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F48" w:rsidRDefault="00914F48" w:rsidP="00914F48">
      <w:pPr>
        <w:ind w:left="-284" w:right="-285"/>
        <w:jc w:val="center"/>
        <w:rPr>
          <w:rFonts w:ascii="Arial" w:hAnsi="Arial" w:cs="Arial"/>
          <w:b/>
          <w:sz w:val="28"/>
          <w:szCs w:val="28"/>
        </w:rPr>
      </w:pPr>
      <w:bookmarkStart w:id="0" w:name="Informe_final_de_Auditoría_del_Balance_G"/>
      <w:bookmarkStart w:id="1" w:name="_TOC_250001"/>
      <w:bookmarkEnd w:id="0"/>
      <w:bookmarkEnd w:id="1"/>
      <w:r>
        <w:rPr>
          <w:rFonts w:ascii="Arial" w:hAnsi="Arial" w:cs="Arial"/>
          <w:b/>
          <w:sz w:val="28"/>
          <w:szCs w:val="28"/>
        </w:rPr>
        <w:t>CAPITULO 4</w:t>
      </w:r>
    </w:p>
    <w:p w:rsidR="00914F48" w:rsidRDefault="00914F48" w:rsidP="00914F48">
      <w:pPr>
        <w:ind w:left="-284" w:right="-285"/>
        <w:rPr>
          <w:rFonts w:ascii="Arial" w:hAnsi="Arial" w:cs="Arial"/>
          <w:b/>
          <w:sz w:val="28"/>
          <w:szCs w:val="28"/>
        </w:rPr>
      </w:pPr>
    </w:p>
    <w:p w:rsidR="00914F48" w:rsidRPr="00724C80" w:rsidRDefault="00914F48" w:rsidP="00914F48">
      <w:pPr>
        <w:ind w:left="-284" w:right="-285"/>
        <w:jc w:val="center"/>
        <w:rPr>
          <w:rFonts w:ascii="Arial" w:hAnsi="Arial" w:cs="Arial"/>
          <w:b/>
          <w:sz w:val="28"/>
          <w:szCs w:val="28"/>
          <w:lang w:val="es-US"/>
        </w:rPr>
      </w:pPr>
      <w:r w:rsidRPr="00724C80">
        <w:rPr>
          <w:rFonts w:ascii="Arial" w:hAnsi="Arial" w:cs="Arial"/>
          <w:b/>
          <w:sz w:val="28"/>
          <w:szCs w:val="28"/>
          <w:lang w:val="es-US"/>
        </w:rPr>
        <w:t xml:space="preserve">INFORME DE AUDITORÍA </w:t>
      </w:r>
      <w:r>
        <w:rPr>
          <w:rFonts w:ascii="Arial" w:hAnsi="Arial" w:cs="Arial"/>
          <w:b/>
          <w:sz w:val="28"/>
          <w:szCs w:val="28"/>
          <w:lang w:val="es-US"/>
        </w:rPr>
        <w:t>AL</w:t>
      </w:r>
      <w:r w:rsidRPr="00724C80">
        <w:rPr>
          <w:rFonts w:ascii="Arial" w:hAnsi="Arial" w:cs="Arial"/>
          <w:b/>
          <w:sz w:val="28"/>
          <w:szCs w:val="28"/>
          <w:lang w:val="es-US"/>
        </w:rPr>
        <w:t xml:space="preserve"> </w:t>
      </w:r>
      <w:r>
        <w:rPr>
          <w:rFonts w:ascii="Arial" w:hAnsi="Arial" w:cs="Arial"/>
          <w:b/>
          <w:sz w:val="28"/>
          <w:szCs w:val="28"/>
          <w:lang w:val="es-US"/>
        </w:rPr>
        <w:t xml:space="preserve">BALANCE GENERAL DE LA NACIÓN DENOMINADO ESTADO DE SITUACIÓN FINANCIERA </w:t>
      </w:r>
      <w:r w:rsidRPr="00724C80">
        <w:rPr>
          <w:rFonts w:ascii="Arial" w:hAnsi="Arial" w:cs="Arial"/>
          <w:b/>
          <w:sz w:val="28"/>
          <w:szCs w:val="28"/>
          <w:lang w:val="es-US"/>
        </w:rPr>
        <w:t>VIGENCIA FISCAL 20</w:t>
      </w:r>
      <w:r>
        <w:rPr>
          <w:rFonts w:ascii="Arial" w:hAnsi="Arial" w:cs="Arial"/>
          <w:b/>
          <w:sz w:val="28"/>
          <w:szCs w:val="28"/>
          <w:lang w:val="es-US"/>
        </w:rPr>
        <w:t>22.</w:t>
      </w:r>
    </w:p>
    <w:p w:rsidR="00914F48" w:rsidRPr="00724C80" w:rsidRDefault="00914F48" w:rsidP="00914F48">
      <w:pPr>
        <w:ind w:left="-567" w:right="1028" w:firstLine="283"/>
        <w:jc w:val="center"/>
        <w:rPr>
          <w:rFonts w:ascii="Arial" w:hAnsi="Arial" w:cs="Arial"/>
          <w:b/>
          <w:sz w:val="28"/>
          <w:szCs w:val="28"/>
          <w:lang w:val="es-US"/>
        </w:rPr>
      </w:pPr>
      <w:r w:rsidRPr="00724C80">
        <w:rPr>
          <w:rFonts w:ascii="Arial" w:hAnsi="Arial" w:cs="Arial"/>
          <w:b/>
          <w:sz w:val="28"/>
          <w:szCs w:val="28"/>
          <w:lang w:val="es-US"/>
        </w:rPr>
        <w:t>Fuente: Con</w:t>
      </w:r>
      <w:r>
        <w:rPr>
          <w:rFonts w:ascii="Arial" w:hAnsi="Arial" w:cs="Arial"/>
          <w:b/>
          <w:sz w:val="28"/>
          <w:szCs w:val="28"/>
          <w:lang w:val="es-US"/>
        </w:rPr>
        <w:t>traloría General de la República</w:t>
      </w:r>
    </w:p>
    <w:p w:rsidR="00914F48" w:rsidRDefault="00914F48" w:rsidP="00914F48">
      <w:pPr>
        <w:ind w:left="-567" w:right="1028"/>
        <w:jc w:val="both"/>
        <w:rPr>
          <w:rFonts w:ascii="Arial" w:hAnsi="Arial" w:cs="Arial"/>
          <w:b/>
          <w:sz w:val="28"/>
          <w:szCs w:val="28"/>
          <w:lang w:val="es-US"/>
        </w:rPr>
      </w:pPr>
    </w:p>
    <w:p w:rsidR="00914F48" w:rsidRPr="00724C80" w:rsidRDefault="00914F48" w:rsidP="00914F48">
      <w:pPr>
        <w:ind w:left="-284" w:right="-234"/>
        <w:jc w:val="both"/>
        <w:rPr>
          <w:rFonts w:ascii="Arial" w:hAnsi="Arial" w:cs="Arial"/>
          <w:b/>
          <w:sz w:val="28"/>
          <w:szCs w:val="28"/>
          <w:lang w:val="es-US"/>
        </w:rPr>
      </w:pPr>
      <w:r w:rsidRPr="00724C80">
        <w:rPr>
          <w:rFonts w:ascii="Arial" w:hAnsi="Arial" w:cs="Arial"/>
          <w:b/>
          <w:sz w:val="28"/>
          <w:szCs w:val="28"/>
          <w:lang w:val="es-US"/>
        </w:rPr>
        <w:t>La Contraloría General de la Rep</w:t>
      </w:r>
      <w:r>
        <w:rPr>
          <w:rFonts w:ascii="Arial" w:hAnsi="Arial" w:cs="Arial"/>
          <w:b/>
          <w:sz w:val="28"/>
          <w:szCs w:val="28"/>
          <w:lang w:val="es-US"/>
        </w:rPr>
        <w:t xml:space="preserve">ública </w:t>
      </w:r>
      <w:r w:rsidRPr="00724C80">
        <w:rPr>
          <w:rFonts w:ascii="Arial" w:hAnsi="Arial" w:cs="Arial"/>
          <w:b/>
          <w:sz w:val="28"/>
          <w:szCs w:val="28"/>
          <w:lang w:val="es-US"/>
        </w:rPr>
        <w:t>en cumplimiento de lo dispuesto en el último inciso del artículo 268</w:t>
      </w:r>
      <w:r>
        <w:rPr>
          <w:rFonts w:ascii="Arial" w:hAnsi="Arial" w:cs="Arial"/>
          <w:b/>
          <w:sz w:val="28"/>
          <w:szCs w:val="28"/>
          <w:lang w:val="es-US"/>
        </w:rPr>
        <w:t xml:space="preserve"> modificado por el acto legislativo N° 4 de 2019</w:t>
      </w:r>
      <w:r w:rsidRPr="00724C80">
        <w:rPr>
          <w:rFonts w:ascii="Arial" w:hAnsi="Arial" w:cs="Arial"/>
          <w:b/>
          <w:sz w:val="28"/>
          <w:szCs w:val="28"/>
          <w:lang w:val="es-US"/>
        </w:rPr>
        <w:t xml:space="preserve"> y en el parágrafo del artículo 354 de la Constitución Política, en concordancia con el artículo 47 de la Ley 42 de 1993, hizo entrega a la Contaduría General de la Nación el informe de Auditoría al Balance General de la Nación </w:t>
      </w:r>
      <w:r>
        <w:rPr>
          <w:rFonts w:ascii="Arial" w:hAnsi="Arial" w:cs="Arial"/>
          <w:b/>
          <w:sz w:val="28"/>
          <w:szCs w:val="28"/>
          <w:lang w:val="es-US"/>
        </w:rPr>
        <w:t xml:space="preserve">denominado Estado de Actividad Financiera </w:t>
      </w:r>
      <w:r w:rsidRPr="00724C80">
        <w:rPr>
          <w:rFonts w:ascii="Arial" w:hAnsi="Arial" w:cs="Arial"/>
          <w:b/>
          <w:sz w:val="28"/>
          <w:szCs w:val="28"/>
          <w:lang w:val="es-US"/>
        </w:rPr>
        <w:t>para la vigencia 20</w:t>
      </w:r>
      <w:r>
        <w:rPr>
          <w:rFonts w:ascii="Arial" w:hAnsi="Arial" w:cs="Arial"/>
          <w:b/>
          <w:sz w:val="28"/>
          <w:szCs w:val="28"/>
          <w:lang w:val="es-US"/>
        </w:rPr>
        <w:t>22.</w:t>
      </w:r>
    </w:p>
    <w:p w:rsidR="00914F48" w:rsidRDefault="00914F48" w:rsidP="00914F48">
      <w:pPr>
        <w:tabs>
          <w:tab w:val="left" w:pos="9781"/>
        </w:tabs>
        <w:ind w:left="-284" w:right="-234"/>
        <w:jc w:val="both"/>
        <w:rPr>
          <w:rFonts w:ascii="Arial" w:hAnsi="Arial" w:cs="Arial"/>
          <w:b/>
          <w:sz w:val="28"/>
          <w:szCs w:val="28"/>
          <w:lang w:val="es-US"/>
        </w:rPr>
      </w:pPr>
    </w:p>
    <w:p w:rsidR="00914F48" w:rsidRPr="00724C80" w:rsidRDefault="00914F48" w:rsidP="00914F48">
      <w:pPr>
        <w:ind w:left="-284" w:right="-234"/>
        <w:jc w:val="both"/>
        <w:rPr>
          <w:rFonts w:ascii="Arial" w:hAnsi="Arial" w:cs="Arial"/>
          <w:b/>
          <w:sz w:val="28"/>
          <w:szCs w:val="28"/>
          <w:lang w:val="es-US"/>
        </w:rPr>
      </w:pPr>
      <w:r w:rsidRPr="00724C80">
        <w:rPr>
          <w:rFonts w:ascii="Arial" w:hAnsi="Arial" w:cs="Arial"/>
          <w:b/>
          <w:sz w:val="28"/>
          <w:szCs w:val="28"/>
          <w:lang w:val="es-US"/>
        </w:rPr>
        <w:t xml:space="preserve">El Gobierno Nacional por intermedio de la Contaduría General de la Nación envió el </w:t>
      </w:r>
      <w:r w:rsidRPr="002E2D30">
        <w:rPr>
          <w:rFonts w:ascii="Arial" w:hAnsi="Arial" w:cs="Arial"/>
          <w:b/>
          <w:sz w:val="28"/>
          <w:szCs w:val="28"/>
          <w:lang w:val="es-US"/>
        </w:rPr>
        <w:t xml:space="preserve">día </w:t>
      </w:r>
      <w:r>
        <w:rPr>
          <w:rFonts w:ascii="Arial" w:hAnsi="Arial" w:cs="Arial"/>
          <w:b/>
          <w:sz w:val="28"/>
          <w:szCs w:val="28"/>
          <w:lang w:val="es-US"/>
        </w:rPr>
        <w:t>30</w:t>
      </w:r>
      <w:r w:rsidRPr="002E2D30">
        <w:rPr>
          <w:rFonts w:ascii="Arial" w:hAnsi="Arial" w:cs="Arial"/>
          <w:b/>
          <w:sz w:val="28"/>
          <w:szCs w:val="28"/>
          <w:lang w:val="es-US"/>
        </w:rPr>
        <w:t xml:space="preserve"> de junio de 202</w:t>
      </w:r>
      <w:r>
        <w:rPr>
          <w:rFonts w:ascii="Arial" w:hAnsi="Arial" w:cs="Arial"/>
          <w:b/>
          <w:sz w:val="28"/>
          <w:szCs w:val="28"/>
          <w:lang w:val="es-US"/>
        </w:rPr>
        <w:t>3</w:t>
      </w:r>
      <w:r w:rsidRPr="002E2D30">
        <w:rPr>
          <w:rFonts w:ascii="Arial" w:hAnsi="Arial" w:cs="Arial"/>
          <w:b/>
          <w:sz w:val="28"/>
          <w:szCs w:val="28"/>
          <w:lang w:val="es-US"/>
        </w:rPr>
        <w:t xml:space="preserve"> al </w:t>
      </w:r>
      <w:r w:rsidRPr="00724C80">
        <w:rPr>
          <w:rFonts w:ascii="Arial" w:hAnsi="Arial" w:cs="Arial"/>
          <w:b/>
          <w:sz w:val="28"/>
          <w:szCs w:val="28"/>
          <w:lang w:val="es-US"/>
        </w:rPr>
        <w:t xml:space="preserve">Congreso de la República - Cámara de Representantes - Comisión Legal de Cuentas el informe de Auditoría del </w:t>
      </w:r>
      <w:r>
        <w:rPr>
          <w:rFonts w:ascii="Arial" w:hAnsi="Arial" w:cs="Arial"/>
          <w:b/>
          <w:sz w:val="28"/>
          <w:szCs w:val="28"/>
          <w:lang w:val="es-US"/>
        </w:rPr>
        <w:t>Estado de Actividad Financiera (</w:t>
      </w:r>
      <w:r w:rsidRPr="00724C80">
        <w:rPr>
          <w:rFonts w:ascii="Arial" w:hAnsi="Arial" w:cs="Arial"/>
          <w:b/>
          <w:sz w:val="28"/>
          <w:szCs w:val="28"/>
          <w:lang w:val="es-US"/>
        </w:rPr>
        <w:t>Balance General</w:t>
      </w:r>
      <w:r>
        <w:rPr>
          <w:rFonts w:ascii="Arial" w:hAnsi="Arial" w:cs="Arial"/>
          <w:b/>
          <w:sz w:val="28"/>
          <w:szCs w:val="28"/>
          <w:lang w:val="es-US"/>
        </w:rPr>
        <w:t>)</w:t>
      </w:r>
      <w:r w:rsidRPr="00724C80">
        <w:rPr>
          <w:rFonts w:ascii="Arial" w:hAnsi="Arial" w:cs="Arial"/>
          <w:b/>
          <w:sz w:val="28"/>
          <w:szCs w:val="28"/>
          <w:lang w:val="es-US"/>
        </w:rPr>
        <w:t xml:space="preserve"> de la Nación vigencia </w:t>
      </w:r>
      <w:r>
        <w:rPr>
          <w:rFonts w:ascii="Arial" w:hAnsi="Arial" w:cs="Arial"/>
          <w:b/>
          <w:sz w:val="28"/>
          <w:szCs w:val="28"/>
          <w:lang w:val="es-US"/>
        </w:rPr>
        <w:t>fiscal 2022</w:t>
      </w:r>
      <w:r w:rsidRPr="00724C80">
        <w:rPr>
          <w:rFonts w:ascii="Arial" w:hAnsi="Arial" w:cs="Arial"/>
          <w:b/>
          <w:sz w:val="28"/>
          <w:szCs w:val="28"/>
          <w:lang w:val="es-US"/>
        </w:rPr>
        <w:t xml:space="preserve"> para su conocimiento y análisis.</w:t>
      </w:r>
    </w:p>
    <w:p w:rsidR="00914F48" w:rsidRDefault="00914F48" w:rsidP="00914F48">
      <w:pPr>
        <w:tabs>
          <w:tab w:val="left" w:pos="-720"/>
          <w:tab w:val="left" w:pos="0"/>
          <w:tab w:val="left" w:pos="9781"/>
        </w:tabs>
        <w:suppressAutoHyphens/>
        <w:ind w:left="-284" w:right="-234"/>
        <w:jc w:val="both"/>
        <w:rPr>
          <w:rFonts w:ascii="Arial" w:hAnsi="Arial" w:cs="Arial"/>
          <w:spacing w:val="-3"/>
          <w:sz w:val="28"/>
          <w:szCs w:val="28"/>
          <w:lang w:val="es-US"/>
        </w:rPr>
      </w:pPr>
    </w:p>
    <w:p w:rsidR="00914F48" w:rsidRDefault="00914F48" w:rsidP="00914F48">
      <w:pPr>
        <w:tabs>
          <w:tab w:val="left" w:pos="-720"/>
          <w:tab w:val="left" w:pos="0"/>
        </w:tabs>
        <w:suppressAutoHyphens/>
        <w:ind w:left="-284" w:right="-234"/>
        <w:jc w:val="both"/>
        <w:rPr>
          <w:rFonts w:ascii="Arial" w:hAnsi="Arial" w:cs="Arial"/>
          <w:spacing w:val="-3"/>
          <w:sz w:val="28"/>
          <w:szCs w:val="28"/>
          <w:lang w:val="es-US"/>
        </w:rPr>
      </w:pPr>
      <w:r w:rsidRPr="00724C80">
        <w:rPr>
          <w:rFonts w:ascii="Arial" w:hAnsi="Arial" w:cs="Arial"/>
          <w:spacing w:val="-3"/>
          <w:sz w:val="28"/>
          <w:szCs w:val="28"/>
          <w:lang w:val="es-US"/>
        </w:rPr>
        <w:t>Para efectos del análisis por parte de la Comisión Legal de Cuentas de la Cámara de Representantes, se retoma en su totalidad el informe así</w:t>
      </w:r>
      <w:r>
        <w:rPr>
          <w:rFonts w:ascii="Arial" w:hAnsi="Arial" w:cs="Arial"/>
          <w:spacing w:val="-3"/>
          <w:sz w:val="28"/>
          <w:szCs w:val="28"/>
          <w:lang w:val="es-US"/>
        </w:rPr>
        <w:t>:</w:t>
      </w:r>
    </w:p>
    <w:p w:rsidR="00914F48" w:rsidRDefault="00914F48" w:rsidP="00914F48">
      <w:pPr>
        <w:ind w:left="-284" w:right="-285"/>
        <w:rPr>
          <w:rFonts w:ascii="Arial" w:hAnsi="Arial" w:cs="Arial"/>
          <w:b/>
          <w:sz w:val="28"/>
          <w:szCs w:val="28"/>
        </w:rPr>
      </w:pPr>
    </w:p>
    <w:p w:rsidR="00914F48" w:rsidRDefault="00914F48" w:rsidP="00914F48">
      <w:pPr>
        <w:tabs>
          <w:tab w:val="left" w:pos="960"/>
        </w:tabs>
        <w:ind w:left="-284" w:right="-285"/>
        <w:rPr>
          <w:rFonts w:ascii="Arial" w:hAnsi="Arial" w:cs="Arial"/>
          <w:b/>
          <w:spacing w:val="-2"/>
          <w:sz w:val="28"/>
          <w:szCs w:val="28"/>
        </w:rPr>
      </w:pPr>
      <w:r w:rsidRPr="00723DDC">
        <w:rPr>
          <w:rFonts w:ascii="Arial" w:hAnsi="Arial" w:cs="Arial"/>
          <w:b/>
          <w:spacing w:val="-2"/>
          <w:sz w:val="28"/>
          <w:szCs w:val="28"/>
        </w:rPr>
        <w:t>“Presentación.</w:t>
      </w:r>
    </w:p>
    <w:p w:rsidR="00914F48" w:rsidRPr="00723DDC" w:rsidRDefault="00914F48" w:rsidP="00914F48">
      <w:pPr>
        <w:tabs>
          <w:tab w:val="left" w:pos="960"/>
        </w:tabs>
        <w:ind w:left="-284" w:right="-285"/>
        <w:rPr>
          <w:rFonts w:ascii="Arial" w:hAnsi="Arial" w:cs="Arial"/>
          <w:b/>
          <w:sz w:val="28"/>
          <w:szCs w:val="28"/>
        </w:rPr>
      </w:pPr>
    </w:p>
    <w:p w:rsidR="00914F48" w:rsidRPr="00723DDC" w:rsidRDefault="00914F48" w:rsidP="00914F48">
      <w:pPr>
        <w:pStyle w:val="Textoindependiente"/>
        <w:ind w:left="-284" w:right="-234"/>
        <w:jc w:val="both"/>
        <w:rPr>
          <w:rFonts w:ascii="Arial" w:hAnsi="Arial" w:cs="Arial"/>
          <w:sz w:val="24"/>
          <w:szCs w:val="24"/>
        </w:rPr>
      </w:pPr>
      <w:r w:rsidRPr="00723DDC">
        <w:rPr>
          <w:rFonts w:ascii="Arial" w:hAnsi="Arial" w:cs="Arial"/>
          <w:color w:val="231F20"/>
          <w:sz w:val="24"/>
          <w:szCs w:val="24"/>
        </w:rPr>
        <w:t>Antes</w:t>
      </w:r>
      <w:r w:rsidRPr="00723DDC">
        <w:rPr>
          <w:rFonts w:ascii="Arial" w:hAnsi="Arial" w:cs="Arial"/>
          <w:color w:val="231F20"/>
          <w:spacing w:val="-19"/>
          <w:sz w:val="24"/>
          <w:szCs w:val="24"/>
        </w:rPr>
        <w:t xml:space="preserve"> </w:t>
      </w:r>
      <w:r w:rsidRPr="00723DDC">
        <w:rPr>
          <w:rFonts w:ascii="Arial" w:hAnsi="Arial" w:cs="Arial"/>
          <w:color w:val="231F20"/>
          <w:sz w:val="24"/>
          <w:szCs w:val="24"/>
        </w:rPr>
        <w:t>del</w:t>
      </w:r>
      <w:r w:rsidRPr="00723DDC">
        <w:rPr>
          <w:rFonts w:ascii="Arial" w:hAnsi="Arial" w:cs="Arial"/>
          <w:color w:val="231F20"/>
          <w:spacing w:val="-19"/>
          <w:sz w:val="24"/>
          <w:szCs w:val="24"/>
        </w:rPr>
        <w:t xml:space="preserve"> </w:t>
      </w:r>
      <w:r w:rsidRPr="00723DDC">
        <w:rPr>
          <w:rFonts w:ascii="Arial" w:hAnsi="Arial" w:cs="Arial"/>
          <w:color w:val="231F20"/>
          <w:sz w:val="24"/>
          <w:szCs w:val="24"/>
        </w:rPr>
        <w:t>1</w:t>
      </w:r>
      <w:r w:rsidRPr="00723DDC">
        <w:rPr>
          <w:rFonts w:ascii="Arial" w:hAnsi="Arial" w:cs="Arial"/>
          <w:color w:val="231F20"/>
          <w:spacing w:val="-19"/>
          <w:sz w:val="24"/>
          <w:szCs w:val="24"/>
        </w:rPr>
        <w:t xml:space="preserve"> </w:t>
      </w:r>
      <w:r w:rsidRPr="00723DDC">
        <w:rPr>
          <w:rFonts w:ascii="Arial" w:hAnsi="Arial" w:cs="Arial"/>
          <w:color w:val="231F20"/>
          <w:sz w:val="24"/>
          <w:szCs w:val="24"/>
        </w:rPr>
        <w:t>de</w:t>
      </w:r>
      <w:r w:rsidRPr="00723DDC">
        <w:rPr>
          <w:rFonts w:ascii="Arial" w:hAnsi="Arial" w:cs="Arial"/>
          <w:color w:val="231F20"/>
          <w:spacing w:val="-19"/>
          <w:sz w:val="24"/>
          <w:szCs w:val="24"/>
        </w:rPr>
        <w:t xml:space="preserve"> </w:t>
      </w:r>
      <w:r w:rsidRPr="00723DDC">
        <w:rPr>
          <w:rFonts w:ascii="Arial" w:hAnsi="Arial" w:cs="Arial"/>
          <w:color w:val="231F20"/>
          <w:sz w:val="24"/>
          <w:szCs w:val="24"/>
        </w:rPr>
        <w:t>julio</w:t>
      </w:r>
      <w:r w:rsidRPr="00723DDC">
        <w:rPr>
          <w:rFonts w:ascii="Arial" w:hAnsi="Arial" w:cs="Arial"/>
          <w:color w:val="231F20"/>
          <w:spacing w:val="-19"/>
          <w:sz w:val="24"/>
          <w:szCs w:val="24"/>
        </w:rPr>
        <w:t xml:space="preserve"> </w:t>
      </w:r>
      <w:r w:rsidRPr="00723DDC">
        <w:rPr>
          <w:rFonts w:ascii="Arial" w:hAnsi="Arial" w:cs="Arial"/>
          <w:color w:val="231F20"/>
          <w:sz w:val="24"/>
          <w:szCs w:val="24"/>
        </w:rPr>
        <w:t>de</w:t>
      </w:r>
      <w:r w:rsidRPr="00723DDC">
        <w:rPr>
          <w:rFonts w:ascii="Arial" w:hAnsi="Arial" w:cs="Arial"/>
          <w:color w:val="231F20"/>
          <w:spacing w:val="-19"/>
          <w:sz w:val="24"/>
          <w:szCs w:val="24"/>
        </w:rPr>
        <w:t xml:space="preserve"> </w:t>
      </w:r>
      <w:r w:rsidRPr="00723DDC">
        <w:rPr>
          <w:rFonts w:ascii="Arial" w:hAnsi="Arial" w:cs="Arial"/>
          <w:color w:val="231F20"/>
          <w:sz w:val="24"/>
          <w:szCs w:val="24"/>
        </w:rPr>
        <w:t>cada</w:t>
      </w:r>
      <w:r w:rsidRPr="00723DDC">
        <w:rPr>
          <w:rFonts w:ascii="Arial" w:hAnsi="Arial" w:cs="Arial"/>
          <w:color w:val="231F20"/>
          <w:spacing w:val="-19"/>
          <w:sz w:val="24"/>
          <w:szCs w:val="24"/>
        </w:rPr>
        <w:t xml:space="preserve"> </w:t>
      </w:r>
      <w:r w:rsidRPr="00723DDC">
        <w:rPr>
          <w:rFonts w:ascii="Arial" w:hAnsi="Arial" w:cs="Arial"/>
          <w:color w:val="231F20"/>
          <w:sz w:val="24"/>
          <w:szCs w:val="24"/>
        </w:rPr>
        <w:t>año,</w:t>
      </w:r>
      <w:r w:rsidRPr="00723DDC">
        <w:rPr>
          <w:rFonts w:ascii="Arial" w:hAnsi="Arial" w:cs="Arial"/>
          <w:color w:val="231F20"/>
          <w:spacing w:val="-19"/>
          <w:sz w:val="24"/>
          <w:szCs w:val="24"/>
        </w:rPr>
        <w:t xml:space="preserve"> </w:t>
      </w:r>
      <w:r w:rsidRPr="00723DDC">
        <w:rPr>
          <w:rFonts w:ascii="Arial" w:hAnsi="Arial" w:cs="Arial"/>
          <w:color w:val="231F20"/>
          <w:sz w:val="24"/>
          <w:szCs w:val="24"/>
        </w:rPr>
        <w:t>la</w:t>
      </w:r>
      <w:r w:rsidRPr="00723DDC">
        <w:rPr>
          <w:rFonts w:ascii="Arial" w:hAnsi="Arial" w:cs="Arial"/>
          <w:color w:val="231F20"/>
          <w:spacing w:val="-19"/>
          <w:sz w:val="24"/>
          <w:szCs w:val="24"/>
        </w:rPr>
        <w:t xml:space="preserve"> </w:t>
      </w:r>
      <w:r w:rsidRPr="00723DDC">
        <w:rPr>
          <w:rFonts w:ascii="Arial" w:hAnsi="Arial" w:cs="Arial"/>
          <w:color w:val="231F20"/>
          <w:sz w:val="24"/>
          <w:szCs w:val="24"/>
        </w:rPr>
        <w:t>Contraloría</w:t>
      </w:r>
      <w:r w:rsidRPr="00723DDC">
        <w:rPr>
          <w:rFonts w:ascii="Arial" w:hAnsi="Arial" w:cs="Arial"/>
          <w:color w:val="231F20"/>
          <w:spacing w:val="-19"/>
          <w:sz w:val="24"/>
          <w:szCs w:val="24"/>
        </w:rPr>
        <w:t xml:space="preserve"> </w:t>
      </w:r>
      <w:r w:rsidRPr="00723DDC">
        <w:rPr>
          <w:rFonts w:ascii="Arial" w:hAnsi="Arial" w:cs="Arial"/>
          <w:color w:val="231F20"/>
          <w:sz w:val="24"/>
          <w:szCs w:val="24"/>
        </w:rPr>
        <w:t>General</w:t>
      </w:r>
      <w:r w:rsidRPr="00723DDC">
        <w:rPr>
          <w:rFonts w:ascii="Arial" w:hAnsi="Arial" w:cs="Arial"/>
          <w:color w:val="231F20"/>
          <w:spacing w:val="-19"/>
          <w:sz w:val="24"/>
          <w:szCs w:val="24"/>
        </w:rPr>
        <w:t xml:space="preserve"> </w:t>
      </w:r>
      <w:r w:rsidRPr="00723DDC">
        <w:rPr>
          <w:rFonts w:ascii="Arial" w:hAnsi="Arial" w:cs="Arial"/>
          <w:color w:val="231F20"/>
          <w:sz w:val="24"/>
          <w:szCs w:val="24"/>
        </w:rPr>
        <w:t>de</w:t>
      </w:r>
      <w:r w:rsidRPr="00723DDC">
        <w:rPr>
          <w:rFonts w:ascii="Arial" w:hAnsi="Arial" w:cs="Arial"/>
          <w:color w:val="231F20"/>
          <w:spacing w:val="-19"/>
          <w:sz w:val="24"/>
          <w:szCs w:val="24"/>
        </w:rPr>
        <w:t xml:space="preserve"> </w:t>
      </w:r>
      <w:r w:rsidRPr="00723DDC">
        <w:rPr>
          <w:rFonts w:ascii="Arial" w:hAnsi="Arial" w:cs="Arial"/>
          <w:color w:val="231F20"/>
          <w:sz w:val="24"/>
          <w:szCs w:val="24"/>
        </w:rPr>
        <w:t>la</w:t>
      </w:r>
      <w:r w:rsidRPr="00723DDC">
        <w:rPr>
          <w:rFonts w:ascii="Arial" w:hAnsi="Arial" w:cs="Arial"/>
          <w:color w:val="231F20"/>
          <w:spacing w:val="-19"/>
          <w:sz w:val="24"/>
          <w:szCs w:val="24"/>
        </w:rPr>
        <w:t xml:space="preserve"> </w:t>
      </w:r>
      <w:r w:rsidRPr="00723DDC">
        <w:rPr>
          <w:rFonts w:ascii="Arial" w:hAnsi="Arial" w:cs="Arial"/>
          <w:color w:val="231F20"/>
          <w:sz w:val="24"/>
          <w:szCs w:val="24"/>
        </w:rPr>
        <w:t>República (CGR) cumple su función constitucional de certificar el Balance de la Hacienda que el Contador General de la Nación</w:t>
      </w:r>
      <w:r w:rsidRPr="009C10B1">
        <w:rPr>
          <w:rFonts w:ascii="Arial" w:hAnsi="Arial" w:cs="Arial"/>
          <w:b/>
          <w:color w:val="25408F"/>
          <w:position w:val="7"/>
          <w:sz w:val="16"/>
          <w:szCs w:val="16"/>
        </w:rPr>
        <w:t>1</w:t>
      </w:r>
      <w:r w:rsidRPr="00723DDC">
        <w:rPr>
          <w:rFonts w:ascii="Arial" w:hAnsi="Arial" w:cs="Arial"/>
          <w:b/>
          <w:color w:val="25408F"/>
          <w:spacing w:val="40"/>
          <w:position w:val="7"/>
          <w:sz w:val="24"/>
          <w:szCs w:val="24"/>
        </w:rPr>
        <w:t xml:space="preserve"> </w:t>
      </w:r>
      <w:r w:rsidRPr="00723DDC">
        <w:rPr>
          <w:rFonts w:ascii="Arial" w:hAnsi="Arial" w:cs="Arial"/>
          <w:color w:val="231F20"/>
          <w:sz w:val="24"/>
          <w:szCs w:val="24"/>
        </w:rPr>
        <w:t>debe presentar al Congreso</w:t>
      </w:r>
      <w:r w:rsidRPr="00723DDC">
        <w:rPr>
          <w:rFonts w:ascii="Arial" w:hAnsi="Arial" w:cs="Arial"/>
          <w:color w:val="231F20"/>
          <w:spacing w:val="-4"/>
          <w:sz w:val="24"/>
          <w:szCs w:val="24"/>
        </w:rPr>
        <w:t xml:space="preserve"> </w:t>
      </w:r>
      <w:r w:rsidRPr="00723DDC">
        <w:rPr>
          <w:rFonts w:ascii="Arial" w:hAnsi="Arial" w:cs="Arial"/>
          <w:color w:val="231F20"/>
          <w:sz w:val="24"/>
          <w:szCs w:val="24"/>
        </w:rPr>
        <w:t>seis</w:t>
      </w:r>
      <w:r w:rsidRPr="00723DDC">
        <w:rPr>
          <w:rFonts w:ascii="Arial" w:hAnsi="Arial" w:cs="Arial"/>
          <w:color w:val="231F20"/>
          <w:spacing w:val="-4"/>
          <w:sz w:val="24"/>
          <w:szCs w:val="24"/>
        </w:rPr>
        <w:t xml:space="preserve"> </w:t>
      </w:r>
      <w:r w:rsidRPr="00723DDC">
        <w:rPr>
          <w:rFonts w:ascii="Arial" w:hAnsi="Arial" w:cs="Arial"/>
          <w:color w:val="231F20"/>
          <w:sz w:val="24"/>
          <w:szCs w:val="24"/>
        </w:rPr>
        <w:t>meses</w:t>
      </w:r>
      <w:r w:rsidRPr="00723DDC">
        <w:rPr>
          <w:rFonts w:ascii="Arial" w:hAnsi="Arial" w:cs="Arial"/>
          <w:color w:val="231F20"/>
          <w:spacing w:val="-4"/>
          <w:sz w:val="24"/>
          <w:szCs w:val="24"/>
        </w:rPr>
        <w:t xml:space="preserve"> </w:t>
      </w:r>
      <w:r w:rsidRPr="00723DDC">
        <w:rPr>
          <w:rFonts w:ascii="Arial" w:hAnsi="Arial" w:cs="Arial"/>
          <w:color w:val="231F20"/>
          <w:sz w:val="24"/>
          <w:szCs w:val="24"/>
        </w:rPr>
        <w:t>después</w:t>
      </w:r>
      <w:r w:rsidRPr="00723DDC">
        <w:rPr>
          <w:rFonts w:ascii="Arial" w:hAnsi="Arial" w:cs="Arial"/>
          <w:color w:val="231F20"/>
          <w:spacing w:val="-4"/>
          <w:sz w:val="24"/>
          <w:szCs w:val="24"/>
        </w:rPr>
        <w:t xml:space="preserve"> </w:t>
      </w:r>
      <w:r w:rsidRPr="00723DDC">
        <w:rPr>
          <w:rFonts w:ascii="Arial" w:hAnsi="Arial" w:cs="Arial"/>
          <w:color w:val="231F20"/>
          <w:sz w:val="24"/>
          <w:szCs w:val="24"/>
        </w:rPr>
        <w:t>de</w:t>
      </w:r>
      <w:r w:rsidRPr="00723DDC">
        <w:rPr>
          <w:rFonts w:ascii="Arial" w:hAnsi="Arial" w:cs="Arial"/>
          <w:color w:val="231F20"/>
          <w:spacing w:val="-4"/>
          <w:sz w:val="24"/>
          <w:szCs w:val="24"/>
        </w:rPr>
        <w:t xml:space="preserve"> </w:t>
      </w:r>
      <w:r w:rsidRPr="00723DDC">
        <w:rPr>
          <w:rFonts w:ascii="Arial" w:hAnsi="Arial" w:cs="Arial"/>
          <w:color w:val="231F20"/>
          <w:sz w:val="24"/>
          <w:szCs w:val="24"/>
        </w:rPr>
        <w:t>concluido</w:t>
      </w:r>
      <w:r w:rsidRPr="00723DDC">
        <w:rPr>
          <w:rFonts w:ascii="Arial" w:hAnsi="Arial" w:cs="Arial"/>
          <w:color w:val="231F20"/>
          <w:spacing w:val="-4"/>
          <w:sz w:val="24"/>
          <w:szCs w:val="24"/>
        </w:rPr>
        <w:t xml:space="preserve"> </w:t>
      </w:r>
      <w:r w:rsidRPr="00723DDC">
        <w:rPr>
          <w:rFonts w:ascii="Arial" w:hAnsi="Arial" w:cs="Arial"/>
          <w:color w:val="231F20"/>
          <w:sz w:val="24"/>
          <w:szCs w:val="24"/>
        </w:rPr>
        <w:t>el</w:t>
      </w:r>
      <w:r w:rsidRPr="00723DDC">
        <w:rPr>
          <w:rFonts w:ascii="Arial" w:hAnsi="Arial" w:cs="Arial"/>
          <w:color w:val="231F20"/>
          <w:spacing w:val="-4"/>
          <w:sz w:val="24"/>
          <w:szCs w:val="24"/>
        </w:rPr>
        <w:t xml:space="preserve"> </w:t>
      </w:r>
      <w:r w:rsidRPr="00723DDC">
        <w:rPr>
          <w:rFonts w:ascii="Arial" w:hAnsi="Arial" w:cs="Arial"/>
          <w:color w:val="231F20"/>
          <w:sz w:val="24"/>
          <w:szCs w:val="24"/>
        </w:rPr>
        <w:t>año</w:t>
      </w:r>
      <w:r w:rsidRPr="00723DDC">
        <w:rPr>
          <w:rFonts w:ascii="Arial" w:hAnsi="Arial" w:cs="Arial"/>
          <w:color w:val="231F20"/>
          <w:spacing w:val="-4"/>
          <w:sz w:val="24"/>
          <w:szCs w:val="24"/>
        </w:rPr>
        <w:t xml:space="preserve"> </w:t>
      </w:r>
      <w:r w:rsidRPr="00723DDC">
        <w:rPr>
          <w:rFonts w:ascii="Arial" w:hAnsi="Arial" w:cs="Arial"/>
          <w:color w:val="231F20"/>
          <w:sz w:val="24"/>
          <w:szCs w:val="24"/>
        </w:rPr>
        <w:t>fiscal</w:t>
      </w:r>
      <w:r w:rsidRPr="009C10B1">
        <w:rPr>
          <w:rFonts w:ascii="Arial" w:hAnsi="Arial" w:cs="Arial"/>
          <w:b/>
          <w:color w:val="25408F"/>
          <w:position w:val="7"/>
          <w:sz w:val="16"/>
          <w:szCs w:val="16"/>
        </w:rPr>
        <w:t>2</w:t>
      </w:r>
      <w:r w:rsidRPr="00723DDC">
        <w:rPr>
          <w:rFonts w:ascii="Arial" w:hAnsi="Arial" w:cs="Arial"/>
          <w:color w:val="231F20"/>
          <w:sz w:val="24"/>
          <w:szCs w:val="24"/>
        </w:rPr>
        <w:t>.</w:t>
      </w:r>
      <w:r w:rsidRPr="00723DDC">
        <w:rPr>
          <w:rFonts w:ascii="Arial" w:hAnsi="Arial" w:cs="Arial"/>
          <w:color w:val="231F20"/>
          <w:spacing w:val="-4"/>
          <w:sz w:val="24"/>
          <w:szCs w:val="24"/>
        </w:rPr>
        <w:t xml:space="preserve"> </w:t>
      </w:r>
      <w:r w:rsidRPr="00723DDC">
        <w:rPr>
          <w:rFonts w:ascii="Arial" w:hAnsi="Arial" w:cs="Arial"/>
          <w:color w:val="231F20"/>
          <w:sz w:val="24"/>
          <w:szCs w:val="24"/>
        </w:rPr>
        <w:t>Para</w:t>
      </w:r>
      <w:r w:rsidRPr="00723DDC">
        <w:rPr>
          <w:rFonts w:ascii="Arial" w:hAnsi="Arial" w:cs="Arial"/>
          <w:color w:val="231F20"/>
          <w:spacing w:val="-4"/>
          <w:sz w:val="24"/>
          <w:szCs w:val="24"/>
        </w:rPr>
        <w:t xml:space="preserve"> </w:t>
      </w:r>
      <w:r w:rsidRPr="00723DDC">
        <w:rPr>
          <w:rFonts w:ascii="Arial" w:hAnsi="Arial" w:cs="Arial"/>
          <w:color w:val="231F20"/>
          <w:sz w:val="24"/>
          <w:szCs w:val="24"/>
        </w:rPr>
        <w:t>ello,</w:t>
      </w:r>
      <w:r w:rsidRPr="00723DDC">
        <w:rPr>
          <w:rFonts w:ascii="Arial" w:hAnsi="Arial" w:cs="Arial"/>
          <w:color w:val="231F20"/>
          <w:spacing w:val="-4"/>
          <w:sz w:val="24"/>
          <w:szCs w:val="24"/>
        </w:rPr>
        <w:t xml:space="preserve"> </w:t>
      </w:r>
      <w:r w:rsidRPr="00723DDC">
        <w:rPr>
          <w:rFonts w:ascii="Arial" w:hAnsi="Arial" w:cs="Arial"/>
          <w:color w:val="231F20"/>
          <w:sz w:val="24"/>
          <w:szCs w:val="24"/>
        </w:rPr>
        <w:t>la CGR realiza auditoría financiera a dicho balance</w:t>
      </w:r>
      <w:r w:rsidRPr="009C10B1">
        <w:rPr>
          <w:rFonts w:ascii="Arial" w:hAnsi="Arial" w:cs="Arial"/>
          <w:b/>
          <w:color w:val="25408F"/>
          <w:position w:val="7"/>
          <w:sz w:val="16"/>
          <w:szCs w:val="16"/>
        </w:rPr>
        <w:t>3</w:t>
      </w:r>
      <w:r w:rsidRPr="00723DDC">
        <w:rPr>
          <w:rFonts w:ascii="Arial" w:hAnsi="Arial" w:cs="Arial"/>
          <w:b/>
          <w:color w:val="25408F"/>
          <w:spacing w:val="35"/>
          <w:position w:val="7"/>
          <w:sz w:val="24"/>
          <w:szCs w:val="24"/>
        </w:rPr>
        <w:t xml:space="preserve"> </w:t>
      </w:r>
      <w:r w:rsidRPr="00723DDC">
        <w:rPr>
          <w:rFonts w:ascii="Arial" w:hAnsi="Arial" w:cs="Arial"/>
          <w:color w:val="231F20"/>
          <w:sz w:val="24"/>
          <w:szCs w:val="24"/>
        </w:rPr>
        <w:t>denominado Estado de</w:t>
      </w:r>
      <w:r w:rsidRPr="00723DDC">
        <w:rPr>
          <w:rFonts w:ascii="Arial" w:hAnsi="Arial" w:cs="Arial"/>
          <w:color w:val="231F20"/>
          <w:spacing w:val="-7"/>
          <w:sz w:val="24"/>
          <w:szCs w:val="24"/>
        </w:rPr>
        <w:t xml:space="preserve"> </w:t>
      </w:r>
      <w:r w:rsidRPr="00723DDC">
        <w:rPr>
          <w:rFonts w:ascii="Arial" w:hAnsi="Arial" w:cs="Arial"/>
          <w:color w:val="231F20"/>
          <w:sz w:val="24"/>
          <w:szCs w:val="24"/>
        </w:rPr>
        <w:t>Situación</w:t>
      </w:r>
      <w:r w:rsidRPr="00723DDC">
        <w:rPr>
          <w:rFonts w:ascii="Arial" w:hAnsi="Arial" w:cs="Arial"/>
          <w:color w:val="231F20"/>
          <w:spacing w:val="-7"/>
          <w:sz w:val="24"/>
          <w:szCs w:val="24"/>
        </w:rPr>
        <w:t xml:space="preserve"> </w:t>
      </w:r>
      <w:r w:rsidRPr="00723DDC">
        <w:rPr>
          <w:rFonts w:ascii="Arial" w:hAnsi="Arial" w:cs="Arial"/>
          <w:color w:val="231F20"/>
          <w:sz w:val="24"/>
          <w:szCs w:val="24"/>
        </w:rPr>
        <w:t>Financiera</w:t>
      </w:r>
      <w:r w:rsidRPr="00723DDC">
        <w:rPr>
          <w:rFonts w:ascii="Arial" w:hAnsi="Arial" w:cs="Arial"/>
          <w:color w:val="231F20"/>
          <w:spacing w:val="-6"/>
          <w:sz w:val="24"/>
          <w:szCs w:val="24"/>
        </w:rPr>
        <w:t xml:space="preserve"> </w:t>
      </w:r>
      <w:r w:rsidRPr="00723DDC">
        <w:rPr>
          <w:rFonts w:ascii="Arial" w:hAnsi="Arial" w:cs="Arial"/>
          <w:color w:val="231F20"/>
          <w:sz w:val="24"/>
          <w:szCs w:val="24"/>
        </w:rPr>
        <w:t>y</w:t>
      </w:r>
      <w:r w:rsidRPr="00723DDC">
        <w:rPr>
          <w:rFonts w:ascii="Arial" w:hAnsi="Arial" w:cs="Arial"/>
          <w:color w:val="231F20"/>
          <w:spacing w:val="-7"/>
          <w:sz w:val="24"/>
          <w:szCs w:val="24"/>
        </w:rPr>
        <w:t xml:space="preserve"> </w:t>
      </w:r>
      <w:r w:rsidRPr="00723DDC">
        <w:rPr>
          <w:rFonts w:ascii="Arial" w:hAnsi="Arial" w:cs="Arial"/>
          <w:color w:val="231F20"/>
          <w:sz w:val="24"/>
          <w:szCs w:val="24"/>
        </w:rPr>
        <w:t>Resultados</w:t>
      </w:r>
      <w:r w:rsidRPr="00723DDC">
        <w:rPr>
          <w:rFonts w:ascii="Arial" w:hAnsi="Arial" w:cs="Arial"/>
          <w:color w:val="231F20"/>
          <w:spacing w:val="-7"/>
          <w:sz w:val="24"/>
          <w:szCs w:val="24"/>
        </w:rPr>
        <w:t xml:space="preserve"> </w:t>
      </w:r>
      <w:r w:rsidRPr="00723DDC">
        <w:rPr>
          <w:rFonts w:ascii="Arial" w:hAnsi="Arial" w:cs="Arial"/>
          <w:color w:val="231F20"/>
          <w:sz w:val="24"/>
          <w:szCs w:val="24"/>
        </w:rPr>
        <w:t>Consolidados</w:t>
      </w:r>
      <w:r w:rsidRPr="00723DDC">
        <w:rPr>
          <w:rFonts w:ascii="Arial" w:hAnsi="Arial" w:cs="Arial"/>
          <w:color w:val="231F20"/>
          <w:spacing w:val="-6"/>
          <w:sz w:val="24"/>
          <w:szCs w:val="24"/>
        </w:rPr>
        <w:t xml:space="preserve"> </w:t>
      </w:r>
      <w:r w:rsidRPr="00723DDC">
        <w:rPr>
          <w:rFonts w:ascii="Arial" w:hAnsi="Arial" w:cs="Arial"/>
          <w:color w:val="231F20"/>
          <w:sz w:val="24"/>
          <w:szCs w:val="24"/>
        </w:rPr>
        <w:t>del</w:t>
      </w:r>
      <w:r w:rsidRPr="00723DDC">
        <w:rPr>
          <w:rFonts w:ascii="Arial" w:hAnsi="Arial" w:cs="Arial"/>
          <w:color w:val="231F20"/>
          <w:spacing w:val="-7"/>
          <w:sz w:val="24"/>
          <w:szCs w:val="24"/>
        </w:rPr>
        <w:t xml:space="preserve"> </w:t>
      </w:r>
      <w:r w:rsidRPr="00723DDC">
        <w:rPr>
          <w:rFonts w:ascii="Arial" w:hAnsi="Arial" w:cs="Arial"/>
          <w:color w:val="231F20"/>
          <w:sz w:val="24"/>
          <w:szCs w:val="24"/>
        </w:rPr>
        <w:t>Nivel</w:t>
      </w:r>
      <w:r w:rsidRPr="00723DDC">
        <w:rPr>
          <w:rFonts w:ascii="Arial" w:hAnsi="Arial" w:cs="Arial"/>
          <w:color w:val="231F20"/>
          <w:spacing w:val="-7"/>
          <w:sz w:val="24"/>
          <w:szCs w:val="24"/>
        </w:rPr>
        <w:t xml:space="preserve"> </w:t>
      </w:r>
      <w:r w:rsidRPr="00723DDC">
        <w:rPr>
          <w:rFonts w:ascii="Arial" w:hAnsi="Arial" w:cs="Arial"/>
          <w:color w:val="231F20"/>
          <w:sz w:val="24"/>
          <w:szCs w:val="24"/>
        </w:rPr>
        <w:t xml:space="preserve">Nacional, </w:t>
      </w:r>
      <w:r w:rsidRPr="00723DDC">
        <w:rPr>
          <w:rFonts w:ascii="Arial" w:hAnsi="Arial" w:cs="Arial"/>
          <w:color w:val="231F20"/>
          <w:spacing w:val="-2"/>
          <w:sz w:val="24"/>
          <w:szCs w:val="24"/>
        </w:rPr>
        <w:t>que</w:t>
      </w:r>
      <w:r w:rsidRPr="00723DDC">
        <w:rPr>
          <w:rFonts w:ascii="Arial" w:hAnsi="Arial" w:cs="Arial"/>
          <w:color w:val="231F20"/>
          <w:spacing w:val="-18"/>
          <w:sz w:val="24"/>
          <w:szCs w:val="24"/>
        </w:rPr>
        <w:t xml:space="preserve"> </w:t>
      </w:r>
      <w:r w:rsidRPr="00723DDC">
        <w:rPr>
          <w:rFonts w:ascii="Arial" w:hAnsi="Arial" w:cs="Arial"/>
          <w:color w:val="231F20"/>
          <w:spacing w:val="-2"/>
          <w:sz w:val="24"/>
          <w:szCs w:val="24"/>
        </w:rPr>
        <w:t>este</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año</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fue</w:t>
      </w:r>
      <w:r w:rsidRPr="00723DDC">
        <w:rPr>
          <w:rFonts w:ascii="Arial" w:hAnsi="Arial" w:cs="Arial"/>
          <w:color w:val="231F20"/>
          <w:spacing w:val="-18"/>
          <w:sz w:val="24"/>
          <w:szCs w:val="24"/>
        </w:rPr>
        <w:t xml:space="preserve"> </w:t>
      </w:r>
      <w:r w:rsidRPr="00723DDC">
        <w:rPr>
          <w:rFonts w:ascii="Arial" w:hAnsi="Arial" w:cs="Arial"/>
          <w:color w:val="231F20"/>
          <w:spacing w:val="-2"/>
          <w:sz w:val="24"/>
          <w:szCs w:val="24"/>
        </w:rPr>
        <w:t>remitido</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por</w:t>
      </w:r>
      <w:r w:rsidRPr="00723DDC">
        <w:rPr>
          <w:rFonts w:ascii="Arial" w:hAnsi="Arial" w:cs="Arial"/>
          <w:color w:val="231F20"/>
          <w:spacing w:val="-18"/>
          <w:sz w:val="24"/>
          <w:szCs w:val="24"/>
        </w:rPr>
        <w:t xml:space="preserve"> </w:t>
      </w:r>
      <w:r w:rsidRPr="00723DDC">
        <w:rPr>
          <w:rFonts w:ascii="Arial" w:hAnsi="Arial" w:cs="Arial"/>
          <w:color w:val="231F20"/>
          <w:spacing w:val="-2"/>
          <w:sz w:val="24"/>
          <w:szCs w:val="24"/>
        </w:rPr>
        <w:t>la</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Contaduría</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General</w:t>
      </w:r>
      <w:r w:rsidRPr="00723DDC">
        <w:rPr>
          <w:rFonts w:ascii="Arial" w:hAnsi="Arial" w:cs="Arial"/>
          <w:color w:val="231F20"/>
          <w:spacing w:val="-18"/>
          <w:sz w:val="24"/>
          <w:szCs w:val="24"/>
        </w:rPr>
        <w:t xml:space="preserve"> </w:t>
      </w:r>
      <w:r w:rsidRPr="00723DDC">
        <w:rPr>
          <w:rFonts w:ascii="Arial" w:hAnsi="Arial" w:cs="Arial"/>
          <w:color w:val="231F20"/>
          <w:spacing w:val="-2"/>
          <w:sz w:val="24"/>
          <w:szCs w:val="24"/>
        </w:rPr>
        <w:t>de</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la</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Nación</w:t>
      </w:r>
      <w:r w:rsidRPr="00723DDC">
        <w:rPr>
          <w:rFonts w:ascii="Arial" w:hAnsi="Arial" w:cs="Arial"/>
          <w:color w:val="231F20"/>
          <w:spacing w:val="-18"/>
          <w:sz w:val="24"/>
          <w:szCs w:val="24"/>
        </w:rPr>
        <w:t xml:space="preserve"> </w:t>
      </w:r>
      <w:r w:rsidRPr="00723DDC">
        <w:rPr>
          <w:rFonts w:ascii="Arial" w:hAnsi="Arial" w:cs="Arial"/>
          <w:color w:val="231F20"/>
          <w:spacing w:val="-2"/>
          <w:sz w:val="24"/>
          <w:szCs w:val="24"/>
        </w:rPr>
        <w:t xml:space="preserve">(CGN) </w:t>
      </w:r>
      <w:r w:rsidRPr="00723DDC">
        <w:rPr>
          <w:rFonts w:ascii="Arial" w:hAnsi="Arial" w:cs="Arial"/>
          <w:color w:val="231F20"/>
          <w:sz w:val="24"/>
          <w:szCs w:val="24"/>
        </w:rPr>
        <w:t>a</w:t>
      </w:r>
      <w:r w:rsidRPr="00723DDC">
        <w:rPr>
          <w:rFonts w:ascii="Arial" w:hAnsi="Arial" w:cs="Arial"/>
          <w:color w:val="231F20"/>
          <w:spacing w:val="-20"/>
          <w:sz w:val="24"/>
          <w:szCs w:val="24"/>
        </w:rPr>
        <w:t xml:space="preserve"> </w:t>
      </w:r>
      <w:r w:rsidRPr="00723DDC">
        <w:rPr>
          <w:rFonts w:ascii="Arial" w:hAnsi="Arial" w:cs="Arial"/>
          <w:color w:val="231F20"/>
          <w:sz w:val="24"/>
          <w:szCs w:val="24"/>
        </w:rPr>
        <w:t>la</w:t>
      </w:r>
      <w:r w:rsidRPr="00723DDC">
        <w:rPr>
          <w:rFonts w:ascii="Arial" w:hAnsi="Arial" w:cs="Arial"/>
          <w:color w:val="231F20"/>
          <w:spacing w:val="-19"/>
          <w:sz w:val="24"/>
          <w:szCs w:val="24"/>
        </w:rPr>
        <w:t xml:space="preserve"> </w:t>
      </w:r>
      <w:r w:rsidRPr="00723DDC">
        <w:rPr>
          <w:rFonts w:ascii="Arial" w:hAnsi="Arial" w:cs="Arial"/>
          <w:color w:val="231F20"/>
          <w:sz w:val="24"/>
          <w:szCs w:val="24"/>
        </w:rPr>
        <w:t>CGR</w:t>
      </w:r>
      <w:r w:rsidRPr="00723DDC">
        <w:rPr>
          <w:rFonts w:ascii="Arial" w:hAnsi="Arial" w:cs="Arial"/>
          <w:color w:val="231F20"/>
          <w:spacing w:val="-19"/>
          <w:sz w:val="24"/>
          <w:szCs w:val="24"/>
        </w:rPr>
        <w:t xml:space="preserve"> </w:t>
      </w:r>
      <w:r w:rsidRPr="00723DDC">
        <w:rPr>
          <w:rFonts w:ascii="Arial" w:hAnsi="Arial" w:cs="Arial"/>
          <w:color w:val="231F20"/>
          <w:sz w:val="24"/>
          <w:szCs w:val="24"/>
        </w:rPr>
        <w:t>el</w:t>
      </w:r>
      <w:r w:rsidRPr="00723DDC">
        <w:rPr>
          <w:rFonts w:ascii="Arial" w:hAnsi="Arial" w:cs="Arial"/>
          <w:color w:val="231F20"/>
          <w:spacing w:val="-20"/>
          <w:sz w:val="24"/>
          <w:szCs w:val="24"/>
        </w:rPr>
        <w:t xml:space="preserve"> </w:t>
      </w:r>
      <w:r w:rsidRPr="00723DDC">
        <w:rPr>
          <w:rFonts w:ascii="Arial" w:hAnsi="Arial" w:cs="Arial"/>
          <w:color w:val="231F20"/>
          <w:sz w:val="24"/>
          <w:szCs w:val="24"/>
        </w:rPr>
        <w:t>15</w:t>
      </w:r>
      <w:r w:rsidRPr="00723DDC">
        <w:rPr>
          <w:rFonts w:ascii="Arial" w:hAnsi="Arial" w:cs="Arial"/>
          <w:color w:val="231F20"/>
          <w:spacing w:val="-19"/>
          <w:sz w:val="24"/>
          <w:szCs w:val="24"/>
        </w:rPr>
        <w:t xml:space="preserve"> </w:t>
      </w:r>
      <w:r w:rsidRPr="00723DDC">
        <w:rPr>
          <w:rFonts w:ascii="Arial" w:hAnsi="Arial" w:cs="Arial"/>
          <w:color w:val="231F20"/>
          <w:sz w:val="24"/>
          <w:szCs w:val="24"/>
        </w:rPr>
        <w:t>de</w:t>
      </w:r>
      <w:r w:rsidRPr="00723DDC">
        <w:rPr>
          <w:rFonts w:ascii="Arial" w:hAnsi="Arial" w:cs="Arial"/>
          <w:color w:val="231F20"/>
          <w:spacing w:val="-20"/>
          <w:sz w:val="24"/>
          <w:szCs w:val="24"/>
        </w:rPr>
        <w:t xml:space="preserve"> </w:t>
      </w:r>
      <w:r w:rsidRPr="00723DDC">
        <w:rPr>
          <w:rFonts w:ascii="Arial" w:hAnsi="Arial" w:cs="Arial"/>
          <w:color w:val="231F20"/>
          <w:sz w:val="24"/>
          <w:szCs w:val="24"/>
        </w:rPr>
        <w:t>mayo</w:t>
      </w:r>
      <w:r w:rsidRPr="00723DDC">
        <w:rPr>
          <w:rFonts w:ascii="Arial" w:hAnsi="Arial" w:cs="Arial"/>
          <w:color w:val="231F20"/>
          <w:spacing w:val="-19"/>
          <w:sz w:val="24"/>
          <w:szCs w:val="24"/>
        </w:rPr>
        <w:t xml:space="preserve"> </w:t>
      </w:r>
      <w:r w:rsidRPr="00723DDC">
        <w:rPr>
          <w:rFonts w:ascii="Arial" w:hAnsi="Arial" w:cs="Arial"/>
          <w:color w:val="231F20"/>
          <w:sz w:val="24"/>
          <w:szCs w:val="24"/>
        </w:rPr>
        <w:t>de</w:t>
      </w:r>
      <w:r w:rsidRPr="00723DDC">
        <w:rPr>
          <w:rFonts w:ascii="Arial" w:hAnsi="Arial" w:cs="Arial"/>
          <w:color w:val="231F20"/>
          <w:spacing w:val="-19"/>
          <w:sz w:val="24"/>
          <w:szCs w:val="24"/>
        </w:rPr>
        <w:t xml:space="preserve"> </w:t>
      </w:r>
      <w:r w:rsidRPr="00723DDC">
        <w:rPr>
          <w:rFonts w:ascii="Arial" w:hAnsi="Arial" w:cs="Arial"/>
          <w:color w:val="231F20"/>
          <w:sz w:val="24"/>
          <w:szCs w:val="24"/>
        </w:rPr>
        <w:t>2023,</w:t>
      </w:r>
      <w:r w:rsidRPr="00723DDC">
        <w:rPr>
          <w:rFonts w:ascii="Arial" w:hAnsi="Arial" w:cs="Arial"/>
          <w:color w:val="231F20"/>
          <w:spacing w:val="-20"/>
          <w:sz w:val="24"/>
          <w:szCs w:val="24"/>
        </w:rPr>
        <w:t xml:space="preserve"> </w:t>
      </w:r>
      <w:r w:rsidRPr="00723DDC">
        <w:rPr>
          <w:rFonts w:ascii="Arial" w:hAnsi="Arial" w:cs="Arial"/>
          <w:color w:val="231F20"/>
          <w:sz w:val="24"/>
          <w:szCs w:val="24"/>
        </w:rPr>
        <w:t>con</w:t>
      </w:r>
      <w:r w:rsidRPr="00723DDC">
        <w:rPr>
          <w:rFonts w:ascii="Arial" w:hAnsi="Arial" w:cs="Arial"/>
          <w:color w:val="231F20"/>
          <w:spacing w:val="-19"/>
          <w:sz w:val="24"/>
          <w:szCs w:val="24"/>
        </w:rPr>
        <w:t xml:space="preserve"> </w:t>
      </w:r>
      <w:r w:rsidRPr="00723DDC">
        <w:rPr>
          <w:rFonts w:ascii="Arial" w:hAnsi="Arial" w:cs="Arial"/>
          <w:color w:val="231F20"/>
          <w:sz w:val="24"/>
          <w:szCs w:val="24"/>
        </w:rPr>
        <w:t>radicado</w:t>
      </w:r>
      <w:r w:rsidRPr="00723DDC">
        <w:rPr>
          <w:rFonts w:ascii="Arial" w:hAnsi="Arial" w:cs="Arial"/>
          <w:color w:val="231F20"/>
          <w:spacing w:val="-19"/>
          <w:sz w:val="24"/>
          <w:szCs w:val="24"/>
        </w:rPr>
        <w:t xml:space="preserve"> </w:t>
      </w:r>
      <w:r w:rsidRPr="00723DDC">
        <w:rPr>
          <w:rFonts w:ascii="Arial" w:hAnsi="Arial" w:cs="Arial"/>
          <w:color w:val="231F20"/>
          <w:sz w:val="24"/>
          <w:szCs w:val="24"/>
        </w:rPr>
        <w:t>CGN</w:t>
      </w:r>
      <w:r w:rsidRPr="00723DDC">
        <w:rPr>
          <w:rFonts w:ascii="Arial" w:hAnsi="Arial" w:cs="Arial"/>
          <w:color w:val="231F20"/>
          <w:spacing w:val="-20"/>
          <w:sz w:val="24"/>
          <w:szCs w:val="24"/>
        </w:rPr>
        <w:t xml:space="preserve"> </w:t>
      </w:r>
      <w:r w:rsidRPr="00723DDC">
        <w:rPr>
          <w:rFonts w:ascii="Arial" w:hAnsi="Arial" w:cs="Arial"/>
          <w:color w:val="231F20"/>
          <w:sz w:val="24"/>
          <w:szCs w:val="24"/>
        </w:rPr>
        <w:t>202310000112481 y radicado CGR 2023ER0083550.</w:t>
      </w:r>
    </w:p>
    <w:p w:rsidR="00914F48" w:rsidRPr="00723DDC" w:rsidRDefault="00914F48" w:rsidP="00914F48">
      <w:pPr>
        <w:pStyle w:val="Textoindependiente"/>
        <w:ind w:left="-284" w:right="-234"/>
        <w:rPr>
          <w:rFonts w:ascii="Arial" w:hAnsi="Arial" w:cs="Arial"/>
          <w:sz w:val="24"/>
          <w:szCs w:val="24"/>
        </w:rPr>
      </w:pPr>
    </w:p>
    <w:p w:rsidR="00914F48" w:rsidRPr="00723DDC" w:rsidRDefault="00914F48" w:rsidP="00914F48">
      <w:pPr>
        <w:pStyle w:val="Textoindependiente"/>
        <w:ind w:left="-284" w:right="-234"/>
        <w:jc w:val="both"/>
        <w:rPr>
          <w:rFonts w:ascii="Arial" w:hAnsi="Arial" w:cs="Arial"/>
          <w:sz w:val="24"/>
          <w:szCs w:val="24"/>
        </w:rPr>
      </w:pPr>
      <w:r w:rsidRPr="00723DDC">
        <w:rPr>
          <w:rFonts w:ascii="Arial" w:hAnsi="Arial" w:cs="Arial"/>
          <w:color w:val="231F20"/>
          <w:sz w:val="24"/>
          <w:szCs w:val="24"/>
        </w:rPr>
        <w:t>El Contralor General de la República tiene la atribución de prescribir los métodos y la forma de rendir cuentas los responsables del manejo de fondos o bienes de la Nación, por ello adaptó las Normas Internacionales</w:t>
      </w:r>
      <w:r w:rsidRPr="00723DDC">
        <w:rPr>
          <w:rFonts w:ascii="Arial" w:hAnsi="Arial" w:cs="Arial"/>
          <w:color w:val="231F20"/>
          <w:spacing w:val="-12"/>
          <w:sz w:val="24"/>
          <w:szCs w:val="24"/>
        </w:rPr>
        <w:t xml:space="preserve"> </w:t>
      </w:r>
      <w:r w:rsidRPr="00723DDC">
        <w:rPr>
          <w:rFonts w:ascii="Arial" w:hAnsi="Arial" w:cs="Arial"/>
          <w:color w:val="231F20"/>
          <w:sz w:val="24"/>
          <w:szCs w:val="24"/>
        </w:rPr>
        <w:t>de</w:t>
      </w:r>
      <w:r w:rsidRPr="00723DDC">
        <w:rPr>
          <w:rFonts w:ascii="Arial" w:hAnsi="Arial" w:cs="Arial"/>
          <w:color w:val="231F20"/>
          <w:spacing w:val="-12"/>
          <w:sz w:val="24"/>
          <w:szCs w:val="24"/>
        </w:rPr>
        <w:t xml:space="preserve"> </w:t>
      </w:r>
      <w:r w:rsidRPr="00723DDC">
        <w:rPr>
          <w:rFonts w:ascii="Arial" w:hAnsi="Arial" w:cs="Arial"/>
          <w:color w:val="231F20"/>
          <w:sz w:val="24"/>
          <w:szCs w:val="24"/>
        </w:rPr>
        <w:t>las</w:t>
      </w:r>
      <w:r w:rsidRPr="00723DDC">
        <w:rPr>
          <w:rFonts w:ascii="Arial" w:hAnsi="Arial" w:cs="Arial"/>
          <w:color w:val="231F20"/>
          <w:spacing w:val="-12"/>
          <w:sz w:val="24"/>
          <w:szCs w:val="24"/>
        </w:rPr>
        <w:t xml:space="preserve"> </w:t>
      </w:r>
      <w:r w:rsidRPr="00723DDC">
        <w:rPr>
          <w:rFonts w:ascii="Arial" w:hAnsi="Arial" w:cs="Arial"/>
          <w:color w:val="231F20"/>
          <w:sz w:val="24"/>
          <w:szCs w:val="24"/>
        </w:rPr>
        <w:t>Entidades</w:t>
      </w:r>
      <w:r w:rsidRPr="00723DDC">
        <w:rPr>
          <w:rFonts w:ascii="Arial" w:hAnsi="Arial" w:cs="Arial"/>
          <w:color w:val="231F20"/>
          <w:spacing w:val="-12"/>
          <w:sz w:val="24"/>
          <w:szCs w:val="24"/>
        </w:rPr>
        <w:t xml:space="preserve"> </w:t>
      </w:r>
      <w:r w:rsidRPr="00723DDC">
        <w:rPr>
          <w:rFonts w:ascii="Arial" w:hAnsi="Arial" w:cs="Arial"/>
          <w:color w:val="231F20"/>
          <w:sz w:val="24"/>
          <w:szCs w:val="24"/>
        </w:rPr>
        <w:t>Fiscalizadoras</w:t>
      </w:r>
      <w:r w:rsidRPr="00723DDC">
        <w:rPr>
          <w:rFonts w:ascii="Arial" w:hAnsi="Arial" w:cs="Arial"/>
          <w:color w:val="231F20"/>
          <w:spacing w:val="-12"/>
          <w:sz w:val="24"/>
          <w:szCs w:val="24"/>
        </w:rPr>
        <w:t xml:space="preserve"> </w:t>
      </w:r>
      <w:r w:rsidRPr="00723DDC">
        <w:rPr>
          <w:rFonts w:ascii="Arial" w:hAnsi="Arial" w:cs="Arial"/>
          <w:color w:val="231F20"/>
          <w:sz w:val="24"/>
          <w:szCs w:val="24"/>
        </w:rPr>
        <w:t>Superiores</w:t>
      </w:r>
      <w:r w:rsidRPr="00723DDC">
        <w:rPr>
          <w:rFonts w:ascii="Arial" w:hAnsi="Arial" w:cs="Arial"/>
          <w:color w:val="231F20"/>
          <w:spacing w:val="-12"/>
          <w:sz w:val="24"/>
          <w:szCs w:val="24"/>
        </w:rPr>
        <w:t xml:space="preserve"> </w:t>
      </w:r>
      <w:r w:rsidRPr="00723DDC">
        <w:rPr>
          <w:rFonts w:ascii="Arial" w:hAnsi="Arial" w:cs="Arial"/>
          <w:color w:val="231F20"/>
          <w:sz w:val="24"/>
          <w:szCs w:val="24"/>
        </w:rPr>
        <w:t>ISSAI</w:t>
      </w:r>
      <w:r w:rsidRPr="00723DDC">
        <w:rPr>
          <w:rFonts w:ascii="Arial" w:hAnsi="Arial" w:cs="Arial"/>
          <w:color w:val="231F20"/>
          <w:spacing w:val="-12"/>
          <w:sz w:val="24"/>
          <w:szCs w:val="24"/>
        </w:rPr>
        <w:t xml:space="preserve"> </w:t>
      </w:r>
      <w:r w:rsidRPr="00723DDC">
        <w:rPr>
          <w:rFonts w:ascii="Arial" w:hAnsi="Arial" w:cs="Arial"/>
          <w:color w:val="231F20"/>
          <w:sz w:val="24"/>
          <w:szCs w:val="24"/>
        </w:rPr>
        <w:t>para las auditorías financieras mediante la Resolución 012 de 2017.</w:t>
      </w:r>
    </w:p>
    <w:p w:rsidR="00914F48" w:rsidRPr="00723DDC" w:rsidRDefault="00914F48" w:rsidP="00914F48">
      <w:pPr>
        <w:pStyle w:val="Textoindependiente"/>
        <w:ind w:left="-284" w:right="-234"/>
        <w:rPr>
          <w:rFonts w:ascii="Arial" w:hAnsi="Arial" w:cs="Arial"/>
          <w:sz w:val="24"/>
          <w:szCs w:val="24"/>
        </w:rPr>
      </w:pPr>
    </w:p>
    <w:p w:rsidR="00914F48" w:rsidRPr="00723DDC" w:rsidRDefault="00914F48" w:rsidP="00914F48">
      <w:pPr>
        <w:pStyle w:val="Textoindependiente"/>
        <w:ind w:left="-284" w:right="-234"/>
        <w:jc w:val="both"/>
        <w:rPr>
          <w:rFonts w:ascii="Arial" w:hAnsi="Arial" w:cs="Arial"/>
          <w:sz w:val="24"/>
          <w:szCs w:val="24"/>
        </w:rPr>
      </w:pPr>
      <w:r w:rsidRPr="009C10B1">
        <w:rPr>
          <w:rFonts w:ascii="Arial" w:hAnsi="Arial" w:cs="Arial"/>
          <w:b/>
          <w:color w:val="231F20"/>
          <w:spacing w:val="-2"/>
          <w:sz w:val="24"/>
          <w:szCs w:val="24"/>
          <w:u w:val="single"/>
        </w:rPr>
        <w:t>Como</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parte</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de</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la</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metodología</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para</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determinar</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la</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opinión,</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se</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toman</w:t>
      </w:r>
      <w:r w:rsidRPr="009C10B1">
        <w:rPr>
          <w:rFonts w:ascii="Arial" w:hAnsi="Arial" w:cs="Arial"/>
          <w:b/>
          <w:color w:val="231F20"/>
          <w:spacing w:val="-15"/>
          <w:sz w:val="24"/>
          <w:szCs w:val="24"/>
          <w:u w:val="single"/>
        </w:rPr>
        <w:t xml:space="preserve"> </w:t>
      </w:r>
      <w:r w:rsidRPr="009C10B1">
        <w:rPr>
          <w:rFonts w:ascii="Arial" w:hAnsi="Arial" w:cs="Arial"/>
          <w:b/>
          <w:color w:val="231F20"/>
          <w:spacing w:val="-2"/>
          <w:sz w:val="24"/>
          <w:szCs w:val="24"/>
          <w:u w:val="single"/>
        </w:rPr>
        <w:t xml:space="preserve">las </w:t>
      </w:r>
      <w:r w:rsidRPr="009C10B1">
        <w:rPr>
          <w:rFonts w:ascii="Arial" w:hAnsi="Arial" w:cs="Arial"/>
          <w:b/>
          <w:color w:val="231F20"/>
          <w:sz w:val="24"/>
          <w:szCs w:val="24"/>
          <w:u w:val="single"/>
        </w:rPr>
        <w:t>evidencias</w:t>
      </w:r>
      <w:r w:rsidRPr="009C10B1">
        <w:rPr>
          <w:rFonts w:ascii="Arial" w:hAnsi="Arial" w:cs="Arial"/>
          <w:b/>
          <w:color w:val="231F20"/>
          <w:spacing w:val="-19"/>
          <w:sz w:val="24"/>
          <w:szCs w:val="24"/>
          <w:u w:val="single"/>
        </w:rPr>
        <w:t xml:space="preserve"> </w:t>
      </w:r>
      <w:r w:rsidRPr="009C10B1">
        <w:rPr>
          <w:rFonts w:ascii="Arial" w:hAnsi="Arial" w:cs="Arial"/>
          <w:b/>
          <w:color w:val="231F20"/>
          <w:sz w:val="24"/>
          <w:szCs w:val="24"/>
          <w:u w:val="single"/>
        </w:rPr>
        <w:t>de</w:t>
      </w:r>
      <w:r w:rsidRPr="009C10B1">
        <w:rPr>
          <w:rFonts w:ascii="Arial" w:hAnsi="Arial" w:cs="Arial"/>
          <w:b/>
          <w:color w:val="231F20"/>
          <w:spacing w:val="-19"/>
          <w:sz w:val="24"/>
          <w:szCs w:val="24"/>
          <w:u w:val="single"/>
        </w:rPr>
        <w:t xml:space="preserve"> </w:t>
      </w:r>
      <w:r w:rsidRPr="009C10B1">
        <w:rPr>
          <w:rFonts w:ascii="Arial" w:hAnsi="Arial" w:cs="Arial"/>
          <w:b/>
          <w:color w:val="231F20"/>
          <w:sz w:val="24"/>
          <w:szCs w:val="24"/>
          <w:u w:val="single"/>
        </w:rPr>
        <w:t>los</w:t>
      </w:r>
      <w:r w:rsidRPr="009C10B1">
        <w:rPr>
          <w:rFonts w:ascii="Arial" w:hAnsi="Arial" w:cs="Arial"/>
          <w:b/>
          <w:color w:val="231F20"/>
          <w:spacing w:val="-19"/>
          <w:sz w:val="24"/>
          <w:szCs w:val="24"/>
          <w:u w:val="single"/>
        </w:rPr>
        <w:t xml:space="preserve"> </w:t>
      </w:r>
      <w:r w:rsidRPr="009C10B1">
        <w:rPr>
          <w:rFonts w:ascii="Arial" w:hAnsi="Arial" w:cs="Arial"/>
          <w:b/>
          <w:color w:val="231F20"/>
          <w:sz w:val="24"/>
          <w:szCs w:val="24"/>
          <w:u w:val="single"/>
        </w:rPr>
        <w:t>hallazgos</w:t>
      </w:r>
      <w:r w:rsidRPr="009C10B1">
        <w:rPr>
          <w:rFonts w:ascii="Arial" w:hAnsi="Arial" w:cs="Arial"/>
          <w:b/>
          <w:color w:val="231F20"/>
          <w:spacing w:val="-19"/>
          <w:sz w:val="24"/>
          <w:szCs w:val="24"/>
          <w:u w:val="single"/>
        </w:rPr>
        <w:t xml:space="preserve"> </w:t>
      </w:r>
      <w:r w:rsidRPr="009C10B1">
        <w:rPr>
          <w:rFonts w:ascii="Arial" w:hAnsi="Arial" w:cs="Arial"/>
          <w:b/>
          <w:color w:val="231F20"/>
          <w:sz w:val="24"/>
          <w:szCs w:val="24"/>
          <w:u w:val="single"/>
        </w:rPr>
        <w:t>encontrados</w:t>
      </w:r>
      <w:r w:rsidRPr="009C10B1">
        <w:rPr>
          <w:rFonts w:ascii="Arial" w:hAnsi="Arial" w:cs="Arial"/>
          <w:b/>
          <w:color w:val="231F20"/>
          <w:spacing w:val="-19"/>
          <w:sz w:val="24"/>
          <w:szCs w:val="24"/>
          <w:u w:val="single"/>
        </w:rPr>
        <w:t xml:space="preserve"> </w:t>
      </w:r>
      <w:r w:rsidRPr="009C10B1">
        <w:rPr>
          <w:rFonts w:ascii="Arial" w:hAnsi="Arial" w:cs="Arial"/>
          <w:b/>
          <w:color w:val="231F20"/>
          <w:sz w:val="24"/>
          <w:szCs w:val="24"/>
          <w:u w:val="single"/>
        </w:rPr>
        <w:t>por</w:t>
      </w:r>
      <w:r w:rsidRPr="009C10B1">
        <w:rPr>
          <w:rFonts w:ascii="Arial" w:hAnsi="Arial" w:cs="Arial"/>
          <w:b/>
          <w:color w:val="231F20"/>
          <w:spacing w:val="-19"/>
          <w:sz w:val="24"/>
          <w:szCs w:val="24"/>
          <w:u w:val="single"/>
        </w:rPr>
        <w:t xml:space="preserve"> </w:t>
      </w:r>
      <w:r w:rsidRPr="009C10B1">
        <w:rPr>
          <w:rFonts w:ascii="Arial" w:hAnsi="Arial" w:cs="Arial"/>
          <w:b/>
          <w:color w:val="231F20"/>
          <w:sz w:val="24"/>
          <w:szCs w:val="24"/>
          <w:u w:val="single"/>
        </w:rPr>
        <w:t>las</w:t>
      </w:r>
      <w:r w:rsidRPr="009C10B1">
        <w:rPr>
          <w:rFonts w:ascii="Arial" w:hAnsi="Arial" w:cs="Arial"/>
          <w:b/>
          <w:color w:val="231F20"/>
          <w:spacing w:val="-19"/>
          <w:sz w:val="24"/>
          <w:szCs w:val="24"/>
          <w:u w:val="single"/>
        </w:rPr>
        <w:t xml:space="preserve"> </w:t>
      </w:r>
      <w:r w:rsidRPr="009C10B1">
        <w:rPr>
          <w:rFonts w:ascii="Arial" w:hAnsi="Arial" w:cs="Arial"/>
          <w:b/>
          <w:color w:val="231F20"/>
          <w:sz w:val="24"/>
          <w:szCs w:val="24"/>
          <w:u w:val="single"/>
        </w:rPr>
        <w:t>contralorías</w:t>
      </w:r>
      <w:r w:rsidRPr="009C10B1">
        <w:rPr>
          <w:rFonts w:ascii="Arial" w:hAnsi="Arial" w:cs="Arial"/>
          <w:b/>
          <w:color w:val="231F20"/>
          <w:spacing w:val="-19"/>
          <w:sz w:val="24"/>
          <w:szCs w:val="24"/>
          <w:u w:val="single"/>
        </w:rPr>
        <w:t xml:space="preserve"> </w:t>
      </w:r>
      <w:r w:rsidRPr="009C10B1">
        <w:rPr>
          <w:rFonts w:ascii="Arial" w:hAnsi="Arial" w:cs="Arial"/>
          <w:b/>
          <w:color w:val="231F20"/>
          <w:sz w:val="24"/>
          <w:szCs w:val="24"/>
          <w:u w:val="single"/>
        </w:rPr>
        <w:t>delegadas sectoriales y por el equipo auditor del proceso de consolidación de la información financiera resultado de las auditorías financieras. Estos hallazgos</w:t>
      </w:r>
      <w:r w:rsidRPr="009C10B1">
        <w:rPr>
          <w:rFonts w:ascii="Arial" w:hAnsi="Arial" w:cs="Arial"/>
          <w:b/>
          <w:color w:val="231F20"/>
          <w:spacing w:val="-8"/>
          <w:sz w:val="24"/>
          <w:szCs w:val="24"/>
          <w:u w:val="single"/>
        </w:rPr>
        <w:t xml:space="preserve"> </w:t>
      </w:r>
      <w:r w:rsidRPr="009C10B1">
        <w:rPr>
          <w:rFonts w:ascii="Arial" w:hAnsi="Arial" w:cs="Arial"/>
          <w:b/>
          <w:color w:val="231F20"/>
          <w:sz w:val="24"/>
          <w:szCs w:val="24"/>
          <w:u w:val="single"/>
        </w:rPr>
        <w:t>son</w:t>
      </w:r>
      <w:r w:rsidRPr="009C10B1">
        <w:rPr>
          <w:rFonts w:ascii="Arial" w:hAnsi="Arial" w:cs="Arial"/>
          <w:b/>
          <w:color w:val="231F20"/>
          <w:spacing w:val="-8"/>
          <w:sz w:val="24"/>
          <w:szCs w:val="24"/>
          <w:u w:val="single"/>
        </w:rPr>
        <w:t xml:space="preserve"> </w:t>
      </w:r>
      <w:r w:rsidRPr="009C10B1">
        <w:rPr>
          <w:rFonts w:ascii="Arial" w:hAnsi="Arial" w:cs="Arial"/>
          <w:b/>
          <w:color w:val="231F20"/>
          <w:sz w:val="24"/>
          <w:szCs w:val="24"/>
          <w:u w:val="single"/>
        </w:rPr>
        <w:t>los</w:t>
      </w:r>
      <w:r w:rsidRPr="009C10B1">
        <w:rPr>
          <w:rFonts w:ascii="Arial" w:hAnsi="Arial" w:cs="Arial"/>
          <w:b/>
          <w:color w:val="231F20"/>
          <w:spacing w:val="-8"/>
          <w:sz w:val="24"/>
          <w:szCs w:val="24"/>
          <w:u w:val="single"/>
        </w:rPr>
        <w:t xml:space="preserve"> </w:t>
      </w:r>
      <w:r w:rsidRPr="009C10B1">
        <w:rPr>
          <w:rFonts w:ascii="Arial" w:hAnsi="Arial" w:cs="Arial"/>
          <w:b/>
          <w:color w:val="231F20"/>
          <w:sz w:val="24"/>
          <w:szCs w:val="24"/>
          <w:u w:val="single"/>
        </w:rPr>
        <w:t>definitivos</w:t>
      </w:r>
      <w:r w:rsidRPr="009C10B1">
        <w:rPr>
          <w:rFonts w:ascii="Arial" w:hAnsi="Arial" w:cs="Arial"/>
          <w:b/>
          <w:color w:val="231F20"/>
          <w:spacing w:val="-8"/>
          <w:sz w:val="24"/>
          <w:szCs w:val="24"/>
          <w:u w:val="single"/>
        </w:rPr>
        <w:t xml:space="preserve"> </w:t>
      </w:r>
      <w:r w:rsidRPr="009C10B1">
        <w:rPr>
          <w:rFonts w:ascii="Arial" w:hAnsi="Arial" w:cs="Arial"/>
          <w:b/>
          <w:color w:val="231F20"/>
          <w:sz w:val="24"/>
          <w:szCs w:val="24"/>
          <w:u w:val="single"/>
        </w:rPr>
        <w:t>y</w:t>
      </w:r>
      <w:r w:rsidRPr="009C10B1">
        <w:rPr>
          <w:rFonts w:ascii="Arial" w:hAnsi="Arial" w:cs="Arial"/>
          <w:b/>
          <w:color w:val="231F20"/>
          <w:spacing w:val="-8"/>
          <w:sz w:val="24"/>
          <w:szCs w:val="24"/>
          <w:u w:val="single"/>
        </w:rPr>
        <w:t xml:space="preserve"> </w:t>
      </w:r>
      <w:r w:rsidRPr="009C10B1">
        <w:rPr>
          <w:rFonts w:ascii="Arial" w:hAnsi="Arial" w:cs="Arial"/>
          <w:b/>
          <w:color w:val="231F20"/>
          <w:sz w:val="24"/>
          <w:szCs w:val="24"/>
          <w:u w:val="single"/>
        </w:rPr>
        <w:t>han</w:t>
      </w:r>
      <w:r w:rsidRPr="009C10B1">
        <w:rPr>
          <w:rFonts w:ascii="Arial" w:hAnsi="Arial" w:cs="Arial"/>
          <w:b/>
          <w:color w:val="231F20"/>
          <w:spacing w:val="-8"/>
          <w:sz w:val="24"/>
          <w:szCs w:val="24"/>
          <w:u w:val="single"/>
        </w:rPr>
        <w:t xml:space="preserve"> </w:t>
      </w:r>
      <w:r w:rsidRPr="009C10B1">
        <w:rPr>
          <w:rFonts w:ascii="Arial" w:hAnsi="Arial" w:cs="Arial"/>
          <w:b/>
          <w:color w:val="231F20"/>
          <w:sz w:val="24"/>
          <w:szCs w:val="24"/>
          <w:u w:val="single"/>
        </w:rPr>
        <w:t>surtido</w:t>
      </w:r>
      <w:r w:rsidRPr="009C10B1">
        <w:rPr>
          <w:rFonts w:ascii="Arial" w:hAnsi="Arial" w:cs="Arial"/>
          <w:b/>
          <w:color w:val="231F20"/>
          <w:spacing w:val="-8"/>
          <w:sz w:val="24"/>
          <w:szCs w:val="24"/>
          <w:u w:val="single"/>
        </w:rPr>
        <w:t xml:space="preserve"> </w:t>
      </w:r>
      <w:r w:rsidRPr="009C10B1">
        <w:rPr>
          <w:rFonts w:ascii="Arial" w:hAnsi="Arial" w:cs="Arial"/>
          <w:b/>
          <w:color w:val="231F20"/>
          <w:sz w:val="24"/>
          <w:szCs w:val="24"/>
          <w:u w:val="single"/>
        </w:rPr>
        <w:t>el</w:t>
      </w:r>
      <w:r w:rsidRPr="009C10B1">
        <w:rPr>
          <w:rFonts w:ascii="Arial" w:hAnsi="Arial" w:cs="Arial"/>
          <w:b/>
          <w:color w:val="231F20"/>
          <w:spacing w:val="-8"/>
          <w:sz w:val="24"/>
          <w:szCs w:val="24"/>
          <w:u w:val="single"/>
        </w:rPr>
        <w:t xml:space="preserve"> </w:t>
      </w:r>
      <w:r w:rsidRPr="009C10B1">
        <w:rPr>
          <w:rFonts w:ascii="Arial" w:hAnsi="Arial" w:cs="Arial"/>
          <w:b/>
          <w:color w:val="231F20"/>
          <w:sz w:val="24"/>
          <w:szCs w:val="24"/>
          <w:u w:val="single"/>
        </w:rPr>
        <w:t>derecho</w:t>
      </w:r>
      <w:r w:rsidRPr="009C10B1">
        <w:rPr>
          <w:rFonts w:ascii="Arial" w:hAnsi="Arial" w:cs="Arial"/>
          <w:b/>
          <w:color w:val="231F20"/>
          <w:spacing w:val="-8"/>
          <w:sz w:val="24"/>
          <w:szCs w:val="24"/>
          <w:u w:val="single"/>
        </w:rPr>
        <w:t xml:space="preserve"> </w:t>
      </w:r>
      <w:r w:rsidRPr="009C10B1">
        <w:rPr>
          <w:rFonts w:ascii="Arial" w:hAnsi="Arial" w:cs="Arial"/>
          <w:b/>
          <w:color w:val="231F20"/>
          <w:sz w:val="24"/>
          <w:szCs w:val="24"/>
          <w:u w:val="single"/>
        </w:rPr>
        <w:t>de</w:t>
      </w:r>
      <w:r w:rsidRPr="009C10B1">
        <w:rPr>
          <w:rFonts w:ascii="Arial" w:hAnsi="Arial" w:cs="Arial"/>
          <w:b/>
          <w:color w:val="231F20"/>
          <w:spacing w:val="-8"/>
          <w:sz w:val="24"/>
          <w:szCs w:val="24"/>
          <w:u w:val="single"/>
        </w:rPr>
        <w:t xml:space="preserve"> </w:t>
      </w:r>
      <w:r w:rsidRPr="009C10B1">
        <w:rPr>
          <w:rFonts w:ascii="Arial" w:hAnsi="Arial" w:cs="Arial"/>
          <w:b/>
          <w:color w:val="231F20"/>
          <w:sz w:val="24"/>
          <w:szCs w:val="24"/>
          <w:u w:val="single"/>
        </w:rPr>
        <w:t xml:space="preserve">contradicción por </w:t>
      </w:r>
      <w:r w:rsidRPr="009C10B1">
        <w:rPr>
          <w:rFonts w:ascii="Arial" w:hAnsi="Arial" w:cs="Arial"/>
          <w:b/>
          <w:color w:val="231F20"/>
          <w:sz w:val="24"/>
          <w:szCs w:val="24"/>
          <w:u w:val="single"/>
        </w:rPr>
        <w:lastRenderedPageBreak/>
        <w:t>parte de los sujetos de control, es decir están en firme</w:t>
      </w:r>
      <w:r w:rsidRPr="00723DDC">
        <w:rPr>
          <w:rFonts w:ascii="Arial" w:hAnsi="Arial" w:cs="Arial"/>
          <w:color w:val="231F20"/>
          <w:sz w:val="24"/>
          <w:szCs w:val="24"/>
        </w:rPr>
        <w:t>. Es así, como la CGR emite una opinión acerca de si el balance consolidado del nivel nacional se encuentra o no libre de errores significativos o fraudes, si refleja el resultado de las operaciones realizadas y si fue preparado de acuerdo con el marco normativo aplicable.</w:t>
      </w:r>
      <w:r>
        <w:rPr>
          <w:rFonts w:ascii="Arial" w:hAnsi="Arial" w:cs="Arial"/>
          <w:color w:val="231F20"/>
          <w:sz w:val="24"/>
          <w:szCs w:val="24"/>
        </w:rPr>
        <w:t xml:space="preserve"> (Subrayado y resaltado fuera de texto).</w:t>
      </w:r>
    </w:p>
    <w:p w:rsidR="00914F48" w:rsidRPr="00723DDC" w:rsidRDefault="00914F48" w:rsidP="00914F48">
      <w:pPr>
        <w:pStyle w:val="Textoindependiente"/>
        <w:ind w:left="-284" w:right="-518"/>
        <w:rPr>
          <w:rFonts w:ascii="Arial" w:hAnsi="Arial" w:cs="Arial"/>
          <w:sz w:val="24"/>
          <w:szCs w:val="24"/>
        </w:rPr>
      </w:pPr>
    </w:p>
    <w:p w:rsidR="00914F48" w:rsidRDefault="00914F48" w:rsidP="00914F48">
      <w:pPr>
        <w:pStyle w:val="Textoindependiente"/>
        <w:ind w:left="-284" w:right="-234"/>
        <w:jc w:val="both"/>
        <w:rPr>
          <w:rFonts w:ascii="Arial" w:hAnsi="Arial" w:cs="Arial"/>
          <w:color w:val="231F20"/>
          <w:sz w:val="24"/>
          <w:szCs w:val="24"/>
        </w:rPr>
      </w:pPr>
      <w:r w:rsidRPr="00723DDC">
        <w:rPr>
          <w:rFonts w:ascii="Arial" w:hAnsi="Arial" w:cs="Arial"/>
          <w:color w:val="231F20"/>
          <w:sz w:val="24"/>
          <w:szCs w:val="24"/>
        </w:rPr>
        <w:t>La</w:t>
      </w:r>
      <w:r w:rsidRPr="00723DDC">
        <w:rPr>
          <w:rFonts w:ascii="Arial" w:hAnsi="Arial" w:cs="Arial"/>
          <w:color w:val="231F20"/>
          <w:spacing w:val="-2"/>
          <w:sz w:val="24"/>
          <w:szCs w:val="24"/>
        </w:rPr>
        <w:t xml:space="preserve"> </w:t>
      </w:r>
      <w:r w:rsidRPr="00723DDC">
        <w:rPr>
          <w:rFonts w:ascii="Arial" w:hAnsi="Arial" w:cs="Arial"/>
          <w:color w:val="231F20"/>
          <w:sz w:val="24"/>
          <w:szCs w:val="24"/>
        </w:rPr>
        <w:t>CGR</w:t>
      </w:r>
      <w:r w:rsidRPr="00723DDC">
        <w:rPr>
          <w:rFonts w:ascii="Arial" w:hAnsi="Arial" w:cs="Arial"/>
          <w:color w:val="231F20"/>
          <w:spacing w:val="-2"/>
          <w:sz w:val="24"/>
          <w:szCs w:val="24"/>
        </w:rPr>
        <w:t xml:space="preserve"> </w:t>
      </w:r>
      <w:r w:rsidRPr="00723DDC">
        <w:rPr>
          <w:rFonts w:ascii="Arial" w:hAnsi="Arial" w:cs="Arial"/>
          <w:color w:val="231F20"/>
          <w:sz w:val="24"/>
          <w:szCs w:val="24"/>
        </w:rPr>
        <w:t>se</w:t>
      </w:r>
      <w:r w:rsidRPr="00723DDC">
        <w:rPr>
          <w:rFonts w:ascii="Arial" w:hAnsi="Arial" w:cs="Arial"/>
          <w:color w:val="231F20"/>
          <w:spacing w:val="-2"/>
          <w:sz w:val="24"/>
          <w:szCs w:val="24"/>
        </w:rPr>
        <w:t xml:space="preserve"> </w:t>
      </w:r>
      <w:r w:rsidRPr="00723DDC">
        <w:rPr>
          <w:rFonts w:ascii="Arial" w:hAnsi="Arial" w:cs="Arial"/>
          <w:color w:val="231F20"/>
          <w:sz w:val="24"/>
          <w:szCs w:val="24"/>
        </w:rPr>
        <w:t>aseguró</w:t>
      </w:r>
      <w:r w:rsidRPr="00723DDC">
        <w:rPr>
          <w:rFonts w:ascii="Arial" w:hAnsi="Arial" w:cs="Arial"/>
          <w:color w:val="231F20"/>
          <w:spacing w:val="-2"/>
          <w:sz w:val="24"/>
          <w:szCs w:val="24"/>
        </w:rPr>
        <w:t xml:space="preserve"> </w:t>
      </w:r>
      <w:r w:rsidRPr="00723DDC">
        <w:rPr>
          <w:rFonts w:ascii="Arial" w:hAnsi="Arial" w:cs="Arial"/>
          <w:color w:val="231F20"/>
          <w:sz w:val="24"/>
          <w:szCs w:val="24"/>
        </w:rPr>
        <w:t>de</w:t>
      </w:r>
      <w:r w:rsidRPr="00723DDC">
        <w:rPr>
          <w:rFonts w:ascii="Arial" w:hAnsi="Arial" w:cs="Arial"/>
          <w:color w:val="231F20"/>
          <w:spacing w:val="-2"/>
          <w:sz w:val="24"/>
          <w:szCs w:val="24"/>
        </w:rPr>
        <w:t xml:space="preserve"> </w:t>
      </w:r>
      <w:r w:rsidRPr="00723DDC">
        <w:rPr>
          <w:rFonts w:ascii="Arial" w:hAnsi="Arial" w:cs="Arial"/>
          <w:color w:val="231F20"/>
          <w:sz w:val="24"/>
          <w:szCs w:val="24"/>
        </w:rPr>
        <w:t>obtener</w:t>
      </w:r>
      <w:r w:rsidRPr="00723DDC">
        <w:rPr>
          <w:rFonts w:ascii="Arial" w:hAnsi="Arial" w:cs="Arial"/>
          <w:color w:val="231F20"/>
          <w:spacing w:val="-2"/>
          <w:sz w:val="24"/>
          <w:szCs w:val="24"/>
        </w:rPr>
        <w:t xml:space="preserve"> </w:t>
      </w:r>
      <w:r w:rsidRPr="00723DDC">
        <w:rPr>
          <w:rFonts w:ascii="Arial" w:hAnsi="Arial" w:cs="Arial"/>
          <w:color w:val="231F20"/>
          <w:sz w:val="24"/>
          <w:szCs w:val="24"/>
        </w:rPr>
        <w:t>suficiente</w:t>
      </w:r>
      <w:r w:rsidRPr="00723DDC">
        <w:rPr>
          <w:rFonts w:ascii="Arial" w:hAnsi="Arial" w:cs="Arial"/>
          <w:color w:val="231F20"/>
          <w:spacing w:val="-2"/>
          <w:sz w:val="24"/>
          <w:szCs w:val="24"/>
        </w:rPr>
        <w:t xml:space="preserve"> </w:t>
      </w:r>
      <w:r w:rsidRPr="00723DDC">
        <w:rPr>
          <w:rFonts w:ascii="Arial" w:hAnsi="Arial" w:cs="Arial"/>
          <w:color w:val="231F20"/>
          <w:sz w:val="24"/>
          <w:szCs w:val="24"/>
        </w:rPr>
        <w:t>evidencia</w:t>
      </w:r>
      <w:r w:rsidRPr="00723DDC">
        <w:rPr>
          <w:rFonts w:ascii="Arial" w:hAnsi="Arial" w:cs="Arial"/>
          <w:color w:val="231F20"/>
          <w:spacing w:val="-2"/>
          <w:sz w:val="24"/>
          <w:szCs w:val="24"/>
        </w:rPr>
        <w:t xml:space="preserve"> </w:t>
      </w:r>
      <w:r w:rsidRPr="00723DDC">
        <w:rPr>
          <w:rFonts w:ascii="Arial" w:hAnsi="Arial" w:cs="Arial"/>
          <w:color w:val="231F20"/>
          <w:sz w:val="24"/>
          <w:szCs w:val="24"/>
        </w:rPr>
        <w:t>incluyendo</w:t>
      </w:r>
      <w:r w:rsidRPr="00723DDC">
        <w:rPr>
          <w:rFonts w:ascii="Arial" w:hAnsi="Arial" w:cs="Arial"/>
          <w:color w:val="231F20"/>
          <w:spacing w:val="-2"/>
          <w:sz w:val="24"/>
          <w:szCs w:val="24"/>
        </w:rPr>
        <w:t xml:space="preserve"> </w:t>
      </w:r>
      <w:r w:rsidRPr="00723DDC">
        <w:rPr>
          <w:rFonts w:ascii="Arial" w:hAnsi="Arial" w:cs="Arial"/>
          <w:color w:val="231F20"/>
          <w:sz w:val="24"/>
          <w:szCs w:val="24"/>
        </w:rPr>
        <w:t>dentro de su Plan Nacional de Vigilancia y Control Fiscal para el primer semestre de 2023, auditorías financieras a 134 entidades contables públicas</w:t>
      </w:r>
      <w:r w:rsidRPr="00723DDC">
        <w:rPr>
          <w:rFonts w:ascii="Arial" w:hAnsi="Arial" w:cs="Arial"/>
          <w:color w:val="231F20"/>
          <w:spacing w:val="-5"/>
          <w:sz w:val="24"/>
          <w:szCs w:val="24"/>
        </w:rPr>
        <w:t xml:space="preserve"> </w:t>
      </w:r>
      <w:r w:rsidRPr="00723DDC">
        <w:rPr>
          <w:rFonts w:ascii="Arial" w:hAnsi="Arial" w:cs="Arial"/>
          <w:color w:val="231F20"/>
          <w:sz w:val="24"/>
          <w:szCs w:val="24"/>
        </w:rPr>
        <w:t>con</w:t>
      </w:r>
      <w:r w:rsidRPr="00723DDC">
        <w:rPr>
          <w:rFonts w:ascii="Arial" w:hAnsi="Arial" w:cs="Arial"/>
          <w:color w:val="231F20"/>
          <w:spacing w:val="-5"/>
          <w:sz w:val="24"/>
          <w:szCs w:val="24"/>
        </w:rPr>
        <w:t xml:space="preserve"> </w:t>
      </w:r>
      <w:r w:rsidRPr="00723DDC">
        <w:rPr>
          <w:rFonts w:ascii="Arial" w:hAnsi="Arial" w:cs="Arial"/>
          <w:color w:val="231F20"/>
          <w:sz w:val="24"/>
          <w:szCs w:val="24"/>
        </w:rPr>
        <w:t>activos</w:t>
      </w:r>
      <w:r w:rsidRPr="00723DDC">
        <w:rPr>
          <w:rFonts w:ascii="Arial" w:hAnsi="Arial" w:cs="Arial"/>
          <w:color w:val="231F20"/>
          <w:spacing w:val="-5"/>
          <w:sz w:val="24"/>
          <w:szCs w:val="24"/>
        </w:rPr>
        <w:t xml:space="preserve"> </w:t>
      </w:r>
      <w:r w:rsidRPr="00723DDC">
        <w:rPr>
          <w:rFonts w:ascii="Arial" w:hAnsi="Arial" w:cs="Arial"/>
          <w:color w:val="231F20"/>
          <w:sz w:val="24"/>
          <w:szCs w:val="24"/>
        </w:rPr>
        <w:t>agregados</w:t>
      </w:r>
      <w:r w:rsidRPr="00723DDC">
        <w:rPr>
          <w:rFonts w:ascii="Arial" w:hAnsi="Arial" w:cs="Arial"/>
          <w:color w:val="231F20"/>
          <w:spacing w:val="-5"/>
          <w:sz w:val="24"/>
          <w:szCs w:val="24"/>
        </w:rPr>
        <w:t xml:space="preserve"> </w:t>
      </w:r>
      <w:r w:rsidRPr="00723DDC">
        <w:rPr>
          <w:rFonts w:ascii="Arial" w:hAnsi="Arial" w:cs="Arial"/>
          <w:color w:val="231F20"/>
          <w:sz w:val="24"/>
          <w:szCs w:val="24"/>
        </w:rPr>
        <w:t>$1.188,4</w:t>
      </w:r>
      <w:r w:rsidRPr="00723DDC">
        <w:rPr>
          <w:rFonts w:ascii="Arial" w:hAnsi="Arial" w:cs="Arial"/>
          <w:color w:val="231F20"/>
          <w:spacing w:val="-5"/>
          <w:sz w:val="24"/>
          <w:szCs w:val="24"/>
        </w:rPr>
        <w:t xml:space="preserve"> </w:t>
      </w:r>
      <w:r w:rsidRPr="00723DDC">
        <w:rPr>
          <w:rFonts w:ascii="Arial" w:hAnsi="Arial" w:cs="Arial"/>
          <w:color w:val="231F20"/>
          <w:sz w:val="24"/>
          <w:szCs w:val="24"/>
        </w:rPr>
        <w:t>billones,</w:t>
      </w:r>
      <w:r w:rsidRPr="00723DDC">
        <w:rPr>
          <w:rFonts w:ascii="Arial" w:hAnsi="Arial" w:cs="Arial"/>
          <w:color w:val="231F20"/>
          <w:spacing w:val="-5"/>
          <w:sz w:val="24"/>
          <w:szCs w:val="24"/>
        </w:rPr>
        <w:t xml:space="preserve"> </w:t>
      </w:r>
      <w:r w:rsidRPr="00723DDC">
        <w:rPr>
          <w:rFonts w:ascii="Arial" w:hAnsi="Arial" w:cs="Arial"/>
          <w:color w:val="231F20"/>
          <w:sz w:val="24"/>
          <w:szCs w:val="24"/>
        </w:rPr>
        <w:t>un</w:t>
      </w:r>
      <w:r w:rsidRPr="00723DDC">
        <w:rPr>
          <w:rFonts w:ascii="Arial" w:hAnsi="Arial" w:cs="Arial"/>
          <w:color w:val="231F20"/>
          <w:spacing w:val="-5"/>
          <w:sz w:val="24"/>
          <w:szCs w:val="24"/>
        </w:rPr>
        <w:t xml:space="preserve"> </w:t>
      </w:r>
      <w:r w:rsidRPr="00723DDC">
        <w:rPr>
          <w:rFonts w:ascii="Arial" w:hAnsi="Arial" w:cs="Arial"/>
          <w:color w:val="231F20"/>
          <w:sz w:val="24"/>
          <w:szCs w:val="24"/>
        </w:rPr>
        <w:t>22,6%</w:t>
      </w:r>
      <w:r w:rsidRPr="00723DDC">
        <w:rPr>
          <w:rFonts w:ascii="Arial" w:hAnsi="Arial" w:cs="Arial"/>
          <w:color w:val="231F20"/>
          <w:spacing w:val="-5"/>
          <w:sz w:val="24"/>
          <w:szCs w:val="24"/>
        </w:rPr>
        <w:t xml:space="preserve"> </w:t>
      </w:r>
      <w:r w:rsidRPr="00723DDC">
        <w:rPr>
          <w:rFonts w:ascii="Arial" w:hAnsi="Arial" w:cs="Arial"/>
          <w:color w:val="231F20"/>
          <w:sz w:val="24"/>
          <w:szCs w:val="24"/>
        </w:rPr>
        <w:t>más</w:t>
      </w:r>
      <w:r w:rsidRPr="00723DDC">
        <w:rPr>
          <w:rFonts w:ascii="Arial" w:hAnsi="Arial" w:cs="Arial"/>
          <w:color w:val="231F20"/>
          <w:spacing w:val="-5"/>
          <w:sz w:val="24"/>
          <w:szCs w:val="24"/>
        </w:rPr>
        <w:t xml:space="preserve"> </w:t>
      </w:r>
      <w:r w:rsidRPr="00723DDC">
        <w:rPr>
          <w:rFonts w:ascii="Arial" w:hAnsi="Arial" w:cs="Arial"/>
          <w:color w:val="231F20"/>
          <w:sz w:val="24"/>
          <w:szCs w:val="24"/>
        </w:rPr>
        <w:t>que en 2022, cuando auditó $969,0 billones. Estos activos agregados auditados correspondieron al 95,9% del total ($1.238,6 billones).</w:t>
      </w:r>
    </w:p>
    <w:p w:rsidR="00914F48" w:rsidRDefault="00914F48" w:rsidP="00914F48">
      <w:pPr>
        <w:pStyle w:val="Textoindependiente"/>
        <w:ind w:left="-284" w:right="-234"/>
        <w:jc w:val="both"/>
        <w:rPr>
          <w:rFonts w:ascii="Arial" w:hAnsi="Arial" w:cs="Arial"/>
          <w:color w:val="231F20"/>
          <w:sz w:val="24"/>
          <w:szCs w:val="24"/>
        </w:rPr>
      </w:pPr>
    </w:p>
    <w:p w:rsidR="00914F48" w:rsidRDefault="00914F48" w:rsidP="00914F48">
      <w:pPr>
        <w:pStyle w:val="Textoindependiente"/>
        <w:spacing w:before="102" w:line="237" w:lineRule="auto"/>
        <w:ind w:left="-284" w:right="-234"/>
        <w:jc w:val="both"/>
        <w:rPr>
          <w:rFonts w:ascii="Arial" w:hAnsi="Arial" w:cs="Arial"/>
          <w:color w:val="231F20"/>
          <w:sz w:val="24"/>
          <w:szCs w:val="24"/>
        </w:rPr>
      </w:pPr>
      <w:r w:rsidRPr="00723DDC">
        <w:rPr>
          <w:rFonts w:ascii="Arial" w:hAnsi="Arial" w:cs="Arial"/>
          <w:color w:val="231F20"/>
          <w:sz w:val="24"/>
          <w:szCs w:val="24"/>
        </w:rPr>
        <w:t xml:space="preserve">Adicionalmente, el Contralor General de la República, a través del </w:t>
      </w:r>
      <w:r w:rsidRPr="00723DDC">
        <w:rPr>
          <w:rFonts w:ascii="Arial" w:hAnsi="Arial" w:cs="Arial"/>
          <w:color w:val="231F20"/>
          <w:spacing w:val="-2"/>
          <w:sz w:val="24"/>
          <w:szCs w:val="24"/>
        </w:rPr>
        <w:t>memorando</w:t>
      </w:r>
      <w:r w:rsidRPr="00723DDC">
        <w:rPr>
          <w:rFonts w:ascii="Arial" w:hAnsi="Arial" w:cs="Arial"/>
          <w:color w:val="231F20"/>
          <w:spacing w:val="-18"/>
          <w:sz w:val="24"/>
          <w:szCs w:val="24"/>
        </w:rPr>
        <w:t xml:space="preserve"> </w:t>
      </w:r>
      <w:r w:rsidRPr="00723DDC">
        <w:rPr>
          <w:rFonts w:ascii="Arial" w:hAnsi="Arial" w:cs="Arial"/>
          <w:color w:val="231F20"/>
          <w:spacing w:val="-2"/>
          <w:sz w:val="24"/>
          <w:szCs w:val="24"/>
        </w:rPr>
        <w:t>del</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22</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de</w:t>
      </w:r>
      <w:r w:rsidRPr="00723DDC">
        <w:rPr>
          <w:rFonts w:ascii="Arial" w:hAnsi="Arial" w:cs="Arial"/>
          <w:color w:val="231F20"/>
          <w:spacing w:val="-18"/>
          <w:sz w:val="24"/>
          <w:szCs w:val="24"/>
        </w:rPr>
        <w:t xml:space="preserve"> </w:t>
      </w:r>
      <w:r w:rsidRPr="00723DDC">
        <w:rPr>
          <w:rFonts w:ascii="Arial" w:hAnsi="Arial" w:cs="Arial"/>
          <w:color w:val="231F20"/>
          <w:spacing w:val="-2"/>
          <w:sz w:val="24"/>
          <w:szCs w:val="24"/>
        </w:rPr>
        <w:t>diciembre</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de</w:t>
      </w:r>
      <w:r w:rsidRPr="00723DDC">
        <w:rPr>
          <w:rFonts w:ascii="Arial" w:hAnsi="Arial" w:cs="Arial"/>
          <w:color w:val="231F20"/>
          <w:spacing w:val="-18"/>
          <w:sz w:val="24"/>
          <w:szCs w:val="24"/>
        </w:rPr>
        <w:t xml:space="preserve"> </w:t>
      </w:r>
      <w:r w:rsidRPr="00723DDC">
        <w:rPr>
          <w:rFonts w:ascii="Arial" w:hAnsi="Arial" w:cs="Arial"/>
          <w:color w:val="231F20"/>
          <w:spacing w:val="-2"/>
          <w:sz w:val="24"/>
          <w:szCs w:val="24"/>
        </w:rPr>
        <w:t>2022,</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lineamientos</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para</w:t>
      </w:r>
      <w:r w:rsidRPr="00723DDC">
        <w:rPr>
          <w:rFonts w:ascii="Arial" w:hAnsi="Arial" w:cs="Arial"/>
          <w:color w:val="231F20"/>
          <w:spacing w:val="-18"/>
          <w:sz w:val="24"/>
          <w:szCs w:val="24"/>
        </w:rPr>
        <w:t xml:space="preserve"> </w:t>
      </w:r>
      <w:r w:rsidRPr="00723DDC">
        <w:rPr>
          <w:rFonts w:ascii="Arial" w:hAnsi="Arial" w:cs="Arial"/>
          <w:color w:val="231F20"/>
          <w:spacing w:val="-2"/>
          <w:sz w:val="24"/>
          <w:szCs w:val="24"/>
        </w:rPr>
        <w:t xml:space="preserve">realización </w:t>
      </w:r>
      <w:r w:rsidRPr="00723DDC">
        <w:rPr>
          <w:rFonts w:ascii="Arial" w:hAnsi="Arial" w:cs="Arial"/>
          <w:color w:val="231F20"/>
          <w:sz w:val="24"/>
          <w:szCs w:val="24"/>
        </w:rPr>
        <w:t>de auditorías financieras para informes constitucionales vigencia 2022, remitido a las Delegadas Sectoriales, dio directrices para los respectivos análisis y evaluaciones en concordancia con las políticas institucionales y estrategias del Plan Nacional de Vigilancia y Control Fiscal</w:t>
      </w:r>
      <w:r w:rsidRPr="00723DDC">
        <w:rPr>
          <w:rFonts w:ascii="Arial" w:hAnsi="Arial" w:cs="Arial"/>
          <w:color w:val="231F20"/>
          <w:spacing w:val="-15"/>
          <w:sz w:val="24"/>
          <w:szCs w:val="24"/>
        </w:rPr>
        <w:t xml:space="preserve"> </w:t>
      </w:r>
      <w:r w:rsidRPr="00723DDC">
        <w:rPr>
          <w:rFonts w:ascii="Arial" w:hAnsi="Arial" w:cs="Arial"/>
          <w:color w:val="231F20"/>
          <w:sz w:val="24"/>
          <w:szCs w:val="24"/>
        </w:rPr>
        <w:t>2023,</w:t>
      </w:r>
      <w:r w:rsidRPr="00723DDC">
        <w:rPr>
          <w:rFonts w:ascii="Arial" w:hAnsi="Arial" w:cs="Arial"/>
          <w:color w:val="231F20"/>
          <w:spacing w:val="-15"/>
          <w:sz w:val="24"/>
          <w:szCs w:val="24"/>
        </w:rPr>
        <w:t xml:space="preserve"> </w:t>
      </w:r>
      <w:r w:rsidRPr="00723DDC">
        <w:rPr>
          <w:rFonts w:ascii="Arial" w:hAnsi="Arial" w:cs="Arial"/>
          <w:color w:val="231F20"/>
          <w:sz w:val="24"/>
          <w:szCs w:val="24"/>
        </w:rPr>
        <w:t>destacando</w:t>
      </w:r>
      <w:r w:rsidRPr="00723DDC">
        <w:rPr>
          <w:rFonts w:ascii="Arial" w:hAnsi="Arial" w:cs="Arial"/>
          <w:color w:val="231F20"/>
          <w:spacing w:val="-15"/>
          <w:sz w:val="24"/>
          <w:szCs w:val="24"/>
        </w:rPr>
        <w:t xml:space="preserve"> </w:t>
      </w:r>
      <w:r w:rsidRPr="00723DDC">
        <w:rPr>
          <w:rFonts w:ascii="Arial" w:hAnsi="Arial" w:cs="Arial"/>
          <w:color w:val="231F20"/>
          <w:sz w:val="24"/>
          <w:szCs w:val="24"/>
        </w:rPr>
        <w:t>la</w:t>
      </w:r>
      <w:r w:rsidRPr="00723DDC">
        <w:rPr>
          <w:rFonts w:ascii="Arial" w:hAnsi="Arial" w:cs="Arial"/>
          <w:color w:val="231F20"/>
          <w:spacing w:val="-15"/>
          <w:sz w:val="24"/>
          <w:szCs w:val="24"/>
        </w:rPr>
        <w:t xml:space="preserve"> </w:t>
      </w:r>
      <w:r w:rsidRPr="00723DDC">
        <w:rPr>
          <w:rFonts w:ascii="Arial" w:hAnsi="Arial" w:cs="Arial"/>
          <w:color w:val="231F20"/>
          <w:sz w:val="24"/>
          <w:szCs w:val="24"/>
        </w:rPr>
        <w:t>importancia</w:t>
      </w:r>
      <w:r w:rsidRPr="00723DDC">
        <w:rPr>
          <w:rFonts w:ascii="Arial" w:hAnsi="Arial" w:cs="Arial"/>
          <w:color w:val="231F20"/>
          <w:spacing w:val="-15"/>
          <w:sz w:val="24"/>
          <w:szCs w:val="24"/>
        </w:rPr>
        <w:t xml:space="preserve"> </w:t>
      </w:r>
      <w:r w:rsidRPr="00723DDC">
        <w:rPr>
          <w:rFonts w:ascii="Arial" w:hAnsi="Arial" w:cs="Arial"/>
          <w:color w:val="231F20"/>
          <w:sz w:val="24"/>
          <w:szCs w:val="24"/>
        </w:rPr>
        <w:t>del</w:t>
      </w:r>
      <w:r w:rsidRPr="00723DDC">
        <w:rPr>
          <w:rFonts w:ascii="Arial" w:hAnsi="Arial" w:cs="Arial"/>
          <w:color w:val="231F20"/>
          <w:spacing w:val="-15"/>
          <w:sz w:val="24"/>
          <w:szCs w:val="24"/>
        </w:rPr>
        <w:t xml:space="preserve"> </w:t>
      </w:r>
      <w:r w:rsidRPr="00723DDC">
        <w:rPr>
          <w:rFonts w:ascii="Arial" w:hAnsi="Arial" w:cs="Arial"/>
          <w:color w:val="231F20"/>
          <w:sz w:val="24"/>
          <w:szCs w:val="24"/>
        </w:rPr>
        <w:t>entendimiento</w:t>
      </w:r>
      <w:r w:rsidRPr="00723DDC">
        <w:rPr>
          <w:rFonts w:ascii="Arial" w:hAnsi="Arial" w:cs="Arial"/>
          <w:color w:val="231F20"/>
          <w:spacing w:val="-15"/>
          <w:sz w:val="24"/>
          <w:szCs w:val="24"/>
        </w:rPr>
        <w:t xml:space="preserve"> </w:t>
      </w:r>
      <w:r w:rsidRPr="00723DDC">
        <w:rPr>
          <w:rFonts w:ascii="Arial" w:hAnsi="Arial" w:cs="Arial"/>
          <w:color w:val="231F20"/>
          <w:sz w:val="24"/>
          <w:szCs w:val="24"/>
        </w:rPr>
        <w:t>de</w:t>
      </w:r>
      <w:r w:rsidRPr="00723DDC">
        <w:rPr>
          <w:rFonts w:ascii="Arial" w:hAnsi="Arial" w:cs="Arial"/>
          <w:color w:val="231F20"/>
          <w:spacing w:val="-15"/>
          <w:sz w:val="24"/>
          <w:szCs w:val="24"/>
        </w:rPr>
        <w:t xml:space="preserve"> </w:t>
      </w:r>
      <w:r w:rsidRPr="00723DDC">
        <w:rPr>
          <w:rFonts w:ascii="Arial" w:hAnsi="Arial" w:cs="Arial"/>
          <w:color w:val="231F20"/>
          <w:sz w:val="24"/>
          <w:szCs w:val="24"/>
        </w:rPr>
        <w:t>las</w:t>
      </w:r>
      <w:r w:rsidRPr="00723DDC">
        <w:rPr>
          <w:rFonts w:ascii="Arial" w:hAnsi="Arial" w:cs="Arial"/>
          <w:color w:val="231F20"/>
          <w:spacing w:val="-15"/>
          <w:sz w:val="24"/>
          <w:szCs w:val="24"/>
        </w:rPr>
        <w:t xml:space="preserve"> </w:t>
      </w:r>
      <w:r w:rsidRPr="00723DDC">
        <w:rPr>
          <w:rFonts w:ascii="Arial" w:hAnsi="Arial" w:cs="Arial"/>
          <w:color w:val="231F20"/>
          <w:sz w:val="24"/>
          <w:szCs w:val="24"/>
        </w:rPr>
        <w:t>notas a los estados financieros de cada uno de los sujetos de control, la evaluación del cumplimiento del marco normativo, la identificación y valoración de riesgos y controles, entre otros.</w:t>
      </w:r>
    </w:p>
    <w:p w:rsidR="00914F48" w:rsidRDefault="00914F48" w:rsidP="00914F48">
      <w:pPr>
        <w:pStyle w:val="Textoindependiente"/>
        <w:spacing w:before="102" w:line="237" w:lineRule="auto"/>
        <w:ind w:left="-284" w:right="-234"/>
        <w:jc w:val="both"/>
        <w:rPr>
          <w:rFonts w:ascii="Arial" w:hAnsi="Arial" w:cs="Arial"/>
          <w:color w:val="231F20"/>
          <w:sz w:val="24"/>
          <w:szCs w:val="24"/>
        </w:rPr>
      </w:pPr>
    </w:p>
    <w:p w:rsidR="00914F48" w:rsidRDefault="00914F48" w:rsidP="00914F48">
      <w:pPr>
        <w:pStyle w:val="Textoindependiente"/>
        <w:spacing w:line="237" w:lineRule="auto"/>
        <w:ind w:left="-284" w:right="-234"/>
        <w:jc w:val="both"/>
        <w:rPr>
          <w:rFonts w:ascii="Arial" w:hAnsi="Arial" w:cs="Arial"/>
          <w:color w:val="231F20"/>
          <w:sz w:val="24"/>
          <w:szCs w:val="24"/>
        </w:rPr>
      </w:pPr>
      <w:r w:rsidRPr="00723DDC">
        <w:rPr>
          <w:rFonts w:ascii="Arial" w:hAnsi="Arial" w:cs="Arial"/>
          <w:color w:val="231F20"/>
          <w:sz w:val="24"/>
          <w:szCs w:val="24"/>
        </w:rPr>
        <w:t>Es</w:t>
      </w:r>
      <w:r w:rsidRPr="00723DDC">
        <w:rPr>
          <w:rFonts w:ascii="Arial" w:hAnsi="Arial" w:cs="Arial"/>
          <w:color w:val="231F20"/>
          <w:spacing w:val="-17"/>
          <w:sz w:val="24"/>
          <w:szCs w:val="24"/>
        </w:rPr>
        <w:t xml:space="preserve"> </w:t>
      </w:r>
      <w:r w:rsidRPr="00723DDC">
        <w:rPr>
          <w:rFonts w:ascii="Arial" w:hAnsi="Arial" w:cs="Arial"/>
          <w:color w:val="231F20"/>
          <w:sz w:val="24"/>
          <w:szCs w:val="24"/>
        </w:rPr>
        <w:t>necesario</w:t>
      </w:r>
      <w:r w:rsidRPr="00723DDC">
        <w:rPr>
          <w:rFonts w:ascii="Arial" w:hAnsi="Arial" w:cs="Arial"/>
          <w:color w:val="231F20"/>
          <w:spacing w:val="-17"/>
          <w:sz w:val="24"/>
          <w:szCs w:val="24"/>
        </w:rPr>
        <w:t xml:space="preserve"> </w:t>
      </w:r>
      <w:r w:rsidRPr="00723DDC">
        <w:rPr>
          <w:rFonts w:ascii="Arial" w:hAnsi="Arial" w:cs="Arial"/>
          <w:color w:val="231F20"/>
          <w:sz w:val="24"/>
          <w:szCs w:val="24"/>
        </w:rPr>
        <w:t>considerar</w:t>
      </w:r>
      <w:r w:rsidRPr="00723DDC">
        <w:rPr>
          <w:rFonts w:ascii="Arial" w:hAnsi="Arial" w:cs="Arial"/>
          <w:color w:val="231F20"/>
          <w:spacing w:val="-17"/>
          <w:sz w:val="24"/>
          <w:szCs w:val="24"/>
        </w:rPr>
        <w:t xml:space="preserve"> </w:t>
      </w:r>
      <w:r w:rsidRPr="00723DDC">
        <w:rPr>
          <w:rFonts w:ascii="Arial" w:hAnsi="Arial" w:cs="Arial"/>
          <w:color w:val="231F20"/>
          <w:sz w:val="24"/>
          <w:szCs w:val="24"/>
        </w:rPr>
        <w:t>que</w:t>
      </w:r>
      <w:r w:rsidRPr="00723DDC">
        <w:rPr>
          <w:rFonts w:ascii="Arial" w:hAnsi="Arial" w:cs="Arial"/>
          <w:color w:val="231F20"/>
          <w:spacing w:val="-17"/>
          <w:sz w:val="24"/>
          <w:szCs w:val="24"/>
        </w:rPr>
        <w:t xml:space="preserve"> </w:t>
      </w:r>
      <w:r w:rsidRPr="00723DDC">
        <w:rPr>
          <w:rFonts w:ascii="Arial" w:hAnsi="Arial" w:cs="Arial"/>
          <w:color w:val="231F20"/>
          <w:sz w:val="24"/>
          <w:szCs w:val="24"/>
        </w:rPr>
        <w:t>la</w:t>
      </w:r>
      <w:r w:rsidRPr="00723DDC">
        <w:rPr>
          <w:rFonts w:ascii="Arial" w:hAnsi="Arial" w:cs="Arial"/>
          <w:color w:val="231F20"/>
          <w:spacing w:val="-17"/>
          <w:sz w:val="24"/>
          <w:szCs w:val="24"/>
        </w:rPr>
        <w:t xml:space="preserve"> </w:t>
      </w:r>
      <w:r w:rsidRPr="00723DDC">
        <w:rPr>
          <w:rFonts w:ascii="Arial" w:hAnsi="Arial" w:cs="Arial"/>
          <w:color w:val="231F20"/>
          <w:sz w:val="24"/>
          <w:szCs w:val="24"/>
        </w:rPr>
        <w:t>emergencia</w:t>
      </w:r>
      <w:r w:rsidRPr="00723DDC">
        <w:rPr>
          <w:rFonts w:ascii="Arial" w:hAnsi="Arial" w:cs="Arial"/>
          <w:color w:val="231F20"/>
          <w:spacing w:val="-17"/>
          <w:sz w:val="24"/>
          <w:szCs w:val="24"/>
        </w:rPr>
        <w:t xml:space="preserve"> </w:t>
      </w:r>
      <w:r w:rsidRPr="00723DDC">
        <w:rPr>
          <w:rFonts w:ascii="Arial" w:hAnsi="Arial" w:cs="Arial"/>
          <w:color w:val="231F20"/>
          <w:sz w:val="24"/>
          <w:szCs w:val="24"/>
        </w:rPr>
        <w:t>sanitaria</w:t>
      </w:r>
      <w:r w:rsidRPr="00723DDC">
        <w:rPr>
          <w:rFonts w:ascii="Arial" w:hAnsi="Arial" w:cs="Arial"/>
          <w:color w:val="231F20"/>
          <w:spacing w:val="-17"/>
          <w:sz w:val="24"/>
          <w:szCs w:val="24"/>
        </w:rPr>
        <w:t xml:space="preserve"> </w:t>
      </w:r>
      <w:r w:rsidRPr="00723DDC">
        <w:rPr>
          <w:rFonts w:ascii="Arial" w:hAnsi="Arial" w:cs="Arial"/>
          <w:color w:val="231F20"/>
          <w:sz w:val="24"/>
          <w:szCs w:val="24"/>
        </w:rPr>
        <w:t>que</w:t>
      </w:r>
      <w:r w:rsidRPr="00723DDC">
        <w:rPr>
          <w:rFonts w:ascii="Arial" w:hAnsi="Arial" w:cs="Arial"/>
          <w:color w:val="231F20"/>
          <w:spacing w:val="-17"/>
          <w:sz w:val="24"/>
          <w:szCs w:val="24"/>
        </w:rPr>
        <w:t xml:space="preserve"> </w:t>
      </w:r>
      <w:r w:rsidRPr="00723DDC">
        <w:rPr>
          <w:rFonts w:ascii="Arial" w:hAnsi="Arial" w:cs="Arial"/>
          <w:color w:val="231F20"/>
          <w:sz w:val="24"/>
          <w:szCs w:val="24"/>
        </w:rPr>
        <w:t>fue</w:t>
      </w:r>
      <w:r w:rsidRPr="00723DDC">
        <w:rPr>
          <w:rFonts w:ascii="Arial" w:hAnsi="Arial" w:cs="Arial"/>
          <w:color w:val="231F20"/>
          <w:spacing w:val="-17"/>
          <w:sz w:val="24"/>
          <w:szCs w:val="24"/>
        </w:rPr>
        <w:t xml:space="preserve"> </w:t>
      </w:r>
      <w:r w:rsidRPr="00723DDC">
        <w:rPr>
          <w:rFonts w:ascii="Arial" w:hAnsi="Arial" w:cs="Arial"/>
          <w:color w:val="231F20"/>
          <w:sz w:val="24"/>
          <w:szCs w:val="24"/>
        </w:rPr>
        <w:t xml:space="preserve">declarada </w:t>
      </w:r>
      <w:r w:rsidRPr="00723DDC">
        <w:rPr>
          <w:rFonts w:ascii="Arial" w:hAnsi="Arial" w:cs="Arial"/>
          <w:color w:val="231F20"/>
          <w:spacing w:val="-6"/>
          <w:sz w:val="24"/>
          <w:szCs w:val="24"/>
        </w:rPr>
        <w:t>por</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el</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Gobierno</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Nacional</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con</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la</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Resolución</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385</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del</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12</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de</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marzo</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de</w:t>
      </w:r>
      <w:r w:rsidRPr="00723DDC">
        <w:rPr>
          <w:rFonts w:ascii="Arial" w:hAnsi="Arial" w:cs="Arial"/>
          <w:color w:val="231F20"/>
          <w:spacing w:val="-11"/>
          <w:sz w:val="24"/>
          <w:szCs w:val="24"/>
        </w:rPr>
        <w:t xml:space="preserve"> </w:t>
      </w:r>
      <w:r w:rsidRPr="00723DDC">
        <w:rPr>
          <w:rFonts w:ascii="Arial" w:hAnsi="Arial" w:cs="Arial"/>
          <w:color w:val="231F20"/>
          <w:spacing w:val="-6"/>
          <w:sz w:val="24"/>
          <w:szCs w:val="24"/>
        </w:rPr>
        <w:t xml:space="preserve">2020, </w:t>
      </w:r>
      <w:r w:rsidRPr="00723DDC">
        <w:rPr>
          <w:rFonts w:ascii="Arial" w:hAnsi="Arial" w:cs="Arial"/>
          <w:color w:val="231F20"/>
          <w:sz w:val="24"/>
          <w:szCs w:val="24"/>
        </w:rPr>
        <w:t>debido</w:t>
      </w:r>
      <w:r w:rsidRPr="00723DDC">
        <w:rPr>
          <w:rFonts w:ascii="Arial" w:hAnsi="Arial" w:cs="Arial"/>
          <w:color w:val="231F20"/>
          <w:spacing w:val="-7"/>
          <w:sz w:val="24"/>
          <w:szCs w:val="24"/>
        </w:rPr>
        <w:t xml:space="preserve"> </w:t>
      </w:r>
      <w:r w:rsidRPr="00723DDC">
        <w:rPr>
          <w:rFonts w:ascii="Arial" w:hAnsi="Arial" w:cs="Arial"/>
          <w:color w:val="231F20"/>
          <w:sz w:val="24"/>
          <w:szCs w:val="24"/>
        </w:rPr>
        <w:t>a</w:t>
      </w:r>
      <w:r w:rsidRPr="00723DDC">
        <w:rPr>
          <w:rFonts w:ascii="Arial" w:hAnsi="Arial" w:cs="Arial"/>
          <w:color w:val="231F20"/>
          <w:spacing w:val="-7"/>
          <w:sz w:val="24"/>
          <w:szCs w:val="24"/>
        </w:rPr>
        <w:t xml:space="preserve"> </w:t>
      </w:r>
      <w:r w:rsidRPr="00723DDC">
        <w:rPr>
          <w:rFonts w:ascii="Arial" w:hAnsi="Arial" w:cs="Arial"/>
          <w:color w:val="231F20"/>
          <w:sz w:val="24"/>
          <w:szCs w:val="24"/>
        </w:rPr>
        <w:t>la</w:t>
      </w:r>
      <w:r w:rsidRPr="00723DDC">
        <w:rPr>
          <w:rFonts w:ascii="Arial" w:hAnsi="Arial" w:cs="Arial"/>
          <w:color w:val="231F20"/>
          <w:spacing w:val="-7"/>
          <w:sz w:val="24"/>
          <w:szCs w:val="24"/>
        </w:rPr>
        <w:t xml:space="preserve"> </w:t>
      </w:r>
      <w:r w:rsidRPr="00723DDC">
        <w:rPr>
          <w:rFonts w:ascii="Arial" w:hAnsi="Arial" w:cs="Arial"/>
          <w:color w:val="231F20"/>
          <w:sz w:val="24"/>
          <w:szCs w:val="24"/>
        </w:rPr>
        <w:t>pandemia</w:t>
      </w:r>
      <w:r w:rsidRPr="00723DDC">
        <w:rPr>
          <w:rFonts w:ascii="Arial" w:hAnsi="Arial" w:cs="Arial"/>
          <w:color w:val="231F20"/>
          <w:spacing w:val="-7"/>
          <w:sz w:val="24"/>
          <w:szCs w:val="24"/>
        </w:rPr>
        <w:t xml:space="preserve"> </w:t>
      </w:r>
      <w:r w:rsidRPr="00723DDC">
        <w:rPr>
          <w:rFonts w:ascii="Arial" w:hAnsi="Arial" w:cs="Arial"/>
          <w:color w:val="231F20"/>
          <w:sz w:val="24"/>
          <w:szCs w:val="24"/>
        </w:rPr>
        <w:t>por</w:t>
      </w:r>
      <w:r w:rsidRPr="00723DDC">
        <w:rPr>
          <w:rFonts w:ascii="Arial" w:hAnsi="Arial" w:cs="Arial"/>
          <w:color w:val="231F20"/>
          <w:spacing w:val="-7"/>
          <w:sz w:val="24"/>
          <w:szCs w:val="24"/>
        </w:rPr>
        <w:t xml:space="preserve"> </w:t>
      </w:r>
      <w:r w:rsidRPr="00723DDC">
        <w:rPr>
          <w:rFonts w:ascii="Arial" w:hAnsi="Arial" w:cs="Arial"/>
          <w:color w:val="231F20"/>
          <w:sz w:val="24"/>
          <w:szCs w:val="24"/>
        </w:rPr>
        <w:t>la</w:t>
      </w:r>
      <w:r w:rsidRPr="00723DDC">
        <w:rPr>
          <w:rFonts w:ascii="Arial" w:hAnsi="Arial" w:cs="Arial"/>
          <w:color w:val="231F20"/>
          <w:spacing w:val="-7"/>
          <w:sz w:val="24"/>
          <w:szCs w:val="24"/>
        </w:rPr>
        <w:t xml:space="preserve"> </w:t>
      </w:r>
      <w:r w:rsidRPr="00723DDC">
        <w:rPr>
          <w:rFonts w:ascii="Arial" w:hAnsi="Arial" w:cs="Arial"/>
          <w:color w:val="231F20"/>
          <w:sz w:val="24"/>
          <w:szCs w:val="24"/>
        </w:rPr>
        <w:t>COVID-19,</w:t>
      </w:r>
      <w:r w:rsidRPr="00723DDC">
        <w:rPr>
          <w:rFonts w:ascii="Arial" w:hAnsi="Arial" w:cs="Arial"/>
          <w:color w:val="231F20"/>
          <w:spacing w:val="-7"/>
          <w:sz w:val="24"/>
          <w:szCs w:val="24"/>
        </w:rPr>
        <w:t xml:space="preserve"> </w:t>
      </w:r>
      <w:r w:rsidRPr="00723DDC">
        <w:rPr>
          <w:rFonts w:ascii="Arial" w:hAnsi="Arial" w:cs="Arial"/>
          <w:color w:val="231F20"/>
          <w:sz w:val="24"/>
          <w:szCs w:val="24"/>
        </w:rPr>
        <w:t>fue</w:t>
      </w:r>
      <w:r w:rsidRPr="00723DDC">
        <w:rPr>
          <w:rFonts w:ascii="Arial" w:hAnsi="Arial" w:cs="Arial"/>
          <w:color w:val="231F20"/>
          <w:spacing w:val="-7"/>
          <w:sz w:val="24"/>
          <w:szCs w:val="24"/>
        </w:rPr>
        <w:t xml:space="preserve"> </w:t>
      </w:r>
      <w:r w:rsidRPr="00723DDC">
        <w:rPr>
          <w:rFonts w:ascii="Arial" w:hAnsi="Arial" w:cs="Arial"/>
          <w:color w:val="231F20"/>
          <w:sz w:val="24"/>
          <w:szCs w:val="24"/>
        </w:rPr>
        <w:t>prorrogada</w:t>
      </w:r>
      <w:r w:rsidRPr="00723DDC">
        <w:rPr>
          <w:rFonts w:ascii="Arial" w:hAnsi="Arial" w:cs="Arial"/>
          <w:color w:val="231F20"/>
          <w:spacing w:val="-8"/>
          <w:sz w:val="24"/>
          <w:szCs w:val="24"/>
        </w:rPr>
        <w:t xml:space="preserve"> </w:t>
      </w:r>
      <w:r w:rsidRPr="00723DDC">
        <w:rPr>
          <w:rFonts w:ascii="Arial" w:hAnsi="Arial" w:cs="Arial"/>
          <w:color w:val="231F20"/>
          <w:sz w:val="24"/>
          <w:szCs w:val="24"/>
        </w:rPr>
        <w:t>hasta</w:t>
      </w:r>
      <w:r w:rsidRPr="00723DDC">
        <w:rPr>
          <w:rFonts w:ascii="Arial" w:hAnsi="Arial" w:cs="Arial"/>
          <w:color w:val="231F20"/>
          <w:spacing w:val="-7"/>
          <w:sz w:val="24"/>
          <w:szCs w:val="24"/>
        </w:rPr>
        <w:t xml:space="preserve"> </w:t>
      </w:r>
      <w:r w:rsidRPr="00723DDC">
        <w:rPr>
          <w:rFonts w:ascii="Arial" w:hAnsi="Arial" w:cs="Arial"/>
          <w:color w:val="231F20"/>
          <w:sz w:val="24"/>
          <w:szCs w:val="24"/>
        </w:rPr>
        <w:t>el</w:t>
      </w:r>
      <w:r w:rsidRPr="00723DDC">
        <w:rPr>
          <w:rFonts w:ascii="Arial" w:hAnsi="Arial" w:cs="Arial"/>
          <w:color w:val="231F20"/>
          <w:spacing w:val="-8"/>
          <w:sz w:val="24"/>
          <w:szCs w:val="24"/>
        </w:rPr>
        <w:t xml:space="preserve"> </w:t>
      </w:r>
      <w:r w:rsidRPr="00723DDC">
        <w:rPr>
          <w:rFonts w:ascii="Arial" w:hAnsi="Arial" w:cs="Arial"/>
          <w:color w:val="231F20"/>
          <w:sz w:val="24"/>
          <w:szCs w:val="24"/>
        </w:rPr>
        <w:t>30</w:t>
      </w:r>
      <w:r w:rsidRPr="00723DDC">
        <w:rPr>
          <w:rFonts w:ascii="Arial" w:hAnsi="Arial" w:cs="Arial"/>
          <w:color w:val="231F20"/>
          <w:spacing w:val="-7"/>
          <w:sz w:val="24"/>
          <w:szCs w:val="24"/>
        </w:rPr>
        <w:t xml:space="preserve"> </w:t>
      </w:r>
      <w:r w:rsidRPr="00723DDC">
        <w:rPr>
          <w:rFonts w:ascii="Arial" w:hAnsi="Arial" w:cs="Arial"/>
          <w:color w:val="231F20"/>
          <w:sz w:val="24"/>
          <w:szCs w:val="24"/>
        </w:rPr>
        <w:t>de junio de 2022 con la Resolución 666 de 2022. Por lo que el Contralor General</w:t>
      </w:r>
      <w:r w:rsidRPr="00723DDC">
        <w:rPr>
          <w:rFonts w:ascii="Arial" w:hAnsi="Arial" w:cs="Arial"/>
          <w:color w:val="231F20"/>
          <w:spacing w:val="-5"/>
          <w:sz w:val="24"/>
          <w:szCs w:val="24"/>
        </w:rPr>
        <w:t xml:space="preserve"> </w:t>
      </w:r>
      <w:r w:rsidRPr="00723DDC">
        <w:rPr>
          <w:rFonts w:ascii="Arial" w:hAnsi="Arial" w:cs="Arial"/>
          <w:color w:val="231F20"/>
          <w:sz w:val="24"/>
          <w:szCs w:val="24"/>
        </w:rPr>
        <w:t>de</w:t>
      </w:r>
      <w:r w:rsidRPr="00723DDC">
        <w:rPr>
          <w:rFonts w:ascii="Arial" w:hAnsi="Arial" w:cs="Arial"/>
          <w:color w:val="231F20"/>
          <w:spacing w:val="-5"/>
          <w:sz w:val="24"/>
          <w:szCs w:val="24"/>
        </w:rPr>
        <w:t xml:space="preserve"> </w:t>
      </w:r>
      <w:r w:rsidRPr="00723DDC">
        <w:rPr>
          <w:rFonts w:ascii="Arial" w:hAnsi="Arial" w:cs="Arial"/>
          <w:color w:val="231F20"/>
          <w:sz w:val="24"/>
          <w:szCs w:val="24"/>
        </w:rPr>
        <w:t>la</w:t>
      </w:r>
      <w:r w:rsidRPr="00723DDC">
        <w:rPr>
          <w:rFonts w:ascii="Arial" w:hAnsi="Arial" w:cs="Arial"/>
          <w:color w:val="231F20"/>
          <w:spacing w:val="-5"/>
          <w:sz w:val="24"/>
          <w:szCs w:val="24"/>
        </w:rPr>
        <w:t xml:space="preserve"> </w:t>
      </w:r>
      <w:r w:rsidRPr="00723DDC">
        <w:rPr>
          <w:rFonts w:ascii="Arial" w:hAnsi="Arial" w:cs="Arial"/>
          <w:color w:val="231F20"/>
          <w:sz w:val="24"/>
          <w:szCs w:val="24"/>
        </w:rPr>
        <w:t>República</w:t>
      </w:r>
      <w:r w:rsidRPr="00723DDC">
        <w:rPr>
          <w:rFonts w:ascii="Arial" w:hAnsi="Arial" w:cs="Arial"/>
          <w:color w:val="231F20"/>
          <w:spacing w:val="-5"/>
          <w:sz w:val="24"/>
          <w:szCs w:val="24"/>
        </w:rPr>
        <w:t xml:space="preserve"> </w:t>
      </w:r>
      <w:r w:rsidRPr="00723DDC">
        <w:rPr>
          <w:rFonts w:ascii="Arial" w:hAnsi="Arial" w:cs="Arial"/>
          <w:color w:val="231F20"/>
          <w:sz w:val="24"/>
          <w:szCs w:val="24"/>
        </w:rPr>
        <w:t>emitió</w:t>
      </w:r>
      <w:r w:rsidRPr="00723DDC">
        <w:rPr>
          <w:rFonts w:ascii="Arial" w:hAnsi="Arial" w:cs="Arial"/>
          <w:color w:val="231F20"/>
          <w:spacing w:val="-5"/>
          <w:sz w:val="24"/>
          <w:szCs w:val="24"/>
        </w:rPr>
        <w:t xml:space="preserve"> </w:t>
      </w:r>
      <w:r w:rsidRPr="00723DDC">
        <w:rPr>
          <w:rFonts w:ascii="Arial" w:hAnsi="Arial" w:cs="Arial"/>
          <w:color w:val="231F20"/>
          <w:sz w:val="24"/>
          <w:szCs w:val="24"/>
        </w:rPr>
        <w:t>la</w:t>
      </w:r>
      <w:r w:rsidRPr="00723DDC">
        <w:rPr>
          <w:rFonts w:ascii="Arial" w:hAnsi="Arial" w:cs="Arial"/>
          <w:color w:val="231F20"/>
          <w:spacing w:val="-5"/>
          <w:sz w:val="24"/>
          <w:szCs w:val="24"/>
        </w:rPr>
        <w:t xml:space="preserve"> </w:t>
      </w:r>
      <w:r w:rsidRPr="00723DDC">
        <w:rPr>
          <w:rFonts w:ascii="Arial" w:hAnsi="Arial" w:cs="Arial"/>
          <w:color w:val="231F20"/>
          <w:sz w:val="24"/>
          <w:szCs w:val="24"/>
        </w:rPr>
        <w:t>Circular</w:t>
      </w:r>
      <w:r w:rsidRPr="00723DDC">
        <w:rPr>
          <w:rFonts w:ascii="Arial" w:hAnsi="Arial" w:cs="Arial"/>
          <w:color w:val="231F20"/>
          <w:spacing w:val="-5"/>
          <w:sz w:val="24"/>
          <w:szCs w:val="24"/>
        </w:rPr>
        <w:t xml:space="preserve"> </w:t>
      </w:r>
      <w:r w:rsidRPr="00723DDC">
        <w:rPr>
          <w:rFonts w:ascii="Arial" w:hAnsi="Arial" w:cs="Arial"/>
          <w:color w:val="231F20"/>
          <w:sz w:val="24"/>
          <w:szCs w:val="24"/>
        </w:rPr>
        <w:t>001</w:t>
      </w:r>
      <w:r w:rsidRPr="00723DDC">
        <w:rPr>
          <w:rFonts w:ascii="Arial" w:hAnsi="Arial" w:cs="Arial"/>
          <w:color w:val="231F20"/>
          <w:spacing w:val="-5"/>
          <w:sz w:val="24"/>
          <w:szCs w:val="24"/>
        </w:rPr>
        <w:t xml:space="preserve"> </w:t>
      </w:r>
      <w:r w:rsidRPr="00723DDC">
        <w:rPr>
          <w:rFonts w:ascii="Arial" w:hAnsi="Arial" w:cs="Arial"/>
          <w:color w:val="231F20"/>
          <w:sz w:val="24"/>
          <w:szCs w:val="24"/>
        </w:rPr>
        <w:t>de</w:t>
      </w:r>
      <w:r w:rsidRPr="00723DDC">
        <w:rPr>
          <w:rFonts w:ascii="Arial" w:hAnsi="Arial" w:cs="Arial"/>
          <w:color w:val="231F20"/>
          <w:spacing w:val="-5"/>
          <w:sz w:val="24"/>
          <w:szCs w:val="24"/>
        </w:rPr>
        <w:t xml:space="preserve"> </w:t>
      </w:r>
      <w:r w:rsidRPr="00723DDC">
        <w:rPr>
          <w:rFonts w:ascii="Arial" w:hAnsi="Arial" w:cs="Arial"/>
          <w:color w:val="231F20"/>
          <w:sz w:val="24"/>
          <w:szCs w:val="24"/>
        </w:rPr>
        <w:t>29</w:t>
      </w:r>
      <w:r w:rsidRPr="00723DDC">
        <w:rPr>
          <w:rFonts w:ascii="Arial" w:hAnsi="Arial" w:cs="Arial"/>
          <w:color w:val="231F20"/>
          <w:spacing w:val="-5"/>
          <w:sz w:val="24"/>
          <w:szCs w:val="24"/>
        </w:rPr>
        <w:t xml:space="preserve"> </w:t>
      </w:r>
      <w:r w:rsidRPr="00723DDC">
        <w:rPr>
          <w:rFonts w:ascii="Arial" w:hAnsi="Arial" w:cs="Arial"/>
          <w:color w:val="231F20"/>
          <w:sz w:val="24"/>
          <w:szCs w:val="24"/>
        </w:rPr>
        <w:t>de</w:t>
      </w:r>
      <w:r w:rsidRPr="00723DDC">
        <w:rPr>
          <w:rFonts w:ascii="Arial" w:hAnsi="Arial" w:cs="Arial"/>
          <w:color w:val="231F20"/>
          <w:spacing w:val="-5"/>
          <w:sz w:val="24"/>
          <w:szCs w:val="24"/>
        </w:rPr>
        <w:t xml:space="preserve"> </w:t>
      </w:r>
      <w:r w:rsidRPr="00723DDC">
        <w:rPr>
          <w:rFonts w:ascii="Arial" w:hAnsi="Arial" w:cs="Arial"/>
          <w:color w:val="231F20"/>
          <w:sz w:val="24"/>
          <w:szCs w:val="24"/>
        </w:rPr>
        <w:t>junio</w:t>
      </w:r>
      <w:r w:rsidRPr="00723DDC">
        <w:rPr>
          <w:rFonts w:ascii="Arial" w:hAnsi="Arial" w:cs="Arial"/>
          <w:color w:val="231F20"/>
          <w:spacing w:val="-5"/>
          <w:sz w:val="24"/>
          <w:szCs w:val="24"/>
        </w:rPr>
        <w:t xml:space="preserve"> </w:t>
      </w:r>
      <w:r w:rsidRPr="00723DDC">
        <w:rPr>
          <w:rFonts w:ascii="Arial" w:hAnsi="Arial" w:cs="Arial"/>
          <w:color w:val="231F20"/>
          <w:sz w:val="24"/>
          <w:szCs w:val="24"/>
        </w:rPr>
        <w:t>de</w:t>
      </w:r>
      <w:r w:rsidRPr="00723DDC">
        <w:rPr>
          <w:rFonts w:ascii="Arial" w:hAnsi="Arial" w:cs="Arial"/>
          <w:color w:val="231F20"/>
          <w:spacing w:val="-5"/>
          <w:sz w:val="24"/>
          <w:szCs w:val="24"/>
        </w:rPr>
        <w:t xml:space="preserve"> </w:t>
      </w:r>
      <w:r w:rsidRPr="00723DDC">
        <w:rPr>
          <w:rFonts w:ascii="Arial" w:hAnsi="Arial" w:cs="Arial"/>
          <w:color w:val="231F20"/>
          <w:sz w:val="24"/>
          <w:szCs w:val="24"/>
        </w:rPr>
        <w:t>2022 que</w:t>
      </w:r>
      <w:r w:rsidRPr="00723DDC">
        <w:rPr>
          <w:rFonts w:ascii="Arial" w:hAnsi="Arial" w:cs="Arial"/>
          <w:color w:val="231F20"/>
          <w:spacing w:val="-20"/>
          <w:sz w:val="24"/>
          <w:szCs w:val="24"/>
        </w:rPr>
        <w:t xml:space="preserve"> </w:t>
      </w:r>
      <w:r w:rsidRPr="00723DDC">
        <w:rPr>
          <w:rFonts w:ascii="Arial" w:hAnsi="Arial" w:cs="Arial"/>
          <w:color w:val="231F20"/>
          <w:sz w:val="24"/>
          <w:szCs w:val="24"/>
        </w:rPr>
        <w:t>dispuso</w:t>
      </w:r>
      <w:r w:rsidRPr="00723DDC">
        <w:rPr>
          <w:rFonts w:ascii="Arial" w:hAnsi="Arial" w:cs="Arial"/>
          <w:color w:val="231F20"/>
          <w:spacing w:val="-19"/>
          <w:sz w:val="24"/>
          <w:szCs w:val="24"/>
        </w:rPr>
        <w:t xml:space="preserve"> </w:t>
      </w:r>
      <w:r w:rsidRPr="00723DDC">
        <w:rPr>
          <w:rFonts w:ascii="Arial" w:hAnsi="Arial" w:cs="Arial"/>
          <w:color w:val="231F20"/>
          <w:sz w:val="24"/>
          <w:szCs w:val="24"/>
        </w:rPr>
        <w:t>como</w:t>
      </w:r>
      <w:r w:rsidRPr="00723DDC">
        <w:rPr>
          <w:rFonts w:ascii="Arial" w:hAnsi="Arial" w:cs="Arial"/>
          <w:color w:val="231F20"/>
          <w:spacing w:val="-19"/>
          <w:sz w:val="24"/>
          <w:szCs w:val="24"/>
        </w:rPr>
        <w:t xml:space="preserve"> </w:t>
      </w:r>
      <w:r w:rsidRPr="00723DDC">
        <w:rPr>
          <w:rFonts w:ascii="Arial" w:hAnsi="Arial" w:cs="Arial"/>
          <w:color w:val="231F20"/>
          <w:sz w:val="24"/>
          <w:szCs w:val="24"/>
        </w:rPr>
        <w:t>modalidades</w:t>
      </w:r>
      <w:r w:rsidRPr="00723DDC">
        <w:rPr>
          <w:rFonts w:ascii="Arial" w:hAnsi="Arial" w:cs="Arial"/>
          <w:color w:val="231F20"/>
          <w:spacing w:val="-20"/>
          <w:sz w:val="24"/>
          <w:szCs w:val="24"/>
        </w:rPr>
        <w:t xml:space="preserve"> </w:t>
      </w:r>
      <w:r w:rsidRPr="00723DDC">
        <w:rPr>
          <w:rFonts w:ascii="Arial" w:hAnsi="Arial" w:cs="Arial"/>
          <w:color w:val="231F20"/>
          <w:sz w:val="24"/>
          <w:szCs w:val="24"/>
        </w:rPr>
        <w:t>de</w:t>
      </w:r>
      <w:r w:rsidRPr="00723DDC">
        <w:rPr>
          <w:rFonts w:ascii="Arial" w:hAnsi="Arial" w:cs="Arial"/>
          <w:color w:val="231F20"/>
          <w:spacing w:val="-19"/>
          <w:sz w:val="24"/>
          <w:szCs w:val="24"/>
        </w:rPr>
        <w:t xml:space="preserve"> </w:t>
      </w:r>
      <w:r w:rsidRPr="00723DDC">
        <w:rPr>
          <w:rFonts w:ascii="Arial" w:hAnsi="Arial" w:cs="Arial"/>
          <w:color w:val="231F20"/>
          <w:sz w:val="24"/>
          <w:szCs w:val="24"/>
        </w:rPr>
        <w:t>trabajo,</w:t>
      </w:r>
      <w:r w:rsidRPr="00723DDC">
        <w:rPr>
          <w:rFonts w:ascii="Arial" w:hAnsi="Arial" w:cs="Arial"/>
          <w:color w:val="231F20"/>
          <w:spacing w:val="-20"/>
          <w:sz w:val="24"/>
          <w:szCs w:val="24"/>
        </w:rPr>
        <w:t xml:space="preserve"> </w:t>
      </w:r>
      <w:r w:rsidRPr="00723DDC">
        <w:rPr>
          <w:rFonts w:ascii="Arial" w:hAnsi="Arial" w:cs="Arial"/>
          <w:color w:val="231F20"/>
          <w:sz w:val="24"/>
          <w:szCs w:val="24"/>
        </w:rPr>
        <w:t>la</w:t>
      </w:r>
      <w:r w:rsidRPr="00723DDC">
        <w:rPr>
          <w:rFonts w:ascii="Arial" w:hAnsi="Arial" w:cs="Arial"/>
          <w:color w:val="231F20"/>
          <w:spacing w:val="-19"/>
          <w:sz w:val="24"/>
          <w:szCs w:val="24"/>
        </w:rPr>
        <w:t xml:space="preserve"> </w:t>
      </w:r>
      <w:r w:rsidRPr="00723DDC">
        <w:rPr>
          <w:rFonts w:ascii="Arial" w:hAnsi="Arial" w:cs="Arial"/>
          <w:color w:val="231F20"/>
          <w:sz w:val="24"/>
          <w:szCs w:val="24"/>
        </w:rPr>
        <w:t>alternancia,</w:t>
      </w:r>
      <w:r w:rsidRPr="00723DDC">
        <w:rPr>
          <w:rFonts w:ascii="Arial" w:hAnsi="Arial" w:cs="Arial"/>
          <w:color w:val="231F20"/>
          <w:spacing w:val="-19"/>
          <w:sz w:val="24"/>
          <w:szCs w:val="24"/>
        </w:rPr>
        <w:t xml:space="preserve"> </w:t>
      </w:r>
      <w:r w:rsidRPr="00723DDC">
        <w:rPr>
          <w:rFonts w:ascii="Arial" w:hAnsi="Arial" w:cs="Arial"/>
          <w:color w:val="231F20"/>
          <w:sz w:val="24"/>
          <w:szCs w:val="24"/>
        </w:rPr>
        <w:t>el</w:t>
      </w:r>
      <w:r w:rsidRPr="00723DDC">
        <w:rPr>
          <w:rFonts w:ascii="Arial" w:hAnsi="Arial" w:cs="Arial"/>
          <w:color w:val="231F20"/>
          <w:spacing w:val="-20"/>
          <w:sz w:val="24"/>
          <w:szCs w:val="24"/>
        </w:rPr>
        <w:t xml:space="preserve"> </w:t>
      </w:r>
      <w:r w:rsidRPr="00723DDC">
        <w:rPr>
          <w:rFonts w:ascii="Arial" w:hAnsi="Arial" w:cs="Arial"/>
          <w:color w:val="231F20"/>
          <w:sz w:val="24"/>
          <w:szCs w:val="24"/>
        </w:rPr>
        <w:t>trabajo</w:t>
      </w:r>
      <w:r w:rsidRPr="00723DDC">
        <w:rPr>
          <w:rFonts w:ascii="Arial" w:hAnsi="Arial" w:cs="Arial"/>
          <w:color w:val="231F20"/>
          <w:spacing w:val="-19"/>
          <w:sz w:val="24"/>
          <w:szCs w:val="24"/>
        </w:rPr>
        <w:t xml:space="preserve"> </w:t>
      </w:r>
      <w:r w:rsidRPr="00723DDC">
        <w:rPr>
          <w:rFonts w:ascii="Arial" w:hAnsi="Arial" w:cs="Arial"/>
          <w:color w:val="231F20"/>
          <w:sz w:val="24"/>
          <w:szCs w:val="24"/>
        </w:rPr>
        <w:t xml:space="preserve">en </w:t>
      </w:r>
      <w:r w:rsidRPr="00723DDC">
        <w:rPr>
          <w:rFonts w:ascii="Arial" w:hAnsi="Arial" w:cs="Arial"/>
          <w:color w:val="231F20"/>
          <w:spacing w:val="-4"/>
          <w:sz w:val="24"/>
          <w:szCs w:val="24"/>
        </w:rPr>
        <w:t>casa</w:t>
      </w:r>
      <w:r w:rsidRPr="00723DDC">
        <w:rPr>
          <w:rFonts w:ascii="Arial" w:hAnsi="Arial" w:cs="Arial"/>
          <w:color w:val="231F20"/>
          <w:spacing w:val="-10"/>
          <w:sz w:val="24"/>
          <w:szCs w:val="24"/>
        </w:rPr>
        <w:t xml:space="preserve"> </w:t>
      </w:r>
      <w:r w:rsidRPr="00723DDC">
        <w:rPr>
          <w:rFonts w:ascii="Arial" w:hAnsi="Arial" w:cs="Arial"/>
          <w:color w:val="231F20"/>
          <w:spacing w:val="-4"/>
          <w:sz w:val="24"/>
          <w:szCs w:val="24"/>
        </w:rPr>
        <w:t>y</w:t>
      </w:r>
      <w:r w:rsidRPr="00723DDC">
        <w:rPr>
          <w:rFonts w:ascii="Arial" w:hAnsi="Arial" w:cs="Arial"/>
          <w:color w:val="231F20"/>
          <w:spacing w:val="-10"/>
          <w:sz w:val="24"/>
          <w:szCs w:val="24"/>
        </w:rPr>
        <w:t xml:space="preserve"> </w:t>
      </w:r>
      <w:r w:rsidRPr="00723DDC">
        <w:rPr>
          <w:rFonts w:ascii="Arial" w:hAnsi="Arial" w:cs="Arial"/>
          <w:color w:val="231F20"/>
          <w:spacing w:val="-4"/>
          <w:sz w:val="24"/>
          <w:szCs w:val="24"/>
        </w:rPr>
        <w:t>la</w:t>
      </w:r>
      <w:r w:rsidRPr="00723DDC">
        <w:rPr>
          <w:rFonts w:ascii="Arial" w:hAnsi="Arial" w:cs="Arial"/>
          <w:color w:val="231F20"/>
          <w:spacing w:val="-10"/>
          <w:sz w:val="24"/>
          <w:szCs w:val="24"/>
        </w:rPr>
        <w:t xml:space="preserve"> </w:t>
      </w:r>
      <w:r w:rsidRPr="00723DDC">
        <w:rPr>
          <w:rFonts w:ascii="Arial" w:hAnsi="Arial" w:cs="Arial"/>
          <w:color w:val="231F20"/>
          <w:spacing w:val="-4"/>
          <w:sz w:val="24"/>
          <w:szCs w:val="24"/>
        </w:rPr>
        <w:t>presencialidad</w:t>
      </w:r>
      <w:r w:rsidRPr="00723DDC">
        <w:rPr>
          <w:rFonts w:ascii="Arial" w:hAnsi="Arial" w:cs="Arial"/>
          <w:color w:val="231F20"/>
          <w:spacing w:val="-10"/>
          <w:sz w:val="24"/>
          <w:szCs w:val="24"/>
        </w:rPr>
        <w:t xml:space="preserve"> </w:t>
      </w:r>
      <w:r w:rsidRPr="00723DDC">
        <w:rPr>
          <w:rFonts w:ascii="Arial" w:hAnsi="Arial" w:cs="Arial"/>
          <w:color w:val="231F20"/>
          <w:spacing w:val="-4"/>
          <w:sz w:val="24"/>
          <w:szCs w:val="24"/>
        </w:rPr>
        <w:t>para</w:t>
      </w:r>
      <w:r w:rsidRPr="00723DDC">
        <w:rPr>
          <w:rFonts w:ascii="Arial" w:hAnsi="Arial" w:cs="Arial"/>
          <w:color w:val="231F20"/>
          <w:spacing w:val="-10"/>
          <w:sz w:val="24"/>
          <w:szCs w:val="24"/>
        </w:rPr>
        <w:t xml:space="preserve"> </w:t>
      </w:r>
      <w:r w:rsidRPr="00723DDC">
        <w:rPr>
          <w:rFonts w:ascii="Arial" w:hAnsi="Arial" w:cs="Arial"/>
          <w:color w:val="231F20"/>
          <w:spacing w:val="-4"/>
          <w:sz w:val="24"/>
          <w:szCs w:val="24"/>
        </w:rPr>
        <w:t>los</w:t>
      </w:r>
      <w:r w:rsidRPr="00723DDC">
        <w:rPr>
          <w:rFonts w:ascii="Arial" w:hAnsi="Arial" w:cs="Arial"/>
          <w:color w:val="231F20"/>
          <w:spacing w:val="-10"/>
          <w:sz w:val="24"/>
          <w:szCs w:val="24"/>
        </w:rPr>
        <w:t xml:space="preserve"> </w:t>
      </w:r>
      <w:r w:rsidRPr="00723DDC">
        <w:rPr>
          <w:rFonts w:ascii="Arial" w:hAnsi="Arial" w:cs="Arial"/>
          <w:color w:val="231F20"/>
          <w:spacing w:val="-4"/>
          <w:sz w:val="24"/>
          <w:szCs w:val="24"/>
        </w:rPr>
        <w:t>funcionarios</w:t>
      </w:r>
      <w:r w:rsidRPr="00723DDC">
        <w:rPr>
          <w:rFonts w:ascii="Arial" w:hAnsi="Arial" w:cs="Arial"/>
          <w:color w:val="231F20"/>
          <w:spacing w:val="-10"/>
          <w:sz w:val="24"/>
          <w:szCs w:val="24"/>
        </w:rPr>
        <w:t xml:space="preserve"> </w:t>
      </w:r>
      <w:r w:rsidRPr="00723DDC">
        <w:rPr>
          <w:rFonts w:ascii="Arial" w:hAnsi="Arial" w:cs="Arial"/>
          <w:color w:val="231F20"/>
          <w:spacing w:val="-4"/>
          <w:sz w:val="24"/>
          <w:szCs w:val="24"/>
        </w:rPr>
        <w:t>de</w:t>
      </w:r>
      <w:r w:rsidRPr="00723DDC">
        <w:rPr>
          <w:rFonts w:ascii="Arial" w:hAnsi="Arial" w:cs="Arial"/>
          <w:color w:val="231F20"/>
          <w:spacing w:val="-10"/>
          <w:sz w:val="24"/>
          <w:szCs w:val="24"/>
        </w:rPr>
        <w:t xml:space="preserve"> </w:t>
      </w:r>
      <w:r w:rsidRPr="00723DDC">
        <w:rPr>
          <w:rFonts w:ascii="Arial" w:hAnsi="Arial" w:cs="Arial"/>
          <w:color w:val="231F20"/>
          <w:spacing w:val="-4"/>
          <w:sz w:val="24"/>
          <w:szCs w:val="24"/>
        </w:rPr>
        <w:t>la</w:t>
      </w:r>
      <w:r w:rsidRPr="00723DDC">
        <w:rPr>
          <w:rFonts w:ascii="Arial" w:hAnsi="Arial" w:cs="Arial"/>
          <w:color w:val="231F20"/>
          <w:spacing w:val="-10"/>
          <w:sz w:val="24"/>
          <w:szCs w:val="24"/>
        </w:rPr>
        <w:t xml:space="preserve"> </w:t>
      </w:r>
      <w:r w:rsidRPr="00723DDC">
        <w:rPr>
          <w:rFonts w:ascii="Arial" w:hAnsi="Arial" w:cs="Arial"/>
          <w:color w:val="231F20"/>
          <w:spacing w:val="-4"/>
          <w:sz w:val="24"/>
          <w:szCs w:val="24"/>
        </w:rPr>
        <w:t>CGR.</w:t>
      </w:r>
      <w:r w:rsidRPr="00723DDC">
        <w:rPr>
          <w:rFonts w:ascii="Arial" w:hAnsi="Arial" w:cs="Arial"/>
          <w:color w:val="231F20"/>
          <w:spacing w:val="-10"/>
          <w:sz w:val="24"/>
          <w:szCs w:val="24"/>
        </w:rPr>
        <w:t xml:space="preserve"> </w:t>
      </w:r>
      <w:r w:rsidRPr="00723DDC">
        <w:rPr>
          <w:rFonts w:ascii="Arial" w:hAnsi="Arial" w:cs="Arial"/>
          <w:color w:val="231F20"/>
          <w:spacing w:val="-4"/>
          <w:sz w:val="24"/>
          <w:szCs w:val="24"/>
        </w:rPr>
        <w:t xml:space="preserve">Posteriormente </w:t>
      </w:r>
      <w:r w:rsidRPr="00723DDC">
        <w:rPr>
          <w:rFonts w:ascii="Arial" w:hAnsi="Arial" w:cs="Arial"/>
          <w:color w:val="231F20"/>
          <w:spacing w:val="-2"/>
          <w:sz w:val="24"/>
          <w:szCs w:val="24"/>
        </w:rPr>
        <w:t>la</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Circular</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002</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del</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11</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de</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octubre</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de</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2022,</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permitió</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trabajo</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en</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casa</w:t>
      </w:r>
      <w:r w:rsidRPr="00723DDC">
        <w:rPr>
          <w:rFonts w:ascii="Arial" w:hAnsi="Arial" w:cs="Arial"/>
          <w:color w:val="231F20"/>
          <w:spacing w:val="-17"/>
          <w:sz w:val="24"/>
          <w:szCs w:val="24"/>
        </w:rPr>
        <w:t xml:space="preserve"> </w:t>
      </w:r>
      <w:r w:rsidRPr="00723DDC">
        <w:rPr>
          <w:rFonts w:ascii="Arial" w:hAnsi="Arial" w:cs="Arial"/>
          <w:color w:val="231F20"/>
          <w:spacing w:val="-2"/>
          <w:sz w:val="24"/>
          <w:szCs w:val="24"/>
        </w:rPr>
        <w:t>solo para</w:t>
      </w:r>
      <w:r w:rsidRPr="00723DDC">
        <w:rPr>
          <w:rFonts w:ascii="Arial" w:hAnsi="Arial" w:cs="Arial"/>
          <w:color w:val="231F20"/>
          <w:spacing w:val="-11"/>
          <w:sz w:val="24"/>
          <w:szCs w:val="24"/>
        </w:rPr>
        <w:t xml:space="preserve"> </w:t>
      </w:r>
      <w:r w:rsidRPr="00723DDC">
        <w:rPr>
          <w:rFonts w:ascii="Arial" w:hAnsi="Arial" w:cs="Arial"/>
          <w:color w:val="231F20"/>
          <w:spacing w:val="-2"/>
          <w:sz w:val="24"/>
          <w:szCs w:val="24"/>
        </w:rPr>
        <w:t>funcionarios</w:t>
      </w:r>
      <w:r w:rsidRPr="00723DDC">
        <w:rPr>
          <w:rFonts w:ascii="Arial" w:hAnsi="Arial" w:cs="Arial"/>
          <w:color w:val="231F20"/>
          <w:spacing w:val="-11"/>
          <w:sz w:val="24"/>
          <w:szCs w:val="24"/>
        </w:rPr>
        <w:t xml:space="preserve"> </w:t>
      </w:r>
      <w:r w:rsidRPr="00723DDC">
        <w:rPr>
          <w:rFonts w:ascii="Arial" w:hAnsi="Arial" w:cs="Arial"/>
          <w:color w:val="231F20"/>
          <w:spacing w:val="-2"/>
          <w:sz w:val="24"/>
          <w:szCs w:val="24"/>
        </w:rPr>
        <w:t>con</w:t>
      </w:r>
      <w:r w:rsidRPr="00723DDC">
        <w:rPr>
          <w:rFonts w:ascii="Arial" w:hAnsi="Arial" w:cs="Arial"/>
          <w:color w:val="231F20"/>
          <w:spacing w:val="-11"/>
          <w:sz w:val="24"/>
          <w:szCs w:val="24"/>
        </w:rPr>
        <w:t xml:space="preserve"> </w:t>
      </w:r>
      <w:r w:rsidRPr="00723DDC">
        <w:rPr>
          <w:rFonts w:ascii="Arial" w:hAnsi="Arial" w:cs="Arial"/>
          <w:color w:val="231F20"/>
          <w:spacing w:val="-2"/>
          <w:sz w:val="24"/>
          <w:szCs w:val="24"/>
        </w:rPr>
        <w:t>discapacidad</w:t>
      </w:r>
      <w:r w:rsidRPr="00723DDC">
        <w:rPr>
          <w:rFonts w:ascii="Arial" w:hAnsi="Arial" w:cs="Arial"/>
          <w:color w:val="231F20"/>
          <w:spacing w:val="-11"/>
          <w:sz w:val="24"/>
          <w:szCs w:val="24"/>
        </w:rPr>
        <w:t xml:space="preserve"> </w:t>
      </w:r>
      <w:r w:rsidRPr="00723DDC">
        <w:rPr>
          <w:rFonts w:ascii="Arial" w:hAnsi="Arial" w:cs="Arial"/>
          <w:color w:val="231F20"/>
          <w:spacing w:val="-2"/>
          <w:sz w:val="24"/>
          <w:szCs w:val="24"/>
        </w:rPr>
        <w:t>o</w:t>
      </w:r>
      <w:r w:rsidRPr="00723DDC">
        <w:rPr>
          <w:rFonts w:ascii="Arial" w:hAnsi="Arial" w:cs="Arial"/>
          <w:color w:val="231F20"/>
          <w:spacing w:val="-11"/>
          <w:sz w:val="24"/>
          <w:szCs w:val="24"/>
        </w:rPr>
        <w:t xml:space="preserve"> </w:t>
      </w:r>
      <w:r w:rsidRPr="00723DDC">
        <w:rPr>
          <w:rFonts w:ascii="Arial" w:hAnsi="Arial" w:cs="Arial"/>
          <w:color w:val="231F20"/>
          <w:spacing w:val="-2"/>
          <w:sz w:val="24"/>
          <w:szCs w:val="24"/>
        </w:rPr>
        <w:t>enfermedad,</w:t>
      </w:r>
      <w:r w:rsidRPr="00723DDC">
        <w:rPr>
          <w:rFonts w:ascii="Arial" w:hAnsi="Arial" w:cs="Arial"/>
          <w:color w:val="231F20"/>
          <w:spacing w:val="-11"/>
          <w:sz w:val="24"/>
          <w:szCs w:val="24"/>
        </w:rPr>
        <w:t xml:space="preserve"> </w:t>
      </w:r>
      <w:r w:rsidRPr="00723DDC">
        <w:rPr>
          <w:rFonts w:ascii="Arial" w:hAnsi="Arial" w:cs="Arial"/>
          <w:color w:val="231F20"/>
          <w:spacing w:val="-2"/>
          <w:sz w:val="24"/>
          <w:szCs w:val="24"/>
        </w:rPr>
        <w:t>por</w:t>
      </w:r>
      <w:r w:rsidRPr="00723DDC">
        <w:rPr>
          <w:rFonts w:ascii="Arial" w:hAnsi="Arial" w:cs="Arial"/>
          <w:color w:val="231F20"/>
          <w:spacing w:val="-11"/>
          <w:sz w:val="24"/>
          <w:szCs w:val="24"/>
        </w:rPr>
        <w:t xml:space="preserve"> </w:t>
      </w:r>
      <w:r w:rsidRPr="00723DDC">
        <w:rPr>
          <w:rFonts w:ascii="Arial" w:hAnsi="Arial" w:cs="Arial"/>
          <w:color w:val="231F20"/>
          <w:spacing w:val="-2"/>
          <w:sz w:val="24"/>
          <w:szCs w:val="24"/>
        </w:rPr>
        <w:t>lo</w:t>
      </w:r>
      <w:r w:rsidRPr="00723DDC">
        <w:rPr>
          <w:rFonts w:ascii="Arial" w:hAnsi="Arial" w:cs="Arial"/>
          <w:color w:val="231F20"/>
          <w:spacing w:val="-11"/>
          <w:sz w:val="24"/>
          <w:szCs w:val="24"/>
        </w:rPr>
        <w:t xml:space="preserve"> </w:t>
      </w:r>
      <w:r w:rsidRPr="00723DDC">
        <w:rPr>
          <w:rFonts w:ascii="Arial" w:hAnsi="Arial" w:cs="Arial"/>
          <w:color w:val="231F20"/>
          <w:spacing w:val="-2"/>
          <w:sz w:val="24"/>
          <w:szCs w:val="24"/>
        </w:rPr>
        <w:t>tanto,</w:t>
      </w:r>
      <w:r w:rsidRPr="00723DDC">
        <w:rPr>
          <w:rFonts w:ascii="Arial" w:hAnsi="Arial" w:cs="Arial"/>
          <w:color w:val="231F20"/>
          <w:spacing w:val="-11"/>
          <w:sz w:val="24"/>
          <w:szCs w:val="24"/>
        </w:rPr>
        <w:t xml:space="preserve"> </w:t>
      </w:r>
      <w:r w:rsidRPr="00723DDC">
        <w:rPr>
          <w:rFonts w:ascii="Arial" w:hAnsi="Arial" w:cs="Arial"/>
          <w:color w:val="231F20"/>
          <w:spacing w:val="-2"/>
          <w:sz w:val="24"/>
          <w:szCs w:val="24"/>
        </w:rPr>
        <w:t>a</w:t>
      </w:r>
      <w:r w:rsidRPr="00723DDC">
        <w:rPr>
          <w:rFonts w:ascii="Arial" w:hAnsi="Arial" w:cs="Arial"/>
          <w:color w:val="231F20"/>
          <w:spacing w:val="-11"/>
          <w:sz w:val="24"/>
          <w:szCs w:val="24"/>
        </w:rPr>
        <w:t xml:space="preserve"> </w:t>
      </w:r>
      <w:r w:rsidRPr="00723DDC">
        <w:rPr>
          <w:rFonts w:ascii="Arial" w:hAnsi="Arial" w:cs="Arial"/>
          <w:color w:val="231F20"/>
          <w:spacing w:val="-2"/>
          <w:sz w:val="24"/>
          <w:szCs w:val="24"/>
        </w:rPr>
        <w:t xml:space="preserve">partir </w:t>
      </w:r>
      <w:r w:rsidRPr="00723DDC">
        <w:rPr>
          <w:rFonts w:ascii="Arial" w:hAnsi="Arial" w:cs="Arial"/>
          <w:color w:val="231F20"/>
          <w:spacing w:val="-8"/>
          <w:sz w:val="24"/>
          <w:szCs w:val="24"/>
        </w:rPr>
        <w:t>del</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12</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de</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octubre,</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la</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CGR</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volvió</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a</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la</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normalidad</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presencial,</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dando</w:t>
      </w:r>
      <w:r w:rsidRPr="00723DDC">
        <w:rPr>
          <w:rFonts w:ascii="Arial" w:hAnsi="Arial" w:cs="Arial"/>
          <w:color w:val="231F20"/>
          <w:spacing w:val="-11"/>
          <w:sz w:val="24"/>
          <w:szCs w:val="24"/>
        </w:rPr>
        <w:t xml:space="preserve"> </w:t>
      </w:r>
      <w:r w:rsidRPr="00723DDC">
        <w:rPr>
          <w:rFonts w:ascii="Arial" w:hAnsi="Arial" w:cs="Arial"/>
          <w:color w:val="231F20"/>
          <w:spacing w:val="-8"/>
          <w:sz w:val="24"/>
          <w:szCs w:val="24"/>
        </w:rPr>
        <w:t xml:space="preserve">estricto </w:t>
      </w:r>
      <w:r w:rsidRPr="00723DDC">
        <w:rPr>
          <w:rFonts w:ascii="Arial" w:hAnsi="Arial" w:cs="Arial"/>
          <w:color w:val="231F20"/>
          <w:sz w:val="24"/>
          <w:szCs w:val="24"/>
        </w:rPr>
        <w:t>cumplimiento</w:t>
      </w:r>
      <w:r w:rsidRPr="00723DDC">
        <w:rPr>
          <w:rFonts w:ascii="Arial" w:hAnsi="Arial" w:cs="Arial"/>
          <w:color w:val="231F20"/>
          <w:spacing w:val="-20"/>
          <w:sz w:val="24"/>
          <w:szCs w:val="24"/>
        </w:rPr>
        <w:t xml:space="preserve"> </w:t>
      </w:r>
      <w:r w:rsidRPr="00723DDC">
        <w:rPr>
          <w:rFonts w:ascii="Arial" w:hAnsi="Arial" w:cs="Arial"/>
          <w:color w:val="231F20"/>
          <w:sz w:val="24"/>
          <w:szCs w:val="24"/>
        </w:rPr>
        <w:t>a</w:t>
      </w:r>
      <w:r w:rsidRPr="00723DDC">
        <w:rPr>
          <w:rFonts w:ascii="Arial" w:hAnsi="Arial" w:cs="Arial"/>
          <w:color w:val="231F20"/>
          <w:spacing w:val="-19"/>
          <w:sz w:val="24"/>
          <w:szCs w:val="24"/>
        </w:rPr>
        <w:t xml:space="preserve"> </w:t>
      </w:r>
      <w:r w:rsidRPr="00723DDC">
        <w:rPr>
          <w:rFonts w:ascii="Arial" w:hAnsi="Arial" w:cs="Arial"/>
          <w:color w:val="231F20"/>
          <w:sz w:val="24"/>
          <w:szCs w:val="24"/>
        </w:rPr>
        <w:t>los</w:t>
      </w:r>
      <w:r w:rsidRPr="00723DDC">
        <w:rPr>
          <w:rFonts w:ascii="Arial" w:hAnsi="Arial" w:cs="Arial"/>
          <w:color w:val="231F20"/>
          <w:spacing w:val="-19"/>
          <w:sz w:val="24"/>
          <w:szCs w:val="24"/>
        </w:rPr>
        <w:t xml:space="preserve"> </w:t>
      </w:r>
      <w:r w:rsidRPr="00723DDC">
        <w:rPr>
          <w:rFonts w:ascii="Arial" w:hAnsi="Arial" w:cs="Arial"/>
          <w:color w:val="231F20"/>
          <w:sz w:val="24"/>
          <w:szCs w:val="24"/>
        </w:rPr>
        <w:t>cronogramas</w:t>
      </w:r>
      <w:r w:rsidRPr="00723DDC">
        <w:rPr>
          <w:rFonts w:ascii="Arial" w:hAnsi="Arial" w:cs="Arial"/>
          <w:color w:val="231F20"/>
          <w:spacing w:val="-20"/>
          <w:sz w:val="24"/>
          <w:szCs w:val="24"/>
        </w:rPr>
        <w:t xml:space="preserve"> </w:t>
      </w:r>
      <w:r w:rsidRPr="00723DDC">
        <w:rPr>
          <w:rFonts w:ascii="Arial" w:hAnsi="Arial" w:cs="Arial"/>
          <w:color w:val="231F20"/>
          <w:sz w:val="24"/>
          <w:szCs w:val="24"/>
        </w:rPr>
        <w:t>y</w:t>
      </w:r>
      <w:r w:rsidRPr="00723DDC">
        <w:rPr>
          <w:rFonts w:ascii="Arial" w:hAnsi="Arial" w:cs="Arial"/>
          <w:color w:val="231F20"/>
          <w:spacing w:val="-19"/>
          <w:sz w:val="24"/>
          <w:szCs w:val="24"/>
        </w:rPr>
        <w:t xml:space="preserve"> </w:t>
      </w:r>
      <w:r w:rsidRPr="00723DDC">
        <w:rPr>
          <w:rFonts w:ascii="Arial" w:hAnsi="Arial" w:cs="Arial"/>
          <w:color w:val="231F20"/>
          <w:sz w:val="24"/>
          <w:szCs w:val="24"/>
        </w:rPr>
        <w:t>planes</w:t>
      </w:r>
      <w:r w:rsidRPr="00723DDC">
        <w:rPr>
          <w:rFonts w:ascii="Arial" w:hAnsi="Arial" w:cs="Arial"/>
          <w:color w:val="231F20"/>
          <w:spacing w:val="-20"/>
          <w:sz w:val="24"/>
          <w:szCs w:val="24"/>
        </w:rPr>
        <w:t xml:space="preserve"> </w:t>
      </w:r>
      <w:r w:rsidRPr="00723DDC">
        <w:rPr>
          <w:rFonts w:ascii="Arial" w:hAnsi="Arial" w:cs="Arial"/>
          <w:color w:val="231F20"/>
          <w:sz w:val="24"/>
          <w:szCs w:val="24"/>
        </w:rPr>
        <w:t>de</w:t>
      </w:r>
      <w:r w:rsidRPr="00723DDC">
        <w:rPr>
          <w:rFonts w:ascii="Arial" w:hAnsi="Arial" w:cs="Arial"/>
          <w:color w:val="231F20"/>
          <w:spacing w:val="-19"/>
          <w:sz w:val="24"/>
          <w:szCs w:val="24"/>
        </w:rPr>
        <w:t xml:space="preserve"> </w:t>
      </w:r>
      <w:r w:rsidRPr="00723DDC">
        <w:rPr>
          <w:rFonts w:ascii="Arial" w:hAnsi="Arial" w:cs="Arial"/>
          <w:color w:val="231F20"/>
          <w:sz w:val="24"/>
          <w:szCs w:val="24"/>
        </w:rPr>
        <w:t>auditoría.</w:t>
      </w:r>
    </w:p>
    <w:p w:rsidR="00914F48" w:rsidRDefault="00914F48" w:rsidP="00914F48">
      <w:pPr>
        <w:pStyle w:val="Textoindependiente"/>
        <w:spacing w:line="237" w:lineRule="auto"/>
        <w:ind w:left="-284" w:right="-234"/>
        <w:jc w:val="both"/>
        <w:rPr>
          <w:rFonts w:ascii="Arial" w:hAnsi="Arial" w:cs="Arial"/>
          <w:color w:val="231F20"/>
          <w:sz w:val="24"/>
          <w:szCs w:val="24"/>
        </w:rPr>
      </w:pPr>
    </w:p>
    <w:p w:rsidR="00914F48" w:rsidRDefault="00914F48" w:rsidP="00914F48">
      <w:pPr>
        <w:pStyle w:val="Textoindependiente"/>
        <w:spacing w:line="237" w:lineRule="auto"/>
        <w:ind w:left="-284" w:right="-234"/>
        <w:jc w:val="both"/>
        <w:rPr>
          <w:rFonts w:ascii="Arial" w:hAnsi="Arial" w:cs="Arial"/>
          <w:color w:val="231F20"/>
          <w:sz w:val="24"/>
          <w:szCs w:val="24"/>
        </w:rPr>
      </w:pPr>
      <w:r w:rsidRPr="009C10B1">
        <w:rPr>
          <w:rFonts w:ascii="Arial" w:hAnsi="Arial" w:cs="Arial"/>
          <w:color w:val="231F20"/>
          <w:sz w:val="24"/>
          <w:szCs w:val="24"/>
        </w:rPr>
        <w:t>En la primera parte de este informe se encuentran los estados financieros</w:t>
      </w:r>
      <w:r w:rsidRPr="009C10B1">
        <w:rPr>
          <w:rFonts w:ascii="Arial" w:hAnsi="Arial" w:cs="Arial"/>
          <w:color w:val="231F20"/>
          <w:spacing w:val="-14"/>
          <w:sz w:val="24"/>
          <w:szCs w:val="24"/>
        </w:rPr>
        <w:t xml:space="preserve"> </w:t>
      </w:r>
      <w:r w:rsidRPr="009C10B1">
        <w:rPr>
          <w:rFonts w:ascii="Arial" w:hAnsi="Arial" w:cs="Arial"/>
          <w:color w:val="231F20"/>
          <w:sz w:val="24"/>
          <w:szCs w:val="24"/>
        </w:rPr>
        <w:t>consolidados</w:t>
      </w:r>
      <w:r w:rsidRPr="009C10B1">
        <w:rPr>
          <w:rFonts w:ascii="Arial" w:hAnsi="Arial" w:cs="Arial"/>
          <w:color w:val="231F20"/>
          <w:spacing w:val="-14"/>
          <w:sz w:val="24"/>
          <w:szCs w:val="24"/>
        </w:rPr>
        <w:t xml:space="preserve"> </w:t>
      </w:r>
      <w:r w:rsidRPr="009C10B1">
        <w:rPr>
          <w:rFonts w:ascii="Arial" w:hAnsi="Arial" w:cs="Arial"/>
          <w:color w:val="231F20"/>
          <w:sz w:val="24"/>
          <w:szCs w:val="24"/>
        </w:rPr>
        <w:t>y</w:t>
      </w:r>
      <w:r w:rsidRPr="009C10B1">
        <w:rPr>
          <w:rFonts w:ascii="Arial" w:hAnsi="Arial" w:cs="Arial"/>
          <w:color w:val="231F20"/>
          <w:spacing w:val="-14"/>
          <w:sz w:val="24"/>
          <w:szCs w:val="24"/>
        </w:rPr>
        <w:t xml:space="preserve"> </w:t>
      </w:r>
      <w:r w:rsidRPr="009C10B1">
        <w:rPr>
          <w:rFonts w:ascii="Arial" w:hAnsi="Arial" w:cs="Arial"/>
          <w:color w:val="231F20"/>
          <w:sz w:val="24"/>
          <w:szCs w:val="24"/>
        </w:rPr>
        <w:t>auditados</w:t>
      </w:r>
      <w:r w:rsidRPr="009C10B1">
        <w:rPr>
          <w:rFonts w:ascii="Arial" w:hAnsi="Arial" w:cs="Arial"/>
          <w:color w:val="231F20"/>
          <w:spacing w:val="-14"/>
          <w:sz w:val="24"/>
          <w:szCs w:val="24"/>
        </w:rPr>
        <w:t xml:space="preserve"> </w:t>
      </w:r>
      <w:r w:rsidRPr="009C10B1">
        <w:rPr>
          <w:rFonts w:ascii="Arial" w:hAnsi="Arial" w:cs="Arial"/>
          <w:color w:val="231F20"/>
          <w:sz w:val="24"/>
          <w:szCs w:val="24"/>
        </w:rPr>
        <w:t>del</w:t>
      </w:r>
      <w:r w:rsidRPr="009C10B1">
        <w:rPr>
          <w:rFonts w:ascii="Arial" w:hAnsi="Arial" w:cs="Arial"/>
          <w:color w:val="231F20"/>
          <w:spacing w:val="-14"/>
          <w:sz w:val="24"/>
          <w:szCs w:val="24"/>
        </w:rPr>
        <w:t xml:space="preserve"> </w:t>
      </w:r>
      <w:r w:rsidRPr="009C10B1">
        <w:rPr>
          <w:rFonts w:ascii="Arial" w:hAnsi="Arial" w:cs="Arial"/>
          <w:color w:val="231F20"/>
          <w:sz w:val="24"/>
          <w:szCs w:val="24"/>
        </w:rPr>
        <w:t>nivel</w:t>
      </w:r>
      <w:r w:rsidRPr="009C10B1">
        <w:rPr>
          <w:rFonts w:ascii="Arial" w:hAnsi="Arial" w:cs="Arial"/>
          <w:color w:val="231F20"/>
          <w:spacing w:val="-14"/>
          <w:sz w:val="24"/>
          <w:szCs w:val="24"/>
        </w:rPr>
        <w:t xml:space="preserve"> </w:t>
      </w:r>
      <w:r w:rsidRPr="009C10B1">
        <w:rPr>
          <w:rFonts w:ascii="Arial" w:hAnsi="Arial" w:cs="Arial"/>
          <w:color w:val="231F20"/>
          <w:sz w:val="24"/>
          <w:szCs w:val="24"/>
        </w:rPr>
        <w:t>nacional</w:t>
      </w:r>
      <w:r w:rsidRPr="009C10B1">
        <w:rPr>
          <w:rFonts w:ascii="Arial" w:hAnsi="Arial" w:cs="Arial"/>
          <w:color w:val="231F20"/>
          <w:spacing w:val="-14"/>
          <w:sz w:val="24"/>
          <w:szCs w:val="24"/>
        </w:rPr>
        <w:t xml:space="preserve"> </w:t>
      </w:r>
      <w:r w:rsidRPr="009C10B1">
        <w:rPr>
          <w:rFonts w:ascii="Arial" w:hAnsi="Arial" w:cs="Arial"/>
          <w:color w:val="231F20"/>
          <w:sz w:val="24"/>
          <w:szCs w:val="24"/>
        </w:rPr>
        <w:t>antecedidos</w:t>
      </w:r>
      <w:r w:rsidRPr="009C10B1">
        <w:rPr>
          <w:rFonts w:ascii="Arial" w:hAnsi="Arial" w:cs="Arial"/>
          <w:color w:val="231F20"/>
          <w:spacing w:val="-14"/>
          <w:sz w:val="24"/>
          <w:szCs w:val="24"/>
        </w:rPr>
        <w:t xml:space="preserve"> </w:t>
      </w:r>
      <w:r w:rsidRPr="009C10B1">
        <w:rPr>
          <w:rFonts w:ascii="Arial" w:hAnsi="Arial" w:cs="Arial"/>
          <w:color w:val="231F20"/>
          <w:sz w:val="24"/>
          <w:szCs w:val="24"/>
        </w:rPr>
        <w:t>de unas</w:t>
      </w:r>
      <w:r w:rsidRPr="009C10B1">
        <w:rPr>
          <w:rFonts w:ascii="Arial" w:hAnsi="Arial" w:cs="Arial"/>
          <w:color w:val="231F20"/>
          <w:spacing w:val="-18"/>
          <w:sz w:val="24"/>
          <w:szCs w:val="24"/>
        </w:rPr>
        <w:t xml:space="preserve"> </w:t>
      </w:r>
      <w:r w:rsidRPr="009C10B1">
        <w:rPr>
          <w:rFonts w:ascii="Arial" w:hAnsi="Arial" w:cs="Arial"/>
          <w:color w:val="231F20"/>
          <w:sz w:val="24"/>
          <w:szCs w:val="24"/>
        </w:rPr>
        <w:t>notas</w:t>
      </w:r>
      <w:r w:rsidRPr="009C10B1">
        <w:rPr>
          <w:rFonts w:ascii="Arial" w:hAnsi="Arial" w:cs="Arial"/>
          <w:color w:val="231F20"/>
          <w:spacing w:val="-18"/>
          <w:sz w:val="24"/>
          <w:szCs w:val="24"/>
        </w:rPr>
        <w:t xml:space="preserve"> </w:t>
      </w:r>
      <w:r w:rsidRPr="009C10B1">
        <w:rPr>
          <w:rFonts w:ascii="Arial" w:hAnsi="Arial" w:cs="Arial"/>
          <w:color w:val="231F20"/>
          <w:sz w:val="24"/>
          <w:szCs w:val="24"/>
        </w:rPr>
        <w:t>de</w:t>
      </w:r>
      <w:r w:rsidRPr="009C10B1">
        <w:rPr>
          <w:rFonts w:ascii="Arial" w:hAnsi="Arial" w:cs="Arial"/>
          <w:color w:val="231F20"/>
          <w:spacing w:val="-18"/>
          <w:sz w:val="24"/>
          <w:szCs w:val="24"/>
        </w:rPr>
        <w:t xml:space="preserve"> </w:t>
      </w:r>
      <w:r w:rsidRPr="009C10B1">
        <w:rPr>
          <w:rFonts w:ascii="Arial" w:hAnsi="Arial" w:cs="Arial"/>
          <w:color w:val="231F20"/>
          <w:sz w:val="24"/>
          <w:szCs w:val="24"/>
        </w:rPr>
        <w:t>la</w:t>
      </w:r>
      <w:r w:rsidRPr="009C10B1">
        <w:rPr>
          <w:rFonts w:ascii="Arial" w:hAnsi="Arial" w:cs="Arial"/>
          <w:color w:val="231F20"/>
          <w:spacing w:val="-18"/>
          <w:sz w:val="24"/>
          <w:szCs w:val="24"/>
        </w:rPr>
        <w:t xml:space="preserve"> </w:t>
      </w:r>
      <w:r w:rsidRPr="009C10B1">
        <w:rPr>
          <w:rFonts w:ascii="Arial" w:hAnsi="Arial" w:cs="Arial"/>
          <w:color w:val="231F20"/>
          <w:sz w:val="24"/>
          <w:szCs w:val="24"/>
        </w:rPr>
        <w:t>CGR.</w:t>
      </w:r>
      <w:r w:rsidRPr="009C10B1">
        <w:rPr>
          <w:rFonts w:ascii="Arial" w:hAnsi="Arial" w:cs="Arial"/>
          <w:color w:val="231F20"/>
          <w:spacing w:val="-18"/>
          <w:sz w:val="24"/>
          <w:szCs w:val="24"/>
        </w:rPr>
        <w:t xml:space="preserve"> </w:t>
      </w:r>
      <w:r w:rsidRPr="009C10B1">
        <w:rPr>
          <w:rFonts w:ascii="Arial" w:hAnsi="Arial" w:cs="Arial"/>
          <w:color w:val="231F20"/>
          <w:sz w:val="24"/>
          <w:szCs w:val="24"/>
        </w:rPr>
        <w:t>El</w:t>
      </w:r>
      <w:r w:rsidRPr="009C10B1">
        <w:rPr>
          <w:rFonts w:ascii="Arial" w:hAnsi="Arial" w:cs="Arial"/>
          <w:color w:val="231F20"/>
          <w:spacing w:val="-18"/>
          <w:sz w:val="24"/>
          <w:szCs w:val="24"/>
        </w:rPr>
        <w:t xml:space="preserve"> </w:t>
      </w:r>
      <w:r w:rsidRPr="009C10B1">
        <w:rPr>
          <w:rFonts w:ascii="Arial" w:hAnsi="Arial" w:cs="Arial"/>
          <w:color w:val="231F20"/>
          <w:sz w:val="24"/>
          <w:szCs w:val="24"/>
        </w:rPr>
        <w:t>segundo</w:t>
      </w:r>
      <w:r w:rsidRPr="009C10B1">
        <w:rPr>
          <w:rFonts w:ascii="Arial" w:hAnsi="Arial" w:cs="Arial"/>
          <w:color w:val="231F20"/>
          <w:spacing w:val="-18"/>
          <w:sz w:val="24"/>
          <w:szCs w:val="24"/>
        </w:rPr>
        <w:t xml:space="preserve"> </w:t>
      </w:r>
      <w:r w:rsidRPr="009C10B1">
        <w:rPr>
          <w:rFonts w:ascii="Arial" w:hAnsi="Arial" w:cs="Arial"/>
          <w:color w:val="231F20"/>
          <w:sz w:val="24"/>
          <w:szCs w:val="24"/>
        </w:rPr>
        <w:t>numeral</w:t>
      </w:r>
      <w:r w:rsidRPr="009C10B1">
        <w:rPr>
          <w:rFonts w:ascii="Arial" w:hAnsi="Arial" w:cs="Arial"/>
          <w:color w:val="231F20"/>
          <w:spacing w:val="-18"/>
          <w:sz w:val="24"/>
          <w:szCs w:val="24"/>
        </w:rPr>
        <w:t xml:space="preserve"> </w:t>
      </w:r>
      <w:r w:rsidRPr="009C10B1">
        <w:rPr>
          <w:rFonts w:ascii="Arial" w:hAnsi="Arial" w:cs="Arial"/>
          <w:color w:val="231F20"/>
          <w:sz w:val="24"/>
          <w:szCs w:val="24"/>
        </w:rPr>
        <w:t>presenta</w:t>
      </w:r>
      <w:r w:rsidRPr="009C10B1">
        <w:rPr>
          <w:rFonts w:ascii="Arial" w:hAnsi="Arial" w:cs="Arial"/>
          <w:color w:val="231F20"/>
          <w:spacing w:val="-18"/>
          <w:sz w:val="24"/>
          <w:szCs w:val="24"/>
        </w:rPr>
        <w:t xml:space="preserve"> </w:t>
      </w:r>
      <w:r w:rsidRPr="009C10B1">
        <w:rPr>
          <w:rFonts w:ascii="Arial" w:hAnsi="Arial" w:cs="Arial"/>
          <w:color w:val="231F20"/>
          <w:sz w:val="24"/>
          <w:szCs w:val="24"/>
        </w:rPr>
        <w:t>la</w:t>
      </w:r>
      <w:r w:rsidRPr="009C10B1">
        <w:rPr>
          <w:rFonts w:ascii="Arial" w:hAnsi="Arial" w:cs="Arial"/>
          <w:color w:val="231F20"/>
          <w:spacing w:val="-18"/>
          <w:sz w:val="24"/>
          <w:szCs w:val="24"/>
        </w:rPr>
        <w:t xml:space="preserve"> </w:t>
      </w:r>
      <w:r w:rsidRPr="009C10B1">
        <w:rPr>
          <w:rFonts w:ascii="Arial" w:hAnsi="Arial" w:cs="Arial"/>
          <w:color w:val="231F20"/>
          <w:sz w:val="24"/>
          <w:szCs w:val="24"/>
        </w:rPr>
        <w:t>opinión</w:t>
      </w:r>
      <w:r w:rsidRPr="009C10B1">
        <w:rPr>
          <w:rFonts w:ascii="Arial" w:hAnsi="Arial" w:cs="Arial"/>
          <w:color w:val="231F20"/>
          <w:spacing w:val="-18"/>
          <w:sz w:val="24"/>
          <w:szCs w:val="24"/>
        </w:rPr>
        <w:t xml:space="preserve"> </w:t>
      </w:r>
      <w:r w:rsidRPr="009C10B1">
        <w:rPr>
          <w:rFonts w:ascii="Arial" w:hAnsi="Arial" w:cs="Arial"/>
          <w:color w:val="231F20"/>
          <w:sz w:val="24"/>
          <w:szCs w:val="24"/>
        </w:rPr>
        <w:t>sobre</w:t>
      </w:r>
      <w:r w:rsidRPr="009C10B1">
        <w:rPr>
          <w:rFonts w:ascii="Arial" w:hAnsi="Arial" w:cs="Arial"/>
          <w:color w:val="231F20"/>
          <w:spacing w:val="-18"/>
          <w:sz w:val="24"/>
          <w:szCs w:val="24"/>
        </w:rPr>
        <w:t xml:space="preserve"> </w:t>
      </w:r>
      <w:r w:rsidRPr="009C10B1">
        <w:rPr>
          <w:rFonts w:ascii="Arial" w:hAnsi="Arial" w:cs="Arial"/>
          <w:color w:val="231F20"/>
          <w:sz w:val="24"/>
          <w:szCs w:val="24"/>
        </w:rPr>
        <w:t>el Balance</w:t>
      </w:r>
      <w:r w:rsidRPr="009C10B1">
        <w:rPr>
          <w:rFonts w:ascii="Arial" w:hAnsi="Arial" w:cs="Arial"/>
          <w:color w:val="231F20"/>
          <w:spacing w:val="-15"/>
          <w:sz w:val="24"/>
          <w:szCs w:val="24"/>
        </w:rPr>
        <w:t xml:space="preserve"> </w:t>
      </w:r>
      <w:r w:rsidRPr="009C10B1">
        <w:rPr>
          <w:rFonts w:ascii="Arial" w:hAnsi="Arial" w:cs="Arial"/>
          <w:color w:val="231F20"/>
          <w:sz w:val="24"/>
          <w:szCs w:val="24"/>
        </w:rPr>
        <w:t>General</w:t>
      </w:r>
      <w:r w:rsidRPr="009C10B1">
        <w:rPr>
          <w:rFonts w:ascii="Arial" w:hAnsi="Arial" w:cs="Arial"/>
          <w:color w:val="231F20"/>
          <w:spacing w:val="-15"/>
          <w:sz w:val="24"/>
          <w:szCs w:val="24"/>
        </w:rPr>
        <w:t xml:space="preserve"> </w:t>
      </w:r>
      <w:r w:rsidRPr="009C10B1">
        <w:rPr>
          <w:rFonts w:ascii="Arial" w:hAnsi="Arial" w:cs="Arial"/>
          <w:color w:val="231F20"/>
          <w:sz w:val="24"/>
          <w:szCs w:val="24"/>
        </w:rPr>
        <w:t>de</w:t>
      </w:r>
      <w:r w:rsidRPr="009C10B1">
        <w:rPr>
          <w:rFonts w:ascii="Arial" w:hAnsi="Arial" w:cs="Arial"/>
          <w:color w:val="231F20"/>
          <w:spacing w:val="-15"/>
          <w:sz w:val="24"/>
          <w:szCs w:val="24"/>
        </w:rPr>
        <w:t xml:space="preserve"> </w:t>
      </w:r>
      <w:r w:rsidRPr="009C10B1">
        <w:rPr>
          <w:rFonts w:ascii="Arial" w:hAnsi="Arial" w:cs="Arial"/>
          <w:color w:val="231F20"/>
          <w:sz w:val="24"/>
          <w:szCs w:val="24"/>
        </w:rPr>
        <w:t>la</w:t>
      </w:r>
      <w:r w:rsidRPr="009C10B1">
        <w:rPr>
          <w:rFonts w:ascii="Arial" w:hAnsi="Arial" w:cs="Arial"/>
          <w:color w:val="231F20"/>
          <w:spacing w:val="-15"/>
          <w:sz w:val="24"/>
          <w:szCs w:val="24"/>
        </w:rPr>
        <w:t xml:space="preserve"> </w:t>
      </w:r>
      <w:r w:rsidRPr="009C10B1">
        <w:rPr>
          <w:rFonts w:ascii="Arial" w:hAnsi="Arial" w:cs="Arial"/>
          <w:color w:val="231F20"/>
          <w:sz w:val="24"/>
          <w:szCs w:val="24"/>
        </w:rPr>
        <w:t>Nación,</w:t>
      </w:r>
      <w:r w:rsidRPr="009C10B1">
        <w:rPr>
          <w:rFonts w:ascii="Arial" w:hAnsi="Arial" w:cs="Arial"/>
          <w:color w:val="231F20"/>
          <w:spacing w:val="-15"/>
          <w:sz w:val="24"/>
          <w:szCs w:val="24"/>
        </w:rPr>
        <w:t xml:space="preserve"> </w:t>
      </w:r>
      <w:r w:rsidRPr="009C10B1">
        <w:rPr>
          <w:rFonts w:ascii="Arial" w:hAnsi="Arial" w:cs="Arial"/>
          <w:color w:val="231F20"/>
          <w:sz w:val="24"/>
          <w:szCs w:val="24"/>
        </w:rPr>
        <w:t>el</w:t>
      </w:r>
      <w:r w:rsidRPr="009C10B1">
        <w:rPr>
          <w:rFonts w:ascii="Arial" w:hAnsi="Arial" w:cs="Arial"/>
          <w:color w:val="231F20"/>
          <w:spacing w:val="-15"/>
          <w:sz w:val="24"/>
          <w:szCs w:val="24"/>
        </w:rPr>
        <w:t xml:space="preserve"> </w:t>
      </w:r>
      <w:r w:rsidRPr="009C10B1">
        <w:rPr>
          <w:rFonts w:ascii="Arial" w:hAnsi="Arial" w:cs="Arial"/>
          <w:color w:val="231F20"/>
          <w:sz w:val="24"/>
          <w:szCs w:val="24"/>
        </w:rPr>
        <w:t>tercer</w:t>
      </w:r>
      <w:r w:rsidRPr="009C10B1">
        <w:rPr>
          <w:rFonts w:ascii="Arial" w:hAnsi="Arial" w:cs="Arial"/>
          <w:color w:val="231F20"/>
          <w:spacing w:val="-15"/>
          <w:sz w:val="24"/>
          <w:szCs w:val="24"/>
        </w:rPr>
        <w:t xml:space="preserve"> </w:t>
      </w:r>
      <w:r w:rsidRPr="009C10B1">
        <w:rPr>
          <w:rFonts w:ascii="Arial" w:hAnsi="Arial" w:cs="Arial"/>
          <w:color w:val="231F20"/>
          <w:sz w:val="24"/>
          <w:szCs w:val="24"/>
        </w:rPr>
        <w:t>numeral</w:t>
      </w:r>
      <w:r w:rsidRPr="009C10B1">
        <w:rPr>
          <w:rFonts w:ascii="Arial" w:hAnsi="Arial" w:cs="Arial"/>
          <w:color w:val="231F20"/>
          <w:spacing w:val="-15"/>
          <w:sz w:val="24"/>
          <w:szCs w:val="24"/>
        </w:rPr>
        <w:t xml:space="preserve"> </w:t>
      </w:r>
      <w:r w:rsidRPr="009C10B1">
        <w:rPr>
          <w:rFonts w:ascii="Arial" w:hAnsi="Arial" w:cs="Arial"/>
          <w:color w:val="231F20"/>
          <w:sz w:val="24"/>
          <w:szCs w:val="24"/>
        </w:rPr>
        <w:t>explica</w:t>
      </w:r>
      <w:r w:rsidRPr="009C10B1">
        <w:rPr>
          <w:rFonts w:ascii="Arial" w:hAnsi="Arial" w:cs="Arial"/>
          <w:color w:val="231F20"/>
          <w:spacing w:val="-15"/>
          <w:sz w:val="24"/>
          <w:szCs w:val="24"/>
        </w:rPr>
        <w:t xml:space="preserve"> </w:t>
      </w:r>
      <w:r w:rsidRPr="009C10B1">
        <w:rPr>
          <w:rFonts w:ascii="Arial" w:hAnsi="Arial" w:cs="Arial"/>
          <w:color w:val="231F20"/>
          <w:sz w:val="24"/>
          <w:szCs w:val="24"/>
        </w:rPr>
        <w:t>el</w:t>
      </w:r>
      <w:r w:rsidRPr="009C10B1">
        <w:rPr>
          <w:rFonts w:ascii="Arial" w:hAnsi="Arial" w:cs="Arial"/>
          <w:color w:val="231F20"/>
          <w:spacing w:val="-15"/>
          <w:sz w:val="24"/>
          <w:szCs w:val="24"/>
        </w:rPr>
        <w:t xml:space="preserve"> </w:t>
      </w:r>
      <w:r w:rsidRPr="009C10B1">
        <w:rPr>
          <w:rFonts w:ascii="Arial" w:hAnsi="Arial" w:cs="Arial"/>
          <w:color w:val="231F20"/>
          <w:sz w:val="24"/>
          <w:szCs w:val="24"/>
        </w:rPr>
        <w:t>fundamento de la opinión, el cuarto numeral contiene las cuestiones claves de auditoría que, según el juicio profesional de la CGR, presentaron mayor significancia.</w:t>
      </w:r>
    </w:p>
    <w:p w:rsidR="00914F48" w:rsidRDefault="00914F48" w:rsidP="00914F48">
      <w:pPr>
        <w:pStyle w:val="Textoindependiente"/>
        <w:spacing w:line="237" w:lineRule="auto"/>
        <w:ind w:left="-284" w:right="-234"/>
        <w:jc w:val="both"/>
        <w:rPr>
          <w:rFonts w:ascii="Arial" w:hAnsi="Arial" w:cs="Arial"/>
          <w:color w:val="231F20"/>
          <w:sz w:val="24"/>
          <w:szCs w:val="24"/>
        </w:rPr>
      </w:pPr>
    </w:p>
    <w:p w:rsidR="00914F48" w:rsidRDefault="00914F48" w:rsidP="00914F48">
      <w:pPr>
        <w:pStyle w:val="Textoindependiente"/>
        <w:spacing w:line="237" w:lineRule="auto"/>
        <w:ind w:left="-284" w:right="-234"/>
        <w:jc w:val="both"/>
        <w:rPr>
          <w:color w:val="231F20"/>
        </w:rPr>
      </w:pPr>
      <w:r>
        <w:rPr>
          <w:color w:val="231F20"/>
        </w:rPr>
        <w:t>El quinto numeral menciona las responsabilidades de la CGN y las entidades de nivel nacional en relación con el Balance, el numeral sexto la responsabilidad de la CGR respecto la auditoría al Balance General</w:t>
      </w:r>
      <w:r>
        <w:rPr>
          <w:color w:val="231F20"/>
          <w:spacing w:val="-20"/>
        </w:rPr>
        <w:t xml:space="preserve"> </w:t>
      </w:r>
      <w:r>
        <w:rPr>
          <w:color w:val="231F20"/>
        </w:rPr>
        <w:t>de</w:t>
      </w:r>
      <w:r>
        <w:rPr>
          <w:color w:val="231F20"/>
          <w:spacing w:val="-19"/>
        </w:rPr>
        <w:t xml:space="preserve"> </w:t>
      </w:r>
      <w:r>
        <w:rPr>
          <w:color w:val="231F20"/>
        </w:rPr>
        <w:t>la</w:t>
      </w:r>
      <w:r>
        <w:rPr>
          <w:color w:val="231F20"/>
          <w:spacing w:val="-19"/>
        </w:rPr>
        <w:t xml:space="preserve"> </w:t>
      </w:r>
      <w:r>
        <w:rPr>
          <w:color w:val="231F20"/>
        </w:rPr>
        <w:t>Nación,</w:t>
      </w:r>
      <w:r>
        <w:rPr>
          <w:color w:val="231F20"/>
          <w:spacing w:val="-20"/>
        </w:rPr>
        <w:t xml:space="preserve"> </w:t>
      </w:r>
      <w:r>
        <w:rPr>
          <w:color w:val="231F20"/>
        </w:rPr>
        <w:t>el</w:t>
      </w:r>
      <w:r>
        <w:rPr>
          <w:color w:val="231F20"/>
          <w:spacing w:val="-19"/>
        </w:rPr>
        <w:t xml:space="preserve"> </w:t>
      </w:r>
      <w:r>
        <w:rPr>
          <w:color w:val="231F20"/>
        </w:rPr>
        <w:t>séptimo</w:t>
      </w:r>
      <w:r>
        <w:rPr>
          <w:color w:val="231F20"/>
          <w:spacing w:val="-20"/>
        </w:rPr>
        <w:t xml:space="preserve"> </w:t>
      </w:r>
      <w:r>
        <w:rPr>
          <w:color w:val="231F20"/>
        </w:rPr>
        <w:t>contiene</w:t>
      </w:r>
      <w:r>
        <w:rPr>
          <w:color w:val="231F20"/>
          <w:spacing w:val="-19"/>
        </w:rPr>
        <w:t xml:space="preserve"> </w:t>
      </w:r>
      <w:r>
        <w:rPr>
          <w:color w:val="231F20"/>
        </w:rPr>
        <w:t>un</w:t>
      </w:r>
      <w:r>
        <w:rPr>
          <w:color w:val="231F20"/>
          <w:spacing w:val="-19"/>
        </w:rPr>
        <w:t xml:space="preserve"> </w:t>
      </w:r>
      <w:r>
        <w:rPr>
          <w:color w:val="231F20"/>
        </w:rPr>
        <w:t>resumen</w:t>
      </w:r>
      <w:r>
        <w:rPr>
          <w:color w:val="231F20"/>
          <w:spacing w:val="-20"/>
        </w:rPr>
        <w:t xml:space="preserve"> </w:t>
      </w:r>
      <w:r>
        <w:rPr>
          <w:color w:val="231F20"/>
        </w:rPr>
        <w:t>de</w:t>
      </w:r>
      <w:r>
        <w:rPr>
          <w:color w:val="231F20"/>
          <w:spacing w:val="-19"/>
        </w:rPr>
        <w:t xml:space="preserve"> </w:t>
      </w:r>
      <w:r>
        <w:rPr>
          <w:color w:val="231F20"/>
        </w:rPr>
        <w:t>las</w:t>
      </w:r>
      <w:r>
        <w:rPr>
          <w:color w:val="231F20"/>
          <w:spacing w:val="-19"/>
        </w:rPr>
        <w:t xml:space="preserve"> </w:t>
      </w:r>
      <w:r>
        <w:rPr>
          <w:color w:val="231F20"/>
        </w:rPr>
        <w:t>auditorías individuales por clases de cuentas, las opiniones y los conceptos de control interno financiero y; el octavo, relaciona los hallazgos del proceso de consolidación.</w:t>
      </w:r>
    </w:p>
    <w:p w:rsidR="00914F48" w:rsidRDefault="00914F48" w:rsidP="00914F48">
      <w:pPr>
        <w:pStyle w:val="Textoindependiente"/>
        <w:spacing w:line="237" w:lineRule="auto"/>
        <w:ind w:left="-284" w:right="-234"/>
        <w:jc w:val="both"/>
        <w:rPr>
          <w:color w:val="231F20"/>
        </w:rPr>
      </w:pPr>
    </w:p>
    <w:p w:rsidR="00914F48" w:rsidRPr="009C10B1" w:rsidRDefault="00914F48" w:rsidP="00914F48">
      <w:pPr>
        <w:pStyle w:val="Textoindependiente"/>
        <w:spacing w:before="1" w:line="266" w:lineRule="exact"/>
        <w:ind w:left="-284" w:right="-234"/>
        <w:jc w:val="both"/>
        <w:rPr>
          <w:rFonts w:ascii="Arial" w:hAnsi="Arial" w:cs="Arial"/>
          <w:sz w:val="24"/>
          <w:szCs w:val="24"/>
        </w:rPr>
      </w:pPr>
      <w:r w:rsidRPr="009C10B1">
        <w:rPr>
          <w:rFonts w:ascii="Arial" w:hAnsi="Arial" w:cs="Arial"/>
          <w:color w:val="231F20"/>
          <w:sz w:val="24"/>
          <w:szCs w:val="24"/>
        </w:rPr>
        <w:t>Finalmente,</w:t>
      </w:r>
      <w:r w:rsidRPr="009C10B1">
        <w:rPr>
          <w:rFonts w:ascii="Arial" w:hAnsi="Arial" w:cs="Arial"/>
          <w:color w:val="231F20"/>
          <w:spacing w:val="41"/>
          <w:w w:val="150"/>
          <w:sz w:val="24"/>
          <w:szCs w:val="24"/>
        </w:rPr>
        <w:t xml:space="preserve"> </w:t>
      </w:r>
      <w:r w:rsidRPr="009C10B1">
        <w:rPr>
          <w:rFonts w:ascii="Arial" w:hAnsi="Arial" w:cs="Arial"/>
          <w:color w:val="231F20"/>
          <w:sz w:val="24"/>
          <w:szCs w:val="24"/>
        </w:rPr>
        <w:t>los</w:t>
      </w:r>
      <w:r w:rsidRPr="009C10B1">
        <w:rPr>
          <w:rFonts w:ascii="Arial" w:hAnsi="Arial" w:cs="Arial"/>
          <w:color w:val="231F20"/>
          <w:spacing w:val="42"/>
          <w:w w:val="150"/>
          <w:sz w:val="24"/>
          <w:szCs w:val="24"/>
        </w:rPr>
        <w:t xml:space="preserve"> </w:t>
      </w:r>
      <w:r w:rsidRPr="009C10B1">
        <w:rPr>
          <w:rFonts w:ascii="Arial" w:hAnsi="Arial" w:cs="Arial"/>
          <w:color w:val="231F20"/>
          <w:sz w:val="24"/>
          <w:szCs w:val="24"/>
        </w:rPr>
        <w:t>anexos</w:t>
      </w:r>
      <w:r w:rsidRPr="009C10B1">
        <w:rPr>
          <w:rFonts w:ascii="Arial" w:hAnsi="Arial" w:cs="Arial"/>
          <w:color w:val="231F20"/>
          <w:spacing w:val="42"/>
          <w:w w:val="150"/>
          <w:sz w:val="24"/>
          <w:szCs w:val="24"/>
        </w:rPr>
        <w:t xml:space="preserve"> </w:t>
      </w:r>
      <w:r w:rsidRPr="009C10B1">
        <w:rPr>
          <w:rFonts w:ascii="Arial" w:hAnsi="Arial" w:cs="Arial"/>
          <w:color w:val="231F20"/>
          <w:sz w:val="24"/>
          <w:szCs w:val="24"/>
        </w:rPr>
        <w:t>contienen,</w:t>
      </w:r>
      <w:r w:rsidRPr="009C10B1">
        <w:rPr>
          <w:rFonts w:ascii="Arial" w:hAnsi="Arial" w:cs="Arial"/>
          <w:color w:val="231F20"/>
          <w:spacing w:val="42"/>
          <w:w w:val="150"/>
          <w:sz w:val="24"/>
          <w:szCs w:val="24"/>
        </w:rPr>
        <w:t xml:space="preserve"> </w:t>
      </w:r>
      <w:r w:rsidRPr="009C10B1">
        <w:rPr>
          <w:rFonts w:ascii="Arial" w:hAnsi="Arial" w:cs="Arial"/>
          <w:color w:val="231F20"/>
          <w:sz w:val="24"/>
          <w:szCs w:val="24"/>
        </w:rPr>
        <w:t>entre</w:t>
      </w:r>
      <w:r w:rsidRPr="009C10B1">
        <w:rPr>
          <w:rFonts w:ascii="Arial" w:hAnsi="Arial" w:cs="Arial"/>
          <w:color w:val="231F20"/>
          <w:spacing w:val="42"/>
          <w:w w:val="150"/>
          <w:sz w:val="24"/>
          <w:szCs w:val="24"/>
        </w:rPr>
        <w:t xml:space="preserve"> </w:t>
      </w:r>
      <w:r w:rsidRPr="009C10B1">
        <w:rPr>
          <w:rFonts w:ascii="Arial" w:hAnsi="Arial" w:cs="Arial"/>
          <w:color w:val="231F20"/>
          <w:sz w:val="24"/>
          <w:szCs w:val="24"/>
        </w:rPr>
        <w:t>otros,</w:t>
      </w:r>
      <w:r w:rsidRPr="009C10B1">
        <w:rPr>
          <w:rFonts w:ascii="Arial" w:hAnsi="Arial" w:cs="Arial"/>
          <w:color w:val="231F20"/>
          <w:spacing w:val="42"/>
          <w:w w:val="150"/>
          <w:sz w:val="24"/>
          <w:szCs w:val="24"/>
        </w:rPr>
        <w:t xml:space="preserve"> </w:t>
      </w:r>
      <w:r w:rsidRPr="009C10B1">
        <w:rPr>
          <w:rFonts w:ascii="Arial" w:hAnsi="Arial" w:cs="Arial"/>
          <w:color w:val="231F20"/>
          <w:sz w:val="24"/>
          <w:szCs w:val="24"/>
        </w:rPr>
        <w:t>el</w:t>
      </w:r>
      <w:r w:rsidRPr="009C10B1">
        <w:rPr>
          <w:rFonts w:ascii="Arial" w:hAnsi="Arial" w:cs="Arial"/>
          <w:color w:val="231F20"/>
          <w:spacing w:val="42"/>
          <w:w w:val="150"/>
          <w:sz w:val="24"/>
          <w:szCs w:val="24"/>
        </w:rPr>
        <w:t xml:space="preserve"> </w:t>
      </w:r>
      <w:r w:rsidRPr="009C10B1">
        <w:rPr>
          <w:rFonts w:ascii="Arial" w:hAnsi="Arial" w:cs="Arial"/>
          <w:color w:val="231F20"/>
          <w:sz w:val="24"/>
          <w:szCs w:val="24"/>
        </w:rPr>
        <w:t>detalle</w:t>
      </w:r>
      <w:r w:rsidRPr="009C10B1">
        <w:rPr>
          <w:rFonts w:ascii="Arial" w:hAnsi="Arial" w:cs="Arial"/>
          <w:color w:val="231F20"/>
          <w:spacing w:val="42"/>
          <w:w w:val="150"/>
          <w:sz w:val="24"/>
          <w:szCs w:val="24"/>
        </w:rPr>
        <w:t xml:space="preserve"> </w:t>
      </w:r>
      <w:r w:rsidRPr="009C10B1">
        <w:rPr>
          <w:rFonts w:ascii="Arial" w:hAnsi="Arial" w:cs="Arial"/>
          <w:color w:val="231F20"/>
          <w:sz w:val="24"/>
          <w:szCs w:val="24"/>
        </w:rPr>
        <w:t>de</w:t>
      </w:r>
      <w:r w:rsidRPr="009C10B1">
        <w:rPr>
          <w:rFonts w:ascii="Arial" w:hAnsi="Arial" w:cs="Arial"/>
          <w:color w:val="231F20"/>
          <w:spacing w:val="41"/>
          <w:w w:val="150"/>
          <w:sz w:val="24"/>
          <w:szCs w:val="24"/>
        </w:rPr>
        <w:t xml:space="preserve"> </w:t>
      </w:r>
      <w:r w:rsidRPr="009C10B1">
        <w:rPr>
          <w:rFonts w:ascii="Arial" w:hAnsi="Arial" w:cs="Arial"/>
          <w:color w:val="231F20"/>
          <w:spacing w:val="-5"/>
          <w:sz w:val="24"/>
          <w:szCs w:val="24"/>
        </w:rPr>
        <w:t xml:space="preserve">los </w:t>
      </w:r>
      <w:r w:rsidRPr="009C10B1">
        <w:rPr>
          <w:rFonts w:ascii="Arial" w:hAnsi="Arial" w:cs="Arial"/>
          <w:color w:val="231F20"/>
          <w:sz w:val="24"/>
          <w:szCs w:val="24"/>
        </w:rPr>
        <w:t>hallazgos</w:t>
      </w:r>
      <w:r w:rsidRPr="009C10B1">
        <w:rPr>
          <w:rFonts w:ascii="Arial" w:hAnsi="Arial" w:cs="Arial"/>
          <w:color w:val="231F20"/>
          <w:spacing w:val="-2"/>
          <w:sz w:val="24"/>
          <w:szCs w:val="24"/>
        </w:rPr>
        <w:t xml:space="preserve"> </w:t>
      </w:r>
      <w:r w:rsidRPr="009C10B1">
        <w:rPr>
          <w:rFonts w:ascii="Arial" w:hAnsi="Arial" w:cs="Arial"/>
          <w:color w:val="231F20"/>
          <w:sz w:val="24"/>
          <w:szCs w:val="24"/>
        </w:rPr>
        <w:t>por</w:t>
      </w:r>
      <w:r w:rsidRPr="009C10B1">
        <w:rPr>
          <w:rFonts w:ascii="Arial" w:hAnsi="Arial" w:cs="Arial"/>
          <w:color w:val="231F20"/>
          <w:spacing w:val="-1"/>
          <w:sz w:val="24"/>
          <w:szCs w:val="24"/>
        </w:rPr>
        <w:t xml:space="preserve"> </w:t>
      </w:r>
      <w:r w:rsidRPr="009C10B1">
        <w:rPr>
          <w:rFonts w:ascii="Arial" w:hAnsi="Arial" w:cs="Arial"/>
          <w:color w:val="231F20"/>
          <w:sz w:val="24"/>
          <w:szCs w:val="24"/>
        </w:rPr>
        <w:t>sector</w:t>
      </w:r>
      <w:r w:rsidRPr="009C10B1">
        <w:rPr>
          <w:rFonts w:ascii="Arial" w:hAnsi="Arial" w:cs="Arial"/>
          <w:color w:val="231F20"/>
          <w:spacing w:val="-2"/>
          <w:sz w:val="24"/>
          <w:szCs w:val="24"/>
        </w:rPr>
        <w:t xml:space="preserve"> </w:t>
      </w:r>
      <w:r w:rsidRPr="009C10B1">
        <w:rPr>
          <w:rFonts w:ascii="Arial" w:hAnsi="Arial" w:cs="Arial"/>
          <w:color w:val="231F20"/>
          <w:sz w:val="24"/>
          <w:szCs w:val="24"/>
        </w:rPr>
        <w:t>y</w:t>
      </w:r>
      <w:r w:rsidRPr="009C10B1">
        <w:rPr>
          <w:rFonts w:ascii="Arial" w:hAnsi="Arial" w:cs="Arial"/>
          <w:color w:val="231F20"/>
          <w:spacing w:val="-1"/>
          <w:sz w:val="24"/>
          <w:szCs w:val="24"/>
        </w:rPr>
        <w:t xml:space="preserve"> </w:t>
      </w:r>
      <w:r w:rsidRPr="009C10B1">
        <w:rPr>
          <w:rFonts w:ascii="Arial" w:hAnsi="Arial" w:cs="Arial"/>
          <w:color w:val="231F20"/>
          <w:sz w:val="24"/>
          <w:szCs w:val="24"/>
        </w:rPr>
        <w:t>por</w:t>
      </w:r>
      <w:r w:rsidRPr="009C10B1">
        <w:rPr>
          <w:rFonts w:ascii="Arial" w:hAnsi="Arial" w:cs="Arial"/>
          <w:color w:val="231F20"/>
          <w:spacing w:val="-1"/>
          <w:sz w:val="24"/>
          <w:szCs w:val="24"/>
        </w:rPr>
        <w:t xml:space="preserve"> </w:t>
      </w:r>
      <w:r w:rsidRPr="009C10B1">
        <w:rPr>
          <w:rFonts w:ascii="Arial" w:hAnsi="Arial" w:cs="Arial"/>
          <w:color w:val="231F20"/>
          <w:spacing w:val="-2"/>
          <w:sz w:val="24"/>
          <w:szCs w:val="24"/>
        </w:rPr>
        <w:t>entidad.</w:t>
      </w:r>
    </w:p>
    <w:p w:rsidR="00914F48" w:rsidRDefault="00914F48" w:rsidP="00914F48">
      <w:pPr>
        <w:pStyle w:val="Textoindependiente"/>
        <w:spacing w:before="8"/>
        <w:rPr>
          <w:sz w:val="20"/>
        </w:rPr>
      </w:pPr>
      <w:r>
        <w:rPr>
          <w:noProof/>
          <w:lang w:val="es-CO" w:eastAsia="es-CO"/>
        </w:rPr>
        <mc:AlternateContent>
          <mc:Choice Requires="wps">
            <w:drawing>
              <wp:anchor distT="0" distB="0" distL="0" distR="0" simplePos="0" relativeHeight="487613952" behindDoc="1" locked="0" layoutInCell="1" allowOverlap="1" wp14:anchorId="704E5278" wp14:editId="07BEC08E">
                <wp:simplePos x="0" y="0"/>
                <wp:positionH relativeFrom="page">
                  <wp:posOffset>1434150</wp:posOffset>
                </wp:positionH>
                <wp:positionV relativeFrom="paragraph">
                  <wp:posOffset>175008</wp:posOffset>
                </wp:positionV>
                <wp:extent cx="2831465" cy="1270"/>
                <wp:effectExtent l="0" t="0" r="0" b="0"/>
                <wp:wrapTopAndBottom/>
                <wp:docPr id="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465" cy="1270"/>
                        </a:xfrm>
                        <a:custGeom>
                          <a:avLst/>
                          <a:gdLst/>
                          <a:ahLst/>
                          <a:cxnLst/>
                          <a:rect l="l" t="t" r="r" b="b"/>
                          <a:pathLst>
                            <a:path w="2831465">
                              <a:moveTo>
                                <a:pt x="0" y="0"/>
                              </a:moveTo>
                              <a:lnTo>
                                <a:pt x="2830944" y="0"/>
                              </a:lnTo>
                            </a:path>
                          </a:pathLst>
                        </a:custGeom>
                        <a:ln w="3175">
                          <a:solidFill>
                            <a:srgbClr val="25408F"/>
                          </a:solidFill>
                          <a:prstDash val="solid"/>
                        </a:ln>
                      </wps:spPr>
                      <wps:bodyPr wrap="square" lIns="0" tIns="0" rIns="0" bIns="0" rtlCol="0">
                        <a:prstTxWarp prst="textNoShape">
                          <a:avLst/>
                        </a:prstTxWarp>
                        <a:noAutofit/>
                      </wps:bodyPr>
                    </wps:wsp>
                  </a:graphicData>
                </a:graphic>
              </wp:anchor>
            </w:drawing>
          </mc:Choice>
          <mc:Fallback>
            <w:pict>
              <v:shape w14:anchorId="0F106CA7" id="Graphic 22" o:spid="_x0000_s1026" style="position:absolute;margin-left:112.95pt;margin-top:13.8pt;width:222.95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283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" path="m,l2830944,e" filled="f" strokecolor="#25408f" strokeweight=".25pt">
                <v:path arrowok="t"/>
                <w10:wrap type="topAndBottom" anchorx="page"/>
              </v:shape>
            </w:pict>
          </mc:Fallback>
        </mc:AlternateContent>
      </w:r>
    </w:p>
    <w:p w:rsidR="00914F48" w:rsidRDefault="00914F48" w:rsidP="00914F48">
      <w:pPr>
        <w:pStyle w:val="Textoindependiente"/>
        <w:spacing w:before="6"/>
        <w:rPr>
          <w:sz w:val="14"/>
        </w:rPr>
      </w:pPr>
    </w:p>
    <w:p w:rsidR="00914F48" w:rsidRDefault="00914F48" w:rsidP="00914F48">
      <w:pPr>
        <w:pStyle w:val="Prrafodelista"/>
        <w:numPr>
          <w:ilvl w:val="0"/>
          <w:numId w:val="12"/>
        </w:numPr>
        <w:ind w:left="0" w:hanging="284"/>
        <w:rPr>
          <w:sz w:val="18"/>
        </w:rPr>
      </w:pPr>
      <w:r>
        <w:rPr>
          <w:color w:val="6D6E71"/>
          <w:sz w:val="18"/>
        </w:rPr>
        <w:t xml:space="preserve">Artículo 268 de la Constitución política de </w:t>
      </w:r>
      <w:r>
        <w:rPr>
          <w:color w:val="6D6E71"/>
          <w:spacing w:val="-2"/>
          <w:sz w:val="18"/>
        </w:rPr>
        <w:t>Colombia</w:t>
      </w:r>
    </w:p>
    <w:p w:rsidR="00914F48" w:rsidRDefault="00914F48" w:rsidP="00914F48">
      <w:pPr>
        <w:pStyle w:val="Prrafodelista"/>
        <w:numPr>
          <w:ilvl w:val="0"/>
          <w:numId w:val="12"/>
        </w:numPr>
        <w:ind w:left="0" w:hanging="284"/>
        <w:rPr>
          <w:sz w:val="18"/>
        </w:rPr>
      </w:pPr>
      <w:r>
        <w:rPr>
          <w:color w:val="6D6E71"/>
          <w:sz w:val="18"/>
        </w:rPr>
        <w:t>Parágrafo</w:t>
      </w:r>
      <w:r>
        <w:rPr>
          <w:color w:val="6D6E71"/>
          <w:spacing w:val="-3"/>
          <w:sz w:val="18"/>
        </w:rPr>
        <w:t xml:space="preserve"> </w:t>
      </w:r>
      <w:r>
        <w:rPr>
          <w:color w:val="6D6E71"/>
          <w:sz w:val="18"/>
        </w:rPr>
        <w:t>del</w:t>
      </w:r>
      <w:r>
        <w:rPr>
          <w:color w:val="6D6E71"/>
          <w:spacing w:val="-3"/>
          <w:sz w:val="18"/>
        </w:rPr>
        <w:t xml:space="preserve"> </w:t>
      </w:r>
      <w:r>
        <w:rPr>
          <w:color w:val="6D6E71"/>
          <w:sz w:val="18"/>
        </w:rPr>
        <w:t>artículo</w:t>
      </w:r>
      <w:r>
        <w:rPr>
          <w:color w:val="6D6E71"/>
          <w:spacing w:val="-3"/>
          <w:sz w:val="18"/>
        </w:rPr>
        <w:t xml:space="preserve"> </w:t>
      </w:r>
      <w:r>
        <w:rPr>
          <w:color w:val="6D6E71"/>
          <w:sz w:val="18"/>
        </w:rPr>
        <w:t>354,</w:t>
      </w:r>
      <w:r>
        <w:rPr>
          <w:color w:val="6D6E71"/>
          <w:spacing w:val="-2"/>
          <w:sz w:val="18"/>
        </w:rPr>
        <w:t xml:space="preserve"> Ídem.</w:t>
      </w:r>
    </w:p>
    <w:p w:rsidR="00914F48" w:rsidRPr="007941E0" w:rsidRDefault="00914F48" w:rsidP="00914F48">
      <w:pPr>
        <w:pStyle w:val="Prrafodelista"/>
        <w:numPr>
          <w:ilvl w:val="0"/>
          <w:numId w:val="12"/>
        </w:numPr>
        <w:ind w:left="0" w:hanging="284"/>
        <w:rPr>
          <w:sz w:val="18"/>
        </w:rPr>
      </w:pPr>
      <w:r>
        <w:rPr>
          <w:color w:val="6D6E71"/>
          <w:sz w:val="18"/>
        </w:rPr>
        <w:t xml:space="preserve">Artículo 47 de la Ley 42 de </w:t>
      </w:r>
      <w:r>
        <w:rPr>
          <w:color w:val="6D6E71"/>
          <w:spacing w:val="-2"/>
          <w:sz w:val="18"/>
        </w:rPr>
        <w:t>1993.</w:t>
      </w:r>
    </w:p>
    <w:p w:rsidR="00914F48" w:rsidRPr="007941E0" w:rsidRDefault="00914F48" w:rsidP="00914F48">
      <w:pPr>
        <w:pStyle w:val="Prrafodelista"/>
        <w:ind w:left="0"/>
        <w:jc w:val="center"/>
        <w:rPr>
          <w:rFonts w:ascii="Arial" w:hAnsi="Arial" w:cs="Arial"/>
          <w:b/>
          <w:spacing w:val="-2"/>
          <w:sz w:val="28"/>
          <w:szCs w:val="28"/>
        </w:rPr>
      </w:pPr>
      <w:r w:rsidRPr="007941E0">
        <w:rPr>
          <w:rFonts w:ascii="Arial" w:hAnsi="Arial" w:cs="Arial"/>
          <w:b/>
          <w:spacing w:val="-2"/>
          <w:sz w:val="28"/>
          <w:szCs w:val="28"/>
        </w:rPr>
        <w:lastRenderedPageBreak/>
        <w:t>CAPÍTULO I</w:t>
      </w:r>
    </w:p>
    <w:p w:rsidR="00914F48" w:rsidRPr="007941E0" w:rsidRDefault="00914F48" w:rsidP="00914F48">
      <w:pPr>
        <w:pStyle w:val="Prrafodelista"/>
        <w:ind w:left="0"/>
        <w:jc w:val="center"/>
        <w:rPr>
          <w:rFonts w:ascii="Arial" w:hAnsi="Arial" w:cs="Arial"/>
          <w:b/>
          <w:spacing w:val="-2"/>
          <w:sz w:val="28"/>
          <w:szCs w:val="28"/>
        </w:rPr>
      </w:pPr>
    </w:p>
    <w:p w:rsidR="00914F48" w:rsidRDefault="00914F48" w:rsidP="00914F48">
      <w:pPr>
        <w:pStyle w:val="Prrafodelista"/>
        <w:ind w:left="0"/>
        <w:jc w:val="center"/>
        <w:rPr>
          <w:rFonts w:ascii="Arial" w:hAnsi="Arial" w:cs="Arial"/>
          <w:b/>
          <w:spacing w:val="-2"/>
          <w:sz w:val="28"/>
          <w:szCs w:val="28"/>
        </w:rPr>
      </w:pPr>
      <w:r w:rsidRPr="007941E0">
        <w:rPr>
          <w:rFonts w:ascii="Arial" w:hAnsi="Arial" w:cs="Arial"/>
          <w:b/>
          <w:spacing w:val="-2"/>
          <w:sz w:val="28"/>
          <w:szCs w:val="28"/>
        </w:rPr>
        <w:t>ESTADOS FINANCIEROS CONSOLIDADOS DEL NIVEL NACIONAL, VIGENCIA 2022.</w:t>
      </w:r>
    </w:p>
    <w:p w:rsidR="00914F48" w:rsidRPr="007941E0" w:rsidRDefault="00914F48" w:rsidP="00914F48">
      <w:pPr>
        <w:pStyle w:val="Prrafodelista"/>
        <w:ind w:left="0"/>
        <w:jc w:val="center"/>
        <w:rPr>
          <w:rFonts w:ascii="Arial" w:hAnsi="Arial" w:cs="Arial"/>
          <w:b/>
          <w:sz w:val="28"/>
          <w:szCs w:val="28"/>
        </w:rPr>
      </w:pPr>
    </w:p>
    <w:p w:rsidR="00914F48" w:rsidRPr="00154A1C" w:rsidRDefault="00914F48" w:rsidP="00914F48">
      <w:pPr>
        <w:pStyle w:val="Textoindependiente"/>
        <w:ind w:left="-284" w:right="-234"/>
        <w:jc w:val="both"/>
        <w:rPr>
          <w:rFonts w:ascii="Arial" w:hAnsi="Arial" w:cs="Arial"/>
          <w:sz w:val="24"/>
          <w:szCs w:val="24"/>
        </w:rPr>
      </w:pPr>
      <w:r w:rsidRPr="00154A1C">
        <w:rPr>
          <w:rFonts w:ascii="Arial" w:hAnsi="Arial" w:cs="Arial"/>
          <w:color w:val="231F20"/>
          <w:sz w:val="24"/>
          <w:szCs w:val="24"/>
        </w:rPr>
        <w:t>Aún</w:t>
      </w:r>
      <w:r w:rsidRPr="00154A1C">
        <w:rPr>
          <w:rFonts w:ascii="Arial" w:hAnsi="Arial" w:cs="Arial"/>
          <w:color w:val="231F20"/>
          <w:spacing w:val="-17"/>
          <w:sz w:val="24"/>
          <w:szCs w:val="24"/>
        </w:rPr>
        <w:t xml:space="preserve"> </w:t>
      </w:r>
      <w:r w:rsidRPr="00154A1C">
        <w:rPr>
          <w:rFonts w:ascii="Arial" w:hAnsi="Arial" w:cs="Arial"/>
          <w:color w:val="231F20"/>
          <w:sz w:val="24"/>
          <w:szCs w:val="24"/>
        </w:rPr>
        <w:t>no</w:t>
      </w:r>
      <w:r w:rsidRPr="00154A1C">
        <w:rPr>
          <w:rFonts w:ascii="Arial" w:hAnsi="Arial" w:cs="Arial"/>
          <w:color w:val="231F20"/>
          <w:spacing w:val="-17"/>
          <w:sz w:val="24"/>
          <w:szCs w:val="24"/>
        </w:rPr>
        <w:t xml:space="preserve"> </w:t>
      </w:r>
      <w:r w:rsidRPr="00154A1C">
        <w:rPr>
          <w:rFonts w:ascii="Arial" w:hAnsi="Arial" w:cs="Arial"/>
          <w:color w:val="231F20"/>
          <w:sz w:val="24"/>
          <w:szCs w:val="24"/>
        </w:rPr>
        <w:t>se</w:t>
      </w:r>
      <w:r w:rsidRPr="00154A1C">
        <w:rPr>
          <w:rFonts w:ascii="Arial" w:hAnsi="Arial" w:cs="Arial"/>
          <w:color w:val="231F20"/>
          <w:spacing w:val="-17"/>
          <w:sz w:val="24"/>
          <w:szCs w:val="24"/>
        </w:rPr>
        <w:t xml:space="preserve"> </w:t>
      </w:r>
      <w:r w:rsidRPr="00154A1C">
        <w:rPr>
          <w:rFonts w:ascii="Arial" w:hAnsi="Arial" w:cs="Arial"/>
          <w:color w:val="231F20"/>
          <w:sz w:val="24"/>
          <w:szCs w:val="24"/>
        </w:rPr>
        <w:t>declaraba</w:t>
      </w:r>
      <w:r w:rsidRPr="00154A1C">
        <w:rPr>
          <w:rFonts w:ascii="Arial" w:hAnsi="Arial" w:cs="Arial"/>
          <w:color w:val="231F20"/>
          <w:spacing w:val="-17"/>
          <w:sz w:val="24"/>
          <w:szCs w:val="24"/>
        </w:rPr>
        <w:t xml:space="preserve"> </w:t>
      </w:r>
      <w:r w:rsidRPr="00154A1C">
        <w:rPr>
          <w:rFonts w:ascii="Arial" w:hAnsi="Arial" w:cs="Arial"/>
          <w:color w:val="231F20"/>
          <w:sz w:val="24"/>
          <w:szCs w:val="24"/>
        </w:rPr>
        <w:t>terminada</w:t>
      </w:r>
      <w:r w:rsidRPr="00154A1C">
        <w:rPr>
          <w:rFonts w:ascii="Arial" w:hAnsi="Arial" w:cs="Arial"/>
          <w:color w:val="231F20"/>
          <w:spacing w:val="-17"/>
          <w:sz w:val="24"/>
          <w:szCs w:val="24"/>
        </w:rPr>
        <w:t xml:space="preserve"> </w:t>
      </w:r>
      <w:r w:rsidRPr="00154A1C">
        <w:rPr>
          <w:rFonts w:ascii="Arial" w:hAnsi="Arial" w:cs="Arial"/>
          <w:color w:val="231F20"/>
          <w:sz w:val="24"/>
          <w:szCs w:val="24"/>
        </w:rPr>
        <w:t>la</w:t>
      </w:r>
      <w:r w:rsidRPr="00154A1C">
        <w:rPr>
          <w:rFonts w:ascii="Arial" w:hAnsi="Arial" w:cs="Arial"/>
          <w:color w:val="231F20"/>
          <w:spacing w:val="-17"/>
          <w:sz w:val="24"/>
          <w:szCs w:val="24"/>
        </w:rPr>
        <w:t xml:space="preserve"> </w:t>
      </w:r>
      <w:r w:rsidRPr="00154A1C">
        <w:rPr>
          <w:rFonts w:ascii="Arial" w:hAnsi="Arial" w:cs="Arial"/>
          <w:color w:val="231F20"/>
          <w:sz w:val="24"/>
          <w:szCs w:val="24"/>
        </w:rPr>
        <w:t>pandemia</w:t>
      </w:r>
      <w:r w:rsidRPr="00154A1C">
        <w:rPr>
          <w:rFonts w:ascii="Arial" w:hAnsi="Arial" w:cs="Arial"/>
          <w:color w:val="231F20"/>
          <w:spacing w:val="-17"/>
          <w:sz w:val="24"/>
          <w:szCs w:val="24"/>
        </w:rPr>
        <w:t xml:space="preserve"> </w:t>
      </w:r>
      <w:r w:rsidRPr="00154A1C">
        <w:rPr>
          <w:rFonts w:ascii="Arial" w:hAnsi="Arial" w:cs="Arial"/>
          <w:color w:val="231F20"/>
          <w:sz w:val="24"/>
          <w:szCs w:val="24"/>
        </w:rPr>
        <w:t>por</w:t>
      </w:r>
      <w:r w:rsidRPr="00154A1C">
        <w:rPr>
          <w:rFonts w:ascii="Arial" w:hAnsi="Arial" w:cs="Arial"/>
          <w:color w:val="231F20"/>
          <w:spacing w:val="-17"/>
          <w:sz w:val="24"/>
          <w:szCs w:val="24"/>
        </w:rPr>
        <w:t xml:space="preserve"> </w:t>
      </w:r>
      <w:r w:rsidRPr="00154A1C">
        <w:rPr>
          <w:rFonts w:ascii="Arial" w:hAnsi="Arial" w:cs="Arial"/>
          <w:color w:val="231F20"/>
          <w:sz w:val="24"/>
          <w:szCs w:val="24"/>
        </w:rPr>
        <w:t>la</w:t>
      </w:r>
      <w:r w:rsidRPr="00154A1C">
        <w:rPr>
          <w:rFonts w:ascii="Arial" w:hAnsi="Arial" w:cs="Arial"/>
          <w:color w:val="231F20"/>
          <w:spacing w:val="-17"/>
          <w:sz w:val="24"/>
          <w:szCs w:val="24"/>
        </w:rPr>
        <w:t xml:space="preserve"> </w:t>
      </w:r>
      <w:r w:rsidRPr="00154A1C">
        <w:rPr>
          <w:rFonts w:ascii="Arial" w:hAnsi="Arial" w:cs="Arial"/>
          <w:color w:val="231F20"/>
          <w:sz w:val="24"/>
          <w:szCs w:val="24"/>
        </w:rPr>
        <w:t>COVID</w:t>
      </w:r>
      <w:r w:rsidRPr="00154A1C">
        <w:rPr>
          <w:rFonts w:ascii="Arial" w:hAnsi="Arial" w:cs="Arial"/>
          <w:color w:val="231F20"/>
          <w:spacing w:val="-17"/>
          <w:sz w:val="24"/>
          <w:szCs w:val="24"/>
        </w:rPr>
        <w:t xml:space="preserve"> </w:t>
      </w:r>
      <w:r w:rsidRPr="00154A1C">
        <w:rPr>
          <w:rFonts w:ascii="Arial" w:hAnsi="Arial" w:cs="Arial"/>
          <w:color w:val="231F20"/>
          <w:sz w:val="24"/>
          <w:szCs w:val="24"/>
        </w:rPr>
        <w:t>–</w:t>
      </w:r>
      <w:r w:rsidRPr="00154A1C">
        <w:rPr>
          <w:rFonts w:ascii="Arial" w:hAnsi="Arial" w:cs="Arial"/>
          <w:color w:val="231F20"/>
          <w:spacing w:val="-17"/>
          <w:sz w:val="24"/>
          <w:szCs w:val="24"/>
        </w:rPr>
        <w:t xml:space="preserve"> </w:t>
      </w:r>
      <w:r w:rsidRPr="00154A1C">
        <w:rPr>
          <w:rFonts w:ascii="Arial" w:hAnsi="Arial" w:cs="Arial"/>
          <w:color w:val="231F20"/>
          <w:sz w:val="24"/>
          <w:szCs w:val="24"/>
        </w:rPr>
        <w:t>19</w:t>
      </w:r>
      <w:r w:rsidRPr="00154A1C">
        <w:rPr>
          <w:rFonts w:ascii="Arial" w:hAnsi="Arial" w:cs="Arial"/>
          <w:color w:val="231F20"/>
          <w:spacing w:val="-17"/>
          <w:sz w:val="24"/>
          <w:szCs w:val="24"/>
        </w:rPr>
        <w:t xml:space="preserve"> </w:t>
      </w:r>
      <w:r w:rsidRPr="00154A1C">
        <w:rPr>
          <w:rFonts w:ascii="Arial" w:hAnsi="Arial" w:cs="Arial"/>
          <w:color w:val="231F20"/>
          <w:sz w:val="24"/>
          <w:szCs w:val="24"/>
        </w:rPr>
        <w:t xml:space="preserve">cuando el mundo se vio sorprendido por las tensiones entre Ucrania y Rusia. Lastimosamente, esta última incursionó militarmente invadiendo a Ucrania el 24 de febrero de 2022. Los mercados internacionales se vieron afectados significativamente provocando incertidumbre en la </w:t>
      </w:r>
      <w:r w:rsidRPr="00154A1C">
        <w:rPr>
          <w:rFonts w:ascii="Arial" w:hAnsi="Arial" w:cs="Arial"/>
          <w:color w:val="231F20"/>
          <w:spacing w:val="-2"/>
          <w:sz w:val="24"/>
          <w:szCs w:val="24"/>
        </w:rPr>
        <w:t>economía.</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Todo</w:t>
      </w:r>
      <w:r w:rsidRPr="00154A1C">
        <w:rPr>
          <w:rFonts w:ascii="Arial" w:hAnsi="Arial" w:cs="Arial"/>
          <w:color w:val="231F20"/>
          <w:spacing w:val="-16"/>
          <w:sz w:val="24"/>
          <w:szCs w:val="24"/>
        </w:rPr>
        <w:t xml:space="preserve"> </w:t>
      </w:r>
      <w:r w:rsidRPr="00154A1C">
        <w:rPr>
          <w:rFonts w:ascii="Arial" w:hAnsi="Arial" w:cs="Arial"/>
          <w:color w:val="231F20"/>
          <w:spacing w:val="-2"/>
          <w:sz w:val="24"/>
          <w:szCs w:val="24"/>
        </w:rPr>
        <w:t>ello</w:t>
      </w:r>
      <w:r w:rsidRPr="00154A1C">
        <w:rPr>
          <w:rFonts w:ascii="Arial" w:hAnsi="Arial" w:cs="Arial"/>
          <w:color w:val="231F20"/>
          <w:spacing w:val="-16"/>
          <w:sz w:val="24"/>
          <w:szCs w:val="24"/>
        </w:rPr>
        <w:t xml:space="preserve"> </w:t>
      </w:r>
      <w:r w:rsidRPr="00154A1C">
        <w:rPr>
          <w:rFonts w:ascii="Arial" w:hAnsi="Arial" w:cs="Arial"/>
          <w:color w:val="231F20"/>
          <w:spacing w:val="-2"/>
          <w:sz w:val="24"/>
          <w:szCs w:val="24"/>
        </w:rPr>
        <w:t>ocasionó</w:t>
      </w:r>
      <w:r w:rsidRPr="00154A1C">
        <w:rPr>
          <w:rFonts w:ascii="Arial" w:hAnsi="Arial" w:cs="Arial"/>
          <w:color w:val="231F20"/>
          <w:spacing w:val="-16"/>
          <w:sz w:val="24"/>
          <w:szCs w:val="24"/>
        </w:rPr>
        <w:t xml:space="preserve"> </w:t>
      </w:r>
      <w:r w:rsidRPr="00154A1C">
        <w:rPr>
          <w:rFonts w:ascii="Arial" w:hAnsi="Arial" w:cs="Arial"/>
          <w:color w:val="231F20"/>
          <w:spacing w:val="-2"/>
          <w:sz w:val="24"/>
          <w:szCs w:val="24"/>
        </w:rPr>
        <w:t>altos</w:t>
      </w:r>
      <w:r w:rsidRPr="00154A1C">
        <w:rPr>
          <w:rFonts w:ascii="Arial" w:hAnsi="Arial" w:cs="Arial"/>
          <w:color w:val="231F20"/>
          <w:spacing w:val="-16"/>
          <w:sz w:val="24"/>
          <w:szCs w:val="24"/>
        </w:rPr>
        <w:t xml:space="preserve"> </w:t>
      </w:r>
      <w:r w:rsidRPr="00154A1C">
        <w:rPr>
          <w:rFonts w:ascii="Arial" w:hAnsi="Arial" w:cs="Arial"/>
          <w:color w:val="231F20"/>
          <w:spacing w:val="-2"/>
          <w:sz w:val="24"/>
          <w:szCs w:val="24"/>
        </w:rPr>
        <w:t>impactos</w:t>
      </w:r>
      <w:r w:rsidRPr="00154A1C">
        <w:rPr>
          <w:rFonts w:ascii="Arial" w:hAnsi="Arial" w:cs="Arial"/>
          <w:color w:val="231F20"/>
          <w:spacing w:val="-16"/>
          <w:sz w:val="24"/>
          <w:szCs w:val="24"/>
        </w:rPr>
        <w:t xml:space="preserve"> </w:t>
      </w:r>
      <w:r w:rsidRPr="00154A1C">
        <w:rPr>
          <w:rFonts w:ascii="Arial" w:hAnsi="Arial" w:cs="Arial"/>
          <w:color w:val="231F20"/>
          <w:spacing w:val="-2"/>
          <w:sz w:val="24"/>
          <w:szCs w:val="24"/>
        </w:rPr>
        <w:t>incrementando</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los</w:t>
      </w:r>
      <w:r w:rsidRPr="00154A1C">
        <w:rPr>
          <w:rFonts w:ascii="Arial" w:hAnsi="Arial" w:cs="Arial"/>
          <w:color w:val="231F20"/>
          <w:spacing w:val="-16"/>
          <w:sz w:val="24"/>
          <w:szCs w:val="24"/>
        </w:rPr>
        <w:t xml:space="preserve"> </w:t>
      </w:r>
      <w:r w:rsidRPr="00154A1C">
        <w:rPr>
          <w:rFonts w:ascii="Arial" w:hAnsi="Arial" w:cs="Arial"/>
          <w:color w:val="231F20"/>
          <w:spacing w:val="-2"/>
          <w:sz w:val="24"/>
          <w:szCs w:val="24"/>
        </w:rPr>
        <w:t xml:space="preserve">precios </w:t>
      </w:r>
      <w:r w:rsidRPr="00154A1C">
        <w:rPr>
          <w:rFonts w:ascii="Arial" w:hAnsi="Arial" w:cs="Arial"/>
          <w:color w:val="231F20"/>
          <w:sz w:val="24"/>
          <w:szCs w:val="24"/>
        </w:rPr>
        <w:t>a nivel global y Colombia no fue ajena a los cambios.</w:t>
      </w:r>
    </w:p>
    <w:p w:rsidR="00914F48" w:rsidRPr="00154A1C" w:rsidRDefault="00914F48" w:rsidP="00914F48">
      <w:pPr>
        <w:pStyle w:val="Textoindependiente"/>
        <w:ind w:left="-284" w:right="-234"/>
        <w:rPr>
          <w:rFonts w:ascii="Arial" w:hAnsi="Arial" w:cs="Arial"/>
          <w:sz w:val="24"/>
          <w:szCs w:val="24"/>
        </w:rPr>
      </w:pPr>
    </w:p>
    <w:p w:rsidR="00914F48" w:rsidRPr="00154A1C" w:rsidRDefault="00914F48" w:rsidP="00914F48">
      <w:pPr>
        <w:pStyle w:val="Textoindependiente"/>
        <w:ind w:left="-284" w:right="-234"/>
        <w:jc w:val="both"/>
        <w:rPr>
          <w:rFonts w:ascii="Arial" w:hAnsi="Arial" w:cs="Arial"/>
          <w:sz w:val="24"/>
          <w:szCs w:val="24"/>
        </w:rPr>
      </w:pPr>
      <w:r w:rsidRPr="00154A1C">
        <w:rPr>
          <w:rFonts w:ascii="Arial" w:hAnsi="Arial" w:cs="Arial"/>
          <w:color w:val="231F20"/>
          <w:sz w:val="24"/>
          <w:szCs w:val="24"/>
        </w:rPr>
        <w:t>Las cifras consolidadas a nivel nacional tuvieron el siguiente comportamiento de 2021 a 2022:</w:t>
      </w:r>
    </w:p>
    <w:p w:rsidR="00914F48" w:rsidRPr="00154A1C" w:rsidRDefault="00914F48" w:rsidP="00914F48">
      <w:pPr>
        <w:pStyle w:val="Textoindependiente"/>
        <w:ind w:left="-284" w:right="-234"/>
        <w:rPr>
          <w:rFonts w:ascii="Arial" w:hAnsi="Arial" w:cs="Arial"/>
          <w:sz w:val="24"/>
          <w:szCs w:val="24"/>
        </w:rPr>
      </w:pPr>
    </w:p>
    <w:p w:rsidR="00914F48" w:rsidRPr="00154A1C" w:rsidRDefault="00914F48" w:rsidP="00914F48">
      <w:pPr>
        <w:pStyle w:val="Textoindependiente"/>
        <w:ind w:left="-284" w:right="-234"/>
        <w:jc w:val="both"/>
        <w:rPr>
          <w:rFonts w:ascii="Arial" w:hAnsi="Arial" w:cs="Arial"/>
          <w:sz w:val="24"/>
          <w:szCs w:val="24"/>
        </w:rPr>
      </w:pPr>
      <w:r w:rsidRPr="00154A1C">
        <w:rPr>
          <w:rFonts w:ascii="Arial" w:hAnsi="Arial" w:cs="Arial"/>
          <w:color w:val="231F20"/>
          <w:sz w:val="24"/>
          <w:szCs w:val="24"/>
        </w:rPr>
        <w:t>Los ingresos pasaron de $473,1 billones a $630,1 billones, con un incremento</w:t>
      </w:r>
      <w:r w:rsidRPr="00154A1C">
        <w:rPr>
          <w:rFonts w:ascii="Arial" w:hAnsi="Arial" w:cs="Arial"/>
          <w:color w:val="231F20"/>
          <w:spacing w:val="40"/>
          <w:sz w:val="24"/>
          <w:szCs w:val="24"/>
        </w:rPr>
        <w:t xml:space="preserve"> </w:t>
      </w:r>
      <w:r w:rsidRPr="00154A1C">
        <w:rPr>
          <w:rFonts w:ascii="Arial" w:hAnsi="Arial" w:cs="Arial"/>
          <w:color w:val="231F20"/>
          <w:sz w:val="24"/>
          <w:szCs w:val="24"/>
        </w:rPr>
        <w:t>de</w:t>
      </w:r>
      <w:r w:rsidRPr="00154A1C">
        <w:rPr>
          <w:rFonts w:ascii="Arial" w:hAnsi="Arial" w:cs="Arial"/>
          <w:color w:val="231F20"/>
          <w:spacing w:val="40"/>
          <w:sz w:val="24"/>
          <w:szCs w:val="24"/>
        </w:rPr>
        <w:t xml:space="preserve"> </w:t>
      </w:r>
      <w:r w:rsidRPr="00154A1C">
        <w:rPr>
          <w:rFonts w:ascii="Arial" w:hAnsi="Arial" w:cs="Arial"/>
          <w:color w:val="231F20"/>
          <w:sz w:val="24"/>
          <w:szCs w:val="24"/>
        </w:rPr>
        <w:t>$156,9</w:t>
      </w:r>
      <w:r w:rsidRPr="00154A1C">
        <w:rPr>
          <w:rFonts w:ascii="Arial" w:hAnsi="Arial" w:cs="Arial"/>
          <w:color w:val="231F20"/>
          <w:spacing w:val="40"/>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40"/>
          <w:sz w:val="24"/>
          <w:szCs w:val="24"/>
        </w:rPr>
        <w:t xml:space="preserve"> </w:t>
      </w:r>
      <w:r w:rsidRPr="00154A1C">
        <w:rPr>
          <w:rFonts w:ascii="Arial" w:hAnsi="Arial" w:cs="Arial"/>
          <w:color w:val="231F20"/>
          <w:sz w:val="24"/>
          <w:szCs w:val="24"/>
        </w:rPr>
        <w:t>(33,2%).</w:t>
      </w:r>
      <w:r w:rsidRPr="00154A1C">
        <w:rPr>
          <w:rFonts w:ascii="Arial" w:hAnsi="Arial" w:cs="Arial"/>
          <w:color w:val="231F20"/>
          <w:spacing w:val="40"/>
          <w:sz w:val="24"/>
          <w:szCs w:val="24"/>
        </w:rPr>
        <w:t xml:space="preserve"> </w:t>
      </w:r>
      <w:r w:rsidRPr="00154A1C">
        <w:rPr>
          <w:rFonts w:ascii="Arial" w:hAnsi="Arial" w:cs="Arial"/>
          <w:color w:val="231F20"/>
          <w:sz w:val="24"/>
          <w:szCs w:val="24"/>
        </w:rPr>
        <w:t>Los</w:t>
      </w:r>
      <w:r w:rsidRPr="00154A1C">
        <w:rPr>
          <w:rFonts w:ascii="Arial" w:hAnsi="Arial" w:cs="Arial"/>
          <w:color w:val="231F20"/>
          <w:spacing w:val="40"/>
          <w:sz w:val="24"/>
          <w:szCs w:val="24"/>
        </w:rPr>
        <w:t xml:space="preserve"> </w:t>
      </w:r>
      <w:r w:rsidRPr="00154A1C">
        <w:rPr>
          <w:rFonts w:ascii="Arial" w:hAnsi="Arial" w:cs="Arial"/>
          <w:color w:val="231F20"/>
          <w:sz w:val="24"/>
          <w:szCs w:val="24"/>
        </w:rPr>
        <w:t>mayores</w:t>
      </w:r>
      <w:r w:rsidRPr="00154A1C">
        <w:rPr>
          <w:rFonts w:ascii="Arial" w:hAnsi="Arial" w:cs="Arial"/>
          <w:color w:val="231F20"/>
          <w:spacing w:val="40"/>
          <w:sz w:val="24"/>
          <w:szCs w:val="24"/>
        </w:rPr>
        <w:t xml:space="preserve"> </w:t>
      </w:r>
      <w:r w:rsidRPr="00154A1C">
        <w:rPr>
          <w:rFonts w:ascii="Arial" w:hAnsi="Arial" w:cs="Arial"/>
          <w:color w:val="231F20"/>
          <w:sz w:val="24"/>
          <w:szCs w:val="24"/>
        </w:rPr>
        <w:t>aumentos</w:t>
      </w:r>
      <w:r w:rsidRPr="00154A1C">
        <w:rPr>
          <w:rFonts w:ascii="Arial" w:hAnsi="Arial" w:cs="Arial"/>
          <w:color w:val="231F20"/>
          <w:spacing w:val="80"/>
          <w:sz w:val="24"/>
          <w:szCs w:val="24"/>
        </w:rPr>
        <w:t xml:space="preserve"> </w:t>
      </w:r>
      <w:r w:rsidRPr="00154A1C">
        <w:rPr>
          <w:rFonts w:ascii="Arial" w:hAnsi="Arial" w:cs="Arial"/>
          <w:color w:val="231F20"/>
          <w:sz w:val="24"/>
          <w:szCs w:val="24"/>
        </w:rPr>
        <w:t>se presentaron en ingresos por venta de bienes con $68,0 billones (68,5%),</w:t>
      </w:r>
      <w:r w:rsidRPr="00154A1C">
        <w:rPr>
          <w:rFonts w:ascii="Arial" w:hAnsi="Arial" w:cs="Arial"/>
          <w:color w:val="231F20"/>
          <w:spacing w:val="-20"/>
          <w:sz w:val="24"/>
          <w:szCs w:val="24"/>
        </w:rPr>
        <w:t xml:space="preserve"> </w:t>
      </w:r>
      <w:r w:rsidRPr="00154A1C">
        <w:rPr>
          <w:rFonts w:ascii="Arial" w:hAnsi="Arial" w:cs="Arial"/>
          <w:color w:val="231F20"/>
          <w:sz w:val="24"/>
          <w:szCs w:val="24"/>
        </w:rPr>
        <w:t>al</w:t>
      </w:r>
      <w:r w:rsidRPr="00154A1C">
        <w:rPr>
          <w:rFonts w:ascii="Arial" w:hAnsi="Arial" w:cs="Arial"/>
          <w:color w:val="231F20"/>
          <w:spacing w:val="-19"/>
          <w:sz w:val="24"/>
          <w:szCs w:val="24"/>
        </w:rPr>
        <w:t xml:space="preserve"> </w:t>
      </w:r>
      <w:r w:rsidRPr="00154A1C">
        <w:rPr>
          <w:rFonts w:ascii="Arial" w:hAnsi="Arial" w:cs="Arial"/>
          <w:color w:val="231F20"/>
          <w:sz w:val="24"/>
          <w:szCs w:val="24"/>
        </w:rPr>
        <w:t>pasar</w:t>
      </w:r>
      <w:r w:rsidRPr="00154A1C">
        <w:rPr>
          <w:rFonts w:ascii="Arial" w:hAnsi="Arial" w:cs="Arial"/>
          <w:color w:val="231F20"/>
          <w:spacing w:val="-19"/>
          <w:sz w:val="24"/>
          <w:szCs w:val="24"/>
        </w:rPr>
        <w:t xml:space="preserve"> </w:t>
      </w:r>
      <w:r w:rsidRPr="00154A1C">
        <w:rPr>
          <w:rFonts w:ascii="Arial" w:hAnsi="Arial" w:cs="Arial"/>
          <w:color w:val="231F20"/>
          <w:sz w:val="24"/>
          <w:szCs w:val="24"/>
        </w:rPr>
        <w:t>de</w:t>
      </w:r>
      <w:r w:rsidRPr="00154A1C">
        <w:rPr>
          <w:rFonts w:ascii="Arial" w:hAnsi="Arial" w:cs="Arial"/>
          <w:color w:val="231F20"/>
          <w:spacing w:val="-20"/>
          <w:sz w:val="24"/>
          <w:szCs w:val="24"/>
        </w:rPr>
        <w:t xml:space="preserve"> </w:t>
      </w:r>
      <w:r w:rsidRPr="00154A1C">
        <w:rPr>
          <w:rFonts w:ascii="Arial" w:hAnsi="Arial" w:cs="Arial"/>
          <w:color w:val="231F20"/>
          <w:sz w:val="24"/>
          <w:szCs w:val="24"/>
        </w:rPr>
        <w:t>$99,2</w:t>
      </w:r>
      <w:r w:rsidRPr="00154A1C">
        <w:rPr>
          <w:rFonts w:ascii="Arial" w:hAnsi="Arial" w:cs="Arial"/>
          <w:color w:val="231F20"/>
          <w:spacing w:val="-19"/>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20"/>
          <w:sz w:val="24"/>
          <w:szCs w:val="24"/>
        </w:rPr>
        <w:t xml:space="preserve"> </w:t>
      </w:r>
      <w:r w:rsidRPr="00154A1C">
        <w:rPr>
          <w:rFonts w:ascii="Arial" w:hAnsi="Arial" w:cs="Arial"/>
          <w:color w:val="231F20"/>
          <w:sz w:val="24"/>
          <w:szCs w:val="24"/>
        </w:rPr>
        <w:t>a</w:t>
      </w:r>
      <w:r w:rsidRPr="00154A1C">
        <w:rPr>
          <w:rFonts w:ascii="Arial" w:hAnsi="Arial" w:cs="Arial"/>
          <w:color w:val="231F20"/>
          <w:spacing w:val="-19"/>
          <w:sz w:val="24"/>
          <w:szCs w:val="24"/>
        </w:rPr>
        <w:t xml:space="preserve"> </w:t>
      </w:r>
      <w:r w:rsidRPr="00154A1C">
        <w:rPr>
          <w:rFonts w:ascii="Arial" w:hAnsi="Arial" w:cs="Arial"/>
          <w:color w:val="231F20"/>
          <w:sz w:val="24"/>
          <w:szCs w:val="24"/>
        </w:rPr>
        <w:t>$167,3</w:t>
      </w:r>
      <w:r w:rsidRPr="00154A1C">
        <w:rPr>
          <w:rFonts w:ascii="Arial" w:hAnsi="Arial" w:cs="Arial"/>
          <w:color w:val="231F20"/>
          <w:spacing w:val="-19"/>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20"/>
          <w:sz w:val="24"/>
          <w:szCs w:val="24"/>
        </w:rPr>
        <w:t xml:space="preserve"> </w:t>
      </w:r>
      <w:r w:rsidRPr="00154A1C">
        <w:rPr>
          <w:rFonts w:ascii="Arial" w:hAnsi="Arial" w:cs="Arial"/>
          <w:color w:val="231F20"/>
          <w:sz w:val="24"/>
          <w:szCs w:val="24"/>
        </w:rPr>
        <w:t>donde</w:t>
      </w:r>
      <w:r w:rsidRPr="00154A1C">
        <w:rPr>
          <w:rFonts w:ascii="Arial" w:hAnsi="Arial" w:cs="Arial"/>
          <w:color w:val="231F20"/>
          <w:spacing w:val="-19"/>
          <w:sz w:val="24"/>
          <w:szCs w:val="24"/>
        </w:rPr>
        <w:t xml:space="preserve"> </w:t>
      </w:r>
      <w:r w:rsidRPr="00154A1C">
        <w:rPr>
          <w:rFonts w:ascii="Arial" w:hAnsi="Arial" w:cs="Arial"/>
          <w:color w:val="231F20"/>
          <w:sz w:val="24"/>
          <w:szCs w:val="24"/>
        </w:rPr>
        <w:t>Ecopetrol registró</w:t>
      </w:r>
      <w:r w:rsidRPr="00154A1C">
        <w:rPr>
          <w:rFonts w:ascii="Arial" w:hAnsi="Arial" w:cs="Arial"/>
          <w:color w:val="231F20"/>
          <w:spacing w:val="-18"/>
          <w:sz w:val="24"/>
          <w:szCs w:val="24"/>
        </w:rPr>
        <w:t xml:space="preserve"> </w:t>
      </w:r>
      <w:r w:rsidRPr="00154A1C">
        <w:rPr>
          <w:rFonts w:ascii="Arial" w:hAnsi="Arial" w:cs="Arial"/>
          <w:color w:val="231F20"/>
          <w:sz w:val="24"/>
          <w:szCs w:val="24"/>
        </w:rPr>
        <w:t>una</w:t>
      </w:r>
      <w:r w:rsidRPr="00154A1C">
        <w:rPr>
          <w:rFonts w:ascii="Arial" w:hAnsi="Arial" w:cs="Arial"/>
          <w:color w:val="231F20"/>
          <w:spacing w:val="-18"/>
          <w:sz w:val="24"/>
          <w:szCs w:val="24"/>
        </w:rPr>
        <w:t xml:space="preserve"> </w:t>
      </w:r>
      <w:r w:rsidRPr="00154A1C">
        <w:rPr>
          <w:rFonts w:ascii="Arial" w:hAnsi="Arial" w:cs="Arial"/>
          <w:color w:val="231F20"/>
          <w:sz w:val="24"/>
          <w:szCs w:val="24"/>
        </w:rPr>
        <w:t>variación</w:t>
      </w:r>
      <w:r w:rsidRPr="00154A1C">
        <w:rPr>
          <w:rFonts w:ascii="Arial" w:hAnsi="Arial" w:cs="Arial"/>
          <w:color w:val="231F20"/>
          <w:spacing w:val="-18"/>
          <w:sz w:val="24"/>
          <w:szCs w:val="24"/>
        </w:rPr>
        <w:t xml:space="preserve"> </w:t>
      </w:r>
      <w:r w:rsidRPr="00154A1C">
        <w:rPr>
          <w:rFonts w:ascii="Arial" w:hAnsi="Arial" w:cs="Arial"/>
          <w:color w:val="231F20"/>
          <w:sz w:val="24"/>
          <w:szCs w:val="24"/>
        </w:rPr>
        <w:t>de</w:t>
      </w:r>
      <w:r w:rsidRPr="00154A1C">
        <w:rPr>
          <w:rFonts w:ascii="Arial" w:hAnsi="Arial" w:cs="Arial"/>
          <w:color w:val="231F20"/>
          <w:spacing w:val="-18"/>
          <w:sz w:val="24"/>
          <w:szCs w:val="24"/>
        </w:rPr>
        <w:t xml:space="preserve"> </w:t>
      </w:r>
      <w:r w:rsidRPr="00154A1C">
        <w:rPr>
          <w:rFonts w:ascii="Arial" w:hAnsi="Arial" w:cs="Arial"/>
          <w:color w:val="231F20"/>
          <w:sz w:val="24"/>
          <w:szCs w:val="24"/>
        </w:rPr>
        <w:t>$83,9</w:t>
      </w:r>
      <w:r w:rsidRPr="00154A1C">
        <w:rPr>
          <w:rFonts w:ascii="Arial" w:hAnsi="Arial" w:cs="Arial"/>
          <w:color w:val="231F20"/>
          <w:spacing w:val="-18"/>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18"/>
          <w:sz w:val="24"/>
          <w:szCs w:val="24"/>
        </w:rPr>
        <w:t xml:space="preserve"> </w:t>
      </w:r>
      <w:r w:rsidRPr="00154A1C">
        <w:rPr>
          <w:rFonts w:ascii="Arial" w:hAnsi="Arial" w:cs="Arial"/>
          <w:color w:val="231F20"/>
          <w:sz w:val="24"/>
          <w:szCs w:val="24"/>
        </w:rPr>
        <w:t>con</w:t>
      </w:r>
      <w:r w:rsidRPr="00154A1C">
        <w:rPr>
          <w:rFonts w:ascii="Arial" w:hAnsi="Arial" w:cs="Arial"/>
          <w:color w:val="231F20"/>
          <w:spacing w:val="-18"/>
          <w:sz w:val="24"/>
          <w:szCs w:val="24"/>
        </w:rPr>
        <w:t xml:space="preserve"> </w:t>
      </w:r>
      <w:r w:rsidRPr="00154A1C">
        <w:rPr>
          <w:rFonts w:ascii="Arial" w:hAnsi="Arial" w:cs="Arial"/>
          <w:color w:val="231F20"/>
          <w:sz w:val="24"/>
          <w:szCs w:val="24"/>
        </w:rPr>
        <w:t>un</w:t>
      </w:r>
      <w:r w:rsidRPr="00154A1C">
        <w:rPr>
          <w:rFonts w:ascii="Arial" w:hAnsi="Arial" w:cs="Arial"/>
          <w:color w:val="231F20"/>
          <w:spacing w:val="-18"/>
          <w:sz w:val="24"/>
          <w:szCs w:val="24"/>
        </w:rPr>
        <w:t xml:space="preserve"> </w:t>
      </w:r>
      <w:r w:rsidRPr="00154A1C">
        <w:rPr>
          <w:rFonts w:ascii="Arial" w:hAnsi="Arial" w:cs="Arial"/>
          <w:color w:val="231F20"/>
          <w:sz w:val="24"/>
          <w:szCs w:val="24"/>
        </w:rPr>
        <w:t>aumento</w:t>
      </w:r>
      <w:r w:rsidRPr="00154A1C">
        <w:rPr>
          <w:rFonts w:ascii="Arial" w:hAnsi="Arial" w:cs="Arial"/>
          <w:color w:val="231F20"/>
          <w:spacing w:val="-18"/>
          <w:sz w:val="24"/>
          <w:szCs w:val="24"/>
        </w:rPr>
        <w:t xml:space="preserve"> </w:t>
      </w:r>
      <w:r w:rsidRPr="00154A1C">
        <w:rPr>
          <w:rFonts w:ascii="Arial" w:hAnsi="Arial" w:cs="Arial"/>
          <w:color w:val="231F20"/>
          <w:sz w:val="24"/>
          <w:szCs w:val="24"/>
        </w:rPr>
        <w:t>en</w:t>
      </w:r>
      <w:r w:rsidRPr="00154A1C">
        <w:rPr>
          <w:rFonts w:ascii="Arial" w:hAnsi="Arial" w:cs="Arial"/>
          <w:color w:val="231F20"/>
          <w:spacing w:val="-18"/>
          <w:sz w:val="24"/>
          <w:szCs w:val="24"/>
        </w:rPr>
        <w:t xml:space="preserve"> </w:t>
      </w:r>
      <w:r w:rsidRPr="00154A1C">
        <w:rPr>
          <w:rFonts w:ascii="Arial" w:hAnsi="Arial" w:cs="Arial"/>
          <w:color w:val="231F20"/>
          <w:sz w:val="24"/>
          <w:szCs w:val="24"/>
        </w:rPr>
        <w:t>ventas</w:t>
      </w:r>
      <w:r w:rsidRPr="00154A1C">
        <w:rPr>
          <w:rFonts w:ascii="Arial" w:hAnsi="Arial" w:cs="Arial"/>
          <w:color w:val="231F20"/>
          <w:spacing w:val="-18"/>
          <w:sz w:val="24"/>
          <w:szCs w:val="24"/>
        </w:rPr>
        <w:t xml:space="preserve"> </w:t>
      </w:r>
      <w:r w:rsidRPr="00154A1C">
        <w:rPr>
          <w:rFonts w:ascii="Arial" w:hAnsi="Arial" w:cs="Arial"/>
          <w:color w:val="231F20"/>
          <w:sz w:val="24"/>
          <w:szCs w:val="24"/>
        </w:rPr>
        <w:t xml:space="preserve">de </w:t>
      </w:r>
      <w:r w:rsidRPr="00154A1C">
        <w:rPr>
          <w:rFonts w:ascii="Arial" w:hAnsi="Arial" w:cs="Arial"/>
          <w:color w:val="231F20"/>
          <w:spacing w:val="-4"/>
          <w:sz w:val="24"/>
          <w:szCs w:val="24"/>
        </w:rPr>
        <w:t>destilados</w:t>
      </w:r>
      <w:r w:rsidRPr="00154A1C">
        <w:rPr>
          <w:rFonts w:ascii="Arial" w:hAnsi="Arial" w:cs="Arial"/>
          <w:color w:val="231F20"/>
          <w:spacing w:val="-9"/>
          <w:sz w:val="24"/>
          <w:szCs w:val="24"/>
        </w:rPr>
        <w:t xml:space="preserve"> </w:t>
      </w:r>
      <w:r w:rsidRPr="00154A1C">
        <w:rPr>
          <w:rFonts w:ascii="Arial" w:hAnsi="Arial" w:cs="Arial"/>
          <w:color w:val="231F20"/>
          <w:spacing w:val="-4"/>
          <w:sz w:val="24"/>
          <w:szCs w:val="24"/>
        </w:rPr>
        <w:t>medios,</w:t>
      </w:r>
      <w:r w:rsidRPr="00154A1C">
        <w:rPr>
          <w:rFonts w:ascii="Arial" w:hAnsi="Arial" w:cs="Arial"/>
          <w:color w:val="231F20"/>
          <w:spacing w:val="-9"/>
          <w:sz w:val="24"/>
          <w:szCs w:val="24"/>
        </w:rPr>
        <w:t xml:space="preserve"> </w:t>
      </w:r>
      <w:r w:rsidRPr="00154A1C">
        <w:rPr>
          <w:rFonts w:ascii="Arial" w:hAnsi="Arial" w:cs="Arial"/>
          <w:color w:val="231F20"/>
          <w:spacing w:val="-4"/>
          <w:sz w:val="24"/>
          <w:szCs w:val="24"/>
        </w:rPr>
        <w:t>gasolinas,</w:t>
      </w:r>
      <w:r w:rsidRPr="00154A1C">
        <w:rPr>
          <w:rFonts w:ascii="Arial" w:hAnsi="Arial" w:cs="Arial"/>
          <w:color w:val="231F20"/>
          <w:spacing w:val="-9"/>
          <w:sz w:val="24"/>
          <w:szCs w:val="24"/>
        </w:rPr>
        <w:t xml:space="preserve"> </w:t>
      </w:r>
      <w:r w:rsidRPr="00154A1C">
        <w:rPr>
          <w:rFonts w:ascii="Arial" w:hAnsi="Arial" w:cs="Arial"/>
          <w:color w:val="231F20"/>
          <w:spacing w:val="-4"/>
          <w:sz w:val="24"/>
          <w:szCs w:val="24"/>
        </w:rPr>
        <w:t>crudos,</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etc.</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Según</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las</w:t>
      </w:r>
      <w:r w:rsidRPr="00154A1C">
        <w:rPr>
          <w:rFonts w:ascii="Arial" w:hAnsi="Arial" w:cs="Arial"/>
          <w:color w:val="231F20"/>
          <w:spacing w:val="-9"/>
          <w:sz w:val="24"/>
          <w:szCs w:val="24"/>
        </w:rPr>
        <w:t xml:space="preserve"> </w:t>
      </w:r>
      <w:r w:rsidRPr="00154A1C">
        <w:rPr>
          <w:rFonts w:ascii="Arial" w:hAnsi="Arial" w:cs="Arial"/>
          <w:color w:val="231F20"/>
          <w:spacing w:val="-4"/>
          <w:sz w:val="24"/>
          <w:szCs w:val="24"/>
        </w:rPr>
        <w:t>notas</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de</w:t>
      </w:r>
      <w:r w:rsidRPr="00154A1C">
        <w:rPr>
          <w:rFonts w:ascii="Arial" w:hAnsi="Arial" w:cs="Arial"/>
          <w:color w:val="231F20"/>
          <w:spacing w:val="-9"/>
          <w:sz w:val="24"/>
          <w:szCs w:val="24"/>
        </w:rPr>
        <w:t xml:space="preserve"> </w:t>
      </w:r>
      <w:r w:rsidRPr="00154A1C">
        <w:rPr>
          <w:rFonts w:ascii="Arial" w:hAnsi="Arial" w:cs="Arial"/>
          <w:color w:val="231F20"/>
          <w:spacing w:val="-4"/>
          <w:sz w:val="24"/>
          <w:szCs w:val="24"/>
        </w:rPr>
        <w:t xml:space="preserve">Ecopetrol, </w:t>
      </w:r>
      <w:r w:rsidRPr="00154A1C">
        <w:rPr>
          <w:rFonts w:ascii="Arial" w:hAnsi="Arial" w:cs="Arial"/>
          <w:color w:val="231F20"/>
          <w:sz w:val="24"/>
          <w:szCs w:val="24"/>
        </w:rPr>
        <w:t>fue el “resultado del mayor precio promedio ponderado de venta de crudos, gas y productos, mayor precio de referencia Brent y por el fortalecimiento</w:t>
      </w:r>
      <w:r w:rsidRPr="00154A1C">
        <w:rPr>
          <w:rFonts w:ascii="Arial" w:hAnsi="Arial" w:cs="Arial"/>
          <w:color w:val="231F20"/>
          <w:spacing w:val="29"/>
          <w:sz w:val="24"/>
          <w:szCs w:val="24"/>
        </w:rPr>
        <w:t xml:space="preserve"> </w:t>
      </w:r>
      <w:r w:rsidRPr="00154A1C">
        <w:rPr>
          <w:rFonts w:ascii="Arial" w:hAnsi="Arial" w:cs="Arial"/>
          <w:color w:val="231F20"/>
          <w:sz w:val="24"/>
          <w:szCs w:val="24"/>
        </w:rPr>
        <w:t>del</w:t>
      </w:r>
      <w:r w:rsidRPr="00154A1C">
        <w:rPr>
          <w:rFonts w:ascii="Arial" w:hAnsi="Arial" w:cs="Arial"/>
          <w:color w:val="231F20"/>
          <w:spacing w:val="29"/>
          <w:sz w:val="24"/>
          <w:szCs w:val="24"/>
        </w:rPr>
        <w:t xml:space="preserve"> </w:t>
      </w:r>
      <w:r w:rsidRPr="00154A1C">
        <w:rPr>
          <w:rFonts w:ascii="Arial" w:hAnsi="Arial" w:cs="Arial"/>
          <w:color w:val="231F20"/>
          <w:sz w:val="24"/>
          <w:szCs w:val="24"/>
        </w:rPr>
        <w:t>diferencial</w:t>
      </w:r>
      <w:r w:rsidRPr="00154A1C">
        <w:rPr>
          <w:rFonts w:ascii="Arial" w:hAnsi="Arial" w:cs="Arial"/>
          <w:color w:val="231F20"/>
          <w:spacing w:val="29"/>
          <w:sz w:val="24"/>
          <w:szCs w:val="24"/>
        </w:rPr>
        <w:t xml:space="preserve"> </w:t>
      </w:r>
      <w:r w:rsidRPr="00154A1C">
        <w:rPr>
          <w:rFonts w:ascii="Arial" w:hAnsi="Arial" w:cs="Arial"/>
          <w:color w:val="231F20"/>
          <w:sz w:val="24"/>
          <w:szCs w:val="24"/>
        </w:rPr>
        <w:t>versus</w:t>
      </w:r>
      <w:r w:rsidRPr="00154A1C">
        <w:rPr>
          <w:rFonts w:ascii="Arial" w:hAnsi="Arial" w:cs="Arial"/>
          <w:color w:val="231F20"/>
          <w:spacing w:val="29"/>
          <w:sz w:val="24"/>
          <w:szCs w:val="24"/>
        </w:rPr>
        <w:t xml:space="preserve"> </w:t>
      </w:r>
      <w:r w:rsidRPr="00154A1C">
        <w:rPr>
          <w:rFonts w:ascii="Arial" w:hAnsi="Arial" w:cs="Arial"/>
          <w:color w:val="231F20"/>
          <w:sz w:val="24"/>
          <w:szCs w:val="24"/>
        </w:rPr>
        <w:t>el</w:t>
      </w:r>
      <w:r w:rsidRPr="00154A1C">
        <w:rPr>
          <w:rFonts w:ascii="Arial" w:hAnsi="Arial" w:cs="Arial"/>
          <w:color w:val="231F20"/>
          <w:spacing w:val="29"/>
          <w:sz w:val="24"/>
          <w:szCs w:val="24"/>
        </w:rPr>
        <w:t xml:space="preserve"> </w:t>
      </w:r>
      <w:r w:rsidRPr="00154A1C">
        <w:rPr>
          <w:rFonts w:ascii="Arial" w:hAnsi="Arial" w:cs="Arial"/>
          <w:color w:val="231F20"/>
          <w:sz w:val="24"/>
          <w:szCs w:val="24"/>
        </w:rPr>
        <w:t>Brent</w:t>
      </w:r>
      <w:r w:rsidRPr="00154A1C">
        <w:rPr>
          <w:rFonts w:ascii="Arial" w:hAnsi="Arial" w:cs="Arial"/>
          <w:color w:val="231F20"/>
          <w:spacing w:val="29"/>
          <w:sz w:val="24"/>
          <w:szCs w:val="24"/>
        </w:rPr>
        <w:t xml:space="preserve"> </w:t>
      </w:r>
      <w:r w:rsidRPr="00154A1C">
        <w:rPr>
          <w:rFonts w:ascii="Arial" w:hAnsi="Arial" w:cs="Arial"/>
          <w:color w:val="231F20"/>
          <w:sz w:val="24"/>
          <w:szCs w:val="24"/>
        </w:rPr>
        <w:t>de</w:t>
      </w:r>
      <w:r w:rsidRPr="00154A1C">
        <w:rPr>
          <w:rFonts w:ascii="Arial" w:hAnsi="Arial" w:cs="Arial"/>
          <w:color w:val="231F20"/>
          <w:spacing w:val="29"/>
          <w:sz w:val="24"/>
          <w:szCs w:val="24"/>
        </w:rPr>
        <w:t xml:space="preserve"> </w:t>
      </w:r>
      <w:r w:rsidRPr="00154A1C">
        <w:rPr>
          <w:rFonts w:ascii="Arial" w:hAnsi="Arial" w:cs="Arial"/>
          <w:color w:val="231F20"/>
          <w:sz w:val="24"/>
          <w:szCs w:val="24"/>
        </w:rPr>
        <w:t>destilados</w:t>
      </w:r>
      <w:r w:rsidRPr="00154A1C">
        <w:rPr>
          <w:rFonts w:ascii="Arial" w:hAnsi="Arial" w:cs="Arial"/>
          <w:color w:val="231F20"/>
          <w:spacing w:val="29"/>
          <w:sz w:val="24"/>
          <w:szCs w:val="24"/>
        </w:rPr>
        <w:t xml:space="preserve"> </w:t>
      </w:r>
      <w:r w:rsidRPr="00154A1C">
        <w:rPr>
          <w:rFonts w:ascii="Arial" w:hAnsi="Arial" w:cs="Arial"/>
          <w:color w:val="231F20"/>
          <w:sz w:val="24"/>
          <w:szCs w:val="24"/>
        </w:rPr>
        <w:t>medios y</w:t>
      </w:r>
      <w:r w:rsidRPr="00154A1C">
        <w:rPr>
          <w:rFonts w:ascii="Arial" w:hAnsi="Arial" w:cs="Arial"/>
          <w:color w:val="231F20"/>
          <w:spacing w:val="21"/>
          <w:sz w:val="24"/>
          <w:szCs w:val="24"/>
        </w:rPr>
        <w:t xml:space="preserve"> </w:t>
      </w:r>
      <w:r w:rsidRPr="00154A1C">
        <w:rPr>
          <w:rFonts w:ascii="Arial" w:hAnsi="Arial" w:cs="Arial"/>
          <w:color w:val="231F20"/>
          <w:sz w:val="24"/>
          <w:szCs w:val="24"/>
        </w:rPr>
        <w:t>gasolinas,</w:t>
      </w:r>
      <w:r w:rsidRPr="00154A1C">
        <w:rPr>
          <w:rFonts w:ascii="Arial" w:hAnsi="Arial" w:cs="Arial"/>
          <w:color w:val="231F20"/>
          <w:spacing w:val="21"/>
          <w:sz w:val="24"/>
          <w:szCs w:val="24"/>
        </w:rPr>
        <w:t xml:space="preserve"> </w:t>
      </w:r>
      <w:r w:rsidRPr="00154A1C">
        <w:rPr>
          <w:rFonts w:ascii="Arial" w:hAnsi="Arial" w:cs="Arial"/>
          <w:color w:val="231F20"/>
          <w:sz w:val="24"/>
          <w:szCs w:val="24"/>
        </w:rPr>
        <w:t>el</w:t>
      </w:r>
      <w:r w:rsidRPr="00154A1C">
        <w:rPr>
          <w:rFonts w:ascii="Arial" w:hAnsi="Arial" w:cs="Arial"/>
          <w:color w:val="231F20"/>
          <w:spacing w:val="21"/>
          <w:sz w:val="24"/>
          <w:szCs w:val="24"/>
        </w:rPr>
        <w:t xml:space="preserve"> </w:t>
      </w:r>
      <w:r w:rsidRPr="00154A1C">
        <w:rPr>
          <w:rFonts w:ascii="Arial" w:hAnsi="Arial" w:cs="Arial"/>
          <w:color w:val="231F20"/>
          <w:sz w:val="24"/>
          <w:szCs w:val="24"/>
        </w:rPr>
        <w:t>efecto</w:t>
      </w:r>
      <w:r w:rsidRPr="00154A1C">
        <w:rPr>
          <w:rFonts w:ascii="Arial" w:hAnsi="Arial" w:cs="Arial"/>
          <w:color w:val="231F20"/>
          <w:spacing w:val="21"/>
          <w:sz w:val="24"/>
          <w:szCs w:val="24"/>
        </w:rPr>
        <w:t xml:space="preserve"> </w:t>
      </w:r>
      <w:r w:rsidRPr="00154A1C">
        <w:rPr>
          <w:rFonts w:ascii="Arial" w:hAnsi="Arial" w:cs="Arial"/>
          <w:color w:val="231F20"/>
          <w:sz w:val="24"/>
          <w:szCs w:val="24"/>
        </w:rPr>
        <w:t>positivo</w:t>
      </w:r>
      <w:r w:rsidRPr="00154A1C">
        <w:rPr>
          <w:rFonts w:ascii="Arial" w:hAnsi="Arial" w:cs="Arial"/>
          <w:color w:val="231F20"/>
          <w:spacing w:val="21"/>
          <w:sz w:val="24"/>
          <w:szCs w:val="24"/>
        </w:rPr>
        <w:t xml:space="preserve"> </w:t>
      </w:r>
      <w:r w:rsidRPr="00154A1C">
        <w:rPr>
          <w:rFonts w:ascii="Arial" w:hAnsi="Arial" w:cs="Arial"/>
          <w:color w:val="231F20"/>
          <w:sz w:val="24"/>
          <w:szCs w:val="24"/>
        </w:rPr>
        <w:t>por</w:t>
      </w:r>
      <w:r w:rsidRPr="00154A1C">
        <w:rPr>
          <w:rFonts w:ascii="Arial" w:hAnsi="Arial" w:cs="Arial"/>
          <w:color w:val="231F20"/>
          <w:spacing w:val="21"/>
          <w:sz w:val="24"/>
          <w:szCs w:val="24"/>
        </w:rPr>
        <w:t xml:space="preserve"> </w:t>
      </w:r>
      <w:r w:rsidRPr="00154A1C">
        <w:rPr>
          <w:rFonts w:ascii="Arial" w:hAnsi="Arial" w:cs="Arial"/>
          <w:color w:val="231F20"/>
          <w:sz w:val="24"/>
          <w:szCs w:val="24"/>
        </w:rPr>
        <w:t>mayor</w:t>
      </w:r>
      <w:r w:rsidRPr="00154A1C">
        <w:rPr>
          <w:rFonts w:ascii="Arial" w:hAnsi="Arial" w:cs="Arial"/>
          <w:color w:val="231F20"/>
          <w:spacing w:val="21"/>
          <w:sz w:val="24"/>
          <w:szCs w:val="24"/>
        </w:rPr>
        <w:t xml:space="preserve"> </w:t>
      </w:r>
      <w:r w:rsidRPr="00154A1C">
        <w:rPr>
          <w:rFonts w:ascii="Arial" w:hAnsi="Arial" w:cs="Arial"/>
          <w:color w:val="231F20"/>
          <w:sz w:val="24"/>
          <w:szCs w:val="24"/>
        </w:rPr>
        <w:t>tasa</w:t>
      </w:r>
      <w:r w:rsidRPr="00154A1C">
        <w:rPr>
          <w:rFonts w:ascii="Arial" w:hAnsi="Arial" w:cs="Arial"/>
          <w:color w:val="231F20"/>
          <w:spacing w:val="21"/>
          <w:sz w:val="24"/>
          <w:szCs w:val="24"/>
        </w:rPr>
        <w:t xml:space="preserve"> </w:t>
      </w:r>
      <w:r w:rsidRPr="00154A1C">
        <w:rPr>
          <w:rFonts w:ascii="Arial" w:hAnsi="Arial" w:cs="Arial"/>
          <w:color w:val="231F20"/>
          <w:sz w:val="24"/>
          <w:szCs w:val="24"/>
        </w:rPr>
        <w:t>de</w:t>
      </w:r>
      <w:r w:rsidRPr="00154A1C">
        <w:rPr>
          <w:rFonts w:ascii="Arial" w:hAnsi="Arial" w:cs="Arial"/>
          <w:color w:val="231F20"/>
          <w:spacing w:val="21"/>
          <w:sz w:val="24"/>
          <w:szCs w:val="24"/>
        </w:rPr>
        <w:t xml:space="preserve"> </w:t>
      </w:r>
      <w:r w:rsidRPr="00154A1C">
        <w:rPr>
          <w:rFonts w:ascii="Arial" w:hAnsi="Arial" w:cs="Arial"/>
          <w:color w:val="231F20"/>
          <w:sz w:val="24"/>
          <w:szCs w:val="24"/>
        </w:rPr>
        <w:t>cambio</w:t>
      </w:r>
      <w:r w:rsidRPr="00154A1C">
        <w:rPr>
          <w:rFonts w:ascii="Arial" w:hAnsi="Arial" w:cs="Arial"/>
          <w:color w:val="231F20"/>
          <w:spacing w:val="21"/>
          <w:sz w:val="24"/>
          <w:szCs w:val="24"/>
        </w:rPr>
        <w:t xml:space="preserve"> </w:t>
      </w:r>
      <w:r w:rsidRPr="00154A1C">
        <w:rPr>
          <w:rFonts w:ascii="Arial" w:hAnsi="Arial" w:cs="Arial"/>
          <w:color w:val="231F20"/>
          <w:sz w:val="24"/>
          <w:szCs w:val="24"/>
        </w:rPr>
        <w:t>promedio, y mayores volúmenes vendidos por incremento en la producción y el crecimiento</w:t>
      </w:r>
      <w:r w:rsidRPr="00154A1C">
        <w:rPr>
          <w:rFonts w:ascii="Arial" w:hAnsi="Arial" w:cs="Arial"/>
          <w:color w:val="231F20"/>
          <w:spacing w:val="-20"/>
          <w:sz w:val="24"/>
          <w:szCs w:val="24"/>
        </w:rPr>
        <w:t xml:space="preserve"> </w:t>
      </w:r>
      <w:r w:rsidRPr="00154A1C">
        <w:rPr>
          <w:rFonts w:ascii="Arial" w:hAnsi="Arial" w:cs="Arial"/>
          <w:color w:val="231F20"/>
          <w:sz w:val="24"/>
          <w:szCs w:val="24"/>
        </w:rPr>
        <w:t>de</w:t>
      </w:r>
      <w:r w:rsidRPr="00154A1C">
        <w:rPr>
          <w:rFonts w:ascii="Arial" w:hAnsi="Arial" w:cs="Arial"/>
          <w:color w:val="231F20"/>
          <w:spacing w:val="-18"/>
          <w:sz w:val="24"/>
          <w:szCs w:val="24"/>
        </w:rPr>
        <w:t xml:space="preserve"> </w:t>
      </w:r>
      <w:r w:rsidRPr="00154A1C">
        <w:rPr>
          <w:rFonts w:ascii="Arial" w:hAnsi="Arial" w:cs="Arial"/>
          <w:color w:val="231F20"/>
          <w:sz w:val="24"/>
          <w:szCs w:val="24"/>
        </w:rPr>
        <w:t>la</w:t>
      </w:r>
      <w:r w:rsidRPr="00154A1C">
        <w:rPr>
          <w:rFonts w:ascii="Arial" w:hAnsi="Arial" w:cs="Arial"/>
          <w:color w:val="231F20"/>
          <w:spacing w:val="-18"/>
          <w:sz w:val="24"/>
          <w:szCs w:val="24"/>
        </w:rPr>
        <w:t xml:space="preserve"> </w:t>
      </w:r>
      <w:r w:rsidRPr="00154A1C">
        <w:rPr>
          <w:rFonts w:ascii="Arial" w:hAnsi="Arial" w:cs="Arial"/>
          <w:color w:val="231F20"/>
          <w:sz w:val="24"/>
          <w:szCs w:val="24"/>
        </w:rPr>
        <w:t>demanda</w:t>
      </w:r>
      <w:r w:rsidRPr="00154A1C">
        <w:rPr>
          <w:rFonts w:ascii="Arial" w:hAnsi="Arial" w:cs="Arial"/>
          <w:color w:val="231F20"/>
          <w:spacing w:val="-18"/>
          <w:sz w:val="24"/>
          <w:szCs w:val="24"/>
        </w:rPr>
        <w:t xml:space="preserve"> </w:t>
      </w:r>
      <w:r w:rsidRPr="00154A1C">
        <w:rPr>
          <w:rFonts w:ascii="Arial" w:hAnsi="Arial" w:cs="Arial"/>
          <w:color w:val="231F20"/>
          <w:sz w:val="24"/>
          <w:szCs w:val="24"/>
        </w:rPr>
        <w:t>nacional</w:t>
      </w:r>
      <w:r w:rsidRPr="00154A1C">
        <w:rPr>
          <w:rFonts w:ascii="Arial" w:hAnsi="Arial" w:cs="Arial"/>
          <w:color w:val="231F20"/>
          <w:spacing w:val="-18"/>
          <w:sz w:val="24"/>
          <w:szCs w:val="24"/>
        </w:rPr>
        <w:t xml:space="preserve"> </w:t>
      </w:r>
      <w:r w:rsidRPr="00154A1C">
        <w:rPr>
          <w:rFonts w:ascii="Arial" w:hAnsi="Arial" w:cs="Arial"/>
          <w:color w:val="231F20"/>
          <w:sz w:val="24"/>
          <w:szCs w:val="24"/>
        </w:rPr>
        <w:t>de</w:t>
      </w:r>
      <w:r w:rsidRPr="00154A1C">
        <w:rPr>
          <w:rFonts w:ascii="Arial" w:hAnsi="Arial" w:cs="Arial"/>
          <w:color w:val="231F20"/>
          <w:spacing w:val="-18"/>
          <w:sz w:val="24"/>
          <w:szCs w:val="24"/>
        </w:rPr>
        <w:t xml:space="preserve"> </w:t>
      </w:r>
      <w:r w:rsidRPr="00154A1C">
        <w:rPr>
          <w:rFonts w:ascii="Arial" w:hAnsi="Arial" w:cs="Arial"/>
          <w:color w:val="231F20"/>
          <w:sz w:val="24"/>
          <w:szCs w:val="24"/>
        </w:rPr>
        <w:t>productos</w:t>
      </w:r>
      <w:r w:rsidRPr="00154A1C">
        <w:rPr>
          <w:rFonts w:ascii="Arial" w:hAnsi="Arial" w:cs="Arial"/>
          <w:color w:val="231F20"/>
          <w:spacing w:val="-18"/>
          <w:sz w:val="24"/>
          <w:szCs w:val="24"/>
        </w:rPr>
        <w:t xml:space="preserve"> </w:t>
      </w:r>
      <w:r w:rsidRPr="00154A1C">
        <w:rPr>
          <w:rFonts w:ascii="Arial" w:hAnsi="Arial" w:cs="Arial"/>
          <w:color w:val="231F20"/>
          <w:sz w:val="24"/>
          <w:szCs w:val="24"/>
        </w:rPr>
        <w:t>combustibles</w:t>
      </w:r>
      <w:r w:rsidRPr="00154A1C">
        <w:rPr>
          <w:rFonts w:ascii="Arial" w:hAnsi="Arial" w:cs="Arial"/>
          <w:color w:val="231F20"/>
          <w:spacing w:val="-18"/>
          <w:sz w:val="24"/>
          <w:szCs w:val="24"/>
        </w:rPr>
        <w:t xml:space="preserve"> </w:t>
      </w:r>
      <w:r w:rsidRPr="00154A1C">
        <w:rPr>
          <w:rFonts w:ascii="Arial" w:hAnsi="Arial" w:cs="Arial"/>
          <w:color w:val="231F20"/>
          <w:sz w:val="24"/>
          <w:szCs w:val="24"/>
        </w:rPr>
        <w:t>y</w:t>
      </w:r>
      <w:r w:rsidRPr="00154A1C">
        <w:rPr>
          <w:rFonts w:ascii="Arial" w:hAnsi="Arial" w:cs="Arial"/>
          <w:color w:val="231F20"/>
          <w:spacing w:val="-17"/>
          <w:sz w:val="24"/>
          <w:szCs w:val="24"/>
        </w:rPr>
        <w:t xml:space="preserve"> </w:t>
      </w:r>
      <w:r w:rsidRPr="00154A1C">
        <w:rPr>
          <w:rFonts w:ascii="Arial" w:hAnsi="Arial" w:cs="Arial"/>
          <w:color w:val="231F20"/>
          <w:spacing w:val="-5"/>
          <w:sz w:val="24"/>
          <w:szCs w:val="24"/>
        </w:rPr>
        <w:t>gas”.</w:t>
      </w:r>
    </w:p>
    <w:p w:rsidR="00914F48" w:rsidRPr="00154A1C" w:rsidRDefault="00914F48" w:rsidP="00914F48">
      <w:pPr>
        <w:pStyle w:val="Textoindependiente"/>
        <w:ind w:left="-284" w:right="-234"/>
        <w:rPr>
          <w:rFonts w:ascii="Arial" w:hAnsi="Arial" w:cs="Arial"/>
          <w:sz w:val="24"/>
          <w:szCs w:val="24"/>
        </w:rPr>
      </w:pPr>
    </w:p>
    <w:p w:rsidR="00914F48" w:rsidRPr="00154A1C" w:rsidRDefault="00914F48" w:rsidP="00914F48">
      <w:pPr>
        <w:pStyle w:val="Textoindependiente"/>
        <w:ind w:left="-284" w:right="-234"/>
        <w:jc w:val="both"/>
        <w:rPr>
          <w:rFonts w:ascii="Arial" w:hAnsi="Arial" w:cs="Arial"/>
          <w:sz w:val="24"/>
          <w:szCs w:val="24"/>
        </w:rPr>
      </w:pPr>
      <w:r w:rsidRPr="00154A1C">
        <w:rPr>
          <w:rFonts w:ascii="Arial" w:hAnsi="Arial" w:cs="Arial"/>
          <w:color w:val="231F20"/>
          <w:sz w:val="24"/>
          <w:szCs w:val="24"/>
        </w:rPr>
        <w:t>Los</w:t>
      </w:r>
      <w:r w:rsidRPr="00154A1C">
        <w:rPr>
          <w:rFonts w:ascii="Arial" w:hAnsi="Arial" w:cs="Arial"/>
          <w:color w:val="231F20"/>
          <w:spacing w:val="-3"/>
          <w:sz w:val="24"/>
          <w:szCs w:val="24"/>
        </w:rPr>
        <w:t xml:space="preserve"> </w:t>
      </w:r>
      <w:r w:rsidRPr="00154A1C">
        <w:rPr>
          <w:rFonts w:ascii="Arial" w:hAnsi="Arial" w:cs="Arial"/>
          <w:color w:val="231F20"/>
          <w:sz w:val="24"/>
          <w:szCs w:val="24"/>
        </w:rPr>
        <w:t>ingresos</w:t>
      </w:r>
      <w:r w:rsidRPr="00154A1C">
        <w:rPr>
          <w:rFonts w:ascii="Arial" w:hAnsi="Arial" w:cs="Arial"/>
          <w:color w:val="231F20"/>
          <w:spacing w:val="-3"/>
          <w:sz w:val="24"/>
          <w:szCs w:val="24"/>
        </w:rPr>
        <w:t xml:space="preserve"> </w:t>
      </w:r>
      <w:r w:rsidRPr="00154A1C">
        <w:rPr>
          <w:rFonts w:ascii="Arial" w:hAnsi="Arial" w:cs="Arial"/>
          <w:color w:val="231F20"/>
          <w:sz w:val="24"/>
          <w:szCs w:val="24"/>
        </w:rPr>
        <w:t>fiscales</w:t>
      </w:r>
      <w:r w:rsidRPr="00154A1C">
        <w:rPr>
          <w:rFonts w:ascii="Arial" w:hAnsi="Arial" w:cs="Arial"/>
          <w:color w:val="231F20"/>
          <w:spacing w:val="-3"/>
          <w:sz w:val="24"/>
          <w:szCs w:val="24"/>
        </w:rPr>
        <w:t xml:space="preserve"> </w:t>
      </w:r>
      <w:r w:rsidRPr="00154A1C">
        <w:rPr>
          <w:rFonts w:ascii="Arial" w:hAnsi="Arial" w:cs="Arial"/>
          <w:color w:val="231F20"/>
          <w:sz w:val="24"/>
          <w:szCs w:val="24"/>
        </w:rPr>
        <w:t>también</w:t>
      </w:r>
      <w:r w:rsidRPr="00154A1C">
        <w:rPr>
          <w:rFonts w:ascii="Arial" w:hAnsi="Arial" w:cs="Arial"/>
          <w:color w:val="231F20"/>
          <w:spacing w:val="-3"/>
          <w:sz w:val="24"/>
          <w:szCs w:val="24"/>
        </w:rPr>
        <w:t xml:space="preserve"> </w:t>
      </w:r>
      <w:r w:rsidRPr="00154A1C">
        <w:rPr>
          <w:rFonts w:ascii="Arial" w:hAnsi="Arial" w:cs="Arial"/>
          <w:color w:val="231F20"/>
          <w:sz w:val="24"/>
          <w:szCs w:val="24"/>
        </w:rPr>
        <w:t>variaron</w:t>
      </w:r>
      <w:r w:rsidRPr="00154A1C">
        <w:rPr>
          <w:rFonts w:ascii="Arial" w:hAnsi="Arial" w:cs="Arial"/>
          <w:color w:val="231F20"/>
          <w:spacing w:val="-3"/>
          <w:sz w:val="24"/>
          <w:szCs w:val="24"/>
        </w:rPr>
        <w:t xml:space="preserve"> </w:t>
      </w:r>
      <w:r w:rsidRPr="00154A1C">
        <w:rPr>
          <w:rFonts w:ascii="Arial" w:hAnsi="Arial" w:cs="Arial"/>
          <w:color w:val="231F20"/>
          <w:sz w:val="24"/>
          <w:szCs w:val="24"/>
        </w:rPr>
        <w:t>significativamente,</w:t>
      </w:r>
      <w:r w:rsidRPr="00154A1C">
        <w:rPr>
          <w:rFonts w:ascii="Arial" w:hAnsi="Arial" w:cs="Arial"/>
          <w:color w:val="231F20"/>
          <w:spacing w:val="-3"/>
          <w:sz w:val="24"/>
          <w:szCs w:val="24"/>
        </w:rPr>
        <w:t xml:space="preserve"> </w:t>
      </w:r>
      <w:r w:rsidRPr="00154A1C">
        <w:rPr>
          <w:rFonts w:ascii="Arial" w:hAnsi="Arial" w:cs="Arial"/>
          <w:color w:val="231F20"/>
          <w:sz w:val="24"/>
          <w:szCs w:val="24"/>
        </w:rPr>
        <w:t>al</w:t>
      </w:r>
      <w:r w:rsidRPr="00154A1C">
        <w:rPr>
          <w:rFonts w:ascii="Arial" w:hAnsi="Arial" w:cs="Arial"/>
          <w:color w:val="231F20"/>
          <w:spacing w:val="-3"/>
          <w:sz w:val="24"/>
          <w:szCs w:val="24"/>
        </w:rPr>
        <w:t xml:space="preserve"> </w:t>
      </w:r>
      <w:r w:rsidRPr="00154A1C">
        <w:rPr>
          <w:rFonts w:ascii="Arial" w:hAnsi="Arial" w:cs="Arial"/>
          <w:color w:val="231F20"/>
          <w:sz w:val="24"/>
          <w:szCs w:val="24"/>
        </w:rPr>
        <w:t>pasar</w:t>
      </w:r>
      <w:r w:rsidRPr="00154A1C">
        <w:rPr>
          <w:rFonts w:ascii="Arial" w:hAnsi="Arial" w:cs="Arial"/>
          <w:color w:val="231F20"/>
          <w:spacing w:val="-3"/>
          <w:sz w:val="24"/>
          <w:szCs w:val="24"/>
        </w:rPr>
        <w:t xml:space="preserve"> </w:t>
      </w:r>
      <w:r w:rsidRPr="00154A1C">
        <w:rPr>
          <w:rFonts w:ascii="Arial" w:hAnsi="Arial" w:cs="Arial"/>
          <w:color w:val="231F20"/>
          <w:spacing w:val="-5"/>
          <w:sz w:val="24"/>
          <w:szCs w:val="24"/>
        </w:rPr>
        <w:t>de</w:t>
      </w:r>
      <w:r>
        <w:rPr>
          <w:rFonts w:ascii="Arial" w:hAnsi="Arial" w:cs="Arial"/>
          <w:color w:val="231F20"/>
          <w:spacing w:val="-5"/>
          <w:sz w:val="24"/>
          <w:szCs w:val="24"/>
        </w:rPr>
        <w:t xml:space="preserve"> </w:t>
      </w:r>
      <w:r w:rsidRPr="00154A1C">
        <w:rPr>
          <w:rFonts w:ascii="Arial" w:hAnsi="Arial" w:cs="Arial"/>
          <w:color w:val="231F20"/>
          <w:sz w:val="24"/>
          <w:szCs w:val="24"/>
        </w:rPr>
        <w:t xml:space="preserve">$191,4 billones a $239,2 billones, es decir, $47,8 billones (25,0%) más que 2021. Los incrementos más importantes correspondieron al </w:t>
      </w:r>
      <w:r w:rsidRPr="00154A1C">
        <w:rPr>
          <w:rFonts w:ascii="Arial" w:hAnsi="Arial" w:cs="Arial"/>
          <w:color w:val="231F20"/>
          <w:spacing w:val="-2"/>
          <w:sz w:val="24"/>
          <w:szCs w:val="24"/>
        </w:rPr>
        <w:t>impuesto</w:t>
      </w:r>
      <w:r w:rsidRPr="00154A1C">
        <w:rPr>
          <w:rFonts w:ascii="Arial" w:hAnsi="Arial" w:cs="Arial"/>
          <w:color w:val="231F20"/>
          <w:spacing w:val="-18"/>
          <w:sz w:val="24"/>
          <w:szCs w:val="24"/>
        </w:rPr>
        <w:t xml:space="preserve"> </w:t>
      </w:r>
      <w:r w:rsidRPr="00154A1C">
        <w:rPr>
          <w:rFonts w:ascii="Arial" w:hAnsi="Arial" w:cs="Arial"/>
          <w:color w:val="231F20"/>
          <w:spacing w:val="-2"/>
          <w:sz w:val="24"/>
          <w:szCs w:val="24"/>
        </w:rPr>
        <w:t>sobre</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la</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renta</w:t>
      </w:r>
      <w:r w:rsidRPr="00154A1C">
        <w:rPr>
          <w:rFonts w:ascii="Arial" w:hAnsi="Arial" w:cs="Arial"/>
          <w:color w:val="231F20"/>
          <w:spacing w:val="-18"/>
          <w:sz w:val="24"/>
          <w:szCs w:val="24"/>
        </w:rPr>
        <w:t xml:space="preserve"> </w:t>
      </w:r>
      <w:r w:rsidRPr="00154A1C">
        <w:rPr>
          <w:rFonts w:ascii="Arial" w:hAnsi="Arial" w:cs="Arial"/>
          <w:color w:val="231F20"/>
          <w:spacing w:val="-2"/>
          <w:sz w:val="24"/>
          <w:szCs w:val="24"/>
        </w:rPr>
        <w:t>y</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complementarios,</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que</w:t>
      </w:r>
      <w:r w:rsidRPr="00154A1C">
        <w:rPr>
          <w:rFonts w:ascii="Arial" w:hAnsi="Arial" w:cs="Arial"/>
          <w:color w:val="231F20"/>
          <w:spacing w:val="-18"/>
          <w:sz w:val="24"/>
          <w:szCs w:val="24"/>
        </w:rPr>
        <w:t xml:space="preserve"> </w:t>
      </w:r>
      <w:r w:rsidRPr="00154A1C">
        <w:rPr>
          <w:rFonts w:ascii="Arial" w:hAnsi="Arial" w:cs="Arial"/>
          <w:color w:val="231F20"/>
          <w:spacing w:val="-2"/>
          <w:sz w:val="24"/>
          <w:szCs w:val="24"/>
        </w:rPr>
        <w:t>pasó</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de</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$48,3</w:t>
      </w:r>
      <w:r w:rsidRPr="00154A1C">
        <w:rPr>
          <w:rFonts w:ascii="Arial" w:hAnsi="Arial" w:cs="Arial"/>
          <w:color w:val="231F20"/>
          <w:spacing w:val="-18"/>
          <w:sz w:val="24"/>
          <w:szCs w:val="24"/>
        </w:rPr>
        <w:t xml:space="preserve"> </w:t>
      </w:r>
      <w:r w:rsidRPr="00154A1C">
        <w:rPr>
          <w:rFonts w:ascii="Arial" w:hAnsi="Arial" w:cs="Arial"/>
          <w:color w:val="231F20"/>
          <w:spacing w:val="-2"/>
          <w:sz w:val="24"/>
          <w:szCs w:val="24"/>
        </w:rPr>
        <w:t xml:space="preserve">billones </w:t>
      </w:r>
      <w:r w:rsidRPr="00154A1C">
        <w:rPr>
          <w:rFonts w:ascii="Arial" w:hAnsi="Arial" w:cs="Arial"/>
          <w:color w:val="231F20"/>
          <w:spacing w:val="-4"/>
          <w:sz w:val="24"/>
          <w:szCs w:val="24"/>
        </w:rPr>
        <w:t>a</w:t>
      </w:r>
      <w:r w:rsidRPr="00154A1C">
        <w:rPr>
          <w:rFonts w:ascii="Arial" w:hAnsi="Arial" w:cs="Arial"/>
          <w:color w:val="231F20"/>
          <w:spacing w:val="-16"/>
          <w:sz w:val="24"/>
          <w:szCs w:val="24"/>
        </w:rPr>
        <w:t xml:space="preserve"> </w:t>
      </w:r>
      <w:r w:rsidRPr="00154A1C">
        <w:rPr>
          <w:rFonts w:ascii="Arial" w:hAnsi="Arial" w:cs="Arial"/>
          <w:color w:val="231F20"/>
          <w:spacing w:val="-4"/>
          <w:sz w:val="24"/>
          <w:szCs w:val="24"/>
        </w:rPr>
        <w:t>$68,1</w:t>
      </w:r>
      <w:r w:rsidRPr="00154A1C">
        <w:rPr>
          <w:rFonts w:ascii="Arial" w:hAnsi="Arial" w:cs="Arial"/>
          <w:color w:val="231F20"/>
          <w:spacing w:val="-15"/>
          <w:sz w:val="24"/>
          <w:szCs w:val="24"/>
        </w:rPr>
        <w:t xml:space="preserve"> </w:t>
      </w:r>
      <w:r w:rsidRPr="00154A1C">
        <w:rPr>
          <w:rFonts w:ascii="Arial" w:hAnsi="Arial" w:cs="Arial"/>
          <w:color w:val="231F20"/>
          <w:spacing w:val="-4"/>
          <w:sz w:val="24"/>
          <w:szCs w:val="24"/>
        </w:rPr>
        <w:t>billones,</w:t>
      </w:r>
      <w:r w:rsidRPr="00154A1C">
        <w:rPr>
          <w:rFonts w:ascii="Arial" w:hAnsi="Arial" w:cs="Arial"/>
          <w:color w:val="231F20"/>
          <w:spacing w:val="-15"/>
          <w:sz w:val="24"/>
          <w:szCs w:val="24"/>
        </w:rPr>
        <w:t xml:space="preserve"> </w:t>
      </w:r>
      <w:r w:rsidRPr="00154A1C">
        <w:rPr>
          <w:rFonts w:ascii="Arial" w:hAnsi="Arial" w:cs="Arial"/>
          <w:color w:val="231F20"/>
          <w:spacing w:val="-4"/>
          <w:sz w:val="24"/>
          <w:szCs w:val="24"/>
        </w:rPr>
        <w:t>el</w:t>
      </w:r>
      <w:r w:rsidRPr="00154A1C">
        <w:rPr>
          <w:rFonts w:ascii="Arial" w:hAnsi="Arial" w:cs="Arial"/>
          <w:color w:val="231F20"/>
          <w:spacing w:val="-16"/>
          <w:sz w:val="24"/>
          <w:szCs w:val="24"/>
        </w:rPr>
        <w:t xml:space="preserve"> </w:t>
      </w:r>
      <w:r w:rsidRPr="00154A1C">
        <w:rPr>
          <w:rFonts w:ascii="Arial" w:hAnsi="Arial" w:cs="Arial"/>
          <w:color w:val="231F20"/>
          <w:spacing w:val="-4"/>
          <w:sz w:val="24"/>
          <w:szCs w:val="24"/>
        </w:rPr>
        <w:t>impuesto</w:t>
      </w:r>
      <w:r w:rsidRPr="00154A1C">
        <w:rPr>
          <w:rFonts w:ascii="Arial" w:hAnsi="Arial" w:cs="Arial"/>
          <w:color w:val="231F20"/>
          <w:spacing w:val="-15"/>
          <w:sz w:val="24"/>
          <w:szCs w:val="24"/>
        </w:rPr>
        <w:t xml:space="preserve"> </w:t>
      </w:r>
      <w:r w:rsidRPr="00154A1C">
        <w:rPr>
          <w:rFonts w:ascii="Arial" w:hAnsi="Arial" w:cs="Arial"/>
          <w:color w:val="231F20"/>
          <w:spacing w:val="-4"/>
          <w:sz w:val="24"/>
          <w:szCs w:val="24"/>
        </w:rPr>
        <w:t>al</w:t>
      </w:r>
      <w:r w:rsidRPr="00154A1C">
        <w:rPr>
          <w:rFonts w:ascii="Arial" w:hAnsi="Arial" w:cs="Arial"/>
          <w:color w:val="231F20"/>
          <w:spacing w:val="-16"/>
          <w:sz w:val="24"/>
          <w:szCs w:val="24"/>
        </w:rPr>
        <w:t xml:space="preserve"> </w:t>
      </w:r>
      <w:r w:rsidRPr="00154A1C">
        <w:rPr>
          <w:rFonts w:ascii="Arial" w:hAnsi="Arial" w:cs="Arial"/>
          <w:color w:val="231F20"/>
          <w:spacing w:val="-4"/>
          <w:sz w:val="24"/>
          <w:szCs w:val="24"/>
        </w:rPr>
        <w:t>valor</w:t>
      </w:r>
      <w:r w:rsidRPr="00154A1C">
        <w:rPr>
          <w:rFonts w:ascii="Arial" w:hAnsi="Arial" w:cs="Arial"/>
          <w:color w:val="231F20"/>
          <w:spacing w:val="-15"/>
          <w:sz w:val="24"/>
          <w:szCs w:val="24"/>
        </w:rPr>
        <w:t xml:space="preserve"> </w:t>
      </w:r>
      <w:r w:rsidRPr="00154A1C">
        <w:rPr>
          <w:rFonts w:ascii="Arial" w:hAnsi="Arial" w:cs="Arial"/>
          <w:color w:val="231F20"/>
          <w:spacing w:val="-4"/>
          <w:sz w:val="24"/>
          <w:szCs w:val="24"/>
        </w:rPr>
        <w:t>agregado</w:t>
      </w:r>
      <w:r w:rsidRPr="00154A1C">
        <w:rPr>
          <w:rFonts w:ascii="Arial" w:hAnsi="Arial" w:cs="Arial"/>
          <w:color w:val="231F20"/>
          <w:spacing w:val="-15"/>
          <w:sz w:val="24"/>
          <w:szCs w:val="24"/>
        </w:rPr>
        <w:t xml:space="preserve"> </w:t>
      </w:r>
      <w:r w:rsidRPr="00154A1C">
        <w:rPr>
          <w:rFonts w:ascii="Arial" w:hAnsi="Arial" w:cs="Arial"/>
          <w:color w:val="231F20"/>
          <w:spacing w:val="-4"/>
          <w:sz w:val="24"/>
          <w:szCs w:val="24"/>
        </w:rPr>
        <w:t>de</w:t>
      </w:r>
      <w:r w:rsidRPr="00154A1C">
        <w:rPr>
          <w:rFonts w:ascii="Arial" w:hAnsi="Arial" w:cs="Arial"/>
          <w:color w:val="231F20"/>
          <w:spacing w:val="-16"/>
          <w:sz w:val="24"/>
          <w:szCs w:val="24"/>
        </w:rPr>
        <w:t xml:space="preserve"> </w:t>
      </w:r>
      <w:r w:rsidRPr="00154A1C">
        <w:rPr>
          <w:rFonts w:ascii="Arial" w:hAnsi="Arial" w:cs="Arial"/>
          <w:color w:val="231F20"/>
          <w:spacing w:val="-4"/>
          <w:sz w:val="24"/>
          <w:szCs w:val="24"/>
        </w:rPr>
        <w:t>$71,6</w:t>
      </w:r>
      <w:r w:rsidRPr="00154A1C">
        <w:rPr>
          <w:rFonts w:ascii="Arial" w:hAnsi="Arial" w:cs="Arial"/>
          <w:color w:val="231F20"/>
          <w:spacing w:val="-15"/>
          <w:sz w:val="24"/>
          <w:szCs w:val="24"/>
        </w:rPr>
        <w:t xml:space="preserve"> </w:t>
      </w:r>
      <w:r w:rsidRPr="00154A1C">
        <w:rPr>
          <w:rFonts w:ascii="Arial" w:hAnsi="Arial" w:cs="Arial"/>
          <w:color w:val="231F20"/>
          <w:spacing w:val="-4"/>
          <w:sz w:val="24"/>
          <w:szCs w:val="24"/>
        </w:rPr>
        <w:t>billones</w:t>
      </w:r>
      <w:r w:rsidRPr="00154A1C">
        <w:rPr>
          <w:rFonts w:ascii="Arial" w:hAnsi="Arial" w:cs="Arial"/>
          <w:color w:val="231F20"/>
          <w:spacing w:val="-15"/>
          <w:sz w:val="24"/>
          <w:szCs w:val="24"/>
        </w:rPr>
        <w:t xml:space="preserve"> </w:t>
      </w:r>
      <w:r w:rsidRPr="00154A1C">
        <w:rPr>
          <w:rFonts w:ascii="Arial" w:hAnsi="Arial" w:cs="Arial"/>
          <w:color w:val="231F20"/>
          <w:spacing w:val="-4"/>
          <w:sz w:val="24"/>
          <w:szCs w:val="24"/>
        </w:rPr>
        <w:t>a</w:t>
      </w:r>
      <w:r w:rsidRPr="00154A1C">
        <w:rPr>
          <w:rFonts w:ascii="Arial" w:hAnsi="Arial" w:cs="Arial"/>
          <w:color w:val="231F20"/>
          <w:spacing w:val="-16"/>
          <w:sz w:val="24"/>
          <w:szCs w:val="24"/>
        </w:rPr>
        <w:t xml:space="preserve"> </w:t>
      </w:r>
      <w:r w:rsidRPr="00154A1C">
        <w:rPr>
          <w:rFonts w:ascii="Arial" w:hAnsi="Arial" w:cs="Arial"/>
          <w:color w:val="231F20"/>
          <w:spacing w:val="-4"/>
          <w:sz w:val="24"/>
          <w:szCs w:val="24"/>
        </w:rPr>
        <w:t xml:space="preserve">$87,5 </w:t>
      </w:r>
      <w:r w:rsidRPr="00154A1C">
        <w:rPr>
          <w:rFonts w:ascii="Arial" w:hAnsi="Arial" w:cs="Arial"/>
          <w:color w:val="231F20"/>
          <w:sz w:val="24"/>
          <w:szCs w:val="24"/>
        </w:rPr>
        <w:t>billones</w:t>
      </w:r>
      <w:r w:rsidRPr="00154A1C">
        <w:rPr>
          <w:rFonts w:ascii="Arial" w:hAnsi="Arial" w:cs="Arial"/>
          <w:color w:val="231F20"/>
          <w:spacing w:val="-5"/>
          <w:sz w:val="24"/>
          <w:szCs w:val="24"/>
        </w:rPr>
        <w:t xml:space="preserve"> </w:t>
      </w:r>
      <w:r w:rsidRPr="00154A1C">
        <w:rPr>
          <w:rFonts w:ascii="Arial" w:hAnsi="Arial" w:cs="Arial"/>
          <w:color w:val="231F20"/>
          <w:sz w:val="24"/>
          <w:szCs w:val="24"/>
        </w:rPr>
        <w:t>y</w:t>
      </w:r>
      <w:r w:rsidRPr="00154A1C">
        <w:rPr>
          <w:rFonts w:ascii="Arial" w:hAnsi="Arial" w:cs="Arial"/>
          <w:color w:val="231F20"/>
          <w:spacing w:val="-5"/>
          <w:sz w:val="24"/>
          <w:szCs w:val="24"/>
        </w:rPr>
        <w:t xml:space="preserve"> </w:t>
      </w:r>
      <w:r w:rsidRPr="00154A1C">
        <w:rPr>
          <w:rFonts w:ascii="Arial" w:hAnsi="Arial" w:cs="Arial"/>
          <w:color w:val="231F20"/>
          <w:sz w:val="24"/>
          <w:szCs w:val="24"/>
        </w:rPr>
        <w:t>el</w:t>
      </w:r>
      <w:r w:rsidRPr="00154A1C">
        <w:rPr>
          <w:rFonts w:ascii="Arial" w:hAnsi="Arial" w:cs="Arial"/>
          <w:color w:val="231F20"/>
          <w:spacing w:val="-5"/>
          <w:sz w:val="24"/>
          <w:szCs w:val="24"/>
        </w:rPr>
        <w:t xml:space="preserve"> </w:t>
      </w:r>
      <w:r w:rsidRPr="00154A1C">
        <w:rPr>
          <w:rFonts w:ascii="Arial" w:hAnsi="Arial" w:cs="Arial"/>
          <w:color w:val="231F20"/>
          <w:sz w:val="24"/>
          <w:szCs w:val="24"/>
        </w:rPr>
        <w:t>gravamen</w:t>
      </w:r>
      <w:r w:rsidRPr="00154A1C">
        <w:rPr>
          <w:rFonts w:ascii="Arial" w:hAnsi="Arial" w:cs="Arial"/>
          <w:color w:val="231F20"/>
          <w:spacing w:val="-5"/>
          <w:sz w:val="24"/>
          <w:szCs w:val="24"/>
        </w:rPr>
        <w:t xml:space="preserve"> </w:t>
      </w:r>
      <w:r w:rsidRPr="00154A1C">
        <w:rPr>
          <w:rFonts w:ascii="Arial" w:hAnsi="Arial" w:cs="Arial"/>
          <w:color w:val="231F20"/>
          <w:sz w:val="24"/>
          <w:szCs w:val="24"/>
        </w:rPr>
        <w:t>a</w:t>
      </w:r>
      <w:r w:rsidRPr="00154A1C">
        <w:rPr>
          <w:rFonts w:ascii="Arial" w:hAnsi="Arial" w:cs="Arial"/>
          <w:color w:val="231F20"/>
          <w:spacing w:val="-5"/>
          <w:sz w:val="24"/>
          <w:szCs w:val="24"/>
        </w:rPr>
        <w:t xml:space="preserve"> </w:t>
      </w:r>
      <w:r w:rsidRPr="00154A1C">
        <w:rPr>
          <w:rFonts w:ascii="Arial" w:hAnsi="Arial" w:cs="Arial"/>
          <w:color w:val="231F20"/>
          <w:sz w:val="24"/>
          <w:szCs w:val="24"/>
        </w:rPr>
        <w:t>los</w:t>
      </w:r>
      <w:r w:rsidRPr="00154A1C">
        <w:rPr>
          <w:rFonts w:ascii="Arial" w:hAnsi="Arial" w:cs="Arial"/>
          <w:color w:val="231F20"/>
          <w:spacing w:val="-5"/>
          <w:sz w:val="24"/>
          <w:szCs w:val="24"/>
        </w:rPr>
        <w:t xml:space="preserve"> </w:t>
      </w:r>
      <w:r w:rsidRPr="00154A1C">
        <w:rPr>
          <w:rFonts w:ascii="Arial" w:hAnsi="Arial" w:cs="Arial"/>
          <w:color w:val="231F20"/>
          <w:sz w:val="24"/>
          <w:szCs w:val="24"/>
        </w:rPr>
        <w:t>movimientos</w:t>
      </w:r>
      <w:r w:rsidRPr="00154A1C">
        <w:rPr>
          <w:rFonts w:ascii="Arial" w:hAnsi="Arial" w:cs="Arial"/>
          <w:color w:val="231F20"/>
          <w:spacing w:val="-5"/>
          <w:sz w:val="24"/>
          <w:szCs w:val="24"/>
        </w:rPr>
        <w:t xml:space="preserve"> </w:t>
      </w:r>
      <w:r w:rsidRPr="00154A1C">
        <w:rPr>
          <w:rFonts w:ascii="Arial" w:hAnsi="Arial" w:cs="Arial"/>
          <w:color w:val="231F20"/>
          <w:sz w:val="24"/>
          <w:szCs w:val="24"/>
        </w:rPr>
        <w:t>financieros</w:t>
      </w:r>
      <w:r w:rsidRPr="00154A1C">
        <w:rPr>
          <w:rFonts w:ascii="Arial" w:hAnsi="Arial" w:cs="Arial"/>
          <w:color w:val="231F20"/>
          <w:spacing w:val="-5"/>
          <w:sz w:val="24"/>
          <w:szCs w:val="24"/>
        </w:rPr>
        <w:t xml:space="preserve"> </w:t>
      </w:r>
      <w:r w:rsidRPr="00154A1C">
        <w:rPr>
          <w:rFonts w:ascii="Arial" w:hAnsi="Arial" w:cs="Arial"/>
          <w:color w:val="231F20"/>
          <w:sz w:val="24"/>
          <w:szCs w:val="24"/>
        </w:rPr>
        <w:t>de</w:t>
      </w:r>
      <w:r w:rsidRPr="00154A1C">
        <w:rPr>
          <w:rFonts w:ascii="Arial" w:hAnsi="Arial" w:cs="Arial"/>
          <w:color w:val="231F20"/>
          <w:spacing w:val="-5"/>
          <w:sz w:val="24"/>
          <w:szCs w:val="24"/>
        </w:rPr>
        <w:t xml:space="preserve"> </w:t>
      </w:r>
      <w:r w:rsidRPr="00154A1C">
        <w:rPr>
          <w:rFonts w:ascii="Arial" w:hAnsi="Arial" w:cs="Arial"/>
          <w:color w:val="231F20"/>
          <w:sz w:val="24"/>
          <w:szCs w:val="24"/>
        </w:rPr>
        <w:t>$9,9</w:t>
      </w:r>
      <w:r w:rsidRPr="00154A1C">
        <w:rPr>
          <w:rFonts w:ascii="Arial" w:hAnsi="Arial" w:cs="Arial"/>
          <w:color w:val="231F20"/>
          <w:spacing w:val="-5"/>
          <w:sz w:val="24"/>
          <w:szCs w:val="24"/>
        </w:rPr>
        <w:t xml:space="preserve"> </w:t>
      </w:r>
      <w:r w:rsidRPr="00154A1C">
        <w:rPr>
          <w:rFonts w:ascii="Arial" w:hAnsi="Arial" w:cs="Arial"/>
          <w:color w:val="231F20"/>
          <w:sz w:val="24"/>
          <w:szCs w:val="24"/>
        </w:rPr>
        <w:t>billones a $12,7 billones. Las cotizaciones del régimen contributivo, recursos destinados a la financiación del Sistema General de Seguridad Social en</w:t>
      </w:r>
      <w:r w:rsidRPr="00154A1C">
        <w:rPr>
          <w:rFonts w:ascii="Arial" w:hAnsi="Arial" w:cs="Arial"/>
          <w:color w:val="231F20"/>
          <w:spacing w:val="-16"/>
          <w:sz w:val="24"/>
          <w:szCs w:val="24"/>
        </w:rPr>
        <w:t xml:space="preserve"> </w:t>
      </w:r>
      <w:r w:rsidRPr="00154A1C">
        <w:rPr>
          <w:rFonts w:ascii="Arial" w:hAnsi="Arial" w:cs="Arial"/>
          <w:color w:val="231F20"/>
          <w:sz w:val="24"/>
          <w:szCs w:val="24"/>
        </w:rPr>
        <w:t>Salud</w:t>
      </w:r>
      <w:r w:rsidRPr="00154A1C">
        <w:rPr>
          <w:rFonts w:ascii="Arial" w:hAnsi="Arial" w:cs="Arial"/>
          <w:color w:val="231F20"/>
          <w:spacing w:val="-16"/>
          <w:sz w:val="24"/>
          <w:szCs w:val="24"/>
        </w:rPr>
        <w:t xml:space="preserve"> </w:t>
      </w:r>
      <w:r w:rsidRPr="00154A1C">
        <w:rPr>
          <w:rFonts w:ascii="Arial" w:hAnsi="Arial" w:cs="Arial"/>
          <w:color w:val="231F20"/>
          <w:sz w:val="24"/>
          <w:szCs w:val="24"/>
        </w:rPr>
        <w:t>se</w:t>
      </w:r>
      <w:r w:rsidRPr="00154A1C">
        <w:rPr>
          <w:rFonts w:ascii="Arial" w:hAnsi="Arial" w:cs="Arial"/>
          <w:color w:val="231F20"/>
          <w:spacing w:val="-16"/>
          <w:sz w:val="24"/>
          <w:szCs w:val="24"/>
        </w:rPr>
        <w:t xml:space="preserve"> </w:t>
      </w:r>
      <w:r w:rsidRPr="00154A1C">
        <w:rPr>
          <w:rFonts w:ascii="Arial" w:hAnsi="Arial" w:cs="Arial"/>
          <w:color w:val="231F20"/>
          <w:sz w:val="24"/>
          <w:szCs w:val="24"/>
        </w:rPr>
        <w:t>incrementaron</w:t>
      </w:r>
      <w:r w:rsidRPr="00154A1C">
        <w:rPr>
          <w:rFonts w:ascii="Arial" w:hAnsi="Arial" w:cs="Arial"/>
          <w:color w:val="231F20"/>
          <w:spacing w:val="-16"/>
          <w:sz w:val="24"/>
          <w:szCs w:val="24"/>
        </w:rPr>
        <w:t xml:space="preserve"> </w:t>
      </w:r>
      <w:r w:rsidRPr="00154A1C">
        <w:rPr>
          <w:rFonts w:ascii="Arial" w:hAnsi="Arial" w:cs="Arial"/>
          <w:color w:val="231F20"/>
          <w:sz w:val="24"/>
          <w:szCs w:val="24"/>
        </w:rPr>
        <w:t>en</w:t>
      </w:r>
      <w:r w:rsidRPr="00154A1C">
        <w:rPr>
          <w:rFonts w:ascii="Arial" w:hAnsi="Arial" w:cs="Arial"/>
          <w:color w:val="231F20"/>
          <w:spacing w:val="-16"/>
          <w:sz w:val="24"/>
          <w:szCs w:val="24"/>
        </w:rPr>
        <w:t xml:space="preserve"> </w:t>
      </w:r>
      <w:r w:rsidRPr="00154A1C">
        <w:rPr>
          <w:rFonts w:ascii="Arial" w:hAnsi="Arial" w:cs="Arial"/>
          <w:color w:val="231F20"/>
          <w:sz w:val="24"/>
          <w:szCs w:val="24"/>
        </w:rPr>
        <w:t>$3,7</w:t>
      </w:r>
      <w:r w:rsidRPr="00154A1C">
        <w:rPr>
          <w:rFonts w:ascii="Arial" w:hAnsi="Arial" w:cs="Arial"/>
          <w:color w:val="231F20"/>
          <w:spacing w:val="-16"/>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15"/>
          <w:sz w:val="24"/>
          <w:szCs w:val="24"/>
        </w:rPr>
        <w:t xml:space="preserve"> </w:t>
      </w:r>
      <w:r w:rsidRPr="00154A1C">
        <w:rPr>
          <w:rFonts w:ascii="Arial" w:hAnsi="Arial" w:cs="Arial"/>
          <w:color w:val="231F20"/>
          <w:sz w:val="24"/>
          <w:szCs w:val="24"/>
        </w:rPr>
        <w:t>al</w:t>
      </w:r>
      <w:r w:rsidRPr="00154A1C">
        <w:rPr>
          <w:rFonts w:ascii="Arial" w:hAnsi="Arial" w:cs="Arial"/>
          <w:color w:val="231F20"/>
          <w:spacing w:val="-16"/>
          <w:sz w:val="24"/>
          <w:szCs w:val="24"/>
        </w:rPr>
        <w:t xml:space="preserve"> </w:t>
      </w:r>
      <w:r w:rsidRPr="00154A1C">
        <w:rPr>
          <w:rFonts w:ascii="Arial" w:hAnsi="Arial" w:cs="Arial"/>
          <w:color w:val="231F20"/>
          <w:sz w:val="24"/>
          <w:szCs w:val="24"/>
        </w:rPr>
        <w:t>pasar</w:t>
      </w:r>
      <w:r w:rsidRPr="00154A1C">
        <w:rPr>
          <w:rFonts w:ascii="Arial" w:hAnsi="Arial" w:cs="Arial"/>
          <w:color w:val="231F20"/>
          <w:spacing w:val="-16"/>
          <w:sz w:val="24"/>
          <w:szCs w:val="24"/>
        </w:rPr>
        <w:t xml:space="preserve"> </w:t>
      </w:r>
      <w:r w:rsidRPr="00154A1C">
        <w:rPr>
          <w:rFonts w:ascii="Arial" w:hAnsi="Arial" w:cs="Arial"/>
          <w:color w:val="231F20"/>
          <w:sz w:val="24"/>
          <w:szCs w:val="24"/>
        </w:rPr>
        <w:t>de</w:t>
      </w:r>
      <w:r w:rsidRPr="00154A1C">
        <w:rPr>
          <w:rFonts w:ascii="Arial" w:hAnsi="Arial" w:cs="Arial"/>
          <w:color w:val="231F20"/>
          <w:spacing w:val="-16"/>
          <w:sz w:val="24"/>
          <w:szCs w:val="24"/>
        </w:rPr>
        <w:t xml:space="preserve"> </w:t>
      </w:r>
      <w:r w:rsidRPr="00154A1C">
        <w:rPr>
          <w:rFonts w:ascii="Arial" w:hAnsi="Arial" w:cs="Arial"/>
          <w:color w:val="231F20"/>
          <w:sz w:val="24"/>
          <w:szCs w:val="24"/>
        </w:rPr>
        <w:t>$24,2</w:t>
      </w:r>
      <w:r w:rsidRPr="00154A1C">
        <w:rPr>
          <w:rFonts w:ascii="Arial" w:hAnsi="Arial" w:cs="Arial"/>
          <w:color w:val="231F20"/>
          <w:spacing w:val="-16"/>
          <w:sz w:val="24"/>
          <w:szCs w:val="24"/>
        </w:rPr>
        <w:t xml:space="preserve"> </w:t>
      </w:r>
      <w:r w:rsidRPr="00154A1C">
        <w:rPr>
          <w:rFonts w:ascii="Arial" w:hAnsi="Arial" w:cs="Arial"/>
          <w:color w:val="231F20"/>
          <w:sz w:val="24"/>
          <w:szCs w:val="24"/>
        </w:rPr>
        <w:t>billones a $27,9 billones que según la ADRES se originó en “la reactivación económica después del efecto COVID-19, asociadas a las políticas gubernamentales de salvaguardar y aumentar el empleo formal en</w:t>
      </w:r>
      <w:r w:rsidRPr="00154A1C">
        <w:rPr>
          <w:rFonts w:ascii="Arial" w:hAnsi="Arial" w:cs="Arial"/>
          <w:color w:val="231F20"/>
          <w:spacing w:val="80"/>
          <w:sz w:val="24"/>
          <w:szCs w:val="24"/>
        </w:rPr>
        <w:t xml:space="preserve"> </w:t>
      </w:r>
      <w:r w:rsidRPr="00154A1C">
        <w:rPr>
          <w:rFonts w:ascii="Arial" w:hAnsi="Arial" w:cs="Arial"/>
          <w:color w:val="231F20"/>
          <w:sz w:val="24"/>
          <w:szCs w:val="24"/>
        </w:rPr>
        <w:t>el país y por aspectos macroeconómicos, como la inflación, que para 2022 fue del 13,12% según el DANE, una inflación alta que no se observaba hace 20 años”.</w:t>
      </w:r>
    </w:p>
    <w:p w:rsidR="00914F48" w:rsidRPr="00154A1C" w:rsidRDefault="00914F48" w:rsidP="00914F48">
      <w:pPr>
        <w:pStyle w:val="Textoindependiente"/>
        <w:spacing w:before="11"/>
        <w:rPr>
          <w:rFonts w:ascii="Arial" w:hAnsi="Arial" w:cs="Arial"/>
          <w:sz w:val="24"/>
          <w:szCs w:val="24"/>
        </w:rPr>
      </w:pPr>
    </w:p>
    <w:p w:rsidR="00914F48" w:rsidRPr="00154A1C" w:rsidRDefault="00914F48" w:rsidP="00914F48">
      <w:pPr>
        <w:pStyle w:val="Textoindependiente"/>
        <w:ind w:left="-284" w:right="-234"/>
        <w:jc w:val="both"/>
        <w:rPr>
          <w:rFonts w:ascii="Arial" w:hAnsi="Arial" w:cs="Arial"/>
          <w:color w:val="231F20"/>
          <w:sz w:val="24"/>
          <w:szCs w:val="24"/>
        </w:rPr>
      </w:pPr>
      <w:r w:rsidRPr="00154A1C">
        <w:rPr>
          <w:rFonts w:ascii="Arial" w:hAnsi="Arial" w:cs="Arial"/>
          <w:color w:val="231F20"/>
          <w:sz w:val="24"/>
          <w:szCs w:val="24"/>
        </w:rPr>
        <w:t>Otro ingreso significativo para 2022 fue el ajuste por diferencia en cambio que alcanzó los $89,0 billones, principalmente por Ecopetrol con $38,9 billones, la Dirección General de Crédito Público y Tesoro Nacional con $22,3 billones y Reficar con $21,0 billones.</w:t>
      </w:r>
    </w:p>
    <w:p w:rsidR="00914F48" w:rsidRPr="00154A1C" w:rsidRDefault="00914F48" w:rsidP="00914F48">
      <w:pPr>
        <w:pStyle w:val="Textoindependiente"/>
        <w:ind w:left="-284" w:right="-234"/>
        <w:jc w:val="both"/>
        <w:rPr>
          <w:rFonts w:ascii="Arial" w:hAnsi="Arial" w:cs="Arial"/>
          <w:sz w:val="24"/>
          <w:szCs w:val="24"/>
        </w:rPr>
      </w:pPr>
    </w:p>
    <w:p w:rsidR="00914F48" w:rsidRDefault="00914F48" w:rsidP="00914F48">
      <w:pPr>
        <w:pStyle w:val="Textoindependiente"/>
        <w:ind w:left="-284" w:right="-234"/>
        <w:jc w:val="both"/>
        <w:rPr>
          <w:rFonts w:ascii="Arial" w:hAnsi="Arial" w:cs="Arial"/>
          <w:color w:val="231F20"/>
          <w:sz w:val="24"/>
          <w:szCs w:val="24"/>
        </w:rPr>
      </w:pPr>
      <w:r w:rsidRPr="00154A1C">
        <w:rPr>
          <w:rFonts w:ascii="Arial" w:hAnsi="Arial" w:cs="Arial"/>
          <w:color w:val="231F20"/>
          <w:sz w:val="24"/>
          <w:szCs w:val="24"/>
        </w:rPr>
        <w:t>Los gastos consolidados se incrementaron en $136,0 billones, pasando</w:t>
      </w:r>
      <w:r w:rsidRPr="00154A1C">
        <w:rPr>
          <w:rFonts w:ascii="Arial" w:hAnsi="Arial" w:cs="Arial"/>
          <w:color w:val="231F20"/>
          <w:spacing w:val="-9"/>
          <w:sz w:val="24"/>
          <w:szCs w:val="24"/>
        </w:rPr>
        <w:t xml:space="preserve"> </w:t>
      </w:r>
      <w:r w:rsidRPr="00154A1C">
        <w:rPr>
          <w:rFonts w:ascii="Arial" w:hAnsi="Arial" w:cs="Arial"/>
          <w:color w:val="231F20"/>
          <w:sz w:val="24"/>
          <w:szCs w:val="24"/>
        </w:rPr>
        <w:t>de</w:t>
      </w:r>
      <w:r w:rsidRPr="00154A1C">
        <w:rPr>
          <w:rFonts w:ascii="Arial" w:hAnsi="Arial" w:cs="Arial"/>
          <w:color w:val="231F20"/>
          <w:spacing w:val="-9"/>
          <w:sz w:val="24"/>
          <w:szCs w:val="24"/>
        </w:rPr>
        <w:t xml:space="preserve"> </w:t>
      </w:r>
      <w:r w:rsidRPr="00154A1C">
        <w:rPr>
          <w:rFonts w:ascii="Arial" w:hAnsi="Arial" w:cs="Arial"/>
          <w:color w:val="231F20"/>
          <w:sz w:val="24"/>
          <w:szCs w:val="24"/>
        </w:rPr>
        <w:t>$474,5</w:t>
      </w:r>
      <w:r w:rsidRPr="00154A1C">
        <w:rPr>
          <w:rFonts w:ascii="Arial" w:hAnsi="Arial" w:cs="Arial"/>
          <w:color w:val="231F20"/>
          <w:spacing w:val="-9"/>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8"/>
          <w:sz w:val="24"/>
          <w:szCs w:val="24"/>
        </w:rPr>
        <w:t xml:space="preserve"> </w:t>
      </w:r>
      <w:r w:rsidRPr="00154A1C">
        <w:rPr>
          <w:rFonts w:ascii="Arial" w:hAnsi="Arial" w:cs="Arial"/>
          <w:color w:val="231F20"/>
          <w:sz w:val="24"/>
          <w:szCs w:val="24"/>
        </w:rPr>
        <w:t>a</w:t>
      </w:r>
      <w:r w:rsidRPr="00154A1C">
        <w:rPr>
          <w:rFonts w:ascii="Arial" w:hAnsi="Arial" w:cs="Arial"/>
          <w:color w:val="231F20"/>
          <w:spacing w:val="-9"/>
          <w:sz w:val="24"/>
          <w:szCs w:val="24"/>
        </w:rPr>
        <w:t xml:space="preserve"> </w:t>
      </w:r>
      <w:r w:rsidRPr="00154A1C">
        <w:rPr>
          <w:rFonts w:ascii="Arial" w:hAnsi="Arial" w:cs="Arial"/>
          <w:color w:val="231F20"/>
          <w:sz w:val="24"/>
          <w:szCs w:val="24"/>
        </w:rPr>
        <w:t>$610,5</w:t>
      </w:r>
      <w:r w:rsidRPr="00154A1C">
        <w:rPr>
          <w:rFonts w:ascii="Arial" w:hAnsi="Arial" w:cs="Arial"/>
          <w:color w:val="231F20"/>
          <w:spacing w:val="-9"/>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8"/>
          <w:sz w:val="24"/>
          <w:szCs w:val="24"/>
        </w:rPr>
        <w:t xml:space="preserve"> </w:t>
      </w:r>
      <w:r w:rsidRPr="00154A1C">
        <w:rPr>
          <w:rFonts w:ascii="Arial" w:hAnsi="Arial" w:cs="Arial"/>
          <w:color w:val="231F20"/>
          <w:sz w:val="24"/>
          <w:szCs w:val="24"/>
        </w:rPr>
        <w:t>siendo</w:t>
      </w:r>
      <w:r w:rsidRPr="00154A1C">
        <w:rPr>
          <w:rFonts w:ascii="Arial" w:hAnsi="Arial" w:cs="Arial"/>
          <w:color w:val="231F20"/>
          <w:spacing w:val="-9"/>
          <w:sz w:val="24"/>
          <w:szCs w:val="24"/>
        </w:rPr>
        <w:t xml:space="preserve"> </w:t>
      </w:r>
      <w:r w:rsidRPr="00154A1C">
        <w:rPr>
          <w:rFonts w:ascii="Arial" w:hAnsi="Arial" w:cs="Arial"/>
          <w:color w:val="231F20"/>
          <w:sz w:val="24"/>
          <w:szCs w:val="24"/>
        </w:rPr>
        <w:t>el</w:t>
      </w:r>
      <w:r w:rsidRPr="00154A1C">
        <w:rPr>
          <w:rFonts w:ascii="Arial" w:hAnsi="Arial" w:cs="Arial"/>
          <w:color w:val="231F20"/>
          <w:spacing w:val="-9"/>
          <w:sz w:val="24"/>
          <w:szCs w:val="24"/>
        </w:rPr>
        <w:t xml:space="preserve"> </w:t>
      </w:r>
      <w:r w:rsidRPr="00154A1C">
        <w:rPr>
          <w:rFonts w:ascii="Arial" w:hAnsi="Arial" w:cs="Arial"/>
          <w:color w:val="231F20"/>
          <w:sz w:val="24"/>
          <w:szCs w:val="24"/>
        </w:rPr>
        <w:t>aumento</w:t>
      </w:r>
      <w:r w:rsidRPr="00154A1C">
        <w:rPr>
          <w:rFonts w:ascii="Arial" w:hAnsi="Arial" w:cs="Arial"/>
          <w:color w:val="231F20"/>
          <w:spacing w:val="-9"/>
          <w:sz w:val="24"/>
          <w:szCs w:val="24"/>
        </w:rPr>
        <w:t xml:space="preserve"> </w:t>
      </w:r>
      <w:r w:rsidRPr="00154A1C">
        <w:rPr>
          <w:rFonts w:ascii="Arial" w:hAnsi="Arial" w:cs="Arial"/>
          <w:color w:val="231F20"/>
          <w:sz w:val="24"/>
          <w:szCs w:val="24"/>
        </w:rPr>
        <w:t>más impactante el ajuste por diferencia en cambio, las comisiones y los gastos</w:t>
      </w:r>
      <w:r w:rsidRPr="00154A1C">
        <w:rPr>
          <w:rFonts w:ascii="Arial" w:hAnsi="Arial" w:cs="Arial"/>
          <w:color w:val="231F20"/>
          <w:spacing w:val="-17"/>
          <w:sz w:val="24"/>
          <w:szCs w:val="24"/>
        </w:rPr>
        <w:t xml:space="preserve"> </w:t>
      </w:r>
      <w:r w:rsidRPr="00154A1C">
        <w:rPr>
          <w:rFonts w:ascii="Arial" w:hAnsi="Arial" w:cs="Arial"/>
          <w:color w:val="231F20"/>
          <w:sz w:val="24"/>
          <w:szCs w:val="24"/>
        </w:rPr>
        <w:t>financieros</w:t>
      </w:r>
      <w:r w:rsidRPr="00154A1C">
        <w:rPr>
          <w:rFonts w:ascii="Arial" w:hAnsi="Arial" w:cs="Arial"/>
          <w:color w:val="231F20"/>
          <w:spacing w:val="-17"/>
          <w:sz w:val="24"/>
          <w:szCs w:val="24"/>
        </w:rPr>
        <w:t xml:space="preserve"> </w:t>
      </w:r>
      <w:r w:rsidRPr="00154A1C">
        <w:rPr>
          <w:rFonts w:ascii="Arial" w:hAnsi="Arial" w:cs="Arial"/>
          <w:color w:val="231F20"/>
          <w:sz w:val="24"/>
          <w:szCs w:val="24"/>
        </w:rPr>
        <w:t>que</w:t>
      </w:r>
      <w:r w:rsidRPr="00154A1C">
        <w:rPr>
          <w:rFonts w:ascii="Arial" w:hAnsi="Arial" w:cs="Arial"/>
          <w:color w:val="231F20"/>
          <w:spacing w:val="-17"/>
          <w:sz w:val="24"/>
          <w:szCs w:val="24"/>
        </w:rPr>
        <w:t xml:space="preserve"> </w:t>
      </w:r>
      <w:r w:rsidRPr="00154A1C">
        <w:rPr>
          <w:rFonts w:ascii="Arial" w:hAnsi="Arial" w:cs="Arial"/>
          <w:color w:val="231F20"/>
          <w:sz w:val="24"/>
          <w:szCs w:val="24"/>
        </w:rPr>
        <w:t>sumaron</w:t>
      </w:r>
      <w:r w:rsidRPr="00154A1C">
        <w:rPr>
          <w:rFonts w:ascii="Arial" w:hAnsi="Arial" w:cs="Arial"/>
          <w:color w:val="231F20"/>
          <w:spacing w:val="-17"/>
          <w:sz w:val="24"/>
          <w:szCs w:val="24"/>
        </w:rPr>
        <w:t xml:space="preserve"> </w:t>
      </w:r>
      <w:r w:rsidRPr="00154A1C">
        <w:rPr>
          <w:rFonts w:ascii="Arial" w:hAnsi="Arial" w:cs="Arial"/>
          <w:color w:val="231F20"/>
          <w:sz w:val="24"/>
          <w:szCs w:val="24"/>
        </w:rPr>
        <w:t>$238,2</w:t>
      </w:r>
      <w:r w:rsidRPr="00154A1C">
        <w:rPr>
          <w:rFonts w:ascii="Arial" w:hAnsi="Arial" w:cs="Arial"/>
          <w:color w:val="231F20"/>
          <w:spacing w:val="-17"/>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16"/>
          <w:sz w:val="24"/>
          <w:szCs w:val="24"/>
        </w:rPr>
        <w:t xml:space="preserve"> </w:t>
      </w:r>
      <w:r w:rsidRPr="00154A1C">
        <w:rPr>
          <w:rFonts w:ascii="Arial" w:hAnsi="Arial" w:cs="Arial"/>
          <w:color w:val="231F20"/>
          <w:sz w:val="24"/>
          <w:szCs w:val="24"/>
        </w:rPr>
        <w:t>y</w:t>
      </w:r>
      <w:r w:rsidRPr="00154A1C">
        <w:rPr>
          <w:rFonts w:ascii="Arial" w:hAnsi="Arial" w:cs="Arial"/>
          <w:color w:val="231F20"/>
          <w:spacing w:val="-17"/>
          <w:sz w:val="24"/>
          <w:szCs w:val="24"/>
        </w:rPr>
        <w:t xml:space="preserve"> </w:t>
      </w:r>
      <w:r w:rsidRPr="00154A1C">
        <w:rPr>
          <w:rFonts w:ascii="Arial" w:hAnsi="Arial" w:cs="Arial"/>
          <w:color w:val="231F20"/>
          <w:sz w:val="24"/>
          <w:szCs w:val="24"/>
        </w:rPr>
        <w:t>que</w:t>
      </w:r>
      <w:r w:rsidRPr="00154A1C">
        <w:rPr>
          <w:rFonts w:ascii="Arial" w:hAnsi="Arial" w:cs="Arial"/>
          <w:color w:val="231F20"/>
          <w:spacing w:val="-17"/>
          <w:sz w:val="24"/>
          <w:szCs w:val="24"/>
        </w:rPr>
        <w:t xml:space="preserve"> </w:t>
      </w:r>
      <w:r w:rsidRPr="00154A1C">
        <w:rPr>
          <w:rFonts w:ascii="Arial" w:hAnsi="Arial" w:cs="Arial"/>
          <w:color w:val="231F20"/>
          <w:sz w:val="24"/>
          <w:szCs w:val="24"/>
        </w:rPr>
        <w:t>respecto</w:t>
      </w:r>
      <w:r w:rsidRPr="00154A1C">
        <w:rPr>
          <w:rFonts w:ascii="Arial" w:hAnsi="Arial" w:cs="Arial"/>
          <w:color w:val="231F20"/>
          <w:spacing w:val="-17"/>
          <w:sz w:val="24"/>
          <w:szCs w:val="24"/>
        </w:rPr>
        <w:t xml:space="preserve"> </w:t>
      </w:r>
      <w:r w:rsidRPr="00154A1C">
        <w:rPr>
          <w:rFonts w:ascii="Arial" w:hAnsi="Arial" w:cs="Arial"/>
          <w:color w:val="231F20"/>
          <w:sz w:val="24"/>
          <w:szCs w:val="24"/>
        </w:rPr>
        <w:t>al</w:t>
      </w:r>
      <w:r w:rsidRPr="00154A1C">
        <w:rPr>
          <w:rFonts w:ascii="Arial" w:hAnsi="Arial" w:cs="Arial"/>
          <w:color w:val="231F20"/>
          <w:spacing w:val="-17"/>
          <w:sz w:val="24"/>
          <w:szCs w:val="24"/>
        </w:rPr>
        <w:t xml:space="preserve"> </w:t>
      </w:r>
      <w:r w:rsidRPr="00154A1C">
        <w:rPr>
          <w:rFonts w:ascii="Arial" w:hAnsi="Arial" w:cs="Arial"/>
          <w:color w:val="231F20"/>
          <w:sz w:val="24"/>
          <w:szCs w:val="24"/>
        </w:rPr>
        <w:t>año anterior se incrementaron en $90,3 billones (61,0%). De la misma forma, los gastos de administración y operación por $133,6 billones, se</w:t>
      </w:r>
      <w:r w:rsidRPr="00154A1C">
        <w:rPr>
          <w:rFonts w:ascii="Arial" w:hAnsi="Arial" w:cs="Arial"/>
          <w:color w:val="231F20"/>
          <w:spacing w:val="-16"/>
          <w:sz w:val="24"/>
          <w:szCs w:val="24"/>
        </w:rPr>
        <w:t xml:space="preserve"> </w:t>
      </w:r>
      <w:r w:rsidRPr="00154A1C">
        <w:rPr>
          <w:rFonts w:ascii="Arial" w:hAnsi="Arial" w:cs="Arial"/>
          <w:color w:val="231F20"/>
          <w:sz w:val="24"/>
          <w:szCs w:val="24"/>
        </w:rPr>
        <w:t>incrementaron</w:t>
      </w:r>
      <w:r w:rsidRPr="00154A1C">
        <w:rPr>
          <w:rFonts w:ascii="Arial" w:hAnsi="Arial" w:cs="Arial"/>
          <w:color w:val="231F20"/>
          <w:spacing w:val="-16"/>
          <w:sz w:val="24"/>
          <w:szCs w:val="24"/>
        </w:rPr>
        <w:t xml:space="preserve"> </w:t>
      </w:r>
      <w:r w:rsidRPr="00154A1C">
        <w:rPr>
          <w:rFonts w:ascii="Arial" w:hAnsi="Arial" w:cs="Arial"/>
          <w:color w:val="231F20"/>
          <w:sz w:val="24"/>
          <w:szCs w:val="24"/>
        </w:rPr>
        <w:t>$17,9</w:t>
      </w:r>
      <w:r w:rsidRPr="00154A1C">
        <w:rPr>
          <w:rFonts w:ascii="Arial" w:hAnsi="Arial" w:cs="Arial"/>
          <w:color w:val="231F20"/>
          <w:spacing w:val="-16"/>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16"/>
          <w:sz w:val="24"/>
          <w:szCs w:val="24"/>
        </w:rPr>
        <w:t xml:space="preserve"> </w:t>
      </w:r>
      <w:r w:rsidRPr="00154A1C">
        <w:rPr>
          <w:rFonts w:ascii="Arial" w:hAnsi="Arial" w:cs="Arial"/>
          <w:color w:val="231F20"/>
          <w:sz w:val="24"/>
          <w:szCs w:val="24"/>
        </w:rPr>
        <w:t>es</w:t>
      </w:r>
      <w:r w:rsidRPr="00154A1C">
        <w:rPr>
          <w:rFonts w:ascii="Arial" w:hAnsi="Arial" w:cs="Arial"/>
          <w:color w:val="231F20"/>
          <w:spacing w:val="-16"/>
          <w:sz w:val="24"/>
          <w:szCs w:val="24"/>
        </w:rPr>
        <w:t xml:space="preserve"> </w:t>
      </w:r>
      <w:r w:rsidRPr="00154A1C">
        <w:rPr>
          <w:rFonts w:ascii="Arial" w:hAnsi="Arial" w:cs="Arial"/>
          <w:color w:val="231F20"/>
          <w:sz w:val="24"/>
          <w:szCs w:val="24"/>
        </w:rPr>
        <w:t>decir,</w:t>
      </w:r>
      <w:r w:rsidRPr="00154A1C">
        <w:rPr>
          <w:rFonts w:ascii="Arial" w:hAnsi="Arial" w:cs="Arial"/>
          <w:color w:val="231F20"/>
          <w:spacing w:val="-16"/>
          <w:sz w:val="24"/>
          <w:szCs w:val="24"/>
        </w:rPr>
        <w:t xml:space="preserve"> </w:t>
      </w:r>
      <w:r w:rsidRPr="00154A1C">
        <w:rPr>
          <w:rFonts w:ascii="Arial" w:hAnsi="Arial" w:cs="Arial"/>
          <w:color w:val="231F20"/>
          <w:sz w:val="24"/>
          <w:szCs w:val="24"/>
        </w:rPr>
        <w:t>un</w:t>
      </w:r>
      <w:r w:rsidRPr="00154A1C">
        <w:rPr>
          <w:rFonts w:ascii="Arial" w:hAnsi="Arial" w:cs="Arial"/>
          <w:color w:val="231F20"/>
          <w:spacing w:val="-16"/>
          <w:sz w:val="24"/>
          <w:szCs w:val="24"/>
        </w:rPr>
        <w:t xml:space="preserve"> </w:t>
      </w:r>
      <w:r w:rsidRPr="00154A1C">
        <w:rPr>
          <w:rFonts w:ascii="Arial" w:hAnsi="Arial" w:cs="Arial"/>
          <w:color w:val="231F20"/>
          <w:sz w:val="24"/>
          <w:szCs w:val="24"/>
        </w:rPr>
        <w:t>15,5%</w:t>
      </w:r>
      <w:r w:rsidRPr="00154A1C">
        <w:rPr>
          <w:rFonts w:ascii="Arial" w:hAnsi="Arial" w:cs="Arial"/>
          <w:color w:val="231F20"/>
          <w:spacing w:val="-16"/>
          <w:sz w:val="24"/>
          <w:szCs w:val="24"/>
        </w:rPr>
        <w:t xml:space="preserve"> </w:t>
      </w:r>
      <w:r w:rsidRPr="00154A1C">
        <w:rPr>
          <w:rFonts w:ascii="Arial" w:hAnsi="Arial" w:cs="Arial"/>
          <w:color w:val="231F20"/>
          <w:sz w:val="24"/>
          <w:szCs w:val="24"/>
        </w:rPr>
        <w:t>más</w:t>
      </w:r>
      <w:r w:rsidRPr="00154A1C">
        <w:rPr>
          <w:rFonts w:ascii="Arial" w:hAnsi="Arial" w:cs="Arial"/>
          <w:color w:val="231F20"/>
          <w:spacing w:val="-16"/>
          <w:sz w:val="24"/>
          <w:szCs w:val="24"/>
        </w:rPr>
        <w:t xml:space="preserve"> </w:t>
      </w:r>
      <w:r w:rsidRPr="00154A1C">
        <w:rPr>
          <w:rFonts w:ascii="Arial" w:hAnsi="Arial" w:cs="Arial"/>
          <w:color w:val="231F20"/>
          <w:sz w:val="24"/>
          <w:szCs w:val="24"/>
        </w:rPr>
        <w:t>que</w:t>
      </w:r>
      <w:r w:rsidRPr="00154A1C">
        <w:rPr>
          <w:rFonts w:ascii="Arial" w:hAnsi="Arial" w:cs="Arial"/>
          <w:color w:val="231F20"/>
          <w:spacing w:val="-16"/>
          <w:sz w:val="24"/>
          <w:szCs w:val="24"/>
        </w:rPr>
        <w:t xml:space="preserve"> </w:t>
      </w:r>
      <w:r w:rsidRPr="00154A1C">
        <w:rPr>
          <w:rFonts w:ascii="Arial" w:hAnsi="Arial" w:cs="Arial"/>
          <w:color w:val="231F20"/>
          <w:sz w:val="24"/>
          <w:szCs w:val="24"/>
        </w:rPr>
        <w:t>en</w:t>
      </w:r>
      <w:r w:rsidRPr="00154A1C">
        <w:rPr>
          <w:rFonts w:ascii="Arial" w:hAnsi="Arial" w:cs="Arial"/>
          <w:color w:val="231F20"/>
          <w:spacing w:val="-16"/>
          <w:sz w:val="24"/>
          <w:szCs w:val="24"/>
        </w:rPr>
        <w:t xml:space="preserve"> </w:t>
      </w:r>
      <w:r w:rsidRPr="00154A1C">
        <w:rPr>
          <w:rFonts w:ascii="Arial" w:hAnsi="Arial" w:cs="Arial"/>
          <w:color w:val="231F20"/>
          <w:sz w:val="24"/>
          <w:szCs w:val="24"/>
        </w:rPr>
        <w:t xml:space="preserve">2021 cuando registraron $115,6 billones. La ADRES – Unidad de Recursos Administrados, registró $39,7 billones, aunque </w:t>
      </w:r>
      <w:r w:rsidRPr="00154A1C">
        <w:rPr>
          <w:rFonts w:ascii="Arial" w:hAnsi="Arial" w:cs="Arial"/>
          <w:color w:val="231F20"/>
          <w:sz w:val="24"/>
          <w:szCs w:val="24"/>
        </w:rPr>
        <w:lastRenderedPageBreak/>
        <w:t>no tuvo una variación importante frente a 2021.</w:t>
      </w:r>
    </w:p>
    <w:p w:rsidR="00392055" w:rsidRPr="00154A1C" w:rsidRDefault="00392055" w:rsidP="00914F48">
      <w:pPr>
        <w:pStyle w:val="Textoindependiente"/>
        <w:ind w:left="-284" w:right="-234"/>
        <w:jc w:val="both"/>
        <w:rPr>
          <w:rFonts w:ascii="Arial" w:hAnsi="Arial" w:cs="Arial"/>
          <w:sz w:val="24"/>
          <w:szCs w:val="24"/>
        </w:rPr>
      </w:pPr>
    </w:p>
    <w:p w:rsidR="00914F48" w:rsidRPr="00154A1C" w:rsidRDefault="00914F48" w:rsidP="00914F48">
      <w:pPr>
        <w:pStyle w:val="Textoindependiente"/>
        <w:spacing w:line="237" w:lineRule="auto"/>
        <w:ind w:left="-284" w:right="-234"/>
        <w:jc w:val="both"/>
        <w:rPr>
          <w:rFonts w:ascii="Arial" w:hAnsi="Arial" w:cs="Arial"/>
          <w:sz w:val="24"/>
          <w:szCs w:val="24"/>
        </w:rPr>
      </w:pPr>
      <w:r w:rsidRPr="00154A1C">
        <w:rPr>
          <w:rFonts w:ascii="Arial" w:hAnsi="Arial" w:cs="Arial"/>
          <w:color w:val="231F20"/>
          <w:spacing w:val="-2"/>
          <w:sz w:val="24"/>
          <w:szCs w:val="24"/>
        </w:rPr>
        <w:t>La</w:t>
      </w:r>
      <w:r w:rsidRPr="00154A1C">
        <w:rPr>
          <w:rFonts w:ascii="Arial" w:hAnsi="Arial" w:cs="Arial"/>
          <w:color w:val="231F20"/>
          <w:spacing w:val="-12"/>
          <w:sz w:val="24"/>
          <w:szCs w:val="24"/>
        </w:rPr>
        <w:t xml:space="preserve"> </w:t>
      </w:r>
      <w:r w:rsidRPr="00154A1C">
        <w:rPr>
          <w:rFonts w:ascii="Arial" w:hAnsi="Arial" w:cs="Arial"/>
          <w:color w:val="231F20"/>
          <w:spacing w:val="-2"/>
          <w:sz w:val="24"/>
          <w:szCs w:val="24"/>
        </w:rPr>
        <w:t>pérdida</w:t>
      </w:r>
      <w:r w:rsidRPr="00154A1C">
        <w:rPr>
          <w:rFonts w:ascii="Arial" w:hAnsi="Arial" w:cs="Arial"/>
          <w:color w:val="231F20"/>
          <w:spacing w:val="-12"/>
          <w:sz w:val="24"/>
          <w:szCs w:val="24"/>
        </w:rPr>
        <w:t xml:space="preserve"> </w:t>
      </w:r>
      <w:r w:rsidRPr="00154A1C">
        <w:rPr>
          <w:rFonts w:ascii="Arial" w:hAnsi="Arial" w:cs="Arial"/>
          <w:color w:val="231F20"/>
          <w:spacing w:val="-2"/>
          <w:sz w:val="24"/>
          <w:szCs w:val="24"/>
        </w:rPr>
        <w:t>consolidada</w:t>
      </w:r>
      <w:r w:rsidRPr="00154A1C">
        <w:rPr>
          <w:rFonts w:ascii="Arial" w:hAnsi="Arial" w:cs="Arial"/>
          <w:color w:val="231F20"/>
          <w:spacing w:val="-12"/>
          <w:sz w:val="24"/>
          <w:szCs w:val="24"/>
        </w:rPr>
        <w:t xml:space="preserve"> </w:t>
      </w:r>
      <w:r w:rsidRPr="00154A1C">
        <w:rPr>
          <w:rFonts w:ascii="Arial" w:hAnsi="Arial" w:cs="Arial"/>
          <w:color w:val="231F20"/>
          <w:spacing w:val="-2"/>
          <w:sz w:val="24"/>
          <w:szCs w:val="24"/>
        </w:rPr>
        <w:t>del</w:t>
      </w:r>
      <w:r w:rsidRPr="00154A1C">
        <w:rPr>
          <w:rFonts w:ascii="Arial" w:hAnsi="Arial" w:cs="Arial"/>
          <w:color w:val="231F20"/>
          <w:spacing w:val="-12"/>
          <w:sz w:val="24"/>
          <w:szCs w:val="24"/>
        </w:rPr>
        <w:t xml:space="preserve"> </w:t>
      </w:r>
      <w:r w:rsidRPr="00154A1C">
        <w:rPr>
          <w:rFonts w:ascii="Arial" w:hAnsi="Arial" w:cs="Arial"/>
          <w:color w:val="231F20"/>
          <w:spacing w:val="-2"/>
          <w:sz w:val="24"/>
          <w:szCs w:val="24"/>
        </w:rPr>
        <w:t>ejercicio</w:t>
      </w:r>
      <w:r w:rsidRPr="00154A1C">
        <w:rPr>
          <w:rFonts w:ascii="Arial" w:hAnsi="Arial" w:cs="Arial"/>
          <w:color w:val="231F20"/>
          <w:spacing w:val="-12"/>
          <w:sz w:val="24"/>
          <w:szCs w:val="24"/>
        </w:rPr>
        <w:t xml:space="preserve"> </w:t>
      </w:r>
      <w:r w:rsidRPr="00154A1C">
        <w:rPr>
          <w:rFonts w:ascii="Arial" w:hAnsi="Arial" w:cs="Arial"/>
          <w:color w:val="231F20"/>
          <w:spacing w:val="-2"/>
          <w:sz w:val="24"/>
          <w:szCs w:val="24"/>
        </w:rPr>
        <w:t>para</w:t>
      </w:r>
      <w:r w:rsidRPr="00154A1C">
        <w:rPr>
          <w:rFonts w:ascii="Arial" w:hAnsi="Arial" w:cs="Arial"/>
          <w:color w:val="231F20"/>
          <w:spacing w:val="-12"/>
          <w:sz w:val="24"/>
          <w:szCs w:val="24"/>
        </w:rPr>
        <w:t xml:space="preserve"> </w:t>
      </w:r>
      <w:r w:rsidRPr="00154A1C">
        <w:rPr>
          <w:rFonts w:ascii="Arial" w:hAnsi="Arial" w:cs="Arial"/>
          <w:color w:val="231F20"/>
          <w:spacing w:val="-2"/>
          <w:sz w:val="24"/>
          <w:szCs w:val="24"/>
        </w:rPr>
        <w:t>2022</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alcanzó</w:t>
      </w:r>
      <w:r w:rsidRPr="00154A1C">
        <w:rPr>
          <w:rFonts w:ascii="Arial" w:hAnsi="Arial" w:cs="Arial"/>
          <w:color w:val="231F20"/>
          <w:spacing w:val="-12"/>
          <w:sz w:val="24"/>
          <w:szCs w:val="24"/>
        </w:rPr>
        <w:t xml:space="preserve"> </w:t>
      </w:r>
      <w:r w:rsidRPr="00154A1C">
        <w:rPr>
          <w:rFonts w:ascii="Arial" w:hAnsi="Arial" w:cs="Arial"/>
          <w:color w:val="231F20"/>
          <w:spacing w:val="-2"/>
          <w:sz w:val="24"/>
          <w:szCs w:val="24"/>
        </w:rPr>
        <w:t>$116,6</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 xml:space="preserve">billones, </w:t>
      </w:r>
      <w:r w:rsidRPr="00154A1C">
        <w:rPr>
          <w:rFonts w:ascii="Arial" w:hAnsi="Arial" w:cs="Arial"/>
          <w:color w:val="231F20"/>
          <w:sz w:val="24"/>
          <w:szCs w:val="24"/>
        </w:rPr>
        <w:t>con</w:t>
      </w:r>
      <w:r w:rsidRPr="00154A1C">
        <w:rPr>
          <w:rFonts w:ascii="Arial" w:hAnsi="Arial" w:cs="Arial"/>
          <w:color w:val="231F20"/>
          <w:spacing w:val="-20"/>
          <w:sz w:val="24"/>
          <w:szCs w:val="24"/>
        </w:rPr>
        <w:t xml:space="preserve"> </w:t>
      </w:r>
      <w:r w:rsidRPr="00154A1C">
        <w:rPr>
          <w:rFonts w:ascii="Arial" w:hAnsi="Arial" w:cs="Arial"/>
          <w:color w:val="231F20"/>
          <w:sz w:val="24"/>
          <w:szCs w:val="24"/>
        </w:rPr>
        <w:t>un</w:t>
      </w:r>
      <w:r w:rsidRPr="00154A1C">
        <w:rPr>
          <w:rFonts w:ascii="Arial" w:hAnsi="Arial" w:cs="Arial"/>
          <w:color w:val="231F20"/>
          <w:spacing w:val="-19"/>
          <w:sz w:val="24"/>
          <w:szCs w:val="24"/>
        </w:rPr>
        <w:t xml:space="preserve"> </w:t>
      </w:r>
      <w:r w:rsidRPr="00154A1C">
        <w:rPr>
          <w:rFonts w:ascii="Arial" w:hAnsi="Arial" w:cs="Arial"/>
          <w:color w:val="231F20"/>
          <w:sz w:val="24"/>
          <w:szCs w:val="24"/>
        </w:rPr>
        <w:t>incremento</w:t>
      </w:r>
      <w:r w:rsidRPr="00154A1C">
        <w:rPr>
          <w:rFonts w:ascii="Arial" w:hAnsi="Arial" w:cs="Arial"/>
          <w:color w:val="231F20"/>
          <w:spacing w:val="-19"/>
          <w:sz w:val="24"/>
          <w:szCs w:val="24"/>
        </w:rPr>
        <w:t xml:space="preserve"> </w:t>
      </w:r>
      <w:r w:rsidRPr="00154A1C">
        <w:rPr>
          <w:rFonts w:ascii="Arial" w:hAnsi="Arial" w:cs="Arial"/>
          <w:color w:val="231F20"/>
          <w:sz w:val="24"/>
          <w:szCs w:val="24"/>
        </w:rPr>
        <w:t>de</w:t>
      </w:r>
      <w:r w:rsidRPr="00154A1C">
        <w:rPr>
          <w:rFonts w:ascii="Arial" w:hAnsi="Arial" w:cs="Arial"/>
          <w:color w:val="231F20"/>
          <w:spacing w:val="-20"/>
          <w:sz w:val="24"/>
          <w:szCs w:val="24"/>
        </w:rPr>
        <w:t xml:space="preserve"> </w:t>
      </w:r>
      <w:r w:rsidRPr="00154A1C">
        <w:rPr>
          <w:rFonts w:ascii="Arial" w:hAnsi="Arial" w:cs="Arial"/>
          <w:color w:val="231F20"/>
          <w:sz w:val="24"/>
          <w:szCs w:val="24"/>
        </w:rPr>
        <w:t>$25,8</w:t>
      </w:r>
      <w:r w:rsidRPr="00154A1C">
        <w:rPr>
          <w:rFonts w:ascii="Arial" w:hAnsi="Arial" w:cs="Arial"/>
          <w:color w:val="231F20"/>
          <w:spacing w:val="-19"/>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20"/>
          <w:sz w:val="24"/>
          <w:szCs w:val="24"/>
        </w:rPr>
        <w:t xml:space="preserve"> </w:t>
      </w:r>
      <w:r w:rsidRPr="00154A1C">
        <w:rPr>
          <w:rFonts w:ascii="Arial" w:hAnsi="Arial" w:cs="Arial"/>
          <w:color w:val="231F20"/>
          <w:sz w:val="24"/>
          <w:szCs w:val="24"/>
        </w:rPr>
        <w:t>(28,4%),</w:t>
      </w:r>
      <w:r w:rsidRPr="00154A1C">
        <w:rPr>
          <w:rFonts w:ascii="Arial" w:hAnsi="Arial" w:cs="Arial"/>
          <w:color w:val="231F20"/>
          <w:spacing w:val="-19"/>
          <w:sz w:val="24"/>
          <w:szCs w:val="24"/>
        </w:rPr>
        <w:t xml:space="preserve"> </w:t>
      </w:r>
      <w:r w:rsidRPr="00154A1C">
        <w:rPr>
          <w:rFonts w:ascii="Arial" w:hAnsi="Arial" w:cs="Arial"/>
          <w:color w:val="231F20"/>
          <w:sz w:val="24"/>
          <w:szCs w:val="24"/>
        </w:rPr>
        <w:t>respecto</w:t>
      </w:r>
      <w:r w:rsidRPr="00154A1C">
        <w:rPr>
          <w:rFonts w:ascii="Arial" w:hAnsi="Arial" w:cs="Arial"/>
          <w:color w:val="231F20"/>
          <w:spacing w:val="-19"/>
          <w:sz w:val="24"/>
          <w:szCs w:val="24"/>
        </w:rPr>
        <w:t xml:space="preserve"> </w:t>
      </w:r>
      <w:r w:rsidRPr="00154A1C">
        <w:rPr>
          <w:rFonts w:ascii="Arial" w:hAnsi="Arial" w:cs="Arial"/>
          <w:color w:val="231F20"/>
          <w:sz w:val="24"/>
          <w:szCs w:val="24"/>
        </w:rPr>
        <w:t>a</w:t>
      </w:r>
      <w:r w:rsidRPr="00154A1C">
        <w:rPr>
          <w:rFonts w:ascii="Arial" w:hAnsi="Arial" w:cs="Arial"/>
          <w:color w:val="231F20"/>
          <w:spacing w:val="-20"/>
          <w:sz w:val="24"/>
          <w:szCs w:val="24"/>
        </w:rPr>
        <w:t xml:space="preserve"> </w:t>
      </w:r>
      <w:r w:rsidRPr="00154A1C">
        <w:rPr>
          <w:rFonts w:ascii="Arial" w:hAnsi="Arial" w:cs="Arial"/>
          <w:color w:val="231F20"/>
          <w:sz w:val="24"/>
          <w:szCs w:val="24"/>
        </w:rPr>
        <w:t>2021</w:t>
      </w:r>
      <w:r w:rsidRPr="00154A1C">
        <w:rPr>
          <w:rFonts w:ascii="Arial" w:hAnsi="Arial" w:cs="Arial"/>
          <w:color w:val="231F20"/>
          <w:spacing w:val="-19"/>
          <w:sz w:val="24"/>
          <w:szCs w:val="24"/>
        </w:rPr>
        <w:t xml:space="preserve"> </w:t>
      </w:r>
      <w:r w:rsidRPr="00154A1C">
        <w:rPr>
          <w:rFonts w:ascii="Arial" w:hAnsi="Arial" w:cs="Arial"/>
          <w:color w:val="231F20"/>
          <w:sz w:val="24"/>
          <w:szCs w:val="24"/>
        </w:rPr>
        <w:t>cuando llegó a ser de $90,8 billones.</w:t>
      </w:r>
    </w:p>
    <w:p w:rsidR="00914F48" w:rsidRPr="00154A1C" w:rsidRDefault="00914F48" w:rsidP="00914F48">
      <w:pPr>
        <w:pStyle w:val="Textoindependiente"/>
        <w:spacing w:before="4"/>
        <w:ind w:left="-284" w:right="-234"/>
        <w:rPr>
          <w:rFonts w:ascii="Arial" w:hAnsi="Arial" w:cs="Arial"/>
          <w:sz w:val="24"/>
          <w:szCs w:val="24"/>
        </w:rPr>
      </w:pPr>
    </w:p>
    <w:p w:rsidR="00914F48" w:rsidRPr="00154A1C" w:rsidRDefault="00914F48" w:rsidP="00914F48">
      <w:pPr>
        <w:pStyle w:val="Textoindependiente"/>
        <w:spacing w:line="266" w:lineRule="exact"/>
        <w:ind w:left="-284" w:right="-234"/>
        <w:jc w:val="both"/>
        <w:rPr>
          <w:rFonts w:ascii="Arial" w:hAnsi="Arial" w:cs="Arial"/>
          <w:sz w:val="24"/>
          <w:szCs w:val="24"/>
        </w:rPr>
      </w:pPr>
      <w:r w:rsidRPr="00154A1C">
        <w:rPr>
          <w:rFonts w:ascii="Arial" w:hAnsi="Arial" w:cs="Arial"/>
          <w:color w:val="231F20"/>
          <w:sz w:val="24"/>
          <w:szCs w:val="24"/>
        </w:rPr>
        <w:t>Los</w:t>
      </w:r>
      <w:r w:rsidRPr="00154A1C">
        <w:rPr>
          <w:rFonts w:ascii="Arial" w:hAnsi="Arial" w:cs="Arial"/>
          <w:color w:val="231F20"/>
          <w:spacing w:val="45"/>
          <w:sz w:val="24"/>
          <w:szCs w:val="24"/>
        </w:rPr>
        <w:t xml:space="preserve"> </w:t>
      </w:r>
      <w:r w:rsidRPr="00154A1C">
        <w:rPr>
          <w:rFonts w:ascii="Arial" w:hAnsi="Arial" w:cs="Arial"/>
          <w:color w:val="231F20"/>
          <w:sz w:val="24"/>
          <w:szCs w:val="24"/>
        </w:rPr>
        <w:t>activos</w:t>
      </w:r>
      <w:r w:rsidRPr="00154A1C">
        <w:rPr>
          <w:rFonts w:ascii="Arial" w:hAnsi="Arial" w:cs="Arial"/>
          <w:color w:val="231F20"/>
          <w:spacing w:val="48"/>
          <w:sz w:val="24"/>
          <w:szCs w:val="24"/>
        </w:rPr>
        <w:t xml:space="preserve"> </w:t>
      </w:r>
      <w:r w:rsidRPr="00154A1C">
        <w:rPr>
          <w:rFonts w:ascii="Arial" w:hAnsi="Arial" w:cs="Arial"/>
          <w:color w:val="231F20"/>
          <w:sz w:val="24"/>
          <w:szCs w:val="24"/>
        </w:rPr>
        <w:t>consolidados</w:t>
      </w:r>
      <w:r w:rsidRPr="00154A1C">
        <w:rPr>
          <w:rFonts w:ascii="Arial" w:hAnsi="Arial" w:cs="Arial"/>
          <w:color w:val="231F20"/>
          <w:spacing w:val="48"/>
          <w:sz w:val="24"/>
          <w:szCs w:val="24"/>
        </w:rPr>
        <w:t xml:space="preserve"> </w:t>
      </w:r>
      <w:r w:rsidRPr="00154A1C">
        <w:rPr>
          <w:rFonts w:ascii="Arial" w:hAnsi="Arial" w:cs="Arial"/>
          <w:color w:val="231F20"/>
          <w:sz w:val="24"/>
          <w:szCs w:val="24"/>
        </w:rPr>
        <w:t>a</w:t>
      </w:r>
      <w:r w:rsidRPr="00154A1C">
        <w:rPr>
          <w:rFonts w:ascii="Arial" w:hAnsi="Arial" w:cs="Arial"/>
          <w:color w:val="231F20"/>
          <w:spacing w:val="47"/>
          <w:sz w:val="24"/>
          <w:szCs w:val="24"/>
        </w:rPr>
        <w:t xml:space="preserve"> </w:t>
      </w:r>
      <w:r w:rsidRPr="00154A1C">
        <w:rPr>
          <w:rFonts w:ascii="Arial" w:hAnsi="Arial" w:cs="Arial"/>
          <w:color w:val="231F20"/>
          <w:sz w:val="24"/>
          <w:szCs w:val="24"/>
        </w:rPr>
        <w:t>nivel</w:t>
      </w:r>
      <w:r w:rsidRPr="00154A1C">
        <w:rPr>
          <w:rFonts w:ascii="Arial" w:hAnsi="Arial" w:cs="Arial"/>
          <w:color w:val="231F20"/>
          <w:spacing w:val="48"/>
          <w:sz w:val="24"/>
          <w:szCs w:val="24"/>
        </w:rPr>
        <w:t xml:space="preserve"> </w:t>
      </w:r>
      <w:r w:rsidRPr="00154A1C">
        <w:rPr>
          <w:rFonts w:ascii="Arial" w:hAnsi="Arial" w:cs="Arial"/>
          <w:color w:val="231F20"/>
          <w:sz w:val="24"/>
          <w:szCs w:val="24"/>
        </w:rPr>
        <w:t>nacional</w:t>
      </w:r>
      <w:r w:rsidRPr="00154A1C">
        <w:rPr>
          <w:rFonts w:ascii="Arial" w:hAnsi="Arial" w:cs="Arial"/>
          <w:color w:val="231F20"/>
          <w:spacing w:val="48"/>
          <w:sz w:val="24"/>
          <w:szCs w:val="24"/>
        </w:rPr>
        <w:t xml:space="preserve"> </w:t>
      </w:r>
      <w:r w:rsidRPr="00154A1C">
        <w:rPr>
          <w:rFonts w:ascii="Arial" w:hAnsi="Arial" w:cs="Arial"/>
          <w:color w:val="231F20"/>
          <w:sz w:val="24"/>
          <w:szCs w:val="24"/>
        </w:rPr>
        <w:t>alcanzaron</w:t>
      </w:r>
      <w:r w:rsidRPr="00154A1C">
        <w:rPr>
          <w:rFonts w:ascii="Arial" w:hAnsi="Arial" w:cs="Arial"/>
          <w:color w:val="231F20"/>
          <w:spacing w:val="47"/>
          <w:sz w:val="24"/>
          <w:szCs w:val="24"/>
        </w:rPr>
        <w:t xml:space="preserve"> </w:t>
      </w:r>
      <w:r w:rsidRPr="00154A1C">
        <w:rPr>
          <w:rFonts w:ascii="Arial" w:hAnsi="Arial" w:cs="Arial"/>
          <w:color w:val="231F20"/>
          <w:sz w:val="24"/>
          <w:szCs w:val="24"/>
        </w:rPr>
        <w:t>un</w:t>
      </w:r>
      <w:r w:rsidRPr="00154A1C">
        <w:rPr>
          <w:rFonts w:ascii="Arial" w:hAnsi="Arial" w:cs="Arial"/>
          <w:color w:val="231F20"/>
          <w:spacing w:val="48"/>
          <w:sz w:val="24"/>
          <w:szCs w:val="24"/>
        </w:rPr>
        <w:t xml:space="preserve"> </w:t>
      </w:r>
      <w:r w:rsidRPr="00154A1C">
        <w:rPr>
          <w:rFonts w:ascii="Arial" w:hAnsi="Arial" w:cs="Arial"/>
          <w:color w:val="231F20"/>
          <w:sz w:val="24"/>
          <w:szCs w:val="24"/>
        </w:rPr>
        <w:t>monto</w:t>
      </w:r>
      <w:r w:rsidRPr="00154A1C">
        <w:rPr>
          <w:rFonts w:ascii="Arial" w:hAnsi="Arial" w:cs="Arial"/>
          <w:color w:val="231F20"/>
          <w:spacing w:val="48"/>
          <w:sz w:val="24"/>
          <w:szCs w:val="24"/>
        </w:rPr>
        <w:t xml:space="preserve"> </w:t>
      </w:r>
      <w:r w:rsidRPr="00154A1C">
        <w:rPr>
          <w:rFonts w:ascii="Arial" w:hAnsi="Arial" w:cs="Arial"/>
          <w:color w:val="231F20"/>
          <w:spacing w:val="-5"/>
          <w:sz w:val="24"/>
          <w:szCs w:val="24"/>
        </w:rPr>
        <w:t>de</w:t>
      </w:r>
      <w:r>
        <w:rPr>
          <w:rFonts w:ascii="Arial" w:hAnsi="Arial" w:cs="Arial"/>
          <w:color w:val="231F20"/>
          <w:spacing w:val="-5"/>
          <w:sz w:val="24"/>
          <w:szCs w:val="24"/>
        </w:rPr>
        <w:t xml:space="preserve"> </w:t>
      </w:r>
      <w:r w:rsidRPr="00154A1C">
        <w:rPr>
          <w:rFonts w:ascii="Arial" w:hAnsi="Arial" w:cs="Arial"/>
          <w:color w:val="231F20"/>
          <w:sz w:val="24"/>
          <w:szCs w:val="24"/>
        </w:rPr>
        <w:t xml:space="preserve">$923,8 billones, con un aumento de $190,9 billones (26,0%) más que 2021 cuando se situaron en $732,9 billones. La variación más significativa se presentó en el Ministerio de Minas y Energía con un </w:t>
      </w:r>
      <w:r w:rsidRPr="00154A1C">
        <w:rPr>
          <w:rFonts w:ascii="Arial" w:hAnsi="Arial" w:cs="Arial"/>
          <w:color w:val="231F20"/>
          <w:spacing w:val="-4"/>
          <w:sz w:val="24"/>
          <w:szCs w:val="24"/>
        </w:rPr>
        <w:t>incremento</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en</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sus</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activos</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de</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$101,5</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billones,</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al</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pasar</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de</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$68,8</w:t>
      </w:r>
      <w:r w:rsidRPr="00154A1C">
        <w:rPr>
          <w:rFonts w:ascii="Arial" w:hAnsi="Arial" w:cs="Arial"/>
          <w:color w:val="231F20"/>
          <w:spacing w:val="-10"/>
          <w:sz w:val="24"/>
          <w:szCs w:val="24"/>
        </w:rPr>
        <w:t xml:space="preserve"> </w:t>
      </w:r>
      <w:r w:rsidRPr="00154A1C">
        <w:rPr>
          <w:rFonts w:ascii="Arial" w:hAnsi="Arial" w:cs="Arial"/>
          <w:color w:val="231F20"/>
          <w:spacing w:val="-4"/>
          <w:sz w:val="24"/>
          <w:szCs w:val="24"/>
        </w:rPr>
        <w:t xml:space="preserve">billones </w:t>
      </w:r>
      <w:r w:rsidRPr="00154A1C">
        <w:rPr>
          <w:rFonts w:ascii="Arial" w:hAnsi="Arial" w:cs="Arial"/>
          <w:color w:val="231F20"/>
          <w:sz w:val="24"/>
          <w:szCs w:val="24"/>
        </w:rPr>
        <w:t>en 2021 a $170,3 billones en 2022, lo cual, según el Ministerio, se debió al incremento en $83,3 billones en el valor calculado para las reservas de los minerales en 2022, originado, principalmente, en la variación</w:t>
      </w:r>
      <w:r w:rsidRPr="00154A1C">
        <w:rPr>
          <w:rFonts w:ascii="Arial" w:hAnsi="Arial" w:cs="Arial"/>
          <w:color w:val="231F20"/>
          <w:spacing w:val="-9"/>
          <w:sz w:val="24"/>
          <w:szCs w:val="24"/>
        </w:rPr>
        <w:t xml:space="preserve"> </w:t>
      </w:r>
      <w:r w:rsidRPr="00154A1C">
        <w:rPr>
          <w:rFonts w:ascii="Arial" w:hAnsi="Arial" w:cs="Arial"/>
          <w:color w:val="231F20"/>
          <w:sz w:val="24"/>
          <w:szCs w:val="24"/>
        </w:rPr>
        <w:t>del</w:t>
      </w:r>
      <w:r w:rsidRPr="00154A1C">
        <w:rPr>
          <w:rFonts w:ascii="Arial" w:hAnsi="Arial" w:cs="Arial"/>
          <w:color w:val="231F20"/>
          <w:spacing w:val="-9"/>
          <w:sz w:val="24"/>
          <w:szCs w:val="24"/>
        </w:rPr>
        <w:t xml:space="preserve"> </w:t>
      </w:r>
      <w:r w:rsidRPr="00154A1C">
        <w:rPr>
          <w:rFonts w:ascii="Arial" w:hAnsi="Arial" w:cs="Arial"/>
          <w:color w:val="231F20"/>
          <w:sz w:val="24"/>
          <w:szCs w:val="24"/>
        </w:rPr>
        <w:t>carbón</w:t>
      </w:r>
      <w:r w:rsidRPr="00154A1C">
        <w:rPr>
          <w:rFonts w:ascii="Arial" w:hAnsi="Arial" w:cs="Arial"/>
          <w:color w:val="231F20"/>
          <w:spacing w:val="-9"/>
          <w:sz w:val="24"/>
          <w:szCs w:val="24"/>
        </w:rPr>
        <w:t xml:space="preserve"> </w:t>
      </w:r>
      <w:r w:rsidRPr="00154A1C">
        <w:rPr>
          <w:rFonts w:ascii="Arial" w:hAnsi="Arial" w:cs="Arial"/>
          <w:color w:val="231F20"/>
          <w:sz w:val="24"/>
          <w:szCs w:val="24"/>
        </w:rPr>
        <w:t>que</w:t>
      </w:r>
      <w:r w:rsidRPr="00154A1C">
        <w:rPr>
          <w:rFonts w:ascii="Arial" w:hAnsi="Arial" w:cs="Arial"/>
          <w:color w:val="231F20"/>
          <w:spacing w:val="-8"/>
          <w:sz w:val="24"/>
          <w:szCs w:val="24"/>
        </w:rPr>
        <w:t xml:space="preserve"> </w:t>
      </w:r>
      <w:r w:rsidRPr="00154A1C">
        <w:rPr>
          <w:rFonts w:ascii="Arial" w:hAnsi="Arial" w:cs="Arial"/>
          <w:color w:val="231F20"/>
          <w:sz w:val="24"/>
          <w:szCs w:val="24"/>
        </w:rPr>
        <w:t>tuvo</w:t>
      </w:r>
      <w:r w:rsidRPr="00154A1C">
        <w:rPr>
          <w:rFonts w:ascii="Arial" w:hAnsi="Arial" w:cs="Arial"/>
          <w:color w:val="231F20"/>
          <w:spacing w:val="-8"/>
          <w:sz w:val="24"/>
          <w:szCs w:val="24"/>
        </w:rPr>
        <w:t xml:space="preserve"> </w:t>
      </w:r>
      <w:r w:rsidRPr="00154A1C">
        <w:rPr>
          <w:rFonts w:ascii="Arial" w:hAnsi="Arial" w:cs="Arial"/>
          <w:color w:val="231F20"/>
          <w:sz w:val="24"/>
          <w:szCs w:val="24"/>
        </w:rPr>
        <w:t>una</w:t>
      </w:r>
      <w:r w:rsidRPr="00154A1C">
        <w:rPr>
          <w:rFonts w:ascii="Arial" w:hAnsi="Arial" w:cs="Arial"/>
          <w:color w:val="231F20"/>
          <w:spacing w:val="-9"/>
          <w:sz w:val="24"/>
          <w:szCs w:val="24"/>
        </w:rPr>
        <w:t xml:space="preserve"> </w:t>
      </w:r>
      <w:r w:rsidRPr="00154A1C">
        <w:rPr>
          <w:rFonts w:ascii="Arial" w:hAnsi="Arial" w:cs="Arial"/>
          <w:color w:val="231F20"/>
          <w:sz w:val="24"/>
          <w:szCs w:val="24"/>
        </w:rPr>
        <w:t>mayor</w:t>
      </w:r>
      <w:r w:rsidRPr="00154A1C">
        <w:rPr>
          <w:rFonts w:ascii="Arial" w:hAnsi="Arial" w:cs="Arial"/>
          <w:color w:val="231F20"/>
          <w:spacing w:val="-8"/>
          <w:sz w:val="24"/>
          <w:szCs w:val="24"/>
        </w:rPr>
        <w:t xml:space="preserve"> </w:t>
      </w:r>
      <w:r w:rsidRPr="00154A1C">
        <w:rPr>
          <w:rFonts w:ascii="Arial" w:hAnsi="Arial" w:cs="Arial"/>
          <w:color w:val="231F20"/>
          <w:sz w:val="24"/>
          <w:szCs w:val="24"/>
        </w:rPr>
        <w:t>producción</w:t>
      </w:r>
      <w:r w:rsidRPr="00154A1C">
        <w:rPr>
          <w:rFonts w:ascii="Arial" w:hAnsi="Arial" w:cs="Arial"/>
          <w:color w:val="231F20"/>
          <w:spacing w:val="-8"/>
          <w:sz w:val="24"/>
          <w:szCs w:val="24"/>
        </w:rPr>
        <w:t xml:space="preserve"> </w:t>
      </w:r>
      <w:r w:rsidRPr="00154A1C">
        <w:rPr>
          <w:rFonts w:ascii="Arial" w:hAnsi="Arial" w:cs="Arial"/>
          <w:color w:val="231F20"/>
          <w:sz w:val="24"/>
          <w:szCs w:val="24"/>
        </w:rPr>
        <w:t>de</w:t>
      </w:r>
      <w:r w:rsidRPr="00154A1C">
        <w:rPr>
          <w:rFonts w:ascii="Arial" w:hAnsi="Arial" w:cs="Arial"/>
          <w:color w:val="231F20"/>
          <w:spacing w:val="-8"/>
          <w:sz w:val="24"/>
          <w:szCs w:val="24"/>
        </w:rPr>
        <w:t xml:space="preserve"> </w:t>
      </w:r>
      <w:r w:rsidRPr="00154A1C">
        <w:rPr>
          <w:rFonts w:ascii="Arial" w:hAnsi="Arial" w:cs="Arial"/>
          <w:color w:val="231F20"/>
          <w:sz w:val="24"/>
          <w:szCs w:val="24"/>
        </w:rPr>
        <w:t>2,98</w:t>
      </w:r>
      <w:r w:rsidRPr="00154A1C">
        <w:rPr>
          <w:rFonts w:ascii="Arial" w:hAnsi="Arial" w:cs="Arial"/>
          <w:color w:val="231F20"/>
          <w:spacing w:val="-9"/>
          <w:sz w:val="24"/>
          <w:szCs w:val="24"/>
        </w:rPr>
        <w:t xml:space="preserve"> </w:t>
      </w:r>
      <w:r w:rsidRPr="00154A1C">
        <w:rPr>
          <w:rFonts w:ascii="Arial" w:hAnsi="Arial" w:cs="Arial"/>
          <w:color w:val="231F20"/>
          <w:sz w:val="24"/>
          <w:szCs w:val="24"/>
        </w:rPr>
        <w:t>millones de</w:t>
      </w:r>
      <w:r w:rsidRPr="00154A1C">
        <w:rPr>
          <w:rFonts w:ascii="Arial" w:hAnsi="Arial" w:cs="Arial"/>
          <w:color w:val="231F20"/>
          <w:spacing w:val="-17"/>
          <w:sz w:val="24"/>
          <w:szCs w:val="24"/>
        </w:rPr>
        <w:t xml:space="preserve"> </w:t>
      </w:r>
      <w:r w:rsidRPr="00154A1C">
        <w:rPr>
          <w:rFonts w:ascii="Arial" w:hAnsi="Arial" w:cs="Arial"/>
          <w:color w:val="231F20"/>
          <w:sz w:val="24"/>
          <w:szCs w:val="24"/>
        </w:rPr>
        <w:t>toneladas</w:t>
      </w:r>
      <w:r w:rsidRPr="00154A1C">
        <w:rPr>
          <w:rFonts w:ascii="Arial" w:hAnsi="Arial" w:cs="Arial"/>
          <w:color w:val="231F20"/>
          <w:spacing w:val="-18"/>
          <w:sz w:val="24"/>
          <w:szCs w:val="24"/>
        </w:rPr>
        <w:t xml:space="preserve"> </w:t>
      </w:r>
      <w:r w:rsidRPr="00154A1C">
        <w:rPr>
          <w:rFonts w:ascii="Arial" w:hAnsi="Arial" w:cs="Arial"/>
          <w:color w:val="231F20"/>
          <w:sz w:val="24"/>
          <w:szCs w:val="24"/>
        </w:rPr>
        <w:t>y</w:t>
      </w:r>
      <w:r w:rsidRPr="00154A1C">
        <w:rPr>
          <w:rFonts w:ascii="Arial" w:hAnsi="Arial" w:cs="Arial"/>
          <w:color w:val="231F20"/>
          <w:spacing w:val="-17"/>
          <w:sz w:val="24"/>
          <w:szCs w:val="24"/>
        </w:rPr>
        <w:t xml:space="preserve"> </w:t>
      </w:r>
      <w:r w:rsidRPr="00154A1C">
        <w:rPr>
          <w:rFonts w:ascii="Arial" w:hAnsi="Arial" w:cs="Arial"/>
          <w:color w:val="231F20"/>
          <w:sz w:val="24"/>
          <w:szCs w:val="24"/>
        </w:rPr>
        <w:t>el</w:t>
      </w:r>
      <w:r w:rsidRPr="00154A1C">
        <w:rPr>
          <w:rFonts w:ascii="Arial" w:hAnsi="Arial" w:cs="Arial"/>
          <w:color w:val="231F20"/>
          <w:spacing w:val="-17"/>
          <w:sz w:val="24"/>
          <w:szCs w:val="24"/>
        </w:rPr>
        <w:t xml:space="preserve"> </w:t>
      </w:r>
      <w:r w:rsidRPr="00154A1C">
        <w:rPr>
          <w:rFonts w:ascii="Arial" w:hAnsi="Arial" w:cs="Arial"/>
          <w:color w:val="231F20"/>
          <w:sz w:val="24"/>
          <w:szCs w:val="24"/>
        </w:rPr>
        <w:t>incremento</w:t>
      </w:r>
      <w:r w:rsidRPr="00154A1C">
        <w:rPr>
          <w:rFonts w:ascii="Arial" w:hAnsi="Arial" w:cs="Arial"/>
          <w:color w:val="231F20"/>
          <w:spacing w:val="-18"/>
          <w:sz w:val="24"/>
          <w:szCs w:val="24"/>
        </w:rPr>
        <w:t xml:space="preserve"> </w:t>
      </w:r>
      <w:r w:rsidRPr="00154A1C">
        <w:rPr>
          <w:rFonts w:ascii="Arial" w:hAnsi="Arial" w:cs="Arial"/>
          <w:color w:val="231F20"/>
          <w:sz w:val="24"/>
          <w:szCs w:val="24"/>
        </w:rPr>
        <w:t>de</w:t>
      </w:r>
      <w:r w:rsidRPr="00154A1C">
        <w:rPr>
          <w:rFonts w:ascii="Arial" w:hAnsi="Arial" w:cs="Arial"/>
          <w:color w:val="231F20"/>
          <w:spacing w:val="-17"/>
          <w:sz w:val="24"/>
          <w:szCs w:val="24"/>
        </w:rPr>
        <w:t xml:space="preserve"> </w:t>
      </w:r>
      <w:r w:rsidRPr="00154A1C">
        <w:rPr>
          <w:rFonts w:ascii="Arial" w:hAnsi="Arial" w:cs="Arial"/>
          <w:color w:val="231F20"/>
          <w:sz w:val="24"/>
          <w:szCs w:val="24"/>
        </w:rPr>
        <w:t>los</w:t>
      </w:r>
      <w:r w:rsidRPr="00154A1C">
        <w:rPr>
          <w:rFonts w:ascii="Arial" w:hAnsi="Arial" w:cs="Arial"/>
          <w:color w:val="231F20"/>
          <w:spacing w:val="-17"/>
          <w:sz w:val="24"/>
          <w:szCs w:val="24"/>
        </w:rPr>
        <w:t xml:space="preserve"> </w:t>
      </w:r>
      <w:r w:rsidRPr="00154A1C">
        <w:rPr>
          <w:rFonts w:ascii="Arial" w:hAnsi="Arial" w:cs="Arial"/>
          <w:color w:val="231F20"/>
          <w:sz w:val="24"/>
          <w:szCs w:val="24"/>
        </w:rPr>
        <w:t>precios</w:t>
      </w:r>
      <w:r w:rsidRPr="00154A1C">
        <w:rPr>
          <w:rFonts w:ascii="Arial" w:hAnsi="Arial" w:cs="Arial"/>
          <w:color w:val="231F20"/>
          <w:spacing w:val="-17"/>
          <w:sz w:val="24"/>
          <w:szCs w:val="24"/>
        </w:rPr>
        <w:t xml:space="preserve"> </w:t>
      </w:r>
      <w:r w:rsidRPr="00154A1C">
        <w:rPr>
          <w:rFonts w:ascii="Arial" w:hAnsi="Arial" w:cs="Arial"/>
          <w:color w:val="231F20"/>
          <w:sz w:val="24"/>
          <w:szCs w:val="24"/>
        </w:rPr>
        <w:t>del</w:t>
      </w:r>
      <w:r w:rsidRPr="00154A1C">
        <w:rPr>
          <w:rFonts w:ascii="Arial" w:hAnsi="Arial" w:cs="Arial"/>
          <w:color w:val="231F20"/>
          <w:spacing w:val="-17"/>
          <w:sz w:val="24"/>
          <w:szCs w:val="24"/>
        </w:rPr>
        <w:t xml:space="preserve"> </w:t>
      </w:r>
      <w:r w:rsidRPr="00154A1C">
        <w:rPr>
          <w:rFonts w:ascii="Arial" w:hAnsi="Arial" w:cs="Arial"/>
          <w:color w:val="231F20"/>
          <w:sz w:val="24"/>
          <w:szCs w:val="24"/>
        </w:rPr>
        <w:t>185%,</w:t>
      </w:r>
      <w:r w:rsidRPr="00154A1C">
        <w:rPr>
          <w:rFonts w:ascii="Arial" w:hAnsi="Arial" w:cs="Arial"/>
          <w:color w:val="231F20"/>
          <w:spacing w:val="-17"/>
          <w:sz w:val="24"/>
          <w:szCs w:val="24"/>
        </w:rPr>
        <w:t xml:space="preserve"> </w:t>
      </w:r>
      <w:r w:rsidRPr="00154A1C">
        <w:rPr>
          <w:rFonts w:ascii="Arial" w:hAnsi="Arial" w:cs="Arial"/>
          <w:color w:val="231F20"/>
          <w:sz w:val="24"/>
          <w:szCs w:val="24"/>
        </w:rPr>
        <w:t>como</w:t>
      </w:r>
      <w:r w:rsidRPr="00154A1C">
        <w:rPr>
          <w:rFonts w:ascii="Arial" w:hAnsi="Arial" w:cs="Arial"/>
          <w:color w:val="231F20"/>
          <w:spacing w:val="-17"/>
          <w:sz w:val="24"/>
          <w:szCs w:val="24"/>
        </w:rPr>
        <w:t xml:space="preserve"> </w:t>
      </w:r>
      <w:r w:rsidRPr="00154A1C">
        <w:rPr>
          <w:rFonts w:ascii="Arial" w:hAnsi="Arial" w:cs="Arial"/>
          <w:color w:val="231F20"/>
          <w:sz w:val="24"/>
          <w:szCs w:val="24"/>
        </w:rPr>
        <w:t>en</w:t>
      </w:r>
      <w:r w:rsidRPr="00154A1C">
        <w:rPr>
          <w:rFonts w:ascii="Arial" w:hAnsi="Arial" w:cs="Arial"/>
          <w:color w:val="231F20"/>
          <w:spacing w:val="-17"/>
          <w:sz w:val="24"/>
          <w:szCs w:val="24"/>
        </w:rPr>
        <w:t xml:space="preserve"> </w:t>
      </w:r>
      <w:r w:rsidRPr="00154A1C">
        <w:rPr>
          <w:rFonts w:ascii="Arial" w:hAnsi="Arial" w:cs="Arial"/>
          <w:color w:val="231F20"/>
          <w:sz w:val="24"/>
          <w:szCs w:val="24"/>
        </w:rPr>
        <w:t>el</w:t>
      </w:r>
      <w:r w:rsidRPr="00154A1C">
        <w:rPr>
          <w:rFonts w:ascii="Arial" w:hAnsi="Arial" w:cs="Arial"/>
          <w:color w:val="231F20"/>
          <w:spacing w:val="-17"/>
          <w:sz w:val="24"/>
          <w:szCs w:val="24"/>
        </w:rPr>
        <w:t xml:space="preserve"> </w:t>
      </w:r>
      <w:r w:rsidRPr="00154A1C">
        <w:rPr>
          <w:rFonts w:ascii="Arial" w:hAnsi="Arial" w:cs="Arial"/>
          <w:color w:val="231F20"/>
          <w:sz w:val="24"/>
          <w:szCs w:val="24"/>
        </w:rPr>
        <w:t>caso de</w:t>
      </w:r>
      <w:r w:rsidRPr="00154A1C">
        <w:rPr>
          <w:rFonts w:ascii="Arial" w:hAnsi="Arial" w:cs="Arial"/>
          <w:color w:val="231F20"/>
          <w:spacing w:val="-3"/>
          <w:sz w:val="24"/>
          <w:szCs w:val="24"/>
        </w:rPr>
        <w:t xml:space="preserve"> </w:t>
      </w:r>
      <w:r w:rsidRPr="00154A1C">
        <w:rPr>
          <w:rFonts w:ascii="Arial" w:hAnsi="Arial" w:cs="Arial"/>
          <w:color w:val="231F20"/>
          <w:sz w:val="24"/>
          <w:szCs w:val="24"/>
        </w:rPr>
        <w:t>la</w:t>
      </w:r>
      <w:r w:rsidRPr="00154A1C">
        <w:rPr>
          <w:rFonts w:ascii="Arial" w:hAnsi="Arial" w:cs="Arial"/>
          <w:color w:val="231F20"/>
          <w:spacing w:val="-3"/>
          <w:sz w:val="24"/>
          <w:szCs w:val="24"/>
        </w:rPr>
        <w:t xml:space="preserve"> </w:t>
      </w:r>
      <w:r w:rsidRPr="00154A1C">
        <w:rPr>
          <w:rFonts w:ascii="Arial" w:hAnsi="Arial" w:cs="Arial"/>
          <w:color w:val="231F20"/>
          <w:sz w:val="24"/>
          <w:szCs w:val="24"/>
        </w:rPr>
        <w:t>Guajira,</w:t>
      </w:r>
      <w:r w:rsidRPr="00154A1C">
        <w:rPr>
          <w:rFonts w:ascii="Arial" w:hAnsi="Arial" w:cs="Arial"/>
          <w:color w:val="231F20"/>
          <w:spacing w:val="-3"/>
          <w:sz w:val="24"/>
          <w:szCs w:val="24"/>
        </w:rPr>
        <w:t xml:space="preserve"> </w:t>
      </w:r>
      <w:r w:rsidRPr="00154A1C">
        <w:rPr>
          <w:rFonts w:ascii="Arial" w:hAnsi="Arial" w:cs="Arial"/>
          <w:color w:val="231F20"/>
          <w:sz w:val="24"/>
          <w:szCs w:val="24"/>
        </w:rPr>
        <w:t>257%</w:t>
      </w:r>
      <w:r w:rsidRPr="00154A1C">
        <w:rPr>
          <w:rFonts w:ascii="Arial" w:hAnsi="Arial" w:cs="Arial"/>
          <w:color w:val="231F20"/>
          <w:spacing w:val="-3"/>
          <w:sz w:val="24"/>
          <w:szCs w:val="24"/>
        </w:rPr>
        <w:t xml:space="preserve"> </w:t>
      </w:r>
      <w:r w:rsidRPr="00154A1C">
        <w:rPr>
          <w:rFonts w:ascii="Arial" w:hAnsi="Arial" w:cs="Arial"/>
          <w:color w:val="231F20"/>
          <w:sz w:val="24"/>
          <w:szCs w:val="24"/>
        </w:rPr>
        <w:t>en</w:t>
      </w:r>
      <w:r w:rsidRPr="00154A1C">
        <w:rPr>
          <w:rFonts w:ascii="Arial" w:hAnsi="Arial" w:cs="Arial"/>
          <w:color w:val="231F20"/>
          <w:spacing w:val="-3"/>
          <w:sz w:val="24"/>
          <w:szCs w:val="24"/>
        </w:rPr>
        <w:t xml:space="preserve"> </w:t>
      </w:r>
      <w:r w:rsidRPr="00154A1C">
        <w:rPr>
          <w:rFonts w:ascii="Arial" w:hAnsi="Arial" w:cs="Arial"/>
          <w:color w:val="231F20"/>
          <w:sz w:val="24"/>
          <w:szCs w:val="24"/>
        </w:rPr>
        <w:t>la</w:t>
      </w:r>
      <w:r w:rsidRPr="00154A1C">
        <w:rPr>
          <w:rFonts w:ascii="Arial" w:hAnsi="Arial" w:cs="Arial"/>
          <w:color w:val="231F20"/>
          <w:spacing w:val="-3"/>
          <w:sz w:val="24"/>
          <w:szCs w:val="24"/>
        </w:rPr>
        <w:t xml:space="preserve"> </w:t>
      </w:r>
      <w:r w:rsidRPr="00154A1C">
        <w:rPr>
          <w:rFonts w:ascii="Arial" w:hAnsi="Arial" w:cs="Arial"/>
          <w:color w:val="231F20"/>
          <w:sz w:val="24"/>
          <w:szCs w:val="24"/>
        </w:rPr>
        <w:t>Jagua</w:t>
      </w:r>
      <w:r w:rsidRPr="00154A1C">
        <w:rPr>
          <w:rFonts w:ascii="Arial" w:hAnsi="Arial" w:cs="Arial"/>
          <w:color w:val="231F20"/>
          <w:spacing w:val="-3"/>
          <w:sz w:val="24"/>
          <w:szCs w:val="24"/>
        </w:rPr>
        <w:t xml:space="preserve"> </w:t>
      </w:r>
      <w:r w:rsidRPr="00154A1C">
        <w:rPr>
          <w:rFonts w:ascii="Arial" w:hAnsi="Arial" w:cs="Arial"/>
          <w:color w:val="231F20"/>
          <w:sz w:val="24"/>
          <w:szCs w:val="24"/>
        </w:rPr>
        <w:t>y</w:t>
      </w:r>
      <w:r w:rsidRPr="00154A1C">
        <w:rPr>
          <w:rFonts w:ascii="Arial" w:hAnsi="Arial" w:cs="Arial"/>
          <w:color w:val="231F20"/>
          <w:spacing w:val="-3"/>
          <w:sz w:val="24"/>
          <w:szCs w:val="24"/>
        </w:rPr>
        <w:t xml:space="preserve"> </w:t>
      </w:r>
      <w:r w:rsidRPr="00154A1C">
        <w:rPr>
          <w:rFonts w:ascii="Arial" w:hAnsi="Arial" w:cs="Arial"/>
          <w:color w:val="231F20"/>
          <w:sz w:val="24"/>
          <w:szCs w:val="24"/>
        </w:rPr>
        <w:t>de</w:t>
      </w:r>
      <w:r w:rsidRPr="00154A1C">
        <w:rPr>
          <w:rFonts w:ascii="Arial" w:hAnsi="Arial" w:cs="Arial"/>
          <w:color w:val="231F20"/>
          <w:spacing w:val="-3"/>
          <w:sz w:val="24"/>
          <w:szCs w:val="24"/>
        </w:rPr>
        <w:t xml:space="preserve"> </w:t>
      </w:r>
      <w:r w:rsidRPr="00154A1C">
        <w:rPr>
          <w:rFonts w:ascii="Arial" w:hAnsi="Arial" w:cs="Arial"/>
          <w:color w:val="231F20"/>
          <w:sz w:val="24"/>
          <w:szCs w:val="24"/>
        </w:rPr>
        <w:t>hasta</w:t>
      </w:r>
      <w:r w:rsidRPr="00154A1C">
        <w:rPr>
          <w:rFonts w:ascii="Arial" w:hAnsi="Arial" w:cs="Arial"/>
          <w:color w:val="231F20"/>
          <w:spacing w:val="-3"/>
          <w:sz w:val="24"/>
          <w:szCs w:val="24"/>
        </w:rPr>
        <w:t xml:space="preserve"> </w:t>
      </w:r>
      <w:r w:rsidRPr="00154A1C">
        <w:rPr>
          <w:rFonts w:ascii="Arial" w:hAnsi="Arial" w:cs="Arial"/>
          <w:color w:val="231F20"/>
          <w:sz w:val="24"/>
          <w:szCs w:val="24"/>
        </w:rPr>
        <w:t>239%</w:t>
      </w:r>
      <w:r w:rsidRPr="00154A1C">
        <w:rPr>
          <w:rFonts w:ascii="Arial" w:hAnsi="Arial" w:cs="Arial"/>
          <w:color w:val="231F20"/>
          <w:spacing w:val="-3"/>
          <w:sz w:val="24"/>
          <w:szCs w:val="24"/>
        </w:rPr>
        <w:t xml:space="preserve"> </w:t>
      </w:r>
      <w:r w:rsidRPr="00154A1C">
        <w:rPr>
          <w:rFonts w:ascii="Arial" w:hAnsi="Arial" w:cs="Arial"/>
          <w:color w:val="231F20"/>
          <w:sz w:val="24"/>
          <w:szCs w:val="24"/>
        </w:rPr>
        <w:t>en</w:t>
      </w:r>
      <w:r w:rsidRPr="00154A1C">
        <w:rPr>
          <w:rFonts w:ascii="Arial" w:hAnsi="Arial" w:cs="Arial"/>
          <w:color w:val="231F20"/>
          <w:spacing w:val="-3"/>
          <w:sz w:val="24"/>
          <w:szCs w:val="24"/>
        </w:rPr>
        <w:t xml:space="preserve"> </w:t>
      </w:r>
      <w:r w:rsidRPr="00154A1C">
        <w:rPr>
          <w:rFonts w:ascii="Arial" w:hAnsi="Arial" w:cs="Arial"/>
          <w:color w:val="231F20"/>
          <w:sz w:val="24"/>
          <w:szCs w:val="24"/>
        </w:rPr>
        <w:t>el</w:t>
      </w:r>
      <w:r w:rsidRPr="00154A1C">
        <w:rPr>
          <w:rFonts w:ascii="Arial" w:hAnsi="Arial" w:cs="Arial"/>
          <w:color w:val="231F20"/>
          <w:spacing w:val="-3"/>
          <w:sz w:val="24"/>
          <w:szCs w:val="24"/>
        </w:rPr>
        <w:t xml:space="preserve"> </w:t>
      </w:r>
      <w:r w:rsidRPr="00154A1C">
        <w:rPr>
          <w:rFonts w:ascii="Arial" w:hAnsi="Arial" w:cs="Arial"/>
          <w:color w:val="231F20"/>
          <w:sz w:val="24"/>
          <w:szCs w:val="24"/>
        </w:rPr>
        <w:t>interior</w:t>
      </w:r>
      <w:r w:rsidRPr="00154A1C">
        <w:rPr>
          <w:rFonts w:ascii="Arial" w:hAnsi="Arial" w:cs="Arial"/>
          <w:color w:val="231F20"/>
          <w:spacing w:val="-3"/>
          <w:sz w:val="24"/>
          <w:szCs w:val="24"/>
        </w:rPr>
        <w:t xml:space="preserve"> </w:t>
      </w:r>
      <w:r w:rsidRPr="00154A1C">
        <w:rPr>
          <w:rFonts w:ascii="Arial" w:hAnsi="Arial" w:cs="Arial"/>
          <w:color w:val="231F20"/>
          <w:sz w:val="24"/>
          <w:szCs w:val="24"/>
        </w:rPr>
        <w:t>como en Norte de Santander</w:t>
      </w:r>
      <w:r w:rsidRPr="00154A1C">
        <w:rPr>
          <w:rFonts w:ascii="Arial" w:hAnsi="Arial" w:cs="Arial"/>
          <w:b/>
          <w:color w:val="25408F"/>
          <w:position w:val="7"/>
          <w:sz w:val="16"/>
          <w:szCs w:val="16"/>
        </w:rPr>
        <w:t>4</w:t>
      </w:r>
      <w:r w:rsidRPr="00154A1C">
        <w:rPr>
          <w:rFonts w:ascii="Arial" w:hAnsi="Arial" w:cs="Arial"/>
          <w:color w:val="231F20"/>
          <w:sz w:val="24"/>
          <w:szCs w:val="24"/>
        </w:rPr>
        <w:t>.</w:t>
      </w:r>
    </w:p>
    <w:p w:rsidR="00914F48" w:rsidRPr="00154A1C" w:rsidRDefault="00914F48" w:rsidP="00914F48">
      <w:pPr>
        <w:pStyle w:val="Textoindependiente"/>
        <w:spacing w:before="11"/>
        <w:ind w:left="-284" w:right="-234"/>
        <w:rPr>
          <w:rFonts w:ascii="Arial" w:hAnsi="Arial" w:cs="Arial"/>
          <w:sz w:val="24"/>
          <w:szCs w:val="24"/>
        </w:rPr>
      </w:pPr>
    </w:p>
    <w:p w:rsidR="00914F48" w:rsidRDefault="00914F48" w:rsidP="00914F48">
      <w:pPr>
        <w:pStyle w:val="Textoindependiente"/>
        <w:spacing w:line="266" w:lineRule="exact"/>
        <w:ind w:left="-284" w:right="-234"/>
        <w:jc w:val="both"/>
        <w:rPr>
          <w:rFonts w:ascii="Arial" w:hAnsi="Arial" w:cs="Arial"/>
          <w:color w:val="231F20"/>
          <w:sz w:val="24"/>
          <w:szCs w:val="24"/>
        </w:rPr>
      </w:pPr>
      <w:r w:rsidRPr="00154A1C">
        <w:rPr>
          <w:rFonts w:ascii="Arial" w:hAnsi="Arial" w:cs="Arial"/>
          <w:color w:val="231F20"/>
          <w:sz w:val="24"/>
          <w:szCs w:val="24"/>
        </w:rPr>
        <w:t>Ecopetrol,</w:t>
      </w:r>
      <w:r w:rsidRPr="00154A1C">
        <w:rPr>
          <w:rFonts w:ascii="Arial" w:hAnsi="Arial" w:cs="Arial"/>
          <w:color w:val="231F20"/>
          <w:spacing w:val="-11"/>
          <w:sz w:val="24"/>
          <w:szCs w:val="24"/>
        </w:rPr>
        <w:t xml:space="preserve"> </w:t>
      </w:r>
      <w:r w:rsidRPr="00154A1C">
        <w:rPr>
          <w:rFonts w:ascii="Arial" w:hAnsi="Arial" w:cs="Arial"/>
          <w:color w:val="231F20"/>
          <w:sz w:val="24"/>
          <w:szCs w:val="24"/>
        </w:rPr>
        <w:t>por</w:t>
      </w:r>
      <w:r w:rsidRPr="00154A1C">
        <w:rPr>
          <w:rFonts w:ascii="Arial" w:hAnsi="Arial" w:cs="Arial"/>
          <w:color w:val="231F20"/>
          <w:spacing w:val="-10"/>
          <w:sz w:val="24"/>
          <w:szCs w:val="24"/>
        </w:rPr>
        <w:t xml:space="preserve"> </w:t>
      </w:r>
      <w:r w:rsidRPr="00154A1C">
        <w:rPr>
          <w:rFonts w:ascii="Arial" w:hAnsi="Arial" w:cs="Arial"/>
          <w:color w:val="231F20"/>
          <w:sz w:val="24"/>
          <w:szCs w:val="24"/>
        </w:rPr>
        <w:t>su</w:t>
      </w:r>
      <w:r w:rsidRPr="00154A1C">
        <w:rPr>
          <w:rFonts w:ascii="Arial" w:hAnsi="Arial" w:cs="Arial"/>
          <w:color w:val="231F20"/>
          <w:spacing w:val="-10"/>
          <w:sz w:val="24"/>
          <w:szCs w:val="24"/>
        </w:rPr>
        <w:t xml:space="preserve"> </w:t>
      </w:r>
      <w:r w:rsidRPr="00154A1C">
        <w:rPr>
          <w:rFonts w:ascii="Arial" w:hAnsi="Arial" w:cs="Arial"/>
          <w:color w:val="231F20"/>
          <w:sz w:val="24"/>
          <w:szCs w:val="24"/>
        </w:rPr>
        <w:t>parte,</w:t>
      </w:r>
      <w:r w:rsidRPr="00154A1C">
        <w:rPr>
          <w:rFonts w:ascii="Arial" w:hAnsi="Arial" w:cs="Arial"/>
          <w:color w:val="231F20"/>
          <w:spacing w:val="-10"/>
          <w:sz w:val="24"/>
          <w:szCs w:val="24"/>
        </w:rPr>
        <w:t xml:space="preserve"> </w:t>
      </w:r>
      <w:r w:rsidRPr="00154A1C">
        <w:rPr>
          <w:rFonts w:ascii="Arial" w:hAnsi="Arial" w:cs="Arial"/>
          <w:color w:val="231F20"/>
          <w:sz w:val="24"/>
          <w:szCs w:val="24"/>
        </w:rPr>
        <w:t>pasó</w:t>
      </w:r>
      <w:r w:rsidRPr="00154A1C">
        <w:rPr>
          <w:rFonts w:ascii="Arial" w:hAnsi="Arial" w:cs="Arial"/>
          <w:color w:val="231F20"/>
          <w:spacing w:val="-10"/>
          <w:sz w:val="24"/>
          <w:szCs w:val="24"/>
        </w:rPr>
        <w:t xml:space="preserve"> </w:t>
      </w:r>
      <w:r w:rsidRPr="00154A1C">
        <w:rPr>
          <w:rFonts w:ascii="Arial" w:hAnsi="Arial" w:cs="Arial"/>
          <w:color w:val="231F20"/>
          <w:sz w:val="24"/>
          <w:szCs w:val="24"/>
        </w:rPr>
        <w:t>de</w:t>
      </w:r>
      <w:r w:rsidRPr="00154A1C">
        <w:rPr>
          <w:rFonts w:ascii="Arial" w:hAnsi="Arial" w:cs="Arial"/>
          <w:color w:val="231F20"/>
          <w:spacing w:val="-11"/>
          <w:sz w:val="24"/>
          <w:szCs w:val="24"/>
        </w:rPr>
        <w:t xml:space="preserve"> </w:t>
      </w:r>
      <w:r w:rsidRPr="00154A1C">
        <w:rPr>
          <w:rFonts w:ascii="Arial" w:hAnsi="Arial" w:cs="Arial"/>
          <w:color w:val="231F20"/>
          <w:sz w:val="24"/>
          <w:szCs w:val="24"/>
        </w:rPr>
        <w:t>reportar</w:t>
      </w:r>
      <w:r w:rsidRPr="00154A1C">
        <w:rPr>
          <w:rFonts w:ascii="Arial" w:hAnsi="Arial" w:cs="Arial"/>
          <w:color w:val="231F20"/>
          <w:spacing w:val="-10"/>
          <w:sz w:val="24"/>
          <w:szCs w:val="24"/>
        </w:rPr>
        <w:t xml:space="preserve"> </w:t>
      </w:r>
      <w:r w:rsidRPr="00154A1C">
        <w:rPr>
          <w:rFonts w:ascii="Arial" w:hAnsi="Arial" w:cs="Arial"/>
          <w:color w:val="231F20"/>
          <w:sz w:val="24"/>
          <w:szCs w:val="24"/>
        </w:rPr>
        <w:t>activos</w:t>
      </w:r>
      <w:r w:rsidRPr="00154A1C">
        <w:rPr>
          <w:rFonts w:ascii="Arial" w:hAnsi="Arial" w:cs="Arial"/>
          <w:color w:val="231F20"/>
          <w:spacing w:val="-10"/>
          <w:sz w:val="24"/>
          <w:szCs w:val="24"/>
        </w:rPr>
        <w:t xml:space="preserve"> </w:t>
      </w:r>
      <w:r w:rsidRPr="00154A1C">
        <w:rPr>
          <w:rFonts w:ascii="Arial" w:hAnsi="Arial" w:cs="Arial"/>
          <w:color w:val="231F20"/>
          <w:sz w:val="24"/>
          <w:szCs w:val="24"/>
        </w:rPr>
        <w:t>por</w:t>
      </w:r>
      <w:r w:rsidRPr="00154A1C">
        <w:rPr>
          <w:rFonts w:ascii="Arial" w:hAnsi="Arial" w:cs="Arial"/>
          <w:color w:val="231F20"/>
          <w:spacing w:val="-10"/>
          <w:sz w:val="24"/>
          <w:szCs w:val="24"/>
        </w:rPr>
        <w:t xml:space="preserve"> </w:t>
      </w:r>
      <w:r w:rsidRPr="00154A1C">
        <w:rPr>
          <w:rFonts w:ascii="Arial" w:hAnsi="Arial" w:cs="Arial"/>
          <w:color w:val="231F20"/>
          <w:sz w:val="24"/>
          <w:szCs w:val="24"/>
        </w:rPr>
        <w:t>$183,7</w:t>
      </w:r>
      <w:r w:rsidRPr="00154A1C">
        <w:rPr>
          <w:rFonts w:ascii="Arial" w:hAnsi="Arial" w:cs="Arial"/>
          <w:color w:val="231F20"/>
          <w:spacing w:val="-10"/>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10"/>
          <w:sz w:val="24"/>
          <w:szCs w:val="24"/>
        </w:rPr>
        <w:t xml:space="preserve"> a</w:t>
      </w:r>
      <w:r>
        <w:rPr>
          <w:rFonts w:ascii="Arial" w:hAnsi="Arial" w:cs="Arial"/>
          <w:color w:val="231F20"/>
          <w:spacing w:val="-10"/>
          <w:sz w:val="24"/>
          <w:szCs w:val="24"/>
        </w:rPr>
        <w:t xml:space="preserve"> </w:t>
      </w:r>
      <w:r w:rsidRPr="00154A1C">
        <w:rPr>
          <w:rFonts w:ascii="Arial" w:hAnsi="Arial" w:cs="Arial"/>
          <w:color w:val="231F20"/>
          <w:sz w:val="24"/>
          <w:szCs w:val="24"/>
        </w:rPr>
        <w:t>$227,3</w:t>
      </w:r>
      <w:r w:rsidRPr="00154A1C">
        <w:rPr>
          <w:rFonts w:ascii="Arial" w:hAnsi="Arial" w:cs="Arial"/>
          <w:color w:val="231F20"/>
          <w:spacing w:val="-4"/>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4"/>
          <w:sz w:val="24"/>
          <w:szCs w:val="24"/>
        </w:rPr>
        <w:t xml:space="preserve"> </w:t>
      </w:r>
      <w:r w:rsidRPr="00154A1C">
        <w:rPr>
          <w:rFonts w:ascii="Arial" w:hAnsi="Arial" w:cs="Arial"/>
          <w:color w:val="231F20"/>
          <w:sz w:val="24"/>
          <w:szCs w:val="24"/>
        </w:rPr>
        <w:t>y</w:t>
      </w:r>
      <w:r w:rsidRPr="00154A1C">
        <w:rPr>
          <w:rFonts w:ascii="Arial" w:hAnsi="Arial" w:cs="Arial"/>
          <w:color w:val="231F20"/>
          <w:spacing w:val="-4"/>
          <w:sz w:val="24"/>
          <w:szCs w:val="24"/>
        </w:rPr>
        <w:t xml:space="preserve"> </w:t>
      </w:r>
      <w:r w:rsidRPr="00154A1C">
        <w:rPr>
          <w:rFonts w:ascii="Arial" w:hAnsi="Arial" w:cs="Arial"/>
          <w:color w:val="231F20"/>
          <w:sz w:val="24"/>
          <w:szCs w:val="24"/>
        </w:rPr>
        <w:t>refirió</w:t>
      </w:r>
      <w:r w:rsidRPr="00154A1C">
        <w:rPr>
          <w:rFonts w:ascii="Arial" w:hAnsi="Arial" w:cs="Arial"/>
          <w:color w:val="231F20"/>
          <w:spacing w:val="-4"/>
          <w:sz w:val="24"/>
          <w:szCs w:val="24"/>
        </w:rPr>
        <w:t xml:space="preserve"> </w:t>
      </w:r>
      <w:r w:rsidRPr="00154A1C">
        <w:rPr>
          <w:rFonts w:ascii="Arial" w:hAnsi="Arial" w:cs="Arial"/>
          <w:color w:val="231F20"/>
          <w:sz w:val="24"/>
          <w:szCs w:val="24"/>
        </w:rPr>
        <w:t>en</w:t>
      </w:r>
      <w:r w:rsidRPr="00154A1C">
        <w:rPr>
          <w:rFonts w:ascii="Arial" w:hAnsi="Arial" w:cs="Arial"/>
          <w:color w:val="231F20"/>
          <w:spacing w:val="-4"/>
          <w:sz w:val="24"/>
          <w:szCs w:val="24"/>
        </w:rPr>
        <w:t xml:space="preserve"> </w:t>
      </w:r>
      <w:r w:rsidRPr="00154A1C">
        <w:rPr>
          <w:rFonts w:ascii="Arial" w:hAnsi="Arial" w:cs="Arial"/>
          <w:color w:val="231F20"/>
          <w:sz w:val="24"/>
          <w:szCs w:val="24"/>
        </w:rPr>
        <w:t>sus</w:t>
      </w:r>
      <w:r w:rsidRPr="00154A1C">
        <w:rPr>
          <w:rFonts w:ascii="Arial" w:hAnsi="Arial" w:cs="Arial"/>
          <w:color w:val="231F20"/>
          <w:spacing w:val="-4"/>
          <w:sz w:val="24"/>
          <w:szCs w:val="24"/>
        </w:rPr>
        <w:t xml:space="preserve"> </w:t>
      </w:r>
      <w:r w:rsidRPr="00154A1C">
        <w:rPr>
          <w:rFonts w:ascii="Arial" w:hAnsi="Arial" w:cs="Arial"/>
          <w:color w:val="231F20"/>
          <w:sz w:val="24"/>
          <w:szCs w:val="24"/>
        </w:rPr>
        <w:t>notas</w:t>
      </w:r>
      <w:r w:rsidRPr="00154A1C">
        <w:rPr>
          <w:rFonts w:ascii="Arial" w:hAnsi="Arial" w:cs="Arial"/>
          <w:color w:val="231F20"/>
          <w:spacing w:val="-4"/>
          <w:sz w:val="24"/>
          <w:szCs w:val="24"/>
        </w:rPr>
        <w:t xml:space="preserve"> </w:t>
      </w:r>
      <w:r w:rsidRPr="00154A1C">
        <w:rPr>
          <w:rFonts w:ascii="Arial" w:hAnsi="Arial" w:cs="Arial"/>
          <w:color w:val="231F20"/>
          <w:sz w:val="24"/>
          <w:szCs w:val="24"/>
        </w:rPr>
        <w:t>que</w:t>
      </w:r>
      <w:r w:rsidRPr="00154A1C">
        <w:rPr>
          <w:rFonts w:ascii="Arial" w:hAnsi="Arial" w:cs="Arial"/>
          <w:color w:val="231F20"/>
          <w:spacing w:val="-4"/>
          <w:sz w:val="24"/>
          <w:szCs w:val="24"/>
        </w:rPr>
        <w:t xml:space="preserve"> </w:t>
      </w:r>
      <w:r w:rsidRPr="00154A1C">
        <w:rPr>
          <w:rFonts w:ascii="Arial" w:hAnsi="Arial" w:cs="Arial"/>
          <w:color w:val="231F20"/>
          <w:sz w:val="24"/>
          <w:szCs w:val="24"/>
        </w:rPr>
        <w:t>la</w:t>
      </w:r>
      <w:r w:rsidRPr="00154A1C">
        <w:rPr>
          <w:rFonts w:ascii="Arial" w:hAnsi="Arial" w:cs="Arial"/>
          <w:color w:val="231F20"/>
          <w:spacing w:val="-4"/>
          <w:sz w:val="24"/>
          <w:szCs w:val="24"/>
        </w:rPr>
        <w:t xml:space="preserve"> </w:t>
      </w:r>
      <w:r w:rsidRPr="00154A1C">
        <w:rPr>
          <w:rFonts w:ascii="Arial" w:hAnsi="Arial" w:cs="Arial"/>
          <w:color w:val="231F20"/>
          <w:sz w:val="24"/>
          <w:szCs w:val="24"/>
        </w:rPr>
        <w:t>causa</w:t>
      </w:r>
      <w:r w:rsidRPr="00154A1C">
        <w:rPr>
          <w:rFonts w:ascii="Arial" w:hAnsi="Arial" w:cs="Arial"/>
          <w:color w:val="231F20"/>
          <w:spacing w:val="-4"/>
          <w:sz w:val="24"/>
          <w:szCs w:val="24"/>
        </w:rPr>
        <w:t xml:space="preserve"> </w:t>
      </w:r>
      <w:r w:rsidRPr="00154A1C">
        <w:rPr>
          <w:rFonts w:ascii="Arial" w:hAnsi="Arial" w:cs="Arial"/>
          <w:color w:val="231F20"/>
          <w:sz w:val="24"/>
          <w:szCs w:val="24"/>
        </w:rPr>
        <w:t>fue</w:t>
      </w:r>
      <w:r w:rsidRPr="00154A1C">
        <w:rPr>
          <w:rFonts w:ascii="Arial" w:hAnsi="Arial" w:cs="Arial"/>
          <w:color w:val="231F20"/>
          <w:spacing w:val="-4"/>
          <w:sz w:val="24"/>
          <w:szCs w:val="24"/>
        </w:rPr>
        <w:t xml:space="preserve"> </w:t>
      </w:r>
      <w:r w:rsidRPr="00154A1C">
        <w:rPr>
          <w:rFonts w:ascii="Arial" w:hAnsi="Arial" w:cs="Arial"/>
          <w:color w:val="231F20"/>
          <w:sz w:val="24"/>
          <w:szCs w:val="24"/>
        </w:rPr>
        <w:t>principalmente por las cuentas comerciales y otras cuentas por cobrar (Fondo de Estabilización de Precios) que se impactaron por los indicadores internacionales</w:t>
      </w:r>
      <w:r w:rsidRPr="00154A1C">
        <w:rPr>
          <w:rFonts w:ascii="Arial" w:hAnsi="Arial" w:cs="Arial"/>
          <w:color w:val="231F20"/>
          <w:spacing w:val="-20"/>
          <w:sz w:val="24"/>
          <w:szCs w:val="24"/>
        </w:rPr>
        <w:t xml:space="preserve"> </w:t>
      </w:r>
      <w:r w:rsidRPr="00154A1C">
        <w:rPr>
          <w:rFonts w:ascii="Arial" w:hAnsi="Arial" w:cs="Arial"/>
          <w:color w:val="231F20"/>
          <w:sz w:val="24"/>
          <w:szCs w:val="24"/>
        </w:rPr>
        <w:t>de</w:t>
      </w:r>
      <w:r w:rsidRPr="00154A1C">
        <w:rPr>
          <w:rFonts w:ascii="Arial" w:hAnsi="Arial" w:cs="Arial"/>
          <w:color w:val="231F20"/>
          <w:spacing w:val="-19"/>
          <w:sz w:val="24"/>
          <w:szCs w:val="24"/>
        </w:rPr>
        <w:t xml:space="preserve"> </w:t>
      </w:r>
      <w:r w:rsidRPr="00154A1C">
        <w:rPr>
          <w:rFonts w:ascii="Arial" w:hAnsi="Arial" w:cs="Arial"/>
          <w:color w:val="231F20"/>
          <w:sz w:val="24"/>
          <w:szCs w:val="24"/>
        </w:rPr>
        <w:t>referencia.</w:t>
      </w:r>
      <w:r w:rsidRPr="00154A1C">
        <w:rPr>
          <w:rFonts w:ascii="Arial" w:hAnsi="Arial" w:cs="Arial"/>
          <w:color w:val="231F20"/>
          <w:spacing w:val="-19"/>
          <w:sz w:val="24"/>
          <w:szCs w:val="24"/>
        </w:rPr>
        <w:t xml:space="preserve"> </w:t>
      </w:r>
      <w:r w:rsidRPr="00154A1C">
        <w:rPr>
          <w:rFonts w:ascii="Arial" w:hAnsi="Arial" w:cs="Arial"/>
          <w:color w:val="231F20"/>
          <w:sz w:val="24"/>
          <w:szCs w:val="24"/>
        </w:rPr>
        <w:t>También,</w:t>
      </w:r>
      <w:r w:rsidRPr="00154A1C">
        <w:rPr>
          <w:rFonts w:ascii="Arial" w:hAnsi="Arial" w:cs="Arial"/>
          <w:color w:val="231F20"/>
          <w:spacing w:val="-20"/>
          <w:sz w:val="24"/>
          <w:szCs w:val="24"/>
        </w:rPr>
        <w:t xml:space="preserve"> </w:t>
      </w:r>
      <w:r w:rsidRPr="00154A1C">
        <w:rPr>
          <w:rFonts w:ascii="Arial" w:hAnsi="Arial" w:cs="Arial"/>
          <w:color w:val="231F20"/>
          <w:sz w:val="24"/>
          <w:szCs w:val="24"/>
        </w:rPr>
        <w:t>por</w:t>
      </w:r>
      <w:r w:rsidRPr="00154A1C">
        <w:rPr>
          <w:rFonts w:ascii="Arial" w:hAnsi="Arial" w:cs="Arial"/>
          <w:color w:val="231F20"/>
          <w:spacing w:val="-19"/>
          <w:sz w:val="24"/>
          <w:szCs w:val="24"/>
        </w:rPr>
        <w:t xml:space="preserve"> </w:t>
      </w:r>
      <w:r w:rsidRPr="00154A1C">
        <w:rPr>
          <w:rFonts w:ascii="Arial" w:hAnsi="Arial" w:cs="Arial"/>
          <w:color w:val="231F20"/>
          <w:sz w:val="24"/>
          <w:szCs w:val="24"/>
        </w:rPr>
        <w:t>incremento</w:t>
      </w:r>
      <w:r w:rsidRPr="00154A1C">
        <w:rPr>
          <w:rFonts w:ascii="Arial" w:hAnsi="Arial" w:cs="Arial"/>
          <w:color w:val="231F20"/>
          <w:spacing w:val="-20"/>
          <w:sz w:val="24"/>
          <w:szCs w:val="24"/>
        </w:rPr>
        <w:t xml:space="preserve"> </w:t>
      </w:r>
      <w:r w:rsidRPr="00154A1C">
        <w:rPr>
          <w:rFonts w:ascii="Arial" w:hAnsi="Arial" w:cs="Arial"/>
          <w:color w:val="231F20"/>
          <w:sz w:val="24"/>
          <w:szCs w:val="24"/>
        </w:rPr>
        <w:t>en</w:t>
      </w:r>
      <w:r w:rsidRPr="00154A1C">
        <w:rPr>
          <w:rFonts w:ascii="Arial" w:hAnsi="Arial" w:cs="Arial"/>
          <w:color w:val="231F20"/>
          <w:spacing w:val="-19"/>
          <w:sz w:val="24"/>
          <w:szCs w:val="24"/>
        </w:rPr>
        <w:t xml:space="preserve"> </w:t>
      </w:r>
      <w:r w:rsidRPr="00154A1C">
        <w:rPr>
          <w:rFonts w:ascii="Arial" w:hAnsi="Arial" w:cs="Arial"/>
          <w:color w:val="231F20"/>
          <w:sz w:val="24"/>
          <w:szCs w:val="24"/>
        </w:rPr>
        <w:t xml:space="preserve">inversiones </w:t>
      </w:r>
      <w:r w:rsidRPr="00154A1C">
        <w:rPr>
          <w:rFonts w:ascii="Arial" w:hAnsi="Arial" w:cs="Arial"/>
          <w:color w:val="231F20"/>
          <w:spacing w:val="-2"/>
          <w:sz w:val="24"/>
          <w:szCs w:val="24"/>
        </w:rPr>
        <w:t>en</w:t>
      </w:r>
      <w:r w:rsidRPr="00154A1C">
        <w:rPr>
          <w:rFonts w:ascii="Arial" w:hAnsi="Arial" w:cs="Arial"/>
          <w:color w:val="231F20"/>
          <w:spacing w:val="-14"/>
          <w:sz w:val="24"/>
          <w:szCs w:val="24"/>
        </w:rPr>
        <w:t xml:space="preserve"> </w:t>
      </w:r>
      <w:r w:rsidRPr="00154A1C">
        <w:rPr>
          <w:rFonts w:ascii="Arial" w:hAnsi="Arial" w:cs="Arial"/>
          <w:color w:val="231F20"/>
          <w:spacing w:val="-2"/>
          <w:sz w:val="24"/>
          <w:szCs w:val="24"/>
        </w:rPr>
        <w:t>compañías</w:t>
      </w:r>
      <w:r w:rsidRPr="00154A1C">
        <w:rPr>
          <w:rFonts w:ascii="Arial" w:hAnsi="Arial" w:cs="Arial"/>
          <w:color w:val="231F20"/>
          <w:spacing w:val="-14"/>
          <w:sz w:val="24"/>
          <w:szCs w:val="24"/>
        </w:rPr>
        <w:t xml:space="preserve"> </w:t>
      </w:r>
      <w:r w:rsidRPr="00154A1C">
        <w:rPr>
          <w:rFonts w:ascii="Arial" w:hAnsi="Arial" w:cs="Arial"/>
          <w:color w:val="231F20"/>
          <w:spacing w:val="-2"/>
          <w:sz w:val="24"/>
          <w:szCs w:val="24"/>
        </w:rPr>
        <w:t>como</w:t>
      </w:r>
      <w:r w:rsidRPr="00154A1C">
        <w:rPr>
          <w:rFonts w:ascii="Arial" w:hAnsi="Arial" w:cs="Arial"/>
          <w:color w:val="231F20"/>
          <w:spacing w:val="-14"/>
          <w:sz w:val="24"/>
          <w:szCs w:val="24"/>
        </w:rPr>
        <w:t xml:space="preserve"> </w:t>
      </w:r>
      <w:r w:rsidRPr="00154A1C">
        <w:rPr>
          <w:rFonts w:ascii="Arial" w:hAnsi="Arial" w:cs="Arial"/>
          <w:color w:val="231F20"/>
          <w:spacing w:val="-2"/>
          <w:sz w:val="24"/>
          <w:szCs w:val="24"/>
        </w:rPr>
        <w:t>Reficar,</w:t>
      </w:r>
      <w:r w:rsidRPr="00154A1C">
        <w:rPr>
          <w:rFonts w:ascii="Arial" w:hAnsi="Arial" w:cs="Arial"/>
          <w:color w:val="231F20"/>
          <w:spacing w:val="-14"/>
          <w:sz w:val="24"/>
          <w:szCs w:val="24"/>
        </w:rPr>
        <w:t xml:space="preserve"> </w:t>
      </w:r>
      <w:r w:rsidRPr="00154A1C">
        <w:rPr>
          <w:rFonts w:ascii="Arial" w:hAnsi="Arial" w:cs="Arial"/>
          <w:color w:val="231F20"/>
          <w:spacing w:val="-2"/>
          <w:sz w:val="24"/>
          <w:szCs w:val="24"/>
        </w:rPr>
        <w:t>Interconexión</w:t>
      </w:r>
      <w:r w:rsidRPr="00154A1C">
        <w:rPr>
          <w:rFonts w:ascii="Arial" w:hAnsi="Arial" w:cs="Arial"/>
          <w:color w:val="231F20"/>
          <w:spacing w:val="-14"/>
          <w:sz w:val="24"/>
          <w:szCs w:val="24"/>
        </w:rPr>
        <w:t xml:space="preserve"> </w:t>
      </w:r>
      <w:r w:rsidRPr="00154A1C">
        <w:rPr>
          <w:rFonts w:ascii="Arial" w:hAnsi="Arial" w:cs="Arial"/>
          <w:color w:val="231F20"/>
          <w:spacing w:val="-2"/>
          <w:sz w:val="24"/>
          <w:szCs w:val="24"/>
        </w:rPr>
        <w:t>Eléctrica</w:t>
      </w:r>
      <w:r w:rsidRPr="00154A1C">
        <w:rPr>
          <w:rFonts w:ascii="Arial" w:hAnsi="Arial" w:cs="Arial"/>
          <w:color w:val="231F20"/>
          <w:spacing w:val="-14"/>
          <w:sz w:val="24"/>
          <w:szCs w:val="24"/>
        </w:rPr>
        <w:t xml:space="preserve"> </w:t>
      </w:r>
      <w:r w:rsidRPr="00154A1C">
        <w:rPr>
          <w:rFonts w:ascii="Arial" w:hAnsi="Arial" w:cs="Arial"/>
          <w:color w:val="231F20"/>
          <w:spacing w:val="-2"/>
          <w:sz w:val="24"/>
          <w:szCs w:val="24"/>
        </w:rPr>
        <w:t>y</w:t>
      </w:r>
      <w:r w:rsidRPr="00154A1C">
        <w:rPr>
          <w:rFonts w:ascii="Arial" w:hAnsi="Arial" w:cs="Arial"/>
          <w:color w:val="231F20"/>
          <w:spacing w:val="-15"/>
          <w:sz w:val="24"/>
          <w:szCs w:val="24"/>
        </w:rPr>
        <w:t xml:space="preserve"> </w:t>
      </w:r>
      <w:r w:rsidRPr="00154A1C">
        <w:rPr>
          <w:rFonts w:ascii="Arial" w:hAnsi="Arial" w:cs="Arial"/>
          <w:i/>
          <w:color w:val="231F20"/>
          <w:spacing w:val="-2"/>
          <w:sz w:val="24"/>
          <w:szCs w:val="24"/>
        </w:rPr>
        <w:t>Hocol</w:t>
      </w:r>
      <w:r w:rsidRPr="00154A1C">
        <w:rPr>
          <w:rFonts w:ascii="Arial" w:hAnsi="Arial" w:cs="Arial"/>
          <w:i/>
          <w:color w:val="231F20"/>
          <w:spacing w:val="-14"/>
          <w:sz w:val="24"/>
          <w:szCs w:val="24"/>
        </w:rPr>
        <w:t xml:space="preserve"> </w:t>
      </w:r>
      <w:r w:rsidRPr="00154A1C">
        <w:rPr>
          <w:rFonts w:ascii="Arial" w:hAnsi="Arial" w:cs="Arial"/>
          <w:i/>
          <w:color w:val="231F20"/>
          <w:spacing w:val="-2"/>
          <w:sz w:val="24"/>
          <w:szCs w:val="24"/>
        </w:rPr>
        <w:t>Petroleum</w:t>
      </w:r>
      <w:r w:rsidRPr="00154A1C">
        <w:rPr>
          <w:rFonts w:ascii="Arial" w:hAnsi="Arial" w:cs="Arial"/>
          <w:color w:val="231F20"/>
          <w:spacing w:val="-2"/>
          <w:sz w:val="24"/>
          <w:szCs w:val="24"/>
        </w:rPr>
        <w:t xml:space="preserve">, </w:t>
      </w:r>
      <w:r w:rsidRPr="00154A1C">
        <w:rPr>
          <w:rFonts w:ascii="Arial" w:hAnsi="Arial" w:cs="Arial"/>
          <w:color w:val="231F20"/>
          <w:sz w:val="24"/>
          <w:szCs w:val="24"/>
        </w:rPr>
        <w:t>entre otras.</w:t>
      </w:r>
    </w:p>
    <w:p w:rsidR="00914F48" w:rsidRDefault="00914F48" w:rsidP="00914F48">
      <w:pPr>
        <w:pStyle w:val="Textoindependiente"/>
        <w:spacing w:line="266" w:lineRule="exact"/>
        <w:ind w:left="-284" w:right="-234"/>
        <w:jc w:val="both"/>
        <w:rPr>
          <w:rFonts w:ascii="Arial" w:hAnsi="Arial" w:cs="Arial"/>
          <w:color w:val="231F20"/>
          <w:sz w:val="24"/>
          <w:szCs w:val="24"/>
        </w:rPr>
      </w:pPr>
    </w:p>
    <w:p w:rsidR="00914F48" w:rsidRPr="00154A1C" w:rsidRDefault="00914F48" w:rsidP="00914F48">
      <w:pPr>
        <w:pStyle w:val="Textoindependiente"/>
        <w:ind w:left="-284" w:right="-234"/>
        <w:jc w:val="both"/>
        <w:rPr>
          <w:rFonts w:ascii="Arial" w:hAnsi="Arial" w:cs="Arial"/>
          <w:sz w:val="24"/>
          <w:szCs w:val="24"/>
        </w:rPr>
      </w:pPr>
      <w:r w:rsidRPr="00154A1C">
        <w:rPr>
          <w:rFonts w:ascii="Arial" w:hAnsi="Arial" w:cs="Arial"/>
          <w:color w:val="231F20"/>
          <w:spacing w:val="-6"/>
          <w:sz w:val="24"/>
          <w:szCs w:val="24"/>
        </w:rPr>
        <w:t>Las</w:t>
      </w:r>
      <w:r w:rsidRPr="00154A1C">
        <w:rPr>
          <w:rFonts w:ascii="Arial" w:hAnsi="Arial" w:cs="Arial"/>
          <w:color w:val="231F20"/>
          <w:spacing w:val="-14"/>
          <w:sz w:val="24"/>
          <w:szCs w:val="24"/>
        </w:rPr>
        <w:t xml:space="preserve"> </w:t>
      </w:r>
      <w:r w:rsidRPr="00154A1C">
        <w:rPr>
          <w:rFonts w:ascii="Arial" w:hAnsi="Arial" w:cs="Arial"/>
          <w:color w:val="231F20"/>
          <w:spacing w:val="-6"/>
          <w:sz w:val="24"/>
          <w:szCs w:val="24"/>
        </w:rPr>
        <w:t>propiedades,</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planta</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y</w:t>
      </w:r>
      <w:r w:rsidRPr="00154A1C">
        <w:rPr>
          <w:rFonts w:ascii="Arial" w:hAnsi="Arial" w:cs="Arial"/>
          <w:color w:val="231F20"/>
          <w:spacing w:val="-14"/>
          <w:sz w:val="24"/>
          <w:szCs w:val="24"/>
        </w:rPr>
        <w:t xml:space="preserve"> </w:t>
      </w:r>
      <w:r w:rsidRPr="00154A1C">
        <w:rPr>
          <w:rFonts w:ascii="Arial" w:hAnsi="Arial" w:cs="Arial"/>
          <w:color w:val="231F20"/>
          <w:spacing w:val="-6"/>
          <w:sz w:val="24"/>
          <w:szCs w:val="24"/>
        </w:rPr>
        <w:t>equipo</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que</w:t>
      </w:r>
      <w:r w:rsidRPr="00154A1C">
        <w:rPr>
          <w:rFonts w:ascii="Arial" w:hAnsi="Arial" w:cs="Arial"/>
          <w:color w:val="231F20"/>
          <w:spacing w:val="-14"/>
          <w:sz w:val="24"/>
          <w:szCs w:val="24"/>
        </w:rPr>
        <w:t xml:space="preserve"> </w:t>
      </w:r>
      <w:r w:rsidRPr="00154A1C">
        <w:rPr>
          <w:rFonts w:ascii="Arial" w:hAnsi="Arial" w:cs="Arial"/>
          <w:color w:val="231F20"/>
          <w:spacing w:val="-6"/>
          <w:sz w:val="24"/>
          <w:szCs w:val="24"/>
        </w:rPr>
        <w:t>fue</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el</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grupo</w:t>
      </w:r>
      <w:r w:rsidRPr="00154A1C">
        <w:rPr>
          <w:rFonts w:ascii="Arial" w:hAnsi="Arial" w:cs="Arial"/>
          <w:color w:val="231F20"/>
          <w:spacing w:val="-14"/>
          <w:sz w:val="24"/>
          <w:szCs w:val="24"/>
        </w:rPr>
        <w:t xml:space="preserve"> </w:t>
      </w:r>
      <w:r w:rsidRPr="00154A1C">
        <w:rPr>
          <w:rFonts w:ascii="Arial" w:hAnsi="Arial" w:cs="Arial"/>
          <w:color w:val="231F20"/>
          <w:spacing w:val="-6"/>
          <w:sz w:val="24"/>
          <w:szCs w:val="24"/>
        </w:rPr>
        <w:t>más</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representativo</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 xml:space="preserve">del </w:t>
      </w:r>
      <w:r w:rsidRPr="00154A1C">
        <w:rPr>
          <w:rFonts w:ascii="Arial" w:hAnsi="Arial" w:cs="Arial"/>
          <w:color w:val="231F20"/>
          <w:spacing w:val="-8"/>
          <w:sz w:val="24"/>
          <w:szCs w:val="24"/>
        </w:rPr>
        <w:t>activo</w:t>
      </w:r>
      <w:r w:rsidRPr="00154A1C">
        <w:rPr>
          <w:rFonts w:ascii="Arial" w:hAnsi="Arial" w:cs="Arial"/>
          <w:color w:val="231F20"/>
          <w:spacing w:val="-12"/>
          <w:sz w:val="24"/>
          <w:szCs w:val="24"/>
        </w:rPr>
        <w:t xml:space="preserve"> </w:t>
      </w:r>
      <w:r w:rsidRPr="00154A1C">
        <w:rPr>
          <w:rFonts w:ascii="Arial" w:hAnsi="Arial" w:cs="Arial"/>
          <w:color w:val="231F20"/>
          <w:spacing w:val="-8"/>
          <w:sz w:val="24"/>
          <w:szCs w:val="24"/>
        </w:rPr>
        <w:t>con</w:t>
      </w:r>
      <w:r w:rsidRPr="00154A1C">
        <w:rPr>
          <w:rFonts w:ascii="Arial" w:hAnsi="Arial" w:cs="Arial"/>
          <w:color w:val="231F20"/>
          <w:spacing w:val="-11"/>
          <w:sz w:val="24"/>
          <w:szCs w:val="24"/>
        </w:rPr>
        <w:t xml:space="preserve"> </w:t>
      </w:r>
      <w:r w:rsidRPr="00154A1C">
        <w:rPr>
          <w:rFonts w:ascii="Arial" w:hAnsi="Arial" w:cs="Arial"/>
          <w:color w:val="231F20"/>
          <w:spacing w:val="-8"/>
          <w:sz w:val="24"/>
          <w:szCs w:val="24"/>
        </w:rPr>
        <w:t>el</w:t>
      </w:r>
      <w:r w:rsidRPr="00154A1C">
        <w:rPr>
          <w:rFonts w:ascii="Arial" w:hAnsi="Arial" w:cs="Arial"/>
          <w:color w:val="231F20"/>
          <w:spacing w:val="-11"/>
          <w:sz w:val="24"/>
          <w:szCs w:val="24"/>
        </w:rPr>
        <w:t xml:space="preserve"> </w:t>
      </w:r>
      <w:r w:rsidRPr="00154A1C">
        <w:rPr>
          <w:rFonts w:ascii="Arial" w:hAnsi="Arial" w:cs="Arial"/>
          <w:color w:val="231F20"/>
          <w:spacing w:val="-8"/>
          <w:sz w:val="24"/>
          <w:szCs w:val="24"/>
        </w:rPr>
        <w:t>20,6%,</w:t>
      </w:r>
      <w:r w:rsidRPr="00154A1C">
        <w:rPr>
          <w:rFonts w:ascii="Arial" w:hAnsi="Arial" w:cs="Arial"/>
          <w:color w:val="231F20"/>
          <w:spacing w:val="-12"/>
          <w:sz w:val="24"/>
          <w:szCs w:val="24"/>
        </w:rPr>
        <w:t xml:space="preserve"> </w:t>
      </w:r>
      <w:r w:rsidRPr="00154A1C">
        <w:rPr>
          <w:rFonts w:ascii="Arial" w:hAnsi="Arial" w:cs="Arial"/>
          <w:color w:val="231F20"/>
          <w:spacing w:val="-8"/>
          <w:sz w:val="24"/>
          <w:szCs w:val="24"/>
        </w:rPr>
        <w:t>al</w:t>
      </w:r>
      <w:r w:rsidRPr="00154A1C">
        <w:rPr>
          <w:rFonts w:ascii="Arial" w:hAnsi="Arial" w:cs="Arial"/>
          <w:color w:val="231F20"/>
          <w:spacing w:val="-11"/>
          <w:sz w:val="24"/>
          <w:szCs w:val="24"/>
        </w:rPr>
        <w:t xml:space="preserve"> </w:t>
      </w:r>
      <w:r w:rsidRPr="00154A1C">
        <w:rPr>
          <w:rFonts w:ascii="Arial" w:hAnsi="Arial" w:cs="Arial"/>
          <w:color w:val="231F20"/>
          <w:spacing w:val="-8"/>
          <w:sz w:val="24"/>
          <w:szCs w:val="24"/>
        </w:rPr>
        <w:t>pasar</w:t>
      </w:r>
      <w:r w:rsidRPr="00154A1C">
        <w:rPr>
          <w:rFonts w:ascii="Arial" w:hAnsi="Arial" w:cs="Arial"/>
          <w:color w:val="231F20"/>
          <w:spacing w:val="-12"/>
          <w:sz w:val="24"/>
          <w:szCs w:val="24"/>
        </w:rPr>
        <w:t xml:space="preserve"> </w:t>
      </w:r>
      <w:r w:rsidRPr="00154A1C">
        <w:rPr>
          <w:rFonts w:ascii="Arial" w:hAnsi="Arial" w:cs="Arial"/>
          <w:color w:val="231F20"/>
          <w:spacing w:val="-8"/>
          <w:sz w:val="24"/>
          <w:szCs w:val="24"/>
        </w:rPr>
        <w:t>de</w:t>
      </w:r>
      <w:r w:rsidRPr="00154A1C">
        <w:rPr>
          <w:rFonts w:ascii="Arial" w:hAnsi="Arial" w:cs="Arial"/>
          <w:color w:val="231F20"/>
          <w:spacing w:val="-11"/>
          <w:sz w:val="24"/>
          <w:szCs w:val="24"/>
        </w:rPr>
        <w:t xml:space="preserve"> </w:t>
      </w:r>
      <w:r w:rsidRPr="00154A1C">
        <w:rPr>
          <w:rFonts w:ascii="Arial" w:hAnsi="Arial" w:cs="Arial"/>
          <w:color w:val="231F20"/>
          <w:spacing w:val="-8"/>
          <w:sz w:val="24"/>
          <w:szCs w:val="24"/>
        </w:rPr>
        <w:t>$176,7</w:t>
      </w:r>
      <w:r w:rsidRPr="00154A1C">
        <w:rPr>
          <w:rFonts w:ascii="Arial" w:hAnsi="Arial" w:cs="Arial"/>
          <w:color w:val="231F20"/>
          <w:spacing w:val="-11"/>
          <w:sz w:val="24"/>
          <w:szCs w:val="24"/>
        </w:rPr>
        <w:t xml:space="preserve"> </w:t>
      </w:r>
      <w:r w:rsidRPr="00154A1C">
        <w:rPr>
          <w:rFonts w:ascii="Arial" w:hAnsi="Arial" w:cs="Arial"/>
          <w:color w:val="231F20"/>
          <w:spacing w:val="-8"/>
          <w:sz w:val="24"/>
          <w:szCs w:val="24"/>
        </w:rPr>
        <w:t>billones</w:t>
      </w:r>
      <w:r w:rsidRPr="00154A1C">
        <w:rPr>
          <w:rFonts w:ascii="Arial" w:hAnsi="Arial" w:cs="Arial"/>
          <w:color w:val="231F20"/>
          <w:spacing w:val="-12"/>
          <w:sz w:val="24"/>
          <w:szCs w:val="24"/>
        </w:rPr>
        <w:t xml:space="preserve"> </w:t>
      </w:r>
      <w:r w:rsidRPr="00154A1C">
        <w:rPr>
          <w:rFonts w:ascii="Arial" w:hAnsi="Arial" w:cs="Arial"/>
          <w:color w:val="231F20"/>
          <w:spacing w:val="-8"/>
          <w:sz w:val="24"/>
          <w:szCs w:val="24"/>
        </w:rPr>
        <w:t>en</w:t>
      </w:r>
      <w:r w:rsidRPr="00154A1C">
        <w:rPr>
          <w:rFonts w:ascii="Arial" w:hAnsi="Arial" w:cs="Arial"/>
          <w:color w:val="231F20"/>
          <w:spacing w:val="-11"/>
          <w:sz w:val="24"/>
          <w:szCs w:val="24"/>
        </w:rPr>
        <w:t xml:space="preserve"> </w:t>
      </w:r>
      <w:r w:rsidRPr="00154A1C">
        <w:rPr>
          <w:rFonts w:ascii="Arial" w:hAnsi="Arial" w:cs="Arial"/>
          <w:color w:val="231F20"/>
          <w:spacing w:val="-8"/>
          <w:sz w:val="24"/>
          <w:szCs w:val="24"/>
        </w:rPr>
        <w:t>2021</w:t>
      </w:r>
      <w:r w:rsidRPr="00154A1C">
        <w:rPr>
          <w:rFonts w:ascii="Arial" w:hAnsi="Arial" w:cs="Arial"/>
          <w:color w:val="231F20"/>
          <w:spacing w:val="-11"/>
          <w:sz w:val="24"/>
          <w:szCs w:val="24"/>
        </w:rPr>
        <w:t xml:space="preserve"> </w:t>
      </w:r>
      <w:r w:rsidRPr="00154A1C">
        <w:rPr>
          <w:rFonts w:ascii="Arial" w:hAnsi="Arial" w:cs="Arial"/>
          <w:color w:val="231F20"/>
          <w:spacing w:val="-8"/>
          <w:sz w:val="24"/>
          <w:szCs w:val="24"/>
        </w:rPr>
        <w:t>a</w:t>
      </w:r>
      <w:r w:rsidRPr="00154A1C">
        <w:rPr>
          <w:rFonts w:ascii="Arial" w:hAnsi="Arial" w:cs="Arial"/>
          <w:color w:val="231F20"/>
          <w:spacing w:val="-12"/>
          <w:sz w:val="24"/>
          <w:szCs w:val="24"/>
        </w:rPr>
        <w:t xml:space="preserve"> </w:t>
      </w:r>
      <w:r w:rsidRPr="00154A1C">
        <w:rPr>
          <w:rFonts w:ascii="Arial" w:hAnsi="Arial" w:cs="Arial"/>
          <w:color w:val="231F20"/>
          <w:spacing w:val="-8"/>
          <w:sz w:val="24"/>
          <w:szCs w:val="24"/>
        </w:rPr>
        <w:t>$190,3</w:t>
      </w:r>
      <w:r w:rsidRPr="00154A1C">
        <w:rPr>
          <w:rFonts w:ascii="Arial" w:hAnsi="Arial" w:cs="Arial"/>
          <w:color w:val="231F20"/>
          <w:spacing w:val="-11"/>
          <w:sz w:val="24"/>
          <w:szCs w:val="24"/>
        </w:rPr>
        <w:t xml:space="preserve"> </w:t>
      </w:r>
      <w:r w:rsidRPr="00154A1C">
        <w:rPr>
          <w:rFonts w:ascii="Arial" w:hAnsi="Arial" w:cs="Arial"/>
          <w:color w:val="231F20"/>
          <w:spacing w:val="-8"/>
          <w:sz w:val="24"/>
          <w:szCs w:val="24"/>
        </w:rPr>
        <w:t xml:space="preserve">billones </w:t>
      </w:r>
      <w:r w:rsidRPr="00154A1C">
        <w:rPr>
          <w:rFonts w:ascii="Arial" w:hAnsi="Arial" w:cs="Arial"/>
          <w:color w:val="231F20"/>
          <w:sz w:val="24"/>
          <w:szCs w:val="24"/>
        </w:rPr>
        <w:t>en 2022, con un incremento de $13,6 billones (7,7%). Las mayores variaciones</w:t>
      </w:r>
      <w:r w:rsidRPr="00154A1C">
        <w:rPr>
          <w:rFonts w:ascii="Arial" w:hAnsi="Arial" w:cs="Arial"/>
          <w:color w:val="231F20"/>
          <w:spacing w:val="-20"/>
          <w:sz w:val="24"/>
          <w:szCs w:val="24"/>
        </w:rPr>
        <w:t xml:space="preserve"> </w:t>
      </w:r>
      <w:r w:rsidRPr="00154A1C">
        <w:rPr>
          <w:rFonts w:ascii="Arial" w:hAnsi="Arial" w:cs="Arial"/>
          <w:color w:val="231F20"/>
          <w:sz w:val="24"/>
          <w:szCs w:val="24"/>
        </w:rPr>
        <w:t>se</w:t>
      </w:r>
      <w:r w:rsidRPr="00154A1C">
        <w:rPr>
          <w:rFonts w:ascii="Arial" w:hAnsi="Arial" w:cs="Arial"/>
          <w:color w:val="231F20"/>
          <w:spacing w:val="-19"/>
          <w:sz w:val="24"/>
          <w:szCs w:val="24"/>
        </w:rPr>
        <w:t xml:space="preserve"> </w:t>
      </w:r>
      <w:r w:rsidRPr="00154A1C">
        <w:rPr>
          <w:rFonts w:ascii="Arial" w:hAnsi="Arial" w:cs="Arial"/>
          <w:color w:val="231F20"/>
          <w:sz w:val="24"/>
          <w:szCs w:val="24"/>
        </w:rPr>
        <w:t>presentaron</w:t>
      </w:r>
      <w:r w:rsidRPr="00154A1C">
        <w:rPr>
          <w:rFonts w:ascii="Arial" w:hAnsi="Arial" w:cs="Arial"/>
          <w:color w:val="231F20"/>
          <w:spacing w:val="-19"/>
          <w:sz w:val="24"/>
          <w:szCs w:val="24"/>
        </w:rPr>
        <w:t xml:space="preserve"> </w:t>
      </w:r>
      <w:r w:rsidRPr="00154A1C">
        <w:rPr>
          <w:rFonts w:ascii="Arial" w:hAnsi="Arial" w:cs="Arial"/>
          <w:color w:val="231F20"/>
          <w:sz w:val="24"/>
          <w:szCs w:val="24"/>
        </w:rPr>
        <w:t>en</w:t>
      </w:r>
      <w:r w:rsidRPr="00154A1C">
        <w:rPr>
          <w:rFonts w:ascii="Arial" w:hAnsi="Arial" w:cs="Arial"/>
          <w:color w:val="231F20"/>
          <w:spacing w:val="-20"/>
          <w:sz w:val="24"/>
          <w:szCs w:val="24"/>
        </w:rPr>
        <w:t xml:space="preserve"> </w:t>
      </w:r>
      <w:r w:rsidRPr="00154A1C">
        <w:rPr>
          <w:rFonts w:ascii="Arial" w:hAnsi="Arial" w:cs="Arial"/>
          <w:color w:val="231F20"/>
          <w:sz w:val="24"/>
          <w:szCs w:val="24"/>
        </w:rPr>
        <w:t>construcciones</w:t>
      </w:r>
      <w:r w:rsidRPr="00154A1C">
        <w:rPr>
          <w:rFonts w:ascii="Arial" w:hAnsi="Arial" w:cs="Arial"/>
          <w:color w:val="231F20"/>
          <w:spacing w:val="-19"/>
          <w:sz w:val="24"/>
          <w:szCs w:val="24"/>
        </w:rPr>
        <w:t xml:space="preserve"> </w:t>
      </w:r>
      <w:r w:rsidRPr="00154A1C">
        <w:rPr>
          <w:rFonts w:ascii="Arial" w:hAnsi="Arial" w:cs="Arial"/>
          <w:color w:val="231F20"/>
          <w:sz w:val="24"/>
          <w:szCs w:val="24"/>
        </w:rPr>
        <w:t>en</w:t>
      </w:r>
      <w:r w:rsidRPr="00154A1C">
        <w:rPr>
          <w:rFonts w:ascii="Arial" w:hAnsi="Arial" w:cs="Arial"/>
          <w:color w:val="231F20"/>
          <w:spacing w:val="-20"/>
          <w:sz w:val="24"/>
          <w:szCs w:val="24"/>
        </w:rPr>
        <w:t xml:space="preserve"> </w:t>
      </w:r>
      <w:r w:rsidRPr="00154A1C">
        <w:rPr>
          <w:rFonts w:ascii="Arial" w:hAnsi="Arial" w:cs="Arial"/>
          <w:color w:val="231F20"/>
          <w:sz w:val="24"/>
          <w:szCs w:val="24"/>
        </w:rPr>
        <w:t>curso</w:t>
      </w:r>
      <w:r w:rsidRPr="00154A1C">
        <w:rPr>
          <w:rFonts w:ascii="Arial" w:hAnsi="Arial" w:cs="Arial"/>
          <w:color w:val="231F20"/>
          <w:spacing w:val="-19"/>
          <w:sz w:val="24"/>
          <w:szCs w:val="24"/>
        </w:rPr>
        <w:t xml:space="preserve"> </w:t>
      </w:r>
      <w:r w:rsidRPr="00154A1C">
        <w:rPr>
          <w:rFonts w:ascii="Arial" w:hAnsi="Arial" w:cs="Arial"/>
          <w:color w:val="231F20"/>
          <w:sz w:val="24"/>
          <w:szCs w:val="24"/>
        </w:rPr>
        <w:t>y</w:t>
      </w:r>
      <w:r w:rsidRPr="00154A1C">
        <w:rPr>
          <w:rFonts w:ascii="Arial" w:hAnsi="Arial" w:cs="Arial"/>
          <w:color w:val="231F20"/>
          <w:spacing w:val="-19"/>
          <w:sz w:val="24"/>
          <w:szCs w:val="24"/>
        </w:rPr>
        <w:t xml:space="preserve"> </w:t>
      </w:r>
      <w:r w:rsidRPr="00154A1C">
        <w:rPr>
          <w:rFonts w:ascii="Arial" w:hAnsi="Arial" w:cs="Arial"/>
          <w:color w:val="231F20"/>
          <w:sz w:val="24"/>
          <w:szCs w:val="24"/>
        </w:rPr>
        <w:t xml:space="preserve">edificaciones, </w:t>
      </w:r>
      <w:r w:rsidRPr="00154A1C">
        <w:rPr>
          <w:rFonts w:ascii="Arial" w:hAnsi="Arial" w:cs="Arial"/>
          <w:color w:val="231F20"/>
          <w:spacing w:val="-8"/>
          <w:sz w:val="24"/>
          <w:szCs w:val="24"/>
        </w:rPr>
        <w:t>donde</w:t>
      </w:r>
      <w:r w:rsidRPr="00154A1C">
        <w:rPr>
          <w:rFonts w:ascii="Arial" w:hAnsi="Arial" w:cs="Arial"/>
          <w:color w:val="231F20"/>
          <w:spacing w:val="-9"/>
          <w:sz w:val="24"/>
          <w:szCs w:val="24"/>
        </w:rPr>
        <w:t xml:space="preserve"> </w:t>
      </w:r>
      <w:r w:rsidRPr="00154A1C">
        <w:rPr>
          <w:rFonts w:ascii="Arial" w:hAnsi="Arial" w:cs="Arial"/>
          <w:color w:val="231F20"/>
          <w:spacing w:val="-8"/>
          <w:sz w:val="24"/>
          <w:szCs w:val="24"/>
        </w:rPr>
        <w:t>el</w:t>
      </w:r>
      <w:r w:rsidRPr="00154A1C">
        <w:rPr>
          <w:rFonts w:ascii="Arial" w:hAnsi="Arial" w:cs="Arial"/>
          <w:color w:val="231F20"/>
          <w:spacing w:val="-9"/>
          <w:sz w:val="24"/>
          <w:szCs w:val="24"/>
        </w:rPr>
        <w:t xml:space="preserve"> </w:t>
      </w:r>
      <w:r w:rsidRPr="00154A1C">
        <w:rPr>
          <w:rFonts w:ascii="Arial" w:hAnsi="Arial" w:cs="Arial"/>
          <w:color w:val="231F20"/>
          <w:spacing w:val="-8"/>
          <w:sz w:val="24"/>
          <w:szCs w:val="24"/>
        </w:rPr>
        <w:t>Instituto</w:t>
      </w:r>
      <w:r w:rsidRPr="00154A1C">
        <w:rPr>
          <w:rFonts w:ascii="Arial" w:hAnsi="Arial" w:cs="Arial"/>
          <w:color w:val="231F20"/>
          <w:spacing w:val="-9"/>
          <w:sz w:val="24"/>
          <w:szCs w:val="24"/>
        </w:rPr>
        <w:t xml:space="preserve"> </w:t>
      </w:r>
      <w:r w:rsidRPr="00154A1C">
        <w:rPr>
          <w:rFonts w:ascii="Arial" w:hAnsi="Arial" w:cs="Arial"/>
          <w:color w:val="231F20"/>
          <w:spacing w:val="-8"/>
          <w:sz w:val="24"/>
          <w:szCs w:val="24"/>
        </w:rPr>
        <w:t>Nacional</w:t>
      </w:r>
      <w:r w:rsidRPr="00154A1C">
        <w:rPr>
          <w:rFonts w:ascii="Arial" w:hAnsi="Arial" w:cs="Arial"/>
          <w:color w:val="231F20"/>
          <w:spacing w:val="-9"/>
          <w:sz w:val="24"/>
          <w:szCs w:val="24"/>
        </w:rPr>
        <w:t xml:space="preserve"> </w:t>
      </w:r>
      <w:r w:rsidRPr="00154A1C">
        <w:rPr>
          <w:rFonts w:ascii="Arial" w:hAnsi="Arial" w:cs="Arial"/>
          <w:color w:val="231F20"/>
          <w:spacing w:val="-8"/>
          <w:sz w:val="24"/>
          <w:szCs w:val="24"/>
        </w:rPr>
        <w:t>Penitenciario</w:t>
      </w:r>
      <w:r w:rsidRPr="00154A1C">
        <w:rPr>
          <w:rFonts w:ascii="Arial" w:hAnsi="Arial" w:cs="Arial"/>
          <w:color w:val="231F20"/>
          <w:spacing w:val="-9"/>
          <w:sz w:val="24"/>
          <w:szCs w:val="24"/>
        </w:rPr>
        <w:t xml:space="preserve"> </w:t>
      </w:r>
      <w:r w:rsidRPr="00154A1C">
        <w:rPr>
          <w:rFonts w:ascii="Arial" w:hAnsi="Arial" w:cs="Arial"/>
          <w:color w:val="231F20"/>
          <w:spacing w:val="-8"/>
          <w:sz w:val="24"/>
          <w:szCs w:val="24"/>
        </w:rPr>
        <w:t>y</w:t>
      </w:r>
      <w:r w:rsidRPr="00154A1C">
        <w:rPr>
          <w:rFonts w:ascii="Arial" w:hAnsi="Arial" w:cs="Arial"/>
          <w:color w:val="231F20"/>
          <w:spacing w:val="-9"/>
          <w:sz w:val="24"/>
          <w:szCs w:val="24"/>
        </w:rPr>
        <w:t xml:space="preserve"> </w:t>
      </w:r>
      <w:r w:rsidRPr="00154A1C">
        <w:rPr>
          <w:rFonts w:ascii="Arial" w:hAnsi="Arial" w:cs="Arial"/>
          <w:color w:val="231F20"/>
          <w:spacing w:val="-8"/>
          <w:sz w:val="24"/>
          <w:szCs w:val="24"/>
        </w:rPr>
        <w:t>Carcelario</w:t>
      </w:r>
      <w:r w:rsidRPr="00154A1C">
        <w:rPr>
          <w:rFonts w:ascii="Arial" w:hAnsi="Arial" w:cs="Arial"/>
          <w:color w:val="231F20"/>
          <w:spacing w:val="-9"/>
          <w:sz w:val="24"/>
          <w:szCs w:val="24"/>
        </w:rPr>
        <w:t xml:space="preserve"> </w:t>
      </w:r>
      <w:r w:rsidRPr="00154A1C">
        <w:rPr>
          <w:rFonts w:ascii="Arial" w:hAnsi="Arial" w:cs="Arial"/>
          <w:color w:val="231F20"/>
          <w:spacing w:val="-8"/>
          <w:sz w:val="24"/>
          <w:szCs w:val="24"/>
        </w:rPr>
        <w:t>(Inpec)</w:t>
      </w:r>
      <w:r w:rsidRPr="00154A1C">
        <w:rPr>
          <w:rFonts w:ascii="Arial" w:hAnsi="Arial" w:cs="Arial"/>
          <w:color w:val="231F20"/>
          <w:spacing w:val="-9"/>
          <w:sz w:val="24"/>
          <w:szCs w:val="24"/>
        </w:rPr>
        <w:t xml:space="preserve"> </w:t>
      </w:r>
      <w:r w:rsidRPr="00154A1C">
        <w:rPr>
          <w:rFonts w:ascii="Arial" w:hAnsi="Arial" w:cs="Arial"/>
          <w:color w:val="231F20"/>
          <w:spacing w:val="-8"/>
          <w:sz w:val="24"/>
          <w:szCs w:val="24"/>
        </w:rPr>
        <w:t>pasó</w:t>
      </w:r>
      <w:r w:rsidRPr="00154A1C">
        <w:rPr>
          <w:rFonts w:ascii="Arial" w:hAnsi="Arial" w:cs="Arial"/>
          <w:color w:val="231F20"/>
          <w:spacing w:val="-9"/>
          <w:sz w:val="24"/>
          <w:szCs w:val="24"/>
        </w:rPr>
        <w:t xml:space="preserve"> </w:t>
      </w:r>
      <w:r w:rsidRPr="00154A1C">
        <w:rPr>
          <w:rFonts w:ascii="Arial" w:hAnsi="Arial" w:cs="Arial"/>
          <w:color w:val="231F20"/>
          <w:spacing w:val="-8"/>
          <w:sz w:val="24"/>
          <w:szCs w:val="24"/>
        </w:rPr>
        <w:t>de</w:t>
      </w:r>
      <w:r w:rsidRPr="00154A1C">
        <w:rPr>
          <w:rFonts w:ascii="Arial" w:hAnsi="Arial" w:cs="Arial"/>
          <w:color w:val="231F20"/>
          <w:spacing w:val="-9"/>
          <w:sz w:val="24"/>
          <w:szCs w:val="24"/>
        </w:rPr>
        <w:t xml:space="preserve"> </w:t>
      </w:r>
      <w:r w:rsidRPr="00154A1C">
        <w:rPr>
          <w:rFonts w:ascii="Arial" w:hAnsi="Arial" w:cs="Arial"/>
          <w:color w:val="231F20"/>
          <w:spacing w:val="-8"/>
          <w:sz w:val="24"/>
          <w:szCs w:val="24"/>
        </w:rPr>
        <w:t xml:space="preserve">$1,9 </w:t>
      </w:r>
      <w:r w:rsidRPr="00154A1C">
        <w:rPr>
          <w:rFonts w:ascii="Arial" w:hAnsi="Arial" w:cs="Arial"/>
          <w:color w:val="231F20"/>
          <w:spacing w:val="-2"/>
          <w:sz w:val="24"/>
          <w:szCs w:val="24"/>
        </w:rPr>
        <w:t>billones</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a</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$3,1</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billones,</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debido</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a</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la</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actualización</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de</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registros</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de</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bienes inmuebles</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por</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estudios</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de</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avalúos</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de</w:t>
      </w:r>
      <w:r w:rsidRPr="00154A1C">
        <w:rPr>
          <w:rFonts w:ascii="Arial" w:hAnsi="Arial" w:cs="Arial"/>
          <w:color w:val="231F20"/>
          <w:spacing w:val="-13"/>
          <w:sz w:val="24"/>
          <w:szCs w:val="24"/>
        </w:rPr>
        <w:t xml:space="preserve"> </w:t>
      </w:r>
      <w:r w:rsidRPr="00154A1C">
        <w:rPr>
          <w:rFonts w:ascii="Arial" w:hAnsi="Arial" w:cs="Arial"/>
          <w:color w:val="231F20"/>
          <w:spacing w:val="-2"/>
          <w:sz w:val="24"/>
          <w:szCs w:val="24"/>
        </w:rPr>
        <w:t>vigencias</w:t>
      </w:r>
      <w:r w:rsidRPr="00154A1C">
        <w:rPr>
          <w:rFonts w:ascii="Arial" w:hAnsi="Arial" w:cs="Arial"/>
          <w:color w:val="231F20"/>
          <w:spacing w:val="-14"/>
          <w:sz w:val="24"/>
          <w:szCs w:val="24"/>
        </w:rPr>
        <w:t xml:space="preserve"> </w:t>
      </w:r>
      <w:r w:rsidRPr="00154A1C">
        <w:rPr>
          <w:rFonts w:ascii="Arial" w:hAnsi="Arial" w:cs="Arial"/>
          <w:color w:val="231F20"/>
          <w:spacing w:val="-2"/>
          <w:sz w:val="24"/>
          <w:szCs w:val="24"/>
        </w:rPr>
        <w:t>anteriores.</w:t>
      </w:r>
    </w:p>
    <w:p w:rsidR="00914F48" w:rsidRPr="00154A1C" w:rsidRDefault="00914F48" w:rsidP="00914F48">
      <w:pPr>
        <w:pStyle w:val="Textoindependiente"/>
        <w:ind w:left="-142" w:right="-234"/>
        <w:rPr>
          <w:rFonts w:ascii="Arial" w:hAnsi="Arial" w:cs="Arial"/>
          <w:sz w:val="24"/>
          <w:szCs w:val="24"/>
        </w:rPr>
      </w:pPr>
    </w:p>
    <w:p w:rsidR="00914F48" w:rsidRDefault="00914F48" w:rsidP="00914F48">
      <w:pPr>
        <w:pStyle w:val="Textoindependiente"/>
        <w:ind w:left="-284" w:right="-234"/>
        <w:jc w:val="both"/>
        <w:rPr>
          <w:rFonts w:ascii="Arial" w:hAnsi="Arial" w:cs="Arial"/>
          <w:color w:val="231F20"/>
          <w:sz w:val="24"/>
          <w:szCs w:val="24"/>
        </w:rPr>
      </w:pPr>
      <w:r w:rsidRPr="00154A1C">
        <w:rPr>
          <w:rFonts w:ascii="Arial" w:hAnsi="Arial" w:cs="Arial"/>
          <w:color w:val="231F20"/>
          <w:sz w:val="24"/>
          <w:szCs w:val="24"/>
        </w:rPr>
        <w:t>El</w:t>
      </w:r>
      <w:r w:rsidRPr="00154A1C">
        <w:rPr>
          <w:rFonts w:ascii="Arial" w:hAnsi="Arial" w:cs="Arial"/>
          <w:color w:val="231F20"/>
          <w:spacing w:val="-1"/>
          <w:sz w:val="24"/>
          <w:szCs w:val="24"/>
        </w:rPr>
        <w:t xml:space="preserve"> </w:t>
      </w:r>
      <w:r w:rsidRPr="00154A1C">
        <w:rPr>
          <w:rFonts w:ascii="Arial" w:hAnsi="Arial" w:cs="Arial"/>
          <w:color w:val="231F20"/>
          <w:sz w:val="24"/>
          <w:szCs w:val="24"/>
        </w:rPr>
        <w:t>pasivo</w:t>
      </w:r>
      <w:r w:rsidRPr="00154A1C">
        <w:rPr>
          <w:rFonts w:ascii="Arial" w:hAnsi="Arial" w:cs="Arial"/>
          <w:color w:val="231F20"/>
          <w:spacing w:val="-1"/>
          <w:sz w:val="24"/>
          <w:szCs w:val="24"/>
        </w:rPr>
        <w:t xml:space="preserve"> </w:t>
      </w:r>
      <w:r w:rsidRPr="00154A1C">
        <w:rPr>
          <w:rFonts w:ascii="Arial" w:hAnsi="Arial" w:cs="Arial"/>
          <w:color w:val="231F20"/>
          <w:sz w:val="24"/>
          <w:szCs w:val="24"/>
        </w:rPr>
        <w:t>consolidado</w:t>
      </w:r>
      <w:r w:rsidRPr="00154A1C">
        <w:rPr>
          <w:rFonts w:ascii="Arial" w:hAnsi="Arial" w:cs="Arial"/>
          <w:color w:val="231F20"/>
          <w:spacing w:val="-1"/>
          <w:sz w:val="24"/>
          <w:szCs w:val="24"/>
        </w:rPr>
        <w:t xml:space="preserve"> </w:t>
      </w:r>
      <w:r w:rsidRPr="00154A1C">
        <w:rPr>
          <w:rFonts w:ascii="Arial" w:hAnsi="Arial" w:cs="Arial"/>
          <w:color w:val="231F20"/>
          <w:sz w:val="24"/>
          <w:szCs w:val="24"/>
        </w:rPr>
        <w:t>se</w:t>
      </w:r>
      <w:r w:rsidRPr="00154A1C">
        <w:rPr>
          <w:rFonts w:ascii="Arial" w:hAnsi="Arial" w:cs="Arial"/>
          <w:color w:val="231F20"/>
          <w:spacing w:val="-1"/>
          <w:sz w:val="24"/>
          <w:szCs w:val="24"/>
        </w:rPr>
        <w:t xml:space="preserve"> </w:t>
      </w:r>
      <w:r w:rsidRPr="00154A1C">
        <w:rPr>
          <w:rFonts w:ascii="Arial" w:hAnsi="Arial" w:cs="Arial"/>
          <w:color w:val="231F20"/>
          <w:sz w:val="24"/>
          <w:szCs w:val="24"/>
        </w:rPr>
        <w:t>incrementó</w:t>
      </w:r>
      <w:r w:rsidRPr="00154A1C">
        <w:rPr>
          <w:rFonts w:ascii="Arial" w:hAnsi="Arial" w:cs="Arial"/>
          <w:color w:val="231F20"/>
          <w:spacing w:val="-1"/>
          <w:sz w:val="24"/>
          <w:szCs w:val="24"/>
        </w:rPr>
        <w:t xml:space="preserve"> </w:t>
      </w:r>
      <w:r w:rsidRPr="00154A1C">
        <w:rPr>
          <w:rFonts w:ascii="Arial" w:hAnsi="Arial" w:cs="Arial"/>
          <w:color w:val="231F20"/>
          <w:sz w:val="24"/>
          <w:szCs w:val="24"/>
        </w:rPr>
        <w:t>en</w:t>
      </w:r>
      <w:r w:rsidRPr="00154A1C">
        <w:rPr>
          <w:rFonts w:ascii="Arial" w:hAnsi="Arial" w:cs="Arial"/>
          <w:color w:val="231F20"/>
          <w:spacing w:val="-1"/>
          <w:sz w:val="24"/>
          <w:szCs w:val="24"/>
        </w:rPr>
        <w:t xml:space="preserve"> </w:t>
      </w:r>
      <w:r w:rsidRPr="00154A1C">
        <w:rPr>
          <w:rFonts w:ascii="Arial" w:hAnsi="Arial" w:cs="Arial"/>
          <w:color w:val="231F20"/>
          <w:sz w:val="24"/>
          <w:szCs w:val="24"/>
        </w:rPr>
        <w:t>14,7%,</w:t>
      </w:r>
      <w:r w:rsidRPr="00154A1C">
        <w:rPr>
          <w:rFonts w:ascii="Arial" w:hAnsi="Arial" w:cs="Arial"/>
          <w:color w:val="231F20"/>
          <w:spacing w:val="-1"/>
          <w:sz w:val="24"/>
          <w:szCs w:val="24"/>
        </w:rPr>
        <w:t xml:space="preserve"> </w:t>
      </w:r>
      <w:r w:rsidRPr="00154A1C">
        <w:rPr>
          <w:rFonts w:ascii="Arial" w:hAnsi="Arial" w:cs="Arial"/>
          <w:color w:val="231F20"/>
          <w:sz w:val="24"/>
          <w:szCs w:val="24"/>
        </w:rPr>
        <w:t>pasando</w:t>
      </w:r>
      <w:r w:rsidRPr="00154A1C">
        <w:rPr>
          <w:rFonts w:ascii="Arial" w:hAnsi="Arial" w:cs="Arial"/>
          <w:color w:val="231F20"/>
          <w:spacing w:val="-1"/>
          <w:sz w:val="24"/>
          <w:szCs w:val="24"/>
        </w:rPr>
        <w:t xml:space="preserve"> </w:t>
      </w:r>
      <w:r w:rsidRPr="00154A1C">
        <w:rPr>
          <w:rFonts w:ascii="Arial" w:hAnsi="Arial" w:cs="Arial"/>
          <w:color w:val="231F20"/>
          <w:sz w:val="24"/>
          <w:szCs w:val="24"/>
        </w:rPr>
        <w:t>de</w:t>
      </w:r>
      <w:r w:rsidRPr="00154A1C">
        <w:rPr>
          <w:rFonts w:ascii="Arial" w:hAnsi="Arial" w:cs="Arial"/>
          <w:color w:val="231F20"/>
          <w:spacing w:val="-1"/>
          <w:sz w:val="24"/>
          <w:szCs w:val="24"/>
        </w:rPr>
        <w:t xml:space="preserve"> </w:t>
      </w:r>
      <w:r w:rsidRPr="00154A1C">
        <w:rPr>
          <w:rFonts w:ascii="Arial" w:hAnsi="Arial" w:cs="Arial"/>
          <w:color w:val="231F20"/>
          <w:sz w:val="24"/>
          <w:szCs w:val="24"/>
        </w:rPr>
        <w:t xml:space="preserve">$1.757,1 </w:t>
      </w:r>
      <w:r w:rsidRPr="00154A1C">
        <w:rPr>
          <w:rFonts w:ascii="Arial" w:hAnsi="Arial" w:cs="Arial"/>
          <w:color w:val="231F20"/>
          <w:spacing w:val="-2"/>
          <w:sz w:val="24"/>
          <w:szCs w:val="24"/>
        </w:rPr>
        <w:t>billones</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a</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$2.014,3</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billones,</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en</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donde</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la</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emisión</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y</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colocación</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de</w:t>
      </w:r>
      <w:r w:rsidRPr="00154A1C">
        <w:rPr>
          <w:rFonts w:ascii="Arial" w:hAnsi="Arial" w:cs="Arial"/>
          <w:color w:val="231F20"/>
          <w:spacing w:val="-15"/>
          <w:sz w:val="24"/>
          <w:szCs w:val="24"/>
        </w:rPr>
        <w:t xml:space="preserve"> </w:t>
      </w:r>
      <w:r w:rsidRPr="00154A1C">
        <w:rPr>
          <w:rFonts w:ascii="Arial" w:hAnsi="Arial" w:cs="Arial"/>
          <w:color w:val="231F20"/>
          <w:spacing w:val="-2"/>
          <w:sz w:val="24"/>
          <w:szCs w:val="24"/>
        </w:rPr>
        <w:t xml:space="preserve">títulos </w:t>
      </w:r>
      <w:r w:rsidRPr="00154A1C">
        <w:rPr>
          <w:rFonts w:ascii="Arial" w:hAnsi="Arial" w:cs="Arial"/>
          <w:color w:val="231F20"/>
          <w:spacing w:val="-6"/>
          <w:sz w:val="24"/>
          <w:szCs w:val="24"/>
        </w:rPr>
        <w:t>de</w:t>
      </w:r>
      <w:r w:rsidRPr="00154A1C">
        <w:rPr>
          <w:rFonts w:ascii="Arial" w:hAnsi="Arial" w:cs="Arial"/>
          <w:color w:val="231F20"/>
          <w:spacing w:val="-14"/>
          <w:sz w:val="24"/>
          <w:szCs w:val="24"/>
        </w:rPr>
        <w:t xml:space="preserve"> </w:t>
      </w:r>
      <w:r w:rsidRPr="00154A1C">
        <w:rPr>
          <w:rFonts w:ascii="Arial" w:hAnsi="Arial" w:cs="Arial"/>
          <w:color w:val="231F20"/>
          <w:spacing w:val="-6"/>
          <w:sz w:val="24"/>
          <w:szCs w:val="24"/>
        </w:rPr>
        <w:t>deuda</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aumentó</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en</w:t>
      </w:r>
      <w:r w:rsidRPr="00154A1C">
        <w:rPr>
          <w:rFonts w:ascii="Arial" w:hAnsi="Arial" w:cs="Arial"/>
          <w:color w:val="231F20"/>
          <w:spacing w:val="-14"/>
          <w:sz w:val="24"/>
          <w:szCs w:val="24"/>
        </w:rPr>
        <w:t xml:space="preserve"> </w:t>
      </w:r>
      <w:r w:rsidRPr="00154A1C">
        <w:rPr>
          <w:rFonts w:ascii="Arial" w:hAnsi="Arial" w:cs="Arial"/>
          <w:color w:val="231F20"/>
          <w:spacing w:val="-6"/>
          <w:sz w:val="24"/>
          <w:szCs w:val="24"/>
        </w:rPr>
        <w:t>$88,5</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billones,</w:t>
      </w:r>
      <w:r w:rsidRPr="00154A1C">
        <w:rPr>
          <w:rFonts w:ascii="Arial" w:hAnsi="Arial" w:cs="Arial"/>
          <w:color w:val="231F20"/>
          <w:spacing w:val="-14"/>
          <w:sz w:val="24"/>
          <w:szCs w:val="24"/>
        </w:rPr>
        <w:t xml:space="preserve"> </w:t>
      </w:r>
      <w:r w:rsidRPr="00154A1C">
        <w:rPr>
          <w:rFonts w:ascii="Arial" w:hAnsi="Arial" w:cs="Arial"/>
          <w:color w:val="231F20"/>
          <w:spacing w:val="-6"/>
          <w:sz w:val="24"/>
          <w:szCs w:val="24"/>
        </w:rPr>
        <w:t>al</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pasar</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de</w:t>
      </w:r>
      <w:r w:rsidRPr="00154A1C">
        <w:rPr>
          <w:rFonts w:ascii="Arial" w:hAnsi="Arial" w:cs="Arial"/>
          <w:color w:val="231F20"/>
          <w:spacing w:val="-14"/>
          <w:sz w:val="24"/>
          <w:szCs w:val="24"/>
        </w:rPr>
        <w:t xml:space="preserve"> </w:t>
      </w:r>
      <w:r w:rsidRPr="00154A1C">
        <w:rPr>
          <w:rFonts w:ascii="Arial" w:hAnsi="Arial" w:cs="Arial"/>
          <w:color w:val="231F20"/>
          <w:spacing w:val="-6"/>
          <w:sz w:val="24"/>
          <w:szCs w:val="24"/>
        </w:rPr>
        <w:t>$601,3</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billones</w:t>
      </w:r>
      <w:r w:rsidRPr="00154A1C">
        <w:rPr>
          <w:rFonts w:ascii="Arial" w:hAnsi="Arial" w:cs="Arial"/>
          <w:color w:val="231F20"/>
          <w:spacing w:val="-13"/>
          <w:sz w:val="24"/>
          <w:szCs w:val="24"/>
        </w:rPr>
        <w:t xml:space="preserve"> </w:t>
      </w:r>
      <w:r w:rsidRPr="00154A1C">
        <w:rPr>
          <w:rFonts w:ascii="Arial" w:hAnsi="Arial" w:cs="Arial"/>
          <w:color w:val="231F20"/>
          <w:spacing w:val="-6"/>
          <w:sz w:val="24"/>
          <w:szCs w:val="24"/>
        </w:rPr>
        <w:t>en</w:t>
      </w:r>
      <w:r w:rsidRPr="00154A1C">
        <w:rPr>
          <w:rFonts w:ascii="Arial" w:hAnsi="Arial" w:cs="Arial"/>
          <w:color w:val="231F20"/>
          <w:spacing w:val="-14"/>
          <w:sz w:val="24"/>
          <w:szCs w:val="24"/>
        </w:rPr>
        <w:t xml:space="preserve"> </w:t>
      </w:r>
      <w:r w:rsidRPr="00154A1C">
        <w:rPr>
          <w:rFonts w:ascii="Arial" w:hAnsi="Arial" w:cs="Arial"/>
          <w:color w:val="231F20"/>
          <w:spacing w:val="-6"/>
          <w:sz w:val="24"/>
          <w:szCs w:val="24"/>
        </w:rPr>
        <w:t xml:space="preserve">2021 </w:t>
      </w:r>
      <w:r w:rsidRPr="00154A1C">
        <w:rPr>
          <w:rFonts w:ascii="Arial" w:hAnsi="Arial" w:cs="Arial"/>
          <w:color w:val="231F20"/>
          <w:spacing w:val="-8"/>
          <w:sz w:val="24"/>
          <w:szCs w:val="24"/>
        </w:rPr>
        <w:t xml:space="preserve">a $689,8 billones. El financiamiento interno de largo plazo aumentó $42,8 billones, quedando con un saldo de $453,9 billones en 2022. Asimismo, el </w:t>
      </w:r>
      <w:r w:rsidRPr="00154A1C">
        <w:rPr>
          <w:rFonts w:ascii="Arial" w:hAnsi="Arial" w:cs="Arial"/>
          <w:color w:val="231F20"/>
          <w:spacing w:val="-6"/>
          <w:sz w:val="24"/>
          <w:szCs w:val="24"/>
        </w:rPr>
        <w:t>financiamiento</w:t>
      </w:r>
      <w:r w:rsidRPr="00154A1C">
        <w:rPr>
          <w:rFonts w:ascii="Arial" w:hAnsi="Arial" w:cs="Arial"/>
          <w:color w:val="231F20"/>
          <w:spacing w:val="-12"/>
          <w:sz w:val="24"/>
          <w:szCs w:val="24"/>
        </w:rPr>
        <w:t xml:space="preserve"> </w:t>
      </w:r>
      <w:r w:rsidRPr="00154A1C">
        <w:rPr>
          <w:rFonts w:ascii="Arial" w:hAnsi="Arial" w:cs="Arial"/>
          <w:color w:val="231F20"/>
          <w:spacing w:val="-6"/>
          <w:sz w:val="24"/>
          <w:szCs w:val="24"/>
        </w:rPr>
        <w:t>externo</w:t>
      </w:r>
      <w:r w:rsidRPr="00154A1C">
        <w:rPr>
          <w:rFonts w:ascii="Arial" w:hAnsi="Arial" w:cs="Arial"/>
          <w:color w:val="231F20"/>
          <w:spacing w:val="-12"/>
          <w:sz w:val="24"/>
          <w:szCs w:val="24"/>
        </w:rPr>
        <w:t xml:space="preserve"> </w:t>
      </w:r>
      <w:r w:rsidRPr="00154A1C">
        <w:rPr>
          <w:rFonts w:ascii="Arial" w:hAnsi="Arial" w:cs="Arial"/>
          <w:color w:val="231F20"/>
          <w:spacing w:val="-6"/>
          <w:sz w:val="24"/>
          <w:szCs w:val="24"/>
        </w:rPr>
        <w:t>de</w:t>
      </w:r>
      <w:r w:rsidRPr="00154A1C">
        <w:rPr>
          <w:rFonts w:ascii="Arial" w:hAnsi="Arial" w:cs="Arial"/>
          <w:color w:val="231F20"/>
          <w:spacing w:val="-12"/>
          <w:sz w:val="24"/>
          <w:szCs w:val="24"/>
        </w:rPr>
        <w:t xml:space="preserve"> </w:t>
      </w:r>
      <w:r w:rsidRPr="00154A1C">
        <w:rPr>
          <w:rFonts w:ascii="Arial" w:hAnsi="Arial" w:cs="Arial"/>
          <w:color w:val="231F20"/>
          <w:spacing w:val="-6"/>
          <w:sz w:val="24"/>
          <w:szCs w:val="24"/>
        </w:rPr>
        <w:t>largo</w:t>
      </w:r>
      <w:r w:rsidRPr="00154A1C">
        <w:rPr>
          <w:rFonts w:ascii="Arial" w:hAnsi="Arial" w:cs="Arial"/>
          <w:color w:val="231F20"/>
          <w:spacing w:val="-12"/>
          <w:sz w:val="24"/>
          <w:szCs w:val="24"/>
        </w:rPr>
        <w:t xml:space="preserve"> </w:t>
      </w:r>
      <w:r w:rsidRPr="00154A1C">
        <w:rPr>
          <w:rFonts w:ascii="Arial" w:hAnsi="Arial" w:cs="Arial"/>
          <w:color w:val="231F20"/>
          <w:spacing w:val="-6"/>
          <w:sz w:val="24"/>
          <w:szCs w:val="24"/>
        </w:rPr>
        <w:t>plazo</w:t>
      </w:r>
      <w:r w:rsidRPr="00154A1C">
        <w:rPr>
          <w:rFonts w:ascii="Arial" w:hAnsi="Arial" w:cs="Arial"/>
          <w:color w:val="231F20"/>
          <w:spacing w:val="-12"/>
          <w:sz w:val="24"/>
          <w:szCs w:val="24"/>
        </w:rPr>
        <w:t xml:space="preserve"> </w:t>
      </w:r>
      <w:r w:rsidRPr="00154A1C">
        <w:rPr>
          <w:rFonts w:ascii="Arial" w:hAnsi="Arial" w:cs="Arial"/>
          <w:color w:val="231F20"/>
          <w:spacing w:val="-6"/>
          <w:sz w:val="24"/>
          <w:szCs w:val="24"/>
        </w:rPr>
        <w:t>se</w:t>
      </w:r>
      <w:r w:rsidRPr="00154A1C">
        <w:rPr>
          <w:rFonts w:ascii="Arial" w:hAnsi="Arial" w:cs="Arial"/>
          <w:color w:val="231F20"/>
          <w:spacing w:val="-12"/>
          <w:sz w:val="24"/>
          <w:szCs w:val="24"/>
        </w:rPr>
        <w:t xml:space="preserve"> </w:t>
      </w:r>
      <w:r w:rsidRPr="00154A1C">
        <w:rPr>
          <w:rFonts w:ascii="Arial" w:hAnsi="Arial" w:cs="Arial"/>
          <w:color w:val="231F20"/>
          <w:spacing w:val="-6"/>
          <w:sz w:val="24"/>
          <w:szCs w:val="24"/>
        </w:rPr>
        <w:t>incrementó</w:t>
      </w:r>
      <w:r w:rsidRPr="00154A1C">
        <w:rPr>
          <w:rFonts w:ascii="Arial" w:hAnsi="Arial" w:cs="Arial"/>
          <w:color w:val="231F20"/>
          <w:spacing w:val="-12"/>
          <w:sz w:val="24"/>
          <w:szCs w:val="24"/>
        </w:rPr>
        <w:t xml:space="preserve"> </w:t>
      </w:r>
      <w:r w:rsidRPr="00154A1C">
        <w:rPr>
          <w:rFonts w:ascii="Arial" w:hAnsi="Arial" w:cs="Arial"/>
          <w:color w:val="231F20"/>
          <w:spacing w:val="-6"/>
          <w:sz w:val="24"/>
          <w:szCs w:val="24"/>
        </w:rPr>
        <w:t>en</w:t>
      </w:r>
      <w:r w:rsidRPr="00154A1C">
        <w:rPr>
          <w:rFonts w:ascii="Arial" w:hAnsi="Arial" w:cs="Arial"/>
          <w:color w:val="231F20"/>
          <w:spacing w:val="-12"/>
          <w:sz w:val="24"/>
          <w:szCs w:val="24"/>
        </w:rPr>
        <w:t xml:space="preserve"> </w:t>
      </w:r>
      <w:r w:rsidRPr="00154A1C">
        <w:rPr>
          <w:rFonts w:ascii="Arial" w:hAnsi="Arial" w:cs="Arial"/>
          <w:color w:val="231F20"/>
          <w:spacing w:val="-6"/>
          <w:sz w:val="24"/>
          <w:szCs w:val="24"/>
        </w:rPr>
        <w:t>$34,9</w:t>
      </w:r>
      <w:r w:rsidRPr="00154A1C">
        <w:rPr>
          <w:rFonts w:ascii="Arial" w:hAnsi="Arial" w:cs="Arial"/>
          <w:color w:val="231F20"/>
          <w:spacing w:val="-12"/>
          <w:sz w:val="24"/>
          <w:szCs w:val="24"/>
        </w:rPr>
        <w:t xml:space="preserve"> </w:t>
      </w:r>
      <w:r w:rsidRPr="00154A1C">
        <w:rPr>
          <w:rFonts w:ascii="Arial" w:hAnsi="Arial" w:cs="Arial"/>
          <w:color w:val="231F20"/>
          <w:spacing w:val="-6"/>
          <w:sz w:val="24"/>
          <w:szCs w:val="24"/>
        </w:rPr>
        <w:t>billones</w:t>
      </w:r>
      <w:r w:rsidRPr="00154A1C">
        <w:rPr>
          <w:rFonts w:ascii="Arial" w:hAnsi="Arial" w:cs="Arial"/>
          <w:color w:val="231F20"/>
          <w:spacing w:val="-12"/>
          <w:sz w:val="24"/>
          <w:szCs w:val="24"/>
        </w:rPr>
        <w:t xml:space="preserve"> </w:t>
      </w:r>
      <w:r w:rsidRPr="00154A1C">
        <w:rPr>
          <w:rFonts w:ascii="Arial" w:hAnsi="Arial" w:cs="Arial"/>
          <w:color w:val="231F20"/>
          <w:spacing w:val="-6"/>
          <w:sz w:val="24"/>
          <w:szCs w:val="24"/>
        </w:rPr>
        <w:t xml:space="preserve">en </w:t>
      </w:r>
      <w:r w:rsidRPr="00154A1C">
        <w:rPr>
          <w:rFonts w:ascii="Arial" w:hAnsi="Arial" w:cs="Arial"/>
          <w:color w:val="231F20"/>
          <w:sz w:val="24"/>
          <w:szCs w:val="24"/>
        </w:rPr>
        <w:t>2021</w:t>
      </w:r>
      <w:r w:rsidRPr="00154A1C">
        <w:rPr>
          <w:rFonts w:ascii="Arial" w:hAnsi="Arial" w:cs="Arial"/>
          <w:color w:val="231F20"/>
          <w:spacing w:val="-20"/>
          <w:sz w:val="24"/>
          <w:szCs w:val="24"/>
        </w:rPr>
        <w:t xml:space="preserve"> </w:t>
      </w:r>
      <w:r w:rsidRPr="00154A1C">
        <w:rPr>
          <w:rFonts w:ascii="Arial" w:hAnsi="Arial" w:cs="Arial"/>
          <w:color w:val="231F20"/>
          <w:sz w:val="24"/>
          <w:szCs w:val="24"/>
        </w:rPr>
        <w:t>al</w:t>
      </w:r>
      <w:r w:rsidRPr="00154A1C">
        <w:rPr>
          <w:rFonts w:ascii="Arial" w:hAnsi="Arial" w:cs="Arial"/>
          <w:color w:val="231F20"/>
          <w:spacing w:val="-19"/>
          <w:sz w:val="24"/>
          <w:szCs w:val="24"/>
        </w:rPr>
        <w:t xml:space="preserve"> </w:t>
      </w:r>
      <w:r w:rsidRPr="00154A1C">
        <w:rPr>
          <w:rFonts w:ascii="Arial" w:hAnsi="Arial" w:cs="Arial"/>
          <w:color w:val="231F20"/>
          <w:sz w:val="24"/>
          <w:szCs w:val="24"/>
        </w:rPr>
        <w:t>registrar</w:t>
      </w:r>
      <w:r w:rsidRPr="00154A1C">
        <w:rPr>
          <w:rFonts w:ascii="Arial" w:hAnsi="Arial" w:cs="Arial"/>
          <w:color w:val="231F20"/>
          <w:spacing w:val="-19"/>
          <w:sz w:val="24"/>
          <w:szCs w:val="24"/>
        </w:rPr>
        <w:t xml:space="preserve"> </w:t>
      </w:r>
      <w:r w:rsidRPr="00154A1C">
        <w:rPr>
          <w:rFonts w:ascii="Arial" w:hAnsi="Arial" w:cs="Arial"/>
          <w:color w:val="231F20"/>
          <w:sz w:val="24"/>
          <w:szCs w:val="24"/>
        </w:rPr>
        <w:t>$189,5</w:t>
      </w:r>
      <w:r w:rsidRPr="00154A1C">
        <w:rPr>
          <w:rFonts w:ascii="Arial" w:hAnsi="Arial" w:cs="Arial"/>
          <w:color w:val="231F20"/>
          <w:spacing w:val="-20"/>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19"/>
          <w:sz w:val="24"/>
          <w:szCs w:val="24"/>
        </w:rPr>
        <w:t xml:space="preserve"> </w:t>
      </w:r>
      <w:r w:rsidRPr="00154A1C">
        <w:rPr>
          <w:rFonts w:ascii="Arial" w:hAnsi="Arial" w:cs="Arial"/>
          <w:color w:val="231F20"/>
          <w:sz w:val="24"/>
          <w:szCs w:val="24"/>
        </w:rPr>
        <w:t>y</w:t>
      </w:r>
      <w:r w:rsidRPr="00154A1C">
        <w:rPr>
          <w:rFonts w:ascii="Arial" w:hAnsi="Arial" w:cs="Arial"/>
          <w:color w:val="231F20"/>
          <w:spacing w:val="-20"/>
          <w:sz w:val="24"/>
          <w:szCs w:val="24"/>
        </w:rPr>
        <w:t xml:space="preserve"> </w:t>
      </w:r>
      <w:r w:rsidRPr="00154A1C">
        <w:rPr>
          <w:rFonts w:ascii="Arial" w:hAnsi="Arial" w:cs="Arial"/>
          <w:color w:val="231F20"/>
          <w:sz w:val="24"/>
          <w:szCs w:val="24"/>
        </w:rPr>
        <w:t>$224,4</w:t>
      </w:r>
      <w:r w:rsidRPr="00154A1C">
        <w:rPr>
          <w:rFonts w:ascii="Arial" w:hAnsi="Arial" w:cs="Arial"/>
          <w:color w:val="231F20"/>
          <w:spacing w:val="-19"/>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19"/>
          <w:sz w:val="24"/>
          <w:szCs w:val="24"/>
        </w:rPr>
        <w:t xml:space="preserve"> </w:t>
      </w:r>
      <w:r w:rsidRPr="00154A1C">
        <w:rPr>
          <w:rFonts w:ascii="Arial" w:hAnsi="Arial" w:cs="Arial"/>
          <w:color w:val="231F20"/>
          <w:sz w:val="24"/>
          <w:szCs w:val="24"/>
        </w:rPr>
        <w:t>en</w:t>
      </w:r>
      <w:r w:rsidRPr="00154A1C">
        <w:rPr>
          <w:rFonts w:ascii="Arial" w:hAnsi="Arial" w:cs="Arial"/>
          <w:color w:val="231F20"/>
          <w:spacing w:val="-20"/>
          <w:sz w:val="24"/>
          <w:szCs w:val="24"/>
        </w:rPr>
        <w:t xml:space="preserve"> </w:t>
      </w:r>
      <w:r w:rsidRPr="00154A1C">
        <w:rPr>
          <w:rFonts w:ascii="Arial" w:hAnsi="Arial" w:cs="Arial"/>
          <w:color w:val="231F20"/>
          <w:sz w:val="24"/>
          <w:szCs w:val="24"/>
        </w:rPr>
        <w:t>2022.</w:t>
      </w:r>
    </w:p>
    <w:p w:rsidR="00914F48" w:rsidRDefault="00914F48" w:rsidP="00914F48">
      <w:pPr>
        <w:pStyle w:val="Textoindependiente"/>
        <w:ind w:left="-284" w:right="-234"/>
        <w:jc w:val="both"/>
        <w:rPr>
          <w:rFonts w:ascii="Arial" w:hAnsi="Arial" w:cs="Arial"/>
          <w:color w:val="231F20"/>
          <w:sz w:val="24"/>
          <w:szCs w:val="24"/>
        </w:rPr>
      </w:pPr>
    </w:p>
    <w:p w:rsidR="00914F48" w:rsidRPr="00154A1C" w:rsidRDefault="00914F48" w:rsidP="00914F48">
      <w:pPr>
        <w:pStyle w:val="Textoindependiente"/>
        <w:spacing w:line="237" w:lineRule="auto"/>
        <w:ind w:left="-284" w:right="-234"/>
        <w:jc w:val="both"/>
        <w:rPr>
          <w:rFonts w:ascii="Arial" w:hAnsi="Arial" w:cs="Arial"/>
          <w:sz w:val="24"/>
          <w:szCs w:val="24"/>
        </w:rPr>
      </w:pPr>
      <w:r w:rsidRPr="00154A1C">
        <w:rPr>
          <w:rFonts w:ascii="Arial" w:hAnsi="Arial" w:cs="Arial"/>
          <w:color w:val="231F20"/>
          <w:spacing w:val="-2"/>
          <w:sz w:val="24"/>
          <w:szCs w:val="24"/>
        </w:rPr>
        <w:t>Los</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préstamos</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por</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pagar</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presentaron</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un</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crecimiento</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de</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$70,5</w:t>
      </w:r>
      <w:r w:rsidRPr="00154A1C">
        <w:rPr>
          <w:rFonts w:ascii="Arial" w:hAnsi="Arial" w:cs="Arial"/>
          <w:color w:val="231F20"/>
          <w:spacing w:val="-17"/>
          <w:sz w:val="24"/>
          <w:szCs w:val="24"/>
        </w:rPr>
        <w:t xml:space="preserve"> </w:t>
      </w:r>
      <w:r w:rsidRPr="00154A1C">
        <w:rPr>
          <w:rFonts w:ascii="Arial" w:hAnsi="Arial" w:cs="Arial"/>
          <w:color w:val="231F20"/>
          <w:spacing w:val="-2"/>
          <w:sz w:val="24"/>
          <w:szCs w:val="24"/>
        </w:rPr>
        <w:t xml:space="preserve">billones, </w:t>
      </w:r>
      <w:r w:rsidRPr="00154A1C">
        <w:rPr>
          <w:rFonts w:ascii="Arial" w:hAnsi="Arial" w:cs="Arial"/>
          <w:color w:val="231F20"/>
          <w:sz w:val="24"/>
          <w:szCs w:val="24"/>
        </w:rPr>
        <w:t>(33,3%)</w:t>
      </w:r>
      <w:r w:rsidRPr="00154A1C">
        <w:rPr>
          <w:rFonts w:ascii="Arial" w:hAnsi="Arial" w:cs="Arial"/>
          <w:color w:val="231F20"/>
          <w:spacing w:val="3"/>
          <w:sz w:val="24"/>
          <w:szCs w:val="24"/>
        </w:rPr>
        <w:t xml:space="preserve"> </w:t>
      </w:r>
      <w:r w:rsidRPr="00154A1C">
        <w:rPr>
          <w:rFonts w:ascii="Arial" w:hAnsi="Arial" w:cs="Arial"/>
          <w:color w:val="231F20"/>
          <w:sz w:val="24"/>
          <w:szCs w:val="24"/>
        </w:rPr>
        <w:t>respecto</w:t>
      </w:r>
      <w:r w:rsidRPr="00154A1C">
        <w:rPr>
          <w:rFonts w:ascii="Arial" w:hAnsi="Arial" w:cs="Arial"/>
          <w:color w:val="231F20"/>
          <w:spacing w:val="3"/>
          <w:sz w:val="24"/>
          <w:szCs w:val="24"/>
        </w:rPr>
        <w:t xml:space="preserve"> </w:t>
      </w:r>
      <w:r w:rsidRPr="00154A1C">
        <w:rPr>
          <w:rFonts w:ascii="Arial" w:hAnsi="Arial" w:cs="Arial"/>
          <w:color w:val="231F20"/>
          <w:sz w:val="24"/>
          <w:szCs w:val="24"/>
        </w:rPr>
        <w:t>a</w:t>
      </w:r>
      <w:r w:rsidRPr="00154A1C">
        <w:rPr>
          <w:rFonts w:ascii="Arial" w:hAnsi="Arial" w:cs="Arial"/>
          <w:color w:val="231F20"/>
          <w:spacing w:val="5"/>
          <w:sz w:val="24"/>
          <w:szCs w:val="24"/>
        </w:rPr>
        <w:t xml:space="preserve"> </w:t>
      </w:r>
      <w:r w:rsidRPr="00154A1C">
        <w:rPr>
          <w:rFonts w:ascii="Arial" w:hAnsi="Arial" w:cs="Arial"/>
          <w:color w:val="231F20"/>
          <w:sz w:val="24"/>
          <w:szCs w:val="24"/>
        </w:rPr>
        <w:t>2021</w:t>
      </w:r>
      <w:r w:rsidRPr="00154A1C">
        <w:rPr>
          <w:rFonts w:ascii="Arial" w:hAnsi="Arial" w:cs="Arial"/>
          <w:color w:val="231F20"/>
          <w:spacing w:val="4"/>
          <w:sz w:val="24"/>
          <w:szCs w:val="24"/>
        </w:rPr>
        <w:t xml:space="preserve"> </w:t>
      </w:r>
      <w:r w:rsidRPr="00154A1C">
        <w:rPr>
          <w:rFonts w:ascii="Arial" w:hAnsi="Arial" w:cs="Arial"/>
          <w:color w:val="231F20"/>
          <w:sz w:val="24"/>
          <w:szCs w:val="24"/>
        </w:rPr>
        <w:t>cuando</w:t>
      </w:r>
      <w:r w:rsidRPr="00154A1C">
        <w:rPr>
          <w:rFonts w:ascii="Arial" w:hAnsi="Arial" w:cs="Arial"/>
          <w:color w:val="231F20"/>
          <w:spacing w:val="3"/>
          <w:sz w:val="24"/>
          <w:szCs w:val="24"/>
        </w:rPr>
        <w:t xml:space="preserve"> </w:t>
      </w:r>
      <w:r w:rsidRPr="00154A1C">
        <w:rPr>
          <w:rFonts w:ascii="Arial" w:hAnsi="Arial" w:cs="Arial"/>
          <w:color w:val="231F20"/>
          <w:sz w:val="24"/>
          <w:szCs w:val="24"/>
        </w:rPr>
        <w:t>se</w:t>
      </w:r>
      <w:r w:rsidRPr="00154A1C">
        <w:rPr>
          <w:rFonts w:ascii="Arial" w:hAnsi="Arial" w:cs="Arial"/>
          <w:color w:val="231F20"/>
          <w:spacing w:val="5"/>
          <w:sz w:val="24"/>
          <w:szCs w:val="24"/>
        </w:rPr>
        <w:t xml:space="preserve"> </w:t>
      </w:r>
      <w:r w:rsidRPr="00154A1C">
        <w:rPr>
          <w:rFonts w:ascii="Arial" w:hAnsi="Arial" w:cs="Arial"/>
          <w:color w:val="231F20"/>
          <w:sz w:val="24"/>
          <w:szCs w:val="24"/>
        </w:rPr>
        <w:t>situaron</w:t>
      </w:r>
      <w:r w:rsidRPr="00154A1C">
        <w:rPr>
          <w:rFonts w:ascii="Arial" w:hAnsi="Arial" w:cs="Arial"/>
          <w:color w:val="231F20"/>
          <w:spacing w:val="3"/>
          <w:sz w:val="24"/>
          <w:szCs w:val="24"/>
        </w:rPr>
        <w:t xml:space="preserve"> </w:t>
      </w:r>
      <w:r w:rsidRPr="00154A1C">
        <w:rPr>
          <w:rFonts w:ascii="Arial" w:hAnsi="Arial" w:cs="Arial"/>
          <w:color w:val="231F20"/>
          <w:sz w:val="24"/>
          <w:szCs w:val="24"/>
        </w:rPr>
        <w:t>en</w:t>
      </w:r>
      <w:r w:rsidRPr="00154A1C">
        <w:rPr>
          <w:rFonts w:ascii="Arial" w:hAnsi="Arial" w:cs="Arial"/>
          <w:color w:val="231F20"/>
          <w:spacing w:val="4"/>
          <w:sz w:val="24"/>
          <w:szCs w:val="24"/>
        </w:rPr>
        <w:t xml:space="preserve"> </w:t>
      </w:r>
      <w:r w:rsidRPr="00154A1C">
        <w:rPr>
          <w:rFonts w:ascii="Arial" w:hAnsi="Arial" w:cs="Arial"/>
          <w:color w:val="231F20"/>
          <w:sz w:val="24"/>
          <w:szCs w:val="24"/>
        </w:rPr>
        <w:t>$212,0</w:t>
      </w:r>
      <w:r w:rsidRPr="00154A1C">
        <w:rPr>
          <w:rFonts w:ascii="Arial" w:hAnsi="Arial" w:cs="Arial"/>
          <w:color w:val="231F20"/>
          <w:spacing w:val="4"/>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4"/>
          <w:sz w:val="24"/>
          <w:szCs w:val="24"/>
        </w:rPr>
        <w:t xml:space="preserve"> </w:t>
      </w:r>
      <w:r w:rsidRPr="00154A1C">
        <w:rPr>
          <w:rFonts w:ascii="Arial" w:hAnsi="Arial" w:cs="Arial"/>
          <w:color w:val="231F20"/>
          <w:sz w:val="24"/>
          <w:szCs w:val="24"/>
        </w:rPr>
        <w:t>y</w:t>
      </w:r>
      <w:r w:rsidRPr="00154A1C">
        <w:rPr>
          <w:rFonts w:ascii="Arial" w:hAnsi="Arial" w:cs="Arial"/>
          <w:color w:val="231F20"/>
          <w:spacing w:val="5"/>
          <w:sz w:val="24"/>
          <w:szCs w:val="24"/>
        </w:rPr>
        <w:t xml:space="preserve"> </w:t>
      </w:r>
      <w:r w:rsidRPr="00154A1C">
        <w:rPr>
          <w:rFonts w:ascii="Arial" w:hAnsi="Arial" w:cs="Arial"/>
          <w:color w:val="231F20"/>
          <w:spacing w:val="-5"/>
          <w:sz w:val="24"/>
          <w:szCs w:val="24"/>
        </w:rPr>
        <w:t>en</w:t>
      </w:r>
      <w:r>
        <w:rPr>
          <w:rFonts w:ascii="Arial" w:hAnsi="Arial" w:cs="Arial"/>
          <w:color w:val="231F20"/>
          <w:spacing w:val="-5"/>
          <w:sz w:val="24"/>
          <w:szCs w:val="24"/>
        </w:rPr>
        <w:t xml:space="preserve"> </w:t>
      </w:r>
      <w:r w:rsidRPr="00154A1C">
        <w:rPr>
          <w:rFonts w:ascii="Arial" w:hAnsi="Arial" w:cs="Arial"/>
          <w:color w:val="231F20"/>
          <w:sz w:val="24"/>
          <w:szCs w:val="24"/>
        </w:rPr>
        <w:t>$282,5</w:t>
      </w:r>
      <w:r w:rsidRPr="00154A1C">
        <w:rPr>
          <w:rFonts w:ascii="Arial" w:hAnsi="Arial" w:cs="Arial"/>
          <w:color w:val="231F20"/>
          <w:spacing w:val="-2"/>
          <w:sz w:val="24"/>
          <w:szCs w:val="24"/>
        </w:rPr>
        <w:t xml:space="preserve"> </w:t>
      </w:r>
      <w:r w:rsidRPr="00154A1C">
        <w:rPr>
          <w:rFonts w:ascii="Arial" w:hAnsi="Arial" w:cs="Arial"/>
          <w:color w:val="231F20"/>
          <w:sz w:val="24"/>
          <w:szCs w:val="24"/>
        </w:rPr>
        <w:t>billones</w:t>
      </w:r>
      <w:r w:rsidRPr="00154A1C">
        <w:rPr>
          <w:rFonts w:ascii="Arial" w:hAnsi="Arial" w:cs="Arial"/>
          <w:color w:val="231F20"/>
          <w:spacing w:val="-2"/>
          <w:sz w:val="24"/>
          <w:szCs w:val="24"/>
        </w:rPr>
        <w:t xml:space="preserve"> </w:t>
      </w:r>
      <w:r w:rsidRPr="00154A1C">
        <w:rPr>
          <w:rFonts w:ascii="Arial" w:hAnsi="Arial" w:cs="Arial"/>
          <w:color w:val="231F20"/>
          <w:sz w:val="24"/>
          <w:szCs w:val="24"/>
        </w:rPr>
        <w:t>para</w:t>
      </w:r>
      <w:r w:rsidRPr="00154A1C">
        <w:rPr>
          <w:rFonts w:ascii="Arial" w:hAnsi="Arial" w:cs="Arial"/>
          <w:color w:val="231F20"/>
          <w:spacing w:val="-2"/>
          <w:sz w:val="24"/>
          <w:szCs w:val="24"/>
        </w:rPr>
        <w:t xml:space="preserve"> </w:t>
      </w:r>
      <w:r w:rsidRPr="00154A1C">
        <w:rPr>
          <w:rFonts w:ascii="Arial" w:hAnsi="Arial" w:cs="Arial"/>
          <w:color w:val="231F20"/>
          <w:sz w:val="24"/>
          <w:szCs w:val="24"/>
        </w:rPr>
        <w:t>2022.</w:t>
      </w:r>
      <w:r w:rsidRPr="00154A1C">
        <w:rPr>
          <w:rFonts w:ascii="Arial" w:hAnsi="Arial" w:cs="Arial"/>
          <w:color w:val="231F20"/>
          <w:spacing w:val="-2"/>
          <w:sz w:val="24"/>
          <w:szCs w:val="24"/>
        </w:rPr>
        <w:t xml:space="preserve"> </w:t>
      </w:r>
      <w:r w:rsidRPr="00154A1C">
        <w:rPr>
          <w:rFonts w:ascii="Arial" w:hAnsi="Arial" w:cs="Arial"/>
          <w:color w:val="231F20"/>
          <w:sz w:val="24"/>
          <w:szCs w:val="24"/>
        </w:rPr>
        <w:t>Según</w:t>
      </w:r>
      <w:r w:rsidRPr="00154A1C">
        <w:rPr>
          <w:rFonts w:ascii="Arial" w:hAnsi="Arial" w:cs="Arial"/>
          <w:color w:val="231F20"/>
          <w:spacing w:val="-2"/>
          <w:sz w:val="24"/>
          <w:szCs w:val="24"/>
        </w:rPr>
        <w:t xml:space="preserve"> </w:t>
      </w:r>
      <w:r w:rsidRPr="00154A1C">
        <w:rPr>
          <w:rFonts w:ascii="Arial" w:hAnsi="Arial" w:cs="Arial"/>
          <w:color w:val="231F20"/>
          <w:sz w:val="24"/>
          <w:szCs w:val="24"/>
        </w:rPr>
        <w:t>la</w:t>
      </w:r>
      <w:r w:rsidRPr="00154A1C">
        <w:rPr>
          <w:rFonts w:ascii="Arial" w:hAnsi="Arial" w:cs="Arial"/>
          <w:color w:val="231F20"/>
          <w:spacing w:val="-2"/>
          <w:sz w:val="24"/>
          <w:szCs w:val="24"/>
        </w:rPr>
        <w:t xml:space="preserve"> </w:t>
      </w:r>
      <w:r w:rsidRPr="00154A1C">
        <w:rPr>
          <w:rFonts w:ascii="Arial" w:hAnsi="Arial" w:cs="Arial"/>
          <w:color w:val="231F20"/>
          <w:sz w:val="24"/>
          <w:szCs w:val="24"/>
        </w:rPr>
        <w:t>Contaduría</w:t>
      </w:r>
      <w:r w:rsidRPr="00154A1C">
        <w:rPr>
          <w:rFonts w:ascii="Arial" w:hAnsi="Arial" w:cs="Arial"/>
          <w:color w:val="231F20"/>
          <w:spacing w:val="-2"/>
          <w:sz w:val="24"/>
          <w:szCs w:val="24"/>
        </w:rPr>
        <w:t xml:space="preserve"> </w:t>
      </w:r>
      <w:r w:rsidRPr="00154A1C">
        <w:rPr>
          <w:rFonts w:ascii="Arial" w:hAnsi="Arial" w:cs="Arial"/>
          <w:color w:val="231F20"/>
          <w:sz w:val="24"/>
          <w:szCs w:val="24"/>
        </w:rPr>
        <w:t>General</w:t>
      </w:r>
      <w:r w:rsidRPr="00154A1C">
        <w:rPr>
          <w:rFonts w:ascii="Arial" w:hAnsi="Arial" w:cs="Arial"/>
          <w:color w:val="231F20"/>
          <w:spacing w:val="-2"/>
          <w:sz w:val="24"/>
          <w:szCs w:val="24"/>
        </w:rPr>
        <w:t xml:space="preserve"> </w:t>
      </w:r>
      <w:r w:rsidRPr="00154A1C">
        <w:rPr>
          <w:rFonts w:ascii="Arial" w:hAnsi="Arial" w:cs="Arial"/>
          <w:color w:val="231F20"/>
          <w:sz w:val="24"/>
          <w:szCs w:val="24"/>
        </w:rPr>
        <w:t>de</w:t>
      </w:r>
      <w:r w:rsidRPr="00154A1C">
        <w:rPr>
          <w:rFonts w:ascii="Arial" w:hAnsi="Arial" w:cs="Arial"/>
          <w:color w:val="231F20"/>
          <w:spacing w:val="-2"/>
          <w:sz w:val="24"/>
          <w:szCs w:val="24"/>
        </w:rPr>
        <w:t xml:space="preserve"> </w:t>
      </w:r>
      <w:r w:rsidRPr="00154A1C">
        <w:rPr>
          <w:rFonts w:ascii="Arial" w:hAnsi="Arial" w:cs="Arial"/>
          <w:color w:val="231F20"/>
          <w:sz w:val="24"/>
          <w:szCs w:val="24"/>
        </w:rPr>
        <w:t>la</w:t>
      </w:r>
      <w:r w:rsidRPr="00154A1C">
        <w:rPr>
          <w:rFonts w:ascii="Arial" w:hAnsi="Arial" w:cs="Arial"/>
          <w:color w:val="231F20"/>
          <w:spacing w:val="-2"/>
          <w:sz w:val="24"/>
          <w:szCs w:val="24"/>
        </w:rPr>
        <w:t xml:space="preserve"> </w:t>
      </w:r>
      <w:r w:rsidRPr="00154A1C">
        <w:rPr>
          <w:rFonts w:ascii="Arial" w:hAnsi="Arial" w:cs="Arial"/>
          <w:color w:val="231F20"/>
          <w:sz w:val="24"/>
          <w:szCs w:val="24"/>
        </w:rPr>
        <w:t>Nación (CGN) “La Dirección General de Crédito Público y Tesoro Nacional (DGCPTN) presenta un saldo de $193.046,8 para 2022 en la cuenta Financiamiento externo de largo plazo, y según sus revelaciones, se debe principalmente, a la “(…) incorporación del saldo de la unidad Deuda Pública por $150.671,9 en la combinación de operaciones entre Deuda Pública y Tesoro Nacional según Resolución No. 064 e instructivo 001 de marzo 30 de 2022 de la CGN(...)”</w:t>
      </w:r>
      <w:r w:rsidRPr="00262E1D">
        <w:rPr>
          <w:rFonts w:ascii="Arial" w:hAnsi="Arial" w:cs="Arial"/>
          <w:b/>
          <w:color w:val="25408F"/>
          <w:position w:val="7"/>
          <w:sz w:val="16"/>
          <w:szCs w:val="16"/>
        </w:rPr>
        <w:t>5</w:t>
      </w:r>
      <w:r w:rsidRPr="00262E1D">
        <w:rPr>
          <w:rFonts w:ascii="Arial" w:hAnsi="Arial" w:cs="Arial"/>
          <w:color w:val="231F20"/>
          <w:sz w:val="16"/>
          <w:szCs w:val="16"/>
        </w:rPr>
        <w:t>.</w:t>
      </w:r>
    </w:p>
    <w:p w:rsidR="00914F48" w:rsidRPr="00154A1C" w:rsidRDefault="00914F48" w:rsidP="00914F48">
      <w:pPr>
        <w:pStyle w:val="Textoindependiente"/>
        <w:ind w:left="-142" w:right="-234"/>
        <w:jc w:val="both"/>
        <w:rPr>
          <w:rFonts w:ascii="Arial" w:hAnsi="Arial" w:cs="Arial"/>
          <w:sz w:val="24"/>
          <w:szCs w:val="24"/>
        </w:rPr>
      </w:pPr>
    </w:p>
    <w:p w:rsidR="00914F48" w:rsidRPr="00154A1C" w:rsidRDefault="00914F48" w:rsidP="00914F48">
      <w:pPr>
        <w:pStyle w:val="Textoindependiente"/>
        <w:spacing w:before="6"/>
        <w:ind w:right="-234"/>
        <w:rPr>
          <w:rFonts w:ascii="Arial" w:hAnsi="Arial" w:cs="Arial"/>
          <w:sz w:val="21"/>
        </w:rPr>
      </w:pPr>
      <w:r w:rsidRPr="00154A1C">
        <w:rPr>
          <w:rFonts w:ascii="Arial" w:hAnsi="Arial" w:cs="Arial"/>
          <w:noProof/>
          <w:lang w:val="es-CO" w:eastAsia="es-CO"/>
        </w:rPr>
        <mc:AlternateContent>
          <mc:Choice Requires="wps">
            <w:drawing>
              <wp:anchor distT="0" distB="0" distL="0" distR="0" simplePos="0" relativeHeight="487614976" behindDoc="1" locked="0" layoutInCell="1" allowOverlap="1" wp14:anchorId="3BEDBDE9" wp14:editId="2A9B6192">
                <wp:simplePos x="0" y="0"/>
                <wp:positionH relativeFrom="page">
                  <wp:posOffset>1439999</wp:posOffset>
                </wp:positionH>
                <wp:positionV relativeFrom="paragraph">
                  <wp:posOffset>181369</wp:posOffset>
                </wp:positionV>
                <wp:extent cx="283146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465" cy="1270"/>
                        </a:xfrm>
                        <a:custGeom>
                          <a:avLst/>
                          <a:gdLst/>
                          <a:ahLst/>
                          <a:cxnLst/>
                          <a:rect l="l" t="t" r="r" b="b"/>
                          <a:pathLst>
                            <a:path w="2831465">
                              <a:moveTo>
                                <a:pt x="0" y="0"/>
                              </a:moveTo>
                              <a:lnTo>
                                <a:pt x="2830944" y="0"/>
                              </a:lnTo>
                            </a:path>
                          </a:pathLst>
                        </a:custGeom>
                        <a:ln w="3175">
                          <a:solidFill>
                            <a:srgbClr val="25408F"/>
                          </a:solidFill>
                          <a:prstDash val="solid"/>
                        </a:ln>
                      </wps:spPr>
                      <wps:bodyPr wrap="square" lIns="0" tIns="0" rIns="0" bIns="0" rtlCol="0">
                        <a:prstTxWarp prst="textNoShape">
                          <a:avLst/>
                        </a:prstTxWarp>
                        <a:noAutofit/>
                      </wps:bodyPr>
                    </wps:wsp>
                  </a:graphicData>
                </a:graphic>
              </wp:anchor>
            </w:drawing>
          </mc:Choice>
          <mc:Fallback>
            <w:pict>
              <v:shape w14:anchorId="5559D8A9" id="Graphic 38" o:spid="_x0000_s1026" style="position:absolute;margin-left:113.4pt;margin-top:14.3pt;width:222.9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283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" path="m,l2830944,e" filled="f" strokecolor="#25408f" strokeweight=".25pt">
                <v:path arrowok="t"/>
                <w10:wrap type="topAndBottom" anchorx="page"/>
              </v:shape>
            </w:pict>
          </mc:Fallback>
        </mc:AlternateContent>
      </w:r>
    </w:p>
    <w:p w:rsidR="00914F48" w:rsidRPr="00154A1C" w:rsidRDefault="00914F48" w:rsidP="00914F48">
      <w:pPr>
        <w:pStyle w:val="Textoindependiente"/>
        <w:spacing w:before="9"/>
        <w:ind w:right="-234"/>
        <w:rPr>
          <w:rFonts w:ascii="Arial" w:hAnsi="Arial" w:cs="Arial"/>
          <w:sz w:val="28"/>
        </w:rPr>
      </w:pPr>
    </w:p>
    <w:p w:rsidR="00914F48" w:rsidRPr="00154A1C" w:rsidRDefault="00914F48" w:rsidP="00914F48">
      <w:pPr>
        <w:pStyle w:val="Prrafodelista"/>
        <w:numPr>
          <w:ilvl w:val="0"/>
          <w:numId w:val="12"/>
        </w:numPr>
        <w:spacing w:before="102" w:line="237" w:lineRule="auto"/>
        <w:ind w:left="-284" w:right="-234" w:firstLine="0"/>
        <w:jc w:val="both"/>
        <w:rPr>
          <w:rFonts w:ascii="Arial" w:hAnsi="Arial" w:cs="Arial"/>
          <w:sz w:val="18"/>
        </w:rPr>
      </w:pPr>
      <w:r w:rsidRPr="00154A1C">
        <w:rPr>
          <w:rFonts w:ascii="Arial" w:hAnsi="Arial" w:cs="Arial"/>
          <w:color w:val="6D6E71"/>
          <w:sz w:val="18"/>
        </w:rPr>
        <w:t>Según las notas de los estados financieros del Ministerio de Minas, la TRM del 30 de</w:t>
      </w:r>
      <w:r w:rsidRPr="00154A1C">
        <w:rPr>
          <w:rFonts w:ascii="Arial" w:hAnsi="Arial" w:cs="Arial"/>
          <w:color w:val="6D6E71"/>
          <w:spacing w:val="-5"/>
          <w:sz w:val="18"/>
        </w:rPr>
        <w:t xml:space="preserve"> </w:t>
      </w:r>
      <w:r w:rsidRPr="00154A1C">
        <w:rPr>
          <w:rFonts w:ascii="Arial" w:hAnsi="Arial" w:cs="Arial"/>
          <w:color w:val="6D6E71"/>
          <w:sz w:val="18"/>
        </w:rPr>
        <w:t>septiembre</w:t>
      </w:r>
      <w:r w:rsidRPr="00154A1C">
        <w:rPr>
          <w:rFonts w:ascii="Arial" w:hAnsi="Arial" w:cs="Arial"/>
          <w:color w:val="6D6E71"/>
          <w:spacing w:val="-5"/>
          <w:sz w:val="18"/>
        </w:rPr>
        <w:t xml:space="preserve"> </w:t>
      </w:r>
      <w:r w:rsidRPr="00154A1C">
        <w:rPr>
          <w:rFonts w:ascii="Arial" w:hAnsi="Arial" w:cs="Arial"/>
          <w:color w:val="6D6E71"/>
          <w:sz w:val="18"/>
        </w:rPr>
        <w:t>de</w:t>
      </w:r>
      <w:r w:rsidRPr="00154A1C">
        <w:rPr>
          <w:rFonts w:ascii="Arial" w:hAnsi="Arial" w:cs="Arial"/>
          <w:color w:val="6D6E71"/>
          <w:spacing w:val="-5"/>
          <w:sz w:val="18"/>
        </w:rPr>
        <w:t xml:space="preserve"> </w:t>
      </w:r>
      <w:r w:rsidRPr="00154A1C">
        <w:rPr>
          <w:rFonts w:ascii="Arial" w:hAnsi="Arial" w:cs="Arial"/>
          <w:color w:val="6D6E71"/>
          <w:sz w:val="18"/>
        </w:rPr>
        <w:t>2022</w:t>
      </w:r>
      <w:r w:rsidRPr="00154A1C">
        <w:rPr>
          <w:rFonts w:ascii="Arial" w:hAnsi="Arial" w:cs="Arial"/>
          <w:color w:val="6D6E71"/>
          <w:spacing w:val="-5"/>
          <w:sz w:val="18"/>
        </w:rPr>
        <w:t xml:space="preserve"> </w:t>
      </w:r>
      <w:r w:rsidRPr="00154A1C">
        <w:rPr>
          <w:rFonts w:ascii="Arial" w:hAnsi="Arial" w:cs="Arial"/>
          <w:color w:val="6D6E71"/>
          <w:sz w:val="18"/>
        </w:rPr>
        <w:t>($</w:t>
      </w:r>
      <w:r w:rsidRPr="00154A1C">
        <w:rPr>
          <w:rFonts w:ascii="Arial" w:hAnsi="Arial" w:cs="Arial"/>
          <w:color w:val="6D6E71"/>
          <w:spacing w:val="-5"/>
          <w:sz w:val="18"/>
        </w:rPr>
        <w:t xml:space="preserve"> </w:t>
      </w:r>
      <w:r w:rsidRPr="00154A1C">
        <w:rPr>
          <w:rFonts w:ascii="Arial" w:hAnsi="Arial" w:cs="Arial"/>
          <w:color w:val="6D6E71"/>
          <w:sz w:val="18"/>
        </w:rPr>
        <w:t>4532,07)</w:t>
      </w:r>
      <w:r w:rsidRPr="00154A1C">
        <w:rPr>
          <w:rFonts w:ascii="Arial" w:hAnsi="Arial" w:cs="Arial"/>
          <w:color w:val="6D6E71"/>
          <w:spacing w:val="-5"/>
          <w:sz w:val="18"/>
        </w:rPr>
        <w:t xml:space="preserve"> </w:t>
      </w:r>
      <w:r w:rsidRPr="00154A1C">
        <w:rPr>
          <w:rFonts w:ascii="Arial" w:hAnsi="Arial" w:cs="Arial"/>
          <w:color w:val="6D6E71"/>
          <w:sz w:val="18"/>
        </w:rPr>
        <w:t>fue</w:t>
      </w:r>
      <w:r w:rsidRPr="00154A1C">
        <w:rPr>
          <w:rFonts w:ascii="Arial" w:hAnsi="Arial" w:cs="Arial"/>
          <w:color w:val="6D6E71"/>
          <w:spacing w:val="-5"/>
          <w:sz w:val="18"/>
        </w:rPr>
        <w:t xml:space="preserve"> </w:t>
      </w:r>
      <w:r w:rsidRPr="00154A1C">
        <w:rPr>
          <w:rFonts w:ascii="Arial" w:hAnsi="Arial" w:cs="Arial"/>
          <w:color w:val="6D6E71"/>
          <w:sz w:val="18"/>
        </w:rPr>
        <w:t>mayor</w:t>
      </w:r>
      <w:r w:rsidRPr="00154A1C">
        <w:rPr>
          <w:rFonts w:ascii="Arial" w:hAnsi="Arial" w:cs="Arial"/>
          <w:color w:val="6D6E71"/>
          <w:spacing w:val="-5"/>
          <w:sz w:val="18"/>
        </w:rPr>
        <w:t xml:space="preserve"> </w:t>
      </w:r>
      <w:r w:rsidRPr="00154A1C">
        <w:rPr>
          <w:rFonts w:ascii="Arial" w:hAnsi="Arial" w:cs="Arial"/>
          <w:color w:val="6D6E71"/>
          <w:sz w:val="18"/>
        </w:rPr>
        <w:t>a</w:t>
      </w:r>
      <w:r w:rsidRPr="00154A1C">
        <w:rPr>
          <w:rFonts w:ascii="Arial" w:hAnsi="Arial" w:cs="Arial"/>
          <w:color w:val="6D6E71"/>
          <w:spacing w:val="-5"/>
          <w:sz w:val="18"/>
        </w:rPr>
        <w:t xml:space="preserve"> </w:t>
      </w:r>
      <w:r w:rsidRPr="00154A1C">
        <w:rPr>
          <w:rFonts w:ascii="Arial" w:hAnsi="Arial" w:cs="Arial"/>
          <w:color w:val="6D6E71"/>
          <w:sz w:val="18"/>
        </w:rPr>
        <w:t>la</w:t>
      </w:r>
      <w:r w:rsidRPr="00154A1C">
        <w:rPr>
          <w:rFonts w:ascii="Arial" w:hAnsi="Arial" w:cs="Arial"/>
          <w:color w:val="6D6E71"/>
          <w:spacing w:val="-5"/>
          <w:sz w:val="18"/>
        </w:rPr>
        <w:t xml:space="preserve"> </w:t>
      </w:r>
      <w:r w:rsidRPr="00154A1C">
        <w:rPr>
          <w:rFonts w:ascii="Arial" w:hAnsi="Arial" w:cs="Arial"/>
          <w:color w:val="6D6E71"/>
          <w:sz w:val="18"/>
        </w:rPr>
        <w:t>TRM</w:t>
      </w:r>
      <w:r w:rsidRPr="00154A1C">
        <w:rPr>
          <w:rFonts w:ascii="Arial" w:hAnsi="Arial" w:cs="Arial"/>
          <w:color w:val="6D6E71"/>
          <w:spacing w:val="-5"/>
          <w:sz w:val="18"/>
        </w:rPr>
        <w:t xml:space="preserve"> </w:t>
      </w:r>
      <w:r w:rsidRPr="00154A1C">
        <w:rPr>
          <w:rFonts w:ascii="Arial" w:hAnsi="Arial" w:cs="Arial"/>
          <w:color w:val="6D6E71"/>
          <w:sz w:val="18"/>
        </w:rPr>
        <w:t>del</w:t>
      </w:r>
      <w:r w:rsidRPr="00154A1C">
        <w:rPr>
          <w:rFonts w:ascii="Arial" w:hAnsi="Arial" w:cs="Arial"/>
          <w:color w:val="6D6E71"/>
          <w:spacing w:val="-5"/>
          <w:sz w:val="18"/>
        </w:rPr>
        <w:t xml:space="preserve"> </w:t>
      </w:r>
      <w:r w:rsidRPr="00154A1C">
        <w:rPr>
          <w:rFonts w:ascii="Arial" w:hAnsi="Arial" w:cs="Arial"/>
          <w:color w:val="6D6E71"/>
          <w:sz w:val="18"/>
        </w:rPr>
        <w:t>31</w:t>
      </w:r>
      <w:r w:rsidRPr="00154A1C">
        <w:rPr>
          <w:rFonts w:ascii="Arial" w:hAnsi="Arial" w:cs="Arial"/>
          <w:color w:val="6D6E71"/>
          <w:spacing w:val="-5"/>
          <w:sz w:val="18"/>
        </w:rPr>
        <w:t xml:space="preserve"> </w:t>
      </w:r>
      <w:r w:rsidRPr="00154A1C">
        <w:rPr>
          <w:rFonts w:ascii="Arial" w:hAnsi="Arial" w:cs="Arial"/>
          <w:color w:val="6D6E71"/>
          <w:sz w:val="18"/>
        </w:rPr>
        <w:t>de</w:t>
      </w:r>
      <w:r w:rsidRPr="00154A1C">
        <w:rPr>
          <w:rFonts w:ascii="Arial" w:hAnsi="Arial" w:cs="Arial"/>
          <w:color w:val="6D6E71"/>
          <w:spacing w:val="-5"/>
          <w:sz w:val="18"/>
        </w:rPr>
        <w:t xml:space="preserve"> </w:t>
      </w:r>
      <w:r w:rsidRPr="00154A1C">
        <w:rPr>
          <w:rFonts w:ascii="Arial" w:hAnsi="Arial" w:cs="Arial"/>
          <w:color w:val="6D6E71"/>
          <w:sz w:val="18"/>
        </w:rPr>
        <w:t>diciembre</w:t>
      </w:r>
      <w:r w:rsidRPr="00154A1C">
        <w:rPr>
          <w:rFonts w:ascii="Arial" w:hAnsi="Arial" w:cs="Arial"/>
          <w:color w:val="6D6E71"/>
          <w:spacing w:val="-5"/>
          <w:sz w:val="18"/>
        </w:rPr>
        <w:t xml:space="preserve"> </w:t>
      </w:r>
      <w:r w:rsidRPr="00154A1C">
        <w:rPr>
          <w:rFonts w:ascii="Arial" w:hAnsi="Arial" w:cs="Arial"/>
          <w:color w:val="6D6E71"/>
          <w:sz w:val="18"/>
        </w:rPr>
        <w:t>de</w:t>
      </w:r>
      <w:r w:rsidRPr="00154A1C">
        <w:rPr>
          <w:rFonts w:ascii="Arial" w:hAnsi="Arial" w:cs="Arial"/>
          <w:color w:val="6D6E71"/>
          <w:spacing w:val="-5"/>
          <w:sz w:val="18"/>
        </w:rPr>
        <w:t xml:space="preserve"> </w:t>
      </w:r>
      <w:r w:rsidRPr="00154A1C">
        <w:rPr>
          <w:rFonts w:ascii="Arial" w:hAnsi="Arial" w:cs="Arial"/>
          <w:color w:val="6D6E71"/>
          <w:sz w:val="18"/>
        </w:rPr>
        <w:t>2021 ($ 3981.16), lo que permitió dar un mayor valor a los minerales que se calculan con este parámetro.</w:t>
      </w:r>
    </w:p>
    <w:p w:rsidR="00914F48" w:rsidRPr="00262E1D" w:rsidRDefault="00914F48" w:rsidP="00914F48">
      <w:pPr>
        <w:pStyle w:val="Prrafodelista"/>
        <w:numPr>
          <w:ilvl w:val="0"/>
          <w:numId w:val="12"/>
        </w:numPr>
        <w:spacing w:before="100" w:line="217" w:lineRule="exact"/>
        <w:ind w:left="0" w:right="-234" w:hanging="284"/>
        <w:jc w:val="both"/>
        <w:rPr>
          <w:rFonts w:ascii="Arial" w:hAnsi="Arial" w:cs="Arial"/>
          <w:color w:val="6D6E71"/>
          <w:spacing w:val="-2"/>
          <w:sz w:val="18"/>
        </w:rPr>
      </w:pPr>
      <w:r w:rsidRPr="00262E1D">
        <w:rPr>
          <w:rFonts w:ascii="Arial" w:hAnsi="Arial" w:cs="Arial"/>
          <w:color w:val="6D6E71"/>
          <w:sz w:val="18"/>
        </w:rPr>
        <w:t xml:space="preserve">La CGN presentó las cifras de los estados financieros y notas en miles de </w:t>
      </w:r>
      <w:r w:rsidRPr="00262E1D">
        <w:rPr>
          <w:rFonts w:ascii="Arial" w:hAnsi="Arial" w:cs="Arial"/>
          <w:color w:val="6D6E71"/>
          <w:spacing w:val="-2"/>
          <w:sz w:val="18"/>
        </w:rPr>
        <w:t>millones</w:t>
      </w:r>
      <w:r>
        <w:rPr>
          <w:rFonts w:ascii="Arial" w:hAnsi="Arial" w:cs="Arial"/>
          <w:color w:val="6D6E71"/>
          <w:spacing w:val="-2"/>
          <w:sz w:val="18"/>
        </w:rPr>
        <w:t xml:space="preserve"> </w:t>
      </w:r>
      <w:r w:rsidRPr="00262E1D">
        <w:rPr>
          <w:rFonts w:ascii="Arial" w:hAnsi="Arial" w:cs="Arial"/>
          <w:color w:val="6D6E71"/>
          <w:sz w:val="18"/>
        </w:rPr>
        <w:t>de</w:t>
      </w:r>
      <w:r w:rsidRPr="00262E1D">
        <w:rPr>
          <w:rFonts w:ascii="Arial" w:hAnsi="Arial" w:cs="Arial"/>
          <w:color w:val="6D6E71"/>
          <w:spacing w:val="-6"/>
          <w:sz w:val="18"/>
        </w:rPr>
        <w:t xml:space="preserve"> </w:t>
      </w:r>
      <w:r w:rsidRPr="00262E1D">
        <w:rPr>
          <w:rFonts w:ascii="Arial" w:hAnsi="Arial" w:cs="Arial"/>
          <w:color w:val="6D6E71"/>
          <w:sz w:val="18"/>
        </w:rPr>
        <w:t>pesos,</w:t>
      </w:r>
      <w:r w:rsidRPr="00262E1D">
        <w:rPr>
          <w:rFonts w:ascii="Arial" w:hAnsi="Arial" w:cs="Arial"/>
          <w:color w:val="6D6E71"/>
          <w:spacing w:val="-4"/>
          <w:sz w:val="18"/>
        </w:rPr>
        <w:t xml:space="preserve"> </w:t>
      </w:r>
      <w:r w:rsidRPr="00262E1D">
        <w:rPr>
          <w:rFonts w:ascii="Arial" w:hAnsi="Arial" w:cs="Arial"/>
          <w:color w:val="6D6E71"/>
          <w:sz w:val="18"/>
        </w:rPr>
        <w:t>excepto</w:t>
      </w:r>
      <w:r w:rsidRPr="00262E1D">
        <w:rPr>
          <w:rFonts w:ascii="Arial" w:hAnsi="Arial" w:cs="Arial"/>
          <w:color w:val="6D6E71"/>
          <w:spacing w:val="-4"/>
          <w:sz w:val="18"/>
        </w:rPr>
        <w:t xml:space="preserve"> </w:t>
      </w:r>
      <w:r w:rsidRPr="00262E1D">
        <w:rPr>
          <w:rFonts w:ascii="Arial" w:hAnsi="Arial" w:cs="Arial"/>
          <w:color w:val="6D6E71"/>
          <w:sz w:val="18"/>
        </w:rPr>
        <w:t>cuando,</w:t>
      </w:r>
      <w:r w:rsidRPr="00262E1D">
        <w:rPr>
          <w:rFonts w:ascii="Arial" w:hAnsi="Arial" w:cs="Arial"/>
          <w:color w:val="6D6E71"/>
          <w:spacing w:val="-4"/>
          <w:sz w:val="18"/>
        </w:rPr>
        <w:t xml:space="preserve"> </w:t>
      </w:r>
      <w:r w:rsidRPr="00262E1D">
        <w:rPr>
          <w:rFonts w:ascii="Arial" w:hAnsi="Arial" w:cs="Arial"/>
          <w:color w:val="6D6E71"/>
          <w:sz w:val="18"/>
        </w:rPr>
        <w:t>en</w:t>
      </w:r>
      <w:r w:rsidRPr="00262E1D">
        <w:rPr>
          <w:rFonts w:ascii="Arial" w:hAnsi="Arial" w:cs="Arial"/>
          <w:color w:val="6D6E71"/>
          <w:spacing w:val="-4"/>
          <w:sz w:val="18"/>
        </w:rPr>
        <w:t xml:space="preserve"> </w:t>
      </w:r>
      <w:r w:rsidR="008342FC" w:rsidRPr="00262E1D">
        <w:rPr>
          <w:rFonts w:ascii="Arial" w:hAnsi="Arial" w:cs="Arial"/>
          <w:color w:val="6D6E71"/>
          <w:sz w:val="18"/>
        </w:rPr>
        <w:t>particular</w:t>
      </w:r>
      <w:r w:rsidR="008342FC">
        <w:rPr>
          <w:rFonts w:ascii="Arial" w:hAnsi="Arial" w:cs="Arial"/>
          <w:color w:val="6D6E71"/>
          <w:sz w:val="18"/>
        </w:rPr>
        <w:t>,</w:t>
      </w:r>
      <w:r w:rsidR="008342FC" w:rsidRPr="00262E1D">
        <w:rPr>
          <w:rFonts w:ascii="Arial" w:hAnsi="Arial" w:cs="Arial"/>
          <w:color w:val="6D6E71"/>
          <w:sz w:val="18"/>
        </w:rPr>
        <w:t xml:space="preserve"> se</w:t>
      </w:r>
      <w:r w:rsidRPr="00262E1D">
        <w:rPr>
          <w:rFonts w:ascii="Arial" w:hAnsi="Arial" w:cs="Arial"/>
          <w:color w:val="6D6E71"/>
          <w:spacing w:val="-4"/>
          <w:sz w:val="18"/>
        </w:rPr>
        <w:t xml:space="preserve"> </w:t>
      </w:r>
      <w:r w:rsidR="008342FC" w:rsidRPr="00262E1D">
        <w:rPr>
          <w:rFonts w:ascii="Arial" w:hAnsi="Arial" w:cs="Arial"/>
          <w:color w:val="6D6E71"/>
          <w:sz w:val="18"/>
        </w:rPr>
        <w:t>señalará</w:t>
      </w:r>
      <w:r w:rsidRPr="00262E1D">
        <w:rPr>
          <w:rFonts w:ascii="Arial" w:hAnsi="Arial" w:cs="Arial"/>
          <w:color w:val="6D6E71"/>
          <w:spacing w:val="-4"/>
          <w:sz w:val="18"/>
        </w:rPr>
        <w:t xml:space="preserve"> </w:t>
      </w:r>
      <w:r w:rsidRPr="00262E1D">
        <w:rPr>
          <w:rFonts w:ascii="Arial" w:hAnsi="Arial" w:cs="Arial"/>
          <w:color w:val="6D6E71"/>
          <w:sz w:val="18"/>
        </w:rPr>
        <w:t>lo</w:t>
      </w:r>
      <w:r w:rsidRPr="00262E1D">
        <w:rPr>
          <w:rFonts w:ascii="Arial" w:hAnsi="Arial" w:cs="Arial"/>
          <w:color w:val="6D6E71"/>
          <w:spacing w:val="-4"/>
          <w:sz w:val="18"/>
        </w:rPr>
        <w:t xml:space="preserve"> </w:t>
      </w:r>
      <w:r w:rsidRPr="00262E1D">
        <w:rPr>
          <w:rFonts w:ascii="Arial" w:hAnsi="Arial" w:cs="Arial"/>
          <w:color w:val="6D6E71"/>
          <w:spacing w:val="-2"/>
          <w:sz w:val="18"/>
        </w:rPr>
        <w:t>contrario.</w:t>
      </w:r>
    </w:p>
    <w:p w:rsidR="00914F48" w:rsidRPr="00154A1C" w:rsidRDefault="00914F48" w:rsidP="00914F48">
      <w:pPr>
        <w:pStyle w:val="Textoindependiente"/>
        <w:spacing w:line="266" w:lineRule="exact"/>
        <w:ind w:left="-284" w:right="-234"/>
        <w:jc w:val="both"/>
        <w:rPr>
          <w:rFonts w:ascii="Arial" w:hAnsi="Arial" w:cs="Arial"/>
          <w:sz w:val="24"/>
          <w:szCs w:val="24"/>
        </w:rPr>
      </w:pPr>
      <w:r w:rsidRPr="00154A1C">
        <w:rPr>
          <w:rFonts w:ascii="Arial" w:hAnsi="Arial" w:cs="Arial"/>
          <w:color w:val="231F20"/>
          <w:sz w:val="24"/>
          <w:szCs w:val="24"/>
        </w:rPr>
        <w:lastRenderedPageBreak/>
        <w:t>A</w:t>
      </w:r>
      <w:r w:rsidRPr="00154A1C">
        <w:rPr>
          <w:rFonts w:ascii="Arial" w:hAnsi="Arial" w:cs="Arial"/>
          <w:color w:val="231F20"/>
          <w:spacing w:val="37"/>
          <w:sz w:val="24"/>
          <w:szCs w:val="24"/>
        </w:rPr>
        <w:t xml:space="preserve"> </w:t>
      </w:r>
      <w:r w:rsidRPr="00154A1C">
        <w:rPr>
          <w:rFonts w:ascii="Arial" w:hAnsi="Arial" w:cs="Arial"/>
          <w:color w:val="231F20"/>
          <w:sz w:val="24"/>
          <w:szCs w:val="24"/>
        </w:rPr>
        <w:t>continuación,</w:t>
      </w:r>
      <w:r w:rsidRPr="00154A1C">
        <w:rPr>
          <w:rFonts w:ascii="Arial" w:hAnsi="Arial" w:cs="Arial"/>
          <w:color w:val="231F20"/>
          <w:spacing w:val="38"/>
          <w:sz w:val="24"/>
          <w:szCs w:val="24"/>
        </w:rPr>
        <w:t xml:space="preserve"> </w:t>
      </w:r>
      <w:r w:rsidRPr="00154A1C">
        <w:rPr>
          <w:rFonts w:ascii="Arial" w:hAnsi="Arial" w:cs="Arial"/>
          <w:color w:val="231F20"/>
          <w:sz w:val="24"/>
          <w:szCs w:val="24"/>
        </w:rPr>
        <w:t>se</w:t>
      </w:r>
      <w:r w:rsidRPr="00154A1C">
        <w:rPr>
          <w:rFonts w:ascii="Arial" w:hAnsi="Arial" w:cs="Arial"/>
          <w:color w:val="231F20"/>
          <w:spacing w:val="37"/>
          <w:sz w:val="24"/>
          <w:szCs w:val="24"/>
        </w:rPr>
        <w:t xml:space="preserve"> </w:t>
      </w:r>
      <w:r w:rsidRPr="00154A1C">
        <w:rPr>
          <w:rFonts w:ascii="Arial" w:hAnsi="Arial" w:cs="Arial"/>
          <w:color w:val="231F20"/>
          <w:sz w:val="24"/>
          <w:szCs w:val="24"/>
        </w:rPr>
        <w:t>anexan</w:t>
      </w:r>
      <w:r w:rsidRPr="00154A1C">
        <w:rPr>
          <w:rFonts w:ascii="Arial" w:hAnsi="Arial" w:cs="Arial"/>
          <w:color w:val="231F20"/>
          <w:spacing w:val="38"/>
          <w:sz w:val="24"/>
          <w:szCs w:val="24"/>
        </w:rPr>
        <w:t xml:space="preserve"> </w:t>
      </w:r>
      <w:r w:rsidRPr="00154A1C">
        <w:rPr>
          <w:rFonts w:ascii="Arial" w:hAnsi="Arial" w:cs="Arial"/>
          <w:color w:val="231F20"/>
          <w:sz w:val="24"/>
          <w:szCs w:val="24"/>
        </w:rPr>
        <w:t>los</w:t>
      </w:r>
      <w:r w:rsidRPr="00154A1C">
        <w:rPr>
          <w:rFonts w:ascii="Arial" w:hAnsi="Arial" w:cs="Arial"/>
          <w:color w:val="231F20"/>
          <w:spacing w:val="37"/>
          <w:sz w:val="24"/>
          <w:szCs w:val="24"/>
        </w:rPr>
        <w:t xml:space="preserve"> </w:t>
      </w:r>
      <w:r w:rsidRPr="00154A1C">
        <w:rPr>
          <w:rFonts w:ascii="Arial" w:hAnsi="Arial" w:cs="Arial"/>
          <w:color w:val="231F20"/>
          <w:sz w:val="24"/>
          <w:szCs w:val="24"/>
        </w:rPr>
        <w:t>estados</w:t>
      </w:r>
      <w:r w:rsidRPr="00154A1C">
        <w:rPr>
          <w:rFonts w:ascii="Arial" w:hAnsi="Arial" w:cs="Arial"/>
          <w:color w:val="231F20"/>
          <w:spacing w:val="38"/>
          <w:sz w:val="24"/>
          <w:szCs w:val="24"/>
        </w:rPr>
        <w:t xml:space="preserve"> </w:t>
      </w:r>
      <w:r w:rsidRPr="00154A1C">
        <w:rPr>
          <w:rFonts w:ascii="Arial" w:hAnsi="Arial" w:cs="Arial"/>
          <w:color w:val="231F20"/>
          <w:sz w:val="24"/>
          <w:szCs w:val="24"/>
        </w:rPr>
        <w:t>financieros</w:t>
      </w:r>
      <w:r w:rsidRPr="00154A1C">
        <w:rPr>
          <w:rFonts w:ascii="Arial" w:hAnsi="Arial" w:cs="Arial"/>
          <w:color w:val="231F20"/>
          <w:spacing w:val="37"/>
          <w:sz w:val="24"/>
          <w:szCs w:val="24"/>
        </w:rPr>
        <w:t xml:space="preserve"> </w:t>
      </w:r>
      <w:r w:rsidRPr="00154A1C">
        <w:rPr>
          <w:rFonts w:ascii="Arial" w:hAnsi="Arial" w:cs="Arial"/>
          <w:color w:val="231F20"/>
          <w:sz w:val="24"/>
          <w:szCs w:val="24"/>
        </w:rPr>
        <w:t>consolidados</w:t>
      </w:r>
      <w:r w:rsidRPr="00154A1C">
        <w:rPr>
          <w:rFonts w:ascii="Arial" w:hAnsi="Arial" w:cs="Arial"/>
          <w:color w:val="231F20"/>
          <w:spacing w:val="38"/>
          <w:sz w:val="24"/>
          <w:szCs w:val="24"/>
        </w:rPr>
        <w:t xml:space="preserve"> </w:t>
      </w:r>
      <w:r w:rsidRPr="00154A1C">
        <w:rPr>
          <w:rFonts w:ascii="Arial" w:hAnsi="Arial" w:cs="Arial"/>
          <w:color w:val="231F20"/>
          <w:spacing w:val="-5"/>
          <w:sz w:val="24"/>
          <w:szCs w:val="24"/>
        </w:rPr>
        <w:t>del</w:t>
      </w:r>
      <w:r>
        <w:rPr>
          <w:rFonts w:ascii="Arial" w:hAnsi="Arial" w:cs="Arial"/>
          <w:color w:val="231F20"/>
          <w:spacing w:val="-5"/>
          <w:sz w:val="24"/>
          <w:szCs w:val="24"/>
        </w:rPr>
        <w:t xml:space="preserve"> nivel nacional presentados por el </w:t>
      </w:r>
      <w:r w:rsidRPr="00154A1C">
        <w:rPr>
          <w:rFonts w:ascii="Arial" w:hAnsi="Arial" w:cs="Arial"/>
          <w:color w:val="231F20"/>
          <w:sz w:val="24"/>
          <w:szCs w:val="24"/>
        </w:rPr>
        <w:t>Contador</w:t>
      </w:r>
      <w:r w:rsidRPr="00154A1C">
        <w:rPr>
          <w:rFonts w:ascii="Arial" w:hAnsi="Arial" w:cs="Arial"/>
          <w:color w:val="231F20"/>
          <w:spacing w:val="-2"/>
          <w:sz w:val="24"/>
          <w:szCs w:val="24"/>
        </w:rPr>
        <w:t xml:space="preserve"> </w:t>
      </w:r>
      <w:r w:rsidRPr="00154A1C">
        <w:rPr>
          <w:rFonts w:ascii="Arial" w:hAnsi="Arial" w:cs="Arial"/>
          <w:color w:val="231F20"/>
          <w:sz w:val="24"/>
          <w:szCs w:val="24"/>
        </w:rPr>
        <w:t>General</w:t>
      </w:r>
      <w:r w:rsidRPr="00154A1C">
        <w:rPr>
          <w:rFonts w:ascii="Arial" w:hAnsi="Arial" w:cs="Arial"/>
          <w:color w:val="231F20"/>
          <w:spacing w:val="-2"/>
          <w:sz w:val="24"/>
          <w:szCs w:val="24"/>
        </w:rPr>
        <w:t xml:space="preserve"> </w:t>
      </w:r>
      <w:r w:rsidRPr="00154A1C">
        <w:rPr>
          <w:rFonts w:ascii="Arial" w:hAnsi="Arial" w:cs="Arial"/>
          <w:color w:val="231F20"/>
          <w:sz w:val="24"/>
          <w:szCs w:val="24"/>
        </w:rPr>
        <w:t>de</w:t>
      </w:r>
      <w:r w:rsidRPr="00154A1C">
        <w:rPr>
          <w:rFonts w:ascii="Arial" w:hAnsi="Arial" w:cs="Arial"/>
          <w:color w:val="231F20"/>
          <w:spacing w:val="-2"/>
          <w:sz w:val="24"/>
          <w:szCs w:val="24"/>
        </w:rPr>
        <w:t xml:space="preserve"> </w:t>
      </w:r>
      <w:r w:rsidRPr="00154A1C">
        <w:rPr>
          <w:rFonts w:ascii="Arial" w:hAnsi="Arial" w:cs="Arial"/>
          <w:color w:val="231F20"/>
          <w:sz w:val="24"/>
          <w:szCs w:val="24"/>
        </w:rPr>
        <w:t>la</w:t>
      </w:r>
      <w:r w:rsidRPr="00154A1C">
        <w:rPr>
          <w:rFonts w:ascii="Arial" w:hAnsi="Arial" w:cs="Arial"/>
          <w:color w:val="231F20"/>
          <w:spacing w:val="-2"/>
          <w:sz w:val="24"/>
          <w:szCs w:val="24"/>
        </w:rPr>
        <w:t xml:space="preserve"> Nación.</w:t>
      </w:r>
    </w:p>
    <w:p w:rsidR="00914F48" w:rsidRPr="00154A1C" w:rsidRDefault="00914F48" w:rsidP="00914F48">
      <w:pPr>
        <w:pStyle w:val="Textoindependiente"/>
        <w:ind w:left="-284"/>
        <w:jc w:val="both"/>
        <w:rPr>
          <w:rFonts w:ascii="Arial" w:hAnsi="Arial" w:cs="Arial"/>
          <w:sz w:val="24"/>
          <w:szCs w:val="24"/>
        </w:rPr>
      </w:pPr>
    </w:p>
    <w:p w:rsidR="00914F48" w:rsidRPr="00154A1C" w:rsidRDefault="00914F48" w:rsidP="00914F48">
      <w:pPr>
        <w:pStyle w:val="Textoindependiente"/>
        <w:jc w:val="both"/>
        <w:rPr>
          <w:rFonts w:ascii="Arial" w:hAnsi="Arial" w:cs="Arial"/>
          <w:sz w:val="24"/>
          <w:szCs w:val="24"/>
        </w:rPr>
      </w:pPr>
    </w:p>
    <w:p w:rsidR="00914F48" w:rsidRPr="00154A1C" w:rsidRDefault="00914F48" w:rsidP="00914F48">
      <w:pPr>
        <w:pStyle w:val="Textoindependiente"/>
        <w:rPr>
          <w:rFonts w:ascii="Arial" w:hAnsi="Arial" w:cs="Arial"/>
          <w:sz w:val="20"/>
        </w:rPr>
      </w:pPr>
    </w:p>
    <w:p w:rsidR="00914F48" w:rsidRPr="00154A1C" w:rsidRDefault="00914F48" w:rsidP="00914F48">
      <w:pPr>
        <w:pStyle w:val="Textoindependiente"/>
        <w:rPr>
          <w:rFonts w:ascii="Arial" w:hAnsi="Arial" w:cs="Arial"/>
          <w:sz w:val="20"/>
        </w:rPr>
      </w:pPr>
    </w:p>
    <w:p w:rsidR="00914F48" w:rsidRPr="00154A1C" w:rsidRDefault="00914F48" w:rsidP="00914F48">
      <w:pPr>
        <w:pStyle w:val="Textoindependiente"/>
        <w:rPr>
          <w:rFonts w:ascii="Arial" w:hAnsi="Arial" w:cs="Arial"/>
          <w:sz w:val="20"/>
        </w:rPr>
      </w:pPr>
    </w:p>
    <w:p w:rsidR="00914F48" w:rsidRPr="00154A1C" w:rsidRDefault="00914F48" w:rsidP="00914F48">
      <w:pPr>
        <w:spacing w:line="217" w:lineRule="exact"/>
        <w:ind w:left="1267"/>
        <w:rPr>
          <w:rFonts w:ascii="Arial" w:hAnsi="Arial" w:cs="Arial"/>
          <w:sz w:val="18"/>
        </w:rPr>
      </w:pPr>
    </w:p>
    <w:p w:rsidR="00914F48" w:rsidRDefault="00914F48" w:rsidP="00914F48">
      <w:pPr>
        <w:spacing w:line="217" w:lineRule="exact"/>
        <w:rPr>
          <w:sz w:val="18"/>
        </w:rPr>
        <w:sectPr w:rsidR="00914F48" w:rsidSect="00723DDC">
          <w:headerReference w:type="even" r:id="rId8"/>
          <w:headerReference w:type="default" r:id="rId9"/>
          <w:footerReference w:type="even" r:id="rId10"/>
          <w:footerReference w:type="default" r:id="rId11"/>
          <w:type w:val="nextColumn"/>
          <w:pgSz w:w="12240" w:h="15840"/>
          <w:pgMar w:top="1134" w:right="1134" w:bottom="1134" w:left="1134" w:header="1563" w:footer="1311" w:gutter="0"/>
          <w:cols w:space="720"/>
        </w:sectPr>
      </w:pPr>
    </w:p>
    <w:p w:rsidR="00914F48" w:rsidRDefault="00914F48" w:rsidP="00914F48">
      <w:pPr>
        <w:pStyle w:val="Textoindependiente"/>
        <w:ind w:left="1472"/>
        <w:rPr>
          <w:sz w:val="20"/>
        </w:rPr>
      </w:pPr>
      <w:r>
        <w:rPr>
          <w:noProof/>
          <w:sz w:val="20"/>
          <w:lang w:val="es-CO" w:eastAsia="es-CO"/>
        </w:rPr>
        <w:lastRenderedPageBreak/>
        <w:drawing>
          <wp:inline distT="0" distB="0" distL="0" distR="0" wp14:anchorId="25FAF449" wp14:editId="277A4A9F">
            <wp:extent cx="4658101" cy="6828472"/>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2" cstate="print"/>
                    <a:stretch>
                      <a:fillRect/>
                    </a:stretch>
                  </pic:blipFill>
                  <pic:spPr>
                    <a:xfrm>
                      <a:off x="0" y="0"/>
                      <a:ext cx="4658101" cy="6828472"/>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ind w:left="1357"/>
        <w:rPr>
          <w:sz w:val="20"/>
        </w:rPr>
      </w:pPr>
      <w:r>
        <w:rPr>
          <w:noProof/>
          <w:sz w:val="20"/>
          <w:lang w:val="es-CO" w:eastAsia="es-CO"/>
        </w:rPr>
        <w:lastRenderedPageBreak/>
        <w:drawing>
          <wp:inline distT="0" distB="0" distL="0" distR="0" wp14:anchorId="198D6EC9" wp14:editId="61DFD143">
            <wp:extent cx="4774503" cy="699154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3" cstate="print"/>
                    <a:stretch>
                      <a:fillRect/>
                    </a:stretch>
                  </pic:blipFill>
                  <pic:spPr>
                    <a:xfrm>
                      <a:off x="0" y="0"/>
                      <a:ext cx="4774503" cy="6991540"/>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311" w:gutter="0"/>
          <w:cols w:space="720"/>
        </w:sectPr>
      </w:pPr>
    </w:p>
    <w:p w:rsidR="00914F48" w:rsidRDefault="00914F48" w:rsidP="00914F48">
      <w:pPr>
        <w:pStyle w:val="Textoindependiente"/>
        <w:ind w:left="1267"/>
        <w:rPr>
          <w:sz w:val="20"/>
        </w:rPr>
      </w:pPr>
      <w:r>
        <w:rPr>
          <w:noProof/>
          <w:sz w:val="20"/>
          <w:lang w:val="es-CO" w:eastAsia="es-CO"/>
        </w:rPr>
        <w:lastRenderedPageBreak/>
        <w:drawing>
          <wp:inline distT="0" distB="0" distL="0" distR="0" wp14:anchorId="626BD2AD" wp14:editId="5D7E20CB">
            <wp:extent cx="4825116" cy="687476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4" cstate="print"/>
                    <a:stretch>
                      <a:fillRect/>
                    </a:stretch>
                  </pic:blipFill>
                  <pic:spPr>
                    <a:xfrm>
                      <a:off x="0" y="0"/>
                      <a:ext cx="4825116" cy="6874764"/>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ind w:left="1543"/>
        <w:rPr>
          <w:sz w:val="20"/>
        </w:rPr>
      </w:pPr>
      <w:r>
        <w:rPr>
          <w:noProof/>
          <w:sz w:val="20"/>
          <w:lang w:val="es-CO" w:eastAsia="es-CO"/>
        </w:rPr>
        <w:lastRenderedPageBreak/>
        <w:drawing>
          <wp:inline distT="0" distB="0" distL="0" distR="0" wp14:anchorId="4ABD05CE" wp14:editId="5094858E">
            <wp:extent cx="4632900" cy="689590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cstate="print"/>
                    <a:stretch>
                      <a:fillRect/>
                    </a:stretch>
                  </pic:blipFill>
                  <pic:spPr>
                    <a:xfrm>
                      <a:off x="0" y="0"/>
                      <a:ext cx="4632900" cy="6895909"/>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311" w:gutter="0"/>
          <w:cols w:space="720"/>
        </w:sectPr>
      </w:pPr>
    </w:p>
    <w:p w:rsidR="00914F48" w:rsidRDefault="00914F48" w:rsidP="00914F48">
      <w:pPr>
        <w:pStyle w:val="Textoindependiente"/>
        <w:ind w:left="1432"/>
        <w:rPr>
          <w:sz w:val="20"/>
        </w:rPr>
      </w:pPr>
      <w:r>
        <w:rPr>
          <w:noProof/>
          <w:sz w:val="20"/>
          <w:lang w:val="es-CO" w:eastAsia="es-CO"/>
        </w:rPr>
        <w:lastRenderedPageBreak/>
        <w:drawing>
          <wp:inline distT="0" distB="0" distL="0" distR="0" wp14:anchorId="6CD46AA1" wp14:editId="2C0B9EB9">
            <wp:extent cx="4744092" cy="7087743"/>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6" cstate="print"/>
                    <a:stretch>
                      <a:fillRect/>
                    </a:stretch>
                  </pic:blipFill>
                  <pic:spPr>
                    <a:xfrm>
                      <a:off x="0" y="0"/>
                      <a:ext cx="4744092" cy="7087743"/>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ind w:left="1387"/>
        <w:rPr>
          <w:sz w:val="20"/>
        </w:rPr>
      </w:pPr>
      <w:r>
        <w:rPr>
          <w:noProof/>
          <w:sz w:val="20"/>
          <w:lang w:val="es-CO" w:eastAsia="es-CO"/>
        </w:rPr>
        <w:lastRenderedPageBreak/>
        <w:drawing>
          <wp:inline distT="0" distB="0" distL="0" distR="0" wp14:anchorId="54D4D8FA" wp14:editId="0494CA63">
            <wp:extent cx="4776225" cy="687085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7" cstate="print"/>
                    <a:stretch>
                      <a:fillRect/>
                    </a:stretch>
                  </pic:blipFill>
                  <pic:spPr>
                    <a:xfrm>
                      <a:off x="0" y="0"/>
                      <a:ext cx="4776225" cy="6870858"/>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311" w:gutter="0"/>
          <w:cols w:space="720"/>
        </w:sectPr>
      </w:pPr>
    </w:p>
    <w:p w:rsidR="00914F48" w:rsidRDefault="00914F48" w:rsidP="00914F48">
      <w:pPr>
        <w:pStyle w:val="Textoindependiente"/>
        <w:ind w:left="1429"/>
        <w:rPr>
          <w:sz w:val="20"/>
        </w:rPr>
      </w:pPr>
      <w:r>
        <w:rPr>
          <w:noProof/>
          <w:sz w:val="20"/>
          <w:lang w:val="es-CO" w:eastAsia="es-CO"/>
        </w:rPr>
        <w:lastRenderedPageBreak/>
        <w:drawing>
          <wp:inline distT="0" distB="0" distL="0" distR="0" wp14:anchorId="5B24EA17" wp14:editId="3235620D">
            <wp:extent cx="4696064" cy="692496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4696064" cy="6924960"/>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ind w:left="1327"/>
        <w:rPr>
          <w:sz w:val="20"/>
        </w:rPr>
      </w:pPr>
      <w:r>
        <w:rPr>
          <w:noProof/>
          <w:sz w:val="20"/>
          <w:lang w:val="es-CO" w:eastAsia="es-CO"/>
        </w:rPr>
        <w:lastRenderedPageBreak/>
        <w:drawing>
          <wp:inline distT="0" distB="0" distL="0" distR="0" wp14:anchorId="44FF6391" wp14:editId="149B7929">
            <wp:extent cx="4750456" cy="707031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9" cstate="print"/>
                    <a:stretch>
                      <a:fillRect/>
                    </a:stretch>
                  </pic:blipFill>
                  <pic:spPr>
                    <a:xfrm>
                      <a:off x="0" y="0"/>
                      <a:ext cx="4750456" cy="7070312"/>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311" w:gutter="0"/>
          <w:cols w:space="720"/>
        </w:sectPr>
      </w:pPr>
    </w:p>
    <w:p w:rsidR="00914F48" w:rsidRDefault="00914F48" w:rsidP="00914F48">
      <w:pPr>
        <w:pStyle w:val="Textoindependiente"/>
        <w:ind w:left="1344"/>
        <w:rPr>
          <w:sz w:val="20"/>
        </w:rPr>
      </w:pPr>
      <w:r>
        <w:rPr>
          <w:noProof/>
          <w:sz w:val="20"/>
          <w:lang w:val="es-CO" w:eastAsia="es-CO"/>
        </w:rPr>
        <w:lastRenderedPageBreak/>
        <w:drawing>
          <wp:inline distT="0" distB="0" distL="0" distR="0" wp14:anchorId="2B83D850" wp14:editId="7C0E344C">
            <wp:extent cx="4755000" cy="699687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0" cstate="print"/>
                    <a:stretch>
                      <a:fillRect/>
                    </a:stretch>
                  </pic:blipFill>
                  <pic:spPr>
                    <a:xfrm>
                      <a:off x="0" y="0"/>
                      <a:ext cx="4755000" cy="6996874"/>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ind w:left="1370"/>
        <w:rPr>
          <w:sz w:val="20"/>
        </w:rPr>
      </w:pPr>
      <w:r>
        <w:rPr>
          <w:noProof/>
          <w:sz w:val="20"/>
          <w:lang w:val="es-CO" w:eastAsia="es-CO"/>
        </w:rPr>
        <w:lastRenderedPageBreak/>
        <w:drawing>
          <wp:inline distT="0" distB="0" distL="0" distR="0" wp14:anchorId="47F95380" wp14:editId="43053422">
            <wp:extent cx="4663809" cy="6986777"/>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1" cstate="print"/>
                    <a:stretch>
                      <a:fillRect/>
                    </a:stretch>
                  </pic:blipFill>
                  <pic:spPr>
                    <a:xfrm>
                      <a:off x="0" y="0"/>
                      <a:ext cx="4663809" cy="6986777"/>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311" w:gutter="0"/>
          <w:cols w:space="720"/>
        </w:sectPr>
      </w:pPr>
    </w:p>
    <w:p w:rsidR="00914F48" w:rsidRDefault="00914F48" w:rsidP="00914F48">
      <w:pPr>
        <w:pStyle w:val="Textoindependiente"/>
        <w:ind w:left="1622"/>
        <w:rPr>
          <w:sz w:val="20"/>
        </w:rPr>
      </w:pPr>
      <w:r>
        <w:rPr>
          <w:noProof/>
          <w:sz w:val="20"/>
          <w:lang w:val="es-CO" w:eastAsia="es-CO"/>
        </w:rPr>
        <w:lastRenderedPageBreak/>
        <w:drawing>
          <wp:inline distT="0" distB="0" distL="0" distR="0" wp14:anchorId="39ADE600" wp14:editId="5F5D6C2F">
            <wp:extent cx="4513068" cy="700173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2" cstate="print"/>
                    <a:stretch>
                      <a:fillRect/>
                    </a:stretch>
                  </pic:blipFill>
                  <pic:spPr>
                    <a:xfrm>
                      <a:off x="0" y="0"/>
                      <a:ext cx="4513068" cy="7001732"/>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spacing w:before="2"/>
        <w:rPr>
          <w:sz w:val="13"/>
        </w:rPr>
      </w:pPr>
    </w:p>
    <w:p w:rsidR="00914F48" w:rsidRDefault="00914F48" w:rsidP="00914F48">
      <w:pPr>
        <w:pStyle w:val="Textoindependiente"/>
        <w:ind w:left="1356"/>
        <w:rPr>
          <w:sz w:val="20"/>
        </w:rPr>
      </w:pPr>
      <w:r>
        <w:rPr>
          <w:noProof/>
          <w:sz w:val="20"/>
          <w:lang w:val="es-CO" w:eastAsia="es-CO"/>
        </w:rPr>
        <w:drawing>
          <wp:inline distT="0" distB="0" distL="0" distR="0" wp14:anchorId="1E0C2D47" wp14:editId="5431CD57">
            <wp:extent cx="4736325" cy="696087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4736325" cy="6960870"/>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311" w:gutter="0"/>
          <w:cols w:space="720"/>
        </w:sectPr>
      </w:pPr>
    </w:p>
    <w:p w:rsidR="00914F48" w:rsidRDefault="00914F48" w:rsidP="00914F48">
      <w:pPr>
        <w:pStyle w:val="Textoindependiente"/>
        <w:ind w:left="1459"/>
        <w:rPr>
          <w:sz w:val="20"/>
        </w:rPr>
      </w:pPr>
      <w:r>
        <w:rPr>
          <w:noProof/>
          <w:sz w:val="20"/>
          <w:lang w:val="es-CO" w:eastAsia="es-CO"/>
        </w:rPr>
        <w:lastRenderedPageBreak/>
        <w:drawing>
          <wp:inline distT="0" distB="0" distL="0" distR="0" wp14:anchorId="159F6690" wp14:editId="1F2E61A1">
            <wp:extent cx="4646796" cy="702716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4646796" cy="7027164"/>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ind w:left="1587"/>
        <w:rPr>
          <w:sz w:val="20"/>
        </w:rPr>
      </w:pPr>
      <w:r>
        <w:rPr>
          <w:noProof/>
          <w:sz w:val="20"/>
          <w:lang w:val="es-CO" w:eastAsia="es-CO"/>
        </w:rPr>
        <w:lastRenderedPageBreak/>
        <w:drawing>
          <wp:inline distT="0" distB="0" distL="0" distR="0" wp14:anchorId="5164239F" wp14:editId="09B76534">
            <wp:extent cx="4619811" cy="692619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cstate="print"/>
                    <a:stretch>
                      <a:fillRect/>
                    </a:stretch>
                  </pic:blipFill>
                  <pic:spPr>
                    <a:xfrm>
                      <a:off x="0" y="0"/>
                      <a:ext cx="4619811" cy="6926199"/>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311" w:gutter="0"/>
          <w:cols w:space="720"/>
        </w:sectPr>
      </w:pPr>
    </w:p>
    <w:p w:rsidR="00914F48" w:rsidRDefault="00914F48" w:rsidP="00914F48">
      <w:pPr>
        <w:pStyle w:val="Textoindependiente"/>
        <w:ind w:left="1341"/>
        <w:rPr>
          <w:sz w:val="20"/>
        </w:rPr>
      </w:pPr>
      <w:r>
        <w:rPr>
          <w:noProof/>
          <w:sz w:val="20"/>
          <w:lang w:val="es-CO" w:eastAsia="es-CO"/>
        </w:rPr>
        <w:lastRenderedPageBreak/>
        <w:drawing>
          <wp:inline distT="0" distB="0" distL="0" distR="0" wp14:anchorId="5BB23895" wp14:editId="5F318AE9">
            <wp:extent cx="4686854" cy="459638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4686854" cy="4596384"/>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ind w:left="1427"/>
        <w:rPr>
          <w:sz w:val="20"/>
        </w:rPr>
      </w:pPr>
      <w:r>
        <w:rPr>
          <w:noProof/>
          <w:sz w:val="20"/>
          <w:lang w:val="es-CO" w:eastAsia="es-CO"/>
        </w:rPr>
        <w:lastRenderedPageBreak/>
        <w:drawing>
          <wp:inline distT="0" distB="0" distL="0" distR="0" wp14:anchorId="0AAB043C" wp14:editId="5DCE2160">
            <wp:extent cx="4620231" cy="442464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7" cstate="print"/>
                    <a:stretch>
                      <a:fillRect/>
                    </a:stretch>
                  </pic:blipFill>
                  <pic:spPr>
                    <a:xfrm>
                      <a:off x="0" y="0"/>
                      <a:ext cx="4620231" cy="4424648"/>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311" w:gutter="0"/>
          <w:cols w:space="720"/>
        </w:sectPr>
      </w:pPr>
    </w:p>
    <w:p w:rsidR="00914F48" w:rsidRDefault="00914F48" w:rsidP="00914F48">
      <w:pPr>
        <w:pStyle w:val="Textoindependiente"/>
        <w:ind w:left="1327"/>
        <w:rPr>
          <w:sz w:val="20"/>
        </w:rPr>
      </w:pPr>
      <w:r>
        <w:rPr>
          <w:noProof/>
          <w:sz w:val="20"/>
          <w:lang w:val="es-CO" w:eastAsia="es-CO"/>
        </w:rPr>
        <w:lastRenderedPageBreak/>
        <w:drawing>
          <wp:inline distT="0" distB="0" distL="0" distR="0" wp14:anchorId="47E346D4" wp14:editId="7520FC84">
            <wp:extent cx="4726175" cy="462057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8" cstate="print"/>
                    <a:stretch>
                      <a:fillRect/>
                    </a:stretch>
                  </pic:blipFill>
                  <pic:spPr>
                    <a:xfrm>
                      <a:off x="0" y="0"/>
                      <a:ext cx="4726175" cy="4620577"/>
                    </a:xfrm>
                    <a:prstGeom prst="rect">
                      <a:avLst/>
                    </a:prstGeom>
                  </pic:spPr>
                </pic:pic>
              </a:graphicData>
            </a:graphic>
          </wp:inline>
        </w:drawing>
      </w:r>
    </w:p>
    <w:p w:rsidR="00914F48" w:rsidRDefault="00914F48" w:rsidP="00914F48">
      <w:pPr>
        <w:rPr>
          <w:sz w:val="20"/>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jc w:val="center"/>
        <w:rPr>
          <w:rFonts w:ascii="Arial" w:hAnsi="Arial" w:cs="Arial"/>
          <w:b/>
          <w:sz w:val="28"/>
          <w:szCs w:val="28"/>
        </w:rPr>
      </w:pPr>
      <w:r w:rsidRPr="00343505">
        <w:rPr>
          <w:rFonts w:ascii="Arial" w:hAnsi="Arial" w:cs="Arial"/>
          <w:b/>
          <w:sz w:val="28"/>
          <w:szCs w:val="28"/>
        </w:rPr>
        <w:lastRenderedPageBreak/>
        <w:t>CAPITULO II</w:t>
      </w:r>
    </w:p>
    <w:p w:rsidR="00914F48" w:rsidRPr="00343505" w:rsidRDefault="00914F48" w:rsidP="00914F48">
      <w:pPr>
        <w:pStyle w:val="Textoindependiente"/>
        <w:jc w:val="center"/>
        <w:rPr>
          <w:rFonts w:ascii="Arial" w:hAnsi="Arial" w:cs="Arial"/>
          <w:b/>
          <w:sz w:val="28"/>
          <w:szCs w:val="28"/>
        </w:rPr>
      </w:pPr>
    </w:p>
    <w:p w:rsidR="00914F48" w:rsidRPr="00343505" w:rsidRDefault="00914F48" w:rsidP="00914F48">
      <w:pPr>
        <w:pStyle w:val="Textoindependiente"/>
        <w:jc w:val="center"/>
        <w:rPr>
          <w:rFonts w:ascii="Arial" w:hAnsi="Arial" w:cs="Arial"/>
          <w:b/>
          <w:sz w:val="28"/>
          <w:szCs w:val="28"/>
        </w:rPr>
      </w:pPr>
      <w:r w:rsidRPr="00343505">
        <w:rPr>
          <w:rFonts w:ascii="Arial" w:hAnsi="Arial" w:cs="Arial"/>
          <w:b/>
          <w:sz w:val="28"/>
          <w:szCs w:val="28"/>
        </w:rPr>
        <w:t>INFORME DE AUDITORÍA AL BALANCE GENERAL DE LA NACIÓN 2022</w:t>
      </w:r>
    </w:p>
    <w:p w:rsidR="00914F48" w:rsidRDefault="00914F48" w:rsidP="00914F48">
      <w:pPr>
        <w:ind w:left="-284" w:right="-234"/>
        <w:jc w:val="both"/>
        <w:rPr>
          <w:rFonts w:ascii="Arial" w:hAnsi="Arial" w:cs="Arial"/>
          <w:b/>
          <w:color w:val="231F20"/>
          <w:sz w:val="24"/>
          <w:szCs w:val="24"/>
        </w:rPr>
      </w:pPr>
    </w:p>
    <w:p w:rsidR="00914F48" w:rsidRPr="00FC2074" w:rsidRDefault="00914F48" w:rsidP="00914F48">
      <w:pPr>
        <w:ind w:left="-284" w:right="-234"/>
        <w:jc w:val="both"/>
        <w:rPr>
          <w:rFonts w:ascii="Arial" w:hAnsi="Arial" w:cs="Arial"/>
          <w:b/>
          <w:sz w:val="28"/>
          <w:szCs w:val="28"/>
        </w:rPr>
      </w:pPr>
      <w:r w:rsidRPr="00FC2074">
        <w:rPr>
          <w:rFonts w:ascii="Arial" w:hAnsi="Arial" w:cs="Arial"/>
          <w:b/>
          <w:color w:val="231F20"/>
          <w:sz w:val="28"/>
          <w:szCs w:val="28"/>
        </w:rPr>
        <w:t>A</w:t>
      </w:r>
      <w:r w:rsidRPr="00FC2074">
        <w:rPr>
          <w:rFonts w:ascii="Arial" w:hAnsi="Arial" w:cs="Arial"/>
          <w:b/>
          <w:color w:val="231F20"/>
          <w:spacing w:val="4"/>
          <w:sz w:val="28"/>
          <w:szCs w:val="28"/>
        </w:rPr>
        <w:t xml:space="preserve"> </w:t>
      </w:r>
      <w:r w:rsidRPr="00FC2074">
        <w:rPr>
          <w:rFonts w:ascii="Arial" w:hAnsi="Arial" w:cs="Arial"/>
          <w:b/>
          <w:color w:val="231F20"/>
          <w:sz w:val="28"/>
          <w:szCs w:val="28"/>
        </w:rPr>
        <w:t>Contador</w:t>
      </w:r>
      <w:r w:rsidRPr="00FC2074">
        <w:rPr>
          <w:rFonts w:ascii="Arial" w:hAnsi="Arial" w:cs="Arial"/>
          <w:b/>
          <w:color w:val="231F20"/>
          <w:spacing w:val="7"/>
          <w:sz w:val="28"/>
          <w:szCs w:val="28"/>
        </w:rPr>
        <w:t xml:space="preserve"> </w:t>
      </w:r>
      <w:r w:rsidRPr="00FC2074">
        <w:rPr>
          <w:rFonts w:ascii="Arial" w:hAnsi="Arial" w:cs="Arial"/>
          <w:b/>
          <w:color w:val="231F20"/>
          <w:sz w:val="28"/>
          <w:szCs w:val="28"/>
        </w:rPr>
        <w:t>General</w:t>
      </w:r>
      <w:r w:rsidRPr="00FC2074">
        <w:rPr>
          <w:rFonts w:ascii="Arial" w:hAnsi="Arial" w:cs="Arial"/>
          <w:b/>
          <w:color w:val="231F20"/>
          <w:spacing w:val="7"/>
          <w:sz w:val="28"/>
          <w:szCs w:val="28"/>
        </w:rPr>
        <w:t xml:space="preserve"> </w:t>
      </w:r>
      <w:r w:rsidRPr="00FC2074">
        <w:rPr>
          <w:rFonts w:ascii="Arial" w:hAnsi="Arial" w:cs="Arial"/>
          <w:b/>
          <w:color w:val="231F20"/>
          <w:sz w:val="28"/>
          <w:szCs w:val="28"/>
        </w:rPr>
        <w:t>de</w:t>
      </w:r>
      <w:r w:rsidRPr="00FC2074">
        <w:rPr>
          <w:rFonts w:ascii="Arial" w:hAnsi="Arial" w:cs="Arial"/>
          <w:b/>
          <w:color w:val="231F20"/>
          <w:spacing w:val="7"/>
          <w:sz w:val="28"/>
          <w:szCs w:val="28"/>
        </w:rPr>
        <w:t xml:space="preserve"> </w:t>
      </w:r>
      <w:r w:rsidRPr="00FC2074">
        <w:rPr>
          <w:rFonts w:ascii="Arial" w:hAnsi="Arial" w:cs="Arial"/>
          <w:b/>
          <w:color w:val="231F20"/>
          <w:sz w:val="28"/>
          <w:szCs w:val="28"/>
        </w:rPr>
        <w:t>la</w:t>
      </w:r>
      <w:r w:rsidRPr="00FC2074">
        <w:rPr>
          <w:rFonts w:ascii="Arial" w:hAnsi="Arial" w:cs="Arial"/>
          <w:b/>
          <w:color w:val="231F20"/>
          <w:spacing w:val="7"/>
          <w:sz w:val="28"/>
          <w:szCs w:val="28"/>
        </w:rPr>
        <w:t xml:space="preserve"> </w:t>
      </w:r>
      <w:r w:rsidRPr="00FC2074">
        <w:rPr>
          <w:rFonts w:ascii="Arial" w:hAnsi="Arial" w:cs="Arial"/>
          <w:b/>
          <w:color w:val="231F20"/>
          <w:sz w:val="28"/>
          <w:szCs w:val="28"/>
        </w:rPr>
        <w:t>Nación</w:t>
      </w:r>
      <w:r w:rsidRPr="00FC2074">
        <w:rPr>
          <w:rFonts w:ascii="Arial" w:hAnsi="Arial" w:cs="Arial"/>
          <w:b/>
          <w:color w:val="231F20"/>
          <w:spacing w:val="7"/>
          <w:sz w:val="28"/>
          <w:szCs w:val="28"/>
        </w:rPr>
        <w:t xml:space="preserve"> </w:t>
      </w:r>
      <w:r w:rsidRPr="00FC2074">
        <w:rPr>
          <w:rFonts w:ascii="Arial" w:hAnsi="Arial" w:cs="Arial"/>
          <w:b/>
          <w:color w:val="231F20"/>
          <w:sz w:val="28"/>
          <w:szCs w:val="28"/>
        </w:rPr>
        <w:t>y</w:t>
      </w:r>
      <w:r w:rsidRPr="00FC2074">
        <w:rPr>
          <w:rFonts w:ascii="Arial" w:hAnsi="Arial" w:cs="Arial"/>
          <w:b/>
          <w:color w:val="231F20"/>
          <w:spacing w:val="7"/>
          <w:sz w:val="28"/>
          <w:szCs w:val="28"/>
        </w:rPr>
        <w:t xml:space="preserve"> </w:t>
      </w:r>
      <w:r w:rsidRPr="00FC2074">
        <w:rPr>
          <w:rFonts w:ascii="Arial" w:hAnsi="Arial" w:cs="Arial"/>
          <w:b/>
          <w:color w:val="231F20"/>
          <w:sz w:val="28"/>
          <w:szCs w:val="28"/>
        </w:rPr>
        <w:t>Comisión</w:t>
      </w:r>
      <w:r w:rsidRPr="00FC2074">
        <w:rPr>
          <w:rFonts w:ascii="Arial" w:hAnsi="Arial" w:cs="Arial"/>
          <w:b/>
          <w:color w:val="231F20"/>
          <w:spacing w:val="7"/>
          <w:sz w:val="28"/>
          <w:szCs w:val="28"/>
        </w:rPr>
        <w:t xml:space="preserve"> </w:t>
      </w:r>
      <w:r w:rsidRPr="00FC2074">
        <w:rPr>
          <w:rFonts w:ascii="Arial" w:hAnsi="Arial" w:cs="Arial"/>
          <w:b/>
          <w:color w:val="231F20"/>
          <w:sz w:val="28"/>
          <w:szCs w:val="28"/>
        </w:rPr>
        <w:t>Legal</w:t>
      </w:r>
      <w:r w:rsidRPr="00FC2074">
        <w:rPr>
          <w:rFonts w:ascii="Arial" w:hAnsi="Arial" w:cs="Arial"/>
          <w:b/>
          <w:color w:val="231F20"/>
          <w:spacing w:val="7"/>
          <w:sz w:val="28"/>
          <w:szCs w:val="28"/>
        </w:rPr>
        <w:t xml:space="preserve"> </w:t>
      </w:r>
      <w:r w:rsidRPr="00FC2074">
        <w:rPr>
          <w:rFonts w:ascii="Arial" w:hAnsi="Arial" w:cs="Arial"/>
          <w:b/>
          <w:color w:val="231F20"/>
          <w:sz w:val="28"/>
          <w:szCs w:val="28"/>
        </w:rPr>
        <w:t>de</w:t>
      </w:r>
      <w:r w:rsidRPr="00FC2074">
        <w:rPr>
          <w:rFonts w:ascii="Arial" w:hAnsi="Arial" w:cs="Arial"/>
          <w:b/>
          <w:color w:val="231F20"/>
          <w:spacing w:val="7"/>
          <w:sz w:val="28"/>
          <w:szCs w:val="28"/>
        </w:rPr>
        <w:t xml:space="preserve"> </w:t>
      </w:r>
      <w:r w:rsidRPr="00FC2074">
        <w:rPr>
          <w:rFonts w:ascii="Arial" w:hAnsi="Arial" w:cs="Arial"/>
          <w:b/>
          <w:color w:val="231F20"/>
          <w:spacing w:val="-2"/>
          <w:sz w:val="28"/>
          <w:szCs w:val="28"/>
        </w:rPr>
        <w:t xml:space="preserve">Cuentas </w:t>
      </w:r>
      <w:r w:rsidRPr="00FC2074">
        <w:rPr>
          <w:rFonts w:ascii="Arial" w:hAnsi="Arial" w:cs="Arial"/>
          <w:b/>
          <w:color w:val="231F20"/>
          <w:sz w:val="28"/>
          <w:szCs w:val="28"/>
        </w:rPr>
        <w:t>República</w:t>
      </w:r>
      <w:r w:rsidRPr="00FC2074">
        <w:rPr>
          <w:rFonts w:ascii="Arial" w:hAnsi="Arial" w:cs="Arial"/>
          <w:b/>
          <w:color w:val="231F20"/>
          <w:spacing w:val="-3"/>
          <w:sz w:val="28"/>
          <w:szCs w:val="28"/>
        </w:rPr>
        <w:t xml:space="preserve"> </w:t>
      </w:r>
      <w:r w:rsidRPr="00FC2074">
        <w:rPr>
          <w:rFonts w:ascii="Arial" w:hAnsi="Arial" w:cs="Arial"/>
          <w:b/>
          <w:color w:val="231F20"/>
          <w:sz w:val="28"/>
          <w:szCs w:val="28"/>
        </w:rPr>
        <w:t xml:space="preserve">de </w:t>
      </w:r>
      <w:r w:rsidRPr="00FC2074">
        <w:rPr>
          <w:rFonts w:ascii="Arial" w:hAnsi="Arial" w:cs="Arial"/>
          <w:b/>
          <w:color w:val="231F20"/>
          <w:spacing w:val="-2"/>
          <w:sz w:val="28"/>
          <w:szCs w:val="28"/>
        </w:rPr>
        <w:t>Colombia</w:t>
      </w:r>
    </w:p>
    <w:p w:rsidR="00914F48" w:rsidRDefault="00914F48" w:rsidP="00914F48">
      <w:pPr>
        <w:pStyle w:val="Textoindependiente"/>
        <w:spacing w:before="9"/>
        <w:rPr>
          <w:b/>
          <w:sz w:val="21"/>
        </w:rPr>
      </w:pPr>
    </w:p>
    <w:p w:rsidR="00914F48" w:rsidRPr="00C62920" w:rsidRDefault="00914F48" w:rsidP="00914F48">
      <w:pPr>
        <w:pStyle w:val="Ttulo3"/>
        <w:spacing w:before="1" w:line="240" w:lineRule="auto"/>
        <w:ind w:left="-284"/>
        <w:rPr>
          <w:rFonts w:ascii="Arial" w:hAnsi="Arial" w:cs="Arial"/>
          <w:sz w:val="28"/>
          <w:szCs w:val="28"/>
        </w:rPr>
      </w:pPr>
      <w:r>
        <w:rPr>
          <w:rFonts w:ascii="Arial" w:hAnsi="Arial" w:cs="Arial"/>
          <w:spacing w:val="-2"/>
          <w:sz w:val="28"/>
          <w:szCs w:val="28"/>
        </w:rPr>
        <w:t xml:space="preserve">2.2.- </w:t>
      </w:r>
      <w:r w:rsidRPr="00C62920">
        <w:rPr>
          <w:rFonts w:ascii="Arial" w:hAnsi="Arial" w:cs="Arial"/>
          <w:spacing w:val="-2"/>
          <w:sz w:val="28"/>
          <w:szCs w:val="28"/>
        </w:rPr>
        <w:t>Opinión.</w:t>
      </w:r>
    </w:p>
    <w:p w:rsidR="00914F48" w:rsidRPr="00C62920" w:rsidRDefault="00914F48" w:rsidP="00914F48">
      <w:pPr>
        <w:pStyle w:val="Textoindependiente"/>
        <w:spacing w:before="3"/>
        <w:rPr>
          <w:rFonts w:ascii="Arial" w:hAnsi="Arial" w:cs="Arial"/>
          <w:b/>
          <w:sz w:val="24"/>
          <w:szCs w:val="24"/>
        </w:rPr>
      </w:pPr>
    </w:p>
    <w:p w:rsidR="00914F48" w:rsidRPr="00FC2074" w:rsidRDefault="00914F48" w:rsidP="00914F48">
      <w:pPr>
        <w:pStyle w:val="Textoindependiente"/>
        <w:spacing w:line="237" w:lineRule="auto"/>
        <w:ind w:left="-284" w:right="-234"/>
        <w:jc w:val="both"/>
        <w:rPr>
          <w:rFonts w:ascii="Arial" w:hAnsi="Arial" w:cs="Arial"/>
          <w:sz w:val="24"/>
          <w:szCs w:val="24"/>
        </w:rPr>
      </w:pPr>
      <w:r w:rsidRPr="00FC2074">
        <w:rPr>
          <w:rFonts w:ascii="Arial" w:hAnsi="Arial" w:cs="Arial"/>
          <w:spacing w:val="-8"/>
          <w:sz w:val="24"/>
          <w:szCs w:val="24"/>
        </w:rPr>
        <w:t xml:space="preserve">La Contraloría General de la República (CGR) auditó el Balance General de </w:t>
      </w:r>
      <w:r w:rsidRPr="00FC2074">
        <w:rPr>
          <w:rFonts w:ascii="Arial" w:hAnsi="Arial" w:cs="Arial"/>
          <w:spacing w:val="-6"/>
          <w:sz w:val="24"/>
          <w:szCs w:val="24"/>
        </w:rPr>
        <w:t>la</w:t>
      </w:r>
      <w:r w:rsidRPr="00FC2074">
        <w:rPr>
          <w:rFonts w:ascii="Arial" w:hAnsi="Arial" w:cs="Arial"/>
          <w:spacing w:val="-10"/>
          <w:sz w:val="24"/>
          <w:szCs w:val="24"/>
        </w:rPr>
        <w:t xml:space="preserve"> </w:t>
      </w:r>
      <w:r w:rsidRPr="00FC2074">
        <w:rPr>
          <w:rFonts w:ascii="Arial" w:hAnsi="Arial" w:cs="Arial"/>
          <w:spacing w:val="-6"/>
          <w:sz w:val="24"/>
          <w:szCs w:val="24"/>
        </w:rPr>
        <w:t>Nación,</w:t>
      </w:r>
      <w:r w:rsidRPr="00FC2074">
        <w:rPr>
          <w:rFonts w:ascii="Arial" w:hAnsi="Arial" w:cs="Arial"/>
          <w:spacing w:val="-10"/>
          <w:sz w:val="24"/>
          <w:szCs w:val="24"/>
        </w:rPr>
        <w:t xml:space="preserve"> </w:t>
      </w:r>
      <w:r w:rsidRPr="00FC2074">
        <w:rPr>
          <w:rFonts w:ascii="Arial" w:hAnsi="Arial" w:cs="Arial"/>
          <w:spacing w:val="-6"/>
          <w:sz w:val="24"/>
          <w:szCs w:val="24"/>
        </w:rPr>
        <w:t>que</w:t>
      </w:r>
      <w:r w:rsidRPr="00FC2074">
        <w:rPr>
          <w:rFonts w:ascii="Arial" w:hAnsi="Arial" w:cs="Arial"/>
          <w:spacing w:val="-10"/>
          <w:sz w:val="24"/>
          <w:szCs w:val="24"/>
        </w:rPr>
        <w:t xml:space="preserve"> </w:t>
      </w:r>
      <w:r w:rsidRPr="00FC2074">
        <w:rPr>
          <w:rFonts w:ascii="Arial" w:hAnsi="Arial" w:cs="Arial"/>
          <w:spacing w:val="-6"/>
          <w:sz w:val="24"/>
          <w:szCs w:val="24"/>
        </w:rPr>
        <w:t>comprendió</w:t>
      </w:r>
      <w:r w:rsidRPr="00FC2074">
        <w:rPr>
          <w:rFonts w:ascii="Arial" w:hAnsi="Arial" w:cs="Arial"/>
          <w:spacing w:val="-10"/>
          <w:sz w:val="24"/>
          <w:szCs w:val="24"/>
        </w:rPr>
        <w:t xml:space="preserve"> </w:t>
      </w:r>
      <w:r w:rsidRPr="00FC2074">
        <w:rPr>
          <w:rFonts w:ascii="Arial" w:hAnsi="Arial" w:cs="Arial"/>
          <w:spacing w:val="-6"/>
          <w:sz w:val="24"/>
          <w:szCs w:val="24"/>
        </w:rPr>
        <w:t>el</w:t>
      </w:r>
      <w:r w:rsidRPr="00FC2074">
        <w:rPr>
          <w:rFonts w:ascii="Arial" w:hAnsi="Arial" w:cs="Arial"/>
          <w:spacing w:val="-10"/>
          <w:sz w:val="24"/>
          <w:szCs w:val="24"/>
        </w:rPr>
        <w:t xml:space="preserve"> </w:t>
      </w:r>
      <w:r w:rsidRPr="00FC2074">
        <w:rPr>
          <w:rFonts w:ascii="Arial" w:hAnsi="Arial" w:cs="Arial"/>
          <w:spacing w:val="-6"/>
          <w:sz w:val="24"/>
          <w:szCs w:val="24"/>
        </w:rPr>
        <w:t>estado</w:t>
      </w:r>
      <w:r w:rsidRPr="00FC2074">
        <w:rPr>
          <w:rFonts w:ascii="Arial" w:hAnsi="Arial" w:cs="Arial"/>
          <w:spacing w:val="-10"/>
          <w:sz w:val="24"/>
          <w:szCs w:val="24"/>
        </w:rPr>
        <w:t xml:space="preserve"> </w:t>
      </w:r>
      <w:r w:rsidRPr="00FC2074">
        <w:rPr>
          <w:rFonts w:ascii="Arial" w:hAnsi="Arial" w:cs="Arial"/>
          <w:spacing w:val="-6"/>
          <w:sz w:val="24"/>
          <w:szCs w:val="24"/>
        </w:rPr>
        <w:t>de</w:t>
      </w:r>
      <w:r w:rsidRPr="00FC2074">
        <w:rPr>
          <w:rFonts w:ascii="Arial" w:hAnsi="Arial" w:cs="Arial"/>
          <w:spacing w:val="-10"/>
          <w:sz w:val="24"/>
          <w:szCs w:val="24"/>
        </w:rPr>
        <w:t xml:space="preserve"> </w:t>
      </w:r>
      <w:r w:rsidRPr="00FC2074">
        <w:rPr>
          <w:rFonts w:ascii="Arial" w:hAnsi="Arial" w:cs="Arial"/>
          <w:spacing w:val="-6"/>
          <w:sz w:val="24"/>
          <w:szCs w:val="24"/>
        </w:rPr>
        <w:t>resultados</w:t>
      </w:r>
      <w:r w:rsidRPr="00FC2074">
        <w:rPr>
          <w:rFonts w:ascii="Arial" w:hAnsi="Arial" w:cs="Arial"/>
          <w:spacing w:val="-10"/>
          <w:sz w:val="24"/>
          <w:szCs w:val="24"/>
        </w:rPr>
        <w:t xml:space="preserve"> </w:t>
      </w:r>
      <w:r w:rsidRPr="00FC2074">
        <w:rPr>
          <w:rFonts w:ascii="Arial" w:hAnsi="Arial" w:cs="Arial"/>
          <w:spacing w:val="-6"/>
          <w:sz w:val="24"/>
          <w:szCs w:val="24"/>
        </w:rPr>
        <w:t>consolidado,</w:t>
      </w:r>
      <w:r w:rsidRPr="00FC2074">
        <w:rPr>
          <w:rFonts w:ascii="Arial" w:hAnsi="Arial" w:cs="Arial"/>
          <w:spacing w:val="-10"/>
          <w:sz w:val="24"/>
          <w:szCs w:val="24"/>
        </w:rPr>
        <w:t xml:space="preserve"> </w:t>
      </w:r>
      <w:r w:rsidRPr="00FC2074">
        <w:rPr>
          <w:rFonts w:ascii="Arial" w:hAnsi="Arial" w:cs="Arial"/>
          <w:spacing w:val="-6"/>
          <w:sz w:val="24"/>
          <w:szCs w:val="24"/>
        </w:rPr>
        <w:t>el</w:t>
      </w:r>
      <w:r w:rsidRPr="00FC2074">
        <w:rPr>
          <w:rFonts w:ascii="Arial" w:hAnsi="Arial" w:cs="Arial"/>
          <w:spacing w:val="-10"/>
          <w:sz w:val="24"/>
          <w:szCs w:val="24"/>
        </w:rPr>
        <w:t xml:space="preserve"> </w:t>
      </w:r>
      <w:r w:rsidRPr="00FC2074">
        <w:rPr>
          <w:rFonts w:ascii="Arial" w:hAnsi="Arial" w:cs="Arial"/>
          <w:spacing w:val="-6"/>
          <w:sz w:val="24"/>
          <w:szCs w:val="24"/>
        </w:rPr>
        <w:t xml:space="preserve">estado </w:t>
      </w:r>
      <w:r w:rsidRPr="00FC2074">
        <w:rPr>
          <w:rFonts w:ascii="Arial" w:hAnsi="Arial" w:cs="Arial"/>
          <w:spacing w:val="-8"/>
          <w:sz w:val="24"/>
          <w:szCs w:val="24"/>
        </w:rPr>
        <w:t xml:space="preserve">de situación financiera consolidado, el estado de cambios en el patrimonio </w:t>
      </w:r>
      <w:r w:rsidRPr="00FC2074">
        <w:rPr>
          <w:rFonts w:ascii="Arial" w:hAnsi="Arial" w:cs="Arial"/>
          <w:sz w:val="24"/>
          <w:szCs w:val="24"/>
        </w:rPr>
        <w:t>consolidado</w:t>
      </w:r>
      <w:r w:rsidRPr="00FC2074">
        <w:rPr>
          <w:rFonts w:ascii="Arial" w:hAnsi="Arial" w:cs="Arial"/>
          <w:spacing w:val="-2"/>
          <w:sz w:val="24"/>
          <w:szCs w:val="24"/>
        </w:rPr>
        <w:t xml:space="preserve"> </w:t>
      </w:r>
      <w:r w:rsidRPr="00FC2074">
        <w:rPr>
          <w:rFonts w:ascii="Arial" w:hAnsi="Arial" w:cs="Arial"/>
          <w:sz w:val="24"/>
          <w:szCs w:val="24"/>
        </w:rPr>
        <w:t>y</w:t>
      </w:r>
      <w:r w:rsidRPr="00FC2074">
        <w:rPr>
          <w:rFonts w:ascii="Arial" w:hAnsi="Arial" w:cs="Arial"/>
          <w:spacing w:val="-2"/>
          <w:sz w:val="24"/>
          <w:szCs w:val="24"/>
        </w:rPr>
        <w:t xml:space="preserve"> </w:t>
      </w:r>
      <w:r w:rsidRPr="00FC2074">
        <w:rPr>
          <w:rFonts w:ascii="Arial" w:hAnsi="Arial" w:cs="Arial"/>
          <w:sz w:val="24"/>
          <w:szCs w:val="24"/>
        </w:rPr>
        <w:t>las</w:t>
      </w:r>
      <w:r w:rsidRPr="00FC2074">
        <w:rPr>
          <w:rFonts w:ascii="Arial" w:hAnsi="Arial" w:cs="Arial"/>
          <w:spacing w:val="-2"/>
          <w:sz w:val="24"/>
          <w:szCs w:val="24"/>
        </w:rPr>
        <w:t xml:space="preserve"> </w:t>
      </w:r>
      <w:r w:rsidRPr="00FC2074">
        <w:rPr>
          <w:rFonts w:ascii="Arial" w:hAnsi="Arial" w:cs="Arial"/>
          <w:sz w:val="24"/>
          <w:szCs w:val="24"/>
        </w:rPr>
        <w:t>notas</w:t>
      </w:r>
      <w:r w:rsidRPr="00FC2074">
        <w:rPr>
          <w:rFonts w:ascii="Arial" w:hAnsi="Arial" w:cs="Arial"/>
          <w:spacing w:val="-2"/>
          <w:sz w:val="24"/>
          <w:szCs w:val="24"/>
        </w:rPr>
        <w:t xml:space="preserve"> </w:t>
      </w:r>
      <w:r w:rsidRPr="00FC2074">
        <w:rPr>
          <w:rFonts w:ascii="Arial" w:hAnsi="Arial" w:cs="Arial"/>
          <w:sz w:val="24"/>
          <w:szCs w:val="24"/>
        </w:rPr>
        <w:t>a</w:t>
      </w:r>
      <w:r w:rsidRPr="00FC2074">
        <w:rPr>
          <w:rFonts w:ascii="Arial" w:hAnsi="Arial" w:cs="Arial"/>
          <w:spacing w:val="-2"/>
          <w:sz w:val="24"/>
          <w:szCs w:val="24"/>
        </w:rPr>
        <w:t xml:space="preserve"> </w:t>
      </w:r>
      <w:r w:rsidRPr="00FC2074">
        <w:rPr>
          <w:rFonts w:ascii="Arial" w:hAnsi="Arial" w:cs="Arial"/>
          <w:sz w:val="24"/>
          <w:szCs w:val="24"/>
        </w:rPr>
        <w:t>los</w:t>
      </w:r>
      <w:r w:rsidRPr="00FC2074">
        <w:rPr>
          <w:rFonts w:ascii="Arial" w:hAnsi="Arial" w:cs="Arial"/>
          <w:spacing w:val="-2"/>
          <w:sz w:val="24"/>
          <w:szCs w:val="24"/>
        </w:rPr>
        <w:t xml:space="preserve"> </w:t>
      </w:r>
      <w:r w:rsidRPr="00FC2074">
        <w:rPr>
          <w:rFonts w:ascii="Arial" w:hAnsi="Arial" w:cs="Arial"/>
          <w:sz w:val="24"/>
          <w:szCs w:val="24"/>
        </w:rPr>
        <w:t>estados</w:t>
      </w:r>
      <w:r w:rsidRPr="00FC2074">
        <w:rPr>
          <w:rFonts w:ascii="Arial" w:hAnsi="Arial" w:cs="Arial"/>
          <w:spacing w:val="-2"/>
          <w:sz w:val="24"/>
          <w:szCs w:val="24"/>
        </w:rPr>
        <w:t xml:space="preserve"> </w:t>
      </w:r>
      <w:r w:rsidRPr="00FC2074">
        <w:rPr>
          <w:rFonts w:ascii="Arial" w:hAnsi="Arial" w:cs="Arial"/>
          <w:sz w:val="24"/>
          <w:szCs w:val="24"/>
        </w:rPr>
        <w:t>financieros</w:t>
      </w:r>
      <w:r w:rsidRPr="00FC2074">
        <w:rPr>
          <w:rFonts w:ascii="Arial" w:hAnsi="Arial" w:cs="Arial"/>
          <w:spacing w:val="-2"/>
          <w:sz w:val="24"/>
          <w:szCs w:val="24"/>
        </w:rPr>
        <w:t xml:space="preserve"> </w:t>
      </w:r>
      <w:r w:rsidRPr="00FC2074">
        <w:rPr>
          <w:rFonts w:ascii="Arial" w:hAnsi="Arial" w:cs="Arial"/>
          <w:sz w:val="24"/>
          <w:szCs w:val="24"/>
        </w:rPr>
        <w:t>de</w:t>
      </w:r>
      <w:r w:rsidRPr="00FC2074">
        <w:rPr>
          <w:rFonts w:ascii="Arial" w:hAnsi="Arial" w:cs="Arial"/>
          <w:spacing w:val="-2"/>
          <w:sz w:val="24"/>
          <w:szCs w:val="24"/>
        </w:rPr>
        <w:t xml:space="preserve"> </w:t>
      </w:r>
      <w:r w:rsidRPr="00FC2074">
        <w:rPr>
          <w:rFonts w:ascii="Arial" w:hAnsi="Arial" w:cs="Arial"/>
          <w:sz w:val="24"/>
          <w:szCs w:val="24"/>
        </w:rPr>
        <w:t>la</w:t>
      </w:r>
      <w:r w:rsidRPr="00FC2074">
        <w:rPr>
          <w:rFonts w:ascii="Arial" w:hAnsi="Arial" w:cs="Arial"/>
          <w:spacing w:val="-2"/>
          <w:sz w:val="24"/>
          <w:szCs w:val="24"/>
        </w:rPr>
        <w:t xml:space="preserve"> </w:t>
      </w:r>
      <w:r w:rsidRPr="00FC2074">
        <w:rPr>
          <w:rFonts w:ascii="Arial" w:hAnsi="Arial" w:cs="Arial"/>
          <w:sz w:val="24"/>
          <w:szCs w:val="24"/>
        </w:rPr>
        <w:t>vigencia</w:t>
      </w:r>
      <w:r w:rsidRPr="00FC2074">
        <w:rPr>
          <w:rFonts w:ascii="Arial" w:hAnsi="Arial" w:cs="Arial"/>
          <w:spacing w:val="-2"/>
          <w:sz w:val="24"/>
          <w:szCs w:val="24"/>
        </w:rPr>
        <w:t xml:space="preserve"> </w:t>
      </w:r>
      <w:r w:rsidRPr="00FC2074">
        <w:rPr>
          <w:rFonts w:ascii="Arial" w:hAnsi="Arial" w:cs="Arial"/>
          <w:sz w:val="24"/>
          <w:szCs w:val="24"/>
        </w:rPr>
        <w:t xml:space="preserve">2022, </w:t>
      </w:r>
      <w:r w:rsidRPr="00FC2074">
        <w:rPr>
          <w:rFonts w:ascii="Arial" w:hAnsi="Arial" w:cs="Arial"/>
          <w:spacing w:val="-8"/>
          <w:sz w:val="24"/>
          <w:szCs w:val="24"/>
        </w:rPr>
        <w:t>reportes</w:t>
      </w:r>
      <w:r w:rsidRPr="00FC2074">
        <w:rPr>
          <w:rFonts w:ascii="Arial" w:hAnsi="Arial" w:cs="Arial"/>
          <w:spacing w:val="-12"/>
          <w:sz w:val="24"/>
          <w:szCs w:val="24"/>
        </w:rPr>
        <w:t xml:space="preserve"> </w:t>
      </w:r>
      <w:r w:rsidRPr="00FC2074">
        <w:rPr>
          <w:rFonts w:ascii="Arial" w:hAnsi="Arial" w:cs="Arial"/>
          <w:spacing w:val="-8"/>
          <w:sz w:val="24"/>
          <w:szCs w:val="24"/>
        </w:rPr>
        <w:t>que</w:t>
      </w:r>
      <w:r w:rsidRPr="00FC2074">
        <w:rPr>
          <w:rFonts w:ascii="Arial" w:hAnsi="Arial" w:cs="Arial"/>
          <w:spacing w:val="-11"/>
          <w:sz w:val="24"/>
          <w:szCs w:val="24"/>
        </w:rPr>
        <w:t xml:space="preserve"> </w:t>
      </w:r>
      <w:r w:rsidRPr="00FC2074">
        <w:rPr>
          <w:rFonts w:ascii="Arial" w:hAnsi="Arial" w:cs="Arial"/>
          <w:spacing w:val="-8"/>
          <w:sz w:val="24"/>
          <w:szCs w:val="24"/>
        </w:rPr>
        <w:t>fueron</w:t>
      </w:r>
      <w:r w:rsidRPr="00FC2074">
        <w:rPr>
          <w:rFonts w:ascii="Arial" w:hAnsi="Arial" w:cs="Arial"/>
          <w:spacing w:val="-11"/>
          <w:sz w:val="24"/>
          <w:szCs w:val="24"/>
        </w:rPr>
        <w:t xml:space="preserve"> </w:t>
      </w:r>
      <w:r w:rsidRPr="00FC2074">
        <w:rPr>
          <w:rFonts w:ascii="Arial" w:hAnsi="Arial" w:cs="Arial"/>
          <w:spacing w:val="-8"/>
          <w:sz w:val="24"/>
          <w:szCs w:val="24"/>
        </w:rPr>
        <w:t>elaborados</w:t>
      </w:r>
      <w:r w:rsidRPr="00FC2074">
        <w:rPr>
          <w:rFonts w:ascii="Arial" w:hAnsi="Arial" w:cs="Arial"/>
          <w:spacing w:val="-12"/>
          <w:sz w:val="24"/>
          <w:szCs w:val="24"/>
        </w:rPr>
        <w:t xml:space="preserve"> </w:t>
      </w:r>
      <w:r w:rsidRPr="00FC2074">
        <w:rPr>
          <w:rFonts w:ascii="Arial" w:hAnsi="Arial" w:cs="Arial"/>
          <w:spacing w:val="-8"/>
          <w:sz w:val="24"/>
          <w:szCs w:val="24"/>
        </w:rPr>
        <w:t>y</w:t>
      </w:r>
      <w:r w:rsidRPr="00FC2074">
        <w:rPr>
          <w:rFonts w:ascii="Arial" w:hAnsi="Arial" w:cs="Arial"/>
          <w:spacing w:val="-11"/>
          <w:sz w:val="24"/>
          <w:szCs w:val="24"/>
        </w:rPr>
        <w:t xml:space="preserve"> </w:t>
      </w:r>
      <w:r w:rsidRPr="00FC2074">
        <w:rPr>
          <w:rFonts w:ascii="Arial" w:hAnsi="Arial" w:cs="Arial"/>
          <w:spacing w:val="-8"/>
          <w:sz w:val="24"/>
          <w:szCs w:val="24"/>
        </w:rPr>
        <w:t>entregados</w:t>
      </w:r>
      <w:r w:rsidRPr="00FC2074">
        <w:rPr>
          <w:rFonts w:ascii="Arial" w:hAnsi="Arial" w:cs="Arial"/>
          <w:spacing w:val="-12"/>
          <w:sz w:val="24"/>
          <w:szCs w:val="24"/>
        </w:rPr>
        <w:t xml:space="preserve"> </w:t>
      </w:r>
      <w:r w:rsidRPr="00FC2074">
        <w:rPr>
          <w:rFonts w:ascii="Arial" w:hAnsi="Arial" w:cs="Arial"/>
          <w:spacing w:val="-8"/>
          <w:sz w:val="24"/>
          <w:szCs w:val="24"/>
        </w:rPr>
        <w:t>por</w:t>
      </w:r>
      <w:r w:rsidRPr="00FC2074">
        <w:rPr>
          <w:rFonts w:ascii="Arial" w:hAnsi="Arial" w:cs="Arial"/>
          <w:spacing w:val="-11"/>
          <w:sz w:val="24"/>
          <w:szCs w:val="24"/>
        </w:rPr>
        <w:t xml:space="preserve"> </w:t>
      </w:r>
      <w:r w:rsidRPr="00FC2074">
        <w:rPr>
          <w:rFonts w:ascii="Arial" w:hAnsi="Arial" w:cs="Arial"/>
          <w:spacing w:val="-8"/>
          <w:sz w:val="24"/>
          <w:szCs w:val="24"/>
        </w:rPr>
        <w:t>la</w:t>
      </w:r>
      <w:r w:rsidRPr="00FC2074">
        <w:rPr>
          <w:rFonts w:ascii="Arial" w:hAnsi="Arial" w:cs="Arial"/>
          <w:spacing w:val="-11"/>
          <w:sz w:val="24"/>
          <w:szCs w:val="24"/>
        </w:rPr>
        <w:t xml:space="preserve"> </w:t>
      </w:r>
      <w:r w:rsidRPr="00FC2074">
        <w:rPr>
          <w:rFonts w:ascii="Arial" w:hAnsi="Arial" w:cs="Arial"/>
          <w:spacing w:val="-8"/>
          <w:sz w:val="24"/>
          <w:szCs w:val="24"/>
        </w:rPr>
        <w:t>Contaduría</w:t>
      </w:r>
      <w:r w:rsidRPr="00FC2074">
        <w:rPr>
          <w:rFonts w:ascii="Arial" w:hAnsi="Arial" w:cs="Arial"/>
          <w:spacing w:val="-12"/>
          <w:sz w:val="24"/>
          <w:szCs w:val="24"/>
        </w:rPr>
        <w:t xml:space="preserve"> </w:t>
      </w:r>
      <w:r w:rsidRPr="00FC2074">
        <w:rPr>
          <w:rFonts w:ascii="Arial" w:hAnsi="Arial" w:cs="Arial"/>
          <w:spacing w:val="-8"/>
          <w:sz w:val="24"/>
          <w:szCs w:val="24"/>
        </w:rPr>
        <w:t>General</w:t>
      </w:r>
      <w:r w:rsidRPr="00FC2074">
        <w:rPr>
          <w:rFonts w:ascii="Arial" w:hAnsi="Arial" w:cs="Arial"/>
          <w:spacing w:val="-11"/>
          <w:sz w:val="24"/>
          <w:szCs w:val="24"/>
        </w:rPr>
        <w:t xml:space="preserve"> </w:t>
      </w:r>
      <w:r w:rsidRPr="00FC2074">
        <w:rPr>
          <w:rFonts w:ascii="Arial" w:hAnsi="Arial" w:cs="Arial"/>
          <w:spacing w:val="-8"/>
          <w:sz w:val="24"/>
          <w:szCs w:val="24"/>
        </w:rPr>
        <w:t xml:space="preserve">de la Nación (CGN) en el informe denominado Estado de Situación Financiera </w:t>
      </w:r>
      <w:r w:rsidRPr="00FC2074">
        <w:rPr>
          <w:rFonts w:ascii="Arial" w:hAnsi="Arial" w:cs="Arial"/>
          <w:spacing w:val="-6"/>
          <w:sz w:val="24"/>
          <w:szCs w:val="24"/>
        </w:rPr>
        <w:t>y</w:t>
      </w:r>
      <w:r w:rsidRPr="00FC2074">
        <w:rPr>
          <w:rFonts w:ascii="Arial" w:hAnsi="Arial" w:cs="Arial"/>
          <w:spacing w:val="-10"/>
          <w:sz w:val="24"/>
          <w:szCs w:val="24"/>
        </w:rPr>
        <w:t xml:space="preserve"> </w:t>
      </w:r>
      <w:r w:rsidRPr="00FC2074">
        <w:rPr>
          <w:rFonts w:ascii="Arial" w:hAnsi="Arial" w:cs="Arial"/>
          <w:spacing w:val="-6"/>
          <w:sz w:val="24"/>
          <w:szCs w:val="24"/>
        </w:rPr>
        <w:t>Resultados</w:t>
      </w:r>
      <w:r w:rsidRPr="00FC2074">
        <w:rPr>
          <w:rFonts w:ascii="Arial" w:hAnsi="Arial" w:cs="Arial"/>
          <w:spacing w:val="-10"/>
          <w:sz w:val="24"/>
          <w:szCs w:val="24"/>
        </w:rPr>
        <w:t xml:space="preserve"> </w:t>
      </w:r>
      <w:r w:rsidRPr="00FC2074">
        <w:rPr>
          <w:rFonts w:ascii="Arial" w:hAnsi="Arial" w:cs="Arial"/>
          <w:spacing w:val="-6"/>
          <w:sz w:val="24"/>
          <w:szCs w:val="24"/>
        </w:rPr>
        <w:t>Nivel</w:t>
      </w:r>
      <w:r w:rsidRPr="00FC2074">
        <w:rPr>
          <w:rFonts w:ascii="Arial" w:hAnsi="Arial" w:cs="Arial"/>
          <w:spacing w:val="-10"/>
          <w:sz w:val="24"/>
          <w:szCs w:val="24"/>
        </w:rPr>
        <w:t xml:space="preserve"> </w:t>
      </w:r>
      <w:r w:rsidRPr="00FC2074">
        <w:rPr>
          <w:rFonts w:ascii="Arial" w:hAnsi="Arial" w:cs="Arial"/>
          <w:spacing w:val="-6"/>
          <w:sz w:val="24"/>
          <w:szCs w:val="24"/>
        </w:rPr>
        <w:t>Nacional</w:t>
      </w:r>
      <w:r w:rsidRPr="00FC2074">
        <w:rPr>
          <w:rFonts w:ascii="Arial" w:hAnsi="Arial" w:cs="Arial"/>
          <w:spacing w:val="-10"/>
          <w:sz w:val="24"/>
          <w:szCs w:val="24"/>
        </w:rPr>
        <w:t xml:space="preserve"> </w:t>
      </w:r>
      <w:r w:rsidRPr="00FC2074">
        <w:rPr>
          <w:rFonts w:ascii="Arial" w:hAnsi="Arial" w:cs="Arial"/>
          <w:spacing w:val="-6"/>
          <w:sz w:val="24"/>
          <w:szCs w:val="24"/>
        </w:rPr>
        <w:t>a</w:t>
      </w:r>
      <w:r w:rsidRPr="00FC2074">
        <w:rPr>
          <w:rFonts w:ascii="Arial" w:hAnsi="Arial" w:cs="Arial"/>
          <w:spacing w:val="-10"/>
          <w:sz w:val="24"/>
          <w:szCs w:val="24"/>
        </w:rPr>
        <w:t xml:space="preserve"> </w:t>
      </w:r>
      <w:r w:rsidRPr="00FC2074">
        <w:rPr>
          <w:rFonts w:ascii="Arial" w:hAnsi="Arial" w:cs="Arial"/>
          <w:spacing w:val="-6"/>
          <w:sz w:val="24"/>
          <w:szCs w:val="24"/>
        </w:rPr>
        <w:t>31</w:t>
      </w:r>
      <w:r w:rsidRPr="00FC2074">
        <w:rPr>
          <w:rFonts w:ascii="Arial" w:hAnsi="Arial" w:cs="Arial"/>
          <w:spacing w:val="-10"/>
          <w:sz w:val="24"/>
          <w:szCs w:val="24"/>
        </w:rPr>
        <w:t xml:space="preserve"> </w:t>
      </w:r>
      <w:r w:rsidRPr="00FC2074">
        <w:rPr>
          <w:rFonts w:ascii="Arial" w:hAnsi="Arial" w:cs="Arial"/>
          <w:spacing w:val="-6"/>
          <w:sz w:val="24"/>
          <w:szCs w:val="24"/>
        </w:rPr>
        <w:t>de</w:t>
      </w:r>
      <w:r w:rsidRPr="00FC2074">
        <w:rPr>
          <w:rFonts w:ascii="Arial" w:hAnsi="Arial" w:cs="Arial"/>
          <w:spacing w:val="-10"/>
          <w:sz w:val="24"/>
          <w:szCs w:val="24"/>
        </w:rPr>
        <w:t xml:space="preserve"> </w:t>
      </w:r>
      <w:r w:rsidRPr="00FC2074">
        <w:rPr>
          <w:rFonts w:ascii="Arial" w:hAnsi="Arial" w:cs="Arial"/>
          <w:spacing w:val="-6"/>
          <w:sz w:val="24"/>
          <w:szCs w:val="24"/>
        </w:rPr>
        <w:t>diciembre</w:t>
      </w:r>
      <w:r w:rsidRPr="00FC2074">
        <w:rPr>
          <w:rFonts w:ascii="Arial" w:hAnsi="Arial" w:cs="Arial"/>
          <w:spacing w:val="-10"/>
          <w:sz w:val="24"/>
          <w:szCs w:val="24"/>
        </w:rPr>
        <w:t xml:space="preserve"> </w:t>
      </w:r>
      <w:r w:rsidRPr="00FC2074">
        <w:rPr>
          <w:rFonts w:ascii="Arial" w:hAnsi="Arial" w:cs="Arial"/>
          <w:spacing w:val="-6"/>
          <w:sz w:val="24"/>
          <w:szCs w:val="24"/>
        </w:rPr>
        <w:t>de</w:t>
      </w:r>
      <w:r w:rsidRPr="00FC2074">
        <w:rPr>
          <w:rFonts w:ascii="Arial" w:hAnsi="Arial" w:cs="Arial"/>
          <w:spacing w:val="-10"/>
          <w:sz w:val="24"/>
          <w:szCs w:val="24"/>
        </w:rPr>
        <w:t xml:space="preserve"> </w:t>
      </w:r>
      <w:r w:rsidRPr="00FC2074">
        <w:rPr>
          <w:rFonts w:ascii="Arial" w:hAnsi="Arial" w:cs="Arial"/>
          <w:spacing w:val="-6"/>
          <w:sz w:val="24"/>
          <w:szCs w:val="24"/>
        </w:rPr>
        <w:t>2022.</w:t>
      </w:r>
      <w:r w:rsidRPr="00FC2074">
        <w:rPr>
          <w:rFonts w:ascii="Arial" w:hAnsi="Arial" w:cs="Arial"/>
          <w:spacing w:val="-10"/>
          <w:sz w:val="24"/>
          <w:szCs w:val="24"/>
        </w:rPr>
        <w:t xml:space="preserve"> </w:t>
      </w:r>
      <w:r w:rsidRPr="00FC2074">
        <w:rPr>
          <w:rFonts w:ascii="Arial" w:hAnsi="Arial" w:cs="Arial"/>
          <w:spacing w:val="-6"/>
          <w:sz w:val="24"/>
          <w:szCs w:val="24"/>
        </w:rPr>
        <w:t>Según</w:t>
      </w:r>
      <w:r w:rsidRPr="00FC2074">
        <w:rPr>
          <w:rFonts w:ascii="Arial" w:hAnsi="Arial" w:cs="Arial"/>
          <w:spacing w:val="-10"/>
          <w:sz w:val="24"/>
          <w:szCs w:val="24"/>
        </w:rPr>
        <w:t xml:space="preserve"> </w:t>
      </w:r>
      <w:r w:rsidRPr="00FC2074">
        <w:rPr>
          <w:rFonts w:ascii="Arial" w:hAnsi="Arial" w:cs="Arial"/>
          <w:spacing w:val="-6"/>
          <w:sz w:val="24"/>
          <w:szCs w:val="24"/>
        </w:rPr>
        <w:t>la</w:t>
      </w:r>
      <w:r w:rsidRPr="00FC2074">
        <w:rPr>
          <w:rFonts w:ascii="Arial" w:hAnsi="Arial" w:cs="Arial"/>
          <w:spacing w:val="-10"/>
          <w:sz w:val="24"/>
          <w:szCs w:val="24"/>
        </w:rPr>
        <w:t xml:space="preserve"> </w:t>
      </w:r>
      <w:r w:rsidRPr="00FC2074">
        <w:rPr>
          <w:rFonts w:ascii="Arial" w:hAnsi="Arial" w:cs="Arial"/>
          <w:spacing w:val="-6"/>
          <w:sz w:val="24"/>
          <w:szCs w:val="24"/>
        </w:rPr>
        <w:t>CGN,</w:t>
      </w:r>
      <w:r w:rsidRPr="00FC2074">
        <w:rPr>
          <w:rFonts w:ascii="Arial" w:hAnsi="Arial" w:cs="Arial"/>
          <w:spacing w:val="-10"/>
          <w:sz w:val="24"/>
          <w:szCs w:val="24"/>
        </w:rPr>
        <w:t xml:space="preserve"> </w:t>
      </w:r>
      <w:r w:rsidRPr="00FC2074">
        <w:rPr>
          <w:rFonts w:ascii="Arial" w:hAnsi="Arial" w:cs="Arial"/>
          <w:spacing w:val="-6"/>
          <w:sz w:val="24"/>
          <w:szCs w:val="24"/>
        </w:rPr>
        <w:t>el estado</w:t>
      </w:r>
      <w:r w:rsidRPr="00FC2074">
        <w:rPr>
          <w:rFonts w:ascii="Arial" w:hAnsi="Arial" w:cs="Arial"/>
          <w:spacing w:val="-9"/>
          <w:sz w:val="24"/>
          <w:szCs w:val="24"/>
        </w:rPr>
        <w:t xml:space="preserve"> </w:t>
      </w:r>
      <w:r w:rsidRPr="00FC2074">
        <w:rPr>
          <w:rFonts w:ascii="Arial" w:hAnsi="Arial" w:cs="Arial"/>
          <w:spacing w:val="-6"/>
          <w:sz w:val="24"/>
          <w:szCs w:val="24"/>
        </w:rPr>
        <w:t>de</w:t>
      </w:r>
      <w:r w:rsidRPr="00FC2074">
        <w:rPr>
          <w:rFonts w:ascii="Arial" w:hAnsi="Arial" w:cs="Arial"/>
          <w:spacing w:val="-9"/>
          <w:sz w:val="24"/>
          <w:szCs w:val="24"/>
        </w:rPr>
        <w:t xml:space="preserve"> </w:t>
      </w:r>
      <w:r w:rsidRPr="00FC2074">
        <w:rPr>
          <w:rFonts w:ascii="Arial" w:hAnsi="Arial" w:cs="Arial"/>
          <w:spacing w:val="-6"/>
          <w:sz w:val="24"/>
          <w:szCs w:val="24"/>
        </w:rPr>
        <w:t>flujos</w:t>
      </w:r>
      <w:r w:rsidRPr="00FC2074">
        <w:rPr>
          <w:rFonts w:ascii="Arial" w:hAnsi="Arial" w:cs="Arial"/>
          <w:spacing w:val="-9"/>
          <w:sz w:val="24"/>
          <w:szCs w:val="24"/>
        </w:rPr>
        <w:t xml:space="preserve"> </w:t>
      </w:r>
      <w:r w:rsidRPr="00FC2074">
        <w:rPr>
          <w:rFonts w:ascii="Arial" w:hAnsi="Arial" w:cs="Arial"/>
          <w:spacing w:val="-6"/>
          <w:sz w:val="24"/>
          <w:szCs w:val="24"/>
        </w:rPr>
        <w:t>de</w:t>
      </w:r>
      <w:r w:rsidRPr="00FC2074">
        <w:rPr>
          <w:rFonts w:ascii="Arial" w:hAnsi="Arial" w:cs="Arial"/>
          <w:spacing w:val="-9"/>
          <w:sz w:val="24"/>
          <w:szCs w:val="24"/>
        </w:rPr>
        <w:t xml:space="preserve"> </w:t>
      </w:r>
      <w:r w:rsidRPr="00FC2074">
        <w:rPr>
          <w:rFonts w:ascii="Arial" w:hAnsi="Arial" w:cs="Arial"/>
          <w:spacing w:val="-6"/>
          <w:sz w:val="24"/>
          <w:szCs w:val="24"/>
        </w:rPr>
        <w:t>efectivo,</w:t>
      </w:r>
      <w:r w:rsidRPr="00FC2074">
        <w:rPr>
          <w:rFonts w:ascii="Arial" w:hAnsi="Arial" w:cs="Arial"/>
          <w:spacing w:val="-9"/>
          <w:sz w:val="24"/>
          <w:szCs w:val="24"/>
        </w:rPr>
        <w:t xml:space="preserve"> </w:t>
      </w:r>
      <w:r w:rsidRPr="00FC2074">
        <w:rPr>
          <w:rFonts w:ascii="Arial" w:hAnsi="Arial" w:cs="Arial"/>
          <w:spacing w:val="-6"/>
          <w:sz w:val="24"/>
          <w:szCs w:val="24"/>
        </w:rPr>
        <w:t>su</w:t>
      </w:r>
      <w:r w:rsidRPr="00FC2074">
        <w:rPr>
          <w:rFonts w:ascii="Arial" w:hAnsi="Arial" w:cs="Arial"/>
          <w:spacing w:val="-9"/>
          <w:sz w:val="24"/>
          <w:szCs w:val="24"/>
        </w:rPr>
        <w:t xml:space="preserve"> </w:t>
      </w:r>
      <w:r w:rsidRPr="00FC2074">
        <w:rPr>
          <w:rFonts w:ascii="Arial" w:hAnsi="Arial" w:cs="Arial"/>
          <w:spacing w:val="-6"/>
          <w:sz w:val="24"/>
          <w:szCs w:val="24"/>
        </w:rPr>
        <w:t>preparación</w:t>
      </w:r>
      <w:r w:rsidRPr="00FC2074">
        <w:rPr>
          <w:rFonts w:ascii="Arial" w:hAnsi="Arial" w:cs="Arial"/>
          <w:spacing w:val="-9"/>
          <w:sz w:val="24"/>
          <w:szCs w:val="24"/>
        </w:rPr>
        <w:t xml:space="preserve"> </w:t>
      </w:r>
      <w:r w:rsidRPr="00FC2074">
        <w:rPr>
          <w:rFonts w:ascii="Arial" w:hAnsi="Arial" w:cs="Arial"/>
          <w:spacing w:val="-6"/>
          <w:sz w:val="24"/>
          <w:szCs w:val="24"/>
        </w:rPr>
        <w:t>y</w:t>
      </w:r>
      <w:r w:rsidRPr="00FC2074">
        <w:rPr>
          <w:rFonts w:ascii="Arial" w:hAnsi="Arial" w:cs="Arial"/>
          <w:spacing w:val="-9"/>
          <w:sz w:val="24"/>
          <w:szCs w:val="24"/>
        </w:rPr>
        <w:t xml:space="preserve"> </w:t>
      </w:r>
      <w:r w:rsidRPr="00FC2074">
        <w:rPr>
          <w:rFonts w:ascii="Arial" w:hAnsi="Arial" w:cs="Arial"/>
          <w:spacing w:val="-6"/>
          <w:sz w:val="24"/>
          <w:szCs w:val="24"/>
        </w:rPr>
        <w:t>presentación</w:t>
      </w:r>
      <w:r w:rsidRPr="00FC2074">
        <w:rPr>
          <w:rFonts w:ascii="Arial" w:hAnsi="Arial" w:cs="Arial"/>
          <w:spacing w:val="-9"/>
          <w:sz w:val="24"/>
          <w:szCs w:val="24"/>
        </w:rPr>
        <w:t xml:space="preserve"> </w:t>
      </w:r>
      <w:r w:rsidRPr="00FC2074">
        <w:rPr>
          <w:rFonts w:ascii="Arial" w:hAnsi="Arial" w:cs="Arial"/>
          <w:spacing w:val="-6"/>
          <w:sz w:val="24"/>
          <w:szCs w:val="24"/>
        </w:rPr>
        <w:t>está</w:t>
      </w:r>
      <w:r w:rsidRPr="00FC2074">
        <w:rPr>
          <w:rFonts w:ascii="Arial" w:hAnsi="Arial" w:cs="Arial"/>
          <w:spacing w:val="-9"/>
          <w:sz w:val="24"/>
          <w:szCs w:val="24"/>
        </w:rPr>
        <w:t xml:space="preserve"> </w:t>
      </w:r>
      <w:r w:rsidRPr="00FC2074">
        <w:rPr>
          <w:rFonts w:ascii="Arial" w:hAnsi="Arial" w:cs="Arial"/>
          <w:spacing w:val="-6"/>
          <w:sz w:val="24"/>
          <w:szCs w:val="24"/>
        </w:rPr>
        <w:t xml:space="preserve">aplazada </w:t>
      </w:r>
      <w:r w:rsidRPr="00FC2074">
        <w:rPr>
          <w:rFonts w:ascii="Arial" w:hAnsi="Arial" w:cs="Arial"/>
          <w:sz w:val="24"/>
          <w:szCs w:val="24"/>
        </w:rPr>
        <w:t>indefinidamente</w:t>
      </w:r>
      <w:r w:rsidRPr="00FC2074">
        <w:rPr>
          <w:rFonts w:ascii="Arial" w:hAnsi="Arial" w:cs="Arial"/>
          <w:spacing w:val="-18"/>
          <w:sz w:val="24"/>
          <w:szCs w:val="24"/>
        </w:rPr>
        <w:t xml:space="preserve"> </w:t>
      </w:r>
      <w:r w:rsidRPr="00FC2074">
        <w:rPr>
          <w:rFonts w:ascii="Arial" w:hAnsi="Arial" w:cs="Arial"/>
          <w:sz w:val="24"/>
          <w:szCs w:val="24"/>
        </w:rPr>
        <w:t>de</w:t>
      </w:r>
      <w:r w:rsidRPr="00FC2074">
        <w:rPr>
          <w:rFonts w:ascii="Arial" w:hAnsi="Arial" w:cs="Arial"/>
          <w:spacing w:val="-18"/>
          <w:sz w:val="24"/>
          <w:szCs w:val="24"/>
        </w:rPr>
        <w:t xml:space="preserve"> </w:t>
      </w:r>
      <w:r w:rsidRPr="00FC2074">
        <w:rPr>
          <w:rFonts w:ascii="Arial" w:hAnsi="Arial" w:cs="Arial"/>
          <w:sz w:val="24"/>
          <w:szCs w:val="24"/>
        </w:rPr>
        <w:t>acuerdo</w:t>
      </w:r>
      <w:r w:rsidRPr="00FC2074">
        <w:rPr>
          <w:rFonts w:ascii="Arial" w:hAnsi="Arial" w:cs="Arial"/>
          <w:spacing w:val="-19"/>
          <w:sz w:val="24"/>
          <w:szCs w:val="24"/>
        </w:rPr>
        <w:t xml:space="preserve"> </w:t>
      </w:r>
      <w:r w:rsidRPr="00FC2074">
        <w:rPr>
          <w:rFonts w:ascii="Arial" w:hAnsi="Arial" w:cs="Arial"/>
          <w:sz w:val="24"/>
          <w:szCs w:val="24"/>
        </w:rPr>
        <w:t>con</w:t>
      </w:r>
      <w:r w:rsidRPr="00FC2074">
        <w:rPr>
          <w:rFonts w:ascii="Arial" w:hAnsi="Arial" w:cs="Arial"/>
          <w:spacing w:val="-18"/>
          <w:sz w:val="24"/>
          <w:szCs w:val="24"/>
        </w:rPr>
        <w:t xml:space="preserve"> </w:t>
      </w:r>
      <w:r w:rsidRPr="00FC2074">
        <w:rPr>
          <w:rFonts w:ascii="Arial" w:hAnsi="Arial" w:cs="Arial"/>
          <w:sz w:val="24"/>
          <w:szCs w:val="24"/>
        </w:rPr>
        <w:t>lo</w:t>
      </w:r>
      <w:r w:rsidRPr="00FC2074">
        <w:rPr>
          <w:rFonts w:ascii="Arial" w:hAnsi="Arial" w:cs="Arial"/>
          <w:spacing w:val="-19"/>
          <w:sz w:val="24"/>
          <w:szCs w:val="24"/>
        </w:rPr>
        <w:t xml:space="preserve"> </w:t>
      </w:r>
      <w:r w:rsidRPr="00FC2074">
        <w:rPr>
          <w:rFonts w:ascii="Arial" w:hAnsi="Arial" w:cs="Arial"/>
          <w:sz w:val="24"/>
          <w:szCs w:val="24"/>
        </w:rPr>
        <w:t>establecido</w:t>
      </w:r>
      <w:r w:rsidRPr="00FC2074">
        <w:rPr>
          <w:rFonts w:ascii="Arial" w:hAnsi="Arial" w:cs="Arial"/>
          <w:spacing w:val="-19"/>
          <w:sz w:val="24"/>
          <w:szCs w:val="24"/>
        </w:rPr>
        <w:t xml:space="preserve"> </w:t>
      </w:r>
      <w:r w:rsidRPr="00FC2074">
        <w:rPr>
          <w:rFonts w:ascii="Arial" w:hAnsi="Arial" w:cs="Arial"/>
          <w:sz w:val="24"/>
          <w:szCs w:val="24"/>
        </w:rPr>
        <w:t>en</w:t>
      </w:r>
      <w:r w:rsidRPr="00FC2074">
        <w:rPr>
          <w:rFonts w:ascii="Arial" w:hAnsi="Arial" w:cs="Arial"/>
          <w:spacing w:val="-18"/>
          <w:sz w:val="24"/>
          <w:szCs w:val="24"/>
        </w:rPr>
        <w:t xml:space="preserve"> </w:t>
      </w:r>
      <w:r w:rsidRPr="00FC2074">
        <w:rPr>
          <w:rFonts w:ascii="Arial" w:hAnsi="Arial" w:cs="Arial"/>
          <w:sz w:val="24"/>
          <w:szCs w:val="24"/>
        </w:rPr>
        <w:t>la</w:t>
      </w:r>
      <w:r w:rsidRPr="00FC2074">
        <w:rPr>
          <w:rFonts w:ascii="Arial" w:hAnsi="Arial" w:cs="Arial"/>
          <w:spacing w:val="-19"/>
          <w:sz w:val="24"/>
          <w:szCs w:val="24"/>
        </w:rPr>
        <w:t xml:space="preserve"> </w:t>
      </w:r>
      <w:r w:rsidRPr="00FC2074">
        <w:rPr>
          <w:rFonts w:ascii="Arial" w:hAnsi="Arial" w:cs="Arial"/>
          <w:sz w:val="24"/>
          <w:szCs w:val="24"/>
        </w:rPr>
        <w:t>Resolución</w:t>
      </w:r>
      <w:r w:rsidRPr="00FC2074">
        <w:rPr>
          <w:rFonts w:ascii="Arial" w:hAnsi="Arial" w:cs="Arial"/>
          <w:spacing w:val="-18"/>
          <w:sz w:val="24"/>
          <w:szCs w:val="24"/>
        </w:rPr>
        <w:t xml:space="preserve"> </w:t>
      </w:r>
      <w:r w:rsidRPr="00FC2074">
        <w:rPr>
          <w:rFonts w:ascii="Arial" w:hAnsi="Arial" w:cs="Arial"/>
          <w:sz w:val="24"/>
          <w:szCs w:val="24"/>
        </w:rPr>
        <w:t>283</w:t>
      </w:r>
      <w:r w:rsidRPr="00FC2074">
        <w:rPr>
          <w:rFonts w:ascii="Arial" w:hAnsi="Arial" w:cs="Arial"/>
          <w:spacing w:val="-18"/>
          <w:sz w:val="24"/>
          <w:szCs w:val="24"/>
        </w:rPr>
        <w:t xml:space="preserve"> </w:t>
      </w:r>
      <w:r w:rsidRPr="00FC2074">
        <w:rPr>
          <w:rFonts w:ascii="Arial" w:hAnsi="Arial" w:cs="Arial"/>
          <w:sz w:val="24"/>
          <w:szCs w:val="24"/>
        </w:rPr>
        <w:t>de 2022</w:t>
      </w:r>
      <w:r w:rsidRPr="00FC2074">
        <w:rPr>
          <w:rFonts w:ascii="Arial" w:hAnsi="Arial" w:cs="Arial"/>
          <w:spacing w:val="-6"/>
          <w:sz w:val="24"/>
          <w:szCs w:val="24"/>
        </w:rPr>
        <w:t xml:space="preserve"> </w:t>
      </w:r>
      <w:r w:rsidRPr="00FC2074">
        <w:rPr>
          <w:rFonts w:ascii="Arial" w:hAnsi="Arial" w:cs="Arial"/>
          <w:sz w:val="24"/>
          <w:szCs w:val="24"/>
        </w:rPr>
        <w:t>expedida</w:t>
      </w:r>
      <w:r w:rsidRPr="00FC2074">
        <w:rPr>
          <w:rFonts w:ascii="Arial" w:hAnsi="Arial" w:cs="Arial"/>
          <w:spacing w:val="-6"/>
          <w:sz w:val="24"/>
          <w:szCs w:val="24"/>
        </w:rPr>
        <w:t xml:space="preserve"> </w:t>
      </w:r>
      <w:r w:rsidRPr="00FC2074">
        <w:rPr>
          <w:rFonts w:ascii="Arial" w:hAnsi="Arial" w:cs="Arial"/>
          <w:sz w:val="24"/>
          <w:szCs w:val="24"/>
        </w:rPr>
        <w:t>por</w:t>
      </w:r>
      <w:r w:rsidRPr="00FC2074">
        <w:rPr>
          <w:rFonts w:ascii="Arial" w:hAnsi="Arial" w:cs="Arial"/>
          <w:spacing w:val="-6"/>
          <w:sz w:val="24"/>
          <w:szCs w:val="24"/>
        </w:rPr>
        <w:t xml:space="preserve"> </w:t>
      </w:r>
      <w:r w:rsidRPr="00FC2074">
        <w:rPr>
          <w:rFonts w:ascii="Arial" w:hAnsi="Arial" w:cs="Arial"/>
          <w:sz w:val="24"/>
          <w:szCs w:val="24"/>
        </w:rPr>
        <w:t>la</w:t>
      </w:r>
      <w:r w:rsidRPr="00FC2074">
        <w:rPr>
          <w:rFonts w:ascii="Arial" w:hAnsi="Arial" w:cs="Arial"/>
          <w:spacing w:val="-6"/>
          <w:sz w:val="24"/>
          <w:szCs w:val="24"/>
        </w:rPr>
        <w:t xml:space="preserve"> </w:t>
      </w:r>
      <w:r w:rsidRPr="00FC2074">
        <w:rPr>
          <w:rFonts w:ascii="Arial" w:hAnsi="Arial" w:cs="Arial"/>
          <w:sz w:val="24"/>
          <w:szCs w:val="24"/>
        </w:rPr>
        <w:t>propia</w:t>
      </w:r>
      <w:r w:rsidRPr="00FC2074">
        <w:rPr>
          <w:rFonts w:ascii="Arial" w:hAnsi="Arial" w:cs="Arial"/>
          <w:spacing w:val="-6"/>
          <w:sz w:val="24"/>
          <w:szCs w:val="24"/>
        </w:rPr>
        <w:t xml:space="preserve"> </w:t>
      </w:r>
      <w:r w:rsidRPr="00FC2074">
        <w:rPr>
          <w:rFonts w:ascii="Arial" w:hAnsi="Arial" w:cs="Arial"/>
          <w:sz w:val="24"/>
          <w:szCs w:val="24"/>
        </w:rPr>
        <w:t>CGN.</w:t>
      </w:r>
    </w:p>
    <w:p w:rsidR="00914F48" w:rsidRPr="00FC2074" w:rsidRDefault="00914F48" w:rsidP="00914F48">
      <w:pPr>
        <w:pStyle w:val="Textoindependiente"/>
        <w:spacing w:line="237" w:lineRule="auto"/>
        <w:ind w:left="-284" w:right="-234"/>
        <w:jc w:val="both"/>
        <w:rPr>
          <w:rFonts w:ascii="Arial" w:hAnsi="Arial" w:cs="Arial"/>
          <w:sz w:val="24"/>
          <w:szCs w:val="24"/>
        </w:rPr>
      </w:pPr>
    </w:p>
    <w:p w:rsidR="00914F48" w:rsidRPr="00FC2074" w:rsidRDefault="00914F48" w:rsidP="00914F48">
      <w:pPr>
        <w:pStyle w:val="Textoindependiente"/>
        <w:spacing w:line="237" w:lineRule="auto"/>
        <w:ind w:left="-284" w:right="-234"/>
        <w:jc w:val="both"/>
        <w:rPr>
          <w:rFonts w:ascii="Arial" w:hAnsi="Arial" w:cs="Arial"/>
          <w:sz w:val="24"/>
          <w:szCs w:val="24"/>
        </w:rPr>
      </w:pPr>
      <w:r w:rsidRPr="00FC2074">
        <w:rPr>
          <w:rFonts w:ascii="Arial" w:hAnsi="Arial" w:cs="Arial"/>
          <w:b/>
          <w:sz w:val="24"/>
          <w:szCs w:val="24"/>
          <w:u w:val="single"/>
        </w:rPr>
        <w:t>El Balance fue elaborado con base en la información financiera individual que reportaron 343 entidades públicas del nivel nacional para la vigencia 2022</w:t>
      </w:r>
      <w:r w:rsidRPr="00FC2074">
        <w:rPr>
          <w:rFonts w:ascii="Arial" w:hAnsi="Arial" w:cs="Arial"/>
          <w:sz w:val="24"/>
          <w:szCs w:val="24"/>
        </w:rPr>
        <w:t>, de las cuales 249 correspondían a entidades de gobierno; 36 empresas que cotizan en el mercado de valores o que captan o administran ahorro del público; 37 a empresas que no cotizan</w:t>
      </w:r>
      <w:r w:rsidRPr="00FC2074">
        <w:rPr>
          <w:rFonts w:ascii="Arial" w:hAnsi="Arial" w:cs="Arial"/>
          <w:spacing w:val="-7"/>
          <w:sz w:val="24"/>
          <w:szCs w:val="24"/>
        </w:rPr>
        <w:t xml:space="preserve"> </w:t>
      </w:r>
      <w:r w:rsidRPr="00FC2074">
        <w:rPr>
          <w:rFonts w:ascii="Arial" w:hAnsi="Arial" w:cs="Arial"/>
          <w:sz w:val="24"/>
          <w:szCs w:val="24"/>
        </w:rPr>
        <w:t>o</w:t>
      </w:r>
      <w:r w:rsidRPr="00FC2074">
        <w:rPr>
          <w:rFonts w:ascii="Arial" w:hAnsi="Arial" w:cs="Arial"/>
          <w:spacing w:val="-7"/>
          <w:sz w:val="24"/>
          <w:szCs w:val="24"/>
        </w:rPr>
        <w:t xml:space="preserve"> </w:t>
      </w:r>
      <w:r w:rsidRPr="00FC2074">
        <w:rPr>
          <w:rFonts w:ascii="Arial" w:hAnsi="Arial" w:cs="Arial"/>
          <w:sz w:val="24"/>
          <w:szCs w:val="24"/>
        </w:rPr>
        <w:t>que</w:t>
      </w:r>
      <w:r w:rsidRPr="00FC2074">
        <w:rPr>
          <w:rFonts w:ascii="Arial" w:hAnsi="Arial" w:cs="Arial"/>
          <w:spacing w:val="-7"/>
          <w:sz w:val="24"/>
          <w:szCs w:val="24"/>
        </w:rPr>
        <w:t xml:space="preserve"> </w:t>
      </w:r>
      <w:r w:rsidRPr="00FC2074">
        <w:rPr>
          <w:rFonts w:ascii="Arial" w:hAnsi="Arial" w:cs="Arial"/>
          <w:sz w:val="24"/>
          <w:szCs w:val="24"/>
        </w:rPr>
        <w:t>no</w:t>
      </w:r>
      <w:r w:rsidRPr="00FC2074">
        <w:rPr>
          <w:rFonts w:ascii="Arial" w:hAnsi="Arial" w:cs="Arial"/>
          <w:spacing w:val="-7"/>
          <w:sz w:val="24"/>
          <w:szCs w:val="24"/>
        </w:rPr>
        <w:t xml:space="preserve"> </w:t>
      </w:r>
      <w:r w:rsidRPr="00FC2074">
        <w:rPr>
          <w:rFonts w:ascii="Arial" w:hAnsi="Arial" w:cs="Arial"/>
          <w:sz w:val="24"/>
          <w:szCs w:val="24"/>
        </w:rPr>
        <w:t>captan</w:t>
      </w:r>
      <w:r w:rsidRPr="00FC2074">
        <w:rPr>
          <w:rFonts w:ascii="Arial" w:hAnsi="Arial" w:cs="Arial"/>
          <w:spacing w:val="-8"/>
          <w:sz w:val="24"/>
          <w:szCs w:val="24"/>
        </w:rPr>
        <w:t xml:space="preserve"> </w:t>
      </w:r>
      <w:r w:rsidRPr="00FC2074">
        <w:rPr>
          <w:rFonts w:ascii="Arial" w:hAnsi="Arial" w:cs="Arial"/>
          <w:sz w:val="24"/>
          <w:szCs w:val="24"/>
        </w:rPr>
        <w:t>ni</w:t>
      </w:r>
      <w:r w:rsidRPr="00FC2074">
        <w:rPr>
          <w:rFonts w:ascii="Arial" w:hAnsi="Arial" w:cs="Arial"/>
          <w:spacing w:val="-7"/>
          <w:sz w:val="24"/>
          <w:szCs w:val="24"/>
        </w:rPr>
        <w:t xml:space="preserve"> </w:t>
      </w:r>
      <w:r w:rsidRPr="00FC2074">
        <w:rPr>
          <w:rFonts w:ascii="Arial" w:hAnsi="Arial" w:cs="Arial"/>
          <w:sz w:val="24"/>
          <w:szCs w:val="24"/>
        </w:rPr>
        <w:t>administran</w:t>
      </w:r>
      <w:r w:rsidRPr="00FC2074">
        <w:rPr>
          <w:rFonts w:ascii="Arial" w:hAnsi="Arial" w:cs="Arial"/>
          <w:spacing w:val="-8"/>
          <w:sz w:val="24"/>
          <w:szCs w:val="24"/>
        </w:rPr>
        <w:t xml:space="preserve"> </w:t>
      </w:r>
      <w:r w:rsidRPr="00FC2074">
        <w:rPr>
          <w:rFonts w:ascii="Arial" w:hAnsi="Arial" w:cs="Arial"/>
          <w:sz w:val="24"/>
          <w:szCs w:val="24"/>
        </w:rPr>
        <w:t>ahorro</w:t>
      </w:r>
      <w:r w:rsidRPr="00FC2074">
        <w:rPr>
          <w:rFonts w:ascii="Arial" w:hAnsi="Arial" w:cs="Arial"/>
          <w:spacing w:val="-8"/>
          <w:sz w:val="24"/>
          <w:szCs w:val="24"/>
        </w:rPr>
        <w:t xml:space="preserve"> </w:t>
      </w:r>
      <w:r w:rsidRPr="00FC2074">
        <w:rPr>
          <w:rFonts w:ascii="Arial" w:hAnsi="Arial" w:cs="Arial"/>
          <w:sz w:val="24"/>
          <w:szCs w:val="24"/>
        </w:rPr>
        <w:t>del</w:t>
      </w:r>
      <w:r w:rsidRPr="00FC2074">
        <w:rPr>
          <w:rFonts w:ascii="Arial" w:hAnsi="Arial" w:cs="Arial"/>
          <w:spacing w:val="-7"/>
          <w:sz w:val="24"/>
          <w:szCs w:val="24"/>
        </w:rPr>
        <w:t xml:space="preserve"> </w:t>
      </w:r>
      <w:r w:rsidRPr="00FC2074">
        <w:rPr>
          <w:rFonts w:ascii="Arial" w:hAnsi="Arial" w:cs="Arial"/>
          <w:sz w:val="24"/>
          <w:szCs w:val="24"/>
        </w:rPr>
        <w:t>público.</w:t>
      </w:r>
      <w:r w:rsidRPr="00FC2074">
        <w:rPr>
          <w:rFonts w:ascii="Arial" w:hAnsi="Arial" w:cs="Arial"/>
          <w:spacing w:val="-7"/>
          <w:sz w:val="24"/>
          <w:szCs w:val="24"/>
        </w:rPr>
        <w:t xml:space="preserve"> </w:t>
      </w:r>
      <w:r w:rsidRPr="00FC2074">
        <w:rPr>
          <w:rFonts w:ascii="Arial" w:hAnsi="Arial" w:cs="Arial"/>
          <w:sz w:val="24"/>
          <w:szCs w:val="24"/>
        </w:rPr>
        <w:t>Respecto</w:t>
      </w:r>
      <w:r w:rsidRPr="00FC2074">
        <w:rPr>
          <w:rFonts w:ascii="Arial" w:hAnsi="Arial" w:cs="Arial"/>
          <w:spacing w:val="-8"/>
          <w:sz w:val="24"/>
          <w:szCs w:val="24"/>
        </w:rPr>
        <w:t xml:space="preserve"> </w:t>
      </w:r>
      <w:r w:rsidRPr="00FC2074">
        <w:rPr>
          <w:rFonts w:ascii="Arial" w:hAnsi="Arial" w:cs="Arial"/>
          <w:sz w:val="24"/>
          <w:szCs w:val="24"/>
        </w:rPr>
        <w:t>a 2021 cuando la CGN consolidó 341 entidades, la variación se debió a que</w:t>
      </w:r>
      <w:r w:rsidRPr="00FC2074">
        <w:rPr>
          <w:rFonts w:ascii="Arial" w:hAnsi="Arial" w:cs="Arial"/>
          <w:spacing w:val="-1"/>
          <w:sz w:val="24"/>
          <w:szCs w:val="24"/>
        </w:rPr>
        <w:t xml:space="preserve"> </w:t>
      </w:r>
      <w:r w:rsidRPr="00FC2074">
        <w:rPr>
          <w:rFonts w:ascii="Arial" w:hAnsi="Arial" w:cs="Arial"/>
          <w:sz w:val="24"/>
          <w:szCs w:val="24"/>
        </w:rPr>
        <w:t>la entidad</w:t>
      </w:r>
      <w:r w:rsidRPr="00FC2074">
        <w:rPr>
          <w:rFonts w:ascii="Arial" w:hAnsi="Arial" w:cs="Arial"/>
          <w:spacing w:val="-1"/>
          <w:sz w:val="24"/>
          <w:szCs w:val="24"/>
        </w:rPr>
        <w:t xml:space="preserve"> </w:t>
      </w:r>
      <w:r w:rsidRPr="00FC2074">
        <w:rPr>
          <w:rFonts w:ascii="Arial" w:hAnsi="Arial" w:cs="Arial"/>
          <w:sz w:val="24"/>
          <w:szCs w:val="24"/>
        </w:rPr>
        <w:t>contable</w:t>
      </w:r>
      <w:r w:rsidRPr="00FC2074">
        <w:rPr>
          <w:rFonts w:ascii="Arial" w:hAnsi="Arial" w:cs="Arial"/>
          <w:spacing w:val="-1"/>
          <w:sz w:val="24"/>
          <w:szCs w:val="24"/>
        </w:rPr>
        <w:t xml:space="preserve"> </w:t>
      </w:r>
      <w:r w:rsidRPr="00FC2074">
        <w:rPr>
          <w:rFonts w:ascii="Arial" w:hAnsi="Arial" w:cs="Arial"/>
          <w:sz w:val="24"/>
          <w:szCs w:val="24"/>
        </w:rPr>
        <w:t>Deuda</w:t>
      </w:r>
      <w:r w:rsidRPr="00FC2074">
        <w:rPr>
          <w:rFonts w:ascii="Arial" w:hAnsi="Arial" w:cs="Arial"/>
          <w:spacing w:val="-1"/>
          <w:sz w:val="24"/>
          <w:szCs w:val="24"/>
        </w:rPr>
        <w:t xml:space="preserve"> </w:t>
      </w:r>
      <w:r w:rsidRPr="00FC2074">
        <w:rPr>
          <w:rFonts w:ascii="Arial" w:hAnsi="Arial" w:cs="Arial"/>
          <w:sz w:val="24"/>
          <w:szCs w:val="24"/>
        </w:rPr>
        <w:t>Pública Nación</w:t>
      </w:r>
      <w:r w:rsidRPr="00FC2074">
        <w:rPr>
          <w:rFonts w:ascii="Arial" w:hAnsi="Arial" w:cs="Arial"/>
          <w:spacing w:val="-1"/>
          <w:sz w:val="24"/>
          <w:szCs w:val="24"/>
        </w:rPr>
        <w:t xml:space="preserve"> </w:t>
      </w:r>
      <w:r w:rsidRPr="00FC2074">
        <w:rPr>
          <w:rFonts w:ascii="Arial" w:hAnsi="Arial" w:cs="Arial"/>
          <w:sz w:val="24"/>
          <w:szCs w:val="24"/>
        </w:rPr>
        <w:t>se</w:t>
      </w:r>
      <w:r w:rsidRPr="00FC2074">
        <w:rPr>
          <w:rFonts w:ascii="Arial" w:hAnsi="Arial" w:cs="Arial"/>
          <w:spacing w:val="-1"/>
          <w:sz w:val="24"/>
          <w:szCs w:val="24"/>
        </w:rPr>
        <w:t xml:space="preserve"> </w:t>
      </w:r>
      <w:r w:rsidRPr="00FC2074">
        <w:rPr>
          <w:rFonts w:ascii="Arial" w:hAnsi="Arial" w:cs="Arial"/>
          <w:sz w:val="24"/>
          <w:szCs w:val="24"/>
        </w:rPr>
        <w:t>combinó</w:t>
      </w:r>
      <w:r w:rsidRPr="00FC2074">
        <w:rPr>
          <w:rFonts w:ascii="Arial" w:hAnsi="Arial" w:cs="Arial"/>
          <w:spacing w:val="-1"/>
          <w:sz w:val="24"/>
          <w:szCs w:val="24"/>
        </w:rPr>
        <w:t xml:space="preserve"> </w:t>
      </w:r>
      <w:r w:rsidRPr="00FC2074">
        <w:rPr>
          <w:rFonts w:ascii="Arial" w:hAnsi="Arial" w:cs="Arial"/>
          <w:sz w:val="24"/>
          <w:szCs w:val="24"/>
        </w:rPr>
        <w:t>con</w:t>
      </w:r>
      <w:r w:rsidRPr="00FC2074">
        <w:rPr>
          <w:rFonts w:ascii="Arial" w:hAnsi="Arial" w:cs="Arial"/>
          <w:spacing w:val="-1"/>
          <w:sz w:val="24"/>
          <w:szCs w:val="24"/>
        </w:rPr>
        <w:t xml:space="preserve"> </w:t>
      </w:r>
      <w:r w:rsidRPr="00FC2074">
        <w:rPr>
          <w:rFonts w:ascii="Arial" w:hAnsi="Arial" w:cs="Arial"/>
          <w:sz w:val="24"/>
          <w:szCs w:val="24"/>
        </w:rPr>
        <w:t>Tesoro Nacional</w:t>
      </w:r>
      <w:r w:rsidRPr="00FC2074">
        <w:rPr>
          <w:rFonts w:ascii="Arial" w:hAnsi="Arial" w:cs="Arial"/>
          <w:spacing w:val="-13"/>
          <w:sz w:val="24"/>
          <w:szCs w:val="24"/>
        </w:rPr>
        <w:t xml:space="preserve"> </w:t>
      </w:r>
      <w:r w:rsidRPr="00FC2074">
        <w:rPr>
          <w:rFonts w:ascii="Arial" w:hAnsi="Arial" w:cs="Arial"/>
          <w:sz w:val="24"/>
          <w:szCs w:val="24"/>
        </w:rPr>
        <w:t>en</w:t>
      </w:r>
      <w:r w:rsidRPr="00FC2074">
        <w:rPr>
          <w:rFonts w:ascii="Arial" w:hAnsi="Arial" w:cs="Arial"/>
          <w:spacing w:val="-13"/>
          <w:sz w:val="24"/>
          <w:szCs w:val="24"/>
        </w:rPr>
        <w:t xml:space="preserve"> </w:t>
      </w:r>
      <w:r w:rsidRPr="00FC2074">
        <w:rPr>
          <w:rFonts w:ascii="Arial" w:hAnsi="Arial" w:cs="Arial"/>
          <w:sz w:val="24"/>
          <w:szCs w:val="24"/>
        </w:rPr>
        <w:t>una</w:t>
      </w:r>
      <w:r w:rsidRPr="00FC2074">
        <w:rPr>
          <w:rFonts w:ascii="Arial" w:hAnsi="Arial" w:cs="Arial"/>
          <w:spacing w:val="-13"/>
          <w:sz w:val="24"/>
          <w:szCs w:val="24"/>
        </w:rPr>
        <w:t xml:space="preserve"> </w:t>
      </w:r>
      <w:r w:rsidRPr="00FC2074">
        <w:rPr>
          <w:rFonts w:ascii="Arial" w:hAnsi="Arial" w:cs="Arial"/>
          <w:sz w:val="24"/>
          <w:szCs w:val="24"/>
        </w:rPr>
        <w:t>única</w:t>
      </w:r>
      <w:r w:rsidRPr="00FC2074">
        <w:rPr>
          <w:rFonts w:ascii="Arial" w:hAnsi="Arial" w:cs="Arial"/>
          <w:spacing w:val="-13"/>
          <w:sz w:val="24"/>
          <w:szCs w:val="24"/>
        </w:rPr>
        <w:t xml:space="preserve"> </w:t>
      </w:r>
      <w:r w:rsidRPr="00FC2074">
        <w:rPr>
          <w:rFonts w:ascii="Arial" w:hAnsi="Arial" w:cs="Arial"/>
          <w:sz w:val="24"/>
          <w:szCs w:val="24"/>
        </w:rPr>
        <w:t>entidad,</w:t>
      </w:r>
      <w:r w:rsidRPr="00FC2074">
        <w:rPr>
          <w:rFonts w:ascii="Arial" w:hAnsi="Arial" w:cs="Arial"/>
          <w:spacing w:val="-13"/>
          <w:sz w:val="24"/>
          <w:szCs w:val="24"/>
        </w:rPr>
        <w:t xml:space="preserve"> </w:t>
      </w:r>
      <w:r w:rsidRPr="00FC2074">
        <w:rPr>
          <w:rFonts w:ascii="Arial" w:hAnsi="Arial" w:cs="Arial"/>
          <w:sz w:val="24"/>
          <w:szCs w:val="24"/>
        </w:rPr>
        <w:t>la</w:t>
      </w:r>
      <w:r w:rsidRPr="00FC2074">
        <w:rPr>
          <w:rFonts w:ascii="Arial" w:hAnsi="Arial" w:cs="Arial"/>
          <w:spacing w:val="-13"/>
          <w:sz w:val="24"/>
          <w:szCs w:val="24"/>
        </w:rPr>
        <w:t xml:space="preserve"> </w:t>
      </w:r>
      <w:r w:rsidRPr="00FC2074">
        <w:rPr>
          <w:rFonts w:ascii="Arial" w:hAnsi="Arial" w:cs="Arial"/>
          <w:sz w:val="24"/>
          <w:szCs w:val="24"/>
        </w:rPr>
        <w:t>Dirección</w:t>
      </w:r>
      <w:r w:rsidRPr="00FC2074">
        <w:rPr>
          <w:rFonts w:ascii="Arial" w:hAnsi="Arial" w:cs="Arial"/>
          <w:spacing w:val="-13"/>
          <w:sz w:val="24"/>
          <w:szCs w:val="24"/>
        </w:rPr>
        <w:t xml:space="preserve"> </w:t>
      </w:r>
      <w:r w:rsidRPr="00FC2074">
        <w:rPr>
          <w:rFonts w:ascii="Arial" w:hAnsi="Arial" w:cs="Arial"/>
          <w:sz w:val="24"/>
          <w:szCs w:val="24"/>
        </w:rPr>
        <w:t>General</w:t>
      </w:r>
      <w:r w:rsidRPr="00FC2074">
        <w:rPr>
          <w:rFonts w:ascii="Arial" w:hAnsi="Arial" w:cs="Arial"/>
          <w:spacing w:val="-13"/>
          <w:sz w:val="24"/>
          <w:szCs w:val="24"/>
        </w:rPr>
        <w:t xml:space="preserve"> </w:t>
      </w:r>
      <w:r w:rsidRPr="00FC2074">
        <w:rPr>
          <w:rFonts w:ascii="Arial" w:hAnsi="Arial" w:cs="Arial"/>
          <w:sz w:val="24"/>
          <w:szCs w:val="24"/>
        </w:rPr>
        <w:t>de</w:t>
      </w:r>
      <w:r w:rsidRPr="00FC2074">
        <w:rPr>
          <w:rFonts w:ascii="Arial" w:hAnsi="Arial" w:cs="Arial"/>
          <w:spacing w:val="-13"/>
          <w:sz w:val="24"/>
          <w:szCs w:val="24"/>
        </w:rPr>
        <w:t xml:space="preserve"> </w:t>
      </w:r>
      <w:r w:rsidRPr="00FC2074">
        <w:rPr>
          <w:rFonts w:ascii="Arial" w:hAnsi="Arial" w:cs="Arial"/>
          <w:sz w:val="24"/>
          <w:szCs w:val="24"/>
        </w:rPr>
        <w:t>Crédito</w:t>
      </w:r>
      <w:r w:rsidRPr="00FC2074">
        <w:rPr>
          <w:rFonts w:ascii="Arial" w:hAnsi="Arial" w:cs="Arial"/>
          <w:spacing w:val="-13"/>
          <w:sz w:val="24"/>
          <w:szCs w:val="24"/>
        </w:rPr>
        <w:t xml:space="preserve"> </w:t>
      </w:r>
      <w:r w:rsidRPr="00FC2074">
        <w:rPr>
          <w:rFonts w:ascii="Arial" w:hAnsi="Arial" w:cs="Arial"/>
          <w:sz w:val="24"/>
          <w:szCs w:val="24"/>
        </w:rPr>
        <w:t>Público y Tesoro Nacional. Adicionalmente se incorporaron el Patrimonio Autónomo Fondo Empresarial con activos de $2,7 billones; el Fondo Nacional de Modernización del Parque Automotor de Carga con $4,5 mil millones y el Fondo para el Acceso a los Insumos Agropecuarios con $81,6 mil millones. (Subrayado y resaltado fuera de texto).</w:t>
      </w:r>
    </w:p>
    <w:p w:rsidR="00914F48" w:rsidRPr="00FC2074" w:rsidRDefault="00914F48" w:rsidP="00914F48">
      <w:pPr>
        <w:pStyle w:val="Textoindependiente"/>
        <w:spacing w:line="237" w:lineRule="auto"/>
        <w:ind w:left="-284" w:right="-234"/>
        <w:jc w:val="both"/>
        <w:rPr>
          <w:rFonts w:ascii="Arial" w:hAnsi="Arial" w:cs="Arial"/>
          <w:sz w:val="24"/>
          <w:szCs w:val="24"/>
        </w:rPr>
      </w:pPr>
    </w:p>
    <w:p w:rsidR="00914F48" w:rsidRPr="00FC2074" w:rsidRDefault="00914F48" w:rsidP="00914F48">
      <w:pPr>
        <w:pStyle w:val="Textoindependiente"/>
        <w:spacing w:line="237" w:lineRule="auto"/>
        <w:ind w:left="-284" w:right="-234"/>
        <w:jc w:val="both"/>
        <w:rPr>
          <w:rFonts w:ascii="Arial" w:hAnsi="Arial" w:cs="Arial"/>
          <w:sz w:val="24"/>
          <w:szCs w:val="24"/>
        </w:rPr>
      </w:pPr>
      <w:r w:rsidRPr="00FC2074">
        <w:rPr>
          <w:rFonts w:ascii="Arial" w:hAnsi="Arial" w:cs="Arial"/>
          <w:b/>
          <w:sz w:val="24"/>
          <w:szCs w:val="24"/>
          <w:u w:val="single"/>
        </w:rPr>
        <w:t xml:space="preserve">En opinión de la CGR, el Balance General de la Nación consolidado </w:t>
      </w:r>
      <w:r w:rsidRPr="00FC2074">
        <w:rPr>
          <w:rFonts w:ascii="Arial" w:hAnsi="Arial" w:cs="Arial"/>
          <w:b/>
          <w:spacing w:val="-6"/>
          <w:sz w:val="24"/>
          <w:szCs w:val="24"/>
          <w:u w:val="single"/>
        </w:rPr>
        <w:t xml:space="preserve">adjunto, presentó fielmente en todos los aspectos materiales la situación </w:t>
      </w:r>
      <w:r w:rsidRPr="00FC2074">
        <w:rPr>
          <w:rFonts w:ascii="Arial" w:hAnsi="Arial" w:cs="Arial"/>
          <w:b/>
          <w:sz w:val="24"/>
          <w:szCs w:val="24"/>
          <w:u w:val="single"/>
        </w:rPr>
        <w:t>financiera, de resultados y cambios en el patrimonio correspondiente a la vigencia 2022</w:t>
      </w:r>
      <w:r w:rsidRPr="00FC2074">
        <w:rPr>
          <w:rFonts w:ascii="Arial" w:hAnsi="Arial" w:cs="Arial"/>
          <w:sz w:val="24"/>
          <w:szCs w:val="24"/>
        </w:rPr>
        <w:t xml:space="preserve">, de conformidad con el marco conceptual para la preparación y presentación de información financiera y las normas para el reconocimiento, medición, revelación y presentación de los </w:t>
      </w:r>
      <w:r w:rsidRPr="00FC2074">
        <w:rPr>
          <w:rFonts w:ascii="Arial" w:hAnsi="Arial" w:cs="Arial"/>
          <w:spacing w:val="-2"/>
          <w:sz w:val="24"/>
          <w:szCs w:val="24"/>
        </w:rPr>
        <w:t>hechos</w:t>
      </w:r>
      <w:r w:rsidRPr="00FC2074">
        <w:rPr>
          <w:rFonts w:ascii="Arial" w:hAnsi="Arial" w:cs="Arial"/>
          <w:spacing w:val="-12"/>
          <w:sz w:val="24"/>
          <w:szCs w:val="24"/>
        </w:rPr>
        <w:t xml:space="preserve"> </w:t>
      </w:r>
      <w:r w:rsidRPr="00FC2074">
        <w:rPr>
          <w:rFonts w:ascii="Arial" w:hAnsi="Arial" w:cs="Arial"/>
          <w:spacing w:val="-2"/>
          <w:sz w:val="24"/>
          <w:szCs w:val="24"/>
        </w:rPr>
        <w:t>económicos</w:t>
      </w:r>
      <w:r w:rsidRPr="00FC2074">
        <w:rPr>
          <w:rFonts w:ascii="Arial" w:hAnsi="Arial" w:cs="Arial"/>
          <w:spacing w:val="-12"/>
          <w:sz w:val="24"/>
          <w:szCs w:val="24"/>
        </w:rPr>
        <w:t xml:space="preserve"> </w:t>
      </w:r>
      <w:r w:rsidRPr="00FC2074">
        <w:rPr>
          <w:rFonts w:ascii="Arial" w:hAnsi="Arial" w:cs="Arial"/>
          <w:spacing w:val="-2"/>
          <w:sz w:val="24"/>
          <w:szCs w:val="24"/>
        </w:rPr>
        <w:t>definidas</w:t>
      </w:r>
      <w:r w:rsidRPr="00FC2074">
        <w:rPr>
          <w:rFonts w:ascii="Arial" w:hAnsi="Arial" w:cs="Arial"/>
          <w:spacing w:val="-12"/>
          <w:sz w:val="24"/>
          <w:szCs w:val="24"/>
        </w:rPr>
        <w:t xml:space="preserve"> </w:t>
      </w:r>
      <w:r w:rsidRPr="00FC2074">
        <w:rPr>
          <w:rFonts w:ascii="Arial" w:hAnsi="Arial" w:cs="Arial"/>
          <w:spacing w:val="-2"/>
          <w:sz w:val="24"/>
          <w:szCs w:val="24"/>
        </w:rPr>
        <w:t>en</w:t>
      </w:r>
      <w:r w:rsidRPr="00FC2074">
        <w:rPr>
          <w:rFonts w:ascii="Arial" w:hAnsi="Arial" w:cs="Arial"/>
          <w:spacing w:val="-12"/>
          <w:sz w:val="24"/>
          <w:szCs w:val="24"/>
        </w:rPr>
        <w:t xml:space="preserve"> </w:t>
      </w:r>
      <w:r w:rsidRPr="00FC2074">
        <w:rPr>
          <w:rFonts w:ascii="Arial" w:hAnsi="Arial" w:cs="Arial"/>
          <w:spacing w:val="-2"/>
          <w:sz w:val="24"/>
          <w:szCs w:val="24"/>
        </w:rPr>
        <w:t>el</w:t>
      </w:r>
      <w:r w:rsidRPr="00FC2074">
        <w:rPr>
          <w:rFonts w:ascii="Arial" w:hAnsi="Arial" w:cs="Arial"/>
          <w:spacing w:val="-12"/>
          <w:sz w:val="24"/>
          <w:szCs w:val="24"/>
        </w:rPr>
        <w:t xml:space="preserve"> </w:t>
      </w:r>
      <w:r w:rsidRPr="00FC2074">
        <w:rPr>
          <w:rFonts w:ascii="Arial" w:hAnsi="Arial" w:cs="Arial"/>
          <w:spacing w:val="-2"/>
          <w:sz w:val="24"/>
          <w:szCs w:val="24"/>
        </w:rPr>
        <w:t>marco</w:t>
      </w:r>
      <w:r w:rsidRPr="00FC2074">
        <w:rPr>
          <w:rFonts w:ascii="Arial" w:hAnsi="Arial" w:cs="Arial"/>
          <w:spacing w:val="-12"/>
          <w:sz w:val="24"/>
          <w:szCs w:val="24"/>
        </w:rPr>
        <w:t xml:space="preserve"> </w:t>
      </w:r>
      <w:r w:rsidRPr="00FC2074">
        <w:rPr>
          <w:rFonts w:ascii="Arial" w:hAnsi="Arial" w:cs="Arial"/>
          <w:spacing w:val="-2"/>
          <w:sz w:val="24"/>
          <w:szCs w:val="24"/>
        </w:rPr>
        <w:t>normativo</w:t>
      </w:r>
      <w:r w:rsidRPr="00FC2074">
        <w:rPr>
          <w:rFonts w:ascii="Arial" w:hAnsi="Arial" w:cs="Arial"/>
          <w:spacing w:val="-10"/>
          <w:sz w:val="24"/>
          <w:szCs w:val="24"/>
        </w:rPr>
        <w:t xml:space="preserve"> </w:t>
      </w:r>
      <w:r w:rsidRPr="00FC2074">
        <w:rPr>
          <w:rFonts w:ascii="Arial" w:hAnsi="Arial" w:cs="Arial"/>
          <w:spacing w:val="-2"/>
          <w:sz w:val="24"/>
          <w:szCs w:val="24"/>
        </w:rPr>
        <w:t>contable</w:t>
      </w:r>
      <w:r w:rsidRPr="00FC2074">
        <w:rPr>
          <w:rFonts w:ascii="Arial" w:hAnsi="Arial" w:cs="Arial"/>
          <w:spacing w:val="-12"/>
          <w:sz w:val="24"/>
          <w:szCs w:val="24"/>
        </w:rPr>
        <w:t xml:space="preserve"> </w:t>
      </w:r>
      <w:r w:rsidRPr="00FC2074">
        <w:rPr>
          <w:rFonts w:ascii="Arial" w:hAnsi="Arial" w:cs="Arial"/>
          <w:spacing w:val="-2"/>
          <w:sz w:val="24"/>
          <w:szCs w:val="24"/>
        </w:rPr>
        <w:t xml:space="preserve">expedido </w:t>
      </w:r>
      <w:r w:rsidRPr="00FC2074">
        <w:rPr>
          <w:rFonts w:ascii="Arial" w:hAnsi="Arial" w:cs="Arial"/>
          <w:sz w:val="24"/>
          <w:szCs w:val="24"/>
        </w:rPr>
        <w:t>por el Contador General de la Nación.</w:t>
      </w:r>
      <w:r>
        <w:rPr>
          <w:rFonts w:ascii="Arial" w:hAnsi="Arial" w:cs="Arial"/>
          <w:sz w:val="24"/>
          <w:szCs w:val="24"/>
        </w:rPr>
        <w:t xml:space="preserve"> </w:t>
      </w:r>
      <w:r w:rsidRPr="00FC2074">
        <w:rPr>
          <w:rFonts w:ascii="Arial" w:hAnsi="Arial" w:cs="Arial"/>
          <w:sz w:val="24"/>
          <w:szCs w:val="24"/>
        </w:rPr>
        <w:t>(Subrayado y resaltado fuera de texto).</w:t>
      </w:r>
    </w:p>
    <w:p w:rsidR="00914F48" w:rsidRPr="00FC2074" w:rsidRDefault="00914F48" w:rsidP="00914F48">
      <w:pPr>
        <w:pStyle w:val="Textoindependiente"/>
        <w:spacing w:line="237" w:lineRule="auto"/>
        <w:ind w:left="-284" w:right="-234"/>
        <w:jc w:val="both"/>
        <w:rPr>
          <w:rFonts w:ascii="Arial" w:hAnsi="Arial" w:cs="Arial"/>
          <w:sz w:val="24"/>
          <w:szCs w:val="24"/>
        </w:rPr>
      </w:pPr>
    </w:p>
    <w:p w:rsidR="00914F48" w:rsidRPr="00FC2074" w:rsidRDefault="00914F48" w:rsidP="00914F48">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2.3.- </w:t>
      </w:r>
      <w:r w:rsidRPr="00FC2074">
        <w:rPr>
          <w:rFonts w:ascii="Arial" w:hAnsi="Arial" w:cs="Arial"/>
          <w:b/>
          <w:sz w:val="28"/>
          <w:szCs w:val="28"/>
        </w:rPr>
        <w:t>Fundamento</w:t>
      </w:r>
      <w:r w:rsidRPr="00FC2074">
        <w:rPr>
          <w:rFonts w:ascii="Arial" w:hAnsi="Arial" w:cs="Arial"/>
          <w:b/>
          <w:spacing w:val="-1"/>
          <w:sz w:val="28"/>
          <w:szCs w:val="28"/>
        </w:rPr>
        <w:t xml:space="preserve"> </w:t>
      </w:r>
      <w:r w:rsidRPr="00FC2074">
        <w:rPr>
          <w:rFonts w:ascii="Arial" w:hAnsi="Arial" w:cs="Arial"/>
          <w:b/>
          <w:sz w:val="28"/>
          <w:szCs w:val="28"/>
        </w:rPr>
        <w:t xml:space="preserve">de la </w:t>
      </w:r>
      <w:r w:rsidRPr="00FC2074">
        <w:rPr>
          <w:rFonts w:ascii="Arial" w:hAnsi="Arial" w:cs="Arial"/>
          <w:b/>
          <w:spacing w:val="-2"/>
          <w:sz w:val="28"/>
          <w:szCs w:val="28"/>
        </w:rPr>
        <w:t>opinión.</w:t>
      </w:r>
    </w:p>
    <w:p w:rsidR="00914F48" w:rsidRDefault="00914F48" w:rsidP="00914F48">
      <w:pPr>
        <w:pStyle w:val="Textoindependiente"/>
        <w:spacing w:line="237" w:lineRule="auto"/>
        <w:ind w:left="-284" w:right="-234"/>
        <w:jc w:val="both"/>
        <w:rPr>
          <w:rFonts w:ascii="Arial" w:hAnsi="Arial" w:cs="Arial"/>
          <w:color w:val="25408F"/>
          <w:spacing w:val="-2"/>
          <w:sz w:val="24"/>
          <w:szCs w:val="24"/>
        </w:rPr>
      </w:pPr>
    </w:p>
    <w:p w:rsidR="00914F48" w:rsidRPr="00C62920" w:rsidRDefault="00914F48" w:rsidP="00914F48">
      <w:pPr>
        <w:pStyle w:val="Textoindependiente"/>
        <w:spacing w:line="237" w:lineRule="auto"/>
        <w:ind w:left="-284" w:right="-234"/>
        <w:jc w:val="both"/>
        <w:rPr>
          <w:rFonts w:ascii="Arial" w:hAnsi="Arial" w:cs="Arial"/>
          <w:sz w:val="24"/>
          <w:szCs w:val="24"/>
        </w:rPr>
      </w:pPr>
      <w:r w:rsidRPr="00C62920">
        <w:rPr>
          <w:rFonts w:ascii="Arial" w:hAnsi="Arial" w:cs="Arial"/>
          <w:color w:val="231F20"/>
          <w:sz w:val="24"/>
          <w:szCs w:val="24"/>
        </w:rPr>
        <w:t>La CGR llevó a cabo las auditorías financieras de conformidad con el marco de pronunciamientos profesionales de la INTOSAI que incluye las Normas Internacionales de Entidades Fiscalizadoras Superiores (ISSAI).</w:t>
      </w:r>
      <w:r w:rsidRPr="00C62920">
        <w:rPr>
          <w:rFonts w:ascii="Arial" w:hAnsi="Arial" w:cs="Arial"/>
          <w:color w:val="231F20"/>
          <w:spacing w:val="-16"/>
          <w:sz w:val="24"/>
          <w:szCs w:val="24"/>
        </w:rPr>
        <w:t xml:space="preserve"> </w:t>
      </w:r>
      <w:r w:rsidRPr="00C62920">
        <w:rPr>
          <w:rFonts w:ascii="Arial" w:hAnsi="Arial" w:cs="Arial"/>
          <w:color w:val="231F20"/>
          <w:sz w:val="24"/>
          <w:szCs w:val="24"/>
        </w:rPr>
        <w:t>La</w:t>
      </w:r>
      <w:r w:rsidRPr="00C62920">
        <w:rPr>
          <w:rFonts w:ascii="Arial" w:hAnsi="Arial" w:cs="Arial"/>
          <w:color w:val="231F20"/>
          <w:spacing w:val="-16"/>
          <w:sz w:val="24"/>
          <w:szCs w:val="24"/>
        </w:rPr>
        <w:t xml:space="preserve"> </w:t>
      </w:r>
      <w:r w:rsidRPr="00C62920">
        <w:rPr>
          <w:rFonts w:ascii="Arial" w:hAnsi="Arial" w:cs="Arial"/>
          <w:color w:val="231F20"/>
          <w:sz w:val="24"/>
          <w:szCs w:val="24"/>
        </w:rPr>
        <w:t>responsabilidad</w:t>
      </w:r>
      <w:r w:rsidRPr="00C62920">
        <w:rPr>
          <w:rFonts w:ascii="Arial" w:hAnsi="Arial" w:cs="Arial"/>
          <w:color w:val="231F20"/>
          <w:spacing w:val="-16"/>
          <w:sz w:val="24"/>
          <w:szCs w:val="24"/>
        </w:rPr>
        <w:t xml:space="preserve"> </w:t>
      </w:r>
      <w:r w:rsidRPr="00C62920">
        <w:rPr>
          <w:rFonts w:ascii="Arial" w:hAnsi="Arial" w:cs="Arial"/>
          <w:color w:val="231F20"/>
          <w:sz w:val="24"/>
          <w:szCs w:val="24"/>
        </w:rPr>
        <w:t>de</w:t>
      </w:r>
      <w:r w:rsidRPr="00C62920">
        <w:rPr>
          <w:rFonts w:ascii="Arial" w:hAnsi="Arial" w:cs="Arial"/>
          <w:color w:val="231F20"/>
          <w:spacing w:val="-16"/>
          <w:sz w:val="24"/>
          <w:szCs w:val="24"/>
        </w:rPr>
        <w:t xml:space="preserve"> </w:t>
      </w:r>
      <w:r w:rsidRPr="00C62920">
        <w:rPr>
          <w:rFonts w:ascii="Arial" w:hAnsi="Arial" w:cs="Arial"/>
          <w:color w:val="231F20"/>
          <w:sz w:val="24"/>
          <w:szCs w:val="24"/>
        </w:rPr>
        <w:t>la</w:t>
      </w:r>
      <w:r w:rsidRPr="00C62920">
        <w:rPr>
          <w:rFonts w:ascii="Arial" w:hAnsi="Arial" w:cs="Arial"/>
          <w:color w:val="231F20"/>
          <w:spacing w:val="-16"/>
          <w:sz w:val="24"/>
          <w:szCs w:val="24"/>
        </w:rPr>
        <w:t xml:space="preserve"> </w:t>
      </w:r>
      <w:r w:rsidRPr="00C62920">
        <w:rPr>
          <w:rFonts w:ascii="Arial" w:hAnsi="Arial" w:cs="Arial"/>
          <w:color w:val="231F20"/>
          <w:sz w:val="24"/>
          <w:szCs w:val="24"/>
        </w:rPr>
        <w:t>CGR,</w:t>
      </w:r>
      <w:r w:rsidRPr="00C62920">
        <w:rPr>
          <w:rFonts w:ascii="Arial" w:hAnsi="Arial" w:cs="Arial"/>
          <w:color w:val="231F20"/>
          <w:spacing w:val="-16"/>
          <w:sz w:val="24"/>
          <w:szCs w:val="24"/>
        </w:rPr>
        <w:t xml:space="preserve"> </w:t>
      </w:r>
      <w:r w:rsidRPr="00C62920">
        <w:rPr>
          <w:rFonts w:ascii="Arial" w:hAnsi="Arial" w:cs="Arial"/>
          <w:color w:val="231F20"/>
          <w:sz w:val="24"/>
          <w:szCs w:val="24"/>
        </w:rPr>
        <w:t>de</w:t>
      </w:r>
      <w:r w:rsidRPr="00C62920">
        <w:rPr>
          <w:rFonts w:ascii="Arial" w:hAnsi="Arial" w:cs="Arial"/>
          <w:color w:val="231F20"/>
          <w:spacing w:val="-16"/>
          <w:sz w:val="24"/>
          <w:szCs w:val="24"/>
        </w:rPr>
        <w:t xml:space="preserve"> </w:t>
      </w:r>
      <w:r w:rsidRPr="00C62920">
        <w:rPr>
          <w:rFonts w:ascii="Arial" w:hAnsi="Arial" w:cs="Arial"/>
          <w:color w:val="231F20"/>
          <w:sz w:val="24"/>
          <w:szCs w:val="24"/>
        </w:rPr>
        <w:t>acuerdo</w:t>
      </w:r>
      <w:r w:rsidRPr="00C62920">
        <w:rPr>
          <w:rFonts w:ascii="Arial" w:hAnsi="Arial" w:cs="Arial"/>
          <w:color w:val="231F20"/>
          <w:spacing w:val="-16"/>
          <w:sz w:val="24"/>
          <w:szCs w:val="24"/>
        </w:rPr>
        <w:t xml:space="preserve"> </w:t>
      </w:r>
      <w:r w:rsidRPr="00C62920">
        <w:rPr>
          <w:rFonts w:ascii="Arial" w:hAnsi="Arial" w:cs="Arial"/>
          <w:color w:val="231F20"/>
          <w:sz w:val="24"/>
          <w:szCs w:val="24"/>
        </w:rPr>
        <w:t>con</w:t>
      </w:r>
      <w:r w:rsidRPr="00C62920">
        <w:rPr>
          <w:rFonts w:ascii="Arial" w:hAnsi="Arial" w:cs="Arial"/>
          <w:color w:val="231F20"/>
          <w:spacing w:val="-16"/>
          <w:sz w:val="24"/>
          <w:szCs w:val="24"/>
        </w:rPr>
        <w:t xml:space="preserve"> </w:t>
      </w:r>
      <w:r w:rsidRPr="00C62920">
        <w:rPr>
          <w:rFonts w:ascii="Arial" w:hAnsi="Arial" w:cs="Arial"/>
          <w:color w:val="231F20"/>
          <w:sz w:val="24"/>
          <w:szCs w:val="24"/>
        </w:rPr>
        <w:t>dichas</w:t>
      </w:r>
      <w:r w:rsidRPr="00C62920">
        <w:rPr>
          <w:rFonts w:ascii="Arial" w:hAnsi="Arial" w:cs="Arial"/>
          <w:color w:val="231F20"/>
          <w:spacing w:val="-16"/>
          <w:sz w:val="24"/>
          <w:szCs w:val="24"/>
        </w:rPr>
        <w:t xml:space="preserve"> </w:t>
      </w:r>
      <w:r w:rsidRPr="00C62920">
        <w:rPr>
          <w:rFonts w:ascii="Arial" w:hAnsi="Arial" w:cs="Arial"/>
          <w:color w:val="231F20"/>
          <w:sz w:val="24"/>
          <w:szCs w:val="24"/>
        </w:rPr>
        <w:t xml:space="preserve">normas, </w:t>
      </w:r>
      <w:r w:rsidRPr="00C62920">
        <w:rPr>
          <w:rFonts w:ascii="Arial" w:hAnsi="Arial" w:cs="Arial"/>
          <w:color w:val="231F20"/>
          <w:spacing w:val="-2"/>
          <w:sz w:val="24"/>
          <w:szCs w:val="24"/>
        </w:rPr>
        <w:t>se</w:t>
      </w:r>
      <w:r w:rsidRPr="00C62920">
        <w:rPr>
          <w:rFonts w:ascii="Arial" w:hAnsi="Arial" w:cs="Arial"/>
          <w:color w:val="231F20"/>
          <w:spacing w:val="-13"/>
          <w:sz w:val="24"/>
          <w:szCs w:val="24"/>
        </w:rPr>
        <w:t xml:space="preserve"> </w:t>
      </w:r>
      <w:r w:rsidRPr="00C62920">
        <w:rPr>
          <w:rFonts w:ascii="Arial" w:hAnsi="Arial" w:cs="Arial"/>
          <w:color w:val="231F20"/>
          <w:spacing w:val="-2"/>
          <w:sz w:val="24"/>
          <w:szCs w:val="24"/>
        </w:rPr>
        <w:t>describe</w:t>
      </w:r>
      <w:r w:rsidRPr="00C62920">
        <w:rPr>
          <w:rFonts w:ascii="Arial" w:hAnsi="Arial" w:cs="Arial"/>
          <w:color w:val="231F20"/>
          <w:spacing w:val="-13"/>
          <w:sz w:val="24"/>
          <w:szCs w:val="24"/>
        </w:rPr>
        <w:t xml:space="preserve"> </w:t>
      </w:r>
      <w:r w:rsidRPr="00C62920">
        <w:rPr>
          <w:rFonts w:ascii="Arial" w:hAnsi="Arial" w:cs="Arial"/>
          <w:color w:val="231F20"/>
          <w:spacing w:val="-2"/>
          <w:sz w:val="24"/>
          <w:szCs w:val="24"/>
        </w:rPr>
        <w:t>más</w:t>
      </w:r>
      <w:r w:rsidRPr="00C62920">
        <w:rPr>
          <w:rFonts w:ascii="Arial" w:hAnsi="Arial" w:cs="Arial"/>
          <w:color w:val="231F20"/>
          <w:spacing w:val="-15"/>
          <w:sz w:val="24"/>
          <w:szCs w:val="24"/>
        </w:rPr>
        <w:t xml:space="preserve"> </w:t>
      </w:r>
      <w:r w:rsidRPr="00C62920">
        <w:rPr>
          <w:rFonts w:ascii="Arial" w:hAnsi="Arial" w:cs="Arial"/>
          <w:color w:val="231F20"/>
          <w:spacing w:val="-2"/>
          <w:sz w:val="24"/>
          <w:szCs w:val="24"/>
        </w:rPr>
        <w:t>adelante</w:t>
      </w:r>
      <w:r w:rsidRPr="00C62920">
        <w:rPr>
          <w:rFonts w:ascii="Arial" w:hAnsi="Arial" w:cs="Arial"/>
          <w:color w:val="231F20"/>
          <w:spacing w:val="-13"/>
          <w:sz w:val="24"/>
          <w:szCs w:val="24"/>
        </w:rPr>
        <w:t xml:space="preserve"> </w:t>
      </w:r>
      <w:r w:rsidRPr="00C62920">
        <w:rPr>
          <w:rFonts w:ascii="Arial" w:hAnsi="Arial" w:cs="Arial"/>
          <w:color w:val="231F20"/>
          <w:spacing w:val="-2"/>
          <w:sz w:val="24"/>
          <w:szCs w:val="24"/>
        </w:rPr>
        <w:t>en</w:t>
      </w:r>
      <w:r w:rsidRPr="00C62920">
        <w:rPr>
          <w:rFonts w:ascii="Arial" w:hAnsi="Arial" w:cs="Arial"/>
          <w:color w:val="231F20"/>
          <w:spacing w:val="-13"/>
          <w:sz w:val="24"/>
          <w:szCs w:val="24"/>
        </w:rPr>
        <w:t xml:space="preserve"> </w:t>
      </w:r>
      <w:r w:rsidRPr="00C62920">
        <w:rPr>
          <w:rFonts w:ascii="Arial" w:hAnsi="Arial" w:cs="Arial"/>
          <w:color w:val="231F20"/>
          <w:spacing w:val="-2"/>
          <w:sz w:val="24"/>
          <w:szCs w:val="24"/>
        </w:rPr>
        <w:t>la</w:t>
      </w:r>
      <w:r w:rsidRPr="00C62920">
        <w:rPr>
          <w:rFonts w:ascii="Arial" w:hAnsi="Arial" w:cs="Arial"/>
          <w:color w:val="231F20"/>
          <w:spacing w:val="-13"/>
          <w:sz w:val="24"/>
          <w:szCs w:val="24"/>
        </w:rPr>
        <w:t xml:space="preserve"> </w:t>
      </w:r>
      <w:r w:rsidRPr="00C62920">
        <w:rPr>
          <w:rFonts w:ascii="Arial" w:hAnsi="Arial" w:cs="Arial"/>
          <w:color w:val="231F20"/>
          <w:spacing w:val="-2"/>
          <w:sz w:val="24"/>
          <w:szCs w:val="24"/>
        </w:rPr>
        <w:t>sección</w:t>
      </w:r>
      <w:r w:rsidRPr="00C62920">
        <w:rPr>
          <w:rFonts w:ascii="Arial" w:hAnsi="Arial" w:cs="Arial"/>
          <w:color w:val="231F20"/>
          <w:spacing w:val="-13"/>
          <w:sz w:val="24"/>
          <w:szCs w:val="24"/>
        </w:rPr>
        <w:t xml:space="preserve"> </w:t>
      </w:r>
      <w:r w:rsidRPr="00C62920">
        <w:rPr>
          <w:rFonts w:ascii="Arial" w:hAnsi="Arial" w:cs="Arial"/>
          <w:color w:val="231F20"/>
          <w:spacing w:val="-2"/>
          <w:sz w:val="24"/>
          <w:szCs w:val="24"/>
        </w:rPr>
        <w:t>de</w:t>
      </w:r>
      <w:r w:rsidRPr="00C62920">
        <w:rPr>
          <w:rFonts w:ascii="Arial" w:hAnsi="Arial" w:cs="Arial"/>
          <w:color w:val="231F20"/>
          <w:spacing w:val="-13"/>
          <w:sz w:val="24"/>
          <w:szCs w:val="24"/>
        </w:rPr>
        <w:t xml:space="preserve"> </w:t>
      </w:r>
      <w:r w:rsidRPr="00C62920">
        <w:rPr>
          <w:rFonts w:ascii="Arial" w:hAnsi="Arial" w:cs="Arial"/>
          <w:color w:val="231F20"/>
          <w:spacing w:val="-2"/>
          <w:sz w:val="24"/>
          <w:szCs w:val="24"/>
        </w:rPr>
        <w:t>Responsabilidades</w:t>
      </w:r>
      <w:r w:rsidRPr="00C62920">
        <w:rPr>
          <w:rFonts w:ascii="Arial" w:hAnsi="Arial" w:cs="Arial"/>
          <w:color w:val="231F20"/>
          <w:spacing w:val="-13"/>
          <w:sz w:val="24"/>
          <w:szCs w:val="24"/>
        </w:rPr>
        <w:t xml:space="preserve"> </w:t>
      </w:r>
      <w:r w:rsidRPr="00C62920">
        <w:rPr>
          <w:rFonts w:ascii="Arial" w:hAnsi="Arial" w:cs="Arial"/>
          <w:color w:val="231F20"/>
          <w:spacing w:val="-2"/>
          <w:sz w:val="24"/>
          <w:szCs w:val="24"/>
        </w:rPr>
        <w:t>de</w:t>
      </w:r>
      <w:r w:rsidRPr="00C62920">
        <w:rPr>
          <w:rFonts w:ascii="Arial" w:hAnsi="Arial" w:cs="Arial"/>
          <w:color w:val="231F20"/>
          <w:spacing w:val="-13"/>
          <w:sz w:val="24"/>
          <w:szCs w:val="24"/>
        </w:rPr>
        <w:t xml:space="preserve"> </w:t>
      </w:r>
      <w:r w:rsidRPr="00C62920">
        <w:rPr>
          <w:rFonts w:ascii="Arial" w:hAnsi="Arial" w:cs="Arial"/>
          <w:color w:val="231F20"/>
          <w:spacing w:val="-2"/>
          <w:sz w:val="24"/>
          <w:szCs w:val="24"/>
        </w:rPr>
        <w:t>la</w:t>
      </w:r>
      <w:r w:rsidRPr="00C62920">
        <w:rPr>
          <w:rFonts w:ascii="Arial" w:hAnsi="Arial" w:cs="Arial"/>
          <w:color w:val="231F20"/>
          <w:spacing w:val="-13"/>
          <w:sz w:val="24"/>
          <w:szCs w:val="24"/>
        </w:rPr>
        <w:t xml:space="preserve"> </w:t>
      </w:r>
      <w:r w:rsidRPr="00C62920">
        <w:rPr>
          <w:rFonts w:ascii="Arial" w:hAnsi="Arial" w:cs="Arial"/>
          <w:color w:val="231F20"/>
          <w:spacing w:val="-2"/>
          <w:sz w:val="24"/>
          <w:szCs w:val="24"/>
        </w:rPr>
        <w:t xml:space="preserve">CGR </w:t>
      </w:r>
      <w:r w:rsidRPr="00C62920">
        <w:rPr>
          <w:rFonts w:ascii="Arial" w:hAnsi="Arial" w:cs="Arial"/>
          <w:color w:val="231F20"/>
          <w:sz w:val="24"/>
          <w:szCs w:val="24"/>
        </w:rPr>
        <w:t>en relación con la auditoría al Balance General de la Nación. La CGR es independiente de la CGN y de las demás entidades auditadas de conformidad</w:t>
      </w:r>
      <w:r w:rsidRPr="00C62920">
        <w:rPr>
          <w:rFonts w:ascii="Arial" w:hAnsi="Arial" w:cs="Arial"/>
          <w:color w:val="231F20"/>
          <w:spacing w:val="-19"/>
          <w:sz w:val="24"/>
          <w:szCs w:val="24"/>
        </w:rPr>
        <w:t xml:space="preserve"> </w:t>
      </w:r>
      <w:r w:rsidRPr="00C62920">
        <w:rPr>
          <w:rFonts w:ascii="Arial" w:hAnsi="Arial" w:cs="Arial"/>
          <w:color w:val="231F20"/>
          <w:sz w:val="24"/>
          <w:szCs w:val="24"/>
        </w:rPr>
        <w:t>con</w:t>
      </w:r>
      <w:r w:rsidRPr="00C62920">
        <w:rPr>
          <w:rFonts w:ascii="Arial" w:hAnsi="Arial" w:cs="Arial"/>
          <w:color w:val="231F20"/>
          <w:spacing w:val="-19"/>
          <w:sz w:val="24"/>
          <w:szCs w:val="24"/>
        </w:rPr>
        <w:t xml:space="preserve"> </w:t>
      </w:r>
      <w:r w:rsidRPr="00C62920">
        <w:rPr>
          <w:rFonts w:ascii="Arial" w:hAnsi="Arial" w:cs="Arial"/>
          <w:color w:val="231F20"/>
          <w:sz w:val="24"/>
          <w:szCs w:val="24"/>
        </w:rPr>
        <w:t>los</w:t>
      </w:r>
      <w:r w:rsidRPr="00C62920">
        <w:rPr>
          <w:rFonts w:ascii="Arial" w:hAnsi="Arial" w:cs="Arial"/>
          <w:color w:val="231F20"/>
          <w:spacing w:val="-19"/>
          <w:sz w:val="24"/>
          <w:szCs w:val="24"/>
        </w:rPr>
        <w:t xml:space="preserve"> </w:t>
      </w:r>
      <w:r w:rsidRPr="00C62920">
        <w:rPr>
          <w:rFonts w:ascii="Arial" w:hAnsi="Arial" w:cs="Arial"/>
          <w:color w:val="231F20"/>
          <w:sz w:val="24"/>
          <w:szCs w:val="24"/>
        </w:rPr>
        <w:t>requerimientos</w:t>
      </w:r>
      <w:r w:rsidRPr="00C62920">
        <w:rPr>
          <w:rFonts w:ascii="Arial" w:hAnsi="Arial" w:cs="Arial"/>
          <w:color w:val="231F20"/>
          <w:spacing w:val="-19"/>
          <w:sz w:val="24"/>
          <w:szCs w:val="24"/>
        </w:rPr>
        <w:t xml:space="preserve"> </w:t>
      </w:r>
      <w:r w:rsidRPr="00C62920">
        <w:rPr>
          <w:rFonts w:ascii="Arial" w:hAnsi="Arial" w:cs="Arial"/>
          <w:color w:val="231F20"/>
          <w:sz w:val="24"/>
          <w:szCs w:val="24"/>
        </w:rPr>
        <w:t>de</w:t>
      </w:r>
      <w:r w:rsidRPr="00C62920">
        <w:rPr>
          <w:rFonts w:ascii="Arial" w:hAnsi="Arial" w:cs="Arial"/>
          <w:color w:val="231F20"/>
          <w:spacing w:val="-19"/>
          <w:sz w:val="24"/>
          <w:szCs w:val="24"/>
        </w:rPr>
        <w:t xml:space="preserve"> </w:t>
      </w:r>
      <w:r w:rsidRPr="00C62920">
        <w:rPr>
          <w:rFonts w:ascii="Arial" w:hAnsi="Arial" w:cs="Arial"/>
          <w:color w:val="231F20"/>
          <w:sz w:val="24"/>
          <w:szCs w:val="24"/>
        </w:rPr>
        <w:t>ética</w:t>
      </w:r>
      <w:r w:rsidRPr="00C62920">
        <w:rPr>
          <w:rFonts w:ascii="Arial" w:hAnsi="Arial" w:cs="Arial"/>
          <w:color w:val="231F20"/>
          <w:spacing w:val="-19"/>
          <w:sz w:val="24"/>
          <w:szCs w:val="24"/>
        </w:rPr>
        <w:t xml:space="preserve"> </w:t>
      </w:r>
      <w:r w:rsidRPr="00C62920">
        <w:rPr>
          <w:rFonts w:ascii="Arial" w:hAnsi="Arial" w:cs="Arial"/>
          <w:color w:val="231F20"/>
          <w:sz w:val="24"/>
          <w:szCs w:val="24"/>
        </w:rPr>
        <w:t>aplicables</w:t>
      </w:r>
      <w:r w:rsidRPr="00C62920">
        <w:rPr>
          <w:rFonts w:ascii="Arial" w:hAnsi="Arial" w:cs="Arial"/>
          <w:color w:val="231F20"/>
          <w:spacing w:val="-19"/>
          <w:sz w:val="24"/>
          <w:szCs w:val="24"/>
        </w:rPr>
        <w:t xml:space="preserve"> </w:t>
      </w:r>
      <w:r w:rsidRPr="00C62920">
        <w:rPr>
          <w:rFonts w:ascii="Arial" w:hAnsi="Arial" w:cs="Arial"/>
          <w:color w:val="231F20"/>
          <w:sz w:val="24"/>
          <w:szCs w:val="24"/>
        </w:rPr>
        <w:t>a</w:t>
      </w:r>
      <w:r w:rsidRPr="00C62920">
        <w:rPr>
          <w:rFonts w:ascii="Arial" w:hAnsi="Arial" w:cs="Arial"/>
          <w:color w:val="231F20"/>
          <w:spacing w:val="-19"/>
          <w:sz w:val="24"/>
          <w:szCs w:val="24"/>
        </w:rPr>
        <w:t xml:space="preserve"> </w:t>
      </w:r>
      <w:r w:rsidRPr="00C62920">
        <w:rPr>
          <w:rFonts w:ascii="Arial" w:hAnsi="Arial" w:cs="Arial"/>
          <w:color w:val="231F20"/>
          <w:sz w:val="24"/>
          <w:szCs w:val="24"/>
        </w:rPr>
        <w:t>las</w:t>
      </w:r>
      <w:r w:rsidRPr="00C62920">
        <w:rPr>
          <w:rFonts w:ascii="Arial" w:hAnsi="Arial" w:cs="Arial"/>
          <w:color w:val="231F20"/>
          <w:spacing w:val="-19"/>
          <w:sz w:val="24"/>
          <w:szCs w:val="24"/>
        </w:rPr>
        <w:t xml:space="preserve"> </w:t>
      </w:r>
      <w:r w:rsidRPr="00C62920">
        <w:rPr>
          <w:rFonts w:ascii="Arial" w:hAnsi="Arial" w:cs="Arial"/>
          <w:color w:val="231F20"/>
          <w:sz w:val="24"/>
          <w:szCs w:val="24"/>
        </w:rPr>
        <w:t>auditorías financieras en Colombia.</w:t>
      </w:r>
    </w:p>
    <w:p w:rsidR="00914F48" w:rsidRPr="00C62920" w:rsidRDefault="00914F48" w:rsidP="00914F48">
      <w:pPr>
        <w:pStyle w:val="Textoindependiente"/>
        <w:spacing w:before="2"/>
        <w:rPr>
          <w:rFonts w:ascii="Arial" w:hAnsi="Arial" w:cs="Arial"/>
          <w:sz w:val="24"/>
          <w:szCs w:val="24"/>
        </w:rPr>
      </w:pPr>
    </w:p>
    <w:p w:rsidR="00914F48" w:rsidRPr="00C62920" w:rsidRDefault="00914F48" w:rsidP="00914F48">
      <w:pPr>
        <w:pStyle w:val="Textoindependiente"/>
        <w:spacing w:line="237" w:lineRule="auto"/>
        <w:ind w:left="-284" w:right="-234"/>
        <w:jc w:val="both"/>
        <w:rPr>
          <w:rFonts w:ascii="Arial" w:hAnsi="Arial" w:cs="Arial"/>
          <w:sz w:val="24"/>
          <w:szCs w:val="24"/>
        </w:rPr>
      </w:pPr>
      <w:r w:rsidRPr="001349ED">
        <w:rPr>
          <w:rFonts w:ascii="Arial" w:hAnsi="Arial" w:cs="Arial"/>
          <w:b/>
          <w:color w:val="231F20"/>
          <w:sz w:val="24"/>
          <w:szCs w:val="24"/>
          <w:u w:val="single"/>
        </w:rPr>
        <w:t>Con</w:t>
      </w:r>
      <w:r w:rsidRPr="001349ED">
        <w:rPr>
          <w:rFonts w:ascii="Arial" w:hAnsi="Arial" w:cs="Arial"/>
          <w:b/>
          <w:color w:val="231F20"/>
          <w:spacing w:val="-17"/>
          <w:sz w:val="24"/>
          <w:szCs w:val="24"/>
          <w:u w:val="single"/>
        </w:rPr>
        <w:t xml:space="preserve"> </w:t>
      </w:r>
      <w:r w:rsidRPr="001349ED">
        <w:rPr>
          <w:rFonts w:ascii="Arial" w:hAnsi="Arial" w:cs="Arial"/>
          <w:b/>
          <w:color w:val="231F20"/>
          <w:sz w:val="24"/>
          <w:szCs w:val="24"/>
          <w:u w:val="single"/>
        </w:rPr>
        <w:t>el</w:t>
      </w:r>
      <w:r w:rsidRPr="001349ED">
        <w:rPr>
          <w:rFonts w:ascii="Arial" w:hAnsi="Arial" w:cs="Arial"/>
          <w:b/>
          <w:color w:val="231F20"/>
          <w:spacing w:val="-17"/>
          <w:sz w:val="24"/>
          <w:szCs w:val="24"/>
          <w:u w:val="single"/>
        </w:rPr>
        <w:t xml:space="preserve"> </w:t>
      </w:r>
      <w:r w:rsidRPr="001349ED">
        <w:rPr>
          <w:rFonts w:ascii="Arial" w:hAnsi="Arial" w:cs="Arial"/>
          <w:b/>
          <w:color w:val="231F20"/>
          <w:sz w:val="24"/>
          <w:szCs w:val="24"/>
          <w:u w:val="single"/>
        </w:rPr>
        <w:t>fin</w:t>
      </w:r>
      <w:r w:rsidRPr="001349ED">
        <w:rPr>
          <w:rFonts w:ascii="Arial" w:hAnsi="Arial" w:cs="Arial"/>
          <w:b/>
          <w:color w:val="231F20"/>
          <w:spacing w:val="-17"/>
          <w:sz w:val="24"/>
          <w:szCs w:val="24"/>
          <w:u w:val="single"/>
        </w:rPr>
        <w:t xml:space="preserve"> </w:t>
      </w:r>
      <w:r w:rsidRPr="001349ED">
        <w:rPr>
          <w:rFonts w:ascii="Arial" w:hAnsi="Arial" w:cs="Arial"/>
          <w:b/>
          <w:color w:val="231F20"/>
          <w:sz w:val="24"/>
          <w:szCs w:val="24"/>
          <w:u w:val="single"/>
        </w:rPr>
        <w:t>de</w:t>
      </w:r>
      <w:r w:rsidRPr="001349ED">
        <w:rPr>
          <w:rFonts w:ascii="Arial" w:hAnsi="Arial" w:cs="Arial"/>
          <w:b/>
          <w:color w:val="231F20"/>
          <w:spacing w:val="-17"/>
          <w:sz w:val="24"/>
          <w:szCs w:val="24"/>
          <w:u w:val="single"/>
        </w:rPr>
        <w:t xml:space="preserve"> </w:t>
      </w:r>
      <w:r w:rsidRPr="001349ED">
        <w:rPr>
          <w:rFonts w:ascii="Arial" w:hAnsi="Arial" w:cs="Arial"/>
          <w:b/>
          <w:color w:val="231F20"/>
          <w:sz w:val="24"/>
          <w:szCs w:val="24"/>
          <w:u w:val="single"/>
        </w:rPr>
        <w:t>obtener</w:t>
      </w:r>
      <w:r w:rsidRPr="001349ED">
        <w:rPr>
          <w:rFonts w:ascii="Arial" w:hAnsi="Arial" w:cs="Arial"/>
          <w:b/>
          <w:color w:val="231F20"/>
          <w:spacing w:val="-17"/>
          <w:sz w:val="24"/>
          <w:szCs w:val="24"/>
          <w:u w:val="single"/>
        </w:rPr>
        <w:t xml:space="preserve"> </w:t>
      </w:r>
      <w:r w:rsidRPr="001349ED">
        <w:rPr>
          <w:rFonts w:ascii="Arial" w:hAnsi="Arial" w:cs="Arial"/>
          <w:b/>
          <w:color w:val="231F20"/>
          <w:sz w:val="24"/>
          <w:szCs w:val="24"/>
          <w:u w:val="single"/>
        </w:rPr>
        <w:t>la</w:t>
      </w:r>
      <w:r w:rsidRPr="001349ED">
        <w:rPr>
          <w:rFonts w:ascii="Arial" w:hAnsi="Arial" w:cs="Arial"/>
          <w:b/>
          <w:color w:val="231F20"/>
          <w:spacing w:val="-17"/>
          <w:sz w:val="24"/>
          <w:szCs w:val="24"/>
          <w:u w:val="single"/>
        </w:rPr>
        <w:t xml:space="preserve"> </w:t>
      </w:r>
      <w:r w:rsidRPr="001349ED">
        <w:rPr>
          <w:rFonts w:ascii="Arial" w:hAnsi="Arial" w:cs="Arial"/>
          <w:b/>
          <w:color w:val="231F20"/>
          <w:sz w:val="24"/>
          <w:szCs w:val="24"/>
          <w:u w:val="single"/>
        </w:rPr>
        <w:t>suficiente</w:t>
      </w:r>
      <w:r w:rsidRPr="001349ED">
        <w:rPr>
          <w:rFonts w:ascii="Arial" w:hAnsi="Arial" w:cs="Arial"/>
          <w:b/>
          <w:color w:val="231F20"/>
          <w:spacing w:val="-17"/>
          <w:sz w:val="24"/>
          <w:szCs w:val="24"/>
          <w:u w:val="single"/>
        </w:rPr>
        <w:t xml:space="preserve"> </w:t>
      </w:r>
      <w:r w:rsidRPr="001349ED">
        <w:rPr>
          <w:rFonts w:ascii="Arial" w:hAnsi="Arial" w:cs="Arial"/>
          <w:b/>
          <w:color w:val="231F20"/>
          <w:sz w:val="24"/>
          <w:szCs w:val="24"/>
          <w:u w:val="single"/>
        </w:rPr>
        <w:t>evidencia</w:t>
      </w:r>
      <w:r w:rsidRPr="001349ED">
        <w:rPr>
          <w:rFonts w:ascii="Arial" w:hAnsi="Arial" w:cs="Arial"/>
          <w:b/>
          <w:color w:val="231F20"/>
          <w:spacing w:val="-17"/>
          <w:sz w:val="24"/>
          <w:szCs w:val="24"/>
          <w:u w:val="single"/>
        </w:rPr>
        <w:t xml:space="preserve"> </w:t>
      </w:r>
      <w:r w:rsidRPr="001349ED">
        <w:rPr>
          <w:rFonts w:ascii="Arial" w:hAnsi="Arial" w:cs="Arial"/>
          <w:b/>
          <w:color w:val="231F20"/>
          <w:sz w:val="24"/>
          <w:szCs w:val="24"/>
          <w:u w:val="single"/>
        </w:rPr>
        <w:t>para</w:t>
      </w:r>
      <w:r w:rsidRPr="001349ED">
        <w:rPr>
          <w:rFonts w:ascii="Arial" w:hAnsi="Arial" w:cs="Arial"/>
          <w:b/>
          <w:color w:val="231F20"/>
          <w:spacing w:val="-17"/>
          <w:sz w:val="24"/>
          <w:szCs w:val="24"/>
          <w:u w:val="single"/>
        </w:rPr>
        <w:t xml:space="preserve"> </w:t>
      </w:r>
      <w:r w:rsidRPr="001349ED">
        <w:rPr>
          <w:rFonts w:ascii="Arial" w:hAnsi="Arial" w:cs="Arial"/>
          <w:b/>
          <w:color w:val="231F20"/>
          <w:sz w:val="24"/>
          <w:szCs w:val="24"/>
          <w:u w:val="single"/>
        </w:rPr>
        <w:t>formarse</w:t>
      </w:r>
      <w:r w:rsidRPr="001349ED">
        <w:rPr>
          <w:rFonts w:ascii="Arial" w:hAnsi="Arial" w:cs="Arial"/>
          <w:b/>
          <w:color w:val="231F20"/>
          <w:spacing w:val="-18"/>
          <w:sz w:val="24"/>
          <w:szCs w:val="24"/>
          <w:u w:val="single"/>
        </w:rPr>
        <w:t xml:space="preserve"> </w:t>
      </w:r>
      <w:r w:rsidRPr="001349ED">
        <w:rPr>
          <w:rFonts w:ascii="Arial" w:hAnsi="Arial" w:cs="Arial"/>
          <w:b/>
          <w:color w:val="231F20"/>
          <w:sz w:val="24"/>
          <w:szCs w:val="24"/>
          <w:u w:val="single"/>
        </w:rPr>
        <w:t>una</w:t>
      </w:r>
      <w:r w:rsidRPr="001349ED">
        <w:rPr>
          <w:rFonts w:ascii="Arial" w:hAnsi="Arial" w:cs="Arial"/>
          <w:b/>
          <w:color w:val="231F20"/>
          <w:spacing w:val="-17"/>
          <w:sz w:val="24"/>
          <w:szCs w:val="24"/>
          <w:u w:val="single"/>
        </w:rPr>
        <w:t xml:space="preserve"> </w:t>
      </w:r>
      <w:r w:rsidRPr="001349ED">
        <w:rPr>
          <w:rFonts w:ascii="Arial" w:hAnsi="Arial" w:cs="Arial"/>
          <w:b/>
          <w:color w:val="231F20"/>
          <w:sz w:val="24"/>
          <w:szCs w:val="24"/>
          <w:u w:val="single"/>
        </w:rPr>
        <w:t xml:space="preserve">opinión de la vigencia 2022, la CGR incluyó dentro del plan nacional de vigilancia fiscal de primer semestre de 2023 </w:t>
      </w:r>
      <w:r w:rsidRPr="001349ED">
        <w:rPr>
          <w:rFonts w:ascii="Arial" w:hAnsi="Arial" w:cs="Arial"/>
          <w:b/>
          <w:color w:val="231F20"/>
          <w:sz w:val="24"/>
          <w:szCs w:val="24"/>
          <w:u w:val="single"/>
        </w:rPr>
        <w:lastRenderedPageBreak/>
        <w:t>auditorías financieras a 134</w:t>
      </w:r>
      <w:r w:rsidRPr="001349ED">
        <w:rPr>
          <w:rFonts w:ascii="Arial" w:hAnsi="Arial" w:cs="Arial"/>
          <w:b/>
          <w:color w:val="25408F"/>
          <w:position w:val="7"/>
          <w:sz w:val="16"/>
          <w:szCs w:val="16"/>
          <w:u w:val="single"/>
        </w:rPr>
        <w:t>6</w:t>
      </w:r>
      <w:r w:rsidRPr="001349ED">
        <w:rPr>
          <w:rFonts w:ascii="Arial" w:hAnsi="Arial" w:cs="Arial"/>
          <w:b/>
          <w:color w:val="25408F"/>
          <w:spacing w:val="14"/>
          <w:position w:val="7"/>
          <w:sz w:val="24"/>
          <w:szCs w:val="24"/>
          <w:u w:val="single"/>
        </w:rPr>
        <w:t xml:space="preserve"> </w:t>
      </w:r>
      <w:r w:rsidRPr="001349ED">
        <w:rPr>
          <w:rFonts w:ascii="Arial" w:hAnsi="Arial" w:cs="Arial"/>
          <w:b/>
          <w:color w:val="231F20"/>
          <w:sz w:val="24"/>
          <w:szCs w:val="24"/>
          <w:u w:val="single"/>
        </w:rPr>
        <w:t>entidades</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contables</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públicas</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con</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activos</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agregados</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por</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$1.188,4 billones, el 95,9% de los activos agregados totales de la Nación que ascendieron</w:t>
      </w:r>
      <w:r w:rsidRPr="001349ED">
        <w:rPr>
          <w:rFonts w:ascii="Arial" w:hAnsi="Arial" w:cs="Arial"/>
          <w:b/>
          <w:color w:val="231F20"/>
          <w:spacing w:val="-20"/>
          <w:sz w:val="24"/>
          <w:szCs w:val="24"/>
          <w:u w:val="single"/>
        </w:rPr>
        <w:t xml:space="preserve"> </w:t>
      </w:r>
      <w:r w:rsidRPr="001349ED">
        <w:rPr>
          <w:rFonts w:ascii="Arial" w:hAnsi="Arial" w:cs="Arial"/>
          <w:b/>
          <w:color w:val="231F20"/>
          <w:sz w:val="24"/>
          <w:szCs w:val="24"/>
          <w:u w:val="single"/>
        </w:rPr>
        <w:t>a</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$1.238,6</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billones</w:t>
      </w:r>
      <w:r w:rsidRPr="001349ED">
        <w:rPr>
          <w:rFonts w:ascii="Arial" w:hAnsi="Arial" w:cs="Arial"/>
          <w:b/>
          <w:color w:val="231F20"/>
          <w:spacing w:val="-20"/>
          <w:sz w:val="24"/>
          <w:szCs w:val="24"/>
          <w:u w:val="single"/>
        </w:rPr>
        <w:t xml:space="preserve"> </w:t>
      </w:r>
      <w:r w:rsidRPr="001349ED">
        <w:rPr>
          <w:rFonts w:ascii="Arial" w:hAnsi="Arial" w:cs="Arial"/>
          <w:b/>
          <w:color w:val="231F20"/>
          <w:sz w:val="24"/>
          <w:szCs w:val="24"/>
          <w:u w:val="single"/>
        </w:rPr>
        <w:t>y</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con</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pasivos</w:t>
      </w:r>
      <w:r w:rsidRPr="001349ED">
        <w:rPr>
          <w:rFonts w:ascii="Arial" w:hAnsi="Arial" w:cs="Arial"/>
          <w:b/>
          <w:color w:val="231F20"/>
          <w:spacing w:val="-20"/>
          <w:sz w:val="24"/>
          <w:szCs w:val="24"/>
          <w:u w:val="single"/>
        </w:rPr>
        <w:t xml:space="preserve"> </w:t>
      </w:r>
      <w:r w:rsidRPr="001349ED">
        <w:rPr>
          <w:rFonts w:ascii="Arial" w:hAnsi="Arial" w:cs="Arial"/>
          <w:b/>
          <w:color w:val="231F20"/>
          <w:sz w:val="24"/>
          <w:szCs w:val="24"/>
          <w:u w:val="single"/>
        </w:rPr>
        <w:t>agregados</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por</w:t>
      </w:r>
      <w:r w:rsidRPr="001349ED">
        <w:rPr>
          <w:rFonts w:ascii="Arial" w:hAnsi="Arial" w:cs="Arial"/>
          <w:b/>
          <w:color w:val="231F20"/>
          <w:spacing w:val="-19"/>
          <w:sz w:val="24"/>
          <w:szCs w:val="24"/>
          <w:u w:val="single"/>
        </w:rPr>
        <w:t xml:space="preserve"> </w:t>
      </w:r>
      <w:r w:rsidRPr="001349ED">
        <w:rPr>
          <w:rFonts w:ascii="Arial" w:hAnsi="Arial" w:cs="Arial"/>
          <w:b/>
          <w:color w:val="231F20"/>
          <w:sz w:val="24"/>
          <w:szCs w:val="24"/>
          <w:u w:val="single"/>
        </w:rPr>
        <w:t>$2.004,2 billones,</w:t>
      </w:r>
      <w:r w:rsidRPr="001349ED">
        <w:rPr>
          <w:rFonts w:ascii="Arial" w:hAnsi="Arial" w:cs="Arial"/>
          <w:b/>
          <w:color w:val="231F20"/>
          <w:spacing w:val="9"/>
          <w:sz w:val="24"/>
          <w:szCs w:val="24"/>
          <w:u w:val="single"/>
        </w:rPr>
        <w:t xml:space="preserve"> </w:t>
      </w:r>
      <w:r w:rsidRPr="001349ED">
        <w:rPr>
          <w:rFonts w:ascii="Arial" w:hAnsi="Arial" w:cs="Arial"/>
          <w:b/>
          <w:color w:val="231F20"/>
          <w:sz w:val="24"/>
          <w:szCs w:val="24"/>
          <w:u w:val="single"/>
        </w:rPr>
        <w:t>el</w:t>
      </w:r>
      <w:r w:rsidRPr="001349ED">
        <w:rPr>
          <w:rFonts w:ascii="Arial" w:hAnsi="Arial" w:cs="Arial"/>
          <w:b/>
          <w:color w:val="231F20"/>
          <w:spacing w:val="12"/>
          <w:sz w:val="24"/>
          <w:szCs w:val="24"/>
          <w:u w:val="single"/>
        </w:rPr>
        <w:t xml:space="preserve"> </w:t>
      </w:r>
      <w:r w:rsidRPr="001349ED">
        <w:rPr>
          <w:rFonts w:ascii="Arial" w:hAnsi="Arial" w:cs="Arial"/>
          <w:b/>
          <w:color w:val="231F20"/>
          <w:sz w:val="24"/>
          <w:szCs w:val="24"/>
          <w:u w:val="single"/>
        </w:rPr>
        <w:t>93,15%</w:t>
      </w:r>
      <w:r w:rsidRPr="001349ED">
        <w:rPr>
          <w:rFonts w:ascii="Arial" w:hAnsi="Arial" w:cs="Arial"/>
          <w:b/>
          <w:color w:val="231F20"/>
          <w:spacing w:val="12"/>
          <w:sz w:val="24"/>
          <w:szCs w:val="24"/>
          <w:u w:val="single"/>
        </w:rPr>
        <w:t xml:space="preserve"> </w:t>
      </w:r>
      <w:r w:rsidRPr="001349ED">
        <w:rPr>
          <w:rFonts w:ascii="Arial" w:hAnsi="Arial" w:cs="Arial"/>
          <w:b/>
          <w:color w:val="231F20"/>
          <w:sz w:val="24"/>
          <w:szCs w:val="24"/>
          <w:u w:val="single"/>
        </w:rPr>
        <w:t>del</w:t>
      </w:r>
      <w:r w:rsidRPr="001349ED">
        <w:rPr>
          <w:rFonts w:ascii="Arial" w:hAnsi="Arial" w:cs="Arial"/>
          <w:b/>
          <w:color w:val="231F20"/>
          <w:spacing w:val="11"/>
          <w:sz w:val="24"/>
          <w:szCs w:val="24"/>
          <w:u w:val="single"/>
        </w:rPr>
        <w:t xml:space="preserve"> </w:t>
      </w:r>
      <w:r w:rsidRPr="001349ED">
        <w:rPr>
          <w:rFonts w:ascii="Arial" w:hAnsi="Arial" w:cs="Arial"/>
          <w:b/>
          <w:color w:val="231F20"/>
          <w:sz w:val="24"/>
          <w:szCs w:val="24"/>
          <w:u w:val="single"/>
        </w:rPr>
        <w:t>total</w:t>
      </w:r>
      <w:r w:rsidRPr="001349ED">
        <w:rPr>
          <w:rFonts w:ascii="Arial" w:hAnsi="Arial" w:cs="Arial"/>
          <w:b/>
          <w:color w:val="231F20"/>
          <w:spacing w:val="12"/>
          <w:sz w:val="24"/>
          <w:szCs w:val="24"/>
          <w:u w:val="single"/>
        </w:rPr>
        <w:t xml:space="preserve"> </w:t>
      </w:r>
      <w:r w:rsidRPr="001349ED">
        <w:rPr>
          <w:rFonts w:ascii="Arial" w:hAnsi="Arial" w:cs="Arial"/>
          <w:b/>
          <w:color w:val="231F20"/>
          <w:sz w:val="24"/>
          <w:szCs w:val="24"/>
          <w:u w:val="single"/>
        </w:rPr>
        <w:t>de</w:t>
      </w:r>
      <w:r w:rsidRPr="001349ED">
        <w:rPr>
          <w:rFonts w:ascii="Arial" w:hAnsi="Arial" w:cs="Arial"/>
          <w:b/>
          <w:color w:val="231F20"/>
          <w:spacing w:val="12"/>
          <w:sz w:val="24"/>
          <w:szCs w:val="24"/>
          <w:u w:val="single"/>
        </w:rPr>
        <w:t xml:space="preserve"> </w:t>
      </w:r>
      <w:r w:rsidRPr="001349ED">
        <w:rPr>
          <w:rFonts w:ascii="Arial" w:hAnsi="Arial" w:cs="Arial"/>
          <w:b/>
          <w:color w:val="231F20"/>
          <w:sz w:val="24"/>
          <w:szCs w:val="24"/>
          <w:u w:val="single"/>
        </w:rPr>
        <w:t>pasivos</w:t>
      </w:r>
      <w:r w:rsidRPr="001349ED">
        <w:rPr>
          <w:rFonts w:ascii="Arial" w:hAnsi="Arial" w:cs="Arial"/>
          <w:b/>
          <w:color w:val="231F20"/>
          <w:spacing w:val="12"/>
          <w:sz w:val="24"/>
          <w:szCs w:val="24"/>
          <w:u w:val="single"/>
        </w:rPr>
        <w:t xml:space="preserve"> </w:t>
      </w:r>
      <w:r w:rsidRPr="001349ED">
        <w:rPr>
          <w:rFonts w:ascii="Arial" w:hAnsi="Arial" w:cs="Arial"/>
          <w:b/>
          <w:color w:val="231F20"/>
          <w:sz w:val="24"/>
          <w:szCs w:val="24"/>
          <w:u w:val="single"/>
        </w:rPr>
        <w:t>de</w:t>
      </w:r>
      <w:r w:rsidRPr="001349ED">
        <w:rPr>
          <w:rFonts w:ascii="Arial" w:hAnsi="Arial" w:cs="Arial"/>
          <w:b/>
          <w:color w:val="231F20"/>
          <w:spacing w:val="11"/>
          <w:sz w:val="24"/>
          <w:szCs w:val="24"/>
          <w:u w:val="single"/>
        </w:rPr>
        <w:t xml:space="preserve"> </w:t>
      </w:r>
      <w:r w:rsidRPr="001349ED">
        <w:rPr>
          <w:rFonts w:ascii="Arial" w:hAnsi="Arial" w:cs="Arial"/>
          <w:b/>
          <w:color w:val="231F20"/>
          <w:sz w:val="24"/>
          <w:szCs w:val="24"/>
          <w:u w:val="single"/>
        </w:rPr>
        <w:t>la</w:t>
      </w:r>
      <w:r w:rsidRPr="001349ED">
        <w:rPr>
          <w:rFonts w:ascii="Arial" w:hAnsi="Arial" w:cs="Arial"/>
          <w:b/>
          <w:color w:val="231F20"/>
          <w:spacing w:val="12"/>
          <w:sz w:val="24"/>
          <w:szCs w:val="24"/>
          <w:u w:val="single"/>
        </w:rPr>
        <w:t xml:space="preserve"> </w:t>
      </w:r>
      <w:r w:rsidRPr="001349ED">
        <w:rPr>
          <w:rFonts w:ascii="Arial" w:hAnsi="Arial" w:cs="Arial"/>
          <w:b/>
          <w:color w:val="231F20"/>
          <w:sz w:val="24"/>
          <w:szCs w:val="24"/>
          <w:u w:val="single"/>
        </w:rPr>
        <w:t>Nación</w:t>
      </w:r>
      <w:r w:rsidRPr="001349ED">
        <w:rPr>
          <w:rFonts w:ascii="Arial" w:hAnsi="Arial" w:cs="Arial"/>
          <w:b/>
          <w:color w:val="231F20"/>
          <w:spacing w:val="12"/>
          <w:sz w:val="24"/>
          <w:szCs w:val="24"/>
          <w:u w:val="single"/>
        </w:rPr>
        <w:t xml:space="preserve"> </w:t>
      </w:r>
      <w:r w:rsidRPr="001349ED">
        <w:rPr>
          <w:rFonts w:ascii="Arial" w:hAnsi="Arial" w:cs="Arial"/>
          <w:b/>
          <w:color w:val="231F20"/>
          <w:sz w:val="24"/>
          <w:szCs w:val="24"/>
          <w:u w:val="single"/>
        </w:rPr>
        <w:t>que</w:t>
      </w:r>
      <w:r w:rsidRPr="001349ED">
        <w:rPr>
          <w:rFonts w:ascii="Arial" w:hAnsi="Arial" w:cs="Arial"/>
          <w:b/>
          <w:color w:val="231F20"/>
          <w:spacing w:val="12"/>
          <w:sz w:val="24"/>
          <w:szCs w:val="24"/>
          <w:u w:val="single"/>
        </w:rPr>
        <w:t xml:space="preserve"> </w:t>
      </w:r>
      <w:r w:rsidRPr="001349ED">
        <w:rPr>
          <w:rFonts w:ascii="Arial" w:hAnsi="Arial" w:cs="Arial"/>
          <w:b/>
          <w:color w:val="231F20"/>
          <w:spacing w:val="-2"/>
          <w:sz w:val="24"/>
          <w:szCs w:val="24"/>
          <w:u w:val="single"/>
        </w:rPr>
        <w:t xml:space="preserve">alcanzaron </w:t>
      </w:r>
      <w:r w:rsidRPr="001349ED">
        <w:rPr>
          <w:rFonts w:ascii="Arial" w:hAnsi="Arial" w:cs="Arial"/>
          <w:b/>
          <w:color w:val="231F20"/>
          <w:sz w:val="24"/>
          <w:szCs w:val="24"/>
          <w:u w:val="single"/>
        </w:rPr>
        <w:t>$2.151,5 billones. Asimismo, realizó la auditoría al proceso de consolidación</w:t>
      </w:r>
      <w:r w:rsidRPr="001349ED">
        <w:rPr>
          <w:rFonts w:ascii="Arial" w:hAnsi="Arial" w:cs="Arial"/>
          <w:b/>
          <w:color w:val="231F20"/>
          <w:spacing w:val="-13"/>
          <w:sz w:val="24"/>
          <w:szCs w:val="24"/>
          <w:u w:val="single"/>
        </w:rPr>
        <w:t xml:space="preserve"> </w:t>
      </w:r>
      <w:r w:rsidRPr="001349ED">
        <w:rPr>
          <w:rFonts w:ascii="Arial" w:hAnsi="Arial" w:cs="Arial"/>
          <w:b/>
          <w:color w:val="231F20"/>
          <w:sz w:val="24"/>
          <w:szCs w:val="24"/>
          <w:u w:val="single"/>
        </w:rPr>
        <w:t>de</w:t>
      </w:r>
      <w:r w:rsidRPr="001349ED">
        <w:rPr>
          <w:rFonts w:ascii="Arial" w:hAnsi="Arial" w:cs="Arial"/>
          <w:b/>
          <w:color w:val="231F20"/>
          <w:spacing w:val="-13"/>
          <w:sz w:val="24"/>
          <w:szCs w:val="24"/>
          <w:u w:val="single"/>
        </w:rPr>
        <w:t xml:space="preserve"> </w:t>
      </w:r>
      <w:r w:rsidRPr="001349ED">
        <w:rPr>
          <w:rFonts w:ascii="Arial" w:hAnsi="Arial" w:cs="Arial"/>
          <w:b/>
          <w:color w:val="231F20"/>
          <w:sz w:val="24"/>
          <w:szCs w:val="24"/>
          <w:u w:val="single"/>
        </w:rPr>
        <w:t>la</w:t>
      </w:r>
      <w:r w:rsidRPr="001349ED">
        <w:rPr>
          <w:rFonts w:ascii="Arial" w:hAnsi="Arial" w:cs="Arial"/>
          <w:b/>
          <w:color w:val="231F20"/>
          <w:spacing w:val="-13"/>
          <w:sz w:val="24"/>
          <w:szCs w:val="24"/>
          <w:u w:val="single"/>
        </w:rPr>
        <w:t xml:space="preserve"> </w:t>
      </w:r>
      <w:r w:rsidRPr="001349ED">
        <w:rPr>
          <w:rFonts w:ascii="Arial" w:hAnsi="Arial" w:cs="Arial"/>
          <w:b/>
          <w:color w:val="231F20"/>
          <w:sz w:val="24"/>
          <w:szCs w:val="24"/>
          <w:u w:val="single"/>
        </w:rPr>
        <w:t>información</w:t>
      </w:r>
      <w:r w:rsidRPr="001349ED">
        <w:rPr>
          <w:rFonts w:ascii="Arial" w:hAnsi="Arial" w:cs="Arial"/>
          <w:b/>
          <w:color w:val="231F20"/>
          <w:spacing w:val="-13"/>
          <w:sz w:val="24"/>
          <w:szCs w:val="24"/>
          <w:u w:val="single"/>
        </w:rPr>
        <w:t xml:space="preserve"> </w:t>
      </w:r>
      <w:r w:rsidRPr="001349ED">
        <w:rPr>
          <w:rFonts w:ascii="Arial" w:hAnsi="Arial" w:cs="Arial"/>
          <w:b/>
          <w:color w:val="231F20"/>
          <w:sz w:val="24"/>
          <w:szCs w:val="24"/>
          <w:u w:val="single"/>
        </w:rPr>
        <w:t>financiera</w:t>
      </w:r>
      <w:r w:rsidRPr="001349ED">
        <w:rPr>
          <w:rFonts w:ascii="Arial" w:hAnsi="Arial" w:cs="Arial"/>
          <w:b/>
          <w:color w:val="231F20"/>
          <w:spacing w:val="-13"/>
          <w:sz w:val="24"/>
          <w:szCs w:val="24"/>
          <w:u w:val="single"/>
        </w:rPr>
        <w:t xml:space="preserve"> </w:t>
      </w:r>
      <w:r w:rsidRPr="001349ED">
        <w:rPr>
          <w:rFonts w:ascii="Arial" w:hAnsi="Arial" w:cs="Arial"/>
          <w:b/>
          <w:color w:val="231F20"/>
          <w:sz w:val="24"/>
          <w:szCs w:val="24"/>
          <w:u w:val="single"/>
        </w:rPr>
        <w:t>de</w:t>
      </w:r>
      <w:r w:rsidRPr="001349ED">
        <w:rPr>
          <w:rFonts w:ascii="Arial" w:hAnsi="Arial" w:cs="Arial"/>
          <w:b/>
          <w:color w:val="231F20"/>
          <w:spacing w:val="-13"/>
          <w:sz w:val="24"/>
          <w:szCs w:val="24"/>
          <w:u w:val="single"/>
        </w:rPr>
        <w:t xml:space="preserve"> </w:t>
      </w:r>
      <w:r w:rsidRPr="001349ED">
        <w:rPr>
          <w:rFonts w:ascii="Arial" w:hAnsi="Arial" w:cs="Arial"/>
          <w:b/>
          <w:color w:val="231F20"/>
          <w:sz w:val="24"/>
          <w:szCs w:val="24"/>
          <w:u w:val="single"/>
        </w:rPr>
        <w:t>343</w:t>
      </w:r>
      <w:r w:rsidRPr="001349ED">
        <w:rPr>
          <w:rFonts w:ascii="Arial" w:hAnsi="Arial" w:cs="Arial"/>
          <w:b/>
          <w:color w:val="231F20"/>
          <w:spacing w:val="-13"/>
          <w:sz w:val="24"/>
          <w:szCs w:val="24"/>
          <w:u w:val="single"/>
        </w:rPr>
        <w:t xml:space="preserve"> </w:t>
      </w:r>
      <w:r w:rsidRPr="001349ED">
        <w:rPr>
          <w:rFonts w:ascii="Arial" w:hAnsi="Arial" w:cs="Arial"/>
          <w:b/>
          <w:color w:val="231F20"/>
          <w:sz w:val="24"/>
          <w:szCs w:val="24"/>
          <w:u w:val="single"/>
        </w:rPr>
        <w:t>entidades</w:t>
      </w:r>
      <w:r w:rsidRPr="001349ED">
        <w:rPr>
          <w:rFonts w:ascii="Arial" w:hAnsi="Arial" w:cs="Arial"/>
          <w:b/>
          <w:color w:val="231F20"/>
          <w:spacing w:val="-13"/>
          <w:sz w:val="24"/>
          <w:szCs w:val="24"/>
          <w:u w:val="single"/>
        </w:rPr>
        <w:t xml:space="preserve"> </w:t>
      </w:r>
      <w:r w:rsidRPr="001349ED">
        <w:rPr>
          <w:rFonts w:ascii="Arial" w:hAnsi="Arial" w:cs="Arial"/>
          <w:b/>
          <w:color w:val="231F20"/>
          <w:sz w:val="24"/>
          <w:szCs w:val="24"/>
          <w:u w:val="single"/>
        </w:rPr>
        <w:t>efectuado por la CGN (Anexo 1)</w:t>
      </w:r>
      <w:r w:rsidRPr="00C62920">
        <w:rPr>
          <w:rFonts w:ascii="Arial" w:hAnsi="Arial" w:cs="Arial"/>
          <w:color w:val="231F20"/>
          <w:sz w:val="24"/>
          <w:szCs w:val="24"/>
        </w:rPr>
        <w:t>.</w:t>
      </w:r>
      <w:r>
        <w:rPr>
          <w:rFonts w:ascii="Arial" w:hAnsi="Arial" w:cs="Arial"/>
          <w:color w:val="231F20"/>
          <w:sz w:val="24"/>
          <w:szCs w:val="24"/>
        </w:rPr>
        <w:t xml:space="preserve"> </w:t>
      </w:r>
      <w:r w:rsidRPr="00FC2074">
        <w:rPr>
          <w:rFonts w:ascii="Arial" w:hAnsi="Arial" w:cs="Arial"/>
          <w:sz w:val="24"/>
          <w:szCs w:val="24"/>
        </w:rPr>
        <w:t>(Subrayado y resaltado fuera de texto).</w:t>
      </w:r>
    </w:p>
    <w:p w:rsidR="00914F48" w:rsidRPr="00C62920" w:rsidRDefault="00914F48" w:rsidP="00914F48">
      <w:pPr>
        <w:pStyle w:val="Textoindependiente"/>
        <w:spacing w:before="2"/>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1349ED">
        <w:rPr>
          <w:rFonts w:ascii="Arial" w:hAnsi="Arial" w:cs="Arial"/>
          <w:sz w:val="24"/>
          <w:szCs w:val="24"/>
        </w:rPr>
        <w:t>La CGR considera que la evidencia de auditoría que ha obtenido proporciona una base suficiente y adecuada y concluye que las incorrecciones no fueron materiales, en el Balance General de la Nación y las imposibilidades, aunque individualmente tuvieron un efecto</w:t>
      </w:r>
      <w:r w:rsidRPr="001349ED">
        <w:rPr>
          <w:rFonts w:ascii="Arial" w:hAnsi="Arial" w:cs="Arial"/>
          <w:spacing w:val="40"/>
          <w:sz w:val="24"/>
          <w:szCs w:val="24"/>
        </w:rPr>
        <w:t xml:space="preserve"> </w:t>
      </w:r>
      <w:r w:rsidRPr="001349ED">
        <w:rPr>
          <w:rFonts w:ascii="Arial" w:hAnsi="Arial" w:cs="Arial"/>
          <w:sz w:val="24"/>
          <w:szCs w:val="24"/>
        </w:rPr>
        <w:t>material</w:t>
      </w:r>
      <w:r w:rsidRPr="001349ED">
        <w:rPr>
          <w:rFonts w:ascii="Arial" w:hAnsi="Arial" w:cs="Arial"/>
          <w:spacing w:val="40"/>
          <w:sz w:val="24"/>
          <w:szCs w:val="24"/>
        </w:rPr>
        <w:t xml:space="preserve"> </w:t>
      </w:r>
      <w:r w:rsidRPr="001349ED">
        <w:rPr>
          <w:rFonts w:ascii="Arial" w:hAnsi="Arial" w:cs="Arial"/>
          <w:sz w:val="24"/>
          <w:szCs w:val="24"/>
        </w:rPr>
        <w:t>en</w:t>
      </w:r>
      <w:r w:rsidRPr="001349ED">
        <w:rPr>
          <w:rFonts w:ascii="Arial" w:hAnsi="Arial" w:cs="Arial"/>
          <w:spacing w:val="40"/>
          <w:sz w:val="24"/>
          <w:szCs w:val="24"/>
        </w:rPr>
        <w:t xml:space="preserve"> </w:t>
      </w:r>
      <w:r w:rsidRPr="001349ED">
        <w:rPr>
          <w:rFonts w:ascii="Arial" w:hAnsi="Arial" w:cs="Arial"/>
          <w:sz w:val="24"/>
          <w:szCs w:val="24"/>
        </w:rPr>
        <w:t>algunos</w:t>
      </w:r>
      <w:r w:rsidRPr="001349ED">
        <w:rPr>
          <w:rFonts w:ascii="Arial" w:hAnsi="Arial" w:cs="Arial"/>
          <w:spacing w:val="40"/>
          <w:sz w:val="24"/>
          <w:szCs w:val="24"/>
        </w:rPr>
        <w:t xml:space="preserve"> </w:t>
      </w:r>
      <w:r w:rsidRPr="001349ED">
        <w:rPr>
          <w:rFonts w:ascii="Arial" w:hAnsi="Arial" w:cs="Arial"/>
          <w:sz w:val="24"/>
          <w:szCs w:val="24"/>
        </w:rPr>
        <w:t>estados</w:t>
      </w:r>
      <w:r w:rsidRPr="001349ED">
        <w:rPr>
          <w:rFonts w:ascii="Arial" w:hAnsi="Arial" w:cs="Arial"/>
          <w:spacing w:val="40"/>
          <w:sz w:val="24"/>
          <w:szCs w:val="24"/>
        </w:rPr>
        <w:t xml:space="preserve"> </w:t>
      </w:r>
      <w:r w:rsidRPr="001349ED">
        <w:rPr>
          <w:rFonts w:ascii="Arial" w:hAnsi="Arial" w:cs="Arial"/>
          <w:sz w:val="24"/>
          <w:szCs w:val="24"/>
        </w:rPr>
        <w:t>financieros</w:t>
      </w:r>
      <w:r w:rsidRPr="001349ED">
        <w:rPr>
          <w:rFonts w:ascii="Arial" w:hAnsi="Arial" w:cs="Arial"/>
          <w:spacing w:val="40"/>
          <w:sz w:val="24"/>
          <w:szCs w:val="24"/>
        </w:rPr>
        <w:t xml:space="preserve"> </w:t>
      </w:r>
      <w:r w:rsidRPr="001349ED">
        <w:rPr>
          <w:rFonts w:ascii="Arial" w:hAnsi="Arial" w:cs="Arial"/>
          <w:sz w:val="24"/>
          <w:szCs w:val="24"/>
        </w:rPr>
        <w:t>de</w:t>
      </w:r>
      <w:r w:rsidRPr="001349ED">
        <w:rPr>
          <w:rFonts w:ascii="Arial" w:hAnsi="Arial" w:cs="Arial"/>
          <w:spacing w:val="40"/>
          <w:sz w:val="24"/>
          <w:szCs w:val="24"/>
        </w:rPr>
        <w:t xml:space="preserve"> </w:t>
      </w:r>
      <w:r w:rsidRPr="001349ED">
        <w:rPr>
          <w:rFonts w:ascii="Arial" w:hAnsi="Arial" w:cs="Arial"/>
          <w:sz w:val="24"/>
          <w:szCs w:val="24"/>
        </w:rPr>
        <w:t>las</w:t>
      </w:r>
      <w:r w:rsidRPr="001349ED">
        <w:rPr>
          <w:rFonts w:ascii="Arial" w:hAnsi="Arial" w:cs="Arial"/>
          <w:spacing w:val="40"/>
          <w:sz w:val="24"/>
          <w:szCs w:val="24"/>
        </w:rPr>
        <w:t xml:space="preserve"> </w:t>
      </w:r>
      <w:r w:rsidRPr="001349ED">
        <w:rPr>
          <w:rFonts w:ascii="Arial" w:hAnsi="Arial" w:cs="Arial"/>
          <w:sz w:val="24"/>
          <w:szCs w:val="24"/>
        </w:rPr>
        <w:t xml:space="preserve">entidades, no alcanzaron el nivel de materialidad para modificar la opinión del Balance consolidado, por lo tanto, </w:t>
      </w:r>
      <w:r w:rsidRPr="001349ED">
        <w:rPr>
          <w:rFonts w:ascii="Arial" w:hAnsi="Arial" w:cs="Arial"/>
          <w:b/>
          <w:sz w:val="24"/>
          <w:szCs w:val="24"/>
          <w:u w:val="single"/>
        </w:rPr>
        <w:t>emite una opinión sin salvedades.</w:t>
      </w:r>
      <w:r w:rsidRPr="001349ED">
        <w:rPr>
          <w:rFonts w:ascii="Arial" w:hAnsi="Arial" w:cs="Arial"/>
          <w:b/>
          <w:sz w:val="24"/>
          <w:szCs w:val="24"/>
        </w:rPr>
        <w:t xml:space="preserve">  </w:t>
      </w:r>
      <w:r w:rsidRPr="001349ED">
        <w:rPr>
          <w:rFonts w:ascii="Arial" w:hAnsi="Arial" w:cs="Arial"/>
          <w:sz w:val="24"/>
          <w:szCs w:val="24"/>
        </w:rPr>
        <w:t>(Subrayado y resaltado fuera de texto).</w:t>
      </w:r>
    </w:p>
    <w:p w:rsidR="00914F48" w:rsidRDefault="00914F48" w:rsidP="00914F48">
      <w:pPr>
        <w:pStyle w:val="Textoindependiente"/>
        <w:spacing w:line="237" w:lineRule="auto"/>
        <w:ind w:left="-284" w:right="-234"/>
        <w:jc w:val="both"/>
        <w:rPr>
          <w:rFonts w:ascii="Arial" w:hAnsi="Arial" w:cs="Arial"/>
          <w:sz w:val="24"/>
          <w:szCs w:val="24"/>
        </w:rPr>
      </w:pPr>
    </w:p>
    <w:p w:rsidR="00914F48" w:rsidRPr="001349ED" w:rsidRDefault="00914F48" w:rsidP="00914F48">
      <w:pPr>
        <w:pStyle w:val="Textoindependiente"/>
        <w:spacing w:line="237" w:lineRule="auto"/>
        <w:ind w:left="-284" w:right="-234"/>
        <w:jc w:val="both"/>
        <w:rPr>
          <w:rFonts w:ascii="Arial" w:hAnsi="Arial" w:cs="Arial"/>
          <w:b/>
          <w:sz w:val="28"/>
          <w:szCs w:val="28"/>
        </w:rPr>
      </w:pPr>
      <w:r w:rsidRPr="001349ED">
        <w:rPr>
          <w:rFonts w:ascii="Arial" w:hAnsi="Arial" w:cs="Arial"/>
          <w:b/>
          <w:sz w:val="28"/>
          <w:szCs w:val="28"/>
        </w:rPr>
        <w:t>2.4.- Cuestiones</w:t>
      </w:r>
      <w:r w:rsidRPr="001349ED">
        <w:rPr>
          <w:rFonts w:ascii="Arial" w:hAnsi="Arial" w:cs="Arial"/>
          <w:b/>
          <w:spacing w:val="-5"/>
          <w:sz w:val="28"/>
          <w:szCs w:val="28"/>
        </w:rPr>
        <w:t xml:space="preserve"> </w:t>
      </w:r>
      <w:r w:rsidRPr="001349ED">
        <w:rPr>
          <w:rFonts w:ascii="Arial" w:hAnsi="Arial" w:cs="Arial"/>
          <w:b/>
          <w:sz w:val="28"/>
          <w:szCs w:val="28"/>
        </w:rPr>
        <w:t>clave</w:t>
      </w:r>
      <w:r w:rsidRPr="001349ED">
        <w:rPr>
          <w:rFonts w:ascii="Arial" w:hAnsi="Arial" w:cs="Arial"/>
          <w:b/>
          <w:spacing w:val="-3"/>
          <w:sz w:val="28"/>
          <w:szCs w:val="28"/>
        </w:rPr>
        <w:t xml:space="preserve"> </w:t>
      </w:r>
      <w:r w:rsidRPr="001349ED">
        <w:rPr>
          <w:rFonts w:ascii="Arial" w:hAnsi="Arial" w:cs="Arial"/>
          <w:b/>
          <w:sz w:val="28"/>
          <w:szCs w:val="28"/>
        </w:rPr>
        <w:t>de</w:t>
      </w:r>
      <w:r w:rsidRPr="001349ED">
        <w:rPr>
          <w:rFonts w:ascii="Arial" w:hAnsi="Arial" w:cs="Arial"/>
          <w:b/>
          <w:spacing w:val="-4"/>
          <w:sz w:val="28"/>
          <w:szCs w:val="28"/>
        </w:rPr>
        <w:t xml:space="preserve"> </w:t>
      </w:r>
      <w:r w:rsidRPr="001349ED">
        <w:rPr>
          <w:rFonts w:ascii="Arial" w:hAnsi="Arial" w:cs="Arial"/>
          <w:b/>
          <w:sz w:val="28"/>
          <w:szCs w:val="28"/>
        </w:rPr>
        <w:t>la</w:t>
      </w:r>
      <w:r w:rsidRPr="001349ED">
        <w:rPr>
          <w:rFonts w:ascii="Arial" w:hAnsi="Arial" w:cs="Arial"/>
          <w:b/>
          <w:spacing w:val="-3"/>
          <w:sz w:val="28"/>
          <w:szCs w:val="28"/>
        </w:rPr>
        <w:t xml:space="preserve"> </w:t>
      </w:r>
      <w:r w:rsidRPr="001349ED">
        <w:rPr>
          <w:rFonts w:ascii="Arial" w:hAnsi="Arial" w:cs="Arial"/>
          <w:b/>
          <w:spacing w:val="-2"/>
          <w:sz w:val="28"/>
          <w:szCs w:val="28"/>
        </w:rPr>
        <w:t xml:space="preserve">auditoría. </w:t>
      </w:r>
    </w:p>
    <w:p w:rsidR="00914F48" w:rsidRPr="00C62920" w:rsidRDefault="00914F48" w:rsidP="00914F48">
      <w:pPr>
        <w:pStyle w:val="Textoindependiente"/>
        <w:spacing w:before="4"/>
        <w:rPr>
          <w:rFonts w:ascii="Arial" w:hAnsi="Arial" w:cs="Arial"/>
          <w:b/>
          <w:sz w:val="24"/>
          <w:szCs w:val="24"/>
        </w:rPr>
      </w:pPr>
    </w:p>
    <w:p w:rsidR="00914F48" w:rsidRDefault="00914F48" w:rsidP="00914F48">
      <w:pPr>
        <w:pStyle w:val="Textoindependiente"/>
        <w:ind w:left="-284" w:right="-234"/>
        <w:jc w:val="both"/>
        <w:rPr>
          <w:rFonts w:ascii="Arial" w:hAnsi="Arial" w:cs="Arial"/>
          <w:color w:val="231F20"/>
          <w:sz w:val="24"/>
          <w:szCs w:val="24"/>
        </w:rPr>
      </w:pPr>
      <w:r w:rsidRPr="001349ED">
        <w:rPr>
          <w:rFonts w:ascii="Arial" w:hAnsi="Arial" w:cs="Arial"/>
          <w:color w:val="231F20"/>
          <w:sz w:val="24"/>
          <w:szCs w:val="24"/>
        </w:rPr>
        <w:t xml:space="preserve">Las cuestiones clave de la auditoría son aquellas que, según el juicio </w:t>
      </w:r>
      <w:r w:rsidRPr="001349ED">
        <w:rPr>
          <w:rFonts w:ascii="Arial" w:hAnsi="Arial" w:cs="Arial"/>
          <w:color w:val="231F20"/>
          <w:spacing w:val="-2"/>
          <w:sz w:val="24"/>
          <w:szCs w:val="24"/>
        </w:rPr>
        <w:t>profesional</w:t>
      </w:r>
      <w:r w:rsidRPr="001349ED">
        <w:rPr>
          <w:rFonts w:ascii="Arial" w:hAnsi="Arial" w:cs="Arial"/>
          <w:color w:val="231F20"/>
          <w:spacing w:val="-18"/>
          <w:sz w:val="24"/>
          <w:szCs w:val="24"/>
        </w:rPr>
        <w:t xml:space="preserve"> </w:t>
      </w:r>
      <w:r w:rsidRPr="001349ED">
        <w:rPr>
          <w:rFonts w:ascii="Arial" w:hAnsi="Arial" w:cs="Arial"/>
          <w:color w:val="231F20"/>
          <w:spacing w:val="-2"/>
          <w:sz w:val="24"/>
          <w:szCs w:val="24"/>
        </w:rPr>
        <w:t>de</w:t>
      </w:r>
      <w:r w:rsidRPr="001349ED">
        <w:rPr>
          <w:rFonts w:ascii="Arial" w:hAnsi="Arial" w:cs="Arial"/>
          <w:color w:val="231F20"/>
          <w:spacing w:val="-17"/>
          <w:sz w:val="24"/>
          <w:szCs w:val="24"/>
        </w:rPr>
        <w:t xml:space="preserve"> </w:t>
      </w:r>
      <w:r w:rsidRPr="001349ED">
        <w:rPr>
          <w:rFonts w:ascii="Arial" w:hAnsi="Arial" w:cs="Arial"/>
          <w:color w:val="231F20"/>
          <w:spacing w:val="-2"/>
          <w:sz w:val="24"/>
          <w:szCs w:val="24"/>
        </w:rPr>
        <w:t>la</w:t>
      </w:r>
      <w:r w:rsidRPr="001349ED">
        <w:rPr>
          <w:rFonts w:ascii="Arial" w:hAnsi="Arial" w:cs="Arial"/>
          <w:color w:val="231F20"/>
          <w:spacing w:val="-17"/>
          <w:sz w:val="24"/>
          <w:szCs w:val="24"/>
        </w:rPr>
        <w:t xml:space="preserve"> </w:t>
      </w:r>
      <w:r w:rsidRPr="001349ED">
        <w:rPr>
          <w:rFonts w:ascii="Arial" w:hAnsi="Arial" w:cs="Arial"/>
          <w:color w:val="231F20"/>
          <w:spacing w:val="-2"/>
          <w:sz w:val="24"/>
          <w:szCs w:val="24"/>
        </w:rPr>
        <w:t>CGR,</w:t>
      </w:r>
      <w:r w:rsidRPr="001349ED">
        <w:rPr>
          <w:rFonts w:ascii="Arial" w:hAnsi="Arial" w:cs="Arial"/>
          <w:color w:val="231F20"/>
          <w:spacing w:val="-18"/>
          <w:sz w:val="24"/>
          <w:szCs w:val="24"/>
        </w:rPr>
        <w:t xml:space="preserve"> </w:t>
      </w:r>
      <w:r w:rsidRPr="001349ED">
        <w:rPr>
          <w:rFonts w:ascii="Arial" w:hAnsi="Arial" w:cs="Arial"/>
          <w:color w:val="231F20"/>
          <w:spacing w:val="-2"/>
          <w:sz w:val="24"/>
          <w:szCs w:val="24"/>
        </w:rPr>
        <w:t>han</w:t>
      </w:r>
      <w:r w:rsidRPr="001349ED">
        <w:rPr>
          <w:rFonts w:ascii="Arial" w:hAnsi="Arial" w:cs="Arial"/>
          <w:color w:val="231F20"/>
          <w:spacing w:val="-17"/>
          <w:sz w:val="24"/>
          <w:szCs w:val="24"/>
        </w:rPr>
        <w:t xml:space="preserve"> </w:t>
      </w:r>
      <w:r w:rsidRPr="001349ED">
        <w:rPr>
          <w:rFonts w:ascii="Arial" w:hAnsi="Arial" w:cs="Arial"/>
          <w:color w:val="231F20"/>
          <w:spacing w:val="-2"/>
          <w:sz w:val="24"/>
          <w:szCs w:val="24"/>
        </w:rPr>
        <w:t>sido</w:t>
      </w:r>
      <w:r w:rsidRPr="001349ED">
        <w:rPr>
          <w:rFonts w:ascii="Arial" w:hAnsi="Arial" w:cs="Arial"/>
          <w:color w:val="231F20"/>
          <w:spacing w:val="-18"/>
          <w:sz w:val="24"/>
          <w:szCs w:val="24"/>
        </w:rPr>
        <w:t xml:space="preserve"> </w:t>
      </w:r>
      <w:r w:rsidRPr="001349ED">
        <w:rPr>
          <w:rFonts w:ascii="Arial" w:hAnsi="Arial" w:cs="Arial"/>
          <w:color w:val="231F20"/>
          <w:spacing w:val="-2"/>
          <w:sz w:val="24"/>
          <w:szCs w:val="24"/>
        </w:rPr>
        <w:t>de</w:t>
      </w:r>
      <w:r w:rsidRPr="001349ED">
        <w:rPr>
          <w:rFonts w:ascii="Arial" w:hAnsi="Arial" w:cs="Arial"/>
          <w:color w:val="231F20"/>
          <w:spacing w:val="-17"/>
          <w:sz w:val="24"/>
          <w:szCs w:val="24"/>
        </w:rPr>
        <w:t xml:space="preserve"> </w:t>
      </w:r>
      <w:r w:rsidRPr="001349ED">
        <w:rPr>
          <w:rFonts w:ascii="Arial" w:hAnsi="Arial" w:cs="Arial"/>
          <w:color w:val="231F20"/>
          <w:spacing w:val="-2"/>
          <w:sz w:val="24"/>
          <w:szCs w:val="24"/>
        </w:rPr>
        <w:t>mayor</w:t>
      </w:r>
      <w:r w:rsidRPr="001349ED">
        <w:rPr>
          <w:rFonts w:ascii="Arial" w:hAnsi="Arial" w:cs="Arial"/>
          <w:color w:val="231F20"/>
          <w:spacing w:val="-17"/>
          <w:sz w:val="24"/>
          <w:szCs w:val="24"/>
        </w:rPr>
        <w:t xml:space="preserve"> </w:t>
      </w:r>
      <w:r w:rsidRPr="001349ED">
        <w:rPr>
          <w:rFonts w:ascii="Arial" w:hAnsi="Arial" w:cs="Arial"/>
          <w:color w:val="231F20"/>
          <w:spacing w:val="-2"/>
          <w:sz w:val="24"/>
          <w:szCs w:val="24"/>
        </w:rPr>
        <w:t>significatividad</w:t>
      </w:r>
      <w:r w:rsidRPr="001349ED">
        <w:rPr>
          <w:rFonts w:ascii="Arial" w:hAnsi="Arial" w:cs="Arial"/>
          <w:color w:val="231F20"/>
          <w:spacing w:val="-18"/>
          <w:sz w:val="24"/>
          <w:szCs w:val="24"/>
        </w:rPr>
        <w:t xml:space="preserve"> </w:t>
      </w:r>
      <w:r w:rsidRPr="001349ED">
        <w:rPr>
          <w:rFonts w:ascii="Arial" w:hAnsi="Arial" w:cs="Arial"/>
          <w:color w:val="231F20"/>
          <w:spacing w:val="-2"/>
          <w:sz w:val="24"/>
          <w:szCs w:val="24"/>
        </w:rPr>
        <w:t>en</w:t>
      </w:r>
      <w:r w:rsidRPr="001349ED">
        <w:rPr>
          <w:rFonts w:ascii="Arial" w:hAnsi="Arial" w:cs="Arial"/>
          <w:color w:val="231F20"/>
          <w:spacing w:val="-17"/>
          <w:sz w:val="24"/>
          <w:szCs w:val="24"/>
        </w:rPr>
        <w:t xml:space="preserve"> </w:t>
      </w:r>
      <w:r w:rsidRPr="001349ED">
        <w:rPr>
          <w:rFonts w:ascii="Arial" w:hAnsi="Arial" w:cs="Arial"/>
          <w:color w:val="231F20"/>
          <w:spacing w:val="-2"/>
          <w:sz w:val="24"/>
          <w:szCs w:val="24"/>
        </w:rPr>
        <w:t>la</w:t>
      </w:r>
      <w:r w:rsidRPr="001349ED">
        <w:rPr>
          <w:rFonts w:ascii="Arial" w:hAnsi="Arial" w:cs="Arial"/>
          <w:color w:val="231F20"/>
          <w:spacing w:val="-17"/>
          <w:sz w:val="24"/>
          <w:szCs w:val="24"/>
        </w:rPr>
        <w:t xml:space="preserve"> </w:t>
      </w:r>
      <w:r w:rsidRPr="001349ED">
        <w:rPr>
          <w:rFonts w:ascii="Arial" w:hAnsi="Arial" w:cs="Arial"/>
          <w:color w:val="231F20"/>
          <w:spacing w:val="-2"/>
          <w:sz w:val="24"/>
          <w:szCs w:val="24"/>
        </w:rPr>
        <w:t xml:space="preserve">auditoría </w:t>
      </w:r>
      <w:r w:rsidRPr="001349ED">
        <w:rPr>
          <w:rFonts w:ascii="Arial" w:hAnsi="Arial" w:cs="Arial"/>
          <w:color w:val="231F20"/>
          <w:sz w:val="24"/>
          <w:szCs w:val="24"/>
        </w:rPr>
        <w:t>del Balance General de la Nación.</w:t>
      </w:r>
    </w:p>
    <w:p w:rsidR="00914F48" w:rsidRDefault="00914F48" w:rsidP="00914F48">
      <w:pPr>
        <w:pStyle w:val="Textoindependiente"/>
        <w:ind w:left="-284" w:right="-93"/>
        <w:jc w:val="both"/>
        <w:rPr>
          <w:rFonts w:ascii="Arial" w:hAnsi="Arial" w:cs="Arial"/>
          <w:color w:val="231F20"/>
          <w:sz w:val="24"/>
          <w:szCs w:val="24"/>
        </w:rPr>
      </w:pPr>
    </w:p>
    <w:p w:rsidR="00914F48" w:rsidRDefault="00914F48" w:rsidP="00914F48">
      <w:pPr>
        <w:pStyle w:val="Textoindependiente"/>
        <w:ind w:left="-284" w:right="-234"/>
        <w:jc w:val="both"/>
        <w:rPr>
          <w:rFonts w:ascii="Arial" w:hAnsi="Arial" w:cs="Arial"/>
          <w:color w:val="231F20"/>
          <w:sz w:val="24"/>
          <w:szCs w:val="24"/>
        </w:rPr>
      </w:pPr>
      <w:r w:rsidRPr="001349ED">
        <w:rPr>
          <w:rFonts w:ascii="Arial" w:hAnsi="Arial" w:cs="Arial"/>
          <w:color w:val="231F20"/>
          <w:sz w:val="24"/>
          <w:szCs w:val="24"/>
        </w:rPr>
        <w:t>Estas cuestiones han sido tratadas en el contexto de la presente auditoría y no expresa una opinión por separado. Además de las cuestiones</w:t>
      </w:r>
      <w:r w:rsidRPr="001349ED">
        <w:rPr>
          <w:rFonts w:ascii="Arial" w:hAnsi="Arial" w:cs="Arial"/>
          <w:color w:val="231F20"/>
          <w:spacing w:val="-1"/>
          <w:sz w:val="24"/>
          <w:szCs w:val="24"/>
        </w:rPr>
        <w:t xml:space="preserve"> </w:t>
      </w:r>
      <w:r w:rsidRPr="001349ED">
        <w:rPr>
          <w:rFonts w:ascii="Arial" w:hAnsi="Arial" w:cs="Arial"/>
          <w:color w:val="231F20"/>
          <w:sz w:val="24"/>
          <w:szCs w:val="24"/>
        </w:rPr>
        <w:t>descritas</w:t>
      </w:r>
      <w:r w:rsidRPr="001349ED">
        <w:rPr>
          <w:rFonts w:ascii="Arial" w:hAnsi="Arial" w:cs="Arial"/>
          <w:color w:val="231F20"/>
          <w:spacing w:val="-1"/>
          <w:sz w:val="24"/>
          <w:szCs w:val="24"/>
        </w:rPr>
        <w:t xml:space="preserve"> </w:t>
      </w:r>
      <w:r w:rsidRPr="001349ED">
        <w:rPr>
          <w:rFonts w:ascii="Arial" w:hAnsi="Arial" w:cs="Arial"/>
          <w:color w:val="231F20"/>
          <w:sz w:val="24"/>
          <w:szCs w:val="24"/>
        </w:rPr>
        <w:t>en</w:t>
      </w:r>
      <w:r w:rsidRPr="001349ED">
        <w:rPr>
          <w:rFonts w:ascii="Arial" w:hAnsi="Arial" w:cs="Arial"/>
          <w:color w:val="231F20"/>
          <w:spacing w:val="-1"/>
          <w:sz w:val="24"/>
          <w:szCs w:val="24"/>
        </w:rPr>
        <w:t xml:space="preserve"> </w:t>
      </w:r>
      <w:r w:rsidRPr="001349ED">
        <w:rPr>
          <w:rFonts w:ascii="Arial" w:hAnsi="Arial" w:cs="Arial"/>
          <w:color w:val="231F20"/>
          <w:sz w:val="24"/>
          <w:szCs w:val="24"/>
        </w:rPr>
        <w:t>la sección</w:t>
      </w:r>
      <w:r w:rsidRPr="001349ED">
        <w:rPr>
          <w:rFonts w:ascii="Arial" w:hAnsi="Arial" w:cs="Arial"/>
          <w:color w:val="231F20"/>
          <w:spacing w:val="-1"/>
          <w:sz w:val="24"/>
          <w:szCs w:val="24"/>
        </w:rPr>
        <w:t xml:space="preserve"> </w:t>
      </w:r>
      <w:r w:rsidRPr="001349ED">
        <w:rPr>
          <w:rFonts w:ascii="Arial" w:hAnsi="Arial" w:cs="Arial"/>
          <w:color w:val="231F20"/>
          <w:sz w:val="24"/>
          <w:szCs w:val="24"/>
        </w:rPr>
        <w:t>Fundamento</w:t>
      </w:r>
      <w:r w:rsidRPr="001349ED">
        <w:rPr>
          <w:rFonts w:ascii="Arial" w:hAnsi="Arial" w:cs="Arial"/>
          <w:color w:val="231F20"/>
          <w:spacing w:val="-1"/>
          <w:sz w:val="24"/>
          <w:szCs w:val="24"/>
        </w:rPr>
        <w:t xml:space="preserve"> </w:t>
      </w:r>
      <w:r w:rsidRPr="001349ED">
        <w:rPr>
          <w:rFonts w:ascii="Arial" w:hAnsi="Arial" w:cs="Arial"/>
          <w:color w:val="231F20"/>
          <w:sz w:val="24"/>
          <w:szCs w:val="24"/>
        </w:rPr>
        <w:t>de</w:t>
      </w:r>
      <w:r w:rsidRPr="001349ED">
        <w:rPr>
          <w:rFonts w:ascii="Arial" w:hAnsi="Arial" w:cs="Arial"/>
          <w:color w:val="231F20"/>
          <w:spacing w:val="-1"/>
          <w:sz w:val="24"/>
          <w:szCs w:val="24"/>
        </w:rPr>
        <w:t xml:space="preserve"> </w:t>
      </w:r>
      <w:r w:rsidRPr="001349ED">
        <w:rPr>
          <w:rFonts w:ascii="Arial" w:hAnsi="Arial" w:cs="Arial"/>
          <w:color w:val="231F20"/>
          <w:sz w:val="24"/>
          <w:szCs w:val="24"/>
        </w:rPr>
        <w:t>opinión, la CGR ha determinado las siguientes cuestiones clave de esta auditoría:</w:t>
      </w:r>
    </w:p>
    <w:p w:rsidR="00914F48" w:rsidRDefault="00914F48" w:rsidP="00914F48">
      <w:pPr>
        <w:pStyle w:val="Textoindependiente"/>
        <w:ind w:left="-284" w:right="-93"/>
        <w:jc w:val="both"/>
        <w:rPr>
          <w:rFonts w:ascii="Arial" w:hAnsi="Arial" w:cs="Arial"/>
          <w:color w:val="231F20"/>
          <w:sz w:val="24"/>
          <w:szCs w:val="24"/>
        </w:rPr>
      </w:pPr>
    </w:p>
    <w:p w:rsidR="00914F48" w:rsidRPr="001349ED" w:rsidRDefault="00914F48" w:rsidP="00914F48">
      <w:pPr>
        <w:pStyle w:val="Textoindependiente"/>
        <w:ind w:left="-284"/>
        <w:jc w:val="both"/>
        <w:rPr>
          <w:rFonts w:ascii="Arial" w:hAnsi="Arial" w:cs="Arial"/>
          <w:b/>
          <w:sz w:val="28"/>
          <w:szCs w:val="28"/>
        </w:rPr>
      </w:pPr>
      <w:r w:rsidRPr="001349ED">
        <w:rPr>
          <w:rFonts w:ascii="Arial" w:hAnsi="Arial" w:cs="Arial"/>
          <w:b/>
          <w:sz w:val="28"/>
          <w:szCs w:val="28"/>
        </w:rPr>
        <w:t>Patrimonio</w:t>
      </w:r>
      <w:r w:rsidRPr="001349ED">
        <w:rPr>
          <w:rFonts w:ascii="Arial" w:hAnsi="Arial" w:cs="Arial"/>
          <w:b/>
          <w:spacing w:val="-3"/>
          <w:sz w:val="28"/>
          <w:szCs w:val="28"/>
        </w:rPr>
        <w:t xml:space="preserve"> </w:t>
      </w:r>
      <w:r w:rsidRPr="001349ED">
        <w:rPr>
          <w:rFonts w:ascii="Arial" w:hAnsi="Arial" w:cs="Arial"/>
          <w:b/>
          <w:sz w:val="28"/>
          <w:szCs w:val="28"/>
        </w:rPr>
        <w:t>negativo</w:t>
      </w:r>
      <w:r w:rsidRPr="001349ED">
        <w:rPr>
          <w:rFonts w:ascii="Arial" w:hAnsi="Arial" w:cs="Arial"/>
          <w:b/>
          <w:spacing w:val="-2"/>
          <w:sz w:val="28"/>
          <w:szCs w:val="28"/>
        </w:rPr>
        <w:t xml:space="preserve"> </w:t>
      </w:r>
      <w:r w:rsidRPr="001349ED">
        <w:rPr>
          <w:rFonts w:ascii="Arial" w:hAnsi="Arial" w:cs="Arial"/>
          <w:b/>
          <w:sz w:val="28"/>
          <w:szCs w:val="28"/>
        </w:rPr>
        <w:t>en</w:t>
      </w:r>
      <w:r w:rsidRPr="001349ED">
        <w:rPr>
          <w:rFonts w:ascii="Arial" w:hAnsi="Arial" w:cs="Arial"/>
          <w:b/>
          <w:spacing w:val="-3"/>
          <w:sz w:val="28"/>
          <w:szCs w:val="28"/>
        </w:rPr>
        <w:t xml:space="preserve"> </w:t>
      </w:r>
      <w:r w:rsidRPr="001349ED">
        <w:rPr>
          <w:rFonts w:ascii="Arial" w:hAnsi="Arial" w:cs="Arial"/>
          <w:b/>
          <w:sz w:val="28"/>
          <w:szCs w:val="28"/>
        </w:rPr>
        <w:t>el</w:t>
      </w:r>
      <w:r w:rsidRPr="001349ED">
        <w:rPr>
          <w:rFonts w:ascii="Arial" w:hAnsi="Arial" w:cs="Arial"/>
          <w:b/>
          <w:spacing w:val="-2"/>
          <w:sz w:val="28"/>
          <w:szCs w:val="28"/>
        </w:rPr>
        <w:t xml:space="preserve"> balance</w:t>
      </w:r>
      <w:r>
        <w:rPr>
          <w:rFonts w:ascii="Arial" w:hAnsi="Arial" w:cs="Arial"/>
          <w:b/>
          <w:spacing w:val="-2"/>
          <w:sz w:val="28"/>
          <w:szCs w:val="28"/>
        </w:rPr>
        <w:t>.</w:t>
      </w:r>
    </w:p>
    <w:p w:rsidR="00914F48" w:rsidRPr="001349ED" w:rsidRDefault="00914F48" w:rsidP="00914F48">
      <w:pPr>
        <w:pStyle w:val="Textoindependiente"/>
        <w:spacing w:before="7"/>
        <w:rPr>
          <w:rFonts w:ascii="Arial" w:hAnsi="Arial" w:cs="Arial"/>
          <w:b/>
          <w:sz w:val="28"/>
          <w:szCs w:val="28"/>
        </w:rPr>
      </w:pPr>
    </w:p>
    <w:p w:rsidR="00914F48" w:rsidRPr="001349ED" w:rsidRDefault="00914F48" w:rsidP="00914F48">
      <w:pPr>
        <w:pStyle w:val="Textoindependiente"/>
        <w:spacing w:before="1" w:line="237" w:lineRule="auto"/>
        <w:ind w:left="-284" w:right="-234"/>
        <w:jc w:val="both"/>
        <w:rPr>
          <w:rFonts w:ascii="Arial" w:hAnsi="Arial" w:cs="Arial"/>
          <w:sz w:val="24"/>
          <w:szCs w:val="24"/>
        </w:rPr>
      </w:pPr>
      <w:r w:rsidRPr="001349ED">
        <w:rPr>
          <w:rFonts w:ascii="Arial" w:hAnsi="Arial" w:cs="Arial"/>
          <w:color w:val="231F20"/>
          <w:sz w:val="24"/>
          <w:szCs w:val="24"/>
        </w:rPr>
        <w:t xml:space="preserve">Según la revelación de la nota 28, el patrimonio consolidado de la </w:t>
      </w:r>
      <w:r w:rsidRPr="001349ED">
        <w:rPr>
          <w:rFonts w:ascii="Arial" w:hAnsi="Arial" w:cs="Arial"/>
          <w:color w:val="231F20"/>
          <w:spacing w:val="-4"/>
          <w:sz w:val="24"/>
          <w:szCs w:val="24"/>
        </w:rPr>
        <w:t>Nación</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continuó</w:t>
      </w:r>
      <w:r w:rsidRPr="001349ED">
        <w:rPr>
          <w:rFonts w:ascii="Arial" w:hAnsi="Arial" w:cs="Arial"/>
          <w:color w:val="231F20"/>
          <w:spacing w:val="-13"/>
          <w:sz w:val="24"/>
          <w:szCs w:val="24"/>
        </w:rPr>
        <w:t xml:space="preserve"> </w:t>
      </w:r>
      <w:r w:rsidRPr="001349ED">
        <w:rPr>
          <w:rFonts w:ascii="Arial" w:hAnsi="Arial" w:cs="Arial"/>
          <w:color w:val="231F20"/>
          <w:spacing w:val="-4"/>
          <w:sz w:val="24"/>
          <w:szCs w:val="24"/>
        </w:rPr>
        <w:t>siendo</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negativo</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pasando</w:t>
      </w:r>
      <w:r w:rsidRPr="001349ED">
        <w:rPr>
          <w:rFonts w:ascii="Arial" w:hAnsi="Arial" w:cs="Arial"/>
          <w:color w:val="231F20"/>
          <w:spacing w:val="-13"/>
          <w:sz w:val="24"/>
          <w:szCs w:val="24"/>
        </w:rPr>
        <w:t xml:space="preserve"> </w:t>
      </w:r>
      <w:r w:rsidRPr="001349ED">
        <w:rPr>
          <w:rFonts w:ascii="Arial" w:hAnsi="Arial" w:cs="Arial"/>
          <w:color w:val="231F20"/>
          <w:spacing w:val="-4"/>
          <w:sz w:val="24"/>
          <w:szCs w:val="24"/>
        </w:rPr>
        <w:t>de</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-$1.023,2</w:t>
      </w:r>
      <w:r w:rsidRPr="001349ED">
        <w:rPr>
          <w:rFonts w:ascii="Arial" w:hAnsi="Arial" w:cs="Arial"/>
          <w:color w:val="231F20"/>
          <w:spacing w:val="-13"/>
          <w:sz w:val="24"/>
          <w:szCs w:val="24"/>
        </w:rPr>
        <w:t xml:space="preserve"> </w:t>
      </w:r>
      <w:r w:rsidRPr="001349ED">
        <w:rPr>
          <w:rFonts w:ascii="Arial" w:hAnsi="Arial" w:cs="Arial"/>
          <w:color w:val="231F20"/>
          <w:spacing w:val="-4"/>
          <w:sz w:val="24"/>
          <w:szCs w:val="24"/>
        </w:rPr>
        <w:t>billones</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en</w:t>
      </w:r>
      <w:r w:rsidRPr="001349ED">
        <w:rPr>
          <w:rFonts w:ascii="Arial" w:hAnsi="Arial" w:cs="Arial"/>
          <w:color w:val="231F20"/>
          <w:spacing w:val="-13"/>
          <w:sz w:val="24"/>
          <w:szCs w:val="24"/>
        </w:rPr>
        <w:t xml:space="preserve"> </w:t>
      </w:r>
      <w:r w:rsidRPr="001349ED">
        <w:rPr>
          <w:rFonts w:ascii="Arial" w:hAnsi="Arial" w:cs="Arial"/>
          <w:color w:val="231F20"/>
          <w:spacing w:val="-4"/>
          <w:sz w:val="24"/>
          <w:szCs w:val="24"/>
        </w:rPr>
        <w:t xml:space="preserve">2021 </w:t>
      </w:r>
      <w:r w:rsidRPr="001349ED">
        <w:rPr>
          <w:rFonts w:ascii="Arial" w:hAnsi="Arial" w:cs="Arial"/>
          <w:color w:val="231F20"/>
          <w:sz w:val="24"/>
          <w:szCs w:val="24"/>
        </w:rPr>
        <w:t>a -$1.090,6 billones en 2022. Es necesario considerar que este saldo consolidado incluyó el efecto de las eliminaciones, reclasificaciones y ajustes</w:t>
      </w:r>
      <w:r w:rsidRPr="001349ED">
        <w:rPr>
          <w:rFonts w:ascii="Arial" w:hAnsi="Arial" w:cs="Arial"/>
          <w:color w:val="231F20"/>
          <w:spacing w:val="-5"/>
          <w:sz w:val="24"/>
          <w:szCs w:val="24"/>
        </w:rPr>
        <w:t xml:space="preserve"> </w:t>
      </w:r>
      <w:r w:rsidRPr="001349ED">
        <w:rPr>
          <w:rFonts w:ascii="Arial" w:hAnsi="Arial" w:cs="Arial"/>
          <w:color w:val="231F20"/>
          <w:sz w:val="24"/>
          <w:szCs w:val="24"/>
        </w:rPr>
        <w:t>en</w:t>
      </w:r>
      <w:r w:rsidRPr="001349ED">
        <w:rPr>
          <w:rFonts w:ascii="Arial" w:hAnsi="Arial" w:cs="Arial"/>
          <w:color w:val="231F20"/>
          <w:spacing w:val="-5"/>
          <w:sz w:val="24"/>
          <w:szCs w:val="24"/>
        </w:rPr>
        <w:t xml:space="preserve"> </w:t>
      </w:r>
      <w:r w:rsidRPr="001349ED">
        <w:rPr>
          <w:rFonts w:ascii="Arial" w:hAnsi="Arial" w:cs="Arial"/>
          <w:color w:val="231F20"/>
          <w:sz w:val="24"/>
          <w:szCs w:val="24"/>
        </w:rPr>
        <w:t>el</w:t>
      </w:r>
      <w:r w:rsidRPr="001349ED">
        <w:rPr>
          <w:rFonts w:ascii="Arial" w:hAnsi="Arial" w:cs="Arial"/>
          <w:color w:val="231F20"/>
          <w:spacing w:val="-5"/>
          <w:sz w:val="24"/>
          <w:szCs w:val="24"/>
        </w:rPr>
        <w:t xml:space="preserve"> </w:t>
      </w:r>
      <w:r w:rsidRPr="001349ED">
        <w:rPr>
          <w:rFonts w:ascii="Arial" w:hAnsi="Arial" w:cs="Arial"/>
          <w:color w:val="231F20"/>
          <w:sz w:val="24"/>
          <w:szCs w:val="24"/>
        </w:rPr>
        <w:t>proceso</w:t>
      </w:r>
      <w:r w:rsidRPr="001349ED">
        <w:rPr>
          <w:rFonts w:ascii="Arial" w:hAnsi="Arial" w:cs="Arial"/>
          <w:color w:val="231F20"/>
          <w:spacing w:val="-5"/>
          <w:sz w:val="24"/>
          <w:szCs w:val="24"/>
        </w:rPr>
        <w:t xml:space="preserve"> </w:t>
      </w:r>
      <w:r w:rsidRPr="001349ED">
        <w:rPr>
          <w:rFonts w:ascii="Arial" w:hAnsi="Arial" w:cs="Arial"/>
          <w:color w:val="231F20"/>
          <w:sz w:val="24"/>
          <w:szCs w:val="24"/>
        </w:rPr>
        <w:t>de</w:t>
      </w:r>
      <w:r w:rsidRPr="001349ED">
        <w:rPr>
          <w:rFonts w:ascii="Arial" w:hAnsi="Arial" w:cs="Arial"/>
          <w:color w:val="231F20"/>
          <w:spacing w:val="-5"/>
          <w:sz w:val="24"/>
          <w:szCs w:val="24"/>
        </w:rPr>
        <w:t xml:space="preserve"> </w:t>
      </w:r>
      <w:r w:rsidRPr="001349ED">
        <w:rPr>
          <w:rFonts w:ascii="Arial" w:hAnsi="Arial" w:cs="Arial"/>
          <w:color w:val="231F20"/>
          <w:sz w:val="24"/>
          <w:szCs w:val="24"/>
        </w:rPr>
        <w:t>consolidación</w:t>
      </w:r>
      <w:r w:rsidRPr="001349ED">
        <w:rPr>
          <w:rFonts w:ascii="Arial" w:hAnsi="Arial" w:cs="Arial"/>
          <w:color w:val="231F20"/>
          <w:spacing w:val="-5"/>
          <w:sz w:val="24"/>
          <w:szCs w:val="24"/>
        </w:rPr>
        <w:t xml:space="preserve"> </w:t>
      </w:r>
      <w:r w:rsidRPr="001349ED">
        <w:rPr>
          <w:rFonts w:ascii="Arial" w:hAnsi="Arial" w:cs="Arial"/>
          <w:color w:val="231F20"/>
          <w:sz w:val="24"/>
          <w:szCs w:val="24"/>
        </w:rPr>
        <w:t>por</w:t>
      </w:r>
      <w:r w:rsidRPr="001349ED">
        <w:rPr>
          <w:rFonts w:ascii="Arial" w:hAnsi="Arial" w:cs="Arial"/>
          <w:color w:val="231F20"/>
          <w:spacing w:val="-5"/>
          <w:sz w:val="24"/>
          <w:szCs w:val="24"/>
        </w:rPr>
        <w:t xml:space="preserve"> </w:t>
      </w:r>
      <w:r w:rsidRPr="001349ED">
        <w:rPr>
          <w:rFonts w:ascii="Arial" w:hAnsi="Arial" w:cs="Arial"/>
          <w:color w:val="231F20"/>
          <w:sz w:val="24"/>
          <w:szCs w:val="24"/>
        </w:rPr>
        <w:t>-$215,2</w:t>
      </w:r>
      <w:r w:rsidRPr="001349ED">
        <w:rPr>
          <w:rFonts w:ascii="Arial" w:hAnsi="Arial" w:cs="Arial"/>
          <w:color w:val="231F20"/>
          <w:spacing w:val="-5"/>
          <w:sz w:val="24"/>
          <w:szCs w:val="24"/>
        </w:rPr>
        <w:t xml:space="preserve"> </w:t>
      </w:r>
      <w:r w:rsidRPr="001349ED">
        <w:rPr>
          <w:rFonts w:ascii="Arial" w:hAnsi="Arial" w:cs="Arial"/>
          <w:color w:val="231F20"/>
          <w:sz w:val="24"/>
          <w:szCs w:val="24"/>
        </w:rPr>
        <w:t>billones</w:t>
      </w:r>
      <w:r w:rsidRPr="001349ED">
        <w:rPr>
          <w:rFonts w:ascii="Arial" w:hAnsi="Arial" w:cs="Arial"/>
          <w:color w:val="231F20"/>
          <w:spacing w:val="-5"/>
          <w:sz w:val="24"/>
          <w:szCs w:val="24"/>
        </w:rPr>
        <w:t xml:space="preserve"> </w:t>
      </w:r>
      <w:r w:rsidRPr="001349ED">
        <w:rPr>
          <w:rFonts w:ascii="Arial" w:hAnsi="Arial" w:cs="Arial"/>
          <w:color w:val="231F20"/>
          <w:sz w:val="24"/>
          <w:szCs w:val="24"/>
        </w:rPr>
        <w:t>y</w:t>
      </w:r>
      <w:r w:rsidRPr="001349ED">
        <w:rPr>
          <w:rFonts w:ascii="Arial" w:hAnsi="Arial" w:cs="Arial"/>
          <w:color w:val="231F20"/>
          <w:spacing w:val="-5"/>
          <w:sz w:val="24"/>
          <w:szCs w:val="24"/>
        </w:rPr>
        <w:t xml:space="preserve"> </w:t>
      </w:r>
      <w:r w:rsidRPr="001349ED">
        <w:rPr>
          <w:rFonts w:ascii="Arial" w:hAnsi="Arial" w:cs="Arial"/>
          <w:color w:val="231F20"/>
          <w:sz w:val="24"/>
          <w:szCs w:val="24"/>
        </w:rPr>
        <w:t>-$250,7 billones respectivamente.</w:t>
      </w:r>
    </w:p>
    <w:p w:rsidR="00914F48" w:rsidRPr="001349ED" w:rsidRDefault="00914F48" w:rsidP="00914F48">
      <w:pPr>
        <w:pStyle w:val="Textoindependiente"/>
        <w:spacing w:before="4"/>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1349ED">
        <w:rPr>
          <w:rFonts w:ascii="Arial" w:hAnsi="Arial" w:cs="Arial"/>
          <w:b/>
          <w:color w:val="231F20"/>
          <w:sz w:val="24"/>
          <w:szCs w:val="24"/>
          <w:u w:val="single"/>
        </w:rPr>
        <w:t>El patrimonio de las entidades de gobierno pasó de -$975,0 billones en 2021 a -$1.026,0 billones en 2022</w:t>
      </w:r>
      <w:r w:rsidRPr="001349ED">
        <w:rPr>
          <w:rFonts w:ascii="Arial" w:hAnsi="Arial" w:cs="Arial"/>
          <w:color w:val="231F20"/>
          <w:sz w:val="24"/>
          <w:szCs w:val="24"/>
        </w:rPr>
        <w:t xml:space="preserve">, en donde a nivel individual </w:t>
      </w:r>
      <w:r w:rsidRPr="001349ED">
        <w:rPr>
          <w:rFonts w:ascii="Arial" w:hAnsi="Arial" w:cs="Arial"/>
          <w:color w:val="231F20"/>
          <w:spacing w:val="-6"/>
          <w:sz w:val="24"/>
          <w:szCs w:val="24"/>
        </w:rPr>
        <w:t>resaltaron</w:t>
      </w:r>
      <w:r w:rsidRPr="001349ED">
        <w:rPr>
          <w:rFonts w:ascii="Arial" w:hAnsi="Arial" w:cs="Arial"/>
          <w:color w:val="231F20"/>
          <w:spacing w:val="-9"/>
          <w:sz w:val="24"/>
          <w:szCs w:val="24"/>
        </w:rPr>
        <w:t xml:space="preserve"> </w:t>
      </w:r>
      <w:r w:rsidRPr="001349ED">
        <w:rPr>
          <w:rFonts w:ascii="Arial" w:hAnsi="Arial" w:cs="Arial"/>
          <w:color w:val="231F20"/>
          <w:spacing w:val="-6"/>
          <w:sz w:val="24"/>
          <w:szCs w:val="24"/>
        </w:rPr>
        <w:t>los</w:t>
      </w:r>
      <w:r w:rsidRPr="001349ED">
        <w:rPr>
          <w:rFonts w:ascii="Arial" w:hAnsi="Arial" w:cs="Arial"/>
          <w:color w:val="231F20"/>
          <w:spacing w:val="-9"/>
          <w:sz w:val="24"/>
          <w:szCs w:val="24"/>
        </w:rPr>
        <w:t xml:space="preserve"> </w:t>
      </w:r>
      <w:r w:rsidRPr="001349ED">
        <w:rPr>
          <w:rFonts w:ascii="Arial" w:hAnsi="Arial" w:cs="Arial"/>
          <w:color w:val="231F20"/>
          <w:spacing w:val="-6"/>
          <w:sz w:val="24"/>
          <w:szCs w:val="24"/>
        </w:rPr>
        <w:t>saldos</w:t>
      </w:r>
      <w:r w:rsidRPr="001349ED">
        <w:rPr>
          <w:rFonts w:ascii="Arial" w:hAnsi="Arial" w:cs="Arial"/>
          <w:color w:val="231F20"/>
          <w:spacing w:val="-9"/>
          <w:sz w:val="24"/>
          <w:szCs w:val="24"/>
        </w:rPr>
        <w:t xml:space="preserve"> </w:t>
      </w:r>
      <w:r w:rsidRPr="001349ED">
        <w:rPr>
          <w:rFonts w:ascii="Arial" w:hAnsi="Arial" w:cs="Arial"/>
          <w:color w:val="231F20"/>
          <w:spacing w:val="-6"/>
          <w:sz w:val="24"/>
          <w:szCs w:val="24"/>
        </w:rPr>
        <w:t>negativos</w:t>
      </w:r>
      <w:r w:rsidRPr="001349ED">
        <w:rPr>
          <w:rFonts w:ascii="Arial" w:hAnsi="Arial" w:cs="Arial"/>
          <w:color w:val="231F20"/>
          <w:spacing w:val="-9"/>
          <w:sz w:val="24"/>
          <w:szCs w:val="24"/>
        </w:rPr>
        <w:t xml:space="preserve"> </w:t>
      </w:r>
      <w:r w:rsidRPr="001349ED">
        <w:rPr>
          <w:rFonts w:ascii="Arial" w:hAnsi="Arial" w:cs="Arial"/>
          <w:color w:val="231F20"/>
          <w:spacing w:val="-6"/>
          <w:sz w:val="24"/>
          <w:szCs w:val="24"/>
        </w:rPr>
        <w:t>de</w:t>
      </w:r>
      <w:r w:rsidRPr="001349ED">
        <w:rPr>
          <w:rFonts w:ascii="Arial" w:hAnsi="Arial" w:cs="Arial"/>
          <w:color w:val="231F20"/>
          <w:spacing w:val="-9"/>
          <w:sz w:val="24"/>
          <w:szCs w:val="24"/>
        </w:rPr>
        <w:t xml:space="preserve"> </w:t>
      </w:r>
      <w:r w:rsidRPr="001349ED">
        <w:rPr>
          <w:rFonts w:ascii="Arial" w:hAnsi="Arial" w:cs="Arial"/>
          <w:color w:val="231F20"/>
          <w:spacing w:val="-6"/>
          <w:sz w:val="24"/>
          <w:szCs w:val="24"/>
        </w:rPr>
        <w:t>la</w:t>
      </w:r>
      <w:r w:rsidRPr="001349ED">
        <w:rPr>
          <w:rFonts w:ascii="Arial" w:hAnsi="Arial" w:cs="Arial"/>
          <w:color w:val="231F20"/>
          <w:spacing w:val="-9"/>
          <w:sz w:val="24"/>
          <w:szCs w:val="24"/>
        </w:rPr>
        <w:t xml:space="preserve"> </w:t>
      </w:r>
      <w:r w:rsidRPr="001349ED">
        <w:rPr>
          <w:rFonts w:ascii="Arial" w:hAnsi="Arial" w:cs="Arial"/>
          <w:color w:val="231F20"/>
          <w:spacing w:val="-6"/>
          <w:sz w:val="24"/>
          <w:szCs w:val="24"/>
        </w:rPr>
        <w:t>Dirección</w:t>
      </w:r>
      <w:r w:rsidRPr="001349ED">
        <w:rPr>
          <w:rFonts w:ascii="Arial" w:hAnsi="Arial" w:cs="Arial"/>
          <w:color w:val="231F20"/>
          <w:spacing w:val="-9"/>
          <w:sz w:val="24"/>
          <w:szCs w:val="24"/>
        </w:rPr>
        <w:t xml:space="preserve"> </w:t>
      </w:r>
      <w:r w:rsidRPr="001349ED">
        <w:rPr>
          <w:rFonts w:ascii="Arial" w:hAnsi="Arial" w:cs="Arial"/>
          <w:color w:val="231F20"/>
          <w:spacing w:val="-6"/>
          <w:sz w:val="24"/>
          <w:szCs w:val="24"/>
        </w:rPr>
        <w:t>General</w:t>
      </w:r>
      <w:r w:rsidRPr="001349ED">
        <w:rPr>
          <w:rFonts w:ascii="Arial" w:hAnsi="Arial" w:cs="Arial"/>
          <w:color w:val="231F20"/>
          <w:spacing w:val="-9"/>
          <w:sz w:val="24"/>
          <w:szCs w:val="24"/>
        </w:rPr>
        <w:t xml:space="preserve"> </w:t>
      </w:r>
      <w:r w:rsidRPr="001349ED">
        <w:rPr>
          <w:rFonts w:ascii="Arial" w:hAnsi="Arial" w:cs="Arial"/>
          <w:color w:val="231F20"/>
          <w:spacing w:val="-6"/>
          <w:sz w:val="24"/>
          <w:szCs w:val="24"/>
        </w:rPr>
        <w:t>de</w:t>
      </w:r>
      <w:r w:rsidRPr="001349ED">
        <w:rPr>
          <w:rFonts w:ascii="Arial" w:hAnsi="Arial" w:cs="Arial"/>
          <w:color w:val="231F20"/>
          <w:spacing w:val="-9"/>
          <w:sz w:val="24"/>
          <w:szCs w:val="24"/>
        </w:rPr>
        <w:t xml:space="preserve"> </w:t>
      </w:r>
      <w:r w:rsidRPr="001349ED">
        <w:rPr>
          <w:rFonts w:ascii="Arial" w:hAnsi="Arial" w:cs="Arial"/>
          <w:color w:val="231F20"/>
          <w:spacing w:val="-6"/>
          <w:sz w:val="24"/>
          <w:szCs w:val="24"/>
        </w:rPr>
        <w:t>Crédito</w:t>
      </w:r>
      <w:r w:rsidRPr="001349ED">
        <w:rPr>
          <w:rFonts w:ascii="Arial" w:hAnsi="Arial" w:cs="Arial"/>
          <w:color w:val="231F20"/>
          <w:spacing w:val="-9"/>
          <w:sz w:val="24"/>
          <w:szCs w:val="24"/>
        </w:rPr>
        <w:t xml:space="preserve"> </w:t>
      </w:r>
      <w:r w:rsidRPr="001349ED">
        <w:rPr>
          <w:rFonts w:ascii="Arial" w:hAnsi="Arial" w:cs="Arial"/>
          <w:color w:val="231F20"/>
          <w:spacing w:val="-6"/>
          <w:sz w:val="24"/>
          <w:szCs w:val="24"/>
        </w:rPr>
        <w:t xml:space="preserve">Público </w:t>
      </w:r>
      <w:r w:rsidRPr="001349ED">
        <w:rPr>
          <w:rFonts w:ascii="Arial" w:hAnsi="Arial" w:cs="Arial"/>
          <w:color w:val="231F20"/>
          <w:sz w:val="24"/>
          <w:szCs w:val="24"/>
        </w:rPr>
        <w:t>y</w:t>
      </w:r>
      <w:r w:rsidRPr="001349ED">
        <w:rPr>
          <w:rFonts w:ascii="Arial" w:hAnsi="Arial" w:cs="Arial"/>
          <w:color w:val="231F20"/>
          <w:spacing w:val="-5"/>
          <w:sz w:val="24"/>
          <w:szCs w:val="24"/>
        </w:rPr>
        <w:t xml:space="preserve"> </w:t>
      </w:r>
      <w:r w:rsidRPr="001349ED">
        <w:rPr>
          <w:rFonts w:ascii="Arial" w:hAnsi="Arial" w:cs="Arial"/>
          <w:color w:val="231F20"/>
          <w:sz w:val="24"/>
          <w:szCs w:val="24"/>
        </w:rPr>
        <w:t>Tesoro</w:t>
      </w:r>
      <w:r w:rsidRPr="001349ED">
        <w:rPr>
          <w:rFonts w:ascii="Arial" w:hAnsi="Arial" w:cs="Arial"/>
          <w:color w:val="231F20"/>
          <w:spacing w:val="-5"/>
          <w:sz w:val="24"/>
          <w:szCs w:val="24"/>
        </w:rPr>
        <w:t xml:space="preserve"> </w:t>
      </w:r>
      <w:r w:rsidRPr="001349ED">
        <w:rPr>
          <w:rFonts w:ascii="Arial" w:hAnsi="Arial" w:cs="Arial"/>
          <w:color w:val="231F20"/>
          <w:sz w:val="24"/>
          <w:szCs w:val="24"/>
        </w:rPr>
        <w:t>Nacional</w:t>
      </w:r>
      <w:r w:rsidRPr="001349ED">
        <w:rPr>
          <w:rFonts w:ascii="Arial" w:hAnsi="Arial" w:cs="Arial"/>
          <w:color w:val="231F20"/>
          <w:spacing w:val="-5"/>
          <w:sz w:val="24"/>
          <w:szCs w:val="24"/>
        </w:rPr>
        <w:t xml:space="preserve"> </w:t>
      </w:r>
      <w:r w:rsidRPr="001349ED">
        <w:rPr>
          <w:rFonts w:ascii="Arial" w:hAnsi="Arial" w:cs="Arial"/>
          <w:color w:val="231F20"/>
          <w:sz w:val="24"/>
          <w:szCs w:val="24"/>
        </w:rPr>
        <w:t>(DGCPTN)</w:t>
      </w:r>
      <w:r w:rsidRPr="001349ED">
        <w:rPr>
          <w:rFonts w:ascii="Arial" w:hAnsi="Arial" w:cs="Arial"/>
          <w:color w:val="231F20"/>
          <w:spacing w:val="-5"/>
          <w:sz w:val="24"/>
          <w:szCs w:val="24"/>
        </w:rPr>
        <w:t xml:space="preserve"> </w:t>
      </w:r>
      <w:r w:rsidRPr="001349ED">
        <w:rPr>
          <w:rFonts w:ascii="Arial" w:hAnsi="Arial" w:cs="Arial"/>
          <w:color w:val="231F20"/>
          <w:sz w:val="24"/>
          <w:szCs w:val="24"/>
        </w:rPr>
        <w:t>por</w:t>
      </w:r>
      <w:r w:rsidRPr="001349ED">
        <w:rPr>
          <w:rFonts w:ascii="Arial" w:hAnsi="Arial" w:cs="Arial"/>
          <w:color w:val="231F20"/>
          <w:spacing w:val="-5"/>
          <w:sz w:val="24"/>
          <w:szCs w:val="24"/>
        </w:rPr>
        <w:t xml:space="preserve"> </w:t>
      </w:r>
      <w:r w:rsidRPr="001349ED">
        <w:rPr>
          <w:rFonts w:ascii="Arial" w:hAnsi="Arial" w:cs="Arial"/>
          <w:color w:val="231F20"/>
          <w:sz w:val="24"/>
          <w:szCs w:val="24"/>
        </w:rPr>
        <w:t>-$874,6</w:t>
      </w:r>
      <w:r w:rsidRPr="001349ED">
        <w:rPr>
          <w:rFonts w:ascii="Arial" w:hAnsi="Arial" w:cs="Arial"/>
          <w:color w:val="231F20"/>
          <w:spacing w:val="-5"/>
          <w:sz w:val="24"/>
          <w:szCs w:val="24"/>
        </w:rPr>
        <w:t xml:space="preserve"> </w:t>
      </w:r>
      <w:r w:rsidRPr="001349ED">
        <w:rPr>
          <w:rFonts w:ascii="Arial" w:hAnsi="Arial" w:cs="Arial"/>
          <w:color w:val="231F20"/>
          <w:sz w:val="24"/>
          <w:szCs w:val="24"/>
        </w:rPr>
        <w:t>billones</w:t>
      </w:r>
      <w:r w:rsidRPr="001349ED">
        <w:rPr>
          <w:rFonts w:ascii="Arial" w:hAnsi="Arial" w:cs="Arial"/>
          <w:color w:val="231F20"/>
          <w:spacing w:val="-5"/>
          <w:sz w:val="24"/>
          <w:szCs w:val="24"/>
        </w:rPr>
        <w:t xml:space="preserve"> </w:t>
      </w:r>
      <w:r w:rsidRPr="001349ED">
        <w:rPr>
          <w:rFonts w:ascii="Arial" w:hAnsi="Arial" w:cs="Arial"/>
          <w:color w:val="231F20"/>
          <w:sz w:val="24"/>
          <w:szCs w:val="24"/>
        </w:rPr>
        <w:t>ya</w:t>
      </w:r>
      <w:r w:rsidRPr="001349ED">
        <w:rPr>
          <w:rFonts w:ascii="Arial" w:hAnsi="Arial" w:cs="Arial"/>
          <w:color w:val="231F20"/>
          <w:spacing w:val="-5"/>
          <w:sz w:val="24"/>
          <w:szCs w:val="24"/>
        </w:rPr>
        <w:t xml:space="preserve"> </w:t>
      </w:r>
      <w:r w:rsidRPr="001349ED">
        <w:rPr>
          <w:rFonts w:ascii="Arial" w:hAnsi="Arial" w:cs="Arial"/>
          <w:color w:val="231F20"/>
          <w:sz w:val="24"/>
          <w:szCs w:val="24"/>
        </w:rPr>
        <w:t>que</w:t>
      </w:r>
      <w:r w:rsidRPr="001349ED">
        <w:rPr>
          <w:rFonts w:ascii="Arial" w:hAnsi="Arial" w:cs="Arial"/>
          <w:color w:val="231F20"/>
          <w:spacing w:val="-5"/>
          <w:sz w:val="24"/>
          <w:szCs w:val="24"/>
        </w:rPr>
        <w:t xml:space="preserve"> </w:t>
      </w:r>
      <w:r w:rsidRPr="001349ED">
        <w:rPr>
          <w:rFonts w:ascii="Arial" w:hAnsi="Arial" w:cs="Arial"/>
          <w:color w:val="231F20"/>
          <w:sz w:val="24"/>
          <w:szCs w:val="24"/>
        </w:rPr>
        <w:t>absorbió</w:t>
      </w:r>
      <w:r w:rsidRPr="001349ED">
        <w:rPr>
          <w:rFonts w:ascii="Arial" w:hAnsi="Arial" w:cs="Arial"/>
          <w:color w:val="231F20"/>
          <w:spacing w:val="-5"/>
          <w:sz w:val="24"/>
          <w:szCs w:val="24"/>
        </w:rPr>
        <w:t xml:space="preserve"> </w:t>
      </w:r>
      <w:r w:rsidRPr="001349ED">
        <w:rPr>
          <w:rFonts w:ascii="Arial" w:hAnsi="Arial" w:cs="Arial"/>
          <w:color w:val="231F20"/>
          <w:sz w:val="24"/>
          <w:szCs w:val="24"/>
        </w:rPr>
        <w:t>los pasivos</w:t>
      </w:r>
      <w:r w:rsidRPr="001349ED">
        <w:rPr>
          <w:rFonts w:ascii="Arial" w:hAnsi="Arial" w:cs="Arial"/>
          <w:color w:val="231F20"/>
          <w:spacing w:val="-15"/>
          <w:sz w:val="24"/>
          <w:szCs w:val="24"/>
        </w:rPr>
        <w:t xml:space="preserve"> </w:t>
      </w:r>
      <w:r w:rsidRPr="001349ED">
        <w:rPr>
          <w:rFonts w:ascii="Arial" w:hAnsi="Arial" w:cs="Arial"/>
          <w:color w:val="231F20"/>
          <w:sz w:val="24"/>
          <w:szCs w:val="24"/>
        </w:rPr>
        <w:t>de</w:t>
      </w:r>
      <w:r w:rsidRPr="001349ED">
        <w:rPr>
          <w:rFonts w:ascii="Arial" w:hAnsi="Arial" w:cs="Arial"/>
          <w:color w:val="231F20"/>
          <w:spacing w:val="-14"/>
          <w:sz w:val="24"/>
          <w:szCs w:val="24"/>
        </w:rPr>
        <w:t xml:space="preserve"> </w:t>
      </w:r>
      <w:r w:rsidRPr="001349ED">
        <w:rPr>
          <w:rFonts w:ascii="Arial" w:hAnsi="Arial" w:cs="Arial"/>
          <w:color w:val="231F20"/>
          <w:sz w:val="24"/>
          <w:szCs w:val="24"/>
        </w:rPr>
        <w:t>las</w:t>
      </w:r>
      <w:r w:rsidRPr="001349ED">
        <w:rPr>
          <w:rFonts w:ascii="Arial" w:hAnsi="Arial" w:cs="Arial"/>
          <w:color w:val="231F20"/>
          <w:spacing w:val="-15"/>
          <w:sz w:val="24"/>
          <w:szCs w:val="24"/>
        </w:rPr>
        <w:t xml:space="preserve"> </w:t>
      </w:r>
      <w:r w:rsidRPr="001349ED">
        <w:rPr>
          <w:rFonts w:ascii="Arial" w:hAnsi="Arial" w:cs="Arial"/>
          <w:color w:val="231F20"/>
          <w:sz w:val="24"/>
          <w:szCs w:val="24"/>
        </w:rPr>
        <w:t>operaciones</w:t>
      </w:r>
      <w:r w:rsidRPr="001349ED">
        <w:rPr>
          <w:rFonts w:ascii="Arial" w:hAnsi="Arial" w:cs="Arial"/>
          <w:color w:val="231F20"/>
          <w:spacing w:val="-14"/>
          <w:sz w:val="24"/>
          <w:szCs w:val="24"/>
        </w:rPr>
        <w:t xml:space="preserve"> </w:t>
      </w:r>
      <w:r w:rsidRPr="001349ED">
        <w:rPr>
          <w:rFonts w:ascii="Arial" w:hAnsi="Arial" w:cs="Arial"/>
          <w:color w:val="231F20"/>
          <w:sz w:val="24"/>
          <w:szCs w:val="24"/>
        </w:rPr>
        <w:t>de</w:t>
      </w:r>
      <w:r w:rsidRPr="001349ED">
        <w:rPr>
          <w:rFonts w:ascii="Arial" w:hAnsi="Arial" w:cs="Arial"/>
          <w:color w:val="231F20"/>
          <w:spacing w:val="-14"/>
          <w:sz w:val="24"/>
          <w:szCs w:val="24"/>
        </w:rPr>
        <w:t xml:space="preserve"> </w:t>
      </w:r>
      <w:r w:rsidRPr="001349ED">
        <w:rPr>
          <w:rFonts w:ascii="Arial" w:hAnsi="Arial" w:cs="Arial"/>
          <w:color w:val="231F20"/>
          <w:sz w:val="24"/>
          <w:szCs w:val="24"/>
        </w:rPr>
        <w:t>Deuda</w:t>
      </w:r>
      <w:r w:rsidRPr="001349ED">
        <w:rPr>
          <w:rFonts w:ascii="Arial" w:hAnsi="Arial" w:cs="Arial"/>
          <w:color w:val="231F20"/>
          <w:spacing w:val="-15"/>
          <w:sz w:val="24"/>
          <w:szCs w:val="24"/>
        </w:rPr>
        <w:t xml:space="preserve"> </w:t>
      </w:r>
      <w:r w:rsidRPr="001349ED">
        <w:rPr>
          <w:rFonts w:ascii="Arial" w:hAnsi="Arial" w:cs="Arial"/>
          <w:color w:val="231F20"/>
          <w:sz w:val="24"/>
          <w:szCs w:val="24"/>
        </w:rPr>
        <w:t>Pública,</w:t>
      </w:r>
      <w:r w:rsidRPr="001349ED">
        <w:rPr>
          <w:rFonts w:ascii="Arial" w:hAnsi="Arial" w:cs="Arial"/>
          <w:color w:val="231F20"/>
          <w:spacing w:val="-14"/>
          <w:sz w:val="24"/>
          <w:szCs w:val="24"/>
        </w:rPr>
        <w:t xml:space="preserve"> </w:t>
      </w:r>
      <w:r w:rsidRPr="001349ED">
        <w:rPr>
          <w:rFonts w:ascii="Arial" w:hAnsi="Arial" w:cs="Arial"/>
          <w:color w:val="231F20"/>
          <w:sz w:val="24"/>
          <w:szCs w:val="24"/>
        </w:rPr>
        <w:t>la</w:t>
      </w:r>
      <w:r w:rsidRPr="001349ED">
        <w:rPr>
          <w:rFonts w:ascii="Arial" w:hAnsi="Arial" w:cs="Arial"/>
          <w:color w:val="231F20"/>
          <w:spacing w:val="-15"/>
          <w:sz w:val="24"/>
          <w:szCs w:val="24"/>
        </w:rPr>
        <w:t xml:space="preserve"> </w:t>
      </w:r>
      <w:r w:rsidRPr="001349ED">
        <w:rPr>
          <w:rFonts w:ascii="Arial" w:hAnsi="Arial" w:cs="Arial"/>
          <w:color w:val="231F20"/>
          <w:sz w:val="24"/>
          <w:szCs w:val="24"/>
        </w:rPr>
        <w:t>DIAN</w:t>
      </w:r>
      <w:r w:rsidRPr="001349ED">
        <w:rPr>
          <w:rFonts w:ascii="Arial" w:hAnsi="Arial" w:cs="Arial"/>
          <w:color w:val="231F20"/>
          <w:spacing w:val="-14"/>
          <w:sz w:val="24"/>
          <w:szCs w:val="24"/>
        </w:rPr>
        <w:t xml:space="preserve"> </w:t>
      </w:r>
      <w:r w:rsidRPr="001349ED">
        <w:rPr>
          <w:rFonts w:ascii="Arial" w:hAnsi="Arial" w:cs="Arial"/>
          <w:color w:val="231F20"/>
          <w:sz w:val="24"/>
          <w:szCs w:val="24"/>
        </w:rPr>
        <w:t>recaudadora</w:t>
      </w:r>
      <w:r w:rsidRPr="001349ED">
        <w:rPr>
          <w:rFonts w:ascii="Arial" w:hAnsi="Arial" w:cs="Arial"/>
          <w:color w:val="231F20"/>
          <w:spacing w:val="-14"/>
          <w:sz w:val="24"/>
          <w:szCs w:val="24"/>
        </w:rPr>
        <w:t xml:space="preserve"> </w:t>
      </w:r>
      <w:r w:rsidRPr="001349ED">
        <w:rPr>
          <w:rFonts w:ascii="Arial" w:hAnsi="Arial" w:cs="Arial"/>
          <w:color w:val="231F20"/>
          <w:spacing w:val="-5"/>
          <w:sz w:val="24"/>
          <w:szCs w:val="24"/>
        </w:rPr>
        <w:t xml:space="preserve">por </w:t>
      </w:r>
      <w:r w:rsidRPr="001349ED">
        <w:rPr>
          <w:rFonts w:ascii="Arial" w:hAnsi="Arial" w:cs="Arial"/>
          <w:color w:val="231F20"/>
          <w:sz w:val="24"/>
          <w:szCs w:val="24"/>
        </w:rPr>
        <w:t>-$175,7 billones, que, según esta entidad, no se originó en pérdidas operacionales sino en el registro de las operaciones de enlace.</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1349ED" w:rsidRDefault="00914F48" w:rsidP="00914F48">
      <w:pPr>
        <w:pStyle w:val="Textoindependiente"/>
        <w:spacing w:line="237" w:lineRule="auto"/>
        <w:ind w:left="-284" w:right="-234"/>
        <w:jc w:val="both"/>
        <w:rPr>
          <w:rFonts w:ascii="Arial" w:hAnsi="Arial" w:cs="Arial"/>
          <w:sz w:val="24"/>
          <w:szCs w:val="24"/>
        </w:rPr>
      </w:pPr>
    </w:p>
    <w:p w:rsidR="00914F48" w:rsidRPr="001349ED" w:rsidRDefault="00914F48" w:rsidP="00914F48">
      <w:pPr>
        <w:pStyle w:val="Textoindependiente"/>
        <w:spacing w:line="237" w:lineRule="auto"/>
        <w:ind w:left="-284" w:right="-234"/>
        <w:jc w:val="both"/>
        <w:rPr>
          <w:rFonts w:ascii="Arial" w:hAnsi="Arial" w:cs="Arial"/>
          <w:sz w:val="24"/>
          <w:szCs w:val="24"/>
        </w:rPr>
      </w:pPr>
      <w:r w:rsidRPr="001349ED">
        <w:rPr>
          <w:rFonts w:ascii="Arial" w:hAnsi="Arial" w:cs="Arial"/>
          <w:color w:val="231F20"/>
          <w:sz w:val="24"/>
          <w:szCs w:val="24"/>
        </w:rPr>
        <w:t xml:space="preserve">Por su parte, el patrimonio de las empresas pasó de $166,9 billones, a $186,1 billones, es decir, este no es negativo. Se destacaron aquí el capital suscrito y pagado de Ecopetrol por $25,0 billones, Grupo Bicentenario por $10,3 billones y Refinería de Cartagena por $9,5 </w:t>
      </w:r>
      <w:r w:rsidRPr="001349ED">
        <w:rPr>
          <w:rFonts w:ascii="Arial" w:hAnsi="Arial" w:cs="Arial"/>
          <w:color w:val="231F20"/>
          <w:spacing w:val="-2"/>
          <w:sz w:val="24"/>
          <w:szCs w:val="24"/>
        </w:rPr>
        <w:t>billones.</w:t>
      </w:r>
    </w:p>
    <w:p w:rsidR="00914F48" w:rsidRPr="001349ED" w:rsidRDefault="00914F48" w:rsidP="00914F48">
      <w:pPr>
        <w:pStyle w:val="Textoindependiente"/>
        <w:spacing w:line="237" w:lineRule="auto"/>
        <w:ind w:left="-284" w:right="-234"/>
        <w:jc w:val="both"/>
        <w:rPr>
          <w:rFonts w:ascii="Arial" w:hAnsi="Arial" w:cs="Arial"/>
          <w:sz w:val="24"/>
          <w:szCs w:val="24"/>
        </w:rPr>
      </w:pPr>
    </w:p>
    <w:p w:rsidR="00914F48" w:rsidRDefault="00914F48" w:rsidP="00914F48">
      <w:pPr>
        <w:pStyle w:val="Textoindependiente"/>
        <w:spacing w:before="8"/>
        <w:rPr>
          <w:sz w:val="15"/>
        </w:rPr>
      </w:pPr>
      <w:r>
        <w:rPr>
          <w:noProof/>
          <w:lang w:val="es-CO" w:eastAsia="es-CO"/>
        </w:rPr>
        <mc:AlternateContent>
          <mc:Choice Requires="wps">
            <w:drawing>
              <wp:anchor distT="0" distB="0" distL="0" distR="0" simplePos="0" relativeHeight="487616000" behindDoc="1" locked="0" layoutInCell="1" allowOverlap="1" wp14:anchorId="0D845B6D" wp14:editId="29B427A9">
                <wp:simplePos x="0" y="0"/>
                <wp:positionH relativeFrom="page">
                  <wp:posOffset>1439999</wp:posOffset>
                </wp:positionH>
                <wp:positionV relativeFrom="paragraph">
                  <wp:posOffset>136256</wp:posOffset>
                </wp:positionV>
                <wp:extent cx="283146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465" cy="1270"/>
                        </a:xfrm>
                        <a:custGeom>
                          <a:avLst/>
                          <a:gdLst/>
                          <a:ahLst/>
                          <a:cxnLst/>
                          <a:rect l="l" t="t" r="r" b="b"/>
                          <a:pathLst>
                            <a:path w="2831465">
                              <a:moveTo>
                                <a:pt x="0" y="0"/>
                              </a:moveTo>
                              <a:lnTo>
                                <a:pt x="2830944" y="0"/>
                              </a:lnTo>
                            </a:path>
                          </a:pathLst>
                        </a:custGeom>
                        <a:ln w="3175">
                          <a:solidFill>
                            <a:srgbClr val="25408F"/>
                          </a:solidFill>
                          <a:prstDash val="solid"/>
                        </a:ln>
                      </wps:spPr>
                      <wps:bodyPr wrap="square" lIns="0" tIns="0" rIns="0" bIns="0" rtlCol="0">
                        <a:prstTxWarp prst="textNoShape">
                          <a:avLst/>
                        </a:prstTxWarp>
                        <a:noAutofit/>
                      </wps:bodyPr>
                    </wps:wsp>
                  </a:graphicData>
                </a:graphic>
              </wp:anchor>
            </w:drawing>
          </mc:Choice>
          <mc:Fallback>
            <w:pict>
              <v:shape w14:anchorId="53C6AC02" id="Graphic 72" o:spid="_x0000_s1026" style="position:absolute;margin-left:113.4pt;margin-top:10.75pt;width:222.9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283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" path="m,l2830944,e" filled="f" strokecolor="#25408f" strokeweight=".25pt">
                <v:path arrowok="t"/>
                <w10:wrap type="topAndBottom" anchorx="page"/>
              </v:shape>
            </w:pict>
          </mc:Fallback>
        </mc:AlternateContent>
      </w:r>
    </w:p>
    <w:p w:rsidR="00914F48" w:rsidRDefault="00914F48" w:rsidP="00914F48">
      <w:pPr>
        <w:pStyle w:val="Textoindependiente"/>
        <w:spacing w:before="5"/>
        <w:rPr>
          <w:sz w:val="25"/>
        </w:rPr>
      </w:pPr>
    </w:p>
    <w:p w:rsidR="00914F48" w:rsidRDefault="00914F48" w:rsidP="00914F48">
      <w:pPr>
        <w:pStyle w:val="Prrafodelista"/>
        <w:numPr>
          <w:ilvl w:val="0"/>
          <w:numId w:val="12"/>
        </w:numPr>
        <w:spacing w:before="102" w:line="237" w:lineRule="auto"/>
        <w:ind w:left="-284" w:right="-234" w:firstLine="0"/>
        <w:jc w:val="both"/>
        <w:rPr>
          <w:sz w:val="18"/>
        </w:rPr>
      </w:pPr>
      <w:r>
        <w:rPr>
          <w:color w:val="6D6E71"/>
          <w:sz w:val="18"/>
        </w:rPr>
        <w:t>La CGR realizó auditorías financieras a las entidades Comando General de las Fuerzas Militares, Ejército, Fuerza Aérea, Armada Nacional y gestión general del Ministerio de Defensa las cuales se encontraban consolidadas dentro de la entidad contable pública Ministerio de Defensa Nacional</w:t>
      </w:r>
    </w:p>
    <w:p w:rsidR="00914F48" w:rsidRDefault="00914F48" w:rsidP="00914F48">
      <w:pPr>
        <w:spacing w:line="237" w:lineRule="auto"/>
        <w:jc w:val="both"/>
        <w:rPr>
          <w:sz w:val="18"/>
        </w:rPr>
        <w:sectPr w:rsidR="00914F48" w:rsidSect="00723DDC">
          <w:headerReference w:type="even" r:id="rId29"/>
          <w:headerReference w:type="default" r:id="rId30"/>
          <w:footerReference w:type="even" r:id="rId31"/>
          <w:footerReference w:type="default" r:id="rId32"/>
          <w:type w:val="nextColumn"/>
          <w:pgSz w:w="12240" w:h="15840"/>
          <w:pgMar w:top="1134" w:right="1134" w:bottom="1134" w:left="1134" w:header="1563" w:footer="1291" w:gutter="0"/>
          <w:cols w:space="720"/>
        </w:sectPr>
      </w:pPr>
    </w:p>
    <w:p w:rsidR="00914F48" w:rsidRPr="001349ED" w:rsidRDefault="00914F48" w:rsidP="00914F48">
      <w:pPr>
        <w:pStyle w:val="Textoindependiente"/>
        <w:spacing w:line="237" w:lineRule="auto"/>
        <w:ind w:left="-284" w:right="-234"/>
        <w:jc w:val="both"/>
        <w:rPr>
          <w:rFonts w:ascii="Arial" w:hAnsi="Arial" w:cs="Arial"/>
          <w:sz w:val="24"/>
          <w:szCs w:val="24"/>
        </w:rPr>
      </w:pPr>
      <w:r w:rsidRPr="001349ED">
        <w:rPr>
          <w:rFonts w:ascii="Arial" w:hAnsi="Arial" w:cs="Arial"/>
          <w:color w:val="231F20"/>
          <w:sz w:val="24"/>
          <w:szCs w:val="24"/>
        </w:rPr>
        <w:lastRenderedPageBreak/>
        <w:t>Respecto a esta cuestión clave, la CGR efectuó pruebas analíticas y procedimientos e incluyó dentro de su plan nacional de vigilancia y control fiscal las auditorías financieras de las principales entidades, cuyo patrimonio fue negativo.</w:t>
      </w:r>
    </w:p>
    <w:p w:rsidR="00914F48" w:rsidRPr="001349ED" w:rsidRDefault="00914F48" w:rsidP="00914F48">
      <w:pPr>
        <w:pStyle w:val="Textoindependiente"/>
        <w:spacing w:before="4"/>
        <w:ind w:left="-284" w:right="-234"/>
        <w:rPr>
          <w:rFonts w:ascii="Arial" w:hAnsi="Arial" w:cs="Arial"/>
          <w:sz w:val="24"/>
          <w:szCs w:val="24"/>
        </w:rPr>
      </w:pPr>
    </w:p>
    <w:p w:rsidR="00914F48" w:rsidRPr="001349ED" w:rsidRDefault="00914F48" w:rsidP="00914F48">
      <w:pPr>
        <w:pStyle w:val="Textoindependiente"/>
        <w:ind w:left="-284" w:right="-234"/>
        <w:jc w:val="both"/>
        <w:rPr>
          <w:rFonts w:ascii="Arial" w:hAnsi="Arial" w:cs="Arial"/>
          <w:b/>
          <w:sz w:val="28"/>
          <w:szCs w:val="28"/>
        </w:rPr>
      </w:pPr>
      <w:r w:rsidRPr="001349ED">
        <w:rPr>
          <w:rFonts w:ascii="Arial" w:hAnsi="Arial" w:cs="Arial"/>
          <w:b/>
          <w:sz w:val="28"/>
          <w:szCs w:val="28"/>
        </w:rPr>
        <w:t>Incremento</w:t>
      </w:r>
      <w:r w:rsidRPr="001349ED">
        <w:rPr>
          <w:rFonts w:ascii="Arial" w:hAnsi="Arial" w:cs="Arial"/>
          <w:b/>
          <w:spacing w:val="-1"/>
          <w:sz w:val="28"/>
          <w:szCs w:val="28"/>
        </w:rPr>
        <w:t xml:space="preserve"> </w:t>
      </w:r>
      <w:r w:rsidRPr="001349ED">
        <w:rPr>
          <w:rFonts w:ascii="Arial" w:hAnsi="Arial" w:cs="Arial"/>
          <w:b/>
          <w:sz w:val="28"/>
          <w:szCs w:val="28"/>
        </w:rPr>
        <w:t>de</w:t>
      </w:r>
      <w:r w:rsidRPr="001349ED">
        <w:rPr>
          <w:rFonts w:ascii="Arial" w:hAnsi="Arial" w:cs="Arial"/>
          <w:b/>
          <w:spacing w:val="-1"/>
          <w:sz w:val="28"/>
          <w:szCs w:val="28"/>
        </w:rPr>
        <w:t xml:space="preserve"> </w:t>
      </w:r>
      <w:r w:rsidRPr="001349ED">
        <w:rPr>
          <w:rFonts w:ascii="Arial" w:hAnsi="Arial" w:cs="Arial"/>
          <w:b/>
          <w:sz w:val="28"/>
          <w:szCs w:val="28"/>
        </w:rPr>
        <w:t>pasivos</w:t>
      </w:r>
      <w:r w:rsidRPr="001349ED">
        <w:rPr>
          <w:rFonts w:ascii="Arial" w:hAnsi="Arial" w:cs="Arial"/>
          <w:b/>
          <w:spacing w:val="-1"/>
          <w:sz w:val="28"/>
          <w:szCs w:val="28"/>
        </w:rPr>
        <w:t xml:space="preserve"> </w:t>
      </w:r>
      <w:r w:rsidRPr="001349ED">
        <w:rPr>
          <w:rFonts w:ascii="Arial" w:hAnsi="Arial" w:cs="Arial"/>
          <w:b/>
          <w:spacing w:val="-2"/>
          <w:sz w:val="28"/>
          <w:szCs w:val="28"/>
        </w:rPr>
        <w:t>contingentes</w:t>
      </w:r>
      <w:r>
        <w:rPr>
          <w:rFonts w:ascii="Arial" w:hAnsi="Arial" w:cs="Arial"/>
          <w:b/>
          <w:spacing w:val="-2"/>
          <w:sz w:val="28"/>
          <w:szCs w:val="28"/>
        </w:rPr>
        <w:t>.</w:t>
      </w:r>
    </w:p>
    <w:p w:rsidR="00914F48" w:rsidRPr="001349ED" w:rsidRDefault="00914F48" w:rsidP="00914F48">
      <w:pPr>
        <w:pStyle w:val="Textoindependiente"/>
        <w:spacing w:before="8"/>
        <w:ind w:left="-284" w:right="-234"/>
        <w:rPr>
          <w:rFonts w:ascii="Arial" w:hAnsi="Arial" w:cs="Arial"/>
          <w:b/>
          <w:sz w:val="28"/>
          <w:szCs w:val="28"/>
        </w:rPr>
      </w:pPr>
    </w:p>
    <w:p w:rsidR="00914F48" w:rsidRDefault="00914F48" w:rsidP="00914F48">
      <w:pPr>
        <w:pStyle w:val="Textoindependiente"/>
        <w:spacing w:line="237" w:lineRule="auto"/>
        <w:ind w:left="-284" w:right="-234"/>
        <w:jc w:val="both"/>
        <w:rPr>
          <w:rFonts w:ascii="Arial" w:hAnsi="Arial" w:cs="Arial"/>
          <w:sz w:val="24"/>
          <w:szCs w:val="24"/>
        </w:rPr>
      </w:pPr>
      <w:r w:rsidRPr="009278F8">
        <w:rPr>
          <w:rFonts w:ascii="Arial" w:hAnsi="Arial" w:cs="Arial"/>
          <w:b/>
          <w:color w:val="231F20"/>
          <w:sz w:val="24"/>
          <w:szCs w:val="24"/>
          <w:u w:val="single"/>
        </w:rPr>
        <w:t>El balance presentó como revelación en la nota 26-2, un incremento significativo del 75,6% de pasivos contingentes, pues en 2021 tenía un saldo de $7.238,0 billones y en 2022 ascendieron a $12.710,4 billones</w:t>
      </w:r>
      <w:r w:rsidRPr="001349ED">
        <w:rPr>
          <w:rFonts w:ascii="Arial" w:hAnsi="Arial" w:cs="Arial"/>
          <w:color w:val="231F20"/>
          <w:sz w:val="24"/>
          <w:szCs w:val="24"/>
        </w:rPr>
        <w:t>. Estas cuentas representan las obligaciones posibles de la Nación</w:t>
      </w:r>
      <w:r w:rsidRPr="001349ED">
        <w:rPr>
          <w:rFonts w:ascii="Arial" w:hAnsi="Arial" w:cs="Arial"/>
          <w:color w:val="231F20"/>
          <w:spacing w:val="-5"/>
          <w:sz w:val="24"/>
          <w:szCs w:val="24"/>
        </w:rPr>
        <w:t xml:space="preserve"> </w:t>
      </w:r>
      <w:r w:rsidRPr="001349ED">
        <w:rPr>
          <w:rFonts w:ascii="Arial" w:hAnsi="Arial" w:cs="Arial"/>
          <w:color w:val="231F20"/>
          <w:sz w:val="24"/>
          <w:szCs w:val="24"/>
        </w:rPr>
        <w:t>surgidas</w:t>
      </w:r>
      <w:r w:rsidRPr="001349ED">
        <w:rPr>
          <w:rFonts w:ascii="Arial" w:hAnsi="Arial" w:cs="Arial"/>
          <w:color w:val="231F20"/>
          <w:spacing w:val="-5"/>
          <w:sz w:val="24"/>
          <w:szCs w:val="24"/>
        </w:rPr>
        <w:t xml:space="preserve"> </w:t>
      </w:r>
      <w:r w:rsidRPr="001349ED">
        <w:rPr>
          <w:rFonts w:ascii="Arial" w:hAnsi="Arial" w:cs="Arial"/>
          <w:color w:val="231F20"/>
          <w:sz w:val="24"/>
          <w:szCs w:val="24"/>
        </w:rPr>
        <w:t>a</w:t>
      </w:r>
      <w:r w:rsidRPr="001349ED">
        <w:rPr>
          <w:rFonts w:ascii="Arial" w:hAnsi="Arial" w:cs="Arial"/>
          <w:color w:val="231F20"/>
          <w:spacing w:val="-5"/>
          <w:sz w:val="24"/>
          <w:szCs w:val="24"/>
        </w:rPr>
        <w:t xml:space="preserve"> </w:t>
      </w:r>
      <w:r w:rsidRPr="001349ED">
        <w:rPr>
          <w:rFonts w:ascii="Arial" w:hAnsi="Arial" w:cs="Arial"/>
          <w:color w:val="231F20"/>
          <w:sz w:val="24"/>
          <w:szCs w:val="24"/>
        </w:rPr>
        <w:t>raíz</w:t>
      </w:r>
      <w:r w:rsidRPr="001349ED">
        <w:rPr>
          <w:rFonts w:ascii="Arial" w:hAnsi="Arial" w:cs="Arial"/>
          <w:color w:val="231F20"/>
          <w:spacing w:val="-5"/>
          <w:sz w:val="24"/>
          <w:szCs w:val="24"/>
        </w:rPr>
        <w:t xml:space="preserve"> </w:t>
      </w:r>
      <w:r w:rsidRPr="001349ED">
        <w:rPr>
          <w:rFonts w:ascii="Arial" w:hAnsi="Arial" w:cs="Arial"/>
          <w:color w:val="231F20"/>
          <w:sz w:val="24"/>
          <w:szCs w:val="24"/>
        </w:rPr>
        <w:t>de</w:t>
      </w:r>
      <w:r w:rsidRPr="001349ED">
        <w:rPr>
          <w:rFonts w:ascii="Arial" w:hAnsi="Arial" w:cs="Arial"/>
          <w:color w:val="231F20"/>
          <w:spacing w:val="-5"/>
          <w:sz w:val="24"/>
          <w:szCs w:val="24"/>
        </w:rPr>
        <w:t xml:space="preserve"> </w:t>
      </w:r>
      <w:r w:rsidRPr="001349ED">
        <w:rPr>
          <w:rFonts w:ascii="Arial" w:hAnsi="Arial" w:cs="Arial"/>
          <w:color w:val="231F20"/>
          <w:sz w:val="24"/>
          <w:szCs w:val="24"/>
        </w:rPr>
        <w:t>sucesos</w:t>
      </w:r>
      <w:r w:rsidRPr="001349ED">
        <w:rPr>
          <w:rFonts w:ascii="Arial" w:hAnsi="Arial" w:cs="Arial"/>
          <w:color w:val="231F20"/>
          <w:spacing w:val="-5"/>
          <w:sz w:val="24"/>
          <w:szCs w:val="24"/>
        </w:rPr>
        <w:t xml:space="preserve"> </w:t>
      </w:r>
      <w:r w:rsidRPr="001349ED">
        <w:rPr>
          <w:rFonts w:ascii="Arial" w:hAnsi="Arial" w:cs="Arial"/>
          <w:color w:val="231F20"/>
          <w:sz w:val="24"/>
          <w:szCs w:val="24"/>
        </w:rPr>
        <w:t>pasados,</w:t>
      </w:r>
      <w:r w:rsidRPr="001349ED">
        <w:rPr>
          <w:rFonts w:ascii="Arial" w:hAnsi="Arial" w:cs="Arial"/>
          <w:color w:val="231F20"/>
          <w:spacing w:val="-5"/>
          <w:sz w:val="24"/>
          <w:szCs w:val="24"/>
        </w:rPr>
        <w:t xml:space="preserve"> </w:t>
      </w:r>
      <w:r w:rsidRPr="001349ED">
        <w:rPr>
          <w:rFonts w:ascii="Arial" w:hAnsi="Arial" w:cs="Arial"/>
          <w:color w:val="231F20"/>
          <w:sz w:val="24"/>
          <w:szCs w:val="24"/>
        </w:rPr>
        <w:t>pero</w:t>
      </w:r>
      <w:r w:rsidRPr="001349ED">
        <w:rPr>
          <w:rFonts w:ascii="Arial" w:hAnsi="Arial" w:cs="Arial"/>
          <w:color w:val="231F20"/>
          <w:spacing w:val="-5"/>
          <w:sz w:val="24"/>
          <w:szCs w:val="24"/>
        </w:rPr>
        <w:t xml:space="preserve"> </w:t>
      </w:r>
      <w:r w:rsidRPr="001349ED">
        <w:rPr>
          <w:rFonts w:ascii="Arial" w:hAnsi="Arial" w:cs="Arial"/>
          <w:color w:val="231F20"/>
          <w:sz w:val="24"/>
          <w:szCs w:val="24"/>
        </w:rPr>
        <w:t>que</w:t>
      </w:r>
      <w:r w:rsidRPr="001349ED">
        <w:rPr>
          <w:rFonts w:ascii="Arial" w:hAnsi="Arial" w:cs="Arial"/>
          <w:color w:val="231F20"/>
          <w:spacing w:val="-5"/>
          <w:sz w:val="24"/>
          <w:szCs w:val="24"/>
        </w:rPr>
        <w:t xml:space="preserve"> </w:t>
      </w:r>
      <w:r w:rsidRPr="001349ED">
        <w:rPr>
          <w:rFonts w:ascii="Arial" w:hAnsi="Arial" w:cs="Arial"/>
          <w:color w:val="231F20"/>
          <w:sz w:val="24"/>
          <w:szCs w:val="24"/>
        </w:rPr>
        <w:t>no</w:t>
      </w:r>
      <w:r w:rsidRPr="001349ED">
        <w:rPr>
          <w:rFonts w:ascii="Arial" w:hAnsi="Arial" w:cs="Arial"/>
          <w:color w:val="231F20"/>
          <w:spacing w:val="-5"/>
          <w:sz w:val="24"/>
          <w:szCs w:val="24"/>
        </w:rPr>
        <w:t xml:space="preserve"> </w:t>
      </w:r>
      <w:r w:rsidRPr="001349ED">
        <w:rPr>
          <w:rFonts w:ascii="Arial" w:hAnsi="Arial" w:cs="Arial"/>
          <w:color w:val="231F20"/>
          <w:sz w:val="24"/>
          <w:szCs w:val="24"/>
        </w:rPr>
        <w:t>se</w:t>
      </w:r>
      <w:r w:rsidRPr="001349ED">
        <w:rPr>
          <w:rFonts w:ascii="Arial" w:hAnsi="Arial" w:cs="Arial"/>
          <w:color w:val="231F20"/>
          <w:spacing w:val="-5"/>
          <w:sz w:val="24"/>
          <w:szCs w:val="24"/>
        </w:rPr>
        <w:t xml:space="preserve"> </w:t>
      </w:r>
      <w:r w:rsidRPr="001349ED">
        <w:rPr>
          <w:rFonts w:ascii="Arial" w:hAnsi="Arial" w:cs="Arial"/>
          <w:color w:val="231F20"/>
          <w:sz w:val="24"/>
          <w:szCs w:val="24"/>
        </w:rPr>
        <w:t>reconocen porque</w:t>
      </w:r>
      <w:r w:rsidRPr="001349ED">
        <w:rPr>
          <w:rFonts w:ascii="Arial" w:hAnsi="Arial" w:cs="Arial"/>
          <w:color w:val="231F20"/>
          <w:spacing w:val="-19"/>
          <w:sz w:val="24"/>
          <w:szCs w:val="24"/>
        </w:rPr>
        <w:t xml:space="preserve"> </w:t>
      </w:r>
      <w:r w:rsidRPr="001349ED">
        <w:rPr>
          <w:rFonts w:ascii="Arial" w:hAnsi="Arial" w:cs="Arial"/>
          <w:color w:val="231F20"/>
          <w:sz w:val="24"/>
          <w:szCs w:val="24"/>
        </w:rPr>
        <w:t>no</w:t>
      </w:r>
      <w:r w:rsidRPr="001349ED">
        <w:rPr>
          <w:rFonts w:ascii="Arial" w:hAnsi="Arial" w:cs="Arial"/>
          <w:color w:val="231F20"/>
          <w:spacing w:val="-19"/>
          <w:sz w:val="24"/>
          <w:szCs w:val="24"/>
        </w:rPr>
        <w:t xml:space="preserve"> </w:t>
      </w:r>
      <w:r w:rsidRPr="001349ED">
        <w:rPr>
          <w:rFonts w:ascii="Arial" w:hAnsi="Arial" w:cs="Arial"/>
          <w:color w:val="231F20"/>
          <w:sz w:val="24"/>
          <w:szCs w:val="24"/>
        </w:rPr>
        <w:t>han</w:t>
      </w:r>
      <w:r w:rsidRPr="001349ED">
        <w:rPr>
          <w:rFonts w:ascii="Arial" w:hAnsi="Arial" w:cs="Arial"/>
          <w:color w:val="231F20"/>
          <w:spacing w:val="-19"/>
          <w:sz w:val="24"/>
          <w:szCs w:val="24"/>
        </w:rPr>
        <w:t xml:space="preserve"> </w:t>
      </w:r>
      <w:r w:rsidRPr="001349ED">
        <w:rPr>
          <w:rFonts w:ascii="Arial" w:hAnsi="Arial" w:cs="Arial"/>
          <w:color w:val="231F20"/>
          <w:sz w:val="24"/>
          <w:szCs w:val="24"/>
        </w:rPr>
        <w:t>podido</w:t>
      </w:r>
      <w:r w:rsidRPr="001349ED">
        <w:rPr>
          <w:rFonts w:ascii="Arial" w:hAnsi="Arial" w:cs="Arial"/>
          <w:color w:val="231F20"/>
          <w:spacing w:val="-19"/>
          <w:sz w:val="24"/>
          <w:szCs w:val="24"/>
        </w:rPr>
        <w:t xml:space="preserve"> </w:t>
      </w:r>
      <w:r w:rsidRPr="001349ED">
        <w:rPr>
          <w:rFonts w:ascii="Arial" w:hAnsi="Arial" w:cs="Arial"/>
          <w:color w:val="231F20"/>
          <w:sz w:val="24"/>
          <w:szCs w:val="24"/>
        </w:rPr>
        <w:t>ser</w:t>
      </w:r>
      <w:r w:rsidRPr="001349ED">
        <w:rPr>
          <w:rFonts w:ascii="Arial" w:hAnsi="Arial" w:cs="Arial"/>
          <w:color w:val="231F20"/>
          <w:spacing w:val="-19"/>
          <w:sz w:val="24"/>
          <w:szCs w:val="24"/>
        </w:rPr>
        <w:t xml:space="preserve"> </w:t>
      </w:r>
      <w:r w:rsidRPr="001349ED">
        <w:rPr>
          <w:rFonts w:ascii="Arial" w:hAnsi="Arial" w:cs="Arial"/>
          <w:color w:val="231F20"/>
          <w:sz w:val="24"/>
          <w:szCs w:val="24"/>
        </w:rPr>
        <w:t>confirmadas</w:t>
      </w:r>
      <w:r w:rsidRPr="001349ED">
        <w:rPr>
          <w:rFonts w:ascii="Arial" w:hAnsi="Arial" w:cs="Arial"/>
          <w:color w:val="231F20"/>
          <w:spacing w:val="-19"/>
          <w:sz w:val="24"/>
          <w:szCs w:val="24"/>
        </w:rPr>
        <w:t xml:space="preserve"> </w:t>
      </w:r>
      <w:r w:rsidRPr="001349ED">
        <w:rPr>
          <w:rFonts w:ascii="Arial" w:hAnsi="Arial" w:cs="Arial"/>
          <w:color w:val="231F20"/>
          <w:sz w:val="24"/>
          <w:szCs w:val="24"/>
        </w:rPr>
        <w:t>debido</w:t>
      </w:r>
      <w:r w:rsidRPr="001349ED">
        <w:rPr>
          <w:rFonts w:ascii="Arial" w:hAnsi="Arial" w:cs="Arial"/>
          <w:color w:val="231F20"/>
          <w:spacing w:val="-19"/>
          <w:sz w:val="24"/>
          <w:szCs w:val="24"/>
        </w:rPr>
        <w:t xml:space="preserve"> </w:t>
      </w:r>
      <w:r w:rsidRPr="001349ED">
        <w:rPr>
          <w:rFonts w:ascii="Arial" w:hAnsi="Arial" w:cs="Arial"/>
          <w:color w:val="231F20"/>
          <w:sz w:val="24"/>
          <w:szCs w:val="24"/>
        </w:rPr>
        <w:t>a</w:t>
      </w:r>
      <w:r w:rsidRPr="001349ED">
        <w:rPr>
          <w:rFonts w:ascii="Arial" w:hAnsi="Arial" w:cs="Arial"/>
          <w:color w:val="231F20"/>
          <w:spacing w:val="-19"/>
          <w:sz w:val="24"/>
          <w:szCs w:val="24"/>
        </w:rPr>
        <w:t xml:space="preserve"> </w:t>
      </w:r>
      <w:r w:rsidRPr="001349ED">
        <w:rPr>
          <w:rFonts w:ascii="Arial" w:hAnsi="Arial" w:cs="Arial"/>
          <w:color w:val="231F20"/>
          <w:sz w:val="24"/>
          <w:szCs w:val="24"/>
        </w:rPr>
        <w:t>que</w:t>
      </w:r>
      <w:r w:rsidRPr="001349ED">
        <w:rPr>
          <w:rFonts w:ascii="Arial" w:hAnsi="Arial" w:cs="Arial"/>
          <w:color w:val="231F20"/>
          <w:spacing w:val="-19"/>
          <w:sz w:val="24"/>
          <w:szCs w:val="24"/>
        </w:rPr>
        <w:t xml:space="preserve"> </w:t>
      </w:r>
      <w:r w:rsidRPr="001349ED">
        <w:rPr>
          <w:rFonts w:ascii="Arial" w:hAnsi="Arial" w:cs="Arial"/>
          <w:color w:val="231F20"/>
          <w:sz w:val="24"/>
          <w:szCs w:val="24"/>
        </w:rPr>
        <w:t>los</w:t>
      </w:r>
      <w:r w:rsidRPr="001349ED">
        <w:rPr>
          <w:rFonts w:ascii="Arial" w:hAnsi="Arial" w:cs="Arial"/>
          <w:color w:val="231F20"/>
          <w:spacing w:val="-19"/>
          <w:sz w:val="24"/>
          <w:szCs w:val="24"/>
        </w:rPr>
        <w:t xml:space="preserve"> </w:t>
      </w:r>
      <w:r w:rsidRPr="001349ED">
        <w:rPr>
          <w:rFonts w:ascii="Arial" w:hAnsi="Arial" w:cs="Arial"/>
          <w:color w:val="231F20"/>
          <w:sz w:val="24"/>
          <w:szCs w:val="24"/>
        </w:rPr>
        <w:t>hechos</w:t>
      </w:r>
      <w:r w:rsidRPr="001349ED">
        <w:rPr>
          <w:rFonts w:ascii="Arial" w:hAnsi="Arial" w:cs="Arial"/>
          <w:color w:val="231F20"/>
          <w:spacing w:val="-19"/>
          <w:sz w:val="24"/>
          <w:szCs w:val="24"/>
        </w:rPr>
        <w:t xml:space="preserve"> </w:t>
      </w:r>
      <w:r w:rsidRPr="001349ED">
        <w:rPr>
          <w:rFonts w:ascii="Arial" w:hAnsi="Arial" w:cs="Arial"/>
          <w:color w:val="231F20"/>
          <w:sz w:val="24"/>
          <w:szCs w:val="24"/>
        </w:rPr>
        <w:t>futuros son inciertos y no están enteramente bajo el control de la Nación.</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1349ED" w:rsidRDefault="00914F48" w:rsidP="00914F48">
      <w:pPr>
        <w:pStyle w:val="Textoindependiente"/>
        <w:spacing w:line="237" w:lineRule="auto"/>
        <w:ind w:left="-284" w:right="-234"/>
        <w:jc w:val="both"/>
        <w:rPr>
          <w:rFonts w:ascii="Arial" w:hAnsi="Arial" w:cs="Arial"/>
          <w:color w:val="231F20"/>
          <w:sz w:val="24"/>
          <w:szCs w:val="24"/>
        </w:rPr>
      </w:pPr>
    </w:p>
    <w:p w:rsidR="00914F48" w:rsidRPr="001349ED" w:rsidRDefault="00914F48" w:rsidP="00914F48">
      <w:pPr>
        <w:pStyle w:val="Textoindependiente"/>
        <w:spacing w:line="237" w:lineRule="auto"/>
        <w:ind w:left="-284" w:right="-234"/>
        <w:jc w:val="both"/>
        <w:rPr>
          <w:rFonts w:ascii="Arial" w:hAnsi="Arial" w:cs="Arial"/>
          <w:sz w:val="24"/>
          <w:szCs w:val="24"/>
        </w:rPr>
      </w:pPr>
      <w:r w:rsidRPr="001349ED">
        <w:rPr>
          <w:rFonts w:ascii="Arial" w:hAnsi="Arial" w:cs="Arial"/>
          <w:color w:val="231F20"/>
          <w:sz w:val="24"/>
          <w:szCs w:val="24"/>
        </w:rPr>
        <w:t>Se destacó un incremento de 128,3% de los litigios y mecanismos alternativos de solución de conflictos, que pasó de $4.019,4 billones a $9.177,5 billones, principalmente porque se incrementaron estos saldos en casi la totalidad del saldo del Departamento Administrativo para</w:t>
      </w:r>
      <w:r w:rsidRPr="001349ED">
        <w:rPr>
          <w:rFonts w:ascii="Arial" w:hAnsi="Arial" w:cs="Arial"/>
          <w:color w:val="231F20"/>
          <w:spacing w:val="33"/>
          <w:sz w:val="24"/>
          <w:szCs w:val="24"/>
        </w:rPr>
        <w:t xml:space="preserve"> </w:t>
      </w:r>
      <w:r w:rsidRPr="001349ED">
        <w:rPr>
          <w:rFonts w:ascii="Arial" w:hAnsi="Arial" w:cs="Arial"/>
          <w:color w:val="231F20"/>
          <w:sz w:val="24"/>
          <w:szCs w:val="24"/>
        </w:rPr>
        <w:t>la</w:t>
      </w:r>
      <w:r w:rsidRPr="001349ED">
        <w:rPr>
          <w:rFonts w:ascii="Arial" w:hAnsi="Arial" w:cs="Arial"/>
          <w:color w:val="231F20"/>
          <w:spacing w:val="33"/>
          <w:sz w:val="24"/>
          <w:szCs w:val="24"/>
        </w:rPr>
        <w:t xml:space="preserve"> </w:t>
      </w:r>
      <w:r w:rsidRPr="001349ED">
        <w:rPr>
          <w:rFonts w:ascii="Arial" w:hAnsi="Arial" w:cs="Arial"/>
          <w:color w:val="231F20"/>
          <w:sz w:val="24"/>
          <w:szCs w:val="24"/>
        </w:rPr>
        <w:t>Prosperidad</w:t>
      </w:r>
      <w:r w:rsidRPr="001349ED">
        <w:rPr>
          <w:rFonts w:ascii="Arial" w:hAnsi="Arial" w:cs="Arial"/>
          <w:color w:val="231F20"/>
          <w:spacing w:val="33"/>
          <w:sz w:val="24"/>
          <w:szCs w:val="24"/>
        </w:rPr>
        <w:t xml:space="preserve"> </w:t>
      </w:r>
      <w:r w:rsidRPr="001349ED">
        <w:rPr>
          <w:rFonts w:ascii="Arial" w:hAnsi="Arial" w:cs="Arial"/>
          <w:color w:val="231F20"/>
          <w:sz w:val="24"/>
          <w:szCs w:val="24"/>
        </w:rPr>
        <w:t>Social,</w:t>
      </w:r>
      <w:r w:rsidRPr="001349ED">
        <w:rPr>
          <w:rFonts w:ascii="Arial" w:hAnsi="Arial" w:cs="Arial"/>
          <w:color w:val="231F20"/>
          <w:spacing w:val="33"/>
          <w:sz w:val="24"/>
          <w:szCs w:val="24"/>
        </w:rPr>
        <w:t xml:space="preserve"> </w:t>
      </w:r>
      <w:r w:rsidRPr="001349ED">
        <w:rPr>
          <w:rFonts w:ascii="Arial" w:hAnsi="Arial" w:cs="Arial"/>
          <w:color w:val="231F20"/>
          <w:sz w:val="24"/>
          <w:szCs w:val="24"/>
        </w:rPr>
        <w:t>pues</w:t>
      </w:r>
      <w:r w:rsidRPr="001349ED">
        <w:rPr>
          <w:rFonts w:ascii="Arial" w:hAnsi="Arial" w:cs="Arial"/>
          <w:color w:val="231F20"/>
          <w:spacing w:val="33"/>
          <w:sz w:val="24"/>
          <w:szCs w:val="24"/>
        </w:rPr>
        <w:t xml:space="preserve"> </w:t>
      </w:r>
      <w:r w:rsidRPr="001349ED">
        <w:rPr>
          <w:rFonts w:ascii="Arial" w:hAnsi="Arial" w:cs="Arial"/>
          <w:color w:val="231F20"/>
          <w:sz w:val="24"/>
          <w:szCs w:val="24"/>
        </w:rPr>
        <w:t>en</w:t>
      </w:r>
      <w:r w:rsidRPr="001349ED">
        <w:rPr>
          <w:rFonts w:ascii="Arial" w:hAnsi="Arial" w:cs="Arial"/>
          <w:color w:val="231F20"/>
          <w:spacing w:val="33"/>
          <w:sz w:val="24"/>
          <w:szCs w:val="24"/>
        </w:rPr>
        <w:t xml:space="preserve"> </w:t>
      </w:r>
      <w:r w:rsidRPr="001349ED">
        <w:rPr>
          <w:rFonts w:ascii="Arial" w:hAnsi="Arial" w:cs="Arial"/>
          <w:color w:val="231F20"/>
          <w:sz w:val="24"/>
          <w:szCs w:val="24"/>
        </w:rPr>
        <w:t>2021</w:t>
      </w:r>
      <w:r w:rsidRPr="001349ED">
        <w:rPr>
          <w:rFonts w:ascii="Arial" w:hAnsi="Arial" w:cs="Arial"/>
          <w:color w:val="231F20"/>
          <w:spacing w:val="33"/>
          <w:sz w:val="24"/>
          <w:szCs w:val="24"/>
        </w:rPr>
        <w:t xml:space="preserve"> </w:t>
      </w:r>
      <w:r w:rsidRPr="001349ED">
        <w:rPr>
          <w:rFonts w:ascii="Arial" w:hAnsi="Arial" w:cs="Arial"/>
          <w:color w:val="231F20"/>
          <w:sz w:val="24"/>
          <w:szCs w:val="24"/>
        </w:rPr>
        <w:t>tenía</w:t>
      </w:r>
      <w:r w:rsidRPr="001349ED">
        <w:rPr>
          <w:rFonts w:ascii="Arial" w:hAnsi="Arial" w:cs="Arial"/>
          <w:color w:val="231F20"/>
          <w:spacing w:val="33"/>
          <w:sz w:val="24"/>
          <w:szCs w:val="24"/>
        </w:rPr>
        <w:t xml:space="preserve"> </w:t>
      </w:r>
      <w:r w:rsidRPr="001349ED">
        <w:rPr>
          <w:rFonts w:ascii="Arial" w:hAnsi="Arial" w:cs="Arial"/>
          <w:color w:val="231F20"/>
          <w:sz w:val="24"/>
          <w:szCs w:val="24"/>
        </w:rPr>
        <w:t>$10.181,7</w:t>
      </w:r>
      <w:r w:rsidRPr="001349ED">
        <w:rPr>
          <w:rFonts w:ascii="Arial" w:hAnsi="Arial" w:cs="Arial"/>
          <w:color w:val="231F20"/>
          <w:spacing w:val="32"/>
          <w:sz w:val="24"/>
          <w:szCs w:val="24"/>
        </w:rPr>
        <w:t xml:space="preserve"> </w:t>
      </w:r>
      <w:r w:rsidRPr="001349ED">
        <w:rPr>
          <w:rFonts w:ascii="Arial" w:hAnsi="Arial" w:cs="Arial"/>
          <w:color w:val="231F20"/>
          <w:sz w:val="24"/>
          <w:szCs w:val="24"/>
        </w:rPr>
        <w:t>millones y pasó en 2022 a $4.316,2 billones. Según la nota, esta variación obedeció</w:t>
      </w:r>
      <w:r w:rsidRPr="001349ED">
        <w:rPr>
          <w:rFonts w:ascii="Arial" w:hAnsi="Arial" w:cs="Arial"/>
          <w:color w:val="231F20"/>
          <w:spacing w:val="-11"/>
          <w:sz w:val="24"/>
          <w:szCs w:val="24"/>
        </w:rPr>
        <w:t xml:space="preserve"> </w:t>
      </w:r>
      <w:r w:rsidRPr="001349ED">
        <w:rPr>
          <w:rFonts w:ascii="Arial" w:hAnsi="Arial" w:cs="Arial"/>
          <w:color w:val="231F20"/>
          <w:sz w:val="24"/>
          <w:szCs w:val="24"/>
        </w:rPr>
        <w:t>a</w:t>
      </w:r>
      <w:r w:rsidRPr="001349ED">
        <w:rPr>
          <w:rFonts w:ascii="Arial" w:hAnsi="Arial" w:cs="Arial"/>
          <w:color w:val="231F20"/>
          <w:spacing w:val="-11"/>
          <w:sz w:val="24"/>
          <w:szCs w:val="24"/>
        </w:rPr>
        <w:t xml:space="preserve"> </w:t>
      </w:r>
      <w:r w:rsidRPr="001349ED">
        <w:rPr>
          <w:rFonts w:ascii="Arial" w:hAnsi="Arial" w:cs="Arial"/>
          <w:color w:val="231F20"/>
          <w:sz w:val="24"/>
          <w:szCs w:val="24"/>
        </w:rPr>
        <w:t>dos</w:t>
      </w:r>
      <w:r w:rsidRPr="001349ED">
        <w:rPr>
          <w:rFonts w:ascii="Arial" w:hAnsi="Arial" w:cs="Arial"/>
          <w:color w:val="231F20"/>
          <w:spacing w:val="-11"/>
          <w:sz w:val="24"/>
          <w:szCs w:val="24"/>
        </w:rPr>
        <w:t xml:space="preserve"> </w:t>
      </w:r>
      <w:r w:rsidRPr="001349ED">
        <w:rPr>
          <w:rFonts w:ascii="Arial" w:hAnsi="Arial" w:cs="Arial"/>
          <w:color w:val="231F20"/>
          <w:sz w:val="24"/>
          <w:szCs w:val="24"/>
        </w:rPr>
        <w:t>razones</w:t>
      </w:r>
      <w:r w:rsidRPr="001349ED">
        <w:rPr>
          <w:rFonts w:ascii="Arial" w:hAnsi="Arial" w:cs="Arial"/>
          <w:color w:val="231F20"/>
          <w:spacing w:val="-11"/>
          <w:sz w:val="24"/>
          <w:szCs w:val="24"/>
        </w:rPr>
        <w:t xml:space="preserve"> </w:t>
      </w:r>
      <w:r w:rsidRPr="001349ED">
        <w:rPr>
          <w:rFonts w:ascii="Arial" w:hAnsi="Arial" w:cs="Arial"/>
          <w:color w:val="231F20"/>
          <w:sz w:val="24"/>
          <w:szCs w:val="24"/>
        </w:rPr>
        <w:t>principales:</w:t>
      </w:r>
      <w:r w:rsidRPr="001349ED">
        <w:rPr>
          <w:rFonts w:ascii="Arial" w:hAnsi="Arial" w:cs="Arial"/>
          <w:color w:val="231F20"/>
          <w:spacing w:val="-11"/>
          <w:sz w:val="24"/>
          <w:szCs w:val="24"/>
        </w:rPr>
        <w:t xml:space="preserve"> </w:t>
      </w:r>
      <w:r w:rsidRPr="001349ED">
        <w:rPr>
          <w:rFonts w:ascii="Arial" w:hAnsi="Arial" w:cs="Arial"/>
          <w:color w:val="231F20"/>
          <w:sz w:val="24"/>
          <w:szCs w:val="24"/>
        </w:rPr>
        <w:t>la</w:t>
      </w:r>
      <w:r w:rsidRPr="001349ED">
        <w:rPr>
          <w:rFonts w:ascii="Arial" w:hAnsi="Arial" w:cs="Arial"/>
          <w:color w:val="231F20"/>
          <w:spacing w:val="-11"/>
          <w:sz w:val="24"/>
          <w:szCs w:val="24"/>
        </w:rPr>
        <w:t xml:space="preserve"> </w:t>
      </w:r>
      <w:r w:rsidRPr="001349ED">
        <w:rPr>
          <w:rFonts w:ascii="Arial" w:hAnsi="Arial" w:cs="Arial"/>
          <w:color w:val="231F20"/>
          <w:sz w:val="24"/>
          <w:szCs w:val="24"/>
        </w:rPr>
        <w:t>primera,</w:t>
      </w:r>
      <w:r w:rsidRPr="001349ED">
        <w:rPr>
          <w:rFonts w:ascii="Arial" w:hAnsi="Arial" w:cs="Arial"/>
          <w:color w:val="231F20"/>
          <w:spacing w:val="-11"/>
          <w:sz w:val="24"/>
          <w:szCs w:val="24"/>
        </w:rPr>
        <w:t xml:space="preserve"> </w:t>
      </w:r>
      <w:r w:rsidRPr="001349ED">
        <w:rPr>
          <w:rFonts w:ascii="Arial" w:hAnsi="Arial" w:cs="Arial"/>
          <w:color w:val="231F20"/>
          <w:sz w:val="24"/>
          <w:szCs w:val="24"/>
        </w:rPr>
        <w:t>es</w:t>
      </w:r>
      <w:r w:rsidRPr="001349ED">
        <w:rPr>
          <w:rFonts w:ascii="Arial" w:hAnsi="Arial" w:cs="Arial"/>
          <w:color w:val="231F20"/>
          <w:spacing w:val="-11"/>
          <w:sz w:val="24"/>
          <w:szCs w:val="24"/>
        </w:rPr>
        <w:t xml:space="preserve"> </w:t>
      </w:r>
      <w:r w:rsidRPr="001349ED">
        <w:rPr>
          <w:rFonts w:ascii="Arial" w:hAnsi="Arial" w:cs="Arial"/>
          <w:color w:val="231F20"/>
          <w:sz w:val="24"/>
          <w:szCs w:val="24"/>
        </w:rPr>
        <w:t>que</w:t>
      </w:r>
      <w:r w:rsidRPr="001349ED">
        <w:rPr>
          <w:rFonts w:ascii="Arial" w:hAnsi="Arial" w:cs="Arial"/>
          <w:color w:val="231F20"/>
          <w:spacing w:val="-11"/>
          <w:sz w:val="24"/>
          <w:szCs w:val="24"/>
        </w:rPr>
        <w:t xml:space="preserve"> </w:t>
      </w:r>
      <w:r w:rsidRPr="001349ED">
        <w:rPr>
          <w:rFonts w:ascii="Arial" w:hAnsi="Arial" w:cs="Arial"/>
          <w:color w:val="231F20"/>
          <w:sz w:val="24"/>
          <w:szCs w:val="24"/>
        </w:rPr>
        <w:t>durante</w:t>
      </w:r>
      <w:r w:rsidRPr="001349ED">
        <w:rPr>
          <w:rFonts w:ascii="Arial" w:hAnsi="Arial" w:cs="Arial"/>
          <w:color w:val="231F20"/>
          <w:spacing w:val="-11"/>
          <w:sz w:val="24"/>
          <w:szCs w:val="24"/>
        </w:rPr>
        <w:t xml:space="preserve"> </w:t>
      </w:r>
      <w:r w:rsidRPr="001349ED">
        <w:rPr>
          <w:rFonts w:ascii="Arial" w:hAnsi="Arial" w:cs="Arial"/>
          <w:color w:val="231F20"/>
          <w:sz w:val="24"/>
          <w:szCs w:val="24"/>
        </w:rPr>
        <w:t>el</w:t>
      </w:r>
      <w:r w:rsidRPr="001349ED">
        <w:rPr>
          <w:rFonts w:ascii="Arial" w:hAnsi="Arial" w:cs="Arial"/>
          <w:color w:val="231F20"/>
          <w:spacing w:val="-11"/>
          <w:sz w:val="24"/>
          <w:szCs w:val="24"/>
        </w:rPr>
        <w:t xml:space="preserve"> </w:t>
      </w:r>
      <w:r w:rsidRPr="001349ED">
        <w:rPr>
          <w:rFonts w:ascii="Arial" w:hAnsi="Arial" w:cs="Arial"/>
          <w:color w:val="231F20"/>
          <w:sz w:val="24"/>
          <w:szCs w:val="24"/>
        </w:rPr>
        <w:t xml:space="preserve">mes de noviembre de 2022 los procesos cuya probabilidad de pérdida se </w:t>
      </w:r>
      <w:r w:rsidRPr="001349ED">
        <w:rPr>
          <w:rFonts w:ascii="Arial" w:hAnsi="Arial" w:cs="Arial"/>
          <w:color w:val="231F20"/>
          <w:spacing w:val="-4"/>
          <w:sz w:val="24"/>
          <w:szCs w:val="24"/>
        </w:rPr>
        <w:t>consideraba</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remota</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pasaron</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a</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considerarse</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con</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probabilidad</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de</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 xml:space="preserve">pérdida </w:t>
      </w:r>
      <w:r w:rsidRPr="001349ED">
        <w:rPr>
          <w:rFonts w:ascii="Arial" w:hAnsi="Arial" w:cs="Arial"/>
          <w:color w:val="231F20"/>
          <w:sz w:val="24"/>
          <w:szCs w:val="24"/>
        </w:rPr>
        <w:t>posible; y la segunda, debido a la actualización de pretensiones.</w:t>
      </w:r>
    </w:p>
    <w:p w:rsidR="00914F48" w:rsidRPr="001349ED" w:rsidRDefault="00914F48" w:rsidP="00914F48">
      <w:pPr>
        <w:pStyle w:val="Textoindependiente"/>
        <w:spacing w:before="2"/>
        <w:ind w:left="-284" w:right="-234"/>
        <w:rPr>
          <w:rFonts w:ascii="Arial" w:hAnsi="Arial" w:cs="Arial"/>
          <w:sz w:val="24"/>
          <w:szCs w:val="24"/>
        </w:rPr>
      </w:pPr>
    </w:p>
    <w:p w:rsidR="00914F48" w:rsidRPr="001349ED" w:rsidRDefault="00914F48" w:rsidP="00914F48">
      <w:pPr>
        <w:pStyle w:val="Textoindependiente"/>
        <w:spacing w:line="237" w:lineRule="auto"/>
        <w:ind w:left="-284" w:right="-234"/>
        <w:jc w:val="both"/>
        <w:rPr>
          <w:rFonts w:ascii="Arial" w:hAnsi="Arial" w:cs="Arial"/>
          <w:sz w:val="24"/>
          <w:szCs w:val="24"/>
        </w:rPr>
      </w:pPr>
      <w:r w:rsidRPr="001349ED">
        <w:rPr>
          <w:rFonts w:ascii="Arial" w:hAnsi="Arial" w:cs="Arial"/>
          <w:color w:val="231F20"/>
          <w:sz w:val="24"/>
          <w:szCs w:val="24"/>
        </w:rPr>
        <w:t>Asimismo, en la U.A.E. Autoridad Nacional de Licencias Ambientales, los litigios, pasaron de $13,6 billones a $35,4 billones, variación explicada</w:t>
      </w:r>
      <w:r w:rsidRPr="001349ED">
        <w:rPr>
          <w:rFonts w:ascii="Arial" w:hAnsi="Arial" w:cs="Arial"/>
          <w:color w:val="231F20"/>
          <w:spacing w:val="-3"/>
          <w:sz w:val="24"/>
          <w:szCs w:val="24"/>
        </w:rPr>
        <w:t xml:space="preserve"> </w:t>
      </w:r>
      <w:r w:rsidRPr="001349ED">
        <w:rPr>
          <w:rFonts w:ascii="Arial" w:hAnsi="Arial" w:cs="Arial"/>
          <w:color w:val="231F20"/>
          <w:sz w:val="24"/>
          <w:szCs w:val="24"/>
        </w:rPr>
        <w:t>por</w:t>
      </w:r>
      <w:r w:rsidRPr="001349ED">
        <w:rPr>
          <w:rFonts w:ascii="Arial" w:hAnsi="Arial" w:cs="Arial"/>
          <w:color w:val="231F20"/>
          <w:spacing w:val="-3"/>
          <w:sz w:val="24"/>
          <w:szCs w:val="24"/>
        </w:rPr>
        <w:t xml:space="preserve"> </w:t>
      </w:r>
      <w:r w:rsidRPr="001349ED">
        <w:rPr>
          <w:rFonts w:ascii="Arial" w:hAnsi="Arial" w:cs="Arial"/>
          <w:color w:val="231F20"/>
          <w:sz w:val="24"/>
          <w:szCs w:val="24"/>
        </w:rPr>
        <w:t>el</w:t>
      </w:r>
      <w:r w:rsidRPr="001349ED">
        <w:rPr>
          <w:rFonts w:ascii="Arial" w:hAnsi="Arial" w:cs="Arial"/>
          <w:color w:val="231F20"/>
          <w:spacing w:val="-3"/>
          <w:sz w:val="24"/>
          <w:szCs w:val="24"/>
        </w:rPr>
        <w:t xml:space="preserve"> </w:t>
      </w:r>
      <w:r w:rsidRPr="001349ED">
        <w:rPr>
          <w:rFonts w:ascii="Arial" w:hAnsi="Arial" w:cs="Arial"/>
          <w:color w:val="231F20"/>
          <w:sz w:val="24"/>
          <w:szCs w:val="24"/>
        </w:rPr>
        <w:t>incremento</w:t>
      </w:r>
      <w:r w:rsidRPr="001349ED">
        <w:rPr>
          <w:rFonts w:ascii="Arial" w:hAnsi="Arial" w:cs="Arial"/>
          <w:color w:val="231F20"/>
          <w:spacing w:val="-3"/>
          <w:sz w:val="24"/>
          <w:szCs w:val="24"/>
        </w:rPr>
        <w:t xml:space="preserve"> </w:t>
      </w:r>
      <w:r w:rsidRPr="001349ED">
        <w:rPr>
          <w:rFonts w:ascii="Arial" w:hAnsi="Arial" w:cs="Arial"/>
          <w:color w:val="231F20"/>
          <w:sz w:val="24"/>
          <w:szCs w:val="24"/>
        </w:rPr>
        <w:t>de</w:t>
      </w:r>
      <w:r w:rsidRPr="001349ED">
        <w:rPr>
          <w:rFonts w:ascii="Arial" w:hAnsi="Arial" w:cs="Arial"/>
          <w:color w:val="231F20"/>
          <w:spacing w:val="-3"/>
          <w:sz w:val="24"/>
          <w:szCs w:val="24"/>
        </w:rPr>
        <w:t xml:space="preserve"> </w:t>
      </w:r>
      <w:r w:rsidRPr="001349ED">
        <w:rPr>
          <w:rFonts w:ascii="Arial" w:hAnsi="Arial" w:cs="Arial"/>
          <w:color w:val="231F20"/>
          <w:sz w:val="24"/>
          <w:szCs w:val="24"/>
        </w:rPr>
        <w:t>122</w:t>
      </w:r>
      <w:r w:rsidRPr="001349ED">
        <w:rPr>
          <w:rFonts w:ascii="Arial" w:hAnsi="Arial" w:cs="Arial"/>
          <w:color w:val="231F20"/>
          <w:spacing w:val="-3"/>
          <w:sz w:val="24"/>
          <w:szCs w:val="24"/>
        </w:rPr>
        <w:t xml:space="preserve"> </w:t>
      </w:r>
      <w:r w:rsidRPr="001349ED">
        <w:rPr>
          <w:rFonts w:ascii="Arial" w:hAnsi="Arial" w:cs="Arial"/>
          <w:color w:val="231F20"/>
          <w:sz w:val="24"/>
          <w:szCs w:val="24"/>
        </w:rPr>
        <w:t>procesos</w:t>
      </w:r>
      <w:r w:rsidRPr="001349ED">
        <w:rPr>
          <w:rFonts w:ascii="Arial" w:hAnsi="Arial" w:cs="Arial"/>
          <w:color w:val="231F20"/>
          <w:spacing w:val="-3"/>
          <w:sz w:val="24"/>
          <w:szCs w:val="24"/>
        </w:rPr>
        <w:t xml:space="preserve"> </w:t>
      </w:r>
      <w:r w:rsidRPr="001349ED">
        <w:rPr>
          <w:rFonts w:ascii="Arial" w:hAnsi="Arial" w:cs="Arial"/>
          <w:color w:val="231F20"/>
          <w:sz w:val="24"/>
          <w:szCs w:val="24"/>
        </w:rPr>
        <w:t>respecto</w:t>
      </w:r>
      <w:r w:rsidRPr="001349ED">
        <w:rPr>
          <w:rFonts w:ascii="Arial" w:hAnsi="Arial" w:cs="Arial"/>
          <w:color w:val="231F20"/>
          <w:spacing w:val="-3"/>
          <w:sz w:val="24"/>
          <w:szCs w:val="24"/>
        </w:rPr>
        <w:t xml:space="preserve"> </w:t>
      </w:r>
      <w:r w:rsidRPr="001349ED">
        <w:rPr>
          <w:rFonts w:ascii="Arial" w:hAnsi="Arial" w:cs="Arial"/>
          <w:color w:val="231F20"/>
          <w:sz w:val="24"/>
          <w:szCs w:val="24"/>
        </w:rPr>
        <w:t>a</w:t>
      </w:r>
      <w:r w:rsidRPr="001349ED">
        <w:rPr>
          <w:rFonts w:ascii="Arial" w:hAnsi="Arial" w:cs="Arial"/>
          <w:color w:val="231F20"/>
          <w:spacing w:val="-3"/>
          <w:sz w:val="24"/>
          <w:szCs w:val="24"/>
        </w:rPr>
        <w:t xml:space="preserve"> </w:t>
      </w:r>
      <w:r w:rsidRPr="001349ED">
        <w:rPr>
          <w:rFonts w:ascii="Arial" w:hAnsi="Arial" w:cs="Arial"/>
          <w:color w:val="231F20"/>
          <w:sz w:val="24"/>
          <w:szCs w:val="24"/>
        </w:rPr>
        <w:t>2021</w:t>
      </w:r>
      <w:r w:rsidRPr="001349ED">
        <w:rPr>
          <w:rFonts w:ascii="Arial" w:hAnsi="Arial" w:cs="Arial"/>
          <w:color w:val="231F20"/>
          <w:spacing w:val="-3"/>
          <w:sz w:val="24"/>
          <w:szCs w:val="24"/>
        </w:rPr>
        <w:t xml:space="preserve"> </w:t>
      </w:r>
      <w:r w:rsidRPr="001349ED">
        <w:rPr>
          <w:rFonts w:ascii="Arial" w:hAnsi="Arial" w:cs="Arial"/>
          <w:color w:val="231F20"/>
          <w:sz w:val="24"/>
          <w:szCs w:val="24"/>
        </w:rPr>
        <w:t xml:space="preserve">cuando eran 304, quedando en 2022 un total de 426 y por la actualización de la información de los procesos en el sistema único de gestión e </w:t>
      </w:r>
      <w:r w:rsidRPr="001349ED">
        <w:rPr>
          <w:rFonts w:ascii="Arial" w:hAnsi="Arial" w:cs="Arial"/>
          <w:color w:val="231F20"/>
          <w:spacing w:val="-4"/>
          <w:sz w:val="24"/>
          <w:szCs w:val="24"/>
        </w:rPr>
        <w:t>información</w:t>
      </w:r>
      <w:r w:rsidRPr="001349ED">
        <w:rPr>
          <w:rFonts w:ascii="Arial" w:hAnsi="Arial" w:cs="Arial"/>
          <w:color w:val="231F20"/>
          <w:spacing w:val="-12"/>
          <w:sz w:val="24"/>
          <w:szCs w:val="24"/>
        </w:rPr>
        <w:t xml:space="preserve"> </w:t>
      </w:r>
      <w:r w:rsidRPr="001349ED">
        <w:rPr>
          <w:rFonts w:ascii="Arial" w:hAnsi="Arial" w:cs="Arial"/>
          <w:color w:val="231F20"/>
          <w:spacing w:val="-4"/>
          <w:sz w:val="24"/>
          <w:szCs w:val="24"/>
        </w:rPr>
        <w:t>litigiosa</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del</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Estado</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Colombiano</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por</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parte</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de</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los</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 xml:space="preserve">apoderados </w:t>
      </w:r>
      <w:r w:rsidRPr="001349ED">
        <w:rPr>
          <w:rFonts w:ascii="Arial" w:hAnsi="Arial" w:cs="Arial"/>
          <w:color w:val="231F20"/>
          <w:sz w:val="24"/>
          <w:szCs w:val="24"/>
        </w:rPr>
        <w:t>judiciales. En Policía Nacional el saldo de los pasivos contingentes pasó de $17,7 billones en 2021 a $28,4 billones en 2022 debido a inclusión de nuevos procesos jurídicos con pretensiones en contra de la Dirección de Sanidad de la Policía Nacional.</w:t>
      </w:r>
    </w:p>
    <w:p w:rsidR="00914F48" w:rsidRPr="001349ED" w:rsidRDefault="00914F48" w:rsidP="00914F48">
      <w:pPr>
        <w:pStyle w:val="Textoindependiente"/>
        <w:spacing w:before="2"/>
        <w:ind w:left="-284" w:right="-234"/>
        <w:rPr>
          <w:rFonts w:ascii="Arial" w:hAnsi="Arial" w:cs="Arial"/>
          <w:sz w:val="24"/>
          <w:szCs w:val="24"/>
        </w:rPr>
      </w:pPr>
    </w:p>
    <w:p w:rsidR="00914F48" w:rsidRPr="001349ED" w:rsidRDefault="00914F48" w:rsidP="00914F48">
      <w:pPr>
        <w:pStyle w:val="Textoindependiente"/>
        <w:spacing w:line="237" w:lineRule="auto"/>
        <w:ind w:left="-284" w:right="-234"/>
        <w:jc w:val="both"/>
        <w:rPr>
          <w:rFonts w:ascii="Arial" w:hAnsi="Arial" w:cs="Arial"/>
          <w:sz w:val="24"/>
          <w:szCs w:val="24"/>
        </w:rPr>
      </w:pPr>
      <w:r w:rsidRPr="001349ED">
        <w:rPr>
          <w:rFonts w:ascii="Arial" w:hAnsi="Arial" w:cs="Arial"/>
          <w:color w:val="231F20"/>
          <w:sz w:val="24"/>
          <w:szCs w:val="24"/>
        </w:rPr>
        <w:t xml:space="preserve">Debido al incremento de las cifras de un año a otro y la importante incertidumbre en torno a la resolución de los procesos, la CGR lo </w:t>
      </w:r>
      <w:r w:rsidRPr="001349ED">
        <w:rPr>
          <w:rFonts w:ascii="Arial" w:hAnsi="Arial" w:cs="Arial"/>
          <w:color w:val="231F20"/>
          <w:spacing w:val="-2"/>
          <w:sz w:val="24"/>
          <w:szCs w:val="24"/>
        </w:rPr>
        <w:t>consideró</w:t>
      </w:r>
      <w:r w:rsidRPr="001349ED">
        <w:rPr>
          <w:rFonts w:ascii="Arial" w:hAnsi="Arial" w:cs="Arial"/>
          <w:color w:val="231F20"/>
          <w:spacing w:val="-13"/>
          <w:sz w:val="24"/>
          <w:szCs w:val="24"/>
        </w:rPr>
        <w:t xml:space="preserve"> </w:t>
      </w:r>
      <w:r w:rsidRPr="001349ED">
        <w:rPr>
          <w:rFonts w:ascii="Arial" w:hAnsi="Arial" w:cs="Arial"/>
          <w:color w:val="231F20"/>
          <w:spacing w:val="-2"/>
          <w:sz w:val="24"/>
          <w:szCs w:val="24"/>
        </w:rPr>
        <w:t>como</w:t>
      </w:r>
      <w:r w:rsidRPr="001349ED">
        <w:rPr>
          <w:rFonts w:ascii="Arial" w:hAnsi="Arial" w:cs="Arial"/>
          <w:color w:val="231F20"/>
          <w:spacing w:val="-13"/>
          <w:sz w:val="24"/>
          <w:szCs w:val="24"/>
        </w:rPr>
        <w:t xml:space="preserve"> </w:t>
      </w:r>
      <w:r w:rsidRPr="001349ED">
        <w:rPr>
          <w:rFonts w:ascii="Arial" w:hAnsi="Arial" w:cs="Arial"/>
          <w:color w:val="231F20"/>
          <w:spacing w:val="-2"/>
          <w:sz w:val="24"/>
          <w:szCs w:val="24"/>
        </w:rPr>
        <w:t>un</w:t>
      </w:r>
      <w:r w:rsidRPr="001349ED">
        <w:rPr>
          <w:rFonts w:ascii="Arial" w:hAnsi="Arial" w:cs="Arial"/>
          <w:color w:val="231F20"/>
          <w:spacing w:val="-13"/>
          <w:sz w:val="24"/>
          <w:szCs w:val="24"/>
        </w:rPr>
        <w:t xml:space="preserve"> </w:t>
      </w:r>
      <w:r w:rsidRPr="001349ED">
        <w:rPr>
          <w:rFonts w:ascii="Arial" w:hAnsi="Arial" w:cs="Arial"/>
          <w:color w:val="231F20"/>
          <w:spacing w:val="-2"/>
          <w:sz w:val="24"/>
          <w:szCs w:val="24"/>
        </w:rPr>
        <w:t>asunto</w:t>
      </w:r>
      <w:r w:rsidRPr="001349ED">
        <w:rPr>
          <w:rFonts w:ascii="Arial" w:hAnsi="Arial" w:cs="Arial"/>
          <w:color w:val="231F20"/>
          <w:spacing w:val="-13"/>
          <w:sz w:val="24"/>
          <w:szCs w:val="24"/>
        </w:rPr>
        <w:t xml:space="preserve"> </w:t>
      </w:r>
      <w:r w:rsidRPr="001349ED">
        <w:rPr>
          <w:rFonts w:ascii="Arial" w:hAnsi="Arial" w:cs="Arial"/>
          <w:color w:val="231F20"/>
          <w:spacing w:val="-2"/>
          <w:sz w:val="24"/>
          <w:szCs w:val="24"/>
        </w:rPr>
        <w:t>significativo,</w:t>
      </w:r>
      <w:r w:rsidRPr="001349ED">
        <w:rPr>
          <w:rFonts w:ascii="Arial" w:hAnsi="Arial" w:cs="Arial"/>
          <w:color w:val="231F20"/>
          <w:spacing w:val="-13"/>
          <w:sz w:val="24"/>
          <w:szCs w:val="24"/>
        </w:rPr>
        <w:t xml:space="preserve"> </w:t>
      </w:r>
      <w:r w:rsidRPr="001349ED">
        <w:rPr>
          <w:rFonts w:ascii="Arial" w:hAnsi="Arial" w:cs="Arial"/>
          <w:color w:val="231F20"/>
          <w:spacing w:val="-2"/>
          <w:sz w:val="24"/>
          <w:szCs w:val="24"/>
        </w:rPr>
        <w:t>ya</w:t>
      </w:r>
      <w:r w:rsidRPr="001349ED">
        <w:rPr>
          <w:rFonts w:ascii="Arial" w:hAnsi="Arial" w:cs="Arial"/>
          <w:color w:val="231F20"/>
          <w:spacing w:val="-13"/>
          <w:sz w:val="24"/>
          <w:szCs w:val="24"/>
        </w:rPr>
        <w:t xml:space="preserve"> </w:t>
      </w:r>
      <w:r w:rsidRPr="001349ED">
        <w:rPr>
          <w:rFonts w:ascii="Arial" w:hAnsi="Arial" w:cs="Arial"/>
          <w:color w:val="231F20"/>
          <w:spacing w:val="-2"/>
          <w:sz w:val="24"/>
          <w:szCs w:val="24"/>
        </w:rPr>
        <w:t>que</w:t>
      </w:r>
      <w:r w:rsidRPr="001349ED">
        <w:rPr>
          <w:rFonts w:ascii="Arial" w:hAnsi="Arial" w:cs="Arial"/>
          <w:color w:val="231F20"/>
          <w:spacing w:val="-13"/>
          <w:sz w:val="24"/>
          <w:szCs w:val="24"/>
        </w:rPr>
        <w:t xml:space="preserve"> </w:t>
      </w:r>
      <w:r w:rsidRPr="001349ED">
        <w:rPr>
          <w:rFonts w:ascii="Arial" w:hAnsi="Arial" w:cs="Arial"/>
          <w:color w:val="231F20"/>
          <w:spacing w:val="-2"/>
          <w:sz w:val="24"/>
          <w:szCs w:val="24"/>
        </w:rPr>
        <w:t>podría</w:t>
      </w:r>
      <w:r w:rsidRPr="001349ED">
        <w:rPr>
          <w:rFonts w:ascii="Arial" w:hAnsi="Arial" w:cs="Arial"/>
          <w:color w:val="231F20"/>
          <w:spacing w:val="-13"/>
          <w:sz w:val="24"/>
          <w:szCs w:val="24"/>
        </w:rPr>
        <w:t xml:space="preserve"> </w:t>
      </w:r>
      <w:r w:rsidRPr="001349ED">
        <w:rPr>
          <w:rFonts w:ascii="Arial" w:hAnsi="Arial" w:cs="Arial"/>
          <w:color w:val="231F20"/>
          <w:spacing w:val="-2"/>
          <w:sz w:val="24"/>
          <w:szCs w:val="24"/>
        </w:rPr>
        <w:t>afectar</w:t>
      </w:r>
      <w:r w:rsidRPr="001349ED">
        <w:rPr>
          <w:rFonts w:ascii="Arial" w:hAnsi="Arial" w:cs="Arial"/>
          <w:color w:val="231F20"/>
          <w:spacing w:val="-13"/>
          <w:sz w:val="24"/>
          <w:szCs w:val="24"/>
        </w:rPr>
        <w:t xml:space="preserve"> </w:t>
      </w:r>
      <w:r w:rsidRPr="001349ED">
        <w:rPr>
          <w:rFonts w:ascii="Arial" w:hAnsi="Arial" w:cs="Arial"/>
          <w:color w:val="231F20"/>
          <w:spacing w:val="-2"/>
          <w:sz w:val="24"/>
          <w:szCs w:val="24"/>
        </w:rPr>
        <w:t>el</w:t>
      </w:r>
      <w:r w:rsidRPr="001349ED">
        <w:rPr>
          <w:rFonts w:ascii="Arial" w:hAnsi="Arial" w:cs="Arial"/>
          <w:color w:val="231F20"/>
          <w:spacing w:val="-13"/>
          <w:sz w:val="24"/>
          <w:szCs w:val="24"/>
        </w:rPr>
        <w:t xml:space="preserve"> </w:t>
      </w:r>
      <w:r w:rsidRPr="001349ED">
        <w:rPr>
          <w:rFonts w:ascii="Arial" w:hAnsi="Arial" w:cs="Arial"/>
          <w:color w:val="231F20"/>
          <w:spacing w:val="-2"/>
          <w:sz w:val="24"/>
          <w:szCs w:val="24"/>
        </w:rPr>
        <w:t xml:space="preserve">cálculo </w:t>
      </w:r>
      <w:r w:rsidRPr="001349ED">
        <w:rPr>
          <w:rFonts w:ascii="Arial" w:hAnsi="Arial" w:cs="Arial"/>
          <w:color w:val="231F20"/>
          <w:spacing w:val="-4"/>
          <w:sz w:val="24"/>
          <w:szCs w:val="24"/>
        </w:rPr>
        <w:t>de</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las</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provisiones</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que</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se</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constituyen</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para</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cubrir</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los</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gastos</w:t>
      </w:r>
      <w:r w:rsidRPr="001349ED">
        <w:rPr>
          <w:rFonts w:ascii="Arial" w:hAnsi="Arial" w:cs="Arial"/>
          <w:color w:val="231F20"/>
          <w:spacing w:val="-10"/>
          <w:sz w:val="24"/>
          <w:szCs w:val="24"/>
        </w:rPr>
        <w:t xml:space="preserve"> </w:t>
      </w:r>
      <w:r w:rsidRPr="001349ED">
        <w:rPr>
          <w:rFonts w:ascii="Arial" w:hAnsi="Arial" w:cs="Arial"/>
          <w:color w:val="231F20"/>
          <w:spacing w:val="-4"/>
          <w:sz w:val="24"/>
          <w:szCs w:val="24"/>
        </w:rPr>
        <w:t xml:space="preserve">potenciales, </w:t>
      </w:r>
      <w:r w:rsidRPr="001349ED">
        <w:rPr>
          <w:rFonts w:ascii="Arial" w:hAnsi="Arial" w:cs="Arial"/>
          <w:color w:val="231F20"/>
          <w:sz w:val="24"/>
          <w:szCs w:val="24"/>
        </w:rPr>
        <w:t>generando</w:t>
      </w:r>
      <w:r w:rsidRPr="001349ED">
        <w:rPr>
          <w:rFonts w:ascii="Arial" w:hAnsi="Arial" w:cs="Arial"/>
          <w:color w:val="231F20"/>
          <w:spacing w:val="-20"/>
          <w:sz w:val="24"/>
          <w:szCs w:val="24"/>
        </w:rPr>
        <w:t xml:space="preserve"> </w:t>
      </w:r>
      <w:r w:rsidRPr="001349ED">
        <w:rPr>
          <w:rFonts w:ascii="Arial" w:hAnsi="Arial" w:cs="Arial"/>
          <w:color w:val="231F20"/>
          <w:sz w:val="24"/>
          <w:szCs w:val="24"/>
        </w:rPr>
        <w:t>el</w:t>
      </w:r>
      <w:r w:rsidRPr="001349ED">
        <w:rPr>
          <w:rFonts w:ascii="Arial" w:hAnsi="Arial" w:cs="Arial"/>
          <w:color w:val="231F20"/>
          <w:spacing w:val="-19"/>
          <w:sz w:val="24"/>
          <w:szCs w:val="24"/>
        </w:rPr>
        <w:t xml:space="preserve"> </w:t>
      </w:r>
      <w:r w:rsidRPr="001349ED">
        <w:rPr>
          <w:rFonts w:ascii="Arial" w:hAnsi="Arial" w:cs="Arial"/>
          <w:color w:val="231F20"/>
          <w:sz w:val="24"/>
          <w:szCs w:val="24"/>
        </w:rPr>
        <w:t>riesgo</w:t>
      </w:r>
      <w:r w:rsidRPr="001349ED">
        <w:rPr>
          <w:rFonts w:ascii="Arial" w:hAnsi="Arial" w:cs="Arial"/>
          <w:color w:val="231F20"/>
          <w:spacing w:val="-19"/>
          <w:sz w:val="24"/>
          <w:szCs w:val="24"/>
        </w:rPr>
        <w:t xml:space="preserve"> </w:t>
      </w:r>
      <w:r w:rsidRPr="001349ED">
        <w:rPr>
          <w:rFonts w:ascii="Arial" w:hAnsi="Arial" w:cs="Arial"/>
          <w:color w:val="231F20"/>
          <w:sz w:val="24"/>
          <w:szCs w:val="24"/>
        </w:rPr>
        <w:t>de</w:t>
      </w:r>
      <w:r w:rsidRPr="001349ED">
        <w:rPr>
          <w:rFonts w:ascii="Arial" w:hAnsi="Arial" w:cs="Arial"/>
          <w:color w:val="231F20"/>
          <w:spacing w:val="-20"/>
          <w:sz w:val="24"/>
          <w:szCs w:val="24"/>
        </w:rPr>
        <w:t xml:space="preserve"> </w:t>
      </w:r>
      <w:r w:rsidRPr="001349ED">
        <w:rPr>
          <w:rFonts w:ascii="Arial" w:hAnsi="Arial" w:cs="Arial"/>
          <w:color w:val="231F20"/>
          <w:sz w:val="24"/>
          <w:szCs w:val="24"/>
        </w:rPr>
        <w:t>subestimación</w:t>
      </w:r>
      <w:r w:rsidRPr="001349ED">
        <w:rPr>
          <w:rFonts w:ascii="Arial" w:hAnsi="Arial" w:cs="Arial"/>
          <w:color w:val="231F20"/>
          <w:spacing w:val="-19"/>
          <w:sz w:val="24"/>
          <w:szCs w:val="24"/>
        </w:rPr>
        <w:t xml:space="preserve"> </w:t>
      </w:r>
      <w:r w:rsidRPr="001349ED">
        <w:rPr>
          <w:rFonts w:ascii="Arial" w:hAnsi="Arial" w:cs="Arial"/>
          <w:color w:val="231F20"/>
          <w:sz w:val="24"/>
          <w:szCs w:val="24"/>
        </w:rPr>
        <w:t>del</w:t>
      </w:r>
      <w:r w:rsidRPr="001349ED">
        <w:rPr>
          <w:rFonts w:ascii="Arial" w:hAnsi="Arial" w:cs="Arial"/>
          <w:color w:val="231F20"/>
          <w:spacing w:val="-20"/>
          <w:sz w:val="24"/>
          <w:szCs w:val="24"/>
        </w:rPr>
        <w:t xml:space="preserve"> </w:t>
      </w:r>
      <w:r w:rsidRPr="001349ED">
        <w:rPr>
          <w:rFonts w:ascii="Arial" w:hAnsi="Arial" w:cs="Arial"/>
          <w:color w:val="231F20"/>
          <w:sz w:val="24"/>
          <w:szCs w:val="24"/>
        </w:rPr>
        <w:t>pasivo</w:t>
      </w:r>
      <w:r w:rsidRPr="001349ED">
        <w:rPr>
          <w:rFonts w:ascii="Arial" w:hAnsi="Arial" w:cs="Arial"/>
          <w:color w:val="231F20"/>
          <w:spacing w:val="-19"/>
          <w:sz w:val="24"/>
          <w:szCs w:val="24"/>
        </w:rPr>
        <w:t xml:space="preserve"> </w:t>
      </w:r>
      <w:r w:rsidRPr="001349ED">
        <w:rPr>
          <w:rFonts w:ascii="Arial" w:hAnsi="Arial" w:cs="Arial"/>
          <w:color w:val="231F20"/>
          <w:sz w:val="24"/>
          <w:szCs w:val="24"/>
        </w:rPr>
        <w:t>de</w:t>
      </w:r>
      <w:r w:rsidRPr="001349ED">
        <w:rPr>
          <w:rFonts w:ascii="Arial" w:hAnsi="Arial" w:cs="Arial"/>
          <w:color w:val="231F20"/>
          <w:spacing w:val="-19"/>
          <w:sz w:val="24"/>
          <w:szCs w:val="24"/>
        </w:rPr>
        <w:t xml:space="preserve"> </w:t>
      </w:r>
      <w:r w:rsidRPr="001349ED">
        <w:rPr>
          <w:rFonts w:ascii="Arial" w:hAnsi="Arial" w:cs="Arial"/>
          <w:color w:val="231F20"/>
          <w:sz w:val="24"/>
          <w:szCs w:val="24"/>
        </w:rPr>
        <w:t>la</w:t>
      </w:r>
      <w:r w:rsidRPr="001349ED">
        <w:rPr>
          <w:rFonts w:ascii="Arial" w:hAnsi="Arial" w:cs="Arial"/>
          <w:color w:val="231F20"/>
          <w:spacing w:val="-20"/>
          <w:sz w:val="24"/>
          <w:szCs w:val="24"/>
        </w:rPr>
        <w:t xml:space="preserve"> </w:t>
      </w:r>
      <w:r w:rsidRPr="001349ED">
        <w:rPr>
          <w:rFonts w:ascii="Arial" w:hAnsi="Arial" w:cs="Arial"/>
          <w:color w:val="231F20"/>
          <w:sz w:val="24"/>
          <w:szCs w:val="24"/>
        </w:rPr>
        <w:t>Nación.</w:t>
      </w:r>
    </w:p>
    <w:p w:rsidR="00914F48" w:rsidRPr="001349ED" w:rsidRDefault="00914F48" w:rsidP="00914F48">
      <w:pPr>
        <w:pStyle w:val="Textoindependiente"/>
        <w:spacing w:before="5"/>
        <w:ind w:left="-284" w:right="-234"/>
        <w:rPr>
          <w:rFonts w:ascii="Arial" w:hAnsi="Arial" w:cs="Arial"/>
          <w:sz w:val="24"/>
          <w:szCs w:val="24"/>
        </w:rPr>
      </w:pPr>
    </w:p>
    <w:p w:rsidR="00914F48" w:rsidRPr="001349ED" w:rsidRDefault="00914F48" w:rsidP="00914F48">
      <w:pPr>
        <w:pStyle w:val="Textoindependiente"/>
        <w:spacing w:line="237" w:lineRule="auto"/>
        <w:ind w:left="-284" w:right="-234"/>
        <w:jc w:val="both"/>
        <w:rPr>
          <w:rFonts w:ascii="Arial" w:hAnsi="Arial" w:cs="Arial"/>
          <w:sz w:val="24"/>
          <w:szCs w:val="24"/>
        </w:rPr>
      </w:pPr>
      <w:r w:rsidRPr="001349ED">
        <w:rPr>
          <w:rFonts w:ascii="Arial" w:hAnsi="Arial" w:cs="Arial"/>
          <w:color w:val="231F20"/>
          <w:sz w:val="24"/>
          <w:szCs w:val="24"/>
        </w:rPr>
        <w:t xml:space="preserve">En respuesta a este riesgo la CGR incluyó dentro de su Plan Nacional de Vigilancia y Control Fiscal, auditorías financieras a las entidades </w:t>
      </w:r>
      <w:r w:rsidRPr="001349ED">
        <w:rPr>
          <w:rFonts w:ascii="Arial" w:hAnsi="Arial" w:cs="Arial"/>
          <w:color w:val="231F20"/>
          <w:spacing w:val="-6"/>
          <w:sz w:val="24"/>
          <w:szCs w:val="24"/>
        </w:rPr>
        <w:t>mencionadas,</w:t>
      </w:r>
      <w:r w:rsidRPr="001349ED">
        <w:rPr>
          <w:rFonts w:ascii="Arial" w:hAnsi="Arial" w:cs="Arial"/>
          <w:color w:val="231F20"/>
          <w:spacing w:val="-14"/>
          <w:sz w:val="24"/>
          <w:szCs w:val="24"/>
        </w:rPr>
        <w:t xml:space="preserve"> </w:t>
      </w:r>
      <w:r w:rsidRPr="001349ED">
        <w:rPr>
          <w:rFonts w:ascii="Arial" w:hAnsi="Arial" w:cs="Arial"/>
          <w:color w:val="231F20"/>
          <w:spacing w:val="-6"/>
          <w:sz w:val="24"/>
          <w:szCs w:val="24"/>
        </w:rPr>
        <w:t>en</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donde</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se</w:t>
      </w:r>
      <w:r w:rsidRPr="001349ED">
        <w:rPr>
          <w:rFonts w:ascii="Arial" w:hAnsi="Arial" w:cs="Arial"/>
          <w:color w:val="231F20"/>
          <w:spacing w:val="-14"/>
          <w:sz w:val="24"/>
          <w:szCs w:val="24"/>
        </w:rPr>
        <w:t xml:space="preserve"> </w:t>
      </w:r>
      <w:r w:rsidRPr="001349ED">
        <w:rPr>
          <w:rFonts w:ascii="Arial" w:hAnsi="Arial" w:cs="Arial"/>
          <w:color w:val="231F20"/>
          <w:spacing w:val="-6"/>
          <w:sz w:val="24"/>
          <w:szCs w:val="24"/>
        </w:rPr>
        <w:t>practicaron</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pruebas</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analíticas</w:t>
      </w:r>
      <w:r w:rsidRPr="001349ED">
        <w:rPr>
          <w:rFonts w:ascii="Arial" w:hAnsi="Arial" w:cs="Arial"/>
          <w:color w:val="231F20"/>
          <w:spacing w:val="-14"/>
          <w:sz w:val="24"/>
          <w:szCs w:val="24"/>
        </w:rPr>
        <w:t xml:space="preserve"> </w:t>
      </w:r>
      <w:r w:rsidRPr="001349ED">
        <w:rPr>
          <w:rFonts w:ascii="Arial" w:hAnsi="Arial" w:cs="Arial"/>
          <w:color w:val="231F20"/>
          <w:spacing w:val="-6"/>
          <w:sz w:val="24"/>
          <w:szCs w:val="24"/>
        </w:rPr>
        <w:t>a</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las</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cifras</w:t>
      </w:r>
      <w:r w:rsidRPr="001349ED">
        <w:rPr>
          <w:rFonts w:ascii="Arial" w:hAnsi="Arial" w:cs="Arial"/>
          <w:color w:val="231F20"/>
          <w:spacing w:val="-14"/>
          <w:sz w:val="24"/>
          <w:szCs w:val="24"/>
        </w:rPr>
        <w:t xml:space="preserve"> </w:t>
      </w:r>
      <w:r w:rsidRPr="001349ED">
        <w:rPr>
          <w:rFonts w:ascii="Arial" w:hAnsi="Arial" w:cs="Arial"/>
          <w:color w:val="231F20"/>
          <w:spacing w:val="-6"/>
          <w:sz w:val="24"/>
          <w:szCs w:val="24"/>
        </w:rPr>
        <w:t xml:space="preserve">para </w:t>
      </w:r>
      <w:r w:rsidRPr="001349ED">
        <w:rPr>
          <w:rFonts w:ascii="Arial" w:hAnsi="Arial" w:cs="Arial"/>
          <w:color w:val="231F20"/>
          <w:spacing w:val="-8"/>
          <w:sz w:val="24"/>
          <w:szCs w:val="24"/>
        </w:rPr>
        <w:t>determinar</w:t>
      </w:r>
      <w:r w:rsidRPr="001349ED">
        <w:rPr>
          <w:rFonts w:ascii="Arial" w:hAnsi="Arial" w:cs="Arial"/>
          <w:color w:val="231F20"/>
          <w:spacing w:val="-12"/>
          <w:sz w:val="24"/>
          <w:szCs w:val="24"/>
        </w:rPr>
        <w:t xml:space="preserve"> </w:t>
      </w:r>
      <w:r w:rsidRPr="001349ED">
        <w:rPr>
          <w:rFonts w:ascii="Arial" w:hAnsi="Arial" w:cs="Arial"/>
          <w:color w:val="231F20"/>
          <w:spacing w:val="-8"/>
          <w:sz w:val="24"/>
          <w:szCs w:val="24"/>
        </w:rPr>
        <w:t>comportamientos</w:t>
      </w:r>
      <w:r w:rsidRPr="001349ED">
        <w:rPr>
          <w:rFonts w:ascii="Arial" w:hAnsi="Arial" w:cs="Arial"/>
          <w:color w:val="231F20"/>
          <w:spacing w:val="-11"/>
          <w:sz w:val="24"/>
          <w:szCs w:val="24"/>
        </w:rPr>
        <w:t xml:space="preserve"> </w:t>
      </w:r>
      <w:r w:rsidRPr="001349ED">
        <w:rPr>
          <w:rFonts w:ascii="Arial" w:hAnsi="Arial" w:cs="Arial"/>
          <w:color w:val="231F20"/>
          <w:spacing w:val="-8"/>
          <w:sz w:val="24"/>
          <w:szCs w:val="24"/>
        </w:rPr>
        <w:t>de</w:t>
      </w:r>
      <w:r w:rsidRPr="001349ED">
        <w:rPr>
          <w:rFonts w:ascii="Arial" w:hAnsi="Arial" w:cs="Arial"/>
          <w:color w:val="231F20"/>
          <w:spacing w:val="-11"/>
          <w:sz w:val="24"/>
          <w:szCs w:val="24"/>
        </w:rPr>
        <w:t xml:space="preserve"> </w:t>
      </w:r>
      <w:r w:rsidRPr="001349ED">
        <w:rPr>
          <w:rFonts w:ascii="Arial" w:hAnsi="Arial" w:cs="Arial"/>
          <w:color w:val="231F20"/>
          <w:spacing w:val="-8"/>
          <w:sz w:val="24"/>
          <w:szCs w:val="24"/>
        </w:rPr>
        <w:t>los</w:t>
      </w:r>
      <w:r w:rsidRPr="001349ED">
        <w:rPr>
          <w:rFonts w:ascii="Arial" w:hAnsi="Arial" w:cs="Arial"/>
          <w:color w:val="231F20"/>
          <w:spacing w:val="-12"/>
          <w:sz w:val="24"/>
          <w:szCs w:val="24"/>
        </w:rPr>
        <w:t xml:space="preserve"> </w:t>
      </w:r>
      <w:r w:rsidRPr="001349ED">
        <w:rPr>
          <w:rFonts w:ascii="Arial" w:hAnsi="Arial" w:cs="Arial"/>
          <w:color w:val="231F20"/>
          <w:spacing w:val="-8"/>
          <w:sz w:val="24"/>
          <w:szCs w:val="24"/>
        </w:rPr>
        <w:t>últimos</w:t>
      </w:r>
      <w:r w:rsidRPr="001349ED">
        <w:rPr>
          <w:rFonts w:ascii="Arial" w:hAnsi="Arial" w:cs="Arial"/>
          <w:color w:val="231F20"/>
          <w:spacing w:val="-11"/>
          <w:sz w:val="24"/>
          <w:szCs w:val="24"/>
        </w:rPr>
        <w:t xml:space="preserve"> </w:t>
      </w:r>
      <w:r w:rsidRPr="001349ED">
        <w:rPr>
          <w:rFonts w:ascii="Arial" w:hAnsi="Arial" w:cs="Arial"/>
          <w:color w:val="231F20"/>
          <w:spacing w:val="-8"/>
          <w:sz w:val="24"/>
          <w:szCs w:val="24"/>
        </w:rPr>
        <w:t>años,</w:t>
      </w:r>
      <w:r w:rsidRPr="001349ED">
        <w:rPr>
          <w:rFonts w:ascii="Arial" w:hAnsi="Arial" w:cs="Arial"/>
          <w:color w:val="231F20"/>
          <w:spacing w:val="-12"/>
          <w:sz w:val="24"/>
          <w:szCs w:val="24"/>
        </w:rPr>
        <w:t xml:space="preserve"> </w:t>
      </w:r>
      <w:r w:rsidRPr="001349ED">
        <w:rPr>
          <w:rFonts w:ascii="Arial" w:hAnsi="Arial" w:cs="Arial"/>
          <w:color w:val="231F20"/>
          <w:spacing w:val="-8"/>
          <w:sz w:val="24"/>
          <w:szCs w:val="24"/>
        </w:rPr>
        <w:t>se</w:t>
      </w:r>
      <w:r w:rsidRPr="001349ED">
        <w:rPr>
          <w:rFonts w:ascii="Arial" w:hAnsi="Arial" w:cs="Arial"/>
          <w:color w:val="231F20"/>
          <w:spacing w:val="-11"/>
          <w:sz w:val="24"/>
          <w:szCs w:val="24"/>
        </w:rPr>
        <w:t xml:space="preserve"> </w:t>
      </w:r>
      <w:r w:rsidRPr="001349ED">
        <w:rPr>
          <w:rFonts w:ascii="Arial" w:hAnsi="Arial" w:cs="Arial"/>
          <w:color w:val="231F20"/>
          <w:spacing w:val="-8"/>
          <w:sz w:val="24"/>
          <w:szCs w:val="24"/>
        </w:rPr>
        <w:t>revisaron</w:t>
      </w:r>
      <w:r w:rsidRPr="001349ED">
        <w:rPr>
          <w:rFonts w:ascii="Arial" w:hAnsi="Arial" w:cs="Arial"/>
          <w:color w:val="231F20"/>
          <w:spacing w:val="-11"/>
          <w:sz w:val="24"/>
          <w:szCs w:val="24"/>
        </w:rPr>
        <w:t xml:space="preserve"> </w:t>
      </w:r>
      <w:r w:rsidRPr="001349ED">
        <w:rPr>
          <w:rFonts w:ascii="Arial" w:hAnsi="Arial" w:cs="Arial"/>
          <w:color w:val="231F20"/>
          <w:spacing w:val="-8"/>
          <w:sz w:val="24"/>
          <w:szCs w:val="24"/>
        </w:rPr>
        <w:t>las</w:t>
      </w:r>
      <w:r w:rsidRPr="001349ED">
        <w:rPr>
          <w:rFonts w:ascii="Arial" w:hAnsi="Arial" w:cs="Arial"/>
          <w:color w:val="231F20"/>
          <w:spacing w:val="-12"/>
          <w:sz w:val="24"/>
          <w:szCs w:val="24"/>
        </w:rPr>
        <w:t xml:space="preserve"> </w:t>
      </w:r>
      <w:r w:rsidRPr="001349ED">
        <w:rPr>
          <w:rFonts w:ascii="Arial" w:hAnsi="Arial" w:cs="Arial"/>
          <w:color w:val="231F20"/>
          <w:spacing w:val="-8"/>
          <w:sz w:val="24"/>
          <w:szCs w:val="24"/>
        </w:rPr>
        <w:t xml:space="preserve">políticas </w:t>
      </w:r>
      <w:r w:rsidRPr="001349ED">
        <w:rPr>
          <w:rFonts w:ascii="Arial" w:hAnsi="Arial" w:cs="Arial"/>
          <w:color w:val="231F20"/>
          <w:spacing w:val="-6"/>
          <w:sz w:val="24"/>
          <w:szCs w:val="24"/>
        </w:rPr>
        <w:t>definidas</w:t>
      </w:r>
      <w:r w:rsidRPr="001349ED">
        <w:rPr>
          <w:rFonts w:ascii="Arial" w:hAnsi="Arial" w:cs="Arial"/>
          <w:color w:val="231F20"/>
          <w:spacing w:val="-14"/>
          <w:sz w:val="24"/>
          <w:szCs w:val="24"/>
        </w:rPr>
        <w:t xml:space="preserve"> </w:t>
      </w:r>
      <w:r w:rsidRPr="001349ED">
        <w:rPr>
          <w:rFonts w:ascii="Arial" w:hAnsi="Arial" w:cs="Arial"/>
          <w:color w:val="231F20"/>
          <w:spacing w:val="-6"/>
          <w:sz w:val="24"/>
          <w:szCs w:val="24"/>
        </w:rPr>
        <w:t>por</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las</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entidades</w:t>
      </w:r>
      <w:r w:rsidRPr="001349ED">
        <w:rPr>
          <w:rFonts w:ascii="Arial" w:hAnsi="Arial" w:cs="Arial"/>
          <w:color w:val="231F20"/>
          <w:spacing w:val="-14"/>
          <w:sz w:val="24"/>
          <w:szCs w:val="24"/>
        </w:rPr>
        <w:t xml:space="preserve"> </w:t>
      </w:r>
      <w:r w:rsidRPr="001349ED">
        <w:rPr>
          <w:rFonts w:ascii="Arial" w:hAnsi="Arial" w:cs="Arial"/>
          <w:color w:val="231F20"/>
          <w:spacing w:val="-6"/>
          <w:sz w:val="24"/>
          <w:szCs w:val="24"/>
        </w:rPr>
        <w:t>con</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el</w:t>
      </w:r>
      <w:r w:rsidRPr="001349ED">
        <w:rPr>
          <w:rFonts w:ascii="Arial" w:hAnsi="Arial" w:cs="Arial"/>
          <w:color w:val="231F20"/>
          <w:spacing w:val="-14"/>
          <w:sz w:val="24"/>
          <w:szCs w:val="24"/>
        </w:rPr>
        <w:t xml:space="preserve"> </w:t>
      </w:r>
      <w:r w:rsidRPr="001349ED">
        <w:rPr>
          <w:rFonts w:ascii="Arial" w:hAnsi="Arial" w:cs="Arial"/>
          <w:color w:val="231F20"/>
          <w:spacing w:val="-6"/>
          <w:sz w:val="24"/>
          <w:szCs w:val="24"/>
        </w:rPr>
        <w:t>fin</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de</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verificar</w:t>
      </w:r>
      <w:r w:rsidRPr="001349ED">
        <w:rPr>
          <w:rFonts w:ascii="Arial" w:hAnsi="Arial" w:cs="Arial"/>
          <w:color w:val="231F20"/>
          <w:spacing w:val="-14"/>
          <w:sz w:val="24"/>
          <w:szCs w:val="24"/>
        </w:rPr>
        <w:t xml:space="preserve"> </w:t>
      </w:r>
      <w:r w:rsidRPr="001349ED">
        <w:rPr>
          <w:rFonts w:ascii="Arial" w:hAnsi="Arial" w:cs="Arial"/>
          <w:color w:val="231F20"/>
          <w:spacing w:val="-6"/>
          <w:sz w:val="24"/>
          <w:szCs w:val="24"/>
        </w:rPr>
        <w:t>su</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concordancia</w:t>
      </w:r>
      <w:r w:rsidRPr="001349ED">
        <w:rPr>
          <w:rFonts w:ascii="Arial" w:hAnsi="Arial" w:cs="Arial"/>
          <w:color w:val="231F20"/>
          <w:spacing w:val="-13"/>
          <w:sz w:val="24"/>
          <w:szCs w:val="24"/>
        </w:rPr>
        <w:t xml:space="preserve"> </w:t>
      </w:r>
      <w:r w:rsidRPr="001349ED">
        <w:rPr>
          <w:rFonts w:ascii="Arial" w:hAnsi="Arial" w:cs="Arial"/>
          <w:color w:val="231F20"/>
          <w:spacing w:val="-6"/>
          <w:sz w:val="24"/>
          <w:szCs w:val="24"/>
        </w:rPr>
        <w:t>frente</w:t>
      </w:r>
      <w:r w:rsidRPr="001349ED">
        <w:rPr>
          <w:rFonts w:ascii="Arial" w:hAnsi="Arial" w:cs="Arial"/>
          <w:color w:val="231F20"/>
          <w:spacing w:val="-14"/>
          <w:sz w:val="24"/>
          <w:szCs w:val="24"/>
        </w:rPr>
        <w:t xml:space="preserve"> </w:t>
      </w:r>
      <w:r w:rsidRPr="001349ED">
        <w:rPr>
          <w:rFonts w:ascii="Arial" w:hAnsi="Arial" w:cs="Arial"/>
          <w:color w:val="231F20"/>
          <w:spacing w:val="-6"/>
          <w:sz w:val="24"/>
          <w:szCs w:val="24"/>
        </w:rPr>
        <w:t xml:space="preserve">al </w:t>
      </w:r>
      <w:r w:rsidRPr="001349ED">
        <w:rPr>
          <w:rFonts w:ascii="Arial" w:hAnsi="Arial" w:cs="Arial"/>
          <w:color w:val="231F20"/>
          <w:spacing w:val="-4"/>
          <w:sz w:val="24"/>
          <w:szCs w:val="24"/>
        </w:rPr>
        <w:t>marco</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normativo</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y</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su</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correcta</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aplicación,</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se</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analizaron</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las</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 xml:space="preserve">revelaciones </w:t>
      </w:r>
      <w:r w:rsidRPr="001349ED">
        <w:rPr>
          <w:rFonts w:ascii="Arial" w:hAnsi="Arial" w:cs="Arial"/>
          <w:color w:val="231F20"/>
          <w:sz w:val="24"/>
          <w:szCs w:val="24"/>
        </w:rPr>
        <w:t>de</w:t>
      </w:r>
      <w:r w:rsidRPr="001349ED">
        <w:rPr>
          <w:rFonts w:ascii="Arial" w:hAnsi="Arial" w:cs="Arial"/>
          <w:color w:val="231F20"/>
          <w:spacing w:val="-11"/>
          <w:sz w:val="24"/>
          <w:szCs w:val="24"/>
        </w:rPr>
        <w:t xml:space="preserve"> </w:t>
      </w:r>
      <w:r w:rsidRPr="001349ED">
        <w:rPr>
          <w:rFonts w:ascii="Arial" w:hAnsi="Arial" w:cs="Arial"/>
          <w:color w:val="231F20"/>
          <w:sz w:val="24"/>
          <w:szCs w:val="24"/>
        </w:rPr>
        <w:t>estos</w:t>
      </w:r>
      <w:r w:rsidRPr="001349ED">
        <w:rPr>
          <w:rFonts w:ascii="Arial" w:hAnsi="Arial" w:cs="Arial"/>
          <w:color w:val="231F20"/>
          <w:spacing w:val="-11"/>
          <w:sz w:val="24"/>
          <w:szCs w:val="24"/>
        </w:rPr>
        <w:t xml:space="preserve"> </w:t>
      </w:r>
      <w:r w:rsidRPr="001349ED">
        <w:rPr>
          <w:rFonts w:ascii="Arial" w:hAnsi="Arial" w:cs="Arial"/>
          <w:color w:val="231F20"/>
          <w:sz w:val="24"/>
          <w:szCs w:val="24"/>
        </w:rPr>
        <w:t>asuntos</w:t>
      </w:r>
      <w:r w:rsidRPr="001349ED">
        <w:rPr>
          <w:rFonts w:ascii="Arial" w:hAnsi="Arial" w:cs="Arial"/>
          <w:color w:val="231F20"/>
          <w:spacing w:val="-11"/>
          <w:sz w:val="24"/>
          <w:szCs w:val="24"/>
        </w:rPr>
        <w:t xml:space="preserve"> </w:t>
      </w:r>
      <w:r w:rsidRPr="001349ED">
        <w:rPr>
          <w:rFonts w:ascii="Arial" w:hAnsi="Arial" w:cs="Arial"/>
          <w:color w:val="231F20"/>
          <w:sz w:val="24"/>
          <w:szCs w:val="24"/>
        </w:rPr>
        <w:t>en</w:t>
      </w:r>
      <w:r w:rsidRPr="001349ED">
        <w:rPr>
          <w:rFonts w:ascii="Arial" w:hAnsi="Arial" w:cs="Arial"/>
          <w:color w:val="231F20"/>
          <w:spacing w:val="-11"/>
          <w:sz w:val="24"/>
          <w:szCs w:val="24"/>
        </w:rPr>
        <w:t xml:space="preserve"> </w:t>
      </w:r>
      <w:r w:rsidRPr="001349ED">
        <w:rPr>
          <w:rFonts w:ascii="Arial" w:hAnsi="Arial" w:cs="Arial"/>
          <w:color w:val="231F20"/>
          <w:sz w:val="24"/>
          <w:szCs w:val="24"/>
        </w:rPr>
        <w:t>los</w:t>
      </w:r>
      <w:r w:rsidRPr="001349ED">
        <w:rPr>
          <w:rFonts w:ascii="Arial" w:hAnsi="Arial" w:cs="Arial"/>
          <w:color w:val="231F20"/>
          <w:spacing w:val="-11"/>
          <w:sz w:val="24"/>
          <w:szCs w:val="24"/>
        </w:rPr>
        <w:t xml:space="preserve"> </w:t>
      </w:r>
      <w:r w:rsidRPr="001349ED">
        <w:rPr>
          <w:rFonts w:ascii="Arial" w:hAnsi="Arial" w:cs="Arial"/>
          <w:color w:val="231F20"/>
          <w:sz w:val="24"/>
          <w:szCs w:val="24"/>
        </w:rPr>
        <w:t>estados</w:t>
      </w:r>
      <w:r w:rsidRPr="001349ED">
        <w:rPr>
          <w:rFonts w:ascii="Arial" w:hAnsi="Arial" w:cs="Arial"/>
          <w:color w:val="231F20"/>
          <w:spacing w:val="-11"/>
          <w:sz w:val="24"/>
          <w:szCs w:val="24"/>
        </w:rPr>
        <w:t xml:space="preserve"> </w:t>
      </w:r>
      <w:r w:rsidRPr="001349ED">
        <w:rPr>
          <w:rFonts w:ascii="Arial" w:hAnsi="Arial" w:cs="Arial"/>
          <w:color w:val="231F20"/>
          <w:sz w:val="24"/>
          <w:szCs w:val="24"/>
        </w:rPr>
        <w:t>financieros</w:t>
      </w:r>
      <w:r w:rsidRPr="001349ED">
        <w:rPr>
          <w:rFonts w:ascii="Arial" w:hAnsi="Arial" w:cs="Arial"/>
          <w:color w:val="231F20"/>
          <w:spacing w:val="-11"/>
          <w:sz w:val="24"/>
          <w:szCs w:val="24"/>
        </w:rPr>
        <w:t xml:space="preserve"> </w:t>
      </w:r>
      <w:r w:rsidRPr="001349ED">
        <w:rPr>
          <w:rFonts w:ascii="Arial" w:hAnsi="Arial" w:cs="Arial"/>
          <w:color w:val="231F20"/>
          <w:sz w:val="24"/>
          <w:szCs w:val="24"/>
        </w:rPr>
        <w:t>y</w:t>
      </w:r>
      <w:r w:rsidRPr="001349ED">
        <w:rPr>
          <w:rFonts w:ascii="Arial" w:hAnsi="Arial" w:cs="Arial"/>
          <w:color w:val="231F20"/>
          <w:spacing w:val="-11"/>
          <w:sz w:val="24"/>
          <w:szCs w:val="24"/>
        </w:rPr>
        <w:t xml:space="preserve"> </w:t>
      </w:r>
      <w:r w:rsidRPr="001349ED">
        <w:rPr>
          <w:rFonts w:ascii="Arial" w:hAnsi="Arial" w:cs="Arial"/>
          <w:color w:val="231F20"/>
          <w:sz w:val="24"/>
          <w:szCs w:val="24"/>
        </w:rPr>
        <w:t>se</w:t>
      </w:r>
      <w:r w:rsidRPr="001349ED">
        <w:rPr>
          <w:rFonts w:ascii="Arial" w:hAnsi="Arial" w:cs="Arial"/>
          <w:color w:val="231F20"/>
          <w:spacing w:val="-11"/>
          <w:sz w:val="24"/>
          <w:szCs w:val="24"/>
        </w:rPr>
        <w:t xml:space="preserve"> </w:t>
      </w:r>
      <w:r w:rsidRPr="001349ED">
        <w:rPr>
          <w:rFonts w:ascii="Arial" w:hAnsi="Arial" w:cs="Arial"/>
          <w:color w:val="231F20"/>
          <w:sz w:val="24"/>
          <w:szCs w:val="24"/>
        </w:rPr>
        <w:t>tomaron</w:t>
      </w:r>
      <w:r w:rsidRPr="001349ED">
        <w:rPr>
          <w:rFonts w:ascii="Arial" w:hAnsi="Arial" w:cs="Arial"/>
          <w:color w:val="231F20"/>
          <w:spacing w:val="-11"/>
          <w:sz w:val="24"/>
          <w:szCs w:val="24"/>
        </w:rPr>
        <w:t xml:space="preserve"> </w:t>
      </w:r>
      <w:r w:rsidRPr="001349ED">
        <w:rPr>
          <w:rFonts w:ascii="Arial" w:hAnsi="Arial" w:cs="Arial"/>
          <w:color w:val="231F20"/>
          <w:sz w:val="24"/>
          <w:szCs w:val="24"/>
        </w:rPr>
        <w:t>muestras</w:t>
      </w:r>
      <w:r w:rsidRPr="001349ED">
        <w:rPr>
          <w:rFonts w:ascii="Arial" w:hAnsi="Arial" w:cs="Arial"/>
          <w:color w:val="231F20"/>
          <w:spacing w:val="-11"/>
          <w:sz w:val="24"/>
          <w:szCs w:val="24"/>
        </w:rPr>
        <w:t xml:space="preserve"> </w:t>
      </w:r>
      <w:r w:rsidRPr="001349ED">
        <w:rPr>
          <w:rFonts w:ascii="Arial" w:hAnsi="Arial" w:cs="Arial"/>
          <w:color w:val="231F20"/>
          <w:sz w:val="24"/>
          <w:szCs w:val="24"/>
        </w:rPr>
        <w:t xml:space="preserve">de </w:t>
      </w:r>
      <w:r w:rsidRPr="001349ED">
        <w:rPr>
          <w:rFonts w:ascii="Arial" w:hAnsi="Arial" w:cs="Arial"/>
          <w:color w:val="231F20"/>
          <w:spacing w:val="-4"/>
          <w:sz w:val="24"/>
          <w:szCs w:val="24"/>
        </w:rPr>
        <w:t>procesos</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con</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el</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fin</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de</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verificar</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la</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clasificación,</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reconocimiento,</w:t>
      </w:r>
      <w:r w:rsidRPr="001349ED">
        <w:rPr>
          <w:rFonts w:ascii="Arial" w:hAnsi="Arial" w:cs="Arial"/>
          <w:color w:val="231F20"/>
          <w:spacing w:val="-11"/>
          <w:sz w:val="24"/>
          <w:szCs w:val="24"/>
        </w:rPr>
        <w:t xml:space="preserve"> </w:t>
      </w:r>
      <w:r w:rsidRPr="001349ED">
        <w:rPr>
          <w:rFonts w:ascii="Arial" w:hAnsi="Arial" w:cs="Arial"/>
          <w:color w:val="231F20"/>
          <w:spacing w:val="-4"/>
          <w:sz w:val="24"/>
          <w:szCs w:val="24"/>
        </w:rPr>
        <w:t xml:space="preserve">medición </w:t>
      </w:r>
      <w:r w:rsidRPr="001349ED">
        <w:rPr>
          <w:rFonts w:ascii="Arial" w:hAnsi="Arial" w:cs="Arial"/>
          <w:color w:val="231F20"/>
          <w:sz w:val="24"/>
          <w:szCs w:val="24"/>
        </w:rPr>
        <w:t>y</w:t>
      </w:r>
      <w:r w:rsidRPr="001349ED">
        <w:rPr>
          <w:rFonts w:ascii="Arial" w:hAnsi="Arial" w:cs="Arial"/>
          <w:color w:val="231F20"/>
          <w:spacing w:val="-18"/>
          <w:sz w:val="24"/>
          <w:szCs w:val="24"/>
        </w:rPr>
        <w:t xml:space="preserve"> </w:t>
      </w:r>
      <w:r w:rsidRPr="001349ED">
        <w:rPr>
          <w:rFonts w:ascii="Arial" w:hAnsi="Arial" w:cs="Arial"/>
          <w:color w:val="231F20"/>
          <w:sz w:val="24"/>
          <w:szCs w:val="24"/>
        </w:rPr>
        <w:t>registro</w:t>
      </w:r>
      <w:r w:rsidRPr="001349ED">
        <w:rPr>
          <w:rFonts w:ascii="Arial" w:hAnsi="Arial" w:cs="Arial"/>
          <w:color w:val="231F20"/>
          <w:spacing w:val="-18"/>
          <w:sz w:val="24"/>
          <w:szCs w:val="24"/>
        </w:rPr>
        <w:t xml:space="preserve"> </w:t>
      </w:r>
      <w:r w:rsidRPr="001349ED">
        <w:rPr>
          <w:rFonts w:ascii="Arial" w:hAnsi="Arial" w:cs="Arial"/>
          <w:color w:val="231F20"/>
          <w:sz w:val="24"/>
          <w:szCs w:val="24"/>
        </w:rPr>
        <w:t>desde</w:t>
      </w:r>
      <w:r w:rsidRPr="001349ED">
        <w:rPr>
          <w:rFonts w:ascii="Arial" w:hAnsi="Arial" w:cs="Arial"/>
          <w:color w:val="231F20"/>
          <w:spacing w:val="-18"/>
          <w:sz w:val="24"/>
          <w:szCs w:val="24"/>
        </w:rPr>
        <w:t xml:space="preserve"> </w:t>
      </w:r>
      <w:r w:rsidRPr="001349ED">
        <w:rPr>
          <w:rFonts w:ascii="Arial" w:hAnsi="Arial" w:cs="Arial"/>
          <w:color w:val="231F20"/>
          <w:sz w:val="24"/>
          <w:szCs w:val="24"/>
        </w:rPr>
        <w:t>el</w:t>
      </w:r>
      <w:r w:rsidRPr="001349ED">
        <w:rPr>
          <w:rFonts w:ascii="Arial" w:hAnsi="Arial" w:cs="Arial"/>
          <w:color w:val="231F20"/>
          <w:spacing w:val="-18"/>
          <w:sz w:val="24"/>
          <w:szCs w:val="24"/>
        </w:rPr>
        <w:t xml:space="preserve"> </w:t>
      </w:r>
      <w:r w:rsidRPr="001349ED">
        <w:rPr>
          <w:rFonts w:ascii="Arial" w:hAnsi="Arial" w:cs="Arial"/>
          <w:color w:val="231F20"/>
          <w:sz w:val="24"/>
          <w:szCs w:val="24"/>
        </w:rPr>
        <w:t>punto</w:t>
      </w:r>
      <w:r w:rsidRPr="001349ED">
        <w:rPr>
          <w:rFonts w:ascii="Arial" w:hAnsi="Arial" w:cs="Arial"/>
          <w:color w:val="231F20"/>
          <w:spacing w:val="-18"/>
          <w:sz w:val="24"/>
          <w:szCs w:val="24"/>
        </w:rPr>
        <w:t xml:space="preserve"> </w:t>
      </w:r>
      <w:r w:rsidRPr="001349ED">
        <w:rPr>
          <w:rFonts w:ascii="Arial" w:hAnsi="Arial" w:cs="Arial"/>
          <w:color w:val="231F20"/>
          <w:sz w:val="24"/>
          <w:szCs w:val="24"/>
        </w:rPr>
        <w:t>de</w:t>
      </w:r>
      <w:r w:rsidRPr="001349ED">
        <w:rPr>
          <w:rFonts w:ascii="Arial" w:hAnsi="Arial" w:cs="Arial"/>
          <w:color w:val="231F20"/>
          <w:spacing w:val="-18"/>
          <w:sz w:val="24"/>
          <w:szCs w:val="24"/>
        </w:rPr>
        <w:t xml:space="preserve"> </w:t>
      </w:r>
      <w:r w:rsidRPr="001349ED">
        <w:rPr>
          <w:rFonts w:ascii="Arial" w:hAnsi="Arial" w:cs="Arial"/>
          <w:color w:val="231F20"/>
          <w:sz w:val="24"/>
          <w:szCs w:val="24"/>
        </w:rPr>
        <w:t>vista</w:t>
      </w:r>
      <w:r w:rsidRPr="001349ED">
        <w:rPr>
          <w:rFonts w:ascii="Arial" w:hAnsi="Arial" w:cs="Arial"/>
          <w:color w:val="231F20"/>
          <w:spacing w:val="-18"/>
          <w:sz w:val="24"/>
          <w:szCs w:val="24"/>
        </w:rPr>
        <w:t xml:space="preserve"> </w:t>
      </w:r>
      <w:r w:rsidRPr="001349ED">
        <w:rPr>
          <w:rFonts w:ascii="Arial" w:hAnsi="Arial" w:cs="Arial"/>
          <w:color w:val="231F20"/>
          <w:sz w:val="24"/>
          <w:szCs w:val="24"/>
        </w:rPr>
        <w:t>jurídico</w:t>
      </w:r>
      <w:r w:rsidRPr="001349ED">
        <w:rPr>
          <w:rFonts w:ascii="Arial" w:hAnsi="Arial" w:cs="Arial"/>
          <w:color w:val="231F20"/>
          <w:spacing w:val="-18"/>
          <w:sz w:val="24"/>
          <w:szCs w:val="24"/>
        </w:rPr>
        <w:t xml:space="preserve"> </w:t>
      </w:r>
      <w:r w:rsidRPr="001349ED">
        <w:rPr>
          <w:rFonts w:ascii="Arial" w:hAnsi="Arial" w:cs="Arial"/>
          <w:color w:val="231F20"/>
          <w:sz w:val="24"/>
          <w:szCs w:val="24"/>
        </w:rPr>
        <w:t>y</w:t>
      </w:r>
      <w:r w:rsidRPr="001349ED">
        <w:rPr>
          <w:rFonts w:ascii="Arial" w:hAnsi="Arial" w:cs="Arial"/>
          <w:color w:val="231F20"/>
          <w:spacing w:val="-18"/>
          <w:sz w:val="24"/>
          <w:szCs w:val="24"/>
        </w:rPr>
        <w:t xml:space="preserve"> </w:t>
      </w:r>
      <w:r w:rsidRPr="001349ED">
        <w:rPr>
          <w:rFonts w:ascii="Arial" w:hAnsi="Arial" w:cs="Arial"/>
          <w:color w:val="231F20"/>
          <w:sz w:val="24"/>
          <w:szCs w:val="24"/>
        </w:rPr>
        <w:t>contable.</w:t>
      </w:r>
    </w:p>
    <w:p w:rsidR="00914F48" w:rsidRPr="001349ED" w:rsidRDefault="00914F48" w:rsidP="00914F48">
      <w:pPr>
        <w:pStyle w:val="Textoindependiente"/>
        <w:ind w:left="-284" w:right="-234"/>
        <w:rPr>
          <w:rFonts w:ascii="Arial" w:hAnsi="Arial" w:cs="Arial"/>
          <w:sz w:val="24"/>
          <w:szCs w:val="24"/>
        </w:rPr>
      </w:pPr>
    </w:p>
    <w:p w:rsidR="00914F48" w:rsidRPr="009278F8" w:rsidRDefault="00914F48" w:rsidP="00914F48">
      <w:pPr>
        <w:pStyle w:val="Textoindependiente"/>
        <w:ind w:left="-284"/>
        <w:jc w:val="both"/>
        <w:rPr>
          <w:rFonts w:ascii="Arial" w:hAnsi="Arial" w:cs="Arial"/>
          <w:b/>
          <w:sz w:val="28"/>
          <w:szCs w:val="28"/>
        </w:rPr>
      </w:pPr>
      <w:r w:rsidRPr="009278F8">
        <w:rPr>
          <w:rFonts w:ascii="Arial" w:hAnsi="Arial" w:cs="Arial"/>
          <w:b/>
          <w:sz w:val="28"/>
          <w:szCs w:val="28"/>
        </w:rPr>
        <w:t>Párrafos</w:t>
      </w:r>
      <w:r w:rsidRPr="009278F8">
        <w:rPr>
          <w:rFonts w:ascii="Arial" w:hAnsi="Arial" w:cs="Arial"/>
          <w:b/>
          <w:spacing w:val="-2"/>
          <w:sz w:val="28"/>
          <w:szCs w:val="28"/>
        </w:rPr>
        <w:t xml:space="preserve"> </w:t>
      </w:r>
      <w:r w:rsidRPr="009278F8">
        <w:rPr>
          <w:rFonts w:ascii="Arial" w:hAnsi="Arial" w:cs="Arial"/>
          <w:b/>
          <w:sz w:val="28"/>
          <w:szCs w:val="28"/>
        </w:rPr>
        <w:t>de</w:t>
      </w:r>
      <w:r w:rsidRPr="009278F8">
        <w:rPr>
          <w:rFonts w:ascii="Arial" w:hAnsi="Arial" w:cs="Arial"/>
          <w:b/>
          <w:spacing w:val="-2"/>
          <w:sz w:val="28"/>
          <w:szCs w:val="28"/>
        </w:rPr>
        <w:t xml:space="preserve"> énfasis</w:t>
      </w:r>
      <w:r>
        <w:rPr>
          <w:rFonts w:ascii="Arial" w:hAnsi="Arial" w:cs="Arial"/>
          <w:b/>
          <w:spacing w:val="-2"/>
          <w:sz w:val="28"/>
          <w:szCs w:val="28"/>
        </w:rPr>
        <w:t>.</w:t>
      </w:r>
    </w:p>
    <w:p w:rsidR="00914F48" w:rsidRPr="009278F8" w:rsidRDefault="00914F48" w:rsidP="00914F48">
      <w:pPr>
        <w:pStyle w:val="Textoindependiente"/>
        <w:spacing w:before="8"/>
        <w:ind w:left="-284"/>
        <w:rPr>
          <w:rFonts w:ascii="Arial" w:hAnsi="Arial" w:cs="Arial"/>
          <w:b/>
          <w:sz w:val="28"/>
          <w:szCs w:val="28"/>
        </w:rPr>
      </w:pPr>
    </w:p>
    <w:p w:rsidR="00914F48" w:rsidRPr="009278F8" w:rsidRDefault="00914F48" w:rsidP="00914F48">
      <w:pPr>
        <w:pStyle w:val="Textoindependiente"/>
        <w:spacing w:line="237" w:lineRule="auto"/>
        <w:ind w:left="-284" w:right="900"/>
        <w:jc w:val="both"/>
        <w:rPr>
          <w:rFonts w:ascii="Arial" w:hAnsi="Arial" w:cs="Arial"/>
          <w:color w:val="231F20"/>
          <w:sz w:val="24"/>
          <w:szCs w:val="24"/>
        </w:rPr>
      </w:pPr>
      <w:r w:rsidRPr="009278F8">
        <w:rPr>
          <w:rFonts w:ascii="Arial" w:hAnsi="Arial" w:cs="Arial"/>
          <w:color w:val="231F20"/>
          <w:sz w:val="24"/>
          <w:szCs w:val="24"/>
        </w:rPr>
        <w:t>La CGR llama la atención sobre las siguientes revelaciones por parte de la CGN:</w:t>
      </w:r>
    </w:p>
    <w:p w:rsidR="00914F48" w:rsidRPr="009278F8" w:rsidRDefault="00914F48" w:rsidP="00914F48">
      <w:pPr>
        <w:pStyle w:val="Textoindependiente"/>
        <w:spacing w:line="237" w:lineRule="auto"/>
        <w:ind w:left="-284" w:right="-234"/>
        <w:jc w:val="both"/>
        <w:rPr>
          <w:rFonts w:ascii="Arial" w:hAnsi="Arial" w:cs="Arial"/>
          <w:b/>
          <w:sz w:val="28"/>
          <w:szCs w:val="28"/>
        </w:rPr>
      </w:pPr>
      <w:r w:rsidRPr="009278F8">
        <w:rPr>
          <w:rFonts w:ascii="Arial" w:hAnsi="Arial" w:cs="Arial"/>
          <w:b/>
          <w:sz w:val="28"/>
          <w:szCs w:val="28"/>
        </w:rPr>
        <w:lastRenderedPageBreak/>
        <w:t xml:space="preserve">No homogenización de políticas </w:t>
      </w:r>
      <w:r w:rsidRPr="009278F8">
        <w:rPr>
          <w:rFonts w:ascii="Arial" w:hAnsi="Arial" w:cs="Arial"/>
          <w:b/>
          <w:spacing w:val="-2"/>
          <w:sz w:val="28"/>
          <w:szCs w:val="28"/>
        </w:rPr>
        <w:t>contables.</w:t>
      </w:r>
    </w:p>
    <w:p w:rsidR="00914F48" w:rsidRPr="009278F8" w:rsidRDefault="00914F48" w:rsidP="00914F48">
      <w:pPr>
        <w:pStyle w:val="Textoindependiente"/>
        <w:spacing w:before="7"/>
        <w:ind w:left="-284" w:right="-234"/>
        <w:rPr>
          <w:rFonts w:ascii="Arial" w:hAnsi="Arial" w:cs="Arial"/>
          <w:b/>
          <w:sz w:val="28"/>
          <w:szCs w:val="28"/>
        </w:rPr>
      </w:pPr>
    </w:p>
    <w:p w:rsidR="00914F48" w:rsidRPr="009278F8" w:rsidRDefault="00914F48" w:rsidP="00914F48">
      <w:pPr>
        <w:pStyle w:val="Textoindependiente"/>
        <w:spacing w:before="1" w:line="237" w:lineRule="auto"/>
        <w:ind w:left="-284" w:right="-234"/>
        <w:jc w:val="both"/>
        <w:rPr>
          <w:rFonts w:ascii="Arial" w:hAnsi="Arial" w:cs="Arial"/>
          <w:sz w:val="24"/>
          <w:szCs w:val="24"/>
        </w:rPr>
      </w:pPr>
      <w:r w:rsidRPr="009278F8">
        <w:rPr>
          <w:rFonts w:ascii="Arial" w:hAnsi="Arial" w:cs="Arial"/>
          <w:color w:val="231F20"/>
          <w:sz w:val="24"/>
          <w:szCs w:val="24"/>
        </w:rPr>
        <w:t>Numeral 2.5.2 Homogenización de políticas contables que la CGN incluye en el aparte de Limitaciones generales de tipo operativo o administrativo</w:t>
      </w:r>
      <w:r w:rsidRPr="009278F8">
        <w:rPr>
          <w:rFonts w:ascii="Arial" w:hAnsi="Arial" w:cs="Arial"/>
          <w:color w:val="231F20"/>
          <w:spacing w:val="-7"/>
          <w:sz w:val="24"/>
          <w:szCs w:val="24"/>
        </w:rPr>
        <w:t xml:space="preserve"> </w:t>
      </w:r>
      <w:r w:rsidRPr="009278F8">
        <w:rPr>
          <w:rFonts w:ascii="Arial" w:hAnsi="Arial" w:cs="Arial"/>
          <w:color w:val="231F20"/>
          <w:sz w:val="24"/>
          <w:szCs w:val="24"/>
        </w:rPr>
        <w:t>que</w:t>
      </w:r>
      <w:r w:rsidRPr="009278F8">
        <w:rPr>
          <w:rFonts w:ascii="Arial" w:hAnsi="Arial" w:cs="Arial"/>
          <w:color w:val="231F20"/>
          <w:spacing w:val="-7"/>
          <w:sz w:val="24"/>
          <w:szCs w:val="24"/>
        </w:rPr>
        <w:t xml:space="preserve"> </w:t>
      </w:r>
      <w:r w:rsidRPr="009278F8">
        <w:rPr>
          <w:rFonts w:ascii="Arial" w:hAnsi="Arial" w:cs="Arial"/>
          <w:color w:val="231F20"/>
          <w:sz w:val="24"/>
          <w:szCs w:val="24"/>
        </w:rPr>
        <w:t>tiene</w:t>
      </w:r>
      <w:r w:rsidRPr="009278F8">
        <w:rPr>
          <w:rFonts w:ascii="Arial" w:hAnsi="Arial" w:cs="Arial"/>
          <w:color w:val="231F20"/>
          <w:spacing w:val="-7"/>
          <w:sz w:val="24"/>
          <w:szCs w:val="24"/>
        </w:rPr>
        <w:t xml:space="preserve"> </w:t>
      </w:r>
      <w:r w:rsidRPr="009278F8">
        <w:rPr>
          <w:rFonts w:ascii="Arial" w:hAnsi="Arial" w:cs="Arial"/>
          <w:color w:val="231F20"/>
          <w:sz w:val="24"/>
          <w:szCs w:val="24"/>
        </w:rPr>
        <w:t>impacto</w:t>
      </w:r>
      <w:r w:rsidRPr="009278F8">
        <w:rPr>
          <w:rFonts w:ascii="Arial" w:hAnsi="Arial" w:cs="Arial"/>
          <w:color w:val="231F20"/>
          <w:spacing w:val="-7"/>
          <w:sz w:val="24"/>
          <w:szCs w:val="24"/>
        </w:rPr>
        <w:t xml:space="preserve"> </w:t>
      </w:r>
      <w:r w:rsidRPr="009278F8">
        <w:rPr>
          <w:rFonts w:ascii="Arial" w:hAnsi="Arial" w:cs="Arial"/>
          <w:color w:val="231F20"/>
          <w:sz w:val="24"/>
          <w:szCs w:val="24"/>
        </w:rPr>
        <w:t>en</w:t>
      </w:r>
      <w:r w:rsidRPr="009278F8">
        <w:rPr>
          <w:rFonts w:ascii="Arial" w:hAnsi="Arial" w:cs="Arial"/>
          <w:color w:val="231F20"/>
          <w:spacing w:val="-7"/>
          <w:sz w:val="24"/>
          <w:szCs w:val="24"/>
        </w:rPr>
        <w:t xml:space="preserve"> </w:t>
      </w:r>
      <w:r w:rsidRPr="009278F8">
        <w:rPr>
          <w:rFonts w:ascii="Arial" w:hAnsi="Arial" w:cs="Arial"/>
          <w:color w:val="231F20"/>
          <w:sz w:val="24"/>
          <w:szCs w:val="24"/>
        </w:rPr>
        <w:t>el</w:t>
      </w:r>
      <w:r w:rsidRPr="009278F8">
        <w:rPr>
          <w:rFonts w:ascii="Arial" w:hAnsi="Arial" w:cs="Arial"/>
          <w:color w:val="231F20"/>
          <w:spacing w:val="-7"/>
          <w:sz w:val="24"/>
          <w:szCs w:val="24"/>
        </w:rPr>
        <w:t xml:space="preserve"> </w:t>
      </w:r>
      <w:r w:rsidRPr="009278F8">
        <w:rPr>
          <w:rFonts w:ascii="Arial" w:hAnsi="Arial" w:cs="Arial"/>
          <w:color w:val="231F20"/>
          <w:sz w:val="24"/>
          <w:szCs w:val="24"/>
        </w:rPr>
        <w:t>proceso</w:t>
      </w:r>
      <w:r w:rsidRPr="009278F8">
        <w:rPr>
          <w:rFonts w:ascii="Arial" w:hAnsi="Arial" w:cs="Arial"/>
          <w:color w:val="231F20"/>
          <w:spacing w:val="-7"/>
          <w:sz w:val="24"/>
          <w:szCs w:val="24"/>
        </w:rPr>
        <w:t xml:space="preserve"> </w:t>
      </w:r>
      <w:r w:rsidRPr="009278F8">
        <w:rPr>
          <w:rFonts w:ascii="Arial" w:hAnsi="Arial" w:cs="Arial"/>
          <w:color w:val="231F20"/>
          <w:sz w:val="24"/>
          <w:szCs w:val="24"/>
        </w:rPr>
        <w:t>y</w:t>
      </w:r>
      <w:r w:rsidRPr="009278F8">
        <w:rPr>
          <w:rFonts w:ascii="Arial" w:hAnsi="Arial" w:cs="Arial"/>
          <w:color w:val="231F20"/>
          <w:spacing w:val="-7"/>
          <w:sz w:val="24"/>
          <w:szCs w:val="24"/>
        </w:rPr>
        <w:t xml:space="preserve"> </w:t>
      </w:r>
      <w:r w:rsidRPr="009278F8">
        <w:rPr>
          <w:rFonts w:ascii="Arial" w:hAnsi="Arial" w:cs="Arial"/>
          <w:color w:val="231F20"/>
          <w:sz w:val="24"/>
          <w:szCs w:val="24"/>
        </w:rPr>
        <w:t>que</w:t>
      </w:r>
      <w:r w:rsidRPr="009278F8">
        <w:rPr>
          <w:rFonts w:ascii="Arial" w:hAnsi="Arial" w:cs="Arial"/>
          <w:color w:val="231F20"/>
          <w:spacing w:val="-7"/>
          <w:sz w:val="24"/>
          <w:szCs w:val="24"/>
        </w:rPr>
        <w:t xml:space="preserve"> </w:t>
      </w:r>
      <w:r w:rsidRPr="009278F8">
        <w:rPr>
          <w:rFonts w:ascii="Arial" w:hAnsi="Arial" w:cs="Arial"/>
          <w:color w:val="231F20"/>
          <w:sz w:val="24"/>
          <w:szCs w:val="24"/>
        </w:rPr>
        <w:t>presenta</w:t>
      </w:r>
      <w:r w:rsidRPr="009278F8">
        <w:rPr>
          <w:rFonts w:ascii="Arial" w:hAnsi="Arial" w:cs="Arial"/>
          <w:color w:val="231F20"/>
          <w:spacing w:val="-7"/>
          <w:sz w:val="24"/>
          <w:szCs w:val="24"/>
        </w:rPr>
        <w:t xml:space="preserve"> </w:t>
      </w:r>
      <w:r w:rsidRPr="009278F8">
        <w:rPr>
          <w:rFonts w:ascii="Arial" w:hAnsi="Arial" w:cs="Arial"/>
          <w:color w:val="231F20"/>
          <w:sz w:val="24"/>
          <w:szCs w:val="24"/>
        </w:rPr>
        <w:t>dentro del</w:t>
      </w:r>
      <w:r w:rsidRPr="009278F8">
        <w:rPr>
          <w:rFonts w:ascii="Arial" w:hAnsi="Arial" w:cs="Arial"/>
          <w:color w:val="231F20"/>
          <w:spacing w:val="-19"/>
          <w:sz w:val="24"/>
          <w:szCs w:val="24"/>
        </w:rPr>
        <w:t xml:space="preserve"> </w:t>
      </w:r>
      <w:r w:rsidRPr="009278F8">
        <w:rPr>
          <w:rFonts w:ascii="Arial" w:hAnsi="Arial" w:cs="Arial"/>
          <w:color w:val="231F20"/>
          <w:sz w:val="24"/>
          <w:szCs w:val="24"/>
        </w:rPr>
        <w:t>informe</w:t>
      </w:r>
      <w:r w:rsidRPr="009278F8">
        <w:rPr>
          <w:rFonts w:ascii="Arial" w:hAnsi="Arial" w:cs="Arial"/>
          <w:color w:val="231F20"/>
          <w:spacing w:val="-19"/>
          <w:sz w:val="24"/>
          <w:szCs w:val="24"/>
        </w:rPr>
        <w:t xml:space="preserve"> </w:t>
      </w:r>
      <w:r w:rsidRPr="009278F8">
        <w:rPr>
          <w:rFonts w:ascii="Arial" w:hAnsi="Arial" w:cs="Arial"/>
          <w:color w:val="231F20"/>
          <w:sz w:val="24"/>
          <w:szCs w:val="24"/>
        </w:rPr>
        <w:t>Estado</w:t>
      </w:r>
      <w:r w:rsidRPr="009278F8">
        <w:rPr>
          <w:rFonts w:ascii="Arial" w:hAnsi="Arial" w:cs="Arial"/>
          <w:color w:val="231F20"/>
          <w:spacing w:val="-19"/>
          <w:sz w:val="24"/>
          <w:szCs w:val="24"/>
        </w:rPr>
        <w:t xml:space="preserve"> </w:t>
      </w:r>
      <w:r w:rsidRPr="009278F8">
        <w:rPr>
          <w:rFonts w:ascii="Arial" w:hAnsi="Arial" w:cs="Arial"/>
          <w:color w:val="231F20"/>
          <w:sz w:val="24"/>
          <w:szCs w:val="24"/>
        </w:rPr>
        <w:t>de</w:t>
      </w:r>
      <w:r w:rsidRPr="009278F8">
        <w:rPr>
          <w:rFonts w:ascii="Arial" w:hAnsi="Arial" w:cs="Arial"/>
          <w:color w:val="231F20"/>
          <w:spacing w:val="-19"/>
          <w:sz w:val="24"/>
          <w:szCs w:val="24"/>
        </w:rPr>
        <w:t xml:space="preserve"> </w:t>
      </w:r>
      <w:r w:rsidRPr="009278F8">
        <w:rPr>
          <w:rFonts w:ascii="Arial" w:hAnsi="Arial" w:cs="Arial"/>
          <w:color w:val="231F20"/>
          <w:sz w:val="24"/>
          <w:szCs w:val="24"/>
        </w:rPr>
        <w:t>Situación</w:t>
      </w:r>
      <w:r w:rsidRPr="009278F8">
        <w:rPr>
          <w:rFonts w:ascii="Arial" w:hAnsi="Arial" w:cs="Arial"/>
          <w:color w:val="231F20"/>
          <w:spacing w:val="-19"/>
          <w:sz w:val="24"/>
          <w:szCs w:val="24"/>
        </w:rPr>
        <w:t xml:space="preserve"> </w:t>
      </w:r>
      <w:r w:rsidRPr="009278F8">
        <w:rPr>
          <w:rFonts w:ascii="Arial" w:hAnsi="Arial" w:cs="Arial"/>
          <w:color w:val="231F20"/>
          <w:sz w:val="24"/>
          <w:szCs w:val="24"/>
        </w:rPr>
        <w:t>Financiera</w:t>
      </w:r>
      <w:r w:rsidRPr="009278F8">
        <w:rPr>
          <w:rFonts w:ascii="Arial" w:hAnsi="Arial" w:cs="Arial"/>
          <w:color w:val="231F20"/>
          <w:spacing w:val="-19"/>
          <w:sz w:val="24"/>
          <w:szCs w:val="24"/>
        </w:rPr>
        <w:t xml:space="preserve"> </w:t>
      </w:r>
      <w:r w:rsidRPr="009278F8">
        <w:rPr>
          <w:rFonts w:ascii="Arial" w:hAnsi="Arial" w:cs="Arial"/>
          <w:color w:val="231F20"/>
          <w:sz w:val="24"/>
          <w:szCs w:val="24"/>
        </w:rPr>
        <w:t>y</w:t>
      </w:r>
      <w:r w:rsidRPr="009278F8">
        <w:rPr>
          <w:rFonts w:ascii="Arial" w:hAnsi="Arial" w:cs="Arial"/>
          <w:color w:val="231F20"/>
          <w:spacing w:val="-19"/>
          <w:sz w:val="24"/>
          <w:szCs w:val="24"/>
        </w:rPr>
        <w:t xml:space="preserve"> </w:t>
      </w:r>
      <w:r w:rsidRPr="009278F8">
        <w:rPr>
          <w:rFonts w:ascii="Arial" w:hAnsi="Arial" w:cs="Arial"/>
          <w:color w:val="231F20"/>
          <w:sz w:val="24"/>
          <w:szCs w:val="24"/>
        </w:rPr>
        <w:t>Resultados</w:t>
      </w:r>
      <w:r w:rsidRPr="009278F8">
        <w:rPr>
          <w:rFonts w:ascii="Arial" w:hAnsi="Arial" w:cs="Arial"/>
          <w:color w:val="231F20"/>
          <w:spacing w:val="-19"/>
          <w:sz w:val="24"/>
          <w:szCs w:val="24"/>
        </w:rPr>
        <w:t xml:space="preserve"> </w:t>
      </w:r>
      <w:r w:rsidRPr="009278F8">
        <w:rPr>
          <w:rFonts w:ascii="Arial" w:hAnsi="Arial" w:cs="Arial"/>
          <w:color w:val="231F20"/>
          <w:sz w:val="24"/>
          <w:szCs w:val="24"/>
        </w:rPr>
        <w:t>Consolidados, en el que menciona que aunque existen cuatro (4) marcos contables normativos,</w:t>
      </w:r>
      <w:r w:rsidRPr="009278F8">
        <w:rPr>
          <w:rFonts w:ascii="Arial" w:hAnsi="Arial" w:cs="Arial"/>
          <w:color w:val="231F20"/>
          <w:spacing w:val="-18"/>
          <w:sz w:val="24"/>
          <w:szCs w:val="24"/>
        </w:rPr>
        <w:t xml:space="preserve"> </w:t>
      </w:r>
      <w:r w:rsidRPr="009278F8">
        <w:rPr>
          <w:rFonts w:ascii="Arial" w:hAnsi="Arial" w:cs="Arial"/>
          <w:color w:val="231F20"/>
          <w:sz w:val="24"/>
          <w:szCs w:val="24"/>
        </w:rPr>
        <w:t>con</w:t>
      </w:r>
      <w:r w:rsidRPr="009278F8">
        <w:rPr>
          <w:rFonts w:ascii="Arial" w:hAnsi="Arial" w:cs="Arial"/>
          <w:color w:val="231F20"/>
          <w:spacing w:val="-18"/>
          <w:sz w:val="24"/>
          <w:szCs w:val="24"/>
        </w:rPr>
        <w:t xml:space="preserve"> </w:t>
      </w:r>
      <w:r w:rsidRPr="009278F8">
        <w:rPr>
          <w:rFonts w:ascii="Arial" w:hAnsi="Arial" w:cs="Arial"/>
          <w:color w:val="231F20"/>
          <w:sz w:val="24"/>
          <w:szCs w:val="24"/>
        </w:rPr>
        <w:t>algunas</w:t>
      </w:r>
      <w:r w:rsidRPr="009278F8">
        <w:rPr>
          <w:rFonts w:ascii="Arial" w:hAnsi="Arial" w:cs="Arial"/>
          <w:color w:val="231F20"/>
          <w:spacing w:val="-18"/>
          <w:sz w:val="24"/>
          <w:szCs w:val="24"/>
        </w:rPr>
        <w:t xml:space="preserve"> </w:t>
      </w:r>
      <w:r w:rsidRPr="009278F8">
        <w:rPr>
          <w:rFonts w:ascii="Arial" w:hAnsi="Arial" w:cs="Arial"/>
          <w:color w:val="231F20"/>
          <w:sz w:val="24"/>
          <w:szCs w:val="24"/>
        </w:rPr>
        <w:t>diferencias</w:t>
      </w:r>
      <w:r w:rsidRPr="009278F8">
        <w:rPr>
          <w:rFonts w:ascii="Arial" w:hAnsi="Arial" w:cs="Arial"/>
          <w:color w:val="231F20"/>
          <w:spacing w:val="-18"/>
          <w:sz w:val="24"/>
          <w:szCs w:val="24"/>
        </w:rPr>
        <w:t xml:space="preserve"> </w:t>
      </w:r>
      <w:r w:rsidRPr="009278F8">
        <w:rPr>
          <w:rFonts w:ascii="Arial" w:hAnsi="Arial" w:cs="Arial"/>
          <w:color w:val="231F20"/>
          <w:sz w:val="24"/>
          <w:szCs w:val="24"/>
        </w:rPr>
        <w:t>de</w:t>
      </w:r>
      <w:r w:rsidRPr="009278F8">
        <w:rPr>
          <w:rFonts w:ascii="Arial" w:hAnsi="Arial" w:cs="Arial"/>
          <w:color w:val="231F20"/>
          <w:spacing w:val="-18"/>
          <w:sz w:val="24"/>
          <w:szCs w:val="24"/>
        </w:rPr>
        <w:t xml:space="preserve"> </w:t>
      </w:r>
      <w:r w:rsidRPr="009278F8">
        <w:rPr>
          <w:rFonts w:ascii="Arial" w:hAnsi="Arial" w:cs="Arial"/>
          <w:color w:val="231F20"/>
          <w:sz w:val="24"/>
          <w:szCs w:val="24"/>
        </w:rPr>
        <w:t>políticas</w:t>
      </w:r>
      <w:r w:rsidRPr="009278F8">
        <w:rPr>
          <w:rFonts w:ascii="Arial" w:hAnsi="Arial" w:cs="Arial"/>
          <w:color w:val="231F20"/>
          <w:spacing w:val="-18"/>
          <w:sz w:val="24"/>
          <w:szCs w:val="24"/>
        </w:rPr>
        <w:t xml:space="preserve"> </w:t>
      </w:r>
      <w:r w:rsidRPr="009278F8">
        <w:rPr>
          <w:rFonts w:ascii="Arial" w:hAnsi="Arial" w:cs="Arial"/>
          <w:color w:val="231F20"/>
          <w:sz w:val="24"/>
          <w:szCs w:val="24"/>
        </w:rPr>
        <w:t>entre</w:t>
      </w:r>
      <w:r w:rsidRPr="009278F8">
        <w:rPr>
          <w:rFonts w:ascii="Arial" w:hAnsi="Arial" w:cs="Arial"/>
          <w:color w:val="231F20"/>
          <w:spacing w:val="-18"/>
          <w:sz w:val="24"/>
          <w:szCs w:val="24"/>
        </w:rPr>
        <w:t xml:space="preserve"> </w:t>
      </w:r>
      <w:r w:rsidRPr="009278F8">
        <w:rPr>
          <w:rFonts w:ascii="Arial" w:hAnsi="Arial" w:cs="Arial"/>
          <w:color w:val="231F20"/>
          <w:sz w:val="24"/>
          <w:szCs w:val="24"/>
        </w:rPr>
        <w:t>ellos,</w:t>
      </w:r>
      <w:r w:rsidRPr="009278F8">
        <w:rPr>
          <w:rFonts w:ascii="Arial" w:hAnsi="Arial" w:cs="Arial"/>
          <w:color w:val="231F20"/>
          <w:spacing w:val="-18"/>
          <w:sz w:val="24"/>
          <w:szCs w:val="24"/>
        </w:rPr>
        <w:t xml:space="preserve"> </w:t>
      </w:r>
      <w:r w:rsidRPr="009278F8">
        <w:rPr>
          <w:rFonts w:ascii="Arial" w:hAnsi="Arial" w:cs="Arial"/>
          <w:color w:val="231F20"/>
          <w:sz w:val="24"/>
          <w:szCs w:val="24"/>
        </w:rPr>
        <w:t>el</w:t>
      </w:r>
      <w:r w:rsidRPr="009278F8">
        <w:rPr>
          <w:rFonts w:ascii="Arial" w:hAnsi="Arial" w:cs="Arial"/>
          <w:color w:val="231F20"/>
          <w:spacing w:val="-18"/>
          <w:sz w:val="24"/>
          <w:szCs w:val="24"/>
        </w:rPr>
        <w:t xml:space="preserve"> </w:t>
      </w:r>
      <w:r w:rsidRPr="009278F8">
        <w:rPr>
          <w:rFonts w:ascii="Arial" w:hAnsi="Arial" w:cs="Arial"/>
          <w:color w:val="231F20"/>
          <w:sz w:val="24"/>
          <w:szCs w:val="24"/>
        </w:rPr>
        <w:t>proceso de</w:t>
      </w:r>
      <w:r w:rsidRPr="009278F8">
        <w:rPr>
          <w:rFonts w:ascii="Arial" w:hAnsi="Arial" w:cs="Arial"/>
          <w:color w:val="231F20"/>
          <w:spacing w:val="40"/>
          <w:sz w:val="24"/>
          <w:szCs w:val="24"/>
        </w:rPr>
        <w:t xml:space="preserve"> </w:t>
      </w:r>
      <w:r w:rsidRPr="009278F8">
        <w:rPr>
          <w:rFonts w:ascii="Arial" w:hAnsi="Arial" w:cs="Arial"/>
          <w:color w:val="231F20"/>
          <w:sz w:val="24"/>
          <w:szCs w:val="24"/>
        </w:rPr>
        <w:t>consolidación</w:t>
      </w:r>
      <w:r w:rsidRPr="009278F8">
        <w:rPr>
          <w:rFonts w:ascii="Arial" w:hAnsi="Arial" w:cs="Arial"/>
          <w:color w:val="231F20"/>
          <w:spacing w:val="40"/>
          <w:sz w:val="24"/>
          <w:szCs w:val="24"/>
        </w:rPr>
        <w:t xml:space="preserve"> </w:t>
      </w:r>
      <w:r w:rsidRPr="009278F8">
        <w:rPr>
          <w:rFonts w:ascii="Arial" w:hAnsi="Arial" w:cs="Arial"/>
          <w:color w:val="231F20"/>
          <w:sz w:val="24"/>
          <w:szCs w:val="24"/>
        </w:rPr>
        <w:t>no</w:t>
      </w:r>
      <w:r w:rsidRPr="009278F8">
        <w:rPr>
          <w:rFonts w:ascii="Arial" w:hAnsi="Arial" w:cs="Arial"/>
          <w:color w:val="231F20"/>
          <w:spacing w:val="40"/>
          <w:sz w:val="24"/>
          <w:szCs w:val="24"/>
        </w:rPr>
        <w:t xml:space="preserve"> </w:t>
      </w:r>
      <w:r w:rsidRPr="009278F8">
        <w:rPr>
          <w:rFonts w:ascii="Arial" w:hAnsi="Arial" w:cs="Arial"/>
          <w:color w:val="231F20"/>
          <w:sz w:val="24"/>
          <w:szCs w:val="24"/>
        </w:rPr>
        <w:t>requiere</w:t>
      </w:r>
      <w:r w:rsidRPr="009278F8">
        <w:rPr>
          <w:rFonts w:ascii="Arial" w:hAnsi="Arial" w:cs="Arial"/>
          <w:color w:val="231F20"/>
          <w:spacing w:val="40"/>
          <w:sz w:val="24"/>
          <w:szCs w:val="24"/>
        </w:rPr>
        <w:t xml:space="preserve"> </w:t>
      </w:r>
      <w:r w:rsidRPr="009278F8">
        <w:rPr>
          <w:rFonts w:ascii="Arial" w:hAnsi="Arial" w:cs="Arial"/>
          <w:color w:val="231F20"/>
          <w:sz w:val="24"/>
          <w:szCs w:val="24"/>
        </w:rPr>
        <w:t>homologación</w:t>
      </w:r>
      <w:r w:rsidRPr="009278F8">
        <w:rPr>
          <w:rFonts w:ascii="Arial" w:hAnsi="Arial" w:cs="Arial"/>
          <w:color w:val="231F20"/>
          <w:spacing w:val="40"/>
          <w:sz w:val="24"/>
          <w:szCs w:val="24"/>
        </w:rPr>
        <w:t xml:space="preserve"> </w:t>
      </w:r>
      <w:r w:rsidRPr="009278F8">
        <w:rPr>
          <w:rFonts w:ascii="Arial" w:hAnsi="Arial" w:cs="Arial"/>
          <w:color w:val="231F20"/>
          <w:sz w:val="24"/>
          <w:szCs w:val="24"/>
        </w:rPr>
        <w:t>de</w:t>
      </w:r>
      <w:r w:rsidRPr="009278F8">
        <w:rPr>
          <w:rFonts w:ascii="Arial" w:hAnsi="Arial" w:cs="Arial"/>
          <w:color w:val="231F20"/>
          <w:spacing w:val="40"/>
          <w:sz w:val="24"/>
          <w:szCs w:val="24"/>
        </w:rPr>
        <w:t xml:space="preserve"> </w:t>
      </w:r>
      <w:r w:rsidRPr="009278F8">
        <w:rPr>
          <w:rFonts w:ascii="Arial" w:hAnsi="Arial" w:cs="Arial"/>
          <w:color w:val="231F20"/>
          <w:sz w:val="24"/>
          <w:szCs w:val="24"/>
        </w:rPr>
        <w:t>políticas</w:t>
      </w:r>
      <w:r w:rsidRPr="009278F8">
        <w:rPr>
          <w:rFonts w:ascii="Arial" w:hAnsi="Arial" w:cs="Arial"/>
          <w:color w:val="231F20"/>
          <w:spacing w:val="40"/>
          <w:sz w:val="24"/>
          <w:szCs w:val="24"/>
        </w:rPr>
        <w:t xml:space="preserve"> </w:t>
      </w:r>
      <w:r w:rsidRPr="009278F8">
        <w:rPr>
          <w:rFonts w:ascii="Arial" w:hAnsi="Arial" w:cs="Arial"/>
          <w:color w:val="231F20"/>
          <w:sz w:val="24"/>
          <w:szCs w:val="24"/>
        </w:rPr>
        <w:t>contables por</w:t>
      </w:r>
      <w:r w:rsidRPr="009278F8">
        <w:rPr>
          <w:rFonts w:ascii="Arial" w:hAnsi="Arial" w:cs="Arial"/>
          <w:color w:val="231F20"/>
          <w:spacing w:val="27"/>
          <w:sz w:val="24"/>
          <w:szCs w:val="24"/>
        </w:rPr>
        <w:t xml:space="preserve"> </w:t>
      </w:r>
      <w:r w:rsidRPr="009278F8">
        <w:rPr>
          <w:rFonts w:ascii="Arial" w:hAnsi="Arial" w:cs="Arial"/>
          <w:color w:val="231F20"/>
          <w:sz w:val="24"/>
          <w:szCs w:val="24"/>
        </w:rPr>
        <w:t>las</w:t>
      </w:r>
      <w:r w:rsidRPr="009278F8">
        <w:rPr>
          <w:rFonts w:ascii="Arial" w:hAnsi="Arial" w:cs="Arial"/>
          <w:color w:val="231F20"/>
          <w:spacing w:val="27"/>
          <w:sz w:val="24"/>
          <w:szCs w:val="24"/>
        </w:rPr>
        <w:t xml:space="preserve"> </w:t>
      </w:r>
      <w:r w:rsidRPr="009278F8">
        <w:rPr>
          <w:rFonts w:ascii="Arial" w:hAnsi="Arial" w:cs="Arial"/>
          <w:color w:val="231F20"/>
          <w:sz w:val="24"/>
          <w:szCs w:val="24"/>
        </w:rPr>
        <w:t>siguientes</w:t>
      </w:r>
      <w:r w:rsidRPr="009278F8">
        <w:rPr>
          <w:rFonts w:ascii="Arial" w:hAnsi="Arial" w:cs="Arial"/>
          <w:color w:val="231F20"/>
          <w:spacing w:val="27"/>
          <w:sz w:val="24"/>
          <w:szCs w:val="24"/>
        </w:rPr>
        <w:t xml:space="preserve"> </w:t>
      </w:r>
      <w:r w:rsidRPr="009278F8">
        <w:rPr>
          <w:rFonts w:ascii="Arial" w:hAnsi="Arial" w:cs="Arial"/>
          <w:color w:val="231F20"/>
          <w:sz w:val="24"/>
          <w:szCs w:val="24"/>
        </w:rPr>
        <w:t>razones:</w:t>
      </w:r>
      <w:r w:rsidRPr="009278F8">
        <w:rPr>
          <w:rFonts w:ascii="Arial" w:hAnsi="Arial" w:cs="Arial"/>
          <w:color w:val="231F20"/>
          <w:spacing w:val="27"/>
          <w:sz w:val="24"/>
          <w:szCs w:val="24"/>
        </w:rPr>
        <w:t xml:space="preserve"> </w:t>
      </w:r>
      <w:r w:rsidRPr="009278F8">
        <w:rPr>
          <w:rFonts w:ascii="Arial" w:hAnsi="Arial" w:cs="Arial"/>
          <w:color w:val="231F20"/>
          <w:sz w:val="24"/>
          <w:szCs w:val="24"/>
        </w:rPr>
        <w:t>no</w:t>
      </w:r>
      <w:r w:rsidRPr="009278F8">
        <w:rPr>
          <w:rFonts w:ascii="Arial" w:hAnsi="Arial" w:cs="Arial"/>
          <w:color w:val="231F20"/>
          <w:spacing w:val="27"/>
          <w:sz w:val="24"/>
          <w:szCs w:val="24"/>
        </w:rPr>
        <w:t xml:space="preserve"> </w:t>
      </w:r>
      <w:r w:rsidRPr="009278F8">
        <w:rPr>
          <w:rFonts w:ascii="Arial" w:hAnsi="Arial" w:cs="Arial"/>
          <w:color w:val="231F20"/>
          <w:sz w:val="24"/>
          <w:szCs w:val="24"/>
        </w:rPr>
        <w:t>corresponde</w:t>
      </w:r>
      <w:r w:rsidRPr="009278F8">
        <w:rPr>
          <w:rFonts w:ascii="Arial" w:hAnsi="Arial" w:cs="Arial"/>
          <w:color w:val="231F20"/>
          <w:spacing w:val="27"/>
          <w:sz w:val="24"/>
          <w:szCs w:val="24"/>
        </w:rPr>
        <w:t xml:space="preserve"> </w:t>
      </w:r>
      <w:r w:rsidRPr="009278F8">
        <w:rPr>
          <w:rFonts w:ascii="Arial" w:hAnsi="Arial" w:cs="Arial"/>
          <w:color w:val="231F20"/>
          <w:sz w:val="24"/>
          <w:szCs w:val="24"/>
        </w:rPr>
        <w:t>a</w:t>
      </w:r>
      <w:r w:rsidRPr="009278F8">
        <w:rPr>
          <w:rFonts w:ascii="Arial" w:hAnsi="Arial" w:cs="Arial"/>
          <w:color w:val="231F20"/>
          <w:spacing w:val="27"/>
          <w:sz w:val="24"/>
          <w:szCs w:val="24"/>
        </w:rPr>
        <w:t xml:space="preserve"> </w:t>
      </w:r>
      <w:r w:rsidRPr="009278F8">
        <w:rPr>
          <w:rFonts w:ascii="Arial" w:hAnsi="Arial" w:cs="Arial"/>
          <w:color w:val="231F20"/>
          <w:sz w:val="24"/>
          <w:szCs w:val="24"/>
        </w:rPr>
        <w:t>un</w:t>
      </w:r>
      <w:r w:rsidRPr="009278F8">
        <w:rPr>
          <w:rFonts w:ascii="Arial" w:hAnsi="Arial" w:cs="Arial"/>
          <w:color w:val="231F20"/>
          <w:spacing w:val="27"/>
          <w:sz w:val="24"/>
          <w:szCs w:val="24"/>
        </w:rPr>
        <w:t xml:space="preserve"> </w:t>
      </w:r>
      <w:r w:rsidRPr="009278F8">
        <w:rPr>
          <w:rFonts w:ascii="Arial" w:hAnsi="Arial" w:cs="Arial"/>
          <w:color w:val="231F20"/>
          <w:sz w:val="24"/>
          <w:szCs w:val="24"/>
        </w:rPr>
        <w:t>proceso</w:t>
      </w:r>
      <w:r w:rsidRPr="009278F8">
        <w:rPr>
          <w:rFonts w:ascii="Arial" w:hAnsi="Arial" w:cs="Arial"/>
          <w:color w:val="231F20"/>
          <w:spacing w:val="27"/>
          <w:sz w:val="24"/>
          <w:szCs w:val="24"/>
        </w:rPr>
        <w:t xml:space="preserve"> </w:t>
      </w:r>
      <w:r w:rsidRPr="009278F8">
        <w:rPr>
          <w:rFonts w:ascii="Arial" w:hAnsi="Arial" w:cs="Arial"/>
          <w:color w:val="231F20"/>
          <w:sz w:val="24"/>
          <w:szCs w:val="24"/>
        </w:rPr>
        <w:t>de</w:t>
      </w:r>
      <w:r w:rsidRPr="009278F8">
        <w:rPr>
          <w:rFonts w:ascii="Arial" w:hAnsi="Arial" w:cs="Arial"/>
          <w:color w:val="231F20"/>
          <w:spacing w:val="27"/>
          <w:sz w:val="24"/>
          <w:szCs w:val="24"/>
        </w:rPr>
        <w:t xml:space="preserve"> </w:t>
      </w:r>
      <w:r w:rsidRPr="009278F8">
        <w:rPr>
          <w:rFonts w:ascii="Arial" w:hAnsi="Arial" w:cs="Arial"/>
          <w:color w:val="231F20"/>
          <w:sz w:val="24"/>
          <w:szCs w:val="24"/>
        </w:rPr>
        <w:t>matriz y subordinadas, sino a un proceso de agregación y consolidación en cumplimiento de funciones constitucionales de la CGN; las normas contables</w:t>
      </w:r>
      <w:r w:rsidRPr="009278F8">
        <w:rPr>
          <w:rFonts w:ascii="Arial" w:hAnsi="Arial" w:cs="Arial"/>
          <w:color w:val="231F20"/>
          <w:spacing w:val="40"/>
          <w:sz w:val="24"/>
          <w:szCs w:val="24"/>
        </w:rPr>
        <w:t xml:space="preserve"> </w:t>
      </w:r>
      <w:r w:rsidRPr="009278F8">
        <w:rPr>
          <w:rFonts w:ascii="Arial" w:hAnsi="Arial" w:cs="Arial"/>
          <w:color w:val="231F20"/>
          <w:sz w:val="24"/>
          <w:szCs w:val="24"/>
        </w:rPr>
        <w:t>en</w:t>
      </w:r>
      <w:r w:rsidRPr="009278F8">
        <w:rPr>
          <w:rFonts w:ascii="Arial" w:hAnsi="Arial" w:cs="Arial"/>
          <w:color w:val="231F20"/>
          <w:spacing w:val="40"/>
          <w:sz w:val="24"/>
          <w:szCs w:val="24"/>
        </w:rPr>
        <w:t xml:space="preserve"> </w:t>
      </w:r>
      <w:r w:rsidRPr="009278F8">
        <w:rPr>
          <w:rFonts w:ascii="Arial" w:hAnsi="Arial" w:cs="Arial"/>
          <w:color w:val="231F20"/>
          <w:sz w:val="24"/>
          <w:szCs w:val="24"/>
        </w:rPr>
        <w:t>donde</w:t>
      </w:r>
      <w:r w:rsidRPr="009278F8">
        <w:rPr>
          <w:rFonts w:ascii="Arial" w:hAnsi="Arial" w:cs="Arial"/>
          <w:color w:val="231F20"/>
          <w:spacing w:val="40"/>
          <w:sz w:val="24"/>
          <w:szCs w:val="24"/>
        </w:rPr>
        <w:t xml:space="preserve"> </w:t>
      </w:r>
      <w:r w:rsidRPr="009278F8">
        <w:rPr>
          <w:rFonts w:ascii="Arial" w:hAnsi="Arial" w:cs="Arial"/>
          <w:color w:val="231F20"/>
          <w:sz w:val="24"/>
          <w:szCs w:val="24"/>
        </w:rPr>
        <w:t>se</w:t>
      </w:r>
      <w:r w:rsidRPr="009278F8">
        <w:rPr>
          <w:rFonts w:ascii="Arial" w:hAnsi="Arial" w:cs="Arial"/>
          <w:color w:val="231F20"/>
          <w:spacing w:val="40"/>
          <w:sz w:val="24"/>
          <w:szCs w:val="24"/>
        </w:rPr>
        <w:t xml:space="preserve"> </w:t>
      </w:r>
      <w:r w:rsidRPr="009278F8">
        <w:rPr>
          <w:rFonts w:ascii="Arial" w:hAnsi="Arial" w:cs="Arial"/>
          <w:color w:val="231F20"/>
          <w:sz w:val="24"/>
          <w:szCs w:val="24"/>
        </w:rPr>
        <w:t>pueden</w:t>
      </w:r>
      <w:r w:rsidRPr="009278F8">
        <w:rPr>
          <w:rFonts w:ascii="Arial" w:hAnsi="Arial" w:cs="Arial"/>
          <w:color w:val="231F20"/>
          <w:spacing w:val="40"/>
          <w:sz w:val="24"/>
          <w:szCs w:val="24"/>
        </w:rPr>
        <w:t xml:space="preserve"> </w:t>
      </w:r>
      <w:r w:rsidRPr="009278F8">
        <w:rPr>
          <w:rFonts w:ascii="Arial" w:hAnsi="Arial" w:cs="Arial"/>
          <w:color w:val="231F20"/>
          <w:sz w:val="24"/>
          <w:szCs w:val="24"/>
        </w:rPr>
        <w:t>presentar</w:t>
      </w:r>
      <w:r w:rsidRPr="009278F8">
        <w:rPr>
          <w:rFonts w:ascii="Arial" w:hAnsi="Arial" w:cs="Arial"/>
          <w:color w:val="231F20"/>
          <w:spacing w:val="40"/>
          <w:sz w:val="24"/>
          <w:szCs w:val="24"/>
        </w:rPr>
        <w:t xml:space="preserve"> </w:t>
      </w:r>
      <w:r w:rsidRPr="009278F8">
        <w:rPr>
          <w:rFonts w:ascii="Arial" w:hAnsi="Arial" w:cs="Arial"/>
          <w:color w:val="231F20"/>
          <w:sz w:val="24"/>
          <w:szCs w:val="24"/>
        </w:rPr>
        <w:t>diferencias</w:t>
      </w:r>
      <w:r w:rsidRPr="009278F8">
        <w:rPr>
          <w:rFonts w:ascii="Arial" w:hAnsi="Arial" w:cs="Arial"/>
          <w:color w:val="231F20"/>
          <w:spacing w:val="40"/>
          <w:sz w:val="24"/>
          <w:szCs w:val="24"/>
        </w:rPr>
        <w:t xml:space="preserve"> </w:t>
      </w:r>
      <w:r w:rsidRPr="009278F8">
        <w:rPr>
          <w:rFonts w:ascii="Arial" w:hAnsi="Arial" w:cs="Arial"/>
          <w:color w:val="231F20"/>
          <w:sz w:val="24"/>
          <w:szCs w:val="24"/>
        </w:rPr>
        <w:t xml:space="preserve">corresponden a algunos activos como propiedades, planta y equipo, intangibles y activos mantenidos para la venta, sin embargo, considera que los </w:t>
      </w:r>
      <w:r w:rsidRPr="009278F8">
        <w:rPr>
          <w:rFonts w:ascii="Arial" w:hAnsi="Arial" w:cs="Arial"/>
          <w:color w:val="231F20"/>
          <w:spacing w:val="-4"/>
          <w:sz w:val="24"/>
          <w:szCs w:val="24"/>
        </w:rPr>
        <w:t>valores</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de</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dichos</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activos</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no</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son</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materiales</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frente</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a</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las</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cifras</w:t>
      </w:r>
      <w:r w:rsidRPr="009278F8">
        <w:rPr>
          <w:rFonts w:ascii="Arial" w:hAnsi="Arial" w:cs="Arial"/>
          <w:color w:val="231F20"/>
          <w:spacing w:val="-12"/>
          <w:sz w:val="24"/>
          <w:szCs w:val="24"/>
        </w:rPr>
        <w:t xml:space="preserve"> </w:t>
      </w:r>
      <w:r w:rsidRPr="009278F8">
        <w:rPr>
          <w:rFonts w:ascii="Arial" w:hAnsi="Arial" w:cs="Arial"/>
          <w:color w:val="231F20"/>
          <w:spacing w:val="-4"/>
          <w:sz w:val="24"/>
          <w:szCs w:val="24"/>
        </w:rPr>
        <w:t xml:space="preserve">agregadas </w:t>
      </w:r>
      <w:r w:rsidRPr="009278F8">
        <w:rPr>
          <w:rFonts w:ascii="Arial" w:hAnsi="Arial" w:cs="Arial"/>
          <w:color w:val="231F20"/>
          <w:sz w:val="24"/>
          <w:szCs w:val="24"/>
        </w:rPr>
        <w:t xml:space="preserve">y consolidadas, por último, la CGN menciona que estructuró en sus </w:t>
      </w:r>
      <w:r w:rsidRPr="009278F8">
        <w:rPr>
          <w:rFonts w:ascii="Arial" w:hAnsi="Arial" w:cs="Arial"/>
          <w:color w:val="231F20"/>
          <w:spacing w:val="-2"/>
          <w:sz w:val="24"/>
          <w:szCs w:val="24"/>
        </w:rPr>
        <w:t>catálogos</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generales</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de</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cuentas,</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los</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conceptos</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necesarios</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que</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 xml:space="preserve">permiten </w:t>
      </w:r>
      <w:r w:rsidRPr="009278F8">
        <w:rPr>
          <w:rFonts w:ascii="Arial" w:hAnsi="Arial" w:cs="Arial"/>
          <w:color w:val="231F20"/>
          <w:sz w:val="24"/>
          <w:szCs w:val="24"/>
        </w:rPr>
        <w:t>identificar y revelar las diferencias que pueden presentarse en las políticas contables y los valores obtenidos a partir de la respectiva política utilizada.</w:t>
      </w:r>
    </w:p>
    <w:p w:rsidR="00914F48" w:rsidRPr="009278F8" w:rsidRDefault="00914F48" w:rsidP="00914F48">
      <w:pPr>
        <w:pStyle w:val="Textoindependiente"/>
        <w:spacing w:before="7"/>
        <w:ind w:left="-284" w:right="-234"/>
        <w:rPr>
          <w:rFonts w:ascii="Arial" w:hAnsi="Arial" w:cs="Arial"/>
          <w:sz w:val="24"/>
          <w:szCs w:val="24"/>
        </w:rPr>
      </w:pPr>
    </w:p>
    <w:p w:rsidR="00914F48" w:rsidRPr="009278F8" w:rsidRDefault="00914F48" w:rsidP="00914F48">
      <w:pPr>
        <w:pStyle w:val="Textoindependiente"/>
        <w:spacing w:line="237" w:lineRule="auto"/>
        <w:ind w:left="-284" w:right="-234"/>
        <w:jc w:val="both"/>
        <w:rPr>
          <w:rFonts w:ascii="Arial" w:hAnsi="Arial" w:cs="Arial"/>
          <w:b/>
          <w:sz w:val="28"/>
          <w:szCs w:val="28"/>
        </w:rPr>
      </w:pPr>
      <w:r w:rsidRPr="009278F8">
        <w:rPr>
          <w:rFonts w:ascii="Arial" w:hAnsi="Arial" w:cs="Arial"/>
          <w:b/>
          <w:sz w:val="28"/>
          <w:szCs w:val="28"/>
        </w:rPr>
        <w:t>No</w:t>
      </w:r>
      <w:r w:rsidRPr="009278F8">
        <w:rPr>
          <w:rFonts w:ascii="Arial" w:hAnsi="Arial" w:cs="Arial"/>
          <w:b/>
          <w:spacing w:val="-1"/>
          <w:sz w:val="28"/>
          <w:szCs w:val="28"/>
        </w:rPr>
        <w:t xml:space="preserve"> </w:t>
      </w:r>
      <w:r w:rsidRPr="009278F8">
        <w:rPr>
          <w:rFonts w:ascii="Arial" w:hAnsi="Arial" w:cs="Arial"/>
          <w:b/>
          <w:sz w:val="28"/>
          <w:szCs w:val="28"/>
        </w:rPr>
        <w:t>reconocimiento</w:t>
      </w:r>
      <w:r w:rsidRPr="009278F8">
        <w:rPr>
          <w:rFonts w:ascii="Arial" w:hAnsi="Arial" w:cs="Arial"/>
          <w:b/>
          <w:spacing w:val="-1"/>
          <w:sz w:val="28"/>
          <w:szCs w:val="28"/>
        </w:rPr>
        <w:t xml:space="preserve"> </w:t>
      </w:r>
      <w:r w:rsidRPr="009278F8">
        <w:rPr>
          <w:rFonts w:ascii="Arial" w:hAnsi="Arial" w:cs="Arial"/>
          <w:b/>
          <w:sz w:val="28"/>
          <w:szCs w:val="28"/>
        </w:rPr>
        <w:t>de</w:t>
      </w:r>
      <w:r w:rsidRPr="009278F8">
        <w:rPr>
          <w:rFonts w:ascii="Arial" w:hAnsi="Arial" w:cs="Arial"/>
          <w:b/>
          <w:spacing w:val="-1"/>
          <w:sz w:val="28"/>
          <w:szCs w:val="28"/>
        </w:rPr>
        <w:t xml:space="preserve"> </w:t>
      </w:r>
      <w:r w:rsidRPr="009278F8">
        <w:rPr>
          <w:rFonts w:ascii="Arial" w:hAnsi="Arial" w:cs="Arial"/>
          <w:b/>
          <w:sz w:val="28"/>
          <w:szCs w:val="28"/>
        </w:rPr>
        <w:t>activos</w:t>
      </w:r>
      <w:r w:rsidRPr="009278F8">
        <w:rPr>
          <w:rFonts w:ascii="Arial" w:hAnsi="Arial" w:cs="Arial"/>
          <w:b/>
          <w:spacing w:val="-1"/>
          <w:sz w:val="28"/>
          <w:szCs w:val="28"/>
        </w:rPr>
        <w:t xml:space="preserve"> </w:t>
      </w:r>
      <w:r w:rsidRPr="009278F8">
        <w:rPr>
          <w:rFonts w:ascii="Arial" w:hAnsi="Arial" w:cs="Arial"/>
          <w:b/>
          <w:sz w:val="28"/>
          <w:szCs w:val="28"/>
        </w:rPr>
        <w:t>y</w:t>
      </w:r>
      <w:r w:rsidRPr="009278F8">
        <w:rPr>
          <w:rFonts w:ascii="Arial" w:hAnsi="Arial" w:cs="Arial"/>
          <w:b/>
          <w:spacing w:val="-1"/>
          <w:sz w:val="28"/>
          <w:szCs w:val="28"/>
        </w:rPr>
        <w:t xml:space="preserve"> </w:t>
      </w:r>
      <w:r w:rsidRPr="009278F8">
        <w:rPr>
          <w:rFonts w:ascii="Arial" w:hAnsi="Arial" w:cs="Arial"/>
          <w:b/>
          <w:sz w:val="28"/>
          <w:szCs w:val="28"/>
        </w:rPr>
        <w:t>pasivos</w:t>
      </w:r>
      <w:r w:rsidRPr="009278F8">
        <w:rPr>
          <w:rFonts w:ascii="Arial" w:hAnsi="Arial" w:cs="Arial"/>
          <w:b/>
          <w:spacing w:val="-1"/>
          <w:sz w:val="28"/>
          <w:szCs w:val="28"/>
        </w:rPr>
        <w:t xml:space="preserve"> </w:t>
      </w:r>
      <w:r w:rsidRPr="009278F8">
        <w:rPr>
          <w:rFonts w:ascii="Arial" w:hAnsi="Arial" w:cs="Arial"/>
          <w:b/>
          <w:sz w:val="28"/>
          <w:szCs w:val="28"/>
        </w:rPr>
        <w:t>de</w:t>
      </w:r>
      <w:r w:rsidRPr="009278F8">
        <w:rPr>
          <w:rFonts w:ascii="Arial" w:hAnsi="Arial" w:cs="Arial"/>
          <w:b/>
          <w:spacing w:val="-1"/>
          <w:sz w:val="28"/>
          <w:szCs w:val="28"/>
        </w:rPr>
        <w:t xml:space="preserve"> </w:t>
      </w:r>
      <w:r w:rsidRPr="009278F8">
        <w:rPr>
          <w:rFonts w:ascii="Arial" w:hAnsi="Arial" w:cs="Arial"/>
          <w:b/>
          <w:sz w:val="28"/>
          <w:szCs w:val="28"/>
        </w:rPr>
        <w:t>los</w:t>
      </w:r>
      <w:r w:rsidRPr="009278F8">
        <w:rPr>
          <w:rFonts w:ascii="Arial" w:hAnsi="Arial" w:cs="Arial"/>
          <w:b/>
          <w:spacing w:val="-1"/>
          <w:sz w:val="28"/>
          <w:szCs w:val="28"/>
        </w:rPr>
        <w:t xml:space="preserve"> </w:t>
      </w:r>
      <w:r w:rsidRPr="009278F8">
        <w:rPr>
          <w:rFonts w:ascii="Arial" w:hAnsi="Arial" w:cs="Arial"/>
          <w:b/>
          <w:sz w:val="28"/>
          <w:szCs w:val="28"/>
        </w:rPr>
        <w:t>acuerdos</w:t>
      </w:r>
      <w:r w:rsidRPr="009278F8">
        <w:rPr>
          <w:rFonts w:ascii="Arial" w:hAnsi="Arial" w:cs="Arial"/>
          <w:b/>
          <w:spacing w:val="-1"/>
          <w:sz w:val="28"/>
          <w:szCs w:val="28"/>
        </w:rPr>
        <w:t xml:space="preserve"> </w:t>
      </w:r>
      <w:r w:rsidRPr="009278F8">
        <w:rPr>
          <w:rFonts w:ascii="Arial" w:hAnsi="Arial" w:cs="Arial"/>
          <w:b/>
          <w:sz w:val="28"/>
          <w:szCs w:val="28"/>
        </w:rPr>
        <w:t>de</w:t>
      </w:r>
      <w:r w:rsidRPr="009278F8">
        <w:rPr>
          <w:rFonts w:ascii="Arial" w:hAnsi="Arial" w:cs="Arial"/>
          <w:b/>
          <w:spacing w:val="-1"/>
          <w:sz w:val="28"/>
          <w:szCs w:val="28"/>
        </w:rPr>
        <w:t xml:space="preserve"> </w:t>
      </w:r>
      <w:r w:rsidRPr="009278F8">
        <w:rPr>
          <w:rFonts w:ascii="Arial" w:hAnsi="Arial" w:cs="Arial"/>
          <w:b/>
          <w:sz w:val="28"/>
          <w:szCs w:val="28"/>
        </w:rPr>
        <w:t>concesión entidad concedente</w:t>
      </w:r>
      <w:r>
        <w:rPr>
          <w:rFonts w:ascii="Arial" w:hAnsi="Arial" w:cs="Arial"/>
          <w:b/>
          <w:sz w:val="28"/>
          <w:szCs w:val="28"/>
        </w:rPr>
        <w:t>.</w:t>
      </w:r>
    </w:p>
    <w:p w:rsidR="00914F48" w:rsidRPr="009278F8" w:rsidRDefault="00914F48" w:rsidP="00914F48">
      <w:pPr>
        <w:pStyle w:val="Textoindependiente"/>
        <w:spacing w:before="7"/>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9278F8">
        <w:rPr>
          <w:rFonts w:ascii="Arial" w:hAnsi="Arial" w:cs="Arial"/>
          <w:b/>
          <w:color w:val="231F20"/>
          <w:sz w:val="24"/>
          <w:szCs w:val="24"/>
          <w:u w:val="single"/>
        </w:rPr>
        <w:t xml:space="preserve">Nota 33 - Acuerdos de concesión entidad concedente, que detalla los </w:t>
      </w:r>
      <w:r w:rsidRPr="009278F8">
        <w:rPr>
          <w:rFonts w:ascii="Arial" w:hAnsi="Arial" w:cs="Arial"/>
          <w:b/>
          <w:color w:val="231F20"/>
          <w:spacing w:val="-4"/>
          <w:sz w:val="24"/>
          <w:szCs w:val="24"/>
          <w:u w:val="single"/>
        </w:rPr>
        <w:t>principales</w:t>
      </w:r>
      <w:r w:rsidRPr="009278F8">
        <w:rPr>
          <w:rFonts w:ascii="Arial" w:hAnsi="Arial" w:cs="Arial"/>
          <w:b/>
          <w:color w:val="231F20"/>
          <w:spacing w:val="-11"/>
          <w:sz w:val="24"/>
          <w:szCs w:val="24"/>
          <w:u w:val="single"/>
        </w:rPr>
        <w:t xml:space="preserve"> </w:t>
      </w:r>
      <w:r w:rsidRPr="009278F8">
        <w:rPr>
          <w:rFonts w:ascii="Arial" w:hAnsi="Arial" w:cs="Arial"/>
          <w:b/>
          <w:color w:val="231F20"/>
          <w:spacing w:val="-4"/>
          <w:sz w:val="24"/>
          <w:szCs w:val="24"/>
          <w:u w:val="single"/>
        </w:rPr>
        <w:t>conceptos</w:t>
      </w:r>
      <w:r w:rsidRPr="009278F8">
        <w:rPr>
          <w:rFonts w:ascii="Arial" w:hAnsi="Arial" w:cs="Arial"/>
          <w:b/>
          <w:color w:val="231F20"/>
          <w:spacing w:val="-11"/>
          <w:sz w:val="24"/>
          <w:szCs w:val="24"/>
          <w:u w:val="single"/>
        </w:rPr>
        <w:t xml:space="preserve"> </w:t>
      </w:r>
      <w:r w:rsidRPr="009278F8">
        <w:rPr>
          <w:rFonts w:ascii="Arial" w:hAnsi="Arial" w:cs="Arial"/>
          <w:b/>
          <w:color w:val="231F20"/>
          <w:spacing w:val="-4"/>
          <w:sz w:val="24"/>
          <w:szCs w:val="24"/>
          <w:u w:val="single"/>
        </w:rPr>
        <w:t>utilizados</w:t>
      </w:r>
      <w:r w:rsidRPr="009278F8">
        <w:rPr>
          <w:rFonts w:ascii="Arial" w:hAnsi="Arial" w:cs="Arial"/>
          <w:b/>
          <w:color w:val="231F20"/>
          <w:spacing w:val="-11"/>
          <w:sz w:val="24"/>
          <w:szCs w:val="24"/>
          <w:u w:val="single"/>
        </w:rPr>
        <w:t xml:space="preserve"> </w:t>
      </w:r>
      <w:r w:rsidRPr="009278F8">
        <w:rPr>
          <w:rFonts w:ascii="Arial" w:hAnsi="Arial" w:cs="Arial"/>
          <w:b/>
          <w:color w:val="231F20"/>
          <w:spacing w:val="-4"/>
          <w:sz w:val="24"/>
          <w:szCs w:val="24"/>
          <w:u w:val="single"/>
        </w:rPr>
        <w:t>por</w:t>
      </w:r>
      <w:r w:rsidRPr="009278F8">
        <w:rPr>
          <w:rFonts w:ascii="Arial" w:hAnsi="Arial" w:cs="Arial"/>
          <w:b/>
          <w:color w:val="231F20"/>
          <w:spacing w:val="-11"/>
          <w:sz w:val="24"/>
          <w:szCs w:val="24"/>
          <w:u w:val="single"/>
        </w:rPr>
        <w:t xml:space="preserve"> </w:t>
      </w:r>
      <w:r w:rsidRPr="009278F8">
        <w:rPr>
          <w:rFonts w:ascii="Arial" w:hAnsi="Arial" w:cs="Arial"/>
          <w:b/>
          <w:color w:val="231F20"/>
          <w:spacing w:val="-4"/>
          <w:sz w:val="24"/>
          <w:szCs w:val="24"/>
          <w:u w:val="single"/>
        </w:rPr>
        <w:t>las</w:t>
      </w:r>
      <w:r w:rsidRPr="009278F8">
        <w:rPr>
          <w:rFonts w:ascii="Arial" w:hAnsi="Arial" w:cs="Arial"/>
          <w:b/>
          <w:color w:val="231F20"/>
          <w:spacing w:val="-11"/>
          <w:sz w:val="24"/>
          <w:szCs w:val="24"/>
          <w:u w:val="single"/>
        </w:rPr>
        <w:t xml:space="preserve"> </w:t>
      </w:r>
      <w:r w:rsidRPr="009278F8">
        <w:rPr>
          <w:rFonts w:ascii="Arial" w:hAnsi="Arial" w:cs="Arial"/>
          <w:b/>
          <w:color w:val="231F20"/>
          <w:spacing w:val="-4"/>
          <w:sz w:val="24"/>
          <w:szCs w:val="24"/>
          <w:u w:val="single"/>
        </w:rPr>
        <w:t>entidades</w:t>
      </w:r>
      <w:r w:rsidRPr="009278F8">
        <w:rPr>
          <w:rFonts w:ascii="Arial" w:hAnsi="Arial" w:cs="Arial"/>
          <w:b/>
          <w:color w:val="231F20"/>
          <w:spacing w:val="-11"/>
          <w:sz w:val="24"/>
          <w:szCs w:val="24"/>
          <w:u w:val="single"/>
        </w:rPr>
        <w:t xml:space="preserve"> </w:t>
      </w:r>
      <w:r w:rsidRPr="009278F8">
        <w:rPr>
          <w:rFonts w:ascii="Arial" w:hAnsi="Arial" w:cs="Arial"/>
          <w:b/>
          <w:color w:val="231F20"/>
          <w:spacing w:val="-4"/>
          <w:sz w:val="24"/>
          <w:szCs w:val="24"/>
          <w:u w:val="single"/>
        </w:rPr>
        <w:t>públicas</w:t>
      </w:r>
      <w:r w:rsidRPr="009278F8">
        <w:rPr>
          <w:rFonts w:ascii="Arial" w:hAnsi="Arial" w:cs="Arial"/>
          <w:b/>
          <w:color w:val="231F20"/>
          <w:spacing w:val="-11"/>
          <w:sz w:val="24"/>
          <w:szCs w:val="24"/>
          <w:u w:val="single"/>
        </w:rPr>
        <w:t xml:space="preserve"> </w:t>
      </w:r>
      <w:r w:rsidRPr="009278F8">
        <w:rPr>
          <w:rFonts w:ascii="Arial" w:hAnsi="Arial" w:cs="Arial"/>
          <w:b/>
          <w:color w:val="231F20"/>
          <w:spacing w:val="-4"/>
          <w:sz w:val="24"/>
          <w:szCs w:val="24"/>
          <w:u w:val="single"/>
        </w:rPr>
        <w:t>para</w:t>
      </w:r>
      <w:r w:rsidRPr="009278F8">
        <w:rPr>
          <w:rFonts w:ascii="Arial" w:hAnsi="Arial" w:cs="Arial"/>
          <w:b/>
          <w:color w:val="231F20"/>
          <w:spacing w:val="-11"/>
          <w:sz w:val="24"/>
          <w:szCs w:val="24"/>
          <w:u w:val="single"/>
        </w:rPr>
        <w:t xml:space="preserve"> </w:t>
      </w:r>
      <w:r w:rsidRPr="009278F8">
        <w:rPr>
          <w:rFonts w:ascii="Arial" w:hAnsi="Arial" w:cs="Arial"/>
          <w:b/>
          <w:color w:val="231F20"/>
          <w:spacing w:val="-4"/>
          <w:sz w:val="24"/>
          <w:szCs w:val="24"/>
          <w:u w:val="single"/>
        </w:rPr>
        <w:t xml:space="preserve">registrar </w:t>
      </w:r>
      <w:r w:rsidRPr="009278F8">
        <w:rPr>
          <w:rFonts w:ascii="Arial" w:hAnsi="Arial" w:cs="Arial"/>
          <w:b/>
          <w:color w:val="231F20"/>
          <w:sz w:val="24"/>
          <w:szCs w:val="24"/>
          <w:u w:val="single"/>
        </w:rPr>
        <w:t>sus transacciones en virtud de los acuerdos de concesión en los que intervienen en calidad de entidad concedente. La CGN, mediante la Resolución 602 de 2018, modificada por la Resolución 228 del 15 de diciembre de 2021, otorgó plazo hasta el 31 de diciembre de 2024 para medir y reconocer los activos de infraestructura de transporte que se encontraban concesionados al 1 de enero de 2018, junto con los pasivos asociados a estos, por lo tanto, los estados financieros</w:t>
      </w:r>
      <w:r w:rsidRPr="009278F8">
        <w:rPr>
          <w:rFonts w:ascii="Arial" w:hAnsi="Arial" w:cs="Arial"/>
          <w:b/>
          <w:color w:val="231F20"/>
          <w:spacing w:val="80"/>
          <w:sz w:val="24"/>
          <w:szCs w:val="24"/>
          <w:u w:val="single"/>
        </w:rPr>
        <w:t xml:space="preserve"> </w:t>
      </w:r>
      <w:r w:rsidRPr="009278F8">
        <w:rPr>
          <w:rFonts w:ascii="Arial" w:hAnsi="Arial" w:cs="Arial"/>
          <w:b/>
          <w:color w:val="231F20"/>
          <w:sz w:val="24"/>
          <w:szCs w:val="24"/>
          <w:u w:val="single"/>
        </w:rPr>
        <w:t>de la Nación a 31 de diciembre de 2022 presentados por la CGN no reconocen</w:t>
      </w:r>
      <w:r w:rsidRPr="009278F8">
        <w:rPr>
          <w:rFonts w:ascii="Arial" w:hAnsi="Arial" w:cs="Arial"/>
          <w:b/>
          <w:color w:val="231F20"/>
          <w:spacing w:val="-8"/>
          <w:sz w:val="24"/>
          <w:szCs w:val="24"/>
          <w:u w:val="single"/>
        </w:rPr>
        <w:t xml:space="preserve"> </w:t>
      </w:r>
      <w:r w:rsidRPr="009278F8">
        <w:rPr>
          <w:rFonts w:ascii="Arial" w:hAnsi="Arial" w:cs="Arial"/>
          <w:b/>
          <w:color w:val="231F20"/>
          <w:sz w:val="24"/>
          <w:szCs w:val="24"/>
          <w:u w:val="single"/>
        </w:rPr>
        <w:t>la</w:t>
      </w:r>
      <w:r w:rsidRPr="009278F8">
        <w:rPr>
          <w:rFonts w:ascii="Arial" w:hAnsi="Arial" w:cs="Arial"/>
          <w:b/>
          <w:color w:val="231F20"/>
          <w:spacing w:val="-7"/>
          <w:sz w:val="24"/>
          <w:szCs w:val="24"/>
          <w:u w:val="single"/>
        </w:rPr>
        <w:t xml:space="preserve"> </w:t>
      </w:r>
      <w:r w:rsidRPr="009278F8">
        <w:rPr>
          <w:rFonts w:ascii="Arial" w:hAnsi="Arial" w:cs="Arial"/>
          <w:b/>
          <w:color w:val="231F20"/>
          <w:sz w:val="24"/>
          <w:szCs w:val="24"/>
          <w:u w:val="single"/>
        </w:rPr>
        <w:t>totalidad</w:t>
      </w:r>
      <w:r w:rsidRPr="009278F8">
        <w:rPr>
          <w:rFonts w:ascii="Arial" w:hAnsi="Arial" w:cs="Arial"/>
          <w:b/>
          <w:color w:val="231F20"/>
          <w:spacing w:val="-8"/>
          <w:sz w:val="24"/>
          <w:szCs w:val="24"/>
          <w:u w:val="single"/>
        </w:rPr>
        <w:t xml:space="preserve"> </w:t>
      </w:r>
      <w:r w:rsidRPr="009278F8">
        <w:rPr>
          <w:rFonts w:ascii="Arial" w:hAnsi="Arial" w:cs="Arial"/>
          <w:b/>
          <w:color w:val="231F20"/>
          <w:sz w:val="24"/>
          <w:szCs w:val="24"/>
          <w:u w:val="single"/>
        </w:rPr>
        <w:t>de</w:t>
      </w:r>
      <w:r w:rsidRPr="009278F8">
        <w:rPr>
          <w:rFonts w:ascii="Arial" w:hAnsi="Arial" w:cs="Arial"/>
          <w:b/>
          <w:color w:val="231F20"/>
          <w:spacing w:val="-8"/>
          <w:sz w:val="24"/>
          <w:szCs w:val="24"/>
          <w:u w:val="single"/>
        </w:rPr>
        <w:t xml:space="preserve"> </w:t>
      </w:r>
      <w:r w:rsidRPr="009278F8">
        <w:rPr>
          <w:rFonts w:ascii="Arial" w:hAnsi="Arial" w:cs="Arial"/>
          <w:b/>
          <w:color w:val="231F20"/>
          <w:sz w:val="24"/>
          <w:szCs w:val="24"/>
          <w:u w:val="single"/>
        </w:rPr>
        <w:t>estos</w:t>
      </w:r>
      <w:r w:rsidRPr="009278F8">
        <w:rPr>
          <w:rFonts w:ascii="Arial" w:hAnsi="Arial" w:cs="Arial"/>
          <w:b/>
          <w:color w:val="231F20"/>
          <w:spacing w:val="-8"/>
          <w:sz w:val="24"/>
          <w:szCs w:val="24"/>
          <w:u w:val="single"/>
        </w:rPr>
        <w:t xml:space="preserve"> </w:t>
      </w:r>
      <w:r w:rsidRPr="009278F8">
        <w:rPr>
          <w:rFonts w:ascii="Arial" w:hAnsi="Arial" w:cs="Arial"/>
          <w:b/>
          <w:color w:val="231F20"/>
          <w:sz w:val="24"/>
          <w:szCs w:val="24"/>
          <w:u w:val="single"/>
        </w:rPr>
        <w:t>derechos</w:t>
      </w:r>
      <w:r w:rsidRPr="009278F8">
        <w:rPr>
          <w:rFonts w:ascii="Arial" w:hAnsi="Arial" w:cs="Arial"/>
          <w:b/>
          <w:color w:val="231F20"/>
          <w:spacing w:val="-8"/>
          <w:sz w:val="24"/>
          <w:szCs w:val="24"/>
          <w:u w:val="single"/>
        </w:rPr>
        <w:t xml:space="preserve"> </w:t>
      </w:r>
      <w:r w:rsidRPr="009278F8">
        <w:rPr>
          <w:rFonts w:ascii="Arial" w:hAnsi="Arial" w:cs="Arial"/>
          <w:b/>
          <w:color w:val="231F20"/>
          <w:sz w:val="24"/>
          <w:szCs w:val="24"/>
          <w:u w:val="single"/>
        </w:rPr>
        <w:t>y</w:t>
      </w:r>
      <w:r w:rsidRPr="009278F8">
        <w:rPr>
          <w:rFonts w:ascii="Arial" w:hAnsi="Arial" w:cs="Arial"/>
          <w:b/>
          <w:color w:val="231F20"/>
          <w:spacing w:val="-8"/>
          <w:sz w:val="24"/>
          <w:szCs w:val="24"/>
          <w:u w:val="single"/>
        </w:rPr>
        <w:t xml:space="preserve"> </w:t>
      </w:r>
      <w:r w:rsidRPr="009278F8">
        <w:rPr>
          <w:rFonts w:ascii="Arial" w:hAnsi="Arial" w:cs="Arial"/>
          <w:b/>
          <w:color w:val="231F20"/>
          <w:sz w:val="24"/>
          <w:szCs w:val="24"/>
          <w:u w:val="single"/>
        </w:rPr>
        <w:t>obligaciones.</w:t>
      </w:r>
      <w:r w:rsidRPr="009278F8">
        <w:rPr>
          <w:rFonts w:ascii="Arial" w:hAnsi="Arial" w:cs="Arial"/>
          <w:b/>
          <w:color w:val="231F20"/>
          <w:spacing w:val="-8"/>
          <w:sz w:val="24"/>
          <w:szCs w:val="24"/>
          <w:u w:val="single"/>
        </w:rPr>
        <w:t xml:space="preserve"> </w:t>
      </w:r>
      <w:r w:rsidRPr="009278F8">
        <w:rPr>
          <w:rFonts w:ascii="Arial" w:hAnsi="Arial" w:cs="Arial"/>
          <w:b/>
          <w:color w:val="231F20"/>
          <w:sz w:val="24"/>
          <w:szCs w:val="24"/>
          <w:u w:val="single"/>
        </w:rPr>
        <w:t>No</w:t>
      </w:r>
      <w:r w:rsidRPr="009278F8">
        <w:rPr>
          <w:rFonts w:ascii="Arial" w:hAnsi="Arial" w:cs="Arial"/>
          <w:b/>
          <w:color w:val="231F20"/>
          <w:spacing w:val="-8"/>
          <w:sz w:val="24"/>
          <w:szCs w:val="24"/>
          <w:u w:val="single"/>
        </w:rPr>
        <w:t xml:space="preserve"> </w:t>
      </w:r>
      <w:r w:rsidRPr="009278F8">
        <w:rPr>
          <w:rFonts w:ascii="Arial" w:hAnsi="Arial" w:cs="Arial"/>
          <w:b/>
          <w:color w:val="231F20"/>
          <w:sz w:val="24"/>
          <w:szCs w:val="24"/>
          <w:u w:val="single"/>
        </w:rPr>
        <w:t>obstante, la CGN resaltó que se vienen adelantando acciones que permitieran dar cumplimiento al plan de trabajo suscrito y al plazo establecido</w:t>
      </w:r>
      <w:r w:rsidRPr="009278F8">
        <w:rPr>
          <w:rFonts w:ascii="Arial" w:hAnsi="Arial" w:cs="Arial"/>
          <w:color w:val="231F20"/>
          <w:sz w:val="24"/>
          <w:szCs w:val="24"/>
        </w:rPr>
        <w:t>.</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1349ED" w:rsidRDefault="00914F48" w:rsidP="00914F48">
      <w:pPr>
        <w:pStyle w:val="Textoindependiente"/>
        <w:spacing w:line="237" w:lineRule="auto"/>
        <w:ind w:left="-284" w:right="-234"/>
        <w:jc w:val="both"/>
        <w:rPr>
          <w:rFonts w:ascii="Arial" w:hAnsi="Arial" w:cs="Arial"/>
          <w:sz w:val="24"/>
          <w:szCs w:val="24"/>
        </w:rPr>
      </w:pPr>
    </w:p>
    <w:p w:rsidR="00914F48" w:rsidRPr="009278F8" w:rsidRDefault="00914F48" w:rsidP="00914F48">
      <w:pPr>
        <w:pStyle w:val="Textoindependiente"/>
        <w:spacing w:before="1" w:line="237" w:lineRule="auto"/>
        <w:ind w:left="-284" w:right="-234"/>
        <w:jc w:val="both"/>
        <w:rPr>
          <w:rFonts w:ascii="Arial" w:hAnsi="Arial" w:cs="Arial"/>
          <w:sz w:val="24"/>
          <w:szCs w:val="24"/>
        </w:rPr>
      </w:pPr>
      <w:r w:rsidRPr="009278F8">
        <w:rPr>
          <w:rFonts w:ascii="Arial" w:hAnsi="Arial" w:cs="Arial"/>
          <w:sz w:val="24"/>
          <w:szCs w:val="24"/>
        </w:rPr>
        <w:t>La</w:t>
      </w:r>
      <w:r w:rsidRPr="009278F8">
        <w:rPr>
          <w:rFonts w:ascii="Arial" w:hAnsi="Arial" w:cs="Arial"/>
          <w:spacing w:val="-2"/>
          <w:sz w:val="24"/>
          <w:szCs w:val="24"/>
        </w:rPr>
        <w:t xml:space="preserve"> </w:t>
      </w:r>
      <w:r w:rsidRPr="009278F8">
        <w:rPr>
          <w:rFonts w:ascii="Arial" w:hAnsi="Arial" w:cs="Arial"/>
          <w:sz w:val="24"/>
          <w:szCs w:val="24"/>
        </w:rPr>
        <w:t>opinión</w:t>
      </w:r>
      <w:r w:rsidRPr="009278F8">
        <w:rPr>
          <w:rFonts w:ascii="Arial" w:hAnsi="Arial" w:cs="Arial"/>
          <w:spacing w:val="-1"/>
          <w:sz w:val="24"/>
          <w:szCs w:val="24"/>
        </w:rPr>
        <w:t xml:space="preserve"> </w:t>
      </w:r>
      <w:r w:rsidRPr="009278F8">
        <w:rPr>
          <w:rFonts w:ascii="Arial" w:hAnsi="Arial" w:cs="Arial"/>
          <w:sz w:val="24"/>
          <w:szCs w:val="24"/>
        </w:rPr>
        <w:t>de</w:t>
      </w:r>
      <w:r w:rsidRPr="009278F8">
        <w:rPr>
          <w:rFonts w:ascii="Arial" w:hAnsi="Arial" w:cs="Arial"/>
          <w:spacing w:val="-1"/>
          <w:sz w:val="24"/>
          <w:szCs w:val="24"/>
        </w:rPr>
        <w:t xml:space="preserve"> </w:t>
      </w:r>
      <w:r w:rsidRPr="009278F8">
        <w:rPr>
          <w:rFonts w:ascii="Arial" w:hAnsi="Arial" w:cs="Arial"/>
          <w:sz w:val="24"/>
          <w:szCs w:val="24"/>
        </w:rPr>
        <w:t>la</w:t>
      </w:r>
      <w:r w:rsidRPr="009278F8">
        <w:rPr>
          <w:rFonts w:ascii="Arial" w:hAnsi="Arial" w:cs="Arial"/>
          <w:spacing w:val="-1"/>
          <w:sz w:val="24"/>
          <w:szCs w:val="24"/>
        </w:rPr>
        <w:t xml:space="preserve"> </w:t>
      </w:r>
      <w:r w:rsidRPr="009278F8">
        <w:rPr>
          <w:rFonts w:ascii="Arial" w:hAnsi="Arial" w:cs="Arial"/>
          <w:sz w:val="24"/>
          <w:szCs w:val="24"/>
        </w:rPr>
        <w:t>CGR</w:t>
      </w:r>
      <w:r w:rsidRPr="009278F8">
        <w:rPr>
          <w:rFonts w:ascii="Arial" w:hAnsi="Arial" w:cs="Arial"/>
          <w:spacing w:val="-1"/>
          <w:sz w:val="24"/>
          <w:szCs w:val="24"/>
        </w:rPr>
        <w:t xml:space="preserve"> </w:t>
      </w:r>
      <w:r w:rsidRPr="009278F8">
        <w:rPr>
          <w:rFonts w:ascii="Arial" w:hAnsi="Arial" w:cs="Arial"/>
          <w:sz w:val="24"/>
          <w:szCs w:val="24"/>
        </w:rPr>
        <w:t>sobre</w:t>
      </w:r>
      <w:r w:rsidRPr="009278F8">
        <w:rPr>
          <w:rFonts w:ascii="Arial" w:hAnsi="Arial" w:cs="Arial"/>
          <w:spacing w:val="-2"/>
          <w:sz w:val="24"/>
          <w:szCs w:val="24"/>
        </w:rPr>
        <w:t xml:space="preserve"> </w:t>
      </w:r>
      <w:r w:rsidRPr="009278F8">
        <w:rPr>
          <w:rFonts w:ascii="Arial" w:hAnsi="Arial" w:cs="Arial"/>
          <w:sz w:val="24"/>
          <w:szCs w:val="24"/>
        </w:rPr>
        <w:t>los</w:t>
      </w:r>
      <w:r w:rsidRPr="009278F8">
        <w:rPr>
          <w:rFonts w:ascii="Arial" w:hAnsi="Arial" w:cs="Arial"/>
          <w:spacing w:val="-1"/>
          <w:sz w:val="24"/>
          <w:szCs w:val="24"/>
        </w:rPr>
        <w:t xml:space="preserve"> </w:t>
      </w:r>
      <w:r w:rsidRPr="009278F8">
        <w:rPr>
          <w:rFonts w:ascii="Arial" w:hAnsi="Arial" w:cs="Arial"/>
          <w:sz w:val="24"/>
          <w:szCs w:val="24"/>
        </w:rPr>
        <w:t>estados</w:t>
      </w:r>
      <w:r w:rsidRPr="009278F8">
        <w:rPr>
          <w:rFonts w:ascii="Arial" w:hAnsi="Arial" w:cs="Arial"/>
          <w:spacing w:val="-2"/>
          <w:sz w:val="24"/>
          <w:szCs w:val="24"/>
        </w:rPr>
        <w:t xml:space="preserve"> </w:t>
      </w:r>
      <w:r w:rsidRPr="009278F8">
        <w:rPr>
          <w:rFonts w:ascii="Arial" w:hAnsi="Arial" w:cs="Arial"/>
          <w:sz w:val="24"/>
          <w:szCs w:val="24"/>
        </w:rPr>
        <w:t>financieros</w:t>
      </w:r>
      <w:r w:rsidRPr="009278F8">
        <w:rPr>
          <w:rFonts w:ascii="Arial" w:hAnsi="Arial" w:cs="Arial"/>
          <w:spacing w:val="-2"/>
          <w:sz w:val="24"/>
          <w:szCs w:val="24"/>
        </w:rPr>
        <w:t xml:space="preserve"> </w:t>
      </w:r>
      <w:r w:rsidRPr="009278F8">
        <w:rPr>
          <w:rFonts w:ascii="Arial" w:hAnsi="Arial" w:cs="Arial"/>
          <w:sz w:val="24"/>
          <w:szCs w:val="24"/>
        </w:rPr>
        <w:t>consolidados</w:t>
      </w:r>
      <w:r w:rsidRPr="009278F8">
        <w:rPr>
          <w:rFonts w:ascii="Arial" w:hAnsi="Arial" w:cs="Arial"/>
          <w:spacing w:val="-1"/>
          <w:sz w:val="24"/>
          <w:szCs w:val="24"/>
        </w:rPr>
        <w:t xml:space="preserve"> </w:t>
      </w:r>
      <w:r w:rsidRPr="009278F8">
        <w:rPr>
          <w:rFonts w:ascii="Arial" w:hAnsi="Arial" w:cs="Arial"/>
          <w:sz w:val="24"/>
          <w:szCs w:val="24"/>
        </w:rPr>
        <w:t>de</w:t>
      </w:r>
      <w:r w:rsidRPr="009278F8">
        <w:rPr>
          <w:rFonts w:ascii="Arial" w:hAnsi="Arial" w:cs="Arial"/>
          <w:spacing w:val="-1"/>
          <w:sz w:val="24"/>
          <w:szCs w:val="24"/>
        </w:rPr>
        <w:t xml:space="preserve"> </w:t>
      </w:r>
      <w:r w:rsidRPr="009278F8">
        <w:rPr>
          <w:rFonts w:ascii="Arial" w:hAnsi="Arial" w:cs="Arial"/>
          <w:sz w:val="24"/>
          <w:szCs w:val="24"/>
        </w:rPr>
        <w:t>la Nación no se modifica respecto a este asunto.</w:t>
      </w:r>
    </w:p>
    <w:p w:rsidR="00914F48" w:rsidRPr="009278F8" w:rsidRDefault="00914F48" w:rsidP="00914F48">
      <w:pPr>
        <w:pStyle w:val="Textoindependiente"/>
        <w:spacing w:before="1" w:line="237" w:lineRule="auto"/>
        <w:ind w:left="-284" w:right="-234"/>
        <w:jc w:val="both"/>
        <w:rPr>
          <w:rFonts w:ascii="Arial" w:hAnsi="Arial" w:cs="Arial"/>
          <w:color w:val="231F20"/>
          <w:sz w:val="24"/>
          <w:szCs w:val="24"/>
        </w:rPr>
      </w:pPr>
    </w:p>
    <w:p w:rsidR="00914F48" w:rsidRPr="009278F8" w:rsidRDefault="00914F48" w:rsidP="00914F48">
      <w:pPr>
        <w:pStyle w:val="Textoindependiente"/>
        <w:spacing w:before="1" w:line="237" w:lineRule="auto"/>
        <w:ind w:left="-284" w:right="-234"/>
        <w:jc w:val="both"/>
        <w:rPr>
          <w:rFonts w:ascii="Arial" w:hAnsi="Arial" w:cs="Arial"/>
          <w:b/>
          <w:sz w:val="28"/>
          <w:szCs w:val="28"/>
        </w:rPr>
      </w:pPr>
      <w:r>
        <w:rPr>
          <w:rFonts w:ascii="Arial" w:hAnsi="Arial" w:cs="Arial"/>
          <w:b/>
          <w:sz w:val="28"/>
          <w:szCs w:val="28"/>
        </w:rPr>
        <w:t xml:space="preserve">2.5.- </w:t>
      </w:r>
      <w:r w:rsidRPr="009278F8">
        <w:rPr>
          <w:rFonts w:ascii="Arial" w:hAnsi="Arial" w:cs="Arial"/>
          <w:b/>
          <w:sz w:val="28"/>
          <w:szCs w:val="28"/>
        </w:rPr>
        <w:t>Responsabilidades</w:t>
      </w:r>
      <w:r w:rsidRPr="009278F8">
        <w:rPr>
          <w:rFonts w:ascii="Arial" w:hAnsi="Arial" w:cs="Arial"/>
          <w:b/>
          <w:spacing w:val="48"/>
          <w:sz w:val="28"/>
          <w:szCs w:val="28"/>
        </w:rPr>
        <w:t xml:space="preserve"> </w:t>
      </w:r>
      <w:r w:rsidRPr="009278F8">
        <w:rPr>
          <w:rFonts w:ascii="Arial" w:hAnsi="Arial" w:cs="Arial"/>
          <w:b/>
          <w:sz w:val="28"/>
          <w:szCs w:val="28"/>
        </w:rPr>
        <w:t>de</w:t>
      </w:r>
      <w:r w:rsidRPr="009278F8">
        <w:rPr>
          <w:rFonts w:ascii="Arial" w:hAnsi="Arial" w:cs="Arial"/>
          <w:b/>
          <w:spacing w:val="50"/>
          <w:sz w:val="28"/>
          <w:szCs w:val="28"/>
        </w:rPr>
        <w:t xml:space="preserve"> </w:t>
      </w:r>
      <w:r w:rsidRPr="009278F8">
        <w:rPr>
          <w:rFonts w:ascii="Arial" w:hAnsi="Arial" w:cs="Arial"/>
          <w:b/>
          <w:sz w:val="28"/>
          <w:szCs w:val="28"/>
        </w:rPr>
        <w:t>la</w:t>
      </w:r>
      <w:r w:rsidRPr="009278F8">
        <w:rPr>
          <w:rFonts w:ascii="Arial" w:hAnsi="Arial" w:cs="Arial"/>
          <w:b/>
          <w:spacing w:val="51"/>
          <w:sz w:val="28"/>
          <w:szCs w:val="28"/>
        </w:rPr>
        <w:t xml:space="preserve"> </w:t>
      </w:r>
      <w:r w:rsidRPr="009278F8">
        <w:rPr>
          <w:rFonts w:ascii="Arial" w:hAnsi="Arial" w:cs="Arial"/>
          <w:b/>
          <w:sz w:val="28"/>
          <w:szCs w:val="28"/>
        </w:rPr>
        <w:t>CGN</w:t>
      </w:r>
      <w:r w:rsidRPr="009278F8">
        <w:rPr>
          <w:rFonts w:ascii="Arial" w:hAnsi="Arial" w:cs="Arial"/>
          <w:b/>
          <w:spacing w:val="50"/>
          <w:sz w:val="28"/>
          <w:szCs w:val="28"/>
        </w:rPr>
        <w:t xml:space="preserve"> </w:t>
      </w:r>
      <w:r w:rsidRPr="009278F8">
        <w:rPr>
          <w:rFonts w:ascii="Arial" w:hAnsi="Arial" w:cs="Arial"/>
          <w:b/>
          <w:sz w:val="28"/>
          <w:szCs w:val="28"/>
        </w:rPr>
        <w:t>y</w:t>
      </w:r>
      <w:r w:rsidRPr="009278F8">
        <w:rPr>
          <w:rFonts w:ascii="Arial" w:hAnsi="Arial" w:cs="Arial"/>
          <w:b/>
          <w:spacing w:val="51"/>
          <w:sz w:val="28"/>
          <w:szCs w:val="28"/>
        </w:rPr>
        <w:t xml:space="preserve"> </w:t>
      </w:r>
      <w:r w:rsidRPr="009278F8">
        <w:rPr>
          <w:rFonts w:ascii="Arial" w:hAnsi="Arial" w:cs="Arial"/>
          <w:b/>
          <w:sz w:val="28"/>
          <w:szCs w:val="28"/>
        </w:rPr>
        <w:t>entidades</w:t>
      </w:r>
      <w:r w:rsidRPr="009278F8">
        <w:rPr>
          <w:rFonts w:ascii="Arial" w:hAnsi="Arial" w:cs="Arial"/>
          <w:b/>
          <w:spacing w:val="50"/>
          <w:sz w:val="28"/>
          <w:szCs w:val="28"/>
        </w:rPr>
        <w:t xml:space="preserve"> </w:t>
      </w:r>
      <w:r w:rsidRPr="009278F8">
        <w:rPr>
          <w:rFonts w:ascii="Arial" w:hAnsi="Arial" w:cs="Arial"/>
          <w:b/>
          <w:sz w:val="28"/>
          <w:szCs w:val="28"/>
        </w:rPr>
        <w:t>del</w:t>
      </w:r>
      <w:r w:rsidRPr="009278F8">
        <w:rPr>
          <w:rFonts w:ascii="Arial" w:hAnsi="Arial" w:cs="Arial"/>
          <w:b/>
          <w:spacing w:val="51"/>
          <w:sz w:val="28"/>
          <w:szCs w:val="28"/>
        </w:rPr>
        <w:t xml:space="preserve"> </w:t>
      </w:r>
      <w:r w:rsidRPr="009278F8">
        <w:rPr>
          <w:rFonts w:ascii="Arial" w:hAnsi="Arial" w:cs="Arial"/>
          <w:b/>
          <w:spacing w:val="-2"/>
          <w:sz w:val="28"/>
          <w:szCs w:val="28"/>
        </w:rPr>
        <w:t xml:space="preserve">nivel </w:t>
      </w:r>
      <w:r w:rsidRPr="009278F8">
        <w:rPr>
          <w:rFonts w:ascii="Arial" w:hAnsi="Arial" w:cs="Arial"/>
          <w:b/>
          <w:sz w:val="28"/>
          <w:szCs w:val="28"/>
        </w:rPr>
        <w:t>nacional</w:t>
      </w:r>
      <w:r w:rsidRPr="009278F8">
        <w:rPr>
          <w:rFonts w:ascii="Arial" w:hAnsi="Arial" w:cs="Arial"/>
          <w:b/>
          <w:spacing w:val="-2"/>
          <w:sz w:val="28"/>
          <w:szCs w:val="28"/>
        </w:rPr>
        <w:t xml:space="preserve"> </w:t>
      </w:r>
      <w:r w:rsidRPr="009278F8">
        <w:rPr>
          <w:rFonts w:ascii="Arial" w:hAnsi="Arial" w:cs="Arial"/>
          <w:b/>
          <w:sz w:val="28"/>
          <w:szCs w:val="28"/>
        </w:rPr>
        <w:t>en</w:t>
      </w:r>
      <w:r w:rsidRPr="009278F8">
        <w:rPr>
          <w:rFonts w:ascii="Arial" w:hAnsi="Arial" w:cs="Arial"/>
          <w:b/>
          <w:spacing w:val="-3"/>
          <w:sz w:val="28"/>
          <w:szCs w:val="28"/>
        </w:rPr>
        <w:t xml:space="preserve"> </w:t>
      </w:r>
      <w:r w:rsidRPr="009278F8">
        <w:rPr>
          <w:rFonts w:ascii="Arial" w:hAnsi="Arial" w:cs="Arial"/>
          <w:b/>
          <w:sz w:val="28"/>
          <w:szCs w:val="28"/>
        </w:rPr>
        <w:t>relación</w:t>
      </w:r>
      <w:r w:rsidRPr="009278F8">
        <w:rPr>
          <w:rFonts w:ascii="Arial" w:hAnsi="Arial" w:cs="Arial"/>
          <w:b/>
          <w:spacing w:val="-3"/>
          <w:sz w:val="28"/>
          <w:szCs w:val="28"/>
        </w:rPr>
        <w:t xml:space="preserve"> </w:t>
      </w:r>
      <w:r w:rsidRPr="009278F8">
        <w:rPr>
          <w:rFonts w:ascii="Arial" w:hAnsi="Arial" w:cs="Arial"/>
          <w:b/>
          <w:sz w:val="28"/>
          <w:szCs w:val="28"/>
        </w:rPr>
        <w:t>con</w:t>
      </w:r>
      <w:r w:rsidRPr="009278F8">
        <w:rPr>
          <w:rFonts w:ascii="Arial" w:hAnsi="Arial" w:cs="Arial"/>
          <w:b/>
          <w:spacing w:val="-3"/>
          <w:sz w:val="28"/>
          <w:szCs w:val="28"/>
        </w:rPr>
        <w:t xml:space="preserve"> </w:t>
      </w:r>
      <w:r w:rsidRPr="009278F8">
        <w:rPr>
          <w:rFonts w:ascii="Arial" w:hAnsi="Arial" w:cs="Arial"/>
          <w:b/>
          <w:sz w:val="28"/>
          <w:szCs w:val="28"/>
        </w:rPr>
        <w:t>el</w:t>
      </w:r>
      <w:r w:rsidRPr="009278F8">
        <w:rPr>
          <w:rFonts w:ascii="Arial" w:hAnsi="Arial" w:cs="Arial"/>
          <w:b/>
          <w:spacing w:val="-2"/>
          <w:sz w:val="28"/>
          <w:szCs w:val="28"/>
        </w:rPr>
        <w:t xml:space="preserve"> </w:t>
      </w:r>
      <w:r w:rsidRPr="009278F8">
        <w:rPr>
          <w:rFonts w:ascii="Arial" w:hAnsi="Arial" w:cs="Arial"/>
          <w:b/>
          <w:sz w:val="28"/>
          <w:szCs w:val="28"/>
        </w:rPr>
        <w:t>Balance</w:t>
      </w:r>
      <w:r w:rsidRPr="009278F8">
        <w:rPr>
          <w:rFonts w:ascii="Arial" w:hAnsi="Arial" w:cs="Arial"/>
          <w:b/>
          <w:spacing w:val="-2"/>
          <w:sz w:val="28"/>
          <w:szCs w:val="28"/>
        </w:rPr>
        <w:t xml:space="preserve"> </w:t>
      </w:r>
      <w:r w:rsidRPr="009278F8">
        <w:rPr>
          <w:rFonts w:ascii="Arial" w:hAnsi="Arial" w:cs="Arial"/>
          <w:b/>
          <w:sz w:val="28"/>
          <w:szCs w:val="28"/>
        </w:rPr>
        <w:t>General</w:t>
      </w:r>
      <w:r w:rsidRPr="009278F8">
        <w:rPr>
          <w:rFonts w:ascii="Arial" w:hAnsi="Arial" w:cs="Arial"/>
          <w:b/>
          <w:spacing w:val="-2"/>
          <w:sz w:val="28"/>
          <w:szCs w:val="28"/>
        </w:rPr>
        <w:t xml:space="preserve"> </w:t>
      </w:r>
      <w:r w:rsidRPr="009278F8">
        <w:rPr>
          <w:rFonts w:ascii="Arial" w:hAnsi="Arial" w:cs="Arial"/>
          <w:b/>
          <w:sz w:val="28"/>
          <w:szCs w:val="28"/>
        </w:rPr>
        <w:t>de</w:t>
      </w:r>
      <w:r w:rsidRPr="009278F8">
        <w:rPr>
          <w:rFonts w:ascii="Arial" w:hAnsi="Arial" w:cs="Arial"/>
          <w:b/>
          <w:spacing w:val="-2"/>
          <w:sz w:val="28"/>
          <w:szCs w:val="28"/>
        </w:rPr>
        <w:t xml:space="preserve"> </w:t>
      </w:r>
      <w:r w:rsidRPr="009278F8">
        <w:rPr>
          <w:rFonts w:ascii="Arial" w:hAnsi="Arial" w:cs="Arial"/>
          <w:b/>
          <w:sz w:val="28"/>
          <w:szCs w:val="28"/>
        </w:rPr>
        <w:t>la</w:t>
      </w:r>
      <w:r w:rsidRPr="009278F8">
        <w:rPr>
          <w:rFonts w:ascii="Arial" w:hAnsi="Arial" w:cs="Arial"/>
          <w:b/>
          <w:spacing w:val="-1"/>
          <w:sz w:val="28"/>
          <w:szCs w:val="28"/>
        </w:rPr>
        <w:t xml:space="preserve"> </w:t>
      </w:r>
      <w:r w:rsidRPr="009278F8">
        <w:rPr>
          <w:rFonts w:ascii="Arial" w:hAnsi="Arial" w:cs="Arial"/>
          <w:b/>
          <w:spacing w:val="-2"/>
          <w:sz w:val="28"/>
          <w:szCs w:val="28"/>
        </w:rPr>
        <w:t>Nación.</w:t>
      </w:r>
    </w:p>
    <w:p w:rsidR="00914F48" w:rsidRPr="009278F8" w:rsidRDefault="00914F48" w:rsidP="00914F48">
      <w:pPr>
        <w:pStyle w:val="Textoindependiente"/>
        <w:spacing w:before="3"/>
        <w:ind w:left="-284" w:right="-234"/>
        <w:rPr>
          <w:rFonts w:ascii="Arial" w:hAnsi="Arial" w:cs="Arial"/>
          <w:b/>
          <w:sz w:val="24"/>
          <w:szCs w:val="24"/>
        </w:rPr>
      </w:pPr>
    </w:p>
    <w:p w:rsidR="00914F48" w:rsidRPr="009278F8" w:rsidRDefault="00914F48" w:rsidP="00914F48">
      <w:pPr>
        <w:pStyle w:val="Textoindependiente"/>
        <w:spacing w:before="1" w:line="237" w:lineRule="auto"/>
        <w:ind w:left="-284" w:right="-234"/>
        <w:jc w:val="both"/>
        <w:rPr>
          <w:rFonts w:ascii="Arial" w:hAnsi="Arial" w:cs="Arial"/>
          <w:sz w:val="24"/>
          <w:szCs w:val="24"/>
        </w:rPr>
      </w:pPr>
      <w:r w:rsidRPr="009278F8">
        <w:rPr>
          <w:rFonts w:ascii="Arial" w:hAnsi="Arial" w:cs="Arial"/>
          <w:color w:val="231F20"/>
          <w:spacing w:val="-2"/>
          <w:sz w:val="24"/>
          <w:szCs w:val="24"/>
        </w:rPr>
        <w:t>El</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Contador</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General</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de</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la</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Nación</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tiene</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el</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deber</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de</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llevar</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la</w:t>
      </w:r>
      <w:r w:rsidRPr="009278F8">
        <w:rPr>
          <w:rFonts w:ascii="Arial" w:hAnsi="Arial" w:cs="Arial"/>
          <w:color w:val="231F20"/>
          <w:spacing w:val="-15"/>
          <w:sz w:val="24"/>
          <w:szCs w:val="24"/>
        </w:rPr>
        <w:t xml:space="preserve"> </w:t>
      </w:r>
      <w:r w:rsidRPr="009278F8">
        <w:rPr>
          <w:rFonts w:ascii="Arial" w:hAnsi="Arial" w:cs="Arial"/>
          <w:color w:val="231F20"/>
          <w:spacing w:val="-2"/>
          <w:sz w:val="24"/>
          <w:szCs w:val="24"/>
        </w:rPr>
        <w:t xml:space="preserve">contabilidad </w:t>
      </w:r>
      <w:r w:rsidRPr="009278F8">
        <w:rPr>
          <w:rFonts w:ascii="Arial" w:hAnsi="Arial" w:cs="Arial"/>
          <w:color w:val="231F20"/>
          <w:sz w:val="24"/>
          <w:szCs w:val="24"/>
        </w:rPr>
        <w:t>de la Nación y consolidarla con la de sus entidades descentralizadas territorialmente o por servicios, cualquiera que sea el orden al que pertenezcan, además debe uniformar, centralizar y consolidar la contabilidad pública. Es responsable de la preparación de los estados financieros que suministren una imagen fiel de conformidad con lo establecido en el Régimen de Contabilidad Pública y determinar las normas contables que rigen en el país, conforme a la Ley, lo cual estableció el artículo 354 de la Constitución Política de Colombia.</w:t>
      </w:r>
    </w:p>
    <w:p w:rsidR="00914F48" w:rsidRPr="009278F8" w:rsidRDefault="00914F48" w:rsidP="00914F48">
      <w:pPr>
        <w:pStyle w:val="Textoindependiente"/>
        <w:spacing w:before="2"/>
        <w:ind w:left="-284" w:right="-234"/>
        <w:rPr>
          <w:rFonts w:ascii="Arial" w:hAnsi="Arial" w:cs="Arial"/>
          <w:sz w:val="24"/>
          <w:szCs w:val="24"/>
        </w:rPr>
      </w:pPr>
    </w:p>
    <w:p w:rsidR="00914F48" w:rsidRPr="009278F8" w:rsidRDefault="00914F48" w:rsidP="00914F48">
      <w:pPr>
        <w:pStyle w:val="Textoindependiente"/>
        <w:spacing w:line="237" w:lineRule="auto"/>
        <w:ind w:left="-284" w:right="-234"/>
        <w:jc w:val="both"/>
        <w:rPr>
          <w:rFonts w:ascii="Arial" w:hAnsi="Arial" w:cs="Arial"/>
          <w:sz w:val="24"/>
          <w:szCs w:val="24"/>
        </w:rPr>
      </w:pPr>
      <w:r w:rsidRPr="009278F8">
        <w:rPr>
          <w:rFonts w:ascii="Arial" w:hAnsi="Arial" w:cs="Arial"/>
          <w:color w:val="231F20"/>
          <w:sz w:val="24"/>
          <w:szCs w:val="24"/>
        </w:rPr>
        <w:t xml:space="preserve">Teniendo en cuenta lo anterior, la CGN debe elaborar y presentar los estados financieros </w:t>
      </w:r>
      <w:r w:rsidRPr="009278F8">
        <w:rPr>
          <w:rFonts w:ascii="Arial" w:hAnsi="Arial" w:cs="Arial"/>
          <w:color w:val="231F20"/>
          <w:sz w:val="24"/>
          <w:szCs w:val="24"/>
        </w:rPr>
        <w:lastRenderedPageBreak/>
        <w:t xml:space="preserve">consolidados del Gobierno Nacional, de acuerdo con lo establecido en la Ley 298 de 1996. A su vez, las entidades de </w:t>
      </w:r>
      <w:r w:rsidRPr="009278F8">
        <w:rPr>
          <w:rFonts w:ascii="Arial" w:hAnsi="Arial" w:cs="Arial"/>
          <w:color w:val="231F20"/>
          <w:spacing w:val="-2"/>
          <w:sz w:val="24"/>
          <w:szCs w:val="24"/>
        </w:rPr>
        <w:t>nivel</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nacional</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deben</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preparar</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su</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información</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financiera</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con</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base</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en</w:t>
      </w:r>
      <w:r w:rsidRPr="009278F8">
        <w:rPr>
          <w:rFonts w:ascii="Arial" w:hAnsi="Arial" w:cs="Arial"/>
          <w:color w:val="231F20"/>
          <w:spacing w:val="-16"/>
          <w:sz w:val="24"/>
          <w:szCs w:val="24"/>
        </w:rPr>
        <w:t xml:space="preserve"> </w:t>
      </w:r>
      <w:r w:rsidRPr="009278F8">
        <w:rPr>
          <w:rFonts w:ascii="Arial" w:hAnsi="Arial" w:cs="Arial"/>
          <w:color w:val="231F20"/>
          <w:spacing w:val="-2"/>
          <w:sz w:val="24"/>
          <w:szCs w:val="24"/>
        </w:rPr>
        <w:t>las normas</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establecidas</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en</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el</w:t>
      </w:r>
      <w:r w:rsidRPr="009278F8">
        <w:rPr>
          <w:rFonts w:ascii="Arial" w:hAnsi="Arial" w:cs="Arial"/>
          <w:color w:val="231F20"/>
          <w:spacing w:val="-14"/>
          <w:sz w:val="24"/>
          <w:szCs w:val="24"/>
        </w:rPr>
        <w:t xml:space="preserve"> </w:t>
      </w:r>
      <w:r w:rsidRPr="009278F8">
        <w:rPr>
          <w:rFonts w:ascii="Arial" w:hAnsi="Arial" w:cs="Arial"/>
          <w:color w:val="231F20"/>
          <w:spacing w:val="-2"/>
          <w:sz w:val="24"/>
          <w:szCs w:val="24"/>
        </w:rPr>
        <w:t>Régimen</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de</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Contabilidad</w:t>
      </w:r>
      <w:r w:rsidRPr="009278F8">
        <w:rPr>
          <w:rFonts w:ascii="Arial" w:hAnsi="Arial" w:cs="Arial"/>
          <w:color w:val="231F20"/>
          <w:spacing w:val="-14"/>
          <w:sz w:val="24"/>
          <w:szCs w:val="24"/>
        </w:rPr>
        <w:t xml:space="preserve"> </w:t>
      </w:r>
      <w:r w:rsidRPr="009278F8">
        <w:rPr>
          <w:rFonts w:ascii="Arial" w:hAnsi="Arial" w:cs="Arial"/>
          <w:color w:val="231F20"/>
          <w:spacing w:val="-2"/>
          <w:sz w:val="24"/>
          <w:szCs w:val="24"/>
        </w:rPr>
        <w:t>Pública</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emitido</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 xml:space="preserve">por </w:t>
      </w:r>
      <w:r w:rsidRPr="009278F8">
        <w:rPr>
          <w:rFonts w:ascii="Arial" w:hAnsi="Arial" w:cs="Arial"/>
          <w:color w:val="231F20"/>
          <w:sz w:val="24"/>
          <w:szCs w:val="24"/>
        </w:rPr>
        <w:t>la</w:t>
      </w:r>
      <w:r w:rsidRPr="009278F8">
        <w:rPr>
          <w:rFonts w:ascii="Arial" w:hAnsi="Arial" w:cs="Arial"/>
          <w:color w:val="231F20"/>
          <w:spacing w:val="-2"/>
          <w:sz w:val="24"/>
          <w:szCs w:val="24"/>
        </w:rPr>
        <w:t xml:space="preserve"> </w:t>
      </w:r>
      <w:r w:rsidRPr="009278F8">
        <w:rPr>
          <w:rFonts w:ascii="Arial" w:hAnsi="Arial" w:cs="Arial"/>
          <w:color w:val="231F20"/>
          <w:sz w:val="24"/>
          <w:szCs w:val="24"/>
        </w:rPr>
        <w:t>CGN,</w:t>
      </w:r>
      <w:r w:rsidRPr="009278F8">
        <w:rPr>
          <w:rFonts w:ascii="Arial" w:hAnsi="Arial" w:cs="Arial"/>
          <w:color w:val="231F20"/>
          <w:spacing w:val="-2"/>
          <w:sz w:val="24"/>
          <w:szCs w:val="24"/>
        </w:rPr>
        <w:t xml:space="preserve"> </w:t>
      </w:r>
      <w:r w:rsidRPr="009278F8">
        <w:rPr>
          <w:rFonts w:ascii="Arial" w:hAnsi="Arial" w:cs="Arial"/>
          <w:color w:val="231F20"/>
          <w:sz w:val="24"/>
          <w:szCs w:val="24"/>
        </w:rPr>
        <w:t>aplicando</w:t>
      </w:r>
      <w:r w:rsidRPr="009278F8">
        <w:rPr>
          <w:rFonts w:ascii="Arial" w:hAnsi="Arial" w:cs="Arial"/>
          <w:color w:val="231F20"/>
          <w:spacing w:val="-2"/>
          <w:sz w:val="24"/>
          <w:szCs w:val="24"/>
        </w:rPr>
        <w:t xml:space="preserve"> </w:t>
      </w:r>
      <w:r w:rsidRPr="009278F8">
        <w:rPr>
          <w:rFonts w:ascii="Arial" w:hAnsi="Arial" w:cs="Arial"/>
          <w:color w:val="231F20"/>
          <w:sz w:val="24"/>
          <w:szCs w:val="24"/>
        </w:rPr>
        <w:t>el</w:t>
      </w:r>
      <w:r w:rsidRPr="009278F8">
        <w:rPr>
          <w:rFonts w:ascii="Arial" w:hAnsi="Arial" w:cs="Arial"/>
          <w:color w:val="231F20"/>
          <w:spacing w:val="-2"/>
          <w:sz w:val="24"/>
          <w:szCs w:val="24"/>
        </w:rPr>
        <w:t xml:space="preserve"> </w:t>
      </w:r>
      <w:r w:rsidRPr="009278F8">
        <w:rPr>
          <w:rFonts w:ascii="Arial" w:hAnsi="Arial" w:cs="Arial"/>
          <w:color w:val="231F20"/>
          <w:sz w:val="24"/>
          <w:szCs w:val="24"/>
        </w:rPr>
        <w:t>marco</w:t>
      </w:r>
      <w:r w:rsidRPr="009278F8">
        <w:rPr>
          <w:rFonts w:ascii="Arial" w:hAnsi="Arial" w:cs="Arial"/>
          <w:color w:val="231F20"/>
          <w:spacing w:val="-2"/>
          <w:sz w:val="24"/>
          <w:szCs w:val="24"/>
        </w:rPr>
        <w:t xml:space="preserve"> </w:t>
      </w:r>
      <w:r w:rsidRPr="009278F8">
        <w:rPr>
          <w:rFonts w:ascii="Arial" w:hAnsi="Arial" w:cs="Arial"/>
          <w:color w:val="231F20"/>
          <w:sz w:val="24"/>
          <w:szCs w:val="24"/>
        </w:rPr>
        <w:t>normativo</w:t>
      </w:r>
      <w:r w:rsidRPr="009278F8">
        <w:rPr>
          <w:rFonts w:ascii="Arial" w:hAnsi="Arial" w:cs="Arial"/>
          <w:color w:val="231F20"/>
          <w:spacing w:val="-2"/>
          <w:sz w:val="24"/>
          <w:szCs w:val="24"/>
        </w:rPr>
        <w:t xml:space="preserve"> </w:t>
      </w:r>
      <w:r w:rsidRPr="009278F8">
        <w:rPr>
          <w:rFonts w:ascii="Arial" w:hAnsi="Arial" w:cs="Arial"/>
          <w:color w:val="231F20"/>
          <w:sz w:val="24"/>
          <w:szCs w:val="24"/>
        </w:rPr>
        <w:t>que</w:t>
      </w:r>
      <w:r w:rsidRPr="009278F8">
        <w:rPr>
          <w:rFonts w:ascii="Arial" w:hAnsi="Arial" w:cs="Arial"/>
          <w:color w:val="231F20"/>
          <w:spacing w:val="-2"/>
          <w:sz w:val="24"/>
          <w:szCs w:val="24"/>
        </w:rPr>
        <w:t xml:space="preserve"> </w:t>
      </w:r>
      <w:r w:rsidRPr="009278F8">
        <w:rPr>
          <w:rFonts w:ascii="Arial" w:hAnsi="Arial" w:cs="Arial"/>
          <w:color w:val="231F20"/>
          <w:sz w:val="24"/>
          <w:szCs w:val="24"/>
        </w:rPr>
        <w:t>le</w:t>
      </w:r>
      <w:r w:rsidRPr="009278F8">
        <w:rPr>
          <w:rFonts w:ascii="Arial" w:hAnsi="Arial" w:cs="Arial"/>
          <w:color w:val="231F20"/>
          <w:spacing w:val="-2"/>
          <w:sz w:val="24"/>
          <w:szCs w:val="24"/>
        </w:rPr>
        <w:t xml:space="preserve"> </w:t>
      </w:r>
      <w:r w:rsidRPr="009278F8">
        <w:rPr>
          <w:rFonts w:ascii="Arial" w:hAnsi="Arial" w:cs="Arial"/>
          <w:color w:val="231F20"/>
          <w:sz w:val="24"/>
          <w:szCs w:val="24"/>
        </w:rPr>
        <w:t>corresponde,</w:t>
      </w:r>
      <w:r w:rsidRPr="009278F8">
        <w:rPr>
          <w:rFonts w:ascii="Arial" w:hAnsi="Arial" w:cs="Arial"/>
          <w:color w:val="231F20"/>
          <w:spacing w:val="-2"/>
          <w:sz w:val="24"/>
          <w:szCs w:val="24"/>
        </w:rPr>
        <w:t xml:space="preserve"> </w:t>
      </w:r>
      <w:r w:rsidRPr="009278F8">
        <w:rPr>
          <w:rFonts w:ascii="Arial" w:hAnsi="Arial" w:cs="Arial"/>
          <w:color w:val="231F20"/>
          <w:sz w:val="24"/>
          <w:szCs w:val="24"/>
        </w:rPr>
        <w:t>así:</w:t>
      </w:r>
    </w:p>
    <w:p w:rsidR="00914F48" w:rsidRPr="009278F8" w:rsidRDefault="00914F48" w:rsidP="00914F48">
      <w:pPr>
        <w:pStyle w:val="Textoindependiente"/>
        <w:spacing w:before="5"/>
        <w:ind w:left="-284" w:right="-234"/>
        <w:rPr>
          <w:rFonts w:ascii="Arial" w:hAnsi="Arial" w:cs="Arial"/>
          <w:sz w:val="24"/>
          <w:szCs w:val="24"/>
        </w:rPr>
      </w:pPr>
    </w:p>
    <w:p w:rsidR="00914F48" w:rsidRPr="009278F8" w:rsidRDefault="00914F48" w:rsidP="00914F48">
      <w:pPr>
        <w:pStyle w:val="Textoindependiente"/>
        <w:spacing w:line="237" w:lineRule="auto"/>
        <w:ind w:left="-284" w:right="-234"/>
        <w:jc w:val="both"/>
        <w:rPr>
          <w:rFonts w:ascii="Arial" w:hAnsi="Arial" w:cs="Arial"/>
          <w:sz w:val="24"/>
          <w:szCs w:val="24"/>
        </w:rPr>
      </w:pPr>
      <w:r w:rsidRPr="009278F8">
        <w:rPr>
          <w:rFonts w:ascii="Arial" w:hAnsi="Arial" w:cs="Arial"/>
          <w:color w:val="231F20"/>
          <w:sz w:val="24"/>
          <w:szCs w:val="24"/>
        </w:rPr>
        <w:t>Marco</w:t>
      </w:r>
      <w:r w:rsidRPr="009278F8">
        <w:rPr>
          <w:rFonts w:ascii="Arial" w:hAnsi="Arial" w:cs="Arial"/>
          <w:color w:val="231F20"/>
          <w:spacing w:val="-20"/>
          <w:sz w:val="24"/>
          <w:szCs w:val="24"/>
        </w:rPr>
        <w:t xml:space="preserve"> </w:t>
      </w:r>
      <w:r w:rsidRPr="009278F8">
        <w:rPr>
          <w:rFonts w:ascii="Arial" w:hAnsi="Arial" w:cs="Arial"/>
          <w:color w:val="231F20"/>
          <w:sz w:val="24"/>
          <w:szCs w:val="24"/>
        </w:rPr>
        <w:t>normativo</w:t>
      </w:r>
      <w:r w:rsidRPr="009278F8">
        <w:rPr>
          <w:rFonts w:ascii="Arial" w:hAnsi="Arial" w:cs="Arial"/>
          <w:color w:val="231F20"/>
          <w:spacing w:val="-19"/>
          <w:sz w:val="24"/>
          <w:szCs w:val="24"/>
        </w:rPr>
        <w:t xml:space="preserve"> </w:t>
      </w:r>
      <w:r w:rsidRPr="009278F8">
        <w:rPr>
          <w:rFonts w:ascii="Arial" w:hAnsi="Arial" w:cs="Arial"/>
          <w:color w:val="231F20"/>
          <w:sz w:val="24"/>
          <w:szCs w:val="24"/>
        </w:rPr>
        <w:t>para</w:t>
      </w:r>
      <w:r w:rsidRPr="009278F8">
        <w:rPr>
          <w:rFonts w:ascii="Arial" w:hAnsi="Arial" w:cs="Arial"/>
          <w:color w:val="231F20"/>
          <w:spacing w:val="-19"/>
          <w:sz w:val="24"/>
          <w:szCs w:val="24"/>
        </w:rPr>
        <w:t xml:space="preserve"> </w:t>
      </w:r>
      <w:r w:rsidRPr="009278F8">
        <w:rPr>
          <w:rFonts w:ascii="Arial" w:hAnsi="Arial" w:cs="Arial"/>
          <w:color w:val="231F20"/>
          <w:sz w:val="24"/>
          <w:szCs w:val="24"/>
        </w:rPr>
        <w:t>empresas</w:t>
      </w:r>
      <w:r w:rsidRPr="009278F8">
        <w:rPr>
          <w:rFonts w:ascii="Arial" w:hAnsi="Arial" w:cs="Arial"/>
          <w:color w:val="231F20"/>
          <w:spacing w:val="-20"/>
          <w:sz w:val="24"/>
          <w:szCs w:val="24"/>
        </w:rPr>
        <w:t xml:space="preserve"> </w:t>
      </w:r>
      <w:r w:rsidRPr="009278F8">
        <w:rPr>
          <w:rFonts w:ascii="Arial" w:hAnsi="Arial" w:cs="Arial"/>
          <w:color w:val="231F20"/>
          <w:sz w:val="24"/>
          <w:szCs w:val="24"/>
        </w:rPr>
        <w:t>que</w:t>
      </w:r>
      <w:r w:rsidRPr="009278F8">
        <w:rPr>
          <w:rFonts w:ascii="Arial" w:hAnsi="Arial" w:cs="Arial"/>
          <w:color w:val="231F20"/>
          <w:spacing w:val="-19"/>
          <w:sz w:val="24"/>
          <w:szCs w:val="24"/>
        </w:rPr>
        <w:t xml:space="preserve"> </w:t>
      </w:r>
      <w:r w:rsidRPr="009278F8">
        <w:rPr>
          <w:rFonts w:ascii="Arial" w:hAnsi="Arial" w:cs="Arial"/>
          <w:color w:val="231F20"/>
          <w:sz w:val="24"/>
          <w:szCs w:val="24"/>
        </w:rPr>
        <w:t>cotizan</w:t>
      </w:r>
      <w:r w:rsidRPr="009278F8">
        <w:rPr>
          <w:rFonts w:ascii="Arial" w:hAnsi="Arial" w:cs="Arial"/>
          <w:color w:val="231F20"/>
          <w:spacing w:val="-20"/>
          <w:sz w:val="24"/>
          <w:szCs w:val="24"/>
        </w:rPr>
        <w:t xml:space="preserve"> </w:t>
      </w:r>
      <w:r w:rsidRPr="009278F8">
        <w:rPr>
          <w:rFonts w:ascii="Arial" w:hAnsi="Arial" w:cs="Arial"/>
          <w:color w:val="231F20"/>
          <w:sz w:val="24"/>
          <w:szCs w:val="24"/>
        </w:rPr>
        <w:t>en</w:t>
      </w:r>
      <w:r w:rsidRPr="009278F8">
        <w:rPr>
          <w:rFonts w:ascii="Arial" w:hAnsi="Arial" w:cs="Arial"/>
          <w:color w:val="231F20"/>
          <w:spacing w:val="-19"/>
          <w:sz w:val="24"/>
          <w:szCs w:val="24"/>
        </w:rPr>
        <w:t xml:space="preserve"> </w:t>
      </w:r>
      <w:r w:rsidRPr="009278F8">
        <w:rPr>
          <w:rFonts w:ascii="Arial" w:hAnsi="Arial" w:cs="Arial"/>
          <w:color w:val="231F20"/>
          <w:sz w:val="24"/>
          <w:szCs w:val="24"/>
        </w:rPr>
        <w:t>el</w:t>
      </w:r>
      <w:r w:rsidRPr="009278F8">
        <w:rPr>
          <w:rFonts w:ascii="Arial" w:hAnsi="Arial" w:cs="Arial"/>
          <w:color w:val="231F20"/>
          <w:spacing w:val="-19"/>
          <w:sz w:val="24"/>
          <w:szCs w:val="24"/>
        </w:rPr>
        <w:t xml:space="preserve"> </w:t>
      </w:r>
      <w:r w:rsidRPr="009278F8">
        <w:rPr>
          <w:rFonts w:ascii="Arial" w:hAnsi="Arial" w:cs="Arial"/>
          <w:color w:val="231F20"/>
          <w:sz w:val="24"/>
          <w:szCs w:val="24"/>
        </w:rPr>
        <w:t>mercado</w:t>
      </w:r>
      <w:r w:rsidRPr="009278F8">
        <w:rPr>
          <w:rFonts w:ascii="Arial" w:hAnsi="Arial" w:cs="Arial"/>
          <w:color w:val="231F20"/>
          <w:spacing w:val="-20"/>
          <w:sz w:val="24"/>
          <w:szCs w:val="24"/>
        </w:rPr>
        <w:t xml:space="preserve"> </w:t>
      </w:r>
      <w:r w:rsidRPr="009278F8">
        <w:rPr>
          <w:rFonts w:ascii="Arial" w:hAnsi="Arial" w:cs="Arial"/>
          <w:color w:val="231F20"/>
          <w:sz w:val="24"/>
          <w:szCs w:val="24"/>
        </w:rPr>
        <w:t>de</w:t>
      </w:r>
      <w:r w:rsidRPr="009278F8">
        <w:rPr>
          <w:rFonts w:ascii="Arial" w:hAnsi="Arial" w:cs="Arial"/>
          <w:color w:val="231F20"/>
          <w:spacing w:val="-19"/>
          <w:sz w:val="24"/>
          <w:szCs w:val="24"/>
        </w:rPr>
        <w:t xml:space="preserve"> </w:t>
      </w:r>
      <w:r w:rsidRPr="009278F8">
        <w:rPr>
          <w:rFonts w:ascii="Arial" w:hAnsi="Arial" w:cs="Arial"/>
          <w:color w:val="231F20"/>
          <w:sz w:val="24"/>
          <w:szCs w:val="24"/>
        </w:rPr>
        <w:t>valores, o</w:t>
      </w:r>
      <w:r w:rsidRPr="009278F8">
        <w:rPr>
          <w:rFonts w:ascii="Arial" w:hAnsi="Arial" w:cs="Arial"/>
          <w:color w:val="231F20"/>
          <w:spacing w:val="-20"/>
          <w:sz w:val="24"/>
          <w:szCs w:val="24"/>
        </w:rPr>
        <w:t xml:space="preserve"> </w:t>
      </w:r>
      <w:r w:rsidRPr="009278F8">
        <w:rPr>
          <w:rFonts w:ascii="Arial" w:hAnsi="Arial" w:cs="Arial"/>
          <w:color w:val="231F20"/>
          <w:sz w:val="24"/>
          <w:szCs w:val="24"/>
        </w:rPr>
        <w:t>que</w:t>
      </w:r>
      <w:r w:rsidRPr="009278F8">
        <w:rPr>
          <w:rFonts w:ascii="Arial" w:hAnsi="Arial" w:cs="Arial"/>
          <w:color w:val="231F20"/>
          <w:spacing w:val="-19"/>
          <w:sz w:val="24"/>
          <w:szCs w:val="24"/>
        </w:rPr>
        <w:t xml:space="preserve"> </w:t>
      </w:r>
      <w:r w:rsidRPr="009278F8">
        <w:rPr>
          <w:rFonts w:ascii="Arial" w:hAnsi="Arial" w:cs="Arial"/>
          <w:color w:val="231F20"/>
          <w:sz w:val="24"/>
          <w:szCs w:val="24"/>
        </w:rPr>
        <w:t>captan</w:t>
      </w:r>
      <w:r w:rsidRPr="009278F8">
        <w:rPr>
          <w:rFonts w:ascii="Arial" w:hAnsi="Arial" w:cs="Arial"/>
          <w:color w:val="231F20"/>
          <w:spacing w:val="-19"/>
          <w:sz w:val="24"/>
          <w:szCs w:val="24"/>
        </w:rPr>
        <w:t xml:space="preserve"> </w:t>
      </w:r>
      <w:r w:rsidRPr="009278F8">
        <w:rPr>
          <w:rFonts w:ascii="Arial" w:hAnsi="Arial" w:cs="Arial"/>
          <w:color w:val="231F20"/>
          <w:sz w:val="24"/>
          <w:szCs w:val="24"/>
        </w:rPr>
        <w:t>o</w:t>
      </w:r>
      <w:r w:rsidRPr="009278F8">
        <w:rPr>
          <w:rFonts w:ascii="Arial" w:hAnsi="Arial" w:cs="Arial"/>
          <w:color w:val="231F20"/>
          <w:spacing w:val="-20"/>
          <w:sz w:val="24"/>
          <w:szCs w:val="24"/>
        </w:rPr>
        <w:t xml:space="preserve"> </w:t>
      </w:r>
      <w:r w:rsidRPr="009278F8">
        <w:rPr>
          <w:rFonts w:ascii="Arial" w:hAnsi="Arial" w:cs="Arial"/>
          <w:color w:val="231F20"/>
          <w:sz w:val="24"/>
          <w:szCs w:val="24"/>
        </w:rPr>
        <w:t>administran</w:t>
      </w:r>
      <w:r w:rsidRPr="009278F8">
        <w:rPr>
          <w:rFonts w:ascii="Arial" w:hAnsi="Arial" w:cs="Arial"/>
          <w:color w:val="231F20"/>
          <w:spacing w:val="-19"/>
          <w:sz w:val="24"/>
          <w:szCs w:val="24"/>
        </w:rPr>
        <w:t xml:space="preserve"> </w:t>
      </w:r>
      <w:r w:rsidRPr="009278F8">
        <w:rPr>
          <w:rFonts w:ascii="Arial" w:hAnsi="Arial" w:cs="Arial"/>
          <w:color w:val="231F20"/>
          <w:sz w:val="24"/>
          <w:szCs w:val="24"/>
        </w:rPr>
        <w:t>ahorro</w:t>
      </w:r>
      <w:r w:rsidRPr="009278F8">
        <w:rPr>
          <w:rFonts w:ascii="Arial" w:hAnsi="Arial" w:cs="Arial"/>
          <w:color w:val="231F20"/>
          <w:spacing w:val="-20"/>
          <w:sz w:val="24"/>
          <w:szCs w:val="24"/>
        </w:rPr>
        <w:t xml:space="preserve"> </w:t>
      </w:r>
      <w:r w:rsidRPr="009278F8">
        <w:rPr>
          <w:rFonts w:ascii="Arial" w:hAnsi="Arial" w:cs="Arial"/>
          <w:color w:val="231F20"/>
          <w:sz w:val="24"/>
          <w:szCs w:val="24"/>
        </w:rPr>
        <w:t>del</w:t>
      </w:r>
      <w:r w:rsidRPr="009278F8">
        <w:rPr>
          <w:rFonts w:ascii="Arial" w:hAnsi="Arial" w:cs="Arial"/>
          <w:color w:val="231F20"/>
          <w:spacing w:val="-19"/>
          <w:sz w:val="24"/>
          <w:szCs w:val="24"/>
        </w:rPr>
        <w:t xml:space="preserve"> </w:t>
      </w:r>
      <w:r w:rsidRPr="009278F8">
        <w:rPr>
          <w:rFonts w:ascii="Arial" w:hAnsi="Arial" w:cs="Arial"/>
          <w:color w:val="231F20"/>
          <w:sz w:val="24"/>
          <w:szCs w:val="24"/>
        </w:rPr>
        <w:t>público,</w:t>
      </w:r>
      <w:r w:rsidRPr="009278F8">
        <w:rPr>
          <w:rFonts w:ascii="Arial" w:hAnsi="Arial" w:cs="Arial"/>
          <w:color w:val="231F20"/>
          <w:spacing w:val="-19"/>
          <w:sz w:val="24"/>
          <w:szCs w:val="24"/>
        </w:rPr>
        <w:t xml:space="preserve"> </w:t>
      </w:r>
      <w:r w:rsidRPr="009278F8">
        <w:rPr>
          <w:rFonts w:ascii="Arial" w:hAnsi="Arial" w:cs="Arial"/>
          <w:color w:val="231F20"/>
          <w:sz w:val="24"/>
          <w:szCs w:val="24"/>
        </w:rPr>
        <w:t>Resolución</w:t>
      </w:r>
      <w:r w:rsidRPr="009278F8">
        <w:rPr>
          <w:rFonts w:ascii="Arial" w:hAnsi="Arial" w:cs="Arial"/>
          <w:color w:val="231F20"/>
          <w:spacing w:val="-20"/>
          <w:sz w:val="24"/>
          <w:szCs w:val="24"/>
        </w:rPr>
        <w:t xml:space="preserve"> </w:t>
      </w:r>
      <w:r w:rsidRPr="009278F8">
        <w:rPr>
          <w:rFonts w:ascii="Arial" w:hAnsi="Arial" w:cs="Arial"/>
          <w:color w:val="231F20"/>
          <w:sz w:val="24"/>
          <w:szCs w:val="24"/>
        </w:rPr>
        <w:t>037</w:t>
      </w:r>
      <w:r w:rsidRPr="009278F8">
        <w:rPr>
          <w:rFonts w:ascii="Arial" w:hAnsi="Arial" w:cs="Arial"/>
          <w:color w:val="231F20"/>
          <w:spacing w:val="-19"/>
          <w:sz w:val="24"/>
          <w:szCs w:val="24"/>
        </w:rPr>
        <w:t xml:space="preserve"> </w:t>
      </w:r>
      <w:r w:rsidRPr="009278F8">
        <w:rPr>
          <w:rFonts w:ascii="Arial" w:hAnsi="Arial" w:cs="Arial"/>
          <w:color w:val="231F20"/>
          <w:sz w:val="24"/>
          <w:szCs w:val="24"/>
        </w:rPr>
        <w:t>del</w:t>
      </w:r>
      <w:r w:rsidRPr="009278F8">
        <w:rPr>
          <w:rFonts w:ascii="Arial" w:hAnsi="Arial" w:cs="Arial"/>
          <w:color w:val="231F20"/>
          <w:spacing w:val="-19"/>
          <w:sz w:val="24"/>
          <w:szCs w:val="24"/>
        </w:rPr>
        <w:t xml:space="preserve"> </w:t>
      </w:r>
      <w:r w:rsidRPr="009278F8">
        <w:rPr>
          <w:rFonts w:ascii="Arial" w:hAnsi="Arial" w:cs="Arial"/>
          <w:color w:val="231F20"/>
          <w:sz w:val="24"/>
          <w:szCs w:val="24"/>
        </w:rPr>
        <w:t>7</w:t>
      </w:r>
      <w:r w:rsidRPr="009278F8">
        <w:rPr>
          <w:rFonts w:ascii="Arial" w:hAnsi="Arial" w:cs="Arial"/>
          <w:color w:val="231F20"/>
          <w:spacing w:val="-20"/>
          <w:sz w:val="24"/>
          <w:szCs w:val="24"/>
        </w:rPr>
        <w:t xml:space="preserve"> </w:t>
      </w:r>
      <w:r w:rsidRPr="009278F8">
        <w:rPr>
          <w:rFonts w:ascii="Arial" w:hAnsi="Arial" w:cs="Arial"/>
          <w:color w:val="231F20"/>
          <w:sz w:val="24"/>
          <w:szCs w:val="24"/>
        </w:rPr>
        <w:t xml:space="preserve">de </w:t>
      </w:r>
      <w:r w:rsidRPr="009278F8">
        <w:rPr>
          <w:rFonts w:ascii="Arial" w:hAnsi="Arial" w:cs="Arial"/>
          <w:color w:val="231F20"/>
          <w:spacing w:val="-2"/>
          <w:sz w:val="24"/>
          <w:szCs w:val="24"/>
        </w:rPr>
        <w:t>febrero</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de</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2017</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y</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modificaciones,</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conformado</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por</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el</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marco</w:t>
      </w:r>
      <w:r w:rsidRPr="009278F8">
        <w:rPr>
          <w:rFonts w:ascii="Arial" w:hAnsi="Arial" w:cs="Arial"/>
          <w:color w:val="231F20"/>
          <w:spacing w:val="-13"/>
          <w:sz w:val="24"/>
          <w:szCs w:val="24"/>
        </w:rPr>
        <w:t xml:space="preserve"> </w:t>
      </w:r>
      <w:r w:rsidRPr="009278F8">
        <w:rPr>
          <w:rFonts w:ascii="Arial" w:hAnsi="Arial" w:cs="Arial"/>
          <w:color w:val="231F20"/>
          <w:spacing w:val="-2"/>
          <w:sz w:val="24"/>
          <w:szCs w:val="24"/>
        </w:rPr>
        <w:t xml:space="preserve">conceptual </w:t>
      </w:r>
      <w:r w:rsidRPr="009278F8">
        <w:rPr>
          <w:rFonts w:ascii="Arial" w:hAnsi="Arial" w:cs="Arial"/>
          <w:color w:val="231F20"/>
          <w:sz w:val="24"/>
          <w:szCs w:val="24"/>
        </w:rPr>
        <w:t>para la información financiera, las normas de información financiera, el Catálogo General de Cuentas y la doctrina contable pública.</w:t>
      </w:r>
    </w:p>
    <w:p w:rsidR="00914F48" w:rsidRPr="009278F8" w:rsidRDefault="00914F48" w:rsidP="00914F48">
      <w:pPr>
        <w:pStyle w:val="Textoindependiente"/>
        <w:spacing w:before="5"/>
        <w:ind w:left="-284" w:right="-234"/>
        <w:rPr>
          <w:rFonts w:ascii="Arial" w:hAnsi="Arial" w:cs="Arial"/>
          <w:sz w:val="24"/>
          <w:szCs w:val="24"/>
        </w:rPr>
      </w:pPr>
    </w:p>
    <w:p w:rsidR="00914F48" w:rsidRPr="009278F8" w:rsidRDefault="00914F48" w:rsidP="00914F48">
      <w:pPr>
        <w:pStyle w:val="Textoindependiente"/>
        <w:spacing w:line="237" w:lineRule="auto"/>
        <w:ind w:left="-284" w:right="-234"/>
        <w:jc w:val="both"/>
        <w:rPr>
          <w:rFonts w:ascii="Arial" w:hAnsi="Arial" w:cs="Arial"/>
          <w:sz w:val="24"/>
          <w:szCs w:val="24"/>
        </w:rPr>
      </w:pPr>
      <w:r w:rsidRPr="009278F8">
        <w:rPr>
          <w:rFonts w:ascii="Arial" w:hAnsi="Arial" w:cs="Arial"/>
          <w:color w:val="231F20"/>
          <w:spacing w:val="-8"/>
          <w:sz w:val="24"/>
          <w:szCs w:val="24"/>
        </w:rPr>
        <w:t xml:space="preserve">Marco normativo para empresas que no cotizan en el mercado de valores, </w:t>
      </w:r>
      <w:r w:rsidRPr="009278F8">
        <w:rPr>
          <w:rFonts w:ascii="Arial" w:hAnsi="Arial" w:cs="Arial"/>
          <w:color w:val="231F20"/>
          <w:sz w:val="24"/>
          <w:szCs w:val="24"/>
        </w:rPr>
        <w:t>y</w:t>
      </w:r>
      <w:r w:rsidRPr="009278F8">
        <w:rPr>
          <w:rFonts w:ascii="Arial" w:hAnsi="Arial" w:cs="Arial"/>
          <w:color w:val="231F20"/>
          <w:spacing w:val="-3"/>
          <w:sz w:val="24"/>
          <w:szCs w:val="24"/>
        </w:rPr>
        <w:t xml:space="preserve"> </w:t>
      </w:r>
      <w:r w:rsidRPr="009278F8">
        <w:rPr>
          <w:rFonts w:ascii="Arial" w:hAnsi="Arial" w:cs="Arial"/>
          <w:color w:val="231F20"/>
          <w:sz w:val="24"/>
          <w:szCs w:val="24"/>
        </w:rPr>
        <w:t>que</w:t>
      </w:r>
      <w:r w:rsidRPr="009278F8">
        <w:rPr>
          <w:rFonts w:ascii="Arial" w:hAnsi="Arial" w:cs="Arial"/>
          <w:color w:val="231F20"/>
          <w:spacing w:val="-3"/>
          <w:sz w:val="24"/>
          <w:szCs w:val="24"/>
        </w:rPr>
        <w:t xml:space="preserve"> </w:t>
      </w:r>
      <w:r w:rsidRPr="009278F8">
        <w:rPr>
          <w:rFonts w:ascii="Arial" w:hAnsi="Arial" w:cs="Arial"/>
          <w:color w:val="231F20"/>
          <w:sz w:val="24"/>
          <w:szCs w:val="24"/>
        </w:rPr>
        <w:t>no</w:t>
      </w:r>
      <w:r w:rsidRPr="009278F8">
        <w:rPr>
          <w:rFonts w:ascii="Arial" w:hAnsi="Arial" w:cs="Arial"/>
          <w:color w:val="231F20"/>
          <w:spacing w:val="-3"/>
          <w:sz w:val="24"/>
          <w:szCs w:val="24"/>
        </w:rPr>
        <w:t xml:space="preserve"> </w:t>
      </w:r>
      <w:r w:rsidRPr="009278F8">
        <w:rPr>
          <w:rFonts w:ascii="Arial" w:hAnsi="Arial" w:cs="Arial"/>
          <w:color w:val="231F20"/>
          <w:sz w:val="24"/>
          <w:szCs w:val="24"/>
        </w:rPr>
        <w:t>captan</w:t>
      </w:r>
      <w:r w:rsidRPr="009278F8">
        <w:rPr>
          <w:rFonts w:ascii="Arial" w:hAnsi="Arial" w:cs="Arial"/>
          <w:color w:val="231F20"/>
          <w:spacing w:val="-3"/>
          <w:sz w:val="24"/>
          <w:szCs w:val="24"/>
        </w:rPr>
        <w:t xml:space="preserve"> </w:t>
      </w:r>
      <w:r w:rsidRPr="009278F8">
        <w:rPr>
          <w:rFonts w:ascii="Arial" w:hAnsi="Arial" w:cs="Arial"/>
          <w:color w:val="231F20"/>
          <w:sz w:val="24"/>
          <w:szCs w:val="24"/>
        </w:rPr>
        <w:t>ni</w:t>
      </w:r>
      <w:r w:rsidRPr="009278F8">
        <w:rPr>
          <w:rFonts w:ascii="Arial" w:hAnsi="Arial" w:cs="Arial"/>
          <w:color w:val="231F20"/>
          <w:spacing w:val="-3"/>
          <w:sz w:val="24"/>
          <w:szCs w:val="24"/>
        </w:rPr>
        <w:t xml:space="preserve"> </w:t>
      </w:r>
      <w:r w:rsidRPr="009278F8">
        <w:rPr>
          <w:rFonts w:ascii="Arial" w:hAnsi="Arial" w:cs="Arial"/>
          <w:color w:val="231F20"/>
          <w:sz w:val="24"/>
          <w:szCs w:val="24"/>
        </w:rPr>
        <w:t>administran</w:t>
      </w:r>
      <w:r w:rsidRPr="009278F8">
        <w:rPr>
          <w:rFonts w:ascii="Arial" w:hAnsi="Arial" w:cs="Arial"/>
          <w:color w:val="231F20"/>
          <w:spacing w:val="-3"/>
          <w:sz w:val="24"/>
          <w:szCs w:val="24"/>
        </w:rPr>
        <w:t xml:space="preserve"> </w:t>
      </w:r>
      <w:r w:rsidRPr="009278F8">
        <w:rPr>
          <w:rFonts w:ascii="Arial" w:hAnsi="Arial" w:cs="Arial"/>
          <w:color w:val="231F20"/>
          <w:sz w:val="24"/>
          <w:szCs w:val="24"/>
        </w:rPr>
        <w:t>ahorro</w:t>
      </w:r>
      <w:r w:rsidRPr="009278F8">
        <w:rPr>
          <w:rFonts w:ascii="Arial" w:hAnsi="Arial" w:cs="Arial"/>
          <w:color w:val="231F20"/>
          <w:spacing w:val="-3"/>
          <w:sz w:val="24"/>
          <w:szCs w:val="24"/>
        </w:rPr>
        <w:t xml:space="preserve"> </w:t>
      </w:r>
      <w:r w:rsidRPr="009278F8">
        <w:rPr>
          <w:rFonts w:ascii="Arial" w:hAnsi="Arial" w:cs="Arial"/>
          <w:color w:val="231F20"/>
          <w:sz w:val="24"/>
          <w:szCs w:val="24"/>
        </w:rPr>
        <w:t>del</w:t>
      </w:r>
      <w:r w:rsidRPr="009278F8">
        <w:rPr>
          <w:rFonts w:ascii="Arial" w:hAnsi="Arial" w:cs="Arial"/>
          <w:color w:val="231F20"/>
          <w:spacing w:val="-3"/>
          <w:sz w:val="24"/>
          <w:szCs w:val="24"/>
        </w:rPr>
        <w:t xml:space="preserve"> </w:t>
      </w:r>
      <w:r w:rsidRPr="009278F8">
        <w:rPr>
          <w:rFonts w:ascii="Arial" w:hAnsi="Arial" w:cs="Arial"/>
          <w:color w:val="231F20"/>
          <w:sz w:val="24"/>
          <w:szCs w:val="24"/>
        </w:rPr>
        <w:t>público,</w:t>
      </w:r>
      <w:r w:rsidRPr="009278F8">
        <w:rPr>
          <w:rFonts w:ascii="Arial" w:hAnsi="Arial" w:cs="Arial"/>
          <w:color w:val="231F20"/>
          <w:spacing w:val="-3"/>
          <w:sz w:val="24"/>
          <w:szCs w:val="24"/>
        </w:rPr>
        <w:t xml:space="preserve"> </w:t>
      </w:r>
      <w:r w:rsidRPr="009278F8">
        <w:rPr>
          <w:rFonts w:ascii="Arial" w:hAnsi="Arial" w:cs="Arial"/>
          <w:color w:val="231F20"/>
          <w:sz w:val="24"/>
          <w:szCs w:val="24"/>
        </w:rPr>
        <w:t>Resolución</w:t>
      </w:r>
      <w:r w:rsidRPr="009278F8">
        <w:rPr>
          <w:rFonts w:ascii="Arial" w:hAnsi="Arial" w:cs="Arial"/>
          <w:color w:val="231F20"/>
          <w:spacing w:val="-3"/>
          <w:sz w:val="24"/>
          <w:szCs w:val="24"/>
        </w:rPr>
        <w:t xml:space="preserve"> </w:t>
      </w:r>
      <w:r w:rsidRPr="009278F8">
        <w:rPr>
          <w:rFonts w:ascii="Arial" w:hAnsi="Arial" w:cs="Arial"/>
          <w:color w:val="231F20"/>
          <w:sz w:val="24"/>
          <w:szCs w:val="24"/>
        </w:rPr>
        <w:t>414</w:t>
      </w:r>
      <w:r w:rsidRPr="009278F8">
        <w:rPr>
          <w:rFonts w:ascii="Arial" w:hAnsi="Arial" w:cs="Arial"/>
          <w:color w:val="231F20"/>
          <w:spacing w:val="-3"/>
          <w:sz w:val="24"/>
          <w:szCs w:val="24"/>
        </w:rPr>
        <w:t xml:space="preserve"> </w:t>
      </w:r>
      <w:r w:rsidRPr="009278F8">
        <w:rPr>
          <w:rFonts w:ascii="Arial" w:hAnsi="Arial" w:cs="Arial"/>
          <w:color w:val="231F20"/>
          <w:sz w:val="24"/>
          <w:szCs w:val="24"/>
        </w:rPr>
        <w:t>de 2014 y modificaciones, conformado por el marco conceptual para la preparación</w:t>
      </w:r>
      <w:r w:rsidRPr="009278F8">
        <w:rPr>
          <w:rFonts w:ascii="Arial" w:hAnsi="Arial" w:cs="Arial"/>
          <w:color w:val="231F20"/>
          <w:spacing w:val="-20"/>
          <w:sz w:val="24"/>
          <w:szCs w:val="24"/>
        </w:rPr>
        <w:t xml:space="preserve"> </w:t>
      </w:r>
      <w:r w:rsidRPr="009278F8">
        <w:rPr>
          <w:rFonts w:ascii="Arial" w:hAnsi="Arial" w:cs="Arial"/>
          <w:color w:val="231F20"/>
          <w:sz w:val="24"/>
          <w:szCs w:val="24"/>
        </w:rPr>
        <w:t>y</w:t>
      </w:r>
      <w:r w:rsidRPr="009278F8">
        <w:rPr>
          <w:rFonts w:ascii="Arial" w:hAnsi="Arial" w:cs="Arial"/>
          <w:color w:val="231F20"/>
          <w:spacing w:val="-19"/>
          <w:sz w:val="24"/>
          <w:szCs w:val="24"/>
        </w:rPr>
        <w:t xml:space="preserve"> </w:t>
      </w:r>
      <w:r w:rsidRPr="009278F8">
        <w:rPr>
          <w:rFonts w:ascii="Arial" w:hAnsi="Arial" w:cs="Arial"/>
          <w:color w:val="231F20"/>
          <w:sz w:val="24"/>
          <w:szCs w:val="24"/>
        </w:rPr>
        <w:t>presentación</w:t>
      </w:r>
      <w:r w:rsidRPr="009278F8">
        <w:rPr>
          <w:rFonts w:ascii="Arial" w:hAnsi="Arial" w:cs="Arial"/>
          <w:color w:val="231F20"/>
          <w:spacing w:val="-19"/>
          <w:sz w:val="24"/>
          <w:szCs w:val="24"/>
        </w:rPr>
        <w:t xml:space="preserve"> </w:t>
      </w:r>
      <w:r w:rsidRPr="009278F8">
        <w:rPr>
          <w:rFonts w:ascii="Arial" w:hAnsi="Arial" w:cs="Arial"/>
          <w:color w:val="231F20"/>
          <w:sz w:val="24"/>
          <w:szCs w:val="24"/>
        </w:rPr>
        <w:t>de</w:t>
      </w:r>
      <w:r w:rsidRPr="009278F8">
        <w:rPr>
          <w:rFonts w:ascii="Arial" w:hAnsi="Arial" w:cs="Arial"/>
          <w:color w:val="231F20"/>
          <w:spacing w:val="-20"/>
          <w:sz w:val="24"/>
          <w:szCs w:val="24"/>
        </w:rPr>
        <w:t xml:space="preserve"> </w:t>
      </w:r>
      <w:r w:rsidRPr="009278F8">
        <w:rPr>
          <w:rFonts w:ascii="Arial" w:hAnsi="Arial" w:cs="Arial"/>
          <w:color w:val="231F20"/>
          <w:sz w:val="24"/>
          <w:szCs w:val="24"/>
        </w:rPr>
        <w:t>información</w:t>
      </w:r>
      <w:r w:rsidRPr="009278F8">
        <w:rPr>
          <w:rFonts w:ascii="Arial" w:hAnsi="Arial" w:cs="Arial"/>
          <w:color w:val="231F20"/>
          <w:spacing w:val="-19"/>
          <w:sz w:val="24"/>
          <w:szCs w:val="24"/>
        </w:rPr>
        <w:t xml:space="preserve"> </w:t>
      </w:r>
      <w:r w:rsidRPr="009278F8">
        <w:rPr>
          <w:rFonts w:ascii="Arial" w:hAnsi="Arial" w:cs="Arial"/>
          <w:color w:val="231F20"/>
          <w:sz w:val="24"/>
          <w:szCs w:val="24"/>
        </w:rPr>
        <w:t>financiera;</w:t>
      </w:r>
      <w:r w:rsidRPr="009278F8">
        <w:rPr>
          <w:rFonts w:ascii="Arial" w:hAnsi="Arial" w:cs="Arial"/>
          <w:color w:val="231F20"/>
          <w:spacing w:val="-20"/>
          <w:sz w:val="24"/>
          <w:szCs w:val="24"/>
        </w:rPr>
        <w:t xml:space="preserve"> </w:t>
      </w:r>
      <w:r w:rsidRPr="009278F8">
        <w:rPr>
          <w:rFonts w:ascii="Arial" w:hAnsi="Arial" w:cs="Arial"/>
          <w:color w:val="231F20"/>
          <w:sz w:val="24"/>
          <w:szCs w:val="24"/>
        </w:rPr>
        <w:t>las</w:t>
      </w:r>
      <w:r w:rsidRPr="009278F8">
        <w:rPr>
          <w:rFonts w:ascii="Arial" w:hAnsi="Arial" w:cs="Arial"/>
          <w:color w:val="231F20"/>
          <w:spacing w:val="-19"/>
          <w:sz w:val="24"/>
          <w:szCs w:val="24"/>
        </w:rPr>
        <w:t xml:space="preserve"> </w:t>
      </w:r>
      <w:r w:rsidRPr="009278F8">
        <w:rPr>
          <w:rFonts w:ascii="Arial" w:hAnsi="Arial" w:cs="Arial"/>
          <w:color w:val="231F20"/>
          <w:sz w:val="24"/>
          <w:szCs w:val="24"/>
        </w:rPr>
        <w:t>normas</w:t>
      </w:r>
      <w:r w:rsidRPr="009278F8">
        <w:rPr>
          <w:rFonts w:ascii="Arial" w:hAnsi="Arial" w:cs="Arial"/>
          <w:color w:val="231F20"/>
          <w:spacing w:val="-19"/>
          <w:sz w:val="24"/>
          <w:szCs w:val="24"/>
        </w:rPr>
        <w:t xml:space="preserve"> </w:t>
      </w:r>
      <w:r w:rsidRPr="009278F8">
        <w:rPr>
          <w:rFonts w:ascii="Arial" w:hAnsi="Arial" w:cs="Arial"/>
          <w:color w:val="231F20"/>
          <w:sz w:val="24"/>
          <w:szCs w:val="24"/>
        </w:rPr>
        <w:t>para el reconocimiento, medición, revelación y presentación de los hechos económicos;</w:t>
      </w:r>
      <w:r w:rsidRPr="009278F8">
        <w:rPr>
          <w:rFonts w:ascii="Arial" w:hAnsi="Arial" w:cs="Arial"/>
          <w:color w:val="231F20"/>
          <w:spacing w:val="-3"/>
          <w:sz w:val="24"/>
          <w:szCs w:val="24"/>
        </w:rPr>
        <w:t xml:space="preserve"> </w:t>
      </w:r>
      <w:r w:rsidRPr="009278F8">
        <w:rPr>
          <w:rFonts w:ascii="Arial" w:hAnsi="Arial" w:cs="Arial"/>
          <w:color w:val="231F20"/>
          <w:sz w:val="24"/>
          <w:szCs w:val="24"/>
        </w:rPr>
        <w:t>los</w:t>
      </w:r>
      <w:r w:rsidRPr="009278F8">
        <w:rPr>
          <w:rFonts w:ascii="Arial" w:hAnsi="Arial" w:cs="Arial"/>
          <w:color w:val="231F20"/>
          <w:spacing w:val="-3"/>
          <w:sz w:val="24"/>
          <w:szCs w:val="24"/>
        </w:rPr>
        <w:t xml:space="preserve"> </w:t>
      </w:r>
      <w:r w:rsidRPr="009278F8">
        <w:rPr>
          <w:rFonts w:ascii="Arial" w:hAnsi="Arial" w:cs="Arial"/>
          <w:color w:val="231F20"/>
          <w:sz w:val="24"/>
          <w:szCs w:val="24"/>
        </w:rPr>
        <w:t>procedimientos</w:t>
      </w:r>
      <w:r w:rsidRPr="009278F8">
        <w:rPr>
          <w:rFonts w:ascii="Arial" w:hAnsi="Arial" w:cs="Arial"/>
          <w:color w:val="231F20"/>
          <w:spacing w:val="-3"/>
          <w:sz w:val="24"/>
          <w:szCs w:val="24"/>
        </w:rPr>
        <w:t xml:space="preserve"> </w:t>
      </w:r>
      <w:r w:rsidRPr="009278F8">
        <w:rPr>
          <w:rFonts w:ascii="Arial" w:hAnsi="Arial" w:cs="Arial"/>
          <w:color w:val="231F20"/>
          <w:sz w:val="24"/>
          <w:szCs w:val="24"/>
        </w:rPr>
        <w:t>contables;</w:t>
      </w:r>
      <w:r w:rsidRPr="009278F8">
        <w:rPr>
          <w:rFonts w:ascii="Arial" w:hAnsi="Arial" w:cs="Arial"/>
          <w:color w:val="231F20"/>
          <w:spacing w:val="-3"/>
          <w:sz w:val="24"/>
          <w:szCs w:val="24"/>
        </w:rPr>
        <w:t xml:space="preserve"> </w:t>
      </w:r>
      <w:r w:rsidRPr="009278F8">
        <w:rPr>
          <w:rFonts w:ascii="Arial" w:hAnsi="Arial" w:cs="Arial"/>
          <w:color w:val="231F20"/>
          <w:sz w:val="24"/>
          <w:szCs w:val="24"/>
        </w:rPr>
        <w:t>las</w:t>
      </w:r>
      <w:r w:rsidRPr="009278F8">
        <w:rPr>
          <w:rFonts w:ascii="Arial" w:hAnsi="Arial" w:cs="Arial"/>
          <w:color w:val="231F20"/>
          <w:spacing w:val="-3"/>
          <w:sz w:val="24"/>
          <w:szCs w:val="24"/>
        </w:rPr>
        <w:t xml:space="preserve"> </w:t>
      </w:r>
      <w:r w:rsidRPr="009278F8">
        <w:rPr>
          <w:rFonts w:ascii="Arial" w:hAnsi="Arial" w:cs="Arial"/>
          <w:color w:val="231F20"/>
          <w:sz w:val="24"/>
          <w:szCs w:val="24"/>
        </w:rPr>
        <w:t>guías</w:t>
      </w:r>
      <w:r w:rsidRPr="009278F8">
        <w:rPr>
          <w:rFonts w:ascii="Arial" w:hAnsi="Arial" w:cs="Arial"/>
          <w:color w:val="231F20"/>
          <w:spacing w:val="-3"/>
          <w:sz w:val="24"/>
          <w:szCs w:val="24"/>
        </w:rPr>
        <w:t xml:space="preserve"> </w:t>
      </w:r>
      <w:r w:rsidRPr="009278F8">
        <w:rPr>
          <w:rFonts w:ascii="Arial" w:hAnsi="Arial" w:cs="Arial"/>
          <w:color w:val="231F20"/>
          <w:sz w:val="24"/>
          <w:szCs w:val="24"/>
        </w:rPr>
        <w:t>de</w:t>
      </w:r>
      <w:r w:rsidRPr="009278F8">
        <w:rPr>
          <w:rFonts w:ascii="Arial" w:hAnsi="Arial" w:cs="Arial"/>
          <w:color w:val="231F20"/>
          <w:spacing w:val="-3"/>
          <w:sz w:val="24"/>
          <w:szCs w:val="24"/>
        </w:rPr>
        <w:t xml:space="preserve"> </w:t>
      </w:r>
      <w:r w:rsidRPr="009278F8">
        <w:rPr>
          <w:rFonts w:ascii="Arial" w:hAnsi="Arial" w:cs="Arial"/>
          <w:color w:val="231F20"/>
          <w:sz w:val="24"/>
          <w:szCs w:val="24"/>
        </w:rPr>
        <w:t>aplicación;</w:t>
      </w:r>
      <w:r w:rsidRPr="009278F8">
        <w:rPr>
          <w:rFonts w:ascii="Arial" w:hAnsi="Arial" w:cs="Arial"/>
          <w:color w:val="231F20"/>
          <w:spacing w:val="-3"/>
          <w:sz w:val="24"/>
          <w:szCs w:val="24"/>
        </w:rPr>
        <w:t xml:space="preserve"> </w:t>
      </w:r>
      <w:r w:rsidRPr="009278F8">
        <w:rPr>
          <w:rFonts w:ascii="Arial" w:hAnsi="Arial" w:cs="Arial"/>
          <w:color w:val="231F20"/>
          <w:sz w:val="24"/>
          <w:szCs w:val="24"/>
        </w:rPr>
        <w:t>la doctrina</w:t>
      </w:r>
      <w:r w:rsidRPr="009278F8">
        <w:rPr>
          <w:rFonts w:ascii="Arial" w:hAnsi="Arial" w:cs="Arial"/>
          <w:color w:val="231F20"/>
          <w:spacing w:val="-2"/>
          <w:sz w:val="24"/>
          <w:szCs w:val="24"/>
        </w:rPr>
        <w:t xml:space="preserve"> </w:t>
      </w:r>
      <w:r w:rsidRPr="009278F8">
        <w:rPr>
          <w:rFonts w:ascii="Arial" w:hAnsi="Arial" w:cs="Arial"/>
          <w:color w:val="231F20"/>
          <w:sz w:val="24"/>
          <w:szCs w:val="24"/>
        </w:rPr>
        <w:t>contable</w:t>
      </w:r>
      <w:r w:rsidRPr="009278F8">
        <w:rPr>
          <w:rFonts w:ascii="Arial" w:hAnsi="Arial" w:cs="Arial"/>
          <w:color w:val="231F20"/>
          <w:spacing w:val="-2"/>
          <w:sz w:val="24"/>
          <w:szCs w:val="24"/>
        </w:rPr>
        <w:t xml:space="preserve"> </w:t>
      </w:r>
      <w:r w:rsidRPr="009278F8">
        <w:rPr>
          <w:rFonts w:ascii="Arial" w:hAnsi="Arial" w:cs="Arial"/>
          <w:color w:val="231F20"/>
          <w:sz w:val="24"/>
          <w:szCs w:val="24"/>
        </w:rPr>
        <w:t>pública</w:t>
      </w:r>
      <w:r w:rsidRPr="009278F8">
        <w:rPr>
          <w:rFonts w:ascii="Arial" w:hAnsi="Arial" w:cs="Arial"/>
          <w:color w:val="231F20"/>
          <w:spacing w:val="-2"/>
          <w:sz w:val="24"/>
          <w:szCs w:val="24"/>
        </w:rPr>
        <w:t xml:space="preserve"> </w:t>
      </w:r>
      <w:r w:rsidRPr="009278F8">
        <w:rPr>
          <w:rFonts w:ascii="Arial" w:hAnsi="Arial" w:cs="Arial"/>
          <w:color w:val="231F20"/>
          <w:sz w:val="24"/>
          <w:szCs w:val="24"/>
        </w:rPr>
        <w:t>y</w:t>
      </w:r>
      <w:r w:rsidRPr="009278F8">
        <w:rPr>
          <w:rFonts w:ascii="Arial" w:hAnsi="Arial" w:cs="Arial"/>
          <w:color w:val="231F20"/>
          <w:spacing w:val="-2"/>
          <w:sz w:val="24"/>
          <w:szCs w:val="24"/>
        </w:rPr>
        <w:t xml:space="preserve"> </w:t>
      </w:r>
      <w:r w:rsidRPr="009278F8">
        <w:rPr>
          <w:rFonts w:ascii="Arial" w:hAnsi="Arial" w:cs="Arial"/>
          <w:color w:val="231F20"/>
          <w:sz w:val="24"/>
          <w:szCs w:val="24"/>
        </w:rPr>
        <w:t>el</w:t>
      </w:r>
      <w:r w:rsidRPr="009278F8">
        <w:rPr>
          <w:rFonts w:ascii="Arial" w:hAnsi="Arial" w:cs="Arial"/>
          <w:color w:val="231F20"/>
          <w:spacing w:val="-2"/>
          <w:sz w:val="24"/>
          <w:szCs w:val="24"/>
        </w:rPr>
        <w:t xml:space="preserve"> </w:t>
      </w:r>
      <w:r w:rsidRPr="009278F8">
        <w:rPr>
          <w:rFonts w:ascii="Arial" w:hAnsi="Arial" w:cs="Arial"/>
          <w:color w:val="231F20"/>
          <w:sz w:val="24"/>
          <w:szCs w:val="24"/>
        </w:rPr>
        <w:t>Catálogo</w:t>
      </w:r>
      <w:r w:rsidRPr="009278F8">
        <w:rPr>
          <w:rFonts w:ascii="Arial" w:hAnsi="Arial" w:cs="Arial"/>
          <w:color w:val="231F20"/>
          <w:spacing w:val="-2"/>
          <w:sz w:val="24"/>
          <w:szCs w:val="24"/>
        </w:rPr>
        <w:t xml:space="preserve"> </w:t>
      </w:r>
      <w:r w:rsidRPr="009278F8">
        <w:rPr>
          <w:rFonts w:ascii="Arial" w:hAnsi="Arial" w:cs="Arial"/>
          <w:color w:val="231F20"/>
          <w:sz w:val="24"/>
          <w:szCs w:val="24"/>
        </w:rPr>
        <w:t>General</w:t>
      </w:r>
      <w:r w:rsidRPr="009278F8">
        <w:rPr>
          <w:rFonts w:ascii="Arial" w:hAnsi="Arial" w:cs="Arial"/>
          <w:color w:val="231F20"/>
          <w:spacing w:val="-2"/>
          <w:sz w:val="24"/>
          <w:szCs w:val="24"/>
        </w:rPr>
        <w:t xml:space="preserve"> </w:t>
      </w:r>
      <w:r w:rsidRPr="009278F8">
        <w:rPr>
          <w:rFonts w:ascii="Arial" w:hAnsi="Arial" w:cs="Arial"/>
          <w:color w:val="231F20"/>
          <w:sz w:val="24"/>
          <w:szCs w:val="24"/>
        </w:rPr>
        <w:t>de</w:t>
      </w:r>
      <w:r w:rsidRPr="009278F8">
        <w:rPr>
          <w:rFonts w:ascii="Arial" w:hAnsi="Arial" w:cs="Arial"/>
          <w:color w:val="231F20"/>
          <w:spacing w:val="-2"/>
          <w:sz w:val="24"/>
          <w:szCs w:val="24"/>
        </w:rPr>
        <w:t xml:space="preserve"> </w:t>
      </w:r>
      <w:r w:rsidRPr="009278F8">
        <w:rPr>
          <w:rFonts w:ascii="Arial" w:hAnsi="Arial" w:cs="Arial"/>
          <w:color w:val="231F20"/>
          <w:sz w:val="24"/>
          <w:szCs w:val="24"/>
        </w:rPr>
        <w:t>Cuentas.</w:t>
      </w:r>
    </w:p>
    <w:p w:rsidR="00914F48" w:rsidRPr="009278F8" w:rsidRDefault="00914F48" w:rsidP="00914F48">
      <w:pPr>
        <w:pStyle w:val="Textoindependiente"/>
        <w:spacing w:before="4"/>
        <w:ind w:left="-284" w:right="-234"/>
        <w:rPr>
          <w:rFonts w:ascii="Arial" w:hAnsi="Arial" w:cs="Arial"/>
          <w:sz w:val="24"/>
          <w:szCs w:val="24"/>
        </w:rPr>
      </w:pPr>
    </w:p>
    <w:p w:rsidR="00914F48" w:rsidRPr="009278F8" w:rsidRDefault="00914F48" w:rsidP="00914F48">
      <w:pPr>
        <w:pStyle w:val="Textoindependiente"/>
        <w:spacing w:line="237" w:lineRule="auto"/>
        <w:ind w:left="-284" w:right="-234"/>
        <w:jc w:val="both"/>
        <w:rPr>
          <w:rFonts w:ascii="Arial" w:hAnsi="Arial" w:cs="Arial"/>
          <w:sz w:val="24"/>
          <w:szCs w:val="24"/>
        </w:rPr>
      </w:pPr>
      <w:r w:rsidRPr="009278F8">
        <w:rPr>
          <w:rFonts w:ascii="Arial" w:hAnsi="Arial" w:cs="Arial"/>
          <w:color w:val="231F20"/>
          <w:sz w:val="24"/>
          <w:szCs w:val="24"/>
        </w:rPr>
        <w:t>Marco normativo para entidades de gobierno, Resolución 533 de 2015 y modificaciones, conformado por el marco conceptual para la preparación</w:t>
      </w:r>
      <w:r w:rsidRPr="009278F8">
        <w:rPr>
          <w:rFonts w:ascii="Arial" w:hAnsi="Arial" w:cs="Arial"/>
          <w:color w:val="231F20"/>
          <w:spacing w:val="-20"/>
          <w:sz w:val="24"/>
          <w:szCs w:val="24"/>
        </w:rPr>
        <w:t xml:space="preserve"> </w:t>
      </w:r>
      <w:r w:rsidRPr="009278F8">
        <w:rPr>
          <w:rFonts w:ascii="Arial" w:hAnsi="Arial" w:cs="Arial"/>
          <w:color w:val="231F20"/>
          <w:sz w:val="24"/>
          <w:szCs w:val="24"/>
        </w:rPr>
        <w:t>y</w:t>
      </w:r>
      <w:r w:rsidRPr="009278F8">
        <w:rPr>
          <w:rFonts w:ascii="Arial" w:hAnsi="Arial" w:cs="Arial"/>
          <w:color w:val="231F20"/>
          <w:spacing w:val="-19"/>
          <w:sz w:val="24"/>
          <w:szCs w:val="24"/>
        </w:rPr>
        <w:t xml:space="preserve"> </w:t>
      </w:r>
      <w:r w:rsidRPr="009278F8">
        <w:rPr>
          <w:rFonts w:ascii="Arial" w:hAnsi="Arial" w:cs="Arial"/>
          <w:color w:val="231F20"/>
          <w:sz w:val="24"/>
          <w:szCs w:val="24"/>
        </w:rPr>
        <w:t>presentación</w:t>
      </w:r>
      <w:r w:rsidRPr="009278F8">
        <w:rPr>
          <w:rFonts w:ascii="Arial" w:hAnsi="Arial" w:cs="Arial"/>
          <w:color w:val="231F20"/>
          <w:spacing w:val="-19"/>
          <w:sz w:val="24"/>
          <w:szCs w:val="24"/>
        </w:rPr>
        <w:t xml:space="preserve"> </w:t>
      </w:r>
      <w:r w:rsidRPr="009278F8">
        <w:rPr>
          <w:rFonts w:ascii="Arial" w:hAnsi="Arial" w:cs="Arial"/>
          <w:color w:val="231F20"/>
          <w:sz w:val="24"/>
          <w:szCs w:val="24"/>
        </w:rPr>
        <w:t>de</w:t>
      </w:r>
      <w:r w:rsidRPr="009278F8">
        <w:rPr>
          <w:rFonts w:ascii="Arial" w:hAnsi="Arial" w:cs="Arial"/>
          <w:color w:val="231F20"/>
          <w:spacing w:val="-20"/>
          <w:sz w:val="24"/>
          <w:szCs w:val="24"/>
        </w:rPr>
        <w:t xml:space="preserve"> </w:t>
      </w:r>
      <w:r w:rsidRPr="009278F8">
        <w:rPr>
          <w:rFonts w:ascii="Arial" w:hAnsi="Arial" w:cs="Arial"/>
          <w:color w:val="231F20"/>
          <w:sz w:val="24"/>
          <w:szCs w:val="24"/>
        </w:rPr>
        <w:t>información</w:t>
      </w:r>
      <w:r w:rsidRPr="009278F8">
        <w:rPr>
          <w:rFonts w:ascii="Arial" w:hAnsi="Arial" w:cs="Arial"/>
          <w:color w:val="231F20"/>
          <w:spacing w:val="-19"/>
          <w:sz w:val="24"/>
          <w:szCs w:val="24"/>
        </w:rPr>
        <w:t xml:space="preserve"> </w:t>
      </w:r>
      <w:r w:rsidRPr="009278F8">
        <w:rPr>
          <w:rFonts w:ascii="Arial" w:hAnsi="Arial" w:cs="Arial"/>
          <w:color w:val="231F20"/>
          <w:sz w:val="24"/>
          <w:szCs w:val="24"/>
        </w:rPr>
        <w:t>financiera;</w:t>
      </w:r>
      <w:r w:rsidRPr="009278F8">
        <w:rPr>
          <w:rFonts w:ascii="Arial" w:hAnsi="Arial" w:cs="Arial"/>
          <w:color w:val="231F20"/>
          <w:spacing w:val="-20"/>
          <w:sz w:val="24"/>
          <w:szCs w:val="24"/>
        </w:rPr>
        <w:t xml:space="preserve"> </w:t>
      </w:r>
      <w:r w:rsidRPr="009278F8">
        <w:rPr>
          <w:rFonts w:ascii="Arial" w:hAnsi="Arial" w:cs="Arial"/>
          <w:color w:val="231F20"/>
          <w:sz w:val="24"/>
          <w:szCs w:val="24"/>
        </w:rPr>
        <w:t>las</w:t>
      </w:r>
      <w:r w:rsidRPr="009278F8">
        <w:rPr>
          <w:rFonts w:ascii="Arial" w:hAnsi="Arial" w:cs="Arial"/>
          <w:color w:val="231F20"/>
          <w:spacing w:val="-19"/>
          <w:sz w:val="24"/>
          <w:szCs w:val="24"/>
        </w:rPr>
        <w:t xml:space="preserve"> </w:t>
      </w:r>
      <w:r w:rsidRPr="009278F8">
        <w:rPr>
          <w:rFonts w:ascii="Arial" w:hAnsi="Arial" w:cs="Arial"/>
          <w:color w:val="231F20"/>
          <w:sz w:val="24"/>
          <w:szCs w:val="24"/>
        </w:rPr>
        <w:t>normas</w:t>
      </w:r>
      <w:r w:rsidRPr="009278F8">
        <w:rPr>
          <w:rFonts w:ascii="Arial" w:hAnsi="Arial" w:cs="Arial"/>
          <w:color w:val="231F20"/>
          <w:spacing w:val="-19"/>
          <w:sz w:val="24"/>
          <w:szCs w:val="24"/>
        </w:rPr>
        <w:t xml:space="preserve"> </w:t>
      </w:r>
      <w:r w:rsidRPr="009278F8">
        <w:rPr>
          <w:rFonts w:ascii="Arial" w:hAnsi="Arial" w:cs="Arial"/>
          <w:color w:val="231F20"/>
          <w:sz w:val="24"/>
          <w:szCs w:val="24"/>
        </w:rPr>
        <w:t>para el reconocimiento, medición, revelación y presentación de los hechos económicos;</w:t>
      </w:r>
      <w:r w:rsidRPr="009278F8">
        <w:rPr>
          <w:rFonts w:ascii="Arial" w:hAnsi="Arial" w:cs="Arial"/>
          <w:color w:val="231F20"/>
          <w:spacing w:val="-3"/>
          <w:sz w:val="24"/>
          <w:szCs w:val="24"/>
        </w:rPr>
        <w:t xml:space="preserve"> </w:t>
      </w:r>
      <w:r w:rsidRPr="009278F8">
        <w:rPr>
          <w:rFonts w:ascii="Arial" w:hAnsi="Arial" w:cs="Arial"/>
          <w:color w:val="231F20"/>
          <w:sz w:val="24"/>
          <w:szCs w:val="24"/>
        </w:rPr>
        <w:t>los</w:t>
      </w:r>
      <w:r w:rsidRPr="009278F8">
        <w:rPr>
          <w:rFonts w:ascii="Arial" w:hAnsi="Arial" w:cs="Arial"/>
          <w:color w:val="231F20"/>
          <w:spacing w:val="-3"/>
          <w:sz w:val="24"/>
          <w:szCs w:val="24"/>
        </w:rPr>
        <w:t xml:space="preserve"> </w:t>
      </w:r>
      <w:r w:rsidRPr="009278F8">
        <w:rPr>
          <w:rFonts w:ascii="Arial" w:hAnsi="Arial" w:cs="Arial"/>
          <w:color w:val="231F20"/>
          <w:sz w:val="24"/>
          <w:szCs w:val="24"/>
        </w:rPr>
        <w:t>procedimientos</w:t>
      </w:r>
      <w:r w:rsidRPr="009278F8">
        <w:rPr>
          <w:rFonts w:ascii="Arial" w:hAnsi="Arial" w:cs="Arial"/>
          <w:color w:val="231F20"/>
          <w:spacing w:val="-3"/>
          <w:sz w:val="24"/>
          <w:szCs w:val="24"/>
        </w:rPr>
        <w:t xml:space="preserve"> </w:t>
      </w:r>
      <w:r w:rsidRPr="009278F8">
        <w:rPr>
          <w:rFonts w:ascii="Arial" w:hAnsi="Arial" w:cs="Arial"/>
          <w:color w:val="231F20"/>
          <w:sz w:val="24"/>
          <w:szCs w:val="24"/>
        </w:rPr>
        <w:t>contables;</w:t>
      </w:r>
      <w:r w:rsidRPr="009278F8">
        <w:rPr>
          <w:rFonts w:ascii="Arial" w:hAnsi="Arial" w:cs="Arial"/>
          <w:color w:val="231F20"/>
          <w:spacing w:val="-3"/>
          <w:sz w:val="24"/>
          <w:szCs w:val="24"/>
        </w:rPr>
        <w:t xml:space="preserve"> </w:t>
      </w:r>
      <w:r w:rsidRPr="009278F8">
        <w:rPr>
          <w:rFonts w:ascii="Arial" w:hAnsi="Arial" w:cs="Arial"/>
          <w:color w:val="231F20"/>
          <w:sz w:val="24"/>
          <w:szCs w:val="24"/>
        </w:rPr>
        <w:t>las</w:t>
      </w:r>
      <w:r w:rsidRPr="009278F8">
        <w:rPr>
          <w:rFonts w:ascii="Arial" w:hAnsi="Arial" w:cs="Arial"/>
          <w:color w:val="231F20"/>
          <w:spacing w:val="-3"/>
          <w:sz w:val="24"/>
          <w:szCs w:val="24"/>
        </w:rPr>
        <w:t xml:space="preserve"> </w:t>
      </w:r>
      <w:r w:rsidRPr="009278F8">
        <w:rPr>
          <w:rFonts w:ascii="Arial" w:hAnsi="Arial" w:cs="Arial"/>
          <w:color w:val="231F20"/>
          <w:sz w:val="24"/>
          <w:szCs w:val="24"/>
        </w:rPr>
        <w:t>guías</w:t>
      </w:r>
      <w:r w:rsidRPr="009278F8">
        <w:rPr>
          <w:rFonts w:ascii="Arial" w:hAnsi="Arial" w:cs="Arial"/>
          <w:color w:val="231F20"/>
          <w:spacing w:val="-3"/>
          <w:sz w:val="24"/>
          <w:szCs w:val="24"/>
        </w:rPr>
        <w:t xml:space="preserve"> </w:t>
      </w:r>
      <w:r w:rsidRPr="009278F8">
        <w:rPr>
          <w:rFonts w:ascii="Arial" w:hAnsi="Arial" w:cs="Arial"/>
          <w:color w:val="231F20"/>
          <w:sz w:val="24"/>
          <w:szCs w:val="24"/>
        </w:rPr>
        <w:t>de</w:t>
      </w:r>
      <w:r w:rsidRPr="009278F8">
        <w:rPr>
          <w:rFonts w:ascii="Arial" w:hAnsi="Arial" w:cs="Arial"/>
          <w:color w:val="231F20"/>
          <w:spacing w:val="-3"/>
          <w:sz w:val="24"/>
          <w:szCs w:val="24"/>
        </w:rPr>
        <w:t xml:space="preserve"> </w:t>
      </w:r>
      <w:r w:rsidRPr="009278F8">
        <w:rPr>
          <w:rFonts w:ascii="Arial" w:hAnsi="Arial" w:cs="Arial"/>
          <w:color w:val="231F20"/>
          <w:sz w:val="24"/>
          <w:szCs w:val="24"/>
        </w:rPr>
        <w:t>aplicación;</w:t>
      </w:r>
      <w:r w:rsidRPr="009278F8">
        <w:rPr>
          <w:rFonts w:ascii="Arial" w:hAnsi="Arial" w:cs="Arial"/>
          <w:color w:val="231F20"/>
          <w:spacing w:val="-3"/>
          <w:sz w:val="24"/>
          <w:szCs w:val="24"/>
        </w:rPr>
        <w:t xml:space="preserve"> </w:t>
      </w:r>
      <w:r w:rsidRPr="009278F8">
        <w:rPr>
          <w:rFonts w:ascii="Arial" w:hAnsi="Arial" w:cs="Arial"/>
          <w:color w:val="231F20"/>
          <w:sz w:val="24"/>
          <w:szCs w:val="24"/>
        </w:rPr>
        <w:t>la doctrina contable pública y el Catálogo General de Cuentas.</w:t>
      </w:r>
    </w:p>
    <w:p w:rsidR="00914F48" w:rsidRPr="009278F8" w:rsidRDefault="00914F48" w:rsidP="00914F48">
      <w:pPr>
        <w:pStyle w:val="Textoindependiente"/>
        <w:spacing w:before="4"/>
        <w:ind w:left="-284" w:right="-234"/>
        <w:rPr>
          <w:rFonts w:ascii="Arial" w:hAnsi="Arial" w:cs="Arial"/>
          <w:sz w:val="24"/>
          <w:szCs w:val="24"/>
        </w:rPr>
      </w:pPr>
    </w:p>
    <w:p w:rsidR="00914F48" w:rsidRPr="009278F8" w:rsidRDefault="00914F48" w:rsidP="00914F48">
      <w:pPr>
        <w:pStyle w:val="Textoindependiente"/>
        <w:spacing w:line="237" w:lineRule="auto"/>
        <w:ind w:left="-284" w:right="-234"/>
        <w:jc w:val="both"/>
        <w:rPr>
          <w:rFonts w:ascii="Arial" w:hAnsi="Arial" w:cs="Arial"/>
          <w:sz w:val="24"/>
          <w:szCs w:val="24"/>
        </w:rPr>
      </w:pPr>
      <w:r w:rsidRPr="009278F8">
        <w:rPr>
          <w:rFonts w:ascii="Arial" w:hAnsi="Arial" w:cs="Arial"/>
          <w:color w:val="231F20"/>
          <w:sz w:val="24"/>
          <w:szCs w:val="24"/>
        </w:rPr>
        <w:t xml:space="preserve">Marco normativo para entidades en liquidación, Resolución 461 del 5 </w:t>
      </w:r>
      <w:r w:rsidRPr="009278F8">
        <w:rPr>
          <w:rFonts w:ascii="Arial" w:hAnsi="Arial" w:cs="Arial"/>
          <w:color w:val="231F20"/>
          <w:spacing w:val="-2"/>
          <w:sz w:val="24"/>
          <w:szCs w:val="24"/>
        </w:rPr>
        <w:t>octubre</w:t>
      </w:r>
      <w:r w:rsidRPr="009278F8">
        <w:rPr>
          <w:rFonts w:ascii="Arial" w:hAnsi="Arial" w:cs="Arial"/>
          <w:color w:val="231F20"/>
          <w:spacing w:val="-18"/>
          <w:sz w:val="24"/>
          <w:szCs w:val="24"/>
        </w:rPr>
        <w:t xml:space="preserve"> </w:t>
      </w:r>
      <w:r w:rsidRPr="009278F8">
        <w:rPr>
          <w:rFonts w:ascii="Arial" w:hAnsi="Arial" w:cs="Arial"/>
          <w:color w:val="231F20"/>
          <w:spacing w:val="-2"/>
          <w:sz w:val="24"/>
          <w:szCs w:val="24"/>
        </w:rPr>
        <w:t>de</w:t>
      </w:r>
      <w:r w:rsidRPr="009278F8">
        <w:rPr>
          <w:rFonts w:ascii="Arial" w:hAnsi="Arial" w:cs="Arial"/>
          <w:color w:val="231F20"/>
          <w:spacing w:val="-17"/>
          <w:sz w:val="24"/>
          <w:szCs w:val="24"/>
        </w:rPr>
        <w:t xml:space="preserve"> </w:t>
      </w:r>
      <w:r w:rsidRPr="009278F8">
        <w:rPr>
          <w:rFonts w:ascii="Arial" w:hAnsi="Arial" w:cs="Arial"/>
          <w:color w:val="231F20"/>
          <w:spacing w:val="-2"/>
          <w:sz w:val="24"/>
          <w:szCs w:val="24"/>
        </w:rPr>
        <w:t>2017</w:t>
      </w:r>
      <w:r w:rsidRPr="009278F8">
        <w:rPr>
          <w:rFonts w:ascii="Arial" w:hAnsi="Arial" w:cs="Arial"/>
          <w:color w:val="231F20"/>
          <w:spacing w:val="-17"/>
          <w:sz w:val="24"/>
          <w:szCs w:val="24"/>
        </w:rPr>
        <w:t xml:space="preserve"> </w:t>
      </w:r>
      <w:r w:rsidRPr="009278F8">
        <w:rPr>
          <w:rFonts w:ascii="Arial" w:hAnsi="Arial" w:cs="Arial"/>
          <w:color w:val="231F20"/>
          <w:spacing w:val="-2"/>
          <w:sz w:val="24"/>
          <w:szCs w:val="24"/>
        </w:rPr>
        <w:t>y</w:t>
      </w:r>
      <w:r w:rsidRPr="009278F8">
        <w:rPr>
          <w:rFonts w:ascii="Arial" w:hAnsi="Arial" w:cs="Arial"/>
          <w:color w:val="231F20"/>
          <w:spacing w:val="-17"/>
          <w:sz w:val="24"/>
          <w:szCs w:val="24"/>
        </w:rPr>
        <w:t xml:space="preserve"> </w:t>
      </w:r>
      <w:r w:rsidRPr="009278F8">
        <w:rPr>
          <w:rFonts w:ascii="Arial" w:hAnsi="Arial" w:cs="Arial"/>
          <w:color w:val="231F20"/>
          <w:spacing w:val="-2"/>
          <w:sz w:val="24"/>
          <w:szCs w:val="24"/>
        </w:rPr>
        <w:t>modificaciones,</w:t>
      </w:r>
      <w:r w:rsidRPr="009278F8">
        <w:rPr>
          <w:rFonts w:ascii="Arial" w:hAnsi="Arial" w:cs="Arial"/>
          <w:color w:val="231F20"/>
          <w:spacing w:val="-17"/>
          <w:sz w:val="24"/>
          <w:szCs w:val="24"/>
        </w:rPr>
        <w:t xml:space="preserve"> </w:t>
      </w:r>
      <w:r w:rsidRPr="009278F8">
        <w:rPr>
          <w:rFonts w:ascii="Arial" w:hAnsi="Arial" w:cs="Arial"/>
          <w:color w:val="231F20"/>
          <w:spacing w:val="-2"/>
          <w:sz w:val="24"/>
          <w:szCs w:val="24"/>
        </w:rPr>
        <w:t>conformado</w:t>
      </w:r>
      <w:r w:rsidRPr="009278F8">
        <w:rPr>
          <w:rFonts w:ascii="Arial" w:hAnsi="Arial" w:cs="Arial"/>
          <w:color w:val="231F20"/>
          <w:spacing w:val="-17"/>
          <w:sz w:val="24"/>
          <w:szCs w:val="24"/>
        </w:rPr>
        <w:t xml:space="preserve"> </w:t>
      </w:r>
      <w:r w:rsidRPr="009278F8">
        <w:rPr>
          <w:rFonts w:ascii="Arial" w:hAnsi="Arial" w:cs="Arial"/>
          <w:color w:val="231F20"/>
          <w:spacing w:val="-2"/>
          <w:sz w:val="24"/>
          <w:szCs w:val="24"/>
        </w:rPr>
        <w:t>por</w:t>
      </w:r>
      <w:r w:rsidRPr="009278F8">
        <w:rPr>
          <w:rFonts w:ascii="Arial" w:hAnsi="Arial" w:cs="Arial"/>
          <w:color w:val="231F20"/>
          <w:spacing w:val="-17"/>
          <w:sz w:val="24"/>
          <w:szCs w:val="24"/>
        </w:rPr>
        <w:t xml:space="preserve"> </w:t>
      </w:r>
      <w:r w:rsidRPr="009278F8">
        <w:rPr>
          <w:rFonts w:ascii="Arial" w:hAnsi="Arial" w:cs="Arial"/>
          <w:color w:val="231F20"/>
          <w:spacing w:val="-2"/>
          <w:sz w:val="24"/>
          <w:szCs w:val="24"/>
        </w:rPr>
        <w:t>el</w:t>
      </w:r>
      <w:r w:rsidRPr="009278F8">
        <w:rPr>
          <w:rFonts w:ascii="Arial" w:hAnsi="Arial" w:cs="Arial"/>
          <w:color w:val="231F20"/>
          <w:spacing w:val="-17"/>
          <w:sz w:val="24"/>
          <w:szCs w:val="24"/>
        </w:rPr>
        <w:t xml:space="preserve"> </w:t>
      </w:r>
      <w:r w:rsidRPr="009278F8">
        <w:rPr>
          <w:rFonts w:ascii="Arial" w:hAnsi="Arial" w:cs="Arial"/>
          <w:color w:val="231F20"/>
          <w:spacing w:val="-2"/>
          <w:sz w:val="24"/>
          <w:szCs w:val="24"/>
        </w:rPr>
        <w:t>marco</w:t>
      </w:r>
      <w:r w:rsidRPr="009278F8">
        <w:rPr>
          <w:rFonts w:ascii="Arial" w:hAnsi="Arial" w:cs="Arial"/>
          <w:color w:val="231F20"/>
          <w:spacing w:val="-18"/>
          <w:sz w:val="24"/>
          <w:szCs w:val="24"/>
        </w:rPr>
        <w:t xml:space="preserve"> </w:t>
      </w:r>
      <w:r w:rsidRPr="009278F8">
        <w:rPr>
          <w:rFonts w:ascii="Arial" w:hAnsi="Arial" w:cs="Arial"/>
          <w:color w:val="231F20"/>
          <w:spacing w:val="-2"/>
          <w:sz w:val="24"/>
          <w:szCs w:val="24"/>
        </w:rPr>
        <w:t xml:space="preserve">conceptual </w:t>
      </w:r>
      <w:r w:rsidRPr="009278F8">
        <w:rPr>
          <w:rFonts w:ascii="Arial" w:hAnsi="Arial" w:cs="Arial"/>
          <w:color w:val="231F20"/>
          <w:sz w:val="24"/>
          <w:szCs w:val="24"/>
        </w:rPr>
        <w:t>para la preparación y presentación de información financiera; las normas para el reconocimiento, medición, revelación y presentación de los hechos económicos; los procedimientos contables; las guías</w:t>
      </w:r>
      <w:r w:rsidRPr="009278F8">
        <w:rPr>
          <w:rFonts w:ascii="Arial" w:hAnsi="Arial" w:cs="Arial"/>
          <w:color w:val="231F20"/>
          <w:spacing w:val="40"/>
          <w:sz w:val="24"/>
          <w:szCs w:val="24"/>
        </w:rPr>
        <w:t xml:space="preserve"> </w:t>
      </w:r>
      <w:r w:rsidRPr="009278F8">
        <w:rPr>
          <w:rFonts w:ascii="Arial" w:hAnsi="Arial" w:cs="Arial"/>
          <w:color w:val="231F20"/>
          <w:sz w:val="24"/>
          <w:szCs w:val="24"/>
        </w:rPr>
        <w:t>de</w:t>
      </w:r>
      <w:r w:rsidRPr="009278F8">
        <w:rPr>
          <w:rFonts w:ascii="Arial" w:hAnsi="Arial" w:cs="Arial"/>
          <w:color w:val="231F20"/>
          <w:spacing w:val="40"/>
          <w:sz w:val="24"/>
          <w:szCs w:val="24"/>
        </w:rPr>
        <w:t xml:space="preserve"> </w:t>
      </w:r>
      <w:r w:rsidRPr="009278F8">
        <w:rPr>
          <w:rFonts w:ascii="Arial" w:hAnsi="Arial" w:cs="Arial"/>
          <w:color w:val="231F20"/>
          <w:sz w:val="24"/>
          <w:szCs w:val="24"/>
        </w:rPr>
        <w:t>aplicación;</w:t>
      </w:r>
      <w:r w:rsidRPr="009278F8">
        <w:rPr>
          <w:rFonts w:ascii="Arial" w:hAnsi="Arial" w:cs="Arial"/>
          <w:color w:val="231F20"/>
          <w:spacing w:val="40"/>
          <w:sz w:val="24"/>
          <w:szCs w:val="24"/>
        </w:rPr>
        <w:t xml:space="preserve"> </w:t>
      </w:r>
      <w:r w:rsidRPr="009278F8">
        <w:rPr>
          <w:rFonts w:ascii="Arial" w:hAnsi="Arial" w:cs="Arial"/>
          <w:color w:val="231F20"/>
          <w:sz w:val="24"/>
          <w:szCs w:val="24"/>
        </w:rPr>
        <w:t>la</w:t>
      </w:r>
      <w:r w:rsidRPr="009278F8">
        <w:rPr>
          <w:rFonts w:ascii="Arial" w:hAnsi="Arial" w:cs="Arial"/>
          <w:color w:val="231F20"/>
          <w:spacing w:val="40"/>
          <w:sz w:val="24"/>
          <w:szCs w:val="24"/>
        </w:rPr>
        <w:t xml:space="preserve"> </w:t>
      </w:r>
      <w:r w:rsidRPr="009278F8">
        <w:rPr>
          <w:rFonts w:ascii="Arial" w:hAnsi="Arial" w:cs="Arial"/>
          <w:color w:val="231F20"/>
          <w:sz w:val="24"/>
          <w:szCs w:val="24"/>
        </w:rPr>
        <w:t>doctrina</w:t>
      </w:r>
      <w:r w:rsidRPr="009278F8">
        <w:rPr>
          <w:rFonts w:ascii="Arial" w:hAnsi="Arial" w:cs="Arial"/>
          <w:color w:val="231F20"/>
          <w:spacing w:val="40"/>
          <w:sz w:val="24"/>
          <w:szCs w:val="24"/>
        </w:rPr>
        <w:t xml:space="preserve"> </w:t>
      </w:r>
      <w:r w:rsidRPr="009278F8">
        <w:rPr>
          <w:rFonts w:ascii="Arial" w:hAnsi="Arial" w:cs="Arial"/>
          <w:color w:val="231F20"/>
          <w:sz w:val="24"/>
          <w:szCs w:val="24"/>
        </w:rPr>
        <w:t>contable</w:t>
      </w:r>
      <w:r w:rsidRPr="009278F8">
        <w:rPr>
          <w:rFonts w:ascii="Arial" w:hAnsi="Arial" w:cs="Arial"/>
          <w:color w:val="231F20"/>
          <w:spacing w:val="40"/>
          <w:sz w:val="24"/>
          <w:szCs w:val="24"/>
        </w:rPr>
        <w:t xml:space="preserve"> </w:t>
      </w:r>
      <w:r w:rsidRPr="009278F8">
        <w:rPr>
          <w:rFonts w:ascii="Arial" w:hAnsi="Arial" w:cs="Arial"/>
          <w:color w:val="231F20"/>
          <w:sz w:val="24"/>
          <w:szCs w:val="24"/>
        </w:rPr>
        <w:t>pública;</w:t>
      </w:r>
      <w:r w:rsidRPr="009278F8">
        <w:rPr>
          <w:rFonts w:ascii="Arial" w:hAnsi="Arial" w:cs="Arial"/>
          <w:color w:val="231F20"/>
          <w:spacing w:val="40"/>
          <w:sz w:val="24"/>
          <w:szCs w:val="24"/>
        </w:rPr>
        <w:t xml:space="preserve"> </w:t>
      </w:r>
      <w:r w:rsidRPr="009278F8">
        <w:rPr>
          <w:rFonts w:ascii="Arial" w:hAnsi="Arial" w:cs="Arial"/>
          <w:color w:val="231F20"/>
          <w:sz w:val="24"/>
          <w:szCs w:val="24"/>
        </w:rPr>
        <w:t>y</w:t>
      </w:r>
      <w:r w:rsidRPr="009278F8">
        <w:rPr>
          <w:rFonts w:ascii="Arial" w:hAnsi="Arial" w:cs="Arial"/>
          <w:color w:val="231F20"/>
          <w:spacing w:val="40"/>
          <w:sz w:val="24"/>
          <w:szCs w:val="24"/>
        </w:rPr>
        <w:t xml:space="preserve"> </w:t>
      </w:r>
      <w:r w:rsidRPr="009278F8">
        <w:rPr>
          <w:rFonts w:ascii="Arial" w:hAnsi="Arial" w:cs="Arial"/>
          <w:color w:val="231F20"/>
          <w:sz w:val="24"/>
          <w:szCs w:val="24"/>
        </w:rPr>
        <w:t>el</w:t>
      </w:r>
      <w:r w:rsidRPr="009278F8">
        <w:rPr>
          <w:rFonts w:ascii="Arial" w:hAnsi="Arial" w:cs="Arial"/>
          <w:color w:val="231F20"/>
          <w:spacing w:val="40"/>
          <w:sz w:val="24"/>
          <w:szCs w:val="24"/>
        </w:rPr>
        <w:t xml:space="preserve"> </w:t>
      </w:r>
      <w:r w:rsidRPr="009278F8">
        <w:rPr>
          <w:rFonts w:ascii="Arial" w:hAnsi="Arial" w:cs="Arial"/>
          <w:color w:val="231F20"/>
          <w:sz w:val="24"/>
          <w:szCs w:val="24"/>
        </w:rPr>
        <w:t>Catálogo</w:t>
      </w:r>
      <w:r w:rsidRPr="009278F8">
        <w:rPr>
          <w:rFonts w:ascii="Arial" w:hAnsi="Arial" w:cs="Arial"/>
          <w:color w:val="231F20"/>
          <w:spacing w:val="40"/>
          <w:sz w:val="24"/>
          <w:szCs w:val="24"/>
        </w:rPr>
        <w:t xml:space="preserve"> </w:t>
      </w:r>
      <w:r w:rsidRPr="009278F8">
        <w:rPr>
          <w:rFonts w:ascii="Arial" w:hAnsi="Arial" w:cs="Arial"/>
          <w:color w:val="231F20"/>
          <w:sz w:val="24"/>
          <w:szCs w:val="24"/>
        </w:rPr>
        <w:t>General de Cuentas. Los fondos y patrimonios aplican el marco que hayan convenido con el administrador de estos recursos.</w:t>
      </w:r>
    </w:p>
    <w:p w:rsidR="00914F48" w:rsidRPr="009278F8" w:rsidRDefault="00914F48" w:rsidP="00914F48">
      <w:pPr>
        <w:pStyle w:val="Textoindependiente"/>
        <w:spacing w:before="5"/>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9278F8">
        <w:rPr>
          <w:rFonts w:ascii="Arial" w:hAnsi="Arial" w:cs="Arial"/>
          <w:b/>
          <w:color w:val="231F20"/>
          <w:spacing w:val="-6"/>
          <w:sz w:val="24"/>
          <w:szCs w:val="24"/>
          <w:u w:val="single"/>
        </w:rPr>
        <w:t>La</w:t>
      </w:r>
      <w:r w:rsidRPr="009278F8">
        <w:rPr>
          <w:rFonts w:ascii="Arial" w:hAnsi="Arial" w:cs="Arial"/>
          <w:b/>
          <w:color w:val="231F20"/>
          <w:spacing w:val="-14"/>
          <w:sz w:val="24"/>
          <w:szCs w:val="24"/>
          <w:u w:val="single"/>
        </w:rPr>
        <w:t xml:space="preserve"> </w:t>
      </w:r>
      <w:r w:rsidRPr="009278F8">
        <w:rPr>
          <w:rFonts w:ascii="Arial" w:hAnsi="Arial" w:cs="Arial"/>
          <w:b/>
          <w:color w:val="231F20"/>
          <w:spacing w:val="-6"/>
          <w:sz w:val="24"/>
          <w:szCs w:val="24"/>
          <w:u w:val="single"/>
        </w:rPr>
        <w:t>CGN</w:t>
      </w:r>
      <w:r w:rsidRPr="009278F8">
        <w:rPr>
          <w:rFonts w:ascii="Arial" w:hAnsi="Arial" w:cs="Arial"/>
          <w:b/>
          <w:color w:val="231F20"/>
          <w:spacing w:val="-13"/>
          <w:sz w:val="24"/>
          <w:szCs w:val="24"/>
          <w:u w:val="single"/>
        </w:rPr>
        <w:t xml:space="preserve"> </w:t>
      </w:r>
      <w:r w:rsidRPr="009278F8">
        <w:rPr>
          <w:rFonts w:ascii="Arial" w:hAnsi="Arial" w:cs="Arial"/>
          <w:b/>
          <w:color w:val="231F20"/>
          <w:spacing w:val="-6"/>
          <w:sz w:val="24"/>
          <w:szCs w:val="24"/>
          <w:u w:val="single"/>
        </w:rPr>
        <w:t>y</w:t>
      </w:r>
      <w:r w:rsidRPr="009278F8">
        <w:rPr>
          <w:rFonts w:ascii="Arial" w:hAnsi="Arial" w:cs="Arial"/>
          <w:b/>
          <w:color w:val="231F20"/>
          <w:spacing w:val="-13"/>
          <w:sz w:val="24"/>
          <w:szCs w:val="24"/>
          <w:u w:val="single"/>
        </w:rPr>
        <w:t xml:space="preserve"> </w:t>
      </w:r>
      <w:r w:rsidRPr="009278F8">
        <w:rPr>
          <w:rFonts w:ascii="Arial" w:hAnsi="Arial" w:cs="Arial"/>
          <w:b/>
          <w:color w:val="231F20"/>
          <w:spacing w:val="-6"/>
          <w:sz w:val="24"/>
          <w:szCs w:val="24"/>
          <w:u w:val="single"/>
        </w:rPr>
        <w:t>entidades</w:t>
      </w:r>
      <w:r w:rsidRPr="009278F8">
        <w:rPr>
          <w:rFonts w:ascii="Arial" w:hAnsi="Arial" w:cs="Arial"/>
          <w:b/>
          <w:color w:val="231F20"/>
          <w:spacing w:val="-14"/>
          <w:sz w:val="24"/>
          <w:szCs w:val="24"/>
          <w:u w:val="single"/>
        </w:rPr>
        <w:t xml:space="preserve"> </w:t>
      </w:r>
      <w:r w:rsidRPr="009278F8">
        <w:rPr>
          <w:rFonts w:ascii="Arial" w:hAnsi="Arial" w:cs="Arial"/>
          <w:b/>
          <w:color w:val="231F20"/>
          <w:spacing w:val="-6"/>
          <w:sz w:val="24"/>
          <w:szCs w:val="24"/>
          <w:u w:val="single"/>
        </w:rPr>
        <w:t>de</w:t>
      </w:r>
      <w:r w:rsidRPr="009278F8">
        <w:rPr>
          <w:rFonts w:ascii="Arial" w:hAnsi="Arial" w:cs="Arial"/>
          <w:b/>
          <w:color w:val="231F20"/>
          <w:spacing w:val="-13"/>
          <w:sz w:val="24"/>
          <w:szCs w:val="24"/>
          <w:u w:val="single"/>
        </w:rPr>
        <w:t xml:space="preserve"> </w:t>
      </w:r>
      <w:r w:rsidRPr="009278F8">
        <w:rPr>
          <w:rFonts w:ascii="Arial" w:hAnsi="Arial" w:cs="Arial"/>
          <w:b/>
          <w:color w:val="231F20"/>
          <w:spacing w:val="-6"/>
          <w:sz w:val="24"/>
          <w:szCs w:val="24"/>
          <w:u w:val="single"/>
        </w:rPr>
        <w:t>nivel</w:t>
      </w:r>
      <w:r w:rsidRPr="009278F8">
        <w:rPr>
          <w:rFonts w:ascii="Arial" w:hAnsi="Arial" w:cs="Arial"/>
          <w:b/>
          <w:color w:val="231F20"/>
          <w:spacing w:val="-14"/>
          <w:sz w:val="24"/>
          <w:szCs w:val="24"/>
          <w:u w:val="single"/>
        </w:rPr>
        <w:t xml:space="preserve"> </w:t>
      </w:r>
      <w:r w:rsidRPr="009278F8">
        <w:rPr>
          <w:rFonts w:ascii="Arial" w:hAnsi="Arial" w:cs="Arial"/>
          <w:b/>
          <w:color w:val="231F20"/>
          <w:spacing w:val="-6"/>
          <w:sz w:val="24"/>
          <w:szCs w:val="24"/>
          <w:u w:val="single"/>
        </w:rPr>
        <w:t>nacional</w:t>
      </w:r>
      <w:r w:rsidRPr="009278F8">
        <w:rPr>
          <w:rFonts w:ascii="Arial" w:hAnsi="Arial" w:cs="Arial"/>
          <w:b/>
          <w:color w:val="231F20"/>
          <w:spacing w:val="-13"/>
          <w:sz w:val="24"/>
          <w:szCs w:val="24"/>
          <w:u w:val="single"/>
        </w:rPr>
        <w:t xml:space="preserve"> </w:t>
      </w:r>
      <w:r w:rsidRPr="009278F8">
        <w:rPr>
          <w:rFonts w:ascii="Arial" w:hAnsi="Arial" w:cs="Arial"/>
          <w:b/>
          <w:color w:val="231F20"/>
          <w:spacing w:val="-6"/>
          <w:sz w:val="24"/>
          <w:szCs w:val="24"/>
          <w:u w:val="single"/>
        </w:rPr>
        <w:t>son</w:t>
      </w:r>
      <w:r w:rsidRPr="009278F8">
        <w:rPr>
          <w:rFonts w:ascii="Arial" w:hAnsi="Arial" w:cs="Arial"/>
          <w:b/>
          <w:color w:val="231F20"/>
          <w:spacing w:val="-13"/>
          <w:sz w:val="24"/>
          <w:szCs w:val="24"/>
          <w:u w:val="single"/>
        </w:rPr>
        <w:t xml:space="preserve"> </w:t>
      </w:r>
      <w:r w:rsidRPr="009278F8">
        <w:rPr>
          <w:rFonts w:ascii="Arial" w:hAnsi="Arial" w:cs="Arial"/>
          <w:b/>
          <w:color w:val="231F20"/>
          <w:spacing w:val="-6"/>
          <w:sz w:val="24"/>
          <w:szCs w:val="24"/>
          <w:u w:val="single"/>
        </w:rPr>
        <w:t>responsables</w:t>
      </w:r>
      <w:r w:rsidRPr="009278F8">
        <w:rPr>
          <w:rFonts w:ascii="Arial" w:hAnsi="Arial" w:cs="Arial"/>
          <w:b/>
          <w:color w:val="231F20"/>
          <w:spacing w:val="-14"/>
          <w:sz w:val="24"/>
          <w:szCs w:val="24"/>
          <w:u w:val="single"/>
        </w:rPr>
        <w:t xml:space="preserve"> </w:t>
      </w:r>
      <w:r w:rsidRPr="009278F8">
        <w:rPr>
          <w:rFonts w:ascii="Arial" w:hAnsi="Arial" w:cs="Arial"/>
          <w:b/>
          <w:color w:val="231F20"/>
          <w:spacing w:val="-6"/>
          <w:sz w:val="24"/>
          <w:szCs w:val="24"/>
          <w:u w:val="single"/>
        </w:rPr>
        <w:t>del</w:t>
      </w:r>
      <w:r w:rsidRPr="009278F8">
        <w:rPr>
          <w:rFonts w:ascii="Arial" w:hAnsi="Arial" w:cs="Arial"/>
          <w:b/>
          <w:color w:val="231F20"/>
          <w:spacing w:val="-13"/>
          <w:sz w:val="24"/>
          <w:szCs w:val="24"/>
          <w:u w:val="single"/>
        </w:rPr>
        <w:t xml:space="preserve"> </w:t>
      </w:r>
      <w:r w:rsidRPr="009278F8">
        <w:rPr>
          <w:rFonts w:ascii="Arial" w:hAnsi="Arial" w:cs="Arial"/>
          <w:b/>
          <w:color w:val="231F20"/>
          <w:spacing w:val="-6"/>
          <w:sz w:val="24"/>
          <w:szCs w:val="24"/>
          <w:u w:val="single"/>
        </w:rPr>
        <w:t>control</w:t>
      </w:r>
      <w:r w:rsidRPr="009278F8">
        <w:rPr>
          <w:rFonts w:ascii="Arial" w:hAnsi="Arial" w:cs="Arial"/>
          <w:b/>
          <w:color w:val="231F20"/>
          <w:spacing w:val="-13"/>
          <w:sz w:val="24"/>
          <w:szCs w:val="24"/>
          <w:u w:val="single"/>
        </w:rPr>
        <w:t xml:space="preserve"> </w:t>
      </w:r>
      <w:r w:rsidRPr="009278F8">
        <w:rPr>
          <w:rFonts w:ascii="Arial" w:hAnsi="Arial" w:cs="Arial"/>
          <w:b/>
          <w:color w:val="231F20"/>
          <w:spacing w:val="-6"/>
          <w:sz w:val="24"/>
          <w:szCs w:val="24"/>
          <w:u w:val="single"/>
        </w:rPr>
        <w:t xml:space="preserve">interno </w:t>
      </w:r>
      <w:r w:rsidRPr="009278F8">
        <w:rPr>
          <w:rFonts w:ascii="Arial" w:hAnsi="Arial" w:cs="Arial"/>
          <w:b/>
          <w:color w:val="231F20"/>
          <w:sz w:val="24"/>
          <w:szCs w:val="24"/>
          <w:u w:val="single"/>
        </w:rPr>
        <w:t xml:space="preserve">que consideren necesarios para permitir la preparación de estados </w:t>
      </w:r>
      <w:r w:rsidRPr="009278F8">
        <w:rPr>
          <w:rFonts w:ascii="Arial" w:hAnsi="Arial" w:cs="Arial"/>
          <w:b/>
          <w:color w:val="231F20"/>
          <w:spacing w:val="-2"/>
          <w:sz w:val="24"/>
          <w:szCs w:val="24"/>
          <w:u w:val="single"/>
        </w:rPr>
        <w:t>financieros</w:t>
      </w:r>
      <w:r w:rsidRPr="009278F8">
        <w:rPr>
          <w:rFonts w:ascii="Arial" w:hAnsi="Arial" w:cs="Arial"/>
          <w:b/>
          <w:color w:val="231F20"/>
          <w:spacing w:val="-18"/>
          <w:sz w:val="24"/>
          <w:szCs w:val="24"/>
          <w:u w:val="single"/>
        </w:rPr>
        <w:t xml:space="preserve"> </w:t>
      </w:r>
      <w:r w:rsidRPr="009278F8">
        <w:rPr>
          <w:rFonts w:ascii="Arial" w:hAnsi="Arial" w:cs="Arial"/>
          <w:b/>
          <w:color w:val="231F20"/>
          <w:spacing w:val="-2"/>
          <w:sz w:val="24"/>
          <w:szCs w:val="24"/>
          <w:u w:val="single"/>
        </w:rPr>
        <w:t>libres</w:t>
      </w:r>
      <w:r w:rsidRPr="009278F8">
        <w:rPr>
          <w:rFonts w:ascii="Arial" w:hAnsi="Arial" w:cs="Arial"/>
          <w:b/>
          <w:color w:val="231F20"/>
          <w:spacing w:val="-16"/>
          <w:sz w:val="24"/>
          <w:szCs w:val="24"/>
          <w:u w:val="single"/>
        </w:rPr>
        <w:t xml:space="preserve"> </w:t>
      </w:r>
      <w:r w:rsidRPr="009278F8">
        <w:rPr>
          <w:rFonts w:ascii="Arial" w:hAnsi="Arial" w:cs="Arial"/>
          <w:b/>
          <w:color w:val="231F20"/>
          <w:spacing w:val="-2"/>
          <w:sz w:val="24"/>
          <w:szCs w:val="24"/>
          <w:u w:val="single"/>
        </w:rPr>
        <w:t>de</w:t>
      </w:r>
      <w:r w:rsidRPr="009278F8">
        <w:rPr>
          <w:rFonts w:ascii="Arial" w:hAnsi="Arial" w:cs="Arial"/>
          <w:b/>
          <w:color w:val="231F20"/>
          <w:spacing w:val="-17"/>
          <w:sz w:val="24"/>
          <w:szCs w:val="24"/>
          <w:u w:val="single"/>
        </w:rPr>
        <w:t xml:space="preserve"> </w:t>
      </w:r>
      <w:r w:rsidRPr="009278F8">
        <w:rPr>
          <w:rFonts w:ascii="Arial" w:hAnsi="Arial" w:cs="Arial"/>
          <w:b/>
          <w:color w:val="231F20"/>
          <w:spacing w:val="-2"/>
          <w:sz w:val="24"/>
          <w:szCs w:val="24"/>
          <w:u w:val="single"/>
        </w:rPr>
        <w:t>incorrección</w:t>
      </w:r>
      <w:r w:rsidRPr="009278F8">
        <w:rPr>
          <w:rFonts w:ascii="Arial" w:hAnsi="Arial" w:cs="Arial"/>
          <w:b/>
          <w:color w:val="231F20"/>
          <w:spacing w:val="-17"/>
          <w:sz w:val="24"/>
          <w:szCs w:val="24"/>
          <w:u w:val="single"/>
        </w:rPr>
        <w:t xml:space="preserve"> </w:t>
      </w:r>
      <w:r w:rsidRPr="009278F8">
        <w:rPr>
          <w:rFonts w:ascii="Arial" w:hAnsi="Arial" w:cs="Arial"/>
          <w:b/>
          <w:color w:val="231F20"/>
          <w:spacing w:val="-2"/>
          <w:sz w:val="24"/>
          <w:szCs w:val="24"/>
          <w:u w:val="single"/>
        </w:rPr>
        <w:t>material,</w:t>
      </w:r>
      <w:r w:rsidRPr="009278F8">
        <w:rPr>
          <w:rFonts w:ascii="Arial" w:hAnsi="Arial" w:cs="Arial"/>
          <w:b/>
          <w:color w:val="231F20"/>
          <w:spacing w:val="-17"/>
          <w:sz w:val="24"/>
          <w:szCs w:val="24"/>
          <w:u w:val="single"/>
        </w:rPr>
        <w:t xml:space="preserve"> </w:t>
      </w:r>
      <w:r w:rsidRPr="009278F8">
        <w:rPr>
          <w:rFonts w:ascii="Arial" w:hAnsi="Arial" w:cs="Arial"/>
          <w:b/>
          <w:color w:val="231F20"/>
          <w:spacing w:val="-2"/>
          <w:sz w:val="24"/>
          <w:szCs w:val="24"/>
          <w:u w:val="single"/>
        </w:rPr>
        <w:t>debida</w:t>
      </w:r>
      <w:r w:rsidRPr="009278F8">
        <w:rPr>
          <w:rFonts w:ascii="Arial" w:hAnsi="Arial" w:cs="Arial"/>
          <w:b/>
          <w:color w:val="231F20"/>
          <w:spacing w:val="-17"/>
          <w:sz w:val="24"/>
          <w:szCs w:val="24"/>
          <w:u w:val="single"/>
        </w:rPr>
        <w:t xml:space="preserve"> </w:t>
      </w:r>
      <w:r w:rsidRPr="009278F8">
        <w:rPr>
          <w:rFonts w:ascii="Arial" w:hAnsi="Arial" w:cs="Arial"/>
          <w:b/>
          <w:color w:val="231F20"/>
          <w:spacing w:val="-2"/>
          <w:sz w:val="24"/>
          <w:szCs w:val="24"/>
          <w:u w:val="single"/>
        </w:rPr>
        <w:t>a</w:t>
      </w:r>
      <w:r w:rsidRPr="009278F8">
        <w:rPr>
          <w:rFonts w:ascii="Arial" w:hAnsi="Arial" w:cs="Arial"/>
          <w:b/>
          <w:color w:val="231F20"/>
          <w:spacing w:val="-17"/>
          <w:sz w:val="24"/>
          <w:szCs w:val="24"/>
          <w:u w:val="single"/>
        </w:rPr>
        <w:t xml:space="preserve"> </w:t>
      </w:r>
      <w:r w:rsidRPr="009278F8">
        <w:rPr>
          <w:rFonts w:ascii="Arial" w:hAnsi="Arial" w:cs="Arial"/>
          <w:b/>
          <w:color w:val="231F20"/>
          <w:spacing w:val="-2"/>
          <w:sz w:val="24"/>
          <w:szCs w:val="24"/>
          <w:u w:val="single"/>
        </w:rPr>
        <w:t>fraude</w:t>
      </w:r>
      <w:r w:rsidRPr="009278F8">
        <w:rPr>
          <w:rFonts w:ascii="Arial" w:hAnsi="Arial" w:cs="Arial"/>
          <w:b/>
          <w:color w:val="231F20"/>
          <w:spacing w:val="-17"/>
          <w:sz w:val="24"/>
          <w:szCs w:val="24"/>
          <w:u w:val="single"/>
        </w:rPr>
        <w:t xml:space="preserve"> </w:t>
      </w:r>
      <w:r w:rsidRPr="009278F8">
        <w:rPr>
          <w:rFonts w:ascii="Arial" w:hAnsi="Arial" w:cs="Arial"/>
          <w:b/>
          <w:color w:val="231F20"/>
          <w:spacing w:val="-2"/>
          <w:sz w:val="24"/>
          <w:szCs w:val="24"/>
          <w:u w:val="single"/>
        </w:rPr>
        <w:t>o</w:t>
      </w:r>
      <w:r w:rsidRPr="009278F8">
        <w:rPr>
          <w:rFonts w:ascii="Arial" w:hAnsi="Arial" w:cs="Arial"/>
          <w:b/>
          <w:color w:val="231F20"/>
          <w:spacing w:val="-17"/>
          <w:sz w:val="24"/>
          <w:szCs w:val="24"/>
          <w:u w:val="single"/>
        </w:rPr>
        <w:t xml:space="preserve"> </w:t>
      </w:r>
      <w:r w:rsidRPr="009278F8">
        <w:rPr>
          <w:rFonts w:ascii="Arial" w:hAnsi="Arial" w:cs="Arial"/>
          <w:b/>
          <w:color w:val="231F20"/>
          <w:spacing w:val="-2"/>
          <w:sz w:val="24"/>
          <w:szCs w:val="24"/>
          <w:u w:val="single"/>
        </w:rPr>
        <w:t>error</w:t>
      </w:r>
      <w:r w:rsidRPr="009278F8">
        <w:rPr>
          <w:rFonts w:ascii="Arial" w:hAnsi="Arial" w:cs="Arial"/>
          <w:color w:val="231F20"/>
          <w:spacing w:val="-2"/>
          <w:sz w:val="24"/>
          <w:szCs w:val="24"/>
        </w:rPr>
        <w:t>.</w:t>
      </w:r>
      <w:r>
        <w:rPr>
          <w:rFonts w:ascii="Arial" w:hAnsi="Arial" w:cs="Arial"/>
          <w:color w:val="231F20"/>
          <w:spacing w:val="-2"/>
          <w:sz w:val="24"/>
          <w:szCs w:val="24"/>
        </w:rPr>
        <w:t xml:space="preserve"> </w:t>
      </w:r>
      <w:r w:rsidRPr="001349ED">
        <w:rPr>
          <w:rFonts w:ascii="Arial" w:hAnsi="Arial" w:cs="Arial"/>
          <w:sz w:val="24"/>
          <w:szCs w:val="24"/>
        </w:rPr>
        <w:t>(Subrayado y resaltado fuera de texto).</w:t>
      </w:r>
    </w:p>
    <w:p w:rsidR="00914F48" w:rsidRDefault="00914F48" w:rsidP="00914F48">
      <w:pPr>
        <w:pStyle w:val="Textoindependiente"/>
        <w:spacing w:line="237" w:lineRule="auto"/>
        <w:ind w:left="-284" w:right="-234"/>
        <w:jc w:val="both"/>
        <w:rPr>
          <w:color w:val="25408F"/>
        </w:rPr>
      </w:pPr>
    </w:p>
    <w:p w:rsidR="00914F48" w:rsidRPr="009278F8" w:rsidRDefault="00914F48" w:rsidP="00914F48">
      <w:pPr>
        <w:pStyle w:val="Textoindependiente"/>
        <w:spacing w:line="237" w:lineRule="auto"/>
        <w:ind w:left="-284" w:right="-234"/>
        <w:jc w:val="both"/>
        <w:rPr>
          <w:rFonts w:ascii="Arial" w:hAnsi="Arial" w:cs="Arial"/>
          <w:b/>
          <w:sz w:val="28"/>
          <w:szCs w:val="28"/>
        </w:rPr>
      </w:pPr>
      <w:r>
        <w:rPr>
          <w:rFonts w:ascii="Arial" w:hAnsi="Arial" w:cs="Arial"/>
          <w:b/>
          <w:sz w:val="28"/>
          <w:szCs w:val="28"/>
        </w:rPr>
        <w:t xml:space="preserve">2.6.- </w:t>
      </w:r>
      <w:r w:rsidRPr="009278F8">
        <w:rPr>
          <w:rFonts w:ascii="Arial" w:hAnsi="Arial" w:cs="Arial"/>
          <w:b/>
          <w:sz w:val="28"/>
          <w:szCs w:val="28"/>
        </w:rPr>
        <w:t>Responsabilidad</w:t>
      </w:r>
      <w:r w:rsidRPr="009278F8">
        <w:rPr>
          <w:rFonts w:ascii="Arial" w:hAnsi="Arial" w:cs="Arial"/>
          <w:b/>
          <w:spacing w:val="-22"/>
          <w:sz w:val="28"/>
          <w:szCs w:val="28"/>
        </w:rPr>
        <w:t xml:space="preserve"> </w:t>
      </w:r>
      <w:r w:rsidRPr="009278F8">
        <w:rPr>
          <w:rFonts w:ascii="Arial" w:hAnsi="Arial" w:cs="Arial"/>
          <w:b/>
          <w:sz w:val="28"/>
          <w:szCs w:val="28"/>
        </w:rPr>
        <w:t>de</w:t>
      </w:r>
      <w:r w:rsidRPr="009278F8">
        <w:rPr>
          <w:rFonts w:ascii="Arial" w:hAnsi="Arial" w:cs="Arial"/>
          <w:b/>
          <w:spacing w:val="-19"/>
          <w:sz w:val="28"/>
          <w:szCs w:val="28"/>
        </w:rPr>
        <w:t xml:space="preserve"> </w:t>
      </w:r>
      <w:r w:rsidRPr="009278F8">
        <w:rPr>
          <w:rFonts w:ascii="Arial" w:hAnsi="Arial" w:cs="Arial"/>
          <w:b/>
          <w:sz w:val="28"/>
          <w:szCs w:val="28"/>
        </w:rPr>
        <w:t>la</w:t>
      </w:r>
      <w:r w:rsidRPr="009278F8">
        <w:rPr>
          <w:rFonts w:ascii="Arial" w:hAnsi="Arial" w:cs="Arial"/>
          <w:b/>
          <w:spacing w:val="-20"/>
          <w:sz w:val="28"/>
          <w:szCs w:val="28"/>
        </w:rPr>
        <w:t xml:space="preserve"> </w:t>
      </w:r>
      <w:r w:rsidRPr="009278F8">
        <w:rPr>
          <w:rFonts w:ascii="Arial" w:hAnsi="Arial" w:cs="Arial"/>
          <w:b/>
          <w:sz w:val="28"/>
          <w:szCs w:val="28"/>
        </w:rPr>
        <w:t>CGR</w:t>
      </w:r>
      <w:r w:rsidRPr="009278F8">
        <w:rPr>
          <w:rFonts w:ascii="Arial" w:hAnsi="Arial" w:cs="Arial"/>
          <w:b/>
          <w:spacing w:val="-19"/>
          <w:sz w:val="28"/>
          <w:szCs w:val="28"/>
        </w:rPr>
        <w:t xml:space="preserve"> </w:t>
      </w:r>
      <w:r w:rsidRPr="009278F8">
        <w:rPr>
          <w:rFonts w:ascii="Arial" w:hAnsi="Arial" w:cs="Arial"/>
          <w:b/>
          <w:sz w:val="28"/>
          <w:szCs w:val="28"/>
        </w:rPr>
        <w:t>en</w:t>
      </w:r>
      <w:r w:rsidRPr="009278F8">
        <w:rPr>
          <w:rFonts w:ascii="Arial" w:hAnsi="Arial" w:cs="Arial"/>
          <w:b/>
          <w:spacing w:val="-19"/>
          <w:sz w:val="28"/>
          <w:szCs w:val="28"/>
        </w:rPr>
        <w:t xml:space="preserve"> </w:t>
      </w:r>
      <w:r w:rsidRPr="009278F8">
        <w:rPr>
          <w:rFonts w:ascii="Arial" w:hAnsi="Arial" w:cs="Arial"/>
          <w:b/>
          <w:sz w:val="28"/>
          <w:szCs w:val="28"/>
        </w:rPr>
        <w:t>relación</w:t>
      </w:r>
      <w:r w:rsidRPr="009278F8">
        <w:rPr>
          <w:rFonts w:ascii="Arial" w:hAnsi="Arial" w:cs="Arial"/>
          <w:b/>
          <w:spacing w:val="-20"/>
          <w:sz w:val="28"/>
          <w:szCs w:val="28"/>
        </w:rPr>
        <w:t xml:space="preserve"> </w:t>
      </w:r>
      <w:r w:rsidRPr="009278F8">
        <w:rPr>
          <w:rFonts w:ascii="Arial" w:hAnsi="Arial" w:cs="Arial"/>
          <w:b/>
          <w:sz w:val="28"/>
          <w:szCs w:val="28"/>
        </w:rPr>
        <w:t>con</w:t>
      </w:r>
      <w:r w:rsidRPr="009278F8">
        <w:rPr>
          <w:rFonts w:ascii="Arial" w:hAnsi="Arial" w:cs="Arial"/>
          <w:b/>
          <w:spacing w:val="-19"/>
          <w:sz w:val="28"/>
          <w:szCs w:val="28"/>
        </w:rPr>
        <w:t xml:space="preserve"> </w:t>
      </w:r>
      <w:r w:rsidRPr="009278F8">
        <w:rPr>
          <w:rFonts w:ascii="Arial" w:hAnsi="Arial" w:cs="Arial"/>
          <w:b/>
          <w:sz w:val="28"/>
          <w:szCs w:val="28"/>
        </w:rPr>
        <w:t>la</w:t>
      </w:r>
      <w:r w:rsidRPr="009278F8">
        <w:rPr>
          <w:rFonts w:ascii="Arial" w:hAnsi="Arial" w:cs="Arial"/>
          <w:b/>
          <w:spacing w:val="-19"/>
          <w:sz w:val="28"/>
          <w:szCs w:val="28"/>
        </w:rPr>
        <w:t xml:space="preserve"> </w:t>
      </w:r>
      <w:r w:rsidRPr="009278F8">
        <w:rPr>
          <w:rFonts w:ascii="Arial" w:hAnsi="Arial" w:cs="Arial"/>
          <w:b/>
          <w:spacing w:val="-2"/>
          <w:sz w:val="28"/>
          <w:szCs w:val="28"/>
        </w:rPr>
        <w:t xml:space="preserve">auditoría </w:t>
      </w:r>
      <w:r w:rsidRPr="009278F8">
        <w:rPr>
          <w:rFonts w:ascii="Arial" w:hAnsi="Arial" w:cs="Arial"/>
          <w:b/>
          <w:sz w:val="28"/>
          <w:szCs w:val="28"/>
        </w:rPr>
        <w:t>al</w:t>
      </w:r>
      <w:r w:rsidRPr="009278F8">
        <w:rPr>
          <w:rFonts w:ascii="Arial" w:hAnsi="Arial" w:cs="Arial"/>
          <w:b/>
          <w:spacing w:val="-2"/>
          <w:sz w:val="28"/>
          <w:szCs w:val="28"/>
        </w:rPr>
        <w:t xml:space="preserve"> </w:t>
      </w:r>
      <w:r w:rsidRPr="009278F8">
        <w:rPr>
          <w:rFonts w:ascii="Arial" w:hAnsi="Arial" w:cs="Arial"/>
          <w:b/>
          <w:sz w:val="28"/>
          <w:szCs w:val="28"/>
        </w:rPr>
        <w:t>Balance</w:t>
      </w:r>
      <w:r w:rsidRPr="009278F8">
        <w:rPr>
          <w:rFonts w:ascii="Arial" w:hAnsi="Arial" w:cs="Arial"/>
          <w:b/>
          <w:spacing w:val="-1"/>
          <w:sz w:val="28"/>
          <w:szCs w:val="28"/>
        </w:rPr>
        <w:t xml:space="preserve"> </w:t>
      </w:r>
      <w:r w:rsidRPr="009278F8">
        <w:rPr>
          <w:rFonts w:ascii="Arial" w:hAnsi="Arial" w:cs="Arial"/>
          <w:b/>
          <w:sz w:val="28"/>
          <w:szCs w:val="28"/>
        </w:rPr>
        <w:t>General</w:t>
      </w:r>
      <w:r w:rsidRPr="009278F8">
        <w:rPr>
          <w:rFonts w:ascii="Arial" w:hAnsi="Arial" w:cs="Arial"/>
          <w:b/>
          <w:spacing w:val="-2"/>
          <w:sz w:val="28"/>
          <w:szCs w:val="28"/>
        </w:rPr>
        <w:t xml:space="preserve"> </w:t>
      </w:r>
      <w:r w:rsidRPr="009278F8">
        <w:rPr>
          <w:rFonts w:ascii="Arial" w:hAnsi="Arial" w:cs="Arial"/>
          <w:b/>
          <w:sz w:val="28"/>
          <w:szCs w:val="28"/>
        </w:rPr>
        <w:t>de</w:t>
      </w:r>
      <w:r w:rsidRPr="009278F8">
        <w:rPr>
          <w:rFonts w:ascii="Arial" w:hAnsi="Arial" w:cs="Arial"/>
          <w:b/>
          <w:spacing w:val="-1"/>
          <w:sz w:val="28"/>
          <w:szCs w:val="28"/>
        </w:rPr>
        <w:t xml:space="preserve"> </w:t>
      </w:r>
      <w:r w:rsidRPr="009278F8">
        <w:rPr>
          <w:rFonts w:ascii="Arial" w:hAnsi="Arial" w:cs="Arial"/>
          <w:b/>
          <w:sz w:val="28"/>
          <w:szCs w:val="28"/>
        </w:rPr>
        <w:t>la</w:t>
      </w:r>
      <w:r w:rsidRPr="009278F8">
        <w:rPr>
          <w:rFonts w:ascii="Arial" w:hAnsi="Arial" w:cs="Arial"/>
          <w:b/>
          <w:spacing w:val="-1"/>
          <w:sz w:val="28"/>
          <w:szCs w:val="28"/>
        </w:rPr>
        <w:t xml:space="preserve"> </w:t>
      </w:r>
      <w:r w:rsidRPr="009278F8">
        <w:rPr>
          <w:rFonts w:ascii="Arial" w:hAnsi="Arial" w:cs="Arial"/>
          <w:b/>
          <w:spacing w:val="-2"/>
          <w:sz w:val="28"/>
          <w:szCs w:val="28"/>
        </w:rPr>
        <w:t>Nación</w:t>
      </w:r>
      <w:r>
        <w:rPr>
          <w:rFonts w:ascii="Arial" w:hAnsi="Arial" w:cs="Arial"/>
          <w:b/>
          <w:spacing w:val="-2"/>
          <w:sz w:val="28"/>
          <w:szCs w:val="28"/>
        </w:rPr>
        <w:t>.</w:t>
      </w:r>
    </w:p>
    <w:p w:rsidR="00914F48" w:rsidRDefault="00914F48" w:rsidP="00914F48">
      <w:pPr>
        <w:pStyle w:val="Textoindependiente"/>
        <w:spacing w:before="3"/>
        <w:rPr>
          <w:b/>
          <w:sz w:val="21"/>
        </w:rPr>
      </w:pPr>
    </w:p>
    <w:p w:rsidR="00914F48" w:rsidRPr="00DF77E1" w:rsidRDefault="00914F48" w:rsidP="00914F48">
      <w:pPr>
        <w:pStyle w:val="Textoindependiente"/>
        <w:spacing w:before="1" w:line="237" w:lineRule="auto"/>
        <w:ind w:left="-284" w:right="-234"/>
        <w:jc w:val="both"/>
        <w:rPr>
          <w:rFonts w:ascii="Arial" w:hAnsi="Arial" w:cs="Arial"/>
          <w:sz w:val="24"/>
          <w:szCs w:val="24"/>
        </w:rPr>
      </w:pPr>
      <w:r w:rsidRPr="00DF77E1">
        <w:rPr>
          <w:rFonts w:ascii="Arial" w:hAnsi="Arial" w:cs="Arial"/>
          <w:color w:val="231F20"/>
          <w:sz w:val="24"/>
          <w:szCs w:val="24"/>
        </w:rPr>
        <w:t>La responsabilidad de la CGR es obtener una seguridad razonable de que el Balance General de la Nación se encuentra libre de errores materiales,</w:t>
      </w:r>
      <w:r w:rsidRPr="00DF77E1">
        <w:rPr>
          <w:rFonts w:ascii="Arial" w:hAnsi="Arial" w:cs="Arial"/>
          <w:color w:val="231F20"/>
          <w:spacing w:val="-4"/>
          <w:sz w:val="24"/>
          <w:szCs w:val="24"/>
        </w:rPr>
        <w:t xml:space="preserve"> </w:t>
      </w:r>
      <w:r w:rsidRPr="00DF77E1">
        <w:rPr>
          <w:rFonts w:ascii="Arial" w:hAnsi="Arial" w:cs="Arial"/>
          <w:color w:val="231F20"/>
          <w:sz w:val="24"/>
          <w:szCs w:val="24"/>
        </w:rPr>
        <w:t>ya</w:t>
      </w:r>
      <w:r w:rsidRPr="00DF77E1">
        <w:rPr>
          <w:rFonts w:ascii="Arial" w:hAnsi="Arial" w:cs="Arial"/>
          <w:color w:val="231F20"/>
          <w:spacing w:val="-4"/>
          <w:sz w:val="24"/>
          <w:szCs w:val="24"/>
        </w:rPr>
        <w:t xml:space="preserve"> </w:t>
      </w:r>
      <w:r w:rsidRPr="00DF77E1">
        <w:rPr>
          <w:rFonts w:ascii="Arial" w:hAnsi="Arial" w:cs="Arial"/>
          <w:color w:val="231F20"/>
          <w:sz w:val="24"/>
          <w:szCs w:val="24"/>
        </w:rPr>
        <w:t>sea</w:t>
      </w:r>
      <w:r w:rsidRPr="00DF77E1">
        <w:rPr>
          <w:rFonts w:ascii="Arial" w:hAnsi="Arial" w:cs="Arial"/>
          <w:color w:val="231F20"/>
          <w:spacing w:val="-4"/>
          <w:sz w:val="24"/>
          <w:szCs w:val="24"/>
        </w:rPr>
        <w:t xml:space="preserve"> </w:t>
      </w:r>
      <w:r w:rsidRPr="00DF77E1">
        <w:rPr>
          <w:rFonts w:ascii="Arial" w:hAnsi="Arial" w:cs="Arial"/>
          <w:color w:val="231F20"/>
          <w:sz w:val="24"/>
          <w:szCs w:val="24"/>
        </w:rPr>
        <w:t>por</w:t>
      </w:r>
      <w:r w:rsidRPr="00DF77E1">
        <w:rPr>
          <w:rFonts w:ascii="Arial" w:hAnsi="Arial" w:cs="Arial"/>
          <w:color w:val="231F20"/>
          <w:spacing w:val="-4"/>
          <w:sz w:val="24"/>
          <w:szCs w:val="24"/>
        </w:rPr>
        <w:t xml:space="preserve"> </w:t>
      </w:r>
      <w:r w:rsidRPr="00DF77E1">
        <w:rPr>
          <w:rFonts w:ascii="Arial" w:hAnsi="Arial" w:cs="Arial"/>
          <w:color w:val="231F20"/>
          <w:sz w:val="24"/>
          <w:szCs w:val="24"/>
        </w:rPr>
        <w:t>fraude</w:t>
      </w:r>
      <w:r w:rsidRPr="00DF77E1">
        <w:rPr>
          <w:rFonts w:ascii="Arial" w:hAnsi="Arial" w:cs="Arial"/>
          <w:color w:val="231F20"/>
          <w:spacing w:val="-4"/>
          <w:sz w:val="24"/>
          <w:szCs w:val="24"/>
        </w:rPr>
        <w:t xml:space="preserve"> </w:t>
      </w:r>
      <w:r w:rsidRPr="00DF77E1">
        <w:rPr>
          <w:rFonts w:ascii="Arial" w:hAnsi="Arial" w:cs="Arial"/>
          <w:color w:val="231F20"/>
          <w:sz w:val="24"/>
          <w:szCs w:val="24"/>
        </w:rPr>
        <w:t>o</w:t>
      </w:r>
      <w:r w:rsidRPr="00DF77E1">
        <w:rPr>
          <w:rFonts w:ascii="Arial" w:hAnsi="Arial" w:cs="Arial"/>
          <w:color w:val="231F20"/>
          <w:spacing w:val="-4"/>
          <w:sz w:val="24"/>
          <w:szCs w:val="24"/>
        </w:rPr>
        <w:t xml:space="preserve"> </w:t>
      </w:r>
      <w:r w:rsidRPr="00DF77E1">
        <w:rPr>
          <w:rFonts w:ascii="Arial" w:hAnsi="Arial" w:cs="Arial"/>
          <w:color w:val="231F20"/>
          <w:sz w:val="24"/>
          <w:szCs w:val="24"/>
        </w:rPr>
        <w:t>error</w:t>
      </w:r>
      <w:r w:rsidRPr="00DF77E1">
        <w:rPr>
          <w:rFonts w:ascii="Arial" w:hAnsi="Arial" w:cs="Arial"/>
          <w:color w:val="231F20"/>
          <w:spacing w:val="-4"/>
          <w:sz w:val="24"/>
          <w:szCs w:val="24"/>
        </w:rPr>
        <w:t xml:space="preserve"> </w:t>
      </w:r>
      <w:r w:rsidRPr="00DF77E1">
        <w:rPr>
          <w:rFonts w:ascii="Arial" w:hAnsi="Arial" w:cs="Arial"/>
          <w:color w:val="231F20"/>
          <w:sz w:val="24"/>
          <w:szCs w:val="24"/>
        </w:rPr>
        <w:t>y</w:t>
      </w:r>
      <w:r w:rsidRPr="00DF77E1">
        <w:rPr>
          <w:rFonts w:ascii="Arial" w:hAnsi="Arial" w:cs="Arial"/>
          <w:color w:val="231F20"/>
          <w:spacing w:val="-4"/>
          <w:sz w:val="24"/>
          <w:szCs w:val="24"/>
        </w:rPr>
        <w:t xml:space="preserve"> </w:t>
      </w:r>
      <w:r w:rsidRPr="00DF77E1">
        <w:rPr>
          <w:rFonts w:ascii="Arial" w:hAnsi="Arial" w:cs="Arial"/>
          <w:color w:val="231F20"/>
          <w:sz w:val="24"/>
          <w:szCs w:val="24"/>
        </w:rPr>
        <w:t>emitir</w:t>
      </w:r>
      <w:r w:rsidRPr="00DF77E1">
        <w:rPr>
          <w:rFonts w:ascii="Arial" w:hAnsi="Arial" w:cs="Arial"/>
          <w:color w:val="231F20"/>
          <w:spacing w:val="-4"/>
          <w:sz w:val="24"/>
          <w:szCs w:val="24"/>
        </w:rPr>
        <w:t xml:space="preserve"> </w:t>
      </w:r>
      <w:r w:rsidRPr="00DF77E1">
        <w:rPr>
          <w:rFonts w:ascii="Arial" w:hAnsi="Arial" w:cs="Arial"/>
          <w:color w:val="231F20"/>
          <w:sz w:val="24"/>
          <w:szCs w:val="24"/>
        </w:rPr>
        <w:t>un</w:t>
      </w:r>
      <w:r w:rsidRPr="00DF77E1">
        <w:rPr>
          <w:rFonts w:ascii="Arial" w:hAnsi="Arial" w:cs="Arial"/>
          <w:color w:val="231F20"/>
          <w:spacing w:val="-4"/>
          <w:sz w:val="24"/>
          <w:szCs w:val="24"/>
        </w:rPr>
        <w:t xml:space="preserve"> </w:t>
      </w:r>
      <w:r w:rsidRPr="00DF77E1">
        <w:rPr>
          <w:rFonts w:ascii="Arial" w:hAnsi="Arial" w:cs="Arial"/>
          <w:color w:val="231F20"/>
          <w:sz w:val="24"/>
          <w:szCs w:val="24"/>
        </w:rPr>
        <w:t>informe</w:t>
      </w:r>
      <w:r w:rsidRPr="00DF77E1">
        <w:rPr>
          <w:rFonts w:ascii="Arial" w:hAnsi="Arial" w:cs="Arial"/>
          <w:color w:val="231F20"/>
          <w:spacing w:val="-4"/>
          <w:sz w:val="24"/>
          <w:szCs w:val="24"/>
        </w:rPr>
        <w:t xml:space="preserve"> </w:t>
      </w:r>
      <w:r w:rsidRPr="00DF77E1">
        <w:rPr>
          <w:rFonts w:ascii="Arial" w:hAnsi="Arial" w:cs="Arial"/>
          <w:color w:val="231F20"/>
          <w:sz w:val="24"/>
          <w:szCs w:val="24"/>
        </w:rPr>
        <w:t>de</w:t>
      </w:r>
      <w:r w:rsidRPr="00DF77E1">
        <w:rPr>
          <w:rFonts w:ascii="Arial" w:hAnsi="Arial" w:cs="Arial"/>
          <w:color w:val="231F20"/>
          <w:spacing w:val="-4"/>
          <w:sz w:val="24"/>
          <w:szCs w:val="24"/>
        </w:rPr>
        <w:t xml:space="preserve"> </w:t>
      </w:r>
      <w:r w:rsidRPr="00DF77E1">
        <w:rPr>
          <w:rFonts w:ascii="Arial" w:hAnsi="Arial" w:cs="Arial"/>
          <w:color w:val="231F20"/>
          <w:sz w:val="24"/>
          <w:szCs w:val="24"/>
        </w:rPr>
        <w:t>auditoría que</w:t>
      </w:r>
      <w:r w:rsidRPr="00DF77E1">
        <w:rPr>
          <w:rFonts w:ascii="Arial" w:hAnsi="Arial" w:cs="Arial"/>
          <w:color w:val="231F20"/>
          <w:spacing w:val="-19"/>
          <w:sz w:val="24"/>
          <w:szCs w:val="24"/>
        </w:rPr>
        <w:t xml:space="preserve"> </w:t>
      </w:r>
      <w:r w:rsidRPr="00DF77E1">
        <w:rPr>
          <w:rFonts w:ascii="Arial" w:hAnsi="Arial" w:cs="Arial"/>
          <w:color w:val="231F20"/>
          <w:sz w:val="24"/>
          <w:szCs w:val="24"/>
        </w:rPr>
        <w:t>contenga</w:t>
      </w:r>
      <w:r w:rsidRPr="00DF77E1">
        <w:rPr>
          <w:rFonts w:ascii="Arial" w:hAnsi="Arial" w:cs="Arial"/>
          <w:color w:val="231F20"/>
          <w:spacing w:val="-19"/>
          <w:sz w:val="24"/>
          <w:szCs w:val="24"/>
        </w:rPr>
        <w:t xml:space="preserve"> </w:t>
      </w:r>
      <w:r w:rsidRPr="00DF77E1">
        <w:rPr>
          <w:rFonts w:ascii="Arial" w:hAnsi="Arial" w:cs="Arial"/>
          <w:color w:val="231F20"/>
          <w:sz w:val="24"/>
          <w:szCs w:val="24"/>
        </w:rPr>
        <w:t>la</w:t>
      </w:r>
      <w:r w:rsidRPr="00DF77E1">
        <w:rPr>
          <w:rFonts w:ascii="Arial" w:hAnsi="Arial" w:cs="Arial"/>
          <w:color w:val="231F20"/>
          <w:spacing w:val="-19"/>
          <w:sz w:val="24"/>
          <w:szCs w:val="24"/>
        </w:rPr>
        <w:t xml:space="preserve"> </w:t>
      </w:r>
      <w:r w:rsidRPr="00DF77E1">
        <w:rPr>
          <w:rFonts w:ascii="Arial" w:hAnsi="Arial" w:cs="Arial"/>
          <w:color w:val="231F20"/>
          <w:sz w:val="24"/>
          <w:szCs w:val="24"/>
        </w:rPr>
        <w:t>opinión</w:t>
      </w:r>
      <w:r w:rsidRPr="00DF77E1">
        <w:rPr>
          <w:rFonts w:ascii="Arial" w:hAnsi="Arial" w:cs="Arial"/>
          <w:color w:val="231F20"/>
          <w:spacing w:val="-19"/>
          <w:sz w:val="24"/>
          <w:szCs w:val="24"/>
        </w:rPr>
        <w:t xml:space="preserve"> </w:t>
      </w:r>
      <w:r w:rsidRPr="00DF77E1">
        <w:rPr>
          <w:rFonts w:ascii="Arial" w:hAnsi="Arial" w:cs="Arial"/>
          <w:color w:val="231F20"/>
          <w:sz w:val="24"/>
          <w:szCs w:val="24"/>
        </w:rPr>
        <w:t>sobre</w:t>
      </w:r>
      <w:r w:rsidRPr="00DF77E1">
        <w:rPr>
          <w:rFonts w:ascii="Arial" w:hAnsi="Arial" w:cs="Arial"/>
          <w:color w:val="231F20"/>
          <w:spacing w:val="-19"/>
          <w:sz w:val="24"/>
          <w:szCs w:val="24"/>
        </w:rPr>
        <w:t xml:space="preserve"> </w:t>
      </w:r>
      <w:r w:rsidRPr="00DF77E1">
        <w:rPr>
          <w:rFonts w:ascii="Arial" w:hAnsi="Arial" w:cs="Arial"/>
          <w:color w:val="231F20"/>
          <w:sz w:val="24"/>
          <w:szCs w:val="24"/>
        </w:rPr>
        <w:t>si</w:t>
      </w:r>
      <w:r w:rsidRPr="00DF77E1">
        <w:rPr>
          <w:rFonts w:ascii="Arial" w:hAnsi="Arial" w:cs="Arial"/>
          <w:color w:val="231F20"/>
          <w:spacing w:val="-19"/>
          <w:sz w:val="24"/>
          <w:szCs w:val="24"/>
        </w:rPr>
        <w:t xml:space="preserve"> </w:t>
      </w:r>
      <w:r w:rsidRPr="00DF77E1">
        <w:rPr>
          <w:rFonts w:ascii="Arial" w:hAnsi="Arial" w:cs="Arial"/>
          <w:color w:val="231F20"/>
          <w:sz w:val="24"/>
          <w:szCs w:val="24"/>
        </w:rPr>
        <w:t>está</w:t>
      </w:r>
      <w:r w:rsidRPr="00DF77E1">
        <w:rPr>
          <w:rFonts w:ascii="Arial" w:hAnsi="Arial" w:cs="Arial"/>
          <w:color w:val="231F20"/>
          <w:spacing w:val="-19"/>
          <w:sz w:val="24"/>
          <w:szCs w:val="24"/>
        </w:rPr>
        <w:t xml:space="preserve"> </w:t>
      </w:r>
      <w:r w:rsidRPr="00DF77E1">
        <w:rPr>
          <w:rFonts w:ascii="Arial" w:hAnsi="Arial" w:cs="Arial"/>
          <w:color w:val="231F20"/>
          <w:sz w:val="24"/>
          <w:szCs w:val="24"/>
        </w:rPr>
        <w:t>preparado,</w:t>
      </w:r>
      <w:r w:rsidRPr="00DF77E1">
        <w:rPr>
          <w:rFonts w:ascii="Arial" w:hAnsi="Arial" w:cs="Arial"/>
          <w:color w:val="231F20"/>
          <w:spacing w:val="-19"/>
          <w:sz w:val="24"/>
          <w:szCs w:val="24"/>
        </w:rPr>
        <w:t xml:space="preserve"> </w:t>
      </w:r>
      <w:r w:rsidRPr="00DF77E1">
        <w:rPr>
          <w:rFonts w:ascii="Arial" w:hAnsi="Arial" w:cs="Arial"/>
          <w:color w:val="231F20"/>
          <w:sz w:val="24"/>
          <w:szCs w:val="24"/>
        </w:rPr>
        <w:t>en</w:t>
      </w:r>
      <w:r w:rsidRPr="00DF77E1">
        <w:rPr>
          <w:rFonts w:ascii="Arial" w:hAnsi="Arial" w:cs="Arial"/>
          <w:color w:val="231F20"/>
          <w:spacing w:val="-19"/>
          <w:sz w:val="24"/>
          <w:szCs w:val="24"/>
        </w:rPr>
        <w:t xml:space="preserve"> </w:t>
      </w:r>
      <w:r w:rsidRPr="00DF77E1">
        <w:rPr>
          <w:rFonts w:ascii="Arial" w:hAnsi="Arial" w:cs="Arial"/>
          <w:color w:val="231F20"/>
          <w:sz w:val="24"/>
          <w:szCs w:val="24"/>
        </w:rPr>
        <w:t>todos</w:t>
      </w:r>
      <w:r w:rsidRPr="00DF77E1">
        <w:rPr>
          <w:rFonts w:ascii="Arial" w:hAnsi="Arial" w:cs="Arial"/>
          <w:color w:val="231F20"/>
          <w:spacing w:val="-19"/>
          <w:sz w:val="24"/>
          <w:szCs w:val="24"/>
        </w:rPr>
        <w:t xml:space="preserve"> </w:t>
      </w:r>
      <w:r w:rsidRPr="00DF77E1">
        <w:rPr>
          <w:rFonts w:ascii="Arial" w:hAnsi="Arial" w:cs="Arial"/>
          <w:color w:val="231F20"/>
          <w:sz w:val="24"/>
          <w:szCs w:val="24"/>
        </w:rPr>
        <w:t>los</w:t>
      </w:r>
      <w:r w:rsidRPr="00DF77E1">
        <w:rPr>
          <w:rFonts w:ascii="Arial" w:hAnsi="Arial" w:cs="Arial"/>
          <w:color w:val="231F20"/>
          <w:spacing w:val="-19"/>
          <w:sz w:val="24"/>
          <w:szCs w:val="24"/>
        </w:rPr>
        <w:t xml:space="preserve"> </w:t>
      </w:r>
      <w:r w:rsidRPr="00DF77E1">
        <w:rPr>
          <w:rFonts w:ascii="Arial" w:hAnsi="Arial" w:cs="Arial"/>
          <w:color w:val="231F20"/>
          <w:sz w:val="24"/>
          <w:szCs w:val="24"/>
        </w:rPr>
        <w:t>aspectos significativos,</w:t>
      </w:r>
      <w:r w:rsidRPr="00DF77E1">
        <w:rPr>
          <w:rFonts w:ascii="Arial" w:hAnsi="Arial" w:cs="Arial"/>
          <w:color w:val="231F20"/>
          <w:spacing w:val="-1"/>
          <w:sz w:val="24"/>
          <w:szCs w:val="24"/>
        </w:rPr>
        <w:t xml:space="preserve"> </w:t>
      </w:r>
      <w:r w:rsidRPr="00DF77E1">
        <w:rPr>
          <w:rFonts w:ascii="Arial" w:hAnsi="Arial" w:cs="Arial"/>
          <w:color w:val="231F20"/>
          <w:sz w:val="24"/>
          <w:szCs w:val="24"/>
        </w:rPr>
        <w:t>de</w:t>
      </w:r>
      <w:r w:rsidRPr="00DF77E1">
        <w:rPr>
          <w:rFonts w:ascii="Arial" w:hAnsi="Arial" w:cs="Arial"/>
          <w:color w:val="231F20"/>
          <w:spacing w:val="-1"/>
          <w:sz w:val="24"/>
          <w:szCs w:val="24"/>
        </w:rPr>
        <w:t xml:space="preserve"> </w:t>
      </w:r>
      <w:r w:rsidRPr="00DF77E1">
        <w:rPr>
          <w:rFonts w:ascii="Arial" w:hAnsi="Arial" w:cs="Arial"/>
          <w:color w:val="231F20"/>
          <w:sz w:val="24"/>
          <w:szCs w:val="24"/>
        </w:rPr>
        <w:t>conformidad</w:t>
      </w:r>
      <w:r w:rsidRPr="00DF77E1">
        <w:rPr>
          <w:rFonts w:ascii="Arial" w:hAnsi="Arial" w:cs="Arial"/>
          <w:color w:val="231F20"/>
          <w:spacing w:val="-1"/>
          <w:sz w:val="24"/>
          <w:szCs w:val="24"/>
        </w:rPr>
        <w:t xml:space="preserve"> </w:t>
      </w:r>
      <w:r w:rsidRPr="00DF77E1">
        <w:rPr>
          <w:rFonts w:ascii="Arial" w:hAnsi="Arial" w:cs="Arial"/>
          <w:color w:val="231F20"/>
          <w:sz w:val="24"/>
          <w:szCs w:val="24"/>
        </w:rPr>
        <w:t>con</w:t>
      </w:r>
      <w:r w:rsidRPr="00DF77E1">
        <w:rPr>
          <w:rFonts w:ascii="Arial" w:hAnsi="Arial" w:cs="Arial"/>
          <w:color w:val="231F20"/>
          <w:spacing w:val="-1"/>
          <w:sz w:val="24"/>
          <w:szCs w:val="24"/>
        </w:rPr>
        <w:t xml:space="preserve"> </w:t>
      </w:r>
      <w:r w:rsidRPr="00DF77E1">
        <w:rPr>
          <w:rFonts w:ascii="Arial" w:hAnsi="Arial" w:cs="Arial"/>
          <w:color w:val="231F20"/>
          <w:sz w:val="24"/>
          <w:szCs w:val="24"/>
        </w:rPr>
        <w:t>el</w:t>
      </w:r>
      <w:r w:rsidRPr="00DF77E1">
        <w:rPr>
          <w:rFonts w:ascii="Arial" w:hAnsi="Arial" w:cs="Arial"/>
          <w:color w:val="231F20"/>
          <w:spacing w:val="-1"/>
          <w:sz w:val="24"/>
          <w:szCs w:val="24"/>
        </w:rPr>
        <w:t xml:space="preserve"> </w:t>
      </w:r>
      <w:r w:rsidRPr="00DF77E1">
        <w:rPr>
          <w:rFonts w:ascii="Arial" w:hAnsi="Arial" w:cs="Arial"/>
          <w:color w:val="231F20"/>
          <w:sz w:val="24"/>
          <w:szCs w:val="24"/>
        </w:rPr>
        <w:t>marco</w:t>
      </w:r>
      <w:r w:rsidRPr="00DF77E1">
        <w:rPr>
          <w:rFonts w:ascii="Arial" w:hAnsi="Arial" w:cs="Arial"/>
          <w:color w:val="231F20"/>
          <w:spacing w:val="-1"/>
          <w:sz w:val="24"/>
          <w:szCs w:val="24"/>
        </w:rPr>
        <w:t xml:space="preserve"> </w:t>
      </w:r>
      <w:r w:rsidRPr="00DF77E1">
        <w:rPr>
          <w:rFonts w:ascii="Arial" w:hAnsi="Arial" w:cs="Arial"/>
          <w:color w:val="231F20"/>
          <w:sz w:val="24"/>
          <w:szCs w:val="24"/>
        </w:rPr>
        <w:t>de</w:t>
      </w:r>
      <w:r w:rsidRPr="00DF77E1">
        <w:rPr>
          <w:rFonts w:ascii="Arial" w:hAnsi="Arial" w:cs="Arial"/>
          <w:color w:val="231F20"/>
          <w:spacing w:val="-1"/>
          <w:sz w:val="24"/>
          <w:szCs w:val="24"/>
        </w:rPr>
        <w:t xml:space="preserve"> </w:t>
      </w:r>
      <w:r w:rsidRPr="00DF77E1">
        <w:rPr>
          <w:rFonts w:ascii="Arial" w:hAnsi="Arial" w:cs="Arial"/>
          <w:color w:val="231F20"/>
          <w:sz w:val="24"/>
          <w:szCs w:val="24"/>
        </w:rPr>
        <w:t>información</w:t>
      </w:r>
      <w:r w:rsidRPr="00DF77E1">
        <w:rPr>
          <w:rFonts w:ascii="Arial" w:hAnsi="Arial" w:cs="Arial"/>
          <w:color w:val="231F20"/>
          <w:spacing w:val="-1"/>
          <w:sz w:val="24"/>
          <w:szCs w:val="24"/>
        </w:rPr>
        <w:t xml:space="preserve"> </w:t>
      </w:r>
      <w:r w:rsidRPr="00DF77E1">
        <w:rPr>
          <w:rFonts w:ascii="Arial" w:hAnsi="Arial" w:cs="Arial"/>
          <w:color w:val="231F20"/>
          <w:sz w:val="24"/>
          <w:szCs w:val="24"/>
        </w:rPr>
        <w:t>financiera que aplica. Seguridad razonable es un alto grado de seguridad, pero no garantiza que una auditoría realizada de conformidad con el</w:t>
      </w:r>
      <w:r w:rsidRPr="00DF77E1">
        <w:rPr>
          <w:rFonts w:ascii="Arial" w:hAnsi="Arial" w:cs="Arial"/>
          <w:color w:val="231F20"/>
          <w:spacing w:val="40"/>
          <w:sz w:val="24"/>
          <w:szCs w:val="24"/>
        </w:rPr>
        <w:t xml:space="preserve"> </w:t>
      </w:r>
      <w:r w:rsidRPr="00DF77E1">
        <w:rPr>
          <w:rFonts w:ascii="Arial" w:hAnsi="Arial" w:cs="Arial"/>
          <w:color w:val="231F20"/>
          <w:sz w:val="24"/>
          <w:szCs w:val="24"/>
        </w:rPr>
        <w:t>Marco de Pronunciamientos profesionales de la INTOSAI que incluye las Normas Internacionales de las Entidades Fiscalizados Superiores (ISSAI) siempre detecte una incorrección material cuando existe.</w:t>
      </w:r>
    </w:p>
    <w:p w:rsidR="00914F48" w:rsidRPr="00DF77E1" w:rsidRDefault="00914F48" w:rsidP="00914F48">
      <w:pPr>
        <w:pStyle w:val="Textoindependiente"/>
        <w:spacing w:before="1"/>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DF77E1">
        <w:rPr>
          <w:rFonts w:ascii="Arial" w:hAnsi="Arial" w:cs="Arial"/>
          <w:b/>
          <w:color w:val="231F20"/>
          <w:sz w:val="24"/>
          <w:szCs w:val="24"/>
          <w:u w:val="single"/>
        </w:rPr>
        <w:t xml:space="preserve">Las incorrecciones pueden deberse a fraude o error y se consideran materiales si, individualmente o de forma agregada, puede preverse razonablemente que influyan en las </w:t>
      </w:r>
      <w:r w:rsidRPr="00DF77E1">
        <w:rPr>
          <w:rFonts w:ascii="Arial" w:hAnsi="Arial" w:cs="Arial"/>
          <w:b/>
          <w:color w:val="231F20"/>
          <w:sz w:val="24"/>
          <w:szCs w:val="24"/>
          <w:u w:val="single"/>
        </w:rPr>
        <w:lastRenderedPageBreak/>
        <w:t>decisiones económicas que los usuarios toman basándose en los estados financieros</w:t>
      </w:r>
      <w:r w:rsidRPr="00DF77E1">
        <w:rPr>
          <w:rFonts w:ascii="Arial" w:hAnsi="Arial" w:cs="Arial"/>
          <w:color w:val="231F20"/>
          <w:sz w:val="24"/>
          <w:szCs w:val="24"/>
        </w:rPr>
        <w:t>.</w:t>
      </w:r>
      <w:r>
        <w:rPr>
          <w:rFonts w:ascii="Arial" w:hAnsi="Arial" w:cs="Arial"/>
          <w:color w:val="231F20"/>
          <w:spacing w:val="-2"/>
          <w:sz w:val="24"/>
          <w:szCs w:val="24"/>
        </w:rPr>
        <w:t xml:space="preserve"> </w:t>
      </w:r>
      <w:r w:rsidRPr="001349ED">
        <w:rPr>
          <w:rFonts w:ascii="Arial" w:hAnsi="Arial" w:cs="Arial"/>
          <w:sz w:val="24"/>
          <w:szCs w:val="24"/>
        </w:rPr>
        <w:t>(Subrayado y resaltado fuera de texto).</w:t>
      </w:r>
    </w:p>
    <w:p w:rsidR="00914F48" w:rsidRDefault="00914F48" w:rsidP="00914F48">
      <w:pPr>
        <w:pStyle w:val="Textoindependiente"/>
        <w:spacing w:line="237" w:lineRule="auto"/>
        <w:ind w:left="-284" w:right="-234"/>
        <w:jc w:val="both"/>
        <w:rPr>
          <w:color w:val="25408F"/>
        </w:rPr>
      </w:pPr>
    </w:p>
    <w:p w:rsidR="00914F48" w:rsidRPr="00DF77E1" w:rsidRDefault="00914F48" w:rsidP="00914F48">
      <w:pPr>
        <w:pStyle w:val="Textoindependiente"/>
        <w:spacing w:line="237" w:lineRule="auto"/>
        <w:ind w:left="-284" w:right="-234"/>
        <w:jc w:val="both"/>
        <w:rPr>
          <w:rFonts w:ascii="Arial" w:hAnsi="Arial" w:cs="Arial"/>
          <w:sz w:val="24"/>
          <w:szCs w:val="24"/>
        </w:rPr>
      </w:pPr>
      <w:r w:rsidRPr="00DF77E1">
        <w:rPr>
          <w:rFonts w:ascii="Arial" w:hAnsi="Arial" w:cs="Arial"/>
          <w:color w:val="231F20"/>
          <w:sz w:val="24"/>
          <w:szCs w:val="24"/>
        </w:rPr>
        <w:t>La CGR ha llevado a cabo las auditorías financieras de conformidad con el Marco de Pronunciamientos profesionales de la Organización Internacional</w:t>
      </w:r>
      <w:r w:rsidRPr="00DF77E1">
        <w:rPr>
          <w:rFonts w:ascii="Arial" w:hAnsi="Arial" w:cs="Arial"/>
          <w:color w:val="231F20"/>
          <w:spacing w:val="40"/>
          <w:sz w:val="24"/>
          <w:szCs w:val="24"/>
        </w:rPr>
        <w:t xml:space="preserve"> </w:t>
      </w:r>
      <w:r w:rsidRPr="00DF77E1">
        <w:rPr>
          <w:rFonts w:ascii="Arial" w:hAnsi="Arial" w:cs="Arial"/>
          <w:color w:val="231F20"/>
          <w:sz w:val="24"/>
          <w:szCs w:val="24"/>
        </w:rPr>
        <w:t>de</w:t>
      </w:r>
      <w:r w:rsidRPr="00DF77E1">
        <w:rPr>
          <w:rFonts w:ascii="Arial" w:hAnsi="Arial" w:cs="Arial"/>
          <w:color w:val="231F20"/>
          <w:spacing w:val="40"/>
          <w:sz w:val="24"/>
          <w:szCs w:val="24"/>
        </w:rPr>
        <w:t xml:space="preserve"> </w:t>
      </w:r>
      <w:r w:rsidRPr="00DF77E1">
        <w:rPr>
          <w:rFonts w:ascii="Arial" w:hAnsi="Arial" w:cs="Arial"/>
          <w:color w:val="231F20"/>
          <w:sz w:val="24"/>
          <w:szCs w:val="24"/>
        </w:rPr>
        <w:t>Entidades</w:t>
      </w:r>
      <w:r w:rsidRPr="00DF77E1">
        <w:rPr>
          <w:rFonts w:ascii="Arial" w:hAnsi="Arial" w:cs="Arial"/>
          <w:color w:val="231F20"/>
          <w:spacing w:val="40"/>
          <w:sz w:val="24"/>
          <w:szCs w:val="24"/>
        </w:rPr>
        <w:t xml:space="preserve"> </w:t>
      </w:r>
      <w:r w:rsidRPr="00DF77E1">
        <w:rPr>
          <w:rFonts w:ascii="Arial" w:hAnsi="Arial" w:cs="Arial"/>
          <w:color w:val="231F20"/>
          <w:sz w:val="24"/>
          <w:szCs w:val="24"/>
        </w:rPr>
        <w:t>Fiscalizadoras</w:t>
      </w:r>
      <w:r w:rsidRPr="00DF77E1">
        <w:rPr>
          <w:rFonts w:ascii="Arial" w:hAnsi="Arial" w:cs="Arial"/>
          <w:color w:val="231F20"/>
          <w:spacing w:val="40"/>
          <w:sz w:val="24"/>
          <w:szCs w:val="24"/>
        </w:rPr>
        <w:t xml:space="preserve"> </w:t>
      </w:r>
      <w:r w:rsidRPr="00DF77E1">
        <w:rPr>
          <w:rFonts w:ascii="Arial" w:hAnsi="Arial" w:cs="Arial"/>
          <w:color w:val="231F20"/>
          <w:sz w:val="24"/>
          <w:szCs w:val="24"/>
        </w:rPr>
        <w:t>Superiores</w:t>
      </w:r>
      <w:r w:rsidRPr="00DF77E1">
        <w:rPr>
          <w:rFonts w:ascii="Arial" w:hAnsi="Arial" w:cs="Arial"/>
          <w:color w:val="231F20"/>
          <w:spacing w:val="40"/>
          <w:sz w:val="24"/>
          <w:szCs w:val="24"/>
        </w:rPr>
        <w:t xml:space="preserve"> </w:t>
      </w:r>
      <w:r w:rsidRPr="00DF77E1">
        <w:rPr>
          <w:rFonts w:ascii="Arial" w:hAnsi="Arial" w:cs="Arial"/>
          <w:color w:val="231F20"/>
          <w:sz w:val="24"/>
          <w:szCs w:val="24"/>
        </w:rPr>
        <w:t xml:space="preserve">(INTOSAI), que incluye las Normas ISSAI, según lo establecido en la Resolución </w:t>
      </w:r>
      <w:r w:rsidRPr="00DF77E1">
        <w:rPr>
          <w:rFonts w:ascii="Arial" w:hAnsi="Arial" w:cs="Arial"/>
          <w:color w:val="231F20"/>
          <w:spacing w:val="-2"/>
          <w:sz w:val="24"/>
          <w:szCs w:val="24"/>
        </w:rPr>
        <w:t>Orgánica</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0012</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de</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2017,</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por</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la</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cual</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se</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adoptan</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principios,</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 xml:space="preserve">fundamentos </w:t>
      </w:r>
      <w:r w:rsidRPr="00DF77E1">
        <w:rPr>
          <w:rFonts w:ascii="Arial" w:hAnsi="Arial" w:cs="Arial"/>
          <w:color w:val="231F20"/>
          <w:sz w:val="24"/>
          <w:szCs w:val="24"/>
        </w:rPr>
        <w:t>y aspectos generales para las auditorias y la Guía de Auditoría Financiera (GAF).</w:t>
      </w:r>
    </w:p>
    <w:p w:rsidR="00914F48" w:rsidRPr="00DF77E1" w:rsidRDefault="00914F48" w:rsidP="00914F48">
      <w:pPr>
        <w:pStyle w:val="Textoindependiente"/>
        <w:spacing w:before="4"/>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color w:val="231F20"/>
          <w:sz w:val="24"/>
          <w:szCs w:val="24"/>
        </w:rPr>
      </w:pPr>
      <w:r w:rsidRPr="00DF77E1">
        <w:rPr>
          <w:rFonts w:ascii="Arial" w:hAnsi="Arial" w:cs="Arial"/>
          <w:color w:val="231F20"/>
          <w:sz w:val="24"/>
          <w:szCs w:val="24"/>
        </w:rPr>
        <w:t>Como parte de una auditoría de conformidad con las normas ISSAI, la</w:t>
      </w:r>
      <w:r w:rsidRPr="00DF77E1">
        <w:rPr>
          <w:rFonts w:ascii="Arial" w:hAnsi="Arial" w:cs="Arial"/>
          <w:color w:val="231F20"/>
          <w:spacing w:val="-11"/>
          <w:sz w:val="24"/>
          <w:szCs w:val="24"/>
        </w:rPr>
        <w:t xml:space="preserve"> </w:t>
      </w:r>
      <w:r w:rsidRPr="00DF77E1">
        <w:rPr>
          <w:rFonts w:ascii="Arial" w:hAnsi="Arial" w:cs="Arial"/>
          <w:color w:val="231F20"/>
          <w:sz w:val="24"/>
          <w:szCs w:val="24"/>
        </w:rPr>
        <w:t>CGR</w:t>
      </w:r>
      <w:r w:rsidRPr="00DF77E1">
        <w:rPr>
          <w:rFonts w:ascii="Arial" w:hAnsi="Arial" w:cs="Arial"/>
          <w:color w:val="231F20"/>
          <w:spacing w:val="-11"/>
          <w:sz w:val="24"/>
          <w:szCs w:val="24"/>
        </w:rPr>
        <w:t xml:space="preserve"> </w:t>
      </w:r>
      <w:r w:rsidRPr="00DF77E1">
        <w:rPr>
          <w:rFonts w:ascii="Arial" w:hAnsi="Arial" w:cs="Arial"/>
          <w:color w:val="231F20"/>
          <w:sz w:val="24"/>
          <w:szCs w:val="24"/>
        </w:rPr>
        <w:t>aplica</w:t>
      </w:r>
      <w:r w:rsidRPr="00DF77E1">
        <w:rPr>
          <w:rFonts w:ascii="Arial" w:hAnsi="Arial" w:cs="Arial"/>
          <w:color w:val="231F20"/>
          <w:spacing w:val="-11"/>
          <w:sz w:val="24"/>
          <w:szCs w:val="24"/>
        </w:rPr>
        <w:t xml:space="preserve"> </w:t>
      </w:r>
      <w:r w:rsidRPr="00DF77E1">
        <w:rPr>
          <w:rFonts w:ascii="Arial" w:hAnsi="Arial" w:cs="Arial"/>
          <w:color w:val="231F20"/>
          <w:sz w:val="24"/>
          <w:szCs w:val="24"/>
        </w:rPr>
        <w:t>juicio</w:t>
      </w:r>
      <w:r w:rsidRPr="00DF77E1">
        <w:rPr>
          <w:rFonts w:ascii="Arial" w:hAnsi="Arial" w:cs="Arial"/>
          <w:color w:val="231F20"/>
          <w:spacing w:val="-11"/>
          <w:sz w:val="24"/>
          <w:szCs w:val="24"/>
        </w:rPr>
        <w:t xml:space="preserve"> </w:t>
      </w:r>
      <w:r w:rsidRPr="00DF77E1">
        <w:rPr>
          <w:rFonts w:ascii="Arial" w:hAnsi="Arial" w:cs="Arial"/>
          <w:color w:val="231F20"/>
          <w:sz w:val="24"/>
          <w:szCs w:val="24"/>
        </w:rPr>
        <w:t>profesional,</w:t>
      </w:r>
      <w:r w:rsidRPr="00DF77E1">
        <w:rPr>
          <w:rFonts w:ascii="Arial" w:hAnsi="Arial" w:cs="Arial"/>
          <w:color w:val="231F20"/>
          <w:spacing w:val="-11"/>
          <w:sz w:val="24"/>
          <w:szCs w:val="24"/>
        </w:rPr>
        <w:t xml:space="preserve"> </w:t>
      </w:r>
      <w:r w:rsidRPr="00DF77E1">
        <w:rPr>
          <w:rFonts w:ascii="Arial" w:hAnsi="Arial" w:cs="Arial"/>
          <w:color w:val="231F20"/>
          <w:sz w:val="24"/>
          <w:szCs w:val="24"/>
        </w:rPr>
        <w:t>mantiene</w:t>
      </w:r>
      <w:r w:rsidRPr="00DF77E1">
        <w:rPr>
          <w:rFonts w:ascii="Arial" w:hAnsi="Arial" w:cs="Arial"/>
          <w:color w:val="231F20"/>
          <w:spacing w:val="-11"/>
          <w:sz w:val="24"/>
          <w:szCs w:val="24"/>
        </w:rPr>
        <w:t xml:space="preserve"> </w:t>
      </w:r>
      <w:r w:rsidRPr="00DF77E1">
        <w:rPr>
          <w:rFonts w:ascii="Arial" w:hAnsi="Arial" w:cs="Arial"/>
          <w:color w:val="231F20"/>
          <w:sz w:val="24"/>
          <w:szCs w:val="24"/>
        </w:rPr>
        <w:t>una</w:t>
      </w:r>
      <w:r w:rsidRPr="00DF77E1">
        <w:rPr>
          <w:rFonts w:ascii="Arial" w:hAnsi="Arial" w:cs="Arial"/>
          <w:color w:val="231F20"/>
          <w:spacing w:val="-11"/>
          <w:sz w:val="24"/>
          <w:szCs w:val="24"/>
        </w:rPr>
        <w:t xml:space="preserve"> </w:t>
      </w:r>
      <w:r w:rsidRPr="00DF77E1">
        <w:rPr>
          <w:rFonts w:ascii="Arial" w:hAnsi="Arial" w:cs="Arial"/>
          <w:color w:val="231F20"/>
          <w:sz w:val="24"/>
          <w:szCs w:val="24"/>
        </w:rPr>
        <w:t>actitud</w:t>
      </w:r>
      <w:r w:rsidRPr="00DF77E1">
        <w:rPr>
          <w:rFonts w:ascii="Arial" w:hAnsi="Arial" w:cs="Arial"/>
          <w:color w:val="231F20"/>
          <w:spacing w:val="-11"/>
          <w:sz w:val="24"/>
          <w:szCs w:val="24"/>
        </w:rPr>
        <w:t xml:space="preserve"> </w:t>
      </w:r>
      <w:r w:rsidRPr="00DF77E1">
        <w:rPr>
          <w:rFonts w:ascii="Arial" w:hAnsi="Arial" w:cs="Arial"/>
          <w:color w:val="231F20"/>
          <w:sz w:val="24"/>
          <w:szCs w:val="24"/>
        </w:rPr>
        <w:t>de</w:t>
      </w:r>
      <w:r w:rsidRPr="00DF77E1">
        <w:rPr>
          <w:rFonts w:ascii="Arial" w:hAnsi="Arial" w:cs="Arial"/>
          <w:color w:val="231F20"/>
          <w:spacing w:val="-11"/>
          <w:sz w:val="24"/>
          <w:szCs w:val="24"/>
        </w:rPr>
        <w:t xml:space="preserve"> </w:t>
      </w:r>
      <w:r w:rsidRPr="00DF77E1">
        <w:rPr>
          <w:rFonts w:ascii="Arial" w:hAnsi="Arial" w:cs="Arial"/>
          <w:color w:val="231F20"/>
          <w:sz w:val="24"/>
          <w:szCs w:val="24"/>
        </w:rPr>
        <w:t>escepticismo profesional</w:t>
      </w:r>
      <w:r w:rsidRPr="00DF77E1">
        <w:rPr>
          <w:rFonts w:ascii="Arial" w:hAnsi="Arial" w:cs="Arial"/>
          <w:color w:val="231F20"/>
          <w:spacing w:val="-5"/>
          <w:sz w:val="24"/>
          <w:szCs w:val="24"/>
        </w:rPr>
        <w:t xml:space="preserve"> </w:t>
      </w:r>
      <w:r w:rsidRPr="00DF77E1">
        <w:rPr>
          <w:rFonts w:ascii="Arial" w:hAnsi="Arial" w:cs="Arial"/>
          <w:color w:val="231F20"/>
          <w:sz w:val="24"/>
          <w:szCs w:val="24"/>
        </w:rPr>
        <w:t>durante</w:t>
      </w:r>
      <w:r w:rsidRPr="00DF77E1">
        <w:rPr>
          <w:rFonts w:ascii="Arial" w:hAnsi="Arial" w:cs="Arial"/>
          <w:color w:val="231F20"/>
          <w:spacing w:val="-5"/>
          <w:sz w:val="24"/>
          <w:szCs w:val="24"/>
        </w:rPr>
        <w:t xml:space="preserve"> </w:t>
      </w:r>
      <w:r w:rsidRPr="00DF77E1">
        <w:rPr>
          <w:rFonts w:ascii="Arial" w:hAnsi="Arial" w:cs="Arial"/>
          <w:color w:val="231F20"/>
          <w:sz w:val="24"/>
          <w:szCs w:val="24"/>
        </w:rPr>
        <w:t>toda</w:t>
      </w:r>
      <w:r w:rsidRPr="00DF77E1">
        <w:rPr>
          <w:rFonts w:ascii="Arial" w:hAnsi="Arial" w:cs="Arial"/>
          <w:color w:val="231F20"/>
          <w:spacing w:val="-5"/>
          <w:sz w:val="24"/>
          <w:szCs w:val="24"/>
        </w:rPr>
        <w:t xml:space="preserve"> </w:t>
      </w:r>
      <w:r w:rsidRPr="00DF77E1">
        <w:rPr>
          <w:rFonts w:ascii="Arial" w:hAnsi="Arial" w:cs="Arial"/>
          <w:color w:val="231F20"/>
          <w:sz w:val="24"/>
          <w:szCs w:val="24"/>
        </w:rPr>
        <w:t>la</w:t>
      </w:r>
      <w:r w:rsidRPr="00DF77E1">
        <w:rPr>
          <w:rFonts w:ascii="Arial" w:hAnsi="Arial" w:cs="Arial"/>
          <w:color w:val="231F20"/>
          <w:spacing w:val="-5"/>
          <w:sz w:val="24"/>
          <w:szCs w:val="24"/>
        </w:rPr>
        <w:t xml:space="preserve"> </w:t>
      </w:r>
      <w:r w:rsidRPr="00DF77E1">
        <w:rPr>
          <w:rFonts w:ascii="Arial" w:hAnsi="Arial" w:cs="Arial"/>
          <w:color w:val="231F20"/>
          <w:sz w:val="24"/>
          <w:szCs w:val="24"/>
        </w:rPr>
        <w:t>auditoría</w:t>
      </w:r>
      <w:r w:rsidRPr="00DF77E1">
        <w:rPr>
          <w:rFonts w:ascii="Arial" w:hAnsi="Arial" w:cs="Arial"/>
          <w:color w:val="231F20"/>
          <w:spacing w:val="-5"/>
          <w:sz w:val="24"/>
          <w:szCs w:val="24"/>
        </w:rPr>
        <w:t xml:space="preserve"> </w:t>
      </w:r>
      <w:r w:rsidRPr="00DF77E1">
        <w:rPr>
          <w:rFonts w:ascii="Arial" w:hAnsi="Arial" w:cs="Arial"/>
          <w:color w:val="231F20"/>
          <w:sz w:val="24"/>
          <w:szCs w:val="24"/>
        </w:rPr>
        <w:t>y</w:t>
      </w:r>
      <w:r w:rsidRPr="00DF77E1">
        <w:rPr>
          <w:rFonts w:ascii="Arial" w:hAnsi="Arial" w:cs="Arial"/>
          <w:color w:val="231F20"/>
          <w:spacing w:val="-5"/>
          <w:sz w:val="24"/>
          <w:szCs w:val="24"/>
        </w:rPr>
        <w:t xml:space="preserve"> </w:t>
      </w:r>
      <w:r w:rsidRPr="00DF77E1">
        <w:rPr>
          <w:rFonts w:ascii="Arial" w:hAnsi="Arial" w:cs="Arial"/>
          <w:color w:val="231F20"/>
          <w:sz w:val="24"/>
          <w:szCs w:val="24"/>
        </w:rPr>
        <w:t>cumple</w:t>
      </w:r>
      <w:r w:rsidRPr="00DF77E1">
        <w:rPr>
          <w:rFonts w:ascii="Arial" w:hAnsi="Arial" w:cs="Arial"/>
          <w:color w:val="231F20"/>
          <w:spacing w:val="-5"/>
          <w:sz w:val="24"/>
          <w:szCs w:val="24"/>
        </w:rPr>
        <w:t xml:space="preserve"> </w:t>
      </w:r>
      <w:r w:rsidRPr="00DF77E1">
        <w:rPr>
          <w:rFonts w:ascii="Arial" w:hAnsi="Arial" w:cs="Arial"/>
          <w:color w:val="231F20"/>
          <w:sz w:val="24"/>
          <w:szCs w:val="24"/>
        </w:rPr>
        <w:t>con</w:t>
      </w:r>
      <w:r w:rsidRPr="00DF77E1">
        <w:rPr>
          <w:rFonts w:ascii="Arial" w:hAnsi="Arial" w:cs="Arial"/>
          <w:color w:val="231F20"/>
          <w:spacing w:val="-5"/>
          <w:sz w:val="24"/>
          <w:szCs w:val="24"/>
        </w:rPr>
        <w:t xml:space="preserve"> </w:t>
      </w:r>
      <w:r w:rsidRPr="00DF77E1">
        <w:rPr>
          <w:rFonts w:ascii="Arial" w:hAnsi="Arial" w:cs="Arial"/>
          <w:color w:val="231F20"/>
          <w:sz w:val="24"/>
          <w:szCs w:val="24"/>
        </w:rPr>
        <w:t>los</w:t>
      </w:r>
      <w:r w:rsidRPr="00DF77E1">
        <w:rPr>
          <w:rFonts w:ascii="Arial" w:hAnsi="Arial" w:cs="Arial"/>
          <w:color w:val="231F20"/>
          <w:spacing w:val="-5"/>
          <w:sz w:val="24"/>
          <w:szCs w:val="24"/>
        </w:rPr>
        <w:t xml:space="preserve"> </w:t>
      </w:r>
      <w:r w:rsidRPr="00DF77E1">
        <w:rPr>
          <w:rFonts w:ascii="Arial" w:hAnsi="Arial" w:cs="Arial"/>
          <w:color w:val="231F20"/>
          <w:sz w:val="24"/>
          <w:szCs w:val="24"/>
        </w:rPr>
        <w:t>requerimientos de ética en relación con la independencia. De igual manera:</w:t>
      </w:r>
    </w:p>
    <w:p w:rsidR="00914F48" w:rsidRDefault="00914F48" w:rsidP="00914F48">
      <w:pPr>
        <w:pStyle w:val="Textoindependiente"/>
        <w:spacing w:line="237" w:lineRule="auto"/>
        <w:ind w:left="-284" w:right="-234"/>
        <w:jc w:val="both"/>
        <w:rPr>
          <w:rFonts w:ascii="Arial" w:hAnsi="Arial" w:cs="Arial"/>
          <w:color w:val="231F20"/>
          <w:sz w:val="24"/>
          <w:szCs w:val="24"/>
        </w:rPr>
      </w:pPr>
    </w:p>
    <w:p w:rsidR="00914F48" w:rsidRPr="00DF77E1" w:rsidRDefault="00914F48" w:rsidP="00914F48">
      <w:pPr>
        <w:pStyle w:val="Textoindependiente"/>
        <w:numPr>
          <w:ilvl w:val="0"/>
          <w:numId w:val="16"/>
        </w:numPr>
        <w:spacing w:line="237" w:lineRule="auto"/>
        <w:ind w:right="-234"/>
        <w:jc w:val="both"/>
        <w:rPr>
          <w:rFonts w:ascii="Arial" w:hAnsi="Arial" w:cs="Arial"/>
          <w:sz w:val="24"/>
          <w:szCs w:val="24"/>
        </w:rPr>
      </w:pPr>
      <w:r w:rsidRPr="00DF77E1">
        <w:rPr>
          <w:rFonts w:ascii="Arial" w:hAnsi="Arial" w:cs="Arial"/>
          <w:color w:val="231F20"/>
          <w:sz w:val="24"/>
          <w:szCs w:val="24"/>
        </w:rPr>
        <w:t>Identifica y valora los riesgos de incorrección material en el Balance General de la Nación, debido a fraude o error, diseña y aplica</w:t>
      </w:r>
      <w:r w:rsidRPr="00DF77E1">
        <w:rPr>
          <w:rFonts w:ascii="Arial" w:hAnsi="Arial" w:cs="Arial"/>
          <w:color w:val="231F20"/>
          <w:spacing w:val="-2"/>
          <w:sz w:val="24"/>
          <w:szCs w:val="24"/>
        </w:rPr>
        <w:t xml:space="preserve"> </w:t>
      </w:r>
      <w:r w:rsidRPr="00DF77E1">
        <w:rPr>
          <w:rFonts w:ascii="Arial" w:hAnsi="Arial" w:cs="Arial"/>
          <w:color w:val="231F20"/>
          <w:sz w:val="24"/>
          <w:szCs w:val="24"/>
        </w:rPr>
        <w:t>procedimientos</w:t>
      </w:r>
      <w:r w:rsidRPr="00DF77E1">
        <w:rPr>
          <w:rFonts w:ascii="Arial" w:hAnsi="Arial" w:cs="Arial"/>
          <w:color w:val="231F20"/>
          <w:spacing w:val="-3"/>
          <w:sz w:val="24"/>
          <w:szCs w:val="24"/>
        </w:rPr>
        <w:t xml:space="preserve"> </w:t>
      </w:r>
      <w:r w:rsidRPr="00DF77E1">
        <w:rPr>
          <w:rFonts w:ascii="Arial" w:hAnsi="Arial" w:cs="Arial"/>
          <w:color w:val="231F20"/>
          <w:sz w:val="24"/>
          <w:szCs w:val="24"/>
        </w:rPr>
        <w:t>de</w:t>
      </w:r>
      <w:r w:rsidRPr="00DF77E1">
        <w:rPr>
          <w:rFonts w:ascii="Arial" w:hAnsi="Arial" w:cs="Arial"/>
          <w:color w:val="231F20"/>
          <w:spacing w:val="-3"/>
          <w:sz w:val="24"/>
          <w:szCs w:val="24"/>
        </w:rPr>
        <w:t xml:space="preserve"> </w:t>
      </w:r>
      <w:r w:rsidRPr="00DF77E1">
        <w:rPr>
          <w:rFonts w:ascii="Arial" w:hAnsi="Arial" w:cs="Arial"/>
          <w:color w:val="231F20"/>
          <w:sz w:val="24"/>
          <w:szCs w:val="24"/>
        </w:rPr>
        <w:t>auditoría</w:t>
      </w:r>
      <w:r w:rsidRPr="00DF77E1">
        <w:rPr>
          <w:rFonts w:ascii="Arial" w:hAnsi="Arial" w:cs="Arial"/>
          <w:color w:val="231F20"/>
          <w:spacing w:val="-3"/>
          <w:sz w:val="24"/>
          <w:szCs w:val="24"/>
        </w:rPr>
        <w:t xml:space="preserve"> </w:t>
      </w:r>
      <w:r w:rsidRPr="00DF77E1">
        <w:rPr>
          <w:rFonts w:ascii="Arial" w:hAnsi="Arial" w:cs="Arial"/>
          <w:color w:val="231F20"/>
          <w:sz w:val="24"/>
          <w:szCs w:val="24"/>
        </w:rPr>
        <w:t>para</w:t>
      </w:r>
      <w:r w:rsidRPr="00DF77E1">
        <w:rPr>
          <w:rFonts w:ascii="Arial" w:hAnsi="Arial" w:cs="Arial"/>
          <w:color w:val="231F20"/>
          <w:spacing w:val="-3"/>
          <w:sz w:val="24"/>
          <w:szCs w:val="24"/>
        </w:rPr>
        <w:t xml:space="preserve"> </w:t>
      </w:r>
      <w:r w:rsidRPr="00DF77E1">
        <w:rPr>
          <w:rFonts w:ascii="Arial" w:hAnsi="Arial" w:cs="Arial"/>
          <w:color w:val="231F20"/>
          <w:sz w:val="24"/>
          <w:szCs w:val="24"/>
        </w:rPr>
        <w:t>responder</w:t>
      </w:r>
      <w:r w:rsidRPr="00DF77E1">
        <w:rPr>
          <w:rFonts w:ascii="Arial" w:hAnsi="Arial" w:cs="Arial"/>
          <w:color w:val="231F20"/>
          <w:spacing w:val="-3"/>
          <w:sz w:val="24"/>
          <w:szCs w:val="24"/>
        </w:rPr>
        <w:t xml:space="preserve"> </w:t>
      </w:r>
      <w:r w:rsidRPr="00DF77E1">
        <w:rPr>
          <w:rFonts w:ascii="Arial" w:hAnsi="Arial" w:cs="Arial"/>
          <w:color w:val="231F20"/>
          <w:sz w:val="24"/>
          <w:szCs w:val="24"/>
        </w:rPr>
        <w:t>a</w:t>
      </w:r>
      <w:r w:rsidRPr="00DF77E1">
        <w:rPr>
          <w:rFonts w:ascii="Arial" w:hAnsi="Arial" w:cs="Arial"/>
          <w:color w:val="231F20"/>
          <w:spacing w:val="-3"/>
          <w:sz w:val="24"/>
          <w:szCs w:val="24"/>
        </w:rPr>
        <w:t xml:space="preserve"> </w:t>
      </w:r>
      <w:r w:rsidRPr="00DF77E1">
        <w:rPr>
          <w:rFonts w:ascii="Arial" w:hAnsi="Arial" w:cs="Arial"/>
          <w:color w:val="231F20"/>
          <w:sz w:val="24"/>
          <w:szCs w:val="24"/>
        </w:rPr>
        <w:t>dichos</w:t>
      </w:r>
      <w:r w:rsidRPr="00DF77E1">
        <w:rPr>
          <w:rFonts w:ascii="Arial" w:hAnsi="Arial" w:cs="Arial"/>
          <w:color w:val="231F20"/>
          <w:spacing w:val="-3"/>
          <w:sz w:val="24"/>
          <w:szCs w:val="24"/>
        </w:rPr>
        <w:t xml:space="preserve"> </w:t>
      </w:r>
      <w:r w:rsidRPr="00DF77E1">
        <w:rPr>
          <w:rFonts w:ascii="Arial" w:hAnsi="Arial" w:cs="Arial"/>
          <w:color w:val="231F20"/>
          <w:sz w:val="24"/>
          <w:szCs w:val="24"/>
        </w:rPr>
        <w:t>riesgos y obtiene evidencia de auditoría suficiente y adecuada para proporcionar una base para la opinión. El riesgo de no detectar una</w:t>
      </w:r>
      <w:r w:rsidRPr="00DF77E1">
        <w:rPr>
          <w:rFonts w:ascii="Arial" w:hAnsi="Arial" w:cs="Arial"/>
          <w:color w:val="231F20"/>
          <w:spacing w:val="40"/>
          <w:sz w:val="24"/>
          <w:szCs w:val="24"/>
        </w:rPr>
        <w:t xml:space="preserve"> </w:t>
      </w:r>
      <w:r w:rsidRPr="00DF77E1">
        <w:rPr>
          <w:rFonts w:ascii="Arial" w:hAnsi="Arial" w:cs="Arial"/>
          <w:color w:val="231F20"/>
          <w:sz w:val="24"/>
          <w:szCs w:val="24"/>
        </w:rPr>
        <w:t>incorrección</w:t>
      </w:r>
      <w:r w:rsidRPr="00DF77E1">
        <w:rPr>
          <w:rFonts w:ascii="Arial" w:hAnsi="Arial" w:cs="Arial"/>
          <w:color w:val="231F20"/>
          <w:spacing w:val="40"/>
          <w:sz w:val="24"/>
          <w:szCs w:val="24"/>
        </w:rPr>
        <w:t xml:space="preserve"> </w:t>
      </w:r>
      <w:r w:rsidRPr="00DF77E1">
        <w:rPr>
          <w:rFonts w:ascii="Arial" w:hAnsi="Arial" w:cs="Arial"/>
          <w:color w:val="231F20"/>
          <w:sz w:val="24"/>
          <w:szCs w:val="24"/>
        </w:rPr>
        <w:t>material</w:t>
      </w:r>
      <w:r w:rsidRPr="00DF77E1">
        <w:rPr>
          <w:rFonts w:ascii="Arial" w:hAnsi="Arial" w:cs="Arial"/>
          <w:color w:val="231F20"/>
          <w:spacing w:val="40"/>
          <w:sz w:val="24"/>
          <w:szCs w:val="24"/>
        </w:rPr>
        <w:t xml:space="preserve"> </w:t>
      </w:r>
      <w:r w:rsidRPr="00DF77E1">
        <w:rPr>
          <w:rFonts w:ascii="Arial" w:hAnsi="Arial" w:cs="Arial"/>
          <w:color w:val="231F20"/>
          <w:sz w:val="24"/>
          <w:szCs w:val="24"/>
        </w:rPr>
        <w:t>debido</w:t>
      </w:r>
      <w:r w:rsidRPr="00DF77E1">
        <w:rPr>
          <w:rFonts w:ascii="Arial" w:hAnsi="Arial" w:cs="Arial"/>
          <w:color w:val="231F20"/>
          <w:spacing w:val="40"/>
          <w:sz w:val="24"/>
          <w:szCs w:val="24"/>
        </w:rPr>
        <w:t xml:space="preserve"> </w:t>
      </w:r>
      <w:r w:rsidRPr="00DF77E1">
        <w:rPr>
          <w:rFonts w:ascii="Arial" w:hAnsi="Arial" w:cs="Arial"/>
          <w:color w:val="231F20"/>
          <w:sz w:val="24"/>
          <w:szCs w:val="24"/>
        </w:rPr>
        <w:t>a</w:t>
      </w:r>
      <w:r w:rsidRPr="00DF77E1">
        <w:rPr>
          <w:rFonts w:ascii="Arial" w:hAnsi="Arial" w:cs="Arial"/>
          <w:color w:val="231F20"/>
          <w:spacing w:val="40"/>
          <w:sz w:val="24"/>
          <w:szCs w:val="24"/>
        </w:rPr>
        <w:t xml:space="preserve"> </w:t>
      </w:r>
      <w:r w:rsidRPr="00DF77E1">
        <w:rPr>
          <w:rFonts w:ascii="Arial" w:hAnsi="Arial" w:cs="Arial"/>
          <w:color w:val="231F20"/>
          <w:sz w:val="24"/>
          <w:szCs w:val="24"/>
        </w:rPr>
        <w:t>fraude</w:t>
      </w:r>
      <w:r w:rsidRPr="00DF77E1">
        <w:rPr>
          <w:rFonts w:ascii="Arial" w:hAnsi="Arial" w:cs="Arial"/>
          <w:color w:val="231F20"/>
          <w:spacing w:val="40"/>
          <w:sz w:val="24"/>
          <w:szCs w:val="24"/>
        </w:rPr>
        <w:t xml:space="preserve"> </w:t>
      </w:r>
      <w:r w:rsidRPr="00DF77E1">
        <w:rPr>
          <w:rFonts w:ascii="Arial" w:hAnsi="Arial" w:cs="Arial"/>
          <w:color w:val="231F20"/>
          <w:sz w:val="24"/>
          <w:szCs w:val="24"/>
        </w:rPr>
        <w:t>es</w:t>
      </w:r>
      <w:r w:rsidRPr="00DF77E1">
        <w:rPr>
          <w:rFonts w:ascii="Arial" w:hAnsi="Arial" w:cs="Arial"/>
          <w:color w:val="231F20"/>
          <w:spacing w:val="40"/>
          <w:sz w:val="24"/>
          <w:szCs w:val="24"/>
        </w:rPr>
        <w:t xml:space="preserve"> </w:t>
      </w:r>
      <w:r w:rsidRPr="00DF77E1">
        <w:rPr>
          <w:rFonts w:ascii="Arial" w:hAnsi="Arial" w:cs="Arial"/>
          <w:color w:val="231F20"/>
          <w:sz w:val="24"/>
          <w:szCs w:val="24"/>
        </w:rPr>
        <w:t>más</w:t>
      </w:r>
      <w:r w:rsidRPr="00DF77E1">
        <w:rPr>
          <w:rFonts w:ascii="Arial" w:hAnsi="Arial" w:cs="Arial"/>
          <w:color w:val="231F20"/>
          <w:spacing w:val="40"/>
          <w:sz w:val="24"/>
          <w:szCs w:val="24"/>
        </w:rPr>
        <w:t xml:space="preserve"> </w:t>
      </w:r>
      <w:r w:rsidRPr="00DF77E1">
        <w:rPr>
          <w:rFonts w:ascii="Arial" w:hAnsi="Arial" w:cs="Arial"/>
          <w:color w:val="231F20"/>
          <w:sz w:val="24"/>
          <w:szCs w:val="24"/>
        </w:rPr>
        <w:t>elevado</w:t>
      </w:r>
      <w:r w:rsidRPr="00DF77E1">
        <w:rPr>
          <w:rFonts w:ascii="Arial" w:hAnsi="Arial" w:cs="Arial"/>
          <w:color w:val="231F20"/>
          <w:spacing w:val="40"/>
          <w:sz w:val="24"/>
          <w:szCs w:val="24"/>
        </w:rPr>
        <w:t xml:space="preserve"> </w:t>
      </w:r>
      <w:r w:rsidRPr="00DF77E1">
        <w:rPr>
          <w:rFonts w:ascii="Arial" w:hAnsi="Arial" w:cs="Arial"/>
          <w:color w:val="231F20"/>
          <w:sz w:val="24"/>
          <w:szCs w:val="24"/>
        </w:rPr>
        <w:t>que en el caso de una incorrección material debido a error, ya que el fraude</w:t>
      </w:r>
      <w:r w:rsidRPr="00DF77E1">
        <w:rPr>
          <w:rFonts w:ascii="Arial" w:hAnsi="Arial" w:cs="Arial"/>
          <w:color w:val="231F20"/>
          <w:spacing w:val="-20"/>
          <w:sz w:val="24"/>
          <w:szCs w:val="24"/>
        </w:rPr>
        <w:t xml:space="preserve"> </w:t>
      </w:r>
      <w:r w:rsidRPr="00DF77E1">
        <w:rPr>
          <w:rFonts w:ascii="Arial" w:hAnsi="Arial" w:cs="Arial"/>
          <w:color w:val="231F20"/>
          <w:sz w:val="24"/>
          <w:szCs w:val="24"/>
        </w:rPr>
        <w:t>puede</w:t>
      </w:r>
      <w:r w:rsidRPr="00DF77E1">
        <w:rPr>
          <w:rFonts w:ascii="Arial" w:hAnsi="Arial" w:cs="Arial"/>
          <w:color w:val="231F20"/>
          <w:spacing w:val="-19"/>
          <w:sz w:val="24"/>
          <w:szCs w:val="24"/>
        </w:rPr>
        <w:t xml:space="preserve"> </w:t>
      </w:r>
      <w:r w:rsidRPr="00DF77E1">
        <w:rPr>
          <w:rFonts w:ascii="Arial" w:hAnsi="Arial" w:cs="Arial"/>
          <w:color w:val="231F20"/>
          <w:sz w:val="24"/>
          <w:szCs w:val="24"/>
        </w:rPr>
        <w:t>implicar</w:t>
      </w:r>
      <w:r w:rsidRPr="00DF77E1">
        <w:rPr>
          <w:rFonts w:ascii="Arial" w:hAnsi="Arial" w:cs="Arial"/>
          <w:color w:val="231F20"/>
          <w:spacing w:val="-19"/>
          <w:sz w:val="24"/>
          <w:szCs w:val="24"/>
        </w:rPr>
        <w:t xml:space="preserve"> </w:t>
      </w:r>
      <w:r w:rsidRPr="00DF77E1">
        <w:rPr>
          <w:rFonts w:ascii="Arial" w:hAnsi="Arial" w:cs="Arial"/>
          <w:color w:val="231F20"/>
          <w:sz w:val="24"/>
          <w:szCs w:val="24"/>
        </w:rPr>
        <w:t>colusión,</w:t>
      </w:r>
      <w:r w:rsidRPr="00DF77E1">
        <w:rPr>
          <w:rFonts w:ascii="Arial" w:hAnsi="Arial" w:cs="Arial"/>
          <w:color w:val="231F20"/>
          <w:spacing w:val="-20"/>
          <w:sz w:val="24"/>
          <w:szCs w:val="24"/>
        </w:rPr>
        <w:t xml:space="preserve"> </w:t>
      </w:r>
      <w:r w:rsidRPr="00DF77E1">
        <w:rPr>
          <w:rFonts w:ascii="Arial" w:hAnsi="Arial" w:cs="Arial"/>
          <w:color w:val="231F20"/>
          <w:sz w:val="24"/>
          <w:szCs w:val="24"/>
        </w:rPr>
        <w:t>falsificación,</w:t>
      </w:r>
      <w:r w:rsidRPr="00DF77E1">
        <w:rPr>
          <w:rFonts w:ascii="Arial" w:hAnsi="Arial" w:cs="Arial"/>
          <w:color w:val="231F20"/>
          <w:spacing w:val="-19"/>
          <w:sz w:val="24"/>
          <w:szCs w:val="24"/>
        </w:rPr>
        <w:t xml:space="preserve"> </w:t>
      </w:r>
      <w:r w:rsidRPr="00DF77E1">
        <w:rPr>
          <w:rFonts w:ascii="Arial" w:hAnsi="Arial" w:cs="Arial"/>
          <w:color w:val="231F20"/>
          <w:sz w:val="24"/>
          <w:szCs w:val="24"/>
        </w:rPr>
        <w:t>omisiones</w:t>
      </w:r>
      <w:r w:rsidRPr="00DF77E1">
        <w:rPr>
          <w:rFonts w:ascii="Arial" w:hAnsi="Arial" w:cs="Arial"/>
          <w:color w:val="231F20"/>
          <w:spacing w:val="-20"/>
          <w:sz w:val="24"/>
          <w:szCs w:val="24"/>
        </w:rPr>
        <w:t xml:space="preserve"> </w:t>
      </w:r>
      <w:r w:rsidRPr="00DF77E1">
        <w:rPr>
          <w:rFonts w:ascii="Arial" w:hAnsi="Arial" w:cs="Arial"/>
          <w:color w:val="231F20"/>
          <w:sz w:val="24"/>
          <w:szCs w:val="24"/>
        </w:rPr>
        <w:t xml:space="preserve">deliberadas, </w:t>
      </w:r>
      <w:r w:rsidRPr="00DF77E1">
        <w:rPr>
          <w:rFonts w:ascii="Arial" w:hAnsi="Arial" w:cs="Arial"/>
          <w:color w:val="231F20"/>
          <w:spacing w:val="-2"/>
          <w:sz w:val="24"/>
          <w:szCs w:val="24"/>
        </w:rPr>
        <w:t>manifestaciones</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intencionadamente</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erróneas</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o</w:t>
      </w:r>
      <w:r w:rsidRPr="00DF77E1">
        <w:rPr>
          <w:rFonts w:ascii="Arial" w:hAnsi="Arial" w:cs="Arial"/>
          <w:color w:val="231F20"/>
          <w:spacing w:val="-12"/>
          <w:sz w:val="24"/>
          <w:szCs w:val="24"/>
        </w:rPr>
        <w:t xml:space="preserve"> </w:t>
      </w:r>
      <w:r w:rsidRPr="00DF77E1">
        <w:rPr>
          <w:rFonts w:ascii="Arial" w:hAnsi="Arial" w:cs="Arial"/>
          <w:color w:val="231F20"/>
          <w:spacing w:val="-2"/>
          <w:sz w:val="24"/>
          <w:szCs w:val="24"/>
        </w:rPr>
        <w:t>la</w:t>
      </w:r>
      <w:r w:rsidRPr="00DF77E1">
        <w:rPr>
          <w:rFonts w:ascii="Arial" w:hAnsi="Arial" w:cs="Arial"/>
          <w:color w:val="231F20"/>
          <w:spacing w:val="-12"/>
          <w:sz w:val="24"/>
          <w:szCs w:val="24"/>
        </w:rPr>
        <w:t xml:space="preserve"> </w:t>
      </w:r>
      <w:r w:rsidRPr="00DF77E1">
        <w:rPr>
          <w:rFonts w:ascii="Arial" w:hAnsi="Arial" w:cs="Arial"/>
          <w:color w:val="231F20"/>
          <w:spacing w:val="-2"/>
          <w:sz w:val="24"/>
          <w:szCs w:val="24"/>
        </w:rPr>
        <w:t>elusión</w:t>
      </w:r>
      <w:r w:rsidRPr="00DF77E1">
        <w:rPr>
          <w:rFonts w:ascii="Arial" w:hAnsi="Arial" w:cs="Arial"/>
          <w:color w:val="231F20"/>
          <w:spacing w:val="-12"/>
          <w:sz w:val="24"/>
          <w:szCs w:val="24"/>
        </w:rPr>
        <w:t xml:space="preserve"> </w:t>
      </w:r>
      <w:r w:rsidRPr="00DF77E1">
        <w:rPr>
          <w:rFonts w:ascii="Arial" w:hAnsi="Arial" w:cs="Arial"/>
          <w:color w:val="231F20"/>
          <w:spacing w:val="-2"/>
          <w:sz w:val="24"/>
          <w:szCs w:val="24"/>
        </w:rPr>
        <w:t>del</w:t>
      </w:r>
      <w:r w:rsidRPr="00DF77E1">
        <w:rPr>
          <w:rFonts w:ascii="Arial" w:hAnsi="Arial" w:cs="Arial"/>
          <w:color w:val="231F20"/>
          <w:spacing w:val="-12"/>
          <w:sz w:val="24"/>
          <w:szCs w:val="24"/>
        </w:rPr>
        <w:t xml:space="preserve"> </w:t>
      </w:r>
      <w:r w:rsidRPr="00DF77E1">
        <w:rPr>
          <w:rFonts w:ascii="Arial" w:hAnsi="Arial" w:cs="Arial"/>
          <w:color w:val="231F20"/>
          <w:spacing w:val="-2"/>
          <w:sz w:val="24"/>
          <w:szCs w:val="24"/>
        </w:rPr>
        <w:t>control interno.</w:t>
      </w:r>
    </w:p>
    <w:p w:rsidR="00914F48" w:rsidRPr="00DF77E1" w:rsidRDefault="00914F48" w:rsidP="00914F48">
      <w:pPr>
        <w:pStyle w:val="Textoindependiente"/>
        <w:spacing w:before="2"/>
        <w:rPr>
          <w:rFonts w:ascii="Arial" w:hAnsi="Arial" w:cs="Arial"/>
          <w:sz w:val="24"/>
          <w:szCs w:val="24"/>
        </w:rPr>
      </w:pPr>
    </w:p>
    <w:p w:rsidR="00914F48" w:rsidRPr="00DF77E1" w:rsidRDefault="00914F48" w:rsidP="00914F48">
      <w:pPr>
        <w:pStyle w:val="Prrafodelista"/>
        <w:numPr>
          <w:ilvl w:val="0"/>
          <w:numId w:val="16"/>
        </w:numPr>
        <w:tabs>
          <w:tab w:val="left" w:pos="1844"/>
        </w:tabs>
        <w:spacing w:line="237" w:lineRule="auto"/>
        <w:ind w:right="-234"/>
        <w:rPr>
          <w:rFonts w:ascii="Arial" w:hAnsi="Arial" w:cs="Arial"/>
          <w:sz w:val="24"/>
          <w:szCs w:val="24"/>
        </w:rPr>
      </w:pPr>
      <w:r w:rsidRPr="00DF77E1">
        <w:rPr>
          <w:rFonts w:ascii="Arial" w:hAnsi="Arial" w:cs="Arial"/>
          <w:color w:val="231F20"/>
          <w:sz w:val="24"/>
          <w:szCs w:val="24"/>
        </w:rPr>
        <w:t>Obtiene conocimiento del control interno relevante para la auditoría</w:t>
      </w:r>
      <w:r w:rsidRPr="00DF77E1">
        <w:rPr>
          <w:rFonts w:ascii="Arial" w:hAnsi="Arial" w:cs="Arial"/>
          <w:color w:val="231F20"/>
          <w:spacing w:val="-16"/>
          <w:sz w:val="24"/>
          <w:szCs w:val="24"/>
        </w:rPr>
        <w:t xml:space="preserve"> </w:t>
      </w:r>
      <w:r w:rsidRPr="00DF77E1">
        <w:rPr>
          <w:rFonts w:ascii="Arial" w:hAnsi="Arial" w:cs="Arial"/>
          <w:color w:val="231F20"/>
          <w:sz w:val="24"/>
          <w:szCs w:val="24"/>
        </w:rPr>
        <w:t>con</w:t>
      </w:r>
      <w:r w:rsidRPr="00DF77E1">
        <w:rPr>
          <w:rFonts w:ascii="Arial" w:hAnsi="Arial" w:cs="Arial"/>
          <w:color w:val="231F20"/>
          <w:spacing w:val="-16"/>
          <w:sz w:val="24"/>
          <w:szCs w:val="24"/>
        </w:rPr>
        <w:t xml:space="preserve"> </w:t>
      </w:r>
      <w:r w:rsidRPr="00DF77E1">
        <w:rPr>
          <w:rFonts w:ascii="Arial" w:hAnsi="Arial" w:cs="Arial"/>
          <w:color w:val="231F20"/>
          <w:sz w:val="24"/>
          <w:szCs w:val="24"/>
        </w:rPr>
        <w:t>el</w:t>
      </w:r>
      <w:r w:rsidRPr="00DF77E1">
        <w:rPr>
          <w:rFonts w:ascii="Arial" w:hAnsi="Arial" w:cs="Arial"/>
          <w:color w:val="231F20"/>
          <w:spacing w:val="-16"/>
          <w:sz w:val="24"/>
          <w:szCs w:val="24"/>
        </w:rPr>
        <w:t xml:space="preserve"> </w:t>
      </w:r>
      <w:r w:rsidRPr="00DF77E1">
        <w:rPr>
          <w:rFonts w:ascii="Arial" w:hAnsi="Arial" w:cs="Arial"/>
          <w:color w:val="231F20"/>
          <w:sz w:val="24"/>
          <w:szCs w:val="24"/>
        </w:rPr>
        <w:t>fin</w:t>
      </w:r>
      <w:r w:rsidRPr="00DF77E1">
        <w:rPr>
          <w:rFonts w:ascii="Arial" w:hAnsi="Arial" w:cs="Arial"/>
          <w:color w:val="231F20"/>
          <w:spacing w:val="-16"/>
          <w:sz w:val="24"/>
          <w:szCs w:val="24"/>
        </w:rPr>
        <w:t xml:space="preserve"> </w:t>
      </w:r>
      <w:r w:rsidRPr="00DF77E1">
        <w:rPr>
          <w:rFonts w:ascii="Arial" w:hAnsi="Arial" w:cs="Arial"/>
          <w:color w:val="231F20"/>
          <w:sz w:val="24"/>
          <w:szCs w:val="24"/>
        </w:rPr>
        <w:t>de</w:t>
      </w:r>
      <w:r w:rsidRPr="00DF77E1">
        <w:rPr>
          <w:rFonts w:ascii="Arial" w:hAnsi="Arial" w:cs="Arial"/>
          <w:color w:val="231F20"/>
          <w:spacing w:val="-16"/>
          <w:sz w:val="24"/>
          <w:szCs w:val="24"/>
        </w:rPr>
        <w:t xml:space="preserve"> </w:t>
      </w:r>
      <w:r w:rsidRPr="00DF77E1">
        <w:rPr>
          <w:rFonts w:ascii="Arial" w:hAnsi="Arial" w:cs="Arial"/>
          <w:color w:val="231F20"/>
          <w:sz w:val="24"/>
          <w:szCs w:val="24"/>
        </w:rPr>
        <w:t>diseñar</w:t>
      </w:r>
      <w:r w:rsidRPr="00DF77E1">
        <w:rPr>
          <w:rFonts w:ascii="Arial" w:hAnsi="Arial" w:cs="Arial"/>
          <w:color w:val="231F20"/>
          <w:spacing w:val="-16"/>
          <w:sz w:val="24"/>
          <w:szCs w:val="24"/>
        </w:rPr>
        <w:t xml:space="preserve"> </w:t>
      </w:r>
      <w:r w:rsidRPr="00DF77E1">
        <w:rPr>
          <w:rFonts w:ascii="Arial" w:hAnsi="Arial" w:cs="Arial"/>
          <w:color w:val="231F20"/>
          <w:sz w:val="24"/>
          <w:szCs w:val="24"/>
        </w:rPr>
        <w:t>procedimientos</w:t>
      </w:r>
      <w:r w:rsidRPr="00DF77E1">
        <w:rPr>
          <w:rFonts w:ascii="Arial" w:hAnsi="Arial" w:cs="Arial"/>
          <w:color w:val="231F20"/>
          <w:spacing w:val="-16"/>
          <w:sz w:val="24"/>
          <w:szCs w:val="24"/>
        </w:rPr>
        <w:t xml:space="preserve"> </w:t>
      </w:r>
      <w:r w:rsidRPr="00DF77E1">
        <w:rPr>
          <w:rFonts w:ascii="Arial" w:hAnsi="Arial" w:cs="Arial"/>
          <w:color w:val="231F20"/>
          <w:sz w:val="24"/>
          <w:szCs w:val="24"/>
        </w:rPr>
        <w:t>de</w:t>
      </w:r>
      <w:r w:rsidRPr="00DF77E1">
        <w:rPr>
          <w:rFonts w:ascii="Arial" w:hAnsi="Arial" w:cs="Arial"/>
          <w:color w:val="231F20"/>
          <w:spacing w:val="-16"/>
          <w:sz w:val="24"/>
          <w:szCs w:val="24"/>
        </w:rPr>
        <w:t xml:space="preserve"> </w:t>
      </w:r>
      <w:r w:rsidRPr="00DF77E1">
        <w:rPr>
          <w:rFonts w:ascii="Arial" w:hAnsi="Arial" w:cs="Arial"/>
          <w:color w:val="231F20"/>
          <w:sz w:val="24"/>
          <w:szCs w:val="24"/>
        </w:rPr>
        <w:t>auditoría</w:t>
      </w:r>
      <w:r w:rsidRPr="00DF77E1">
        <w:rPr>
          <w:rFonts w:ascii="Arial" w:hAnsi="Arial" w:cs="Arial"/>
          <w:color w:val="231F20"/>
          <w:spacing w:val="-16"/>
          <w:sz w:val="24"/>
          <w:szCs w:val="24"/>
        </w:rPr>
        <w:t xml:space="preserve"> </w:t>
      </w:r>
      <w:r w:rsidRPr="00DF77E1">
        <w:rPr>
          <w:rFonts w:ascii="Arial" w:hAnsi="Arial" w:cs="Arial"/>
          <w:color w:val="231F20"/>
          <w:sz w:val="24"/>
          <w:szCs w:val="24"/>
        </w:rPr>
        <w:t>que</w:t>
      </w:r>
      <w:r w:rsidRPr="00DF77E1">
        <w:rPr>
          <w:rFonts w:ascii="Arial" w:hAnsi="Arial" w:cs="Arial"/>
          <w:color w:val="231F20"/>
          <w:spacing w:val="-16"/>
          <w:sz w:val="24"/>
          <w:szCs w:val="24"/>
        </w:rPr>
        <w:t xml:space="preserve"> </w:t>
      </w:r>
      <w:r w:rsidRPr="00DF77E1">
        <w:rPr>
          <w:rFonts w:ascii="Arial" w:hAnsi="Arial" w:cs="Arial"/>
          <w:color w:val="231F20"/>
          <w:sz w:val="24"/>
          <w:szCs w:val="24"/>
        </w:rPr>
        <w:t>sean adecuados en función de las circunstancias.</w:t>
      </w:r>
    </w:p>
    <w:p w:rsidR="00914F48" w:rsidRPr="00DF77E1" w:rsidRDefault="00914F48" w:rsidP="00914F48">
      <w:pPr>
        <w:pStyle w:val="Textoindependiente"/>
        <w:spacing w:before="7"/>
        <w:ind w:left="-284" w:right="-234"/>
        <w:rPr>
          <w:rFonts w:ascii="Arial" w:hAnsi="Arial" w:cs="Arial"/>
          <w:sz w:val="24"/>
          <w:szCs w:val="24"/>
        </w:rPr>
      </w:pPr>
    </w:p>
    <w:p w:rsidR="00914F48" w:rsidRPr="00DF77E1" w:rsidRDefault="00914F48" w:rsidP="00914F48">
      <w:pPr>
        <w:pStyle w:val="Prrafodelista"/>
        <w:numPr>
          <w:ilvl w:val="0"/>
          <w:numId w:val="16"/>
        </w:numPr>
        <w:tabs>
          <w:tab w:val="left" w:pos="1798"/>
        </w:tabs>
        <w:spacing w:line="237" w:lineRule="auto"/>
        <w:ind w:right="-234"/>
        <w:rPr>
          <w:rFonts w:ascii="Arial" w:hAnsi="Arial" w:cs="Arial"/>
          <w:sz w:val="24"/>
          <w:szCs w:val="24"/>
        </w:rPr>
      </w:pPr>
      <w:r w:rsidRPr="00DF77E1">
        <w:rPr>
          <w:rFonts w:ascii="Arial" w:hAnsi="Arial" w:cs="Arial"/>
          <w:color w:val="231F20"/>
          <w:sz w:val="24"/>
          <w:szCs w:val="24"/>
        </w:rPr>
        <w:t>Evalúa la adecuación de las políticas contables aplicadas y la razonabilidad de las estimaciones contables y la correspondiente información revelada por la dirección.</w:t>
      </w:r>
    </w:p>
    <w:p w:rsidR="00914F48" w:rsidRPr="00DF77E1" w:rsidRDefault="00914F48" w:rsidP="00914F48">
      <w:pPr>
        <w:pStyle w:val="Textoindependiente"/>
        <w:spacing w:before="6"/>
        <w:ind w:left="-284" w:right="-234"/>
        <w:rPr>
          <w:rFonts w:ascii="Arial" w:hAnsi="Arial" w:cs="Arial"/>
          <w:sz w:val="24"/>
          <w:szCs w:val="24"/>
        </w:rPr>
      </w:pPr>
    </w:p>
    <w:p w:rsidR="00914F48" w:rsidRPr="00DF77E1" w:rsidRDefault="00914F48" w:rsidP="00914F48">
      <w:pPr>
        <w:pStyle w:val="Prrafodelista"/>
        <w:numPr>
          <w:ilvl w:val="0"/>
          <w:numId w:val="16"/>
        </w:numPr>
        <w:tabs>
          <w:tab w:val="left" w:pos="1755"/>
        </w:tabs>
        <w:spacing w:line="237" w:lineRule="auto"/>
        <w:ind w:right="-234"/>
        <w:rPr>
          <w:rFonts w:ascii="Arial" w:hAnsi="Arial" w:cs="Arial"/>
          <w:sz w:val="24"/>
          <w:szCs w:val="24"/>
        </w:rPr>
      </w:pPr>
      <w:r w:rsidRPr="00DF77E1">
        <w:rPr>
          <w:rFonts w:ascii="Arial" w:hAnsi="Arial" w:cs="Arial"/>
          <w:color w:val="231F20"/>
          <w:sz w:val="24"/>
          <w:szCs w:val="24"/>
        </w:rPr>
        <w:t xml:space="preserve">Evalúa la presentación global, la estructura y el contenido de los </w:t>
      </w:r>
      <w:r w:rsidRPr="00DF77E1">
        <w:rPr>
          <w:rFonts w:ascii="Arial" w:hAnsi="Arial" w:cs="Arial"/>
          <w:color w:val="231F20"/>
          <w:spacing w:val="-2"/>
          <w:sz w:val="24"/>
          <w:szCs w:val="24"/>
        </w:rPr>
        <w:t>estados</w:t>
      </w:r>
      <w:r w:rsidRPr="00DF77E1">
        <w:rPr>
          <w:rFonts w:ascii="Arial" w:hAnsi="Arial" w:cs="Arial"/>
          <w:color w:val="231F20"/>
          <w:spacing w:val="-16"/>
          <w:sz w:val="24"/>
          <w:szCs w:val="24"/>
        </w:rPr>
        <w:t xml:space="preserve"> </w:t>
      </w:r>
      <w:r w:rsidRPr="00DF77E1">
        <w:rPr>
          <w:rFonts w:ascii="Arial" w:hAnsi="Arial" w:cs="Arial"/>
          <w:color w:val="231F20"/>
          <w:spacing w:val="-2"/>
          <w:sz w:val="24"/>
          <w:szCs w:val="24"/>
        </w:rPr>
        <w:t>financieros,</w:t>
      </w:r>
      <w:r w:rsidRPr="00DF77E1">
        <w:rPr>
          <w:rFonts w:ascii="Arial" w:hAnsi="Arial" w:cs="Arial"/>
          <w:color w:val="231F20"/>
          <w:spacing w:val="-16"/>
          <w:sz w:val="24"/>
          <w:szCs w:val="24"/>
        </w:rPr>
        <w:t xml:space="preserve"> </w:t>
      </w:r>
      <w:r w:rsidRPr="00DF77E1">
        <w:rPr>
          <w:rFonts w:ascii="Arial" w:hAnsi="Arial" w:cs="Arial"/>
          <w:color w:val="231F20"/>
          <w:spacing w:val="-2"/>
          <w:sz w:val="24"/>
          <w:szCs w:val="24"/>
        </w:rPr>
        <w:t>incluida</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la</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información</w:t>
      </w:r>
      <w:r w:rsidRPr="00DF77E1">
        <w:rPr>
          <w:rFonts w:ascii="Arial" w:hAnsi="Arial" w:cs="Arial"/>
          <w:color w:val="231F20"/>
          <w:spacing w:val="-16"/>
          <w:sz w:val="24"/>
          <w:szCs w:val="24"/>
        </w:rPr>
        <w:t xml:space="preserve"> </w:t>
      </w:r>
      <w:r w:rsidRPr="00DF77E1">
        <w:rPr>
          <w:rFonts w:ascii="Arial" w:hAnsi="Arial" w:cs="Arial"/>
          <w:color w:val="231F20"/>
          <w:spacing w:val="-2"/>
          <w:sz w:val="24"/>
          <w:szCs w:val="24"/>
        </w:rPr>
        <w:t>revelada,</w:t>
      </w:r>
      <w:r w:rsidRPr="00DF77E1">
        <w:rPr>
          <w:rFonts w:ascii="Arial" w:hAnsi="Arial" w:cs="Arial"/>
          <w:color w:val="231F20"/>
          <w:spacing w:val="-16"/>
          <w:sz w:val="24"/>
          <w:szCs w:val="24"/>
        </w:rPr>
        <w:t xml:space="preserve"> </w:t>
      </w:r>
      <w:r w:rsidRPr="00DF77E1">
        <w:rPr>
          <w:rFonts w:ascii="Arial" w:hAnsi="Arial" w:cs="Arial"/>
          <w:color w:val="231F20"/>
          <w:spacing w:val="-2"/>
          <w:sz w:val="24"/>
          <w:szCs w:val="24"/>
        </w:rPr>
        <w:t>y</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si</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los</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 xml:space="preserve">estados </w:t>
      </w:r>
      <w:r w:rsidRPr="00DF77E1">
        <w:rPr>
          <w:rFonts w:ascii="Arial" w:hAnsi="Arial" w:cs="Arial"/>
          <w:color w:val="231F20"/>
          <w:sz w:val="24"/>
          <w:szCs w:val="24"/>
        </w:rPr>
        <w:t>financieros</w:t>
      </w:r>
      <w:r w:rsidRPr="00DF77E1">
        <w:rPr>
          <w:rFonts w:ascii="Arial" w:hAnsi="Arial" w:cs="Arial"/>
          <w:color w:val="231F20"/>
          <w:spacing w:val="-6"/>
          <w:sz w:val="24"/>
          <w:szCs w:val="24"/>
        </w:rPr>
        <w:t xml:space="preserve"> </w:t>
      </w:r>
      <w:r w:rsidRPr="00DF77E1">
        <w:rPr>
          <w:rFonts w:ascii="Arial" w:hAnsi="Arial" w:cs="Arial"/>
          <w:color w:val="231F20"/>
          <w:sz w:val="24"/>
          <w:szCs w:val="24"/>
        </w:rPr>
        <w:t>representan</w:t>
      </w:r>
      <w:r w:rsidRPr="00DF77E1">
        <w:rPr>
          <w:rFonts w:ascii="Arial" w:hAnsi="Arial" w:cs="Arial"/>
          <w:color w:val="231F20"/>
          <w:spacing w:val="-6"/>
          <w:sz w:val="24"/>
          <w:szCs w:val="24"/>
        </w:rPr>
        <w:t xml:space="preserve"> </w:t>
      </w:r>
      <w:r w:rsidRPr="00DF77E1">
        <w:rPr>
          <w:rFonts w:ascii="Arial" w:hAnsi="Arial" w:cs="Arial"/>
          <w:color w:val="231F20"/>
          <w:sz w:val="24"/>
          <w:szCs w:val="24"/>
        </w:rPr>
        <w:t>las</w:t>
      </w:r>
      <w:r w:rsidRPr="00DF77E1">
        <w:rPr>
          <w:rFonts w:ascii="Arial" w:hAnsi="Arial" w:cs="Arial"/>
          <w:color w:val="231F20"/>
          <w:spacing w:val="-5"/>
          <w:sz w:val="24"/>
          <w:szCs w:val="24"/>
        </w:rPr>
        <w:t xml:space="preserve"> </w:t>
      </w:r>
      <w:r w:rsidRPr="00DF77E1">
        <w:rPr>
          <w:rFonts w:ascii="Arial" w:hAnsi="Arial" w:cs="Arial"/>
          <w:color w:val="231F20"/>
          <w:sz w:val="24"/>
          <w:szCs w:val="24"/>
        </w:rPr>
        <w:t>transacciones</w:t>
      </w:r>
      <w:r w:rsidRPr="00DF77E1">
        <w:rPr>
          <w:rFonts w:ascii="Arial" w:hAnsi="Arial" w:cs="Arial"/>
          <w:color w:val="231F20"/>
          <w:spacing w:val="-6"/>
          <w:sz w:val="24"/>
          <w:szCs w:val="24"/>
        </w:rPr>
        <w:t xml:space="preserve"> </w:t>
      </w:r>
      <w:r w:rsidRPr="00DF77E1">
        <w:rPr>
          <w:rFonts w:ascii="Arial" w:hAnsi="Arial" w:cs="Arial"/>
          <w:color w:val="231F20"/>
          <w:sz w:val="24"/>
          <w:szCs w:val="24"/>
        </w:rPr>
        <w:t>y</w:t>
      </w:r>
      <w:r w:rsidRPr="00DF77E1">
        <w:rPr>
          <w:rFonts w:ascii="Arial" w:hAnsi="Arial" w:cs="Arial"/>
          <w:color w:val="231F20"/>
          <w:spacing w:val="-5"/>
          <w:sz w:val="24"/>
          <w:szCs w:val="24"/>
        </w:rPr>
        <w:t xml:space="preserve"> </w:t>
      </w:r>
      <w:r w:rsidRPr="00DF77E1">
        <w:rPr>
          <w:rFonts w:ascii="Arial" w:hAnsi="Arial" w:cs="Arial"/>
          <w:color w:val="231F20"/>
          <w:sz w:val="24"/>
          <w:szCs w:val="24"/>
        </w:rPr>
        <w:t>hechos</w:t>
      </w:r>
      <w:r w:rsidRPr="00DF77E1">
        <w:rPr>
          <w:rFonts w:ascii="Arial" w:hAnsi="Arial" w:cs="Arial"/>
          <w:color w:val="231F20"/>
          <w:spacing w:val="-5"/>
          <w:sz w:val="24"/>
          <w:szCs w:val="24"/>
        </w:rPr>
        <w:t xml:space="preserve"> </w:t>
      </w:r>
      <w:r w:rsidRPr="00DF77E1">
        <w:rPr>
          <w:rFonts w:ascii="Arial" w:hAnsi="Arial" w:cs="Arial"/>
          <w:color w:val="231F20"/>
          <w:sz w:val="24"/>
          <w:szCs w:val="24"/>
        </w:rPr>
        <w:t>subyacentes</w:t>
      </w:r>
      <w:r w:rsidRPr="00DF77E1">
        <w:rPr>
          <w:rFonts w:ascii="Arial" w:hAnsi="Arial" w:cs="Arial"/>
          <w:color w:val="231F20"/>
          <w:spacing w:val="-6"/>
          <w:sz w:val="24"/>
          <w:szCs w:val="24"/>
        </w:rPr>
        <w:t xml:space="preserve"> </w:t>
      </w:r>
      <w:r w:rsidRPr="00DF77E1">
        <w:rPr>
          <w:rFonts w:ascii="Arial" w:hAnsi="Arial" w:cs="Arial"/>
          <w:color w:val="231F20"/>
          <w:sz w:val="24"/>
          <w:szCs w:val="24"/>
        </w:rPr>
        <w:t>de un modo que logran la presentación fiel.</w:t>
      </w:r>
    </w:p>
    <w:p w:rsidR="00914F48" w:rsidRPr="00DF77E1" w:rsidRDefault="00914F48" w:rsidP="00914F48">
      <w:pPr>
        <w:pStyle w:val="Textoindependiente"/>
        <w:spacing w:before="6"/>
        <w:ind w:left="-284" w:right="-234"/>
        <w:rPr>
          <w:rFonts w:ascii="Arial" w:hAnsi="Arial" w:cs="Arial"/>
          <w:sz w:val="24"/>
          <w:szCs w:val="24"/>
        </w:rPr>
      </w:pPr>
    </w:p>
    <w:p w:rsidR="00914F48" w:rsidRPr="00DF77E1" w:rsidRDefault="00914F48" w:rsidP="00914F48">
      <w:pPr>
        <w:pStyle w:val="Prrafodelista"/>
        <w:numPr>
          <w:ilvl w:val="0"/>
          <w:numId w:val="16"/>
        </w:numPr>
        <w:tabs>
          <w:tab w:val="left" w:pos="1800"/>
        </w:tabs>
        <w:spacing w:line="237" w:lineRule="auto"/>
        <w:ind w:right="-234"/>
        <w:rPr>
          <w:rFonts w:ascii="Arial" w:hAnsi="Arial" w:cs="Arial"/>
          <w:sz w:val="24"/>
          <w:szCs w:val="24"/>
        </w:rPr>
      </w:pPr>
      <w:r w:rsidRPr="00DF77E1">
        <w:rPr>
          <w:rFonts w:ascii="Arial" w:hAnsi="Arial" w:cs="Arial"/>
          <w:color w:val="231F20"/>
          <w:sz w:val="24"/>
          <w:szCs w:val="24"/>
        </w:rPr>
        <w:t xml:space="preserve">Comunica con los responsables de las entidades el alcance y el momento de realización de la auditoría planificada y los hallazgos </w:t>
      </w:r>
      <w:r w:rsidRPr="00DF77E1">
        <w:rPr>
          <w:rFonts w:ascii="Arial" w:hAnsi="Arial" w:cs="Arial"/>
          <w:color w:val="231F20"/>
          <w:spacing w:val="-6"/>
          <w:sz w:val="24"/>
          <w:szCs w:val="24"/>
        </w:rPr>
        <w:t>significativos</w:t>
      </w:r>
      <w:r w:rsidRPr="00DF77E1">
        <w:rPr>
          <w:rFonts w:ascii="Arial" w:hAnsi="Arial" w:cs="Arial"/>
          <w:color w:val="231F20"/>
          <w:spacing w:val="-14"/>
          <w:sz w:val="24"/>
          <w:szCs w:val="24"/>
        </w:rPr>
        <w:t xml:space="preserve"> </w:t>
      </w:r>
      <w:r w:rsidRPr="00DF77E1">
        <w:rPr>
          <w:rFonts w:ascii="Arial" w:hAnsi="Arial" w:cs="Arial"/>
          <w:color w:val="231F20"/>
          <w:spacing w:val="-6"/>
          <w:sz w:val="24"/>
          <w:szCs w:val="24"/>
        </w:rPr>
        <w:t>de</w:t>
      </w:r>
      <w:r w:rsidRPr="00DF77E1">
        <w:rPr>
          <w:rFonts w:ascii="Arial" w:hAnsi="Arial" w:cs="Arial"/>
          <w:color w:val="231F20"/>
          <w:spacing w:val="-13"/>
          <w:sz w:val="24"/>
          <w:szCs w:val="24"/>
        </w:rPr>
        <w:t xml:space="preserve"> </w:t>
      </w:r>
      <w:r w:rsidRPr="00DF77E1">
        <w:rPr>
          <w:rFonts w:ascii="Arial" w:hAnsi="Arial" w:cs="Arial"/>
          <w:color w:val="231F20"/>
          <w:spacing w:val="-6"/>
          <w:sz w:val="24"/>
          <w:szCs w:val="24"/>
        </w:rPr>
        <w:t>la</w:t>
      </w:r>
      <w:r w:rsidRPr="00DF77E1">
        <w:rPr>
          <w:rFonts w:ascii="Arial" w:hAnsi="Arial" w:cs="Arial"/>
          <w:color w:val="231F20"/>
          <w:spacing w:val="-13"/>
          <w:sz w:val="24"/>
          <w:szCs w:val="24"/>
        </w:rPr>
        <w:t xml:space="preserve"> </w:t>
      </w:r>
      <w:r w:rsidRPr="00DF77E1">
        <w:rPr>
          <w:rFonts w:ascii="Arial" w:hAnsi="Arial" w:cs="Arial"/>
          <w:color w:val="231F20"/>
          <w:spacing w:val="-6"/>
          <w:sz w:val="24"/>
          <w:szCs w:val="24"/>
        </w:rPr>
        <w:t>auditoría,</w:t>
      </w:r>
      <w:r w:rsidRPr="00DF77E1">
        <w:rPr>
          <w:rFonts w:ascii="Arial" w:hAnsi="Arial" w:cs="Arial"/>
          <w:color w:val="231F20"/>
          <w:spacing w:val="-14"/>
          <w:sz w:val="24"/>
          <w:szCs w:val="24"/>
        </w:rPr>
        <w:t xml:space="preserve"> </w:t>
      </w:r>
      <w:r w:rsidRPr="00DF77E1">
        <w:rPr>
          <w:rFonts w:ascii="Arial" w:hAnsi="Arial" w:cs="Arial"/>
          <w:color w:val="231F20"/>
          <w:spacing w:val="-6"/>
          <w:sz w:val="24"/>
          <w:szCs w:val="24"/>
        </w:rPr>
        <w:t>así</w:t>
      </w:r>
      <w:r w:rsidRPr="00DF77E1">
        <w:rPr>
          <w:rFonts w:ascii="Arial" w:hAnsi="Arial" w:cs="Arial"/>
          <w:color w:val="231F20"/>
          <w:spacing w:val="-13"/>
          <w:sz w:val="24"/>
          <w:szCs w:val="24"/>
        </w:rPr>
        <w:t xml:space="preserve"> </w:t>
      </w:r>
      <w:r w:rsidRPr="00DF77E1">
        <w:rPr>
          <w:rFonts w:ascii="Arial" w:hAnsi="Arial" w:cs="Arial"/>
          <w:color w:val="231F20"/>
          <w:spacing w:val="-6"/>
          <w:sz w:val="24"/>
          <w:szCs w:val="24"/>
        </w:rPr>
        <w:t>como</w:t>
      </w:r>
      <w:r w:rsidRPr="00DF77E1">
        <w:rPr>
          <w:rFonts w:ascii="Arial" w:hAnsi="Arial" w:cs="Arial"/>
          <w:color w:val="231F20"/>
          <w:spacing w:val="-14"/>
          <w:sz w:val="24"/>
          <w:szCs w:val="24"/>
        </w:rPr>
        <w:t xml:space="preserve"> </w:t>
      </w:r>
      <w:r w:rsidRPr="00DF77E1">
        <w:rPr>
          <w:rFonts w:ascii="Arial" w:hAnsi="Arial" w:cs="Arial"/>
          <w:color w:val="231F20"/>
          <w:spacing w:val="-6"/>
          <w:sz w:val="24"/>
          <w:szCs w:val="24"/>
        </w:rPr>
        <w:t>cualquier</w:t>
      </w:r>
      <w:r w:rsidRPr="00DF77E1">
        <w:rPr>
          <w:rFonts w:ascii="Arial" w:hAnsi="Arial" w:cs="Arial"/>
          <w:color w:val="231F20"/>
          <w:spacing w:val="-13"/>
          <w:sz w:val="24"/>
          <w:szCs w:val="24"/>
        </w:rPr>
        <w:t xml:space="preserve"> </w:t>
      </w:r>
      <w:r w:rsidRPr="00DF77E1">
        <w:rPr>
          <w:rFonts w:ascii="Arial" w:hAnsi="Arial" w:cs="Arial"/>
          <w:color w:val="231F20"/>
          <w:spacing w:val="-6"/>
          <w:sz w:val="24"/>
          <w:szCs w:val="24"/>
        </w:rPr>
        <w:t>deficiencia</w:t>
      </w:r>
      <w:r w:rsidRPr="00DF77E1">
        <w:rPr>
          <w:rFonts w:ascii="Arial" w:hAnsi="Arial" w:cs="Arial"/>
          <w:color w:val="231F20"/>
          <w:spacing w:val="-13"/>
          <w:sz w:val="24"/>
          <w:szCs w:val="24"/>
        </w:rPr>
        <w:t xml:space="preserve"> </w:t>
      </w:r>
      <w:r w:rsidRPr="00DF77E1">
        <w:rPr>
          <w:rFonts w:ascii="Arial" w:hAnsi="Arial" w:cs="Arial"/>
          <w:color w:val="231F20"/>
          <w:spacing w:val="-6"/>
          <w:sz w:val="24"/>
          <w:szCs w:val="24"/>
        </w:rPr>
        <w:t xml:space="preserve">significativa </w:t>
      </w:r>
      <w:r w:rsidRPr="00DF77E1">
        <w:rPr>
          <w:rFonts w:ascii="Arial" w:hAnsi="Arial" w:cs="Arial"/>
          <w:color w:val="231F20"/>
          <w:spacing w:val="-2"/>
          <w:sz w:val="24"/>
          <w:szCs w:val="24"/>
        </w:rPr>
        <w:t>del</w:t>
      </w:r>
      <w:r w:rsidRPr="00DF77E1">
        <w:rPr>
          <w:rFonts w:ascii="Arial" w:hAnsi="Arial" w:cs="Arial"/>
          <w:color w:val="231F20"/>
          <w:spacing w:val="-13"/>
          <w:sz w:val="24"/>
          <w:szCs w:val="24"/>
        </w:rPr>
        <w:t xml:space="preserve"> </w:t>
      </w:r>
      <w:r w:rsidRPr="00DF77E1">
        <w:rPr>
          <w:rFonts w:ascii="Arial" w:hAnsi="Arial" w:cs="Arial"/>
          <w:color w:val="231F20"/>
          <w:spacing w:val="-2"/>
          <w:sz w:val="24"/>
          <w:szCs w:val="24"/>
        </w:rPr>
        <w:t>control</w:t>
      </w:r>
      <w:r w:rsidRPr="00DF77E1">
        <w:rPr>
          <w:rFonts w:ascii="Arial" w:hAnsi="Arial" w:cs="Arial"/>
          <w:color w:val="231F20"/>
          <w:spacing w:val="-13"/>
          <w:sz w:val="24"/>
          <w:szCs w:val="24"/>
        </w:rPr>
        <w:t xml:space="preserve"> </w:t>
      </w:r>
      <w:r w:rsidRPr="00DF77E1">
        <w:rPr>
          <w:rFonts w:ascii="Arial" w:hAnsi="Arial" w:cs="Arial"/>
          <w:color w:val="231F20"/>
          <w:spacing w:val="-2"/>
          <w:sz w:val="24"/>
          <w:szCs w:val="24"/>
        </w:rPr>
        <w:t>interno</w:t>
      </w:r>
      <w:r w:rsidRPr="00DF77E1">
        <w:rPr>
          <w:rFonts w:ascii="Arial" w:hAnsi="Arial" w:cs="Arial"/>
          <w:color w:val="231F20"/>
          <w:spacing w:val="-13"/>
          <w:sz w:val="24"/>
          <w:szCs w:val="24"/>
        </w:rPr>
        <w:t xml:space="preserve"> </w:t>
      </w:r>
      <w:r w:rsidRPr="00DF77E1">
        <w:rPr>
          <w:rFonts w:ascii="Arial" w:hAnsi="Arial" w:cs="Arial"/>
          <w:color w:val="231F20"/>
          <w:spacing w:val="-2"/>
          <w:sz w:val="24"/>
          <w:szCs w:val="24"/>
        </w:rPr>
        <w:t>que</w:t>
      </w:r>
      <w:r w:rsidRPr="00DF77E1">
        <w:rPr>
          <w:rFonts w:ascii="Arial" w:hAnsi="Arial" w:cs="Arial"/>
          <w:color w:val="231F20"/>
          <w:spacing w:val="-13"/>
          <w:sz w:val="24"/>
          <w:szCs w:val="24"/>
        </w:rPr>
        <w:t xml:space="preserve"> </w:t>
      </w:r>
      <w:r w:rsidRPr="00DF77E1">
        <w:rPr>
          <w:rFonts w:ascii="Arial" w:hAnsi="Arial" w:cs="Arial"/>
          <w:color w:val="231F20"/>
          <w:spacing w:val="-2"/>
          <w:sz w:val="24"/>
          <w:szCs w:val="24"/>
        </w:rPr>
        <w:t>identifica</w:t>
      </w:r>
      <w:r w:rsidRPr="00DF77E1">
        <w:rPr>
          <w:rFonts w:ascii="Arial" w:hAnsi="Arial" w:cs="Arial"/>
          <w:color w:val="231F20"/>
          <w:spacing w:val="-13"/>
          <w:sz w:val="24"/>
          <w:szCs w:val="24"/>
        </w:rPr>
        <w:t xml:space="preserve"> </w:t>
      </w:r>
      <w:r w:rsidRPr="00DF77E1">
        <w:rPr>
          <w:rFonts w:ascii="Arial" w:hAnsi="Arial" w:cs="Arial"/>
          <w:color w:val="231F20"/>
          <w:spacing w:val="-2"/>
          <w:sz w:val="24"/>
          <w:szCs w:val="24"/>
        </w:rPr>
        <w:t>en</w:t>
      </w:r>
      <w:r w:rsidRPr="00DF77E1">
        <w:rPr>
          <w:rFonts w:ascii="Arial" w:hAnsi="Arial" w:cs="Arial"/>
          <w:color w:val="231F20"/>
          <w:spacing w:val="-13"/>
          <w:sz w:val="24"/>
          <w:szCs w:val="24"/>
        </w:rPr>
        <w:t xml:space="preserve"> </w:t>
      </w:r>
      <w:r w:rsidRPr="00DF77E1">
        <w:rPr>
          <w:rFonts w:ascii="Arial" w:hAnsi="Arial" w:cs="Arial"/>
          <w:color w:val="231F20"/>
          <w:spacing w:val="-2"/>
          <w:sz w:val="24"/>
          <w:szCs w:val="24"/>
        </w:rPr>
        <w:t>el</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transcurso</w:t>
      </w:r>
      <w:r w:rsidRPr="00DF77E1">
        <w:rPr>
          <w:rFonts w:ascii="Arial" w:hAnsi="Arial" w:cs="Arial"/>
          <w:color w:val="231F20"/>
          <w:spacing w:val="-13"/>
          <w:sz w:val="24"/>
          <w:szCs w:val="24"/>
        </w:rPr>
        <w:t xml:space="preserve"> </w:t>
      </w:r>
      <w:r w:rsidRPr="00DF77E1">
        <w:rPr>
          <w:rFonts w:ascii="Arial" w:hAnsi="Arial" w:cs="Arial"/>
          <w:color w:val="231F20"/>
          <w:spacing w:val="-2"/>
          <w:sz w:val="24"/>
          <w:szCs w:val="24"/>
        </w:rPr>
        <w:t>de</w:t>
      </w:r>
      <w:r w:rsidRPr="00DF77E1">
        <w:rPr>
          <w:rFonts w:ascii="Arial" w:hAnsi="Arial" w:cs="Arial"/>
          <w:color w:val="231F20"/>
          <w:spacing w:val="-13"/>
          <w:sz w:val="24"/>
          <w:szCs w:val="24"/>
        </w:rPr>
        <w:t xml:space="preserve"> </w:t>
      </w:r>
      <w:r w:rsidRPr="00DF77E1">
        <w:rPr>
          <w:rFonts w:ascii="Arial" w:hAnsi="Arial" w:cs="Arial"/>
          <w:color w:val="231F20"/>
          <w:spacing w:val="-2"/>
          <w:sz w:val="24"/>
          <w:szCs w:val="24"/>
        </w:rPr>
        <w:t>la</w:t>
      </w:r>
      <w:r w:rsidRPr="00DF77E1">
        <w:rPr>
          <w:rFonts w:ascii="Arial" w:hAnsi="Arial" w:cs="Arial"/>
          <w:color w:val="231F20"/>
          <w:spacing w:val="-13"/>
          <w:sz w:val="24"/>
          <w:szCs w:val="24"/>
        </w:rPr>
        <w:t xml:space="preserve"> </w:t>
      </w:r>
      <w:r w:rsidRPr="00DF77E1">
        <w:rPr>
          <w:rFonts w:ascii="Arial" w:hAnsi="Arial" w:cs="Arial"/>
          <w:color w:val="231F20"/>
          <w:spacing w:val="-2"/>
          <w:sz w:val="24"/>
          <w:szCs w:val="24"/>
        </w:rPr>
        <w:t>auditoría.</w:t>
      </w:r>
    </w:p>
    <w:p w:rsidR="00914F48" w:rsidRPr="00DF77E1" w:rsidRDefault="00914F48" w:rsidP="00914F48">
      <w:pPr>
        <w:pStyle w:val="Textoindependiente"/>
        <w:spacing w:before="6"/>
        <w:rPr>
          <w:rFonts w:ascii="Arial" w:hAnsi="Arial" w:cs="Arial"/>
          <w:sz w:val="24"/>
          <w:szCs w:val="24"/>
        </w:rPr>
      </w:pPr>
    </w:p>
    <w:p w:rsidR="00914F48" w:rsidRPr="00DF77E1" w:rsidRDefault="00914F48" w:rsidP="00914F48">
      <w:pPr>
        <w:pStyle w:val="Textoindependiente"/>
        <w:spacing w:line="237" w:lineRule="auto"/>
        <w:ind w:left="-284" w:right="-234"/>
        <w:jc w:val="both"/>
        <w:rPr>
          <w:rFonts w:ascii="Arial" w:hAnsi="Arial" w:cs="Arial"/>
          <w:sz w:val="24"/>
          <w:szCs w:val="24"/>
        </w:rPr>
      </w:pPr>
      <w:r w:rsidRPr="00DF77E1">
        <w:rPr>
          <w:rFonts w:ascii="Arial" w:hAnsi="Arial" w:cs="Arial"/>
          <w:color w:val="231F20"/>
          <w:spacing w:val="-2"/>
          <w:sz w:val="24"/>
          <w:szCs w:val="24"/>
        </w:rPr>
        <w:t>La</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CGR</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ha</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comunicado</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a</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los</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responsables</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de</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la</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dirección</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de</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los</w:t>
      </w:r>
      <w:r w:rsidRPr="00DF77E1">
        <w:rPr>
          <w:rFonts w:ascii="Arial" w:hAnsi="Arial" w:cs="Arial"/>
          <w:color w:val="231F20"/>
          <w:spacing w:val="-14"/>
          <w:sz w:val="24"/>
          <w:szCs w:val="24"/>
        </w:rPr>
        <w:t xml:space="preserve"> </w:t>
      </w:r>
      <w:r w:rsidRPr="00DF77E1">
        <w:rPr>
          <w:rFonts w:ascii="Arial" w:hAnsi="Arial" w:cs="Arial"/>
          <w:color w:val="231F20"/>
          <w:spacing w:val="-2"/>
          <w:sz w:val="24"/>
          <w:szCs w:val="24"/>
        </w:rPr>
        <w:t xml:space="preserve">sujetos </w:t>
      </w:r>
      <w:r w:rsidRPr="00DF77E1">
        <w:rPr>
          <w:rFonts w:ascii="Arial" w:hAnsi="Arial" w:cs="Arial"/>
          <w:color w:val="231F20"/>
          <w:sz w:val="24"/>
          <w:szCs w:val="24"/>
        </w:rPr>
        <w:t>de control auditados el alcance y el momento de realización de las auditorías</w:t>
      </w:r>
      <w:r w:rsidRPr="00DF77E1">
        <w:rPr>
          <w:rFonts w:ascii="Arial" w:hAnsi="Arial" w:cs="Arial"/>
          <w:color w:val="231F20"/>
          <w:spacing w:val="-14"/>
          <w:sz w:val="24"/>
          <w:szCs w:val="24"/>
        </w:rPr>
        <w:t xml:space="preserve"> </w:t>
      </w:r>
      <w:r w:rsidRPr="00DF77E1">
        <w:rPr>
          <w:rFonts w:ascii="Arial" w:hAnsi="Arial" w:cs="Arial"/>
          <w:color w:val="231F20"/>
          <w:sz w:val="24"/>
          <w:szCs w:val="24"/>
        </w:rPr>
        <w:t>planificadas</w:t>
      </w:r>
      <w:r w:rsidRPr="00DF77E1">
        <w:rPr>
          <w:rFonts w:ascii="Arial" w:hAnsi="Arial" w:cs="Arial"/>
          <w:color w:val="231F20"/>
          <w:spacing w:val="-14"/>
          <w:sz w:val="24"/>
          <w:szCs w:val="24"/>
        </w:rPr>
        <w:t xml:space="preserve"> </w:t>
      </w:r>
      <w:r w:rsidRPr="00DF77E1">
        <w:rPr>
          <w:rFonts w:ascii="Arial" w:hAnsi="Arial" w:cs="Arial"/>
          <w:color w:val="231F20"/>
          <w:sz w:val="24"/>
          <w:szCs w:val="24"/>
        </w:rPr>
        <w:t>y</w:t>
      </w:r>
      <w:r w:rsidRPr="00DF77E1">
        <w:rPr>
          <w:rFonts w:ascii="Arial" w:hAnsi="Arial" w:cs="Arial"/>
          <w:color w:val="231F20"/>
          <w:spacing w:val="-14"/>
          <w:sz w:val="24"/>
          <w:szCs w:val="24"/>
        </w:rPr>
        <w:t xml:space="preserve"> </w:t>
      </w:r>
      <w:r w:rsidRPr="00DF77E1">
        <w:rPr>
          <w:rFonts w:ascii="Arial" w:hAnsi="Arial" w:cs="Arial"/>
          <w:color w:val="231F20"/>
          <w:sz w:val="24"/>
          <w:szCs w:val="24"/>
        </w:rPr>
        <w:t>los</w:t>
      </w:r>
      <w:r w:rsidRPr="00DF77E1">
        <w:rPr>
          <w:rFonts w:ascii="Arial" w:hAnsi="Arial" w:cs="Arial"/>
          <w:color w:val="231F20"/>
          <w:spacing w:val="-14"/>
          <w:sz w:val="24"/>
          <w:szCs w:val="24"/>
        </w:rPr>
        <w:t xml:space="preserve"> </w:t>
      </w:r>
      <w:r w:rsidRPr="00DF77E1">
        <w:rPr>
          <w:rFonts w:ascii="Arial" w:hAnsi="Arial" w:cs="Arial"/>
          <w:color w:val="231F20"/>
          <w:sz w:val="24"/>
          <w:szCs w:val="24"/>
        </w:rPr>
        <w:t>hallazgos</w:t>
      </w:r>
      <w:r w:rsidRPr="00DF77E1">
        <w:rPr>
          <w:rFonts w:ascii="Arial" w:hAnsi="Arial" w:cs="Arial"/>
          <w:color w:val="231F20"/>
          <w:spacing w:val="-14"/>
          <w:sz w:val="24"/>
          <w:szCs w:val="24"/>
        </w:rPr>
        <w:t xml:space="preserve"> </w:t>
      </w:r>
      <w:r w:rsidRPr="00DF77E1">
        <w:rPr>
          <w:rFonts w:ascii="Arial" w:hAnsi="Arial" w:cs="Arial"/>
          <w:color w:val="231F20"/>
          <w:sz w:val="24"/>
          <w:szCs w:val="24"/>
        </w:rPr>
        <w:t>significativos</w:t>
      </w:r>
      <w:r w:rsidRPr="00DF77E1">
        <w:rPr>
          <w:rFonts w:ascii="Arial" w:hAnsi="Arial" w:cs="Arial"/>
          <w:color w:val="231F20"/>
          <w:spacing w:val="-14"/>
          <w:sz w:val="24"/>
          <w:szCs w:val="24"/>
        </w:rPr>
        <w:t xml:space="preserve"> </w:t>
      </w:r>
      <w:r w:rsidRPr="00DF77E1">
        <w:rPr>
          <w:rFonts w:ascii="Arial" w:hAnsi="Arial" w:cs="Arial"/>
          <w:color w:val="231F20"/>
          <w:sz w:val="24"/>
          <w:szCs w:val="24"/>
        </w:rPr>
        <w:t>de</w:t>
      </w:r>
      <w:r w:rsidRPr="00DF77E1">
        <w:rPr>
          <w:rFonts w:ascii="Arial" w:hAnsi="Arial" w:cs="Arial"/>
          <w:color w:val="231F20"/>
          <w:spacing w:val="-14"/>
          <w:sz w:val="24"/>
          <w:szCs w:val="24"/>
        </w:rPr>
        <w:t xml:space="preserve"> </w:t>
      </w:r>
      <w:r w:rsidRPr="00DF77E1">
        <w:rPr>
          <w:rFonts w:ascii="Arial" w:hAnsi="Arial" w:cs="Arial"/>
          <w:color w:val="231F20"/>
          <w:sz w:val="24"/>
          <w:szCs w:val="24"/>
        </w:rPr>
        <w:t>la</w:t>
      </w:r>
      <w:r w:rsidRPr="00DF77E1">
        <w:rPr>
          <w:rFonts w:ascii="Arial" w:hAnsi="Arial" w:cs="Arial"/>
          <w:color w:val="231F20"/>
          <w:spacing w:val="-14"/>
          <w:sz w:val="24"/>
          <w:szCs w:val="24"/>
        </w:rPr>
        <w:t xml:space="preserve"> </w:t>
      </w:r>
      <w:r w:rsidRPr="00DF77E1">
        <w:rPr>
          <w:rFonts w:ascii="Arial" w:hAnsi="Arial" w:cs="Arial"/>
          <w:color w:val="231F20"/>
          <w:sz w:val="24"/>
          <w:szCs w:val="24"/>
        </w:rPr>
        <w:t>auditoría,</w:t>
      </w:r>
      <w:r w:rsidRPr="00DF77E1">
        <w:rPr>
          <w:rFonts w:ascii="Arial" w:hAnsi="Arial" w:cs="Arial"/>
          <w:color w:val="231F20"/>
          <w:spacing w:val="-14"/>
          <w:sz w:val="24"/>
          <w:szCs w:val="24"/>
        </w:rPr>
        <w:t xml:space="preserve"> </w:t>
      </w:r>
      <w:r w:rsidRPr="00DF77E1">
        <w:rPr>
          <w:rFonts w:ascii="Arial" w:hAnsi="Arial" w:cs="Arial"/>
          <w:color w:val="231F20"/>
          <w:sz w:val="24"/>
          <w:szCs w:val="24"/>
        </w:rPr>
        <w:t>así como</w:t>
      </w:r>
      <w:r w:rsidRPr="00DF77E1">
        <w:rPr>
          <w:rFonts w:ascii="Arial" w:hAnsi="Arial" w:cs="Arial"/>
          <w:color w:val="231F20"/>
          <w:spacing w:val="-13"/>
          <w:sz w:val="24"/>
          <w:szCs w:val="24"/>
        </w:rPr>
        <w:t xml:space="preserve"> </w:t>
      </w:r>
      <w:r w:rsidRPr="00DF77E1">
        <w:rPr>
          <w:rFonts w:ascii="Arial" w:hAnsi="Arial" w:cs="Arial"/>
          <w:color w:val="231F20"/>
          <w:sz w:val="24"/>
          <w:szCs w:val="24"/>
        </w:rPr>
        <w:t>cualquier</w:t>
      </w:r>
      <w:r w:rsidRPr="00DF77E1">
        <w:rPr>
          <w:rFonts w:ascii="Arial" w:hAnsi="Arial" w:cs="Arial"/>
          <w:color w:val="231F20"/>
          <w:spacing w:val="-12"/>
          <w:sz w:val="24"/>
          <w:szCs w:val="24"/>
        </w:rPr>
        <w:t xml:space="preserve"> </w:t>
      </w:r>
      <w:r w:rsidRPr="00DF77E1">
        <w:rPr>
          <w:rFonts w:ascii="Arial" w:hAnsi="Arial" w:cs="Arial"/>
          <w:color w:val="231F20"/>
          <w:sz w:val="24"/>
          <w:szCs w:val="24"/>
        </w:rPr>
        <w:t>deficiencia</w:t>
      </w:r>
      <w:r w:rsidRPr="00DF77E1">
        <w:rPr>
          <w:rFonts w:ascii="Arial" w:hAnsi="Arial" w:cs="Arial"/>
          <w:color w:val="231F20"/>
          <w:spacing w:val="-12"/>
          <w:sz w:val="24"/>
          <w:szCs w:val="24"/>
        </w:rPr>
        <w:t xml:space="preserve"> </w:t>
      </w:r>
      <w:r w:rsidRPr="00DF77E1">
        <w:rPr>
          <w:rFonts w:ascii="Arial" w:hAnsi="Arial" w:cs="Arial"/>
          <w:color w:val="231F20"/>
          <w:sz w:val="24"/>
          <w:szCs w:val="24"/>
        </w:rPr>
        <w:t>significativa</w:t>
      </w:r>
      <w:r w:rsidRPr="00DF77E1">
        <w:rPr>
          <w:rFonts w:ascii="Arial" w:hAnsi="Arial" w:cs="Arial"/>
          <w:color w:val="231F20"/>
          <w:spacing w:val="-12"/>
          <w:sz w:val="24"/>
          <w:szCs w:val="24"/>
        </w:rPr>
        <w:t xml:space="preserve"> </w:t>
      </w:r>
      <w:r w:rsidRPr="00DF77E1">
        <w:rPr>
          <w:rFonts w:ascii="Arial" w:hAnsi="Arial" w:cs="Arial"/>
          <w:color w:val="231F20"/>
          <w:sz w:val="24"/>
          <w:szCs w:val="24"/>
        </w:rPr>
        <w:t>del</w:t>
      </w:r>
      <w:r w:rsidRPr="00DF77E1">
        <w:rPr>
          <w:rFonts w:ascii="Arial" w:hAnsi="Arial" w:cs="Arial"/>
          <w:color w:val="231F20"/>
          <w:spacing w:val="-13"/>
          <w:sz w:val="24"/>
          <w:szCs w:val="24"/>
        </w:rPr>
        <w:t xml:space="preserve"> </w:t>
      </w:r>
      <w:r w:rsidRPr="00DF77E1">
        <w:rPr>
          <w:rFonts w:ascii="Arial" w:hAnsi="Arial" w:cs="Arial"/>
          <w:color w:val="231F20"/>
          <w:sz w:val="24"/>
          <w:szCs w:val="24"/>
        </w:rPr>
        <w:t>control</w:t>
      </w:r>
      <w:r w:rsidRPr="00DF77E1">
        <w:rPr>
          <w:rFonts w:ascii="Arial" w:hAnsi="Arial" w:cs="Arial"/>
          <w:color w:val="231F20"/>
          <w:spacing w:val="-13"/>
          <w:sz w:val="24"/>
          <w:szCs w:val="24"/>
        </w:rPr>
        <w:t xml:space="preserve"> </w:t>
      </w:r>
      <w:r w:rsidRPr="00DF77E1">
        <w:rPr>
          <w:rFonts w:ascii="Arial" w:hAnsi="Arial" w:cs="Arial"/>
          <w:color w:val="231F20"/>
          <w:sz w:val="24"/>
          <w:szCs w:val="24"/>
        </w:rPr>
        <w:t>interno</w:t>
      </w:r>
      <w:r w:rsidRPr="00DF77E1">
        <w:rPr>
          <w:rFonts w:ascii="Arial" w:hAnsi="Arial" w:cs="Arial"/>
          <w:color w:val="231F20"/>
          <w:spacing w:val="-13"/>
          <w:sz w:val="24"/>
          <w:szCs w:val="24"/>
        </w:rPr>
        <w:t xml:space="preserve"> </w:t>
      </w:r>
      <w:r w:rsidRPr="00DF77E1">
        <w:rPr>
          <w:rFonts w:ascii="Arial" w:hAnsi="Arial" w:cs="Arial"/>
          <w:color w:val="231F20"/>
          <w:sz w:val="24"/>
          <w:szCs w:val="24"/>
        </w:rPr>
        <w:t>identificada por la CGR en el transcurso de las auditorías.</w:t>
      </w:r>
    </w:p>
    <w:p w:rsidR="00914F48" w:rsidRPr="00DF77E1" w:rsidRDefault="00914F48" w:rsidP="00914F48">
      <w:pPr>
        <w:pStyle w:val="Textoindependiente"/>
        <w:spacing w:before="10"/>
        <w:rPr>
          <w:rFonts w:ascii="Arial" w:hAnsi="Arial" w:cs="Arial"/>
          <w:sz w:val="24"/>
          <w:szCs w:val="24"/>
        </w:rPr>
      </w:pPr>
    </w:p>
    <w:p w:rsidR="00914F48" w:rsidRPr="00DF77E1" w:rsidRDefault="00914F48" w:rsidP="00914F48">
      <w:pPr>
        <w:pStyle w:val="Ttulo3"/>
        <w:tabs>
          <w:tab w:val="left" w:pos="1783"/>
        </w:tabs>
        <w:spacing w:line="237" w:lineRule="auto"/>
        <w:ind w:left="-284" w:right="-234"/>
        <w:jc w:val="both"/>
        <w:rPr>
          <w:rFonts w:ascii="Arial" w:hAnsi="Arial" w:cs="Arial"/>
          <w:sz w:val="28"/>
          <w:szCs w:val="28"/>
        </w:rPr>
      </w:pPr>
      <w:r w:rsidRPr="00DF77E1">
        <w:rPr>
          <w:rFonts w:ascii="Arial" w:hAnsi="Arial" w:cs="Arial"/>
          <w:sz w:val="28"/>
          <w:szCs w:val="28"/>
        </w:rPr>
        <w:t>2.7.- Hallazgos</w:t>
      </w:r>
      <w:r w:rsidRPr="00DF77E1">
        <w:rPr>
          <w:rFonts w:ascii="Arial" w:hAnsi="Arial" w:cs="Arial"/>
          <w:spacing w:val="-2"/>
          <w:sz w:val="28"/>
          <w:szCs w:val="28"/>
        </w:rPr>
        <w:t xml:space="preserve"> </w:t>
      </w:r>
      <w:r w:rsidRPr="00DF77E1">
        <w:rPr>
          <w:rFonts w:ascii="Arial" w:hAnsi="Arial" w:cs="Arial"/>
          <w:sz w:val="28"/>
          <w:szCs w:val="28"/>
        </w:rPr>
        <w:t>de</w:t>
      </w:r>
      <w:r w:rsidRPr="00DF77E1">
        <w:rPr>
          <w:rFonts w:ascii="Arial" w:hAnsi="Arial" w:cs="Arial"/>
          <w:spacing w:val="-2"/>
          <w:sz w:val="28"/>
          <w:szCs w:val="28"/>
        </w:rPr>
        <w:t xml:space="preserve"> </w:t>
      </w:r>
      <w:r w:rsidRPr="00DF77E1">
        <w:rPr>
          <w:rFonts w:ascii="Arial" w:hAnsi="Arial" w:cs="Arial"/>
          <w:sz w:val="28"/>
          <w:szCs w:val="28"/>
        </w:rPr>
        <w:t>auditorías</w:t>
      </w:r>
      <w:r w:rsidRPr="00DF77E1">
        <w:rPr>
          <w:rFonts w:ascii="Arial" w:hAnsi="Arial" w:cs="Arial"/>
          <w:spacing w:val="-2"/>
          <w:sz w:val="28"/>
          <w:szCs w:val="28"/>
        </w:rPr>
        <w:t xml:space="preserve"> </w:t>
      </w:r>
      <w:r w:rsidRPr="00DF77E1">
        <w:rPr>
          <w:rFonts w:ascii="Arial" w:hAnsi="Arial" w:cs="Arial"/>
          <w:sz w:val="28"/>
          <w:szCs w:val="28"/>
        </w:rPr>
        <w:t>individuales</w:t>
      </w:r>
      <w:r w:rsidRPr="00DF77E1">
        <w:rPr>
          <w:rFonts w:ascii="Arial" w:hAnsi="Arial" w:cs="Arial"/>
          <w:spacing w:val="-2"/>
          <w:sz w:val="28"/>
          <w:szCs w:val="28"/>
        </w:rPr>
        <w:t xml:space="preserve"> </w:t>
      </w:r>
      <w:r w:rsidRPr="00DF77E1">
        <w:rPr>
          <w:rFonts w:ascii="Arial" w:hAnsi="Arial" w:cs="Arial"/>
          <w:sz w:val="28"/>
          <w:szCs w:val="28"/>
        </w:rPr>
        <w:t>establecidos</w:t>
      </w:r>
      <w:r w:rsidRPr="00DF77E1">
        <w:rPr>
          <w:rFonts w:ascii="Arial" w:hAnsi="Arial" w:cs="Arial"/>
          <w:spacing w:val="-2"/>
          <w:sz w:val="28"/>
          <w:szCs w:val="28"/>
        </w:rPr>
        <w:t xml:space="preserve"> </w:t>
      </w:r>
      <w:r w:rsidRPr="00DF77E1">
        <w:rPr>
          <w:rFonts w:ascii="Arial" w:hAnsi="Arial" w:cs="Arial"/>
          <w:sz w:val="28"/>
          <w:szCs w:val="28"/>
        </w:rPr>
        <w:t>por las contralorías delegadas sectoriales.</w:t>
      </w:r>
    </w:p>
    <w:p w:rsidR="00914F48" w:rsidRPr="00DF77E1" w:rsidRDefault="00914F48" w:rsidP="00914F48">
      <w:pPr>
        <w:pStyle w:val="Textoindependiente"/>
        <w:spacing w:before="3"/>
        <w:ind w:left="-284" w:right="-234"/>
        <w:rPr>
          <w:rFonts w:ascii="Arial" w:hAnsi="Arial" w:cs="Arial"/>
          <w:b/>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DF77E1">
        <w:rPr>
          <w:rFonts w:ascii="Arial" w:hAnsi="Arial" w:cs="Arial"/>
          <w:color w:val="231F20"/>
          <w:sz w:val="24"/>
          <w:szCs w:val="24"/>
        </w:rPr>
        <w:t xml:space="preserve">Los hallazgos de auditoría se componen, por un lado, de </w:t>
      </w:r>
      <w:r w:rsidRPr="00DF77E1">
        <w:rPr>
          <w:rFonts w:ascii="Arial" w:hAnsi="Arial" w:cs="Arial"/>
          <w:b/>
          <w:color w:val="231F20"/>
          <w:sz w:val="24"/>
          <w:szCs w:val="24"/>
          <w:u w:val="single"/>
        </w:rPr>
        <w:t>las incorrecciones que se definen como las diferencias que se evidencian entre la cantidad, clasificación, presentación, circunstancia o información</w:t>
      </w:r>
      <w:r w:rsidRPr="00DF77E1">
        <w:rPr>
          <w:rFonts w:ascii="Arial" w:hAnsi="Arial" w:cs="Arial"/>
          <w:b/>
          <w:color w:val="231F20"/>
          <w:spacing w:val="-11"/>
          <w:sz w:val="24"/>
          <w:szCs w:val="24"/>
          <w:u w:val="single"/>
        </w:rPr>
        <w:t xml:space="preserve"> </w:t>
      </w:r>
      <w:r w:rsidRPr="00DF77E1">
        <w:rPr>
          <w:rFonts w:ascii="Arial" w:hAnsi="Arial" w:cs="Arial"/>
          <w:b/>
          <w:color w:val="231F20"/>
          <w:sz w:val="24"/>
          <w:szCs w:val="24"/>
          <w:u w:val="single"/>
        </w:rPr>
        <w:t>revelada</w:t>
      </w:r>
      <w:r w:rsidRPr="00DF77E1">
        <w:rPr>
          <w:rFonts w:ascii="Arial" w:hAnsi="Arial" w:cs="Arial"/>
          <w:b/>
          <w:color w:val="231F20"/>
          <w:spacing w:val="-11"/>
          <w:sz w:val="24"/>
          <w:szCs w:val="24"/>
          <w:u w:val="single"/>
        </w:rPr>
        <w:t xml:space="preserve"> </w:t>
      </w:r>
      <w:r w:rsidRPr="00DF77E1">
        <w:rPr>
          <w:rFonts w:ascii="Arial" w:hAnsi="Arial" w:cs="Arial"/>
          <w:b/>
          <w:color w:val="231F20"/>
          <w:sz w:val="24"/>
          <w:szCs w:val="24"/>
          <w:u w:val="single"/>
        </w:rPr>
        <w:t>en</w:t>
      </w:r>
      <w:r w:rsidRPr="00DF77E1">
        <w:rPr>
          <w:rFonts w:ascii="Arial" w:hAnsi="Arial" w:cs="Arial"/>
          <w:b/>
          <w:color w:val="231F20"/>
          <w:spacing w:val="-11"/>
          <w:sz w:val="24"/>
          <w:szCs w:val="24"/>
          <w:u w:val="single"/>
        </w:rPr>
        <w:t xml:space="preserve"> </w:t>
      </w:r>
      <w:r w:rsidRPr="00DF77E1">
        <w:rPr>
          <w:rFonts w:ascii="Arial" w:hAnsi="Arial" w:cs="Arial"/>
          <w:b/>
          <w:color w:val="231F20"/>
          <w:sz w:val="24"/>
          <w:szCs w:val="24"/>
          <w:u w:val="single"/>
        </w:rPr>
        <w:t>los</w:t>
      </w:r>
      <w:r w:rsidRPr="00DF77E1">
        <w:rPr>
          <w:rFonts w:ascii="Arial" w:hAnsi="Arial" w:cs="Arial"/>
          <w:b/>
          <w:color w:val="231F20"/>
          <w:spacing w:val="-11"/>
          <w:sz w:val="24"/>
          <w:szCs w:val="24"/>
          <w:u w:val="single"/>
        </w:rPr>
        <w:t xml:space="preserve"> </w:t>
      </w:r>
      <w:r w:rsidRPr="00DF77E1">
        <w:rPr>
          <w:rFonts w:ascii="Arial" w:hAnsi="Arial" w:cs="Arial"/>
          <w:b/>
          <w:color w:val="231F20"/>
          <w:sz w:val="24"/>
          <w:szCs w:val="24"/>
          <w:u w:val="single"/>
        </w:rPr>
        <w:t>estados</w:t>
      </w:r>
      <w:r w:rsidRPr="00DF77E1">
        <w:rPr>
          <w:rFonts w:ascii="Arial" w:hAnsi="Arial" w:cs="Arial"/>
          <w:b/>
          <w:color w:val="231F20"/>
          <w:spacing w:val="-11"/>
          <w:sz w:val="24"/>
          <w:szCs w:val="24"/>
          <w:u w:val="single"/>
        </w:rPr>
        <w:t xml:space="preserve"> </w:t>
      </w:r>
      <w:r w:rsidRPr="00DF77E1">
        <w:rPr>
          <w:rFonts w:ascii="Arial" w:hAnsi="Arial" w:cs="Arial"/>
          <w:b/>
          <w:color w:val="231F20"/>
          <w:sz w:val="24"/>
          <w:szCs w:val="24"/>
          <w:u w:val="single"/>
        </w:rPr>
        <w:t>financieros</w:t>
      </w:r>
      <w:r w:rsidRPr="00DF77E1">
        <w:rPr>
          <w:rFonts w:ascii="Arial" w:hAnsi="Arial" w:cs="Arial"/>
          <w:b/>
          <w:color w:val="231F20"/>
          <w:spacing w:val="-11"/>
          <w:sz w:val="24"/>
          <w:szCs w:val="24"/>
          <w:u w:val="single"/>
        </w:rPr>
        <w:t xml:space="preserve"> </w:t>
      </w:r>
      <w:r w:rsidRPr="00DF77E1">
        <w:rPr>
          <w:rFonts w:ascii="Arial" w:hAnsi="Arial" w:cs="Arial"/>
          <w:b/>
          <w:color w:val="231F20"/>
          <w:sz w:val="24"/>
          <w:szCs w:val="24"/>
          <w:u w:val="single"/>
        </w:rPr>
        <w:t>de</w:t>
      </w:r>
      <w:r w:rsidRPr="00DF77E1">
        <w:rPr>
          <w:rFonts w:ascii="Arial" w:hAnsi="Arial" w:cs="Arial"/>
          <w:b/>
          <w:color w:val="231F20"/>
          <w:spacing w:val="-11"/>
          <w:sz w:val="24"/>
          <w:szCs w:val="24"/>
          <w:u w:val="single"/>
        </w:rPr>
        <w:t xml:space="preserve"> </w:t>
      </w:r>
      <w:r w:rsidRPr="00DF77E1">
        <w:rPr>
          <w:rFonts w:ascii="Arial" w:hAnsi="Arial" w:cs="Arial"/>
          <w:b/>
          <w:color w:val="231F20"/>
          <w:sz w:val="24"/>
          <w:szCs w:val="24"/>
          <w:u w:val="single"/>
        </w:rPr>
        <w:t>una</w:t>
      </w:r>
      <w:r w:rsidRPr="00DF77E1">
        <w:rPr>
          <w:rFonts w:ascii="Arial" w:hAnsi="Arial" w:cs="Arial"/>
          <w:b/>
          <w:color w:val="231F20"/>
          <w:spacing w:val="-11"/>
          <w:sz w:val="24"/>
          <w:szCs w:val="24"/>
          <w:u w:val="single"/>
        </w:rPr>
        <w:t xml:space="preserve"> </w:t>
      </w:r>
      <w:r w:rsidRPr="00DF77E1">
        <w:rPr>
          <w:rFonts w:ascii="Arial" w:hAnsi="Arial" w:cs="Arial"/>
          <w:b/>
          <w:color w:val="231F20"/>
          <w:sz w:val="24"/>
          <w:szCs w:val="24"/>
          <w:u w:val="single"/>
        </w:rPr>
        <w:t>partida,</w:t>
      </w:r>
      <w:r w:rsidRPr="00DF77E1">
        <w:rPr>
          <w:rFonts w:ascii="Arial" w:hAnsi="Arial" w:cs="Arial"/>
          <w:b/>
          <w:color w:val="231F20"/>
          <w:spacing w:val="-11"/>
          <w:sz w:val="24"/>
          <w:szCs w:val="24"/>
          <w:u w:val="single"/>
        </w:rPr>
        <w:t xml:space="preserve"> </w:t>
      </w:r>
      <w:r w:rsidRPr="00DF77E1">
        <w:rPr>
          <w:rFonts w:ascii="Arial" w:hAnsi="Arial" w:cs="Arial"/>
          <w:b/>
          <w:color w:val="231F20"/>
          <w:sz w:val="24"/>
          <w:szCs w:val="24"/>
          <w:u w:val="single"/>
        </w:rPr>
        <w:t>frente a</w:t>
      </w:r>
      <w:r w:rsidRPr="00DF77E1">
        <w:rPr>
          <w:rFonts w:ascii="Arial" w:hAnsi="Arial" w:cs="Arial"/>
          <w:b/>
          <w:color w:val="231F20"/>
          <w:spacing w:val="-19"/>
          <w:sz w:val="24"/>
          <w:szCs w:val="24"/>
          <w:u w:val="single"/>
        </w:rPr>
        <w:t xml:space="preserve"> </w:t>
      </w:r>
      <w:r w:rsidRPr="00DF77E1">
        <w:rPr>
          <w:rFonts w:ascii="Arial" w:hAnsi="Arial" w:cs="Arial"/>
          <w:b/>
          <w:color w:val="231F20"/>
          <w:sz w:val="24"/>
          <w:szCs w:val="24"/>
          <w:u w:val="single"/>
        </w:rPr>
        <w:t>la</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lastRenderedPageBreak/>
        <w:t>cantidad,</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t>clasificación,</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t>presentación,</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t>circunstancia</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t>o</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t>revelación</w:t>
      </w:r>
      <w:r w:rsidRPr="00DF77E1">
        <w:rPr>
          <w:rFonts w:ascii="Arial" w:hAnsi="Arial" w:cs="Arial"/>
          <w:b/>
          <w:color w:val="231F20"/>
          <w:spacing w:val="-18"/>
          <w:sz w:val="24"/>
          <w:szCs w:val="24"/>
          <w:u w:val="single"/>
        </w:rPr>
        <w:t xml:space="preserve"> </w:t>
      </w:r>
      <w:r w:rsidRPr="00DF77E1">
        <w:rPr>
          <w:rFonts w:ascii="Arial" w:hAnsi="Arial" w:cs="Arial"/>
          <w:b/>
          <w:color w:val="231F20"/>
          <w:spacing w:val="-5"/>
          <w:sz w:val="24"/>
          <w:szCs w:val="24"/>
          <w:u w:val="single"/>
        </w:rPr>
        <w:t xml:space="preserve">de </w:t>
      </w:r>
      <w:r w:rsidRPr="00DF77E1">
        <w:rPr>
          <w:rFonts w:ascii="Arial" w:hAnsi="Arial" w:cs="Arial"/>
          <w:b/>
          <w:color w:val="231F20"/>
          <w:sz w:val="24"/>
          <w:szCs w:val="24"/>
          <w:u w:val="single"/>
        </w:rPr>
        <w:t>información</w:t>
      </w:r>
      <w:r w:rsidRPr="00DF77E1">
        <w:rPr>
          <w:rFonts w:ascii="Arial" w:hAnsi="Arial" w:cs="Arial"/>
          <w:b/>
          <w:color w:val="231F20"/>
          <w:spacing w:val="-5"/>
          <w:sz w:val="24"/>
          <w:szCs w:val="24"/>
          <w:u w:val="single"/>
        </w:rPr>
        <w:t xml:space="preserve"> </w:t>
      </w:r>
      <w:r w:rsidRPr="00DF77E1">
        <w:rPr>
          <w:rFonts w:ascii="Arial" w:hAnsi="Arial" w:cs="Arial"/>
          <w:b/>
          <w:color w:val="231F20"/>
          <w:sz w:val="24"/>
          <w:szCs w:val="24"/>
          <w:u w:val="single"/>
        </w:rPr>
        <w:t>requerida</w:t>
      </w:r>
      <w:r w:rsidRPr="00DF77E1">
        <w:rPr>
          <w:rFonts w:ascii="Arial" w:hAnsi="Arial" w:cs="Arial"/>
          <w:b/>
          <w:color w:val="231F20"/>
          <w:spacing w:val="-5"/>
          <w:sz w:val="24"/>
          <w:szCs w:val="24"/>
          <w:u w:val="single"/>
        </w:rPr>
        <w:t xml:space="preserve"> </w:t>
      </w:r>
      <w:r w:rsidRPr="00DF77E1">
        <w:rPr>
          <w:rFonts w:ascii="Arial" w:hAnsi="Arial" w:cs="Arial"/>
          <w:b/>
          <w:color w:val="231F20"/>
          <w:sz w:val="24"/>
          <w:szCs w:val="24"/>
          <w:u w:val="single"/>
        </w:rPr>
        <w:t>para</w:t>
      </w:r>
      <w:r w:rsidRPr="00DF77E1">
        <w:rPr>
          <w:rFonts w:ascii="Arial" w:hAnsi="Arial" w:cs="Arial"/>
          <w:b/>
          <w:color w:val="231F20"/>
          <w:spacing w:val="-3"/>
          <w:sz w:val="24"/>
          <w:szCs w:val="24"/>
          <w:u w:val="single"/>
        </w:rPr>
        <w:t xml:space="preserve"> </w:t>
      </w:r>
      <w:r w:rsidRPr="00DF77E1">
        <w:rPr>
          <w:rFonts w:ascii="Arial" w:hAnsi="Arial" w:cs="Arial"/>
          <w:b/>
          <w:color w:val="231F20"/>
          <w:sz w:val="24"/>
          <w:szCs w:val="24"/>
          <w:u w:val="single"/>
        </w:rPr>
        <w:t>ese</w:t>
      </w:r>
      <w:r w:rsidRPr="00DF77E1">
        <w:rPr>
          <w:rFonts w:ascii="Arial" w:hAnsi="Arial" w:cs="Arial"/>
          <w:b/>
          <w:color w:val="231F20"/>
          <w:spacing w:val="-4"/>
          <w:sz w:val="24"/>
          <w:szCs w:val="24"/>
          <w:u w:val="single"/>
        </w:rPr>
        <w:t xml:space="preserve"> </w:t>
      </w:r>
      <w:r w:rsidRPr="00DF77E1">
        <w:rPr>
          <w:rFonts w:ascii="Arial" w:hAnsi="Arial" w:cs="Arial"/>
          <w:b/>
          <w:color w:val="231F20"/>
          <w:sz w:val="24"/>
          <w:szCs w:val="24"/>
          <w:u w:val="single"/>
        </w:rPr>
        <w:t>mismo</w:t>
      </w:r>
      <w:r w:rsidRPr="00DF77E1">
        <w:rPr>
          <w:rFonts w:ascii="Arial" w:hAnsi="Arial" w:cs="Arial"/>
          <w:b/>
          <w:color w:val="231F20"/>
          <w:spacing w:val="-3"/>
          <w:sz w:val="24"/>
          <w:szCs w:val="24"/>
          <w:u w:val="single"/>
        </w:rPr>
        <w:t xml:space="preserve"> </w:t>
      </w:r>
      <w:r w:rsidRPr="00DF77E1">
        <w:rPr>
          <w:rFonts w:ascii="Arial" w:hAnsi="Arial" w:cs="Arial"/>
          <w:b/>
          <w:color w:val="231F20"/>
          <w:sz w:val="24"/>
          <w:szCs w:val="24"/>
          <w:u w:val="single"/>
        </w:rPr>
        <w:t>hecho</w:t>
      </w:r>
      <w:r w:rsidRPr="00DF77E1">
        <w:rPr>
          <w:rFonts w:ascii="Arial" w:hAnsi="Arial" w:cs="Arial"/>
          <w:b/>
          <w:color w:val="231F20"/>
          <w:spacing w:val="-5"/>
          <w:sz w:val="24"/>
          <w:szCs w:val="24"/>
          <w:u w:val="single"/>
        </w:rPr>
        <w:t xml:space="preserve"> </w:t>
      </w:r>
      <w:r w:rsidRPr="00DF77E1">
        <w:rPr>
          <w:rFonts w:ascii="Arial" w:hAnsi="Arial" w:cs="Arial"/>
          <w:b/>
          <w:color w:val="231F20"/>
          <w:sz w:val="24"/>
          <w:szCs w:val="24"/>
          <w:u w:val="single"/>
        </w:rPr>
        <w:t>económico</w:t>
      </w:r>
      <w:r w:rsidRPr="00DF77E1">
        <w:rPr>
          <w:rFonts w:ascii="Arial" w:hAnsi="Arial" w:cs="Arial"/>
          <w:b/>
          <w:color w:val="231F20"/>
          <w:spacing w:val="-4"/>
          <w:sz w:val="24"/>
          <w:szCs w:val="24"/>
          <w:u w:val="single"/>
        </w:rPr>
        <w:t xml:space="preserve"> </w:t>
      </w:r>
      <w:r w:rsidRPr="00DF77E1">
        <w:rPr>
          <w:rFonts w:ascii="Arial" w:hAnsi="Arial" w:cs="Arial"/>
          <w:b/>
          <w:color w:val="231F20"/>
          <w:sz w:val="24"/>
          <w:szCs w:val="24"/>
          <w:u w:val="single"/>
        </w:rPr>
        <w:t>por</w:t>
      </w:r>
      <w:r w:rsidRPr="00DF77E1">
        <w:rPr>
          <w:rFonts w:ascii="Arial" w:hAnsi="Arial" w:cs="Arial"/>
          <w:b/>
          <w:color w:val="231F20"/>
          <w:spacing w:val="-4"/>
          <w:sz w:val="24"/>
          <w:szCs w:val="24"/>
          <w:u w:val="single"/>
        </w:rPr>
        <w:t xml:space="preserve"> </w:t>
      </w:r>
      <w:r w:rsidRPr="00DF77E1">
        <w:rPr>
          <w:rFonts w:ascii="Arial" w:hAnsi="Arial" w:cs="Arial"/>
          <w:b/>
          <w:color w:val="231F20"/>
          <w:sz w:val="24"/>
          <w:szCs w:val="24"/>
          <w:u w:val="single"/>
        </w:rPr>
        <w:t>el</w:t>
      </w:r>
      <w:r w:rsidRPr="00DF77E1">
        <w:rPr>
          <w:rFonts w:ascii="Arial" w:hAnsi="Arial" w:cs="Arial"/>
          <w:b/>
          <w:color w:val="231F20"/>
          <w:spacing w:val="-3"/>
          <w:sz w:val="24"/>
          <w:szCs w:val="24"/>
          <w:u w:val="single"/>
        </w:rPr>
        <w:t xml:space="preserve"> </w:t>
      </w:r>
      <w:r w:rsidRPr="00DF77E1">
        <w:rPr>
          <w:rFonts w:ascii="Arial" w:hAnsi="Arial" w:cs="Arial"/>
          <w:b/>
          <w:color w:val="231F20"/>
          <w:spacing w:val="-2"/>
          <w:sz w:val="24"/>
          <w:szCs w:val="24"/>
          <w:u w:val="single"/>
        </w:rPr>
        <w:t xml:space="preserve">marco </w:t>
      </w:r>
      <w:r w:rsidRPr="00DF77E1">
        <w:rPr>
          <w:rFonts w:ascii="Arial" w:hAnsi="Arial" w:cs="Arial"/>
          <w:b/>
          <w:color w:val="231F20"/>
          <w:sz w:val="24"/>
          <w:szCs w:val="24"/>
          <w:u w:val="single"/>
        </w:rPr>
        <w:t>normativo</w:t>
      </w:r>
      <w:r w:rsidRPr="00DF77E1">
        <w:rPr>
          <w:rFonts w:ascii="Arial" w:hAnsi="Arial" w:cs="Arial"/>
          <w:b/>
          <w:color w:val="231F20"/>
          <w:spacing w:val="-1"/>
          <w:sz w:val="24"/>
          <w:szCs w:val="24"/>
          <w:u w:val="single"/>
        </w:rPr>
        <w:t xml:space="preserve"> </w:t>
      </w:r>
      <w:r w:rsidRPr="00DF77E1">
        <w:rPr>
          <w:rFonts w:ascii="Arial" w:hAnsi="Arial" w:cs="Arial"/>
          <w:b/>
          <w:color w:val="231F20"/>
          <w:sz w:val="24"/>
          <w:szCs w:val="24"/>
          <w:u w:val="single"/>
        </w:rPr>
        <w:t>que</w:t>
      </w:r>
      <w:r w:rsidRPr="00DF77E1">
        <w:rPr>
          <w:rFonts w:ascii="Arial" w:hAnsi="Arial" w:cs="Arial"/>
          <w:b/>
          <w:color w:val="231F20"/>
          <w:spacing w:val="-1"/>
          <w:sz w:val="24"/>
          <w:szCs w:val="24"/>
          <w:u w:val="single"/>
        </w:rPr>
        <w:t xml:space="preserve"> </w:t>
      </w:r>
      <w:r w:rsidRPr="00DF77E1">
        <w:rPr>
          <w:rFonts w:ascii="Arial" w:hAnsi="Arial" w:cs="Arial"/>
          <w:b/>
          <w:color w:val="231F20"/>
          <w:sz w:val="24"/>
          <w:szCs w:val="24"/>
          <w:u w:val="single"/>
        </w:rPr>
        <w:t>le</w:t>
      </w:r>
      <w:r w:rsidRPr="00DF77E1">
        <w:rPr>
          <w:rFonts w:ascii="Arial" w:hAnsi="Arial" w:cs="Arial"/>
          <w:b/>
          <w:color w:val="231F20"/>
          <w:spacing w:val="-1"/>
          <w:sz w:val="24"/>
          <w:szCs w:val="24"/>
          <w:u w:val="single"/>
        </w:rPr>
        <w:t xml:space="preserve"> </w:t>
      </w:r>
      <w:r w:rsidRPr="00DF77E1">
        <w:rPr>
          <w:rFonts w:ascii="Arial" w:hAnsi="Arial" w:cs="Arial"/>
          <w:b/>
          <w:color w:val="231F20"/>
          <w:spacing w:val="-2"/>
          <w:sz w:val="24"/>
          <w:szCs w:val="24"/>
          <w:u w:val="single"/>
        </w:rPr>
        <w:t>aplica</w:t>
      </w:r>
      <w:r w:rsidRPr="00DF77E1">
        <w:rPr>
          <w:rFonts w:ascii="Arial" w:hAnsi="Arial" w:cs="Arial"/>
          <w:color w:val="231F20"/>
          <w:spacing w:val="-2"/>
          <w:sz w:val="24"/>
          <w:szCs w:val="24"/>
        </w:rPr>
        <w:t>.</w:t>
      </w:r>
      <w:r>
        <w:rPr>
          <w:rFonts w:ascii="Arial" w:hAnsi="Arial" w:cs="Arial"/>
          <w:color w:val="231F20"/>
          <w:spacing w:val="-2"/>
          <w:sz w:val="24"/>
          <w:szCs w:val="24"/>
        </w:rPr>
        <w:t xml:space="preserve"> </w:t>
      </w:r>
      <w:r w:rsidRPr="001349ED">
        <w:rPr>
          <w:rFonts w:ascii="Arial" w:hAnsi="Arial" w:cs="Arial"/>
          <w:sz w:val="24"/>
          <w:szCs w:val="24"/>
        </w:rPr>
        <w:t>(Subrayado y resaltado fuera de texto).</w:t>
      </w:r>
    </w:p>
    <w:p w:rsidR="00914F48" w:rsidRDefault="00914F48" w:rsidP="00914F48">
      <w:pPr>
        <w:pStyle w:val="Textoindependiente"/>
        <w:spacing w:line="237" w:lineRule="auto"/>
        <w:ind w:left="-284" w:right="-234"/>
        <w:jc w:val="both"/>
        <w:rPr>
          <w:color w:val="25408F"/>
        </w:rPr>
      </w:pPr>
    </w:p>
    <w:p w:rsidR="00914F48" w:rsidRDefault="00914F48" w:rsidP="00914F48">
      <w:pPr>
        <w:pStyle w:val="Textoindependiente"/>
        <w:spacing w:line="237" w:lineRule="auto"/>
        <w:ind w:left="-284" w:right="-234"/>
        <w:jc w:val="both"/>
        <w:rPr>
          <w:rFonts w:ascii="Arial" w:hAnsi="Arial" w:cs="Arial"/>
          <w:sz w:val="24"/>
          <w:szCs w:val="24"/>
        </w:rPr>
      </w:pPr>
      <w:r w:rsidRPr="00DF77E1">
        <w:rPr>
          <w:rFonts w:ascii="Arial" w:hAnsi="Arial" w:cs="Arial"/>
          <w:color w:val="231F20"/>
          <w:sz w:val="24"/>
          <w:szCs w:val="24"/>
        </w:rPr>
        <w:t xml:space="preserve">Por otro lado, </w:t>
      </w:r>
      <w:r w:rsidRPr="00DF77E1">
        <w:rPr>
          <w:rFonts w:ascii="Arial" w:hAnsi="Arial" w:cs="Arial"/>
          <w:b/>
          <w:color w:val="231F20"/>
          <w:sz w:val="24"/>
          <w:szCs w:val="24"/>
          <w:u w:val="single"/>
        </w:rPr>
        <w:t>las imposibilidades, que se originan en la falta de evidencia suficiente y adecuada para concluir sobre la conformidad de</w:t>
      </w:r>
      <w:r w:rsidRPr="00DF77E1">
        <w:rPr>
          <w:rFonts w:ascii="Arial" w:hAnsi="Arial" w:cs="Arial"/>
          <w:b/>
          <w:color w:val="231F20"/>
          <w:spacing w:val="-7"/>
          <w:sz w:val="24"/>
          <w:szCs w:val="24"/>
          <w:u w:val="single"/>
        </w:rPr>
        <w:t xml:space="preserve"> </w:t>
      </w:r>
      <w:r w:rsidRPr="00DF77E1">
        <w:rPr>
          <w:rFonts w:ascii="Arial" w:hAnsi="Arial" w:cs="Arial"/>
          <w:b/>
          <w:color w:val="231F20"/>
          <w:sz w:val="24"/>
          <w:szCs w:val="24"/>
          <w:u w:val="single"/>
        </w:rPr>
        <w:t>los</w:t>
      </w:r>
      <w:r w:rsidRPr="00DF77E1">
        <w:rPr>
          <w:rFonts w:ascii="Arial" w:hAnsi="Arial" w:cs="Arial"/>
          <w:b/>
          <w:color w:val="231F20"/>
          <w:spacing w:val="-7"/>
          <w:sz w:val="24"/>
          <w:szCs w:val="24"/>
          <w:u w:val="single"/>
        </w:rPr>
        <w:t xml:space="preserve"> </w:t>
      </w:r>
      <w:r w:rsidRPr="00DF77E1">
        <w:rPr>
          <w:rFonts w:ascii="Arial" w:hAnsi="Arial" w:cs="Arial"/>
          <w:b/>
          <w:color w:val="231F20"/>
          <w:sz w:val="24"/>
          <w:szCs w:val="24"/>
          <w:u w:val="single"/>
        </w:rPr>
        <w:t>hechos</w:t>
      </w:r>
      <w:r w:rsidRPr="00DF77E1">
        <w:rPr>
          <w:rFonts w:ascii="Arial" w:hAnsi="Arial" w:cs="Arial"/>
          <w:b/>
          <w:color w:val="231F20"/>
          <w:spacing w:val="-7"/>
          <w:sz w:val="24"/>
          <w:szCs w:val="24"/>
          <w:u w:val="single"/>
        </w:rPr>
        <w:t xml:space="preserve"> </w:t>
      </w:r>
      <w:r w:rsidRPr="00DF77E1">
        <w:rPr>
          <w:rFonts w:ascii="Arial" w:hAnsi="Arial" w:cs="Arial"/>
          <w:b/>
          <w:color w:val="231F20"/>
          <w:sz w:val="24"/>
          <w:szCs w:val="24"/>
          <w:u w:val="single"/>
        </w:rPr>
        <w:t>económicos</w:t>
      </w:r>
      <w:r w:rsidRPr="00DF77E1">
        <w:rPr>
          <w:rFonts w:ascii="Arial" w:hAnsi="Arial" w:cs="Arial"/>
          <w:b/>
          <w:color w:val="231F20"/>
          <w:spacing w:val="-7"/>
          <w:sz w:val="24"/>
          <w:szCs w:val="24"/>
          <w:u w:val="single"/>
        </w:rPr>
        <w:t xml:space="preserve"> </w:t>
      </w:r>
      <w:r w:rsidRPr="00DF77E1">
        <w:rPr>
          <w:rFonts w:ascii="Arial" w:hAnsi="Arial" w:cs="Arial"/>
          <w:b/>
          <w:color w:val="231F20"/>
          <w:sz w:val="24"/>
          <w:szCs w:val="24"/>
          <w:u w:val="single"/>
        </w:rPr>
        <w:t>frente</w:t>
      </w:r>
      <w:r w:rsidRPr="00DF77E1">
        <w:rPr>
          <w:rFonts w:ascii="Arial" w:hAnsi="Arial" w:cs="Arial"/>
          <w:b/>
          <w:color w:val="231F20"/>
          <w:spacing w:val="-7"/>
          <w:sz w:val="24"/>
          <w:szCs w:val="24"/>
          <w:u w:val="single"/>
        </w:rPr>
        <w:t xml:space="preserve"> </w:t>
      </w:r>
      <w:r w:rsidRPr="00DF77E1">
        <w:rPr>
          <w:rFonts w:ascii="Arial" w:hAnsi="Arial" w:cs="Arial"/>
          <w:b/>
          <w:color w:val="231F20"/>
          <w:sz w:val="24"/>
          <w:szCs w:val="24"/>
          <w:u w:val="single"/>
        </w:rPr>
        <w:t>al</w:t>
      </w:r>
      <w:r w:rsidRPr="00DF77E1">
        <w:rPr>
          <w:rFonts w:ascii="Arial" w:hAnsi="Arial" w:cs="Arial"/>
          <w:b/>
          <w:color w:val="231F20"/>
          <w:spacing w:val="-7"/>
          <w:sz w:val="24"/>
          <w:szCs w:val="24"/>
          <w:u w:val="single"/>
        </w:rPr>
        <w:t xml:space="preserve"> </w:t>
      </w:r>
      <w:r w:rsidRPr="00DF77E1">
        <w:rPr>
          <w:rFonts w:ascii="Arial" w:hAnsi="Arial" w:cs="Arial"/>
          <w:b/>
          <w:color w:val="231F20"/>
          <w:sz w:val="24"/>
          <w:szCs w:val="24"/>
          <w:u w:val="single"/>
        </w:rPr>
        <w:t>marco,</w:t>
      </w:r>
      <w:r w:rsidRPr="00DF77E1">
        <w:rPr>
          <w:rFonts w:ascii="Arial" w:hAnsi="Arial" w:cs="Arial"/>
          <w:b/>
          <w:color w:val="231F20"/>
          <w:spacing w:val="-7"/>
          <w:sz w:val="24"/>
          <w:szCs w:val="24"/>
          <w:u w:val="single"/>
        </w:rPr>
        <w:t xml:space="preserve"> </w:t>
      </w:r>
      <w:r w:rsidRPr="00DF77E1">
        <w:rPr>
          <w:rFonts w:ascii="Arial" w:hAnsi="Arial" w:cs="Arial"/>
          <w:b/>
          <w:color w:val="231F20"/>
          <w:sz w:val="24"/>
          <w:szCs w:val="24"/>
          <w:u w:val="single"/>
        </w:rPr>
        <w:t>pueden</w:t>
      </w:r>
      <w:r w:rsidRPr="00DF77E1">
        <w:rPr>
          <w:rFonts w:ascii="Arial" w:hAnsi="Arial" w:cs="Arial"/>
          <w:b/>
          <w:color w:val="231F20"/>
          <w:spacing w:val="-7"/>
          <w:sz w:val="24"/>
          <w:szCs w:val="24"/>
          <w:u w:val="single"/>
        </w:rPr>
        <w:t xml:space="preserve"> </w:t>
      </w:r>
      <w:r w:rsidRPr="00DF77E1">
        <w:rPr>
          <w:rFonts w:ascii="Arial" w:hAnsi="Arial" w:cs="Arial"/>
          <w:b/>
          <w:color w:val="231F20"/>
          <w:sz w:val="24"/>
          <w:szCs w:val="24"/>
          <w:u w:val="single"/>
        </w:rPr>
        <w:t>corresponder</w:t>
      </w:r>
      <w:r w:rsidRPr="00DF77E1">
        <w:rPr>
          <w:rFonts w:ascii="Arial" w:hAnsi="Arial" w:cs="Arial"/>
          <w:b/>
          <w:color w:val="231F20"/>
          <w:spacing w:val="-7"/>
          <w:sz w:val="24"/>
          <w:szCs w:val="24"/>
          <w:u w:val="single"/>
        </w:rPr>
        <w:t xml:space="preserve"> </w:t>
      </w:r>
      <w:r w:rsidRPr="00DF77E1">
        <w:rPr>
          <w:rFonts w:ascii="Arial" w:hAnsi="Arial" w:cs="Arial"/>
          <w:b/>
          <w:color w:val="231F20"/>
          <w:sz w:val="24"/>
          <w:szCs w:val="24"/>
          <w:u w:val="single"/>
        </w:rPr>
        <w:t>a</w:t>
      </w:r>
      <w:r w:rsidRPr="00DF77E1">
        <w:rPr>
          <w:rFonts w:ascii="Arial" w:hAnsi="Arial" w:cs="Arial"/>
          <w:b/>
          <w:color w:val="231F20"/>
          <w:spacing w:val="-7"/>
          <w:sz w:val="24"/>
          <w:szCs w:val="24"/>
          <w:u w:val="single"/>
        </w:rPr>
        <w:t xml:space="preserve"> </w:t>
      </w:r>
      <w:r w:rsidRPr="00DF77E1">
        <w:rPr>
          <w:rFonts w:ascii="Arial" w:hAnsi="Arial" w:cs="Arial"/>
          <w:b/>
          <w:color w:val="231F20"/>
          <w:sz w:val="24"/>
          <w:szCs w:val="24"/>
          <w:u w:val="single"/>
        </w:rPr>
        <w:t>las limitaciones al trabajo del auditor o a las incertidumbres</w:t>
      </w:r>
      <w:r w:rsidRPr="00DF77E1">
        <w:rPr>
          <w:rFonts w:ascii="Arial" w:hAnsi="Arial" w:cs="Arial"/>
          <w:color w:val="231F20"/>
          <w:sz w:val="24"/>
          <w:szCs w:val="24"/>
        </w:rPr>
        <w:t>.</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Default="00914F48" w:rsidP="00914F48">
      <w:pPr>
        <w:pStyle w:val="Textoindependiente"/>
        <w:spacing w:line="237" w:lineRule="auto"/>
        <w:ind w:left="-284" w:right="-234"/>
        <w:jc w:val="both"/>
        <w:rPr>
          <w:color w:val="25408F"/>
        </w:rPr>
      </w:pPr>
    </w:p>
    <w:p w:rsidR="00914F48" w:rsidRDefault="00914F48" w:rsidP="00914F48">
      <w:pPr>
        <w:pStyle w:val="Textoindependiente"/>
        <w:spacing w:line="237" w:lineRule="auto"/>
        <w:ind w:left="-284" w:right="-234"/>
        <w:jc w:val="both"/>
        <w:rPr>
          <w:rFonts w:ascii="Arial" w:hAnsi="Arial" w:cs="Arial"/>
          <w:sz w:val="24"/>
          <w:szCs w:val="24"/>
        </w:rPr>
      </w:pPr>
      <w:r w:rsidRPr="00DF77E1">
        <w:rPr>
          <w:rFonts w:ascii="Arial" w:hAnsi="Arial" w:cs="Arial"/>
          <w:b/>
          <w:color w:val="231F20"/>
          <w:sz w:val="24"/>
          <w:szCs w:val="24"/>
          <w:u w:val="single"/>
        </w:rPr>
        <w:t>Las limitaciones al trabajo del auditor pueden surgir por diferentes aspectos: Circunstancias ajenas al control del auditado (ejemplo: catástrofes naturales), circunstancias relacionadas con la ejecución de los procedimientos de auditoría o el momento de realización de estos</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o</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limitaciones</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impuestas</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por</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los</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responsables</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de</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la</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dirección</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del sujeto</w:t>
      </w:r>
      <w:r w:rsidRPr="00DF77E1">
        <w:rPr>
          <w:rFonts w:ascii="Arial" w:hAnsi="Arial" w:cs="Arial"/>
          <w:b/>
          <w:color w:val="231F20"/>
          <w:spacing w:val="-2"/>
          <w:sz w:val="24"/>
          <w:szCs w:val="24"/>
          <w:u w:val="single"/>
        </w:rPr>
        <w:t xml:space="preserve"> </w:t>
      </w:r>
      <w:r w:rsidRPr="00DF77E1">
        <w:rPr>
          <w:rFonts w:ascii="Arial" w:hAnsi="Arial" w:cs="Arial"/>
          <w:b/>
          <w:color w:val="231F20"/>
          <w:sz w:val="24"/>
          <w:szCs w:val="24"/>
          <w:u w:val="single"/>
        </w:rPr>
        <w:t>de</w:t>
      </w:r>
      <w:r w:rsidRPr="00DF77E1">
        <w:rPr>
          <w:rFonts w:ascii="Arial" w:hAnsi="Arial" w:cs="Arial"/>
          <w:b/>
          <w:color w:val="231F20"/>
          <w:spacing w:val="-2"/>
          <w:sz w:val="24"/>
          <w:szCs w:val="24"/>
          <w:u w:val="single"/>
        </w:rPr>
        <w:t xml:space="preserve"> </w:t>
      </w:r>
      <w:r w:rsidRPr="00DF77E1">
        <w:rPr>
          <w:rFonts w:ascii="Arial" w:hAnsi="Arial" w:cs="Arial"/>
          <w:b/>
          <w:color w:val="231F20"/>
          <w:sz w:val="24"/>
          <w:szCs w:val="24"/>
          <w:u w:val="single"/>
        </w:rPr>
        <w:t>control.</w:t>
      </w:r>
      <w:r w:rsidRPr="00DF77E1">
        <w:rPr>
          <w:rFonts w:ascii="Arial" w:hAnsi="Arial" w:cs="Arial"/>
          <w:b/>
          <w:color w:val="231F20"/>
          <w:spacing w:val="-2"/>
          <w:sz w:val="24"/>
          <w:szCs w:val="24"/>
          <w:u w:val="single"/>
        </w:rPr>
        <w:t xml:space="preserve"> </w:t>
      </w:r>
      <w:r w:rsidRPr="00DF77E1">
        <w:rPr>
          <w:rFonts w:ascii="Arial" w:hAnsi="Arial" w:cs="Arial"/>
          <w:b/>
          <w:color w:val="231F20"/>
          <w:sz w:val="24"/>
          <w:szCs w:val="24"/>
          <w:u w:val="single"/>
        </w:rPr>
        <w:t>Por</w:t>
      </w:r>
      <w:r w:rsidRPr="00DF77E1">
        <w:rPr>
          <w:rFonts w:ascii="Arial" w:hAnsi="Arial" w:cs="Arial"/>
          <w:b/>
          <w:color w:val="231F20"/>
          <w:spacing w:val="-2"/>
          <w:sz w:val="24"/>
          <w:szCs w:val="24"/>
          <w:u w:val="single"/>
        </w:rPr>
        <w:t xml:space="preserve"> </w:t>
      </w:r>
      <w:r w:rsidRPr="00DF77E1">
        <w:rPr>
          <w:rFonts w:ascii="Arial" w:hAnsi="Arial" w:cs="Arial"/>
          <w:b/>
          <w:color w:val="231F20"/>
          <w:sz w:val="24"/>
          <w:szCs w:val="24"/>
          <w:u w:val="single"/>
        </w:rPr>
        <w:t>su</w:t>
      </w:r>
      <w:r w:rsidRPr="00DF77E1">
        <w:rPr>
          <w:rFonts w:ascii="Arial" w:hAnsi="Arial" w:cs="Arial"/>
          <w:b/>
          <w:color w:val="231F20"/>
          <w:spacing w:val="-2"/>
          <w:sz w:val="24"/>
          <w:szCs w:val="24"/>
          <w:u w:val="single"/>
        </w:rPr>
        <w:t xml:space="preserve"> </w:t>
      </w:r>
      <w:r w:rsidRPr="00DF77E1">
        <w:rPr>
          <w:rFonts w:ascii="Arial" w:hAnsi="Arial" w:cs="Arial"/>
          <w:b/>
          <w:color w:val="231F20"/>
          <w:sz w:val="24"/>
          <w:szCs w:val="24"/>
          <w:u w:val="single"/>
        </w:rPr>
        <w:t>parte,</w:t>
      </w:r>
      <w:r w:rsidRPr="00DF77E1">
        <w:rPr>
          <w:rFonts w:ascii="Arial" w:hAnsi="Arial" w:cs="Arial"/>
          <w:b/>
          <w:color w:val="231F20"/>
          <w:spacing w:val="-2"/>
          <w:sz w:val="24"/>
          <w:szCs w:val="24"/>
          <w:u w:val="single"/>
        </w:rPr>
        <w:t xml:space="preserve"> </w:t>
      </w:r>
      <w:r w:rsidRPr="00DF77E1">
        <w:rPr>
          <w:rFonts w:ascii="Arial" w:hAnsi="Arial" w:cs="Arial"/>
          <w:b/>
          <w:color w:val="231F20"/>
          <w:sz w:val="24"/>
          <w:szCs w:val="24"/>
          <w:u w:val="single"/>
        </w:rPr>
        <w:t>las</w:t>
      </w:r>
      <w:r w:rsidRPr="00DF77E1">
        <w:rPr>
          <w:rFonts w:ascii="Arial" w:hAnsi="Arial" w:cs="Arial"/>
          <w:b/>
          <w:color w:val="231F20"/>
          <w:spacing w:val="-2"/>
          <w:sz w:val="24"/>
          <w:szCs w:val="24"/>
          <w:u w:val="single"/>
        </w:rPr>
        <w:t xml:space="preserve"> </w:t>
      </w:r>
      <w:r w:rsidRPr="00DF77E1">
        <w:rPr>
          <w:rFonts w:ascii="Arial" w:hAnsi="Arial" w:cs="Arial"/>
          <w:b/>
          <w:color w:val="231F20"/>
          <w:sz w:val="24"/>
          <w:szCs w:val="24"/>
          <w:u w:val="single"/>
        </w:rPr>
        <w:t>incertidumbres</w:t>
      </w:r>
      <w:r w:rsidRPr="00DF77E1">
        <w:rPr>
          <w:rFonts w:ascii="Arial" w:hAnsi="Arial" w:cs="Arial"/>
          <w:b/>
          <w:color w:val="231F20"/>
          <w:spacing w:val="-2"/>
          <w:sz w:val="24"/>
          <w:szCs w:val="24"/>
          <w:u w:val="single"/>
        </w:rPr>
        <w:t xml:space="preserve"> </w:t>
      </w:r>
      <w:r w:rsidRPr="00DF77E1">
        <w:rPr>
          <w:rFonts w:ascii="Arial" w:hAnsi="Arial" w:cs="Arial"/>
          <w:b/>
          <w:color w:val="231F20"/>
          <w:sz w:val="24"/>
          <w:szCs w:val="24"/>
          <w:u w:val="single"/>
        </w:rPr>
        <w:t>son</w:t>
      </w:r>
      <w:r w:rsidRPr="00DF77E1">
        <w:rPr>
          <w:rFonts w:ascii="Arial" w:hAnsi="Arial" w:cs="Arial"/>
          <w:b/>
          <w:color w:val="231F20"/>
          <w:spacing w:val="-2"/>
          <w:sz w:val="24"/>
          <w:szCs w:val="24"/>
          <w:u w:val="single"/>
        </w:rPr>
        <w:t xml:space="preserve"> </w:t>
      </w:r>
      <w:r w:rsidRPr="00DF77E1">
        <w:rPr>
          <w:rFonts w:ascii="Arial" w:hAnsi="Arial" w:cs="Arial"/>
          <w:b/>
          <w:color w:val="231F20"/>
          <w:sz w:val="24"/>
          <w:szCs w:val="24"/>
          <w:u w:val="single"/>
        </w:rPr>
        <w:t>situaciones</w:t>
      </w:r>
      <w:r w:rsidRPr="00DF77E1">
        <w:rPr>
          <w:rFonts w:ascii="Arial" w:hAnsi="Arial" w:cs="Arial"/>
          <w:b/>
          <w:color w:val="231F20"/>
          <w:spacing w:val="-2"/>
          <w:sz w:val="24"/>
          <w:szCs w:val="24"/>
          <w:u w:val="single"/>
        </w:rPr>
        <w:t xml:space="preserve"> </w:t>
      </w:r>
      <w:r w:rsidRPr="00DF77E1">
        <w:rPr>
          <w:rFonts w:ascii="Arial" w:hAnsi="Arial" w:cs="Arial"/>
          <w:b/>
          <w:color w:val="231F20"/>
          <w:sz w:val="24"/>
          <w:szCs w:val="24"/>
          <w:u w:val="single"/>
        </w:rPr>
        <w:t>en las cuales no se tiene la certeza de su desenlace en la fecha de corte del balance, por no estar bajo el control directo de la entidad y que puede afectar las cuentas al cierre del ejercicio</w:t>
      </w:r>
      <w:r w:rsidRPr="00DF77E1">
        <w:rPr>
          <w:rFonts w:ascii="Arial" w:hAnsi="Arial" w:cs="Arial"/>
          <w:color w:val="231F20"/>
          <w:sz w:val="24"/>
          <w:szCs w:val="24"/>
        </w:rPr>
        <w:t>.</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Default="00914F48" w:rsidP="00914F48">
      <w:pPr>
        <w:pStyle w:val="Textoindependiente"/>
        <w:spacing w:line="237" w:lineRule="auto"/>
        <w:ind w:left="-284" w:right="-234"/>
        <w:jc w:val="both"/>
        <w:rPr>
          <w:color w:val="25408F"/>
        </w:rPr>
      </w:pPr>
    </w:p>
    <w:p w:rsidR="00914F48" w:rsidRPr="00DF77E1" w:rsidRDefault="00914F48" w:rsidP="00914F48">
      <w:pPr>
        <w:pStyle w:val="Textoindependiente"/>
        <w:spacing w:line="237" w:lineRule="auto"/>
        <w:ind w:left="-284" w:right="-234"/>
        <w:jc w:val="both"/>
        <w:rPr>
          <w:rFonts w:ascii="Arial" w:hAnsi="Arial" w:cs="Arial"/>
          <w:sz w:val="24"/>
          <w:szCs w:val="24"/>
        </w:rPr>
      </w:pPr>
      <w:r w:rsidRPr="00DF77E1">
        <w:rPr>
          <w:rFonts w:ascii="Arial" w:hAnsi="Arial" w:cs="Arial"/>
          <w:color w:val="231F20"/>
          <w:sz w:val="24"/>
          <w:szCs w:val="24"/>
        </w:rPr>
        <w:t xml:space="preserve">Conforme lo establece la Guía de Auditoría Financiera (GAF), para </w:t>
      </w:r>
      <w:r w:rsidRPr="00DF77E1">
        <w:rPr>
          <w:rFonts w:ascii="Arial" w:hAnsi="Arial" w:cs="Arial"/>
          <w:color w:val="231F20"/>
          <w:spacing w:val="-2"/>
          <w:sz w:val="24"/>
          <w:szCs w:val="24"/>
        </w:rPr>
        <w:t>emitir</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la</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opinión</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del</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Balance</w:t>
      </w:r>
      <w:r w:rsidRPr="00DF77E1">
        <w:rPr>
          <w:rFonts w:ascii="Arial" w:hAnsi="Arial" w:cs="Arial"/>
          <w:color w:val="231F20"/>
          <w:spacing w:val="-16"/>
          <w:sz w:val="24"/>
          <w:szCs w:val="24"/>
        </w:rPr>
        <w:t xml:space="preserve"> </w:t>
      </w:r>
      <w:r w:rsidRPr="00DF77E1">
        <w:rPr>
          <w:rFonts w:ascii="Arial" w:hAnsi="Arial" w:cs="Arial"/>
          <w:color w:val="231F20"/>
          <w:spacing w:val="-2"/>
          <w:sz w:val="24"/>
          <w:szCs w:val="24"/>
        </w:rPr>
        <w:t>General</w:t>
      </w:r>
      <w:r w:rsidRPr="00DF77E1">
        <w:rPr>
          <w:rFonts w:ascii="Arial" w:hAnsi="Arial" w:cs="Arial"/>
          <w:color w:val="231F20"/>
          <w:spacing w:val="-16"/>
          <w:sz w:val="24"/>
          <w:szCs w:val="24"/>
        </w:rPr>
        <w:t xml:space="preserve"> </w:t>
      </w:r>
      <w:r w:rsidRPr="00DF77E1">
        <w:rPr>
          <w:rFonts w:ascii="Arial" w:hAnsi="Arial" w:cs="Arial"/>
          <w:color w:val="231F20"/>
          <w:spacing w:val="-2"/>
          <w:sz w:val="24"/>
          <w:szCs w:val="24"/>
        </w:rPr>
        <w:t>de</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la</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Nación</w:t>
      </w:r>
      <w:r w:rsidRPr="00DF77E1">
        <w:rPr>
          <w:rFonts w:ascii="Arial" w:hAnsi="Arial" w:cs="Arial"/>
          <w:color w:val="231F20"/>
          <w:spacing w:val="-15"/>
          <w:sz w:val="24"/>
          <w:szCs w:val="24"/>
        </w:rPr>
        <w:t xml:space="preserve"> </w:t>
      </w:r>
      <w:r w:rsidRPr="00DF77E1">
        <w:rPr>
          <w:rFonts w:ascii="Arial" w:hAnsi="Arial" w:cs="Arial"/>
          <w:color w:val="231F20"/>
          <w:spacing w:val="-2"/>
          <w:sz w:val="24"/>
          <w:szCs w:val="24"/>
        </w:rPr>
        <w:t>se</w:t>
      </w:r>
      <w:r w:rsidRPr="00DF77E1">
        <w:rPr>
          <w:rFonts w:ascii="Arial" w:hAnsi="Arial" w:cs="Arial"/>
          <w:color w:val="231F20"/>
          <w:spacing w:val="-16"/>
          <w:sz w:val="24"/>
          <w:szCs w:val="24"/>
        </w:rPr>
        <w:t xml:space="preserve"> </w:t>
      </w:r>
      <w:r w:rsidRPr="00DF77E1">
        <w:rPr>
          <w:rFonts w:ascii="Arial" w:hAnsi="Arial" w:cs="Arial"/>
          <w:color w:val="231F20"/>
          <w:spacing w:val="-2"/>
          <w:sz w:val="24"/>
          <w:szCs w:val="24"/>
        </w:rPr>
        <w:t>efectúa</w:t>
      </w:r>
      <w:r w:rsidRPr="00DF77E1">
        <w:rPr>
          <w:rFonts w:ascii="Arial" w:hAnsi="Arial" w:cs="Arial"/>
          <w:color w:val="231F20"/>
          <w:spacing w:val="-16"/>
          <w:sz w:val="24"/>
          <w:szCs w:val="24"/>
        </w:rPr>
        <w:t xml:space="preserve"> </w:t>
      </w:r>
      <w:r w:rsidRPr="00DF77E1">
        <w:rPr>
          <w:rFonts w:ascii="Arial" w:hAnsi="Arial" w:cs="Arial"/>
          <w:color w:val="231F20"/>
          <w:spacing w:val="-2"/>
          <w:sz w:val="24"/>
          <w:szCs w:val="24"/>
        </w:rPr>
        <w:t>un</w:t>
      </w:r>
      <w:r w:rsidRPr="00DF77E1">
        <w:rPr>
          <w:rFonts w:ascii="Arial" w:hAnsi="Arial" w:cs="Arial"/>
          <w:color w:val="231F20"/>
          <w:spacing w:val="-16"/>
          <w:sz w:val="24"/>
          <w:szCs w:val="24"/>
        </w:rPr>
        <w:t xml:space="preserve"> </w:t>
      </w:r>
      <w:r w:rsidRPr="00DF77E1">
        <w:rPr>
          <w:rFonts w:ascii="Arial" w:hAnsi="Arial" w:cs="Arial"/>
          <w:color w:val="231F20"/>
          <w:spacing w:val="-2"/>
          <w:sz w:val="24"/>
          <w:szCs w:val="24"/>
        </w:rPr>
        <w:t xml:space="preserve">análisis </w:t>
      </w:r>
      <w:r w:rsidRPr="00DF77E1">
        <w:rPr>
          <w:rFonts w:ascii="Arial" w:hAnsi="Arial" w:cs="Arial"/>
          <w:color w:val="231F20"/>
          <w:spacing w:val="-4"/>
          <w:sz w:val="24"/>
          <w:szCs w:val="24"/>
        </w:rPr>
        <w:t>individual</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y</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agregado</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de</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los</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hallazgos</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de</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las</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auditorías</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individuales</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y</w:t>
      </w:r>
      <w:r w:rsidRPr="00DF77E1">
        <w:rPr>
          <w:rFonts w:ascii="Arial" w:hAnsi="Arial" w:cs="Arial"/>
          <w:color w:val="231F20"/>
          <w:spacing w:val="-11"/>
          <w:sz w:val="24"/>
          <w:szCs w:val="24"/>
        </w:rPr>
        <w:t xml:space="preserve"> </w:t>
      </w:r>
      <w:r w:rsidRPr="00DF77E1">
        <w:rPr>
          <w:rFonts w:ascii="Arial" w:hAnsi="Arial" w:cs="Arial"/>
          <w:color w:val="231F20"/>
          <w:spacing w:val="-4"/>
          <w:sz w:val="24"/>
          <w:szCs w:val="24"/>
        </w:rPr>
        <w:t xml:space="preserve">de </w:t>
      </w:r>
      <w:r w:rsidRPr="00DF77E1">
        <w:rPr>
          <w:rFonts w:ascii="Arial" w:hAnsi="Arial" w:cs="Arial"/>
          <w:color w:val="231F20"/>
          <w:sz w:val="24"/>
          <w:szCs w:val="24"/>
        </w:rPr>
        <w:t>las</w:t>
      </w:r>
      <w:r w:rsidRPr="00DF77E1">
        <w:rPr>
          <w:rFonts w:ascii="Arial" w:hAnsi="Arial" w:cs="Arial"/>
          <w:color w:val="231F20"/>
          <w:spacing w:val="-2"/>
          <w:sz w:val="24"/>
          <w:szCs w:val="24"/>
        </w:rPr>
        <w:t xml:space="preserve"> </w:t>
      </w:r>
      <w:r w:rsidRPr="00DF77E1">
        <w:rPr>
          <w:rFonts w:ascii="Arial" w:hAnsi="Arial" w:cs="Arial"/>
          <w:color w:val="231F20"/>
          <w:sz w:val="24"/>
          <w:szCs w:val="24"/>
        </w:rPr>
        <w:t>pruebas</w:t>
      </w:r>
      <w:r w:rsidRPr="00DF77E1">
        <w:rPr>
          <w:rFonts w:ascii="Arial" w:hAnsi="Arial" w:cs="Arial"/>
          <w:color w:val="231F20"/>
          <w:spacing w:val="-3"/>
          <w:sz w:val="24"/>
          <w:szCs w:val="24"/>
        </w:rPr>
        <w:t xml:space="preserve"> </w:t>
      </w:r>
      <w:r w:rsidRPr="00DF77E1">
        <w:rPr>
          <w:rFonts w:ascii="Arial" w:hAnsi="Arial" w:cs="Arial"/>
          <w:color w:val="231F20"/>
          <w:sz w:val="24"/>
          <w:szCs w:val="24"/>
        </w:rPr>
        <w:t>al</w:t>
      </w:r>
      <w:r w:rsidRPr="00DF77E1">
        <w:rPr>
          <w:rFonts w:ascii="Arial" w:hAnsi="Arial" w:cs="Arial"/>
          <w:color w:val="231F20"/>
          <w:spacing w:val="-3"/>
          <w:sz w:val="24"/>
          <w:szCs w:val="24"/>
        </w:rPr>
        <w:t xml:space="preserve"> </w:t>
      </w:r>
      <w:r w:rsidRPr="00DF77E1">
        <w:rPr>
          <w:rFonts w:ascii="Arial" w:hAnsi="Arial" w:cs="Arial"/>
          <w:color w:val="231F20"/>
          <w:sz w:val="24"/>
          <w:szCs w:val="24"/>
        </w:rPr>
        <w:t>proceso</w:t>
      </w:r>
      <w:r w:rsidRPr="00DF77E1">
        <w:rPr>
          <w:rFonts w:ascii="Arial" w:hAnsi="Arial" w:cs="Arial"/>
          <w:color w:val="231F20"/>
          <w:spacing w:val="-3"/>
          <w:sz w:val="24"/>
          <w:szCs w:val="24"/>
        </w:rPr>
        <w:t xml:space="preserve"> </w:t>
      </w:r>
      <w:r w:rsidRPr="00DF77E1">
        <w:rPr>
          <w:rFonts w:ascii="Arial" w:hAnsi="Arial" w:cs="Arial"/>
          <w:color w:val="231F20"/>
          <w:sz w:val="24"/>
          <w:szCs w:val="24"/>
        </w:rPr>
        <w:t>de</w:t>
      </w:r>
      <w:r w:rsidRPr="00DF77E1">
        <w:rPr>
          <w:rFonts w:ascii="Arial" w:hAnsi="Arial" w:cs="Arial"/>
          <w:color w:val="231F20"/>
          <w:spacing w:val="-2"/>
          <w:sz w:val="24"/>
          <w:szCs w:val="24"/>
        </w:rPr>
        <w:t xml:space="preserve"> </w:t>
      </w:r>
      <w:r w:rsidRPr="00DF77E1">
        <w:rPr>
          <w:rFonts w:ascii="Arial" w:hAnsi="Arial" w:cs="Arial"/>
          <w:color w:val="231F20"/>
          <w:sz w:val="24"/>
          <w:szCs w:val="24"/>
        </w:rPr>
        <w:t>consolidación,</w:t>
      </w:r>
      <w:r w:rsidRPr="00DF77E1">
        <w:rPr>
          <w:rFonts w:ascii="Arial" w:hAnsi="Arial" w:cs="Arial"/>
          <w:color w:val="231F20"/>
          <w:spacing w:val="-2"/>
          <w:sz w:val="24"/>
          <w:szCs w:val="24"/>
        </w:rPr>
        <w:t xml:space="preserve"> </w:t>
      </w:r>
      <w:r w:rsidRPr="00DF77E1">
        <w:rPr>
          <w:rFonts w:ascii="Arial" w:hAnsi="Arial" w:cs="Arial"/>
          <w:color w:val="231F20"/>
          <w:sz w:val="24"/>
          <w:szCs w:val="24"/>
        </w:rPr>
        <w:t>estableciendo</w:t>
      </w:r>
      <w:r w:rsidRPr="00DF77E1">
        <w:rPr>
          <w:rFonts w:ascii="Arial" w:hAnsi="Arial" w:cs="Arial"/>
          <w:color w:val="231F20"/>
          <w:spacing w:val="-3"/>
          <w:sz w:val="24"/>
          <w:szCs w:val="24"/>
        </w:rPr>
        <w:t xml:space="preserve"> </w:t>
      </w:r>
      <w:r w:rsidRPr="00DF77E1">
        <w:rPr>
          <w:rFonts w:ascii="Arial" w:hAnsi="Arial" w:cs="Arial"/>
          <w:color w:val="231F20"/>
          <w:sz w:val="24"/>
          <w:szCs w:val="24"/>
        </w:rPr>
        <w:t>la</w:t>
      </w:r>
      <w:r w:rsidRPr="00DF77E1">
        <w:rPr>
          <w:rFonts w:ascii="Arial" w:hAnsi="Arial" w:cs="Arial"/>
          <w:color w:val="231F20"/>
          <w:spacing w:val="-2"/>
          <w:sz w:val="24"/>
          <w:szCs w:val="24"/>
        </w:rPr>
        <w:t xml:space="preserve"> </w:t>
      </w:r>
      <w:r w:rsidRPr="00DF77E1">
        <w:rPr>
          <w:rFonts w:ascii="Arial" w:hAnsi="Arial" w:cs="Arial"/>
          <w:color w:val="231F20"/>
          <w:sz w:val="24"/>
          <w:szCs w:val="24"/>
        </w:rPr>
        <w:t>importancia y generalización de estos.</w:t>
      </w:r>
    </w:p>
    <w:p w:rsidR="00914F48" w:rsidRPr="00DF77E1" w:rsidRDefault="00914F48" w:rsidP="00914F48">
      <w:pPr>
        <w:pStyle w:val="Textoindependiente"/>
        <w:spacing w:before="5"/>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DF77E1">
        <w:rPr>
          <w:rFonts w:ascii="Arial" w:hAnsi="Arial" w:cs="Arial"/>
          <w:b/>
          <w:color w:val="231F20"/>
          <w:sz w:val="24"/>
          <w:szCs w:val="24"/>
          <w:u w:val="single"/>
        </w:rPr>
        <w:t>Para determinar si las incorrecciones en su conjunto son materiales, la metodología exige establecer una referencia cuantitativa y/o cualitativa, que para la vigencia 2022 fue de $27,7 billones. Para el caso de las imposibilidades, se consideraron materiales cuando la sumatoria</w:t>
      </w:r>
      <w:r w:rsidRPr="00DF77E1">
        <w:rPr>
          <w:rFonts w:ascii="Arial" w:hAnsi="Arial" w:cs="Arial"/>
          <w:b/>
          <w:color w:val="231F20"/>
          <w:spacing w:val="-19"/>
          <w:sz w:val="24"/>
          <w:szCs w:val="24"/>
          <w:u w:val="single"/>
        </w:rPr>
        <w:t xml:space="preserve"> </w:t>
      </w:r>
      <w:r w:rsidRPr="00DF77E1">
        <w:rPr>
          <w:rFonts w:ascii="Arial" w:hAnsi="Arial" w:cs="Arial"/>
          <w:b/>
          <w:color w:val="231F20"/>
          <w:sz w:val="24"/>
          <w:szCs w:val="24"/>
          <w:u w:val="single"/>
        </w:rPr>
        <w:t>sobrepasó</w:t>
      </w:r>
      <w:r w:rsidRPr="00DF77E1">
        <w:rPr>
          <w:rFonts w:ascii="Arial" w:hAnsi="Arial" w:cs="Arial"/>
          <w:b/>
          <w:color w:val="231F20"/>
          <w:spacing w:val="-19"/>
          <w:sz w:val="24"/>
          <w:szCs w:val="24"/>
          <w:u w:val="single"/>
        </w:rPr>
        <w:t xml:space="preserve"> </w:t>
      </w:r>
      <w:r w:rsidRPr="00DF77E1">
        <w:rPr>
          <w:rFonts w:ascii="Arial" w:hAnsi="Arial" w:cs="Arial"/>
          <w:b/>
          <w:color w:val="231F20"/>
          <w:sz w:val="24"/>
          <w:szCs w:val="24"/>
          <w:u w:val="single"/>
        </w:rPr>
        <w:t>el</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t>15%</w:t>
      </w:r>
      <w:r w:rsidRPr="00DF77E1">
        <w:rPr>
          <w:rFonts w:ascii="Arial" w:hAnsi="Arial" w:cs="Arial"/>
          <w:b/>
          <w:color w:val="231F20"/>
          <w:spacing w:val="-19"/>
          <w:sz w:val="24"/>
          <w:szCs w:val="24"/>
          <w:u w:val="single"/>
        </w:rPr>
        <w:t xml:space="preserve"> </w:t>
      </w:r>
      <w:r w:rsidRPr="00DF77E1">
        <w:rPr>
          <w:rFonts w:ascii="Arial" w:hAnsi="Arial" w:cs="Arial"/>
          <w:b/>
          <w:color w:val="231F20"/>
          <w:sz w:val="24"/>
          <w:szCs w:val="24"/>
          <w:u w:val="single"/>
        </w:rPr>
        <w:t>de</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t>cada</w:t>
      </w:r>
      <w:r w:rsidRPr="00DF77E1">
        <w:rPr>
          <w:rFonts w:ascii="Arial" w:hAnsi="Arial" w:cs="Arial"/>
          <w:b/>
          <w:color w:val="231F20"/>
          <w:spacing w:val="-19"/>
          <w:sz w:val="24"/>
          <w:szCs w:val="24"/>
          <w:u w:val="single"/>
        </w:rPr>
        <w:t xml:space="preserve"> </w:t>
      </w:r>
      <w:r w:rsidRPr="00DF77E1">
        <w:rPr>
          <w:rFonts w:ascii="Arial" w:hAnsi="Arial" w:cs="Arial"/>
          <w:b/>
          <w:color w:val="231F20"/>
          <w:sz w:val="24"/>
          <w:szCs w:val="24"/>
          <w:u w:val="single"/>
        </w:rPr>
        <w:t>clase</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t>(activos,</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t>pasivos,</w:t>
      </w:r>
      <w:r w:rsidRPr="00DF77E1">
        <w:rPr>
          <w:rFonts w:ascii="Arial" w:hAnsi="Arial" w:cs="Arial"/>
          <w:b/>
          <w:color w:val="231F20"/>
          <w:spacing w:val="-18"/>
          <w:sz w:val="24"/>
          <w:szCs w:val="24"/>
          <w:u w:val="single"/>
        </w:rPr>
        <w:t xml:space="preserve"> </w:t>
      </w:r>
      <w:r w:rsidRPr="00DF77E1">
        <w:rPr>
          <w:rFonts w:ascii="Arial" w:hAnsi="Arial" w:cs="Arial"/>
          <w:b/>
          <w:color w:val="231F20"/>
          <w:sz w:val="24"/>
          <w:szCs w:val="24"/>
          <w:u w:val="single"/>
        </w:rPr>
        <w:t xml:space="preserve">ingresos, </w:t>
      </w:r>
      <w:r w:rsidRPr="00DF77E1">
        <w:rPr>
          <w:rFonts w:ascii="Arial" w:hAnsi="Arial" w:cs="Arial"/>
          <w:b/>
          <w:color w:val="231F20"/>
          <w:spacing w:val="-2"/>
          <w:sz w:val="24"/>
          <w:szCs w:val="24"/>
          <w:u w:val="single"/>
        </w:rPr>
        <w:t>gastos)</w:t>
      </w:r>
      <w:r w:rsidRPr="00DF77E1">
        <w:rPr>
          <w:rFonts w:ascii="Arial" w:hAnsi="Arial" w:cs="Arial"/>
          <w:color w:val="231F20"/>
          <w:spacing w:val="-2"/>
          <w:sz w:val="24"/>
          <w:szCs w:val="24"/>
        </w:rPr>
        <w:t>.</w:t>
      </w:r>
      <w:r>
        <w:rPr>
          <w:rFonts w:ascii="Arial" w:hAnsi="Arial" w:cs="Arial"/>
          <w:color w:val="231F20"/>
          <w:spacing w:val="-2"/>
          <w:sz w:val="24"/>
          <w:szCs w:val="24"/>
        </w:rPr>
        <w:t xml:space="preserve"> </w:t>
      </w:r>
      <w:r w:rsidRPr="001349ED">
        <w:rPr>
          <w:rFonts w:ascii="Arial" w:hAnsi="Arial" w:cs="Arial"/>
          <w:sz w:val="24"/>
          <w:szCs w:val="24"/>
        </w:rPr>
        <w:t>(Subrayado y resaltado fuera de texto).</w:t>
      </w:r>
    </w:p>
    <w:p w:rsidR="00914F48" w:rsidRDefault="00914F48" w:rsidP="00914F48">
      <w:pPr>
        <w:pStyle w:val="Textoindependiente"/>
        <w:spacing w:line="237" w:lineRule="auto"/>
        <w:ind w:left="-284" w:right="-234"/>
        <w:jc w:val="both"/>
        <w:rPr>
          <w:color w:val="25408F"/>
        </w:rPr>
      </w:pPr>
    </w:p>
    <w:p w:rsidR="00914F48" w:rsidRDefault="00914F48" w:rsidP="00914F48">
      <w:pPr>
        <w:pStyle w:val="Textoindependiente"/>
        <w:spacing w:line="237" w:lineRule="auto"/>
        <w:ind w:left="-284" w:right="-234"/>
        <w:jc w:val="both"/>
        <w:rPr>
          <w:sz w:val="29"/>
        </w:rPr>
      </w:pPr>
      <w:r w:rsidRPr="00DF77E1">
        <w:rPr>
          <w:rFonts w:ascii="Arial" w:hAnsi="Arial" w:cs="Arial"/>
          <w:b/>
          <w:color w:val="231F20"/>
          <w:sz w:val="24"/>
          <w:szCs w:val="24"/>
          <w:u w:val="single"/>
        </w:rPr>
        <w:t>Las incorrecciones de las auditorías individuales, excluyendo para el agregado las relacionadas con las cuentas de orden, ya que por su naturaleza</w:t>
      </w:r>
      <w:r w:rsidRPr="00DF77E1">
        <w:rPr>
          <w:rFonts w:ascii="Arial" w:hAnsi="Arial" w:cs="Arial"/>
          <w:b/>
          <w:color w:val="231F20"/>
          <w:spacing w:val="40"/>
          <w:sz w:val="24"/>
          <w:szCs w:val="24"/>
          <w:u w:val="single"/>
        </w:rPr>
        <w:t xml:space="preserve"> </w:t>
      </w:r>
      <w:r w:rsidRPr="00DF77E1">
        <w:rPr>
          <w:rFonts w:ascii="Arial" w:hAnsi="Arial" w:cs="Arial"/>
          <w:b/>
          <w:color w:val="231F20"/>
          <w:sz w:val="24"/>
          <w:szCs w:val="24"/>
          <w:u w:val="single"/>
        </w:rPr>
        <w:t>no</w:t>
      </w:r>
      <w:r w:rsidRPr="00DF77E1">
        <w:rPr>
          <w:rFonts w:ascii="Arial" w:hAnsi="Arial" w:cs="Arial"/>
          <w:b/>
          <w:color w:val="231F20"/>
          <w:spacing w:val="41"/>
          <w:sz w:val="24"/>
          <w:szCs w:val="24"/>
          <w:u w:val="single"/>
        </w:rPr>
        <w:t xml:space="preserve"> </w:t>
      </w:r>
      <w:r w:rsidRPr="00DF77E1">
        <w:rPr>
          <w:rFonts w:ascii="Arial" w:hAnsi="Arial" w:cs="Arial"/>
          <w:b/>
          <w:color w:val="231F20"/>
          <w:sz w:val="24"/>
          <w:szCs w:val="24"/>
          <w:u w:val="single"/>
        </w:rPr>
        <w:t>afectaban</w:t>
      </w:r>
      <w:r w:rsidRPr="00DF77E1">
        <w:rPr>
          <w:rFonts w:ascii="Arial" w:hAnsi="Arial" w:cs="Arial"/>
          <w:b/>
          <w:color w:val="231F20"/>
          <w:spacing w:val="40"/>
          <w:sz w:val="24"/>
          <w:szCs w:val="24"/>
          <w:u w:val="single"/>
        </w:rPr>
        <w:t xml:space="preserve"> </w:t>
      </w:r>
      <w:r w:rsidRPr="00DF77E1">
        <w:rPr>
          <w:rFonts w:ascii="Arial" w:hAnsi="Arial" w:cs="Arial"/>
          <w:b/>
          <w:color w:val="231F20"/>
          <w:sz w:val="24"/>
          <w:szCs w:val="24"/>
          <w:u w:val="single"/>
        </w:rPr>
        <w:t>el</w:t>
      </w:r>
      <w:r w:rsidRPr="00DF77E1">
        <w:rPr>
          <w:rFonts w:ascii="Arial" w:hAnsi="Arial" w:cs="Arial"/>
          <w:b/>
          <w:color w:val="231F20"/>
          <w:spacing w:val="41"/>
          <w:sz w:val="24"/>
          <w:szCs w:val="24"/>
          <w:u w:val="single"/>
        </w:rPr>
        <w:t xml:space="preserve"> </w:t>
      </w:r>
      <w:r w:rsidRPr="00DF77E1">
        <w:rPr>
          <w:rFonts w:ascii="Arial" w:hAnsi="Arial" w:cs="Arial"/>
          <w:b/>
          <w:color w:val="231F20"/>
          <w:sz w:val="24"/>
          <w:szCs w:val="24"/>
          <w:u w:val="single"/>
        </w:rPr>
        <w:t>activo,</w:t>
      </w:r>
      <w:r w:rsidRPr="00DF77E1">
        <w:rPr>
          <w:rFonts w:ascii="Arial" w:hAnsi="Arial" w:cs="Arial"/>
          <w:b/>
          <w:color w:val="231F20"/>
          <w:spacing w:val="40"/>
          <w:sz w:val="24"/>
          <w:szCs w:val="24"/>
          <w:u w:val="single"/>
        </w:rPr>
        <w:t xml:space="preserve"> </w:t>
      </w:r>
      <w:r w:rsidRPr="00DF77E1">
        <w:rPr>
          <w:rFonts w:ascii="Arial" w:hAnsi="Arial" w:cs="Arial"/>
          <w:b/>
          <w:color w:val="231F20"/>
          <w:sz w:val="24"/>
          <w:szCs w:val="24"/>
          <w:u w:val="single"/>
        </w:rPr>
        <w:t>pasivo</w:t>
      </w:r>
      <w:r w:rsidRPr="00DF77E1">
        <w:rPr>
          <w:rFonts w:ascii="Arial" w:hAnsi="Arial" w:cs="Arial"/>
          <w:b/>
          <w:color w:val="231F20"/>
          <w:spacing w:val="41"/>
          <w:sz w:val="24"/>
          <w:szCs w:val="24"/>
          <w:u w:val="single"/>
        </w:rPr>
        <w:t xml:space="preserve"> </w:t>
      </w:r>
      <w:r w:rsidRPr="00DF77E1">
        <w:rPr>
          <w:rFonts w:ascii="Arial" w:hAnsi="Arial" w:cs="Arial"/>
          <w:b/>
          <w:color w:val="231F20"/>
          <w:sz w:val="24"/>
          <w:szCs w:val="24"/>
          <w:u w:val="single"/>
        </w:rPr>
        <w:t>o</w:t>
      </w:r>
      <w:r w:rsidRPr="00DF77E1">
        <w:rPr>
          <w:rFonts w:ascii="Arial" w:hAnsi="Arial" w:cs="Arial"/>
          <w:b/>
          <w:color w:val="231F20"/>
          <w:spacing w:val="41"/>
          <w:sz w:val="24"/>
          <w:szCs w:val="24"/>
          <w:u w:val="single"/>
        </w:rPr>
        <w:t xml:space="preserve"> </w:t>
      </w:r>
      <w:r w:rsidRPr="00DF77E1">
        <w:rPr>
          <w:rFonts w:ascii="Arial" w:hAnsi="Arial" w:cs="Arial"/>
          <w:b/>
          <w:color w:val="231F20"/>
          <w:sz w:val="24"/>
          <w:szCs w:val="24"/>
          <w:u w:val="single"/>
        </w:rPr>
        <w:t>patrimonio,</w:t>
      </w:r>
      <w:r w:rsidRPr="00DF77E1">
        <w:rPr>
          <w:rFonts w:ascii="Arial" w:hAnsi="Arial" w:cs="Arial"/>
          <w:b/>
          <w:color w:val="231F20"/>
          <w:spacing w:val="41"/>
          <w:sz w:val="24"/>
          <w:szCs w:val="24"/>
          <w:u w:val="single"/>
        </w:rPr>
        <w:t xml:space="preserve"> </w:t>
      </w:r>
      <w:r w:rsidRPr="00DF77E1">
        <w:rPr>
          <w:rFonts w:ascii="Arial" w:hAnsi="Arial" w:cs="Arial"/>
          <w:b/>
          <w:color w:val="231F20"/>
          <w:spacing w:val="-2"/>
          <w:sz w:val="24"/>
          <w:szCs w:val="24"/>
          <w:u w:val="single"/>
        </w:rPr>
        <w:t>alcanzaron</w:t>
      </w:r>
      <w:r w:rsidRPr="00DF77E1">
        <w:rPr>
          <w:rFonts w:ascii="Arial" w:hAnsi="Arial" w:cs="Arial"/>
          <w:b/>
          <w:color w:val="231F20"/>
          <w:sz w:val="24"/>
          <w:szCs w:val="24"/>
          <w:u w:val="single"/>
        </w:rPr>
        <w:t>$16.134.901,3</w:t>
      </w:r>
      <w:r w:rsidRPr="00DF77E1">
        <w:rPr>
          <w:rFonts w:ascii="Arial" w:hAnsi="Arial" w:cs="Arial"/>
          <w:b/>
          <w:color w:val="231F20"/>
          <w:spacing w:val="-16"/>
          <w:sz w:val="24"/>
          <w:szCs w:val="24"/>
          <w:u w:val="single"/>
        </w:rPr>
        <w:t xml:space="preserve"> </w:t>
      </w:r>
      <w:r w:rsidRPr="00DF77E1">
        <w:rPr>
          <w:rFonts w:ascii="Arial" w:hAnsi="Arial" w:cs="Arial"/>
          <w:b/>
          <w:color w:val="231F20"/>
          <w:sz w:val="24"/>
          <w:szCs w:val="24"/>
          <w:u w:val="single"/>
        </w:rPr>
        <w:t>millones</w:t>
      </w:r>
      <w:r w:rsidRPr="00DF77E1">
        <w:rPr>
          <w:rFonts w:ascii="Arial" w:hAnsi="Arial" w:cs="Arial"/>
          <w:color w:val="231F20"/>
          <w:sz w:val="24"/>
          <w:szCs w:val="24"/>
        </w:rPr>
        <w:t>.</w:t>
      </w:r>
      <w:r w:rsidRPr="00DF77E1">
        <w:rPr>
          <w:rFonts w:ascii="Arial" w:hAnsi="Arial" w:cs="Arial"/>
          <w:color w:val="231F20"/>
          <w:spacing w:val="-15"/>
          <w:sz w:val="24"/>
          <w:szCs w:val="24"/>
        </w:rPr>
        <w:t xml:space="preserve"> </w:t>
      </w:r>
      <w:r w:rsidRPr="00DF77E1">
        <w:rPr>
          <w:rFonts w:ascii="Arial" w:hAnsi="Arial" w:cs="Arial"/>
          <w:color w:val="231F20"/>
          <w:sz w:val="24"/>
          <w:szCs w:val="24"/>
        </w:rPr>
        <w:t>Por</w:t>
      </w:r>
      <w:r w:rsidRPr="00DF77E1">
        <w:rPr>
          <w:rFonts w:ascii="Arial" w:hAnsi="Arial" w:cs="Arial"/>
          <w:color w:val="231F20"/>
          <w:spacing w:val="-15"/>
          <w:sz w:val="24"/>
          <w:szCs w:val="24"/>
        </w:rPr>
        <w:t xml:space="preserve"> </w:t>
      </w:r>
      <w:r w:rsidRPr="00DF77E1">
        <w:rPr>
          <w:rFonts w:ascii="Arial" w:hAnsi="Arial" w:cs="Arial"/>
          <w:color w:val="231F20"/>
          <w:sz w:val="24"/>
          <w:szCs w:val="24"/>
        </w:rPr>
        <w:t>su</w:t>
      </w:r>
      <w:r w:rsidRPr="00DF77E1">
        <w:rPr>
          <w:rFonts w:ascii="Arial" w:hAnsi="Arial" w:cs="Arial"/>
          <w:color w:val="231F20"/>
          <w:spacing w:val="-15"/>
          <w:sz w:val="24"/>
          <w:szCs w:val="24"/>
        </w:rPr>
        <w:t xml:space="preserve"> </w:t>
      </w:r>
      <w:r w:rsidRPr="00DF77E1">
        <w:rPr>
          <w:rFonts w:ascii="Arial" w:hAnsi="Arial" w:cs="Arial"/>
          <w:color w:val="231F20"/>
          <w:sz w:val="24"/>
          <w:szCs w:val="24"/>
        </w:rPr>
        <w:t>parte,</w:t>
      </w:r>
      <w:r w:rsidRPr="00DF77E1">
        <w:rPr>
          <w:rFonts w:ascii="Arial" w:hAnsi="Arial" w:cs="Arial"/>
          <w:color w:val="231F20"/>
          <w:spacing w:val="-16"/>
          <w:sz w:val="24"/>
          <w:szCs w:val="24"/>
        </w:rPr>
        <w:t xml:space="preserve"> </w:t>
      </w:r>
      <w:r w:rsidRPr="00DF77E1">
        <w:rPr>
          <w:rFonts w:ascii="Arial" w:hAnsi="Arial" w:cs="Arial"/>
          <w:b/>
          <w:color w:val="231F20"/>
          <w:sz w:val="24"/>
          <w:szCs w:val="24"/>
          <w:u w:val="single"/>
        </w:rPr>
        <w:t>las</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imposibilidades</w:t>
      </w:r>
      <w:r w:rsidRPr="00DF77E1">
        <w:rPr>
          <w:rFonts w:ascii="Arial" w:hAnsi="Arial" w:cs="Arial"/>
          <w:b/>
          <w:color w:val="231F20"/>
          <w:spacing w:val="-15"/>
          <w:sz w:val="24"/>
          <w:szCs w:val="24"/>
          <w:u w:val="single"/>
        </w:rPr>
        <w:t xml:space="preserve"> </w:t>
      </w:r>
      <w:r w:rsidRPr="00DF77E1">
        <w:rPr>
          <w:rFonts w:ascii="Arial" w:hAnsi="Arial" w:cs="Arial"/>
          <w:b/>
          <w:color w:val="231F20"/>
          <w:sz w:val="24"/>
          <w:szCs w:val="24"/>
          <w:u w:val="single"/>
        </w:rPr>
        <w:t>ascendieron a $26.136.556,2 millones</w:t>
      </w:r>
      <w:r w:rsidRPr="00DF77E1">
        <w:rPr>
          <w:rFonts w:ascii="Arial" w:hAnsi="Arial" w:cs="Arial"/>
          <w:color w:val="231F20"/>
          <w:sz w:val="24"/>
          <w:szCs w:val="24"/>
        </w:rPr>
        <w:t xml:space="preserve"> (Cuadro 2-1).</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Default="00914F48" w:rsidP="00914F48">
      <w:pPr>
        <w:spacing w:before="101"/>
        <w:ind w:left="1501"/>
        <w:rPr>
          <w:i/>
          <w:sz w:val="20"/>
        </w:rPr>
      </w:pPr>
      <w:r>
        <w:rPr>
          <w:i/>
          <w:color w:val="25408F"/>
          <w:sz w:val="20"/>
        </w:rPr>
        <w:t>Cuadro 2-</w:t>
      </w:r>
      <w:r>
        <w:rPr>
          <w:i/>
          <w:color w:val="25408F"/>
          <w:spacing w:val="-10"/>
          <w:sz w:val="20"/>
        </w:rPr>
        <w:t>1</w:t>
      </w:r>
    </w:p>
    <w:p w:rsidR="00914F48" w:rsidRDefault="00914F48" w:rsidP="00914F48">
      <w:pPr>
        <w:pStyle w:val="Textoindependiente"/>
        <w:spacing w:before="5"/>
        <w:rPr>
          <w:i/>
          <w:sz w:val="4"/>
        </w:rPr>
      </w:pPr>
      <w:r>
        <w:rPr>
          <w:noProof/>
          <w:lang w:val="es-CO" w:eastAsia="es-CO"/>
        </w:rPr>
        <mc:AlternateContent>
          <mc:Choice Requires="wpg">
            <w:drawing>
              <wp:anchor distT="0" distB="0" distL="0" distR="0" simplePos="0" relativeHeight="487617024" behindDoc="1" locked="0" layoutInCell="1" allowOverlap="1" wp14:anchorId="7F6247AC" wp14:editId="7864840C">
                <wp:simplePos x="0" y="0"/>
                <wp:positionH relativeFrom="page">
                  <wp:posOffset>1449449</wp:posOffset>
                </wp:positionH>
                <wp:positionV relativeFrom="paragraph">
                  <wp:posOffset>49902</wp:posOffset>
                </wp:positionV>
                <wp:extent cx="4892675" cy="508634"/>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508634"/>
                          <a:chOff x="0" y="0"/>
                          <a:chExt cx="4892675" cy="508634"/>
                        </a:xfrm>
                      </wpg:grpSpPr>
                      <wps:wsp>
                        <wps:cNvPr id="74" name="Graphic 74"/>
                        <wps:cNvSpPr/>
                        <wps:spPr>
                          <a:xfrm>
                            <a:off x="0" y="0"/>
                            <a:ext cx="4892675" cy="508634"/>
                          </a:xfrm>
                          <a:custGeom>
                            <a:avLst/>
                            <a:gdLst/>
                            <a:ahLst/>
                            <a:cxnLst/>
                            <a:rect l="l" t="t" r="r" b="b"/>
                            <a:pathLst>
                              <a:path w="4892675" h="508634">
                                <a:moveTo>
                                  <a:pt x="4739995"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4739995" y="508228"/>
                                </a:lnTo>
                                <a:lnTo>
                                  <a:pt x="4788168" y="500458"/>
                                </a:lnTo>
                                <a:lnTo>
                                  <a:pt x="4830004" y="478822"/>
                                </a:lnTo>
                                <a:lnTo>
                                  <a:pt x="4862993" y="445831"/>
                                </a:lnTo>
                                <a:lnTo>
                                  <a:pt x="4884626" y="403996"/>
                                </a:lnTo>
                                <a:lnTo>
                                  <a:pt x="4892395" y="355828"/>
                                </a:lnTo>
                                <a:lnTo>
                                  <a:pt x="4892395" y="152400"/>
                                </a:lnTo>
                                <a:lnTo>
                                  <a:pt x="4884626" y="104231"/>
                                </a:lnTo>
                                <a:lnTo>
                                  <a:pt x="4862993" y="62396"/>
                                </a:lnTo>
                                <a:lnTo>
                                  <a:pt x="4830004" y="29405"/>
                                </a:lnTo>
                                <a:lnTo>
                                  <a:pt x="4788168" y="7769"/>
                                </a:lnTo>
                                <a:lnTo>
                                  <a:pt x="4739995" y="0"/>
                                </a:lnTo>
                                <a:close/>
                              </a:path>
                            </a:pathLst>
                          </a:custGeom>
                          <a:solidFill>
                            <a:srgbClr val="25408F"/>
                          </a:solidFill>
                        </wps:spPr>
                        <wps:bodyPr wrap="square" lIns="0" tIns="0" rIns="0" bIns="0" rtlCol="0">
                          <a:prstTxWarp prst="textNoShape">
                            <a:avLst/>
                          </a:prstTxWarp>
                          <a:noAutofit/>
                        </wps:bodyPr>
                      </wps:wsp>
                      <wps:wsp>
                        <wps:cNvPr id="75" name="Textbox 75"/>
                        <wps:cNvSpPr txBox="1"/>
                        <wps:spPr>
                          <a:xfrm>
                            <a:off x="0" y="0"/>
                            <a:ext cx="4892675" cy="508634"/>
                          </a:xfrm>
                          <a:prstGeom prst="rect">
                            <a:avLst/>
                          </a:prstGeom>
                        </wps:spPr>
                        <wps:txbx>
                          <w:txbxContent>
                            <w:p w:rsidR="00455908" w:rsidRDefault="00455908" w:rsidP="00914F48">
                              <w:pPr>
                                <w:spacing w:before="112" w:line="261" w:lineRule="auto"/>
                                <w:ind w:left="2326" w:right="2325"/>
                                <w:jc w:val="center"/>
                                <w:rPr>
                                  <w:rFonts w:ascii="Arial" w:hAnsi="Arial"/>
                                  <w:b/>
                                  <w:sz w:val="16"/>
                                </w:rPr>
                              </w:pPr>
                              <w:r>
                                <w:rPr>
                                  <w:rFonts w:ascii="Arial" w:hAnsi="Arial"/>
                                  <w:b/>
                                  <w:color w:val="FFFFFF"/>
                                  <w:sz w:val="16"/>
                                </w:rPr>
                                <w:t>Resultados</w:t>
                              </w:r>
                              <w:r>
                                <w:rPr>
                                  <w:rFonts w:ascii="Arial" w:hAnsi="Arial"/>
                                  <w:b/>
                                  <w:color w:val="FFFFFF"/>
                                  <w:spacing w:val="-12"/>
                                  <w:sz w:val="16"/>
                                </w:rPr>
                                <w:t xml:space="preserve"> </w:t>
                              </w:r>
                              <w:r>
                                <w:rPr>
                                  <w:rFonts w:ascii="Arial" w:hAnsi="Arial"/>
                                  <w:b/>
                                  <w:color w:val="FFFFFF"/>
                                  <w:sz w:val="16"/>
                                </w:rPr>
                                <w:t>auditorías</w:t>
                              </w:r>
                              <w:r>
                                <w:rPr>
                                  <w:rFonts w:ascii="Arial" w:hAnsi="Arial"/>
                                  <w:b/>
                                  <w:color w:val="FFFFFF"/>
                                  <w:spacing w:val="-11"/>
                                  <w:sz w:val="16"/>
                                </w:rPr>
                                <w:t xml:space="preserve"> </w:t>
                              </w:r>
                              <w:r>
                                <w:rPr>
                                  <w:rFonts w:ascii="Arial" w:hAnsi="Arial"/>
                                  <w:b/>
                                  <w:color w:val="FFFFFF"/>
                                  <w:sz w:val="16"/>
                                </w:rPr>
                                <w:t>individuales</w:t>
                              </w:r>
                              <w:r>
                                <w:rPr>
                                  <w:rFonts w:ascii="Arial" w:hAnsi="Arial"/>
                                  <w:b/>
                                  <w:color w:val="FFFFFF"/>
                                  <w:spacing w:val="-11"/>
                                  <w:sz w:val="16"/>
                                </w:rPr>
                                <w:t xml:space="preserve"> </w:t>
                              </w:r>
                              <w:r>
                                <w:rPr>
                                  <w:rFonts w:ascii="Arial" w:hAnsi="Arial"/>
                                  <w:b/>
                                  <w:color w:val="FFFFFF"/>
                                  <w:sz w:val="16"/>
                                </w:rPr>
                                <w:t>2023 Por marco normativo</w:t>
                              </w:r>
                            </w:p>
                            <w:p w:rsidR="00455908" w:rsidRDefault="00455908" w:rsidP="00914F48">
                              <w:pPr>
                                <w:spacing w:line="183" w:lineRule="exact"/>
                                <w:ind w:left="2326" w:right="2326"/>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wps:txbx>
                        <wps:bodyPr wrap="square" lIns="0" tIns="0" rIns="0" bIns="0" rtlCol="0">
                          <a:noAutofit/>
                        </wps:bodyPr>
                      </wps:wsp>
                    </wpg:wgp>
                  </a:graphicData>
                </a:graphic>
              </wp:anchor>
            </w:drawing>
          </mc:Choice>
          <mc:Fallback>
            <w:pict>
              <v:group w14:anchorId="7F6247AC" id="Group 73" o:spid="_x0000_s1026" style="position:absolute;margin-left:114.15pt;margin-top:3.95pt;width:385.25pt;height:40.05pt;z-index:-15699456;mso-wrap-distance-left:0;mso-wrap-distance-right:0;mso-position-horizontal-relative:page" coordsize="48926,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">
                <v:shape id="Graphic 74" o:spid="_x0000_s1027" style="position:absolute;width:48926;height:5086;visibility:visible;mso-wrap-style:square;v-text-anchor:top" coordsize="489267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" path="m4739995,l152400,,104231,7769,62396,29405,29405,62396,7769,104231,,152400,,355828r7769,48168l29405,445831r32991,32991l104231,500458r48169,7770l4739995,508228r48173,-7770l4830004,478822r32989,-32991l4884626,403996r7769,-48168l4892395,152400r-7769,-48169l4862993,62396,4830004,29405,4788168,7769,4739995,xe" fillcolor="#25408f" stroked="f">
                  <v:path arrowok="t"/>
                </v:shape>
                <v:shapetype id="_x0000_t202" coordsize="21600,21600" o:spt="202" path="m,l,21600r21600,l21600,xe">
                  <v:stroke joinstyle="miter"/>
                  <v:path gradientshapeok="t" o:connecttype="rect"/>
                </v:shapetype>
                <v:shape id="Textbox 75" o:spid="_x0000_s1028" type="#_x0000_t202" style="position:absolute;width:4892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455908" w:rsidRDefault="00455908" w:rsidP="00914F48">
                        <w:pPr>
                          <w:spacing w:before="112" w:line="261" w:lineRule="auto"/>
                          <w:ind w:left="2326" w:right="2325"/>
                          <w:jc w:val="center"/>
                          <w:rPr>
                            <w:rFonts w:ascii="Arial" w:hAnsi="Arial"/>
                            <w:b/>
                            <w:sz w:val="16"/>
                          </w:rPr>
                        </w:pPr>
                        <w:r>
                          <w:rPr>
                            <w:rFonts w:ascii="Arial" w:hAnsi="Arial"/>
                            <w:b/>
                            <w:color w:val="FFFFFF"/>
                            <w:sz w:val="16"/>
                          </w:rPr>
                          <w:t>Resultados</w:t>
                        </w:r>
                        <w:r>
                          <w:rPr>
                            <w:rFonts w:ascii="Arial" w:hAnsi="Arial"/>
                            <w:b/>
                            <w:color w:val="FFFFFF"/>
                            <w:spacing w:val="-12"/>
                            <w:sz w:val="16"/>
                          </w:rPr>
                          <w:t xml:space="preserve"> </w:t>
                        </w:r>
                        <w:r>
                          <w:rPr>
                            <w:rFonts w:ascii="Arial" w:hAnsi="Arial"/>
                            <w:b/>
                            <w:color w:val="FFFFFF"/>
                            <w:sz w:val="16"/>
                          </w:rPr>
                          <w:t>auditorías</w:t>
                        </w:r>
                        <w:r>
                          <w:rPr>
                            <w:rFonts w:ascii="Arial" w:hAnsi="Arial"/>
                            <w:b/>
                            <w:color w:val="FFFFFF"/>
                            <w:spacing w:val="-11"/>
                            <w:sz w:val="16"/>
                          </w:rPr>
                          <w:t xml:space="preserve"> </w:t>
                        </w:r>
                        <w:r>
                          <w:rPr>
                            <w:rFonts w:ascii="Arial" w:hAnsi="Arial"/>
                            <w:b/>
                            <w:color w:val="FFFFFF"/>
                            <w:sz w:val="16"/>
                          </w:rPr>
                          <w:t>individuales</w:t>
                        </w:r>
                        <w:r>
                          <w:rPr>
                            <w:rFonts w:ascii="Arial" w:hAnsi="Arial"/>
                            <w:b/>
                            <w:color w:val="FFFFFF"/>
                            <w:spacing w:val="-11"/>
                            <w:sz w:val="16"/>
                          </w:rPr>
                          <w:t xml:space="preserve"> </w:t>
                        </w:r>
                        <w:r>
                          <w:rPr>
                            <w:rFonts w:ascii="Arial" w:hAnsi="Arial"/>
                            <w:b/>
                            <w:color w:val="FFFFFF"/>
                            <w:sz w:val="16"/>
                          </w:rPr>
                          <w:t>2023 Por marco normativo</w:t>
                        </w:r>
                      </w:p>
                      <w:p w:rsidR="00455908" w:rsidRDefault="00455908" w:rsidP="00914F48">
                        <w:pPr>
                          <w:spacing w:line="183" w:lineRule="exact"/>
                          <w:ind w:left="2326" w:right="2326"/>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v:textbox>
                </v:shape>
                <w10:wrap type="topAndBottom" anchorx="page"/>
              </v:group>
            </w:pict>
          </mc:Fallback>
        </mc:AlternateContent>
      </w:r>
    </w:p>
    <w:p w:rsidR="00914F48" w:rsidRDefault="00914F48" w:rsidP="00914F48">
      <w:pPr>
        <w:pStyle w:val="Textoindependiente"/>
        <w:spacing w:before="11"/>
        <w:rPr>
          <w:i/>
          <w:sz w:val="7"/>
        </w:rPr>
      </w:pPr>
    </w:p>
    <w:tbl>
      <w:tblPr>
        <w:tblStyle w:val="TableNormal"/>
        <w:tblW w:w="0" w:type="auto"/>
        <w:tblInd w:w="1275" w:type="dxa"/>
        <w:tblLayout w:type="fixed"/>
        <w:tblLook w:val="01E0" w:firstRow="1" w:lastRow="1" w:firstColumn="1" w:lastColumn="1" w:noHBand="0" w:noVBand="0"/>
      </w:tblPr>
      <w:tblGrid>
        <w:gridCol w:w="2016"/>
        <w:gridCol w:w="1112"/>
        <w:gridCol w:w="1565"/>
        <w:gridCol w:w="1458"/>
        <w:gridCol w:w="1537"/>
      </w:tblGrid>
      <w:tr w:rsidR="00914F48" w:rsidTr="00455908">
        <w:trPr>
          <w:trHeight w:val="458"/>
        </w:trPr>
        <w:tc>
          <w:tcPr>
            <w:tcW w:w="2016" w:type="dxa"/>
            <w:tcBorders>
              <w:top w:val="single" w:sz="4" w:space="0" w:color="25408F"/>
              <w:bottom w:val="single" w:sz="4" w:space="0" w:color="25408F"/>
            </w:tcBorders>
          </w:tcPr>
          <w:p w:rsidR="00914F48" w:rsidRDefault="00914F48" w:rsidP="00455908">
            <w:pPr>
              <w:pStyle w:val="TableParagraph"/>
              <w:spacing w:before="137"/>
              <w:ind w:left="396"/>
              <w:jc w:val="left"/>
              <w:rPr>
                <w:b/>
                <w:sz w:val="16"/>
              </w:rPr>
            </w:pPr>
            <w:r>
              <w:rPr>
                <w:b/>
                <w:color w:val="231F20"/>
                <w:sz w:val="16"/>
              </w:rPr>
              <w:t xml:space="preserve">Marco </w:t>
            </w:r>
            <w:r>
              <w:rPr>
                <w:b/>
                <w:color w:val="231F20"/>
                <w:spacing w:val="-2"/>
                <w:sz w:val="16"/>
              </w:rPr>
              <w:t>normativo</w:t>
            </w:r>
          </w:p>
        </w:tc>
        <w:tc>
          <w:tcPr>
            <w:tcW w:w="1112" w:type="dxa"/>
            <w:tcBorders>
              <w:top w:val="single" w:sz="4" w:space="0" w:color="25408F"/>
              <w:bottom w:val="single" w:sz="4" w:space="0" w:color="25408F"/>
            </w:tcBorders>
          </w:tcPr>
          <w:p w:rsidR="00914F48" w:rsidRDefault="00914F48" w:rsidP="00455908">
            <w:pPr>
              <w:pStyle w:val="TableParagraph"/>
              <w:spacing w:before="41" w:line="249" w:lineRule="auto"/>
              <w:ind w:left="209" w:firstLine="71"/>
              <w:jc w:val="left"/>
              <w:rPr>
                <w:b/>
                <w:sz w:val="16"/>
              </w:rPr>
            </w:pPr>
            <w:r>
              <w:rPr>
                <w:b/>
                <w:color w:val="231F20"/>
                <w:spacing w:val="-2"/>
                <w:sz w:val="16"/>
              </w:rPr>
              <w:t>Número entidades</w:t>
            </w:r>
          </w:p>
        </w:tc>
        <w:tc>
          <w:tcPr>
            <w:tcW w:w="1565" w:type="dxa"/>
            <w:tcBorders>
              <w:top w:val="single" w:sz="4" w:space="0" w:color="25408F"/>
              <w:bottom w:val="single" w:sz="4" w:space="0" w:color="25408F"/>
            </w:tcBorders>
          </w:tcPr>
          <w:p w:rsidR="00914F48" w:rsidRDefault="00914F48" w:rsidP="00455908">
            <w:pPr>
              <w:pStyle w:val="TableParagraph"/>
              <w:spacing w:before="41" w:line="249" w:lineRule="auto"/>
              <w:ind w:left="154" w:right="193" w:firstLine="315"/>
              <w:jc w:val="left"/>
              <w:rPr>
                <w:b/>
                <w:sz w:val="16"/>
              </w:rPr>
            </w:pPr>
            <w:r>
              <w:rPr>
                <w:b/>
                <w:color w:val="231F20"/>
                <w:spacing w:val="-2"/>
                <w:sz w:val="16"/>
              </w:rPr>
              <w:t xml:space="preserve">Activos </w:t>
            </w:r>
            <w:r>
              <w:rPr>
                <w:b/>
                <w:color w:val="231F20"/>
                <w:sz w:val="16"/>
              </w:rPr>
              <w:t>agregados</w:t>
            </w:r>
            <w:r>
              <w:rPr>
                <w:b/>
                <w:color w:val="231F20"/>
                <w:spacing w:val="-12"/>
                <w:sz w:val="16"/>
              </w:rPr>
              <w:t xml:space="preserve"> </w:t>
            </w:r>
            <w:r>
              <w:rPr>
                <w:b/>
                <w:color w:val="231F20"/>
                <w:sz w:val="16"/>
              </w:rPr>
              <w:t>2022</w:t>
            </w:r>
          </w:p>
        </w:tc>
        <w:tc>
          <w:tcPr>
            <w:tcW w:w="1458" w:type="dxa"/>
            <w:tcBorders>
              <w:top w:val="single" w:sz="4" w:space="0" w:color="25408F"/>
              <w:bottom w:val="single" w:sz="4" w:space="0" w:color="25408F"/>
            </w:tcBorders>
          </w:tcPr>
          <w:p w:rsidR="00914F48" w:rsidRDefault="00914F48" w:rsidP="00455908">
            <w:pPr>
              <w:pStyle w:val="TableParagraph"/>
              <w:spacing w:before="137"/>
              <w:ind w:left="113"/>
              <w:jc w:val="left"/>
              <w:rPr>
                <w:b/>
                <w:sz w:val="16"/>
              </w:rPr>
            </w:pPr>
            <w:r>
              <w:rPr>
                <w:b/>
                <w:color w:val="231F20"/>
                <w:spacing w:val="-2"/>
                <w:sz w:val="16"/>
              </w:rPr>
              <w:t>Incorrecciones</w:t>
            </w:r>
          </w:p>
        </w:tc>
        <w:tc>
          <w:tcPr>
            <w:tcW w:w="1537" w:type="dxa"/>
            <w:tcBorders>
              <w:top w:val="single" w:sz="4" w:space="0" w:color="25408F"/>
              <w:bottom w:val="single" w:sz="4" w:space="0" w:color="25408F"/>
            </w:tcBorders>
          </w:tcPr>
          <w:p w:rsidR="00914F48" w:rsidRDefault="00914F48" w:rsidP="00455908">
            <w:pPr>
              <w:pStyle w:val="TableParagraph"/>
              <w:spacing w:before="137"/>
              <w:ind w:left="133"/>
              <w:jc w:val="left"/>
              <w:rPr>
                <w:b/>
                <w:sz w:val="16"/>
              </w:rPr>
            </w:pPr>
            <w:r>
              <w:rPr>
                <w:b/>
                <w:color w:val="231F20"/>
                <w:spacing w:val="-2"/>
                <w:sz w:val="16"/>
              </w:rPr>
              <w:t>Imposibilidades</w:t>
            </w:r>
          </w:p>
        </w:tc>
      </w:tr>
      <w:tr w:rsidR="00914F48" w:rsidTr="00455908">
        <w:trPr>
          <w:trHeight w:val="460"/>
        </w:trPr>
        <w:tc>
          <w:tcPr>
            <w:tcW w:w="2016" w:type="dxa"/>
            <w:tcBorders>
              <w:top w:val="single" w:sz="4" w:space="0" w:color="25408F"/>
              <w:bottom w:val="single" w:sz="2" w:space="0" w:color="25408F"/>
            </w:tcBorders>
          </w:tcPr>
          <w:p w:rsidR="00914F48" w:rsidRDefault="00914F48" w:rsidP="00455908">
            <w:pPr>
              <w:pStyle w:val="TableParagraph"/>
              <w:spacing w:before="41" w:line="249" w:lineRule="auto"/>
              <w:ind w:left="80"/>
              <w:jc w:val="left"/>
              <w:rPr>
                <w:sz w:val="16"/>
              </w:rPr>
            </w:pPr>
            <w:r>
              <w:rPr>
                <w:color w:val="231F20"/>
                <w:sz w:val="16"/>
              </w:rPr>
              <w:t>Empresas cotizantes Resolución</w:t>
            </w:r>
            <w:r>
              <w:rPr>
                <w:color w:val="231F20"/>
                <w:spacing w:val="-12"/>
                <w:sz w:val="16"/>
              </w:rPr>
              <w:t xml:space="preserve"> </w:t>
            </w:r>
            <w:r>
              <w:rPr>
                <w:color w:val="231F20"/>
                <w:sz w:val="16"/>
              </w:rPr>
              <w:t>037</w:t>
            </w:r>
            <w:r>
              <w:rPr>
                <w:color w:val="231F20"/>
                <w:spacing w:val="-11"/>
                <w:sz w:val="16"/>
              </w:rPr>
              <w:t xml:space="preserve"> </w:t>
            </w:r>
            <w:r>
              <w:rPr>
                <w:color w:val="231F20"/>
                <w:sz w:val="16"/>
              </w:rPr>
              <w:t>de</w:t>
            </w:r>
            <w:r>
              <w:rPr>
                <w:color w:val="231F20"/>
                <w:spacing w:val="-11"/>
                <w:sz w:val="16"/>
              </w:rPr>
              <w:t xml:space="preserve"> </w:t>
            </w:r>
            <w:r>
              <w:rPr>
                <w:color w:val="231F20"/>
                <w:sz w:val="16"/>
              </w:rPr>
              <w:t>2017</w:t>
            </w:r>
          </w:p>
        </w:tc>
        <w:tc>
          <w:tcPr>
            <w:tcW w:w="1112" w:type="dxa"/>
            <w:tcBorders>
              <w:top w:val="single" w:sz="4" w:space="0" w:color="25408F"/>
              <w:bottom w:val="single" w:sz="2" w:space="0" w:color="25408F"/>
            </w:tcBorders>
          </w:tcPr>
          <w:p w:rsidR="00914F48" w:rsidRDefault="00914F48" w:rsidP="00455908">
            <w:pPr>
              <w:pStyle w:val="TableParagraph"/>
              <w:spacing w:before="137"/>
              <w:ind w:left="459" w:right="360"/>
              <w:jc w:val="center"/>
              <w:rPr>
                <w:sz w:val="16"/>
              </w:rPr>
            </w:pPr>
            <w:r>
              <w:rPr>
                <w:color w:val="231F20"/>
                <w:spacing w:val="-5"/>
                <w:sz w:val="16"/>
              </w:rPr>
              <w:t>24</w:t>
            </w:r>
          </w:p>
        </w:tc>
        <w:tc>
          <w:tcPr>
            <w:tcW w:w="1565" w:type="dxa"/>
            <w:tcBorders>
              <w:top w:val="single" w:sz="4" w:space="0" w:color="25408F"/>
              <w:bottom w:val="single" w:sz="2" w:space="0" w:color="25408F"/>
            </w:tcBorders>
          </w:tcPr>
          <w:p w:rsidR="00914F48" w:rsidRDefault="00914F48" w:rsidP="00455908">
            <w:pPr>
              <w:pStyle w:val="TableParagraph"/>
              <w:spacing w:before="137"/>
              <w:ind w:right="113"/>
              <w:rPr>
                <w:sz w:val="16"/>
              </w:rPr>
            </w:pPr>
            <w:r>
              <w:rPr>
                <w:color w:val="231F20"/>
                <w:spacing w:val="-2"/>
                <w:sz w:val="16"/>
              </w:rPr>
              <w:t>499.706.925</w:t>
            </w:r>
          </w:p>
        </w:tc>
        <w:tc>
          <w:tcPr>
            <w:tcW w:w="1458" w:type="dxa"/>
            <w:tcBorders>
              <w:top w:val="single" w:sz="4" w:space="0" w:color="25408F"/>
              <w:bottom w:val="single" w:sz="2" w:space="0" w:color="25408F"/>
            </w:tcBorders>
          </w:tcPr>
          <w:p w:rsidR="00914F48" w:rsidRDefault="00914F48" w:rsidP="00455908">
            <w:pPr>
              <w:pStyle w:val="TableParagraph"/>
              <w:spacing w:before="137"/>
              <w:ind w:right="136"/>
              <w:rPr>
                <w:sz w:val="16"/>
              </w:rPr>
            </w:pPr>
            <w:r>
              <w:rPr>
                <w:color w:val="231F20"/>
                <w:spacing w:val="-2"/>
                <w:sz w:val="16"/>
              </w:rPr>
              <w:t>4.139.224</w:t>
            </w:r>
          </w:p>
        </w:tc>
        <w:tc>
          <w:tcPr>
            <w:tcW w:w="1537" w:type="dxa"/>
            <w:tcBorders>
              <w:top w:val="single" w:sz="4" w:space="0" w:color="25408F"/>
              <w:bottom w:val="single" w:sz="2" w:space="0" w:color="25408F"/>
            </w:tcBorders>
          </w:tcPr>
          <w:p w:rsidR="00914F48" w:rsidRDefault="00914F48" w:rsidP="00455908">
            <w:pPr>
              <w:pStyle w:val="TableParagraph"/>
              <w:spacing w:before="137"/>
              <w:ind w:right="81"/>
              <w:rPr>
                <w:sz w:val="16"/>
              </w:rPr>
            </w:pPr>
            <w:r>
              <w:rPr>
                <w:color w:val="231F20"/>
                <w:spacing w:val="-2"/>
                <w:sz w:val="16"/>
              </w:rPr>
              <w:t>950.996</w:t>
            </w:r>
          </w:p>
        </w:tc>
      </w:tr>
      <w:tr w:rsidR="00914F48" w:rsidTr="00455908">
        <w:trPr>
          <w:trHeight w:val="463"/>
        </w:trPr>
        <w:tc>
          <w:tcPr>
            <w:tcW w:w="2016" w:type="dxa"/>
            <w:tcBorders>
              <w:top w:val="single" w:sz="2" w:space="0" w:color="25408F"/>
              <w:bottom w:val="single" w:sz="2" w:space="0" w:color="25408F"/>
            </w:tcBorders>
          </w:tcPr>
          <w:p w:rsidR="00914F48" w:rsidRDefault="00914F48" w:rsidP="00455908">
            <w:pPr>
              <w:pStyle w:val="TableParagraph"/>
              <w:spacing w:line="249" w:lineRule="auto"/>
              <w:ind w:left="80"/>
              <w:jc w:val="left"/>
              <w:rPr>
                <w:sz w:val="16"/>
              </w:rPr>
            </w:pPr>
            <w:r>
              <w:rPr>
                <w:color w:val="231F20"/>
                <w:sz w:val="16"/>
              </w:rPr>
              <w:t>Empresas</w:t>
            </w:r>
            <w:r>
              <w:rPr>
                <w:color w:val="231F20"/>
                <w:spacing w:val="-10"/>
                <w:sz w:val="16"/>
              </w:rPr>
              <w:t xml:space="preserve"> </w:t>
            </w:r>
            <w:r>
              <w:rPr>
                <w:color w:val="231F20"/>
                <w:sz w:val="16"/>
              </w:rPr>
              <w:t>no</w:t>
            </w:r>
            <w:r>
              <w:rPr>
                <w:color w:val="231F20"/>
                <w:spacing w:val="-10"/>
                <w:sz w:val="16"/>
              </w:rPr>
              <w:t xml:space="preserve"> </w:t>
            </w:r>
            <w:r>
              <w:rPr>
                <w:color w:val="231F20"/>
                <w:sz w:val="16"/>
              </w:rPr>
              <w:t>cotizantes Resolución</w:t>
            </w:r>
            <w:r>
              <w:rPr>
                <w:color w:val="231F20"/>
                <w:spacing w:val="-4"/>
                <w:sz w:val="16"/>
              </w:rPr>
              <w:t xml:space="preserve"> </w:t>
            </w:r>
            <w:r>
              <w:rPr>
                <w:color w:val="231F20"/>
                <w:sz w:val="16"/>
              </w:rPr>
              <w:t>414</w:t>
            </w:r>
            <w:r>
              <w:rPr>
                <w:color w:val="231F20"/>
                <w:spacing w:val="-4"/>
                <w:sz w:val="16"/>
              </w:rPr>
              <w:t xml:space="preserve"> </w:t>
            </w:r>
            <w:r>
              <w:rPr>
                <w:color w:val="231F20"/>
                <w:sz w:val="16"/>
              </w:rPr>
              <w:t>de</w:t>
            </w:r>
            <w:r>
              <w:rPr>
                <w:color w:val="231F20"/>
                <w:spacing w:val="-4"/>
                <w:sz w:val="16"/>
              </w:rPr>
              <w:t xml:space="preserve"> 2014</w:t>
            </w:r>
          </w:p>
        </w:tc>
        <w:tc>
          <w:tcPr>
            <w:tcW w:w="1112" w:type="dxa"/>
            <w:tcBorders>
              <w:top w:val="single" w:sz="2" w:space="0" w:color="25408F"/>
              <w:bottom w:val="single" w:sz="2" w:space="0" w:color="25408F"/>
            </w:tcBorders>
          </w:tcPr>
          <w:p w:rsidR="00914F48" w:rsidRDefault="00914F48" w:rsidP="00455908">
            <w:pPr>
              <w:pStyle w:val="TableParagraph"/>
              <w:spacing w:before="140"/>
              <w:ind w:left="459" w:right="360"/>
              <w:jc w:val="center"/>
              <w:rPr>
                <w:sz w:val="16"/>
              </w:rPr>
            </w:pPr>
            <w:r>
              <w:rPr>
                <w:color w:val="231F20"/>
                <w:spacing w:val="-5"/>
                <w:sz w:val="16"/>
              </w:rPr>
              <w:t>12</w:t>
            </w:r>
          </w:p>
        </w:tc>
        <w:tc>
          <w:tcPr>
            <w:tcW w:w="1565" w:type="dxa"/>
            <w:tcBorders>
              <w:top w:val="single" w:sz="2" w:space="0" w:color="25408F"/>
              <w:bottom w:val="single" w:sz="2" w:space="0" w:color="25408F"/>
            </w:tcBorders>
          </w:tcPr>
          <w:p w:rsidR="00914F48" w:rsidRDefault="00914F48" w:rsidP="00455908">
            <w:pPr>
              <w:pStyle w:val="TableParagraph"/>
              <w:spacing w:before="140"/>
              <w:ind w:right="113"/>
              <w:rPr>
                <w:sz w:val="16"/>
              </w:rPr>
            </w:pPr>
            <w:r>
              <w:rPr>
                <w:color w:val="231F20"/>
                <w:spacing w:val="-2"/>
                <w:sz w:val="16"/>
              </w:rPr>
              <w:t>12.610.496,5</w:t>
            </w:r>
          </w:p>
        </w:tc>
        <w:tc>
          <w:tcPr>
            <w:tcW w:w="1458" w:type="dxa"/>
            <w:tcBorders>
              <w:top w:val="single" w:sz="2" w:space="0" w:color="25408F"/>
              <w:bottom w:val="single" w:sz="2" w:space="0" w:color="25408F"/>
            </w:tcBorders>
          </w:tcPr>
          <w:p w:rsidR="00914F48" w:rsidRDefault="00914F48" w:rsidP="00455908">
            <w:pPr>
              <w:pStyle w:val="TableParagraph"/>
              <w:spacing w:before="140"/>
              <w:ind w:right="136"/>
              <w:rPr>
                <w:sz w:val="16"/>
              </w:rPr>
            </w:pPr>
            <w:r>
              <w:rPr>
                <w:color w:val="231F20"/>
                <w:spacing w:val="-2"/>
                <w:sz w:val="16"/>
              </w:rPr>
              <w:t>255.311</w:t>
            </w:r>
          </w:p>
        </w:tc>
        <w:tc>
          <w:tcPr>
            <w:tcW w:w="1537" w:type="dxa"/>
            <w:tcBorders>
              <w:top w:val="single" w:sz="2" w:space="0" w:color="25408F"/>
              <w:bottom w:val="single" w:sz="2" w:space="0" w:color="25408F"/>
            </w:tcBorders>
          </w:tcPr>
          <w:p w:rsidR="00914F48" w:rsidRDefault="00914F48" w:rsidP="00455908">
            <w:pPr>
              <w:pStyle w:val="TableParagraph"/>
              <w:spacing w:before="140"/>
              <w:ind w:right="81"/>
              <w:rPr>
                <w:sz w:val="16"/>
              </w:rPr>
            </w:pPr>
            <w:r>
              <w:rPr>
                <w:color w:val="231F20"/>
                <w:spacing w:val="-2"/>
                <w:sz w:val="16"/>
              </w:rPr>
              <w:t>15.386</w:t>
            </w:r>
          </w:p>
        </w:tc>
      </w:tr>
      <w:tr w:rsidR="00914F48" w:rsidTr="00455908">
        <w:trPr>
          <w:trHeight w:val="463"/>
        </w:trPr>
        <w:tc>
          <w:tcPr>
            <w:tcW w:w="2016" w:type="dxa"/>
            <w:tcBorders>
              <w:top w:val="single" w:sz="2" w:space="0" w:color="25408F"/>
              <w:bottom w:val="single" w:sz="2" w:space="0" w:color="25408F"/>
            </w:tcBorders>
          </w:tcPr>
          <w:p w:rsidR="00914F48" w:rsidRDefault="00914F48" w:rsidP="00455908">
            <w:pPr>
              <w:pStyle w:val="TableParagraph"/>
              <w:spacing w:line="249" w:lineRule="auto"/>
              <w:ind w:left="80"/>
              <w:jc w:val="left"/>
              <w:rPr>
                <w:sz w:val="16"/>
              </w:rPr>
            </w:pPr>
            <w:r>
              <w:rPr>
                <w:color w:val="231F20"/>
                <w:sz w:val="16"/>
              </w:rPr>
              <w:t>Entidades de gobierno Resolución</w:t>
            </w:r>
            <w:r>
              <w:rPr>
                <w:color w:val="231F20"/>
                <w:spacing w:val="-12"/>
                <w:sz w:val="16"/>
              </w:rPr>
              <w:t xml:space="preserve"> </w:t>
            </w:r>
            <w:r>
              <w:rPr>
                <w:color w:val="231F20"/>
                <w:sz w:val="16"/>
              </w:rPr>
              <w:t>533</w:t>
            </w:r>
            <w:r>
              <w:rPr>
                <w:color w:val="231F20"/>
                <w:spacing w:val="-11"/>
                <w:sz w:val="16"/>
              </w:rPr>
              <w:t xml:space="preserve"> </w:t>
            </w:r>
            <w:r>
              <w:rPr>
                <w:color w:val="231F20"/>
                <w:sz w:val="16"/>
              </w:rPr>
              <w:t>de</w:t>
            </w:r>
            <w:r>
              <w:rPr>
                <w:color w:val="231F20"/>
                <w:spacing w:val="-11"/>
                <w:sz w:val="16"/>
              </w:rPr>
              <w:t xml:space="preserve"> </w:t>
            </w:r>
            <w:r>
              <w:rPr>
                <w:color w:val="231F20"/>
                <w:sz w:val="16"/>
              </w:rPr>
              <w:t>2015</w:t>
            </w:r>
          </w:p>
        </w:tc>
        <w:tc>
          <w:tcPr>
            <w:tcW w:w="1112" w:type="dxa"/>
            <w:tcBorders>
              <w:top w:val="single" w:sz="2" w:space="0" w:color="25408F"/>
              <w:bottom w:val="single" w:sz="2" w:space="0" w:color="25408F"/>
            </w:tcBorders>
          </w:tcPr>
          <w:p w:rsidR="00914F48" w:rsidRDefault="00914F48" w:rsidP="00455908">
            <w:pPr>
              <w:pStyle w:val="TableParagraph"/>
              <w:spacing w:before="140"/>
              <w:ind w:left="459" w:right="360"/>
              <w:jc w:val="center"/>
              <w:rPr>
                <w:sz w:val="16"/>
              </w:rPr>
            </w:pPr>
            <w:r>
              <w:rPr>
                <w:color w:val="231F20"/>
                <w:spacing w:val="-5"/>
                <w:sz w:val="16"/>
              </w:rPr>
              <w:t>98</w:t>
            </w:r>
          </w:p>
        </w:tc>
        <w:tc>
          <w:tcPr>
            <w:tcW w:w="1565" w:type="dxa"/>
            <w:tcBorders>
              <w:top w:val="single" w:sz="2" w:space="0" w:color="25408F"/>
              <w:bottom w:val="single" w:sz="2" w:space="0" w:color="25408F"/>
            </w:tcBorders>
          </w:tcPr>
          <w:p w:rsidR="00914F48" w:rsidRDefault="00914F48" w:rsidP="00455908">
            <w:pPr>
              <w:pStyle w:val="TableParagraph"/>
              <w:spacing w:before="140"/>
              <w:ind w:right="113"/>
              <w:rPr>
                <w:sz w:val="16"/>
              </w:rPr>
            </w:pPr>
            <w:r>
              <w:rPr>
                <w:color w:val="231F20"/>
                <w:spacing w:val="-2"/>
                <w:sz w:val="16"/>
              </w:rPr>
              <w:t>676.075.434,0</w:t>
            </w:r>
          </w:p>
        </w:tc>
        <w:tc>
          <w:tcPr>
            <w:tcW w:w="1458" w:type="dxa"/>
            <w:tcBorders>
              <w:top w:val="single" w:sz="2" w:space="0" w:color="25408F"/>
              <w:bottom w:val="single" w:sz="2" w:space="0" w:color="25408F"/>
            </w:tcBorders>
          </w:tcPr>
          <w:p w:rsidR="00914F48" w:rsidRDefault="00914F48" w:rsidP="00455908">
            <w:pPr>
              <w:pStyle w:val="TableParagraph"/>
              <w:spacing w:before="140"/>
              <w:ind w:right="136"/>
              <w:rPr>
                <w:sz w:val="16"/>
              </w:rPr>
            </w:pPr>
            <w:r>
              <w:rPr>
                <w:color w:val="231F20"/>
                <w:spacing w:val="-2"/>
                <w:sz w:val="16"/>
              </w:rPr>
              <w:t>11.740.367</w:t>
            </w:r>
          </w:p>
        </w:tc>
        <w:tc>
          <w:tcPr>
            <w:tcW w:w="1537" w:type="dxa"/>
            <w:tcBorders>
              <w:top w:val="single" w:sz="2" w:space="0" w:color="25408F"/>
              <w:bottom w:val="single" w:sz="2" w:space="0" w:color="25408F"/>
            </w:tcBorders>
          </w:tcPr>
          <w:p w:rsidR="00914F48" w:rsidRDefault="00914F48" w:rsidP="00455908">
            <w:pPr>
              <w:pStyle w:val="TableParagraph"/>
              <w:spacing w:before="140"/>
              <w:ind w:right="81"/>
              <w:rPr>
                <w:sz w:val="16"/>
              </w:rPr>
            </w:pPr>
            <w:r>
              <w:rPr>
                <w:color w:val="231F20"/>
                <w:spacing w:val="-2"/>
                <w:sz w:val="16"/>
              </w:rPr>
              <w:t>25.170.174</w:t>
            </w:r>
          </w:p>
        </w:tc>
      </w:tr>
      <w:tr w:rsidR="00914F48" w:rsidTr="00455908">
        <w:trPr>
          <w:trHeight w:val="268"/>
        </w:trPr>
        <w:tc>
          <w:tcPr>
            <w:tcW w:w="2016" w:type="dxa"/>
            <w:tcBorders>
              <w:top w:val="single" w:sz="2" w:space="0" w:color="25408F"/>
              <w:bottom w:val="single" w:sz="4" w:space="0" w:color="25408F"/>
            </w:tcBorders>
          </w:tcPr>
          <w:p w:rsidR="00914F48" w:rsidRDefault="00914F48" w:rsidP="00455908">
            <w:pPr>
              <w:pStyle w:val="TableParagraph"/>
              <w:ind w:left="80"/>
              <w:jc w:val="left"/>
              <w:rPr>
                <w:b/>
                <w:sz w:val="16"/>
              </w:rPr>
            </w:pPr>
            <w:r>
              <w:rPr>
                <w:b/>
                <w:color w:val="231F20"/>
                <w:spacing w:val="-2"/>
                <w:sz w:val="16"/>
              </w:rPr>
              <w:t>Totales</w:t>
            </w:r>
          </w:p>
        </w:tc>
        <w:tc>
          <w:tcPr>
            <w:tcW w:w="1112" w:type="dxa"/>
            <w:tcBorders>
              <w:top w:val="single" w:sz="2" w:space="0" w:color="25408F"/>
              <w:bottom w:val="single" w:sz="4" w:space="0" w:color="25408F"/>
            </w:tcBorders>
          </w:tcPr>
          <w:p w:rsidR="00914F48" w:rsidRDefault="00914F48" w:rsidP="00455908">
            <w:pPr>
              <w:pStyle w:val="TableParagraph"/>
              <w:ind w:left="459" w:right="360"/>
              <w:jc w:val="center"/>
              <w:rPr>
                <w:b/>
                <w:sz w:val="16"/>
              </w:rPr>
            </w:pPr>
            <w:r>
              <w:rPr>
                <w:b/>
                <w:color w:val="231F20"/>
                <w:spacing w:val="-5"/>
                <w:sz w:val="16"/>
              </w:rPr>
              <w:t>134</w:t>
            </w:r>
          </w:p>
        </w:tc>
        <w:tc>
          <w:tcPr>
            <w:tcW w:w="1565" w:type="dxa"/>
            <w:tcBorders>
              <w:top w:val="single" w:sz="2" w:space="0" w:color="25408F"/>
              <w:bottom w:val="single" w:sz="4" w:space="0" w:color="25408F"/>
            </w:tcBorders>
          </w:tcPr>
          <w:p w:rsidR="00914F48" w:rsidRDefault="00914F48" w:rsidP="00455908">
            <w:pPr>
              <w:pStyle w:val="TableParagraph"/>
              <w:ind w:right="113"/>
              <w:rPr>
                <w:b/>
                <w:sz w:val="16"/>
              </w:rPr>
            </w:pPr>
            <w:r>
              <w:rPr>
                <w:b/>
                <w:color w:val="231F20"/>
                <w:spacing w:val="-2"/>
                <w:sz w:val="16"/>
              </w:rPr>
              <w:t>1.188.392.855,0</w:t>
            </w:r>
          </w:p>
        </w:tc>
        <w:tc>
          <w:tcPr>
            <w:tcW w:w="1458" w:type="dxa"/>
            <w:tcBorders>
              <w:top w:val="single" w:sz="2" w:space="0" w:color="25408F"/>
              <w:bottom w:val="single" w:sz="4" w:space="0" w:color="25408F"/>
            </w:tcBorders>
          </w:tcPr>
          <w:p w:rsidR="00914F48" w:rsidRDefault="00914F48" w:rsidP="00455908">
            <w:pPr>
              <w:pStyle w:val="TableParagraph"/>
              <w:ind w:right="136"/>
              <w:rPr>
                <w:b/>
                <w:sz w:val="16"/>
              </w:rPr>
            </w:pPr>
            <w:r>
              <w:rPr>
                <w:b/>
                <w:color w:val="231F20"/>
                <w:spacing w:val="-2"/>
                <w:sz w:val="16"/>
              </w:rPr>
              <w:t>16.134.901,3</w:t>
            </w:r>
          </w:p>
        </w:tc>
        <w:tc>
          <w:tcPr>
            <w:tcW w:w="1537" w:type="dxa"/>
            <w:tcBorders>
              <w:top w:val="single" w:sz="2" w:space="0" w:color="25408F"/>
              <w:bottom w:val="single" w:sz="4" w:space="0" w:color="25408F"/>
            </w:tcBorders>
          </w:tcPr>
          <w:p w:rsidR="00914F48" w:rsidRDefault="00914F48" w:rsidP="00455908">
            <w:pPr>
              <w:pStyle w:val="TableParagraph"/>
              <w:ind w:right="81"/>
              <w:rPr>
                <w:b/>
                <w:sz w:val="16"/>
              </w:rPr>
            </w:pPr>
            <w:r>
              <w:rPr>
                <w:b/>
                <w:color w:val="231F20"/>
                <w:spacing w:val="-2"/>
                <w:sz w:val="16"/>
              </w:rPr>
              <w:t>26.136.556,2</w:t>
            </w:r>
          </w:p>
        </w:tc>
      </w:tr>
    </w:tbl>
    <w:p w:rsidR="00914F48" w:rsidRDefault="00914F48" w:rsidP="00914F48">
      <w:pPr>
        <w:spacing w:before="58"/>
        <w:ind w:left="1267"/>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pStyle w:val="Textoindependiente"/>
        <w:spacing w:before="8"/>
        <w:rPr>
          <w:sz w:val="28"/>
        </w:rPr>
      </w:pPr>
    </w:p>
    <w:p w:rsidR="00914F48" w:rsidRPr="00DF77E1" w:rsidRDefault="00914F48" w:rsidP="00914F48">
      <w:pPr>
        <w:tabs>
          <w:tab w:val="left" w:pos="1924"/>
        </w:tabs>
        <w:rPr>
          <w:rFonts w:ascii="Arial" w:hAnsi="Arial" w:cs="Arial"/>
          <w:b/>
          <w:spacing w:val="-2"/>
          <w:sz w:val="28"/>
          <w:szCs w:val="28"/>
        </w:rPr>
      </w:pPr>
      <w:r>
        <w:rPr>
          <w:rFonts w:ascii="Arial" w:hAnsi="Arial" w:cs="Arial"/>
          <w:b/>
          <w:sz w:val="28"/>
          <w:szCs w:val="28"/>
        </w:rPr>
        <w:lastRenderedPageBreak/>
        <w:t xml:space="preserve">2.7.1.- </w:t>
      </w:r>
      <w:r w:rsidRPr="00DF77E1">
        <w:rPr>
          <w:rFonts w:ascii="Arial" w:hAnsi="Arial" w:cs="Arial"/>
          <w:b/>
          <w:sz w:val="28"/>
          <w:szCs w:val="28"/>
        </w:rPr>
        <w:t xml:space="preserve">Incorrecciones de las auditorías </w:t>
      </w:r>
      <w:r w:rsidRPr="00DF77E1">
        <w:rPr>
          <w:rFonts w:ascii="Arial" w:hAnsi="Arial" w:cs="Arial"/>
          <w:b/>
          <w:spacing w:val="-2"/>
          <w:sz w:val="28"/>
          <w:szCs w:val="28"/>
        </w:rPr>
        <w:t>individuales.</w:t>
      </w:r>
    </w:p>
    <w:p w:rsidR="00914F48" w:rsidRPr="00DF77E1" w:rsidRDefault="00914F48" w:rsidP="00914F48">
      <w:pPr>
        <w:tabs>
          <w:tab w:val="left" w:pos="1924"/>
        </w:tabs>
        <w:rPr>
          <w:rFonts w:ascii="Arial" w:hAnsi="Arial" w:cs="Arial"/>
          <w:color w:val="25408F"/>
          <w:spacing w:val="-2"/>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416E50">
        <w:rPr>
          <w:rFonts w:ascii="Arial" w:hAnsi="Arial" w:cs="Arial"/>
          <w:b/>
          <w:color w:val="231F20"/>
          <w:sz w:val="24"/>
          <w:szCs w:val="24"/>
          <w:u w:val="single"/>
        </w:rPr>
        <w:t>Los</w:t>
      </w:r>
      <w:r w:rsidRPr="00416E50">
        <w:rPr>
          <w:rFonts w:ascii="Arial" w:hAnsi="Arial" w:cs="Arial"/>
          <w:b/>
          <w:color w:val="231F20"/>
          <w:spacing w:val="63"/>
          <w:w w:val="150"/>
          <w:sz w:val="24"/>
          <w:szCs w:val="24"/>
          <w:u w:val="single"/>
        </w:rPr>
        <w:t xml:space="preserve"> </w:t>
      </w:r>
      <w:r w:rsidRPr="00416E50">
        <w:rPr>
          <w:rFonts w:ascii="Arial" w:hAnsi="Arial" w:cs="Arial"/>
          <w:b/>
          <w:color w:val="231F20"/>
          <w:sz w:val="24"/>
          <w:szCs w:val="24"/>
          <w:u w:val="single"/>
        </w:rPr>
        <w:t>activos</w:t>
      </w:r>
      <w:r w:rsidRPr="00416E50">
        <w:rPr>
          <w:rFonts w:ascii="Arial" w:hAnsi="Arial" w:cs="Arial"/>
          <w:b/>
          <w:color w:val="231F20"/>
          <w:spacing w:val="64"/>
          <w:w w:val="150"/>
          <w:sz w:val="24"/>
          <w:szCs w:val="24"/>
          <w:u w:val="single"/>
        </w:rPr>
        <w:t xml:space="preserve"> </w:t>
      </w:r>
      <w:r w:rsidRPr="00416E50">
        <w:rPr>
          <w:rFonts w:ascii="Arial" w:hAnsi="Arial" w:cs="Arial"/>
          <w:b/>
          <w:color w:val="231F20"/>
          <w:sz w:val="24"/>
          <w:szCs w:val="24"/>
          <w:u w:val="single"/>
        </w:rPr>
        <w:t>consolidados</w:t>
      </w:r>
      <w:r w:rsidRPr="00416E50">
        <w:rPr>
          <w:rFonts w:ascii="Arial" w:hAnsi="Arial" w:cs="Arial"/>
          <w:b/>
          <w:color w:val="231F20"/>
          <w:spacing w:val="64"/>
          <w:w w:val="150"/>
          <w:sz w:val="24"/>
          <w:szCs w:val="24"/>
          <w:u w:val="single"/>
        </w:rPr>
        <w:t xml:space="preserve"> </w:t>
      </w:r>
      <w:r w:rsidRPr="00416E50">
        <w:rPr>
          <w:rFonts w:ascii="Arial" w:hAnsi="Arial" w:cs="Arial"/>
          <w:b/>
          <w:color w:val="231F20"/>
          <w:sz w:val="24"/>
          <w:szCs w:val="24"/>
          <w:u w:val="single"/>
        </w:rPr>
        <w:t>de</w:t>
      </w:r>
      <w:r w:rsidRPr="00416E50">
        <w:rPr>
          <w:rFonts w:ascii="Arial" w:hAnsi="Arial" w:cs="Arial"/>
          <w:b/>
          <w:color w:val="231F20"/>
          <w:spacing w:val="64"/>
          <w:w w:val="150"/>
          <w:sz w:val="24"/>
          <w:szCs w:val="24"/>
          <w:u w:val="single"/>
        </w:rPr>
        <w:t xml:space="preserve"> </w:t>
      </w:r>
      <w:r w:rsidRPr="00416E50">
        <w:rPr>
          <w:rFonts w:ascii="Arial" w:hAnsi="Arial" w:cs="Arial"/>
          <w:b/>
          <w:color w:val="231F20"/>
          <w:sz w:val="24"/>
          <w:szCs w:val="24"/>
          <w:u w:val="single"/>
        </w:rPr>
        <w:t>la</w:t>
      </w:r>
      <w:r w:rsidRPr="00416E50">
        <w:rPr>
          <w:rFonts w:ascii="Arial" w:hAnsi="Arial" w:cs="Arial"/>
          <w:b/>
          <w:color w:val="231F20"/>
          <w:spacing w:val="63"/>
          <w:w w:val="150"/>
          <w:sz w:val="24"/>
          <w:szCs w:val="24"/>
          <w:u w:val="single"/>
        </w:rPr>
        <w:t xml:space="preserve"> </w:t>
      </w:r>
      <w:r w:rsidRPr="00416E50">
        <w:rPr>
          <w:rFonts w:ascii="Arial" w:hAnsi="Arial" w:cs="Arial"/>
          <w:b/>
          <w:color w:val="231F20"/>
          <w:sz w:val="24"/>
          <w:szCs w:val="24"/>
          <w:u w:val="single"/>
        </w:rPr>
        <w:t>Nación</w:t>
      </w:r>
      <w:r w:rsidRPr="00416E50">
        <w:rPr>
          <w:rFonts w:ascii="Arial" w:hAnsi="Arial" w:cs="Arial"/>
          <w:b/>
          <w:color w:val="231F20"/>
          <w:spacing w:val="64"/>
          <w:w w:val="150"/>
          <w:sz w:val="24"/>
          <w:szCs w:val="24"/>
          <w:u w:val="single"/>
        </w:rPr>
        <w:t xml:space="preserve"> </w:t>
      </w:r>
      <w:r w:rsidRPr="00416E50">
        <w:rPr>
          <w:rFonts w:ascii="Arial" w:hAnsi="Arial" w:cs="Arial"/>
          <w:b/>
          <w:color w:val="231F20"/>
          <w:sz w:val="24"/>
          <w:szCs w:val="24"/>
          <w:u w:val="single"/>
        </w:rPr>
        <w:t>ascendieron</w:t>
      </w:r>
      <w:r w:rsidRPr="00416E50">
        <w:rPr>
          <w:rFonts w:ascii="Arial" w:hAnsi="Arial" w:cs="Arial"/>
          <w:b/>
          <w:color w:val="231F20"/>
          <w:spacing w:val="64"/>
          <w:w w:val="150"/>
          <w:sz w:val="24"/>
          <w:szCs w:val="24"/>
          <w:u w:val="single"/>
        </w:rPr>
        <w:t xml:space="preserve"> </w:t>
      </w:r>
      <w:r w:rsidRPr="00416E50">
        <w:rPr>
          <w:rFonts w:ascii="Arial" w:hAnsi="Arial" w:cs="Arial"/>
          <w:b/>
          <w:color w:val="231F20"/>
          <w:sz w:val="24"/>
          <w:szCs w:val="24"/>
          <w:u w:val="single"/>
        </w:rPr>
        <w:t>en</w:t>
      </w:r>
      <w:r w:rsidRPr="00416E50">
        <w:rPr>
          <w:rFonts w:ascii="Arial" w:hAnsi="Arial" w:cs="Arial"/>
          <w:b/>
          <w:color w:val="231F20"/>
          <w:spacing w:val="64"/>
          <w:w w:val="150"/>
          <w:sz w:val="24"/>
          <w:szCs w:val="24"/>
          <w:u w:val="single"/>
        </w:rPr>
        <w:t xml:space="preserve"> </w:t>
      </w:r>
      <w:r w:rsidRPr="00416E50">
        <w:rPr>
          <w:rFonts w:ascii="Arial" w:hAnsi="Arial" w:cs="Arial"/>
          <w:b/>
          <w:color w:val="231F20"/>
          <w:sz w:val="24"/>
          <w:szCs w:val="24"/>
          <w:u w:val="single"/>
        </w:rPr>
        <w:t>2022</w:t>
      </w:r>
      <w:r w:rsidRPr="00416E50">
        <w:rPr>
          <w:rFonts w:ascii="Arial" w:hAnsi="Arial" w:cs="Arial"/>
          <w:b/>
          <w:color w:val="231F20"/>
          <w:spacing w:val="63"/>
          <w:w w:val="150"/>
          <w:sz w:val="24"/>
          <w:szCs w:val="24"/>
          <w:u w:val="single"/>
        </w:rPr>
        <w:t xml:space="preserve"> </w:t>
      </w:r>
      <w:r w:rsidRPr="00416E50">
        <w:rPr>
          <w:rFonts w:ascii="Arial" w:hAnsi="Arial" w:cs="Arial"/>
          <w:b/>
          <w:color w:val="231F20"/>
          <w:spacing w:val="-10"/>
          <w:sz w:val="24"/>
          <w:szCs w:val="24"/>
          <w:u w:val="single"/>
        </w:rPr>
        <w:t xml:space="preserve">a </w:t>
      </w:r>
      <w:r w:rsidRPr="00416E50">
        <w:rPr>
          <w:rFonts w:ascii="Arial" w:hAnsi="Arial" w:cs="Arial"/>
          <w:b/>
          <w:color w:val="231F20"/>
          <w:spacing w:val="-6"/>
          <w:sz w:val="24"/>
          <w:szCs w:val="24"/>
          <w:u w:val="single"/>
        </w:rPr>
        <w:t>$923.752.955,7</w:t>
      </w:r>
      <w:r w:rsidRPr="00416E50">
        <w:rPr>
          <w:rFonts w:ascii="Arial" w:hAnsi="Arial" w:cs="Arial"/>
          <w:b/>
          <w:color w:val="231F20"/>
          <w:spacing w:val="-7"/>
          <w:sz w:val="24"/>
          <w:szCs w:val="24"/>
          <w:u w:val="single"/>
        </w:rPr>
        <w:t xml:space="preserve"> </w:t>
      </w:r>
      <w:r w:rsidRPr="00416E50">
        <w:rPr>
          <w:rFonts w:ascii="Arial" w:hAnsi="Arial" w:cs="Arial"/>
          <w:b/>
          <w:color w:val="231F20"/>
          <w:spacing w:val="-6"/>
          <w:sz w:val="24"/>
          <w:szCs w:val="24"/>
          <w:u w:val="single"/>
        </w:rPr>
        <w:t>millones</w:t>
      </w:r>
      <w:r w:rsidRPr="00DF77E1">
        <w:rPr>
          <w:rFonts w:ascii="Arial" w:hAnsi="Arial" w:cs="Arial"/>
          <w:color w:val="231F20"/>
          <w:spacing w:val="-6"/>
          <w:sz w:val="24"/>
          <w:szCs w:val="24"/>
        </w:rPr>
        <w:t>,</w:t>
      </w:r>
      <w:r w:rsidRPr="00DF77E1">
        <w:rPr>
          <w:rFonts w:ascii="Arial" w:hAnsi="Arial" w:cs="Arial"/>
          <w:color w:val="231F20"/>
          <w:spacing w:val="-7"/>
          <w:sz w:val="24"/>
          <w:szCs w:val="24"/>
        </w:rPr>
        <w:t xml:space="preserve"> </w:t>
      </w:r>
      <w:r w:rsidRPr="00DF77E1">
        <w:rPr>
          <w:rFonts w:ascii="Arial" w:hAnsi="Arial" w:cs="Arial"/>
          <w:color w:val="231F20"/>
          <w:spacing w:val="-6"/>
          <w:sz w:val="24"/>
          <w:szCs w:val="24"/>
        </w:rPr>
        <w:t>con</w:t>
      </w:r>
      <w:r w:rsidRPr="00DF77E1">
        <w:rPr>
          <w:rFonts w:ascii="Arial" w:hAnsi="Arial" w:cs="Arial"/>
          <w:color w:val="231F20"/>
          <w:spacing w:val="-7"/>
          <w:sz w:val="24"/>
          <w:szCs w:val="24"/>
        </w:rPr>
        <w:t xml:space="preserve"> </w:t>
      </w:r>
      <w:r w:rsidRPr="00DF77E1">
        <w:rPr>
          <w:rFonts w:ascii="Arial" w:hAnsi="Arial" w:cs="Arial"/>
          <w:color w:val="231F20"/>
          <w:spacing w:val="-6"/>
          <w:sz w:val="24"/>
          <w:szCs w:val="24"/>
        </w:rPr>
        <w:t>un</w:t>
      </w:r>
      <w:r w:rsidRPr="00DF77E1">
        <w:rPr>
          <w:rFonts w:ascii="Arial" w:hAnsi="Arial" w:cs="Arial"/>
          <w:color w:val="231F20"/>
          <w:spacing w:val="-7"/>
          <w:sz w:val="24"/>
          <w:szCs w:val="24"/>
        </w:rPr>
        <w:t xml:space="preserve"> </w:t>
      </w:r>
      <w:r w:rsidRPr="00DF77E1">
        <w:rPr>
          <w:rFonts w:ascii="Arial" w:hAnsi="Arial" w:cs="Arial"/>
          <w:color w:val="231F20"/>
          <w:spacing w:val="-6"/>
          <w:sz w:val="24"/>
          <w:szCs w:val="24"/>
        </w:rPr>
        <w:t>incremento</w:t>
      </w:r>
      <w:r w:rsidRPr="00DF77E1">
        <w:rPr>
          <w:rFonts w:ascii="Arial" w:hAnsi="Arial" w:cs="Arial"/>
          <w:color w:val="231F20"/>
          <w:spacing w:val="-7"/>
          <w:sz w:val="24"/>
          <w:szCs w:val="24"/>
        </w:rPr>
        <w:t xml:space="preserve"> </w:t>
      </w:r>
      <w:r w:rsidRPr="00DF77E1">
        <w:rPr>
          <w:rFonts w:ascii="Arial" w:hAnsi="Arial" w:cs="Arial"/>
          <w:color w:val="231F20"/>
          <w:spacing w:val="-6"/>
          <w:sz w:val="24"/>
          <w:szCs w:val="24"/>
        </w:rPr>
        <w:t>del</w:t>
      </w:r>
      <w:r w:rsidRPr="00DF77E1">
        <w:rPr>
          <w:rFonts w:ascii="Arial" w:hAnsi="Arial" w:cs="Arial"/>
          <w:color w:val="231F20"/>
          <w:spacing w:val="-7"/>
          <w:sz w:val="24"/>
          <w:szCs w:val="24"/>
        </w:rPr>
        <w:t xml:space="preserve"> </w:t>
      </w:r>
      <w:r w:rsidRPr="00DF77E1">
        <w:rPr>
          <w:rFonts w:ascii="Arial" w:hAnsi="Arial" w:cs="Arial"/>
          <w:color w:val="231F20"/>
          <w:spacing w:val="-6"/>
          <w:sz w:val="24"/>
          <w:szCs w:val="24"/>
        </w:rPr>
        <w:t>26,0%</w:t>
      </w:r>
      <w:r w:rsidRPr="00DF77E1">
        <w:rPr>
          <w:rFonts w:ascii="Arial" w:hAnsi="Arial" w:cs="Arial"/>
          <w:color w:val="231F20"/>
          <w:spacing w:val="-7"/>
          <w:sz w:val="24"/>
          <w:szCs w:val="24"/>
        </w:rPr>
        <w:t xml:space="preserve"> </w:t>
      </w:r>
      <w:r w:rsidRPr="00DF77E1">
        <w:rPr>
          <w:rFonts w:ascii="Arial" w:hAnsi="Arial" w:cs="Arial"/>
          <w:color w:val="231F20"/>
          <w:spacing w:val="-6"/>
          <w:sz w:val="24"/>
          <w:szCs w:val="24"/>
        </w:rPr>
        <w:t>respecto</w:t>
      </w:r>
      <w:r w:rsidRPr="00DF77E1">
        <w:rPr>
          <w:rFonts w:ascii="Arial" w:hAnsi="Arial" w:cs="Arial"/>
          <w:color w:val="231F20"/>
          <w:spacing w:val="-7"/>
          <w:sz w:val="24"/>
          <w:szCs w:val="24"/>
        </w:rPr>
        <w:t xml:space="preserve"> </w:t>
      </w:r>
      <w:r w:rsidRPr="00DF77E1">
        <w:rPr>
          <w:rFonts w:ascii="Arial" w:hAnsi="Arial" w:cs="Arial"/>
          <w:color w:val="231F20"/>
          <w:spacing w:val="-6"/>
          <w:sz w:val="24"/>
          <w:szCs w:val="24"/>
        </w:rPr>
        <w:t>a</w:t>
      </w:r>
      <w:r w:rsidRPr="00DF77E1">
        <w:rPr>
          <w:rFonts w:ascii="Arial" w:hAnsi="Arial" w:cs="Arial"/>
          <w:color w:val="231F20"/>
          <w:spacing w:val="-7"/>
          <w:sz w:val="24"/>
          <w:szCs w:val="24"/>
        </w:rPr>
        <w:t xml:space="preserve"> </w:t>
      </w:r>
      <w:r w:rsidRPr="00DF77E1">
        <w:rPr>
          <w:rFonts w:ascii="Arial" w:hAnsi="Arial" w:cs="Arial"/>
          <w:color w:val="231F20"/>
          <w:spacing w:val="-6"/>
          <w:sz w:val="24"/>
          <w:szCs w:val="24"/>
        </w:rPr>
        <w:t xml:space="preserve">2021 </w:t>
      </w:r>
      <w:r w:rsidRPr="00DF77E1">
        <w:rPr>
          <w:rFonts w:ascii="Arial" w:hAnsi="Arial" w:cs="Arial"/>
          <w:color w:val="231F20"/>
          <w:spacing w:val="-2"/>
          <w:sz w:val="24"/>
          <w:szCs w:val="24"/>
        </w:rPr>
        <w:t>cuando</w:t>
      </w:r>
      <w:r w:rsidRPr="00DF77E1">
        <w:rPr>
          <w:rFonts w:ascii="Arial" w:hAnsi="Arial" w:cs="Arial"/>
          <w:color w:val="231F20"/>
          <w:spacing w:val="-18"/>
          <w:sz w:val="24"/>
          <w:szCs w:val="24"/>
        </w:rPr>
        <w:t xml:space="preserve"> </w:t>
      </w:r>
      <w:r w:rsidRPr="00DF77E1">
        <w:rPr>
          <w:rFonts w:ascii="Arial" w:hAnsi="Arial" w:cs="Arial"/>
          <w:color w:val="231F20"/>
          <w:spacing w:val="-2"/>
          <w:sz w:val="24"/>
          <w:szCs w:val="24"/>
        </w:rPr>
        <w:t>tenían</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un</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saldo</w:t>
      </w:r>
      <w:r w:rsidRPr="00DF77E1">
        <w:rPr>
          <w:rFonts w:ascii="Arial" w:hAnsi="Arial" w:cs="Arial"/>
          <w:color w:val="231F20"/>
          <w:spacing w:val="-18"/>
          <w:sz w:val="24"/>
          <w:szCs w:val="24"/>
        </w:rPr>
        <w:t xml:space="preserve"> </w:t>
      </w:r>
      <w:r w:rsidRPr="00DF77E1">
        <w:rPr>
          <w:rFonts w:ascii="Arial" w:hAnsi="Arial" w:cs="Arial"/>
          <w:color w:val="231F20"/>
          <w:spacing w:val="-2"/>
          <w:sz w:val="24"/>
          <w:szCs w:val="24"/>
        </w:rPr>
        <w:t>de</w:t>
      </w:r>
      <w:r w:rsidRPr="00DF77E1">
        <w:rPr>
          <w:rFonts w:ascii="Arial" w:hAnsi="Arial" w:cs="Arial"/>
          <w:color w:val="231F20"/>
          <w:spacing w:val="-17"/>
          <w:sz w:val="24"/>
          <w:szCs w:val="24"/>
        </w:rPr>
        <w:t xml:space="preserve"> </w:t>
      </w:r>
      <w:r w:rsidRPr="00DF77E1">
        <w:rPr>
          <w:rFonts w:ascii="Arial" w:hAnsi="Arial" w:cs="Arial"/>
          <w:color w:val="231F20"/>
          <w:spacing w:val="-2"/>
          <w:sz w:val="24"/>
          <w:szCs w:val="24"/>
        </w:rPr>
        <w:t>$732.860.198,6</w:t>
      </w:r>
      <w:r w:rsidRPr="00DF77E1">
        <w:rPr>
          <w:rFonts w:ascii="Arial" w:hAnsi="Arial" w:cs="Arial"/>
          <w:color w:val="231F20"/>
          <w:spacing w:val="-18"/>
          <w:sz w:val="24"/>
          <w:szCs w:val="24"/>
        </w:rPr>
        <w:t xml:space="preserve"> </w:t>
      </w:r>
      <w:r w:rsidRPr="00DF77E1">
        <w:rPr>
          <w:rFonts w:ascii="Arial" w:hAnsi="Arial" w:cs="Arial"/>
          <w:color w:val="231F20"/>
          <w:spacing w:val="-2"/>
          <w:sz w:val="24"/>
          <w:szCs w:val="24"/>
        </w:rPr>
        <w:t>millones.</w:t>
      </w:r>
      <w:r w:rsidRPr="00DF77E1">
        <w:rPr>
          <w:rFonts w:ascii="Arial" w:hAnsi="Arial" w:cs="Arial"/>
          <w:color w:val="231F20"/>
          <w:spacing w:val="-17"/>
          <w:sz w:val="24"/>
          <w:szCs w:val="24"/>
        </w:rPr>
        <w:t xml:space="preserve"> </w:t>
      </w:r>
      <w:r w:rsidRPr="00416E50">
        <w:rPr>
          <w:rFonts w:ascii="Arial" w:hAnsi="Arial" w:cs="Arial"/>
          <w:b/>
          <w:color w:val="231F20"/>
          <w:spacing w:val="-2"/>
          <w:sz w:val="24"/>
          <w:szCs w:val="24"/>
          <w:u w:val="single"/>
        </w:rPr>
        <w:t>Las</w:t>
      </w:r>
      <w:r w:rsidRPr="00416E50">
        <w:rPr>
          <w:rFonts w:ascii="Arial" w:hAnsi="Arial" w:cs="Arial"/>
          <w:b/>
          <w:color w:val="231F20"/>
          <w:spacing w:val="-17"/>
          <w:sz w:val="24"/>
          <w:szCs w:val="24"/>
          <w:u w:val="single"/>
        </w:rPr>
        <w:t xml:space="preserve"> </w:t>
      </w:r>
      <w:r w:rsidRPr="00416E50">
        <w:rPr>
          <w:rFonts w:ascii="Arial" w:hAnsi="Arial" w:cs="Arial"/>
          <w:b/>
          <w:color w:val="231F20"/>
          <w:spacing w:val="-2"/>
          <w:sz w:val="24"/>
          <w:szCs w:val="24"/>
          <w:u w:val="single"/>
        </w:rPr>
        <w:t xml:space="preserve">incorrecciones </w:t>
      </w:r>
      <w:r w:rsidRPr="00416E50">
        <w:rPr>
          <w:rFonts w:ascii="Arial" w:hAnsi="Arial" w:cs="Arial"/>
          <w:b/>
          <w:color w:val="231F20"/>
          <w:sz w:val="24"/>
          <w:szCs w:val="24"/>
          <w:u w:val="single"/>
        </w:rPr>
        <w:t>en los activos alcanzaron $12.890.361,4 millones</w:t>
      </w:r>
      <w:r w:rsidRPr="00DF77E1">
        <w:rPr>
          <w:rFonts w:ascii="Arial" w:hAnsi="Arial" w:cs="Arial"/>
          <w:color w:val="231F20"/>
          <w:sz w:val="24"/>
          <w:szCs w:val="24"/>
        </w:rPr>
        <w:t>, de los cuales 28 fueron</w:t>
      </w:r>
      <w:r w:rsidRPr="00DF77E1">
        <w:rPr>
          <w:rFonts w:ascii="Arial" w:hAnsi="Arial" w:cs="Arial"/>
          <w:color w:val="231F20"/>
          <w:spacing w:val="-9"/>
          <w:sz w:val="24"/>
          <w:szCs w:val="24"/>
        </w:rPr>
        <w:t xml:space="preserve"> </w:t>
      </w:r>
      <w:r w:rsidRPr="00DF77E1">
        <w:rPr>
          <w:rFonts w:ascii="Arial" w:hAnsi="Arial" w:cs="Arial"/>
          <w:color w:val="231F20"/>
          <w:sz w:val="24"/>
          <w:szCs w:val="24"/>
        </w:rPr>
        <w:t>configuradas</w:t>
      </w:r>
      <w:r w:rsidRPr="00DF77E1">
        <w:rPr>
          <w:rFonts w:ascii="Arial" w:hAnsi="Arial" w:cs="Arial"/>
          <w:color w:val="231F20"/>
          <w:spacing w:val="-9"/>
          <w:sz w:val="24"/>
          <w:szCs w:val="24"/>
        </w:rPr>
        <w:t xml:space="preserve"> </w:t>
      </w:r>
      <w:r w:rsidRPr="00DF77E1">
        <w:rPr>
          <w:rFonts w:ascii="Arial" w:hAnsi="Arial" w:cs="Arial"/>
          <w:color w:val="231F20"/>
          <w:sz w:val="24"/>
          <w:szCs w:val="24"/>
        </w:rPr>
        <w:t>con</w:t>
      </w:r>
      <w:r w:rsidRPr="00DF77E1">
        <w:rPr>
          <w:rFonts w:ascii="Arial" w:hAnsi="Arial" w:cs="Arial"/>
          <w:color w:val="231F20"/>
          <w:spacing w:val="-9"/>
          <w:sz w:val="24"/>
          <w:szCs w:val="24"/>
        </w:rPr>
        <w:t xml:space="preserve"> </w:t>
      </w:r>
      <w:r w:rsidRPr="00DF77E1">
        <w:rPr>
          <w:rFonts w:ascii="Arial" w:hAnsi="Arial" w:cs="Arial"/>
          <w:color w:val="231F20"/>
          <w:sz w:val="24"/>
          <w:szCs w:val="24"/>
        </w:rPr>
        <w:t>presunta</w:t>
      </w:r>
      <w:r w:rsidRPr="00DF77E1">
        <w:rPr>
          <w:rFonts w:ascii="Arial" w:hAnsi="Arial" w:cs="Arial"/>
          <w:color w:val="231F20"/>
          <w:spacing w:val="-9"/>
          <w:sz w:val="24"/>
          <w:szCs w:val="24"/>
        </w:rPr>
        <w:t xml:space="preserve"> </w:t>
      </w:r>
      <w:r w:rsidRPr="00DF77E1">
        <w:rPr>
          <w:rFonts w:ascii="Arial" w:hAnsi="Arial" w:cs="Arial"/>
          <w:color w:val="231F20"/>
          <w:sz w:val="24"/>
          <w:szCs w:val="24"/>
        </w:rPr>
        <w:t>incidencia</w:t>
      </w:r>
      <w:r w:rsidRPr="00DF77E1">
        <w:rPr>
          <w:rFonts w:ascii="Arial" w:hAnsi="Arial" w:cs="Arial"/>
          <w:color w:val="231F20"/>
          <w:spacing w:val="-9"/>
          <w:sz w:val="24"/>
          <w:szCs w:val="24"/>
        </w:rPr>
        <w:t xml:space="preserve"> </w:t>
      </w:r>
      <w:r w:rsidRPr="00DF77E1">
        <w:rPr>
          <w:rFonts w:ascii="Arial" w:hAnsi="Arial" w:cs="Arial"/>
          <w:color w:val="231F20"/>
          <w:sz w:val="24"/>
          <w:szCs w:val="24"/>
        </w:rPr>
        <w:t>fiscal</w:t>
      </w:r>
      <w:r w:rsidRPr="00DF77E1">
        <w:rPr>
          <w:rFonts w:ascii="Arial" w:hAnsi="Arial" w:cs="Arial"/>
          <w:color w:val="231F20"/>
          <w:spacing w:val="-9"/>
          <w:sz w:val="24"/>
          <w:szCs w:val="24"/>
        </w:rPr>
        <w:t xml:space="preserve"> </w:t>
      </w:r>
      <w:r w:rsidRPr="00DF77E1">
        <w:rPr>
          <w:rFonts w:ascii="Arial" w:hAnsi="Arial" w:cs="Arial"/>
          <w:color w:val="231F20"/>
          <w:sz w:val="24"/>
          <w:szCs w:val="24"/>
        </w:rPr>
        <w:t>y</w:t>
      </w:r>
      <w:r w:rsidRPr="00DF77E1">
        <w:rPr>
          <w:rFonts w:ascii="Arial" w:hAnsi="Arial" w:cs="Arial"/>
          <w:color w:val="231F20"/>
          <w:spacing w:val="-9"/>
          <w:sz w:val="24"/>
          <w:szCs w:val="24"/>
        </w:rPr>
        <w:t xml:space="preserve"> </w:t>
      </w:r>
      <w:r w:rsidRPr="00DF77E1">
        <w:rPr>
          <w:rFonts w:ascii="Arial" w:hAnsi="Arial" w:cs="Arial"/>
          <w:color w:val="231F20"/>
          <w:sz w:val="24"/>
          <w:szCs w:val="24"/>
        </w:rPr>
        <w:t>160</w:t>
      </w:r>
      <w:r w:rsidRPr="00DF77E1">
        <w:rPr>
          <w:rFonts w:ascii="Arial" w:hAnsi="Arial" w:cs="Arial"/>
          <w:color w:val="231F20"/>
          <w:spacing w:val="-9"/>
          <w:sz w:val="24"/>
          <w:szCs w:val="24"/>
        </w:rPr>
        <w:t xml:space="preserve"> </w:t>
      </w:r>
      <w:r w:rsidRPr="00DF77E1">
        <w:rPr>
          <w:rFonts w:ascii="Arial" w:hAnsi="Arial" w:cs="Arial"/>
          <w:color w:val="231F20"/>
          <w:sz w:val="24"/>
          <w:szCs w:val="24"/>
        </w:rPr>
        <w:t>con</w:t>
      </w:r>
      <w:r w:rsidRPr="00DF77E1">
        <w:rPr>
          <w:rFonts w:ascii="Arial" w:hAnsi="Arial" w:cs="Arial"/>
          <w:color w:val="231F20"/>
          <w:spacing w:val="-9"/>
          <w:sz w:val="24"/>
          <w:szCs w:val="24"/>
        </w:rPr>
        <w:t xml:space="preserve"> </w:t>
      </w:r>
      <w:r w:rsidRPr="00DF77E1">
        <w:rPr>
          <w:rFonts w:ascii="Arial" w:hAnsi="Arial" w:cs="Arial"/>
          <w:color w:val="231F20"/>
          <w:sz w:val="24"/>
          <w:szCs w:val="24"/>
        </w:rPr>
        <w:t>presunta incidencia</w:t>
      </w:r>
      <w:r w:rsidRPr="00DF77E1">
        <w:rPr>
          <w:rFonts w:ascii="Arial" w:hAnsi="Arial" w:cs="Arial"/>
          <w:color w:val="231F20"/>
          <w:spacing w:val="-3"/>
          <w:sz w:val="24"/>
          <w:szCs w:val="24"/>
        </w:rPr>
        <w:t xml:space="preserve"> </w:t>
      </w:r>
      <w:r w:rsidRPr="00DF77E1">
        <w:rPr>
          <w:rFonts w:ascii="Arial" w:hAnsi="Arial" w:cs="Arial"/>
          <w:color w:val="231F20"/>
          <w:sz w:val="24"/>
          <w:szCs w:val="24"/>
        </w:rPr>
        <w:t>disciplinaria,</w:t>
      </w:r>
      <w:r w:rsidRPr="00DF77E1">
        <w:rPr>
          <w:rFonts w:ascii="Arial" w:hAnsi="Arial" w:cs="Arial"/>
          <w:color w:val="231F20"/>
          <w:spacing w:val="-3"/>
          <w:sz w:val="24"/>
          <w:szCs w:val="24"/>
        </w:rPr>
        <w:t xml:space="preserve"> </w:t>
      </w:r>
      <w:r w:rsidRPr="00DF77E1">
        <w:rPr>
          <w:rFonts w:ascii="Arial" w:hAnsi="Arial" w:cs="Arial"/>
          <w:color w:val="231F20"/>
          <w:sz w:val="24"/>
          <w:szCs w:val="24"/>
        </w:rPr>
        <w:t>como</w:t>
      </w:r>
      <w:r w:rsidRPr="00DF77E1">
        <w:rPr>
          <w:rFonts w:ascii="Arial" w:hAnsi="Arial" w:cs="Arial"/>
          <w:color w:val="231F20"/>
          <w:spacing w:val="-3"/>
          <w:sz w:val="24"/>
          <w:szCs w:val="24"/>
        </w:rPr>
        <w:t xml:space="preserve"> </w:t>
      </w:r>
      <w:r w:rsidRPr="00DF77E1">
        <w:rPr>
          <w:rFonts w:ascii="Arial" w:hAnsi="Arial" w:cs="Arial"/>
          <w:color w:val="231F20"/>
          <w:sz w:val="24"/>
          <w:szCs w:val="24"/>
        </w:rPr>
        <w:t>se</w:t>
      </w:r>
      <w:r w:rsidRPr="00DF77E1">
        <w:rPr>
          <w:rFonts w:ascii="Arial" w:hAnsi="Arial" w:cs="Arial"/>
          <w:color w:val="231F20"/>
          <w:spacing w:val="-3"/>
          <w:sz w:val="24"/>
          <w:szCs w:val="24"/>
        </w:rPr>
        <w:t xml:space="preserve"> </w:t>
      </w:r>
      <w:r w:rsidRPr="00DF77E1">
        <w:rPr>
          <w:rFonts w:ascii="Arial" w:hAnsi="Arial" w:cs="Arial"/>
          <w:color w:val="231F20"/>
          <w:sz w:val="24"/>
          <w:szCs w:val="24"/>
        </w:rPr>
        <w:t>observa</w:t>
      </w:r>
      <w:r w:rsidRPr="00DF77E1">
        <w:rPr>
          <w:rFonts w:ascii="Arial" w:hAnsi="Arial" w:cs="Arial"/>
          <w:color w:val="231F20"/>
          <w:spacing w:val="-3"/>
          <w:sz w:val="24"/>
          <w:szCs w:val="24"/>
        </w:rPr>
        <w:t xml:space="preserve"> </w:t>
      </w:r>
      <w:r w:rsidRPr="00DF77E1">
        <w:rPr>
          <w:rFonts w:ascii="Arial" w:hAnsi="Arial" w:cs="Arial"/>
          <w:color w:val="231F20"/>
          <w:sz w:val="24"/>
          <w:szCs w:val="24"/>
        </w:rPr>
        <w:t>en</w:t>
      </w:r>
      <w:r w:rsidRPr="00DF77E1">
        <w:rPr>
          <w:rFonts w:ascii="Arial" w:hAnsi="Arial" w:cs="Arial"/>
          <w:color w:val="231F20"/>
          <w:spacing w:val="-3"/>
          <w:sz w:val="24"/>
          <w:szCs w:val="24"/>
        </w:rPr>
        <w:t xml:space="preserve"> </w:t>
      </w:r>
      <w:r w:rsidRPr="00DF77E1">
        <w:rPr>
          <w:rFonts w:ascii="Arial" w:hAnsi="Arial" w:cs="Arial"/>
          <w:color w:val="231F20"/>
          <w:sz w:val="24"/>
          <w:szCs w:val="24"/>
        </w:rPr>
        <w:t>el</w:t>
      </w:r>
      <w:r w:rsidRPr="00DF77E1">
        <w:rPr>
          <w:rFonts w:ascii="Arial" w:hAnsi="Arial" w:cs="Arial"/>
          <w:color w:val="231F20"/>
          <w:spacing w:val="-3"/>
          <w:sz w:val="24"/>
          <w:szCs w:val="24"/>
        </w:rPr>
        <w:t xml:space="preserve"> </w:t>
      </w:r>
      <w:r w:rsidRPr="00DF77E1">
        <w:rPr>
          <w:rFonts w:ascii="Arial" w:hAnsi="Arial" w:cs="Arial"/>
          <w:color w:val="231F20"/>
          <w:sz w:val="24"/>
          <w:szCs w:val="24"/>
        </w:rPr>
        <w:t>Gráfico</w:t>
      </w:r>
      <w:r w:rsidRPr="00DF77E1">
        <w:rPr>
          <w:rFonts w:ascii="Arial" w:hAnsi="Arial" w:cs="Arial"/>
          <w:color w:val="231F20"/>
          <w:spacing w:val="-3"/>
          <w:sz w:val="24"/>
          <w:szCs w:val="24"/>
        </w:rPr>
        <w:t xml:space="preserve"> </w:t>
      </w:r>
      <w:r w:rsidRPr="00DF77E1">
        <w:rPr>
          <w:rFonts w:ascii="Arial" w:hAnsi="Arial" w:cs="Arial"/>
          <w:color w:val="231F20"/>
          <w:sz w:val="24"/>
          <w:szCs w:val="24"/>
        </w:rPr>
        <w:t>2-1.</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Default="00914F48" w:rsidP="00914F48">
      <w:pPr>
        <w:pStyle w:val="Textoindependiente"/>
        <w:spacing w:line="237" w:lineRule="auto"/>
        <w:ind w:left="-284" w:right="-234"/>
        <w:jc w:val="both"/>
        <w:rPr>
          <w:color w:val="25408F"/>
        </w:rPr>
      </w:pPr>
    </w:p>
    <w:p w:rsidR="00914F48" w:rsidRDefault="00914F48" w:rsidP="00914F48">
      <w:pPr>
        <w:ind w:left="1267"/>
        <w:jc w:val="both"/>
        <w:rPr>
          <w:i/>
          <w:sz w:val="20"/>
        </w:rPr>
      </w:pPr>
      <w:r>
        <w:rPr>
          <w:i/>
          <w:color w:val="25408F"/>
          <w:sz w:val="20"/>
        </w:rPr>
        <w:t>Gráfico</w:t>
      </w:r>
      <w:r>
        <w:rPr>
          <w:i/>
          <w:color w:val="25408F"/>
          <w:spacing w:val="-8"/>
          <w:sz w:val="20"/>
        </w:rPr>
        <w:t xml:space="preserve"> </w:t>
      </w:r>
      <w:r>
        <w:rPr>
          <w:i/>
          <w:color w:val="25408F"/>
          <w:sz w:val="20"/>
        </w:rPr>
        <w:t>2-</w:t>
      </w:r>
      <w:r>
        <w:rPr>
          <w:i/>
          <w:color w:val="25408F"/>
          <w:spacing w:val="-10"/>
          <w:sz w:val="20"/>
        </w:rPr>
        <w:t>1</w:t>
      </w:r>
    </w:p>
    <w:p w:rsidR="00914F48" w:rsidRDefault="00914F48" w:rsidP="00914F48">
      <w:pPr>
        <w:pStyle w:val="Textoindependiente"/>
        <w:spacing w:before="9"/>
        <w:rPr>
          <w:i/>
          <w:sz w:val="13"/>
        </w:rPr>
      </w:pPr>
      <w:r>
        <w:rPr>
          <w:noProof/>
          <w:lang w:val="es-CO" w:eastAsia="es-CO"/>
        </w:rPr>
        <mc:AlternateContent>
          <mc:Choice Requires="wpg">
            <w:drawing>
              <wp:anchor distT="0" distB="0" distL="0" distR="0" simplePos="0" relativeHeight="487618048" behindDoc="1" locked="0" layoutInCell="1" allowOverlap="1" wp14:anchorId="432AB639" wp14:editId="589D77E8">
                <wp:simplePos x="0" y="0"/>
                <wp:positionH relativeFrom="page">
                  <wp:posOffset>1440002</wp:posOffset>
                </wp:positionH>
                <wp:positionV relativeFrom="paragraph">
                  <wp:posOffset>121945</wp:posOffset>
                </wp:positionV>
                <wp:extent cx="4902200" cy="255968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0" cy="2559685"/>
                          <a:chOff x="0" y="0"/>
                          <a:chExt cx="4902200" cy="2559685"/>
                        </a:xfrm>
                      </wpg:grpSpPr>
                      <pic:pic xmlns:pic="http://schemas.openxmlformats.org/drawingml/2006/picture">
                        <pic:nvPicPr>
                          <pic:cNvPr id="77" name="Image 77"/>
                          <pic:cNvPicPr/>
                        </pic:nvPicPr>
                        <pic:blipFill>
                          <a:blip r:embed="rId33" cstate="print"/>
                          <a:stretch>
                            <a:fillRect/>
                          </a:stretch>
                        </pic:blipFill>
                        <pic:spPr>
                          <a:xfrm>
                            <a:off x="1318947" y="441248"/>
                            <a:ext cx="2223762" cy="1747136"/>
                          </a:xfrm>
                          <a:prstGeom prst="rect">
                            <a:avLst/>
                          </a:prstGeom>
                        </pic:spPr>
                      </pic:pic>
                      <pic:pic xmlns:pic="http://schemas.openxmlformats.org/drawingml/2006/picture">
                        <pic:nvPicPr>
                          <pic:cNvPr id="78" name="Image 78"/>
                          <pic:cNvPicPr/>
                        </pic:nvPicPr>
                        <pic:blipFill>
                          <a:blip r:embed="rId34" cstate="print"/>
                          <a:stretch>
                            <a:fillRect/>
                          </a:stretch>
                        </pic:blipFill>
                        <pic:spPr>
                          <a:xfrm>
                            <a:off x="175501" y="2299343"/>
                            <a:ext cx="4566553" cy="166741"/>
                          </a:xfrm>
                          <a:prstGeom prst="rect">
                            <a:avLst/>
                          </a:prstGeom>
                        </pic:spPr>
                      </pic:pic>
                      <wps:wsp>
                        <wps:cNvPr id="79" name="Textbox 79"/>
                        <wps:cNvSpPr txBox="1"/>
                        <wps:spPr>
                          <a:xfrm>
                            <a:off x="1587" y="1587"/>
                            <a:ext cx="4899025" cy="2556510"/>
                          </a:xfrm>
                          <a:prstGeom prst="rect">
                            <a:avLst/>
                          </a:prstGeom>
                          <a:ln w="3175">
                            <a:solidFill>
                              <a:srgbClr val="25408F"/>
                            </a:solidFill>
                            <a:prstDash val="solid"/>
                          </a:ln>
                        </wps:spPr>
                        <wps:txbx>
                          <w:txbxContent>
                            <w:p w:rsidR="00455908" w:rsidRDefault="00455908" w:rsidP="00914F48">
                              <w:pPr>
                                <w:spacing w:before="134"/>
                                <w:ind w:left="1954" w:right="1922"/>
                                <w:jc w:val="center"/>
                                <w:rPr>
                                  <w:rFonts w:ascii="Arial"/>
                                  <w:b/>
                                  <w:sz w:val="16"/>
                                </w:rPr>
                              </w:pPr>
                              <w:r>
                                <w:rPr>
                                  <w:rFonts w:ascii="Arial"/>
                                  <w:b/>
                                  <w:color w:val="231F20"/>
                                  <w:sz w:val="16"/>
                                </w:rPr>
                                <w:t>Incorrecciones</w:t>
                              </w:r>
                              <w:r>
                                <w:rPr>
                                  <w:rFonts w:ascii="Arial"/>
                                  <w:b/>
                                  <w:color w:val="231F20"/>
                                  <w:spacing w:val="-4"/>
                                  <w:sz w:val="16"/>
                                </w:rPr>
                                <w:t xml:space="preserve"> </w:t>
                              </w:r>
                              <w:r>
                                <w:rPr>
                                  <w:rFonts w:ascii="Arial"/>
                                  <w:b/>
                                  <w:color w:val="231F20"/>
                                  <w:sz w:val="16"/>
                                </w:rPr>
                                <w:t>del</w:t>
                              </w:r>
                              <w:r>
                                <w:rPr>
                                  <w:rFonts w:ascii="Arial"/>
                                  <w:b/>
                                  <w:color w:val="231F20"/>
                                  <w:spacing w:val="-3"/>
                                  <w:sz w:val="16"/>
                                </w:rPr>
                                <w:t xml:space="preserve"> </w:t>
                              </w:r>
                              <w:r>
                                <w:rPr>
                                  <w:rFonts w:ascii="Arial"/>
                                  <w:b/>
                                  <w:color w:val="231F20"/>
                                  <w:sz w:val="16"/>
                                </w:rPr>
                                <w:t>activo</w:t>
                              </w:r>
                              <w:r>
                                <w:rPr>
                                  <w:rFonts w:ascii="Arial"/>
                                  <w:b/>
                                  <w:color w:val="231F20"/>
                                  <w:spacing w:val="-3"/>
                                  <w:sz w:val="16"/>
                                </w:rPr>
                                <w:t xml:space="preserve"> </w:t>
                              </w:r>
                              <w:r>
                                <w:rPr>
                                  <w:rFonts w:ascii="Arial"/>
                                  <w:b/>
                                  <w:color w:val="231F20"/>
                                  <w:sz w:val="16"/>
                                </w:rPr>
                                <w:t>y</w:t>
                              </w:r>
                              <w:r>
                                <w:rPr>
                                  <w:rFonts w:ascii="Arial"/>
                                  <w:b/>
                                  <w:color w:val="231F20"/>
                                  <w:spacing w:val="-4"/>
                                  <w:sz w:val="16"/>
                                </w:rPr>
                                <w:t xml:space="preserve"> </w:t>
                              </w:r>
                              <w:r>
                                <w:rPr>
                                  <w:rFonts w:ascii="Arial"/>
                                  <w:b/>
                                  <w:color w:val="231F20"/>
                                  <w:sz w:val="16"/>
                                </w:rPr>
                                <w:t>su</w:t>
                              </w:r>
                              <w:r>
                                <w:rPr>
                                  <w:rFonts w:ascii="Arial"/>
                                  <w:b/>
                                  <w:color w:val="231F20"/>
                                  <w:spacing w:val="-3"/>
                                  <w:sz w:val="16"/>
                                </w:rPr>
                                <w:t xml:space="preserve"> </w:t>
                              </w:r>
                              <w:r>
                                <w:rPr>
                                  <w:rFonts w:ascii="Arial"/>
                                  <w:b/>
                                  <w:color w:val="231F20"/>
                                  <w:sz w:val="16"/>
                                </w:rPr>
                                <w:t>presunta</w:t>
                              </w:r>
                              <w:r>
                                <w:rPr>
                                  <w:rFonts w:ascii="Arial"/>
                                  <w:b/>
                                  <w:color w:val="231F20"/>
                                  <w:spacing w:val="-3"/>
                                  <w:sz w:val="16"/>
                                </w:rPr>
                                <w:t xml:space="preserve"> </w:t>
                              </w:r>
                              <w:r>
                                <w:rPr>
                                  <w:rFonts w:ascii="Arial"/>
                                  <w:b/>
                                  <w:color w:val="231F20"/>
                                  <w:spacing w:val="-2"/>
                                  <w:sz w:val="16"/>
                                </w:rPr>
                                <w:t>incidencia</w:t>
                              </w:r>
                            </w:p>
                            <w:p w:rsidR="00455908" w:rsidRDefault="00455908" w:rsidP="00914F48">
                              <w:pPr>
                                <w:spacing w:before="8"/>
                                <w:ind w:left="1954" w:right="1921"/>
                                <w:jc w:val="center"/>
                                <w:rPr>
                                  <w:rFonts w:ascii="Arial"/>
                                  <w:sz w:val="16"/>
                                </w:rPr>
                              </w:pPr>
                              <w:r>
                                <w:rPr>
                                  <w:rFonts w:ascii="Arial"/>
                                  <w:color w:val="231F20"/>
                                  <w:sz w:val="16"/>
                                </w:rPr>
                                <w:t>Cifras</w:t>
                              </w:r>
                              <w:r>
                                <w:rPr>
                                  <w:rFonts w:ascii="Arial"/>
                                  <w:color w:val="231F20"/>
                                  <w:spacing w:val="-1"/>
                                  <w:sz w:val="16"/>
                                </w:rPr>
                                <w:t xml:space="preserve"> </w:t>
                              </w:r>
                              <w:r>
                                <w:rPr>
                                  <w:rFonts w:ascii="Arial"/>
                                  <w:color w:val="231F20"/>
                                  <w:sz w:val="16"/>
                                </w:rPr>
                                <w:t>en millones</w:t>
                              </w:r>
                              <w:r>
                                <w:rPr>
                                  <w:rFonts w:ascii="Arial"/>
                                  <w:color w:val="231F20"/>
                                  <w:spacing w:val="-1"/>
                                  <w:sz w:val="16"/>
                                </w:rPr>
                                <w:t xml:space="preserve"> </w:t>
                              </w:r>
                              <w:r>
                                <w:rPr>
                                  <w:rFonts w:ascii="Arial"/>
                                  <w:color w:val="231F20"/>
                                  <w:sz w:val="16"/>
                                </w:rPr>
                                <w:t xml:space="preserve">de </w:t>
                              </w:r>
                              <w:r>
                                <w:rPr>
                                  <w:rFonts w:ascii="Arial"/>
                                  <w:color w:val="231F20"/>
                                  <w:spacing w:val="-2"/>
                                  <w:sz w:val="16"/>
                                </w:rPr>
                                <w:t>pesos</w:t>
                              </w:r>
                            </w:p>
                          </w:txbxContent>
                        </wps:txbx>
                        <wps:bodyPr wrap="square" lIns="0" tIns="0" rIns="0" bIns="0" rtlCol="0">
                          <a:noAutofit/>
                        </wps:bodyPr>
                      </wps:wsp>
                    </wpg:wgp>
                  </a:graphicData>
                </a:graphic>
              </wp:anchor>
            </w:drawing>
          </mc:Choice>
          <mc:Fallback>
            <w:pict>
              <v:group w14:anchorId="432AB639" id="Group 76" o:spid="_x0000_s1029" style="position:absolute;margin-left:113.4pt;margin-top:9.6pt;width:386pt;height:201.55pt;z-index:-15698432;mso-wrap-distance-left:0;mso-wrap-distance-right:0;mso-position-horizontal-relative:page" coordsize="49022,2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30" type="#_x0000_t75" style="position:absolute;left:13189;top:4412;width:22238;height:1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">
                  <v:imagedata r:id="rId35" o:title=""/>
                </v:shape>
                <v:shape id="Image 78" o:spid="_x0000_s1031" type="#_x0000_t75" style="position:absolute;left:1755;top:22993;width:45665;height: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">
                  <v:imagedata r:id="rId36" o:title=""/>
                </v:shape>
                <v:shape id="Textbox 79" o:spid="_x0000_s1032" type="#_x0000_t202" style="position:absolute;left:15;top:15;width:48991;height:25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" filled="f" strokecolor="#25408f" strokeweight=".25pt">
                  <v:textbox inset="0,0,0,0">
                    <w:txbxContent>
                      <w:p w:rsidR="00455908" w:rsidRDefault="00455908" w:rsidP="00914F48">
                        <w:pPr>
                          <w:spacing w:before="134"/>
                          <w:ind w:left="1954" w:right="1922"/>
                          <w:jc w:val="center"/>
                          <w:rPr>
                            <w:rFonts w:ascii="Arial"/>
                            <w:b/>
                            <w:sz w:val="16"/>
                          </w:rPr>
                        </w:pPr>
                        <w:r>
                          <w:rPr>
                            <w:rFonts w:ascii="Arial"/>
                            <w:b/>
                            <w:color w:val="231F20"/>
                            <w:sz w:val="16"/>
                          </w:rPr>
                          <w:t>Incorrecciones</w:t>
                        </w:r>
                        <w:r>
                          <w:rPr>
                            <w:rFonts w:ascii="Arial"/>
                            <w:b/>
                            <w:color w:val="231F20"/>
                            <w:spacing w:val="-4"/>
                            <w:sz w:val="16"/>
                          </w:rPr>
                          <w:t xml:space="preserve"> </w:t>
                        </w:r>
                        <w:r>
                          <w:rPr>
                            <w:rFonts w:ascii="Arial"/>
                            <w:b/>
                            <w:color w:val="231F20"/>
                            <w:sz w:val="16"/>
                          </w:rPr>
                          <w:t>del</w:t>
                        </w:r>
                        <w:r>
                          <w:rPr>
                            <w:rFonts w:ascii="Arial"/>
                            <w:b/>
                            <w:color w:val="231F20"/>
                            <w:spacing w:val="-3"/>
                            <w:sz w:val="16"/>
                          </w:rPr>
                          <w:t xml:space="preserve"> </w:t>
                        </w:r>
                        <w:r>
                          <w:rPr>
                            <w:rFonts w:ascii="Arial"/>
                            <w:b/>
                            <w:color w:val="231F20"/>
                            <w:sz w:val="16"/>
                          </w:rPr>
                          <w:t>activo</w:t>
                        </w:r>
                        <w:r>
                          <w:rPr>
                            <w:rFonts w:ascii="Arial"/>
                            <w:b/>
                            <w:color w:val="231F20"/>
                            <w:spacing w:val="-3"/>
                            <w:sz w:val="16"/>
                          </w:rPr>
                          <w:t xml:space="preserve"> </w:t>
                        </w:r>
                        <w:r>
                          <w:rPr>
                            <w:rFonts w:ascii="Arial"/>
                            <w:b/>
                            <w:color w:val="231F20"/>
                            <w:sz w:val="16"/>
                          </w:rPr>
                          <w:t>y</w:t>
                        </w:r>
                        <w:r>
                          <w:rPr>
                            <w:rFonts w:ascii="Arial"/>
                            <w:b/>
                            <w:color w:val="231F20"/>
                            <w:spacing w:val="-4"/>
                            <w:sz w:val="16"/>
                          </w:rPr>
                          <w:t xml:space="preserve"> </w:t>
                        </w:r>
                        <w:r>
                          <w:rPr>
                            <w:rFonts w:ascii="Arial"/>
                            <w:b/>
                            <w:color w:val="231F20"/>
                            <w:sz w:val="16"/>
                          </w:rPr>
                          <w:t>su</w:t>
                        </w:r>
                        <w:r>
                          <w:rPr>
                            <w:rFonts w:ascii="Arial"/>
                            <w:b/>
                            <w:color w:val="231F20"/>
                            <w:spacing w:val="-3"/>
                            <w:sz w:val="16"/>
                          </w:rPr>
                          <w:t xml:space="preserve"> </w:t>
                        </w:r>
                        <w:r>
                          <w:rPr>
                            <w:rFonts w:ascii="Arial"/>
                            <w:b/>
                            <w:color w:val="231F20"/>
                            <w:sz w:val="16"/>
                          </w:rPr>
                          <w:t>presunta</w:t>
                        </w:r>
                        <w:r>
                          <w:rPr>
                            <w:rFonts w:ascii="Arial"/>
                            <w:b/>
                            <w:color w:val="231F20"/>
                            <w:spacing w:val="-3"/>
                            <w:sz w:val="16"/>
                          </w:rPr>
                          <w:t xml:space="preserve"> </w:t>
                        </w:r>
                        <w:r>
                          <w:rPr>
                            <w:rFonts w:ascii="Arial"/>
                            <w:b/>
                            <w:color w:val="231F20"/>
                            <w:spacing w:val="-2"/>
                            <w:sz w:val="16"/>
                          </w:rPr>
                          <w:t>incidencia</w:t>
                        </w:r>
                      </w:p>
                      <w:p w:rsidR="00455908" w:rsidRDefault="00455908" w:rsidP="00914F48">
                        <w:pPr>
                          <w:spacing w:before="8"/>
                          <w:ind w:left="1954" w:right="1921"/>
                          <w:jc w:val="center"/>
                          <w:rPr>
                            <w:rFonts w:ascii="Arial"/>
                            <w:sz w:val="16"/>
                          </w:rPr>
                        </w:pPr>
                        <w:r>
                          <w:rPr>
                            <w:rFonts w:ascii="Arial"/>
                            <w:color w:val="231F20"/>
                            <w:sz w:val="16"/>
                          </w:rPr>
                          <w:t>Cifras</w:t>
                        </w:r>
                        <w:r>
                          <w:rPr>
                            <w:rFonts w:ascii="Arial"/>
                            <w:color w:val="231F20"/>
                            <w:spacing w:val="-1"/>
                            <w:sz w:val="16"/>
                          </w:rPr>
                          <w:t xml:space="preserve"> </w:t>
                        </w:r>
                        <w:r>
                          <w:rPr>
                            <w:rFonts w:ascii="Arial"/>
                            <w:color w:val="231F20"/>
                            <w:sz w:val="16"/>
                          </w:rPr>
                          <w:t>en millones</w:t>
                        </w:r>
                        <w:r>
                          <w:rPr>
                            <w:rFonts w:ascii="Arial"/>
                            <w:color w:val="231F20"/>
                            <w:spacing w:val="-1"/>
                            <w:sz w:val="16"/>
                          </w:rPr>
                          <w:t xml:space="preserve"> </w:t>
                        </w:r>
                        <w:r>
                          <w:rPr>
                            <w:rFonts w:ascii="Arial"/>
                            <w:color w:val="231F20"/>
                            <w:sz w:val="16"/>
                          </w:rPr>
                          <w:t xml:space="preserve">de </w:t>
                        </w:r>
                        <w:r>
                          <w:rPr>
                            <w:rFonts w:ascii="Arial"/>
                            <w:color w:val="231F20"/>
                            <w:spacing w:val="-2"/>
                            <w:sz w:val="16"/>
                          </w:rPr>
                          <w:t>pesos</w:t>
                        </w:r>
                      </w:p>
                    </w:txbxContent>
                  </v:textbox>
                </v:shape>
                <w10:wrap type="topAndBottom" anchorx="page"/>
              </v:group>
            </w:pict>
          </mc:Fallback>
        </mc:AlternateContent>
      </w:r>
    </w:p>
    <w:p w:rsidR="00914F48" w:rsidRDefault="00914F48" w:rsidP="00914F48">
      <w:pPr>
        <w:spacing w:before="63"/>
        <w:ind w:left="1267"/>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rPr>
          <w:sz w:val="16"/>
        </w:rPr>
      </w:pPr>
    </w:p>
    <w:p w:rsidR="00914F48" w:rsidRPr="00220E28" w:rsidRDefault="00914F48" w:rsidP="00914F48">
      <w:pPr>
        <w:pStyle w:val="Textoindependiente"/>
        <w:spacing w:before="102" w:line="237" w:lineRule="auto"/>
        <w:ind w:left="-284" w:right="-234"/>
        <w:jc w:val="both"/>
        <w:rPr>
          <w:rFonts w:ascii="Arial" w:hAnsi="Arial" w:cs="Arial"/>
          <w:sz w:val="24"/>
          <w:szCs w:val="24"/>
        </w:rPr>
      </w:pPr>
      <w:r w:rsidRPr="00220E28">
        <w:rPr>
          <w:rFonts w:ascii="Arial" w:hAnsi="Arial" w:cs="Arial"/>
          <w:color w:val="231F20"/>
          <w:sz w:val="24"/>
          <w:szCs w:val="24"/>
        </w:rPr>
        <w:t>Los</w:t>
      </w:r>
      <w:r w:rsidRPr="00220E28">
        <w:rPr>
          <w:rFonts w:ascii="Arial" w:hAnsi="Arial" w:cs="Arial"/>
          <w:color w:val="231F20"/>
          <w:spacing w:val="-4"/>
          <w:sz w:val="24"/>
          <w:szCs w:val="24"/>
        </w:rPr>
        <w:t xml:space="preserve"> </w:t>
      </w:r>
      <w:r w:rsidRPr="00220E28">
        <w:rPr>
          <w:rFonts w:ascii="Arial" w:hAnsi="Arial" w:cs="Arial"/>
          <w:color w:val="231F20"/>
          <w:sz w:val="24"/>
          <w:szCs w:val="24"/>
        </w:rPr>
        <w:t>grupos</w:t>
      </w:r>
      <w:r w:rsidRPr="00220E28">
        <w:rPr>
          <w:rFonts w:ascii="Arial" w:hAnsi="Arial" w:cs="Arial"/>
          <w:color w:val="231F20"/>
          <w:spacing w:val="-4"/>
          <w:sz w:val="24"/>
          <w:szCs w:val="24"/>
        </w:rPr>
        <w:t xml:space="preserve"> </w:t>
      </w:r>
      <w:r w:rsidRPr="00220E28">
        <w:rPr>
          <w:rFonts w:ascii="Arial" w:hAnsi="Arial" w:cs="Arial"/>
          <w:color w:val="231F20"/>
          <w:sz w:val="24"/>
          <w:szCs w:val="24"/>
        </w:rPr>
        <w:t>de</w:t>
      </w:r>
      <w:r w:rsidRPr="00220E28">
        <w:rPr>
          <w:rFonts w:ascii="Arial" w:hAnsi="Arial" w:cs="Arial"/>
          <w:color w:val="231F20"/>
          <w:spacing w:val="-4"/>
          <w:sz w:val="24"/>
          <w:szCs w:val="24"/>
        </w:rPr>
        <w:t xml:space="preserve"> </w:t>
      </w:r>
      <w:r w:rsidRPr="00220E28">
        <w:rPr>
          <w:rFonts w:ascii="Arial" w:hAnsi="Arial" w:cs="Arial"/>
          <w:color w:val="231F20"/>
          <w:sz w:val="24"/>
          <w:szCs w:val="24"/>
        </w:rPr>
        <w:t>cuentas</w:t>
      </w:r>
      <w:r w:rsidRPr="00220E28">
        <w:rPr>
          <w:rFonts w:ascii="Arial" w:hAnsi="Arial" w:cs="Arial"/>
          <w:color w:val="231F20"/>
          <w:spacing w:val="-4"/>
          <w:sz w:val="24"/>
          <w:szCs w:val="24"/>
        </w:rPr>
        <w:t xml:space="preserve"> </w:t>
      </w:r>
      <w:r w:rsidRPr="00220E28">
        <w:rPr>
          <w:rFonts w:ascii="Arial" w:hAnsi="Arial" w:cs="Arial"/>
          <w:color w:val="231F20"/>
          <w:sz w:val="24"/>
          <w:szCs w:val="24"/>
        </w:rPr>
        <w:t>del</w:t>
      </w:r>
      <w:r w:rsidRPr="00220E28">
        <w:rPr>
          <w:rFonts w:ascii="Arial" w:hAnsi="Arial" w:cs="Arial"/>
          <w:color w:val="231F20"/>
          <w:spacing w:val="-4"/>
          <w:sz w:val="24"/>
          <w:szCs w:val="24"/>
        </w:rPr>
        <w:t xml:space="preserve"> </w:t>
      </w:r>
      <w:r w:rsidRPr="00220E28">
        <w:rPr>
          <w:rFonts w:ascii="Arial" w:hAnsi="Arial" w:cs="Arial"/>
          <w:color w:val="231F20"/>
          <w:sz w:val="24"/>
          <w:szCs w:val="24"/>
        </w:rPr>
        <w:t>activo</w:t>
      </w:r>
      <w:r w:rsidRPr="00220E28">
        <w:rPr>
          <w:rFonts w:ascii="Arial" w:hAnsi="Arial" w:cs="Arial"/>
          <w:color w:val="231F20"/>
          <w:spacing w:val="-4"/>
          <w:sz w:val="24"/>
          <w:szCs w:val="24"/>
        </w:rPr>
        <w:t xml:space="preserve"> </w:t>
      </w:r>
      <w:r w:rsidRPr="00220E28">
        <w:rPr>
          <w:rFonts w:ascii="Arial" w:hAnsi="Arial" w:cs="Arial"/>
          <w:color w:val="231F20"/>
          <w:sz w:val="24"/>
          <w:szCs w:val="24"/>
        </w:rPr>
        <w:t>más</w:t>
      </w:r>
      <w:r w:rsidRPr="00220E28">
        <w:rPr>
          <w:rFonts w:ascii="Arial" w:hAnsi="Arial" w:cs="Arial"/>
          <w:color w:val="231F20"/>
          <w:spacing w:val="-4"/>
          <w:sz w:val="24"/>
          <w:szCs w:val="24"/>
        </w:rPr>
        <w:t xml:space="preserve"> </w:t>
      </w:r>
      <w:r w:rsidRPr="00220E28">
        <w:rPr>
          <w:rFonts w:ascii="Arial" w:hAnsi="Arial" w:cs="Arial"/>
          <w:color w:val="231F20"/>
          <w:sz w:val="24"/>
          <w:szCs w:val="24"/>
        </w:rPr>
        <w:t>afectados</w:t>
      </w:r>
      <w:r w:rsidRPr="00220E28">
        <w:rPr>
          <w:rFonts w:ascii="Arial" w:hAnsi="Arial" w:cs="Arial"/>
          <w:color w:val="231F20"/>
          <w:spacing w:val="-4"/>
          <w:sz w:val="24"/>
          <w:szCs w:val="24"/>
        </w:rPr>
        <w:t xml:space="preserve"> </w:t>
      </w:r>
      <w:r w:rsidRPr="00220E28">
        <w:rPr>
          <w:rFonts w:ascii="Arial" w:hAnsi="Arial" w:cs="Arial"/>
          <w:color w:val="231F20"/>
          <w:sz w:val="24"/>
          <w:szCs w:val="24"/>
        </w:rPr>
        <w:t>en</w:t>
      </w:r>
      <w:r w:rsidRPr="00220E28">
        <w:rPr>
          <w:rFonts w:ascii="Arial" w:hAnsi="Arial" w:cs="Arial"/>
          <w:color w:val="231F20"/>
          <w:spacing w:val="-4"/>
          <w:sz w:val="24"/>
          <w:szCs w:val="24"/>
        </w:rPr>
        <w:t xml:space="preserve"> </w:t>
      </w:r>
      <w:r w:rsidRPr="00220E28">
        <w:rPr>
          <w:rFonts w:ascii="Arial" w:hAnsi="Arial" w:cs="Arial"/>
          <w:color w:val="231F20"/>
          <w:sz w:val="24"/>
          <w:szCs w:val="24"/>
        </w:rPr>
        <w:t>el</w:t>
      </w:r>
      <w:r w:rsidRPr="00220E28">
        <w:rPr>
          <w:rFonts w:ascii="Arial" w:hAnsi="Arial" w:cs="Arial"/>
          <w:color w:val="231F20"/>
          <w:spacing w:val="-4"/>
          <w:sz w:val="24"/>
          <w:szCs w:val="24"/>
        </w:rPr>
        <w:t xml:space="preserve"> </w:t>
      </w:r>
      <w:r w:rsidRPr="00220E28">
        <w:rPr>
          <w:rFonts w:ascii="Arial" w:hAnsi="Arial" w:cs="Arial"/>
          <w:color w:val="231F20"/>
          <w:sz w:val="24"/>
          <w:szCs w:val="24"/>
        </w:rPr>
        <w:t>balance</w:t>
      </w:r>
      <w:r w:rsidRPr="00220E28">
        <w:rPr>
          <w:rFonts w:ascii="Arial" w:hAnsi="Arial" w:cs="Arial"/>
          <w:color w:val="231F20"/>
          <w:spacing w:val="-4"/>
          <w:sz w:val="24"/>
          <w:szCs w:val="24"/>
        </w:rPr>
        <w:t xml:space="preserve"> </w:t>
      </w:r>
      <w:r w:rsidRPr="00220E28">
        <w:rPr>
          <w:rFonts w:ascii="Arial" w:hAnsi="Arial" w:cs="Arial"/>
          <w:color w:val="231F20"/>
          <w:sz w:val="24"/>
          <w:szCs w:val="24"/>
        </w:rPr>
        <w:t>fueron, propiedades planta y equipo, otros activos y cuentas por cobrar (Cuadro 2-2):</w:t>
      </w:r>
    </w:p>
    <w:p w:rsidR="00914F48" w:rsidRDefault="00914F48" w:rsidP="00914F48">
      <w:pPr>
        <w:spacing w:before="100"/>
        <w:ind w:left="1477"/>
        <w:rPr>
          <w:i/>
          <w:sz w:val="20"/>
        </w:rPr>
      </w:pPr>
      <w:r>
        <w:rPr>
          <w:i/>
          <w:color w:val="25408F"/>
          <w:sz w:val="20"/>
        </w:rPr>
        <w:t>Cuadro 2-</w:t>
      </w:r>
      <w:r>
        <w:rPr>
          <w:i/>
          <w:color w:val="25408F"/>
          <w:spacing w:val="-10"/>
          <w:sz w:val="20"/>
        </w:rPr>
        <w:t>2</w:t>
      </w:r>
    </w:p>
    <w:p w:rsidR="00914F48" w:rsidRDefault="00914F48" w:rsidP="00914F48">
      <w:pPr>
        <w:pStyle w:val="Textoindependiente"/>
        <w:spacing w:before="6"/>
        <w:rPr>
          <w:i/>
          <w:sz w:val="4"/>
        </w:rPr>
      </w:pPr>
      <w:r>
        <w:rPr>
          <w:noProof/>
          <w:lang w:val="es-CO" w:eastAsia="es-CO"/>
        </w:rPr>
        <mc:AlternateContent>
          <mc:Choice Requires="wpg">
            <w:drawing>
              <wp:anchor distT="0" distB="0" distL="0" distR="0" simplePos="0" relativeHeight="487619072" behindDoc="1" locked="0" layoutInCell="1" allowOverlap="1" wp14:anchorId="2C0DD8E6" wp14:editId="2A46AC53">
                <wp:simplePos x="0" y="0"/>
                <wp:positionH relativeFrom="page">
                  <wp:posOffset>1434150</wp:posOffset>
                </wp:positionH>
                <wp:positionV relativeFrom="paragraph">
                  <wp:posOffset>50050</wp:posOffset>
                </wp:positionV>
                <wp:extent cx="4892675" cy="508634"/>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508634"/>
                          <a:chOff x="0" y="0"/>
                          <a:chExt cx="4892675" cy="508634"/>
                        </a:xfrm>
                      </wpg:grpSpPr>
                      <wps:wsp>
                        <wps:cNvPr id="81" name="Graphic 81"/>
                        <wps:cNvSpPr/>
                        <wps:spPr>
                          <a:xfrm>
                            <a:off x="0" y="0"/>
                            <a:ext cx="4892675" cy="508634"/>
                          </a:xfrm>
                          <a:custGeom>
                            <a:avLst/>
                            <a:gdLst/>
                            <a:ahLst/>
                            <a:cxnLst/>
                            <a:rect l="l" t="t" r="r" b="b"/>
                            <a:pathLst>
                              <a:path w="4892675" h="508634">
                                <a:moveTo>
                                  <a:pt x="4739995"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4739995" y="508228"/>
                                </a:lnTo>
                                <a:lnTo>
                                  <a:pt x="4788168" y="500458"/>
                                </a:lnTo>
                                <a:lnTo>
                                  <a:pt x="4830004" y="478822"/>
                                </a:lnTo>
                                <a:lnTo>
                                  <a:pt x="4862993" y="445831"/>
                                </a:lnTo>
                                <a:lnTo>
                                  <a:pt x="4884626" y="403996"/>
                                </a:lnTo>
                                <a:lnTo>
                                  <a:pt x="4892395" y="355828"/>
                                </a:lnTo>
                                <a:lnTo>
                                  <a:pt x="4892395" y="152400"/>
                                </a:lnTo>
                                <a:lnTo>
                                  <a:pt x="4884626" y="104231"/>
                                </a:lnTo>
                                <a:lnTo>
                                  <a:pt x="4862993" y="62396"/>
                                </a:lnTo>
                                <a:lnTo>
                                  <a:pt x="4830004" y="29405"/>
                                </a:lnTo>
                                <a:lnTo>
                                  <a:pt x="4788168" y="7769"/>
                                </a:lnTo>
                                <a:lnTo>
                                  <a:pt x="4739995" y="0"/>
                                </a:lnTo>
                                <a:close/>
                              </a:path>
                            </a:pathLst>
                          </a:custGeom>
                          <a:solidFill>
                            <a:srgbClr val="25408F"/>
                          </a:solidFill>
                        </wps:spPr>
                        <wps:bodyPr wrap="square" lIns="0" tIns="0" rIns="0" bIns="0" rtlCol="0">
                          <a:prstTxWarp prst="textNoShape">
                            <a:avLst/>
                          </a:prstTxWarp>
                          <a:noAutofit/>
                        </wps:bodyPr>
                      </wps:wsp>
                      <wps:wsp>
                        <wps:cNvPr id="82" name="Textbox 82"/>
                        <wps:cNvSpPr txBox="1"/>
                        <wps:spPr>
                          <a:xfrm>
                            <a:off x="0" y="0"/>
                            <a:ext cx="4892675" cy="508634"/>
                          </a:xfrm>
                          <a:prstGeom prst="rect">
                            <a:avLst/>
                          </a:prstGeom>
                        </wps:spPr>
                        <wps:txbx>
                          <w:txbxContent>
                            <w:p w:rsidR="00455908" w:rsidRDefault="00455908" w:rsidP="00914F48">
                              <w:pPr>
                                <w:spacing w:before="141" w:line="261" w:lineRule="auto"/>
                                <w:ind w:left="1498" w:right="1514"/>
                                <w:jc w:val="center"/>
                                <w:rPr>
                                  <w:rFonts w:ascii="Arial" w:hAnsi="Arial"/>
                                  <w:b/>
                                  <w:sz w:val="16"/>
                                </w:rPr>
                              </w:pPr>
                              <w:r>
                                <w:rPr>
                                  <w:rFonts w:ascii="Arial" w:hAnsi="Arial"/>
                                  <w:b/>
                                  <w:color w:val="FFFFFF"/>
                                  <w:sz w:val="16"/>
                                </w:rPr>
                                <w:t>Incorrecciones</w:t>
                              </w:r>
                              <w:r>
                                <w:rPr>
                                  <w:rFonts w:ascii="Arial" w:hAnsi="Arial"/>
                                  <w:b/>
                                  <w:color w:val="FFFFFF"/>
                                  <w:spacing w:val="33"/>
                                  <w:sz w:val="16"/>
                                </w:rPr>
                                <w:t xml:space="preserve"> </w:t>
                              </w:r>
                              <w:r>
                                <w:rPr>
                                  <w:rFonts w:ascii="Arial" w:hAnsi="Arial"/>
                                  <w:b/>
                                  <w:color w:val="FFFFFF"/>
                                  <w:sz w:val="16"/>
                                </w:rPr>
                                <w:t>auditorías</w:t>
                              </w:r>
                              <w:r>
                                <w:rPr>
                                  <w:rFonts w:ascii="Arial" w:hAnsi="Arial"/>
                                  <w:b/>
                                  <w:color w:val="FFFFFF"/>
                                  <w:spacing w:val="-6"/>
                                  <w:sz w:val="16"/>
                                </w:rPr>
                                <w:t xml:space="preserve"> </w:t>
                              </w:r>
                              <w:r>
                                <w:rPr>
                                  <w:rFonts w:ascii="Arial" w:hAnsi="Arial"/>
                                  <w:b/>
                                  <w:color w:val="FFFFFF"/>
                                  <w:sz w:val="16"/>
                                </w:rPr>
                                <w:t>individuales</w:t>
                              </w:r>
                              <w:r>
                                <w:rPr>
                                  <w:rFonts w:ascii="Arial" w:hAnsi="Arial"/>
                                  <w:b/>
                                  <w:color w:val="FFFFFF"/>
                                  <w:spacing w:val="-6"/>
                                  <w:sz w:val="16"/>
                                </w:rPr>
                                <w:t xml:space="preserve"> </w:t>
                              </w:r>
                              <w:r>
                                <w:rPr>
                                  <w:rFonts w:ascii="Arial" w:hAnsi="Arial"/>
                                  <w:b/>
                                  <w:color w:val="FFFFFF"/>
                                  <w:sz w:val="16"/>
                                </w:rPr>
                                <w:t>del</w:t>
                              </w:r>
                              <w:r>
                                <w:rPr>
                                  <w:rFonts w:ascii="Arial" w:hAnsi="Arial"/>
                                  <w:b/>
                                  <w:color w:val="FFFFFF"/>
                                  <w:spacing w:val="-6"/>
                                  <w:sz w:val="16"/>
                                </w:rPr>
                                <w:t xml:space="preserve"> </w:t>
                              </w:r>
                              <w:r>
                                <w:rPr>
                                  <w:rFonts w:ascii="Arial" w:hAnsi="Arial"/>
                                  <w:b/>
                                  <w:color w:val="FFFFFF"/>
                                  <w:sz w:val="16"/>
                                </w:rPr>
                                <w:t>activo</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grupos Vigencia 2022</w:t>
                              </w:r>
                            </w:p>
                            <w:p w:rsidR="00455908" w:rsidRDefault="00455908" w:rsidP="00914F48">
                              <w:pPr>
                                <w:spacing w:line="183" w:lineRule="exact"/>
                                <w:ind w:left="2310" w:right="2326"/>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wps:txbx>
                        <wps:bodyPr wrap="square" lIns="0" tIns="0" rIns="0" bIns="0" rtlCol="0">
                          <a:noAutofit/>
                        </wps:bodyPr>
                      </wps:wsp>
                    </wpg:wgp>
                  </a:graphicData>
                </a:graphic>
              </wp:anchor>
            </w:drawing>
          </mc:Choice>
          <mc:Fallback>
            <w:pict>
              <v:group w14:anchorId="2C0DD8E6" id="Group 80" o:spid="_x0000_s1033" style="position:absolute;margin-left:112.95pt;margin-top:3.95pt;width:385.25pt;height:40.05pt;z-index:-15697408;mso-wrap-distance-left:0;mso-wrap-distance-right:0;mso-position-horizontal-relative:page" coordsize="48926,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">
                <v:shape id="Graphic 81" o:spid="_x0000_s1034" style="position:absolute;width:48926;height:5086;visibility:visible;mso-wrap-style:square;v-text-anchor:top" coordsize="489267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" path="m4739995,l152400,,104231,7769,62396,29405,29405,62396,7769,104231,,152400,,355828r7769,48168l29405,445831r32991,32991l104231,500458r48169,7770l4739995,508228r48173,-7770l4830004,478822r32989,-32991l4884626,403996r7769,-48168l4892395,152400r-7769,-48169l4862993,62396,4830004,29405,4788168,7769,4739995,xe" fillcolor="#25408f" stroked="f">
                  <v:path arrowok="t"/>
                </v:shape>
                <v:shape id="Textbox 82" o:spid="_x0000_s1035" type="#_x0000_t202" style="position:absolute;width:4892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455908" w:rsidRDefault="00455908" w:rsidP="00914F48">
                        <w:pPr>
                          <w:spacing w:before="141" w:line="261" w:lineRule="auto"/>
                          <w:ind w:left="1498" w:right="1514"/>
                          <w:jc w:val="center"/>
                          <w:rPr>
                            <w:rFonts w:ascii="Arial" w:hAnsi="Arial"/>
                            <w:b/>
                            <w:sz w:val="16"/>
                          </w:rPr>
                        </w:pPr>
                        <w:r>
                          <w:rPr>
                            <w:rFonts w:ascii="Arial" w:hAnsi="Arial"/>
                            <w:b/>
                            <w:color w:val="FFFFFF"/>
                            <w:sz w:val="16"/>
                          </w:rPr>
                          <w:t>Incorrecciones</w:t>
                        </w:r>
                        <w:r>
                          <w:rPr>
                            <w:rFonts w:ascii="Arial" w:hAnsi="Arial"/>
                            <w:b/>
                            <w:color w:val="FFFFFF"/>
                            <w:spacing w:val="33"/>
                            <w:sz w:val="16"/>
                          </w:rPr>
                          <w:t xml:space="preserve"> </w:t>
                        </w:r>
                        <w:r>
                          <w:rPr>
                            <w:rFonts w:ascii="Arial" w:hAnsi="Arial"/>
                            <w:b/>
                            <w:color w:val="FFFFFF"/>
                            <w:sz w:val="16"/>
                          </w:rPr>
                          <w:t>auditorías</w:t>
                        </w:r>
                        <w:r>
                          <w:rPr>
                            <w:rFonts w:ascii="Arial" w:hAnsi="Arial"/>
                            <w:b/>
                            <w:color w:val="FFFFFF"/>
                            <w:spacing w:val="-6"/>
                            <w:sz w:val="16"/>
                          </w:rPr>
                          <w:t xml:space="preserve"> </w:t>
                        </w:r>
                        <w:r>
                          <w:rPr>
                            <w:rFonts w:ascii="Arial" w:hAnsi="Arial"/>
                            <w:b/>
                            <w:color w:val="FFFFFF"/>
                            <w:sz w:val="16"/>
                          </w:rPr>
                          <w:t>individuales</w:t>
                        </w:r>
                        <w:r>
                          <w:rPr>
                            <w:rFonts w:ascii="Arial" w:hAnsi="Arial"/>
                            <w:b/>
                            <w:color w:val="FFFFFF"/>
                            <w:spacing w:val="-6"/>
                            <w:sz w:val="16"/>
                          </w:rPr>
                          <w:t xml:space="preserve"> </w:t>
                        </w:r>
                        <w:r>
                          <w:rPr>
                            <w:rFonts w:ascii="Arial" w:hAnsi="Arial"/>
                            <w:b/>
                            <w:color w:val="FFFFFF"/>
                            <w:sz w:val="16"/>
                          </w:rPr>
                          <w:t>del</w:t>
                        </w:r>
                        <w:r>
                          <w:rPr>
                            <w:rFonts w:ascii="Arial" w:hAnsi="Arial"/>
                            <w:b/>
                            <w:color w:val="FFFFFF"/>
                            <w:spacing w:val="-6"/>
                            <w:sz w:val="16"/>
                          </w:rPr>
                          <w:t xml:space="preserve"> </w:t>
                        </w:r>
                        <w:r>
                          <w:rPr>
                            <w:rFonts w:ascii="Arial" w:hAnsi="Arial"/>
                            <w:b/>
                            <w:color w:val="FFFFFF"/>
                            <w:sz w:val="16"/>
                          </w:rPr>
                          <w:t>activo</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grupos Vigencia 2022</w:t>
                        </w:r>
                      </w:p>
                      <w:p w:rsidR="00455908" w:rsidRDefault="00455908" w:rsidP="00914F48">
                        <w:pPr>
                          <w:spacing w:line="183" w:lineRule="exact"/>
                          <w:ind w:left="2310" w:right="2326"/>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v:textbox>
                </v:shape>
                <w10:wrap type="topAndBottom" anchorx="page"/>
              </v:group>
            </w:pict>
          </mc:Fallback>
        </mc:AlternateContent>
      </w:r>
    </w:p>
    <w:p w:rsidR="00914F48" w:rsidRDefault="00914F48" w:rsidP="00914F48">
      <w:pPr>
        <w:pStyle w:val="Textoindependiente"/>
        <w:spacing w:before="4"/>
        <w:rPr>
          <w:i/>
          <w:sz w:val="4"/>
        </w:rPr>
      </w:pPr>
    </w:p>
    <w:tbl>
      <w:tblPr>
        <w:tblStyle w:val="TableNormal"/>
        <w:tblW w:w="0" w:type="auto"/>
        <w:tblInd w:w="1275" w:type="dxa"/>
        <w:tblLayout w:type="fixed"/>
        <w:tblLook w:val="01E0" w:firstRow="1" w:lastRow="1" w:firstColumn="1" w:lastColumn="1" w:noHBand="0" w:noVBand="0"/>
      </w:tblPr>
      <w:tblGrid>
        <w:gridCol w:w="2300"/>
        <w:gridCol w:w="1470"/>
        <w:gridCol w:w="1365"/>
        <w:gridCol w:w="1328"/>
        <w:gridCol w:w="1221"/>
      </w:tblGrid>
      <w:tr w:rsidR="00914F48" w:rsidTr="00455908">
        <w:trPr>
          <w:trHeight w:val="650"/>
        </w:trPr>
        <w:tc>
          <w:tcPr>
            <w:tcW w:w="2300" w:type="dxa"/>
            <w:tcBorders>
              <w:top w:val="single" w:sz="4" w:space="0" w:color="25408F"/>
              <w:bottom w:val="single" w:sz="4" w:space="0" w:color="25408F"/>
            </w:tcBorders>
          </w:tcPr>
          <w:p w:rsidR="00914F48" w:rsidRDefault="00914F48" w:rsidP="00455908">
            <w:pPr>
              <w:pStyle w:val="TableParagraph"/>
              <w:spacing w:before="2"/>
              <w:jc w:val="left"/>
              <w:rPr>
                <w:rFonts w:ascii="Verdana"/>
                <w:i/>
                <w:sz w:val="19"/>
              </w:rPr>
            </w:pPr>
          </w:p>
          <w:p w:rsidR="00914F48" w:rsidRDefault="00914F48" w:rsidP="00455908">
            <w:pPr>
              <w:pStyle w:val="TableParagraph"/>
              <w:spacing w:before="0"/>
              <w:ind w:left="895" w:right="895"/>
              <w:jc w:val="center"/>
              <w:rPr>
                <w:b/>
                <w:sz w:val="16"/>
              </w:rPr>
            </w:pPr>
            <w:r>
              <w:rPr>
                <w:b/>
                <w:color w:val="231F20"/>
                <w:spacing w:val="-2"/>
                <w:sz w:val="16"/>
              </w:rPr>
              <w:t>Grupo</w:t>
            </w:r>
          </w:p>
        </w:tc>
        <w:tc>
          <w:tcPr>
            <w:tcW w:w="1470" w:type="dxa"/>
            <w:tcBorders>
              <w:top w:val="single" w:sz="4" w:space="0" w:color="25408F"/>
              <w:bottom w:val="single" w:sz="4" w:space="0" w:color="25408F"/>
            </w:tcBorders>
          </w:tcPr>
          <w:p w:rsidR="00914F48" w:rsidRDefault="00914F48" w:rsidP="00455908">
            <w:pPr>
              <w:pStyle w:val="TableParagraph"/>
              <w:spacing w:before="137" w:line="249" w:lineRule="auto"/>
              <w:ind w:left="146" w:firstLine="195"/>
              <w:jc w:val="left"/>
              <w:rPr>
                <w:b/>
                <w:sz w:val="16"/>
              </w:rPr>
            </w:pPr>
            <w:r>
              <w:rPr>
                <w:b/>
                <w:color w:val="231F20"/>
                <w:spacing w:val="-2"/>
                <w:sz w:val="16"/>
              </w:rPr>
              <w:t>Agregado incorrecciones</w:t>
            </w:r>
          </w:p>
        </w:tc>
        <w:tc>
          <w:tcPr>
            <w:tcW w:w="1365" w:type="dxa"/>
            <w:tcBorders>
              <w:top w:val="single" w:sz="4" w:space="0" w:color="25408F"/>
              <w:bottom w:val="single" w:sz="4" w:space="0" w:color="25408F"/>
            </w:tcBorders>
          </w:tcPr>
          <w:p w:rsidR="00914F48" w:rsidRDefault="00914F48" w:rsidP="00455908">
            <w:pPr>
              <w:pStyle w:val="TableParagraph"/>
              <w:spacing w:before="137" w:line="249" w:lineRule="auto"/>
              <w:ind w:left="144" w:right="190" w:hanging="27"/>
              <w:jc w:val="left"/>
              <w:rPr>
                <w:b/>
                <w:sz w:val="16"/>
              </w:rPr>
            </w:pPr>
            <w:r>
              <w:rPr>
                <w:b/>
                <w:color w:val="231F20"/>
                <w:sz w:val="16"/>
              </w:rPr>
              <w:t>Porcentaje</w:t>
            </w:r>
            <w:r>
              <w:rPr>
                <w:b/>
                <w:color w:val="231F20"/>
                <w:spacing w:val="-12"/>
                <w:sz w:val="16"/>
              </w:rPr>
              <w:t xml:space="preserve"> </w:t>
            </w:r>
            <w:r>
              <w:rPr>
                <w:b/>
                <w:color w:val="231F20"/>
                <w:sz w:val="16"/>
              </w:rPr>
              <w:t xml:space="preserve">de </w:t>
            </w:r>
            <w:r>
              <w:rPr>
                <w:b/>
                <w:color w:val="231F20"/>
                <w:spacing w:val="-2"/>
                <w:sz w:val="16"/>
              </w:rPr>
              <w:t>participación</w:t>
            </w:r>
          </w:p>
        </w:tc>
        <w:tc>
          <w:tcPr>
            <w:tcW w:w="1328" w:type="dxa"/>
            <w:tcBorders>
              <w:top w:val="single" w:sz="4" w:space="0" w:color="25408F"/>
              <w:bottom w:val="single" w:sz="4" w:space="0" w:color="25408F"/>
            </w:tcBorders>
          </w:tcPr>
          <w:p w:rsidR="00914F48" w:rsidRDefault="00914F48" w:rsidP="00455908">
            <w:pPr>
              <w:pStyle w:val="TableParagraph"/>
              <w:spacing w:before="41" w:line="249" w:lineRule="auto"/>
              <w:ind w:left="121" w:right="171"/>
              <w:jc w:val="center"/>
              <w:rPr>
                <w:b/>
                <w:sz w:val="16"/>
              </w:rPr>
            </w:pPr>
            <w:r>
              <w:rPr>
                <w:b/>
                <w:color w:val="231F20"/>
                <w:sz w:val="16"/>
              </w:rPr>
              <w:t>Con</w:t>
            </w:r>
            <w:r>
              <w:rPr>
                <w:b/>
                <w:color w:val="231F20"/>
                <w:spacing w:val="-12"/>
                <w:sz w:val="16"/>
              </w:rPr>
              <w:t xml:space="preserve"> </w:t>
            </w:r>
            <w:r>
              <w:rPr>
                <w:b/>
                <w:color w:val="231F20"/>
                <w:sz w:val="16"/>
              </w:rPr>
              <w:t xml:space="preserve">presunta </w:t>
            </w:r>
            <w:r>
              <w:rPr>
                <w:b/>
                <w:color w:val="231F20"/>
                <w:spacing w:val="-2"/>
                <w:sz w:val="16"/>
              </w:rPr>
              <w:t>incidencia disciplinaria</w:t>
            </w:r>
          </w:p>
        </w:tc>
        <w:tc>
          <w:tcPr>
            <w:tcW w:w="1221" w:type="dxa"/>
            <w:tcBorders>
              <w:top w:val="single" w:sz="4" w:space="0" w:color="25408F"/>
              <w:bottom w:val="single" w:sz="4" w:space="0" w:color="25408F"/>
            </w:tcBorders>
          </w:tcPr>
          <w:p w:rsidR="00914F48" w:rsidRDefault="00914F48" w:rsidP="00455908">
            <w:pPr>
              <w:pStyle w:val="TableParagraph"/>
              <w:spacing w:before="41" w:line="249" w:lineRule="auto"/>
              <w:ind w:left="89" w:right="96"/>
              <w:jc w:val="center"/>
              <w:rPr>
                <w:b/>
                <w:sz w:val="16"/>
              </w:rPr>
            </w:pPr>
            <w:r>
              <w:rPr>
                <w:b/>
                <w:color w:val="231F20"/>
                <w:sz w:val="16"/>
              </w:rPr>
              <w:t>Con</w:t>
            </w:r>
            <w:r>
              <w:rPr>
                <w:b/>
                <w:color w:val="231F20"/>
                <w:spacing w:val="-12"/>
                <w:sz w:val="16"/>
              </w:rPr>
              <w:t xml:space="preserve"> </w:t>
            </w:r>
            <w:r>
              <w:rPr>
                <w:b/>
                <w:color w:val="231F20"/>
                <w:sz w:val="16"/>
              </w:rPr>
              <w:t xml:space="preserve">presunta </w:t>
            </w:r>
            <w:r>
              <w:rPr>
                <w:b/>
                <w:color w:val="231F20"/>
                <w:spacing w:val="-2"/>
                <w:sz w:val="16"/>
              </w:rPr>
              <w:t>incidencia fiscal</w:t>
            </w:r>
          </w:p>
        </w:tc>
      </w:tr>
      <w:tr w:rsidR="00914F48" w:rsidTr="00455908">
        <w:trPr>
          <w:trHeight w:val="268"/>
        </w:trPr>
        <w:tc>
          <w:tcPr>
            <w:tcW w:w="2300" w:type="dxa"/>
            <w:tcBorders>
              <w:top w:val="single" w:sz="4" w:space="0" w:color="25408F"/>
              <w:bottom w:val="single" w:sz="2" w:space="0" w:color="25408F"/>
            </w:tcBorders>
          </w:tcPr>
          <w:p w:rsidR="00914F48" w:rsidRDefault="00914F48" w:rsidP="00455908">
            <w:pPr>
              <w:pStyle w:val="TableParagraph"/>
              <w:spacing w:before="41"/>
              <w:ind w:left="80"/>
              <w:jc w:val="left"/>
              <w:rPr>
                <w:sz w:val="16"/>
              </w:rPr>
            </w:pPr>
            <w:r>
              <w:rPr>
                <w:color w:val="231F20"/>
                <w:sz w:val="16"/>
              </w:rPr>
              <w:t>Propiedades,</w:t>
            </w:r>
            <w:r>
              <w:rPr>
                <w:color w:val="231F20"/>
                <w:spacing w:val="-2"/>
                <w:sz w:val="16"/>
              </w:rPr>
              <w:t xml:space="preserve"> </w:t>
            </w:r>
            <w:r>
              <w:rPr>
                <w:color w:val="231F20"/>
                <w:sz w:val="16"/>
              </w:rPr>
              <w:t>planta</w:t>
            </w:r>
            <w:r>
              <w:rPr>
                <w:color w:val="231F20"/>
                <w:spacing w:val="-2"/>
                <w:sz w:val="16"/>
              </w:rPr>
              <w:t xml:space="preserve"> </w:t>
            </w:r>
            <w:r>
              <w:rPr>
                <w:color w:val="231F20"/>
                <w:sz w:val="16"/>
              </w:rPr>
              <w:t>y</w:t>
            </w:r>
            <w:r>
              <w:rPr>
                <w:color w:val="231F20"/>
                <w:spacing w:val="-1"/>
                <w:sz w:val="16"/>
              </w:rPr>
              <w:t xml:space="preserve"> </w:t>
            </w:r>
            <w:r>
              <w:rPr>
                <w:color w:val="231F20"/>
                <w:spacing w:val="-2"/>
                <w:sz w:val="16"/>
              </w:rPr>
              <w:t>equipo</w:t>
            </w:r>
          </w:p>
        </w:tc>
        <w:tc>
          <w:tcPr>
            <w:tcW w:w="1470" w:type="dxa"/>
            <w:tcBorders>
              <w:top w:val="single" w:sz="4" w:space="0" w:color="25408F"/>
              <w:bottom w:val="single" w:sz="2" w:space="0" w:color="25408F"/>
            </w:tcBorders>
          </w:tcPr>
          <w:p w:rsidR="00914F48" w:rsidRDefault="00914F48" w:rsidP="00455908">
            <w:pPr>
              <w:pStyle w:val="TableParagraph"/>
              <w:spacing w:before="41"/>
              <w:ind w:right="116"/>
              <w:rPr>
                <w:sz w:val="16"/>
              </w:rPr>
            </w:pPr>
            <w:r>
              <w:rPr>
                <w:color w:val="231F20"/>
                <w:spacing w:val="-2"/>
                <w:sz w:val="16"/>
              </w:rPr>
              <w:t>5.242.415,7</w:t>
            </w:r>
          </w:p>
        </w:tc>
        <w:tc>
          <w:tcPr>
            <w:tcW w:w="1365" w:type="dxa"/>
            <w:tcBorders>
              <w:top w:val="single" w:sz="4" w:space="0" w:color="25408F"/>
              <w:bottom w:val="single" w:sz="2" w:space="0" w:color="25408F"/>
            </w:tcBorders>
          </w:tcPr>
          <w:p w:rsidR="00914F48" w:rsidRDefault="00914F48" w:rsidP="00455908">
            <w:pPr>
              <w:pStyle w:val="TableParagraph"/>
              <w:spacing w:before="41"/>
              <w:ind w:right="120"/>
              <w:rPr>
                <w:sz w:val="16"/>
              </w:rPr>
            </w:pPr>
            <w:r>
              <w:rPr>
                <w:color w:val="231F20"/>
                <w:spacing w:val="-2"/>
                <w:sz w:val="16"/>
              </w:rPr>
              <w:t>40,67</w:t>
            </w:r>
          </w:p>
        </w:tc>
        <w:tc>
          <w:tcPr>
            <w:tcW w:w="1328" w:type="dxa"/>
            <w:tcBorders>
              <w:top w:val="single" w:sz="4" w:space="0" w:color="25408F"/>
              <w:bottom w:val="single" w:sz="2" w:space="0" w:color="25408F"/>
            </w:tcBorders>
          </w:tcPr>
          <w:p w:rsidR="00914F48" w:rsidRDefault="00914F48" w:rsidP="00455908">
            <w:pPr>
              <w:pStyle w:val="TableParagraph"/>
              <w:spacing w:before="41"/>
              <w:ind w:right="88"/>
              <w:rPr>
                <w:sz w:val="16"/>
              </w:rPr>
            </w:pPr>
            <w:r>
              <w:rPr>
                <w:color w:val="231F20"/>
                <w:spacing w:val="-2"/>
                <w:sz w:val="16"/>
              </w:rPr>
              <w:t>513.008,1</w:t>
            </w:r>
          </w:p>
        </w:tc>
        <w:tc>
          <w:tcPr>
            <w:tcW w:w="1221" w:type="dxa"/>
            <w:tcBorders>
              <w:top w:val="single" w:sz="4" w:space="0" w:color="25408F"/>
              <w:bottom w:val="single" w:sz="2" w:space="0" w:color="25408F"/>
            </w:tcBorders>
          </w:tcPr>
          <w:p w:rsidR="00914F48" w:rsidRDefault="00914F48" w:rsidP="00455908">
            <w:pPr>
              <w:pStyle w:val="TableParagraph"/>
              <w:spacing w:before="41"/>
              <w:ind w:right="77"/>
              <w:rPr>
                <w:sz w:val="16"/>
              </w:rPr>
            </w:pPr>
            <w:r>
              <w:rPr>
                <w:color w:val="231F20"/>
                <w:spacing w:val="-2"/>
                <w:sz w:val="16"/>
              </w:rPr>
              <w:t>578,4</w:t>
            </w:r>
          </w:p>
        </w:tc>
      </w:tr>
      <w:tr w:rsidR="00914F48" w:rsidTr="00455908">
        <w:trPr>
          <w:trHeight w:val="271"/>
        </w:trPr>
        <w:tc>
          <w:tcPr>
            <w:tcW w:w="2300"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 xml:space="preserve">Otros </w:t>
            </w:r>
            <w:r>
              <w:rPr>
                <w:color w:val="231F20"/>
                <w:spacing w:val="-2"/>
                <w:sz w:val="16"/>
              </w:rPr>
              <w:t>activos</w:t>
            </w:r>
          </w:p>
        </w:tc>
        <w:tc>
          <w:tcPr>
            <w:tcW w:w="1470" w:type="dxa"/>
            <w:tcBorders>
              <w:top w:val="single" w:sz="2" w:space="0" w:color="25408F"/>
              <w:bottom w:val="single" w:sz="2" w:space="0" w:color="25408F"/>
            </w:tcBorders>
          </w:tcPr>
          <w:p w:rsidR="00914F48" w:rsidRDefault="00914F48" w:rsidP="00455908">
            <w:pPr>
              <w:pStyle w:val="TableParagraph"/>
              <w:ind w:right="116"/>
              <w:rPr>
                <w:sz w:val="16"/>
              </w:rPr>
            </w:pPr>
            <w:r>
              <w:rPr>
                <w:color w:val="231F20"/>
                <w:spacing w:val="-2"/>
                <w:sz w:val="16"/>
              </w:rPr>
              <w:t>4.927.895,8</w:t>
            </w:r>
          </w:p>
        </w:tc>
        <w:tc>
          <w:tcPr>
            <w:tcW w:w="1365" w:type="dxa"/>
            <w:tcBorders>
              <w:top w:val="single" w:sz="2" w:space="0" w:color="25408F"/>
              <w:bottom w:val="single" w:sz="2" w:space="0" w:color="25408F"/>
            </w:tcBorders>
          </w:tcPr>
          <w:p w:rsidR="00914F48" w:rsidRDefault="00914F48" w:rsidP="00455908">
            <w:pPr>
              <w:pStyle w:val="TableParagraph"/>
              <w:ind w:right="120"/>
              <w:rPr>
                <w:sz w:val="16"/>
              </w:rPr>
            </w:pPr>
            <w:r>
              <w:rPr>
                <w:color w:val="231F20"/>
                <w:spacing w:val="-2"/>
                <w:sz w:val="16"/>
              </w:rPr>
              <w:t>38,23</w:t>
            </w:r>
          </w:p>
        </w:tc>
        <w:tc>
          <w:tcPr>
            <w:tcW w:w="1328" w:type="dxa"/>
            <w:tcBorders>
              <w:top w:val="single" w:sz="2" w:space="0" w:color="25408F"/>
              <w:bottom w:val="single" w:sz="2" w:space="0" w:color="25408F"/>
            </w:tcBorders>
          </w:tcPr>
          <w:p w:rsidR="00914F48" w:rsidRDefault="00914F48" w:rsidP="00455908">
            <w:pPr>
              <w:pStyle w:val="TableParagraph"/>
              <w:ind w:right="88"/>
              <w:rPr>
                <w:sz w:val="16"/>
              </w:rPr>
            </w:pPr>
            <w:r>
              <w:rPr>
                <w:color w:val="231F20"/>
                <w:spacing w:val="-2"/>
                <w:sz w:val="16"/>
              </w:rPr>
              <w:t>136.606,2</w:t>
            </w:r>
          </w:p>
        </w:tc>
        <w:tc>
          <w:tcPr>
            <w:tcW w:w="1221" w:type="dxa"/>
            <w:tcBorders>
              <w:top w:val="single" w:sz="2" w:space="0" w:color="25408F"/>
              <w:bottom w:val="single" w:sz="2" w:space="0" w:color="25408F"/>
            </w:tcBorders>
          </w:tcPr>
          <w:p w:rsidR="00914F48" w:rsidRDefault="00914F48" w:rsidP="00455908">
            <w:pPr>
              <w:pStyle w:val="TableParagraph"/>
              <w:ind w:right="77"/>
              <w:rPr>
                <w:sz w:val="16"/>
              </w:rPr>
            </w:pPr>
            <w:r>
              <w:rPr>
                <w:color w:val="231F20"/>
                <w:spacing w:val="-2"/>
                <w:sz w:val="16"/>
              </w:rPr>
              <w:t>318.430,6</w:t>
            </w:r>
          </w:p>
        </w:tc>
      </w:tr>
      <w:tr w:rsidR="00914F48" w:rsidTr="00455908">
        <w:trPr>
          <w:trHeight w:val="271"/>
        </w:trPr>
        <w:tc>
          <w:tcPr>
            <w:tcW w:w="2300"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 xml:space="preserve">Cuentas por </w:t>
            </w:r>
            <w:r>
              <w:rPr>
                <w:color w:val="231F20"/>
                <w:spacing w:val="-2"/>
                <w:sz w:val="16"/>
              </w:rPr>
              <w:t>cobrar</w:t>
            </w:r>
          </w:p>
        </w:tc>
        <w:tc>
          <w:tcPr>
            <w:tcW w:w="1470" w:type="dxa"/>
            <w:tcBorders>
              <w:top w:val="single" w:sz="2" w:space="0" w:color="25408F"/>
              <w:bottom w:val="single" w:sz="2" w:space="0" w:color="25408F"/>
            </w:tcBorders>
          </w:tcPr>
          <w:p w:rsidR="00914F48" w:rsidRDefault="00914F48" w:rsidP="00455908">
            <w:pPr>
              <w:pStyle w:val="TableParagraph"/>
              <w:ind w:right="116"/>
              <w:rPr>
                <w:sz w:val="16"/>
              </w:rPr>
            </w:pPr>
            <w:r>
              <w:rPr>
                <w:color w:val="231F20"/>
                <w:spacing w:val="-2"/>
                <w:sz w:val="16"/>
              </w:rPr>
              <w:t>1.660.067,9</w:t>
            </w:r>
          </w:p>
        </w:tc>
        <w:tc>
          <w:tcPr>
            <w:tcW w:w="1365" w:type="dxa"/>
            <w:tcBorders>
              <w:top w:val="single" w:sz="2" w:space="0" w:color="25408F"/>
              <w:bottom w:val="single" w:sz="2" w:space="0" w:color="25408F"/>
            </w:tcBorders>
          </w:tcPr>
          <w:p w:rsidR="00914F48" w:rsidRDefault="00914F48" w:rsidP="00455908">
            <w:pPr>
              <w:pStyle w:val="TableParagraph"/>
              <w:ind w:right="120"/>
              <w:rPr>
                <w:sz w:val="16"/>
              </w:rPr>
            </w:pPr>
            <w:r>
              <w:rPr>
                <w:color w:val="231F20"/>
                <w:spacing w:val="-2"/>
                <w:sz w:val="16"/>
              </w:rPr>
              <w:t>12,88</w:t>
            </w:r>
          </w:p>
        </w:tc>
        <w:tc>
          <w:tcPr>
            <w:tcW w:w="1328" w:type="dxa"/>
            <w:tcBorders>
              <w:top w:val="single" w:sz="2" w:space="0" w:color="25408F"/>
              <w:bottom w:val="single" w:sz="2" w:space="0" w:color="25408F"/>
            </w:tcBorders>
          </w:tcPr>
          <w:p w:rsidR="00914F48" w:rsidRDefault="00914F48" w:rsidP="00455908">
            <w:pPr>
              <w:pStyle w:val="TableParagraph"/>
              <w:ind w:right="88"/>
              <w:rPr>
                <w:sz w:val="16"/>
              </w:rPr>
            </w:pPr>
            <w:r>
              <w:rPr>
                <w:color w:val="231F20"/>
                <w:spacing w:val="-2"/>
                <w:sz w:val="16"/>
              </w:rPr>
              <w:t>218.496,5</w:t>
            </w:r>
          </w:p>
        </w:tc>
        <w:tc>
          <w:tcPr>
            <w:tcW w:w="1221" w:type="dxa"/>
            <w:tcBorders>
              <w:top w:val="single" w:sz="2" w:space="0" w:color="25408F"/>
              <w:bottom w:val="single" w:sz="2" w:space="0" w:color="25408F"/>
            </w:tcBorders>
          </w:tcPr>
          <w:p w:rsidR="00914F48" w:rsidRDefault="00914F48" w:rsidP="00455908">
            <w:pPr>
              <w:pStyle w:val="TableParagraph"/>
              <w:ind w:right="77"/>
              <w:rPr>
                <w:sz w:val="16"/>
              </w:rPr>
            </w:pPr>
            <w:r>
              <w:rPr>
                <w:color w:val="231F20"/>
                <w:spacing w:val="-2"/>
                <w:sz w:val="16"/>
              </w:rPr>
              <w:t>57.981,8</w:t>
            </w:r>
          </w:p>
        </w:tc>
      </w:tr>
      <w:tr w:rsidR="00914F48" w:rsidTr="00455908">
        <w:trPr>
          <w:trHeight w:val="271"/>
        </w:trPr>
        <w:tc>
          <w:tcPr>
            <w:tcW w:w="2300"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 xml:space="preserve">Préstamos por </w:t>
            </w:r>
            <w:r>
              <w:rPr>
                <w:color w:val="231F20"/>
                <w:spacing w:val="-2"/>
                <w:sz w:val="16"/>
              </w:rPr>
              <w:t>cobrar</w:t>
            </w:r>
          </w:p>
        </w:tc>
        <w:tc>
          <w:tcPr>
            <w:tcW w:w="1470" w:type="dxa"/>
            <w:tcBorders>
              <w:top w:val="single" w:sz="2" w:space="0" w:color="25408F"/>
              <w:bottom w:val="single" w:sz="2" w:space="0" w:color="25408F"/>
            </w:tcBorders>
          </w:tcPr>
          <w:p w:rsidR="00914F48" w:rsidRDefault="00914F48" w:rsidP="00455908">
            <w:pPr>
              <w:pStyle w:val="TableParagraph"/>
              <w:ind w:right="116"/>
              <w:rPr>
                <w:sz w:val="16"/>
              </w:rPr>
            </w:pPr>
            <w:r>
              <w:rPr>
                <w:color w:val="231F20"/>
                <w:spacing w:val="-2"/>
                <w:sz w:val="16"/>
              </w:rPr>
              <w:t>340.837,4</w:t>
            </w:r>
          </w:p>
        </w:tc>
        <w:tc>
          <w:tcPr>
            <w:tcW w:w="1365" w:type="dxa"/>
            <w:tcBorders>
              <w:top w:val="single" w:sz="2" w:space="0" w:color="25408F"/>
              <w:bottom w:val="single" w:sz="2" w:space="0" w:color="25408F"/>
            </w:tcBorders>
          </w:tcPr>
          <w:p w:rsidR="00914F48" w:rsidRDefault="00914F48" w:rsidP="00455908">
            <w:pPr>
              <w:pStyle w:val="TableParagraph"/>
              <w:ind w:right="120"/>
              <w:rPr>
                <w:sz w:val="16"/>
              </w:rPr>
            </w:pPr>
            <w:r>
              <w:rPr>
                <w:color w:val="231F20"/>
                <w:spacing w:val="-4"/>
                <w:sz w:val="16"/>
              </w:rPr>
              <w:t>2,64</w:t>
            </w:r>
          </w:p>
        </w:tc>
        <w:tc>
          <w:tcPr>
            <w:tcW w:w="1328" w:type="dxa"/>
            <w:tcBorders>
              <w:top w:val="single" w:sz="2" w:space="0" w:color="25408F"/>
              <w:bottom w:val="single" w:sz="2" w:space="0" w:color="25408F"/>
            </w:tcBorders>
          </w:tcPr>
          <w:p w:rsidR="00914F48" w:rsidRDefault="00914F48" w:rsidP="00455908">
            <w:pPr>
              <w:pStyle w:val="TableParagraph"/>
              <w:ind w:right="88"/>
              <w:rPr>
                <w:sz w:val="16"/>
              </w:rPr>
            </w:pPr>
            <w:r>
              <w:rPr>
                <w:color w:val="231F20"/>
                <w:spacing w:val="-4"/>
                <w:sz w:val="16"/>
              </w:rPr>
              <w:t>26,0</w:t>
            </w:r>
          </w:p>
        </w:tc>
        <w:tc>
          <w:tcPr>
            <w:tcW w:w="1221" w:type="dxa"/>
            <w:tcBorders>
              <w:top w:val="single" w:sz="2" w:space="0" w:color="25408F"/>
              <w:bottom w:val="single" w:sz="2" w:space="0" w:color="25408F"/>
            </w:tcBorders>
          </w:tcPr>
          <w:p w:rsidR="00914F48" w:rsidRDefault="00914F48" w:rsidP="00455908">
            <w:pPr>
              <w:pStyle w:val="TableParagraph"/>
              <w:ind w:right="77"/>
              <w:rPr>
                <w:sz w:val="16"/>
              </w:rPr>
            </w:pPr>
            <w:r>
              <w:rPr>
                <w:color w:val="231F20"/>
                <w:sz w:val="16"/>
              </w:rPr>
              <w:t>-</w:t>
            </w:r>
          </w:p>
        </w:tc>
      </w:tr>
      <w:tr w:rsidR="00914F48" w:rsidTr="00455908">
        <w:trPr>
          <w:trHeight w:val="271"/>
        </w:trPr>
        <w:tc>
          <w:tcPr>
            <w:tcW w:w="2300"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pacing w:val="-2"/>
                <w:sz w:val="16"/>
              </w:rPr>
              <w:t>Inventarios</w:t>
            </w:r>
          </w:p>
        </w:tc>
        <w:tc>
          <w:tcPr>
            <w:tcW w:w="1470" w:type="dxa"/>
            <w:tcBorders>
              <w:top w:val="single" w:sz="2" w:space="0" w:color="25408F"/>
              <w:bottom w:val="single" w:sz="2" w:space="0" w:color="25408F"/>
            </w:tcBorders>
          </w:tcPr>
          <w:p w:rsidR="00914F48" w:rsidRDefault="00914F48" w:rsidP="00455908">
            <w:pPr>
              <w:pStyle w:val="TableParagraph"/>
              <w:ind w:right="116"/>
              <w:rPr>
                <w:sz w:val="16"/>
              </w:rPr>
            </w:pPr>
            <w:r>
              <w:rPr>
                <w:color w:val="231F20"/>
                <w:spacing w:val="-2"/>
                <w:sz w:val="16"/>
              </w:rPr>
              <w:t>276.323,8</w:t>
            </w:r>
          </w:p>
        </w:tc>
        <w:tc>
          <w:tcPr>
            <w:tcW w:w="1365" w:type="dxa"/>
            <w:tcBorders>
              <w:top w:val="single" w:sz="2" w:space="0" w:color="25408F"/>
              <w:bottom w:val="single" w:sz="2" w:space="0" w:color="25408F"/>
            </w:tcBorders>
          </w:tcPr>
          <w:p w:rsidR="00914F48" w:rsidRDefault="00914F48" w:rsidP="00455908">
            <w:pPr>
              <w:pStyle w:val="TableParagraph"/>
              <w:ind w:right="120"/>
              <w:rPr>
                <w:sz w:val="16"/>
              </w:rPr>
            </w:pPr>
            <w:r>
              <w:rPr>
                <w:color w:val="231F20"/>
                <w:spacing w:val="-4"/>
                <w:sz w:val="16"/>
              </w:rPr>
              <w:t>2,14</w:t>
            </w:r>
          </w:p>
        </w:tc>
        <w:tc>
          <w:tcPr>
            <w:tcW w:w="1328" w:type="dxa"/>
            <w:tcBorders>
              <w:top w:val="single" w:sz="2" w:space="0" w:color="25408F"/>
              <w:bottom w:val="single" w:sz="2" w:space="0" w:color="25408F"/>
            </w:tcBorders>
          </w:tcPr>
          <w:p w:rsidR="00914F48" w:rsidRDefault="00914F48" w:rsidP="00455908">
            <w:pPr>
              <w:pStyle w:val="TableParagraph"/>
              <w:ind w:right="88"/>
              <w:rPr>
                <w:sz w:val="16"/>
              </w:rPr>
            </w:pPr>
            <w:r>
              <w:rPr>
                <w:color w:val="231F20"/>
                <w:spacing w:val="-2"/>
                <w:sz w:val="16"/>
              </w:rPr>
              <w:t>77.191,9</w:t>
            </w:r>
          </w:p>
        </w:tc>
        <w:tc>
          <w:tcPr>
            <w:tcW w:w="1221" w:type="dxa"/>
            <w:tcBorders>
              <w:top w:val="single" w:sz="2" w:space="0" w:color="25408F"/>
              <w:bottom w:val="single" w:sz="2" w:space="0" w:color="25408F"/>
            </w:tcBorders>
          </w:tcPr>
          <w:p w:rsidR="00914F48" w:rsidRDefault="00914F48" w:rsidP="00455908">
            <w:pPr>
              <w:pStyle w:val="TableParagraph"/>
              <w:ind w:right="77"/>
              <w:rPr>
                <w:sz w:val="16"/>
              </w:rPr>
            </w:pPr>
            <w:r>
              <w:rPr>
                <w:color w:val="231F20"/>
                <w:spacing w:val="-2"/>
                <w:sz w:val="16"/>
              </w:rPr>
              <w:t>2.624,1</w:t>
            </w:r>
          </w:p>
        </w:tc>
      </w:tr>
      <w:tr w:rsidR="00914F48" w:rsidTr="00455908">
        <w:trPr>
          <w:trHeight w:val="463"/>
        </w:trPr>
        <w:tc>
          <w:tcPr>
            <w:tcW w:w="2300" w:type="dxa"/>
            <w:tcBorders>
              <w:top w:val="single" w:sz="2" w:space="0" w:color="25408F"/>
              <w:bottom w:val="single" w:sz="2" w:space="0" w:color="25408F"/>
            </w:tcBorders>
          </w:tcPr>
          <w:p w:rsidR="00914F48" w:rsidRDefault="00914F48" w:rsidP="00455908">
            <w:pPr>
              <w:pStyle w:val="TableParagraph"/>
              <w:spacing w:line="249" w:lineRule="auto"/>
              <w:ind w:left="80" w:right="555"/>
              <w:jc w:val="left"/>
              <w:rPr>
                <w:sz w:val="16"/>
              </w:rPr>
            </w:pPr>
            <w:r>
              <w:rPr>
                <w:color w:val="231F20"/>
                <w:sz w:val="16"/>
              </w:rPr>
              <w:t>Bienes de uso público</w:t>
            </w:r>
            <w:r>
              <w:rPr>
                <w:color w:val="231F20"/>
                <w:spacing w:val="40"/>
                <w:sz w:val="16"/>
              </w:rPr>
              <w:t xml:space="preserve"> </w:t>
            </w:r>
            <w:r>
              <w:rPr>
                <w:color w:val="231F20"/>
                <w:sz w:val="16"/>
              </w:rPr>
              <w:t>e</w:t>
            </w:r>
            <w:r>
              <w:rPr>
                <w:color w:val="231F20"/>
                <w:spacing w:val="-12"/>
                <w:sz w:val="16"/>
              </w:rPr>
              <w:t xml:space="preserve"> </w:t>
            </w:r>
            <w:r>
              <w:rPr>
                <w:color w:val="231F20"/>
                <w:sz w:val="16"/>
              </w:rPr>
              <w:t>históricos</w:t>
            </w:r>
            <w:r>
              <w:rPr>
                <w:color w:val="231F20"/>
                <w:spacing w:val="-11"/>
                <w:sz w:val="16"/>
              </w:rPr>
              <w:t xml:space="preserve"> </w:t>
            </w:r>
            <w:r>
              <w:rPr>
                <w:color w:val="231F20"/>
                <w:sz w:val="16"/>
              </w:rPr>
              <w:t>y</w:t>
            </w:r>
            <w:r>
              <w:rPr>
                <w:color w:val="231F20"/>
                <w:spacing w:val="-11"/>
                <w:sz w:val="16"/>
              </w:rPr>
              <w:t xml:space="preserve"> </w:t>
            </w:r>
            <w:r>
              <w:rPr>
                <w:color w:val="231F20"/>
                <w:sz w:val="16"/>
              </w:rPr>
              <w:t>culturales</w:t>
            </w:r>
          </w:p>
        </w:tc>
        <w:tc>
          <w:tcPr>
            <w:tcW w:w="1470" w:type="dxa"/>
            <w:tcBorders>
              <w:top w:val="single" w:sz="2" w:space="0" w:color="25408F"/>
              <w:bottom w:val="single" w:sz="2" w:space="0" w:color="25408F"/>
            </w:tcBorders>
          </w:tcPr>
          <w:p w:rsidR="00914F48" w:rsidRDefault="00914F48" w:rsidP="00455908">
            <w:pPr>
              <w:pStyle w:val="TableParagraph"/>
              <w:ind w:right="116"/>
              <w:rPr>
                <w:sz w:val="16"/>
              </w:rPr>
            </w:pPr>
            <w:r>
              <w:rPr>
                <w:color w:val="231F20"/>
                <w:spacing w:val="-2"/>
                <w:sz w:val="16"/>
              </w:rPr>
              <w:t>226.475,8</w:t>
            </w:r>
          </w:p>
        </w:tc>
        <w:tc>
          <w:tcPr>
            <w:tcW w:w="1365" w:type="dxa"/>
            <w:tcBorders>
              <w:top w:val="single" w:sz="2" w:space="0" w:color="25408F"/>
              <w:bottom w:val="single" w:sz="2" w:space="0" w:color="25408F"/>
            </w:tcBorders>
          </w:tcPr>
          <w:p w:rsidR="00914F48" w:rsidRDefault="00914F48" w:rsidP="00455908">
            <w:pPr>
              <w:pStyle w:val="TableParagraph"/>
              <w:ind w:right="120"/>
              <w:rPr>
                <w:sz w:val="16"/>
              </w:rPr>
            </w:pPr>
            <w:r>
              <w:rPr>
                <w:color w:val="231F20"/>
                <w:spacing w:val="-4"/>
                <w:sz w:val="16"/>
              </w:rPr>
              <w:t>1,76</w:t>
            </w:r>
          </w:p>
        </w:tc>
        <w:tc>
          <w:tcPr>
            <w:tcW w:w="1328" w:type="dxa"/>
            <w:tcBorders>
              <w:top w:val="single" w:sz="2" w:space="0" w:color="25408F"/>
              <w:bottom w:val="single" w:sz="2" w:space="0" w:color="25408F"/>
            </w:tcBorders>
          </w:tcPr>
          <w:p w:rsidR="00914F48" w:rsidRDefault="00914F48" w:rsidP="00455908">
            <w:pPr>
              <w:pStyle w:val="TableParagraph"/>
              <w:ind w:right="88"/>
              <w:rPr>
                <w:sz w:val="16"/>
              </w:rPr>
            </w:pPr>
            <w:r>
              <w:rPr>
                <w:color w:val="231F20"/>
                <w:spacing w:val="-2"/>
                <w:sz w:val="16"/>
              </w:rPr>
              <w:t>157.555,1</w:t>
            </w:r>
          </w:p>
        </w:tc>
        <w:tc>
          <w:tcPr>
            <w:tcW w:w="1221" w:type="dxa"/>
            <w:tcBorders>
              <w:top w:val="single" w:sz="2" w:space="0" w:color="25408F"/>
              <w:bottom w:val="single" w:sz="2" w:space="0" w:color="25408F"/>
            </w:tcBorders>
          </w:tcPr>
          <w:p w:rsidR="00914F48" w:rsidRDefault="00914F48" w:rsidP="00455908">
            <w:pPr>
              <w:pStyle w:val="TableParagraph"/>
              <w:ind w:right="77"/>
              <w:rPr>
                <w:sz w:val="16"/>
              </w:rPr>
            </w:pPr>
            <w:r>
              <w:rPr>
                <w:color w:val="231F20"/>
                <w:sz w:val="16"/>
              </w:rPr>
              <w:t>-</w:t>
            </w:r>
          </w:p>
        </w:tc>
      </w:tr>
      <w:tr w:rsidR="00914F48" w:rsidTr="00455908">
        <w:trPr>
          <w:trHeight w:val="463"/>
        </w:trPr>
        <w:tc>
          <w:tcPr>
            <w:tcW w:w="2300" w:type="dxa"/>
            <w:tcBorders>
              <w:top w:val="single" w:sz="2" w:space="0" w:color="25408F"/>
              <w:bottom w:val="single" w:sz="2" w:space="0" w:color="25408F"/>
            </w:tcBorders>
          </w:tcPr>
          <w:p w:rsidR="00914F48" w:rsidRDefault="00914F48" w:rsidP="00455908">
            <w:pPr>
              <w:pStyle w:val="TableParagraph"/>
              <w:spacing w:line="249" w:lineRule="auto"/>
              <w:ind w:left="80" w:right="501"/>
              <w:jc w:val="left"/>
              <w:rPr>
                <w:sz w:val="16"/>
              </w:rPr>
            </w:pPr>
            <w:r>
              <w:rPr>
                <w:color w:val="231F20"/>
                <w:sz w:val="16"/>
              </w:rPr>
              <w:t>Efectivo</w:t>
            </w:r>
            <w:r>
              <w:rPr>
                <w:color w:val="231F20"/>
                <w:spacing w:val="-12"/>
                <w:sz w:val="16"/>
              </w:rPr>
              <w:t xml:space="preserve"> </w:t>
            </w:r>
            <w:r>
              <w:rPr>
                <w:color w:val="231F20"/>
                <w:sz w:val="16"/>
              </w:rPr>
              <w:t>y</w:t>
            </w:r>
            <w:r>
              <w:rPr>
                <w:color w:val="231F20"/>
                <w:spacing w:val="-11"/>
                <w:sz w:val="16"/>
              </w:rPr>
              <w:t xml:space="preserve"> </w:t>
            </w:r>
            <w:r>
              <w:rPr>
                <w:color w:val="231F20"/>
                <w:sz w:val="16"/>
              </w:rPr>
              <w:t>equivalentes al efectivo</w:t>
            </w:r>
          </w:p>
        </w:tc>
        <w:tc>
          <w:tcPr>
            <w:tcW w:w="1470" w:type="dxa"/>
            <w:tcBorders>
              <w:top w:val="single" w:sz="2" w:space="0" w:color="25408F"/>
              <w:bottom w:val="single" w:sz="2" w:space="0" w:color="25408F"/>
            </w:tcBorders>
          </w:tcPr>
          <w:p w:rsidR="00914F48" w:rsidRDefault="00914F48" w:rsidP="00455908">
            <w:pPr>
              <w:pStyle w:val="TableParagraph"/>
              <w:ind w:right="116"/>
              <w:rPr>
                <w:sz w:val="16"/>
              </w:rPr>
            </w:pPr>
            <w:r>
              <w:rPr>
                <w:color w:val="231F20"/>
                <w:spacing w:val="-2"/>
                <w:sz w:val="16"/>
              </w:rPr>
              <w:t>209.385,6</w:t>
            </w:r>
          </w:p>
        </w:tc>
        <w:tc>
          <w:tcPr>
            <w:tcW w:w="1365" w:type="dxa"/>
            <w:tcBorders>
              <w:top w:val="single" w:sz="2" w:space="0" w:color="25408F"/>
              <w:bottom w:val="single" w:sz="2" w:space="0" w:color="25408F"/>
            </w:tcBorders>
          </w:tcPr>
          <w:p w:rsidR="00914F48" w:rsidRDefault="00914F48" w:rsidP="00455908">
            <w:pPr>
              <w:pStyle w:val="TableParagraph"/>
              <w:ind w:right="120"/>
              <w:rPr>
                <w:sz w:val="16"/>
              </w:rPr>
            </w:pPr>
            <w:r>
              <w:rPr>
                <w:color w:val="231F20"/>
                <w:spacing w:val="-4"/>
                <w:sz w:val="16"/>
              </w:rPr>
              <w:t>1,62</w:t>
            </w:r>
          </w:p>
        </w:tc>
        <w:tc>
          <w:tcPr>
            <w:tcW w:w="1328" w:type="dxa"/>
            <w:tcBorders>
              <w:top w:val="single" w:sz="2" w:space="0" w:color="25408F"/>
              <w:bottom w:val="single" w:sz="2" w:space="0" w:color="25408F"/>
            </w:tcBorders>
          </w:tcPr>
          <w:p w:rsidR="00914F48" w:rsidRDefault="00914F48" w:rsidP="00455908">
            <w:pPr>
              <w:pStyle w:val="TableParagraph"/>
              <w:ind w:right="88"/>
              <w:rPr>
                <w:sz w:val="16"/>
              </w:rPr>
            </w:pPr>
            <w:r>
              <w:rPr>
                <w:color w:val="231F20"/>
                <w:spacing w:val="-2"/>
                <w:sz w:val="16"/>
              </w:rPr>
              <w:t>31.674,8</w:t>
            </w:r>
          </w:p>
        </w:tc>
        <w:tc>
          <w:tcPr>
            <w:tcW w:w="1221" w:type="dxa"/>
            <w:tcBorders>
              <w:top w:val="single" w:sz="2" w:space="0" w:color="25408F"/>
              <w:bottom w:val="single" w:sz="2" w:space="0" w:color="25408F"/>
            </w:tcBorders>
          </w:tcPr>
          <w:p w:rsidR="00914F48" w:rsidRDefault="00914F48" w:rsidP="00455908">
            <w:pPr>
              <w:pStyle w:val="TableParagraph"/>
              <w:ind w:right="77"/>
              <w:rPr>
                <w:sz w:val="16"/>
              </w:rPr>
            </w:pPr>
            <w:r>
              <w:rPr>
                <w:color w:val="231F20"/>
                <w:sz w:val="16"/>
              </w:rPr>
              <w:t>-</w:t>
            </w:r>
          </w:p>
        </w:tc>
      </w:tr>
      <w:tr w:rsidR="00914F48" w:rsidTr="00455908">
        <w:trPr>
          <w:trHeight w:val="463"/>
        </w:trPr>
        <w:tc>
          <w:tcPr>
            <w:tcW w:w="2300" w:type="dxa"/>
            <w:tcBorders>
              <w:top w:val="single" w:sz="2" w:space="0" w:color="25408F"/>
              <w:bottom w:val="single" w:sz="2" w:space="0" w:color="25408F"/>
            </w:tcBorders>
          </w:tcPr>
          <w:p w:rsidR="00914F48" w:rsidRDefault="00914F48" w:rsidP="00455908">
            <w:pPr>
              <w:pStyle w:val="TableParagraph"/>
              <w:spacing w:line="249" w:lineRule="auto"/>
              <w:ind w:left="80"/>
              <w:jc w:val="left"/>
              <w:rPr>
                <w:sz w:val="16"/>
              </w:rPr>
            </w:pPr>
            <w:r>
              <w:rPr>
                <w:color w:val="231F20"/>
                <w:sz w:val="16"/>
              </w:rPr>
              <w:t>Inversiones</w:t>
            </w:r>
            <w:r>
              <w:rPr>
                <w:color w:val="231F20"/>
                <w:spacing w:val="-12"/>
                <w:sz w:val="16"/>
              </w:rPr>
              <w:t xml:space="preserve"> </w:t>
            </w:r>
            <w:r>
              <w:rPr>
                <w:color w:val="231F20"/>
                <w:sz w:val="16"/>
              </w:rPr>
              <w:t>e</w:t>
            </w:r>
            <w:r>
              <w:rPr>
                <w:color w:val="231F20"/>
                <w:spacing w:val="-11"/>
                <w:sz w:val="16"/>
              </w:rPr>
              <w:t xml:space="preserve"> </w:t>
            </w:r>
            <w:r>
              <w:rPr>
                <w:color w:val="231F20"/>
                <w:sz w:val="16"/>
              </w:rPr>
              <w:t xml:space="preserve">instrumentos </w:t>
            </w:r>
            <w:r>
              <w:rPr>
                <w:color w:val="231F20"/>
                <w:spacing w:val="-2"/>
                <w:sz w:val="16"/>
              </w:rPr>
              <w:t>derivados</w:t>
            </w:r>
          </w:p>
        </w:tc>
        <w:tc>
          <w:tcPr>
            <w:tcW w:w="1470" w:type="dxa"/>
            <w:tcBorders>
              <w:top w:val="single" w:sz="2" w:space="0" w:color="25408F"/>
              <w:bottom w:val="single" w:sz="2" w:space="0" w:color="25408F"/>
            </w:tcBorders>
          </w:tcPr>
          <w:p w:rsidR="00914F48" w:rsidRDefault="00914F48" w:rsidP="00455908">
            <w:pPr>
              <w:pStyle w:val="TableParagraph"/>
              <w:ind w:right="116"/>
              <w:rPr>
                <w:sz w:val="16"/>
              </w:rPr>
            </w:pPr>
            <w:r>
              <w:rPr>
                <w:color w:val="231F20"/>
                <w:spacing w:val="-2"/>
                <w:sz w:val="16"/>
              </w:rPr>
              <w:t>6.959,4</w:t>
            </w:r>
          </w:p>
        </w:tc>
        <w:tc>
          <w:tcPr>
            <w:tcW w:w="1365" w:type="dxa"/>
            <w:tcBorders>
              <w:top w:val="single" w:sz="2" w:space="0" w:color="25408F"/>
              <w:bottom w:val="single" w:sz="2" w:space="0" w:color="25408F"/>
            </w:tcBorders>
          </w:tcPr>
          <w:p w:rsidR="00914F48" w:rsidRDefault="00914F48" w:rsidP="00455908">
            <w:pPr>
              <w:pStyle w:val="TableParagraph"/>
              <w:ind w:right="120"/>
              <w:rPr>
                <w:sz w:val="16"/>
              </w:rPr>
            </w:pPr>
            <w:r>
              <w:rPr>
                <w:color w:val="231F20"/>
                <w:spacing w:val="-4"/>
                <w:sz w:val="16"/>
              </w:rPr>
              <w:t>0,05</w:t>
            </w:r>
          </w:p>
        </w:tc>
        <w:tc>
          <w:tcPr>
            <w:tcW w:w="1328" w:type="dxa"/>
            <w:tcBorders>
              <w:top w:val="single" w:sz="2" w:space="0" w:color="25408F"/>
              <w:bottom w:val="single" w:sz="2" w:space="0" w:color="25408F"/>
            </w:tcBorders>
          </w:tcPr>
          <w:p w:rsidR="00914F48" w:rsidRDefault="00914F48" w:rsidP="00455908">
            <w:pPr>
              <w:pStyle w:val="TableParagraph"/>
              <w:ind w:right="87"/>
              <w:rPr>
                <w:sz w:val="16"/>
              </w:rPr>
            </w:pPr>
            <w:r>
              <w:rPr>
                <w:color w:val="231F20"/>
                <w:sz w:val="16"/>
              </w:rPr>
              <w:t>-</w:t>
            </w:r>
          </w:p>
        </w:tc>
        <w:tc>
          <w:tcPr>
            <w:tcW w:w="1221" w:type="dxa"/>
            <w:tcBorders>
              <w:top w:val="single" w:sz="2" w:space="0" w:color="25408F"/>
              <w:bottom w:val="single" w:sz="2" w:space="0" w:color="25408F"/>
            </w:tcBorders>
          </w:tcPr>
          <w:p w:rsidR="00914F48" w:rsidRDefault="00914F48" w:rsidP="00455908">
            <w:pPr>
              <w:pStyle w:val="TableParagraph"/>
              <w:ind w:right="77"/>
              <w:rPr>
                <w:sz w:val="16"/>
              </w:rPr>
            </w:pPr>
            <w:r>
              <w:rPr>
                <w:color w:val="231F20"/>
                <w:sz w:val="16"/>
              </w:rPr>
              <w:t>-</w:t>
            </w:r>
          </w:p>
        </w:tc>
      </w:tr>
      <w:tr w:rsidR="00914F48" w:rsidTr="00455908">
        <w:trPr>
          <w:trHeight w:val="268"/>
        </w:trPr>
        <w:tc>
          <w:tcPr>
            <w:tcW w:w="2300" w:type="dxa"/>
            <w:tcBorders>
              <w:top w:val="single" w:sz="2" w:space="0" w:color="25408F"/>
              <w:bottom w:val="single" w:sz="4" w:space="0" w:color="25408F"/>
            </w:tcBorders>
          </w:tcPr>
          <w:p w:rsidR="00914F48" w:rsidRDefault="00914F48" w:rsidP="00455908">
            <w:pPr>
              <w:pStyle w:val="TableParagraph"/>
              <w:ind w:left="80"/>
              <w:jc w:val="left"/>
              <w:rPr>
                <w:b/>
                <w:sz w:val="16"/>
              </w:rPr>
            </w:pPr>
            <w:r>
              <w:rPr>
                <w:b/>
                <w:color w:val="231F20"/>
                <w:spacing w:val="-2"/>
                <w:sz w:val="16"/>
              </w:rPr>
              <w:t>Totales</w:t>
            </w:r>
          </w:p>
        </w:tc>
        <w:tc>
          <w:tcPr>
            <w:tcW w:w="1470" w:type="dxa"/>
            <w:tcBorders>
              <w:top w:val="single" w:sz="2" w:space="0" w:color="25408F"/>
              <w:bottom w:val="single" w:sz="4" w:space="0" w:color="25408F"/>
            </w:tcBorders>
          </w:tcPr>
          <w:p w:rsidR="00914F48" w:rsidRDefault="00914F48" w:rsidP="00455908">
            <w:pPr>
              <w:pStyle w:val="TableParagraph"/>
              <w:ind w:right="116"/>
              <w:rPr>
                <w:b/>
                <w:sz w:val="16"/>
              </w:rPr>
            </w:pPr>
            <w:r>
              <w:rPr>
                <w:b/>
                <w:color w:val="231F20"/>
                <w:spacing w:val="-2"/>
                <w:sz w:val="16"/>
              </w:rPr>
              <w:t>12.890.361,4</w:t>
            </w:r>
          </w:p>
        </w:tc>
        <w:tc>
          <w:tcPr>
            <w:tcW w:w="1365" w:type="dxa"/>
            <w:tcBorders>
              <w:top w:val="single" w:sz="2" w:space="0" w:color="25408F"/>
              <w:bottom w:val="single" w:sz="4" w:space="0" w:color="25408F"/>
            </w:tcBorders>
          </w:tcPr>
          <w:p w:rsidR="00914F48" w:rsidRDefault="00914F48" w:rsidP="00455908">
            <w:pPr>
              <w:pStyle w:val="TableParagraph"/>
              <w:ind w:right="120"/>
              <w:rPr>
                <w:b/>
                <w:sz w:val="16"/>
              </w:rPr>
            </w:pPr>
            <w:r>
              <w:rPr>
                <w:b/>
                <w:color w:val="231F20"/>
                <w:spacing w:val="-2"/>
                <w:sz w:val="16"/>
              </w:rPr>
              <w:t>100,00</w:t>
            </w:r>
          </w:p>
        </w:tc>
        <w:tc>
          <w:tcPr>
            <w:tcW w:w="1328" w:type="dxa"/>
            <w:tcBorders>
              <w:top w:val="single" w:sz="2" w:space="0" w:color="25408F"/>
              <w:bottom w:val="single" w:sz="4" w:space="0" w:color="25408F"/>
            </w:tcBorders>
          </w:tcPr>
          <w:p w:rsidR="00914F48" w:rsidRDefault="00914F48" w:rsidP="00455908">
            <w:pPr>
              <w:pStyle w:val="TableParagraph"/>
              <w:ind w:right="88"/>
              <w:rPr>
                <w:b/>
                <w:sz w:val="16"/>
              </w:rPr>
            </w:pPr>
            <w:r>
              <w:rPr>
                <w:b/>
                <w:color w:val="231F20"/>
                <w:spacing w:val="-2"/>
                <w:sz w:val="16"/>
              </w:rPr>
              <w:t>1.134.558,6</w:t>
            </w:r>
          </w:p>
        </w:tc>
        <w:tc>
          <w:tcPr>
            <w:tcW w:w="1221" w:type="dxa"/>
            <w:tcBorders>
              <w:top w:val="single" w:sz="2" w:space="0" w:color="25408F"/>
              <w:bottom w:val="single" w:sz="2" w:space="0" w:color="25408F"/>
            </w:tcBorders>
          </w:tcPr>
          <w:p w:rsidR="00914F48" w:rsidRDefault="00914F48" w:rsidP="00455908">
            <w:pPr>
              <w:pStyle w:val="TableParagraph"/>
              <w:ind w:right="77"/>
              <w:rPr>
                <w:b/>
                <w:sz w:val="16"/>
              </w:rPr>
            </w:pPr>
            <w:r>
              <w:rPr>
                <w:b/>
                <w:color w:val="231F20"/>
                <w:spacing w:val="-2"/>
                <w:sz w:val="16"/>
              </w:rPr>
              <w:t>379.614,9</w:t>
            </w:r>
          </w:p>
        </w:tc>
      </w:tr>
    </w:tbl>
    <w:p w:rsidR="00914F48" w:rsidRDefault="00914F48" w:rsidP="00914F48">
      <w:pPr>
        <w:spacing w:before="105"/>
        <w:ind w:left="1267"/>
        <w:jc w:val="both"/>
        <w:rPr>
          <w:sz w:val="16"/>
        </w:rPr>
      </w:pPr>
      <w:r>
        <w:rPr>
          <w:color w:val="25408F"/>
          <w:sz w:val="16"/>
        </w:rPr>
        <w:lastRenderedPageBreak/>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pStyle w:val="Textoindependiente"/>
        <w:spacing w:before="3"/>
        <w:rPr>
          <w:sz w:val="17"/>
        </w:rPr>
      </w:pPr>
    </w:p>
    <w:p w:rsidR="00914F48" w:rsidRPr="00220E28" w:rsidRDefault="00914F48" w:rsidP="00914F48">
      <w:pPr>
        <w:pStyle w:val="Textoindependiente"/>
        <w:spacing w:line="237" w:lineRule="auto"/>
        <w:ind w:left="-284" w:right="-234"/>
        <w:jc w:val="both"/>
        <w:rPr>
          <w:rFonts w:ascii="Arial" w:hAnsi="Arial" w:cs="Arial"/>
          <w:sz w:val="24"/>
          <w:szCs w:val="24"/>
        </w:rPr>
      </w:pPr>
      <w:r w:rsidRPr="00220E28">
        <w:rPr>
          <w:rFonts w:ascii="Arial" w:hAnsi="Arial" w:cs="Arial"/>
          <w:color w:val="231F20"/>
          <w:spacing w:val="-6"/>
          <w:sz w:val="24"/>
          <w:szCs w:val="24"/>
        </w:rPr>
        <w:t>Las</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propiedades,</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planta</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y</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equipo</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con</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un</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saldo</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Nación</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de</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 xml:space="preserve">$190.328.088,0 </w:t>
      </w:r>
      <w:r w:rsidRPr="00220E28">
        <w:rPr>
          <w:rFonts w:ascii="Arial" w:hAnsi="Arial" w:cs="Arial"/>
          <w:color w:val="231F20"/>
          <w:sz w:val="24"/>
          <w:szCs w:val="24"/>
        </w:rPr>
        <w:t>millones,</w:t>
      </w:r>
      <w:r w:rsidRPr="00220E28">
        <w:rPr>
          <w:rFonts w:ascii="Arial" w:hAnsi="Arial" w:cs="Arial"/>
          <w:color w:val="231F20"/>
          <w:spacing w:val="40"/>
          <w:sz w:val="24"/>
          <w:szCs w:val="24"/>
        </w:rPr>
        <w:t xml:space="preserve"> </w:t>
      </w:r>
      <w:r w:rsidRPr="00220E28">
        <w:rPr>
          <w:rFonts w:ascii="Arial" w:hAnsi="Arial" w:cs="Arial"/>
          <w:color w:val="231F20"/>
          <w:sz w:val="24"/>
          <w:szCs w:val="24"/>
        </w:rPr>
        <w:t>continúo</w:t>
      </w:r>
      <w:r w:rsidRPr="00220E28">
        <w:rPr>
          <w:rFonts w:ascii="Arial" w:hAnsi="Arial" w:cs="Arial"/>
          <w:color w:val="231F20"/>
          <w:spacing w:val="40"/>
          <w:sz w:val="24"/>
          <w:szCs w:val="24"/>
        </w:rPr>
        <w:t xml:space="preserve"> </w:t>
      </w:r>
      <w:r w:rsidRPr="00220E28">
        <w:rPr>
          <w:rFonts w:ascii="Arial" w:hAnsi="Arial" w:cs="Arial"/>
          <w:color w:val="231F20"/>
          <w:sz w:val="24"/>
          <w:szCs w:val="24"/>
        </w:rPr>
        <w:t>afectándose</w:t>
      </w:r>
      <w:r w:rsidRPr="00220E28">
        <w:rPr>
          <w:rFonts w:ascii="Arial" w:hAnsi="Arial" w:cs="Arial"/>
          <w:color w:val="231F20"/>
          <w:spacing w:val="40"/>
          <w:sz w:val="24"/>
          <w:szCs w:val="24"/>
        </w:rPr>
        <w:t xml:space="preserve"> </w:t>
      </w:r>
      <w:r w:rsidRPr="00220E28">
        <w:rPr>
          <w:rFonts w:ascii="Arial" w:hAnsi="Arial" w:cs="Arial"/>
          <w:color w:val="231F20"/>
          <w:sz w:val="24"/>
          <w:szCs w:val="24"/>
        </w:rPr>
        <w:t>por</w:t>
      </w:r>
      <w:r w:rsidRPr="00220E28">
        <w:rPr>
          <w:rFonts w:ascii="Arial" w:hAnsi="Arial" w:cs="Arial"/>
          <w:color w:val="231F20"/>
          <w:spacing w:val="40"/>
          <w:sz w:val="24"/>
          <w:szCs w:val="24"/>
        </w:rPr>
        <w:t xml:space="preserve"> </w:t>
      </w:r>
      <w:r w:rsidRPr="00220E28">
        <w:rPr>
          <w:rFonts w:ascii="Arial" w:hAnsi="Arial" w:cs="Arial"/>
          <w:color w:val="231F20"/>
          <w:sz w:val="24"/>
          <w:szCs w:val="24"/>
        </w:rPr>
        <w:t>los</w:t>
      </w:r>
      <w:r w:rsidRPr="00220E28">
        <w:rPr>
          <w:rFonts w:ascii="Arial" w:hAnsi="Arial" w:cs="Arial"/>
          <w:color w:val="231F20"/>
          <w:spacing w:val="40"/>
          <w:sz w:val="24"/>
          <w:szCs w:val="24"/>
        </w:rPr>
        <w:t xml:space="preserve"> </w:t>
      </w:r>
      <w:r w:rsidRPr="00220E28">
        <w:rPr>
          <w:rFonts w:ascii="Arial" w:hAnsi="Arial" w:cs="Arial"/>
          <w:color w:val="231F20"/>
          <w:sz w:val="24"/>
          <w:szCs w:val="24"/>
        </w:rPr>
        <w:t>sobrecostos</w:t>
      </w:r>
      <w:r w:rsidRPr="00220E28">
        <w:rPr>
          <w:rFonts w:ascii="Arial" w:hAnsi="Arial" w:cs="Arial"/>
          <w:color w:val="231F20"/>
          <w:spacing w:val="40"/>
          <w:sz w:val="24"/>
          <w:szCs w:val="24"/>
        </w:rPr>
        <w:t xml:space="preserve"> </w:t>
      </w:r>
      <w:r w:rsidRPr="00220E28">
        <w:rPr>
          <w:rFonts w:ascii="Arial" w:hAnsi="Arial" w:cs="Arial"/>
          <w:color w:val="231F20"/>
          <w:sz w:val="24"/>
          <w:szCs w:val="24"/>
        </w:rPr>
        <w:t>en</w:t>
      </w:r>
      <w:r w:rsidRPr="00220E28">
        <w:rPr>
          <w:rFonts w:ascii="Arial" w:hAnsi="Arial" w:cs="Arial"/>
          <w:color w:val="231F20"/>
          <w:spacing w:val="40"/>
          <w:sz w:val="24"/>
          <w:szCs w:val="24"/>
        </w:rPr>
        <w:t xml:space="preserve"> </w:t>
      </w:r>
      <w:r w:rsidRPr="00220E28">
        <w:rPr>
          <w:rFonts w:ascii="Arial" w:hAnsi="Arial" w:cs="Arial"/>
          <w:color w:val="231F20"/>
          <w:sz w:val="24"/>
          <w:szCs w:val="24"/>
        </w:rPr>
        <w:t>el</w:t>
      </w:r>
      <w:r w:rsidRPr="00220E28">
        <w:rPr>
          <w:rFonts w:ascii="Arial" w:hAnsi="Arial" w:cs="Arial"/>
          <w:color w:val="231F20"/>
          <w:spacing w:val="40"/>
          <w:sz w:val="24"/>
          <w:szCs w:val="24"/>
        </w:rPr>
        <w:t xml:space="preserve"> </w:t>
      </w:r>
      <w:r w:rsidRPr="00220E28">
        <w:rPr>
          <w:rFonts w:ascii="Arial" w:hAnsi="Arial" w:cs="Arial"/>
          <w:color w:val="231F20"/>
          <w:sz w:val="24"/>
          <w:szCs w:val="24"/>
        </w:rPr>
        <w:t xml:space="preserve">proyecto de modernización de la Refinería de Cartagena, en donde siguen </w:t>
      </w:r>
      <w:r w:rsidRPr="00220E28">
        <w:rPr>
          <w:rFonts w:ascii="Arial" w:hAnsi="Arial" w:cs="Arial"/>
          <w:color w:val="231F20"/>
          <w:spacing w:val="-2"/>
          <w:sz w:val="24"/>
          <w:szCs w:val="24"/>
        </w:rPr>
        <w:t>reconociendo</w:t>
      </w:r>
      <w:r w:rsidRPr="00220E28">
        <w:rPr>
          <w:rFonts w:ascii="Arial" w:hAnsi="Arial" w:cs="Arial"/>
          <w:color w:val="231F20"/>
          <w:spacing w:val="-18"/>
          <w:sz w:val="24"/>
          <w:szCs w:val="24"/>
        </w:rPr>
        <w:t xml:space="preserve"> </w:t>
      </w:r>
      <w:r w:rsidRPr="00220E28">
        <w:rPr>
          <w:rFonts w:ascii="Arial" w:hAnsi="Arial" w:cs="Arial"/>
          <w:color w:val="231F20"/>
          <w:spacing w:val="-2"/>
          <w:sz w:val="24"/>
          <w:szCs w:val="24"/>
        </w:rPr>
        <w:t>costos</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históricos</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por</w:t>
      </w:r>
      <w:r w:rsidRPr="00220E28">
        <w:rPr>
          <w:rFonts w:ascii="Arial" w:hAnsi="Arial" w:cs="Arial"/>
          <w:color w:val="231F20"/>
          <w:spacing w:val="-18"/>
          <w:sz w:val="24"/>
          <w:szCs w:val="24"/>
        </w:rPr>
        <w:t xml:space="preserve"> </w:t>
      </w:r>
      <w:r w:rsidRPr="00220E28">
        <w:rPr>
          <w:rFonts w:ascii="Arial" w:hAnsi="Arial" w:cs="Arial"/>
          <w:color w:val="231F20"/>
          <w:spacing w:val="-2"/>
          <w:sz w:val="24"/>
          <w:szCs w:val="24"/>
        </w:rPr>
        <w:t>$2.989.502,2</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millones,</w:t>
      </w:r>
      <w:r w:rsidRPr="00220E28">
        <w:rPr>
          <w:rFonts w:ascii="Arial" w:hAnsi="Arial" w:cs="Arial"/>
          <w:color w:val="231F20"/>
          <w:spacing w:val="-18"/>
          <w:sz w:val="24"/>
          <w:szCs w:val="24"/>
        </w:rPr>
        <w:t xml:space="preserve"> </w:t>
      </w:r>
      <w:r w:rsidRPr="00220E28">
        <w:rPr>
          <w:rFonts w:ascii="Arial" w:hAnsi="Arial" w:cs="Arial"/>
          <w:color w:val="231F20"/>
          <w:spacing w:val="-2"/>
          <w:sz w:val="24"/>
          <w:szCs w:val="24"/>
        </w:rPr>
        <w:t xml:space="preserve">relacionados </w:t>
      </w:r>
      <w:r w:rsidRPr="00220E28">
        <w:rPr>
          <w:rFonts w:ascii="Arial" w:hAnsi="Arial" w:cs="Arial"/>
          <w:color w:val="231F20"/>
          <w:sz w:val="24"/>
          <w:szCs w:val="24"/>
        </w:rPr>
        <w:t>con</w:t>
      </w:r>
      <w:r w:rsidRPr="00220E28">
        <w:rPr>
          <w:rFonts w:ascii="Arial" w:hAnsi="Arial" w:cs="Arial"/>
          <w:color w:val="231F20"/>
          <w:spacing w:val="-18"/>
          <w:sz w:val="24"/>
          <w:szCs w:val="24"/>
        </w:rPr>
        <w:t xml:space="preserve"> </w:t>
      </w:r>
      <w:r w:rsidRPr="00220E28">
        <w:rPr>
          <w:rFonts w:ascii="Arial" w:hAnsi="Arial" w:cs="Arial"/>
          <w:color w:val="231F20"/>
          <w:sz w:val="24"/>
          <w:szCs w:val="24"/>
        </w:rPr>
        <w:t>los</w:t>
      </w:r>
      <w:r w:rsidRPr="00220E28">
        <w:rPr>
          <w:rFonts w:ascii="Arial" w:hAnsi="Arial" w:cs="Arial"/>
          <w:color w:val="231F20"/>
          <w:spacing w:val="-18"/>
          <w:sz w:val="24"/>
          <w:szCs w:val="24"/>
        </w:rPr>
        <w:t xml:space="preserve"> </w:t>
      </w:r>
      <w:r w:rsidRPr="00220E28">
        <w:rPr>
          <w:rFonts w:ascii="Arial" w:hAnsi="Arial" w:cs="Arial"/>
          <w:color w:val="231F20"/>
          <w:sz w:val="24"/>
          <w:szCs w:val="24"/>
        </w:rPr>
        <w:t>pagos</w:t>
      </w:r>
      <w:r w:rsidRPr="00220E28">
        <w:rPr>
          <w:rFonts w:ascii="Arial" w:hAnsi="Arial" w:cs="Arial"/>
          <w:color w:val="231F20"/>
          <w:spacing w:val="-18"/>
          <w:sz w:val="24"/>
          <w:szCs w:val="24"/>
        </w:rPr>
        <w:t xml:space="preserve"> </w:t>
      </w:r>
      <w:r w:rsidRPr="00220E28">
        <w:rPr>
          <w:rFonts w:ascii="Arial" w:hAnsi="Arial" w:cs="Arial"/>
          <w:color w:val="231F20"/>
          <w:sz w:val="24"/>
          <w:szCs w:val="24"/>
        </w:rPr>
        <w:t>a</w:t>
      </w:r>
      <w:r w:rsidRPr="00220E28">
        <w:rPr>
          <w:rFonts w:ascii="Arial" w:hAnsi="Arial" w:cs="Arial"/>
          <w:color w:val="231F20"/>
          <w:spacing w:val="-19"/>
          <w:sz w:val="24"/>
          <w:szCs w:val="24"/>
        </w:rPr>
        <w:t xml:space="preserve"> </w:t>
      </w:r>
      <w:r w:rsidRPr="00220E28">
        <w:rPr>
          <w:rFonts w:ascii="Arial" w:hAnsi="Arial" w:cs="Arial"/>
          <w:color w:val="231F20"/>
          <w:sz w:val="24"/>
          <w:szCs w:val="24"/>
        </w:rPr>
        <w:t>contratistas</w:t>
      </w:r>
      <w:r w:rsidRPr="00220E28">
        <w:rPr>
          <w:rFonts w:ascii="Arial" w:hAnsi="Arial" w:cs="Arial"/>
          <w:color w:val="231F20"/>
          <w:spacing w:val="-19"/>
          <w:sz w:val="24"/>
          <w:szCs w:val="24"/>
        </w:rPr>
        <w:t xml:space="preserve"> </w:t>
      </w:r>
      <w:r w:rsidRPr="00220E28">
        <w:rPr>
          <w:rFonts w:ascii="Arial" w:hAnsi="Arial" w:cs="Arial"/>
          <w:color w:val="231F20"/>
          <w:sz w:val="24"/>
          <w:szCs w:val="24"/>
        </w:rPr>
        <w:t>por</w:t>
      </w:r>
      <w:r w:rsidRPr="00220E28">
        <w:rPr>
          <w:rFonts w:ascii="Arial" w:hAnsi="Arial" w:cs="Arial"/>
          <w:color w:val="231F20"/>
          <w:spacing w:val="-18"/>
          <w:sz w:val="24"/>
          <w:szCs w:val="24"/>
        </w:rPr>
        <w:t xml:space="preserve"> </w:t>
      </w:r>
      <w:r w:rsidRPr="00220E28">
        <w:rPr>
          <w:rFonts w:ascii="Arial" w:hAnsi="Arial" w:cs="Arial"/>
          <w:color w:val="231F20"/>
          <w:sz w:val="24"/>
          <w:szCs w:val="24"/>
        </w:rPr>
        <w:t>conceptos</w:t>
      </w:r>
      <w:r w:rsidRPr="00220E28">
        <w:rPr>
          <w:rFonts w:ascii="Arial" w:hAnsi="Arial" w:cs="Arial"/>
          <w:color w:val="231F20"/>
          <w:spacing w:val="-19"/>
          <w:sz w:val="24"/>
          <w:szCs w:val="24"/>
        </w:rPr>
        <w:t xml:space="preserve"> </w:t>
      </w:r>
      <w:r w:rsidRPr="00220E28">
        <w:rPr>
          <w:rFonts w:ascii="Arial" w:hAnsi="Arial" w:cs="Arial"/>
          <w:color w:val="231F20"/>
          <w:sz w:val="24"/>
          <w:szCs w:val="24"/>
        </w:rPr>
        <w:t>que</w:t>
      </w:r>
      <w:r w:rsidRPr="00220E28">
        <w:rPr>
          <w:rFonts w:ascii="Arial" w:hAnsi="Arial" w:cs="Arial"/>
          <w:color w:val="231F20"/>
          <w:spacing w:val="-19"/>
          <w:sz w:val="24"/>
          <w:szCs w:val="24"/>
        </w:rPr>
        <w:t xml:space="preserve"> </w:t>
      </w:r>
      <w:r w:rsidRPr="00220E28">
        <w:rPr>
          <w:rFonts w:ascii="Arial" w:hAnsi="Arial" w:cs="Arial"/>
          <w:color w:val="231F20"/>
          <w:sz w:val="24"/>
          <w:szCs w:val="24"/>
        </w:rPr>
        <w:t>no</w:t>
      </w:r>
      <w:r w:rsidRPr="00220E28">
        <w:rPr>
          <w:rFonts w:ascii="Arial" w:hAnsi="Arial" w:cs="Arial"/>
          <w:color w:val="231F20"/>
          <w:spacing w:val="-18"/>
          <w:sz w:val="24"/>
          <w:szCs w:val="24"/>
        </w:rPr>
        <w:t xml:space="preserve"> </w:t>
      </w:r>
      <w:r w:rsidRPr="00220E28">
        <w:rPr>
          <w:rFonts w:ascii="Arial" w:hAnsi="Arial" w:cs="Arial"/>
          <w:color w:val="231F20"/>
          <w:sz w:val="24"/>
          <w:szCs w:val="24"/>
        </w:rPr>
        <w:t>debían</w:t>
      </w:r>
      <w:r w:rsidRPr="00220E28">
        <w:rPr>
          <w:rFonts w:ascii="Arial" w:hAnsi="Arial" w:cs="Arial"/>
          <w:color w:val="231F20"/>
          <w:spacing w:val="-19"/>
          <w:sz w:val="24"/>
          <w:szCs w:val="24"/>
        </w:rPr>
        <w:t xml:space="preserve"> </w:t>
      </w:r>
      <w:r w:rsidRPr="00220E28">
        <w:rPr>
          <w:rFonts w:ascii="Arial" w:hAnsi="Arial" w:cs="Arial"/>
          <w:color w:val="231F20"/>
          <w:sz w:val="24"/>
          <w:szCs w:val="24"/>
        </w:rPr>
        <w:t>reconocerse, desembolsos por trabajos no realizados y servicios no recibidos, valores superiores a los establecidos en las condiciones pactadas en los contratos, legalización de anticipos sin los soportes requeridos, entre otros. La opinión de la CGR sobre los estados financieros de Reficar fue negativa.</w:t>
      </w:r>
    </w:p>
    <w:p w:rsidR="00914F48" w:rsidRPr="00220E28" w:rsidRDefault="00914F48" w:rsidP="00914F48">
      <w:pPr>
        <w:pStyle w:val="Textoindependiente"/>
        <w:spacing w:before="2"/>
        <w:ind w:left="-284" w:right="-234"/>
        <w:rPr>
          <w:rFonts w:ascii="Arial" w:hAnsi="Arial" w:cs="Arial"/>
          <w:sz w:val="24"/>
          <w:szCs w:val="24"/>
        </w:rPr>
      </w:pPr>
    </w:p>
    <w:p w:rsidR="00914F48" w:rsidRPr="00220E28" w:rsidRDefault="00914F48" w:rsidP="00914F48">
      <w:pPr>
        <w:pStyle w:val="Textoindependiente"/>
        <w:spacing w:line="237" w:lineRule="auto"/>
        <w:ind w:left="-284" w:right="-234"/>
        <w:jc w:val="both"/>
        <w:rPr>
          <w:rFonts w:ascii="Arial" w:hAnsi="Arial" w:cs="Arial"/>
          <w:sz w:val="24"/>
          <w:szCs w:val="24"/>
        </w:rPr>
      </w:pPr>
      <w:r w:rsidRPr="00220E28">
        <w:rPr>
          <w:rFonts w:ascii="Arial" w:hAnsi="Arial" w:cs="Arial"/>
          <w:color w:val="231F20"/>
          <w:sz w:val="24"/>
          <w:szCs w:val="24"/>
        </w:rPr>
        <w:t>De otra parte, en el Ministerio de Minas y Energía no se encontraron registrados</w:t>
      </w:r>
      <w:r w:rsidRPr="00220E28">
        <w:rPr>
          <w:rFonts w:ascii="Arial" w:hAnsi="Arial" w:cs="Arial"/>
          <w:color w:val="231F20"/>
          <w:spacing w:val="-5"/>
          <w:sz w:val="24"/>
          <w:szCs w:val="24"/>
        </w:rPr>
        <w:t xml:space="preserve"> </w:t>
      </w:r>
      <w:r w:rsidRPr="00220E28">
        <w:rPr>
          <w:rFonts w:ascii="Arial" w:hAnsi="Arial" w:cs="Arial"/>
          <w:color w:val="231F20"/>
          <w:sz w:val="24"/>
          <w:szCs w:val="24"/>
        </w:rPr>
        <w:t>redes,</w:t>
      </w:r>
      <w:r w:rsidRPr="00220E28">
        <w:rPr>
          <w:rFonts w:ascii="Arial" w:hAnsi="Arial" w:cs="Arial"/>
          <w:color w:val="231F20"/>
          <w:spacing w:val="-5"/>
          <w:sz w:val="24"/>
          <w:szCs w:val="24"/>
        </w:rPr>
        <w:t xml:space="preserve"> </w:t>
      </w:r>
      <w:r w:rsidRPr="00220E28">
        <w:rPr>
          <w:rFonts w:ascii="Arial" w:hAnsi="Arial" w:cs="Arial"/>
          <w:color w:val="231F20"/>
          <w:sz w:val="24"/>
          <w:szCs w:val="24"/>
        </w:rPr>
        <w:t>líneas</w:t>
      </w:r>
      <w:r w:rsidRPr="00220E28">
        <w:rPr>
          <w:rFonts w:ascii="Arial" w:hAnsi="Arial" w:cs="Arial"/>
          <w:color w:val="231F20"/>
          <w:spacing w:val="-5"/>
          <w:sz w:val="24"/>
          <w:szCs w:val="24"/>
        </w:rPr>
        <w:t xml:space="preserve"> </w:t>
      </w:r>
      <w:r w:rsidRPr="00220E28">
        <w:rPr>
          <w:rFonts w:ascii="Arial" w:hAnsi="Arial" w:cs="Arial"/>
          <w:color w:val="231F20"/>
          <w:sz w:val="24"/>
          <w:szCs w:val="24"/>
        </w:rPr>
        <w:t>y</w:t>
      </w:r>
      <w:r w:rsidRPr="00220E28">
        <w:rPr>
          <w:rFonts w:ascii="Arial" w:hAnsi="Arial" w:cs="Arial"/>
          <w:color w:val="231F20"/>
          <w:spacing w:val="-5"/>
          <w:sz w:val="24"/>
          <w:szCs w:val="24"/>
        </w:rPr>
        <w:t xml:space="preserve"> </w:t>
      </w:r>
      <w:r w:rsidRPr="00220E28">
        <w:rPr>
          <w:rFonts w:ascii="Arial" w:hAnsi="Arial" w:cs="Arial"/>
          <w:color w:val="231F20"/>
          <w:sz w:val="24"/>
          <w:szCs w:val="24"/>
        </w:rPr>
        <w:t>cables</w:t>
      </w:r>
      <w:r w:rsidRPr="00220E28">
        <w:rPr>
          <w:rFonts w:ascii="Arial" w:hAnsi="Arial" w:cs="Arial"/>
          <w:color w:val="231F20"/>
          <w:spacing w:val="-5"/>
          <w:sz w:val="24"/>
          <w:szCs w:val="24"/>
        </w:rPr>
        <w:t xml:space="preserve"> </w:t>
      </w:r>
      <w:r w:rsidRPr="00220E28">
        <w:rPr>
          <w:rFonts w:ascii="Arial" w:hAnsi="Arial" w:cs="Arial"/>
          <w:color w:val="231F20"/>
          <w:sz w:val="24"/>
          <w:szCs w:val="24"/>
        </w:rPr>
        <w:t>que</w:t>
      </w:r>
      <w:r w:rsidRPr="00220E28">
        <w:rPr>
          <w:rFonts w:ascii="Arial" w:hAnsi="Arial" w:cs="Arial"/>
          <w:color w:val="231F20"/>
          <w:spacing w:val="-5"/>
          <w:sz w:val="24"/>
          <w:szCs w:val="24"/>
        </w:rPr>
        <w:t xml:space="preserve"> </w:t>
      </w:r>
      <w:r w:rsidRPr="00220E28">
        <w:rPr>
          <w:rFonts w:ascii="Arial" w:hAnsi="Arial" w:cs="Arial"/>
          <w:color w:val="231F20"/>
          <w:sz w:val="24"/>
          <w:szCs w:val="24"/>
        </w:rPr>
        <w:t>tenían</w:t>
      </w:r>
      <w:r w:rsidRPr="00220E28">
        <w:rPr>
          <w:rFonts w:ascii="Arial" w:hAnsi="Arial" w:cs="Arial"/>
          <w:color w:val="231F20"/>
          <w:spacing w:val="-5"/>
          <w:sz w:val="24"/>
          <w:szCs w:val="24"/>
        </w:rPr>
        <w:t xml:space="preserve"> </w:t>
      </w:r>
      <w:r w:rsidRPr="00220E28">
        <w:rPr>
          <w:rFonts w:ascii="Arial" w:hAnsi="Arial" w:cs="Arial"/>
          <w:color w:val="231F20"/>
          <w:sz w:val="24"/>
          <w:szCs w:val="24"/>
        </w:rPr>
        <w:t>acta</w:t>
      </w:r>
      <w:r w:rsidRPr="00220E28">
        <w:rPr>
          <w:rFonts w:ascii="Arial" w:hAnsi="Arial" w:cs="Arial"/>
          <w:color w:val="231F20"/>
          <w:spacing w:val="-5"/>
          <w:sz w:val="24"/>
          <w:szCs w:val="24"/>
        </w:rPr>
        <w:t xml:space="preserve"> </w:t>
      </w:r>
      <w:r w:rsidRPr="00220E28">
        <w:rPr>
          <w:rFonts w:ascii="Arial" w:hAnsi="Arial" w:cs="Arial"/>
          <w:color w:val="231F20"/>
          <w:sz w:val="24"/>
          <w:szCs w:val="24"/>
        </w:rPr>
        <w:t>de</w:t>
      </w:r>
      <w:r w:rsidRPr="00220E28">
        <w:rPr>
          <w:rFonts w:ascii="Arial" w:hAnsi="Arial" w:cs="Arial"/>
          <w:color w:val="231F20"/>
          <w:spacing w:val="-5"/>
          <w:sz w:val="24"/>
          <w:szCs w:val="24"/>
        </w:rPr>
        <w:t xml:space="preserve"> </w:t>
      </w:r>
      <w:r w:rsidRPr="00220E28">
        <w:rPr>
          <w:rFonts w:ascii="Arial" w:hAnsi="Arial" w:cs="Arial"/>
          <w:color w:val="231F20"/>
          <w:sz w:val="24"/>
          <w:szCs w:val="24"/>
        </w:rPr>
        <w:t>recibo</w:t>
      </w:r>
      <w:r w:rsidRPr="00220E28">
        <w:rPr>
          <w:rFonts w:ascii="Arial" w:hAnsi="Arial" w:cs="Arial"/>
          <w:color w:val="231F20"/>
          <w:spacing w:val="-5"/>
          <w:sz w:val="24"/>
          <w:szCs w:val="24"/>
        </w:rPr>
        <w:t xml:space="preserve"> </w:t>
      </w:r>
      <w:r w:rsidRPr="00220E28">
        <w:rPr>
          <w:rFonts w:ascii="Arial" w:hAnsi="Arial" w:cs="Arial"/>
          <w:color w:val="231F20"/>
          <w:sz w:val="24"/>
          <w:szCs w:val="24"/>
        </w:rPr>
        <w:t>–</w:t>
      </w:r>
      <w:r w:rsidRPr="00220E28">
        <w:rPr>
          <w:rFonts w:ascii="Arial" w:hAnsi="Arial" w:cs="Arial"/>
          <w:color w:val="231F20"/>
          <w:spacing w:val="-5"/>
          <w:sz w:val="24"/>
          <w:szCs w:val="24"/>
        </w:rPr>
        <w:t xml:space="preserve"> </w:t>
      </w:r>
      <w:r w:rsidRPr="00220E28">
        <w:rPr>
          <w:rFonts w:ascii="Arial" w:hAnsi="Arial" w:cs="Arial"/>
          <w:color w:val="231F20"/>
          <w:sz w:val="24"/>
          <w:szCs w:val="24"/>
        </w:rPr>
        <w:t>entrega de</w:t>
      </w:r>
      <w:r w:rsidRPr="00220E28">
        <w:rPr>
          <w:rFonts w:ascii="Arial" w:hAnsi="Arial" w:cs="Arial"/>
          <w:color w:val="231F20"/>
          <w:spacing w:val="64"/>
          <w:sz w:val="24"/>
          <w:szCs w:val="24"/>
        </w:rPr>
        <w:t xml:space="preserve"> </w:t>
      </w:r>
      <w:r w:rsidRPr="00220E28">
        <w:rPr>
          <w:rFonts w:ascii="Arial" w:hAnsi="Arial" w:cs="Arial"/>
          <w:color w:val="231F20"/>
          <w:sz w:val="24"/>
          <w:szCs w:val="24"/>
        </w:rPr>
        <w:t>infraestructura</w:t>
      </w:r>
      <w:r w:rsidRPr="00220E28">
        <w:rPr>
          <w:rFonts w:ascii="Arial" w:hAnsi="Arial" w:cs="Arial"/>
          <w:color w:val="231F20"/>
          <w:spacing w:val="67"/>
          <w:sz w:val="24"/>
          <w:szCs w:val="24"/>
        </w:rPr>
        <w:t xml:space="preserve"> </w:t>
      </w:r>
      <w:r w:rsidRPr="00220E28">
        <w:rPr>
          <w:rFonts w:ascii="Arial" w:hAnsi="Arial" w:cs="Arial"/>
          <w:color w:val="231F20"/>
          <w:sz w:val="24"/>
          <w:szCs w:val="24"/>
        </w:rPr>
        <w:t>con</w:t>
      </w:r>
      <w:r w:rsidRPr="00220E28">
        <w:rPr>
          <w:rFonts w:ascii="Arial" w:hAnsi="Arial" w:cs="Arial"/>
          <w:color w:val="231F20"/>
          <w:spacing w:val="67"/>
          <w:sz w:val="24"/>
          <w:szCs w:val="24"/>
        </w:rPr>
        <w:t xml:space="preserve"> </w:t>
      </w:r>
      <w:r w:rsidRPr="00220E28">
        <w:rPr>
          <w:rFonts w:ascii="Arial" w:hAnsi="Arial" w:cs="Arial"/>
          <w:color w:val="231F20"/>
          <w:sz w:val="24"/>
          <w:szCs w:val="24"/>
        </w:rPr>
        <w:t>el</w:t>
      </w:r>
      <w:r w:rsidRPr="00220E28">
        <w:rPr>
          <w:rFonts w:ascii="Arial" w:hAnsi="Arial" w:cs="Arial"/>
          <w:color w:val="231F20"/>
          <w:spacing w:val="66"/>
          <w:sz w:val="24"/>
          <w:szCs w:val="24"/>
        </w:rPr>
        <w:t xml:space="preserve"> </w:t>
      </w:r>
      <w:r w:rsidRPr="00220E28">
        <w:rPr>
          <w:rFonts w:ascii="Arial" w:hAnsi="Arial" w:cs="Arial"/>
          <w:color w:val="231F20"/>
          <w:sz w:val="24"/>
          <w:szCs w:val="24"/>
        </w:rPr>
        <w:t>operador,</w:t>
      </w:r>
      <w:r w:rsidRPr="00220E28">
        <w:rPr>
          <w:rFonts w:ascii="Arial" w:hAnsi="Arial" w:cs="Arial"/>
          <w:color w:val="231F20"/>
          <w:spacing w:val="67"/>
          <w:sz w:val="24"/>
          <w:szCs w:val="24"/>
        </w:rPr>
        <w:t xml:space="preserve"> </w:t>
      </w:r>
      <w:r w:rsidRPr="00220E28">
        <w:rPr>
          <w:rFonts w:ascii="Arial" w:hAnsi="Arial" w:cs="Arial"/>
          <w:color w:val="231F20"/>
          <w:sz w:val="24"/>
          <w:szCs w:val="24"/>
        </w:rPr>
        <w:t>provocando</w:t>
      </w:r>
      <w:r w:rsidRPr="00220E28">
        <w:rPr>
          <w:rFonts w:ascii="Arial" w:hAnsi="Arial" w:cs="Arial"/>
          <w:color w:val="231F20"/>
          <w:spacing w:val="67"/>
          <w:sz w:val="24"/>
          <w:szCs w:val="24"/>
        </w:rPr>
        <w:t xml:space="preserve"> </w:t>
      </w:r>
      <w:r w:rsidRPr="00220E28">
        <w:rPr>
          <w:rFonts w:ascii="Arial" w:hAnsi="Arial" w:cs="Arial"/>
          <w:color w:val="231F20"/>
          <w:sz w:val="24"/>
          <w:szCs w:val="24"/>
        </w:rPr>
        <w:t>subestimación</w:t>
      </w:r>
      <w:r w:rsidRPr="00220E28">
        <w:rPr>
          <w:rFonts w:ascii="Arial" w:hAnsi="Arial" w:cs="Arial"/>
          <w:color w:val="231F20"/>
          <w:spacing w:val="67"/>
          <w:sz w:val="24"/>
          <w:szCs w:val="24"/>
        </w:rPr>
        <w:t xml:space="preserve"> </w:t>
      </w:r>
      <w:r w:rsidRPr="00220E28">
        <w:rPr>
          <w:rFonts w:ascii="Arial" w:hAnsi="Arial" w:cs="Arial"/>
          <w:color w:val="231F20"/>
          <w:spacing w:val="-5"/>
          <w:sz w:val="24"/>
          <w:szCs w:val="24"/>
        </w:rPr>
        <w:t xml:space="preserve">de </w:t>
      </w:r>
      <w:r w:rsidRPr="00220E28">
        <w:rPr>
          <w:rFonts w:ascii="Arial" w:hAnsi="Arial" w:cs="Arial"/>
          <w:color w:val="231F20"/>
          <w:sz w:val="24"/>
          <w:szCs w:val="24"/>
        </w:rPr>
        <w:t xml:space="preserve">$1.479.233,5 </w:t>
      </w:r>
      <w:r w:rsidRPr="00220E28">
        <w:rPr>
          <w:rFonts w:ascii="Arial" w:hAnsi="Arial" w:cs="Arial"/>
          <w:color w:val="231F20"/>
          <w:spacing w:val="-2"/>
          <w:sz w:val="24"/>
          <w:szCs w:val="24"/>
        </w:rPr>
        <w:t>millones.</w:t>
      </w:r>
    </w:p>
    <w:p w:rsidR="00914F48" w:rsidRPr="00220E28" w:rsidRDefault="00914F48" w:rsidP="00914F48">
      <w:pPr>
        <w:pStyle w:val="Textoindependiente"/>
        <w:spacing w:before="7"/>
        <w:ind w:left="-284" w:right="-234"/>
        <w:rPr>
          <w:rFonts w:ascii="Arial" w:hAnsi="Arial" w:cs="Arial"/>
          <w:sz w:val="24"/>
          <w:szCs w:val="24"/>
        </w:rPr>
      </w:pPr>
    </w:p>
    <w:p w:rsidR="00914F48" w:rsidRPr="00220E28" w:rsidRDefault="00914F48" w:rsidP="00914F48">
      <w:pPr>
        <w:pStyle w:val="Textoindependiente"/>
        <w:spacing w:line="237" w:lineRule="auto"/>
        <w:ind w:left="-284" w:right="-234"/>
        <w:jc w:val="both"/>
        <w:rPr>
          <w:rFonts w:ascii="Arial" w:hAnsi="Arial" w:cs="Arial"/>
          <w:sz w:val="24"/>
          <w:szCs w:val="24"/>
        </w:rPr>
      </w:pPr>
      <w:r w:rsidRPr="00220E28">
        <w:rPr>
          <w:rFonts w:ascii="Arial" w:hAnsi="Arial" w:cs="Arial"/>
          <w:color w:val="231F20"/>
          <w:sz w:val="24"/>
          <w:szCs w:val="24"/>
        </w:rPr>
        <w:t>Otros</w:t>
      </w:r>
      <w:r w:rsidRPr="00220E28">
        <w:rPr>
          <w:rFonts w:ascii="Arial" w:hAnsi="Arial" w:cs="Arial"/>
          <w:color w:val="231F20"/>
          <w:spacing w:val="-14"/>
          <w:sz w:val="24"/>
          <w:szCs w:val="24"/>
        </w:rPr>
        <w:t xml:space="preserve"> </w:t>
      </w:r>
      <w:r w:rsidRPr="00220E28">
        <w:rPr>
          <w:rFonts w:ascii="Arial" w:hAnsi="Arial" w:cs="Arial"/>
          <w:color w:val="231F20"/>
          <w:sz w:val="24"/>
          <w:szCs w:val="24"/>
        </w:rPr>
        <w:t>activos</w:t>
      </w:r>
      <w:r w:rsidRPr="00220E28">
        <w:rPr>
          <w:rFonts w:ascii="Arial" w:hAnsi="Arial" w:cs="Arial"/>
          <w:color w:val="231F20"/>
          <w:spacing w:val="-14"/>
          <w:sz w:val="24"/>
          <w:szCs w:val="24"/>
        </w:rPr>
        <w:t xml:space="preserve"> </w:t>
      </w:r>
      <w:r w:rsidRPr="00220E28">
        <w:rPr>
          <w:rFonts w:ascii="Arial" w:hAnsi="Arial" w:cs="Arial"/>
          <w:color w:val="231F20"/>
          <w:sz w:val="24"/>
          <w:szCs w:val="24"/>
        </w:rPr>
        <w:t>con</w:t>
      </w:r>
      <w:r w:rsidRPr="00220E28">
        <w:rPr>
          <w:rFonts w:ascii="Arial" w:hAnsi="Arial" w:cs="Arial"/>
          <w:color w:val="231F20"/>
          <w:spacing w:val="-14"/>
          <w:sz w:val="24"/>
          <w:szCs w:val="24"/>
        </w:rPr>
        <w:t xml:space="preserve"> </w:t>
      </w:r>
      <w:r w:rsidRPr="00220E28">
        <w:rPr>
          <w:rFonts w:ascii="Arial" w:hAnsi="Arial" w:cs="Arial"/>
          <w:color w:val="231F20"/>
          <w:sz w:val="24"/>
          <w:szCs w:val="24"/>
        </w:rPr>
        <w:t>saldo</w:t>
      </w:r>
      <w:r w:rsidRPr="00220E28">
        <w:rPr>
          <w:rFonts w:ascii="Arial" w:hAnsi="Arial" w:cs="Arial"/>
          <w:color w:val="231F20"/>
          <w:spacing w:val="-14"/>
          <w:sz w:val="24"/>
          <w:szCs w:val="24"/>
        </w:rPr>
        <w:t xml:space="preserve"> </w:t>
      </w:r>
      <w:r w:rsidRPr="00220E28">
        <w:rPr>
          <w:rFonts w:ascii="Arial" w:hAnsi="Arial" w:cs="Arial"/>
          <w:color w:val="231F20"/>
          <w:sz w:val="24"/>
          <w:szCs w:val="24"/>
        </w:rPr>
        <w:t>a</w:t>
      </w:r>
      <w:r w:rsidRPr="00220E28">
        <w:rPr>
          <w:rFonts w:ascii="Arial" w:hAnsi="Arial" w:cs="Arial"/>
          <w:color w:val="231F20"/>
          <w:spacing w:val="-14"/>
          <w:sz w:val="24"/>
          <w:szCs w:val="24"/>
        </w:rPr>
        <w:t xml:space="preserve"> </w:t>
      </w:r>
      <w:r w:rsidRPr="00220E28">
        <w:rPr>
          <w:rFonts w:ascii="Arial" w:hAnsi="Arial" w:cs="Arial"/>
          <w:color w:val="231F20"/>
          <w:sz w:val="24"/>
          <w:szCs w:val="24"/>
        </w:rPr>
        <w:t>31</w:t>
      </w:r>
      <w:r w:rsidRPr="00220E28">
        <w:rPr>
          <w:rFonts w:ascii="Arial" w:hAnsi="Arial" w:cs="Arial"/>
          <w:color w:val="231F20"/>
          <w:spacing w:val="-14"/>
          <w:sz w:val="24"/>
          <w:szCs w:val="24"/>
        </w:rPr>
        <w:t xml:space="preserve"> </w:t>
      </w:r>
      <w:r w:rsidRPr="00220E28">
        <w:rPr>
          <w:rFonts w:ascii="Arial" w:hAnsi="Arial" w:cs="Arial"/>
          <w:color w:val="231F20"/>
          <w:sz w:val="24"/>
          <w:szCs w:val="24"/>
        </w:rPr>
        <w:t>de</w:t>
      </w:r>
      <w:r w:rsidRPr="00220E28">
        <w:rPr>
          <w:rFonts w:ascii="Arial" w:hAnsi="Arial" w:cs="Arial"/>
          <w:color w:val="231F20"/>
          <w:spacing w:val="-14"/>
          <w:sz w:val="24"/>
          <w:szCs w:val="24"/>
        </w:rPr>
        <w:t xml:space="preserve"> </w:t>
      </w:r>
      <w:r w:rsidRPr="00220E28">
        <w:rPr>
          <w:rFonts w:ascii="Arial" w:hAnsi="Arial" w:cs="Arial"/>
          <w:color w:val="231F20"/>
          <w:sz w:val="24"/>
          <w:szCs w:val="24"/>
        </w:rPr>
        <w:t>diciembre</w:t>
      </w:r>
      <w:r w:rsidRPr="00220E28">
        <w:rPr>
          <w:rFonts w:ascii="Arial" w:hAnsi="Arial" w:cs="Arial"/>
          <w:color w:val="231F20"/>
          <w:spacing w:val="-14"/>
          <w:sz w:val="24"/>
          <w:szCs w:val="24"/>
        </w:rPr>
        <w:t xml:space="preserve"> </w:t>
      </w:r>
      <w:r w:rsidRPr="00220E28">
        <w:rPr>
          <w:rFonts w:ascii="Arial" w:hAnsi="Arial" w:cs="Arial"/>
          <w:color w:val="231F20"/>
          <w:sz w:val="24"/>
          <w:szCs w:val="24"/>
        </w:rPr>
        <w:t>de</w:t>
      </w:r>
      <w:r w:rsidRPr="00220E28">
        <w:rPr>
          <w:rFonts w:ascii="Arial" w:hAnsi="Arial" w:cs="Arial"/>
          <w:color w:val="231F20"/>
          <w:spacing w:val="-14"/>
          <w:sz w:val="24"/>
          <w:szCs w:val="24"/>
        </w:rPr>
        <w:t xml:space="preserve"> </w:t>
      </w:r>
      <w:r w:rsidRPr="00220E28">
        <w:rPr>
          <w:rFonts w:ascii="Arial" w:hAnsi="Arial" w:cs="Arial"/>
          <w:color w:val="231F20"/>
          <w:sz w:val="24"/>
          <w:szCs w:val="24"/>
        </w:rPr>
        <w:t>2022</w:t>
      </w:r>
      <w:r w:rsidRPr="00220E28">
        <w:rPr>
          <w:rFonts w:ascii="Arial" w:hAnsi="Arial" w:cs="Arial"/>
          <w:color w:val="231F20"/>
          <w:spacing w:val="-14"/>
          <w:sz w:val="24"/>
          <w:szCs w:val="24"/>
        </w:rPr>
        <w:t xml:space="preserve"> </w:t>
      </w:r>
      <w:r w:rsidRPr="00220E28">
        <w:rPr>
          <w:rFonts w:ascii="Arial" w:hAnsi="Arial" w:cs="Arial"/>
          <w:color w:val="231F20"/>
          <w:sz w:val="24"/>
          <w:szCs w:val="24"/>
        </w:rPr>
        <w:t>de</w:t>
      </w:r>
      <w:r w:rsidRPr="00220E28">
        <w:rPr>
          <w:rFonts w:ascii="Arial" w:hAnsi="Arial" w:cs="Arial"/>
          <w:color w:val="231F20"/>
          <w:spacing w:val="-14"/>
          <w:sz w:val="24"/>
          <w:szCs w:val="24"/>
        </w:rPr>
        <w:t xml:space="preserve"> </w:t>
      </w:r>
      <w:r w:rsidRPr="00220E28">
        <w:rPr>
          <w:rFonts w:ascii="Arial" w:hAnsi="Arial" w:cs="Arial"/>
          <w:color w:val="231F20"/>
          <w:sz w:val="24"/>
          <w:szCs w:val="24"/>
        </w:rPr>
        <w:t xml:space="preserve">$115.160.985,4 millones, se vieron afectados </w:t>
      </w:r>
      <w:r w:rsidR="006805DC" w:rsidRPr="00220E28">
        <w:rPr>
          <w:rFonts w:ascii="Arial" w:hAnsi="Arial" w:cs="Arial"/>
          <w:color w:val="231F20"/>
          <w:sz w:val="24"/>
          <w:szCs w:val="24"/>
        </w:rPr>
        <w:t>por</w:t>
      </w:r>
      <w:r w:rsidR="006805DC" w:rsidRPr="00220E28">
        <w:rPr>
          <w:rFonts w:ascii="Arial" w:hAnsi="Arial" w:cs="Arial"/>
          <w:color w:val="231F20"/>
          <w:spacing w:val="29"/>
          <w:sz w:val="24"/>
          <w:szCs w:val="24"/>
        </w:rPr>
        <w:t xml:space="preserve"> sobrestimación</w:t>
      </w:r>
      <w:r w:rsidR="006805DC" w:rsidRPr="00220E28">
        <w:rPr>
          <w:rFonts w:ascii="Arial" w:hAnsi="Arial" w:cs="Arial"/>
          <w:color w:val="231F20"/>
          <w:spacing w:val="27"/>
          <w:sz w:val="24"/>
          <w:szCs w:val="24"/>
        </w:rPr>
        <w:t xml:space="preserve"> de</w:t>
      </w:r>
      <w:r w:rsidR="006805DC" w:rsidRPr="00220E28">
        <w:rPr>
          <w:rFonts w:ascii="Arial" w:hAnsi="Arial" w:cs="Arial"/>
          <w:color w:val="231F20"/>
          <w:spacing w:val="29"/>
          <w:sz w:val="24"/>
          <w:szCs w:val="24"/>
        </w:rPr>
        <w:t xml:space="preserve"> recursos</w:t>
      </w:r>
      <w:r w:rsidRPr="00220E28">
        <w:rPr>
          <w:rFonts w:ascii="Arial" w:hAnsi="Arial" w:cs="Arial"/>
          <w:color w:val="231F20"/>
          <w:spacing w:val="-2"/>
          <w:sz w:val="24"/>
          <w:szCs w:val="24"/>
        </w:rPr>
        <w:t xml:space="preserve"> </w:t>
      </w:r>
      <w:r w:rsidRPr="00220E28">
        <w:rPr>
          <w:rFonts w:ascii="Arial" w:hAnsi="Arial" w:cs="Arial"/>
          <w:color w:val="231F20"/>
          <w:sz w:val="24"/>
          <w:szCs w:val="24"/>
        </w:rPr>
        <w:t>entregados</w:t>
      </w:r>
      <w:r w:rsidRPr="00220E28">
        <w:rPr>
          <w:rFonts w:ascii="Arial" w:hAnsi="Arial" w:cs="Arial"/>
          <w:color w:val="231F20"/>
          <w:spacing w:val="-10"/>
          <w:sz w:val="24"/>
          <w:szCs w:val="24"/>
        </w:rPr>
        <w:t xml:space="preserve"> </w:t>
      </w:r>
      <w:r w:rsidRPr="00220E28">
        <w:rPr>
          <w:rFonts w:ascii="Arial" w:hAnsi="Arial" w:cs="Arial"/>
          <w:color w:val="231F20"/>
          <w:sz w:val="24"/>
          <w:szCs w:val="24"/>
        </w:rPr>
        <w:t>en</w:t>
      </w:r>
      <w:r w:rsidRPr="00220E28">
        <w:rPr>
          <w:rFonts w:ascii="Arial" w:hAnsi="Arial" w:cs="Arial"/>
          <w:color w:val="231F20"/>
          <w:spacing w:val="-10"/>
          <w:sz w:val="24"/>
          <w:szCs w:val="24"/>
        </w:rPr>
        <w:t xml:space="preserve"> </w:t>
      </w:r>
      <w:r w:rsidRPr="00220E28">
        <w:rPr>
          <w:rFonts w:ascii="Arial" w:hAnsi="Arial" w:cs="Arial"/>
          <w:color w:val="231F20"/>
          <w:sz w:val="24"/>
          <w:szCs w:val="24"/>
        </w:rPr>
        <w:t>administración,</w:t>
      </w:r>
      <w:r w:rsidRPr="00220E28">
        <w:rPr>
          <w:rFonts w:ascii="Arial" w:hAnsi="Arial" w:cs="Arial"/>
          <w:color w:val="231F20"/>
          <w:spacing w:val="-10"/>
          <w:sz w:val="24"/>
          <w:szCs w:val="24"/>
        </w:rPr>
        <w:t xml:space="preserve"> </w:t>
      </w:r>
      <w:r w:rsidRPr="00220E28">
        <w:rPr>
          <w:rFonts w:ascii="Arial" w:hAnsi="Arial" w:cs="Arial"/>
          <w:color w:val="231F20"/>
          <w:sz w:val="24"/>
          <w:szCs w:val="24"/>
        </w:rPr>
        <w:t>ya</w:t>
      </w:r>
      <w:r w:rsidRPr="00220E28">
        <w:rPr>
          <w:rFonts w:ascii="Arial" w:hAnsi="Arial" w:cs="Arial"/>
          <w:color w:val="231F20"/>
          <w:spacing w:val="-10"/>
          <w:sz w:val="24"/>
          <w:szCs w:val="24"/>
        </w:rPr>
        <w:t xml:space="preserve"> </w:t>
      </w:r>
      <w:r w:rsidRPr="00220E28">
        <w:rPr>
          <w:rFonts w:ascii="Arial" w:hAnsi="Arial" w:cs="Arial"/>
          <w:color w:val="231F20"/>
          <w:sz w:val="24"/>
          <w:szCs w:val="24"/>
        </w:rPr>
        <w:t>que</w:t>
      </w:r>
      <w:r w:rsidRPr="00220E28">
        <w:rPr>
          <w:rFonts w:ascii="Arial" w:hAnsi="Arial" w:cs="Arial"/>
          <w:color w:val="231F20"/>
          <w:spacing w:val="-10"/>
          <w:sz w:val="24"/>
          <w:szCs w:val="24"/>
        </w:rPr>
        <w:t xml:space="preserve"> </w:t>
      </w:r>
      <w:r w:rsidRPr="00220E28">
        <w:rPr>
          <w:rFonts w:ascii="Arial" w:hAnsi="Arial" w:cs="Arial"/>
          <w:color w:val="231F20"/>
          <w:sz w:val="24"/>
          <w:szCs w:val="24"/>
        </w:rPr>
        <w:t>el</w:t>
      </w:r>
      <w:r w:rsidRPr="00220E28">
        <w:rPr>
          <w:rFonts w:ascii="Arial" w:hAnsi="Arial" w:cs="Arial"/>
          <w:color w:val="231F20"/>
          <w:spacing w:val="-10"/>
          <w:sz w:val="24"/>
          <w:szCs w:val="24"/>
        </w:rPr>
        <w:t xml:space="preserve"> </w:t>
      </w:r>
      <w:r w:rsidRPr="00220E28">
        <w:rPr>
          <w:rFonts w:ascii="Arial" w:hAnsi="Arial" w:cs="Arial"/>
          <w:color w:val="231F20"/>
          <w:sz w:val="24"/>
          <w:szCs w:val="24"/>
        </w:rPr>
        <w:t>Ministerio</w:t>
      </w:r>
      <w:r w:rsidRPr="00220E28">
        <w:rPr>
          <w:rFonts w:ascii="Arial" w:hAnsi="Arial" w:cs="Arial"/>
          <w:color w:val="231F20"/>
          <w:spacing w:val="-10"/>
          <w:sz w:val="24"/>
          <w:szCs w:val="24"/>
        </w:rPr>
        <w:t xml:space="preserve"> </w:t>
      </w:r>
      <w:r w:rsidRPr="00220E28">
        <w:rPr>
          <w:rFonts w:ascii="Arial" w:hAnsi="Arial" w:cs="Arial"/>
          <w:color w:val="231F20"/>
          <w:sz w:val="24"/>
          <w:szCs w:val="24"/>
        </w:rPr>
        <w:t>de</w:t>
      </w:r>
      <w:r w:rsidRPr="00220E28">
        <w:rPr>
          <w:rFonts w:ascii="Arial" w:hAnsi="Arial" w:cs="Arial"/>
          <w:color w:val="231F20"/>
          <w:spacing w:val="-10"/>
          <w:sz w:val="24"/>
          <w:szCs w:val="24"/>
        </w:rPr>
        <w:t xml:space="preserve"> </w:t>
      </w:r>
      <w:r w:rsidRPr="00220E28">
        <w:rPr>
          <w:rFonts w:ascii="Arial" w:hAnsi="Arial" w:cs="Arial"/>
          <w:color w:val="231F20"/>
          <w:sz w:val="24"/>
          <w:szCs w:val="24"/>
        </w:rPr>
        <w:t>Minas</w:t>
      </w:r>
      <w:r w:rsidRPr="00220E28">
        <w:rPr>
          <w:rFonts w:ascii="Arial" w:hAnsi="Arial" w:cs="Arial"/>
          <w:color w:val="231F20"/>
          <w:spacing w:val="-10"/>
          <w:sz w:val="24"/>
          <w:szCs w:val="24"/>
        </w:rPr>
        <w:t xml:space="preserve"> </w:t>
      </w:r>
      <w:r w:rsidRPr="00220E28">
        <w:rPr>
          <w:rFonts w:ascii="Arial" w:hAnsi="Arial" w:cs="Arial"/>
          <w:color w:val="231F20"/>
          <w:sz w:val="24"/>
          <w:szCs w:val="24"/>
        </w:rPr>
        <w:t>y</w:t>
      </w:r>
      <w:r w:rsidRPr="00220E28">
        <w:rPr>
          <w:rFonts w:ascii="Arial" w:hAnsi="Arial" w:cs="Arial"/>
          <w:color w:val="231F20"/>
          <w:spacing w:val="-10"/>
          <w:sz w:val="24"/>
          <w:szCs w:val="24"/>
        </w:rPr>
        <w:t xml:space="preserve"> </w:t>
      </w:r>
      <w:r w:rsidRPr="00220E28">
        <w:rPr>
          <w:rFonts w:ascii="Arial" w:hAnsi="Arial" w:cs="Arial"/>
          <w:color w:val="231F20"/>
          <w:sz w:val="24"/>
          <w:szCs w:val="24"/>
        </w:rPr>
        <w:t>Energía no efectuó registro de la legalización de 209 contratos y convenios por $1.874.782,1 millones. La Corporación Autónoma Regional del Valle</w:t>
      </w:r>
      <w:r w:rsidRPr="00220E28">
        <w:rPr>
          <w:rFonts w:ascii="Arial" w:hAnsi="Arial" w:cs="Arial"/>
          <w:color w:val="231F20"/>
          <w:spacing w:val="-5"/>
          <w:sz w:val="24"/>
          <w:szCs w:val="24"/>
        </w:rPr>
        <w:t xml:space="preserve"> </w:t>
      </w:r>
      <w:r w:rsidRPr="00220E28">
        <w:rPr>
          <w:rFonts w:ascii="Arial" w:hAnsi="Arial" w:cs="Arial"/>
          <w:color w:val="231F20"/>
          <w:sz w:val="24"/>
          <w:szCs w:val="24"/>
        </w:rPr>
        <w:t>del</w:t>
      </w:r>
      <w:r w:rsidRPr="00220E28">
        <w:rPr>
          <w:rFonts w:ascii="Arial" w:hAnsi="Arial" w:cs="Arial"/>
          <w:color w:val="231F20"/>
          <w:spacing w:val="-5"/>
          <w:sz w:val="24"/>
          <w:szCs w:val="24"/>
        </w:rPr>
        <w:t xml:space="preserve"> </w:t>
      </w:r>
      <w:r w:rsidRPr="00220E28">
        <w:rPr>
          <w:rFonts w:ascii="Arial" w:hAnsi="Arial" w:cs="Arial"/>
          <w:color w:val="231F20"/>
          <w:sz w:val="24"/>
          <w:szCs w:val="24"/>
        </w:rPr>
        <w:t>Cauca</w:t>
      </w:r>
      <w:r w:rsidRPr="00220E28">
        <w:rPr>
          <w:rFonts w:ascii="Arial" w:hAnsi="Arial" w:cs="Arial"/>
          <w:color w:val="231F20"/>
          <w:spacing w:val="-5"/>
          <w:sz w:val="24"/>
          <w:szCs w:val="24"/>
        </w:rPr>
        <w:t xml:space="preserve"> </w:t>
      </w:r>
      <w:r w:rsidRPr="00220E28">
        <w:rPr>
          <w:rFonts w:ascii="Arial" w:hAnsi="Arial" w:cs="Arial"/>
          <w:color w:val="231F20"/>
          <w:sz w:val="24"/>
          <w:szCs w:val="24"/>
        </w:rPr>
        <w:t>–</w:t>
      </w:r>
      <w:r w:rsidRPr="00220E28">
        <w:rPr>
          <w:rFonts w:ascii="Arial" w:hAnsi="Arial" w:cs="Arial"/>
          <w:color w:val="231F20"/>
          <w:spacing w:val="-5"/>
          <w:sz w:val="24"/>
          <w:szCs w:val="24"/>
        </w:rPr>
        <w:t xml:space="preserve"> </w:t>
      </w:r>
      <w:r w:rsidRPr="00220E28">
        <w:rPr>
          <w:rFonts w:ascii="Arial" w:hAnsi="Arial" w:cs="Arial"/>
          <w:color w:val="231F20"/>
          <w:sz w:val="24"/>
          <w:szCs w:val="24"/>
        </w:rPr>
        <w:t>CVC</w:t>
      </w:r>
      <w:r w:rsidRPr="00220E28">
        <w:rPr>
          <w:rFonts w:ascii="Arial" w:hAnsi="Arial" w:cs="Arial"/>
          <w:color w:val="231F20"/>
          <w:spacing w:val="-5"/>
          <w:sz w:val="24"/>
          <w:szCs w:val="24"/>
        </w:rPr>
        <w:t xml:space="preserve"> </w:t>
      </w:r>
      <w:r w:rsidRPr="00220E28">
        <w:rPr>
          <w:rFonts w:ascii="Arial" w:hAnsi="Arial" w:cs="Arial"/>
          <w:color w:val="231F20"/>
          <w:sz w:val="24"/>
          <w:szCs w:val="24"/>
        </w:rPr>
        <w:t>-</w:t>
      </w:r>
      <w:r w:rsidRPr="00220E28">
        <w:rPr>
          <w:rFonts w:ascii="Arial" w:hAnsi="Arial" w:cs="Arial"/>
          <w:color w:val="231F20"/>
          <w:spacing w:val="-5"/>
          <w:sz w:val="24"/>
          <w:szCs w:val="24"/>
        </w:rPr>
        <w:t xml:space="preserve"> </w:t>
      </w:r>
      <w:r w:rsidRPr="00220E28">
        <w:rPr>
          <w:rFonts w:ascii="Arial" w:hAnsi="Arial" w:cs="Arial"/>
          <w:color w:val="231F20"/>
          <w:sz w:val="24"/>
          <w:szCs w:val="24"/>
        </w:rPr>
        <w:t>registró</w:t>
      </w:r>
      <w:r w:rsidRPr="00220E28">
        <w:rPr>
          <w:rFonts w:ascii="Arial" w:hAnsi="Arial" w:cs="Arial"/>
          <w:color w:val="231F20"/>
          <w:spacing w:val="-5"/>
          <w:sz w:val="24"/>
          <w:szCs w:val="24"/>
        </w:rPr>
        <w:t xml:space="preserve"> </w:t>
      </w:r>
      <w:r w:rsidRPr="00220E28">
        <w:rPr>
          <w:rFonts w:ascii="Arial" w:hAnsi="Arial" w:cs="Arial"/>
          <w:color w:val="231F20"/>
          <w:sz w:val="24"/>
          <w:szCs w:val="24"/>
        </w:rPr>
        <w:t>anticipos</w:t>
      </w:r>
      <w:r w:rsidRPr="00220E28">
        <w:rPr>
          <w:rFonts w:ascii="Arial" w:hAnsi="Arial" w:cs="Arial"/>
          <w:color w:val="231F20"/>
          <w:spacing w:val="-5"/>
          <w:sz w:val="24"/>
          <w:szCs w:val="24"/>
        </w:rPr>
        <w:t xml:space="preserve"> </w:t>
      </w:r>
      <w:r w:rsidRPr="00220E28">
        <w:rPr>
          <w:rFonts w:ascii="Arial" w:hAnsi="Arial" w:cs="Arial"/>
          <w:color w:val="231F20"/>
          <w:sz w:val="24"/>
          <w:szCs w:val="24"/>
        </w:rPr>
        <w:t>por</w:t>
      </w:r>
      <w:r w:rsidRPr="00220E28">
        <w:rPr>
          <w:rFonts w:ascii="Arial" w:hAnsi="Arial" w:cs="Arial"/>
          <w:color w:val="231F20"/>
          <w:spacing w:val="-5"/>
          <w:sz w:val="24"/>
          <w:szCs w:val="24"/>
        </w:rPr>
        <w:t xml:space="preserve"> </w:t>
      </w:r>
      <w:r w:rsidRPr="00220E28">
        <w:rPr>
          <w:rFonts w:ascii="Arial" w:hAnsi="Arial" w:cs="Arial"/>
          <w:color w:val="231F20"/>
          <w:sz w:val="24"/>
          <w:szCs w:val="24"/>
        </w:rPr>
        <w:t>montos</w:t>
      </w:r>
      <w:r w:rsidRPr="00220E28">
        <w:rPr>
          <w:rFonts w:ascii="Arial" w:hAnsi="Arial" w:cs="Arial"/>
          <w:color w:val="231F20"/>
          <w:spacing w:val="-5"/>
          <w:sz w:val="24"/>
          <w:szCs w:val="24"/>
        </w:rPr>
        <w:t xml:space="preserve"> </w:t>
      </w:r>
      <w:r w:rsidRPr="00220E28">
        <w:rPr>
          <w:rFonts w:ascii="Arial" w:hAnsi="Arial" w:cs="Arial"/>
          <w:color w:val="231F20"/>
          <w:sz w:val="24"/>
          <w:szCs w:val="24"/>
        </w:rPr>
        <w:t>diferentes</w:t>
      </w:r>
      <w:r w:rsidRPr="00220E28">
        <w:rPr>
          <w:rFonts w:ascii="Arial" w:hAnsi="Arial" w:cs="Arial"/>
          <w:color w:val="231F20"/>
          <w:spacing w:val="-5"/>
          <w:sz w:val="24"/>
          <w:szCs w:val="24"/>
        </w:rPr>
        <w:t xml:space="preserve"> </w:t>
      </w:r>
      <w:r w:rsidRPr="00220E28">
        <w:rPr>
          <w:rFonts w:ascii="Arial" w:hAnsi="Arial" w:cs="Arial"/>
          <w:color w:val="231F20"/>
          <w:sz w:val="24"/>
          <w:szCs w:val="24"/>
        </w:rPr>
        <w:t>a</w:t>
      </w:r>
      <w:r w:rsidRPr="00220E28">
        <w:rPr>
          <w:rFonts w:ascii="Arial" w:hAnsi="Arial" w:cs="Arial"/>
          <w:color w:val="231F20"/>
          <w:spacing w:val="-5"/>
          <w:sz w:val="24"/>
          <w:szCs w:val="24"/>
        </w:rPr>
        <w:t xml:space="preserve"> </w:t>
      </w:r>
      <w:r w:rsidRPr="00220E28">
        <w:rPr>
          <w:rFonts w:ascii="Arial" w:hAnsi="Arial" w:cs="Arial"/>
          <w:color w:val="231F20"/>
          <w:sz w:val="24"/>
          <w:szCs w:val="24"/>
        </w:rPr>
        <w:t>los reales, así como inexactitud en el reconocimiento de los mismos, lo cual</w:t>
      </w:r>
      <w:r w:rsidRPr="00220E28">
        <w:rPr>
          <w:rFonts w:ascii="Arial" w:hAnsi="Arial" w:cs="Arial"/>
          <w:color w:val="231F20"/>
          <w:spacing w:val="-18"/>
          <w:sz w:val="24"/>
          <w:szCs w:val="24"/>
        </w:rPr>
        <w:t xml:space="preserve"> </w:t>
      </w:r>
      <w:r w:rsidRPr="00220E28">
        <w:rPr>
          <w:rFonts w:ascii="Arial" w:hAnsi="Arial" w:cs="Arial"/>
          <w:color w:val="231F20"/>
          <w:sz w:val="24"/>
          <w:szCs w:val="24"/>
        </w:rPr>
        <w:t>fue</w:t>
      </w:r>
      <w:r w:rsidRPr="00220E28">
        <w:rPr>
          <w:rFonts w:ascii="Arial" w:hAnsi="Arial" w:cs="Arial"/>
          <w:color w:val="231F20"/>
          <w:spacing w:val="-18"/>
          <w:sz w:val="24"/>
          <w:szCs w:val="24"/>
        </w:rPr>
        <w:t xml:space="preserve"> </w:t>
      </w:r>
      <w:r w:rsidRPr="00220E28">
        <w:rPr>
          <w:rFonts w:ascii="Arial" w:hAnsi="Arial" w:cs="Arial"/>
          <w:color w:val="231F20"/>
          <w:sz w:val="24"/>
          <w:szCs w:val="24"/>
        </w:rPr>
        <w:t>catalogado</w:t>
      </w:r>
      <w:r w:rsidRPr="00220E28">
        <w:rPr>
          <w:rFonts w:ascii="Arial" w:hAnsi="Arial" w:cs="Arial"/>
          <w:color w:val="231F20"/>
          <w:spacing w:val="-18"/>
          <w:sz w:val="24"/>
          <w:szCs w:val="24"/>
        </w:rPr>
        <w:t xml:space="preserve"> </w:t>
      </w:r>
      <w:r w:rsidRPr="00220E28">
        <w:rPr>
          <w:rFonts w:ascii="Arial" w:hAnsi="Arial" w:cs="Arial"/>
          <w:color w:val="231F20"/>
          <w:sz w:val="24"/>
          <w:szCs w:val="24"/>
        </w:rPr>
        <w:t>por</w:t>
      </w:r>
      <w:r w:rsidRPr="00220E28">
        <w:rPr>
          <w:rFonts w:ascii="Arial" w:hAnsi="Arial" w:cs="Arial"/>
          <w:color w:val="231F20"/>
          <w:spacing w:val="-18"/>
          <w:sz w:val="24"/>
          <w:szCs w:val="24"/>
        </w:rPr>
        <w:t xml:space="preserve"> </w:t>
      </w:r>
      <w:r w:rsidRPr="00220E28">
        <w:rPr>
          <w:rFonts w:ascii="Arial" w:hAnsi="Arial" w:cs="Arial"/>
          <w:color w:val="231F20"/>
          <w:sz w:val="24"/>
          <w:szCs w:val="24"/>
        </w:rPr>
        <w:t>la</w:t>
      </w:r>
      <w:r w:rsidRPr="00220E28">
        <w:rPr>
          <w:rFonts w:ascii="Arial" w:hAnsi="Arial" w:cs="Arial"/>
          <w:color w:val="231F20"/>
          <w:spacing w:val="-18"/>
          <w:sz w:val="24"/>
          <w:szCs w:val="24"/>
        </w:rPr>
        <w:t xml:space="preserve"> </w:t>
      </w:r>
      <w:r w:rsidRPr="00220E28">
        <w:rPr>
          <w:rFonts w:ascii="Arial" w:hAnsi="Arial" w:cs="Arial"/>
          <w:color w:val="231F20"/>
          <w:sz w:val="24"/>
          <w:szCs w:val="24"/>
        </w:rPr>
        <w:t>CGR</w:t>
      </w:r>
      <w:r w:rsidRPr="00220E28">
        <w:rPr>
          <w:rFonts w:ascii="Arial" w:hAnsi="Arial" w:cs="Arial"/>
          <w:color w:val="231F20"/>
          <w:spacing w:val="-18"/>
          <w:sz w:val="24"/>
          <w:szCs w:val="24"/>
        </w:rPr>
        <w:t xml:space="preserve"> </w:t>
      </w:r>
      <w:r w:rsidRPr="00220E28">
        <w:rPr>
          <w:rFonts w:ascii="Arial" w:hAnsi="Arial" w:cs="Arial"/>
          <w:color w:val="231F20"/>
          <w:sz w:val="24"/>
          <w:szCs w:val="24"/>
        </w:rPr>
        <w:t>como</w:t>
      </w:r>
      <w:r w:rsidRPr="00220E28">
        <w:rPr>
          <w:rFonts w:ascii="Arial" w:hAnsi="Arial" w:cs="Arial"/>
          <w:color w:val="231F20"/>
          <w:spacing w:val="-18"/>
          <w:sz w:val="24"/>
          <w:szCs w:val="24"/>
        </w:rPr>
        <w:t xml:space="preserve"> </w:t>
      </w:r>
      <w:r w:rsidRPr="00220E28">
        <w:rPr>
          <w:rFonts w:ascii="Arial" w:hAnsi="Arial" w:cs="Arial"/>
          <w:color w:val="231F20"/>
          <w:sz w:val="24"/>
          <w:szCs w:val="24"/>
        </w:rPr>
        <w:t>una</w:t>
      </w:r>
      <w:r w:rsidRPr="00220E28">
        <w:rPr>
          <w:rFonts w:ascii="Arial" w:hAnsi="Arial" w:cs="Arial"/>
          <w:color w:val="231F20"/>
          <w:spacing w:val="-18"/>
          <w:sz w:val="24"/>
          <w:szCs w:val="24"/>
        </w:rPr>
        <w:t xml:space="preserve"> </w:t>
      </w:r>
      <w:r w:rsidRPr="00220E28">
        <w:rPr>
          <w:rFonts w:ascii="Arial" w:hAnsi="Arial" w:cs="Arial"/>
          <w:color w:val="231F20"/>
          <w:sz w:val="24"/>
          <w:szCs w:val="24"/>
        </w:rPr>
        <w:t>incorrección</w:t>
      </w:r>
      <w:r w:rsidRPr="00220E28">
        <w:rPr>
          <w:rFonts w:ascii="Arial" w:hAnsi="Arial" w:cs="Arial"/>
          <w:color w:val="231F20"/>
          <w:spacing w:val="-18"/>
          <w:sz w:val="24"/>
          <w:szCs w:val="24"/>
        </w:rPr>
        <w:t xml:space="preserve"> </w:t>
      </w:r>
      <w:r w:rsidRPr="00220E28">
        <w:rPr>
          <w:rFonts w:ascii="Arial" w:hAnsi="Arial" w:cs="Arial"/>
          <w:color w:val="231F20"/>
          <w:sz w:val="24"/>
          <w:szCs w:val="24"/>
        </w:rPr>
        <w:t>de</w:t>
      </w:r>
      <w:r w:rsidRPr="00220E28">
        <w:rPr>
          <w:rFonts w:ascii="Arial" w:hAnsi="Arial" w:cs="Arial"/>
          <w:color w:val="231F20"/>
          <w:spacing w:val="-18"/>
          <w:sz w:val="24"/>
          <w:szCs w:val="24"/>
        </w:rPr>
        <w:t xml:space="preserve"> </w:t>
      </w:r>
      <w:r w:rsidRPr="00220E28">
        <w:rPr>
          <w:rFonts w:ascii="Arial" w:hAnsi="Arial" w:cs="Arial"/>
          <w:color w:val="231F20"/>
          <w:sz w:val="24"/>
          <w:szCs w:val="24"/>
        </w:rPr>
        <w:t>circunstancia por $1.548.241,5 millones.</w:t>
      </w:r>
    </w:p>
    <w:p w:rsidR="00914F48" w:rsidRPr="00220E28" w:rsidRDefault="00914F48" w:rsidP="00914F48">
      <w:pPr>
        <w:pStyle w:val="Textoindependiente"/>
        <w:spacing w:before="4"/>
        <w:ind w:left="-284" w:right="-234"/>
        <w:rPr>
          <w:rFonts w:ascii="Arial" w:hAnsi="Arial" w:cs="Arial"/>
          <w:sz w:val="24"/>
          <w:szCs w:val="24"/>
        </w:rPr>
      </w:pPr>
    </w:p>
    <w:p w:rsidR="00914F48" w:rsidRPr="00220E28" w:rsidRDefault="00914F48" w:rsidP="00914F48">
      <w:pPr>
        <w:pStyle w:val="Textoindependiente"/>
        <w:spacing w:line="237" w:lineRule="auto"/>
        <w:ind w:left="-284" w:right="-234"/>
        <w:jc w:val="both"/>
        <w:rPr>
          <w:rFonts w:ascii="Arial" w:hAnsi="Arial" w:cs="Arial"/>
          <w:sz w:val="24"/>
          <w:szCs w:val="24"/>
        </w:rPr>
      </w:pPr>
      <w:r w:rsidRPr="00220E28">
        <w:rPr>
          <w:rFonts w:ascii="Arial" w:hAnsi="Arial" w:cs="Arial"/>
          <w:color w:val="231F20"/>
          <w:sz w:val="24"/>
          <w:szCs w:val="24"/>
        </w:rPr>
        <w:t>En cuanto a cuentas por cobrar con saldo a 31 de diciembre de 2022 de $86.051.239,7 millones, la CGR observó algunos hallazgos con presunta</w:t>
      </w:r>
      <w:r w:rsidRPr="00220E28">
        <w:rPr>
          <w:rFonts w:ascii="Arial" w:hAnsi="Arial" w:cs="Arial"/>
          <w:color w:val="231F20"/>
          <w:spacing w:val="40"/>
          <w:sz w:val="24"/>
          <w:szCs w:val="24"/>
        </w:rPr>
        <w:t xml:space="preserve"> </w:t>
      </w:r>
      <w:r w:rsidRPr="00220E28">
        <w:rPr>
          <w:rFonts w:ascii="Arial" w:hAnsi="Arial" w:cs="Arial"/>
          <w:color w:val="231F20"/>
          <w:sz w:val="24"/>
          <w:szCs w:val="24"/>
        </w:rPr>
        <w:t>incidencia</w:t>
      </w:r>
      <w:r w:rsidRPr="00220E28">
        <w:rPr>
          <w:rFonts w:ascii="Arial" w:hAnsi="Arial" w:cs="Arial"/>
          <w:color w:val="231F20"/>
          <w:spacing w:val="40"/>
          <w:sz w:val="24"/>
          <w:szCs w:val="24"/>
        </w:rPr>
        <w:t xml:space="preserve"> </w:t>
      </w:r>
      <w:r w:rsidRPr="00220E28">
        <w:rPr>
          <w:rFonts w:ascii="Arial" w:hAnsi="Arial" w:cs="Arial"/>
          <w:color w:val="231F20"/>
          <w:sz w:val="24"/>
          <w:szCs w:val="24"/>
        </w:rPr>
        <w:t>fiscal</w:t>
      </w:r>
      <w:r w:rsidRPr="00220E28">
        <w:rPr>
          <w:rFonts w:ascii="Arial" w:hAnsi="Arial" w:cs="Arial"/>
          <w:color w:val="231F20"/>
          <w:spacing w:val="40"/>
          <w:sz w:val="24"/>
          <w:szCs w:val="24"/>
        </w:rPr>
        <w:t xml:space="preserve"> </w:t>
      </w:r>
      <w:r w:rsidRPr="00220E28">
        <w:rPr>
          <w:rFonts w:ascii="Arial" w:hAnsi="Arial" w:cs="Arial"/>
          <w:color w:val="231F20"/>
          <w:sz w:val="24"/>
          <w:szCs w:val="24"/>
        </w:rPr>
        <w:t>que</w:t>
      </w:r>
      <w:r w:rsidRPr="00220E28">
        <w:rPr>
          <w:rFonts w:ascii="Arial" w:hAnsi="Arial" w:cs="Arial"/>
          <w:color w:val="231F20"/>
          <w:spacing w:val="41"/>
          <w:sz w:val="24"/>
          <w:szCs w:val="24"/>
        </w:rPr>
        <w:t xml:space="preserve"> </w:t>
      </w:r>
      <w:r w:rsidRPr="00220E28">
        <w:rPr>
          <w:rFonts w:ascii="Arial" w:hAnsi="Arial" w:cs="Arial"/>
          <w:color w:val="231F20"/>
          <w:sz w:val="24"/>
          <w:szCs w:val="24"/>
        </w:rPr>
        <w:t>se</w:t>
      </w:r>
      <w:r w:rsidRPr="00220E28">
        <w:rPr>
          <w:rFonts w:ascii="Arial" w:hAnsi="Arial" w:cs="Arial"/>
          <w:color w:val="231F20"/>
          <w:spacing w:val="40"/>
          <w:sz w:val="24"/>
          <w:szCs w:val="24"/>
        </w:rPr>
        <w:t xml:space="preserve"> </w:t>
      </w:r>
      <w:r w:rsidRPr="00220E28">
        <w:rPr>
          <w:rFonts w:ascii="Arial" w:hAnsi="Arial" w:cs="Arial"/>
          <w:color w:val="231F20"/>
          <w:sz w:val="24"/>
          <w:szCs w:val="24"/>
        </w:rPr>
        <w:t>resaltan</w:t>
      </w:r>
      <w:r w:rsidRPr="00220E28">
        <w:rPr>
          <w:rFonts w:ascii="Arial" w:hAnsi="Arial" w:cs="Arial"/>
          <w:color w:val="231F20"/>
          <w:spacing w:val="40"/>
          <w:sz w:val="24"/>
          <w:szCs w:val="24"/>
        </w:rPr>
        <w:t xml:space="preserve"> </w:t>
      </w:r>
      <w:r w:rsidRPr="00220E28">
        <w:rPr>
          <w:rFonts w:ascii="Arial" w:hAnsi="Arial" w:cs="Arial"/>
          <w:color w:val="231F20"/>
          <w:sz w:val="24"/>
          <w:szCs w:val="24"/>
        </w:rPr>
        <w:t>a</w:t>
      </w:r>
      <w:r w:rsidRPr="00220E28">
        <w:rPr>
          <w:rFonts w:ascii="Arial" w:hAnsi="Arial" w:cs="Arial"/>
          <w:color w:val="231F20"/>
          <w:spacing w:val="40"/>
          <w:sz w:val="24"/>
          <w:szCs w:val="24"/>
        </w:rPr>
        <w:t xml:space="preserve"> </w:t>
      </w:r>
      <w:r w:rsidRPr="00220E28">
        <w:rPr>
          <w:rFonts w:ascii="Arial" w:hAnsi="Arial" w:cs="Arial"/>
          <w:color w:val="231F20"/>
          <w:sz w:val="24"/>
          <w:szCs w:val="24"/>
        </w:rPr>
        <w:t>continuación:</w:t>
      </w:r>
      <w:r w:rsidRPr="00220E28">
        <w:rPr>
          <w:rFonts w:ascii="Arial" w:hAnsi="Arial" w:cs="Arial"/>
          <w:color w:val="231F20"/>
          <w:spacing w:val="41"/>
          <w:sz w:val="24"/>
          <w:szCs w:val="24"/>
        </w:rPr>
        <w:t xml:space="preserve"> </w:t>
      </w:r>
      <w:r w:rsidRPr="00220E28">
        <w:rPr>
          <w:rFonts w:ascii="Arial" w:hAnsi="Arial" w:cs="Arial"/>
          <w:color w:val="231F20"/>
          <w:sz w:val="24"/>
          <w:szCs w:val="24"/>
        </w:rPr>
        <w:t>CVC</w:t>
      </w:r>
      <w:r w:rsidRPr="00220E28">
        <w:rPr>
          <w:rFonts w:ascii="Arial" w:hAnsi="Arial" w:cs="Arial"/>
          <w:color w:val="231F20"/>
          <w:spacing w:val="40"/>
          <w:sz w:val="24"/>
          <w:szCs w:val="24"/>
        </w:rPr>
        <w:t xml:space="preserve"> </w:t>
      </w:r>
      <w:r w:rsidRPr="00220E28">
        <w:rPr>
          <w:rFonts w:ascii="Arial" w:hAnsi="Arial" w:cs="Arial"/>
          <w:color w:val="231F20"/>
          <w:spacing w:val="-5"/>
          <w:sz w:val="24"/>
          <w:szCs w:val="24"/>
        </w:rPr>
        <w:t xml:space="preserve">por </w:t>
      </w:r>
      <w:r w:rsidRPr="00220E28">
        <w:rPr>
          <w:rFonts w:ascii="Arial" w:hAnsi="Arial" w:cs="Arial"/>
          <w:color w:val="231F20"/>
          <w:sz w:val="24"/>
          <w:szCs w:val="24"/>
        </w:rPr>
        <w:t>$2.051,9 millones por prescripciones que se determinaron mediante actos</w:t>
      </w:r>
      <w:r w:rsidRPr="00220E28">
        <w:rPr>
          <w:rFonts w:ascii="Arial" w:hAnsi="Arial" w:cs="Arial"/>
          <w:color w:val="231F20"/>
          <w:spacing w:val="-11"/>
          <w:sz w:val="24"/>
          <w:szCs w:val="24"/>
        </w:rPr>
        <w:t xml:space="preserve"> </w:t>
      </w:r>
      <w:r w:rsidRPr="00220E28">
        <w:rPr>
          <w:rFonts w:ascii="Arial" w:hAnsi="Arial" w:cs="Arial"/>
          <w:color w:val="231F20"/>
          <w:sz w:val="24"/>
          <w:szCs w:val="24"/>
        </w:rPr>
        <w:t>administrativos</w:t>
      </w:r>
      <w:r w:rsidRPr="00220E28">
        <w:rPr>
          <w:rFonts w:ascii="Arial" w:hAnsi="Arial" w:cs="Arial"/>
          <w:color w:val="231F20"/>
          <w:spacing w:val="-11"/>
          <w:sz w:val="24"/>
          <w:szCs w:val="24"/>
        </w:rPr>
        <w:t xml:space="preserve"> </w:t>
      </w:r>
      <w:r w:rsidRPr="00220E28">
        <w:rPr>
          <w:rFonts w:ascii="Arial" w:hAnsi="Arial" w:cs="Arial"/>
          <w:color w:val="231F20"/>
          <w:sz w:val="24"/>
          <w:szCs w:val="24"/>
        </w:rPr>
        <w:t>proferidos</w:t>
      </w:r>
      <w:r w:rsidRPr="00220E28">
        <w:rPr>
          <w:rFonts w:ascii="Arial" w:hAnsi="Arial" w:cs="Arial"/>
          <w:color w:val="231F20"/>
          <w:spacing w:val="-12"/>
          <w:sz w:val="24"/>
          <w:szCs w:val="24"/>
        </w:rPr>
        <w:t xml:space="preserve"> </w:t>
      </w:r>
      <w:r w:rsidRPr="00220E28">
        <w:rPr>
          <w:rFonts w:ascii="Arial" w:hAnsi="Arial" w:cs="Arial"/>
          <w:color w:val="231F20"/>
          <w:sz w:val="24"/>
          <w:szCs w:val="24"/>
        </w:rPr>
        <w:t>por</w:t>
      </w:r>
      <w:r w:rsidRPr="00220E28">
        <w:rPr>
          <w:rFonts w:ascii="Arial" w:hAnsi="Arial" w:cs="Arial"/>
          <w:color w:val="231F20"/>
          <w:spacing w:val="-11"/>
          <w:sz w:val="24"/>
          <w:szCs w:val="24"/>
        </w:rPr>
        <w:t xml:space="preserve"> </w:t>
      </w:r>
      <w:r w:rsidRPr="00220E28">
        <w:rPr>
          <w:rFonts w:ascii="Arial" w:hAnsi="Arial" w:cs="Arial"/>
          <w:color w:val="231F20"/>
          <w:sz w:val="24"/>
          <w:szCs w:val="24"/>
        </w:rPr>
        <w:t>los</w:t>
      </w:r>
      <w:r w:rsidRPr="00220E28">
        <w:rPr>
          <w:rFonts w:ascii="Arial" w:hAnsi="Arial" w:cs="Arial"/>
          <w:color w:val="231F20"/>
          <w:spacing w:val="-11"/>
          <w:sz w:val="24"/>
          <w:szCs w:val="24"/>
        </w:rPr>
        <w:t xml:space="preserve"> </w:t>
      </w:r>
      <w:r w:rsidRPr="00220E28">
        <w:rPr>
          <w:rFonts w:ascii="Arial" w:hAnsi="Arial" w:cs="Arial"/>
          <w:color w:val="231F20"/>
          <w:sz w:val="24"/>
          <w:szCs w:val="24"/>
        </w:rPr>
        <w:t>municipios</w:t>
      </w:r>
      <w:r w:rsidRPr="00220E28">
        <w:rPr>
          <w:rFonts w:ascii="Arial" w:hAnsi="Arial" w:cs="Arial"/>
          <w:color w:val="231F20"/>
          <w:spacing w:val="-11"/>
          <w:sz w:val="24"/>
          <w:szCs w:val="24"/>
        </w:rPr>
        <w:t xml:space="preserve"> </w:t>
      </w:r>
      <w:r w:rsidRPr="00220E28">
        <w:rPr>
          <w:rFonts w:ascii="Arial" w:hAnsi="Arial" w:cs="Arial"/>
          <w:color w:val="231F20"/>
          <w:sz w:val="24"/>
          <w:szCs w:val="24"/>
        </w:rPr>
        <w:t>entre</w:t>
      </w:r>
      <w:r w:rsidRPr="00220E28">
        <w:rPr>
          <w:rFonts w:ascii="Arial" w:hAnsi="Arial" w:cs="Arial"/>
          <w:color w:val="231F20"/>
          <w:spacing w:val="-12"/>
          <w:sz w:val="24"/>
          <w:szCs w:val="24"/>
        </w:rPr>
        <w:t xml:space="preserve"> </w:t>
      </w:r>
      <w:r w:rsidRPr="00220E28">
        <w:rPr>
          <w:rFonts w:ascii="Arial" w:hAnsi="Arial" w:cs="Arial"/>
          <w:color w:val="231F20"/>
          <w:sz w:val="24"/>
          <w:szCs w:val="24"/>
        </w:rPr>
        <w:t>2018</w:t>
      </w:r>
      <w:r w:rsidRPr="00220E28">
        <w:rPr>
          <w:rFonts w:ascii="Arial" w:hAnsi="Arial" w:cs="Arial"/>
          <w:color w:val="231F20"/>
          <w:spacing w:val="-12"/>
          <w:sz w:val="24"/>
          <w:szCs w:val="24"/>
        </w:rPr>
        <w:t xml:space="preserve"> </w:t>
      </w:r>
      <w:r w:rsidRPr="00220E28">
        <w:rPr>
          <w:rFonts w:ascii="Arial" w:hAnsi="Arial" w:cs="Arial"/>
          <w:color w:val="231F20"/>
          <w:sz w:val="24"/>
          <w:szCs w:val="24"/>
        </w:rPr>
        <w:t>y</w:t>
      </w:r>
      <w:r w:rsidRPr="00220E28">
        <w:rPr>
          <w:rFonts w:ascii="Arial" w:hAnsi="Arial" w:cs="Arial"/>
          <w:color w:val="231F20"/>
          <w:spacing w:val="-11"/>
          <w:sz w:val="24"/>
          <w:szCs w:val="24"/>
        </w:rPr>
        <w:t xml:space="preserve"> </w:t>
      </w:r>
      <w:r w:rsidRPr="00220E28">
        <w:rPr>
          <w:rFonts w:ascii="Arial" w:hAnsi="Arial" w:cs="Arial"/>
          <w:color w:val="231F20"/>
          <w:sz w:val="24"/>
          <w:szCs w:val="24"/>
        </w:rPr>
        <w:t xml:space="preserve">2022 </w:t>
      </w:r>
      <w:r w:rsidRPr="00220E28">
        <w:rPr>
          <w:rFonts w:ascii="Arial" w:hAnsi="Arial" w:cs="Arial"/>
          <w:color w:val="231F20"/>
          <w:spacing w:val="-2"/>
          <w:sz w:val="24"/>
          <w:szCs w:val="24"/>
        </w:rPr>
        <w:t>de</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obligaciones</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fiscales</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incluyendo</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la</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sobretasa</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ambiental</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y</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por</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 xml:space="preserve">$796,2 </w:t>
      </w:r>
      <w:r w:rsidRPr="00220E28">
        <w:rPr>
          <w:rFonts w:ascii="Arial" w:hAnsi="Arial" w:cs="Arial"/>
          <w:color w:val="231F20"/>
          <w:sz w:val="24"/>
          <w:szCs w:val="24"/>
        </w:rPr>
        <w:t>millones de descuentos tributarios improcedentes sobre obligaciones fiscales incluyendo en forma indebida la sobretasa ambiental y los intereses. La opinión de la CGR sobre los estados financieros de CVC fue negativa</w:t>
      </w:r>
    </w:p>
    <w:p w:rsidR="00914F48" w:rsidRPr="00220E28" w:rsidRDefault="00914F48" w:rsidP="00914F48">
      <w:pPr>
        <w:pStyle w:val="Textoindependiente"/>
        <w:spacing w:before="2"/>
        <w:ind w:left="-284" w:right="-234"/>
        <w:rPr>
          <w:rFonts w:ascii="Arial" w:hAnsi="Arial" w:cs="Arial"/>
          <w:sz w:val="24"/>
          <w:szCs w:val="24"/>
        </w:rPr>
      </w:pPr>
    </w:p>
    <w:p w:rsidR="00914F48" w:rsidRPr="00220E28" w:rsidRDefault="00914F48" w:rsidP="00914F48">
      <w:pPr>
        <w:pStyle w:val="Textoindependiente"/>
        <w:spacing w:line="237" w:lineRule="auto"/>
        <w:ind w:left="-284" w:right="-234"/>
        <w:jc w:val="both"/>
        <w:rPr>
          <w:rFonts w:ascii="Arial" w:hAnsi="Arial" w:cs="Arial"/>
          <w:sz w:val="24"/>
          <w:szCs w:val="24"/>
        </w:rPr>
      </w:pPr>
      <w:r w:rsidRPr="00220E28">
        <w:rPr>
          <w:rFonts w:ascii="Arial" w:hAnsi="Arial" w:cs="Arial"/>
          <w:color w:val="231F20"/>
          <w:sz w:val="24"/>
          <w:szCs w:val="24"/>
        </w:rPr>
        <w:t>De otro lado para la Dirección de Impuestos y Aduanas Nacionales (DIAN) – Recaudadora, se determinaron hallazgos con presunta incidencia</w:t>
      </w:r>
      <w:r w:rsidRPr="00220E28">
        <w:rPr>
          <w:rFonts w:ascii="Arial" w:hAnsi="Arial" w:cs="Arial"/>
          <w:color w:val="231F20"/>
          <w:spacing w:val="-2"/>
          <w:sz w:val="24"/>
          <w:szCs w:val="24"/>
        </w:rPr>
        <w:t xml:space="preserve"> </w:t>
      </w:r>
      <w:r w:rsidRPr="00220E28">
        <w:rPr>
          <w:rFonts w:ascii="Arial" w:hAnsi="Arial" w:cs="Arial"/>
          <w:color w:val="231F20"/>
          <w:sz w:val="24"/>
          <w:szCs w:val="24"/>
        </w:rPr>
        <w:t>fiscal</w:t>
      </w:r>
      <w:r w:rsidRPr="00220E28">
        <w:rPr>
          <w:rFonts w:ascii="Arial" w:hAnsi="Arial" w:cs="Arial"/>
          <w:color w:val="231F20"/>
          <w:spacing w:val="-2"/>
          <w:sz w:val="24"/>
          <w:szCs w:val="24"/>
        </w:rPr>
        <w:t xml:space="preserve"> </w:t>
      </w:r>
      <w:r w:rsidRPr="00220E28">
        <w:rPr>
          <w:rFonts w:ascii="Arial" w:hAnsi="Arial" w:cs="Arial"/>
          <w:color w:val="231F20"/>
          <w:sz w:val="24"/>
          <w:szCs w:val="24"/>
        </w:rPr>
        <w:t>por</w:t>
      </w:r>
      <w:r w:rsidRPr="00220E28">
        <w:rPr>
          <w:rFonts w:ascii="Arial" w:hAnsi="Arial" w:cs="Arial"/>
          <w:color w:val="231F20"/>
          <w:spacing w:val="-2"/>
          <w:sz w:val="24"/>
          <w:szCs w:val="24"/>
        </w:rPr>
        <w:t xml:space="preserve"> </w:t>
      </w:r>
      <w:r w:rsidRPr="00220E28">
        <w:rPr>
          <w:rFonts w:ascii="Arial" w:hAnsi="Arial" w:cs="Arial"/>
          <w:color w:val="231F20"/>
          <w:sz w:val="24"/>
          <w:szCs w:val="24"/>
        </w:rPr>
        <w:t>devoluciones</w:t>
      </w:r>
      <w:r w:rsidRPr="00220E28">
        <w:rPr>
          <w:rFonts w:ascii="Arial" w:hAnsi="Arial" w:cs="Arial"/>
          <w:color w:val="231F20"/>
          <w:spacing w:val="-2"/>
          <w:sz w:val="24"/>
          <w:szCs w:val="24"/>
        </w:rPr>
        <w:t xml:space="preserve"> </w:t>
      </w:r>
      <w:r w:rsidRPr="00220E28">
        <w:rPr>
          <w:rFonts w:ascii="Arial" w:hAnsi="Arial" w:cs="Arial"/>
          <w:color w:val="231F20"/>
          <w:sz w:val="24"/>
          <w:szCs w:val="24"/>
        </w:rPr>
        <w:t>improcedentes</w:t>
      </w:r>
      <w:r w:rsidRPr="00220E28">
        <w:rPr>
          <w:rFonts w:ascii="Arial" w:hAnsi="Arial" w:cs="Arial"/>
          <w:color w:val="231F20"/>
          <w:spacing w:val="-2"/>
          <w:sz w:val="24"/>
          <w:szCs w:val="24"/>
        </w:rPr>
        <w:t xml:space="preserve"> </w:t>
      </w:r>
      <w:r w:rsidRPr="00220E28">
        <w:rPr>
          <w:rFonts w:ascii="Arial" w:hAnsi="Arial" w:cs="Arial"/>
          <w:color w:val="231F20"/>
          <w:sz w:val="24"/>
          <w:szCs w:val="24"/>
        </w:rPr>
        <w:t>sin</w:t>
      </w:r>
      <w:r w:rsidRPr="00220E28">
        <w:rPr>
          <w:rFonts w:ascii="Arial" w:hAnsi="Arial" w:cs="Arial"/>
          <w:color w:val="231F20"/>
          <w:spacing w:val="-2"/>
          <w:sz w:val="24"/>
          <w:szCs w:val="24"/>
        </w:rPr>
        <w:t xml:space="preserve"> </w:t>
      </w:r>
      <w:r w:rsidRPr="00220E28">
        <w:rPr>
          <w:rFonts w:ascii="Arial" w:hAnsi="Arial" w:cs="Arial"/>
          <w:color w:val="231F20"/>
          <w:sz w:val="24"/>
          <w:szCs w:val="24"/>
        </w:rPr>
        <w:t>gestión</w:t>
      </w:r>
      <w:r w:rsidRPr="00220E28">
        <w:rPr>
          <w:rFonts w:ascii="Arial" w:hAnsi="Arial" w:cs="Arial"/>
          <w:color w:val="231F20"/>
          <w:spacing w:val="-2"/>
          <w:sz w:val="24"/>
          <w:szCs w:val="24"/>
        </w:rPr>
        <w:t xml:space="preserve"> </w:t>
      </w:r>
      <w:r w:rsidRPr="00220E28">
        <w:rPr>
          <w:rFonts w:ascii="Arial" w:hAnsi="Arial" w:cs="Arial"/>
          <w:color w:val="231F20"/>
          <w:sz w:val="24"/>
          <w:szCs w:val="24"/>
        </w:rPr>
        <w:t>de</w:t>
      </w:r>
      <w:r w:rsidRPr="00220E28">
        <w:rPr>
          <w:rFonts w:ascii="Arial" w:hAnsi="Arial" w:cs="Arial"/>
          <w:color w:val="231F20"/>
          <w:spacing w:val="-2"/>
          <w:sz w:val="24"/>
          <w:szCs w:val="24"/>
        </w:rPr>
        <w:t xml:space="preserve"> </w:t>
      </w:r>
      <w:r w:rsidRPr="00220E28">
        <w:rPr>
          <w:rFonts w:ascii="Arial" w:hAnsi="Arial" w:cs="Arial"/>
          <w:color w:val="231F20"/>
          <w:sz w:val="24"/>
          <w:szCs w:val="24"/>
        </w:rPr>
        <w:t>cobro por $14.396,0 millones. La opinión de la CGR sobre los estados financieros de DIAN fue negativa.</w:t>
      </w:r>
    </w:p>
    <w:p w:rsidR="00914F48" w:rsidRPr="00220E28" w:rsidRDefault="00914F48" w:rsidP="00914F48">
      <w:pPr>
        <w:pStyle w:val="Textoindependiente"/>
        <w:spacing w:before="5"/>
        <w:ind w:left="-284" w:right="-234"/>
        <w:rPr>
          <w:rFonts w:ascii="Arial" w:hAnsi="Arial" w:cs="Arial"/>
          <w:sz w:val="24"/>
          <w:szCs w:val="24"/>
        </w:rPr>
      </w:pPr>
    </w:p>
    <w:p w:rsidR="00914F48" w:rsidRPr="00220E28" w:rsidRDefault="00914F48" w:rsidP="00914F48">
      <w:pPr>
        <w:pStyle w:val="Textoindependiente"/>
        <w:spacing w:line="237" w:lineRule="auto"/>
        <w:ind w:left="-284" w:right="-234"/>
        <w:jc w:val="both"/>
        <w:rPr>
          <w:rFonts w:ascii="Arial" w:hAnsi="Arial" w:cs="Arial"/>
          <w:sz w:val="24"/>
          <w:szCs w:val="24"/>
        </w:rPr>
      </w:pPr>
      <w:r w:rsidRPr="00220E28">
        <w:rPr>
          <w:rFonts w:ascii="Arial" w:hAnsi="Arial" w:cs="Arial"/>
          <w:color w:val="231F20"/>
          <w:sz w:val="24"/>
          <w:szCs w:val="24"/>
        </w:rPr>
        <w:t xml:space="preserve">Asimismo, en Caja de Retiro de las Fuerzas Militares por $34.169,5 millones debido a que no se recaudó la multa por incumplimiento en </w:t>
      </w:r>
      <w:r w:rsidRPr="00220E28">
        <w:rPr>
          <w:rFonts w:ascii="Arial" w:hAnsi="Arial" w:cs="Arial"/>
          <w:color w:val="231F20"/>
          <w:spacing w:val="-2"/>
          <w:sz w:val="24"/>
          <w:szCs w:val="24"/>
        </w:rPr>
        <w:t>entrega</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de</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torres</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por</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parte</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de</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Aldea</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proyectos</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y,</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en</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la</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Unidad</w:t>
      </w:r>
      <w:r w:rsidRPr="00220E28">
        <w:rPr>
          <w:rFonts w:ascii="Arial" w:hAnsi="Arial" w:cs="Arial"/>
          <w:color w:val="231F20"/>
          <w:spacing w:val="-17"/>
          <w:sz w:val="24"/>
          <w:szCs w:val="24"/>
        </w:rPr>
        <w:t xml:space="preserve"> </w:t>
      </w:r>
      <w:r w:rsidRPr="00220E28">
        <w:rPr>
          <w:rFonts w:ascii="Arial" w:hAnsi="Arial" w:cs="Arial"/>
          <w:color w:val="231F20"/>
          <w:spacing w:val="-2"/>
          <w:sz w:val="24"/>
          <w:szCs w:val="24"/>
        </w:rPr>
        <w:t xml:space="preserve">Nacional </w:t>
      </w:r>
      <w:r w:rsidRPr="00220E28">
        <w:rPr>
          <w:rFonts w:ascii="Arial" w:hAnsi="Arial" w:cs="Arial"/>
          <w:color w:val="231F20"/>
          <w:spacing w:val="-4"/>
          <w:sz w:val="24"/>
          <w:szCs w:val="24"/>
        </w:rPr>
        <w:t>de</w:t>
      </w:r>
      <w:r w:rsidRPr="00220E28">
        <w:rPr>
          <w:rFonts w:ascii="Arial" w:hAnsi="Arial" w:cs="Arial"/>
          <w:color w:val="231F20"/>
          <w:spacing w:val="-16"/>
          <w:sz w:val="24"/>
          <w:szCs w:val="24"/>
        </w:rPr>
        <w:t xml:space="preserve"> </w:t>
      </w:r>
      <w:r w:rsidRPr="00220E28">
        <w:rPr>
          <w:rFonts w:ascii="Arial" w:hAnsi="Arial" w:cs="Arial"/>
          <w:color w:val="231F20"/>
          <w:spacing w:val="-4"/>
          <w:sz w:val="24"/>
          <w:szCs w:val="24"/>
        </w:rPr>
        <w:t>Protección</w:t>
      </w:r>
      <w:r w:rsidRPr="00220E28">
        <w:rPr>
          <w:rFonts w:ascii="Arial" w:hAnsi="Arial" w:cs="Arial"/>
          <w:color w:val="231F20"/>
          <w:spacing w:val="-15"/>
          <w:sz w:val="24"/>
          <w:szCs w:val="24"/>
        </w:rPr>
        <w:t xml:space="preserve"> </w:t>
      </w:r>
      <w:r w:rsidRPr="00220E28">
        <w:rPr>
          <w:rFonts w:ascii="Arial" w:hAnsi="Arial" w:cs="Arial"/>
          <w:color w:val="231F20"/>
          <w:spacing w:val="-4"/>
          <w:sz w:val="24"/>
          <w:szCs w:val="24"/>
        </w:rPr>
        <w:t>por</w:t>
      </w:r>
      <w:r w:rsidRPr="00220E28">
        <w:rPr>
          <w:rFonts w:ascii="Arial" w:hAnsi="Arial" w:cs="Arial"/>
          <w:color w:val="231F20"/>
          <w:spacing w:val="-15"/>
          <w:sz w:val="24"/>
          <w:szCs w:val="24"/>
        </w:rPr>
        <w:t xml:space="preserve"> </w:t>
      </w:r>
      <w:r w:rsidRPr="00220E28">
        <w:rPr>
          <w:rFonts w:ascii="Arial" w:hAnsi="Arial" w:cs="Arial"/>
          <w:color w:val="231F20"/>
          <w:spacing w:val="-4"/>
          <w:sz w:val="24"/>
          <w:szCs w:val="24"/>
        </w:rPr>
        <w:t>$6.321,5</w:t>
      </w:r>
      <w:r w:rsidRPr="00220E28">
        <w:rPr>
          <w:rFonts w:ascii="Arial" w:hAnsi="Arial" w:cs="Arial"/>
          <w:color w:val="231F20"/>
          <w:spacing w:val="-16"/>
          <w:sz w:val="24"/>
          <w:szCs w:val="24"/>
        </w:rPr>
        <w:t xml:space="preserve"> </w:t>
      </w:r>
      <w:r w:rsidRPr="00220E28">
        <w:rPr>
          <w:rFonts w:ascii="Arial" w:hAnsi="Arial" w:cs="Arial"/>
          <w:color w:val="231F20"/>
          <w:spacing w:val="-4"/>
          <w:sz w:val="24"/>
          <w:szCs w:val="24"/>
        </w:rPr>
        <w:t>millones</w:t>
      </w:r>
      <w:r w:rsidRPr="00220E28">
        <w:rPr>
          <w:rFonts w:ascii="Arial" w:hAnsi="Arial" w:cs="Arial"/>
          <w:color w:val="231F20"/>
          <w:spacing w:val="-15"/>
          <w:sz w:val="24"/>
          <w:szCs w:val="24"/>
        </w:rPr>
        <w:t xml:space="preserve"> </w:t>
      </w:r>
      <w:r w:rsidRPr="00220E28">
        <w:rPr>
          <w:rFonts w:ascii="Arial" w:hAnsi="Arial" w:cs="Arial"/>
          <w:color w:val="231F20"/>
          <w:spacing w:val="-4"/>
          <w:sz w:val="24"/>
          <w:szCs w:val="24"/>
        </w:rPr>
        <w:t>ya</w:t>
      </w:r>
      <w:r w:rsidRPr="00220E28">
        <w:rPr>
          <w:rFonts w:ascii="Arial" w:hAnsi="Arial" w:cs="Arial"/>
          <w:color w:val="231F20"/>
          <w:spacing w:val="-16"/>
          <w:sz w:val="24"/>
          <w:szCs w:val="24"/>
        </w:rPr>
        <w:t xml:space="preserve"> </w:t>
      </w:r>
      <w:r w:rsidRPr="00220E28">
        <w:rPr>
          <w:rFonts w:ascii="Arial" w:hAnsi="Arial" w:cs="Arial"/>
          <w:color w:val="231F20"/>
          <w:spacing w:val="-4"/>
          <w:sz w:val="24"/>
          <w:szCs w:val="24"/>
        </w:rPr>
        <w:t>que</w:t>
      </w:r>
      <w:r w:rsidRPr="00220E28">
        <w:rPr>
          <w:rFonts w:ascii="Arial" w:hAnsi="Arial" w:cs="Arial"/>
          <w:color w:val="231F20"/>
          <w:spacing w:val="-15"/>
          <w:sz w:val="24"/>
          <w:szCs w:val="24"/>
        </w:rPr>
        <w:t xml:space="preserve"> </w:t>
      </w:r>
      <w:r w:rsidRPr="00220E28">
        <w:rPr>
          <w:rFonts w:ascii="Arial" w:hAnsi="Arial" w:cs="Arial"/>
          <w:color w:val="231F20"/>
          <w:spacing w:val="-4"/>
          <w:sz w:val="24"/>
          <w:szCs w:val="24"/>
        </w:rPr>
        <w:t>no</w:t>
      </w:r>
      <w:r w:rsidRPr="00220E28">
        <w:rPr>
          <w:rFonts w:ascii="Arial" w:hAnsi="Arial" w:cs="Arial"/>
          <w:color w:val="231F20"/>
          <w:spacing w:val="-15"/>
          <w:sz w:val="24"/>
          <w:szCs w:val="24"/>
        </w:rPr>
        <w:t xml:space="preserve"> </w:t>
      </w:r>
      <w:r w:rsidRPr="00220E28">
        <w:rPr>
          <w:rFonts w:ascii="Arial" w:hAnsi="Arial" w:cs="Arial"/>
          <w:color w:val="231F20"/>
          <w:spacing w:val="-4"/>
          <w:sz w:val="24"/>
          <w:szCs w:val="24"/>
        </w:rPr>
        <w:t>se</w:t>
      </w:r>
      <w:r w:rsidRPr="00220E28">
        <w:rPr>
          <w:rFonts w:ascii="Arial" w:hAnsi="Arial" w:cs="Arial"/>
          <w:color w:val="231F20"/>
          <w:spacing w:val="-16"/>
          <w:sz w:val="24"/>
          <w:szCs w:val="24"/>
        </w:rPr>
        <w:t xml:space="preserve"> </w:t>
      </w:r>
      <w:r w:rsidRPr="00220E28">
        <w:rPr>
          <w:rFonts w:ascii="Arial" w:hAnsi="Arial" w:cs="Arial"/>
          <w:color w:val="231F20"/>
          <w:spacing w:val="-4"/>
          <w:sz w:val="24"/>
          <w:szCs w:val="24"/>
        </w:rPr>
        <w:t>inició</w:t>
      </w:r>
      <w:r w:rsidRPr="00220E28">
        <w:rPr>
          <w:rFonts w:ascii="Arial" w:hAnsi="Arial" w:cs="Arial"/>
          <w:color w:val="231F20"/>
          <w:spacing w:val="-15"/>
          <w:sz w:val="24"/>
          <w:szCs w:val="24"/>
        </w:rPr>
        <w:t xml:space="preserve"> </w:t>
      </w:r>
      <w:r w:rsidRPr="00220E28">
        <w:rPr>
          <w:rFonts w:ascii="Arial" w:hAnsi="Arial" w:cs="Arial"/>
          <w:color w:val="231F20"/>
          <w:spacing w:val="-4"/>
          <w:sz w:val="24"/>
          <w:szCs w:val="24"/>
        </w:rPr>
        <w:t>proceso</w:t>
      </w:r>
      <w:r w:rsidRPr="00220E28">
        <w:rPr>
          <w:rFonts w:ascii="Arial" w:hAnsi="Arial" w:cs="Arial"/>
          <w:color w:val="231F20"/>
          <w:spacing w:val="-15"/>
          <w:sz w:val="24"/>
          <w:szCs w:val="24"/>
        </w:rPr>
        <w:t xml:space="preserve"> </w:t>
      </w:r>
      <w:r w:rsidRPr="00220E28">
        <w:rPr>
          <w:rFonts w:ascii="Arial" w:hAnsi="Arial" w:cs="Arial"/>
          <w:color w:val="231F20"/>
          <w:spacing w:val="-4"/>
          <w:sz w:val="24"/>
          <w:szCs w:val="24"/>
        </w:rPr>
        <w:t>de</w:t>
      </w:r>
      <w:r w:rsidRPr="00220E28">
        <w:rPr>
          <w:rFonts w:ascii="Arial" w:hAnsi="Arial" w:cs="Arial"/>
          <w:color w:val="231F20"/>
          <w:spacing w:val="-16"/>
          <w:sz w:val="24"/>
          <w:szCs w:val="24"/>
        </w:rPr>
        <w:t xml:space="preserve"> </w:t>
      </w:r>
      <w:r w:rsidRPr="00220E28">
        <w:rPr>
          <w:rFonts w:ascii="Arial" w:hAnsi="Arial" w:cs="Arial"/>
          <w:color w:val="231F20"/>
          <w:spacing w:val="-4"/>
          <w:sz w:val="24"/>
          <w:szCs w:val="24"/>
        </w:rPr>
        <w:t xml:space="preserve">cobro </w:t>
      </w:r>
      <w:r w:rsidRPr="00220E28">
        <w:rPr>
          <w:rFonts w:ascii="Arial" w:hAnsi="Arial" w:cs="Arial"/>
          <w:color w:val="231F20"/>
          <w:spacing w:val="-2"/>
          <w:sz w:val="24"/>
          <w:szCs w:val="24"/>
        </w:rPr>
        <w:t>coactivo</w:t>
      </w:r>
      <w:r w:rsidRPr="00220E28">
        <w:rPr>
          <w:rFonts w:ascii="Arial" w:hAnsi="Arial" w:cs="Arial"/>
          <w:color w:val="231F20"/>
          <w:spacing w:val="-13"/>
          <w:sz w:val="24"/>
          <w:szCs w:val="24"/>
        </w:rPr>
        <w:t xml:space="preserve"> </w:t>
      </w:r>
      <w:r w:rsidRPr="00220E28">
        <w:rPr>
          <w:rFonts w:ascii="Arial" w:hAnsi="Arial" w:cs="Arial"/>
          <w:color w:val="231F20"/>
          <w:spacing w:val="-2"/>
          <w:sz w:val="24"/>
          <w:szCs w:val="24"/>
        </w:rPr>
        <w:t>en</w:t>
      </w:r>
      <w:r w:rsidRPr="00220E28">
        <w:rPr>
          <w:rFonts w:ascii="Arial" w:hAnsi="Arial" w:cs="Arial"/>
          <w:color w:val="231F20"/>
          <w:spacing w:val="-13"/>
          <w:sz w:val="24"/>
          <w:szCs w:val="24"/>
        </w:rPr>
        <w:t xml:space="preserve"> </w:t>
      </w:r>
      <w:r w:rsidRPr="00220E28">
        <w:rPr>
          <w:rFonts w:ascii="Arial" w:hAnsi="Arial" w:cs="Arial"/>
          <w:color w:val="231F20"/>
          <w:spacing w:val="-2"/>
          <w:sz w:val="24"/>
          <w:szCs w:val="24"/>
        </w:rPr>
        <w:t>cuentas</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por</w:t>
      </w:r>
      <w:r w:rsidRPr="00220E28">
        <w:rPr>
          <w:rFonts w:ascii="Arial" w:hAnsi="Arial" w:cs="Arial"/>
          <w:color w:val="231F20"/>
          <w:spacing w:val="-13"/>
          <w:sz w:val="24"/>
          <w:szCs w:val="24"/>
        </w:rPr>
        <w:t xml:space="preserve"> </w:t>
      </w:r>
      <w:r w:rsidRPr="00220E28">
        <w:rPr>
          <w:rFonts w:ascii="Arial" w:hAnsi="Arial" w:cs="Arial"/>
          <w:color w:val="231F20"/>
          <w:spacing w:val="-2"/>
          <w:sz w:val="24"/>
          <w:szCs w:val="24"/>
        </w:rPr>
        <w:t>cobrar</w:t>
      </w:r>
      <w:r w:rsidRPr="00220E28">
        <w:rPr>
          <w:rFonts w:ascii="Arial" w:hAnsi="Arial" w:cs="Arial"/>
          <w:color w:val="231F20"/>
          <w:spacing w:val="-13"/>
          <w:sz w:val="24"/>
          <w:szCs w:val="24"/>
        </w:rPr>
        <w:t xml:space="preserve"> </w:t>
      </w:r>
      <w:r w:rsidRPr="00220E28">
        <w:rPr>
          <w:rFonts w:ascii="Arial" w:hAnsi="Arial" w:cs="Arial"/>
          <w:color w:val="231F20"/>
          <w:spacing w:val="-2"/>
          <w:sz w:val="24"/>
          <w:szCs w:val="24"/>
        </w:rPr>
        <w:t>con</w:t>
      </w:r>
      <w:r w:rsidRPr="00220E28">
        <w:rPr>
          <w:rFonts w:ascii="Arial" w:hAnsi="Arial" w:cs="Arial"/>
          <w:color w:val="231F20"/>
          <w:spacing w:val="-13"/>
          <w:sz w:val="24"/>
          <w:szCs w:val="24"/>
        </w:rPr>
        <w:t xml:space="preserve"> </w:t>
      </w:r>
      <w:r w:rsidRPr="00220E28">
        <w:rPr>
          <w:rFonts w:ascii="Arial" w:hAnsi="Arial" w:cs="Arial"/>
          <w:color w:val="231F20"/>
          <w:spacing w:val="-2"/>
          <w:sz w:val="24"/>
          <w:szCs w:val="24"/>
        </w:rPr>
        <w:t>antigüedad</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superior</w:t>
      </w:r>
      <w:r w:rsidRPr="00220E28">
        <w:rPr>
          <w:rFonts w:ascii="Arial" w:hAnsi="Arial" w:cs="Arial"/>
          <w:color w:val="231F20"/>
          <w:spacing w:val="-13"/>
          <w:sz w:val="24"/>
          <w:szCs w:val="24"/>
        </w:rPr>
        <w:t xml:space="preserve"> </w:t>
      </w:r>
      <w:r w:rsidRPr="00220E28">
        <w:rPr>
          <w:rFonts w:ascii="Arial" w:hAnsi="Arial" w:cs="Arial"/>
          <w:color w:val="231F20"/>
          <w:spacing w:val="-2"/>
          <w:sz w:val="24"/>
          <w:szCs w:val="24"/>
        </w:rPr>
        <w:t>a</w:t>
      </w:r>
      <w:r w:rsidRPr="00220E28">
        <w:rPr>
          <w:rFonts w:ascii="Arial" w:hAnsi="Arial" w:cs="Arial"/>
          <w:color w:val="231F20"/>
          <w:spacing w:val="-13"/>
          <w:sz w:val="24"/>
          <w:szCs w:val="24"/>
        </w:rPr>
        <w:t xml:space="preserve"> </w:t>
      </w:r>
      <w:r w:rsidRPr="00220E28">
        <w:rPr>
          <w:rFonts w:ascii="Arial" w:hAnsi="Arial" w:cs="Arial"/>
          <w:color w:val="231F20"/>
          <w:spacing w:val="-2"/>
          <w:sz w:val="24"/>
          <w:szCs w:val="24"/>
        </w:rPr>
        <w:t>cinco</w:t>
      </w:r>
      <w:r w:rsidRPr="00220E28">
        <w:rPr>
          <w:rFonts w:ascii="Arial" w:hAnsi="Arial" w:cs="Arial"/>
          <w:color w:val="231F20"/>
          <w:spacing w:val="-13"/>
          <w:sz w:val="24"/>
          <w:szCs w:val="24"/>
        </w:rPr>
        <w:t xml:space="preserve"> </w:t>
      </w:r>
      <w:r w:rsidRPr="00220E28">
        <w:rPr>
          <w:rFonts w:ascii="Arial" w:hAnsi="Arial" w:cs="Arial"/>
          <w:color w:val="231F20"/>
          <w:spacing w:val="-2"/>
          <w:sz w:val="24"/>
          <w:szCs w:val="24"/>
        </w:rPr>
        <w:t>años.</w:t>
      </w:r>
    </w:p>
    <w:p w:rsidR="00914F48" w:rsidRPr="00220E28" w:rsidRDefault="00914F48" w:rsidP="00914F48">
      <w:pPr>
        <w:pStyle w:val="Textoindependiente"/>
        <w:spacing w:before="5"/>
        <w:ind w:left="-284" w:right="-234"/>
        <w:rPr>
          <w:rFonts w:ascii="Arial" w:hAnsi="Arial" w:cs="Arial"/>
          <w:sz w:val="24"/>
          <w:szCs w:val="24"/>
        </w:rPr>
      </w:pPr>
    </w:p>
    <w:p w:rsidR="00914F48" w:rsidRPr="00220E28" w:rsidRDefault="00914F48" w:rsidP="00914F48">
      <w:pPr>
        <w:pStyle w:val="Textoindependiente"/>
        <w:spacing w:line="237" w:lineRule="auto"/>
        <w:ind w:left="-284" w:right="-234"/>
        <w:jc w:val="both"/>
        <w:rPr>
          <w:rFonts w:ascii="Arial" w:hAnsi="Arial" w:cs="Arial"/>
          <w:sz w:val="24"/>
          <w:szCs w:val="24"/>
        </w:rPr>
      </w:pPr>
      <w:r w:rsidRPr="00220E28">
        <w:rPr>
          <w:rFonts w:ascii="Arial" w:hAnsi="Arial" w:cs="Arial"/>
          <w:color w:val="231F20"/>
          <w:sz w:val="24"/>
          <w:szCs w:val="24"/>
        </w:rPr>
        <w:t>Se evidenciaron incorrecciones de tipo cualitativo materiales, dentro de las cuales sobresalieron:</w:t>
      </w:r>
    </w:p>
    <w:p w:rsidR="00914F48" w:rsidRPr="00220E28" w:rsidRDefault="00914F48" w:rsidP="00914F48">
      <w:pPr>
        <w:pStyle w:val="Textoindependiente"/>
        <w:spacing w:before="8"/>
        <w:ind w:right="-234"/>
        <w:rPr>
          <w:rFonts w:ascii="Arial" w:hAnsi="Arial" w:cs="Arial"/>
          <w:sz w:val="24"/>
          <w:szCs w:val="24"/>
        </w:rPr>
      </w:pPr>
    </w:p>
    <w:p w:rsidR="00914F48" w:rsidRPr="00220E28" w:rsidRDefault="00914F48" w:rsidP="00914F48">
      <w:pPr>
        <w:pStyle w:val="Textoindependiente"/>
        <w:numPr>
          <w:ilvl w:val="0"/>
          <w:numId w:val="17"/>
        </w:numPr>
        <w:spacing w:line="237" w:lineRule="auto"/>
        <w:ind w:right="-234"/>
        <w:jc w:val="both"/>
        <w:rPr>
          <w:rFonts w:ascii="Arial" w:hAnsi="Arial" w:cs="Arial"/>
          <w:sz w:val="24"/>
          <w:szCs w:val="24"/>
        </w:rPr>
      </w:pPr>
      <w:r w:rsidRPr="00220E28">
        <w:rPr>
          <w:rFonts w:ascii="Arial" w:hAnsi="Arial" w:cs="Arial"/>
          <w:color w:val="231F20"/>
          <w:spacing w:val="-2"/>
          <w:sz w:val="24"/>
          <w:szCs w:val="24"/>
        </w:rPr>
        <w:t>Instituto</w:t>
      </w:r>
      <w:r w:rsidRPr="00220E28">
        <w:rPr>
          <w:rFonts w:ascii="Arial" w:hAnsi="Arial" w:cs="Arial"/>
          <w:color w:val="231F20"/>
          <w:spacing w:val="-11"/>
          <w:sz w:val="24"/>
          <w:szCs w:val="24"/>
        </w:rPr>
        <w:t xml:space="preserve"> </w:t>
      </w:r>
      <w:r w:rsidRPr="00220E28">
        <w:rPr>
          <w:rFonts w:ascii="Arial" w:hAnsi="Arial" w:cs="Arial"/>
          <w:color w:val="231F20"/>
          <w:spacing w:val="-2"/>
          <w:sz w:val="24"/>
          <w:szCs w:val="24"/>
        </w:rPr>
        <w:t>Nacional</w:t>
      </w:r>
      <w:r w:rsidRPr="00220E28">
        <w:rPr>
          <w:rFonts w:ascii="Arial" w:hAnsi="Arial" w:cs="Arial"/>
          <w:color w:val="231F20"/>
          <w:spacing w:val="-11"/>
          <w:sz w:val="24"/>
          <w:szCs w:val="24"/>
        </w:rPr>
        <w:t xml:space="preserve"> </w:t>
      </w:r>
      <w:r w:rsidRPr="00220E28">
        <w:rPr>
          <w:rFonts w:ascii="Arial" w:hAnsi="Arial" w:cs="Arial"/>
          <w:color w:val="231F20"/>
          <w:spacing w:val="-2"/>
          <w:sz w:val="24"/>
          <w:szCs w:val="24"/>
        </w:rPr>
        <w:t>de</w:t>
      </w:r>
      <w:r w:rsidRPr="00220E28">
        <w:rPr>
          <w:rFonts w:ascii="Arial" w:hAnsi="Arial" w:cs="Arial"/>
          <w:color w:val="231F20"/>
          <w:spacing w:val="-11"/>
          <w:sz w:val="24"/>
          <w:szCs w:val="24"/>
        </w:rPr>
        <w:t xml:space="preserve"> </w:t>
      </w:r>
      <w:r w:rsidRPr="00220E28">
        <w:rPr>
          <w:rFonts w:ascii="Arial" w:hAnsi="Arial" w:cs="Arial"/>
          <w:color w:val="231F20"/>
          <w:spacing w:val="-2"/>
          <w:sz w:val="24"/>
          <w:szCs w:val="24"/>
        </w:rPr>
        <w:t>Vías</w:t>
      </w:r>
      <w:r w:rsidRPr="00220E28">
        <w:rPr>
          <w:rFonts w:ascii="Arial" w:hAnsi="Arial" w:cs="Arial"/>
          <w:color w:val="231F20"/>
          <w:spacing w:val="-11"/>
          <w:sz w:val="24"/>
          <w:szCs w:val="24"/>
        </w:rPr>
        <w:t xml:space="preserve"> </w:t>
      </w:r>
      <w:r w:rsidRPr="00220E28">
        <w:rPr>
          <w:rFonts w:ascii="Arial" w:hAnsi="Arial" w:cs="Arial"/>
          <w:color w:val="231F20"/>
          <w:spacing w:val="-2"/>
          <w:sz w:val="24"/>
          <w:szCs w:val="24"/>
        </w:rPr>
        <w:t>(Invías),</w:t>
      </w:r>
      <w:r w:rsidRPr="00220E28">
        <w:rPr>
          <w:rFonts w:ascii="Arial" w:hAnsi="Arial" w:cs="Arial"/>
          <w:color w:val="231F20"/>
          <w:spacing w:val="-11"/>
          <w:sz w:val="24"/>
          <w:szCs w:val="24"/>
        </w:rPr>
        <w:t xml:space="preserve"> </w:t>
      </w:r>
      <w:r w:rsidRPr="00220E28">
        <w:rPr>
          <w:rFonts w:ascii="Arial" w:hAnsi="Arial" w:cs="Arial"/>
          <w:color w:val="231F20"/>
          <w:spacing w:val="-2"/>
          <w:sz w:val="24"/>
          <w:szCs w:val="24"/>
        </w:rPr>
        <w:t>por</w:t>
      </w:r>
      <w:r w:rsidRPr="00220E28">
        <w:rPr>
          <w:rFonts w:ascii="Arial" w:hAnsi="Arial" w:cs="Arial"/>
          <w:color w:val="231F20"/>
          <w:spacing w:val="-11"/>
          <w:sz w:val="24"/>
          <w:szCs w:val="24"/>
        </w:rPr>
        <w:t xml:space="preserve"> </w:t>
      </w:r>
      <w:r w:rsidRPr="00220E28">
        <w:rPr>
          <w:rFonts w:ascii="Arial" w:hAnsi="Arial" w:cs="Arial"/>
          <w:color w:val="231F20"/>
          <w:spacing w:val="-2"/>
          <w:sz w:val="24"/>
          <w:szCs w:val="24"/>
        </w:rPr>
        <w:t>inconsistencias</w:t>
      </w:r>
      <w:r w:rsidRPr="00220E28">
        <w:rPr>
          <w:rFonts w:ascii="Arial" w:hAnsi="Arial" w:cs="Arial"/>
          <w:color w:val="231F20"/>
          <w:spacing w:val="-11"/>
          <w:sz w:val="24"/>
          <w:szCs w:val="24"/>
        </w:rPr>
        <w:t xml:space="preserve"> </w:t>
      </w:r>
      <w:r w:rsidRPr="00220E28">
        <w:rPr>
          <w:rFonts w:ascii="Arial" w:hAnsi="Arial" w:cs="Arial"/>
          <w:color w:val="231F20"/>
          <w:spacing w:val="-2"/>
          <w:sz w:val="24"/>
          <w:szCs w:val="24"/>
        </w:rPr>
        <w:t>y</w:t>
      </w:r>
      <w:r w:rsidRPr="00220E28">
        <w:rPr>
          <w:rFonts w:ascii="Arial" w:hAnsi="Arial" w:cs="Arial"/>
          <w:color w:val="231F20"/>
          <w:spacing w:val="-11"/>
          <w:sz w:val="24"/>
          <w:szCs w:val="24"/>
        </w:rPr>
        <w:t xml:space="preserve"> </w:t>
      </w:r>
      <w:r w:rsidRPr="00220E28">
        <w:rPr>
          <w:rFonts w:ascii="Arial" w:hAnsi="Arial" w:cs="Arial"/>
          <w:color w:val="231F20"/>
          <w:spacing w:val="-2"/>
          <w:sz w:val="24"/>
          <w:szCs w:val="24"/>
        </w:rPr>
        <w:t>deficiencias en</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la</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revelación</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y</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presentación</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de</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las</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notas</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a</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los</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estados</w:t>
      </w:r>
      <w:r w:rsidRPr="00220E28">
        <w:rPr>
          <w:rFonts w:ascii="Arial" w:hAnsi="Arial" w:cs="Arial"/>
          <w:color w:val="231F20"/>
          <w:spacing w:val="-14"/>
          <w:sz w:val="24"/>
          <w:szCs w:val="24"/>
        </w:rPr>
        <w:t xml:space="preserve"> </w:t>
      </w:r>
      <w:r w:rsidRPr="00220E28">
        <w:rPr>
          <w:rFonts w:ascii="Arial" w:hAnsi="Arial" w:cs="Arial"/>
          <w:color w:val="231F20"/>
          <w:spacing w:val="-2"/>
          <w:sz w:val="24"/>
          <w:szCs w:val="24"/>
        </w:rPr>
        <w:t xml:space="preserve">financieros </w:t>
      </w:r>
      <w:r w:rsidRPr="00220E28">
        <w:rPr>
          <w:rFonts w:ascii="Arial" w:hAnsi="Arial" w:cs="Arial"/>
          <w:color w:val="231F20"/>
          <w:sz w:val="24"/>
          <w:szCs w:val="24"/>
        </w:rPr>
        <w:t>de</w:t>
      </w:r>
      <w:r w:rsidRPr="00220E28">
        <w:rPr>
          <w:rFonts w:ascii="Arial" w:hAnsi="Arial" w:cs="Arial"/>
          <w:color w:val="231F20"/>
          <w:spacing w:val="-14"/>
          <w:sz w:val="24"/>
          <w:szCs w:val="24"/>
        </w:rPr>
        <w:t xml:space="preserve"> </w:t>
      </w:r>
      <w:r w:rsidRPr="00220E28">
        <w:rPr>
          <w:rFonts w:ascii="Arial" w:hAnsi="Arial" w:cs="Arial"/>
          <w:color w:val="231F20"/>
          <w:sz w:val="24"/>
          <w:szCs w:val="24"/>
        </w:rPr>
        <w:t>las</w:t>
      </w:r>
      <w:r w:rsidRPr="00220E28">
        <w:rPr>
          <w:rFonts w:ascii="Arial" w:hAnsi="Arial" w:cs="Arial"/>
          <w:color w:val="231F20"/>
          <w:spacing w:val="-14"/>
          <w:sz w:val="24"/>
          <w:szCs w:val="24"/>
        </w:rPr>
        <w:t xml:space="preserve"> </w:t>
      </w:r>
      <w:r w:rsidRPr="00220E28">
        <w:rPr>
          <w:rFonts w:ascii="Arial" w:hAnsi="Arial" w:cs="Arial"/>
          <w:color w:val="231F20"/>
          <w:sz w:val="24"/>
          <w:szCs w:val="24"/>
        </w:rPr>
        <w:t>cuentas</w:t>
      </w:r>
      <w:r w:rsidRPr="00220E28">
        <w:rPr>
          <w:rFonts w:ascii="Arial" w:hAnsi="Arial" w:cs="Arial"/>
          <w:color w:val="231F20"/>
          <w:spacing w:val="-14"/>
          <w:sz w:val="24"/>
          <w:szCs w:val="24"/>
        </w:rPr>
        <w:t xml:space="preserve"> </w:t>
      </w:r>
      <w:r w:rsidRPr="00220E28">
        <w:rPr>
          <w:rFonts w:ascii="Arial" w:hAnsi="Arial" w:cs="Arial"/>
          <w:color w:val="231F20"/>
          <w:sz w:val="24"/>
          <w:szCs w:val="24"/>
        </w:rPr>
        <w:t>por</w:t>
      </w:r>
      <w:r w:rsidRPr="00220E28">
        <w:rPr>
          <w:rFonts w:ascii="Arial" w:hAnsi="Arial" w:cs="Arial"/>
          <w:color w:val="231F20"/>
          <w:spacing w:val="-14"/>
          <w:sz w:val="24"/>
          <w:szCs w:val="24"/>
        </w:rPr>
        <w:t xml:space="preserve"> </w:t>
      </w:r>
      <w:r w:rsidRPr="00220E28">
        <w:rPr>
          <w:rFonts w:ascii="Arial" w:hAnsi="Arial" w:cs="Arial"/>
          <w:color w:val="231F20"/>
          <w:sz w:val="24"/>
          <w:szCs w:val="24"/>
        </w:rPr>
        <w:t>cobrar,</w:t>
      </w:r>
      <w:r w:rsidRPr="00220E28">
        <w:rPr>
          <w:rFonts w:ascii="Arial" w:hAnsi="Arial" w:cs="Arial"/>
          <w:color w:val="231F20"/>
          <w:spacing w:val="-14"/>
          <w:sz w:val="24"/>
          <w:szCs w:val="24"/>
        </w:rPr>
        <w:t xml:space="preserve"> </w:t>
      </w:r>
      <w:r w:rsidRPr="00220E28">
        <w:rPr>
          <w:rFonts w:ascii="Arial" w:hAnsi="Arial" w:cs="Arial"/>
          <w:color w:val="231F20"/>
          <w:sz w:val="24"/>
          <w:szCs w:val="24"/>
        </w:rPr>
        <w:t>propiedad</w:t>
      </w:r>
      <w:r w:rsidRPr="00220E28">
        <w:rPr>
          <w:rFonts w:ascii="Arial" w:hAnsi="Arial" w:cs="Arial"/>
          <w:color w:val="231F20"/>
          <w:spacing w:val="-14"/>
          <w:sz w:val="24"/>
          <w:szCs w:val="24"/>
        </w:rPr>
        <w:t xml:space="preserve"> </w:t>
      </w:r>
      <w:r w:rsidRPr="00220E28">
        <w:rPr>
          <w:rFonts w:ascii="Arial" w:hAnsi="Arial" w:cs="Arial"/>
          <w:color w:val="231F20"/>
          <w:sz w:val="24"/>
          <w:szCs w:val="24"/>
        </w:rPr>
        <w:t>planta</w:t>
      </w:r>
      <w:r w:rsidRPr="00220E28">
        <w:rPr>
          <w:rFonts w:ascii="Arial" w:hAnsi="Arial" w:cs="Arial"/>
          <w:color w:val="231F20"/>
          <w:spacing w:val="-14"/>
          <w:sz w:val="24"/>
          <w:szCs w:val="24"/>
        </w:rPr>
        <w:t xml:space="preserve"> </w:t>
      </w:r>
      <w:r w:rsidRPr="00220E28">
        <w:rPr>
          <w:rFonts w:ascii="Arial" w:hAnsi="Arial" w:cs="Arial"/>
          <w:color w:val="231F20"/>
          <w:sz w:val="24"/>
          <w:szCs w:val="24"/>
        </w:rPr>
        <w:t>y</w:t>
      </w:r>
      <w:r w:rsidRPr="00220E28">
        <w:rPr>
          <w:rFonts w:ascii="Arial" w:hAnsi="Arial" w:cs="Arial"/>
          <w:color w:val="231F20"/>
          <w:spacing w:val="-14"/>
          <w:sz w:val="24"/>
          <w:szCs w:val="24"/>
        </w:rPr>
        <w:t xml:space="preserve"> </w:t>
      </w:r>
      <w:r w:rsidRPr="00220E28">
        <w:rPr>
          <w:rFonts w:ascii="Arial" w:hAnsi="Arial" w:cs="Arial"/>
          <w:color w:val="231F20"/>
          <w:sz w:val="24"/>
          <w:szCs w:val="24"/>
        </w:rPr>
        <w:t>equipo,</w:t>
      </w:r>
      <w:r w:rsidRPr="00220E28">
        <w:rPr>
          <w:rFonts w:ascii="Arial" w:hAnsi="Arial" w:cs="Arial"/>
          <w:color w:val="231F20"/>
          <w:spacing w:val="-14"/>
          <w:sz w:val="24"/>
          <w:szCs w:val="24"/>
        </w:rPr>
        <w:t xml:space="preserve"> </w:t>
      </w:r>
      <w:r w:rsidRPr="00220E28">
        <w:rPr>
          <w:rFonts w:ascii="Arial" w:hAnsi="Arial" w:cs="Arial"/>
          <w:color w:val="231F20"/>
          <w:sz w:val="24"/>
          <w:szCs w:val="24"/>
        </w:rPr>
        <w:t>bienes</w:t>
      </w:r>
      <w:r w:rsidRPr="00220E28">
        <w:rPr>
          <w:rFonts w:ascii="Arial" w:hAnsi="Arial" w:cs="Arial"/>
          <w:color w:val="231F20"/>
          <w:spacing w:val="-14"/>
          <w:sz w:val="24"/>
          <w:szCs w:val="24"/>
        </w:rPr>
        <w:t xml:space="preserve"> </w:t>
      </w:r>
      <w:r w:rsidRPr="00220E28">
        <w:rPr>
          <w:rFonts w:ascii="Arial" w:hAnsi="Arial" w:cs="Arial"/>
          <w:color w:val="231F20"/>
          <w:sz w:val="24"/>
          <w:szCs w:val="24"/>
        </w:rPr>
        <w:t>de</w:t>
      </w:r>
      <w:r w:rsidRPr="00220E28">
        <w:rPr>
          <w:rFonts w:ascii="Arial" w:hAnsi="Arial" w:cs="Arial"/>
          <w:color w:val="231F20"/>
          <w:spacing w:val="-14"/>
          <w:sz w:val="24"/>
          <w:szCs w:val="24"/>
        </w:rPr>
        <w:t xml:space="preserve"> </w:t>
      </w:r>
      <w:r w:rsidRPr="00220E28">
        <w:rPr>
          <w:rFonts w:ascii="Arial" w:hAnsi="Arial" w:cs="Arial"/>
          <w:color w:val="231F20"/>
          <w:sz w:val="24"/>
          <w:szCs w:val="24"/>
        </w:rPr>
        <w:t>uso público, cuentas por pagar, provisiones e ingresos, por lo que la CGR determinó emitir una opinión negativa para esta entidad.</w:t>
      </w:r>
    </w:p>
    <w:p w:rsidR="00914F48" w:rsidRPr="00220E28" w:rsidRDefault="00914F48" w:rsidP="00914F48">
      <w:pPr>
        <w:pStyle w:val="Textoindependiente"/>
        <w:spacing w:before="5"/>
        <w:ind w:left="-284" w:right="-234"/>
        <w:rPr>
          <w:rFonts w:ascii="Arial" w:hAnsi="Arial" w:cs="Arial"/>
          <w:sz w:val="24"/>
          <w:szCs w:val="24"/>
        </w:rPr>
      </w:pPr>
    </w:p>
    <w:p w:rsidR="00914F48" w:rsidRPr="00220E28" w:rsidRDefault="00914F48" w:rsidP="00914F48">
      <w:pPr>
        <w:pStyle w:val="Textoindependiente"/>
        <w:numPr>
          <w:ilvl w:val="0"/>
          <w:numId w:val="17"/>
        </w:numPr>
        <w:spacing w:line="237" w:lineRule="auto"/>
        <w:ind w:right="-234"/>
        <w:jc w:val="both"/>
        <w:rPr>
          <w:rFonts w:ascii="Arial" w:hAnsi="Arial" w:cs="Arial"/>
          <w:sz w:val="24"/>
          <w:szCs w:val="24"/>
        </w:rPr>
      </w:pPr>
      <w:r w:rsidRPr="00220E28">
        <w:rPr>
          <w:rFonts w:ascii="Arial" w:hAnsi="Arial" w:cs="Arial"/>
          <w:color w:val="231F20"/>
          <w:sz w:val="24"/>
          <w:szCs w:val="24"/>
        </w:rPr>
        <w:t>Registraduría</w:t>
      </w:r>
      <w:r w:rsidRPr="00220E28">
        <w:rPr>
          <w:rFonts w:ascii="Arial" w:hAnsi="Arial" w:cs="Arial"/>
          <w:color w:val="231F20"/>
          <w:spacing w:val="-12"/>
          <w:sz w:val="24"/>
          <w:szCs w:val="24"/>
        </w:rPr>
        <w:t xml:space="preserve"> </w:t>
      </w:r>
      <w:r w:rsidRPr="00220E28">
        <w:rPr>
          <w:rFonts w:ascii="Arial" w:hAnsi="Arial" w:cs="Arial"/>
          <w:color w:val="231F20"/>
          <w:sz w:val="24"/>
          <w:szCs w:val="24"/>
        </w:rPr>
        <w:t>Nacional</w:t>
      </w:r>
      <w:r w:rsidRPr="00220E28">
        <w:rPr>
          <w:rFonts w:ascii="Arial" w:hAnsi="Arial" w:cs="Arial"/>
          <w:color w:val="231F20"/>
          <w:spacing w:val="-12"/>
          <w:sz w:val="24"/>
          <w:szCs w:val="24"/>
        </w:rPr>
        <w:t xml:space="preserve"> </w:t>
      </w:r>
      <w:r w:rsidRPr="00220E28">
        <w:rPr>
          <w:rFonts w:ascii="Arial" w:hAnsi="Arial" w:cs="Arial"/>
          <w:color w:val="231F20"/>
          <w:sz w:val="24"/>
          <w:szCs w:val="24"/>
        </w:rPr>
        <w:t>del</w:t>
      </w:r>
      <w:r w:rsidRPr="00220E28">
        <w:rPr>
          <w:rFonts w:ascii="Arial" w:hAnsi="Arial" w:cs="Arial"/>
          <w:color w:val="231F20"/>
          <w:spacing w:val="-12"/>
          <w:sz w:val="24"/>
          <w:szCs w:val="24"/>
        </w:rPr>
        <w:t xml:space="preserve"> </w:t>
      </w:r>
      <w:r w:rsidRPr="00220E28">
        <w:rPr>
          <w:rFonts w:ascii="Arial" w:hAnsi="Arial" w:cs="Arial"/>
          <w:color w:val="231F20"/>
          <w:sz w:val="24"/>
          <w:szCs w:val="24"/>
        </w:rPr>
        <w:t>Estado</w:t>
      </w:r>
      <w:r w:rsidRPr="00220E28">
        <w:rPr>
          <w:rFonts w:ascii="Arial" w:hAnsi="Arial" w:cs="Arial"/>
          <w:color w:val="231F20"/>
          <w:spacing w:val="-12"/>
          <w:sz w:val="24"/>
          <w:szCs w:val="24"/>
        </w:rPr>
        <w:t xml:space="preserve"> </w:t>
      </w:r>
      <w:r w:rsidRPr="00220E28">
        <w:rPr>
          <w:rFonts w:ascii="Arial" w:hAnsi="Arial" w:cs="Arial"/>
          <w:color w:val="231F20"/>
          <w:sz w:val="24"/>
          <w:szCs w:val="24"/>
        </w:rPr>
        <w:t>Civil</w:t>
      </w:r>
      <w:r w:rsidRPr="00220E28">
        <w:rPr>
          <w:rFonts w:ascii="Arial" w:hAnsi="Arial" w:cs="Arial"/>
          <w:color w:val="231F20"/>
          <w:spacing w:val="-12"/>
          <w:sz w:val="24"/>
          <w:szCs w:val="24"/>
        </w:rPr>
        <w:t xml:space="preserve"> </w:t>
      </w:r>
      <w:r w:rsidRPr="00220E28">
        <w:rPr>
          <w:rFonts w:ascii="Arial" w:hAnsi="Arial" w:cs="Arial"/>
          <w:color w:val="231F20"/>
          <w:sz w:val="24"/>
          <w:szCs w:val="24"/>
        </w:rPr>
        <w:t>no</w:t>
      </w:r>
      <w:r w:rsidRPr="00220E28">
        <w:rPr>
          <w:rFonts w:ascii="Arial" w:hAnsi="Arial" w:cs="Arial"/>
          <w:color w:val="231F20"/>
          <w:spacing w:val="-12"/>
          <w:sz w:val="24"/>
          <w:szCs w:val="24"/>
        </w:rPr>
        <w:t xml:space="preserve"> </w:t>
      </w:r>
      <w:r w:rsidRPr="00220E28">
        <w:rPr>
          <w:rFonts w:ascii="Arial" w:hAnsi="Arial" w:cs="Arial"/>
          <w:color w:val="231F20"/>
          <w:sz w:val="24"/>
          <w:szCs w:val="24"/>
        </w:rPr>
        <w:t>incorporó</w:t>
      </w:r>
      <w:r w:rsidRPr="00220E28">
        <w:rPr>
          <w:rFonts w:ascii="Arial" w:hAnsi="Arial" w:cs="Arial"/>
          <w:color w:val="231F20"/>
          <w:spacing w:val="-12"/>
          <w:sz w:val="24"/>
          <w:szCs w:val="24"/>
        </w:rPr>
        <w:t xml:space="preserve"> </w:t>
      </w:r>
      <w:r w:rsidRPr="00220E28">
        <w:rPr>
          <w:rFonts w:ascii="Arial" w:hAnsi="Arial" w:cs="Arial"/>
          <w:color w:val="231F20"/>
          <w:sz w:val="24"/>
          <w:szCs w:val="24"/>
        </w:rPr>
        <w:t>en</w:t>
      </w:r>
      <w:r w:rsidRPr="00220E28">
        <w:rPr>
          <w:rFonts w:ascii="Arial" w:hAnsi="Arial" w:cs="Arial"/>
          <w:color w:val="231F20"/>
          <w:spacing w:val="-12"/>
          <w:sz w:val="24"/>
          <w:szCs w:val="24"/>
        </w:rPr>
        <w:t xml:space="preserve"> </w:t>
      </w:r>
      <w:r w:rsidRPr="00220E28">
        <w:rPr>
          <w:rFonts w:ascii="Arial" w:hAnsi="Arial" w:cs="Arial"/>
          <w:color w:val="231F20"/>
          <w:sz w:val="24"/>
          <w:szCs w:val="24"/>
        </w:rPr>
        <w:t>el</w:t>
      </w:r>
      <w:r w:rsidRPr="00220E28">
        <w:rPr>
          <w:rFonts w:ascii="Arial" w:hAnsi="Arial" w:cs="Arial"/>
          <w:color w:val="231F20"/>
          <w:spacing w:val="-12"/>
          <w:sz w:val="24"/>
          <w:szCs w:val="24"/>
        </w:rPr>
        <w:t xml:space="preserve"> </w:t>
      </w:r>
      <w:r w:rsidRPr="00220E28">
        <w:rPr>
          <w:rFonts w:ascii="Arial" w:hAnsi="Arial" w:cs="Arial"/>
          <w:color w:val="231F20"/>
          <w:sz w:val="24"/>
          <w:szCs w:val="24"/>
        </w:rPr>
        <w:t>Estado</w:t>
      </w:r>
      <w:r w:rsidRPr="00220E28">
        <w:rPr>
          <w:rFonts w:ascii="Arial" w:hAnsi="Arial" w:cs="Arial"/>
          <w:color w:val="231F20"/>
          <w:spacing w:val="-12"/>
          <w:sz w:val="24"/>
          <w:szCs w:val="24"/>
        </w:rPr>
        <w:t xml:space="preserve"> </w:t>
      </w:r>
      <w:r w:rsidRPr="00220E28">
        <w:rPr>
          <w:rFonts w:ascii="Arial" w:hAnsi="Arial" w:cs="Arial"/>
          <w:color w:val="231F20"/>
          <w:sz w:val="24"/>
          <w:szCs w:val="24"/>
        </w:rPr>
        <w:t>de Situación</w:t>
      </w:r>
      <w:r w:rsidRPr="00220E28">
        <w:rPr>
          <w:rFonts w:ascii="Arial" w:hAnsi="Arial" w:cs="Arial"/>
          <w:color w:val="231F20"/>
          <w:spacing w:val="-11"/>
          <w:sz w:val="24"/>
          <w:szCs w:val="24"/>
        </w:rPr>
        <w:t xml:space="preserve"> </w:t>
      </w:r>
      <w:r w:rsidRPr="00220E28">
        <w:rPr>
          <w:rFonts w:ascii="Arial" w:hAnsi="Arial" w:cs="Arial"/>
          <w:color w:val="231F20"/>
          <w:sz w:val="24"/>
          <w:szCs w:val="24"/>
        </w:rPr>
        <w:t>Financiera</w:t>
      </w:r>
      <w:r w:rsidRPr="00220E28">
        <w:rPr>
          <w:rFonts w:ascii="Arial" w:hAnsi="Arial" w:cs="Arial"/>
          <w:color w:val="231F20"/>
          <w:spacing w:val="-11"/>
          <w:sz w:val="24"/>
          <w:szCs w:val="24"/>
        </w:rPr>
        <w:t xml:space="preserve"> </w:t>
      </w:r>
      <w:r w:rsidRPr="00220E28">
        <w:rPr>
          <w:rFonts w:ascii="Arial" w:hAnsi="Arial" w:cs="Arial"/>
          <w:color w:val="231F20"/>
          <w:sz w:val="24"/>
          <w:szCs w:val="24"/>
        </w:rPr>
        <w:t>a</w:t>
      </w:r>
      <w:r w:rsidRPr="00220E28">
        <w:rPr>
          <w:rFonts w:ascii="Arial" w:hAnsi="Arial" w:cs="Arial"/>
          <w:color w:val="231F20"/>
          <w:spacing w:val="-11"/>
          <w:sz w:val="24"/>
          <w:szCs w:val="24"/>
        </w:rPr>
        <w:t xml:space="preserve"> </w:t>
      </w:r>
      <w:r w:rsidRPr="00220E28">
        <w:rPr>
          <w:rFonts w:ascii="Arial" w:hAnsi="Arial" w:cs="Arial"/>
          <w:color w:val="231F20"/>
          <w:sz w:val="24"/>
          <w:szCs w:val="24"/>
        </w:rPr>
        <w:lastRenderedPageBreak/>
        <w:t>31</w:t>
      </w:r>
      <w:r w:rsidRPr="00220E28">
        <w:rPr>
          <w:rFonts w:ascii="Arial" w:hAnsi="Arial" w:cs="Arial"/>
          <w:color w:val="231F20"/>
          <w:spacing w:val="-11"/>
          <w:sz w:val="24"/>
          <w:szCs w:val="24"/>
        </w:rPr>
        <w:t xml:space="preserve"> </w:t>
      </w:r>
      <w:r w:rsidRPr="00220E28">
        <w:rPr>
          <w:rFonts w:ascii="Arial" w:hAnsi="Arial" w:cs="Arial"/>
          <w:color w:val="231F20"/>
          <w:sz w:val="24"/>
          <w:szCs w:val="24"/>
        </w:rPr>
        <w:t>de</w:t>
      </w:r>
      <w:r w:rsidRPr="00220E28">
        <w:rPr>
          <w:rFonts w:ascii="Arial" w:hAnsi="Arial" w:cs="Arial"/>
          <w:color w:val="231F20"/>
          <w:spacing w:val="-11"/>
          <w:sz w:val="24"/>
          <w:szCs w:val="24"/>
        </w:rPr>
        <w:t xml:space="preserve"> </w:t>
      </w:r>
      <w:r w:rsidRPr="00220E28">
        <w:rPr>
          <w:rFonts w:ascii="Arial" w:hAnsi="Arial" w:cs="Arial"/>
          <w:color w:val="231F20"/>
          <w:sz w:val="24"/>
          <w:szCs w:val="24"/>
        </w:rPr>
        <w:t>diciembre</w:t>
      </w:r>
      <w:r w:rsidRPr="00220E28">
        <w:rPr>
          <w:rFonts w:ascii="Arial" w:hAnsi="Arial" w:cs="Arial"/>
          <w:color w:val="231F20"/>
          <w:spacing w:val="-11"/>
          <w:sz w:val="24"/>
          <w:szCs w:val="24"/>
        </w:rPr>
        <w:t xml:space="preserve"> </w:t>
      </w:r>
      <w:r w:rsidRPr="00220E28">
        <w:rPr>
          <w:rFonts w:ascii="Arial" w:hAnsi="Arial" w:cs="Arial"/>
          <w:color w:val="231F20"/>
          <w:sz w:val="24"/>
          <w:szCs w:val="24"/>
        </w:rPr>
        <w:t>de</w:t>
      </w:r>
      <w:r w:rsidRPr="00220E28">
        <w:rPr>
          <w:rFonts w:ascii="Arial" w:hAnsi="Arial" w:cs="Arial"/>
          <w:color w:val="231F20"/>
          <w:spacing w:val="-11"/>
          <w:sz w:val="24"/>
          <w:szCs w:val="24"/>
        </w:rPr>
        <w:t xml:space="preserve"> </w:t>
      </w:r>
      <w:r w:rsidRPr="00220E28">
        <w:rPr>
          <w:rFonts w:ascii="Arial" w:hAnsi="Arial" w:cs="Arial"/>
          <w:color w:val="231F20"/>
          <w:sz w:val="24"/>
          <w:szCs w:val="24"/>
        </w:rPr>
        <w:t>2022,</w:t>
      </w:r>
      <w:r w:rsidRPr="00220E28">
        <w:rPr>
          <w:rFonts w:ascii="Arial" w:hAnsi="Arial" w:cs="Arial"/>
          <w:color w:val="231F20"/>
          <w:spacing w:val="-11"/>
          <w:sz w:val="24"/>
          <w:szCs w:val="24"/>
        </w:rPr>
        <w:t xml:space="preserve"> </w:t>
      </w:r>
      <w:r w:rsidRPr="00220E28">
        <w:rPr>
          <w:rFonts w:ascii="Arial" w:hAnsi="Arial" w:cs="Arial"/>
          <w:color w:val="231F20"/>
          <w:sz w:val="24"/>
          <w:szCs w:val="24"/>
        </w:rPr>
        <w:t>activos</w:t>
      </w:r>
      <w:r w:rsidRPr="00220E28">
        <w:rPr>
          <w:rFonts w:ascii="Arial" w:hAnsi="Arial" w:cs="Arial"/>
          <w:color w:val="231F20"/>
          <w:spacing w:val="-11"/>
          <w:sz w:val="24"/>
          <w:szCs w:val="24"/>
        </w:rPr>
        <w:t xml:space="preserve"> </w:t>
      </w:r>
      <w:r w:rsidRPr="00220E28">
        <w:rPr>
          <w:rFonts w:ascii="Arial" w:hAnsi="Arial" w:cs="Arial"/>
          <w:color w:val="231F20"/>
          <w:sz w:val="24"/>
          <w:szCs w:val="24"/>
        </w:rPr>
        <w:t>intangibles correspondientes</w:t>
      </w:r>
      <w:r w:rsidRPr="00220E28">
        <w:rPr>
          <w:rFonts w:ascii="Arial" w:hAnsi="Arial" w:cs="Arial"/>
          <w:color w:val="231F20"/>
          <w:spacing w:val="58"/>
          <w:w w:val="150"/>
          <w:sz w:val="24"/>
          <w:szCs w:val="24"/>
        </w:rPr>
        <w:t xml:space="preserve"> </w:t>
      </w:r>
      <w:proofErr w:type="gramStart"/>
      <w:r w:rsidRPr="00220E28">
        <w:rPr>
          <w:rFonts w:ascii="Arial" w:hAnsi="Arial" w:cs="Arial"/>
          <w:color w:val="231F20"/>
          <w:sz w:val="24"/>
          <w:szCs w:val="24"/>
        </w:rPr>
        <w:t>a</w:t>
      </w:r>
      <w:r w:rsidRPr="00220E28">
        <w:rPr>
          <w:rFonts w:ascii="Arial" w:hAnsi="Arial" w:cs="Arial"/>
          <w:color w:val="231F20"/>
          <w:spacing w:val="58"/>
          <w:w w:val="150"/>
          <w:sz w:val="24"/>
          <w:szCs w:val="24"/>
        </w:rPr>
        <w:t xml:space="preserve"> </w:t>
      </w:r>
      <w:r w:rsidRPr="00220E28">
        <w:rPr>
          <w:rFonts w:ascii="Arial" w:hAnsi="Arial" w:cs="Arial"/>
          <w:color w:val="231F20"/>
          <w:sz w:val="24"/>
          <w:szCs w:val="24"/>
        </w:rPr>
        <w:t>los</w:t>
      </w:r>
      <w:r w:rsidRPr="00220E28">
        <w:rPr>
          <w:rFonts w:ascii="Arial" w:hAnsi="Arial" w:cs="Arial"/>
          <w:color w:val="231F20"/>
          <w:spacing w:val="58"/>
          <w:w w:val="150"/>
          <w:sz w:val="24"/>
          <w:szCs w:val="24"/>
        </w:rPr>
        <w:t xml:space="preserve"> </w:t>
      </w:r>
      <w:r w:rsidRPr="00220E28">
        <w:rPr>
          <w:rFonts w:ascii="Arial" w:hAnsi="Arial" w:cs="Arial"/>
          <w:i/>
          <w:color w:val="231F20"/>
          <w:sz w:val="24"/>
          <w:szCs w:val="24"/>
        </w:rPr>
        <w:t>software</w:t>
      </w:r>
      <w:proofErr w:type="gramEnd"/>
      <w:r w:rsidRPr="00220E28">
        <w:rPr>
          <w:rFonts w:ascii="Arial" w:hAnsi="Arial" w:cs="Arial"/>
          <w:i/>
          <w:color w:val="231F20"/>
          <w:spacing w:val="58"/>
          <w:w w:val="150"/>
          <w:sz w:val="24"/>
          <w:szCs w:val="24"/>
        </w:rPr>
        <w:t xml:space="preserve"> </w:t>
      </w:r>
      <w:r w:rsidRPr="00220E28">
        <w:rPr>
          <w:rFonts w:ascii="Arial" w:hAnsi="Arial" w:cs="Arial"/>
          <w:color w:val="231F20"/>
          <w:sz w:val="24"/>
          <w:szCs w:val="24"/>
        </w:rPr>
        <w:t>desarrollados</w:t>
      </w:r>
      <w:r w:rsidRPr="00220E28">
        <w:rPr>
          <w:rFonts w:ascii="Arial" w:hAnsi="Arial" w:cs="Arial"/>
          <w:color w:val="231F20"/>
          <w:spacing w:val="58"/>
          <w:w w:val="150"/>
          <w:sz w:val="24"/>
          <w:szCs w:val="24"/>
        </w:rPr>
        <w:t xml:space="preserve"> </w:t>
      </w:r>
      <w:r w:rsidRPr="00220E28">
        <w:rPr>
          <w:rFonts w:ascii="Arial" w:hAnsi="Arial" w:cs="Arial"/>
          <w:color w:val="231F20"/>
          <w:sz w:val="24"/>
          <w:szCs w:val="24"/>
        </w:rPr>
        <w:t>internamente</w:t>
      </w:r>
      <w:r w:rsidRPr="00220E28">
        <w:rPr>
          <w:rFonts w:ascii="Arial" w:hAnsi="Arial" w:cs="Arial"/>
          <w:color w:val="231F20"/>
          <w:spacing w:val="58"/>
          <w:w w:val="150"/>
          <w:sz w:val="24"/>
          <w:szCs w:val="24"/>
        </w:rPr>
        <w:t xml:space="preserve"> </w:t>
      </w:r>
      <w:r w:rsidRPr="00220E28">
        <w:rPr>
          <w:rFonts w:ascii="Arial" w:hAnsi="Arial" w:cs="Arial"/>
          <w:color w:val="231F20"/>
          <w:spacing w:val="-10"/>
          <w:sz w:val="24"/>
          <w:szCs w:val="24"/>
        </w:rPr>
        <w:t xml:space="preserve">y </w:t>
      </w:r>
      <w:r w:rsidRPr="00220E28">
        <w:rPr>
          <w:rFonts w:ascii="Arial" w:hAnsi="Arial" w:cs="Arial"/>
          <w:color w:val="231F20"/>
          <w:sz w:val="24"/>
          <w:szCs w:val="24"/>
        </w:rPr>
        <w:t>que</w:t>
      </w:r>
      <w:r w:rsidRPr="00220E28">
        <w:rPr>
          <w:rFonts w:ascii="Arial" w:hAnsi="Arial" w:cs="Arial"/>
          <w:color w:val="231F20"/>
          <w:spacing w:val="72"/>
          <w:sz w:val="24"/>
          <w:szCs w:val="24"/>
        </w:rPr>
        <w:t xml:space="preserve"> </w:t>
      </w:r>
      <w:r w:rsidRPr="00220E28">
        <w:rPr>
          <w:rFonts w:ascii="Arial" w:hAnsi="Arial" w:cs="Arial"/>
          <w:color w:val="231F20"/>
          <w:sz w:val="24"/>
          <w:szCs w:val="24"/>
        </w:rPr>
        <w:t>eran</w:t>
      </w:r>
      <w:r w:rsidRPr="00220E28">
        <w:rPr>
          <w:rFonts w:ascii="Arial" w:hAnsi="Arial" w:cs="Arial"/>
          <w:color w:val="231F20"/>
          <w:spacing w:val="72"/>
          <w:sz w:val="24"/>
          <w:szCs w:val="24"/>
        </w:rPr>
        <w:t xml:space="preserve"> </w:t>
      </w:r>
      <w:r w:rsidRPr="00220E28">
        <w:rPr>
          <w:rFonts w:ascii="Arial" w:hAnsi="Arial" w:cs="Arial"/>
          <w:color w:val="231F20"/>
          <w:sz w:val="24"/>
          <w:szCs w:val="24"/>
        </w:rPr>
        <w:t>utilizados</w:t>
      </w:r>
      <w:r w:rsidRPr="00220E28">
        <w:rPr>
          <w:rFonts w:ascii="Arial" w:hAnsi="Arial" w:cs="Arial"/>
          <w:color w:val="231F20"/>
          <w:spacing w:val="72"/>
          <w:sz w:val="24"/>
          <w:szCs w:val="24"/>
        </w:rPr>
        <w:t xml:space="preserve"> </w:t>
      </w:r>
      <w:r w:rsidRPr="00220E28">
        <w:rPr>
          <w:rFonts w:ascii="Arial" w:hAnsi="Arial" w:cs="Arial"/>
          <w:color w:val="231F20"/>
          <w:sz w:val="24"/>
          <w:szCs w:val="24"/>
        </w:rPr>
        <w:t>para</w:t>
      </w:r>
      <w:r w:rsidRPr="00220E28">
        <w:rPr>
          <w:rFonts w:ascii="Arial" w:hAnsi="Arial" w:cs="Arial"/>
          <w:color w:val="231F20"/>
          <w:spacing w:val="72"/>
          <w:sz w:val="24"/>
          <w:szCs w:val="24"/>
        </w:rPr>
        <w:t xml:space="preserve"> </w:t>
      </w:r>
      <w:r w:rsidRPr="00220E28">
        <w:rPr>
          <w:rFonts w:ascii="Arial" w:hAnsi="Arial" w:cs="Arial"/>
          <w:color w:val="231F20"/>
          <w:sz w:val="24"/>
          <w:szCs w:val="24"/>
        </w:rPr>
        <w:t>llevar</w:t>
      </w:r>
      <w:r w:rsidRPr="00220E28">
        <w:rPr>
          <w:rFonts w:ascii="Arial" w:hAnsi="Arial" w:cs="Arial"/>
          <w:color w:val="231F20"/>
          <w:spacing w:val="72"/>
          <w:sz w:val="24"/>
          <w:szCs w:val="24"/>
        </w:rPr>
        <w:t xml:space="preserve"> </w:t>
      </w:r>
      <w:r w:rsidRPr="00220E28">
        <w:rPr>
          <w:rFonts w:ascii="Arial" w:hAnsi="Arial" w:cs="Arial"/>
          <w:color w:val="231F20"/>
          <w:sz w:val="24"/>
          <w:szCs w:val="24"/>
        </w:rPr>
        <w:t>a</w:t>
      </w:r>
      <w:r w:rsidRPr="00220E28">
        <w:rPr>
          <w:rFonts w:ascii="Arial" w:hAnsi="Arial" w:cs="Arial"/>
          <w:color w:val="231F20"/>
          <w:spacing w:val="72"/>
          <w:sz w:val="24"/>
          <w:szCs w:val="24"/>
        </w:rPr>
        <w:t xml:space="preserve"> </w:t>
      </w:r>
      <w:r w:rsidRPr="00220E28">
        <w:rPr>
          <w:rFonts w:ascii="Arial" w:hAnsi="Arial" w:cs="Arial"/>
          <w:color w:val="231F20"/>
          <w:sz w:val="24"/>
          <w:szCs w:val="24"/>
        </w:rPr>
        <w:t>cabo</w:t>
      </w:r>
      <w:r w:rsidRPr="00220E28">
        <w:rPr>
          <w:rFonts w:ascii="Arial" w:hAnsi="Arial" w:cs="Arial"/>
          <w:color w:val="231F20"/>
          <w:spacing w:val="72"/>
          <w:sz w:val="24"/>
          <w:szCs w:val="24"/>
        </w:rPr>
        <w:t xml:space="preserve"> </w:t>
      </w:r>
      <w:r w:rsidRPr="00220E28">
        <w:rPr>
          <w:rFonts w:ascii="Arial" w:hAnsi="Arial" w:cs="Arial"/>
          <w:color w:val="231F20"/>
          <w:sz w:val="24"/>
          <w:szCs w:val="24"/>
        </w:rPr>
        <w:t>funciones</w:t>
      </w:r>
      <w:r w:rsidRPr="00220E28">
        <w:rPr>
          <w:rFonts w:ascii="Arial" w:hAnsi="Arial" w:cs="Arial"/>
          <w:color w:val="231F20"/>
          <w:spacing w:val="72"/>
          <w:sz w:val="24"/>
          <w:szCs w:val="24"/>
        </w:rPr>
        <w:t xml:space="preserve"> </w:t>
      </w:r>
      <w:r w:rsidRPr="00220E28">
        <w:rPr>
          <w:rFonts w:ascii="Arial" w:hAnsi="Arial" w:cs="Arial"/>
          <w:color w:val="231F20"/>
          <w:sz w:val="24"/>
          <w:szCs w:val="24"/>
        </w:rPr>
        <w:t>misionales</w:t>
      </w:r>
      <w:r w:rsidRPr="00220E28">
        <w:rPr>
          <w:rFonts w:ascii="Arial" w:hAnsi="Arial" w:cs="Arial"/>
          <w:color w:val="231F20"/>
          <w:spacing w:val="72"/>
          <w:sz w:val="24"/>
          <w:szCs w:val="24"/>
        </w:rPr>
        <w:t xml:space="preserve"> </w:t>
      </w:r>
      <w:r w:rsidRPr="00220E28">
        <w:rPr>
          <w:rFonts w:ascii="Arial" w:hAnsi="Arial" w:cs="Arial"/>
          <w:color w:val="231F20"/>
          <w:sz w:val="24"/>
          <w:szCs w:val="24"/>
        </w:rPr>
        <w:t>y administrativas de la entidad.</w:t>
      </w:r>
    </w:p>
    <w:p w:rsidR="00914F48" w:rsidRPr="00220E28" w:rsidRDefault="00914F48" w:rsidP="00914F48">
      <w:pPr>
        <w:pStyle w:val="Textoindependiente"/>
        <w:spacing w:before="7"/>
        <w:ind w:left="-284" w:right="-234"/>
        <w:rPr>
          <w:rFonts w:ascii="Arial" w:hAnsi="Arial" w:cs="Arial"/>
          <w:sz w:val="24"/>
          <w:szCs w:val="24"/>
        </w:rPr>
      </w:pPr>
    </w:p>
    <w:p w:rsidR="00914F48" w:rsidRDefault="00914F48" w:rsidP="00914F48">
      <w:pPr>
        <w:pStyle w:val="Textoindependiente"/>
        <w:numPr>
          <w:ilvl w:val="0"/>
          <w:numId w:val="17"/>
        </w:numPr>
        <w:spacing w:before="1" w:line="237" w:lineRule="auto"/>
        <w:ind w:right="-234"/>
        <w:jc w:val="both"/>
      </w:pPr>
      <w:r w:rsidRPr="00220E28">
        <w:rPr>
          <w:rFonts w:ascii="Arial" w:hAnsi="Arial" w:cs="Arial"/>
          <w:color w:val="231F20"/>
          <w:sz w:val="24"/>
          <w:szCs w:val="24"/>
        </w:rPr>
        <w:t xml:space="preserve">U.A.E. Autoridad Nacional de Licencias Ambientales, Agencia </w:t>
      </w:r>
      <w:r w:rsidRPr="00220E28">
        <w:rPr>
          <w:rFonts w:ascii="Arial" w:hAnsi="Arial" w:cs="Arial"/>
          <w:color w:val="231F20"/>
          <w:spacing w:val="-6"/>
          <w:sz w:val="24"/>
          <w:szCs w:val="24"/>
        </w:rPr>
        <w:t>Nacional</w:t>
      </w:r>
      <w:r w:rsidRPr="00220E28">
        <w:rPr>
          <w:rFonts w:ascii="Arial" w:hAnsi="Arial" w:cs="Arial"/>
          <w:color w:val="231F20"/>
          <w:spacing w:val="-7"/>
          <w:sz w:val="24"/>
          <w:szCs w:val="24"/>
        </w:rPr>
        <w:t xml:space="preserve"> </w:t>
      </w:r>
      <w:r w:rsidRPr="00220E28">
        <w:rPr>
          <w:rFonts w:ascii="Arial" w:hAnsi="Arial" w:cs="Arial"/>
          <w:color w:val="231F20"/>
          <w:spacing w:val="-6"/>
          <w:sz w:val="24"/>
          <w:szCs w:val="24"/>
        </w:rPr>
        <w:t>de</w:t>
      </w:r>
      <w:r w:rsidRPr="00220E28">
        <w:rPr>
          <w:rFonts w:ascii="Arial" w:hAnsi="Arial" w:cs="Arial"/>
          <w:color w:val="231F20"/>
          <w:spacing w:val="-7"/>
          <w:sz w:val="24"/>
          <w:szCs w:val="24"/>
        </w:rPr>
        <w:t xml:space="preserve"> </w:t>
      </w:r>
      <w:r w:rsidRPr="00220E28">
        <w:rPr>
          <w:rFonts w:ascii="Arial" w:hAnsi="Arial" w:cs="Arial"/>
          <w:color w:val="231F20"/>
          <w:spacing w:val="-6"/>
          <w:sz w:val="24"/>
          <w:szCs w:val="24"/>
        </w:rPr>
        <w:t>Tierras,</w:t>
      </w:r>
      <w:r w:rsidRPr="00220E28">
        <w:rPr>
          <w:rFonts w:ascii="Arial" w:hAnsi="Arial" w:cs="Arial"/>
          <w:color w:val="231F20"/>
          <w:spacing w:val="-7"/>
          <w:sz w:val="24"/>
          <w:szCs w:val="24"/>
        </w:rPr>
        <w:t xml:space="preserve"> </w:t>
      </w:r>
      <w:r w:rsidRPr="00220E28">
        <w:rPr>
          <w:rFonts w:ascii="Arial" w:hAnsi="Arial" w:cs="Arial"/>
          <w:color w:val="231F20"/>
          <w:spacing w:val="-6"/>
          <w:sz w:val="24"/>
          <w:szCs w:val="24"/>
        </w:rPr>
        <w:t>Ministerio</w:t>
      </w:r>
      <w:r w:rsidRPr="00220E28">
        <w:rPr>
          <w:rFonts w:ascii="Arial" w:hAnsi="Arial" w:cs="Arial"/>
          <w:color w:val="231F20"/>
          <w:spacing w:val="-7"/>
          <w:sz w:val="24"/>
          <w:szCs w:val="24"/>
        </w:rPr>
        <w:t xml:space="preserve"> </w:t>
      </w:r>
      <w:r w:rsidRPr="00220E28">
        <w:rPr>
          <w:rFonts w:ascii="Arial" w:hAnsi="Arial" w:cs="Arial"/>
          <w:color w:val="231F20"/>
          <w:spacing w:val="-6"/>
          <w:sz w:val="24"/>
          <w:szCs w:val="24"/>
        </w:rPr>
        <w:t>de</w:t>
      </w:r>
      <w:r w:rsidRPr="00220E28">
        <w:rPr>
          <w:rFonts w:ascii="Arial" w:hAnsi="Arial" w:cs="Arial"/>
          <w:color w:val="231F20"/>
          <w:spacing w:val="-7"/>
          <w:sz w:val="24"/>
          <w:szCs w:val="24"/>
        </w:rPr>
        <w:t xml:space="preserve"> </w:t>
      </w:r>
      <w:r w:rsidRPr="00220E28">
        <w:rPr>
          <w:rFonts w:ascii="Arial" w:hAnsi="Arial" w:cs="Arial"/>
          <w:color w:val="231F20"/>
          <w:spacing w:val="-6"/>
          <w:sz w:val="24"/>
          <w:szCs w:val="24"/>
        </w:rPr>
        <w:t>Transporte,</w:t>
      </w:r>
      <w:r w:rsidRPr="00220E28">
        <w:rPr>
          <w:rFonts w:ascii="Arial" w:hAnsi="Arial" w:cs="Arial"/>
          <w:color w:val="231F20"/>
          <w:spacing w:val="-7"/>
          <w:sz w:val="24"/>
          <w:szCs w:val="24"/>
        </w:rPr>
        <w:t xml:space="preserve"> </w:t>
      </w:r>
      <w:r w:rsidRPr="00220E28">
        <w:rPr>
          <w:rFonts w:ascii="Arial" w:hAnsi="Arial" w:cs="Arial"/>
          <w:color w:val="231F20"/>
          <w:spacing w:val="-6"/>
          <w:sz w:val="24"/>
          <w:szCs w:val="24"/>
        </w:rPr>
        <w:t>U.A.E.</w:t>
      </w:r>
      <w:r w:rsidRPr="00220E28">
        <w:rPr>
          <w:rFonts w:ascii="Arial" w:hAnsi="Arial" w:cs="Arial"/>
          <w:color w:val="231F20"/>
          <w:spacing w:val="-7"/>
          <w:sz w:val="24"/>
          <w:szCs w:val="24"/>
        </w:rPr>
        <w:t xml:space="preserve"> </w:t>
      </w:r>
      <w:r w:rsidRPr="00220E28">
        <w:rPr>
          <w:rFonts w:ascii="Arial" w:hAnsi="Arial" w:cs="Arial"/>
          <w:color w:val="231F20"/>
          <w:spacing w:val="-6"/>
          <w:sz w:val="24"/>
          <w:szCs w:val="24"/>
        </w:rPr>
        <w:t>de</w:t>
      </w:r>
      <w:r w:rsidRPr="00220E28">
        <w:rPr>
          <w:rFonts w:ascii="Arial" w:hAnsi="Arial" w:cs="Arial"/>
          <w:color w:val="231F20"/>
          <w:spacing w:val="-7"/>
          <w:sz w:val="24"/>
          <w:szCs w:val="24"/>
        </w:rPr>
        <w:t xml:space="preserve"> </w:t>
      </w:r>
      <w:r w:rsidRPr="00220E28">
        <w:rPr>
          <w:rFonts w:ascii="Arial" w:hAnsi="Arial" w:cs="Arial"/>
          <w:color w:val="231F20"/>
          <w:spacing w:val="-6"/>
          <w:sz w:val="24"/>
          <w:szCs w:val="24"/>
        </w:rPr>
        <w:t>la</w:t>
      </w:r>
      <w:r w:rsidRPr="00220E28">
        <w:rPr>
          <w:rFonts w:ascii="Arial" w:hAnsi="Arial" w:cs="Arial"/>
          <w:color w:val="231F20"/>
          <w:spacing w:val="-7"/>
          <w:sz w:val="24"/>
          <w:szCs w:val="24"/>
        </w:rPr>
        <w:t xml:space="preserve"> </w:t>
      </w:r>
      <w:r w:rsidRPr="00220E28">
        <w:rPr>
          <w:rFonts w:ascii="Arial" w:hAnsi="Arial" w:cs="Arial"/>
          <w:color w:val="231F20"/>
          <w:spacing w:val="-6"/>
          <w:sz w:val="24"/>
          <w:szCs w:val="24"/>
        </w:rPr>
        <w:t xml:space="preserve">Aeronáutica </w:t>
      </w:r>
      <w:r w:rsidRPr="00220E28">
        <w:rPr>
          <w:rFonts w:ascii="Arial" w:hAnsi="Arial" w:cs="Arial"/>
          <w:color w:val="231F20"/>
          <w:sz w:val="24"/>
          <w:szCs w:val="24"/>
        </w:rPr>
        <w:t>Civil, Ministerio de Agricultura y Desarrollo Rural, entidades que presentaron</w:t>
      </w:r>
      <w:r w:rsidRPr="00220E28">
        <w:rPr>
          <w:rFonts w:ascii="Arial" w:hAnsi="Arial" w:cs="Arial"/>
          <w:color w:val="231F20"/>
          <w:spacing w:val="-6"/>
          <w:sz w:val="24"/>
          <w:szCs w:val="24"/>
        </w:rPr>
        <w:t xml:space="preserve"> </w:t>
      </w:r>
      <w:r w:rsidRPr="00220E28">
        <w:rPr>
          <w:rFonts w:ascii="Arial" w:hAnsi="Arial" w:cs="Arial"/>
          <w:color w:val="231F20"/>
          <w:sz w:val="24"/>
          <w:szCs w:val="24"/>
        </w:rPr>
        <w:t>deficiencias</w:t>
      </w:r>
      <w:r w:rsidRPr="00220E28">
        <w:rPr>
          <w:rFonts w:ascii="Arial" w:hAnsi="Arial" w:cs="Arial"/>
          <w:color w:val="231F20"/>
          <w:spacing w:val="-6"/>
          <w:sz w:val="24"/>
          <w:szCs w:val="24"/>
        </w:rPr>
        <w:t xml:space="preserve"> </w:t>
      </w:r>
      <w:r w:rsidRPr="00220E28">
        <w:rPr>
          <w:rFonts w:ascii="Arial" w:hAnsi="Arial" w:cs="Arial"/>
          <w:color w:val="231F20"/>
          <w:sz w:val="24"/>
          <w:szCs w:val="24"/>
        </w:rPr>
        <w:t>en</w:t>
      </w:r>
      <w:r w:rsidRPr="00220E28">
        <w:rPr>
          <w:rFonts w:ascii="Arial" w:hAnsi="Arial" w:cs="Arial"/>
          <w:color w:val="231F20"/>
          <w:spacing w:val="-6"/>
          <w:sz w:val="24"/>
          <w:szCs w:val="24"/>
        </w:rPr>
        <w:t xml:space="preserve"> </w:t>
      </w:r>
      <w:r w:rsidRPr="00220E28">
        <w:rPr>
          <w:rFonts w:ascii="Arial" w:hAnsi="Arial" w:cs="Arial"/>
          <w:color w:val="231F20"/>
          <w:sz w:val="24"/>
          <w:szCs w:val="24"/>
        </w:rPr>
        <w:t>las</w:t>
      </w:r>
      <w:r w:rsidRPr="00220E28">
        <w:rPr>
          <w:rFonts w:ascii="Arial" w:hAnsi="Arial" w:cs="Arial"/>
          <w:color w:val="231F20"/>
          <w:spacing w:val="-6"/>
          <w:sz w:val="24"/>
          <w:szCs w:val="24"/>
        </w:rPr>
        <w:t xml:space="preserve"> </w:t>
      </w:r>
      <w:r w:rsidRPr="00220E28">
        <w:rPr>
          <w:rFonts w:ascii="Arial" w:hAnsi="Arial" w:cs="Arial"/>
          <w:color w:val="231F20"/>
          <w:sz w:val="24"/>
          <w:szCs w:val="24"/>
        </w:rPr>
        <w:t>revelaciones</w:t>
      </w:r>
      <w:r>
        <w:rPr>
          <w:color w:val="231F20"/>
          <w:spacing w:val="-6"/>
        </w:rPr>
        <w:t xml:space="preserve"> </w:t>
      </w:r>
      <w:r>
        <w:rPr>
          <w:color w:val="231F20"/>
        </w:rPr>
        <w:t>del</w:t>
      </w:r>
      <w:r>
        <w:rPr>
          <w:color w:val="231F20"/>
          <w:spacing w:val="-6"/>
        </w:rPr>
        <w:t xml:space="preserve"> </w:t>
      </w:r>
      <w:r>
        <w:rPr>
          <w:color w:val="231F20"/>
        </w:rPr>
        <w:t>activo</w:t>
      </w:r>
      <w:r>
        <w:rPr>
          <w:color w:val="231F20"/>
          <w:spacing w:val="-6"/>
        </w:rPr>
        <w:t xml:space="preserve"> </w:t>
      </w:r>
      <w:r>
        <w:rPr>
          <w:color w:val="231F20"/>
        </w:rPr>
        <w:t>exigidas</w:t>
      </w:r>
      <w:r>
        <w:rPr>
          <w:color w:val="231F20"/>
          <w:spacing w:val="-6"/>
        </w:rPr>
        <w:t xml:space="preserve"> </w:t>
      </w:r>
      <w:r>
        <w:rPr>
          <w:color w:val="231F20"/>
        </w:rPr>
        <w:t>por el marco normativo.</w:t>
      </w:r>
    </w:p>
    <w:p w:rsidR="00914F48" w:rsidRDefault="00914F48" w:rsidP="00914F48">
      <w:pPr>
        <w:pStyle w:val="Textoindependiente"/>
        <w:spacing w:before="5"/>
        <w:rPr>
          <w:sz w:val="21"/>
        </w:rPr>
      </w:pPr>
    </w:p>
    <w:p w:rsidR="00914F48" w:rsidRDefault="00914F48" w:rsidP="00914F48">
      <w:pPr>
        <w:pStyle w:val="Textoindependiente"/>
        <w:spacing w:line="237" w:lineRule="auto"/>
        <w:ind w:left="-284" w:right="-234"/>
        <w:jc w:val="both"/>
        <w:rPr>
          <w:rFonts w:ascii="Arial" w:hAnsi="Arial" w:cs="Arial"/>
          <w:sz w:val="24"/>
          <w:szCs w:val="24"/>
        </w:rPr>
      </w:pPr>
      <w:r w:rsidRPr="00510BE0">
        <w:rPr>
          <w:rFonts w:ascii="Arial" w:hAnsi="Arial" w:cs="Arial"/>
          <w:b/>
          <w:color w:val="231F20"/>
          <w:spacing w:val="-6"/>
          <w:sz w:val="24"/>
          <w:szCs w:val="24"/>
          <w:u w:val="single"/>
        </w:rPr>
        <w:t>El</w:t>
      </w:r>
      <w:r w:rsidRPr="00510BE0">
        <w:rPr>
          <w:rFonts w:ascii="Arial" w:hAnsi="Arial" w:cs="Arial"/>
          <w:b/>
          <w:color w:val="231F20"/>
          <w:spacing w:val="-8"/>
          <w:sz w:val="24"/>
          <w:szCs w:val="24"/>
          <w:u w:val="single"/>
        </w:rPr>
        <w:t xml:space="preserve"> </w:t>
      </w:r>
      <w:r w:rsidRPr="00510BE0">
        <w:rPr>
          <w:rFonts w:ascii="Arial" w:hAnsi="Arial" w:cs="Arial"/>
          <w:b/>
          <w:color w:val="231F20"/>
          <w:spacing w:val="-6"/>
          <w:sz w:val="24"/>
          <w:szCs w:val="24"/>
          <w:u w:val="single"/>
        </w:rPr>
        <w:t>pasivo</w:t>
      </w:r>
      <w:r w:rsidRPr="00510BE0">
        <w:rPr>
          <w:rFonts w:ascii="Arial" w:hAnsi="Arial" w:cs="Arial"/>
          <w:b/>
          <w:color w:val="231F20"/>
          <w:spacing w:val="-8"/>
          <w:sz w:val="24"/>
          <w:szCs w:val="24"/>
          <w:u w:val="single"/>
        </w:rPr>
        <w:t xml:space="preserve"> </w:t>
      </w:r>
      <w:r w:rsidRPr="00510BE0">
        <w:rPr>
          <w:rFonts w:ascii="Arial" w:hAnsi="Arial" w:cs="Arial"/>
          <w:b/>
          <w:color w:val="231F20"/>
          <w:spacing w:val="-6"/>
          <w:sz w:val="24"/>
          <w:szCs w:val="24"/>
          <w:u w:val="single"/>
        </w:rPr>
        <w:t>consolidado</w:t>
      </w:r>
      <w:r w:rsidRPr="00510BE0">
        <w:rPr>
          <w:rFonts w:ascii="Arial" w:hAnsi="Arial" w:cs="Arial"/>
          <w:b/>
          <w:color w:val="231F20"/>
          <w:spacing w:val="-8"/>
          <w:sz w:val="24"/>
          <w:szCs w:val="24"/>
          <w:u w:val="single"/>
        </w:rPr>
        <w:t xml:space="preserve"> </w:t>
      </w:r>
      <w:r w:rsidRPr="00510BE0">
        <w:rPr>
          <w:rFonts w:ascii="Arial" w:hAnsi="Arial" w:cs="Arial"/>
          <w:b/>
          <w:color w:val="231F20"/>
          <w:spacing w:val="-6"/>
          <w:sz w:val="24"/>
          <w:szCs w:val="24"/>
          <w:u w:val="single"/>
        </w:rPr>
        <w:t>de</w:t>
      </w:r>
      <w:r w:rsidRPr="00510BE0">
        <w:rPr>
          <w:rFonts w:ascii="Arial" w:hAnsi="Arial" w:cs="Arial"/>
          <w:b/>
          <w:color w:val="231F20"/>
          <w:spacing w:val="-8"/>
          <w:sz w:val="24"/>
          <w:szCs w:val="24"/>
          <w:u w:val="single"/>
        </w:rPr>
        <w:t xml:space="preserve"> </w:t>
      </w:r>
      <w:r w:rsidRPr="00510BE0">
        <w:rPr>
          <w:rFonts w:ascii="Arial" w:hAnsi="Arial" w:cs="Arial"/>
          <w:b/>
          <w:color w:val="231F20"/>
          <w:spacing w:val="-6"/>
          <w:sz w:val="24"/>
          <w:szCs w:val="24"/>
          <w:u w:val="single"/>
        </w:rPr>
        <w:t>la</w:t>
      </w:r>
      <w:r w:rsidRPr="00510BE0">
        <w:rPr>
          <w:rFonts w:ascii="Arial" w:hAnsi="Arial" w:cs="Arial"/>
          <w:b/>
          <w:color w:val="231F20"/>
          <w:spacing w:val="-8"/>
          <w:sz w:val="24"/>
          <w:szCs w:val="24"/>
          <w:u w:val="single"/>
        </w:rPr>
        <w:t xml:space="preserve"> </w:t>
      </w:r>
      <w:r w:rsidRPr="00510BE0">
        <w:rPr>
          <w:rFonts w:ascii="Arial" w:hAnsi="Arial" w:cs="Arial"/>
          <w:b/>
          <w:color w:val="231F20"/>
          <w:spacing w:val="-6"/>
          <w:sz w:val="24"/>
          <w:szCs w:val="24"/>
          <w:u w:val="single"/>
        </w:rPr>
        <w:t>Nación</w:t>
      </w:r>
      <w:r w:rsidRPr="00510BE0">
        <w:rPr>
          <w:rFonts w:ascii="Arial" w:hAnsi="Arial" w:cs="Arial"/>
          <w:b/>
          <w:color w:val="231F20"/>
          <w:spacing w:val="-8"/>
          <w:sz w:val="24"/>
          <w:szCs w:val="24"/>
          <w:u w:val="single"/>
        </w:rPr>
        <w:t xml:space="preserve"> </w:t>
      </w:r>
      <w:r w:rsidRPr="00510BE0">
        <w:rPr>
          <w:rFonts w:ascii="Arial" w:hAnsi="Arial" w:cs="Arial"/>
          <w:b/>
          <w:color w:val="231F20"/>
          <w:spacing w:val="-6"/>
          <w:sz w:val="24"/>
          <w:szCs w:val="24"/>
          <w:u w:val="single"/>
        </w:rPr>
        <w:t>ascendió</w:t>
      </w:r>
      <w:r w:rsidRPr="00510BE0">
        <w:rPr>
          <w:rFonts w:ascii="Arial" w:hAnsi="Arial" w:cs="Arial"/>
          <w:b/>
          <w:color w:val="231F20"/>
          <w:spacing w:val="-8"/>
          <w:sz w:val="24"/>
          <w:szCs w:val="24"/>
          <w:u w:val="single"/>
        </w:rPr>
        <w:t xml:space="preserve"> </w:t>
      </w:r>
      <w:r w:rsidRPr="00510BE0">
        <w:rPr>
          <w:rFonts w:ascii="Arial" w:hAnsi="Arial" w:cs="Arial"/>
          <w:b/>
          <w:color w:val="231F20"/>
          <w:spacing w:val="-6"/>
          <w:sz w:val="24"/>
          <w:szCs w:val="24"/>
          <w:u w:val="single"/>
        </w:rPr>
        <w:t>en</w:t>
      </w:r>
      <w:r w:rsidRPr="00510BE0">
        <w:rPr>
          <w:rFonts w:ascii="Arial" w:hAnsi="Arial" w:cs="Arial"/>
          <w:b/>
          <w:color w:val="231F20"/>
          <w:spacing w:val="-8"/>
          <w:sz w:val="24"/>
          <w:szCs w:val="24"/>
          <w:u w:val="single"/>
        </w:rPr>
        <w:t xml:space="preserve"> </w:t>
      </w:r>
      <w:r w:rsidRPr="00510BE0">
        <w:rPr>
          <w:rFonts w:ascii="Arial" w:hAnsi="Arial" w:cs="Arial"/>
          <w:b/>
          <w:color w:val="231F20"/>
          <w:spacing w:val="-6"/>
          <w:sz w:val="24"/>
          <w:szCs w:val="24"/>
          <w:u w:val="single"/>
        </w:rPr>
        <w:t>2022</w:t>
      </w:r>
      <w:r w:rsidRPr="00510BE0">
        <w:rPr>
          <w:rFonts w:ascii="Arial" w:hAnsi="Arial" w:cs="Arial"/>
          <w:b/>
          <w:color w:val="231F20"/>
          <w:spacing w:val="-8"/>
          <w:sz w:val="24"/>
          <w:szCs w:val="24"/>
          <w:u w:val="single"/>
        </w:rPr>
        <w:t xml:space="preserve"> </w:t>
      </w:r>
      <w:r w:rsidRPr="00510BE0">
        <w:rPr>
          <w:rFonts w:ascii="Arial" w:hAnsi="Arial" w:cs="Arial"/>
          <w:b/>
          <w:color w:val="231F20"/>
          <w:spacing w:val="-6"/>
          <w:sz w:val="24"/>
          <w:szCs w:val="24"/>
          <w:u w:val="single"/>
        </w:rPr>
        <w:t>a</w:t>
      </w:r>
      <w:r w:rsidRPr="00510BE0">
        <w:rPr>
          <w:rFonts w:ascii="Arial" w:hAnsi="Arial" w:cs="Arial"/>
          <w:b/>
          <w:color w:val="231F20"/>
          <w:spacing w:val="-8"/>
          <w:sz w:val="24"/>
          <w:szCs w:val="24"/>
          <w:u w:val="single"/>
        </w:rPr>
        <w:t xml:space="preserve"> </w:t>
      </w:r>
      <w:r w:rsidRPr="00510BE0">
        <w:rPr>
          <w:rFonts w:ascii="Arial" w:hAnsi="Arial" w:cs="Arial"/>
          <w:b/>
          <w:color w:val="231F20"/>
          <w:spacing w:val="-6"/>
          <w:sz w:val="24"/>
          <w:szCs w:val="24"/>
          <w:u w:val="single"/>
        </w:rPr>
        <w:t xml:space="preserve">$2.014.333.052,8 </w:t>
      </w:r>
      <w:r w:rsidRPr="00510BE0">
        <w:rPr>
          <w:rFonts w:ascii="Arial" w:hAnsi="Arial" w:cs="Arial"/>
          <w:b/>
          <w:color w:val="231F20"/>
          <w:spacing w:val="-4"/>
          <w:sz w:val="24"/>
          <w:szCs w:val="24"/>
          <w:u w:val="single"/>
        </w:rPr>
        <w:t>millones</w:t>
      </w:r>
      <w:r w:rsidRPr="00220E28">
        <w:rPr>
          <w:rFonts w:ascii="Arial" w:hAnsi="Arial" w:cs="Arial"/>
          <w:color w:val="231F20"/>
          <w:spacing w:val="-16"/>
          <w:sz w:val="24"/>
          <w:szCs w:val="24"/>
        </w:rPr>
        <w:t xml:space="preserve"> </w:t>
      </w:r>
      <w:r w:rsidRPr="00220E28">
        <w:rPr>
          <w:rFonts w:ascii="Arial" w:hAnsi="Arial" w:cs="Arial"/>
          <w:color w:val="231F20"/>
          <w:spacing w:val="-4"/>
          <w:sz w:val="24"/>
          <w:szCs w:val="24"/>
        </w:rPr>
        <w:t>incrementándose</w:t>
      </w:r>
      <w:r w:rsidRPr="00220E28">
        <w:rPr>
          <w:rFonts w:ascii="Arial" w:hAnsi="Arial" w:cs="Arial"/>
          <w:color w:val="231F20"/>
          <w:spacing w:val="-15"/>
          <w:sz w:val="24"/>
          <w:szCs w:val="24"/>
        </w:rPr>
        <w:t xml:space="preserve"> </w:t>
      </w:r>
      <w:r w:rsidRPr="00220E28">
        <w:rPr>
          <w:rFonts w:ascii="Arial" w:hAnsi="Arial" w:cs="Arial"/>
          <w:color w:val="231F20"/>
          <w:spacing w:val="-4"/>
          <w:sz w:val="24"/>
          <w:szCs w:val="24"/>
        </w:rPr>
        <w:t>respecto</w:t>
      </w:r>
      <w:r w:rsidRPr="00220E28">
        <w:rPr>
          <w:rFonts w:ascii="Arial" w:hAnsi="Arial" w:cs="Arial"/>
          <w:color w:val="231F20"/>
          <w:spacing w:val="-15"/>
          <w:sz w:val="24"/>
          <w:szCs w:val="24"/>
        </w:rPr>
        <w:t xml:space="preserve"> </w:t>
      </w:r>
      <w:r w:rsidRPr="00220E28">
        <w:rPr>
          <w:rFonts w:ascii="Arial" w:hAnsi="Arial" w:cs="Arial"/>
          <w:color w:val="231F20"/>
          <w:spacing w:val="-4"/>
          <w:sz w:val="24"/>
          <w:szCs w:val="24"/>
        </w:rPr>
        <w:t>a</w:t>
      </w:r>
      <w:r w:rsidRPr="00220E28">
        <w:rPr>
          <w:rFonts w:ascii="Arial" w:hAnsi="Arial" w:cs="Arial"/>
          <w:color w:val="231F20"/>
          <w:spacing w:val="-16"/>
          <w:sz w:val="24"/>
          <w:szCs w:val="24"/>
        </w:rPr>
        <w:t xml:space="preserve"> </w:t>
      </w:r>
      <w:r w:rsidRPr="00220E28">
        <w:rPr>
          <w:rFonts w:ascii="Arial" w:hAnsi="Arial" w:cs="Arial"/>
          <w:color w:val="231F20"/>
          <w:spacing w:val="-4"/>
          <w:sz w:val="24"/>
          <w:szCs w:val="24"/>
        </w:rPr>
        <w:t>2021</w:t>
      </w:r>
      <w:r w:rsidRPr="00220E28">
        <w:rPr>
          <w:rFonts w:ascii="Arial" w:hAnsi="Arial" w:cs="Arial"/>
          <w:color w:val="231F20"/>
          <w:spacing w:val="-15"/>
          <w:sz w:val="24"/>
          <w:szCs w:val="24"/>
        </w:rPr>
        <w:t xml:space="preserve"> </w:t>
      </w:r>
      <w:r w:rsidRPr="00220E28">
        <w:rPr>
          <w:rFonts w:ascii="Arial" w:hAnsi="Arial" w:cs="Arial"/>
          <w:color w:val="231F20"/>
          <w:spacing w:val="-4"/>
          <w:sz w:val="24"/>
          <w:szCs w:val="24"/>
        </w:rPr>
        <w:t>($1.756.073.100,0</w:t>
      </w:r>
      <w:r w:rsidRPr="00220E28">
        <w:rPr>
          <w:rFonts w:ascii="Arial" w:hAnsi="Arial" w:cs="Arial"/>
          <w:color w:val="231F20"/>
          <w:spacing w:val="-16"/>
          <w:sz w:val="24"/>
          <w:szCs w:val="24"/>
        </w:rPr>
        <w:t xml:space="preserve"> </w:t>
      </w:r>
      <w:r w:rsidRPr="00220E28">
        <w:rPr>
          <w:rFonts w:ascii="Arial" w:hAnsi="Arial" w:cs="Arial"/>
          <w:color w:val="231F20"/>
          <w:spacing w:val="-4"/>
          <w:sz w:val="24"/>
          <w:szCs w:val="24"/>
        </w:rPr>
        <w:t xml:space="preserve">millones) </w:t>
      </w:r>
      <w:r w:rsidRPr="00220E28">
        <w:rPr>
          <w:rFonts w:ascii="Arial" w:hAnsi="Arial" w:cs="Arial"/>
          <w:color w:val="231F20"/>
          <w:spacing w:val="-6"/>
          <w:sz w:val="24"/>
          <w:szCs w:val="24"/>
        </w:rPr>
        <w:t>en</w:t>
      </w:r>
      <w:r w:rsidRPr="00220E28">
        <w:rPr>
          <w:rFonts w:ascii="Arial" w:hAnsi="Arial" w:cs="Arial"/>
          <w:color w:val="231F20"/>
          <w:spacing w:val="-14"/>
          <w:sz w:val="24"/>
          <w:szCs w:val="24"/>
        </w:rPr>
        <w:t xml:space="preserve"> </w:t>
      </w:r>
      <w:r w:rsidRPr="00220E28">
        <w:rPr>
          <w:rFonts w:ascii="Arial" w:hAnsi="Arial" w:cs="Arial"/>
          <w:color w:val="231F20"/>
          <w:spacing w:val="-6"/>
          <w:sz w:val="24"/>
          <w:szCs w:val="24"/>
        </w:rPr>
        <w:t>$258.259.952,8</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millones,</w:t>
      </w:r>
      <w:r w:rsidRPr="00220E28">
        <w:rPr>
          <w:rFonts w:ascii="Arial" w:hAnsi="Arial" w:cs="Arial"/>
          <w:color w:val="231F20"/>
          <w:spacing w:val="-13"/>
          <w:sz w:val="24"/>
          <w:szCs w:val="24"/>
        </w:rPr>
        <w:t xml:space="preserve"> </w:t>
      </w:r>
      <w:r w:rsidRPr="00220E28">
        <w:rPr>
          <w:rFonts w:ascii="Arial" w:hAnsi="Arial" w:cs="Arial"/>
          <w:color w:val="231F20"/>
          <w:spacing w:val="-6"/>
          <w:sz w:val="24"/>
          <w:szCs w:val="24"/>
        </w:rPr>
        <w:t>un</w:t>
      </w:r>
      <w:r w:rsidRPr="00220E28">
        <w:rPr>
          <w:rFonts w:ascii="Arial" w:hAnsi="Arial" w:cs="Arial"/>
          <w:color w:val="231F20"/>
          <w:spacing w:val="-14"/>
          <w:sz w:val="24"/>
          <w:szCs w:val="24"/>
        </w:rPr>
        <w:t xml:space="preserve"> </w:t>
      </w:r>
      <w:r w:rsidRPr="00220E28">
        <w:rPr>
          <w:rFonts w:ascii="Arial" w:hAnsi="Arial" w:cs="Arial"/>
          <w:color w:val="231F20"/>
          <w:spacing w:val="-6"/>
          <w:sz w:val="24"/>
          <w:szCs w:val="24"/>
        </w:rPr>
        <w:t>14,7%.</w:t>
      </w:r>
      <w:r w:rsidRPr="00220E28">
        <w:rPr>
          <w:rFonts w:ascii="Arial" w:hAnsi="Arial" w:cs="Arial"/>
          <w:color w:val="231F20"/>
          <w:spacing w:val="-13"/>
          <w:sz w:val="24"/>
          <w:szCs w:val="24"/>
        </w:rPr>
        <w:t xml:space="preserve"> </w:t>
      </w:r>
      <w:r w:rsidRPr="00510BE0">
        <w:rPr>
          <w:rFonts w:ascii="Arial" w:hAnsi="Arial" w:cs="Arial"/>
          <w:b/>
          <w:color w:val="231F20"/>
          <w:spacing w:val="-6"/>
          <w:sz w:val="24"/>
          <w:szCs w:val="24"/>
          <w:u w:val="single"/>
        </w:rPr>
        <w:t>Las</w:t>
      </w:r>
      <w:r w:rsidRPr="00510BE0">
        <w:rPr>
          <w:rFonts w:ascii="Arial" w:hAnsi="Arial" w:cs="Arial"/>
          <w:b/>
          <w:color w:val="231F20"/>
          <w:spacing w:val="-14"/>
          <w:sz w:val="24"/>
          <w:szCs w:val="24"/>
          <w:u w:val="single"/>
        </w:rPr>
        <w:t xml:space="preserve"> </w:t>
      </w:r>
      <w:r w:rsidRPr="00510BE0">
        <w:rPr>
          <w:rFonts w:ascii="Arial" w:hAnsi="Arial" w:cs="Arial"/>
          <w:b/>
          <w:color w:val="231F20"/>
          <w:spacing w:val="-6"/>
          <w:sz w:val="24"/>
          <w:szCs w:val="24"/>
          <w:u w:val="single"/>
        </w:rPr>
        <w:t>incorrecciones</w:t>
      </w:r>
      <w:r w:rsidRPr="00510BE0">
        <w:rPr>
          <w:rFonts w:ascii="Arial" w:hAnsi="Arial" w:cs="Arial"/>
          <w:b/>
          <w:color w:val="231F20"/>
          <w:spacing w:val="-13"/>
          <w:sz w:val="24"/>
          <w:szCs w:val="24"/>
          <w:u w:val="single"/>
        </w:rPr>
        <w:t xml:space="preserve"> </w:t>
      </w:r>
      <w:r w:rsidRPr="00510BE0">
        <w:rPr>
          <w:rFonts w:ascii="Arial" w:hAnsi="Arial" w:cs="Arial"/>
          <w:b/>
          <w:color w:val="231F20"/>
          <w:spacing w:val="-6"/>
          <w:sz w:val="24"/>
          <w:szCs w:val="24"/>
          <w:u w:val="single"/>
        </w:rPr>
        <w:t>en</w:t>
      </w:r>
      <w:r w:rsidRPr="00510BE0">
        <w:rPr>
          <w:rFonts w:ascii="Arial" w:hAnsi="Arial" w:cs="Arial"/>
          <w:b/>
          <w:color w:val="231F20"/>
          <w:spacing w:val="-13"/>
          <w:sz w:val="24"/>
          <w:szCs w:val="24"/>
          <w:u w:val="single"/>
        </w:rPr>
        <w:t xml:space="preserve"> </w:t>
      </w:r>
      <w:r w:rsidRPr="00510BE0">
        <w:rPr>
          <w:rFonts w:ascii="Arial" w:hAnsi="Arial" w:cs="Arial"/>
          <w:b/>
          <w:color w:val="231F20"/>
          <w:spacing w:val="-6"/>
          <w:sz w:val="24"/>
          <w:szCs w:val="24"/>
          <w:u w:val="single"/>
        </w:rPr>
        <w:t>los</w:t>
      </w:r>
      <w:r w:rsidRPr="00510BE0">
        <w:rPr>
          <w:rFonts w:ascii="Arial" w:hAnsi="Arial" w:cs="Arial"/>
          <w:b/>
          <w:color w:val="231F20"/>
          <w:spacing w:val="-14"/>
          <w:sz w:val="24"/>
          <w:szCs w:val="24"/>
          <w:u w:val="single"/>
        </w:rPr>
        <w:t xml:space="preserve"> </w:t>
      </w:r>
      <w:r w:rsidRPr="00510BE0">
        <w:rPr>
          <w:rFonts w:ascii="Arial" w:hAnsi="Arial" w:cs="Arial"/>
          <w:b/>
          <w:color w:val="231F20"/>
          <w:spacing w:val="-6"/>
          <w:sz w:val="24"/>
          <w:szCs w:val="24"/>
          <w:u w:val="single"/>
        </w:rPr>
        <w:t xml:space="preserve">pasivos </w:t>
      </w:r>
      <w:r w:rsidRPr="00510BE0">
        <w:rPr>
          <w:rFonts w:ascii="Arial" w:hAnsi="Arial" w:cs="Arial"/>
          <w:b/>
          <w:color w:val="231F20"/>
          <w:spacing w:val="-2"/>
          <w:sz w:val="24"/>
          <w:szCs w:val="24"/>
          <w:u w:val="single"/>
        </w:rPr>
        <w:t>alcanzaron</w:t>
      </w:r>
      <w:r w:rsidRPr="00510BE0">
        <w:rPr>
          <w:rFonts w:ascii="Arial" w:hAnsi="Arial" w:cs="Arial"/>
          <w:b/>
          <w:color w:val="231F20"/>
          <w:spacing w:val="-12"/>
          <w:sz w:val="24"/>
          <w:szCs w:val="24"/>
          <w:u w:val="single"/>
        </w:rPr>
        <w:t xml:space="preserve"> </w:t>
      </w:r>
      <w:r w:rsidRPr="00510BE0">
        <w:rPr>
          <w:rFonts w:ascii="Arial" w:hAnsi="Arial" w:cs="Arial"/>
          <w:b/>
          <w:color w:val="231F20"/>
          <w:spacing w:val="-2"/>
          <w:sz w:val="24"/>
          <w:szCs w:val="24"/>
          <w:u w:val="single"/>
        </w:rPr>
        <w:t>$1.722.300,6</w:t>
      </w:r>
      <w:r w:rsidRPr="00510BE0">
        <w:rPr>
          <w:rFonts w:ascii="Arial" w:hAnsi="Arial" w:cs="Arial"/>
          <w:b/>
          <w:color w:val="231F20"/>
          <w:spacing w:val="-12"/>
          <w:sz w:val="24"/>
          <w:szCs w:val="24"/>
          <w:u w:val="single"/>
        </w:rPr>
        <w:t xml:space="preserve"> </w:t>
      </w:r>
      <w:r w:rsidRPr="00510BE0">
        <w:rPr>
          <w:rFonts w:ascii="Arial" w:hAnsi="Arial" w:cs="Arial"/>
          <w:b/>
          <w:color w:val="231F20"/>
          <w:spacing w:val="-2"/>
          <w:sz w:val="24"/>
          <w:szCs w:val="24"/>
          <w:u w:val="single"/>
        </w:rPr>
        <w:t>millones</w:t>
      </w:r>
      <w:r w:rsidRPr="00220E28">
        <w:rPr>
          <w:rFonts w:ascii="Arial" w:hAnsi="Arial" w:cs="Arial"/>
          <w:color w:val="231F20"/>
          <w:spacing w:val="-2"/>
          <w:sz w:val="24"/>
          <w:szCs w:val="24"/>
        </w:rPr>
        <w:t>,</w:t>
      </w:r>
      <w:r w:rsidRPr="00220E28">
        <w:rPr>
          <w:rFonts w:ascii="Arial" w:hAnsi="Arial" w:cs="Arial"/>
          <w:color w:val="231F20"/>
          <w:spacing w:val="-12"/>
          <w:sz w:val="24"/>
          <w:szCs w:val="24"/>
        </w:rPr>
        <w:t xml:space="preserve"> </w:t>
      </w:r>
      <w:r w:rsidRPr="00220E28">
        <w:rPr>
          <w:rFonts w:ascii="Arial" w:hAnsi="Arial" w:cs="Arial"/>
          <w:color w:val="231F20"/>
          <w:spacing w:val="-2"/>
          <w:sz w:val="24"/>
          <w:szCs w:val="24"/>
        </w:rPr>
        <w:t>de</w:t>
      </w:r>
      <w:r w:rsidRPr="00220E28">
        <w:rPr>
          <w:rFonts w:ascii="Arial" w:hAnsi="Arial" w:cs="Arial"/>
          <w:color w:val="231F20"/>
          <w:spacing w:val="-12"/>
          <w:sz w:val="24"/>
          <w:szCs w:val="24"/>
        </w:rPr>
        <w:t xml:space="preserve"> </w:t>
      </w:r>
      <w:r w:rsidRPr="00220E28">
        <w:rPr>
          <w:rFonts w:ascii="Arial" w:hAnsi="Arial" w:cs="Arial"/>
          <w:color w:val="231F20"/>
          <w:spacing w:val="-2"/>
          <w:sz w:val="24"/>
          <w:szCs w:val="24"/>
        </w:rPr>
        <w:t>estas,</w:t>
      </w:r>
      <w:r w:rsidRPr="00220E28">
        <w:rPr>
          <w:rFonts w:ascii="Arial" w:hAnsi="Arial" w:cs="Arial"/>
          <w:color w:val="231F20"/>
          <w:spacing w:val="-12"/>
          <w:sz w:val="24"/>
          <w:szCs w:val="24"/>
        </w:rPr>
        <w:t xml:space="preserve"> </w:t>
      </w:r>
      <w:r w:rsidRPr="00220E28">
        <w:rPr>
          <w:rFonts w:ascii="Arial" w:hAnsi="Arial" w:cs="Arial"/>
          <w:color w:val="231F20"/>
          <w:spacing w:val="-2"/>
          <w:sz w:val="24"/>
          <w:szCs w:val="24"/>
        </w:rPr>
        <w:t>2</w:t>
      </w:r>
      <w:r w:rsidRPr="00220E28">
        <w:rPr>
          <w:rFonts w:ascii="Arial" w:hAnsi="Arial" w:cs="Arial"/>
          <w:color w:val="231F20"/>
          <w:spacing w:val="-12"/>
          <w:sz w:val="24"/>
          <w:szCs w:val="24"/>
        </w:rPr>
        <w:t xml:space="preserve"> </w:t>
      </w:r>
      <w:r w:rsidRPr="00220E28">
        <w:rPr>
          <w:rFonts w:ascii="Arial" w:hAnsi="Arial" w:cs="Arial"/>
          <w:color w:val="231F20"/>
          <w:spacing w:val="-2"/>
          <w:sz w:val="24"/>
          <w:szCs w:val="24"/>
        </w:rPr>
        <w:t>fueron</w:t>
      </w:r>
      <w:r w:rsidRPr="00220E28">
        <w:rPr>
          <w:rFonts w:ascii="Arial" w:hAnsi="Arial" w:cs="Arial"/>
          <w:color w:val="231F20"/>
          <w:spacing w:val="-12"/>
          <w:sz w:val="24"/>
          <w:szCs w:val="24"/>
        </w:rPr>
        <w:t xml:space="preserve"> </w:t>
      </w:r>
      <w:r w:rsidRPr="00220E28">
        <w:rPr>
          <w:rFonts w:ascii="Arial" w:hAnsi="Arial" w:cs="Arial"/>
          <w:color w:val="231F20"/>
          <w:spacing w:val="-2"/>
          <w:sz w:val="24"/>
          <w:szCs w:val="24"/>
        </w:rPr>
        <w:t>configuradas</w:t>
      </w:r>
      <w:r w:rsidRPr="00220E28">
        <w:rPr>
          <w:rFonts w:ascii="Arial" w:hAnsi="Arial" w:cs="Arial"/>
          <w:color w:val="231F20"/>
          <w:spacing w:val="-12"/>
          <w:sz w:val="24"/>
          <w:szCs w:val="24"/>
        </w:rPr>
        <w:t xml:space="preserve"> </w:t>
      </w:r>
      <w:r w:rsidRPr="00220E28">
        <w:rPr>
          <w:rFonts w:ascii="Arial" w:hAnsi="Arial" w:cs="Arial"/>
          <w:color w:val="231F20"/>
          <w:spacing w:val="-2"/>
          <w:sz w:val="24"/>
          <w:szCs w:val="24"/>
        </w:rPr>
        <w:t xml:space="preserve">con </w:t>
      </w:r>
      <w:r w:rsidRPr="00220E28">
        <w:rPr>
          <w:rFonts w:ascii="Arial" w:hAnsi="Arial" w:cs="Arial"/>
          <w:color w:val="231F20"/>
          <w:sz w:val="24"/>
          <w:szCs w:val="24"/>
        </w:rPr>
        <w:t>presunta</w:t>
      </w:r>
      <w:r w:rsidRPr="00220E28">
        <w:rPr>
          <w:rFonts w:ascii="Arial" w:hAnsi="Arial" w:cs="Arial"/>
          <w:color w:val="231F20"/>
          <w:spacing w:val="-3"/>
          <w:sz w:val="24"/>
          <w:szCs w:val="24"/>
        </w:rPr>
        <w:t xml:space="preserve"> </w:t>
      </w:r>
      <w:r w:rsidRPr="00220E28">
        <w:rPr>
          <w:rFonts w:ascii="Arial" w:hAnsi="Arial" w:cs="Arial"/>
          <w:color w:val="231F20"/>
          <w:sz w:val="24"/>
          <w:szCs w:val="24"/>
        </w:rPr>
        <w:t>incidencia</w:t>
      </w:r>
      <w:r w:rsidRPr="00220E28">
        <w:rPr>
          <w:rFonts w:ascii="Arial" w:hAnsi="Arial" w:cs="Arial"/>
          <w:color w:val="231F20"/>
          <w:spacing w:val="-3"/>
          <w:sz w:val="24"/>
          <w:szCs w:val="24"/>
        </w:rPr>
        <w:t xml:space="preserve"> </w:t>
      </w:r>
      <w:r w:rsidRPr="00220E28">
        <w:rPr>
          <w:rFonts w:ascii="Arial" w:hAnsi="Arial" w:cs="Arial"/>
          <w:color w:val="231F20"/>
          <w:sz w:val="24"/>
          <w:szCs w:val="24"/>
        </w:rPr>
        <w:t>fiscal</w:t>
      </w:r>
      <w:r w:rsidRPr="00220E28">
        <w:rPr>
          <w:rFonts w:ascii="Arial" w:hAnsi="Arial" w:cs="Arial"/>
          <w:color w:val="231F20"/>
          <w:spacing w:val="-3"/>
          <w:sz w:val="24"/>
          <w:szCs w:val="24"/>
        </w:rPr>
        <w:t xml:space="preserve"> </w:t>
      </w:r>
      <w:r w:rsidRPr="00220E28">
        <w:rPr>
          <w:rFonts w:ascii="Arial" w:hAnsi="Arial" w:cs="Arial"/>
          <w:color w:val="231F20"/>
          <w:sz w:val="24"/>
          <w:szCs w:val="24"/>
        </w:rPr>
        <w:t>y</w:t>
      </w:r>
      <w:r w:rsidRPr="00220E28">
        <w:rPr>
          <w:rFonts w:ascii="Arial" w:hAnsi="Arial" w:cs="Arial"/>
          <w:color w:val="231F20"/>
          <w:spacing w:val="-3"/>
          <w:sz w:val="24"/>
          <w:szCs w:val="24"/>
        </w:rPr>
        <w:t xml:space="preserve"> </w:t>
      </w:r>
      <w:r w:rsidRPr="00220E28">
        <w:rPr>
          <w:rFonts w:ascii="Arial" w:hAnsi="Arial" w:cs="Arial"/>
          <w:color w:val="231F20"/>
          <w:sz w:val="24"/>
          <w:szCs w:val="24"/>
        </w:rPr>
        <w:t>28</w:t>
      </w:r>
      <w:r w:rsidRPr="00220E28">
        <w:rPr>
          <w:rFonts w:ascii="Arial" w:hAnsi="Arial" w:cs="Arial"/>
          <w:color w:val="231F20"/>
          <w:spacing w:val="-3"/>
          <w:sz w:val="24"/>
          <w:szCs w:val="24"/>
        </w:rPr>
        <w:t xml:space="preserve"> </w:t>
      </w:r>
      <w:r w:rsidRPr="00220E28">
        <w:rPr>
          <w:rFonts w:ascii="Arial" w:hAnsi="Arial" w:cs="Arial"/>
          <w:color w:val="231F20"/>
          <w:sz w:val="24"/>
          <w:szCs w:val="24"/>
        </w:rPr>
        <w:t>con</w:t>
      </w:r>
      <w:r w:rsidRPr="00220E28">
        <w:rPr>
          <w:rFonts w:ascii="Arial" w:hAnsi="Arial" w:cs="Arial"/>
          <w:color w:val="231F20"/>
          <w:spacing w:val="-3"/>
          <w:sz w:val="24"/>
          <w:szCs w:val="24"/>
        </w:rPr>
        <w:t xml:space="preserve"> </w:t>
      </w:r>
      <w:r w:rsidRPr="00220E28">
        <w:rPr>
          <w:rFonts w:ascii="Arial" w:hAnsi="Arial" w:cs="Arial"/>
          <w:color w:val="231F20"/>
          <w:sz w:val="24"/>
          <w:szCs w:val="24"/>
        </w:rPr>
        <w:t>presunta</w:t>
      </w:r>
      <w:r w:rsidRPr="00220E28">
        <w:rPr>
          <w:rFonts w:ascii="Arial" w:hAnsi="Arial" w:cs="Arial"/>
          <w:color w:val="231F20"/>
          <w:spacing w:val="-3"/>
          <w:sz w:val="24"/>
          <w:szCs w:val="24"/>
        </w:rPr>
        <w:t xml:space="preserve"> </w:t>
      </w:r>
      <w:r w:rsidRPr="00220E28">
        <w:rPr>
          <w:rFonts w:ascii="Arial" w:hAnsi="Arial" w:cs="Arial"/>
          <w:color w:val="231F20"/>
          <w:sz w:val="24"/>
          <w:szCs w:val="24"/>
        </w:rPr>
        <w:t>incidencia</w:t>
      </w:r>
      <w:r w:rsidRPr="00220E28">
        <w:rPr>
          <w:rFonts w:ascii="Arial" w:hAnsi="Arial" w:cs="Arial"/>
          <w:color w:val="231F20"/>
          <w:spacing w:val="-3"/>
          <w:sz w:val="24"/>
          <w:szCs w:val="24"/>
        </w:rPr>
        <w:t xml:space="preserve"> </w:t>
      </w:r>
      <w:r w:rsidRPr="00220E28">
        <w:rPr>
          <w:rFonts w:ascii="Arial" w:hAnsi="Arial" w:cs="Arial"/>
          <w:color w:val="231F20"/>
          <w:sz w:val="24"/>
          <w:szCs w:val="24"/>
        </w:rPr>
        <w:t>disciplinaria,</w:t>
      </w:r>
      <w:r w:rsidRPr="00220E28">
        <w:rPr>
          <w:rFonts w:ascii="Arial" w:hAnsi="Arial" w:cs="Arial"/>
          <w:color w:val="231F20"/>
          <w:spacing w:val="-3"/>
          <w:sz w:val="24"/>
          <w:szCs w:val="24"/>
        </w:rPr>
        <w:t xml:space="preserve"> </w:t>
      </w:r>
      <w:r w:rsidRPr="00220E28">
        <w:rPr>
          <w:rFonts w:ascii="Arial" w:hAnsi="Arial" w:cs="Arial"/>
          <w:color w:val="231F20"/>
          <w:sz w:val="24"/>
          <w:szCs w:val="24"/>
        </w:rPr>
        <w:t xml:space="preserve">a </w:t>
      </w:r>
      <w:r w:rsidRPr="00220E28">
        <w:rPr>
          <w:rFonts w:ascii="Arial" w:hAnsi="Arial" w:cs="Arial"/>
          <w:color w:val="231F20"/>
          <w:spacing w:val="-6"/>
          <w:sz w:val="24"/>
          <w:szCs w:val="24"/>
        </w:rPr>
        <w:t>continuación,</w:t>
      </w:r>
      <w:r w:rsidRPr="00220E28">
        <w:rPr>
          <w:rFonts w:ascii="Arial" w:hAnsi="Arial" w:cs="Arial"/>
          <w:color w:val="231F20"/>
          <w:spacing w:val="-18"/>
          <w:sz w:val="24"/>
          <w:szCs w:val="24"/>
        </w:rPr>
        <w:t xml:space="preserve"> </w:t>
      </w:r>
      <w:r w:rsidRPr="00220E28">
        <w:rPr>
          <w:rFonts w:ascii="Arial" w:hAnsi="Arial" w:cs="Arial"/>
          <w:color w:val="231F20"/>
          <w:spacing w:val="-6"/>
          <w:sz w:val="24"/>
          <w:szCs w:val="24"/>
        </w:rPr>
        <w:t>el</w:t>
      </w:r>
      <w:r w:rsidRPr="00220E28">
        <w:rPr>
          <w:rFonts w:ascii="Arial" w:hAnsi="Arial" w:cs="Arial"/>
          <w:color w:val="231F20"/>
          <w:spacing w:val="-18"/>
          <w:sz w:val="24"/>
          <w:szCs w:val="24"/>
        </w:rPr>
        <w:t xml:space="preserve"> </w:t>
      </w:r>
      <w:r w:rsidRPr="00220E28">
        <w:rPr>
          <w:rFonts w:ascii="Arial" w:hAnsi="Arial" w:cs="Arial"/>
          <w:color w:val="231F20"/>
          <w:spacing w:val="-6"/>
          <w:sz w:val="24"/>
          <w:szCs w:val="24"/>
        </w:rPr>
        <w:t>agregado</w:t>
      </w:r>
      <w:r w:rsidRPr="00220E28">
        <w:rPr>
          <w:rFonts w:ascii="Arial" w:hAnsi="Arial" w:cs="Arial"/>
          <w:color w:val="231F20"/>
          <w:spacing w:val="-18"/>
          <w:sz w:val="24"/>
          <w:szCs w:val="24"/>
        </w:rPr>
        <w:t xml:space="preserve"> </w:t>
      </w:r>
      <w:r w:rsidRPr="00220E28">
        <w:rPr>
          <w:rFonts w:ascii="Arial" w:hAnsi="Arial" w:cs="Arial"/>
          <w:color w:val="231F20"/>
          <w:spacing w:val="-6"/>
          <w:sz w:val="24"/>
          <w:szCs w:val="24"/>
        </w:rPr>
        <w:t>por</w:t>
      </w:r>
      <w:r w:rsidRPr="00220E28">
        <w:rPr>
          <w:rFonts w:ascii="Arial" w:hAnsi="Arial" w:cs="Arial"/>
          <w:color w:val="231F20"/>
          <w:spacing w:val="-18"/>
          <w:sz w:val="24"/>
          <w:szCs w:val="24"/>
        </w:rPr>
        <w:t xml:space="preserve"> </w:t>
      </w:r>
      <w:r w:rsidRPr="00220E28">
        <w:rPr>
          <w:rFonts w:ascii="Arial" w:hAnsi="Arial" w:cs="Arial"/>
          <w:color w:val="231F20"/>
          <w:spacing w:val="-6"/>
          <w:sz w:val="24"/>
          <w:szCs w:val="24"/>
        </w:rPr>
        <w:t>grupos</w:t>
      </w:r>
      <w:r w:rsidRPr="00220E28">
        <w:rPr>
          <w:rFonts w:ascii="Arial" w:hAnsi="Arial" w:cs="Arial"/>
          <w:color w:val="231F20"/>
          <w:spacing w:val="-18"/>
          <w:sz w:val="24"/>
          <w:szCs w:val="24"/>
        </w:rPr>
        <w:t xml:space="preserve"> </w:t>
      </w:r>
      <w:r w:rsidRPr="00220E28">
        <w:rPr>
          <w:rFonts w:ascii="Arial" w:hAnsi="Arial" w:cs="Arial"/>
          <w:color w:val="231F20"/>
          <w:spacing w:val="-6"/>
          <w:sz w:val="24"/>
          <w:szCs w:val="24"/>
        </w:rPr>
        <w:t>de</w:t>
      </w:r>
      <w:r w:rsidRPr="00220E28">
        <w:rPr>
          <w:rFonts w:ascii="Arial" w:hAnsi="Arial" w:cs="Arial"/>
          <w:color w:val="231F20"/>
          <w:spacing w:val="-18"/>
          <w:sz w:val="24"/>
          <w:szCs w:val="24"/>
        </w:rPr>
        <w:t xml:space="preserve"> </w:t>
      </w:r>
      <w:r w:rsidRPr="00220E28">
        <w:rPr>
          <w:rFonts w:ascii="Arial" w:hAnsi="Arial" w:cs="Arial"/>
          <w:color w:val="231F20"/>
          <w:spacing w:val="-6"/>
          <w:sz w:val="24"/>
          <w:szCs w:val="24"/>
        </w:rPr>
        <w:t>cuentas</w:t>
      </w:r>
      <w:r w:rsidRPr="00220E28">
        <w:rPr>
          <w:rFonts w:ascii="Arial" w:hAnsi="Arial" w:cs="Arial"/>
          <w:color w:val="231F20"/>
          <w:spacing w:val="-18"/>
          <w:sz w:val="24"/>
          <w:szCs w:val="24"/>
        </w:rPr>
        <w:t xml:space="preserve"> </w:t>
      </w:r>
      <w:r w:rsidRPr="00220E28">
        <w:rPr>
          <w:rFonts w:ascii="Arial" w:hAnsi="Arial" w:cs="Arial"/>
          <w:color w:val="231F20"/>
          <w:spacing w:val="-6"/>
          <w:sz w:val="24"/>
          <w:szCs w:val="24"/>
        </w:rPr>
        <w:t>del</w:t>
      </w:r>
      <w:r w:rsidRPr="00220E28">
        <w:rPr>
          <w:rFonts w:ascii="Arial" w:hAnsi="Arial" w:cs="Arial"/>
          <w:color w:val="231F20"/>
          <w:spacing w:val="-18"/>
          <w:sz w:val="24"/>
          <w:szCs w:val="24"/>
        </w:rPr>
        <w:t xml:space="preserve"> </w:t>
      </w:r>
      <w:r w:rsidRPr="00220E28">
        <w:rPr>
          <w:rFonts w:ascii="Arial" w:hAnsi="Arial" w:cs="Arial"/>
          <w:color w:val="231F20"/>
          <w:spacing w:val="-6"/>
          <w:sz w:val="24"/>
          <w:szCs w:val="24"/>
        </w:rPr>
        <w:t>pasivo</w:t>
      </w:r>
      <w:r w:rsidRPr="00220E28">
        <w:rPr>
          <w:rFonts w:ascii="Arial" w:hAnsi="Arial" w:cs="Arial"/>
          <w:color w:val="231F20"/>
          <w:spacing w:val="-18"/>
          <w:sz w:val="24"/>
          <w:szCs w:val="24"/>
        </w:rPr>
        <w:t xml:space="preserve"> </w:t>
      </w:r>
      <w:r w:rsidRPr="00220E28">
        <w:rPr>
          <w:rFonts w:ascii="Arial" w:hAnsi="Arial" w:cs="Arial"/>
          <w:color w:val="231F20"/>
          <w:spacing w:val="-6"/>
          <w:sz w:val="24"/>
          <w:szCs w:val="24"/>
        </w:rPr>
        <w:t>(Cuadro</w:t>
      </w:r>
      <w:r w:rsidRPr="00220E28">
        <w:rPr>
          <w:rFonts w:ascii="Arial" w:hAnsi="Arial" w:cs="Arial"/>
          <w:color w:val="231F20"/>
          <w:spacing w:val="-18"/>
          <w:sz w:val="24"/>
          <w:szCs w:val="24"/>
        </w:rPr>
        <w:t xml:space="preserve"> </w:t>
      </w:r>
      <w:r w:rsidRPr="00220E28">
        <w:rPr>
          <w:rFonts w:ascii="Arial" w:hAnsi="Arial" w:cs="Arial"/>
          <w:color w:val="231F20"/>
          <w:spacing w:val="-6"/>
          <w:sz w:val="24"/>
          <w:szCs w:val="24"/>
        </w:rPr>
        <w:t>2-3):</w:t>
      </w:r>
      <w:r>
        <w:rPr>
          <w:rFonts w:ascii="Arial" w:hAnsi="Arial" w:cs="Arial"/>
          <w:color w:val="231F20"/>
          <w:spacing w:val="-6"/>
          <w:sz w:val="24"/>
          <w:szCs w:val="24"/>
        </w:rPr>
        <w:t xml:space="preserve"> </w:t>
      </w:r>
      <w:r w:rsidRPr="001349ED">
        <w:rPr>
          <w:rFonts w:ascii="Arial" w:hAnsi="Arial" w:cs="Arial"/>
          <w:sz w:val="24"/>
          <w:szCs w:val="24"/>
        </w:rPr>
        <w:t>(Subrayado y resaltado fuera de texto).</w:t>
      </w:r>
    </w:p>
    <w:p w:rsidR="00914F48" w:rsidRDefault="00914F48" w:rsidP="00914F48">
      <w:pPr>
        <w:pStyle w:val="Textoindependiente"/>
        <w:spacing w:before="5"/>
        <w:rPr>
          <w:sz w:val="19"/>
        </w:rPr>
      </w:pPr>
    </w:p>
    <w:p w:rsidR="00914F48" w:rsidRDefault="00914F48" w:rsidP="00914F48">
      <w:pPr>
        <w:ind w:left="1486"/>
        <w:rPr>
          <w:i/>
          <w:sz w:val="20"/>
        </w:rPr>
      </w:pPr>
      <w:r>
        <w:rPr>
          <w:i/>
          <w:color w:val="25408F"/>
          <w:sz w:val="20"/>
        </w:rPr>
        <w:t>Cuadro 2-</w:t>
      </w:r>
      <w:r>
        <w:rPr>
          <w:i/>
          <w:color w:val="25408F"/>
          <w:spacing w:val="-10"/>
          <w:sz w:val="20"/>
        </w:rPr>
        <w:t>3</w:t>
      </w:r>
    </w:p>
    <w:p w:rsidR="00914F48" w:rsidRDefault="00914F48" w:rsidP="00914F48">
      <w:pPr>
        <w:pStyle w:val="Textoindependiente"/>
        <w:spacing w:before="6"/>
        <w:rPr>
          <w:i/>
          <w:sz w:val="4"/>
        </w:rPr>
      </w:pPr>
      <w:r>
        <w:rPr>
          <w:noProof/>
          <w:lang w:val="es-CO" w:eastAsia="es-CO"/>
        </w:rPr>
        <mc:AlternateContent>
          <mc:Choice Requires="wpg">
            <w:drawing>
              <wp:anchor distT="0" distB="0" distL="0" distR="0" simplePos="0" relativeHeight="487620096" behindDoc="1" locked="0" layoutInCell="1" allowOverlap="1" wp14:anchorId="744DAB8A" wp14:editId="62BAC098">
                <wp:simplePos x="0" y="0"/>
                <wp:positionH relativeFrom="page">
                  <wp:posOffset>1440000</wp:posOffset>
                </wp:positionH>
                <wp:positionV relativeFrom="paragraph">
                  <wp:posOffset>49973</wp:posOffset>
                </wp:positionV>
                <wp:extent cx="4892675" cy="508634"/>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508634"/>
                          <a:chOff x="0" y="0"/>
                          <a:chExt cx="4892675" cy="508634"/>
                        </a:xfrm>
                      </wpg:grpSpPr>
                      <wps:wsp>
                        <wps:cNvPr id="84" name="Graphic 84"/>
                        <wps:cNvSpPr/>
                        <wps:spPr>
                          <a:xfrm>
                            <a:off x="0" y="0"/>
                            <a:ext cx="4892675" cy="508634"/>
                          </a:xfrm>
                          <a:custGeom>
                            <a:avLst/>
                            <a:gdLst/>
                            <a:ahLst/>
                            <a:cxnLst/>
                            <a:rect l="l" t="t" r="r" b="b"/>
                            <a:pathLst>
                              <a:path w="4892675" h="508634">
                                <a:moveTo>
                                  <a:pt x="4739995"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4739995" y="508228"/>
                                </a:lnTo>
                                <a:lnTo>
                                  <a:pt x="4788168" y="500458"/>
                                </a:lnTo>
                                <a:lnTo>
                                  <a:pt x="4830004" y="478822"/>
                                </a:lnTo>
                                <a:lnTo>
                                  <a:pt x="4862993" y="445831"/>
                                </a:lnTo>
                                <a:lnTo>
                                  <a:pt x="4884626" y="403996"/>
                                </a:lnTo>
                                <a:lnTo>
                                  <a:pt x="4892395" y="355828"/>
                                </a:lnTo>
                                <a:lnTo>
                                  <a:pt x="4892395" y="152400"/>
                                </a:lnTo>
                                <a:lnTo>
                                  <a:pt x="4884626" y="104231"/>
                                </a:lnTo>
                                <a:lnTo>
                                  <a:pt x="4862993" y="62396"/>
                                </a:lnTo>
                                <a:lnTo>
                                  <a:pt x="4830004" y="29405"/>
                                </a:lnTo>
                                <a:lnTo>
                                  <a:pt x="4788168" y="7769"/>
                                </a:lnTo>
                                <a:lnTo>
                                  <a:pt x="4739995" y="0"/>
                                </a:lnTo>
                                <a:close/>
                              </a:path>
                            </a:pathLst>
                          </a:custGeom>
                          <a:solidFill>
                            <a:srgbClr val="25408F"/>
                          </a:solidFill>
                        </wps:spPr>
                        <wps:bodyPr wrap="square" lIns="0" tIns="0" rIns="0" bIns="0" rtlCol="0">
                          <a:prstTxWarp prst="textNoShape">
                            <a:avLst/>
                          </a:prstTxWarp>
                          <a:noAutofit/>
                        </wps:bodyPr>
                      </wps:wsp>
                      <wps:wsp>
                        <wps:cNvPr id="85" name="Textbox 85"/>
                        <wps:cNvSpPr txBox="1"/>
                        <wps:spPr>
                          <a:xfrm>
                            <a:off x="0" y="0"/>
                            <a:ext cx="4892675" cy="508634"/>
                          </a:xfrm>
                          <a:prstGeom prst="rect">
                            <a:avLst/>
                          </a:prstGeom>
                        </wps:spPr>
                        <wps:txbx>
                          <w:txbxContent>
                            <w:p w:rsidR="00455908" w:rsidRDefault="00455908" w:rsidP="00914F48">
                              <w:pPr>
                                <w:spacing w:before="83" w:line="261" w:lineRule="auto"/>
                                <w:ind w:left="1498" w:right="1531"/>
                                <w:jc w:val="center"/>
                                <w:rPr>
                                  <w:rFonts w:ascii="Arial" w:hAnsi="Arial"/>
                                  <w:b/>
                                  <w:sz w:val="16"/>
                                </w:rPr>
                              </w:pPr>
                              <w:r>
                                <w:rPr>
                                  <w:rFonts w:ascii="Arial" w:hAnsi="Arial"/>
                                  <w:b/>
                                  <w:color w:val="FFFFFF"/>
                                  <w:sz w:val="16"/>
                                </w:rPr>
                                <w:t>Incorrecciones</w:t>
                              </w:r>
                              <w:r>
                                <w:rPr>
                                  <w:rFonts w:ascii="Arial" w:hAnsi="Arial"/>
                                  <w:b/>
                                  <w:color w:val="FFFFFF"/>
                                  <w:spacing w:val="33"/>
                                  <w:sz w:val="16"/>
                                </w:rPr>
                                <w:t xml:space="preserve"> </w:t>
                              </w:r>
                              <w:r>
                                <w:rPr>
                                  <w:rFonts w:ascii="Arial" w:hAnsi="Arial"/>
                                  <w:b/>
                                  <w:color w:val="FFFFFF"/>
                                  <w:sz w:val="16"/>
                                </w:rPr>
                                <w:t>auditorías</w:t>
                              </w:r>
                              <w:r>
                                <w:rPr>
                                  <w:rFonts w:ascii="Arial" w:hAnsi="Arial"/>
                                  <w:b/>
                                  <w:color w:val="FFFFFF"/>
                                  <w:spacing w:val="-6"/>
                                  <w:sz w:val="16"/>
                                </w:rPr>
                                <w:t xml:space="preserve"> </w:t>
                              </w:r>
                              <w:r>
                                <w:rPr>
                                  <w:rFonts w:ascii="Arial" w:hAnsi="Arial"/>
                                  <w:b/>
                                  <w:color w:val="FFFFFF"/>
                                  <w:sz w:val="16"/>
                                </w:rPr>
                                <w:t>individuales</w:t>
                              </w:r>
                              <w:r>
                                <w:rPr>
                                  <w:rFonts w:ascii="Arial" w:hAnsi="Arial"/>
                                  <w:b/>
                                  <w:color w:val="FFFFFF"/>
                                  <w:spacing w:val="-6"/>
                                  <w:sz w:val="16"/>
                                </w:rPr>
                                <w:t xml:space="preserve"> </w:t>
                              </w:r>
                              <w:r>
                                <w:rPr>
                                  <w:rFonts w:ascii="Arial" w:hAnsi="Arial"/>
                                  <w:b/>
                                  <w:color w:val="FFFFFF"/>
                                  <w:sz w:val="16"/>
                                </w:rPr>
                                <w:t>del</w:t>
                              </w:r>
                              <w:r>
                                <w:rPr>
                                  <w:rFonts w:ascii="Arial" w:hAnsi="Arial"/>
                                  <w:b/>
                                  <w:color w:val="FFFFFF"/>
                                  <w:spacing w:val="-6"/>
                                  <w:sz w:val="16"/>
                                </w:rPr>
                                <w:t xml:space="preserve"> </w:t>
                              </w:r>
                              <w:r>
                                <w:rPr>
                                  <w:rFonts w:ascii="Arial" w:hAnsi="Arial"/>
                                  <w:b/>
                                  <w:color w:val="FFFFFF"/>
                                  <w:sz w:val="16"/>
                                </w:rPr>
                                <w:t>pasivo</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grupos Vigencia 2022</w:t>
                              </w:r>
                            </w:p>
                            <w:p w:rsidR="00455908" w:rsidRDefault="00455908" w:rsidP="00914F48">
                              <w:pPr>
                                <w:spacing w:line="183" w:lineRule="exact"/>
                                <w:ind w:left="2293" w:right="2326"/>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wps:txbx>
                        <wps:bodyPr wrap="square" lIns="0" tIns="0" rIns="0" bIns="0" rtlCol="0">
                          <a:noAutofit/>
                        </wps:bodyPr>
                      </wps:wsp>
                    </wpg:wgp>
                  </a:graphicData>
                </a:graphic>
              </wp:anchor>
            </w:drawing>
          </mc:Choice>
          <mc:Fallback>
            <w:pict>
              <v:group w14:anchorId="744DAB8A" id="Group 83" o:spid="_x0000_s1036" style="position:absolute;margin-left:113.4pt;margin-top:3.95pt;width:385.25pt;height:40.05pt;z-index:-15696384;mso-wrap-distance-left:0;mso-wrap-distance-right:0;mso-position-horizontal-relative:page" coordsize="48926,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">
                <v:shape id="Graphic 84" o:spid="_x0000_s1037" style="position:absolute;width:48926;height:5086;visibility:visible;mso-wrap-style:square;v-text-anchor:top" coordsize="489267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" path="m4739995,l152400,,104231,7769,62396,29405,29405,62396,7769,104231,,152400,,355828r7769,48168l29405,445831r32991,32991l104231,500458r48169,7770l4739995,508228r48173,-7770l4830004,478822r32989,-32991l4884626,403996r7769,-48168l4892395,152400r-7769,-48169l4862993,62396,4830004,29405,4788168,7769,4739995,xe" fillcolor="#25408f" stroked="f">
                  <v:path arrowok="t"/>
                </v:shape>
                <v:shape id="Textbox 85" o:spid="_x0000_s1038" type="#_x0000_t202" style="position:absolute;width:4892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455908" w:rsidRDefault="00455908" w:rsidP="00914F48">
                        <w:pPr>
                          <w:spacing w:before="83" w:line="261" w:lineRule="auto"/>
                          <w:ind w:left="1498" w:right="1531"/>
                          <w:jc w:val="center"/>
                          <w:rPr>
                            <w:rFonts w:ascii="Arial" w:hAnsi="Arial"/>
                            <w:b/>
                            <w:sz w:val="16"/>
                          </w:rPr>
                        </w:pPr>
                        <w:r>
                          <w:rPr>
                            <w:rFonts w:ascii="Arial" w:hAnsi="Arial"/>
                            <w:b/>
                            <w:color w:val="FFFFFF"/>
                            <w:sz w:val="16"/>
                          </w:rPr>
                          <w:t>Incorrecciones</w:t>
                        </w:r>
                        <w:r>
                          <w:rPr>
                            <w:rFonts w:ascii="Arial" w:hAnsi="Arial"/>
                            <w:b/>
                            <w:color w:val="FFFFFF"/>
                            <w:spacing w:val="33"/>
                            <w:sz w:val="16"/>
                          </w:rPr>
                          <w:t xml:space="preserve"> </w:t>
                        </w:r>
                        <w:r>
                          <w:rPr>
                            <w:rFonts w:ascii="Arial" w:hAnsi="Arial"/>
                            <w:b/>
                            <w:color w:val="FFFFFF"/>
                            <w:sz w:val="16"/>
                          </w:rPr>
                          <w:t>auditorías</w:t>
                        </w:r>
                        <w:r>
                          <w:rPr>
                            <w:rFonts w:ascii="Arial" w:hAnsi="Arial"/>
                            <w:b/>
                            <w:color w:val="FFFFFF"/>
                            <w:spacing w:val="-6"/>
                            <w:sz w:val="16"/>
                          </w:rPr>
                          <w:t xml:space="preserve"> </w:t>
                        </w:r>
                        <w:r>
                          <w:rPr>
                            <w:rFonts w:ascii="Arial" w:hAnsi="Arial"/>
                            <w:b/>
                            <w:color w:val="FFFFFF"/>
                            <w:sz w:val="16"/>
                          </w:rPr>
                          <w:t>individuales</w:t>
                        </w:r>
                        <w:r>
                          <w:rPr>
                            <w:rFonts w:ascii="Arial" w:hAnsi="Arial"/>
                            <w:b/>
                            <w:color w:val="FFFFFF"/>
                            <w:spacing w:val="-6"/>
                            <w:sz w:val="16"/>
                          </w:rPr>
                          <w:t xml:space="preserve"> </w:t>
                        </w:r>
                        <w:r>
                          <w:rPr>
                            <w:rFonts w:ascii="Arial" w:hAnsi="Arial"/>
                            <w:b/>
                            <w:color w:val="FFFFFF"/>
                            <w:sz w:val="16"/>
                          </w:rPr>
                          <w:t>del</w:t>
                        </w:r>
                        <w:r>
                          <w:rPr>
                            <w:rFonts w:ascii="Arial" w:hAnsi="Arial"/>
                            <w:b/>
                            <w:color w:val="FFFFFF"/>
                            <w:spacing w:val="-6"/>
                            <w:sz w:val="16"/>
                          </w:rPr>
                          <w:t xml:space="preserve"> </w:t>
                        </w:r>
                        <w:r>
                          <w:rPr>
                            <w:rFonts w:ascii="Arial" w:hAnsi="Arial"/>
                            <w:b/>
                            <w:color w:val="FFFFFF"/>
                            <w:sz w:val="16"/>
                          </w:rPr>
                          <w:t>pasivo</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grupos Vigencia 2022</w:t>
                        </w:r>
                      </w:p>
                      <w:p w:rsidR="00455908" w:rsidRDefault="00455908" w:rsidP="00914F48">
                        <w:pPr>
                          <w:spacing w:line="183" w:lineRule="exact"/>
                          <w:ind w:left="2293" w:right="2326"/>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v:textbox>
                </v:shape>
                <w10:wrap type="topAndBottom" anchorx="page"/>
              </v:group>
            </w:pict>
          </mc:Fallback>
        </mc:AlternateContent>
      </w:r>
    </w:p>
    <w:p w:rsidR="00914F48" w:rsidRDefault="00914F48" w:rsidP="00914F48">
      <w:pPr>
        <w:pStyle w:val="Textoindependiente"/>
        <w:spacing w:before="4"/>
        <w:rPr>
          <w:i/>
          <w:sz w:val="4"/>
        </w:rPr>
      </w:pPr>
    </w:p>
    <w:tbl>
      <w:tblPr>
        <w:tblStyle w:val="TableNormal"/>
        <w:tblW w:w="0" w:type="auto"/>
        <w:tblInd w:w="1284" w:type="dxa"/>
        <w:tblLayout w:type="fixed"/>
        <w:tblLook w:val="01E0" w:firstRow="1" w:lastRow="1" w:firstColumn="1" w:lastColumn="1" w:noHBand="0" w:noVBand="0"/>
      </w:tblPr>
      <w:tblGrid>
        <w:gridCol w:w="2237"/>
        <w:gridCol w:w="1532"/>
        <w:gridCol w:w="1365"/>
        <w:gridCol w:w="1328"/>
        <w:gridCol w:w="1221"/>
      </w:tblGrid>
      <w:tr w:rsidR="00914F48" w:rsidTr="00455908">
        <w:trPr>
          <w:trHeight w:val="650"/>
        </w:trPr>
        <w:tc>
          <w:tcPr>
            <w:tcW w:w="2237" w:type="dxa"/>
            <w:tcBorders>
              <w:top w:val="single" w:sz="4" w:space="0" w:color="25408F"/>
              <w:bottom w:val="single" w:sz="4" w:space="0" w:color="25408F"/>
            </w:tcBorders>
          </w:tcPr>
          <w:p w:rsidR="00914F48" w:rsidRDefault="00914F48" w:rsidP="00455908">
            <w:pPr>
              <w:pStyle w:val="TableParagraph"/>
              <w:spacing w:before="2"/>
              <w:jc w:val="left"/>
              <w:rPr>
                <w:rFonts w:ascii="Verdana"/>
                <w:i/>
                <w:sz w:val="19"/>
              </w:rPr>
            </w:pPr>
          </w:p>
          <w:p w:rsidR="00914F48" w:rsidRDefault="00914F48" w:rsidP="00455908">
            <w:pPr>
              <w:pStyle w:val="TableParagraph"/>
              <w:spacing w:before="0"/>
              <w:ind w:left="894" w:right="832"/>
              <w:jc w:val="center"/>
              <w:rPr>
                <w:b/>
                <w:sz w:val="16"/>
              </w:rPr>
            </w:pPr>
            <w:r>
              <w:rPr>
                <w:b/>
                <w:color w:val="231F20"/>
                <w:spacing w:val="-2"/>
                <w:sz w:val="16"/>
              </w:rPr>
              <w:t>Grupo</w:t>
            </w:r>
          </w:p>
        </w:tc>
        <w:tc>
          <w:tcPr>
            <w:tcW w:w="1532" w:type="dxa"/>
            <w:tcBorders>
              <w:top w:val="single" w:sz="4" w:space="0" w:color="25408F"/>
              <w:bottom w:val="single" w:sz="4" w:space="0" w:color="25408F"/>
            </w:tcBorders>
          </w:tcPr>
          <w:p w:rsidR="00914F48" w:rsidRDefault="00914F48" w:rsidP="00455908">
            <w:pPr>
              <w:pStyle w:val="TableParagraph"/>
              <w:spacing w:before="137" w:line="249" w:lineRule="auto"/>
              <w:ind w:left="209" w:firstLine="195"/>
              <w:jc w:val="left"/>
              <w:rPr>
                <w:b/>
                <w:sz w:val="16"/>
              </w:rPr>
            </w:pPr>
            <w:r>
              <w:rPr>
                <w:b/>
                <w:color w:val="231F20"/>
                <w:spacing w:val="-2"/>
                <w:sz w:val="16"/>
              </w:rPr>
              <w:t>Agregado incorrecciones</w:t>
            </w:r>
          </w:p>
        </w:tc>
        <w:tc>
          <w:tcPr>
            <w:tcW w:w="1365" w:type="dxa"/>
            <w:tcBorders>
              <w:top w:val="single" w:sz="4" w:space="0" w:color="25408F"/>
              <w:bottom w:val="single" w:sz="4" w:space="0" w:color="25408F"/>
            </w:tcBorders>
          </w:tcPr>
          <w:p w:rsidR="00914F48" w:rsidRDefault="00914F48" w:rsidP="00455908">
            <w:pPr>
              <w:pStyle w:val="TableParagraph"/>
              <w:spacing w:before="137" w:line="249" w:lineRule="auto"/>
              <w:ind w:left="145" w:right="189" w:hanging="27"/>
              <w:jc w:val="left"/>
              <w:rPr>
                <w:b/>
                <w:sz w:val="16"/>
              </w:rPr>
            </w:pPr>
            <w:r>
              <w:rPr>
                <w:b/>
                <w:color w:val="231F20"/>
                <w:sz w:val="16"/>
              </w:rPr>
              <w:t>Porcentaje</w:t>
            </w:r>
            <w:r>
              <w:rPr>
                <w:b/>
                <w:color w:val="231F20"/>
                <w:spacing w:val="-12"/>
                <w:sz w:val="16"/>
              </w:rPr>
              <w:t xml:space="preserve"> </w:t>
            </w:r>
            <w:r>
              <w:rPr>
                <w:b/>
                <w:color w:val="231F20"/>
                <w:sz w:val="16"/>
              </w:rPr>
              <w:t xml:space="preserve">de </w:t>
            </w:r>
            <w:r>
              <w:rPr>
                <w:b/>
                <w:color w:val="231F20"/>
                <w:spacing w:val="-2"/>
                <w:sz w:val="16"/>
              </w:rPr>
              <w:t>participación</w:t>
            </w:r>
          </w:p>
        </w:tc>
        <w:tc>
          <w:tcPr>
            <w:tcW w:w="1328" w:type="dxa"/>
            <w:tcBorders>
              <w:top w:val="single" w:sz="4" w:space="0" w:color="25408F"/>
              <w:bottom w:val="single" w:sz="4" w:space="0" w:color="25408F"/>
            </w:tcBorders>
          </w:tcPr>
          <w:p w:rsidR="00914F48" w:rsidRDefault="00914F48" w:rsidP="00455908">
            <w:pPr>
              <w:pStyle w:val="TableParagraph"/>
              <w:spacing w:before="41" w:line="249" w:lineRule="auto"/>
              <w:ind w:left="122" w:right="170"/>
              <w:jc w:val="center"/>
              <w:rPr>
                <w:b/>
                <w:sz w:val="16"/>
              </w:rPr>
            </w:pPr>
            <w:r>
              <w:rPr>
                <w:b/>
                <w:color w:val="231F20"/>
                <w:sz w:val="16"/>
              </w:rPr>
              <w:t>Con</w:t>
            </w:r>
            <w:r>
              <w:rPr>
                <w:b/>
                <w:color w:val="231F20"/>
                <w:spacing w:val="-12"/>
                <w:sz w:val="16"/>
              </w:rPr>
              <w:t xml:space="preserve"> </w:t>
            </w:r>
            <w:r>
              <w:rPr>
                <w:b/>
                <w:color w:val="231F20"/>
                <w:sz w:val="16"/>
              </w:rPr>
              <w:t xml:space="preserve">presunta </w:t>
            </w:r>
            <w:r>
              <w:rPr>
                <w:b/>
                <w:color w:val="231F20"/>
                <w:spacing w:val="-2"/>
                <w:sz w:val="16"/>
              </w:rPr>
              <w:t>incidencia disciplinaria</w:t>
            </w:r>
          </w:p>
        </w:tc>
        <w:tc>
          <w:tcPr>
            <w:tcW w:w="1221" w:type="dxa"/>
            <w:tcBorders>
              <w:top w:val="single" w:sz="4" w:space="0" w:color="25408F"/>
              <w:bottom w:val="single" w:sz="4" w:space="0" w:color="25408F"/>
            </w:tcBorders>
          </w:tcPr>
          <w:p w:rsidR="00914F48" w:rsidRDefault="00914F48" w:rsidP="00455908">
            <w:pPr>
              <w:pStyle w:val="TableParagraph"/>
              <w:spacing w:before="41" w:line="249" w:lineRule="auto"/>
              <w:ind w:left="90" w:right="95"/>
              <w:jc w:val="center"/>
              <w:rPr>
                <w:b/>
                <w:sz w:val="16"/>
              </w:rPr>
            </w:pPr>
            <w:r>
              <w:rPr>
                <w:b/>
                <w:color w:val="231F20"/>
                <w:sz w:val="16"/>
              </w:rPr>
              <w:t>Con</w:t>
            </w:r>
            <w:r>
              <w:rPr>
                <w:b/>
                <w:color w:val="231F20"/>
                <w:spacing w:val="-12"/>
                <w:sz w:val="16"/>
              </w:rPr>
              <w:t xml:space="preserve"> </w:t>
            </w:r>
            <w:r>
              <w:rPr>
                <w:b/>
                <w:color w:val="231F20"/>
                <w:sz w:val="16"/>
              </w:rPr>
              <w:t xml:space="preserve">presunta </w:t>
            </w:r>
            <w:r>
              <w:rPr>
                <w:b/>
                <w:color w:val="231F20"/>
                <w:spacing w:val="-2"/>
                <w:sz w:val="16"/>
              </w:rPr>
              <w:t>incidencia fiscal</w:t>
            </w:r>
          </w:p>
        </w:tc>
      </w:tr>
      <w:tr w:rsidR="00914F48" w:rsidTr="00455908">
        <w:trPr>
          <w:trHeight w:val="268"/>
        </w:trPr>
        <w:tc>
          <w:tcPr>
            <w:tcW w:w="2237" w:type="dxa"/>
            <w:tcBorders>
              <w:top w:val="single" w:sz="4" w:space="0" w:color="25408F"/>
              <w:bottom w:val="single" w:sz="2" w:space="0" w:color="25408F"/>
            </w:tcBorders>
          </w:tcPr>
          <w:p w:rsidR="00914F48" w:rsidRDefault="00914F48" w:rsidP="00455908">
            <w:pPr>
              <w:pStyle w:val="TableParagraph"/>
              <w:spacing w:before="41"/>
              <w:ind w:left="80"/>
              <w:jc w:val="left"/>
              <w:rPr>
                <w:sz w:val="16"/>
              </w:rPr>
            </w:pPr>
            <w:r>
              <w:rPr>
                <w:color w:val="231F20"/>
                <w:spacing w:val="-2"/>
                <w:sz w:val="16"/>
              </w:rPr>
              <w:t>Provisiones</w:t>
            </w:r>
          </w:p>
        </w:tc>
        <w:tc>
          <w:tcPr>
            <w:tcW w:w="1532" w:type="dxa"/>
            <w:tcBorders>
              <w:top w:val="single" w:sz="4" w:space="0" w:color="25408F"/>
              <w:bottom w:val="single" w:sz="2" w:space="0" w:color="25408F"/>
            </w:tcBorders>
          </w:tcPr>
          <w:p w:rsidR="00914F48" w:rsidRDefault="00914F48" w:rsidP="00455908">
            <w:pPr>
              <w:pStyle w:val="TableParagraph"/>
              <w:spacing w:before="41"/>
              <w:ind w:right="115"/>
              <w:rPr>
                <w:sz w:val="16"/>
              </w:rPr>
            </w:pPr>
            <w:r>
              <w:rPr>
                <w:color w:val="231F20"/>
                <w:spacing w:val="-2"/>
                <w:sz w:val="16"/>
              </w:rPr>
              <w:t>974.902,8</w:t>
            </w:r>
          </w:p>
        </w:tc>
        <w:tc>
          <w:tcPr>
            <w:tcW w:w="1365" w:type="dxa"/>
            <w:tcBorders>
              <w:top w:val="single" w:sz="4" w:space="0" w:color="25408F"/>
              <w:bottom w:val="single" w:sz="2" w:space="0" w:color="25408F"/>
            </w:tcBorders>
          </w:tcPr>
          <w:p w:rsidR="00914F48" w:rsidRDefault="00914F48" w:rsidP="00455908">
            <w:pPr>
              <w:pStyle w:val="TableParagraph"/>
              <w:spacing w:before="41"/>
              <w:ind w:right="119"/>
              <w:rPr>
                <w:sz w:val="16"/>
              </w:rPr>
            </w:pPr>
            <w:r>
              <w:rPr>
                <w:color w:val="231F20"/>
                <w:spacing w:val="-2"/>
                <w:sz w:val="16"/>
              </w:rPr>
              <w:t>56,60</w:t>
            </w:r>
          </w:p>
        </w:tc>
        <w:tc>
          <w:tcPr>
            <w:tcW w:w="1328" w:type="dxa"/>
            <w:tcBorders>
              <w:top w:val="single" w:sz="4" w:space="0" w:color="25408F"/>
              <w:bottom w:val="single" w:sz="2" w:space="0" w:color="25408F"/>
            </w:tcBorders>
          </w:tcPr>
          <w:p w:rsidR="00914F48" w:rsidRDefault="00914F48" w:rsidP="00455908">
            <w:pPr>
              <w:pStyle w:val="TableParagraph"/>
              <w:spacing w:before="41"/>
              <w:ind w:right="87"/>
              <w:rPr>
                <w:sz w:val="16"/>
              </w:rPr>
            </w:pPr>
            <w:r>
              <w:rPr>
                <w:color w:val="231F20"/>
                <w:spacing w:val="-2"/>
                <w:sz w:val="16"/>
              </w:rPr>
              <w:t>141.833,1</w:t>
            </w:r>
          </w:p>
        </w:tc>
        <w:tc>
          <w:tcPr>
            <w:tcW w:w="1221" w:type="dxa"/>
            <w:tcBorders>
              <w:top w:val="single" w:sz="4" w:space="0" w:color="25408F"/>
              <w:bottom w:val="single" w:sz="2" w:space="0" w:color="25408F"/>
            </w:tcBorders>
          </w:tcPr>
          <w:p w:rsidR="00914F48" w:rsidRDefault="00914F48" w:rsidP="00455908">
            <w:pPr>
              <w:pStyle w:val="TableParagraph"/>
              <w:spacing w:before="41"/>
              <w:ind w:right="76"/>
              <w:rPr>
                <w:sz w:val="16"/>
              </w:rPr>
            </w:pPr>
            <w:r>
              <w:rPr>
                <w:color w:val="231F20"/>
                <w:sz w:val="16"/>
              </w:rPr>
              <w:t>-</w:t>
            </w:r>
          </w:p>
        </w:tc>
      </w:tr>
      <w:tr w:rsidR="00914F48" w:rsidTr="00455908">
        <w:trPr>
          <w:trHeight w:val="271"/>
        </w:trPr>
        <w:tc>
          <w:tcPr>
            <w:tcW w:w="2237"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 xml:space="preserve">Cuentas por </w:t>
            </w:r>
            <w:r>
              <w:rPr>
                <w:color w:val="231F20"/>
                <w:spacing w:val="-2"/>
                <w:sz w:val="16"/>
              </w:rPr>
              <w:t>pagar</w:t>
            </w:r>
          </w:p>
        </w:tc>
        <w:tc>
          <w:tcPr>
            <w:tcW w:w="1532" w:type="dxa"/>
            <w:tcBorders>
              <w:top w:val="single" w:sz="2" w:space="0" w:color="25408F"/>
              <w:bottom w:val="single" w:sz="2" w:space="0" w:color="25408F"/>
            </w:tcBorders>
          </w:tcPr>
          <w:p w:rsidR="00914F48" w:rsidRDefault="00914F48" w:rsidP="00455908">
            <w:pPr>
              <w:pStyle w:val="TableParagraph"/>
              <w:ind w:right="115"/>
              <w:rPr>
                <w:sz w:val="16"/>
              </w:rPr>
            </w:pPr>
            <w:r>
              <w:rPr>
                <w:color w:val="231F20"/>
                <w:spacing w:val="-2"/>
                <w:sz w:val="16"/>
              </w:rPr>
              <w:t>721.332,1</w:t>
            </w:r>
          </w:p>
        </w:tc>
        <w:tc>
          <w:tcPr>
            <w:tcW w:w="1365" w:type="dxa"/>
            <w:tcBorders>
              <w:top w:val="single" w:sz="2" w:space="0" w:color="25408F"/>
              <w:bottom w:val="single" w:sz="2" w:space="0" w:color="25408F"/>
            </w:tcBorders>
          </w:tcPr>
          <w:p w:rsidR="00914F48" w:rsidRDefault="00914F48" w:rsidP="00455908">
            <w:pPr>
              <w:pStyle w:val="TableParagraph"/>
              <w:ind w:right="119"/>
              <w:rPr>
                <w:sz w:val="16"/>
              </w:rPr>
            </w:pPr>
            <w:r>
              <w:rPr>
                <w:color w:val="231F20"/>
                <w:spacing w:val="-2"/>
                <w:sz w:val="16"/>
              </w:rPr>
              <w:t>41,88</w:t>
            </w:r>
          </w:p>
        </w:tc>
        <w:tc>
          <w:tcPr>
            <w:tcW w:w="1328" w:type="dxa"/>
            <w:tcBorders>
              <w:top w:val="single" w:sz="2" w:space="0" w:color="25408F"/>
              <w:bottom w:val="single" w:sz="2" w:space="0" w:color="25408F"/>
            </w:tcBorders>
          </w:tcPr>
          <w:p w:rsidR="00914F48" w:rsidRDefault="00914F48" w:rsidP="00455908">
            <w:pPr>
              <w:pStyle w:val="TableParagraph"/>
              <w:ind w:right="87"/>
              <w:rPr>
                <w:sz w:val="16"/>
              </w:rPr>
            </w:pPr>
            <w:r>
              <w:rPr>
                <w:color w:val="231F20"/>
                <w:spacing w:val="-2"/>
                <w:sz w:val="16"/>
              </w:rPr>
              <w:t>59.923,7</w:t>
            </w:r>
          </w:p>
        </w:tc>
        <w:tc>
          <w:tcPr>
            <w:tcW w:w="1221" w:type="dxa"/>
            <w:tcBorders>
              <w:top w:val="single" w:sz="2" w:space="0" w:color="25408F"/>
              <w:bottom w:val="single" w:sz="2" w:space="0" w:color="25408F"/>
            </w:tcBorders>
          </w:tcPr>
          <w:p w:rsidR="00914F48" w:rsidRDefault="00914F48" w:rsidP="00455908">
            <w:pPr>
              <w:pStyle w:val="TableParagraph"/>
              <w:ind w:right="76"/>
              <w:rPr>
                <w:sz w:val="16"/>
              </w:rPr>
            </w:pPr>
            <w:r>
              <w:rPr>
                <w:color w:val="231F20"/>
                <w:sz w:val="16"/>
              </w:rPr>
              <w:t>-</w:t>
            </w:r>
          </w:p>
        </w:tc>
      </w:tr>
      <w:tr w:rsidR="00914F48" w:rsidTr="00455908">
        <w:trPr>
          <w:trHeight w:val="271"/>
        </w:trPr>
        <w:tc>
          <w:tcPr>
            <w:tcW w:w="2237"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 xml:space="preserve">Préstamos por </w:t>
            </w:r>
            <w:r>
              <w:rPr>
                <w:color w:val="231F20"/>
                <w:spacing w:val="-2"/>
                <w:sz w:val="16"/>
              </w:rPr>
              <w:t>pagar</w:t>
            </w:r>
          </w:p>
        </w:tc>
        <w:tc>
          <w:tcPr>
            <w:tcW w:w="1532" w:type="dxa"/>
            <w:tcBorders>
              <w:top w:val="single" w:sz="2" w:space="0" w:color="25408F"/>
              <w:bottom w:val="single" w:sz="2" w:space="0" w:color="25408F"/>
            </w:tcBorders>
          </w:tcPr>
          <w:p w:rsidR="00914F48" w:rsidRDefault="00914F48" w:rsidP="00455908">
            <w:pPr>
              <w:pStyle w:val="TableParagraph"/>
              <w:ind w:right="115"/>
              <w:rPr>
                <w:sz w:val="16"/>
              </w:rPr>
            </w:pPr>
            <w:r>
              <w:rPr>
                <w:color w:val="231F20"/>
                <w:spacing w:val="-2"/>
                <w:sz w:val="16"/>
              </w:rPr>
              <w:t>16.043,5</w:t>
            </w:r>
          </w:p>
        </w:tc>
        <w:tc>
          <w:tcPr>
            <w:tcW w:w="1365" w:type="dxa"/>
            <w:tcBorders>
              <w:top w:val="single" w:sz="2" w:space="0" w:color="25408F"/>
              <w:bottom w:val="single" w:sz="2" w:space="0" w:color="25408F"/>
            </w:tcBorders>
          </w:tcPr>
          <w:p w:rsidR="00914F48" w:rsidRDefault="00914F48" w:rsidP="00455908">
            <w:pPr>
              <w:pStyle w:val="TableParagraph"/>
              <w:ind w:right="119"/>
              <w:rPr>
                <w:sz w:val="16"/>
              </w:rPr>
            </w:pPr>
            <w:r>
              <w:rPr>
                <w:color w:val="231F20"/>
                <w:spacing w:val="-4"/>
                <w:sz w:val="16"/>
              </w:rPr>
              <w:t>0,93</w:t>
            </w:r>
          </w:p>
        </w:tc>
        <w:tc>
          <w:tcPr>
            <w:tcW w:w="1328" w:type="dxa"/>
            <w:tcBorders>
              <w:top w:val="single" w:sz="2" w:space="0" w:color="25408F"/>
              <w:bottom w:val="single" w:sz="2" w:space="0" w:color="25408F"/>
            </w:tcBorders>
          </w:tcPr>
          <w:p w:rsidR="00914F48" w:rsidRDefault="00914F48" w:rsidP="00455908">
            <w:pPr>
              <w:pStyle w:val="TableParagraph"/>
              <w:ind w:right="86"/>
              <w:rPr>
                <w:sz w:val="16"/>
              </w:rPr>
            </w:pPr>
            <w:r>
              <w:rPr>
                <w:color w:val="231F20"/>
                <w:sz w:val="16"/>
              </w:rPr>
              <w:t>-</w:t>
            </w:r>
          </w:p>
        </w:tc>
        <w:tc>
          <w:tcPr>
            <w:tcW w:w="1221" w:type="dxa"/>
            <w:tcBorders>
              <w:top w:val="single" w:sz="2" w:space="0" w:color="25408F"/>
              <w:bottom w:val="single" w:sz="2" w:space="0" w:color="25408F"/>
            </w:tcBorders>
          </w:tcPr>
          <w:p w:rsidR="00914F48" w:rsidRDefault="00914F48" w:rsidP="00455908">
            <w:pPr>
              <w:pStyle w:val="TableParagraph"/>
              <w:ind w:right="76"/>
              <w:rPr>
                <w:sz w:val="16"/>
              </w:rPr>
            </w:pPr>
            <w:r>
              <w:rPr>
                <w:color w:val="231F20"/>
                <w:sz w:val="16"/>
              </w:rPr>
              <w:t>-</w:t>
            </w:r>
          </w:p>
        </w:tc>
      </w:tr>
      <w:tr w:rsidR="00914F48" w:rsidTr="00455908">
        <w:trPr>
          <w:trHeight w:val="271"/>
        </w:trPr>
        <w:tc>
          <w:tcPr>
            <w:tcW w:w="2237"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 xml:space="preserve">Otros </w:t>
            </w:r>
            <w:r>
              <w:rPr>
                <w:color w:val="231F20"/>
                <w:spacing w:val="-2"/>
                <w:sz w:val="16"/>
              </w:rPr>
              <w:t>pasivos</w:t>
            </w:r>
          </w:p>
        </w:tc>
        <w:tc>
          <w:tcPr>
            <w:tcW w:w="1532" w:type="dxa"/>
            <w:tcBorders>
              <w:top w:val="single" w:sz="2" w:space="0" w:color="25408F"/>
              <w:bottom w:val="single" w:sz="2" w:space="0" w:color="25408F"/>
            </w:tcBorders>
          </w:tcPr>
          <w:p w:rsidR="00914F48" w:rsidRDefault="00914F48" w:rsidP="00455908">
            <w:pPr>
              <w:pStyle w:val="TableParagraph"/>
              <w:ind w:right="115"/>
              <w:rPr>
                <w:sz w:val="16"/>
              </w:rPr>
            </w:pPr>
            <w:r>
              <w:rPr>
                <w:color w:val="231F20"/>
                <w:spacing w:val="-2"/>
                <w:sz w:val="16"/>
              </w:rPr>
              <w:t>9.938,1</w:t>
            </w:r>
          </w:p>
        </w:tc>
        <w:tc>
          <w:tcPr>
            <w:tcW w:w="1365" w:type="dxa"/>
            <w:tcBorders>
              <w:top w:val="single" w:sz="2" w:space="0" w:color="25408F"/>
              <w:bottom w:val="single" w:sz="2" w:space="0" w:color="25408F"/>
            </w:tcBorders>
          </w:tcPr>
          <w:p w:rsidR="00914F48" w:rsidRDefault="00914F48" w:rsidP="00455908">
            <w:pPr>
              <w:pStyle w:val="TableParagraph"/>
              <w:ind w:right="119"/>
              <w:rPr>
                <w:sz w:val="16"/>
              </w:rPr>
            </w:pPr>
            <w:r>
              <w:rPr>
                <w:color w:val="231F20"/>
                <w:spacing w:val="-4"/>
                <w:sz w:val="16"/>
              </w:rPr>
              <w:t>0,58</w:t>
            </w:r>
          </w:p>
        </w:tc>
        <w:tc>
          <w:tcPr>
            <w:tcW w:w="1328" w:type="dxa"/>
            <w:tcBorders>
              <w:top w:val="single" w:sz="2" w:space="0" w:color="25408F"/>
              <w:bottom w:val="single" w:sz="2" w:space="0" w:color="25408F"/>
            </w:tcBorders>
          </w:tcPr>
          <w:p w:rsidR="00914F48" w:rsidRDefault="00914F48" w:rsidP="00455908">
            <w:pPr>
              <w:pStyle w:val="TableParagraph"/>
              <w:ind w:right="86"/>
              <w:rPr>
                <w:sz w:val="16"/>
              </w:rPr>
            </w:pPr>
            <w:r>
              <w:rPr>
                <w:color w:val="231F20"/>
                <w:sz w:val="16"/>
              </w:rPr>
              <w:t>-</w:t>
            </w:r>
          </w:p>
        </w:tc>
        <w:tc>
          <w:tcPr>
            <w:tcW w:w="1221" w:type="dxa"/>
            <w:tcBorders>
              <w:top w:val="single" w:sz="2" w:space="0" w:color="25408F"/>
              <w:bottom w:val="single" w:sz="2" w:space="0" w:color="25408F"/>
            </w:tcBorders>
          </w:tcPr>
          <w:p w:rsidR="00914F48" w:rsidRDefault="00914F48" w:rsidP="00455908">
            <w:pPr>
              <w:pStyle w:val="TableParagraph"/>
              <w:ind w:right="76"/>
              <w:rPr>
                <w:sz w:val="16"/>
              </w:rPr>
            </w:pPr>
            <w:r>
              <w:rPr>
                <w:color w:val="231F20"/>
                <w:spacing w:val="-4"/>
                <w:sz w:val="16"/>
              </w:rPr>
              <w:t>41,9</w:t>
            </w:r>
          </w:p>
        </w:tc>
      </w:tr>
      <w:tr w:rsidR="00914F48" w:rsidTr="00455908">
        <w:trPr>
          <w:trHeight w:val="271"/>
        </w:trPr>
        <w:tc>
          <w:tcPr>
            <w:tcW w:w="2237"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 xml:space="preserve">Beneficios a los </w:t>
            </w:r>
            <w:r>
              <w:rPr>
                <w:color w:val="231F20"/>
                <w:spacing w:val="-2"/>
                <w:sz w:val="16"/>
              </w:rPr>
              <w:t>empleados</w:t>
            </w:r>
          </w:p>
        </w:tc>
        <w:tc>
          <w:tcPr>
            <w:tcW w:w="1532" w:type="dxa"/>
            <w:tcBorders>
              <w:top w:val="single" w:sz="2" w:space="0" w:color="25408F"/>
              <w:bottom w:val="single" w:sz="2" w:space="0" w:color="25408F"/>
            </w:tcBorders>
          </w:tcPr>
          <w:p w:rsidR="00914F48" w:rsidRDefault="00914F48" w:rsidP="00455908">
            <w:pPr>
              <w:pStyle w:val="TableParagraph"/>
              <w:ind w:right="115"/>
              <w:rPr>
                <w:sz w:val="16"/>
              </w:rPr>
            </w:pPr>
            <w:r>
              <w:rPr>
                <w:color w:val="231F20"/>
                <w:spacing w:val="-4"/>
                <w:sz w:val="16"/>
              </w:rPr>
              <w:t>84,1</w:t>
            </w:r>
          </w:p>
        </w:tc>
        <w:tc>
          <w:tcPr>
            <w:tcW w:w="1365" w:type="dxa"/>
            <w:tcBorders>
              <w:top w:val="single" w:sz="2" w:space="0" w:color="25408F"/>
              <w:bottom w:val="single" w:sz="2" w:space="0" w:color="25408F"/>
            </w:tcBorders>
          </w:tcPr>
          <w:p w:rsidR="00914F48" w:rsidRDefault="00914F48" w:rsidP="00455908">
            <w:pPr>
              <w:pStyle w:val="TableParagraph"/>
              <w:ind w:right="119"/>
              <w:rPr>
                <w:sz w:val="16"/>
              </w:rPr>
            </w:pPr>
            <w:r>
              <w:rPr>
                <w:color w:val="231F20"/>
                <w:spacing w:val="-4"/>
                <w:sz w:val="16"/>
              </w:rPr>
              <w:t>0,00</w:t>
            </w:r>
          </w:p>
        </w:tc>
        <w:tc>
          <w:tcPr>
            <w:tcW w:w="1328" w:type="dxa"/>
            <w:tcBorders>
              <w:top w:val="single" w:sz="2" w:space="0" w:color="25408F"/>
              <w:bottom w:val="single" w:sz="2" w:space="0" w:color="25408F"/>
            </w:tcBorders>
          </w:tcPr>
          <w:p w:rsidR="00914F48" w:rsidRDefault="00914F48" w:rsidP="00455908">
            <w:pPr>
              <w:pStyle w:val="TableParagraph"/>
              <w:ind w:right="86"/>
              <w:rPr>
                <w:sz w:val="16"/>
              </w:rPr>
            </w:pPr>
            <w:r>
              <w:rPr>
                <w:color w:val="231F20"/>
                <w:sz w:val="16"/>
              </w:rPr>
              <w:t>-</w:t>
            </w:r>
          </w:p>
        </w:tc>
        <w:tc>
          <w:tcPr>
            <w:tcW w:w="1221" w:type="dxa"/>
            <w:tcBorders>
              <w:top w:val="single" w:sz="2" w:space="0" w:color="25408F"/>
              <w:bottom w:val="single" w:sz="2" w:space="0" w:color="25408F"/>
            </w:tcBorders>
          </w:tcPr>
          <w:p w:rsidR="00914F48" w:rsidRDefault="00914F48" w:rsidP="00455908">
            <w:pPr>
              <w:pStyle w:val="TableParagraph"/>
              <w:ind w:right="76"/>
              <w:rPr>
                <w:sz w:val="16"/>
              </w:rPr>
            </w:pPr>
            <w:r>
              <w:rPr>
                <w:color w:val="231F20"/>
                <w:sz w:val="16"/>
              </w:rPr>
              <w:t>-</w:t>
            </w:r>
          </w:p>
        </w:tc>
      </w:tr>
      <w:tr w:rsidR="00914F48" w:rsidTr="00455908">
        <w:trPr>
          <w:trHeight w:val="268"/>
        </w:trPr>
        <w:tc>
          <w:tcPr>
            <w:tcW w:w="2237" w:type="dxa"/>
            <w:tcBorders>
              <w:top w:val="single" w:sz="2" w:space="0" w:color="25408F"/>
              <w:bottom w:val="single" w:sz="4" w:space="0" w:color="25408F"/>
            </w:tcBorders>
          </w:tcPr>
          <w:p w:rsidR="00914F48" w:rsidRDefault="00914F48" w:rsidP="00455908">
            <w:pPr>
              <w:pStyle w:val="TableParagraph"/>
              <w:ind w:left="80"/>
              <w:jc w:val="left"/>
              <w:rPr>
                <w:b/>
                <w:sz w:val="16"/>
              </w:rPr>
            </w:pPr>
            <w:r>
              <w:rPr>
                <w:b/>
                <w:color w:val="231F20"/>
                <w:spacing w:val="-2"/>
                <w:sz w:val="16"/>
              </w:rPr>
              <w:t>Totales</w:t>
            </w:r>
          </w:p>
        </w:tc>
        <w:tc>
          <w:tcPr>
            <w:tcW w:w="1532" w:type="dxa"/>
            <w:tcBorders>
              <w:top w:val="single" w:sz="2" w:space="0" w:color="25408F"/>
              <w:bottom w:val="single" w:sz="4" w:space="0" w:color="25408F"/>
            </w:tcBorders>
          </w:tcPr>
          <w:p w:rsidR="00914F48" w:rsidRDefault="00914F48" w:rsidP="00455908">
            <w:pPr>
              <w:pStyle w:val="TableParagraph"/>
              <w:ind w:right="115"/>
              <w:rPr>
                <w:b/>
                <w:sz w:val="16"/>
              </w:rPr>
            </w:pPr>
            <w:r>
              <w:rPr>
                <w:b/>
                <w:color w:val="231F20"/>
                <w:spacing w:val="-2"/>
                <w:sz w:val="16"/>
              </w:rPr>
              <w:t>1.722.300,6</w:t>
            </w:r>
          </w:p>
        </w:tc>
        <w:tc>
          <w:tcPr>
            <w:tcW w:w="1365" w:type="dxa"/>
            <w:tcBorders>
              <w:top w:val="single" w:sz="2" w:space="0" w:color="25408F"/>
              <w:bottom w:val="single" w:sz="4" w:space="0" w:color="25408F"/>
            </w:tcBorders>
          </w:tcPr>
          <w:p w:rsidR="00914F48" w:rsidRDefault="00914F48" w:rsidP="00455908">
            <w:pPr>
              <w:pStyle w:val="TableParagraph"/>
              <w:ind w:right="119"/>
              <w:rPr>
                <w:b/>
                <w:sz w:val="16"/>
              </w:rPr>
            </w:pPr>
            <w:r>
              <w:rPr>
                <w:b/>
                <w:color w:val="231F20"/>
                <w:spacing w:val="-2"/>
                <w:sz w:val="16"/>
              </w:rPr>
              <w:t>100,0</w:t>
            </w:r>
          </w:p>
        </w:tc>
        <w:tc>
          <w:tcPr>
            <w:tcW w:w="1328" w:type="dxa"/>
            <w:tcBorders>
              <w:top w:val="single" w:sz="2" w:space="0" w:color="25408F"/>
              <w:bottom w:val="single" w:sz="4" w:space="0" w:color="25408F"/>
            </w:tcBorders>
          </w:tcPr>
          <w:p w:rsidR="00914F48" w:rsidRDefault="00914F48" w:rsidP="00455908">
            <w:pPr>
              <w:pStyle w:val="TableParagraph"/>
              <w:ind w:right="87"/>
              <w:rPr>
                <w:b/>
                <w:sz w:val="16"/>
              </w:rPr>
            </w:pPr>
            <w:r>
              <w:rPr>
                <w:b/>
                <w:color w:val="231F20"/>
                <w:spacing w:val="-2"/>
                <w:sz w:val="16"/>
              </w:rPr>
              <w:t>201.756,8</w:t>
            </w:r>
          </w:p>
        </w:tc>
        <w:tc>
          <w:tcPr>
            <w:tcW w:w="1221" w:type="dxa"/>
            <w:tcBorders>
              <w:top w:val="single" w:sz="2" w:space="0" w:color="25408F"/>
              <w:bottom w:val="single" w:sz="4" w:space="0" w:color="25408F"/>
            </w:tcBorders>
          </w:tcPr>
          <w:p w:rsidR="00914F48" w:rsidRDefault="00914F48" w:rsidP="00455908">
            <w:pPr>
              <w:pStyle w:val="TableParagraph"/>
              <w:ind w:right="76"/>
              <w:rPr>
                <w:b/>
                <w:sz w:val="16"/>
              </w:rPr>
            </w:pPr>
            <w:r>
              <w:rPr>
                <w:b/>
                <w:color w:val="231F20"/>
                <w:spacing w:val="-4"/>
                <w:sz w:val="16"/>
              </w:rPr>
              <w:t>41,9</w:t>
            </w:r>
          </w:p>
        </w:tc>
      </w:tr>
    </w:tbl>
    <w:p w:rsidR="00914F48" w:rsidRDefault="00914F48" w:rsidP="00914F48">
      <w:pPr>
        <w:spacing w:before="35"/>
        <w:ind w:left="1267"/>
        <w:jc w:val="both"/>
        <w:rPr>
          <w:sz w:val="18"/>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pStyle w:val="Textoindependiente"/>
        <w:spacing w:before="11"/>
        <w:rPr>
          <w:sz w:val="13"/>
        </w:rPr>
      </w:pPr>
    </w:p>
    <w:p w:rsidR="00914F48" w:rsidRDefault="00914F48" w:rsidP="00914F48">
      <w:pPr>
        <w:pStyle w:val="Textoindependiente"/>
        <w:spacing w:line="237" w:lineRule="auto"/>
        <w:ind w:left="-284" w:right="-234"/>
        <w:jc w:val="both"/>
        <w:rPr>
          <w:rFonts w:ascii="Arial" w:hAnsi="Arial" w:cs="Arial"/>
          <w:b/>
          <w:color w:val="231F20"/>
          <w:sz w:val="24"/>
          <w:szCs w:val="24"/>
          <w:u w:val="single"/>
        </w:rPr>
      </w:pPr>
    </w:p>
    <w:p w:rsidR="00914F48" w:rsidRDefault="00914F48" w:rsidP="00914F48">
      <w:pPr>
        <w:pStyle w:val="Textoindependiente"/>
        <w:spacing w:line="237" w:lineRule="auto"/>
        <w:ind w:left="-284" w:right="-234"/>
        <w:jc w:val="both"/>
        <w:rPr>
          <w:rFonts w:ascii="Arial" w:hAnsi="Arial" w:cs="Arial"/>
          <w:sz w:val="24"/>
          <w:szCs w:val="24"/>
        </w:rPr>
      </w:pPr>
      <w:r w:rsidRPr="00510BE0">
        <w:rPr>
          <w:rFonts w:ascii="Arial" w:hAnsi="Arial" w:cs="Arial"/>
          <w:b/>
          <w:color w:val="231F20"/>
          <w:sz w:val="24"/>
          <w:szCs w:val="24"/>
          <w:u w:val="single"/>
        </w:rPr>
        <w:t>Como</w:t>
      </w:r>
      <w:r w:rsidRPr="00510BE0">
        <w:rPr>
          <w:rFonts w:ascii="Arial" w:hAnsi="Arial" w:cs="Arial"/>
          <w:b/>
          <w:color w:val="231F20"/>
          <w:spacing w:val="-11"/>
          <w:sz w:val="24"/>
          <w:szCs w:val="24"/>
          <w:u w:val="single"/>
        </w:rPr>
        <w:t xml:space="preserve"> </w:t>
      </w:r>
      <w:r w:rsidRPr="00510BE0">
        <w:rPr>
          <w:rFonts w:ascii="Arial" w:hAnsi="Arial" w:cs="Arial"/>
          <w:b/>
          <w:color w:val="231F20"/>
          <w:sz w:val="24"/>
          <w:szCs w:val="24"/>
          <w:u w:val="single"/>
        </w:rPr>
        <w:t>se</w:t>
      </w:r>
      <w:r w:rsidRPr="00510BE0">
        <w:rPr>
          <w:rFonts w:ascii="Arial" w:hAnsi="Arial" w:cs="Arial"/>
          <w:b/>
          <w:color w:val="231F20"/>
          <w:spacing w:val="-11"/>
          <w:sz w:val="24"/>
          <w:szCs w:val="24"/>
          <w:u w:val="single"/>
        </w:rPr>
        <w:t xml:space="preserve"> </w:t>
      </w:r>
      <w:r w:rsidRPr="00510BE0">
        <w:rPr>
          <w:rFonts w:ascii="Arial" w:hAnsi="Arial" w:cs="Arial"/>
          <w:b/>
          <w:color w:val="231F20"/>
          <w:sz w:val="24"/>
          <w:szCs w:val="24"/>
          <w:u w:val="single"/>
        </w:rPr>
        <w:t>observa,</w:t>
      </w:r>
      <w:r w:rsidRPr="00510BE0">
        <w:rPr>
          <w:rFonts w:ascii="Arial" w:hAnsi="Arial" w:cs="Arial"/>
          <w:b/>
          <w:color w:val="231F20"/>
          <w:spacing w:val="-11"/>
          <w:sz w:val="24"/>
          <w:szCs w:val="24"/>
          <w:u w:val="single"/>
        </w:rPr>
        <w:t xml:space="preserve"> </w:t>
      </w:r>
      <w:r w:rsidRPr="00510BE0">
        <w:rPr>
          <w:rFonts w:ascii="Arial" w:hAnsi="Arial" w:cs="Arial"/>
          <w:b/>
          <w:color w:val="231F20"/>
          <w:sz w:val="24"/>
          <w:szCs w:val="24"/>
          <w:u w:val="single"/>
        </w:rPr>
        <w:t>los</w:t>
      </w:r>
      <w:r w:rsidRPr="00510BE0">
        <w:rPr>
          <w:rFonts w:ascii="Arial" w:hAnsi="Arial" w:cs="Arial"/>
          <w:b/>
          <w:color w:val="231F20"/>
          <w:spacing w:val="-11"/>
          <w:sz w:val="24"/>
          <w:szCs w:val="24"/>
          <w:u w:val="single"/>
        </w:rPr>
        <w:t xml:space="preserve"> </w:t>
      </w:r>
      <w:r w:rsidRPr="00510BE0">
        <w:rPr>
          <w:rFonts w:ascii="Arial" w:hAnsi="Arial" w:cs="Arial"/>
          <w:b/>
          <w:color w:val="231F20"/>
          <w:sz w:val="24"/>
          <w:szCs w:val="24"/>
          <w:u w:val="single"/>
        </w:rPr>
        <w:t>grupos</w:t>
      </w:r>
      <w:r w:rsidRPr="00510BE0">
        <w:rPr>
          <w:rFonts w:ascii="Arial" w:hAnsi="Arial" w:cs="Arial"/>
          <w:b/>
          <w:color w:val="231F20"/>
          <w:spacing w:val="-11"/>
          <w:sz w:val="24"/>
          <w:szCs w:val="24"/>
          <w:u w:val="single"/>
        </w:rPr>
        <w:t xml:space="preserve"> </w:t>
      </w:r>
      <w:r w:rsidRPr="00510BE0">
        <w:rPr>
          <w:rFonts w:ascii="Arial" w:hAnsi="Arial" w:cs="Arial"/>
          <w:b/>
          <w:color w:val="231F20"/>
          <w:sz w:val="24"/>
          <w:szCs w:val="24"/>
          <w:u w:val="single"/>
        </w:rPr>
        <w:t>más</w:t>
      </w:r>
      <w:r w:rsidRPr="00510BE0">
        <w:rPr>
          <w:rFonts w:ascii="Arial" w:hAnsi="Arial" w:cs="Arial"/>
          <w:b/>
          <w:color w:val="231F20"/>
          <w:spacing w:val="-11"/>
          <w:sz w:val="24"/>
          <w:szCs w:val="24"/>
          <w:u w:val="single"/>
        </w:rPr>
        <w:t xml:space="preserve"> </w:t>
      </w:r>
      <w:r w:rsidRPr="00510BE0">
        <w:rPr>
          <w:rFonts w:ascii="Arial" w:hAnsi="Arial" w:cs="Arial"/>
          <w:b/>
          <w:color w:val="231F20"/>
          <w:sz w:val="24"/>
          <w:szCs w:val="24"/>
          <w:u w:val="single"/>
        </w:rPr>
        <w:t>afectados</w:t>
      </w:r>
      <w:r w:rsidRPr="00510BE0">
        <w:rPr>
          <w:rFonts w:ascii="Arial" w:hAnsi="Arial" w:cs="Arial"/>
          <w:b/>
          <w:color w:val="231F20"/>
          <w:spacing w:val="-11"/>
          <w:sz w:val="24"/>
          <w:szCs w:val="24"/>
          <w:u w:val="single"/>
        </w:rPr>
        <w:t xml:space="preserve"> </w:t>
      </w:r>
      <w:r w:rsidRPr="00510BE0">
        <w:rPr>
          <w:rFonts w:ascii="Arial" w:hAnsi="Arial" w:cs="Arial"/>
          <w:b/>
          <w:color w:val="231F20"/>
          <w:sz w:val="24"/>
          <w:szCs w:val="24"/>
          <w:u w:val="single"/>
        </w:rPr>
        <w:t>por</w:t>
      </w:r>
      <w:r w:rsidRPr="00510BE0">
        <w:rPr>
          <w:rFonts w:ascii="Arial" w:hAnsi="Arial" w:cs="Arial"/>
          <w:b/>
          <w:color w:val="231F20"/>
          <w:spacing w:val="-11"/>
          <w:sz w:val="24"/>
          <w:szCs w:val="24"/>
          <w:u w:val="single"/>
        </w:rPr>
        <w:t xml:space="preserve"> </w:t>
      </w:r>
      <w:r w:rsidRPr="00510BE0">
        <w:rPr>
          <w:rFonts w:ascii="Arial" w:hAnsi="Arial" w:cs="Arial"/>
          <w:b/>
          <w:color w:val="231F20"/>
          <w:sz w:val="24"/>
          <w:szCs w:val="24"/>
          <w:u w:val="single"/>
        </w:rPr>
        <w:t>incorrecciones</w:t>
      </w:r>
      <w:r w:rsidRPr="00510BE0">
        <w:rPr>
          <w:rFonts w:ascii="Arial" w:hAnsi="Arial" w:cs="Arial"/>
          <w:b/>
          <w:color w:val="231F20"/>
          <w:spacing w:val="-11"/>
          <w:sz w:val="24"/>
          <w:szCs w:val="24"/>
          <w:u w:val="single"/>
        </w:rPr>
        <w:t xml:space="preserve"> </w:t>
      </w:r>
      <w:r w:rsidRPr="00510BE0">
        <w:rPr>
          <w:rFonts w:ascii="Arial" w:hAnsi="Arial" w:cs="Arial"/>
          <w:b/>
          <w:color w:val="231F20"/>
          <w:sz w:val="24"/>
          <w:szCs w:val="24"/>
          <w:u w:val="single"/>
        </w:rPr>
        <w:t>fueron las provisiones y las cuentas por pagar</w:t>
      </w:r>
      <w:r w:rsidRPr="00220E28">
        <w:rPr>
          <w:rFonts w:ascii="Arial" w:hAnsi="Arial" w:cs="Arial"/>
          <w:color w:val="231F20"/>
          <w:sz w:val="24"/>
          <w:szCs w:val="24"/>
        </w:rPr>
        <w:t>, las más relevantes en:</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220E28" w:rsidRDefault="00914F48" w:rsidP="00914F48">
      <w:pPr>
        <w:pStyle w:val="Textoindependiente"/>
        <w:spacing w:before="8"/>
        <w:ind w:left="-284" w:right="-234"/>
        <w:rPr>
          <w:rFonts w:ascii="Arial" w:hAnsi="Arial" w:cs="Arial"/>
          <w:sz w:val="24"/>
          <w:szCs w:val="24"/>
        </w:rPr>
      </w:pPr>
    </w:p>
    <w:p w:rsidR="00914F48" w:rsidRPr="00220E28" w:rsidRDefault="00914F48" w:rsidP="00914F48">
      <w:pPr>
        <w:pStyle w:val="Textoindependiente"/>
        <w:spacing w:line="237" w:lineRule="auto"/>
        <w:ind w:left="-284" w:right="-234"/>
        <w:jc w:val="both"/>
        <w:rPr>
          <w:rFonts w:ascii="Arial" w:hAnsi="Arial" w:cs="Arial"/>
          <w:sz w:val="24"/>
          <w:szCs w:val="24"/>
        </w:rPr>
      </w:pPr>
      <w:r w:rsidRPr="00220E28">
        <w:rPr>
          <w:rFonts w:ascii="Arial" w:hAnsi="Arial" w:cs="Arial"/>
          <w:color w:val="231F20"/>
          <w:sz w:val="24"/>
          <w:szCs w:val="24"/>
        </w:rPr>
        <w:t>Ministerio</w:t>
      </w:r>
      <w:r w:rsidRPr="00220E28">
        <w:rPr>
          <w:rFonts w:ascii="Arial" w:hAnsi="Arial" w:cs="Arial"/>
          <w:color w:val="231F20"/>
          <w:spacing w:val="-9"/>
          <w:sz w:val="24"/>
          <w:szCs w:val="24"/>
        </w:rPr>
        <w:t xml:space="preserve"> </w:t>
      </w:r>
      <w:r w:rsidRPr="00220E28">
        <w:rPr>
          <w:rFonts w:ascii="Arial" w:hAnsi="Arial" w:cs="Arial"/>
          <w:color w:val="231F20"/>
          <w:sz w:val="24"/>
          <w:szCs w:val="24"/>
        </w:rPr>
        <w:t>del</w:t>
      </w:r>
      <w:r w:rsidRPr="00220E28">
        <w:rPr>
          <w:rFonts w:ascii="Arial" w:hAnsi="Arial" w:cs="Arial"/>
          <w:color w:val="231F20"/>
          <w:spacing w:val="-9"/>
          <w:sz w:val="24"/>
          <w:szCs w:val="24"/>
        </w:rPr>
        <w:t xml:space="preserve"> </w:t>
      </w:r>
      <w:r w:rsidRPr="00220E28">
        <w:rPr>
          <w:rFonts w:ascii="Arial" w:hAnsi="Arial" w:cs="Arial"/>
          <w:color w:val="231F20"/>
          <w:sz w:val="24"/>
          <w:szCs w:val="24"/>
        </w:rPr>
        <w:t>Interior</w:t>
      </w:r>
      <w:r w:rsidRPr="00220E28">
        <w:rPr>
          <w:rFonts w:ascii="Arial" w:hAnsi="Arial" w:cs="Arial"/>
          <w:color w:val="231F20"/>
          <w:spacing w:val="-9"/>
          <w:sz w:val="24"/>
          <w:szCs w:val="24"/>
        </w:rPr>
        <w:t xml:space="preserve"> </w:t>
      </w:r>
      <w:r w:rsidRPr="00220E28">
        <w:rPr>
          <w:rFonts w:ascii="Arial" w:hAnsi="Arial" w:cs="Arial"/>
          <w:color w:val="231F20"/>
          <w:sz w:val="24"/>
          <w:szCs w:val="24"/>
        </w:rPr>
        <w:t>por</w:t>
      </w:r>
      <w:r w:rsidRPr="00220E28">
        <w:rPr>
          <w:rFonts w:ascii="Arial" w:hAnsi="Arial" w:cs="Arial"/>
          <w:color w:val="231F20"/>
          <w:spacing w:val="-9"/>
          <w:sz w:val="24"/>
          <w:szCs w:val="24"/>
        </w:rPr>
        <w:t xml:space="preserve"> </w:t>
      </w:r>
      <w:r w:rsidRPr="00220E28">
        <w:rPr>
          <w:rFonts w:ascii="Arial" w:hAnsi="Arial" w:cs="Arial"/>
          <w:color w:val="231F20"/>
          <w:sz w:val="24"/>
          <w:szCs w:val="24"/>
        </w:rPr>
        <w:t>$599.767,9</w:t>
      </w:r>
      <w:r w:rsidRPr="00220E28">
        <w:rPr>
          <w:rFonts w:ascii="Arial" w:hAnsi="Arial" w:cs="Arial"/>
          <w:color w:val="231F20"/>
          <w:spacing w:val="-10"/>
          <w:sz w:val="24"/>
          <w:szCs w:val="24"/>
        </w:rPr>
        <w:t xml:space="preserve"> </w:t>
      </w:r>
      <w:r w:rsidRPr="00220E28">
        <w:rPr>
          <w:rFonts w:ascii="Arial" w:hAnsi="Arial" w:cs="Arial"/>
          <w:color w:val="231F20"/>
          <w:sz w:val="24"/>
          <w:szCs w:val="24"/>
        </w:rPr>
        <w:t>millones</w:t>
      </w:r>
      <w:r w:rsidRPr="00220E28">
        <w:rPr>
          <w:rFonts w:ascii="Arial" w:hAnsi="Arial" w:cs="Arial"/>
          <w:color w:val="231F20"/>
          <w:spacing w:val="-9"/>
          <w:sz w:val="24"/>
          <w:szCs w:val="24"/>
        </w:rPr>
        <w:t xml:space="preserve"> </w:t>
      </w:r>
      <w:r w:rsidRPr="00220E28">
        <w:rPr>
          <w:rFonts w:ascii="Arial" w:hAnsi="Arial" w:cs="Arial"/>
          <w:color w:val="231F20"/>
          <w:sz w:val="24"/>
          <w:szCs w:val="24"/>
        </w:rPr>
        <w:t>en</w:t>
      </w:r>
      <w:r w:rsidRPr="00220E28">
        <w:rPr>
          <w:rFonts w:ascii="Arial" w:hAnsi="Arial" w:cs="Arial"/>
          <w:color w:val="231F20"/>
          <w:spacing w:val="-9"/>
          <w:sz w:val="24"/>
          <w:szCs w:val="24"/>
        </w:rPr>
        <w:t xml:space="preserve"> </w:t>
      </w:r>
      <w:r w:rsidRPr="00220E28">
        <w:rPr>
          <w:rFonts w:ascii="Arial" w:hAnsi="Arial" w:cs="Arial"/>
          <w:color w:val="231F20"/>
          <w:sz w:val="24"/>
          <w:szCs w:val="24"/>
        </w:rPr>
        <w:t>provisiones,</w:t>
      </w:r>
      <w:r w:rsidRPr="00220E28">
        <w:rPr>
          <w:rFonts w:ascii="Arial" w:hAnsi="Arial" w:cs="Arial"/>
          <w:color w:val="231F20"/>
          <w:spacing w:val="-9"/>
          <w:sz w:val="24"/>
          <w:szCs w:val="24"/>
        </w:rPr>
        <w:t xml:space="preserve"> </w:t>
      </w:r>
      <w:r w:rsidRPr="00220E28">
        <w:rPr>
          <w:rFonts w:ascii="Arial" w:hAnsi="Arial" w:cs="Arial"/>
          <w:color w:val="231F20"/>
          <w:sz w:val="24"/>
          <w:szCs w:val="24"/>
        </w:rPr>
        <w:t>debido a que el procedimiento para calificar el riesgo no es claro, además, no todos los procesos están individualizados y los valores no están indexados</w:t>
      </w:r>
      <w:r w:rsidRPr="00220E28">
        <w:rPr>
          <w:rFonts w:ascii="Arial" w:hAnsi="Arial" w:cs="Arial"/>
          <w:color w:val="231F20"/>
          <w:spacing w:val="-14"/>
          <w:sz w:val="24"/>
          <w:szCs w:val="24"/>
        </w:rPr>
        <w:t xml:space="preserve"> </w:t>
      </w:r>
      <w:r w:rsidRPr="00220E28">
        <w:rPr>
          <w:rFonts w:ascii="Arial" w:hAnsi="Arial" w:cs="Arial"/>
          <w:color w:val="231F20"/>
          <w:sz w:val="24"/>
          <w:szCs w:val="24"/>
        </w:rPr>
        <w:t>con</w:t>
      </w:r>
      <w:r w:rsidRPr="00220E28">
        <w:rPr>
          <w:rFonts w:ascii="Arial" w:hAnsi="Arial" w:cs="Arial"/>
          <w:color w:val="231F20"/>
          <w:spacing w:val="-11"/>
          <w:sz w:val="24"/>
          <w:szCs w:val="24"/>
        </w:rPr>
        <w:t xml:space="preserve"> </w:t>
      </w:r>
      <w:r w:rsidRPr="00220E28">
        <w:rPr>
          <w:rFonts w:ascii="Arial" w:hAnsi="Arial" w:cs="Arial"/>
          <w:color w:val="231F20"/>
          <w:sz w:val="24"/>
          <w:szCs w:val="24"/>
        </w:rPr>
        <w:t>los</w:t>
      </w:r>
      <w:r w:rsidRPr="00220E28">
        <w:rPr>
          <w:rFonts w:ascii="Arial" w:hAnsi="Arial" w:cs="Arial"/>
          <w:color w:val="231F20"/>
          <w:spacing w:val="-11"/>
          <w:sz w:val="24"/>
          <w:szCs w:val="24"/>
        </w:rPr>
        <w:t xml:space="preserve"> </w:t>
      </w:r>
      <w:r w:rsidRPr="00220E28">
        <w:rPr>
          <w:rFonts w:ascii="Arial" w:hAnsi="Arial" w:cs="Arial"/>
          <w:color w:val="231F20"/>
          <w:sz w:val="24"/>
          <w:szCs w:val="24"/>
        </w:rPr>
        <w:t>intereses</w:t>
      </w:r>
      <w:r w:rsidRPr="00220E28">
        <w:rPr>
          <w:rFonts w:ascii="Arial" w:hAnsi="Arial" w:cs="Arial"/>
          <w:color w:val="231F20"/>
          <w:spacing w:val="-12"/>
          <w:sz w:val="24"/>
          <w:szCs w:val="24"/>
        </w:rPr>
        <w:t xml:space="preserve"> </w:t>
      </w:r>
      <w:r w:rsidRPr="00220E28">
        <w:rPr>
          <w:rFonts w:ascii="Arial" w:hAnsi="Arial" w:cs="Arial"/>
          <w:color w:val="231F20"/>
          <w:sz w:val="24"/>
          <w:szCs w:val="24"/>
        </w:rPr>
        <w:t>corrientes</w:t>
      </w:r>
      <w:r w:rsidRPr="00220E28">
        <w:rPr>
          <w:rFonts w:ascii="Arial" w:hAnsi="Arial" w:cs="Arial"/>
          <w:color w:val="231F20"/>
          <w:spacing w:val="-12"/>
          <w:sz w:val="24"/>
          <w:szCs w:val="24"/>
        </w:rPr>
        <w:t xml:space="preserve"> </w:t>
      </w:r>
      <w:r w:rsidRPr="00220E28">
        <w:rPr>
          <w:rFonts w:ascii="Arial" w:hAnsi="Arial" w:cs="Arial"/>
          <w:color w:val="231F20"/>
          <w:sz w:val="24"/>
          <w:szCs w:val="24"/>
        </w:rPr>
        <w:t>en</w:t>
      </w:r>
      <w:r w:rsidRPr="00220E28">
        <w:rPr>
          <w:rFonts w:ascii="Arial" w:hAnsi="Arial" w:cs="Arial"/>
          <w:color w:val="231F20"/>
          <w:spacing w:val="-12"/>
          <w:sz w:val="24"/>
          <w:szCs w:val="24"/>
        </w:rPr>
        <w:t xml:space="preserve"> </w:t>
      </w:r>
      <w:r w:rsidRPr="00220E28">
        <w:rPr>
          <w:rFonts w:ascii="Arial" w:hAnsi="Arial" w:cs="Arial"/>
          <w:color w:val="231F20"/>
          <w:sz w:val="24"/>
          <w:szCs w:val="24"/>
        </w:rPr>
        <w:t>caso</w:t>
      </w:r>
      <w:r w:rsidRPr="00220E28">
        <w:rPr>
          <w:rFonts w:ascii="Arial" w:hAnsi="Arial" w:cs="Arial"/>
          <w:color w:val="231F20"/>
          <w:spacing w:val="-11"/>
          <w:sz w:val="24"/>
          <w:szCs w:val="24"/>
        </w:rPr>
        <w:t xml:space="preserve"> </w:t>
      </w:r>
      <w:r w:rsidRPr="00220E28">
        <w:rPr>
          <w:rFonts w:ascii="Arial" w:hAnsi="Arial" w:cs="Arial"/>
          <w:color w:val="231F20"/>
          <w:sz w:val="24"/>
          <w:szCs w:val="24"/>
        </w:rPr>
        <w:t>de</w:t>
      </w:r>
      <w:r w:rsidRPr="00220E28">
        <w:rPr>
          <w:rFonts w:ascii="Arial" w:hAnsi="Arial" w:cs="Arial"/>
          <w:color w:val="231F20"/>
          <w:spacing w:val="-11"/>
          <w:sz w:val="24"/>
          <w:szCs w:val="24"/>
        </w:rPr>
        <w:t xml:space="preserve"> </w:t>
      </w:r>
      <w:r w:rsidRPr="00220E28">
        <w:rPr>
          <w:rFonts w:ascii="Arial" w:hAnsi="Arial" w:cs="Arial"/>
          <w:color w:val="231F20"/>
          <w:sz w:val="24"/>
          <w:szCs w:val="24"/>
        </w:rPr>
        <w:t>pérdida</w:t>
      </w:r>
      <w:r w:rsidRPr="00220E28">
        <w:rPr>
          <w:rFonts w:ascii="Arial" w:hAnsi="Arial" w:cs="Arial"/>
          <w:color w:val="231F20"/>
          <w:spacing w:val="-11"/>
          <w:sz w:val="24"/>
          <w:szCs w:val="24"/>
        </w:rPr>
        <w:t xml:space="preserve"> </w:t>
      </w:r>
      <w:r w:rsidRPr="00220E28">
        <w:rPr>
          <w:rFonts w:ascii="Arial" w:hAnsi="Arial" w:cs="Arial"/>
          <w:color w:val="231F20"/>
          <w:sz w:val="24"/>
          <w:szCs w:val="24"/>
        </w:rPr>
        <w:t>del</w:t>
      </w:r>
      <w:r w:rsidRPr="00220E28">
        <w:rPr>
          <w:rFonts w:ascii="Arial" w:hAnsi="Arial" w:cs="Arial"/>
          <w:color w:val="231F20"/>
          <w:spacing w:val="-11"/>
          <w:sz w:val="24"/>
          <w:szCs w:val="24"/>
        </w:rPr>
        <w:t xml:space="preserve"> </w:t>
      </w:r>
      <w:r w:rsidRPr="00220E28">
        <w:rPr>
          <w:rFonts w:ascii="Arial" w:hAnsi="Arial" w:cs="Arial"/>
          <w:color w:val="231F20"/>
          <w:spacing w:val="-2"/>
          <w:sz w:val="24"/>
          <w:szCs w:val="24"/>
        </w:rPr>
        <w:t>proceso.</w:t>
      </w:r>
    </w:p>
    <w:p w:rsidR="00914F48" w:rsidRPr="00220E28" w:rsidRDefault="00914F48" w:rsidP="00914F48">
      <w:pPr>
        <w:pStyle w:val="Textoindependiente"/>
        <w:spacing w:before="6"/>
        <w:ind w:left="-284" w:right="-234"/>
        <w:rPr>
          <w:rFonts w:ascii="Arial" w:hAnsi="Arial" w:cs="Arial"/>
          <w:sz w:val="24"/>
          <w:szCs w:val="24"/>
        </w:rPr>
      </w:pPr>
    </w:p>
    <w:p w:rsidR="00914F48" w:rsidRPr="00220E28" w:rsidRDefault="00914F48" w:rsidP="00914F48">
      <w:pPr>
        <w:pStyle w:val="Textoindependiente"/>
        <w:spacing w:line="237" w:lineRule="auto"/>
        <w:ind w:left="-284" w:right="-234"/>
        <w:jc w:val="both"/>
        <w:rPr>
          <w:rFonts w:ascii="Arial" w:hAnsi="Arial" w:cs="Arial"/>
          <w:sz w:val="24"/>
          <w:szCs w:val="24"/>
        </w:rPr>
      </w:pPr>
      <w:r w:rsidRPr="00220E28">
        <w:rPr>
          <w:rFonts w:ascii="Arial" w:hAnsi="Arial" w:cs="Arial"/>
          <w:color w:val="231F20"/>
          <w:sz w:val="24"/>
          <w:szCs w:val="24"/>
        </w:rPr>
        <w:t>DIAN Recaudadora por $350.998,5 millones que subestimaron las cuentas</w:t>
      </w:r>
      <w:r w:rsidRPr="00220E28">
        <w:rPr>
          <w:rFonts w:ascii="Arial" w:hAnsi="Arial" w:cs="Arial"/>
          <w:color w:val="231F20"/>
          <w:spacing w:val="11"/>
          <w:sz w:val="24"/>
          <w:szCs w:val="24"/>
        </w:rPr>
        <w:t xml:space="preserve"> </w:t>
      </w:r>
      <w:r w:rsidRPr="00220E28">
        <w:rPr>
          <w:rFonts w:ascii="Arial" w:hAnsi="Arial" w:cs="Arial"/>
          <w:color w:val="231F20"/>
          <w:sz w:val="24"/>
          <w:szCs w:val="24"/>
        </w:rPr>
        <w:t>por</w:t>
      </w:r>
      <w:r w:rsidRPr="00220E28">
        <w:rPr>
          <w:rFonts w:ascii="Arial" w:hAnsi="Arial" w:cs="Arial"/>
          <w:color w:val="231F20"/>
          <w:spacing w:val="11"/>
          <w:sz w:val="24"/>
          <w:szCs w:val="24"/>
        </w:rPr>
        <w:t xml:space="preserve"> </w:t>
      </w:r>
      <w:r w:rsidRPr="00220E28">
        <w:rPr>
          <w:rFonts w:ascii="Arial" w:hAnsi="Arial" w:cs="Arial"/>
          <w:color w:val="231F20"/>
          <w:sz w:val="24"/>
          <w:szCs w:val="24"/>
        </w:rPr>
        <w:t>pagar</w:t>
      </w:r>
      <w:r w:rsidRPr="00220E28">
        <w:rPr>
          <w:rFonts w:ascii="Arial" w:hAnsi="Arial" w:cs="Arial"/>
          <w:color w:val="231F20"/>
          <w:spacing w:val="11"/>
          <w:sz w:val="24"/>
          <w:szCs w:val="24"/>
        </w:rPr>
        <w:t xml:space="preserve"> </w:t>
      </w:r>
      <w:r w:rsidRPr="00220E28">
        <w:rPr>
          <w:rFonts w:ascii="Arial" w:hAnsi="Arial" w:cs="Arial"/>
          <w:color w:val="231F20"/>
          <w:sz w:val="24"/>
          <w:szCs w:val="24"/>
        </w:rPr>
        <w:t>de</w:t>
      </w:r>
      <w:r w:rsidRPr="00220E28">
        <w:rPr>
          <w:rFonts w:ascii="Arial" w:hAnsi="Arial" w:cs="Arial"/>
          <w:color w:val="231F20"/>
          <w:spacing w:val="12"/>
          <w:sz w:val="24"/>
          <w:szCs w:val="24"/>
        </w:rPr>
        <w:t xml:space="preserve"> </w:t>
      </w:r>
      <w:r w:rsidRPr="00220E28">
        <w:rPr>
          <w:rFonts w:ascii="Arial" w:hAnsi="Arial" w:cs="Arial"/>
          <w:color w:val="231F20"/>
          <w:sz w:val="24"/>
          <w:szCs w:val="24"/>
        </w:rPr>
        <w:t>recursos</w:t>
      </w:r>
      <w:r w:rsidRPr="00220E28">
        <w:rPr>
          <w:rFonts w:ascii="Arial" w:hAnsi="Arial" w:cs="Arial"/>
          <w:color w:val="231F20"/>
          <w:spacing w:val="11"/>
          <w:sz w:val="24"/>
          <w:szCs w:val="24"/>
        </w:rPr>
        <w:t xml:space="preserve"> </w:t>
      </w:r>
      <w:r w:rsidRPr="00220E28">
        <w:rPr>
          <w:rFonts w:ascii="Arial" w:hAnsi="Arial" w:cs="Arial"/>
          <w:color w:val="231F20"/>
          <w:sz w:val="24"/>
          <w:szCs w:val="24"/>
        </w:rPr>
        <w:t>a</w:t>
      </w:r>
      <w:r w:rsidRPr="00220E28">
        <w:rPr>
          <w:rFonts w:ascii="Arial" w:hAnsi="Arial" w:cs="Arial"/>
          <w:color w:val="231F20"/>
          <w:spacing w:val="11"/>
          <w:sz w:val="24"/>
          <w:szCs w:val="24"/>
        </w:rPr>
        <w:t xml:space="preserve"> </w:t>
      </w:r>
      <w:r w:rsidRPr="00220E28">
        <w:rPr>
          <w:rFonts w:ascii="Arial" w:hAnsi="Arial" w:cs="Arial"/>
          <w:color w:val="231F20"/>
          <w:sz w:val="24"/>
          <w:szCs w:val="24"/>
        </w:rPr>
        <w:t>favor</w:t>
      </w:r>
      <w:r w:rsidRPr="00220E28">
        <w:rPr>
          <w:rFonts w:ascii="Arial" w:hAnsi="Arial" w:cs="Arial"/>
          <w:color w:val="231F20"/>
          <w:spacing w:val="11"/>
          <w:sz w:val="24"/>
          <w:szCs w:val="24"/>
        </w:rPr>
        <w:t xml:space="preserve"> </w:t>
      </w:r>
      <w:r w:rsidRPr="00220E28">
        <w:rPr>
          <w:rFonts w:ascii="Arial" w:hAnsi="Arial" w:cs="Arial"/>
          <w:color w:val="231F20"/>
          <w:sz w:val="24"/>
          <w:szCs w:val="24"/>
        </w:rPr>
        <w:t>de</w:t>
      </w:r>
      <w:r w:rsidRPr="00220E28">
        <w:rPr>
          <w:rFonts w:ascii="Arial" w:hAnsi="Arial" w:cs="Arial"/>
          <w:color w:val="231F20"/>
          <w:spacing w:val="12"/>
          <w:sz w:val="24"/>
          <w:szCs w:val="24"/>
        </w:rPr>
        <w:t xml:space="preserve"> </w:t>
      </w:r>
      <w:r w:rsidRPr="00220E28">
        <w:rPr>
          <w:rFonts w:ascii="Arial" w:hAnsi="Arial" w:cs="Arial"/>
          <w:color w:val="231F20"/>
          <w:sz w:val="24"/>
          <w:szCs w:val="24"/>
        </w:rPr>
        <w:t>terceros,</w:t>
      </w:r>
      <w:r w:rsidRPr="00220E28">
        <w:rPr>
          <w:rFonts w:ascii="Arial" w:hAnsi="Arial" w:cs="Arial"/>
          <w:color w:val="231F20"/>
          <w:spacing w:val="11"/>
          <w:sz w:val="24"/>
          <w:szCs w:val="24"/>
        </w:rPr>
        <w:t xml:space="preserve"> </w:t>
      </w:r>
      <w:r w:rsidRPr="00220E28">
        <w:rPr>
          <w:rFonts w:ascii="Arial" w:hAnsi="Arial" w:cs="Arial"/>
          <w:color w:val="231F20"/>
          <w:sz w:val="24"/>
          <w:szCs w:val="24"/>
        </w:rPr>
        <w:t>ya</w:t>
      </w:r>
      <w:r w:rsidRPr="00220E28">
        <w:rPr>
          <w:rFonts w:ascii="Arial" w:hAnsi="Arial" w:cs="Arial"/>
          <w:color w:val="231F20"/>
          <w:spacing w:val="11"/>
          <w:sz w:val="24"/>
          <w:szCs w:val="24"/>
        </w:rPr>
        <w:t xml:space="preserve"> </w:t>
      </w:r>
      <w:r w:rsidRPr="00220E28">
        <w:rPr>
          <w:rFonts w:ascii="Arial" w:hAnsi="Arial" w:cs="Arial"/>
          <w:color w:val="231F20"/>
          <w:sz w:val="24"/>
          <w:szCs w:val="24"/>
        </w:rPr>
        <w:t>que</w:t>
      </w:r>
      <w:r w:rsidRPr="00220E28">
        <w:rPr>
          <w:rFonts w:ascii="Arial" w:hAnsi="Arial" w:cs="Arial"/>
          <w:color w:val="231F20"/>
          <w:spacing w:val="11"/>
          <w:sz w:val="24"/>
          <w:szCs w:val="24"/>
        </w:rPr>
        <w:t xml:space="preserve"> </w:t>
      </w:r>
      <w:r w:rsidRPr="00220E28">
        <w:rPr>
          <w:rFonts w:ascii="Arial" w:hAnsi="Arial" w:cs="Arial"/>
          <w:color w:val="231F20"/>
          <w:sz w:val="24"/>
          <w:szCs w:val="24"/>
        </w:rPr>
        <w:t>los</w:t>
      </w:r>
      <w:r w:rsidRPr="00220E28">
        <w:rPr>
          <w:rFonts w:ascii="Arial" w:hAnsi="Arial" w:cs="Arial"/>
          <w:color w:val="231F20"/>
          <w:spacing w:val="12"/>
          <w:sz w:val="24"/>
          <w:szCs w:val="24"/>
        </w:rPr>
        <w:t xml:space="preserve"> </w:t>
      </w:r>
      <w:r w:rsidRPr="00220E28">
        <w:rPr>
          <w:rFonts w:ascii="Arial" w:hAnsi="Arial" w:cs="Arial"/>
          <w:color w:val="231F20"/>
          <w:spacing w:val="-2"/>
          <w:sz w:val="24"/>
          <w:szCs w:val="24"/>
        </w:rPr>
        <w:t xml:space="preserve">pagos </w:t>
      </w:r>
      <w:r w:rsidRPr="00220E28">
        <w:rPr>
          <w:rFonts w:ascii="Arial" w:hAnsi="Arial" w:cs="Arial"/>
          <w:color w:val="231F20"/>
          <w:sz w:val="24"/>
          <w:szCs w:val="24"/>
        </w:rPr>
        <w:t xml:space="preserve">aplicados no tenían contrapartida de la obligación tributaria a cargo del contribuyente. También se encontraron saldos por depurar de </w:t>
      </w:r>
      <w:r w:rsidRPr="00220E28">
        <w:rPr>
          <w:rFonts w:ascii="Arial" w:hAnsi="Arial" w:cs="Arial"/>
          <w:color w:val="231F20"/>
          <w:spacing w:val="-2"/>
          <w:sz w:val="24"/>
          <w:szCs w:val="24"/>
        </w:rPr>
        <w:t>vigencias</w:t>
      </w:r>
      <w:r w:rsidRPr="00220E28">
        <w:rPr>
          <w:rFonts w:ascii="Arial" w:hAnsi="Arial" w:cs="Arial"/>
          <w:color w:val="231F20"/>
          <w:spacing w:val="-7"/>
          <w:sz w:val="24"/>
          <w:szCs w:val="24"/>
        </w:rPr>
        <w:t xml:space="preserve"> </w:t>
      </w:r>
      <w:r w:rsidRPr="00220E28">
        <w:rPr>
          <w:rFonts w:ascii="Arial" w:hAnsi="Arial" w:cs="Arial"/>
          <w:color w:val="231F20"/>
          <w:spacing w:val="-2"/>
          <w:sz w:val="24"/>
          <w:szCs w:val="24"/>
        </w:rPr>
        <w:t>anteriores,</w:t>
      </w:r>
      <w:r w:rsidRPr="00220E28">
        <w:rPr>
          <w:rFonts w:ascii="Arial" w:hAnsi="Arial" w:cs="Arial"/>
          <w:color w:val="231F20"/>
          <w:spacing w:val="-7"/>
          <w:sz w:val="24"/>
          <w:szCs w:val="24"/>
        </w:rPr>
        <w:t xml:space="preserve"> </w:t>
      </w:r>
      <w:r w:rsidRPr="00220E28">
        <w:rPr>
          <w:rFonts w:ascii="Arial" w:hAnsi="Arial" w:cs="Arial"/>
          <w:color w:val="231F20"/>
          <w:spacing w:val="-2"/>
          <w:sz w:val="24"/>
          <w:szCs w:val="24"/>
        </w:rPr>
        <w:t>reversiones</w:t>
      </w:r>
      <w:r w:rsidRPr="00220E28">
        <w:rPr>
          <w:rFonts w:ascii="Arial" w:hAnsi="Arial" w:cs="Arial"/>
          <w:color w:val="231F20"/>
          <w:spacing w:val="-7"/>
          <w:sz w:val="24"/>
          <w:szCs w:val="24"/>
        </w:rPr>
        <w:t xml:space="preserve"> </w:t>
      </w:r>
      <w:r w:rsidRPr="00220E28">
        <w:rPr>
          <w:rFonts w:ascii="Arial" w:hAnsi="Arial" w:cs="Arial"/>
          <w:color w:val="231F20"/>
          <w:spacing w:val="-2"/>
          <w:sz w:val="24"/>
          <w:szCs w:val="24"/>
        </w:rPr>
        <w:t>de</w:t>
      </w:r>
      <w:r w:rsidRPr="00220E28">
        <w:rPr>
          <w:rFonts w:ascii="Arial" w:hAnsi="Arial" w:cs="Arial"/>
          <w:color w:val="231F20"/>
          <w:spacing w:val="-7"/>
          <w:sz w:val="24"/>
          <w:szCs w:val="24"/>
        </w:rPr>
        <w:t xml:space="preserve"> </w:t>
      </w:r>
      <w:r w:rsidRPr="00220E28">
        <w:rPr>
          <w:rFonts w:ascii="Arial" w:hAnsi="Arial" w:cs="Arial"/>
          <w:color w:val="231F20"/>
          <w:spacing w:val="-2"/>
          <w:sz w:val="24"/>
          <w:szCs w:val="24"/>
        </w:rPr>
        <w:t>causaciones,</w:t>
      </w:r>
      <w:r w:rsidRPr="00220E28">
        <w:rPr>
          <w:rFonts w:ascii="Arial" w:hAnsi="Arial" w:cs="Arial"/>
          <w:color w:val="231F20"/>
          <w:spacing w:val="-7"/>
          <w:sz w:val="24"/>
          <w:szCs w:val="24"/>
        </w:rPr>
        <w:t xml:space="preserve"> </w:t>
      </w:r>
      <w:r w:rsidRPr="00220E28">
        <w:rPr>
          <w:rFonts w:ascii="Arial" w:hAnsi="Arial" w:cs="Arial"/>
          <w:color w:val="231F20"/>
          <w:spacing w:val="-2"/>
          <w:sz w:val="24"/>
          <w:szCs w:val="24"/>
        </w:rPr>
        <w:t>registros</w:t>
      </w:r>
      <w:r w:rsidRPr="00220E28">
        <w:rPr>
          <w:rFonts w:ascii="Arial" w:hAnsi="Arial" w:cs="Arial"/>
          <w:color w:val="231F20"/>
          <w:spacing w:val="-7"/>
          <w:sz w:val="24"/>
          <w:szCs w:val="24"/>
        </w:rPr>
        <w:t xml:space="preserve"> </w:t>
      </w:r>
      <w:r w:rsidRPr="00220E28">
        <w:rPr>
          <w:rFonts w:ascii="Arial" w:hAnsi="Arial" w:cs="Arial"/>
          <w:color w:val="231F20"/>
          <w:spacing w:val="-2"/>
          <w:sz w:val="24"/>
          <w:szCs w:val="24"/>
        </w:rPr>
        <w:t xml:space="preserve">duplicados, </w:t>
      </w:r>
      <w:r w:rsidRPr="00220E28">
        <w:rPr>
          <w:rFonts w:ascii="Arial" w:hAnsi="Arial" w:cs="Arial"/>
          <w:color w:val="231F20"/>
          <w:sz w:val="24"/>
          <w:szCs w:val="24"/>
        </w:rPr>
        <w:t>errores en los ajustes por inconsistencias y no reconocimiento de declaraciones tributarias.</w:t>
      </w:r>
    </w:p>
    <w:p w:rsidR="00914F48" w:rsidRPr="00220E28" w:rsidRDefault="00914F48" w:rsidP="00914F48">
      <w:pPr>
        <w:pStyle w:val="Textoindependiente"/>
        <w:spacing w:before="5"/>
        <w:ind w:left="-284" w:right="-234"/>
        <w:rPr>
          <w:rFonts w:ascii="Arial" w:hAnsi="Arial" w:cs="Arial"/>
          <w:sz w:val="24"/>
          <w:szCs w:val="24"/>
        </w:rPr>
      </w:pPr>
    </w:p>
    <w:p w:rsidR="00914F48" w:rsidRPr="00510BE0" w:rsidRDefault="00914F48" w:rsidP="00914F48">
      <w:pPr>
        <w:pStyle w:val="Textoindependiente"/>
        <w:spacing w:before="1" w:line="237" w:lineRule="auto"/>
        <w:ind w:left="-284" w:right="-234"/>
        <w:jc w:val="both"/>
        <w:rPr>
          <w:rFonts w:ascii="Arial" w:hAnsi="Arial" w:cs="Arial"/>
          <w:sz w:val="24"/>
          <w:szCs w:val="24"/>
        </w:rPr>
      </w:pPr>
      <w:r w:rsidRPr="00510BE0">
        <w:rPr>
          <w:rFonts w:ascii="Arial" w:hAnsi="Arial" w:cs="Arial"/>
          <w:color w:val="231F20"/>
          <w:sz w:val="24"/>
          <w:szCs w:val="24"/>
        </w:rPr>
        <w:t>Empresa</w:t>
      </w:r>
      <w:r w:rsidRPr="00510BE0">
        <w:rPr>
          <w:rFonts w:ascii="Arial" w:hAnsi="Arial" w:cs="Arial"/>
          <w:color w:val="231F20"/>
          <w:spacing w:val="-16"/>
          <w:sz w:val="24"/>
          <w:szCs w:val="24"/>
        </w:rPr>
        <w:t xml:space="preserve"> </w:t>
      </w:r>
      <w:r w:rsidRPr="00510BE0">
        <w:rPr>
          <w:rFonts w:ascii="Arial" w:hAnsi="Arial" w:cs="Arial"/>
          <w:color w:val="231F20"/>
          <w:sz w:val="24"/>
          <w:szCs w:val="24"/>
        </w:rPr>
        <w:t>Nacional</w:t>
      </w:r>
      <w:r w:rsidRPr="00510BE0">
        <w:rPr>
          <w:rFonts w:ascii="Arial" w:hAnsi="Arial" w:cs="Arial"/>
          <w:color w:val="231F20"/>
          <w:spacing w:val="-16"/>
          <w:sz w:val="24"/>
          <w:szCs w:val="24"/>
        </w:rPr>
        <w:t xml:space="preserve"> </w:t>
      </w:r>
      <w:r w:rsidRPr="00510BE0">
        <w:rPr>
          <w:rFonts w:ascii="Arial" w:hAnsi="Arial" w:cs="Arial"/>
          <w:color w:val="231F20"/>
          <w:sz w:val="24"/>
          <w:szCs w:val="24"/>
        </w:rPr>
        <w:t>Promotora</w:t>
      </w:r>
      <w:r w:rsidRPr="00510BE0">
        <w:rPr>
          <w:rFonts w:ascii="Arial" w:hAnsi="Arial" w:cs="Arial"/>
          <w:color w:val="231F20"/>
          <w:spacing w:val="-16"/>
          <w:sz w:val="24"/>
          <w:szCs w:val="24"/>
        </w:rPr>
        <w:t xml:space="preserve"> </w:t>
      </w:r>
      <w:r w:rsidRPr="00510BE0">
        <w:rPr>
          <w:rFonts w:ascii="Arial" w:hAnsi="Arial" w:cs="Arial"/>
          <w:color w:val="231F20"/>
          <w:sz w:val="24"/>
          <w:szCs w:val="24"/>
        </w:rPr>
        <w:t>de</w:t>
      </w:r>
      <w:r w:rsidRPr="00510BE0">
        <w:rPr>
          <w:rFonts w:ascii="Arial" w:hAnsi="Arial" w:cs="Arial"/>
          <w:color w:val="231F20"/>
          <w:spacing w:val="-16"/>
          <w:sz w:val="24"/>
          <w:szCs w:val="24"/>
        </w:rPr>
        <w:t xml:space="preserve"> </w:t>
      </w:r>
      <w:r w:rsidRPr="00510BE0">
        <w:rPr>
          <w:rFonts w:ascii="Arial" w:hAnsi="Arial" w:cs="Arial"/>
          <w:color w:val="231F20"/>
          <w:sz w:val="24"/>
          <w:szCs w:val="24"/>
        </w:rPr>
        <w:t>Desarrollo</w:t>
      </w:r>
      <w:r w:rsidRPr="00510BE0">
        <w:rPr>
          <w:rFonts w:ascii="Arial" w:hAnsi="Arial" w:cs="Arial"/>
          <w:color w:val="231F20"/>
          <w:spacing w:val="-16"/>
          <w:sz w:val="24"/>
          <w:szCs w:val="24"/>
        </w:rPr>
        <w:t xml:space="preserve"> </w:t>
      </w:r>
      <w:r w:rsidRPr="00510BE0">
        <w:rPr>
          <w:rFonts w:ascii="Arial" w:hAnsi="Arial" w:cs="Arial"/>
          <w:color w:val="231F20"/>
          <w:sz w:val="24"/>
          <w:szCs w:val="24"/>
        </w:rPr>
        <w:t>Territorial</w:t>
      </w:r>
      <w:r w:rsidRPr="00510BE0">
        <w:rPr>
          <w:rFonts w:ascii="Arial" w:hAnsi="Arial" w:cs="Arial"/>
          <w:color w:val="231F20"/>
          <w:spacing w:val="-16"/>
          <w:sz w:val="24"/>
          <w:szCs w:val="24"/>
        </w:rPr>
        <w:t xml:space="preserve"> </w:t>
      </w:r>
      <w:r w:rsidRPr="00510BE0">
        <w:rPr>
          <w:rFonts w:ascii="Arial" w:hAnsi="Arial" w:cs="Arial"/>
          <w:color w:val="231F20"/>
          <w:sz w:val="24"/>
          <w:szCs w:val="24"/>
        </w:rPr>
        <w:t>se</w:t>
      </w:r>
      <w:r w:rsidRPr="00510BE0">
        <w:rPr>
          <w:rFonts w:ascii="Arial" w:hAnsi="Arial" w:cs="Arial"/>
          <w:color w:val="231F20"/>
          <w:spacing w:val="-16"/>
          <w:sz w:val="24"/>
          <w:szCs w:val="24"/>
        </w:rPr>
        <w:t xml:space="preserve"> </w:t>
      </w:r>
      <w:r w:rsidRPr="00510BE0">
        <w:rPr>
          <w:rFonts w:ascii="Arial" w:hAnsi="Arial" w:cs="Arial"/>
          <w:color w:val="231F20"/>
          <w:sz w:val="24"/>
          <w:szCs w:val="24"/>
        </w:rPr>
        <w:t>establecieron hallazgos con presunta incidencia fiscal, en otros pasivos por $41,9 millones</w:t>
      </w:r>
      <w:r w:rsidRPr="00510BE0">
        <w:rPr>
          <w:rFonts w:ascii="Arial" w:hAnsi="Arial" w:cs="Arial"/>
          <w:color w:val="231F20"/>
          <w:spacing w:val="40"/>
          <w:sz w:val="24"/>
          <w:szCs w:val="24"/>
        </w:rPr>
        <w:t xml:space="preserve"> </w:t>
      </w:r>
      <w:r w:rsidRPr="00510BE0">
        <w:rPr>
          <w:rFonts w:ascii="Arial" w:hAnsi="Arial" w:cs="Arial"/>
          <w:color w:val="231F20"/>
          <w:sz w:val="24"/>
          <w:szCs w:val="24"/>
        </w:rPr>
        <w:t>y</w:t>
      </w:r>
      <w:r w:rsidRPr="00510BE0">
        <w:rPr>
          <w:rFonts w:ascii="Arial" w:hAnsi="Arial" w:cs="Arial"/>
          <w:color w:val="231F20"/>
          <w:spacing w:val="40"/>
          <w:sz w:val="24"/>
          <w:szCs w:val="24"/>
        </w:rPr>
        <w:t xml:space="preserve"> </w:t>
      </w:r>
      <w:r w:rsidRPr="00510BE0">
        <w:rPr>
          <w:rFonts w:ascii="Arial" w:hAnsi="Arial" w:cs="Arial"/>
          <w:color w:val="231F20"/>
          <w:sz w:val="24"/>
          <w:szCs w:val="24"/>
        </w:rPr>
        <w:t>en</w:t>
      </w:r>
      <w:r w:rsidRPr="00510BE0">
        <w:rPr>
          <w:rFonts w:ascii="Arial" w:hAnsi="Arial" w:cs="Arial"/>
          <w:color w:val="231F20"/>
          <w:spacing w:val="40"/>
          <w:sz w:val="24"/>
          <w:szCs w:val="24"/>
        </w:rPr>
        <w:t xml:space="preserve"> </w:t>
      </w:r>
      <w:r w:rsidRPr="00510BE0">
        <w:rPr>
          <w:rFonts w:ascii="Arial" w:hAnsi="Arial" w:cs="Arial"/>
          <w:color w:val="231F20"/>
          <w:sz w:val="24"/>
          <w:szCs w:val="24"/>
        </w:rPr>
        <w:t>gastos</w:t>
      </w:r>
      <w:r w:rsidRPr="00510BE0">
        <w:rPr>
          <w:rFonts w:ascii="Arial" w:hAnsi="Arial" w:cs="Arial"/>
          <w:color w:val="231F20"/>
          <w:spacing w:val="40"/>
          <w:sz w:val="24"/>
          <w:szCs w:val="24"/>
        </w:rPr>
        <w:t xml:space="preserve"> </w:t>
      </w:r>
      <w:r w:rsidRPr="00510BE0">
        <w:rPr>
          <w:rFonts w:ascii="Arial" w:hAnsi="Arial" w:cs="Arial"/>
          <w:color w:val="231F20"/>
          <w:sz w:val="24"/>
          <w:szCs w:val="24"/>
        </w:rPr>
        <w:t>por</w:t>
      </w:r>
      <w:r w:rsidRPr="00510BE0">
        <w:rPr>
          <w:rFonts w:ascii="Arial" w:hAnsi="Arial" w:cs="Arial"/>
          <w:color w:val="231F20"/>
          <w:spacing w:val="40"/>
          <w:sz w:val="24"/>
          <w:szCs w:val="24"/>
        </w:rPr>
        <w:t xml:space="preserve"> </w:t>
      </w:r>
      <w:r w:rsidRPr="00510BE0">
        <w:rPr>
          <w:rFonts w:ascii="Arial" w:hAnsi="Arial" w:cs="Arial"/>
          <w:color w:val="231F20"/>
          <w:sz w:val="24"/>
          <w:szCs w:val="24"/>
        </w:rPr>
        <w:t>$26,1</w:t>
      </w:r>
      <w:r w:rsidRPr="00510BE0">
        <w:rPr>
          <w:rFonts w:ascii="Arial" w:hAnsi="Arial" w:cs="Arial"/>
          <w:color w:val="231F20"/>
          <w:spacing w:val="40"/>
          <w:sz w:val="24"/>
          <w:szCs w:val="24"/>
        </w:rPr>
        <w:t xml:space="preserve"> </w:t>
      </w:r>
      <w:r w:rsidRPr="00510BE0">
        <w:rPr>
          <w:rFonts w:ascii="Arial" w:hAnsi="Arial" w:cs="Arial"/>
          <w:color w:val="231F20"/>
          <w:sz w:val="24"/>
          <w:szCs w:val="24"/>
        </w:rPr>
        <w:t>millones,</w:t>
      </w:r>
      <w:r w:rsidRPr="00510BE0">
        <w:rPr>
          <w:rFonts w:ascii="Arial" w:hAnsi="Arial" w:cs="Arial"/>
          <w:color w:val="231F20"/>
          <w:spacing w:val="40"/>
          <w:sz w:val="24"/>
          <w:szCs w:val="24"/>
        </w:rPr>
        <w:t xml:space="preserve"> </w:t>
      </w:r>
      <w:r w:rsidRPr="00510BE0">
        <w:rPr>
          <w:rFonts w:ascii="Arial" w:hAnsi="Arial" w:cs="Arial"/>
          <w:color w:val="231F20"/>
          <w:sz w:val="24"/>
          <w:szCs w:val="24"/>
        </w:rPr>
        <w:t>ya</w:t>
      </w:r>
      <w:r w:rsidRPr="00510BE0">
        <w:rPr>
          <w:rFonts w:ascii="Arial" w:hAnsi="Arial" w:cs="Arial"/>
          <w:color w:val="231F20"/>
          <w:spacing w:val="40"/>
          <w:sz w:val="24"/>
          <w:szCs w:val="24"/>
        </w:rPr>
        <w:t xml:space="preserve"> </w:t>
      </w:r>
      <w:r w:rsidRPr="00510BE0">
        <w:rPr>
          <w:rFonts w:ascii="Arial" w:hAnsi="Arial" w:cs="Arial"/>
          <w:color w:val="231F20"/>
          <w:sz w:val="24"/>
          <w:szCs w:val="24"/>
        </w:rPr>
        <w:t>que</w:t>
      </w:r>
      <w:r w:rsidRPr="00510BE0">
        <w:rPr>
          <w:rFonts w:ascii="Arial" w:hAnsi="Arial" w:cs="Arial"/>
          <w:color w:val="231F20"/>
          <w:spacing w:val="40"/>
          <w:sz w:val="24"/>
          <w:szCs w:val="24"/>
        </w:rPr>
        <w:t xml:space="preserve"> </w:t>
      </w:r>
      <w:r w:rsidRPr="00510BE0">
        <w:rPr>
          <w:rFonts w:ascii="Arial" w:hAnsi="Arial" w:cs="Arial"/>
          <w:color w:val="231F20"/>
          <w:sz w:val="24"/>
          <w:szCs w:val="24"/>
        </w:rPr>
        <w:t>en</w:t>
      </w:r>
      <w:r w:rsidRPr="00510BE0">
        <w:rPr>
          <w:rFonts w:ascii="Arial" w:hAnsi="Arial" w:cs="Arial"/>
          <w:color w:val="231F20"/>
          <w:spacing w:val="40"/>
          <w:sz w:val="24"/>
          <w:szCs w:val="24"/>
        </w:rPr>
        <w:t xml:space="preserve"> </w:t>
      </w:r>
      <w:r w:rsidRPr="00510BE0">
        <w:rPr>
          <w:rFonts w:ascii="Arial" w:hAnsi="Arial" w:cs="Arial"/>
          <w:color w:val="231F20"/>
          <w:sz w:val="24"/>
          <w:szCs w:val="24"/>
        </w:rPr>
        <w:t>visita</w:t>
      </w:r>
      <w:r w:rsidRPr="00510BE0">
        <w:rPr>
          <w:rFonts w:ascii="Arial" w:hAnsi="Arial" w:cs="Arial"/>
          <w:color w:val="231F20"/>
          <w:spacing w:val="40"/>
          <w:sz w:val="24"/>
          <w:szCs w:val="24"/>
        </w:rPr>
        <w:t xml:space="preserve"> </w:t>
      </w:r>
      <w:r w:rsidRPr="00510BE0">
        <w:rPr>
          <w:rFonts w:ascii="Arial" w:hAnsi="Arial" w:cs="Arial"/>
          <w:color w:val="231F20"/>
          <w:sz w:val="24"/>
          <w:szCs w:val="24"/>
        </w:rPr>
        <w:t xml:space="preserve">técnica de inspección de obra practicada por el ingeniero de la CGR, no se encontró registro de asistencia de los profesionales a quienes se les efectuó el pago o se constituyó la cuenta por </w:t>
      </w:r>
      <w:r w:rsidRPr="00510BE0">
        <w:rPr>
          <w:rFonts w:ascii="Arial" w:hAnsi="Arial" w:cs="Arial"/>
          <w:color w:val="231F20"/>
          <w:sz w:val="24"/>
          <w:szCs w:val="24"/>
        </w:rPr>
        <w:lastRenderedPageBreak/>
        <w:t>pagar, adicionalmente se fundieron elementos de concreto los días 6,19 y 20 de octubre de 2022, sin que estuviese el residente de interventoría.</w:t>
      </w:r>
    </w:p>
    <w:p w:rsidR="00914F48" w:rsidRPr="00510BE0" w:rsidRDefault="00914F48" w:rsidP="00914F48">
      <w:pPr>
        <w:pStyle w:val="Textoindependiente"/>
        <w:spacing w:before="3"/>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510BE0">
        <w:rPr>
          <w:rFonts w:ascii="Arial" w:hAnsi="Arial" w:cs="Arial"/>
          <w:b/>
          <w:color w:val="231F20"/>
          <w:sz w:val="24"/>
          <w:szCs w:val="24"/>
          <w:u w:val="single"/>
        </w:rPr>
        <w:t>El patrimonio consolidado de la Nación continúo con saldo negativo</w:t>
      </w:r>
      <w:r w:rsidRPr="00510BE0">
        <w:rPr>
          <w:rFonts w:ascii="Arial" w:hAnsi="Arial" w:cs="Arial"/>
          <w:color w:val="231F20"/>
          <w:sz w:val="24"/>
          <w:szCs w:val="24"/>
        </w:rPr>
        <w:t xml:space="preserve"> pasando</w:t>
      </w:r>
      <w:r w:rsidRPr="00510BE0">
        <w:rPr>
          <w:rFonts w:ascii="Arial" w:hAnsi="Arial" w:cs="Arial"/>
          <w:color w:val="231F20"/>
          <w:spacing w:val="-20"/>
          <w:sz w:val="24"/>
          <w:szCs w:val="24"/>
        </w:rPr>
        <w:t xml:space="preserve"> </w:t>
      </w:r>
      <w:r w:rsidRPr="00510BE0">
        <w:rPr>
          <w:rFonts w:ascii="Arial" w:hAnsi="Arial" w:cs="Arial"/>
          <w:color w:val="231F20"/>
          <w:sz w:val="24"/>
          <w:szCs w:val="24"/>
        </w:rPr>
        <w:t>de</w:t>
      </w:r>
      <w:r w:rsidRPr="00510BE0">
        <w:rPr>
          <w:rFonts w:ascii="Arial" w:hAnsi="Arial" w:cs="Arial"/>
          <w:color w:val="231F20"/>
          <w:spacing w:val="-19"/>
          <w:sz w:val="24"/>
          <w:szCs w:val="24"/>
        </w:rPr>
        <w:t xml:space="preserve"> </w:t>
      </w:r>
      <w:r w:rsidRPr="00510BE0">
        <w:rPr>
          <w:rFonts w:ascii="Arial" w:hAnsi="Arial" w:cs="Arial"/>
          <w:color w:val="231F20"/>
          <w:sz w:val="24"/>
          <w:szCs w:val="24"/>
        </w:rPr>
        <w:t>-$1.023.212.901,4</w:t>
      </w:r>
      <w:r w:rsidRPr="00510BE0">
        <w:rPr>
          <w:rFonts w:ascii="Arial" w:hAnsi="Arial" w:cs="Arial"/>
          <w:color w:val="231F20"/>
          <w:spacing w:val="-19"/>
          <w:sz w:val="24"/>
          <w:szCs w:val="24"/>
        </w:rPr>
        <w:t xml:space="preserve"> </w:t>
      </w:r>
      <w:r w:rsidRPr="00510BE0">
        <w:rPr>
          <w:rFonts w:ascii="Arial" w:hAnsi="Arial" w:cs="Arial"/>
          <w:color w:val="231F20"/>
          <w:sz w:val="24"/>
          <w:szCs w:val="24"/>
        </w:rPr>
        <w:t>millones</w:t>
      </w:r>
      <w:r w:rsidRPr="00510BE0">
        <w:rPr>
          <w:rFonts w:ascii="Arial" w:hAnsi="Arial" w:cs="Arial"/>
          <w:color w:val="231F20"/>
          <w:spacing w:val="-20"/>
          <w:sz w:val="24"/>
          <w:szCs w:val="24"/>
        </w:rPr>
        <w:t xml:space="preserve"> </w:t>
      </w:r>
      <w:r w:rsidRPr="00510BE0">
        <w:rPr>
          <w:rFonts w:ascii="Arial" w:hAnsi="Arial" w:cs="Arial"/>
          <w:color w:val="231F20"/>
          <w:sz w:val="24"/>
          <w:szCs w:val="24"/>
        </w:rPr>
        <w:t>en</w:t>
      </w:r>
      <w:r w:rsidRPr="00510BE0">
        <w:rPr>
          <w:rFonts w:ascii="Arial" w:hAnsi="Arial" w:cs="Arial"/>
          <w:color w:val="231F20"/>
          <w:spacing w:val="-19"/>
          <w:sz w:val="24"/>
          <w:szCs w:val="24"/>
        </w:rPr>
        <w:t xml:space="preserve"> </w:t>
      </w:r>
      <w:r w:rsidRPr="00510BE0">
        <w:rPr>
          <w:rFonts w:ascii="Arial" w:hAnsi="Arial" w:cs="Arial"/>
          <w:color w:val="231F20"/>
          <w:sz w:val="24"/>
          <w:szCs w:val="24"/>
        </w:rPr>
        <w:t>2021</w:t>
      </w:r>
      <w:r w:rsidRPr="00510BE0">
        <w:rPr>
          <w:rFonts w:ascii="Arial" w:hAnsi="Arial" w:cs="Arial"/>
          <w:color w:val="231F20"/>
          <w:spacing w:val="-20"/>
          <w:sz w:val="24"/>
          <w:szCs w:val="24"/>
        </w:rPr>
        <w:t xml:space="preserve"> </w:t>
      </w:r>
      <w:r w:rsidRPr="00510BE0">
        <w:rPr>
          <w:rFonts w:ascii="Arial" w:hAnsi="Arial" w:cs="Arial"/>
          <w:color w:val="231F20"/>
          <w:sz w:val="24"/>
          <w:szCs w:val="24"/>
        </w:rPr>
        <w:t>a</w:t>
      </w:r>
      <w:r w:rsidRPr="00510BE0">
        <w:rPr>
          <w:rFonts w:ascii="Arial" w:hAnsi="Arial" w:cs="Arial"/>
          <w:color w:val="231F20"/>
          <w:spacing w:val="-19"/>
          <w:sz w:val="24"/>
          <w:szCs w:val="24"/>
        </w:rPr>
        <w:t xml:space="preserve"> </w:t>
      </w:r>
      <w:r w:rsidRPr="00510BE0">
        <w:rPr>
          <w:rFonts w:ascii="Arial" w:hAnsi="Arial" w:cs="Arial"/>
          <w:b/>
          <w:color w:val="231F20"/>
          <w:sz w:val="24"/>
          <w:szCs w:val="24"/>
          <w:u w:val="single"/>
        </w:rPr>
        <w:t>-$1.090.580.097,1 millones</w:t>
      </w:r>
      <w:r w:rsidRPr="00510BE0">
        <w:rPr>
          <w:rFonts w:ascii="Arial" w:hAnsi="Arial" w:cs="Arial"/>
          <w:color w:val="231F20"/>
          <w:sz w:val="24"/>
          <w:szCs w:val="24"/>
        </w:rPr>
        <w:t>.</w:t>
      </w:r>
      <w:r w:rsidRPr="00510BE0">
        <w:rPr>
          <w:rFonts w:ascii="Arial" w:hAnsi="Arial" w:cs="Arial"/>
          <w:color w:val="231F20"/>
          <w:spacing w:val="-6"/>
          <w:sz w:val="24"/>
          <w:szCs w:val="24"/>
        </w:rPr>
        <w:t xml:space="preserve"> </w:t>
      </w:r>
      <w:r w:rsidRPr="00510BE0">
        <w:rPr>
          <w:rFonts w:ascii="Arial" w:hAnsi="Arial" w:cs="Arial"/>
          <w:b/>
          <w:color w:val="231F20"/>
          <w:sz w:val="24"/>
          <w:szCs w:val="24"/>
          <w:u w:val="single"/>
        </w:rPr>
        <w:t>Las</w:t>
      </w:r>
      <w:r w:rsidRPr="00510BE0">
        <w:rPr>
          <w:rFonts w:ascii="Arial" w:hAnsi="Arial" w:cs="Arial"/>
          <w:b/>
          <w:color w:val="231F20"/>
          <w:spacing w:val="-6"/>
          <w:sz w:val="24"/>
          <w:szCs w:val="24"/>
          <w:u w:val="single"/>
        </w:rPr>
        <w:t xml:space="preserve"> </w:t>
      </w:r>
      <w:r w:rsidRPr="00510BE0">
        <w:rPr>
          <w:rFonts w:ascii="Arial" w:hAnsi="Arial" w:cs="Arial"/>
          <w:b/>
          <w:color w:val="231F20"/>
          <w:sz w:val="24"/>
          <w:szCs w:val="24"/>
          <w:u w:val="single"/>
        </w:rPr>
        <w:t>incorrecciones</w:t>
      </w:r>
      <w:r w:rsidRPr="00510BE0">
        <w:rPr>
          <w:rFonts w:ascii="Arial" w:hAnsi="Arial" w:cs="Arial"/>
          <w:b/>
          <w:color w:val="231F20"/>
          <w:spacing w:val="-6"/>
          <w:sz w:val="24"/>
          <w:szCs w:val="24"/>
          <w:u w:val="single"/>
        </w:rPr>
        <w:t xml:space="preserve"> </w:t>
      </w:r>
      <w:r w:rsidRPr="00510BE0">
        <w:rPr>
          <w:rFonts w:ascii="Arial" w:hAnsi="Arial" w:cs="Arial"/>
          <w:b/>
          <w:color w:val="231F20"/>
          <w:sz w:val="24"/>
          <w:szCs w:val="24"/>
          <w:u w:val="single"/>
        </w:rPr>
        <w:t>sumaron</w:t>
      </w:r>
      <w:r w:rsidRPr="00510BE0">
        <w:rPr>
          <w:rFonts w:ascii="Arial" w:hAnsi="Arial" w:cs="Arial"/>
          <w:b/>
          <w:color w:val="231F20"/>
          <w:spacing w:val="-6"/>
          <w:sz w:val="24"/>
          <w:szCs w:val="24"/>
          <w:u w:val="single"/>
        </w:rPr>
        <w:t xml:space="preserve"> </w:t>
      </w:r>
      <w:r w:rsidRPr="00510BE0">
        <w:rPr>
          <w:rFonts w:ascii="Arial" w:hAnsi="Arial" w:cs="Arial"/>
          <w:b/>
          <w:color w:val="231F20"/>
          <w:sz w:val="24"/>
          <w:szCs w:val="24"/>
          <w:u w:val="single"/>
        </w:rPr>
        <w:t>$226.055,0</w:t>
      </w:r>
      <w:r w:rsidRPr="00510BE0">
        <w:rPr>
          <w:rFonts w:ascii="Arial" w:hAnsi="Arial" w:cs="Arial"/>
          <w:b/>
          <w:color w:val="231F20"/>
          <w:spacing w:val="-6"/>
          <w:sz w:val="24"/>
          <w:szCs w:val="24"/>
          <w:u w:val="single"/>
        </w:rPr>
        <w:t xml:space="preserve"> </w:t>
      </w:r>
      <w:r w:rsidRPr="00510BE0">
        <w:rPr>
          <w:rFonts w:ascii="Arial" w:hAnsi="Arial" w:cs="Arial"/>
          <w:b/>
          <w:color w:val="231F20"/>
          <w:sz w:val="24"/>
          <w:szCs w:val="24"/>
          <w:u w:val="single"/>
        </w:rPr>
        <w:t>millones</w:t>
      </w:r>
      <w:r w:rsidRPr="00510BE0">
        <w:rPr>
          <w:rFonts w:ascii="Arial" w:hAnsi="Arial" w:cs="Arial"/>
          <w:color w:val="231F20"/>
          <w:sz w:val="24"/>
          <w:szCs w:val="24"/>
        </w:rPr>
        <w:t>,</w:t>
      </w:r>
      <w:r w:rsidRPr="00510BE0">
        <w:rPr>
          <w:rFonts w:ascii="Arial" w:hAnsi="Arial" w:cs="Arial"/>
          <w:color w:val="231F20"/>
          <w:spacing w:val="-6"/>
          <w:sz w:val="24"/>
          <w:szCs w:val="24"/>
        </w:rPr>
        <w:t xml:space="preserve"> </w:t>
      </w:r>
      <w:r w:rsidRPr="00510BE0">
        <w:rPr>
          <w:rFonts w:ascii="Arial" w:hAnsi="Arial" w:cs="Arial"/>
          <w:color w:val="231F20"/>
          <w:sz w:val="24"/>
          <w:szCs w:val="24"/>
        </w:rPr>
        <w:t>dentro</w:t>
      </w:r>
      <w:r w:rsidRPr="00510BE0">
        <w:rPr>
          <w:rFonts w:ascii="Arial" w:hAnsi="Arial" w:cs="Arial"/>
          <w:color w:val="231F20"/>
          <w:spacing w:val="-6"/>
          <w:sz w:val="24"/>
          <w:szCs w:val="24"/>
        </w:rPr>
        <w:t xml:space="preserve"> </w:t>
      </w:r>
      <w:r w:rsidRPr="00510BE0">
        <w:rPr>
          <w:rFonts w:ascii="Arial" w:hAnsi="Arial" w:cs="Arial"/>
          <w:color w:val="231F20"/>
          <w:sz w:val="24"/>
          <w:szCs w:val="24"/>
        </w:rPr>
        <w:t>de las que se destacaron:</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510BE0" w:rsidRDefault="00914F48" w:rsidP="00914F48">
      <w:pPr>
        <w:pStyle w:val="Textoindependiente"/>
        <w:spacing w:before="3"/>
        <w:ind w:left="-284" w:right="-234"/>
        <w:rPr>
          <w:rFonts w:ascii="Arial" w:hAnsi="Arial" w:cs="Arial"/>
          <w:sz w:val="24"/>
          <w:szCs w:val="24"/>
        </w:rPr>
      </w:pPr>
    </w:p>
    <w:p w:rsidR="00914F48" w:rsidRPr="00510BE0" w:rsidRDefault="00914F48" w:rsidP="00914F48">
      <w:pPr>
        <w:pStyle w:val="Textoindependiente"/>
        <w:spacing w:line="266" w:lineRule="exact"/>
        <w:ind w:left="-284" w:right="-234"/>
        <w:jc w:val="both"/>
        <w:rPr>
          <w:rFonts w:ascii="Arial" w:hAnsi="Arial" w:cs="Arial"/>
          <w:sz w:val="24"/>
          <w:szCs w:val="24"/>
        </w:rPr>
      </w:pPr>
      <w:r w:rsidRPr="00510BE0">
        <w:rPr>
          <w:rFonts w:ascii="Arial" w:hAnsi="Arial" w:cs="Arial"/>
          <w:color w:val="231F20"/>
          <w:sz w:val="24"/>
          <w:szCs w:val="24"/>
        </w:rPr>
        <w:t>Instituto</w:t>
      </w:r>
      <w:r w:rsidRPr="00510BE0">
        <w:rPr>
          <w:rFonts w:ascii="Arial" w:hAnsi="Arial" w:cs="Arial"/>
          <w:color w:val="231F20"/>
          <w:spacing w:val="44"/>
          <w:sz w:val="24"/>
          <w:szCs w:val="24"/>
        </w:rPr>
        <w:t xml:space="preserve"> </w:t>
      </w:r>
      <w:r w:rsidRPr="00510BE0">
        <w:rPr>
          <w:rFonts w:ascii="Arial" w:hAnsi="Arial" w:cs="Arial"/>
          <w:color w:val="231F20"/>
          <w:sz w:val="24"/>
          <w:szCs w:val="24"/>
        </w:rPr>
        <w:t>Nacional</w:t>
      </w:r>
      <w:r w:rsidRPr="00510BE0">
        <w:rPr>
          <w:rFonts w:ascii="Arial" w:hAnsi="Arial" w:cs="Arial"/>
          <w:color w:val="231F20"/>
          <w:spacing w:val="46"/>
          <w:sz w:val="24"/>
          <w:szCs w:val="24"/>
        </w:rPr>
        <w:t xml:space="preserve"> </w:t>
      </w:r>
      <w:r w:rsidRPr="00510BE0">
        <w:rPr>
          <w:rFonts w:ascii="Arial" w:hAnsi="Arial" w:cs="Arial"/>
          <w:color w:val="231F20"/>
          <w:sz w:val="24"/>
          <w:szCs w:val="24"/>
        </w:rPr>
        <w:t>Penitenciario</w:t>
      </w:r>
      <w:r w:rsidRPr="00510BE0">
        <w:rPr>
          <w:rFonts w:ascii="Arial" w:hAnsi="Arial" w:cs="Arial"/>
          <w:color w:val="231F20"/>
          <w:spacing w:val="46"/>
          <w:sz w:val="24"/>
          <w:szCs w:val="24"/>
        </w:rPr>
        <w:t xml:space="preserve"> </w:t>
      </w:r>
      <w:r w:rsidRPr="00510BE0">
        <w:rPr>
          <w:rFonts w:ascii="Arial" w:hAnsi="Arial" w:cs="Arial"/>
          <w:color w:val="231F20"/>
          <w:sz w:val="24"/>
          <w:szCs w:val="24"/>
        </w:rPr>
        <w:t>y</w:t>
      </w:r>
      <w:r w:rsidRPr="00510BE0">
        <w:rPr>
          <w:rFonts w:ascii="Arial" w:hAnsi="Arial" w:cs="Arial"/>
          <w:color w:val="231F20"/>
          <w:spacing w:val="46"/>
          <w:sz w:val="24"/>
          <w:szCs w:val="24"/>
        </w:rPr>
        <w:t xml:space="preserve"> </w:t>
      </w:r>
      <w:r w:rsidRPr="00510BE0">
        <w:rPr>
          <w:rFonts w:ascii="Arial" w:hAnsi="Arial" w:cs="Arial"/>
          <w:color w:val="231F20"/>
          <w:sz w:val="24"/>
          <w:szCs w:val="24"/>
        </w:rPr>
        <w:t>Carcelario</w:t>
      </w:r>
      <w:r w:rsidRPr="00510BE0">
        <w:rPr>
          <w:rFonts w:ascii="Arial" w:hAnsi="Arial" w:cs="Arial"/>
          <w:color w:val="231F20"/>
          <w:spacing w:val="46"/>
          <w:sz w:val="24"/>
          <w:szCs w:val="24"/>
        </w:rPr>
        <w:t xml:space="preserve"> </w:t>
      </w:r>
      <w:r w:rsidRPr="00510BE0">
        <w:rPr>
          <w:rFonts w:ascii="Arial" w:hAnsi="Arial" w:cs="Arial"/>
          <w:color w:val="231F20"/>
          <w:sz w:val="24"/>
          <w:szCs w:val="24"/>
        </w:rPr>
        <w:t>por</w:t>
      </w:r>
      <w:r w:rsidRPr="00510BE0">
        <w:rPr>
          <w:rFonts w:ascii="Arial" w:hAnsi="Arial" w:cs="Arial"/>
          <w:color w:val="231F20"/>
          <w:spacing w:val="46"/>
          <w:sz w:val="24"/>
          <w:szCs w:val="24"/>
        </w:rPr>
        <w:t xml:space="preserve"> </w:t>
      </w:r>
      <w:r w:rsidRPr="00510BE0">
        <w:rPr>
          <w:rFonts w:ascii="Arial" w:hAnsi="Arial" w:cs="Arial"/>
          <w:color w:val="231F20"/>
          <w:sz w:val="24"/>
          <w:szCs w:val="24"/>
        </w:rPr>
        <w:t>sobrestimación</w:t>
      </w:r>
      <w:r w:rsidRPr="00510BE0">
        <w:rPr>
          <w:rFonts w:ascii="Arial" w:hAnsi="Arial" w:cs="Arial"/>
          <w:color w:val="231F20"/>
          <w:spacing w:val="47"/>
          <w:sz w:val="24"/>
          <w:szCs w:val="24"/>
        </w:rPr>
        <w:t xml:space="preserve"> </w:t>
      </w:r>
      <w:r w:rsidRPr="00510BE0">
        <w:rPr>
          <w:rFonts w:ascii="Arial" w:hAnsi="Arial" w:cs="Arial"/>
          <w:color w:val="231F20"/>
          <w:spacing w:val="-5"/>
          <w:sz w:val="24"/>
          <w:szCs w:val="24"/>
        </w:rPr>
        <w:t>de</w:t>
      </w:r>
      <w:r>
        <w:rPr>
          <w:rFonts w:ascii="Arial" w:hAnsi="Arial" w:cs="Arial"/>
          <w:color w:val="231F20"/>
          <w:spacing w:val="-5"/>
          <w:sz w:val="24"/>
          <w:szCs w:val="24"/>
        </w:rPr>
        <w:t xml:space="preserve"> </w:t>
      </w:r>
      <w:r w:rsidRPr="00510BE0">
        <w:rPr>
          <w:rFonts w:ascii="Arial" w:hAnsi="Arial" w:cs="Arial"/>
          <w:color w:val="231F20"/>
          <w:sz w:val="24"/>
          <w:szCs w:val="24"/>
        </w:rPr>
        <w:t>$90.263,9 millones en el resultado del ejercicio, ya que se omitieron los registros de las Resoluciones del traslado de costos y gastos de</w:t>
      </w:r>
      <w:r w:rsidRPr="00510BE0">
        <w:rPr>
          <w:rFonts w:ascii="Arial" w:hAnsi="Arial" w:cs="Arial"/>
          <w:color w:val="231F20"/>
          <w:spacing w:val="80"/>
          <w:sz w:val="24"/>
          <w:szCs w:val="24"/>
        </w:rPr>
        <w:t xml:space="preserve"> </w:t>
      </w:r>
      <w:r w:rsidRPr="00510BE0">
        <w:rPr>
          <w:rFonts w:ascii="Arial" w:hAnsi="Arial" w:cs="Arial"/>
          <w:color w:val="231F20"/>
          <w:sz w:val="24"/>
          <w:szCs w:val="24"/>
        </w:rPr>
        <w:t>la USPEC. Registraduría Nacional del Estado Civil por sobrestimación de $87.611,2 millones por errores en el reconocimiento de bienes muebles e intangibles que fueron trasladados por el Fondo Rotatorio de</w:t>
      </w:r>
      <w:r w:rsidRPr="00510BE0">
        <w:rPr>
          <w:rFonts w:ascii="Arial" w:hAnsi="Arial" w:cs="Arial"/>
          <w:color w:val="231F20"/>
          <w:spacing w:val="-9"/>
          <w:sz w:val="24"/>
          <w:szCs w:val="24"/>
        </w:rPr>
        <w:t xml:space="preserve"> </w:t>
      </w:r>
      <w:r w:rsidRPr="00510BE0">
        <w:rPr>
          <w:rFonts w:ascii="Arial" w:hAnsi="Arial" w:cs="Arial"/>
          <w:color w:val="231F20"/>
          <w:sz w:val="24"/>
          <w:szCs w:val="24"/>
        </w:rPr>
        <w:t>la</w:t>
      </w:r>
      <w:r w:rsidRPr="00510BE0">
        <w:rPr>
          <w:rFonts w:ascii="Arial" w:hAnsi="Arial" w:cs="Arial"/>
          <w:color w:val="231F20"/>
          <w:spacing w:val="-9"/>
          <w:sz w:val="24"/>
          <w:szCs w:val="24"/>
        </w:rPr>
        <w:t xml:space="preserve"> </w:t>
      </w:r>
      <w:r w:rsidRPr="00510BE0">
        <w:rPr>
          <w:rFonts w:ascii="Arial" w:hAnsi="Arial" w:cs="Arial"/>
          <w:color w:val="231F20"/>
          <w:sz w:val="24"/>
          <w:szCs w:val="24"/>
        </w:rPr>
        <w:t>Registraduría</w:t>
      </w:r>
      <w:r w:rsidRPr="00510BE0">
        <w:rPr>
          <w:rFonts w:ascii="Arial" w:hAnsi="Arial" w:cs="Arial"/>
          <w:color w:val="231F20"/>
          <w:spacing w:val="-9"/>
          <w:sz w:val="24"/>
          <w:szCs w:val="24"/>
        </w:rPr>
        <w:t xml:space="preserve"> </w:t>
      </w:r>
      <w:r w:rsidRPr="00510BE0">
        <w:rPr>
          <w:rFonts w:ascii="Arial" w:hAnsi="Arial" w:cs="Arial"/>
          <w:color w:val="231F20"/>
          <w:sz w:val="24"/>
          <w:szCs w:val="24"/>
        </w:rPr>
        <w:t>a</w:t>
      </w:r>
      <w:r w:rsidRPr="00510BE0">
        <w:rPr>
          <w:rFonts w:ascii="Arial" w:hAnsi="Arial" w:cs="Arial"/>
          <w:color w:val="231F20"/>
          <w:spacing w:val="-9"/>
          <w:sz w:val="24"/>
          <w:szCs w:val="24"/>
        </w:rPr>
        <w:t xml:space="preserve"> </w:t>
      </w:r>
      <w:r w:rsidRPr="00510BE0">
        <w:rPr>
          <w:rFonts w:ascii="Arial" w:hAnsi="Arial" w:cs="Arial"/>
          <w:color w:val="231F20"/>
          <w:sz w:val="24"/>
          <w:szCs w:val="24"/>
        </w:rPr>
        <w:t>la</w:t>
      </w:r>
      <w:r w:rsidRPr="00510BE0">
        <w:rPr>
          <w:rFonts w:ascii="Arial" w:hAnsi="Arial" w:cs="Arial"/>
          <w:color w:val="231F20"/>
          <w:spacing w:val="-9"/>
          <w:sz w:val="24"/>
          <w:szCs w:val="24"/>
        </w:rPr>
        <w:t xml:space="preserve"> </w:t>
      </w:r>
      <w:r w:rsidRPr="00510BE0">
        <w:rPr>
          <w:rFonts w:ascii="Arial" w:hAnsi="Arial" w:cs="Arial"/>
          <w:color w:val="231F20"/>
          <w:sz w:val="24"/>
          <w:szCs w:val="24"/>
        </w:rPr>
        <w:t>contabilidad</w:t>
      </w:r>
      <w:r w:rsidRPr="00510BE0">
        <w:rPr>
          <w:rFonts w:ascii="Arial" w:hAnsi="Arial" w:cs="Arial"/>
          <w:color w:val="231F20"/>
          <w:spacing w:val="-9"/>
          <w:sz w:val="24"/>
          <w:szCs w:val="24"/>
        </w:rPr>
        <w:t xml:space="preserve"> </w:t>
      </w:r>
      <w:r w:rsidRPr="00510BE0">
        <w:rPr>
          <w:rFonts w:ascii="Arial" w:hAnsi="Arial" w:cs="Arial"/>
          <w:color w:val="231F20"/>
          <w:sz w:val="24"/>
          <w:szCs w:val="24"/>
        </w:rPr>
        <w:t>de</w:t>
      </w:r>
      <w:r w:rsidRPr="00510BE0">
        <w:rPr>
          <w:rFonts w:ascii="Arial" w:hAnsi="Arial" w:cs="Arial"/>
          <w:color w:val="231F20"/>
          <w:spacing w:val="-9"/>
          <w:sz w:val="24"/>
          <w:szCs w:val="24"/>
        </w:rPr>
        <w:t xml:space="preserve"> </w:t>
      </w:r>
      <w:r w:rsidRPr="00510BE0">
        <w:rPr>
          <w:rFonts w:ascii="Arial" w:hAnsi="Arial" w:cs="Arial"/>
          <w:color w:val="231F20"/>
          <w:sz w:val="24"/>
          <w:szCs w:val="24"/>
        </w:rPr>
        <w:t>la</w:t>
      </w:r>
      <w:r w:rsidRPr="00510BE0">
        <w:rPr>
          <w:rFonts w:ascii="Arial" w:hAnsi="Arial" w:cs="Arial"/>
          <w:color w:val="231F20"/>
          <w:spacing w:val="-9"/>
          <w:sz w:val="24"/>
          <w:szCs w:val="24"/>
        </w:rPr>
        <w:t xml:space="preserve"> </w:t>
      </w:r>
      <w:r w:rsidRPr="00510BE0">
        <w:rPr>
          <w:rFonts w:ascii="Arial" w:hAnsi="Arial" w:cs="Arial"/>
          <w:color w:val="231F20"/>
          <w:sz w:val="24"/>
          <w:szCs w:val="24"/>
        </w:rPr>
        <w:t>Registraduría,</w:t>
      </w:r>
      <w:r w:rsidRPr="00510BE0">
        <w:rPr>
          <w:rFonts w:ascii="Arial" w:hAnsi="Arial" w:cs="Arial"/>
          <w:color w:val="231F20"/>
          <w:spacing w:val="-10"/>
          <w:sz w:val="24"/>
          <w:szCs w:val="24"/>
        </w:rPr>
        <w:t xml:space="preserve"> </w:t>
      </w:r>
      <w:r w:rsidRPr="00510BE0">
        <w:rPr>
          <w:rFonts w:ascii="Arial" w:hAnsi="Arial" w:cs="Arial"/>
          <w:color w:val="231F20"/>
          <w:sz w:val="24"/>
          <w:szCs w:val="24"/>
        </w:rPr>
        <w:t>lo</w:t>
      </w:r>
      <w:r w:rsidRPr="00510BE0">
        <w:rPr>
          <w:rFonts w:ascii="Arial" w:hAnsi="Arial" w:cs="Arial"/>
          <w:color w:val="231F20"/>
          <w:spacing w:val="-9"/>
          <w:sz w:val="24"/>
          <w:szCs w:val="24"/>
        </w:rPr>
        <w:t xml:space="preserve"> </w:t>
      </w:r>
      <w:r w:rsidRPr="00510BE0">
        <w:rPr>
          <w:rFonts w:ascii="Arial" w:hAnsi="Arial" w:cs="Arial"/>
          <w:color w:val="231F20"/>
          <w:sz w:val="24"/>
          <w:szCs w:val="24"/>
        </w:rPr>
        <w:t>cual</w:t>
      </w:r>
      <w:r w:rsidRPr="00510BE0">
        <w:rPr>
          <w:rFonts w:ascii="Arial" w:hAnsi="Arial" w:cs="Arial"/>
          <w:color w:val="231F20"/>
          <w:spacing w:val="-9"/>
          <w:sz w:val="24"/>
          <w:szCs w:val="24"/>
        </w:rPr>
        <w:t xml:space="preserve"> </w:t>
      </w:r>
      <w:r w:rsidRPr="00510BE0">
        <w:rPr>
          <w:rFonts w:ascii="Arial" w:hAnsi="Arial" w:cs="Arial"/>
          <w:color w:val="231F20"/>
          <w:sz w:val="24"/>
          <w:szCs w:val="24"/>
        </w:rPr>
        <w:t>afectó el patrimonio de esta última.</w:t>
      </w:r>
    </w:p>
    <w:p w:rsidR="00914F48" w:rsidRPr="00510BE0" w:rsidRDefault="00914F48" w:rsidP="00914F48">
      <w:pPr>
        <w:pStyle w:val="Textoindependiente"/>
        <w:spacing w:before="4"/>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510BE0">
        <w:rPr>
          <w:rFonts w:ascii="Arial" w:hAnsi="Arial" w:cs="Arial"/>
          <w:b/>
          <w:color w:val="231F20"/>
          <w:sz w:val="24"/>
          <w:szCs w:val="24"/>
          <w:u w:val="single"/>
        </w:rPr>
        <w:t>Los ingresos de la vigencia 2022 ascendieron a $630.060.783,8 millones</w:t>
      </w:r>
      <w:r w:rsidRPr="00510BE0">
        <w:rPr>
          <w:rFonts w:ascii="Arial" w:hAnsi="Arial" w:cs="Arial"/>
          <w:color w:val="231F20"/>
          <w:sz w:val="24"/>
          <w:szCs w:val="24"/>
        </w:rPr>
        <w:t xml:space="preserve">, se incrementaron $156.948.321,0 millones, un 33,2% respecto a 2021 cuando fueron por $473.112.462,8 millones. </w:t>
      </w:r>
      <w:r w:rsidRPr="00510BE0">
        <w:rPr>
          <w:rFonts w:ascii="Arial" w:hAnsi="Arial" w:cs="Arial"/>
          <w:b/>
          <w:color w:val="231F20"/>
          <w:sz w:val="24"/>
          <w:szCs w:val="24"/>
          <w:u w:val="single"/>
        </w:rPr>
        <w:t>La</w:t>
      </w:r>
      <w:r w:rsidRPr="00510BE0">
        <w:rPr>
          <w:rFonts w:ascii="Arial" w:hAnsi="Arial" w:cs="Arial"/>
          <w:b/>
          <w:color w:val="231F20"/>
          <w:spacing w:val="80"/>
          <w:sz w:val="24"/>
          <w:szCs w:val="24"/>
          <w:u w:val="single"/>
        </w:rPr>
        <w:t xml:space="preserve"> </w:t>
      </w:r>
      <w:r w:rsidRPr="00510BE0">
        <w:rPr>
          <w:rFonts w:ascii="Arial" w:hAnsi="Arial" w:cs="Arial"/>
          <w:b/>
          <w:color w:val="231F20"/>
          <w:sz w:val="24"/>
          <w:szCs w:val="24"/>
          <w:u w:val="single"/>
        </w:rPr>
        <w:t>CGR</w:t>
      </w:r>
      <w:r w:rsidRPr="00510BE0">
        <w:rPr>
          <w:rFonts w:ascii="Arial" w:hAnsi="Arial" w:cs="Arial"/>
          <w:b/>
          <w:color w:val="231F20"/>
          <w:spacing w:val="-5"/>
          <w:sz w:val="24"/>
          <w:szCs w:val="24"/>
          <w:u w:val="single"/>
        </w:rPr>
        <w:t xml:space="preserve"> </w:t>
      </w:r>
      <w:r w:rsidRPr="00510BE0">
        <w:rPr>
          <w:rFonts w:ascii="Arial" w:hAnsi="Arial" w:cs="Arial"/>
          <w:b/>
          <w:color w:val="231F20"/>
          <w:sz w:val="24"/>
          <w:szCs w:val="24"/>
          <w:u w:val="single"/>
        </w:rPr>
        <w:t>evidenció</w:t>
      </w:r>
      <w:r w:rsidRPr="00510BE0">
        <w:rPr>
          <w:rFonts w:ascii="Arial" w:hAnsi="Arial" w:cs="Arial"/>
          <w:b/>
          <w:color w:val="231F20"/>
          <w:spacing w:val="-5"/>
          <w:sz w:val="24"/>
          <w:szCs w:val="24"/>
          <w:u w:val="single"/>
        </w:rPr>
        <w:t xml:space="preserve"> </w:t>
      </w:r>
      <w:r w:rsidRPr="00510BE0">
        <w:rPr>
          <w:rFonts w:ascii="Arial" w:hAnsi="Arial" w:cs="Arial"/>
          <w:b/>
          <w:color w:val="231F20"/>
          <w:sz w:val="24"/>
          <w:szCs w:val="24"/>
          <w:u w:val="single"/>
        </w:rPr>
        <w:t>incorrecciones</w:t>
      </w:r>
      <w:r w:rsidRPr="00510BE0">
        <w:rPr>
          <w:rFonts w:ascii="Arial" w:hAnsi="Arial" w:cs="Arial"/>
          <w:b/>
          <w:color w:val="231F20"/>
          <w:spacing w:val="-5"/>
          <w:sz w:val="24"/>
          <w:szCs w:val="24"/>
          <w:u w:val="single"/>
        </w:rPr>
        <w:t xml:space="preserve"> </w:t>
      </w:r>
      <w:r w:rsidRPr="00510BE0">
        <w:rPr>
          <w:rFonts w:ascii="Arial" w:hAnsi="Arial" w:cs="Arial"/>
          <w:b/>
          <w:color w:val="231F20"/>
          <w:sz w:val="24"/>
          <w:szCs w:val="24"/>
          <w:u w:val="single"/>
        </w:rPr>
        <w:t>en</w:t>
      </w:r>
      <w:r w:rsidRPr="00510BE0">
        <w:rPr>
          <w:rFonts w:ascii="Arial" w:hAnsi="Arial" w:cs="Arial"/>
          <w:b/>
          <w:color w:val="231F20"/>
          <w:spacing w:val="-5"/>
          <w:sz w:val="24"/>
          <w:szCs w:val="24"/>
          <w:u w:val="single"/>
        </w:rPr>
        <w:t xml:space="preserve"> </w:t>
      </w:r>
      <w:r w:rsidRPr="00510BE0">
        <w:rPr>
          <w:rFonts w:ascii="Arial" w:hAnsi="Arial" w:cs="Arial"/>
          <w:b/>
          <w:color w:val="231F20"/>
          <w:sz w:val="24"/>
          <w:szCs w:val="24"/>
          <w:u w:val="single"/>
        </w:rPr>
        <w:t>los</w:t>
      </w:r>
      <w:r w:rsidRPr="00510BE0">
        <w:rPr>
          <w:rFonts w:ascii="Arial" w:hAnsi="Arial" w:cs="Arial"/>
          <w:b/>
          <w:color w:val="231F20"/>
          <w:spacing w:val="-5"/>
          <w:sz w:val="24"/>
          <w:szCs w:val="24"/>
          <w:u w:val="single"/>
        </w:rPr>
        <w:t xml:space="preserve"> </w:t>
      </w:r>
      <w:r w:rsidRPr="00510BE0">
        <w:rPr>
          <w:rFonts w:ascii="Arial" w:hAnsi="Arial" w:cs="Arial"/>
          <w:b/>
          <w:color w:val="231F20"/>
          <w:sz w:val="24"/>
          <w:szCs w:val="24"/>
          <w:u w:val="single"/>
        </w:rPr>
        <w:t>ingresos</w:t>
      </w:r>
      <w:r w:rsidRPr="00510BE0">
        <w:rPr>
          <w:rFonts w:ascii="Arial" w:hAnsi="Arial" w:cs="Arial"/>
          <w:b/>
          <w:color w:val="231F20"/>
          <w:spacing w:val="-5"/>
          <w:sz w:val="24"/>
          <w:szCs w:val="24"/>
          <w:u w:val="single"/>
        </w:rPr>
        <w:t xml:space="preserve"> </w:t>
      </w:r>
      <w:r w:rsidRPr="00510BE0">
        <w:rPr>
          <w:rFonts w:ascii="Arial" w:hAnsi="Arial" w:cs="Arial"/>
          <w:b/>
          <w:color w:val="231F20"/>
          <w:sz w:val="24"/>
          <w:szCs w:val="24"/>
          <w:u w:val="single"/>
        </w:rPr>
        <w:t>por</w:t>
      </w:r>
      <w:r w:rsidRPr="00510BE0">
        <w:rPr>
          <w:rFonts w:ascii="Arial" w:hAnsi="Arial" w:cs="Arial"/>
          <w:b/>
          <w:color w:val="231F20"/>
          <w:spacing w:val="-5"/>
          <w:sz w:val="24"/>
          <w:szCs w:val="24"/>
          <w:u w:val="single"/>
        </w:rPr>
        <w:t xml:space="preserve"> </w:t>
      </w:r>
      <w:r w:rsidRPr="00510BE0">
        <w:rPr>
          <w:rFonts w:ascii="Arial" w:hAnsi="Arial" w:cs="Arial"/>
          <w:b/>
          <w:color w:val="231F20"/>
          <w:sz w:val="24"/>
          <w:szCs w:val="24"/>
          <w:u w:val="single"/>
        </w:rPr>
        <w:t>$42.782,4</w:t>
      </w:r>
      <w:r w:rsidRPr="00510BE0">
        <w:rPr>
          <w:rFonts w:ascii="Arial" w:hAnsi="Arial" w:cs="Arial"/>
          <w:b/>
          <w:color w:val="231F20"/>
          <w:spacing w:val="-5"/>
          <w:sz w:val="24"/>
          <w:szCs w:val="24"/>
          <w:u w:val="single"/>
        </w:rPr>
        <w:t xml:space="preserve"> </w:t>
      </w:r>
      <w:r w:rsidRPr="00510BE0">
        <w:rPr>
          <w:rFonts w:ascii="Arial" w:hAnsi="Arial" w:cs="Arial"/>
          <w:b/>
          <w:color w:val="231F20"/>
          <w:sz w:val="24"/>
          <w:szCs w:val="24"/>
          <w:u w:val="single"/>
        </w:rPr>
        <w:t>millones</w:t>
      </w:r>
      <w:r w:rsidRPr="00510BE0">
        <w:rPr>
          <w:rFonts w:ascii="Arial" w:hAnsi="Arial" w:cs="Arial"/>
          <w:color w:val="231F20"/>
          <w:sz w:val="24"/>
          <w:szCs w:val="24"/>
        </w:rPr>
        <w:t>, destacándose la sobrestimación de otros ingresos – recuperaciones por</w:t>
      </w:r>
      <w:r w:rsidRPr="00510BE0">
        <w:rPr>
          <w:rFonts w:ascii="Arial" w:hAnsi="Arial" w:cs="Arial"/>
          <w:color w:val="231F20"/>
          <w:spacing w:val="40"/>
          <w:sz w:val="24"/>
          <w:szCs w:val="24"/>
        </w:rPr>
        <w:t xml:space="preserve"> </w:t>
      </w:r>
      <w:r w:rsidRPr="00510BE0">
        <w:rPr>
          <w:rFonts w:ascii="Arial" w:hAnsi="Arial" w:cs="Arial"/>
          <w:color w:val="231F20"/>
          <w:sz w:val="24"/>
          <w:szCs w:val="24"/>
        </w:rPr>
        <w:t>$24.875,5</w:t>
      </w:r>
      <w:r w:rsidRPr="00510BE0">
        <w:rPr>
          <w:rFonts w:ascii="Arial" w:hAnsi="Arial" w:cs="Arial"/>
          <w:color w:val="231F20"/>
          <w:spacing w:val="40"/>
          <w:sz w:val="24"/>
          <w:szCs w:val="24"/>
        </w:rPr>
        <w:t xml:space="preserve"> </w:t>
      </w:r>
      <w:r w:rsidRPr="00510BE0">
        <w:rPr>
          <w:rFonts w:ascii="Arial" w:hAnsi="Arial" w:cs="Arial"/>
          <w:color w:val="231F20"/>
          <w:sz w:val="24"/>
          <w:szCs w:val="24"/>
        </w:rPr>
        <w:t>millones,</w:t>
      </w:r>
      <w:r w:rsidRPr="00510BE0">
        <w:rPr>
          <w:rFonts w:ascii="Arial" w:hAnsi="Arial" w:cs="Arial"/>
          <w:color w:val="231F20"/>
          <w:spacing w:val="40"/>
          <w:sz w:val="24"/>
          <w:szCs w:val="24"/>
        </w:rPr>
        <w:t xml:space="preserve"> </w:t>
      </w:r>
      <w:r w:rsidRPr="00510BE0">
        <w:rPr>
          <w:rFonts w:ascii="Arial" w:hAnsi="Arial" w:cs="Arial"/>
          <w:color w:val="231F20"/>
          <w:sz w:val="24"/>
          <w:szCs w:val="24"/>
        </w:rPr>
        <w:t>debido</w:t>
      </w:r>
      <w:r w:rsidRPr="00510BE0">
        <w:rPr>
          <w:rFonts w:ascii="Arial" w:hAnsi="Arial" w:cs="Arial"/>
          <w:color w:val="231F20"/>
          <w:spacing w:val="40"/>
          <w:sz w:val="24"/>
          <w:szCs w:val="24"/>
        </w:rPr>
        <w:t xml:space="preserve"> </w:t>
      </w:r>
      <w:r w:rsidRPr="00510BE0">
        <w:rPr>
          <w:rFonts w:ascii="Arial" w:hAnsi="Arial" w:cs="Arial"/>
          <w:color w:val="231F20"/>
          <w:sz w:val="24"/>
          <w:szCs w:val="24"/>
        </w:rPr>
        <w:t>al</w:t>
      </w:r>
      <w:r w:rsidRPr="00510BE0">
        <w:rPr>
          <w:rFonts w:ascii="Arial" w:hAnsi="Arial" w:cs="Arial"/>
          <w:color w:val="231F20"/>
          <w:spacing w:val="40"/>
          <w:sz w:val="24"/>
          <w:szCs w:val="24"/>
        </w:rPr>
        <w:t xml:space="preserve"> </w:t>
      </w:r>
      <w:r w:rsidRPr="00510BE0">
        <w:rPr>
          <w:rFonts w:ascii="Arial" w:hAnsi="Arial" w:cs="Arial"/>
          <w:color w:val="231F20"/>
          <w:sz w:val="24"/>
          <w:szCs w:val="24"/>
        </w:rPr>
        <w:t>registro</w:t>
      </w:r>
      <w:r w:rsidRPr="00510BE0">
        <w:rPr>
          <w:rFonts w:ascii="Arial" w:hAnsi="Arial" w:cs="Arial"/>
          <w:color w:val="231F20"/>
          <w:spacing w:val="40"/>
          <w:sz w:val="24"/>
          <w:szCs w:val="24"/>
        </w:rPr>
        <w:t xml:space="preserve"> </w:t>
      </w:r>
      <w:r w:rsidRPr="00510BE0">
        <w:rPr>
          <w:rFonts w:ascii="Arial" w:hAnsi="Arial" w:cs="Arial"/>
          <w:color w:val="231F20"/>
          <w:sz w:val="24"/>
          <w:szCs w:val="24"/>
        </w:rPr>
        <w:t>como</w:t>
      </w:r>
      <w:r w:rsidRPr="00510BE0">
        <w:rPr>
          <w:rFonts w:ascii="Arial" w:hAnsi="Arial" w:cs="Arial"/>
          <w:color w:val="231F20"/>
          <w:spacing w:val="40"/>
          <w:sz w:val="24"/>
          <w:szCs w:val="24"/>
        </w:rPr>
        <w:t xml:space="preserve"> </w:t>
      </w:r>
      <w:r w:rsidRPr="00510BE0">
        <w:rPr>
          <w:rFonts w:ascii="Arial" w:hAnsi="Arial" w:cs="Arial"/>
          <w:color w:val="231F20"/>
          <w:sz w:val="24"/>
          <w:szCs w:val="24"/>
        </w:rPr>
        <w:t>recuperación</w:t>
      </w:r>
      <w:r w:rsidRPr="00510BE0">
        <w:rPr>
          <w:rFonts w:ascii="Arial" w:hAnsi="Arial" w:cs="Arial"/>
          <w:color w:val="231F20"/>
          <w:spacing w:val="40"/>
          <w:sz w:val="24"/>
          <w:szCs w:val="24"/>
        </w:rPr>
        <w:t xml:space="preserve"> </w:t>
      </w:r>
      <w:r w:rsidRPr="00510BE0">
        <w:rPr>
          <w:rFonts w:ascii="Arial" w:hAnsi="Arial" w:cs="Arial"/>
          <w:color w:val="231F20"/>
          <w:sz w:val="24"/>
          <w:szCs w:val="24"/>
        </w:rPr>
        <w:t>de la provisión de procesos judiciales que fueron fallados a favor en vigencias anteriores a 2022 y que no se registraron oportunamente incumpliendo el principio de devengo.</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510BE0" w:rsidRDefault="00914F48" w:rsidP="00914F48">
      <w:pPr>
        <w:pStyle w:val="Textoindependiente"/>
        <w:spacing w:before="3"/>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510BE0">
        <w:rPr>
          <w:rFonts w:ascii="Arial" w:hAnsi="Arial" w:cs="Arial"/>
          <w:b/>
          <w:color w:val="231F20"/>
          <w:sz w:val="24"/>
          <w:szCs w:val="24"/>
          <w:u w:val="single"/>
        </w:rPr>
        <w:t>Los</w:t>
      </w:r>
      <w:r w:rsidRPr="00510BE0">
        <w:rPr>
          <w:rFonts w:ascii="Arial" w:hAnsi="Arial" w:cs="Arial"/>
          <w:b/>
          <w:color w:val="231F20"/>
          <w:spacing w:val="-20"/>
          <w:sz w:val="24"/>
          <w:szCs w:val="24"/>
          <w:u w:val="single"/>
        </w:rPr>
        <w:t xml:space="preserve"> </w:t>
      </w:r>
      <w:r w:rsidRPr="00510BE0">
        <w:rPr>
          <w:rFonts w:ascii="Arial" w:hAnsi="Arial" w:cs="Arial"/>
          <w:b/>
          <w:color w:val="231F20"/>
          <w:sz w:val="24"/>
          <w:szCs w:val="24"/>
          <w:u w:val="single"/>
        </w:rPr>
        <w:t>gastos</w:t>
      </w:r>
      <w:r w:rsidRPr="00510BE0">
        <w:rPr>
          <w:rFonts w:ascii="Arial" w:hAnsi="Arial" w:cs="Arial"/>
          <w:b/>
          <w:color w:val="231F20"/>
          <w:spacing w:val="-19"/>
          <w:sz w:val="24"/>
          <w:szCs w:val="24"/>
          <w:u w:val="single"/>
        </w:rPr>
        <w:t xml:space="preserve"> </w:t>
      </w:r>
      <w:r w:rsidRPr="00510BE0">
        <w:rPr>
          <w:rFonts w:ascii="Arial" w:hAnsi="Arial" w:cs="Arial"/>
          <w:b/>
          <w:color w:val="231F20"/>
          <w:sz w:val="24"/>
          <w:szCs w:val="24"/>
          <w:u w:val="single"/>
        </w:rPr>
        <w:t>de</w:t>
      </w:r>
      <w:r w:rsidRPr="00510BE0">
        <w:rPr>
          <w:rFonts w:ascii="Arial" w:hAnsi="Arial" w:cs="Arial"/>
          <w:b/>
          <w:color w:val="231F20"/>
          <w:spacing w:val="-19"/>
          <w:sz w:val="24"/>
          <w:szCs w:val="24"/>
          <w:u w:val="single"/>
        </w:rPr>
        <w:t xml:space="preserve"> </w:t>
      </w:r>
      <w:r w:rsidRPr="00510BE0">
        <w:rPr>
          <w:rFonts w:ascii="Arial" w:hAnsi="Arial" w:cs="Arial"/>
          <w:b/>
          <w:color w:val="231F20"/>
          <w:sz w:val="24"/>
          <w:szCs w:val="24"/>
          <w:u w:val="single"/>
        </w:rPr>
        <w:t>la</w:t>
      </w:r>
      <w:r w:rsidRPr="00510BE0">
        <w:rPr>
          <w:rFonts w:ascii="Arial" w:hAnsi="Arial" w:cs="Arial"/>
          <w:b/>
          <w:color w:val="231F20"/>
          <w:spacing w:val="-20"/>
          <w:sz w:val="24"/>
          <w:szCs w:val="24"/>
          <w:u w:val="single"/>
        </w:rPr>
        <w:t xml:space="preserve"> </w:t>
      </w:r>
      <w:r w:rsidRPr="00510BE0">
        <w:rPr>
          <w:rFonts w:ascii="Arial" w:hAnsi="Arial" w:cs="Arial"/>
          <w:b/>
          <w:color w:val="231F20"/>
          <w:sz w:val="24"/>
          <w:szCs w:val="24"/>
          <w:u w:val="single"/>
        </w:rPr>
        <w:t>vigencia</w:t>
      </w:r>
      <w:r w:rsidRPr="00510BE0">
        <w:rPr>
          <w:rFonts w:ascii="Arial" w:hAnsi="Arial" w:cs="Arial"/>
          <w:b/>
          <w:color w:val="231F20"/>
          <w:spacing w:val="-19"/>
          <w:sz w:val="24"/>
          <w:szCs w:val="24"/>
          <w:u w:val="single"/>
        </w:rPr>
        <w:t xml:space="preserve"> </w:t>
      </w:r>
      <w:r w:rsidRPr="00510BE0">
        <w:rPr>
          <w:rFonts w:ascii="Arial" w:hAnsi="Arial" w:cs="Arial"/>
          <w:b/>
          <w:color w:val="231F20"/>
          <w:sz w:val="24"/>
          <w:szCs w:val="24"/>
          <w:u w:val="single"/>
        </w:rPr>
        <w:t>2022</w:t>
      </w:r>
      <w:r w:rsidRPr="00510BE0">
        <w:rPr>
          <w:rFonts w:ascii="Arial" w:hAnsi="Arial" w:cs="Arial"/>
          <w:b/>
          <w:color w:val="231F20"/>
          <w:spacing w:val="-20"/>
          <w:sz w:val="24"/>
          <w:szCs w:val="24"/>
          <w:u w:val="single"/>
        </w:rPr>
        <w:t xml:space="preserve"> </w:t>
      </w:r>
      <w:r w:rsidRPr="00510BE0">
        <w:rPr>
          <w:rFonts w:ascii="Arial" w:hAnsi="Arial" w:cs="Arial"/>
          <w:b/>
          <w:color w:val="231F20"/>
          <w:sz w:val="24"/>
          <w:szCs w:val="24"/>
          <w:u w:val="single"/>
        </w:rPr>
        <w:t>ascendieron</w:t>
      </w:r>
      <w:r w:rsidRPr="00510BE0">
        <w:rPr>
          <w:rFonts w:ascii="Arial" w:hAnsi="Arial" w:cs="Arial"/>
          <w:b/>
          <w:color w:val="231F20"/>
          <w:spacing w:val="-19"/>
          <w:sz w:val="24"/>
          <w:szCs w:val="24"/>
          <w:u w:val="single"/>
        </w:rPr>
        <w:t xml:space="preserve"> </w:t>
      </w:r>
      <w:r w:rsidRPr="00510BE0">
        <w:rPr>
          <w:rFonts w:ascii="Arial" w:hAnsi="Arial" w:cs="Arial"/>
          <w:b/>
          <w:color w:val="231F20"/>
          <w:sz w:val="24"/>
          <w:szCs w:val="24"/>
          <w:u w:val="single"/>
        </w:rPr>
        <w:t>a</w:t>
      </w:r>
      <w:r w:rsidRPr="00510BE0">
        <w:rPr>
          <w:rFonts w:ascii="Arial" w:hAnsi="Arial" w:cs="Arial"/>
          <w:b/>
          <w:color w:val="231F20"/>
          <w:spacing w:val="-19"/>
          <w:sz w:val="24"/>
          <w:szCs w:val="24"/>
          <w:u w:val="single"/>
        </w:rPr>
        <w:t xml:space="preserve"> </w:t>
      </w:r>
      <w:r w:rsidRPr="00510BE0">
        <w:rPr>
          <w:rFonts w:ascii="Arial" w:hAnsi="Arial" w:cs="Arial"/>
          <w:b/>
          <w:color w:val="231F20"/>
          <w:sz w:val="24"/>
          <w:szCs w:val="24"/>
          <w:u w:val="single"/>
        </w:rPr>
        <w:t>$610.482.176,9</w:t>
      </w:r>
      <w:r w:rsidRPr="00510BE0">
        <w:rPr>
          <w:rFonts w:ascii="Arial" w:hAnsi="Arial" w:cs="Arial"/>
          <w:b/>
          <w:color w:val="231F20"/>
          <w:spacing w:val="-20"/>
          <w:sz w:val="24"/>
          <w:szCs w:val="24"/>
          <w:u w:val="single"/>
        </w:rPr>
        <w:t xml:space="preserve"> </w:t>
      </w:r>
      <w:r w:rsidRPr="00510BE0">
        <w:rPr>
          <w:rFonts w:ascii="Arial" w:hAnsi="Arial" w:cs="Arial"/>
          <w:b/>
          <w:color w:val="231F20"/>
          <w:sz w:val="24"/>
          <w:szCs w:val="24"/>
          <w:u w:val="single"/>
        </w:rPr>
        <w:t>millones</w:t>
      </w:r>
      <w:r w:rsidRPr="00510BE0">
        <w:rPr>
          <w:rFonts w:ascii="Arial" w:hAnsi="Arial" w:cs="Arial"/>
          <w:color w:val="231F20"/>
          <w:sz w:val="24"/>
          <w:szCs w:val="24"/>
        </w:rPr>
        <w:t xml:space="preserve"> incrementándose</w:t>
      </w:r>
      <w:r w:rsidRPr="00510BE0">
        <w:rPr>
          <w:rFonts w:ascii="Arial" w:hAnsi="Arial" w:cs="Arial"/>
          <w:color w:val="231F20"/>
          <w:spacing w:val="80"/>
          <w:w w:val="150"/>
          <w:sz w:val="24"/>
          <w:szCs w:val="24"/>
        </w:rPr>
        <w:t xml:space="preserve"> </w:t>
      </w:r>
      <w:r w:rsidRPr="00510BE0">
        <w:rPr>
          <w:rFonts w:ascii="Arial" w:hAnsi="Arial" w:cs="Arial"/>
          <w:color w:val="231F20"/>
          <w:sz w:val="24"/>
          <w:szCs w:val="24"/>
        </w:rPr>
        <w:t>$136.034.244,3</w:t>
      </w:r>
      <w:r w:rsidRPr="00510BE0">
        <w:rPr>
          <w:rFonts w:ascii="Arial" w:hAnsi="Arial" w:cs="Arial"/>
          <w:color w:val="231F20"/>
          <w:spacing w:val="80"/>
          <w:w w:val="150"/>
          <w:sz w:val="24"/>
          <w:szCs w:val="24"/>
        </w:rPr>
        <w:t xml:space="preserve"> </w:t>
      </w:r>
      <w:r w:rsidRPr="00510BE0">
        <w:rPr>
          <w:rFonts w:ascii="Arial" w:hAnsi="Arial" w:cs="Arial"/>
          <w:color w:val="231F20"/>
          <w:sz w:val="24"/>
          <w:szCs w:val="24"/>
        </w:rPr>
        <w:t>millones,</w:t>
      </w:r>
      <w:r w:rsidRPr="00510BE0">
        <w:rPr>
          <w:rFonts w:ascii="Arial" w:hAnsi="Arial" w:cs="Arial"/>
          <w:color w:val="231F20"/>
          <w:spacing w:val="80"/>
          <w:w w:val="150"/>
          <w:sz w:val="24"/>
          <w:szCs w:val="24"/>
        </w:rPr>
        <w:t xml:space="preserve"> </w:t>
      </w:r>
      <w:r w:rsidRPr="00510BE0">
        <w:rPr>
          <w:rFonts w:ascii="Arial" w:hAnsi="Arial" w:cs="Arial"/>
          <w:color w:val="231F20"/>
          <w:sz w:val="24"/>
          <w:szCs w:val="24"/>
        </w:rPr>
        <w:t>un</w:t>
      </w:r>
      <w:r w:rsidRPr="00510BE0">
        <w:rPr>
          <w:rFonts w:ascii="Arial" w:hAnsi="Arial" w:cs="Arial"/>
          <w:color w:val="231F20"/>
          <w:spacing w:val="80"/>
          <w:w w:val="150"/>
          <w:sz w:val="24"/>
          <w:szCs w:val="24"/>
        </w:rPr>
        <w:t xml:space="preserve"> </w:t>
      </w:r>
      <w:r w:rsidRPr="00510BE0">
        <w:rPr>
          <w:rFonts w:ascii="Arial" w:hAnsi="Arial" w:cs="Arial"/>
          <w:color w:val="231F20"/>
          <w:sz w:val="24"/>
          <w:szCs w:val="24"/>
        </w:rPr>
        <w:t>28,7%</w:t>
      </w:r>
      <w:r w:rsidRPr="00510BE0">
        <w:rPr>
          <w:rFonts w:ascii="Arial" w:hAnsi="Arial" w:cs="Arial"/>
          <w:color w:val="231F20"/>
          <w:spacing w:val="80"/>
          <w:w w:val="150"/>
          <w:sz w:val="24"/>
          <w:szCs w:val="24"/>
        </w:rPr>
        <w:t xml:space="preserve"> </w:t>
      </w:r>
      <w:r w:rsidRPr="00510BE0">
        <w:rPr>
          <w:rFonts w:ascii="Arial" w:hAnsi="Arial" w:cs="Arial"/>
          <w:color w:val="231F20"/>
          <w:sz w:val="24"/>
          <w:szCs w:val="24"/>
        </w:rPr>
        <w:t>respecto a</w:t>
      </w:r>
      <w:r w:rsidRPr="00510BE0">
        <w:rPr>
          <w:rFonts w:ascii="Arial" w:hAnsi="Arial" w:cs="Arial"/>
          <w:color w:val="231F20"/>
          <w:spacing w:val="40"/>
          <w:sz w:val="24"/>
          <w:szCs w:val="24"/>
        </w:rPr>
        <w:t xml:space="preserve"> </w:t>
      </w:r>
      <w:r w:rsidRPr="00510BE0">
        <w:rPr>
          <w:rFonts w:ascii="Arial" w:hAnsi="Arial" w:cs="Arial"/>
          <w:color w:val="231F20"/>
          <w:sz w:val="24"/>
          <w:szCs w:val="24"/>
        </w:rPr>
        <w:t>2021</w:t>
      </w:r>
      <w:r w:rsidRPr="00510BE0">
        <w:rPr>
          <w:rFonts w:ascii="Arial" w:hAnsi="Arial" w:cs="Arial"/>
          <w:color w:val="231F20"/>
          <w:spacing w:val="40"/>
          <w:sz w:val="24"/>
          <w:szCs w:val="24"/>
        </w:rPr>
        <w:t xml:space="preserve"> </w:t>
      </w:r>
      <w:r w:rsidRPr="00510BE0">
        <w:rPr>
          <w:rFonts w:ascii="Arial" w:hAnsi="Arial" w:cs="Arial"/>
          <w:color w:val="231F20"/>
          <w:sz w:val="24"/>
          <w:szCs w:val="24"/>
        </w:rPr>
        <w:t>cuando</w:t>
      </w:r>
      <w:r w:rsidRPr="00510BE0">
        <w:rPr>
          <w:rFonts w:ascii="Arial" w:hAnsi="Arial" w:cs="Arial"/>
          <w:color w:val="231F20"/>
          <w:spacing w:val="40"/>
          <w:sz w:val="24"/>
          <w:szCs w:val="24"/>
        </w:rPr>
        <w:t xml:space="preserve"> </w:t>
      </w:r>
      <w:r w:rsidRPr="00510BE0">
        <w:rPr>
          <w:rFonts w:ascii="Arial" w:hAnsi="Arial" w:cs="Arial"/>
          <w:color w:val="231F20"/>
          <w:sz w:val="24"/>
          <w:szCs w:val="24"/>
        </w:rPr>
        <w:t>alcanzaron</w:t>
      </w:r>
      <w:r w:rsidRPr="00510BE0">
        <w:rPr>
          <w:rFonts w:ascii="Arial" w:hAnsi="Arial" w:cs="Arial"/>
          <w:color w:val="231F20"/>
          <w:spacing w:val="40"/>
          <w:sz w:val="24"/>
          <w:szCs w:val="24"/>
        </w:rPr>
        <w:t xml:space="preserve"> </w:t>
      </w:r>
      <w:r w:rsidRPr="00510BE0">
        <w:rPr>
          <w:rFonts w:ascii="Arial" w:hAnsi="Arial" w:cs="Arial"/>
          <w:color w:val="231F20"/>
          <w:sz w:val="24"/>
          <w:szCs w:val="24"/>
        </w:rPr>
        <w:t>un</w:t>
      </w:r>
      <w:r w:rsidRPr="00510BE0">
        <w:rPr>
          <w:rFonts w:ascii="Arial" w:hAnsi="Arial" w:cs="Arial"/>
          <w:color w:val="231F20"/>
          <w:spacing w:val="40"/>
          <w:sz w:val="24"/>
          <w:szCs w:val="24"/>
        </w:rPr>
        <w:t xml:space="preserve"> </w:t>
      </w:r>
      <w:r w:rsidRPr="00510BE0">
        <w:rPr>
          <w:rFonts w:ascii="Arial" w:hAnsi="Arial" w:cs="Arial"/>
          <w:color w:val="231F20"/>
          <w:sz w:val="24"/>
          <w:szCs w:val="24"/>
        </w:rPr>
        <w:t>saldo</w:t>
      </w:r>
      <w:r w:rsidRPr="00510BE0">
        <w:rPr>
          <w:rFonts w:ascii="Arial" w:hAnsi="Arial" w:cs="Arial"/>
          <w:color w:val="231F20"/>
          <w:spacing w:val="40"/>
          <w:sz w:val="24"/>
          <w:szCs w:val="24"/>
        </w:rPr>
        <w:t xml:space="preserve"> </w:t>
      </w:r>
      <w:r w:rsidRPr="00510BE0">
        <w:rPr>
          <w:rFonts w:ascii="Arial" w:hAnsi="Arial" w:cs="Arial"/>
          <w:color w:val="231F20"/>
          <w:sz w:val="24"/>
          <w:szCs w:val="24"/>
        </w:rPr>
        <w:t>de</w:t>
      </w:r>
      <w:r w:rsidRPr="00510BE0">
        <w:rPr>
          <w:rFonts w:ascii="Arial" w:hAnsi="Arial" w:cs="Arial"/>
          <w:color w:val="231F20"/>
          <w:spacing w:val="40"/>
          <w:sz w:val="24"/>
          <w:szCs w:val="24"/>
        </w:rPr>
        <w:t xml:space="preserve"> </w:t>
      </w:r>
      <w:r w:rsidRPr="00510BE0">
        <w:rPr>
          <w:rFonts w:ascii="Arial" w:hAnsi="Arial" w:cs="Arial"/>
          <w:color w:val="231F20"/>
          <w:sz w:val="24"/>
          <w:szCs w:val="24"/>
        </w:rPr>
        <w:t>$474.447.932,6</w:t>
      </w:r>
      <w:r w:rsidRPr="00510BE0">
        <w:rPr>
          <w:rFonts w:ascii="Arial" w:hAnsi="Arial" w:cs="Arial"/>
          <w:color w:val="231F20"/>
          <w:spacing w:val="40"/>
          <w:sz w:val="24"/>
          <w:szCs w:val="24"/>
        </w:rPr>
        <w:t xml:space="preserve"> </w:t>
      </w:r>
      <w:r w:rsidRPr="00510BE0">
        <w:rPr>
          <w:rFonts w:ascii="Arial" w:hAnsi="Arial" w:cs="Arial"/>
          <w:color w:val="231F20"/>
          <w:sz w:val="24"/>
          <w:szCs w:val="24"/>
        </w:rPr>
        <w:t xml:space="preserve">millones. </w:t>
      </w:r>
      <w:r w:rsidRPr="00510BE0">
        <w:rPr>
          <w:rFonts w:ascii="Arial" w:hAnsi="Arial" w:cs="Arial"/>
          <w:b/>
          <w:color w:val="231F20"/>
          <w:sz w:val="24"/>
          <w:szCs w:val="24"/>
          <w:u w:val="single"/>
        </w:rPr>
        <w:t>Las</w:t>
      </w:r>
      <w:r w:rsidRPr="00510BE0">
        <w:rPr>
          <w:rFonts w:ascii="Arial" w:hAnsi="Arial" w:cs="Arial"/>
          <w:b/>
          <w:color w:val="231F20"/>
          <w:spacing w:val="63"/>
          <w:sz w:val="24"/>
          <w:szCs w:val="24"/>
          <w:u w:val="single"/>
        </w:rPr>
        <w:t xml:space="preserve"> </w:t>
      </w:r>
      <w:r w:rsidRPr="00510BE0">
        <w:rPr>
          <w:rFonts w:ascii="Arial" w:hAnsi="Arial" w:cs="Arial"/>
          <w:b/>
          <w:color w:val="231F20"/>
          <w:sz w:val="24"/>
          <w:szCs w:val="24"/>
          <w:u w:val="single"/>
        </w:rPr>
        <w:t>incorrecciones</w:t>
      </w:r>
      <w:r w:rsidRPr="00510BE0">
        <w:rPr>
          <w:rFonts w:ascii="Arial" w:hAnsi="Arial" w:cs="Arial"/>
          <w:b/>
          <w:color w:val="231F20"/>
          <w:spacing w:val="65"/>
          <w:sz w:val="24"/>
          <w:szCs w:val="24"/>
          <w:u w:val="single"/>
        </w:rPr>
        <w:t xml:space="preserve"> </w:t>
      </w:r>
      <w:r w:rsidRPr="00510BE0">
        <w:rPr>
          <w:rFonts w:ascii="Arial" w:hAnsi="Arial" w:cs="Arial"/>
          <w:b/>
          <w:color w:val="231F20"/>
          <w:sz w:val="24"/>
          <w:szCs w:val="24"/>
          <w:u w:val="single"/>
        </w:rPr>
        <w:t>en</w:t>
      </w:r>
      <w:r w:rsidRPr="00510BE0">
        <w:rPr>
          <w:rFonts w:ascii="Arial" w:hAnsi="Arial" w:cs="Arial"/>
          <w:b/>
          <w:color w:val="231F20"/>
          <w:spacing w:val="65"/>
          <w:sz w:val="24"/>
          <w:szCs w:val="24"/>
          <w:u w:val="single"/>
        </w:rPr>
        <w:t xml:space="preserve"> </w:t>
      </w:r>
      <w:r w:rsidRPr="00510BE0">
        <w:rPr>
          <w:rFonts w:ascii="Arial" w:hAnsi="Arial" w:cs="Arial"/>
          <w:b/>
          <w:color w:val="231F20"/>
          <w:sz w:val="24"/>
          <w:szCs w:val="24"/>
          <w:u w:val="single"/>
        </w:rPr>
        <w:t>los</w:t>
      </w:r>
      <w:r w:rsidRPr="00510BE0">
        <w:rPr>
          <w:rFonts w:ascii="Arial" w:hAnsi="Arial" w:cs="Arial"/>
          <w:b/>
          <w:color w:val="231F20"/>
          <w:spacing w:val="65"/>
          <w:sz w:val="24"/>
          <w:szCs w:val="24"/>
          <w:u w:val="single"/>
        </w:rPr>
        <w:t xml:space="preserve"> </w:t>
      </w:r>
      <w:r w:rsidRPr="00510BE0">
        <w:rPr>
          <w:rFonts w:ascii="Arial" w:hAnsi="Arial" w:cs="Arial"/>
          <w:b/>
          <w:color w:val="231F20"/>
          <w:sz w:val="24"/>
          <w:szCs w:val="24"/>
          <w:u w:val="single"/>
        </w:rPr>
        <w:t>gastos</w:t>
      </w:r>
      <w:r w:rsidRPr="00510BE0">
        <w:rPr>
          <w:rFonts w:ascii="Arial" w:hAnsi="Arial" w:cs="Arial"/>
          <w:b/>
          <w:color w:val="231F20"/>
          <w:spacing w:val="65"/>
          <w:sz w:val="24"/>
          <w:szCs w:val="24"/>
          <w:u w:val="single"/>
        </w:rPr>
        <w:t xml:space="preserve"> </w:t>
      </w:r>
      <w:r w:rsidRPr="00510BE0">
        <w:rPr>
          <w:rFonts w:ascii="Arial" w:hAnsi="Arial" w:cs="Arial"/>
          <w:b/>
          <w:color w:val="231F20"/>
          <w:sz w:val="24"/>
          <w:szCs w:val="24"/>
          <w:u w:val="single"/>
        </w:rPr>
        <w:t>sumaron</w:t>
      </w:r>
      <w:r w:rsidRPr="00510BE0">
        <w:rPr>
          <w:rFonts w:ascii="Arial" w:hAnsi="Arial" w:cs="Arial"/>
          <w:b/>
          <w:color w:val="231F20"/>
          <w:spacing w:val="65"/>
          <w:sz w:val="24"/>
          <w:szCs w:val="24"/>
          <w:u w:val="single"/>
        </w:rPr>
        <w:t xml:space="preserve"> </w:t>
      </w:r>
      <w:r w:rsidRPr="00510BE0">
        <w:rPr>
          <w:rFonts w:ascii="Arial" w:hAnsi="Arial" w:cs="Arial"/>
          <w:b/>
          <w:color w:val="231F20"/>
          <w:sz w:val="24"/>
          <w:szCs w:val="24"/>
          <w:u w:val="single"/>
        </w:rPr>
        <w:t>$1.253.401,7</w:t>
      </w:r>
      <w:r w:rsidRPr="00510BE0">
        <w:rPr>
          <w:rFonts w:ascii="Arial" w:hAnsi="Arial" w:cs="Arial"/>
          <w:b/>
          <w:color w:val="231F20"/>
          <w:spacing w:val="65"/>
          <w:sz w:val="24"/>
          <w:szCs w:val="24"/>
          <w:u w:val="single"/>
        </w:rPr>
        <w:t xml:space="preserve"> </w:t>
      </w:r>
      <w:r w:rsidRPr="00510BE0">
        <w:rPr>
          <w:rFonts w:ascii="Arial" w:hAnsi="Arial" w:cs="Arial"/>
          <w:b/>
          <w:color w:val="231F20"/>
          <w:spacing w:val="-2"/>
          <w:sz w:val="24"/>
          <w:szCs w:val="24"/>
          <w:u w:val="single"/>
        </w:rPr>
        <w:t xml:space="preserve">millones, </w:t>
      </w:r>
      <w:r w:rsidRPr="00510BE0">
        <w:rPr>
          <w:rFonts w:ascii="Arial" w:hAnsi="Arial" w:cs="Arial"/>
          <w:color w:val="231F20"/>
          <w:sz w:val="24"/>
          <w:szCs w:val="24"/>
        </w:rPr>
        <w:t>incluyendo</w:t>
      </w:r>
      <w:r w:rsidRPr="00510BE0">
        <w:rPr>
          <w:rFonts w:ascii="Arial" w:hAnsi="Arial" w:cs="Arial"/>
          <w:color w:val="231F20"/>
          <w:spacing w:val="-2"/>
          <w:sz w:val="24"/>
          <w:szCs w:val="24"/>
        </w:rPr>
        <w:t xml:space="preserve"> </w:t>
      </w:r>
      <w:r w:rsidRPr="00510BE0">
        <w:rPr>
          <w:rFonts w:ascii="Arial" w:hAnsi="Arial" w:cs="Arial"/>
          <w:color w:val="231F20"/>
          <w:sz w:val="24"/>
          <w:szCs w:val="24"/>
        </w:rPr>
        <w:t>cuatro</w:t>
      </w:r>
      <w:r w:rsidRPr="00510BE0">
        <w:rPr>
          <w:rFonts w:ascii="Arial" w:hAnsi="Arial" w:cs="Arial"/>
          <w:color w:val="231F20"/>
          <w:spacing w:val="-2"/>
          <w:sz w:val="24"/>
          <w:szCs w:val="24"/>
        </w:rPr>
        <w:t xml:space="preserve"> </w:t>
      </w:r>
      <w:r w:rsidRPr="00510BE0">
        <w:rPr>
          <w:rFonts w:ascii="Arial" w:hAnsi="Arial" w:cs="Arial"/>
          <w:color w:val="231F20"/>
          <w:sz w:val="24"/>
          <w:szCs w:val="24"/>
        </w:rPr>
        <w:t>hallazgos</w:t>
      </w:r>
      <w:r w:rsidRPr="00510BE0">
        <w:rPr>
          <w:rFonts w:ascii="Arial" w:hAnsi="Arial" w:cs="Arial"/>
          <w:color w:val="231F20"/>
          <w:spacing w:val="-2"/>
          <w:sz w:val="24"/>
          <w:szCs w:val="24"/>
        </w:rPr>
        <w:t xml:space="preserve"> </w:t>
      </w:r>
      <w:r w:rsidRPr="00510BE0">
        <w:rPr>
          <w:rFonts w:ascii="Arial" w:hAnsi="Arial" w:cs="Arial"/>
          <w:color w:val="231F20"/>
          <w:sz w:val="24"/>
          <w:szCs w:val="24"/>
        </w:rPr>
        <w:t>con</w:t>
      </w:r>
      <w:r w:rsidRPr="00510BE0">
        <w:rPr>
          <w:rFonts w:ascii="Arial" w:hAnsi="Arial" w:cs="Arial"/>
          <w:color w:val="231F20"/>
          <w:spacing w:val="-2"/>
          <w:sz w:val="24"/>
          <w:szCs w:val="24"/>
        </w:rPr>
        <w:t xml:space="preserve"> </w:t>
      </w:r>
      <w:r w:rsidRPr="00510BE0">
        <w:rPr>
          <w:rFonts w:ascii="Arial" w:hAnsi="Arial" w:cs="Arial"/>
          <w:color w:val="231F20"/>
          <w:sz w:val="24"/>
          <w:szCs w:val="24"/>
        </w:rPr>
        <w:t>presunta</w:t>
      </w:r>
      <w:r w:rsidRPr="00510BE0">
        <w:rPr>
          <w:rFonts w:ascii="Arial" w:hAnsi="Arial" w:cs="Arial"/>
          <w:color w:val="231F20"/>
          <w:spacing w:val="-2"/>
          <w:sz w:val="24"/>
          <w:szCs w:val="24"/>
        </w:rPr>
        <w:t xml:space="preserve"> </w:t>
      </w:r>
      <w:r w:rsidRPr="00510BE0">
        <w:rPr>
          <w:rFonts w:ascii="Arial" w:hAnsi="Arial" w:cs="Arial"/>
          <w:color w:val="231F20"/>
          <w:sz w:val="24"/>
          <w:szCs w:val="24"/>
        </w:rPr>
        <w:t>incidencia</w:t>
      </w:r>
      <w:r w:rsidRPr="00510BE0">
        <w:rPr>
          <w:rFonts w:ascii="Arial" w:hAnsi="Arial" w:cs="Arial"/>
          <w:color w:val="231F20"/>
          <w:spacing w:val="-1"/>
          <w:sz w:val="24"/>
          <w:szCs w:val="24"/>
        </w:rPr>
        <w:t xml:space="preserve"> </w:t>
      </w:r>
      <w:r w:rsidRPr="00510BE0">
        <w:rPr>
          <w:rFonts w:ascii="Arial" w:hAnsi="Arial" w:cs="Arial"/>
          <w:color w:val="231F20"/>
          <w:sz w:val="24"/>
          <w:szCs w:val="24"/>
        </w:rPr>
        <w:t>fiscal,</w:t>
      </w:r>
      <w:r w:rsidRPr="00510BE0">
        <w:rPr>
          <w:rFonts w:ascii="Arial" w:hAnsi="Arial" w:cs="Arial"/>
          <w:color w:val="231F20"/>
          <w:spacing w:val="-2"/>
          <w:sz w:val="24"/>
          <w:szCs w:val="24"/>
        </w:rPr>
        <w:t xml:space="preserve"> </w:t>
      </w:r>
      <w:r w:rsidRPr="00510BE0">
        <w:rPr>
          <w:rFonts w:ascii="Arial" w:hAnsi="Arial" w:cs="Arial"/>
          <w:color w:val="231F20"/>
          <w:sz w:val="24"/>
          <w:szCs w:val="24"/>
        </w:rPr>
        <w:t>en</w:t>
      </w:r>
      <w:r w:rsidRPr="00510BE0">
        <w:rPr>
          <w:rFonts w:ascii="Arial" w:hAnsi="Arial" w:cs="Arial"/>
          <w:color w:val="231F20"/>
          <w:spacing w:val="-2"/>
          <w:sz w:val="24"/>
          <w:szCs w:val="24"/>
        </w:rPr>
        <w:t xml:space="preserve"> </w:t>
      </w:r>
      <w:r w:rsidRPr="00510BE0">
        <w:rPr>
          <w:rFonts w:ascii="Arial" w:hAnsi="Arial" w:cs="Arial"/>
          <w:color w:val="231F20"/>
          <w:sz w:val="24"/>
          <w:szCs w:val="24"/>
        </w:rPr>
        <w:t>los</w:t>
      </w:r>
      <w:r w:rsidRPr="00510BE0">
        <w:rPr>
          <w:rFonts w:ascii="Arial" w:hAnsi="Arial" w:cs="Arial"/>
          <w:color w:val="231F20"/>
          <w:spacing w:val="-2"/>
          <w:sz w:val="24"/>
          <w:szCs w:val="24"/>
        </w:rPr>
        <w:t xml:space="preserve"> </w:t>
      </w:r>
      <w:r w:rsidRPr="00510BE0">
        <w:rPr>
          <w:rFonts w:ascii="Arial" w:hAnsi="Arial" w:cs="Arial"/>
          <w:color w:val="231F20"/>
          <w:sz w:val="24"/>
          <w:szCs w:val="24"/>
        </w:rPr>
        <w:t>que se destaca los mayores valores pagados por el Fondo Nacional de Vivienda por $2.864,7 millones en los contratos números 5-018 de 2016, 5-122 de 2017, 5-003 de 2016 y 5-029 del 2016.</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510BE0" w:rsidRDefault="00914F48" w:rsidP="00914F48">
      <w:pPr>
        <w:pStyle w:val="Textoindependiente"/>
        <w:spacing w:before="3"/>
        <w:ind w:left="-284" w:right="-234"/>
        <w:rPr>
          <w:rFonts w:ascii="Arial" w:hAnsi="Arial" w:cs="Arial"/>
          <w:sz w:val="24"/>
          <w:szCs w:val="24"/>
        </w:rPr>
      </w:pPr>
    </w:p>
    <w:p w:rsidR="00914F48" w:rsidRPr="00510BE0" w:rsidRDefault="00914F48" w:rsidP="00914F48">
      <w:pPr>
        <w:pStyle w:val="Textoindependiente"/>
        <w:spacing w:line="237" w:lineRule="auto"/>
        <w:ind w:left="-284" w:right="-234"/>
        <w:jc w:val="both"/>
        <w:rPr>
          <w:rFonts w:ascii="Arial" w:hAnsi="Arial" w:cs="Arial"/>
          <w:sz w:val="24"/>
          <w:szCs w:val="24"/>
        </w:rPr>
      </w:pPr>
      <w:r w:rsidRPr="00510BE0">
        <w:rPr>
          <w:rFonts w:ascii="Arial" w:hAnsi="Arial" w:cs="Arial"/>
          <w:color w:val="231F20"/>
          <w:sz w:val="24"/>
          <w:szCs w:val="24"/>
        </w:rPr>
        <w:t>Por otro lado, CGR encontró una sobrestimación de gastos por honorarios en el Fondo Nacional de Gestión de Riesgo de Desastres por</w:t>
      </w:r>
      <w:r w:rsidRPr="00510BE0">
        <w:rPr>
          <w:rFonts w:ascii="Arial" w:hAnsi="Arial" w:cs="Arial"/>
          <w:color w:val="231F20"/>
          <w:spacing w:val="-14"/>
          <w:sz w:val="24"/>
          <w:szCs w:val="24"/>
        </w:rPr>
        <w:t xml:space="preserve"> </w:t>
      </w:r>
      <w:r w:rsidRPr="00510BE0">
        <w:rPr>
          <w:rFonts w:ascii="Arial" w:hAnsi="Arial" w:cs="Arial"/>
          <w:color w:val="231F20"/>
          <w:sz w:val="24"/>
          <w:szCs w:val="24"/>
        </w:rPr>
        <w:t>$1.072.952,0</w:t>
      </w:r>
      <w:r w:rsidRPr="00510BE0">
        <w:rPr>
          <w:rFonts w:ascii="Arial" w:hAnsi="Arial" w:cs="Arial"/>
          <w:color w:val="231F20"/>
          <w:spacing w:val="-15"/>
          <w:sz w:val="24"/>
          <w:szCs w:val="24"/>
        </w:rPr>
        <w:t xml:space="preserve"> </w:t>
      </w:r>
      <w:r w:rsidRPr="00510BE0">
        <w:rPr>
          <w:rFonts w:ascii="Arial" w:hAnsi="Arial" w:cs="Arial"/>
          <w:color w:val="231F20"/>
          <w:sz w:val="24"/>
          <w:szCs w:val="24"/>
        </w:rPr>
        <w:t>millones</w:t>
      </w:r>
      <w:r w:rsidRPr="00510BE0">
        <w:rPr>
          <w:rFonts w:ascii="Arial" w:hAnsi="Arial" w:cs="Arial"/>
          <w:color w:val="231F20"/>
          <w:spacing w:val="-14"/>
          <w:sz w:val="24"/>
          <w:szCs w:val="24"/>
        </w:rPr>
        <w:t xml:space="preserve"> </w:t>
      </w:r>
      <w:r w:rsidRPr="00510BE0">
        <w:rPr>
          <w:rFonts w:ascii="Arial" w:hAnsi="Arial" w:cs="Arial"/>
          <w:color w:val="231F20"/>
          <w:sz w:val="24"/>
          <w:szCs w:val="24"/>
        </w:rPr>
        <w:t>por</w:t>
      </w:r>
      <w:r w:rsidRPr="00510BE0">
        <w:rPr>
          <w:rFonts w:ascii="Arial" w:hAnsi="Arial" w:cs="Arial"/>
          <w:color w:val="231F20"/>
          <w:spacing w:val="-14"/>
          <w:sz w:val="24"/>
          <w:szCs w:val="24"/>
        </w:rPr>
        <w:t xml:space="preserve"> </w:t>
      </w:r>
      <w:r w:rsidRPr="00510BE0">
        <w:rPr>
          <w:rFonts w:ascii="Arial" w:hAnsi="Arial" w:cs="Arial"/>
          <w:color w:val="231F20"/>
          <w:sz w:val="24"/>
          <w:szCs w:val="24"/>
        </w:rPr>
        <w:t>deficiencias</w:t>
      </w:r>
      <w:r w:rsidRPr="00510BE0">
        <w:rPr>
          <w:rFonts w:ascii="Arial" w:hAnsi="Arial" w:cs="Arial"/>
          <w:color w:val="231F20"/>
          <w:spacing w:val="-14"/>
          <w:sz w:val="24"/>
          <w:szCs w:val="24"/>
        </w:rPr>
        <w:t xml:space="preserve"> </w:t>
      </w:r>
      <w:r w:rsidRPr="00510BE0">
        <w:rPr>
          <w:rFonts w:ascii="Arial" w:hAnsi="Arial" w:cs="Arial"/>
          <w:color w:val="231F20"/>
          <w:sz w:val="24"/>
          <w:szCs w:val="24"/>
        </w:rPr>
        <w:t>en</w:t>
      </w:r>
      <w:r w:rsidRPr="00510BE0">
        <w:rPr>
          <w:rFonts w:ascii="Arial" w:hAnsi="Arial" w:cs="Arial"/>
          <w:color w:val="231F20"/>
          <w:spacing w:val="-14"/>
          <w:sz w:val="24"/>
          <w:szCs w:val="24"/>
        </w:rPr>
        <w:t xml:space="preserve"> </w:t>
      </w:r>
      <w:r w:rsidRPr="00510BE0">
        <w:rPr>
          <w:rFonts w:ascii="Arial" w:hAnsi="Arial" w:cs="Arial"/>
          <w:color w:val="231F20"/>
          <w:sz w:val="24"/>
          <w:szCs w:val="24"/>
        </w:rPr>
        <w:t>la</w:t>
      </w:r>
      <w:r w:rsidRPr="00510BE0">
        <w:rPr>
          <w:rFonts w:ascii="Arial" w:hAnsi="Arial" w:cs="Arial"/>
          <w:color w:val="231F20"/>
          <w:spacing w:val="-14"/>
          <w:sz w:val="24"/>
          <w:szCs w:val="24"/>
        </w:rPr>
        <w:t xml:space="preserve"> </w:t>
      </w:r>
      <w:r w:rsidRPr="00510BE0">
        <w:rPr>
          <w:rFonts w:ascii="Arial" w:hAnsi="Arial" w:cs="Arial"/>
          <w:color w:val="231F20"/>
          <w:sz w:val="24"/>
          <w:szCs w:val="24"/>
        </w:rPr>
        <w:t>definición</w:t>
      </w:r>
      <w:r w:rsidRPr="00510BE0">
        <w:rPr>
          <w:rFonts w:ascii="Arial" w:hAnsi="Arial" w:cs="Arial"/>
          <w:color w:val="231F20"/>
          <w:spacing w:val="-14"/>
          <w:sz w:val="24"/>
          <w:szCs w:val="24"/>
        </w:rPr>
        <w:t xml:space="preserve"> </w:t>
      </w:r>
      <w:r w:rsidRPr="00510BE0">
        <w:rPr>
          <w:rFonts w:ascii="Arial" w:hAnsi="Arial" w:cs="Arial"/>
          <w:color w:val="231F20"/>
          <w:sz w:val="24"/>
          <w:szCs w:val="24"/>
        </w:rPr>
        <w:t>de</w:t>
      </w:r>
      <w:r w:rsidRPr="00510BE0">
        <w:rPr>
          <w:rFonts w:ascii="Arial" w:hAnsi="Arial" w:cs="Arial"/>
          <w:color w:val="231F20"/>
          <w:spacing w:val="-14"/>
          <w:sz w:val="24"/>
          <w:szCs w:val="24"/>
        </w:rPr>
        <w:t xml:space="preserve"> </w:t>
      </w:r>
      <w:r w:rsidRPr="00510BE0">
        <w:rPr>
          <w:rFonts w:ascii="Arial" w:hAnsi="Arial" w:cs="Arial"/>
          <w:color w:val="231F20"/>
          <w:sz w:val="24"/>
          <w:szCs w:val="24"/>
        </w:rPr>
        <w:t>políticas contables</w:t>
      </w:r>
      <w:r w:rsidRPr="00510BE0">
        <w:rPr>
          <w:rFonts w:ascii="Arial" w:hAnsi="Arial" w:cs="Arial"/>
          <w:color w:val="231F20"/>
          <w:spacing w:val="-18"/>
          <w:sz w:val="24"/>
          <w:szCs w:val="24"/>
        </w:rPr>
        <w:t xml:space="preserve"> </w:t>
      </w:r>
      <w:r w:rsidRPr="00510BE0">
        <w:rPr>
          <w:rFonts w:ascii="Arial" w:hAnsi="Arial" w:cs="Arial"/>
          <w:color w:val="231F20"/>
          <w:sz w:val="24"/>
          <w:szCs w:val="24"/>
        </w:rPr>
        <w:t>para</w:t>
      </w:r>
      <w:r w:rsidRPr="00510BE0">
        <w:rPr>
          <w:rFonts w:ascii="Arial" w:hAnsi="Arial" w:cs="Arial"/>
          <w:color w:val="231F20"/>
          <w:spacing w:val="-17"/>
          <w:sz w:val="24"/>
          <w:szCs w:val="24"/>
        </w:rPr>
        <w:t xml:space="preserve"> </w:t>
      </w:r>
      <w:r w:rsidRPr="00510BE0">
        <w:rPr>
          <w:rFonts w:ascii="Arial" w:hAnsi="Arial" w:cs="Arial"/>
          <w:color w:val="231F20"/>
          <w:sz w:val="24"/>
          <w:szCs w:val="24"/>
        </w:rPr>
        <w:t>el</w:t>
      </w:r>
      <w:r w:rsidRPr="00510BE0">
        <w:rPr>
          <w:rFonts w:ascii="Arial" w:hAnsi="Arial" w:cs="Arial"/>
          <w:color w:val="231F20"/>
          <w:spacing w:val="-18"/>
          <w:sz w:val="24"/>
          <w:szCs w:val="24"/>
        </w:rPr>
        <w:t xml:space="preserve"> </w:t>
      </w:r>
      <w:r w:rsidRPr="00510BE0">
        <w:rPr>
          <w:rFonts w:ascii="Arial" w:hAnsi="Arial" w:cs="Arial"/>
          <w:color w:val="231F20"/>
          <w:sz w:val="24"/>
          <w:szCs w:val="24"/>
        </w:rPr>
        <w:t>reconocimiento,</w:t>
      </w:r>
      <w:r w:rsidRPr="00510BE0">
        <w:rPr>
          <w:rFonts w:ascii="Arial" w:hAnsi="Arial" w:cs="Arial"/>
          <w:color w:val="231F20"/>
          <w:spacing w:val="-17"/>
          <w:sz w:val="24"/>
          <w:szCs w:val="24"/>
        </w:rPr>
        <w:t xml:space="preserve"> </w:t>
      </w:r>
      <w:r w:rsidRPr="00510BE0">
        <w:rPr>
          <w:rFonts w:ascii="Arial" w:hAnsi="Arial" w:cs="Arial"/>
          <w:color w:val="231F20"/>
          <w:sz w:val="24"/>
          <w:szCs w:val="24"/>
        </w:rPr>
        <w:t>medición,</w:t>
      </w:r>
      <w:r w:rsidRPr="00510BE0">
        <w:rPr>
          <w:rFonts w:ascii="Arial" w:hAnsi="Arial" w:cs="Arial"/>
          <w:color w:val="231F20"/>
          <w:spacing w:val="-17"/>
          <w:sz w:val="24"/>
          <w:szCs w:val="24"/>
        </w:rPr>
        <w:t xml:space="preserve"> </w:t>
      </w:r>
      <w:r w:rsidRPr="00510BE0">
        <w:rPr>
          <w:rFonts w:ascii="Arial" w:hAnsi="Arial" w:cs="Arial"/>
          <w:color w:val="231F20"/>
          <w:sz w:val="24"/>
          <w:szCs w:val="24"/>
        </w:rPr>
        <w:t>revelación</w:t>
      </w:r>
      <w:r w:rsidRPr="00510BE0">
        <w:rPr>
          <w:rFonts w:ascii="Arial" w:hAnsi="Arial" w:cs="Arial"/>
          <w:color w:val="231F20"/>
          <w:spacing w:val="-17"/>
          <w:sz w:val="24"/>
          <w:szCs w:val="24"/>
        </w:rPr>
        <w:t xml:space="preserve"> </w:t>
      </w:r>
      <w:r w:rsidRPr="00510BE0">
        <w:rPr>
          <w:rFonts w:ascii="Arial" w:hAnsi="Arial" w:cs="Arial"/>
          <w:color w:val="231F20"/>
          <w:sz w:val="24"/>
          <w:szCs w:val="24"/>
        </w:rPr>
        <w:t>y</w:t>
      </w:r>
      <w:r w:rsidRPr="00510BE0">
        <w:rPr>
          <w:rFonts w:ascii="Arial" w:hAnsi="Arial" w:cs="Arial"/>
          <w:color w:val="231F20"/>
          <w:spacing w:val="-17"/>
          <w:sz w:val="24"/>
          <w:szCs w:val="24"/>
        </w:rPr>
        <w:t xml:space="preserve"> </w:t>
      </w:r>
      <w:r w:rsidRPr="00510BE0">
        <w:rPr>
          <w:rFonts w:ascii="Arial" w:hAnsi="Arial" w:cs="Arial"/>
          <w:color w:val="231F20"/>
          <w:sz w:val="24"/>
          <w:szCs w:val="24"/>
        </w:rPr>
        <w:t>presentación de activos y gastos de obras.</w:t>
      </w:r>
    </w:p>
    <w:p w:rsidR="00914F48" w:rsidRPr="00510BE0" w:rsidRDefault="00914F48" w:rsidP="00914F48">
      <w:pPr>
        <w:pStyle w:val="Textoindependiente"/>
        <w:spacing w:before="5"/>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color w:val="231F20"/>
          <w:sz w:val="24"/>
          <w:szCs w:val="24"/>
        </w:rPr>
      </w:pPr>
      <w:r w:rsidRPr="00510BE0">
        <w:rPr>
          <w:rFonts w:ascii="Arial" w:hAnsi="Arial" w:cs="Arial"/>
          <w:color w:val="231F20"/>
          <w:sz w:val="24"/>
          <w:szCs w:val="24"/>
        </w:rPr>
        <w:t>La</w:t>
      </w:r>
      <w:r w:rsidRPr="00510BE0">
        <w:rPr>
          <w:rFonts w:ascii="Arial" w:hAnsi="Arial" w:cs="Arial"/>
          <w:color w:val="231F20"/>
          <w:spacing w:val="40"/>
          <w:sz w:val="24"/>
          <w:szCs w:val="24"/>
        </w:rPr>
        <w:t xml:space="preserve"> </w:t>
      </w:r>
      <w:r w:rsidRPr="00510BE0">
        <w:rPr>
          <w:rFonts w:ascii="Arial" w:hAnsi="Arial" w:cs="Arial"/>
          <w:color w:val="231F20"/>
          <w:sz w:val="24"/>
          <w:szCs w:val="24"/>
        </w:rPr>
        <w:t>CGR</w:t>
      </w:r>
      <w:r w:rsidRPr="00510BE0">
        <w:rPr>
          <w:rFonts w:ascii="Arial" w:hAnsi="Arial" w:cs="Arial"/>
          <w:color w:val="231F20"/>
          <w:spacing w:val="40"/>
          <w:sz w:val="24"/>
          <w:szCs w:val="24"/>
        </w:rPr>
        <w:t xml:space="preserve"> </w:t>
      </w:r>
      <w:r w:rsidRPr="00510BE0">
        <w:rPr>
          <w:rFonts w:ascii="Arial" w:hAnsi="Arial" w:cs="Arial"/>
          <w:color w:val="231F20"/>
          <w:sz w:val="24"/>
          <w:szCs w:val="24"/>
        </w:rPr>
        <w:t>también</w:t>
      </w:r>
      <w:r w:rsidRPr="00510BE0">
        <w:rPr>
          <w:rFonts w:ascii="Arial" w:hAnsi="Arial" w:cs="Arial"/>
          <w:color w:val="231F20"/>
          <w:spacing w:val="40"/>
          <w:sz w:val="24"/>
          <w:szCs w:val="24"/>
        </w:rPr>
        <w:t xml:space="preserve"> </w:t>
      </w:r>
      <w:r w:rsidRPr="00510BE0">
        <w:rPr>
          <w:rFonts w:ascii="Arial" w:hAnsi="Arial" w:cs="Arial"/>
          <w:color w:val="231F20"/>
          <w:sz w:val="24"/>
          <w:szCs w:val="24"/>
        </w:rPr>
        <w:t>observó</w:t>
      </w:r>
      <w:r w:rsidRPr="00510BE0">
        <w:rPr>
          <w:rFonts w:ascii="Arial" w:hAnsi="Arial" w:cs="Arial"/>
          <w:color w:val="231F20"/>
          <w:spacing w:val="40"/>
          <w:sz w:val="24"/>
          <w:szCs w:val="24"/>
        </w:rPr>
        <w:t xml:space="preserve"> </w:t>
      </w:r>
      <w:r w:rsidRPr="00510BE0">
        <w:rPr>
          <w:rFonts w:ascii="Arial" w:hAnsi="Arial" w:cs="Arial"/>
          <w:color w:val="231F20"/>
          <w:sz w:val="24"/>
          <w:szCs w:val="24"/>
        </w:rPr>
        <w:t>incorrecciones</w:t>
      </w:r>
      <w:r w:rsidRPr="00510BE0">
        <w:rPr>
          <w:rFonts w:ascii="Arial" w:hAnsi="Arial" w:cs="Arial"/>
          <w:color w:val="231F20"/>
          <w:spacing w:val="40"/>
          <w:sz w:val="24"/>
          <w:szCs w:val="24"/>
        </w:rPr>
        <w:t xml:space="preserve"> </w:t>
      </w:r>
      <w:r w:rsidRPr="00510BE0">
        <w:rPr>
          <w:rFonts w:ascii="Arial" w:hAnsi="Arial" w:cs="Arial"/>
          <w:color w:val="231F20"/>
          <w:sz w:val="24"/>
          <w:szCs w:val="24"/>
        </w:rPr>
        <w:t>en</w:t>
      </w:r>
      <w:r w:rsidRPr="00510BE0">
        <w:rPr>
          <w:rFonts w:ascii="Arial" w:hAnsi="Arial" w:cs="Arial"/>
          <w:color w:val="231F20"/>
          <w:spacing w:val="40"/>
          <w:sz w:val="24"/>
          <w:szCs w:val="24"/>
        </w:rPr>
        <w:t xml:space="preserve"> </w:t>
      </w:r>
      <w:r w:rsidRPr="00510BE0">
        <w:rPr>
          <w:rFonts w:ascii="Arial" w:hAnsi="Arial" w:cs="Arial"/>
          <w:color w:val="231F20"/>
          <w:sz w:val="24"/>
          <w:szCs w:val="24"/>
        </w:rPr>
        <w:t>las</w:t>
      </w:r>
      <w:r w:rsidRPr="00510BE0">
        <w:rPr>
          <w:rFonts w:ascii="Arial" w:hAnsi="Arial" w:cs="Arial"/>
          <w:color w:val="231F20"/>
          <w:spacing w:val="40"/>
          <w:sz w:val="24"/>
          <w:szCs w:val="24"/>
        </w:rPr>
        <w:t xml:space="preserve"> </w:t>
      </w:r>
      <w:r w:rsidRPr="00510BE0">
        <w:rPr>
          <w:rFonts w:ascii="Arial" w:hAnsi="Arial" w:cs="Arial"/>
          <w:color w:val="231F20"/>
          <w:sz w:val="24"/>
          <w:szCs w:val="24"/>
        </w:rPr>
        <w:t>cuentas</w:t>
      </w:r>
      <w:r w:rsidRPr="00510BE0">
        <w:rPr>
          <w:rFonts w:ascii="Arial" w:hAnsi="Arial" w:cs="Arial"/>
          <w:color w:val="231F20"/>
          <w:spacing w:val="40"/>
          <w:sz w:val="24"/>
          <w:szCs w:val="24"/>
        </w:rPr>
        <w:t xml:space="preserve"> </w:t>
      </w:r>
      <w:r w:rsidRPr="00510BE0">
        <w:rPr>
          <w:rFonts w:ascii="Arial" w:hAnsi="Arial" w:cs="Arial"/>
          <w:color w:val="231F20"/>
          <w:sz w:val="24"/>
          <w:szCs w:val="24"/>
        </w:rPr>
        <w:t>de</w:t>
      </w:r>
      <w:r w:rsidRPr="00510BE0">
        <w:rPr>
          <w:rFonts w:ascii="Arial" w:hAnsi="Arial" w:cs="Arial"/>
          <w:color w:val="231F20"/>
          <w:spacing w:val="40"/>
          <w:sz w:val="24"/>
          <w:szCs w:val="24"/>
        </w:rPr>
        <w:t xml:space="preserve"> </w:t>
      </w:r>
      <w:r w:rsidRPr="00510BE0">
        <w:rPr>
          <w:rFonts w:ascii="Arial" w:hAnsi="Arial" w:cs="Arial"/>
          <w:color w:val="231F20"/>
          <w:sz w:val="24"/>
          <w:szCs w:val="24"/>
        </w:rPr>
        <w:t xml:space="preserve">orden que no fueron agregadas cuantitativamente a las demás, pero que determinó no tenían un impacto material en los estados financieros consolidados de la Nación. Se destacó el manejo contable de los litigios y mecanismos alternativos de solución de conflictos entre la </w:t>
      </w:r>
      <w:r w:rsidRPr="00510BE0">
        <w:rPr>
          <w:rFonts w:ascii="Arial" w:hAnsi="Arial" w:cs="Arial"/>
          <w:color w:val="231F20"/>
          <w:spacing w:val="-2"/>
          <w:sz w:val="24"/>
          <w:szCs w:val="24"/>
        </w:rPr>
        <w:t>Sociedad</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de</w:t>
      </w:r>
      <w:r w:rsidRPr="00510BE0">
        <w:rPr>
          <w:rFonts w:ascii="Arial" w:hAnsi="Arial" w:cs="Arial"/>
          <w:color w:val="231F20"/>
          <w:spacing w:val="-12"/>
          <w:sz w:val="24"/>
          <w:szCs w:val="24"/>
        </w:rPr>
        <w:t xml:space="preserve"> </w:t>
      </w:r>
      <w:r w:rsidRPr="00510BE0">
        <w:rPr>
          <w:rFonts w:ascii="Arial" w:hAnsi="Arial" w:cs="Arial"/>
          <w:color w:val="231F20"/>
          <w:spacing w:val="-2"/>
          <w:sz w:val="24"/>
          <w:szCs w:val="24"/>
        </w:rPr>
        <w:t>Activos</w:t>
      </w:r>
      <w:r w:rsidRPr="00510BE0">
        <w:rPr>
          <w:rFonts w:ascii="Arial" w:hAnsi="Arial" w:cs="Arial"/>
          <w:color w:val="231F20"/>
          <w:spacing w:val="-12"/>
          <w:sz w:val="24"/>
          <w:szCs w:val="24"/>
        </w:rPr>
        <w:t xml:space="preserve"> </w:t>
      </w:r>
      <w:r w:rsidRPr="00510BE0">
        <w:rPr>
          <w:rFonts w:ascii="Arial" w:hAnsi="Arial" w:cs="Arial"/>
          <w:color w:val="231F20"/>
          <w:spacing w:val="-2"/>
          <w:sz w:val="24"/>
          <w:szCs w:val="24"/>
        </w:rPr>
        <w:t>Especiales</w:t>
      </w:r>
      <w:r w:rsidRPr="00510BE0">
        <w:rPr>
          <w:rFonts w:ascii="Arial" w:hAnsi="Arial" w:cs="Arial"/>
          <w:color w:val="231F20"/>
          <w:spacing w:val="-12"/>
          <w:sz w:val="24"/>
          <w:szCs w:val="24"/>
        </w:rPr>
        <w:t xml:space="preserve"> </w:t>
      </w:r>
      <w:r w:rsidRPr="00510BE0">
        <w:rPr>
          <w:rFonts w:ascii="Arial" w:hAnsi="Arial" w:cs="Arial"/>
          <w:color w:val="231F20"/>
          <w:spacing w:val="-2"/>
          <w:sz w:val="24"/>
          <w:szCs w:val="24"/>
        </w:rPr>
        <w:t>(SAE)</w:t>
      </w:r>
      <w:r w:rsidRPr="00510BE0">
        <w:rPr>
          <w:rFonts w:ascii="Arial" w:hAnsi="Arial" w:cs="Arial"/>
          <w:color w:val="231F20"/>
          <w:spacing w:val="-12"/>
          <w:sz w:val="24"/>
          <w:szCs w:val="24"/>
        </w:rPr>
        <w:t xml:space="preserve"> </w:t>
      </w:r>
      <w:r w:rsidRPr="00510BE0">
        <w:rPr>
          <w:rFonts w:ascii="Arial" w:hAnsi="Arial" w:cs="Arial"/>
          <w:color w:val="231F20"/>
          <w:spacing w:val="-2"/>
          <w:sz w:val="24"/>
          <w:szCs w:val="24"/>
        </w:rPr>
        <w:t>y</w:t>
      </w:r>
      <w:r w:rsidRPr="00510BE0">
        <w:rPr>
          <w:rFonts w:ascii="Arial" w:hAnsi="Arial" w:cs="Arial"/>
          <w:color w:val="231F20"/>
          <w:spacing w:val="-12"/>
          <w:sz w:val="24"/>
          <w:szCs w:val="24"/>
        </w:rPr>
        <w:t xml:space="preserve"> </w:t>
      </w:r>
      <w:r w:rsidRPr="00510BE0">
        <w:rPr>
          <w:rFonts w:ascii="Arial" w:hAnsi="Arial" w:cs="Arial"/>
          <w:color w:val="231F20"/>
          <w:spacing w:val="-2"/>
          <w:sz w:val="24"/>
          <w:szCs w:val="24"/>
        </w:rPr>
        <w:t>el</w:t>
      </w:r>
      <w:r w:rsidRPr="00510BE0">
        <w:rPr>
          <w:rFonts w:ascii="Arial" w:hAnsi="Arial" w:cs="Arial"/>
          <w:color w:val="231F20"/>
          <w:spacing w:val="-12"/>
          <w:sz w:val="24"/>
          <w:szCs w:val="24"/>
        </w:rPr>
        <w:t xml:space="preserve"> </w:t>
      </w:r>
      <w:r w:rsidRPr="00510BE0">
        <w:rPr>
          <w:rFonts w:ascii="Arial" w:hAnsi="Arial" w:cs="Arial"/>
          <w:color w:val="231F20"/>
          <w:spacing w:val="-2"/>
          <w:sz w:val="24"/>
          <w:szCs w:val="24"/>
        </w:rPr>
        <w:t>Fondo</w:t>
      </w:r>
      <w:r w:rsidRPr="00510BE0">
        <w:rPr>
          <w:rFonts w:ascii="Arial" w:hAnsi="Arial" w:cs="Arial"/>
          <w:color w:val="231F20"/>
          <w:spacing w:val="-12"/>
          <w:sz w:val="24"/>
          <w:szCs w:val="24"/>
        </w:rPr>
        <w:t xml:space="preserve"> </w:t>
      </w:r>
      <w:r w:rsidRPr="00510BE0">
        <w:rPr>
          <w:rFonts w:ascii="Arial" w:hAnsi="Arial" w:cs="Arial"/>
          <w:color w:val="231F20"/>
          <w:spacing w:val="-2"/>
          <w:sz w:val="24"/>
          <w:szCs w:val="24"/>
        </w:rPr>
        <w:t>para</w:t>
      </w:r>
      <w:r w:rsidRPr="00510BE0">
        <w:rPr>
          <w:rFonts w:ascii="Arial" w:hAnsi="Arial" w:cs="Arial"/>
          <w:color w:val="231F20"/>
          <w:spacing w:val="-12"/>
          <w:sz w:val="24"/>
          <w:szCs w:val="24"/>
        </w:rPr>
        <w:t xml:space="preserve"> </w:t>
      </w:r>
      <w:r w:rsidRPr="00510BE0">
        <w:rPr>
          <w:rFonts w:ascii="Arial" w:hAnsi="Arial" w:cs="Arial"/>
          <w:color w:val="231F20"/>
          <w:spacing w:val="-2"/>
          <w:sz w:val="24"/>
          <w:szCs w:val="24"/>
        </w:rPr>
        <w:t>la</w:t>
      </w:r>
      <w:r w:rsidRPr="00510BE0">
        <w:rPr>
          <w:rFonts w:ascii="Arial" w:hAnsi="Arial" w:cs="Arial"/>
          <w:color w:val="231F20"/>
          <w:spacing w:val="-12"/>
          <w:sz w:val="24"/>
          <w:szCs w:val="24"/>
        </w:rPr>
        <w:t xml:space="preserve"> </w:t>
      </w:r>
      <w:r w:rsidRPr="00510BE0">
        <w:rPr>
          <w:rFonts w:ascii="Arial" w:hAnsi="Arial" w:cs="Arial"/>
          <w:color w:val="231F20"/>
          <w:spacing w:val="-2"/>
          <w:sz w:val="24"/>
          <w:szCs w:val="24"/>
        </w:rPr>
        <w:t xml:space="preserve">Rehabilitación, </w:t>
      </w:r>
      <w:r w:rsidRPr="00510BE0">
        <w:rPr>
          <w:rFonts w:ascii="Arial" w:hAnsi="Arial" w:cs="Arial"/>
          <w:color w:val="231F20"/>
          <w:sz w:val="24"/>
          <w:szCs w:val="24"/>
        </w:rPr>
        <w:t>Inversión</w:t>
      </w:r>
      <w:r w:rsidRPr="00510BE0">
        <w:rPr>
          <w:rFonts w:ascii="Arial" w:hAnsi="Arial" w:cs="Arial"/>
          <w:color w:val="231F20"/>
          <w:spacing w:val="15"/>
          <w:sz w:val="24"/>
          <w:szCs w:val="24"/>
        </w:rPr>
        <w:t xml:space="preserve"> </w:t>
      </w:r>
      <w:r w:rsidRPr="00510BE0">
        <w:rPr>
          <w:rFonts w:ascii="Arial" w:hAnsi="Arial" w:cs="Arial"/>
          <w:color w:val="231F20"/>
          <w:sz w:val="24"/>
          <w:szCs w:val="24"/>
        </w:rPr>
        <w:t>Social</w:t>
      </w:r>
      <w:r w:rsidRPr="00510BE0">
        <w:rPr>
          <w:rFonts w:ascii="Arial" w:hAnsi="Arial" w:cs="Arial"/>
          <w:color w:val="231F20"/>
          <w:spacing w:val="14"/>
          <w:sz w:val="24"/>
          <w:szCs w:val="24"/>
        </w:rPr>
        <w:t xml:space="preserve"> </w:t>
      </w:r>
      <w:r w:rsidRPr="00510BE0">
        <w:rPr>
          <w:rFonts w:ascii="Arial" w:hAnsi="Arial" w:cs="Arial"/>
          <w:color w:val="231F20"/>
          <w:sz w:val="24"/>
          <w:szCs w:val="24"/>
        </w:rPr>
        <w:t>y</w:t>
      </w:r>
      <w:r w:rsidRPr="00510BE0">
        <w:rPr>
          <w:rFonts w:ascii="Arial" w:hAnsi="Arial" w:cs="Arial"/>
          <w:color w:val="231F20"/>
          <w:spacing w:val="16"/>
          <w:sz w:val="24"/>
          <w:szCs w:val="24"/>
        </w:rPr>
        <w:t xml:space="preserve"> </w:t>
      </w:r>
      <w:r w:rsidRPr="00510BE0">
        <w:rPr>
          <w:rFonts w:ascii="Arial" w:hAnsi="Arial" w:cs="Arial"/>
          <w:color w:val="231F20"/>
          <w:sz w:val="24"/>
          <w:szCs w:val="24"/>
        </w:rPr>
        <w:t>Lucha</w:t>
      </w:r>
      <w:r w:rsidRPr="00510BE0">
        <w:rPr>
          <w:rFonts w:ascii="Arial" w:hAnsi="Arial" w:cs="Arial"/>
          <w:color w:val="231F20"/>
          <w:spacing w:val="15"/>
          <w:sz w:val="24"/>
          <w:szCs w:val="24"/>
        </w:rPr>
        <w:t xml:space="preserve"> </w:t>
      </w:r>
      <w:r w:rsidRPr="00510BE0">
        <w:rPr>
          <w:rFonts w:ascii="Arial" w:hAnsi="Arial" w:cs="Arial"/>
          <w:color w:val="231F20"/>
          <w:sz w:val="24"/>
          <w:szCs w:val="24"/>
        </w:rPr>
        <w:t>Contra</w:t>
      </w:r>
      <w:r w:rsidRPr="00510BE0">
        <w:rPr>
          <w:rFonts w:ascii="Arial" w:hAnsi="Arial" w:cs="Arial"/>
          <w:color w:val="231F20"/>
          <w:spacing w:val="16"/>
          <w:sz w:val="24"/>
          <w:szCs w:val="24"/>
        </w:rPr>
        <w:t xml:space="preserve"> </w:t>
      </w:r>
      <w:r w:rsidRPr="00510BE0">
        <w:rPr>
          <w:rFonts w:ascii="Arial" w:hAnsi="Arial" w:cs="Arial"/>
          <w:color w:val="231F20"/>
          <w:sz w:val="24"/>
          <w:szCs w:val="24"/>
        </w:rPr>
        <w:t>el</w:t>
      </w:r>
      <w:r w:rsidRPr="00510BE0">
        <w:rPr>
          <w:rFonts w:ascii="Arial" w:hAnsi="Arial" w:cs="Arial"/>
          <w:color w:val="231F20"/>
          <w:spacing w:val="14"/>
          <w:sz w:val="24"/>
          <w:szCs w:val="24"/>
        </w:rPr>
        <w:t xml:space="preserve"> </w:t>
      </w:r>
      <w:r w:rsidRPr="00510BE0">
        <w:rPr>
          <w:rFonts w:ascii="Arial" w:hAnsi="Arial" w:cs="Arial"/>
          <w:color w:val="231F20"/>
          <w:sz w:val="24"/>
          <w:szCs w:val="24"/>
        </w:rPr>
        <w:t>Crimen</w:t>
      </w:r>
      <w:r w:rsidRPr="00510BE0">
        <w:rPr>
          <w:rFonts w:ascii="Arial" w:hAnsi="Arial" w:cs="Arial"/>
          <w:color w:val="231F20"/>
          <w:spacing w:val="15"/>
          <w:sz w:val="24"/>
          <w:szCs w:val="24"/>
        </w:rPr>
        <w:t xml:space="preserve"> </w:t>
      </w:r>
      <w:r w:rsidRPr="00510BE0">
        <w:rPr>
          <w:rFonts w:ascii="Arial" w:hAnsi="Arial" w:cs="Arial"/>
          <w:color w:val="231F20"/>
          <w:sz w:val="24"/>
          <w:szCs w:val="24"/>
        </w:rPr>
        <w:t>Organizado</w:t>
      </w:r>
      <w:r w:rsidRPr="00510BE0">
        <w:rPr>
          <w:rFonts w:ascii="Arial" w:hAnsi="Arial" w:cs="Arial"/>
          <w:color w:val="231F20"/>
          <w:spacing w:val="14"/>
          <w:sz w:val="24"/>
          <w:szCs w:val="24"/>
        </w:rPr>
        <w:t xml:space="preserve"> </w:t>
      </w:r>
      <w:r w:rsidRPr="00510BE0">
        <w:rPr>
          <w:rFonts w:ascii="Arial" w:hAnsi="Arial" w:cs="Arial"/>
          <w:color w:val="231F20"/>
          <w:sz w:val="24"/>
          <w:szCs w:val="24"/>
        </w:rPr>
        <w:t>(FRISCO)</w:t>
      </w:r>
      <w:r w:rsidRPr="00510BE0">
        <w:rPr>
          <w:rFonts w:ascii="Arial" w:hAnsi="Arial" w:cs="Arial"/>
          <w:color w:val="231F20"/>
          <w:spacing w:val="16"/>
          <w:sz w:val="24"/>
          <w:szCs w:val="24"/>
        </w:rPr>
        <w:t xml:space="preserve"> </w:t>
      </w:r>
      <w:r w:rsidRPr="00510BE0">
        <w:rPr>
          <w:rFonts w:ascii="Arial" w:hAnsi="Arial" w:cs="Arial"/>
          <w:color w:val="231F20"/>
          <w:spacing w:val="-5"/>
          <w:sz w:val="24"/>
          <w:szCs w:val="24"/>
        </w:rPr>
        <w:t>por</w:t>
      </w:r>
      <w:r>
        <w:rPr>
          <w:rFonts w:ascii="Arial" w:hAnsi="Arial" w:cs="Arial"/>
          <w:color w:val="231F20"/>
          <w:spacing w:val="-5"/>
          <w:sz w:val="24"/>
          <w:szCs w:val="24"/>
        </w:rPr>
        <w:t xml:space="preserve"> </w:t>
      </w:r>
      <w:r w:rsidRPr="00510BE0">
        <w:rPr>
          <w:rFonts w:ascii="Arial" w:hAnsi="Arial" w:cs="Arial"/>
          <w:color w:val="231F20"/>
          <w:sz w:val="24"/>
          <w:szCs w:val="24"/>
        </w:rPr>
        <w:t>1.342 demandas instauradas en contra de la SAE con cuantía que ascendió</w:t>
      </w:r>
      <w:r w:rsidRPr="00510BE0">
        <w:rPr>
          <w:rFonts w:ascii="Arial" w:hAnsi="Arial" w:cs="Arial"/>
          <w:color w:val="231F20"/>
          <w:spacing w:val="-16"/>
          <w:sz w:val="24"/>
          <w:szCs w:val="24"/>
        </w:rPr>
        <w:t xml:space="preserve"> </w:t>
      </w:r>
      <w:r w:rsidRPr="00510BE0">
        <w:rPr>
          <w:rFonts w:ascii="Arial" w:hAnsi="Arial" w:cs="Arial"/>
          <w:color w:val="231F20"/>
          <w:sz w:val="24"/>
          <w:szCs w:val="24"/>
        </w:rPr>
        <w:t>a</w:t>
      </w:r>
      <w:r w:rsidRPr="00510BE0">
        <w:rPr>
          <w:rFonts w:ascii="Arial" w:hAnsi="Arial" w:cs="Arial"/>
          <w:color w:val="231F20"/>
          <w:spacing w:val="-16"/>
          <w:sz w:val="24"/>
          <w:szCs w:val="24"/>
        </w:rPr>
        <w:t xml:space="preserve"> </w:t>
      </w:r>
      <w:r w:rsidRPr="00510BE0">
        <w:rPr>
          <w:rFonts w:ascii="Arial" w:hAnsi="Arial" w:cs="Arial"/>
          <w:color w:val="231F20"/>
          <w:sz w:val="24"/>
          <w:szCs w:val="24"/>
        </w:rPr>
        <w:t>$1.627.338,3</w:t>
      </w:r>
      <w:r w:rsidRPr="00510BE0">
        <w:rPr>
          <w:rFonts w:ascii="Arial" w:hAnsi="Arial" w:cs="Arial"/>
          <w:color w:val="231F20"/>
          <w:spacing w:val="-16"/>
          <w:sz w:val="24"/>
          <w:szCs w:val="24"/>
        </w:rPr>
        <w:t xml:space="preserve"> </w:t>
      </w:r>
      <w:r w:rsidRPr="00510BE0">
        <w:rPr>
          <w:rFonts w:ascii="Arial" w:hAnsi="Arial" w:cs="Arial"/>
          <w:color w:val="231F20"/>
          <w:sz w:val="24"/>
          <w:szCs w:val="24"/>
        </w:rPr>
        <w:t>millones</w:t>
      </w:r>
      <w:r w:rsidRPr="00510BE0">
        <w:rPr>
          <w:rFonts w:ascii="Arial" w:hAnsi="Arial" w:cs="Arial"/>
          <w:color w:val="231F20"/>
          <w:spacing w:val="-16"/>
          <w:sz w:val="24"/>
          <w:szCs w:val="24"/>
        </w:rPr>
        <w:t xml:space="preserve"> </w:t>
      </w:r>
      <w:r w:rsidRPr="00510BE0">
        <w:rPr>
          <w:rFonts w:ascii="Arial" w:hAnsi="Arial" w:cs="Arial"/>
          <w:color w:val="231F20"/>
          <w:sz w:val="24"/>
          <w:szCs w:val="24"/>
        </w:rPr>
        <w:t>que</w:t>
      </w:r>
      <w:r w:rsidRPr="00510BE0">
        <w:rPr>
          <w:rFonts w:ascii="Arial" w:hAnsi="Arial" w:cs="Arial"/>
          <w:color w:val="231F20"/>
          <w:spacing w:val="-16"/>
          <w:sz w:val="24"/>
          <w:szCs w:val="24"/>
        </w:rPr>
        <w:t xml:space="preserve"> </w:t>
      </w:r>
      <w:r w:rsidRPr="00510BE0">
        <w:rPr>
          <w:rFonts w:ascii="Arial" w:hAnsi="Arial" w:cs="Arial"/>
          <w:color w:val="231F20"/>
          <w:sz w:val="24"/>
          <w:szCs w:val="24"/>
        </w:rPr>
        <w:t>no</w:t>
      </w:r>
      <w:r w:rsidRPr="00510BE0">
        <w:rPr>
          <w:rFonts w:ascii="Arial" w:hAnsi="Arial" w:cs="Arial"/>
          <w:color w:val="231F20"/>
          <w:spacing w:val="-16"/>
          <w:sz w:val="24"/>
          <w:szCs w:val="24"/>
        </w:rPr>
        <w:t xml:space="preserve"> </w:t>
      </w:r>
      <w:r w:rsidRPr="00510BE0">
        <w:rPr>
          <w:rFonts w:ascii="Arial" w:hAnsi="Arial" w:cs="Arial"/>
          <w:color w:val="231F20"/>
          <w:sz w:val="24"/>
          <w:szCs w:val="24"/>
        </w:rPr>
        <w:t>registró</w:t>
      </w:r>
      <w:r w:rsidRPr="00510BE0">
        <w:rPr>
          <w:rFonts w:ascii="Arial" w:hAnsi="Arial" w:cs="Arial"/>
          <w:color w:val="231F20"/>
          <w:spacing w:val="-16"/>
          <w:sz w:val="24"/>
          <w:szCs w:val="24"/>
        </w:rPr>
        <w:t xml:space="preserve"> </w:t>
      </w:r>
      <w:r w:rsidRPr="00510BE0">
        <w:rPr>
          <w:rFonts w:ascii="Arial" w:hAnsi="Arial" w:cs="Arial"/>
          <w:color w:val="231F20"/>
          <w:sz w:val="24"/>
          <w:szCs w:val="24"/>
        </w:rPr>
        <w:t>la</w:t>
      </w:r>
      <w:r w:rsidRPr="00510BE0">
        <w:rPr>
          <w:rFonts w:ascii="Arial" w:hAnsi="Arial" w:cs="Arial"/>
          <w:color w:val="231F20"/>
          <w:spacing w:val="-16"/>
          <w:sz w:val="24"/>
          <w:szCs w:val="24"/>
        </w:rPr>
        <w:t xml:space="preserve"> </w:t>
      </w:r>
      <w:r w:rsidRPr="00510BE0">
        <w:rPr>
          <w:rFonts w:ascii="Arial" w:hAnsi="Arial" w:cs="Arial"/>
          <w:color w:val="231F20"/>
          <w:sz w:val="24"/>
          <w:szCs w:val="24"/>
        </w:rPr>
        <w:t>SAE</w:t>
      </w:r>
      <w:r w:rsidRPr="00510BE0">
        <w:rPr>
          <w:rFonts w:ascii="Arial" w:hAnsi="Arial" w:cs="Arial"/>
          <w:color w:val="231F20"/>
          <w:spacing w:val="-16"/>
          <w:sz w:val="24"/>
          <w:szCs w:val="24"/>
        </w:rPr>
        <w:t xml:space="preserve"> </w:t>
      </w:r>
      <w:r w:rsidRPr="00510BE0">
        <w:rPr>
          <w:rFonts w:ascii="Arial" w:hAnsi="Arial" w:cs="Arial"/>
          <w:color w:val="231F20"/>
          <w:sz w:val="24"/>
          <w:szCs w:val="24"/>
        </w:rPr>
        <w:t>y</w:t>
      </w:r>
      <w:r w:rsidRPr="00510BE0">
        <w:rPr>
          <w:rFonts w:ascii="Arial" w:hAnsi="Arial" w:cs="Arial"/>
          <w:color w:val="231F20"/>
          <w:spacing w:val="-16"/>
          <w:sz w:val="24"/>
          <w:szCs w:val="24"/>
        </w:rPr>
        <w:t xml:space="preserve"> </w:t>
      </w:r>
      <w:r w:rsidRPr="00510BE0">
        <w:rPr>
          <w:rFonts w:ascii="Arial" w:hAnsi="Arial" w:cs="Arial"/>
          <w:color w:val="231F20"/>
          <w:sz w:val="24"/>
          <w:szCs w:val="24"/>
        </w:rPr>
        <w:t>que</w:t>
      </w:r>
      <w:r w:rsidRPr="00510BE0">
        <w:rPr>
          <w:rFonts w:ascii="Arial" w:hAnsi="Arial" w:cs="Arial"/>
          <w:color w:val="231F20"/>
          <w:spacing w:val="-16"/>
          <w:sz w:val="24"/>
          <w:szCs w:val="24"/>
        </w:rPr>
        <w:t xml:space="preserve"> </w:t>
      </w:r>
      <w:r w:rsidRPr="00510BE0">
        <w:rPr>
          <w:rFonts w:ascii="Arial" w:hAnsi="Arial" w:cs="Arial"/>
          <w:color w:val="231F20"/>
          <w:sz w:val="24"/>
          <w:szCs w:val="24"/>
        </w:rPr>
        <w:t>si</w:t>
      </w:r>
      <w:r w:rsidRPr="00510BE0">
        <w:rPr>
          <w:rFonts w:ascii="Arial" w:hAnsi="Arial" w:cs="Arial"/>
          <w:color w:val="231F20"/>
          <w:spacing w:val="-17"/>
          <w:sz w:val="24"/>
          <w:szCs w:val="24"/>
        </w:rPr>
        <w:t xml:space="preserve"> </w:t>
      </w:r>
      <w:r w:rsidRPr="00510BE0">
        <w:rPr>
          <w:rFonts w:ascii="Arial" w:hAnsi="Arial" w:cs="Arial"/>
          <w:color w:val="231F20"/>
          <w:sz w:val="24"/>
          <w:szCs w:val="24"/>
        </w:rPr>
        <w:t>tenía contabilizadas FRISCO.</w:t>
      </w:r>
    </w:p>
    <w:p w:rsidR="00914F48" w:rsidRDefault="00914F48" w:rsidP="00914F48">
      <w:pPr>
        <w:pStyle w:val="Textoindependiente"/>
        <w:spacing w:line="237" w:lineRule="auto"/>
        <w:ind w:left="-284" w:right="-234"/>
        <w:jc w:val="both"/>
        <w:rPr>
          <w:rFonts w:ascii="Arial" w:hAnsi="Arial" w:cs="Arial"/>
          <w:color w:val="231F20"/>
          <w:sz w:val="24"/>
          <w:szCs w:val="24"/>
        </w:rPr>
      </w:pPr>
    </w:p>
    <w:p w:rsidR="00914F48" w:rsidRPr="00510BE0" w:rsidRDefault="00914F48" w:rsidP="00914F48">
      <w:pPr>
        <w:pStyle w:val="Textoindependiente"/>
        <w:spacing w:line="237" w:lineRule="auto"/>
        <w:ind w:left="-284" w:right="-234"/>
        <w:jc w:val="both"/>
        <w:rPr>
          <w:rFonts w:ascii="Arial" w:hAnsi="Arial" w:cs="Arial"/>
          <w:b/>
          <w:sz w:val="28"/>
          <w:szCs w:val="28"/>
        </w:rPr>
      </w:pPr>
      <w:r w:rsidRPr="00510BE0">
        <w:rPr>
          <w:rFonts w:ascii="Arial" w:hAnsi="Arial" w:cs="Arial"/>
          <w:b/>
          <w:sz w:val="28"/>
          <w:szCs w:val="28"/>
        </w:rPr>
        <w:t>2.7.2.- Imposibilidad</w:t>
      </w:r>
      <w:r w:rsidRPr="00510BE0">
        <w:rPr>
          <w:rFonts w:ascii="Arial" w:hAnsi="Arial" w:cs="Arial"/>
          <w:b/>
          <w:spacing w:val="41"/>
          <w:sz w:val="28"/>
          <w:szCs w:val="28"/>
        </w:rPr>
        <w:t xml:space="preserve"> </w:t>
      </w:r>
      <w:r w:rsidRPr="00510BE0">
        <w:rPr>
          <w:rFonts w:ascii="Arial" w:hAnsi="Arial" w:cs="Arial"/>
          <w:b/>
          <w:sz w:val="28"/>
          <w:szCs w:val="28"/>
        </w:rPr>
        <w:t>de</w:t>
      </w:r>
      <w:r w:rsidRPr="00510BE0">
        <w:rPr>
          <w:rFonts w:ascii="Arial" w:hAnsi="Arial" w:cs="Arial"/>
          <w:b/>
          <w:spacing w:val="41"/>
          <w:sz w:val="28"/>
          <w:szCs w:val="28"/>
        </w:rPr>
        <w:t xml:space="preserve"> </w:t>
      </w:r>
      <w:r w:rsidRPr="00510BE0">
        <w:rPr>
          <w:rFonts w:ascii="Arial" w:hAnsi="Arial" w:cs="Arial"/>
          <w:b/>
          <w:sz w:val="28"/>
          <w:szCs w:val="28"/>
        </w:rPr>
        <w:t>obtener</w:t>
      </w:r>
      <w:r w:rsidRPr="00510BE0">
        <w:rPr>
          <w:rFonts w:ascii="Arial" w:hAnsi="Arial" w:cs="Arial"/>
          <w:b/>
          <w:spacing w:val="41"/>
          <w:sz w:val="28"/>
          <w:szCs w:val="28"/>
        </w:rPr>
        <w:t xml:space="preserve"> </w:t>
      </w:r>
      <w:r w:rsidRPr="00510BE0">
        <w:rPr>
          <w:rFonts w:ascii="Arial" w:hAnsi="Arial" w:cs="Arial"/>
          <w:b/>
          <w:sz w:val="28"/>
          <w:szCs w:val="28"/>
        </w:rPr>
        <w:t>evidencia</w:t>
      </w:r>
      <w:r w:rsidRPr="00510BE0">
        <w:rPr>
          <w:rFonts w:ascii="Arial" w:hAnsi="Arial" w:cs="Arial"/>
          <w:b/>
          <w:spacing w:val="41"/>
          <w:sz w:val="28"/>
          <w:szCs w:val="28"/>
        </w:rPr>
        <w:t xml:space="preserve"> </w:t>
      </w:r>
      <w:r w:rsidRPr="00510BE0">
        <w:rPr>
          <w:rFonts w:ascii="Arial" w:hAnsi="Arial" w:cs="Arial"/>
          <w:b/>
          <w:sz w:val="28"/>
          <w:szCs w:val="28"/>
        </w:rPr>
        <w:t>suficiente</w:t>
      </w:r>
      <w:r w:rsidRPr="00510BE0">
        <w:rPr>
          <w:rFonts w:ascii="Arial" w:hAnsi="Arial" w:cs="Arial"/>
          <w:b/>
          <w:spacing w:val="40"/>
          <w:sz w:val="28"/>
          <w:szCs w:val="28"/>
        </w:rPr>
        <w:t xml:space="preserve"> </w:t>
      </w:r>
      <w:r w:rsidRPr="00510BE0">
        <w:rPr>
          <w:rFonts w:ascii="Arial" w:hAnsi="Arial" w:cs="Arial"/>
          <w:b/>
          <w:sz w:val="28"/>
          <w:szCs w:val="28"/>
        </w:rPr>
        <w:t>y</w:t>
      </w:r>
      <w:r w:rsidRPr="00510BE0">
        <w:rPr>
          <w:rFonts w:ascii="Arial" w:hAnsi="Arial" w:cs="Arial"/>
          <w:b/>
          <w:spacing w:val="41"/>
          <w:sz w:val="28"/>
          <w:szCs w:val="28"/>
        </w:rPr>
        <w:t xml:space="preserve"> </w:t>
      </w:r>
      <w:r w:rsidRPr="00510BE0">
        <w:rPr>
          <w:rFonts w:ascii="Arial" w:hAnsi="Arial" w:cs="Arial"/>
          <w:b/>
          <w:sz w:val="28"/>
          <w:szCs w:val="28"/>
        </w:rPr>
        <w:t>adecuada</w:t>
      </w:r>
      <w:r w:rsidRPr="00510BE0">
        <w:rPr>
          <w:rFonts w:ascii="Arial" w:hAnsi="Arial" w:cs="Arial"/>
          <w:b/>
          <w:spacing w:val="41"/>
          <w:sz w:val="28"/>
          <w:szCs w:val="28"/>
        </w:rPr>
        <w:t xml:space="preserve"> </w:t>
      </w:r>
      <w:r w:rsidRPr="00510BE0">
        <w:rPr>
          <w:rFonts w:ascii="Arial" w:hAnsi="Arial" w:cs="Arial"/>
          <w:b/>
          <w:spacing w:val="-5"/>
          <w:sz w:val="28"/>
          <w:szCs w:val="28"/>
        </w:rPr>
        <w:t xml:space="preserve">en </w:t>
      </w:r>
      <w:r w:rsidRPr="00510BE0">
        <w:rPr>
          <w:rFonts w:ascii="Arial" w:hAnsi="Arial" w:cs="Arial"/>
          <w:b/>
          <w:sz w:val="28"/>
          <w:szCs w:val="28"/>
        </w:rPr>
        <w:t xml:space="preserve">auditorías </w:t>
      </w:r>
      <w:r w:rsidRPr="00510BE0">
        <w:rPr>
          <w:rFonts w:ascii="Arial" w:hAnsi="Arial" w:cs="Arial"/>
          <w:b/>
          <w:spacing w:val="-2"/>
          <w:sz w:val="28"/>
          <w:szCs w:val="28"/>
        </w:rPr>
        <w:t>individuales.</w:t>
      </w:r>
    </w:p>
    <w:p w:rsidR="00914F48" w:rsidRDefault="00914F48" w:rsidP="00914F48">
      <w:pPr>
        <w:pStyle w:val="Textoindependiente"/>
        <w:spacing w:before="7"/>
        <w:rPr>
          <w:sz w:val="21"/>
        </w:rPr>
      </w:pPr>
    </w:p>
    <w:p w:rsidR="00914F48" w:rsidRPr="00510BE0" w:rsidRDefault="00914F48" w:rsidP="00914F48">
      <w:pPr>
        <w:pStyle w:val="Textoindependiente"/>
        <w:spacing w:before="1" w:line="237" w:lineRule="auto"/>
        <w:ind w:left="-284" w:right="-234"/>
        <w:jc w:val="both"/>
        <w:rPr>
          <w:rFonts w:ascii="Arial" w:hAnsi="Arial" w:cs="Arial"/>
          <w:sz w:val="24"/>
          <w:szCs w:val="24"/>
        </w:rPr>
      </w:pPr>
      <w:r w:rsidRPr="00510BE0">
        <w:rPr>
          <w:rFonts w:ascii="Arial" w:hAnsi="Arial" w:cs="Arial"/>
          <w:color w:val="231F20"/>
          <w:spacing w:val="-6"/>
          <w:sz w:val="24"/>
          <w:szCs w:val="24"/>
        </w:rPr>
        <w:t>La</w:t>
      </w:r>
      <w:r w:rsidRPr="00510BE0">
        <w:rPr>
          <w:rFonts w:ascii="Arial" w:hAnsi="Arial" w:cs="Arial"/>
          <w:color w:val="231F20"/>
          <w:spacing w:val="-11"/>
          <w:sz w:val="24"/>
          <w:szCs w:val="24"/>
        </w:rPr>
        <w:t xml:space="preserve"> </w:t>
      </w:r>
      <w:r w:rsidRPr="00510BE0">
        <w:rPr>
          <w:rFonts w:ascii="Arial" w:hAnsi="Arial" w:cs="Arial"/>
          <w:color w:val="231F20"/>
          <w:spacing w:val="-6"/>
          <w:sz w:val="24"/>
          <w:szCs w:val="24"/>
        </w:rPr>
        <w:t>CGR</w:t>
      </w:r>
      <w:r w:rsidRPr="00510BE0">
        <w:rPr>
          <w:rFonts w:ascii="Arial" w:hAnsi="Arial" w:cs="Arial"/>
          <w:color w:val="231F20"/>
          <w:spacing w:val="-11"/>
          <w:sz w:val="24"/>
          <w:szCs w:val="24"/>
        </w:rPr>
        <w:t xml:space="preserve"> </w:t>
      </w:r>
      <w:r w:rsidRPr="00510BE0">
        <w:rPr>
          <w:rFonts w:ascii="Arial" w:hAnsi="Arial" w:cs="Arial"/>
          <w:color w:val="231F20"/>
          <w:spacing w:val="-6"/>
          <w:sz w:val="24"/>
          <w:szCs w:val="24"/>
        </w:rPr>
        <w:t>diseñó</w:t>
      </w:r>
      <w:r w:rsidRPr="00510BE0">
        <w:rPr>
          <w:rFonts w:ascii="Arial" w:hAnsi="Arial" w:cs="Arial"/>
          <w:color w:val="231F20"/>
          <w:spacing w:val="-11"/>
          <w:sz w:val="24"/>
          <w:szCs w:val="24"/>
        </w:rPr>
        <w:t xml:space="preserve"> </w:t>
      </w:r>
      <w:r w:rsidRPr="00510BE0">
        <w:rPr>
          <w:rFonts w:ascii="Arial" w:hAnsi="Arial" w:cs="Arial"/>
          <w:color w:val="231F20"/>
          <w:spacing w:val="-6"/>
          <w:sz w:val="24"/>
          <w:szCs w:val="24"/>
        </w:rPr>
        <w:t>procedimientos</w:t>
      </w:r>
      <w:r w:rsidRPr="00510BE0">
        <w:rPr>
          <w:rFonts w:ascii="Arial" w:hAnsi="Arial" w:cs="Arial"/>
          <w:color w:val="231F20"/>
          <w:spacing w:val="-11"/>
          <w:sz w:val="24"/>
          <w:szCs w:val="24"/>
        </w:rPr>
        <w:t xml:space="preserve"> </w:t>
      </w:r>
      <w:r w:rsidRPr="00510BE0">
        <w:rPr>
          <w:rFonts w:ascii="Arial" w:hAnsi="Arial" w:cs="Arial"/>
          <w:color w:val="231F20"/>
          <w:spacing w:val="-6"/>
          <w:sz w:val="24"/>
          <w:szCs w:val="24"/>
        </w:rPr>
        <w:t>de</w:t>
      </w:r>
      <w:r w:rsidRPr="00510BE0">
        <w:rPr>
          <w:rFonts w:ascii="Arial" w:hAnsi="Arial" w:cs="Arial"/>
          <w:color w:val="231F20"/>
          <w:spacing w:val="-11"/>
          <w:sz w:val="24"/>
          <w:szCs w:val="24"/>
        </w:rPr>
        <w:t xml:space="preserve"> </w:t>
      </w:r>
      <w:r w:rsidRPr="00510BE0">
        <w:rPr>
          <w:rFonts w:ascii="Arial" w:hAnsi="Arial" w:cs="Arial"/>
          <w:color w:val="231F20"/>
          <w:spacing w:val="-6"/>
          <w:sz w:val="24"/>
          <w:szCs w:val="24"/>
        </w:rPr>
        <w:t>auditoría</w:t>
      </w:r>
      <w:r w:rsidRPr="00510BE0">
        <w:rPr>
          <w:rFonts w:ascii="Arial" w:hAnsi="Arial" w:cs="Arial"/>
          <w:color w:val="231F20"/>
          <w:spacing w:val="-11"/>
          <w:sz w:val="24"/>
          <w:szCs w:val="24"/>
        </w:rPr>
        <w:t xml:space="preserve"> </w:t>
      </w:r>
      <w:r w:rsidRPr="00510BE0">
        <w:rPr>
          <w:rFonts w:ascii="Arial" w:hAnsi="Arial" w:cs="Arial"/>
          <w:color w:val="231F20"/>
          <w:spacing w:val="-6"/>
          <w:sz w:val="24"/>
          <w:szCs w:val="24"/>
        </w:rPr>
        <w:t>específicos</w:t>
      </w:r>
      <w:r w:rsidRPr="00510BE0">
        <w:rPr>
          <w:rFonts w:ascii="Arial" w:hAnsi="Arial" w:cs="Arial"/>
          <w:color w:val="231F20"/>
          <w:spacing w:val="-11"/>
          <w:sz w:val="24"/>
          <w:szCs w:val="24"/>
        </w:rPr>
        <w:t xml:space="preserve"> </w:t>
      </w:r>
      <w:r w:rsidRPr="00510BE0">
        <w:rPr>
          <w:rFonts w:ascii="Arial" w:hAnsi="Arial" w:cs="Arial"/>
          <w:color w:val="231F20"/>
          <w:spacing w:val="-6"/>
          <w:sz w:val="24"/>
          <w:szCs w:val="24"/>
        </w:rPr>
        <w:t>para</w:t>
      </w:r>
      <w:r w:rsidRPr="00510BE0">
        <w:rPr>
          <w:rFonts w:ascii="Arial" w:hAnsi="Arial" w:cs="Arial"/>
          <w:color w:val="231F20"/>
          <w:spacing w:val="-11"/>
          <w:sz w:val="24"/>
          <w:szCs w:val="24"/>
        </w:rPr>
        <w:t xml:space="preserve"> </w:t>
      </w:r>
      <w:r w:rsidRPr="00510BE0">
        <w:rPr>
          <w:rFonts w:ascii="Arial" w:hAnsi="Arial" w:cs="Arial"/>
          <w:color w:val="231F20"/>
          <w:spacing w:val="-6"/>
          <w:sz w:val="24"/>
          <w:szCs w:val="24"/>
        </w:rPr>
        <w:t>cada</w:t>
      </w:r>
      <w:r w:rsidRPr="00510BE0">
        <w:rPr>
          <w:rFonts w:ascii="Arial" w:hAnsi="Arial" w:cs="Arial"/>
          <w:color w:val="231F20"/>
          <w:spacing w:val="-11"/>
          <w:sz w:val="24"/>
          <w:szCs w:val="24"/>
        </w:rPr>
        <w:t xml:space="preserve"> </w:t>
      </w:r>
      <w:r w:rsidRPr="00510BE0">
        <w:rPr>
          <w:rFonts w:ascii="Arial" w:hAnsi="Arial" w:cs="Arial"/>
          <w:color w:val="231F20"/>
          <w:spacing w:val="-6"/>
          <w:sz w:val="24"/>
          <w:szCs w:val="24"/>
        </w:rPr>
        <w:t xml:space="preserve">proceso </w:t>
      </w:r>
      <w:r w:rsidRPr="00510BE0">
        <w:rPr>
          <w:rFonts w:ascii="Arial" w:hAnsi="Arial" w:cs="Arial"/>
          <w:color w:val="231F20"/>
          <w:spacing w:val="-4"/>
          <w:sz w:val="24"/>
          <w:szCs w:val="24"/>
        </w:rPr>
        <w:t>importante</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de</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los</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sujetos</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de</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lastRenderedPageBreak/>
        <w:t>control</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auditados.</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Para</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ello,</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tuvo</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en</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 xml:space="preserve">cuenta </w:t>
      </w:r>
      <w:r w:rsidRPr="00510BE0">
        <w:rPr>
          <w:rFonts w:ascii="Arial" w:hAnsi="Arial" w:cs="Arial"/>
          <w:color w:val="231F20"/>
          <w:spacing w:val="-2"/>
          <w:sz w:val="24"/>
          <w:szCs w:val="24"/>
        </w:rPr>
        <w:t>la</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valoración</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de</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los</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riesgos</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que</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pudieran</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afectar</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los</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estados</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financieros de</w:t>
      </w:r>
      <w:r w:rsidRPr="00510BE0">
        <w:rPr>
          <w:rFonts w:ascii="Arial" w:hAnsi="Arial" w:cs="Arial"/>
          <w:color w:val="231F20"/>
          <w:spacing w:val="-18"/>
          <w:sz w:val="24"/>
          <w:szCs w:val="24"/>
        </w:rPr>
        <w:t xml:space="preserve"> </w:t>
      </w:r>
      <w:r w:rsidRPr="00510BE0">
        <w:rPr>
          <w:rFonts w:ascii="Arial" w:hAnsi="Arial" w:cs="Arial"/>
          <w:color w:val="231F20"/>
          <w:spacing w:val="-2"/>
          <w:sz w:val="24"/>
          <w:szCs w:val="24"/>
        </w:rPr>
        <w:t>las</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entidades,</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así</w:t>
      </w:r>
      <w:r w:rsidRPr="00510BE0">
        <w:rPr>
          <w:rFonts w:ascii="Arial" w:hAnsi="Arial" w:cs="Arial"/>
          <w:color w:val="231F20"/>
          <w:spacing w:val="-18"/>
          <w:sz w:val="24"/>
          <w:szCs w:val="24"/>
        </w:rPr>
        <w:t xml:space="preserve"> </w:t>
      </w:r>
      <w:r w:rsidRPr="00510BE0">
        <w:rPr>
          <w:rFonts w:ascii="Arial" w:hAnsi="Arial" w:cs="Arial"/>
          <w:color w:val="231F20"/>
          <w:spacing w:val="-2"/>
          <w:sz w:val="24"/>
          <w:szCs w:val="24"/>
        </w:rPr>
        <w:t>como</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los</w:t>
      </w:r>
      <w:r w:rsidRPr="00510BE0">
        <w:rPr>
          <w:rFonts w:ascii="Arial" w:hAnsi="Arial" w:cs="Arial"/>
          <w:color w:val="231F20"/>
          <w:spacing w:val="-18"/>
          <w:sz w:val="24"/>
          <w:szCs w:val="24"/>
        </w:rPr>
        <w:t xml:space="preserve"> </w:t>
      </w:r>
      <w:r w:rsidRPr="00510BE0">
        <w:rPr>
          <w:rFonts w:ascii="Arial" w:hAnsi="Arial" w:cs="Arial"/>
          <w:color w:val="231F20"/>
          <w:spacing w:val="-2"/>
          <w:sz w:val="24"/>
          <w:szCs w:val="24"/>
        </w:rPr>
        <w:t>controles</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establecidos</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por</w:t>
      </w:r>
      <w:r w:rsidRPr="00510BE0">
        <w:rPr>
          <w:rFonts w:ascii="Arial" w:hAnsi="Arial" w:cs="Arial"/>
          <w:color w:val="231F20"/>
          <w:spacing w:val="-18"/>
          <w:sz w:val="24"/>
          <w:szCs w:val="24"/>
        </w:rPr>
        <w:t xml:space="preserve"> </w:t>
      </w:r>
      <w:r w:rsidRPr="00510BE0">
        <w:rPr>
          <w:rFonts w:ascii="Arial" w:hAnsi="Arial" w:cs="Arial"/>
          <w:color w:val="231F20"/>
          <w:spacing w:val="-2"/>
          <w:sz w:val="24"/>
          <w:szCs w:val="24"/>
        </w:rPr>
        <w:t>los</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directivos</w:t>
      </w:r>
      <w:r w:rsidRPr="00510BE0">
        <w:rPr>
          <w:rFonts w:ascii="Arial" w:hAnsi="Arial" w:cs="Arial"/>
          <w:color w:val="231F20"/>
          <w:spacing w:val="-17"/>
          <w:sz w:val="24"/>
          <w:szCs w:val="24"/>
        </w:rPr>
        <w:t xml:space="preserve"> </w:t>
      </w:r>
      <w:r w:rsidRPr="00510BE0">
        <w:rPr>
          <w:rFonts w:ascii="Arial" w:hAnsi="Arial" w:cs="Arial"/>
          <w:color w:val="231F20"/>
          <w:spacing w:val="-2"/>
          <w:sz w:val="24"/>
          <w:szCs w:val="24"/>
        </w:rPr>
        <w:t xml:space="preserve">y </w:t>
      </w:r>
      <w:r w:rsidRPr="00510BE0">
        <w:rPr>
          <w:rFonts w:ascii="Arial" w:hAnsi="Arial" w:cs="Arial"/>
          <w:color w:val="231F20"/>
          <w:sz w:val="24"/>
          <w:szCs w:val="24"/>
        </w:rPr>
        <w:t>responsables.</w:t>
      </w:r>
      <w:r w:rsidRPr="00510BE0">
        <w:rPr>
          <w:rFonts w:ascii="Arial" w:hAnsi="Arial" w:cs="Arial"/>
          <w:color w:val="231F20"/>
          <w:spacing w:val="-19"/>
          <w:sz w:val="24"/>
          <w:szCs w:val="24"/>
        </w:rPr>
        <w:t xml:space="preserve"> </w:t>
      </w:r>
      <w:r w:rsidRPr="00510BE0">
        <w:rPr>
          <w:rFonts w:ascii="Arial" w:hAnsi="Arial" w:cs="Arial"/>
          <w:color w:val="231F20"/>
          <w:sz w:val="24"/>
          <w:szCs w:val="24"/>
        </w:rPr>
        <w:t>Al</w:t>
      </w:r>
      <w:r w:rsidRPr="00510BE0">
        <w:rPr>
          <w:rFonts w:ascii="Arial" w:hAnsi="Arial" w:cs="Arial"/>
          <w:color w:val="231F20"/>
          <w:spacing w:val="-19"/>
          <w:sz w:val="24"/>
          <w:szCs w:val="24"/>
        </w:rPr>
        <w:t xml:space="preserve"> </w:t>
      </w:r>
      <w:r w:rsidRPr="00510BE0">
        <w:rPr>
          <w:rFonts w:ascii="Arial" w:hAnsi="Arial" w:cs="Arial"/>
          <w:color w:val="231F20"/>
          <w:sz w:val="24"/>
          <w:szCs w:val="24"/>
        </w:rPr>
        <w:t>ejecutar</w:t>
      </w:r>
      <w:r w:rsidRPr="00510BE0">
        <w:rPr>
          <w:rFonts w:ascii="Arial" w:hAnsi="Arial" w:cs="Arial"/>
          <w:color w:val="231F20"/>
          <w:spacing w:val="-19"/>
          <w:sz w:val="24"/>
          <w:szCs w:val="24"/>
        </w:rPr>
        <w:t xml:space="preserve"> </w:t>
      </w:r>
      <w:r w:rsidRPr="00510BE0">
        <w:rPr>
          <w:rFonts w:ascii="Arial" w:hAnsi="Arial" w:cs="Arial"/>
          <w:color w:val="231F20"/>
          <w:sz w:val="24"/>
          <w:szCs w:val="24"/>
        </w:rPr>
        <w:t>los</w:t>
      </w:r>
      <w:r w:rsidRPr="00510BE0">
        <w:rPr>
          <w:rFonts w:ascii="Arial" w:hAnsi="Arial" w:cs="Arial"/>
          <w:color w:val="231F20"/>
          <w:spacing w:val="-19"/>
          <w:sz w:val="24"/>
          <w:szCs w:val="24"/>
        </w:rPr>
        <w:t xml:space="preserve"> </w:t>
      </w:r>
      <w:r w:rsidRPr="00510BE0">
        <w:rPr>
          <w:rFonts w:ascii="Arial" w:hAnsi="Arial" w:cs="Arial"/>
          <w:color w:val="231F20"/>
          <w:sz w:val="24"/>
          <w:szCs w:val="24"/>
        </w:rPr>
        <w:t>procedimientos</w:t>
      </w:r>
      <w:r w:rsidRPr="00510BE0">
        <w:rPr>
          <w:rFonts w:ascii="Arial" w:hAnsi="Arial" w:cs="Arial"/>
          <w:color w:val="231F20"/>
          <w:spacing w:val="-19"/>
          <w:sz w:val="24"/>
          <w:szCs w:val="24"/>
        </w:rPr>
        <w:t xml:space="preserve"> </w:t>
      </w:r>
      <w:r w:rsidRPr="00510BE0">
        <w:rPr>
          <w:rFonts w:ascii="Arial" w:hAnsi="Arial" w:cs="Arial"/>
          <w:color w:val="231F20"/>
          <w:sz w:val="24"/>
          <w:szCs w:val="24"/>
        </w:rPr>
        <w:t>era</w:t>
      </w:r>
      <w:r w:rsidRPr="00510BE0">
        <w:rPr>
          <w:rFonts w:ascii="Arial" w:hAnsi="Arial" w:cs="Arial"/>
          <w:color w:val="231F20"/>
          <w:spacing w:val="-19"/>
          <w:sz w:val="24"/>
          <w:szCs w:val="24"/>
        </w:rPr>
        <w:t xml:space="preserve"> </w:t>
      </w:r>
      <w:r w:rsidRPr="00510BE0">
        <w:rPr>
          <w:rFonts w:ascii="Arial" w:hAnsi="Arial" w:cs="Arial"/>
          <w:color w:val="231F20"/>
          <w:sz w:val="24"/>
          <w:szCs w:val="24"/>
        </w:rPr>
        <w:t>posible</w:t>
      </w:r>
      <w:r w:rsidRPr="00510BE0">
        <w:rPr>
          <w:rFonts w:ascii="Arial" w:hAnsi="Arial" w:cs="Arial"/>
          <w:color w:val="231F20"/>
          <w:spacing w:val="-19"/>
          <w:sz w:val="24"/>
          <w:szCs w:val="24"/>
        </w:rPr>
        <w:t xml:space="preserve"> </w:t>
      </w:r>
      <w:r w:rsidRPr="00510BE0">
        <w:rPr>
          <w:rFonts w:ascii="Arial" w:hAnsi="Arial" w:cs="Arial"/>
          <w:color w:val="231F20"/>
          <w:sz w:val="24"/>
          <w:szCs w:val="24"/>
        </w:rPr>
        <w:t>que</w:t>
      </w:r>
      <w:r w:rsidRPr="00510BE0">
        <w:rPr>
          <w:rFonts w:ascii="Arial" w:hAnsi="Arial" w:cs="Arial"/>
          <w:color w:val="231F20"/>
          <w:spacing w:val="-19"/>
          <w:sz w:val="24"/>
          <w:szCs w:val="24"/>
        </w:rPr>
        <w:t xml:space="preserve"> </w:t>
      </w:r>
      <w:r w:rsidRPr="00510BE0">
        <w:rPr>
          <w:rFonts w:ascii="Arial" w:hAnsi="Arial" w:cs="Arial"/>
          <w:color w:val="231F20"/>
          <w:sz w:val="24"/>
          <w:szCs w:val="24"/>
        </w:rPr>
        <w:t>el</w:t>
      </w:r>
      <w:r w:rsidRPr="00510BE0">
        <w:rPr>
          <w:rFonts w:ascii="Arial" w:hAnsi="Arial" w:cs="Arial"/>
          <w:color w:val="231F20"/>
          <w:spacing w:val="-19"/>
          <w:sz w:val="24"/>
          <w:szCs w:val="24"/>
        </w:rPr>
        <w:t xml:space="preserve"> </w:t>
      </w:r>
      <w:r w:rsidRPr="00510BE0">
        <w:rPr>
          <w:rFonts w:ascii="Arial" w:hAnsi="Arial" w:cs="Arial"/>
          <w:color w:val="231F20"/>
          <w:sz w:val="24"/>
          <w:szCs w:val="24"/>
        </w:rPr>
        <w:t xml:space="preserve">auditor </w:t>
      </w:r>
      <w:r w:rsidRPr="00510BE0">
        <w:rPr>
          <w:rFonts w:ascii="Arial" w:hAnsi="Arial" w:cs="Arial"/>
          <w:color w:val="231F20"/>
          <w:spacing w:val="-4"/>
          <w:sz w:val="24"/>
          <w:szCs w:val="24"/>
        </w:rPr>
        <w:t>no</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encontrara</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las</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evidencias</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suficientes</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y</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adecuadas</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para</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concluir</w:t>
      </w:r>
      <w:r w:rsidRPr="00510BE0">
        <w:rPr>
          <w:rFonts w:ascii="Arial" w:hAnsi="Arial" w:cs="Arial"/>
          <w:color w:val="231F20"/>
          <w:spacing w:val="-15"/>
          <w:sz w:val="24"/>
          <w:szCs w:val="24"/>
        </w:rPr>
        <w:t xml:space="preserve"> </w:t>
      </w:r>
      <w:r w:rsidRPr="00510BE0">
        <w:rPr>
          <w:rFonts w:ascii="Arial" w:hAnsi="Arial" w:cs="Arial"/>
          <w:color w:val="231F20"/>
          <w:spacing w:val="-4"/>
          <w:sz w:val="24"/>
          <w:szCs w:val="24"/>
        </w:rPr>
        <w:t xml:space="preserve">sobre </w:t>
      </w:r>
      <w:r w:rsidRPr="00510BE0">
        <w:rPr>
          <w:rFonts w:ascii="Arial" w:hAnsi="Arial" w:cs="Arial"/>
          <w:color w:val="231F20"/>
          <w:spacing w:val="-2"/>
          <w:sz w:val="24"/>
          <w:szCs w:val="24"/>
        </w:rPr>
        <w:t>la</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razonabilidad</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de</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los</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saldos</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y</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operaciones</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o</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sobre</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el</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cumplimiento</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 xml:space="preserve">de </w:t>
      </w:r>
      <w:r w:rsidRPr="00510BE0">
        <w:rPr>
          <w:rFonts w:ascii="Arial" w:hAnsi="Arial" w:cs="Arial"/>
          <w:color w:val="231F20"/>
          <w:sz w:val="24"/>
          <w:szCs w:val="24"/>
        </w:rPr>
        <w:t>la</w:t>
      </w:r>
      <w:r w:rsidRPr="00510BE0">
        <w:rPr>
          <w:rFonts w:ascii="Arial" w:hAnsi="Arial" w:cs="Arial"/>
          <w:color w:val="231F20"/>
          <w:spacing w:val="-13"/>
          <w:sz w:val="24"/>
          <w:szCs w:val="24"/>
        </w:rPr>
        <w:t xml:space="preserve"> </w:t>
      </w:r>
      <w:r w:rsidRPr="00510BE0">
        <w:rPr>
          <w:rFonts w:ascii="Arial" w:hAnsi="Arial" w:cs="Arial"/>
          <w:color w:val="231F20"/>
          <w:sz w:val="24"/>
          <w:szCs w:val="24"/>
        </w:rPr>
        <w:t>aplicación</w:t>
      </w:r>
      <w:r w:rsidRPr="00510BE0">
        <w:rPr>
          <w:rFonts w:ascii="Arial" w:hAnsi="Arial" w:cs="Arial"/>
          <w:color w:val="231F20"/>
          <w:spacing w:val="-13"/>
          <w:sz w:val="24"/>
          <w:szCs w:val="24"/>
        </w:rPr>
        <w:t xml:space="preserve"> </w:t>
      </w:r>
      <w:r w:rsidRPr="00510BE0">
        <w:rPr>
          <w:rFonts w:ascii="Arial" w:hAnsi="Arial" w:cs="Arial"/>
          <w:color w:val="231F20"/>
          <w:sz w:val="24"/>
          <w:szCs w:val="24"/>
        </w:rPr>
        <w:t>de</w:t>
      </w:r>
      <w:r w:rsidRPr="00510BE0">
        <w:rPr>
          <w:rFonts w:ascii="Arial" w:hAnsi="Arial" w:cs="Arial"/>
          <w:color w:val="231F20"/>
          <w:spacing w:val="-13"/>
          <w:sz w:val="24"/>
          <w:szCs w:val="24"/>
        </w:rPr>
        <w:t xml:space="preserve"> </w:t>
      </w:r>
      <w:r w:rsidRPr="00510BE0">
        <w:rPr>
          <w:rFonts w:ascii="Arial" w:hAnsi="Arial" w:cs="Arial"/>
          <w:color w:val="231F20"/>
          <w:sz w:val="24"/>
          <w:szCs w:val="24"/>
        </w:rPr>
        <w:t>las</w:t>
      </w:r>
      <w:r w:rsidRPr="00510BE0">
        <w:rPr>
          <w:rFonts w:ascii="Arial" w:hAnsi="Arial" w:cs="Arial"/>
          <w:color w:val="231F20"/>
          <w:spacing w:val="-13"/>
          <w:sz w:val="24"/>
          <w:szCs w:val="24"/>
        </w:rPr>
        <w:t xml:space="preserve"> </w:t>
      </w:r>
      <w:r w:rsidRPr="00510BE0">
        <w:rPr>
          <w:rFonts w:ascii="Arial" w:hAnsi="Arial" w:cs="Arial"/>
          <w:color w:val="231F20"/>
          <w:sz w:val="24"/>
          <w:szCs w:val="24"/>
        </w:rPr>
        <w:t>diferentes</w:t>
      </w:r>
      <w:r w:rsidRPr="00510BE0">
        <w:rPr>
          <w:rFonts w:ascii="Arial" w:hAnsi="Arial" w:cs="Arial"/>
          <w:color w:val="231F20"/>
          <w:spacing w:val="-13"/>
          <w:sz w:val="24"/>
          <w:szCs w:val="24"/>
        </w:rPr>
        <w:t xml:space="preserve"> </w:t>
      </w:r>
      <w:r w:rsidRPr="00510BE0">
        <w:rPr>
          <w:rFonts w:ascii="Arial" w:hAnsi="Arial" w:cs="Arial"/>
          <w:color w:val="231F20"/>
          <w:sz w:val="24"/>
          <w:szCs w:val="24"/>
        </w:rPr>
        <w:t>normativas</w:t>
      </w:r>
      <w:r w:rsidRPr="00510BE0">
        <w:rPr>
          <w:rFonts w:ascii="Arial" w:hAnsi="Arial" w:cs="Arial"/>
          <w:color w:val="231F20"/>
          <w:spacing w:val="-13"/>
          <w:sz w:val="24"/>
          <w:szCs w:val="24"/>
        </w:rPr>
        <w:t xml:space="preserve"> </w:t>
      </w:r>
      <w:r w:rsidRPr="00510BE0">
        <w:rPr>
          <w:rFonts w:ascii="Arial" w:hAnsi="Arial" w:cs="Arial"/>
          <w:color w:val="231F20"/>
          <w:sz w:val="24"/>
          <w:szCs w:val="24"/>
        </w:rPr>
        <w:t>que</w:t>
      </w:r>
      <w:r w:rsidRPr="00510BE0">
        <w:rPr>
          <w:rFonts w:ascii="Arial" w:hAnsi="Arial" w:cs="Arial"/>
          <w:color w:val="231F20"/>
          <w:spacing w:val="-13"/>
          <w:sz w:val="24"/>
          <w:szCs w:val="24"/>
        </w:rPr>
        <w:t xml:space="preserve"> </w:t>
      </w:r>
      <w:r w:rsidRPr="00510BE0">
        <w:rPr>
          <w:rFonts w:ascii="Arial" w:hAnsi="Arial" w:cs="Arial"/>
          <w:color w:val="231F20"/>
          <w:sz w:val="24"/>
          <w:szCs w:val="24"/>
        </w:rPr>
        <w:t>debieron</w:t>
      </w:r>
      <w:r w:rsidRPr="00510BE0">
        <w:rPr>
          <w:rFonts w:ascii="Arial" w:hAnsi="Arial" w:cs="Arial"/>
          <w:color w:val="231F20"/>
          <w:spacing w:val="-13"/>
          <w:sz w:val="24"/>
          <w:szCs w:val="24"/>
        </w:rPr>
        <w:t xml:space="preserve"> </w:t>
      </w:r>
      <w:r w:rsidRPr="00510BE0">
        <w:rPr>
          <w:rFonts w:ascii="Arial" w:hAnsi="Arial" w:cs="Arial"/>
          <w:color w:val="231F20"/>
          <w:sz w:val="24"/>
          <w:szCs w:val="24"/>
        </w:rPr>
        <w:t>seguirse</w:t>
      </w:r>
      <w:r w:rsidRPr="00510BE0">
        <w:rPr>
          <w:rFonts w:ascii="Arial" w:hAnsi="Arial" w:cs="Arial"/>
          <w:color w:val="231F20"/>
          <w:spacing w:val="-13"/>
          <w:sz w:val="24"/>
          <w:szCs w:val="24"/>
        </w:rPr>
        <w:t xml:space="preserve"> </w:t>
      </w:r>
      <w:r w:rsidRPr="00510BE0">
        <w:rPr>
          <w:rFonts w:ascii="Arial" w:hAnsi="Arial" w:cs="Arial"/>
          <w:color w:val="231F20"/>
          <w:sz w:val="24"/>
          <w:szCs w:val="24"/>
        </w:rPr>
        <w:t>y</w:t>
      </w:r>
      <w:r w:rsidRPr="00510BE0">
        <w:rPr>
          <w:rFonts w:ascii="Arial" w:hAnsi="Arial" w:cs="Arial"/>
          <w:color w:val="231F20"/>
          <w:spacing w:val="-13"/>
          <w:sz w:val="24"/>
          <w:szCs w:val="24"/>
        </w:rPr>
        <w:t xml:space="preserve"> </w:t>
      </w:r>
      <w:r w:rsidRPr="00510BE0">
        <w:rPr>
          <w:rFonts w:ascii="Arial" w:hAnsi="Arial" w:cs="Arial"/>
          <w:color w:val="231F20"/>
          <w:sz w:val="24"/>
          <w:szCs w:val="24"/>
        </w:rPr>
        <w:t>que finalmente se reflejaban en los estados financieros de cada entidad. A</w:t>
      </w:r>
      <w:r w:rsidRPr="00510BE0">
        <w:rPr>
          <w:rFonts w:ascii="Arial" w:hAnsi="Arial" w:cs="Arial"/>
          <w:color w:val="231F20"/>
          <w:spacing w:val="-6"/>
          <w:sz w:val="24"/>
          <w:szCs w:val="24"/>
        </w:rPr>
        <w:t xml:space="preserve"> </w:t>
      </w:r>
      <w:r w:rsidRPr="00510BE0">
        <w:rPr>
          <w:rFonts w:ascii="Arial" w:hAnsi="Arial" w:cs="Arial"/>
          <w:color w:val="231F20"/>
          <w:sz w:val="24"/>
          <w:szCs w:val="24"/>
        </w:rPr>
        <w:t>estas</w:t>
      </w:r>
      <w:r w:rsidRPr="00510BE0">
        <w:rPr>
          <w:rFonts w:ascii="Arial" w:hAnsi="Arial" w:cs="Arial"/>
          <w:color w:val="231F20"/>
          <w:spacing w:val="-6"/>
          <w:sz w:val="24"/>
          <w:szCs w:val="24"/>
        </w:rPr>
        <w:t xml:space="preserve"> </w:t>
      </w:r>
      <w:r w:rsidRPr="00510BE0">
        <w:rPr>
          <w:rFonts w:ascii="Arial" w:hAnsi="Arial" w:cs="Arial"/>
          <w:color w:val="231F20"/>
          <w:sz w:val="24"/>
          <w:szCs w:val="24"/>
        </w:rPr>
        <w:t>faltas</w:t>
      </w:r>
      <w:r w:rsidRPr="00510BE0">
        <w:rPr>
          <w:rFonts w:ascii="Arial" w:hAnsi="Arial" w:cs="Arial"/>
          <w:color w:val="231F20"/>
          <w:spacing w:val="-6"/>
          <w:sz w:val="24"/>
          <w:szCs w:val="24"/>
        </w:rPr>
        <w:t xml:space="preserve"> </w:t>
      </w:r>
      <w:r w:rsidRPr="00510BE0">
        <w:rPr>
          <w:rFonts w:ascii="Arial" w:hAnsi="Arial" w:cs="Arial"/>
          <w:color w:val="231F20"/>
          <w:sz w:val="24"/>
          <w:szCs w:val="24"/>
        </w:rPr>
        <w:t>de</w:t>
      </w:r>
      <w:r w:rsidRPr="00510BE0">
        <w:rPr>
          <w:rFonts w:ascii="Arial" w:hAnsi="Arial" w:cs="Arial"/>
          <w:color w:val="231F20"/>
          <w:spacing w:val="-6"/>
          <w:sz w:val="24"/>
          <w:szCs w:val="24"/>
        </w:rPr>
        <w:t xml:space="preserve"> </w:t>
      </w:r>
      <w:r w:rsidRPr="00510BE0">
        <w:rPr>
          <w:rFonts w:ascii="Arial" w:hAnsi="Arial" w:cs="Arial"/>
          <w:color w:val="231F20"/>
          <w:sz w:val="24"/>
          <w:szCs w:val="24"/>
        </w:rPr>
        <w:t>evidencias</w:t>
      </w:r>
      <w:r w:rsidRPr="00510BE0">
        <w:rPr>
          <w:rFonts w:ascii="Arial" w:hAnsi="Arial" w:cs="Arial"/>
          <w:color w:val="231F20"/>
          <w:spacing w:val="-6"/>
          <w:sz w:val="24"/>
          <w:szCs w:val="24"/>
        </w:rPr>
        <w:t xml:space="preserve"> </w:t>
      </w:r>
      <w:r w:rsidRPr="00510BE0">
        <w:rPr>
          <w:rFonts w:ascii="Arial" w:hAnsi="Arial" w:cs="Arial"/>
          <w:color w:val="231F20"/>
          <w:sz w:val="24"/>
          <w:szCs w:val="24"/>
        </w:rPr>
        <w:t>se</w:t>
      </w:r>
      <w:r w:rsidRPr="00510BE0">
        <w:rPr>
          <w:rFonts w:ascii="Arial" w:hAnsi="Arial" w:cs="Arial"/>
          <w:color w:val="231F20"/>
          <w:spacing w:val="-6"/>
          <w:sz w:val="24"/>
          <w:szCs w:val="24"/>
        </w:rPr>
        <w:t xml:space="preserve"> </w:t>
      </w:r>
      <w:r w:rsidRPr="00510BE0">
        <w:rPr>
          <w:rFonts w:ascii="Arial" w:hAnsi="Arial" w:cs="Arial"/>
          <w:color w:val="231F20"/>
          <w:sz w:val="24"/>
          <w:szCs w:val="24"/>
        </w:rPr>
        <w:t>denomina</w:t>
      </w:r>
      <w:r w:rsidRPr="00510BE0">
        <w:rPr>
          <w:rFonts w:ascii="Arial" w:hAnsi="Arial" w:cs="Arial"/>
          <w:color w:val="231F20"/>
          <w:spacing w:val="-6"/>
          <w:sz w:val="24"/>
          <w:szCs w:val="24"/>
        </w:rPr>
        <w:t xml:space="preserve"> </w:t>
      </w:r>
      <w:r w:rsidRPr="00510BE0">
        <w:rPr>
          <w:rFonts w:ascii="Arial" w:hAnsi="Arial" w:cs="Arial"/>
          <w:color w:val="231F20"/>
          <w:sz w:val="24"/>
          <w:szCs w:val="24"/>
        </w:rPr>
        <w:t>imposibilidades,</w:t>
      </w:r>
      <w:r w:rsidRPr="00510BE0">
        <w:rPr>
          <w:rFonts w:ascii="Arial" w:hAnsi="Arial" w:cs="Arial"/>
          <w:color w:val="231F20"/>
          <w:spacing w:val="-6"/>
          <w:sz w:val="24"/>
          <w:szCs w:val="24"/>
        </w:rPr>
        <w:t xml:space="preserve"> </w:t>
      </w:r>
      <w:r w:rsidRPr="00510BE0">
        <w:rPr>
          <w:rFonts w:ascii="Arial" w:hAnsi="Arial" w:cs="Arial"/>
          <w:color w:val="231F20"/>
          <w:sz w:val="24"/>
          <w:szCs w:val="24"/>
        </w:rPr>
        <w:t>que</w:t>
      </w:r>
      <w:r w:rsidRPr="00510BE0">
        <w:rPr>
          <w:rFonts w:ascii="Arial" w:hAnsi="Arial" w:cs="Arial"/>
          <w:color w:val="231F20"/>
          <w:spacing w:val="-6"/>
          <w:sz w:val="24"/>
          <w:szCs w:val="24"/>
        </w:rPr>
        <w:t xml:space="preserve"> </w:t>
      </w:r>
      <w:r w:rsidRPr="00510BE0">
        <w:rPr>
          <w:rFonts w:ascii="Arial" w:hAnsi="Arial" w:cs="Arial"/>
          <w:color w:val="231F20"/>
          <w:sz w:val="24"/>
          <w:szCs w:val="24"/>
        </w:rPr>
        <w:t>para</w:t>
      </w:r>
      <w:r w:rsidRPr="00510BE0">
        <w:rPr>
          <w:rFonts w:ascii="Arial" w:hAnsi="Arial" w:cs="Arial"/>
          <w:color w:val="231F20"/>
          <w:spacing w:val="-6"/>
          <w:sz w:val="24"/>
          <w:szCs w:val="24"/>
        </w:rPr>
        <w:t xml:space="preserve"> </w:t>
      </w:r>
      <w:r w:rsidRPr="00510BE0">
        <w:rPr>
          <w:rFonts w:ascii="Arial" w:hAnsi="Arial" w:cs="Arial"/>
          <w:color w:val="231F20"/>
          <w:sz w:val="24"/>
          <w:szCs w:val="24"/>
        </w:rPr>
        <w:t>la vigencia auditada 2022 ascendieron a $26.136.556,2 millones. En el Gráfico 2-2 se observan por clases de cuentas.</w:t>
      </w:r>
    </w:p>
    <w:p w:rsidR="00914F48" w:rsidRDefault="00914F48" w:rsidP="00914F48">
      <w:pPr>
        <w:spacing w:before="101"/>
        <w:ind w:left="1252"/>
        <w:rPr>
          <w:i/>
          <w:color w:val="25408F"/>
          <w:sz w:val="20"/>
        </w:rPr>
      </w:pPr>
    </w:p>
    <w:p w:rsidR="00914F48" w:rsidRDefault="00914F48" w:rsidP="00914F48">
      <w:pPr>
        <w:spacing w:before="101"/>
        <w:ind w:left="1252"/>
        <w:rPr>
          <w:i/>
          <w:sz w:val="20"/>
        </w:rPr>
      </w:pPr>
      <w:r>
        <w:rPr>
          <w:i/>
          <w:color w:val="25408F"/>
          <w:sz w:val="20"/>
        </w:rPr>
        <w:t>Gráfico</w:t>
      </w:r>
      <w:r>
        <w:rPr>
          <w:i/>
          <w:color w:val="25408F"/>
          <w:spacing w:val="-8"/>
          <w:sz w:val="20"/>
        </w:rPr>
        <w:t xml:space="preserve"> </w:t>
      </w:r>
      <w:r>
        <w:rPr>
          <w:i/>
          <w:color w:val="25408F"/>
          <w:sz w:val="20"/>
        </w:rPr>
        <w:t>2-</w:t>
      </w:r>
      <w:r>
        <w:rPr>
          <w:i/>
          <w:color w:val="25408F"/>
          <w:spacing w:val="-10"/>
          <w:sz w:val="20"/>
        </w:rPr>
        <w:t>2</w:t>
      </w:r>
    </w:p>
    <w:p w:rsidR="00914F48" w:rsidRDefault="00914F48" w:rsidP="00914F48">
      <w:pPr>
        <w:pStyle w:val="Textoindependiente"/>
        <w:spacing w:before="11"/>
        <w:rPr>
          <w:i/>
          <w:sz w:val="9"/>
        </w:rPr>
      </w:pPr>
      <w:r>
        <w:rPr>
          <w:noProof/>
          <w:lang w:val="es-CO" w:eastAsia="es-CO"/>
        </w:rPr>
        <mc:AlternateContent>
          <mc:Choice Requires="wpg">
            <w:drawing>
              <wp:anchor distT="0" distB="0" distL="0" distR="0" simplePos="0" relativeHeight="487621120" behindDoc="1" locked="0" layoutInCell="1" allowOverlap="1" wp14:anchorId="317B83FA" wp14:editId="6A82D1DA">
                <wp:simplePos x="0" y="0"/>
                <wp:positionH relativeFrom="page">
                  <wp:posOffset>1430553</wp:posOffset>
                </wp:positionH>
                <wp:positionV relativeFrom="paragraph">
                  <wp:posOffset>92225</wp:posOffset>
                </wp:positionV>
                <wp:extent cx="4892675" cy="264160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2641600"/>
                          <a:chOff x="0" y="0"/>
                          <a:chExt cx="4892675" cy="2641600"/>
                        </a:xfrm>
                      </wpg:grpSpPr>
                      <pic:pic xmlns:pic="http://schemas.openxmlformats.org/drawingml/2006/picture">
                        <pic:nvPicPr>
                          <pic:cNvPr id="87" name="Image 87"/>
                          <pic:cNvPicPr/>
                        </pic:nvPicPr>
                        <pic:blipFill>
                          <a:blip r:embed="rId37" cstate="print"/>
                          <a:stretch>
                            <a:fillRect/>
                          </a:stretch>
                        </pic:blipFill>
                        <pic:spPr>
                          <a:xfrm>
                            <a:off x="1373847" y="578646"/>
                            <a:ext cx="2320849" cy="1931724"/>
                          </a:xfrm>
                          <a:prstGeom prst="rect">
                            <a:avLst/>
                          </a:prstGeom>
                        </pic:spPr>
                      </pic:pic>
                      <wps:wsp>
                        <wps:cNvPr id="88" name="Textbox 88"/>
                        <wps:cNvSpPr txBox="1"/>
                        <wps:spPr>
                          <a:xfrm>
                            <a:off x="1587" y="1587"/>
                            <a:ext cx="4889500" cy="2638425"/>
                          </a:xfrm>
                          <a:prstGeom prst="rect">
                            <a:avLst/>
                          </a:prstGeom>
                          <a:ln w="3175">
                            <a:solidFill>
                              <a:srgbClr val="25408F"/>
                            </a:solidFill>
                            <a:prstDash val="solid"/>
                          </a:ln>
                        </wps:spPr>
                        <wps:txbx>
                          <w:txbxContent>
                            <w:p w:rsidR="00455908" w:rsidRDefault="00455908" w:rsidP="00914F48">
                              <w:pPr>
                                <w:spacing w:before="41"/>
                                <w:ind w:left="1783" w:right="1803"/>
                                <w:jc w:val="center"/>
                                <w:rPr>
                                  <w:rFonts w:ascii="Arial"/>
                                  <w:b/>
                                  <w:sz w:val="16"/>
                                </w:rPr>
                              </w:pPr>
                              <w:r>
                                <w:rPr>
                                  <w:rFonts w:ascii="Arial"/>
                                  <w:b/>
                                  <w:color w:val="231F20"/>
                                  <w:sz w:val="16"/>
                                </w:rPr>
                                <w:t>Imposibilidades</w:t>
                              </w:r>
                              <w:r>
                                <w:rPr>
                                  <w:rFonts w:ascii="Arial"/>
                                  <w:b/>
                                  <w:color w:val="231F20"/>
                                  <w:spacing w:val="-8"/>
                                  <w:sz w:val="16"/>
                                </w:rPr>
                                <w:t xml:space="preserve"> </w:t>
                              </w:r>
                              <w:r>
                                <w:rPr>
                                  <w:rFonts w:ascii="Arial"/>
                                  <w:b/>
                                  <w:color w:val="231F20"/>
                                  <w:sz w:val="16"/>
                                </w:rPr>
                                <w:t>de</w:t>
                              </w:r>
                              <w:r>
                                <w:rPr>
                                  <w:rFonts w:ascii="Arial"/>
                                  <w:b/>
                                  <w:color w:val="231F20"/>
                                  <w:spacing w:val="-7"/>
                                  <w:sz w:val="16"/>
                                </w:rPr>
                                <w:t xml:space="preserve"> </w:t>
                              </w:r>
                              <w:r>
                                <w:rPr>
                                  <w:rFonts w:ascii="Arial"/>
                                  <w:b/>
                                  <w:color w:val="231F20"/>
                                  <w:sz w:val="16"/>
                                </w:rPr>
                                <w:t>obtener</w:t>
                              </w:r>
                              <w:r>
                                <w:rPr>
                                  <w:rFonts w:ascii="Arial"/>
                                  <w:b/>
                                  <w:color w:val="231F20"/>
                                  <w:spacing w:val="-7"/>
                                  <w:sz w:val="16"/>
                                </w:rPr>
                                <w:t xml:space="preserve"> </w:t>
                              </w:r>
                              <w:r>
                                <w:rPr>
                                  <w:rFonts w:ascii="Arial"/>
                                  <w:b/>
                                  <w:color w:val="231F20"/>
                                  <w:sz w:val="16"/>
                                </w:rPr>
                                <w:t>evidencia</w:t>
                              </w:r>
                              <w:r>
                                <w:rPr>
                                  <w:rFonts w:ascii="Arial"/>
                                  <w:b/>
                                  <w:color w:val="231F20"/>
                                  <w:spacing w:val="-7"/>
                                  <w:sz w:val="16"/>
                                </w:rPr>
                                <w:t xml:space="preserve"> </w:t>
                              </w:r>
                              <w:r>
                                <w:rPr>
                                  <w:rFonts w:ascii="Arial"/>
                                  <w:b/>
                                  <w:color w:val="231F20"/>
                                  <w:spacing w:val="-2"/>
                                  <w:sz w:val="16"/>
                                </w:rPr>
                                <w:t>suficiente</w:t>
                              </w:r>
                            </w:p>
                            <w:p w:rsidR="00455908" w:rsidRDefault="00455908" w:rsidP="00914F48">
                              <w:pPr>
                                <w:spacing w:before="8" w:line="249" w:lineRule="auto"/>
                                <w:ind w:left="1783" w:right="1803"/>
                                <w:jc w:val="center"/>
                                <w:rPr>
                                  <w:rFonts w:ascii="Arial"/>
                                  <w:b/>
                                  <w:sz w:val="16"/>
                                </w:rPr>
                              </w:pPr>
                              <w:r>
                                <w:rPr>
                                  <w:rFonts w:ascii="Arial"/>
                                  <w:b/>
                                  <w:color w:val="231F20"/>
                                  <w:sz w:val="16"/>
                                </w:rPr>
                                <w:t>y</w:t>
                              </w:r>
                              <w:r>
                                <w:rPr>
                                  <w:rFonts w:ascii="Arial"/>
                                  <w:b/>
                                  <w:color w:val="231F20"/>
                                  <w:spacing w:val="-5"/>
                                  <w:sz w:val="16"/>
                                </w:rPr>
                                <w:t xml:space="preserve"> </w:t>
                              </w:r>
                              <w:r>
                                <w:rPr>
                                  <w:rFonts w:ascii="Arial"/>
                                  <w:b/>
                                  <w:color w:val="231F20"/>
                                  <w:sz w:val="16"/>
                                </w:rPr>
                                <w:t>adecuada</w:t>
                              </w:r>
                              <w:r>
                                <w:rPr>
                                  <w:rFonts w:ascii="Arial"/>
                                  <w:b/>
                                  <w:color w:val="231F20"/>
                                  <w:spacing w:val="-5"/>
                                  <w:sz w:val="16"/>
                                </w:rPr>
                                <w:t xml:space="preserve"> </w:t>
                              </w:r>
                              <w:r>
                                <w:rPr>
                                  <w:rFonts w:ascii="Arial"/>
                                  <w:b/>
                                  <w:color w:val="231F20"/>
                                  <w:sz w:val="16"/>
                                </w:rPr>
                                <w:t>en</w:t>
                              </w:r>
                              <w:r>
                                <w:rPr>
                                  <w:rFonts w:ascii="Arial"/>
                                  <w:b/>
                                  <w:color w:val="231F20"/>
                                  <w:spacing w:val="-5"/>
                                  <w:sz w:val="16"/>
                                </w:rPr>
                                <w:t xml:space="preserve"> </w:t>
                              </w:r>
                              <w:r>
                                <w:rPr>
                                  <w:rFonts w:ascii="Arial"/>
                                  <w:b/>
                                  <w:color w:val="231F20"/>
                                  <w:sz w:val="16"/>
                                </w:rPr>
                                <w:t>las</w:t>
                              </w:r>
                              <w:r>
                                <w:rPr>
                                  <w:rFonts w:ascii="Arial"/>
                                  <w:b/>
                                  <w:color w:val="231F20"/>
                                  <w:spacing w:val="-5"/>
                                  <w:sz w:val="16"/>
                                </w:rPr>
                                <w:t xml:space="preserve"> </w:t>
                              </w:r>
                              <w:r>
                                <w:rPr>
                                  <w:rFonts w:ascii="Arial"/>
                                  <w:b/>
                                  <w:color w:val="231F20"/>
                                  <w:sz w:val="16"/>
                                </w:rPr>
                                <w:t>clases</w:t>
                              </w:r>
                              <w:r>
                                <w:rPr>
                                  <w:rFonts w:ascii="Arial"/>
                                  <w:b/>
                                  <w:color w:val="231F20"/>
                                  <w:spacing w:val="-5"/>
                                  <w:sz w:val="16"/>
                                </w:rPr>
                                <w:t xml:space="preserve"> </w:t>
                              </w:r>
                              <w:r>
                                <w:rPr>
                                  <w:rFonts w:ascii="Arial"/>
                                  <w:b/>
                                  <w:color w:val="231F20"/>
                                  <w:sz w:val="16"/>
                                </w:rPr>
                                <w:t>de</w:t>
                              </w:r>
                              <w:r>
                                <w:rPr>
                                  <w:rFonts w:ascii="Arial"/>
                                  <w:b/>
                                  <w:color w:val="231F20"/>
                                  <w:spacing w:val="-5"/>
                                  <w:sz w:val="16"/>
                                </w:rPr>
                                <w:t xml:space="preserve"> </w:t>
                              </w:r>
                              <w:r>
                                <w:rPr>
                                  <w:rFonts w:ascii="Arial"/>
                                  <w:b/>
                                  <w:color w:val="231F20"/>
                                  <w:sz w:val="16"/>
                                </w:rPr>
                                <w:t>los</w:t>
                              </w:r>
                              <w:r>
                                <w:rPr>
                                  <w:rFonts w:ascii="Arial"/>
                                  <w:b/>
                                  <w:color w:val="231F20"/>
                                  <w:spacing w:val="-5"/>
                                  <w:sz w:val="16"/>
                                </w:rPr>
                                <w:t xml:space="preserve"> </w:t>
                              </w:r>
                              <w:r>
                                <w:rPr>
                                  <w:rFonts w:ascii="Arial"/>
                                  <w:b/>
                                  <w:color w:val="231F20"/>
                                  <w:sz w:val="16"/>
                                </w:rPr>
                                <w:t>balances</w:t>
                              </w:r>
                              <w:r>
                                <w:rPr>
                                  <w:rFonts w:ascii="Arial"/>
                                  <w:b/>
                                  <w:color w:val="231F20"/>
                                  <w:spacing w:val="-5"/>
                                  <w:sz w:val="16"/>
                                </w:rPr>
                                <w:t xml:space="preserve"> </w:t>
                              </w:r>
                              <w:r>
                                <w:rPr>
                                  <w:rFonts w:ascii="Arial"/>
                                  <w:b/>
                                  <w:color w:val="231F20"/>
                                  <w:sz w:val="16"/>
                                </w:rPr>
                                <w:t>individuales Vigencia 2022</w:t>
                              </w:r>
                            </w:p>
                            <w:p w:rsidR="00455908" w:rsidRDefault="00455908" w:rsidP="00914F48">
                              <w:pPr>
                                <w:spacing w:before="2"/>
                                <w:ind w:left="1783" w:right="1802"/>
                                <w:jc w:val="center"/>
                                <w:rPr>
                                  <w:rFonts w:ascii="Arial"/>
                                  <w:sz w:val="16"/>
                                </w:rPr>
                              </w:pPr>
                              <w:r>
                                <w:rPr>
                                  <w:rFonts w:ascii="Arial"/>
                                  <w:color w:val="231F20"/>
                                  <w:sz w:val="16"/>
                                </w:rPr>
                                <w:t>Cifras</w:t>
                              </w:r>
                              <w:r>
                                <w:rPr>
                                  <w:rFonts w:ascii="Arial"/>
                                  <w:color w:val="231F20"/>
                                  <w:spacing w:val="-1"/>
                                  <w:sz w:val="16"/>
                                </w:rPr>
                                <w:t xml:space="preserve"> </w:t>
                              </w:r>
                              <w:r>
                                <w:rPr>
                                  <w:rFonts w:ascii="Arial"/>
                                  <w:color w:val="231F20"/>
                                  <w:sz w:val="16"/>
                                </w:rPr>
                                <w:t>en millones</w:t>
                              </w:r>
                              <w:r>
                                <w:rPr>
                                  <w:rFonts w:ascii="Arial"/>
                                  <w:color w:val="231F20"/>
                                  <w:spacing w:val="-1"/>
                                  <w:sz w:val="16"/>
                                </w:rPr>
                                <w:t xml:space="preserve"> </w:t>
                              </w:r>
                              <w:r>
                                <w:rPr>
                                  <w:rFonts w:ascii="Arial"/>
                                  <w:color w:val="231F20"/>
                                  <w:sz w:val="16"/>
                                </w:rPr>
                                <w:t xml:space="preserve">de </w:t>
                              </w:r>
                              <w:r>
                                <w:rPr>
                                  <w:rFonts w:ascii="Arial"/>
                                  <w:color w:val="231F20"/>
                                  <w:spacing w:val="-2"/>
                                  <w:sz w:val="16"/>
                                </w:rPr>
                                <w:t>pesos</w:t>
                              </w:r>
                            </w:p>
                          </w:txbxContent>
                        </wps:txbx>
                        <wps:bodyPr wrap="square" lIns="0" tIns="0" rIns="0" bIns="0" rtlCol="0">
                          <a:noAutofit/>
                        </wps:bodyPr>
                      </wps:wsp>
                    </wpg:wgp>
                  </a:graphicData>
                </a:graphic>
              </wp:anchor>
            </w:drawing>
          </mc:Choice>
          <mc:Fallback>
            <w:pict>
              <v:group w14:anchorId="317B83FA" id="Group 86" o:spid="_x0000_s1039" style="position:absolute;margin-left:112.65pt;margin-top:7.25pt;width:385.25pt;height:208pt;z-index:-15695360;mso-wrap-distance-left:0;mso-wrap-distance-right:0;mso-position-horizontal-relative:page" coordsize="48926,2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">
                <v:shape id="Image 87" o:spid="_x0000_s1040" type="#_x0000_t75" style="position:absolute;left:13738;top:5786;width:23208;height:19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">
                  <v:imagedata r:id="rId38" o:title=""/>
                </v:shape>
                <v:shape id="Textbox 88" o:spid="_x0000_s1041" type="#_x0000_t202" style="position:absolute;left:15;top:15;width:48895;height:26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" filled="f" strokecolor="#25408f" strokeweight=".25pt">
                  <v:textbox inset="0,0,0,0">
                    <w:txbxContent>
                      <w:p w:rsidR="00455908" w:rsidRDefault="00455908" w:rsidP="00914F48">
                        <w:pPr>
                          <w:spacing w:before="41"/>
                          <w:ind w:left="1783" w:right="1803"/>
                          <w:jc w:val="center"/>
                          <w:rPr>
                            <w:rFonts w:ascii="Arial"/>
                            <w:b/>
                            <w:sz w:val="16"/>
                          </w:rPr>
                        </w:pPr>
                        <w:r>
                          <w:rPr>
                            <w:rFonts w:ascii="Arial"/>
                            <w:b/>
                            <w:color w:val="231F20"/>
                            <w:sz w:val="16"/>
                          </w:rPr>
                          <w:t>Imposibilidades</w:t>
                        </w:r>
                        <w:r>
                          <w:rPr>
                            <w:rFonts w:ascii="Arial"/>
                            <w:b/>
                            <w:color w:val="231F20"/>
                            <w:spacing w:val="-8"/>
                            <w:sz w:val="16"/>
                          </w:rPr>
                          <w:t xml:space="preserve"> </w:t>
                        </w:r>
                        <w:r>
                          <w:rPr>
                            <w:rFonts w:ascii="Arial"/>
                            <w:b/>
                            <w:color w:val="231F20"/>
                            <w:sz w:val="16"/>
                          </w:rPr>
                          <w:t>de</w:t>
                        </w:r>
                        <w:r>
                          <w:rPr>
                            <w:rFonts w:ascii="Arial"/>
                            <w:b/>
                            <w:color w:val="231F20"/>
                            <w:spacing w:val="-7"/>
                            <w:sz w:val="16"/>
                          </w:rPr>
                          <w:t xml:space="preserve"> </w:t>
                        </w:r>
                        <w:r>
                          <w:rPr>
                            <w:rFonts w:ascii="Arial"/>
                            <w:b/>
                            <w:color w:val="231F20"/>
                            <w:sz w:val="16"/>
                          </w:rPr>
                          <w:t>obtener</w:t>
                        </w:r>
                        <w:r>
                          <w:rPr>
                            <w:rFonts w:ascii="Arial"/>
                            <w:b/>
                            <w:color w:val="231F20"/>
                            <w:spacing w:val="-7"/>
                            <w:sz w:val="16"/>
                          </w:rPr>
                          <w:t xml:space="preserve"> </w:t>
                        </w:r>
                        <w:r>
                          <w:rPr>
                            <w:rFonts w:ascii="Arial"/>
                            <w:b/>
                            <w:color w:val="231F20"/>
                            <w:sz w:val="16"/>
                          </w:rPr>
                          <w:t>evidencia</w:t>
                        </w:r>
                        <w:r>
                          <w:rPr>
                            <w:rFonts w:ascii="Arial"/>
                            <w:b/>
                            <w:color w:val="231F20"/>
                            <w:spacing w:val="-7"/>
                            <w:sz w:val="16"/>
                          </w:rPr>
                          <w:t xml:space="preserve"> </w:t>
                        </w:r>
                        <w:r>
                          <w:rPr>
                            <w:rFonts w:ascii="Arial"/>
                            <w:b/>
                            <w:color w:val="231F20"/>
                            <w:spacing w:val="-2"/>
                            <w:sz w:val="16"/>
                          </w:rPr>
                          <w:t>suficiente</w:t>
                        </w:r>
                      </w:p>
                      <w:p w:rsidR="00455908" w:rsidRDefault="00455908" w:rsidP="00914F48">
                        <w:pPr>
                          <w:spacing w:before="8" w:line="249" w:lineRule="auto"/>
                          <w:ind w:left="1783" w:right="1803"/>
                          <w:jc w:val="center"/>
                          <w:rPr>
                            <w:rFonts w:ascii="Arial"/>
                            <w:b/>
                            <w:sz w:val="16"/>
                          </w:rPr>
                        </w:pPr>
                        <w:r>
                          <w:rPr>
                            <w:rFonts w:ascii="Arial"/>
                            <w:b/>
                            <w:color w:val="231F20"/>
                            <w:sz w:val="16"/>
                          </w:rPr>
                          <w:t>y</w:t>
                        </w:r>
                        <w:r>
                          <w:rPr>
                            <w:rFonts w:ascii="Arial"/>
                            <w:b/>
                            <w:color w:val="231F20"/>
                            <w:spacing w:val="-5"/>
                            <w:sz w:val="16"/>
                          </w:rPr>
                          <w:t xml:space="preserve"> </w:t>
                        </w:r>
                        <w:r>
                          <w:rPr>
                            <w:rFonts w:ascii="Arial"/>
                            <w:b/>
                            <w:color w:val="231F20"/>
                            <w:sz w:val="16"/>
                          </w:rPr>
                          <w:t>adecuada</w:t>
                        </w:r>
                        <w:r>
                          <w:rPr>
                            <w:rFonts w:ascii="Arial"/>
                            <w:b/>
                            <w:color w:val="231F20"/>
                            <w:spacing w:val="-5"/>
                            <w:sz w:val="16"/>
                          </w:rPr>
                          <w:t xml:space="preserve"> </w:t>
                        </w:r>
                        <w:r>
                          <w:rPr>
                            <w:rFonts w:ascii="Arial"/>
                            <w:b/>
                            <w:color w:val="231F20"/>
                            <w:sz w:val="16"/>
                          </w:rPr>
                          <w:t>en</w:t>
                        </w:r>
                        <w:r>
                          <w:rPr>
                            <w:rFonts w:ascii="Arial"/>
                            <w:b/>
                            <w:color w:val="231F20"/>
                            <w:spacing w:val="-5"/>
                            <w:sz w:val="16"/>
                          </w:rPr>
                          <w:t xml:space="preserve"> </w:t>
                        </w:r>
                        <w:r>
                          <w:rPr>
                            <w:rFonts w:ascii="Arial"/>
                            <w:b/>
                            <w:color w:val="231F20"/>
                            <w:sz w:val="16"/>
                          </w:rPr>
                          <w:t>las</w:t>
                        </w:r>
                        <w:r>
                          <w:rPr>
                            <w:rFonts w:ascii="Arial"/>
                            <w:b/>
                            <w:color w:val="231F20"/>
                            <w:spacing w:val="-5"/>
                            <w:sz w:val="16"/>
                          </w:rPr>
                          <w:t xml:space="preserve"> </w:t>
                        </w:r>
                        <w:r>
                          <w:rPr>
                            <w:rFonts w:ascii="Arial"/>
                            <w:b/>
                            <w:color w:val="231F20"/>
                            <w:sz w:val="16"/>
                          </w:rPr>
                          <w:t>clases</w:t>
                        </w:r>
                        <w:r>
                          <w:rPr>
                            <w:rFonts w:ascii="Arial"/>
                            <w:b/>
                            <w:color w:val="231F20"/>
                            <w:spacing w:val="-5"/>
                            <w:sz w:val="16"/>
                          </w:rPr>
                          <w:t xml:space="preserve"> </w:t>
                        </w:r>
                        <w:r>
                          <w:rPr>
                            <w:rFonts w:ascii="Arial"/>
                            <w:b/>
                            <w:color w:val="231F20"/>
                            <w:sz w:val="16"/>
                          </w:rPr>
                          <w:t>de</w:t>
                        </w:r>
                        <w:r>
                          <w:rPr>
                            <w:rFonts w:ascii="Arial"/>
                            <w:b/>
                            <w:color w:val="231F20"/>
                            <w:spacing w:val="-5"/>
                            <w:sz w:val="16"/>
                          </w:rPr>
                          <w:t xml:space="preserve"> </w:t>
                        </w:r>
                        <w:r>
                          <w:rPr>
                            <w:rFonts w:ascii="Arial"/>
                            <w:b/>
                            <w:color w:val="231F20"/>
                            <w:sz w:val="16"/>
                          </w:rPr>
                          <w:t>los</w:t>
                        </w:r>
                        <w:r>
                          <w:rPr>
                            <w:rFonts w:ascii="Arial"/>
                            <w:b/>
                            <w:color w:val="231F20"/>
                            <w:spacing w:val="-5"/>
                            <w:sz w:val="16"/>
                          </w:rPr>
                          <w:t xml:space="preserve"> </w:t>
                        </w:r>
                        <w:r>
                          <w:rPr>
                            <w:rFonts w:ascii="Arial"/>
                            <w:b/>
                            <w:color w:val="231F20"/>
                            <w:sz w:val="16"/>
                          </w:rPr>
                          <w:t>balances</w:t>
                        </w:r>
                        <w:r>
                          <w:rPr>
                            <w:rFonts w:ascii="Arial"/>
                            <w:b/>
                            <w:color w:val="231F20"/>
                            <w:spacing w:val="-5"/>
                            <w:sz w:val="16"/>
                          </w:rPr>
                          <w:t xml:space="preserve"> </w:t>
                        </w:r>
                        <w:r>
                          <w:rPr>
                            <w:rFonts w:ascii="Arial"/>
                            <w:b/>
                            <w:color w:val="231F20"/>
                            <w:sz w:val="16"/>
                          </w:rPr>
                          <w:t>individuales Vigencia 2022</w:t>
                        </w:r>
                      </w:p>
                      <w:p w:rsidR="00455908" w:rsidRDefault="00455908" w:rsidP="00914F48">
                        <w:pPr>
                          <w:spacing w:before="2"/>
                          <w:ind w:left="1783" w:right="1802"/>
                          <w:jc w:val="center"/>
                          <w:rPr>
                            <w:rFonts w:ascii="Arial"/>
                            <w:sz w:val="16"/>
                          </w:rPr>
                        </w:pPr>
                        <w:r>
                          <w:rPr>
                            <w:rFonts w:ascii="Arial"/>
                            <w:color w:val="231F20"/>
                            <w:sz w:val="16"/>
                          </w:rPr>
                          <w:t>Cifras</w:t>
                        </w:r>
                        <w:r>
                          <w:rPr>
                            <w:rFonts w:ascii="Arial"/>
                            <w:color w:val="231F20"/>
                            <w:spacing w:val="-1"/>
                            <w:sz w:val="16"/>
                          </w:rPr>
                          <w:t xml:space="preserve"> </w:t>
                        </w:r>
                        <w:r>
                          <w:rPr>
                            <w:rFonts w:ascii="Arial"/>
                            <w:color w:val="231F20"/>
                            <w:sz w:val="16"/>
                          </w:rPr>
                          <w:t>en millones</w:t>
                        </w:r>
                        <w:r>
                          <w:rPr>
                            <w:rFonts w:ascii="Arial"/>
                            <w:color w:val="231F20"/>
                            <w:spacing w:val="-1"/>
                            <w:sz w:val="16"/>
                          </w:rPr>
                          <w:t xml:space="preserve"> </w:t>
                        </w:r>
                        <w:r>
                          <w:rPr>
                            <w:rFonts w:ascii="Arial"/>
                            <w:color w:val="231F20"/>
                            <w:sz w:val="16"/>
                          </w:rPr>
                          <w:t xml:space="preserve">de </w:t>
                        </w:r>
                        <w:r>
                          <w:rPr>
                            <w:rFonts w:ascii="Arial"/>
                            <w:color w:val="231F20"/>
                            <w:spacing w:val="-2"/>
                            <w:sz w:val="16"/>
                          </w:rPr>
                          <w:t>pesos</w:t>
                        </w:r>
                      </w:p>
                    </w:txbxContent>
                  </v:textbox>
                </v:shape>
                <w10:wrap type="topAndBottom" anchorx="page"/>
              </v:group>
            </w:pict>
          </mc:Fallback>
        </mc:AlternateContent>
      </w:r>
    </w:p>
    <w:p w:rsidR="00914F48" w:rsidRDefault="00914F48" w:rsidP="00914F48">
      <w:pPr>
        <w:spacing w:before="63"/>
        <w:ind w:left="1252"/>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pStyle w:val="Textoindependiente"/>
        <w:rPr>
          <w:sz w:val="20"/>
        </w:rPr>
      </w:pPr>
    </w:p>
    <w:p w:rsidR="00914F48" w:rsidRPr="00510BE0" w:rsidRDefault="00914F48" w:rsidP="00914F48">
      <w:pPr>
        <w:pStyle w:val="Textoindependiente"/>
        <w:ind w:left="-284" w:right="-234"/>
        <w:jc w:val="both"/>
        <w:rPr>
          <w:rFonts w:ascii="Arial" w:hAnsi="Arial" w:cs="Arial"/>
          <w:sz w:val="24"/>
          <w:szCs w:val="24"/>
        </w:rPr>
      </w:pPr>
      <w:r w:rsidRPr="00510BE0">
        <w:rPr>
          <w:rFonts w:ascii="Arial" w:hAnsi="Arial" w:cs="Arial"/>
          <w:color w:val="231F20"/>
          <w:sz w:val="24"/>
          <w:szCs w:val="24"/>
        </w:rPr>
        <w:t>A</w:t>
      </w:r>
      <w:r w:rsidRPr="00510BE0">
        <w:rPr>
          <w:rFonts w:ascii="Arial" w:hAnsi="Arial" w:cs="Arial"/>
          <w:color w:val="231F20"/>
          <w:spacing w:val="-20"/>
          <w:sz w:val="24"/>
          <w:szCs w:val="24"/>
        </w:rPr>
        <w:t xml:space="preserve"> </w:t>
      </w:r>
      <w:r w:rsidRPr="00510BE0">
        <w:rPr>
          <w:rFonts w:ascii="Arial" w:hAnsi="Arial" w:cs="Arial"/>
          <w:color w:val="231F20"/>
          <w:sz w:val="24"/>
          <w:szCs w:val="24"/>
        </w:rPr>
        <w:t>pesar</w:t>
      </w:r>
      <w:r w:rsidRPr="00510BE0">
        <w:rPr>
          <w:rFonts w:ascii="Arial" w:hAnsi="Arial" w:cs="Arial"/>
          <w:color w:val="231F20"/>
          <w:spacing w:val="-19"/>
          <w:sz w:val="24"/>
          <w:szCs w:val="24"/>
        </w:rPr>
        <w:t xml:space="preserve"> </w:t>
      </w:r>
      <w:r w:rsidRPr="00510BE0">
        <w:rPr>
          <w:rFonts w:ascii="Arial" w:hAnsi="Arial" w:cs="Arial"/>
          <w:color w:val="231F20"/>
          <w:sz w:val="24"/>
          <w:szCs w:val="24"/>
        </w:rPr>
        <w:t>de</w:t>
      </w:r>
      <w:r w:rsidRPr="00510BE0">
        <w:rPr>
          <w:rFonts w:ascii="Arial" w:hAnsi="Arial" w:cs="Arial"/>
          <w:color w:val="231F20"/>
          <w:spacing w:val="-19"/>
          <w:sz w:val="24"/>
          <w:szCs w:val="24"/>
        </w:rPr>
        <w:t xml:space="preserve"> </w:t>
      </w:r>
      <w:r w:rsidRPr="00510BE0">
        <w:rPr>
          <w:rFonts w:ascii="Arial" w:hAnsi="Arial" w:cs="Arial"/>
          <w:color w:val="231F20"/>
          <w:sz w:val="24"/>
          <w:szCs w:val="24"/>
        </w:rPr>
        <w:t>que</w:t>
      </w:r>
      <w:r w:rsidRPr="00510BE0">
        <w:rPr>
          <w:rFonts w:ascii="Arial" w:hAnsi="Arial" w:cs="Arial"/>
          <w:color w:val="231F20"/>
          <w:spacing w:val="-20"/>
          <w:sz w:val="24"/>
          <w:szCs w:val="24"/>
        </w:rPr>
        <w:t xml:space="preserve"> </w:t>
      </w:r>
      <w:r w:rsidRPr="00510BE0">
        <w:rPr>
          <w:rFonts w:ascii="Arial" w:hAnsi="Arial" w:cs="Arial"/>
          <w:color w:val="231F20"/>
          <w:sz w:val="24"/>
          <w:szCs w:val="24"/>
        </w:rPr>
        <w:t>en</w:t>
      </w:r>
      <w:r w:rsidRPr="00510BE0">
        <w:rPr>
          <w:rFonts w:ascii="Arial" w:hAnsi="Arial" w:cs="Arial"/>
          <w:color w:val="231F20"/>
          <w:spacing w:val="-19"/>
          <w:sz w:val="24"/>
          <w:szCs w:val="24"/>
        </w:rPr>
        <w:t xml:space="preserve"> </w:t>
      </w:r>
      <w:r w:rsidRPr="00510BE0">
        <w:rPr>
          <w:rFonts w:ascii="Arial" w:hAnsi="Arial" w:cs="Arial"/>
          <w:color w:val="231F20"/>
          <w:sz w:val="24"/>
          <w:szCs w:val="24"/>
        </w:rPr>
        <w:t>algunas</w:t>
      </w:r>
      <w:r w:rsidRPr="00510BE0">
        <w:rPr>
          <w:rFonts w:ascii="Arial" w:hAnsi="Arial" w:cs="Arial"/>
          <w:color w:val="231F20"/>
          <w:spacing w:val="-19"/>
          <w:sz w:val="24"/>
          <w:szCs w:val="24"/>
        </w:rPr>
        <w:t xml:space="preserve"> </w:t>
      </w:r>
      <w:r w:rsidRPr="00510BE0">
        <w:rPr>
          <w:rFonts w:ascii="Arial" w:hAnsi="Arial" w:cs="Arial"/>
          <w:color w:val="231F20"/>
          <w:sz w:val="24"/>
          <w:szCs w:val="24"/>
        </w:rPr>
        <w:t>auditorías</w:t>
      </w:r>
      <w:r w:rsidRPr="00510BE0">
        <w:rPr>
          <w:rFonts w:ascii="Arial" w:hAnsi="Arial" w:cs="Arial"/>
          <w:color w:val="231F20"/>
          <w:spacing w:val="-20"/>
          <w:sz w:val="24"/>
          <w:szCs w:val="24"/>
        </w:rPr>
        <w:t xml:space="preserve"> </w:t>
      </w:r>
      <w:r w:rsidRPr="00510BE0">
        <w:rPr>
          <w:rFonts w:ascii="Arial" w:hAnsi="Arial" w:cs="Arial"/>
          <w:color w:val="231F20"/>
          <w:sz w:val="24"/>
          <w:szCs w:val="24"/>
        </w:rPr>
        <w:t>individuales</w:t>
      </w:r>
      <w:r w:rsidRPr="00510BE0">
        <w:rPr>
          <w:rFonts w:ascii="Arial" w:hAnsi="Arial" w:cs="Arial"/>
          <w:color w:val="231F20"/>
          <w:spacing w:val="-19"/>
          <w:sz w:val="24"/>
          <w:szCs w:val="24"/>
        </w:rPr>
        <w:t xml:space="preserve"> </w:t>
      </w:r>
      <w:r w:rsidRPr="00510BE0">
        <w:rPr>
          <w:rFonts w:ascii="Arial" w:hAnsi="Arial" w:cs="Arial"/>
          <w:color w:val="231F20"/>
          <w:sz w:val="24"/>
          <w:szCs w:val="24"/>
        </w:rPr>
        <w:t>se</w:t>
      </w:r>
      <w:r w:rsidRPr="00510BE0">
        <w:rPr>
          <w:rFonts w:ascii="Arial" w:hAnsi="Arial" w:cs="Arial"/>
          <w:color w:val="231F20"/>
          <w:spacing w:val="-19"/>
          <w:sz w:val="24"/>
          <w:szCs w:val="24"/>
        </w:rPr>
        <w:t xml:space="preserve"> </w:t>
      </w:r>
      <w:r w:rsidRPr="00510BE0">
        <w:rPr>
          <w:rFonts w:ascii="Arial" w:hAnsi="Arial" w:cs="Arial"/>
          <w:color w:val="231F20"/>
          <w:sz w:val="24"/>
          <w:szCs w:val="24"/>
        </w:rPr>
        <w:t>catalogaron</w:t>
      </w:r>
      <w:r w:rsidRPr="00510BE0">
        <w:rPr>
          <w:rFonts w:ascii="Arial" w:hAnsi="Arial" w:cs="Arial"/>
          <w:color w:val="231F20"/>
          <w:spacing w:val="-20"/>
          <w:sz w:val="24"/>
          <w:szCs w:val="24"/>
        </w:rPr>
        <w:t xml:space="preserve"> </w:t>
      </w:r>
      <w:r w:rsidRPr="00510BE0">
        <w:rPr>
          <w:rFonts w:ascii="Arial" w:hAnsi="Arial" w:cs="Arial"/>
          <w:color w:val="231F20"/>
          <w:sz w:val="24"/>
          <w:szCs w:val="24"/>
        </w:rPr>
        <w:t>como significativas,</w:t>
      </w:r>
      <w:r w:rsidRPr="00510BE0">
        <w:rPr>
          <w:rFonts w:ascii="Arial" w:hAnsi="Arial" w:cs="Arial"/>
          <w:color w:val="231F20"/>
          <w:spacing w:val="-4"/>
          <w:sz w:val="24"/>
          <w:szCs w:val="24"/>
        </w:rPr>
        <w:t xml:space="preserve"> </w:t>
      </w:r>
      <w:r w:rsidRPr="00510BE0">
        <w:rPr>
          <w:rFonts w:ascii="Arial" w:hAnsi="Arial" w:cs="Arial"/>
          <w:color w:val="231F20"/>
          <w:sz w:val="24"/>
          <w:szCs w:val="24"/>
        </w:rPr>
        <w:t>en</w:t>
      </w:r>
      <w:r w:rsidRPr="00510BE0">
        <w:rPr>
          <w:rFonts w:ascii="Arial" w:hAnsi="Arial" w:cs="Arial"/>
          <w:color w:val="231F20"/>
          <w:spacing w:val="-4"/>
          <w:sz w:val="24"/>
          <w:szCs w:val="24"/>
        </w:rPr>
        <w:t xml:space="preserve"> </w:t>
      </w:r>
      <w:r w:rsidRPr="00510BE0">
        <w:rPr>
          <w:rFonts w:ascii="Arial" w:hAnsi="Arial" w:cs="Arial"/>
          <w:color w:val="231F20"/>
          <w:sz w:val="24"/>
          <w:szCs w:val="24"/>
        </w:rPr>
        <w:t>el</w:t>
      </w:r>
      <w:r w:rsidRPr="00510BE0">
        <w:rPr>
          <w:rFonts w:ascii="Arial" w:hAnsi="Arial" w:cs="Arial"/>
          <w:color w:val="231F20"/>
          <w:spacing w:val="-4"/>
          <w:sz w:val="24"/>
          <w:szCs w:val="24"/>
        </w:rPr>
        <w:t xml:space="preserve"> </w:t>
      </w:r>
      <w:r w:rsidRPr="00510BE0">
        <w:rPr>
          <w:rFonts w:ascii="Arial" w:hAnsi="Arial" w:cs="Arial"/>
          <w:color w:val="231F20"/>
          <w:sz w:val="24"/>
          <w:szCs w:val="24"/>
        </w:rPr>
        <w:t>Balance</w:t>
      </w:r>
      <w:r w:rsidRPr="00510BE0">
        <w:rPr>
          <w:rFonts w:ascii="Arial" w:hAnsi="Arial" w:cs="Arial"/>
          <w:color w:val="231F20"/>
          <w:spacing w:val="-4"/>
          <w:sz w:val="24"/>
          <w:szCs w:val="24"/>
        </w:rPr>
        <w:t xml:space="preserve"> </w:t>
      </w:r>
      <w:r w:rsidRPr="00510BE0">
        <w:rPr>
          <w:rFonts w:ascii="Arial" w:hAnsi="Arial" w:cs="Arial"/>
          <w:color w:val="231F20"/>
          <w:sz w:val="24"/>
          <w:szCs w:val="24"/>
        </w:rPr>
        <w:t>General</w:t>
      </w:r>
      <w:r w:rsidRPr="00510BE0">
        <w:rPr>
          <w:rFonts w:ascii="Arial" w:hAnsi="Arial" w:cs="Arial"/>
          <w:color w:val="231F20"/>
          <w:spacing w:val="-4"/>
          <w:sz w:val="24"/>
          <w:szCs w:val="24"/>
        </w:rPr>
        <w:t xml:space="preserve"> </w:t>
      </w:r>
      <w:r w:rsidRPr="00510BE0">
        <w:rPr>
          <w:rFonts w:ascii="Arial" w:hAnsi="Arial" w:cs="Arial"/>
          <w:color w:val="231F20"/>
          <w:sz w:val="24"/>
          <w:szCs w:val="24"/>
        </w:rPr>
        <w:t>de</w:t>
      </w:r>
      <w:r w:rsidRPr="00510BE0">
        <w:rPr>
          <w:rFonts w:ascii="Arial" w:hAnsi="Arial" w:cs="Arial"/>
          <w:color w:val="231F20"/>
          <w:spacing w:val="-4"/>
          <w:sz w:val="24"/>
          <w:szCs w:val="24"/>
        </w:rPr>
        <w:t xml:space="preserve"> </w:t>
      </w:r>
      <w:r w:rsidRPr="00510BE0">
        <w:rPr>
          <w:rFonts w:ascii="Arial" w:hAnsi="Arial" w:cs="Arial"/>
          <w:color w:val="231F20"/>
          <w:sz w:val="24"/>
          <w:szCs w:val="24"/>
        </w:rPr>
        <w:t>la</w:t>
      </w:r>
      <w:r w:rsidRPr="00510BE0">
        <w:rPr>
          <w:rFonts w:ascii="Arial" w:hAnsi="Arial" w:cs="Arial"/>
          <w:color w:val="231F20"/>
          <w:spacing w:val="-4"/>
          <w:sz w:val="24"/>
          <w:szCs w:val="24"/>
        </w:rPr>
        <w:t xml:space="preserve"> </w:t>
      </w:r>
      <w:r w:rsidRPr="00510BE0">
        <w:rPr>
          <w:rFonts w:ascii="Arial" w:hAnsi="Arial" w:cs="Arial"/>
          <w:color w:val="231F20"/>
          <w:sz w:val="24"/>
          <w:szCs w:val="24"/>
        </w:rPr>
        <w:t>Nación</w:t>
      </w:r>
      <w:r w:rsidRPr="00510BE0">
        <w:rPr>
          <w:rFonts w:ascii="Arial" w:hAnsi="Arial" w:cs="Arial"/>
          <w:color w:val="231F20"/>
          <w:spacing w:val="-4"/>
          <w:sz w:val="24"/>
          <w:szCs w:val="24"/>
        </w:rPr>
        <w:t xml:space="preserve"> </w:t>
      </w:r>
      <w:r w:rsidRPr="00510BE0">
        <w:rPr>
          <w:rFonts w:ascii="Arial" w:hAnsi="Arial" w:cs="Arial"/>
          <w:color w:val="231F20"/>
          <w:sz w:val="24"/>
          <w:szCs w:val="24"/>
        </w:rPr>
        <w:t>no</w:t>
      </w:r>
      <w:r w:rsidRPr="00510BE0">
        <w:rPr>
          <w:rFonts w:ascii="Arial" w:hAnsi="Arial" w:cs="Arial"/>
          <w:color w:val="231F20"/>
          <w:spacing w:val="-4"/>
          <w:sz w:val="24"/>
          <w:szCs w:val="24"/>
        </w:rPr>
        <w:t xml:space="preserve"> </w:t>
      </w:r>
      <w:r w:rsidRPr="00510BE0">
        <w:rPr>
          <w:rFonts w:ascii="Arial" w:hAnsi="Arial" w:cs="Arial"/>
          <w:color w:val="231F20"/>
          <w:sz w:val="24"/>
          <w:szCs w:val="24"/>
        </w:rPr>
        <w:t>alcanzaron</w:t>
      </w:r>
      <w:r w:rsidRPr="00510BE0">
        <w:rPr>
          <w:rFonts w:ascii="Arial" w:hAnsi="Arial" w:cs="Arial"/>
          <w:color w:val="231F20"/>
          <w:spacing w:val="-4"/>
          <w:sz w:val="24"/>
          <w:szCs w:val="24"/>
        </w:rPr>
        <w:t xml:space="preserve"> </w:t>
      </w:r>
      <w:r w:rsidRPr="00510BE0">
        <w:rPr>
          <w:rFonts w:ascii="Arial" w:hAnsi="Arial" w:cs="Arial"/>
          <w:color w:val="231F20"/>
          <w:sz w:val="24"/>
          <w:szCs w:val="24"/>
        </w:rPr>
        <w:t>dicho nivel,</w:t>
      </w:r>
      <w:r w:rsidRPr="00510BE0">
        <w:rPr>
          <w:rFonts w:ascii="Arial" w:hAnsi="Arial" w:cs="Arial"/>
          <w:color w:val="231F20"/>
          <w:spacing w:val="-19"/>
          <w:sz w:val="24"/>
          <w:szCs w:val="24"/>
        </w:rPr>
        <w:t xml:space="preserve"> </w:t>
      </w:r>
      <w:r w:rsidRPr="00510BE0">
        <w:rPr>
          <w:rFonts w:ascii="Arial" w:hAnsi="Arial" w:cs="Arial"/>
          <w:color w:val="231F20"/>
          <w:sz w:val="24"/>
          <w:szCs w:val="24"/>
        </w:rPr>
        <w:t>lo</w:t>
      </w:r>
      <w:r w:rsidRPr="00510BE0">
        <w:rPr>
          <w:rFonts w:ascii="Arial" w:hAnsi="Arial" w:cs="Arial"/>
          <w:color w:val="231F20"/>
          <w:spacing w:val="-19"/>
          <w:sz w:val="24"/>
          <w:szCs w:val="24"/>
        </w:rPr>
        <w:t xml:space="preserve"> </w:t>
      </w:r>
      <w:r w:rsidRPr="00510BE0">
        <w:rPr>
          <w:rFonts w:ascii="Arial" w:hAnsi="Arial" w:cs="Arial"/>
          <w:color w:val="231F20"/>
          <w:sz w:val="24"/>
          <w:szCs w:val="24"/>
        </w:rPr>
        <w:t>anterior</w:t>
      </w:r>
      <w:r w:rsidRPr="00510BE0">
        <w:rPr>
          <w:rFonts w:ascii="Arial" w:hAnsi="Arial" w:cs="Arial"/>
          <w:color w:val="231F20"/>
          <w:spacing w:val="-19"/>
          <w:sz w:val="24"/>
          <w:szCs w:val="24"/>
        </w:rPr>
        <w:t xml:space="preserve"> </w:t>
      </w:r>
      <w:r w:rsidRPr="00510BE0">
        <w:rPr>
          <w:rFonts w:ascii="Arial" w:hAnsi="Arial" w:cs="Arial"/>
          <w:color w:val="231F20"/>
          <w:sz w:val="24"/>
          <w:szCs w:val="24"/>
        </w:rPr>
        <w:t>teniendo</w:t>
      </w:r>
      <w:r w:rsidRPr="00510BE0">
        <w:rPr>
          <w:rFonts w:ascii="Arial" w:hAnsi="Arial" w:cs="Arial"/>
          <w:color w:val="231F20"/>
          <w:spacing w:val="-19"/>
          <w:sz w:val="24"/>
          <w:szCs w:val="24"/>
        </w:rPr>
        <w:t xml:space="preserve"> </w:t>
      </w:r>
      <w:r w:rsidRPr="00510BE0">
        <w:rPr>
          <w:rFonts w:ascii="Arial" w:hAnsi="Arial" w:cs="Arial"/>
          <w:color w:val="231F20"/>
          <w:sz w:val="24"/>
          <w:szCs w:val="24"/>
        </w:rPr>
        <w:t>en</w:t>
      </w:r>
      <w:r w:rsidRPr="00510BE0">
        <w:rPr>
          <w:rFonts w:ascii="Arial" w:hAnsi="Arial" w:cs="Arial"/>
          <w:color w:val="231F20"/>
          <w:spacing w:val="-19"/>
          <w:sz w:val="24"/>
          <w:szCs w:val="24"/>
        </w:rPr>
        <w:t xml:space="preserve"> </w:t>
      </w:r>
      <w:r w:rsidRPr="00510BE0">
        <w:rPr>
          <w:rFonts w:ascii="Arial" w:hAnsi="Arial" w:cs="Arial"/>
          <w:color w:val="231F20"/>
          <w:sz w:val="24"/>
          <w:szCs w:val="24"/>
        </w:rPr>
        <w:t>cuenta</w:t>
      </w:r>
      <w:r w:rsidRPr="00510BE0">
        <w:rPr>
          <w:rFonts w:ascii="Arial" w:hAnsi="Arial" w:cs="Arial"/>
          <w:color w:val="231F20"/>
          <w:spacing w:val="-19"/>
          <w:sz w:val="24"/>
          <w:szCs w:val="24"/>
        </w:rPr>
        <w:t xml:space="preserve"> </w:t>
      </w:r>
      <w:r w:rsidRPr="00510BE0">
        <w:rPr>
          <w:rFonts w:ascii="Arial" w:hAnsi="Arial" w:cs="Arial"/>
          <w:color w:val="231F20"/>
          <w:sz w:val="24"/>
          <w:szCs w:val="24"/>
        </w:rPr>
        <w:t>la</w:t>
      </w:r>
      <w:r w:rsidRPr="00510BE0">
        <w:rPr>
          <w:rFonts w:ascii="Arial" w:hAnsi="Arial" w:cs="Arial"/>
          <w:color w:val="231F20"/>
          <w:spacing w:val="-19"/>
          <w:sz w:val="24"/>
          <w:szCs w:val="24"/>
        </w:rPr>
        <w:t xml:space="preserve"> </w:t>
      </w:r>
      <w:r w:rsidRPr="00510BE0">
        <w:rPr>
          <w:rFonts w:ascii="Arial" w:hAnsi="Arial" w:cs="Arial"/>
          <w:color w:val="231F20"/>
          <w:sz w:val="24"/>
          <w:szCs w:val="24"/>
        </w:rPr>
        <w:t>metodología</w:t>
      </w:r>
      <w:r w:rsidRPr="00510BE0">
        <w:rPr>
          <w:rFonts w:ascii="Arial" w:hAnsi="Arial" w:cs="Arial"/>
          <w:color w:val="231F20"/>
          <w:spacing w:val="-19"/>
          <w:sz w:val="24"/>
          <w:szCs w:val="24"/>
        </w:rPr>
        <w:t xml:space="preserve"> </w:t>
      </w:r>
      <w:r w:rsidRPr="00510BE0">
        <w:rPr>
          <w:rFonts w:ascii="Arial" w:hAnsi="Arial" w:cs="Arial"/>
          <w:color w:val="231F20"/>
          <w:sz w:val="24"/>
          <w:szCs w:val="24"/>
        </w:rPr>
        <w:t>descrita</w:t>
      </w:r>
      <w:r w:rsidRPr="00510BE0">
        <w:rPr>
          <w:rFonts w:ascii="Arial" w:hAnsi="Arial" w:cs="Arial"/>
          <w:color w:val="231F20"/>
          <w:spacing w:val="-19"/>
          <w:sz w:val="24"/>
          <w:szCs w:val="24"/>
        </w:rPr>
        <w:t xml:space="preserve"> </w:t>
      </w:r>
      <w:r w:rsidRPr="00510BE0">
        <w:rPr>
          <w:rFonts w:ascii="Arial" w:hAnsi="Arial" w:cs="Arial"/>
          <w:color w:val="231F20"/>
          <w:sz w:val="24"/>
          <w:szCs w:val="24"/>
        </w:rPr>
        <w:t>en</w:t>
      </w:r>
      <w:r w:rsidRPr="00510BE0">
        <w:rPr>
          <w:rFonts w:ascii="Arial" w:hAnsi="Arial" w:cs="Arial"/>
          <w:color w:val="231F20"/>
          <w:spacing w:val="-19"/>
          <w:sz w:val="24"/>
          <w:szCs w:val="24"/>
        </w:rPr>
        <w:t xml:space="preserve"> </w:t>
      </w:r>
      <w:r w:rsidRPr="00510BE0">
        <w:rPr>
          <w:rFonts w:ascii="Arial" w:hAnsi="Arial" w:cs="Arial"/>
          <w:color w:val="231F20"/>
          <w:sz w:val="24"/>
          <w:szCs w:val="24"/>
        </w:rPr>
        <w:t>la</w:t>
      </w:r>
      <w:r w:rsidRPr="00510BE0">
        <w:rPr>
          <w:rFonts w:ascii="Arial" w:hAnsi="Arial" w:cs="Arial"/>
          <w:color w:val="231F20"/>
          <w:spacing w:val="-19"/>
          <w:sz w:val="24"/>
          <w:szCs w:val="24"/>
        </w:rPr>
        <w:t xml:space="preserve"> </w:t>
      </w:r>
      <w:r w:rsidRPr="00510BE0">
        <w:rPr>
          <w:rFonts w:ascii="Arial" w:hAnsi="Arial" w:cs="Arial"/>
          <w:color w:val="231F20"/>
          <w:sz w:val="24"/>
          <w:szCs w:val="24"/>
        </w:rPr>
        <w:t>Guía de Auditoría Financiera que las cataloga como materiales cuando la cuenta afectada supera el 15% de la clase.</w:t>
      </w:r>
    </w:p>
    <w:p w:rsidR="00914F48" w:rsidRPr="00510BE0" w:rsidRDefault="00914F48" w:rsidP="00914F48">
      <w:pPr>
        <w:pStyle w:val="Textoindependiente"/>
        <w:ind w:left="-284" w:right="-234"/>
        <w:rPr>
          <w:rFonts w:ascii="Arial" w:hAnsi="Arial" w:cs="Arial"/>
          <w:sz w:val="24"/>
          <w:szCs w:val="24"/>
        </w:rPr>
      </w:pPr>
    </w:p>
    <w:p w:rsidR="00914F48" w:rsidRPr="00510BE0" w:rsidRDefault="00914F48" w:rsidP="00914F48">
      <w:pPr>
        <w:pStyle w:val="Textoindependiente"/>
        <w:ind w:left="-284" w:right="-234"/>
        <w:jc w:val="both"/>
        <w:rPr>
          <w:rFonts w:ascii="Arial" w:hAnsi="Arial" w:cs="Arial"/>
          <w:sz w:val="24"/>
          <w:szCs w:val="24"/>
        </w:rPr>
      </w:pPr>
      <w:r w:rsidRPr="00510BE0">
        <w:rPr>
          <w:rFonts w:ascii="Arial" w:hAnsi="Arial" w:cs="Arial"/>
          <w:color w:val="231F20"/>
          <w:sz w:val="24"/>
          <w:szCs w:val="24"/>
        </w:rPr>
        <w:t>Las entidades sobre las cuales la CGR consideró, a nivel individual, que las imposibilidades afectaron los estados financieros fueron las siguientes (Cuadro 2-4):</w:t>
      </w:r>
    </w:p>
    <w:p w:rsidR="00914F48" w:rsidRDefault="00914F48" w:rsidP="00914F48">
      <w:pPr>
        <w:spacing w:line="237" w:lineRule="auto"/>
        <w:jc w:val="both"/>
        <w:sectPr w:rsidR="00914F48" w:rsidSect="00723DDC">
          <w:type w:val="nextColumn"/>
          <w:pgSz w:w="12240" w:h="15840"/>
          <w:pgMar w:top="1134" w:right="1134" w:bottom="1134" w:left="1134" w:header="1563" w:footer="1291" w:gutter="0"/>
          <w:cols w:space="720"/>
        </w:sectPr>
      </w:pPr>
    </w:p>
    <w:p w:rsidR="00914F48" w:rsidRDefault="00914F48" w:rsidP="00914F48">
      <w:pPr>
        <w:spacing w:before="101"/>
        <w:ind w:left="562"/>
        <w:rPr>
          <w:i/>
          <w:sz w:val="20"/>
        </w:rPr>
      </w:pPr>
      <w:r>
        <w:rPr>
          <w:noProof/>
          <w:lang w:val="es-CO" w:eastAsia="es-CO"/>
        </w:rPr>
        <w:lastRenderedPageBreak/>
        <mc:AlternateContent>
          <mc:Choice Requires="wpg">
            <w:drawing>
              <wp:anchor distT="0" distB="0" distL="0" distR="0" simplePos="0" relativeHeight="487622144" behindDoc="1" locked="0" layoutInCell="1" allowOverlap="1" wp14:anchorId="37B995B3" wp14:editId="65B0D761">
                <wp:simplePos x="0" y="0"/>
                <wp:positionH relativeFrom="page">
                  <wp:posOffset>888974</wp:posOffset>
                </wp:positionH>
                <wp:positionV relativeFrom="paragraph">
                  <wp:posOffset>240495</wp:posOffset>
                </wp:positionV>
                <wp:extent cx="5995035" cy="508634"/>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035" cy="508634"/>
                          <a:chOff x="0" y="0"/>
                          <a:chExt cx="5995035" cy="508634"/>
                        </a:xfrm>
                      </wpg:grpSpPr>
                      <wps:wsp>
                        <wps:cNvPr id="90" name="Graphic 90"/>
                        <wps:cNvSpPr/>
                        <wps:spPr>
                          <a:xfrm>
                            <a:off x="0" y="0"/>
                            <a:ext cx="5995035" cy="508634"/>
                          </a:xfrm>
                          <a:custGeom>
                            <a:avLst/>
                            <a:gdLst/>
                            <a:ahLst/>
                            <a:cxnLst/>
                            <a:rect l="l" t="t" r="r" b="b"/>
                            <a:pathLst>
                              <a:path w="5995035" h="508634">
                                <a:moveTo>
                                  <a:pt x="5842050"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5842050" y="508228"/>
                                </a:lnTo>
                                <a:lnTo>
                                  <a:pt x="5890218" y="500458"/>
                                </a:lnTo>
                                <a:lnTo>
                                  <a:pt x="5932053" y="478822"/>
                                </a:lnTo>
                                <a:lnTo>
                                  <a:pt x="5965044" y="445831"/>
                                </a:lnTo>
                                <a:lnTo>
                                  <a:pt x="5986680" y="403996"/>
                                </a:lnTo>
                                <a:lnTo>
                                  <a:pt x="5994450" y="355828"/>
                                </a:lnTo>
                                <a:lnTo>
                                  <a:pt x="5994450" y="152400"/>
                                </a:lnTo>
                                <a:lnTo>
                                  <a:pt x="5986680" y="104231"/>
                                </a:lnTo>
                                <a:lnTo>
                                  <a:pt x="5965044" y="62396"/>
                                </a:lnTo>
                                <a:lnTo>
                                  <a:pt x="5932053" y="29405"/>
                                </a:lnTo>
                                <a:lnTo>
                                  <a:pt x="5890218" y="7769"/>
                                </a:lnTo>
                                <a:lnTo>
                                  <a:pt x="5842050" y="0"/>
                                </a:lnTo>
                                <a:close/>
                              </a:path>
                            </a:pathLst>
                          </a:custGeom>
                          <a:solidFill>
                            <a:srgbClr val="25408F"/>
                          </a:solidFill>
                        </wps:spPr>
                        <wps:bodyPr wrap="square" lIns="0" tIns="0" rIns="0" bIns="0" rtlCol="0">
                          <a:prstTxWarp prst="textNoShape">
                            <a:avLst/>
                          </a:prstTxWarp>
                          <a:noAutofit/>
                        </wps:bodyPr>
                      </wps:wsp>
                      <wps:wsp>
                        <wps:cNvPr id="91" name="Textbox 91"/>
                        <wps:cNvSpPr txBox="1"/>
                        <wps:spPr>
                          <a:xfrm>
                            <a:off x="0" y="0"/>
                            <a:ext cx="5995035" cy="508634"/>
                          </a:xfrm>
                          <a:prstGeom prst="rect">
                            <a:avLst/>
                          </a:prstGeom>
                        </wps:spPr>
                        <wps:txbx>
                          <w:txbxContent>
                            <w:p w:rsidR="00455908" w:rsidRDefault="00455908" w:rsidP="00914F48">
                              <w:pPr>
                                <w:spacing w:before="82" w:line="261" w:lineRule="auto"/>
                                <w:ind w:left="2711" w:right="2709"/>
                                <w:jc w:val="center"/>
                                <w:rPr>
                                  <w:rFonts w:ascii="Arial" w:hAnsi="Arial"/>
                                  <w:b/>
                                  <w:sz w:val="16"/>
                                </w:rPr>
                              </w:pPr>
                              <w:r>
                                <w:rPr>
                                  <w:rFonts w:ascii="Arial" w:hAnsi="Arial"/>
                                  <w:b/>
                                  <w:color w:val="FFFFFF"/>
                                  <w:sz w:val="16"/>
                                </w:rPr>
                                <w:t>Entidades</w:t>
                              </w:r>
                              <w:r>
                                <w:rPr>
                                  <w:rFonts w:ascii="Arial" w:hAnsi="Arial"/>
                                  <w:b/>
                                  <w:color w:val="FFFFFF"/>
                                  <w:spacing w:val="-8"/>
                                  <w:sz w:val="16"/>
                                </w:rPr>
                                <w:t xml:space="preserve"> </w:t>
                              </w:r>
                              <w:r>
                                <w:rPr>
                                  <w:rFonts w:ascii="Arial" w:hAnsi="Arial"/>
                                  <w:b/>
                                  <w:color w:val="FFFFFF"/>
                                  <w:sz w:val="16"/>
                                </w:rPr>
                                <w:t>con</w:t>
                              </w:r>
                              <w:r>
                                <w:rPr>
                                  <w:rFonts w:ascii="Arial" w:hAnsi="Arial"/>
                                  <w:b/>
                                  <w:color w:val="FFFFFF"/>
                                  <w:spacing w:val="-8"/>
                                  <w:sz w:val="16"/>
                                </w:rPr>
                                <w:t xml:space="preserve"> </w:t>
                              </w:r>
                              <w:r>
                                <w:rPr>
                                  <w:rFonts w:ascii="Arial" w:hAnsi="Arial"/>
                                  <w:b/>
                                  <w:color w:val="FFFFFF"/>
                                  <w:sz w:val="16"/>
                                </w:rPr>
                                <w:t>imposibilidades</w:t>
                              </w:r>
                              <w:r>
                                <w:rPr>
                                  <w:rFonts w:ascii="Arial" w:hAnsi="Arial"/>
                                  <w:b/>
                                  <w:color w:val="FFFFFF"/>
                                  <w:spacing w:val="-8"/>
                                  <w:sz w:val="16"/>
                                </w:rPr>
                                <w:t xml:space="preserve"> </w:t>
                              </w:r>
                              <w:r>
                                <w:rPr>
                                  <w:rFonts w:ascii="Arial" w:hAnsi="Arial"/>
                                  <w:b/>
                                  <w:color w:val="FFFFFF"/>
                                  <w:sz w:val="16"/>
                                </w:rPr>
                                <w:t>materiales</w:t>
                              </w:r>
                              <w:r>
                                <w:rPr>
                                  <w:rFonts w:ascii="Arial" w:hAnsi="Arial"/>
                                  <w:b/>
                                  <w:color w:val="FFFFFF"/>
                                  <w:spacing w:val="-8"/>
                                  <w:sz w:val="16"/>
                                </w:rPr>
                                <w:t xml:space="preserve"> </w:t>
                              </w:r>
                              <w:r>
                                <w:rPr>
                                  <w:rFonts w:ascii="Arial" w:hAnsi="Arial"/>
                                  <w:b/>
                                  <w:color w:val="FFFFFF"/>
                                  <w:sz w:val="16"/>
                                </w:rPr>
                                <w:t>por</w:t>
                              </w:r>
                              <w:r>
                                <w:rPr>
                                  <w:rFonts w:ascii="Arial" w:hAnsi="Arial"/>
                                  <w:b/>
                                  <w:color w:val="FFFFFF"/>
                                  <w:spacing w:val="-8"/>
                                  <w:sz w:val="16"/>
                                </w:rPr>
                                <w:t xml:space="preserve"> </w:t>
                              </w:r>
                              <w:r>
                                <w:rPr>
                                  <w:rFonts w:ascii="Arial" w:hAnsi="Arial"/>
                                  <w:b/>
                                  <w:color w:val="FFFFFF"/>
                                  <w:sz w:val="16"/>
                                </w:rPr>
                                <w:t>clases Auditorías individuales - Vigencia 2022</w:t>
                              </w:r>
                            </w:p>
                            <w:p w:rsidR="00455908" w:rsidRDefault="00455908" w:rsidP="00914F48">
                              <w:pPr>
                                <w:spacing w:line="183" w:lineRule="exact"/>
                                <w:ind w:left="3723" w:right="3723"/>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wps:txbx>
                        <wps:bodyPr wrap="square" lIns="0" tIns="0" rIns="0" bIns="0" rtlCol="0">
                          <a:noAutofit/>
                        </wps:bodyPr>
                      </wps:wsp>
                    </wpg:wgp>
                  </a:graphicData>
                </a:graphic>
              </wp:anchor>
            </w:drawing>
          </mc:Choice>
          <mc:Fallback>
            <w:pict>
              <v:group w14:anchorId="37B995B3" id="Group 89" o:spid="_x0000_s1042" style="position:absolute;left:0;text-align:left;margin-left:70pt;margin-top:18.95pt;width:472.05pt;height:40.05pt;z-index:-15694336;mso-wrap-distance-left:0;mso-wrap-distance-right:0;mso-position-horizontal-relative:page" coordsize="59950,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">
                <v:shape id="Graphic 90" o:spid="_x0000_s1043" style="position:absolute;width:59950;height:5086;visibility:visible;mso-wrap-style:square;v-text-anchor:top" coordsize="599503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" path="m5842050,l152400,,104231,7769,62396,29405,29405,62396,7769,104231,,152400,,355828r7769,48168l29405,445831r32991,32991l104231,500458r48169,7770l5842050,508228r48168,-7770l5932053,478822r32991,-32991l5986680,403996r7770,-48168l5994450,152400r-7770,-48169l5965044,62396,5932053,29405,5890218,7769,5842050,xe" fillcolor="#25408f" stroked="f">
                  <v:path arrowok="t"/>
                </v:shape>
                <v:shape id="Textbox 91" o:spid="_x0000_s1044" type="#_x0000_t202" style="position:absolute;width:59950;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455908" w:rsidRDefault="00455908" w:rsidP="00914F48">
                        <w:pPr>
                          <w:spacing w:before="82" w:line="261" w:lineRule="auto"/>
                          <w:ind w:left="2711" w:right="2709"/>
                          <w:jc w:val="center"/>
                          <w:rPr>
                            <w:rFonts w:ascii="Arial" w:hAnsi="Arial"/>
                            <w:b/>
                            <w:sz w:val="16"/>
                          </w:rPr>
                        </w:pPr>
                        <w:r>
                          <w:rPr>
                            <w:rFonts w:ascii="Arial" w:hAnsi="Arial"/>
                            <w:b/>
                            <w:color w:val="FFFFFF"/>
                            <w:sz w:val="16"/>
                          </w:rPr>
                          <w:t>Entidades</w:t>
                        </w:r>
                        <w:r>
                          <w:rPr>
                            <w:rFonts w:ascii="Arial" w:hAnsi="Arial"/>
                            <w:b/>
                            <w:color w:val="FFFFFF"/>
                            <w:spacing w:val="-8"/>
                            <w:sz w:val="16"/>
                          </w:rPr>
                          <w:t xml:space="preserve"> </w:t>
                        </w:r>
                        <w:r>
                          <w:rPr>
                            <w:rFonts w:ascii="Arial" w:hAnsi="Arial"/>
                            <w:b/>
                            <w:color w:val="FFFFFF"/>
                            <w:sz w:val="16"/>
                          </w:rPr>
                          <w:t>con</w:t>
                        </w:r>
                        <w:r>
                          <w:rPr>
                            <w:rFonts w:ascii="Arial" w:hAnsi="Arial"/>
                            <w:b/>
                            <w:color w:val="FFFFFF"/>
                            <w:spacing w:val="-8"/>
                            <w:sz w:val="16"/>
                          </w:rPr>
                          <w:t xml:space="preserve"> </w:t>
                        </w:r>
                        <w:r>
                          <w:rPr>
                            <w:rFonts w:ascii="Arial" w:hAnsi="Arial"/>
                            <w:b/>
                            <w:color w:val="FFFFFF"/>
                            <w:sz w:val="16"/>
                          </w:rPr>
                          <w:t>imposibilidades</w:t>
                        </w:r>
                        <w:r>
                          <w:rPr>
                            <w:rFonts w:ascii="Arial" w:hAnsi="Arial"/>
                            <w:b/>
                            <w:color w:val="FFFFFF"/>
                            <w:spacing w:val="-8"/>
                            <w:sz w:val="16"/>
                          </w:rPr>
                          <w:t xml:space="preserve"> </w:t>
                        </w:r>
                        <w:r>
                          <w:rPr>
                            <w:rFonts w:ascii="Arial" w:hAnsi="Arial"/>
                            <w:b/>
                            <w:color w:val="FFFFFF"/>
                            <w:sz w:val="16"/>
                          </w:rPr>
                          <w:t>materiales</w:t>
                        </w:r>
                        <w:r>
                          <w:rPr>
                            <w:rFonts w:ascii="Arial" w:hAnsi="Arial"/>
                            <w:b/>
                            <w:color w:val="FFFFFF"/>
                            <w:spacing w:val="-8"/>
                            <w:sz w:val="16"/>
                          </w:rPr>
                          <w:t xml:space="preserve"> </w:t>
                        </w:r>
                        <w:r>
                          <w:rPr>
                            <w:rFonts w:ascii="Arial" w:hAnsi="Arial"/>
                            <w:b/>
                            <w:color w:val="FFFFFF"/>
                            <w:sz w:val="16"/>
                          </w:rPr>
                          <w:t>por</w:t>
                        </w:r>
                        <w:r>
                          <w:rPr>
                            <w:rFonts w:ascii="Arial" w:hAnsi="Arial"/>
                            <w:b/>
                            <w:color w:val="FFFFFF"/>
                            <w:spacing w:val="-8"/>
                            <w:sz w:val="16"/>
                          </w:rPr>
                          <w:t xml:space="preserve"> </w:t>
                        </w:r>
                        <w:r>
                          <w:rPr>
                            <w:rFonts w:ascii="Arial" w:hAnsi="Arial"/>
                            <w:b/>
                            <w:color w:val="FFFFFF"/>
                            <w:sz w:val="16"/>
                          </w:rPr>
                          <w:t>clases Auditorías individuales - Vigencia 2022</w:t>
                        </w:r>
                      </w:p>
                      <w:p w:rsidR="00455908" w:rsidRDefault="00455908" w:rsidP="00914F48">
                        <w:pPr>
                          <w:spacing w:line="183" w:lineRule="exact"/>
                          <w:ind w:left="3723" w:right="3723"/>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v:textbox>
                </v:shape>
                <w10:wrap type="topAndBottom" anchorx="page"/>
              </v:group>
            </w:pict>
          </mc:Fallback>
        </mc:AlternateContent>
      </w:r>
      <w:r>
        <w:rPr>
          <w:i/>
          <w:color w:val="25408F"/>
          <w:sz w:val="20"/>
        </w:rPr>
        <w:t>Cuadro 2-</w:t>
      </w:r>
      <w:r>
        <w:rPr>
          <w:i/>
          <w:color w:val="25408F"/>
          <w:spacing w:val="-10"/>
          <w:sz w:val="20"/>
        </w:rPr>
        <w:t>4</w:t>
      </w:r>
    </w:p>
    <w:p w:rsidR="00914F48" w:rsidRDefault="00914F48" w:rsidP="00914F48">
      <w:pPr>
        <w:pStyle w:val="Textoindependiente"/>
        <w:spacing w:before="3"/>
        <w:rPr>
          <w:i/>
          <w:sz w:val="9"/>
        </w:rPr>
      </w:pPr>
    </w:p>
    <w:tbl>
      <w:tblPr>
        <w:tblStyle w:val="TableNormal"/>
        <w:tblW w:w="0" w:type="auto"/>
        <w:tblInd w:w="407" w:type="dxa"/>
        <w:tblLayout w:type="fixed"/>
        <w:tblLook w:val="01E0" w:firstRow="1" w:lastRow="1" w:firstColumn="1" w:lastColumn="1" w:noHBand="0" w:noVBand="0"/>
      </w:tblPr>
      <w:tblGrid>
        <w:gridCol w:w="4510"/>
        <w:gridCol w:w="1145"/>
        <w:gridCol w:w="942"/>
        <w:gridCol w:w="1016"/>
        <w:gridCol w:w="972"/>
        <w:gridCol w:w="846"/>
      </w:tblGrid>
      <w:tr w:rsidR="00914F48" w:rsidTr="00455908">
        <w:trPr>
          <w:trHeight w:val="251"/>
        </w:trPr>
        <w:tc>
          <w:tcPr>
            <w:tcW w:w="4510" w:type="dxa"/>
            <w:tcBorders>
              <w:top w:val="single" w:sz="4" w:space="0" w:color="25408F"/>
              <w:bottom w:val="single" w:sz="4" w:space="0" w:color="25408F"/>
            </w:tcBorders>
          </w:tcPr>
          <w:p w:rsidR="00914F48" w:rsidRDefault="00914F48" w:rsidP="00455908">
            <w:pPr>
              <w:pStyle w:val="TableParagraph"/>
              <w:spacing w:before="45"/>
              <w:ind w:left="80"/>
              <w:jc w:val="left"/>
              <w:rPr>
                <w:b/>
                <w:sz w:val="14"/>
              </w:rPr>
            </w:pPr>
            <w:r>
              <w:rPr>
                <w:b/>
                <w:color w:val="231F20"/>
                <w:spacing w:val="-2"/>
                <w:sz w:val="14"/>
              </w:rPr>
              <w:t>Entidad</w:t>
            </w:r>
          </w:p>
        </w:tc>
        <w:tc>
          <w:tcPr>
            <w:tcW w:w="1145" w:type="dxa"/>
            <w:tcBorders>
              <w:top w:val="single" w:sz="4" w:space="0" w:color="25408F"/>
              <w:bottom w:val="single" w:sz="4" w:space="0" w:color="25408F"/>
            </w:tcBorders>
          </w:tcPr>
          <w:p w:rsidR="00914F48" w:rsidRDefault="00914F48" w:rsidP="00455908">
            <w:pPr>
              <w:pStyle w:val="TableParagraph"/>
              <w:spacing w:before="45"/>
              <w:ind w:left="298"/>
              <w:jc w:val="left"/>
              <w:rPr>
                <w:b/>
                <w:sz w:val="14"/>
              </w:rPr>
            </w:pPr>
            <w:r>
              <w:rPr>
                <w:b/>
                <w:color w:val="231F20"/>
                <w:spacing w:val="-2"/>
                <w:sz w:val="14"/>
              </w:rPr>
              <w:t>Activo</w:t>
            </w:r>
          </w:p>
        </w:tc>
        <w:tc>
          <w:tcPr>
            <w:tcW w:w="942" w:type="dxa"/>
            <w:tcBorders>
              <w:top w:val="single" w:sz="4" w:space="0" w:color="25408F"/>
              <w:bottom w:val="single" w:sz="4" w:space="0" w:color="25408F"/>
            </w:tcBorders>
          </w:tcPr>
          <w:p w:rsidR="00914F48" w:rsidRDefault="00914F48" w:rsidP="00455908">
            <w:pPr>
              <w:pStyle w:val="TableParagraph"/>
              <w:spacing w:before="45"/>
              <w:ind w:left="181"/>
              <w:jc w:val="left"/>
              <w:rPr>
                <w:b/>
                <w:sz w:val="14"/>
              </w:rPr>
            </w:pPr>
            <w:r>
              <w:rPr>
                <w:b/>
                <w:color w:val="231F20"/>
                <w:spacing w:val="-2"/>
                <w:sz w:val="14"/>
              </w:rPr>
              <w:t>Pasivo</w:t>
            </w:r>
          </w:p>
        </w:tc>
        <w:tc>
          <w:tcPr>
            <w:tcW w:w="1016" w:type="dxa"/>
            <w:tcBorders>
              <w:top w:val="single" w:sz="4" w:space="0" w:color="25408F"/>
              <w:bottom w:val="single" w:sz="4" w:space="0" w:color="25408F"/>
            </w:tcBorders>
          </w:tcPr>
          <w:p w:rsidR="00914F48" w:rsidRDefault="00914F48" w:rsidP="00455908">
            <w:pPr>
              <w:pStyle w:val="TableParagraph"/>
              <w:spacing w:before="45"/>
              <w:ind w:right="181"/>
              <w:rPr>
                <w:b/>
                <w:sz w:val="14"/>
              </w:rPr>
            </w:pPr>
            <w:r>
              <w:rPr>
                <w:b/>
                <w:color w:val="231F20"/>
                <w:spacing w:val="-2"/>
                <w:sz w:val="14"/>
              </w:rPr>
              <w:t>Patrimonio</w:t>
            </w:r>
          </w:p>
        </w:tc>
        <w:tc>
          <w:tcPr>
            <w:tcW w:w="972" w:type="dxa"/>
            <w:tcBorders>
              <w:top w:val="single" w:sz="4" w:space="0" w:color="25408F"/>
              <w:bottom w:val="single" w:sz="4" w:space="0" w:color="25408F"/>
            </w:tcBorders>
          </w:tcPr>
          <w:p w:rsidR="00914F48" w:rsidRDefault="00914F48" w:rsidP="00455908">
            <w:pPr>
              <w:pStyle w:val="TableParagraph"/>
              <w:spacing w:before="45"/>
              <w:ind w:left="132"/>
              <w:jc w:val="left"/>
              <w:rPr>
                <w:b/>
                <w:sz w:val="14"/>
              </w:rPr>
            </w:pPr>
            <w:r>
              <w:rPr>
                <w:b/>
                <w:color w:val="231F20"/>
                <w:spacing w:val="-2"/>
                <w:sz w:val="14"/>
              </w:rPr>
              <w:t>Ingresos</w:t>
            </w:r>
          </w:p>
        </w:tc>
        <w:tc>
          <w:tcPr>
            <w:tcW w:w="846" w:type="dxa"/>
            <w:tcBorders>
              <w:top w:val="single" w:sz="4" w:space="0" w:color="25408F"/>
              <w:bottom w:val="single" w:sz="4" w:space="0" w:color="25408F"/>
            </w:tcBorders>
          </w:tcPr>
          <w:p w:rsidR="00914F48" w:rsidRDefault="00914F48" w:rsidP="00455908">
            <w:pPr>
              <w:pStyle w:val="TableParagraph"/>
              <w:spacing w:before="45"/>
              <w:ind w:left="150"/>
              <w:jc w:val="left"/>
              <w:rPr>
                <w:b/>
                <w:sz w:val="14"/>
              </w:rPr>
            </w:pPr>
            <w:r>
              <w:rPr>
                <w:b/>
                <w:color w:val="231F20"/>
                <w:spacing w:val="-2"/>
                <w:sz w:val="14"/>
              </w:rPr>
              <w:t>Gastos</w:t>
            </w:r>
          </w:p>
        </w:tc>
      </w:tr>
      <w:tr w:rsidR="00914F48" w:rsidTr="00455908">
        <w:trPr>
          <w:trHeight w:val="254"/>
        </w:trPr>
        <w:tc>
          <w:tcPr>
            <w:tcW w:w="4510" w:type="dxa"/>
            <w:tcBorders>
              <w:top w:val="single" w:sz="4" w:space="0" w:color="25408F"/>
              <w:bottom w:val="single" w:sz="2" w:space="0" w:color="25408F"/>
            </w:tcBorders>
          </w:tcPr>
          <w:p w:rsidR="00914F48" w:rsidRDefault="00914F48" w:rsidP="00455908">
            <w:pPr>
              <w:pStyle w:val="TableParagraph"/>
              <w:spacing w:before="45"/>
              <w:ind w:left="80"/>
              <w:jc w:val="left"/>
              <w:rPr>
                <w:sz w:val="14"/>
              </w:rPr>
            </w:pPr>
            <w:r>
              <w:rPr>
                <w:color w:val="231F20"/>
                <w:sz w:val="14"/>
              </w:rPr>
              <w:t>Instituto</w:t>
            </w:r>
            <w:r>
              <w:rPr>
                <w:color w:val="231F20"/>
                <w:spacing w:val="-6"/>
                <w:sz w:val="14"/>
              </w:rPr>
              <w:t xml:space="preserve"> </w:t>
            </w:r>
            <w:r>
              <w:rPr>
                <w:color w:val="231F20"/>
                <w:sz w:val="14"/>
              </w:rPr>
              <w:t>Nacional</w:t>
            </w:r>
            <w:r>
              <w:rPr>
                <w:color w:val="231F20"/>
                <w:spacing w:val="-5"/>
                <w:sz w:val="14"/>
              </w:rPr>
              <w:t xml:space="preserve"> </w:t>
            </w:r>
            <w:r>
              <w:rPr>
                <w:color w:val="231F20"/>
                <w:sz w:val="14"/>
              </w:rPr>
              <w:t>de</w:t>
            </w:r>
            <w:r>
              <w:rPr>
                <w:color w:val="231F20"/>
                <w:spacing w:val="-5"/>
                <w:sz w:val="14"/>
              </w:rPr>
              <w:t xml:space="preserve"> </w:t>
            </w:r>
            <w:r>
              <w:rPr>
                <w:color w:val="231F20"/>
                <w:spacing w:val="-4"/>
                <w:sz w:val="14"/>
              </w:rPr>
              <w:t>Vías</w:t>
            </w:r>
          </w:p>
        </w:tc>
        <w:tc>
          <w:tcPr>
            <w:tcW w:w="1145" w:type="dxa"/>
            <w:tcBorders>
              <w:top w:val="single" w:sz="4" w:space="0" w:color="25408F"/>
              <w:bottom w:val="single" w:sz="2" w:space="0" w:color="25408F"/>
            </w:tcBorders>
          </w:tcPr>
          <w:p w:rsidR="00914F48" w:rsidRDefault="00914F48" w:rsidP="00455908">
            <w:pPr>
              <w:pStyle w:val="TableParagraph"/>
              <w:spacing w:before="45"/>
              <w:ind w:right="181"/>
              <w:rPr>
                <w:sz w:val="14"/>
              </w:rPr>
            </w:pPr>
            <w:r>
              <w:rPr>
                <w:color w:val="231F20"/>
                <w:spacing w:val="-2"/>
                <w:sz w:val="14"/>
              </w:rPr>
              <w:t>14.490.358,2</w:t>
            </w:r>
          </w:p>
        </w:tc>
        <w:tc>
          <w:tcPr>
            <w:tcW w:w="942" w:type="dxa"/>
            <w:tcBorders>
              <w:top w:val="single" w:sz="4" w:space="0" w:color="25408F"/>
              <w:bottom w:val="single" w:sz="2" w:space="0" w:color="25408F"/>
            </w:tcBorders>
          </w:tcPr>
          <w:p w:rsidR="00914F48" w:rsidRDefault="00914F48" w:rsidP="00455908">
            <w:pPr>
              <w:pStyle w:val="TableParagraph"/>
              <w:spacing w:before="45"/>
              <w:ind w:right="102"/>
              <w:rPr>
                <w:sz w:val="14"/>
              </w:rPr>
            </w:pPr>
            <w:r>
              <w:rPr>
                <w:color w:val="231F20"/>
                <w:spacing w:val="-2"/>
                <w:sz w:val="14"/>
              </w:rPr>
              <w:t>309.954,8</w:t>
            </w:r>
          </w:p>
        </w:tc>
        <w:tc>
          <w:tcPr>
            <w:tcW w:w="1016" w:type="dxa"/>
            <w:tcBorders>
              <w:top w:val="single" w:sz="4" w:space="0" w:color="25408F"/>
              <w:bottom w:val="single" w:sz="2" w:space="0" w:color="25408F"/>
            </w:tcBorders>
          </w:tcPr>
          <w:p w:rsidR="00914F48" w:rsidRDefault="00914F48" w:rsidP="00455908">
            <w:pPr>
              <w:pStyle w:val="TableParagraph"/>
              <w:spacing w:before="45"/>
              <w:ind w:right="135"/>
              <w:rPr>
                <w:sz w:val="14"/>
              </w:rPr>
            </w:pPr>
            <w:r>
              <w:rPr>
                <w:color w:val="231F20"/>
                <w:sz w:val="14"/>
              </w:rPr>
              <w:t>-</w:t>
            </w:r>
          </w:p>
        </w:tc>
        <w:tc>
          <w:tcPr>
            <w:tcW w:w="972" w:type="dxa"/>
            <w:tcBorders>
              <w:top w:val="single" w:sz="4" w:space="0" w:color="25408F"/>
              <w:bottom w:val="single" w:sz="2" w:space="0" w:color="25408F"/>
            </w:tcBorders>
          </w:tcPr>
          <w:p w:rsidR="00914F48" w:rsidRDefault="00914F48" w:rsidP="00455908">
            <w:pPr>
              <w:pStyle w:val="TableParagraph"/>
              <w:spacing w:before="45"/>
              <w:ind w:right="144"/>
              <w:rPr>
                <w:sz w:val="14"/>
              </w:rPr>
            </w:pPr>
            <w:r>
              <w:rPr>
                <w:color w:val="231F20"/>
                <w:spacing w:val="-2"/>
                <w:sz w:val="14"/>
              </w:rPr>
              <w:t>5.117,6</w:t>
            </w:r>
          </w:p>
        </w:tc>
        <w:tc>
          <w:tcPr>
            <w:tcW w:w="846" w:type="dxa"/>
            <w:tcBorders>
              <w:top w:val="single" w:sz="4" w:space="0" w:color="25408F"/>
              <w:bottom w:val="single" w:sz="2" w:space="0" w:color="25408F"/>
            </w:tcBorders>
          </w:tcPr>
          <w:p w:rsidR="00914F48" w:rsidRDefault="00914F48" w:rsidP="00455908">
            <w:pPr>
              <w:pStyle w:val="TableParagraph"/>
              <w:spacing w:before="45"/>
              <w:ind w:right="83"/>
              <w:rPr>
                <w:sz w:val="14"/>
              </w:rPr>
            </w:pPr>
            <w:r>
              <w:rPr>
                <w:color w:val="231F20"/>
                <w:spacing w:val="-2"/>
                <w:sz w:val="14"/>
              </w:rPr>
              <w:t>12.433,0</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Dirección</w:t>
            </w:r>
            <w:r>
              <w:rPr>
                <w:color w:val="231F20"/>
                <w:spacing w:val="-7"/>
                <w:sz w:val="14"/>
              </w:rPr>
              <w:t xml:space="preserve"> </w:t>
            </w:r>
            <w:r>
              <w:rPr>
                <w:color w:val="231F20"/>
                <w:sz w:val="14"/>
              </w:rPr>
              <w:t>General</w:t>
            </w:r>
            <w:r>
              <w:rPr>
                <w:color w:val="231F20"/>
                <w:spacing w:val="-7"/>
                <w:sz w:val="14"/>
              </w:rPr>
              <w:t xml:space="preserve"> </w:t>
            </w:r>
            <w:r>
              <w:rPr>
                <w:color w:val="231F20"/>
                <w:sz w:val="14"/>
              </w:rPr>
              <w:t>de</w:t>
            </w:r>
            <w:r>
              <w:rPr>
                <w:color w:val="231F20"/>
                <w:spacing w:val="-7"/>
                <w:sz w:val="14"/>
              </w:rPr>
              <w:t xml:space="preserve"> </w:t>
            </w:r>
            <w:r>
              <w:rPr>
                <w:color w:val="231F20"/>
                <w:sz w:val="14"/>
              </w:rPr>
              <w:t>Crédito</w:t>
            </w:r>
            <w:r>
              <w:rPr>
                <w:color w:val="231F20"/>
                <w:spacing w:val="-7"/>
                <w:sz w:val="14"/>
              </w:rPr>
              <w:t xml:space="preserve"> </w:t>
            </w:r>
            <w:r>
              <w:rPr>
                <w:color w:val="231F20"/>
                <w:sz w:val="14"/>
              </w:rPr>
              <w:t>Público</w:t>
            </w:r>
            <w:r>
              <w:rPr>
                <w:color w:val="231F20"/>
                <w:spacing w:val="-7"/>
                <w:sz w:val="14"/>
              </w:rPr>
              <w:t xml:space="preserve"> </w:t>
            </w:r>
            <w:r>
              <w:rPr>
                <w:color w:val="231F20"/>
                <w:sz w:val="14"/>
              </w:rPr>
              <w:t>y</w:t>
            </w:r>
            <w:r>
              <w:rPr>
                <w:color w:val="231F20"/>
                <w:spacing w:val="-9"/>
                <w:sz w:val="14"/>
              </w:rPr>
              <w:t xml:space="preserve"> </w:t>
            </w:r>
            <w:r>
              <w:rPr>
                <w:color w:val="231F20"/>
                <w:sz w:val="14"/>
              </w:rPr>
              <w:t>Tesoro</w:t>
            </w:r>
            <w:r>
              <w:rPr>
                <w:color w:val="231F20"/>
                <w:spacing w:val="-7"/>
                <w:sz w:val="14"/>
              </w:rPr>
              <w:t xml:space="preserve"> </w:t>
            </w:r>
            <w:r>
              <w:rPr>
                <w:color w:val="231F20"/>
                <w:sz w:val="14"/>
              </w:rPr>
              <w:t>Nacional</w:t>
            </w:r>
            <w:r>
              <w:rPr>
                <w:color w:val="231F20"/>
                <w:spacing w:val="-6"/>
                <w:sz w:val="14"/>
              </w:rPr>
              <w:t xml:space="preserve"> </w:t>
            </w:r>
            <w:r>
              <w:rPr>
                <w:color w:val="231F20"/>
                <w:spacing w:val="-2"/>
                <w:sz w:val="14"/>
              </w:rPr>
              <w:t>(DGCPTN)</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6.575.093,6</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Banco</w:t>
            </w:r>
            <w:r>
              <w:rPr>
                <w:color w:val="231F20"/>
                <w:spacing w:val="-10"/>
                <w:sz w:val="14"/>
              </w:rPr>
              <w:t xml:space="preserve"> </w:t>
            </w:r>
            <w:r>
              <w:rPr>
                <w:color w:val="231F20"/>
                <w:sz w:val="14"/>
              </w:rPr>
              <w:t>Agrario</w:t>
            </w:r>
            <w:r>
              <w:rPr>
                <w:color w:val="231F20"/>
                <w:spacing w:val="-6"/>
                <w:sz w:val="14"/>
              </w:rPr>
              <w:t xml:space="preserve"> </w:t>
            </w:r>
            <w:r>
              <w:rPr>
                <w:color w:val="231F20"/>
                <w:sz w:val="14"/>
              </w:rPr>
              <w:t>de</w:t>
            </w:r>
            <w:r>
              <w:rPr>
                <w:color w:val="231F20"/>
                <w:spacing w:val="-3"/>
                <w:sz w:val="14"/>
              </w:rPr>
              <w:t xml:space="preserve"> </w:t>
            </w:r>
            <w:r>
              <w:rPr>
                <w:color w:val="231F20"/>
                <w:spacing w:val="-2"/>
                <w:sz w:val="14"/>
              </w:rPr>
              <w:t>Colombia</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908.176,0</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Agencia</w:t>
            </w:r>
            <w:r>
              <w:rPr>
                <w:color w:val="231F20"/>
                <w:spacing w:val="-5"/>
                <w:sz w:val="14"/>
              </w:rPr>
              <w:t xml:space="preserve"> </w:t>
            </w:r>
            <w:r>
              <w:rPr>
                <w:color w:val="231F20"/>
                <w:sz w:val="14"/>
              </w:rPr>
              <w:t>Nacional</w:t>
            </w:r>
            <w:r>
              <w:rPr>
                <w:color w:val="231F20"/>
                <w:spacing w:val="-5"/>
                <w:sz w:val="14"/>
              </w:rPr>
              <w:t xml:space="preserve"> </w:t>
            </w:r>
            <w:r>
              <w:rPr>
                <w:color w:val="231F20"/>
                <w:sz w:val="14"/>
              </w:rPr>
              <w:t>de</w:t>
            </w:r>
            <w:r>
              <w:rPr>
                <w:color w:val="231F20"/>
                <w:spacing w:val="-4"/>
                <w:sz w:val="14"/>
              </w:rPr>
              <w:t xml:space="preserve"> </w:t>
            </w:r>
            <w:r>
              <w:rPr>
                <w:color w:val="231F20"/>
                <w:spacing w:val="-2"/>
                <w:sz w:val="14"/>
              </w:rPr>
              <w:t>Infraestructura</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z w:val="14"/>
              </w:rPr>
              <w:t>-</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pacing w:val="-2"/>
                <w:sz w:val="14"/>
              </w:rPr>
              <w:t>752.937,3</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pacing w:val="-2"/>
                <w:sz w:val="14"/>
              </w:rPr>
              <w:t>Instituto</w:t>
            </w:r>
            <w:r>
              <w:rPr>
                <w:color w:val="231F20"/>
                <w:spacing w:val="10"/>
                <w:sz w:val="14"/>
              </w:rPr>
              <w:t xml:space="preserve"> </w:t>
            </w:r>
            <w:r>
              <w:rPr>
                <w:color w:val="231F20"/>
                <w:spacing w:val="-2"/>
                <w:sz w:val="14"/>
              </w:rPr>
              <w:t>Colombiano</w:t>
            </w:r>
            <w:r>
              <w:rPr>
                <w:color w:val="231F20"/>
                <w:spacing w:val="2"/>
                <w:sz w:val="14"/>
              </w:rPr>
              <w:t xml:space="preserve"> </w:t>
            </w:r>
            <w:r>
              <w:rPr>
                <w:color w:val="231F20"/>
                <w:spacing w:val="-2"/>
                <w:sz w:val="14"/>
              </w:rPr>
              <w:t>Agropecuario</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454.494,3</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Fondo</w:t>
            </w:r>
            <w:r>
              <w:rPr>
                <w:color w:val="231F20"/>
                <w:spacing w:val="-4"/>
                <w:sz w:val="14"/>
              </w:rPr>
              <w:t xml:space="preserve"> </w:t>
            </w:r>
            <w:r>
              <w:rPr>
                <w:color w:val="231F20"/>
                <w:sz w:val="14"/>
              </w:rPr>
              <w:t>Nacional</w:t>
            </w:r>
            <w:r>
              <w:rPr>
                <w:color w:val="231F20"/>
                <w:spacing w:val="-4"/>
                <w:sz w:val="14"/>
              </w:rPr>
              <w:t xml:space="preserve"> </w:t>
            </w:r>
            <w:r>
              <w:rPr>
                <w:color w:val="231F20"/>
                <w:sz w:val="14"/>
              </w:rPr>
              <w:t>de</w:t>
            </w:r>
            <w:r>
              <w:rPr>
                <w:color w:val="231F20"/>
                <w:spacing w:val="-3"/>
                <w:sz w:val="14"/>
              </w:rPr>
              <w:t xml:space="preserve"> </w:t>
            </w:r>
            <w:r>
              <w:rPr>
                <w:color w:val="231F20"/>
                <w:sz w:val="14"/>
              </w:rPr>
              <w:t>Gestión</w:t>
            </w:r>
            <w:r>
              <w:rPr>
                <w:color w:val="231F20"/>
                <w:spacing w:val="-4"/>
                <w:sz w:val="14"/>
              </w:rPr>
              <w:t xml:space="preserve"> </w:t>
            </w:r>
            <w:r>
              <w:rPr>
                <w:color w:val="231F20"/>
                <w:sz w:val="14"/>
              </w:rPr>
              <w:t>de</w:t>
            </w:r>
            <w:r>
              <w:rPr>
                <w:color w:val="231F20"/>
                <w:spacing w:val="-3"/>
                <w:sz w:val="14"/>
              </w:rPr>
              <w:t xml:space="preserve"> </w:t>
            </w:r>
            <w:r>
              <w:rPr>
                <w:color w:val="231F20"/>
                <w:sz w:val="14"/>
              </w:rPr>
              <w:t>Riesgo</w:t>
            </w:r>
            <w:r>
              <w:rPr>
                <w:color w:val="231F20"/>
                <w:spacing w:val="-4"/>
                <w:sz w:val="14"/>
              </w:rPr>
              <w:t xml:space="preserve"> </w:t>
            </w:r>
            <w:r>
              <w:rPr>
                <w:color w:val="231F20"/>
                <w:sz w:val="14"/>
              </w:rPr>
              <w:t>de</w:t>
            </w:r>
            <w:r>
              <w:rPr>
                <w:color w:val="231F20"/>
                <w:spacing w:val="-3"/>
                <w:sz w:val="14"/>
              </w:rPr>
              <w:t xml:space="preserve"> </w:t>
            </w:r>
            <w:r>
              <w:rPr>
                <w:color w:val="231F20"/>
                <w:spacing w:val="-2"/>
                <w:sz w:val="14"/>
              </w:rPr>
              <w:t>Desastres</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441.926,4</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Unidad</w:t>
            </w:r>
            <w:r>
              <w:rPr>
                <w:color w:val="231F20"/>
                <w:spacing w:val="-5"/>
                <w:sz w:val="14"/>
              </w:rPr>
              <w:t xml:space="preserve"> </w:t>
            </w:r>
            <w:r>
              <w:rPr>
                <w:color w:val="231F20"/>
                <w:sz w:val="14"/>
              </w:rPr>
              <w:t>Nacional</w:t>
            </w:r>
            <w:r>
              <w:rPr>
                <w:color w:val="231F20"/>
                <w:spacing w:val="-4"/>
                <w:sz w:val="14"/>
              </w:rPr>
              <w:t xml:space="preserve"> </w:t>
            </w:r>
            <w:r>
              <w:rPr>
                <w:color w:val="231F20"/>
                <w:sz w:val="14"/>
              </w:rPr>
              <w:t>de</w:t>
            </w:r>
            <w:r>
              <w:rPr>
                <w:color w:val="231F20"/>
                <w:spacing w:val="-4"/>
                <w:sz w:val="14"/>
              </w:rPr>
              <w:t xml:space="preserve"> </w:t>
            </w:r>
            <w:r>
              <w:rPr>
                <w:color w:val="231F20"/>
                <w:spacing w:val="-2"/>
                <w:sz w:val="14"/>
              </w:rPr>
              <w:t>Protección</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z w:val="14"/>
              </w:rPr>
              <w:t>-</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pacing w:val="-2"/>
                <w:sz w:val="14"/>
              </w:rPr>
              <w:t>355.910,8</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5"/>
                <w:sz w:val="14"/>
              </w:rPr>
              <w:t xml:space="preserve"> </w:t>
            </w:r>
            <w:r>
              <w:rPr>
                <w:color w:val="231F20"/>
                <w:sz w:val="14"/>
              </w:rPr>
              <w:t>de</w:t>
            </w:r>
            <w:r>
              <w:rPr>
                <w:color w:val="231F20"/>
                <w:spacing w:val="-5"/>
                <w:sz w:val="14"/>
              </w:rPr>
              <w:t xml:space="preserve"> </w:t>
            </w:r>
            <w:r>
              <w:rPr>
                <w:color w:val="231F20"/>
                <w:sz w:val="14"/>
              </w:rPr>
              <w:t>Salud</w:t>
            </w:r>
            <w:r>
              <w:rPr>
                <w:color w:val="231F20"/>
                <w:spacing w:val="-4"/>
                <w:sz w:val="14"/>
              </w:rPr>
              <w:t xml:space="preserve"> </w:t>
            </w:r>
            <w:r>
              <w:rPr>
                <w:color w:val="231F20"/>
                <w:sz w:val="14"/>
              </w:rPr>
              <w:t>y</w:t>
            </w:r>
            <w:r>
              <w:rPr>
                <w:color w:val="231F20"/>
                <w:spacing w:val="-5"/>
                <w:sz w:val="14"/>
              </w:rPr>
              <w:t xml:space="preserve"> </w:t>
            </w:r>
            <w:r>
              <w:rPr>
                <w:color w:val="231F20"/>
                <w:sz w:val="14"/>
              </w:rPr>
              <w:t>Protección</w:t>
            </w:r>
            <w:r>
              <w:rPr>
                <w:color w:val="231F20"/>
                <w:spacing w:val="-4"/>
                <w:sz w:val="14"/>
              </w:rPr>
              <w:t xml:space="preserve"> </w:t>
            </w:r>
            <w:r>
              <w:rPr>
                <w:color w:val="231F20"/>
                <w:spacing w:val="-2"/>
                <w:sz w:val="14"/>
              </w:rPr>
              <w:t>Social</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336.865,0</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pacing w:val="-2"/>
                <w:sz w:val="14"/>
              </w:rPr>
              <w:t>1.039,2</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Fondo</w:t>
            </w:r>
            <w:r>
              <w:rPr>
                <w:color w:val="231F20"/>
                <w:spacing w:val="-5"/>
                <w:sz w:val="14"/>
              </w:rPr>
              <w:t xml:space="preserve"> </w:t>
            </w:r>
            <w:r>
              <w:rPr>
                <w:color w:val="231F20"/>
                <w:sz w:val="14"/>
              </w:rPr>
              <w:t>Único</w:t>
            </w:r>
            <w:r>
              <w:rPr>
                <w:color w:val="231F20"/>
                <w:spacing w:val="-4"/>
                <w:sz w:val="14"/>
              </w:rPr>
              <w:t xml:space="preserve"> </w:t>
            </w:r>
            <w:r>
              <w:rPr>
                <w:color w:val="231F20"/>
                <w:sz w:val="14"/>
              </w:rPr>
              <w:t>de</w:t>
            </w:r>
            <w:r>
              <w:rPr>
                <w:color w:val="231F20"/>
                <w:spacing w:val="-7"/>
                <w:sz w:val="14"/>
              </w:rPr>
              <w:t xml:space="preserve"> </w:t>
            </w:r>
            <w:r>
              <w:rPr>
                <w:color w:val="231F20"/>
                <w:sz w:val="14"/>
              </w:rPr>
              <w:t>Tecnologías</w:t>
            </w:r>
            <w:r>
              <w:rPr>
                <w:color w:val="231F20"/>
                <w:spacing w:val="-4"/>
                <w:sz w:val="14"/>
              </w:rPr>
              <w:t xml:space="preserve"> </w:t>
            </w:r>
            <w:r>
              <w:rPr>
                <w:color w:val="231F20"/>
                <w:sz w:val="14"/>
              </w:rPr>
              <w:t>de</w:t>
            </w:r>
            <w:r>
              <w:rPr>
                <w:color w:val="231F20"/>
                <w:spacing w:val="-4"/>
                <w:sz w:val="14"/>
              </w:rPr>
              <w:t xml:space="preserve"> </w:t>
            </w:r>
            <w:r>
              <w:rPr>
                <w:color w:val="231F20"/>
                <w:sz w:val="14"/>
              </w:rPr>
              <w:t>la</w:t>
            </w:r>
            <w:r>
              <w:rPr>
                <w:color w:val="231F20"/>
                <w:spacing w:val="-4"/>
                <w:sz w:val="14"/>
              </w:rPr>
              <w:t xml:space="preserve"> </w:t>
            </w:r>
            <w:r>
              <w:rPr>
                <w:color w:val="231F20"/>
                <w:sz w:val="14"/>
              </w:rPr>
              <w:t>Información</w:t>
            </w:r>
            <w:r>
              <w:rPr>
                <w:color w:val="231F20"/>
                <w:spacing w:val="-4"/>
                <w:sz w:val="14"/>
              </w:rPr>
              <w:t xml:space="preserve"> </w:t>
            </w:r>
            <w:r>
              <w:rPr>
                <w:color w:val="231F20"/>
                <w:sz w:val="14"/>
              </w:rPr>
              <w:t>y</w:t>
            </w:r>
            <w:r>
              <w:rPr>
                <w:color w:val="231F20"/>
                <w:spacing w:val="-4"/>
                <w:sz w:val="14"/>
              </w:rPr>
              <w:t xml:space="preserve"> </w:t>
            </w:r>
            <w:r>
              <w:rPr>
                <w:color w:val="231F20"/>
                <w:sz w:val="14"/>
              </w:rPr>
              <w:t>las</w:t>
            </w:r>
            <w:r>
              <w:rPr>
                <w:color w:val="231F20"/>
                <w:spacing w:val="-4"/>
                <w:sz w:val="14"/>
              </w:rPr>
              <w:t xml:space="preserve"> </w:t>
            </w:r>
            <w:r>
              <w:rPr>
                <w:color w:val="231F20"/>
                <w:spacing w:val="-2"/>
                <w:sz w:val="14"/>
              </w:rPr>
              <w:t>Comunicaciones</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163.676,4</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pacing w:val="-2"/>
                <w:sz w:val="14"/>
              </w:rPr>
              <w:t>144.243,7</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Radio</w:t>
            </w:r>
            <w:r>
              <w:rPr>
                <w:color w:val="231F20"/>
                <w:spacing w:val="-10"/>
                <w:sz w:val="14"/>
              </w:rPr>
              <w:t xml:space="preserve"> </w:t>
            </w:r>
            <w:r>
              <w:rPr>
                <w:color w:val="231F20"/>
                <w:sz w:val="14"/>
              </w:rPr>
              <w:t>Televisión</w:t>
            </w:r>
            <w:r>
              <w:rPr>
                <w:color w:val="231F20"/>
                <w:spacing w:val="-9"/>
                <w:sz w:val="14"/>
              </w:rPr>
              <w:t xml:space="preserve"> </w:t>
            </w:r>
            <w:r>
              <w:rPr>
                <w:color w:val="231F20"/>
                <w:sz w:val="14"/>
              </w:rPr>
              <w:t>Nacional</w:t>
            </w:r>
            <w:r>
              <w:rPr>
                <w:color w:val="231F20"/>
                <w:spacing w:val="-8"/>
                <w:sz w:val="14"/>
              </w:rPr>
              <w:t xml:space="preserve"> </w:t>
            </w:r>
            <w:r>
              <w:rPr>
                <w:color w:val="231F20"/>
                <w:sz w:val="14"/>
              </w:rPr>
              <w:t>de</w:t>
            </w:r>
            <w:r>
              <w:rPr>
                <w:color w:val="231F20"/>
                <w:spacing w:val="-8"/>
                <w:sz w:val="14"/>
              </w:rPr>
              <w:t xml:space="preserve"> </w:t>
            </w:r>
            <w:r>
              <w:rPr>
                <w:color w:val="231F20"/>
                <w:sz w:val="14"/>
              </w:rPr>
              <w:t>Colombia</w:t>
            </w:r>
            <w:r>
              <w:rPr>
                <w:color w:val="231F20"/>
                <w:spacing w:val="-8"/>
                <w:sz w:val="14"/>
              </w:rPr>
              <w:t xml:space="preserve"> </w:t>
            </w:r>
            <w:r>
              <w:rPr>
                <w:color w:val="231F20"/>
                <w:sz w:val="14"/>
              </w:rPr>
              <w:t>RTVC</w:t>
            </w:r>
            <w:r>
              <w:rPr>
                <w:color w:val="231F20"/>
                <w:spacing w:val="-8"/>
                <w:sz w:val="14"/>
              </w:rPr>
              <w:t xml:space="preserve"> </w:t>
            </w:r>
            <w:r>
              <w:rPr>
                <w:color w:val="231F20"/>
                <w:spacing w:val="-2"/>
                <w:sz w:val="14"/>
              </w:rPr>
              <w:t>S.A.S.</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290.082,4</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Servicio</w:t>
            </w:r>
            <w:r>
              <w:rPr>
                <w:color w:val="231F20"/>
                <w:spacing w:val="-8"/>
                <w:sz w:val="14"/>
              </w:rPr>
              <w:t xml:space="preserve"> </w:t>
            </w:r>
            <w:r>
              <w:rPr>
                <w:color w:val="231F20"/>
                <w:sz w:val="14"/>
              </w:rPr>
              <w:t>Geológico</w:t>
            </w:r>
            <w:r>
              <w:rPr>
                <w:color w:val="231F20"/>
                <w:spacing w:val="-7"/>
                <w:sz w:val="14"/>
              </w:rPr>
              <w:t xml:space="preserve"> </w:t>
            </w:r>
            <w:r>
              <w:rPr>
                <w:color w:val="231F20"/>
                <w:spacing w:val="-2"/>
                <w:sz w:val="14"/>
              </w:rPr>
              <w:t>Colombiano</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288.209,7</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Dirección</w:t>
            </w:r>
            <w:r>
              <w:rPr>
                <w:color w:val="231F20"/>
                <w:spacing w:val="-4"/>
                <w:sz w:val="14"/>
              </w:rPr>
              <w:t xml:space="preserve"> </w:t>
            </w:r>
            <w:r>
              <w:rPr>
                <w:color w:val="231F20"/>
                <w:sz w:val="14"/>
              </w:rPr>
              <w:t>de</w:t>
            </w:r>
            <w:r>
              <w:rPr>
                <w:color w:val="231F20"/>
                <w:spacing w:val="-2"/>
                <w:sz w:val="14"/>
              </w:rPr>
              <w:t xml:space="preserve"> </w:t>
            </w:r>
            <w:r>
              <w:rPr>
                <w:color w:val="231F20"/>
                <w:sz w:val="14"/>
              </w:rPr>
              <w:t>Impuestos</w:t>
            </w:r>
            <w:r>
              <w:rPr>
                <w:color w:val="231F20"/>
                <w:spacing w:val="-2"/>
                <w:sz w:val="14"/>
              </w:rPr>
              <w:t xml:space="preserve"> </w:t>
            </w:r>
            <w:r>
              <w:rPr>
                <w:color w:val="231F20"/>
                <w:sz w:val="14"/>
              </w:rPr>
              <w:t>y</w:t>
            </w:r>
            <w:r>
              <w:rPr>
                <w:color w:val="231F20"/>
                <w:spacing w:val="-10"/>
                <w:sz w:val="14"/>
              </w:rPr>
              <w:t xml:space="preserve"> </w:t>
            </w:r>
            <w:r>
              <w:rPr>
                <w:color w:val="231F20"/>
                <w:sz w:val="14"/>
              </w:rPr>
              <w:t>Aduanas</w:t>
            </w:r>
            <w:r>
              <w:rPr>
                <w:color w:val="231F20"/>
                <w:spacing w:val="-1"/>
                <w:sz w:val="14"/>
              </w:rPr>
              <w:t xml:space="preserve"> </w:t>
            </w:r>
            <w:r>
              <w:rPr>
                <w:color w:val="231F20"/>
                <w:spacing w:val="-2"/>
                <w:sz w:val="14"/>
              </w:rPr>
              <w:t>Nacionales</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135.054,0</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U.A.E.</w:t>
            </w:r>
            <w:r>
              <w:rPr>
                <w:color w:val="231F20"/>
                <w:spacing w:val="-4"/>
                <w:sz w:val="14"/>
              </w:rPr>
              <w:t xml:space="preserve"> </w:t>
            </w:r>
            <w:r>
              <w:rPr>
                <w:color w:val="231F20"/>
                <w:sz w:val="14"/>
              </w:rPr>
              <w:t>de</w:t>
            </w:r>
            <w:r>
              <w:rPr>
                <w:color w:val="231F20"/>
                <w:spacing w:val="-4"/>
                <w:sz w:val="14"/>
              </w:rPr>
              <w:t xml:space="preserve"> </w:t>
            </w:r>
            <w:r>
              <w:rPr>
                <w:color w:val="231F20"/>
                <w:sz w:val="14"/>
              </w:rPr>
              <w:t>la</w:t>
            </w:r>
            <w:r>
              <w:rPr>
                <w:color w:val="231F20"/>
                <w:spacing w:val="-9"/>
                <w:sz w:val="14"/>
              </w:rPr>
              <w:t xml:space="preserve"> </w:t>
            </w:r>
            <w:r>
              <w:rPr>
                <w:color w:val="231F20"/>
                <w:sz w:val="14"/>
              </w:rPr>
              <w:t>Aeronáutica</w:t>
            </w:r>
            <w:r>
              <w:rPr>
                <w:color w:val="231F20"/>
                <w:spacing w:val="-3"/>
                <w:sz w:val="14"/>
              </w:rPr>
              <w:t xml:space="preserve"> </w:t>
            </w:r>
            <w:r>
              <w:rPr>
                <w:color w:val="231F20"/>
                <w:spacing w:val="-2"/>
                <w:sz w:val="14"/>
              </w:rPr>
              <w:t>Civil</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z w:val="14"/>
              </w:rPr>
              <w:t>-</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pacing w:val="-2"/>
                <w:sz w:val="14"/>
              </w:rPr>
              <w:t>91.941,0</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8"/>
                <w:sz w:val="14"/>
              </w:rPr>
              <w:t xml:space="preserve"> </w:t>
            </w:r>
            <w:r>
              <w:rPr>
                <w:color w:val="231F20"/>
                <w:sz w:val="14"/>
              </w:rPr>
              <w:t>de</w:t>
            </w:r>
            <w:r>
              <w:rPr>
                <w:color w:val="231F20"/>
                <w:spacing w:val="-5"/>
                <w:sz w:val="14"/>
              </w:rPr>
              <w:t xml:space="preserve"> </w:t>
            </w:r>
            <w:r>
              <w:rPr>
                <w:color w:val="231F20"/>
                <w:sz w:val="14"/>
              </w:rPr>
              <w:t>Defensa</w:t>
            </w:r>
            <w:r>
              <w:rPr>
                <w:color w:val="231F20"/>
                <w:spacing w:val="-5"/>
                <w:sz w:val="14"/>
              </w:rPr>
              <w:t xml:space="preserve"> </w:t>
            </w:r>
            <w:r>
              <w:rPr>
                <w:color w:val="231F20"/>
                <w:spacing w:val="-2"/>
                <w:sz w:val="14"/>
              </w:rPr>
              <w:t>Nacional</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85.576,9</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pacing w:val="-2"/>
                <w:sz w:val="14"/>
              </w:rPr>
              <w:t>4.154,3</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12"/>
                <w:sz w:val="14"/>
              </w:rPr>
              <w:t xml:space="preserve"> </w:t>
            </w:r>
            <w:r>
              <w:rPr>
                <w:color w:val="231F20"/>
                <w:sz w:val="14"/>
              </w:rPr>
              <w:t>de</w:t>
            </w:r>
            <w:r>
              <w:rPr>
                <w:color w:val="231F20"/>
                <w:spacing w:val="-9"/>
                <w:sz w:val="14"/>
              </w:rPr>
              <w:t xml:space="preserve"> </w:t>
            </w:r>
            <w:r>
              <w:rPr>
                <w:color w:val="231F20"/>
                <w:sz w:val="14"/>
              </w:rPr>
              <w:t>Agricultura</w:t>
            </w:r>
            <w:r>
              <w:rPr>
                <w:color w:val="231F20"/>
                <w:spacing w:val="-6"/>
                <w:sz w:val="14"/>
              </w:rPr>
              <w:t xml:space="preserve"> </w:t>
            </w:r>
            <w:r>
              <w:rPr>
                <w:color w:val="231F20"/>
                <w:sz w:val="14"/>
              </w:rPr>
              <w:t>y</w:t>
            </w:r>
            <w:r>
              <w:rPr>
                <w:color w:val="231F20"/>
                <w:spacing w:val="-6"/>
                <w:sz w:val="14"/>
              </w:rPr>
              <w:t xml:space="preserve"> </w:t>
            </w:r>
            <w:r>
              <w:rPr>
                <w:color w:val="231F20"/>
                <w:sz w:val="14"/>
              </w:rPr>
              <w:t>Desarrollo</w:t>
            </w:r>
            <w:r>
              <w:rPr>
                <w:color w:val="231F20"/>
                <w:spacing w:val="-6"/>
                <w:sz w:val="14"/>
              </w:rPr>
              <w:t xml:space="preserve"> </w:t>
            </w:r>
            <w:r>
              <w:rPr>
                <w:color w:val="231F20"/>
                <w:spacing w:val="-2"/>
                <w:sz w:val="14"/>
              </w:rPr>
              <w:t>Rural</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88.304,3</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z w:val="14"/>
              </w:rPr>
              <w:t>-</w:t>
            </w:r>
          </w:p>
        </w:tc>
        <w:tc>
          <w:tcPr>
            <w:tcW w:w="1016" w:type="dxa"/>
            <w:tcBorders>
              <w:top w:val="single" w:sz="2" w:space="0" w:color="25408F"/>
              <w:bottom w:val="single" w:sz="2" w:space="0" w:color="25408F"/>
            </w:tcBorders>
          </w:tcPr>
          <w:p w:rsidR="00914F48" w:rsidRDefault="00914F48" w:rsidP="00455908">
            <w:pPr>
              <w:pStyle w:val="TableParagraph"/>
              <w:spacing w:before="48"/>
              <w:ind w:right="135"/>
              <w:rPr>
                <w:sz w:val="14"/>
              </w:rPr>
            </w:pPr>
            <w:r>
              <w:rPr>
                <w:color w:val="231F20"/>
                <w:sz w:val="14"/>
              </w:rPr>
              <w:t>-</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z w:val="14"/>
              </w:rPr>
              <w:t>-</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z w:val="14"/>
              </w:rPr>
              <w:t>-</w:t>
            </w:r>
          </w:p>
        </w:tc>
      </w:tr>
      <w:tr w:rsidR="00914F48" w:rsidTr="00455908">
        <w:trPr>
          <w:trHeight w:val="256"/>
        </w:trPr>
        <w:tc>
          <w:tcPr>
            <w:tcW w:w="451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Resto</w:t>
            </w:r>
            <w:r>
              <w:rPr>
                <w:color w:val="231F20"/>
                <w:spacing w:val="-3"/>
                <w:sz w:val="14"/>
              </w:rPr>
              <w:t xml:space="preserve"> </w:t>
            </w:r>
            <w:r>
              <w:rPr>
                <w:color w:val="231F20"/>
                <w:sz w:val="14"/>
              </w:rPr>
              <w:t>de</w:t>
            </w:r>
            <w:r>
              <w:rPr>
                <w:color w:val="231F20"/>
                <w:spacing w:val="-2"/>
                <w:sz w:val="14"/>
              </w:rPr>
              <w:t xml:space="preserve"> entidades</w:t>
            </w:r>
          </w:p>
        </w:tc>
        <w:tc>
          <w:tcPr>
            <w:tcW w:w="1145" w:type="dxa"/>
            <w:tcBorders>
              <w:top w:val="single" w:sz="2" w:space="0" w:color="25408F"/>
              <w:bottom w:val="single" w:sz="2" w:space="0" w:color="25408F"/>
            </w:tcBorders>
          </w:tcPr>
          <w:p w:rsidR="00914F48" w:rsidRDefault="00914F48" w:rsidP="00455908">
            <w:pPr>
              <w:pStyle w:val="TableParagraph"/>
              <w:spacing w:before="48"/>
              <w:ind w:right="181"/>
              <w:rPr>
                <w:sz w:val="14"/>
              </w:rPr>
            </w:pPr>
            <w:r>
              <w:rPr>
                <w:color w:val="231F20"/>
                <w:spacing w:val="-2"/>
                <w:sz w:val="14"/>
              </w:rPr>
              <w:t>140.698,8</w:t>
            </w:r>
          </w:p>
        </w:tc>
        <w:tc>
          <w:tcPr>
            <w:tcW w:w="942" w:type="dxa"/>
            <w:tcBorders>
              <w:top w:val="single" w:sz="2" w:space="0" w:color="25408F"/>
              <w:bottom w:val="single" w:sz="2" w:space="0" w:color="25408F"/>
            </w:tcBorders>
          </w:tcPr>
          <w:p w:rsidR="00914F48" w:rsidRDefault="00914F48" w:rsidP="00455908">
            <w:pPr>
              <w:pStyle w:val="TableParagraph"/>
              <w:spacing w:before="48"/>
              <w:ind w:right="102"/>
              <w:rPr>
                <w:sz w:val="14"/>
              </w:rPr>
            </w:pPr>
            <w:r>
              <w:rPr>
                <w:color w:val="231F20"/>
                <w:spacing w:val="-2"/>
                <w:sz w:val="14"/>
              </w:rPr>
              <w:t>56.990,8</w:t>
            </w:r>
          </w:p>
        </w:tc>
        <w:tc>
          <w:tcPr>
            <w:tcW w:w="1016" w:type="dxa"/>
            <w:tcBorders>
              <w:top w:val="single" w:sz="2" w:space="0" w:color="25408F"/>
              <w:bottom w:val="single" w:sz="2" w:space="0" w:color="25408F"/>
            </w:tcBorders>
          </w:tcPr>
          <w:p w:rsidR="00914F48" w:rsidRDefault="00914F48" w:rsidP="00455908">
            <w:pPr>
              <w:pStyle w:val="TableParagraph"/>
              <w:spacing w:before="48"/>
              <w:ind w:right="136"/>
              <w:rPr>
                <w:sz w:val="14"/>
              </w:rPr>
            </w:pPr>
            <w:r>
              <w:rPr>
                <w:color w:val="231F20"/>
                <w:spacing w:val="-4"/>
                <w:sz w:val="14"/>
              </w:rPr>
              <w:t>35,0</w:t>
            </w:r>
          </w:p>
        </w:tc>
        <w:tc>
          <w:tcPr>
            <w:tcW w:w="972" w:type="dxa"/>
            <w:tcBorders>
              <w:top w:val="single" w:sz="2" w:space="0" w:color="25408F"/>
              <w:bottom w:val="single" w:sz="2" w:space="0" w:color="25408F"/>
            </w:tcBorders>
          </w:tcPr>
          <w:p w:rsidR="00914F48" w:rsidRDefault="00914F48" w:rsidP="00455908">
            <w:pPr>
              <w:pStyle w:val="TableParagraph"/>
              <w:spacing w:before="48"/>
              <w:ind w:right="144"/>
              <w:rPr>
                <w:sz w:val="14"/>
              </w:rPr>
            </w:pPr>
            <w:r>
              <w:rPr>
                <w:color w:val="231F20"/>
                <w:spacing w:val="-2"/>
                <w:sz w:val="14"/>
              </w:rPr>
              <w:t>3.163,9</w:t>
            </w:r>
          </w:p>
        </w:tc>
        <w:tc>
          <w:tcPr>
            <w:tcW w:w="846" w:type="dxa"/>
            <w:tcBorders>
              <w:top w:val="single" w:sz="2" w:space="0" w:color="25408F"/>
              <w:bottom w:val="single" w:sz="2" w:space="0" w:color="25408F"/>
            </w:tcBorders>
          </w:tcPr>
          <w:p w:rsidR="00914F48" w:rsidRDefault="00914F48" w:rsidP="00455908">
            <w:pPr>
              <w:pStyle w:val="TableParagraph"/>
              <w:spacing w:before="48"/>
              <w:ind w:right="83"/>
              <w:rPr>
                <w:sz w:val="14"/>
              </w:rPr>
            </w:pPr>
            <w:r>
              <w:rPr>
                <w:color w:val="231F20"/>
                <w:spacing w:val="-2"/>
                <w:sz w:val="14"/>
              </w:rPr>
              <w:t>118,7</w:t>
            </w:r>
          </w:p>
        </w:tc>
      </w:tr>
    </w:tbl>
    <w:p w:rsidR="00914F48" w:rsidRDefault="00914F48" w:rsidP="00914F48">
      <w:pPr>
        <w:spacing w:before="139"/>
        <w:ind w:left="399"/>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pStyle w:val="Textoindependiente"/>
        <w:rPr>
          <w:sz w:val="18"/>
        </w:rPr>
      </w:pPr>
    </w:p>
    <w:p w:rsidR="00914F48" w:rsidRDefault="00914F48" w:rsidP="00914F48">
      <w:pPr>
        <w:pStyle w:val="Textoindependiente"/>
        <w:rPr>
          <w:sz w:val="18"/>
        </w:rPr>
      </w:pPr>
    </w:p>
    <w:p w:rsidR="00914F48" w:rsidRPr="00510BE0" w:rsidRDefault="00914F48" w:rsidP="00914F48">
      <w:pPr>
        <w:pStyle w:val="Textoindependiente"/>
        <w:spacing w:before="1"/>
        <w:ind w:left="-284"/>
        <w:jc w:val="both"/>
        <w:rPr>
          <w:rFonts w:ascii="Arial" w:hAnsi="Arial" w:cs="Arial"/>
          <w:sz w:val="24"/>
          <w:szCs w:val="24"/>
        </w:rPr>
      </w:pPr>
      <w:r w:rsidRPr="00510BE0">
        <w:rPr>
          <w:rFonts w:ascii="Arial" w:hAnsi="Arial" w:cs="Arial"/>
          <w:color w:val="231F20"/>
          <w:sz w:val="24"/>
          <w:szCs w:val="24"/>
        </w:rPr>
        <w:t xml:space="preserve">Sobresalieron en las imposibilidades las situaciones presentadas </w:t>
      </w:r>
      <w:r w:rsidRPr="00510BE0">
        <w:rPr>
          <w:rFonts w:ascii="Arial" w:hAnsi="Arial" w:cs="Arial"/>
          <w:color w:val="231F20"/>
          <w:spacing w:val="-5"/>
          <w:sz w:val="24"/>
          <w:szCs w:val="24"/>
        </w:rPr>
        <w:t>en:</w:t>
      </w:r>
    </w:p>
    <w:p w:rsidR="00914F48" w:rsidRPr="00510BE0" w:rsidRDefault="00914F48" w:rsidP="00914F48">
      <w:pPr>
        <w:pStyle w:val="Textoindependiente"/>
        <w:spacing w:before="7"/>
        <w:ind w:left="-284"/>
        <w:rPr>
          <w:rFonts w:ascii="Arial" w:hAnsi="Arial" w:cs="Arial"/>
          <w:sz w:val="24"/>
          <w:szCs w:val="24"/>
        </w:rPr>
      </w:pPr>
    </w:p>
    <w:p w:rsidR="00914F48" w:rsidRPr="00510BE0" w:rsidRDefault="00914F48" w:rsidP="00914F48">
      <w:pPr>
        <w:pStyle w:val="Textoindependiente"/>
        <w:spacing w:line="237" w:lineRule="auto"/>
        <w:ind w:left="-284" w:right="-234"/>
        <w:jc w:val="both"/>
        <w:rPr>
          <w:rFonts w:ascii="Arial" w:hAnsi="Arial" w:cs="Arial"/>
          <w:sz w:val="24"/>
          <w:szCs w:val="24"/>
        </w:rPr>
      </w:pPr>
      <w:r w:rsidRPr="00510BE0">
        <w:rPr>
          <w:rFonts w:ascii="Arial" w:hAnsi="Arial" w:cs="Arial"/>
          <w:color w:val="231F20"/>
          <w:sz w:val="24"/>
          <w:szCs w:val="24"/>
        </w:rPr>
        <w:t xml:space="preserve">Instituto Nacional de Vías afectando la depreciación acumulada de </w:t>
      </w:r>
      <w:r w:rsidRPr="00510BE0">
        <w:rPr>
          <w:rFonts w:ascii="Arial" w:hAnsi="Arial" w:cs="Arial"/>
          <w:color w:val="231F20"/>
          <w:spacing w:val="-2"/>
          <w:sz w:val="24"/>
          <w:szCs w:val="24"/>
        </w:rPr>
        <w:t>bienes</w:t>
      </w:r>
      <w:r w:rsidRPr="00510BE0">
        <w:rPr>
          <w:rFonts w:ascii="Arial" w:hAnsi="Arial" w:cs="Arial"/>
          <w:color w:val="231F20"/>
          <w:spacing w:val="-11"/>
          <w:sz w:val="24"/>
          <w:szCs w:val="24"/>
        </w:rPr>
        <w:t xml:space="preserve"> </w:t>
      </w:r>
      <w:r w:rsidRPr="00510BE0">
        <w:rPr>
          <w:rFonts w:ascii="Arial" w:hAnsi="Arial" w:cs="Arial"/>
          <w:color w:val="231F20"/>
          <w:spacing w:val="-2"/>
          <w:sz w:val="24"/>
          <w:szCs w:val="24"/>
        </w:rPr>
        <w:t>de</w:t>
      </w:r>
      <w:r w:rsidRPr="00510BE0">
        <w:rPr>
          <w:rFonts w:ascii="Arial" w:hAnsi="Arial" w:cs="Arial"/>
          <w:color w:val="231F20"/>
          <w:spacing w:val="-11"/>
          <w:sz w:val="24"/>
          <w:szCs w:val="24"/>
        </w:rPr>
        <w:t xml:space="preserve"> </w:t>
      </w:r>
      <w:r w:rsidRPr="00510BE0">
        <w:rPr>
          <w:rFonts w:ascii="Arial" w:hAnsi="Arial" w:cs="Arial"/>
          <w:color w:val="231F20"/>
          <w:spacing w:val="-2"/>
          <w:sz w:val="24"/>
          <w:szCs w:val="24"/>
        </w:rPr>
        <w:t>uso</w:t>
      </w:r>
      <w:r w:rsidRPr="00510BE0">
        <w:rPr>
          <w:rFonts w:ascii="Arial" w:hAnsi="Arial" w:cs="Arial"/>
          <w:color w:val="231F20"/>
          <w:spacing w:val="-11"/>
          <w:sz w:val="24"/>
          <w:szCs w:val="24"/>
        </w:rPr>
        <w:t xml:space="preserve"> </w:t>
      </w:r>
      <w:r w:rsidRPr="00510BE0">
        <w:rPr>
          <w:rFonts w:ascii="Arial" w:hAnsi="Arial" w:cs="Arial"/>
          <w:color w:val="231F20"/>
          <w:spacing w:val="-2"/>
          <w:sz w:val="24"/>
          <w:szCs w:val="24"/>
        </w:rPr>
        <w:t>público</w:t>
      </w:r>
      <w:r w:rsidRPr="00510BE0">
        <w:rPr>
          <w:rFonts w:ascii="Arial" w:hAnsi="Arial" w:cs="Arial"/>
          <w:color w:val="231F20"/>
          <w:spacing w:val="-11"/>
          <w:sz w:val="24"/>
          <w:szCs w:val="24"/>
        </w:rPr>
        <w:t xml:space="preserve"> </w:t>
      </w:r>
      <w:r w:rsidRPr="00510BE0">
        <w:rPr>
          <w:rFonts w:ascii="Arial" w:hAnsi="Arial" w:cs="Arial"/>
          <w:color w:val="231F20"/>
          <w:spacing w:val="-2"/>
          <w:sz w:val="24"/>
          <w:szCs w:val="24"/>
        </w:rPr>
        <w:t>en</w:t>
      </w:r>
      <w:r w:rsidRPr="00510BE0">
        <w:rPr>
          <w:rFonts w:ascii="Arial" w:hAnsi="Arial" w:cs="Arial"/>
          <w:color w:val="231F20"/>
          <w:spacing w:val="-11"/>
          <w:sz w:val="24"/>
          <w:szCs w:val="24"/>
        </w:rPr>
        <w:t xml:space="preserve"> </w:t>
      </w:r>
      <w:r w:rsidRPr="00510BE0">
        <w:rPr>
          <w:rFonts w:ascii="Arial" w:hAnsi="Arial" w:cs="Arial"/>
          <w:color w:val="231F20"/>
          <w:spacing w:val="-2"/>
          <w:sz w:val="24"/>
          <w:szCs w:val="24"/>
        </w:rPr>
        <w:t>servicio</w:t>
      </w:r>
      <w:r w:rsidRPr="00510BE0">
        <w:rPr>
          <w:rFonts w:ascii="Arial" w:hAnsi="Arial" w:cs="Arial"/>
          <w:color w:val="231F20"/>
          <w:spacing w:val="-11"/>
          <w:sz w:val="24"/>
          <w:szCs w:val="24"/>
        </w:rPr>
        <w:t xml:space="preserve"> </w:t>
      </w:r>
      <w:r w:rsidRPr="00510BE0">
        <w:rPr>
          <w:rFonts w:ascii="Arial" w:hAnsi="Arial" w:cs="Arial"/>
          <w:color w:val="231F20"/>
          <w:spacing w:val="-2"/>
          <w:sz w:val="24"/>
          <w:szCs w:val="24"/>
        </w:rPr>
        <w:t>por</w:t>
      </w:r>
      <w:r w:rsidRPr="00510BE0">
        <w:rPr>
          <w:rFonts w:ascii="Arial" w:hAnsi="Arial" w:cs="Arial"/>
          <w:color w:val="231F20"/>
          <w:spacing w:val="-11"/>
          <w:sz w:val="24"/>
          <w:szCs w:val="24"/>
        </w:rPr>
        <w:t xml:space="preserve"> </w:t>
      </w:r>
      <w:r w:rsidRPr="00510BE0">
        <w:rPr>
          <w:rFonts w:ascii="Arial" w:hAnsi="Arial" w:cs="Arial"/>
          <w:color w:val="231F20"/>
          <w:spacing w:val="-2"/>
          <w:sz w:val="24"/>
          <w:szCs w:val="24"/>
        </w:rPr>
        <w:t>$14.490.358,2</w:t>
      </w:r>
      <w:r w:rsidRPr="00510BE0">
        <w:rPr>
          <w:rFonts w:ascii="Arial" w:hAnsi="Arial" w:cs="Arial"/>
          <w:color w:val="231F20"/>
          <w:spacing w:val="-13"/>
          <w:sz w:val="24"/>
          <w:szCs w:val="24"/>
        </w:rPr>
        <w:t xml:space="preserve"> </w:t>
      </w:r>
      <w:r w:rsidRPr="00510BE0">
        <w:rPr>
          <w:rFonts w:ascii="Arial" w:hAnsi="Arial" w:cs="Arial"/>
          <w:color w:val="231F20"/>
          <w:spacing w:val="-2"/>
          <w:sz w:val="24"/>
          <w:szCs w:val="24"/>
        </w:rPr>
        <w:t>millones,</w:t>
      </w:r>
      <w:r w:rsidRPr="00510BE0">
        <w:rPr>
          <w:rFonts w:ascii="Arial" w:hAnsi="Arial" w:cs="Arial"/>
          <w:color w:val="231F20"/>
          <w:spacing w:val="-11"/>
          <w:sz w:val="24"/>
          <w:szCs w:val="24"/>
        </w:rPr>
        <w:t xml:space="preserve"> </w:t>
      </w:r>
      <w:r w:rsidRPr="00510BE0">
        <w:rPr>
          <w:rFonts w:ascii="Arial" w:hAnsi="Arial" w:cs="Arial"/>
          <w:color w:val="231F20"/>
          <w:spacing w:val="-2"/>
          <w:sz w:val="24"/>
          <w:szCs w:val="24"/>
        </w:rPr>
        <w:t>debido</w:t>
      </w:r>
      <w:r w:rsidRPr="00510BE0">
        <w:rPr>
          <w:rFonts w:ascii="Arial" w:hAnsi="Arial" w:cs="Arial"/>
          <w:color w:val="231F20"/>
          <w:spacing w:val="-11"/>
          <w:sz w:val="24"/>
          <w:szCs w:val="24"/>
        </w:rPr>
        <w:t xml:space="preserve"> </w:t>
      </w:r>
      <w:r w:rsidRPr="00510BE0">
        <w:rPr>
          <w:rFonts w:ascii="Arial" w:hAnsi="Arial" w:cs="Arial"/>
          <w:color w:val="231F20"/>
          <w:spacing w:val="-2"/>
          <w:sz w:val="24"/>
          <w:szCs w:val="24"/>
        </w:rPr>
        <w:t xml:space="preserve">a </w:t>
      </w:r>
      <w:r w:rsidRPr="00510BE0">
        <w:rPr>
          <w:rFonts w:ascii="Arial" w:hAnsi="Arial" w:cs="Arial"/>
          <w:color w:val="231F20"/>
          <w:sz w:val="24"/>
          <w:szCs w:val="24"/>
        </w:rPr>
        <w:t>que</w:t>
      </w:r>
      <w:r w:rsidRPr="00510BE0">
        <w:rPr>
          <w:rFonts w:ascii="Arial" w:hAnsi="Arial" w:cs="Arial"/>
          <w:color w:val="231F20"/>
          <w:spacing w:val="-13"/>
          <w:sz w:val="24"/>
          <w:szCs w:val="24"/>
        </w:rPr>
        <w:t xml:space="preserve"> </w:t>
      </w:r>
      <w:r w:rsidRPr="00510BE0">
        <w:rPr>
          <w:rFonts w:ascii="Arial" w:hAnsi="Arial" w:cs="Arial"/>
          <w:color w:val="231F20"/>
          <w:sz w:val="24"/>
          <w:szCs w:val="24"/>
        </w:rPr>
        <w:t>la</w:t>
      </w:r>
      <w:r w:rsidRPr="00510BE0">
        <w:rPr>
          <w:rFonts w:ascii="Arial" w:hAnsi="Arial" w:cs="Arial"/>
          <w:color w:val="231F20"/>
          <w:spacing w:val="-13"/>
          <w:sz w:val="24"/>
          <w:szCs w:val="24"/>
        </w:rPr>
        <w:t xml:space="preserve"> </w:t>
      </w:r>
      <w:r w:rsidRPr="00510BE0">
        <w:rPr>
          <w:rFonts w:ascii="Arial" w:hAnsi="Arial" w:cs="Arial"/>
          <w:color w:val="231F20"/>
          <w:sz w:val="24"/>
          <w:szCs w:val="24"/>
        </w:rPr>
        <w:t>política</w:t>
      </w:r>
      <w:r w:rsidRPr="00510BE0">
        <w:rPr>
          <w:rFonts w:ascii="Arial" w:hAnsi="Arial" w:cs="Arial"/>
          <w:color w:val="231F20"/>
          <w:spacing w:val="-12"/>
          <w:sz w:val="24"/>
          <w:szCs w:val="24"/>
        </w:rPr>
        <w:t xml:space="preserve"> </w:t>
      </w:r>
      <w:r w:rsidRPr="00510BE0">
        <w:rPr>
          <w:rFonts w:ascii="Arial" w:hAnsi="Arial" w:cs="Arial"/>
          <w:color w:val="231F20"/>
          <w:sz w:val="24"/>
          <w:szCs w:val="24"/>
        </w:rPr>
        <w:t>contable</w:t>
      </w:r>
      <w:r w:rsidRPr="00510BE0">
        <w:rPr>
          <w:rFonts w:ascii="Arial" w:hAnsi="Arial" w:cs="Arial"/>
          <w:color w:val="231F20"/>
          <w:spacing w:val="-13"/>
          <w:sz w:val="24"/>
          <w:szCs w:val="24"/>
        </w:rPr>
        <w:t xml:space="preserve"> </w:t>
      </w:r>
      <w:r w:rsidRPr="00510BE0">
        <w:rPr>
          <w:rFonts w:ascii="Arial" w:hAnsi="Arial" w:cs="Arial"/>
          <w:color w:val="231F20"/>
          <w:sz w:val="24"/>
          <w:szCs w:val="24"/>
        </w:rPr>
        <w:t>de</w:t>
      </w:r>
      <w:r w:rsidRPr="00510BE0">
        <w:rPr>
          <w:rFonts w:ascii="Arial" w:hAnsi="Arial" w:cs="Arial"/>
          <w:color w:val="231F20"/>
          <w:spacing w:val="-13"/>
          <w:sz w:val="24"/>
          <w:szCs w:val="24"/>
        </w:rPr>
        <w:t xml:space="preserve"> </w:t>
      </w:r>
      <w:r w:rsidRPr="00510BE0">
        <w:rPr>
          <w:rFonts w:ascii="Arial" w:hAnsi="Arial" w:cs="Arial"/>
          <w:color w:val="231F20"/>
          <w:sz w:val="24"/>
          <w:szCs w:val="24"/>
        </w:rPr>
        <w:t>estimaciones</w:t>
      </w:r>
      <w:r w:rsidRPr="00510BE0">
        <w:rPr>
          <w:rFonts w:ascii="Arial" w:hAnsi="Arial" w:cs="Arial"/>
          <w:color w:val="231F20"/>
          <w:spacing w:val="-13"/>
          <w:sz w:val="24"/>
          <w:szCs w:val="24"/>
        </w:rPr>
        <w:t xml:space="preserve"> </w:t>
      </w:r>
      <w:r w:rsidRPr="00510BE0">
        <w:rPr>
          <w:rFonts w:ascii="Arial" w:hAnsi="Arial" w:cs="Arial"/>
          <w:color w:val="231F20"/>
          <w:sz w:val="24"/>
          <w:szCs w:val="24"/>
        </w:rPr>
        <w:t>relacionadas</w:t>
      </w:r>
      <w:r w:rsidRPr="00510BE0">
        <w:rPr>
          <w:rFonts w:ascii="Arial" w:hAnsi="Arial" w:cs="Arial"/>
          <w:color w:val="231F20"/>
          <w:spacing w:val="-13"/>
          <w:sz w:val="24"/>
          <w:szCs w:val="24"/>
        </w:rPr>
        <w:t xml:space="preserve"> </w:t>
      </w:r>
      <w:r w:rsidRPr="00510BE0">
        <w:rPr>
          <w:rFonts w:ascii="Arial" w:hAnsi="Arial" w:cs="Arial"/>
          <w:color w:val="231F20"/>
          <w:sz w:val="24"/>
          <w:szCs w:val="24"/>
        </w:rPr>
        <w:t>con</w:t>
      </w:r>
      <w:r w:rsidRPr="00510BE0">
        <w:rPr>
          <w:rFonts w:ascii="Arial" w:hAnsi="Arial" w:cs="Arial"/>
          <w:color w:val="231F20"/>
          <w:spacing w:val="-13"/>
          <w:sz w:val="24"/>
          <w:szCs w:val="24"/>
        </w:rPr>
        <w:t xml:space="preserve"> </w:t>
      </w:r>
      <w:r w:rsidRPr="00510BE0">
        <w:rPr>
          <w:rFonts w:ascii="Arial" w:hAnsi="Arial" w:cs="Arial"/>
          <w:color w:val="231F20"/>
          <w:sz w:val="24"/>
          <w:szCs w:val="24"/>
        </w:rPr>
        <w:t>estos</w:t>
      </w:r>
      <w:r w:rsidRPr="00510BE0">
        <w:rPr>
          <w:rFonts w:ascii="Arial" w:hAnsi="Arial" w:cs="Arial"/>
          <w:color w:val="231F20"/>
          <w:spacing w:val="-13"/>
          <w:sz w:val="24"/>
          <w:szCs w:val="24"/>
        </w:rPr>
        <w:t xml:space="preserve"> </w:t>
      </w:r>
      <w:r w:rsidRPr="00510BE0">
        <w:rPr>
          <w:rFonts w:ascii="Arial" w:hAnsi="Arial" w:cs="Arial"/>
          <w:color w:val="231F20"/>
          <w:sz w:val="24"/>
          <w:szCs w:val="24"/>
        </w:rPr>
        <w:t>bienes no contenía los criterios técnicos con los cuales se establecieron las vidas útiles, adicionalmente, se aplicaban juicios diferentes frente a los utilizados por el Ministerio de Transporte.</w:t>
      </w:r>
    </w:p>
    <w:p w:rsidR="00914F48" w:rsidRPr="00510BE0" w:rsidRDefault="00914F48" w:rsidP="00914F48">
      <w:pPr>
        <w:pStyle w:val="Textoindependiente"/>
        <w:spacing w:before="5"/>
        <w:ind w:left="-28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color w:val="231F20"/>
          <w:sz w:val="24"/>
          <w:szCs w:val="24"/>
        </w:rPr>
      </w:pPr>
      <w:r w:rsidRPr="00510BE0">
        <w:rPr>
          <w:rFonts w:ascii="Arial" w:hAnsi="Arial" w:cs="Arial"/>
          <w:color w:val="231F20"/>
          <w:sz w:val="24"/>
          <w:szCs w:val="24"/>
        </w:rPr>
        <w:t>La Dirección General de Crédito Público y Tesoro Nacional, afectando la</w:t>
      </w:r>
      <w:r w:rsidRPr="00510BE0">
        <w:rPr>
          <w:rFonts w:ascii="Arial" w:hAnsi="Arial" w:cs="Arial"/>
          <w:color w:val="231F20"/>
          <w:spacing w:val="61"/>
          <w:w w:val="150"/>
          <w:sz w:val="24"/>
          <w:szCs w:val="24"/>
        </w:rPr>
        <w:t xml:space="preserve"> </w:t>
      </w:r>
      <w:r w:rsidRPr="00510BE0">
        <w:rPr>
          <w:rFonts w:ascii="Arial" w:hAnsi="Arial" w:cs="Arial"/>
          <w:color w:val="231F20"/>
          <w:sz w:val="24"/>
          <w:szCs w:val="24"/>
        </w:rPr>
        <w:t>cuenta</w:t>
      </w:r>
      <w:r w:rsidRPr="00510BE0">
        <w:rPr>
          <w:rFonts w:ascii="Arial" w:hAnsi="Arial" w:cs="Arial"/>
          <w:color w:val="231F20"/>
          <w:spacing w:val="62"/>
          <w:w w:val="150"/>
          <w:sz w:val="24"/>
          <w:szCs w:val="24"/>
        </w:rPr>
        <w:t xml:space="preserve"> </w:t>
      </w:r>
      <w:r w:rsidRPr="00510BE0">
        <w:rPr>
          <w:rFonts w:ascii="Arial" w:hAnsi="Arial" w:cs="Arial"/>
          <w:color w:val="231F20"/>
          <w:sz w:val="24"/>
          <w:szCs w:val="24"/>
        </w:rPr>
        <w:t>préstamos</w:t>
      </w:r>
      <w:r w:rsidRPr="00510BE0">
        <w:rPr>
          <w:rFonts w:ascii="Arial" w:hAnsi="Arial" w:cs="Arial"/>
          <w:color w:val="231F20"/>
          <w:spacing w:val="62"/>
          <w:w w:val="150"/>
          <w:sz w:val="24"/>
          <w:szCs w:val="24"/>
        </w:rPr>
        <w:t xml:space="preserve"> </w:t>
      </w:r>
      <w:r w:rsidRPr="00510BE0">
        <w:rPr>
          <w:rFonts w:ascii="Arial" w:hAnsi="Arial" w:cs="Arial"/>
          <w:color w:val="231F20"/>
          <w:sz w:val="24"/>
          <w:szCs w:val="24"/>
        </w:rPr>
        <w:t>gubernamentales</w:t>
      </w:r>
      <w:r w:rsidRPr="00510BE0">
        <w:rPr>
          <w:rFonts w:ascii="Arial" w:hAnsi="Arial" w:cs="Arial"/>
          <w:color w:val="231F20"/>
          <w:spacing w:val="62"/>
          <w:w w:val="150"/>
          <w:sz w:val="24"/>
          <w:szCs w:val="24"/>
        </w:rPr>
        <w:t xml:space="preserve"> </w:t>
      </w:r>
      <w:r w:rsidRPr="00510BE0">
        <w:rPr>
          <w:rFonts w:ascii="Arial" w:hAnsi="Arial" w:cs="Arial"/>
          <w:color w:val="231F20"/>
          <w:sz w:val="24"/>
          <w:szCs w:val="24"/>
        </w:rPr>
        <w:t>otorgados</w:t>
      </w:r>
      <w:r w:rsidRPr="00510BE0">
        <w:rPr>
          <w:rFonts w:ascii="Arial" w:hAnsi="Arial" w:cs="Arial"/>
          <w:color w:val="231F20"/>
          <w:spacing w:val="61"/>
          <w:w w:val="150"/>
          <w:sz w:val="24"/>
          <w:szCs w:val="24"/>
        </w:rPr>
        <w:t xml:space="preserve"> </w:t>
      </w:r>
      <w:r w:rsidRPr="00510BE0">
        <w:rPr>
          <w:rFonts w:ascii="Arial" w:hAnsi="Arial" w:cs="Arial"/>
          <w:color w:val="231F20"/>
          <w:sz w:val="24"/>
          <w:szCs w:val="24"/>
        </w:rPr>
        <w:t>por</w:t>
      </w:r>
      <w:r w:rsidRPr="00510BE0">
        <w:rPr>
          <w:rFonts w:ascii="Arial" w:hAnsi="Arial" w:cs="Arial"/>
          <w:color w:val="231F20"/>
          <w:spacing w:val="62"/>
          <w:w w:val="150"/>
          <w:sz w:val="24"/>
          <w:szCs w:val="24"/>
        </w:rPr>
        <w:t xml:space="preserve"> </w:t>
      </w:r>
      <w:r w:rsidRPr="00510BE0">
        <w:rPr>
          <w:rFonts w:ascii="Arial" w:hAnsi="Arial" w:cs="Arial"/>
          <w:color w:val="231F20"/>
          <w:sz w:val="24"/>
          <w:szCs w:val="24"/>
        </w:rPr>
        <w:t>cobrar</w:t>
      </w:r>
      <w:r w:rsidRPr="00510BE0">
        <w:rPr>
          <w:rFonts w:ascii="Arial" w:hAnsi="Arial" w:cs="Arial"/>
          <w:color w:val="231F20"/>
          <w:spacing w:val="62"/>
          <w:w w:val="150"/>
          <w:sz w:val="24"/>
          <w:szCs w:val="24"/>
        </w:rPr>
        <w:t xml:space="preserve"> </w:t>
      </w:r>
      <w:r w:rsidRPr="00510BE0">
        <w:rPr>
          <w:rFonts w:ascii="Arial" w:hAnsi="Arial" w:cs="Arial"/>
          <w:color w:val="231F20"/>
          <w:spacing w:val="-5"/>
          <w:sz w:val="24"/>
          <w:szCs w:val="24"/>
        </w:rPr>
        <w:t xml:space="preserve">en </w:t>
      </w:r>
      <w:r w:rsidRPr="00510BE0">
        <w:rPr>
          <w:rFonts w:ascii="Arial" w:hAnsi="Arial" w:cs="Arial"/>
          <w:color w:val="231F20"/>
          <w:sz w:val="24"/>
          <w:szCs w:val="24"/>
        </w:rPr>
        <w:t>$6.575.093,6 millones, ya que no era consistente la revelación de créditos otorgados clasificados como difícil recaudo, a excepción del FONSE, al registrar que existía probabilidad de recuperación de los recursos; sin embargo, también indicó que el deterioro correspondía al 100% del valor del préstamo por cobrar.</w:t>
      </w:r>
    </w:p>
    <w:p w:rsidR="00914F48" w:rsidRDefault="00914F48" w:rsidP="00914F48">
      <w:pPr>
        <w:pStyle w:val="Textoindependiente"/>
        <w:spacing w:line="237" w:lineRule="auto"/>
        <w:ind w:left="-284" w:right="-234"/>
        <w:jc w:val="both"/>
        <w:rPr>
          <w:rFonts w:ascii="Arial" w:hAnsi="Arial" w:cs="Arial"/>
          <w:color w:val="231F20"/>
          <w:sz w:val="24"/>
          <w:szCs w:val="24"/>
        </w:rPr>
      </w:pPr>
    </w:p>
    <w:p w:rsidR="00914F48" w:rsidRPr="00510BE0" w:rsidRDefault="00914F48" w:rsidP="00914F48">
      <w:pPr>
        <w:pStyle w:val="Textoindependiente"/>
        <w:spacing w:line="237" w:lineRule="auto"/>
        <w:ind w:left="-284" w:right="-234"/>
        <w:jc w:val="both"/>
        <w:rPr>
          <w:rFonts w:ascii="Arial" w:hAnsi="Arial" w:cs="Arial"/>
          <w:b/>
          <w:sz w:val="28"/>
          <w:szCs w:val="28"/>
        </w:rPr>
      </w:pPr>
      <w:r w:rsidRPr="00510BE0">
        <w:rPr>
          <w:rFonts w:ascii="Arial" w:hAnsi="Arial" w:cs="Arial"/>
          <w:b/>
          <w:sz w:val="28"/>
          <w:szCs w:val="28"/>
        </w:rPr>
        <w:t>2.7.3.- Opiniones</w:t>
      </w:r>
      <w:r w:rsidRPr="00510BE0">
        <w:rPr>
          <w:rFonts w:ascii="Arial" w:hAnsi="Arial" w:cs="Arial"/>
          <w:b/>
          <w:spacing w:val="-2"/>
          <w:sz w:val="28"/>
          <w:szCs w:val="28"/>
        </w:rPr>
        <w:t xml:space="preserve"> </w:t>
      </w:r>
      <w:r w:rsidRPr="00510BE0">
        <w:rPr>
          <w:rFonts w:ascii="Arial" w:hAnsi="Arial" w:cs="Arial"/>
          <w:b/>
          <w:sz w:val="28"/>
          <w:szCs w:val="28"/>
        </w:rPr>
        <w:t>de</w:t>
      </w:r>
      <w:r w:rsidRPr="00510BE0">
        <w:rPr>
          <w:rFonts w:ascii="Arial" w:hAnsi="Arial" w:cs="Arial"/>
          <w:b/>
          <w:spacing w:val="-1"/>
          <w:sz w:val="28"/>
          <w:szCs w:val="28"/>
        </w:rPr>
        <w:t xml:space="preserve"> </w:t>
      </w:r>
      <w:r w:rsidRPr="00510BE0">
        <w:rPr>
          <w:rFonts w:ascii="Arial" w:hAnsi="Arial" w:cs="Arial"/>
          <w:b/>
          <w:sz w:val="28"/>
          <w:szCs w:val="28"/>
        </w:rPr>
        <w:t>los</w:t>
      </w:r>
      <w:r w:rsidRPr="00510BE0">
        <w:rPr>
          <w:rFonts w:ascii="Arial" w:hAnsi="Arial" w:cs="Arial"/>
          <w:b/>
          <w:spacing w:val="-2"/>
          <w:sz w:val="28"/>
          <w:szCs w:val="28"/>
        </w:rPr>
        <w:t xml:space="preserve"> </w:t>
      </w:r>
      <w:r w:rsidRPr="00510BE0">
        <w:rPr>
          <w:rFonts w:ascii="Arial" w:hAnsi="Arial" w:cs="Arial"/>
          <w:b/>
          <w:sz w:val="28"/>
          <w:szCs w:val="28"/>
        </w:rPr>
        <w:t>estados</w:t>
      </w:r>
      <w:r w:rsidRPr="00510BE0">
        <w:rPr>
          <w:rFonts w:ascii="Arial" w:hAnsi="Arial" w:cs="Arial"/>
          <w:b/>
          <w:spacing w:val="-1"/>
          <w:sz w:val="28"/>
          <w:szCs w:val="28"/>
        </w:rPr>
        <w:t xml:space="preserve"> </w:t>
      </w:r>
      <w:r w:rsidRPr="00510BE0">
        <w:rPr>
          <w:rFonts w:ascii="Arial" w:hAnsi="Arial" w:cs="Arial"/>
          <w:b/>
          <w:sz w:val="28"/>
          <w:szCs w:val="28"/>
        </w:rPr>
        <w:t>financieros</w:t>
      </w:r>
      <w:r w:rsidRPr="00510BE0">
        <w:rPr>
          <w:rFonts w:ascii="Arial" w:hAnsi="Arial" w:cs="Arial"/>
          <w:b/>
          <w:spacing w:val="-2"/>
          <w:sz w:val="28"/>
          <w:szCs w:val="28"/>
        </w:rPr>
        <w:t xml:space="preserve"> </w:t>
      </w:r>
      <w:r w:rsidRPr="00510BE0">
        <w:rPr>
          <w:rFonts w:ascii="Arial" w:hAnsi="Arial" w:cs="Arial"/>
          <w:b/>
          <w:sz w:val="28"/>
          <w:szCs w:val="28"/>
        </w:rPr>
        <w:t>de</w:t>
      </w:r>
      <w:r w:rsidRPr="00510BE0">
        <w:rPr>
          <w:rFonts w:ascii="Arial" w:hAnsi="Arial" w:cs="Arial"/>
          <w:b/>
          <w:spacing w:val="-1"/>
          <w:sz w:val="28"/>
          <w:szCs w:val="28"/>
        </w:rPr>
        <w:t xml:space="preserve"> </w:t>
      </w:r>
      <w:r w:rsidRPr="00510BE0">
        <w:rPr>
          <w:rFonts w:ascii="Arial" w:hAnsi="Arial" w:cs="Arial"/>
          <w:b/>
          <w:sz w:val="28"/>
          <w:szCs w:val="28"/>
        </w:rPr>
        <w:t>las</w:t>
      </w:r>
      <w:r w:rsidRPr="00510BE0">
        <w:rPr>
          <w:rFonts w:ascii="Arial" w:hAnsi="Arial" w:cs="Arial"/>
          <w:b/>
          <w:spacing w:val="-2"/>
          <w:sz w:val="28"/>
          <w:szCs w:val="28"/>
        </w:rPr>
        <w:t xml:space="preserve"> </w:t>
      </w:r>
      <w:r w:rsidRPr="00510BE0">
        <w:rPr>
          <w:rFonts w:ascii="Arial" w:hAnsi="Arial" w:cs="Arial"/>
          <w:b/>
          <w:sz w:val="28"/>
          <w:szCs w:val="28"/>
        </w:rPr>
        <w:t>entidades</w:t>
      </w:r>
      <w:r w:rsidRPr="00510BE0">
        <w:rPr>
          <w:rFonts w:ascii="Arial" w:hAnsi="Arial" w:cs="Arial"/>
          <w:b/>
          <w:spacing w:val="-1"/>
          <w:sz w:val="28"/>
          <w:szCs w:val="28"/>
        </w:rPr>
        <w:t xml:space="preserve"> </w:t>
      </w:r>
      <w:r w:rsidRPr="00510BE0">
        <w:rPr>
          <w:rFonts w:ascii="Arial" w:hAnsi="Arial" w:cs="Arial"/>
          <w:b/>
          <w:spacing w:val="-2"/>
          <w:sz w:val="28"/>
          <w:szCs w:val="28"/>
        </w:rPr>
        <w:t>auditadas.</w:t>
      </w:r>
    </w:p>
    <w:p w:rsidR="00914F48" w:rsidRPr="00510BE0" w:rsidRDefault="00914F48" w:rsidP="00914F48">
      <w:pPr>
        <w:pStyle w:val="Textoindependiente"/>
        <w:spacing w:before="7"/>
        <w:rPr>
          <w:rFonts w:ascii="Arial" w:hAnsi="Arial" w:cs="Arial"/>
          <w:b/>
          <w:sz w:val="28"/>
          <w:szCs w:val="28"/>
        </w:rPr>
      </w:pPr>
    </w:p>
    <w:p w:rsidR="00914F48" w:rsidRPr="00E817B2" w:rsidRDefault="00914F48" w:rsidP="00914F48">
      <w:pPr>
        <w:pStyle w:val="Textoindependiente"/>
        <w:spacing w:before="1" w:line="237" w:lineRule="auto"/>
        <w:ind w:left="-284" w:right="-234"/>
        <w:jc w:val="both"/>
        <w:rPr>
          <w:rFonts w:ascii="Arial" w:hAnsi="Arial" w:cs="Arial"/>
          <w:color w:val="231F20"/>
          <w:sz w:val="24"/>
          <w:szCs w:val="24"/>
        </w:rPr>
      </w:pPr>
      <w:r w:rsidRPr="00E817B2">
        <w:rPr>
          <w:rFonts w:ascii="Arial" w:hAnsi="Arial" w:cs="Arial"/>
          <w:color w:val="231F20"/>
          <w:sz w:val="24"/>
          <w:szCs w:val="24"/>
        </w:rPr>
        <w:t>Las contralorías delegadas sectoriales de la CGR emitieron opinión sobre los estados financieros en su conjunto vigencia 2022 y que contenían</w:t>
      </w:r>
      <w:r w:rsidRPr="00E817B2">
        <w:rPr>
          <w:rFonts w:ascii="Arial" w:hAnsi="Arial" w:cs="Arial"/>
          <w:color w:val="231F20"/>
          <w:spacing w:val="-1"/>
          <w:sz w:val="24"/>
          <w:szCs w:val="24"/>
        </w:rPr>
        <w:t xml:space="preserve"> </w:t>
      </w:r>
      <w:r w:rsidRPr="00E817B2">
        <w:rPr>
          <w:rFonts w:ascii="Arial" w:hAnsi="Arial" w:cs="Arial"/>
          <w:color w:val="231F20"/>
          <w:sz w:val="24"/>
          <w:szCs w:val="24"/>
        </w:rPr>
        <w:t>las cifras</w:t>
      </w:r>
      <w:r w:rsidRPr="00E817B2">
        <w:rPr>
          <w:rFonts w:ascii="Arial" w:hAnsi="Arial" w:cs="Arial"/>
          <w:color w:val="231F20"/>
          <w:spacing w:val="-1"/>
          <w:sz w:val="24"/>
          <w:szCs w:val="24"/>
        </w:rPr>
        <w:t xml:space="preserve"> </w:t>
      </w:r>
      <w:r w:rsidRPr="00E817B2">
        <w:rPr>
          <w:rFonts w:ascii="Arial" w:hAnsi="Arial" w:cs="Arial"/>
          <w:color w:val="231F20"/>
          <w:sz w:val="24"/>
          <w:szCs w:val="24"/>
        </w:rPr>
        <w:t>consolidadas por la CGN para elaborar</w:t>
      </w:r>
      <w:r w:rsidRPr="00E817B2">
        <w:rPr>
          <w:rFonts w:ascii="Arial" w:hAnsi="Arial" w:cs="Arial"/>
          <w:color w:val="231F20"/>
          <w:spacing w:val="-1"/>
          <w:sz w:val="24"/>
          <w:szCs w:val="24"/>
        </w:rPr>
        <w:t xml:space="preserve"> </w:t>
      </w:r>
      <w:r w:rsidRPr="00E817B2">
        <w:rPr>
          <w:rFonts w:ascii="Arial" w:hAnsi="Arial" w:cs="Arial"/>
          <w:color w:val="231F20"/>
          <w:sz w:val="24"/>
          <w:szCs w:val="24"/>
        </w:rPr>
        <w:t xml:space="preserve">el Balance </w:t>
      </w:r>
      <w:r w:rsidRPr="00E817B2">
        <w:rPr>
          <w:rFonts w:ascii="Arial" w:hAnsi="Arial" w:cs="Arial"/>
          <w:color w:val="231F20"/>
          <w:spacing w:val="-2"/>
          <w:sz w:val="24"/>
          <w:szCs w:val="24"/>
        </w:rPr>
        <w:t>General</w:t>
      </w:r>
      <w:r w:rsidRPr="00E817B2">
        <w:rPr>
          <w:rFonts w:ascii="Arial" w:hAnsi="Arial" w:cs="Arial"/>
          <w:color w:val="231F20"/>
          <w:spacing w:val="-14"/>
          <w:sz w:val="24"/>
          <w:szCs w:val="24"/>
        </w:rPr>
        <w:t xml:space="preserve"> </w:t>
      </w:r>
      <w:r w:rsidRPr="00E817B2">
        <w:rPr>
          <w:rFonts w:ascii="Arial" w:hAnsi="Arial" w:cs="Arial"/>
          <w:color w:val="231F20"/>
          <w:spacing w:val="-2"/>
          <w:sz w:val="24"/>
          <w:szCs w:val="24"/>
        </w:rPr>
        <w:t>de</w:t>
      </w:r>
      <w:r w:rsidRPr="00E817B2">
        <w:rPr>
          <w:rFonts w:ascii="Arial" w:hAnsi="Arial" w:cs="Arial"/>
          <w:color w:val="231F20"/>
          <w:spacing w:val="-14"/>
          <w:sz w:val="24"/>
          <w:szCs w:val="24"/>
        </w:rPr>
        <w:t xml:space="preserve"> </w:t>
      </w:r>
      <w:r w:rsidRPr="00E817B2">
        <w:rPr>
          <w:rFonts w:ascii="Arial" w:hAnsi="Arial" w:cs="Arial"/>
          <w:color w:val="231F20"/>
          <w:spacing w:val="-2"/>
          <w:sz w:val="24"/>
          <w:szCs w:val="24"/>
        </w:rPr>
        <w:t>la</w:t>
      </w:r>
      <w:r w:rsidRPr="00E817B2">
        <w:rPr>
          <w:rFonts w:ascii="Arial" w:hAnsi="Arial" w:cs="Arial"/>
          <w:color w:val="231F20"/>
          <w:spacing w:val="-14"/>
          <w:sz w:val="24"/>
          <w:szCs w:val="24"/>
        </w:rPr>
        <w:t xml:space="preserve"> </w:t>
      </w:r>
      <w:r w:rsidRPr="00E817B2">
        <w:rPr>
          <w:rFonts w:ascii="Arial" w:hAnsi="Arial" w:cs="Arial"/>
          <w:color w:val="231F20"/>
          <w:spacing w:val="-2"/>
          <w:sz w:val="24"/>
          <w:szCs w:val="24"/>
        </w:rPr>
        <w:t>Nación.</w:t>
      </w:r>
      <w:r w:rsidRPr="00E817B2">
        <w:rPr>
          <w:rFonts w:ascii="Arial" w:hAnsi="Arial" w:cs="Arial"/>
          <w:color w:val="231F20"/>
          <w:spacing w:val="-14"/>
          <w:sz w:val="24"/>
          <w:szCs w:val="24"/>
        </w:rPr>
        <w:t xml:space="preserve"> </w:t>
      </w:r>
      <w:r w:rsidRPr="00E817B2">
        <w:rPr>
          <w:rFonts w:ascii="Arial" w:hAnsi="Arial" w:cs="Arial"/>
          <w:color w:val="231F20"/>
          <w:spacing w:val="-2"/>
          <w:sz w:val="24"/>
          <w:szCs w:val="24"/>
        </w:rPr>
        <w:t>Para</w:t>
      </w:r>
      <w:r w:rsidRPr="00E817B2">
        <w:rPr>
          <w:rFonts w:ascii="Arial" w:hAnsi="Arial" w:cs="Arial"/>
          <w:color w:val="231F20"/>
          <w:spacing w:val="-14"/>
          <w:sz w:val="24"/>
          <w:szCs w:val="24"/>
        </w:rPr>
        <w:t xml:space="preserve"> </w:t>
      </w:r>
      <w:r w:rsidRPr="00E817B2">
        <w:rPr>
          <w:rFonts w:ascii="Arial" w:hAnsi="Arial" w:cs="Arial"/>
          <w:color w:val="231F20"/>
          <w:spacing w:val="-2"/>
          <w:sz w:val="24"/>
          <w:szCs w:val="24"/>
        </w:rPr>
        <w:t>este</w:t>
      </w:r>
      <w:r w:rsidRPr="00E817B2">
        <w:rPr>
          <w:rFonts w:ascii="Arial" w:hAnsi="Arial" w:cs="Arial"/>
          <w:color w:val="231F20"/>
          <w:spacing w:val="-14"/>
          <w:sz w:val="24"/>
          <w:szCs w:val="24"/>
        </w:rPr>
        <w:t xml:space="preserve"> </w:t>
      </w:r>
      <w:r w:rsidRPr="00E817B2">
        <w:rPr>
          <w:rFonts w:ascii="Arial" w:hAnsi="Arial" w:cs="Arial"/>
          <w:color w:val="231F20"/>
          <w:spacing w:val="-2"/>
          <w:sz w:val="24"/>
          <w:szCs w:val="24"/>
        </w:rPr>
        <w:t>fin</w:t>
      </w:r>
      <w:r w:rsidRPr="00E817B2">
        <w:rPr>
          <w:rFonts w:ascii="Arial" w:hAnsi="Arial" w:cs="Arial"/>
          <w:color w:val="231F20"/>
          <w:spacing w:val="-14"/>
          <w:sz w:val="24"/>
          <w:szCs w:val="24"/>
        </w:rPr>
        <w:t xml:space="preserve"> </w:t>
      </w:r>
      <w:r w:rsidRPr="00E817B2">
        <w:rPr>
          <w:rFonts w:ascii="Arial" w:hAnsi="Arial" w:cs="Arial"/>
          <w:color w:val="231F20"/>
          <w:spacing w:val="-2"/>
          <w:sz w:val="24"/>
          <w:szCs w:val="24"/>
        </w:rPr>
        <w:t>utilizaron</w:t>
      </w:r>
      <w:r w:rsidRPr="00E817B2">
        <w:rPr>
          <w:rFonts w:ascii="Arial" w:hAnsi="Arial" w:cs="Arial"/>
          <w:color w:val="231F20"/>
          <w:spacing w:val="-13"/>
          <w:sz w:val="24"/>
          <w:szCs w:val="24"/>
        </w:rPr>
        <w:t xml:space="preserve"> </w:t>
      </w:r>
      <w:r w:rsidRPr="00E817B2">
        <w:rPr>
          <w:rFonts w:ascii="Arial" w:hAnsi="Arial" w:cs="Arial"/>
          <w:color w:val="231F20"/>
          <w:spacing w:val="-2"/>
          <w:sz w:val="24"/>
          <w:szCs w:val="24"/>
        </w:rPr>
        <w:t>la</w:t>
      </w:r>
      <w:r w:rsidRPr="00E817B2">
        <w:rPr>
          <w:rFonts w:ascii="Arial" w:hAnsi="Arial" w:cs="Arial"/>
          <w:color w:val="231F20"/>
          <w:spacing w:val="-14"/>
          <w:sz w:val="24"/>
          <w:szCs w:val="24"/>
        </w:rPr>
        <w:t xml:space="preserve"> </w:t>
      </w:r>
      <w:r w:rsidRPr="00E817B2">
        <w:rPr>
          <w:rFonts w:ascii="Arial" w:hAnsi="Arial" w:cs="Arial"/>
          <w:color w:val="231F20"/>
          <w:spacing w:val="-2"/>
          <w:sz w:val="24"/>
          <w:szCs w:val="24"/>
        </w:rPr>
        <w:t>metodología</w:t>
      </w:r>
      <w:r w:rsidRPr="00E817B2">
        <w:rPr>
          <w:rFonts w:ascii="Arial" w:hAnsi="Arial" w:cs="Arial"/>
          <w:color w:val="231F20"/>
          <w:spacing w:val="-14"/>
          <w:sz w:val="24"/>
          <w:szCs w:val="24"/>
        </w:rPr>
        <w:t xml:space="preserve"> </w:t>
      </w:r>
      <w:r w:rsidRPr="00E817B2">
        <w:rPr>
          <w:rFonts w:ascii="Arial" w:hAnsi="Arial" w:cs="Arial"/>
          <w:color w:val="231F20"/>
          <w:spacing w:val="-2"/>
          <w:sz w:val="24"/>
          <w:szCs w:val="24"/>
        </w:rPr>
        <w:t>descrita</w:t>
      </w:r>
      <w:r w:rsidRPr="00E817B2">
        <w:rPr>
          <w:rFonts w:ascii="Arial" w:hAnsi="Arial" w:cs="Arial"/>
          <w:color w:val="231F20"/>
          <w:spacing w:val="-14"/>
          <w:sz w:val="24"/>
          <w:szCs w:val="24"/>
        </w:rPr>
        <w:t xml:space="preserve"> </w:t>
      </w:r>
      <w:r w:rsidRPr="00E817B2">
        <w:rPr>
          <w:rFonts w:ascii="Arial" w:hAnsi="Arial" w:cs="Arial"/>
          <w:color w:val="231F20"/>
          <w:spacing w:val="-2"/>
          <w:sz w:val="24"/>
          <w:szCs w:val="24"/>
        </w:rPr>
        <w:t xml:space="preserve">en </w:t>
      </w:r>
      <w:r w:rsidRPr="00E817B2">
        <w:rPr>
          <w:rFonts w:ascii="Arial" w:hAnsi="Arial" w:cs="Arial"/>
          <w:color w:val="231F20"/>
          <w:sz w:val="24"/>
          <w:szCs w:val="24"/>
        </w:rPr>
        <w:t>la</w:t>
      </w:r>
      <w:r w:rsidRPr="00E817B2">
        <w:rPr>
          <w:rFonts w:ascii="Arial" w:hAnsi="Arial" w:cs="Arial"/>
          <w:color w:val="231F20"/>
          <w:spacing w:val="-2"/>
          <w:sz w:val="24"/>
          <w:szCs w:val="24"/>
        </w:rPr>
        <w:t xml:space="preserve"> </w:t>
      </w:r>
      <w:r w:rsidRPr="00E817B2">
        <w:rPr>
          <w:rFonts w:ascii="Arial" w:hAnsi="Arial" w:cs="Arial"/>
          <w:color w:val="231F20"/>
          <w:sz w:val="24"/>
          <w:szCs w:val="24"/>
        </w:rPr>
        <w:t>Guía</w:t>
      </w:r>
      <w:r w:rsidRPr="00E817B2">
        <w:rPr>
          <w:rFonts w:ascii="Arial" w:hAnsi="Arial" w:cs="Arial"/>
          <w:color w:val="231F20"/>
          <w:spacing w:val="-2"/>
          <w:sz w:val="24"/>
          <w:szCs w:val="24"/>
        </w:rPr>
        <w:t xml:space="preserve"> </w:t>
      </w:r>
      <w:r w:rsidRPr="00E817B2">
        <w:rPr>
          <w:rFonts w:ascii="Arial" w:hAnsi="Arial" w:cs="Arial"/>
          <w:color w:val="231F20"/>
          <w:sz w:val="24"/>
          <w:szCs w:val="24"/>
        </w:rPr>
        <w:t>de</w:t>
      </w:r>
      <w:r w:rsidRPr="00E817B2">
        <w:rPr>
          <w:rFonts w:ascii="Arial" w:hAnsi="Arial" w:cs="Arial"/>
          <w:color w:val="231F20"/>
          <w:spacing w:val="-2"/>
          <w:sz w:val="24"/>
          <w:szCs w:val="24"/>
        </w:rPr>
        <w:t xml:space="preserve"> </w:t>
      </w:r>
      <w:r w:rsidRPr="00E817B2">
        <w:rPr>
          <w:rFonts w:ascii="Arial" w:hAnsi="Arial" w:cs="Arial"/>
          <w:color w:val="231F20"/>
          <w:sz w:val="24"/>
          <w:szCs w:val="24"/>
        </w:rPr>
        <w:t>Auditoría</w:t>
      </w:r>
      <w:r w:rsidRPr="00E817B2">
        <w:rPr>
          <w:rFonts w:ascii="Arial" w:hAnsi="Arial" w:cs="Arial"/>
          <w:color w:val="231F20"/>
          <w:spacing w:val="-2"/>
          <w:sz w:val="24"/>
          <w:szCs w:val="24"/>
        </w:rPr>
        <w:t xml:space="preserve"> </w:t>
      </w:r>
      <w:r w:rsidRPr="00E817B2">
        <w:rPr>
          <w:rFonts w:ascii="Arial" w:hAnsi="Arial" w:cs="Arial"/>
          <w:color w:val="231F20"/>
          <w:sz w:val="24"/>
          <w:szCs w:val="24"/>
        </w:rPr>
        <w:t>Financiera</w:t>
      </w:r>
      <w:r w:rsidRPr="00E817B2">
        <w:rPr>
          <w:rFonts w:ascii="Arial" w:hAnsi="Arial" w:cs="Arial"/>
          <w:color w:val="231F20"/>
          <w:spacing w:val="-2"/>
          <w:sz w:val="24"/>
          <w:szCs w:val="24"/>
        </w:rPr>
        <w:t xml:space="preserve"> </w:t>
      </w:r>
      <w:r w:rsidRPr="00E817B2">
        <w:rPr>
          <w:rFonts w:ascii="Arial" w:hAnsi="Arial" w:cs="Arial"/>
          <w:color w:val="231F20"/>
          <w:sz w:val="24"/>
          <w:szCs w:val="24"/>
        </w:rPr>
        <w:t>(GAF)</w:t>
      </w:r>
      <w:r w:rsidRPr="00E817B2">
        <w:rPr>
          <w:rFonts w:ascii="Arial" w:hAnsi="Arial" w:cs="Arial"/>
          <w:color w:val="231F20"/>
          <w:spacing w:val="-2"/>
          <w:sz w:val="24"/>
          <w:szCs w:val="24"/>
        </w:rPr>
        <w:t xml:space="preserve"> </w:t>
      </w:r>
      <w:r w:rsidRPr="00E817B2">
        <w:rPr>
          <w:rFonts w:ascii="Arial" w:hAnsi="Arial" w:cs="Arial"/>
          <w:color w:val="231F20"/>
          <w:sz w:val="24"/>
          <w:szCs w:val="24"/>
        </w:rPr>
        <w:t>vigente</w:t>
      </w:r>
      <w:r w:rsidRPr="00E817B2">
        <w:rPr>
          <w:rFonts w:ascii="Arial" w:hAnsi="Arial" w:cs="Arial"/>
          <w:color w:val="231F20"/>
          <w:spacing w:val="-2"/>
          <w:sz w:val="24"/>
          <w:szCs w:val="24"/>
        </w:rPr>
        <w:t xml:space="preserve"> </w:t>
      </w:r>
      <w:r w:rsidRPr="00E817B2">
        <w:rPr>
          <w:rFonts w:ascii="Arial" w:hAnsi="Arial" w:cs="Arial"/>
          <w:color w:val="231F20"/>
          <w:sz w:val="24"/>
          <w:szCs w:val="24"/>
        </w:rPr>
        <w:t>en</w:t>
      </w:r>
      <w:r w:rsidRPr="00E817B2">
        <w:rPr>
          <w:rFonts w:ascii="Arial" w:hAnsi="Arial" w:cs="Arial"/>
          <w:color w:val="231F20"/>
          <w:spacing w:val="-2"/>
          <w:sz w:val="24"/>
          <w:szCs w:val="24"/>
        </w:rPr>
        <w:t xml:space="preserve"> </w:t>
      </w:r>
      <w:r w:rsidRPr="00E817B2">
        <w:rPr>
          <w:rFonts w:ascii="Arial" w:hAnsi="Arial" w:cs="Arial"/>
          <w:color w:val="231F20"/>
          <w:sz w:val="24"/>
          <w:szCs w:val="24"/>
        </w:rPr>
        <w:t>la</w:t>
      </w:r>
      <w:r w:rsidRPr="00E817B2">
        <w:rPr>
          <w:rFonts w:ascii="Arial" w:hAnsi="Arial" w:cs="Arial"/>
          <w:color w:val="231F20"/>
          <w:spacing w:val="-2"/>
          <w:sz w:val="24"/>
          <w:szCs w:val="24"/>
        </w:rPr>
        <w:t xml:space="preserve"> </w:t>
      </w:r>
      <w:r w:rsidRPr="00E817B2">
        <w:rPr>
          <w:rFonts w:ascii="Arial" w:hAnsi="Arial" w:cs="Arial"/>
          <w:color w:val="231F20"/>
          <w:sz w:val="24"/>
          <w:szCs w:val="24"/>
        </w:rPr>
        <w:t>CGR</w:t>
      </w:r>
      <w:r w:rsidRPr="00E817B2">
        <w:rPr>
          <w:rFonts w:ascii="Arial" w:hAnsi="Arial" w:cs="Arial"/>
          <w:color w:val="231F20"/>
          <w:spacing w:val="-2"/>
          <w:sz w:val="24"/>
          <w:szCs w:val="24"/>
        </w:rPr>
        <w:t xml:space="preserve"> </w:t>
      </w:r>
      <w:r w:rsidRPr="00E817B2">
        <w:rPr>
          <w:rFonts w:ascii="Arial" w:hAnsi="Arial" w:cs="Arial"/>
          <w:color w:val="231F20"/>
          <w:sz w:val="24"/>
          <w:szCs w:val="24"/>
        </w:rPr>
        <w:t>e</w:t>
      </w:r>
      <w:r w:rsidRPr="00E817B2">
        <w:rPr>
          <w:rFonts w:ascii="Arial" w:hAnsi="Arial" w:cs="Arial"/>
          <w:color w:val="231F20"/>
          <w:spacing w:val="-2"/>
          <w:sz w:val="24"/>
          <w:szCs w:val="24"/>
        </w:rPr>
        <w:t xml:space="preserve"> </w:t>
      </w:r>
      <w:r w:rsidRPr="00E817B2">
        <w:rPr>
          <w:rFonts w:ascii="Arial" w:hAnsi="Arial" w:cs="Arial"/>
          <w:color w:val="231F20"/>
          <w:sz w:val="24"/>
          <w:szCs w:val="24"/>
        </w:rPr>
        <w:t>informaron estos dictámenes en los respectivos informes de auditoría financiera.</w:t>
      </w:r>
    </w:p>
    <w:p w:rsidR="00914F48" w:rsidRPr="00E817B2" w:rsidRDefault="00914F48" w:rsidP="00914F48">
      <w:pPr>
        <w:pStyle w:val="Textoindependiente"/>
        <w:spacing w:before="1" w:line="237" w:lineRule="auto"/>
        <w:ind w:left="-284" w:right="-234"/>
        <w:jc w:val="both"/>
        <w:rPr>
          <w:rFonts w:ascii="Arial" w:hAnsi="Arial" w:cs="Arial"/>
          <w:color w:val="231F20"/>
          <w:sz w:val="24"/>
          <w:szCs w:val="24"/>
        </w:rPr>
      </w:pPr>
    </w:p>
    <w:p w:rsidR="00914F48" w:rsidRDefault="00914F48" w:rsidP="00914F48">
      <w:pPr>
        <w:pStyle w:val="Textoindependiente"/>
        <w:spacing w:before="1" w:line="237" w:lineRule="auto"/>
        <w:ind w:left="-284" w:right="-234"/>
        <w:jc w:val="both"/>
        <w:rPr>
          <w:rFonts w:ascii="Arial" w:hAnsi="Arial" w:cs="Arial"/>
          <w:color w:val="231F20"/>
          <w:spacing w:val="-2"/>
          <w:sz w:val="24"/>
          <w:szCs w:val="24"/>
        </w:rPr>
      </w:pPr>
      <w:r w:rsidRPr="00E817B2">
        <w:rPr>
          <w:rFonts w:ascii="Arial" w:hAnsi="Arial" w:cs="Arial"/>
          <w:color w:val="231F20"/>
          <w:spacing w:val="-6"/>
          <w:sz w:val="24"/>
          <w:szCs w:val="24"/>
        </w:rPr>
        <w:t>A</w:t>
      </w:r>
      <w:r w:rsidRPr="00E817B2">
        <w:rPr>
          <w:rFonts w:ascii="Arial" w:hAnsi="Arial" w:cs="Arial"/>
          <w:color w:val="231F20"/>
          <w:spacing w:val="-14"/>
          <w:sz w:val="24"/>
          <w:szCs w:val="24"/>
        </w:rPr>
        <w:t xml:space="preserve"> </w:t>
      </w:r>
      <w:r w:rsidRPr="00E817B2">
        <w:rPr>
          <w:rFonts w:ascii="Arial" w:hAnsi="Arial" w:cs="Arial"/>
          <w:color w:val="231F20"/>
          <w:spacing w:val="-6"/>
          <w:sz w:val="24"/>
          <w:szCs w:val="24"/>
        </w:rPr>
        <w:t>continuación,</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se</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presentan</w:t>
      </w:r>
      <w:r w:rsidRPr="00E817B2">
        <w:rPr>
          <w:rFonts w:ascii="Arial" w:hAnsi="Arial" w:cs="Arial"/>
          <w:color w:val="231F20"/>
          <w:spacing w:val="-14"/>
          <w:sz w:val="24"/>
          <w:szCs w:val="24"/>
        </w:rPr>
        <w:t xml:space="preserve"> </w:t>
      </w:r>
      <w:r w:rsidRPr="00E817B2">
        <w:rPr>
          <w:rFonts w:ascii="Arial" w:hAnsi="Arial" w:cs="Arial"/>
          <w:color w:val="231F20"/>
          <w:spacing w:val="-6"/>
          <w:sz w:val="24"/>
          <w:szCs w:val="24"/>
        </w:rPr>
        <w:t>las</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opiniones</w:t>
      </w:r>
      <w:r w:rsidRPr="00E817B2">
        <w:rPr>
          <w:rFonts w:ascii="Arial" w:hAnsi="Arial" w:cs="Arial"/>
          <w:color w:val="231F20"/>
          <w:spacing w:val="-14"/>
          <w:sz w:val="24"/>
          <w:szCs w:val="24"/>
        </w:rPr>
        <w:t xml:space="preserve"> </w:t>
      </w:r>
      <w:r w:rsidRPr="00E817B2">
        <w:rPr>
          <w:rFonts w:ascii="Arial" w:hAnsi="Arial" w:cs="Arial"/>
          <w:color w:val="231F20"/>
          <w:spacing w:val="-6"/>
          <w:sz w:val="24"/>
          <w:szCs w:val="24"/>
        </w:rPr>
        <w:t>por</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nivel</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de</w:t>
      </w:r>
      <w:r w:rsidRPr="00E817B2">
        <w:rPr>
          <w:rFonts w:ascii="Arial" w:hAnsi="Arial" w:cs="Arial"/>
          <w:color w:val="231F20"/>
          <w:spacing w:val="-14"/>
          <w:sz w:val="24"/>
          <w:szCs w:val="24"/>
        </w:rPr>
        <w:t xml:space="preserve"> </w:t>
      </w:r>
      <w:r w:rsidRPr="00E817B2">
        <w:rPr>
          <w:rFonts w:ascii="Arial" w:hAnsi="Arial" w:cs="Arial"/>
          <w:color w:val="231F20"/>
          <w:spacing w:val="-6"/>
          <w:sz w:val="24"/>
          <w:szCs w:val="24"/>
        </w:rPr>
        <w:t>activos</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agregados auditados</w:t>
      </w:r>
      <w:r w:rsidRPr="00E817B2">
        <w:rPr>
          <w:rFonts w:ascii="Arial" w:hAnsi="Arial" w:cs="Arial"/>
          <w:color w:val="231F20"/>
          <w:spacing w:val="-14"/>
          <w:sz w:val="24"/>
          <w:szCs w:val="24"/>
        </w:rPr>
        <w:t xml:space="preserve"> </w:t>
      </w:r>
      <w:r w:rsidRPr="00E817B2">
        <w:rPr>
          <w:rFonts w:ascii="Arial" w:hAnsi="Arial" w:cs="Arial"/>
          <w:color w:val="231F20"/>
          <w:spacing w:val="-6"/>
          <w:sz w:val="24"/>
          <w:szCs w:val="24"/>
        </w:rPr>
        <w:t>de</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la</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vigencia</w:t>
      </w:r>
      <w:r w:rsidRPr="00E817B2">
        <w:rPr>
          <w:rFonts w:ascii="Arial" w:hAnsi="Arial" w:cs="Arial"/>
          <w:color w:val="231F20"/>
          <w:spacing w:val="-14"/>
          <w:sz w:val="24"/>
          <w:szCs w:val="24"/>
        </w:rPr>
        <w:t xml:space="preserve"> </w:t>
      </w:r>
      <w:r w:rsidRPr="00E817B2">
        <w:rPr>
          <w:rFonts w:ascii="Arial" w:hAnsi="Arial" w:cs="Arial"/>
          <w:color w:val="231F20"/>
          <w:spacing w:val="-6"/>
          <w:sz w:val="24"/>
          <w:szCs w:val="24"/>
        </w:rPr>
        <w:t>2022</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que</w:t>
      </w:r>
      <w:r w:rsidRPr="00E817B2">
        <w:rPr>
          <w:rFonts w:ascii="Arial" w:hAnsi="Arial" w:cs="Arial"/>
          <w:color w:val="231F20"/>
          <w:spacing w:val="-14"/>
          <w:sz w:val="24"/>
          <w:szCs w:val="24"/>
        </w:rPr>
        <w:t xml:space="preserve"> </w:t>
      </w:r>
      <w:r w:rsidRPr="00E817B2">
        <w:rPr>
          <w:rFonts w:ascii="Arial" w:hAnsi="Arial" w:cs="Arial"/>
          <w:color w:val="231F20"/>
          <w:spacing w:val="-6"/>
          <w:sz w:val="24"/>
          <w:szCs w:val="24"/>
        </w:rPr>
        <w:t>ascendieron</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a</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$1.188.392.855,0</w:t>
      </w:r>
      <w:r w:rsidRPr="00E817B2">
        <w:rPr>
          <w:rFonts w:ascii="Arial" w:hAnsi="Arial" w:cs="Arial"/>
          <w:color w:val="231F20"/>
          <w:spacing w:val="-14"/>
          <w:sz w:val="24"/>
          <w:szCs w:val="24"/>
        </w:rPr>
        <w:t xml:space="preserve"> </w:t>
      </w:r>
      <w:r w:rsidRPr="00E817B2">
        <w:rPr>
          <w:rFonts w:ascii="Arial" w:hAnsi="Arial" w:cs="Arial"/>
          <w:color w:val="231F20"/>
          <w:spacing w:val="-6"/>
          <w:sz w:val="24"/>
          <w:szCs w:val="24"/>
        </w:rPr>
        <w:t>y</w:t>
      </w:r>
      <w:r w:rsidRPr="00E817B2">
        <w:rPr>
          <w:rFonts w:ascii="Arial" w:hAnsi="Arial" w:cs="Arial"/>
          <w:color w:val="231F20"/>
          <w:spacing w:val="-13"/>
          <w:sz w:val="24"/>
          <w:szCs w:val="24"/>
        </w:rPr>
        <w:t xml:space="preserve"> </w:t>
      </w:r>
      <w:r w:rsidRPr="00E817B2">
        <w:rPr>
          <w:rFonts w:ascii="Arial" w:hAnsi="Arial" w:cs="Arial"/>
          <w:color w:val="231F20"/>
          <w:spacing w:val="-6"/>
          <w:sz w:val="24"/>
          <w:szCs w:val="24"/>
        </w:rPr>
        <w:t xml:space="preserve">que </w:t>
      </w:r>
      <w:r w:rsidRPr="00E817B2">
        <w:rPr>
          <w:rFonts w:ascii="Arial" w:hAnsi="Arial" w:cs="Arial"/>
          <w:color w:val="231F20"/>
          <w:spacing w:val="-2"/>
          <w:sz w:val="24"/>
          <w:szCs w:val="24"/>
        </w:rPr>
        <w:t>representaron</w:t>
      </w:r>
      <w:r w:rsidRPr="00E817B2">
        <w:rPr>
          <w:rFonts w:ascii="Arial" w:hAnsi="Arial" w:cs="Arial"/>
          <w:color w:val="231F20"/>
          <w:spacing w:val="-18"/>
          <w:sz w:val="24"/>
          <w:szCs w:val="24"/>
        </w:rPr>
        <w:t xml:space="preserve"> </w:t>
      </w:r>
      <w:r w:rsidRPr="00E817B2">
        <w:rPr>
          <w:rFonts w:ascii="Arial" w:hAnsi="Arial" w:cs="Arial"/>
          <w:color w:val="231F20"/>
          <w:spacing w:val="-2"/>
          <w:sz w:val="24"/>
          <w:szCs w:val="24"/>
        </w:rPr>
        <w:t>el</w:t>
      </w:r>
      <w:r w:rsidRPr="00E817B2">
        <w:rPr>
          <w:rFonts w:ascii="Arial" w:hAnsi="Arial" w:cs="Arial"/>
          <w:color w:val="231F20"/>
          <w:spacing w:val="-17"/>
          <w:sz w:val="24"/>
          <w:szCs w:val="24"/>
        </w:rPr>
        <w:t xml:space="preserve"> </w:t>
      </w:r>
      <w:r w:rsidRPr="00E817B2">
        <w:rPr>
          <w:rFonts w:ascii="Arial" w:hAnsi="Arial" w:cs="Arial"/>
          <w:color w:val="231F20"/>
          <w:spacing w:val="-2"/>
          <w:sz w:val="24"/>
          <w:szCs w:val="24"/>
        </w:rPr>
        <w:t>95,9%</w:t>
      </w:r>
      <w:r w:rsidRPr="00E817B2">
        <w:rPr>
          <w:rFonts w:ascii="Arial" w:hAnsi="Arial" w:cs="Arial"/>
          <w:color w:val="231F20"/>
          <w:spacing w:val="-17"/>
          <w:sz w:val="24"/>
          <w:szCs w:val="24"/>
        </w:rPr>
        <w:t xml:space="preserve"> </w:t>
      </w:r>
      <w:r w:rsidRPr="00E817B2">
        <w:rPr>
          <w:rFonts w:ascii="Arial" w:hAnsi="Arial" w:cs="Arial"/>
          <w:color w:val="231F20"/>
          <w:spacing w:val="-2"/>
          <w:sz w:val="24"/>
          <w:szCs w:val="24"/>
        </w:rPr>
        <w:t>de</w:t>
      </w:r>
      <w:r w:rsidRPr="00E817B2">
        <w:rPr>
          <w:rFonts w:ascii="Arial" w:hAnsi="Arial" w:cs="Arial"/>
          <w:color w:val="231F20"/>
          <w:spacing w:val="-18"/>
          <w:sz w:val="24"/>
          <w:szCs w:val="24"/>
        </w:rPr>
        <w:t xml:space="preserve"> </w:t>
      </w:r>
      <w:r w:rsidRPr="00E817B2">
        <w:rPr>
          <w:rFonts w:ascii="Arial" w:hAnsi="Arial" w:cs="Arial"/>
          <w:color w:val="231F20"/>
          <w:spacing w:val="-2"/>
          <w:sz w:val="24"/>
          <w:szCs w:val="24"/>
        </w:rPr>
        <w:t>los</w:t>
      </w:r>
      <w:r w:rsidRPr="00E817B2">
        <w:rPr>
          <w:rFonts w:ascii="Arial" w:hAnsi="Arial" w:cs="Arial"/>
          <w:color w:val="231F20"/>
          <w:spacing w:val="-17"/>
          <w:sz w:val="24"/>
          <w:szCs w:val="24"/>
        </w:rPr>
        <w:t xml:space="preserve"> </w:t>
      </w:r>
      <w:r w:rsidRPr="00E817B2">
        <w:rPr>
          <w:rFonts w:ascii="Arial" w:hAnsi="Arial" w:cs="Arial"/>
          <w:color w:val="231F20"/>
          <w:spacing w:val="-2"/>
          <w:sz w:val="24"/>
          <w:szCs w:val="24"/>
        </w:rPr>
        <w:t>activos</w:t>
      </w:r>
      <w:r w:rsidRPr="00E817B2">
        <w:rPr>
          <w:rFonts w:ascii="Arial" w:hAnsi="Arial" w:cs="Arial"/>
          <w:color w:val="231F20"/>
          <w:spacing w:val="-18"/>
          <w:sz w:val="24"/>
          <w:szCs w:val="24"/>
        </w:rPr>
        <w:t xml:space="preserve"> </w:t>
      </w:r>
      <w:r w:rsidRPr="00E817B2">
        <w:rPr>
          <w:rFonts w:ascii="Arial" w:hAnsi="Arial" w:cs="Arial"/>
          <w:color w:val="231F20"/>
          <w:spacing w:val="-2"/>
          <w:sz w:val="24"/>
          <w:szCs w:val="24"/>
        </w:rPr>
        <w:t>agregados</w:t>
      </w:r>
      <w:r w:rsidRPr="00E817B2">
        <w:rPr>
          <w:rFonts w:ascii="Arial" w:hAnsi="Arial" w:cs="Arial"/>
          <w:color w:val="231F20"/>
          <w:spacing w:val="-17"/>
          <w:sz w:val="24"/>
          <w:szCs w:val="24"/>
        </w:rPr>
        <w:t xml:space="preserve"> </w:t>
      </w:r>
      <w:r w:rsidRPr="00E817B2">
        <w:rPr>
          <w:rFonts w:ascii="Arial" w:hAnsi="Arial" w:cs="Arial"/>
          <w:color w:val="231F20"/>
          <w:spacing w:val="-2"/>
          <w:sz w:val="24"/>
          <w:szCs w:val="24"/>
        </w:rPr>
        <w:t>totales.</w:t>
      </w:r>
      <w:r w:rsidRPr="00E817B2">
        <w:rPr>
          <w:rFonts w:ascii="Arial" w:hAnsi="Arial" w:cs="Arial"/>
          <w:color w:val="231F20"/>
          <w:spacing w:val="-17"/>
          <w:sz w:val="24"/>
          <w:szCs w:val="24"/>
        </w:rPr>
        <w:t xml:space="preserve"> </w:t>
      </w:r>
      <w:r w:rsidRPr="00E817B2">
        <w:rPr>
          <w:rFonts w:ascii="Arial" w:hAnsi="Arial" w:cs="Arial"/>
          <w:color w:val="231F20"/>
          <w:spacing w:val="-2"/>
          <w:sz w:val="24"/>
          <w:szCs w:val="24"/>
        </w:rPr>
        <w:lastRenderedPageBreak/>
        <w:t>(Gráfico</w:t>
      </w:r>
      <w:r w:rsidRPr="00E817B2">
        <w:rPr>
          <w:rFonts w:ascii="Arial" w:hAnsi="Arial" w:cs="Arial"/>
          <w:color w:val="231F20"/>
          <w:spacing w:val="-17"/>
          <w:sz w:val="24"/>
          <w:szCs w:val="24"/>
        </w:rPr>
        <w:t xml:space="preserve"> </w:t>
      </w:r>
      <w:r w:rsidRPr="00E817B2">
        <w:rPr>
          <w:rFonts w:ascii="Arial" w:hAnsi="Arial" w:cs="Arial"/>
          <w:color w:val="231F20"/>
          <w:spacing w:val="-2"/>
          <w:sz w:val="24"/>
          <w:szCs w:val="24"/>
        </w:rPr>
        <w:t>2-3).</w:t>
      </w:r>
    </w:p>
    <w:p w:rsidR="00914F48" w:rsidRDefault="00914F48" w:rsidP="00914F48">
      <w:pPr>
        <w:pStyle w:val="Textoindependiente"/>
        <w:spacing w:before="1" w:line="237" w:lineRule="auto"/>
        <w:ind w:left="-284" w:right="-234"/>
        <w:jc w:val="both"/>
        <w:rPr>
          <w:sz w:val="29"/>
        </w:rPr>
      </w:pPr>
    </w:p>
    <w:p w:rsidR="00914F48" w:rsidRDefault="00914F48" w:rsidP="00914F48">
      <w:pPr>
        <w:spacing w:before="100"/>
        <w:ind w:left="1267"/>
        <w:rPr>
          <w:i/>
          <w:sz w:val="20"/>
        </w:rPr>
      </w:pPr>
      <w:r>
        <w:rPr>
          <w:noProof/>
          <w:lang w:val="es-CO" w:eastAsia="es-CO"/>
        </w:rPr>
        <w:drawing>
          <wp:anchor distT="0" distB="0" distL="0" distR="0" simplePos="0" relativeHeight="487609856" behindDoc="0" locked="0" layoutInCell="1" allowOverlap="1" wp14:anchorId="4C439EE5" wp14:editId="59339E4B">
            <wp:simplePos x="0" y="0"/>
            <wp:positionH relativeFrom="page">
              <wp:posOffset>1686686</wp:posOffset>
            </wp:positionH>
            <wp:positionV relativeFrom="paragraph">
              <wp:posOffset>622245</wp:posOffset>
            </wp:positionV>
            <wp:extent cx="4377438" cy="2233326"/>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9" cstate="print"/>
                    <a:stretch>
                      <a:fillRect/>
                    </a:stretch>
                  </pic:blipFill>
                  <pic:spPr>
                    <a:xfrm>
                      <a:off x="0" y="0"/>
                      <a:ext cx="4377438" cy="2233326"/>
                    </a:xfrm>
                    <a:prstGeom prst="rect">
                      <a:avLst/>
                    </a:prstGeom>
                  </pic:spPr>
                </pic:pic>
              </a:graphicData>
            </a:graphic>
          </wp:anchor>
        </w:drawing>
      </w:r>
      <w:r>
        <w:rPr>
          <w:i/>
          <w:color w:val="25408F"/>
          <w:sz w:val="20"/>
        </w:rPr>
        <w:t>Gráfico</w:t>
      </w:r>
      <w:r>
        <w:rPr>
          <w:i/>
          <w:color w:val="25408F"/>
          <w:spacing w:val="-8"/>
          <w:sz w:val="20"/>
        </w:rPr>
        <w:t xml:space="preserve"> </w:t>
      </w:r>
      <w:r>
        <w:rPr>
          <w:i/>
          <w:color w:val="25408F"/>
          <w:sz w:val="20"/>
        </w:rPr>
        <w:t>2-</w:t>
      </w:r>
      <w:r>
        <w:rPr>
          <w:i/>
          <w:color w:val="25408F"/>
          <w:spacing w:val="-10"/>
          <w:sz w:val="20"/>
        </w:rPr>
        <w:t>3</w:t>
      </w:r>
    </w:p>
    <w:p w:rsidR="00914F48" w:rsidRDefault="00914F48" w:rsidP="00914F48">
      <w:pPr>
        <w:pStyle w:val="Textoindependiente"/>
        <w:spacing w:before="12"/>
        <w:rPr>
          <w:i/>
          <w:sz w:val="9"/>
        </w:rPr>
      </w:pPr>
      <w:r>
        <w:rPr>
          <w:noProof/>
          <w:lang w:val="es-CO" w:eastAsia="es-CO"/>
        </w:rPr>
        <mc:AlternateContent>
          <mc:Choice Requires="wps">
            <w:drawing>
              <wp:anchor distT="0" distB="0" distL="0" distR="0" simplePos="0" relativeHeight="487623168" behindDoc="1" locked="0" layoutInCell="1" allowOverlap="1" wp14:anchorId="2C4C7AB0" wp14:editId="0D0B8ACE">
                <wp:simplePos x="0" y="0"/>
                <wp:positionH relativeFrom="page">
                  <wp:posOffset>1441589</wp:posOffset>
                </wp:positionH>
                <wp:positionV relativeFrom="paragraph">
                  <wp:posOffset>94245</wp:posOffset>
                </wp:positionV>
                <wp:extent cx="4889500" cy="2638425"/>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0" cy="2638425"/>
                        </a:xfrm>
                        <a:prstGeom prst="rect">
                          <a:avLst/>
                        </a:prstGeom>
                        <a:ln w="3175">
                          <a:solidFill>
                            <a:srgbClr val="25408F"/>
                          </a:solidFill>
                          <a:prstDash val="solid"/>
                        </a:ln>
                      </wps:spPr>
                      <wps:txbx>
                        <w:txbxContent>
                          <w:p w:rsidR="00455908" w:rsidRDefault="00455908" w:rsidP="00914F48">
                            <w:pPr>
                              <w:pStyle w:val="Textoindependiente"/>
                              <w:spacing w:before="11"/>
                              <w:rPr>
                                <w:i/>
                                <w:sz w:val="13"/>
                              </w:rPr>
                            </w:pPr>
                          </w:p>
                          <w:p w:rsidR="00455908" w:rsidRDefault="00455908" w:rsidP="00914F48">
                            <w:pPr>
                              <w:spacing w:line="249" w:lineRule="auto"/>
                              <w:ind w:left="2247" w:right="2246"/>
                              <w:jc w:val="center"/>
                              <w:rPr>
                                <w:rFonts w:ascii="Arial"/>
                                <w:b/>
                                <w:sz w:val="16"/>
                              </w:rPr>
                            </w:pPr>
                            <w:r>
                              <w:rPr>
                                <w:rFonts w:ascii="Arial"/>
                                <w:b/>
                                <w:color w:val="231F20"/>
                                <w:sz w:val="16"/>
                              </w:rPr>
                              <w:t>Opiniones</w:t>
                            </w:r>
                            <w:r>
                              <w:rPr>
                                <w:rFonts w:ascii="Arial"/>
                                <w:b/>
                                <w:color w:val="231F20"/>
                                <w:spacing w:val="-8"/>
                                <w:sz w:val="16"/>
                              </w:rPr>
                              <w:t xml:space="preserve"> </w:t>
                            </w:r>
                            <w:r>
                              <w:rPr>
                                <w:rFonts w:ascii="Arial"/>
                                <w:b/>
                                <w:color w:val="231F20"/>
                                <w:sz w:val="16"/>
                              </w:rPr>
                              <w:t>con</w:t>
                            </w:r>
                            <w:r>
                              <w:rPr>
                                <w:rFonts w:ascii="Arial"/>
                                <w:b/>
                                <w:color w:val="231F20"/>
                                <w:spacing w:val="-8"/>
                                <w:sz w:val="16"/>
                              </w:rPr>
                              <w:t xml:space="preserve"> </w:t>
                            </w:r>
                            <w:r>
                              <w:rPr>
                                <w:rFonts w:ascii="Arial"/>
                                <w:b/>
                                <w:color w:val="231F20"/>
                                <w:sz w:val="16"/>
                              </w:rPr>
                              <w:t>nivel</w:t>
                            </w:r>
                            <w:r>
                              <w:rPr>
                                <w:rFonts w:ascii="Arial"/>
                                <w:b/>
                                <w:color w:val="231F20"/>
                                <w:spacing w:val="-8"/>
                                <w:sz w:val="16"/>
                              </w:rPr>
                              <w:t xml:space="preserve"> </w:t>
                            </w:r>
                            <w:r>
                              <w:rPr>
                                <w:rFonts w:ascii="Arial"/>
                                <w:b/>
                                <w:color w:val="231F20"/>
                                <w:sz w:val="16"/>
                              </w:rPr>
                              <w:t>de</w:t>
                            </w:r>
                            <w:r>
                              <w:rPr>
                                <w:rFonts w:ascii="Arial"/>
                                <w:b/>
                                <w:color w:val="231F20"/>
                                <w:spacing w:val="-8"/>
                                <w:sz w:val="16"/>
                              </w:rPr>
                              <w:t xml:space="preserve"> </w:t>
                            </w:r>
                            <w:r>
                              <w:rPr>
                                <w:rFonts w:ascii="Arial"/>
                                <w:b/>
                                <w:color w:val="231F20"/>
                                <w:sz w:val="16"/>
                              </w:rPr>
                              <w:t>activos</w:t>
                            </w:r>
                            <w:r>
                              <w:rPr>
                                <w:rFonts w:ascii="Arial"/>
                                <w:b/>
                                <w:color w:val="231F20"/>
                                <w:spacing w:val="-8"/>
                                <w:sz w:val="16"/>
                              </w:rPr>
                              <w:t xml:space="preserve"> </w:t>
                            </w:r>
                            <w:r>
                              <w:rPr>
                                <w:rFonts w:ascii="Arial"/>
                                <w:b/>
                                <w:color w:val="231F20"/>
                                <w:sz w:val="16"/>
                              </w:rPr>
                              <w:t>agregados A 31 de diciembre de 2022</w:t>
                            </w:r>
                          </w:p>
                          <w:p w:rsidR="00455908" w:rsidRDefault="00455908" w:rsidP="00914F48">
                            <w:pPr>
                              <w:spacing w:before="2"/>
                              <w:ind w:left="1783" w:right="1783"/>
                              <w:jc w:val="center"/>
                              <w:rPr>
                                <w:rFonts w:ascii="Arial"/>
                                <w:sz w:val="16"/>
                              </w:rPr>
                            </w:pPr>
                            <w:r>
                              <w:rPr>
                                <w:rFonts w:ascii="Arial"/>
                                <w:color w:val="231F20"/>
                                <w:sz w:val="16"/>
                              </w:rPr>
                              <w:t>Cifras</w:t>
                            </w:r>
                            <w:r>
                              <w:rPr>
                                <w:rFonts w:ascii="Arial"/>
                                <w:color w:val="231F20"/>
                                <w:spacing w:val="-1"/>
                                <w:sz w:val="16"/>
                              </w:rPr>
                              <w:t xml:space="preserve"> </w:t>
                            </w:r>
                            <w:r>
                              <w:rPr>
                                <w:rFonts w:ascii="Arial"/>
                                <w:color w:val="231F20"/>
                                <w:sz w:val="16"/>
                              </w:rPr>
                              <w:t>en millones</w:t>
                            </w:r>
                            <w:r>
                              <w:rPr>
                                <w:rFonts w:ascii="Arial"/>
                                <w:color w:val="231F20"/>
                                <w:spacing w:val="-1"/>
                                <w:sz w:val="16"/>
                              </w:rPr>
                              <w:t xml:space="preserve"> </w:t>
                            </w:r>
                            <w:r>
                              <w:rPr>
                                <w:rFonts w:ascii="Arial"/>
                                <w:color w:val="231F20"/>
                                <w:sz w:val="16"/>
                              </w:rPr>
                              <w:t xml:space="preserve">de </w:t>
                            </w:r>
                            <w:r>
                              <w:rPr>
                                <w:rFonts w:ascii="Arial"/>
                                <w:color w:val="231F20"/>
                                <w:spacing w:val="-2"/>
                                <w:sz w:val="16"/>
                              </w:rPr>
                              <w:t>pesos</w:t>
                            </w:r>
                          </w:p>
                        </w:txbxContent>
                      </wps:txbx>
                      <wps:bodyPr wrap="square" lIns="0" tIns="0" rIns="0" bIns="0" rtlCol="0">
                        <a:noAutofit/>
                      </wps:bodyPr>
                    </wps:wsp>
                  </a:graphicData>
                </a:graphic>
              </wp:anchor>
            </w:drawing>
          </mc:Choice>
          <mc:Fallback>
            <w:pict>
              <v:shape w14:anchorId="2C4C7AB0" id="Textbox 93" o:spid="_x0000_s1045" type="#_x0000_t202" style="position:absolute;margin-left:113.5pt;margin-top:7.4pt;width:385pt;height:207.75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" filled="f" strokecolor="#25408f" strokeweight=".25pt">
                <v:path arrowok="t"/>
                <v:textbox inset="0,0,0,0">
                  <w:txbxContent>
                    <w:p w:rsidR="00455908" w:rsidRDefault="00455908" w:rsidP="00914F48">
                      <w:pPr>
                        <w:pStyle w:val="Textoindependiente"/>
                        <w:spacing w:before="11"/>
                        <w:rPr>
                          <w:i/>
                          <w:sz w:val="13"/>
                        </w:rPr>
                      </w:pPr>
                    </w:p>
                    <w:p w:rsidR="00455908" w:rsidRDefault="00455908" w:rsidP="00914F48">
                      <w:pPr>
                        <w:spacing w:line="249" w:lineRule="auto"/>
                        <w:ind w:left="2247" w:right="2246"/>
                        <w:jc w:val="center"/>
                        <w:rPr>
                          <w:rFonts w:ascii="Arial"/>
                          <w:b/>
                          <w:sz w:val="16"/>
                        </w:rPr>
                      </w:pPr>
                      <w:r>
                        <w:rPr>
                          <w:rFonts w:ascii="Arial"/>
                          <w:b/>
                          <w:color w:val="231F20"/>
                          <w:sz w:val="16"/>
                        </w:rPr>
                        <w:t>Opiniones</w:t>
                      </w:r>
                      <w:r>
                        <w:rPr>
                          <w:rFonts w:ascii="Arial"/>
                          <w:b/>
                          <w:color w:val="231F20"/>
                          <w:spacing w:val="-8"/>
                          <w:sz w:val="16"/>
                        </w:rPr>
                        <w:t xml:space="preserve"> </w:t>
                      </w:r>
                      <w:r>
                        <w:rPr>
                          <w:rFonts w:ascii="Arial"/>
                          <w:b/>
                          <w:color w:val="231F20"/>
                          <w:sz w:val="16"/>
                        </w:rPr>
                        <w:t>con</w:t>
                      </w:r>
                      <w:r>
                        <w:rPr>
                          <w:rFonts w:ascii="Arial"/>
                          <w:b/>
                          <w:color w:val="231F20"/>
                          <w:spacing w:val="-8"/>
                          <w:sz w:val="16"/>
                        </w:rPr>
                        <w:t xml:space="preserve"> </w:t>
                      </w:r>
                      <w:r>
                        <w:rPr>
                          <w:rFonts w:ascii="Arial"/>
                          <w:b/>
                          <w:color w:val="231F20"/>
                          <w:sz w:val="16"/>
                        </w:rPr>
                        <w:t>nivel</w:t>
                      </w:r>
                      <w:r>
                        <w:rPr>
                          <w:rFonts w:ascii="Arial"/>
                          <w:b/>
                          <w:color w:val="231F20"/>
                          <w:spacing w:val="-8"/>
                          <w:sz w:val="16"/>
                        </w:rPr>
                        <w:t xml:space="preserve"> </w:t>
                      </w:r>
                      <w:r>
                        <w:rPr>
                          <w:rFonts w:ascii="Arial"/>
                          <w:b/>
                          <w:color w:val="231F20"/>
                          <w:sz w:val="16"/>
                        </w:rPr>
                        <w:t>de</w:t>
                      </w:r>
                      <w:r>
                        <w:rPr>
                          <w:rFonts w:ascii="Arial"/>
                          <w:b/>
                          <w:color w:val="231F20"/>
                          <w:spacing w:val="-8"/>
                          <w:sz w:val="16"/>
                        </w:rPr>
                        <w:t xml:space="preserve"> </w:t>
                      </w:r>
                      <w:r>
                        <w:rPr>
                          <w:rFonts w:ascii="Arial"/>
                          <w:b/>
                          <w:color w:val="231F20"/>
                          <w:sz w:val="16"/>
                        </w:rPr>
                        <w:t>activos</w:t>
                      </w:r>
                      <w:r>
                        <w:rPr>
                          <w:rFonts w:ascii="Arial"/>
                          <w:b/>
                          <w:color w:val="231F20"/>
                          <w:spacing w:val="-8"/>
                          <w:sz w:val="16"/>
                        </w:rPr>
                        <w:t xml:space="preserve"> </w:t>
                      </w:r>
                      <w:r>
                        <w:rPr>
                          <w:rFonts w:ascii="Arial"/>
                          <w:b/>
                          <w:color w:val="231F20"/>
                          <w:sz w:val="16"/>
                        </w:rPr>
                        <w:t>agregados A 31 de diciembre de 2022</w:t>
                      </w:r>
                    </w:p>
                    <w:p w:rsidR="00455908" w:rsidRDefault="00455908" w:rsidP="00914F48">
                      <w:pPr>
                        <w:spacing w:before="2"/>
                        <w:ind w:left="1783" w:right="1783"/>
                        <w:jc w:val="center"/>
                        <w:rPr>
                          <w:rFonts w:ascii="Arial"/>
                          <w:sz w:val="16"/>
                        </w:rPr>
                      </w:pPr>
                      <w:r>
                        <w:rPr>
                          <w:rFonts w:ascii="Arial"/>
                          <w:color w:val="231F20"/>
                          <w:sz w:val="16"/>
                        </w:rPr>
                        <w:t>Cifras</w:t>
                      </w:r>
                      <w:r>
                        <w:rPr>
                          <w:rFonts w:ascii="Arial"/>
                          <w:color w:val="231F20"/>
                          <w:spacing w:val="-1"/>
                          <w:sz w:val="16"/>
                        </w:rPr>
                        <w:t xml:space="preserve"> </w:t>
                      </w:r>
                      <w:r>
                        <w:rPr>
                          <w:rFonts w:ascii="Arial"/>
                          <w:color w:val="231F20"/>
                          <w:sz w:val="16"/>
                        </w:rPr>
                        <w:t>en millones</w:t>
                      </w:r>
                      <w:r>
                        <w:rPr>
                          <w:rFonts w:ascii="Arial"/>
                          <w:color w:val="231F20"/>
                          <w:spacing w:val="-1"/>
                          <w:sz w:val="16"/>
                        </w:rPr>
                        <w:t xml:space="preserve"> </w:t>
                      </w:r>
                      <w:r>
                        <w:rPr>
                          <w:rFonts w:ascii="Arial"/>
                          <w:color w:val="231F20"/>
                          <w:sz w:val="16"/>
                        </w:rPr>
                        <w:t xml:space="preserve">de </w:t>
                      </w:r>
                      <w:r>
                        <w:rPr>
                          <w:rFonts w:ascii="Arial"/>
                          <w:color w:val="231F20"/>
                          <w:spacing w:val="-2"/>
                          <w:sz w:val="16"/>
                        </w:rPr>
                        <w:t>pesos</w:t>
                      </w:r>
                    </w:p>
                  </w:txbxContent>
                </v:textbox>
                <w10:wrap type="topAndBottom" anchorx="page"/>
              </v:shape>
            </w:pict>
          </mc:Fallback>
        </mc:AlternateContent>
      </w:r>
    </w:p>
    <w:p w:rsidR="00914F48" w:rsidRDefault="00914F48" w:rsidP="00914F48">
      <w:pPr>
        <w:spacing w:before="66"/>
        <w:ind w:left="1267"/>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pStyle w:val="Textoindependiente"/>
        <w:rPr>
          <w:sz w:val="20"/>
        </w:rPr>
      </w:pPr>
    </w:p>
    <w:p w:rsidR="00914F48" w:rsidRPr="00E817B2" w:rsidRDefault="00914F48" w:rsidP="00914F48">
      <w:pPr>
        <w:pStyle w:val="Textoindependiente"/>
        <w:ind w:left="-284" w:right="-234"/>
        <w:jc w:val="both"/>
        <w:rPr>
          <w:rFonts w:ascii="Arial" w:hAnsi="Arial" w:cs="Arial"/>
          <w:sz w:val="24"/>
          <w:szCs w:val="24"/>
        </w:rPr>
      </w:pPr>
      <w:r w:rsidRPr="00E817B2">
        <w:rPr>
          <w:rFonts w:ascii="Arial" w:hAnsi="Arial" w:cs="Arial"/>
          <w:color w:val="231F20"/>
          <w:spacing w:val="-2"/>
          <w:sz w:val="24"/>
          <w:szCs w:val="24"/>
        </w:rPr>
        <w:t>Como</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se</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observa,</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para</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el</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52,6%</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de</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los</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activos</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agregados</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las</w:t>
      </w:r>
      <w:r w:rsidRPr="00E817B2">
        <w:rPr>
          <w:rFonts w:ascii="Arial" w:hAnsi="Arial" w:cs="Arial"/>
          <w:color w:val="231F20"/>
          <w:spacing w:val="-16"/>
          <w:sz w:val="24"/>
          <w:szCs w:val="24"/>
        </w:rPr>
        <w:t xml:space="preserve"> </w:t>
      </w:r>
      <w:r w:rsidRPr="00E817B2">
        <w:rPr>
          <w:rFonts w:ascii="Arial" w:hAnsi="Arial" w:cs="Arial"/>
          <w:color w:val="231F20"/>
          <w:spacing w:val="-2"/>
          <w:sz w:val="24"/>
          <w:szCs w:val="24"/>
        </w:rPr>
        <w:t xml:space="preserve">opiniones </w:t>
      </w:r>
      <w:r w:rsidRPr="00E817B2">
        <w:rPr>
          <w:rFonts w:ascii="Arial" w:hAnsi="Arial" w:cs="Arial"/>
          <w:color w:val="231F20"/>
          <w:sz w:val="24"/>
          <w:szCs w:val="24"/>
        </w:rPr>
        <w:t>fueron sin salvedades, el 23,7% con salvedades, el 23,6% negativas y el 0,1% tuvieron una abstención de opinión. A continuación, las opiniones por marco normativo, número de entidades y nivel de activos agregados (Cuadro 2-5):</w:t>
      </w:r>
    </w:p>
    <w:p w:rsidR="00914F48" w:rsidRDefault="00914F48" w:rsidP="00914F48">
      <w:pPr>
        <w:spacing w:before="101"/>
        <w:ind w:left="814"/>
        <w:rPr>
          <w:i/>
          <w:color w:val="25408F"/>
          <w:sz w:val="20"/>
        </w:rPr>
      </w:pPr>
    </w:p>
    <w:p w:rsidR="00914F48" w:rsidRDefault="00914F48" w:rsidP="00914F48">
      <w:pPr>
        <w:spacing w:before="101"/>
        <w:ind w:left="814"/>
        <w:rPr>
          <w:i/>
          <w:sz w:val="20"/>
        </w:rPr>
      </w:pPr>
      <w:r>
        <w:rPr>
          <w:noProof/>
          <w:lang w:val="es-CO" w:eastAsia="es-CO"/>
        </w:rPr>
        <mc:AlternateContent>
          <mc:Choice Requires="wpg">
            <w:drawing>
              <wp:anchor distT="0" distB="0" distL="0" distR="0" simplePos="0" relativeHeight="487624192" behindDoc="1" locked="0" layoutInCell="1" allowOverlap="1" wp14:anchorId="0ED8C4A6" wp14:editId="2CFCD68B">
                <wp:simplePos x="0" y="0"/>
                <wp:positionH relativeFrom="page">
                  <wp:posOffset>1061999</wp:posOffset>
                </wp:positionH>
                <wp:positionV relativeFrom="paragraph">
                  <wp:posOffset>244117</wp:posOffset>
                </wp:positionV>
                <wp:extent cx="5840730" cy="508634"/>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0730" cy="508634"/>
                          <a:chOff x="0" y="0"/>
                          <a:chExt cx="5840730" cy="508634"/>
                        </a:xfrm>
                      </wpg:grpSpPr>
                      <wps:wsp>
                        <wps:cNvPr id="95" name="Graphic 95"/>
                        <wps:cNvSpPr/>
                        <wps:spPr>
                          <a:xfrm>
                            <a:off x="0" y="0"/>
                            <a:ext cx="5840730" cy="508634"/>
                          </a:xfrm>
                          <a:custGeom>
                            <a:avLst/>
                            <a:gdLst/>
                            <a:ahLst/>
                            <a:cxnLst/>
                            <a:rect l="l" t="t" r="r" b="b"/>
                            <a:pathLst>
                              <a:path w="5840730" h="508634">
                                <a:moveTo>
                                  <a:pt x="5688152"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5688152" y="508228"/>
                                </a:lnTo>
                                <a:lnTo>
                                  <a:pt x="5736320" y="500458"/>
                                </a:lnTo>
                                <a:lnTo>
                                  <a:pt x="5778155" y="478822"/>
                                </a:lnTo>
                                <a:lnTo>
                                  <a:pt x="5811146" y="445831"/>
                                </a:lnTo>
                                <a:lnTo>
                                  <a:pt x="5832782" y="403996"/>
                                </a:lnTo>
                                <a:lnTo>
                                  <a:pt x="5840552" y="355828"/>
                                </a:lnTo>
                                <a:lnTo>
                                  <a:pt x="5840552" y="152400"/>
                                </a:lnTo>
                                <a:lnTo>
                                  <a:pt x="5832782" y="104231"/>
                                </a:lnTo>
                                <a:lnTo>
                                  <a:pt x="5811146" y="62396"/>
                                </a:lnTo>
                                <a:lnTo>
                                  <a:pt x="5778155" y="29405"/>
                                </a:lnTo>
                                <a:lnTo>
                                  <a:pt x="5736320" y="7769"/>
                                </a:lnTo>
                                <a:lnTo>
                                  <a:pt x="5688152" y="0"/>
                                </a:lnTo>
                                <a:close/>
                              </a:path>
                            </a:pathLst>
                          </a:custGeom>
                          <a:solidFill>
                            <a:srgbClr val="25408F"/>
                          </a:solidFill>
                        </wps:spPr>
                        <wps:bodyPr wrap="square" lIns="0" tIns="0" rIns="0" bIns="0" rtlCol="0">
                          <a:prstTxWarp prst="textNoShape">
                            <a:avLst/>
                          </a:prstTxWarp>
                          <a:noAutofit/>
                        </wps:bodyPr>
                      </wps:wsp>
                      <wps:wsp>
                        <wps:cNvPr id="96" name="Textbox 96"/>
                        <wps:cNvSpPr txBox="1"/>
                        <wps:spPr>
                          <a:xfrm>
                            <a:off x="0" y="0"/>
                            <a:ext cx="5840730" cy="508634"/>
                          </a:xfrm>
                          <a:prstGeom prst="rect">
                            <a:avLst/>
                          </a:prstGeom>
                        </wps:spPr>
                        <wps:txbx>
                          <w:txbxContent>
                            <w:p w:rsidR="00455908" w:rsidRDefault="00455908" w:rsidP="00914F48">
                              <w:pPr>
                                <w:spacing w:before="83" w:line="261" w:lineRule="auto"/>
                                <w:ind w:left="3119" w:right="3024" w:firstLine="674"/>
                                <w:rPr>
                                  <w:rFonts w:ascii="Arial" w:hAnsi="Arial"/>
                                  <w:b/>
                                  <w:sz w:val="16"/>
                                </w:rPr>
                              </w:pPr>
                              <w:r>
                                <w:rPr>
                                  <w:rFonts w:ascii="Arial" w:hAnsi="Arial"/>
                                  <w:b/>
                                  <w:color w:val="FFFFFF"/>
                                  <w:sz w:val="16"/>
                                </w:rPr>
                                <w:t>Opiniones por marco Auditorías</w:t>
                              </w:r>
                              <w:r>
                                <w:rPr>
                                  <w:rFonts w:ascii="Arial" w:hAnsi="Arial"/>
                                  <w:b/>
                                  <w:color w:val="FFFFFF"/>
                                  <w:spacing w:val="-11"/>
                                  <w:sz w:val="16"/>
                                </w:rPr>
                                <w:t xml:space="preserve"> </w:t>
                              </w:r>
                              <w:r>
                                <w:rPr>
                                  <w:rFonts w:ascii="Arial" w:hAnsi="Arial"/>
                                  <w:b/>
                                  <w:color w:val="FFFFFF"/>
                                  <w:sz w:val="16"/>
                                </w:rPr>
                                <w:t>individuales</w:t>
                              </w:r>
                              <w:r>
                                <w:rPr>
                                  <w:rFonts w:ascii="Arial" w:hAnsi="Arial"/>
                                  <w:b/>
                                  <w:color w:val="FFFFFF"/>
                                  <w:spacing w:val="-11"/>
                                  <w:sz w:val="16"/>
                                </w:rPr>
                                <w:t xml:space="preserve"> </w:t>
                              </w:r>
                              <w:r>
                                <w:rPr>
                                  <w:rFonts w:ascii="Arial" w:hAnsi="Arial"/>
                                  <w:b/>
                                  <w:color w:val="FFFFFF"/>
                                  <w:sz w:val="16"/>
                                </w:rPr>
                                <w:t>-</w:t>
                              </w:r>
                              <w:r>
                                <w:rPr>
                                  <w:rFonts w:ascii="Arial" w:hAnsi="Arial"/>
                                  <w:b/>
                                  <w:color w:val="FFFFFF"/>
                                  <w:spacing w:val="-11"/>
                                  <w:sz w:val="16"/>
                                </w:rPr>
                                <w:t xml:space="preserve"> </w:t>
                              </w:r>
                              <w:r>
                                <w:rPr>
                                  <w:rFonts w:ascii="Arial" w:hAnsi="Arial"/>
                                  <w:b/>
                                  <w:color w:val="FFFFFF"/>
                                  <w:sz w:val="16"/>
                                </w:rPr>
                                <w:t>Vigencia</w:t>
                              </w:r>
                              <w:r>
                                <w:rPr>
                                  <w:rFonts w:ascii="Arial" w:hAnsi="Arial"/>
                                  <w:b/>
                                  <w:color w:val="FFFFFF"/>
                                  <w:spacing w:val="-11"/>
                                  <w:sz w:val="16"/>
                                </w:rPr>
                                <w:t xml:space="preserve"> </w:t>
                              </w:r>
                              <w:r>
                                <w:rPr>
                                  <w:rFonts w:ascii="Arial" w:hAnsi="Arial"/>
                                  <w:b/>
                                  <w:color w:val="FFFFFF"/>
                                  <w:sz w:val="16"/>
                                </w:rPr>
                                <w:t>2022</w:t>
                              </w:r>
                            </w:p>
                            <w:p w:rsidR="00455908" w:rsidRDefault="00455908" w:rsidP="00914F48">
                              <w:pPr>
                                <w:spacing w:line="183" w:lineRule="exact"/>
                                <w:ind w:left="3616"/>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wps:txbx>
                        <wps:bodyPr wrap="square" lIns="0" tIns="0" rIns="0" bIns="0" rtlCol="0">
                          <a:noAutofit/>
                        </wps:bodyPr>
                      </wps:wsp>
                    </wpg:wgp>
                  </a:graphicData>
                </a:graphic>
              </wp:anchor>
            </w:drawing>
          </mc:Choice>
          <mc:Fallback>
            <w:pict>
              <v:group w14:anchorId="0ED8C4A6" id="Group 94" o:spid="_x0000_s1046" style="position:absolute;left:0;text-align:left;margin-left:83.6pt;margin-top:19.2pt;width:459.9pt;height:40.05pt;z-index:-15692288;mso-wrap-distance-left:0;mso-wrap-distance-right:0;mso-position-horizontal-relative:page" coordsize="58407,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">
                <v:shape id="Graphic 95" o:spid="_x0000_s1047" style="position:absolute;width:58407;height:5086;visibility:visible;mso-wrap-style:square;v-text-anchor:top" coordsize="584073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" path="m5688152,l152400,,104231,7769,62396,29405,29405,62396,7769,104231,,152400,,355828r7769,48168l29405,445831r32991,32991l104231,500458r48169,7770l5688152,508228r48168,-7770l5778155,478822r32991,-32991l5832782,403996r7770,-48168l5840552,152400r-7770,-48169l5811146,62396,5778155,29405,5736320,7769,5688152,xe" fillcolor="#25408f" stroked="f">
                  <v:path arrowok="t"/>
                </v:shape>
                <v:shape id="Textbox 96" o:spid="_x0000_s1048" type="#_x0000_t202" style="position:absolute;width:58407;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455908" w:rsidRDefault="00455908" w:rsidP="00914F48">
                        <w:pPr>
                          <w:spacing w:before="83" w:line="261" w:lineRule="auto"/>
                          <w:ind w:left="3119" w:right="3024" w:firstLine="674"/>
                          <w:rPr>
                            <w:rFonts w:ascii="Arial" w:hAnsi="Arial"/>
                            <w:b/>
                            <w:sz w:val="16"/>
                          </w:rPr>
                        </w:pPr>
                        <w:r>
                          <w:rPr>
                            <w:rFonts w:ascii="Arial" w:hAnsi="Arial"/>
                            <w:b/>
                            <w:color w:val="FFFFFF"/>
                            <w:sz w:val="16"/>
                          </w:rPr>
                          <w:t>Opiniones por marco Auditorías</w:t>
                        </w:r>
                        <w:r>
                          <w:rPr>
                            <w:rFonts w:ascii="Arial" w:hAnsi="Arial"/>
                            <w:b/>
                            <w:color w:val="FFFFFF"/>
                            <w:spacing w:val="-11"/>
                            <w:sz w:val="16"/>
                          </w:rPr>
                          <w:t xml:space="preserve"> </w:t>
                        </w:r>
                        <w:r>
                          <w:rPr>
                            <w:rFonts w:ascii="Arial" w:hAnsi="Arial"/>
                            <w:b/>
                            <w:color w:val="FFFFFF"/>
                            <w:sz w:val="16"/>
                          </w:rPr>
                          <w:t>individuales</w:t>
                        </w:r>
                        <w:r>
                          <w:rPr>
                            <w:rFonts w:ascii="Arial" w:hAnsi="Arial"/>
                            <w:b/>
                            <w:color w:val="FFFFFF"/>
                            <w:spacing w:val="-11"/>
                            <w:sz w:val="16"/>
                          </w:rPr>
                          <w:t xml:space="preserve"> </w:t>
                        </w:r>
                        <w:r>
                          <w:rPr>
                            <w:rFonts w:ascii="Arial" w:hAnsi="Arial"/>
                            <w:b/>
                            <w:color w:val="FFFFFF"/>
                            <w:sz w:val="16"/>
                          </w:rPr>
                          <w:t>-</w:t>
                        </w:r>
                        <w:r>
                          <w:rPr>
                            <w:rFonts w:ascii="Arial" w:hAnsi="Arial"/>
                            <w:b/>
                            <w:color w:val="FFFFFF"/>
                            <w:spacing w:val="-11"/>
                            <w:sz w:val="16"/>
                          </w:rPr>
                          <w:t xml:space="preserve"> </w:t>
                        </w:r>
                        <w:r>
                          <w:rPr>
                            <w:rFonts w:ascii="Arial" w:hAnsi="Arial"/>
                            <w:b/>
                            <w:color w:val="FFFFFF"/>
                            <w:sz w:val="16"/>
                          </w:rPr>
                          <w:t>Vigencia</w:t>
                        </w:r>
                        <w:r>
                          <w:rPr>
                            <w:rFonts w:ascii="Arial" w:hAnsi="Arial"/>
                            <w:b/>
                            <w:color w:val="FFFFFF"/>
                            <w:spacing w:val="-11"/>
                            <w:sz w:val="16"/>
                          </w:rPr>
                          <w:t xml:space="preserve"> </w:t>
                        </w:r>
                        <w:r>
                          <w:rPr>
                            <w:rFonts w:ascii="Arial" w:hAnsi="Arial"/>
                            <w:b/>
                            <w:color w:val="FFFFFF"/>
                            <w:sz w:val="16"/>
                          </w:rPr>
                          <w:t>2022</w:t>
                        </w:r>
                      </w:p>
                      <w:p w:rsidR="00455908" w:rsidRDefault="00455908" w:rsidP="00914F48">
                        <w:pPr>
                          <w:spacing w:line="183" w:lineRule="exact"/>
                          <w:ind w:left="3616"/>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v:textbox>
                </v:shape>
                <w10:wrap type="topAndBottom" anchorx="page"/>
              </v:group>
            </w:pict>
          </mc:Fallback>
        </mc:AlternateContent>
      </w:r>
      <w:r>
        <w:rPr>
          <w:i/>
          <w:color w:val="25408F"/>
          <w:sz w:val="20"/>
        </w:rPr>
        <w:t>Cuadro 2-</w:t>
      </w:r>
      <w:r>
        <w:rPr>
          <w:i/>
          <w:color w:val="25408F"/>
          <w:spacing w:val="-10"/>
          <w:sz w:val="20"/>
        </w:rPr>
        <w:t>5</w:t>
      </w:r>
    </w:p>
    <w:p w:rsidR="00914F48" w:rsidRDefault="00914F48" w:rsidP="00914F48">
      <w:pPr>
        <w:pStyle w:val="Textoindependiente"/>
        <w:spacing w:before="5"/>
        <w:rPr>
          <w:i/>
          <w:sz w:val="10"/>
        </w:rPr>
      </w:pPr>
    </w:p>
    <w:tbl>
      <w:tblPr>
        <w:tblStyle w:val="TableNormal"/>
        <w:tblW w:w="0" w:type="auto"/>
        <w:tblInd w:w="679" w:type="dxa"/>
        <w:tblLayout w:type="fixed"/>
        <w:tblLook w:val="01E0" w:firstRow="1" w:lastRow="1" w:firstColumn="1" w:lastColumn="1" w:noHBand="0" w:noVBand="0"/>
      </w:tblPr>
      <w:tblGrid>
        <w:gridCol w:w="1691"/>
        <w:gridCol w:w="870"/>
        <w:gridCol w:w="1072"/>
        <w:gridCol w:w="903"/>
        <w:gridCol w:w="1106"/>
        <w:gridCol w:w="864"/>
        <w:gridCol w:w="794"/>
        <w:gridCol w:w="857"/>
        <w:gridCol w:w="1059"/>
      </w:tblGrid>
      <w:tr w:rsidR="00914F48" w:rsidTr="00455908">
        <w:trPr>
          <w:trHeight w:val="254"/>
        </w:trPr>
        <w:tc>
          <w:tcPr>
            <w:tcW w:w="3633" w:type="dxa"/>
            <w:gridSpan w:val="3"/>
            <w:tcBorders>
              <w:top w:val="single" w:sz="4" w:space="0" w:color="25408F"/>
            </w:tcBorders>
          </w:tcPr>
          <w:p w:rsidR="00914F48" w:rsidRDefault="00914F48" w:rsidP="00455908">
            <w:pPr>
              <w:pStyle w:val="TableParagraph"/>
              <w:spacing w:before="45"/>
              <w:ind w:left="2186"/>
              <w:jc w:val="left"/>
              <w:rPr>
                <w:sz w:val="14"/>
              </w:rPr>
            </w:pPr>
            <w:r>
              <w:rPr>
                <w:color w:val="231F20"/>
                <w:sz w:val="14"/>
              </w:rPr>
              <w:t>Sin</w:t>
            </w:r>
            <w:r>
              <w:rPr>
                <w:color w:val="231F20"/>
                <w:spacing w:val="-2"/>
                <w:sz w:val="14"/>
              </w:rPr>
              <w:t xml:space="preserve"> salvedades</w:t>
            </w:r>
          </w:p>
        </w:tc>
        <w:tc>
          <w:tcPr>
            <w:tcW w:w="2009" w:type="dxa"/>
            <w:gridSpan w:val="2"/>
            <w:tcBorders>
              <w:top w:val="single" w:sz="4" w:space="0" w:color="25408F"/>
              <w:bottom w:val="single" w:sz="2" w:space="0" w:color="25408F"/>
            </w:tcBorders>
          </w:tcPr>
          <w:p w:rsidR="00914F48" w:rsidRDefault="00914F48" w:rsidP="00455908">
            <w:pPr>
              <w:pStyle w:val="TableParagraph"/>
              <w:spacing w:before="45"/>
              <w:ind w:left="501"/>
              <w:jc w:val="left"/>
              <w:rPr>
                <w:sz w:val="14"/>
              </w:rPr>
            </w:pPr>
            <w:r>
              <w:rPr>
                <w:color w:val="231F20"/>
                <w:sz w:val="14"/>
              </w:rPr>
              <w:t>Con</w:t>
            </w:r>
            <w:r>
              <w:rPr>
                <w:color w:val="231F20"/>
                <w:spacing w:val="-2"/>
                <w:sz w:val="14"/>
              </w:rPr>
              <w:t xml:space="preserve"> salvedades</w:t>
            </w:r>
          </w:p>
        </w:tc>
        <w:tc>
          <w:tcPr>
            <w:tcW w:w="1658" w:type="dxa"/>
            <w:gridSpan w:val="2"/>
            <w:tcBorders>
              <w:top w:val="single" w:sz="4" w:space="0" w:color="25408F"/>
              <w:bottom w:val="single" w:sz="2" w:space="0" w:color="25408F"/>
            </w:tcBorders>
          </w:tcPr>
          <w:p w:rsidR="00914F48" w:rsidRDefault="00914F48" w:rsidP="00455908">
            <w:pPr>
              <w:pStyle w:val="TableParagraph"/>
              <w:spacing w:before="45"/>
              <w:ind w:left="481"/>
              <w:jc w:val="left"/>
              <w:rPr>
                <w:sz w:val="14"/>
              </w:rPr>
            </w:pPr>
            <w:r>
              <w:rPr>
                <w:color w:val="231F20"/>
                <w:spacing w:val="-2"/>
                <w:sz w:val="14"/>
              </w:rPr>
              <w:t>Abstención</w:t>
            </w:r>
          </w:p>
        </w:tc>
        <w:tc>
          <w:tcPr>
            <w:tcW w:w="1916" w:type="dxa"/>
            <w:gridSpan w:val="2"/>
            <w:tcBorders>
              <w:top w:val="single" w:sz="4" w:space="0" w:color="25408F"/>
              <w:bottom w:val="single" w:sz="2" w:space="0" w:color="25408F"/>
            </w:tcBorders>
          </w:tcPr>
          <w:p w:rsidR="00914F48" w:rsidRDefault="00914F48" w:rsidP="00455908">
            <w:pPr>
              <w:pStyle w:val="TableParagraph"/>
              <w:spacing w:before="45"/>
              <w:ind w:left="374"/>
              <w:jc w:val="left"/>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r>
      <w:tr w:rsidR="00914F48" w:rsidTr="00455908">
        <w:trPr>
          <w:trHeight w:val="144"/>
        </w:trPr>
        <w:tc>
          <w:tcPr>
            <w:tcW w:w="1691" w:type="dxa"/>
          </w:tcPr>
          <w:p w:rsidR="00914F48" w:rsidRDefault="00914F48" w:rsidP="00455908">
            <w:pPr>
              <w:pStyle w:val="TableParagraph"/>
              <w:spacing w:before="1" w:line="123" w:lineRule="exact"/>
              <w:ind w:left="636" w:right="636"/>
              <w:jc w:val="center"/>
              <w:rPr>
                <w:sz w:val="14"/>
              </w:rPr>
            </w:pPr>
            <w:r>
              <w:rPr>
                <w:color w:val="231F20"/>
                <w:spacing w:val="-2"/>
                <w:sz w:val="14"/>
              </w:rPr>
              <w:t>Marco</w:t>
            </w:r>
          </w:p>
        </w:tc>
        <w:tc>
          <w:tcPr>
            <w:tcW w:w="870" w:type="dxa"/>
            <w:vMerge w:val="restart"/>
            <w:tcBorders>
              <w:top w:val="single" w:sz="2" w:space="0" w:color="25408F"/>
              <w:bottom w:val="single" w:sz="4" w:space="0" w:color="25408F"/>
            </w:tcBorders>
          </w:tcPr>
          <w:p w:rsidR="00914F48" w:rsidRDefault="00914F48" w:rsidP="00455908">
            <w:pPr>
              <w:pStyle w:val="TableParagraph"/>
              <w:spacing w:before="48" w:line="249" w:lineRule="auto"/>
              <w:ind w:left="123" w:right="87" w:hanging="43"/>
              <w:jc w:val="left"/>
              <w:rPr>
                <w:sz w:val="14"/>
              </w:rPr>
            </w:pPr>
            <w:r>
              <w:rPr>
                <w:color w:val="231F20"/>
                <w:sz w:val="14"/>
              </w:rPr>
              <w:t>Número</w:t>
            </w:r>
            <w:r>
              <w:rPr>
                <w:color w:val="231F20"/>
                <w:spacing w:val="-10"/>
                <w:sz w:val="14"/>
              </w:rPr>
              <w:t xml:space="preserve"> </w:t>
            </w:r>
            <w:r>
              <w:rPr>
                <w:color w:val="231F20"/>
                <w:sz w:val="14"/>
              </w:rPr>
              <w:t>de</w:t>
            </w:r>
            <w:r>
              <w:rPr>
                <w:color w:val="231F20"/>
                <w:spacing w:val="40"/>
                <w:sz w:val="14"/>
              </w:rPr>
              <w:t xml:space="preserve"> </w:t>
            </w:r>
            <w:r>
              <w:rPr>
                <w:color w:val="231F20"/>
                <w:spacing w:val="-2"/>
                <w:sz w:val="14"/>
              </w:rPr>
              <w:t>entidades</w:t>
            </w:r>
          </w:p>
        </w:tc>
        <w:tc>
          <w:tcPr>
            <w:tcW w:w="1072" w:type="dxa"/>
            <w:tcBorders>
              <w:top w:val="single" w:sz="2" w:space="0" w:color="25408F"/>
            </w:tcBorders>
          </w:tcPr>
          <w:p w:rsidR="00914F48" w:rsidRDefault="00914F48" w:rsidP="00455908">
            <w:pPr>
              <w:pStyle w:val="TableParagraph"/>
              <w:spacing w:before="0"/>
              <w:jc w:val="left"/>
              <w:rPr>
                <w:rFonts w:ascii="Times New Roman"/>
                <w:sz w:val="8"/>
              </w:rPr>
            </w:pPr>
          </w:p>
        </w:tc>
        <w:tc>
          <w:tcPr>
            <w:tcW w:w="903" w:type="dxa"/>
            <w:vMerge w:val="restart"/>
            <w:tcBorders>
              <w:top w:val="single" w:sz="2" w:space="0" w:color="25408F"/>
              <w:bottom w:val="single" w:sz="4" w:space="0" w:color="25408F"/>
            </w:tcBorders>
          </w:tcPr>
          <w:p w:rsidR="00914F48" w:rsidRDefault="00914F48" w:rsidP="00455908">
            <w:pPr>
              <w:pStyle w:val="TableParagraph"/>
              <w:spacing w:before="48" w:line="249" w:lineRule="auto"/>
              <w:ind w:left="123" w:right="120" w:hanging="43"/>
              <w:jc w:val="left"/>
              <w:rPr>
                <w:sz w:val="14"/>
              </w:rPr>
            </w:pPr>
            <w:r>
              <w:rPr>
                <w:color w:val="231F20"/>
                <w:sz w:val="14"/>
              </w:rPr>
              <w:t>Número</w:t>
            </w:r>
            <w:r>
              <w:rPr>
                <w:color w:val="231F20"/>
                <w:spacing w:val="-10"/>
                <w:sz w:val="14"/>
              </w:rPr>
              <w:t xml:space="preserve"> </w:t>
            </w:r>
            <w:r>
              <w:rPr>
                <w:color w:val="231F20"/>
                <w:sz w:val="14"/>
              </w:rPr>
              <w:t>de</w:t>
            </w:r>
            <w:r>
              <w:rPr>
                <w:color w:val="231F20"/>
                <w:spacing w:val="40"/>
                <w:sz w:val="14"/>
              </w:rPr>
              <w:t xml:space="preserve"> </w:t>
            </w:r>
            <w:r>
              <w:rPr>
                <w:color w:val="231F20"/>
                <w:spacing w:val="-2"/>
                <w:sz w:val="14"/>
              </w:rPr>
              <w:t>entidades</w:t>
            </w:r>
          </w:p>
        </w:tc>
        <w:tc>
          <w:tcPr>
            <w:tcW w:w="1106" w:type="dxa"/>
            <w:tcBorders>
              <w:top w:val="single" w:sz="2" w:space="0" w:color="25408F"/>
            </w:tcBorders>
          </w:tcPr>
          <w:p w:rsidR="00914F48" w:rsidRDefault="00914F48" w:rsidP="00455908">
            <w:pPr>
              <w:pStyle w:val="TableParagraph"/>
              <w:spacing w:before="0"/>
              <w:jc w:val="left"/>
              <w:rPr>
                <w:rFonts w:ascii="Times New Roman"/>
                <w:sz w:val="8"/>
              </w:rPr>
            </w:pPr>
          </w:p>
        </w:tc>
        <w:tc>
          <w:tcPr>
            <w:tcW w:w="864" w:type="dxa"/>
            <w:vMerge w:val="restart"/>
            <w:tcBorders>
              <w:top w:val="single" w:sz="2" w:space="0" w:color="25408F"/>
              <w:bottom w:val="single" w:sz="4" w:space="0" w:color="25408F"/>
            </w:tcBorders>
          </w:tcPr>
          <w:p w:rsidR="00914F48" w:rsidRDefault="00914F48" w:rsidP="00455908">
            <w:pPr>
              <w:pStyle w:val="TableParagraph"/>
              <w:spacing w:before="48" w:line="249" w:lineRule="auto"/>
              <w:ind w:left="122" w:right="82" w:hanging="43"/>
              <w:jc w:val="left"/>
              <w:rPr>
                <w:sz w:val="14"/>
              </w:rPr>
            </w:pPr>
            <w:r>
              <w:rPr>
                <w:color w:val="231F20"/>
                <w:sz w:val="14"/>
              </w:rPr>
              <w:t>Número</w:t>
            </w:r>
            <w:r>
              <w:rPr>
                <w:color w:val="231F20"/>
                <w:spacing w:val="-10"/>
                <w:sz w:val="14"/>
              </w:rPr>
              <w:t xml:space="preserve"> </w:t>
            </w:r>
            <w:r>
              <w:rPr>
                <w:color w:val="231F20"/>
                <w:sz w:val="14"/>
              </w:rPr>
              <w:t>de</w:t>
            </w:r>
            <w:r>
              <w:rPr>
                <w:color w:val="231F20"/>
                <w:spacing w:val="40"/>
                <w:sz w:val="14"/>
              </w:rPr>
              <w:t xml:space="preserve"> </w:t>
            </w:r>
            <w:r>
              <w:rPr>
                <w:color w:val="231F20"/>
                <w:spacing w:val="-2"/>
                <w:sz w:val="14"/>
              </w:rPr>
              <w:t>entidades</w:t>
            </w:r>
          </w:p>
        </w:tc>
        <w:tc>
          <w:tcPr>
            <w:tcW w:w="794" w:type="dxa"/>
            <w:tcBorders>
              <w:top w:val="single" w:sz="2" w:space="0" w:color="25408F"/>
            </w:tcBorders>
          </w:tcPr>
          <w:p w:rsidR="00914F48" w:rsidRDefault="00914F48" w:rsidP="00455908">
            <w:pPr>
              <w:pStyle w:val="TableParagraph"/>
              <w:spacing w:before="0"/>
              <w:jc w:val="left"/>
              <w:rPr>
                <w:rFonts w:ascii="Times New Roman"/>
                <w:sz w:val="8"/>
              </w:rPr>
            </w:pPr>
          </w:p>
        </w:tc>
        <w:tc>
          <w:tcPr>
            <w:tcW w:w="857" w:type="dxa"/>
            <w:vMerge w:val="restart"/>
            <w:tcBorders>
              <w:top w:val="single" w:sz="2" w:space="0" w:color="25408F"/>
              <w:bottom w:val="single" w:sz="4" w:space="0" w:color="25408F"/>
            </w:tcBorders>
          </w:tcPr>
          <w:p w:rsidR="00914F48" w:rsidRDefault="00914F48" w:rsidP="00455908">
            <w:pPr>
              <w:pStyle w:val="TableParagraph"/>
              <w:spacing w:before="48" w:line="249" w:lineRule="auto"/>
              <w:ind w:left="142" w:right="75" w:hanging="63"/>
              <w:jc w:val="left"/>
              <w:rPr>
                <w:sz w:val="14"/>
              </w:rPr>
            </w:pPr>
            <w:r>
              <w:rPr>
                <w:color w:val="231F20"/>
                <w:sz w:val="14"/>
              </w:rPr>
              <w:t>Número</w:t>
            </w:r>
            <w:r>
              <w:rPr>
                <w:color w:val="231F20"/>
                <w:spacing w:val="-10"/>
                <w:sz w:val="14"/>
              </w:rPr>
              <w:t xml:space="preserve"> </w:t>
            </w:r>
            <w:r>
              <w:rPr>
                <w:color w:val="231F20"/>
                <w:sz w:val="14"/>
              </w:rPr>
              <w:t>de</w:t>
            </w:r>
            <w:r>
              <w:rPr>
                <w:color w:val="231F20"/>
                <w:spacing w:val="40"/>
                <w:sz w:val="14"/>
              </w:rPr>
              <w:t xml:space="preserve"> </w:t>
            </w:r>
            <w:r>
              <w:rPr>
                <w:color w:val="231F20"/>
                <w:spacing w:val="-2"/>
                <w:sz w:val="14"/>
              </w:rPr>
              <w:t>entidades</w:t>
            </w:r>
          </w:p>
        </w:tc>
        <w:tc>
          <w:tcPr>
            <w:tcW w:w="1059" w:type="dxa"/>
            <w:tcBorders>
              <w:top w:val="single" w:sz="2" w:space="0" w:color="25408F"/>
            </w:tcBorders>
          </w:tcPr>
          <w:p w:rsidR="00914F48" w:rsidRDefault="00914F48" w:rsidP="00455908">
            <w:pPr>
              <w:pStyle w:val="TableParagraph"/>
              <w:spacing w:before="0"/>
              <w:jc w:val="left"/>
              <w:rPr>
                <w:rFonts w:ascii="Times New Roman"/>
                <w:sz w:val="8"/>
              </w:rPr>
            </w:pPr>
          </w:p>
        </w:tc>
      </w:tr>
      <w:tr w:rsidR="00914F48" w:rsidTr="00455908">
        <w:trPr>
          <w:trHeight w:val="268"/>
        </w:trPr>
        <w:tc>
          <w:tcPr>
            <w:tcW w:w="1691" w:type="dxa"/>
            <w:tcBorders>
              <w:bottom w:val="single" w:sz="4" w:space="0" w:color="25408F"/>
            </w:tcBorders>
          </w:tcPr>
          <w:p w:rsidR="00914F48" w:rsidRDefault="00914F48" w:rsidP="00455908">
            <w:pPr>
              <w:pStyle w:val="TableParagraph"/>
              <w:spacing w:before="0"/>
              <w:jc w:val="left"/>
              <w:rPr>
                <w:rFonts w:ascii="Times New Roman"/>
                <w:sz w:val="16"/>
              </w:rPr>
            </w:pPr>
          </w:p>
        </w:tc>
        <w:tc>
          <w:tcPr>
            <w:tcW w:w="870" w:type="dxa"/>
            <w:vMerge/>
            <w:tcBorders>
              <w:top w:val="nil"/>
              <w:bottom w:val="single" w:sz="4" w:space="0" w:color="25408F"/>
            </w:tcBorders>
          </w:tcPr>
          <w:p w:rsidR="00914F48" w:rsidRDefault="00914F48" w:rsidP="00455908">
            <w:pPr>
              <w:rPr>
                <w:sz w:val="2"/>
                <w:szCs w:val="2"/>
              </w:rPr>
            </w:pPr>
          </w:p>
        </w:tc>
        <w:tc>
          <w:tcPr>
            <w:tcW w:w="1072" w:type="dxa"/>
            <w:tcBorders>
              <w:bottom w:val="single" w:sz="4" w:space="0" w:color="25408F"/>
            </w:tcBorders>
          </w:tcPr>
          <w:p w:rsidR="00914F48" w:rsidRDefault="00914F48" w:rsidP="00455908">
            <w:pPr>
              <w:pStyle w:val="TableParagraph"/>
              <w:spacing w:before="0" w:line="139" w:lineRule="exact"/>
              <w:ind w:left="82" w:right="67"/>
              <w:jc w:val="center"/>
              <w:rPr>
                <w:sz w:val="14"/>
              </w:rPr>
            </w:pPr>
            <w:r>
              <w:rPr>
                <w:color w:val="231F20"/>
                <w:spacing w:val="-2"/>
                <w:sz w:val="14"/>
              </w:rPr>
              <w:t>Activos</w:t>
            </w:r>
          </w:p>
        </w:tc>
        <w:tc>
          <w:tcPr>
            <w:tcW w:w="903" w:type="dxa"/>
            <w:vMerge/>
            <w:tcBorders>
              <w:top w:val="nil"/>
              <w:bottom w:val="single" w:sz="4" w:space="0" w:color="25408F"/>
            </w:tcBorders>
          </w:tcPr>
          <w:p w:rsidR="00914F48" w:rsidRDefault="00914F48" w:rsidP="00455908">
            <w:pPr>
              <w:rPr>
                <w:sz w:val="2"/>
                <w:szCs w:val="2"/>
              </w:rPr>
            </w:pPr>
          </w:p>
        </w:tc>
        <w:tc>
          <w:tcPr>
            <w:tcW w:w="1106" w:type="dxa"/>
            <w:tcBorders>
              <w:bottom w:val="single" w:sz="4" w:space="0" w:color="25408F"/>
            </w:tcBorders>
          </w:tcPr>
          <w:p w:rsidR="00914F48" w:rsidRDefault="00914F48" w:rsidP="00455908">
            <w:pPr>
              <w:pStyle w:val="TableParagraph"/>
              <w:spacing w:before="0" w:line="139" w:lineRule="exact"/>
              <w:ind w:left="318"/>
              <w:jc w:val="left"/>
              <w:rPr>
                <w:sz w:val="14"/>
              </w:rPr>
            </w:pPr>
            <w:r>
              <w:rPr>
                <w:color w:val="231F20"/>
                <w:spacing w:val="-2"/>
                <w:sz w:val="14"/>
              </w:rPr>
              <w:t>Activos</w:t>
            </w:r>
          </w:p>
        </w:tc>
        <w:tc>
          <w:tcPr>
            <w:tcW w:w="864" w:type="dxa"/>
            <w:vMerge/>
            <w:tcBorders>
              <w:top w:val="nil"/>
              <w:bottom w:val="single" w:sz="4" w:space="0" w:color="25408F"/>
            </w:tcBorders>
          </w:tcPr>
          <w:p w:rsidR="00914F48" w:rsidRDefault="00914F48" w:rsidP="00455908">
            <w:pPr>
              <w:rPr>
                <w:sz w:val="2"/>
                <w:szCs w:val="2"/>
              </w:rPr>
            </w:pPr>
          </w:p>
        </w:tc>
        <w:tc>
          <w:tcPr>
            <w:tcW w:w="794" w:type="dxa"/>
            <w:tcBorders>
              <w:bottom w:val="single" w:sz="4" w:space="0" w:color="25408F"/>
            </w:tcBorders>
          </w:tcPr>
          <w:p w:rsidR="00914F48" w:rsidRDefault="00914F48" w:rsidP="00455908">
            <w:pPr>
              <w:pStyle w:val="TableParagraph"/>
              <w:spacing w:before="0" w:line="139" w:lineRule="exact"/>
              <w:ind w:left="79" w:right="59"/>
              <w:jc w:val="center"/>
              <w:rPr>
                <w:sz w:val="14"/>
              </w:rPr>
            </w:pPr>
            <w:r>
              <w:rPr>
                <w:color w:val="231F20"/>
                <w:spacing w:val="-2"/>
                <w:sz w:val="14"/>
              </w:rPr>
              <w:t>Activos</w:t>
            </w:r>
          </w:p>
        </w:tc>
        <w:tc>
          <w:tcPr>
            <w:tcW w:w="857" w:type="dxa"/>
            <w:vMerge/>
            <w:tcBorders>
              <w:top w:val="nil"/>
              <w:bottom w:val="single" w:sz="4" w:space="0" w:color="25408F"/>
            </w:tcBorders>
          </w:tcPr>
          <w:p w:rsidR="00914F48" w:rsidRDefault="00914F48" w:rsidP="00455908">
            <w:pPr>
              <w:rPr>
                <w:sz w:val="2"/>
                <w:szCs w:val="2"/>
              </w:rPr>
            </w:pPr>
          </w:p>
        </w:tc>
        <w:tc>
          <w:tcPr>
            <w:tcW w:w="1059" w:type="dxa"/>
            <w:tcBorders>
              <w:bottom w:val="single" w:sz="4" w:space="0" w:color="25408F"/>
            </w:tcBorders>
          </w:tcPr>
          <w:p w:rsidR="00914F48" w:rsidRDefault="00914F48" w:rsidP="00455908">
            <w:pPr>
              <w:pStyle w:val="TableParagraph"/>
              <w:spacing w:before="0" w:line="139" w:lineRule="exact"/>
              <w:ind w:left="318"/>
              <w:jc w:val="left"/>
              <w:rPr>
                <w:sz w:val="14"/>
              </w:rPr>
            </w:pPr>
            <w:r>
              <w:rPr>
                <w:color w:val="231F20"/>
                <w:spacing w:val="-2"/>
                <w:sz w:val="14"/>
              </w:rPr>
              <w:t>Activos</w:t>
            </w:r>
          </w:p>
        </w:tc>
      </w:tr>
      <w:tr w:rsidR="00914F48" w:rsidTr="00455908">
        <w:trPr>
          <w:trHeight w:val="422"/>
        </w:trPr>
        <w:tc>
          <w:tcPr>
            <w:tcW w:w="1691" w:type="dxa"/>
            <w:tcBorders>
              <w:top w:val="single" w:sz="4" w:space="0" w:color="25408F"/>
              <w:bottom w:val="single" w:sz="2" w:space="0" w:color="25408F"/>
            </w:tcBorders>
          </w:tcPr>
          <w:p w:rsidR="00914F48" w:rsidRDefault="00914F48" w:rsidP="00455908">
            <w:pPr>
              <w:pStyle w:val="TableParagraph"/>
              <w:spacing w:before="45" w:line="249" w:lineRule="auto"/>
              <w:ind w:left="79"/>
              <w:jc w:val="left"/>
              <w:rPr>
                <w:sz w:val="14"/>
              </w:rPr>
            </w:pPr>
            <w:r>
              <w:rPr>
                <w:color w:val="231F20"/>
                <w:sz w:val="14"/>
              </w:rPr>
              <w:t>Empresas</w:t>
            </w:r>
            <w:r>
              <w:rPr>
                <w:color w:val="231F20"/>
                <w:spacing w:val="-2"/>
                <w:sz w:val="14"/>
              </w:rPr>
              <w:t xml:space="preserve"> </w:t>
            </w:r>
            <w:r>
              <w:rPr>
                <w:color w:val="231F20"/>
                <w:sz w:val="14"/>
              </w:rPr>
              <w:t>cotizantes</w:t>
            </w:r>
            <w:r>
              <w:rPr>
                <w:color w:val="231F20"/>
                <w:spacing w:val="40"/>
                <w:sz w:val="14"/>
              </w:rPr>
              <w:t xml:space="preserve"> </w:t>
            </w:r>
            <w:r>
              <w:rPr>
                <w:color w:val="231F20"/>
                <w:sz w:val="14"/>
              </w:rPr>
              <w:t>Resolución</w:t>
            </w:r>
            <w:r>
              <w:rPr>
                <w:color w:val="231F20"/>
                <w:spacing w:val="-10"/>
                <w:sz w:val="14"/>
              </w:rPr>
              <w:t xml:space="preserve"> </w:t>
            </w:r>
            <w:r>
              <w:rPr>
                <w:color w:val="231F20"/>
                <w:sz w:val="14"/>
              </w:rPr>
              <w:t>037</w:t>
            </w:r>
            <w:r>
              <w:rPr>
                <w:color w:val="231F20"/>
                <w:spacing w:val="-10"/>
                <w:sz w:val="14"/>
              </w:rPr>
              <w:t xml:space="preserve"> </w:t>
            </w:r>
            <w:r>
              <w:rPr>
                <w:color w:val="231F20"/>
                <w:sz w:val="14"/>
              </w:rPr>
              <w:t>de</w:t>
            </w:r>
            <w:r>
              <w:rPr>
                <w:color w:val="231F20"/>
                <w:spacing w:val="-10"/>
                <w:sz w:val="14"/>
              </w:rPr>
              <w:t xml:space="preserve"> </w:t>
            </w:r>
            <w:r>
              <w:rPr>
                <w:color w:val="231F20"/>
                <w:sz w:val="14"/>
              </w:rPr>
              <w:t>2017</w:t>
            </w:r>
          </w:p>
        </w:tc>
        <w:tc>
          <w:tcPr>
            <w:tcW w:w="870" w:type="dxa"/>
            <w:tcBorders>
              <w:top w:val="single" w:sz="4" w:space="0" w:color="25408F"/>
              <w:bottom w:val="single" w:sz="2" w:space="0" w:color="25408F"/>
            </w:tcBorders>
          </w:tcPr>
          <w:p w:rsidR="00914F48" w:rsidRDefault="00914F48" w:rsidP="00455908">
            <w:pPr>
              <w:pStyle w:val="TableParagraph"/>
              <w:spacing w:before="129"/>
              <w:ind w:left="353" w:right="330"/>
              <w:jc w:val="center"/>
              <w:rPr>
                <w:sz w:val="14"/>
              </w:rPr>
            </w:pPr>
            <w:r>
              <w:rPr>
                <w:color w:val="231F20"/>
                <w:spacing w:val="-5"/>
                <w:sz w:val="14"/>
              </w:rPr>
              <w:t>19</w:t>
            </w:r>
          </w:p>
        </w:tc>
        <w:tc>
          <w:tcPr>
            <w:tcW w:w="1072" w:type="dxa"/>
            <w:tcBorders>
              <w:top w:val="single" w:sz="4" w:space="0" w:color="25408F"/>
              <w:bottom w:val="single" w:sz="2" w:space="0" w:color="25408F"/>
            </w:tcBorders>
          </w:tcPr>
          <w:p w:rsidR="00914F48" w:rsidRDefault="00914F48" w:rsidP="00455908">
            <w:pPr>
              <w:pStyle w:val="TableParagraph"/>
              <w:spacing w:before="129"/>
              <w:ind w:left="82" w:right="67"/>
              <w:jc w:val="center"/>
              <w:rPr>
                <w:sz w:val="14"/>
              </w:rPr>
            </w:pPr>
            <w:r>
              <w:rPr>
                <w:color w:val="231F20"/>
                <w:spacing w:val="-2"/>
                <w:sz w:val="14"/>
              </w:rPr>
              <w:t>403.632.940,4</w:t>
            </w:r>
          </w:p>
        </w:tc>
        <w:tc>
          <w:tcPr>
            <w:tcW w:w="903" w:type="dxa"/>
            <w:tcBorders>
              <w:top w:val="single" w:sz="4" w:space="0" w:color="25408F"/>
              <w:bottom w:val="single" w:sz="2" w:space="0" w:color="25408F"/>
            </w:tcBorders>
          </w:tcPr>
          <w:p w:rsidR="00914F48" w:rsidRDefault="00914F48" w:rsidP="00455908">
            <w:pPr>
              <w:pStyle w:val="TableParagraph"/>
              <w:spacing w:before="129"/>
              <w:ind w:left="407"/>
              <w:jc w:val="left"/>
              <w:rPr>
                <w:sz w:val="14"/>
              </w:rPr>
            </w:pPr>
            <w:r>
              <w:rPr>
                <w:color w:val="231F20"/>
                <w:sz w:val="14"/>
              </w:rPr>
              <w:t>3</w:t>
            </w:r>
          </w:p>
        </w:tc>
        <w:tc>
          <w:tcPr>
            <w:tcW w:w="1106" w:type="dxa"/>
            <w:tcBorders>
              <w:top w:val="single" w:sz="4" w:space="0" w:color="25408F"/>
              <w:bottom w:val="single" w:sz="2" w:space="0" w:color="25408F"/>
            </w:tcBorders>
          </w:tcPr>
          <w:p w:rsidR="00914F48" w:rsidRDefault="00914F48" w:rsidP="00455908">
            <w:pPr>
              <w:pStyle w:val="TableParagraph"/>
              <w:spacing w:before="129"/>
              <w:ind w:right="79"/>
              <w:rPr>
                <w:sz w:val="14"/>
              </w:rPr>
            </w:pPr>
            <w:r>
              <w:rPr>
                <w:color w:val="231F20"/>
                <w:spacing w:val="-2"/>
                <w:sz w:val="14"/>
              </w:rPr>
              <w:t>52.549.841,4</w:t>
            </w:r>
          </w:p>
        </w:tc>
        <w:tc>
          <w:tcPr>
            <w:tcW w:w="864" w:type="dxa"/>
            <w:tcBorders>
              <w:top w:val="single" w:sz="4" w:space="0" w:color="25408F"/>
              <w:bottom w:val="single" w:sz="2" w:space="0" w:color="25408F"/>
            </w:tcBorders>
          </w:tcPr>
          <w:p w:rsidR="00914F48" w:rsidRDefault="00914F48" w:rsidP="00455908">
            <w:pPr>
              <w:pStyle w:val="TableParagraph"/>
              <w:spacing w:before="0"/>
              <w:jc w:val="left"/>
              <w:rPr>
                <w:rFonts w:ascii="Times New Roman"/>
                <w:sz w:val="16"/>
              </w:rPr>
            </w:pPr>
          </w:p>
        </w:tc>
        <w:tc>
          <w:tcPr>
            <w:tcW w:w="794" w:type="dxa"/>
            <w:tcBorders>
              <w:top w:val="single" w:sz="4" w:space="0" w:color="25408F"/>
              <w:bottom w:val="single" w:sz="2" w:space="0" w:color="25408F"/>
            </w:tcBorders>
          </w:tcPr>
          <w:p w:rsidR="00914F48" w:rsidRDefault="00914F48" w:rsidP="00455908">
            <w:pPr>
              <w:pStyle w:val="TableParagraph"/>
              <w:spacing w:before="0"/>
              <w:jc w:val="left"/>
              <w:rPr>
                <w:rFonts w:ascii="Times New Roman"/>
                <w:sz w:val="16"/>
              </w:rPr>
            </w:pPr>
          </w:p>
        </w:tc>
        <w:tc>
          <w:tcPr>
            <w:tcW w:w="857" w:type="dxa"/>
            <w:tcBorders>
              <w:top w:val="single" w:sz="4" w:space="0" w:color="25408F"/>
              <w:bottom w:val="single" w:sz="2" w:space="0" w:color="25408F"/>
            </w:tcBorders>
          </w:tcPr>
          <w:p w:rsidR="00914F48" w:rsidRDefault="00914F48" w:rsidP="00455908">
            <w:pPr>
              <w:pStyle w:val="TableParagraph"/>
              <w:spacing w:before="129"/>
              <w:ind w:right="1"/>
              <w:jc w:val="center"/>
              <w:rPr>
                <w:sz w:val="14"/>
              </w:rPr>
            </w:pPr>
            <w:r>
              <w:rPr>
                <w:color w:val="231F20"/>
                <w:sz w:val="14"/>
              </w:rPr>
              <w:t>2</w:t>
            </w:r>
          </w:p>
        </w:tc>
        <w:tc>
          <w:tcPr>
            <w:tcW w:w="1059" w:type="dxa"/>
            <w:tcBorders>
              <w:top w:val="single" w:sz="4" w:space="0" w:color="25408F"/>
              <w:bottom w:val="single" w:sz="2" w:space="0" w:color="25408F"/>
            </w:tcBorders>
          </w:tcPr>
          <w:p w:rsidR="00914F48" w:rsidRDefault="00914F48" w:rsidP="00455908">
            <w:pPr>
              <w:pStyle w:val="TableParagraph"/>
              <w:spacing w:before="129"/>
              <w:ind w:right="77"/>
              <w:rPr>
                <w:sz w:val="14"/>
              </w:rPr>
            </w:pPr>
            <w:r>
              <w:rPr>
                <w:color w:val="231F20"/>
                <w:spacing w:val="-2"/>
                <w:sz w:val="14"/>
              </w:rPr>
              <w:t>43.524.142,7</w:t>
            </w:r>
          </w:p>
        </w:tc>
      </w:tr>
      <w:tr w:rsidR="00914F48" w:rsidTr="00455908">
        <w:trPr>
          <w:trHeight w:val="424"/>
        </w:trPr>
        <w:tc>
          <w:tcPr>
            <w:tcW w:w="1691" w:type="dxa"/>
            <w:tcBorders>
              <w:top w:val="single" w:sz="2" w:space="0" w:color="25408F"/>
              <w:bottom w:val="single" w:sz="2" w:space="0" w:color="25408F"/>
            </w:tcBorders>
          </w:tcPr>
          <w:p w:rsidR="00914F48" w:rsidRDefault="00914F48" w:rsidP="00455908">
            <w:pPr>
              <w:pStyle w:val="TableParagraph"/>
              <w:spacing w:before="48" w:line="249" w:lineRule="auto"/>
              <w:ind w:left="79"/>
              <w:jc w:val="left"/>
              <w:rPr>
                <w:sz w:val="14"/>
              </w:rPr>
            </w:pPr>
            <w:r>
              <w:rPr>
                <w:color w:val="231F20"/>
                <w:sz w:val="14"/>
              </w:rPr>
              <w:t>Empresas</w:t>
            </w:r>
            <w:r>
              <w:rPr>
                <w:color w:val="231F20"/>
                <w:spacing w:val="-10"/>
                <w:sz w:val="14"/>
              </w:rPr>
              <w:t xml:space="preserve"> </w:t>
            </w:r>
            <w:r>
              <w:rPr>
                <w:color w:val="231F20"/>
                <w:sz w:val="14"/>
              </w:rPr>
              <w:t>no</w:t>
            </w:r>
            <w:r>
              <w:rPr>
                <w:color w:val="231F20"/>
                <w:spacing w:val="-10"/>
                <w:sz w:val="14"/>
              </w:rPr>
              <w:t xml:space="preserve"> </w:t>
            </w:r>
            <w:r>
              <w:rPr>
                <w:color w:val="231F20"/>
                <w:sz w:val="14"/>
              </w:rPr>
              <w:t>cotizantes</w:t>
            </w:r>
            <w:r>
              <w:rPr>
                <w:color w:val="231F20"/>
                <w:spacing w:val="40"/>
                <w:sz w:val="14"/>
              </w:rPr>
              <w:t xml:space="preserve"> </w:t>
            </w:r>
            <w:r>
              <w:rPr>
                <w:color w:val="231F20"/>
                <w:sz w:val="14"/>
              </w:rPr>
              <w:t>Resolución</w:t>
            </w:r>
            <w:r>
              <w:rPr>
                <w:color w:val="231F20"/>
                <w:spacing w:val="-4"/>
                <w:sz w:val="14"/>
              </w:rPr>
              <w:t xml:space="preserve"> </w:t>
            </w:r>
            <w:r>
              <w:rPr>
                <w:color w:val="231F20"/>
                <w:sz w:val="14"/>
              </w:rPr>
              <w:t>414</w:t>
            </w:r>
            <w:r>
              <w:rPr>
                <w:color w:val="231F20"/>
                <w:spacing w:val="-4"/>
                <w:sz w:val="14"/>
              </w:rPr>
              <w:t xml:space="preserve"> </w:t>
            </w:r>
            <w:r>
              <w:rPr>
                <w:color w:val="231F20"/>
                <w:sz w:val="14"/>
              </w:rPr>
              <w:t>de</w:t>
            </w:r>
            <w:r>
              <w:rPr>
                <w:color w:val="231F20"/>
                <w:spacing w:val="-4"/>
                <w:sz w:val="14"/>
              </w:rPr>
              <w:t xml:space="preserve"> 2014</w:t>
            </w:r>
          </w:p>
        </w:tc>
        <w:tc>
          <w:tcPr>
            <w:tcW w:w="870" w:type="dxa"/>
            <w:tcBorders>
              <w:top w:val="single" w:sz="2" w:space="0" w:color="25408F"/>
              <w:bottom w:val="single" w:sz="2" w:space="0" w:color="25408F"/>
            </w:tcBorders>
          </w:tcPr>
          <w:p w:rsidR="00914F48" w:rsidRDefault="00914F48" w:rsidP="00455908">
            <w:pPr>
              <w:pStyle w:val="TableParagraph"/>
              <w:spacing w:before="132"/>
              <w:ind w:left="23"/>
              <w:jc w:val="center"/>
              <w:rPr>
                <w:sz w:val="14"/>
              </w:rPr>
            </w:pPr>
            <w:r>
              <w:rPr>
                <w:color w:val="231F20"/>
                <w:sz w:val="14"/>
              </w:rPr>
              <w:t>8</w:t>
            </w:r>
          </w:p>
        </w:tc>
        <w:tc>
          <w:tcPr>
            <w:tcW w:w="1072" w:type="dxa"/>
            <w:tcBorders>
              <w:top w:val="single" w:sz="2" w:space="0" w:color="25408F"/>
              <w:bottom w:val="single" w:sz="2" w:space="0" w:color="25408F"/>
            </w:tcBorders>
          </w:tcPr>
          <w:p w:rsidR="00914F48" w:rsidRDefault="00914F48" w:rsidP="00455908">
            <w:pPr>
              <w:pStyle w:val="TableParagraph"/>
              <w:spacing w:before="132"/>
              <w:ind w:left="170" w:right="67"/>
              <w:jc w:val="center"/>
              <w:rPr>
                <w:sz w:val="14"/>
              </w:rPr>
            </w:pPr>
            <w:r>
              <w:rPr>
                <w:color w:val="231F20"/>
                <w:spacing w:val="-2"/>
                <w:sz w:val="14"/>
              </w:rPr>
              <w:t>11.126.791,8</w:t>
            </w:r>
          </w:p>
        </w:tc>
        <w:tc>
          <w:tcPr>
            <w:tcW w:w="903" w:type="dxa"/>
            <w:tcBorders>
              <w:top w:val="single" w:sz="2" w:space="0" w:color="25408F"/>
              <w:bottom w:val="single" w:sz="2" w:space="0" w:color="25408F"/>
            </w:tcBorders>
          </w:tcPr>
          <w:p w:rsidR="00914F48" w:rsidRDefault="00914F48" w:rsidP="00455908">
            <w:pPr>
              <w:pStyle w:val="TableParagraph"/>
              <w:spacing w:before="132"/>
              <w:ind w:left="407"/>
              <w:jc w:val="left"/>
              <w:rPr>
                <w:sz w:val="14"/>
              </w:rPr>
            </w:pPr>
            <w:r>
              <w:rPr>
                <w:color w:val="231F20"/>
                <w:sz w:val="14"/>
              </w:rPr>
              <w:t>2</w:t>
            </w:r>
          </w:p>
        </w:tc>
        <w:tc>
          <w:tcPr>
            <w:tcW w:w="1106" w:type="dxa"/>
            <w:tcBorders>
              <w:top w:val="single" w:sz="2" w:space="0" w:color="25408F"/>
              <w:bottom w:val="single" w:sz="2" w:space="0" w:color="25408F"/>
            </w:tcBorders>
          </w:tcPr>
          <w:p w:rsidR="00914F48" w:rsidRDefault="00914F48" w:rsidP="00455908">
            <w:pPr>
              <w:pStyle w:val="TableParagraph"/>
              <w:spacing w:before="132"/>
              <w:ind w:right="79"/>
              <w:rPr>
                <w:sz w:val="14"/>
              </w:rPr>
            </w:pPr>
            <w:r>
              <w:rPr>
                <w:color w:val="231F20"/>
                <w:spacing w:val="-2"/>
                <w:sz w:val="14"/>
              </w:rPr>
              <w:t>1.439.398,4</w:t>
            </w:r>
          </w:p>
        </w:tc>
        <w:tc>
          <w:tcPr>
            <w:tcW w:w="864" w:type="dxa"/>
            <w:tcBorders>
              <w:top w:val="single" w:sz="2" w:space="0" w:color="25408F"/>
              <w:bottom w:val="single" w:sz="2" w:space="0" w:color="25408F"/>
            </w:tcBorders>
          </w:tcPr>
          <w:p w:rsidR="00914F48" w:rsidRDefault="00914F48" w:rsidP="00455908">
            <w:pPr>
              <w:pStyle w:val="TableParagraph"/>
              <w:spacing w:before="0"/>
              <w:jc w:val="left"/>
              <w:rPr>
                <w:rFonts w:ascii="Times New Roman"/>
                <w:sz w:val="16"/>
              </w:rPr>
            </w:pPr>
          </w:p>
        </w:tc>
        <w:tc>
          <w:tcPr>
            <w:tcW w:w="794" w:type="dxa"/>
            <w:tcBorders>
              <w:top w:val="single" w:sz="2" w:space="0" w:color="25408F"/>
              <w:bottom w:val="single" w:sz="2" w:space="0" w:color="25408F"/>
            </w:tcBorders>
          </w:tcPr>
          <w:p w:rsidR="00914F48" w:rsidRDefault="00914F48" w:rsidP="00455908">
            <w:pPr>
              <w:pStyle w:val="TableParagraph"/>
              <w:spacing w:before="0"/>
              <w:jc w:val="left"/>
              <w:rPr>
                <w:rFonts w:ascii="Times New Roman"/>
                <w:sz w:val="16"/>
              </w:rPr>
            </w:pPr>
          </w:p>
        </w:tc>
        <w:tc>
          <w:tcPr>
            <w:tcW w:w="857" w:type="dxa"/>
            <w:tcBorders>
              <w:top w:val="single" w:sz="2" w:space="0" w:color="25408F"/>
              <w:bottom w:val="single" w:sz="2" w:space="0" w:color="25408F"/>
            </w:tcBorders>
          </w:tcPr>
          <w:p w:rsidR="00914F48" w:rsidRDefault="00914F48" w:rsidP="00455908">
            <w:pPr>
              <w:pStyle w:val="TableParagraph"/>
              <w:spacing w:before="132"/>
              <w:ind w:right="1"/>
              <w:jc w:val="center"/>
              <w:rPr>
                <w:sz w:val="14"/>
              </w:rPr>
            </w:pPr>
            <w:r>
              <w:rPr>
                <w:color w:val="231F20"/>
                <w:sz w:val="14"/>
              </w:rPr>
              <w:t>2</w:t>
            </w:r>
          </w:p>
        </w:tc>
        <w:tc>
          <w:tcPr>
            <w:tcW w:w="1059" w:type="dxa"/>
            <w:tcBorders>
              <w:top w:val="single" w:sz="2" w:space="0" w:color="25408F"/>
              <w:bottom w:val="single" w:sz="2" w:space="0" w:color="25408F"/>
            </w:tcBorders>
          </w:tcPr>
          <w:p w:rsidR="00914F48" w:rsidRDefault="00914F48" w:rsidP="00455908">
            <w:pPr>
              <w:pStyle w:val="TableParagraph"/>
              <w:spacing w:before="132"/>
              <w:ind w:right="77"/>
              <w:rPr>
                <w:sz w:val="14"/>
              </w:rPr>
            </w:pPr>
            <w:r>
              <w:rPr>
                <w:color w:val="231F20"/>
                <w:spacing w:val="-2"/>
                <w:sz w:val="14"/>
              </w:rPr>
              <w:t>44.306,3</w:t>
            </w:r>
          </w:p>
        </w:tc>
      </w:tr>
      <w:tr w:rsidR="00914F48" w:rsidTr="00455908">
        <w:trPr>
          <w:trHeight w:val="424"/>
        </w:trPr>
        <w:tc>
          <w:tcPr>
            <w:tcW w:w="1691" w:type="dxa"/>
            <w:tcBorders>
              <w:top w:val="single" w:sz="2" w:space="0" w:color="25408F"/>
              <w:bottom w:val="single" w:sz="2" w:space="0" w:color="25408F"/>
            </w:tcBorders>
          </w:tcPr>
          <w:p w:rsidR="00914F48" w:rsidRDefault="00914F48" w:rsidP="00455908">
            <w:pPr>
              <w:pStyle w:val="TableParagraph"/>
              <w:spacing w:before="48" w:line="249" w:lineRule="auto"/>
              <w:ind w:left="79"/>
              <w:jc w:val="left"/>
              <w:rPr>
                <w:sz w:val="14"/>
              </w:rPr>
            </w:pPr>
            <w:r>
              <w:rPr>
                <w:color w:val="231F20"/>
                <w:sz w:val="14"/>
              </w:rPr>
              <w:t>Entidades de gobierno</w:t>
            </w:r>
            <w:r>
              <w:rPr>
                <w:color w:val="231F20"/>
                <w:spacing w:val="40"/>
                <w:sz w:val="14"/>
              </w:rPr>
              <w:t xml:space="preserve"> </w:t>
            </w:r>
            <w:r>
              <w:rPr>
                <w:color w:val="231F20"/>
                <w:sz w:val="14"/>
              </w:rPr>
              <w:t>Resolución</w:t>
            </w:r>
            <w:r>
              <w:rPr>
                <w:color w:val="231F20"/>
                <w:spacing w:val="-10"/>
                <w:sz w:val="14"/>
              </w:rPr>
              <w:t xml:space="preserve"> </w:t>
            </w:r>
            <w:r>
              <w:rPr>
                <w:color w:val="231F20"/>
                <w:sz w:val="14"/>
              </w:rPr>
              <w:t>533</w:t>
            </w:r>
            <w:r>
              <w:rPr>
                <w:color w:val="231F20"/>
                <w:spacing w:val="-10"/>
                <w:sz w:val="14"/>
              </w:rPr>
              <w:t xml:space="preserve"> </w:t>
            </w:r>
            <w:r>
              <w:rPr>
                <w:color w:val="231F20"/>
                <w:sz w:val="14"/>
              </w:rPr>
              <w:t>de</w:t>
            </w:r>
            <w:r>
              <w:rPr>
                <w:color w:val="231F20"/>
                <w:spacing w:val="-10"/>
                <w:sz w:val="14"/>
              </w:rPr>
              <w:t xml:space="preserve"> </w:t>
            </w:r>
            <w:r>
              <w:rPr>
                <w:color w:val="231F20"/>
                <w:sz w:val="14"/>
              </w:rPr>
              <w:t>2015</w:t>
            </w:r>
          </w:p>
        </w:tc>
        <w:tc>
          <w:tcPr>
            <w:tcW w:w="870" w:type="dxa"/>
            <w:tcBorders>
              <w:top w:val="single" w:sz="2" w:space="0" w:color="25408F"/>
              <w:bottom w:val="single" w:sz="2" w:space="0" w:color="25408F"/>
            </w:tcBorders>
          </w:tcPr>
          <w:p w:rsidR="00914F48" w:rsidRDefault="00914F48" w:rsidP="00455908">
            <w:pPr>
              <w:pStyle w:val="TableParagraph"/>
              <w:spacing w:before="132"/>
              <w:ind w:left="353" w:right="330"/>
              <w:jc w:val="center"/>
              <w:rPr>
                <w:sz w:val="14"/>
              </w:rPr>
            </w:pPr>
            <w:r>
              <w:rPr>
                <w:color w:val="231F20"/>
                <w:spacing w:val="-5"/>
                <w:sz w:val="14"/>
              </w:rPr>
              <w:t>35</w:t>
            </w:r>
          </w:p>
        </w:tc>
        <w:tc>
          <w:tcPr>
            <w:tcW w:w="1072" w:type="dxa"/>
            <w:tcBorders>
              <w:top w:val="single" w:sz="2" w:space="0" w:color="25408F"/>
              <w:bottom w:val="single" w:sz="2" w:space="0" w:color="25408F"/>
            </w:tcBorders>
          </w:tcPr>
          <w:p w:rsidR="00914F48" w:rsidRDefault="00914F48" w:rsidP="00455908">
            <w:pPr>
              <w:pStyle w:val="TableParagraph"/>
              <w:spacing w:before="132"/>
              <w:ind w:left="88" w:right="63"/>
              <w:jc w:val="center"/>
              <w:rPr>
                <w:sz w:val="14"/>
              </w:rPr>
            </w:pPr>
            <w:r>
              <w:rPr>
                <w:color w:val="231F20"/>
                <w:spacing w:val="-2"/>
                <w:sz w:val="14"/>
              </w:rPr>
              <w:t>210.211.098,0</w:t>
            </w:r>
          </w:p>
        </w:tc>
        <w:tc>
          <w:tcPr>
            <w:tcW w:w="903" w:type="dxa"/>
            <w:tcBorders>
              <w:top w:val="single" w:sz="2" w:space="0" w:color="25408F"/>
              <w:bottom w:val="single" w:sz="2" w:space="0" w:color="25408F"/>
            </w:tcBorders>
          </w:tcPr>
          <w:p w:rsidR="00914F48" w:rsidRDefault="00914F48" w:rsidP="00455908">
            <w:pPr>
              <w:pStyle w:val="TableParagraph"/>
              <w:spacing w:before="132"/>
              <w:ind w:left="368"/>
              <w:jc w:val="left"/>
              <w:rPr>
                <w:sz w:val="14"/>
              </w:rPr>
            </w:pPr>
            <w:r>
              <w:rPr>
                <w:color w:val="231F20"/>
                <w:spacing w:val="-5"/>
                <w:sz w:val="14"/>
              </w:rPr>
              <w:t>30</w:t>
            </w:r>
          </w:p>
        </w:tc>
        <w:tc>
          <w:tcPr>
            <w:tcW w:w="1106" w:type="dxa"/>
            <w:tcBorders>
              <w:top w:val="single" w:sz="2" w:space="0" w:color="25408F"/>
              <w:bottom w:val="single" w:sz="2" w:space="0" w:color="25408F"/>
            </w:tcBorders>
          </w:tcPr>
          <w:p w:rsidR="00914F48" w:rsidRDefault="00914F48" w:rsidP="00455908">
            <w:pPr>
              <w:pStyle w:val="TableParagraph"/>
              <w:spacing w:before="132"/>
              <w:ind w:right="79"/>
              <w:rPr>
                <w:sz w:val="14"/>
              </w:rPr>
            </w:pPr>
            <w:r>
              <w:rPr>
                <w:color w:val="231F20"/>
                <w:spacing w:val="-2"/>
                <w:sz w:val="14"/>
              </w:rPr>
              <w:t>227.764.829,9</w:t>
            </w:r>
          </w:p>
        </w:tc>
        <w:tc>
          <w:tcPr>
            <w:tcW w:w="864" w:type="dxa"/>
            <w:tcBorders>
              <w:top w:val="single" w:sz="2" w:space="0" w:color="25408F"/>
              <w:bottom w:val="single" w:sz="2" w:space="0" w:color="25408F"/>
            </w:tcBorders>
          </w:tcPr>
          <w:p w:rsidR="00914F48" w:rsidRDefault="00914F48" w:rsidP="00455908">
            <w:pPr>
              <w:pStyle w:val="TableParagraph"/>
              <w:spacing w:before="132"/>
              <w:ind w:right="377"/>
              <w:rPr>
                <w:sz w:val="14"/>
              </w:rPr>
            </w:pPr>
            <w:r>
              <w:rPr>
                <w:color w:val="231F20"/>
                <w:sz w:val="14"/>
              </w:rPr>
              <w:t>1</w:t>
            </w:r>
          </w:p>
        </w:tc>
        <w:tc>
          <w:tcPr>
            <w:tcW w:w="794" w:type="dxa"/>
            <w:tcBorders>
              <w:top w:val="single" w:sz="2" w:space="0" w:color="25408F"/>
              <w:bottom w:val="single" w:sz="2" w:space="0" w:color="25408F"/>
            </w:tcBorders>
          </w:tcPr>
          <w:p w:rsidR="00914F48" w:rsidRDefault="00914F48" w:rsidP="00455908">
            <w:pPr>
              <w:pStyle w:val="TableParagraph"/>
              <w:spacing w:before="132"/>
              <w:ind w:left="79" w:right="70"/>
              <w:jc w:val="center"/>
              <w:rPr>
                <w:sz w:val="14"/>
              </w:rPr>
            </w:pPr>
            <w:r>
              <w:rPr>
                <w:color w:val="231F20"/>
                <w:spacing w:val="-2"/>
                <w:sz w:val="14"/>
              </w:rPr>
              <w:t>918.379,7</w:t>
            </w:r>
          </w:p>
        </w:tc>
        <w:tc>
          <w:tcPr>
            <w:tcW w:w="857" w:type="dxa"/>
            <w:tcBorders>
              <w:top w:val="single" w:sz="2" w:space="0" w:color="25408F"/>
              <w:bottom w:val="single" w:sz="2" w:space="0" w:color="25408F"/>
            </w:tcBorders>
          </w:tcPr>
          <w:p w:rsidR="00914F48" w:rsidRDefault="00914F48" w:rsidP="00455908">
            <w:pPr>
              <w:pStyle w:val="TableParagraph"/>
              <w:spacing w:before="132"/>
              <w:ind w:left="317" w:right="318"/>
              <w:jc w:val="center"/>
              <w:rPr>
                <w:sz w:val="14"/>
              </w:rPr>
            </w:pPr>
            <w:r>
              <w:rPr>
                <w:color w:val="231F20"/>
                <w:spacing w:val="-5"/>
                <w:sz w:val="14"/>
              </w:rPr>
              <w:t>32</w:t>
            </w:r>
          </w:p>
        </w:tc>
        <w:tc>
          <w:tcPr>
            <w:tcW w:w="1059" w:type="dxa"/>
            <w:tcBorders>
              <w:top w:val="single" w:sz="2" w:space="0" w:color="25408F"/>
              <w:bottom w:val="single" w:sz="2" w:space="0" w:color="25408F"/>
            </w:tcBorders>
          </w:tcPr>
          <w:p w:rsidR="00914F48" w:rsidRDefault="00914F48" w:rsidP="00455908">
            <w:pPr>
              <w:pStyle w:val="TableParagraph"/>
              <w:spacing w:before="132"/>
              <w:ind w:right="77"/>
              <w:rPr>
                <w:sz w:val="14"/>
              </w:rPr>
            </w:pPr>
            <w:r>
              <w:rPr>
                <w:color w:val="231F20"/>
                <w:spacing w:val="-2"/>
                <w:sz w:val="14"/>
              </w:rPr>
              <w:t>237.181.126,4</w:t>
            </w:r>
          </w:p>
        </w:tc>
      </w:tr>
      <w:tr w:rsidR="00914F48" w:rsidTr="00455908">
        <w:trPr>
          <w:trHeight w:val="254"/>
        </w:trPr>
        <w:tc>
          <w:tcPr>
            <w:tcW w:w="1691" w:type="dxa"/>
            <w:tcBorders>
              <w:top w:val="single" w:sz="2" w:space="0" w:color="25408F"/>
              <w:bottom w:val="single" w:sz="4" w:space="0" w:color="25408F"/>
            </w:tcBorders>
          </w:tcPr>
          <w:p w:rsidR="00914F48" w:rsidRDefault="00914F48" w:rsidP="00455908">
            <w:pPr>
              <w:pStyle w:val="TableParagraph"/>
              <w:spacing w:before="48"/>
              <w:ind w:left="79"/>
              <w:jc w:val="left"/>
              <w:rPr>
                <w:b/>
                <w:sz w:val="14"/>
              </w:rPr>
            </w:pPr>
            <w:r>
              <w:rPr>
                <w:b/>
                <w:color w:val="231F20"/>
                <w:spacing w:val="-2"/>
                <w:sz w:val="14"/>
              </w:rPr>
              <w:t>Totales</w:t>
            </w:r>
          </w:p>
        </w:tc>
        <w:tc>
          <w:tcPr>
            <w:tcW w:w="870" w:type="dxa"/>
            <w:tcBorders>
              <w:top w:val="single" w:sz="2" w:space="0" w:color="25408F"/>
              <w:bottom w:val="single" w:sz="4" w:space="0" w:color="25408F"/>
            </w:tcBorders>
          </w:tcPr>
          <w:p w:rsidR="00914F48" w:rsidRDefault="00914F48" w:rsidP="00455908">
            <w:pPr>
              <w:pStyle w:val="TableParagraph"/>
              <w:spacing w:before="48"/>
              <w:ind w:left="353" w:right="330"/>
              <w:jc w:val="center"/>
              <w:rPr>
                <w:b/>
                <w:sz w:val="14"/>
              </w:rPr>
            </w:pPr>
            <w:r>
              <w:rPr>
                <w:b/>
                <w:color w:val="231F20"/>
                <w:spacing w:val="-5"/>
                <w:sz w:val="14"/>
              </w:rPr>
              <w:t>62</w:t>
            </w:r>
          </w:p>
        </w:tc>
        <w:tc>
          <w:tcPr>
            <w:tcW w:w="1072" w:type="dxa"/>
            <w:tcBorders>
              <w:top w:val="single" w:sz="2" w:space="0" w:color="25408F"/>
              <w:bottom w:val="single" w:sz="4" w:space="0" w:color="25408F"/>
            </w:tcBorders>
          </w:tcPr>
          <w:p w:rsidR="00914F48" w:rsidRDefault="00914F48" w:rsidP="00455908">
            <w:pPr>
              <w:pStyle w:val="TableParagraph"/>
              <w:spacing w:before="48"/>
              <w:ind w:left="82" w:right="67"/>
              <w:jc w:val="center"/>
              <w:rPr>
                <w:b/>
                <w:sz w:val="14"/>
              </w:rPr>
            </w:pPr>
            <w:r>
              <w:rPr>
                <w:b/>
                <w:color w:val="231F20"/>
                <w:spacing w:val="-2"/>
                <w:sz w:val="14"/>
              </w:rPr>
              <w:t>624.970.830,2</w:t>
            </w:r>
          </w:p>
        </w:tc>
        <w:tc>
          <w:tcPr>
            <w:tcW w:w="903" w:type="dxa"/>
            <w:tcBorders>
              <w:top w:val="single" w:sz="2" w:space="0" w:color="25408F"/>
              <w:bottom w:val="single" w:sz="4" w:space="0" w:color="25408F"/>
            </w:tcBorders>
          </w:tcPr>
          <w:p w:rsidR="00914F48" w:rsidRDefault="00914F48" w:rsidP="00455908">
            <w:pPr>
              <w:pStyle w:val="TableParagraph"/>
              <w:spacing w:before="48"/>
              <w:ind w:left="368"/>
              <w:jc w:val="left"/>
              <w:rPr>
                <w:b/>
                <w:sz w:val="14"/>
              </w:rPr>
            </w:pPr>
            <w:r>
              <w:rPr>
                <w:b/>
                <w:color w:val="231F20"/>
                <w:spacing w:val="-5"/>
                <w:sz w:val="14"/>
              </w:rPr>
              <w:t>35</w:t>
            </w:r>
          </w:p>
        </w:tc>
        <w:tc>
          <w:tcPr>
            <w:tcW w:w="1106" w:type="dxa"/>
            <w:tcBorders>
              <w:top w:val="single" w:sz="2" w:space="0" w:color="25408F"/>
              <w:bottom w:val="single" w:sz="4" w:space="0" w:color="25408F"/>
            </w:tcBorders>
          </w:tcPr>
          <w:p w:rsidR="00914F48" w:rsidRDefault="00914F48" w:rsidP="00455908">
            <w:pPr>
              <w:pStyle w:val="TableParagraph"/>
              <w:spacing w:before="48"/>
              <w:ind w:right="79"/>
              <w:rPr>
                <w:b/>
                <w:sz w:val="14"/>
              </w:rPr>
            </w:pPr>
            <w:r>
              <w:rPr>
                <w:b/>
                <w:color w:val="231F20"/>
                <w:spacing w:val="-2"/>
                <w:sz w:val="14"/>
              </w:rPr>
              <w:t>281.754.069,7</w:t>
            </w:r>
          </w:p>
        </w:tc>
        <w:tc>
          <w:tcPr>
            <w:tcW w:w="864" w:type="dxa"/>
            <w:tcBorders>
              <w:top w:val="single" w:sz="2" w:space="0" w:color="25408F"/>
              <w:bottom w:val="single" w:sz="4" w:space="0" w:color="25408F"/>
            </w:tcBorders>
          </w:tcPr>
          <w:p w:rsidR="00914F48" w:rsidRDefault="00914F48" w:rsidP="00455908">
            <w:pPr>
              <w:pStyle w:val="TableParagraph"/>
              <w:spacing w:before="48"/>
              <w:ind w:right="377"/>
              <w:rPr>
                <w:b/>
                <w:sz w:val="14"/>
              </w:rPr>
            </w:pPr>
            <w:r>
              <w:rPr>
                <w:b/>
                <w:color w:val="231F20"/>
                <w:sz w:val="14"/>
              </w:rPr>
              <w:t>1</w:t>
            </w:r>
          </w:p>
        </w:tc>
        <w:tc>
          <w:tcPr>
            <w:tcW w:w="794" w:type="dxa"/>
            <w:tcBorders>
              <w:top w:val="single" w:sz="2" w:space="0" w:color="25408F"/>
              <w:bottom w:val="single" w:sz="4" w:space="0" w:color="25408F"/>
            </w:tcBorders>
          </w:tcPr>
          <w:p w:rsidR="00914F48" w:rsidRDefault="00914F48" w:rsidP="00455908">
            <w:pPr>
              <w:pStyle w:val="TableParagraph"/>
              <w:spacing w:before="48"/>
              <w:ind w:left="79" w:right="70"/>
              <w:jc w:val="center"/>
              <w:rPr>
                <w:b/>
                <w:sz w:val="14"/>
              </w:rPr>
            </w:pPr>
            <w:r>
              <w:rPr>
                <w:b/>
                <w:color w:val="231F20"/>
                <w:spacing w:val="-2"/>
                <w:sz w:val="14"/>
              </w:rPr>
              <w:t>918.379,7</w:t>
            </w:r>
          </w:p>
        </w:tc>
        <w:tc>
          <w:tcPr>
            <w:tcW w:w="857" w:type="dxa"/>
            <w:tcBorders>
              <w:top w:val="single" w:sz="2" w:space="0" w:color="25408F"/>
              <w:bottom w:val="single" w:sz="4" w:space="0" w:color="25408F"/>
            </w:tcBorders>
          </w:tcPr>
          <w:p w:rsidR="00914F48" w:rsidRDefault="00914F48" w:rsidP="00455908">
            <w:pPr>
              <w:pStyle w:val="TableParagraph"/>
              <w:spacing w:before="48"/>
              <w:ind w:left="335" w:right="300"/>
              <w:jc w:val="center"/>
              <w:rPr>
                <w:b/>
                <w:sz w:val="14"/>
              </w:rPr>
            </w:pPr>
            <w:r>
              <w:rPr>
                <w:b/>
                <w:color w:val="231F20"/>
                <w:spacing w:val="-5"/>
                <w:sz w:val="14"/>
              </w:rPr>
              <w:t>36</w:t>
            </w:r>
          </w:p>
        </w:tc>
        <w:tc>
          <w:tcPr>
            <w:tcW w:w="1059" w:type="dxa"/>
            <w:tcBorders>
              <w:top w:val="single" w:sz="2" w:space="0" w:color="25408F"/>
              <w:bottom w:val="single" w:sz="4" w:space="0" w:color="25408F"/>
            </w:tcBorders>
          </w:tcPr>
          <w:p w:rsidR="00914F48" w:rsidRDefault="00914F48" w:rsidP="00455908">
            <w:pPr>
              <w:pStyle w:val="TableParagraph"/>
              <w:spacing w:before="48"/>
              <w:ind w:right="77"/>
              <w:rPr>
                <w:b/>
                <w:sz w:val="14"/>
              </w:rPr>
            </w:pPr>
            <w:r>
              <w:rPr>
                <w:b/>
                <w:color w:val="231F20"/>
                <w:spacing w:val="-2"/>
                <w:sz w:val="14"/>
              </w:rPr>
              <w:t>280.749.575,4</w:t>
            </w:r>
          </w:p>
        </w:tc>
      </w:tr>
    </w:tbl>
    <w:p w:rsidR="00914F48" w:rsidRDefault="00914F48" w:rsidP="00914F48">
      <w:pPr>
        <w:spacing w:before="80"/>
        <w:ind w:left="672"/>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pStyle w:val="Textoindependiente"/>
        <w:rPr>
          <w:sz w:val="20"/>
        </w:rPr>
      </w:pPr>
    </w:p>
    <w:p w:rsidR="00914F48" w:rsidRPr="00E817B2" w:rsidRDefault="00914F48" w:rsidP="00914F48">
      <w:pPr>
        <w:tabs>
          <w:tab w:val="left" w:pos="1924"/>
        </w:tabs>
        <w:ind w:left="-284"/>
        <w:rPr>
          <w:rFonts w:ascii="Arial" w:hAnsi="Arial" w:cs="Arial"/>
          <w:b/>
          <w:spacing w:val="-2"/>
          <w:sz w:val="28"/>
          <w:szCs w:val="28"/>
        </w:rPr>
      </w:pPr>
      <w:r w:rsidRPr="00E817B2">
        <w:rPr>
          <w:rFonts w:ascii="Arial" w:hAnsi="Arial" w:cs="Arial"/>
          <w:b/>
          <w:sz w:val="28"/>
          <w:szCs w:val="28"/>
        </w:rPr>
        <w:t>2.7.4.- Conceptos</w:t>
      </w:r>
      <w:r w:rsidRPr="00E817B2">
        <w:rPr>
          <w:rFonts w:ascii="Arial" w:hAnsi="Arial" w:cs="Arial"/>
          <w:b/>
          <w:spacing w:val="-2"/>
          <w:sz w:val="28"/>
          <w:szCs w:val="28"/>
        </w:rPr>
        <w:t xml:space="preserve"> </w:t>
      </w:r>
      <w:r w:rsidRPr="00E817B2">
        <w:rPr>
          <w:rFonts w:ascii="Arial" w:hAnsi="Arial" w:cs="Arial"/>
          <w:b/>
          <w:sz w:val="28"/>
          <w:szCs w:val="28"/>
        </w:rPr>
        <w:t>de</w:t>
      </w:r>
      <w:r w:rsidRPr="00E817B2">
        <w:rPr>
          <w:rFonts w:ascii="Arial" w:hAnsi="Arial" w:cs="Arial"/>
          <w:b/>
          <w:spacing w:val="-1"/>
          <w:sz w:val="28"/>
          <w:szCs w:val="28"/>
        </w:rPr>
        <w:t xml:space="preserve"> </w:t>
      </w:r>
      <w:r w:rsidRPr="00E817B2">
        <w:rPr>
          <w:rFonts w:ascii="Arial" w:hAnsi="Arial" w:cs="Arial"/>
          <w:b/>
          <w:sz w:val="28"/>
          <w:szCs w:val="28"/>
        </w:rPr>
        <w:t>control</w:t>
      </w:r>
      <w:r w:rsidRPr="00E817B2">
        <w:rPr>
          <w:rFonts w:ascii="Arial" w:hAnsi="Arial" w:cs="Arial"/>
          <w:b/>
          <w:spacing w:val="-2"/>
          <w:sz w:val="28"/>
          <w:szCs w:val="28"/>
        </w:rPr>
        <w:t xml:space="preserve"> </w:t>
      </w:r>
      <w:r w:rsidRPr="00E817B2">
        <w:rPr>
          <w:rFonts w:ascii="Arial" w:hAnsi="Arial" w:cs="Arial"/>
          <w:b/>
          <w:sz w:val="28"/>
          <w:szCs w:val="28"/>
        </w:rPr>
        <w:t>interno</w:t>
      </w:r>
      <w:r w:rsidRPr="00E817B2">
        <w:rPr>
          <w:rFonts w:ascii="Arial" w:hAnsi="Arial" w:cs="Arial"/>
          <w:b/>
          <w:spacing w:val="-1"/>
          <w:sz w:val="28"/>
          <w:szCs w:val="28"/>
        </w:rPr>
        <w:t xml:space="preserve"> </w:t>
      </w:r>
      <w:r w:rsidRPr="00E817B2">
        <w:rPr>
          <w:rFonts w:ascii="Arial" w:hAnsi="Arial" w:cs="Arial"/>
          <w:b/>
          <w:spacing w:val="-2"/>
          <w:sz w:val="28"/>
          <w:szCs w:val="28"/>
        </w:rPr>
        <w:t>financiero.</w:t>
      </w:r>
    </w:p>
    <w:p w:rsidR="00914F48" w:rsidRDefault="00914F48" w:rsidP="00914F48">
      <w:pPr>
        <w:tabs>
          <w:tab w:val="left" w:pos="1924"/>
        </w:tabs>
        <w:ind w:left="-284"/>
        <w:rPr>
          <w:rFonts w:ascii="Arial" w:hAnsi="Arial" w:cs="Arial"/>
          <w:color w:val="231F20"/>
          <w:spacing w:val="-2"/>
          <w:sz w:val="24"/>
          <w:szCs w:val="24"/>
        </w:rPr>
      </w:pPr>
    </w:p>
    <w:p w:rsidR="00914F48" w:rsidRPr="00E817B2" w:rsidRDefault="00914F48" w:rsidP="00914F48">
      <w:pPr>
        <w:tabs>
          <w:tab w:val="left" w:pos="1924"/>
        </w:tabs>
        <w:spacing w:before="100"/>
        <w:ind w:left="-284" w:right="-234"/>
        <w:jc w:val="both"/>
        <w:rPr>
          <w:rFonts w:ascii="Arial" w:hAnsi="Arial" w:cs="Arial"/>
          <w:sz w:val="24"/>
          <w:szCs w:val="24"/>
        </w:rPr>
      </w:pPr>
      <w:r w:rsidRPr="00E817B2">
        <w:rPr>
          <w:rFonts w:ascii="Arial" w:hAnsi="Arial" w:cs="Arial"/>
          <w:color w:val="231F20"/>
          <w:spacing w:val="-2"/>
          <w:sz w:val="24"/>
          <w:szCs w:val="24"/>
        </w:rPr>
        <w:t>En</w:t>
      </w:r>
      <w:r w:rsidRPr="00E817B2">
        <w:rPr>
          <w:rFonts w:ascii="Arial" w:hAnsi="Arial" w:cs="Arial"/>
          <w:color w:val="231F20"/>
          <w:spacing w:val="-12"/>
          <w:sz w:val="24"/>
          <w:szCs w:val="24"/>
        </w:rPr>
        <w:t xml:space="preserve"> </w:t>
      </w:r>
      <w:r w:rsidRPr="00E817B2">
        <w:rPr>
          <w:rFonts w:ascii="Arial" w:hAnsi="Arial" w:cs="Arial"/>
          <w:color w:val="231F20"/>
          <w:spacing w:val="-2"/>
          <w:sz w:val="24"/>
          <w:szCs w:val="24"/>
        </w:rPr>
        <w:t>concordancia</w:t>
      </w:r>
      <w:r w:rsidRPr="00E817B2">
        <w:rPr>
          <w:rFonts w:ascii="Arial" w:hAnsi="Arial" w:cs="Arial"/>
          <w:color w:val="231F20"/>
          <w:spacing w:val="-12"/>
          <w:sz w:val="24"/>
          <w:szCs w:val="24"/>
        </w:rPr>
        <w:t xml:space="preserve"> </w:t>
      </w:r>
      <w:r w:rsidRPr="00E817B2">
        <w:rPr>
          <w:rFonts w:ascii="Arial" w:hAnsi="Arial" w:cs="Arial"/>
          <w:color w:val="231F20"/>
          <w:spacing w:val="-2"/>
          <w:sz w:val="24"/>
          <w:szCs w:val="24"/>
        </w:rPr>
        <w:t>con</w:t>
      </w:r>
      <w:r w:rsidRPr="00E817B2">
        <w:rPr>
          <w:rFonts w:ascii="Arial" w:hAnsi="Arial" w:cs="Arial"/>
          <w:color w:val="231F20"/>
          <w:spacing w:val="-12"/>
          <w:sz w:val="24"/>
          <w:szCs w:val="24"/>
        </w:rPr>
        <w:t xml:space="preserve"> </w:t>
      </w:r>
      <w:r w:rsidRPr="00E817B2">
        <w:rPr>
          <w:rFonts w:ascii="Arial" w:hAnsi="Arial" w:cs="Arial"/>
          <w:color w:val="231F20"/>
          <w:spacing w:val="-2"/>
          <w:sz w:val="24"/>
          <w:szCs w:val="24"/>
        </w:rPr>
        <w:t>los</w:t>
      </w:r>
      <w:r w:rsidRPr="00E817B2">
        <w:rPr>
          <w:rFonts w:ascii="Arial" w:hAnsi="Arial" w:cs="Arial"/>
          <w:color w:val="231F20"/>
          <w:spacing w:val="-12"/>
          <w:sz w:val="24"/>
          <w:szCs w:val="24"/>
        </w:rPr>
        <w:t xml:space="preserve"> </w:t>
      </w:r>
      <w:r w:rsidRPr="00E817B2">
        <w:rPr>
          <w:rFonts w:ascii="Arial" w:hAnsi="Arial" w:cs="Arial"/>
          <w:color w:val="231F20"/>
          <w:spacing w:val="-2"/>
          <w:sz w:val="24"/>
          <w:szCs w:val="24"/>
        </w:rPr>
        <w:t>resultados</w:t>
      </w:r>
      <w:r w:rsidRPr="00E817B2">
        <w:rPr>
          <w:rFonts w:ascii="Arial" w:hAnsi="Arial" w:cs="Arial"/>
          <w:color w:val="231F20"/>
          <w:spacing w:val="-12"/>
          <w:sz w:val="24"/>
          <w:szCs w:val="24"/>
        </w:rPr>
        <w:t xml:space="preserve"> </w:t>
      </w:r>
      <w:r w:rsidRPr="00E817B2">
        <w:rPr>
          <w:rFonts w:ascii="Arial" w:hAnsi="Arial" w:cs="Arial"/>
          <w:color w:val="231F20"/>
          <w:spacing w:val="-2"/>
          <w:sz w:val="24"/>
          <w:szCs w:val="24"/>
        </w:rPr>
        <w:t>finales</w:t>
      </w:r>
      <w:r w:rsidRPr="00E817B2">
        <w:rPr>
          <w:rFonts w:ascii="Arial" w:hAnsi="Arial" w:cs="Arial"/>
          <w:color w:val="231F20"/>
          <w:spacing w:val="-12"/>
          <w:sz w:val="24"/>
          <w:szCs w:val="24"/>
        </w:rPr>
        <w:t xml:space="preserve"> </w:t>
      </w:r>
      <w:r w:rsidRPr="00E817B2">
        <w:rPr>
          <w:rFonts w:ascii="Arial" w:hAnsi="Arial" w:cs="Arial"/>
          <w:color w:val="231F20"/>
          <w:spacing w:val="-2"/>
          <w:sz w:val="24"/>
          <w:szCs w:val="24"/>
        </w:rPr>
        <w:t>del</w:t>
      </w:r>
      <w:r w:rsidRPr="00E817B2">
        <w:rPr>
          <w:rFonts w:ascii="Arial" w:hAnsi="Arial" w:cs="Arial"/>
          <w:color w:val="231F20"/>
          <w:spacing w:val="-12"/>
          <w:sz w:val="24"/>
          <w:szCs w:val="24"/>
        </w:rPr>
        <w:t xml:space="preserve"> </w:t>
      </w:r>
      <w:r w:rsidRPr="00E817B2">
        <w:rPr>
          <w:rFonts w:ascii="Arial" w:hAnsi="Arial" w:cs="Arial"/>
          <w:color w:val="231F20"/>
          <w:spacing w:val="-2"/>
          <w:sz w:val="24"/>
          <w:szCs w:val="24"/>
        </w:rPr>
        <w:t>proceso</w:t>
      </w:r>
      <w:r w:rsidRPr="00E817B2">
        <w:rPr>
          <w:rFonts w:ascii="Arial" w:hAnsi="Arial" w:cs="Arial"/>
          <w:color w:val="231F20"/>
          <w:spacing w:val="-12"/>
          <w:sz w:val="24"/>
          <w:szCs w:val="24"/>
        </w:rPr>
        <w:t xml:space="preserve"> </w:t>
      </w:r>
      <w:r w:rsidRPr="00E817B2">
        <w:rPr>
          <w:rFonts w:ascii="Arial" w:hAnsi="Arial" w:cs="Arial"/>
          <w:color w:val="231F20"/>
          <w:spacing w:val="-2"/>
          <w:sz w:val="24"/>
          <w:szCs w:val="24"/>
        </w:rPr>
        <w:t>de</w:t>
      </w:r>
      <w:r w:rsidRPr="00E817B2">
        <w:rPr>
          <w:rFonts w:ascii="Arial" w:hAnsi="Arial" w:cs="Arial"/>
          <w:color w:val="231F20"/>
          <w:spacing w:val="-12"/>
          <w:sz w:val="24"/>
          <w:szCs w:val="24"/>
        </w:rPr>
        <w:t xml:space="preserve"> </w:t>
      </w:r>
      <w:r w:rsidRPr="00E817B2">
        <w:rPr>
          <w:rFonts w:ascii="Arial" w:hAnsi="Arial" w:cs="Arial"/>
          <w:color w:val="231F20"/>
          <w:spacing w:val="-2"/>
          <w:sz w:val="24"/>
          <w:szCs w:val="24"/>
        </w:rPr>
        <w:t>las</w:t>
      </w:r>
      <w:r w:rsidRPr="00E817B2">
        <w:rPr>
          <w:rFonts w:ascii="Arial" w:hAnsi="Arial" w:cs="Arial"/>
          <w:color w:val="231F20"/>
          <w:spacing w:val="-12"/>
          <w:sz w:val="24"/>
          <w:szCs w:val="24"/>
        </w:rPr>
        <w:t xml:space="preserve"> </w:t>
      </w:r>
      <w:r w:rsidRPr="00E817B2">
        <w:rPr>
          <w:rFonts w:ascii="Arial" w:hAnsi="Arial" w:cs="Arial"/>
          <w:color w:val="231F20"/>
          <w:spacing w:val="-2"/>
          <w:sz w:val="24"/>
          <w:szCs w:val="24"/>
        </w:rPr>
        <w:t xml:space="preserve">auditorías </w:t>
      </w:r>
      <w:r w:rsidRPr="00E817B2">
        <w:rPr>
          <w:rFonts w:ascii="Arial" w:hAnsi="Arial" w:cs="Arial"/>
          <w:color w:val="231F20"/>
          <w:sz w:val="24"/>
          <w:szCs w:val="24"/>
        </w:rPr>
        <w:t>individuales,</w:t>
      </w:r>
      <w:r w:rsidRPr="00E817B2">
        <w:rPr>
          <w:rFonts w:ascii="Arial" w:hAnsi="Arial" w:cs="Arial"/>
          <w:color w:val="231F20"/>
          <w:spacing w:val="-14"/>
          <w:sz w:val="24"/>
          <w:szCs w:val="24"/>
        </w:rPr>
        <w:t xml:space="preserve"> </w:t>
      </w:r>
      <w:r w:rsidRPr="00E817B2">
        <w:rPr>
          <w:rFonts w:ascii="Arial" w:hAnsi="Arial" w:cs="Arial"/>
          <w:color w:val="231F20"/>
          <w:sz w:val="24"/>
          <w:szCs w:val="24"/>
        </w:rPr>
        <w:t>la</w:t>
      </w:r>
      <w:r w:rsidRPr="00E817B2">
        <w:rPr>
          <w:rFonts w:ascii="Arial" w:hAnsi="Arial" w:cs="Arial"/>
          <w:color w:val="231F20"/>
          <w:spacing w:val="-14"/>
          <w:sz w:val="24"/>
          <w:szCs w:val="24"/>
        </w:rPr>
        <w:t xml:space="preserve"> </w:t>
      </w:r>
      <w:r w:rsidRPr="00E817B2">
        <w:rPr>
          <w:rFonts w:ascii="Arial" w:hAnsi="Arial" w:cs="Arial"/>
          <w:color w:val="231F20"/>
          <w:sz w:val="24"/>
          <w:szCs w:val="24"/>
        </w:rPr>
        <w:t>CGR</w:t>
      </w:r>
      <w:r w:rsidRPr="00E817B2">
        <w:rPr>
          <w:rFonts w:ascii="Arial" w:hAnsi="Arial" w:cs="Arial"/>
          <w:color w:val="231F20"/>
          <w:spacing w:val="-14"/>
          <w:sz w:val="24"/>
          <w:szCs w:val="24"/>
        </w:rPr>
        <w:t xml:space="preserve"> </w:t>
      </w:r>
      <w:r w:rsidRPr="00E817B2">
        <w:rPr>
          <w:rFonts w:ascii="Arial" w:hAnsi="Arial" w:cs="Arial"/>
          <w:color w:val="231F20"/>
          <w:sz w:val="24"/>
          <w:szCs w:val="24"/>
        </w:rPr>
        <w:t>emite</w:t>
      </w:r>
      <w:r w:rsidRPr="00E817B2">
        <w:rPr>
          <w:rFonts w:ascii="Arial" w:hAnsi="Arial" w:cs="Arial"/>
          <w:color w:val="231F20"/>
          <w:spacing w:val="-14"/>
          <w:sz w:val="24"/>
          <w:szCs w:val="24"/>
        </w:rPr>
        <w:t xml:space="preserve"> </w:t>
      </w:r>
      <w:r w:rsidRPr="00E817B2">
        <w:rPr>
          <w:rFonts w:ascii="Arial" w:hAnsi="Arial" w:cs="Arial"/>
          <w:color w:val="231F20"/>
          <w:sz w:val="24"/>
          <w:szCs w:val="24"/>
        </w:rPr>
        <w:t>concepto</w:t>
      </w:r>
      <w:r w:rsidRPr="00E817B2">
        <w:rPr>
          <w:rFonts w:ascii="Arial" w:hAnsi="Arial" w:cs="Arial"/>
          <w:color w:val="231F20"/>
          <w:spacing w:val="-14"/>
          <w:sz w:val="24"/>
          <w:szCs w:val="24"/>
        </w:rPr>
        <w:t xml:space="preserve"> </w:t>
      </w:r>
      <w:r w:rsidRPr="00E817B2">
        <w:rPr>
          <w:rFonts w:ascii="Arial" w:hAnsi="Arial" w:cs="Arial"/>
          <w:color w:val="231F20"/>
          <w:sz w:val="24"/>
          <w:szCs w:val="24"/>
        </w:rPr>
        <w:t>sobre</w:t>
      </w:r>
      <w:r w:rsidRPr="00E817B2">
        <w:rPr>
          <w:rFonts w:ascii="Arial" w:hAnsi="Arial" w:cs="Arial"/>
          <w:color w:val="231F20"/>
          <w:spacing w:val="-14"/>
          <w:sz w:val="24"/>
          <w:szCs w:val="24"/>
        </w:rPr>
        <w:t xml:space="preserve"> </w:t>
      </w:r>
      <w:r w:rsidRPr="00E817B2">
        <w:rPr>
          <w:rFonts w:ascii="Arial" w:hAnsi="Arial" w:cs="Arial"/>
          <w:color w:val="231F20"/>
          <w:sz w:val="24"/>
          <w:szCs w:val="24"/>
        </w:rPr>
        <w:t>el</w:t>
      </w:r>
      <w:r w:rsidRPr="00E817B2">
        <w:rPr>
          <w:rFonts w:ascii="Arial" w:hAnsi="Arial" w:cs="Arial"/>
          <w:color w:val="231F20"/>
          <w:spacing w:val="-14"/>
          <w:sz w:val="24"/>
          <w:szCs w:val="24"/>
        </w:rPr>
        <w:t xml:space="preserve"> </w:t>
      </w:r>
      <w:r w:rsidRPr="00E817B2">
        <w:rPr>
          <w:rFonts w:ascii="Arial" w:hAnsi="Arial" w:cs="Arial"/>
          <w:color w:val="231F20"/>
          <w:sz w:val="24"/>
          <w:szCs w:val="24"/>
        </w:rPr>
        <w:t>control</w:t>
      </w:r>
      <w:r w:rsidRPr="00E817B2">
        <w:rPr>
          <w:rFonts w:ascii="Arial" w:hAnsi="Arial" w:cs="Arial"/>
          <w:color w:val="231F20"/>
          <w:spacing w:val="-14"/>
          <w:sz w:val="24"/>
          <w:szCs w:val="24"/>
        </w:rPr>
        <w:t xml:space="preserve"> </w:t>
      </w:r>
      <w:r w:rsidRPr="00E817B2">
        <w:rPr>
          <w:rFonts w:ascii="Arial" w:hAnsi="Arial" w:cs="Arial"/>
          <w:color w:val="231F20"/>
          <w:sz w:val="24"/>
          <w:szCs w:val="24"/>
        </w:rPr>
        <w:t>interno</w:t>
      </w:r>
      <w:r w:rsidRPr="00E817B2">
        <w:rPr>
          <w:rFonts w:ascii="Arial" w:hAnsi="Arial" w:cs="Arial"/>
          <w:color w:val="231F20"/>
          <w:spacing w:val="-14"/>
          <w:sz w:val="24"/>
          <w:szCs w:val="24"/>
        </w:rPr>
        <w:t xml:space="preserve"> </w:t>
      </w:r>
      <w:r w:rsidRPr="00E817B2">
        <w:rPr>
          <w:rFonts w:ascii="Arial" w:hAnsi="Arial" w:cs="Arial"/>
          <w:color w:val="231F20"/>
          <w:sz w:val="24"/>
          <w:szCs w:val="24"/>
        </w:rPr>
        <w:t>financiero con el propósito de soportar el concepto sobre la calidad y eficiencia del control fiscal interno de las entidades</w:t>
      </w:r>
      <w:r>
        <w:rPr>
          <w:rFonts w:ascii="Arial" w:hAnsi="Arial" w:cs="Arial"/>
          <w:color w:val="231F20"/>
          <w:sz w:val="24"/>
          <w:szCs w:val="24"/>
        </w:rPr>
        <w:t xml:space="preserve"> </w:t>
      </w:r>
      <w:r w:rsidRPr="00E817B2">
        <w:rPr>
          <w:rFonts w:ascii="Arial" w:hAnsi="Arial" w:cs="Arial"/>
          <w:color w:val="231F20"/>
          <w:sz w:val="24"/>
          <w:szCs w:val="24"/>
        </w:rPr>
        <w:t>(Cuadro 2-6).</w:t>
      </w:r>
    </w:p>
    <w:p w:rsidR="00914F48" w:rsidRDefault="00914F48" w:rsidP="00914F48">
      <w:pPr>
        <w:ind w:left="1502"/>
        <w:rPr>
          <w:i/>
          <w:sz w:val="20"/>
        </w:rPr>
      </w:pPr>
      <w:r>
        <w:rPr>
          <w:noProof/>
          <w:lang w:val="es-CO" w:eastAsia="es-CO"/>
        </w:rPr>
        <w:lastRenderedPageBreak/>
        <mc:AlternateContent>
          <mc:Choice Requires="wpg">
            <w:drawing>
              <wp:anchor distT="0" distB="0" distL="0" distR="0" simplePos="0" relativeHeight="487625216" behindDoc="1" locked="0" layoutInCell="1" allowOverlap="1" wp14:anchorId="7ABF5BD9" wp14:editId="1A338D5E">
                <wp:simplePos x="0" y="0"/>
                <wp:positionH relativeFrom="page">
                  <wp:posOffset>1439999</wp:posOffset>
                </wp:positionH>
                <wp:positionV relativeFrom="paragraph">
                  <wp:posOffset>179980</wp:posOffset>
                </wp:positionV>
                <wp:extent cx="4892675" cy="508634"/>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508634"/>
                          <a:chOff x="0" y="0"/>
                          <a:chExt cx="4892675" cy="508634"/>
                        </a:xfrm>
                      </wpg:grpSpPr>
                      <wps:wsp>
                        <wps:cNvPr id="98" name="Graphic 98"/>
                        <wps:cNvSpPr/>
                        <wps:spPr>
                          <a:xfrm>
                            <a:off x="0" y="0"/>
                            <a:ext cx="4892675" cy="508634"/>
                          </a:xfrm>
                          <a:custGeom>
                            <a:avLst/>
                            <a:gdLst/>
                            <a:ahLst/>
                            <a:cxnLst/>
                            <a:rect l="l" t="t" r="r" b="b"/>
                            <a:pathLst>
                              <a:path w="4892675" h="508634">
                                <a:moveTo>
                                  <a:pt x="4739995"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4739995" y="508228"/>
                                </a:lnTo>
                                <a:lnTo>
                                  <a:pt x="4788168" y="500458"/>
                                </a:lnTo>
                                <a:lnTo>
                                  <a:pt x="4830004" y="478822"/>
                                </a:lnTo>
                                <a:lnTo>
                                  <a:pt x="4862993" y="445831"/>
                                </a:lnTo>
                                <a:lnTo>
                                  <a:pt x="4884626" y="403996"/>
                                </a:lnTo>
                                <a:lnTo>
                                  <a:pt x="4892395" y="355828"/>
                                </a:lnTo>
                                <a:lnTo>
                                  <a:pt x="4892395" y="152400"/>
                                </a:lnTo>
                                <a:lnTo>
                                  <a:pt x="4884626" y="104231"/>
                                </a:lnTo>
                                <a:lnTo>
                                  <a:pt x="4862993" y="62396"/>
                                </a:lnTo>
                                <a:lnTo>
                                  <a:pt x="4830004" y="29405"/>
                                </a:lnTo>
                                <a:lnTo>
                                  <a:pt x="4788168" y="7769"/>
                                </a:lnTo>
                                <a:lnTo>
                                  <a:pt x="4739995" y="0"/>
                                </a:lnTo>
                                <a:close/>
                              </a:path>
                            </a:pathLst>
                          </a:custGeom>
                          <a:solidFill>
                            <a:srgbClr val="25408F"/>
                          </a:solidFill>
                        </wps:spPr>
                        <wps:bodyPr wrap="square" lIns="0" tIns="0" rIns="0" bIns="0" rtlCol="0">
                          <a:prstTxWarp prst="textNoShape">
                            <a:avLst/>
                          </a:prstTxWarp>
                          <a:noAutofit/>
                        </wps:bodyPr>
                      </wps:wsp>
                      <wps:wsp>
                        <wps:cNvPr id="99" name="Textbox 99"/>
                        <wps:cNvSpPr txBox="1"/>
                        <wps:spPr>
                          <a:xfrm>
                            <a:off x="0" y="0"/>
                            <a:ext cx="4892675" cy="508634"/>
                          </a:xfrm>
                          <a:prstGeom prst="rect">
                            <a:avLst/>
                          </a:prstGeom>
                        </wps:spPr>
                        <wps:txbx>
                          <w:txbxContent>
                            <w:p w:rsidR="00455908" w:rsidRDefault="00455908" w:rsidP="00914F48">
                              <w:pPr>
                                <w:spacing w:before="5"/>
                                <w:rPr>
                                  <w:i/>
                                  <w:sz w:val="20"/>
                                </w:rPr>
                              </w:pPr>
                            </w:p>
                            <w:p w:rsidR="00455908" w:rsidRDefault="00455908" w:rsidP="00914F48">
                              <w:pPr>
                                <w:spacing w:before="1"/>
                                <w:ind w:left="2326" w:right="2326"/>
                                <w:jc w:val="center"/>
                                <w:rPr>
                                  <w:rFonts w:ascii="Arial"/>
                                  <w:b/>
                                  <w:sz w:val="16"/>
                                </w:rPr>
                              </w:pPr>
                              <w:r>
                                <w:rPr>
                                  <w:rFonts w:ascii="Arial"/>
                                  <w:b/>
                                  <w:color w:val="FFFFFF"/>
                                  <w:sz w:val="16"/>
                                </w:rPr>
                                <w:t>Conceptos</w:t>
                              </w:r>
                              <w:r>
                                <w:rPr>
                                  <w:rFonts w:ascii="Arial"/>
                                  <w:b/>
                                  <w:color w:val="FFFFFF"/>
                                  <w:spacing w:val="-3"/>
                                  <w:sz w:val="16"/>
                                </w:rPr>
                                <w:t xml:space="preserve"> </w:t>
                              </w:r>
                              <w:r>
                                <w:rPr>
                                  <w:rFonts w:ascii="Arial"/>
                                  <w:b/>
                                  <w:color w:val="FFFFFF"/>
                                  <w:sz w:val="16"/>
                                </w:rPr>
                                <w:t>de</w:t>
                              </w:r>
                              <w:r>
                                <w:rPr>
                                  <w:rFonts w:ascii="Arial"/>
                                  <w:b/>
                                  <w:color w:val="FFFFFF"/>
                                  <w:spacing w:val="-2"/>
                                  <w:sz w:val="16"/>
                                </w:rPr>
                                <w:t xml:space="preserve"> </w:t>
                              </w:r>
                              <w:r>
                                <w:rPr>
                                  <w:rFonts w:ascii="Arial"/>
                                  <w:b/>
                                  <w:color w:val="FFFFFF"/>
                                  <w:sz w:val="16"/>
                                </w:rPr>
                                <w:t>control</w:t>
                              </w:r>
                              <w:r>
                                <w:rPr>
                                  <w:rFonts w:ascii="Arial"/>
                                  <w:b/>
                                  <w:color w:val="FFFFFF"/>
                                  <w:spacing w:val="-2"/>
                                  <w:sz w:val="16"/>
                                </w:rPr>
                                <w:t xml:space="preserve"> </w:t>
                              </w:r>
                              <w:r>
                                <w:rPr>
                                  <w:rFonts w:ascii="Arial"/>
                                  <w:b/>
                                  <w:color w:val="FFFFFF"/>
                                  <w:sz w:val="16"/>
                                </w:rPr>
                                <w:t>interno</w:t>
                              </w:r>
                              <w:r>
                                <w:rPr>
                                  <w:rFonts w:ascii="Arial"/>
                                  <w:b/>
                                  <w:color w:val="FFFFFF"/>
                                  <w:spacing w:val="-2"/>
                                  <w:sz w:val="16"/>
                                </w:rPr>
                                <w:t xml:space="preserve"> financiero</w:t>
                              </w:r>
                            </w:p>
                            <w:p w:rsidR="00455908" w:rsidRDefault="00455908" w:rsidP="00914F48">
                              <w:pPr>
                                <w:spacing w:before="16"/>
                                <w:ind w:left="2326" w:right="2326"/>
                                <w:jc w:val="center"/>
                                <w:rPr>
                                  <w:rFonts w:ascii="Arial"/>
                                  <w:b/>
                                  <w:sz w:val="16"/>
                                </w:rPr>
                              </w:pPr>
                              <w:r>
                                <w:rPr>
                                  <w:rFonts w:ascii="Arial"/>
                                  <w:b/>
                                  <w:color w:val="FFFFFF"/>
                                  <w:sz w:val="16"/>
                                </w:rPr>
                                <w:t>Vigencia</w:t>
                              </w:r>
                              <w:r>
                                <w:rPr>
                                  <w:rFonts w:ascii="Arial"/>
                                  <w:b/>
                                  <w:color w:val="FFFFFF"/>
                                  <w:spacing w:val="-9"/>
                                  <w:sz w:val="16"/>
                                </w:rPr>
                                <w:t xml:space="preserve"> </w:t>
                              </w:r>
                              <w:r>
                                <w:rPr>
                                  <w:rFonts w:ascii="Arial"/>
                                  <w:b/>
                                  <w:color w:val="FFFFFF"/>
                                  <w:spacing w:val="-4"/>
                                  <w:sz w:val="16"/>
                                </w:rPr>
                                <w:t>2022</w:t>
                              </w:r>
                            </w:p>
                          </w:txbxContent>
                        </wps:txbx>
                        <wps:bodyPr wrap="square" lIns="0" tIns="0" rIns="0" bIns="0" rtlCol="0">
                          <a:noAutofit/>
                        </wps:bodyPr>
                      </wps:wsp>
                    </wpg:wgp>
                  </a:graphicData>
                </a:graphic>
              </wp:anchor>
            </w:drawing>
          </mc:Choice>
          <mc:Fallback>
            <w:pict>
              <v:group w14:anchorId="7ABF5BD9" id="Group 97" o:spid="_x0000_s1049" style="position:absolute;left:0;text-align:left;margin-left:113.4pt;margin-top:14.15pt;width:385.25pt;height:40.05pt;z-index:-15691264;mso-wrap-distance-left:0;mso-wrap-distance-right:0;mso-position-horizontal-relative:page" coordsize="48926,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">
                <v:shape id="Graphic 98" o:spid="_x0000_s1050" style="position:absolute;width:48926;height:5086;visibility:visible;mso-wrap-style:square;v-text-anchor:top" coordsize="489267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" path="m4739995,l152400,,104231,7769,62396,29405,29405,62396,7769,104231,,152400,,355828r7769,48168l29405,445831r32991,32991l104231,500458r48169,7770l4739995,508228r48173,-7770l4830004,478822r32989,-32991l4884626,403996r7769,-48168l4892395,152400r-7769,-48169l4862993,62396,4830004,29405,4788168,7769,4739995,xe" fillcolor="#25408f" stroked="f">
                  <v:path arrowok="t"/>
                </v:shape>
                <v:shape id="Textbox 99" o:spid="_x0000_s1051" type="#_x0000_t202" style="position:absolute;width:4892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455908" w:rsidRDefault="00455908" w:rsidP="00914F48">
                        <w:pPr>
                          <w:spacing w:before="5"/>
                          <w:rPr>
                            <w:i/>
                            <w:sz w:val="20"/>
                          </w:rPr>
                        </w:pPr>
                      </w:p>
                      <w:p w:rsidR="00455908" w:rsidRDefault="00455908" w:rsidP="00914F48">
                        <w:pPr>
                          <w:spacing w:before="1"/>
                          <w:ind w:left="2326" w:right="2326"/>
                          <w:jc w:val="center"/>
                          <w:rPr>
                            <w:rFonts w:ascii="Arial"/>
                            <w:b/>
                            <w:sz w:val="16"/>
                          </w:rPr>
                        </w:pPr>
                        <w:r>
                          <w:rPr>
                            <w:rFonts w:ascii="Arial"/>
                            <w:b/>
                            <w:color w:val="FFFFFF"/>
                            <w:sz w:val="16"/>
                          </w:rPr>
                          <w:t>Conceptos</w:t>
                        </w:r>
                        <w:r>
                          <w:rPr>
                            <w:rFonts w:ascii="Arial"/>
                            <w:b/>
                            <w:color w:val="FFFFFF"/>
                            <w:spacing w:val="-3"/>
                            <w:sz w:val="16"/>
                          </w:rPr>
                          <w:t xml:space="preserve"> </w:t>
                        </w:r>
                        <w:r>
                          <w:rPr>
                            <w:rFonts w:ascii="Arial"/>
                            <w:b/>
                            <w:color w:val="FFFFFF"/>
                            <w:sz w:val="16"/>
                          </w:rPr>
                          <w:t>de</w:t>
                        </w:r>
                        <w:r>
                          <w:rPr>
                            <w:rFonts w:ascii="Arial"/>
                            <w:b/>
                            <w:color w:val="FFFFFF"/>
                            <w:spacing w:val="-2"/>
                            <w:sz w:val="16"/>
                          </w:rPr>
                          <w:t xml:space="preserve"> </w:t>
                        </w:r>
                        <w:r>
                          <w:rPr>
                            <w:rFonts w:ascii="Arial"/>
                            <w:b/>
                            <w:color w:val="FFFFFF"/>
                            <w:sz w:val="16"/>
                          </w:rPr>
                          <w:t>control</w:t>
                        </w:r>
                        <w:r>
                          <w:rPr>
                            <w:rFonts w:ascii="Arial"/>
                            <w:b/>
                            <w:color w:val="FFFFFF"/>
                            <w:spacing w:val="-2"/>
                            <w:sz w:val="16"/>
                          </w:rPr>
                          <w:t xml:space="preserve"> </w:t>
                        </w:r>
                        <w:r>
                          <w:rPr>
                            <w:rFonts w:ascii="Arial"/>
                            <w:b/>
                            <w:color w:val="FFFFFF"/>
                            <w:sz w:val="16"/>
                          </w:rPr>
                          <w:t>interno</w:t>
                        </w:r>
                        <w:r>
                          <w:rPr>
                            <w:rFonts w:ascii="Arial"/>
                            <w:b/>
                            <w:color w:val="FFFFFF"/>
                            <w:spacing w:val="-2"/>
                            <w:sz w:val="16"/>
                          </w:rPr>
                          <w:t xml:space="preserve"> financiero</w:t>
                        </w:r>
                      </w:p>
                      <w:p w:rsidR="00455908" w:rsidRDefault="00455908" w:rsidP="00914F48">
                        <w:pPr>
                          <w:spacing w:before="16"/>
                          <w:ind w:left="2326" w:right="2326"/>
                          <w:jc w:val="center"/>
                          <w:rPr>
                            <w:rFonts w:ascii="Arial"/>
                            <w:b/>
                            <w:sz w:val="16"/>
                          </w:rPr>
                        </w:pPr>
                        <w:r>
                          <w:rPr>
                            <w:rFonts w:ascii="Arial"/>
                            <w:b/>
                            <w:color w:val="FFFFFF"/>
                            <w:sz w:val="16"/>
                          </w:rPr>
                          <w:t>Vigencia</w:t>
                        </w:r>
                        <w:r>
                          <w:rPr>
                            <w:rFonts w:ascii="Arial"/>
                            <w:b/>
                            <w:color w:val="FFFFFF"/>
                            <w:spacing w:val="-9"/>
                            <w:sz w:val="16"/>
                          </w:rPr>
                          <w:t xml:space="preserve"> </w:t>
                        </w:r>
                        <w:r>
                          <w:rPr>
                            <w:rFonts w:ascii="Arial"/>
                            <w:b/>
                            <w:color w:val="FFFFFF"/>
                            <w:spacing w:val="-4"/>
                            <w:sz w:val="16"/>
                          </w:rPr>
                          <w:t>2022</w:t>
                        </w:r>
                      </w:p>
                    </w:txbxContent>
                  </v:textbox>
                </v:shape>
                <w10:wrap type="topAndBottom" anchorx="page"/>
              </v:group>
            </w:pict>
          </mc:Fallback>
        </mc:AlternateContent>
      </w:r>
      <w:r>
        <w:rPr>
          <w:i/>
          <w:color w:val="25408F"/>
          <w:sz w:val="20"/>
        </w:rPr>
        <w:t>Cuadro 2-</w:t>
      </w:r>
      <w:r>
        <w:rPr>
          <w:i/>
          <w:color w:val="25408F"/>
          <w:spacing w:val="-10"/>
          <w:sz w:val="20"/>
        </w:rPr>
        <w:t>6</w:t>
      </w:r>
    </w:p>
    <w:p w:rsidR="00914F48" w:rsidRDefault="00914F48" w:rsidP="00914F48">
      <w:pPr>
        <w:pStyle w:val="Textoindependiente"/>
        <w:rPr>
          <w:i/>
          <w:sz w:val="20"/>
        </w:rPr>
      </w:pPr>
    </w:p>
    <w:p w:rsidR="00914F48" w:rsidRDefault="00914F48" w:rsidP="00914F48">
      <w:pPr>
        <w:pStyle w:val="Textoindependiente"/>
        <w:spacing w:before="9"/>
        <w:rPr>
          <w:i/>
          <w:sz w:val="15"/>
        </w:rPr>
      </w:pPr>
    </w:p>
    <w:tbl>
      <w:tblPr>
        <w:tblStyle w:val="TableNormal"/>
        <w:tblW w:w="0" w:type="auto"/>
        <w:tblInd w:w="1275" w:type="dxa"/>
        <w:tblLayout w:type="fixed"/>
        <w:tblLook w:val="01E0" w:firstRow="1" w:lastRow="1" w:firstColumn="1" w:lastColumn="1" w:noHBand="0" w:noVBand="0"/>
      </w:tblPr>
      <w:tblGrid>
        <w:gridCol w:w="2235"/>
        <w:gridCol w:w="1485"/>
        <w:gridCol w:w="1586"/>
        <w:gridCol w:w="1274"/>
        <w:gridCol w:w="1117"/>
      </w:tblGrid>
      <w:tr w:rsidR="00914F48" w:rsidTr="00455908">
        <w:trPr>
          <w:trHeight w:val="251"/>
        </w:trPr>
        <w:tc>
          <w:tcPr>
            <w:tcW w:w="2235" w:type="dxa"/>
            <w:tcBorders>
              <w:top w:val="single" w:sz="4" w:space="0" w:color="25408F"/>
              <w:bottom w:val="single" w:sz="4" w:space="0" w:color="25408F"/>
            </w:tcBorders>
          </w:tcPr>
          <w:p w:rsidR="00914F48" w:rsidRDefault="00914F48" w:rsidP="00455908">
            <w:pPr>
              <w:pStyle w:val="TableParagraph"/>
              <w:spacing w:before="45"/>
              <w:ind w:left="1029" w:right="763"/>
              <w:jc w:val="center"/>
              <w:rPr>
                <w:b/>
                <w:sz w:val="14"/>
              </w:rPr>
            </w:pPr>
            <w:r>
              <w:rPr>
                <w:b/>
                <w:color w:val="231F20"/>
                <w:spacing w:val="-2"/>
                <w:sz w:val="14"/>
              </w:rPr>
              <w:t>Marco</w:t>
            </w:r>
          </w:p>
        </w:tc>
        <w:tc>
          <w:tcPr>
            <w:tcW w:w="1485" w:type="dxa"/>
            <w:tcBorders>
              <w:top w:val="single" w:sz="4" w:space="0" w:color="25408F"/>
              <w:bottom w:val="single" w:sz="4" w:space="0" w:color="25408F"/>
            </w:tcBorders>
          </w:tcPr>
          <w:p w:rsidR="00914F48" w:rsidRDefault="00914F48" w:rsidP="00455908">
            <w:pPr>
              <w:pStyle w:val="TableParagraph"/>
              <w:spacing w:before="45"/>
              <w:ind w:left="633" w:right="245"/>
              <w:jc w:val="center"/>
              <w:rPr>
                <w:b/>
                <w:sz w:val="14"/>
              </w:rPr>
            </w:pPr>
            <w:r>
              <w:rPr>
                <w:b/>
                <w:color w:val="231F20"/>
                <w:spacing w:val="-2"/>
                <w:sz w:val="14"/>
              </w:rPr>
              <w:t>Eficiente</w:t>
            </w:r>
          </w:p>
        </w:tc>
        <w:tc>
          <w:tcPr>
            <w:tcW w:w="1586" w:type="dxa"/>
            <w:tcBorders>
              <w:top w:val="single" w:sz="4" w:space="0" w:color="25408F"/>
              <w:bottom w:val="single" w:sz="4" w:space="0" w:color="25408F"/>
            </w:tcBorders>
          </w:tcPr>
          <w:p w:rsidR="00914F48" w:rsidRDefault="00914F48" w:rsidP="00455908">
            <w:pPr>
              <w:pStyle w:val="TableParagraph"/>
              <w:spacing w:before="45"/>
              <w:ind w:left="247" w:right="209"/>
              <w:jc w:val="center"/>
              <w:rPr>
                <w:b/>
                <w:sz w:val="14"/>
              </w:rPr>
            </w:pPr>
            <w:r>
              <w:rPr>
                <w:b/>
                <w:color w:val="231F20"/>
                <w:sz w:val="14"/>
              </w:rPr>
              <w:t xml:space="preserve">Con </w:t>
            </w:r>
            <w:r>
              <w:rPr>
                <w:b/>
                <w:color w:val="231F20"/>
                <w:spacing w:val="-2"/>
                <w:sz w:val="14"/>
              </w:rPr>
              <w:t>deficiencias</w:t>
            </w:r>
          </w:p>
        </w:tc>
        <w:tc>
          <w:tcPr>
            <w:tcW w:w="1274" w:type="dxa"/>
            <w:tcBorders>
              <w:top w:val="single" w:sz="4" w:space="0" w:color="25408F"/>
              <w:bottom w:val="single" w:sz="4" w:space="0" w:color="25408F"/>
            </w:tcBorders>
          </w:tcPr>
          <w:p w:rsidR="00914F48" w:rsidRDefault="00914F48" w:rsidP="00455908">
            <w:pPr>
              <w:pStyle w:val="TableParagraph"/>
              <w:spacing w:before="45"/>
              <w:ind w:left="208" w:right="354"/>
              <w:jc w:val="center"/>
              <w:rPr>
                <w:b/>
                <w:sz w:val="14"/>
              </w:rPr>
            </w:pPr>
            <w:r>
              <w:rPr>
                <w:b/>
                <w:color w:val="231F20"/>
                <w:spacing w:val="-2"/>
                <w:sz w:val="14"/>
              </w:rPr>
              <w:t>Ineficiente</w:t>
            </w:r>
          </w:p>
        </w:tc>
        <w:tc>
          <w:tcPr>
            <w:tcW w:w="1117" w:type="dxa"/>
            <w:tcBorders>
              <w:top w:val="single" w:sz="4" w:space="0" w:color="25408F"/>
              <w:bottom w:val="single" w:sz="4" w:space="0" w:color="25408F"/>
            </w:tcBorders>
          </w:tcPr>
          <w:p w:rsidR="00914F48" w:rsidRDefault="00914F48" w:rsidP="00455908">
            <w:pPr>
              <w:pStyle w:val="TableParagraph"/>
              <w:spacing w:before="45"/>
              <w:ind w:left="344" w:right="407"/>
              <w:jc w:val="center"/>
              <w:rPr>
                <w:b/>
                <w:sz w:val="14"/>
              </w:rPr>
            </w:pPr>
            <w:r>
              <w:rPr>
                <w:b/>
                <w:color w:val="231F20"/>
                <w:spacing w:val="-2"/>
                <w:sz w:val="14"/>
              </w:rPr>
              <w:t>Total</w:t>
            </w:r>
          </w:p>
        </w:tc>
      </w:tr>
      <w:tr w:rsidR="00914F48" w:rsidTr="00455908">
        <w:trPr>
          <w:trHeight w:val="422"/>
        </w:trPr>
        <w:tc>
          <w:tcPr>
            <w:tcW w:w="2235" w:type="dxa"/>
            <w:tcBorders>
              <w:top w:val="single" w:sz="4" w:space="0" w:color="25408F"/>
              <w:bottom w:val="single" w:sz="2" w:space="0" w:color="25408F"/>
            </w:tcBorders>
          </w:tcPr>
          <w:p w:rsidR="00914F48" w:rsidRDefault="00914F48" w:rsidP="00455908">
            <w:pPr>
              <w:pStyle w:val="TableParagraph"/>
              <w:spacing w:before="45" w:line="249" w:lineRule="auto"/>
              <w:ind w:left="80" w:right="184"/>
              <w:jc w:val="left"/>
              <w:rPr>
                <w:sz w:val="14"/>
              </w:rPr>
            </w:pPr>
            <w:r>
              <w:rPr>
                <w:color w:val="231F20"/>
                <w:sz w:val="14"/>
              </w:rPr>
              <w:t>Empresas</w:t>
            </w:r>
            <w:r>
              <w:rPr>
                <w:color w:val="231F20"/>
                <w:spacing w:val="-2"/>
                <w:sz w:val="14"/>
              </w:rPr>
              <w:t xml:space="preserve"> </w:t>
            </w:r>
            <w:r>
              <w:rPr>
                <w:color w:val="231F20"/>
                <w:sz w:val="14"/>
              </w:rPr>
              <w:t>cotizantes</w:t>
            </w:r>
            <w:r>
              <w:rPr>
                <w:color w:val="231F20"/>
                <w:spacing w:val="40"/>
                <w:sz w:val="14"/>
              </w:rPr>
              <w:t xml:space="preserve"> </w:t>
            </w:r>
            <w:r>
              <w:rPr>
                <w:color w:val="231F20"/>
                <w:sz w:val="14"/>
              </w:rPr>
              <w:t>Resolución</w:t>
            </w:r>
            <w:r>
              <w:rPr>
                <w:color w:val="231F20"/>
                <w:spacing w:val="-10"/>
                <w:sz w:val="14"/>
              </w:rPr>
              <w:t xml:space="preserve"> </w:t>
            </w:r>
            <w:r>
              <w:rPr>
                <w:color w:val="231F20"/>
                <w:sz w:val="14"/>
              </w:rPr>
              <w:t>037</w:t>
            </w:r>
            <w:r>
              <w:rPr>
                <w:color w:val="231F20"/>
                <w:spacing w:val="-10"/>
                <w:sz w:val="14"/>
              </w:rPr>
              <w:t xml:space="preserve"> </w:t>
            </w:r>
            <w:r>
              <w:rPr>
                <w:color w:val="231F20"/>
                <w:sz w:val="14"/>
              </w:rPr>
              <w:t>de</w:t>
            </w:r>
            <w:r>
              <w:rPr>
                <w:color w:val="231F20"/>
                <w:spacing w:val="-10"/>
                <w:sz w:val="14"/>
              </w:rPr>
              <w:t xml:space="preserve"> </w:t>
            </w:r>
            <w:r>
              <w:rPr>
                <w:color w:val="231F20"/>
                <w:sz w:val="14"/>
              </w:rPr>
              <w:t>2017</w:t>
            </w:r>
          </w:p>
        </w:tc>
        <w:tc>
          <w:tcPr>
            <w:tcW w:w="1485" w:type="dxa"/>
            <w:tcBorders>
              <w:top w:val="single" w:sz="4" w:space="0" w:color="25408F"/>
              <w:bottom w:val="single" w:sz="2" w:space="0" w:color="25408F"/>
            </w:tcBorders>
          </w:tcPr>
          <w:p w:rsidR="00914F48" w:rsidRDefault="00914F48" w:rsidP="00455908">
            <w:pPr>
              <w:pStyle w:val="TableParagraph"/>
              <w:spacing w:before="129"/>
              <w:ind w:left="633" w:right="245"/>
              <w:jc w:val="center"/>
              <w:rPr>
                <w:sz w:val="14"/>
              </w:rPr>
            </w:pPr>
            <w:r>
              <w:rPr>
                <w:color w:val="231F20"/>
                <w:spacing w:val="-5"/>
                <w:sz w:val="14"/>
              </w:rPr>
              <w:t>20</w:t>
            </w:r>
          </w:p>
        </w:tc>
        <w:tc>
          <w:tcPr>
            <w:tcW w:w="1586" w:type="dxa"/>
            <w:tcBorders>
              <w:top w:val="single" w:sz="4" w:space="0" w:color="25408F"/>
              <w:bottom w:val="single" w:sz="2" w:space="0" w:color="25408F"/>
            </w:tcBorders>
          </w:tcPr>
          <w:p w:rsidR="00914F48" w:rsidRDefault="00914F48" w:rsidP="00455908">
            <w:pPr>
              <w:pStyle w:val="TableParagraph"/>
              <w:spacing w:before="129"/>
              <w:ind w:left="39"/>
              <w:jc w:val="center"/>
              <w:rPr>
                <w:sz w:val="14"/>
              </w:rPr>
            </w:pPr>
            <w:r>
              <w:rPr>
                <w:color w:val="231F20"/>
                <w:sz w:val="14"/>
              </w:rPr>
              <w:t>4</w:t>
            </w:r>
          </w:p>
        </w:tc>
        <w:tc>
          <w:tcPr>
            <w:tcW w:w="1274" w:type="dxa"/>
            <w:tcBorders>
              <w:top w:val="single" w:sz="4" w:space="0" w:color="25408F"/>
              <w:bottom w:val="single" w:sz="2" w:space="0" w:color="25408F"/>
            </w:tcBorders>
          </w:tcPr>
          <w:p w:rsidR="00914F48" w:rsidRDefault="00914F48" w:rsidP="00455908">
            <w:pPr>
              <w:pStyle w:val="TableParagraph"/>
              <w:spacing w:before="129"/>
              <w:ind w:right="145"/>
              <w:jc w:val="center"/>
              <w:rPr>
                <w:sz w:val="14"/>
              </w:rPr>
            </w:pPr>
            <w:r>
              <w:rPr>
                <w:color w:val="231F20"/>
                <w:sz w:val="14"/>
              </w:rPr>
              <w:t>0</w:t>
            </w:r>
          </w:p>
        </w:tc>
        <w:tc>
          <w:tcPr>
            <w:tcW w:w="1117" w:type="dxa"/>
            <w:tcBorders>
              <w:top w:val="single" w:sz="4" w:space="0" w:color="25408F"/>
              <w:bottom w:val="single" w:sz="2" w:space="0" w:color="25408F"/>
            </w:tcBorders>
          </w:tcPr>
          <w:p w:rsidR="00914F48" w:rsidRDefault="00914F48" w:rsidP="00455908">
            <w:pPr>
              <w:pStyle w:val="TableParagraph"/>
              <w:spacing w:before="129"/>
              <w:ind w:left="344" w:right="407"/>
              <w:jc w:val="center"/>
              <w:rPr>
                <w:sz w:val="14"/>
              </w:rPr>
            </w:pPr>
            <w:r>
              <w:rPr>
                <w:color w:val="231F20"/>
                <w:spacing w:val="-5"/>
                <w:sz w:val="14"/>
              </w:rPr>
              <w:t>24</w:t>
            </w:r>
          </w:p>
        </w:tc>
      </w:tr>
      <w:tr w:rsidR="00914F48" w:rsidTr="00455908">
        <w:trPr>
          <w:trHeight w:val="424"/>
        </w:trPr>
        <w:tc>
          <w:tcPr>
            <w:tcW w:w="2235" w:type="dxa"/>
            <w:tcBorders>
              <w:top w:val="single" w:sz="2" w:space="0" w:color="25408F"/>
              <w:bottom w:val="single" w:sz="2" w:space="0" w:color="25408F"/>
            </w:tcBorders>
          </w:tcPr>
          <w:p w:rsidR="00914F48" w:rsidRDefault="00914F48" w:rsidP="00455908">
            <w:pPr>
              <w:pStyle w:val="TableParagraph"/>
              <w:spacing w:before="48" w:line="249" w:lineRule="auto"/>
              <w:ind w:left="80" w:right="184"/>
              <w:jc w:val="left"/>
              <w:rPr>
                <w:sz w:val="14"/>
              </w:rPr>
            </w:pPr>
            <w:r>
              <w:rPr>
                <w:color w:val="231F20"/>
                <w:sz w:val="14"/>
              </w:rPr>
              <w:t>Empresas</w:t>
            </w:r>
            <w:r>
              <w:rPr>
                <w:color w:val="231F20"/>
                <w:spacing w:val="-10"/>
                <w:sz w:val="14"/>
              </w:rPr>
              <w:t xml:space="preserve"> </w:t>
            </w:r>
            <w:r>
              <w:rPr>
                <w:color w:val="231F20"/>
                <w:sz w:val="14"/>
              </w:rPr>
              <w:t>no</w:t>
            </w:r>
            <w:r>
              <w:rPr>
                <w:color w:val="231F20"/>
                <w:spacing w:val="-10"/>
                <w:sz w:val="14"/>
              </w:rPr>
              <w:t xml:space="preserve"> </w:t>
            </w:r>
            <w:r>
              <w:rPr>
                <w:color w:val="231F20"/>
                <w:sz w:val="14"/>
              </w:rPr>
              <w:t>cotizantes</w:t>
            </w:r>
            <w:r>
              <w:rPr>
                <w:color w:val="231F20"/>
                <w:spacing w:val="40"/>
                <w:sz w:val="14"/>
              </w:rPr>
              <w:t xml:space="preserve"> </w:t>
            </w:r>
            <w:r>
              <w:rPr>
                <w:color w:val="231F20"/>
                <w:sz w:val="14"/>
              </w:rPr>
              <w:t>Resolución</w:t>
            </w:r>
            <w:r>
              <w:rPr>
                <w:color w:val="231F20"/>
                <w:spacing w:val="-4"/>
                <w:sz w:val="14"/>
              </w:rPr>
              <w:t xml:space="preserve"> </w:t>
            </w:r>
            <w:r>
              <w:rPr>
                <w:color w:val="231F20"/>
                <w:sz w:val="14"/>
              </w:rPr>
              <w:t>414</w:t>
            </w:r>
            <w:r>
              <w:rPr>
                <w:color w:val="231F20"/>
                <w:spacing w:val="-4"/>
                <w:sz w:val="14"/>
              </w:rPr>
              <w:t xml:space="preserve"> </w:t>
            </w:r>
            <w:r>
              <w:rPr>
                <w:color w:val="231F20"/>
                <w:sz w:val="14"/>
              </w:rPr>
              <w:t>de</w:t>
            </w:r>
            <w:r>
              <w:rPr>
                <w:color w:val="231F20"/>
                <w:spacing w:val="-4"/>
                <w:sz w:val="14"/>
              </w:rPr>
              <w:t xml:space="preserve"> 2014</w:t>
            </w:r>
          </w:p>
        </w:tc>
        <w:tc>
          <w:tcPr>
            <w:tcW w:w="1485" w:type="dxa"/>
            <w:tcBorders>
              <w:top w:val="single" w:sz="2" w:space="0" w:color="25408F"/>
              <w:bottom w:val="single" w:sz="2" w:space="0" w:color="25408F"/>
            </w:tcBorders>
          </w:tcPr>
          <w:p w:rsidR="00914F48" w:rsidRDefault="00914F48" w:rsidP="00455908">
            <w:pPr>
              <w:pStyle w:val="TableParagraph"/>
              <w:spacing w:before="132"/>
              <w:ind w:left="388"/>
              <w:jc w:val="center"/>
              <w:rPr>
                <w:sz w:val="14"/>
              </w:rPr>
            </w:pPr>
            <w:r>
              <w:rPr>
                <w:color w:val="231F20"/>
                <w:sz w:val="14"/>
              </w:rPr>
              <w:t>8</w:t>
            </w:r>
          </w:p>
        </w:tc>
        <w:tc>
          <w:tcPr>
            <w:tcW w:w="1586" w:type="dxa"/>
            <w:tcBorders>
              <w:top w:val="single" w:sz="2" w:space="0" w:color="25408F"/>
              <w:bottom w:val="single" w:sz="2" w:space="0" w:color="25408F"/>
            </w:tcBorders>
          </w:tcPr>
          <w:p w:rsidR="00914F48" w:rsidRDefault="00914F48" w:rsidP="00455908">
            <w:pPr>
              <w:pStyle w:val="TableParagraph"/>
              <w:spacing w:before="132"/>
              <w:ind w:left="39"/>
              <w:jc w:val="center"/>
              <w:rPr>
                <w:sz w:val="14"/>
              </w:rPr>
            </w:pPr>
            <w:r>
              <w:rPr>
                <w:color w:val="231F20"/>
                <w:sz w:val="14"/>
              </w:rPr>
              <w:t>4</w:t>
            </w:r>
          </w:p>
        </w:tc>
        <w:tc>
          <w:tcPr>
            <w:tcW w:w="1274" w:type="dxa"/>
            <w:tcBorders>
              <w:top w:val="single" w:sz="2" w:space="0" w:color="25408F"/>
              <w:bottom w:val="single" w:sz="2" w:space="0" w:color="25408F"/>
            </w:tcBorders>
          </w:tcPr>
          <w:p w:rsidR="00914F48" w:rsidRDefault="00914F48" w:rsidP="00455908">
            <w:pPr>
              <w:pStyle w:val="TableParagraph"/>
              <w:spacing w:before="132"/>
              <w:ind w:right="145"/>
              <w:jc w:val="center"/>
              <w:rPr>
                <w:sz w:val="14"/>
              </w:rPr>
            </w:pPr>
            <w:r>
              <w:rPr>
                <w:color w:val="231F20"/>
                <w:sz w:val="14"/>
              </w:rPr>
              <w:t>0</w:t>
            </w:r>
          </w:p>
        </w:tc>
        <w:tc>
          <w:tcPr>
            <w:tcW w:w="1117" w:type="dxa"/>
            <w:tcBorders>
              <w:top w:val="single" w:sz="2" w:space="0" w:color="25408F"/>
              <w:bottom w:val="single" w:sz="2" w:space="0" w:color="25408F"/>
            </w:tcBorders>
          </w:tcPr>
          <w:p w:rsidR="00914F48" w:rsidRDefault="00914F48" w:rsidP="00455908">
            <w:pPr>
              <w:pStyle w:val="TableParagraph"/>
              <w:spacing w:before="132"/>
              <w:ind w:left="344" w:right="407"/>
              <w:jc w:val="center"/>
              <w:rPr>
                <w:sz w:val="14"/>
              </w:rPr>
            </w:pPr>
            <w:r>
              <w:rPr>
                <w:color w:val="231F20"/>
                <w:spacing w:val="-5"/>
                <w:sz w:val="14"/>
              </w:rPr>
              <w:t>12</w:t>
            </w:r>
          </w:p>
        </w:tc>
      </w:tr>
      <w:tr w:rsidR="00914F48" w:rsidTr="00455908">
        <w:trPr>
          <w:trHeight w:val="422"/>
        </w:trPr>
        <w:tc>
          <w:tcPr>
            <w:tcW w:w="2235" w:type="dxa"/>
            <w:tcBorders>
              <w:top w:val="single" w:sz="2" w:space="0" w:color="25408F"/>
              <w:bottom w:val="single" w:sz="4" w:space="0" w:color="25408F"/>
            </w:tcBorders>
          </w:tcPr>
          <w:p w:rsidR="00914F48" w:rsidRDefault="00914F48" w:rsidP="00455908">
            <w:pPr>
              <w:pStyle w:val="TableParagraph"/>
              <w:spacing w:before="48" w:line="249" w:lineRule="auto"/>
              <w:ind w:left="80" w:right="184"/>
              <w:jc w:val="left"/>
              <w:rPr>
                <w:sz w:val="14"/>
              </w:rPr>
            </w:pPr>
            <w:r>
              <w:rPr>
                <w:color w:val="231F20"/>
                <w:sz w:val="14"/>
              </w:rPr>
              <w:t>Entidades de gobierno</w:t>
            </w:r>
            <w:r>
              <w:rPr>
                <w:color w:val="231F20"/>
                <w:spacing w:val="40"/>
                <w:sz w:val="14"/>
              </w:rPr>
              <w:t xml:space="preserve"> </w:t>
            </w:r>
            <w:r>
              <w:rPr>
                <w:color w:val="231F20"/>
                <w:sz w:val="14"/>
              </w:rPr>
              <w:t>Resolución</w:t>
            </w:r>
            <w:r>
              <w:rPr>
                <w:color w:val="231F20"/>
                <w:spacing w:val="-10"/>
                <w:sz w:val="14"/>
              </w:rPr>
              <w:t xml:space="preserve"> </w:t>
            </w:r>
            <w:r>
              <w:rPr>
                <w:color w:val="231F20"/>
                <w:sz w:val="14"/>
              </w:rPr>
              <w:t>533</w:t>
            </w:r>
            <w:r>
              <w:rPr>
                <w:color w:val="231F20"/>
                <w:spacing w:val="-10"/>
                <w:sz w:val="14"/>
              </w:rPr>
              <w:t xml:space="preserve"> </w:t>
            </w:r>
            <w:r>
              <w:rPr>
                <w:color w:val="231F20"/>
                <w:sz w:val="14"/>
              </w:rPr>
              <w:t>de</w:t>
            </w:r>
            <w:r>
              <w:rPr>
                <w:color w:val="231F20"/>
                <w:spacing w:val="-10"/>
                <w:sz w:val="14"/>
              </w:rPr>
              <w:t xml:space="preserve"> </w:t>
            </w:r>
            <w:r>
              <w:rPr>
                <w:color w:val="231F20"/>
                <w:sz w:val="14"/>
              </w:rPr>
              <w:t>2015</w:t>
            </w:r>
          </w:p>
        </w:tc>
        <w:tc>
          <w:tcPr>
            <w:tcW w:w="1485" w:type="dxa"/>
            <w:tcBorders>
              <w:top w:val="single" w:sz="2" w:space="0" w:color="25408F"/>
              <w:bottom w:val="single" w:sz="4" w:space="0" w:color="25408F"/>
            </w:tcBorders>
          </w:tcPr>
          <w:p w:rsidR="00914F48" w:rsidRDefault="00914F48" w:rsidP="00455908">
            <w:pPr>
              <w:pStyle w:val="TableParagraph"/>
              <w:spacing w:before="132"/>
              <w:ind w:left="633" w:right="245"/>
              <w:jc w:val="center"/>
              <w:rPr>
                <w:sz w:val="14"/>
              </w:rPr>
            </w:pPr>
            <w:r>
              <w:rPr>
                <w:color w:val="231F20"/>
                <w:spacing w:val="-5"/>
                <w:sz w:val="14"/>
              </w:rPr>
              <w:t>23</w:t>
            </w:r>
          </w:p>
        </w:tc>
        <w:tc>
          <w:tcPr>
            <w:tcW w:w="1586" w:type="dxa"/>
            <w:tcBorders>
              <w:top w:val="single" w:sz="2" w:space="0" w:color="25408F"/>
              <w:bottom w:val="single" w:sz="4" w:space="0" w:color="25408F"/>
            </w:tcBorders>
          </w:tcPr>
          <w:p w:rsidR="00914F48" w:rsidRDefault="00914F48" w:rsidP="00455908">
            <w:pPr>
              <w:pStyle w:val="TableParagraph"/>
              <w:spacing w:before="132"/>
              <w:ind w:left="247" w:right="209"/>
              <w:jc w:val="center"/>
              <w:rPr>
                <w:sz w:val="14"/>
              </w:rPr>
            </w:pPr>
            <w:r>
              <w:rPr>
                <w:color w:val="231F20"/>
                <w:spacing w:val="-5"/>
                <w:sz w:val="14"/>
              </w:rPr>
              <w:t>62</w:t>
            </w:r>
          </w:p>
        </w:tc>
        <w:tc>
          <w:tcPr>
            <w:tcW w:w="1274" w:type="dxa"/>
            <w:tcBorders>
              <w:top w:val="single" w:sz="2" w:space="0" w:color="25408F"/>
              <w:bottom w:val="single" w:sz="4" w:space="0" w:color="25408F"/>
            </w:tcBorders>
          </w:tcPr>
          <w:p w:rsidR="00914F48" w:rsidRDefault="00914F48" w:rsidP="00455908">
            <w:pPr>
              <w:pStyle w:val="TableParagraph"/>
              <w:spacing w:before="132"/>
              <w:ind w:left="208" w:right="353"/>
              <w:jc w:val="center"/>
              <w:rPr>
                <w:sz w:val="14"/>
              </w:rPr>
            </w:pPr>
            <w:r>
              <w:rPr>
                <w:color w:val="231F20"/>
                <w:spacing w:val="-5"/>
                <w:sz w:val="14"/>
              </w:rPr>
              <w:t>13</w:t>
            </w:r>
          </w:p>
        </w:tc>
        <w:tc>
          <w:tcPr>
            <w:tcW w:w="1117" w:type="dxa"/>
            <w:tcBorders>
              <w:top w:val="single" w:sz="2" w:space="0" w:color="25408F"/>
              <w:bottom w:val="single" w:sz="4" w:space="0" w:color="25408F"/>
            </w:tcBorders>
          </w:tcPr>
          <w:p w:rsidR="00914F48" w:rsidRDefault="00914F48" w:rsidP="00455908">
            <w:pPr>
              <w:pStyle w:val="TableParagraph"/>
              <w:spacing w:before="132"/>
              <w:ind w:left="344" w:right="407"/>
              <w:jc w:val="center"/>
              <w:rPr>
                <w:sz w:val="14"/>
              </w:rPr>
            </w:pPr>
            <w:r>
              <w:rPr>
                <w:color w:val="231F20"/>
                <w:spacing w:val="-5"/>
                <w:sz w:val="14"/>
              </w:rPr>
              <w:t>98</w:t>
            </w:r>
          </w:p>
        </w:tc>
      </w:tr>
      <w:tr w:rsidR="00914F48" w:rsidTr="00455908">
        <w:trPr>
          <w:trHeight w:val="251"/>
        </w:trPr>
        <w:tc>
          <w:tcPr>
            <w:tcW w:w="2235" w:type="dxa"/>
            <w:tcBorders>
              <w:top w:val="single" w:sz="4" w:space="0" w:color="25408F"/>
              <w:bottom w:val="single" w:sz="4" w:space="0" w:color="25408F"/>
            </w:tcBorders>
          </w:tcPr>
          <w:p w:rsidR="00914F48" w:rsidRDefault="00914F48" w:rsidP="00455908">
            <w:pPr>
              <w:pStyle w:val="TableParagraph"/>
              <w:spacing w:before="45"/>
              <w:ind w:left="80"/>
              <w:jc w:val="left"/>
              <w:rPr>
                <w:b/>
                <w:sz w:val="14"/>
              </w:rPr>
            </w:pPr>
            <w:r>
              <w:rPr>
                <w:b/>
                <w:color w:val="231F20"/>
                <w:spacing w:val="-2"/>
                <w:sz w:val="14"/>
              </w:rPr>
              <w:t>Total</w:t>
            </w:r>
          </w:p>
        </w:tc>
        <w:tc>
          <w:tcPr>
            <w:tcW w:w="1485" w:type="dxa"/>
            <w:tcBorders>
              <w:top w:val="single" w:sz="4" w:space="0" w:color="25408F"/>
              <w:bottom w:val="single" w:sz="4" w:space="0" w:color="25408F"/>
            </w:tcBorders>
          </w:tcPr>
          <w:p w:rsidR="00914F48" w:rsidRDefault="00914F48" w:rsidP="00455908">
            <w:pPr>
              <w:pStyle w:val="TableParagraph"/>
              <w:spacing w:before="45"/>
              <w:ind w:left="633" w:right="245"/>
              <w:jc w:val="center"/>
              <w:rPr>
                <w:b/>
                <w:sz w:val="14"/>
              </w:rPr>
            </w:pPr>
            <w:r>
              <w:rPr>
                <w:b/>
                <w:color w:val="231F20"/>
                <w:spacing w:val="-5"/>
                <w:sz w:val="14"/>
              </w:rPr>
              <w:t>51</w:t>
            </w:r>
          </w:p>
        </w:tc>
        <w:tc>
          <w:tcPr>
            <w:tcW w:w="1586" w:type="dxa"/>
            <w:tcBorders>
              <w:top w:val="single" w:sz="4" w:space="0" w:color="25408F"/>
              <w:bottom w:val="single" w:sz="4" w:space="0" w:color="25408F"/>
            </w:tcBorders>
          </w:tcPr>
          <w:p w:rsidR="00914F48" w:rsidRDefault="00914F48" w:rsidP="00455908">
            <w:pPr>
              <w:pStyle w:val="TableParagraph"/>
              <w:spacing w:before="45"/>
              <w:ind w:left="247" w:right="209"/>
              <w:jc w:val="center"/>
              <w:rPr>
                <w:b/>
                <w:sz w:val="14"/>
              </w:rPr>
            </w:pPr>
            <w:r>
              <w:rPr>
                <w:b/>
                <w:color w:val="231F20"/>
                <w:spacing w:val="-5"/>
                <w:sz w:val="14"/>
              </w:rPr>
              <w:t>70</w:t>
            </w:r>
          </w:p>
        </w:tc>
        <w:tc>
          <w:tcPr>
            <w:tcW w:w="1274" w:type="dxa"/>
            <w:tcBorders>
              <w:top w:val="single" w:sz="4" w:space="0" w:color="25408F"/>
              <w:bottom w:val="single" w:sz="4" w:space="0" w:color="25408F"/>
            </w:tcBorders>
          </w:tcPr>
          <w:p w:rsidR="00914F48" w:rsidRDefault="00914F48" w:rsidP="00455908">
            <w:pPr>
              <w:pStyle w:val="TableParagraph"/>
              <w:spacing w:before="45"/>
              <w:ind w:left="208" w:right="353"/>
              <w:jc w:val="center"/>
              <w:rPr>
                <w:b/>
                <w:sz w:val="14"/>
              </w:rPr>
            </w:pPr>
            <w:r>
              <w:rPr>
                <w:b/>
                <w:color w:val="231F20"/>
                <w:spacing w:val="-5"/>
                <w:sz w:val="14"/>
              </w:rPr>
              <w:t>13</w:t>
            </w:r>
          </w:p>
        </w:tc>
        <w:tc>
          <w:tcPr>
            <w:tcW w:w="1117" w:type="dxa"/>
            <w:tcBorders>
              <w:top w:val="single" w:sz="4" w:space="0" w:color="25408F"/>
              <w:bottom w:val="single" w:sz="4" w:space="0" w:color="25408F"/>
            </w:tcBorders>
          </w:tcPr>
          <w:p w:rsidR="00914F48" w:rsidRDefault="00914F48" w:rsidP="00455908">
            <w:pPr>
              <w:pStyle w:val="TableParagraph"/>
              <w:spacing w:before="45"/>
              <w:ind w:left="344" w:right="407"/>
              <w:jc w:val="center"/>
              <w:rPr>
                <w:b/>
                <w:sz w:val="14"/>
              </w:rPr>
            </w:pPr>
            <w:r>
              <w:rPr>
                <w:b/>
                <w:color w:val="231F20"/>
                <w:spacing w:val="-5"/>
                <w:sz w:val="14"/>
              </w:rPr>
              <w:t>134</w:t>
            </w:r>
          </w:p>
        </w:tc>
      </w:tr>
    </w:tbl>
    <w:p w:rsidR="00914F48" w:rsidRDefault="00914F48" w:rsidP="00914F48">
      <w:pPr>
        <w:spacing w:before="46"/>
        <w:ind w:left="1267"/>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pStyle w:val="Textoindependiente"/>
        <w:rPr>
          <w:sz w:val="20"/>
        </w:rPr>
      </w:pPr>
    </w:p>
    <w:p w:rsidR="00914F48" w:rsidRPr="00196B1F" w:rsidRDefault="00914F48" w:rsidP="00914F48">
      <w:pPr>
        <w:pStyle w:val="Textoindependiente"/>
        <w:spacing w:line="237" w:lineRule="auto"/>
        <w:ind w:left="-284" w:right="-234"/>
        <w:jc w:val="both"/>
        <w:rPr>
          <w:rFonts w:ascii="Arial" w:hAnsi="Arial" w:cs="Arial"/>
          <w:color w:val="231F20"/>
          <w:sz w:val="24"/>
          <w:szCs w:val="24"/>
        </w:rPr>
      </w:pPr>
      <w:r w:rsidRPr="00196B1F">
        <w:rPr>
          <w:rFonts w:ascii="Arial" w:hAnsi="Arial" w:cs="Arial"/>
          <w:color w:val="231F20"/>
          <w:sz w:val="24"/>
          <w:szCs w:val="24"/>
        </w:rPr>
        <w:t>Las</w:t>
      </w:r>
      <w:r w:rsidRPr="00196B1F">
        <w:rPr>
          <w:rFonts w:ascii="Arial" w:hAnsi="Arial" w:cs="Arial"/>
          <w:color w:val="231F20"/>
          <w:spacing w:val="-18"/>
          <w:sz w:val="24"/>
          <w:szCs w:val="24"/>
        </w:rPr>
        <w:t xml:space="preserve"> </w:t>
      </w:r>
      <w:r w:rsidRPr="00196B1F">
        <w:rPr>
          <w:rFonts w:ascii="Arial" w:hAnsi="Arial" w:cs="Arial"/>
          <w:color w:val="231F20"/>
          <w:sz w:val="24"/>
          <w:szCs w:val="24"/>
        </w:rPr>
        <w:t>principales</w:t>
      </w:r>
      <w:r w:rsidRPr="00196B1F">
        <w:rPr>
          <w:rFonts w:ascii="Arial" w:hAnsi="Arial" w:cs="Arial"/>
          <w:color w:val="231F20"/>
          <w:spacing w:val="-18"/>
          <w:sz w:val="24"/>
          <w:szCs w:val="24"/>
        </w:rPr>
        <w:t xml:space="preserve"> </w:t>
      </w:r>
      <w:r w:rsidRPr="00196B1F">
        <w:rPr>
          <w:rFonts w:ascii="Arial" w:hAnsi="Arial" w:cs="Arial"/>
          <w:color w:val="231F20"/>
          <w:sz w:val="24"/>
          <w:szCs w:val="24"/>
        </w:rPr>
        <w:t>deficiencias</w:t>
      </w:r>
      <w:r w:rsidRPr="00196B1F">
        <w:rPr>
          <w:rFonts w:ascii="Arial" w:hAnsi="Arial" w:cs="Arial"/>
          <w:color w:val="231F20"/>
          <w:spacing w:val="-18"/>
          <w:sz w:val="24"/>
          <w:szCs w:val="24"/>
        </w:rPr>
        <w:t xml:space="preserve"> </w:t>
      </w:r>
      <w:r w:rsidRPr="00196B1F">
        <w:rPr>
          <w:rFonts w:ascii="Arial" w:hAnsi="Arial" w:cs="Arial"/>
          <w:color w:val="231F20"/>
          <w:sz w:val="24"/>
          <w:szCs w:val="24"/>
        </w:rPr>
        <w:t>de</w:t>
      </w:r>
      <w:r w:rsidRPr="00196B1F">
        <w:rPr>
          <w:rFonts w:ascii="Arial" w:hAnsi="Arial" w:cs="Arial"/>
          <w:color w:val="231F20"/>
          <w:spacing w:val="-18"/>
          <w:sz w:val="24"/>
          <w:szCs w:val="24"/>
        </w:rPr>
        <w:t xml:space="preserve"> </w:t>
      </w:r>
      <w:r w:rsidRPr="00196B1F">
        <w:rPr>
          <w:rFonts w:ascii="Arial" w:hAnsi="Arial" w:cs="Arial"/>
          <w:color w:val="231F20"/>
          <w:sz w:val="24"/>
          <w:szCs w:val="24"/>
        </w:rPr>
        <w:t>control</w:t>
      </w:r>
      <w:r w:rsidRPr="00196B1F">
        <w:rPr>
          <w:rFonts w:ascii="Arial" w:hAnsi="Arial" w:cs="Arial"/>
          <w:color w:val="231F20"/>
          <w:spacing w:val="-18"/>
          <w:sz w:val="24"/>
          <w:szCs w:val="24"/>
        </w:rPr>
        <w:t xml:space="preserve"> </w:t>
      </w:r>
      <w:r w:rsidRPr="00196B1F">
        <w:rPr>
          <w:rFonts w:ascii="Arial" w:hAnsi="Arial" w:cs="Arial"/>
          <w:color w:val="231F20"/>
          <w:sz w:val="24"/>
          <w:szCs w:val="24"/>
        </w:rPr>
        <w:t>interno</w:t>
      </w:r>
      <w:r w:rsidRPr="00196B1F">
        <w:rPr>
          <w:rFonts w:ascii="Arial" w:hAnsi="Arial" w:cs="Arial"/>
          <w:color w:val="231F20"/>
          <w:spacing w:val="-18"/>
          <w:sz w:val="24"/>
          <w:szCs w:val="24"/>
        </w:rPr>
        <w:t xml:space="preserve"> </w:t>
      </w:r>
      <w:r w:rsidRPr="00196B1F">
        <w:rPr>
          <w:rFonts w:ascii="Arial" w:hAnsi="Arial" w:cs="Arial"/>
          <w:color w:val="231F20"/>
          <w:sz w:val="24"/>
          <w:szCs w:val="24"/>
        </w:rPr>
        <w:t>detectadas</w:t>
      </w:r>
      <w:r w:rsidRPr="00196B1F">
        <w:rPr>
          <w:rFonts w:ascii="Arial" w:hAnsi="Arial" w:cs="Arial"/>
          <w:color w:val="231F20"/>
          <w:spacing w:val="-18"/>
          <w:sz w:val="24"/>
          <w:szCs w:val="24"/>
        </w:rPr>
        <w:t xml:space="preserve"> </w:t>
      </w:r>
      <w:r w:rsidRPr="00196B1F">
        <w:rPr>
          <w:rFonts w:ascii="Arial" w:hAnsi="Arial" w:cs="Arial"/>
          <w:color w:val="231F20"/>
          <w:sz w:val="24"/>
          <w:szCs w:val="24"/>
        </w:rPr>
        <w:t>para</w:t>
      </w:r>
      <w:r w:rsidRPr="00196B1F">
        <w:rPr>
          <w:rFonts w:ascii="Arial" w:hAnsi="Arial" w:cs="Arial"/>
          <w:color w:val="231F20"/>
          <w:spacing w:val="-18"/>
          <w:sz w:val="24"/>
          <w:szCs w:val="24"/>
        </w:rPr>
        <w:t xml:space="preserve"> </w:t>
      </w:r>
      <w:r w:rsidRPr="00196B1F">
        <w:rPr>
          <w:rFonts w:ascii="Arial" w:hAnsi="Arial" w:cs="Arial"/>
          <w:color w:val="231F20"/>
          <w:sz w:val="24"/>
          <w:szCs w:val="24"/>
        </w:rPr>
        <w:t xml:space="preserve">algunas </w:t>
      </w:r>
      <w:r w:rsidRPr="00196B1F">
        <w:rPr>
          <w:rFonts w:ascii="Arial" w:hAnsi="Arial" w:cs="Arial"/>
          <w:color w:val="231F20"/>
          <w:spacing w:val="-2"/>
          <w:sz w:val="24"/>
          <w:szCs w:val="24"/>
        </w:rPr>
        <w:t>de</w:t>
      </w:r>
      <w:r w:rsidRPr="00196B1F">
        <w:rPr>
          <w:rFonts w:ascii="Arial" w:hAnsi="Arial" w:cs="Arial"/>
          <w:color w:val="231F20"/>
          <w:spacing w:val="-13"/>
          <w:sz w:val="24"/>
          <w:szCs w:val="24"/>
        </w:rPr>
        <w:t xml:space="preserve"> </w:t>
      </w:r>
      <w:r w:rsidRPr="00196B1F">
        <w:rPr>
          <w:rFonts w:ascii="Arial" w:hAnsi="Arial" w:cs="Arial"/>
          <w:color w:val="231F20"/>
          <w:spacing w:val="-2"/>
          <w:sz w:val="24"/>
          <w:szCs w:val="24"/>
        </w:rPr>
        <w:t>las</w:t>
      </w:r>
      <w:r w:rsidRPr="00196B1F">
        <w:rPr>
          <w:rFonts w:ascii="Arial" w:hAnsi="Arial" w:cs="Arial"/>
          <w:color w:val="231F20"/>
          <w:spacing w:val="-13"/>
          <w:sz w:val="24"/>
          <w:szCs w:val="24"/>
        </w:rPr>
        <w:t xml:space="preserve"> </w:t>
      </w:r>
      <w:r w:rsidRPr="00196B1F">
        <w:rPr>
          <w:rFonts w:ascii="Arial" w:hAnsi="Arial" w:cs="Arial"/>
          <w:color w:val="231F20"/>
          <w:spacing w:val="-2"/>
          <w:sz w:val="24"/>
          <w:szCs w:val="24"/>
        </w:rPr>
        <w:t>entidades</w:t>
      </w:r>
      <w:r w:rsidRPr="00196B1F">
        <w:rPr>
          <w:rFonts w:ascii="Arial" w:hAnsi="Arial" w:cs="Arial"/>
          <w:color w:val="231F20"/>
          <w:spacing w:val="-13"/>
          <w:sz w:val="24"/>
          <w:szCs w:val="24"/>
        </w:rPr>
        <w:t xml:space="preserve"> </w:t>
      </w:r>
      <w:r w:rsidRPr="00196B1F">
        <w:rPr>
          <w:rFonts w:ascii="Arial" w:hAnsi="Arial" w:cs="Arial"/>
          <w:color w:val="231F20"/>
          <w:spacing w:val="-2"/>
          <w:sz w:val="24"/>
          <w:szCs w:val="24"/>
        </w:rPr>
        <w:t>que</w:t>
      </w:r>
      <w:r w:rsidRPr="00196B1F">
        <w:rPr>
          <w:rFonts w:ascii="Arial" w:hAnsi="Arial" w:cs="Arial"/>
          <w:color w:val="231F20"/>
          <w:spacing w:val="-13"/>
          <w:sz w:val="24"/>
          <w:szCs w:val="24"/>
        </w:rPr>
        <w:t xml:space="preserve"> </w:t>
      </w:r>
      <w:r w:rsidRPr="00196B1F">
        <w:rPr>
          <w:rFonts w:ascii="Arial" w:hAnsi="Arial" w:cs="Arial"/>
          <w:color w:val="231F20"/>
          <w:spacing w:val="-2"/>
          <w:sz w:val="24"/>
          <w:szCs w:val="24"/>
        </w:rPr>
        <w:t>obtuvieron</w:t>
      </w:r>
      <w:r w:rsidRPr="00196B1F">
        <w:rPr>
          <w:rFonts w:ascii="Arial" w:hAnsi="Arial" w:cs="Arial"/>
          <w:color w:val="231F20"/>
          <w:spacing w:val="-13"/>
          <w:sz w:val="24"/>
          <w:szCs w:val="24"/>
        </w:rPr>
        <w:t xml:space="preserve"> </w:t>
      </w:r>
      <w:r w:rsidRPr="00196B1F">
        <w:rPr>
          <w:rFonts w:ascii="Arial" w:hAnsi="Arial" w:cs="Arial"/>
          <w:color w:val="231F20"/>
          <w:spacing w:val="-2"/>
          <w:sz w:val="24"/>
          <w:szCs w:val="24"/>
        </w:rPr>
        <w:t>opinión</w:t>
      </w:r>
      <w:r w:rsidRPr="00196B1F">
        <w:rPr>
          <w:rFonts w:ascii="Arial" w:hAnsi="Arial" w:cs="Arial"/>
          <w:color w:val="231F20"/>
          <w:spacing w:val="-13"/>
          <w:sz w:val="24"/>
          <w:szCs w:val="24"/>
        </w:rPr>
        <w:t xml:space="preserve"> </w:t>
      </w:r>
      <w:r w:rsidRPr="00196B1F">
        <w:rPr>
          <w:rFonts w:ascii="Arial" w:hAnsi="Arial" w:cs="Arial"/>
          <w:color w:val="231F20"/>
          <w:spacing w:val="-2"/>
          <w:sz w:val="24"/>
          <w:szCs w:val="24"/>
        </w:rPr>
        <w:t>negativa</w:t>
      </w:r>
      <w:r w:rsidRPr="00196B1F">
        <w:rPr>
          <w:rFonts w:ascii="Arial" w:hAnsi="Arial" w:cs="Arial"/>
          <w:color w:val="231F20"/>
          <w:spacing w:val="-13"/>
          <w:sz w:val="24"/>
          <w:szCs w:val="24"/>
        </w:rPr>
        <w:t xml:space="preserve"> </w:t>
      </w:r>
      <w:r w:rsidRPr="00196B1F">
        <w:rPr>
          <w:rFonts w:ascii="Arial" w:hAnsi="Arial" w:cs="Arial"/>
          <w:color w:val="231F20"/>
          <w:spacing w:val="-2"/>
          <w:sz w:val="24"/>
          <w:szCs w:val="24"/>
        </w:rPr>
        <w:t>y</w:t>
      </w:r>
      <w:r w:rsidRPr="00196B1F">
        <w:rPr>
          <w:rFonts w:ascii="Arial" w:hAnsi="Arial" w:cs="Arial"/>
          <w:color w:val="231F20"/>
          <w:spacing w:val="-13"/>
          <w:sz w:val="24"/>
          <w:szCs w:val="24"/>
        </w:rPr>
        <w:t xml:space="preserve"> </w:t>
      </w:r>
      <w:r w:rsidRPr="00196B1F">
        <w:rPr>
          <w:rFonts w:ascii="Arial" w:hAnsi="Arial" w:cs="Arial"/>
          <w:color w:val="231F20"/>
          <w:spacing w:val="-2"/>
          <w:sz w:val="24"/>
          <w:szCs w:val="24"/>
        </w:rPr>
        <w:t>concepto</w:t>
      </w:r>
      <w:r w:rsidRPr="00196B1F">
        <w:rPr>
          <w:rFonts w:ascii="Arial" w:hAnsi="Arial" w:cs="Arial"/>
          <w:color w:val="231F20"/>
          <w:spacing w:val="-13"/>
          <w:sz w:val="24"/>
          <w:szCs w:val="24"/>
        </w:rPr>
        <w:t xml:space="preserve"> </w:t>
      </w:r>
      <w:r w:rsidRPr="00196B1F">
        <w:rPr>
          <w:rFonts w:ascii="Arial" w:hAnsi="Arial" w:cs="Arial"/>
          <w:color w:val="231F20"/>
          <w:spacing w:val="-2"/>
          <w:sz w:val="24"/>
          <w:szCs w:val="24"/>
        </w:rPr>
        <w:t>de</w:t>
      </w:r>
      <w:r w:rsidRPr="00196B1F">
        <w:rPr>
          <w:rFonts w:ascii="Arial" w:hAnsi="Arial" w:cs="Arial"/>
          <w:color w:val="231F20"/>
          <w:spacing w:val="-13"/>
          <w:sz w:val="24"/>
          <w:szCs w:val="24"/>
        </w:rPr>
        <w:t xml:space="preserve"> </w:t>
      </w:r>
      <w:r w:rsidRPr="00196B1F">
        <w:rPr>
          <w:rFonts w:ascii="Arial" w:hAnsi="Arial" w:cs="Arial"/>
          <w:color w:val="231F20"/>
          <w:spacing w:val="-2"/>
          <w:sz w:val="24"/>
          <w:szCs w:val="24"/>
        </w:rPr>
        <w:t xml:space="preserve">control </w:t>
      </w:r>
      <w:r w:rsidRPr="00196B1F">
        <w:rPr>
          <w:rFonts w:ascii="Arial" w:hAnsi="Arial" w:cs="Arial"/>
          <w:color w:val="231F20"/>
          <w:sz w:val="24"/>
          <w:szCs w:val="24"/>
        </w:rPr>
        <w:t>interno ineficiente fueron:</w:t>
      </w:r>
    </w:p>
    <w:p w:rsidR="00914F48" w:rsidRPr="00196B1F" w:rsidRDefault="00914F48" w:rsidP="00914F48">
      <w:pPr>
        <w:pStyle w:val="Textoindependiente"/>
        <w:spacing w:line="237" w:lineRule="auto"/>
        <w:ind w:left="-284" w:right="-234"/>
        <w:jc w:val="both"/>
        <w:rPr>
          <w:rFonts w:ascii="Arial" w:hAnsi="Arial" w:cs="Arial"/>
          <w:color w:val="231F20"/>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196B1F">
        <w:rPr>
          <w:rFonts w:ascii="Arial" w:hAnsi="Arial" w:cs="Arial"/>
          <w:b/>
          <w:color w:val="231F20"/>
          <w:sz w:val="24"/>
          <w:szCs w:val="24"/>
          <w:u w:val="single"/>
        </w:rPr>
        <w:t>Deficiencias en la gestión de cobro de la cartera y su depuración contable</w:t>
      </w:r>
      <w:r w:rsidRPr="00196B1F">
        <w:rPr>
          <w:rFonts w:ascii="Arial" w:hAnsi="Arial" w:cs="Arial"/>
          <w:color w:val="231F20"/>
          <w:sz w:val="24"/>
          <w:szCs w:val="24"/>
        </w:rPr>
        <w:t xml:space="preserve"> en Fondo Único de Tecnologías de la Información y las Comunicaciones y FRISCO.</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196B1F" w:rsidRDefault="00914F48" w:rsidP="00914F48">
      <w:pPr>
        <w:pStyle w:val="Textoindependiente"/>
        <w:spacing w:before="7"/>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196B1F">
        <w:rPr>
          <w:rFonts w:ascii="Arial" w:hAnsi="Arial" w:cs="Arial"/>
          <w:b/>
          <w:color w:val="231F20"/>
          <w:spacing w:val="-6"/>
          <w:sz w:val="24"/>
          <w:szCs w:val="24"/>
          <w:u w:val="single"/>
        </w:rPr>
        <w:t xml:space="preserve">Deficiencias en los canales de comunicación entre el área de contabilidad </w:t>
      </w:r>
      <w:r w:rsidRPr="00196B1F">
        <w:rPr>
          <w:rFonts w:ascii="Arial" w:hAnsi="Arial" w:cs="Arial"/>
          <w:b/>
          <w:color w:val="231F20"/>
          <w:sz w:val="24"/>
          <w:szCs w:val="24"/>
          <w:u w:val="single"/>
        </w:rPr>
        <w:t>y las demás áreas que generaron información que debía ser incluida en los estados financieros</w:t>
      </w:r>
      <w:r w:rsidRPr="00196B1F">
        <w:rPr>
          <w:rFonts w:ascii="Arial" w:hAnsi="Arial" w:cs="Arial"/>
          <w:color w:val="231F20"/>
          <w:sz w:val="24"/>
          <w:szCs w:val="24"/>
        </w:rPr>
        <w:t>, DIAN Recaudadora, Corpomagdalena, Corporación Autónoma Regional de Cundinamarca y Corporación Autónoma Regional del Tolima.</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196B1F" w:rsidRDefault="00914F48" w:rsidP="00914F48">
      <w:pPr>
        <w:pStyle w:val="Textoindependiente"/>
        <w:spacing w:before="5"/>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196B1F">
        <w:rPr>
          <w:rFonts w:ascii="Arial" w:hAnsi="Arial" w:cs="Arial"/>
          <w:b/>
          <w:color w:val="231F20"/>
          <w:spacing w:val="-2"/>
          <w:sz w:val="24"/>
          <w:szCs w:val="24"/>
          <w:u w:val="single"/>
        </w:rPr>
        <w:t>Deficiencias</w:t>
      </w:r>
      <w:r w:rsidRPr="00196B1F">
        <w:rPr>
          <w:rFonts w:ascii="Arial" w:hAnsi="Arial" w:cs="Arial"/>
          <w:b/>
          <w:color w:val="231F20"/>
          <w:spacing w:val="-12"/>
          <w:sz w:val="24"/>
          <w:szCs w:val="24"/>
          <w:u w:val="single"/>
        </w:rPr>
        <w:t xml:space="preserve"> </w:t>
      </w:r>
      <w:r w:rsidRPr="00196B1F">
        <w:rPr>
          <w:rFonts w:ascii="Arial" w:hAnsi="Arial" w:cs="Arial"/>
          <w:b/>
          <w:color w:val="231F20"/>
          <w:spacing w:val="-2"/>
          <w:sz w:val="24"/>
          <w:szCs w:val="24"/>
          <w:u w:val="single"/>
        </w:rPr>
        <w:t>en</w:t>
      </w:r>
      <w:r w:rsidRPr="00196B1F">
        <w:rPr>
          <w:rFonts w:ascii="Arial" w:hAnsi="Arial" w:cs="Arial"/>
          <w:b/>
          <w:color w:val="231F20"/>
          <w:spacing w:val="-12"/>
          <w:sz w:val="24"/>
          <w:szCs w:val="24"/>
          <w:u w:val="single"/>
        </w:rPr>
        <w:t xml:space="preserve"> </w:t>
      </w:r>
      <w:r w:rsidRPr="00196B1F">
        <w:rPr>
          <w:rFonts w:ascii="Arial" w:hAnsi="Arial" w:cs="Arial"/>
          <w:b/>
          <w:color w:val="231F20"/>
          <w:spacing w:val="-2"/>
          <w:sz w:val="24"/>
          <w:szCs w:val="24"/>
          <w:u w:val="single"/>
        </w:rPr>
        <w:t>el</w:t>
      </w:r>
      <w:r w:rsidRPr="00196B1F">
        <w:rPr>
          <w:rFonts w:ascii="Arial" w:hAnsi="Arial" w:cs="Arial"/>
          <w:b/>
          <w:color w:val="231F20"/>
          <w:spacing w:val="-12"/>
          <w:sz w:val="24"/>
          <w:szCs w:val="24"/>
          <w:u w:val="single"/>
        </w:rPr>
        <w:t xml:space="preserve"> </w:t>
      </w:r>
      <w:r w:rsidRPr="00196B1F">
        <w:rPr>
          <w:rFonts w:ascii="Arial" w:hAnsi="Arial" w:cs="Arial"/>
          <w:b/>
          <w:color w:val="231F20"/>
          <w:spacing w:val="-2"/>
          <w:sz w:val="24"/>
          <w:szCs w:val="24"/>
          <w:u w:val="single"/>
        </w:rPr>
        <w:t>reconocimiento,</w:t>
      </w:r>
      <w:r w:rsidRPr="00196B1F">
        <w:rPr>
          <w:rFonts w:ascii="Arial" w:hAnsi="Arial" w:cs="Arial"/>
          <w:b/>
          <w:color w:val="231F20"/>
          <w:spacing w:val="-12"/>
          <w:sz w:val="24"/>
          <w:szCs w:val="24"/>
          <w:u w:val="single"/>
        </w:rPr>
        <w:t xml:space="preserve"> </w:t>
      </w:r>
      <w:r w:rsidRPr="00196B1F">
        <w:rPr>
          <w:rFonts w:ascii="Arial" w:hAnsi="Arial" w:cs="Arial"/>
          <w:b/>
          <w:color w:val="231F20"/>
          <w:spacing w:val="-2"/>
          <w:sz w:val="24"/>
          <w:szCs w:val="24"/>
          <w:u w:val="single"/>
        </w:rPr>
        <w:t>medición,</w:t>
      </w:r>
      <w:r w:rsidRPr="00196B1F">
        <w:rPr>
          <w:rFonts w:ascii="Arial" w:hAnsi="Arial" w:cs="Arial"/>
          <w:b/>
          <w:color w:val="231F20"/>
          <w:spacing w:val="-12"/>
          <w:sz w:val="24"/>
          <w:szCs w:val="24"/>
          <w:u w:val="single"/>
        </w:rPr>
        <w:t xml:space="preserve"> </w:t>
      </w:r>
      <w:r w:rsidRPr="00196B1F">
        <w:rPr>
          <w:rFonts w:ascii="Arial" w:hAnsi="Arial" w:cs="Arial"/>
          <w:b/>
          <w:color w:val="231F20"/>
          <w:spacing w:val="-2"/>
          <w:sz w:val="24"/>
          <w:szCs w:val="24"/>
          <w:u w:val="single"/>
        </w:rPr>
        <w:t>registro</w:t>
      </w:r>
      <w:r w:rsidRPr="00196B1F">
        <w:rPr>
          <w:rFonts w:ascii="Arial" w:hAnsi="Arial" w:cs="Arial"/>
          <w:b/>
          <w:color w:val="231F20"/>
          <w:spacing w:val="-12"/>
          <w:sz w:val="24"/>
          <w:szCs w:val="24"/>
          <w:u w:val="single"/>
        </w:rPr>
        <w:t xml:space="preserve"> </w:t>
      </w:r>
      <w:r w:rsidRPr="00196B1F">
        <w:rPr>
          <w:rFonts w:ascii="Arial" w:hAnsi="Arial" w:cs="Arial"/>
          <w:b/>
          <w:color w:val="231F20"/>
          <w:spacing w:val="-2"/>
          <w:sz w:val="24"/>
          <w:szCs w:val="24"/>
          <w:u w:val="single"/>
        </w:rPr>
        <w:t>y</w:t>
      </w:r>
      <w:r w:rsidRPr="00196B1F">
        <w:rPr>
          <w:rFonts w:ascii="Arial" w:hAnsi="Arial" w:cs="Arial"/>
          <w:b/>
          <w:color w:val="231F20"/>
          <w:spacing w:val="-12"/>
          <w:sz w:val="24"/>
          <w:szCs w:val="24"/>
          <w:u w:val="single"/>
        </w:rPr>
        <w:t xml:space="preserve"> </w:t>
      </w:r>
      <w:r w:rsidRPr="00196B1F">
        <w:rPr>
          <w:rFonts w:ascii="Arial" w:hAnsi="Arial" w:cs="Arial"/>
          <w:b/>
          <w:color w:val="231F20"/>
          <w:spacing w:val="-2"/>
          <w:sz w:val="24"/>
          <w:szCs w:val="24"/>
          <w:u w:val="single"/>
        </w:rPr>
        <w:t>presentación</w:t>
      </w:r>
      <w:r w:rsidRPr="00196B1F">
        <w:rPr>
          <w:rFonts w:ascii="Arial" w:hAnsi="Arial" w:cs="Arial"/>
          <w:b/>
          <w:color w:val="231F20"/>
          <w:spacing w:val="-12"/>
          <w:sz w:val="24"/>
          <w:szCs w:val="24"/>
          <w:u w:val="single"/>
        </w:rPr>
        <w:t xml:space="preserve"> </w:t>
      </w:r>
      <w:r w:rsidRPr="00196B1F">
        <w:rPr>
          <w:rFonts w:ascii="Arial" w:hAnsi="Arial" w:cs="Arial"/>
          <w:b/>
          <w:color w:val="231F20"/>
          <w:spacing w:val="-2"/>
          <w:sz w:val="24"/>
          <w:szCs w:val="24"/>
          <w:u w:val="single"/>
        </w:rPr>
        <w:t xml:space="preserve">de </w:t>
      </w:r>
      <w:r w:rsidRPr="00196B1F">
        <w:rPr>
          <w:rFonts w:ascii="Arial" w:hAnsi="Arial" w:cs="Arial"/>
          <w:b/>
          <w:color w:val="231F20"/>
          <w:sz w:val="24"/>
          <w:szCs w:val="24"/>
          <w:u w:val="single"/>
        </w:rPr>
        <w:t>la provisión contable de los procesos judiciales, trámites arbitrales y conciliaciones</w:t>
      </w:r>
      <w:r w:rsidRPr="00196B1F">
        <w:rPr>
          <w:rFonts w:ascii="Arial" w:hAnsi="Arial" w:cs="Arial"/>
          <w:b/>
          <w:color w:val="231F20"/>
          <w:spacing w:val="-17"/>
          <w:sz w:val="24"/>
          <w:szCs w:val="24"/>
          <w:u w:val="single"/>
        </w:rPr>
        <w:t xml:space="preserve"> </w:t>
      </w:r>
      <w:r w:rsidRPr="00196B1F">
        <w:rPr>
          <w:rFonts w:ascii="Arial" w:hAnsi="Arial" w:cs="Arial"/>
          <w:b/>
          <w:color w:val="231F20"/>
          <w:sz w:val="24"/>
          <w:szCs w:val="24"/>
          <w:u w:val="single"/>
        </w:rPr>
        <w:t>extrajudiciales</w:t>
      </w:r>
      <w:r w:rsidRPr="00196B1F">
        <w:rPr>
          <w:rFonts w:ascii="Arial" w:hAnsi="Arial" w:cs="Arial"/>
          <w:color w:val="231F20"/>
          <w:spacing w:val="-17"/>
          <w:sz w:val="24"/>
          <w:szCs w:val="24"/>
        </w:rPr>
        <w:t xml:space="preserve"> </w:t>
      </w:r>
      <w:r w:rsidRPr="00196B1F">
        <w:rPr>
          <w:rFonts w:ascii="Arial" w:hAnsi="Arial" w:cs="Arial"/>
          <w:color w:val="231F20"/>
          <w:sz w:val="24"/>
          <w:szCs w:val="24"/>
        </w:rPr>
        <w:t>en</w:t>
      </w:r>
      <w:r w:rsidRPr="00196B1F">
        <w:rPr>
          <w:rFonts w:ascii="Arial" w:hAnsi="Arial" w:cs="Arial"/>
          <w:color w:val="231F20"/>
          <w:spacing w:val="-17"/>
          <w:sz w:val="24"/>
          <w:szCs w:val="24"/>
        </w:rPr>
        <w:t xml:space="preserve"> </w:t>
      </w:r>
      <w:r w:rsidRPr="00196B1F">
        <w:rPr>
          <w:rFonts w:ascii="Arial" w:hAnsi="Arial" w:cs="Arial"/>
          <w:color w:val="231F20"/>
          <w:sz w:val="24"/>
          <w:szCs w:val="24"/>
        </w:rPr>
        <w:t>Instituto</w:t>
      </w:r>
      <w:r w:rsidRPr="00196B1F">
        <w:rPr>
          <w:rFonts w:ascii="Arial" w:hAnsi="Arial" w:cs="Arial"/>
          <w:color w:val="231F20"/>
          <w:spacing w:val="-17"/>
          <w:sz w:val="24"/>
          <w:szCs w:val="24"/>
        </w:rPr>
        <w:t xml:space="preserve"> </w:t>
      </w:r>
      <w:r w:rsidRPr="00196B1F">
        <w:rPr>
          <w:rFonts w:ascii="Arial" w:hAnsi="Arial" w:cs="Arial"/>
          <w:color w:val="231F20"/>
          <w:sz w:val="24"/>
          <w:szCs w:val="24"/>
        </w:rPr>
        <w:t>Nacional</w:t>
      </w:r>
      <w:r w:rsidRPr="00196B1F">
        <w:rPr>
          <w:rFonts w:ascii="Arial" w:hAnsi="Arial" w:cs="Arial"/>
          <w:color w:val="231F20"/>
          <w:spacing w:val="-17"/>
          <w:sz w:val="24"/>
          <w:szCs w:val="24"/>
        </w:rPr>
        <w:t xml:space="preserve"> </w:t>
      </w:r>
      <w:r w:rsidRPr="00196B1F">
        <w:rPr>
          <w:rFonts w:ascii="Arial" w:hAnsi="Arial" w:cs="Arial"/>
          <w:color w:val="231F20"/>
          <w:sz w:val="24"/>
          <w:szCs w:val="24"/>
        </w:rPr>
        <w:t>de</w:t>
      </w:r>
      <w:r w:rsidRPr="00196B1F">
        <w:rPr>
          <w:rFonts w:ascii="Arial" w:hAnsi="Arial" w:cs="Arial"/>
          <w:color w:val="231F20"/>
          <w:spacing w:val="-17"/>
          <w:sz w:val="24"/>
          <w:szCs w:val="24"/>
        </w:rPr>
        <w:t xml:space="preserve"> </w:t>
      </w:r>
      <w:r w:rsidRPr="00196B1F">
        <w:rPr>
          <w:rFonts w:ascii="Arial" w:hAnsi="Arial" w:cs="Arial"/>
          <w:color w:val="231F20"/>
          <w:sz w:val="24"/>
          <w:szCs w:val="24"/>
        </w:rPr>
        <w:t>Vías,</w:t>
      </w:r>
      <w:r w:rsidRPr="00196B1F">
        <w:rPr>
          <w:rFonts w:ascii="Arial" w:hAnsi="Arial" w:cs="Arial"/>
          <w:color w:val="231F20"/>
          <w:spacing w:val="-17"/>
          <w:sz w:val="24"/>
          <w:szCs w:val="24"/>
        </w:rPr>
        <w:t xml:space="preserve"> </w:t>
      </w:r>
      <w:r w:rsidRPr="00196B1F">
        <w:rPr>
          <w:rFonts w:ascii="Arial" w:hAnsi="Arial" w:cs="Arial"/>
          <w:color w:val="231F20"/>
          <w:sz w:val="24"/>
          <w:szCs w:val="24"/>
        </w:rPr>
        <w:t xml:space="preserve">Patrimonio </w:t>
      </w:r>
      <w:r w:rsidRPr="00196B1F">
        <w:rPr>
          <w:rFonts w:ascii="Arial" w:hAnsi="Arial" w:cs="Arial"/>
          <w:color w:val="231F20"/>
          <w:spacing w:val="-2"/>
          <w:sz w:val="24"/>
          <w:szCs w:val="24"/>
        </w:rPr>
        <w:t>Autónomo</w:t>
      </w:r>
      <w:r w:rsidRPr="00196B1F">
        <w:rPr>
          <w:rFonts w:ascii="Arial" w:hAnsi="Arial" w:cs="Arial"/>
          <w:color w:val="231F20"/>
          <w:spacing w:val="-14"/>
          <w:sz w:val="24"/>
          <w:szCs w:val="24"/>
        </w:rPr>
        <w:t xml:space="preserve"> </w:t>
      </w:r>
      <w:r w:rsidRPr="00196B1F">
        <w:rPr>
          <w:rFonts w:ascii="Arial" w:hAnsi="Arial" w:cs="Arial"/>
          <w:color w:val="231F20"/>
          <w:spacing w:val="-2"/>
          <w:sz w:val="24"/>
          <w:szCs w:val="24"/>
        </w:rPr>
        <w:t>Fondo</w:t>
      </w:r>
      <w:r w:rsidRPr="00196B1F">
        <w:rPr>
          <w:rFonts w:ascii="Arial" w:hAnsi="Arial" w:cs="Arial"/>
          <w:color w:val="231F20"/>
          <w:spacing w:val="-14"/>
          <w:sz w:val="24"/>
          <w:szCs w:val="24"/>
        </w:rPr>
        <w:t xml:space="preserve"> </w:t>
      </w:r>
      <w:r w:rsidRPr="00196B1F">
        <w:rPr>
          <w:rFonts w:ascii="Arial" w:hAnsi="Arial" w:cs="Arial"/>
          <w:color w:val="231F20"/>
          <w:spacing w:val="-2"/>
          <w:sz w:val="24"/>
          <w:szCs w:val="24"/>
        </w:rPr>
        <w:t>Nacional</w:t>
      </w:r>
      <w:r w:rsidRPr="00196B1F">
        <w:rPr>
          <w:rFonts w:ascii="Arial" w:hAnsi="Arial" w:cs="Arial"/>
          <w:color w:val="231F20"/>
          <w:spacing w:val="-14"/>
          <w:sz w:val="24"/>
          <w:szCs w:val="24"/>
        </w:rPr>
        <w:t xml:space="preserve"> </w:t>
      </w:r>
      <w:r w:rsidRPr="00196B1F">
        <w:rPr>
          <w:rFonts w:ascii="Arial" w:hAnsi="Arial" w:cs="Arial"/>
          <w:color w:val="231F20"/>
          <w:spacing w:val="-2"/>
          <w:sz w:val="24"/>
          <w:szCs w:val="24"/>
        </w:rPr>
        <w:t>de</w:t>
      </w:r>
      <w:r w:rsidRPr="00196B1F">
        <w:rPr>
          <w:rFonts w:ascii="Arial" w:hAnsi="Arial" w:cs="Arial"/>
          <w:color w:val="231F20"/>
          <w:spacing w:val="-14"/>
          <w:sz w:val="24"/>
          <w:szCs w:val="24"/>
        </w:rPr>
        <w:t xml:space="preserve"> </w:t>
      </w:r>
      <w:r w:rsidRPr="00196B1F">
        <w:rPr>
          <w:rFonts w:ascii="Arial" w:hAnsi="Arial" w:cs="Arial"/>
          <w:color w:val="231F20"/>
          <w:spacing w:val="-2"/>
          <w:sz w:val="24"/>
          <w:szCs w:val="24"/>
        </w:rPr>
        <w:t>Turismo,</w:t>
      </w:r>
      <w:r w:rsidRPr="00196B1F">
        <w:rPr>
          <w:rFonts w:ascii="Arial" w:hAnsi="Arial" w:cs="Arial"/>
          <w:color w:val="231F20"/>
          <w:spacing w:val="-14"/>
          <w:sz w:val="24"/>
          <w:szCs w:val="24"/>
        </w:rPr>
        <w:t xml:space="preserve"> </w:t>
      </w:r>
      <w:r w:rsidRPr="00196B1F">
        <w:rPr>
          <w:rFonts w:ascii="Arial" w:hAnsi="Arial" w:cs="Arial"/>
          <w:color w:val="231F20"/>
          <w:spacing w:val="-2"/>
          <w:sz w:val="24"/>
          <w:szCs w:val="24"/>
        </w:rPr>
        <w:t>Ministerio</w:t>
      </w:r>
      <w:r w:rsidRPr="00196B1F">
        <w:rPr>
          <w:rFonts w:ascii="Arial" w:hAnsi="Arial" w:cs="Arial"/>
          <w:color w:val="231F20"/>
          <w:spacing w:val="-14"/>
          <w:sz w:val="24"/>
          <w:szCs w:val="24"/>
        </w:rPr>
        <w:t xml:space="preserve"> </w:t>
      </w:r>
      <w:r w:rsidRPr="00196B1F">
        <w:rPr>
          <w:rFonts w:ascii="Arial" w:hAnsi="Arial" w:cs="Arial"/>
          <w:color w:val="231F20"/>
          <w:spacing w:val="-2"/>
          <w:sz w:val="24"/>
          <w:szCs w:val="24"/>
        </w:rPr>
        <w:t>de</w:t>
      </w:r>
      <w:r w:rsidRPr="00196B1F">
        <w:rPr>
          <w:rFonts w:ascii="Arial" w:hAnsi="Arial" w:cs="Arial"/>
          <w:color w:val="231F20"/>
          <w:spacing w:val="-14"/>
          <w:sz w:val="24"/>
          <w:szCs w:val="24"/>
        </w:rPr>
        <w:t xml:space="preserve"> </w:t>
      </w:r>
      <w:r w:rsidRPr="00196B1F">
        <w:rPr>
          <w:rFonts w:ascii="Arial" w:hAnsi="Arial" w:cs="Arial"/>
          <w:color w:val="231F20"/>
          <w:spacing w:val="-2"/>
          <w:sz w:val="24"/>
          <w:szCs w:val="24"/>
        </w:rPr>
        <w:t>Transporte,</w:t>
      </w:r>
      <w:r w:rsidRPr="00196B1F">
        <w:rPr>
          <w:rFonts w:ascii="Arial" w:hAnsi="Arial" w:cs="Arial"/>
          <w:color w:val="231F20"/>
          <w:spacing w:val="-14"/>
          <w:sz w:val="24"/>
          <w:szCs w:val="24"/>
        </w:rPr>
        <w:t xml:space="preserve"> </w:t>
      </w:r>
      <w:r w:rsidRPr="00196B1F">
        <w:rPr>
          <w:rFonts w:ascii="Arial" w:hAnsi="Arial" w:cs="Arial"/>
          <w:color w:val="231F20"/>
          <w:spacing w:val="-2"/>
          <w:sz w:val="24"/>
          <w:szCs w:val="24"/>
        </w:rPr>
        <w:t xml:space="preserve">U.A.E. </w:t>
      </w:r>
      <w:r w:rsidRPr="00196B1F">
        <w:rPr>
          <w:rFonts w:ascii="Arial" w:hAnsi="Arial" w:cs="Arial"/>
          <w:color w:val="231F20"/>
          <w:sz w:val="24"/>
          <w:szCs w:val="24"/>
        </w:rPr>
        <w:t>de la Aeronáutica Civil, Empresa Nacional Promotora del Desarrollo Territorial,</w:t>
      </w:r>
      <w:r w:rsidRPr="00196B1F">
        <w:rPr>
          <w:rFonts w:ascii="Arial" w:hAnsi="Arial" w:cs="Arial"/>
          <w:color w:val="231F20"/>
          <w:spacing w:val="-13"/>
          <w:sz w:val="24"/>
          <w:szCs w:val="24"/>
        </w:rPr>
        <w:t xml:space="preserve"> </w:t>
      </w:r>
      <w:r w:rsidRPr="00196B1F">
        <w:rPr>
          <w:rFonts w:ascii="Arial" w:hAnsi="Arial" w:cs="Arial"/>
          <w:color w:val="231F20"/>
          <w:sz w:val="24"/>
          <w:szCs w:val="24"/>
        </w:rPr>
        <w:t>Agencia</w:t>
      </w:r>
      <w:r w:rsidRPr="00196B1F">
        <w:rPr>
          <w:rFonts w:ascii="Arial" w:hAnsi="Arial" w:cs="Arial"/>
          <w:color w:val="231F20"/>
          <w:spacing w:val="-13"/>
          <w:sz w:val="24"/>
          <w:szCs w:val="24"/>
        </w:rPr>
        <w:t xml:space="preserve"> </w:t>
      </w:r>
      <w:r w:rsidRPr="00196B1F">
        <w:rPr>
          <w:rFonts w:ascii="Arial" w:hAnsi="Arial" w:cs="Arial"/>
          <w:color w:val="231F20"/>
          <w:sz w:val="24"/>
          <w:szCs w:val="24"/>
        </w:rPr>
        <w:t>Nacional</w:t>
      </w:r>
      <w:r w:rsidRPr="00196B1F">
        <w:rPr>
          <w:rFonts w:ascii="Arial" w:hAnsi="Arial" w:cs="Arial"/>
          <w:color w:val="231F20"/>
          <w:spacing w:val="-13"/>
          <w:sz w:val="24"/>
          <w:szCs w:val="24"/>
        </w:rPr>
        <w:t xml:space="preserve"> </w:t>
      </w:r>
      <w:r w:rsidRPr="00196B1F">
        <w:rPr>
          <w:rFonts w:ascii="Arial" w:hAnsi="Arial" w:cs="Arial"/>
          <w:color w:val="231F20"/>
          <w:sz w:val="24"/>
          <w:szCs w:val="24"/>
        </w:rPr>
        <w:t>de</w:t>
      </w:r>
      <w:r w:rsidRPr="00196B1F">
        <w:rPr>
          <w:rFonts w:ascii="Arial" w:hAnsi="Arial" w:cs="Arial"/>
          <w:color w:val="231F20"/>
          <w:spacing w:val="-13"/>
          <w:sz w:val="24"/>
          <w:szCs w:val="24"/>
        </w:rPr>
        <w:t xml:space="preserve"> </w:t>
      </w:r>
      <w:r w:rsidRPr="00196B1F">
        <w:rPr>
          <w:rFonts w:ascii="Arial" w:hAnsi="Arial" w:cs="Arial"/>
          <w:color w:val="231F20"/>
          <w:sz w:val="24"/>
          <w:szCs w:val="24"/>
        </w:rPr>
        <w:t>Infraestructura,</w:t>
      </w:r>
      <w:r w:rsidRPr="00196B1F">
        <w:rPr>
          <w:rFonts w:ascii="Arial" w:hAnsi="Arial" w:cs="Arial"/>
          <w:color w:val="231F20"/>
          <w:spacing w:val="-13"/>
          <w:sz w:val="24"/>
          <w:szCs w:val="24"/>
        </w:rPr>
        <w:t xml:space="preserve"> </w:t>
      </w:r>
      <w:r w:rsidRPr="00196B1F">
        <w:rPr>
          <w:rFonts w:ascii="Arial" w:hAnsi="Arial" w:cs="Arial"/>
          <w:color w:val="231F20"/>
          <w:sz w:val="24"/>
          <w:szCs w:val="24"/>
        </w:rPr>
        <w:t>U.A.E.</w:t>
      </w:r>
      <w:r w:rsidRPr="00196B1F">
        <w:rPr>
          <w:rFonts w:ascii="Arial" w:hAnsi="Arial" w:cs="Arial"/>
          <w:color w:val="231F20"/>
          <w:spacing w:val="-13"/>
          <w:sz w:val="24"/>
          <w:szCs w:val="24"/>
        </w:rPr>
        <w:t xml:space="preserve"> </w:t>
      </w:r>
      <w:r w:rsidRPr="00196B1F">
        <w:rPr>
          <w:rFonts w:ascii="Arial" w:hAnsi="Arial" w:cs="Arial"/>
          <w:color w:val="231F20"/>
          <w:sz w:val="24"/>
          <w:szCs w:val="24"/>
        </w:rPr>
        <w:t>de</w:t>
      </w:r>
      <w:r w:rsidRPr="00196B1F">
        <w:rPr>
          <w:rFonts w:ascii="Arial" w:hAnsi="Arial" w:cs="Arial"/>
          <w:color w:val="231F20"/>
          <w:spacing w:val="-13"/>
          <w:sz w:val="24"/>
          <w:szCs w:val="24"/>
        </w:rPr>
        <w:t xml:space="preserve"> </w:t>
      </w:r>
      <w:r w:rsidRPr="00196B1F">
        <w:rPr>
          <w:rFonts w:ascii="Arial" w:hAnsi="Arial" w:cs="Arial"/>
          <w:color w:val="231F20"/>
          <w:sz w:val="24"/>
          <w:szCs w:val="24"/>
        </w:rPr>
        <w:t>la</w:t>
      </w:r>
      <w:r w:rsidRPr="00196B1F">
        <w:rPr>
          <w:rFonts w:ascii="Arial" w:hAnsi="Arial" w:cs="Arial"/>
          <w:color w:val="231F20"/>
          <w:spacing w:val="-13"/>
          <w:sz w:val="24"/>
          <w:szCs w:val="24"/>
        </w:rPr>
        <w:t xml:space="preserve"> </w:t>
      </w:r>
      <w:r w:rsidRPr="00196B1F">
        <w:rPr>
          <w:rFonts w:ascii="Arial" w:hAnsi="Arial" w:cs="Arial"/>
          <w:color w:val="231F20"/>
          <w:sz w:val="24"/>
          <w:szCs w:val="24"/>
        </w:rPr>
        <w:t>Dirección de Impuestos y Aduanas Nacionales, Sociedad de Activos Especiales S.A.S,</w:t>
      </w:r>
      <w:r w:rsidRPr="00196B1F">
        <w:rPr>
          <w:rFonts w:ascii="Arial" w:hAnsi="Arial" w:cs="Arial"/>
          <w:color w:val="231F20"/>
          <w:spacing w:val="-9"/>
          <w:sz w:val="24"/>
          <w:szCs w:val="24"/>
        </w:rPr>
        <w:t xml:space="preserve"> </w:t>
      </w:r>
      <w:r w:rsidRPr="00196B1F">
        <w:rPr>
          <w:rFonts w:ascii="Arial" w:hAnsi="Arial" w:cs="Arial"/>
          <w:color w:val="231F20"/>
          <w:sz w:val="24"/>
          <w:szCs w:val="24"/>
        </w:rPr>
        <w:t>U.A.E.</w:t>
      </w:r>
      <w:r w:rsidRPr="00196B1F">
        <w:rPr>
          <w:rFonts w:ascii="Arial" w:hAnsi="Arial" w:cs="Arial"/>
          <w:color w:val="231F20"/>
          <w:spacing w:val="-9"/>
          <w:sz w:val="24"/>
          <w:szCs w:val="24"/>
        </w:rPr>
        <w:t xml:space="preserve"> </w:t>
      </w:r>
      <w:r w:rsidRPr="00196B1F">
        <w:rPr>
          <w:rFonts w:ascii="Arial" w:hAnsi="Arial" w:cs="Arial"/>
          <w:color w:val="231F20"/>
          <w:sz w:val="24"/>
          <w:szCs w:val="24"/>
        </w:rPr>
        <w:t>de</w:t>
      </w:r>
      <w:r w:rsidRPr="00196B1F">
        <w:rPr>
          <w:rFonts w:ascii="Arial" w:hAnsi="Arial" w:cs="Arial"/>
          <w:color w:val="231F20"/>
          <w:spacing w:val="-9"/>
          <w:sz w:val="24"/>
          <w:szCs w:val="24"/>
        </w:rPr>
        <w:t xml:space="preserve"> </w:t>
      </w:r>
      <w:r w:rsidRPr="00196B1F">
        <w:rPr>
          <w:rFonts w:ascii="Arial" w:hAnsi="Arial" w:cs="Arial"/>
          <w:color w:val="231F20"/>
          <w:sz w:val="24"/>
          <w:szCs w:val="24"/>
        </w:rPr>
        <w:t>Gestión</w:t>
      </w:r>
      <w:r w:rsidRPr="00196B1F">
        <w:rPr>
          <w:rFonts w:ascii="Arial" w:hAnsi="Arial" w:cs="Arial"/>
          <w:color w:val="231F20"/>
          <w:spacing w:val="-9"/>
          <w:sz w:val="24"/>
          <w:szCs w:val="24"/>
        </w:rPr>
        <w:t xml:space="preserve"> </w:t>
      </w:r>
      <w:r w:rsidRPr="00196B1F">
        <w:rPr>
          <w:rFonts w:ascii="Arial" w:hAnsi="Arial" w:cs="Arial"/>
          <w:color w:val="231F20"/>
          <w:sz w:val="24"/>
          <w:szCs w:val="24"/>
        </w:rPr>
        <w:t>Pensional</w:t>
      </w:r>
      <w:r w:rsidRPr="00196B1F">
        <w:rPr>
          <w:rFonts w:ascii="Arial" w:hAnsi="Arial" w:cs="Arial"/>
          <w:color w:val="231F20"/>
          <w:spacing w:val="-9"/>
          <w:sz w:val="24"/>
          <w:szCs w:val="24"/>
        </w:rPr>
        <w:t xml:space="preserve"> </w:t>
      </w:r>
      <w:r w:rsidRPr="00196B1F">
        <w:rPr>
          <w:rFonts w:ascii="Arial" w:hAnsi="Arial" w:cs="Arial"/>
          <w:color w:val="231F20"/>
          <w:sz w:val="24"/>
          <w:szCs w:val="24"/>
        </w:rPr>
        <w:t>y</w:t>
      </w:r>
      <w:r w:rsidRPr="00196B1F">
        <w:rPr>
          <w:rFonts w:ascii="Arial" w:hAnsi="Arial" w:cs="Arial"/>
          <w:color w:val="231F20"/>
          <w:spacing w:val="-9"/>
          <w:sz w:val="24"/>
          <w:szCs w:val="24"/>
        </w:rPr>
        <w:t xml:space="preserve"> </w:t>
      </w:r>
      <w:r w:rsidRPr="00196B1F">
        <w:rPr>
          <w:rFonts w:ascii="Arial" w:hAnsi="Arial" w:cs="Arial"/>
          <w:color w:val="231F20"/>
          <w:sz w:val="24"/>
          <w:szCs w:val="24"/>
        </w:rPr>
        <w:t>Contribuciones</w:t>
      </w:r>
      <w:r w:rsidRPr="00196B1F">
        <w:rPr>
          <w:rFonts w:ascii="Arial" w:hAnsi="Arial" w:cs="Arial"/>
          <w:color w:val="231F20"/>
          <w:spacing w:val="-9"/>
          <w:sz w:val="24"/>
          <w:szCs w:val="24"/>
        </w:rPr>
        <w:t xml:space="preserve"> </w:t>
      </w:r>
      <w:r w:rsidRPr="00196B1F">
        <w:rPr>
          <w:rFonts w:ascii="Arial" w:hAnsi="Arial" w:cs="Arial"/>
          <w:color w:val="231F20"/>
          <w:sz w:val="24"/>
          <w:szCs w:val="24"/>
        </w:rPr>
        <w:t>Parafiscales</w:t>
      </w:r>
      <w:r w:rsidRPr="00196B1F">
        <w:rPr>
          <w:rFonts w:ascii="Arial" w:hAnsi="Arial" w:cs="Arial"/>
          <w:color w:val="231F20"/>
          <w:spacing w:val="-9"/>
          <w:sz w:val="24"/>
          <w:szCs w:val="24"/>
        </w:rPr>
        <w:t xml:space="preserve"> </w:t>
      </w:r>
      <w:r w:rsidRPr="00196B1F">
        <w:rPr>
          <w:rFonts w:ascii="Arial" w:hAnsi="Arial" w:cs="Arial"/>
          <w:color w:val="231F20"/>
          <w:sz w:val="24"/>
          <w:szCs w:val="24"/>
        </w:rPr>
        <w:t>de</w:t>
      </w:r>
      <w:r w:rsidRPr="00196B1F">
        <w:rPr>
          <w:rFonts w:ascii="Arial" w:hAnsi="Arial" w:cs="Arial"/>
          <w:color w:val="231F20"/>
          <w:spacing w:val="-9"/>
          <w:sz w:val="24"/>
          <w:szCs w:val="24"/>
        </w:rPr>
        <w:t xml:space="preserve"> </w:t>
      </w:r>
      <w:r w:rsidRPr="00196B1F">
        <w:rPr>
          <w:rFonts w:ascii="Arial" w:hAnsi="Arial" w:cs="Arial"/>
          <w:color w:val="231F20"/>
          <w:sz w:val="24"/>
          <w:szCs w:val="24"/>
        </w:rPr>
        <w:t xml:space="preserve">la </w:t>
      </w:r>
      <w:r w:rsidRPr="00196B1F">
        <w:rPr>
          <w:rFonts w:ascii="Arial" w:hAnsi="Arial" w:cs="Arial"/>
          <w:color w:val="231F20"/>
          <w:spacing w:val="-2"/>
          <w:sz w:val="24"/>
          <w:szCs w:val="24"/>
        </w:rPr>
        <w:t>Protección</w:t>
      </w:r>
      <w:r w:rsidRPr="00196B1F">
        <w:rPr>
          <w:rFonts w:ascii="Arial" w:hAnsi="Arial" w:cs="Arial"/>
          <w:color w:val="231F20"/>
          <w:spacing w:val="-32"/>
          <w:sz w:val="24"/>
          <w:szCs w:val="24"/>
        </w:rPr>
        <w:t xml:space="preserve"> </w:t>
      </w:r>
      <w:r w:rsidRPr="00196B1F">
        <w:rPr>
          <w:rFonts w:ascii="Arial" w:hAnsi="Arial" w:cs="Arial"/>
          <w:color w:val="231F20"/>
          <w:spacing w:val="-2"/>
          <w:sz w:val="24"/>
          <w:szCs w:val="24"/>
        </w:rPr>
        <w:t>Social,</w:t>
      </w:r>
      <w:r w:rsidRPr="00196B1F">
        <w:rPr>
          <w:rFonts w:ascii="Arial" w:hAnsi="Arial" w:cs="Arial"/>
          <w:color w:val="231F20"/>
          <w:spacing w:val="-32"/>
          <w:sz w:val="24"/>
          <w:szCs w:val="24"/>
        </w:rPr>
        <w:t xml:space="preserve"> </w:t>
      </w:r>
      <w:r w:rsidRPr="00196B1F">
        <w:rPr>
          <w:rFonts w:ascii="Arial" w:hAnsi="Arial" w:cs="Arial"/>
          <w:color w:val="231F20"/>
          <w:spacing w:val="-2"/>
          <w:sz w:val="24"/>
          <w:szCs w:val="24"/>
        </w:rPr>
        <w:t>Ministerio</w:t>
      </w:r>
      <w:r w:rsidRPr="00196B1F">
        <w:rPr>
          <w:rFonts w:ascii="Arial" w:hAnsi="Arial" w:cs="Arial"/>
          <w:color w:val="231F20"/>
          <w:spacing w:val="-32"/>
          <w:sz w:val="24"/>
          <w:szCs w:val="24"/>
        </w:rPr>
        <w:t xml:space="preserve"> </w:t>
      </w:r>
      <w:r w:rsidRPr="00196B1F">
        <w:rPr>
          <w:rFonts w:ascii="Arial" w:hAnsi="Arial" w:cs="Arial"/>
          <w:color w:val="231F20"/>
          <w:spacing w:val="-2"/>
          <w:sz w:val="24"/>
          <w:szCs w:val="24"/>
        </w:rPr>
        <w:t>del</w:t>
      </w:r>
      <w:r w:rsidRPr="00196B1F">
        <w:rPr>
          <w:rFonts w:ascii="Arial" w:hAnsi="Arial" w:cs="Arial"/>
          <w:color w:val="231F20"/>
          <w:spacing w:val="-33"/>
          <w:sz w:val="24"/>
          <w:szCs w:val="24"/>
        </w:rPr>
        <w:t xml:space="preserve"> </w:t>
      </w:r>
      <w:r w:rsidRPr="00196B1F">
        <w:rPr>
          <w:rFonts w:ascii="Arial" w:hAnsi="Arial" w:cs="Arial"/>
          <w:color w:val="231F20"/>
          <w:spacing w:val="-2"/>
          <w:sz w:val="24"/>
          <w:szCs w:val="24"/>
        </w:rPr>
        <w:t>Interior</w:t>
      </w:r>
      <w:r w:rsidRPr="00196B1F">
        <w:rPr>
          <w:rFonts w:ascii="Arial" w:hAnsi="Arial" w:cs="Arial"/>
          <w:color w:val="231F20"/>
          <w:spacing w:val="-32"/>
          <w:sz w:val="24"/>
          <w:szCs w:val="24"/>
        </w:rPr>
        <w:t xml:space="preserve"> </w:t>
      </w:r>
      <w:r w:rsidRPr="00196B1F">
        <w:rPr>
          <w:rFonts w:ascii="Arial" w:hAnsi="Arial" w:cs="Arial"/>
          <w:color w:val="231F20"/>
          <w:spacing w:val="-2"/>
          <w:sz w:val="24"/>
          <w:szCs w:val="24"/>
        </w:rPr>
        <w:t>y</w:t>
      </w:r>
      <w:r w:rsidRPr="00196B1F">
        <w:rPr>
          <w:rFonts w:ascii="Arial" w:hAnsi="Arial" w:cs="Arial"/>
          <w:color w:val="231F20"/>
          <w:spacing w:val="-32"/>
          <w:sz w:val="24"/>
          <w:szCs w:val="24"/>
        </w:rPr>
        <w:t xml:space="preserve"> </w:t>
      </w:r>
      <w:r w:rsidRPr="00196B1F">
        <w:rPr>
          <w:rFonts w:ascii="Arial" w:hAnsi="Arial" w:cs="Arial"/>
          <w:color w:val="231F20"/>
          <w:spacing w:val="-2"/>
          <w:sz w:val="24"/>
          <w:szCs w:val="24"/>
        </w:rPr>
        <w:t>Unidad</w:t>
      </w:r>
      <w:r w:rsidRPr="00196B1F">
        <w:rPr>
          <w:rFonts w:ascii="Arial" w:hAnsi="Arial" w:cs="Arial"/>
          <w:color w:val="231F20"/>
          <w:spacing w:val="-32"/>
          <w:sz w:val="24"/>
          <w:szCs w:val="24"/>
        </w:rPr>
        <w:t xml:space="preserve"> </w:t>
      </w:r>
      <w:r w:rsidRPr="00196B1F">
        <w:rPr>
          <w:rFonts w:ascii="Arial" w:hAnsi="Arial" w:cs="Arial"/>
          <w:color w:val="231F20"/>
          <w:spacing w:val="-2"/>
          <w:sz w:val="24"/>
          <w:szCs w:val="24"/>
        </w:rPr>
        <w:t>Nacional</w:t>
      </w:r>
      <w:r w:rsidRPr="00196B1F">
        <w:rPr>
          <w:rFonts w:ascii="Arial" w:hAnsi="Arial" w:cs="Arial"/>
          <w:color w:val="231F20"/>
          <w:spacing w:val="-33"/>
          <w:sz w:val="24"/>
          <w:szCs w:val="24"/>
        </w:rPr>
        <w:t xml:space="preserve"> </w:t>
      </w:r>
      <w:r w:rsidRPr="00196B1F">
        <w:rPr>
          <w:rFonts w:ascii="Arial" w:hAnsi="Arial" w:cs="Arial"/>
          <w:color w:val="231F20"/>
          <w:spacing w:val="-2"/>
          <w:sz w:val="24"/>
          <w:szCs w:val="24"/>
        </w:rPr>
        <w:t>de</w:t>
      </w:r>
      <w:r w:rsidRPr="00196B1F">
        <w:rPr>
          <w:rFonts w:ascii="Arial" w:hAnsi="Arial" w:cs="Arial"/>
          <w:color w:val="231F20"/>
          <w:spacing w:val="-32"/>
          <w:sz w:val="24"/>
          <w:szCs w:val="24"/>
        </w:rPr>
        <w:t xml:space="preserve"> </w:t>
      </w:r>
      <w:r w:rsidRPr="00196B1F">
        <w:rPr>
          <w:rFonts w:ascii="Arial" w:hAnsi="Arial" w:cs="Arial"/>
          <w:color w:val="231F20"/>
          <w:spacing w:val="-2"/>
          <w:sz w:val="24"/>
          <w:szCs w:val="24"/>
        </w:rPr>
        <w:t>Protección.</w:t>
      </w:r>
      <w:r>
        <w:rPr>
          <w:rFonts w:ascii="Arial" w:hAnsi="Arial" w:cs="Arial"/>
          <w:color w:val="231F20"/>
          <w:spacing w:val="-2"/>
          <w:sz w:val="24"/>
          <w:szCs w:val="24"/>
        </w:rPr>
        <w:t xml:space="preserve"> </w:t>
      </w:r>
      <w:r w:rsidRPr="001349ED">
        <w:rPr>
          <w:rFonts w:ascii="Arial" w:hAnsi="Arial" w:cs="Arial"/>
          <w:sz w:val="24"/>
          <w:szCs w:val="24"/>
        </w:rPr>
        <w:t>(Subrayado y resaltado fuera de texto).</w:t>
      </w:r>
    </w:p>
    <w:p w:rsidR="00914F48" w:rsidRPr="00196B1F" w:rsidRDefault="00914F48" w:rsidP="00914F48">
      <w:pPr>
        <w:pStyle w:val="Textoindependiente"/>
        <w:spacing w:before="2"/>
        <w:ind w:left="-284" w:right="-234"/>
        <w:rPr>
          <w:rFonts w:ascii="Arial" w:hAnsi="Arial" w:cs="Arial"/>
          <w:sz w:val="24"/>
          <w:szCs w:val="24"/>
        </w:rPr>
      </w:pPr>
    </w:p>
    <w:p w:rsidR="00914F48" w:rsidRDefault="00914F48" w:rsidP="00914F48">
      <w:pPr>
        <w:pStyle w:val="Textoindependiente"/>
        <w:spacing w:line="237" w:lineRule="auto"/>
        <w:ind w:left="-284" w:right="-234"/>
        <w:jc w:val="both"/>
        <w:rPr>
          <w:rFonts w:ascii="Arial" w:hAnsi="Arial" w:cs="Arial"/>
          <w:sz w:val="24"/>
          <w:szCs w:val="24"/>
        </w:rPr>
      </w:pPr>
      <w:r w:rsidRPr="00196B1F">
        <w:rPr>
          <w:rFonts w:ascii="Arial" w:hAnsi="Arial" w:cs="Arial"/>
          <w:b/>
          <w:color w:val="231F20"/>
          <w:sz w:val="24"/>
          <w:szCs w:val="24"/>
          <w:u w:val="single"/>
        </w:rPr>
        <w:t>Deficiencias en los mecanismos de control para el reconocimiento de los derechos y obligaciones derivadas de los recursos entregados en administración</w:t>
      </w:r>
      <w:r w:rsidRPr="00196B1F">
        <w:rPr>
          <w:rFonts w:ascii="Arial" w:hAnsi="Arial" w:cs="Arial"/>
          <w:b/>
          <w:color w:val="231F20"/>
          <w:spacing w:val="-17"/>
          <w:sz w:val="24"/>
          <w:szCs w:val="24"/>
          <w:u w:val="single"/>
        </w:rPr>
        <w:t xml:space="preserve"> </w:t>
      </w:r>
      <w:r w:rsidRPr="00196B1F">
        <w:rPr>
          <w:rFonts w:ascii="Arial" w:hAnsi="Arial" w:cs="Arial"/>
          <w:b/>
          <w:color w:val="231F20"/>
          <w:sz w:val="24"/>
          <w:szCs w:val="24"/>
          <w:u w:val="single"/>
        </w:rPr>
        <w:t>(fiducias</w:t>
      </w:r>
      <w:r w:rsidRPr="00196B1F">
        <w:rPr>
          <w:rFonts w:ascii="Arial" w:hAnsi="Arial" w:cs="Arial"/>
          <w:color w:val="231F20"/>
          <w:sz w:val="24"/>
          <w:szCs w:val="24"/>
        </w:rPr>
        <w:t>)</w:t>
      </w:r>
      <w:r w:rsidRPr="00196B1F">
        <w:rPr>
          <w:rFonts w:ascii="Arial" w:hAnsi="Arial" w:cs="Arial"/>
          <w:color w:val="231F20"/>
          <w:spacing w:val="-17"/>
          <w:sz w:val="24"/>
          <w:szCs w:val="24"/>
        </w:rPr>
        <w:t xml:space="preserve"> </w:t>
      </w:r>
      <w:r w:rsidRPr="00196B1F">
        <w:rPr>
          <w:rFonts w:ascii="Arial" w:hAnsi="Arial" w:cs="Arial"/>
          <w:color w:val="231F20"/>
          <w:sz w:val="24"/>
          <w:szCs w:val="24"/>
        </w:rPr>
        <w:t>en</w:t>
      </w:r>
      <w:r w:rsidRPr="00196B1F">
        <w:rPr>
          <w:rFonts w:ascii="Arial" w:hAnsi="Arial" w:cs="Arial"/>
          <w:color w:val="231F20"/>
          <w:spacing w:val="-17"/>
          <w:sz w:val="24"/>
          <w:szCs w:val="24"/>
        </w:rPr>
        <w:t xml:space="preserve"> </w:t>
      </w:r>
      <w:r w:rsidRPr="00196B1F">
        <w:rPr>
          <w:rFonts w:ascii="Arial" w:hAnsi="Arial" w:cs="Arial"/>
          <w:color w:val="231F20"/>
          <w:sz w:val="24"/>
          <w:szCs w:val="24"/>
        </w:rPr>
        <w:t>Fondo</w:t>
      </w:r>
      <w:r w:rsidRPr="00196B1F">
        <w:rPr>
          <w:rFonts w:ascii="Arial" w:hAnsi="Arial" w:cs="Arial"/>
          <w:color w:val="231F20"/>
          <w:spacing w:val="-17"/>
          <w:sz w:val="24"/>
          <w:szCs w:val="24"/>
        </w:rPr>
        <w:t xml:space="preserve"> </w:t>
      </w:r>
      <w:r w:rsidRPr="00196B1F">
        <w:rPr>
          <w:rFonts w:ascii="Arial" w:hAnsi="Arial" w:cs="Arial"/>
          <w:color w:val="231F20"/>
          <w:sz w:val="24"/>
          <w:szCs w:val="24"/>
        </w:rPr>
        <w:t>Nacional</w:t>
      </w:r>
      <w:r w:rsidRPr="00196B1F">
        <w:rPr>
          <w:rFonts w:ascii="Arial" w:hAnsi="Arial" w:cs="Arial"/>
          <w:color w:val="231F20"/>
          <w:spacing w:val="-17"/>
          <w:sz w:val="24"/>
          <w:szCs w:val="24"/>
        </w:rPr>
        <w:t xml:space="preserve"> </w:t>
      </w:r>
      <w:r w:rsidRPr="00196B1F">
        <w:rPr>
          <w:rFonts w:ascii="Arial" w:hAnsi="Arial" w:cs="Arial"/>
          <w:color w:val="231F20"/>
          <w:sz w:val="24"/>
          <w:szCs w:val="24"/>
        </w:rPr>
        <w:t>de</w:t>
      </w:r>
      <w:r w:rsidRPr="00196B1F">
        <w:rPr>
          <w:rFonts w:ascii="Arial" w:hAnsi="Arial" w:cs="Arial"/>
          <w:color w:val="231F20"/>
          <w:spacing w:val="-17"/>
          <w:sz w:val="24"/>
          <w:szCs w:val="24"/>
        </w:rPr>
        <w:t xml:space="preserve"> </w:t>
      </w:r>
      <w:r w:rsidRPr="00196B1F">
        <w:rPr>
          <w:rFonts w:ascii="Arial" w:hAnsi="Arial" w:cs="Arial"/>
          <w:color w:val="231F20"/>
          <w:sz w:val="24"/>
          <w:szCs w:val="24"/>
        </w:rPr>
        <w:t>Vivienda</w:t>
      </w:r>
      <w:r w:rsidRPr="00196B1F">
        <w:rPr>
          <w:rFonts w:ascii="Arial" w:hAnsi="Arial" w:cs="Arial"/>
          <w:color w:val="231F20"/>
          <w:spacing w:val="-17"/>
          <w:sz w:val="24"/>
          <w:szCs w:val="24"/>
        </w:rPr>
        <w:t xml:space="preserve"> </w:t>
      </w:r>
      <w:r w:rsidRPr="00196B1F">
        <w:rPr>
          <w:rFonts w:ascii="Arial" w:hAnsi="Arial" w:cs="Arial"/>
          <w:color w:val="231F20"/>
          <w:sz w:val="24"/>
          <w:szCs w:val="24"/>
        </w:rPr>
        <w:t>-</w:t>
      </w:r>
      <w:r w:rsidRPr="00196B1F">
        <w:rPr>
          <w:rFonts w:ascii="Arial" w:hAnsi="Arial" w:cs="Arial"/>
          <w:color w:val="231F20"/>
          <w:spacing w:val="-17"/>
          <w:sz w:val="24"/>
          <w:szCs w:val="24"/>
        </w:rPr>
        <w:t xml:space="preserve"> </w:t>
      </w:r>
      <w:r w:rsidRPr="00196B1F">
        <w:rPr>
          <w:rFonts w:ascii="Arial" w:hAnsi="Arial" w:cs="Arial"/>
          <w:color w:val="231F20"/>
          <w:sz w:val="24"/>
          <w:szCs w:val="24"/>
        </w:rPr>
        <w:t>Fondo</w:t>
      </w:r>
      <w:r w:rsidRPr="00196B1F">
        <w:rPr>
          <w:rFonts w:ascii="Arial" w:hAnsi="Arial" w:cs="Arial"/>
          <w:color w:val="231F20"/>
          <w:spacing w:val="-17"/>
          <w:sz w:val="24"/>
          <w:szCs w:val="24"/>
        </w:rPr>
        <w:t xml:space="preserve"> </w:t>
      </w:r>
      <w:r w:rsidRPr="00196B1F">
        <w:rPr>
          <w:rFonts w:ascii="Arial" w:hAnsi="Arial" w:cs="Arial"/>
          <w:color w:val="231F20"/>
          <w:sz w:val="24"/>
          <w:szCs w:val="24"/>
        </w:rPr>
        <w:t>Único de Tecnologías de la Información y las Comunicaciones.</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196B1F" w:rsidRDefault="00914F48" w:rsidP="00914F48">
      <w:pPr>
        <w:pStyle w:val="Textoindependiente"/>
        <w:spacing w:before="5"/>
        <w:ind w:left="-284" w:right="-234"/>
        <w:rPr>
          <w:rFonts w:ascii="Arial" w:hAnsi="Arial" w:cs="Arial"/>
          <w:sz w:val="24"/>
          <w:szCs w:val="24"/>
        </w:rPr>
      </w:pPr>
    </w:p>
    <w:p w:rsidR="00914F48" w:rsidRPr="00196B1F" w:rsidRDefault="00914F48" w:rsidP="00914F48">
      <w:pPr>
        <w:pStyle w:val="Textoindependiente"/>
        <w:spacing w:before="1" w:line="237" w:lineRule="auto"/>
        <w:ind w:left="-284" w:right="-234"/>
        <w:jc w:val="both"/>
        <w:rPr>
          <w:rFonts w:ascii="Arial" w:hAnsi="Arial" w:cs="Arial"/>
          <w:sz w:val="24"/>
          <w:szCs w:val="24"/>
        </w:rPr>
      </w:pPr>
      <w:r w:rsidRPr="00196B1F">
        <w:rPr>
          <w:rFonts w:ascii="Arial" w:hAnsi="Arial" w:cs="Arial"/>
          <w:color w:val="231F20"/>
          <w:sz w:val="24"/>
          <w:szCs w:val="24"/>
        </w:rPr>
        <w:t>El Anexo 2 se presentan las opiniones y conceptos de control interno financiero</w:t>
      </w:r>
      <w:r w:rsidRPr="00196B1F">
        <w:rPr>
          <w:rFonts w:ascii="Arial" w:hAnsi="Arial" w:cs="Arial"/>
          <w:color w:val="231F20"/>
          <w:spacing w:val="-6"/>
          <w:sz w:val="24"/>
          <w:szCs w:val="24"/>
        </w:rPr>
        <w:t xml:space="preserve"> </w:t>
      </w:r>
      <w:r w:rsidRPr="00196B1F">
        <w:rPr>
          <w:rFonts w:ascii="Arial" w:hAnsi="Arial" w:cs="Arial"/>
          <w:color w:val="231F20"/>
          <w:sz w:val="24"/>
          <w:szCs w:val="24"/>
        </w:rPr>
        <w:t>de</w:t>
      </w:r>
      <w:r w:rsidRPr="00196B1F">
        <w:rPr>
          <w:rFonts w:ascii="Arial" w:hAnsi="Arial" w:cs="Arial"/>
          <w:color w:val="231F20"/>
          <w:spacing w:val="-6"/>
          <w:sz w:val="24"/>
          <w:szCs w:val="24"/>
        </w:rPr>
        <w:t xml:space="preserve"> </w:t>
      </w:r>
      <w:r w:rsidRPr="00196B1F">
        <w:rPr>
          <w:rFonts w:ascii="Arial" w:hAnsi="Arial" w:cs="Arial"/>
          <w:color w:val="231F20"/>
          <w:sz w:val="24"/>
          <w:szCs w:val="24"/>
        </w:rPr>
        <w:t>las</w:t>
      </w:r>
      <w:r w:rsidRPr="00196B1F">
        <w:rPr>
          <w:rFonts w:ascii="Arial" w:hAnsi="Arial" w:cs="Arial"/>
          <w:color w:val="231F20"/>
          <w:spacing w:val="-6"/>
          <w:sz w:val="24"/>
          <w:szCs w:val="24"/>
        </w:rPr>
        <w:t xml:space="preserve"> </w:t>
      </w:r>
      <w:r w:rsidRPr="00196B1F">
        <w:rPr>
          <w:rFonts w:ascii="Arial" w:hAnsi="Arial" w:cs="Arial"/>
          <w:color w:val="231F20"/>
          <w:sz w:val="24"/>
          <w:szCs w:val="24"/>
        </w:rPr>
        <w:t>entidades</w:t>
      </w:r>
      <w:r w:rsidRPr="00196B1F">
        <w:rPr>
          <w:rFonts w:ascii="Arial" w:hAnsi="Arial" w:cs="Arial"/>
          <w:color w:val="231F20"/>
          <w:spacing w:val="-6"/>
          <w:sz w:val="24"/>
          <w:szCs w:val="24"/>
        </w:rPr>
        <w:t xml:space="preserve"> </w:t>
      </w:r>
      <w:r w:rsidRPr="00196B1F">
        <w:rPr>
          <w:rFonts w:ascii="Arial" w:hAnsi="Arial" w:cs="Arial"/>
          <w:color w:val="231F20"/>
          <w:sz w:val="24"/>
          <w:szCs w:val="24"/>
        </w:rPr>
        <w:t>auditadas</w:t>
      </w:r>
      <w:r w:rsidRPr="00196B1F">
        <w:rPr>
          <w:rFonts w:ascii="Arial" w:hAnsi="Arial" w:cs="Arial"/>
          <w:color w:val="231F20"/>
          <w:spacing w:val="-6"/>
          <w:sz w:val="24"/>
          <w:szCs w:val="24"/>
        </w:rPr>
        <w:t xml:space="preserve"> </w:t>
      </w:r>
      <w:r w:rsidRPr="00196B1F">
        <w:rPr>
          <w:rFonts w:ascii="Arial" w:hAnsi="Arial" w:cs="Arial"/>
          <w:color w:val="231F20"/>
          <w:sz w:val="24"/>
          <w:szCs w:val="24"/>
        </w:rPr>
        <w:t>en</w:t>
      </w:r>
      <w:r w:rsidRPr="00196B1F">
        <w:rPr>
          <w:rFonts w:ascii="Arial" w:hAnsi="Arial" w:cs="Arial"/>
          <w:color w:val="231F20"/>
          <w:spacing w:val="-6"/>
          <w:sz w:val="24"/>
          <w:szCs w:val="24"/>
        </w:rPr>
        <w:t xml:space="preserve"> </w:t>
      </w:r>
      <w:r w:rsidRPr="00196B1F">
        <w:rPr>
          <w:rFonts w:ascii="Arial" w:hAnsi="Arial" w:cs="Arial"/>
          <w:color w:val="231F20"/>
          <w:sz w:val="24"/>
          <w:szCs w:val="24"/>
        </w:rPr>
        <w:t>detalle</w:t>
      </w:r>
      <w:r w:rsidRPr="00196B1F">
        <w:rPr>
          <w:rFonts w:ascii="Arial" w:hAnsi="Arial" w:cs="Arial"/>
          <w:color w:val="231F20"/>
          <w:spacing w:val="-6"/>
          <w:sz w:val="24"/>
          <w:szCs w:val="24"/>
        </w:rPr>
        <w:t xml:space="preserve"> </w:t>
      </w:r>
      <w:r w:rsidRPr="00196B1F">
        <w:rPr>
          <w:rFonts w:ascii="Arial" w:hAnsi="Arial" w:cs="Arial"/>
          <w:color w:val="231F20"/>
          <w:sz w:val="24"/>
          <w:szCs w:val="24"/>
        </w:rPr>
        <w:t>y</w:t>
      </w:r>
      <w:r w:rsidRPr="00196B1F">
        <w:rPr>
          <w:rFonts w:ascii="Arial" w:hAnsi="Arial" w:cs="Arial"/>
          <w:color w:val="231F20"/>
          <w:spacing w:val="-6"/>
          <w:sz w:val="24"/>
          <w:szCs w:val="24"/>
        </w:rPr>
        <w:t xml:space="preserve"> </w:t>
      </w:r>
      <w:r w:rsidRPr="00196B1F">
        <w:rPr>
          <w:rFonts w:ascii="Arial" w:hAnsi="Arial" w:cs="Arial"/>
          <w:color w:val="231F20"/>
          <w:sz w:val="24"/>
          <w:szCs w:val="24"/>
        </w:rPr>
        <w:t>El</w:t>
      </w:r>
      <w:r w:rsidRPr="00196B1F">
        <w:rPr>
          <w:rFonts w:ascii="Arial" w:hAnsi="Arial" w:cs="Arial"/>
          <w:color w:val="231F20"/>
          <w:spacing w:val="-5"/>
          <w:sz w:val="24"/>
          <w:szCs w:val="24"/>
        </w:rPr>
        <w:t xml:space="preserve"> </w:t>
      </w:r>
      <w:r w:rsidRPr="00196B1F">
        <w:rPr>
          <w:rFonts w:ascii="Arial" w:hAnsi="Arial" w:cs="Arial"/>
          <w:color w:val="231F20"/>
          <w:sz w:val="24"/>
          <w:szCs w:val="24"/>
        </w:rPr>
        <w:t>Anexo</w:t>
      </w:r>
      <w:r w:rsidRPr="00196B1F">
        <w:rPr>
          <w:rFonts w:ascii="Arial" w:hAnsi="Arial" w:cs="Arial"/>
          <w:color w:val="231F20"/>
          <w:spacing w:val="-6"/>
          <w:sz w:val="24"/>
          <w:szCs w:val="24"/>
        </w:rPr>
        <w:t xml:space="preserve"> </w:t>
      </w:r>
      <w:r w:rsidRPr="00196B1F">
        <w:rPr>
          <w:rFonts w:ascii="Arial" w:hAnsi="Arial" w:cs="Arial"/>
          <w:color w:val="231F20"/>
          <w:sz w:val="24"/>
          <w:szCs w:val="24"/>
        </w:rPr>
        <w:t>3</w:t>
      </w:r>
      <w:r w:rsidRPr="00196B1F">
        <w:rPr>
          <w:rFonts w:ascii="Arial" w:hAnsi="Arial" w:cs="Arial"/>
          <w:color w:val="231F20"/>
          <w:spacing w:val="-6"/>
          <w:sz w:val="24"/>
          <w:szCs w:val="24"/>
        </w:rPr>
        <w:t xml:space="preserve"> </w:t>
      </w:r>
      <w:r w:rsidRPr="00196B1F">
        <w:rPr>
          <w:rFonts w:ascii="Arial" w:hAnsi="Arial" w:cs="Arial"/>
          <w:color w:val="231F20"/>
          <w:sz w:val="24"/>
          <w:szCs w:val="24"/>
        </w:rPr>
        <w:t>muestra la relación de hallazgos de las auditorías financieras individuales realizadas por las Contralorías Delegadas Sectoriales de la CGR.</w:t>
      </w:r>
    </w:p>
    <w:p w:rsidR="00914F48" w:rsidRDefault="00914F48" w:rsidP="00914F48">
      <w:pPr>
        <w:pStyle w:val="Textoindependiente"/>
        <w:spacing w:before="3"/>
        <w:rPr>
          <w:sz w:val="21"/>
        </w:rPr>
      </w:pPr>
    </w:p>
    <w:p w:rsidR="00914F48" w:rsidRPr="0097133C" w:rsidRDefault="00914F48" w:rsidP="00914F48">
      <w:pPr>
        <w:pStyle w:val="Prrafodelista"/>
        <w:ind w:left="-284"/>
        <w:jc w:val="left"/>
        <w:rPr>
          <w:rFonts w:ascii="Arial" w:hAnsi="Arial" w:cs="Arial"/>
          <w:b/>
          <w:sz w:val="28"/>
          <w:szCs w:val="28"/>
        </w:rPr>
      </w:pPr>
      <w:r w:rsidRPr="0097133C">
        <w:rPr>
          <w:rFonts w:ascii="Arial" w:hAnsi="Arial" w:cs="Arial"/>
          <w:b/>
          <w:sz w:val="28"/>
          <w:szCs w:val="28"/>
        </w:rPr>
        <w:t>2.8.- Hallazgos</w:t>
      </w:r>
      <w:r w:rsidRPr="0097133C">
        <w:rPr>
          <w:rFonts w:ascii="Arial" w:hAnsi="Arial" w:cs="Arial"/>
          <w:b/>
          <w:spacing w:val="-4"/>
          <w:sz w:val="28"/>
          <w:szCs w:val="28"/>
        </w:rPr>
        <w:t xml:space="preserve"> </w:t>
      </w:r>
      <w:r w:rsidRPr="0097133C">
        <w:rPr>
          <w:rFonts w:ascii="Arial" w:hAnsi="Arial" w:cs="Arial"/>
          <w:b/>
          <w:sz w:val="28"/>
          <w:szCs w:val="28"/>
        </w:rPr>
        <w:t>del</w:t>
      </w:r>
      <w:r w:rsidRPr="0097133C">
        <w:rPr>
          <w:rFonts w:ascii="Arial" w:hAnsi="Arial" w:cs="Arial"/>
          <w:b/>
          <w:spacing w:val="-2"/>
          <w:sz w:val="28"/>
          <w:szCs w:val="28"/>
        </w:rPr>
        <w:t xml:space="preserve"> </w:t>
      </w:r>
      <w:r w:rsidRPr="0097133C">
        <w:rPr>
          <w:rFonts w:ascii="Arial" w:hAnsi="Arial" w:cs="Arial"/>
          <w:b/>
          <w:sz w:val="28"/>
          <w:szCs w:val="28"/>
        </w:rPr>
        <w:t>proceso</w:t>
      </w:r>
      <w:r w:rsidRPr="0097133C">
        <w:rPr>
          <w:rFonts w:ascii="Arial" w:hAnsi="Arial" w:cs="Arial"/>
          <w:b/>
          <w:spacing w:val="-2"/>
          <w:sz w:val="28"/>
          <w:szCs w:val="28"/>
        </w:rPr>
        <w:t xml:space="preserve"> </w:t>
      </w:r>
      <w:r w:rsidRPr="0097133C">
        <w:rPr>
          <w:rFonts w:ascii="Arial" w:hAnsi="Arial" w:cs="Arial"/>
          <w:b/>
          <w:sz w:val="28"/>
          <w:szCs w:val="28"/>
        </w:rPr>
        <w:t>de</w:t>
      </w:r>
      <w:r w:rsidRPr="0097133C">
        <w:rPr>
          <w:rFonts w:ascii="Arial" w:hAnsi="Arial" w:cs="Arial"/>
          <w:b/>
          <w:spacing w:val="-2"/>
          <w:sz w:val="28"/>
          <w:szCs w:val="28"/>
        </w:rPr>
        <w:t xml:space="preserve"> consolidación.</w:t>
      </w:r>
    </w:p>
    <w:p w:rsidR="00914F48" w:rsidRPr="0097133C" w:rsidRDefault="00914F48" w:rsidP="00914F48">
      <w:pPr>
        <w:pStyle w:val="Textoindependiente"/>
        <w:spacing w:before="6"/>
        <w:rPr>
          <w:rFonts w:ascii="Arial" w:hAnsi="Arial" w:cs="Arial"/>
          <w:b/>
          <w:sz w:val="24"/>
          <w:szCs w:val="24"/>
        </w:rPr>
      </w:pPr>
    </w:p>
    <w:p w:rsidR="00914F48" w:rsidRPr="0097133C" w:rsidRDefault="00914F48" w:rsidP="00914F48">
      <w:pPr>
        <w:pStyle w:val="Textoindependiente"/>
        <w:spacing w:line="266" w:lineRule="exact"/>
        <w:ind w:left="-284" w:right="-234"/>
        <w:jc w:val="both"/>
        <w:rPr>
          <w:rFonts w:ascii="Arial" w:hAnsi="Arial" w:cs="Arial"/>
          <w:sz w:val="24"/>
          <w:szCs w:val="24"/>
        </w:rPr>
      </w:pPr>
      <w:r w:rsidRPr="0097133C">
        <w:rPr>
          <w:rFonts w:ascii="Arial" w:hAnsi="Arial" w:cs="Arial"/>
          <w:color w:val="231F20"/>
          <w:sz w:val="24"/>
          <w:szCs w:val="24"/>
        </w:rPr>
        <w:t>Como</w:t>
      </w:r>
      <w:r w:rsidRPr="0097133C">
        <w:rPr>
          <w:rFonts w:ascii="Arial" w:hAnsi="Arial" w:cs="Arial"/>
          <w:color w:val="231F20"/>
          <w:spacing w:val="-12"/>
          <w:sz w:val="24"/>
          <w:szCs w:val="24"/>
        </w:rPr>
        <w:t xml:space="preserve"> </w:t>
      </w:r>
      <w:r w:rsidRPr="0097133C">
        <w:rPr>
          <w:rFonts w:ascii="Arial" w:hAnsi="Arial" w:cs="Arial"/>
          <w:color w:val="231F20"/>
          <w:sz w:val="24"/>
          <w:szCs w:val="24"/>
        </w:rPr>
        <w:t>resultado</w:t>
      </w:r>
      <w:r w:rsidRPr="0097133C">
        <w:rPr>
          <w:rFonts w:ascii="Arial" w:hAnsi="Arial" w:cs="Arial"/>
          <w:color w:val="231F20"/>
          <w:spacing w:val="-11"/>
          <w:sz w:val="24"/>
          <w:szCs w:val="24"/>
        </w:rPr>
        <w:t xml:space="preserve"> </w:t>
      </w:r>
      <w:r w:rsidRPr="0097133C">
        <w:rPr>
          <w:rFonts w:ascii="Arial" w:hAnsi="Arial" w:cs="Arial"/>
          <w:color w:val="231F20"/>
          <w:sz w:val="24"/>
          <w:szCs w:val="24"/>
        </w:rPr>
        <w:t>de</w:t>
      </w:r>
      <w:r w:rsidRPr="0097133C">
        <w:rPr>
          <w:rFonts w:ascii="Arial" w:hAnsi="Arial" w:cs="Arial"/>
          <w:color w:val="231F20"/>
          <w:spacing w:val="-11"/>
          <w:sz w:val="24"/>
          <w:szCs w:val="24"/>
        </w:rPr>
        <w:t xml:space="preserve"> </w:t>
      </w:r>
      <w:r w:rsidRPr="0097133C">
        <w:rPr>
          <w:rFonts w:ascii="Arial" w:hAnsi="Arial" w:cs="Arial"/>
          <w:color w:val="231F20"/>
          <w:sz w:val="24"/>
          <w:szCs w:val="24"/>
        </w:rPr>
        <w:t>las</w:t>
      </w:r>
      <w:r w:rsidRPr="0097133C">
        <w:rPr>
          <w:rFonts w:ascii="Arial" w:hAnsi="Arial" w:cs="Arial"/>
          <w:color w:val="231F20"/>
          <w:spacing w:val="-11"/>
          <w:sz w:val="24"/>
          <w:szCs w:val="24"/>
        </w:rPr>
        <w:t xml:space="preserve"> </w:t>
      </w:r>
      <w:r w:rsidRPr="0097133C">
        <w:rPr>
          <w:rFonts w:ascii="Arial" w:hAnsi="Arial" w:cs="Arial"/>
          <w:color w:val="231F20"/>
          <w:sz w:val="24"/>
          <w:szCs w:val="24"/>
        </w:rPr>
        <w:t>pruebas</w:t>
      </w:r>
      <w:r w:rsidRPr="0097133C">
        <w:rPr>
          <w:rFonts w:ascii="Arial" w:hAnsi="Arial" w:cs="Arial"/>
          <w:color w:val="231F20"/>
          <w:spacing w:val="-11"/>
          <w:sz w:val="24"/>
          <w:szCs w:val="24"/>
        </w:rPr>
        <w:t xml:space="preserve"> </w:t>
      </w:r>
      <w:r w:rsidRPr="0097133C">
        <w:rPr>
          <w:rFonts w:ascii="Arial" w:hAnsi="Arial" w:cs="Arial"/>
          <w:color w:val="231F20"/>
          <w:sz w:val="24"/>
          <w:szCs w:val="24"/>
        </w:rPr>
        <w:t>realizadas</w:t>
      </w:r>
      <w:r w:rsidRPr="0097133C">
        <w:rPr>
          <w:rFonts w:ascii="Arial" w:hAnsi="Arial" w:cs="Arial"/>
          <w:color w:val="231F20"/>
          <w:spacing w:val="-11"/>
          <w:sz w:val="24"/>
          <w:szCs w:val="24"/>
        </w:rPr>
        <w:t xml:space="preserve"> </w:t>
      </w:r>
      <w:r w:rsidRPr="0097133C">
        <w:rPr>
          <w:rFonts w:ascii="Arial" w:hAnsi="Arial" w:cs="Arial"/>
          <w:color w:val="231F20"/>
          <w:sz w:val="24"/>
          <w:szCs w:val="24"/>
        </w:rPr>
        <w:t>al</w:t>
      </w:r>
      <w:r w:rsidRPr="0097133C">
        <w:rPr>
          <w:rFonts w:ascii="Arial" w:hAnsi="Arial" w:cs="Arial"/>
          <w:color w:val="231F20"/>
          <w:spacing w:val="-11"/>
          <w:sz w:val="24"/>
          <w:szCs w:val="24"/>
        </w:rPr>
        <w:t xml:space="preserve"> </w:t>
      </w:r>
      <w:r w:rsidRPr="0097133C">
        <w:rPr>
          <w:rFonts w:ascii="Arial" w:hAnsi="Arial" w:cs="Arial"/>
          <w:color w:val="231F20"/>
          <w:sz w:val="24"/>
          <w:szCs w:val="24"/>
        </w:rPr>
        <w:t>proceso</w:t>
      </w:r>
      <w:r w:rsidRPr="0097133C">
        <w:rPr>
          <w:rFonts w:ascii="Arial" w:hAnsi="Arial" w:cs="Arial"/>
          <w:color w:val="231F20"/>
          <w:spacing w:val="-11"/>
          <w:sz w:val="24"/>
          <w:szCs w:val="24"/>
        </w:rPr>
        <w:t xml:space="preserve"> </w:t>
      </w:r>
      <w:r w:rsidRPr="0097133C">
        <w:rPr>
          <w:rFonts w:ascii="Arial" w:hAnsi="Arial" w:cs="Arial"/>
          <w:color w:val="231F20"/>
          <w:sz w:val="24"/>
          <w:szCs w:val="24"/>
        </w:rPr>
        <w:t>de</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 xml:space="preserve">consolidación, </w:t>
      </w:r>
      <w:r w:rsidRPr="0097133C">
        <w:rPr>
          <w:rFonts w:ascii="Arial" w:hAnsi="Arial" w:cs="Arial"/>
          <w:color w:val="231F20"/>
          <w:sz w:val="24"/>
          <w:szCs w:val="24"/>
        </w:rPr>
        <w:t>los</w:t>
      </w:r>
      <w:r w:rsidRPr="0097133C">
        <w:rPr>
          <w:rFonts w:ascii="Arial" w:hAnsi="Arial" w:cs="Arial"/>
          <w:color w:val="231F20"/>
          <w:spacing w:val="-2"/>
          <w:sz w:val="24"/>
          <w:szCs w:val="24"/>
        </w:rPr>
        <w:t xml:space="preserve"> </w:t>
      </w:r>
      <w:r w:rsidRPr="0097133C">
        <w:rPr>
          <w:rFonts w:ascii="Arial" w:hAnsi="Arial" w:cs="Arial"/>
          <w:color w:val="231F20"/>
          <w:sz w:val="24"/>
          <w:szCs w:val="24"/>
        </w:rPr>
        <w:t>hallazgos</w:t>
      </w:r>
      <w:r w:rsidRPr="0097133C">
        <w:rPr>
          <w:rFonts w:ascii="Arial" w:hAnsi="Arial" w:cs="Arial"/>
          <w:color w:val="231F20"/>
          <w:spacing w:val="-2"/>
          <w:sz w:val="24"/>
          <w:szCs w:val="24"/>
        </w:rPr>
        <w:t xml:space="preserve"> </w:t>
      </w:r>
      <w:r w:rsidRPr="0097133C">
        <w:rPr>
          <w:rFonts w:ascii="Arial" w:hAnsi="Arial" w:cs="Arial"/>
          <w:color w:val="231F20"/>
          <w:sz w:val="24"/>
          <w:szCs w:val="24"/>
        </w:rPr>
        <w:t>más</w:t>
      </w:r>
      <w:r w:rsidRPr="0097133C">
        <w:rPr>
          <w:rFonts w:ascii="Arial" w:hAnsi="Arial" w:cs="Arial"/>
          <w:color w:val="231F20"/>
          <w:spacing w:val="-2"/>
          <w:sz w:val="24"/>
          <w:szCs w:val="24"/>
        </w:rPr>
        <w:t xml:space="preserve"> </w:t>
      </w:r>
      <w:r w:rsidRPr="0097133C">
        <w:rPr>
          <w:rFonts w:ascii="Arial" w:hAnsi="Arial" w:cs="Arial"/>
          <w:color w:val="231F20"/>
          <w:sz w:val="24"/>
          <w:szCs w:val="24"/>
        </w:rPr>
        <w:t>importantes</w:t>
      </w:r>
      <w:r w:rsidRPr="0097133C">
        <w:rPr>
          <w:rFonts w:ascii="Arial" w:hAnsi="Arial" w:cs="Arial"/>
          <w:color w:val="231F20"/>
          <w:spacing w:val="-1"/>
          <w:sz w:val="24"/>
          <w:szCs w:val="24"/>
        </w:rPr>
        <w:t xml:space="preserve"> </w:t>
      </w:r>
      <w:r w:rsidRPr="0097133C">
        <w:rPr>
          <w:rFonts w:ascii="Arial" w:hAnsi="Arial" w:cs="Arial"/>
          <w:color w:val="231F20"/>
          <w:spacing w:val="-2"/>
          <w:sz w:val="24"/>
          <w:szCs w:val="24"/>
        </w:rPr>
        <w:t>fueron:</w:t>
      </w:r>
    </w:p>
    <w:p w:rsidR="00914F48" w:rsidRPr="0097133C" w:rsidRDefault="00914F48" w:rsidP="00914F48">
      <w:pPr>
        <w:pStyle w:val="Textoindependiente"/>
        <w:spacing w:line="266" w:lineRule="exact"/>
        <w:ind w:left="-284"/>
        <w:jc w:val="both"/>
        <w:rPr>
          <w:rFonts w:ascii="Arial" w:hAnsi="Arial" w:cs="Arial"/>
          <w:b/>
          <w:sz w:val="24"/>
          <w:szCs w:val="24"/>
        </w:rPr>
      </w:pPr>
      <w:r w:rsidRPr="0097133C">
        <w:rPr>
          <w:rFonts w:ascii="Arial" w:hAnsi="Arial" w:cs="Arial"/>
          <w:b/>
          <w:sz w:val="24"/>
          <w:szCs w:val="24"/>
        </w:rPr>
        <w:lastRenderedPageBreak/>
        <w:t>No</w:t>
      </w:r>
      <w:r w:rsidRPr="0097133C">
        <w:rPr>
          <w:rFonts w:ascii="Arial" w:hAnsi="Arial" w:cs="Arial"/>
          <w:b/>
          <w:spacing w:val="47"/>
          <w:sz w:val="24"/>
          <w:szCs w:val="24"/>
        </w:rPr>
        <w:t xml:space="preserve"> </w:t>
      </w:r>
      <w:r w:rsidRPr="0097133C">
        <w:rPr>
          <w:rFonts w:ascii="Arial" w:hAnsi="Arial" w:cs="Arial"/>
          <w:b/>
          <w:sz w:val="24"/>
          <w:szCs w:val="24"/>
        </w:rPr>
        <w:t>exigencia</w:t>
      </w:r>
      <w:r w:rsidRPr="0097133C">
        <w:rPr>
          <w:rFonts w:ascii="Arial" w:hAnsi="Arial" w:cs="Arial"/>
          <w:b/>
          <w:spacing w:val="48"/>
          <w:sz w:val="24"/>
          <w:szCs w:val="24"/>
        </w:rPr>
        <w:t xml:space="preserve"> </w:t>
      </w:r>
      <w:r w:rsidRPr="0097133C">
        <w:rPr>
          <w:rFonts w:ascii="Arial" w:hAnsi="Arial" w:cs="Arial"/>
          <w:b/>
          <w:sz w:val="24"/>
          <w:szCs w:val="24"/>
        </w:rPr>
        <w:t>de</w:t>
      </w:r>
      <w:r w:rsidRPr="0097133C">
        <w:rPr>
          <w:rFonts w:ascii="Arial" w:hAnsi="Arial" w:cs="Arial"/>
          <w:b/>
          <w:spacing w:val="48"/>
          <w:sz w:val="24"/>
          <w:szCs w:val="24"/>
        </w:rPr>
        <w:t xml:space="preserve"> </w:t>
      </w:r>
      <w:r w:rsidRPr="0097133C">
        <w:rPr>
          <w:rFonts w:ascii="Arial" w:hAnsi="Arial" w:cs="Arial"/>
          <w:b/>
          <w:sz w:val="24"/>
          <w:szCs w:val="24"/>
        </w:rPr>
        <w:t>la</w:t>
      </w:r>
      <w:r w:rsidRPr="0097133C">
        <w:rPr>
          <w:rFonts w:ascii="Arial" w:hAnsi="Arial" w:cs="Arial"/>
          <w:b/>
          <w:spacing w:val="47"/>
          <w:sz w:val="24"/>
          <w:szCs w:val="24"/>
        </w:rPr>
        <w:t xml:space="preserve"> </w:t>
      </w:r>
      <w:r w:rsidRPr="0097133C">
        <w:rPr>
          <w:rFonts w:ascii="Arial" w:hAnsi="Arial" w:cs="Arial"/>
          <w:b/>
          <w:sz w:val="24"/>
          <w:szCs w:val="24"/>
        </w:rPr>
        <w:t>presentación</w:t>
      </w:r>
      <w:r w:rsidRPr="0097133C">
        <w:rPr>
          <w:rFonts w:ascii="Arial" w:hAnsi="Arial" w:cs="Arial"/>
          <w:b/>
          <w:spacing w:val="48"/>
          <w:sz w:val="24"/>
          <w:szCs w:val="24"/>
        </w:rPr>
        <w:t xml:space="preserve"> </w:t>
      </w:r>
      <w:r w:rsidRPr="0097133C">
        <w:rPr>
          <w:rFonts w:ascii="Arial" w:hAnsi="Arial" w:cs="Arial"/>
          <w:b/>
          <w:sz w:val="24"/>
          <w:szCs w:val="24"/>
        </w:rPr>
        <w:t>de</w:t>
      </w:r>
      <w:r w:rsidRPr="0097133C">
        <w:rPr>
          <w:rFonts w:ascii="Arial" w:hAnsi="Arial" w:cs="Arial"/>
          <w:b/>
          <w:spacing w:val="48"/>
          <w:sz w:val="24"/>
          <w:szCs w:val="24"/>
        </w:rPr>
        <w:t xml:space="preserve"> </w:t>
      </w:r>
      <w:r w:rsidRPr="0097133C">
        <w:rPr>
          <w:rFonts w:ascii="Arial" w:hAnsi="Arial" w:cs="Arial"/>
          <w:b/>
          <w:sz w:val="24"/>
          <w:szCs w:val="24"/>
        </w:rPr>
        <w:t>Estado</w:t>
      </w:r>
      <w:r w:rsidRPr="0097133C">
        <w:rPr>
          <w:rFonts w:ascii="Arial" w:hAnsi="Arial" w:cs="Arial"/>
          <w:b/>
          <w:spacing w:val="47"/>
          <w:sz w:val="24"/>
          <w:szCs w:val="24"/>
        </w:rPr>
        <w:t xml:space="preserve"> </w:t>
      </w:r>
      <w:r w:rsidRPr="0097133C">
        <w:rPr>
          <w:rFonts w:ascii="Arial" w:hAnsi="Arial" w:cs="Arial"/>
          <w:b/>
          <w:sz w:val="24"/>
          <w:szCs w:val="24"/>
        </w:rPr>
        <w:t>flujos</w:t>
      </w:r>
      <w:r w:rsidRPr="0097133C">
        <w:rPr>
          <w:rFonts w:ascii="Arial" w:hAnsi="Arial" w:cs="Arial"/>
          <w:b/>
          <w:spacing w:val="48"/>
          <w:sz w:val="24"/>
          <w:szCs w:val="24"/>
        </w:rPr>
        <w:t xml:space="preserve"> </w:t>
      </w:r>
      <w:r w:rsidRPr="0097133C">
        <w:rPr>
          <w:rFonts w:ascii="Arial" w:hAnsi="Arial" w:cs="Arial"/>
          <w:b/>
          <w:sz w:val="24"/>
          <w:szCs w:val="24"/>
        </w:rPr>
        <w:t>de</w:t>
      </w:r>
      <w:r w:rsidRPr="0097133C">
        <w:rPr>
          <w:rFonts w:ascii="Arial" w:hAnsi="Arial" w:cs="Arial"/>
          <w:b/>
          <w:spacing w:val="48"/>
          <w:sz w:val="24"/>
          <w:szCs w:val="24"/>
        </w:rPr>
        <w:t xml:space="preserve"> </w:t>
      </w:r>
      <w:r w:rsidRPr="0097133C">
        <w:rPr>
          <w:rFonts w:ascii="Arial" w:hAnsi="Arial" w:cs="Arial"/>
          <w:b/>
          <w:sz w:val="24"/>
          <w:szCs w:val="24"/>
        </w:rPr>
        <w:t>efectivo</w:t>
      </w:r>
      <w:r w:rsidRPr="0097133C">
        <w:rPr>
          <w:rFonts w:ascii="Arial" w:hAnsi="Arial" w:cs="Arial"/>
          <w:b/>
          <w:spacing w:val="48"/>
          <w:sz w:val="24"/>
          <w:szCs w:val="24"/>
        </w:rPr>
        <w:t xml:space="preserve"> </w:t>
      </w:r>
      <w:r w:rsidRPr="0097133C">
        <w:rPr>
          <w:rFonts w:ascii="Arial" w:hAnsi="Arial" w:cs="Arial"/>
          <w:b/>
          <w:spacing w:val="-4"/>
          <w:sz w:val="24"/>
          <w:szCs w:val="24"/>
        </w:rPr>
        <w:t>para entidades de gobierno.</w:t>
      </w:r>
    </w:p>
    <w:p w:rsidR="00914F48" w:rsidRDefault="00914F48" w:rsidP="00914F48">
      <w:pPr>
        <w:pStyle w:val="Textoindependiente"/>
        <w:spacing w:before="8"/>
        <w:ind w:left="-284"/>
        <w:rPr>
          <w:sz w:val="21"/>
        </w:rPr>
      </w:pPr>
    </w:p>
    <w:p w:rsidR="00914F48" w:rsidRPr="0097133C" w:rsidRDefault="00914F48" w:rsidP="00914F48">
      <w:pPr>
        <w:pStyle w:val="Textoindependiente"/>
        <w:spacing w:line="237" w:lineRule="auto"/>
        <w:ind w:left="-284" w:right="-234"/>
        <w:jc w:val="both"/>
        <w:rPr>
          <w:rFonts w:ascii="Arial" w:hAnsi="Arial" w:cs="Arial"/>
          <w:color w:val="231F20"/>
          <w:spacing w:val="-2"/>
          <w:sz w:val="24"/>
          <w:szCs w:val="24"/>
        </w:rPr>
      </w:pPr>
      <w:r w:rsidRPr="0097133C">
        <w:rPr>
          <w:rFonts w:ascii="Arial" w:hAnsi="Arial" w:cs="Arial"/>
          <w:color w:val="231F20"/>
          <w:sz w:val="24"/>
          <w:szCs w:val="24"/>
        </w:rPr>
        <w:t>La</w:t>
      </w:r>
      <w:r w:rsidRPr="0097133C">
        <w:rPr>
          <w:rFonts w:ascii="Arial" w:hAnsi="Arial" w:cs="Arial"/>
          <w:color w:val="231F20"/>
          <w:spacing w:val="-18"/>
          <w:sz w:val="24"/>
          <w:szCs w:val="24"/>
        </w:rPr>
        <w:t xml:space="preserve"> </w:t>
      </w:r>
      <w:r w:rsidRPr="0097133C">
        <w:rPr>
          <w:rFonts w:ascii="Arial" w:hAnsi="Arial" w:cs="Arial"/>
          <w:color w:val="231F20"/>
          <w:sz w:val="24"/>
          <w:szCs w:val="24"/>
        </w:rPr>
        <w:t>CGN</w:t>
      </w:r>
      <w:r w:rsidRPr="0097133C">
        <w:rPr>
          <w:rFonts w:ascii="Arial" w:hAnsi="Arial" w:cs="Arial"/>
          <w:color w:val="231F20"/>
          <w:spacing w:val="-18"/>
          <w:sz w:val="24"/>
          <w:szCs w:val="24"/>
        </w:rPr>
        <w:t xml:space="preserve"> </w:t>
      </w:r>
      <w:r w:rsidRPr="0097133C">
        <w:rPr>
          <w:rFonts w:ascii="Arial" w:hAnsi="Arial" w:cs="Arial"/>
          <w:color w:val="231F20"/>
          <w:sz w:val="24"/>
          <w:szCs w:val="24"/>
        </w:rPr>
        <w:t>expidió</w:t>
      </w:r>
      <w:r w:rsidRPr="0097133C">
        <w:rPr>
          <w:rFonts w:ascii="Arial" w:hAnsi="Arial" w:cs="Arial"/>
          <w:color w:val="231F20"/>
          <w:spacing w:val="-18"/>
          <w:sz w:val="24"/>
          <w:szCs w:val="24"/>
        </w:rPr>
        <w:t xml:space="preserve"> </w:t>
      </w:r>
      <w:r w:rsidRPr="0097133C">
        <w:rPr>
          <w:rFonts w:ascii="Arial" w:hAnsi="Arial" w:cs="Arial"/>
          <w:color w:val="231F20"/>
          <w:sz w:val="24"/>
          <w:szCs w:val="24"/>
        </w:rPr>
        <w:t>la</w:t>
      </w:r>
      <w:r w:rsidRPr="0097133C">
        <w:rPr>
          <w:rFonts w:ascii="Arial" w:hAnsi="Arial" w:cs="Arial"/>
          <w:color w:val="231F20"/>
          <w:spacing w:val="-18"/>
          <w:sz w:val="24"/>
          <w:szCs w:val="24"/>
        </w:rPr>
        <w:t xml:space="preserve"> </w:t>
      </w:r>
      <w:r w:rsidRPr="0097133C">
        <w:rPr>
          <w:rFonts w:ascii="Arial" w:hAnsi="Arial" w:cs="Arial"/>
          <w:color w:val="231F20"/>
          <w:sz w:val="24"/>
          <w:szCs w:val="24"/>
        </w:rPr>
        <w:t>Resolución</w:t>
      </w:r>
      <w:r w:rsidRPr="0097133C">
        <w:rPr>
          <w:rFonts w:ascii="Arial" w:hAnsi="Arial" w:cs="Arial"/>
          <w:color w:val="231F20"/>
          <w:spacing w:val="-18"/>
          <w:sz w:val="24"/>
          <w:szCs w:val="24"/>
        </w:rPr>
        <w:t xml:space="preserve"> </w:t>
      </w:r>
      <w:r w:rsidRPr="0097133C">
        <w:rPr>
          <w:rFonts w:ascii="Arial" w:hAnsi="Arial" w:cs="Arial"/>
          <w:color w:val="231F20"/>
          <w:sz w:val="24"/>
          <w:szCs w:val="24"/>
        </w:rPr>
        <w:t>283</w:t>
      </w:r>
      <w:r w:rsidRPr="0097133C">
        <w:rPr>
          <w:rFonts w:ascii="Arial" w:hAnsi="Arial" w:cs="Arial"/>
          <w:color w:val="231F20"/>
          <w:spacing w:val="-18"/>
          <w:sz w:val="24"/>
          <w:szCs w:val="24"/>
        </w:rPr>
        <w:t xml:space="preserve"> </w:t>
      </w:r>
      <w:r w:rsidRPr="0097133C">
        <w:rPr>
          <w:rFonts w:ascii="Arial" w:hAnsi="Arial" w:cs="Arial"/>
          <w:color w:val="231F20"/>
          <w:sz w:val="24"/>
          <w:szCs w:val="24"/>
        </w:rPr>
        <w:t>de</w:t>
      </w:r>
      <w:r w:rsidRPr="0097133C">
        <w:rPr>
          <w:rFonts w:ascii="Arial" w:hAnsi="Arial" w:cs="Arial"/>
          <w:color w:val="231F20"/>
          <w:spacing w:val="-18"/>
          <w:sz w:val="24"/>
          <w:szCs w:val="24"/>
        </w:rPr>
        <w:t xml:space="preserve"> </w:t>
      </w:r>
      <w:r w:rsidRPr="0097133C">
        <w:rPr>
          <w:rFonts w:ascii="Arial" w:hAnsi="Arial" w:cs="Arial"/>
          <w:color w:val="231F20"/>
          <w:sz w:val="24"/>
          <w:szCs w:val="24"/>
        </w:rPr>
        <w:t>2022,</w:t>
      </w:r>
      <w:r w:rsidRPr="0097133C">
        <w:rPr>
          <w:rFonts w:ascii="Arial" w:hAnsi="Arial" w:cs="Arial"/>
          <w:color w:val="231F20"/>
          <w:spacing w:val="-19"/>
          <w:sz w:val="24"/>
          <w:szCs w:val="24"/>
        </w:rPr>
        <w:t xml:space="preserve"> </w:t>
      </w:r>
      <w:r w:rsidRPr="0097133C">
        <w:rPr>
          <w:rFonts w:ascii="Arial" w:hAnsi="Arial" w:cs="Arial"/>
          <w:color w:val="231F20"/>
          <w:sz w:val="24"/>
          <w:szCs w:val="24"/>
        </w:rPr>
        <w:t>a</w:t>
      </w:r>
      <w:r w:rsidRPr="0097133C">
        <w:rPr>
          <w:rFonts w:ascii="Arial" w:hAnsi="Arial" w:cs="Arial"/>
          <w:color w:val="231F20"/>
          <w:spacing w:val="-18"/>
          <w:sz w:val="24"/>
          <w:szCs w:val="24"/>
        </w:rPr>
        <w:t xml:space="preserve"> </w:t>
      </w:r>
      <w:r w:rsidRPr="0097133C">
        <w:rPr>
          <w:rFonts w:ascii="Arial" w:hAnsi="Arial" w:cs="Arial"/>
          <w:color w:val="231F20"/>
          <w:sz w:val="24"/>
          <w:szCs w:val="24"/>
        </w:rPr>
        <w:t>través</w:t>
      </w:r>
      <w:r w:rsidRPr="0097133C">
        <w:rPr>
          <w:rFonts w:ascii="Arial" w:hAnsi="Arial" w:cs="Arial"/>
          <w:color w:val="231F20"/>
          <w:spacing w:val="-18"/>
          <w:sz w:val="24"/>
          <w:szCs w:val="24"/>
        </w:rPr>
        <w:t xml:space="preserve"> </w:t>
      </w:r>
      <w:r w:rsidRPr="0097133C">
        <w:rPr>
          <w:rFonts w:ascii="Arial" w:hAnsi="Arial" w:cs="Arial"/>
          <w:color w:val="231F20"/>
          <w:sz w:val="24"/>
          <w:szCs w:val="24"/>
        </w:rPr>
        <w:t>de</w:t>
      </w:r>
      <w:r w:rsidRPr="0097133C">
        <w:rPr>
          <w:rFonts w:ascii="Arial" w:hAnsi="Arial" w:cs="Arial"/>
          <w:color w:val="231F20"/>
          <w:spacing w:val="-18"/>
          <w:sz w:val="24"/>
          <w:szCs w:val="24"/>
        </w:rPr>
        <w:t xml:space="preserve"> </w:t>
      </w:r>
      <w:r w:rsidRPr="0097133C">
        <w:rPr>
          <w:rFonts w:ascii="Arial" w:hAnsi="Arial" w:cs="Arial"/>
          <w:color w:val="231F20"/>
          <w:sz w:val="24"/>
          <w:szCs w:val="24"/>
        </w:rPr>
        <w:t>la</w:t>
      </w:r>
      <w:r w:rsidRPr="0097133C">
        <w:rPr>
          <w:rFonts w:ascii="Arial" w:hAnsi="Arial" w:cs="Arial"/>
          <w:color w:val="231F20"/>
          <w:spacing w:val="-18"/>
          <w:sz w:val="24"/>
          <w:szCs w:val="24"/>
        </w:rPr>
        <w:t xml:space="preserve"> </w:t>
      </w:r>
      <w:r w:rsidRPr="0097133C">
        <w:rPr>
          <w:rFonts w:ascii="Arial" w:hAnsi="Arial" w:cs="Arial"/>
          <w:color w:val="231F20"/>
          <w:sz w:val="24"/>
          <w:szCs w:val="24"/>
        </w:rPr>
        <w:t>cual</w:t>
      </w:r>
      <w:r w:rsidRPr="0097133C">
        <w:rPr>
          <w:rFonts w:ascii="Arial" w:hAnsi="Arial" w:cs="Arial"/>
          <w:color w:val="231F20"/>
          <w:spacing w:val="-18"/>
          <w:sz w:val="24"/>
          <w:szCs w:val="24"/>
        </w:rPr>
        <w:t xml:space="preserve"> </w:t>
      </w:r>
      <w:r w:rsidRPr="0097133C">
        <w:rPr>
          <w:rFonts w:ascii="Arial" w:hAnsi="Arial" w:cs="Arial"/>
          <w:color w:val="231F20"/>
          <w:sz w:val="24"/>
          <w:szCs w:val="24"/>
        </w:rPr>
        <w:t>modificó el artículo 4º de la Resolución 533 de 2015, en relación con el plazo para la presentación del estado de flujos de efectivo, el cual quedó así: “d. La presentación del estado de flujo de efectivo bajo el Marco Normativo</w:t>
      </w:r>
      <w:r w:rsidRPr="0097133C">
        <w:rPr>
          <w:rFonts w:ascii="Arial" w:hAnsi="Arial" w:cs="Arial"/>
          <w:color w:val="231F20"/>
          <w:spacing w:val="-10"/>
          <w:sz w:val="24"/>
          <w:szCs w:val="24"/>
        </w:rPr>
        <w:t xml:space="preserve"> </w:t>
      </w:r>
      <w:r w:rsidRPr="0097133C">
        <w:rPr>
          <w:rFonts w:ascii="Arial" w:hAnsi="Arial" w:cs="Arial"/>
          <w:color w:val="231F20"/>
          <w:sz w:val="24"/>
          <w:szCs w:val="24"/>
        </w:rPr>
        <w:t>para</w:t>
      </w:r>
      <w:r w:rsidRPr="0097133C">
        <w:rPr>
          <w:rFonts w:ascii="Arial" w:hAnsi="Arial" w:cs="Arial"/>
          <w:color w:val="231F20"/>
          <w:spacing w:val="-10"/>
          <w:sz w:val="24"/>
          <w:szCs w:val="24"/>
        </w:rPr>
        <w:t xml:space="preserve"> </w:t>
      </w:r>
      <w:r w:rsidRPr="0097133C">
        <w:rPr>
          <w:rFonts w:ascii="Arial" w:hAnsi="Arial" w:cs="Arial"/>
          <w:color w:val="231F20"/>
          <w:sz w:val="24"/>
          <w:szCs w:val="24"/>
        </w:rPr>
        <w:t>entidades</w:t>
      </w:r>
      <w:r w:rsidRPr="0097133C">
        <w:rPr>
          <w:rFonts w:ascii="Arial" w:hAnsi="Arial" w:cs="Arial"/>
          <w:color w:val="231F20"/>
          <w:spacing w:val="-10"/>
          <w:sz w:val="24"/>
          <w:szCs w:val="24"/>
        </w:rPr>
        <w:t xml:space="preserve"> </w:t>
      </w:r>
      <w:r w:rsidRPr="0097133C">
        <w:rPr>
          <w:rFonts w:ascii="Arial" w:hAnsi="Arial" w:cs="Arial"/>
          <w:color w:val="231F20"/>
          <w:sz w:val="24"/>
          <w:szCs w:val="24"/>
        </w:rPr>
        <w:t>de</w:t>
      </w:r>
      <w:r w:rsidRPr="0097133C">
        <w:rPr>
          <w:rFonts w:ascii="Arial" w:hAnsi="Arial" w:cs="Arial"/>
          <w:color w:val="231F20"/>
          <w:spacing w:val="-10"/>
          <w:sz w:val="24"/>
          <w:szCs w:val="24"/>
        </w:rPr>
        <w:t xml:space="preserve"> </w:t>
      </w:r>
      <w:r w:rsidRPr="0097133C">
        <w:rPr>
          <w:rFonts w:ascii="Arial" w:hAnsi="Arial" w:cs="Arial"/>
          <w:color w:val="231F20"/>
          <w:sz w:val="24"/>
          <w:szCs w:val="24"/>
        </w:rPr>
        <w:t>Gobierno</w:t>
      </w:r>
      <w:r w:rsidRPr="0097133C">
        <w:rPr>
          <w:rFonts w:ascii="Arial" w:hAnsi="Arial" w:cs="Arial"/>
          <w:color w:val="231F20"/>
          <w:spacing w:val="-9"/>
          <w:sz w:val="24"/>
          <w:szCs w:val="24"/>
        </w:rPr>
        <w:t xml:space="preserve"> </w:t>
      </w:r>
      <w:r w:rsidRPr="0097133C">
        <w:rPr>
          <w:rFonts w:ascii="Arial" w:hAnsi="Arial" w:cs="Arial"/>
          <w:color w:val="231F20"/>
          <w:sz w:val="24"/>
          <w:szCs w:val="24"/>
        </w:rPr>
        <w:t>se</w:t>
      </w:r>
      <w:r w:rsidRPr="0097133C">
        <w:rPr>
          <w:rFonts w:ascii="Arial" w:hAnsi="Arial" w:cs="Arial"/>
          <w:color w:val="231F20"/>
          <w:spacing w:val="-10"/>
          <w:sz w:val="24"/>
          <w:szCs w:val="24"/>
        </w:rPr>
        <w:t xml:space="preserve"> </w:t>
      </w:r>
      <w:r w:rsidRPr="0097133C">
        <w:rPr>
          <w:rFonts w:ascii="Arial" w:hAnsi="Arial" w:cs="Arial"/>
          <w:color w:val="231F20"/>
          <w:sz w:val="24"/>
          <w:szCs w:val="24"/>
        </w:rPr>
        <w:t>aplaza</w:t>
      </w:r>
      <w:r w:rsidRPr="0097133C">
        <w:rPr>
          <w:rFonts w:ascii="Arial" w:hAnsi="Arial" w:cs="Arial"/>
          <w:color w:val="231F20"/>
          <w:spacing w:val="-10"/>
          <w:sz w:val="24"/>
          <w:szCs w:val="24"/>
        </w:rPr>
        <w:t xml:space="preserve"> </w:t>
      </w:r>
      <w:r w:rsidRPr="0097133C">
        <w:rPr>
          <w:rFonts w:ascii="Arial" w:hAnsi="Arial" w:cs="Arial"/>
          <w:color w:val="231F20"/>
          <w:sz w:val="24"/>
          <w:szCs w:val="24"/>
        </w:rPr>
        <w:t>de</w:t>
      </w:r>
      <w:r w:rsidRPr="0097133C">
        <w:rPr>
          <w:rFonts w:ascii="Arial" w:hAnsi="Arial" w:cs="Arial"/>
          <w:color w:val="231F20"/>
          <w:spacing w:val="-10"/>
          <w:sz w:val="24"/>
          <w:szCs w:val="24"/>
        </w:rPr>
        <w:t xml:space="preserve"> </w:t>
      </w:r>
      <w:r w:rsidRPr="0097133C">
        <w:rPr>
          <w:rFonts w:ascii="Arial" w:hAnsi="Arial" w:cs="Arial"/>
          <w:color w:val="231F20"/>
          <w:sz w:val="24"/>
          <w:szCs w:val="24"/>
        </w:rPr>
        <w:t>forma</w:t>
      </w:r>
      <w:r w:rsidRPr="0097133C">
        <w:rPr>
          <w:rFonts w:ascii="Arial" w:hAnsi="Arial" w:cs="Arial"/>
          <w:color w:val="231F20"/>
          <w:spacing w:val="-9"/>
          <w:sz w:val="24"/>
          <w:szCs w:val="24"/>
        </w:rPr>
        <w:t xml:space="preserve"> </w:t>
      </w:r>
      <w:r w:rsidRPr="0097133C">
        <w:rPr>
          <w:rFonts w:ascii="Arial" w:hAnsi="Arial" w:cs="Arial"/>
          <w:color w:val="231F20"/>
          <w:spacing w:val="-2"/>
          <w:sz w:val="24"/>
          <w:szCs w:val="24"/>
        </w:rPr>
        <w:t>indefinida”.</w:t>
      </w:r>
    </w:p>
    <w:p w:rsidR="00914F48" w:rsidRPr="0097133C" w:rsidRDefault="00914F48" w:rsidP="00914F48">
      <w:pPr>
        <w:pStyle w:val="Textoindependiente"/>
        <w:spacing w:line="237" w:lineRule="auto"/>
        <w:ind w:left="-284" w:right="-234"/>
        <w:jc w:val="both"/>
        <w:rPr>
          <w:rFonts w:ascii="Arial" w:hAnsi="Arial" w:cs="Arial"/>
          <w:color w:val="231F20"/>
          <w:spacing w:val="-2"/>
          <w:sz w:val="24"/>
          <w:szCs w:val="24"/>
        </w:rPr>
      </w:pPr>
    </w:p>
    <w:p w:rsidR="00914F48" w:rsidRPr="0097133C" w:rsidRDefault="00914F48" w:rsidP="00914F48">
      <w:pPr>
        <w:pStyle w:val="Textoindependiente"/>
        <w:spacing w:line="237" w:lineRule="auto"/>
        <w:ind w:left="-284" w:right="-234"/>
        <w:jc w:val="both"/>
        <w:rPr>
          <w:rFonts w:ascii="Arial" w:hAnsi="Arial" w:cs="Arial"/>
          <w:color w:val="231F20"/>
          <w:sz w:val="24"/>
          <w:szCs w:val="24"/>
        </w:rPr>
      </w:pPr>
      <w:r w:rsidRPr="0097133C">
        <w:rPr>
          <w:rFonts w:ascii="Arial" w:hAnsi="Arial" w:cs="Arial"/>
          <w:color w:val="231F20"/>
          <w:sz w:val="24"/>
          <w:szCs w:val="24"/>
        </w:rPr>
        <w:t xml:space="preserve">CGR consideró que la directriz de la CGN de aplazar indefinidamente la presentación del estado de flujos de efectivo no contribuye al cumplimiento de los objetivos y características de la información financiera de propósito general descritos en el Marco Conceptual y lo </w:t>
      </w:r>
      <w:r w:rsidRPr="0097133C">
        <w:rPr>
          <w:rFonts w:ascii="Arial" w:hAnsi="Arial" w:cs="Arial"/>
          <w:color w:val="231F20"/>
          <w:spacing w:val="-6"/>
          <w:sz w:val="24"/>
          <w:szCs w:val="24"/>
        </w:rPr>
        <w:t>contemplado</w:t>
      </w:r>
      <w:r w:rsidRPr="0097133C">
        <w:rPr>
          <w:rFonts w:ascii="Arial" w:hAnsi="Arial" w:cs="Arial"/>
          <w:color w:val="231F20"/>
          <w:spacing w:val="-7"/>
          <w:sz w:val="24"/>
          <w:szCs w:val="24"/>
        </w:rPr>
        <w:t xml:space="preserve"> </w:t>
      </w:r>
      <w:r w:rsidRPr="0097133C">
        <w:rPr>
          <w:rFonts w:ascii="Arial" w:hAnsi="Arial" w:cs="Arial"/>
          <w:color w:val="231F20"/>
          <w:spacing w:val="-6"/>
          <w:sz w:val="24"/>
          <w:szCs w:val="24"/>
        </w:rPr>
        <w:t>en</w:t>
      </w:r>
      <w:r w:rsidRPr="0097133C">
        <w:rPr>
          <w:rFonts w:ascii="Arial" w:hAnsi="Arial" w:cs="Arial"/>
          <w:color w:val="231F20"/>
          <w:spacing w:val="-7"/>
          <w:sz w:val="24"/>
          <w:szCs w:val="24"/>
        </w:rPr>
        <w:t xml:space="preserve"> </w:t>
      </w:r>
      <w:r w:rsidRPr="0097133C">
        <w:rPr>
          <w:rFonts w:ascii="Arial" w:hAnsi="Arial" w:cs="Arial"/>
          <w:color w:val="231F20"/>
          <w:spacing w:val="-6"/>
          <w:sz w:val="24"/>
          <w:szCs w:val="24"/>
        </w:rPr>
        <w:t>las</w:t>
      </w:r>
      <w:r w:rsidRPr="0097133C">
        <w:rPr>
          <w:rFonts w:ascii="Arial" w:hAnsi="Arial" w:cs="Arial"/>
          <w:color w:val="231F20"/>
          <w:spacing w:val="-7"/>
          <w:sz w:val="24"/>
          <w:szCs w:val="24"/>
        </w:rPr>
        <w:t xml:space="preserve"> </w:t>
      </w:r>
      <w:r w:rsidRPr="0097133C">
        <w:rPr>
          <w:rFonts w:ascii="Arial" w:hAnsi="Arial" w:cs="Arial"/>
          <w:color w:val="231F20"/>
          <w:spacing w:val="-6"/>
          <w:sz w:val="24"/>
          <w:szCs w:val="24"/>
        </w:rPr>
        <w:t>normas</w:t>
      </w:r>
      <w:r w:rsidRPr="0097133C">
        <w:rPr>
          <w:rFonts w:ascii="Arial" w:hAnsi="Arial" w:cs="Arial"/>
          <w:color w:val="231F20"/>
          <w:spacing w:val="-7"/>
          <w:sz w:val="24"/>
          <w:szCs w:val="24"/>
        </w:rPr>
        <w:t xml:space="preserve"> </w:t>
      </w:r>
      <w:r w:rsidRPr="0097133C">
        <w:rPr>
          <w:rFonts w:ascii="Arial" w:hAnsi="Arial" w:cs="Arial"/>
          <w:color w:val="231F20"/>
          <w:spacing w:val="-6"/>
          <w:sz w:val="24"/>
          <w:szCs w:val="24"/>
        </w:rPr>
        <w:t>para</w:t>
      </w:r>
      <w:r w:rsidRPr="0097133C">
        <w:rPr>
          <w:rFonts w:ascii="Arial" w:hAnsi="Arial" w:cs="Arial"/>
          <w:color w:val="231F20"/>
          <w:spacing w:val="-7"/>
          <w:sz w:val="24"/>
          <w:szCs w:val="24"/>
        </w:rPr>
        <w:t xml:space="preserve"> </w:t>
      </w:r>
      <w:r w:rsidRPr="0097133C">
        <w:rPr>
          <w:rFonts w:ascii="Arial" w:hAnsi="Arial" w:cs="Arial"/>
          <w:color w:val="231F20"/>
          <w:spacing w:val="-6"/>
          <w:sz w:val="24"/>
          <w:szCs w:val="24"/>
        </w:rPr>
        <w:t>el</w:t>
      </w:r>
      <w:r w:rsidRPr="0097133C">
        <w:rPr>
          <w:rFonts w:ascii="Arial" w:hAnsi="Arial" w:cs="Arial"/>
          <w:color w:val="231F20"/>
          <w:spacing w:val="-7"/>
          <w:sz w:val="24"/>
          <w:szCs w:val="24"/>
        </w:rPr>
        <w:t xml:space="preserve"> </w:t>
      </w:r>
      <w:r w:rsidRPr="0097133C">
        <w:rPr>
          <w:rFonts w:ascii="Arial" w:hAnsi="Arial" w:cs="Arial"/>
          <w:color w:val="231F20"/>
          <w:spacing w:val="-6"/>
          <w:sz w:val="24"/>
          <w:szCs w:val="24"/>
        </w:rPr>
        <w:t>reconocimiento,</w:t>
      </w:r>
      <w:r w:rsidRPr="0097133C">
        <w:rPr>
          <w:rFonts w:ascii="Arial" w:hAnsi="Arial" w:cs="Arial"/>
          <w:color w:val="231F20"/>
          <w:spacing w:val="-7"/>
          <w:sz w:val="24"/>
          <w:szCs w:val="24"/>
        </w:rPr>
        <w:t xml:space="preserve"> </w:t>
      </w:r>
      <w:r w:rsidRPr="0097133C">
        <w:rPr>
          <w:rFonts w:ascii="Arial" w:hAnsi="Arial" w:cs="Arial"/>
          <w:color w:val="231F20"/>
          <w:spacing w:val="-6"/>
          <w:sz w:val="24"/>
          <w:szCs w:val="24"/>
        </w:rPr>
        <w:t>medición,</w:t>
      </w:r>
      <w:r w:rsidRPr="0097133C">
        <w:rPr>
          <w:rFonts w:ascii="Arial" w:hAnsi="Arial" w:cs="Arial"/>
          <w:color w:val="231F20"/>
          <w:spacing w:val="-7"/>
          <w:sz w:val="24"/>
          <w:szCs w:val="24"/>
        </w:rPr>
        <w:t xml:space="preserve"> </w:t>
      </w:r>
      <w:r w:rsidRPr="0097133C">
        <w:rPr>
          <w:rFonts w:ascii="Arial" w:hAnsi="Arial" w:cs="Arial"/>
          <w:color w:val="231F20"/>
          <w:spacing w:val="-6"/>
          <w:sz w:val="24"/>
          <w:szCs w:val="24"/>
        </w:rPr>
        <w:t xml:space="preserve">revelación </w:t>
      </w:r>
      <w:r w:rsidRPr="0097133C">
        <w:rPr>
          <w:rFonts w:ascii="Arial" w:hAnsi="Arial" w:cs="Arial"/>
          <w:color w:val="231F20"/>
          <w:sz w:val="24"/>
          <w:szCs w:val="24"/>
        </w:rPr>
        <w:t xml:space="preserve">y presentación de los hechos económicos del marco normativo para </w:t>
      </w:r>
      <w:r w:rsidRPr="0097133C">
        <w:rPr>
          <w:rFonts w:ascii="Arial" w:hAnsi="Arial" w:cs="Arial"/>
          <w:color w:val="231F20"/>
          <w:spacing w:val="-2"/>
          <w:sz w:val="24"/>
          <w:szCs w:val="24"/>
        </w:rPr>
        <w:t>Entidades</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de</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Gobierno.</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Esto</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generó</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falencias</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y</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vacíos</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en</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la</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información contable</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y</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financiera,</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afectando</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su</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utilidad</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para</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los</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usuarios</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en</w:t>
      </w:r>
      <w:r w:rsidRPr="0097133C">
        <w:rPr>
          <w:rFonts w:ascii="Arial" w:hAnsi="Arial" w:cs="Arial"/>
          <w:color w:val="231F20"/>
          <w:spacing w:val="-11"/>
          <w:sz w:val="24"/>
          <w:szCs w:val="24"/>
        </w:rPr>
        <w:t xml:space="preserve"> </w:t>
      </w:r>
      <w:r w:rsidRPr="0097133C">
        <w:rPr>
          <w:rFonts w:ascii="Arial" w:hAnsi="Arial" w:cs="Arial"/>
          <w:color w:val="231F20"/>
          <w:spacing w:val="-2"/>
          <w:sz w:val="24"/>
          <w:szCs w:val="24"/>
        </w:rPr>
        <w:t xml:space="preserve">cuanto </w:t>
      </w:r>
      <w:r w:rsidRPr="0097133C">
        <w:rPr>
          <w:rFonts w:ascii="Arial" w:hAnsi="Arial" w:cs="Arial"/>
          <w:color w:val="231F20"/>
          <w:sz w:val="24"/>
          <w:szCs w:val="24"/>
        </w:rPr>
        <w:t>a la rendición de cuentas, toma de decisiones y control.</w:t>
      </w:r>
    </w:p>
    <w:p w:rsidR="00914F48" w:rsidRPr="0097133C" w:rsidRDefault="00914F48" w:rsidP="00914F48">
      <w:pPr>
        <w:pStyle w:val="Textoindependiente"/>
        <w:spacing w:line="237" w:lineRule="auto"/>
        <w:ind w:left="-284" w:right="-234"/>
        <w:jc w:val="both"/>
        <w:rPr>
          <w:rFonts w:ascii="Arial" w:hAnsi="Arial" w:cs="Arial"/>
          <w:color w:val="231F20"/>
          <w:sz w:val="24"/>
          <w:szCs w:val="24"/>
        </w:rPr>
      </w:pPr>
    </w:p>
    <w:p w:rsidR="00914F48" w:rsidRPr="0097133C" w:rsidRDefault="00914F48" w:rsidP="00914F48">
      <w:pPr>
        <w:pStyle w:val="Textoindependiente"/>
        <w:spacing w:line="237" w:lineRule="auto"/>
        <w:ind w:left="-284" w:right="-234"/>
        <w:jc w:val="both"/>
        <w:rPr>
          <w:rFonts w:ascii="Arial" w:hAnsi="Arial" w:cs="Arial"/>
          <w:color w:val="231F20"/>
          <w:spacing w:val="-2"/>
          <w:sz w:val="24"/>
          <w:szCs w:val="24"/>
        </w:rPr>
      </w:pPr>
      <w:r w:rsidRPr="0097133C">
        <w:rPr>
          <w:rFonts w:ascii="Arial" w:hAnsi="Arial" w:cs="Arial"/>
          <w:color w:val="231F20"/>
          <w:spacing w:val="-2"/>
          <w:sz w:val="24"/>
          <w:szCs w:val="24"/>
        </w:rPr>
        <w:t>Por</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lo</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tanto,</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la</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Resolución</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283</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de</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2022</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de</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la</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CGN</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no</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puede</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ser</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 xml:space="preserve">superior </w:t>
      </w:r>
      <w:r w:rsidRPr="0097133C">
        <w:rPr>
          <w:rFonts w:ascii="Arial" w:hAnsi="Arial" w:cs="Arial"/>
          <w:color w:val="231F20"/>
          <w:sz w:val="24"/>
          <w:szCs w:val="24"/>
        </w:rPr>
        <w:t>a</w:t>
      </w:r>
      <w:r w:rsidRPr="0097133C">
        <w:rPr>
          <w:rFonts w:ascii="Arial" w:hAnsi="Arial" w:cs="Arial"/>
          <w:color w:val="231F20"/>
          <w:spacing w:val="37"/>
          <w:sz w:val="24"/>
          <w:szCs w:val="24"/>
        </w:rPr>
        <w:t xml:space="preserve"> </w:t>
      </w:r>
      <w:r w:rsidRPr="0097133C">
        <w:rPr>
          <w:rFonts w:ascii="Arial" w:hAnsi="Arial" w:cs="Arial"/>
          <w:color w:val="231F20"/>
          <w:sz w:val="24"/>
          <w:szCs w:val="24"/>
        </w:rPr>
        <w:t>la</w:t>
      </w:r>
      <w:r w:rsidRPr="0097133C">
        <w:rPr>
          <w:rFonts w:ascii="Arial" w:hAnsi="Arial" w:cs="Arial"/>
          <w:color w:val="231F20"/>
          <w:spacing w:val="37"/>
          <w:sz w:val="24"/>
          <w:szCs w:val="24"/>
        </w:rPr>
        <w:t xml:space="preserve"> </w:t>
      </w:r>
      <w:r w:rsidRPr="0097133C">
        <w:rPr>
          <w:rFonts w:ascii="Arial" w:hAnsi="Arial" w:cs="Arial"/>
          <w:color w:val="231F20"/>
          <w:sz w:val="24"/>
          <w:szCs w:val="24"/>
        </w:rPr>
        <w:t>norma</w:t>
      </w:r>
      <w:r w:rsidRPr="0097133C">
        <w:rPr>
          <w:rFonts w:ascii="Arial" w:hAnsi="Arial" w:cs="Arial"/>
          <w:color w:val="231F20"/>
          <w:spacing w:val="37"/>
          <w:sz w:val="24"/>
          <w:szCs w:val="24"/>
        </w:rPr>
        <w:t xml:space="preserve"> </w:t>
      </w:r>
      <w:r w:rsidRPr="0097133C">
        <w:rPr>
          <w:rFonts w:ascii="Arial" w:hAnsi="Arial" w:cs="Arial"/>
          <w:color w:val="231F20"/>
          <w:sz w:val="24"/>
          <w:szCs w:val="24"/>
        </w:rPr>
        <w:t>establecida</w:t>
      </w:r>
      <w:r w:rsidRPr="0097133C">
        <w:rPr>
          <w:rFonts w:ascii="Arial" w:hAnsi="Arial" w:cs="Arial"/>
          <w:color w:val="231F20"/>
          <w:spacing w:val="37"/>
          <w:sz w:val="24"/>
          <w:szCs w:val="24"/>
        </w:rPr>
        <w:t xml:space="preserve"> </w:t>
      </w:r>
      <w:r w:rsidRPr="0097133C">
        <w:rPr>
          <w:rFonts w:ascii="Arial" w:hAnsi="Arial" w:cs="Arial"/>
          <w:color w:val="231F20"/>
          <w:sz w:val="24"/>
          <w:szCs w:val="24"/>
        </w:rPr>
        <w:t>en</w:t>
      </w:r>
      <w:r w:rsidRPr="0097133C">
        <w:rPr>
          <w:rFonts w:ascii="Arial" w:hAnsi="Arial" w:cs="Arial"/>
          <w:color w:val="231F20"/>
          <w:spacing w:val="37"/>
          <w:sz w:val="24"/>
          <w:szCs w:val="24"/>
        </w:rPr>
        <w:t xml:space="preserve"> </w:t>
      </w:r>
      <w:r w:rsidRPr="0097133C">
        <w:rPr>
          <w:rFonts w:ascii="Arial" w:hAnsi="Arial" w:cs="Arial"/>
          <w:color w:val="231F20"/>
          <w:sz w:val="24"/>
          <w:szCs w:val="24"/>
        </w:rPr>
        <w:t>el</w:t>
      </w:r>
      <w:r w:rsidRPr="0097133C">
        <w:rPr>
          <w:rFonts w:ascii="Arial" w:hAnsi="Arial" w:cs="Arial"/>
          <w:color w:val="231F20"/>
          <w:spacing w:val="37"/>
          <w:sz w:val="24"/>
          <w:szCs w:val="24"/>
        </w:rPr>
        <w:t xml:space="preserve"> </w:t>
      </w:r>
      <w:r w:rsidRPr="0097133C">
        <w:rPr>
          <w:rFonts w:ascii="Arial" w:hAnsi="Arial" w:cs="Arial"/>
          <w:color w:val="231F20"/>
          <w:sz w:val="24"/>
          <w:szCs w:val="24"/>
        </w:rPr>
        <w:t>marco</w:t>
      </w:r>
      <w:r w:rsidRPr="0097133C">
        <w:rPr>
          <w:rFonts w:ascii="Arial" w:hAnsi="Arial" w:cs="Arial"/>
          <w:color w:val="231F20"/>
          <w:spacing w:val="36"/>
          <w:sz w:val="24"/>
          <w:szCs w:val="24"/>
        </w:rPr>
        <w:t xml:space="preserve"> </w:t>
      </w:r>
      <w:r w:rsidRPr="0097133C">
        <w:rPr>
          <w:rFonts w:ascii="Arial" w:hAnsi="Arial" w:cs="Arial"/>
          <w:color w:val="231F20"/>
          <w:sz w:val="24"/>
          <w:szCs w:val="24"/>
        </w:rPr>
        <w:t>conceptual</w:t>
      </w:r>
      <w:r w:rsidRPr="0097133C">
        <w:rPr>
          <w:rFonts w:ascii="Arial" w:hAnsi="Arial" w:cs="Arial"/>
          <w:color w:val="231F20"/>
          <w:spacing w:val="36"/>
          <w:sz w:val="24"/>
          <w:szCs w:val="24"/>
        </w:rPr>
        <w:t xml:space="preserve"> </w:t>
      </w:r>
      <w:r w:rsidRPr="0097133C">
        <w:rPr>
          <w:rFonts w:ascii="Arial" w:hAnsi="Arial" w:cs="Arial"/>
          <w:color w:val="231F20"/>
          <w:sz w:val="24"/>
          <w:szCs w:val="24"/>
        </w:rPr>
        <w:t>para</w:t>
      </w:r>
      <w:r w:rsidRPr="0097133C">
        <w:rPr>
          <w:rFonts w:ascii="Arial" w:hAnsi="Arial" w:cs="Arial"/>
          <w:color w:val="231F20"/>
          <w:spacing w:val="37"/>
          <w:sz w:val="24"/>
          <w:szCs w:val="24"/>
        </w:rPr>
        <w:t xml:space="preserve"> </w:t>
      </w:r>
      <w:r w:rsidRPr="0097133C">
        <w:rPr>
          <w:rFonts w:ascii="Arial" w:hAnsi="Arial" w:cs="Arial"/>
          <w:color w:val="231F20"/>
          <w:sz w:val="24"/>
          <w:szCs w:val="24"/>
        </w:rPr>
        <w:t>determinar</w:t>
      </w:r>
      <w:r w:rsidRPr="0097133C">
        <w:rPr>
          <w:rFonts w:ascii="Arial" w:hAnsi="Arial" w:cs="Arial"/>
          <w:color w:val="231F20"/>
          <w:spacing w:val="36"/>
          <w:sz w:val="24"/>
          <w:szCs w:val="24"/>
        </w:rPr>
        <w:t xml:space="preserve"> </w:t>
      </w:r>
      <w:r w:rsidRPr="0097133C">
        <w:rPr>
          <w:rFonts w:ascii="Arial" w:hAnsi="Arial" w:cs="Arial"/>
          <w:color w:val="231F20"/>
          <w:sz w:val="24"/>
          <w:szCs w:val="24"/>
        </w:rPr>
        <w:t xml:space="preserve">la no presentación del estado de flujo de efectivo para entidades de </w:t>
      </w:r>
      <w:r w:rsidRPr="0097133C">
        <w:rPr>
          <w:rFonts w:ascii="Arial" w:hAnsi="Arial" w:cs="Arial"/>
          <w:color w:val="231F20"/>
          <w:spacing w:val="-2"/>
          <w:sz w:val="24"/>
          <w:szCs w:val="24"/>
        </w:rPr>
        <w:t>Gobierno.</w:t>
      </w:r>
    </w:p>
    <w:p w:rsidR="00914F48" w:rsidRPr="0097133C" w:rsidRDefault="00914F48" w:rsidP="00914F48">
      <w:pPr>
        <w:pStyle w:val="Textoindependiente"/>
        <w:spacing w:line="237" w:lineRule="auto"/>
        <w:ind w:left="-284" w:right="-234"/>
        <w:jc w:val="both"/>
        <w:rPr>
          <w:rFonts w:ascii="Arial" w:hAnsi="Arial" w:cs="Arial"/>
          <w:color w:val="231F20"/>
          <w:spacing w:val="-2"/>
          <w:sz w:val="24"/>
          <w:szCs w:val="24"/>
        </w:rPr>
      </w:pPr>
    </w:p>
    <w:p w:rsidR="00914F48" w:rsidRPr="0097133C" w:rsidRDefault="00914F48" w:rsidP="00914F48">
      <w:pPr>
        <w:pStyle w:val="Textoindependiente"/>
        <w:spacing w:line="237" w:lineRule="auto"/>
        <w:ind w:left="-284" w:right="-234"/>
        <w:jc w:val="both"/>
        <w:rPr>
          <w:rFonts w:ascii="Arial" w:hAnsi="Arial" w:cs="Arial"/>
          <w:b/>
          <w:sz w:val="28"/>
          <w:szCs w:val="28"/>
        </w:rPr>
      </w:pPr>
      <w:r w:rsidRPr="0097133C">
        <w:rPr>
          <w:rFonts w:ascii="Arial" w:hAnsi="Arial" w:cs="Arial"/>
          <w:b/>
          <w:sz w:val="28"/>
          <w:szCs w:val="28"/>
        </w:rPr>
        <w:t>Incremento</w:t>
      </w:r>
      <w:r w:rsidRPr="0097133C">
        <w:rPr>
          <w:rFonts w:ascii="Arial" w:hAnsi="Arial" w:cs="Arial"/>
          <w:b/>
          <w:spacing w:val="-3"/>
          <w:sz w:val="28"/>
          <w:szCs w:val="28"/>
        </w:rPr>
        <w:t xml:space="preserve"> </w:t>
      </w:r>
      <w:r w:rsidRPr="0097133C">
        <w:rPr>
          <w:rFonts w:ascii="Arial" w:hAnsi="Arial" w:cs="Arial"/>
          <w:b/>
          <w:sz w:val="28"/>
          <w:szCs w:val="28"/>
        </w:rPr>
        <w:t>significativo</w:t>
      </w:r>
      <w:r w:rsidRPr="0097133C">
        <w:rPr>
          <w:rFonts w:ascii="Arial" w:hAnsi="Arial" w:cs="Arial"/>
          <w:b/>
          <w:spacing w:val="-2"/>
          <w:sz w:val="28"/>
          <w:szCs w:val="28"/>
        </w:rPr>
        <w:t xml:space="preserve"> </w:t>
      </w:r>
      <w:r w:rsidRPr="0097133C">
        <w:rPr>
          <w:rFonts w:ascii="Arial" w:hAnsi="Arial" w:cs="Arial"/>
          <w:b/>
          <w:sz w:val="28"/>
          <w:szCs w:val="28"/>
        </w:rPr>
        <w:t>de</w:t>
      </w:r>
      <w:r w:rsidRPr="0097133C">
        <w:rPr>
          <w:rFonts w:ascii="Arial" w:hAnsi="Arial" w:cs="Arial"/>
          <w:b/>
          <w:spacing w:val="-3"/>
          <w:sz w:val="28"/>
          <w:szCs w:val="28"/>
        </w:rPr>
        <w:t xml:space="preserve"> </w:t>
      </w:r>
      <w:r w:rsidRPr="0097133C">
        <w:rPr>
          <w:rFonts w:ascii="Arial" w:hAnsi="Arial" w:cs="Arial"/>
          <w:b/>
          <w:sz w:val="28"/>
          <w:szCs w:val="28"/>
        </w:rPr>
        <w:t>los</w:t>
      </w:r>
      <w:r w:rsidRPr="0097133C">
        <w:rPr>
          <w:rFonts w:ascii="Arial" w:hAnsi="Arial" w:cs="Arial"/>
          <w:b/>
          <w:spacing w:val="-2"/>
          <w:sz w:val="28"/>
          <w:szCs w:val="28"/>
        </w:rPr>
        <w:t xml:space="preserve"> </w:t>
      </w:r>
      <w:r w:rsidRPr="0097133C">
        <w:rPr>
          <w:rFonts w:ascii="Arial" w:hAnsi="Arial" w:cs="Arial"/>
          <w:b/>
          <w:sz w:val="28"/>
          <w:szCs w:val="28"/>
        </w:rPr>
        <w:t>saldos</w:t>
      </w:r>
      <w:r w:rsidRPr="0097133C">
        <w:rPr>
          <w:rFonts w:ascii="Arial" w:hAnsi="Arial" w:cs="Arial"/>
          <w:b/>
          <w:spacing w:val="-3"/>
          <w:sz w:val="28"/>
          <w:szCs w:val="28"/>
        </w:rPr>
        <w:t xml:space="preserve"> </w:t>
      </w:r>
      <w:r w:rsidRPr="0097133C">
        <w:rPr>
          <w:rFonts w:ascii="Arial" w:hAnsi="Arial" w:cs="Arial"/>
          <w:b/>
          <w:sz w:val="28"/>
          <w:szCs w:val="28"/>
        </w:rPr>
        <w:t>por</w:t>
      </w:r>
      <w:r w:rsidRPr="0097133C">
        <w:rPr>
          <w:rFonts w:ascii="Arial" w:hAnsi="Arial" w:cs="Arial"/>
          <w:b/>
          <w:spacing w:val="-2"/>
          <w:sz w:val="28"/>
          <w:szCs w:val="28"/>
        </w:rPr>
        <w:t xml:space="preserve"> conciliar.</w:t>
      </w:r>
    </w:p>
    <w:p w:rsidR="00914F48" w:rsidRDefault="00914F48" w:rsidP="00914F48">
      <w:pPr>
        <w:pStyle w:val="Textoindependiente"/>
        <w:spacing w:before="6"/>
        <w:rPr>
          <w:sz w:val="21"/>
        </w:rPr>
      </w:pPr>
    </w:p>
    <w:p w:rsidR="00914F48" w:rsidRDefault="00914F48" w:rsidP="00914F48">
      <w:pPr>
        <w:pStyle w:val="Textoindependiente"/>
        <w:spacing w:line="237" w:lineRule="auto"/>
        <w:ind w:left="-284" w:right="-234"/>
        <w:jc w:val="both"/>
        <w:rPr>
          <w:rFonts w:ascii="Arial" w:hAnsi="Arial" w:cs="Arial"/>
          <w:sz w:val="24"/>
          <w:szCs w:val="24"/>
        </w:rPr>
      </w:pPr>
      <w:r w:rsidRPr="0097133C">
        <w:rPr>
          <w:rFonts w:ascii="Arial" w:hAnsi="Arial" w:cs="Arial"/>
          <w:b/>
          <w:color w:val="231F20"/>
          <w:spacing w:val="-2"/>
          <w:sz w:val="24"/>
          <w:szCs w:val="24"/>
          <w:u w:val="single"/>
        </w:rPr>
        <w:t>A</w:t>
      </w:r>
      <w:r w:rsidRPr="0097133C">
        <w:rPr>
          <w:rFonts w:ascii="Arial" w:hAnsi="Arial" w:cs="Arial"/>
          <w:b/>
          <w:color w:val="231F20"/>
          <w:spacing w:val="-11"/>
          <w:sz w:val="24"/>
          <w:szCs w:val="24"/>
          <w:u w:val="single"/>
        </w:rPr>
        <w:t xml:space="preserve"> </w:t>
      </w:r>
      <w:r w:rsidRPr="0097133C">
        <w:rPr>
          <w:rFonts w:ascii="Arial" w:hAnsi="Arial" w:cs="Arial"/>
          <w:b/>
          <w:color w:val="231F20"/>
          <w:spacing w:val="-2"/>
          <w:sz w:val="24"/>
          <w:szCs w:val="24"/>
          <w:u w:val="single"/>
        </w:rPr>
        <w:t>nivel</w:t>
      </w:r>
      <w:r w:rsidRPr="0097133C">
        <w:rPr>
          <w:rFonts w:ascii="Arial" w:hAnsi="Arial" w:cs="Arial"/>
          <w:b/>
          <w:color w:val="231F20"/>
          <w:spacing w:val="-10"/>
          <w:sz w:val="24"/>
          <w:szCs w:val="24"/>
          <w:u w:val="single"/>
        </w:rPr>
        <w:t xml:space="preserve"> </w:t>
      </w:r>
      <w:r w:rsidRPr="0097133C">
        <w:rPr>
          <w:rFonts w:ascii="Arial" w:hAnsi="Arial" w:cs="Arial"/>
          <w:b/>
          <w:color w:val="231F20"/>
          <w:spacing w:val="-2"/>
          <w:sz w:val="24"/>
          <w:szCs w:val="24"/>
          <w:u w:val="single"/>
        </w:rPr>
        <w:t>nacional</w:t>
      </w:r>
      <w:r w:rsidRPr="0097133C">
        <w:rPr>
          <w:rFonts w:ascii="Arial" w:hAnsi="Arial" w:cs="Arial"/>
          <w:b/>
          <w:color w:val="231F20"/>
          <w:spacing w:val="-11"/>
          <w:sz w:val="24"/>
          <w:szCs w:val="24"/>
          <w:u w:val="single"/>
        </w:rPr>
        <w:t xml:space="preserve"> </w:t>
      </w:r>
      <w:r w:rsidRPr="0097133C">
        <w:rPr>
          <w:rFonts w:ascii="Arial" w:hAnsi="Arial" w:cs="Arial"/>
          <w:b/>
          <w:color w:val="231F20"/>
          <w:spacing w:val="-2"/>
          <w:sz w:val="24"/>
          <w:szCs w:val="24"/>
          <w:u w:val="single"/>
        </w:rPr>
        <w:t>los</w:t>
      </w:r>
      <w:r w:rsidRPr="0097133C">
        <w:rPr>
          <w:rFonts w:ascii="Arial" w:hAnsi="Arial" w:cs="Arial"/>
          <w:b/>
          <w:color w:val="231F20"/>
          <w:spacing w:val="-10"/>
          <w:sz w:val="24"/>
          <w:szCs w:val="24"/>
          <w:u w:val="single"/>
        </w:rPr>
        <w:t xml:space="preserve"> </w:t>
      </w:r>
      <w:r w:rsidRPr="0097133C">
        <w:rPr>
          <w:rFonts w:ascii="Arial" w:hAnsi="Arial" w:cs="Arial"/>
          <w:b/>
          <w:color w:val="231F20"/>
          <w:spacing w:val="-2"/>
          <w:sz w:val="24"/>
          <w:szCs w:val="24"/>
          <w:u w:val="single"/>
        </w:rPr>
        <w:t>saldos</w:t>
      </w:r>
      <w:r w:rsidRPr="0097133C">
        <w:rPr>
          <w:rFonts w:ascii="Arial" w:hAnsi="Arial" w:cs="Arial"/>
          <w:b/>
          <w:color w:val="231F20"/>
          <w:spacing w:val="-10"/>
          <w:sz w:val="24"/>
          <w:szCs w:val="24"/>
          <w:u w:val="single"/>
        </w:rPr>
        <w:t xml:space="preserve"> </w:t>
      </w:r>
      <w:r w:rsidRPr="0097133C">
        <w:rPr>
          <w:rFonts w:ascii="Arial" w:hAnsi="Arial" w:cs="Arial"/>
          <w:b/>
          <w:color w:val="231F20"/>
          <w:spacing w:val="-2"/>
          <w:sz w:val="24"/>
          <w:szCs w:val="24"/>
          <w:u w:val="single"/>
        </w:rPr>
        <w:t>por</w:t>
      </w:r>
      <w:r w:rsidRPr="0097133C">
        <w:rPr>
          <w:rFonts w:ascii="Arial" w:hAnsi="Arial" w:cs="Arial"/>
          <w:b/>
          <w:color w:val="231F20"/>
          <w:spacing w:val="-11"/>
          <w:sz w:val="24"/>
          <w:szCs w:val="24"/>
          <w:u w:val="single"/>
        </w:rPr>
        <w:t xml:space="preserve"> </w:t>
      </w:r>
      <w:r w:rsidRPr="0097133C">
        <w:rPr>
          <w:rFonts w:ascii="Arial" w:hAnsi="Arial" w:cs="Arial"/>
          <w:b/>
          <w:color w:val="231F20"/>
          <w:spacing w:val="-2"/>
          <w:sz w:val="24"/>
          <w:szCs w:val="24"/>
          <w:u w:val="single"/>
        </w:rPr>
        <w:t>conciliar</w:t>
      </w:r>
      <w:r w:rsidRPr="0097133C">
        <w:rPr>
          <w:rFonts w:ascii="Arial" w:hAnsi="Arial" w:cs="Arial"/>
          <w:b/>
          <w:color w:val="231F20"/>
          <w:spacing w:val="-10"/>
          <w:sz w:val="24"/>
          <w:szCs w:val="24"/>
          <w:u w:val="single"/>
        </w:rPr>
        <w:t xml:space="preserve"> </w:t>
      </w:r>
      <w:r w:rsidRPr="0097133C">
        <w:rPr>
          <w:rFonts w:ascii="Arial" w:hAnsi="Arial" w:cs="Arial"/>
          <w:b/>
          <w:color w:val="231F20"/>
          <w:spacing w:val="-2"/>
          <w:sz w:val="24"/>
          <w:szCs w:val="24"/>
          <w:u w:val="single"/>
        </w:rPr>
        <w:t>ascendieron</w:t>
      </w:r>
      <w:r w:rsidRPr="0097133C">
        <w:rPr>
          <w:rFonts w:ascii="Arial" w:hAnsi="Arial" w:cs="Arial"/>
          <w:b/>
          <w:color w:val="231F20"/>
          <w:spacing w:val="-10"/>
          <w:sz w:val="24"/>
          <w:szCs w:val="24"/>
          <w:u w:val="single"/>
        </w:rPr>
        <w:t xml:space="preserve"> </w:t>
      </w:r>
      <w:r w:rsidRPr="0097133C">
        <w:rPr>
          <w:rFonts w:ascii="Arial" w:hAnsi="Arial" w:cs="Arial"/>
          <w:b/>
          <w:color w:val="231F20"/>
          <w:spacing w:val="-2"/>
          <w:sz w:val="24"/>
          <w:szCs w:val="24"/>
          <w:u w:val="single"/>
        </w:rPr>
        <w:t>a</w:t>
      </w:r>
      <w:r w:rsidRPr="0097133C">
        <w:rPr>
          <w:rFonts w:ascii="Arial" w:hAnsi="Arial" w:cs="Arial"/>
          <w:b/>
          <w:color w:val="231F20"/>
          <w:spacing w:val="-11"/>
          <w:sz w:val="24"/>
          <w:szCs w:val="24"/>
          <w:u w:val="single"/>
        </w:rPr>
        <w:t xml:space="preserve"> </w:t>
      </w:r>
      <w:r w:rsidRPr="0097133C">
        <w:rPr>
          <w:rFonts w:ascii="Arial" w:hAnsi="Arial" w:cs="Arial"/>
          <w:b/>
          <w:color w:val="231F20"/>
          <w:spacing w:val="-2"/>
          <w:sz w:val="24"/>
          <w:szCs w:val="24"/>
          <w:u w:val="single"/>
        </w:rPr>
        <w:t>$123,9</w:t>
      </w:r>
      <w:r w:rsidRPr="0097133C">
        <w:rPr>
          <w:rFonts w:ascii="Arial" w:hAnsi="Arial" w:cs="Arial"/>
          <w:b/>
          <w:color w:val="231F20"/>
          <w:spacing w:val="-10"/>
          <w:sz w:val="24"/>
          <w:szCs w:val="24"/>
          <w:u w:val="single"/>
        </w:rPr>
        <w:t xml:space="preserve"> </w:t>
      </w:r>
      <w:r w:rsidRPr="0097133C">
        <w:rPr>
          <w:rFonts w:ascii="Arial" w:hAnsi="Arial" w:cs="Arial"/>
          <w:b/>
          <w:color w:val="231F20"/>
          <w:spacing w:val="-2"/>
          <w:sz w:val="24"/>
          <w:szCs w:val="24"/>
          <w:u w:val="single"/>
        </w:rPr>
        <w:t>billones</w:t>
      </w:r>
      <w:r w:rsidRPr="0097133C">
        <w:rPr>
          <w:rFonts w:ascii="Arial" w:hAnsi="Arial" w:cs="Arial"/>
          <w:b/>
          <w:color w:val="231F20"/>
          <w:spacing w:val="-10"/>
          <w:sz w:val="24"/>
          <w:szCs w:val="24"/>
          <w:u w:val="single"/>
        </w:rPr>
        <w:t xml:space="preserve"> y </w:t>
      </w:r>
      <w:r w:rsidRPr="0097133C">
        <w:rPr>
          <w:rFonts w:ascii="Arial" w:hAnsi="Arial" w:cs="Arial"/>
          <w:b/>
          <w:color w:val="231F20"/>
          <w:spacing w:val="-2"/>
          <w:sz w:val="24"/>
          <w:szCs w:val="24"/>
          <w:u w:val="single"/>
        </w:rPr>
        <w:t>$27,7</w:t>
      </w:r>
      <w:r w:rsidRPr="0097133C">
        <w:rPr>
          <w:rFonts w:ascii="Arial" w:hAnsi="Arial" w:cs="Arial"/>
          <w:b/>
          <w:color w:val="231F20"/>
          <w:spacing w:val="-18"/>
          <w:sz w:val="24"/>
          <w:szCs w:val="24"/>
          <w:u w:val="single"/>
        </w:rPr>
        <w:t xml:space="preserve"> </w:t>
      </w:r>
      <w:r w:rsidRPr="0097133C">
        <w:rPr>
          <w:rFonts w:ascii="Arial" w:hAnsi="Arial" w:cs="Arial"/>
          <w:b/>
          <w:color w:val="231F20"/>
          <w:spacing w:val="-2"/>
          <w:sz w:val="24"/>
          <w:szCs w:val="24"/>
          <w:u w:val="single"/>
        </w:rPr>
        <w:t>billones</w:t>
      </w:r>
      <w:r w:rsidRPr="0097133C">
        <w:rPr>
          <w:rFonts w:ascii="Arial" w:hAnsi="Arial" w:cs="Arial"/>
          <w:b/>
          <w:color w:val="231F20"/>
          <w:spacing w:val="-17"/>
          <w:sz w:val="24"/>
          <w:szCs w:val="24"/>
          <w:u w:val="single"/>
        </w:rPr>
        <w:t xml:space="preserve"> </w:t>
      </w:r>
      <w:r w:rsidRPr="0097133C">
        <w:rPr>
          <w:rFonts w:ascii="Arial" w:hAnsi="Arial" w:cs="Arial"/>
          <w:color w:val="231F20"/>
          <w:spacing w:val="-2"/>
          <w:sz w:val="24"/>
          <w:szCs w:val="24"/>
        </w:rPr>
        <w:t>sin</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incluir</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los</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saldos</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originados</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en</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el</w:t>
      </w:r>
      <w:r w:rsidRPr="0097133C">
        <w:rPr>
          <w:rFonts w:ascii="Arial" w:hAnsi="Arial" w:cs="Arial"/>
          <w:color w:val="231F20"/>
          <w:spacing w:val="-18"/>
          <w:sz w:val="24"/>
          <w:szCs w:val="24"/>
        </w:rPr>
        <w:t xml:space="preserve"> </w:t>
      </w:r>
      <w:r w:rsidRPr="0097133C">
        <w:rPr>
          <w:rFonts w:ascii="Arial" w:hAnsi="Arial" w:cs="Arial"/>
          <w:color w:val="231F20"/>
          <w:spacing w:val="-2"/>
          <w:sz w:val="24"/>
          <w:szCs w:val="24"/>
        </w:rPr>
        <w:t>método</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de</w:t>
      </w:r>
      <w:r w:rsidRPr="0097133C">
        <w:rPr>
          <w:rFonts w:ascii="Arial" w:hAnsi="Arial" w:cs="Arial"/>
          <w:color w:val="231F20"/>
          <w:spacing w:val="-17"/>
          <w:sz w:val="24"/>
          <w:szCs w:val="24"/>
        </w:rPr>
        <w:t xml:space="preserve"> </w:t>
      </w:r>
      <w:r w:rsidRPr="0097133C">
        <w:rPr>
          <w:rFonts w:ascii="Arial" w:hAnsi="Arial" w:cs="Arial"/>
          <w:color w:val="231F20"/>
          <w:spacing w:val="-2"/>
          <w:sz w:val="24"/>
          <w:szCs w:val="24"/>
        </w:rPr>
        <w:t>medición en</w:t>
      </w:r>
      <w:r w:rsidRPr="0097133C">
        <w:rPr>
          <w:rFonts w:ascii="Arial" w:hAnsi="Arial" w:cs="Arial"/>
          <w:color w:val="231F20"/>
          <w:spacing w:val="-10"/>
          <w:sz w:val="24"/>
          <w:szCs w:val="24"/>
        </w:rPr>
        <w:t xml:space="preserve"> </w:t>
      </w:r>
      <w:r w:rsidRPr="0097133C">
        <w:rPr>
          <w:rFonts w:ascii="Arial" w:hAnsi="Arial" w:cs="Arial"/>
          <w:color w:val="231F20"/>
          <w:spacing w:val="-2"/>
          <w:sz w:val="24"/>
          <w:szCs w:val="24"/>
        </w:rPr>
        <w:t>inversiones</w:t>
      </w:r>
      <w:r w:rsidRPr="0097133C">
        <w:rPr>
          <w:rFonts w:ascii="Arial" w:hAnsi="Arial" w:cs="Arial"/>
          <w:color w:val="231F20"/>
          <w:spacing w:val="-10"/>
          <w:sz w:val="24"/>
          <w:szCs w:val="24"/>
        </w:rPr>
        <w:t xml:space="preserve"> </w:t>
      </w:r>
      <w:r w:rsidRPr="0097133C">
        <w:rPr>
          <w:rFonts w:ascii="Arial" w:hAnsi="Arial" w:cs="Arial"/>
          <w:color w:val="231F20"/>
          <w:spacing w:val="-2"/>
          <w:sz w:val="24"/>
          <w:szCs w:val="24"/>
        </w:rPr>
        <w:t>y</w:t>
      </w:r>
      <w:r w:rsidRPr="0097133C">
        <w:rPr>
          <w:rFonts w:ascii="Arial" w:hAnsi="Arial" w:cs="Arial"/>
          <w:color w:val="231F20"/>
          <w:spacing w:val="-10"/>
          <w:sz w:val="24"/>
          <w:szCs w:val="24"/>
        </w:rPr>
        <w:t xml:space="preserve"> </w:t>
      </w:r>
      <w:r w:rsidRPr="0097133C">
        <w:rPr>
          <w:rFonts w:ascii="Arial" w:hAnsi="Arial" w:cs="Arial"/>
          <w:color w:val="231F20"/>
          <w:spacing w:val="-2"/>
          <w:sz w:val="24"/>
          <w:szCs w:val="24"/>
        </w:rPr>
        <w:t>aplicación</w:t>
      </w:r>
      <w:r w:rsidRPr="0097133C">
        <w:rPr>
          <w:rFonts w:ascii="Arial" w:hAnsi="Arial" w:cs="Arial"/>
          <w:color w:val="231F20"/>
          <w:spacing w:val="-10"/>
          <w:sz w:val="24"/>
          <w:szCs w:val="24"/>
        </w:rPr>
        <w:t xml:space="preserve"> </w:t>
      </w:r>
      <w:r w:rsidRPr="0097133C">
        <w:rPr>
          <w:rFonts w:ascii="Arial" w:hAnsi="Arial" w:cs="Arial"/>
          <w:color w:val="231F20"/>
          <w:spacing w:val="-2"/>
          <w:sz w:val="24"/>
          <w:szCs w:val="24"/>
        </w:rPr>
        <w:t>del</w:t>
      </w:r>
      <w:r w:rsidRPr="0097133C">
        <w:rPr>
          <w:rFonts w:ascii="Arial" w:hAnsi="Arial" w:cs="Arial"/>
          <w:color w:val="231F20"/>
          <w:spacing w:val="-10"/>
          <w:sz w:val="24"/>
          <w:szCs w:val="24"/>
        </w:rPr>
        <w:t xml:space="preserve"> </w:t>
      </w:r>
      <w:r w:rsidRPr="0097133C">
        <w:rPr>
          <w:rFonts w:ascii="Arial" w:hAnsi="Arial" w:cs="Arial"/>
          <w:color w:val="231F20"/>
          <w:spacing w:val="-2"/>
          <w:sz w:val="24"/>
          <w:szCs w:val="24"/>
        </w:rPr>
        <w:t>método</w:t>
      </w:r>
      <w:r w:rsidRPr="0097133C">
        <w:rPr>
          <w:rFonts w:ascii="Arial" w:hAnsi="Arial" w:cs="Arial"/>
          <w:color w:val="231F20"/>
          <w:spacing w:val="-10"/>
          <w:sz w:val="24"/>
          <w:szCs w:val="24"/>
        </w:rPr>
        <w:t xml:space="preserve"> </w:t>
      </w:r>
      <w:r w:rsidRPr="0097133C">
        <w:rPr>
          <w:rFonts w:ascii="Arial" w:hAnsi="Arial" w:cs="Arial"/>
          <w:color w:val="231F20"/>
          <w:spacing w:val="-2"/>
          <w:sz w:val="24"/>
          <w:szCs w:val="24"/>
        </w:rPr>
        <w:t>de</w:t>
      </w:r>
      <w:r w:rsidRPr="0097133C">
        <w:rPr>
          <w:rFonts w:ascii="Arial" w:hAnsi="Arial" w:cs="Arial"/>
          <w:color w:val="231F20"/>
          <w:spacing w:val="-10"/>
          <w:sz w:val="24"/>
          <w:szCs w:val="24"/>
        </w:rPr>
        <w:t xml:space="preserve"> </w:t>
      </w:r>
      <w:r w:rsidRPr="0097133C">
        <w:rPr>
          <w:rFonts w:ascii="Arial" w:hAnsi="Arial" w:cs="Arial"/>
          <w:color w:val="231F20"/>
          <w:spacing w:val="-2"/>
          <w:sz w:val="24"/>
          <w:szCs w:val="24"/>
        </w:rPr>
        <w:t>participación</w:t>
      </w:r>
      <w:r w:rsidRPr="0097133C">
        <w:rPr>
          <w:rFonts w:ascii="Arial" w:hAnsi="Arial" w:cs="Arial"/>
          <w:color w:val="231F20"/>
          <w:spacing w:val="-10"/>
          <w:sz w:val="24"/>
          <w:szCs w:val="24"/>
        </w:rPr>
        <w:t xml:space="preserve"> </w:t>
      </w:r>
      <w:r w:rsidRPr="0097133C">
        <w:rPr>
          <w:rFonts w:ascii="Arial" w:hAnsi="Arial" w:cs="Arial"/>
          <w:color w:val="231F20"/>
          <w:spacing w:val="-2"/>
          <w:sz w:val="24"/>
          <w:szCs w:val="24"/>
        </w:rPr>
        <w:t>patrimonial.</w:t>
      </w:r>
      <w:r w:rsidRPr="0097133C">
        <w:rPr>
          <w:rFonts w:ascii="Arial" w:hAnsi="Arial" w:cs="Arial"/>
          <w:color w:val="231F20"/>
          <w:spacing w:val="-10"/>
          <w:sz w:val="24"/>
          <w:szCs w:val="24"/>
        </w:rPr>
        <w:t xml:space="preserve"> </w:t>
      </w:r>
      <w:r w:rsidRPr="0097133C">
        <w:rPr>
          <w:rFonts w:ascii="Arial" w:hAnsi="Arial" w:cs="Arial"/>
          <w:color w:val="231F20"/>
          <w:spacing w:val="-2"/>
          <w:sz w:val="24"/>
          <w:szCs w:val="24"/>
        </w:rPr>
        <w:t xml:space="preserve">Se </w:t>
      </w:r>
      <w:r w:rsidRPr="0097133C">
        <w:rPr>
          <w:rFonts w:ascii="Arial" w:hAnsi="Arial" w:cs="Arial"/>
          <w:color w:val="231F20"/>
          <w:spacing w:val="-8"/>
          <w:sz w:val="24"/>
          <w:szCs w:val="24"/>
        </w:rPr>
        <w:t xml:space="preserve">observó un incremento del 60,3%, $46,6 billones respecto a 2021 cuando </w:t>
      </w:r>
      <w:r w:rsidRPr="0097133C">
        <w:rPr>
          <w:rFonts w:ascii="Arial" w:hAnsi="Arial" w:cs="Arial"/>
          <w:color w:val="231F20"/>
          <w:sz w:val="24"/>
          <w:szCs w:val="24"/>
        </w:rPr>
        <w:t>eran</w:t>
      </w:r>
      <w:r w:rsidRPr="0097133C">
        <w:rPr>
          <w:rFonts w:ascii="Arial" w:hAnsi="Arial" w:cs="Arial"/>
          <w:color w:val="231F20"/>
          <w:spacing w:val="-2"/>
          <w:sz w:val="24"/>
          <w:szCs w:val="24"/>
        </w:rPr>
        <w:t xml:space="preserve"> </w:t>
      </w:r>
      <w:r w:rsidRPr="0097133C">
        <w:rPr>
          <w:rFonts w:ascii="Arial" w:hAnsi="Arial" w:cs="Arial"/>
          <w:color w:val="231F20"/>
          <w:sz w:val="24"/>
          <w:szCs w:val="24"/>
        </w:rPr>
        <w:t>por</w:t>
      </w:r>
      <w:r w:rsidRPr="0097133C">
        <w:rPr>
          <w:rFonts w:ascii="Arial" w:hAnsi="Arial" w:cs="Arial"/>
          <w:color w:val="231F20"/>
          <w:spacing w:val="-2"/>
          <w:sz w:val="24"/>
          <w:szCs w:val="24"/>
        </w:rPr>
        <w:t xml:space="preserve"> </w:t>
      </w:r>
      <w:r w:rsidRPr="0097133C">
        <w:rPr>
          <w:rFonts w:ascii="Arial" w:hAnsi="Arial" w:cs="Arial"/>
          <w:color w:val="231F20"/>
          <w:sz w:val="24"/>
          <w:szCs w:val="24"/>
        </w:rPr>
        <w:t>$77,3</w:t>
      </w:r>
      <w:r w:rsidRPr="0097133C">
        <w:rPr>
          <w:rFonts w:ascii="Arial" w:hAnsi="Arial" w:cs="Arial"/>
          <w:color w:val="231F20"/>
          <w:spacing w:val="-2"/>
          <w:sz w:val="24"/>
          <w:szCs w:val="24"/>
        </w:rPr>
        <w:t xml:space="preserve"> </w:t>
      </w:r>
      <w:r w:rsidRPr="0097133C">
        <w:rPr>
          <w:rFonts w:ascii="Arial" w:hAnsi="Arial" w:cs="Arial"/>
          <w:color w:val="231F20"/>
          <w:sz w:val="24"/>
          <w:szCs w:val="24"/>
        </w:rPr>
        <w:t>billones</w:t>
      </w:r>
      <w:r w:rsidRPr="0097133C">
        <w:rPr>
          <w:rFonts w:ascii="Arial" w:hAnsi="Arial" w:cs="Arial"/>
          <w:color w:val="231F20"/>
          <w:spacing w:val="-2"/>
          <w:sz w:val="24"/>
          <w:szCs w:val="24"/>
        </w:rPr>
        <w:t xml:space="preserve"> </w:t>
      </w:r>
      <w:r w:rsidRPr="0097133C">
        <w:rPr>
          <w:rFonts w:ascii="Arial" w:hAnsi="Arial" w:cs="Arial"/>
          <w:color w:val="231F20"/>
          <w:sz w:val="24"/>
          <w:szCs w:val="24"/>
        </w:rPr>
        <w:t>y</w:t>
      </w:r>
      <w:r w:rsidRPr="0097133C">
        <w:rPr>
          <w:rFonts w:ascii="Arial" w:hAnsi="Arial" w:cs="Arial"/>
          <w:color w:val="231F20"/>
          <w:spacing w:val="-2"/>
          <w:sz w:val="24"/>
          <w:szCs w:val="24"/>
        </w:rPr>
        <w:t xml:space="preserve"> </w:t>
      </w:r>
      <w:r w:rsidRPr="0097133C">
        <w:rPr>
          <w:rFonts w:ascii="Arial" w:hAnsi="Arial" w:cs="Arial"/>
          <w:color w:val="231F20"/>
          <w:sz w:val="24"/>
          <w:szCs w:val="24"/>
        </w:rPr>
        <w:t>del</w:t>
      </w:r>
      <w:r w:rsidRPr="0097133C">
        <w:rPr>
          <w:rFonts w:ascii="Arial" w:hAnsi="Arial" w:cs="Arial"/>
          <w:color w:val="231F20"/>
          <w:spacing w:val="-2"/>
          <w:sz w:val="24"/>
          <w:szCs w:val="24"/>
        </w:rPr>
        <w:t xml:space="preserve"> </w:t>
      </w:r>
      <w:r w:rsidRPr="0097133C">
        <w:rPr>
          <w:rFonts w:ascii="Arial" w:hAnsi="Arial" w:cs="Arial"/>
          <w:color w:val="231F20"/>
          <w:sz w:val="24"/>
          <w:szCs w:val="24"/>
        </w:rPr>
        <w:t>87,6%</w:t>
      </w:r>
      <w:r w:rsidRPr="0097133C">
        <w:rPr>
          <w:rFonts w:ascii="Arial" w:hAnsi="Arial" w:cs="Arial"/>
          <w:color w:val="231F20"/>
          <w:spacing w:val="-2"/>
          <w:sz w:val="24"/>
          <w:szCs w:val="24"/>
        </w:rPr>
        <w:t xml:space="preserve"> </w:t>
      </w:r>
      <w:r w:rsidRPr="0097133C">
        <w:rPr>
          <w:rFonts w:ascii="Arial" w:hAnsi="Arial" w:cs="Arial"/>
          <w:color w:val="231F20"/>
          <w:sz w:val="24"/>
          <w:szCs w:val="24"/>
        </w:rPr>
        <w:t>sin</w:t>
      </w:r>
      <w:r w:rsidRPr="0097133C">
        <w:rPr>
          <w:rFonts w:ascii="Arial" w:hAnsi="Arial" w:cs="Arial"/>
          <w:color w:val="231F20"/>
          <w:spacing w:val="-2"/>
          <w:sz w:val="24"/>
          <w:szCs w:val="24"/>
        </w:rPr>
        <w:t xml:space="preserve"> </w:t>
      </w:r>
      <w:r w:rsidRPr="0097133C">
        <w:rPr>
          <w:rFonts w:ascii="Arial" w:hAnsi="Arial" w:cs="Arial"/>
          <w:color w:val="231F20"/>
          <w:sz w:val="24"/>
          <w:szCs w:val="24"/>
        </w:rPr>
        <w:t>incluir</w:t>
      </w:r>
      <w:r w:rsidRPr="0097133C">
        <w:rPr>
          <w:rFonts w:ascii="Arial" w:hAnsi="Arial" w:cs="Arial"/>
          <w:color w:val="231F20"/>
          <w:spacing w:val="-2"/>
          <w:sz w:val="24"/>
          <w:szCs w:val="24"/>
        </w:rPr>
        <w:t xml:space="preserve"> </w:t>
      </w:r>
      <w:r w:rsidRPr="0097133C">
        <w:rPr>
          <w:rFonts w:ascii="Arial" w:hAnsi="Arial" w:cs="Arial"/>
          <w:color w:val="231F20"/>
          <w:sz w:val="24"/>
          <w:szCs w:val="24"/>
        </w:rPr>
        <w:t>saldos</w:t>
      </w:r>
      <w:r w:rsidRPr="0097133C">
        <w:rPr>
          <w:rFonts w:ascii="Arial" w:hAnsi="Arial" w:cs="Arial"/>
          <w:color w:val="231F20"/>
          <w:spacing w:val="-2"/>
          <w:sz w:val="24"/>
          <w:szCs w:val="24"/>
        </w:rPr>
        <w:t xml:space="preserve"> </w:t>
      </w:r>
      <w:r w:rsidRPr="0097133C">
        <w:rPr>
          <w:rFonts w:ascii="Arial" w:hAnsi="Arial" w:cs="Arial"/>
          <w:color w:val="231F20"/>
          <w:sz w:val="24"/>
          <w:szCs w:val="24"/>
        </w:rPr>
        <w:t>por</w:t>
      </w:r>
      <w:r w:rsidRPr="0097133C">
        <w:rPr>
          <w:rFonts w:ascii="Arial" w:hAnsi="Arial" w:cs="Arial"/>
          <w:color w:val="231F20"/>
          <w:spacing w:val="-2"/>
          <w:sz w:val="24"/>
          <w:szCs w:val="24"/>
        </w:rPr>
        <w:t xml:space="preserve"> </w:t>
      </w:r>
      <w:r w:rsidRPr="0097133C">
        <w:rPr>
          <w:rFonts w:ascii="Arial" w:hAnsi="Arial" w:cs="Arial"/>
          <w:color w:val="231F20"/>
          <w:sz w:val="24"/>
          <w:szCs w:val="24"/>
        </w:rPr>
        <w:t>conciliar</w:t>
      </w:r>
      <w:r w:rsidRPr="0097133C">
        <w:rPr>
          <w:rFonts w:ascii="Arial" w:hAnsi="Arial" w:cs="Arial"/>
          <w:color w:val="231F20"/>
          <w:spacing w:val="-2"/>
          <w:sz w:val="24"/>
          <w:szCs w:val="24"/>
        </w:rPr>
        <w:t xml:space="preserve"> </w:t>
      </w:r>
      <w:r w:rsidRPr="0097133C">
        <w:rPr>
          <w:rFonts w:ascii="Arial" w:hAnsi="Arial" w:cs="Arial"/>
          <w:color w:val="231F20"/>
          <w:sz w:val="24"/>
          <w:szCs w:val="24"/>
        </w:rPr>
        <w:t xml:space="preserve">de </w:t>
      </w:r>
      <w:r w:rsidRPr="0097133C">
        <w:rPr>
          <w:rFonts w:ascii="Arial" w:hAnsi="Arial" w:cs="Arial"/>
          <w:color w:val="231F20"/>
          <w:spacing w:val="-2"/>
          <w:sz w:val="24"/>
          <w:szCs w:val="24"/>
        </w:rPr>
        <w:t>inversiones,</w:t>
      </w:r>
      <w:r w:rsidRPr="0097133C">
        <w:rPr>
          <w:rFonts w:ascii="Arial" w:hAnsi="Arial" w:cs="Arial"/>
          <w:color w:val="231F20"/>
          <w:spacing w:val="-12"/>
          <w:sz w:val="24"/>
          <w:szCs w:val="24"/>
        </w:rPr>
        <w:t xml:space="preserve"> </w:t>
      </w:r>
      <w:r w:rsidRPr="0097133C">
        <w:rPr>
          <w:rFonts w:ascii="Arial" w:hAnsi="Arial" w:cs="Arial"/>
          <w:color w:val="231F20"/>
          <w:spacing w:val="-2"/>
          <w:sz w:val="24"/>
          <w:szCs w:val="24"/>
        </w:rPr>
        <w:t>con</w:t>
      </w:r>
      <w:r w:rsidRPr="0097133C">
        <w:rPr>
          <w:rFonts w:ascii="Arial" w:hAnsi="Arial" w:cs="Arial"/>
          <w:color w:val="231F20"/>
          <w:spacing w:val="-12"/>
          <w:sz w:val="24"/>
          <w:szCs w:val="24"/>
        </w:rPr>
        <w:t xml:space="preserve"> </w:t>
      </w:r>
      <w:r w:rsidRPr="0097133C">
        <w:rPr>
          <w:rFonts w:ascii="Arial" w:hAnsi="Arial" w:cs="Arial"/>
          <w:color w:val="231F20"/>
          <w:spacing w:val="-2"/>
          <w:sz w:val="24"/>
          <w:szCs w:val="24"/>
        </w:rPr>
        <w:t>un</w:t>
      </w:r>
      <w:r w:rsidRPr="0097133C">
        <w:rPr>
          <w:rFonts w:ascii="Arial" w:hAnsi="Arial" w:cs="Arial"/>
          <w:color w:val="231F20"/>
          <w:spacing w:val="-12"/>
          <w:sz w:val="24"/>
          <w:szCs w:val="24"/>
        </w:rPr>
        <w:t xml:space="preserve"> </w:t>
      </w:r>
      <w:r w:rsidRPr="0097133C">
        <w:rPr>
          <w:rFonts w:ascii="Arial" w:hAnsi="Arial" w:cs="Arial"/>
          <w:color w:val="231F20"/>
          <w:spacing w:val="-2"/>
          <w:sz w:val="24"/>
          <w:szCs w:val="24"/>
        </w:rPr>
        <w:t>aumento</w:t>
      </w:r>
      <w:r w:rsidRPr="0097133C">
        <w:rPr>
          <w:rFonts w:ascii="Arial" w:hAnsi="Arial" w:cs="Arial"/>
          <w:color w:val="231F20"/>
          <w:spacing w:val="-12"/>
          <w:sz w:val="24"/>
          <w:szCs w:val="24"/>
        </w:rPr>
        <w:t xml:space="preserve"> </w:t>
      </w:r>
      <w:r w:rsidRPr="0097133C">
        <w:rPr>
          <w:rFonts w:ascii="Arial" w:hAnsi="Arial" w:cs="Arial"/>
          <w:color w:val="231F20"/>
          <w:spacing w:val="-2"/>
          <w:sz w:val="24"/>
          <w:szCs w:val="24"/>
        </w:rPr>
        <w:t>de</w:t>
      </w:r>
      <w:r w:rsidRPr="0097133C">
        <w:rPr>
          <w:rFonts w:ascii="Arial" w:hAnsi="Arial" w:cs="Arial"/>
          <w:color w:val="231F20"/>
          <w:spacing w:val="-12"/>
          <w:sz w:val="24"/>
          <w:szCs w:val="24"/>
        </w:rPr>
        <w:t xml:space="preserve"> </w:t>
      </w:r>
      <w:r w:rsidRPr="0097133C">
        <w:rPr>
          <w:rFonts w:ascii="Arial" w:hAnsi="Arial" w:cs="Arial"/>
          <w:color w:val="231F20"/>
          <w:spacing w:val="-2"/>
          <w:sz w:val="24"/>
          <w:szCs w:val="24"/>
        </w:rPr>
        <w:t>$12,9</w:t>
      </w:r>
      <w:r w:rsidRPr="0097133C">
        <w:rPr>
          <w:rFonts w:ascii="Arial" w:hAnsi="Arial" w:cs="Arial"/>
          <w:color w:val="231F20"/>
          <w:spacing w:val="-12"/>
          <w:sz w:val="24"/>
          <w:szCs w:val="24"/>
        </w:rPr>
        <w:t xml:space="preserve"> </w:t>
      </w:r>
      <w:r w:rsidRPr="0097133C">
        <w:rPr>
          <w:rFonts w:ascii="Arial" w:hAnsi="Arial" w:cs="Arial"/>
          <w:color w:val="231F20"/>
          <w:spacing w:val="-2"/>
          <w:sz w:val="24"/>
          <w:szCs w:val="24"/>
        </w:rPr>
        <w:t>billones</w:t>
      </w:r>
      <w:r w:rsidRPr="0097133C">
        <w:rPr>
          <w:rFonts w:ascii="Arial" w:hAnsi="Arial" w:cs="Arial"/>
          <w:color w:val="231F20"/>
          <w:spacing w:val="-13"/>
          <w:sz w:val="24"/>
          <w:szCs w:val="24"/>
        </w:rPr>
        <w:t xml:space="preserve"> </w:t>
      </w:r>
      <w:r w:rsidRPr="0097133C">
        <w:rPr>
          <w:rFonts w:ascii="Arial" w:hAnsi="Arial" w:cs="Arial"/>
          <w:color w:val="231F20"/>
          <w:spacing w:val="-2"/>
          <w:sz w:val="24"/>
          <w:szCs w:val="24"/>
        </w:rPr>
        <w:t>(Cuadro</w:t>
      </w:r>
      <w:r w:rsidRPr="0097133C">
        <w:rPr>
          <w:rFonts w:ascii="Arial" w:hAnsi="Arial" w:cs="Arial"/>
          <w:color w:val="231F20"/>
          <w:spacing w:val="-12"/>
          <w:sz w:val="24"/>
          <w:szCs w:val="24"/>
        </w:rPr>
        <w:t xml:space="preserve"> </w:t>
      </w:r>
      <w:r w:rsidRPr="0097133C">
        <w:rPr>
          <w:rFonts w:ascii="Arial" w:hAnsi="Arial" w:cs="Arial"/>
          <w:color w:val="231F20"/>
          <w:spacing w:val="-2"/>
          <w:sz w:val="24"/>
          <w:szCs w:val="24"/>
        </w:rPr>
        <w:t>2-7):</w:t>
      </w:r>
      <w:r>
        <w:rPr>
          <w:rFonts w:ascii="Arial" w:hAnsi="Arial" w:cs="Arial"/>
          <w:color w:val="231F20"/>
          <w:spacing w:val="-2"/>
          <w:sz w:val="24"/>
          <w:szCs w:val="24"/>
        </w:rPr>
        <w:t xml:space="preserve"> </w:t>
      </w:r>
      <w:r w:rsidRPr="001349ED">
        <w:rPr>
          <w:rFonts w:ascii="Arial" w:hAnsi="Arial" w:cs="Arial"/>
          <w:sz w:val="24"/>
          <w:szCs w:val="24"/>
        </w:rPr>
        <w:t>(Subrayado y resaltado fuera de texto).</w:t>
      </w:r>
    </w:p>
    <w:p w:rsidR="00914F48" w:rsidRPr="0097133C" w:rsidRDefault="00914F48" w:rsidP="00914F48">
      <w:pPr>
        <w:pStyle w:val="Textoindependiente"/>
        <w:spacing w:before="9"/>
        <w:rPr>
          <w:rFonts w:ascii="Arial" w:hAnsi="Arial" w:cs="Arial"/>
          <w:sz w:val="24"/>
          <w:szCs w:val="24"/>
        </w:rPr>
      </w:pPr>
    </w:p>
    <w:p w:rsidR="00914F48" w:rsidRDefault="00914F48" w:rsidP="00914F48">
      <w:pPr>
        <w:spacing w:before="100"/>
        <w:ind w:left="1267"/>
        <w:rPr>
          <w:i/>
          <w:sz w:val="20"/>
        </w:rPr>
      </w:pPr>
      <w:r>
        <w:rPr>
          <w:noProof/>
          <w:lang w:val="es-CO" w:eastAsia="es-CO"/>
        </w:rPr>
        <mc:AlternateContent>
          <mc:Choice Requires="wpg">
            <w:drawing>
              <wp:anchor distT="0" distB="0" distL="0" distR="0" simplePos="0" relativeHeight="487626240" behindDoc="1" locked="0" layoutInCell="1" allowOverlap="1" wp14:anchorId="46C31A9A" wp14:editId="45E05C6A">
                <wp:simplePos x="0" y="0"/>
                <wp:positionH relativeFrom="page">
                  <wp:posOffset>1150425</wp:posOffset>
                </wp:positionH>
                <wp:positionV relativeFrom="paragraph">
                  <wp:posOffset>243470</wp:posOffset>
                </wp:positionV>
                <wp:extent cx="5476875" cy="508634"/>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508634"/>
                          <a:chOff x="0" y="0"/>
                          <a:chExt cx="5476875" cy="508634"/>
                        </a:xfrm>
                      </wpg:grpSpPr>
                      <wps:wsp>
                        <wps:cNvPr id="101" name="Graphic 101"/>
                        <wps:cNvSpPr/>
                        <wps:spPr>
                          <a:xfrm>
                            <a:off x="0" y="0"/>
                            <a:ext cx="5476875" cy="508634"/>
                          </a:xfrm>
                          <a:custGeom>
                            <a:avLst/>
                            <a:gdLst/>
                            <a:ahLst/>
                            <a:cxnLst/>
                            <a:rect l="l" t="t" r="r" b="b"/>
                            <a:pathLst>
                              <a:path w="5476875" h="508634">
                                <a:moveTo>
                                  <a:pt x="5324094"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5324094" y="508228"/>
                                </a:lnTo>
                                <a:lnTo>
                                  <a:pt x="5372267" y="500458"/>
                                </a:lnTo>
                                <a:lnTo>
                                  <a:pt x="5414102" y="478822"/>
                                </a:lnTo>
                                <a:lnTo>
                                  <a:pt x="5447091" y="445831"/>
                                </a:lnTo>
                                <a:lnTo>
                                  <a:pt x="5468725" y="403996"/>
                                </a:lnTo>
                                <a:lnTo>
                                  <a:pt x="5476494" y="355828"/>
                                </a:lnTo>
                                <a:lnTo>
                                  <a:pt x="5476494" y="152400"/>
                                </a:lnTo>
                                <a:lnTo>
                                  <a:pt x="5468725" y="104231"/>
                                </a:lnTo>
                                <a:lnTo>
                                  <a:pt x="5447091" y="62396"/>
                                </a:lnTo>
                                <a:lnTo>
                                  <a:pt x="5414102" y="29405"/>
                                </a:lnTo>
                                <a:lnTo>
                                  <a:pt x="5372267" y="7769"/>
                                </a:lnTo>
                                <a:lnTo>
                                  <a:pt x="5324094" y="0"/>
                                </a:lnTo>
                                <a:close/>
                              </a:path>
                            </a:pathLst>
                          </a:custGeom>
                          <a:solidFill>
                            <a:srgbClr val="25408F"/>
                          </a:solidFill>
                        </wps:spPr>
                        <wps:bodyPr wrap="square" lIns="0" tIns="0" rIns="0" bIns="0" rtlCol="0">
                          <a:prstTxWarp prst="textNoShape">
                            <a:avLst/>
                          </a:prstTxWarp>
                          <a:noAutofit/>
                        </wps:bodyPr>
                      </wps:wsp>
                      <wps:wsp>
                        <wps:cNvPr id="102" name="Textbox 102"/>
                        <wps:cNvSpPr txBox="1"/>
                        <wps:spPr>
                          <a:xfrm>
                            <a:off x="0" y="0"/>
                            <a:ext cx="5476875" cy="508634"/>
                          </a:xfrm>
                          <a:prstGeom prst="rect">
                            <a:avLst/>
                          </a:prstGeom>
                        </wps:spPr>
                        <wps:txbx>
                          <w:txbxContent>
                            <w:p w:rsidR="00455908" w:rsidRDefault="00455908" w:rsidP="00914F48">
                              <w:pPr>
                                <w:spacing w:before="98" w:line="261" w:lineRule="auto"/>
                                <w:ind w:left="2272" w:right="2388"/>
                                <w:jc w:val="center"/>
                                <w:rPr>
                                  <w:rFonts w:ascii="Arial" w:hAnsi="Arial"/>
                                  <w:b/>
                                  <w:sz w:val="16"/>
                                </w:rPr>
                              </w:pPr>
                              <w:r>
                                <w:rPr>
                                  <w:rFonts w:ascii="Arial" w:hAnsi="Arial"/>
                                  <w:b/>
                                  <w:color w:val="FFFFFF"/>
                                  <w:sz w:val="16"/>
                                </w:rPr>
                                <w:t>Evolución</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los</w:t>
                              </w:r>
                              <w:r>
                                <w:rPr>
                                  <w:rFonts w:ascii="Arial" w:hAnsi="Arial"/>
                                  <w:b/>
                                  <w:color w:val="FFFFFF"/>
                                  <w:spacing w:val="-6"/>
                                  <w:sz w:val="16"/>
                                </w:rPr>
                                <w:t xml:space="preserve"> </w:t>
                              </w:r>
                              <w:r>
                                <w:rPr>
                                  <w:rFonts w:ascii="Arial" w:hAnsi="Arial"/>
                                  <w:b/>
                                  <w:color w:val="FFFFFF"/>
                                  <w:sz w:val="16"/>
                                </w:rPr>
                                <w:t>saldos</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conciliar</w:t>
                              </w:r>
                              <w:r>
                                <w:rPr>
                                  <w:rFonts w:ascii="Arial" w:hAnsi="Arial"/>
                                  <w:b/>
                                  <w:color w:val="FFFFFF"/>
                                  <w:spacing w:val="-6"/>
                                  <w:sz w:val="16"/>
                                </w:rPr>
                                <w:t xml:space="preserve"> </w:t>
                              </w:r>
                              <w:r>
                                <w:rPr>
                                  <w:rFonts w:ascii="Arial" w:hAnsi="Arial"/>
                                  <w:b/>
                                  <w:color w:val="FFFFFF"/>
                                  <w:sz w:val="16"/>
                                </w:rPr>
                                <w:t>Nivel</w:t>
                              </w:r>
                              <w:r>
                                <w:rPr>
                                  <w:rFonts w:ascii="Arial" w:hAnsi="Arial"/>
                                  <w:b/>
                                  <w:color w:val="FFFFFF"/>
                                  <w:spacing w:val="-6"/>
                                  <w:sz w:val="16"/>
                                </w:rPr>
                                <w:t xml:space="preserve"> </w:t>
                              </w:r>
                              <w:r>
                                <w:rPr>
                                  <w:rFonts w:ascii="Arial" w:hAnsi="Arial"/>
                                  <w:b/>
                                  <w:color w:val="FFFFFF"/>
                                  <w:sz w:val="16"/>
                                </w:rPr>
                                <w:t>Nacional Años 2017 - 2022</w:t>
                              </w:r>
                            </w:p>
                            <w:p w:rsidR="00455908" w:rsidRDefault="00455908" w:rsidP="00914F48">
                              <w:pPr>
                                <w:spacing w:line="183" w:lineRule="exact"/>
                                <w:ind w:left="2272" w:right="2388"/>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billones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anchor>
            </w:drawing>
          </mc:Choice>
          <mc:Fallback>
            <w:pict>
              <v:group w14:anchorId="46C31A9A" id="Group 100" o:spid="_x0000_s1052" style="position:absolute;left:0;text-align:left;margin-left:90.6pt;margin-top:19.15pt;width:431.25pt;height:40.05pt;z-index:-15690240;mso-wrap-distance-left:0;mso-wrap-distance-right:0;mso-position-horizontal-relative:page" coordsize="54768,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">
                <v:shape id="Graphic 101" o:spid="_x0000_s1053" style="position:absolute;width:54768;height:5086;visibility:visible;mso-wrap-style:square;v-text-anchor:top" coordsize="547687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" path="m5324094,l152400,,104231,7769,62396,29405,29405,62396,7769,104231,,152400,,355828r7769,48168l29405,445831r32991,32991l104231,500458r48169,7770l5324094,508228r48173,-7770l5414102,478822r32989,-32991l5468725,403996r7769,-48168l5476494,152400r-7769,-48169l5447091,62396,5414102,29405,5372267,7769,5324094,xe" fillcolor="#25408f" stroked="f">
                  <v:path arrowok="t"/>
                </v:shape>
                <v:shape id="Textbox 102" o:spid="_x0000_s1054" type="#_x0000_t202" style="position:absolute;width:54768;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455908" w:rsidRDefault="00455908" w:rsidP="00914F48">
                        <w:pPr>
                          <w:spacing w:before="98" w:line="261" w:lineRule="auto"/>
                          <w:ind w:left="2272" w:right="2388"/>
                          <w:jc w:val="center"/>
                          <w:rPr>
                            <w:rFonts w:ascii="Arial" w:hAnsi="Arial"/>
                            <w:b/>
                            <w:sz w:val="16"/>
                          </w:rPr>
                        </w:pPr>
                        <w:r>
                          <w:rPr>
                            <w:rFonts w:ascii="Arial" w:hAnsi="Arial"/>
                            <w:b/>
                            <w:color w:val="FFFFFF"/>
                            <w:sz w:val="16"/>
                          </w:rPr>
                          <w:t>Evolución</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los</w:t>
                        </w:r>
                        <w:r>
                          <w:rPr>
                            <w:rFonts w:ascii="Arial" w:hAnsi="Arial"/>
                            <w:b/>
                            <w:color w:val="FFFFFF"/>
                            <w:spacing w:val="-6"/>
                            <w:sz w:val="16"/>
                          </w:rPr>
                          <w:t xml:space="preserve"> </w:t>
                        </w:r>
                        <w:r>
                          <w:rPr>
                            <w:rFonts w:ascii="Arial" w:hAnsi="Arial"/>
                            <w:b/>
                            <w:color w:val="FFFFFF"/>
                            <w:sz w:val="16"/>
                          </w:rPr>
                          <w:t>saldos</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conciliar</w:t>
                        </w:r>
                        <w:r>
                          <w:rPr>
                            <w:rFonts w:ascii="Arial" w:hAnsi="Arial"/>
                            <w:b/>
                            <w:color w:val="FFFFFF"/>
                            <w:spacing w:val="-6"/>
                            <w:sz w:val="16"/>
                          </w:rPr>
                          <w:t xml:space="preserve"> </w:t>
                        </w:r>
                        <w:r>
                          <w:rPr>
                            <w:rFonts w:ascii="Arial" w:hAnsi="Arial"/>
                            <w:b/>
                            <w:color w:val="FFFFFF"/>
                            <w:sz w:val="16"/>
                          </w:rPr>
                          <w:t>Nivel</w:t>
                        </w:r>
                        <w:r>
                          <w:rPr>
                            <w:rFonts w:ascii="Arial" w:hAnsi="Arial"/>
                            <w:b/>
                            <w:color w:val="FFFFFF"/>
                            <w:spacing w:val="-6"/>
                            <w:sz w:val="16"/>
                          </w:rPr>
                          <w:t xml:space="preserve"> </w:t>
                        </w:r>
                        <w:r>
                          <w:rPr>
                            <w:rFonts w:ascii="Arial" w:hAnsi="Arial"/>
                            <w:b/>
                            <w:color w:val="FFFFFF"/>
                            <w:sz w:val="16"/>
                          </w:rPr>
                          <w:t>Nacional Años 2017 - 2022</w:t>
                        </w:r>
                      </w:p>
                      <w:p w:rsidR="00455908" w:rsidRDefault="00455908" w:rsidP="00914F48">
                        <w:pPr>
                          <w:spacing w:line="183" w:lineRule="exact"/>
                          <w:ind w:left="2272" w:right="2388"/>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billones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wrap type="topAndBottom" anchorx="page"/>
              </v:group>
            </w:pict>
          </mc:Fallback>
        </mc:AlternateContent>
      </w:r>
      <w:r>
        <w:rPr>
          <w:i/>
          <w:color w:val="25408F"/>
          <w:sz w:val="20"/>
        </w:rPr>
        <w:t>Cuadro 2-</w:t>
      </w:r>
      <w:r>
        <w:rPr>
          <w:i/>
          <w:color w:val="25408F"/>
          <w:spacing w:val="-10"/>
          <w:sz w:val="20"/>
        </w:rPr>
        <w:t>7</w:t>
      </w:r>
    </w:p>
    <w:p w:rsidR="00914F48" w:rsidRDefault="00914F48" w:rsidP="00914F48">
      <w:pPr>
        <w:pStyle w:val="Textoindependiente"/>
        <w:spacing w:before="5"/>
        <w:rPr>
          <w:i/>
          <w:sz w:val="7"/>
        </w:rPr>
      </w:pPr>
    </w:p>
    <w:tbl>
      <w:tblPr>
        <w:tblStyle w:val="TableNormal"/>
        <w:tblW w:w="0" w:type="auto"/>
        <w:tblInd w:w="811" w:type="dxa"/>
        <w:tblLayout w:type="fixed"/>
        <w:tblLook w:val="01E0" w:firstRow="1" w:lastRow="1" w:firstColumn="1" w:lastColumn="1" w:noHBand="0" w:noVBand="0"/>
      </w:tblPr>
      <w:tblGrid>
        <w:gridCol w:w="1037"/>
        <w:gridCol w:w="949"/>
        <w:gridCol w:w="914"/>
        <w:gridCol w:w="932"/>
        <w:gridCol w:w="935"/>
        <w:gridCol w:w="932"/>
        <w:gridCol w:w="913"/>
        <w:gridCol w:w="899"/>
        <w:gridCol w:w="1120"/>
      </w:tblGrid>
      <w:tr w:rsidR="00914F48" w:rsidTr="00455908">
        <w:trPr>
          <w:trHeight w:val="193"/>
        </w:trPr>
        <w:tc>
          <w:tcPr>
            <w:tcW w:w="1037" w:type="dxa"/>
            <w:tcBorders>
              <w:top w:val="single" w:sz="4" w:space="0" w:color="25408F"/>
            </w:tcBorders>
          </w:tcPr>
          <w:p w:rsidR="00914F48" w:rsidRDefault="00914F48" w:rsidP="00455908">
            <w:pPr>
              <w:pStyle w:val="TableParagraph"/>
              <w:spacing w:before="0"/>
              <w:jc w:val="left"/>
              <w:rPr>
                <w:rFonts w:ascii="Times New Roman"/>
                <w:sz w:val="12"/>
              </w:rPr>
            </w:pPr>
          </w:p>
        </w:tc>
        <w:tc>
          <w:tcPr>
            <w:tcW w:w="949" w:type="dxa"/>
            <w:tcBorders>
              <w:top w:val="single" w:sz="4" w:space="0" w:color="25408F"/>
            </w:tcBorders>
          </w:tcPr>
          <w:p w:rsidR="00914F48" w:rsidRDefault="00914F48" w:rsidP="00455908">
            <w:pPr>
              <w:pStyle w:val="TableParagraph"/>
              <w:spacing w:before="0"/>
              <w:jc w:val="left"/>
              <w:rPr>
                <w:rFonts w:ascii="Times New Roman"/>
                <w:sz w:val="12"/>
              </w:rPr>
            </w:pPr>
          </w:p>
        </w:tc>
        <w:tc>
          <w:tcPr>
            <w:tcW w:w="914" w:type="dxa"/>
            <w:tcBorders>
              <w:top w:val="single" w:sz="4" w:space="0" w:color="25408F"/>
            </w:tcBorders>
          </w:tcPr>
          <w:p w:rsidR="00914F48" w:rsidRDefault="00914F48" w:rsidP="00455908">
            <w:pPr>
              <w:pStyle w:val="TableParagraph"/>
              <w:spacing w:before="0"/>
              <w:jc w:val="left"/>
              <w:rPr>
                <w:rFonts w:ascii="Times New Roman"/>
                <w:sz w:val="12"/>
              </w:rPr>
            </w:pPr>
          </w:p>
        </w:tc>
        <w:tc>
          <w:tcPr>
            <w:tcW w:w="932" w:type="dxa"/>
            <w:tcBorders>
              <w:top w:val="single" w:sz="4" w:space="0" w:color="25408F"/>
            </w:tcBorders>
          </w:tcPr>
          <w:p w:rsidR="00914F48" w:rsidRDefault="00914F48" w:rsidP="00455908">
            <w:pPr>
              <w:pStyle w:val="TableParagraph"/>
              <w:spacing w:before="0"/>
              <w:jc w:val="left"/>
              <w:rPr>
                <w:rFonts w:ascii="Times New Roman"/>
                <w:sz w:val="12"/>
              </w:rPr>
            </w:pPr>
          </w:p>
        </w:tc>
        <w:tc>
          <w:tcPr>
            <w:tcW w:w="935" w:type="dxa"/>
            <w:tcBorders>
              <w:top w:val="single" w:sz="4" w:space="0" w:color="25408F"/>
            </w:tcBorders>
          </w:tcPr>
          <w:p w:rsidR="00914F48" w:rsidRDefault="00914F48" w:rsidP="00455908">
            <w:pPr>
              <w:pStyle w:val="TableParagraph"/>
              <w:spacing w:before="0"/>
              <w:jc w:val="left"/>
              <w:rPr>
                <w:rFonts w:ascii="Times New Roman"/>
                <w:sz w:val="12"/>
              </w:rPr>
            </w:pPr>
          </w:p>
        </w:tc>
        <w:tc>
          <w:tcPr>
            <w:tcW w:w="932" w:type="dxa"/>
            <w:tcBorders>
              <w:top w:val="single" w:sz="4" w:space="0" w:color="25408F"/>
            </w:tcBorders>
          </w:tcPr>
          <w:p w:rsidR="00914F48" w:rsidRDefault="00914F48" w:rsidP="00455908">
            <w:pPr>
              <w:pStyle w:val="TableParagraph"/>
              <w:spacing w:before="0"/>
              <w:jc w:val="left"/>
              <w:rPr>
                <w:rFonts w:ascii="Times New Roman"/>
                <w:sz w:val="12"/>
              </w:rPr>
            </w:pPr>
          </w:p>
        </w:tc>
        <w:tc>
          <w:tcPr>
            <w:tcW w:w="913" w:type="dxa"/>
            <w:tcBorders>
              <w:top w:val="single" w:sz="4" w:space="0" w:color="25408F"/>
            </w:tcBorders>
          </w:tcPr>
          <w:p w:rsidR="00914F48" w:rsidRDefault="00914F48" w:rsidP="00455908">
            <w:pPr>
              <w:pStyle w:val="TableParagraph"/>
              <w:spacing w:before="0"/>
              <w:jc w:val="left"/>
              <w:rPr>
                <w:rFonts w:ascii="Times New Roman"/>
                <w:sz w:val="12"/>
              </w:rPr>
            </w:pPr>
          </w:p>
        </w:tc>
        <w:tc>
          <w:tcPr>
            <w:tcW w:w="2019" w:type="dxa"/>
            <w:gridSpan w:val="2"/>
            <w:tcBorders>
              <w:top w:val="single" w:sz="4" w:space="0" w:color="25408F"/>
            </w:tcBorders>
          </w:tcPr>
          <w:p w:rsidR="00914F48" w:rsidRDefault="00914F48" w:rsidP="00455908">
            <w:pPr>
              <w:pStyle w:val="TableParagraph"/>
              <w:spacing w:before="45" w:line="128" w:lineRule="exact"/>
              <w:ind w:left="354"/>
              <w:jc w:val="left"/>
              <w:rPr>
                <w:b/>
                <w:sz w:val="14"/>
              </w:rPr>
            </w:pPr>
            <w:r>
              <w:rPr>
                <w:b/>
                <w:color w:val="231F20"/>
                <w:spacing w:val="-2"/>
                <w:sz w:val="14"/>
              </w:rPr>
              <w:t>Variación</w:t>
            </w:r>
            <w:r>
              <w:rPr>
                <w:b/>
                <w:color w:val="231F20"/>
                <w:spacing w:val="15"/>
                <w:sz w:val="14"/>
              </w:rPr>
              <w:t xml:space="preserve"> </w:t>
            </w:r>
            <w:r>
              <w:rPr>
                <w:b/>
                <w:color w:val="231F20"/>
                <w:spacing w:val="-2"/>
                <w:sz w:val="14"/>
              </w:rPr>
              <w:t>2021-</w:t>
            </w:r>
            <w:r>
              <w:rPr>
                <w:b/>
                <w:color w:val="231F20"/>
                <w:spacing w:val="-4"/>
                <w:sz w:val="14"/>
              </w:rPr>
              <w:t>2020</w:t>
            </w:r>
          </w:p>
        </w:tc>
      </w:tr>
      <w:tr w:rsidR="00914F48" w:rsidTr="00455908">
        <w:trPr>
          <w:trHeight w:val="130"/>
        </w:trPr>
        <w:tc>
          <w:tcPr>
            <w:tcW w:w="1037" w:type="dxa"/>
          </w:tcPr>
          <w:p w:rsidR="00914F48" w:rsidRDefault="00914F48" w:rsidP="00455908">
            <w:pPr>
              <w:pStyle w:val="TableParagraph"/>
              <w:spacing w:before="0"/>
              <w:jc w:val="left"/>
              <w:rPr>
                <w:rFonts w:ascii="Times New Roman"/>
                <w:sz w:val="6"/>
              </w:rPr>
            </w:pPr>
          </w:p>
        </w:tc>
        <w:tc>
          <w:tcPr>
            <w:tcW w:w="949" w:type="dxa"/>
          </w:tcPr>
          <w:p w:rsidR="00914F48" w:rsidRDefault="00914F48" w:rsidP="00455908">
            <w:pPr>
              <w:pStyle w:val="TableParagraph"/>
              <w:spacing w:before="0" w:line="111" w:lineRule="exact"/>
              <w:ind w:left="331" w:right="281"/>
              <w:jc w:val="center"/>
              <w:rPr>
                <w:b/>
                <w:sz w:val="14"/>
              </w:rPr>
            </w:pPr>
            <w:r>
              <w:rPr>
                <w:b/>
                <w:color w:val="231F20"/>
                <w:spacing w:val="-4"/>
                <w:sz w:val="14"/>
              </w:rPr>
              <w:t>2017</w:t>
            </w:r>
          </w:p>
        </w:tc>
        <w:tc>
          <w:tcPr>
            <w:tcW w:w="914" w:type="dxa"/>
          </w:tcPr>
          <w:p w:rsidR="00914F48" w:rsidRDefault="00914F48" w:rsidP="00455908">
            <w:pPr>
              <w:pStyle w:val="TableParagraph"/>
              <w:spacing w:before="0" w:line="111" w:lineRule="exact"/>
              <w:ind w:left="294"/>
              <w:jc w:val="left"/>
              <w:rPr>
                <w:b/>
                <w:sz w:val="14"/>
              </w:rPr>
            </w:pPr>
            <w:r>
              <w:rPr>
                <w:b/>
                <w:color w:val="231F20"/>
                <w:spacing w:val="-4"/>
                <w:sz w:val="14"/>
              </w:rPr>
              <w:t>2018</w:t>
            </w:r>
          </w:p>
        </w:tc>
        <w:tc>
          <w:tcPr>
            <w:tcW w:w="932" w:type="dxa"/>
          </w:tcPr>
          <w:p w:rsidR="00914F48" w:rsidRDefault="00914F48" w:rsidP="00455908">
            <w:pPr>
              <w:pStyle w:val="TableParagraph"/>
              <w:spacing w:before="0" w:line="111" w:lineRule="exact"/>
              <w:ind w:left="308"/>
              <w:jc w:val="left"/>
              <w:rPr>
                <w:b/>
                <w:sz w:val="14"/>
              </w:rPr>
            </w:pPr>
            <w:r>
              <w:rPr>
                <w:b/>
                <w:color w:val="231F20"/>
                <w:spacing w:val="-4"/>
                <w:sz w:val="14"/>
              </w:rPr>
              <w:t>2019</w:t>
            </w:r>
          </w:p>
        </w:tc>
        <w:tc>
          <w:tcPr>
            <w:tcW w:w="935" w:type="dxa"/>
          </w:tcPr>
          <w:p w:rsidR="00914F48" w:rsidRDefault="00914F48" w:rsidP="00455908">
            <w:pPr>
              <w:pStyle w:val="TableParagraph"/>
              <w:spacing w:before="0" w:line="111" w:lineRule="exact"/>
              <w:ind w:left="299" w:right="299"/>
              <w:jc w:val="center"/>
              <w:rPr>
                <w:b/>
                <w:sz w:val="14"/>
              </w:rPr>
            </w:pPr>
            <w:r>
              <w:rPr>
                <w:b/>
                <w:color w:val="231F20"/>
                <w:spacing w:val="-4"/>
                <w:sz w:val="14"/>
              </w:rPr>
              <w:t>2020</w:t>
            </w:r>
          </w:p>
        </w:tc>
        <w:tc>
          <w:tcPr>
            <w:tcW w:w="932" w:type="dxa"/>
          </w:tcPr>
          <w:p w:rsidR="00914F48" w:rsidRDefault="00914F48" w:rsidP="00455908">
            <w:pPr>
              <w:pStyle w:val="TableParagraph"/>
              <w:spacing w:before="0" w:line="111" w:lineRule="exact"/>
              <w:ind w:left="312"/>
              <w:jc w:val="left"/>
              <w:rPr>
                <w:b/>
                <w:sz w:val="14"/>
              </w:rPr>
            </w:pPr>
            <w:r>
              <w:rPr>
                <w:b/>
                <w:color w:val="231F20"/>
                <w:spacing w:val="-4"/>
                <w:sz w:val="14"/>
              </w:rPr>
              <w:t>2021</w:t>
            </w:r>
          </w:p>
        </w:tc>
        <w:tc>
          <w:tcPr>
            <w:tcW w:w="1812" w:type="dxa"/>
            <w:gridSpan w:val="2"/>
          </w:tcPr>
          <w:p w:rsidR="00914F48" w:rsidRDefault="00914F48" w:rsidP="00455908">
            <w:pPr>
              <w:pStyle w:val="TableParagraph"/>
              <w:spacing w:before="0" w:line="111" w:lineRule="exact"/>
              <w:ind w:left="310"/>
              <w:jc w:val="left"/>
              <w:rPr>
                <w:b/>
                <w:sz w:val="14"/>
              </w:rPr>
            </w:pPr>
            <w:r>
              <w:rPr>
                <w:b/>
                <w:color w:val="231F20"/>
                <w:spacing w:val="-4"/>
                <w:sz w:val="14"/>
              </w:rPr>
              <w:t>2022</w:t>
            </w:r>
          </w:p>
        </w:tc>
        <w:tc>
          <w:tcPr>
            <w:tcW w:w="1120" w:type="dxa"/>
          </w:tcPr>
          <w:p w:rsidR="00914F48" w:rsidRDefault="00914F48" w:rsidP="00455908">
            <w:pPr>
              <w:pStyle w:val="TableParagraph"/>
              <w:spacing w:before="0"/>
              <w:jc w:val="left"/>
              <w:rPr>
                <w:rFonts w:ascii="Times New Roman"/>
                <w:sz w:val="6"/>
              </w:rPr>
            </w:pPr>
          </w:p>
        </w:tc>
      </w:tr>
      <w:tr w:rsidR="00914F48" w:rsidTr="00455908">
        <w:trPr>
          <w:trHeight w:val="189"/>
        </w:trPr>
        <w:tc>
          <w:tcPr>
            <w:tcW w:w="1037" w:type="dxa"/>
            <w:tcBorders>
              <w:bottom w:val="single" w:sz="4" w:space="0" w:color="25408F"/>
            </w:tcBorders>
          </w:tcPr>
          <w:p w:rsidR="00914F48" w:rsidRDefault="00914F48" w:rsidP="00455908">
            <w:pPr>
              <w:pStyle w:val="TableParagraph"/>
              <w:spacing w:before="0"/>
              <w:jc w:val="left"/>
              <w:rPr>
                <w:rFonts w:ascii="Times New Roman"/>
                <w:sz w:val="12"/>
              </w:rPr>
            </w:pPr>
          </w:p>
        </w:tc>
        <w:tc>
          <w:tcPr>
            <w:tcW w:w="949" w:type="dxa"/>
            <w:tcBorders>
              <w:bottom w:val="single" w:sz="4" w:space="0" w:color="25408F"/>
            </w:tcBorders>
          </w:tcPr>
          <w:p w:rsidR="00914F48" w:rsidRDefault="00914F48" w:rsidP="00455908">
            <w:pPr>
              <w:pStyle w:val="TableParagraph"/>
              <w:spacing w:before="0"/>
              <w:jc w:val="left"/>
              <w:rPr>
                <w:rFonts w:ascii="Times New Roman"/>
                <w:sz w:val="12"/>
              </w:rPr>
            </w:pPr>
          </w:p>
        </w:tc>
        <w:tc>
          <w:tcPr>
            <w:tcW w:w="914" w:type="dxa"/>
            <w:tcBorders>
              <w:bottom w:val="single" w:sz="4" w:space="0" w:color="25408F"/>
            </w:tcBorders>
          </w:tcPr>
          <w:p w:rsidR="00914F48" w:rsidRDefault="00914F48" w:rsidP="00455908">
            <w:pPr>
              <w:pStyle w:val="TableParagraph"/>
              <w:spacing w:before="0"/>
              <w:jc w:val="left"/>
              <w:rPr>
                <w:rFonts w:ascii="Times New Roman"/>
                <w:sz w:val="12"/>
              </w:rPr>
            </w:pPr>
          </w:p>
        </w:tc>
        <w:tc>
          <w:tcPr>
            <w:tcW w:w="932" w:type="dxa"/>
            <w:tcBorders>
              <w:bottom w:val="single" w:sz="4" w:space="0" w:color="25408F"/>
            </w:tcBorders>
          </w:tcPr>
          <w:p w:rsidR="00914F48" w:rsidRDefault="00914F48" w:rsidP="00455908">
            <w:pPr>
              <w:pStyle w:val="TableParagraph"/>
              <w:spacing w:before="0"/>
              <w:jc w:val="left"/>
              <w:rPr>
                <w:rFonts w:ascii="Times New Roman"/>
                <w:sz w:val="12"/>
              </w:rPr>
            </w:pPr>
          </w:p>
        </w:tc>
        <w:tc>
          <w:tcPr>
            <w:tcW w:w="935" w:type="dxa"/>
            <w:tcBorders>
              <w:bottom w:val="single" w:sz="4" w:space="0" w:color="25408F"/>
            </w:tcBorders>
          </w:tcPr>
          <w:p w:rsidR="00914F48" w:rsidRDefault="00914F48" w:rsidP="00455908">
            <w:pPr>
              <w:pStyle w:val="TableParagraph"/>
              <w:spacing w:before="0"/>
              <w:jc w:val="left"/>
              <w:rPr>
                <w:rFonts w:ascii="Times New Roman"/>
                <w:sz w:val="12"/>
              </w:rPr>
            </w:pPr>
          </w:p>
        </w:tc>
        <w:tc>
          <w:tcPr>
            <w:tcW w:w="932" w:type="dxa"/>
            <w:tcBorders>
              <w:bottom w:val="single" w:sz="4" w:space="0" w:color="25408F"/>
            </w:tcBorders>
          </w:tcPr>
          <w:p w:rsidR="00914F48" w:rsidRDefault="00914F48" w:rsidP="00455908">
            <w:pPr>
              <w:pStyle w:val="TableParagraph"/>
              <w:spacing w:before="0"/>
              <w:jc w:val="left"/>
              <w:rPr>
                <w:rFonts w:ascii="Times New Roman"/>
                <w:sz w:val="12"/>
              </w:rPr>
            </w:pPr>
          </w:p>
        </w:tc>
        <w:tc>
          <w:tcPr>
            <w:tcW w:w="913" w:type="dxa"/>
            <w:tcBorders>
              <w:bottom w:val="single" w:sz="4" w:space="0" w:color="25408F"/>
            </w:tcBorders>
          </w:tcPr>
          <w:p w:rsidR="00914F48" w:rsidRDefault="00914F48" w:rsidP="00455908">
            <w:pPr>
              <w:pStyle w:val="TableParagraph"/>
              <w:spacing w:before="0"/>
              <w:jc w:val="left"/>
              <w:rPr>
                <w:rFonts w:ascii="Times New Roman"/>
                <w:sz w:val="12"/>
              </w:rPr>
            </w:pPr>
          </w:p>
        </w:tc>
        <w:tc>
          <w:tcPr>
            <w:tcW w:w="899" w:type="dxa"/>
            <w:tcBorders>
              <w:bottom w:val="single" w:sz="4" w:space="0" w:color="25408F"/>
            </w:tcBorders>
          </w:tcPr>
          <w:p w:rsidR="00914F48" w:rsidRDefault="00914F48" w:rsidP="00455908">
            <w:pPr>
              <w:pStyle w:val="TableParagraph"/>
              <w:spacing w:before="0" w:line="144" w:lineRule="exact"/>
              <w:ind w:left="259" w:right="258"/>
              <w:jc w:val="center"/>
              <w:rPr>
                <w:b/>
                <w:sz w:val="14"/>
              </w:rPr>
            </w:pPr>
            <w:r>
              <w:rPr>
                <w:noProof/>
                <w:lang w:val="es-CO" w:eastAsia="es-CO"/>
              </w:rPr>
              <mc:AlternateContent>
                <mc:Choice Requires="wpg">
                  <w:drawing>
                    <wp:anchor distT="0" distB="0" distL="0" distR="0" simplePos="0" relativeHeight="487612928" behindDoc="1" locked="0" layoutInCell="1" allowOverlap="1" wp14:anchorId="4B461983" wp14:editId="5B4D899C">
                      <wp:simplePos x="0" y="0"/>
                      <wp:positionH relativeFrom="column">
                        <wp:posOffset>10296</wp:posOffset>
                      </wp:positionH>
                      <wp:positionV relativeFrom="paragraph">
                        <wp:posOffset>-46296</wp:posOffset>
                      </wp:positionV>
                      <wp:extent cx="1273175" cy="635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175" cy="6350"/>
                                <a:chOff x="0" y="0"/>
                                <a:chExt cx="1273175" cy="6350"/>
                              </a:xfrm>
                            </wpg:grpSpPr>
                            <wps:wsp>
                              <wps:cNvPr id="104" name="Graphic 104"/>
                              <wps:cNvSpPr/>
                              <wps:spPr>
                                <a:xfrm>
                                  <a:off x="0" y="3175"/>
                                  <a:ext cx="549910" cy="1270"/>
                                </a:xfrm>
                                <a:custGeom>
                                  <a:avLst/>
                                  <a:gdLst/>
                                  <a:ahLst/>
                                  <a:cxnLst/>
                                  <a:rect l="l" t="t" r="r" b="b"/>
                                  <a:pathLst>
                                    <a:path w="549910">
                                      <a:moveTo>
                                        <a:pt x="0" y="0"/>
                                      </a:moveTo>
                                      <a:lnTo>
                                        <a:pt x="549452" y="0"/>
                                      </a:lnTo>
                                    </a:path>
                                  </a:pathLst>
                                </a:custGeom>
                                <a:ln w="6350">
                                  <a:solidFill>
                                    <a:srgbClr val="25408F"/>
                                  </a:solidFill>
                                  <a:prstDash val="solid"/>
                                </a:ln>
                              </wps:spPr>
                              <wps:bodyPr wrap="square" lIns="0" tIns="0" rIns="0" bIns="0" rtlCol="0">
                                <a:prstTxWarp prst="textNoShape">
                                  <a:avLst/>
                                </a:prstTxWarp>
                                <a:noAutofit/>
                              </wps:bodyPr>
                            </wps:wsp>
                            <wps:wsp>
                              <wps:cNvPr id="105" name="Graphic 105"/>
                              <wps:cNvSpPr/>
                              <wps:spPr>
                                <a:xfrm>
                                  <a:off x="549450" y="3175"/>
                                  <a:ext cx="723900" cy="1270"/>
                                </a:xfrm>
                                <a:custGeom>
                                  <a:avLst/>
                                  <a:gdLst/>
                                  <a:ahLst/>
                                  <a:cxnLst/>
                                  <a:rect l="l" t="t" r="r" b="b"/>
                                  <a:pathLst>
                                    <a:path w="723900">
                                      <a:moveTo>
                                        <a:pt x="0" y="0"/>
                                      </a:moveTo>
                                      <a:lnTo>
                                        <a:pt x="723595" y="0"/>
                                      </a:lnTo>
                                    </a:path>
                                  </a:pathLst>
                                </a:custGeom>
                                <a:ln w="6350">
                                  <a:solidFill>
                                    <a:srgbClr val="25408F"/>
                                  </a:solidFill>
                                  <a:prstDash val="solid"/>
                                </a:ln>
                              </wps:spPr>
                              <wps:bodyPr wrap="square" lIns="0" tIns="0" rIns="0" bIns="0" rtlCol="0">
                                <a:prstTxWarp prst="textNoShape">
                                  <a:avLst/>
                                </a:prstTxWarp>
                                <a:noAutofit/>
                              </wps:bodyPr>
                            </wps:wsp>
                          </wpg:wgp>
                        </a:graphicData>
                      </a:graphic>
                    </wp:anchor>
                  </w:drawing>
                </mc:Choice>
                <mc:Fallback>
                  <w:pict>
                    <v:group w14:anchorId="6F579A8B" id="Group 103" o:spid="_x0000_s1026" style="position:absolute;margin-left:.8pt;margin-top:-3.65pt;width:100.25pt;height:.5pt;z-index:-15703552;mso-wrap-distance-left:0;mso-wrap-distance-right:0" coordsize="12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">
                      <v:shape id="Graphic 104" o:spid="_x0000_s1027" style="position:absolute;top:31;width:5499;height:13;visibility:visible;mso-wrap-style:square;v-text-anchor:top" coordsize="549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" path="m,l549452,e" filled="f" strokecolor="#25408f" strokeweight=".5pt">
                        <v:path arrowok="t"/>
                      </v:shape>
                      <v:shape id="Graphic 105" o:spid="_x0000_s1028" style="position:absolute;left:5494;top:31;width:7239;height:13;visibility:visible;mso-wrap-style:square;v-text-anchor:top" coordsize="72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" path="m,l723595,e" filled="f" strokecolor="#25408f" strokeweight=".5pt">
                        <v:path arrowok="t"/>
                      </v:shape>
                    </v:group>
                  </w:pict>
                </mc:Fallback>
              </mc:AlternateContent>
            </w:r>
            <w:r>
              <w:rPr>
                <w:b/>
                <w:color w:val="231F20"/>
                <w:spacing w:val="-2"/>
                <w:sz w:val="14"/>
              </w:rPr>
              <w:t>Valor</w:t>
            </w:r>
          </w:p>
        </w:tc>
        <w:tc>
          <w:tcPr>
            <w:tcW w:w="1120" w:type="dxa"/>
            <w:tcBorders>
              <w:bottom w:val="single" w:sz="4" w:space="0" w:color="25408F"/>
            </w:tcBorders>
          </w:tcPr>
          <w:p w:rsidR="00914F48" w:rsidRDefault="00914F48" w:rsidP="00455908">
            <w:pPr>
              <w:pStyle w:val="TableParagraph"/>
              <w:spacing w:before="0" w:line="144" w:lineRule="exact"/>
              <w:ind w:right="10"/>
              <w:jc w:val="center"/>
              <w:rPr>
                <w:b/>
                <w:sz w:val="14"/>
              </w:rPr>
            </w:pPr>
            <w:r>
              <w:rPr>
                <w:b/>
                <w:color w:val="231F20"/>
                <w:sz w:val="14"/>
              </w:rPr>
              <w:t>%</w:t>
            </w:r>
          </w:p>
        </w:tc>
      </w:tr>
      <w:tr w:rsidR="00914F48" w:rsidTr="00455908">
        <w:trPr>
          <w:trHeight w:val="268"/>
        </w:trPr>
        <w:tc>
          <w:tcPr>
            <w:tcW w:w="1037" w:type="dxa"/>
            <w:tcBorders>
              <w:top w:val="single" w:sz="4" w:space="0" w:color="25408F"/>
              <w:bottom w:val="single" w:sz="2" w:space="0" w:color="25408F"/>
            </w:tcBorders>
          </w:tcPr>
          <w:p w:rsidR="00914F48" w:rsidRDefault="00914F48" w:rsidP="00455908">
            <w:pPr>
              <w:pStyle w:val="TableParagraph"/>
              <w:spacing w:before="41"/>
              <w:ind w:left="80"/>
              <w:jc w:val="left"/>
              <w:rPr>
                <w:sz w:val="16"/>
              </w:rPr>
            </w:pPr>
            <w:r>
              <w:rPr>
                <w:color w:val="231F20"/>
                <w:spacing w:val="-2"/>
                <w:sz w:val="16"/>
              </w:rPr>
              <w:t>Activos</w:t>
            </w:r>
          </w:p>
        </w:tc>
        <w:tc>
          <w:tcPr>
            <w:tcW w:w="949" w:type="dxa"/>
            <w:tcBorders>
              <w:top w:val="single" w:sz="4" w:space="0" w:color="25408F"/>
              <w:bottom w:val="single" w:sz="2" w:space="0" w:color="25408F"/>
            </w:tcBorders>
          </w:tcPr>
          <w:p w:rsidR="00914F48" w:rsidRDefault="00914F48" w:rsidP="00455908">
            <w:pPr>
              <w:pStyle w:val="TableParagraph"/>
              <w:spacing w:before="41"/>
              <w:ind w:left="331" w:right="281"/>
              <w:jc w:val="center"/>
              <w:rPr>
                <w:sz w:val="16"/>
              </w:rPr>
            </w:pPr>
            <w:r>
              <w:rPr>
                <w:color w:val="231F20"/>
                <w:spacing w:val="-5"/>
                <w:sz w:val="16"/>
              </w:rPr>
              <w:t>6,5</w:t>
            </w:r>
          </w:p>
        </w:tc>
        <w:tc>
          <w:tcPr>
            <w:tcW w:w="914" w:type="dxa"/>
            <w:tcBorders>
              <w:top w:val="single" w:sz="4" w:space="0" w:color="25408F"/>
              <w:bottom w:val="single" w:sz="2" w:space="0" w:color="25408F"/>
            </w:tcBorders>
          </w:tcPr>
          <w:p w:rsidR="00914F48" w:rsidRDefault="00914F48" w:rsidP="00455908">
            <w:pPr>
              <w:pStyle w:val="TableParagraph"/>
              <w:spacing w:before="41"/>
              <w:ind w:left="294"/>
              <w:jc w:val="left"/>
              <w:rPr>
                <w:sz w:val="16"/>
              </w:rPr>
            </w:pPr>
            <w:r>
              <w:rPr>
                <w:color w:val="231F20"/>
                <w:spacing w:val="-4"/>
                <w:sz w:val="16"/>
              </w:rPr>
              <w:t>12,5</w:t>
            </w:r>
          </w:p>
        </w:tc>
        <w:tc>
          <w:tcPr>
            <w:tcW w:w="932" w:type="dxa"/>
            <w:tcBorders>
              <w:top w:val="single" w:sz="4" w:space="0" w:color="25408F"/>
              <w:bottom w:val="single" w:sz="2" w:space="0" w:color="25408F"/>
            </w:tcBorders>
          </w:tcPr>
          <w:p w:rsidR="00914F48" w:rsidRDefault="00914F48" w:rsidP="00455908">
            <w:pPr>
              <w:pStyle w:val="TableParagraph"/>
              <w:spacing w:before="41"/>
              <w:ind w:left="308"/>
              <w:jc w:val="left"/>
              <w:rPr>
                <w:sz w:val="16"/>
              </w:rPr>
            </w:pPr>
            <w:r>
              <w:rPr>
                <w:color w:val="231F20"/>
                <w:spacing w:val="-4"/>
                <w:sz w:val="16"/>
              </w:rPr>
              <w:t>12,9</w:t>
            </w:r>
          </w:p>
        </w:tc>
        <w:tc>
          <w:tcPr>
            <w:tcW w:w="935" w:type="dxa"/>
            <w:tcBorders>
              <w:top w:val="single" w:sz="4" w:space="0" w:color="25408F"/>
              <w:bottom w:val="single" w:sz="2" w:space="0" w:color="25408F"/>
            </w:tcBorders>
          </w:tcPr>
          <w:p w:rsidR="00914F48" w:rsidRDefault="00914F48" w:rsidP="00455908">
            <w:pPr>
              <w:pStyle w:val="TableParagraph"/>
              <w:spacing w:before="41"/>
              <w:ind w:left="299" w:right="299"/>
              <w:jc w:val="center"/>
              <w:rPr>
                <w:sz w:val="16"/>
              </w:rPr>
            </w:pPr>
            <w:r>
              <w:rPr>
                <w:color w:val="231F20"/>
                <w:spacing w:val="-4"/>
                <w:sz w:val="16"/>
              </w:rPr>
              <w:t>13,1</w:t>
            </w:r>
          </w:p>
        </w:tc>
        <w:tc>
          <w:tcPr>
            <w:tcW w:w="932" w:type="dxa"/>
            <w:tcBorders>
              <w:top w:val="single" w:sz="4" w:space="0" w:color="25408F"/>
              <w:bottom w:val="single" w:sz="2" w:space="0" w:color="25408F"/>
            </w:tcBorders>
          </w:tcPr>
          <w:p w:rsidR="00914F48" w:rsidRDefault="00914F48" w:rsidP="00455908">
            <w:pPr>
              <w:pStyle w:val="TableParagraph"/>
              <w:spacing w:before="41"/>
              <w:ind w:left="356"/>
              <w:jc w:val="left"/>
              <w:rPr>
                <w:sz w:val="16"/>
              </w:rPr>
            </w:pPr>
            <w:r>
              <w:rPr>
                <w:color w:val="231F20"/>
                <w:spacing w:val="-5"/>
                <w:sz w:val="16"/>
              </w:rPr>
              <w:t>5,5</w:t>
            </w:r>
          </w:p>
        </w:tc>
        <w:tc>
          <w:tcPr>
            <w:tcW w:w="913" w:type="dxa"/>
            <w:tcBorders>
              <w:top w:val="single" w:sz="4" w:space="0" w:color="25408F"/>
              <w:bottom w:val="single" w:sz="2" w:space="0" w:color="25408F"/>
            </w:tcBorders>
          </w:tcPr>
          <w:p w:rsidR="00914F48" w:rsidRDefault="00914F48" w:rsidP="00455908">
            <w:pPr>
              <w:pStyle w:val="TableParagraph"/>
              <w:spacing w:before="41"/>
              <w:ind w:left="310"/>
              <w:jc w:val="left"/>
              <w:rPr>
                <w:sz w:val="16"/>
              </w:rPr>
            </w:pPr>
            <w:r>
              <w:rPr>
                <w:color w:val="231F20"/>
                <w:spacing w:val="-4"/>
                <w:sz w:val="16"/>
              </w:rPr>
              <w:t>14,0</w:t>
            </w:r>
          </w:p>
        </w:tc>
        <w:tc>
          <w:tcPr>
            <w:tcW w:w="899" w:type="dxa"/>
            <w:tcBorders>
              <w:top w:val="single" w:sz="4" w:space="0" w:color="25408F"/>
              <w:bottom w:val="single" w:sz="2" w:space="0" w:color="25408F"/>
            </w:tcBorders>
          </w:tcPr>
          <w:p w:rsidR="00914F48" w:rsidRDefault="00914F48" w:rsidP="00455908">
            <w:pPr>
              <w:pStyle w:val="TableParagraph"/>
              <w:spacing w:before="41"/>
              <w:ind w:left="259" w:right="258"/>
              <w:jc w:val="center"/>
              <w:rPr>
                <w:sz w:val="16"/>
              </w:rPr>
            </w:pPr>
            <w:r>
              <w:rPr>
                <w:color w:val="231F20"/>
                <w:spacing w:val="-5"/>
                <w:sz w:val="16"/>
              </w:rPr>
              <w:t>8,5</w:t>
            </w:r>
          </w:p>
        </w:tc>
        <w:tc>
          <w:tcPr>
            <w:tcW w:w="1120" w:type="dxa"/>
            <w:tcBorders>
              <w:top w:val="single" w:sz="4" w:space="0" w:color="25408F"/>
              <w:bottom w:val="single" w:sz="2" w:space="0" w:color="25408F"/>
            </w:tcBorders>
          </w:tcPr>
          <w:p w:rsidR="00914F48" w:rsidRDefault="00914F48" w:rsidP="00455908">
            <w:pPr>
              <w:pStyle w:val="TableParagraph"/>
              <w:spacing w:before="41"/>
              <w:ind w:left="269" w:right="279"/>
              <w:jc w:val="center"/>
              <w:rPr>
                <w:sz w:val="16"/>
              </w:rPr>
            </w:pPr>
            <w:r>
              <w:rPr>
                <w:color w:val="231F20"/>
                <w:spacing w:val="-2"/>
                <w:sz w:val="16"/>
              </w:rPr>
              <w:t>155,8%</w:t>
            </w:r>
          </w:p>
        </w:tc>
      </w:tr>
      <w:tr w:rsidR="00914F48" w:rsidTr="00455908">
        <w:trPr>
          <w:trHeight w:val="271"/>
        </w:trPr>
        <w:tc>
          <w:tcPr>
            <w:tcW w:w="1037"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pacing w:val="-2"/>
                <w:sz w:val="16"/>
              </w:rPr>
              <w:t>Pasivos</w:t>
            </w:r>
          </w:p>
        </w:tc>
        <w:tc>
          <w:tcPr>
            <w:tcW w:w="949" w:type="dxa"/>
            <w:tcBorders>
              <w:top w:val="single" w:sz="2" w:space="0" w:color="25408F"/>
              <w:bottom w:val="single" w:sz="2" w:space="0" w:color="25408F"/>
            </w:tcBorders>
          </w:tcPr>
          <w:p w:rsidR="00914F48" w:rsidRDefault="00914F48" w:rsidP="00455908">
            <w:pPr>
              <w:pStyle w:val="TableParagraph"/>
              <w:ind w:left="331" w:right="281"/>
              <w:jc w:val="center"/>
              <w:rPr>
                <w:sz w:val="16"/>
              </w:rPr>
            </w:pPr>
            <w:r>
              <w:rPr>
                <w:color w:val="231F20"/>
                <w:spacing w:val="-5"/>
                <w:sz w:val="16"/>
              </w:rPr>
              <w:t>3,6</w:t>
            </w:r>
          </w:p>
        </w:tc>
        <w:tc>
          <w:tcPr>
            <w:tcW w:w="914" w:type="dxa"/>
            <w:tcBorders>
              <w:top w:val="single" w:sz="2" w:space="0" w:color="25408F"/>
              <w:bottom w:val="single" w:sz="2" w:space="0" w:color="25408F"/>
            </w:tcBorders>
          </w:tcPr>
          <w:p w:rsidR="00914F48" w:rsidRDefault="00914F48" w:rsidP="00455908">
            <w:pPr>
              <w:pStyle w:val="TableParagraph"/>
              <w:ind w:left="338"/>
              <w:jc w:val="left"/>
              <w:rPr>
                <w:sz w:val="16"/>
              </w:rPr>
            </w:pPr>
            <w:r>
              <w:rPr>
                <w:color w:val="231F20"/>
                <w:spacing w:val="-5"/>
                <w:sz w:val="16"/>
              </w:rPr>
              <w:t>2,9</w:t>
            </w:r>
          </w:p>
        </w:tc>
        <w:tc>
          <w:tcPr>
            <w:tcW w:w="932" w:type="dxa"/>
            <w:tcBorders>
              <w:top w:val="single" w:sz="2" w:space="0" w:color="25408F"/>
              <w:bottom w:val="single" w:sz="2" w:space="0" w:color="25408F"/>
            </w:tcBorders>
          </w:tcPr>
          <w:p w:rsidR="00914F48" w:rsidRDefault="00914F48" w:rsidP="00455908">
            <w:pPr>
              <w:pStyle w:val="TableParagraph"/>
              <w:ind w:left="353"/>
              <w:jc w:val="left"/>
              <w:rPr>
                <w:sz w:val="16"/>
              </w:rPr>
            </w:pPr>
            <w:r>
              <w:rPr>
                <w:color w:val="231F20"/>
                <w:spacing w:val="-5"/>
                <w:sz w:val="16"/>
              </w:rPr>
              <w:t>4,4</w:t>
            </w:r>
          </w:p>
        </w:tc>
        <w:tc>
          <w:tcPr>
            <w:tcW w:w="935" w:type="dxa"/>
            <w:tcBorders>
              <w:top w:val="single" w:sz="2" w:space="0" w:color="25408F"/>
              <w:bottom w:val="single" w:sz="2" w:space="0" w:color="25408F"/>
            </w:tcBorders>
          </w:tcPr>
          <w:p w:rsidR="00914F48" w:rsidRDefault="00914F48" w:rsidP="00455908">
            <w:pPr>
              <w:pStyle w:val="TableParagraph"/>
              <w:ind w:left="299" w:right="299"/>
              <w:jc w:val="center"/>
              <w:rPr>
                <w:sz w:val="16"/>
              </w:rPr>
            </w:pPr>
            <w:r>
              <w:rPr>
                <w:color w:val="231F20"/>
                <w:spacing w:val="-5"/>
                <w:sz w:val="16"/>
              </w:rPr>
              <w:t>4,4</w:t>
            </w:r>
          </w:p>
        </w:tc>
        <w:tc>
          <w:tcPr>
            <w:tcW w:w="932" w:type="dxa"/>
            <w:tcBorders>
              <w:top w:val="single" w:sz="2" w:space="0" w:color="25408F"/>
              <w:bottom w:val="single" w:sz="2" w:space="0" w:color="25408F"/>
            </w:tcBorders>
          </w:tcPr>
          <w:p w:rsidR="00914F48" w:rsidRDefault="00914F48" w:rsidP="00455908">
            <w:pPr>
              <w:pStyle w:val="TableParagraph"/>
              <w:ind w:left="356"/>
              <w:jc w:val="left"/>
              <w:rPr>
                <w:sz w:val="16"/>
              </w:rPr>
            </w:pPr>
            <w:r>
              <w:rPr>
                <w:color w:val="231F20"/>
                <w:spacing w:val="-5"/>
                <w:sz w:val="16"/>
              </w:rPr>
              <w:t>6,2</w:t>
            </w:r>
          </w:p>
        </w:tc>
        <w:tc>
          <w:tcPr>
            <w:tcW w:w="913" w:type="dxa"/>
            <w:tcBorders>
              <w:top w:val="single" w:sz="2" w:space="0" w:color="25408F"/>
              <w:bottom w:val="single" w:sz="2" w:space="0" w:color="25408F"/>
            </w:tcBorders>
          </w:tcPr>
          <w:p w:rsidR="00914F48" w:rsidRDefault="00914F48" w:rsidP="00455908">
            <w:pPr>
              <w:pStyle w:val="TableParagraph"/>
              <w:ind w:left="310"/>
              <w:jc w:val="left"/>
              <w:rPr>
                <w:sz w:val="16"/>
              </w:rPr>
            </w:pPr>
            <w:r>
              <w:rPr>
                <w:color w:val="231F20"/>
                <w:spacing w:val="-4"/>
                <w:sz w:val="16"/>
              </w:rPr>
              <w:t>10,7</w:t>
            </w:r>
          </w:p>
        </w:tc>
        <w:tc>
          <w:tcPr>
            <w:tcW w:w="899" w:type="dxa"/>
            <w:tcBorders>
              <w:top w:val="single" w:sz="2" w:space="0" w:color="25408F"/>
              <w:bottom w:val="single" w:sz="2" w:space="0" w:color="25408F"/>
            </w:tcBorders>
          </w:tcPr>
          <w:p w:rsidR="00914F48" w:rsidRDefault="00914F48" w:rsidP="00455908">
            <w:pPr>
              <w:pStyle w:val="TableParagraph"/>
              <w:ind w:left="259" w:right="258"/>
              <w:jc w:val="center"/>
              <w:rPr>
                <w:sz w:val="16"/>
              </w:rPr>
            </w:pPr>
            <w:r>
              <w:rPr>
                <w:color w:val="231F20"/>
                <w:spacing w:val="-5"/>
                <w:sz w:val="16"/>
              </w:rPr>
              <w:t>4,5</w:t>
            </w:r>
          </w:p>
        </w:tc>
        <w:tc>
          <w:tcPr>
            <w:tcW w:w="1120" w:type="dxa"/>
            <w:tcBorders>
              <w:top w:val="single" w:sz="2" w:space="0" w:color="25408F"/>
              <w:bottom w:val="single" w:sz="2" w:space="0" w:color="25408F"/>
            </w:tcBorders>
          </w:tcPr>
          <w:p w:rsidR="00914F48" w:rsidRDefault="00914F48" w:rsidP="00455908">
            <w:pPr>
              <w:pStyle w:val="TableParagraph"/>
              <w:ind w:left="269" w:right="279"/>
              <w:jc w:val="center"/>
              <w:rPr>
                <w:sz w:val="16"/>
              </w:rPr>
            </w:pPr>
            <w:r>
              <w:rPr>
                <w:color w:val="231F20"/>
                <w:spacing w:val="-2"/>
                <w:sz w:val="16"/>
              </w:rPr>
              <w:t>73,8%</w:t>
            </w:r>
          </w:p>
        </w:tc>
      </w:tr>
      <w:tr w:rsidR="00914F48" w:rsidTr="00455908">
        <w:trPr>
          <w:trHeight w:val="271"/>
        </w:trPr>
        <w:tc>
          <w:tcPr>
            <w:tcW w:w="1037"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pacing w:val="-2"/>
                <w:sz w:val="16"/>
              </w:rPr>
              <w:t>Ingresos</w:t>
            </w:r>
          </w:p>
        </w:tc>
        <w:tc>
          <w:tcPr>
            <w:tcW w:w="949" w:type="dxa"/>
            <w:tcBorders>
              <w:top w:val="single" w:sz="2" w:space="0" w:color="25408F"/>
              <w:bottom w:val="single" w:sz="2" w:space="0" w:color="25408F"/>
            </w:tcBorders>
          </w:tcPr>
          <w:p w:rsidR="00914F48" w:rsidRDefault="00914F48" w:rsidP="00455908">
            <w:pPr>
              <w:pStyle w:val="TableParagraph"/>
              <w:ind w:left="331" w:right="281"/>
              <w:jc w:val="center"/>
              <w:rPr>
                <w:sz w:val="16"/>
              </w:rPr>
            </w:pPr>
            <w:r>
              <w:rPr>
                <w:color w:val="231F20"/>
                <w:spacing w:val="-5"/>
                <w:sz w:val="16"/>
              </w:rPr>
              <w:t>4,0</w:t>
            </w:r>
          </w:p>
        </w:tc>
        <w:tc>
          <w:tcPr>
            <w:tcW w:w="914" w:type="dxa"/>
            <w:tcBorders>
              <w:top w:val="single" w:sz="2" w:space="0" w:color="25408F"/>
              <w:bottom w:val="single" w:sz="2" w:space="0" w:color="25408F"/>
            </w:tcBorders>
          </w:tcPr>
          <w:p w:rsidR="00914F48" w:rsidRDefault="00914F48" w:rsidP="00455908">
            <w:pPr>
              <w:pStyle w:val="TableParagraph"/>
              <w:ind w:left="338"/>
              <w:jc w:val="left"/>
              <w:rPr>
                <w:sz w:val="16"/>
              </w:rPr>
            </w:pPr>
            <w:r>
              <w:rPr>
                <w:color w:val="231F20"/>
                <w:spacing w:val="-5"/>
                <w:sz w:val="16"/>
              </w:rPr>
              <w:t>3,9</w:t>
            </w:r>
          </w:p>
        </w:tc>
        <w:tc>
          <w:tcPr>
            <w:tcW w:w="932" w:type="dxa"/>
            <w:tcBorders>
              <w:top w:val="single" w:sz="2" w:space="0" w:color="25408F"/>
              <w:bottom w:val="single" w:sz="2" w:space="0" w:color="25408F"/>
            </w:tcBorders>
          </w:tcPr>
          <w:p w:rsidR="00914F48" w:rsidRDefault="00914F48" w:rsidP="00455908">
            <w:pPr>
              <w:pStyle w:val="TableParagraph"/>
              <w:ind w:left="353"/>
              <w:jc w:val="left"/>
              <w:rPr>
                <w:sz w:val="16"/>
              </w:rPr>
            </w:pPr>
            <w:r>
              <w:rPr>
                <w:color w:val="231F20"/>
                <w:spacing w:val="-5"/>
                <w:sz w:val="16"/>
              </w:rPr>
              <w:t>6,0</w:t>
            </w:r>
          </w:p>
        </w:tc>
        <w:tc>
          <w:tcPr>
            <w:tcW w:w="935" w:type="dxa"/>
            <w:tcBorders>
              <w:top w:val="single" w:sz="2" w:space="0" w:color="25408F"/>
              <w:bottom w:val="single" w:sz="2" w:space="0" w:color="25408F"/>
            </w:tcBorders>
          </w:tcPr>
          <w:p w:rsidR="00914F48" w:rsidRDefault="00914F48" w:rsidP="00455908">
            <w:pPr>
              <w:pStyle w:val="TableParagraph"/>
              <w:ind w:left="299" w:right="299"/>
              <w:jc w:val="center"/>
              <w:rPr>
                <w:sz w:val="16"/>
              </w:rPr>
            </w:pPr>
            <w:r>
              <w:rPr>
                <w:color w:val="231F20"/>
                <w:spacing w:val="-5"/>
                <w:sz w:val="16"/>
              </w:rPr>
              <w:t>1,1</w:t>
            </w:r>
          </w:p>
        </w:tc>
        <w:tc>
          <w:tcPr>
            <w:tcW w:w="932" w:type="dxa"/>
            <w:tcBorders>
              <w:top w:val="single" w:sz="2" w:space="0" w:color="25408F"/>
              <w:bottom w:val="single" w:sz="2" w:space="0" w:color="25408F"/>
            </w:tcBorders>
          </w:tcPr>
          <w:p w:rsidR="00914F48" w:rsidRDefault="00914F48" w:rsidP="00455908">
            <w:pPr>
              <w:pStyle w:val="TableParagraph"/>
              <w:ind w:left="356"/>
              <w:jc w:val="left"/>
              <w:rPr>
                <w:sz w:val="16"/>
              </w:rPr>
            </w:pPr>
            <w:r>
              <w:rPr>
                <w:color w:val="231F20"/>
                <w:spacing w:val="-5"/>
                <w:sz w:val="16"/>
              </w:rPr>
              <w:t>1,1</w:t>
            </w:r>
          </w:p>
        </w:tc>
        <w:tc>
          <w:tcPr>
            <w:tcW w:w="913" w:type="dxa"/>
            <w:tcBorders>
              <w:top w:val="single" w:sz="2" w:space="0" w:color="25408F"/>
              <w:bottom w:val="single" w:sz="2" w:space="0" w:color="25408F"/>
            </w:tcBorders>
          </w:tcPr>
          <w:p w:rsidR="00914F48" w:rsidRDefault="00914F48" w:rsidP="00455908">
            <w:pPr>
              <w:pStyle w:val="TableParagraph"/>
              <w:ind w:left="354"/>
              <w:jc w:val="left"/>
              <w:rPr>
                <w:sz w:val="16"/>
              </w:rPr>
            </w:pPr>
            <w:r>
              <w:rPr>
                <w:color w:val="231F20"/>
                <w:spacing w:val="-5"/>
                <w:sz w:val="16"/>
              </w:rPr>
              <w:t>1,6</w:t>
            </w:r>
          </w:p>
        </w:tc>
        <w:tc>
          <w:tcPr>
            <w:tcW w:w="899" w:type="dxa"/>
            <w:tcBorders>
              <w:top w:val="single" w:sz="2" w:space="0" w:color="25408F"/>
              <w:bottom w:val="single" w:sz="2" w:space="0" w:color="25408F"/>
            </w:tcBorders>
          </w:tcPr>
          <w:p w:rsidR="00914F48" w:rsidRDefault="00914F48" w:rsidP="00455908">
            <w:pPr>
              <w:pStyle w:val="TableParagraph"/>
              <w:ind w:left="259" w:right="258"/>
              <w:jc w:val="center"/>
              <w:rPr>
                <w:sz w:val="16"/>
              </w:rPr>
            </w:pPr>
            <w:r>
              <w:rPr>
                <w:color w:val="231F20"/>
                <w:spacing w:val="-5"/>
                <w:sz w:val="16"/>
              </w:rPr>
              <w:t>0,5</w:t>
            </w:r>
          </w:p>
        </w:tc>
        <w:tc>
          <w:tcPr>
            <w:tcW w:w="1120" w:type="dxa"/>
            <w:tcBorders>
              <w:top w:val="single" w:sz="2" w:space="0" w:color="25408F"/>
              <w:bottom w:val="single" w:sz="2" w:space="0" w:color="25408F"/>
            </w:tcBorders>
          </w:tcPr>
          <w:p w:rsidR="00914F48" w:rsidRDefault="00914F48" w:rsidP="00455908">
            <w:pPr>
              <w:pStyle w:val="TableParagraph"/>
              <w:ind w:left="269" w:right="279"/>
              <w:jc w:val="center"/>
              <w:rPr>
                <w:sz w:val="16"/>
              </w:rPr>
            </w:pPr>
            <w:r>
              <w:rPr>
                <w:color w:val="231F20"/>
                <w:spacing w:val="-2"/>
                <w:sz w:val="16"/>
              </w:rPr>
              <w:t>44,0%</w:t>
            </w:r>
          </w:p>
        </w:tc>
      </w:tr>
      <w:tr w:rsidR="00914F48" w:rsidTr="00455908">
        <w:trPr>
          <w:trHeight w:val="268"/>
        </w:trPr>
        <w:tc>
          <w:tcPr>
            <w:tcW w:w="1037" w:type="dxa"/>
            <w:tcBorders>
              <w:top w:val="single" w:sz="2" w:space="0" w:color="25408F"/>
              <w:bottom w:val="single" w:sz="4" w:space="0" w:color="25408F"/>
            </w:tcBorders>
          </w:tcPr>
          <w:p w:rsidR="00914F48" w:rsidRDefault="00914F48" w:rsidP="00455908">
            <w:pPr>
              <w:pStyle w:val="TableParagraph"/>
              <w:ind w:left="80"/>
              <w:jc w:val="left"/>
              <w:rPr>
                <w:sz w:val="16"/>
              </w:rPr>
            </w:pPr>
            <w:r>
              <w:rPr>
                <w:color w:val="231F20"/>
                <w:spacing w:val="-2"/>
                <w:sz w:val="16"/>
              </w:rPr>
              <w:t>Gastos</w:t>
            </w:r>
          </w:p>
        </w:tc>
        <w:tc>
          <w:tcPr>
            <w:tcW w:w="949" w:type="dxa"/>
            <w:tcBorders>
              <w:top w:val="single" w:sz="2" w:space="0" w:color="25408F"/>
              <w:bottom w:val="single" w:sz="4" w:space="0" w:color="25408F"/>
            </w:tcBorders>
          </w:tcPr>
          <w:p w:rsidR="00914F48" w:rsidRDefault="00914F48" w:rsidP="00455908">
            <w:pPr>
              <w:pStyle w:val="TableParagraph"/>
              <w:ind w:left="331" w:right="281"/>
              <w:jc w:val="center"/>
              <w:rPr>
                <w:sz w:val="16"/>
              </w:rPr>
            </w:pPr>
            <w:r>
              <w:rPr>
                <w:color w:val="231F20"/>
                <w:spacing w:val="-5"/>
                <w:sz w:val="16"/>
              </w:rPr>
              <w:t>4,3</w:t>
            </w:r>
          </w:p>
        </w:tc>
        <w:tc>
          <w:tcPr>
            <w:tcW w:w="914" w:type="dxa"/>
            <w:tcBorders>
              <w:top w:val="single" w:sz="2" w:space="0" w:color="25408F"/>
              <w:bottom w:val="single" w:sz="4" w:space="0" w:color="25408F"/>
            </w:tcBorders>
          </w:tcPr>
          <w:p w:rsidR="00914F48" w:rsidRDefault="00914F48" w:rsidP="00455908">
            <w:pPr>
              <w:pStyle w:val="TableParagraph"/>
              <w:ind w:left="338"/>
              <w:jc w:val="left"/>
              <w:rPr>
                <w:sz w:val="16"/>
              </w:rPr>
            </w:pPr>
            <w:r>
              <w:rPr>
                <w:color w:val="231F20"/>
                <w:spacing w:val="-5"/>
                <w:sz w:val="16"/>
              </w:rPr>
              <w:t>2,2</w:t>
            </w:r>
          </w:p>
        </w:tc>
        <w:tc>
          <w:tcPr>
            <w:tcW w:w="932" w:type="dxa"/>
            <w:tcBorders>
              <w:top w:val="single" w:sz="2" w:space="0" w:color="25408F"/>
              <w:bottom w:val="single" w:sz="4" w:space="0" w:color="25408F"/>
            </w:tcBorders>
          </w:tcPr>
          <w:p w:rsidR="00914F48" w:rsidRDefault="00914F48" w:rsidP="00455908">
            <w:pPr>
              <w:pStyle w:val="TableParagraph"/>
              <w:ind w:left="353"/>
              <w:jc w:val="left"/>
              <w:rPr>
                <w:sz w:val="16"/>
              </w:rPr>
            </w:pPr>
            <w:r>
              <w:rPr>
                <w:color w:val="231F20"/>
                <w:spacing w:val="-5"/>
                <w:sz w:val="16"/>
              </w:rPr>
              <w:t>5,8</w:t>
            </w:r>
          </w:p>
        </w:tc>
        <w:tc>
          <w:tcPr>
            <w:tcW w:w="935" w:type="dxa"/>
            <w:tcBorders>
              <w:top w:val="single" w:sz="2" w:space="0" w:color="25408F"/>
              <w:bottom w:val="single" w:sz="4" w:space="0" w:color="25408F"/>
            </w:tcBorders>
          </w:tcPr>
          <w:p w:rsidR="00914F48" w:rsidRDefault="00914F48" w:rsidP="00455908">
            <w:pPr>
              <w:pStyle w:val="TableParagraph"/>
              <w:ind w:left="299" w:right="299"/>
              <w:jc w:val="center"/>
              <w:rPr>
                <w:sz w:val="16"/>
              </w:rPr>
            </w:pPr>
            <w:r>
              <w:rPr>
                <w:color w:val="231F20"/>
                <w:spacing w:val="-5"/>
                <w:sz w:val="16"/>
              </w:rPr>
              <w:t>1,1</w:t>
            </w:r>
          </w:p>
        </w:tc>
        <w:tc>
          <w:tcPr>
            <w:tcW w:w="932" w:type="dxa"/>
            <w:tcBorders>
              <w:top w:val="single" w:sz="2" w:space="0" w:color="25408F"/>
              <w:bottom w:val="single" w:sz="4" w:space="0" w:color="25408F"/>
            </w:tcBorders>
          </w:tcPr>
          <w:p w:rsidR="00914F48" w:rsidRDefault="00914F48" w:rsidP="00455908">
            <w:pPr>
              <w:pStyle w:val="TableParagraph"/>
              <w:ind w:left="356"/>
              <w:jc w:val="left"/>
              <w:rPr>
                <w:sz w:val="16"/>
              </w:rPr>
            </w:pPr>
            <w:r>
              <w:rPr>
                <w:color w:val="231F20"/>
                <w:spacing w:val="-5"/>
                <w:sz w:val="16"/>
              </w:rPr>
              <w:t>2,0</w:t>
            </w:r>
          </w:p>
        </w:tc>
        <w:tc>
          <w:tcPr>
            <w:tcW w:w="913" w:type="dxa"/>
            <w:tcBorders>
              <w:top w:val="single" w:sz="2" w:space="0" w:color="25408F"/>
              <w:bottom w:val="single" w:sz="4" w:space="0" w:color="25408F"/>
            </w:tcBorders>
          </w:tcPr>
          <w:p w:rsidR="00914F48" w:rsidRDefault="00914F48" w:rsidP="00455908">
            <w:pPr>
              <w:pStyle w:val="TableParagraph"/>
              <w:ind w:left="354"/>
              <w:jc w:val="left"/>
              <w:rPr>
                <w:sz w:val="16"/>
              </w:rPr>
            </w:pPr>
            <w:r>
              <w:rPr>
                <w:color w:val="231F20"/>
                <w:spacing w:val="-5"/>
                <w:sz w:val="16"/>
              </w:rPr>
              <w:t>1,4</w:t>
            </w:r>
          </w:p>
        </w:tc>
        <w:tc>
          <w:tcPr>
            <w:tcW w:w="899" w:type="dxa"/>
            <w:tcBorders>
              <w:top w:val="single" w:sz="2" w:space="0" w:color="25408F"/>
              <w:bottom w:val="single" w:sz="4" w:space="0" w:color="25408F"/>
            </w:tcBorders>
          </w:tcPr>
          <w:p w:rsidR="00914F48" w:rsidRDefault="00914F48" w:rsidP="00455908">
            <w:pPr>
              <w:pStyle w:val="TableParagraph"/>
              <w:ind w:left="259" w:right="258"/>
              <w:jc w:val="center"/>
              <w:rPr>
                <w:sz w:val="16"/>
              </w:rPr>
            </w:pPr>
            <w:r>
              <w:rPr>
                <w:color w:val="231F20"/>
                <w:spacing w:val="-2"/>
                <w:sz w:val="16"/>
              </w:rPr>
              <w:t>-</w:t>
            </w:r>
            <w:r>
              <w:rPr>
                <w:color w:val="231F20"/>
                <w:spacing w:val="-5"/>
                <w:sz w:val="16"/>
              </w:rPr>
              <w:t>0,6</w:t>
            </w:r>
          </w:p>
        </w:tc>
        <w:tc>
          <w:tcPr>
            <w:tcW w:w="1120" w:type="dxa"/>
            <w:tcBorders>
              <w:top w:val="single" w:sz="2" w:space="0" w:color="25408F"/>
              <w:bottom w:val="single" w:sz="4" w:space="0" w:color="25408F"/>
            </w:tcBorders>
          </w:tcPr>
          <w:p w:rsidR="00914F48" w:rsidRDefault="00914F48" w:rsidP="00455908">
            <w:pPr>
              <w:pStyle w:val="TableParagraph"/>
              <w:ind w:left="269" w:right="279"/>
              <w:jc w:val="center"/>
              <w:rPr>
                <w:sz w:val="16"/>
              </w:rPr>
            </w:pPr>
            <w:r>
              <w:rPr>
                <w:color w:val="231F20"/>
                <w:spacing w:val="-2"/>
                <w:sz w:val="16"/>
              </w:rPr>
              <w:t>-31,1%</w:t>
            </w:r>
          </w:p>
        </w:tc>
      </w:tr>
      <w:tr w:rsidR="00914F48" w:rsidTr="00455908">
        <w:trPr>
          <w:trHeight w:val="266"/>
        </w:trPr>
        <w:tc>
          <w:tcPr>
            <w:tcW w:w="1037" w:type="dxa"/>
            <w:tcBorders>
              <w:top w:val="single" w:sz="4" w:space="0" w:color="25408F"/>
              <w:bottom w:val="single" w:sz="4" w:space="0" w:color="25408F"/>
            </w:tcBorders>
          </w:tcPr>
          <w:p w:rsidR="00914F48" w:rsidRDefault="00914F48" w:rsidP="00455908">
            <w:pPr>
              <w:pStyle w:val="TableParagraph"/>
              <w:spacing w:before="41"/>
              <w:ind w:left="80"/>
              <w:jc w:val="left"/>
              <w:rPr>
                <w:b/>
                <w:sz w:val="16"/>
              </w:rPr>
            </w:pPr>
            <w:r>
              <w:rPr>
                <w:b/>
                <w:color w:val="231F20"/>
                <w:spacing w:val="-2"/>
                <w:sz w:val="16"/>
              </w:rPr>
              <w:t>Total</w:t>
            </w:r>
          </w:p>
        </w:tc>
        <w:tc>
          <w:tcPr>
            <w:tcW w:w="949" w:type="dxa"/>
            <w:tcBorders>
              <w:top w:val="single" w:sz="4" w:space="0" w:color="25408F"/>
              <w:bottom w:val="single" w:sz="4" w:space="0" w:color="25408F"/>
            </w:tcBorders>
          </w:tcPr>
          <w:p w:rsidR="00914F48" w:rsidRDefault="00914F48" w:rsidP="00455908">
            <w:pPr>
              <w:pStyle w:val="TableParagraph"/>
              <w:spacing w:before="41"/>
              <w:ind w:left="331" w:right="281"/>
              <w:jc w:val="center"/>
              <w:rPr>
                <w:b/>
                <w:sz w:val="16"/>
              </w:rPr>
            </w:pPr>
            <w:r>
              <w:rPr>
                <w:b/>
                <w:color w:val="231F20"/>
                <w:spacing w:val="-4"/>
                <w:sz w:val="16"/>
              </w:rPr>
              <w:t>18,4</w:t>
            </w:r>
          </w:p>
        </w:tc>
        <w:tc>
          <w:tcPr>
            <w:tcW w:w="914" w:type="dxa"/>
            <w:tcBorders>
              <w:top w:val="single" w:sz="4" w:space="0" w:color="25408F"/>
              <w:bottom w:val="single" w:sz="4" w:space="0" w:color="25408F"/>
            </w:tcBorders>
          </w:tcPr>
          <w:p w:rsidR="00914F48" w:rsidRDefault="00914F48" w:rsidP="00455908">
            <w:pPr>
              <w:pStyle w:val="TableParagraph"/>
              <w:spacing w:before="41"/>
              <w:ind w:left="294"/>
              <w:jc w:val="left"/>
              <w:rPr>
                <w:b/>
                <w:sz w:val="16"/>
              </w:rPr>
            </w:pPr>
            <w:r>
              <w:rPr>
                <w:b/>
                <w:color w:val="231F20"/>
                <w:spacing w:val="-4"/>
                <w:sz w:val="16"/>
              </w:rPr>
              <w:t>21,5</w:t>
            </w:r>
          </w:p>
        </w:tc>
        <w:tc>
          <w:tcPr>
            <w:tcW w:w="932" w:type="dxa"/>
            <w:tcBorders>
              <w:top w:val="single" w:sz="4" w:space="0" w:color="25408F"/>
              <w:bottom w:val="single" w:sz="4" w:space="0" w:color="25408F"/>
            </w:tcBorders>
          </w:tcPr>
          <w:p w:rsidR="00914F48" w:rsidRDefault="00914F48" w:rsidP="00455908">
            <w:pPr>
              <w:pStyle w:val="TableParagraph"/>
              <w:spacing w:before="41"/>
              <w:ind w:left="308"/>
              <w:jc w:val="left"/>
              <w:rPr>
                <w:b/>
                <w:sz w:val="16"/>
              </w:rPr>
            </w:pPr>
            <w:r>
              <w:rPr>
                <w:b/>
                <w:color w:val="231F20"/>
                <w:spacing w:val="-4"/>
                <w:sz w:val="16"/>
              </w:rPr>
              <w:t>29,1</w:t>
            </w:r>
          </w:p>
        </w:tc>
        <w:tc>
          <w:tcPr>
            <w:tcW w:w="935" w:type="dxa"/>
            <w:tcBorders>
              <w:top w:val="single" w:sz="4" w:space="0" w:color="25408F"/>
              <w:bottom w:val="single" w:sz="4" w:space="0" w:color="25408F"/>
            </w:tcBorders>
          </w:tcPr>
          <w:p w:rsidR="00914F48" w:rsidRDefault="00914F48" w:rsidP="00455908">
            <w:pPr>
              <w:pStyle w:val="TableParagraph"/>
              <w:spacing w:before="41"/>
              <w:ind w:left="299" w:right="299"/>
              <w:jc w:val="center"/>
              <w:rPr>
                <w:b/>
                <w:sz w:val="16"/>
              </w:rPr>
            </w:pPr>
            <w:r>
              <w:rPr>
                <w:b/>
                <w:color w:val="231F20"/>
                <w:spacing w:val="-4"/>
                <w:sz w:val="16"/>
              </w:rPr>
              <w:t>19,6</w:t>
            </w:r>
          </w:p>
        </w:tc>
        <w:tc>
          <w:tcPr>
            <w:tcW w:w="932" w:type="dxa"/>
            <w:tcBorders>
              <w:top w:val="single" w:sz="4" w:space="0" w:color="25408F"/>
              <w:bottom w:val="single" w:sz="4" w:space="0" w:color="25408F"/>
            </w:tcBorders>
          </w:tcPr>
          <w:p w:rsidR="00914F48" w:rsidRDefault="00914F48" w:rsidP="00455908">
            <w:pPr>
              <w:pStyle w:val="TableParagraph"/>
              <w:spacing w:before="41"/>
              <w:ind w:left="312"/>
              <w:jc w:val="left"/>
              <w:rPr>
                <w:b/>
                <w:sz w:val="16"/>
              </w:rPr>
            </w:pPr>
            <w:r>
              <w:rPr>
                <w:b/>
                <w:color w:val="231F20"/>
                <w:spacing w:val="-4"/>
                <w:sz w:val="16"/>
              </w:rPr>
              <w:t>14,8</w:t>
            </w:r>
          </w:p>
        </w:tc>
        <w:tc>
          <w:tcPr>
            <w:tcW w:w="913" w:type="dxa"/>
            <w:tcBorders>
              <w:top w:val="single" w:sz="4" w:space="0" w:color="25408F"/>
              <w:bottom w:val="single" w:sz="4" w:space="0" w:color="25408F"/>
            </w:tcBorders>
          </w:tcPr>
          <w:p w:rsidR="00914F48" w:rsidRDefault="00914F48" w:rsidP="00455908">
            <w:pPr>
              <w:pStyle w:val="TableParagraph"/>
              <w:spacing w:before="41"/>
              <w:ind w:left="310"/>
              <w:jc w:val="left"/>
              <w:rPr>
                <w:b/>
                <w:sz w:val="16"/>
              </w:rPr>
            </w:pPr>
            <w:r>
              <w:rPr>
                <w:b/>
                <w:color w:val="231F20"/>
                <w:spacing w:val="-4"/>
                <w:sz w:val="16"/>
              </w:rPr>
              <w:t>27,7</w:t>
            </w:r>
          </w:p>
        </w:tc>
        <w:tc>
          <w:tcPr>
            <w:tcW w:w="899" w:type="dxa"/>
            <w:tcBorders>
              <w:top w:val="single" w:sz="4" w:space="0" w:color="25408F"/>
              <w:bottom w:val="single" w:sz="4" w:space="0" w:color="25408F"/>
            </w:tcBorders>
          </w:tcPr>
          <w:p w:rsidR="00914F48" w:rsidRDefault="00914F48" w:rsidP="00455908">
            <w:pPr>
              <w:pStyle w:val="TableParagraph"/>
              <w:spacing w:before="41"/>
              <w:ind w:left="259" w:right="258"/>
              <w:jc w:val="center"/>
              <w:rPr>
                <w:b/>
                <w:sz w:val="16"/>
              </w:rPr>
            </w:pPr>
            <w:r>
              <w:rPr>
                <w:b/>
                <w:color w:val="231F20"/>
                <w:spacing w:val="-4"/>
                <w:sz w:val="16"/>
              </w:rPr>
              <w:t>12,9</w:t>
            </w:r>
          </w:p>
        </w:tc>
        <w:tc>
          <w:tcPr>
            <w:tcW w:w="1120" w:type="dxa"/>
            <w:tcBorders>
              <w:top w:val="single" w:sz="4" w:space="0" w:color="25408F"/>
              <w:bottom w:val="single" w:sz="4" w:space="0" w:color="25408F"/>
            </w:tcBorders>
          </w:tcPr>
          <w:p w:rsidR="00914F48" w:rsidRDefault="00914F48" w:rsidP="00455908">
            <w:pPr>
              <w:pStyle w:val="TableParagraph"/>
              <w:spacing w:before="41"/>
              <w:ind w:left="269" w:right="279"/>
              <w:jc w:val="center"/>
              <w:rPr>
                <w:b/>
                <w:sz w:val="16"/>
              </w:rPr>
            </w:pPr>
            <w:r>
              <w:rPr>
                <w:b/>
                <w:color w:val="231F20"/>
                <w:spacing w:val="-2"/>
                <w:sz w:val="16"/>
              </w:rPr>
              <w:t>87,6%</w:t>
            </w:r>
          </w:p>
        </w:tc>
      </w:tr>
    </w:tbl>
    <w:p w:rsidR="00914F48" w:rsidRDefault="00914F48" w:rsidP="00914F48">
      <w:pPr>
        <w:spacing w:before="95"/>
        <w:ind w:left="811"/>
        <w:rPr>
          <w:sz w:val="18"/>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pStyle w:val="Textoindependiente"/>
        <w:rPr>
          <w:sz w:val="24"/>
        </w:rPr>
      </w:pPr>
    </w:p>
    <w:p w:rsidR="00914F48" w:rsidRPr="0097133C" w:rsidRDefault="00914F48" w:rsidP="00914F48">
      <w:pPr>
        <w:pStyle w:val="Textoindependiente"/>
        <w:ind w:left="-284" w:right="1696"/>
        <w:rPr>
          <w:rFonts w:ascii="Arial" w:hAnsi="Arial" w:cs="Arial"/>
          <w:sz w:val="24"/>
          <w:szCs w:val="24"/>
        </w:rPr>
      </w:pPr>
      <w:r w:rsidRPr="0097133C">
        <w:rPr>
          <w:rFonts w:ascii="Arial" w:hAnsi="Arial" w:cs="Arial"/>
          <w:color w:val="231F20"/>
          <w:sz w:val="24"/>
          <w:szCs w:val="24"/>
        </w:rPr>
        <w:t>A</w:t>
      </w:r>
      <w:r w:rsidRPr="0097133C">
        <w:rPr>
          <w:rFonts w:ascii="Arial" w:hAnsi="Arial" w:cs="Arial"/>
          <w:color w:val="231F20"/>
          <w:spacing w:val="-6"/>
          <w:sz w:val="24"/>
          <w:szCs w:val="24"/>
        </w:rPr>
        <w:t xml:space="preserve"> </w:t>
      </w:r>
      <w:r w:rsidRPr="0097133C">
        <w:rPr>
          <w:rFonts w:ascii="Arial" w:hAnsi="Arial" w:cs="Arial"/>
          <w:color w:val="231F20"/>
          <w:sz w:val="24"/>
          <w:szCs w:val="24"/>
        </w:rPr>
        <w:t>continuación,</w:t>
      </w:r>
      <w:r w:rsidRPr="0097133C">
        <w:rPr>
          <w:rFonts w:ascii="Arial" w:hAnsi="Arial" w:cs="Arial"/>
          <w:color w:val="231F20"/>
          <w:spacing w:val="-5"/>
          <w:sz w:val="24"/>
          <w:szCs w:val="24"/>
        </w:rPr>
        <w:t xml:space="preserve"> </w:t>
      </w:r>
      <w:r w:rsidRPr="0097133C">
        <w:rPr>
          <w:rFonts w:ascii="Arial" w:hAnsi="Arial" w:cs="Arial"/>
          <w:color w:val="231F20"/>
          <w:sz w:val="24"/>
          <w:szCs w:val="24"/>
        </w:rPr>
        <w:t>los</w:t>
      </w:r>
      <w:r w:rsidRPr="0097133C">
        <w:rPr>
          <w:rFonts w:ascii="Arial" w:hAnsi="Arial" w:cs="Arial"/>
          <w:color w:val="231F20"/>
          <w:spacing w:val="-5"/>
          <w:sz w:val="24"/>
          <w:szCs w:val="24"/>
        </w:rPr>
        <w:t xml:space="preserve"> </w:t>
      </w:r>
      <w:r w:rsidRPr="0097133C">
        <w:rPr>
          <w:rFonts w:ascii="Arial" w:hAnsi="Arial" w:cs="Arial"/>
          <w:color w:val="231F20"/>
          <w:sz w:val="24"/>
          <w:szCs w:val="24"/>
        </w:rPr>
        <w:t>saldos</w:t>
      </w:r>
      <w:r w:rsidRPr="0097133C">
        <w:rPr>
          <w:rFonts w:ascii="Arial" w:hAnsi="Arial" w:cs="Arial"/>
          <w:color w:val="231F20"/>
          <w:spacing w:val="-5"/>
          <w:sz w:val="24"/>
          <w:szCs w:val="24"/>
        </w:rPr>
        <w:t xml:space="preserve"> </w:t>
      </w:r>
      <w:r w:rsidRPr="0097133C">
        <w:rPr>
          <w:rFonts w:ascii="Arial" w:hAnsi="Arial" w:cs="Arial"/>
          <w:color w:val="231F20"/>
          <w:sz w:val="24"/>
          <w:szCs w:val="24"/>
        </w:rPr>
        <w:t>por</w:t>
      </w:r>
      <w:r w:rsidRPr="0097133C">
        <w:rPr>
          <w:rFonts w:ascii="Arial" w:hAnsi="Arial" w:cs="Arial"/>
          <w:color w:val="231F20"/>
          <w:spacing w:val="-5"/>
          <w:sz w:val="24"/>
          <w:szCs w:val="24"/>
        </w:rPr>
        <w:t xml:space="preserve"> </w:t>
      </w:r>
      <w:r w:rsidRPr="0097133C">
        <w:rPr>
          <w:rFonts w:ascii="Arial" w:hAnsi="Arial" w:cs="Arial"/>
          <w:color w:val="231F20"/>
          <w:sz w:val="24"/>
          <w:szCs w:val="24"/>
        </w:rPr>
        <w:t>conciliar</w:t>
      </w:r>
      <w:r w:rsidRPr="0097133C">
        <w:rPr>
          <w:rFonts w:ascii="Arial" w:hAnsi="Arial" w:cs="Arial"/>
          <w:color w:val="231F20"/>
          <w:spacing w:val="-6"/>
          <w:sz w:val="24"/>
          <w:szCs w:val="24"/>
        </w:rPr>
        <w:t xml:space="preserve"> </w:t>
      </w:r>
      <w:r w:rsidRPr="0097133C">
        <w:rPr>
          <w:rFonts w:ascii="Arial" w:hAnsi="Arial" w:cs="Arial"/>
          <w:color w:val="231F20"/>
          <w:sz w:val="24"/>
          <w:szCs w:val="24"/>
        </w:rPr>
        <w:t>según</w:t>
      </w:r>
      <w:r w:rsidRPr="0097133C">
        <w:rPr>
          <w:rFonts w:ascii="Arial" w:hAnsi="Arial" w:cs="Arial"/>
          <w:color w:val="231F20"/>
          <w:spacing w:val="-5"/>
          <w:sz w:val="24"/>
          <w:szCs w:val="24"/>
        </w:rPr>
        <w:t xml:space="preserve"> </w:t>
      </w:r>
      <w:r w:rsidRPr="0097133C">
        <w:rPr>
          <w:rFonts w:ascii="Arial" w:hAnsi="Arial" w:cs="Arial"/>
          <w:color w:val="231F20"/>
          <w:sz w:val="24"/>
          <w:szCs w:val="24"/>
        </w:rPr>
        <w:t>su</w:t>
      </w:r>
      <w:r w:rsidRPr="0097133C">
        <w:rPr>
          <w:rFonts w:ascii="Arial" w:hAnsi="Arial" w:cs="Arial"/>
          <w:color w:val="231F20"/>
          <w:spacing w:val="-5"/>
          <w:sz w:val="24"/>
          <w:szCs w:val="24"/>
        </w:rPr>
        <w:t xml:space="preserve"> </w:t>
      </w:r>
      <w:r w:rsidRPr="0097133C">
        <w:rPr>
          <w:rFonts w:ascii="Arial" w:hAnsi="Arial" w:cs="Arial"/>
          <w:color w:val="231F20"/>
          <w:sz w:val="24"/>
          <w:szCs w:val="24"/>
        </w:rPr>
        <w:t>origen</w:t>
      </w:r>
      <w:r w:rsidRPr="0097133C">
        <w:rPr>
          <w:rFonts w:ascii="Arial" w:hAnsi="Arial" w:cs="Arial"/>
          <w:color w:val="231F20"/>
          <w:spacing w:val="-5"/>
          <w:sz w:val="24"/>
          <w:szCs w:val="24"/>
        </w:rPr>
        <w:t xml:space="preserve"> </w:t>
      </w:r>
      <w:r w:rsidRPr="0097133C">
        <w:rPr>
          <w:rFonts w:ascii="Arial" w:hAnsi="Arial" w:cs="Arial"/>
          <w:color w:val="231F20"/>
          <w:sz w:val="24"/>
          <w:szCs w:val="24"/>
        </w:rPr>
        <w:t>(Cuadro</w:t>
      </w:r>
      <w:r w:rsidRPr="0097133C">
        <w:rPr>
          <w:rFonts w:ascii="Arial" w:hAnsi="Arial" w:cs="Arial"/>
          <w:color w:val="231F20"/>
          <w:spacing w:val="-5"/>
          <w:sz w:val="24"/>
          <w:szCs w:val="24"/>
        </w:rPr>
        <w:t xml:space="preserve"> </w:t>
      </w:r>
      <w:r w:rsidRPr="0097133C">
        <w:rPr>
          <w:rFonts w:ascii="Arial" w:hAnsi="Arial" w:cs="Arial"/>
          <w:color w:val="231F20"/>
          <w:sz w:val="24"/>
          <w:szCs w:val="24"/>
        </w:rPr>
        <w:t>2-</w:t>
      </w:r>
      <w:r w:rsidRPr="0097133C">
        <w:rPr>
          <w:rFonts w:ascii="Arial" w:hAnsi="Arial" w:cs="Arial"/>
          <w:color w:val="231F20"/>
          <w:spacing w:val="-5"/>
          <w:sz w:val="24"/>
          <w:szCs w:val="24"/>
        </w:rPr>
        <w:t>8):</w:t>
      </w:r>
    </w:p>
    <w:p w:rsidR="00914F48" w:rsidRDefault="00914F48" w:rsidP="00914F48">
      <w:pPr>
        <w:jc w:val="center"/>
        <w:sectPr w:rsidR="00914F48" w:rsidSect="00723DDC">
          <w:type w:val="nextColumn"/>
          <w:pgSz w:w="12240" w:h="15840"/>
          <w:pgMar w:top="1134" w:right="1134" w:bottom="1134" w:left="1134" w:header="1563" w:footer="1311" w:gutter="0"/>
          <w:cols w:space="720"/>
        </w:sectPr>
      </w:pPr>
    </w:p>
    <w:p w:rsidR="00914F48" w:rsidRDefault="00914F48" w:rsidP="00914F48">
      <w:pPr>
        <w:spacing w:before="101"/>
        <w:ind w:left="1508"/>
        <w:rPr>
          <w:i/>
          <w:sz w:val="20"/>
        </w:rPr>
      </w:pPr>
      <w:r>
        <w:rPr>
          <w:noProof/>
          <w:lang w:val="es-CO" w:eastAsia="es-CO"/>
        </w:rPr>
        <w:lastRenderedPageBreak/>
        <mc:AlternateContent>
          <mc:Choice Requires="wpg">
            <w:drawing>
              <wp:anchor distT="0" distB="0" distL="0" distR="0" simplePos="0" relativeHeight="487627264" behindDoc="1" locked="0" layoutInCell="1" allowOverlap="1" wp14:anchorId="48A50967" wp14:editId="7E668530">
                <wp:simplePos x="0" y="0"/>
                <wp:positionH relativeFrom="page">
                  <wp:posOffset>1443600</wp:posOffset>
                </wp:positionH>
                <wp:positionV relativeFrom="paragraph">
                  <wp:posOffset>244117</wp:posOffset>
                </wp:positionV>
                <wp:extent cx="4892675" cy="508634"/>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508634"/>
                          <a:chOff x="0" y="0"/>
                          <a:chExt cx="4892675" cy="508634"/>
                        </a:xfrm>
                      </wpg:grpSpPr>
                      <wps:wsp>
                        <wps:cNvPr id="107" name="Graphic 107"/>
                        <wps:cNvSpPr/>
                        <wps:spPr>
                          <a:xfrm>
                            <a:off x="0" y="0"/>
                            <a:ext cx="4892675" cy="508634"/>
                          </a:xfrm>
                          <a:custGeom>
                            <a:avLst/>
                            <a:gdLst/>
                            <a:ahLst/>
                            <a:cxnLst/>
                            <a:rect l="l" t="t" r="r" b="b"/>
                            <a:pathLst>
                              <a:path w="4892675" h="508634">
                                <a:moveTo>
                                  <a:pt x="4739995"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4739995" y="508228"/>
                                </a:lnTo>
                                <a:lnTo>
                                  <a:pt x="4788168" y="500458"/>
                                </a:lnTo>
                                <a:lnTo>
                                  <a:pt x="4830004" y="478822"/>
                                </a:lnTo>
                                <a:lnTo>
                                  <a:pt x="4862993" y="445831"/>
                                </a:lnTo>
                                <a:lnTo>
                                  <a:pt x="4884626" y="403996"/>
                                </a:lnTo>
                                <a:lnTo>
                                  <a:pt x="4892395" y="355828"/>
                                </a:lnTo>
                                <a:lnTo>
                                  <a:pt x="4892395" y="152400"/>
                                </a:lnTo>
                                <a:lnTo>
                                  <a:pt x="4884626" y="104231"/>
                                </a:lnTo>
                                <a:lnTo>
                                  <a:pt x="4862993" y="62396"/>
                                </a:lnTo>
                                <a:lnTo>
                                  <a:pt x="4830004" y="29405"/>
                                </a:lnTo>
                                <a:lnTo>
                                  <a:pt x="4788168" y="7769"/>
                                </a:lnTo>
                                <a:lnTo>
                                  <a:pt x="4739995" y="0"/>
                                </a:lnTo>
                                <a:close/>
                              </a:path>
                            </a:pathLst>
                          </a:custGeom>
                          <a:solidFill>
                            <a:srgbClr val="25408F"/>
                          </a:solidFill>
                        </wps:spPr>
                        <wps:bodyPr wrap="square" lIns="0" tIns="0" rIns="0" bIns="0" rtlCol="0">
                          <a:prstTxWarp prst="textNoShape">
                            <a:avLst/>
                          </a:prstTxWarp>
                          <a:noAutofit/>
                        </wps:bodyPr>
                      </wps:wsp>
                      <wps:wsp>
                        <wps:cNvPr id="108" name="Textbox 108"/>
                        <wps:cNvSpPr txBox="1"/>
                        <wps:spPr>
                          <a:xfrm>
                            <a:off x="0" y="0"/>
                            <a:ext cx="4892675" cy="508634"/>
                          </a:xfrm>
                          <a:prstGeom prst="rect">
                            <a:avLst/>
                          </a:prstGeom>
                        </wps:spPr>
                        <wps:txbx>
                          <w:txbxContent>
                            <w:p w:rsidR="00455908" w:rsidRDefault="00455908" w:rsidP="00914F48">
                              <w:pPr>
                                <w:spacing w:before="83" w:line="261" w:lineRule="auto"/>
                                <w:ind w:left="2326" w:right="2324"/>
                                <w:jc w:val="center"/>
                                <w:rPr>
                                  <w:rFonts w:ascii="Arial" w:hAnsi="Arial"/>
                                  <w:b/>
                                  <w:sz w:val="16"/>
                                </w:rPr>
                              </w:pPr>
                              <w:r>
                                <w:rPr>
                                  <w:rFonts w:ascii="Arial" w:hAnsi="Arial"/>
                                  <w:b/>
                                  <w:color w:val="FFFFFF"/>
                                  <w:sz w:val="16"/>
                                </w:rPr>
                                <w:t>Saldos</w:t>
                              </w:r>
                              <w:r>
                                <w:rPr>
                                  <w:rFonts w:ascii="Arial" w:hAnsi="Arial"/>
                                  <w:b/>
                                  <w:color w:val="FFFFFF"/>
                                  <w:spacing w:val="-8"/>
                                  <w:sz w:val="16"/>
                                </w:rPr>
                                <w:t xml:space="preserve"> </w:t>
                              </w:r>
                              <w:r>
                                <w:rPr>
                                  <w:rFonts w:ascii="Arial" w:hAnsi="Arial"/>
                                  <w:b/>
                                  <w:color w:val="FFFFFF"/>
                                  <w:sz w:val="16"/>
                                </w:rPr>
                                <w:t>por</w:t>
                              </w:r>
                              <w:r>
                                <w:rPr>
                                  <w:rFonts w:ascii="Arial" w:hAnsi="Arial"/>
                                  <w:b/>
                                  <w:color w:val="FFFFFF"/>
                                  <w:spacing w:val="-8"/>
                                  <w:sz w:val="16"/>
                                </w:rPr>
                                <w:t xml:space="preserve"> </w:t>
                              </w:r>
                              <w:r>
                                <w:rPr>
                                  <w:rFonts w:ascii="Arial" w:hAnsi="Arial"/>
                                  <w:b/>
                                  <w:color w:val="FFFFFF"/>
                                  <w:sz w:val="16"/>
                                </w:rPr>
                                <w:t>conciliar</w:t>
                              </w:r>
                              <w:r>
                                <w:rPr>
                                  <w:rFonts w:ascii="Arial" w:hAnsi="Arial"/>
                                  <w:b/>
                                  <w:color w:val="FFFFFF"/>
                                  <w:spacing w:val="-8"/>
                                  <w:sz w:val="16"/>
                                </w:rPr>
                                <w:t xml:space="preserve"> </w:t>
                              </w:r>
                              <w:r>
                                <w:rPr>
                                  <w:rFonts w:ascii="Arial" w:hAnsi="Arial"/>
                                  <w:b/>
                                  <w:color w:val="FFFFFF"/>
                                  <w:sz w:val="16"/>
                                </w:rPr>
                                <w:t>según</w:t>
                              </w:r>
                              <w:r>
                                <w:rPr>
                                  <w:rFonts w:ascii="Arial" w:hAnsi="Arial"/>
                                  <w:b/>
                                  <w:color w:val="FFFFFF"/>
                                  <w:spacing w:val="-8"/>
                                  <w:sz w:val="16"/>
                                </w:rPr>
                                <w:t xml:space="preserve"> </w:t>
                              </w:r>
                              <w:r>
                                <w:rPr>
                                  <w:rFonts w:ascii="Arial" w:hAnsi="Arial"/>
                                  <w:b/>
                                  <w:color w:val="FFFFFF"/>
                                  <w:sz w:val="16"/>
                                </w:rPr>
                                <w:t>su</w:t>
                              </w:r>
                              <w:r>
                                <w:rPr>
                                  <w:rFonts w:ascii="Arial" w:hAnsi="Arial"/>
                                  <w:b/>
                                  <w:color w:val="FFFFFF"/>
                                  <w:spacing w:val="-8"/>
                                  <w:sz w:val="16"/>
                                </w:rPr>
                                <w:t xml:space="preserve"> </w:t>
                              </w:r>
                              <w:r>
                                <w:rPr>
                                  <w:rFonts w:ascii="Arial" w:hAnsi="Arial"/>
                                  <w:b/>
                                  <w:color w:val="FFFFFF"/>
                                  <w:sz w:val="16"/>
                                </w:rPr>
                                <w:t>origen Nivel Nacional 2022</w:t>
                              </w:r>
                            </w:p>
                            <w:p w:rsidR="00455908" w:rsidRDefault="00455908" w:rsidP="00914F48">
                              <w:pPr>
                                <w:spacing w:line="183" w:lineRule="exact"/>
                                <w:ind w:left="2326" w:right="2326"/>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wps:txbx>
                        <wps:bodyPr wrap="square" lIns="0" tIns="0" rIns="0" bIns="0" rtlCol="0">
                          <a:noAutofit/>
                        </wps:bodyPr>
                      </wps:wsp>
                    </wpg:wgp>
                  </a:graphicData>
                </a:graphic>
              </wp:anchor>
            </w:drawing>
          </mc:Choice>
          <mc:Fallback>
            <w:pict>
              <v:group w14:anchorId="48A50967" id="Group 106" o:spid="_x0000_s1055" style="position:absolute;left:0;text-align:left;margin-left:113.65pt;margin-top:19.2pt;width:385.25pt;height:40.05pt;z-index:-15689216;mso-wrap-distance-left:0;mso-wrap-distance-right:0;mso-position-horizontal-relative:page" coordsize="48926,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">
                <v:shape id="Graphic 107" o:spid="_x0000_s1056" style="position:absolute;width:48926;height:5086;visibility:visible;mso-wrap-style:square;v-text-anchor:top" coordsize="489267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" path="m4739995,l152400,,104231,7769,62396,29405,29405,62396,7769,104231,,152400,,355828r7769,48168l29405,445831r32991,32991l104231,500458r48169,7770l4739995,508228r48173,-7770l4830004,478822r32989,-32991l4884626,403996r7769,-48168l4892395,152400r-7769,-48169l4862993,62396,4830004,29405,4788168,7769,4739995,xe" fillcolor="#25408f" stroked="f">
                  <v:path arrowok="t"/>
                </v:shape>
                <v:shape id="Textbox 108" o:spid="_x0000_s1057" type="#_x0000_t202" style="position:absolute;width:4892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455908" w:rsidRDefault="00455908" w:rsidP="00914F48">
                        <w:pPr>
                          <w:spacing w:before="83" w:line="261" w:lineRule="auto"/>
                          <w:ind w:left="2326" w:right="2324"/>
                          <w:jc w:val="center"/>
                          <w:rPr>
                            <w:rFonts w:ascii="Arial" w:hAnsi="Arial"/>
                            <w:b/>
                            <w:sz w:val="16"/>
                          </w:rPr>
                        </w:pPr>
                        <w:r>
                          <w:rPr>
                            <w:rFonts w:ascii="Arial" w:hAnsi="Arial"/>
                            <w:b/>
                            <w:color w:val="FFFFFF"/>
                            <w:sz w:val="16"/>
                          </w:rPr>
                          <w:t>Saldos</w:t>
                        </w:r>
                        <w:r>
                          <w:rPr>
                            <w:rFonts w:ascii="Arial" w:hAnsi="Arial"/>
                            <w:b/>
                            <w:color w:val="FFFFFF"/>
                            <w:spacing w:val="-8"/>
                            <w:sz w:val="16"/>
                          </w:rPr>
                          <w:t xml:space="preserve"> </w:t>
                        </w:r>
                        <w:r>
                          <w:rPr>
                            <w:rFonts w:ascii="Arial" w:hAnsi="Arial"/>
                            <w:b/>
                            <w:color w:val="FFFFFF"/>
                            <w:sz w:val="16"/>
                          </w:rPr>
                          <w:t>por</w:t>
                        </w:r>
                        <w:r>
                          <w:rPr>
                            <w:rFonts w:ascii="Arial" w:hAnsi="Arial"/>
                            <w:b/>
                            <w:color w:val="FFFFFF"/>
                            <w:spacing w:val="-8"/>
                            <w:sz w:val="16"/>
                          </w:rPr>
                          <w:t xml:space="preserve"> </w:t>
                        </w:r>
                        <w:r>
                          <w:rPr>
                            <w:rFonts w:ascii="Arial" w:hAnsi="Arial"/>
                            <w:b/>
                            <w:color w:val="FFFFFF"/>
                            <w:sz w:val="16"/>
                          </w:rPr>
                          <w:t>conciliar</w:t>
                        </w:r>
                        <w:r>
                          <w:rPr>
                            <w:rFonts w:ascii="Arial" w:hAnsi="Arial"/>
                            <w:b/>
                            <w:color w:val="FFFFFF"/>
                            <w:spacing w:val="-8"/>
                            <w:sz w:val="16"/>
                          </w:rPr>
                          <w:t xml:space="preserve"> </w:t>
                        </w:r>
                        <w:r>
                          <w:rPr>
                            <w:rFonts w:ascii="Arial" w:hAnsi="Arial"/>
                            <w:b/>
                            <w:color w:val="FFFFFF"/>
                            <w:sz w:val="16"/>
                          </w:rPr>
                          <w:t>según</w:t>
                        </w:r>
                        <w:r>
                          <w:rPr>
                            <w:rFonts w:ascii="Arial" w:hAnsi="Arial"/>
                            <w:b/>
                            <w:color w:val="FFFFFF"/>
                            <w:spacing w:val="-8"/>
                            <w:sz w:val="16"/>
                          </w:rPr>
                          <w:t xml:space="preserve"> </w:t>
                        </w:r>
                        <w:r>
                          <w:rPr>
                            <w:rFonts w:ascii="Arial" w:hAnsi="Arial"/>
                            <w:b/>
                            <w:color w:val="FFFFFF"/>
                            <w:sz w:val="16"/>
                          </w:rPr>
                          <w:t>su</w:t>
                        </w:r>
                        <w:r>
                          <w:rPr>
                            <w:rFonts w:ascii="Arial" w:hAnsi="Arial"/>
                            <w:b/>
                            <w:color w:val="FFFFFF"/>
                            <w:spacing w:val="-8"/>
                            <w:sz w:val="16"/>
                          </w:rPr>
                          <w:t xml:space="preserve"> </w:t>
                        </w:r>
                        <w:r>
                          <w:rPr>
                            <w:rFonts w:ascii="Arial" w:hAnsi="Arial"/>
                            <w:b/>
                            <w:color w:val="FFFFFF"/>
                            <w:sz w:val="16"/>
                          </w:rPr>
                          <w:t>origen Nivel Nacional 2022</w:t>
                        </w:r>
                      </w:p>
                      <w:p w:rsidR="00455908" w:rsidRDefault="00455908" w:rsidP="00914F48">
                        <w:pPr>
                          <w:spacing w:line="183" w:lineRule="exact"/>
                          <w:ind w:left="2326" w:right="2326"/>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v:textbox>
                </v:shape>
                <w10:wrap type="topAndBottom" anchorx="page"/>
              </v:group>
            </w:pict>
          </mc:Fallback>
        </mc:AlternateContent>
      </w:r>
      <w:r>
        <w:rPr>
          <w:i/>
          <w:color w:val="25408F"/>
          <w:sz w:val="20"/>
        </w:rPr>
        <w:t>Cuadro 2-</w:t>
      </w:r>
      <w:r>
        <w:rPr>
          <w:i/>
          <w:color w:val="25408F"/>
          <w:spacing w:val="-10"/>
          <w:sz w:val="20"/>
        </w:rPr>
        <w:t>8</w:t>
      </w:r>
    </w:p>
    <w:p w:rsidR="00914F48" w:rsidRDefault="00914F48" w:rsidP="00914F48">
      <w:pPr>
        <w:pStyle w:val="Textoindependiente"/>
        <w:spacing w:before="7"/>
        <w:rPr>
          <w:i/>
          <w:sz w:val="11"/>
        </w:rPr>
      </w:pPr>
    </w:p>
    <w:tbl>
      <w:tblPr>
        <w:tblStyle w:val="TableNormal"/>
        <w:tblW w:w="0" w:type="auto"/>
        <w:tblInd w:w="1280" w:type="dxa"/>
        <w:tblLayout w:type="fixed"/>
        <w:tblLook w:val="01E0" w:firstRow="1" w:lastRow="1" w:firstColumn="1" w:lastColumn="1" w:noHBand="0" w:noVBand="0"/>
      </w:tblPr>
      <w:tblGrid>
        <w:gridCol w:w="5622"/>
        <w:gridCol w:w="2082"/>
      </w:tblGrid>
      <w:tr w:rsidR="00914F48" w:rsidTr="00455908">
        <w:trPr>
          <w:trHeight w:val="256"/>
        </w:trPr>
        <w:tc>
          <w:tcPr>
            <w:tcW w:w="5622" w:type="dxa"/>
            <w:tcBorders>
              <w:top w:val="single" w:sz="2" w:space="0" w:color="25408F"/>
              <w:bottom w:val="single" w:sz="2" w:space="0" w:color="25408F"/>
            </w:tcBorders>
          </w:tcPr>
          <w:p w:rsidR="00914F48" w:rsidRDefault="00914F48" w:rsidP="00455908">
            <w:pPr>
              <w:pStyle w:val="TableParagraph"/>
              <w:spacing w:before="48"/>
              <w:ind w:left="1831"/>
              <w:jc w:val="left"/>
              <w:rPr>
                <w:b/>
                <w:sz w:val="14"/>
              </w:rPr>
            </w:pPr>
            <w:r>
              <w:rPr>
                <w:b/>
                <w:color w:val="231F20"/>
                <w:sz w:val="14"/>
              </w:rPr>
              <w:t>Origen</w:t>
            </w:r>
            <w:r>
              <w:rPr>
                <w:b/>
                <w:color w:val="231F20"/>
                <w:spacing w:val="-1"/>
                <w:sz w:val="14"/>
              </w:rPr>
              <w:t xml:space="preserve"> </w:t>
            </w:r>
            <w:r>
              <w:rPr>
                <w:b/>
                <w:color w:val="231F20"/>
                <w:sz w:val="14"/>
              </w:rPr>
              <w:t>de</w:t>
            </w:r>
            <w:r>
              <w:rPr>
                <w:b/>
                <w:color w:val="231F20"/>
                <w:spacing w:val="-1"/>
                <w:sz w:val="14"/>
              </w:rPr>
              <w:t xml:space="preserve"> </w:t>
            </w:r>
            <w:r>
              <w:rPr>
                <w:b/>
                <w:color w:val="231F20"/>
                <w:sz w:val="14"/>
              </w:rPr>
              <w:t xml:space="preserve">la </w:t>
            </w:r>
            <w:r>
              <w:rPr>
                <w:b/>
                <w:color w:val="231F20"/>
                <w:spacing w:val="-2"/>
                <w:sz w:val="14"/>
              </w:rPr>
              <w:t>diferencia</w:t>
            </w:r>
          </w:p>
        </w:tc>
        <w:tc>
          <w:tcPr>
            <w:tcW w:w="2082" w:type="dxa"/>
            <w:tcBorders>
              <w:top w:val="single" w:sz="2" w:space="0" w:color="25408F"/>
              <w:bottom w:val="single" w:sz="2" w:space="0" w:color="25408F"/>
            </w:tcBorders>
          </w:tcPr>
          <w:p w:rsidR="00914F48" w:rsidRDefault="00914F48" w:rsidP="00455908">
            <w:pPr>
              <w:pStyle w:val="TableParagraph"/>
              <w:spacing w:before="48"/>
              <w:ind w:right="77"/>
              <w:rPr>
                <w:b/>
                <w:sz w:val="14"/>
              </w:rPr>
            </w:pPr>
            <w:r>
              <w:rPr>
                <w:b/>
                <w:color w:val="231F20"/>
                <w:sz w:val="14"/>
              </w:rPr>
              <w:t>Partida</w:t>
            </w:r>
            <w:r>
              <w:rPr>
                <w:b/>
                <w:color w:val="231F20"/>
                <w:spacing w:val="-6"/>
                <w:sz w:val="14"/>
              </w:rPr>
              <w:t xml:space="preserve"> </w:t>
            </w:r>
            <w:r>
              <w:rPr>
                <w:b/>
                <w:color w:val="231F20"/>
                <w:spacing w:val="-2"/>
                <w:sz w:val="14"/>
              </w:rPr>
              <w:t>conciliatoria</w:t>
            </w:r>
          </w:p>
        </w:tc>
      </w:tr>
      <w:tr w:rsidR="00914F48" w:rsidTr="00455908">
        <w:trPr>
          <w:trHeight w:val="256"/>
        </w:trPr>
        <w:tc>
          <w:tcPr>
            <w:tcW w:w="562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Diferencia</w:t>
            </w:r>
            <w:r>
              <w:rPr>
                <w:color w:val="231F20"/>
                <w:spacing w:val="-6"/>
                <w:sz w:val="14"/>
              </w:rPr>
              <w:t xml:space="preserve"> </w:t>
            </w:r>
            <w:r>
              <w:rPr>
                <w:color w:val="231F20"/>
                <w:sz w:val="14"/>
              </w:rPr>
              <w:t>eliminada</w:t>
            </w:r>
            <w:r>
              <w:rPr>
                <w:color w:val="231F20"/>
                <w:spacing w:val="-5"/>
                <w:sz w:val="14"/>
              </w:rPr>
              <w:t xml:space="preserve"> </w:t>
            </w:r>
            <w:r>
              <w:rPr>
                <w:color w:val="231F20"/>
                <w:sz w:val="14"/>
              </w:rPr>
              <w:t>vía</w:t>
            </w:r>
            <w:r>
              <w:rPr>
                <w:color w:val="231F20"/>
                <w:spacing w:val="-5"/>
                <w:sz w:val="14"/>
              </w:rPr>
              <w:t xml:space="preserve"> </w:t>
            </w:r>
            <w:r>
              <w:rPr>
                <w:color w:val="231F20"/>
                <w:sz w:val="14"/>
              </w:rPr>
              <w:t>proceso</w:t>
            </w:r>
            <w:r>
              <w:rPr>
                <w:color w:val="231F20"/>
                <w:spacing w:val="-5"/>
                <w:sz w:val="14"/>
              </w:rPr>
              <w:t xml:space="preserve"> </w:t>
            </w:r>
            <w:r>
              <w:rPr>
                <w:color w:val="231F20"/>
                <w:sz w:val="14"/>
              </w:rPr>
              <w:t>de</w:t>
            </w:r>
            <w:r>
              <w:rPr>
                <w:color w:val="231F20"/>
                <w:spacing w:val="-5"/>
                <w:sz w:val="14"/>
              </w:rPr>
              <w:t xml:space="preserve"> </w:t>
            </w:r>
            <w:r>
              <w:rPr>
                <w:color w:val="231F20"/>
                <w:spacing w:val="-2"/>
                <w:sz w:val="14"/>
              </w:rPr>
              <w:t>consolidación</w:t>
            </w:r>
          </w:p>
        </w:tc>
        <w:tc>
          <w:tcPr>
            <w:tcW w:w="2082"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3.703.854,29</w:t>
            </w:r>
          </w:p>
        </w:tc>
      </w:tr>
      <w:tr w:rsidR="00914F48" w:rsidTr="00455908">
        <w:trPr>
          <w:trHeight w:val="256"/>
        </w:trPr>
        <w:tc>
          <w:tcPr>
            <w:tcW w:w="562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Por</w:t>
            </w:r>
            <w:r>
              <w:rPr>
                <w:color w:val="231F20"/>
                <w:spacing w:val="-2"/>
                <w:sz w:val="14"/>
              </w:rPr>
              <w:t xml:space="preserve"> </w:t>
            </w:r>
            <w:r>
              <w:rPr>
                <w:color w:val="231F20"/>
                <w:sz w:val="14"/>
              </w:rPr>
              <w:t>aplicación</w:t>
            </w:r>
            <w:r>
              <w:rPr>
                <w:color w:val="231F20"/>
                <w:spacing w:val="-2"/>
                <w:sz w:val="14"/>
              </w:rPr>
              <w:t xml:space="preserve"> </w:t>
            </w:r>
            <w:r>
              <w:rPr>
                <w:color w:val="231F20"/>
                <w:sz w:val="14"/>
              </w:rPr>
              <w:t>de</w:t>
            </w:r>
            <w:r>
              <w:rPr>
                <w:color w:val="231F20"/>
                <w:spacing w:val="-2"/>
                <w:sz w:val="14"/>
              </w:rPr>
              <w:t xml:space="preserve"> </w:t>
            </w:r>
            <w:r>
              <w:rPr>
                <w:color w:val="231F20"/>
                <w:sz w:val="14"/>
              </w:rPr>
              <w:t>diferentes</w:t>
            </w:r>
            <w:r>
              <w:rPr>
                <w:color w:val="231F20"/>
                <w:spacing w:val="-2"/>
                <w:sz w:val="14"/>
              </w:rPr>
              <w:t xml:space="preserve"> </w:t>
            </w:r>
            <w:r>
              <w:rPr>
                <w:color w:val="231F20"/>
                <w:sz w:val="14"/>
              </w:rPr>
              <w:t>marcos</w:t>
            </w:r>
            <w:r>
              <w:rPr>
                <w:color w:val="231F20"/>
                <w:spacing w:val="-2"/>
                <w:sz w:val="14"/>
              </w:rPr>
              <w:t xml:space="preserve"> normativos</w:t>
            </w:r>
          </w:p>
        </w:tc>
        <w:tc>
          <w:tcPr>
            <w:tcW w:w="2082"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184.233,55</w:t>
            </w:r>
          </w:p>
        </w:tc>
      </w:tr>
      <w:tr w:rsidR="00914F48" w:rsidTr="00455908">
        <w:trPr>
          <w:trHeight w:val="256"/>
        </w:trPr>
        <w:tc>
          <w:tcPr>
            <w:tcW w:w="562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Por</w:t>
            </w:r>
            <w:r>
              <w:rPr>
                <w:color w:val="231F20"/>
                <w:spacing w:val="-5"/>
                <w:sz w:val="14"/>
              </w:rPr>
              <w:t xml:space="preserve"> </w:t>
            </w:r>
            <w:r>
              <w:rPr>
                <w:color w:val="231F20"/>
                <w:sz w:val="14"/>
              </w:rPr>
              <w:t>criterio</w:t>
            </w:r>
            <w:r>
              <w:rPr>
                <w:color w:val="231F20"/>
                <w:spacing w:val="-5"/>
                <w:sz w:val="14"/>
              </w:rPr>
              <w:t xml:space="preserve"> </w:t>
            </w:r>
            <w:r>
              <w:rPr>
                <w:color w:val="231F20"/>
                <w:sz w:val="14"/>
              </w:rPr>
              <w:t>contable</w:t>
            </w:r>
            <w:r>
              <w:rPr>
                <w:color w:val="231F20"/>
                <w:spacing w:val="-5"/>
                <w:sz w:val="14"/>
              </w:rPr>
              <w:t xml:space="preserve"> </w:t>
            </w:r>
            <w:r>
              <w:rPr>
                <w:color w:val="231F20"/>
                <w:sz w:val="14"/>
              </w:rPr>
              <w:t>y</w:t>
            </w:r>
            <w:r>
              <w:rPr>
                <w:color w:val="231F20"/>
                <w:spacing w:val="-5"/>
                <w:sz w:val="14"/>
              </w:rPr>
              <w:t xml:space="preserve"> </w:t>
            </w:r>
            <w:r>
              <w:rPr>
                <w:color w:val="231F20"/>
                <w:sz w:val="14"/>
              </w:rPr>
              <w:t>normatividad</w:t>
            </w:r>
            <w:r>
              <w:rPr>
                <w:color w:val="231F20"/>
                <w:spacing w:val="-5"/>
                <w:sz w:val="14"/>
              </w:rPr>
              <w:t xml:space="preserve"> </w:t>
            </w:r>
            <w:r>
              <w:rPr>
                <w:color w:val="231F20"/>
                <w:spacing w:val="-2"/>
                <w:sz w:val="14"/>
              </w:rPr>
              <w:t>vigente</w:t>
            </w:r>
          </w:p>
        </w:tc>
        <w:tc>
          <w:tcPr>
            <w:tcW w:w="2082"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53.206,38</w:t>
            </w:r>
          </w:p>
        </w:tc>
      </w:tr>
      <w:tr w:rsidR="00914F48" w:rsidTr="00455908">
        <w:trPr>
          <w:trHeight w:val="256"/>
        </w:trPr>
        <w:tc>
          <w:tcPr>
            <w:tcW w:w="562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Por</w:t>
            </w:r>
            <w:r>
              <w:rPr>
                <w:color w:val="231F20"/>
                <w:spacing w:val="-5"/>
                <w:sz w:val="14"/>
              </w:rPr>
              <w:t xml:space="preserve"> </w:t>
            </w:r>
            <w:r>
              <w:rPr>
                <w:color w:val="231F20"/>
                <w:sz w:val="14"/>
              </w:rPr>
              <w:t>el</w:t>
            </w:r>
            <w:r>
              <w:rPr>
                <w:color w:val="231F20"/>
                <w:spacing w:val="-2"/>
                <w:sz w:val="14"/>
              </w:rPr>
              <w:t xml:space="preserve"> </w:t>
            </w:r>
            <w:r>
              <w:rPr>
                <w:color w:val="231F20"/>
                <w:sz w:val="14"/>
              </w:rPr>
              <w:t>método</w:t>
            </w:r>
            <w:r>
              <w:rPr>
                <w:color w:val="231F20"/>
                <w:spacing w:val="-2"/>
                <w:sz w:val="14"/>
              </w:rPr>
              <w:t xml:space="preserve"> </w:t>
            </w:r>
            <w:r>
              <w:rPr>
                <w:color w:val="231F20"/>
                <w:sz w:val="14"/>
              </w:rPr>
              <w:t>de</w:t>
            </w:r>
            <w:r>
              <w:rPr>
                <w:color w:val="231F20"/>
                <w:spacing w:val="-3"/>
                <w:sz w:val="14"/>
              </w:rPr>
              <w:t xml:space="preserve"> </w:t>
            </w:r>
            <w:r>
              <w:rPr>
                <w:color w:val="231F20"/>
                <w:sz w:val="14"/>
              </w:rPr>
              <w:t>medición</w:t>
            </w:r>
            <w:r>
              <w:rPr>
                <w:color w:val="231F20"/>
                <w:spacing w:val="-2"/>
                <w:sz w:val="14"/>
              </w:rPr>
              <w:t xml:space="preserve"> </w:t>
            </w:r>
            <w:r>
              <w:rPr>
                <w:color w:val="231F20"/>
                <w:sz w:val="14"/>
              </w:rPr>
              <w:t>en</w:t>
            </w:r>
            <w:r>
              <w:rPr>
                <w:color w:val="231F20"/>
                <w:spacing w:val="-2"/>
                <w:sz w:val="14"/>
              </w:rPr>
              <w:t xml:space="preserve"> </w:t>
            </w:r>
            <w:r>
              <w:rPr>
                <w:color w:val="231F20"/>
                <w:sz w:val="14"/>
              </w:rPr>
              <w:t>inversiones</w:t>
            </w:r>
            <w:r>
              <w:rPr>
                <w:color w:val="231F20"/>
                <w:spacing w:val="-3"/>
                <w:sz w:val="14"/>
              </w:rPr>
              <w:t xml:space="preserve"> </w:t>
            </w:r>
            <w:r>
              <w:rPr>
                <w:color w:val="231F20"/>
                <w:sz w:val="14"/>
              </w:rPr>
              <w:t>y/o</w:t>
            </w:r>
            <w:r>
              <w:rPr>
                <w:color w:val="231F20"/>
                <w:spacing w:val="-2"/>
                <w:sz w:val="14"/>
              </w:rPr>
              <w:t xml:space="preserve"> </w:t>
            </w:r>
            <w:r>
              <w:rPr>
                <w:color w:val="231F20"/>
                <w:sz w:val="14"/>
              </w:rPr>
              <w:t>por</w:t>
            </w:r>
            <w:r>
              <w:rPr>
                <w:color w:val="231F20"/>
                <w:spacing w:val="-2"/>
                <w:sz w:val="14"/>
              </w:rPr>
              <w:t xml:space="preserve"> </w:t>
            </w:r>
            <w:r>
              <w:rPr>
                <w:color w:val="231F20"/>
                <w:sz w:val="14"/>
              </w:rPr>
              <w:t>el</w:t>
            </w:r>
            <w:r>
              <w:rPr>
                <w:color w:val="231F20"/>
                <w:spacing w:val="-3"/>
                <w:sz w:val="14"/>
              </w:rPr>
              <w:t xml:space="preserve"> </w:t>
            </w:r>
            <w:r>
              <w:rPr>
                <w:color w:val="231F20"/>
                <w:sz w:val="14"/>
              </w:rPr>
              <w:t>resultado</w:t>
            </w:r>
            <w:r>
              <w:rPr>
                <w:color w:val="231F20"/>
                <w:spacing w:val="-2"/>
                <w:sz w:val="14"/>
              </w:rPr>
              <w:t xml:space="preserve"> </w:t>
            </w:r>
            <w:r>
              <w:rPr>
                <w:color w:val="231F20"/>
                <w:sz w:val="14"/>
              </w:rPr>
              <w:t>del</w:t>
            </w:r>
            <w:r>
              <w:rPr>
                <w:color w:val="231F20"/>
                <w:spacing w:val="-2"/>
                <w:sz w:val="14"/>
              </w:rPr>
              <w:t xml:space="preserve"> ejercicio</w:t>
            </w:r>
          </w:p>
        </w:tc>
        <w:tc>
          <w:tcPr>
            <w:tcW w:w="2082"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52.622.216,82</w:t>
            </w:r>
          </w:p>
        </w:tc>
      </w:tr>
      <w:tr w:rsidR="00914F48" w:rsidTr="00455908">
        <w:trPr>
          <w:trHeight w:val="256"/>
        </w:trPr>
        <w:tc>
          <w:tcPr>
            <w:tcW w:w="562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Por</w:t>
            </w:r>
            <w:r>
              <w:rPr>
                <w:color w:val="231F20"/>
                <w:spacing w:val="-3"/>
                <w:sz w:val="14"/>
              </w:rPr>
              <w:t xml:space="preserve"> </w:t>
            </w:r>
            <w:r>
              <w:rPr>
                <w:color w:val="231F20"/>
                <w:sz w:val="14"/>
              </w:rPr>
              <w:t>el</w:t>
            </w:r>
            <w:r>
              <w:rPr>
                <w:color w:val="231F20"/>
                <w:spacing w:val="-2"/>
                <w:sz w:val="14"/>
              </w:rPr>
              <w:t xml:space="preserve"> </w:t>
            </w:r>
            <w:r>
              <w:rPr>
                <w:color w:val="231F20"/>
                <w:sz w:val="14"/>
              </w:rPr>
              <w:t>momento</w:t>
            </w:r>
            <w:r>
              <w:rPr>
                <w:color w:val="231F20"/>
                <w:spacing w:val="-3"/>
                <w:sz w:val="14"/>
              </w:rPr>
              <w:t xml:space="preserve"> </w:t>
            </w:r>
            <w:r>
              <w:rPr>
                <w:color w:val="231F20"/>
                <w:sz w:val="14"/>
              </w:rPr>
              <w:t>del</w:t>
            </w:r>
            <w:r>
              <w:rPr>
                <w:color w:val="231F20"/>
                <w:spacing w:val="-2"/>
                <w:sz w:val="14"/>
              </w:rPr>
              <w:t xml:space="preserve"> </w:t>
            </w:r>
            <w:r>
              <w:rPr>
                <w:color w:val="231F20"/>
                <w:sz w:val="14"/>
              </w:rPr>
              <w:t>devengo</w:t>
            </w:r>
            <w:r>
              <w:rPr>
                <w:color w:val="231F20"/>
                <w:spacing w:val="-3"/>
                <w:sz w:val="14"/>
              </w:rPr>
              <w:t xml:space="preserve"> </w:t>
            </w:r>
            <w:r>
              <w:rPr>
                <w:color w:val="231F20"/>
                <w:sz w:val="14"/>
              </w:rPr>
              <w:t>o</w:t>
            </w:r>
            <w:r>
              <w:rPr>
                <w:color w:val="231F20"/>
                <w:spacing w:val="-2"/>
                <w:sz w:val="14"/>
              </w:rPr>
              <w:t xml:space="preserve"> causación</w:t>
            </w:r>
          </w:p>
        </w:tc>
        <w:tc>
          <w:tcPr>
            <w:tcW w:w="2082"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22.171.578,88</w:t>
            </w:r>
          </w:p>
        </w:tc>
      </w:tr>
      <w:tr w:rsidR="00914F48" w:rsidTr="00455908">
        <w:trPr>
          <w:trHeight w:val="256"/>
        </w:trPr>
        <w:tc>
          <w:tcPr>
            <w:tcW w:w="5622" w:type="dxa"/>
            <w:tcBorders>
              <w:top w:val="single" w:sz="2" w:space="0" w:color="25408F"/>
              <w:bottom w:val="single" w:sz="2" w:space="0" w:color="25408F"/>
            </w:tcBorders>
          </w:tcPr>
          <w:p w:rsidR="00914F48" w:rsidRDefault="00914F48" w:rsidP="00455908">
            <w:pPr>
              <w:pStyle w:val="TableParagraph"/>
              <w:spacing w:before="48"/>
              <w:ind w:left="80"/>
              <w:jc w:val="left"/>
              <w:rPr>
                <w:b/>
                <w:sz w:val="14"/>
              </w:rPr>
            </w:pPr>
            <w:r>
              <w:rPr>
                <w:b/>
                <w:color w:val="231F20"/>
                <w:sz w:val="14"/>
              </w:rPr>
              <w:t>Por</w:t>
            </w:r>
            <w:r>
              <w:rPr>
                <w:b/>
                <w:color w:val="231F20"/>
                <w:spacing w:val="-5"/>
                <w:sz w:val="14"/>
              </w:rPr>
              <w:t xml:space="preserve"> </w:t>
            </w:r>
            <w:r>
              <w:rPr>
                <w:b/>
                <w:color w:val="231F20"/>
                <w:sz w:val="14"/>
              </w:rPr>
              <w:t>inconsistencia</w:t>
            </w:r>
            <w:r>
              <w:rPr>
                <w:b/>
                <w:color w:val="231F20"/>
                <w:spacing w:val="-5"/>
                <w:sz w:val="14"/>
              </w:rPr>
              <w:t xml:space="preserve"> </w:t>
            </w:r>
            <w:r>
              <w:rPr>
                <w:b/>
                <w:color w:val="231F20"/>
                <w:sz w:val="14"/>
              </w:rPr>
              <w:t>en</w:t>
            </w:r>
            <w:r>
              <w:rPr>
                <w:b/>
                <w:color w:val="231F20"/>
                <w:spacing w:val="-5"/>
                <w:sz w:val="14"/>
              </w:rPr>
              <w:t xml:space="preserve"> </w:t>
            </w:r>
            <w:r>
              <w:rPr>
                <w:b/>
                <w:color w:val="231F20"/>
                <w:sz w:val="14"/>
              </w:rPr>
              <w:t>reporte</w:t>
            </w:r>
            <w:r>
              <w:rPr>
                <w:b/>
                <w:color w:val="231F20"/>
                <w:spacing w:val="-5"/>
                <w:sz w:val="14"/>
              </w:rPr>
              <w:t xml:space="preserve"> </w:t>
            </w:r>
            <w:r>
              <w:rPr>
                <w:b/>
                <w:color w:val="231F20"/>
                <w:sz w:val="14"/>
              </w:rPr>
              <w:t>y</w:t>
            </w:r>
            <w:r>
              <w:rPr>
                <w:b/>
                <w:color w:val="231F20"/>
                <w:spacing w:val="-5"/>
                <w:sz w:val="14"/>
              </w:rPr>
              <w:t xml:space="preserve"> </w:t>
            </w:r>
            <w:r>
              <w:rPr>
                <w:b/>
                <w:color w:val="231F20"/>
                <w:sz w:val="14"/>
              </w:rPr>
              <w:t>registros</w:t>
            </w:r>
            <w:r>
              <w:rPr>
                <w:b/>
                <w:color w:val="231F20"/>
                <w:spacing w:val="-4"/>
                <w:sz w:val="14"/>
              </w:rPr>
              <w:t xml:space="preserve"> </w:t>
            </w:r>
            <w:r>
              <w:rPr>
                <w:b/>
                <w:color w:val="231F20"/>
                <w:spacing w:val="-2"/>
                <w:sz w:val="14"/>
              </w:rPr>
              <w:t>contables</w:t>
            </w:r>
          </w:p>
        </w:tc>
        <w:tc>
          <w:tcPr>
            <w:tcW w:w="2082" w:type="dxa"/>
            <w:tcBorders>
              <w:top w:val="single" w:sz="2" w:space="0" w:color="25408F"/>
              <w:bottom w:val="single" w:sz="2" w:space="0" w:color="25408F"/>
            </w:tcBorders>
          </w:tcPr>
          <w:p w:rsidR="00914F48" w:rsidRDefault="00914F48" w:rsidP="00455908">
            <w:pPr>
              <w:pStyle w:val="TableParagraph"/>
              <w:spacing w:before="48"/>
              <w:ind w:right="77"/>
              <w:rPr>
                <w:b/>
                <w:sz w:val="14"/>
              </w:rPr>
            </w:pPr>
            <w:r>
              <w:rPr>
                <w:b/>
                <w:color w:val="231F20"/>
                <w:spacing w:val="-2"/>
                <w:sz w:val="14"/>
              </w:rPr>
              <w:t>1.598.696,97</w:t>
            </w:r>
          </w:p>
        </w:tc>
      </w:tr>
      <w:tr w:rsidR="00914F48" w:rsidTr="00455908">
        <w:trPr>
          <w:trHeight w:val="256"/>
        </w:trPr>
        <w:tc>
          <w:tcPr>
            <w:tcW w:w="562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Pérdida</w:t>
            </w:r>
            <w:r>
              <w:rPr>
                <w:color w:val="231F20"/>
                <w:spacing w:val="-4"/>
                <w:sz w:val="14"/>
              </w:rPr>
              <w:t xml:space="preserve"> </w:t>
            </w:r>
            <w:r>
              <w:rPr>
                <w:color w:val="231F20"/>
                <w:sz w:val="14"/>
              </w:rPr>
              <w:t>y/o</w:t>
            </w:r>
            <w:r>
              <w:rPr>
                <w:color w:val="231F20"/>
                <w:spacing w:val="-3"/>
                <w:sz w:val="14"/>
              </w:rPr>
              <w:t xml:space="preserve"> </w:t>
            </w:r>
            <w:r>
              <w:rPr>
                <w:color w:val="231F20"/>
                <w:sz w:val="14"/>
              </w:rPr>
              <w:t>Utilidad</w:t>
            </w:r>
            <w:r>
              <w:rPr>
                <w:color w:val="231F20"/>
                <w:spacing w:val="-4"/>
                <w:sz w:val="14"/>
              </w:rPr>
              <w:t xml:space="preserve"> </w:t>
            </w:r>
            <w:r>
              <w:rPr>
                <w:color w:val="231F20"/>
                <w:sz w:val="14"/>
              </w:rPr>
              <w:t>por</w:t>
            </w:r>
            <w:r>
              <w:rPr>
                <w:color w:val="231F20"/>
                <w:spacing w:val="-3"/>
                <w:sz w:val="14"/>
              </w:rPr>
              <w:t xml:space="preserve"> </w:t>
            </w:r>
            <w:r>
              <w:rPr>
                <w:color w:val="231F20"/>
                <w:sz w:val="14"/>
              </w:rPr>
              <w:t>el</w:t>
            </w:r>
            <w:r>
              <w:rPr>
                <w:color w:val="231F20"/>
                <w:spacing w:val="-4"/>
                <w:sz w:val="14"/>
              </w:rPr>
              <w:t xml:space="preserve"> </w:t>
            </w:r>
            <w:r>
              <w:rPr>
                <w:color w:val="231F20"/>
                <w:sz w:val="14"/>
              </w:rPr>
              <w:t>método</w:t>
            </w:r>
            <w:r>
              <w:rPr>
                <w:color w:val="231F20"/>
                <w:spacing w:val="-3"/>
                <w:sz w:val="14"/>
              </w:rPr>
              <w:t xml:space="preserve"> </w:t>
            </w:r>
            <w:r>
              <w:rPr>
                <w:color w:val="231F20"/>
                <w:sz w:val="14"/>
              </w:rPr>
              <w:t>de</w:t>
            </w:r>
            <w:r>
              <w:rPr>
                <w:color w:val="231F20"/>
                <w:spacing w:val="-4"/>
                <w:sz w:val="14"/>
              </w:rPr>
              <w:t xml:space="preserve"> </w:t>
            </w:r>
            <w:r>
              <w:rPr>
                <w:color w:val="231F20"/>
                <w:sz w:val="14"/>
              </w:rPr>
              <w:t>participación</w:t>
            </w:r>
            <w:r>
              <w:rPr>
                <w:color w:val="231F20"/>
                <w:spacing w:val="-3"/>
                <w:sz w:val="14"/>
              </w:rPr>
              <w:t xml:space="preserve"> </w:t>
            </w:r>
            <w:r>
              <w:rPr>
                <w:color w:val="231F20"/>
                <w:sz w:val="14"/>
              </w:rPr>
              <w:t>patrimonial</w:t>
            </w:r>
            <w:r>
              <w:rPr>
                <w:color w:val="231F20"/>
                <w:spacing w:val="-4"/>
                <w:sz w:val="14"/>
              </w:rPr>
              <w:t xml:space="preserve"> </w:t>
            </w:r>
            <w:r>
              <w:rPr>
                <w:color w:val="231F20"/>
                <w:sz w:val="14"/>
              </w:rPr>
              <w:t>-</w:t>
            </w:r>
            <w:r>
              <w:rPr>
                <w:color w:val="231F20"/>
                <w:spacing w:val="-3"/>
                <w:sz w:val="14"/>
              </w:rPr>
              <w:t xml:space="preserve"> </w:t>
            </w:r>
            <w:r>
              <w:rPr>
                <w:color w:val="231F20"/>
                <w:sz w:val="14"/>
              </w:rPr>
              <w:t>Regla</w:t>
            </w:r>
            <w:r>
              <w:rPr>
                <w:color w:val="231F20"/>
                <w:spacing w:val="-4"/>
                <w:sz w:val="14"/>
              </w:rPr>
              <w:t xml:space="preserve"> </w:t>
            </w:r>
            <w:r>
              <w:rPr>
                <w:color w:val="231F20"/>
                <w:sz w:val="14"/>
              </w:rPr>
              <w:t>93</w:t>
            </w:r>
            <w:r>
              <w:rPr>
                <w:color w:val="231F20"/>
                <w:spacing w:val="-3"/>
                <w:sz w:val="14"/>
              </w:rPr>
              <w:t xml:space="preserve"> </w:t>
            </w:r>
            <w:r>
              <w:rPr>
                <w:color w:val="231F20"/>
                <w:sz w:val="14"/>
              </w:rPr>
              <w:t>y</w:t>
            </w:r>
            <w:r>
              <w:rPr>
                <w:color w:val="231F20"/>
                <w:spacing w:val="31"/>
                <w:sz w:val="14"/>
              </w:rPr>
              <w:t xml:space="preserve"> </w:t>
            </w:r>
            <w:r>
              <w:rPr>
                <w:color w:val="231F20"/>
                <w:spacing w:val="-5"/>
                <w:sz w:val="14"/>
              </w:rPr>
              <w:t>94</w:t>
            </w:r>
          </w:p>
        </w:tc>
        <w:tc>
          <w:tcPr>
            <w:tcW w:w="2082"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43.562.752,64</w:t>
            </w:r>
          </w:p>
        </w:tc>
      </w:tr>
      <w:tr w:rsidR="00914F48" w:rsidTr="00455908">
        <w:trPr>
          <w:trHeight w:val="254"/>
        </w:trPr>
        <w:tc>
          <w:tcPr>
            <w:tcW w:w="5622" w:type="dxa"/>
            <w:tcBorders>
              <w:top w:val="single" w:sz="2" w:space="0" w:color="25408F"/>
              <w:bottom w:val="single" w:sz="4" w:space="0" w:color="25408F"/>
            </w:tcBorders>
          </w:tcPr>
          <w:p w:rsidR="00914F48" w:rsidRDefault="00914F48" w:rsidP="00455908">
            <w:pPr>
              <w:pStyle w:val="TableParagraph"/>
              <w:spacing w:before="48"/>
              <w:ind w:left="80"/>
              <w:jc w:val="left"/>
              <w:rPr>
                <w:b/>
                <w:sz w:val="14"/>
              </w:rPr>
            </w:pPr>
            <w:r>
              <w:rPr>
                <w:b/>
                <w:color w:val="231F20"/>
                <w:sz w:val="14"/>
              </w:rPr>
              <w:t>Total</w:t>
            </w:r>
            <w:r>
              <w:rPr>
                <w:b/>
                <w:color w:val="231F20"/>
                <w:spacing w:val="-7"/>
                <w:sz w:val="14"/>
              </w:rPr>
              <w:t xml:space="preserve"> </w:t>
            </w:r>
            <w:r>
              <w:rPr>
                <w:b/>
                <w:color w:val="231F20"/>
                <w:sz w:val="14"/>
              </w:rPr>
              <w:t>saldos</w:t>
            </w:r>
            <w:r>
              <w:rPr>
                <w:b/>
                <w:color w:val="231F20"/>
                <w:spacing w:val="-6"/>
                <w:sz w:val="14"/>
              </w:rPr>
              <w:t xml:space="preserve"> </w:t>
            </w:r>
            <w:r>
              <w:rPr>
                <w:b/>
                <w:color w:val="231F20"/>
                <w:sz w:val="14"/>
              </w:rPr>
              <w:t>por</w:t>
            </w:r>
            <w:r>
              <w:rPr>
                <w:b/>
                <w:color w:val="231F20"/>
                <w:spacing w:val="-7"/>
                <w:sz w:val="14"/>
              </w:rPr>
              <w:t xml:space="preserve"> </w:t>
            </w:r>
            <w:r>
              <w:rPr>
                <w:b/>
                <w:color w:val="231F20"/>
                <w:sz w:val="14"/>
              </w:rPr>
              <w:t>conciliar</w:t>
            </w:r>
            <w:r>
              <w:rPr>
                <w:b/>
                <w:color w:val="231F20"/>
                <w:spacing w:val="-6"/>
                <w:sz w:val="14"/>
              </w:rPr>
              <w:t xml:space="preserve"> </w:t>
            </w:r>
            <w:r>
              <w:rPr>
                <w:b/>
                <w:color w:val="231F20"/>
                <w:spacing w:val="-2"/>
                <w:sz w:val="14"/>
              </w:rPr>
              <w:t>Nación</w:t>
            </w:r>
          </w:p>
        </w:tc>
        <w:tc>
          <w:tcPr>
            <w:tcW w:w="2082" w:type="dxa"/>
            <w:tcBorders>
              <w:top w:val="single" w:sz="2" w:space="0" w:color="25408F"/>
              <w:bottom w:val="single" w:sz="4" w:space="0" w:color="25408F"/>
            </w:tcBorders>
          </w:tcPr>
          <w:p w:rsidR="00914F48" w:rsidRDefault="00914F48" w:rsidP="00455908">
            <w:pPr>
              <w:pStyle w:val="TableParagraph"/>
              <w:spacing w:before="48"/>
              <w:ind w:right="77"/>
              <w:rPr>
                <w:b/>
                <w:sz w:val="14"/>
              </w:rPr>
            </w:pPr>
            <w:r>
              <w:rPr>
                <w:b/>
                <w:color w:val="231F20"/>
                <w:spacing w:val="-2"/>
                <w:sz w:val="14"/>
              </w:rPr>
              <w:t>123.896.539,54</w:t>
            </w:r>
          </w:p>
        </w:tc>
      </w:tr>
      <w:tr w:rsidR="00914F48" w:rsidTr="00455908">
        <w:trPr>
          <w:trHeight w:val="254"/>
        </w:trPr>
        <w:tc>
          <w:tcPr>
            <w:tcW w:w="5622" w:type="dxa"/>
            <w:tcBorders>
              <w:top w:val="single" w:sz="4" w:space="0" w:color="25408F"/>
              <w:bottom w:val="single" w:sz="2" w:space="0" w:color="25408F"/>
            </w:tcBorders>
          </w:tcPr>
          <w:p w:rsidR="00914F48" w:rsidRDefault="00914F48" w:rsidP="00455908">
            <w:pPr>
              <w:pStyle w:val="TableParagraph"/>
              <w:spacing w:before="45"/>
              <w:ind w:left="80"/>
              <w:jc w:val="left"/>
              <w:rPr>
                <w:sz w:val="14"/>
              </w:rPr>
            </w:pPr>
            <w:r>
              <w:rPr>
                <w:color w:val="231F20"/>
                <w:sz w:val="14"/>
              </w:rPr>
              <w:t>(-)</w:t>
            </w:r>
            <w:r>
              <w:rPr>
                <w:color w:val="231F20"/>
                <w:spacing w:val="-5"/>
                <w:sz w:val="14"/>
              </w:rPr>
              <w:t xml:space="preserve"> </w:t>
            </w:r>
            <w:r>
              <w:rPr>
                <w:color w:val="231F20"/>
                <w:sz w:val="14"/>
              </w:rPr>
              <w:t>SXC</w:t>
            </w:r>
            <w:r>
              <w:rPr>
                <w:color w:val="231F20"/>
                <w:spacing w:val="-2"/>
                <w:sz w:val="14"/>
              </w:rPr>
              <w:t xml:space="preserve"> </w:t>
            </w:r>
            <w:r>
              <w:rPr>
                <w:color w:val="231F20"/>
                <w:sz w:val="14"/>
              </w:rPr>
              <w:t>Método</w:t>
            </w:r>
            <w:r>
              <w:rPr>
                <w:color w:val="231F20"/>
                <w:spacing w:val="-2"/>
                <w:sz w:val="14"/>
              </w:rPr>
              <w:t xml:space="preserve"> </w:t>
            </w:r>
            <w:r>
              <w:rPr>
                <w:color w:val="231F20"/>
                <w:sz w:val="14"/>
              </w:rPr>
              <w:t>de</w:t>
            </w:r>
            <w:r>
              <w:rPr>
                <w:color w:val="231F20"/>
                <w:spacing w:val="-2"/>
                <w:sz w:val="14"/>
              </w:rPr>
              <w:t xml:space="preserve"> </w:t>
            </w:r>
            <w:r>
              <w:rPr>
                <w:color w:val="231F20"/>
                <w:sz w:val="14"/>
              </w:rPr>
              <w:t>medición</w:t>
            </w:r>
            <w:r>
              <w:rPr>
                <w:color w:val="231F20"/>
                <w:spacing w:val="-2"/>
                <w:sz w:val="14"/>
              </w:rPr>
              <w:t xml:space="preserve"> </w:t>
            </w:r>
            <w:r>
              <w:rPr>
                <w:color w:val="231F20"/>
                <w:sz w:val="14"/>
              </w:rPr>
              <w:t>de</w:t>
            </w:r>
            <w:r>
              <w:rPr>
                <w:color w:val="231F20"/>
                <w:spacing w:val="-3"/>
                <w:sz w:val="14"/>
              </w:rPr>
              <w:t xml:space="preserve"> </w:t>
            </w:r>
            <w:r>
              <w:rPr>
                <w:color w:val="231F20"/>
                <w:sz w:val="14"/>
              </w:rPr>
              <w:t>inversiones</w:t>
            </w:r>
            <w:r>
              <w:rPr>
                <w:color w:val="231F20"/>
                <w:spacing w:val="-2"/>
                <w:sz w:val="14"/>
              </w:rPr>
              <w:t xml:space="preserve"> </w:t>
            </w:r>
            <w:r>
              <w:rPr>
                <w:color w:val="231F20"/>
                <w:sz w:val="14"/>
              </w:rPr>
              <w:t>en</w:t>
            </w:r>
            <w:r>
              <w:rPr>
                <w:color w:val="231F20"/>
                <w:spacing w:val="-9"/>
                <w:sz w:val="14"/>
              </w:rPr>
              <w:t xml:space="preserve"> </w:t>
            </w:r>
            <w:r>
              <w:rPr>
                <w:color w:val="231F20"/>
                <w:spacing w:val="-2"/>
                <w:sz w:val="14"/>
              </w:rPr>
              <w:t>Activo</w:t>
            </w:r>
          </w:p>
        </w:tc>
        <w:tc>
          <w:tcPr>
            <w:tcW w:w="2082" w:type="dxa"/>
            <w:tcBorders>
              <w:top w:val="single" w:sz="4" w:space="0" w:color="25408F"/>
              <w:bottom w:val="single" w:sz="2" w:space="0" w:color="25408F"/>
            </w:tcBorders>
          </w:tcPr>
          <w:p w:rsidR="00914F48" w:rsidRDefault="00914F48" w:rsidP="00455908">
            <w:pPr>
              <w:pStyle w:val="TableParagraph"/>
              <w:spacing w:before="45"/>
              <w:ind w:right="77"/>
              <w:rPr>
                <w:sz w:val="14"/>
              </w:rPr>
            </w:pPr>
            <w:r>
              <w:rPr>
                <w:color w:val="231F20"/>
                <w:spacing w:val="-2"/>
                <w:sz w:val="14"/>
              </w:rPr>
              <w:t>-469.329,33</w:t>
            </w:r>
          </w:p>
        </w:tc>
      </w:tr>
      <w:tr w:rsidR="00914F48" w:rsidTr="00455908">
        <w:trPr>
          <w:trHeight w:val="256"/>
        </w:trPr>
        <w:tc>
          <w:tcPr>
            <w:tcW w:w="562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w:t>
            </w:r>
            <w:r>
              <w:rPr>
                <w:color w:val="231F20"/>
                <w:spacing w:val="-5"/>
                <w:sz w:val="14"/>
              </w:rPr>
              <w:t xml:space="preserve"> </w:t>
            </w:r>
            <w:r>
              <w:rPr>
                <w:color w:val="231F20"/>
                <w:sz w:val="14"/>
              </w:rPr>
              <w:t>SXC</w:t>
            </w:r>
            <w:r>
              <w:rPr>
                <w:color w:val="231F20"/>
                <w:spacing w:val="-2"/>
                <w:sz w:val="14"/>
              </w:rPr>
              <w:t xml:space="preserve"> </w:t>
            </w:r>
            <w:r>
              <w:rPr>
                <w:color w:val="231F20"/>
                <w:sz w:val="14"/>
              </w:rPr>
              <w:t>Método</w:t>
            </w:r>
            <w:r>
              <w:rPr>
                <w:color w:val="231F20"/>
                <w:spacing w:val="-2"/>
                <w:sz w:val="14"/>
              </w:rPr>
              <w:t xml:space="preserve"> </w:t>
            </w:r>
            <w:r>
              <w:rPr>
                <w:color w:val="231F20"/>
                <w:sz w:val="14"/>
              </w:rPr>
              <w:t>de</w:t>
            </w:r>
            <w:r>
              <w:rPr>
                <w:color w:val="231F20"/>
                <w:spacing w:val="-2"/>
                <w:sz w:val="14"/>
              </w:rPr>
              <w:t xml:space="preserve"> </w:t>
            </w:r>
            <w:r>
              <w:rPr>
                <w:color w:val="231F20"/>
                <w:sz w:val="14"/>
              </w:rPr>
              <w:t>medición</w:t>
            </w:r>
            <w:r>
              <w:rPr>
                <w:color w:val="231F20"/>
                <w:spacing w:val="-2"/>
                <w:sz w:val="14"/>
              </w:rPr>
              <w:t xml:space="preserve"> </w:t>
            </w:r>
            <w:r>
              <w:rPr>
                <w:color w:val="231F20"/>
                <w:sz w:val="14"/>
              </w:rPr>
              <w:t>de</w:t>
            </w:r>
            <w:r>
              <w:rPr>
                <w:color w:val="231F20"/>
                <w:spacing w:val="-2"/>
                <w:sz w:val="14"/>
              </w:rPr>
              <w:t xml:space="preserve"> </w:t>
            </w:r>
            <w:r>
              <w:rPr>
                <w:color w:val="231F20"/>
                <w:sz w:val="14"/>
              </w:rPr>
              <w:t>inversiones</w:t>
            </w:r>
            <w:r>
              <w:rPr>
                <w:color w:val="231F20"/>
                <w:spacing w:val="-2"/>
                <w:sz w:val="14"/>
              </w:rPr>
              <w:t xml:space="preserve"> </w:t>
            </w:r>
            <w:r>
              <w:rPr>
                <w:color w:val="231F20"/>
                <w:sz w:val="14"/>
              </w:rPr>
              <w:t>en</w:t>
            </w:r>
            <w:r>
              <w:rPr>
                <w:color w:val="231F20"/>
                <w:spacing w:val="-2"/>
                <w:sz w:val="14"/>
              </w:rPr>
              <w:t xml:space="preserve"> Patrimonio</w:t>
            </w:r>
          </w:p>
        </w:tc>
        <w:tc>
          <w:tcPr>
            <w:tcW w:w="2082"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-52.152.887,49</w:t>
            </w:r>
          </w:p>
        </w:tc>
      </w:tr>
      <w:tr w:rsidR="00914F48" w:rsidTr="00455908">
        <w:trPr>
          <w:trHeight w:val="256"/>
        </w:trPr>
        <w:tc>
          <w:tcPr>
            <w:tcW w:w="562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w:t>
            </w:r>
            <w:r>
              <w:rPr>
                <w:color w:val="231F20"/>
                <w:spacing w:val="-6"/>
                <w:sz w:val="14"/>
              </w:rPr>
              <w:t xml:space="preserve"> </w:t>
            </w:r>
            <w:r>
              <w:rPr>
                <w:color w:val="231F20"/>
                <w:sz w:val="14"/>
              </w:rPr>
              <w:t>SXC</w:t>
            </w:r>
            <w:r>
              <w:rPr>
                <w:color w:val="231F20"/>
                <w:spacing w:val="-4"/>
                <w:sz w:val="14"/>
              </w:rPr>
              <w:t xml:space="preserve"> </w:t>
            </w:r>
            <w:r>
              <w:rPr>
                <w:color w:val="231F20"/>
                <w:sz w:val="14"/>
              </w:rPr>
              <w:t>Método</w:t>
            </w:r>
            <w:r>
              <w:rPr>
                <w:color w:val="231F20"/>
                <w:spacing w:val="-4"/>
                <w:sz w:val="14"/>
              </w:rPr>
              <w:t xml:space="preserve"> </w:t>
            </w:r>
            <w:r>
              <w:rPr>
                <w:color w:val="231F20"/>
                <w:sz w:val="14"/>
              </w:rPr>
              <w:t>de</w:t>
            </w:r>
            <w:r>
              <w:rPr>
                <w:color w:val="231F20"/>
                <w:spacing w:val="-4"/>
                <w:sz w:val="14"/>
              </w:rPr>
              <w:t xml:space="preserve"> </w:t>
            </w:r>
            <w:r>
              <w:rPr>
                <w:color w:val="231F20"/>
                <w:sz w:val="14"/>
              </w:rPr>
              <w:t>participación</w:t>
            </w:r>
            <w:r>
              <w:rPr>
                <w:color w:val="231F20"/>
                <w:spacing w:val="-4"/>
                <w:sz w:val="14"/>
              </w:rPr>
              <w:t xml:space="preserve"> </w:t>
            </w:r>
            <w:r>
              <w:rPr>
                <w:color w:val="231F20"/>
                <w:sz w:val="14"/>
              </w:rPr>
              <w:t>patrimonial</w:t>
            </w:r>
            <w:r>
              <w:rPr>
                <w:color w:val="231F20"/>
                <w:spacing w:val="-4"/>
                <w:sz w:val="14"/>
              </w:rPr>
              <w:t xml:space="preserve"> </w:t>
            </w:r>
            <w:r>
              <w:rPr>
                <w:color w:val="231F20"/>
                <w:sz w:val="14"/>
              </w:rPr>
              <w:t>regla</w:t>
            </w:r>
            <w:r>
              <w:rPr>
                <w:color w:val="231F20"/>
                <w:spacing w:val="-4"/>
                <w:sz w:val="14"/>
              </w:rPr>
              <w:t xml:space="preserve"> </w:t>
            </w:r>
            <w:r>
              <w:rPr>
                <w:color w:val="231F20"/>
                <w:sz w:val="14"/>
              </w:rPr>
              <w:t>93</w:t>
            </w:r>
            <w:r>
              <w:rPr>
                <w:color w:val="231F20"/>
                <w:spacing w:val="-4"/>
                <w:sz w:val="14"/>
              </w:rPr>
              <w:t xml:space="preserve"> </w:t>
            </w:r>
            <w:r>
              <w:rPr>
                <w:color w:val="231F20"/>
                <w:sz w:val="14"/>
              </w:rPr>
              <w:t>y</w:t>
            </w:r>
            <w:r>
              <w:rPr>
                <w:color w:val="231F20"/>
                <w:spacing w:val="-3"/>
                <w:sz w:val="14"/>
              </w:rPr>
              <w:t xml:space="preserve"> </w:t>
            </w:r>
            <w:r>
              <w:rPr>
                <w:color w:val="231F20"/>
                <w:spacing w:val="-5"/>
                <w:sz w:val="14"/>
              </w:rPr>
              <w:t>94</w:t>
            </w:r>
          </w:p>
        </w:tc>
        <w:tc>
          <w:tcPr>
            <w:tcW w:w="2082"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-43.562.752,64</w:t>
            </w:r>
          </w:p>
        </w:tc>
      </w:tr>
      <w:tr w:rsidR="00914F48" w:rsidTr="00455908">
        <w:trPr>
          <w:trHeight w:val="254"/>
        </w:trPr>
        <w:tc>
          <w:tcPr>
            <w:tcW w:w="5622" w:type="dxa"/>
            <w:tcBorders>
              <w:top w:val="single" w:sz="2" w:space="0" w:color="25408F"/>
              <w:bottom w:val="single" w:sz="4" w:space="0" w:color="25408F"/>
            </w:tcBorders>
          </w:tcPr>
          <w:p w:rsidR="00914F48" w:rsidRDefault="00914F48" w:rsidP="00455908">
            <w:pPr>
              <w:pStyle w:val="TableParagraph"/>
              <w:spacing w:before="48"/>
              <w:ind w:left="80"/>
              <w:jc w:val="left"/>
              <w:rPr>
                <w:b/>
                <w:sz w:val="14"/>
              </w:rPr>
            </w:pPr>
            <w:r>
              <w:rPr>
                <w:b/>
                <w:color w:val="231F20"/>
                <w:sz w:val="14"/>
              </w:rPr>
              <w:t>Total</w:t>
            </w:r>
            <w:r>
              <w:rPr>
                <w:b/>
                <w:color w:val="231F20"/>
                <w:spacing w:val="-5"/>
                <w:sz w:val="14"/>
              </w:rPr>
              <w:t xml:space="preserve"> </w:t>
            </w:r>
            <w:r>
              <w:rPr>
                <w:b/>
                <w:color w:val="231F20"/>
                <w:sz w:val="14"/>
              </w:rPr>
              <w:t>sin</w:t>
            </w:r>
            <w:r>
              <w:rPr>
                <w:b/>
                <w:color w:val="231F20"/>
                <w:spacing w:val="-4"/>
                <w:sz w:val="14"/>
              </w:rPr>
              <w:t xml:space="preserve"> </w:t>
            </w:r>
            <w:r>
              <w:rPr>
                <w:b/>
                <w:color w:val="231F20"/>
                <w:sz w:val="14"/>
              </w:rPr>
              <w:t>SXC</w:t>
            </w:r>
            <w:r>
              <w:rPr>
                <w:b/>
                <w:color w:val="231F20"/>
                <w:spacing w:val="-4"/>
                <w:sz w:val="14"/>
              </w:rPr>
              <w:t xml:space="preserve"> </w:t>
            </w:r>
            <w:r>
              <w:rPr>
                <w:b/>
                <w:color w:val="231F20"/>
                <w:spacing w:val="-2"/>
                <w:sz w:val="14"/>
              </w:rPr>
              <w:t>Inversiones</w:t>
            </w:r>
          </w:p>
        </w:tc>
        <w:tc>
          <w:tcPr>
            <w:tcW w:w="2082" w:type="dxa"/>
            <w:tcBorders>
              <w:top w:val="single" w:sz="2" w:space="0" w:color="25408F"/>
              <w:bottom w:val="single" w:sz="4" w:space="0" w:color="25408F"/>
            </w:tcBorders>
          </w:tcPr>
          <w:p w:rsidR="00914F48" w:rsidRDefault="00914F48" w:rsidP="00455908">
            <w:pPr>
              <w:pStyle w:val="TableParagraph"/>
              <w:spacing w:before="48"/>
              <w:ind w:right="77"/>
              <w:rPr>
                <w:b/>
                <w:sz w:val="14"/>
              </w:rPr>
            </w:pPr>
            <w:r>
              <w:rPr>
                <w:b/>
                <w:color w:val="231F20"/>
                <w:spacing w:val="-2"/>
                <w:sz w:val="14"/>
              </w:rPr>
              <w:t>27.711.570,08</w:t>
            </w:r>
          </w:p>
        </w:tc>
      </w:tr>
    </w:tbl>
    <w:p w:rsidR="00914F48" w:rsidRDefault="00914F48" w:rsidP="00914F48">
      <w:pPr>
        <w:spacing w:before="88"/>
        <w:ind w:left="1290"/>
        <w:jc w:val="both"/>
        <w:rPr>
          <w:sz w:val="18"/>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pStyle w:val="Textoindependiente"/>
        <w:spacing w:before="3"/>
        <w:rPr>
          <w:sz w:val="23"/>
        </w:rPr>
      </w:pPr>
    </w:p>
    <w:p w:rsidR="00914F48" w:rsidRDefault="00914F48" w:rsidP="00914F48">
      <w:pPr>
        <w:pStyle w:val="Textoindependiente"/>
        <w:spacing w:line="237" w:lineRule="auto"/>
        <w:ind w:left="-284" w:right="-234"/>
        <w:jc w:val="both"/>
        <w:rPr>
          <w:rFonts w:ascii="Arial" w:hAnsi="Arial" w:cs="Arial"/>
          <w:sz w:val="24"/>
          <w:szCs w:val="24"/>
        </w:rPr>
      </w:pPr>
      <w:r w:rsidRPr="0097133C">
        <w:rPr>
          <w:rFonts w:ascii="Arial" w:hAnsi="Arial" w:cs="Arial"/>
          <w:b/>
          <w:color w:val="231F20"/>
          <w:sz w:val="24"/>
          <w:szCs w:val="24"/>
          <w:u w:val="single"/>
        </w:rPr>
        <w:t>El origen de diferencia más representativa fue por el método de medición en inversiones y/o por el resultado del ejercicio</w:t>
      </w:r>
      <w:r w:rsidRPr="0097133C">
        <w:rPr>
          <w:rFonts w:ascii="Arial" w:hAnsi="Arial" w:cs="Arial"/>
          <w:color w:val="231F20"/>
          <w:sz w:val="24"/>
          <w:szCs w:val="24"/>
        </w:rPr>
        <w:t>, el cual persistió por la aplicación de marcos normativos diferentes entre las entidades,</w:t>
      </w:r>
      <w:r w:rsidRPr="0097133C">
        <w:rPr>
          <w:rFonts w:ascii="Arial" w:hAnsi="Arial" w:cs="Arial"/>
          <w:color w:val="231F20"/>
          <w:spacing w:val="-15"/>
          <w:sz w:val="24"/>
          <w:szCs w:val="24"/>
        </w:rPr>
        <w:t xml:space="preserve"> </w:t>
      </w:r>
      <w:r w:rsidRPr="0097133C">
        <w:rPr>
          <w:rFonts w:ascii="Arial" w:hAnsi="Arial" w:cs="Arial"/>
          <w:color w:val="231F20"/>
          <w:sz w:val="24"/>
          <w:szCs w:val="24"/>
        </w:rPr>
        <w:t>frente</w:t>
      </w:r>
      <w:r w:rsidRPr="0097133C">
        <w:rPr>
          <w:rFonts w:ascii="Arial" w:hAnsi="Arial" w:cs="Arial"/>
          <w:color w:val="231F20"/>
          <w:spacing w:val="-15"/>
          <w:sz w:val="24"/>
          <w:szCs w:val="24"/>
        </w:rPr>
        <w:t xml:space="preserve"> </w:t>
      </w:r>
      <w:r w:rsidRPr="0097133C">
        <w:rPr>
          <w:rFonts w:ascii="Arial" w:hAnsi="Arial" w:cs="Arial"/>
          <w:color w:val="231F20"/>
          <w:sz w:val="24"/>
          <w:szCs w:val="24"/>
        </w:rPr>
        <w:t>a</w:t>
      </w:r>
      <w:r w:rsidRPr="0097133C">
        <w:rPr>
          <w:rFonts w:ascii="Arial" w:hAnsi="Arial" w:cs="Arial"/>
          <w:color w:val="231F20"/>
          <w:spacing w:val="-15"/>
          <w:sz w:val="24"/>
          <w:szCs w:val="24"/>
        </w:rPr>
        <w:t xml:space="preserve"> </w:t>
      </w:r>
      <w:r w:rsidRPr="0097133C">
        <w:rPr>
          <w:rFonts w:ascii="Arial" w:hAnsi="Arial" w:cs="Arial"/>
          <w:color w:val="231F20"/>
          <w:sz w:val="24"/>
          <w:szCs w:val="24"/>
        </w:rPr>
        <w:t>la</w:t>
      </w:r>
      <w:r w:rsidRPr="0097133C">
        <w:rPr>
          <w:rFonts w:ascii="Arial" w:hAnsi="Arial" w:cs="Arial"/>
          <w:color w:val="231F20"/>
          <w:spacing w:val="-14"/>
          <w:sz w:val="24"/>
          <w:szCs w:val="24"/>
        </w:rPr>
        <w:t xml:space="preserve"> </w:t>
      </w:r>
      <w:r w:rsidRPr="0097133C">
        <w:rPr>
          <w:rFonts w:ascii="Arial" w:hAnsi="Arial" w:cs="Arial"/>
          <w:color w:val="231F20"/>
          <w:sz w:val="24"/>
          <w:szCs w:val="24"/>
        </w:rPr>
        <w:t>valoración</w:t>
      </w:r>
      <w:r w:rsidRPr="0097133C">
        <w:rPr>
          <w:rFonts w:ascii="Arial" w:hAnsi="Arial" w:cs="Arial"/>
          <w:color w:val="231F20"/>
          <w:spacing w:val="-14"/>
          <w:sz w:val="24"/>
          <w:szCs w:val="24"/>
        </w:rPr>
        <w:t xml:space="preserve"> </w:t>
      </w:r>
      <w:r w:rsidRPr="0097133C">
        <w:rPr>
          <w:rFonts w:ascii="Arial" w:hAnsi="Arial" w:cs="Arial"/>
          <w:color w:val="231F20"/>
          <w:sz w:val="24"/>
          <w:szCs w:val="24"/>
        </w:rPr>
        <w:t>que</w:t>
      </w:r>
      <w:r w:rsidRPr="0097133C">
        <w:rPr>
          <w:rFonts w:ascii="Arial" w:hAnsi="Arial" w:cs="Arial"/>
          <w:color w:val="231F20"/>
          <w:spacing w:val="-15"/>
          <w:sz w:val="24"/>
          <w:szCs w:val="24"/>
        </w:rPr>
        <w:t xml:space="preserve"> </w:t>
      </w:r>
      <w:r w:rsidRPr="0097133C">
        <w:rPr>
          <w:rFonts w:ascii="Arial" w:hAnsi="Arial" w:cs="Arial"/>
          <w:color w:val="231F20"/>
          <w:sz w:val="24"/>
          <w:szCs w:val="24"/>
        </w:rPr>
        <w:t>se</w:t>
      </w:r>
      <w:r w:rsidRPr="0097133C">
        <w:rPr>
          <w:rFonts w:ascii="Arial" w:hAnsi="Arial" w:cs="Arial"/>
          <w:color w:val="231F20"/>
          <w:spacing w:val="-14"/>
          <w:sz w:val="24"/>
          <w:szCs w:val="24"/>
        </w:rPr>
        <w:t xml:space="preserve"> </w:t>
      </w:r>
      <w:r w:rsidRPr="0097133C">
        <w:rPr>
          <w:rFonts w:ascii="Arial" w:hAnsi="Arial" w:cs="Arial"/>
          <w:color w:val="231F20"/>
          <w:sz w:val="24"/>
          <w:szCs w:val="24"/>
        </w:rPr>
        <w:t>realizó</w:t>
      </w:r>
      <w:r w:rsidRPr="0097133C">
        <w:rPr>
          <w:rFonts w:ascii="Arial" w:hAnsi="Arial" w:cs="Arial"/>
          <w:color w:val="231F20"/>
          <w:spacing w:val="-14"/>
          <w:sz w:val="24"/>
          <w:szCs w:val="24"/>
        </w:rPr>
        <w:t xml:space="preserve"> </w:t>
      </w:r>
      <w:r w:rsidRPr="0097133C">
        <w:rPr>
          <w:rFonts w:ascii="Arial" w:hAnsi="Arial" w:cs="Arial"/>
          <w:color w:val="231F20"/>
          <w:sz w:val="24"/>
          <w:szCs w:val="24"/>
        </w:rPr>
        <w:t>a</w:t>
      </w:r>
      <w:r w:rsidRPr="0097133C">
        <w:rPr>
          <w:rFonts w:ascii="Arial" w:hAnsi="Arial" w:cs="Arial"/>
          <w:color w:val="231F20"/>
          <w:spacing w:val="-15"/>
          <w:sz w:val="24"/>
          <w:szCs w:val="24"/>
        </w:rPr>
        <w:t xml:space="preserve"> </w:t>
      </w:r>
      <w:r w:rsidRPr="0097133C">
        <w:rPr>
          <w:rFonts w:ascii="Arial" w:hAnsi="Arial" w:cs="Arial"/>
          <w:color w:val="231F20"/>
          <w:sz w:val="24"/>
          <w:szCs w:val="24"/>
        </w:rPr>
        <w:t>las</w:t>
      </w:r>
      <w:r w:rsidRPr="0097133C">
        <w:rPr>
          <w:rFonts w:ascii="Arial" w:hAnsi="Arial" w:cs="Arial"/>
          <w:color w:val="231F20"/>
          <w:spacing w:val="-15"/>
          <w:sz w:val="24"/>
          <w:szCs w:val="24"/>
        </w:rPr>
        <w:t xml:space="preserve"> </w:t>
      </w:r>
      <w:r w:rsidRPr="0097133C">
        <w:rPr>
          <w:rFonts w:ascii="Arial" w:hAnsi="Arial" w:cs="Arial"/>
          <w:color w:val="231F20"/>
          <w:sz w:val="24"/>
          <w:szCs w:val="24"/>
        </w:rPr>
        <w:t>inversiones</w:t>
      </w:r>
      <w:r w:rsidRPr="0097133C">
        <w:rPr>
          <w:rFonts w:ascii="Arial" w:hAnsi="Arial" w:cs="Arial"/>
          <w:color w:val="231F20"/>
          <w:spacing w:val="-15"/>
          <w:sz w:val="24"/>
          <w:szCs w:val="24"/>
        </w:rPr>
        <w:t xml:space="preserve"> </w:t>
      </w:r>
      <w:r w:rsidRPr="0097133C">
        <w:rPr>
          <w:rFonts w:ascii="Arial" w:hAnsi="Arial" w:cs="Arial"/>
          <w:color w:val="231F20"/>
          <w:sz w:val="24"/>
          <w:szCs w:val="24"/>
        </w:rPr>
        <w:t>en</w:t>
      </w:r>
      <w:r w:rsidRPr="0097133C">
        <w:rPr>
          <w:rFonts w:ascii="Arial" w:hAnsi="Arial" w:cs="Arial"/>
          <w:color w:val="231F20"/>
          <w:spacing w:val="-15"/>
          <w:sz w:val="24"/>
          <w:szCs w:val="24"/>
        </w:rPr>
        <w:t xml:space="preserve"> </w:t>
      </w:r>
      <w:r w:rsidRPr="0097133C">
        <w:rPr>
          <w:rFonts w:ascii="Arial" w:hAnsi="Arial" w:cs="Arial"/>
          <w:color w:val="231F20"/>
          <w:sz w:val="24"/>
          <w:szCs w:val="24"/>
        </w:rPr>
        <w:t>los estados financieros individuales.</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Pr="0097133C" w:rsidRDefault="00914F48" w:rsidP="00914F48">
      <w:pPr>
        <w:pStyle w:val="Textoindependiente"/>
        <w:spacing w:before="5"/>
        <w:ind w:left="-284" w:right="-234"/>
        <w:rPr>
          <w:rFonts w:ascii="Arial" w:hAnsi="Arial" w:cs="Arial"/>
          <w:sz w:val="24"/>
          <w:szCs w:val="24"/>
        </w:rPr>
      </w:pPr>
    </w:p>
    <w:p w:rsidR="00914F48" w:rsidRPr="0097133C" w:rsidRDefault="00914F48" w:rsidP="00914F48">
      <w:pPr>
        <w:pStyle w:val="Textoindependiente"/>
        <w:spacing w:line="237" w:lineRule="auto"/>
        <w:ind w:left="-284" w:right="-234"/>
        <w:jc w:val="both"/>
        <w:rPr>
          <w:rFonts w:ascii="Arial" w:hAnsi="Arial" w:cs="Arial"/>
          <w:sz w:val="24"/>
          <w:szCs w:val="24"/>
        </w:rPr>
      </w:pPr>
      <w:r w:rsidRPr="0097133C">
        <w:rPr>
          <w:rFonts w:ascii="Arial" w:hAnsi="Arial" w:cs="Arial"/>
          <w:color w:val="231F20"/>
          <w:sz w:val="24"/>
          <w:szCs w:val="24"/>
        </w:rPr>
        <w:t>El</w:t>
      </w:r>
      <w:r w:rsidRPr="0097133C">
        <w:rPr>
          <w:rFonts w:ascii="Arial" w:hAnsi="Arial" w:cs="Arial"/>
          <w:color w:val="231F20"/>
          <w:spacing w:val="40"/>
          <w:sz w:val="24"/>
          <w:szCs w:val="24"/>
        </w:rPr>
        <w:t xml:space="preserve"> </w:t>
      </w:r>
      <w:r w:rsidRPr="0097133C">
        <w:rPr>
          <w:rFonts w:ascii="Arial" w:hAnsi="Arial" w:cs="Arial"/>
          <w:color w:val="231F20"/>
          <w:sz w:val="24"/>
          <w:szCs w:val="24"/>
        </w:rPr>
        <w:t>Anexo</w:t>
      </w:r>
      <w:r w:rsidRPr="0097133C">
        <w:rPr>
          <w:rFonts w:ascii="Arial" w:hAnsi="Arial" w:cs="Arial"/>
          <w:color w:val="231F20"/>
          <w:spacing w:val="40"/>
          <w:sz w:val="24"/>
          <w:szCs w:val="24"/>
        </w:rPr>
        <w:t xml:space="preserve"> </w:t>
      </w:r>
      <w:r w:rsidRPr="0097133C">
        <w:rPr>
          <w:rFonts w:ascii="Arial" w:hAnsi="Arial" w:cs="Arial"/>
          <w:color w:val="231F20"/>
          <w:sz w:val="24"/>
          <w:szCs w:val="24"/>
        </w:rPr>
        <w:t>4</w:t>
      </w:r>
      <w:r w:rsidRPr="0097133C">
        <w:rPr>
          <w:rFonts w:ascii="Arial" w:hAnsi="Arial" w:cs="Arial"/>
          <w:color w:val="231F20"/>
          <w:spacing w:val="40"/>
          <w:sz w:val="24"/>
          <w:szCs w:val="24"/>
        </w:rPr>
        <w:t xml:space="preserve"> </w:t>
      </w:r>
      <w:r w:rsidRPr="0097133C">
        <w:rPr>
          <w:rFonts w:ascii="Arial" w:hAnsi="Arial" w:cs="Arial"/>
          <w:color w:val="231F20"/>
          <w:sz w:val="24"/>
          <w:szCs w:val="24"/>
        </w:rPr>
        <w:t>presenta</w:t>
      </w:r>
      <w:r w:rsidRPr="0097133C">
        <w:rPr>
          <w:rFonts w:ascii="Arial" w:hAnsi="Arial" w:cs="Arial"/>
          <w:color w:val="231F20"/>
          <w:spacing w:val="40"/>
          <w:sz w:val="24"/>
          <w:szCs w:val="24"/>
        </w:rPr>
        <w:t xml:space="preserve"> </w:t>
      </w:r>
      <w:r w:rsidRPr="0097133C">
        <w:rPr>
          <w:rFonts w:ascii="Arial" w:hAnsi="Arial" w:cs="Arial"/>
          <w:color w:val="231F20"/>
          <w:sz w:val="24"/>
          <w:szCs w:val="24"/>
        </w:rPr>
        <w:t>el</w:t>
      </w:r>
      <w:r w:rsidRPr="0097133C">
        <w:rPr>
          <w:rFonts w:ascii="Arial" w:hAnsi="Arial" w:cs="Arial"/>
          <w:color w:val="231F20"/>
          <w:spacing w:val="40"/>
          <w:sz w:val="24"/>
          <w:szCs w:val="24"/>
        </w:rPr>
        <w:t xml:space="preserve"> </w:t>
      </w:r>
      <w:r w:rsidRPr="0097133C">
        <w:rPr>
          <w:rFonts w:ascii="Arial" w:hAnsi="Arial" w:cs="Arial"/>
          <w:color w:val="231F20"/>
          <w:sz w:val="24"/>
          <w:szCs w:val="24"/>
        </w:rPr>
        <w:t>detalle</w:t>
      </w:r>
      <w:r w:rsidRPr="0097133C">
        <w:rPr>
          <w:rFonts w:ascii="Arial" w:hAnsi="Arial" w:cs="Arial"/>
          <w:color w:val="231F20"/>
          <w:spacing w:val="40"/>
          <w:sz w:val="24"/>
          <w:szCs w:val="24"/>
        </w:rPr>
        <w:t xml:space="preserve"> </w:t>
      </w:r>
      <w:r w:rsidRPr="0097133C">
        <w:rPr>
          <w:rFonts w:ascii="Arial" w:hAnsi="Arial" w:cs="Arial"/>
          <w:color w:val="231F20"/>
          <w:sz w:val="24"/>
          <w:szCs w:val="24"/>
        </w:rPr>
        <w:t>de</w:t>
      </w:r>
      <w:r w:rsidRPr="0097133C">
        <w:rPr>
          <w:rFonts w:ascii="Arial" w:hAnsi="Arial" w:cs="Arial"/>
          <w:color w:val="231F20"/>
          <w:spacing w:val="40"/>
          <w:sz w:val="24"/>
          <w:szCs w:val="24"/>
        </w:rPr>
        <w:t xml:space="preserve"> </w:t>
      </w:r>
      <w:r w:rsidRPr="0097133C">
        <w:rPr>
          <w:rFonts w:ascii="Arial" w:hAnsi="Arial" w:cs="Arial"/>
          <w:color w:val="231F20"/>
          <w:sz w:val="24"/>
          <w:szCs w:val="24"/>
        </w:rPr>
        <w:t>las</w:t>
      </w:r>
      <w:r w:rsidRPr="0097133C">
        <w:rPr>
          <w:rFonts w:ascii="Arial" w:hAnsi="Arial" w:cs="Arial"/>
          <w:color w:val="231F20"/>
          <w:spacing w:val="40"/>
          <w:sz w:val="24"/>
          <w:szCs w:val="24"/>
        </w:rPr>
        <w:t xml:space="preserve"> </w:t>
      </w:r>
      <w:r w:rsidRPr="0097133C">
        <w:rPr>
          <w:rFonts w:ascii="Arial" w:hAnsi="Arial" w:cs="Arial"/>
          <w:color w:val="231F20"/>
          <w:sz w:val="24"/>
          <w:szCs w:val="24"/>
        </w:rPr>
        <w:t>observaciones</w:t>
      </w:r>
      <w:r w:rsidRPr="0097133C">
        <w:rPr>
          <w:rFonts w:ascii="Arial" w:hAnsi="Arial" w:cs="Arial"/>
          <w:color w:val="231F20"/>
          <w:spacing w:val="40"/>
          <w:sz w:val="24"/>
          <w:szCs w:val="24"/>
        </w:rPr>
        <w:t xml:space="preserve"> </w:t>
      </w:r>
      <w:r w:rsidRPr="0097133C">
        <w:rPr>
          <w:rFonts w:ascii="Arial" w:hAnsi="Arial" w:cs="Arial"/>
          <w:color w:val="231F20"/>
          <w:sz w:val="24"/>
          <w:szCs w:val="24"/>
        </w:rPr>
        <w:t>informadas</w:t>
      </w:r>
      <w:r w:rsidRPr="0097133C">
        <w:rPr>
          <w:rFonts w:ascii="Arial" w:hAnsi="Arial" w:cs="Arial"/>
          <w:color w:val="231F20"/>
          <w:spacing w:val="40"/>
          <w:sz w:val="24"/>
          <w:szCs w:val="24"/>
        </w:rPr>
        <w:t xml:space="preserve"> </w:t>
      </w:r>
      <w:r w:rsidRPr="0097133C">
        <w:rPr>
          <w:rFonts w:ascii="Arial" w:hAnsi="Arial" w:cs="Arial"/>
          <w:color w:val="231F20"/>
          <w:sz w:val="24"/>
          <w:szCs w:val="24"/>
        </w:rPr>
        <w:t>a la CGN respecto al proceso de consolidación con los análisis de las respuestas recibidas.</w:t>
      </w:r>
    </w:p>
    <w:p w:rsidR="00914F48" w:rsidRPr="0097133C" w:rsidRDefault="00914F48" w:rsidP="00914F48">
      <w:pPr>
        <w:pStyle w:val="Textoindependiente"/>
        <w:spacing w:before="6"/>
        <w:ind w:left="-284" w:right="-234"/>
        <w:rPr>
          <w:rFonts w:ascii="Arial" w:hAnsi="Arial" w:cs="Arial"/>
          <w:sz w:val="24"/>
          <w:szCs w:val="24"/>
        </w:rPr>
      </w:pPr>
    </w:p>
    <w:p w:rsidR="00914F48" w:rsidRPr="0097133C" w:rsidRDefault="00914F48" w:rsidP="00914F48">
      <w:pPr>
        <w:pStyle w:val="Textoindependiente"/>
        <w:spacing w:before="1" w:line="237" w:lineRule="auto"/>
        <w:ind w:left="-284" w:right="-234"/>
        <w:jc w:val="both"/>
        <w:rPr>
          <w:rFonts w:ascii="Arial" w:hAnsi="Arial" w:cs="Arial"/>
          <w:sz w:val="24"/>
          <w:szCs w:val="24"/>
        </w:rPr>
      </w:pPr>
      <w:r w:rsidRPr="0097133C">
        <w:rPr>
          <w:rFonts w:ascii="Arial" w:hAnsi="Arial" w:cs="Arial"/>
          <w:color w:val="231F20"/>
          <w:sz w:val="24"/>
          <w:szCs w:val="24"/>
        </w:rPr>
        <w:t>Las imposibilidades de obtener evidencia considerando las auditorías individuales y la auditoría al proceso de consolidación se muestran a continuación en el Cuadro 2-9.</w:t>
      </w:r>
    </w:p>
    <w:p w:rsidR="00914F48" w:rsidRDefault="00914F48" w:rsidP="00914F48">
      <w:pPr>
        <w:spacing w:before="101"/>
        <w:ind w:left="1502"/>
        <w:rPr>
          <w:i/>
          <w:sz w:val="20"/>
        </w:rPr>
      </w:pPr>
      <w:r>
        <w:rPr>
          <w:noProof/>
          <w:lang w:val="es-CO" w:eastAsia="es-CO"/>
        </w:rPr>
        <mc:AlternateContent>
          <mc:Choice Requires="wpg">
            <w:drawing>
              <wp:anchor distT="0" distB="0" distL="0" distR="0" simplePos="0" relativeHeight="487628288" behindDoc="1" locked="0" layoutInCell="1" allowOverlap="1" wp14:anchorId="3E107B4C" wp14:editId="1956EC00">
                <wp:simplePos x="0" y="0"/>
                <wp:positionH relativeFrom="page">
                  <wp:posOffset>1439999</wp:posOffset>
                </wp:positionH>
                <wp:positionV relativeFrom="paragraph">
                  <wp:posOffset>244117</wp:posOffset>
                </wp:positionV>
                <wp:extent cx="4892675" cy="508634"/>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508634"/>
                          <a:chOff x="0" y="0"/>
                          <a:chExt cx="4892675" cy="508634"/>
                        </a:xfrm>
                      </wpg:grpSpPr>
                      <wps:wsp>
                        <wps:cNvPr id="110" name="Graphic 110"/>
                        <wps:cNvSpPr/>
                        <wps:spPr>
                          <a:xfrm>
                            <a:off x="0" y="0"/>
                            <a:ext cx="4892675" cy="508634"/>
                          </a:xfrm>
                          <a:custGeom>
                            <a:avLst/>
                            <a:gdLst/>
                            <a:ahLst/>
                            <a:cxnLst/>
                            <a:rect l="l" t="t" r="r" b="b"/>
                            <a:pathLst>
                              <a:path w="4892675" h="508634">
                                <a:moveTo>
                                  <a:pt x="4739995"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4739995" y="508228"/>
                                </a:lnTo>
                                <a:lnTo>
                                  <a:pt x="4788168" y="500458"/>
                                </a:lnTo>
                                <a:lnTo>
                                  <a:pt x="4830004" y="478822"/>
                                </a:lnTo>
                                <a:lnTo>
                                  <a:pt x="4862993" y="445831"/>
                                </a:lnTo>
                                <a:lnTo>
                                  <a:pt x="4884626" y="403996"/>
                                </a:lnTo>
                                <a:lnTo>
                                  <a:pt x="4892395" y="355828"/>
                                </a:lnTo>
                                <a:lnTo>
                                  <a:pt x="4892395" y="152400"/>
                                </a:lnTo>
                                <a:lnTo>
                                  <a:pt x="4884626" y="104231"/>
                                </a:lnTo>
                                <a:lnTo>
                                  <a:pt x="4862993" y="62396"/>
                                </a:lnTo>
                                <a:lnTo>
                                  <a:pt x="4830004" y="29405"/>
                                </a:lnTo>
                                <a:lnTo>
                                  <a:pt x="4788168" y="7769"/>
                                </a:lnTo>
                                <a:lnTo>
                                  <a:pt x="4739995" y="0"/>
                                </a:lnTo>
                                <a:close/>
                              </a:path>
                            </a:pathLst>
                          </a:custGeom>
                          <a:solidFill>
                            <a:srgbClr val="25408F"/>
                          </a:solidFill>
                        </wps:spPr>
                        <wps:bodyPr wrap="square" lIns="0" tIns="0" rIns="0" bIns="0" rtlCol="0">
                          <a:prstTxWarp prst="textNoShape">
                            <a:avLst/>
                          </a:prstTxWarp>
                          <a:noAutofit/>
                        </wps:bodyPr>
                      </wps:wsp>
                      <wps:wsp>
                        <wps:cNvPr id="111" name="Textbox 111"/>
                        <wps:cNvSpPr txBox="1"/>
                        <wps:spPr>
                          <a:xfrm>
                            <a:off x="0" y="0"/>
                            <a:ext cx="4892675" cy="508634"/>
                          </a:xfrm>
                          <a:prstGeom prst="rect">
                            <a:avLst/>
                          </a:prstGeom>
                        </wps:spPr>
                        <wps:txbx>
                          <w:txbxContent>
                            <w:p w:rsidR="00455908" w:rsidRDefault="00455908" w:rsidP="00914F48">
                              <w:pPr>
                                <w:spacing w:before="121" w:line="261" w:lineRule="auto"/>
                                <w:ind w:left="1498" w:right="1513"/>
                                <w:jc w:val="center"/>
                                <w:rPr>
                                  <w:rFonts w:ascii="Arial" w:hAnsi="Arial"/>
                                  <w:b/>
                                  <w:sz w:val="16"/>
                                </w:rPr>
                              </w:pPr>
                              <w:r>
                                <w:rPr>
                                  <w:rFonts w:ascii="Arial" w:hAnsi="Arial"/>
                                  <w:b/>
                                  <w:color w:val="FFFFFF"/>
                                  <w:sz w:val="16"/>
                                </w:rPr>
                                <w:t>Afectación</w:t>
                              </w:r>
                              <w:r>
                                <w:rPr>
                                  <w:rFonts w:ascii="Arial" w:hAnsi="Arial"/>
                                  <w:b/>
                                  <w:color w:val="FFFFFF"/>
                                  <w:spacing w:val="-5"/>
                                  <w:sz w:val="16"/>
                                </w:rPr>
                                <w:t xml:space="preserve"> </w:t>
                              </w:r>
                              <w:r>
                                <w:rPr>
                                  <w:rFonts w:ascii="Arial" w:hAnsi="Arial"/>
                                  <w:b/>
                                  <w:color w:val="FFFFFF"/>
                                  <w:sz w:val="16"/>
                                </w:rPr>
                                <w:t>de</w:t>
                              </w:r>
                              <w:r>
                                <w:rPr>
                                  <w:rFonts w:ascii="Arial" w:hAnsi="Arial"/>
                                  <w:b/>
                                  <w:color w:val="FFFFFF"/>
                                  <w:spacing w:val="-5"/>
                                  <w:sz w:val="16"/>
                                </w:rPr>
                                <w:t xml:space="preserve"> </w:t>
                              </w:r>
                              <w:r>
                                <w:rPr>
                                  <w:rFonts w:ascii="Arial" w:hAnsi="Arial"/>
                                  <w:b/>
                                  <w:color w:val="FFFFFF"/>
                                  <w:sz w:val="16"/>
                                </w:rPr>
                                <w:t>las</w:t>
                              </w:r>
                              <w:r>
                                <w:rPr>
                                  <w:rFonts w:ascii="Arial" w:hAnsi="Arial"/>
                                  <w:b/>
                                  <w:color w:val="FFFFFF"/>
                                  <w:spacing w:val="-5"/>
                                  <w:sz w:val="16"/>
                                </w:rPr>
                                <w:t xml:space="preserve"> </w:t>
                              </w:r>
                              <w:r>
                                <w:rPr>
                                  <w:rFonts w:ascii="Arial" w:hAnsi="Arial"/>
                                  <w:b/>
                                  <w:color w:val="FFFFFF"/>
                                  <w:sz w:val="16"/>
                                </w:rPr>
                                <w:t>clases</w:t>
                              </w:r>
                              <w:r>
                                <w:rPr>
                                  <w:rFonts w:ascii="Arial" w:hAnsi="Arial"/>
                                  <w:b/>
                                  <w:color w:val="FFFFFF"/>
                                  <w:spacing w:val="-5"/>
                                  <w:sz w:val="16"/>
                                </w:rPr>
                                <w:t xml:space="preserve"> </w:t>
                              </w:r>
                              <w:r>
                                <w:rPr>
                                  <w:rFonts w:ascii="Arial" w:hAnsi="Arial"/>
                                  <w:b/>
                                  <w:color w:val="FFFFFF"/>
                                  <w:sz w:val="16"/>
                                </w:rPr>
                                <w:t>de</w:t>
                              </w:r>
                              <w:r>
                                <w:rPr>
                                  <w:rFonts w:ascii="Arial" w:hAnsi="Arial"/>
                                  <w:b/>
                                  <w:color w:val="FFFFFF"/>
                                  <w:spacing w:val="-5"/>
                                  <w:sz w:val="16"/>
                                </w:rPr>
                                <w:t xml:space="preserve"> </w:t>
                              </w:r>
                              <w:r>
                                <w:rPr>
                                  <w:rFonts w:ascii="Arial" w:hAnsi="Arial"/>
                                  <w:b/>
                                  <w:color w:val="FFFFFF"/>
                                  <w:sz w:val="16"/>
                                </w:rPr>
                                <w:t>cuentas</w:t>
                              </w:r>
                              <w:r>
                                <w:rPr>
                                  <w:rFonts w:ascii="Arial" w:hAnsi="Arial"/>
                                  <w:b/>
                                  <w:color w:val="FFFFFF"/>
                                  <w:spacing w:val="-5"/>
                                  <w:sz w:val="16"/>
                                </w:rPr>
                                <w:t xml:space="preserve"> </w:t>
                              </w:r>
                              <w:r>
                                <w:rPr>
                                  <w:rFonts w:ascii="Arial" w:hAnsi="Arial"/>
                                  <w:b/>
                                  <w:color w:val="FFFFFF"/>
                                  <w:sz w:val="16"/>
                                </w:rPr>
                                <w:t>por</w:t>
                              </w:r>
                              <w:r>
                                <w:rPr>
                                  <w:rFonts w:ascii="Arial" w:hAnsi="Arial"/>
                                  <w:b/>
                                  <w:color w:val="FFFFFF"/>
                                  <w:spacing w:val="-5"/>
                                  <w:sz w:val="16"/>
                                </w:rPr>
                                <w:t xml:space="preserve"> </w:t>
                              </w:r>
                              <w:r>
                                <w:rPr>
                                  <w:rFonts w:ascii="Arial" w:hAnsi="Arial"/>
                                  <w:b/>
                                  <w:color w:val="FFFFFF"/>
                                  <w:sz w:val="16"/>
                                </w:rPr>
                                <w:t>las</w:t>
                              </w:r>
                              <w:r>
                                <w:rPr>
                                  <w:rFonts w:ascii="Arial" w:hAnsi="Arial"/>
                                  <w:b/>
                                  <w:color w:val="FFFFFF"/>
                                  <w:spacing w:val="-5"/>
                                  <w:sz w:val="16"/>
                                </w:rPr>
                                <w:t xml:space="preserve"> </w:t>
                              </w:r>
                              <w:r>
                                <w:rPr>
                                  <w:rFonts w:ascii="Arial" w:hAnsi="Arial"/>
                                  <w:b/>
                                  <w:color w:val="FFFFFF"/>
                                  <w:sz w:val="16"/>
                                </w:rPr>
                                <w:t>imposibilidades Vigencia 2022</w:t>
                              </w:r>
                            </w:p>
                            <w:p w:rsidR="00455908" w:rsidRDefault="00455908" w:rsidP="00914F48">
                              <w:pPr>
                                <w:spacing w:line="183" w:lineRule="exact"/>
                                <w:ind w:left="2310" w:right="2326"/>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wps:txbx>
                        <wps:bodyPr wrap="square" lIns="0" tIns="0" rIns="0" bIns="0" rtlCol="0">
                          <a:noAutofit/>
                        </wps:bodyPr>
                      </wps:wsp>
                    </wpg:wgp>
                  </a:graphicData>
                </a:graphic>
              </wp:anchor>
            </w:drawing>
          </mc:Choice>
          <mc:Fallback>
            <w:pict>
              <v:group w14:anchorId="3E107B4C" id="Group 109" o:spid="_x0000_s1058" style="position:absolute;left:0;text-align:left;margin-left:113.4pt;margin-top:19.2pt;width:385.25pt;height:40.05pt;z-index:-15688192;mso-wrap-distance-left:0;mso-wrap-distance-right:0;mso-position-horizontal-relative:page" coordsize="48926,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">
                <v:shape id="Graphic 110" o:spid="_x0000_s1059" style="position:absolute;width:48926;height:5086;visibility:visible;mso-wrap-style:square;v-text-anchor:top" coordsize="489267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" path="m4739995,l152400,,104231,7769,62396,29405,29405,62396,7769,104231,,152400,,355828r7769,48168l29405,445831r32991,32991l104231,500458r48169,7770l4739995,508228r48173,-7770l4830004,478822r32989,-32991l4884626,403996r7769,-48168l4892395,152400r-7769,-48169l4862993,62396,4830004,29405,4788168,7769,4739995,xe" fillcolor="#25408f" stroked="f">
                  <v:path arrowok="t"/>
                </v:shape>
                <v:shape id="Textbox 111" o:spid="_x0000_s1060" type="#_x0000_t202" style="position:absolute;width:4892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455908" w:rsidRDefault="00455908" w:rsidP="00914F48">
                        <w:pPr>
                          <w:spacing w:before="121" w:line="261" w:lineRule="auto"/>
                          <w:ind w:left="1498" w:right="1513"/>
                          <w:jc w:val="center"/>
                          <w:rPr>
                            <w:rFonts w:ascii="Arial" w:hAnsi="Arial"/>
                            <w:b/>
                            <w:sz w:val="16"/>
                          </w:rPr>
                        </w:pPr>
                        <w:r>
                          <w:rPr>
                            <w:rFonts w:ascii="Arial" w:hAnsi="Arial"/>
                            <w:b/>
                            <w:color w:val="FFFFFF"/>
                            <w:sz w:val="16"/>
                          </w:rPr>
                          <w:t>Afectación</w:t>
                        </w:r>
                        <w:r>
                          <w:rPr>
                            <w:rFonts w:ascii="Arial" w:hAnsi="Arial"/>
                            <w:b/>
                            <w:color w:val="FFFFFF"/>
                            <w:spacing w:val="-5"/>
                            <w:sz w:val="16"/>
                          </w:rPr>
                          <w:t xml:space="preserve"> </w:t>
                        </w:r>
                        <w:r>
                          <w:rPr>
                            <w:rFonts w:ascii="Arial" w:hAnsi="Arial"/>
                            <w:b/>
                            <w:color w:val="FFFFFF"/>
                            <w:sz w:val="16"/>
                          </w:rPr>
                          <w:t>de</w:t>
                        </w:r>
                        <w:r>
                          <w:rPr>
                            <w:rFonts w:ascii="Arial" w:hAnsi="Arial"/>
                            <w:b/>
                            <w:color w:val="FFFFFF"/>
                            <w:spacing w:val="-5"/>
                            <w:sz w:val="16"/>
                          </w:rPr>
                          <w:t xml:space="preserve"> </w:t>
                        </w:r>
                        <w:r>
                          <w:rPr>
                            <w:rFonts w:ascii="Arial" w:hAnsi="Arial"/>
                            <w:b/>
                            <w:color w:val="FFFFFF"/>
                            <w:sz w:val="16"/>
                          </w:rPr>
                          <w:t>las</w:t>
                        </w:r>
                        <w:r>
                          <w:rPr>
                            <w:rFonts w:ascii="Arial" w:hAnsi="Arial"/>
                            <w:b/>
                            <w:color w:val="FFFFFF"/>
                            <w:spacing w:val="-5"/>
                            <w:sz w:val="16"/>
                          </w:rPr>
                          <w:t xml:space="preserve"> </w:t>
                        </w:r>
                        <w:r>
                          <w:rPr>
                            <w:rFonts w:ascii="Arial" w:hAnsi="Arial"/>
                            <w:b/>
                            <w:color w:val="FFFFFF"/>
                            <w:sz w:val="16"/>
                          </w:rPr>
                          <w:t>clases</w:t>
                        </w:r>
                        <w:r>
                          <w:rPr>
                            <w:rFonts w:ascii="Arial" w:hAnsi="Arial"/>
                            <w:b/>
                            <w:color w:val="FFFFFF"/>
                            <w:spacing w:val="-5"/>
                            <w:sz w:val="16"/>
                          </w:rPr>
                          <w:t xml:space="preserve"> </w:t>
                        </w:r>
                        <w:r>
                          <w:rPr>
                            <w:rFonts w:ascii="Arial" w:hAnsi="Arial"/>
                            <w:b/>
                            <w:color w:val="FFFFFF"/>
                            <w:sz w:val="16"/>
                          </w:rPr>
                          <w:t>de</w:t>
                        </w:r>
                        <w:r>
                          <w:rPr>
                            <w:rFonts w:ascii="Arial" w:hAnsi="Arial"/>
                            <w:b/>
                            <w:color w:val="FFFFFF"/>
                            <w:spacing w:val="-5"/>
                            <w:sz w:val="16"/>
                          </w:rPr>
                          <w:t xml:space="preserve"> </w:t>
                        </w:r>
                        <w:r>
                          <w:rPr>
                            <w:rFonts w:ascii="Arial" w:hAnsi="Arial"/>
                            <w:b/>
                            <w:color w:val="FFFFFF"/>
                            <w:sz w:val="16"/>
                          </w:rPr>
                          <w:t>cuentas</w:t>
                        </w:r>
                        <w:r>
                          <w:rPr>
                            <w:rFonts w:ascii="Arial" w:hAnsi="Arial"/>
                            <w:b/>
                            <w:color w:val="FFFFFF"/>
                            <w:spacing w:val="-5"/>
                            <w:sz w:val="16"/>
                          </w:rPr>
                          <w:t xml:space="preserve"> </w:t>
                        </w:r>
                        <w:r>
                          <w:rPr>
                            <w:rFonts w:ascii="Arial" w:hAnsi="Arial"/>
                            <w:b/>
                            <w:color w:val="FFFFFF"/>
                            <w:sz w:val="16"/>
                          </w:rPr>
                          <w:t>por</w:t>
                        </w:r>
                        <w:r>
                          <w:rPr>
                            <w:rFonts w:ascii="Arial" w:hAnsi="Arial"/>
                            <w:b/>
                            <w:color w:val="FFFFFF"/>
                            <w:spacing w:val="-5"/>
                            <w:sz w:val="16"/>
                          </w:rPr>
                          <w:t xml:space="preserve"> </w:t>
                        </w:r>
                        <w:r>
                          <w:rPr>
                            <w:rFonts w:ascii="Arial" w:hAnsi="Arial"/>
                            <w:b/>
                            <w:color w:val="FFFFFF"/>
                            <w:sz w:val="16"/>
                          </w:rPr>
                          <w:t>las</w:t>
                        </w:r>
                        <w:r>
                          <w:rPr>
                            <w:rFonts w:ascii="Arial" w:hAnsi="Arial"/>
                            <w:b/>
                            <w:color w:val="FFFFFF"/>
                            <w:spacing w:val="-5"/>
                            <w:sz w:val="16"/>
                          </w:rPr>
                          <w:t xml:space="preserve"> </w:t>
                        </w:r>
                        <w:r>
                          <w:rPr>
                            <w:rFonts w:ascii="Arial" w:hAnsi="Arial"/>
                            <w:b/>
                            <w:color w:val="FFFFFF"/>
                            <w:sz w:val="16"/>
                          </w:rPr>
                          <w:t>imposibilidades Vigencia 2022</w:t>
                        </w:r>
                      </w:p>
                      <w:p w:rsidR="00455908" w:rsidRDefault="00455908" w:rsidP="00914F48">
                        <w:pPr>
                          <w:spacing w:line="183" w:lineRule="exact"/>
                          <w:ind w:left="2310" w:right="2326"/>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v:textbox>
                </v:shape>
                <w10:wrap type="topAndBottom" anchorx="page"/>
              </v:group>
            </w:pict>
          </mc:Fallback>
        </mc:AlternateContent>
      </w:r>
      <w:r>
        <w:rPr>
          <w:i/>
          <w:color w:val="25408F"/>
          <w:sz w:val="20"/>
        </w:rPr>
        <w:t>Cuadro 2-</w:t>
      </w:r>
      <w:r>
        <w:rPr>
          <w:i/>
          <w:color w:val="25408F"/>
          <w:spacing w:val="-10"/>
          <w:sz w:val="20"/>
        </w:rPr>
        <w:t>9</w:t>
      </w:r>
    </w:p>
    <w:p w:rsidR="00914F48" w:rsidRDefault="00914F48" w:rsidP="00914F48">
      <w:pPr>
        <w:pStyle w:val="Textoindependiente"/>
        <w:spacing w:before="8"/>
        <w:rPr>
          <w:i/>
          <w:sz w:val="11"/>
        </w:rPr>
      </w:pPr>
    </w:p>
    <w:tbl>
      <w:tblPr>
        <w:tblStyle w:val="TableNormal"/>
        <w:tblW w:w="0" w:type="auto"/>
        <w:tblInd w:w="1275" w:type="dxa"/>
        <w:tblLayout w:type="fixed"/>
        <w:tblLook w:val="01E0" w:firstRow="1" w:lastRow="1" w:firstColumn="1" w:lastColumn="1" w:noHBand="0" w:noVBand="0"/>
      </w:tblPr>
      <w:tblGrid>
        <w:gridCol w:w="1156"/>
        <w:gridCol w:w="1453"/>
        <w:gridCol w:w="1398"/>
        <w:gridCol w:w="1153"/>
        <w:gridCol w:w="1482"/>
        <w:gridCol w:w="1063"/>
      </w:tblGrid>
      <w:tr w:rsidR="00914F48" w:rsidTr="00455908">
        <w:trPr>
          <w:trHeight w:val="755"/>
        </w:trPr>
        <w:tc>
          <w:tcPr>
            <w:tcW w:w="1156" w:type="dxa"/>
            <w:tcBorders>
              <w:top w:val="single" w:sz="4" w:space="0" w:color="25408F"/>
              <w:bottom w:val="single" w:sz="4" w:space="0" w:color="25408F"/>
            </w:tcBorders>
          </w:tcPr>
          <w:p w:rsidR="00914F48" w:rsidRDefault="00914F48" w:rsidP="00455908">
            <w:pPr>
              <w:pStyle w:val="TableParagraph"/>
              <w:spacing w:before="0"/>
              <w:jc w:val="left"/>
              <w:rPr>
                <w:rFonts w:ascii="Verdana"/>
                <w:i/>
                <w:sz w:val="16"/>
              </w:rPr>
            </w:pPr>
          </w:p>
          <w:p w:rsidR="00914F48" w:rsidRDefault="00914F48" w:rsidP="00455908">
            <w:pPr>
              <w:pStyle w:val="TableParagraph"/>
              <w:spacing w:before="103"/>
              <w:ind w:left="455"/>
              <w:jc w:val="left"/>
              <w:rPr>
                <w:b/>
                <w:sz w:val="14"/>
              </w:rPr>
            </w:pPr>
            <w:r>
              <w:rPr>
                <w:b/>
                <w:color w:val="231F20"/>
                <w:spacing w:val="-2"/>
                <w:sz w:val="14"/>
              </w:rPr>
              <w:t>Clase</w:t>
            </w:r>
          </w:p>
        </w:tc>
        <w:tc>
          <w:tcPr>
            <w:tcW w:w="1453" w:type="dxa"/>
            <w:tcBorders>
              <w:top w:val="single" w:sz="4" w:space="0" w:color="25408F"/>
              <w:bottom w:val="single" w:sz="4" w:space="0" w:color="25408F"/>
            </w:tcBorders>
          </w:tcPr>
          <w:p w:rsidR="00914F48" w:rsidRDefault="00914F48" w:rsidP="00455908">
            <w:pPr>
              <w:pStyle w:val="TableParagraph"/>
              <w:spacing w:before="7"/>
              <w:jc w:val="left"/>
              <w:rPr>
                <w:rFonts w:ascii="Verdana"/>
                <w:i/>
                <w:sz w:val="17"/>
              </w:rPr>
            </w:pPr>
          </w:p>
          <w:p w:rsidR="00914F48" w:rsidRDefault="00914F48" w:rsidP="00455908">
            <w:pPr>
              <w:pStyle w:val="TableParagraph"/>
              <w:spacing w:before="0" w:line="249" w:lineRule="auto"/>
              <w:ind w:left="385" w:right="230" w:hanging="59"/>
              <w:jc w:val="left"/>
              <w:rPr>
                <w:b/>
                <w:sz w:val="14"/>
              </w:rPr>
            </w:pPr>
            <w:r>
              <w:rPr>
                <w:b/>
                <w:color w:val="231F20"/>
                <w:sz w:val="14"/>
              </w:rPr>
              <w:t>En</w:t>
            </w:r>
            <w:r>
              <w:rPr>
                <w:b/>
                <w:color w:val="231F20"/>
                <w:spacing w:val="-10"/>
                <w:sz w:val="14"/>
              </w:rPr>
              <w:t xml:space="preserve"> </w:t>
            </w:r>
            <w:r>
              <w:rPr>
                <w:b/>
                <w:color w:val="231F20"/>
                <w:sz w:val="14"/>
              </w:rPr>
              <w:t>auditorías</w:t>
            </w:r>
            <w:r>
              <w:rPr>
                <w:b/>
                <w:color w:val="231F20"/>
                <w:spacing w:val="40"/>
                <w:sz w:val="14"/>
              </w:rPr>
              <w:t xml:space="preserve"> </w:t>
            </w:r>
            <w:r>
              <w:rPr>
                <w:b/>
                <w:color w:val="231F20"/>
                <w:spacing w:val="-2"/>
                <w:sz w:val="14"/>
              </w:rPr>
              <w:t>individuales</w:t>
            </w:r>
          </w:p>
        </w:tc>
        <w:tc>
          <w:tcPr>
            <w:tcW w:w="1398" w:type="dxa"/>
            <w:tcBorders>
              <w:top w:val="single" w:sz="4" w:space="0" w:color="25408F"/>
              <w:bottom w:val="single" w:sz="4" w:space="0" w:color="25408F"/>
            </w:tcBorders>
          </w:tcPr>
          <w:p w:rsidR="00914F48" w:rsidRDefault="00914F48" w:rsidP="00455908">
            <w:pPr>
              <w:pStyle w:val="TableParagraph"/>
              <w:spacing w:before="45" w:line="249" w:lineRule="auto"/>
              <w:ind w:left="118" w:right="312"/>
              <w:jc w:val="center"/>
              <w:rPr>
                <w:b/>
                <w:sz w:val="14"/>
              </w:rPr>
            </w:pPr>
            <w:r>
              <w:rPr>
                <w:b/>
                <w:color w:val="231F20"/>
                <w:sz w:val="14"/>
              </w:rPr>
              <w:t>En</w:t>
            </w:r>
            <w:r>
              <w:rPr>
                <w:b/>
                <w:color w:val="231F20"/>
                <w:spacing w:val="-10"/>
                <w:sz w:val="14"/>
              </w:rPr>
              <w:t xml:space="preserve"> </w:t>
            </w:r>
            <w:r>
              <w:rPr>
                <w:b/>
                <w:color w:val="231F20"/>
                <w:sz w:val="14"/>
              </w:rPr>
              <w:t>proceso</w:t>
            </w:r>
            <w:r>
              <w:rPr>
                <w:b/>
                <w:color w:val="231F20"/>
                <w:spacing w:val="-10"/>
                <w:sz w:val="14"/>
              </w:rPr>
              <w:t xml:space="preserve"> </w:t>
            </w:r>
            <w:r>
              <w:rPr>
                <w:b/>
                <w:color w:val="231F20"/>
                <w:sz w:val="14"/>
              </w:rPr>
              <w:t>de</w:t>
            </w:r>
            <w:r>
              <w:rPr>
                <w:b/>
                <w:color w:val="231F20"/>
                <w:spacing w:val="40"/>
                <w:sz w:val="14"/>
              </w:rPr>
              <w:t xml:space="preserve"> </w:t>
            </w:r>
            <w:r>
              <w:rPr>
                <w:b/>
                <w:color w:val="231F20"/>
                <w:spacing w:val="-2"/>
                <w:sz w:val="14"/>
              </w:rPr>
              <w:t>consolidación</w:t>
            </w:r>
            <w:r>
              <w:rPr>
                <w:b/>
                <w:color w:val="231F20"/>
                <w:spacing w:val="40"/>
                <w:sz w:val="14"/>
              </w:rPr>
              <w:t xml:space="preserve"> </w:t>
            </w:r>
            <w:r>
              <w:rPr>
                <w:b/>
                <w:color w:val="231F20"/>
                <w:sz w:val="14"/>
              </w:rPr>
              <w:t>saldos</w:t>
            </w:r>
            <w:r>
              <w:rPr>
                <w:b/>
                <w:color w:val="231F20"/>
                <w:spacing w:val="-2"/>
                <w:sz w:val="14"/>
              </w:rPr>
              <w:t xml:space="preserve"> </w:t>
            </w:r>
            <w:r>
              <w:rPr>
                <w:b/>
                <w:color w:val="231F20"/>
                <w:sz w:val="14"/>
              </w:rPr>
              <w:t>por</w:t>
            </w:r>
            <w:r>
              <w:rPr>
                <w:b/>
                <w:color w:val="231F20"/>
                <w:spacing w:val="40"/>
                <w:sz w:val="14"/>
              </w:rPr>
              <w:t xml:space="preserve"> </w:t>
            </w:r>
            <w:r>
              <w:rPr>
                <w:b/>
                <w:color w:val="231F20"/>
                <w:spacing w:val="-2"/>
                <w:sz w:val="14"/>
              </w:rPr>
              <w:t>conciliar</w:t>
            </w:r>
          </w:p>
        </w:tc>
        <w:tc>
          <w:tcPr>
            <w:tcW w:w="1153" w:type="dxa"/>
            <w:tcBorders>
              <w:top w:val="single" w:sz="4" w:space="0" w:color="25408F"/>
              <w:bottom w:val="single" w:sz="4" w:space="0" w:color="25408F"/>
            </w:tcBorders>
          </w:tcPr>
          <w:p w:rsidR="00914F48" w:rsidRDefault="00914F48" w:rsidP="00455908">
            <w:pPr>
              <w:pStyle w:val="TableParagraph"/>
              <w:spacing w:before="0"/>
              <w:jc w:val="left"/>
              <w:rPr>
                <w:rFonts w:ascii="Verdana"/>
                <w:i/>
                <w:sz w:val="16"/>
              </w:rPr>
            </w:pPr>
          </w:p>
          <w:p w:rsidR="00914F48" w:rsidRDefault="00914F48" w:rsidP="00455908">
            <w:pPr>
              <w:pStyle w:val="TableParagraph"/>
              <w:spacing w:before="103"/>
              <w:ind w:left="325"/>
              <w:jc w:val="left"/>
              <w:rPr>
                <w:b/>
                <w:sz w:val="14"/>
              </w:rPr>
            </w:pPr>
            <w:r>
              <w:rPr>
                <w:b/>
                <w:color w:val="231F20"/>
                <w:spacing w:val="-2"/>
                <w:sz w:val="14"/>
              </w:rPr>
              <w:t>Total</w:t>
            </w:r>
          </w:p>
        </w:tc>
        <w:tc>
          <w:tcPr>
            <w:tcW w:w="1482" w:type="dxa"/>
            <w:tcBorders>
              <w:top w:val="single" w:sz="4" w:space="0" w:color="25408F"/>
              <w:bottom w:val="single" w:sz="4" w:space="0" w:color="25408F"/>
            </w:tcBorders>
          </w:tcPr>
          <w:p w:rsidR="00914F48" w:rsidRDefault="00914F48" w:rsidP="00455908">
            <w:pPr>
              <w:pStyle w:val="TableParagraph"/>
              <w:spacing w:before="45" w:line="249" w:lineRule="auto"/>
              <w:ind w:left="100" w:right="344"/>
              <w:jc w:val="center"/>
              <w:rPr>
                <w:b/>
                <w:sz w:val="14"/>
              </w:rPr>
            </w:pPr>
            <w:r>
              <w:rPr>
                <w:b/>
                <w:color w:val="231F20"/>
                <w:sz w:val="14"/>
              </w:rPr>
              <w:t>Saldos</w:t>
            </w:r>
            <w:r>
              <w:rPr>
                <w:b/>
                <w:color w:val="231F20"/>
                <w:spacing w:val="-10"/>
                <w:sz w:val="14"/>
              </w:rPr>
              <w:t xml:space="preserve"> </w:t>
            </w:r>
            <w:r>
              <w:rPr>
                <w:b/>
                <w:color w:val="231F20"/>
                <w:sz w:val="14"/>
              </w:rPr>
              <w:t>Balance</w:t>
            </w:r>
            <w:r>
              <w:rPr>
                <w:b/>
                <w:color w:val="231F20"/>
                <w:spacing w:val="40"/>
                <w:sz w:val="14"/>
              </w:rPr>
              <w:t xml:space="preserve"> </w:t>
            </w:r>
            <w:r>
              <w:rPr>
                <w:b/>
                <w:color w:val="231F20"/>
                <w:sz w:val="14"/>
              </w:rPr>
              <w:t>General de la</w:t>
            </w:r>
            <w:r>
              <w:rPr>
                <w:b/>
                <w:color w:val="231F20"/>
                <w:spacing w:val="40"/>
                <w:sz w:val="14"/>
              </w:rPr>
              <w:t xml:space="preserve"> </w:t>
            </w:r>
            <w:r>
              <w:rPr>
                <w:b/>
                <w:color w:val="231F20"/>
                <w:spacing w:val="-2"/>
                <w:sz w:val="14"/>
              </w:rPr>
              <w:t>Nación</w:t>
            </w:r>
          </w:p>
          <w:p w:rsidR="00914F48" w:rsidRDefault="00914F48" w:rsidP="00455908">
            <w:pPr>
              <w:pStyle w:val="TableParagraph"/>
              <w:spacing w:before="2"/>
              <w:ind w:left="100" w:right="304"/>
              <w:jc w:val="center"/>
              <w:rPr>
                <w:b/>
                <w:sz w:val="14"/>
              </w:rPr>
            </w:pPr>
            <w:r>
              <w:rPr>
                <w:b/>
                <w:color w:val="231F20"/>
                <w:sz w:val="14"/>
              </w:rPr>
              <w:t>a</w:t>
            </w:r>
            <w:r>
              <w:rPr>
                <w:b/>
                <w:color w:val="231F20"/>
                <w:spacing w:val="-1"/>
                <w:sz w:val="14"/>
              </w:rPr>
              <w:t xml:space="preserve"> </w:t>
            </w:r>
            <w:r>
              <w:rPr>
                <w:b/>
                <w:color w:val="231F20"/>
                <w:sz w:val="14"/>
              </w:rPr>
              <w:t>31</w:t>
            </w:r>
            <w:r>
              <w:rPr>
                <w:b/>
                <w:color w:val="231F20"/>
                <w:spacing w:val="-1"/>
                <w:sz w:val="14"/>
              </w:rPr>
              <w:t xml:space="preserve"> </w:t>
            </w:r>
            <w:r>
              <w:rPr>
                <w:b/>
                <w:color w:val="231F20"/>
                <w:sz w:val="14"/>
              </w:rPr>
              <w:t>dic</w:t>
            </w:r>
            <w:r>
              <w:rPr>
                <w:b/>
                <w:color w:val="231F20"/>
                <w:spacing w:val="-1"/>
                <w:sz w:val="14"/>
              </w:rPr>
              <w:t xml:space="preserve"> </w:t>
            </w:r>
            <w:r>
              <w:rPr>
                <w:b/>
                <w:color w:val="231F20"/>
                <w:spacing w:val="-4"/>
                <w:sz w:val="14"/>
              </w:rPr>
              <w:t>2020</w:t>
            </w:r>
          </w:p>
        </w:tc>
        <w:tc>
          <w:tcPr>
            <w:tcW w:w="1063" w:type="dxa"/>
            <w:tcBorders>
              <w:top w:val="single" w:sz="4" w:space="0" w:color="25408F"/>
              <w:bottom w:val="single" w:sz="4" w:space="0" w:color="25408F"/>
            </w:tcBorders>
          </w:tcPr>
          <w:p w:rsidR="00914F48" w:rsidRDefault="00914F48" w:rsidP="00455908">
            <w:pPr>
              <w:pStyle w:val="TableParagraph"/>
              <w:spacing w:before="0"/>
              <w:jc w:val="left"/>
              <w:rPr>
                <w:rFonts w:ascii="Verdana"/>
                <w:i/>
                <w:sz w:val="16"/>
              </w:rPr>
            </w:pPr>
          </w:p>
          <w:p w:rsidR="00914F48" w:rsidRDefault="00914F48" w:rsidP="00455908">
            <w:pPr>
              <w:pStyle w:val="TableParagraph"/>
              <w:spacing w:before="103"/>
              <w:ind w:left="358"/>
              <w:jc w:val="left"/>
              <w:rPr>
                <w:b/>
                <w:sz w:val="14"/>
              </w:rPr>
            </w:pPr>
            <w:r>
              <w:rPr>
                <w:b/>
                <w:color w:val="231F20"/>
                <w:sz w:val="14"/>
              </w:rPr>
              <w:t>%</w:t>
            </w:r>
          </w:p>
        </w:tc>
      </w:tr>
      <w:tr w:rsidR="00914F48" w:rsidTr="00455908">
        <w:trPr>
          <w:trHeight w:val="254"/>
        </w:trPr>
        <w:tc>
          <w:tcPr>
            <w:tcW w:w="1156" w:type="dxa"/>
            <w:tcBorders>
              <w:top w:val="single" w:sz="4" w:space="0" w:color="25408F"/>
              <w:bottom w:val="single" w:sz="2" w:space="0" w:color="25408F"/>
            </w:tcBorders>
          </w:tcPr>
          <w:p w:rsidR="00914F48" w:rsidRDefault="00914F48" w:rsidP="00455908">
            <w:pPr>
              <w:pStyle w:val="TableParagraph"/>
              <w:spacing w:before="45"/>
              <w:ind w:left="80"/>
              <w:jc w:val="left"/>
              <w:rPr>
                <w:sz w:val="14"/>
              </w:rPr>
            </w:pPr>
            <w:r>
              <w:rPr>
                <w:color w:val="231F20"/>
                <w:spacing w:val="-2"/>
                <w:sz w:val="14"/>
              </w:rPr>
              <w:t>Activo</w:t>
            </w:r>
          </w:p>
        </w:tc>
        <w:tc>
          <w:tcPr>
            <w:tcW w:w="1453" w:type="dxa"/>
            <w:tcBorders>
              <w:top w:val="single" w:sz="4" w:space="0" w:color="25408F"/>
              <w:bottom w:val="single" w:sz="2" w:space="0" w:color="25408F"/>
            </w:tcBorders>
          </w:tcPr>
          <w:p w:rsidR="00914F48" w:rsidRDefault="00914F48" w:rsidP="00455908">
            <w:pPr>
              <w:pStyle w:val="TableParagraph"/>
              <w:spacing w:before="45"/>
              <w:ind w:right="119"/>
              <w:rPr>
                <w:sz w:val="14"/>
              </w:rPr>
            </w:pPr>
            <w:r>
              <w:rPr>
                <w:color w:val="231F20"/>
                <w:spacing w:val="-2"/>
                <w:sz w:val="14"/>
              </w:rPr>
              <w:t>24.398.516,2</w:t>
            </w:r>
          </w:p>
        </w:tc>
        <w:tc>
          <w:tcPr>
            <w:tcW w:w="1398" w:type="dxa"/>
            <w:tcBorders>
              <w:top w:val="single" w:sz="4" w:space="0" w:color="25408F"/>
              <w:bottom w:val="single" w:sz="2" w:space="0" w:color="25408F"/>
            </w:tcBorders>
          </w:tcPr>
          <w:p w:rsidR="00914F48" w:rsidRDefault="00914F48" w:rsidP="00455908">
            <w:pPr>
              <w:pStyle w:val="TableParagraph"/>
              <w:spacing w:before="45"/>
              <w:ind w:right="232"/>
              <w:rPr>
                <w:sz w:val="14"/>
              </w:rPr>
            </w:pPr>
            <w:r>
              <w:rPr>
                <w:color w:val="231F20"/>
                <w:spacing w:val="-2"/>
                <w:sz w:val="14"/>
              </w:rPr>
              <w:t>14.001.401,7</w:t>
            </w:r>
          </w:p>
        </w:tc>
        <w:tc>
          <w:tcPr>
            <w:tcW w:w="1153" w:type="dxa"/>
            <w:tcBorders>
              <w:top w:val="single" w:sz="4" w:space="0" w:color="25408F"/>
              <w:bottom w:val="single" w:sz="2" w:space="0" w:color="25408F"/>
            </w:tcBorders>
          </w:tcPr>
          <w:p w:rsidR="00914F48" w:rsidRDefault="00914F48" w:rsidP="00455908">
            <w:pPr>
              <w:pStyle w:val="TableParagraph"/>
              <w:spacing w:before="45"/>
              <w:ind w:right="101"/>
              <w:rPr>
                <w:sz w:val="14"/>
              </w:rPr>
            </w:pPr>
            <w:r>
              <w:rPr>
                <w:color w:val="231F20"/>
                <w:spacing w:val="-2"/>
                <w:sz w:val="14"/>
              </w:rPr>
              <w:t>38.399.918,0</w:t>
            </w:r>
          </w:p>
        </w:tc>
        <w:tc>
          <w:tcPr>
            <w:tcW w:w="1482" w:type="dxa"/>
            <w:tcBorders>
              <w:top w:val="single" w:sz="4" w:space="0" w:color="25408F"/>
              <w:bottom w:val="single" w:sz="2" w:space="0" w:color="25408F"/>
            </w:tcBorders>
          </w:tcPr>
          <w:p w:rsidR="00914F48" w:rsidRDefault="00914F48" w:rsidP="00455908">
            <w:pPr>
              <w:pStyle w:val="TableParagraph"/>
              <w:spacing w:before="45"/>
              <w:ind w:right="299"/>
              <w:rPr>
                <w:sz w:val="14"/>
              </w:rPr>
            </w:pPr>
            <w:r>
              <w:rPr>
                <w:color w:val="231F20"/>
                <w:spacing w:val="-2"/>
                <w:sz w:val="14"/>
              </w:rPr>
              <w:t>923.752.955,7</w:t>
            </w:r>
          </w:p>
        </w:tc>
        <w:tc>
          <w:tcPr>
            <w:tcW w:w="1063" w:type="dxa"/>
            <w:tcBorders>
              <w:top w:val="single" w:sz="4" w:space="0" w:color="25408F"/>
              <w:bottom w:val="single" w:sz="2" w:space="0" w:color="25408F"/>
            </w:tcBorders>
          </w:tcPr>
          <w:p w:rsidR="00914F48" w:rsidRDefault="00914F48" w:rsidP="00455908">
            <w:pPr>
              <w:pStyle w:val="TableParagraph"/>
              <w:spacing w:before="45"/>
              <w:ind w:left="342"/>
              <w:jc w:val="left"/>
              <w:rPr>
                <w:sz w:val="14"/>
              </w:rPr>
            </w:pPr>
            <w:r>
              <w:rPr>
                <w:color w:val="231F20"/>
                <w:spacing w:val="-5"/>
                <w:sz w:val="14"/>
              </w:rPr>
              <w:t>4,2</w:t>
            </w:r>
          </w:p>
        </w:tc>
      </w:tr>
      <w:tr w:rsidR="00914F48" w:rsidTr="00455908">
        <w:trPr>
          <w:trHeight w:val="256"/>
        </w:trPr>
        <w:tc>
          <w:tcPr>
            <w:tcW w:w="1156"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pacing w:val="-2"/>
                <w:sz w:val="14"/>
              </w:rPr>
              <w:t>Pasivo</w:t>
            </w:r>
          </w:p>
        </w:tc>
        <w:tc>
          <w:tcPr>
            <w:tcW w:w="1453" w:type="dxa"/>
            <w:tcBorders>
              <w:top w:val="single" w:sz="2" w:space="0" w:color="25408F"/>
              <w:bottom w:val="single" w:sz="2" w:space="0" w:color="25408F"/>
            </w:tcBorders>
          </w:tcPr>
          <w:p w:rsidR="00914F48" w:rsidRDefault="00914F48" w:rsidP="00455908">
            <w:pPr>
              <w:pStyle w:val="TableParagraph"/>
              <w:spacing w:before="48"/>
              <w:ind w:right="119"/>
              <w:rPr>
                <w:sz w:val="14"/>
              </w:rPr>
            </w:pPr>
            <w:r>
              <w:rPr>
                <w:color w:val="231F20"/>
                <w:spacing w:val="-2"/>
                <w:sz w:val="14"/>
              </w:rPr>
              <w:t>1.567.734,7</w:t>
            </w:r>
          </w:p>
        </w:tc>
        <w:tc>
          <w:tcPr>
            <w:tcW w:w="1398" w:type="dxa"/>
            <w:tcBorders>
              <w:top w:val="single" w:sz="2" w:space="0" w:color="25408F"/>
              <w:bottom w:val="single" w:sz="2" w:space="0" w:color="25408F"/>
            </w:tcBorders>
          </w:tcPr>
          <w:p w:rsidR="00914F48" w:rsidRDefault="00914F48" w:rsidP="00455908">
            <w:pPr>
              <w:pStyle w:val="TableParagraph"/>
              <w:spacing w:before="48"/>
              <w:ind w:right="232"/>
              <w:rPr>
                <w:sz w:val="14"/>
              </w:rPr>
            </w:pPr>
            <w:r>
              <w:rPr>
                <w:color w:val="231F20"/>
                <w:spacing w:val="-2"/>
                <w:sz w:val="14"/>
              </w:rPr>
              <w:t>10.714.662,7</w:t>
            </w:r>
          </w:p>
        </w:tc>
        <w:tc>
          <w:tcPr>
            <w:tcW w:w="1153" w:type="dxa"/>
            <w:tcBorders>
              <w:top w:val="single" w:sz="2" w:space="0" w:color="25408F"/>
              <w:bottom w:val="single" w:sz="2" w:space="0" w:color="25408F"/>
            </w:tcBorders>
          </w:tcPr>
          <w:p w:rsidR="00914F48" w:rsidRDefault="00914F48" w:rsidP="00455908">
            <w:pPr>
              <w:pStyle w:val="TableParagraph"/>
              <w:spacing w:before="48"/>
              <w:ind w:right="101"/>
              <w:rPr>
                <w:sz w:val="14"/>
              </w:rPr>
            </w:pPr>
            <w:r>
              <w:rPr>
                <w:color w:val="231F20"/>
                <w:spacing w:val="-2"/>
                <w:sz w:val="14"/>
              </w:rPr>
              <w:t>12.282.397,3</w:t>
            </w:r>
          </w:p>
        </w:tc>
        <w:tc>
          <w:tcPr>
            <w:tcW w:w="1482" w:type="dxa"/>
            <w:tcBorders>
              <w:top w:val="single" w:sz="2" w:space="0" w:color="25408F"/>
              <w:bottom w:val="single" w:sz="2" w:space="0" w:color="25408F"/>
            </w:tcBorders>
          </w:tcPr>
          <w:p w:rsidR="00914F48" w:rsidRDefault="00914F48" w:rsidP="00455908">
            <w:pPr>
              <w:pStyle w:val="TableParagraph"/>
              <w:spacing w:before="48"/>
              <w:ind w:right="299"/>
              <w:rPr>
                <w:sz w:val="14"/>
              </w:rPr>
            </w:pPr>
            <w:r>
              <w:rPr>
                <w:color w:val="231F20"/>
                <w:spacing w:val="-2"/>
                <w:sz w:val="14"/>
              </w:rPr>
              <w:t>2.014.333.052,8</w:t>
            </w:r>
          </w:p>
        </w:tc>
        <w:tc>
          <w:tcPr>
            <w:tcW w:w="1063" w:type="dxa"/>
            <w:tcBorders>
              <w:top w:val="single" w:sz="2" w:space="0" w:color="25408F"/>
              <w:bottom w:val="single" w:sz="2" w:space="0" w:color="25408F"/>
            </w:tcBorders>
          </w:tcPr>
          <w:p w:rsidR="00914F48" w:rsidRDefault="00914F48" w:rsidP="00455908">
            <w:pPr>
              <w:pStyle w:val="TableParagraph"/>
              <w:spacing w:before="48"/>
              <w:ind w:left="342"/>
              <w:jc w:val="left"/>
              <w:rPr>
                <w:sz w:val="14"/>
              </w:rPr>
            </w:pPr>
            <w:r>
              <w:rPr>
                <w:color w:val="231F20"/>
                <w:spacing w:val="-5"/>
                <w:sz w:val="14"/>
              </w:rPr>
              <w:t>0,6</w:t>
            </w:r>
          </w:p>
        </w:tc>
      </w:tr>
      <w:tr w:rsidR="00914F48" w:rsidTr="00455908">
        <w:trPr>
          <w:trHeight w:val="256"/>
        </w:trPr>
        <w:tc>
          <w:tcPr>
            <w:tcW w:w="1156"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pacing w:val="-2"/>
                <w:sz w:val="14"/>
              </w:rPr>
              <w:t>Patrimonio</w:t>
            </w:r>
          </w:p>
        </w:tc>
        <w:tc>
          <w:tcPr>
            <w:tcW w:w="1453" w:type="dxa"/>
            <w:tcBorders>
              <w:top w:val="single" w:sz="2" w:space="0" w:color="25408F"/>
              <w:bottom w:val="single" w:sz="2" w:space="0" w:color="25408F"/>
            </w:tcBorders>
          </w:tcPr>
          <w:p w:rsidR="00914F48" w:rsidRDefault="00914F48" w:rsidP="00455908">
            <w:pPr>
              <w:pStyle w:val="TableParagraph"/>
              <w:spacing w:before="48"/>
              <w:ind w:right="118"/>
              <w:rPr>
                <w:sz w:val="14"/>
              </w:rPr>
            </w:pPr>
            <w:r>
              <w:rPr>
                <w:color w:val="231F20"/>
                <w:spacing w:val="-4"/>
                <w:sz w:val="14"/>
              </w:rPr>
              <w:t>35,0</w:t>
            </w:r>
          </w:p>
        </w:tc>
        <w:tc>
          <w:tcPr>
            <w:tcW w:w="1398" w:type="dxa"/>
            <w:tcBorders>
              <w:top w:val="single" w:sz="2" w:space="0" w:color="25408F"/>
              <w:bottom w:val="single" w:sz="2" w:space="0" w:color="25408F"/>
            </w:tcBorders>
          </w:tcPr>
          <w:p w:rsidR="00914F48" w:rsidRDefault="00914F48" w:rsidP="00455908">
            <w:pPr>
              <w:pStyle w:val="TableParagraph"/>
              <w:spacing w:before="48"/>
              <w:ind w:right="232"/>
              <w:rPr>
                <w:sz w:val="14"/>
              </w:rPr>
            </w:pPr>
            <w:r>
              <w:rPr>
                <w:color w:val="231F20"/>
                <w:sz w:val="14"/>
              </w:rPr>
              <w:t>-</w:t>
            </w:r>
          </w:p>
        </w:tc>
        <w:tc>
          <w:tcPr>
            <w:tcW w:w="1153" w:type="dxa"/>
            <w:tcBorders>
              <w:top w:val="single" w:sz="2" w:space="0" w:color="25408F"/>
              <w:bottom w:val="single" w:sz="2" w:space="0" w:color="25408F"/>
            </w:tcBorders>
          </w:tcPr>
          <w:p w:rsidR="00914F48" w:rsidRDefault="00914F48" w:rsidP="00455908">
            <w:pPr>
              <w:pStyle w:val="TableParagraph"/>
              <w:spacing w:before="48"/>
              <w:ind w:right="101"/>
              <w:rPr>
                <w:sz w:val="14"/>
              </w:rPr>
            </w:pPr>
            <w:r>
              <w:rPr>
                <w:color w:val="231F20"/>
                <w:spacing w:val="-4"/>
                <w:sz w:val="14"/>
              </w:rPr>
              <w:t>35,0</w:t>
            </w:r>
          </w:p>
        </w:tc>
        <w:tc>
          <w:tcPr>
            <w:tcW w:w="1482" w:type="dxa"/>
            <w:tcBorders>
              <w:top w:val="single" w:sz="2" w:space="0" w:color="25408F"/>
              <w:bottom w:val="single" w:sz="2" w:space="0" w:color="25408F"/>
            </w:tcBorders>
          </w:tcPr>
          <w:p w:rsidR="00914F48" w:rsidRDefault="00914F48" w:rsidP="00455908">
            <w:pPr>
              <w:pStyle w:val="TableParagraph"/>
              <w:spacing w:before="48"/>
              <w:ind w:right="299"/>
              <w:rPr>
                <w:sz w:val="14"/>
              </w:rPr>
            </w:pPr>
            <w:r>
              <w:rPr>
                <w:color w:val="231F20"/>
                <w:spacing w:val="-2"/>
                <w:sz w:val="14"/>
              </w:rPr>
              <w:t>-1.090.580.097,1</w:t>
            </w:r>
          </w:p>
        </w:tc>
        <w:tc>
          <w:tcPr>
            <w:tcW w:w="1063" w:type="dxa"/>
            <w:tcBorders>
              <w:top w:val="single" w:sz="2" w:space="0" w:color="25408F"/>
              <w:bottom w:val="single" w:sz="2" w:space="0" w:color="25408F"/>
            </w:tcBorders>
          </w:tcPr>
          <w:p w:rsidR="00914F48" w:rsidRDefault="00914F48" w:rsidP="00455908">
            <w:pPr>
              <w:pStyle w:val="TableParagraph"/>
              <w:spacing w:before="48"/>
              <w:ind w:left="299"/>
              <w:jc w:val="left"/>
              <w:rPr>
                <w:sz w:val="14"/>
              </w:rPr>
            </w:pPr>
            <w:r>
              <w:rPr>
                <w:color w:val="231F20"/>
                <w:spacing w:val="-2"/>
                <w:sz w:val="14"/>
              </w:rPr>
              <w:t>-</w:t>
            </w:r>
            <w:r>
              <w:rPr>
                <w:color w:val="231F20"/>
                <w:spacing w:val="-5"/>
                <w:sz w:val="14"/>
              </w:rPr>
              <w:t>0,0</w:t>
            </w:r>
          </w:p>
        </w:tc>
      </w:tr>
      <w:tr w:rsidR="00914F48" w:rsidTr="00455908">
        <w:trPr>
          <w:trHeight w:val="256"/>
        </w:trPr>
        <w:tc>
          <w:tcPr>
            <w:tcW w:w="1156"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pacing w:val="-2"/>
                <w:sz w:val="14"/>
              </w:rPr>
              <w:t>Ingresos</w:t>
            </w:r>
          </w:p>
        </w:tc>
        <w:tc>
          <w:tcPr>
            <w:tcW w:w="1453" w:type="dxa"/>
            <w:tcBorders>
              <w:top w:val="single" w:sz="2" w:space="0" w:color="25408F"/>
              <w:bottom w:val="single" w:sz="2" w:space="0" w:color="25408F"/>
            </w:tcBorders>
          </w:tcPr>
          <w:p w:rsidR="00914F48" w:rsidRDefault="00914F48" w:rsidP="00455908">
            <w:pPr>
              <w:pStyle w:val="TableParagraph"/>
              <w:spacing w:before="48"/>
              <w:ind w:right="118"/>
              <w:rPr>
                <w:sz w:val="14"/>
              </w:rPr>
            </w:pPr>
            <w:r>
              <w:rPr>
                <w:color w:val="231F20"/>
                <w:spacing w:val="-2"/>
                <w:sz w:val="14"/>
              </w:rPr>
              <w:t>8.281,5</w:t>
            </w:r>
          </w:p>
        </w:tc>
        <w:tc>
          <w:tcPr>
            <w:tcW w:w="1398" w:type="dxa"/>
            <w:tcBorders>
              <w:top w:val="single" w:sz="2" w:space="0" w:color="25408F"/>
              <w:bottom w:val="single" w:sz="2" w:space="0" w:color="25408F"/>
            </w:tcBorders>
          </w:tcPr>
          <w:p w:rsidR="00914F48" w:rsidRDefault="00914F48" w:rsidP="00455908">
            <w:pPr>
              <w:pStyle w:val="TableParagraph"/>
              <w:spacing w:before="48"/>
              <w:ind w:right="232"/>
              <w:rPr>
                <w:sz w:val="14"/>
              </w:rPr>
            </w:pPr>
            <w:r>
              <w:rPr>
                <w:color w:val="231F20"/>
                <w:spacing w:val="-2"/>
                <w:sz w:val="14"/>
              </w:rPr>
              <w:t>1.606.383,9</w:t>
            </w:r>
          </w:p>
        </w:tc>
        <w:tc>
          <w:tcPr>
            <w:tcW w:w="1153" w:type="dxa"/>
            <w:tcBorders>
              <w:top w:val="single" w:sz="2" w:space="0" w:color="25408F"/>
              <w:bottom w:val="single" w:sz="2" w:space="0" w:color="25408F"/>
            </w:tcBorders>
          </w:tcPr>
          <w:p w:rsidR="00914F48" w:rsidRDefault="00914F48" w:rsidP="00455908">
            <w:pPr>
              <w:pStyle w:val="TableParagraph"/>
              <w:spacing w:before="48"/>
              <w:ind w:right="101"/>
              <w:rPr>
                <w:sz w:val="14"/>
              </w:rPr>
            </w:pPr>
            <w:r>
              <w:rPr>
                <w:color w:val="231F20"/>
                <w:spacing w:val="-2"/>
                <w:sz w:val="14"/>
              </w:rPr>
              <w:t>1.614.665,3</w:t>
            </w:r>
          </w:p>
        </w:tc>
        <w:tc>
          <w:tcPr>
            <w:tcW w:w="1482" w:type="dxa"/>
            <w:tcBorders>
              <w:top w:val="single" w:sz="2" w:space="0" w:color="25408F"/>
              <w:bottom w:val="single" w:sz="2" w:space="0" w:color="25408F"/>
            </w:tcBorders>
          </w:tcPr>
          <w:p w:rsidR="00914F48" w:rsidRDefault="00914F48" w:rsidP="00455908">
            <w:pPr>
              <w:pStyle w:val="TableParagraph"/>
              <w:spacing w:before="48"/>
              <w:ind w:right="299"/>
              <w:rPr>
                <w:sz w:val="14"/>
              </w:rPr>
            </w:pPr>
            <w:r>
              <w:rPr>
                <w:color w:val="231F20"/>
                <w:spacing w:val="-2"/>
                <w:sz w:val="14"/>
              </w:rPr>
              <w:t>630.060.783,8</w:t>
            </w:r>
          </w:p>
        </w:tc>
        <w:tc>
          <w:tcPr>
            <w:tcW w:w="1063" w:type="dxa"/>
            <w:tcBorders>
              <w:top w:val="single" w:sz="2" w:space="0" w:color="25408F"/>
              <w:bottom w:val="single" w:sz="2" w:space="0" w:color="25408F"/>
            </w:tcBorders>
          </w:tcPr>
          <w:p w:rsidR="00914F48" w:rsidRDefault="00914F48" w:rsidP="00455908">
            <w:pPr>
              <w:pStyle w:val="TableParagraph"/>
              <w:spacing w:before="48"/>
              <w:ind w:left="342"/>
              <w:jc w:val="left"/>
              <w:rPr>
                <w:sz w:val="14"/>
              </w:rPr>
            </w:pPr>
            <w:r>
              <w:rPr>
                <w:color w:val="231F20"/>
                <w:spacing w:val="-5"/>
                <w:sz w:val="14"/>
              </w:rPr>
              <w:t>0,3</w:t>
            </w:r>
          </w:p>
        </w:tc>
      </w:tr>
      <w:tr w:rsidR="00914F48" w:rsidTr="00455908">
        <w:trPr>
          <w:trHeight w:val="256"/>
        </w:trPr>
        <w:tc>
          <w:tcPr>
            <w:tcW w:w="1156"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pacing w:val="-2"/>
                <w:sz w:val="14"/>
              </w:rPr>
              <w:t>Gastos</w:t>
            </w:r>
          </w:p>
        </w:tc>
        <w:tc>
          <w:tcPr>
            <w:tcW w:w="1453" w:type="dxa"/>
            <w:tcBorders>
              <w:top w:val="single" w:sz="2" w:space="0" w:color="25408F"/>
              <w:bottom w:val="single" w:sz="2" w:space="0" w:color="25408F"/>
            </w:tcBorders>
          </w:tcPr>
          <w:p w:rsidR="00914F48" w:rsidRDefault="00914F48" w:rsidP="00455908">
            <w:pPr>
              <w:pStyle w:val="TableParagraph"/>
              <w:spacing w:before="48"/>
              <w:ind w:right="118"/>
              <w:rPr>
                <w:sz w:val="14"/>
              </w:rPr>
            </w:pPr>
            <w:r>
              <w:rPr>
                <w:color w:val="231F20"/>
                <w:spacing w:val="-2"/>
                <w:sz w:val="14"/>
              </w:rPr>
              <w:t>161.988,8</w:t>
            </w:r>
          </w:p>
        </w:tc>
        <w:tc>
          <w:tcPr>
            <w:tcW w:w="1398" w:type="dxa"/>
            <w:tcBorders>
              <w:top w:val="single" w:sz="2" w:space="0" w:color="25408F"/>
              <w:bottom w:val="single" w:sz="2" w:space="0" w:color="25408F"/>
            </w:tcBorders>
          </w:tcPr>
          <w:p w:rsidR="00914F48" w:rsidRDefault="00914F48" w:rsidP="00455908">
            <w:pPr>
              <w:pStyle w:val="TableParagraph"/>
              <w:spacing w:before="48"/>
              <w:ind w:right="232"/>
              <w:rPr>
                <w:sz w:val="14"/>
              </w:rPr>
            </w:pPr>
            <w:r>
              <w:rPr>
                <w:color w:val="231F20"/>
                <w:spacing w:val="-2"/>
                <w:sz w:val="14"/>
              </w:rPr>
              <w:t>1.389.121,8</w:t>
            </w:r>
          </w:p>
        </w:tc>
        <w:tc>
          <w:tcPr>
            <w:tcW w:w="1153" w:type="dxa"/>
            <w:tcBorders>
              <w:top w:val="single" w:sz="2" w:space="0" w:color="25408F"/>
              <w:bottom w:val="single" w:sz="2" w:space="0" w:color="25408F"/>
            </w:tcBorders>
          </w:tcPr>
          <w:p w:rsidR="00914F48" w:rsidRDefault="00914F48" w:rsidP="00455908">
            <w:pPr>
              <w:pStyle w:val="TableParagraph"/>
              <w:spacing w:before="48"/>
              <w:ind w:right="101"/>
              <w:rPr>
                <w:sz w:val="14"/>
              </w:rPr>
            </w:pPr>
            <w:r>
              <w:rPr>
                <w:color w:val="231F20"/>
                <w:spacing w:val="-2"/>
                <w:sz w:val="14"/>
              </w:rPr>
              <w:t>1.551.110,6</w:t>
            </w:r>
          </w:p>
        </w:tc>
        <w:tc>
          <w:tcPr>
            <w:tcW w:w="1482" w:type="dxa"/>
            <w:tcBorders>
              <w:top w:val="single" w:sz="2" w:space="0" w:color="25408F"/>
              <w:bottom w:val="single" w:sz="2" w:space="0" w:color="25408F"/>
            </w:tcBorders>
          </w:tcPr>
          <w:p w:rsidR="00914F48" w:rsidRDefault="00914F48" w:rsidP="00455908">
            <w:pPr>
              <w:pStyle w:val="TableParagraph"/>
              <w:spacing w:before="48"/>
              <w:ind w:right="299"/>
              <w:rPr>
                <w:sz w:val="14"/>
              </w:rPr>
            </w:pPr>
            <w:r>
              <w:rPr>
                <w:color w:val="231F20"/>
                <w:spacing w:val="-2"/>
                <w:sz w:val="14"/>
              </w:rPr>
              <w:t>610.482.176,9</w:t>
            </w:r>
          </w:p>
        </w:tc>
        <w:tc>
          <w:tcPr>
            <w:tcW w:w="1063" w:type="dxa"/>
            <w:tcBorders>
              <w:top w:val="single" w:sz="2" w:space="0" w:color="25408F"/>
              <w:bottom w:val="single" w:sz="2" w:space="0" w:color="25408F"/>
            </w:tcBorders>
          </w:tcPr>
          <w:p w:rsidR="00914F48" w:rsidRDefault="00914F48" w:rsidP="00455908">
            <w:pPr>
              <w:pStyle w:val="TableParagraph"/>
              <w:spacing w:before="48"/>
              <w:ind w:left="342"/>
              <w:jc w:val="left"/>
              <w:rPr>
                <w:sz w:val="14"/>
              </w:rPr>
            </w:pPr>
            <w:r>
              <w:rPr>
                <w:color w:val="231F20"/>
                <w:spacing w:val="-5"/>
                <w:sz w:val="14"/>
              </w:rPr>
              <w:t>0,3</w:t>
            </w:r>
          </w:p>
        </w:tc>
      </w:tr>
      <w:tr w:rsidR="00914F48" w:rsidTr="00455908">
        <w:trPr>
          <w:trHeight w:val="254"/>
        </w:trPr>
        <w:tc>
          <w:tcPr>
            <w:tcW w:w="1156" w:type="dxa"/>
            <w:tcBorders>
              <w:top w:val="single" w:sz="2" w:space="0" w:color="25408F"/>
              <w:bottom w:val="single" w:sz="4" w:space="0" w:color="25408F"/>
            </w:tcBorders>
          </w:tcPr>
          <w:p w:rsidR="00914F48" w:rsidRDefault="00914F48" w:rsidP="00455908">
            <w:pPr>
              <w:pStyle w:val="TableParagraph"/>
              <w:spacing w:before="48"/>
              <w:ind w:left="80"/>
              <w:jc w:val="left"/>
              <w:rPr>
                <w:b/>
                <w:sz w:val="14"/>
              </w:rPr>
            </w:pPr>
            <w:r>
              <w:rPr>
                <w:b/>
                <w:color w:val="231F20"/>
                <w:spacing w:val="-2"/>
                <w:sz w:val="14"/>
              </w:rPr>
              <w:t>Totales</w:t>
            </w:r>
          </w:p>
        </w:tc>
        <w:tc>
          <w:tcPr>
            <w:tcW w:w="1453" w:type="dxa"/>
            <w:tcBorders>
              <w:top w:val="single" w:sz="2" w:space="0" w:color="25408F"/>
              <w:bottom w:val="single" w:sz="4" w:space="0" w:color="25408F"/>
            </w:tcBorders>
          </w:tcPr>
          <w:p w:rsidR="00914F48" w:rsidRDefault="00914F48" w:rsidP="00455908">
            <w:pPr>
              <w:pStyle w:val="TableParagraph"/>
              <w:spacing w:before="48"/>
              <w:ind w:right="119"/>
              <w:rPr>
                <w:b/>
                <w:sz w:val="14"/>
              </w:rPr>
            </w:pPr>
            <w:r>
              <w:rPr>
                <w:b/>
                <w:color w:val="231F20"/>
                <w:spacing w:val="-2"/>
                <w:sz w:val="14"/>
              </w:rPr>
              <w:t>26.136.556,2</w:t>
            </w:r>
          </w:p>
        </w:tc>
        <w:tc>
          <w:tcPr>
            <w:tcW w:w="1398" w:type="dxa"/>
            <w:tcBorders>
              <w:top w:val="single" w:sz="2" w:space="0" w:color="25408F"/>
              <w:bottom w:val="single" w:sz="4" w:space="0" w:color="25408F"/>
            </w:tcBorders>
          </w:tcPr>
          <w:p w:rsidR="00914F48" w:rsidRDefault="00914F48" w:rsidP="00455908">
            <w:pPr>
              <w:pStyle w:val="TableParagraph"/>
              <w:spacing w:before="48"/>
              <w:ind w:right="232"/>
              <w:rPr>
                <w:b/>
                <w:sz w:val="14"/>
              </w:rPr>
            </w:pPr>
            <w:r>
              <w:rPr>
                <w:b/>
                <w:color w:val="231F20"/>
                <w:spacing w:val="-2"/>
                <w:sz w:val="14"/>
              </w:rPr>
              <w:t>27.711.570,1</w:t>
            </w:r>
          </w:p>
        </w:tc>
        <w:tc>
          <w:tcPr>
            <w:tcW w:w="1153" w:type="dxa"/>
            <w:tcBorders>
              <w:top w:val="single" w:sz="2" w:space="0" w:color="25408F"/>
              <w:bottom w:val="single" w:sz="4" w:space="0" w:color="25408F"/>
            </w:tcBorders>
          </w:tcPr>
          <w:p w:rsidR="00914F48" w:rsidRDefault="00914F48" w:rsidP="00455908">
            <w:pPr>
              <w:pStyle w:val="TableParagraph"/>
              <w:spacing w:before="48"/>
              <w:ind w:right="101"/>
              <w:rPr>
                <w:b/>
                <w:sz w:val="14"/>
              </w:rPr>
            </w:pPr>
            <w:r>
              <w:rPr>
                <w:b/>
                <w:color w:val="231F20"/>
                <w:spacing w:val="-2"/>
                <w:sz w:val="14"/>
              </w:rPr>
              <w:t>53.848.126,2</w:t>
            </w:r>
          </w:p>
        </w:tc>
        <w:tc>
          <w:tcPr>
            <w:tcW w:w="1482" w:type="dxa"/>
            <w:tcBorders>
              <w:top w:val="single" w:sz="2" w:space="0" w:color="25408F"/>
              <w:bottom w:val="single" w:sz="4" w:space="0" w:color="25408F"/>
            </w:tcBorders>
          </w:tcPr>
          <w:p w:rsidR="00914F48" w:rsidRDefault="00914F48" w:rsidP="00455908">
            <w:pPr>
              <w:pStyle w:val="TableParagraph"/>
              <w:spacing w:before="0"/>
              <w:jc w:val="left"/>
              <w:rPr>
                <w:rFonts w:ascii="Times New Roman"/>
                <w:sz w:val="16"/>
              </w:rPr>
            </w:pPr>
          </w:p>
        </w:tc>
        <w:tc>
          <w:tcPr>
            <w:tcW w:w="1063" w:type="dxa"/>
            <w:tcBorders>
              <w:top w:val="single" w:sz="2" w:space="0" w:color="25408F"/>
              <w:bottom w:val="single" w:sz="4" w:space="0" w:color="25408F"/>
            </w:tcBorders>
          </w:tcPr>
          <w:p w:rsidR="00914F48" w:rsidRDefault="00914F48" w:rsidP="00455908">
            <w:pPr>
              <w:pStyle w:val="TableParagraph"/>
              <w:spacing w:before="0"/>
              <w:jc w:val="left"/>
              <w:rPr>
                <w:rFonts w:ascii="Times New Roman"/>
                <w:sz w:val="16"/>
              </w:rPr>
            </w:pPr>
          </w:p>
        </w:tc>
      </w:tr>
    </w:tbl>
    <w:p w:rsidR="00914F48" w:rsidRDefault="00914F48" w:rsidP="00914F48">
      <w:pPr>
        <w:spacing w:before="71"/>
        <w:ind w:left="1267"/>
        <w:rPr>
          <w:color w:val="231F20"/>
          <w:spacing w:val="-2"/>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spacing w:before="71"/>
        <w:ind w:left="1267"/>
        <w:rPr>
          <w:sz w:val="26"/>
        </w:rPr>
      </w:pPr>
    </w:p>
    <w:p w:rsidR="00914F48" w:rsidRDefault="00914F48" w:rsidP="00914F48">
      <w:pPr>
        <w:pStyle w:val="Textoindependiente"/>
        <w:spacing w:line="237" w:lineRule="auto"/>
        <w:ind w:left="-284" w:right="-234"/>
        <w:jc w:val="both"/>
        <w:rPr>
          <w:rFonts w:ascii="Arial" w:hAnsi="Arial" w:cs="Arial"/>
          <w:sz w:val="24"/>
          <w:szCs w:val="24"/>
        </w:rPr>
      </w:pPr>
      <w:r w:rsidRPr="00AC0D28">
        <w:rPr>
          <w:rFonts w:ascii="Arial" w:hAnsi="Arial" w:cs="Arial"/>
          <w:b/>
          <w:color w:val="231F20"/>
          <w:sz w:val="24"/>
          <w:szCs w:val="24"/>
          <w:u w:val="single"/>
        </w:rPr>
        <w:t>En</w:t>
      </w:r>
      <w:r w:rsidRPr="00AC0D28">
        <w:rPr>
          <w:rFonts w:ascii="Arial" w:hAnsi="Arial" w:cs="Arial"/>
          <w:b/>
          <w:color w:val="231F20"/>
          <w:spacing w:val="-15"/>
          <w:sz w:val="24"/>
          <w:szCs w:val="24"/>
          <w:u w:val="single"/>
        </w:rPr>
        <w:t xml:space="preserve"> </w:t>
      </w:r>
      <w:r w:rsidRPr="00AC0D28">
        <w:rPr>
          <w:rFonts w:ascii="Arial" w:hAnsi="Arial" w:cs="Arial"/>
          <w:b/>
          <w:color w:val="231F20"/>
          <w:sz w:val="24"/>
          <w:szCs w:val="24"/>
          <w:u w:val="single"/>
        </w:rPr>
        <w:t>conclusión,</w:t>
      </w:r>
      <w:r w:rsidRPr="00AC0D28">
        <w:rPr>
          <w:rFonts w:ascii="Arial" w:hAnsi="Arial" w:cs="Arial"/>
          <w:b/>
          <w:color w:val="231F20"/>
          <w:spacing w:val="-12"/>
          <w:sz w:val="24"/>
          <w:szCs w:val="24"/>
          <w:u w:val="single"/>
        </w:rPr>
        <w:t xml:space="preserve"> </w:t>
      </w:r>
      <w:r w:rsidRPr="00AC0D28">
        <w:rPr>
          <w:rFonts w:ascii="Arial" w:hAnsi="Arial" w:cs="Arial"/>
          <w:b/>
          <w:color w:val="231F20"/>
          <w:sz w:val="24"/>
          <w:szCs w:val="24"/>
          <w:u w:val="single"/>
        </w:rPr>
        <w:t>los</w:t>
      </w:r>
      <w:r w:rsidRPr="00AC0D28">
        <w:rPr>
          <w:rFonts w:ascii="Arial" w:hAnsi="Arial" w:cs="Arial"/>
          <w:b/>
          <w:color w:val="231F20"/>
          <w:spacing w:val="-13"/>
          <w:sz w:val="24"/>
          <w:szCs w:val="24"/>
          <w:u w:val="single"/>
        </w:rPr>
        <w:t xml:space="preserve"> </w:t>
      </w:r>
      <w:r w:rsidRPr="00AC0D28">
        <w:rPr>
          <w:rFonts w:ascii="Arial" w:hAnsi="Arial" w:cs="Arial"/>
          <w:b/>
          <w:color w:val="231F20"/>
          <w:sz w:val="24"/>
          <w:szCs w:val="24"/>
          <w:u w:val="single"/>
        </w:rPr>
        <w:t>hallazgos</w:t>
      </w:r>
      <w:r w:rsidRPr="00AC0D28">
        <w:rPr>
          <w:rFonts w:ascii="Arial" w:hAnsi="Arial" w:cs="Arial"/>
          <w:b/>
          <w:color w:val="231F20"/>
          <w:spacing w:val="-12"/>
          <w:sz w:val="24"/>
          <w:szCs w:val="24"/>
          <w:u w:val="single"/>
        </w:rPr>
        <w:t xml:space="preserve"> </w:t>
      </w:r>
      <w:r w:rsidRPr="00AC0D28">
        <w:rPr>
          <w:rFonts w:ascii="Arial" w:hAnsi="Arial" w:cs="Arial"/>
          <w:b/>
          <w:color w:val="231F20"/>
          <w:sz w:val="24"/>
          <w:szCs w:val="24"/>
          <w:u w:val="single"/>
        </w:rPr>
        <w:t>observados</w:t>
      </w:r>
      <w:r w:rsidRPr="00AC0D28">
        <w:rPr>
          <w:rFonts w:ascii="Arial" w:hAnsi="Arial" w:cs="Arial"/>
          <w:b/>
          <w:color w:val="231F20"/>
          <w:spacing w:val="-13"/>
          <w:sz w:val="24"/>
          <w:szCs w:val="24"/>
          <w:u w:val="single"/>
        </w:rPr>
        <w:t xml:space="preserve"> </w:t>
      </w:r>
      <w:r w:rsidRPr="00AC0D28">
        <w:rPr>
          <w:rFonts w:ascii="Arial" w:hAnsi="Arial" w:cs="Arial"/>
          <w:b/>
          <w:color w:val="231F20"/>
          <w:sz w:val="24"/>
          <w:szCs w:val="24"/>
          <w:u w:val="single"/>
        </w:rPr>
        <w:t>por</w:t>
      </w:r>
      <w:r w:rsidRPr="00AC0D28">
        <w:rPr>
          <w:rFonts w:ascii="Arial" w:hAnsi="Arial" w:cs="Arial"/>
          <w:b/>
          <w:color w:val="231F20"/>
          <w:spacing w:val="-12"/>
          <w:sz w:val="24"/>
          <w:szCs w:val="24"/>
          <w:u w:val="single"/>
        </w:rPr>
        <w:t xml:space="preserve"> </w:t>
      </w:r>
      <w:r w:rsidRPr="00AC0D28">
        <w:rPr>
          <w:rFonts w:ascii="Arial" w:hAnsi="Arial" w:cs="Arial"/>
          <w:b/>
          <w:color w:val="231F20"/>
          <w:sz w:val="24"/>
          <w:szCs w:val="24"/>
          <w:u w:val="single"/>
        </w:rPr>
        <w:t>la</w:t>
      </w:r>
      <w:r w:rsidRPr="00AC0D28">
        <w:rPr>
          <w:rFonts w:ascii="Arial" w:hAnsi="Arial" w:cs="Arial"/>
          <w:b/>
          <w:color w:val="231F20"/>
          <w:spacing w:val="-13"/>
          <w:sz w:val="24"/>
          <w:szCs w:val="24"/>
          <w:u w:val="single"/>
        </w:rPr>
        <w:t xml:space="preserve"> </w:t>
      </w:r>
      <w:r w:rsidRPr="00AC0D28">
        <w:rPr>
          <w:rFonts w:ascii="Arial" w:hAnsi="Arial" w:cs="Arial"/>
          <w:b/>
          <w:color w:val="231F20"/>
          <w:sz w:val="24"/>
          <w:szCs w:val="24"/>
          <w:u w:val="single"/>
        </w:rPr>
        <w:t>CGR</w:t>
      </w:r>
      <w:r w:rsidRPr="00AC0D28">
        <w:rPr>
          <w:rFonts w:ascii="Arial" w:hAnsi="Arial" w:cs="Arial"/>
          <w:b/>
          <w:color w:val="231F20"/>
          <w:spacing w:val="-12"/>
          <w:sz w:val="24"/>
          <w:szCs w:val="24"/>
          <w:u w:val="single"/>
        </w:rPr>
        <w:t xml:space="preserve"> </w:t>
      </w:r>
      <w:r w:rsidRPr="00AC0D28">
        <w:rPr>
          <w:rFonts w:ascii="Arial" w:hAnsi="Arial" w:cs="Arial"/>
          <w:b/>
          <w:color w:val="231F20"/>
          <w:sz w:val="24"/>
          <w:szCs w:val="24"/>
          <w:u w:val="single"/>
        </w:rPr>
        <w:t>al</w:t>
      </w:r>
      <w:r w:rsidRPr="00AC0D28">
        <w:rPr>
          <w:rFonts w:ascii="Arial" w:hAnsi="Arial" w:cs="Arial"/>
          <w:b/>
          <w:color w:val="231F20"/>
          <w:spacing w:val="-13"/>
          <w:sz w:val="24"/>
          <w:szCs w:val="24"/>
          <w:u w:val="single"/>
        </w:rPr>
        <w:t xml:space="preserve"> </w:t>
      </w:r>
      <w:r w:rsidRPr="00AC0D28">
        <w:rPr>
          <w:rFonts w:ascii="Arial" w:hAnsi="Arial" w:cs="Arial"/>
          <w:b/>
          <w:color w:val="231F20"/>
          <w:sz w:val="24"/>
          <w:szCs w:val="24"/>
          <w:u w:val="single"/>
        </w:rPr>
        <w:t>Balance</w:t>
      </w:r>
      <w:r w:rsidRPr="00AC0D28">
        <w:rPr>
          <w:rFonts w:ascii="Arial" w:hAnsi="Arial" w:cs="Arial"/>
          <w:b/>
          <w:color w:val="231F20"/>
          <w:spacing w:val="-12"/>
          <w:sz w:val="24"/>
          <w:szCs w:val="24"/>
          <w:u w:val="single"/>
        </w:rPr>
        <w:t xml:space="preserve"> </w:t>
      </w:r>
      <w:r w:rsidRPr="00AC0D28">
        <w:rPr>
          <w:rFonts w:ascii="Arial" w:hAnsi="Arial" w:cs="Arial"/>
          <w:b/>
          <w:color w:val="231F20"/>
          <w:spacing w:val="-2"/>
          <w:sz w:val="24"/>
          <w:szCs w:val="24"/>
          <w:u w:val="single"/>
        </w:rPr>
        <w:t xml:space="preserve">General </w:t>
      </w:r>
      <w:r w:rsidRPr="00AC0D28">
        <w:rPr>
          <w:rFonts w:ascii="Arial" w:hAnsi="Arial" w:cs="Arial"/>
          <w:b/>
          <w:color w:val="231F20"/>
          <w:sz w:val="24"/>
          <w:szCs w:val="24"/>
          <w:u w:val="single"/>
        </w:rPr>
        <w:t>de</w:t>
      </w:r>
      <w:r w:rsidRPr="00AC0D28">
        <w:rPr>
          <w:rFonts w:ascii="Arial" w:hAnsi="Arial" w:cs="Arial"/>
          <w:b/>
          <w:color w:val="231F20"/>
          <w:spacing w:val="-1"/>
          <w:sz w:val="24"/>
          <w:szCs w:val="24"/>
          <w:u w:val="single"/>
        </w:rPr>
        <w:t xml:space="preserve"> </w:t>
      </w:r>
      <w:r w:rsidRPr="00AC0D28">
        <w:rPr>
          <w:rFonts w:ascii="Arial" w:hAnsi="Arial" w:cs="Arial"/>
          <w:b/>
          <w:color w:val="231F20"/>
          <w:sz w:val="24"/>
          <w:szCs w:val="24"/>
          <w:u w:val="single"/>
        </w:rPr>
        <w:t>la</w:t>
      </w:r>
      <w:r w:rsidRPr="00AC0D28">
        <w:rPr>
          <w:rFonts w:ascii="Arial" w:hAnsi="Arial" w:cs="Arial"/>
          <w:b/>
          <w:color w:val="231F20"/>
          <w:spacing w:val="-1"/>
          <w:sz w:val="24"/>
          <w:szCs w:val="24"/>
          <w:u w:val="single"/>
        </w:rPr>
        <w:t xml:space="preserve"> </w:t>
      </w:r>
      <w:r w:rsidRPr="00AC0D28">
        <w:rPr>
          <w:rFonts w:ascii="Arial" w:hAnsi="Arial" w:cs="Arial"/>
          <w:b/>
          <w:color w:val="231F20"/>
          <w:sz w:val="24"/>
          <w:szCs w:val="24"/>
          <w:u w:val="single"/>
        </w:rPr>
        <w:t>Nación</w:t>
      </w:r>
      <w:r w:rsidRPr="00AC0D28">
        <w:rPr>
          <w:rFonts w:ascii="Arial" w:hAnsi="Arial" w:cs="Arial"/>
          <w:b/>
          <w:color w:val="231F20"/>
          <w:spacing w:val="-1"/>
          <w:sz w:val="24"/>
          <w:szCs w:val="24"/>
          <w:u w:val="single"/>
        </w:rPr>
        <w:t xml:space="preserve"> </w:t>
      </w:r>
      <w:r w:rsidRPr="00AC0D28">
        <w:rPr>
          <w:rFonts w:ascii="Arial" w:hAnsi="Arial" w:cs="Arial"/>
          <w:b/>
          <w:color w:val="231F20"/>
          <w:sz w:val="24"/>
          <w:szCs w:val="24"/>
          <w:u w:val="single"/>
        </w:rPr>
        <w:t>no</w:t>
      </w:r>
      <w:r w:rsidRPr="00AC0D28">
        <w:rPr>
          <w:rFonts w:ascii="Arial" w:hAnsi="Arial" w:cs="Arial"/>
          <w:b/>
          <w:color w:val="231F20"/>
          <w:spacing w:val="-1"/>
          <w:sz w:val="24"/>
          <w:szCs w:val="24"/>
          <w:u w:val="single"/>
        </w:rPr>
        <w:t xml:space="preserve"> </w:t>
      </w:r>
      <w:r w:rsidRPr="00AC0D28">
        <w:rPr>
          <w:rFonts w:ascii="Arial" w:hAnsi="Arial" w:cs="Arial"/>
          <w:b/>
          <w:color w:val="231F20"/>
          <w:sz w:val="24"/>
          <w:szCs w:val="24"/>
          <w:u w:val="single"/>
        </w:rPr>
        <w:t>se</w:t>
      </w:r>
      <w:r w:rsidRPr="00AC0D28">
        <w:rPr>
          <w:rFonts w:ascii="Arial" w:hAnsi="Arial" w:cs="Arial"/>
          <w:b/>
          <w:color w:val="231F20"/>
          <w:spacing w:val="-1"/>
          <w:sz w:val="24"/>
          <w:szCs w:val="24"/>
          <w:u w:val="single"/>
        </w:rPr>
        <w:t xml:space="preserve"> </w:t>
      </w:r>
      <w:r w:rsidRPr="00AC0D28">
        <w:rPr>
          <w:rFonts w:ascii="Arial" w:hAnsi="Arial" w:cs="Arial"/>
          <w:b/>
          <w:color w:val="231F20"/>
          <w:sz w:val="24"/>
          <w:szCs w:val="24"/>
          <w:u w:val="single"/>
        </w:rPr>
        <w:t xml:space="preserve">consideran </w:t>
      </w:r>
      <w:r w:rsidRPr="00AC0D28">
        <w:rPr>
          <w:rFonts w:ascii="Arial" w:hAnsi="Arial" w:cs="Arial"/>
          <w:b/>
          <w:color w:val="231F20"/>
          <w:spacing w:val="-2"/>
          <w:sz w:val="24"/>
          <w:szCs w:val="24"/>
          <w:u w:val="single"/>
        </w:rPr>
        <w:t>materiales.</w:t>
      </w:r>
      <w:r>
        <w:rPr>
          <w:rFonts w:ascii="Arial" w:hAnsi="Arial" w:cs="Arial"/>
          <w:color w:val="231F20"/>
          <w:sz w:val="24"/>
          <w:szCs w:val="24"/>
        </w:rPr>
        <w:t xml:space="preserve"> </w:t>
      </w:r>
      <w:r w:rsidRPr="001349ED">
        <w:rPr>
          <w:rFonts w:ascii="Arial" w:hAnsi="Arial" w:cs="Arial"/>
          <w:sz w:val="24"/>
          <w:szCs w:val="24"/>
        </w:rPr>
        <w:t>(Subrayado y resaltado fuera de texto).</w:t>
      </w:r>
    </w:p>
    <w:p w:rsidR="00914F48" w:rsidRDefault="00914F48" w:rsidP="00914F48">
      <w:pPr>
        <w:pStyle w:val="Textoindependiente"/>
        <w:spacing w:line="237" w:lineRule="auto"/>
        <w:ind w:left="-284" w:right="-234"/>
        <w:rPr>
          <w:rFonts w:ascii="Arial" w:hAnsi="Arial" w:cs="Arial"/>
          <w:color w:val="231F20"/>
          <w:sz w:val="24"/>
          <w:szCs w:val="24"/>
        </w:rPr>
      </w:pPr>
    </w:p>
    <w:p w:rsidR="00914F48" w:rsidRDefault="00914F48" w:rsidP="00914F48">
      <w:pPr>
        <w:pStyle w:val="Textoindependiente"/>
        <w:spacing w:line="237" w:lineRule="auto"/>
        <w:ind w:left="-284" w:right="-234"/>
        <w:rPr>
          <w:rFonts w:ascii="Arial" w:hAnsi="Arial" w:cs="Arial"/>
          <w:color w:val="231F20"/>
          <w:sz w:val="24"/>
          <w:szCs w:val="24"/>
        </w:rPr>
      </w:pPr>
    </w:p>
    <w:p w:rsidR="00914F48" w:rsidRPr="00AC0D28" w:rsidRDefault="00914F48" w:rsidP="00914F48">
      <w:pPr>
        <w:pStyle w:val="Textoindependiente"/>
        <w:spacing w:line="237" w:lineRule="auto"/>
        <w:ind w:left="-284" w:right="-234"/>
        <w:rPr>
          <w:rFonts w:ascii="Arial" w:hAnsi="Arial" w:cs="Arial"/>
          <w:sz w:val="24"/>
          <w:szCs w:val="24"/>
        </w:rPr>
      </w:pPr>
      <w:r w:rsidRPr="00AC0D28">
        <w:rPr>
          <w:rFonts w:ascii="Arial" w:hAnsi="Arial" w:cs="Arial"/>
          <w:color w:val="231F20"/>
          <w:sz w:val="24"/>
          <w:szCs w:val="24"/>
        </w:rPr>
        <w:lastRenderedPageBreak/>
        <w:t>Firma este informe de auditoría el Contralor General de la República, a los 30 días de junio de 2023.</w:t>
      </w:r>
    </w:p>
    <w:p w:rsidR="00914F48" w:rsidRPr="00AC0D28" w:rsidRDefault="00914F48" w:rsidP="00914F48">
      <w:pPr>
        <w:pStyle w:val="Textoindependiente"/>
        <w:spacing w:before="7"/>
        <w:rPr>
          <w:rFonts w:ascii="Arial" w:hAnsi="Arial" w:cs="Arial"/>
          <w:sz w:val="24"/>
          <w:szCs w:val="24"/>
        </w:rPr>
      </w:pPr>
    </w:p>
    <w:p w:rsidR="00914F48" w:rsidRPr="00AC0D28" w:rsidRDefault="00914F48" w:rsidP="00914F48">
      <w:pPr>
        <w:pStyle w:val="Ttulo4"/>
        <w:spacing w:line="266" w:lineRule="exact"/>
        <w:ind w:left="1257" w:right="1696"/>
        <w:jc w:val="center"/>
        <w:rPr>
          <w:rFonts w:ascii="Arial" w:hAnsi="Arial" w:cs="Arial"/>
          <w:sz w:val="16"/>
          <w:szCs w:val="16"/>
        </w:rPr>
      </w:pPr>
      <w:r w:rsidRPr="00AC0D28">
        <w:rPr>
          <w:rFonts w:ascii="Arial" w:hAnsi="Arial" w:cs="Arial"/>
          <w:color w:val="231F20"/>
          <w:sz w:val="16"/>
          <w:szCs w:val="16"/>
        </w:rPr>
        <w:t>CARLOS</w:t>
      </w:r>
      <w:r w:rsidRPr="00AC0D28">
        <w:rPr>
          <w:rFonts w:ascii="Arial" w:hAnsi="Arial" w:cs="Arial"/>
          <w:color w:val="231F20"/>
          <w:spacing w:val="-8"/>
          <w:sz w:val="16"/>
          <w:szCs w:val="16"/>
        </w:rPr>
        <w:t xml:space="preserve"> </w:t>
      </w:r>
      <w:r w:rsidRPr="00AC0D28">
        <w:rPr>
          <w:rFonts w:ascii="Arial" w:hAnsi="Arial" w:cs="Arial"/>
          <w:color w:val="231F20"/>
          <w:sz w:val="16"/>
          <w:szCs w:val="16"/>
        </w:rPr>
        <w:t>MARIO</w:t>
      </w:r>
      <w:r w:rsidRPr="00AC0D28">
        <w:rPr>
          <w:rFonts w:ascii="Arial" w:hAnsi="Arial" w:cs="Arial"/>
          <w:color w:val="231F20"/>
          <w:spacing w:val="-6"/>
          <w:sz w:val="16"/>
          <w:szCs w:val="16"/>
        </w:rPr>
        <w:t xml:space="preserve"> </w:t>
      </w:r>
      <w:r w:rsidRPr="00AC0D28">
        <w:rPr>
          <w:rFonts w:ascii="Arial" w:hAnsi="Arial" w:cs="Arial"/>
          <w:color w:val="231F20"/>
          <w:sz w:val="16"/>
          <w:szCs w:val="16"/>
        </w:rPr>
        <w:t>ZULUAGA</w:t>
      </w:r>
      <w:r w:rsidRPr="00AC0D28">
        <w:rPr>
          <w:rFonts w:ascii="Arial" w:hAnsi="Arial" w:cs="Arial"/>
          <w:color w:val="231F20"/>
          <w:spacing w:val="-5"/>
          <w:sz w:val="16"/>
          <w:szCs w:val="16"/>
        </w:rPr>
        <w:t xml:space="preserve"> </w:t>
      </w:r>
      <w:r w:rsidRPr="00AC0D28">
        <w:rPr>
          <w:rFonts w:ascii="Arial" w:hAnsi="Arial" w:cs="Arial"/>
          <w:color w:val="231F20"/>
          <w:spacing w:val="-2"/>
          <w:sz w:val="16"/>
          <w:szCs w:val="16"/>
        </w:rPr>
        <w:t>PARDO</w:t>
      </w:r>
    </w:p>
    <w:p w:rsidR="00914F48" w:rsidRPr="00AC0D28" w:rsidRDefault="00914F48" w:rsidP="00914F48">
      <w:pPr>
        <w:pStyle w:val="Textoindependiente"/>
        <w:spacing w:line="266" w:lineRule="exact"/>
        <w:ind w:left="1260" w:right="1467"/>
        <w:jc w:val="center"/>
        <w:rPr>
          <w:rFonts w:ascii="Arial" w:hAnsi="Arial" w:cs="Arial"/>
          <w:sz w:val="16"/>
          <w:szCs w:val="16"/>
        </w:rPr>
      </w:pPr>
      <w:r w:rsidRPr="00AC0D28">
        <w:rPr>
          <w:rFonts w:ascii="Arial" w:hAnsi="Arial" w:cs="Arial"/>
          <w:color w:val="231F20"/>
          <w:sz w:val="16"/>
          <w:szCs w:val="16"/>
        </w:rPr>
        <w:t>Vicecontralor,</w:t>
      </w:r>
      <w:r w:rsidRPr="00AC0D28">
        <w:rPr>
          <w:rFonts w:ascii="Arial" w:hAnsi="Arial" w:cs="Arial"/>
          <w:color w:val="231F20"/>
          <w:spacing w:val="-8"/>
          <w:sz w:val="16"/>
          <w:szCs w:val="16"/>
        </w:rPr>
        <w:t xml:space="preserve"> </w:t>
      </w:r>
      <w:r w:rsidRPr="00AC0D28">
        <w:rPr>
          <w:rFonts w:ascii="Arial" w:hAnsi="Arial" w:cs="Arial"/>
          <w:color w:val="231F20"/>
          <w:sz w:val="16"/>
          <w:szCs w:val="16"/>
        </w:rPr>
        <w:t>en</w:t>
      </w:r>
      <w:r w:rsidRPr="00AC0D28">
        <w:rPr>
          <w:rFonts w:ascii="Arial" w:hAnsi="Arial" w:cs="Arial"/>
          <w:color w:val="231F20"/>
          <w:spacing w:val="-6"/>
          <w:sz w:val="16"/>
          <w:szCs w:val="16"/>
        </w:rPr>
        <w:t xml:space="preserve"> </w:t>
      </w:r>
      <w:r w:rsidRPr="00AC0D28">
        <w:rPr>
          <w:rFonts w:ascii="Arial" w:hAnsi="Arial" w:cs="Arial"/>
          <w:color w:val="231F20"/>
          <w:sz w:val="16"/>
          <w:szCs w:val="16"/>
        </w:rPr>
        <w:t>funciones</w:t>
      </w:r>
      <w:r w:rsidRPr="00AC0D28">
        <w:rPr>
          <w:rFonts w:ascii="Arial" w:hAnsi="Arial" w:cs="Arial"/>
          <w:color w:val="231F20"/>
          <w:spacing w:val="-6"/>
          <w:sz w:val="16"/>
          <w:szCs w:val="16"/>
        </w:rPr>
        <w:t xml:space="preserve"> </w:t>
      </w:r>
      <w:r w:rsidRPr="00AC0D28">
        <w:rPr>
          <w:rFonts w:ascii="Arial" w:hAnsi="Arial" w:cs="Arial"/>
          <w:color w:val="231F20"/>
          <w:sz w:val="16"/>
          <w:szCs w:val="16"/>
        </w:rPr>
        <w:t>de</w:t>
      </w:r>
      <w:r w:rsidRPr="00AC0D28">
        <w:rPr>
          <w:rFonts w:ascii="Arial" w:hAnsi="Arial" w:cs="Arial"/>
          <w:color w:val="231F20"/>
          <w:spacing w:val="-6"/>
          <w:sz w:val="16"/>
          <w:szCs w:val="16"/>
        </w:rPr>
        <w:t xml:space="preserve"> </w:t>
      </w:r>
      <w:r w:rsidRPr="00AC0D28">
        <w:rPr>
          <w:rFonts w:ascii="Arial" w:hAnsi="Arial" w:cs="Arial"/>
          <w:color w:val="231F20"/>
          <w:sz w:val="16"/>
          <w:szCs w:val="16"/>
        </w:rPr>
        <w:t>Contralor</w:t>
      </w:r>
      <w:r w:rsidRPr="00AC0D28">
        <w:rPr>
          <w:rFonts w:ascii="Arial" w:hAnsi="Arial" w:cs="Arial"/>
          <w:color w:val="231F20"/>
          <w:spacing w:val="-6"/>
          <w:sz w:val="16"/>
          <w:szCs w:val="16"/>
        </w:rPr>
        <w:t xml:space="preserve"> </w:t>
      </w:r>
      <w:r w:rsidRPr="00AC0D28">
        <w:rPr>
          <w:rFonts w:ascii="Arial" w:hAnsi="Arial" w:cs="Arial"/>
          <w:color w:val="231F20"/>
          <w:sz w:val="16"/>
          <w:szCs w:val="16"/>
        </w:rPr>
        <w:t>General</w:t>
      </w:r>
      <w:r w:rsidRPr="00AC0D28">
        <w:rPr>
          <w:rFonts w:ascii="Arial" w:hAnsi="Arial" w:cs="Arial"/>
          <w:color w:val="231F20"/>
          <w:spacing w:val="-6"/>
          <w:sz w:val="16"/>
          <w:szCs w:val="16"/>
        </w:rPr>
        <w:t xml:space="preserve"> </w:t>
      </w:r>
      <w:r w:rsidRPr="00AC0D28">
        <w:rPr>
          <w:rFonts w:ascii="Arial" w:hAnsi="Arial" w:cs="Arial"/>
          <w:color w:val="231F20"/>
          <w:sz w:val="16"/>
          <w:szCs w:val="16"/>
        </w:rPr>
        <w:t>de</w:t>
      </w:r>
      <w:r w:rsidRPr="00AC0D28">
        <w:rPr>
          <w:rFonts w:ascii="Arial" w:hAnsi="Arial" w:cs="Arial"/>
          <w:color w:val="231F20"/>
          <w:spacing w:val="-6"/>
          <w:sz w:val="16"/>
          <w:szCs w:val="16"/>
        </w:rPr>
        <w:t xml:space="preserve"> </w:t>
      </w:r>
      <w:r w:rsidRPr="00AC0D28">
        <w:rPr>
          <w:rFonts w:ascii="Arial" w:hAnsi="Arial" w:cs="Arial"/>
          <w:color w:val="231F20"/>
          <w:sz w:val="16"/>
          <w:szCs w:val="16"/>
        </w:rPr>
        <w:t>la</w:t>
      </w:r>
      <w:r w:rsidRPr="00AC0D28">
        <w:rPr>
          <w:rFonts w:ascii="Arial" w:hAnsi="Arial" w:cs="Arial"/>
          <w:color w:val="231F20"/>
          <w:spacing w:val="-5"/>
          <w:sz w:val="16"/>
          <w:szCs w:val="16"/>
        </w:rPr>
        <w:t xml:space="preserve"> </w:t>
      </w:r>
      <w:r w:rsidRPr="00AC0D28">
        <w:rPr>
          <w:rFonts w:ascii="Arial" w:hAnsi="Arial" w:cs="Arial"/>
          <w:color w:val="231F20"/>
          <w:spacing w:val="-2"/>
          <w:sz w:val="16"/>
          <w:szCs w:val="16"/>
        </w:rPr>
        <w:t>República</w:t>
      </w:r>
    </w:p>
    <w:p w:rsidR="00914F48" w:rsidRDefault="00914F48" w:rsidP="00914F48">
      <w:pPr>
        <w:spacing w:line="266" w:lineRule="exact"/>
      </w:pPr>
    </w:p>
    <w:p w:rsidR="00914F48" w:rsidRDefault="00914F48" w:rsidP="00914F48">
      <w:pPr>
        <w:jc w:val="center"/>
        <w:rPr>
          <w:rFonts w:ascii="Arial" w:hAnsi="Arial" w:cs="Arial"/>
          <w:b/>
          <w:sz w:val="28"/>
          <w:szCs w:val="28"/>
        </w:rPr>
      </w:pPr>
    </w:p>
    <w:p w:rsidR="00914F48" w:rsidRPr="00AC0D28" w:rsidRDefault="00914F48" w:rsidP="00914F48">
      <w:pPr>
        <w:jc w:val="center"/>
        <w:rPr>
          <w:rFonts w:ascii="Arial" w:hAnsi="Arial" w:cs="Arial"/>
          <w:b/>
          <w:sz w:val="28"/>
          <w:szCs w:val="28"/>
        </w:rPr>
      </w:pPr>
      <w:r w:rsidRPr="00AC0D28">
        <w:rPr>
          <w:rFonts w:ascii="Arial" w:hAnsi="Arial" w:cs="Arial"/>
          <w:b/>
          <w:sz w:val="28"/>
          <w:szCs w:val="28"/>
        </w:rPr>
        <w:t>ANEXO I</w:t>
      </w:r>
    </w:p>
    <w:p w:rsidR="00914F48" w:rsidRPr="00AC0D2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r w:rsidRPr="00AC0D28">
        <w:rPr>
          <w:rFonts w:ascii="Arial" w:hAnsi="Arial" w:cs="Arial"/>
          <w:b/>
          <w:sz w:val="28"/>
          <w:szCs w:val="28"/>
        </w:rPr>
        <w:t>MUESTRA DE AUDITORÍAS INDIVIDUALES POR MARCO NORMATIVO</w:t>
      </w:r>
    </w:p>
    <w:p w:rsidR="00914F48" w:rsidRDefault="00914F48" w:rsidP="00914F48">
      <w:pPr>
        <w:rPr>
          <w:rFonts w:ascii="Arial" w:hAnsi="Arial" w:cs="Arial"/>
          <w:b/>
          <w:sz w:val="28"/>
          <w:szCs w:val="28"/>
        </w:rPr>
      </w:pPr>
    </w:p>
    <w:p w:rsidR="00914F48" w:rsidRDefault="00914F48" w:rsidP="00914F48">
      <w:pPr>
        <w:rPr>
          <w:rFonts w:ascii="Arial"/>
          <w:sz w:val="17"/>
        </w:rPr>
        <w:sectPr w:rsidR="00914F48" w:rsidSect="00723DDC">
          <w:headerReference w:type="even" r:id="rId40"/>
          <w:footerReference w:type="even" r:id="rId41"/>
          <w:type w:val="nextColumn"/>
          <w:pgSz w:w="12240" w:h="15840"/>
          <w:pgMar w:top="1134" w:right="1134" w:bottom="1134" w:left="1134" w:header="0" w:footer="0" w:gutter="0"/>
          <w:cols w:space="720"/>
        </w:sectPr>
      </w:pPr>
    </w:p>
    <w:p w:rsidR="00914F48" w:rsidRDefault="00914F48" w:rsidP="00914F48">
      <w:pPr>
        <w:pStyle w:val="Textoindependiente"/>
        <w:rPr>
          <w:rFonts w:ascii="Arial"/>
          <w:b/>
          <w:sz w:val="20"/>
        </w:rPr>
      </w:pPr>
      <w:r>
        <w:rPr>
          <w:noProof/>
          <w:lang w:val="es-CO" w:eastAsia="es-CO"/>
        </w:rPr>
        <w:lastRenderedPageBreak/>
        <mc:AlternateContent>
          <mc:Choice Requires="wps">
            <w:drawing>
              <wp:anchor distT="0" distB="0" distL="0" distR="0" simplePos="0" relativeHeight="487610880" behindDoc="0" locked="0" layoutInCell="1" allowOverlap="1" wp14:anchorId="36A88A3A" wp14:editId="7ACB9ED2">
                <wp:simplePos x="0" y="0"/>
                <wp:positionH relativeFrom="page">
                  <wp:posOffset>724099</wp:posOffset>
                </wp:positionH>
                <wp:positionV relativeFrom="page">
                  <wp:posOffset>6856683</wp:posOffset>
                </wp:positionV>
                <wp:extent cx="177800" cy="18034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0340"/>
                        </a:xfrm>
                        <a:prstGeom prst="rect">
                          <a:avLst/>
                        </a:prstGeom>
                      </wps:spPr>
                      <wps:txbx>
                        <w:txbxContent>
                          <w:p w:rsidR="00455908" w:rsidRDefault="00455908" w:rsidP="00914F48">
                            <w:pPr>
                              <w:spacing w:line="264" w:lineRule="exact"/>
                              <w:ind w:left="20"/>
                              <w:rPr>
                                <w:rFonts w:ascii="Calibri"/>
                                <w:b/>
                                <w:sz w:val="24"/>
                              </w:rPr>
                            </w:pPr>
                            <w:r>
                              <w:rPr>
                                <w:rFonts w:ascii="Calibri"/>
                                <w:b/>
                                <w:color w:val="F3F4F4"/>
                                <w:spacing w:val="-5"/>
                                <w:sz w:val="24"/>
                              </w:rPr>
                              <w:t>61</w:t>
                            </w:r>
                          </w:p>
                        </w:txbxContent>
                      </wps:txbx>
                      <wps:bodyPr vert="vert" wrap="square" lIns="0" tIns="0" rIns="0" bIns="0" rtlCol="0">
                        <a:noAutofit/>
                      </wps:bodyPr>
                    </wps:wsp>
                  </a:graphicData>
                </a:graphic>
              </wp:anchor>
            </w:drawing>
          </mc:Choice>
          <mc:Fallback>
            <w:pict>
              <v:shape w14:anchorId="36A88A3A" id="Textbox 122" o:spid="_x0000_s1061" type="#_x0000_t202" style="position:absolute;margin-left:57pt;margin-top:539.9pt;width:14pt;height:14.2pt;z-index:4876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" filled="f" stroked="f">
                <v:path arrowok="t"/>
                <v:textbox style="layout-flow:vertical" inset="0,0,0,0">
                  <w:txbxContent>
                    <w:p w:rsidR="00455908" w:rsidRDefault="00455908" w:rsidP="00914F48">
                      <w:pPr>
                        <w:spacing w:line="264" w:lineRule="exact"/>
                        <w:ind w:left="20"/>
                        <w:rPr>
                          <w:rFonts w:ascii="Calibri"/>
                          <w:b/>
                          <w:sz w:val="24"/>
                        </w:rPr>
                      </w:pPr>
                      <w:r>
                        <w:rPr>
                          <w:rFonts w:ascii="Calibri"/>
                          <w:b/>
                          <w:color w:val="F3F4F4"/>
                          <w:spacing w:val="-5"/>
                          <w:sz w:val="24"/>
                        </w:rPr>
                        <w:t>61</w:t>
                      </w:r>
                    </w:p>
                  </w:txbxContent>
                </v:textbox>
                <w10:wrap anchorx="page" anchory="page"/>
              </v:shape>
            </w:pict>
          </mc:Fallback>
        </mc:AlternateContent>
      </w:r>
    </w:p>
    <w:p w:rsidR="00914F48" w:rsidRDefault="00914F48" w:rsidP="00914F48">
      <w:pPr>
        <w:pStyle w:val="Textoindependiente"/>
        <w:rPr>
          <w:rFonts w:ascii="Arial"/>
          <w:b/>
          <w:sz w:val="20"/>
        </w:rPr>
      </w:pPr>
    </w:p>
    <w:p w:rsidR="00914F48" w:rsidRDefault="00914F48" w:rsidP="00914F48">
      <w:pPr>
        <w:pStyle w:val="Textoindependiente"/>
        <w:rPr>
          <w:rFonts w:ascii="Arial"/>
          <w:b/>
          <w:sz w:val="20"/>
        </w:rPr>
      </w:pPr>
    </w:p>
    <w:p w:rsidR="00914F48" w:rsidRDefault="00914F48" w:rsidP="00914F48">
      <w:pPr>
        <w:pStyle w:val="Textoindependiente"/>
        <w:rPr>
          <w:rFonts w:ascii="Arial"/>
          <w:b/>
          <w:sz w:val="20"/>
        </w:rPr>
      </w:pPr>
    </w:p>
    <w:p w:rsidR="00914F48" w:rsidRDefault="00914F48" w:rsidP="00914F48">
      <w:pPr>
        <w:pStyle w:val="Textoindependiente"/>
        <w:spacing w:before="6"/>
        <w:rPr>
          <w:rFonts w:ascii="Arial"/>
          <w:b/>
          <w:sz w:val="20"/>
        </w:rPr>
      </w:pPr>
    </w:p>
    <w:p w:rsidR="00914F48" w:rsidRDefault="00914F48" w:rsidP="00914F48">
      <w:pPr>
        <w:pStyle w:val="Textoindependiente"/>
        <w:ind w:left="113"/>
        <w:rPr>
          <w:rFonts w:ascii="Arial"/>
          <w:sz w:val="20"/>
        </w:rPr>
      </w:pPr>
      <w:r>
        <w:rPr>
          <w:rFonts w:ascii="Arial"/>
          <w:noProof/>
          <w:sz w:val="20"/>
          <w:lang w:val="es-CO" w:eastAsia="es-CO"/>
        </w:rPr>
        <mc:AlternateContent>
          <mc:Choice Requires="wpg">
            <w:drawing>
              <wp:inline distT="0" distB="0" distL="0" distR="0" wp14:anchorId="7098D0A1" wp14:editId="31889186">
                <wp:extent cx="7596505" cy="539750"/>
                <wp:effectExtent l="0" t="0" r="0" b="317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6505" cy="539750"/>
                          <a:chOff x="0" y="0"/>
                          <a:chExt cx="7596505" cy="539750"/>
                        </a:xfrm>
                      </wpg:grpSpPr>
                      <wps:wsp>
                        <wps:cNvPr id="124" name="Graphic 124"/>
                        <wps:cNvSpPr/>
                        <wps:spPr>
                          <a:xfrm>
                            <a:off x="0" y="0"/>
                            <a:ext cx="7596505" cy="539750"/>
                          </a:xfrm>
                          <a:custGeom>
                            <a:avLst/>
                            <a:gdLst/>
                            <a:ahLst/>
                            <a:cxnLst/>
                            <a:rect l="l" t="t" r="r" b="b"/>
                            <a:pathLst>
                              <a:path w="7596505" h="539750">
                                <a:moveTo>
                                  <a:pt x="7596073" y="387032"/>
                                </a:moveTo>
                                <a:lnTo>
                                  <a:pt x="7596073" y="152400"/>
                                </a:lnTo>
                                <a:lnTo>
                                  <a:pt x="7588304" y="104231"/>
                                </a:lnTo>
                                <a:lnTo>
                                  <a:pt x="7566670" y="62396"/>
                                </a:lnTo>
                                <a:lnTo>
                                  <a:pt x="7533681" y="29405"/>
                                </a:lnTo>
                                <a:lnTo>
                                  <a:pt x="7491846" y="7769"/>
                                </a:lnTo>
                                <a:lnTo>
                                  <a:pt x="7443673" y="0"/>
                                </a:lnTo>
                                <a:lnTo>
                                  <a:pt x="152400" y="0"/>
                                </a:lnTo>
                                <a:lnTo>
                                  <a:pt x="104231" y="7769"/>
                                </a:lnTo>
                                <a:lnTo>
                                  <a:pt x="62396" y="29405"/>
                                </a:lnTo>
                                <a:lnTo>
                                  <a:pt x="29405" y="62396"/>
                                </a:lnTo>
                                <a:lnTo>
                                  <a:pt x="7769" y="104231"/>
                                </a:lnTo>
                                <a:lnTo>
                                  <a:pt x="0" y="152400"/>
                                </a:lnTo>
                                <a:lnTo>
                                  <a:pt x="0" y="387032"/>
                                </a:lnTo>
                                <a:lnTo>
                                  <a:pt x="7769" y="435200"/>
                                </a:lnTo>
                                <a:lnTo>
                                  <a:pt x="29405" y="477035"/>
                                </a:lnTo>
                                <a:lnTo>
                                  <a:pt x="62396" y="510026"/>
                                </a:lnTo>
                                <a:lnTo>
                                  <a:pt x="104231" y="531662"/>
                                </a:lnTo>
                                <a:lnTo>
                                  <a:pt x="152400" y="539432"/>
                                </a:lnTo>
                                <a:lnTo>
                                  <a:pt x="7443673" y="539432"/>
                                </a:lnTo>
                                <a:lnTo>
                                  <a:pt x="7491846" y="531662"/>
                                </a:lnTo>
                                <a:lnTo>
                                  <a:pt x="7533681" y="510026"/>
                                </a:lnTo>
                                <a:lnTo>
                                  <a:pt x="7566670" y="477035"/>
                                </a:lnTo>
                                <a:lnTo>
                                  <a:pt x="7588304" y="435200"/>
                                </a:lnTo>
                                <a:lnTo>
                                  <a:pt x="7596073" y="387032"/>
                                </a:lnTo>
                                <a:close/>
                              </a:path>
                            </a:pathLst>
                          </a:custGeom>
                          <a:solidFill>
                            <a:srgbClr val="25408F"/>
                          </a:solidFill>
                        </wps:spPr>
                        <wps:bodyPr wrap="square" lIns="0" tIns="0" rIns="0" bIns="0" rtlCol="0">
                          <a:prstTxWarp prst="textNoShape">
                            <a:avLst/>
                          </a:prstTxWarp>
                          <a:noAutofit/>
                        </wps:bodyPr>
                      </wps:wsp>
                      <wps:wsp>
                        <wps:cNvPr id="125" name="Textbox 125"/>
                        <wps:cNvSpPr txBox="1"/>
                        <wps:spPr>
                          <a:xfrm>
                            <a:off x="0" y="0"/>
                            <a:ext cx="7596505" cy="539750"/>
                          </a:xfrm>
                          <a:prstGeom prst="rect">
                            <a:avLst/>
                          </a:prstGeom>
                        </wps:spPr>
                        <wps:txbx>
                          <w:txbxContent>
                            <w:p w:rsidR="00455908" w:rsidRDefault="00455908" w:rsidP="00914F48">
                              <w:pPr>
                                <w:spacing w:before="101"/>
                                <w:ind w:left="3205" w:right="3280"/>
                                <w:jc w:val="center"/>
                                <w:rPr>
                                  <w:rFonts w:ascii="Arial" w:hAnsi="Arial"/>
                                  <w:b/>
                                  <w:sz w:val="16"/>
                                </w:rPr>
                              </w:pPr>
                              <w:r>
                                <w:rPr>
                                  <w:rFonts w:ascii="Arial" w:hAnsi="Arial"/>
                                  <w:b/>
                                  <w:color w:val="FFFFFF"/>
                                  <w:sz w:val="16"/>
                                </w:rPr>
                                <w:t>Muestra</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5"/>
                                  <w:sz w:val="16"/>
                                </w:rPr>
                                <w:t xml:space="preserve"> </w:t>
                              </w:r>
                              <w:r>
                                <w:rPr>
                                  <w:rFonts w:ascii="Arial" w:hAnsi="Arial"/>
                                  <w:b/>
                                  <w:color w:val="FFFFFF"/>
                                  <w:sz w:val="16"/>
                                </w:rPr>
                                <w:t>auditorías</w:t>
                              </w:r>
                              <w:r>
                                <w:rPr>
                                  <w:rFonts w:ascii="Arial" w:hAnsi="Arial"/>
                                  <w:b/>
                                  <w:color w:val="FFFFFF"/>
                                  <w:spacing w:val="-5"/>
                                  <w:sz w:val="16"/>
                                </w:rPr>
                                <w:t xml:space="preserve"> </w:t>
                              </w:r>
                              <w:r>
                                <w:rPr>
                                  <w:rFonts w:ascii="Arial" w:hAnsi="Arial"/>
                                  <w:b/>
                                  <w:color w:val="FFFFFF"/>
                                  <w:spacing w:val="-2"/>
                                  <w:sz w:val="16"/>
                                </w:rPr>
                                <w:t>individuales</w:t>
                              </w:r>
                            </w:p>
                            <w:p w:rsidR="00455908" w:rsidRDefault="00455908" w:rsidP="00914F48">
                              <w:pPr>
                                <w:spacing w:before="16"/>
                                <w:ind w:left="3208" w:right="3280"/>
                                <w:jc w:val="center"/>
                                <w:rPr>
                                  <w:rFonts w:ascii="Arial"/>
                                  <w:b/>
                                  <w:sz w:val="16"/>
                                </w:rPr>
                              </w:pPr>
                              <w:r>
                                <w:rPr>
                                  <w:rFonts w:ascii="Arial"/>
                                  <w:b/>
                                  <w:color w:val="FFFFFF"/>
                                  <w:sz w:val="16"/>
                                </w:rPr>
                                <w:t>Plan</w:t>
                              </w:r>
                              <w:r>
                                <w:rPr>
                                  <w:rFonts w:ascii="Arial"/>
                                  <w:b/>
                                  <w:color w:val="FFFFFF"/>
                                  <w:spacing w:val="-2"/>
                                  <w:sz w:val="16"/>
                                </w:rPr>
                                <w:t xml:space="preserve"> </w:t>
                              </w:r>
                              <w:r>
                                <w:rPr>
                                  <w:rFonts w:ascii="Arial"/>
                                  <w:b/>
                                  <w:color w:val="FFFFFF"/>
                                  <w:sz w:val="16"/>
                                </w:rPr>
                                <w:t>Nacional</w:t>
                              </w:r>
                              <w:r>
                                <w:rPr>
                                  <w:rFonts w:ascii="Arial"/>
                                  <w:b/>
                                  <w:color w:val="FFFFFF"/>
                                  <w:spacing w:val="-2"/>
                                  <w:sz w:val="16"/>
                                </w:rPr>
                                <w:t xml:space="preserve"> </w:t>
                              </w:r>
                              <w:r>
                                <w:rPr>
                                  <w:rFonts w:ascii="Arial"/>
                                  <w:b/>
                                  <w:color w:val="FFFFFF"/>
                                  <w:sz w:val="16"/>
                                </w:rPr>
                                <w:t>de</w:t>
                              </w:r>
                              <w:r>
                                <w:rPr>
                                  <w:rFonts w:ascii="Arial"/>
                                  <w:b/>
                                  <w:color w:val="FFFFFF"/>
                                  <w:spacing w:val="-1"/>
                                  <w:sz w:val="16"/>
                                </w:rPr>
                                <w:t xml:space="preserve"> </w:t>
                              </w:r>
                              <w:r>
                                <w:rPr>
                                  <w:rFonts w:ascii="Arial"/>
                                  <w:b/>
                                  <w:color w:val="FFFFFF"/>
                                  <w:sz w:val="16"/>
                                </w:rPr>
                                <w:t>Vigilancia</w:t>
                              </w:r>
                              <w:r>
                                <w:rPr>
                                  <w:rFonts w:ascii="Arial"/>
                                  <w:b/>
                                  <w:color w:val="FFFFFF"/>
                                  <w:spacing w:val="-2"/>
                                  <w:sz w:val="16"/>
                                </w:rPr>
                                <w:t xml:space="preserve"> </w:t>
                              </w:r>
                              <w:r>
                                <w:rPr>
                                  <w:rFonts w:ascii="Arial"/>
                                  <w:b/>
                                  <w:color w:val="FFFFFF"/>
                                  <w:sz w:val="16"/>
                                </w:rPr>
                                <w:t>y</w:t>
                              </w:r>
                              <w:r>
                                <w:rPr>
                                  <w:rFonts w:ascii="Arial"/>
                                  <w:b/>
                                  <w:color w:val="FFFFFF"/>
                                  <w:spacing w:val="-1"/>
                                  <w:sz w:val="16"/>
                                </w:rPr>
                                <w:t xml:space="preserve"> </w:t>
                              </w:r>
                              <w:r>
                                <w:rPr>
                                  <w:rFonts w:ascii="Arial"/>
                                  <w:b/>
                                  <w:color w:val="FFFFFF"/>
                                  <w:sz w:val="16"/>
                                </w:rPr>
                                <w:t>Control</w:t>
                              </w:r>
                              <w:r>
                                <w:rPr>
                                  <w:rFonts w:ascii="Arial"/>
                                  <w:b/>
                                  <w:color w:val="FFFFFF"/>
                                  <w:spacing w:val="-2"/>
                                  <w:sz w:val="16"/>
                                </w:rPr>
                                <w:t xml:space="preserve"> </w:t>
                              </w:r>
                              <w:r>
                                <w:rPr>
                                  <w:rFonts w:ascii="Arial"/>
                                  <w:b/>
                                  <w:color w:val="FFFFFF"/>
                                  <w:sz w:val="16"/>
                                </w:rPr>
                                <w:t>Fiscal</w:t>
                              </w:r>
                              <w:r>
                                <w:rPr>
                                  <w:rFonts w:ascii="Arial"/>
                                  <w:b/>
                                  <w:color w:val="FFFFFF"/>
                                  <w:spacing w:val="-1"/>
                                  <w:sz w:val="16"/>
                                </w:rPr>
                                <w:t xml:space="preserve"> </w:t>
                              </w:r>
                              <w:r>
                                <w:rPr>
                                  <w:rFonts w:ascii="Arial"/>
                                  <w:b/>
                                  <w:color w:val="FFFFFF"/>
                                  <w:sz w:val="16"/>
                                </w:rPr>
                                <w:t>2023</w:t>
                              </w:r>
                              <w:r>
                                <w:rPr>
                                  <w:rFonts w:ascii="Arial"/>
                                  <w:b/>
                                  <w:color w:val="FFFFFF"/>
                                  <w:spacing w:val="-2"/>
                                  <w:sz w:val="16"/>
                                </w:rPr>
                                <w:t xml:space="preserve"> </w:t>
                              </w:r>
                              <w:r>
                                <w:rPr>
                                  <w:rFonts w:ascii="Arial"/>
                                  <w:b/>
                                  <w:color w:val="FFFFFF"/>
                                  <w:sz w:val="16"/>
                                </w:rPr>
                                <w:t>-</w:t>
                              </w:r>
                              <w:r>
                                <w:rPr>
                                  <w:rFonts w:ascii="Arial"/>
                                  <w:b/>
                                  <w:color w:val="FFFFFF"/>
                                  <w:spacing w:val="-1"/>
                                  <w:sz w:val="16"/>
                                </w:rPr>
                                <w:t xml:space="preserve"> </w:t>
                              </w:r>
                              <w:r>
                                <w:rPr>
                                  <w:rFonts w:ascii="Arial"/>
                                  <w:b/>
                                  <w:color w:val="FFFFFF"/>
                                  <w:sz w:val="16"/>
                                </w:rPr>
                                <w:t>Por</w:t>
                              </w:r>
                              <w:r>
                                <w:rPr>
                                  <w:rFonts w:ascii="Arial"/>
                                  <w:b/>
                                  <w:color w:val="FFFFFF"/>
                                  <w:spacing w:val="-2"/>
                                  <w:sz w:val="16"/>
                                </w:rPr>
                                <w:t xml:space="preserve"> </w:t>
                              </w:r>
                              <w:r>
                                <w:rPr>
                                  <w:rFonts w:ascii="Arial"/>
                                  <w:b/>
                                  <w:color w:val="FFFFFF"/>
                                  <w:sz w:val="16"/>
                                </w:rPr>
                                <w:t>marco</w:t>
                              </w:r>
                              <w:r>
                                <w:rPr>
                                  <w:rFonts w:ascii="Arial"/>
                                  <w:b/>
                                  <w:color w:val="FFFFFF"/>
                                  <w:spacing w:val="-1"/>
                                  <w:sz w:val="16"/>
                                </w:rPr>
                                <w:t xml:space="preserve"> </w:t>
                              </w:r>
                              <w:r>
                                <w:rPr>
                                  <w:rFonts w:ascii="Arial"/>
                                  <w:b/>
                                  <w:color w:val="FFFFFF"/>
                                  <w:spacing w:val="-2"/>
                                  <w:sz w:val="16"/>
                                </w:rPr>
                                <w:t>normativo</w:t>
                              </w:r>
                            </w:p>
                            <w:p w:rsidR="00455908" w:rsidRDefault="00455908" w:rsidP="00914F48">
                              <w:pPr>
                                <w:spacing w:before="16"/>
                                <w:ind w:left="3206" w:right="3280"/>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wps:txbx>
                        <wps:bodyPr wrap="square" lIns="0" tIns="0" rIns="0" bIns="0" rtlCol="0">
                          <a:noAutofit/>
                        </wps:bodyPr>
                      </wps:wsp>
                    </wpg:wgp>
                  </a:graphicData>
                </a:graphic>
              </wp:inline>
            </w:drawing>
          </mc:Choice>
          <mc:Fallback>
            <w:pict>
              <v:group w14:anchorId="7098D0A1" id="Group 123" o:spid="_x0000_s1062" style="width:598.15pt;height:42.5pt;mso-position-horizontal-relative:char;mso-position-vertical-relative:line" coordsize="7596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">
                <v:shape id="Graphic 124" o:spid="_x0000_s1063" style="position:absolute;width:75965;height:5397;visibility:visible;mso-wrap-style:square;v-text-anchor:top" coordsize="759650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" path="m7596073,387032r,-234632l7588304,104231,7566670,62396,7533681,29405,7491846,7769,7443673,,152400,,104231,7769,62396,29405,29405,62396,7769,104231,,152400,,387032r7769,48168l29405,477035r32991,32991l104231,531662r48169,7770l7443673,539432r48173,-7770l7533681,510026r32989,-32991l7588304,435200r7769,-48168xe" fillcolor="#25408f" stroked="f">
                  <v:path arrowok="t"/>
                </v:shape>
                <v:shape id="Textbox 125" o:spid="_x0000_s1064" type="#_x0000_t202" style="position:absolute;width:75965;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455908" w:rsidRDefault="00455908" w:rsidP="00914F48">
                        <w:pPr>
                          <w:spacing w:before="101"/>
                          <w:ind w:left="3205" w:right="3280"/>
                          <w:jc w:val="center"/>
                          <w:rPr>
                            <w:rFonts w:ascii="Arial" w:hAnsi="Arial"/>
                            <w:b/>
                            <w:sz w:val="16"/>
                          </w:rPr>
                        </w:pPr>
                        <w:r>
                          <w:rPr>
                            <w:rFonts w:ascii="Arial" w:hAnsi="Arial"/>
                            <w:b/>
                            <w:color w:val="FFFFFF"/>
                            <w:sz w:val="16"/>
                          </w:rPr>
                          <w:t>Muestra</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5"/>
                            <w:sz w:val="16"/>
                          </w:rPr>
                          <w:t xml:space="preserve"> </w:t>
                        </w:r>
                        <w:r>
                          <w:rPr>
                            <w:rFonts w:ascii="Arial" w:hAnsi="Arial"/>
                            <w:b/>
                            <w:color w:val="FFFFFF"/>
                            <w:sz w:val="16"/>
                          </w:rPr>
                          <w:t>auditorías</w:t>
                        </w:r>
                        <w:r>
                          <w:rPr>
                            <w:rFonts w:ascii="Arial" w:hAnsi="Arial"/>
                            <w:b/>
                            <w:color w:val="FFFFFF"/>
                            <w:spacing w:val="-5"/>
                            <w:sz w:val="16"/>
                          </w:rPr>
                          <w:t xml:space="preserve"> </w:t>
                        </w:r>
                        <w:r>
                          <w:rPr>
                            <w:rFonts w:ascii="Arial" w:hAnsi="Arial"/>
                            <w:b/>
                            <w:color w:val="FFFFFF"/>
                            <w:spacing w:val="-2"/>
                            <w:sz w:val="16"/>
                          </w:rPr>
                          <w:t>individuales</w:t>
                        </w:r>
                      </w:p>
                      <w:p w:rsidR="00455908" w:rsidRDefault="00455908" w:rsidP="00914F48">
                        <w:pPr>
                          <w:spacing w:before="16"/>
                          <w:ind w:left="3208" w:right="3280"/>
                          <w:jc w:val="center"/>
                          <w:rPr>
                            <w:rFonts w:ascii="Arial"/>
                            <w:b/>
                            <w:sz w:val="16"/>
                          </w:rPr>
                        </w:pPr>
                        <w:r>
                          <w:rPr>
                            <w:rFonts w:ascii="Arial"/>
                            <w:b/>
                            <w:color w:val="FFFFFF"/>
                            <w:sz w:val="16"/>
                          </w:rPr>
                          <w:t>Plan</w:t>
                        </w:r>
                        <w:r>
                          <w:rPr>
                            <w:rFonts w:ascii="Arial"/>
                            <w:b/>
                            <w:color w:val="FFFFFF"/>
                            <w:spacing w:val="-2"/>
                            <w:sz w:val="16"/>
                          </w:rPr>
                          <w:t xml:space="preserve"> </w:t>
                        </w:r>
                        <w:r>
                          <w:rPr>
                            <w:rFonts w:ascii="Arial"/>
                            <w:b/>
                            <w:color w:val="FFFFFF"/>
                            <w:sz w:val="16"/>
                          </w:rPr>
                          <w:t>Nacional</w:t>
                        </w:r>
                        <w:r>
                          <w:rPr>
                            <w:rFonts w:ascii="Arial"/>
                            <w:b/>
                            <w:color w:val="FFFFFF"/>
                            <w:spacing w:val="-2"/>
                            <w:sz w:val="16"/>
                          </w:rPr>
                          <w:t xml:space="preserve"> </w:t>
                        </w:r>
                        <w:r>
                          <w:rPr>
                            <w:rFonts w:ascii="Arial"/>
                            <w:b/>
                            <w:color w:val="FFFFFF"/>
                            <w:sz w:val="16"/>
                          </w:rPr>
                          <w:t>de</w:t>
                        </w:r>
                        <w:r>
                          <w:rPr>
                            <w:rFonts w:ascii="Arial"/>
                            <w:b/>
                            <w:color w:val="FFFFFF"/>
                            <w:spacing w:val="-1"/>
                            <w:sz w:val="16"/>
                          </w:rPr>
                          <w:t xml:space="preserve"> </w:t>
                        </w:r>
                        <w:r>
                          <w:rPr>
                            <w:rFonts w:ascii="Arial"/>
                            <w:b/>
                            <w:color w:val="FFFFFF"/>
                            <w:sz w:val="16"/>
                          </w:rPr>
                          <w:t>Vigilancia</w:t>
                        </w:r>
                        <w:r>
                          <w:rPr>
                            <w:rFonts w:ascii="Arial"/>
                            <w:b/>
                            <w:color w:val="FFFFFF"/>
                            <w:spacing w:val="-2"/>
                            <w:sz w:val="16"/>
                          </w:rPr>
                          <w:t xml:space="preserve"> </w:t>
                        </w:r>
                        <w:r>
                          <w:rPr>
                            <w:rFonts w:ascii="Arial"/>
                            <w:b/>
                            <w:color w:val="FFFFFF"/>
                            <w:sz w:val="16"/>
                          </w:rPr>
                          <w:t>y</w:t>
                        </w:r>
                        <w:r>
                          <w:rPr>
                            <w:rFonts w:ascii="Arial"/>
                            <w:b/>
                            <w:color w:val="FFFFFF"/>
                            <w:spacing w:val="-1"/>
                            <w:sz w:val="16"/>
                          </w:rPr>
                          <w:t xml:space="preserve"> </w:t>
                        </w:r>
                        <w:r>
                          <w:rPr>
                            <w:rFonts w:ascii="Arial"/>
                            <w:b/>
                            <w:color w:val="FFFFFF"/>
                            <w:sz w:val="16"/>
                          </w:rPr>
                          <w:t>Control</w:t>
                        </w:r>
                        <w:r>
                          <w:rPr>
                            <w:rFonts w:ascii="Arial"/>
                            <w:b/>
                            <w:color w:val="FFFFFF"/>
                            <w:spacing w:val="-2"/>
                            <w:sz w:val="16"/>
                          </w:rPr>
                          <w:t xml:space="preserve"> </w:t>
                        </w:r>
                        <w:r>
                          <w:rPr>
                            <w:rFonts w:ascii="Arial"/>
                            <w:b/>
                            <w:color w:val="FFFFFF"/>
                            <w:sz w:val="16"/>
                          </w:rPr>
                          <w:t>Fiscal</w:t>
                        </w:r>
                        <w:r>
                          <w:rPr>
                            <w:rFonts w:ascii="Arial"/>
                            <w:b/>
                            <w:color w:val="FFFFFF"/>
                            <w:spacing w:val="-1"/>
                            <w:sz w:val="16"/>
                          </w:rPr>
                          <w:t xml:space="preserve"> </w:t>
                        </w:r>
                        <w:r>
                          <w:rPr>
                            <w:rFonts w:ascii="Arial"/>
                            <w:b/>
                            <w:color w:val="FFFFFF"/>
                            <w:sz w:val="16"/>
                          </w:rPr>
                          <w:t>2023</w:t>
                        </w:r>
                        <w:r>
                          <w:rPr>
                            <w:rFonts w:ascii="Arial"/>
                            <w:b/>
                            <w:color w:val="FFFFFF"/>
                            <w:spacing w:val="-2"/>
                            <w:sz w:val="16"/>
                          </w:rPr>
                          <w:t xml:space="preserve"> </w:t>
                        </w:r>
                        <w:r>
                          <w:rPr>
                            <w:rFonts w:ascii="Arial"/>
                            <w:b/>
                            <w:color w:val="FFFFFF"/>
                            <w:sz w:val="16"/>
                          </w:rPr>
                          <w:t>-</w:t>
                        </w:r>
                        <w:r>
                          <w:rPr>
                            <w:rFonts w:ascii="Arial"/>
                            <w:b/>
                            <w:color w:val="FFFFFF"/>
                            <w:spacing w:val="-1"/>
                            <w:sz w:val="16"/>
                          </w:rPr>
                          <w:t xml:space="preserve"> </w:t>
                        </w:r>
                        <w:r>
                          <w:rPr>
                            <w:rFonts w:ascii="Arial"/>
                            <w:b/>
                            <w:color w:val="FFFFFF"/>
                            <w:sz w:val="16"/>
                          </w:rPr>
                          <w:t>Por</w:t>
                        </w:r>
                        <w:r>
                          <w:rPr>
                            <w:rFonts w:ascii="Arial"/>
                            <w:b/>
                            <w:color w:val="FFFFFF"/>
                            <w:spacing w:val="-2"/>
                            <w:sz w:val="16"/>
                          </w:rPr>
                          <w:t xml:space="preserve"> </w:t>
                        </w:r>
                        <w:r>
                          <w:rPr>
                            <w:rFonts w:ascii="Arial"/>
                            <w:b/>
                            <w:color w:val="FFFFFF"/>
                            <w:sz w:val="16"/>
                          </w:rPr>
                          <w:t>marco</w:t>
                        </w:r>
                        <w:r>
                          <w:rPr>
                            <w:rFonts w:ascii="Arial"/>
                            <w:b/>
                            <w:color w:val="FFFFFF"/>
                            <w:spacing w:val="-1"/>
                            <w:sz w:val="16"/>
                          </w:rPr>
                          <w:t xml:space="preserve"> </w:t>
                        </w:r>
                        <w:r>
                          <w:rPr>
                            <w:rFonts w:ascii="Arial"/>
                            <w:b/>
                            <w:color w:val="FFFFFF"/>
                            <w:spacing w:val="-2"/>
                            <w:sz w:val="16"/>
                          </w:rPr>
                          <w:t>normativo</w:t>
                        </w:r>
                      </w:p>
                      <w:p w:rsidR="00455908" w:rsidRDefault="00455908" w:rsidP="00914F48">
                        <w:pPr>
                          <w:spacing w:before="16"/>
                          <w:ind w:left="3206" w:right="3280"/>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millones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v:textbox>
                </v:shape>
                <w10:anchorlock/>
              </v:group>
            </w:pict>
          </mc:Fallback>
        </mc:AlternateContent>
      </w:r>
    </w:p>
    <w:p w:rsidR="00914F48" w:rsidRDefault="00914F48" w:rsidP="00914F48">
      <w:pPr>
        <w:pStyle w:val="Textoindependiente"/>
        <w:spacing w:before="4"/>
        <w:rPr>
          <w:rFonts w:ascii="Arial"/>
          <w:b/>
          <w:sz w:val="5"/>
        </w:rPr>
      </w:pPr>
    </w:p>
    <w:p w:rsidR="00914F48" w:rsidRDefault="00914F48" w:rsidP="00914F48">
      <w:pPr>
        <w:pStyle w:val="Textoindependiente"/>
        <w:spacing w:line="20" w:lineRule="exact"/>
        <w:ind w:left="108"/>
        <w:rPr>
          <w:rFonts w:ascii="Arial"/>
          <w:sz w:val="2"/>
        </w:rPr>
      </w:pPr>
      <w:r>
        <w:rPr>
          <w:rFonts w:ascii="Arial"/>
          <w:noProof/>
          <w:sz w:val="2"/>
          <w:lang w:val="es-CO" w:eastAsia="es-CO"/>
        </w:rPr>
        <mc:AlternateContent>
          <mc:Choice Requires="wpg">
            <w:drawing>
              <wp:inline distT="0" distB="0" distL="0" distR="0" wp14:anchorId="5F437DD8" wp14:editId="3B3FC234">
                <wp:extent cx="7590790" cy="6350"/>
                <wp:effectExtent l="9525" t="0" r="634" b="3175"/>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0790" cy="6350"/>
                          <a:chOff x="0" y="0"/>
                          <a:chExt cx="7590790" cy="6350"/>
                        </a:xfrm>
                      </wpg:grpSpPr>
                      <wps:wsp>
                        <wps:cNvPr id="127" name="Graphic 127"/>
                        <wps:cNvSpPr/>
                        <wps:spPr>
                          <a:xfrm>
                            <a:off x="0" y="3175"/>
                            <a:ext cx="1602105" cy="1270"/>
                          </a:xfrm>
                          <a:custGeom>
                            <a:avLst/>
                            <a:gdLst/>
                            <a:ahLst/>
                            <a:cxnLst/>
                            <a:rect l="l" t="t" r="r" b="b"/>
                            <a:pathLst>
                              <a:path w="1602105">
                                <a:moveTo>
                                  <a:pt x="0" y="0"/>
                                </a:moveTo>
                                <a:lnTo>
                                  <a:pt x="1601724" y="0"/>
                                </a:lnTo>
                              </a:path>
                            </a:pathLst>
                          </a:custGeom>
                          <a:ln w="6350">
                            <a:solidFill>
                              <a:srgbClr val="25408F"/>
                            </a:solidFill>
                            <a:prstDash val="solid"/>
                          </a:ln>
                        </wps:spPr>
                        <wps:bodyPr wrap="square" lIns="0" tIns="0" rIns="0" bIns="0" rtlCol="0">
                          <a:prstTxWarp prst="textNoShape">
                            <a:avLst/>
                          </a:prstTxWarp>
                          <a:noAutofit/>
                        </wps:bodyPr>
                      </wps:wsp>
                      <wps:wsp>
                        <wps:cNvPr id="128" name="Graphic 128"/>
                        <wps:cNvSpPr/>
                        <wps:spPr>
                          <a:xfrm>
                            <a:off x="1601725" y="3175"/>
                            <a:ext cx="850265" cy="1270"/>
                          </a:xfrm>
                          <a:custGeom>
                            <a:avLst/>
                            <a:gdLst/>
                            <a:ahLst/>
                            <a:cxnLst/>
                            <a:rect l="l" t="t" r="r" b="b"/>
                            <a:pathLst>
                              <a:path w="850265">
                                <a:moveTo>
                                  <a:pt x="0" y="0"/>
                                </a:moveTo>
                                <a:lnTo>
                                  <a:pt x="849871" y="0"/>
                                </a:lnTo>
                              </a:path>
                            </a:pathLst>
                          </a:custGeom>
                          <a:ln w="6350">
                            <a:solidFill>
                              <a:srgbClr val="25408F"/>
                            </a:solidFill>
                            <a:prstDash val="solid"/>
                          </a:ln>
                        </wps:spPr>
                        <wps:bodyPr wrap="square" lIns="0" tIns="0" rIns="0" bIns="0" rtlCol="0">
                          <a:prstTxWarp prst="textNoShape">
                            <a:avLst/>
                          </a:prstTxWarp>
                          <a:noAutofit/>
                        </wps:bodyPr>
                      </wps:wsp>
                      <wps:wsp>
                        <wps:cNvPr id="129" name="Graphic 129"/>
                        <wps:cNvSpPr/>
                        <wps:spPr>
                          <a:xfrm>
                            <a:off x="2451600" y="3175"/>
                            <a:ext cx="920750" cy="1270"/>
                          </a:xfrm>
                          <a:custGeom>
                            <a:avLst/>
                            <a:gdLst/>
                            <a:ahLst/>
                            <a:cxnLst/>
                            <a:rect l="l" t="t" r="r" b="b"/>
                            <a:pathLst>
                              <a:path w="920750">
                                <a:moveTo>
                                  <a:pt x="0" y="0"/>
                                </a:moveTo>
                                <a:lnTo>
                                  <a:pt x="920470" y="0"/>
                                </a:lnTo>
                              </a:path>
                            </a:pathLst>
                          </a:custGeom>
                          <a:ln w="6350">
                            <a:solidFill>
                              <a:srgbClr val="25408F"/>
                            </a:solidFill>
                            <a:prstDash val="solid"/>
                          </a:ln>
                        </wps:spPr>
                        <wps:bodyPr wrap="square" lIns="0" tIns="0" rIns="0" bIns="0" rtlCol="0">
                          <a:prstTxWarp prst="textNoShape">
                            <a:avLst/>
                          </a:prstTxWarp>
                          <a:noAutofit/>
                        </wps:bodyPr>
                      </wps:wsp>
                      <wps:wsp>
                        <wps:cNvPr id="130" name="Graphic 130"/>
                        <wps:cNvSpPr/>
                        <wps:spPr>
                          <a:xfrm>
                            <a:off x="3372075" y="3175"/>
                            <a:ext cx="423545" cy="1270"/>
                          </a:xfrm>
                          <a:custGeom>
                            <a:avLst/>
                            <a:gdLst/>
                            <a:ahLst/>
                            <a:cxnLst/>
                            <a:rect l="l" t="t" r="r" b="b"/>
                            <a:pathLst>
                              <a:path w="423545">
                                <a:moveTo>
                                  <a:pt x="0" y="0"/>
                                </a:moveTo>
                                <a:lnTo>
                                  <a:pt x="423443" y="0"/>
                                </a:lnTo>
                              </a:path>
                            </a:pathLst>
                          </a:custGeom>
                          <a:ln w="6350">
                            <a:solidFill>
                              <a:srgbClr val="25408F"/>
                            </a:solidFill>
                            <a:prstDash val="solid"/>
                          </a:ln>
                        </wps:spPr>
                        <wps:bodyPr wrap="square" lIns="0" tIns="0" rIns="0" bIns="0" rtlCol="0">
                          <a:prstTxWarp prst="textNoShape">
                            <a:avLst/>
                          </a:prstTxWarp>
                          <a:noAutofit/>
                        </wps:bodyPr>
                      </wps:wsp>
                      <wps:wsp>
                        <wps:cNvPr id="131" name="Graphic 131"/>
                        <wps:cNvSpPr/>
                        <wps:spPr>
                          <a:xfrm>
                            <a:off x="3795525" y="3175"/>
                            <a:ext cx="981075" cy="1270"/>
                          </a:xfrm>
                          <a:custGeom>
                            <a:avLst/>
                            <a:gdLst/>
                            <a:ahLst/>
                            <a:cxnLst/>
                            <a:rect l="l" t="t" r="r" b="b"/>
                            <a:pathLst>
                              <a:path w="981075">
                                <a:moveTo>
                                  <a:pt x="0" y="0"/>
                                </a:moveTo>
                                <a:lnTo>
                                  <a:pt x="980554" y="0"/>
                                </a:lnTo>
                              </a:path>
                            </a:pathLst>
                          </a:custGeom>
                          <a:ln w="6350">
                            <a:solidFill>
                              <a:srgbClr val="25408F"/>
                            </a:solidFill>
                            <a:prstDash val="solid"/>
                          </a:ln>
                        </wps:spPr>
                        <wps:bodyPr wrap="square" lIns="0" tIns="0" rIns="0" bIns="0" rtlCol="0">
                          <a:prstTxWarp prst="textNoShape">
                            <a:avLst/>
                          </a:prstTxWarp>
                          <a:noAutofit/>
                        </wps:bodyPr>
                      </wps:wsp>
                      <wps:wsp>
                        <wps:cNvPr id="132" name="Graphic 132"/>
                        <wps:cNvSpPr/>
                        <wps:spPr>
                          <a:xfrm>
                            <a:off x="4776075" y="3175"/>
                            <a:ext cx="953769" cy="1270"/>
                          </a:xfrm>
                          <a:custGeom>
                            <a:avLst/>
                            <a:gdLst/>
                            <a:ahLst/>
                            <a:cxnLst/>
                            <a:rect l="l" t="t" r="r" b="b"/>
                            <a:pathLst>
                              <a:path w="953769">
                                <a:moveTo>
                                  <a:pt x="0" y="0"/>
                                </a:moveTo>
                                <a:lnTo>
                                  <a:pt x="953554" y="0"/>
                                </a:lnTo>
                              </a:path>
                            </a:pathLst>
                          </a:custGeom>
                          <a:ln w="6350">
                            <a:solidFill>
                              <a:srgbClr val="25408F"/>
                            </a:solidFill>
                            <a:prstDash val="solid"/>
                          </a:ln>
                        </wps:spPr>
                        <wps:bodyPr wrap="square" lIns="0" tIns="0" rIns="0" bIns="0" rtlCol="0">
                          <a:prstTxWarp prst="textNoShape">
                            <a:avLst/>
                          </a:prstTxWarp>
                          <a:noAutofit/>
                        </wps:bodyPr>
                      </wps:wsp>
                      <wps:wsp>
                        <wps:cNvPr id="133" name="Graphic 133"/>
                        <wps:cNvSpPr/>
                        <wps:spPr>
                          <a:xfrm>
                            <a:off x="5729625" y="3175"/>
                            <a:ext cx="620395" cy="1270"/>
                          </a:xfrm>
                          <a:custGeom>
                            <a:avLst/>
                            <a:gdLst/>
                            <a:ahLst/>
                            <a:cxnLst/>
                            <a:rect l="l" t="t" r="r" b="b"/>
                            <a:pathLst>
                              <a:path w="620395">
                                <a:moveTo>
                                  <a:pt x="0" y="0"/>
                                </a:moveTo>
                                <a:lnTo>
                                  <a:pt x="620318" y="0"/>
                                </a:lnTo>
                              </a:path>
                            </a:pathLst>
                          </a:custGeom>
                          <a:ln w="6350">
                            <a:solidFill>
                              <a:srgbClr val="25408F"/>
                            </a:solidFill>
                            <a:prstDash val="solid"/>
                          </a:ln>
                        </wps:spPr>
                        <wps:bodyPr wrap="square" lIns="0" tIns="0" rIns="0" bIns="0" rtlCol="0">
                          <a:prstTxWarp prst="textNoShape">
                            <a:avLst/>
                          </a:prstTxWarp>
                          <a:noAutofit/>
                        </wps:bodyPr>
                      </wps:wsp>
                      <wps:wsp>
                        <wps:cNvPr id="134" name="Graphic 134"/>
                        <wps:cNvSpPr/>
                        <wps:spPr>
                          <a:xfrm>
                            <a:off x="6349950" y="3175"/>
                            <a:ext cx="620395" cy="1270"/>
                          </a:xfrm>
                          <a:custGeom>
                            <a:avLst/>
                            <a:gdLst/>
                            <a:ahLst/>
                            <a:cxnLst/>
                            <a:rect l="l" t="t" r="r" b="b"/>
                            <a:pathLst>
                              <a:path w="620395">
                                <a:moveTo>
                                  <a:pt x="0" y="0"/>
                                </a:moveTo>
                                <a:lnTo>
                                  <a:pt x="620331" y="0"/>
                                </a:lnTo>
                              </a:path>
                            </a:pathLst>
                          </a:custGeom>
                          <a:ln w="6350">
                            <a:solidFill>
                              <a:srgbClr val="25408F"/>
                            </a:solidFill>
                            <a:prstDash val="solid"/>
                          </a:ln>
                        </wps:spPr>
                        <wps:bodyPr wrap="square" lIns="0" tIns="0" rIns="0" bIns="0" rtlCol="0">
                          <a:prstTxWarp prst="textNoShape">
                            <a:avLst/>
                          </a:prstTxWarp>
                          <a:noAutofit/>
                        </wps:bodyPr>
                      </wps:wsp>
                      <wps:wsp>
                        <wps:cNvPr id="135" name="Graphic 135"/>
                        <wps:cNvSpPr/>
                        <wps:spPr>
                          <a:xfrm>
                            <a:off x="6970275" y="3175"/>
                            <a:ext cx="620395" cy="1270"/>
                          </a:xfrm>
                          <a:custGeom>
                            <a:avLst/>
                            <a:gdLst/>
                            <a:ahLst/>
                            <a:cxnLst/>
                            <a:rect l="l" t="t" r="r" b="b"/>
                            <a:pathLst>
                              <a:path w="620395">
                                <a:moveTo>
                                  <a:pt x="0" y="0"/>
                                </a:moveTo>
                                <a:lnTo>
                                  <a:pt x="620318" y="0"/>
                                </a:lnTo>
                              </a:path>
                            </a:pathLst>
                          </a:custGeom>
                          <a:ln w="6350">
                            <a:solidFill>
                              <a:srgbClr val="25408F"/>
                            </a:solidFill>
                            <a:prstDash val="solid"/>
                          </a:ln>
                        </wps:spPr>
                        <wps:bodyPr wrap="square" lIns="0" tIns="0" rIns="0" bIns="0" rtlCol="0">
                          <a:prstTxWarp prst="textNoShape">
                            <a:avLst/>
                          </a:prstTxWarp>
                          <a:noAutofit/>
                        </wps:bodyPr>
                      </wps:wsp>
                    </wpg:wgp>
                  </a:graphicData>
                </a:graphic>
              </wp:inline>
            </w:drawing>
          </mc:Choice>
          <mc:Fallback>
            <w:pict>
              <v:group w14:anchorId="4CF473A0" id="Group 126" o:spid="_x0000_s1026" style="width:597.7pt;height:.5pt;mso-position-horizontal-relative:char;mso-position-vertical-relative:line" coordsize="759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">
                <v:shape id="Graphic 127" o:spid="_x0000_s1027" style="position:absolute;top:31;width:16021;height:13;visibility:visible;mso-wrap-style:square;v-text-anchor:top" coordsize="160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" path="m,l1601724,e" filled="f" strokecolor="#25408f" strokeweight=".5pt">
                  <v:path arrowok="t"/>
                </v:shape>
                <v:shape id="Graphic 128" o:spid="_x0000_s1028" style="position:absolute;left:16017;top:31;width:8502;height:13;visibility:visible;mso-wrap-style:square;v-text-anchor:top" coordsize="850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" path="m,l849871,e" filled="f" strokecolor="#25408f" strokeweight=".5pt">
                  <v:path arrowok="t"/>
                </v:shape>
                <v:shape id="Graphic 129" o:spid="_x0000_s1029" style="position:absolute;left:24516;top:31;width:9207;height:13;visibility:visible;mso-wrap-style:square;v-text-anchor:top" coordsize="920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" path="m,l920470,e" filled="f" strokecolor="#25408f" strokeweight=".5pt">
                  <v:path arrowok="t"/>
                </v:shape>
                <v:shape id="Graphic 130" o:spid="_x0000_s1030" style="position:absolute;left:33720;top:31;width:4236;height:13;visibility:visible;mso-wrap-style:square;v-text-anchor:top" coordsize="423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" path="m,l423443,e" filled="f" strokecolor="#25408f" strokeweight=".5pt">
                  <v:path arrowok="t"/>
                </v:shape>
                <v:shape id="Graphic 131" o:spid="_x0000_s1031" style="position:absolute;left:37955;top:31;width:9811;height:13;visibility:visible;mso-wrap-style:square;v-text-anchor:top" coordsize="981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" path="m,l980554,e" filled="f" strokecolor="#25408f" strokeweight=".5pt">
                  <v:path arrowok="t"/>
                </v:shape>
                <v:shape id="Graphic 132" o:spid="_x0000_s1032" style="position:absolute;left:47760;top:31;width:9538;height:13;visibility:visible;mso-wrap-style:square;v-text-anchor:top" coordsize="953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" path="m,l953554,e" filled="f" strokecolor="#25408f" strokeweight=".5pt">
                  <v:path arrowok="t"/>
                </v:shape>
                <v:shape id="Graphic 133" o:spid="_x0000_s1033" style="position:absolute;left:57296;top:31;width:6204;height:13;visibility:visible;mso-wrap-style:square;v-text-anchor:top" coordsize="620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" path="m,l620318,e" filled="f" strokecolor="#25408f" strokeweight=".5pt">
                  <v:path arrowok="t"/>
                </v:shape>
                <v:shape id="Graphic 134" o:spid="_x0000_s1034" style="position:absolute;left:63499;top:31;width:6204;height:13;visibility:visible;mso-wrap-style:square;v-text-anchor:top" coordsize="620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" path="m,l620331,e" filled="f" strokecolor="#25408f" strokeweight=".5pt">
                  <v:path arrowok="t"/>
                </v:shape>
                <v:shape id="Graphic 135" o:spid="_x0000_s1035" style="position:absolute;left:69702;top:31;width:6204;height:13;visibility:visible;mso-wrap-style:square;v-text-anchor:top" coordsize="620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" path="m,l620318,e" filled="f" strokecolor="#25408f" strokeweight=".5pt">
                  <v:path arrowok="t"/>
                </v:shape>
                <w10:anchorlock/>
              </v:group>
            </w:pict>
          </mc:Fallback>
        </mc:AlternateContent>
      </w:r>
    </w:p>
    <w:p w:rsidR="00914F48" w:rsidRDefault="00914F48" w:rsidP="00914F48">
      <w:pPr>
        <w:tabs>
          <w:tab w:val="left" w:pos="7421"/>
          <w:tab w:val="left" w:pos="10325"/>
        </w:tabs>
        <w:spacing w:before="32" w:after="46"/>
        <w:ind w:left="3723"/>
        <w:rPr>
          <w:rFonts w:ascii="Arial" w:hAnsi="Arial"/>
          <w:sz w:val="16"/>
        </w:rPr>
      </w:pPr>
      <w:r>
        <w:rPr>
          <w:rFonts w:ascii="Arial" w:hAnsi="Arial"/>
          <w:color w:val="231F20"/>
          <w:sz w:val="16"/>
        </w:rPr>
        <w:t xml:space="preserve">Activos </w:t>
      </w:r>
      <w:r>
        <w:rPr>
          <w:rFonts w:ascii="Arial" w:hAnsi="Arial"/>
          <w:color w:val="231F20"/>
          <w:spacing w:val="-2"/>
          <w:sz w:val="16"/>
        </w:rPr>
        <w:t>agregados</w:t>
      </w:r>
      <w:r>
        <w:rPr>
          <w:rFonts w:ascii="Arial" w:hAnsi="Arial"/>
          <w:color w:val="231F20"/>
          <w:sz w:val="16"/>
        </w:rPr>
        <w:tab/>
        <w:t xml:space="preserve">Pasivos </w:t>
      </w:r>
      <w:r>
        <w:rPr>
          <w:rFonts w:ascii="Arial" w:hAnsi="Arial"/>
          <w:color w:val="231F20"/>
          <w:spacing w:val="-2"/>
          <w:sz w:val="16"/>
        </w:rPr>
        <w:t>agregados</w:t>
      </w:r>
      <w:r>
        <w:rPr>
          <w:rFonts w:ascii="Arial" w:hAnsi="Arial"/>
          <w:color w:val="231F20"/>
          <w:sz w:val="16"/>
        </w:rPr>
        <w:tab/>
        <w:t>Número</w:t>
      </w:r>
      <w:r>
        <w:rPr>
          <w:rFonts w:ascii="Arial" w:hAnsi="Arial"/>
          <w:color w:val="231F20"/>
          <w:spacing w:val="-3"/>
          <w:sz w:val="16"/>
        </w:rPr>
        <w:t xml:space="preserve"> </w:t>
      </w:r>
      <w:r>
        <w:rPr>
          <w:rFonts w:ascii="Arial" w:hAnsi="Arial"/>
          <w:color w:val="231F20"/>
          <w:sz w:val="16"/>
        </w:rPr>
        <w:t>de</w:t>
      </w:r>
      <w:r>
        <w:rPr>
          <w:rFonts w:ascii="Arial" w:hAnsi="Arial"/>
          <w:color w:val="231F20"/>
          <w:spacing w:val="-3"/>
          <w:sz w:val="16"/>
        </w:rPr>
        <w:t xml:space="preserve"> </w:t>
      </w:r>
      <w:r>
        <w:rPr>
          <w:rFonts w:ascii="Arial" w:hAnsi="Arial"/>
          <w:color w:val="231F20"/>
          <w:spacing w:val="-2"/>
          <w:sz w:val="16"/>
        </w:rPr>
        <w:t>entidades</w:t>
      </w:r>
    </w:p>
    <w:tbl>
      <w:tblPr>
        <w:tblStyle w:val="TableNormal"/>
        <w:tblW w:w="0" w:type="auto"/>
        <w:tblInd w:w="121" w:type="dxa"/>
        <w:tblLayout w:type="fixed"/>
        <w:tblLook w:val="01E0" w:firstRow="1" w:lastRow="1" w:firstColumn="1" w:lastColumn="1" w:noHBand="0" w:noVBand="0"/>
      </w:tblPr>
      <w:tblGrid>
        <w:gridCol w:w="2522"/>
        <w:gridCol w:w="1404"/>
        <w:gridCol w:w="1435"/>
        <w:gridCol w:w="682"/>
        <w:gridCol w:w="1522"/>
        <w:gridCol w:w="1622"/>
        <w:gridCol w:w="879"/>
        <w:gridCol w:w="952"/>
        <w:gridCol w:w="930"/>
      </w:tblGrid>
      <w:tr w:rsidR="00914F48" w:rsidTr="00455908">
        <w:trPr>
          <w:trHeight w:val="299"/>
        </w:trPr>
        <w:tc>
          <w:tcPr>
            <w:tcW w:w="2522" w:type="dxa"/>
            <w:tcBorders>
              <w:bottom w:val="single" w:sz="4" w:space="0" w:color="25408F"/>
            </w:tcBorders>
          </w:tcPr>
          <w:p w:rsidR="00914F48" w:rsidRDefault="00914F48" w:rsidP="00455908">
            <w:pPr>
              <w:pStyle w:val="TableParagraph"/>
              <w:spacing w:before="0" w:line="105" w:lineRule="exact"/>
              <w:ind w:left="652"/>
              <w:jc w:val="left"/>
              <w:rPr>
                <w:sz w:val="16"/>
              </w:rPr>
            </w:pPr>
            <w:r>
              <w:rPr>
                <w:color w:val="231F20"/>
                <w:sz w:val="16"/>
              </w:rPr>
              <w:t>Marco</w:t>
            </w:r>
            <w:r>
              <w:rPr>
                <w:color w:val="231F20"/>
                <w:spacing w:val="-4"/>
                <w:sz w:val="16"/>
              </w:rPr>
              <w:t xml:space="preserve"> </w:t>
            </w:r>
            <w:r>
              <w:rPr>
                <w:color w:val="231F20"/>
                <w:spacing w:val="-2"/>
                <w:sz w:val="16"/>
              </w:rPr>
              <w:t>Normativo</w:t>
            </w:r>
          </w:p>
        </w:tc>
        <w:tc>
          <w:tcPr>
            <w:tcW w:w="1404" w:type="dxa"/>
            <w:tcBorders>
              <w:top w:val="single" w:sz="2" w:space="0" w:color="25408F"/>
              <w:bottom w:val="single" w:sz="4" w:space="0" w:color="25408F"/>
            </w:tcBorders>
          </w:tcPr>
          <w:p w:rsidR="00914F48" w:rsidRDefault="00914F48" w:rsidP="00455908">
            <w:pPr>
              <w:pStyle w:val="TableParagraph"/>
              <w:spacing w:before="59"/>
              <w:ind w:left="402"/>
              <w:jc w:val="left"/>
              <w:rPr>
                <w:sz w:val="16"/>
              </w:rPr>
            </w:pPr>
            <w:r>
              <w:rPr>
                <w:color w:val="231F20"/>
                <w:spacing w:val="-2"/>
                <w:sz w:val="16"/>
              </w:rPr>
              <w:t>Muestra</w:t>
            </w:r>
          </w:p>
        </w:tc>
        <w:tc>
          <w:tcPr>
            <w:tcW w:w="1435" w:type="dxa"/>
            <w:tcBorders>
              <w:top w:val="single" w:sz="2" w:space="0" w:color="25408F"/>
              <w:bottom w:val="single" w:sz="4" w:space="0" w:color="25408F"/>
            </w:tcBorders>
          </w:tcPr>
          <w:p w:rsidR="00914F48" w:rsidRDefault="00914F48" w:rsidP="00455908">
            <w:pPr>
              <w:pStyle w:val="TableParagraph"/>
              <w:spacing w:before="59"/>
              <w:ind w:left="343"/>
              <w:jc w:val="left"/>
              <w:rPr>
                <w:sz w:val="16"/>
              </w:rPr>
            </w:pPr>
            <w:r>
              <w:rPr>
                <w:color w:val="231F20"/>
                <w:spacing w:val="-2"/>
                <w:sz w:val="16"/>
              </w:rPr>
              <w:t>Universo</w:t>
            </w:r>
          </w:p>
        </w:tc>
        <w:tc>
          <w:tcPr>
            <w:tcW w:w="682" w:type="dxa"/>
            <w:tcBorders>
              <w:top w:val="single" w:sz="2" w:space="0" w:color="25408F"/>
              <w:bottom w:val="single" w:sz="4" w:space="0" w:color="25408F"/>
            </w:tcBorders>
          </w:tcPr>
          <w:p w:rsidR="00914F48" w:rsidRDefault="00914F48" w:rsidP="00455908">
            <w:pPr>
              <w:pStyle w:val="TableParagraph"/>
              <w:spacing w:before="59"/>
              <w:ind w:left="211"/>
              <w:jc w:val="left"/>
              <w:rPr>
                <w:sz w:val="16"/>
              </w:rPr>
            </w:pPr>
            <w:r>
              <w:rPr>
                <w:color w:val="231F20"/>
                <w:sz w:val="16"/>
              </w:rPr>
              <w:t>%</w:t>
            </w:r>
          </w:p>
        </w:tc>
        <w:tc>
          <w:tcPr>
            <w:tcW w:w="1522" w:type="dxa"/>
            <w:tcBorders>
              <w:top w:val="single" w:sz="2" w:space="0" w:color="25408F"/>
              <w:bottom w:val="single" w:sz="4" w:space="0" w:color="25408F"/>
            </w:tcBorders>
          </w:tcPr>
          <w:p w:rsidR="00914F48" w:rsidRDefault="00914F48" w:rsidP="00455908">
            <w:pPr>
              <w:pStyle w:val="TableParagraph"/>
              <w:spacing w:before="59"/>
              <w:ind w:left="439"/>
              <w:jc w:val="left"/>
              <w:rPr>
                <w:sz w:val="16"/>
              </w:rPr>
            </w:pPr>
            <w:r>
              <w:rPr>
                <w:color w:val="231F20"/>
                <w:spacing w:val="-2"/>
                <w:sz w:val="16"/>
              </w:rPr>
              <w:t>Muestra</w:t>
            </w:r>
          </w:p>
        </w:tc>
        <w:tc>
          <w:tcPr>
            <w:tcW w:w="1622" w:type="dxa"/>
            <w:tcBorders>
              <w:top w:val="single" w:sz="2" w:space="0" w:color="25408F"/>
              <w:bottom w:val="single" w:sz="4" w:space="0" w:color="25408F"/>
            </w:tcBorders>
          </w:tcPr>
          <w:p w:rsidR="00914F48" w:rsidRDefault="00914F48" w:rsidP="00455908">
            <w:pPr>
              <w:pStyle w:val="TableParagraph"/>
              <w:spacing w:before="59"/>
              <w:ind w:left="391"/>
              <w:jc w:val="left"/>
              <w:rPr>
                <w:sz w:val="16"/>
              </w:rPr>
            </w:pPr>
            <w:r>
              <w:rPr>
                <w:color w:val="231F20"/>
                <w:spacing w:val="-2"/>
                <w:sz w:val="16"/>
              </w:rPr>
              <w:t>Universo</w:t>
            </w:r>
          </w:p>
        </w:tc>
        <w:tc>
          <w:tcPr>
            <w:tcW w:w="879" w:type="dxa"/>
            <w:tcBorders>
              <w:top w:val="single" w:sz="2" w:space="0" w:color="25408F"/>
              <w:bottom w:val="single" w:sz="4" w:space="0" w:color="25408F"/>
            </w:tcBorders>
          </w:tcPr>
          <w:p w:rsidR="00914F48" w:rsidRDefault="00914F48" w:rsidP="00455908">
            <w:pPr>
              <w:pStyle w:val="TableParagraph"/>
              <w:spacing w:before="59"/>
              <w:ind w:left="253"/>
              <w:jc w:val="left"/>
              <w:rPr>
                <w:sz w:val="16"/>
              </w:rPr>
            </w:pPr>
            <w:r>
              <w:rPr>
                <w:color w:val="231F20"/>
                <w:sz w:val="16"/>
              </w:rPr>
              <w:t>%</w:t>
            </w:r>
          </w:p>
        </w:tc>
        <w:tc>
          <w:tcPr>
            <w:tcW w:w="952" w:type="dxa"/>
            <w:tcBorders>
              <w:top w:val="single" w:sz="2" w:space="0" w:color="25408F"/>
              <w:bottom w:val="single" w:sz="4" w:space="0" w:color="25408F"/>
            </w:tcBorders>
          </w:tcPr>
          <w:p w:rsidR="00914F48" w:rsidRDefault="00914F48" w:rsidP="00455908">
            <w:pPr>
              <w:pStyle w:val="TableParagraph"/>
              <w:spacing w:before="59"/>
              <w:ind w:left="155"/>
              <w:jc w:val="left"/>
              <w:rPr>
                <w:sz w:val="16"/>
              </w:rPr>
            </w:pPr>
            <w:r>
              <w:rPr>
                <w:color w:val="231F20"/>
                <w:spacing w:val="-2"/>
                <w:sz w:val="16"/>
              </w:rPr>
              <w:t>Muestra</w:t>
            </w:r>
          </w:p>
        </w:tc>
        <w:tc>
          <w:tcPr>
            <w:tcW w:w="930" w:type="dxa"/>
            <w:tcBorders>
              <w:top w:val="single" w:sz="2" w:space="0" w:color="25408F"/>
              <w:bottom w:val="single" w:sz="4" w:space="0" w:color="25408F"/>
            </w:tcBorders>
          </w:tcPr>
          <w:p w:rsidR="00914F48" w:rsidRDefault="00914F48" w:rsidP="00455908">
            <w:pPr>
              <w:pStyle w:val="TableParagraph"/>
              <w:spacing w:before="59"/>
              <w:ind w:left="131"/>
              <w:jc w:val="left"/>
              <w:rPr>
                <w:sz w:val="16"/>
              </w:rPr>
            </w:pPr>
            <w:r>
              <w:rPr>
                <w:color w:val="231F20"/>
                <w:spacing w:val="-2"/>
                <w:sz w:val="16"/>
              </w:rPr>
              <w:t>Universo</w:t>
            </w:r>
          </w:p>
        </w:tc>
      </w:tr>
      <w:tr w:rsidR="00914F48" w:rsidTr="00455908">
        <w:trPr>
          <w:trHeight w:val="460"/>
        </w:trPr>
        <w:tc>
          <w:tcPr>
            <w:tcW w:w="2522" w:type="dxa"/>
            <w:tcBorders>
              <w:top w:val="single" w:sz="4" w:space="0" w:color="25408F"/>
              <w:bottom w:val="single" w:sz="2" w:space="0" w:color="25408F"/>
            </w:tcBorders>
          </w:tcPr>
          <w:p w:rsidR="00914F48" w:rsidRDefault="00914F48" w:rsidP="00455908">
            <w:pPr>
              <w:pStyle w:val="TableParagraph"/>
              <w:spacing w:before="41" w:line="249" w:lineRule="auto"/>
              <w:ind w:left="80" w:right="185"/>
              <w:jc w:val="left"/>
              <w:rPr>
                <w:sz w:val="16"/>
              </w:rPr>
            </w:pPr>
            <w:r>
              <w:rPr>
                <w:color w:val="231F20"/>
                <w:sz w:val="16"/>
              </w:rPr>
              <w:t>Empresas cotizantes Resolución</w:t>
            </w:r>
            <w:r>
              <w:rPr>
                <w:color w:val="231F20"/>
                <w:spacing w:val="-12"/>
                <w:sz w:val="16"/>
              </w:rPr>
              <w:t xml:space="preserve"> </w:t>
            </w:r>
            <w:r>
              <w:rPr>
                <w:color w:val="231F20"/>
                <w:sz w:val="16"/>
              </w:rPr>
              <w:t>037</w:t>
            </w:r>
            <w:r>
              <w:rPr>
                <w:color w:val="231F20"/>
                <w:spacing w:val="-11"/>
                <w:sz w:val="16"/>
              </w:rPr>
              <w:t xml:space="preserve"> </w:t>
            </w:r>
            <w:r>
              <w:rPr>
                <w:color w:val="231F20"/>
                <w:sz w:val="16"/>
              </w:rPr>
              <w:t>de</w:t>
            </w:r>
            <w:r>
              <w:rPr>
                <w:color w:val="231F20"/>
                <w:spacing w:val="-11"/>
                <w:sz w:val="16"/>
              </w:rPr>
              <w:t xml:space="preserve"> </w:t>
            </w:r>
            <w:r>
              <w:rPr>
                <w:color w:val="231F20"/>
                <w:sz w:val="16"/>
              </w:rPr>
              <w:t>2017</w:t>
            </w:r>
          </w:p>
        </w:tc>
        <w:tc>
          <w:tcPr>
            <w:tcW w:w="1404" w:type="dxa"/>
            <w:tcBorders>
              <w:top w:val="single" w:sz="4" w:space="0" w:color="25408F"/>
              <w:bottom w:val="single" w:sz="2" w:space="0" w:color="25408F"/>
            </w:tcBorders>
          </w:tcPr>
          <w:p w:rsidR="00914F48" w:rsidRDefault="00914F48" w:rsidP="00455908">
            <w:pPr>
              <w:pStyle w:val="TableParagraph"/>
              <w:spacing w:before="137"/>
              <w:ind w:right="143"/>
              <w:rPr>
                <w:sz w:val="16"/>
              </w:rPr>
            </w:pPr>
            <w:r>
              <w:rPr>
                <w:color w:val="231F20"/>
                <w:spacing w:val="-2"/>
                <w:sz w:val="16"/>
              </w:rPr>
              <w:t>499.706.924,6</w:t>
            </w:r>
          </w:p>
        </w:tc>
        <w:tc>
          <w:tcPr>
            <w:tcW w:w="1435" w:type="dxa"/>
            <w:tcBorders>
              <w:top w:val="single" w:sz="4" w:space="0" w:color="25408F"/>
              <w:bottom w:val="single" w:sz="2" w:space="0" w:color="25408F"/>
            </w:tcBorders>
          </w:tcPr>
          <w:p w:rsidR="00914F48" w:rsidRDefault="00914F48" w:rsidP="00455908">
            <w:pPr>
              <w:pStyle w:val="TableParagraph"/>
              <w:spacing w:before="137"/>
              <w:ind w:right="128"/>
              <w:rPr>
                <w:sz w:val="16"/>
              </w:rPr>
            </w:pPr>
            <w:r>
              <w:rPr>
                <w:color w:val="231F20"/>
                <w:spacing w:val="-2"/>
                <w:sz w:val="16"/>
              </w:rPr>
              <w:t>511.233.374,2</w:t>
            </w:r>
          </w:p>
        </w:tc>
        <w:tc>
          <w:tcPr>
            <w:tcW w:w="682" w:type="dxa"/>
            <w:tcBorders>
              <w:top w:val="single" w:sz="4" w:space="0" w:color="25408F"/>
              <w:bottom w:val="single" w:sz="2" w:space="0" w:color="25408F"/>
            </w:tcBorders>
          </w:tcPr>
          <w:p w:rsidR="00914F48" w:rsidRDefault="00914F48" w:rsidP="00455908">
            <w:pPr>
              <w:pStyle w:val="TableParagraph"/>
              <w:spacing w:before="137"/>
              <w:ind w:right="143"/>
              <w:rPr>
                <w:sz w:val="16"/>
              </w:rPr>
            </w:pPr>
            <w:r>
              <w:rPr>
                <w:color w:val="231F20"/>
                <w:spacing w:val="-2"/>
                <w:sz w:val="16"/>
              </w:rPr>
              <w:t>97,75</w:t>
            </w:r>
          </w:p>
        </w:tc>
        <w:tc>
          <w:tcPr>
            <w:tcW w:w="1522" w:type="dxa"/>
            <w:tcBorders>
              <w:top w:val="single" w:sz="4" w:space="0" w:color="25408F"/>
              <w:bottom w:val="single" w:sz="2" w:space="0" w:color="25408F"/>
            </w:tcBorders>
          </w:tcPr>
          <w:p w:rsidR="00914F48" w:rsidRDefault="00914F48" w:rsidP="00455908">
            <w:pPr>
              <w:pStyle w:val="TableParagraph"/>
              <w:spacing w:before="137"/>
              <w:ind w:right="121"/>
              <w:rPr>
                <w:sz w:val="16"/>
              </w:rPr>
            </w:pPr>
            <w:r>
              <w:rPr>
                <w:color w:val="231F20"/>
                <w:spacing w:val="-2"/>
                <w:sz w:val="16"/>
              </w:rPr>
              <w:t>271.596.259,7</w:t>
            </w:r>
          </w:p>
        </w:tc>
        <w:tc>
          <w:tcPr>
            <w:tcW w:w="1622" w:type="dxa"/>
            <w:tcBorders>
              <w:top w:val="single" w:sz="4" w:space="0" w:color="25408F"/>
              <w:bottom w:val="single" w:sz="2" w:space="0" w:color="25408F"/>
            </w:tcBorders>
          </w:tcPr>
          <w:p w:rsidR="00914F48" w:rsidRDefault="00914F48" w:rsidP="00455908">
            <w:pPr>
              <w:pStyle w:val="TableParagraph"/>
              <w:spacing w:before="137"/>
              <w:ind w:right="242"/>
              <w:rPr>
                <w:sz w:val="16"/>
              </w:rPr>
            </w:pPr>
            <w:r>
              <w:rPr>
                <w:color w:val="231F20"/>
                <w:spacing w:val="-2"/>
                <w:sz w:val="16"/>
              </w:rPr>
              <w:t>280.526.030,0</w:t>
            </w:r>
          </w:p>
        </w:tc>
        <w:tc>
          <w:tcPr>
            <w:tcW w:w="879" w:type="dxa"/>
            <w:tcBorders>
              <w:top w:val="single" w:sz="4" w:space="0" w:color="25408F"/>
              <w:bottom w:val="single" w:sz="2" w:space="0" w:color="25408F"/>
            </w:tcBorders>
          </w:tcPr>
          <w:p w:rsidR="00914F48" w:rsidRDefault="00914F48" w:rsidP="00455908">
            <w:pPr>
              <w:pStyle w:val="TableParagraph"/>
              <w:spacing w:before="137"/>
              <w:ind w:right="144"/>
              <w:rPr>
                <w:sz w:val="16"/>
              </w:rPr>
            </w:pPr>
            <w:r>
              <w:rPr>
                <w:color w:val="231F20"/>
                <w:spacing w:val="-2"/>
                <w:sz w:val="16"/>
              </w:rPr>
              <w:t>96,82</w:t>
            </w:r>
          </w:p>
        </w:tc>
        <w:tc>
          <w:tcPr>
            <w:tcW w:w="952" w:type="dxa"/>
            <w:tcBorders>
              <w:top w:val="single" w:sz="4" w:space="0" w:color="25408F"/>
              <w:bottom w:val="single" w:sz="2" w:space="0" w:color="25408F"/>
            </w:tcBorders>
          </w:tcPr>
          <w:p w:rsidR="00914F48" w:rsidRDefault="00914F48" w:rsidP="00455908">
            <w:pPr>
              <w:pStyle w:val="TableParagraph"/>
              <w:spacing w:before="137"/>
              <w:ind w:right="119"/>
              <w:rPr>
                <w:sz w:val="16"/>
              </w:rPr>
            </w:pPr>
            <w:r>
              <w:rPr>
                <w:color w:val="231F20"/>
                <w:spacing w:val="-5"/>
                <w:sz w:val="16"/>
              </w:rPr>
              <w:t>24</w:t>
            </w:r>
          </w:p>
        </w:tc>
        <w:tc>
          <w:tcPr>
            <w:tcW w:w="930" w:type="dxa"/>
            <w:tcBorders>
              <w:top w:val="single" w:sz="4" w:space="0" w:color="25408F"/>
              <w:bottom w:val="single" w:sz="2" w:space="0" w:color="25408F"/>
            </w:tcBorders>
          </w:tcPr>
          <w:p w:rsidR="00914F48" w:rsidRDefault="00914F48" w:rsidP="00455908">
            <w:pPr>
              <w:pStyle w:val="TableParagraph"/>
              <w:spacing w:before="137"/>
              <w:ind w:right="72"/>
              <w:rPr>
                <w:sz w:val="16"/>
              </w:rPr>
            </w:pPr>
            <w:r>
              <w:rPr>
                <w:color w:val="231F20"/>
                <w:spacing w:val="-5"/>
                <w:sz w:val="16"/>
              </w:rPr>
              <w:t>36</w:t>
            </w:r>
          </w:p>
        </w:tc>
      </w:tr>
      <w:tr w:rsidR="00914F48" w:rsidTr="00455908">
        <w:trPr>
          <w:trHeight w:val="463"/>
        </w:trPr>
        <w:tc>
          <w:tcPr>
            <w:tcW w:w="2522" w:type="dxa"/>
            <w:tcBorders>
              <w:top w:val="single" w:sz="2" w:space="0" w:color="25408F"/>
              <w:bottom w:val="single" w:sz="2" w:space="0" w:color="25408F"/>
            </w:tcBorders>
          </w:tcPr>
          <w:p w:rsidR="00914F48" w:rsidRDefault="00914F48" w:rsidP="00455908">
            <w:pPr>
              <w:pStyle w:val="TableParagraph"/>
              <w:spacing w:line="249" w:lineRule="auto"/>
              <w:ind w:left="80"/>
              <w:jc w:val="left"/>
              <w:rPr>
                <w:sz w:val="16"/>
              </w:rPr>
            </w:pPr>
            <w:r>
              <w:rPr>
                <w:color w:val="231F20"/>
                <w:sz w:val="16"/>
              </w:rPr>
              <w:t>Empresas</w:t>
            </w:r>
            <w:r>
              <w:rPr>
                <w:color w:val="231F20"/>
                <w:spacing w:val="-10"/>
                <w:sz w:val="16"/>
              </w:rPr>
              <w:t xml:space="preserve"> </w:t>
            </w:r>
            <w:r>
              <w:rPr>
                <w:color w:val="231F20"/>
                <w:sz w:val="16"/>
              </w:rPr>
              <w:t>no</w:t>
            </w:r>
            <w:r>
              <w:rPr>
                <w:color w:val="231F20"/>
                <w:spacing w:val="-10"/>
                <w:sz w:val="16"/>
              </w:rPr>
              <w:t xml:space="preserve"> </w:t>
            </w:r>
            <w:r>
              <w:rPr>
                <w:color w:val="231F20"/>
                <w:sz w:val="16"/>
              </w:rPr>
              <w:t>cotizantes Resolución</w:t>
            </w:r>
            <w:r>
              <w:rPr>
                <w:color w:val="231F20"/>
                <w:spacing w:val="-4"/>
                <w:sz w:val="16"/>
              </w:rPr>
              <w:t xml:space="preserve"> </w:t>
            </w:r>
            <w:r>
              <w:rPr>
                <w:color w:val="231F20"/>
                <w:sz w:val="16"/>
              </w:rPr>
              <w:t>414</w:t>
            </w:r>
            <w:r>
              <w:rPr>
                <w:color w:val="231F20"/>
                <w:spacing w:val="-4"/>
                <w:sz w:val="16"/>
              </w:rPr>
              <w:t xml:space="preserve"> </w:t>
            </w:r>
            <w:r>
              <w:rPr>
                <w:color w:val="231F20"/>
                <w:sz w:val="16"/>
              </w:rPr>
              <w:t>de</w:t>
            </w:r>
            <w:r>
              <w:rPr>
                <w:color w:val="231F20"/>
                <w:spacing w:val="-4"/>
                <w:sz w:val="16"/>
              </w:rPr>
              <w:t xml:space="preserve"> 2014</w:t>
            </w:r>
          </w:p>
        </w:tc>
        <w:tc>
          <w:tcPr>
            <w:tcW w:w="1404" w:type="dxa"/>
            <w:tcBorders>
              <w:top w:val="single" w:sz="2" w:space="0" w:color="25408F"/>
              <w:bottom w:val="single" w:sz="2" w:space="0" w:color="25408F"/>
            </w:tcBorders>
          </w:tcPr>
          <w:p w:rsidR="00914F48" w:rsidRDefault="00914F48" w:rsidP="00455908">
            <w:pPr>
              <w:pStyle w:val="TableParagraph"/>
              <w:spacing w:before="140"/>
              <w:ind w:right="143"/>
              <w:rPr>
                <w:sz w:val="16"/>
              </w:rPr>
            </w:pPr>
            <w:r>
              <w:rPr>
                <w:color w:val="231F20"/>
                <w:spacing w:val="-2"/>
                <w:sz w:val="16"/>
              </w:rPr>
              <w:t>12.610.496,5</w:t>
            </w:r>
          </w:p>
        </w:tc>
        <w:tc>
          <w:tcPr>
            <w:tcW w:w="1435" w:type="dxa"/>
            <w:tcBorders>
              <w:top w:val="single" w:sz="2" w:space="0" w:color="25408F"/>
              <w:bottom w:val="single" w:sz="2" w:space="0" w:color="25408F"/>
            </w:tcBorders>
          </w:tcPr>
          <w:p w:rsidR="00914F48" w:rsidRDefault="00914F48" w:rsidP="00455908">
            <w:pPr>
              <w:pStyle w:val="TableParagraph"/>
              <w:spacing w:before="140"/>
              <w:ind w:right="128"/>
              <w:rPr>
                <w:sz w:val="16"/>
              </w:rPr>
            </w:pPr>
            <w:r>
              <w:rPr>
                <w:color w:val="231F20"/>
                <w:spacing w:val="-2"/>
                <w:sz w:val="16"/>
              </w:rPr>
              <w:t>18.255.585,6</w:t>
            </w:r>
          </w:p>
        </w:tc>
        <w:tc>
          <w:tcPr>
            <w:tcW w:w="682" w:type="dxa"/>
            <w:tcBorders>
              <w:top w:val="single" w:sz="2" w:space="0" w:color="25408F"/>
              <w:bottom w:val="single" w:sz="2" w:space="0" w:color="25408F"/>
            </w:tcBorders>
          </w:tcPr>
          <w:p w:rsidR="00914F48" w:rsidRDefault="00914F48" w:rsidP="00455908">
            <w:pPr>
              <w:pStyle w:val="TableParagraph"/>
              <w:spacing w:before="140"/>
              <w:ind w:right="143"/>
              <w:rPr>
                <w:sz w:val="16"/>
              </w:rPr>
            </w:pPr>
            <w:r>
              <w:rPr>
                <w:color w:val="231F20"/>
                <w:spacing w:val="-2"/>
                <w:sz w:val="16"/>
              </w:rPr>
              <w:t>69,08</w:t>
            </w:r>
          </w:p>
        </w:tc>
        <w:tc>
          <w:tcPr>
            <w:tcW w:w="1522" w:type="dxa"/>
            <w:tcBorders>
              <w:top w:val="single" w:sz="2" w:space="0" w:color="25408F"/>
              <w:bottom w:val="single" w:sz="2" w:space="0" w:color="25408F"/>
            </w:tcBorders>
          </w:tcPr>
          <w:p w:rsidR="00914F48" w:rsidRDefault="00914F48" w:rsidP="00455908">
            <w:pPr>
              <w:pStyle w:val="TableParagraph"/>
              <w:spacing w:before="140"/>
              <w:ind w:right="121"/>
              <w:rPr>
                <w:sz w:val="16"/>
              </w:rPr>
            </w:pPr>
            <w:r>
              <w:rPr>
                <w:color w:val="231F20"/>
                <w:spacing w:val="-2"/>
                <w:sz w:val="16"/>
              </w:rPr>
              <w:t>6.752.418,9</w:t>
            </w:r>
          </w:p>
        </w:tc>
        <w:tc>
          <w:tcPr>
            <w:tcW w:w="1622" w:type="dxa"/>
            <w:tcBorders>
              <w:top w:val="single" w:sz="2" w:space="0" w:color="25408F"/>
              <w:bottom w:val="single" w:sz="2" w:space="0" w:color="25408F"/>
            </w:tcBorders>
          </w:tcPr>
          <w:p w:rsidR="00914F48" w:rsidRDefault="00914F48" w:rsidP="00455908">
            <w:pPr>
              <w:pStyle w:val="TableParagraph"/>
              <w:spacing w:before="140"/>
              <w:ind w:right="242"/>
              <w:rPr>
                <w:sz w:val="16"/>
              </w:rPr>
            </w:pPr>
            <w:r>
              <w:rPr>
                <w:color w:val="231F20"/>
                <w:spacing w:val="-2"/>
                <w:sz w:val="16"/>
              </w:rPr>
              <w:t>8.959.420,9</w:t>
            </w:r>
          </w:p>
        </w:tc>
        <w:tc>
          <w:tcPr>
            <w:tcW w:w="879" w:type="dxa"/>
            <w:tcBorders>
              <w:top w:val="single" w:sz="2" w:space="0" w:color="25408F"/>
              <w:bottom w:val="single" w:sz="2" w:space="0" w:color="25408F"/>
            </w:tcBorders>
          </w:tcPr>
          <w:p w:rsidR="00914F48" w:rsidRDefault="00914F48" w:rsidP="00455908">
            <w:pPr>
              <w:pStyle w:val="TableParagraph"/>
              <w:spacing w:before="140"/>
              <w:ind w:right="144"/>
              <w:rPr>
                <w:sz w:val="16"/>
              </w:rPr>
            </w:pPr>
            <w:r>
              <w:rPr>
                <w:color w:val="231F20"/>
                <w:spacing w:val="-2"/>
                <w:sz w:val="16"/>
              </w:rPr>
              <w:t>75,37</w:t>
            </w:r>
          </w:p>
        </w:tc>
        <w:tc>
          <w:tcPr>
            <w:tcW w:w="952" w:type="dxa"/>
            <w:tcBorders>
              <w:top w:val="single" w:sz="2" w:space="0" w:color="25408F"/>
              <w:bottom w:val="single" w:sz="2" w:space="0" w:color="25408F"/>
            </w:tcBorders>
          </w:tcPr>
          <w:p w:rsidR="00914F48" w:rsidRDefault="00914F48" w:rsidP="00455908">
            <w:pPr>
              <w:pStyle w:val="TableParagraph"/>
              <w:spacing w:before="140"/>
              <w:ind w:right="119"/>
              <w:rPr>
                <w:sz w:val="16"/>
              </w:rPr>
            </w:pPr>
            <w:r>
              <w:rPr>
                <w:color w:val="231F20"/>
                <w:spacing w:val="-5"/>
                <w:sz w:val="16"/>
              </w:rPr>
              <w:t>12</w:t>
            </w:r>
          </w:p>
        </w:tc>
        <w:tc>
          <w:tcPr>
            <w:tcW w:w="930" w:type="dxa"/>
            <w:tcBorders>
              <w:top w:val="single" w:sz="2" w:space="0" w:color="25408F"/>
              <w:bottom w:val="single" w:sz="2" w:space="0" w:color="25408F"/>
            </w:tcBorders>
          </w:tcPr>
          <w:p w:rsidR="00914F48" w:rsidRDefault="00914F48" w:rsidP="00455908">
            <w:pPr>
              <w:pStyle w:val="TableParagraph"/>
              <w:spacing w:before="140"/>
              <w:ind w:right="72"/>
              <w:rPr>
                <w:sz w:val="16"/>
              </w:rPr>
            </w:pPr>
            <w:r>
              <w:rPr>
                <w:color w:val="231F20"/>
                <w:spacing w:val="-5"/>
                <w:sz w:val="16"/>
              </w:rPr>
              <w:t>37</w:t>
            </w:r>
          </w:p>
        </w:tc>
      </w:tr>
      <w:tr w:rsidR="00914F48" w:rsidTr="00455908">
        <w:trPr>
          <w:trHeight w:val="463"/>
        </w:trPr>
        <w:tc>
          <w:tcPr>
            <w:tcW w:w="2522" w:type="dxa"/>
            <w:tcBorders>
              <w:top w:val="single" w:sz="2" w:space="0" w:color="25408F"/>
              <w:bottom w:val="single" w:sz="2" w:space="0" w:color="25408F"/>
            </w:tcBorders>
          </w:tcPr>
          <w:p w:rsidR="00914F48" w:rsidRDefault="00914F48" w:rsidP="00455908">
            <w:pPr>
              <w:pStyle w:val="TableParagraph"/>
              <w:spacing w:line="249" w:lineRule="auto"/>
              <w:ind w:left="80" w:right="185"/>
              <w:jc w:val="left"/>
              <w:rPr>
                <w:sz w:val="16"/>
              </w:rPr>
            </w:pPr>
            <w:r>
              <w:rPr>
                <w:color w:val="231F20"/>
                <w:sz w:val="16"/>
              </w:rPr>
              <w:t>Entidades de gobierno Resolución</w:t>
            </w:r>
            <w:r>
              <w:rPr>
                <w:color w:val="231F20"/>
                <w:spacing w:val="-12"/>
                <w:sz w:val="16"/>
              </w:rPr>
              <w:t xml:space="preserve"> </w:t>
            </w:r>
            <w:r>
              <w:rPr>
                <w:color w:val="231F20"/>
                <w:sz w:val="16"/>
              </w:rPr>
              <w:t>533</w:t>
            </w:r>
            <w:r>
              <w:rPr>
                <w:color w:val="231F20"/>
                <w:spacing w:val="-11"/>
                <w:sz w:val="16"/>
              </w:rPr>
              <w:t xml:space="preserve"> </w:t>
            </w:r>
            <w:r>
              <w:rPr>
                <w:color w:val="231F20"/>
                <w:sz w:val="16"/>
              </w:rPr>
              <w:t>de</w:t>
            </w:r>
            <w:r>
              <w:rPr>
                <w:color w:val="231F20"/>
                <w:spacing w:val="-11"/>
                <w:sz w:val="16"/>
              </w:rPr>
              <w:t xml:space="preserve"> </w:t>
            </w:r>
            <w:r>
              <w:rPr>
                <w:color w:val="231F20"/>
                <w:sz w:val="16"/>
              </w:rPr>
              <w:t>2015</w:t>
            </w:r>
          </w:p>
        </w:tc>
        <w:tc>
          <w:tcPr>
            <w:tcW w:w="1404" w:type="dxa"/>
            <w:tcBorders>
              <w:top w:val="single" w:sz="2" w:space="0" w:color="25408F"/>
              <w:bottom w:val="single" w:sz="2" w:space="0" w:color="25408F"/>
            </w:tcBorders>
          </w:tcPr>
          <w:p w:rsidR="00914F48" w:rsidRDefault="00914F48" w:rsidP="00455908">
            <w:pPr>
              <w:pStyle w:val="TableParagraph"/>
              <w:spacing w:before="140"/>
              <w:ind w:right="143"/>
              <w:rPr>
                <w:sz w:val="16"/>
              </w:rPr>
            </w:pPr>
            <w:r>
              <w:rPr>
                <w:color w:val="231F20"/>
                <w:spacing w:val="-2"/>
                <w:sz w:val="16"/>
              </w:rPr>
              <w:t>676.075.434,0</w:t>
            </w:r>
          </w:p>
        </w:tc>
        <w:tc>
          <w:tcPr>
            <w:tcW w:w="1435" w:type="dxa"/>
            <w:tcBorders>
              <w:top w:val="single" w:sz="2" w:space="0" w:color="25408F"/>
              <w:bottom w:val="single" w:sz="2" w:space="0" w:color="25408F"/>
            </w:tcBorders>
          </w:tcPr>
          <w:p w:rsidR="00914F48" w:rsidRDefault="00914F48" w:rsidP="00455908">
            <w:pPr>
              <w:pStyle w:val="TableParagraph"/>
              <w:spacing w:before="140"/>
              <w:ind w:right="128"/>
              <w:rPr>
                <w:sz w:val="16"/>
              </w:rPr>
            </w:pPr>
            <w:r>
              <w:rPr>
                <w:color w:val="231F20"/>
                <w:spacing w:val="-2"/>
                <w:sz w:val="16"/>
              </w:rPr>
              <w:t>708.447.361,6</w:t>
            </w:r>
          </w:p>
        </w:tc>
        <w:tc>
          <w:tcPr>
            <w:tcW w:w="682" w:type="dxa"/>
            <w:tcBorders>
              <w:top w:val="single" w:sz="2" w:space="0" w:color="25408F"/>
              <w:bottom w:val="single" w:sz="2" w:space="0" w:color="25408F"/>
            </w:tcBorders>
          </w:tcPr>
          <w:p w:rsidR="00914F48" w:rsidRDefault="00914F48" w:rsidP="00455908">
            <w:pPr>
              <w:pStyle w:val="TableParagraph"/>
              <w:spacing w:before="140"/>
              <w:ind w:right="143"/>
              <w:rPr>
                <w:sz w:val="16"/>
              </w:rPr>
            </w:pPr>
            <w:r>
              <w:rPr>
                <w:color w:val="231F20"/>
                <w:spacing w:val="-2"/>
                <w:sz w:val="16"/>
              </w:rPr>
              <w:t>95,43</w:t>
            </w:r>
          </w:p>
        </w:tc>
        <w:tc>
          <w:tcPr>
            <w:tcW w:w="1522" w:type="dxa"/>
            <w:tcBorders>
              <w:top w:val="single" w:sz="2" w:space="0" w:color="25408F"/>
              <w:bottom w:val="single" w:sz="2" w:space="0" w:color="25408F"/>
            </w:tcBorders>
          </w:tcPr>
          <w:p w:rsidR="00914F48" w:rsidRDefault="00914F48" w:rsidP="00455908">
            <w:pPr>
              <w:pStyle w:val="TableParagraph"/>
              <w:spacing w:before="140"/>
              <w:ind w:right="121"/>
              <w:rPr>
                <w:sz w:val="16"/>
              </w:rPr>
            </w:pPr>
            <w:r>
              <w:rPr>
                <w:color w:val="231F20"/>
                <w:spacing w:val="-2"/>
                <w:sz w:val="16"/>
              </w:rPr>
              <w:t>1.725.837.042,0</w:t>
            </w:r>
          </w:p>
        </w:tc>
        <w:tc>
          <w:tcPr>
            <w:tcW w:w="1622" w:type="dxa"/>
            <w:tcBorders>
              <w:top w:val="single" w:sz="2" w:space="0" w:color="25408F"/>
              <w:bottom w:val="single" w:sz="2" w:space="0" w:color="25408F"/>
            </w:tcBorders>
          </w:tcPr>
          <w:p w:rsidR="00914F48" w:rsidRDefault="00914F48" w:rsidP="00455908">
            <w:pPr>
              <w:pStyle w:val="TableParagraph"/>
              <w:spacing w:before="140"/>
              <w:ind w:right="242"/>
              <w:rPr>
                <w:sz w:val="16"/>
              </w:rPr>
            </w:pPr>
            <w:r>
              <w:rPr>
                <w:color w:val="231F20"/>
                <w:spacing w:val="-2"/>
                <w:sz w:val="16"/>
              </w:rPr>
              <w:t>1.861.554.187,1</w:t>
            </w:r>
          </w:p>
        </w:tc>
        <w:tc>
          <w:tcPr>
            <w:tcW w:w="879" w:type="dxa"/>
            <w:tcBorders>
              <w:top w:val="single" w:sz="2" w:space="0" w:color="25408F"/>
              <w:bottom w:val="single" w:sz="2" w:space="0" w:color="25408F"/>
            </w:tcBorders>
          </w:tcPr>
          <w:p w:rsidR="00914F48" w:rsidRDefault="00914F48" w:rsidP="00455908">
            <w:pPr>
              <w:pStyle w:val="TableParagraph"/>
              <w:spacing w:before="140"/>
              <w:ind w:right="144"/>
              <w:rPr>
                <w:sz w:val="16"/>
              </w:rPr>
            </w:pPr>
            <w:r>
              <w:rPr>
                <w:color w:val="231F20"/>
                <w:spacing w:val="-2"/>
                <w:sz w:val="16"/>
              </w:rPr>
              <w:t>92,71</w:t>
            </w:r>
          </w:p>
        </w:tc>
        <w:tc>
          <w:tcPr>
            <w:tcW w:w="952" w:type="dxa"/>
            <w:tcBorders>
              <w:top w:val="single" w:sz="2" w:space="0" w:color="25408F"/>
              <w:bottom w:val="single" w:sz="2" w:space="0" w:color="25408F"/>
            </w:tcBorders>
          </w:tcPr>
          <w:p w:rsidR="00914F48" w:rsidRDefault="00914F48" w:rsidP="00455908">
            <w:pPr>
              <w:pStyle w:val="TableParagraph"/>
              <w:spacing w:before="140"/>
              <w:ind w:right="119"/>
              <w:rPr>
                <w:sz w:val="16"/>
              </w:rPr>
            </w:pPr>
            <w:r>
              <w:rPr>
                <w:color w:val="231F20"/>
                <w:spacing w:val="-5"/>
                <w:sz w:val="16"/>
              </w:rPr>
              <w:t>98</w:t>
            </w:r>
          </w:p>
        </w:tc>
        <w:tc>
          <w:tcPr>
            <w:tcW w:w="930" w:type="dxa"/>
            <w:tcBorders>
              <w:top w:val="single" w:sz="2" w:space="0" w:color="25408F"/>
              <w:bottom w:val="single" w:sz="2" w:space="0" w:color="25408F"/>
            </w:tcBorders>
          </w:tcPr>
          <w:p w:rsidR="00914F48" w:rsidRDefault="00914F48" w:rsidP="00455908">
            <w:pPr>
              <w:pStyle w:val="TableParagraph"/>
              <w:spacing w:before="140"/>
              <w:ind w:right="72"/>
              <w:rPr>
                <w:sz w:val="16"/>
              </w:rPr>
            </w:pPr>
            <w:r>
              <w:rPr>
                <w:color w:val="231F20"/>
                <w:spacing w:val="-5"/>
                <w:sz w:val="16"/>
              </w:rPr>
              <w:t>249</w:t>
            </w:r>
          </w:p>
        </w:tc>
      </w:tr>
      <w:tr w:rsidR="00914F48" w:rsidTr="00455908">
        <w:trPr>
          <w:trHeight w:val="652"/>
        </w:trPr>
        <w:tc>
          <w:tcPr>
            <w:tcW w:w="2522" w:type="dxa"/>
            <w:tcBorders>
              <w:top w:val="single" w:sz="2" w:space="0" w:color="25408F"/>
              <w:bottom w:val="single" w:sz="4" w:space="0" w:color="25408F"/>
            </w:tcBorders>
          </w:tcPr>
          <w:p w:rsidR="00914F48" w:rsidRDefault="00914F48" w:rsidP="00455908">
            <w:pPr>
              <w:pStyle w:val="TableParagraph"/>
              <w:spacing w:line="249" w:lineRule="auto"/>
              <w:ind w:left="80" w:right="625"/>
              <w:jc w:val="both"/>
              <w:rPr>
                <w:sz w:val="16"/>
              </w:rPr>
            </w:pPr>
            <w:r>
              <w:rPr>
                <w:color w:val="231F20"/>
                <w:sz w:val="16"/>
              </w:rPr>
              <w:t>Entidades en liquidación Resolución 461 de 2017</w:t>
            </w:r>
            <w:r>
              <w:rPr>
                <w:color w:val="231F20"/>
                <w:spacing w:val="40"/>
                <w:sz w:val="16"/>
              </w:rPr>
              <w:t xml:space="preserve"> </w:t>
            </w:r>
            <w:r>
              <w:rPr>
                <w:color w:val="231F20"/>
                <w:sz w:val="16"/>
              </w:rPr>
              <w:t>y Patrimonios</w:t>
            </w:r>
            <w:r>
              <w:rPr>
                <w:color w:val="231F20"/>
                <w:spacing w:val="-9"/>
                <w:sz w:val="16"/>
              </w:rPr>
              <w:t xml:space="preserve"> </w:t>
            </w:r>
            <w:r>
              <w:rPr>
                <w:color w:val="231F20"/>
                <w:spacing w:val="-2"/>
                <w:sz w:val="16"/>
              </w:rPr>
              <w:t>Autónomos</w:t>
            </w:r>
          </w:p>
        </w:tc>
        <w:tc>
          <w:tcPr>
            <w:tcW w:w="1404" w:type="dxa"/>
            <w:tcBorders>
              <w:top w:val="single" w:sz="2" w:space="0" w:color="25408F"/>
              <w:bottom w:val="single" w:sz="4" w:space="0" w:color="25408F"/>
            </w:tcBorders>
          </w:tcPr>
          <w:p w:rsidR="00914F48" w:rsidRDefault="00914F48" w:rsidP="00455908">
            <w:pPr>
              <w:pStyle w:val="TableParagraph"/>
              <w:spacing w:before="5"/>
              <w:jc w:val="left"/>
              <w:rPr>
                <w:sz w:val="20"/>
              </w:rPr>
            </w:pPr>
          </w:p>
          <w:p w:rsidR="00914F48" w:rsidRDefault="00914F48" w:rsidP="00455908">
            <w:pPr>
              <w:pStyle w:val="TableParagraph"/>
              <w:spacing w:before="1"/>
              <w:ind w:right="143"/>
              <w:rPr>
                <w:sz w:val="16"/>
              </w:rPr>
            </w:pPr>
            <w:r>
              <w:rPr>
                <w:color w:val="231F20"/>
                <w:sz w:val="16"/>
              </w:rPr>
              <w:t>-</w:t>
            </w:r>
          </w:p>
        </w:tc>
        <w:tc>
          <w:tcPr>
            <w:tcW w:w="1435" w:type="dxa"/>
            <w:tcBorders>
              <w:top w:val="single" w:sz="2" w:space="0" w:color="25408F"/>
              <w:bottom w:val="single" w:sz="4" w:space="0" w:color="25408F"/>
            </w:tcBorders>
          </w:tcPr>
          <w:p w:rsidR="00914F48" w:rsidRDefault="00914F48" w:rsidP="00455908">
            <w:pPr>
              <w:pStyle w:val="TableParagraph"/>
              <w:spacing w:before="5"/>
              <w:jc w:val="left"/>
              <w:rPr>
                <w:sz w:val="20"/>
              </w:rPr>
            </w:pPr>
          </w:p>
          <w:p w:rsidR="00914F48" w:rsidRDefault="00914F48" w:rsidP="00455908">
            <w:pPr>
              <w:pStyle w:val="TableParagraph"/>
              <w:spacing w:before="1"/>
              <w:ind w:right="128"/>
              <w:rPr>
                <w:sz w:val="16"/>
              </w:rPr>
            </w:pPr>
            <w:r>
              <w:rPr>
                <w:color w:val="231F20"/>
                <w:spacing w:val="-2"/>
                <w:sz w:val="16"/>
              </w:rPr>
              <w:t>615.553,3</w:t>
            </w:r>
          </w:p>
        </w:tc>
        <w:tc>
          <w:tcPr>
            <w:tcW w:w="682" w:type="dxa"/>
            <w:tcBorders>
              <w:top w:val="single" w:sz="2" w:space="0" w:color="25408F"/>
              <w:bottom w:val="single" w:sz="4" w:space="0" w:color="25408F"/>
            </w:tcBorders>
          </w:tcPr>
          <w:p w:rsidR="00914F48" w:rsidRDefault="00914F48" w:rsidP="00455908">
            <w:pPr>
              <w:pStyle w:val="TableParagraph"/>
              <w:spacing w:before="5"/>
              <w:jc w:val="left"/>
              <w:rPr>
                <w:sz w:val="20"/>
              </w:rPr>
            </w:pPr>
          </w:p>
          <w:p w:rsidR="00914F48" w:rsidRDefault="00914F48" w:rsidP="00455908">
            <w:pPr>
              <w:pStyle w:val="TableParagraph"/>
              <w:spacing w:before="1"/>
              <w:ind w:right="143"/>
              <w:rPr>
                <w:sz w:val="16"/>
              </w:rPr>
            </w:pPr>
            <w:r>
              <w:rPr>
                <w:color w:val="231F20"/>
                <w:sz w:val="16"/>
              </w:rPr>
              <w:t>-</w:t>
            </w:r>
          </w:p>
        </w:tc>
        <w:tc>
          <w:tcPr>
            <w:tcW w:w="1522" w:type="dxa"/>
            <w:tcBorders>
              <w:top w:val="single" w:sz="2" w:space="0" w:color="25408F"/>
              <w:bottom w:val="single" w:sz="4" w:space="0" w:color="25408F"/>
            </w:tcBorders>
          </w:tcPr>
          <w:p w:rsidR="00914F48" w:rsidRDefault="00914F48" w:rsidP="00455908">
            <w:pPr>
              <w:pStyle w:val="TableParagraph"/>
              <w:spacing w:before="0"/>
              <w:jc w:val="left"/>
              <w:rPr>
                <w:rFonts w:ascii="Times New Roman"/>
                <w:sz w:val="16"/>
              </w:rPr>
            </w:pPr>
          </w:p>
        </w:tc>
        <w:tc>
          <w:tcPr>
            <w:tcW w:w="1622" w:type="dxa"/>
            <w:tcBorders>
              <w:top w:val="single" w:sz="2" w:space="0" w:color="25408F"/>
              <w:bottom w:val="single" w:sz="4" w:space="0" w:color="25408F"/>
            </w:tcBorders>
          </w:tcPr>
          <w:p w:rsidR="00914F48" w:rsidRDefault="00914F48" w:rsidP="00455908">
            <w:pPr>
              <w:pStyle w:val="TableParagraph"/>
              <w:spacing w:before="5"/>
              <w:jc w:val="left"/>
              <w:rPr>
                <w:sz w:val="20"/>
              </w:rPr>
            </w:pPr>
          </w:p>
          <w:p w:rsidR="00914F48" w:rsidRDefault="00914F48" w:rsidP="00455908">
            <w:pPr>
              <w:pStyle w:val="TableParagraph"/>
              <w:spacing w:before="1"/>
              <w:ind w:right="242"/>
              <w:rPr>
                <w:sz w:val="16"/>
              </w:rPr>
            </w:pPr>
            <w:r>
              <w:rPr>
                <w:color w:val="231F20"/>
                <w:spacing w:val="-2"/>
                <w:sz w:val="16"/>
              </w:rPr>
              <w:t>441.895,9</w:t>
            </w:r>
          </w:p>
        </w:tc>
        <w:tc>
          <w:tcPr>
            <w:tcW w:w="879" w:type="dxa"/>
            <w:tcBorders>
              <w:top w:val="single" w:sz="2" w:space="0" w:color="25408F"/>
              <w:bottom w:val="single" w:sz="4" w:space="0" w:color="25408F"/>
            </w:tcBorders>
          </w:tcPr>
          <w:p w:rsidR="00914F48" w:rsidRDefault="00914F48" w:rsidP="00455908">
            <w:pPr>
              <w:pStyle w:val="TableParagraph"/>
              <w:spacing w:before="0"/>
              <w:jc w:val="left"/>
              <w:rPr>
                <w:rFonts w:ascii="Times New Roman"/>
                <w:sz w:val="16"/>
              </w:rPr>
            </w:pPr>
          </w:p>
        </w:tc>
        <w:tc>
          <w:tcPr>
            <w:tcW w:w="952" w:type="dxa"/>
            <w:tcBorders>
              <w:top w:val="single" w:sz="2" w:space="0" w:color="25408F"/>
              <w:bottom w:val="single" w:sz="4" w:space="0" w:color="25408F"/>
            </w:tcBorders>
          </w:tcPr>
          <w:p w:rsidR="00914F48" w:rsidRDefault="00914F48" w:rsidP="00455908">
            <w:pPr>
              <w:pStyle w:val="TableParagraph"/>
              <w:spacing w:before="5"/>
              <w:jc w:val="left"/>
              <w:rPr>
                <w:sz w:val="20"/>
              </w:rPr>
            </w:pPr>
          </w:p>
          <w:p w:rsidR="00914F48" w:rsidRDefault="00914F48" w:rsidP="00455908">
            <w:pPr>
              <w:pStyle w:val="TableParagraph"/>
              <w:spacing w:before="1"/>
              <w:ind w:right="119"/>
              <w:rPr>
                <w:sz w:val="16"/>
              </w:rPr>
            </w:pPr>
            <w:r>
              <w:rPr>
                <w:color w:val="231F20"/>
                <w:sz w:val="16"/>
              </w:rPr>
              <w:t>0</w:t>
            </w:r>
          </w:p>
        </w:tc>
        <w:tc>
          <w:tcPr>
            <w:tcW w:w="930" w:type="dxa"/>
            <w:tcBorders>
              <w:top w:val="single" w:sz="2" w:space="0" w:color="25408F"/>
              <w:bottom w:val="single" w:sz="4" w:space="0" w:color="25408F"/>
            </w:tcBorders>
          </w:tcPr>
          <w:p w:rsidR="00914F48" w:rsidRDefault="00914F48" w:rsidP="00455908">
            <w:pPr>
              <w:pStyle w:val="TableParagraph"/>
              <w:spacing w:before="5"/>
              <w:jc w:val="left"/>
              <w:rPr>
                <w:sz w:val="20"/>
              </w:rPr>
            </w:pPr>
          </w:p>
          <w:p w:rsidR="00914F48" w:rsidRDefault="00914F48" w:rsidP="00455908">
            <w:pPr>
              <w:pStyle w:val="TableParagraph"/>
              <w:spacing w:before="1"/>
              <w:ind w:right="72"/>
              <w:rPr>
                <w:sz w:val="16"/>
              </w:rPr>
            </w:pPr>
            <w:r>
              <w:rPr>
                <w:color w:val="231F20"/>
                <w:spacing w:val="-5"/>
                <w:sz w:val="16"/>
              </w:rPr>
              <w:t>21</w:t>
            </w:r>
          </w:p>
        </w:tc>
      </w:tr>
      <w:tr w:rsidR="00914F48" w:rsidTr="00455908">
        <w:trPr>
          <w:trHeight w:val="266"/>
        </w:trPr>
        <w:tc>
          <w:tcPr>
            <w:tcW w:w="2522" w:type="dxa"/>
            <w:tcBorders>
              <w:top w:val="single" w:sz="4" w:space="0" w:color="25408F"/>
              <w:bottom w:val="single" w:sz="4" w:space="0" w:color="25408F"/>
            </w:tcBorders>
          </w:tcPr>
          <w:p w:rsidR="00914F48" w:rsidRDefault="00914F48" w:rsidP="00455908">
            <w:pPr>
              <w:pStyle w:val="TableParagraph"/>
              <w:spacing w:before="41"/>
              <w:ind w:left="80"/>
              <w:jc w:val="left"/>
              <w:rPr>
                <w:b/>
                <w:sz w:val="16"/>
              </w:rPr>
            </w:pPr>
            <w:r>
              <w:rPr>
                <w:b/>
                <w:color w:val="231F20"/>
                <w:spacing w:val="-2"/>
                <w:sz w:val="16"/>
              </w:rPr>
              <w:t>Total general</w:t>
            </w:r>
          </w:p>
        </w:tc>
        <w:tc>
          <w:tcPr>
            <w:tcW w:w="1404" w:type="dxa"/>
            <w:tcBorders>
              <w:top w:val="single" w:sz="4" w:space="0" w:color="25408F"/>
              <w:bottom w:val="single" w:sz="4" w:space="0" w:color="25408F"/>
            </w:tcBorders>
          </w:tcPr>
          <w:p w:rsidR="00914F48" w:rsidRDefault="00914F48" w:rsidP="00455908">
            <w:pPr>
              <w:pStyle w:val="TableParagraph"/>
              <w:spacing w:before="41"/>
              <w:ind w:right="143"/>
              <w:rPr>
                <w:b/>
                <w:sz w:val="16"/>
              </w:rPr>
            </w:pPr>
            <w:r>
              <w:rPr>
                <w:b/>
                <w:color w:val="231F20"/>
                <w:spacing w:val="-2"/>
                <w:sz w:val="16"/>
              </w:rPr>
              <w:t>1.188.392.855,0</w:t>
            </w:r>
          </w:p>
        </w:tc>
        <w:tc>
          <w:tcPr>
            <w:tcW w:w="1435" w:type="dxa"/>
            <w:tcBorders>
              <w:top w:val="single" w:sz="4" w:space="0" w:color="25408F"/>
              <w:bottom w:val="single" w:sz="4" w:space="0" w:color="25408F"/>
            </w:tcBorders>
          </w:tcPr>
          <w:p w:rsidR="00914F48" w:rsidRDefault="00914F48" w:rsidP="00455908">
            <w:pPr>
              <w:pStyle w:val="TableParagraph"/>
              <w:spacing w:before="41"/>
              <w:ind w:right="128"/>
              <w:rPr>
                <w:b/>
                <w:sz w:val="16"/>
              </w:rPr>
            </w:pPr>
            <w:r>
              <w:rPr>
                <w:b/>
                <w:color w:val="231F20"/>
                <w:spacing w:val="-2"/>
                <w:sz w:val="16"/>
              </w:rPr>
              <w:t>1.238.551.874,7</w:t>
            </w:r>
          </w:p>
        </w:tc>
        <w:tc>
          <w:tcPr>
            <w:tcW w:w="682" w:type="dxa"/>
            <w:tcBorders>
              <w:top w:val="single" w:sz="4" w:space="0" w:color="25408F"/>
              <w:bottom w:val="single" w:sz="4" w:space="0" w:color="25408F"/>
            </w:tcBorders>
          </w:tcPr>
          <w:p w:rsidR="00914F48" w:rsidRDefault="00914F48" w:rsidP="00455908">
            <w:pPr>
              <w:pStyle w:val="TableParagraph"/>
              <w:spacing w:before="41"/>
              <w:ind w:right="143"/>
              <w:rPr>
                <w:b/>
                <w:sz w:val="16"/>
              </w:rPr>
            </w:pPr>
            <w:r>
              <w:rPr>
                <w:b/>
                <w:color w:val="231F20"/>
                <w:spacing w:val="-2"/>
                <w:sz w:val="16"/>
              </w:rPr>
              <w:t>95,95</w:t>
            </w:r>
          </w:p>
        </w:tc>
        <w:tc>
          <w:tcPr>
            <w:tcW w:w="1522" w:type="dxa"/>
            <w:tcBorders>
              <w:top w:val="single" w:sz="4" w:space="0" w:color="25408F"/>
              <w:bottom w:val="single" w:sz="4" w:space="0" w:color="25408F"/>
            </w:tcBorders>
          </w:tcPr>
          <w:p w:rsidR="00914F48" w:rsidRDefault="00914F48" w:rsidP="00455908">
            <w:pPr>
              <w:pStyle w:val="TableParagraph"/>
              <w:spacing w:before="41"/>
              <w:ind w:right="121"/>
              <w:rPr>
                <w:b/>
                <w:sz w:val="16"/>
              </w:rPr>
            </w:pPr>
            <w:r>
              <w:rPr>
                <w:b/>
                <w:color w:val="231F20"/>
                <w:spacing w:val="-2"/>
                <w:sz w:val="16"/>
              </w:rPr>
              <w:t>2.004.185.720,53</w:t>
            </w:r>
          </w:p>
        </w:tc>
        <w:tc>
          <w:tcPr>
            <w:tcW w:w="1622" w:type="dxa"/>
            <w:tcBorders>
              <w:top w:val="single" w:sz="4" w:space="0" w:color="25408F"/>
              <w:bottom w:val="single" w:sz="4" w:space="0" w:color="25408F"/>
            </w:tcBorders>
          </w:tcPr>
          <w:p w:rsidR="00914F48" w:rsidRDefault="00914F48" w:rsidP="00455908">
            <w:pPr>
              <w:pStyle w:val="TableParagraph"/>
              <w:spacing w:before="41"/>
              <w:ind w:right="242"/>
              <w:rPr>
                <w:b/>
                <w:sz w:val="16"/>
              </w:rPr>
            </w:pPr>
            <w:r>
              <w:rPr>
                <w:b/>
                <w:color w:val="231F20"/>
                <w:spacing w:val="-2"/>
                <w:sz w:val="16"/>
              </w:rPr>
              <w:t>2.151.481.534,04</w:t>
            </w:r>
          </w:p>
        </w:tc>
        <w:tc>
          <w:tcPr>
            <w:tcW w:w="879" w:type="dxa"/>
            <w:tcBorders>
              <w:top w:val="single" w:sz="4" w:space="0" w:color="25408F"/>
              <w:bottom w:val="single" w:sz="4" w:space="0" w:color="25408F"/>
            </w:tcBorders>
          </w:tcPr>
          <w:p w:rsidR="00914F48" w:rsidRDefault="00914F48" w:rsidP="00455908">
            <w:pPr>
              <w:pStyle w:val="TableParagraph"/>
              <w:spacing w:before="41"/>
              <w:ind w:right="144"/>
              <w:rPr>
                <w:b/>
                <w:sz w:val="16"/>
              </w:rPr>
            </w:pPr>
            <w:r>
              <w:rPr>
                <w:b/>
                <w:color w:val="231F20"/>
                <w:spacing w:val="-2"/>
                <w:sz w:val="16"/>
              </w:rPr>
              <w:t>93,15</w:t>
            </w:r>
          </w:p>
        </w:tc>
        <w:tc>
          <w:tcPr>
            <w:tcW w:w="952" w:type="dxa"/>
            <w:tcBorders>
              <w:top w:val="single" w:sz="4" w:space="0" w:color="25408F"/>
              <w:bottom w:val="single" w:sz="4" w:space="0" w:color="25408F"/>
            </w:tcBorders>
          </w:tcPr>
          <w:p w:rsidR="00914F48" w:rsidRDefault="00914F48" w:rsidP="00455908">
            <w:pPr>
              <w:pStyle w:val="TableParagraph"/>
              <w:spacing w:before="41"/>
              <w:ind w:right="119"/>
              <w:rPr>
                <w:b/>
                <w:sz w:val="16"/>
              </w:rPr>
            </w:pPr>
            <w:r>
              <w:rPr>
                <w:b/>
                <w:color w:val="231F20"/>
                <w:spacing w:val="-5"/>
                <w:sz w:val="16"/>
              </w:rPr>
              <w:t>134</w:t>
            </w:r>
          </w:p>
        </w:tc>
        <w:tc>
          <w:tcPr>
            <w:tcW w:w="930" w:type="dxa"/>
            <w:tcBorders>
              <w:top w:val="single" w:sz="4" w:space="0" w:color="25408F"/>
              <w:bottom w:val="single" w:sz="4" w:space="0" w:color="25408F"/>
            </w:tcBorders>
          </w:tcPr>
          <w:p w:rsidR="00914F48" w:rsidRDefault="00914F48" w:rsidP="00455908">
            <w:pPr>
              <w:pStyle w:val="TableParagraph"/>
              <w:spacing w:before="41"/>
              <w:ind w:right="72"/>
              <w:rPr>
                <w:b/>
                <w:sz w:val="16"/>
              </w:rPr>
            </w:pPr>
            <w:r>
              <w:rPr>
                <w:b/>
                <w:color w:val="231F20"/>
                <w:spacing w:val="-5"/>
                <w:sz w:val="16"/>
              </w:rPr>
              <w:t>343</w:t>
            </w:r>
          </w:p>
        </w:tc>
      </w:tr>
    </w:tbl>
    <w:p w:rsidR="00914F48" w:rsidRDefault="00914F48" w:rsidP="00914F48">
      <w:pPr>
        <w:pStyle w:val="Textoindependiente"/>
        <w:spacing w:before="10"/>
        <w:rPr>
          <w:rFonts w:ascii="Arial"/>
          <w:sz w:val="24"/>
        </w:rPr>
      </w:pPr>
    </w:p>
    <w:p w:rsidR="00914F48" w:rsidRDefault="00914F48" w:rsidP="00914F48">
      <w:pPr>
        <w:spacing w:before="100"/>
        <w:ind w:left="130"/>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rPr>
          <w:sz w:val="16"/>
        </w:rPr>
        <w:sectPr w:rsidR="00914F48" w:rsidSect="00723DDC">
          <w:headerReference w:type="default" r:id="rId42"/>
          <w:footerReference w:type="default" r:id="rId43"/>
          <w:type w:val="nextColumn"/>
          <w:pgSz w:w="15840" w:h="12240" w:orient="landscape"/>
          <w:pgMar w:top="1134" w:right="1134" w:bottom="1134" w:left="1134" w:header="0" w:footer="0" w:gutter="0"/>
          <w:cols w:space="720"/>
        </w:sectPr>
      </w:pPr>
    </w:p>
    <w:p w:rsidR="00914F48" w:rsidRPr="00AC0D28" w:rsidRDefault="00914F48" w:rsidP="00914F48">
      <w:pPr>
        <w:pStyle w:val="Textoindependiente"/>
        <w:spacing w:before="5"/>
        <w:jc w:val="center"/>
        <w:rPr>
          <w:rFonts w:ascii="Arial" w:hAnsi="Arial" w:cs="Arial"/>
          <w:b/>
          <w:sz w:val="28"/>
          <w:szCs w:val="28"/>
        </w:rPr>
      </w:pPr>
      <w:r>
        <w:rPr>
          <w:noProof/>
          <w:lang w:val="es-CO" w:eastAsia="es-CO"/>
        </w:rPr>
        <w:lastRenderedPageBreak/>
        <mc:AlternateContent>
          <mc:Choice Requires="wps">
            <w:drawing>
              <wp:anchor distT="0" distB="0" distL="0" distR="0" simplePos="0" relativeHeight="487611904" behindDoc="0" locked="0" layoutInCell="1" allowOverlap="1" wp14:anchorId="180A0C9A" wp14:editId="54921CE7">
                <wp:simplePos x="0" y="0"/>
                <wp:positionH relativeFrom="page">
                  <wp:posOffset>7772400</wp:posOffset>
                </wp:positionH>
                <wp:positionV relativeFrom="page">
                  <wp:posOffset>4948199</wp:posOffset>
                </wp:positionV>
                <wp:extent cx="1270" cy="511048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110480"/>
                        </a:xfrm>
                        <a:custGeom>
                          <a:avLst/>
                          <a:gdLst/>
                          <a:ahLst/>
                          <a:cxnLst/>
                          <a:rect l="l" t="t" r="r" b="b"/>
                          <a:pathLst>
                            <a:path h="5110480">
                              <a:moveTo>
                                <a:pt x="0" y="0"/>
                              </a:moveTo>
                              <a:lnTo>
                                <a:pt x="0" y="5110200"/>
                              </a:lnTo>
                              <a:lnTo>
                                <a:pt x="0" y="0"/>
                              </a:lnTo>
                              <a:close/>
                            </a:path>
                          </a:pathLst>
                        </a:custGeom>
                        <a:solidFill>
                          <a:srgbClr val="2A3695"/>
                        </a:solidFill>
                      </wps:spPr>
                      <wps:bodyPr wrap="square" lIns="0" tIns="0" rIns="0" bIns="0" rtlCol="0">
                        <a:prstTxWarp prst="textNoShape">
                          <a:avLst/>
                        </a:prstTxWarp>
                        <a:noAutofit/>
                      </wps:bodyPr>
                    </wps:wsp>
                  </a:graphicData>
                </a:graphic>
              </wp:anchor>
            </w:drawing>
          </mc:Choice>
          <mc:Fallback>
            <w:pict>
              <v:shape w14:anchorId="2B3C4EF8" id="Graphic 136" o:spid="_x0000_s1026" style="position:absolute;margin-left:612pt;margin-top:389.6pt;width:.1pt;height:402.4pt;z-index:487611904;visibility:visible;mso-wrap-style:square;mso-wrap-distance-left:0;mso-wrap-distance-top:0;mso-wrap-distance-right:0;mso-wrap-distance-bottom:0;mso-position-horizontal:absolute;mso-position-horizontal-relative:page;mso-position-vertical:absolute;mso-position-vertical-relative:page;v-text-anchor:top" coordsize="1270,511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" path="m,l,5110200,,xe" fillcolor="#2a3695" stroked="f">
                <v:path arrowok="t"/>
                <w10:wrap anchorx="page" anchory="page"/>
              </v:shape>
            </w:pict>
          </mc:Fallback>
        </mc:AlternateContent>
      </w:r>
      <w:r w:rsidRPr="00AC0D28">
        <w:rPr>
          <w:rFonts w:ascii="Arial" w:hAnsi="Arial" w:cs="Arial"/>
          <w:b/>
          <w:sz w:val="28"/>
          <w:szCs w:val="28"/>
        </w:rPr>
        <w:t>ANEXO II</w:t>
      </w:r>
    </w:p>
    <w:p w:rsidR="00914F48" w:rsidRPr="00AC0D2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r w:rsidRPr="00AC0D28">
        <w:rPr>
          <w:rFonts w:ascii="Arial" w:hAnsi="Arial" w:cs="Arial"/>
          <w:b/>
          <w:sz w:val="28"/>
          <w:szCs w:val="28"/>
        </w:rPr>
        <w:t>MUESTRA Y RESULTADOS DE AUDITORÍAS INDIVIDUALES POR MARCO NORMATIVO Y ENTIDAD</w:t>
      </w:r>
    </w:p>
    <w:p w:rsidR="00914F48" w:rsidRDefault="00914F48" w:rsidP="00914F48">
      <w:pPr>
        <w:jc w:val="center"/>
        <w:rPr>
          <w:rFonts w:ascii="Arial"/>
          <w:b/>
          <w:sz w:val="20"/>
        </w:rPr>
      </w:pPr>
    </w:p>
    <w:p w:rsidR="00914F48" w:rsidRDefault="00914F48" w:rsidP="00914F48">
      <w:pPr>
        <w:pStyle w:val="Textoindependiente"/>
        <w:rPr>
          <w:rFonts w:ascii="Arial"/>
          <w:b/>
          <w:sz w:val="23"/>
        </w:rPr>
      </w:pPr>
    </w:p>
    <w:p w:rsidR="00914F48" w:rsidRDefault="00914F48" w:rsidP="00914F48">
      <w:pPr>
        <w:pStyle w:val="Textoindependiente"/>
        <w:ind w:left="566"/>
        <w:rPr>
          <w:rFonts w:ascii="Arial"/>
          <w:sz w:val="20"/>
        </w:rPr>
      </w:pPr>
      <w:r>
        <w:rPr>
          <w:rFonts w:ascii="Arial"/>
          <w:noProof/>
          <w:sz w:val="20"/>
          <w:lang w:val="es-CO" w:eastAsia="es-CO"/>
        </w:rPr>
        <mc:AlternateContent>
          <mc:Choice Requires="wpg">
            <w:drawing>
              <wp:inline distT="0" distB="0" distL="0" distR="0" wp14:anchorId="046BA329" wp14:editId="305F1C2F">
                <wp:extent cx="7164070" cy="706120"/>
                <wp:effectExtent l="0" t="0" r="0" b="8254"/>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706120"/>
                          <a:chOff x="0" y="0"/>
                          <a:chExt cx="7164070" cy="706120"/>
                        </a:xfrm>
                      </wpg:grpSpPr>
                      <wps:wsp>
                        <wps:cNvPr id="147" name="Graphic 147"/>
                        <wps:cNvSpPr/>
                        <wps:spPr>
                          <a:xfrm>
                            <a:off x="0" y="0"/>
                            <a:ext cx="7164070" cy="706120"/>
                          </a:xfrm>
                          <a:custGeom>
                            <a:avLst/>
                            <a:gdLst/>
                            <a:ahLst/>
                            <a:cxnLst/>
                            <a:rect l="l" t="t" r="r" b="b"/>
                            <a:pathLst>
                              <a:path w="7164070" h="706120">
                                <a:moveTo>
                                  <a:pt x="7011593" y="0"/>
                                </a:moveTo>
                                <a:lnTo>
                                  <a:pt x="152400" y="0"/>
                                </a:lnTo>
                                <a:lnTo>
                                  <a:pt x="104231" y="7769"/>
                                </a:lnTo>
                                <a:lnTo>
                                  <a:pt x="62396" y="29405"/>
                                </a:lnTo>
                                <a:lnTo>
                                  <a:pt x="29405" y="62396"/>
                                </a:lnTo>
                                <a:lnTo>
                                  <a:pt x="7769" y="104231"/>
                                </a:lnTo>
                                <a:lnTo>
                                  <a:pt x="0" y="152400"/>
                                </a:lnTo>
                                <a:lnTo>
                                  <a:pt x="0" y="553097"/>
                                </a:lnTo>
                                <a:lnTo>
                                  <a:pt x="7769" y="601265"/>
                                </a:lnTo>
                                <a:lnTo>
                                  <a:pt x="29405" y="643100"/>
                                </a:lnTo>
                                <a:lnTo>
                                  <a:pt x="62396" y="676091"/>
                                </a:lnTo>
                                <a:lnTo>
                                  <a:pt x="104231" y="697727"/>
                                </a:lnTo>
                                <a:lnTo>
                                  <a:pt x="152400" y="705497"/>
                                </a:lnTo>
                                <a:lnTo>
                                  <a:pt x="7011593" y="705497"/>
                                </a:lnTo>
                                <a:lnTo>
                                  <a:pt x="7059766" y="697727"/>
                                </a:lnTo>
                                <a:lnTo>
                                  <a:pt x="7101602" y="676091"/>
                                </a:lnTo>
                                <a:lnTo>
                                  <a:pt x="7134591" y="643100"/>
                                </a:lnTo>
                                <a:lnTo>
                                  <a:pt x="7156225" y="601265"/>
                                </a:lnTo>
                                <a:lnTo>
                                  <a:pt x="7163993" y="553097"/>
                                </a:lnTo>
                                <a:lnTo>
                                  <a:pt x="7163993" y="152400"/>
                                </a:lnTo>
                                <a:lnTo>
                                  <a:pt x="7156225" y="104231"/>
                                </a:lnTo>
                                <a:lnTo>
                                  <a:pt x="7134591" y="62396"/>
                                </a:lnTo>
                                <a:lnTo>
                                  <a:pt x="7101602" y="29405"/>
                                </a:lnTo>
                                <a:lnTo>
                                  <a:pt x="7059766" y="7769"/>
                                </a:lnTo>
                                <a:lnTo>
                                  <a:pt x="7011593" y="0"/>
                                </a:lnTo>
                                <a:close/>
                              </a:path>
                            </a:pathLst>
                          </a:custGeom>
                          <a:solidFill>
                            <a:srgbClr val="25408F"/>
                          </a:solidFill>
                        </wps:spPr>
                        <wps:bodyPr wrap="square" lIns="0" tIns="0" rIns="0" bIns="0" rtlCol="0">
                          <a:prstTxWarp prst="textNoShape">
                            <a:avLst/>
                          </a:prstTxWarp>
                          <a:noAutofit/>
                        </wps:bodyPr>
                      </wps:wsp>
                      <wps:wsp>
                        <wps:cNvPr id="148" name="Textbox 148"/>
                        <wps:cNvSpPr txBox="1"/>
                        <wps:spPr>
                          <a:xfrm>
                            <a:off x="0" y="0"/>
                            <a:ext cx="7164070" cy="706120"/>
                          </a:xfrm>
                          <a:prstGeom prst="rect">
                            <a:avLst/>
                          </a:prstGeom>
                        </wps:spPr>
                        <wps:txbx>
                          <w:txbxContent>
                            <w:p w:rsidR="00455908" w:rsidRDefault="00455908" w:rsidP="00914F48">
                              <w:pPr>
                                <w:spacing w:before="11"/>
                                <w:rPr>
                                  <w:rFonts w:ascii="Arial"/>
                                  <w:b/>
                                  <w:sz w:val="20"/>
                                </w:rPr>
                              </w:pPr>
                            </w:p>
                            <w:p w:rsidR="00455908" w:rsidRDefault="00455908" w:rsidP="00914F48">
                              <w:pPr>
                                <w:spacing w:line="271" w:lineRule="auto"/>
                                <w:ind w:left="4424" w:right="4598" w:hanging="1"/>
                                <w:jc w:val="center"/>
                                <w:rPr>
                                  <w:rFonts w:ascii="Arial" w:hAnsi="Arial"/>
                                  <w:b/>
                                  <w:sz w:val="20"/>
                                </w:rPr>
                              </w:pPr>
                              <w:r>
                                <w:rPr>
                                  <w:rFonts w:ascii="Arial" w:hAnsi="Arial"/>
                                  <w:b/>
                                  <w:color w:val="FFFFFF"/>
                                  <w:sz w:val="20"/>
                                </w:rPr>
                                <w:t>Empresas cotizantes Resolución</w:t>
                              </w:r>
                              <w:r>
                                <w:rPr>
                                  <w:rFonts w:ascii="Arial" w:hAnsi="Arial"/>
                                  <w:b/>
                                  <w:color w:val="FFFFFF"/>
                                  <w:spacing w:val="-13"/>
                                  <w:sz w:val="20"/>
                                </w:rPr>
                                <w:t xml:space="preserve"> </w:t>
                              </w:r>
                              <w:r>
                                <w:rPr>
                                  <w:rFonts w:ascii="Arial" w:hAnsi="Arial"/>
                                  <w:b/>
                                  <w:color w:val="FFFFFF"/>
                                  <w:sz w:val="20"/>
                                </w:rPr>
                                <w:t>037</w:t>
                              </w:r>
                              <w:r>
                                <w:rPr>
                                  <w:rFonts w:ascii="Arial" w:hAnsi="Arial"/>
                                  <w:b/>
                                  <w:color w:val="FFFFFF"/>
                                  <w:spacing w:val="-13"/>
                                  <w:sz w:val="20"/>
                                </w:rPr>
                                <w:t xml:space="preserve"> </w:t>
                              </w:r>
                              <w:r>
                                <w:rPr>
                                  <w:rFonts w:ascii="Arial" w:hAnsi="Arial"/>
                                  <w:b/>
                                  <w:color w:val="FFFFFF"/>
                                  <w:sz w:val="20"/>
                                </w:rPr>
                                <w:t>de</w:t>
                              </w:r>
                              <w:r>
                                <w:rPr>
                                  <w:rFonts w:ascii="Arial" w:hAnsi="Arial"/>
                                  <w:b/>
                                  <w:color w:val="FFFFFF"/>
                                  <w:spacing w:val="-13"/>
                                  <w:sz w:val="20"/>
                                </w:rPr>
                                <w:t xml:space="preserve"> </w:t>
                              </w:r>
                              <w:r>
                                <w:rPr>
                                  <w:rFonts w:ascii="Arial" w:hAnsi="Arial"/>
                                  <w:b/>
                                  <w:color w:val="FFFFFF"/>
                                  <w:sz w:val="20"/>
                                </w:rPr>
                                <w:t>2017</w:t>
                              </w:r>
                            </w:p>
                          </w:txbxContent>
                        </wps:txbx>
                        <wps:bodyPr wrap="square" lIns="0" tIns="0" rIns="0" bIns="0" rtlCol="0">
                          <a:noAutofit/>
                        </wps:bodyPr>
                      </wps:wsp>
                    </wpg:wgp>
                  </a:graphicData>
                </a:graphic>
              </wp:inline>
            </w:drawing>
          </mc:Choice>
          <mc:Fallback>
            <w:pict>
              <v:group w14:anchorId="046BA329" id="Group 146" o:spid="_x0000_s1065" style="width:564.1pt;height:55.6pt;mso-position-horizontal-relative:char;mso-position-vertical-relative:line" coordsize="7164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">
                <v:shape id="Graphic 147" o:spid="_x0000_s1066" style="position:absolute;width:71640;height:7061;visibility:visible;mso-wrap-style:square;v-text-anchor:top" coordsize="716407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" path="m7011593,l152400,,104231,7769,62396,29405,29405,62396,7769,104231,,152400,,553097r7769,48168l29405,643100r32991,32991l104231,697727r48169,7770l7011593,705497r48173,-7770l7101602,676091r32989,-32991l7156225,601265r7768,-48168l7163993,152400r-7768,-48169l7134591,62396,7101602,29405,7059766,7769,7011593,xe" fillcolor="#25408f" stroked="f">
                  <v:path arrowok="t"/>
                </v:shape>
                <v:shape id="Textbox 148" o:spid="_x0000_s1067" type="#_x0000_t202" style="position:absolute;width:71640;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455908" w:rsidRDefault="00455908" w:rsidP="00914F48">
                        <w:pPr>
                          <w:spacing w:before="11"/>
                          <w:rPr>
                            <w:rFonts w:ascii="Arial"/>
                            <w:b/>
                            <w:sz w:val="20"/>
                          </w:rPr>
                        </w:pPr>
                      </w:p>
                      <w:p w:rsidR="00455908" w:rsidRDefault="00455908" w:rsidP="00914F48">
                        <w:pPr>
                          <w:spacing w:line="271" w:lineRule="auto"/>
                          <w:ind w:left="4424" w:right="4598" w:hanging="1"/>
                          <w:jc w:val="center"/>
                          <w:rPr>
                            <w:rFonts w:ascii="Arial" w:hAnsi="Arial"/>
                            <w:b/>
                            <w:sz w:val="20"/>
                          </w:rPr>
                        </w:pPr>
                        <w:r>
                          <w:rPr>
                            <w:rFonts w:ascii="Arial" w:hAnsi="Arial"/>
                            <w:b/>
                            <w:color w:val="FFFFFF"/>
                            <w:sz w:val="20"/>
                          </w:rPr>
                          <w:t>Empresas cotizantes Resolución</w:t>
                        </w:r>
                        <w:r>
                          <w:rPr>
                            <w:rFonts w:ascii="Arial" w:hAnsi="Arial"/>
                            <w:b/>
                            <w:color w:val="FFFFFF"/>
                            <w:spacing w:val="-13"/>
                            <w:sz w:val="20"/>
                          </w:rPr>
                          <w:t xml:space="preserve"> </w:t>
                        </w:r>
                        <w:r>
                          <w:rPr>
                            <w:rFonts w:ascii="Arial" w:hAnsi="Arial"/>
                            <w:b/>
                            <w:color w:val="FFFFFF"/>
                            <w:sz w:val="20"/>
                          </w:rPr>
                          <w:t>037</w:t>
                        </w:r>
                        <w:r>
                          <w:rPr>
                            <w:rFonts w:ascii="Arial" w:hAnsi="Arial"/>
                            <w:b/>
                            <w:color w:val="FFFFFF"/>
                            <w:spacing w:val="-13"/>
                            <w:sz w:val="20"/>
                          </w:rPr>
                          <w:t xml:space="preserve"> </w:t>
                        </w:r>
                        <w:r>
                          <w:rPr>
                            <w:rFonts w:ascii="Arial" w:hAnsi="Arial"/>
                            <w:b/>
                            <w:color w:val="FFFFFF"/>
                            <w:sz w:val="20"/>
                          </w:rPr>
                          <w:t>de</w:t>
                        </w:r>
                        <w:r>
                          <w:rPr>
                            <w:rFonts w:ascii="Arial" w:hAnsi="Arial"/>
                            <w:b/>
                            <w:color w:val="FFFFFF"/>
                            <w:spacing w:val="-13"/>
                            <w:sz w:val="20"/>
                          </w:rPr>
                          <w:t xml:space="preserve"> </w:t>
                        </w:r>
                        <w:r>
                          <w:rPr>
                            <w:rFonts w:ascii="Arial" w:hAnsi="Arial"/>
                            <w:b/>
                            <w:color w:val="FFFFFF"/>
                            <w:sz w:val="20"/>
                          </w:rPr>
                          <w:t>2017</w:t>
                        </w:r>
                      </w:p>
                    </w:txbxContent>
                  </v:textbox>
                </v:shape>
                <w10:anchorlock/>
              </v:group>
            </w:pict>
          </mc:Fallback>
        </mc:AlternateContent>
      </w:r>
    </w:p>
    <w:p w:rsidR="00914F48" w:rsidRDefault="00914F48" w:rsidP="00914F48">
      <w:pPr>
        <w:pStyle w:val="Textoindependiente"/>
        <w:spacing w:before="7"/>
        <w:rPr>
          <w:rFonts w:ascii="Arial"/>
          <w:b/>
          <w:sz w:val="12"/>
        </w:rPr>
      </w:pPr>
    </w:p>
    <w:tbl>
      <w:tblPr>
        <w:tblStyle w:val="TableNormal"/>
        <w:tblW w:w="0" w:type="auto"/>
        <w:jc w:val="center"/>
        <w:tblLayout w:type="fixed"/>
        <w:tblLook w:val="01E0" w:firstRow="1" w:lastRow="1" w:firstColumn="1" w:lastColumn="1" w:noHBand="0" w:noVBand="0"/>
      </w:tblPr>
      <w:tblGrid>
        <w:gridCol w:w="5641"/>
        <w:gridCol w:w="1650"/>
        <w:gridCol w:w="1352"/>
        <w:gridCol w:w="1323"/>
        <w:gridCol w:w="1350"/>
      </w:tblGrid>
      <w:tr w:rsidR="00914F48" w:rsidTr="00455908">
        <w:trPr>
          <w:trHeight w:val="652"/>
          <w:jc w:val="center"/>
        </w:trPr>
        <w:tc>
          <w:tcPr>
            <w:tcW w:w="5641" w:type="dxa"/>
            <w:tcBorders>
              <w:top w:val="single" w:sz="4" w:space="0" w:color="25408F"/>
              <w:bottom w:val="single" w:sz="2" w:space="0" w:color="25408F"/>
            </w:tcBorders>
          </w:tcPr>
          <w:p w:rsidR="00914F48" w:rsidRDefault="00914F48" w:rsidP="00455908">
            <w:pPr>
              <w:pStyle w:val="TableParagraph"/>
              <w:spacing w:before="3"/>
              <w:jc w:val="left"/>
              <w:rPr>
                <w:b/>
                <w:sz w:val="20"/>
              </w:rPr>
            </w:pPr>
          </w:p>
          <w:p w:rsidR="00914F48" w:rsidRDefault="00914F48" w:rsidP="00455908">
            <w:pPr>
              <w:pStyle w:val="TableParagraph"/>
              <w:spacing w:before="0"/>
              <w:ind w:left="2508" w:right="2520"/>
              <w:jc w:val="center"/>
              <w:rPr>
                <w:b/>
                <w:sz w:val="16"/>
              </w:rPr>
            </w:pPr>
            <w:r>
              <w:rPr>
                <w:b/>
                <w:color w:val="231F20"/>
                <w:spacing w:val="-2"/>
                <w:sz w:val="16"/>
              </w:rPr>
              <w:t>Entidad</w:t>
            </w:r>
          </w:p>
        </w:tc>
        <w:tc>
          <w:tcPr>
            <w:tcW w:w="1650" w:type="dxa"/>
            <w:tcBorders>
              <w:top w:val="single" w:sz="4" w:space="0" w:color="25408F"/>
              <w:bottom w:val="single" w:sz="2" w:space="0" w:color="25408F"/>
            </w:tcBorders>
          </w:tcPr>
          <w:p w:rsidR="00914F48" w:rsidRDefault="00914F48" w:rsidP="00455908">
            <w:pPr>
              <w:pStyle w:val="TableParagraph"/>
              <w:spacing w:before="137" w:line="249" w:lineRule="auto"/>
              <w:ind w:left="120" w:firstLine="199"/>
              <w:jc w:val="left"/>
              <w:rPr>
                <w:b/>
                <w:sz w:val="16"/>
              </w:rPr>
            </w:pPr>
            <w:r>
              <w:rPr>
                <w:b/>
                <w:color w:val="231F20"/>
                <w:sz w:val="16"/>
              </w:rPr>
              <w:t>Activos 2022 Millones</w:t>
            </w:r>
            <w:r>
              <w:rPr>
                <w:b/>
                <w:color w:val="231F20"/>
                <w:spacing w:val="-12"/>
                <w:sz w:val="16"/>
              </w:rPr>
              <w:t xml:space="preserve"> </w:t>
            </w:r>
            <w:r>
              <w:rPr>
                <w:b/>
                <w:color w:val="231F20"/>
                <w:sz w:val="16"/>
              </w:rPr>
              <w:t>de</w:t>
            </w:r>
            <w:r>
              <w:rPr>
                <w:b/>
                <w:color w:val="231F20"/>
                <w:spacing w:val="-11"/>
                <w:sz w:val="16"/>
              </w:rPr>
              <w:t xml:space="preserve"> </w:t>
            </w:r>
            <w:r>
              <w:rPr>
                <w:b/>
                <w:color w:val="231F20"/>
                <w:sz w:val="16"/>
              </w:rPr>
              <w:t>pesos</w:t>
            </w:r>
          </w:p>
        </w:tc>
        <w:tc>
          <w:tcPr>
            <w:tcW w:w="1352" w:type="dxa"/>
            <w:tcBorders>
              <w:top w:val="single" w:sz="4" w:space="0" w:color="25408F"/>
              <w:bottom w:val="single" w:sz="2" w:space="0" w:color="25408F"/>
            </w:tcBorders>
          </w:tcPr>
          <w:p w:rsidR="00914F48" w:rsidRDefault="00914F48" w:rsidP="00455908">
            <w:pPr>
              <w:pStyle w:val="TableParagraph"/>
              <w:spacing w:before="41" w:line="249" w:lineRule="auto"/>
              <w:ind w:left="95" w:right="116"/>
              <w:jc w:val="center"/>
              <w:rPr>
                <w:b/>
                <w:sz w:val="16"/>
              </w:rPr>
            </w:pPr>
            <w:r>
              <w:rPr>
                <w:b/>
                <w:color w:val="231F20"/>
                <w:spacing w:val="-2"/>
                <w:sz w:val="16"/>
              </w:rPr>
              <w:t xml:space="preserve">Incorrecciones </w:t>
            </w:r>
            <w:r>
              <w:rPr>
                <w:b/>
                <w:color w:val="231F20"/>
                <w:sz w:val="16"/>
              </w:rPr>
              <w:t xml:space="preserve">Millones de </w:t>
            </w:r>
            <w:r>
              <w:rPr>
                <w:b/>
                <w:color w:val="231F20"/>
                <w:spacing w:val="-2"/>
                <w:sz w:val="16"/>
              </w:rPr>
              <w:t>pesos</w:t>
            </w:r>
          </w:p>
        </w:tc>
        <w:tc>
          <w:tcPr>
            <w:tcW w:w="1323" w:type="dxa"/>
            <w:tcBorders>
              <w:top w:val="single" w:sz="4" w:space="0" w:color="25408F"/>
              <w:bottom w:val="single" w:sz="2" w:space="0" w:color="25408F"/>
            </w:tcBorders>
          </w:tcPr>
          <w:p w:rsidR="00914F48" w:rsidRDefault="00914F48" w:rsidP="00455908">
            <w:pPr>
              <w:pStyle w:val="TableParagraph"/>
              <w:spacing w:before="3"/>
              <w:jc w:val="left"/>
              <w:rPr>
                <w:b/>
                <w:sz w:val="20"/>
              </w:rPr>
            </w:pPr>
          </w:p>
          <w:p w:rsidR="00914F48" w:rsidRDefault="00914F48" w:rsidP="00455908">
            <w:pPr>
              <w:pStyle w:val="TableParagraph"/>
              <w:spacing w:before="0"/>
              <w:ind w:left="67" w:right="82"/>
              <w:jc w:val="center"/>
              <w:rPr>
                <w:b/>
                <w:sz w:val="16"/>
              </w:rPr>
            </w:pPr>
            <w:r>
              <w:rPr>
                <w:b/>
                <w:color w:val="231F20"/>
                <w:spacing w:val="-2"/>
                <w:sz w:val="16"/>
              </w:rPr>
              <w:t>Opinión</w:t>
            </w:r>
          </w:p>
        </w:tc>
        <w:tc>
          <w:tcPr>
            <w:tcW w:w="1350" w:type="dxa"/>
            <w:tcBorders>
              <w:top w:val="single" w:sz="4" w:space="0" w:color="25408F"/>
              <w:bottom w:val="single" w:sz="2" w:space="0" w:color="25408F"/>
            </w:tcBorders>
          </w:tcPr>
          <w:p w:rsidR="00914F48" w:rsidRDefault="00914F48" w:rsidP="00455908">
            <w:pPr>
              <w:pStyle w:val="TableParagraph"/>
              <w:spacing w:before="137"/>
              <w:ind w:left="78" w:right="90"/>
              <w:jc w:val="center"/>
              <w:rPr>
                <w:b/>
                <w:sz w:val="16"/>
              </w:rPr>
            </w:pPr>
            <w:r>
              <w:rPr>
                <w:b/>
                <w:color w:val="231F20"/>
                <w:sz w:val="16"/>
              </w:rPr>
              <w:t xml:space="preserve">Control </w:t>
            </w:r>
            <w:r>
              <w:rPr>
                <w:b/>
                <w:color w:val="231F20"/>
                <w:spacing w:val="-2"/>
                <w:sz w:val="16"/>
              </w:rPr>
              <w:t>interno</w:t>
            </w:r>
          </w:p>
          <w:p w:rsidR="00914F48" w:rsidRDefault="00914F48" w:rsidP="00455908">
            <w:pPr>
              <w:pStyle w:val="TableParagraph"/>
              <w:spacing w:before="8"/>
              <w:ind w:left="78" w:right="90"/>
              <w:jc w:val="center"/>
              <w:rPr>
                <w:b/>
                <w:sz w:val="16"/>
              </w:rPr>
            </w:pPr>
            <w:r>
              <w:rPr>
                <w:b/>
                <w:color w:val="231F20"/>
                <w:spacing w:val="-2"/>
                <w:sz w:val="16"/>
              </w:rPr>
              <w:t>financiero</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Financiera</w:t>
            </w:r>
            <w:r>
              <w:rPr>
                <w:color w:val="231F20"/>
                <w:spacing w:val="-12"/>
                <w:sz w:val="16"/>
              </w:rPr>
              <w:t xml:space="preserve"> </w:t>
            </w:r>
            <w:r>
              <w:rPr>
                <w:color w:val="231F20"/>
                <w:sz w:val="16"/>
              </w:rPr>
              <w:t>de</w:t>
            </w:r>
            <w:r>
              <w:rPr>
                <w:color w:val="231F20"/>
                <w:spacing w:val="-10"/>
                <w:sz w:val="16"/>
              </w:rPr>
              <w:t xml:space="preserve"> </w:t>
            </w:r>
            <w:r>
              <w:rPr>
                <w:color w:val="231F20"/>
                <w:sz w:val="16"/>
              </w:rPr>
              <w:t>Desarrollo</w:t>
            </w:r>
            <w:r>
              <w:rPr>
                <w:color w:val="231F20"/>
                <w:spacing w:val="-11"/>
                <w:sz w:val="16"/>
              </w:rPr>
              <w:t xml:space="preserve"> </w:t>
            </w:r>
            <w:r>
              <w:rPr>
                <w:color w:val="231F20"/>
                <w:sz w:val="16"/>
              </w:rPr>
              <w:t>Territorial</w:t>
            </w:r>
            <w:r>
              <w:rPr>
                <w:color w:val="231F20"/>
                <w:spacing w:val="-9"/>
                <w:sz w:val="16"/>
              </w:rPr>
              <w:t xml:space="preserve"> </w:t>
            </w:r>
            <w:r>
              <w:rPr>
                <w:color w:val="231F20"/>
                <w:sz w:val="16"/>
              </w:rPr>
              <w:t>(Findeter)</w:t>
            </w:r>
            <w:r>
              <w:rPr>
                <w:color w:val="231F20"/>
                <w:spacing w:val="-9"/>
                <w:sz w:val="16"/>
              </w:rPr>
              <w:t xml:space="preserve"> </w:t>
            </w:r>
            <w:r>
              <w:rPr>
                <w:color w:val="231F20"/>
                <w:spacing w:val="-4"/>
                <w:sz w:val="16"/>
              </w:rPr>
              <w:t>S.A.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13.409.823</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pacing w:val="-5"/>
                <w:sz w:val="16"/>
              </w:rPr>
              <w:t>968</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Instituto</w:t>
            </w:r>
            <w:r>
              <w:rPr>
                <w:color w:val="231F20"/>
                <w:spacing w:val="-4"/>
                <w:sz w:val="16"/>
              </w:rPr>
              <w:t xml:space="preserve"> </w:t>
            </w:r>
            <w:r>
              <w:rPr>
                <w:color w:val="231F20"/>
                <w:sz w:val="16"/>
              </w:rPr>
              <w:t>Colombiano</w:t>
            </w:r>
            <w:r>
              <w:rPr>
                <w:color w:val="231F20"/>
                <w:spacing w:val="-3"/>
                <w:sz w:val="16"/>
              </w:rPr>
              <w:t xml:space="preserve"> </w:t>
            </w:r>
            <w:r>
              <w:rPr>
                <w:color w:val="231F20"/>
                <w:sz w:val="16"/>
              </w:rPr>
              <w:t>de</w:t>
            </w:r>
            <w:r>
              <w:rPr>
                <w:color w:val="231F20"/>
                <w:spacing w:val="-4"/>
                <w:sz w:val="16"/>
              </w:rPr>
              <w:t xml:space="preserve"> </w:t>
            </w:r>
            <w:r>
              <w:rPr>
                <w:color w:val="231F20"/>
                <w:sz w:val="16"/>
              </w:rPr>
              <w:t>Crédito</w:t>
            </w:r>
            <w:r>
              <w:rPr>
                <w:color w:val="231F20"/>
                <w:spacing w:val="-3"/>
                <w:sz w:val="16"/>
              </w:rPr>
              <w:t xml:space="preserve"> </w:t>
            </w:r>
            <w:r>
              <w:rPr>
                <w:color w:val="231F20"/>
                <w:sz w:val="16"/>
              </w:rPr>
              <w:t>Educativo</w:t>
            </w:r>
            <w:r>
              <w:rPr>
                <w:color w:val="231F20"/>
                <w:spacing w:val="-4"/>
                <w:sz w:val="16"/>
              </w:rPr>
              <w:t xml:space="preserve"> </w:t>
            </w:r>
            <w:r>
              <w:rPr>
                <w:color w:val="231F20"/>
                <w:sz w:val="16"/>
              </w:rPr>
              <w:t>y</w:t>
            </w:r>
            <w:r>
              <w:rPr>
                <w:color w:val="231F20"/>
                <w:spacing w:val="-3"/>
                <w:sz w:val="16"/>
              </w:rPr>
              <w:t xml:space="preserve"> </w:t>
            </w:r>
            <w:r>
              <w:rPr>
                <w:color w:val="231F20"/>
                <w:sz w:val="16"/>
              </w:rPr>
              <w:t>Estudios</w:t>
            </w:r>
            <w:r>
              <w:rPr>
                <w:color w:val="231F20"/>
                <w:spacing w:val="-6"/>
                <w:sz w:val="16"/>
              </w:rPr>
              <w:t xml:space="preserve"> </w:t>
            </w:r>
            <w:r>
              <w:rPr>
                <w:color w:val="231F20"/>
                <w:sz w:val="16"/>
              </w:rPr>
              <w:t>Técnicos</w:t>
            </w:r>
            <w:r>
              <w:rPr>
                <w:color w:val="231F20"/>
                <w:spacing w:val="-4"/>
                <w:sz w:val="16"/>
              </w:rPr>
              <w:t xml:space="preserve"> </w:t>
            </w:r>
            <w:r>
              <w:rPr>
                <w:color w:val="231F20"/>
                <w:sz w:val="16"/>
              </w:rPr>
              <w:t>en</w:t>
            </w:r>
            <w:r>
              <w:rPr>
                <w:color w:val="231F20"/>
                <w:spacing w:val="-3"/>
                <w:sz w:val="16"/>
              </w:rPr>
              <w:t xml:space="preserve"> </w:t>
            </w:r>
            <w:r>
              <w:rPr>
                <w:color w:val="231F20"/>
                <w:sz w:val="16"/>
              </w:rPr>
              <w:t>el</w:t>
            </w:r>
            <w:r>
              <w:rPr>
                <w:color w:val="231F20"/>
                <w:spacing w:val="-3"/>
                <w:sz w:val="16"/>
              </w:rPr>
              <w:t xml:space="preserve"> </w:t>
            </w:r>
            <w:r>
              <w:rPr>
                <w:color w:val="231F20"/>
                <w:spacing w:val="-2"/>
                <w:sz w:val="16"/>
              </w:rPr>
              <w:t>Exterior</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7.991.000</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pacing w:val="-5"/>
                <w:sz w:val="16"/>
              </w:rPr>
              <w:t>26</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Positiva</w:t>
            </w:r>
            <w:r>
              <w:rPr>
                <w:color w:val="231F20"/>
                <w:spacing w:val="-4"/>
                <w:sz w:val="16"/>
              </w:rPr>
              <w:t xml:space="preserve"> </w:t>
            </w:r>
            <w:r>
              <w:rPr>
                <w:color w:val="231F20"/>
                <w:sz w:val="16"/>
              </w:rPr>
              <w:t>Compañía</w:t>
            </w:r>
            <w:r>
              <w:rPr>
                <w:color w:val="231F20"/>
                <w:spacing w:val="-4"/>
                <w:sz w:val="16"/>
              </w:rPr>
              <w:t xml:space="preserve"> </w:t>
            </w:r>
            <w:r>
              <w:rPr>
                <w:color w:val="231F20"/>
                <w:sz w:val="16"/>
              </w:rPr>
              <w:t>de</w:t>
            </w:r>
            <w:r>
              <w:rPr>
                <w:color w:val="231F20"/>
                <w:spacing w:val="-4"/>
                <w:sz w:val="16"/>
              </w:rPr>
              <w:t xml:space="preserve"> </w:t>
            </w:r>
            <w:r>
              <w:rPr>
                <w:color w:val="231F20"/>
                <w:sz w:val="16"/>
              </w:rPr>
              <w:t>Seguros</w:t>
            </w:r>
            <w:r>
              <w:rPr>
                <w:color w:val="231F20"/>
                <w:spacing w:val="-3"/>
                <w:sz w:val="16"/>
              </w:rPr>
              <w:t xml:space="preserve"> </w:t>
            </w:r>
            <w:r>
              <w:rPr>
                <w:color w:val="231F20"/>
                <w:spacing w:val="-4"/>
                <w:sz w:val="16"/>
              </w:rPr>
              <w:t>S.A.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6.410.940</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pacing w:val="-2"/>
                <w:sz w:val="16"/>
              </w:rPr>
              <w:t>3.442</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Banco</w:t>
            </w:r>
            <w:r>
              <w:rPr>
                <w:color w:val="231F20"/>
                <w:spacing w:val="-3"/>
                <w:sz w:val="16"/>
              </w:rPr>
              <w:t xml:space="preserve"> </w:t>
            </w:r>
            <w:r>
              <w:rPr>
                <w:color w:val="231F20"/>
                <w:sz w:val="16"/>
              </w:rPr>
              <w:t>de</w:t>
            </w:r>
            <w:r>
              <w:rPr>
                <w:color w:val="231F20"/>
                <w:spacing w:val="-3"/>
                <w:sz w:val="16"/>
              </w:rPr>
              <w:t xml:space="preserve"> </w:t>
            </w:r>
            <w:r>
              <w:rPr>
                <w:color w:val="231F20"/>
                <w:sz w:val="16"/>
              </w:rPr>
              <w:t>Comercio</w:t>
            </w:r>
            <w:r>
              <w:rPr>
                <w:color w:val="231F20"/>
                <w:spacing w:val="-3"/>
                <w:sz w:val="16"/>
              </w:rPr>
              <w:t xml:space="preserve"> </w:t>
            </w:r>
            <w:r>
              <w:rPr>
                <w:color w:val="231F20"/>
                <w:sz w:val="16"/>
              </w:rPr>
              <w:t>Exterior</w:t>
            </w:r>
            <w:r>
              <w:rPr>
                <w:color w:val="231F20"/>
                <w:spacing w:val="-3"/>
                <w:sz w:val="16"/>
              </w:rPr>
              <w:t xml:space="preserve"> </w:t>
            </w:r>
            <w:r>
              <w:rPr>
                <w:color w:val="231F20"/>
                <w:sz w:val="16"/>
              </w:rPr>
              <w:t>de</w:t>
            </w:r>
            <w:r>
              <w:rPr>
                <w:color w:val="231F20"/>
                <w:spacing w:val="-3"/>
                <w:sz w:val="16"/>
              </w:rPr>
              <w:t xml:space="preserve"> </w:t>
            </w:r>
            <w:r>
              <w:rPr>
                <w:color w:val="231F20"/>
                <w:sz w:val="16"/>
              </w:rPr>
              <w:t>Colombia</w:t>
            </w:r>
            <w:r>
              <w:rPr>
                <w:color w:val="231F20"/>
                <w:spacing w:val="-3"/>
                <w:sz w:val="16"/>
              </w:rPr>
              <w:t xml:space="preserve"> </w:t>
            </w:r>
            <w:r>
              <w:rPr>
                <w:color w:val="231F20"/>
                <w:sz w:val="16"/>
              </w:rPr>
              <w:t>(Bancoldex)</w:t>
            </w:r>
            <w:r>
              <w:rPr>
                <w:color w:val="231F20"/>
                <w:spacing w:val="-2"/>
                <w:sz w:val="16"/>
              </w:rPr>
              <w:t xml:space="preserve"> </w:t>
            </w:r>
            <w:r>
              <w:rPr>
                <w:color w:val="231F20"/>
                <w:spacing w:val="-4"/>
                <w:sz w:val="16"/>
              </w:rPr>
              <w:t>S.A.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12.690.131</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pacing w:val="-5"/>
                <w:sz w:val="16"/>
              </w:rPr>
              <w:t>25</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Fondo</w:t>
            </w:r>
            <w:r>
              <w:rPr>
                <w:color w:val="231F20"/>
                <w:spacing w:val="-7"/>
                <w:sz w:val="16"/>
              </w:rPr>
              <w:t xml:space="preserve"> </w:t>
            </w:r>
            <w:r>
              <w:rPr>
                <w:color w:val="231F20"/>
                <w:sz w:val="16"/>
              </w:rPr>
              <w:t>Nacional</w:t>
            </w:r>
            <w:r>
              <w:rPr>
                <w:color w:val="231F20"/>
                <w:spacing w:val="-5"/>
                <w:sz w:val="16"/>
              </w:rPr>
              <w:t xml:space="preserve"> </w:t>
            </w:r>
            <w:r>
              <w:rPr>
                <w:color w:val="231F20"/>
                <w:sz w:val="16"/>
              </w:rPr>
              <w:t>del</w:t>
            </w:r>
            <w:r>
              <w:rPr>
                <w:color w:val="231F20"/>
                <w:spacing w:val="-11"/>
                <w:sz w:val="16"/>
              </w:rPr>
              <w:t xml:space="preserve"> </w:t>
            </w:r>
            <w:r>
              <w:rPr>
                <w:color w:val="231F20"/>
                <w:sz w:val="16"/>
              </w:rPr>
              <w:t>Ahorro</w:t>
            </w:r>
            <w:r>
              <w:rPr>
                <w:color w:val="231F20"/>
                <w:spacing w:val="-4"/>
                <w:sz w:val="16"/>
              </w:rPr>
              <w:t xml:space="preserve"> </w:t>
            </w:r>
            <w:r>
              <w:rPr>
                <w:color w:val="231F20"/>
                <w:spacing w:val="-2"/>
                <w:sz w:val="16"/>
              </w:rPr>
              <w:t>(FNA)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11.610.338</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pacing w:val="-2"/>
                <w:sz w:val="16"/>
              </w:rPr>
              <w:t>4.263</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La</w:t>
            </w:r>
            <w:r>
              <w:rPr>
                <w:color w:val="231F20"/>
                <w:spacing w:val="-3"/>
                <w:sz w:val="16"/>
              </w:rPr>
              <w:t xml:space="preserve"> </w:t>
            </w:r>
            <w:r>
              <w:rPr>
                <w:color w:val="231F20"/>
                <w:sz w:val="16"/>
              </w:rPr>
              <w:t>Previsora</w:t>
            </w:r>
            <w:r>
              <w:rPr>
                <w:color w:val="231F20"/>
                <w:spacing w:val="-3"/>
                <w:sz w:val="16"/>
              </w:rPr>
              <w:t xml:space="preserve"> </w:t>
            </w:r>
            <w:r>
              <w:rPr>
                <w:color w:val="231F20"/>
                <w:sz w:val="16"/>
              </w:rPr>
              <w:t>S.A.</w:t>
            </w:r>
            <w:r>
              <w:rPr>
                <w:color w:val="231F20"/>
                <w:spacing w:val="-3"/>
                <w:sz w:val="16"/>
              </w:rPr>
              <w:t xml:space="preserve"> </w:t>
            </w:r>
            <w:r>
              <w:rPr>
                <w:color w:val="231F20"/>
                <w:sz w:val="16"/>
              </w:rPr>
              <w:t>(Compañía</w:t>
            </w:r>
            <w:r>
              <w:rPr>
                <w:color w:val="231F20"/>
                <w:spacing w:val="-3"/>
                <w:sz w:val="16"/>
              </w:rPr>
              <w:t xml:space="preserve"> </w:t>
            </w:r>
            <w:r>
              <w:rPr>
                <w:color w:val="231F20"/>
                <w:sz w:val="16"/>
              </w:rPr>
              <w:t>de</w:t>
            </w:r>
            <w:r>
              <w:rPr>
                <w:color w:val="231F20"/>
                <w:spacing w:val="-3"/>
                <w:sz w:val="16"/>
              </w:rPr>
              <w:t xml:space="preserve"> </w:t>
            </w:r>
            <w:r>
              <w:rPr>
                <w:color w:val="231F20"/>
                <w:sz w:val="16"/>
              </w:rPr>
              <w:t>Seguros</w:t>
            </w:r>
            <w:r>
              <w:rPr>
                <w:color w:val="231F20"/>
                <w:spacing w:val="-3"/>
                <w:sz w:val="16"/>
              </w:rPr>
              <w:t xml:space="preserve"> </w:t>
            </w:r>
            <w:r>
              <w:rPr>
                <w:color w:val="231F20"/>
                <w:spacing w:val="-2"/>
                <w:sz w:val="16"/>
              </w:rPr>
              <w:t>Generales)</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3.586.862</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Financiera</w:t>
            </w:r>
            <w:r>
              <w:rPr>
                <w:color w:val="231F20"/>
                <w:spacing w:val="-9"/>
                <w:sz w:val="16"/>
              </w:rPr>
              <w:t xml:space="preserve"> </w:t>
            </w:r>
            <w:r>
              <w:rPr>
                <w:color w:val="231F20"/>
                <w:sz w:val="16"/>
              </w:rPr>
              <w:t>de</w:t>
            </w:r>
            <w:r>
              <w:rPr>
                <w:color w:val="231F20"/>
                <w:spacing w:val="-6"/>
                <w:sz w:val="16"/>
              </w:rPr>
              <w:t xml:space="preserve"> </w:t>
            </w:r>
            <w:r>
              <w:rPr>
                <w:color w:val="231F20"/>
                <w:sz w:val="16"/>
              </w:rPr>
              <w:t>Desarrollo</w:t>
            </w:r>
            <w:r>
              <w:rPr>
                <w:color w:val="231F20"/>
                <w:spacing w:val="-7"/>
                <w:sz w:val="16"/>
              </w:rPr>
              <w:t xml:space="preserve"> </w:t>
            </w:r>
            <w:r>
              <w:rPr>
                <w:color w:val="231F20"/>
                <w:sz w:val="16"/>
              </w:rPr>
              <w:t>Nacional</w:t>
            </w:r>
            <w:r>
              <w:rPr>
                <w:color w:val="231F20"/>
                <w:spacing w:val="-6"/>
                <w:sz w:val="16"/>
              </w:rPr>
              <w:t xml:space="preserve"> </w:t>
            </w:r>
            <w:r>
              <w:rPr>
                <w:color w:val="231F20"/>
                <w:spacing w:val="-4"/>
                <w:sz w:val="16"/>
              </w:rPr>
              <w:t>S.A.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7.435.410</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Fondo</w:t>
            </w:r>
            <w:r>
              <w:rPr>
                <w:color w:val="231F20"/>
                <w:spacing w:val="-1"/>
                <w:sz w:val="16"/>
              </w:rPr>
              <w:t xml:space="preserve"> </w:t>
            </w:r>
            <w:r>
              <w:rPr>
                <w:color w:val="231F20"/>
                <w:sz w:val="16"/>
              </w:rPr>
              <w:t>de</w:t>
            </w:r>
            <w:r>
              <w:rPr>
                <w:color w:val="231F20"/>
                <w:spacing w:val="-1"/>
                <w:sz w:val="16"/>
              </w:rPr>
              <w:t xml:space="preserve"> </w:t>
            </w:r>
            <w:r>
              <w:rPr>
                <w:color w:val="231F20"/>
                <w:sz w:val="16"/>
              </w:rPr>
              <w:t>Garantías</w:t>
            </w:r>
            <w:r>
              <w:rPr>
                <w:color w:val="231F20"/>
                <w:spacing w:val="-1"/>
                <w:sz w:val="16"/>
              </w:rPr>
              <w:t xml:space="preserve"> </w:t>
            </w:r>
            <w:r>
              <w:rPr>
                <w:color w:val="231F20"/>
                <w:sz w:val="16"/>
              </w:rPr>
              <w:t>de</w:t>
            </w:r>
            <w:r>
              <w:rPr>
                <w:color w:val="231F20"/>
                <w:spacing w:val="-1"/>
                <w:sz w:val="16"/>
              </w:rPr>
              <w:t xml:space="preserve"> </w:t>
            </w:r>
            <w:r>
              <w:rPr>
                <w:color w:val="231F20"/>
                <w:sz w:val="16"/>
              </w:rPr>
              <w:t>Instituciones</w:t>
            </w:r>
            <w:r>
              <w:rPr>
                <w:color w:val="231F20"/>
                <w:spacing w:val="-1"/>
                <w:sz w:val="16"/>
              </w:rPr>
              <w:t xml:space="preserve"> </w:t>
            </w:r>
            <w:r>
              <w:rPr>
                <w:color w:val="231F20"/>
                <w:sz w:val="16"/>
              </w:rPr>
              <w:t>Financieras</w:t>
            </w:r>
            <w:r>
              <w:rPr>
                <w:color w:val="231F20"/>
                <w:spacing w:val="-1"/>
                <w:sz w:val="16"/>
              </w:rPr>
              <w:t xml:space="preserve"> </w:t>
            </w:r>
            <w:r>
              <w:rPr>
                <w:color w:val="231F20"/>
                <w:spacing w:val="-2"/>
                <w:sz w:val="16"/>
              </w:rPr>
              <w:t>(Fogafin)</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32.812.020</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Fondo</w:t>
            </w:r>
            <w:r>
              <w:rPr>
                <w:color w:val="231F20"/>
                <w:spacing w:val="-3"/>
                <w:sz w:val="16"/>
              </w:rPr>
              <w:t xml:space="preserve"> </w:t>
            </w:r>
            <w:r>
              <w:rPr>
                <w:color w:val="231F20"/>
                <w:sz w:val="16"/>
              </w:rPr>
              <w:t>Nacional</w:t>
            </w:r>
            <w:r>
              <w:rPr>
                <w:color w:val="231F20"/>
                <w:spacing w:val="-3"/>
                <w:sz w:val="16"/>
              </w:rPr>
              <w:t xml:space="preserve"> </w:t>
            </w:r>
            <w:r>
              <w:rPr>
                <w:color w:val="231F20"/>
                <w:sz w:val="16"/>
              </w:rPr>
              <w:t>de</w:t>
            </w:r>
            <w:r>
              <w:rPr>
                <w:color w:val="231F20"/>
                <w:spacing w:val="-3"/>
                <w:sz w:val="16"/>
              </w:rPr>
              <w:t xml:space="preserve"> </w:t>
            </w:r>
            <w:r>
              <w:rPr>
                <w:color w:val="231F20"/>
                <w:sz w:val="16"/>
              </w:rPr>
              <w:t>Garantías</w:t>
            </w:r>
            <w:r>
              <w:rPr>
                <w:color w:val="231F20"/>
                <w:spacing w:val="-3"/>
                <w:sz w:val="16"/>
              </w:rPr>
              <w:t xml:space="preserve"> </w:t>
            </w:r>
            <w:r>
              <w:rPr>
                <w:color w:val="231F20"/>
                <w:spacing w:val="-4"/>
                <w:sz w:val="16"/>
              </w:rPr>
              <w:t>S.A.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5.785.425</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pacing w:val="-2"/>
                <w:sz w:val="16"/>
              </w:rPr>
              <w:t>1.013</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Grupo</w:t>
            </w:r>
            <w:r>
              <w:rPr>
                <w:color w:val="231F20"/>
                <w:spacing w:val="-8"/>
                <w:sz w:val="16"/>
              </w:rPr>
              <w:t xml:space="preserve"> </w:t>
            </w:r>
            <w:r>
              <w:rPr>
                <w:color w:val="231F20"/>
                <w:sz w:val="16"/>
              </w:rPr>
              <w:t>Bicentenario</w:t>
            </w:r>
            <w:r>
              <w:rPr>
                <w:color w:val="231F20"/>
                <w:spacing w:val="-7"/>
                <w:sz w:val="16"/>
              </w:rPr>
              <w:t xml:space="preserve"> </w:t>
            </w:r>
            <w:r>
              <w:rPr>
                <w:color w:val="231F20"/>
                <w:spacing w:val="-2"/>
                <w:sz w:val="16"/>
              </w:rPr>
              <w:t>S.A.S.</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11.724.907</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Oleoducto</w:t>
            </w:r>
            <w:r>
              <w:rPr>
                <w:color w:val="231F20"/>
                <w:spacing w:val="-7"/>
                <w:sz w:val="16"/>
              </w:rPr>
              <w:t xml:space="preserve"> </w:t>
            </w:r>
            <w:r>
              <w:rPr>
                <w:color w:val="231F20"/>
                <w:sz w:val="16"/>
              </w:rPr>
              <w:t>Bicentenario</w:t>
            </w:r>
            <w:r>
              <w:rPr>
                <w:color w:val="231F20"/>
                <w:spacing w:val="-7"/>
                <w:sz w:val="16"/>
              </w:rPr>
              <w:t xml:space="preserve"> </w:t>
            </w:r>
            <w:r>
              <w:rPr>
                <w:color w:val="231F20"/>
                <w:sz w:val="16"/>
              </w:rPr>
              <w:t>de</w:t>
            </w:r>
            <w:r>
              <w:rPr>
                <w:color w:val="231F20"/>
                <w:spacing w:val="-7"/>
                <w:sz w:val="16"/>
              </w:rPr>
              <w:t xml:space="preserve"> </w:t>
            </w:r>
            <w:r>
              <w:rPr>
                <w:color w:val="231F20"/>
                <w:sz w:val="16"/>
              </w:rPr>
              <w:t>Colombia</w:t>
            </w:r>
            <w:r>
              <w:rPr>
                <w:color w:val="231F20"/>
                <w:spacing w:val="-6"/>
                <w:sz w:val="16"/>
              </w:rPr>
              <w:t xml:space="preserve"> </w:t>
            </w:r>
            <w:r>
              <w:rPr>
                <w:color w:val="231F20"/>
                <w:spacing w:val="-2"/>
                <w:sz w:val="16"/>
              </w:rPr>
              <w:t>S.A.S.</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2.367.881</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Ecopetrol</w:t>
            </w:r>
            <w:r>
              <w:rPr>
                <w:color w:val="231F20"/>
                <w:spacing w:val="-8"/>
                <w:sz w:val="16"/>
              </w:rPr>
              <w:t xml:space="preserve"> </w:t>
            </w:r>
            <w:r>
              <w:rPr>
                <w:color w:val="231F20"/>
                <w:spacing w:val="-4"/>
                <w:sz w:val="16"/>
              </w:rPr>
              <w:t>S.A.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227.296.617</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pacing w:val="-2"/>
                <w:sz w:val="16"/>
              </w:rPr>
              <w:t>18.661</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Interconexión</w:t>
            </w:r>
            <w:r>
              <w:rPr>
                <w:color w:val="231F20"/>
                <w:spacing w:val="-5"/>
                <w:sz w:val="16"/>
              </w:rPr>
              <w:t xml:space="preserve"> </w:t>
            </w:r>
            <w:r>
              <w:rPr>
                <w:color w:val="231F20"/>
                <w:sz w:val="16"/>
              </w:rPr>
              <w:t>Eléctrica</w:t>
            </w:r>
            <w:r>
              <w:rPr>
                <w:color w:val="231F20"/>
                <w:spacing w:val="-4"/>
                <w:sz w:val="16"/>
              </w:rPr>
              <w:t xml:space="preserve"> </w:t>
            </w:r>
            <w:r>
              <w:rPr>
                <w:color w:val="231F20"/>
                <w:sz w:val="16"/>
              </w:rPr>
              <w:t>S.A.</w:t>
            </w:r>
            <w:r>
              <w:rPr>
                <w:color w:val="231F20"/>
                <w:spacing w:val="-4"/>
                <w:sz w:val="16"/>
              </w:rPr>
              <w:t xml:space="preserve"> </w:t>
            </w:r>
            <w:r>
              <w:rPr>
                <w:color w:val="231F20"/>
                <w:sz w:val="16"/>
              </w:rPr>
              <w:t>-</w:t>
            </w:r>
            <w:r>
              <w:rPr>
                <w:color w:val="231F20"/>
                <w:spacing w:val="-4"/>
                <w:sz w:val="16"/>
              </w:rPr>
              <w:t xml:space="preserve"> </w:t>
            </w:r>
            <w:r>
              <w:rPr>
                <w:color w:val="231F20"/>
                <w:sz w:val="16"/>
              </w:rPr>
              <w:t>ESP</w:t>
            </w:r>
            <w:r>
              <w:rPr>
                <w:color w:val="231F20"/>
                <w:spacing w:val="-6"/>
                <w:sz w:val="16"/>
              </w:rPr>
              <w:t xml:space="preserve"> </w:t>
            </w:r>
            <w:r>
              <w:rPr>
                <w:color w:val="231F20"/>
                <w:spacing w:val="-5"/>
                <w:sz w:val="16"/>
              </w:rPr>
              <w:t>ISA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25.492.439</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pacing w:val="-2"/>
                <w:sz w:val="16"/>
              </w:rPr>
              <w:t>E.S.P.</w:t>
            </w:r>
            <w:r>
              <w:rPr>
                <w:color w:val="231F20"/>
                <w:spacing w:val="-5"/>
                <w:sz w:val="16"/>
              </w:rPr>
              <w:t xml:space="preserve"> </w:t>
            </w:r>
            <w:r>
              <w:rPr>
                <w:color w:val="231F20"/>
                <w:spacing w:val="-2"/>
                <w:sz w:val="16"/>
              </w:rPr>
              <w:t xml:space="preserve">Transelca </w:t>
            </w:r>
            <w:r>
              <w:rPr>
                <w:color w:val="231F20"/>
                <w:spacing w:val="-4"/>
                <w:sz w:val="16"/>
              </w:rPr>
              <w:t>S.A.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1.788.873</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Esenttia</w:t>
            </w:r>
            <w:r>
              <w:rPr>
                <w:color w:val="231F20"/>
                <w:spacing w:val="-7"/>
                <w:sz w:val="16"/>
              </w:rPr>
              <w:t xml:space="preserve"> </w:t>
            </w:r>
            <w:r>
              <w:rPr>
                <w:color w:val="231F20"/>
                <w:spacing w:val="-5"/>
                <w:sz w:val="16"/>
              </w:rPr>
              <w:t>S.A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3.674.256</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Oleoducto</w:t>
            </w:r>
            <w:r>
              <w:rPr>
                <w:color w:val="231F20"/>
                <w:spacing w:val="-9"/>
                <w:sz w:val="16"/>
              </w:rPr>
              <w:t xml:space="preserve"> </w:t>
            </w:r>
            <w:r>
              <w:rPr>
                <w:color w:val="231F20"/>
                <w:sz w:val="16"/>
              </w:rPr>
              <w:t>Central</w:t>
            </w:r>
            <w:r>
              <w:rPr>
                <w:color w:val="231F20"/>
                <w:spacing w:val="-7"/>
                <w:sz w:val="16"/>
              </w:rPr>
              <w:t xml:space="preserve"> </w:t>
            </w:r>
            <w:r>
              <w:rPr>
                <w:color w:val="231F20"/>
                <w:spacing w:val="-2"/>
                <w:sz w:val="16"/>
              </w:rPr>
              <w:t>S.A.S.</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9.030.321</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Cenit</w:t>
            </w:r>
            <w:r>
              <w:rPr>
                <w:color w:val="231F20"/>
                <w:spacing w:val="-7"/>
                <w:sz w:val="16"/>
              </w:rPr>
              <w:t xml:space="preserve"> </w:t>
            </w:r>
            <w:r>
              <w:rPr>
                <w:color w:val="231F20"/>
                <w:sz w:val="16"/>
              </w:rPr>
              <w:t>Transporte</w:t>
            </w:r>
            <w:r>
              <w:rPr>
                <w:color w:val="231F20"/>
                <w:spacing w:val="-4"/>
                <w:sz w:val="16"/>
              </w:rPr>
              <w:t xml:space="preserve"> </w:t>
            </w:r>
            <w:r>
              <w:rPr>
                <w:color w:val="231F20"/>
                <w:sz w:val="16"/>
              </w:rPr>
              <w:t>y</w:t>
            </w:r>
            <w:r>
              <w:rPr>
                <w:color w:val="231F20"/>
                <w:spacing w:val="-4"/>
                <w:sz w:val="16"/>
              </w:rPr>
              <w:t xml:space="preserve"> </w:t>
            </w:r>
            <w:r>
              <w:rPr>
                <w:color w:val="231F20"/>
                <w:sz w:val="16"/>
              </w:rPr>
              <w:t>Logística</w:t>
            </w:r>
            <w:r>
              <w:rPr>
                <w:color w:val="231F20"/>
                <w:spacing w:val="-4"/>
                <w:sz w:val="16"/>
              </w:rPr>
              <w:t xml:space="preserve"> </w:t>
            </w:r>
            <w:r>
              <w:rPr>
                <w:color w:val="231F20"/>
                <w:sz w:val="16"/>
              </w:rPr>
              <w:t>de</w:t>
            </w:r>
            <w:r>
              <w:rPr>
                <w:color w:val="231F20"/>
                <w:spacing w:val="-4"/>
                <w:sz w:val="16"/>
              </w:rPr>
              <w:t xml:space="preserve"> </w:t>
            </w:r>
            <w:r>
              <w:rPr>
                <w:color w:val="231F20"/>
                <w:sz w:val="16"/>
              </w:rPr>
              <w:t>Hidrocarburos</w:t>
            </w:r>
            <w:r>
              <w:rPr>
                <w:color w:val="231F20"/>
                <w:spacing w:val="-3"/>
                <w:sz w:val="16"/>
              </w:rPr>
              <w:t xml:space="preserve"> </w:t>
            </w:r>
            <w:r>
              <w:rPr>
                <w:color w:val="231F20"/>
                <w:spacing w:val="-2"/>
                <w:sz w:val="16"/>
              </w:rPr>
              <w:t>S.A.S.</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19.560.762</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pacing w:val="-2"/>
                <w:sz w:val="16"/>
              </w:rPr>
              <w:t>17.252</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ISA</w:t>
            </w:r>
            <w:r>
              <w:rPr>
                <w:color w:val="231F20"/>
                <w:spacing w:val="-12"/>
                <w:sz w:val="16"/>
              </w:rPr>
              <w:t xml:space="preserve"> </w:t>
            </w:r>
            <w:r>
              <w:rPr>
                <w:color w:val="231F20"/>
                <w:sz w:val="16"/>
              </w:rPr>
              <w:t>Intercolombia</w:t>
            </w:r>
            <w:r>
              <w:rPr>
                <w:color w:val="231F20"/>
                <w:spacing w:val="-5"/>
                <w:sz w:val="16"/>
              </w:rPr>
              <w:t xml:space="preserve"> </w:t>
            </w:r>
            <w:r>
              <w:rPr>
                <w:color w:val="231F20"/>
                <w:sz w:val="16"/>
              </w:rPr>
              <w:t>S.A.</w:t>
            </w:r>
            <w:r>
              <w:rPr>
                <w:color w:val="231F20"/>
                <w:spacing w:val="-4"/>
                <w:sz w:val="16"/>
              </w:rPr>
              <w:t xml:space="preserve"> </w:t>
            </w:r>
            <w:r>
              <w:rPr>
                <w:color w:val="231F20"/>
                <w:spacing w:val="-2"/>
                <w:sz w:val="16"/>
              </w:rPr>
              <w:t>E.S.P.</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357.192</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Internexa</w:t>
            </w:r>
            <w:r>
              <w:rPr>
                <w:color w:val="231F20"/>
                <w:spacing w:val="-8"/>
                <w:sz w:val="16"/>
              </w:rPr>
              <w:t xml:space="preserve"> </w:t>
            </w:r>
            <w:r>
              <w:rPr>
                <w:color w:val="231F20"/>
                <w:spacing w:val="-4"/>
                <w:sz w:val="16"/>
              </w:rPr>
              <w:t>S.A.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607.744</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pacing w:val="-5"/>
                <w:sz w:val="16"/>
              </w:rPr>
              <w:t>245</w:t>
            </w:r>
          </w:p>
        </w:tc>
        <w:tc>
          <w:tcPr>
            <w:tcW w:w="1323" w:type="dxa"/>
            <w:tcBorders>
              <w:top w:val="single" w:sz="2" w:space="0" w:color="25408F"/>
              <w:bottom w:val="single" w:sz="2" w:space="0" w:color="25408F"/>
            </w:tcBorders>
          </w:tcPr>
          <w:p w:rsidR="00914F48" w:rsidRDefault="00914F48" w:rsidP="00455908">
            <w:pPr>
              <w:pStyle w:val="TableParagraph"/>
              <w:ind w:left="74" w:right="22"/>
              <w:jc w:val="center"/>
              <w:rPr>
                <w:sz w:val="16"/>
              </w:rPr>
            </w:pPr>
            <w:r>
              <w:rPr>
                <w:color w:val="231F20"/>
                <w:sz w:val="16"/>
              </w:rPr>
              <w:t>Sin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pacing w:val="-2"/>
                <w:sz w:val="16"/>
              </w:rPr>
              <w:t>Eficiente</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Fondo</w:t>
            </w:r>
            <w:r>
              <w:rPr>
                <w:color w:val="231F20"/>
                <w:spacing w:val="-6"/>
                <w:sz w:val="16"/>
              </w:rPr>
              <w:t xml:space="preserve"> </w:t>
            </w:r>
            <w:r>
              <w:rPr>
                <w:color w:val="231F20"/>
                <w:sz w:val="16"/>
              </w:rPr>
              <w:t>para</w:t>
            </w:r>
            <w:r>
              <w:rPr>
                <w:color w:val="231F20"/>
                <w:spacing w:val="-3"/>
                <w:sz w:val="16"/>
              </w:rPr>
              <w:t xml:space="preserve"> </w:t>
            </w:r>
            <w:r>
              <w:rPr>
                <w:color w:val="231F20"/>
                <w:sz w:val="16"/>
              </w:rPr>
              <w:t>el</w:t>
            </w:r>
            <w:r>
              <w:rPr>
                <w:color w:val="231F20"/>
                <w:spacing w:val="-4"/>
                <w:sz w:val="16"/>
              </w:rPr>
              <w:t xml:space="preserve"> </w:t>
            </w:r>
            <w:r>
              <w:rPr>
                <w:color w:val="231F20"/>
                <w:sz w:val="16"/>
              </w:rPr>
              <w:t>Financiamiento</w:t>
            </w:r>
            <w:r>
              <w:rPr>
                <w:color w:val="231F20"/>
                <w:spacing w:val="-4"/>
                <w:sz w:val="16"/>
              </w:rPr>
              <w:t xml:space="preserve"> </w:t>
            </w:r>
            <w:r>
              <w:rPr>
                <w:color w:val="231F20"/>
                <w:sz w:val="16"/>
              </w:rPr>
              <w:t>del</w:t>
            </w:r>
            <w:r>
              <w:rPr>
                <w:color w:val="231F20"/>
                <w:spacing w:val="-4"/>
                <w:sz w:val="16"/>
              </w:rPr>
              <w:t xml:space="preserve"> </w:t>
            </w:r>
            <w:r>
              <w:rPr>
                <w:color w:val="231F20"/>
                <w:sz w:val="16"/>
              </w:rPr>
              <w:t>Sector</w:t>
            </w:r>
            <w:r>
              <w:rPr>
                <w:color w:val="231F20"/>
                <w:spacing w:val="-11"/>
                <w:sz w:val="16"/>
              </w:rPr>
              <w:t xml:space="preserve"> </w:t>
            </w:r>
            <w:r>
              <w:rPr>
                <w:color w:val="231F20"/>
                <w:spacing w:val="-2"/>
                <w:sz w:val="16"/>
              </w:rPr>
              <w:t>Agropecuario</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17.156.757</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w:t>
            </w:r>
          </w:p>
        </w:tc>
        <w:tc>
          <w:tcPr>
            <w:tcW w:w="1323" w:type="dxa"/>
            <w:tcBorders>
              <w:top w:val="single" w:sz="2" w:space="0" w:color="25408F"/>
              <w:bottom w:val="single" w:sz="2" w:space="0" w:color="25408F"/>
            </w:tcBorders>
          </w:tcPr>
          <w:p w:rsidR="00914F48" w:rsidRDefault="00914F48" w:rsidP="00455908">
            <w:pPr>
              <w:pStyle w:val="TableParagraph"/>
              <w:ind w:left="74" w:right="82"/>
              <w:jc w:val="center"/>
              <w:rPr>
                <w:sz w:val="16"/>
              </w:rPr>
            </w:pPr>
            <w:r>
              <w:rPr>
                <w:color w:val="231F20"/>
                <w:sz w:val="16"/>
              </w:rPr>
              <w:t>Con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z w:val="16"/>
              </w:rPr>
              <w:t>Con</w:t>
            </w:r>
            <w:r>
              <w:rPr>
                <w:color w:val="231F20"/>
                <w:spacing w:val="-2"/>
                <w:sz w:val="16"/>
              </w:rPr>
              <w:t xml:space="preserve"> deficiencias</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Fondo</w:t>
            </w:r>
            <w:r>
              <w:rPr>
                <w:color w:val="231F20"/>
                <w:spacing w:val="-12"/>
                <w:sz w:val="16"/>
              </w:rPr>
              <w:t xml:space="preserve"> </w:t>
            </w:r>
            <w:r>
              <w:rPr>
                <w:color w:val="231F20"/>
                <w:sz w:val="16"/>
              </w:rPr>
              <w:t>Agropecuario</w:t>
            </w:r>
            <w:r>
              <w:rPr>
                <w:color w:val="231F20"/>
                <w:spacing w:val="-8"/>
                <w:sz w:val="16"/>
              </w:rPr>
              <w:t xml:space="preserve"> </w:t>
            </w:r>
            <w:r>
              <w:rPr>
                <w:color w:val="231F20"/>
                <w:sz w:val="16"/>
              </w:rPr>
              <w:t>de</w:t>
            </w:r>
            <w:r>
              <w:rPr>
                <w:color w:val="231F20"/>
                <w:spacing w:val="-5"/>
                <w:sz w:val="16"/>
              </w:rPr>
              <w:t xml:space="preserve"> </w:t>
            </w:r>
            <w:r>
              <w:rPr>
                <w:color w:val="231F20"/>
                <w:spacing w:val="-2"/>
                <w:sz w:val="16"/>
              </w:rPr>
              <w:t>Garantías</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1.460.038</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z w:val="16"/>
              </w:rPr>
              <w:t>4</w:t>
            </w:r>
          </w:p>
        </w:tc>
        <w:tc>
          <w:tcPr>
            <w:tcW w:w="1323" w:type="dxa"/>
            <w:tcBorders>
              <w:top w:val="single" w:sz="2" w:space="0" w:color="25408F"/>
              <w:bottom w:val="single" w:sz="2" w:space="0" w:color="25408F"/>
            </w:tcBorders>
          </w:tcPr>
          <w:p w:rsidR="00914F48" w:rsidRDefault="00914F48" w:rsidP="00455908">
            <w:pPr>
              <w:pStyle w:val="TableParagraph"/>
              <w:ind w:left="74" w:right="82"/>
              <w:jc w:val="center"/>
              <w:rPr>
                <w:sz w:val="16"/>
              </w:rPr>
            </w:pPr>
            <w:r>
              <w:rPr>
                <w:color w:val="231F20"/>
                <w:sz w:val="16"/>
              </w:rPr>
              <w:t>Con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z w:val="16"/>
              </w:rPr>
              <w:t>Con</w:t>
            </w:r>
            <w:r>
              <w:rPr>
                <w:color w:val="231F20"/>
                <w:spacing w:val="-2"/>
                <w:sz w:val="16"/>
              </w:rPr>
              <w:t xml:space="preserve"> deficiencias</w:t>
            </w:r>
          </w:p>
        </w:tc>
      </w:tr>
      <w:tr w:rsidR="00914F48" w:rsidTr="00455908">
        <w:trPr>
          <w:trHeight w:val="271"/>
          <w:jc w:val="center"/>
        </w:trPr>
        <w:tc>
          <w:tcPr>
            <w:tcW w:w="5641" w:type="dxa"/>
            <w:tcBorders>
              <w:top w:val="single" w:sz="2" w:space="0" w:color="25408F"/>
              <w:bottom w:val="single" w:sz="2" w:space="0" w:color="25408F"/>
            </w:tcBorders>
          </w:tcPr>
          <w:p w:rsidR="00914F48" w:rsidRDefault="00914F48" w:rsidP="00455908">
            <w:pPr>
              <w:pStyle w:val="TableParagraph"/>
              <w:ind w:left="79"/>
              <w:jc w:val="left"/>
              <w:rPr>
                <w:sz w:val="16"/>
              </w:rPr>
            </w:pPr>
            <w:r>
              <w:rPr>
                <w:color w:val="231F20"/>
                <w:sz w:val="16"/>
              </w:rPr>
              <w:t>Banco</w:t>
            </w:r>
            <w:r>
              <w:rPr>
                <w:color w:val="231F20"/>
                <w:spacing w:val="-12"/>
                <w:sz w:val="16"/>
              </w:rPr>
              <w:t xml:space="preserve"> </w:t>
            </w:r>
            <w:r>
              <w:rPr>
                <w:color w:val="231F20"/>
                <w:sz w:val="16"/>
              </w:rPr>
              <w:t>Agrario</w:t>
            </w:r>
            <w:r>
              <w:rPr>
                <w:color w:val="231F20"/>
                <w:spacing w:val="-5"/>
                <w:sz w:val="16"/>
              </w:rPr>
              <w:t xml:space="preserve"> </w:t>
            </w:r>
            <w:r>
              <w:rPr>
                <w:color w:val="231F20"/>
                <w:sz w:val="16"/>
              </w:rPr>
              <w:t>de</w:t>
            </w:r>
            <w:r>
              <w:rPr>
                <w:color w:val="231F20"/>
                <w:spacing w:val="-3"/>
                <w:sz w:val="16"/>
              </w:rPr>
              <w:t xml:space="preserve"> </w:t>
            </w:r>
            <w:r>
              <w:rPr>
                <w:color w:val="231F20"/>
                <w:spacing w:val="-2"/>
                <w:sz w:val="16"/>
              </w:rPr>
              <w:t>Colombia</w:t>
            </w:r>
          </w:p>
        </w:tc>
        <w:tc>
          <w:tcPr>
            <w:tcW w:w="1650" w:type="dxa"/>
            <w:tcBorders>
              <w:top w:val="single" w:sz="2" w:space="0" w:color="25408F"/>
              <w:bottom w:val="single" w:sz="2" w:space="0" w:color="25408F"/>
            </w:tcBorders>
          </w:tcPr>
          <w:p w:rsidR="00914F48" w:rsidRDefault="00914F48" w:rsidP="00455908">
            <w:pPr>
              <w:pStyle w:val="TableParagraph"/>
              <w:ind w:right="95"/>
              <w:rPr>
                <w:sz w:val="16"/>
              </w:rPr>
            </w:pPr>
            <w:r>
              <w:rPr>
                <w:color w:val="231F20"/>
                <w:spacing w:val="-2"/>
                <w:sz w:val="16"/>
              </w:rPr>
              <w:t>33.933.046</w:t>
            </w:r>
          </w:p>
        </w:tc>
        <w:tc>
          <w:tcPr>
            <w:tcW w:w="1352" w:type="dxa"/>
            <w:tcBorders>
              <w:top w:val="single" w:sz="2" w:space="0" w:color="25408F"/>
              <w:bottom w:val="single" w:sz="2" w:space="0" w:color="25408F"/>
            </w:tcBorders>
          </w:tcPr>
          <w:p w:rsidR="00914F48" w:rsidRDefault="00914F48" w:rsidP="00455908">
            <w:pPr>
              <w:pStyle w:val="TableParagraph"/>
              <w:ind w:right="83"/>
              <w:rPr>
                <w:sz w:val="16"/>
              </w:rPr>
            </w:pPr>
            <w:r>
              <w:rPr>
                <w:color w:val="231F20"/>
                <w:spacing w:val="-2"/>
                <w:sz w:val="16"/>
              </w:rPr>
              <w:t>1.100.374</w:t>
            </w:r>
          </w:p>
        </w:tc>
        <w:tc>
          <w:tcPr>
            <w:tcW w:w="1323" w:type="dxa"/>
            <w:tcBorders>
              <w:top w:val="single" w:sz="2" w:space="0" w:color="25408F"/>
              <w:bottom w:val="single" w:sz="2" w:space="0" w:color="25408F"/>
            </w:tcBorders>
          </w:tcPr>
          <w:p w:rsidR="00914F48" w:rsidRDefault="00914F48" w:rsidP="00455908">
            <w:pPr>
              <w:pStyle w:val="TableParagraph"/>
              <w:ind w:left="74" w:right="82"/>
              <w:jc w:val="center"/>
              <w:rPr>
                <w:sz w:val="16"/>
              </w:rPr>
            </w:pPr>
            <w:r>
              <w:rPr>
                <w:color w:val="231F20"/>
                <w:sz w:val="16"/>
              </w:rPr>
              <w:t>Con</w:t>
            </w:r>
            <w:r>
              <w:rPr>
                <w:color w:val="231F20"/>
                <w:spacing w:val="-2"/>
                <w:sz w:val="16"/>
              </w:rPr>
              <w:t xml:space="preserve"> salvedades</w:t>
            </w:r>
          </w:p>
        </w:tc>
        <w:tc>
          <w:tcPr>
            <w:tcW w:w="1350" w:type="dxa"/>
            <w:tcBorders>
              <w:top w:val="single" w:sz="2" w:space="0" w:color="25408F"/>
              <w:bottom w:val="single" w:sz="2" w:space="0" w:color="25408F"/>
            </w:tcBorders>
          </w:tcPr>
          <w:p w:rsidR="00914F48" w:rsidRDefault="00914F48" w:rsidP="00455908">
            <w:pPr>
              <w:pStyle w:val="TableParagraph"/>
              <w:ind w:right="80"/>
              <w:rPr>
                <w:sz w:val="16"/>
              </w:rPr>
            </w:pPr>
            <w:r>
              <w:rPr>
                <w:color w:val="231F20"/>
                <w:sz w:val="16"/>
              </w:rPr>
              <w:t>Con</w:t>
            </w:r>
            <w:r>
              <w:rPr>
                <w:color w:val="231F20"/>
                <w:spacing w:val="-2"/>
                <w:sz w:val="16"/>
              </w:rPr>
              <w:t xml:space="preserve"> deficiencias</w:t>
            </w:r>
          </w:p>
        </w:tc>
      </w:tr>
      <w:tr w:rsidR="00914F48" w:rsidTr="00455908">
        <w:trPr>
          <w:trHeight w:val="463"/>
          <w:jc w:val="center"/>
        </w:trPr>
        <w:tc>
          <w:tcPr>
            <w:tcW w:w="5641" w:type="dxa"/>
            <w:tcBorders>
              <w:top w:val="single" w:sz="2" w:space="0" w:color="25408F"/>
              <w:bottom w:val="single" w:sz="2" w:space="0" w:color="25408F"/>
            </w:tcBorders>
          </w:tcPr>
          <w:p w:rsidR="00914F48" w:rsidRDefault="00914F48" w:rsidP="00455908">
            <w:pPr>
              <w:pStyle w:val="TableParagraph"/>
              <w:spacing w:before="140"/>
              <w:ind w:left="79"/>
              <w:jc w:val="left"/>
              <w:rPr>
                <w:sz w:val="16"/>
              </w:rPr>
            </w:pPr>
            <w:r>
              <w:rPr>
                <w:color w:val="231F20"/>
                <w:sz w:val="16"/>
              </w:rPr>
              <w:t>Empresa</w:t>
            </w:r>
            <w:r>
              <w:rPr>
                <w:color w:val="231F20"/>
                <w:spacing w:val="-9"/>
                <w:sz w:val="16"/>
              </w:rPr>
              <w:t xml:space="preserve"> </w:t>
            </w:r>
            <w:r>
              <w:rPr>
                <w:color w:val="231F20"/>
                <w:sz w:val="16"/>
              </w:rPr>
              <w:t>Nacional</w:t>
            </w:r>
            <w:r>
              <w:rPr>
                <w:color w:val="231F20"/>
                <w:spacing w:val="-6"/>
                <w:sz w:val="16"/>
              </w:rPr>
              <w:t xml:space="preserve"> </w:t>
            </w:r>
            <w:r>
              <w:rPr>
                <w:color w:val="231F20"/>
                <w:sz w:val="16"/>
              </w:rPr>
              <w:t>Promotora</w:t>
            </w:r>
            <w:r>
              <w:rPr>
                <w:color w:val="231F20"/>
                <w:spacing w:val="-7"/>
                <w:sz w:val="16"/>
              </w:rPr>
              <w:t xml:space="preserve"> </w:t>
            </w:r>
            <w:r>
              <w:rPr>
                <w:color w:val="231F20"/>
                <w:sz w:val="16"/>
              </w:rPr>
              <w:t>del</w:t>
            </w:r>
            <w:r>
              <w:rPr>
                <w:color w:val="231F20"/>
                <w:spacing w:val="-6"/>
                <w:sz w:val="16"/>
              </w:rPr>
              <w:t xml:space="preserve"> </w:t>
            </w:r>
            <w:r>
              <w:rPr>
                <w:color w:val="231F20"/>
                <w:sz w:val="16"/>
              </w:rPr>
              <w:t>Desarrollo</w:t>
            </w:r>
            <w:r>
              <w:rPr>
                <w:color w:val="231F20"/>
                <w:spacing w:val="-9"/>
                <w:sz w:val="16"/>
              </w:rPr>
              <w:t xml:space="preserve"> </w:t>
            </w:r>
            <w:r>
              <w:rPr>
                <w:color w:val="231F20"/>
                <w:spacing w:val="-2"/>
                <w:sz w:val="16"/>
              </w:rPr>
              <w:t>Territorial</w:t>
            </w:r>
          </w:p>
        </w:tc>
        <w:tc>
          <w:tcPr>
            <w:tcW w:w="1650" w:type="dxa"/>
            <w:tcBorders>
              <w:top w:val="single" w:sz="2" w:space="0" w:color="25408F"/>
              <w:bottom w:val="single" w:sz="2" w:space="0" w:color="25408F"/>
            </w:tcBorders>
          </w:tcPr>
          <w:p w:rsidR="00914F48" w:rsidRDefault="00914F48" w:rsidP="00455908">
            <w:pPr>
              <w:pStyle w:val="TableParagraph"/>
              <w:spacing w:before="140"/>
              <w:ind w:right="95"/>
              <w:rPr>
                <w:sz w:val="16"/>
              </w:rPr>
            </w:pPr>
            <w:r>
              <w:rPr>
                <w:color w:val="231F20"/>
                <w:spacing w:val="-2"/>
                <w:sz w:val="16"/>
              </w:rPr>
              <w:t>679.193</w:t>
            </w:r>
          </w:p>
        </w:tc>
        <w:tc>
          <w:tcPr>
            <w:tcW w:w="1352" w:type="dxa"/>
            <w:tcBorders>
              <w:top w:val="single" w:sz="2" w:space="0" w:color="25408F"/>
              <w:bottom w:val="single" w:sz="2" w:space="0" w:color="25408F"/>
            </w:tcBorders>
          </w:tcPr>
          <w:p w:rsidR="00914F48" w:rsidRDefault="00914F48" w:rsidP="00455908">
            <w:pPr>
              <w:pStyle w:val="TableParagraph"/>
              <w:spacing w:before="140"/>
              <w:ind w:right="83"/>
              <w:rPr>
                <w:sz w:val="16"/>
              </w:rPr>
            </w:pPr>
            <w:r>
              <w:rPr>
                <w:color w:val="231F20"/>
                <w:spacing w:val="-2"/>
                <w:sz w:val="16"/>
              </w:rPr>
              <w:t>3.449</w:t>
            </w:r>
          </w:p>
        </w:tc>
        <w:tc>
          <w:tcPr>
            <w:tcW w:w="1323" w:type="dxa"/>
            <w:tcBorders>
              <w:top w:val="single" w:sz="2" w:space="0" w:color="25408F"/>
              <w:bottom w:val="single" w:sz="2" w:space="0" w:color="25408F"/>
            </w:tcBorders>
          </w:tcPr>
          <w:p w:rsidR="00914F48" w:rsidRDefault="00914F48" w:rsidP="00455908">
            <w:pPr>
              <w:pStyle w:val="TableParagraph"/>
              <w:spacing w:line="249" w:lineRule="auto"/>
              <w:ind w:left="625" w:right="85" w:hanging="80"/>
              <w:jc w:val="left"/>
              <w:rPr>
                <w:sz w:val="16"/>
              </w:rPr>
            </w:pPr>
            <w:r>
              <w:rPr>
                <w:color w:val="231F20"/>
                <w:sz w:val="16"/>
              </w:rPr>
              <w:t>Adversa</w:t>
            </w:r>
            <w:r>
              <w:rPr>
                <w:color w:val="231F20"/>
                <w:spacing w:val="-12"/>
                <w:sz w:val="16"/>
              </w:rPr>
              <w:t xml:space="preserve"> </w:t>
            </w:r>
            <w:r>
              <w:rPr>
                <w:color w:val="231F20"/>
                <w:sz w:val="16"/>
              </w:rPr>
              <w:t xml:space="preserve">- </w:t>
            </w:r>
            <w:r>
              <w:rPr>
                <w:color w:val="231F20"/>
                <w:spacing w:val="-2"/>
                <w:sz w:val="16"/>
              </w:rPr>
              <w:t>negativa</w:t>
            </w:r>
          </w:p>
        </w:tc>
        <w:tc>
          <w:tcPr>
            <w:tcW w:w="1350" w:type="dxa"/>
            <w:tcBorders>
              <w:top w:val="single" w:sz="2" w:space="0" w:color="25408F"/>
              <w:bottom w:val="single" w:sz="2" w:space="0" w:color="25408F"/>
            </w:tcBorders>
          </w:tcPr>
          <w:p w:rsidR="00914F48" w:rsidRDefault="00914F48" w:rsidP="00455908">
            <w:pPr>
              <w:pStyle w:val="TableParagraph"/>
              <w:spacing w:before="140"/>
              <w:ind w:right="80"/>
              <w:rPr>
                <w:sz w:val="16"/>
              </w:rPr>
            </w:pPr>
            <w:r>
              <w:rPr>
                <w:color w:val="231F20"/>
                <w:sz w:val="16"/>
              </w:rPr>
              <w:t>Con</w:t>
            </w:r>
            <w:r>
              <w:rPr>
                <w:color w:val="231F20"/>
                <w:spacing w:val="-2"/>
                <w:sz w:val="16"/>
              </w:rPr>
              <w:t xml:space="preserve"> deficiencias</w:t>
            </w:r>
          </w:p>
        </w:tc>
      </w:tr>
      <w:tr w:rsidR="00914F48" w:rsidTr="00455908">
        <w:trPr>
          <w:trHeight w:val="463"/>
          <w:jc w:val="center"/>
        </w:trPr>
        <w:tc>
          <w:tcPr>
            <w:tcW w:w="5641" w:type="dxa"/>
            <w:tcBorders>
              <w:top w:val="single" w:sz="2" w:space="0" w:color="25408F"/>
              <w:bottom w:val="single" w:sz="2" w:space="0" w:color="25408F"/>
            </w:tcBorders>
          </w:tcPr>
          <w:p w:rsidR="00914F48" w:rsidRDefault="00914F48" w:rsidP="00455908">
            <w:pPr>
              <w:pStyle w:val="TableParagraph"/>
              <w:spacing w:before="140"/>
              <w:ind w:left="79"/>
              <w:jc w:val="left"/>
              <w:rPr>
                <w:sz w:val="16"/>
              </w:rPr>
            </w:pPr>
            <w:r>
              <w:rPr>
                <w:color w:val="231F20"/>
                <w:sz w:val="16"/>
              </w:rPr>
              <w:t>Refinería</w:t>
            </w:r>
            <w:r>
              <w:rPr>
                <w:color w:val="231F20"/>
                <w:spacing w:val="-4"/>
                <w:sz w:val="16"/>
              </w:rPr>
              <w:t xml:space="preserve"> </w:t>
            </w:r>
            <w:r>
              <w:rPr>
                <w:color w:val="231F20"/>
                <w:sz w:val="16"/>
              </w:rPr>
              <w:t>de</w:t>
            </w:r>
            <w:r>
              <w:rPr>
                <w:color w:val="231F20"/>
                <w:spacing w:val="-3"/>
                <w:sz w:val="16"/>
              </w:rPr>
              <w:t xml:space="preserve"> </w:t>
            </w:r>
            <w:r>
              <w:rPr>
                <w:color w:val="231F20"/>
                <w:sz w:val="16"/>
              </w:rPr>
              <w:t>Cartagena</w:t>
            </w:r>
            <w:r>
              <w:rPr>
                <w:color w:val="231F20"/>
                <w:spacing w:val="-4"/>
                <w:sz w:val="16"/>
              </w:rPr>
              <w:t xml:space="preserve"> </w:t>
            </w:r>
            <w:r>
              <w:rPr>
                <w:color w:val="231F20"/>
                <w:sz w:val="16"/>
              </w:rPr>
              <w:t>S.A.S</w:t>
            </w:r>
            <w:r>
              <w:rPr>
                <w:color w:val="231F20"/>
                <w:spacing w:val="-3"/>
                <w:sz w:val="16"/>
              </w:rPr>
              <w:t xml:space="preserve"> </w:t>
            </w:r>
            <w:r>
              <w:rPr>
                <w:color w:val="231F20"/>
                <w:sz w:val="16"/>
              </w:rPr>
              <w:t>-</w:t>
            </w:r>
            <w:r>
              <w:rPr>
                <w:color w:val="231F20"/>
                <w:spacing w:val="-3"/>
                <w:sz w:val="16"/>
              </w:rPr>
              <w:t xml:space="preserve"> </w:t>
            </w:r>
            <w:r>
              <w:rPr>
                <w:color w:val="231F20"/>
                <w:spacing w:val="-2"/>
                <w:sz w:val="16"/>
              </w:rPr>
              <w:t>Reficar</w:t>
            </w:r>
          </w:p>
        </w:tc>
        <w:tc>
          <w:tcPr>
            <w:tcW w:w="1650" w:type="dxa"/>
            <w:tcBorders>
              <w:top w:val="single" w:sz="2" w:space="0" w:color="25408F"/>
              <w:bottom w:val="single" w:sz="2" w:space="0" w:color="25408F"/>
            </w:tcBorders>
          </w:tcPr>
          <w:p w:rsidR="00914F48" w:rsidRDefault="00914F48" w:rsidP="00455908">
            <w:pPr>
              <w:pStyle w:val="TableParagraph"/>
              <w:spacing w:before="140"/>
              <w:ind w:right="95"/>
              <w:rPr>
                <w:sz w:val="16"/>
              </w:rPr>
            </w:pPr>
            <w:r>
              <w:rPr>
                <w:color w:val="231F20"/>
                <w:spacing w:val="-2"/>
                <w:sz w:val="16"/>
              </w:rPr>
              <w:t>42.844.950</w:t>
            </w:r>
          </w:p>
        </w:tc>
        <w:tc>
          <w:tcPr>
            <w:tcW w:w="1352" w:type="dxa"/>
            <w:tcBorders>
              <w:top w:val="single" w:sz="2" w:space="0" w:color="25408F"/>
              <w:bottom w:val="single" w:sz="2" w:space="0" w:color="25408F"/>
            </w:tcBorders>
          </w:tcPr>
          <w:p w:rsidR="00914F48" w:rsidRDefault="00914F48" w:rsidP="00455908">
            <w:pPr>
              <w:pStyle w:val="TableParagraph"/>
              <w:spacing w:before="140"/>
              <w:ind w:right="83"/>
              <w:rPr>
                <w:sz w:val="16"/>
              </w:rPr>
            </w:pPr>
            <w:r>
              <w:rPr>
                <w:color w:val="231F20"/>
                <w:spacing w:val="-2"/>
                <w:sz w:val="16"/>
              </w:rPr>
              <w:t>2.989.502</w:t>
            </w:r>
          </w:p>
        </w:tc>
        <w:tc>
          <w:tcPr>
            <w:tcW w:w="1323" w:type="dxa"/>
            <w:tcBorders>
              <w:top w:val="single" w:sz="2" w:space="0" w:color="25408F"/>
              <w:bottom w:val="single" w:sz="2" w:space="0" w:color="25408F"/>
            </w:tcBorders>
          </w:tcPr>
          <w:p w:rsidR="00914F48" w:rsidRDefault="00914F48" w:rsidP="00455908">
            <w:pPr>
              <w:pStyle w:val="TableParagraph"/>
              <w:spacing w:line="249" w:lineRule="auto"/>
              <w:ind w:left="625" w:right="85" w:hanging="80"/>
              <w:jc w:val="left"/>
              <w:rPr>
                <w:sz w:val="16"/>
              </w:rPr>
            </w:pPr>
            <w:r>
              <w:rPr>
                <w:color w:val="231F20"/>
                <w:sz w:val="16"/>
              </w:rPr>
              <w:t>Adversa</w:t>
            </w:r>
            <w:r>
              <w:rPr>
                <w:color w:val="231F20"/>
                <w:spacing w:val="-12"/>
                <w:sz w:val="16"/>
              </w:rPr>
              <w:t xml:space="preserve"> </w:t>
            </w:r>
            <w:r>
              <w:rPr>
                <w:color w:val="231F20"/>
                <w:sz w:val="16"/>
              </w:rPr>
              <w:t xml:space="preserve">- </w:t>
            </w:r>
            <w:r>
              <w:rPr>
                <w:color w:val="231F20"/>
                <w:spacing w:val="-2"/>
                <w:sz w:val="16"/>
              </w:rPr>
              <w:t>negativa</w:t>
            </w:r>
          </w:p>
        </w:tc>
        <w:tc>
          <w:tcPr>
            <w:tcW w:w="1350" w:type="dxa"/>
            <w:tcBorders>
              <w:top w:val="single" w:sz="2" w:space="0" w:color="25408F"/>
              <w:bottom w:val="single" w:sz="2" w:space="0" w:color="25408F"/>
            </w:tcBorders>
          </w:tcPr>
          <w:p w:rsidR="00914F48" w:rsidRDefault="00914F48" w:rsidP="00455908">
            <w:pPr>
              <w:pStyle w:val="TableParagraph"/>
              <w:spacing w:before="140"/>
              <w:ind w:right="80"/>
              <w:rPr>
                <w:sz w:val="16"/>
              </w:rPr>
            </w:pPr>
            <w:r>
              <w:rPr>
                <w:color w:val="231F20"/>
                <w:spacing w:val="-2"/>
                <w:sz w:val="16"/>
              </w:rPr>
              <w:t>Eficiente</w:t>
            </w:r>
          </w:p>
        </w:tc>
      </w:tr>
    </w:tbl>
    <w:p w:rsidR="00914F48" w:rsidRDefault="00914F48" w:rsidP="00914F48">
      <w:pPr>
        <w:spacing w:before="132"/>
        <w:ind w:left="566"/>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rPr>
          <w:sz w:val="16"/>
        </w:rPr>
        <w:sectPr w:rsidR="00914F48" w:rsidSect="00723DDC">
          <w:headerReference w:type="even" r:id="rId44"/>
          <w:headerReference w:type="default" r:id="rId45"/>
          <w:footerReference w:type="even" r:id="rId46"/>
          <w:footerReference w:type="default" r:id="rId47"/>
          <w:type w:val="nextColumn"/>
          <w:pgSz w:w="12240" w:h="15840"/>
          <w:pgMar w:top="1134" w:right="1134" w:bottom="1134" w:left="1134" w:header="1563" w:footer="1311" w:gutter="0"/>
          <w:pgNumType w:start="65"/>
          <w:cols w:space="720"/>
        </w:sectPr>
      </w:pPr>
    </w:p>
    <w:p w:rsidR="00914F48" w:rsidRDefault="00914F48" w:rsidP="00914F48">
      <w:pPr>
        <w:pStyle w:val="Textoindependiente"/>
        <w:ind w:left="546"/>
        <w:rPr>
          <w:sz w:val="20"/>
        </w:rPr>
      </w:pPr>
      <w:r>
        <w:rPr>
          <w:noProof/>
          <w:sz w:val="20"/>
          <w:lang w:val="es-CO" w:eastAsia="es-CO"/>
        </w:rPr>
        <w:lastRenderedPageBreak/>
        <mc:AlternateContent>
          <mc:Choice Requires="wpg">
            <w:drawing>
              <wp:inline distT="0" distB="0" distL="0" distR="0" wp14:anchorId="4BC90B12" wp14:editId="7ABA7CC4">
                <wp:extent cx="7138034" cy="706120"/>
                <wp:effectExtent l="0" t="0" r="0" b="8254"/>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8034" cy="706120"/>
                          <a:chOff x="0" y="0"/>
                          <a:chExt cx="7138034" cy="706120"/>
                        </a:xfrm>
                      </wpg:grpSpPr>
                      <wps:wsp>
                        <wps:cNvPr id="151" name="Graphic 150"/>
                        <wps:cNvSpPr/>
                        <wps:spPr>
                          <a:xfrm>
                            <a:off x="0" y="0"/>
                            <a:ext cx="7138034" cy="706120"/>
                          </a:xfrm>
                          <a:custGeom>
                            <a:avLst/>
                            <a:gdLst/>
                            <a:ahLst/>
                            <a:cxnLst/>
                            <a:rect l="l" t="t" r="r" b="b"/>
                            <a:pathLst>
                              <a:path w="7138034" h="706120">
                                <a:moveTo>
                                  <a:pt x="6985050" y="0"/>
                                </a:moveTo>
                                <a:lnTo>
                                  <a:pt x="152400" y="0"/>
                                </a:lnTo>
                                <a:lnTo>
                                  <a:pt x="104231" y="7769"/>
                                </a:lnTo>
                                <a:lnTo>
                                  <a:pt x="62396" y="29405"/>
                                </a:lnTo>
                                <a:lnTo>
                                  <a:pt x="29405" y="62396"/>
                                </a:lnTo>
                                <a:lnTo>
                                  <a:pt x="7769" y="104231"/>
                                </a:lnTo>
                                <a:lnTo>
                                  <a:pt x="0" y="152400"/>
                                </a:lnTo>
                                <a:lnTo>
                                  <a:pt x="0" y="553097"/>
                                </a:lnTo>
                                <a:lnTo>
                                  <a:pt x="7769" y="601265"/>
                                </a:lnTo>
                                <a:lnTo>
                                  <a:pt x="29405" y="643100"/>
                                </a:lnTo>
                                <a:lnTo>
                                  <a:pt x="62396" y="676091"/>
                                </a:lnTo>
                                <a:lnTo>
                                  <a:pt x="104231" y="697727"/>
                                </a:lnTo>
                                <a:lnTo>
                                  <a:pt x="152400" y="705497"/>
                                </a:lnTo>
                                <a:lnTo>
                                  <a:pt x="6985050" y="705497"/>
                                </a:lnTo>
                                <a:lnTo>
                                  <a:pt x="7033218" y="697727"/>
                                </a:lnTo>
                                <a:lnTo>
                                  <a:pt x="7075053" y="676091"/>
                                </a:lnTo>
                                <a:lnTo>
                                  <a:pt x="7108044" y="643100"/>
                                </a:lnTo>
                                <a:lnTo>
                                  <a:pt x="7129680" y="601265"/>
                                </a:lnTo>
                                <a:lnTo>
                                  <a:pt x="7137450" y="553097"/>
                                </a:lnTo>
                                <a:lnTo>
                                  <a:pt x="7137450" y="152400"/>
                                </a:lnTo>
                                <a:lnTo>
                                  <a:pt x="7129680" y="104231"/>
                                </a:lnTo>
                                <a:lnTo>
                                  <a:pt x="7108044" y="62396"/>
                                </a:lnTo>
                                <a:lnTo>
                                  <a:pt x="7075053" y="29405"/>
                                </a:lnTo>
                                <a:lnTo>
                                  <a:pt x="7033218" y="7769"/>
                                </a:lnTo>
                                <a:lnTo>
                                  <a:pt x="6985050" y="0"/>
                                </a:lnTo>
                                <a:close/>
                              </a:path>
                            </a:pathLst>
                          </a:custGeom>
                          <a:solidFill>
                            <a:srgbClr val="25408F"/>
                          </a:solidFill>
                        </wps:spPr>
                        <wps:bodyPr wrap="square" lIns="0" tIns="0" rIns="0" bIns="0" rtlCol="0">
                          <a:prstTxWarp prst="textNoShape">
                            <a:avLst/>
                          </a:prstTxWarp>
                          <a:noAutofit/>
                        </wps:bodyPr>
                      </wps:wsp>
                      <wps:wsp>
                        <wps:cNvPr id="152" name="Textbox 151"/>
                        <wps:cNvSpPr txBox="1"/>
                        <wps:spPr>
                          <a:xfrm>
                            <a:off x="0" y="0"/>
                            <a:ext cx="7138034" cy="706120"/>
                          </a:xfrm>
                          <a:prstGeom prst="rect">
                            <a:avLst/>
                          </a:prstGeom>
                        </wps:spPr>
                        <wps:txbx>
                          <w:txbxContent>
                            <w:p w:rsidR="00455908" w:rsidRDefault="00455908" w:rsidP="00914F48">
                              <w:pPr>
                                <w:spacing w:before="11"/>
                              </w:pPr>
                            </w:p>
                            <w:p w:rsidR="00455908" w:rsidRDefault="00455908" w:rsidP="00914F48">
                              <w:pPr>
                                <w:spacing w:line="271" w:lineRule="auto"/>
                                <w:ind w:left="4428" w:right="4520"/>
                                <w:jc w:val="center"/>
                                <w:rPr>
                                  <w:rFonts w:ascii="Arial" w:hAnsi="Arial"/>
                                  <w:b/>
                                  <w:sz w:val="20"/>
                                </w:rPr>
                              </w:pPr>
                              <w:r>
                                <w:rPr>
                                  <w:rFonts w:ascii="Arial" w:hAnsi="Arial"/>
                                  <w:b/>
                                  <w:color w:val="FFFFFF"/>
                                  <w:sz w:val="20"/>
                                </w:rPr>
                                <w:t>Empresas</w:t>
                              </w:r>
                              <w:r>
                                <w:rPr>
                                  <w:rFonts w:ascii="Arial" w:hAnsi="Arial"/>
                                  <w:b/>
                                  <w:color w:val="FFFFFF"/>
                                  <w:spacing w:val="-14"/>
                                  <w:sz w:val="20"/>
                                </w:rPr>
                                <w:t xml:space="preserve"> </w:t>
                              </w:r>
                              <w:r>
                                <w:rPr>
                                  <w:rFonts w:ascii="Arial" w:hAnsi="Arial"/>
                                  <w:b/>
                                  <w:color w:val="FFFFFF"/>
                                  <w:sz w:val="20"/>
                                </w:rPr>
                                <w:t>no</w:t>
                              </w:r>
                              <w:r>
                                <w:rPr>
                                  <w:rFonts w:ascii="Arial" w:hAnsi="Arial"/>
                                  <w:b/>
                                  <w:color w:val="FFFFFF"/>
                                  <w:spacing w:val="-14"/>
                                  <w:sz w:val="20"/>
                                </w:rPr>
                                <w:t xml:space="preserve"> </w:t>
                              </w:r>
                              <w:r>
                                <w:rPr>
                                  <w:rFonts w:ascii="Arial" w:hAnsi="Arial"/>
                                  <w:b/>
                                  <w:color w:val="FFFFFF"/>
                                  <w:sz w:val="20"/>
                                </w:rPr>
                                <w:t>cotizantes Resolución</w:t>
                              </w:r>
                              <w:r>
                                <w:rPr>
                                  <w:rFonts w:ascii="Arial" w:hAnsi="Arial"/>
                                  <w:b/>
                                  <w:color w:val="FFFFFF"/>
                                  <w:spacing w:val="-1"/>
                                  <w:sz w:val="20"/>
                                </w:rPr>
                                <w:t xml:space="preserve"> </w:t>
                              </w:r>
                              <w:r>
                                <w:rPr>
                                  <w:rFonts w:ascii="Arial" w:hAnsi="Arial"/>
                                  <w:b/>
                                  <w:color w:val="FFFFFF"/>
                                  <w:sz w:val="20"/>
                                </w:rPr>
                                <w:t>414</w:t>
                              </w:r>
                              <w:r>
                                <w:rPr>
                                  <w:rFonts w:ascii="Arial" w:hAnsi="Arial"/>
                                  <w:b/>
                                  <w:color w:val="FFFFFF"/>
                                  <w:spacing w:val="-1"/>
                                  <w:sz w:val="20"/>
                                </w:rPr>
                                <w:t xml:space="preserve"> </w:t>
                              </w:r>
                              <w:r>
                                <w:rPr>
                                  <w:rFonts w:ascii="Arial" w:hAnsi="Arial"/>
                                  <w:b/>
                                  <w:color w:val="FFFFFF"/>
                                  <w:sz w:val="20"/>
                                </w:rPr>
                                <w:t>de</w:t>
                              </w:r>
                              <w:r>
                                <w:rPr>
                                  <w:rFonts w:ascii="Arial" w:hAnsi="Arial"/>
                                  <w:b/>
                                  <w:color w:val="FFFFFF"/>
                                  <w:spacing w:val="-1"/>
                                  <w:sz w:val="20"/>
                                </w:rPr>
                                <w:t xml:space="preserve"> </w:t>
                              </w:r>
                              <w:r>
                                <w:rPr>
                                  <w:rFonts w:ascii="Arial" w:hAnsi="Arial"/>
                                  <w:b/>
                                  <w:color w:val="FFFFFF"/>
                                  <w:spacing w:val="-4"/>
                                  <w:sz w:val="20"/>
                                </w:rPr>
                                <w:t>2014</w:t>
                              </w:r>
                            </w:p>
                          </w:txbxContent>
                        </wps:txbx>
                        <wps:bodyPr wrap="square" lIns="0" tIns="0" rIns="0" bIns="0" rtlCol="0">
                          <a:noAutofit/>
                        </wps:bodyPr>
                      </wps:wsp>
                    </wpg:wgp>
                  </a:graphicData>
                </a:graphic>
              </wp:inline>
            </w:drawing>
          </mc:Choice>
          <mc:Fallback>
            <w:pict>
              <v:group w14:anchorId="4BC90B12" id="Group 149" o:spid="_x0000_s1068" style="width:562.05pt;height:55.6pt;mso-position-horizontal-relative:char;mso-position-vertical-relative:line" coordsize="7138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">
                <v:shape id="Graphic 150" o:spid="_x0000_s1069" style="position:absolute;width:71380;height:7061;visibility:visible;mso-wrap-style:square;v-text-anchor:top" coordsize="7138034,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" path="m6985050,l152400,,104231,7769,62396,29405,29405,62396,7769,104231,,152400,,553097r7769,48168l29405,643100r32991,32991l104231,697727r48169,7770l6985050,705497r48168,-7770l7075053,676091r32991,-32991l7129680,601265r7770,-48168l7137450,152400r-7770,-48169l7108044,62396,7075053,29405,7033218,7769,6985050,xe" fillcolor="#25408f" stroked="f">
                  <v:path arrowok="t"/>
                </v:shape>
                <v:shape id="Textbox 151" o:spid="_x0000_s1070" type="#_x0000_t202" style="position:absolute;width:71380;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455908" w:rsidRDefault="00455908" w:rsidP="00914F48">
                        <w:pPr>
                          <w:spacing w:before="11"/>
                        </w:pPr>
                      </w:p>
                      <w:p w:rsidR="00455908" w:rsidRDefault="00455908" w:rsidP="00914F48">
                        <w:pPr>
                          <w:spacing w:line="271" w:lineRule="auto"/>
                          <w:ind w:left="4428" w:right="4520"/>
                          <w:jc w:val="center"/>
                          <w:rPr>
                            <w:rFonts w:ascii="Arial" w:hAnsi="Arial"/>
                            <w:b/>
                            <w:sz w:val="20"/>
                          </w:rPr>
                        </w:pPr>
                        <w:r>
                          <w:rPr>
                            <w:rFonts w:ascii="Arial" w:hAnsi="Arial"/>
                            <w:b/>
                            <w:color w:val="FFFFFF"/>
                            <w:sz w:val="20"/>
                          </w:rPr>
                          <w:t>Empresas</w:t>
                        </w:r>
                        <w:r>
                          <w:rPr>
                            <w:rFonts w:ascii="Arial" w:hAnsi="Arial"/>
                            <w:b/>
                            <w:color w:val="FFFFFF"/>
                            <w:spacing w:val="-14"/>
                            <w:sz w:val="20"/>
                          </w:rPr>
                          <w:t xml:space="preserve"> </w:t>
                        </w:r>
                        <w:r>
                          <w:rPr>
                            <w:rFonts w:ascii="Arial" w:hAnsi="Arial"/>
                            <w:b/>
                            <w:color w:val="FFFFFF"/>
                            <w:sz w:val="20"/>
                          </w:rPr>
                          <w:t>no</w:t>
                        </w:r>
                        <w:r>
                          <w:rPr>
                            <w:rFonts w:ascii="Arial" w:hAnsi="Arial"/>
                            <w:b/>
                            <w:color w:val="FFFFFF"/>
                            <w:spacing w:val="-14"/>
                            <w:sz w:val="20"/>
                          </w:rPr>
                          <w:t xml:space="preserve"> </w:t>
                        </w:r>
                        <w:r>
                          <w:rPr>
                            <w:rFonts w:ascii="Arial" w:hAnsi="Arial"/>
                            <w:b/>
                            <w:color w:val="FFFFFF"/>
                            <w:sz w:val="20"/>
                          </w:rPr>
                          <w:t>cotizantes Resolución</w:t>
                        </w:r>
                        <w:r>
                          <w:rPr>
                            <w:rFonts w:ascii="Arial" w:hAnsi="Arial"/>
                            <w:b/>
                            <w:color w:val="FFFFFF"/>
                            <w:spacing w:val="-1"/>
                            <w:sz w:val="20"/>
                          </w:rPr>
                          <w:t xml:space="preserve"> </w:t>
                        </w:r>
                        <w:r>
                          <w:rPr>
                            <w:rFonts w:ascii="Arial" w:hAnsi="Arial"/>
                            <w:b/>
                            <w:color w:val="FFFFFF"/>
                            <w:sz w:val="20"/>
                          </w:rPr>
                          <w:t>414</w:t>
                        </w:r>
                        <w:r>
                          <w:rPr>
                            <w:rFonts w:ascii="Arial" w:hAnsi="Arial"/>
                            <w:b/>
                            <w:color w:val="FFFFFF"/>
                            <w:spacing w:val="-1"/>
                            <w:sz w:val="20"/>
                          </w:rPr>
                          <w:t xml:space="preserve"> </w:t>
                        </w:r>
                        <w:r>
                          <w:rPr>
                            <w:rFonts w:ascii="Arial" w:hAnsi="Arial"/>
                            <w:b/>
                            <w:color w:val="FFFFFF"/>
                            <w:sz w:val="20"/>
                          </w:rPr>
                          <w:t>de</w:t>
                        </w:r>
                        <w:r>
                          <w:rPr>
                            <w:rFonts w:ascii="Arial" w:hAnsi="Arial"/>
                            <w:b/>
                            <w:color w:val="FFFFFF"/>
                            <w:spacing w:val="-1"/>
                            <w:sz w:val="20"/>
                          </w:rPr>
                          <w:t xml:space="preserve"> </w:t>
                        </w:r>
                        <w:r>
                          <w:rPr>
                            <w:rFonts w:ascii="Arial" w:hAnsi="Arial"/>
                            <w:b/>
                            <w:color w:val="FFFFFF"/>
                            <w:spacing w:val="-4"/>
                            <w:sz w:val="20"/>
                          </w:rPr>
                          <w:t>2014</w:t>
                        </w:r>
                      </w:p>
                    </w:txbxContent>
                  </v:textbox>
                </v:shape>
                <w10:anchorlock/>
              </v:group>
            </w:pict>
          </mc:Fallback>
        </mc:AlternateContent>
      </w:r>
    </w:p>
    <w:p w:rsidR="00914F48" w:rsidRDefault="00914F48" w:rsidP="00914F48">
      <w:pPr>
        <w:pStyle w:val="Textoindependiente"/>
        <w:rPr>
          <w:sz w:val="8"/>
        </w:rPr>
      </w:pPr>
    </w:p>
    <w:tbl>
      <w:tblPr>
        <w:tblStyle w:val="TableNormal"/>
        <w:tblW w:w="0" w:type="auto"/>
        <w:jc w:val="center"/>
        <w:tblLayout w:type="fixed"/>
        <w:tblLook w:val="01E0" w:firstRow="1" w:lastRow="1" w:firstColumn="1" w:lastColumn="1" w:noHBand="0" w:noVBand="0"/>
      </w:tblPr>
      <w:tblGrid>
        <w:gridCol w:w="5159"/>
        <w:gridCol w:w="1623"/>
        <w:gridCol w:w="1394"/>
        <w:gridCol w:w="1496"/>
        <w:gridCol w:w="1490"/>
      </w:tblGrid>
      <w:tr w:rsidR="00914F48" w:rsidTr="00455908">
        <w:trPr>
          <w:trHeight w:val="650"/>
          <w:jc w:val="center"/>
        </w:trPr>
        <w:tc>
          <w:tcPr>
            <w:tcW w:w="5159" w:type="dxa"/>
            <w:tcBorders>
              <w:top w:val="single" w:sz="4" w:space="0" w:color="25408F"/>
              <w:bottom w:val="single" w:sz="4" w:space="0" w:color="25408F"/>
            </w:tcBorders>
          </w:tcPr>
          <w:p w:rsidR="00914F48" w:rsidRDefault="00914F48" w:rsidP="00455908">
            <w:pPr>
              <w:pStyle w:val="TableParagraph"/>
              <w:spacing w:before="2"/>
              <w:jc w:val="left"/>
              <w:rPr>
                <w:rFonts w:ascii="Verdana"/>
                <w:sz w:val="19"/>
              </w:rPr>
            </w:pPr>
          </w:p>
          <w:p w:rsidR="00914F48" w:rsidRDefault="00914F48" w:rsidP="00455908">
            <w:pPr>
              <w:pStyle w:val="TableParagraph"/>
              <w:spacing w:before="0"/>
              <w:ind w:left="2273" w:right="2273"/>
              <w:jc w:val="center"/>
              <w:rPr>
                <w:b/>
                <w:sz w:val="16"/>
              </w:rPr>
            </w:pPr>
            <w:r>
              <w:rPr>
                <w:b/>
                <w:color w:val="231F20"/>
                <w:spacing w:val="-2"/>
                <w:sz w:val="16"/>
              </w:rPr>
              <w:t>Entidad</w:t>
            </w:r>
          </w:p>
        </w:tc>
        <w:tc>
          <w:tcPr>
            <w:tcW w:w="1623" w:type="dxa"/>
            <w:tcBorders>
              <w:top w:val="single" w:sz="4" w:space="0" w:color="25408F"/>
              <w:bottom w:val="single" w:sz="4" w:space="0" w:color="25408F"/>
            </w:tcBorders>
          </w:tcPr>
          <w:p w:rsidR="00914F48" w:rsidRDefault="00914F48" w:rsidP="00455908">
            <w:pPr>
              <w:pStyle w:val="TableParagraph"/>
              <w:spacing w:before="137" w:line="249" w:lineRule="auto"/>
              <w:ind w:left="111" w:firstLine="199"/>
              <w:jc w:val="left"/>
              <w:rPr>
                <w:b/>
                <w:sz w:val="16"/>
              </w:rPr>
            </w:pPr>
            <w:r>
              <w:rPr>
                <w:b/>
                <w:color w:val="231F20"/>
                <w:sz w:val="16"/>
              </w:rPr>
              <w:t>Activos 2022 Millones</w:t>
            </w:r>
            <w:r>
              <w:rPr>
                <w:b/>
                <w:color w:val="231F20"/>
                <w:spacing w:val="-12"/>
                <w:sz w:val="16"/>
              </w:rPr>
              <w:t xml:space="preserve"> </w:t>
            </w:r>
            <w:r>
              <w:rPr>
                <w:b/>
                <w:color w:val="231F20"/>
                <w:sz w:val="16"/>
              </w:rPr>
              <w:t>de</w:t>
            </w:r>
            <w:r>
              <w:rPr>
                <w:b/>
                <w:color w:val="231F20"/>
                <w:spacing w:val="-11"/>
                <w:sz w:val="16"/>
              </w:rPr>
              <w:t xml:space="preserve"> </w:t>
            </w:r>
            <w:r>
              <w:rPr>
                <w:b/>
                <w:color w:val="231F20"/>
                <w:sz w:val="16"/>
              </w:rPr>
              <w:t>pesos</w:t>
            </w:r>
          </w:p>
        </w:tc>
        <w:tc>
          <w:tcPr>
            <w:tcW w:w="1394" w:type="dxa"/>
            <w:tcBorders>
              <w:top w:val="single" w:sz="4" w:space="0" w:color="25408F"/>
              <w:bottom w:val="single" w:sz="4" w:space="0" w:color="25408F"/>
            </w:tcBorders>
          </w:tcPr>
          <w:p w:rsidR="00914F48" w:rsidRDefault="00914F48" w:rsidP="00455908">
            <w:pPr>
              <w:pStyle w:val="TableParagraph"/>
              <w:spacing w:before="41" w:line="249" w:lineRule="auto"/>
              <w:ind w:left="101" w:right="152"/>
              <w:jc w:val="center"/>
              <w:rPr>
                <w:b/>
                <w:sz w:val="16"/>
              </w:rPr>
            </w:pPr>
            <w:r>
              <w:rPr>
                <w:b/>
                <w:color w:val="231F20"/>
                <w:spacing w:val="-2"/>
                <w:sz w:val="16"/>
              </w:rPr>
              <w:t xml:space="preserve">Incorrecciones </w:t>
            </w:r>
            <w:r>
              <w:rPr>
                <w:b/>
                <w:color w:val="231F20"/>
                <w:sz w:val="16"/>
              </w:rPr>
              <w:t xml:space="preserve">Millones de </w:t>
            </w:r>
            <w:r>
              <w:rPr>
                <w:b/>
                <w:color w:val="231F20"/>
                <w:spacing w:val="-2"/>
                <w:sz w:val="16"/>
              </w:rPr>
              <w:t>pesos</w:t>
            </w:r>
          </w:p>
        </w:tc>
        <w:tc>
          <w:tcPr>
            <w:tcW w:w="1496" w:type="dxa"/>
            <w:tcBorders>
              <w:top w:val="single" w:sz="4" w:space="0" w:color="25408F"/>
              <w:bottom w:val="single" w:sz="4" w:space="0" w:color="25408F"/>
            </w:tcBorders>
          </w:tcPr>
          <w:p w:rsidR="00914F48" w:rsidRDefault="00914F48" w:rsidP="00455908">
            <w:pPr>
              <w:pStyle w:val="TableParagraph"/>
              <w:spacing w:before="2"/>
              <w:jc w:val="left"/>
              <w:rPr>
                <w:rFonts w:ascii="Verdana"/>
                <w:sz w:val="19"/>
              </w:rPr>
            </w:pPr>
          </w:p>
          <w:p w:rsidR="00914F48" w:rsidRDefault="00914F48" w:rsidP="00455908">
            <w:pPr>
              <w:pStyle w:val="TableParagraph"/>
              <w:spacing w:before="0"/>
              <w:ind w:left="352"/>
              <w:jc w:val="left"/>
              <w:rPr>
                <w:b/>
                <w:sz w:val="16"/>
              </w:rPr>
            </w:pPr>
            <w:r>
              <w:rPr>
                <w:b/>
                <w:color w:val="231F20"/>
                <w:spacing w:val="-2"/>
                <w:sz w:val="16"/>
              </w:rPr>
              <w:t>Opinión</w:t>
            </w:r>
          </w:p>
        </w:tc>
        <w:tc>
          <w:tcPr>
            <w:tcW w:w="1490" w:type="dxa"/>
            <w:tcBorders>
              <w:top w:val="single" w:sz="4" w:space="0" w:color="25408F"/>
              <w:bottom w:val="single" w:sz="4" w:space="0" w:color="25408F"/>
            </w:tcBorders>
          </w:tcPr>
          <w:p w:rsidR="00914F48" w:rsidRDefault="00914F48" w:rsidP="00455908">
            <w:pPr>
              <w:pStyle w:val="TableParagraph"/>
              <w:spacing w:before="41" w:line="249" w:lineRule="auto"/>
              <w:ind w:left="286" w:right="436" w:hanging="1"/>
              <w:jc w:val="center"/>
              <w:rPr>
                <w:b/>
                <w:sz w:val="16"/>
              </w:rPr>
            </w:pPr>
            <w:r>
              <w:rPr>
                <w:b/>
                <w:color w:val="231F20"/>
                <w:spacing w:val="-2"/>
                <w:sz w:val="16"/>
              </w:rPr>
              <w:t>Control interno financiero</w:t>
            </w:r>
          </w:p>
        </w:tc>
      </w:tr>
      <w:tr w:rsidR="00914F48" w:rsidTr="00455908">
        <w:trPr>
          <w:trHeight w:val="460"/>
          <w:jc w:val="center"/>
        </w:trPr>
        <w:tc>
          <w:tcPr>
            <w:tcW w:w="5159" w:type="dxa"/>
            <w:tcBorders>
              <w:top w:val="single" w:sz="4" w:space="0" w:color="25408F"/>
              <w:bottom w:val="single" w:sz="2" w:space="0" w:color="25408F"/>
            </w:tcBorders>
          </w:tcPr>
          <w:p w:rsidR="00914F48" w:rsidRDefault="00914F48" w:rsidP="00455908">
            <w:pPr>
              <w:pStyle w:val="TableParagraph"/>
              <w:spacing w:before="137"/>
              <w:ind w:left="80"/>
              <w:jc w:val="left"/>
              <w:rPr>
                <w:sz w:val="16"/>
              </w:rPr>
            </w:pPr>
            <w:r>
              <w:rPr>
                <w:color w:val="231F20"/>
                <w:sz w:val="16"/>
              </w:rPr>
              <w:t>Sociedad</w:t>
            </w:r>
            <w:r>
              <w:rPr>
                <w:color w:val="231F20"/>
                <w:spacing w:val="-3"/>
                <w:sz w:val="16"/>
              </w:rPr>
              <w:t xml:space="preserve"> </w:t>
            </w:r>
            <w:r>
              <w:rPr>
                <w:color w:val="231F20"/>
                <w:sz w:val="16"/>
              </w:rPr>
              <w:t>de</w:t>
            </w:r>
            <w:r>
              <w:rPr>
                <w:color w:val="231F20"/>
                <w:spacing w:val="-10"/>
                <w:sz w:val="16"/>
              </w:rPr>
              <w:t xml:space="preserve"> </w:t>
            </w:r>
            <w:r>
              <w:rPr>
                <w:color w:val="231F20"/>
                <w:sz w:val="16"/>
              </w:rPr>
              <w:t>Activos</w:t>
            </w:r>
            <w:r>
              <w:rPr>
                <w:color w:val="231F20"/>
                <w:spacing w:val="-2"/>
                <w:sz w:val="16"/>
              </w:rPr>
              <w:t xml:space="preserve"> </w:t>
            </w:r>
            <w:r>
              <w:rPr>
                <w:color w:val="231F20"/>
                <w:sz w:val="16"/>
              </w:rPr>
              <w:t>Especiales</w:t>
            </w:r>
            <w:r>
              <w:rPr>
                <w:color w:val="231F20"/>
                <w:spacing w:val="-2"/>
                <w:sz w:val="16"/>
              </w:rPr>
              <w:t xml:space="preserve"> S.A.S.</w:t>
            </w:r>
          </w:p>
        </w:tc>
        <w:tc>
          <w:tcPr>
            <w:tcW w:w="1623" w:type="dxa"/>
            <w:tcBorders>
              <w:top w:val="single" w:sz="4" w:space="0" w:color="25408F"/>
              <w:bottom w:val="single" w:sz="2" w:space="0" w:color="25408F"/>
            </w:tcBorders>
          </w:tcPr>
          <w:p w:rsidR="00914F48" w:rsidRDefault="00914F48" w:rsidP="00455908">
            <w:pPr>
              <w:pStyle w:val="TableParagraph"/>
              <w:spacing w:before="137"/>
              <w:ind w:right="98"/>
              <w:rPr>
                <w:sz w:val="16"/>
              </w:rPr>
            </w:pPr>
            <w:r>
              <w:rPr>
                <w:color w:val="231F20"/>
                <w:spacing w:val="-2"/>
                <w:sz w:val="16"/>
              </w:rPr>
              <w:t>31.824</w:t>
            </w:r>
          </w:p>
        </w:tc>
        <w:tc>
          <w:tcPr>
            <w:tcW w:w="1394" w:type="dxa"/>
            <w:tcBorders>
              <w:top w:val="single" w:sz="4" w:space="0" w:color="25408F"/>
              <w:bottom w:val="single" w:sz="2" w:space="0" w:color="25408F"/>
            </w:tcBorders>
          </w:tcPr>
          <w:p w:rsidR="00914F48" w:rsidRDefault="00914F48" w:rsidP="00455908">
            <w:pPr>
              <w:pStyle w:val="TableParagraph"/>
              <w:spacing w:before="137"/>
              <w:ind w:right="109"/>
              <w:rPr>
                <w:sz w:val="16"/>
              </w:rPr>
            </w:pPr>
            <w:r>
              <w:rPr>
                <w:color w:val="231F20"/>
                <w:spacing w:val="-2"/>
                <w:sz w:val="16"/>
              </w:rPr>
              <w:t>241.407</w:t>
            </w:r>
          </w:p>
        </w:tc>
        <w:tc>
          <w:tcPr>
            <w:tcW w:w="1496" w:type="dxa"/>
            <w:tcBorders>
              <w:top w:val="single" w:sz="4" w:space="0" w:color="25408F"/>
              <w:bottom w:val="single" w:sz="2" w:space="0" w:color="25408F"/>
            </w:tcBorders>
          </w:tcPr>
          <w:p w:rsidR="00914F48" w:rsidRDefault="00914F48" w:rsidP="00455908">
            <w:pPr>
              <w:pStyle w:val="TableParagraph"/>
              <w:spacing w:before="41" w:line="249" w:lineRule="auto"/>
              <w:ind w:left="656" w:right="227" w:hanging="80"/>
              <w:jc w:val="left"/>
              <w:rPr>
                <w:sz w:val="16"/>
              </w:rPr>
            </w:pPr>
            <w:r>
              <w:rPr>
                <w:color w:val="231F20"/>
                <w:sz w:val="16"/>
              </w:rPr>
              <w:t>Adversa</w:t>
            </w:r>
            <w:r>
              <w:rPr>
                <w:color w:val="231F20"/>
                <w:spacing w:val="-12"/>
                <w:sz w:val="16"/>
              </w:rPr>
              <w:t xml:space="preserve"> </w:t>
            </w:r>
            <w:r>
              <w:rPr>
                <w:color w:val="231F20"/>
                <w:sz w:val="16"/>
              </w:rPr>
              <w:t xml:space="preserve">- </w:t>
            </w:r>
            <w:r>
              <w:rPr>
                <w:color w:val="231F20"/>
                <w:spacing w:val="-2"/>
                <w:sz w:val="16"/>
              </w:rPr>
              <w:t>negativa</w:t>
            </w:r>
          </w:p>
        </w:tc>
        <w:tc>
          <w:tcPr>
            <w:tcW w:w="1490" w:type="dxa"/>
            <w:tcBorders>
              <w:top w:val="single" w:sz="4" w:space="0" w:color="25408F"/>
              <w:bottom w:val="single" w:sz="2" w:space="0" w:color="25408F"/>
            </w:tcBorders>
          </w:tcPr>
          <w:p w:rsidR="00914F48" w:rsidRDefault="00914F48" w:rsidP="00455908">
            <w:pPr>
              <w:pStyle w:val="TableParagraph"/>
              <w:spacing w:before="137"/>
              <w:ind w:right="75"/>
              <w:rPr>
                <w:sz w:val="16"/>
              </w:rPr>
            </w:pPr>
            <w:r>
              <w:rPr>
                <w:color w:val="231F20"/>
                <w:sz w:val="16"/>
              </w:rPr>
              <w:t>Con</w:t>
            </w:r>
            <w:r>
              <w:rPr>
                <w:color w:val="231F20"/>
                <w:spacing w:val="-2"/>
                <w:sz w:val="16"/>
              </w:rPr>
              <w:t xml:space="preserve"> deficiencias</w:t>
            </w:r>
          </w:p>
        </w:tc>
      </w:tr>
      <w:tr w:rsidR="00914F48" w:rsidTr="00455908">
        <w:trPr>
          <w:trHeight w:val="463"/>
          <w:jc w:val="center"/>
        </w:trPr>
        <w:tc>
          <w:tcPr>
            <w:tcW w:w="5159" w:type="dxa"/>
            <w:tcBorders>
              <w:top w:val="single" w:sz="2" w:space="0" w:color="25408F"/>
              <w:bottom w:val="single" w:sz="2" w:space="0" w:color="25408F"/>
            </w:tcBorders>
          </w:tcPr>
          <w:p w:rsidR="00914F48" w:rsidRDefault="00914F48" w:rsidP="00455908">
            <w:pPr>
              <w:pStyle w:val="TableParagraph"/>
              <w:spacing w:before="140"/>
              <w:ind w:left="80"/>
              <w:jc w:val="left"/>
              <w:rPr>
                <w:sz w:val="16"/>
              </w:rPr>
            </w:pPr>
            <w:r>
              <w:rPr>
                <w:color w:val="231F20"/>
                <w:sz w:val="16"/>
              </w:rPr>
              <w:t>Sociedad</w:t>
            </w:r>
            <w:r>
              <w:rPr>
                <w:color w:val="231F20"/>
                <w:spacing w:val="-6"/>
                <w:sz w:val="16"/>
              </w:rPr>
              <w:t xml:space="preserve"> </w:t>
            </w:r>
            <w:r>
              <w:rPr>
                <w:color w:val="231F20"/>
                <w:sz w:val="16"/>
              </w:rPr>
              <w:t>de</w:t>
            </w:r>
            <w:r>
              <w:rPr>
                <w:color w:val="231F20"/>
                <w:spacing w:val="-7"/>
                <w:sz w:val="16"/>
              </w:rPr>
              <w:t xml:space="preserve"> </w:t>
            </w:r>
            <w:r>
              <w:rPr>
                <w:color w:val="231F20"/>
                <w:sz w:val="16"/>
              </w:rPr>
              <w:t>Televisión</w:t>
            </w:r>
            <w:r>
              <w:rPr>
                <w:color w:val="231F20"/>
                <w:spacing w:val="-5"/>
                <w:sz w:val="16"/>
              </w:rPr>
              <w:t xml:space="preserve"> </w:t>
            </w:r>
            <w:r>
              <w:rPr>
                <w:color w:val="231F20"/>
                <w:sz w:val="16"/>
              </w:rPr>
              <w:t>de</w:t>
            </w:r>
            <w:r>
              <w:rPr>
                <w:color w:val="231F20"/>
                <w:spacing w:val="-6"/>
                <w:sz w:val="16"/>
              </w:rPr>
              <w:t xml:space="preserve"> </w:t>
            </w:r>
            <w:r>
              <w:rPr>
                <w:color w:val="231F20"/>
                <w:sz w:val="16"/>
              </w:rPr>
              <w:t>las</w:t>
            </w:r>
            <w:r>
              <w:rPr>
                <w:color w:val="231F20"/>
                <w:spacing w:val="-5"/>
                <w:sz w:val="16"/>
              </w:rPr>
              <w:t xml:space="preserve"> </w:t>
            </w:r>
            <w:r>
              <w:rPr>
                <w:color w:val="231F20"/>
                <w:sz w:val="16"/>
              </w:rPr>
              <w:t>Islas</w:t>
            </w:r>
            <w:r>
              <w:rPr>
                <w:color w:val="231F20"/>
                <w:spacing w:val="-5"/>
                <w:sz w:val="16"/>
              </w:rPr>
              <w:t xml:space="preserve"> </w:t>
            </w:r>
            <w:r>
              <w:rPr>
                <w:color w:val="231F20"/>
                <w:sz w:val="16"/>
              </w:rPr>
              <w:t>-</w:t>
            </w:r>
            <w:r>
              <w:rPr>
                <w:color w:val="231F20"/>
                <w:spacing w:val="-7"/>
                <w:sz w:val="16"/>
              </w:rPr>
              <w:t xml:space="preserve"> </w:t>
            </w:r>
            <w:r>
              <w:rPr>
                <w:color w:val="231F20"/>
                <w:spacing w:val="-2"/>
                <w:sz w:val="16"/>
              </w:rPr>
              <w:t>Teleislas</w:t>
            </w:r>
          </w:p>
        </w:tc>
        <w:tc>
          <w:tcPr>
            <w:tcW w:w="1623" w:type="dxa"/>
            <w:tcBorders>
              <w:top w:val="single" w:sz="2" w:space="0" w:color="25408F"/>
              <w:bottom w:val="single" w:sz="2" w:space="0" w:color="25408F"/>
            </w:tcBorders>
          </w:tcPr>
          <w:p w:rsidR="00914F48" w:rsidRDefault="00914F48" w:rsidP="00455908">
            <w:pPr>
              <w:pStyle w:val="TableParagraph"/>
              <w:spacing w:before="140"/>
              <w:ind w:right="98"/>
              <w:rPr>
                <w:sz w:val="16"/>
              </w:rPr>
            </w:pPr>
            <w:r>
              <w:rPr>
                <w:color w:val="231F20"/>
                <w:spacing w:val="-2"/>
                <w:sz w:val="16"/>
              </w:rPr>
              <w:t>12.483</w:t>
            </w:r>
          </w:p>
        </w:tc>
        <w:tc>
          <w:tcPr>
            <w:tcW w:w="1394" w:type="dxa"/>
            <w:tcBorders>
              <w:top w:val="single" w:sz="2" w:space="0" w:color="25408F"/>
              <w:bottom w:val="single" w:sz="2" w:space="0" w:color="25408F"/>
            </w:tcBorders>
          </w:tcPr>
          <w:p w:rsidR="00914F48" w:rsidRDefault="00914F48" w:rsidP="00455908">
            <w:pPr>
              <w:pStyle w:val="TableParagraph"/>
              <w:spacing w:before="140"/>
              <w:ind w:right="109"/>
              <w:rPr>
                <w:sz w:val="16"/>
              </w:rPr>
            </w:pPr>
            <w:r>
              <w:rPr>
                <w:color w:val="231F20"/>
                <w:spacing w:val="-2"/>
                <w:sz w:val="16"/>
              </w:rPr>
              <w:t>4.860</w:t>
            </w:r>
          </w:p>
        </w:tc>
        <w:tc>
          <w:tcPr>
            <w:tcW w:w="1496" w:type="dxa"/>
            <w:tcBorders>
              <w:top w:val="single" w:sz="2" w:space="0" w:color="25408F"/>
              <w:bottom w:val="single" w:sz="2" w:space="0" w:color="25408F"/>
            </w:tcBorders>
          </w:tcPr>
          <w:p w:rsidR="00914F48" w:rsidRDefault="00914F48" w:rsidP="00455908">
            <w:pPr>
              <w:pStyle w:val="TableParagraph"/>
              <w:spacing w:line="249" w:lineRule="auto"/>
              <w:ind w:left="656" w:right="227" w:hanging="80"/>
              <w:jc w:val="left"/>
              <w:rPr>
                <w:sz w:val="16"/>
              </w:rPr>
            </w:pPr>
            <w:r>
              <w:rPr>
                <w:color w:val="231F20"/>
                <w:sz w:val="16"/>
              </w:rPr>
              <w:t>Adversa</w:t>
            </w:r>
            <w:r>
              <w:rPr>
                <w:color w:val="231F20"/>
                <w:spacing w:val="-12"/>
                <w:sz w:val="16"/>
              </w:rPr>
              <w:t xml:space="preserve"> </w:t>
            </w:r>
            <w:r>
              <w:rPr>
                <w:color w:val="231F20"/>
                <w:sz w:val="16"/>
              </w:rPr>
              <w:t xml:space="preserve">- </w:t>
            </w:r>
            <w:r>
              <w:rPr>
                <w:color w:val="231F20"/>
                <w:spacing w:val="-2"/>
                <w:sz w:val="16"/>
              </w:rPr>
              <w:t>negativa</w:t>
            </w:r>
          </w:p>
        </w:tc>
        <w:tc>
          <w:tcPr>
            <w:tcW w:w="1490" w:type="dxa"/>
            <w:tcBorders>
              <w:top w:val="single" w:sz="2" w:space="0" w:color="25408F"/>
              <w:bottom w:val="single" w:sz="2" w:space="0" w:color="25408F"/>
            </w:tcBorders>
          </w:tcPr>
          <w:p w:rsidR="00914F48" w:rsidRDefault="00914F48" w:rsidP="00455908">
            <w:pPr>
              <w:pStyle w:val="TableParagraph"/>
              <w:spacing w:before="140"/>
              <w:ind w:right="75"/>
              <w:rPr>
                <w:sz w:val="16"/>
              </w:rPr>
            </w:pPr>
            <w:r>
              <w:rPr>
                <w:color w:val="231F20"/>
                <w:sz w:val="16"/>
              </w:rPr>
              <w:t>Con</w:t>
            </w:r>
            <w:r>
              <w:rPr>
                <w:color w:val="231F20"/>
                <w:spacing w:val="-2"/>
                <w:sz w:val="16"/>
              </w:rPr>
              <w:t xml:space="preserve"> deficiencias</w:t>
            </w:r>
          </w:p>
        </w:tc>
      </w:tr>
      <w:tr w:rsidR="00914F48" w:rsidTr="00455908">
        <w:trPr>
          <w:trHeight w:val="271"/>
          <w:jc w:val="center"/>
        </w:trPr>
        <w:tc>
          <w:tcPr>
            <w:tcW w:w="5159"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E.S.P.</w:t>
            </w:r>
            <w:r>
              <w:rPr>
                <w:color w:val="231F20"/>
                <w:spacing w:val="-11"/>
                <w:sz w:val="16"/>
              </w:rPr>
              <w:t xml:space="preserve"> </w:t>
            </w:r>
            <w:r>
              <w:rPr>
                <w:color w:val="231F20"/>
                <w:sz w:val="16"/>
              </w:rPr>
              <w:t>Electrificadora</w:t>
            </w:r>
            <w:r>
              <w:rPr>
                <w:color w:val="231F20"/>
                <w:spacing w:val="-10"/>
                <w:sz w:val="16"/>
              </w:rPr>
              <w:t xml:space="preserve"> </w:t>
            </w:r>
            <w:r>
              <w:rPr>
                <w:color w:val="231F20"/>
                <w:sz w:val="16"/>
              </w:rPr>
              <w:t>del</w:t>
            </w:r>
            <w:r>
              <w:rPr>
                <w:color w:val="231F20"/>
                <w:spacing w:val="-10"/>
                <w:sz w:val="16"/>
              </w:rPr>
              <w:t xml:space="preserve"> </w:t>
            </w:r>
            <w:r>
              <w:rPr>
                <w:color w:val="231F20"/>
                <w:sz w:val="16"/>
              </w:rPr>
              <w:t>Huila</w:t>
            </w:r>
            <w:r>
              <w:rPr>
                <w:color w:val="231F20"/>
                <w:spacing w:val="-10"/>
                <w:sz w:val="16"/>
              </w:rPr>
              <w:t xml:space="preserve"> </w:t>
            </w:r>
            <w:r>
              <w:rPr>
                <w:color w:val="231F20"/>
                <w:spacing w:val="-4"/>
                <w:sz w:val="16"/>
              </w:rPr>
              <w:t>S.A.</w:t>
            </w:r>
          </w:p>
        </w:tc>
        <w:tc>
          <w:tcPr>
            <w:tcW w:w="1623" w:type="dxa"/>
            <w:tcBorders>
              <w:top w:val="single" w:sz="2" w:space="0" w:color="25408F"/>
              <w:bottom w:val="single" w:sz="2" w:space="0" w:color="25408F"/>
            </w:tcBorders>
          </w:tcPr>
          <w:p w:rsidR="00914F48" w:rsidRDefault="00914F48" w:rsidP="00455908">
            <w:pPr>
              <w:pStyle w:val="TableParagraph"/>
              <w:ind w:right="98"/>
              <w:rPr>
                <w:sz w:val="16"/>
              </w:rPr>
            </w:pPr>
            <w:r>
              <w:rPr>
                <w:color w:val="231F20"/>
                <w:spacing w:val="-2"/>
                <w:sz w:val="16"/>
              </w:rPr>
              <w:t>979.342</w:t>
            </w:r>
          </w:p>
        </w:tc>
        <w:tc>
          <w:tcPr>
            <w:tcW w:w="1394" w:type="dxa"/>
            <w:tcBorders>
              <w:top w:val="single" w:sz="2" w:space="0" w:color="25408F"/>
              <w:bottom w:val="single" w:sz="2" w:space="0" w:color="25408F"/>
            </w:tcBorders>
          </w:tcPr>
          <w:p w:rsidR="00914F48" w:rsidRDefault="00914F48" w:rsidP="00455908">
            <w:pPr>
              <w:pStyle w:val="TableParagraph"/>
              <w:ind w:right="109"/>
              <w:rPr>
                <w:sz w:val="16"/>
              </w:rPr>
            </w:pPr>
            <w:r>
              <w:rPr>
                <w:color w:val="231F20"/>
                <w:spacing w:val="-2"/>
                <w:sz w:val="16"/>
              </w:rPr>
              <w:t>2.633</w:t>
            </w:r>
          </w:p>
        </w:tc>
        <w:tc>
          <w:tcPr>
            <w:tcW w:w="1496" w:type="dxa"/>
            <w:tcBorders>
              <w:top w:val="single" w:sz="2" w:space="0" w:color="25408F"/>
              <w:bottom w:val="single" w:sz="2" w:space="0" w:color="25408F"/>
            </w:tcBorders>
          </w:tcPr>
          <w:p w:rsidR="00914F48" w:rsidRDefault="00914F48" w:rsidP="00455908">
            <w:pPr>
              <w:pStyle w:val="TableParagraph"/>
              <w:ind w:right="233"/>
              <w:rPr>
                <w:sz w:val="16"/>
              </w:rPr>
            </w:pPr>
            <w:r>
              <w:rPr>
                <w:color w:val="231F20"/>
                <w:sz w:val="16"/>
              </w:rPr>
              <w:t>Con</w:t>
            </w:r>
            <w:r>
              <w:rPr>
                <w:color w:val="231F20"/>
                <w:spacing w:val="-2"/>
                <w:sz w:val="16"/>
              </w:rPr>
              <w:t xml:space="preserve"> salvedades</w:t>
            </w:r>
          </w:p>
        </w:tc>
        <w:tc>
          <w:tcPr>
            <w:tcW w:w="1490" w:type="dxa"/>
            <w:tcBorders>
              <w:top w:val="single" w:sz="2" w:space="0" w:color="25408F"/>
              <w:bottom w:val="single" w:sz="2" w:space="0" w:color="25408F"/>
            </w:tcBorders>
          </w:tcPr>
          <w:p w:rsidR="00914F48" w:rsidRDefault="00914F48" w:rsidP="00455908">
            <w:pPr>
              <w:pStyle w:val="TableParagraph"/>
              <w:ind w:right="75"/>
              <w:rPr>
                <w:sz w:val="16"/>
              </w:rPr>
            </w:pPr>
            <w:r>
              <w:rPr>
                <w:color w:val="231F20"/>
                <w:spacing w:val="-2"/>
                <w:sz w:val="16"/>
              </w:rPr>
              <w:t>Eficiente</w:t>
            </w:r>
          </w:p>
        </w:tc>
      </w:tr>
      <w:tr w:rsidR="00914F48" w:rsidTr="00455908">
        <w:trPr>
          <w:trHeight w:val="271"/>
          <w:jc w:val="center"/>
        </w:trPr>
        <w:tc>
          <w:tcPr>
            <w:tcW w:w="5159"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E.S.P.</w:t>
            </w:r>
            <w:r>
              <w:rPr>
                <w:color w:val="231F20"/>
                <w:spacing w:val="-13"/>
                <w:sz w:val="16"/>
              </w:rPr>
              <w:t xml:space="preserve"> </w:t>
            </w:r>
            <w:r>
              <w:rPr>
                <w:color w:val="231F20"/>
                <w:sz w:val="16"/>
              </w:rPr>
              <w:t>Empresa</w:t>
            </w:r>
            <w:r>
              <w:rPr>
                <w:color w:val="231F20"/>
                <w:spacing w:val="-7"/>
                <w:sz w:val="16"/>
              </w:rPr>
              <w:t xml:space="preserve"> </w:t>
            </w:r>
            <w:r>
              <w:rPr>
                <w:color w:val="231F20"/>
                <w:sz w:val="16"/>
              </w:rPr>
              <w:t>Pública</w:t>
            </w:r>
            <w:r>
              <w:rPr>
                <w:color w:val="231F20"/>
                <w:spacing w:val="-7"/>
                <w:sz w:val="16"/>
              </w:rPr>
              <w:t xml:space="preserve"> </w:t>
            </w:r>
            <w:r>
              <w:rPr>
                <w:color w:val="231F20"/>
                <w:sz w:val="16"/>
              </w:rPr>
              <w:t>de</w:t>
            </w:r>
            <w:r>
              <w:rPr>
                <w:color w:val="231F20"/>
                <w:spacing w:val="-11"/>
                <w:sz w:val="16"/>
              </w:rPr>
              <w:t xml:space="preserve"> </w:t>
            </w:r>
            <w:r>
              <w:rPr>
                <w:color w:val="231F20"/>
                <w:sz w:val="16"/>
              </w:rPr>
              <w:t>Alcantarillado</w:t>
            </w:r>
            <w:r>
              <w:rPr>
                <w:color w:val="231F20"/>
                <w:spacing w:val="-7"/>
                <w:sz w:val="16"/>
              </w:rPr>
              <w:t xml:space="preserve"> </w:t>
            </w:r>
            <w:r>
              <w:rPr>
                <w:color w:val="231F20"/>
                <w:sz w:val="16"/>
              </w:rPr>
              <w:t>de</w:t>
            </w:r>
            <w:r>
              <w:rPr>
                <w:color w:val="231F20"/>
                <w:spacing w:val="-7"/>
                <w:sz w:val="16"/>
              </w:rPr>
              <w:t xml:space="preserve"> </w:t>
            </w:r>
            <w:r>
              <w:rPr>
                <w:color w:val="231F20"/>
                <w:sz w:val="16"/>
              </w:rPr>
              <w:t>Santander</w:t>
            </w:r>
            <w:r>
              <w:rPr>
                <w:color w:val="231F20"/>
                <w:spacing w:val="-7"/>
                <w:sz w:val="16"/>
              </w:rPr>
              <w:t xml:space="preserve"> </w:t>
            </w:r>
            <w:r>
              <w:rPr>
                <w:color w:val="231F20"/>
                <w:spacing w:val="-2"/>
                <w:sz w:val="16"/>
              </w:rPr>
              <w:t>S.A.(Empas)</w:t>
            </w:r>
          </w:p>
        </w:tc>
        <w:tc>
          <w:tcPr>
            <w:tcW w:w="1623" w:type="dxa"/>
            <w:tcBorders>
              <w:top w:val="single" w:sz="2" w:space="0" w:color="25408F"/>
              <w:bottom w:val="single" w:sz="2" w:space="0" w:color="25408F"/>
            </w:tcBorders>
          </w:tcPr>
          <w:p w:rsidR="00914F48" w:rsidRDefault="00914F48" w:rsidP="00455908">
            <w:pPr>
              <w:pStyle w:val="TableParagraph"/>
              <w:ind w:right="98"/>
              <w:rPr>
                <w:sz w:val="16"/>
              </w:rPr>
            </w:pPr>
            <w:r>
              <w:rPr>
                <w:color w:val="231F20"/>
                <w:spacing w:val="-2"/>
                <w:sz w:val="16"/>
              </w:rPr>
              <w:t>460.056</w:t>
            </w:r>
          </w:p>
        </w:tc>
        <w:tc>
          <w:tcPr>
            <w:tcW w:w="1394" w:type="dxa"/>
            <w:tcBorders>
              <w:top w:val="single" w:sz="2" w:space="0" w:color="25408F"/>
              <w:bottom w:val="single" w:sz="2" w:space="0" w:color="25408F"/>
            </w:tcBorders>
          </w:tcPr>
          <w:p w:rsidR="00914F48" w:rsidRDefault="00914F48" w:rsidP="00455908">
            <w:pPr>
              <w:pStyle w:val="TableParagraph"/>
              <w:ind w:right="109"/>
              <w:rPr>
                <w:sz w:val="16"/>
              </w:rPr>
            </w:pPr>
            <w:r>
              <w:rPr>
                <w:color w:val="231F20"/>
                <w:spacing w:val="-2"/>
                <w:sz w:val="16"/>
              </w:rPr>
              <w:t>1.786</w:t>
            </w:r>
          </w:p>
        </w:tc>
        <w:tc>
          <w:tcPr>
            <w:tcW w:w="1496" w:type="dxa"/>
            <w:tcBorders>
              <w:top w:val="single" w:sz="2" w:space="0" w:color="25408F"/>
              <w:bottom w:val="single" w:sz="2" w:space="0" w:color="25408F"/>
            </w:tcBorders>
          </w:tcPr>
          <w:p w:rsidR="00914F48" w:rsidRDefault="00914F48" w:rsidP="00455908">
            <w:pPr>
              <w:pStyle w:val="TableParagraph"/>
              <w:ind w:right="233"/>
              <w:rPr>
                <w:sz w:val="16"/>
              </w:rPr>
            </w:pPr>
            <w:r>
              <w:rPr>
                <w:color w:val="231F20"/>
                <w:sz w:val="16"/>
              </w:rPr>
              <w:t>Con</w:t>
            </w:r>
            <w:r>
              <w:rPr>
                <w:color w:val="231F20"/>
                <w:spacing w:val="-2"/>
                <w:sz w:val="16"/>
              </w:rPr>
              <w:t xml:space="preserve"> salvedades</w:t>
            </w:r>
          </w:p>
        </w:tc>
        <w:tc>
          <w:tcPr>
            <w:tcW w:w="1490" w:type="dxa"/>
            <w:tcBorders>
              <w:top w:val="single" w:sz="2" w:space="0" w:color="25408F"/>
              <w:bottom w:val="single" w:sz="2" w:space="0" w:color="25408F"/>
            </w:tcBorders>
          </w:tcPr>
          <w:p w:rsidR="00914F48" w:rsidRDefault="00914F48" w:rsidP="00455908">
            <w:pPr>
              <w:pStyle w:val="TableParagraph"/>
              <w:ind w:right="75"/>
              <w:rPr>
                <w:sz w:val="16"/>
              </w:rPr>
            </w:pPr>
            <w:r>
              <w:rPr>
                <w:color w:val="231F20"/>
                <w:sz w:val="16"/>
              </w:rPr>
              <w:t>Con</w:t>
            </w:r>
            <w:r>
              <w:rPr>
                <w:color w:val="231F20"/>
                <w:spacing w:val="-2"/>
                <w:sz w:val="16"/>
              </w:rPr>
              <w:t xml:space="preserve"> deficiencias</w:t>
            </w:r>
          </w:p>
        </w:tc>
      </w:tr>
      <w:tr w:rsidR="00914F48" w:rsidTr="00455908">
        <w:trPr>
          <w:trHeight w:val="463"/>
          <w:jc w:val="center"/>
        </w:trPr>
        <w:tc>
          <w:tcPr>
            <w:tcW w:w="5159" w:type="dxa"/>
            <w:tcBorders>
              <w:top w:val="single" w:sz="2" w:space="0" w:color="25408F"/>
              <w:bottom w:val="single" w:sz="2" w:space="0" w:color="25408F"/>
            </w:tcBorders>
          </w:tcPr>
          <w:p w:rsidR="00914F48" w:rsidRDefault="00914F48" w:rsidP="00455908">
            <w:pPr>
              <w:pStyle w:val="TableParagraph"/>
              <w:spacing w:line="249" w:lineRule="auto"/>
              <w:ind w:left="80"/>
              <w:jc w:val="left"/>
              <w:rPr>
                <w:sz w:val="16"/>
              </w:rPr>
            </w:pPr>
            <w:r>
              <w:rPr>
                <w:color w:val="231F20"/>
                <w:sz w:val="16"/>
              </w:rPr>
              <w:t>Corporación</w:t>
            </w:r>
            <w:r>
              <w:rPr>
                <w:color w:val="231F20"/>
                <w:spacing w:val="-6"/>
                <w:sz w:val="16"/>
              </w:rPr>
              <w:t xml:space="preserve"> </w:t>
            </w:r>
            <w:r>
              <w:rPr>
                <w:color w:val="231F20"/>
                <w:sz w:val="16"/>
              </w:rPr>
              <w:t>de</w:t>
            </w:r>
            <w:r>
              <w:rPr>
                <w:color w:val="231F20"/>
                <w:spacing w:val="-6"/>
                <w:sz w:val="16"/>
              </w:rPr>
              <w:t xml:space="preserve"> </w:t>
            </w:r>
            <w:r>
              <w:rPr>
                <w:color w:val="231F20"/>
                <w:sz w:val="16"/>
              </w:rPr>
              <w:t>Ciencia</w:t>
            </w:r>
            <w:r>
              <w:rPr>
                <w:color w:val="231F20"/>
                <w:spacing w:val="-6"/>
                <w:sz w:val="16"/>
              </w:rPr>
              <w:t xml:space="preserve"> </w:t>
            </w:r>
            <w:r>
              <w:rPr>
                <w:color w:val="231F20"/>
                <w:sz w:val="16"/>
              </w:rPr>
              <w:t>y</w:t>
            </w:r>
            <w:r>
              <w:rPr>
                <w:color w:val="231F20"/>
                <w:spacing w:val="-9"/>
                <w:sz w:val="16"/>
              </w:rPr>
              <w:t xml:space="preserve"> </w:t>
            </w:r>
            <w:r>
              <w:rPr>
                <w:color w:val="231F20"/>
                <w:sz w:val="16"/>
              </w:rPr>
              <w:t>Tecnología</w:t>
            </w:r>
            <w:r>
              <w:rPr>
                <w:color w:val="231F20"/>
                <w:spacing w:val="-6"/>
                <w:sz w:val="16"/>
              </w:rPr>
              <w:t xml:space="preserve"> </w:t>
            </w:r>
            <w:r>
              <w:rPr>
                <w:color w:val="231F20"/>
                <w:sz w:val="16"/>
              </w:rPr>
              <w:t>para</w:t>
            </w:r>
            <w:r>
              <w:rPr>
                <w:color w:val="231F20"/>
                <w:spacing w:val="-6"/>
                <w:sz w:val="16"/>
              </w:rPr>
              <w:t xml:space="preserve"> </w:t>
            </w:r>
            <w:r>
              <w:rPr>
                <w:color w:val="231F20"/>
                <w:sz w:val="16"/>
              </w:rPr>
              <w:t>el</w:t>
            </w:r>
            <w:r>
              <w:rPr>
                <w:color w:val="231F20"/>
                <w:spacing w:val="-6"/>
                <w:sz w:val="16"/>
              </w:rPr>
              <w:t xml:space="preserve"> </w:t>
            </w:r>
            <w:r>
              <w:rPr>
                <w:color w:val="231F20"/>
                <w:sz w:val="16"/>
              </w:rPr>
              <w:t>Desarrollo</w:t>
            </w:r>
            <w:r>
              <w:rPr>
                <w:color w:val="231F20"/>
                <w:spacing w:val="-6"/>
                <w:sz w:val="16"/>
              </w:rPr>
              <w:t xml:space="preserve"> </w:t>
            </w:r>
            <w:r>
              <w:rPr>
                <w:color w:val="231F20"/>
                <w:sz w:val="16"/>
              </w:rPr>
              <w:t>de</w:t>
            </w:r>
            <w:r>
              <w:rPr>
                <w:color w:val="231F20"/>
                <w:spacing w:val="-6"/>
                <w:sz w:val="16"/>
              </w:rPr>
              <w:t xml:space="preserve"> </w:t>
            </w:r>
            <w:r>
              <w:rPr>
                <w:color w:val="231F20"/>
                <w:sz w:val="16"/>
              </w:rPr>
              <w:t>la</w:t>
            </w:r>
            <w:r>
              <w:rPr>
                <w:color w:val="231F20"/>
                <w:spacing w:val="-6"/>
                <w:sz w:val="16"/>
              </w:rPr>
              <w:t xml:space="preserve"> </w:t>
            </w:r>
            <w:r>
              <w:rPr>
                <w:color w:val="231F20"/>
                <w:sz w:val="16"/>
              </w:rPr>
              <w:t>Industria Naval Marítima y Fluvial</w:t>
            </w:r>
          </w:p>
        </w:tc>
        <w:tc>
          <w:tcPr>
            <w:tcW w:w="1623" w:type="dxa"/>
            <w:tcBorders>
              <w:top w:val="single" w:sz="2" w:space="0" w:color="25408F"/>
              <w:bottom w:val="single" w:sz="2" w:space="0" w:color="25408F"/>
            </w:tcBorders>
          </w:tcPr>
          <w:p w:rsidR="00914F48" w:rsidRDefault="00914F48" w:rsidP="00455908">
            <w:pPr>
              <w:pStyle w:val="TableParagraph"/>
              <w:spacing w:before="140"/>
              <w:ind w:right="98"/>
              <w:rPr>
                <w:sz w:val="16"/>
              </w:rPr>
            </w:pPr>
            <w:r>
              <w:rPr>
                <w:color w:val="231F20"/>
                <w:spacing w:val="-2"/>
                <w:sz w:val="16"/>
              </w:rPr>
              <w:t>350.144</w:t>
            </w:r>
          </w:p>
        </w:tc>
        <w:tc>
          <w:tcPr>
            <w:tcW w:w="1394" w:type="dxa"/>
            <w:tcBorders>
              <w:top w:val="single" w:sz="2" w:space="0" w:color="25408F"/>
              <w:bottom w:val="single" w:sz="2" w:space="0" w:color="25408F"/>
            </w:tcBorders>
          </w:tcPr>
          <w:p w:rsidR="00914F48" w:rsidRDefault="00914F48" w:rsidP="00455908">
            <w:pPr>
              <w:pStyle w:val="TableParagraph"/>
              <w:spacing w:before="140"/>
              <w:ind w:right="109"/>
              <w:rPr>
                <w:sz w:val="16"/>
              </w:rPr>
            </w:pPr>
            <w:r>
              <w:rPr>
                <w:color w:val="231F20"/>
                <w:sz w:val="16"/>
              </w:rPr>
              <w:t>-</w:t>
            </w:r>
          </w:p>
        </w:tc>
        <w:tc>
          <w:tcPr>
            <w:tcW w:w="1496" w:type="dxa"/>
            <w:tcBorders>
              <w:top w:val="single" w:sz="2" w:space="0" w:color="25408F"/>
              <w:bottom w:val="single" w:sz="2" w:space="0" w:color="25408F"/>
            </w:tcBorders>
          </w:tcPr>
          <w:p w:rsidR="00914F48" w:rsidRDefault="00914F48" w:rsidP="00455908">
            <w:pPr>
              <w:pStyle w:val="TableParagraph"/>
              <w:spacing w:before="140"/>
              <w:ind w:right="233"/>
              <w:rPr>
                <w:sz w:val="16"/>
              </w:rPr>
            </w:pPr>
            <w:r>
              <w:rPr>
                <w:color w:val="231F20"/>
                <w:sz w:val="16"/>
              </w:rPr>
              <w:t>Sin</w:t>
            </w:r>
            <w:r>
              <w:rPr>
                <w:color w:val="231F20"/>
                <w:spacing w:val="-2"/>
                <w:sz w:val="16"/>
              </w:rPr>
              <w:t xml:space="preserve"> salvedades</w:t>
            </w:r>
          </w:p>
        </w:tc>
        <w:tc>
          <w:tcPr>
            <w:tcW w:w="1490" w:type="dxa"/>
            <w:tcBorders>
              <w:top w:val="single" w:sz="2" w:space="0" w:color="25408F"/>
              <w:bottom w:val="single" w:sz="2" w:space="0" w:color="25408F"/>
            </w:tcBorders>
          </w:tcPr>
          <w:p w:rsidR="00914F48" w:rsidRDefault="00914F48" w:rsidP="00455908">
            <w:pPr>
              <w:pStyle w:val="TableParagraph"/>
              <w:spacing w:before="140"/>
              <w:ind w:right="75"/>
              <w:rPr>
                <w:sz w:val="16"/>
              </w:rPr>
            </w:pPr>
            <w:r>
              <w:rPr>
                <w:color w:val="231F20"/>
                <w:spacing w:val="-2"/>
                <w:sz w:val="16"/>
              </w:rPr>
              <w:t>Eficiente</w:t>
            </w:r>
          </w:p>
        </w:tc>
      </w:tr>
      <w:tr w:rsidR="00914F48" w:rsidTr="00455908">
        <w:trPr>
          <w:trHeight w:val="271"/>
          <w:jc w:val="center"/>
        </w:trPr>
        <w:tc>
          <w:tcPr>
            <w:tcW w:w="5159"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E.S.P.</w:t>
            </w:r>
            <w:r>
              <w:rPr>
                <w:color w:val="231F20"/>
                <w:spacing w:val="-10"/>
                <w:sz w:val="16"/>
              </w:rPr>
              <w:t xml:space="preserve"> </w:t>
            </w:r>
            <w:r>
              <w:rPr>
                <w:color w:val="231F20"/>
                <w:sz w:val="16"/>
              </w:rPr>
              <w:t>Electrificadora</w:t>
            </w:r>
            <w:r>
              <w:rPr>
                <w:color w:val="231F20"/>
                <w:spacing w:val="-10"/>
                <w:sz w:val="16"/>
              </w:rPr>
              <w:t xml:space="preserve"> </w:t>
            </w:r>
            <w:r>
              <w:rPr>
                <w:color w:val="231F20"/>
                <w:sz w:val="16"/>
              </w:rPr>
              <w:t>del</w:t>
            </w:r>
            <w:r>
              <w:rPr>
                <w:color w:val="231F20"/>
                <w:spacing w:val="-10"/>
                <w:sz w:val="16"/>
              </w:rPr>
              <w:t xml:space="preserve"> </w:t>
            </w:r>
            <w:r>
              <w:rPr>
                <w:color w:val="231F20"/>
                <w:sz w:val="16"/>
              </w:rPr>
              <w:t>Meta</w:t>
            </w:r>
            <w:r>
              <w:rPr>
                <w:color w:val="231F20"/>
                <w:spacing w:val="-10"/>
                <w:sz w:val="16"/>
              </w:rPr>
              <w:t xml:space="preserve"> </w:t>
            </w:r>
            <w:r>
              <w:rPr>
                <w:color w:val="231F20"/>
                <w:spacing w:val="-4"/>
                <w:sz w:val="16"/>
              </w:rPr>
              <w:t>S.A.</w:t>
            </w:r>
          </w:p>
        </w:tc>
        <w:tc>
          <w:tcPr>
            <w:tcW w:w="1623" w:type="dxa"/>
            <w:tcBorders>
              <w:top w:val="single" w:sz="2" w:space="0" w:color="25408F"/>
              <w:bottom w:val="single" w:sz="2" w:space="0" w:color="25408F"/>
            </w:tcBorders>
          </w:tcPr>
          <w:p w:rsidR="00914F48" w:rsidRDefault="00914F48" w:rsidP="00455908">
            <w:pPr>
              <w:pStyle w:val="TableParagraph"/>
              <w:ind w:right="98"/>
              <w:rPr>
                <w:sz w:val="16"/>
              </w:rPr>
            </w:pPr>
            <w:r>
              <w:rPr>
                <w:color w:val="231F20"/>
                <w:spacing w:val="-2"/>
                <w:sz w:val="16"/>
              </w:rPr>
              <w:t>784.098</w:t>
            </w:r>
          </w:p>
        </w:tc>
        <w:tc>
          <w:tcPr>
            <w:tcW w:w="1394" w:type="dxa"/>
            <w:tcBorders>
              <w:top w:val="single" w:sz="2" w:space="0" w:color="25408F"/>
              <w:bottom w:val="single" w:sz="2" w:space="0" w:color="25408F"/>
            </w:tcBorders>
          </w:tcPr>
          <w:p w:rsidR="00914F48" w:rsidRDefault="00914F48" w:rsidP="00455908">
            <w:pPr>
              <w:pStyle w:val="TableParagraph"/>
              <w:ind w:right="109"/>
              <w:rPr>
                <w:sz w:val="16"/>
              </w:rPr>
            </w:pPr>
            <w:r>
              <w:rPr>
                <w:color w:val="231F20"/>
                <w:spacing w:val="-2"/>
                <w:sz w:val="16"/>
              </w:rPr>
              <w:t>1.651</w:t>
            </w:r>
          </w:p>
        </w:tc>
        <w:tc>
          <w:tcPr>
            <w:tcW w:w="1496" w:type="dxa"/>
            <w:tcBorders>
              <w:top w:val="single" w:sz="2" w:space="0" w:color="25408F"/>
              <w:bottom w:val="single" w:sz="2" w:space="0" w:color="25408F"/>
            </w:tcBorders>
          </w:tcPr>
          <w:p w:rsidR="00914F48" w:rsidRDefault="00914F48" w:rsidP="00455908">
            <w:pPr>
              <w:pStyle w:val="TableParagraph"/>
              <w:ind w:right="233"/>
              <w:rPr>
                <w:sz w:val="16"/>
              </w:rPr>
            </w:pPr>
            <w:r>
              <w:rPr>
                <w:color w:val="231F20"/>
                <w:sz w:val="16"/>
              </w:rPr>
              <w:t>Sin</w:t>
            </w:r>
            <w:r>
              <w:rPr>
                <w:color w:val="231F20"/>
                <w:spacing w:val="-2"/>
                <w:sz w:val="16"/>
              </w:rPr>
              <w:t xml:space="preserve"> salvedades</w:t>
            </w:r>
          </w:p>
        </w:tc>
        <w:tc>
          <w:tcPr>
            <w:tcW w:w="1490" w:type="dxa"/>
            <w:tcBorders>
              <w:top w:val="single" w:sz="2" w:space="0" w:color="25408F"/>
              <w:bottom w:val="single" w:sz="2" w:space="0" w:color="25408F"/>
            </w:tcBorders>
          </w:tcPr>
          <w:p w:rsidR="00914F48" w:rsidRDefault="00914F48" w:rsidP="00455908">
            <w:pPr>
              <w:pStyle w:val="TableParagraph"/>
              <w:ind w:right="75"/>
              <w:rPr>
                <w:sz w:val="16"/>
              </w:rPr>
            </w:pPr>
            <w:r>
              <w:rPr>
                <w:color w:val="231F20"/>
                <w:spacing w:val="-2"/>
                <w:sz w:val="16"/>
              </w:rPr>
              <w:t>Eficiente</w:t>
            </w:r>
          </w:p>
        </w:tc>
      </w:tr>
      <w:tr w:rsidR="00914F48" w:rsidTr="00455908">
        <w:trPr>
          <w:trHeight w:val="271"/>
          <w:jc w:val="center"/>
        </w:trPr>
        <w:tc>
          <w:tcPr>
            <w:tcW w:w="5159"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E.S.P.</w:t>
            </w:r>
            <w:r>
              <w:rPr>
                <w:color w:val="231F20"/>
                <w:spacing w:val="-10"/>
                <w:sz w:val="16"/>
              </w:rPr>
              <w:t xml:space="preserve"> </w:t>
            </w:r>
            <w:r>
              <w:rPr>
                <w:color w:val="231F20"/>
                <w:sz w:val="16"/>
              </w:rPr>
              <w:t>Empresa</w:t>
            </w:r>
            <w:r>
              <w:rPr>
                <w:color w:val="231F20"/>
                <w:spacing w:val="-10"/>
                <w:sz w:val="16"/>
              </w:rPr>
              <w:t xml:space="preserve"> </w:t>
            </w:r>
            <w:r>
              <w:rPr>
                <w:color w:val="231F20"/>
                <w:sz w:val="16"/>
              </w:rPr>
              <w:t>Urrá</w:t>
            </w:r>
            <w:r>
              <w:rPr>
                <w:color w:val="231F20"/>
                <w:spacing w:val="-10"/>
                <w:sz w:val="16"/>
              </w:rPr>
              <w:t xml:space="preserve"> </w:t>
            </w:r>
            <w:r>
              <w:rPr>
                <w:color w:val="231F20"/>
                <w:spacing w:val="-4"/>
                <w:sz w:val="16"/>
              </w:rPr>
              <w:t>S.A.</w:t>
            </w:r>
          </w:p>
        </w:tc>
        <w:tc>
          <w:tcPr>
            <w:tcW w:w="1623" w:type="dxa"/>
            <w:tcBorders>
              <w:top w:val="single" w:sz="2" w:space="0" w:color="25408F"/>
              <w:bottom w:val="single" w:sz="2" w:space="0" w:color="25408F"/>
            </w:tcBorders>
          </w:tcPr>
          <w:p w:rsidR="00914F48" w:rsidRDefault="00914F48" w:rsidP="00455908">
            <w:pPr>
              <w:pStyle w:val="TableParagraph"/>
              <w:ind w:right="98"/>
              <w:rPr>
                <w:sz w:val="16"/>
              </w:rPr>
            </w:pPr>
            <w:r>
              <w:rPr>
                <w:color w:val="231F20"/>
                <w:spacing w:val="-2"/>
                <w:sz w:val="16"/>
              </w:rPr>
              <w:t>1.674.988</w:t>
            </w:r>
          </w:p>
        </w:tc>
        <w:tc>
          <w:tcPr>
            <w:tcW w:w="1394" w:type="dxa"/>
            <w:tcBorders>
              <w:top w:val="single" w:sz="2" w:space="0" w:color="25408F"/>
              <w:bottom w:val="single" w:sz="2" w:space="0" w:color="25408F"/>
            </w:tcBorders>
          </w:tcPr>
          <w:p w:rsidR="00914F48" w:rsidRDefault="00914F48" w:rsidP="00455908">
            <w:pPr>
              <w:pStyle w:val="TableParagraph"/>
              <w:ind w:right="109"/>
              <w:rPr>
                <w:sz w:val="16"/>
              </w:rPr>
            </w:pPr>
            <w:r>
              <w:rPr>
                <w:color w:val="231F20"/>
                <w:sz w:val="16"/>
              </w:rPr>
              <w:t>-</w:t>
            </w:r>
          </w:p>
        </w:tc>
        <w:tc>
          <w:tcPr>
            <w:tcW w:w="1496" w:type="dxa"/>
            <w:tcBorders>
              <w:top w:val="single" w:sz="2" w:space="0" w:color="25408F"/>
              <w:bottom w:val="single" w:sz="2" w:space="0" w:color="25408F"/>
            </w:tcBorders>
          </w:tcPr>
          <w:p w:rsidR="00914F48" w:rsidRDefault="00914F48" w:rsidP="00455908">
            <w:pPr>
              <w:pStyle w:val="TableParagraph"/>
              <w:ind w:right="233"/>
              <w:rPr>
                <w:sz w:val="16"/>
              </w:rPr>
            </w:pPr>
            <w:r>
              <w:rPr>
                <w:color w:val="231F20"/>
                <w:sz w:val="16"/>
              </w:rPr>
              <w:t>Sin</w:t>
            </w:r>
            <w:r>
              <w:rPr>
                <w:color w:val="231F20"/>
                <w:spacing w:val="-2"/>
                <w:sz w:val="16"/>
              </w:rPr>
              <w:t xml:space="preserve"> salvedades</w:t>
            </w:r>
          </w:p>
        </w:tc>
        <w:tc>
          <w:tcPr>
            <w:tcW w:w="1490" w:type="dxa"/>
            <w:tcBorders>
              <w:top w:val="single" w:sz="2" w:space="0" w:color="25408F"/>
              <w:bottom w:val="single" w:sz="2" w:space="0" w:color="25408F"/>
            </w:tcBorders>
          </w:tcPr>
          <w:p w:rsidR="00914F48" w:rsidRDefault="00914F48" w:rsidP="00455908">
            <w:pPr>
              <w:pStyle w:val="TableParagraph"/>
              <w:ind w:right="75"/>
              <w:rPr>
                <w:sz w:val="16"/>
              </w:rPr>
            </w:pPr>
            <w:r>
              <w:rPr>
                <w:color w:val="231F20"/>
                <w:spacing w:val="-2"/>
                <w:sz w:val="16"/>
              </w:rPr>
              <w:t>Eficiente</w:t>
            </w:r>
          </w:p>
        </w:tc>
      </w:tr>
      <w:tr w:rsidR="00914F48" w:rsidTr="00455908">
        <w:trPr>
          <w:trHeight w:val="271"/>
          <w:jc w:val="center"/>
        </w:trPr>
        <w:tc>
          <w:tcPr>
            <w:tcW w:w="5159"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E.S.P.</w:t>
            </w:r>
            <w:r>
              <w:rPr>
                <w:color w:val="231F20"/>
                <w:spacing w:val="-6"/>
                <w:sz w:val="16"/>
              </w:rPr>
              <w:t xml:space="preserve"> </w:t>
            </w:r>
            <w:r>
              <w:rPr>
                <w:color w:val="231F20"/>
                <w:sz w:val="16"/>
              </w:rPr>
              <w:t>Centrales</w:t>
            </w:r>
            <w:r>
              <w:rPr>
                <w:color w:val="231F20"/>
                <w:spacing w:val="-5"/>
                <w:sz w:val="16"/>
              </w:rPr>
              <w:t xml:space="preserve"> </w:t>
            </w:r>
            <w:r>
              <w:rPr>
                <w:color w:val="231F20"/>
                <w:sz w:val="16"/>
              </w:rPr>
              <w:t>Eléctricas</w:t>
            </w:r>
            <w:r>
              <w:rPr>
                <w:color w:val="231F20"/>
                <w:spacing w:val="-6"/>
                <w:sz w:val="16"/>
              </w:rPr>
              <w:t xml:space="preserve"> </w:t>
            </w:r>
            <w:r>
              <w:rPr>
                <w:color w:val="231F20"/>
                <w:sz w:val="16"/>
              </w:rPr>
              <w:t>de</w:t>
            </w:r>
            <w:r>
              <w:rPr>
                <w:color w:val="231F20"/>
                <w:spacing w:val="-5"/>
                <w:sz w:val="16"/>
              </w:rPr>
              <w:t xml:space="preserve"> </w:t>
            </w:r>
            <w:r>
              <w:rPr>
                <w:color w:val="231F20"/>
                <w:sz w:val="16"/>
              </w:rPr>
              <w:t>Nariño</w:t>
            </w:r>
            <w:r>
              <w:rPr>
                <w:color w:val="231F20"/>
                <w:spacing w:val="-5"/>
                <w:sz w:val="16"/>
              </w:rPr>
              <w:t xml:space="preserve"> </w:t>
            </w:r>
            <w:r>
              <w:rPr>
                <w:color w:val="231F20"/>
                <w:spacing w:val="-4"/>
                <w:sz w:val="16"/>
              </w:rPr>
              <w:t>S.A.</w:t>
            </w:r>
          </w:p>
        </w:tc>
        <w:tc>
          <w:tcPr>
            <w:tcW w:w="1623" w:type="dxa"/>
            <w:tcBorders>
              <w:top w:val="single" w:sz="2" w:space="0" w:color="25408F"/>
              <w:bottom w:val="single" w:sz="2" w:space="0" w:color="25408F"/>
            </w:tcBorders>
          </w:tcPr>
          <w:p w:rsidR="00914F48" w:rsidRDefault="00914F48" w:rsidP="00455908">
            <w:pPr>
              <w:pStyle w:val="TableParagraph"/>
              <w:ind w:right="98"/>
              <w:rPr>
                <w:sz w:val="16"/>
              </w:rPr>
            </w:pPr>
            <w:r>
              <w:rPr>
                <w:color w:val="231F20"/>
                <w:spacing w:val="-2"/>
                <w:sz w:val="16"/>
              </w:rPr>
              <w:t>784.442</w:t>
            </w:r>
          </w:p>
        </w:tc>
        <w:tc>
          <w:tcPr>
            <w:tcW w:w="1394" w:type="dxa"/>
            <w:tcBorders>
              <w:top w:val="single" w:sz="2" w:space="0" w:color="25408F"/>
              <w:bottom w:val="single" w:sz="2" w:space="0" w:color="25408F"/>
            </w:tcBorders>
          </w:tcPr>
          <w:p w:rsidR="00914F48" w:rsidRDefault="00914F48" w:rsidP="00455908">
            <w:pPr>
              <w:pStyle w:val="TableParagraph"/>
              <w:ind w:right="109"/>
              <w:rPr>
                <w:sz w:val="16"/>
              </w:rPr>
            </w:pPr>
            <w:r>
              <w:rPr>
                <w:color w:val="231F20"/>
                <w:spacing w:val="-2"/>
                <w:sz w:val="16"/>
              </w:rPr>
              <w:t>2.975</w:t>
            </w:r>
          </w:p>
        </w:tc>
        <w:tc>
          <w:tcPr>
            <w:tcW w:w="1496" w:type="dxa"/>
            <w:tcBorders>
              <w:top w:val="single" w:sz="2" w:space="0" w:color="25408F"/>
              <w:bottom w:val="single" w:sz="2" w:space="0" w:color="25408F"/>
            </w:tcBorders>
          </w:tcPr>
          <w:p w:rsidR="00914F48" w:rsidRDefault="00914F48" w:rsidP="00455908">
            <w:pPr>
              <w:pStyle w:val="TableParagraph"/>
              <w:ind w:right="233"/>
              <w:rPr>
                <w:sz w:val="16"/>
              </w:rPr>
            </w:pPr>
            <w:r>
              <w:rPr>
                <w:color w:val="231F20"/>
                <w:sz w:val="16"/>
              </w:rPr>
              <w:t>Sin</w:t>
            </w:r>
            <w:r>
              <w:rPr>
                <w:color w:val="231F20"/>
                <w:spacing w:val="-2"/>
                <w:sz w:val="16"/>
              </w:rPr>
              <w:t xml:space="preserve"> salvedades</w:t>
            </w:r>
          </w:p>
        </w:tc>
        <w:tc>
          <w:tcPr>
            <w:tcW w:w="1490" w:type="dxa"/>
            <w:tcBorders>
              <w:top w:val="single" w:sz="2" w:space="0" w:color="25408F"/>
              <w:bottom w:val="single" w:sz="2" w:space="0" w:color="25408F"/>
            </w:tcBorders>
          </w:tcPr>
          <w:p w:rsidR="00914F48" w:rsidRDefault="00914F48" w:rsidP="00455908">
            <w:pPr>
              <w:pStyle w:val="TableParagraph"/>
              <w:ind w:right="75"/>
              <w:rPr>
                <w:sz w:val="16"/>
              </w:rPr>
            </w:pPr>
            <w:r>
              <w:rPr>
                <w:color w:val="231F20"/>
                <w:spacing w:val="-2"/>
                <w:sz w:val="16"/>
              </w:rPr>
              <w:t>Eficiente</w:t>
            </w:r>
          </w:p>
        </w:tc>
      </w:tr>
      <w:tr w:rsidR="00914F48" w:rsidTr="00455908">
        <w:trPr>
          <w:trHeight w:val="271"/>
          <w:jc w:val="center"/>
        </w:trPr>
        <w:tc>
          <w:tcPr>
            <w:tcW w:w="5159"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E.S.P.</w:t>
            </w:r>
            <w:r>
              <w:rPr>
                <w:color w:val="231F20"/>
                <w:spacing w:val="-6"/>
                <w:sz w:val="16"/>
              </w:rPr>
              <w:t xml:space="preserve"> </w:t>
            </w:r>
            <w:r>
              <w:rPr>
                <w:color w:val="231F20"/>
                <w:sz w:val="16"/>
              </w:rPr>
              <w:t>Centrales</w:t>
            </w:r>
            <w:r>
              <w:rPr>
                <w:color w:val="231F20"/>
                <w:spacing w:val="-5"/>
                <w:sz w:val="16"/>
              </w:rPr>
              <w:t xml:space="preserve"> </w:t>
            </w:r>
            <w:r>
              <w:rPr>
                <w:color w:val="231F20"/>
                <w:sz w:val="16"/>
              </w:rPr>
              <w:t>Eléctricas</w:t>
            </w:r>
            <w:r>
              <w:rPr>
                <w:color w:val="231F20"/>
                <w:spacing w:val="-6"/>
                <w:sz w:val="16"/>
              </w:rPr>
              <w:t xml:space="preserve"> </w:t>
            </w:r>
            <w:r>
              <w:rPr>
                <w:color w:val="231F20"/>
                <w:sz w:val="16"/>
              </w:rPr>
              <w:t>del</w:t>
            </w:r>
            <w:r>
              <w:rPr>
                <w:color w:val="231F20"/>
                <w:spacing w:val="-5"/>
                <w:sz w:val="16"/>
              </w:rPr>
              <w:t xml:space="preserve"> </w:t>
            </w:r>
            <w:r>
              <w:rPr>
                <w:color w:val="231F20"/>
                <w:sz w:val="16"/>
              </w:rPr>
              <w:t>Cauca</w:t>
            </w:r>
            <w:r>
              <w:rPr>
                <w:color w:val="231F20"/>
                <w:spacing w:val="-5"/>
                <w:sz w:val="16"/>
              </w:rPr>
              <w:t xml:space="preserve"> </w:t>
            </w:r>
            <w:r>
              <w:rPr>
                <w:color w:val="231F20"/>
                <w:spacing w:val="-4"/>
                <w:sz w:val="16"/>
              </w:rPr>
              <w:t>S.A.</w:t>
            </w:r>
          </w:p>
        </w:tc>
        <w:tc>
          <w:tcPr>
            <w:tcW w:w="1623" w:type="dxa"/>
            <w:tcBorders>
              <w:top w:val="single" w:sz="2" w:space="0" w:color="25408F"/>
              <w:bottom w:val="single" w:sz="2" w:space="0" w:color="25408F"/>
            </w:tcBorders>
          </w:tcPr>
          <w:p w:rsidR="00914F48" w:rsidRDefault="00914F48" w:rsidP="00455908">
            <w:pPr>
              <w:pStyle w:val="TableParagraph"/>
              <w:ind w:right="98"/>
              <w:rPr>
                <w:sz w:val="16"/>
              </w:rPr>
            </w:pPr>
            <w:r>
              <w:rPr>
                <w:color w:val="231F20"/>
                <w:spacing w:val="-2"/>
                <w:sz w:val="16"/>
              </w:rPr>
              <w:t>784.095</w:t>
            </w:r>
          </w:p>
        </w:tc>
        <w:tc>
          <w:tcPr>
            <w:tcW w:w="1394" w:type="dxa"/>
            <w:tcBorders>
              <w:top w:val="single" w:sz="2" w:space="0" w:color="25408F"/>
              <w:bottom w:val="single" w:sz="2" w:space="0" w:color="25408F"/>
            </w:tcBorders>
          </w:tcPr>
          <w:p w:rsidR="00914F48" w:rsidRDefault="00914F48" w:rsidP="00455908">
            <w:pPr>
              <w:pStyle w:val="TableParagraph"/>
              <w:ind w:right="109"/>
              <w:rPr>
                <w:sz w:val="16"/>
              </w:rPr>
            </w:pPr>
            <w:r>
              <w:rPr>
                <w:color w:val="231F20"/>
                <w:sz w:val="16"/>
              </w:rPr>
              <w:t>-</w:t>
            </w:r>
          </w:p>
        </w:tc>
        <w:tc>
          <w:tcPr>
            <w:tcW w:w="1496" w:type="dxa"/>
            <w:tcBorders>
              <w:top w:val="single" w:sz="2" w:space="0" w:color="25408F"/>
              <w:bottom w:val="single" w:sz="2" w:space="0" w:color="25408F"/>
            </w:tcBorders>
          </w:tcPr>
          <w:p w:rsidR="00914F48" w:rsidRDefault="00914F48" w:rsidP="00455908">
            <w:pPr>
              <w:pStyle w:val="TableParagraph"/>
              <w:ind w:right="233"/>
              <w:rPr>
                <w:sz w:val="16"/>
              </w:rPr>
            </w:pPr>
            <w:r>
              <w:rPr>
                <w:color w:val="231F20"/>
                <w:sz w:val="16"/>
              </w:rPr>
              <w:t>Sin</w:t>
            </w:r>
            <w:r>
              <w:rPr>
                <w:color w:val="231F20"/>
                <w:spacing w:val="-2"/>
                <w:sz w:val="16"/>
              </w:rPr>
              <w:t xml:space="preserve"> salvedades</w:t>
            </w:r>
          </w:p>
        </w:tc>
        <w:tc>
          <w:tcPr>
            <w:tcW w:w="1490" w:type="dxa"/>
            <w:tcBorders>
              <w:top w:val="single" w:sz="2" w:space="0" w:color="25408F"/>
              <w:bottom w:val="single" w:sz="2" w:space="0" w:color="25408F"/>
            </w:tcBorders>
          </w:tcPr>
          <w:p w:rsidR="00914F48" w:rsidRDefault="00914F48" w:rsidP="00455908">
            <w:pPr>
              <w:pStyle w:val="TableParagraph"/>
              <w:ind w:right="75"/>
              <w:rPr>
                <w:sz w:val="16"/>
              </w:rPr>
            </w:pPr>
            <w:r>
              <w:rPr>
                <w:color w:val="231F20"/>
                <w:sz w:val="16"/>
              </w:rPr>
              <w:t>Con</w:t>
            </w:r>
            <w:r>
              <w:rPr>
                <w:color w:val="231F20"/>
                <w:spacing w:val="-2"/>
                <w:sz w:val="16"/>
              </w:rPr>
              <w:t xml:space="preserve"> deficiencias</w:t>
            </w:r>
          </w:p>
        </w:tc>
      </w:tr>
      <w:tr w:rsidR="00914F48" w:rsidTr="00455908">
        <w:trPr>
          <w:trHeight w:val="271"/>
          <w:jc w:val="center"/>
        </w:trPr>
        <w:tc>
          <w:tcPr>
            <w:tcW w:w="5159"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pacing w:val="-2"/>
                <w:sz w:val="16"/>
              </w:rPr>
              <w:t>E.S.P.</w:t>
            </w:r>
            <w:r>
              <w:rPr>
                <w:color w:val="231F20"/>
                <w:spacing w:val="3"/>
                <w:sz w:val="16"/>
              </w:rPr>
              <w:t xml:space="preserve"> </w:t>
            </w:r>
            <w:r>
              <w:rPr>
                <w:color w:val="231F20"/>
                <w:spacing w:val="-2"/>
                <w:sz w:val="16"/>
              </w:rPr>
              <w:t>Gestión</w:t>
            </w:r>
            <w:r>
              <w:rPr>
                <w:color w:val="231F20"/>
                <w:spacing w:val="3"/>
                <w:sz w:val="16"/>
              </w:rPr>
              <w:t xml:space="preserve"> </w:t>
            </w:r>
            <w:r>
              <w:rPr>
                <w:color w:val="231F20"/>
                <w:spacing w:val="-2"/>
                <w:sz w:val="16"/>
              </w:rPr>
              <w:t>Energética</w:t>
            </w:r>
            <w:r>
              <w:rPr>
                <w:color w:val="231F20"/>
                <w:spacing w:val="4"/>
                <w:sz w:val="16"/>
              </w:rPr>
              <w:t xml:space="preserve"> </w:t>
            </w:r>
            <w:r>
              <w:rPr>
                <w:color w:val="231F20"/>
                <w:spacing w:val="-4"/>
                <w:sz w:val="16"/>
              </w:rPr>
              <w:t>S.A.</w:t>
            </w:r>
          </w:p>
        </w:tc>
        <w:tc>
          <w:tcPr>
            <w:tcW w:w="1623" w:type="dxa"/>
            <w:tcBorders>
              <w:top w:val="single" w:sz="2" w:space="0" w:color="25408F"/>
              <w:bottom w:val="single" w:sz="2" w:space="0" w:color="25408F"/>
            </w:tcBorders>
          </w:tcPr>
          <w:p w:rsidR="00914F48" w:rsidRDefault="00914F48" w:rsidP="00455908">
            <w:pPr>
              <w:pStyle w:val="TableParagraph"/>
              <w:ind w:right="98"/>
              <w:rPr>
                <w:sz w:val="16"/>
              </w:rPr>
            </w:pPr>
            <w:r>
              <w:rPr>
                <w:color w:val="231F20"/>
                <w:spacing w:val="-2"/>
                <w:sz w:val="16"/>
              </w:rPr>
              <w:t>874.219</w:t>
            </w:r>
          </w:p>
        </w:tc>
        <w:tc>
          <w:tcPr>
            <w:tcW w:w="1394" w:type="dxa"/>
            <w:tcBorders>
              <w:top w:val="single" w:sz="2" w:space="0" w:color="25408F"/>
              <w:bottom w:val="single" w:sz="2" w:space="0" w:color="25408F"/>
            </w:tcBorders>
          </w:tcPr>
          <w:p w:rsidR="00914F48" w:rsidRDefault="00914F48" w:rsidP="00455908">
            <w:pPr>
              <w:pStyle w:val="TableParagraph"/>
              <w:ind w:right="109"/>
              <w:rPr>
                <w:sz w:val="16"/>
              </w:rPr>
            </w:pPr>
            <w:r>
              <w:rPr>
                <w:color w:val="231F20"/>
                <w:sz w:val="16"/>
              </w:rPr>
              <w:t>-</w:t>
            </w:r>
          </w:p>
        </w:tc>
        <w:tc>
          <w:tcPr>
            <w:tcW w:w="1496" w:type="dxa"/>
            <w:tcBorders>
              <w:top w:val="single" w:sz="2" w:space="0" w:color="25408F"/>
              <w:bottom w:val="single" w:sz="2" w:space="0" w:color="25408F"/>
            </w:tcBorders>
          </w:tcPr>
          <w:p w:rsidR="00914F48" w:rsidRDefault="00914F48" w:rsidP="00455908">
            <w:pPr>
              <w:pStyle w:val="TableParagraph"/>
              <w:ind w:right="233"/>
              <w:rPr>
                <w:sz w:val="16"/>
              </w:rPr>
            </w:pPr>
            <w:r>
              <w:rPr>
                <w:color w:val="231F20"/>
                <w:sz w:val="16"/>
              </w:rPr>
              <w:t>Sin</w:t>
            </w:r>
            <w:r>
              <w:rPr>
                <w:color w:val="231F20"/>
                <w:spacing w:val="-2"/>
                <w:sz w:val="16"/>
              </w:rPr>
              <w:t xml:space="preserve"> salvedades</w:t>
            </w:r>
          </w:p>
        </w:tc>
        <w:tc>
          <w:tcPr>
            <w:tcW w:w="1490" w:type="dxa"/>
            <w:tcBorders>
              <w:top w:val="single" w:sz="2" w:space="0" w:color="25408F"/>
              <w:bottom w:val="single" w:sz="2" w:space="0" w:color="25408F"/>
            </w:tcBorders>
          </w:tcPr>
          <w:p w:rsidR="00914F48" w:rsidRDefault="00914F48" w:rsidP="00455908">
            <w:pPr>
              <w:pStyle w:val="TableParagraph"/>
              <w:ind w:right="75"/>
              <w:rPr>
                <w:sz w:val="16"/>
              </w:rPr>
            </w:pPr>
            <w:r>
              <w:rPr>
                <w:color w:val="231F20"/>
                <w:spacing w:val="-2"/>
                <w:sz w:val="16"/>
              </w:rPr>
              <w:t>Eficiente</w:t>
            </w:r>
          </w:p>
        </w:tc>
      </w:tr>
      <w:tr w:rsidR="00914F48" w:rsidTr="00455908">
        <w:trPr>
          <w:trHeight w:val="463"/>
          <w:jc w:val="center"/>
        </w:trPr>
        <w:tc>
          <w:tcPr>
            <w:tcW w:w="5159" w:type="dxa"/>
            <w:tcBorders>
              <w:top w:val="single" w:sz="2" w:space="0" w:color="25408F"/>
              <w:bottom w:val="single" w:sz="2" w:space="0" w:color="25408F"/>
            </w:tcBorders>
          </w:tcPr>
          <w:p w:rsidR="00914F48" w:rsidRDefault="00914F48" w:rsidP="00455908">
            <w:pPr>
              <w:pStyle w:val="TableParagraph"/>
              <w:spacing w:line="249" w:lineRule="auto"/>
              <w:ind w:left="80"/>
              <w:jc w:val="left"/>
              <w:rPr>
                <w:sz w:val="16"/>
              </w:rPr>
            </w:pPr>
            <w:r>
              <w:rPr>
                <w:color w:val="231F20"/>
                <w:sz w:val="16"/>
              </w:rPr>
              <w:t>E.S.P.</w:t>
            </w:r>
            <w:r>
              <w:rPr>
                <w:color w:val="231F20"/>
                <w:spacing w:val="-8"/>
                <w:sz w:val="16"/>
              </w:rPr>
              <w:t xml:space="preserve"> </w:t>
            </w:r>
            <w:r>
              <w:rPr>
                <w:color w:val="231F20"/>
                <w:sz w:val="16"/>
              </w:rPr>
              <w:t>Generadora</w:t>
            </w:r>
            <w:r>
              <w:rPr>
                <w:color w:val="231F20"/>
                <w:spacing w:val="-8"/>
                <w:sz w:val="16"/>
              </w:rPr>
              <w:t xml:space="preserve"> </w:t>
            </w:r>
            <w:r>
              <w:rPr>
                <w:color w:val="231F20"/>
                <w:sz w:val="16"/>
              </w:rPr>
              <w:t>y</w:t>
            </w:r>
            <w:r>
              <w:rPr>
                <w:color w:val="231F20"/>
                <w:spacing w:val="-8"/>
                <w:sz w:val="16"/>
              </w:rPr>
              <w:t xml:space="preserve"> </w:t>
            </w:r>
            <w:r>
              <w:rPr>
                <w:color w:val="231F20"/>
                <w:sz w:val="16"/>
              </w:rPr>
              <w:t>Comercializadora</w:t>
            </w:r>
            <w:r>
              <w:rPr>
                <w:color w:val="231F20"/>
                <w:spacing w:val="-8"/>
                <w:sz w:val="16"/>
              </w:rPr>
              <w:t xml:space="preserve"> </w:t>
            </w:r>
            <w:r>
              <w:rPr>
                <w:color w:val="231F20"/>
                <w:sz w:val="16"/>
              </w:rPr>
              <w:t>de</w:t>
            </w:r>
            <w:r>
              <w:rPr>
                <w:color w:val="231F20"/>
                <w:spacing w:val="-8"/>
                <w:sz w:val="16"/>
              </w:rPr>
              <w:t xml:space="preserve"> </w:t>
            </w:r>
            <w:r>
              <w:rPr>
                <w:color w:val="231F20"/>
                <w:sz w:val="16"/>
              </w:rPr>
              <w:t>Energía</w:t>
            </w:r>
            <w:r>
              <w:rPr>
                <w:color w:val="231F20"/>
                <w:spacing w:val="-8"/>
                <w:sz w:val="16"/>
              </w:rPr>
              <w:t xml:space="preserve"> </w:t>
            </w:r>
            <w:r>
              <w:rPr>
                <w:color w:val="231F20"/>
                <w:sz w:val="16"/>
              </w:rPr>
              <w:t>del</w:t>
            </w:r>
            <w:r>
              <w:rPr>
                <w:color w:val="231F20"/>
                <w:spacing w:val="-8"/>
                <w:sz w:val="16"/>
              </w:rPr>
              <w:t xml:space="preserve"> </w:t>
            </w:r>
            <w:r>
              <w:rPr>
                <w:color w:val="231F20"/>
                <w:sz w:val="16"/>
              </w:rPr>
              <w:t>Caribe</w:t>
            </w:r>
            <w:r>
              <w:rPr>
                <w:color w:val="231F20"/>
                <w:spacing w:val="-8"/>
                <w:sz w:val="16"/>
              </w:rPr>
              <w:t xml:space="preserve"> </w:t>
            </w:r>
            <w:r>
              <w:rPr>
                <w:color w:val="231F20"/>
                <w:sz w:val="16"/>
              </w:rPr>
              <w:t xml:space="preserve">S.A. </w:t>
            </w:r>
            <w:r>
              <w:rPr>
                <w:color w:val="231F20"/>
                <w:spacing w:val="-2"/>
                <w:sz w:val="16"/>
              </w:rPr>
              <w:t>Gecelca.</w:t>
            </w:r>
          </w:p>
        </w:tc>
        <w:tc>
          <w:tcPr>
            <w:tcW w:w="1623" w:type="dxa"/>
            <w:tcBorders>
              <w:top w:val="single" w:sz="2" w:space="0" w:color="25408F"/>
              <w:bottom w:val="single" w:sz="2" w:space="0" w:color="25408F"/>
            </w:tcBorders>
          </w:tcPr>
          <w:p w:rsidR="00914F48" w:rsidRDefault="00914F48" w:rsidP="00455908">
            <w:pPr>
              <w:pStyle w:val="TableParagraph"/>
              <w:spacing w:before="140"/>
              <w:ind w:right="98"/>
              <w:rPr>
                <w:sz w:val="16"/>
              </w:rPr>
            </w:pPr>
            <w:r>
              <w:rPr>
                <w:color w:val="231F20"/>
                <w:spacing w:val="-2"/>
                <w:sz w:val="16"/>
              </w:rPr>
              <w:t>3.805.156</w:t>
            </w:r>
          </w:p>
        </w:tc>
        <w:tc>
          <w:tcPr>
            <w:tcW w:w="1394" w:type="dxa"/>
            <w:tcBorders>
              <w:top w:val="single" w:sz="2" w:space="0" w:color="25408F"/>
              <w:bottom w:val="single" w:sz="2" w:space="0" w:color="25408F"/>
            </w:tcBorders>
          </w:tcPr>
          <w:p w:rsidR="00914F48" w:rsidRDefault="00914F48" w:rsidP="00455908">
            <w:pPr>
              <w:pStyle w:val="TableParagraph"/>
              <w:spacing w:before="140"/>
              <w:ind w:right="109"/>
              <w:rPr>
                <w:sz w:val="16"/>
              </w:rPr>
            </w:pPr>
            <w:r>
              <w:rPr>
                <w:color w:val="231F20"/>
                <w:sz w:val="16"/>
              </w:rPr>
              <w:t>-</w:t>
            </w:r>
          </w:p>
        </w:tc>
        <w:tc>
          <w:tcPr>
            <w:tcW w:w="1496" w:type="dxa"/>
            <w:tcBorders>
              <w:top w:val="single" w:sz="2" w:space="0" w:color="25408F"/>
              <w:bottom w:val="single" w:sz="2" w:space="0" w:color="25408F"/>
            </w:tcBorders>
          </w:tcPr>
          <w:p w:rsidR="00914F48" w:rsidRDefault="00914F48" w:rsidP="00455908">
            <w:pPr>
              <w:pStyle w:val="TableParagraph"/>
              <w:spacing w:before="140"/>
              <w:ind w:right="233"/>
              <w:rPr>
                <w:sz w:val="16"/>
              </w:rPr>
            </w:pPr>
            <w:r>
              <w:rPr>
                <w:color w:val="231F20"/>
                <w:sz w:val="16"/>
              </w:rPr>
              <w:t>Sin</w:t>
            </w:r>
            <w:r>
              <w:rPr>
                <w:color w:val="231F20"/>
                <w:spacing w:val="-2"/>
                <w:sz w:val="16"/>
              </w:rPr>
              <w:t xml:space="preserve"> salvedades</w:t>
            </w:r>
          </w:p>
        </w:tc>
        <w:tc>
          <w:tcPr>
            <w:tcW w:w="1490" w:type="dxa"/>
            <w:tcBorders>
              <w:top w:val="single" w:sz="2" w:space="0" w:color="25408F"/>
              <w:bottom w:val="single" w:sz="2" w:space="0" w:color="25408F"/>
            </w:tcBorders>
          </w:tcPr>
          <w:p w:rsidR="00914F48" w:rsidRDefault="00914F48" w:rsidP="00455908">
            <w:pPr>
              <w:pStyle w:val="TableParagraph"/>
              <w:spacing w:before="140"/>
              <w:ind w:right="75"/>
              <w:rPr>
                <w:sz w:val="16"/>
              </w:rPr>
            </w:pPr>
            <w:r>
              <w:rPr>
                <w:color w:val="231F20"/>
                <w:spacing w:val="-2"/>
                <w:sz w:val="16"/>
              </w:rPr>
              <w:t>Eficiente</w:t>
            </w:r>
          </w:p>
        </w:tc>
      </w:tr>
      <w:tr w:rsidR="00914F48" w:rsidTr="00455908">
        <w:trPr>
          <w:trHeight w:val="268"/>
          <w:jc w:val="center"/>
        </w:trPr>
        <w:tc>
          <w:tcPr>
            <w:tcW w:w="5159" w:type="dxa"/>
            <w:tcBorders>
              <w:top w:val="single" w:sz="2" w:space="0" w:color="25408F"/>
              <w:bottom w:val="single" w:sz="4" w:space="0" w:color="25408F"/>
            </w:tcBorders>
          </w:tcPr>
          <w:p w:rsidR="00914F48" w:rsidRDefault="00914F48" w:rsidP="00455908">
            <w:pPr>
              <w:pStyle w:val="TableParagraph"/>
              <w:ind w:left="80"/>
              <w:jc w:val="left"/>
              <w:rPr>
                <w:sz w:val="16"/>
              </w:rPr>
            </w:pPr>
            <w:r>
              <w:rPr>
                <w:color w:val="231F20"/>
                <w:sz w:val="16"/>
              </w:rPr>
              <w:t>E.S.P.</w:t>
            </w:r>
            <w:r>
              <w:rPr>
                <w:color w:val="231F20"/>
                <w:spacing w:val="-9"/>
                <w:sz w:val="16"/>
              </w:rPr>
              <w:t xml:space="preserve"> </w:t>
            </w:r>
            <w:r>
              <w:rPr>
                <w:color w:val="231F20"/>
                <w:sz w:val="16"/>
              </w:rPr>
              <w:t>Gecelca</w:t>
            </w:r>
            <w:r>
              <w:rPr>
                <w:color w:val="231F20"/>
                <w:spacing w:val="-9"/>
                <w:sz w:val="16"/>
              </w:rPr>
              <w:t xml:space="preserve"> </w:t>
            </w:r>
            <w:r>
              <w:rPr>
                <w:color w:val="231F20"/>
                <w:sz w:val="16"/>
              </w:rPr>
              <w:t>3</w:t>
            </w:r>
            <w:r>
              <w:rPr>
                <w:color w:val="231F20"/>
                <w:spacing w:val="-9"/>
                <w:sz w:val="16"/>
              </w:rPr>
              <w:t xml:space="preserve"> </w:t>
            </w:r>
            <w:r>
              <w:rPr>
                <w:color w:val="231F20"/>
                <w:spacing w:val="-2"/>
                <w:sz w:val="16"/>
              </w:rPr>
              <w:t>S.A.S.</w:t>
            </w:r>
          </w:p>
        </w:tc>
        <w:tc>
          <w:tcPr>
            <w:tcW w:w="1623" w:type="dxa"/>
            <w:tcBorders>
              <w:top w:val="single" w:sz="2" w:space="0" w:color="25408F"/>
              <w:bottom w:val="single" w:sz="4" w:space="0" w:color="25408F"/>
            </w:tcBorders>
          </w:tcPr>
          <w:p w:rsidR="00914F48" w:rsidRDefault="00914F48" w:rsidP="00455908">
            <w:pPr>
              <w:pStyle w:val="TableParagraph"/>
              <w:ind w:right="98"/>
              <w:rPr>
                <w:sz w:val="16"/>
              </w:rPr>
            </w:pPr>
            <w:r>
              <w:rPr>
                <w:color w:val="231F20"/>
                <w:spacing w:val="-2"/>
                <w:sz w:val="16"/>
              </w:rPr>
              <w:t>2.069.650</w:t>
            </w:r>
          </w:p>
        </w:tc>
        <w:tc>
          <w:tcPr>
            <w:tcW w:w="1394" w:type="dxa"/>
            <w:tcBorders>
              <w:top w:val="single" w:sz="2" w:space="0" w:color="25408F"/>
              <w:bottom w:val="single" w:sz="4" w:space="0" w:color="25408F"/>
            </w:tcBorders>
          </w:tcPr>
          <w:p w:rsidR="00914F48" w:rsidRDefault="00914F48" w:rsidP="00455908">
            <w:pPr>
              <w:pStyle w:val="TableParagraph"/>
              <w:ind w:right="109"/>
              <w:rPr>
                <w:sz w:val="16"/>
              </w:rPr>
            </w:pPr>
            <w:r>
              <w:rPr>
                <w:color w:val="231F20"/>
                <w:sz w:val="16"/>
              </w:rPr>
              <w:t>-</w:t>
            </w:r>
          </w:p>
        </w:tc>
        <w:tc>
          <w:tcPr>
            <w:tcW w:w="1496" w:type="dxa"/>
            <w:tcBorders>
              <w:top w:val="single" w:sz="2" w:space="0" w:color="25408F"/>
              <w:bottom w:val="single" w:sz="4" w:space="0" w:color="25408F"/>
            </w:tcBorders>
          </w:tcPr>
          <w:p w:rsidR="00914F48" w:rsidRDefault="00914F48" w:rsidP="00455908">
            <w:pPr>
              <w:pStyle w:val="TableParagraph"/>
              <w:ind w:right="233"/>
              <w:rPr>
                <w:sz w:val="16"/>
              </w:rPr>
            </w:pPr>
            <w:r>
              <w:rPr>
                <w:color w:val="231F20"/>
                <w:sz w:val="16"/>
              </w:rPr>
              <w:t>Sin</w:t>
            </w:r>
            <w:r>
              <w:rPr>
                <w:color w:val="231F20"/>
                <w:spacing w:val="-2"/>
                <w:sz w:val="16"/>
              </w:rPr>
              <w:t xml:space="preserve"> salvedades</w:t>
            </w:r>
          </w:p>
        </w:tc>
        <w:tc>
          <w:tcPr>
            <w:tcW w:w="1490" w:type="dxa"/>
            <w:tcBorders>
              <w:top w:val="single" w:sz="2" w:space="0" w:color="25408F"/>
              <w:bottom w:val="single" w:sz="4" w:space="0" w:color="25408F"/>
            </w:tcBorders>
          </w:tcPr>
          <w:p w:rsidR="00914F48" w:rsidRDefault="00914F48" w:rsidP="00455908">
            <w:pPr>
              <w:pStyle w:val="TableParagraph"/>
              <w:ind w:right="75"/>
              <w:rPr>
                <w:sz w:val="16"/>
              </w:rPr>
            </w:pPr>
            <w:r>
              <w:rPr>
                <w:color w:val="231F20"/>
                <w:spacing w:val="-2"/>
                <w:sz w:val="16"/>
              </w:rPr>
              <w:t>Eficiente</w:t>
            </w:r>
          </w:p>
        </w:tc>
      </w:tr>
      <w:tr w:rsidR="00914F48" w:rsidTr="00455908">
        <w:trPr>
          <w:trHeight w:val="266"/>
          <w:jc w:val="center"/>
        </w:trPr>
        <w:tc>
          <w:tcPr>
            <w:tcW w:w="5159" w:type="dxa"/>
            <w:tcBorders>
              <w:top w:val="single" w:sz="4" w:space="0" w:color="25408F"/>
              <w:bottom w:val="single" w:sz="4" w:space="0" w:color="25408F"/>
            </w:tcBorders>
          </w:tcPr>
          <w:p w:rsidR="00914F48" w:rsidRDefault="00914F48" w:rsidP="00455908">
            <w:pPr>
              <w:pStyle w:val="TableParagraph"/>
              <w:spacing w:before="41"/>
              <w:ind w:left="80"/>
              <w:jc w:val="left"/>
              <w:rPr>
                <w:b/>
                <w:sz w:val="16"/>
              </w:rPr>
            </w:pPr>
            <w:r>
              <w:rPr>
                <w:b/>
                <w:color w:val="231F20"/>
                <w:spacing w:val="-2"/>
                <w:sz w:val="16"/>
              </w:rPr>
              <w:t>Totales</w:t>
            </w:r>
          </w:p>
        </w:tc>
        <w:tc>
          <w:tcPr>
            <w:tcW w:w="1623" w:type="dxa"/>
            <w:tcBorders>
              <w:top w:val="single" w:sz="4" w:space="0" w:color="25408F"/>
              <w:bottom w:val="single" w:sz="4" w:space="0" w:color="25408F"/>
            </w:tcBorders>
          </w:tcPr>
          <w:p w:rsidR="00914F48" w:rsidRDefault="00914F48" w:rsidP="00455908">
            <w:pPr>
              <w:pStyle w:val="TableParagraph"/>
              <w:spacing w:before="41"/>
              <w:ind w:right="98"/>
              <w:rPr>
                <w:b/>
                <w:sz w:val="16"/>
              </w:rPr>
            </w:pPr>
            <w:r>
              <w:rPr>
                <w:b/>
                <w:color w:val="231F20"/>
                <w:spacing w:val="-2"/>
                <w:sz w:val="16"/>
              </w:rPr>
              <w:t>12.610.496</w:t>
            </w:r>
          </w:p>
        </w:tc>
        <w:tc>
          <w:tcPr>
            <w:tcW w:w="1394" w:type="dxa"/>
            <w:tcBorders>
              <w:top w:val="single" w:sz="4" w:space="0" w:color="25408F"/>
              <w:bottom w:val="single" w:sz="4" w:space="0" w:color="25408F"/>
            </w:tcBorders>
          </w:tcPr>
          <w:p w:rsidR="00914F48" w:rsidRDefault="00914F48" w:rsidP="00455908">
            <w:pPr>
              <w:pStyle w:val="TableParagraph"/>
              <w:spacing w:before="41"/>
              <w:ind w:right="109"/>
              <w:rPr>
                <w:b/>
                <w:sz w:val="16"/>
              </w:rPr>
            </w:pPr>
            <w:r>
              <w:rPr>
                <w:b/>
                <w:color w:val="231F20"/>
                <w:spacing w:val="-2"/>
                <w:sz w:val="16"/>
              </w:rPr>
              <w:t>255.311</w:t>
            </w:r>
          </w:p>
        </w:tc>
        <w:tc>
          <w:tcPr>
            <w:tcW w:w="1496" w:type="dxa"/>
            <w:tcBorders>
              <w:top w:val="single" w:sz="4" w:space="0" w:color="25408F"/>
              <w:bottom w:val="single" w:sz="4" w:space="0" w:color="25408F"/>
            </w:tcBorders>
          </w:tcPr>
          <w:p w:rsidR="00914F48" w:rsidRDefault="00914F48" w:rsidP="00455908">
            <w:pPr>
              <w:pStyle w:val="TableParagraph"/>
              <w:spacing w:before="0"/>
              <w:jc w:val="left"/>
              <w:rPr>
                <w:rFonts w:ascii="Times New Roman"/>
                <w:sz w:val="16"/>
              </w:rPr>
            </w:pPr>
          </w:p>
        </w:tc>
        <w:tc>
          <w:tcPr>
            <w:tcW w:w="1490" w:type="dxa"/>
            <w:tcBorders>
              <w:top w:val="single" w:sz="4" w:space="0" w:color="25408F"/>
              <w:bottom w:val="single" w:sz="4" w:space="0" w:color="25408F"/>
            </w:tcBorders>
          </w:tcPr>
          <w:p w:rsidR="00914F48" w:rsidRDefault="00914F48" w:rsidP="00455908">
            <w:pPr>
              <w:pStyle w:val="TableParagraph"/>
              <w:spacing w:before="0"/>
              <w:jc w:val="left"/>
              <w:rPr>
                <w:rFonts w:ascii="Times New Roman"/>
                <w:sz w:val="16"/>
              </w:rPr>
            </w:pPr>
          </w:p>
        </w:tc>
      </w:tr>
    </w:tbl>
    <w:p w:rsidR="00914F48" w:rsidRDefault="00914F48" w:rsidP="00914F48">
      <w:pPr>
        <w:pStyle w:val="Textoindependiente"/>
        <w:spacing w:before="3"/>
        <w:rPr>
          <w:sz w:val="11"/>
        </w:rPr>
      </w:pPr>
    </w:p>
    <w:p w:rsidR="00914F48" w:rsidRDefault="00914F48" w:rsidP="00914F48">
      <w:pPr>
        <w:spacing w:before="100"/>
        <w:ind w:left="546"/>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rPr>
          <w:sz w:val="16"/>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ind w:left="608"/>
        <w:rPr>
          <w:sz w:val="20"/>
        </w:rPr>
      </w:pPr>
      <w:r>
        <w:rPr>
          <w:noProof/>
          <w:sz w:val="20"/>
          <w:lang w:val="es-CO" w:eastAsia="es-CO"/>
        </w:rPr>
        <w:lastRenderedPageBreak/>
        <mc:AlternateContent>
          <mc:Choice Requires="wpg">
            <w:drawing>
              <wp:inline distT="0" distB="0" distL="0" distR="0" wp14:anchorId="5F515321" wp14:editId="4DEEF06E">
                <wp:extent cx="6828155" cy="706120"/>
                <wp:effectExtent l="0" t="0" r="0" b="8254"/>
                <wp:docPr id="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8155" cy="706120"/>
                          <a:chOff x="0" y="0"/>
                          <a:chExt cx="6828155" cy="706120"/>
                        </a:xfrm>
                      </wpg:grpSpPr>
                      <wps:wsp>
                        <wps:cNvPr id="24" name="Graphic 153"/>
                        <wps:cNvSpPr/>
                        <wps:spPr>
                          <a:xfrm>
                            <a:off x="0" y="0"/>
                            <a:ext cx="6828155" cy="706120"/>
                          </a:xfrm>
                          <a:custGeom>
                            <a:avLst/>
                            <a:gdLst/>
                            <a:ahLst/>
                            <a:cxnLst/>
                            <a:rect l="l" t="t" r="r" b="b"/>
                            <a:pathLst>
                              <a:path w="6828155" h="706120">
                                <a:moveTo>
                                  <a:pt x="6675602" y="0"/>
                                </a:moveTo>
                                <a:lnTo>
                                  <a:pt x="152400" y="0"/>
                                </a:lnTo>
                                <a:lnTo>
                                  <a:pt x="104231" y="7769"/>
                                </a:lnTo>
                                <a:lnTo>
                                  <a:pt x="62396" y="29405"/>
                                </a:lnTo>
                                <a:lnTo>
                                  <a:pt x="29405" y="62396"/>
                                </a:lnTo>
                                <a:lnTo>
                                  <a:pt x="7769" y="104231"/>
                                </a:lnTo>
                                <a:lnTo>
                                  <a:pt x="0" y="152400"/>
                                </a:lnTo>
                                <a:lnTo>
                                  <a:pt x="0" y="553097"/>
                                </a:lnTo>
                                <a:lnTo>
                                  <a:pt x="7769" y="601265"/>
                                </a:lnTo>
                                <a:lnTo>
                                  <a:pt x="29405" y="643100"/>
                                </a:lnTo>
                                <a:lnTo>
                                  <a:pt x="62396" y="676091"/>
                                </a:lnTo>
                                <a:lnTo>
                                  <a:pt x="104231" y="697727"/>
                                </a:lnTo>
                                <a:lnTo>
                                  <a:pt x="152400" y="705497"/>
                                </a:lnTo>
                                <a:lnTo>
                                  <a:pt x="6675602" y="705497"/>
                                </a:lnTo>
                                <a:lnTo>
                                  <a:pt x="6723770" y="697727"/>
                                </a:lnTo>
                                <a:lnTo>
                                  <a:pt x="6765605" y="676091"/>
                                </a:lnTo>
                                <a:lnTo>
                                  <a:pt x="6798596" y="643100"/>
                                </a:lnTo>
                                <a:lnTo>
                                  <a:pt x="6820232" y="601265"/>
                                </a:lnTo>
                                <a:lnTo>
                                  <a:pt x="6828002" y="553097"/>
                                </a:lnTo>
                                <a:lnTo>
                                  <a:pt x="6828002" y="152400"/>
                                </a:lnTo>
                                <a:lnTo>
                                  <a:pt x="6820232" y="104231"/>
                                </a:lnTo>
                                <a:lnTo>
                                  <a:pt x="6798596" y="62396"/>
                                </a:lnTo>
                                <a:lnTo>
                                  <a:pt x="6765605" y="29405"/>
                                </a:lnTo>
                                <a:lnTo>
                                  <a:pt x="6723770" y="7769"/>
                                </a:lnTo>
                                <a:lnTo>
                                  <a:pt x="6675602" y="0"/>
                                </a:lnTo>
                                <a:close/>
                              </a:path>
                            </a:pathLst>
                          </a:custGeom>
                          <a:solidFill>
                            <a:srgbClr val="25408F"/>
                          </a:solidFill>
                        </wps:spPr>
                        <wps:bodyPr wrap="square" lIns="0" tIns="0" rIns="0" bIns="0" rtlCol="0">
                          <a:prstTxWarp prst="textNoShape">
                            <a:avLst/>
                          </a:prstTxWarp>
                          <a:noAutofit/>
                        </wps:bodyPr>
                      </wps:wsp>
                      <wps:wsp>
                        <wps:cNvPr id="25" name="Textbox 154"/>
                        <wps:cNvSpPr txBox="1"/>
                        <wps:spPr>
                          <a:xfrm>
                            <a:off x="0" y="0"/>
                            <a:ext cx="6828155" cy="706120"/>
                          </a:xfrm>
                          <a:prstGeom prst="rect">
                            <a:avLst/>
                          </a:prstGeom>
                        </wps:spPr>
                        <wps:txbx>
                          <w:txbxContent>
                            <w:p w:rsidR="00455908" w:rsidRDefault="00455908" w:rsidP="00914F48">
                              <w:pPr>
                                <w:spacing w:before="9"/>
                                <w:rPr>
                                  <w:sz w:val="16"/>
                                </w:rPr>
                              </w:pPr>
                            </w:p>
                            <w:p w:rsidR="00455908" w:rsidRDefault="00455908" w:rsidP="00914F48">
                              <w:pPr>
                                <w:spacing w:line="271" w:lineRule="auto"/>
                                <w:ind w:left="4054" w:right="4053"/>
                                <w:jc w:val="center"/>
                                <w:rPr>
                                  <w:rFonts w:ascii="Arial" w:hAnsi="Arial"/>
                                  <w:b/>
                                  <w:sz w:val="20"/>
                                </w:rPr>
                              </w:pPr>
                              <w:r>
                                <w:rPr>
                                  <w:rFonts w:ascii="Arial" w:hAnsi="Arial"/>
                                  <w:b/>
                                  <w:color w:val="FFFFFF"/>
                                  <w:sz w:val="20"/>
                                </w:rPr>
                                <w:t>Entidades de gobierno Resolución 533 de 2015 Cifras</w:t>
                              </w:r>
                              <w:r>
                                <w:rPr>
                                  <w:rFonts w:ascii="Arial" w:hAnsi="Arial"/>
                                  <w:b/>
                                  <w:color w:val="FFFFFF"/>
                                  <w:spacing w:val="-10"/>
                                  <w:sz w:val="20"/>
                                </w:rPr>
                                <w:t xml:space="preserve"> </w:t>
                              </w:r>
                              <w:r>
                                <w:rPr>
                                  <w:rFonts w:ascii="Arial" w:hAnsi="Arial"/>
                                  <w:b/>
                                  <w:color w:val="FFFFFF"/>
                                  <w:sz w:val="20"/>
                                </w:rPr>
                                <w:t>en</w:t>
                              </w:r>
                              <w:r>
                                <w:rPr>
                                  <w:rFonts w:ascii="Arial" w:hAnsi="Arial"/>
                                  <w:b/>
                                  <w:color w:val="FFFFFF"/>
                                  <w:spacing w:val="-10"/>
                                  <w:sz w:val="20"/>
                                </w:rPr>
                                <w:t xml:space="preserve"> </w:t>
                              </w:r>
                              <w:r>
                                <w:rPr>
                                  <w:rFonts w:ascii="Arial" w:hAnsi="Arial"/>
                                  <w:b/>
                                  <w:color w:val="FFFFFF"/>
                                  <w:sz w:val="20"/>
                                </w:rPr>
                                <w:t>millones</w:t>
                              </w:r>
                              <w:r>
                                <w:rPr>
                                  <w:rFonts w:ascii="Arial" w:hAnsi="Arial"/>
                                  <w:b/>
                                  <w:color w:val="FFFFFF"/>
                                  <w:spacing w:val="-10"/>
                                  <w:sz w:val="20"/>
                                </w:rPr>
                                <w:t xml:space="preserve"> </w:t>
                              </w:r>
                              <w:r>
                                <w:rPr>
                                  <w:rFonts w:ascii="Arial" w:hAnsi="Arial"/>
                                  <w:b/>
                                  <w:color w:val="FFFFFF"/>
                                  <w:sz w:val="20"/>
                                </w:rPr>
                                <w:t>de</w:t>
                              </w:r>
                              <w:r>
                                <w:rPr>
                                  <w:rFonts w:ascii="Arial" w:hAnsi="Arial"/>
                                  <w:b/>
                                  <w:color w:val="FFFFFF"/>
                                  <w:spacing w:val="-10"/>
                                  <w:sz w:val="20"/>
                                </w:rPr>
                                <w:t xml:space="preserve"> </w:t>
                              </w:r>
                              <w:r>
                                <w:rPr>
                                  <w:rFonts w:ascii="Arial" w:hAnsi="Arial"/>
                                  <w:b/>
                                  <w:color w:val="FFFFFF"/>
                                  <w:sz w:val="20"/>
                                </w:rPr>
                                <w:t>pesos</w:t>
                              </w:r>
                            </w:p>
                          </w:txbxContent>
                        </wps:txbx>
                        <wps:bodyPr wrap="square" lIns="0" tIns="0" rIns="0" bIns="0" rtlCol="0">
                          <a:noAutofit/>
                        </wps:bodyPr>
                      </wps:wsp>
                    </wpg:wgp>
                  </a:graphicData>
                </a:graphic>
              </wp:inline>
            </w:drawing>
          </mc:Choice>
          <mc:Fallback>
            <w:pict>
              <v:group w14:anchorId="5F515321" id="Group 152" o:spid="_x0000_s1071" style="width:537.65pt;height:55.6pt;mso-position-horizontal-relative:char;mso-position-vertical-relative:line" coordsize="68281,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">
                <v:shape id="Graphic 153" o:spid="_x0000_s1072" style="position:absolute;width:68281;height:7061;visibility:visible;mso-wrap-style:square;v-text-anchor:top" coordsize="682815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" path="m6675602,l152400,,104231,7769,62396,29405,29405,62396,7769,104231,,152400,,553097r7769,48168l29405,643100r32991,32991l104231,697727r48169,7770l6675602,705497r48168,-7770l6765605,676091r32991,-32991l6820232,601265r7770,-48168l6828002,152400r-7770,-48169l6798596,62396,6765605,29405,6723770,7769,6675602,xe" fillcolor="#25408f" stroked="f">
                  <v:path arrowok="t"/>
                </v:shape>
                <v:shape id="Textbox 154" o:spid="_x0000_s1073" type="#_x0000_t202" style="position:absolute;width:68281;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455908" w:rsidRDefault="00455908" w:rsidP="00914F48">
                        <w:pPr>
                          <w:spacing w:before="9"/>
                          <w:rPr>
                            <w:sz w:val="16"/>
                          </w:rPr>
                        </w:pPr>
                      </w:p>
                      <w:p w:rsidR="00455908" w:rsidRDefault="00455908" w:rsidP="00914F48">
                        <w:pPr>
                          <w:spacing w:line="271" w:lineRule="auto"/>
                          <w:ind w:left="4054" w:right="4053"/>
                          <w:jc w:val="center"/>
                          <w:rPr>
                            <w:rFonts w:ascii="Arial" w:hAnsi="Arial"/>
                            <w:b/>
                            <w:sz w:val="20"/>
                          </w:rPr>
                        </w:pPr>
                        <w:r>
                          <w:rPr>
                            <w:rFonts w:ascii="Arial" w:hAnsi="Arial"/>
                            <w:b/>
                            <w:color w:val="FFFFFF"/>
                            <w:sz w:val="20"/>
                          </w:rPr>
                          <w:t>Entidades de gobierno Resolución 533 de 2015 Cifras</w:t>
                        </w:r>
                        <w:r>
                          <w:rPr>
                            <w:rFonts w:ascii="Arial" w:hAnsi="Arial"/>
                            <w:b/>
                            <w:color w:val="FFFFFF"/>
                            <w:spacing w:val="-10"/>
                            <w:sz w:val="20"/>
                          </w:rPr>
                          <w:t xml:space="preserve"> </w:t>
                        </w:r>
                        <w:r>
                          <w:rPr>
                            <w:rFonts w:ascii="Arial" w:hAnsi="Arial"/>
                            <w:b/>
                            <w:color w:val="FFFFFF"/>
                            <w:sz w:val="20"/>
                          </w:rPr>
                          <w:t>en</w:t>
                        </w:r>
                        <w:r>
                          <w:rPr>
                            <w:rFonts w:ascii="Arial" w:hAnsi="Arial"/>
                            <w:b/>
                            <w:color w:val="FFFFFF"/>
                            <w:spacing w:val="-10"/>
                            <w:sz w:val="20"/>
                          </w:rPr>
                          <w:t xml:space="preserve"> </w:t>
                        </w:r>
                        <w:r>
                          <w:rPr>
                            <w:rFonts w:ascii="Arial" w:hAnsi="Arial"/>
                            <w:b/>
                            <w:color w:val="FFFFFF"/>
                            <w:sz w:val="20"/>
                          </w:rPr>
                          <w:t>millones</w:t>
                        </w:r>
                        <w:r>
                          <w:rPr>
                            <w:rFonts w:ascii="Arial" w:hAnsi="Arial"/>
                            <w:b/>
                            <w:color w:val="FFFFFF"/>
                            <w:spacing w:val="-10"/>
                            <w:sz w:val="20"/>
                          </w:rPr>
                          <w:t xml:space="preserve"> </w:t>
                        </w:r>
                        <w:r>
                          <w:rPr>
                            <w:rFonts w:ascii="Arial" w:hAnsi="Arial"/>
                            <w:b/>
                            <w:color w:val="FFFFFF"/>
                            <w:sz w:val="20"/>
                          </w:rPr>
                          <w:t>de</w:t>
                        </w:r>
                        <w:r>
                          <w:rPr>
                            <w:rFonts w:ascii="Arial" w:hAnsi="Arial"/>
                            <w:b/>
                            <w:color w:val="FFFFFF"/>
                            <w:spacing w:val="-10"/>
                            <w:sz w:val="20"/>
                          </w:rPr>
                          <w:t xml:space="preserve"> </w:t>
                        </w:r>
                        <w:r>
                          <w:rPr>
                            <w:rFonts w:ascii="Arial" w:hAnsi="Arial"/>
                            <w:b/>
                            <w:color w:val="FFFFFF"/>
                            <w:sz w:val="20"/>
                          </w:rPr>
                          <w:t>pesos</w:t>
                        </w:r>
                      </w:p>
                    </w:txbxContent>
                  </v:textbox>
                </v:shape>
                <w10:anchorlock/>
              </v:group>
            </w:pict>
          </mc:Fallback>
        </mc:AlternateContent>
      </w:r>
    </w:p>
    <w:p w:rsidR="00914F48" w:rsidRDefault="00914F48" w:rsidP="00914F48">
      <w:pPr>
        <w:pStyle w:val="Textoindependiente"/>
        <w:spacing w:before="4"/>
        <w:rPr>
          <w:sz w:val="9"/>
        </w:rPr>
      </w:pPr>
    </w:p>
    <w:tbl>
      <w:tblPr>
        <w:tblStyle w:val="TableNormal"/>
        <w:tblW w:w="0" w:type="auto"/>
        <w:jc w:val="center"/>
        <w:tblLayout w:type="fixed"/>
        <w:tblLook w:val="01E0" w:firstRow="1" w:lastRow="1" w:firstColumn="1" w:lastColumn="1" w:noHBand="0" w:noVBand="0"/>
      </w:tblPr>
      <w:tblGrid>
        <w:gridCol w:w="4970"/>
        <w:gridCol w:w="1264"/>
        <w:gridCol w:w="1613"/>
        <w:gridCol w:w="1455"/>
        <w:gridCol w:w="1390"/>
      </w:tblGrid>
      <w:tr w:rsidR="00914F48" w:rsidTr="00455908">
        <w:trPr>
          <w:trHeight w:val="587"/>
          <w:jc w:val="center"/>
        </w:trPr>
        <w:tc>
          <w:tcPr>
            <w:tcW w:w="4970" w:type="dxa"/>
            <w:tcBorders>
              <w:top w:val="single" w:sz="4" w:space="0" w:color="25408F"/>
              <w:bottom w:val="single" w:sz="4" w:space="0" w:color="25408F"/>
            </w:tcBorders>
          </w:tcPr>
          <w:p w:rsidR="00914F48" w:rsidRDefault="00914F48" w:rsidP="00455908">
            <w:pPr>
              <w:pStyle w:val="TableParagraph"/>
              <w:spacing w:before="7"/>
              <w:jc w:val="left"/>
              <w:rPr>
                <w:rFonts w:ascii="Verdana"/>
                <w:sz w:val="17"/>
              </w:rPr>
            </w:pPr>
          </w:p>
          <w:p w:rsidR="00914F48" w:rsidRDefault="00914F48" w:rsidP="00455908">
            <w:pPr>
              <w:pStyle w:val="TableParagraph"/>
              <w:spacing w:before="0"/>
              <w:ind w:left="2232" w:right="2198"/>
              <w:jc w:val="center"/>
              <w:rPr>
                <w:b/>
                <w:sz w:val="14"/>
              </w:rPr>
            </w:pPr>
            <w:r>
              <w:rPr>
                <w:b/>
                <w:color w:val="231F20"/>
                <w:spacing w:val="-2"/>
                <w:sz w:val="14"/>
              </w:rPr>
              <w:t>Entidad</w:t>
            </w:r>
          </w:p>
        </w:tc>
        <w:tc>
          <w:tcPr>
            <w:tcW w:w="1264" w:type="dxa"/>
            <w:tcBorders>
              <w:top w:val="single" w:sz="4" w:space="0" w:color="25408F"/>
              <w:bottom w:val="single" w:sz="4" w:space="0" w:color="25408F"/>
            </w:tcBorders>
          </w:tcPr>
          <w:p w:rsidR="00914F48" w:rsidRDefault="00914F48" w:rsidP="00455908">
            <w:pPr>
              <w:pStyle w:val="TableParagraph"/>
              <w:spacing w:before="45" w:line="249" w:lineRule="auto"/>
              <w:ind w:left="189" w:right="216"/>
              <w:jc w:val="center"/>
              <w:rPr>
                <w:b/>
                <w:sz w:val="14"/>
              </w:rPr>
            </w:pPr>
            <w:r>
              <w:rPr>
                <w:b/>
                <w:color w:val="231F20"/>
                <w:sz w:val="14"/>
              </w:rPr>
              <w:t>Activos</w:t>
            </w:r>
            <w:r>
              <w:rPr>
                <w:b/>
                <w:color w:val="231F20"/>
                <w:spacing w:val="-10"/>
                <w:sz w:val="14"/>
              </w:rPr>
              <w:t xml:space="preserve"> </w:t>
            </w:r>
            <w:r>
              <w:rPr>
                <w:b/>
                <w:color w:val="231F20"/>
                <w:sz w:val="14"/>
              </w:rPr>
              <w:t>2022</w:t>
            </w:r>
            <w:r>
              <w:rPr>
                <w:b/>
                <w:color w:val="231F20"/>
                <w:spacing w:val="40"/>
                <w:sz w:val="14"/>
              </w:rPr>
              <w:t xml:space="preserve"> </w:t>
            </w:r>
            <w:r>
              <w:rPr>
                <w:b/>
                <w:color w:val="231F20"/>
                <w:sz w:val="14"/>
              </w:rPr>
              <w:t>Millones</w:t>
            </w:r>
            <w:r>
              <w:rPr>
                <w:b/>
                <w:color w:val="231F20"/>
                <w:spacing w:val="-2"/>
                <w:sz w:val="14"/>
              </w:rPr>
              <w:t xml:space="preserve"> </w:t>
            </w:r>
            <w:r>
              <w:rPr>
                <w:b/>
                <w:color w:val="231F20"/>
                <w:sz w:val="14"/>
              </w:rPr>
              <w:t>de</w:t>
            </w:r>
            <w:r>
              <w:rPr>
                <w:b/>
                <w:color w:val="231F20"/>
                <w:spacing w:val="40"/>
                <w:sz w:val="14"/>
              </w:rPr>
              <w:t xml:space="preserve"> </w:t>
            </w:r>
            <w:r>
              <w:rPr>
                <w:b/>
                <w:color w:val="231F20"/>
                <w:spacing w:val="-2"/>
                <w:sz w:val="14"/>
              </w:rPr>
              <w:t>pesos</w:t>
            </w:r>
          </w:p>
        </w:tc>
        <w:tc>
          <w:tcPr>
            <w:tcW w:w="1613" w:type="dxa"/>
            <w:tcBorders>
              <w:top w:val="single" w:sz="4" w:space="0" w:color="25408F"/>
              <w:bottom w:val="single" w:sz="4" w:space="0" w:color="25408F"/>
            </w:tcBorders>
          </w:tcPr>
          <w:p w:rsidR="00914F48" w:rsidRDefault="00914F48" w:rsidP="00455908">
            <w:pPr>
              <w:pStyle w:val="TableParagraph"/>
              <w:spacing w:before="129" w:line="249" w:lineRule="auto"/>
              <w:ind w:left="142" w:firstLine="104"/>
              <w:jc w:val="left"/>
              <w:rPr>
                <w:b/>
                <w:sz w:val="14"/>
              </w:rPr>
            </w:pPr>
            <w:r>
              <w:rPr>
                <w:b/>
                <w:color w:val="231F20"/>
                <w:spacing w:val="-2"/>
                <w:sz w:val="14"/>
              </w:rPr>
              <w:t>Incorrecciones</w:t>
            </w:r>
            <w:r>
              <w:rPr>
                <w:b/>
                <w:color w:val="231F20"/>
                <w:spacing w:val="40"/>
                <w:sz w:val="14"/>
              </w:rPr>
              <w:t xml:space="preserve"> </w:t>
            </w:r>
            <w:r>
              <w:rPr>
                <w:b/>
                <w:color w:val="231F20"/>
                <w:sz w:val="14"/>
              </w:rPr>
              <w:t>Millones</w:t>
            </w:r>
            <w:r>
              <w:rPr>
                <w:b/>
                <w:color w:val="231F20"/>
                <w:spacing w:val="-10"/>
                <w:sz w:val="14"/>
              </w:rPr>
              <w:t xml:space="preserve"> </w:t>
            </w:r>
            <w:r>
              <w:rPr>
                <w:b/>
                <w:color w:val="231F20"/>
                <w:sz w:val="14"/>
              </w:rPr>
              <w:t>de</w:t>
            </w:r>
            <w:r>
              <w:rPr>
                <w:b/>
                <w:color w:val="231F20"/>
                <w:spacing w:val="-10"/>
                <w:sz w:val="14"/>
              </w:rPr>
              <w:t xml:space="preserve"> </w:t>
            </w:r>
            <w:r>
              <w:rPr>
                <w:b/>
                <w:color w:val="231F20"/>
                <w:sz w:val="14"/>
              </w:rPr>
              <w:t>pesos</w:t>
            </w:r>
          </w:p>
        </w:tc>
        <w:tc>
          <w:tcPr>
            <w:tcW w:w="1455" w:type="dxa"/>
            <w:tcBorders>
              <w:top w:val="single" w:sz="4" w:space="0" w:color="25408F"/>
              <w:bottom w:val="single" w:sz="4" w:space="0" w:color="25408F"/>
            </w:tcBorders>
          </w:tcPr>
          <w:p w:rsidR="00914F48" w:rsidRDefault="00914F48" w:rsidP="00455908">
            <w:pPr>
              <w:pStyle w:val="TableParagraph"/>
              <w:spacing w:before="7"/>
              <w:jc w:val="left"/>
              <w:rPr>
                <w:rFonts w:ascii="Verdana"/>
                <w:sz w:val="17"/>
              </w:rPr>
            </w:pPr>
          </w:p>
          <w:p w:rsidR="00914F48" w:rsidRDefault="00914F48" w:rsidP="00455908">
            <w:pPr>
              <w:pStyle w:val="TableParagraph"/>
              <w:spacing w:before="0"/>
              <w:ind w:left="399"/>
              <w:jc w:val="left"/>
              <w:rPr>
                <w:b/>
                <w:sz w:val="14"/>
              </w:rPr>
            </w:pPr>
            <w:r>
              <w:rPr>
                <w:b/>
                <w:color w:val="231F20"/>
                <w:spacing w:val="-2"/>
                <w:sz w:val="14"/>
              </w:rPr>
              <w:t>Opinión</w:t>
            </w:r>
          </w:p>
        </w:tc>
        <w:tc>
          <w:tcPr>
            <w:tcW w:w="1390" w:type="dxa"/>
            <w:tcBorders>
              <w:top w:val="single" w:sz="4" w:space="0" w:color="25408F"/>
              <w:bottom w:val="single" w:sz="4" w:space="0" w:color="25408F"/>
            </w:tcBorders>
          </w:tcPr>
          <w:p w:rsidR="00914F48" w:rsidRDefault="00914F48" w:rsidP="00455908">
            <w:pPr>
              <w:pStyle w:val="TableParagraph"/>
              <w:spacing w:before="129"/>
              <w:ind w:left="142" w:right="206"/>
              <w:jc w:val="center"/>
              <w:rPr>
                <w:b/>
                <w:sz w:val="14"/>
              </w:rPr>
            </w:pPr>
            <w:r>
              <w:rPr>
                <w:b/>
                <w:color w:val="231F20"/>
                <w:sz w:val="14"/>
              </w:rPr>
              <w:t xml:space="preserve">Control </w:t>
            </w:r>
            <w:r>
              <w:rPr>
                <w:b/>
                <w:color w:val="231F20"/>
                <w:spacing w:val="-2"/>
                <w:sz w:val="14"/>
              </w:rPr>
              <w:t>interno</w:t>
            </w:r>
          </w:p>
          <w:p w:rsidR="00914F48" w:rsidRDefault="00914F48" w:rsidP="00455908">
            <w:pPr>
              <w:pStyle w:val="TableParagraph"/>
              <w:spacing w:before="7"/>
              <w:ind w:left="142" w:right="206"/>
              <w:jc w:val="center"/>
              <w:rPr>
                <w:b/>
                <w:sz w:val="14"/>
              </w:rPr>
            </w:pPr>
            <w:r>
              <w:rPr>
                <w:b/>
                <w:color w:val="231F20"/>
                <w:spacing w:val="-2"/>
                <w:sz w:val="14"/>
              </w:rPr>
              <w:t>financiero</w:t>
            </w:r>
          </w:p>
        </w:tc>
      </w:tr>
      <w:tr w:rsidR="00914F48" w:rsidTr="00455908">
        <w:trPr>
          <w:trHeight w:val="254"/>
          <w:jc w:val="center"/>
        </w:trPr>
        <w:tc>
          <w:tcPr>
            <w:tcW w:w="4970" w:type="dxa"/>
            <w:tcBorders>
              <w:top w:val="single" w:sz="4" w:space="0" w:color="25408F"/>
              <w:bottom w:val="single" w:sz="2" w:space="0" w:color="25408F"/>
            </w:tcBorders>
          </w:tcPr>
          <w:p w:rsidR="00914F48" w:rsidRDefault="00914F48" w:rsidP="00455908">
            <w:pPr>
              <w:pStyle w:val="TableParagraph"/>
              <w:spacing w:before="45"/>
              <w:ind w:left="80"/>
              <w:jc w:val="left"/>
              <w:rPr>
                <w:sz w:val="14"/>
              </w:rPr>
            </w:pPr>
            <w:r>
              <w:rPr>
                <w:color w:val="231F20"/>
                <w:spacing w:val="-2"/>
                <w:sz w:val="14"/>
              </w:rPr>
              <w:t>Instituto</w:t>
            </w:r>
            <w:r>
              <w:rPr>
                <w:color w:val="231F20"/>
                <w:spacing w:val="10"/>
                <w:sz w:val="14"/>
              </w:rPr>
              <w:t xml:space="preserve"> </w:t>
            </w:r>
            <w:r>
              <w:rPr>
                <w:color w:val="231F20"/>
                <w:spacing w:val="-2"/>
                <w:sz w:val="14"/>
              </w:rPr>
              <w:t>Colombiano</w:t>
            </w:r>
            <w:r>
              <w:rPr>
                <w:color w:val="231F20"/>
                <w:spacing w:val="2"/>
                <w:sz w:val="14"/>
              </w:rPr>
              <w:t xml:space="preserve"> </w:t>
            </w:r>
            <w:r>
              <w:rPr>
                <w:color w:val="231F20"/>
                <w:spacing w:val="-2"/>
                <w:sz w:val="14"/>
              </w:rPr>
              <w:t>Agropecuario</w:t>
            </w:r>
          </w:p>
        </w:tc>
        <w:tc>
          <w:tcPr>
            <w:tcW w:w="1264" w:type="dxa"/>
            <w:tcBorders>
              <w:top w:val="single" w:sz="4" w:space="0" w:color="25408F"/>
              <w:bottom w:val="single" w:sz="2" w:space="0" w:color="25408F"/>
            </w:tcBorders>
          </w:tcPr>
          <w:p w:rsidR="00914F48" w:rsidRDefault="00914F48" w:rsidP="00455908">
            <w:pPr>
              <w:pStyle w:val="TableParagraph"/>
              <w:spacing w:before="45"/>
              <w:ind w:right="140"/>
              <w:rPr>
                <w:sz w:val="14"/>
              </w:rPr>
            </w:pPr>
            <w:r>
              <w:rPr>
                <w:color w:val="231F20"/>
                <w:spacing w:val="-2"/>
                <w:sz w:val="14"/>
              </w:rPr>
              <w:t>918.380</w:t>
            </w:r>
          </w:p>
        </w:tc>
        <w:tc>
          <w:tcPr>
            <w:tcW w:w="1613" w:type="dxa"/>
            <w:tcBorders>
              <w:top w:val="single" w:sz="4" w:space="0" w:color="25408F"/>
              <w:bottom w:val="single" w:sz="2" w:space="0" w:color="25408F"/>
            </w:tcBorders>
          </w:tcPr>
          <w:p w:rsidR="00914F48" w:rsidRDefault="00914F48" w:rsidP="00455908">
            <w:pPr>
              <w:pStyle w:val="TableParagraph"/>
              <w:spacing w:before="45"/>
              <w:ind w:right="138"/>
              <w:rPr>
                <w:sz w:val="14"/>
              </w:rPr>
            </w:pPr>
            <w:r>
              <w:rPr>
                <w:color w:val="231F20"/>
                <w:spacing w:val="-2"/>
                <w:sz w:val="14"/>
              </w:rPr>
              <w:t>10.179</w:t>
            </w:r>
          </w:p>
        </w:tc>
        <w:tc>
          <w:tcPr>
            <w:tcW w:w="1455" w:type="dxa"/>
            <w:tcBorders>
              <w:top w:val="single" w:sz="4" w:space="0" w:color="25408F"/>
              <w:bottom w:val="single" w:sz="2" w:space="0" w:color="25408F"/>
            </w:tcBorders>
          </w:tcPr>
          <w:p w:rsidR="00914F48" w:rsidRDefault="00914F48" w:rsidP="00455908">
            <w:pPr>
              <w:pStyle w:val="TableParagraph"/>
              <w:spacing w:before="45"/>
              <w:ind w:right="145"/>
              <w:rPr>
                <w:sz w:val="14"/>
              </w:rPr>
            </w:pPr>
            <w:r>
              <w:rPr>
                <w:color w:val="231F20"/>
                <w:spacing w:val="-2"/>
                <w:sz w:val="14"/>
              </w:rPr>
              <w:t>Abstención</w:t>
            </w:r>
          </w:p>
        </w:tc>
        <w:tc>
          <w:tcPr>
            <w:tcW w:w="1390" w:type="dxa"/>
            <w:tcBorders>
              <w:top w:val="single" w:sz="4" w:space="0" w:color="25408F"/>
              <w:bottom w:val="single" w:sz="2" w:space="0" w:color="25408F"/>
            </w:tcBorders>
          </w:tcPr>
          <w:p w:rsidR="00914F48" w:rsidRDefault="00914F48" w:rsidP="00455908">
            <w:pPr>
              <w:pStyle w:val="TableParagraph"/>
              <w:spacing w:before="45"/>
              <w:ind w:left="141" w:right="206"/>
              <w:jc w:val="center"/>
              <w:rPr>
                <w:sz w:val="14"/>
              </w:rPr>
            </w:pPr>
            <w:r>
              <w:rPr>
                <w:color w:val="231F20"/>
                <w:spacing w:val="-2"/>
                <w:sz w:val="14"/>
              </w:rPr>
              <w:t>Ineficiente</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12"/>
                <w:sz w:val="14"/>
              </w:rPr>
              <w:t xml:space="preserve"> </w:t>
            </w:r>
            <w:r>
              <w:rPr>
                <w:color w:val="231F20"/>
                <w:sz w:val="14"/>
              </w:rPr>
              <w:t>de</w:t>
            </w:r>
            <w:r>
              <w:rPr>
                <w:color w:val="231F20"/>
                <w:spacing w:val="-9"/>
                <w:sz w:val="14"/>
              </w:rPr>
              <w:t xml:space="preserve"> </w:t>
            </w:r>
            <w:r>
              <w:rPr>
                <w:color w:val="231F20"/>
                <w:sz w:val="14"/>
              </w:rPr>
              <w:t>Agricultura</w:t>
            </w:r>
            <w:r>
              <w:rPr>
                <w:color w:val="231F20"/>
                <w:spacing w:val="-6"/>
                <w:sz w:val="14"/>
              </w:rPr>
              <w:t xml:space="preserve"> </w:t>
            </w:r>
            <w:r>
              <w:rPr>
                <w:color w:val="231F20"/>
                <w:sz w:val="14"/>
              </w:rPr>
              <w:t>y</w:t>
            </w:r>
            <w:r>
              <w:rPr>
                <w:color w:val="231F20"/>
                <w:spacing w:val="-6"/>
                <w:sz w:val="14"/>
              </w:rPr>
              <w:t xml:space="preserve"> </w:t>
            </w:r>
            <w:r>
              <w:rPr>
                <w:color w:val="231F20"/>
                <w:sz w:val="14"/>
              </w:rPr>
              <w:t>Desarrollo</w:t>
            </w:r>
            <w:r>
              <w:rPr>
                <w:color w:val="231F20"/>
                <w:spacing w:val="-6"/>
                <w:sz w:val="14"/>
              </w:rPr>
              <w:t xml:space="preserve"> </w:t>
            </w:r>
            <w:r>
              <w:rPr>
                <w:color w:val="231F20"/>
                <w:spacing w:val="-2"/>
                <w:sz w:val="14"/>
              </w:rPr>
              <w:t>Rural</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2.658.701</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253.640</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4"/>
                <w:sz w:val="14"/>
              </w:rPr>
              <w:t xml:space="preserve"> </w:t>
            </w:r>
            <w:r>
              <w:rPr>
                <w:color w:val="231F20"/>
                <w:sz w:val="14"/>
              </w:rPr>
              <w:t>de</w:t>
            </w:r>
            <w:r>
              <w:rPr>
                <w:color w:val="231F20"/>
                <w:spacing w:val="-4"/>
                <w:sz w:val="14"/>
              </w:rPr>
              <w:t xml:space="preserve"> </w:t>
            </w:r>
            <w:r>
              <w:rPr>
                <w:color w:val="231F20"/>
                <w:sz w:val="14"/>
              </w:rPr>
              <w:t>Comercio,</w:t>
            </w:r>
            <w:r>
              <w:rPr>
                <w:color w:val="231F20"/>
                <w:spacing w:val="-3"/>
                <w:sz w:val="14"/>
              </w:rPr>
              <w:t xml:space="preserve"> </w:t>
            </w:r>
            <w:r>
              <w:rPr>
                <w:color w:val="231F20"/>
                <w:sz w:val="14"/>
              </w:rPr>
              <w:t>Industria</w:t>
            </w:r>
            <w:r>
              <w:rPr>
                <w:color w:val="231F20"/>
                <w:spacing w:val="-4"/>
                <w:sz w:val="14"/>
              </w:rPr>
              <w:t xml:space="preserve"> </w:t>
            </w:r>
            <w:r>
              <w:rPr>
                <w:color w:val="231F20"/>
                <w:sz w:val="14"/>
              </w:rPr>
              <w:t>y</w:t>
            </w:r>
            <w:r>
              <w:rPr>
                <w:color w:val="231F20"/>
                <w:spacing w:val="-6"/>
                <w:sz w:val="14"/>
              </w:rPr>
              <w:t xml:space="preserve"> </w:t>
            </w:r>
            <w:r>
              <w:rPr>
                <w:color w:val="231F20"/>
                <w:spacing w:val="-2"/>
                <w:sz w:val="14"/>
              </w:rPr>
              <w:t>Turismo</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1.349.275</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124.936</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Patrimonio</w:t>
            </w:r>
            <w:r>
              <w:rPr>
                <w:color w:val="231F20"/>
                <w:spacing w:val="-10"/>
                <w:sz w:val="14"/>
              </w:rPr>
              <w:t xml:space="preserve"> </w:t>
            </w:r>
            <w:r>
              <w:rPr>
                <w:color w:val="231F20"/>
                <w:sz w:val="14"/>
              </w:rPr>
              <w:t>Autónomo</w:t>
            </w:r>
            <w:r>
              <w:rPr>
                <w:color w:val="231F20"/>
                <w:spacing w:val="-9"/>
                <w:sz w:val="14"/>
              </w:rPr>
              <w:t xml:space="preserve"> </w:t>
            </w:r>
            <w:r>
              <w:rPr>
                <w:color w:val="231F20"/>
                <w:sz w:val="14"/>
              </w:rPr>
              <w:t>Fondo</w:t>
            </w:r>
            <w:r>
              <w:rPr>
                <w:color w:val="231F20"/>
                <w:spacing w:val="-6"/>
                <w:sz w:val="14"/>
              </w:rPr>
              <w:t xml:space="preserve"> </w:t>
            </w:r>
            <w:r>
              <w:rPr>
                <w:color w:val="231F20"/>
                <w:sz w:val="14"/>
              </w:rPr>
              <w:t>Nacional</w:t>
            </w:r>
            <w:r>
              <w:rPr>
                <w:color w:val="231F20"/>
                <w:spacing w:val="-6"/>
                <w:sz w:val="14"/>
              </w:rPr>
              <w:t xml:space="preserve"> </w:t>
            </w:r>
            <w:r>
              <w:rPr>
                <w:color w:val="231F20"/>
                <w:sz w:val="14"/>
              </w:rPr>
              <w:t>de</w:t>
            </w:r>
            <w:r>
              <w:rPr>
                <w:color w:val="231F20"/>
                <w:spacing w:val="-8"/>
                <w:sz w:val="14"/>
              </w:rPr>
              <w:t xml:space="preserve"> </w:t>
            </w:r>
            <w:r>
              <w:rPr>
                <w:color w:val="231F20"/>
                <w:spacing w:val="-2"/>
                <w:sz w:val="14"/>
              </w:rPr>
              <w:t>Turismo</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751.717</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67.690</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8"/>
                <w:sz w:val="14"/>
              </w:rPr>
              <w:t xml:space="preserve"> </w:t>
            </w:r>
            <w:r>
              <w:rPr>
                <w:color w:val="231F20"/>
                <w:sz w:val="14"/>
              </w:rPr>
              <w:t>de</w:t>
            </w:r>
            <w:r>
              <w:rPr>
                <w:color w:val="231F20"/>
                <w:spacing w:val="-6"/>
                <w:sz w:val="14"/>
              </w:rPr>
              <w:t xml:space="preserve"> </w:t>
            </w:r>
            <w:r>
              <w:rPr>
                <w:color w:val="231F20"/>
                <w:sz w:val="14"/>
              </w:rPr>
              <w:t>Defensa</w:t>
            </w:r>
            <w:r>
              <w:rPr>
                <w:color w:val="231F20"/>
                <w:spacing w:val="-6"/>
                <w:sz w:val="14"/>
              </w:rPr>
              <w:t xml:space="preserve"> </w:t>
            </w:r>
            <w:r>
              <w:rPr>
                <w:color w:val="231F20"/>
                <w:sz w:val="14"/>
              </w:rPr>
              <w:t>Nacional</w:t>
            </w:r>
            <w:r>
              <w:rPr>
                <w:color w:val="231F20"/>
                <w:spacing w:val="-5"/>
                <w:sz w:val="14"/>
              </w:rPr>
              <w:t xml:space="preserve"> </w:t>
            </w:r>
            <w:r>
              <w:rPr>
                <w:color w:val="231F20"/>
                <w:spacing w:val="-2"/>
                <w:sz w:val="14"/>
              </w:rPr>
              <w:t>consolidado</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42.351.121</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543.530</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Unidad</w:t>
            </w:r>
            <w:r>
              <w:rPr>
                <w:color w:val="231F20"/>
                <w:spacing w:val="-5"/>
                <w:sz w:val="14"/>
              </w:rPr>
              <w:t xml:space="preserve"> </w:t>
            </w:r>
            <w:r>
              <w:rPr>
                <w:color w:val="231F20"/>
                <w:sz w:val="14"/>
              </w:rPr>
              <w:t>Nacional</w:t>
            </w:r>
            <w:r>
              <w:rPr>
                <w:color w:val="231F20"/>
                <w:spacing w:val="-4"/>
                <w:sz w:val="14"/>
              </w:rPr>
              <w:t xml:space="preserve"> </w:t>
            </w:r>
            <w:r>
              <w:rPr>
                <w:color w:val="231F20"/>
                <w:sz w:val="14"/>
              </w:rPr>
              <w:t>de</w:t>
            </w:r>
            <w:r>
              <w:rPr>
                <w:color w:val="231F20"/>
                <w:spacing w:val="-4"/>
                <w:sz w:val="14"/>
              </w:rPr>
              <w:t xml:space="preserve"> </w:t>
            </w:r>
            <w:r>
              <w:rPr>
                <w:color w:val="231F20"/>
                <w:spacing w:val="-2"/>
                <w:sz w:val="14"/>
              </w:rPr>
              <w:t>Protección</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160.632</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36.000</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Caja</w:t>
            </w:r>
            <w:r>
              <w:rPr>
                <w:color w:val="231F20"/>
                <w:spacing w:val="-4"/>
                <w:sz w:val="14"/>
              </w:rPr>
              <w:t xml:space="preserve"> </w:t>
            </w:r>
            <w:r>
              <w:rPr>
                <w:color w:val="231F20"/>
                <w:sz w:val="14"/>
              </w:rPr>
              <w:t>de</w:t>
            </w:r>
            <w:r>
              <w:rPr>
                <w:color w:val="231F20"/>
                <w:spacing w:val="-2"/>
                <w:sz w:val="14"/>
              </w:rPr>
              <w:t xml:space="preserve"> </w:t>
            </w:r>
            <w:r>
              <w:rPr>
                <w:color w:val="231F20"/>
                <w:sz w:val="14"/>
              </w:rPr>
              <w:t>Retiro</w:t>
            </w:r>
            <w:r>
              <w:rPr>
                <w:color w:val="231F20"/>
                <w:spacing w:val="-1"/>
                <w:sz w:val="14"/>
              </w:rPr>
              <w:t xml:space="preserve"> </w:t>
            </w:r>
            <w:r>
              <w:rPr>
                <w:color w:val="231F20"/>
                <w:sz w:val="14"/>
              </w:rPr>
              <w:t>de</w:t>
            </w:r>
            <w:r>
              <w:rPr>
                <w:color w:val="231F20"/>
                <w:spacing w:val="-2"/>
                <w:sz w:val="14"/>
              </w:rPr>
              <w:t xml:space="preserve"> </w:t>
            </w:r>
            <w:r>
              <w:rPr>
                <w:color w:val="231F20"/>
                <w:sz w:val="14"/>
              </w:rPr>
              <w:t>las</w:t>
            </w:r>
            <w:r>
              <w:rPr>
                <w:color w:val="231F20"/>
                <w:spacing w:val="-2"/>
                <w:sz w:val="14"/>
              </w:rPr>
              <w:t xml:space="preserve"> </w:t>
            </w:r>
            <w:r>
              <w:rPr>
                <w:color w:val="231F20"/>
                <w:sz w:val="14"/>
              </w:rPr>
              <w:t>Fuerzas</w:t>
            </w:r>
            <w:r>
              <w:rPr>
                <w:color w:val="231F20"/>
                <w:spacing w:val="-1"/>
                <w:sz w:val="14"/>
              </w:rPr>
              <w:t xml:space="preserve"> </w:t>
            </w:r>
            <w:r>
              <w:rPr>
                <w:color w:val="231F20"/>
                <w:spacing w:val="-2"/>
                <w:sz w:val="14"/>
              </w:rPr>
              <w:t>Militares</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980.106</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596.129</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8"/>
                <w:sz w:val="14"/>
              </w:rPr>
              <w:t xml:space="preserve"> </w:t>
            </w:r>
            <w:r>
              <w:rPr>
                <w:color w:val="231F20"/>
                <w:sz w:val="14"/>
              </w:rPr>
              <w:t>del</w:t>
            </w:r>
            <w:r>
              <w:rPr>
                <w:color w:val="231F20"/>
                <w:spacing w:val="-5"/>
                <w:sz w:val="14"/>
              </w:rPr>
              <w:t xml:space="preserve"> </w:t>
            </w:r>
            <w:r>
              <w:rPr>
                <w:color w:val="231F20"/>
                <w:spacing w:val="-2"/>
                <w:sz w:val="14"/>
              </w:rPr>
              <w:t>Interior</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1.194.088</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1.133.017</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Instituto</w:t>
            </w:r>
            <w:r>
              <w:rPr>
                <w:color w:val="231F20"/>
                <w:spacing w:val="-7"/>
                <w:sz w:val="14"/>
              </w:rPr>
              <w:t xml:space="preserve"> </w:t>
            </w:r>
            <w:r>
              <w:rPr>
                <w:color w:val="231F20"/>
                <w:sz w:val="14"/>
              </w:rPr>
              <w:t>Nacional</w:t>
            </w:r>
            <w:r>
              <w:rPr>
                <w:color w:val="231F20"/>
                <w:spacing w:val="-5"/>
                <w:sz w:val="14"/>
              </w:rPr>
              <w:t xml:space="preserve"> </w:t>
            </w:r>
            <w:r>
              <w:rPr>
                <w:color w:val="231F20"/>
                <w:sz w:val="14"/>
              </w:rPr>
              <w:t>de</w:t>
            </w:r>
            <w:r>
              <w:rPr>
                <w:color w:val="231F20"/>
                <w:spacing w:val="-5"/>
                <w:sz w:val="14"/>
              </w:rPr>
              <w:t xml:space="preserve"> </w:t>
            </w:r>
            <w:r>
              <w:rPr>
                <w:color w:val="231F20"/>
                <w:sz w:val="14"/>
              </w:rPr>
              <w:t>Formación</w:t>
            </w:r>
            <w:r>
              <w:rPr>
                <w:color w:val="231F20"/>
                <w:spacing w:val="-7"/>
                <w:sz w:val="14"/>
              </w:rPr>
              <w:t xml:space="preserve"> </w:t>
            </w:r>
            <w:r>
              <w:rPr>
                <w:color w:val="231F20"/>
                <w:sz w:val="14"/>
              </w:rPr>
              <w:t>Técnica</w:t>
            </w:r>
            <w:r>
              <w:rPr>
                <w:color w:val="231F20"/>
                <w:spacing w:val="-5"/>
                <w:sz w:val="14"/>
              </w:rPr>
              <w:t xml:space="preserve"> </w:t>
            </w:r>
            <w:r>
              <w:rPr>
                <w:color w:val="231F20"/>
                <w:sz w:val="14"/>
              </w:rPr>
              <w:t>Profesional</w:t>
            </w:r>
            <w:r>
              <w:rPr>
                <w:color w:val="231F20"/>
                <w:spacing w:val="-5"/>
                <w:sz w:val="14"/>
              </w:rPr>
              <w:t xml:space="preserve"> </w:t>
            </w:r>
            <w:r>
              <w:rPr>
                <w:color w:val="231F20"/>
                <w:sz w:val="14"/>
              </w:rPr>
              <w:t>de</w:t>
            </w:r>
            <w:r>
              <w:rPr>
                <w:color w:val="231F20"/>
                <w:spacing w:val="-5"/>
                <w:sz w:val="14"/>
              </w:rPr>
              <w:t xml:space="preserve"> </w:t>
            </w:r>
            <w:r>
              <w:rPr>
                <w:color w:val="231F20"/>
                <w:sz w:val="14"/>
              </w:rPr>
              <w:t>San</w:t>
            </w:r>
            <w:r>
              <w:rPr>
                <w:color w:val="231F20"/>
                <w:spacing w:val="-5"/>
                <w:sz w:val="14"/>
              </w:rPr>
              <w:t xml:space="preserve"> </w:t>
            </w:r>
            <w:r>
              <w:rPr>
                <w:color w:val="231F20"/>
                <w:sz w:val="14"/>
              </w:rPr>
              <w:t>Juan</w:t>
            </w:r>
            <w:r>
              <w:rPr>
                <w:color w:val="231F20"/>
                <w:spacing w:val="-5"/>
                <w:sz w:val="14"/>
              </w:rPr>
              <w:t xml:space="preserve"> </w:t>
            </w:r>
            <w:r>
              <w:rPr>
                <w:color w:val="231F20"/>
                <w:sz w:val="14"/>
              </w:rPr>
              <w:t>del</w:t>
            </w:r>
            <w:r>
              <w:rPr>
                <w:color w:val="231F20"/>
                <w:spacing w:val="-4"/>
                <w:sz w:val="14"/>
              </w:rPr>
              <w:t xml:space="preserve"> </w:t>
            </w:r>
            <w:r>
              <w:rPr>
                <w:color w:val="231F20"/>
                <w:spacing w:val="-2"/>
                <w:sz w:val="14"/>
              </w:rPr>
              <w:t>Cesar</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33.260</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19.269</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Registraduría</w:t>
            </w:r>
            <w:r>
              <w:rPr>
                <w:color w:val="231F20"/>
                <w:spacing w:val="-7"/>
                <w:sz w:val="14"/>
              </w:rPr>
              <w:t xml:space="preserve"> </w:t>
            </w:r>
            <w:r>
              <w:rPr>
                <w:color w:val="231F20"/>
                <w:sz w:val="14"/>
              </w:rPr>
              <w:t>Nacional</w:t>
            </w:r>
            <w:r>
              <w:rPr>
                <w:color w:val="231F20"/>
                <w:spacing w:val="-6"/>
                <w:sz w:val="14"/>
              </w:rPr>
              <w:t xml:space="preserve"> </w:t>
            </w:r>
            <w:r>
              <w:rPr>
                <w:color w:val="231F20"/>
                <w:sz w:val="14"/>
              </w:rPr>
              <w:t>del</w:t>
            </w:r>
            <w:r>
              <w:rPr>
                <w:color w:val="231F20"/>
                <w:spacing w:val="-7"/>
                <w:sz w:val="14"/>
              </w:rPr>
              <w:t xml:space="preserve"> </w:t>
            </w:r>
            <w:r>
              <w:rPr>
                <w:color w:val="231F20"/>
                <w:sz w:val="14"/>
              </w:rPr>
              <w:t>Estado</w:t>
            </w:r>
            <w:r>
              <w:rPr>
                <w:color w:val="231F20"/>
                <w:spacing w:val="-6"/>
                <w:sz w:val="14"/>
              </w:rPr>
              <w:t xml:space="preserve"> </w:t>
            </w:r>
            <w:r>
              <w:rPr>
                <w:color w:val="231F20"/>
                <w:spacing w:val="-2"/>
                <w:sz w:val="14"/>
              </w:rPr>
              <w:t>Civil</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531.732</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87.645</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U.A.E.</w:t>
            </w:r>
            <w:r>
              <w:rPr>
                <w:color w:val="231F20"/>
                <w:spacing w:val="-2"/>
                <w:sz w:val="14"/>
              </w:rPr>
              <w:t xml:space="preserve"> </w:t>
            </w:r>
            <w:r>
              <w:rPr>
                <w:color w:val="231F20"/>
                <w:sz w:val="14"/>
              </w:rPr>
              <w:t>de</w:t>
            </w:r>
            <w:r>
              <w:rPr>
                <w:color w:val="231F20"/>
                <w:spacing w:val="-1"/>
                <w:sz w:val="14"/>
              </w:rPr>
              <w:t xml:space="preserve"> </w:t>
            </w:r>
            <w:r>
              <w:rPr>
                <w:color w:val="231F20"/>
                <w:sz w:val="14"/>
              </w:rPr>
              <w:t>la</w:t>
            </w:r>
            <w:r>
              <w:rPr>
                <w:color w:val="231F20"/>
                <w:spacing w:val="-1"/>
                <w:sz w:val="14"/>
              </w:rPr>
              <w:t xml:space="preserve"> </w:t>
            </w:r>
            <w:r>
              <w:rPr>
                <w:color w:val="231F20"/>
                <w:sz w:val="14"/>
              </w:rPr>
              <w:t>Dirección</w:t>
            </w:r>
            <w:r>
              <w:rPr>
                <w:color w:val="231F20"/>
                <w:spacing w:val="-1"/>
                <w:sz w:val="14"/>
              </w:rPr>
              <w:t xml:space="preserve"> </w:t>
            </w:r>
            <w:r>
              <w:rPr>
                <w:color w:val="231F20"/>
                <w:sz w:val="14"/>
              </w:rPr>
              <w:t>de</w:t>
            </w:r>
            <w:r>
              <w:rPr>
                <w:color w:val="231F20"/>
                <w:spacing w:val="-1"/>
                <w:sz w:val="14"/>
              </w:rPr>
              <w:t xml:space="preserve"> </w:t>
            </w:r>
            <w:r>
              <w:rPr>
                <w:color w:val="231F20"/>
                <w:sz w:val="14"/>
              </w:rPr>
              <w:t>Impuestos</w:t>
            </w:r>
            <w:r>
              <w:rPr>
                <w:color w:val="231F20"/>
                <w:spacing w:val="-1"/>
                <w:sz w:val="14"/>
              </w:rPr>
              <w:t xml:space="preserve"> </w:t>
            </w:r>
            <w:r>
              <w:rPr>
                <w:color w:val="231F20"/>
                <w:sz w:val="14"/>
              </w:rPr>
              <w:t>y</w:t>
            </w:r>
            <w:r>
              <w:rPr>
                <w:color w:val="231F20"/>
                <w:spacing w:val="-9"/>
                <w:sz w:val="14"/>
              </w:rPr>
              <w:t xml:space="preserve"> </w:t>
            </w:r>
            <w:r>
              <w:rPr>
                <w:color w:val="231F20"/>
                <w:sz w:val="14"/>
              </w:rPr>
              <w:t>Aduanas</w:t>
            </w:r>
            <w:r>
              <w:rPr>
                <w:color w:val="231F20"/>
                <w:spacing w:val="-1"/>
                <w:sz w:val="14"/>
              </w:rPr>
              <w:t xml:space="preserve"> </w:t>
            </w:r>
            <w:r>
              <w:rPr>
                <w:color w:val="231F20"/>
                <w:sz w:val="14"/>
              </w:rPr>
              <w:t>Nacionales</w:t>
            </w:r>
            <w:r>
              <w:rPr>
                <w:color w:val="231F20"/>
                <w:spacing w:val="-1"/>
                <w:sz w:val="14"/>
              </w:rPr>
              <w:t xml:space="preserve"> </w:t>
            </w:r>
            <w:r>
              <w:rPr>
                <w:color w:val="231F20"/>
                <w:sz w:val="14"/>
              </w:rPr>
              <w:t>-</w:t>
            </w:r>
            <w:r>
              <w:rPr>
                <w:color w:val="231F20"/>
                <w:spacing w:val="-1"/>
                <w:sz w:val="14"/>
              </w:rPr>
              <w:t xml:space="preserve"> </w:t>
            </w:r>
            <w:r>
              <w:rPr>
                <w:color w:val="231F20"/>
                <w:spacing w:val="-2"/>
                <w:sz w:val="14"/>
              </w:rPr>
              <w:t>Pagadora</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753.540</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142.542</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Dirección</w:t>
            </w:r>
            <w:r>
              <w:rPr>
                <w:color w:val="231F20"/>
                <w:spacing w:val="-2"/>
                <w:sz w:val="14"/>
              </w:rPr>
              <w:t xml:space="preserve"> </w:t>
            </w:r>
            <w:r>
              <w:rPr>
                <w:color w:val="231F20"/>
                <w:sz w:val="14"/>
              </w:rPr>
              <w:t>de</w:t>
            </w:r>
            <w:r>
              <w:rPr>
                <w:color w:val="231F20"/>
                <w:spacing w:val="-1"/>
                <w:sz w:val="14"/>
              </w:rPr>
              <w:t xml:space="preserve"> </w:t>
            </w:r>
            <w:r>
              <w:rPr>
                <w:color w:val="231F20"/>
                <w:sz w:val="14"/>
              </w:rPr>
              <w:t>Impuestos</w:t>
            </w:r>
            <w:r>
              <w:rPr>
                <w:color w:val="231F20"/>
                <w:spacing w:val="-1"/>
                <w:sz w:val="14"/>
              </w:rPr>
              <w:t xml:space="preserve"> </w:t>
            </w:r>
            <w:r>
              <w:rPr>
                <w:color w:val="231F20"/>
                <w:sz w:val="14"/>
              </w:rPr>
              <w:t>y</w:t>
            </w:r>
            <w:r>
              <w:rPr>
                <w:color w:val="231F20"/>
                <w:spacing w:val="-10"/>
                <w:sz w:val="14"/>
              </w:rPr>
              <w:t xml:space="preserve"> </w:t>
            </w:r>
            <w:r>
              <w:rPr>
                <w:color w:val="231F20"/>
                <w:sz w:val="14"/>
              </w:rPr>
              <w:t>Aduanas</w:t>
            </w:r>
            <w:r>
              <w:rPr>
                <w:color w:val="231F20"/>
                <w:spacing w:val="-1"/>
                <w:sz w:val="14"/>
              </w:rPr>
              <w:t xml:space="preserve"> </w:t>
            </w:r>
            <w:r>
              <w:rPr>
                <w:color w:val="231F20"/>
                <w:sz w:val="14"/>
              </w:rPr>
              <w:t>Nacionales</w:t>
            </w:r>
            <w:r>
              <w:rPr>
                <w:color w:val="231F20"/>
                <w:spacing w:val="-1"/>
                <w:sz w:val="14"/>
              </w:rPr>
              <w:t xml:space="preserve"> </w:t>
            </w:r>
            <w:r>
              <w:rPr>
                <w:color w:val="231F20"/>
                <w:sz w:val="14"/>
              </w:rPr>
              <w:t>-</w:t>
            </w:r>
            <w:r>
              <w:rPr>
                <w:color w:val="231F20"/>
                <w:spacing w:val="-1"/>
                <w:sz w:val="14"/>
              </w:rPr>
              <w:t xml:space="preserve"> </w:t>
            </w:r>
            <w:r>
              <w:rPr>
                <w:color w:val="231F20"/>
                <w:spacing w:val="-2"/>
                <w:sz w:val="14"/>
              </w:rPr>
              <w:t>Recaudadora</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27.871.543</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514.892</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6"/>
                <w:sz w:val="14"/>
              </w:rPr>
              <w:t xml:space="preserve"> </w:t>
            </w:r>
            <w:r>
              <w:rPr>
                <w:color w:val="231F20"/>
                <w:sz w:val="14"/>
              </w:rPr>
              <w:t>de</w:t>
            </w:r>
            <w:r>
              <w:rPr>
                <w:color w:val="231F20"/>
                <w:spacing w:val="-7"/>
                <w:sz w:val="14"/>
              </w:rPr>
              <w:t xml:space="preserve"> </w:t>
            </w:r>
            <w:r>
              <w:rPr>
                <w:color w:val="231F20"/>
                <w:spacing w:val="-2"/>
                <w:sz w:val="14"/>
              </w:rPr>
              <w:t>Transporte</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312.870</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114.848</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Agencia</w:t>
            </w:r>
            <w:r>
              <w:rPr>
                <w:color w:val="231F20"/>
                <w:spacing w:val="-9"/>
                <w:sz w:val="14"/>
              </w:rPr>
              <w:t xml:space="preserve"> </w:t>
            </w:r>
            <w:r>
              <w:rPr>
                <w:color w:val="231F20"/>
                <w:sz w:val="14"/>
              </w:rPr>
              <w:t>Nacional</w:t>
            </w:r>
            <w:r>
              <w:rPr>
                <w:color w:val="231F20"/>
                <w:spacing w:val="-7"/>
                <w:sz w:val="14"/>
              </w:rPr>
              <w:t xml:space="preserve"> </w:t>
            </w:r>
            <w:r>
              <w:rPr>
                <w:color w:val="231F20"/>
                <w:sz w:val="14"/>
              </w:rPr>
              <w:t>de</w:t>
            </w:r>
            <w:r>
              <w:rPr>
                <w:color w:val="231F20"/>
                <w:spacing w:val="-7"/>
                <w:sz w:val="14"/>
              </w:rPr>
              <w:t xml:space="preserve"> </w:t>
            </w:r>
            <w:r>
              <w:rPr>
                <w:color w:val="231F20"/>
                <w:sz w:val="14"/>
              </w:rPr>
              <w:t>Infraestructura</w:t>
            </w:r>
            <w:r>
              <w:rPr>
                <w:color w:val="231F20"/>
                <w:spacing w:val="-7"/>
                <w:sz w:val="14"/>
              </w:rPr>
              <w:t xml:space="preserve"> </w:t>
            </w:r>
            <w:r>
              <w:rPr>
                <w:color w:val="231F20"/>
                <w:spacing w:val="-2"/>
                <w:sz w:val="14"/>
              </w:rPr>
              <w:t>(ANI)</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77.680.512</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75.222</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U.A.E.</w:t>
            </w:r>
            <w:r>
              <w:rPr>
                <w:color w:val="231F20"/>
                <w:spacing w:val="-5"/>
                <w:sz w:val="14"/>
              </w:rPr>
              <w:t xml:space="preserve"> </w:t>
            </w:r>
            <w:r>
              <w:rPr>
                <w:color w:val="231F20"/>
                <w:sz w:val="14"/>
              </w:rPr>
              <w:t>de</w:t>
            </w:r>
            <w:r>
              <w:rPr>
                <w:color w:val="231F20"/>
                <w:spacing w:val="-3"/>
                <w:sz w:val="14"/>
              </w:rPr>
              <w:t xml:space="preserve"> </w:t>
            </w:r>
            <w:r>
              <w:rPr>
                <w:color w:val="231F20"/>
                <w:sz w:val="14"/>
              </w:rPr>
              <w:t>la</w:t>
            </w:r>
            <w:r>
              <w:rPr>
                <w:color w:val="231F20"/>
                <w:spacing w:val="-10"/>
                <w:sz w:val="14"/>
              </w:rPr>
              <w:t xml:space="preserve"> </w:t>
            </w:r>
            <w:r>
              <w:rPr>
                <w:color w:val="231F20"/>
                <w:sz w:val="14"/>
              </w:rPr>
              <w:t>Aeronáutica</w:t>
            </w:r>
            <w:r>
              <w:rPr>
                <w:color w:val="231F20"/>
                <w:spacing w:val="-3"/>
                <w:sz w:val="14"/>
              </w:rPr>
              <w:t xml:space="preserve"> </w:t>
            </w:r>
            <w:r>
              <w:rPr>
                <w:color w:val="231F20"/>
                <w:sz w:val="14"/>
              </w:rPr>
              <w:t>Civil</w:t>
            </w:r>
            <w:r>
              <w:rPr>
                <w:color w:val="231F20"/>
                <w:spacing w:val="-3"/>
                <w:sz w:val="14"/>
              </w:rPr>
              <w:t xml:space="preserve"> </w:t>
            </w:r>
            <w:r>
              <w:rPr>
                <w:color w:val="231F20"/>
                <w:spacing w:val="-2"/>
                <w:sz w:val="14"/>
              </w:rPr>
              <w:t>(Aerocivil)</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15.214.869</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165.559</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Instituto</w:t>
            </w:r>
            <w:r>
              <w:rPr>
                <w:color w:val="231F20"/>
                <w:spacing w:val="-4"/>
                <w:sz w:val="14"/>
              </w:rPr>
              <w:t xml:space="preserve"> </w:t>
            </w:r>
            <w:r>
              <w:rPr>
                <w:color w:val="231F20"/>
                <w:sz w:val="14"/>
              </w:rPr>
              <w:t>Nacional</w:t>
            </w:r>
            <w:r>
              <w:rPr>
                <w:color w:val="231F20"/>
                <w:spacing w:val="-4"/>
                <w:sz w:val="14"/>
              </w:rPr>
              <w:t xml:space="preserve"> </w:t>
            </w:r>
            <w:r>
              <w:rPr>
                <w:color w:val="231F20"/>
                <w:sz w:val="14"/>
              </w:rPr>
              <w:t>de</w:t>
            </w:r>
            <w:r>
              <w:rPr>
                <w:color w:val="231F20"/>
                <w:spacing w:val="-4"/>
                <w:sz w:val="14"/>
              </w:rPr>
              <w:t xml:space="preserve"> </w:t>
            </w:r>
            <w:r>
              <w:rPr>
                <w:color w:val="231F20"/>
                <w:sz w:val="14"/>
              </w:rPr>
              <w:t>Vías</w:t>
            </w:r>
            <w:r>
              <w:rPr>
                <w:color w:val="231F20"/>
                <w:spacing w:val="-4"/>
                <w:sz w:val="14"/>
              </w:rPr>
              <w:t xml:space="preserve"> </w:t>
            </w:r>
            <w:r>
              <w:rPr>
                <w:color w:val="231F20"/>
                <w:spacing w:val="-2"/>
                <w:sz w:val="14"/>
              </w:rPr>
              <w:t>(Invías)</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33.265.154</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51.514</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Fondo</w:t>
            </w:r>
            <w:r>
              <w:rPr>
                <w:color w:val="231F20"/>
                <w:spacing w:val="-4"/>
                <w:sz w:val="14"/>
              </w:rPr>
              <w:t xml:space="preserve"> </w:t>
            </w:r>
            <w:r>
              <w:rPr>
                <w:color w:val="231F20"/>
                <w:sz w:val="14"/>
              </w:rPr>
              <w:t>Nacional</w:t>
            </w:r>
            <w:r>
              <w:rPr>
                <w:color w:val="231F20"/>
                <w:spacing w:val="-4"/>
                <w:sz w:val="14"/>
              </w:rPr>
              <w:t xml:space="preserve"> </w:t>
            </w:r>
            <w:r>
              <w:rPr>
                <w:color w:val="231F20"/>
                <w:sz w:val="14"/>
              </w:rPr>
              <w:t>de</w:t>
            </w:r>
            <w:r>
              <w:rPr>
                <w:color w:val="231F20"/>
                <w:spacing w:val="-3"/>
                <w:sz w:val="14"/>
              </w:rPr>
              <w:t xml:space="preserve"> </w:t>
            </w:r>
            <w:r>
              <w:rPr>
                <w:color w:val="231F20"/>
                <w:sz w:val="14"/>
              </w:rPr>
              <w:t>Gestión</w:t>
            </w:r>
            <w:r>
              <w:rPr>
                <w:color w:val="231F20"/>
                <w:spacing w:val="-4"/>
                <w:sz w:val="14"/>
              </w:rPr>
              <w:t xml:space="preserve"> </w:t>
            </w:r>
            <w:r>
              <w:rPr>
                <w:color w:val="231F20"/>
                <w:sz w:val="14"/>
              </w:rPr>
              <w:t>de</w:t>
            </w:r>
            <w:r>
              <w:rPr>
                <w:color w:val="231F20"/>
                <w:spacing w:val="-3"/>
                <w:sz w:val="14"/>
              </w:rPr>
              <w:t xml:space="preserve"> </w:t>
            </w:r>
            <w:r>
              <w:rPr>
                <w:color w:val="231F20"/>
                <w:sz w:val="14"/>
              </w:rPr>
              <w:t>Riesgo</w:t>
            </w:r>
            <w:r>
              <w:rPr>
                <w:color w:val="231F20"/>
                <w:spacing w:val="-4"/>
                <w:sz w:val="14"/>
              </w:rPr>
              <w:t xml:space="preserve"> </w:t>
            </w:r>
            <w:r>
              <w:rPr>
                <w:color w:val="231F20"/>
                <w:sz w:val="14"/>
              </w:rPr>
              <w:t>de</w:t>
            </w:r>
            <w:r>
              <w:rPr>
                <w:color w:val="231F20"/>
                <w:spacing w:val="-3"/>
                <w:sz w:val="14"/>
              </w:rPr>
              <w:t xml:space="preserve"> </w:t>
            </w:r>
            <w:r>
              <w:rPr>
                <w:color w:val="231F20"/>
                <w:spacing w:val="-2"/>
                <w:sz w:val="14"/>
              </w:rPr>
              <w:t>Desastres</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6.922.542</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1.195.744</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pacing w:val="-2"/>
                <w:sz w:val="14"/>
              </w:rPr>
              <w:t>Fondo Adaptación</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1.154.977</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104.440</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Instituto</w:t>
            </w:r>
            <w:r>
              <w:rPr>
                <w:color w:val="231F20"/>
                <w:spacing w:val="-8"/>
                <w:sz w:val="14"/>
              </w:rPr>
              <w:t xml:space="preserve"> </w:t>
            </w:r>
            <w:r>
              <w:rPr>
                <w:color w:val="231F20"/>
                <w:sz w:val="14"/>
              </w:rPr>
              <w:t>Nacional</w:t>
            </w:r>
            <w:r>
              <w:rPr>
                <w:color w:val="231F20"/>
                <w:spacing w:val="-7"/>
                <w:sz w:val="14"/>
              </w:rPr>
              <w:t xml:space="preserve"> </w:t>
            </w:r>
            <w:r>
              <w:rPr>
                <w:color w:val="231F20"/>
                <w:sz w:val="14"/>
              </w:rPr>
              <w:t>Penitenciario</w:t>
            </w:r>
            <w:r>
              <w:rPr>
                <w:color w:val="231F20"/>
                <w:spacing w:val="-7"/>
                <w:sz w:val="14"/>
              </w:rPr>
              <w:t xml:space="preserve"> </w:t>
            </w:r>
            <w:r>
              <w:rPr>
                <w:color w:val="231F20"/>
                <w:sz w:val="14"/>
              </w:rPr>
              <w:t>y</w:t>
            </w:r>
            <w:r>
              <w:rPr>
                <w:color w:val="231F20"/>
                <w:spacing w:val="-7"/>
                <w:sz w:val="14"/>
              </w:rPr>
              <w:t xml:space="preserve"> </w:t>
            </w:r>
            <w:r>
              <w:rPr>
                <w:color w:val="231F20"/>
                <w:sz w:val="14"/>
              </w:rPr>
              <w:t>Carcelario</w:t>
            </w:r>
            <w:r>
              <w:rPr>
                <w:color w:val="231F20"/>
                <w:spacing w:val="-7"/>
                <w:sz w:val="14"/>
              </w:rPr>
              <w:t xml:space="preserve"> </w:t>
            </w:r>
            <w:r>
              <w:rPr>
                <w:color w:val="231F20"/>
                <w:spacing w:val="-2"/>
                <w:sz w:val="14"/>
              </w:rPr>
              <w:t>(Inpec)</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4.503.100</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131.829</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424"/>
          <w:jc w:val="center"/>
        </w:trPr>
        <w:tc>
          <w:tcPr>
            <w:tcW w:w="4970" w:type="dxa"/>
            <w:tcBorders>
              <w:top w:val="single" w:sz="2" w:space="0" w:color="25408F"/>
              <w:bottom w:val="single" w:sz="2" w:space="0" w:color="25408F"/>
            </w:tcBorders>
          </w:tcPr>
          <w:p w:rsidR="00914F48" w:rsidRDefault="00914F48" w:rsidP="00455908">
            <w:pPr>
              <w:pStyle w:val="TableParagraph"/>
              <w:spacing w:before="48" w:line="249" w:lineRule="auto"/>
              <w:ind w:left="80"/>
              <w:jc w:val="left"/>
              <w:rPr>
                <w:sz w:val="14"/>
              </w:rPr>
            </w:pPr>
            <w:r>
              <w:rPr>
                <w:color w:val="231F20"/>
                <w:sz w:val="14"/>
              </w:rPr>
              <w:t>Fondo</w:t>
            </w:r>
            <w:r>
              <w:rPr>
                <w:color w:val="231F20"/>
                <w:spacing w:val="-4"/>
                <w:sz w:val="14"/>
              </w:rPr>
              <w:t xml:space="preserve"> </w:t>
            </w:r>
            <w:r>
              <w:rPr>
                <w:color w:val="231F20"/>
                <w:sz w:val="14"/>
              </w:rPr>
              <w:t>para</w:t>
            </w:r>
            <w:r>
              <w:rPr>
                <w:color w:val="231F20"/>
                <w:spacing w:val="-4"/>
                <w:sz w:val="14"/>
              </w:rPr>
              <w:t xml:space="preserve"> </w:t>
            </w:r>
            <w:r>
              <w:rPr>
                <w:color w:val="231F20"/>
                <w:sz w:val="14"/>
              </w:rPr>
              <w:t>la</w:t>
            </w:r>
            <w:r>
              <w:rPr>
                <w:color w:val="231F20"/>
                <w:spacing w:val="-4"/>
                <w:sz w:val="14"/>
              </w:rPr>
              <w:t xml:space="preserve"> </w:t>
            </w:r>
            <w:r>
              <w:rPr>
                <w:color w:val="231F20"/>
                <w:sz w:val="14"/>
              </w:rPr>
              <w:t>Rehabilitación,</w:t>
            </w:r>
            <w:r>
              <w:rPr>
                <w:color w:val="231F20"/>
                <w:spacing w:val="-4"/>
                <w:sz w:val="14"/>
              </w:rPr>
              <w:t xml:space="preserve"> </w:t>
            </w:r>
            <w:r>
              <w:rPr>
                <w:color w:val="231F20"/>
                <w:sz w:val="14"/>
              </w:rPr>
              <w:t>Inversión</w:t>
            </w:r>
            <w:r>
              <w:rPr>
                <w:color w:val="231F20"/>
                <w:spacing w:val="-4"/>
                <w:sz w:val="14"/>
              </w:rPr>
              <w:t xml:space="preserve"> </w:t>
            </w:r>
            <w:r>
              <w:rPr>
                <w:color w:val="231F20"/>
                <w:sz w:val="14"/>
              </w:rPr>
              <w:t>Social</w:t>
            </w:r>
            <w:r>
              <w:rPr>
                <w:color w:val="231F20"/>
                <w:spacing w:val="-4"/>
                <w:sz w:val="14"/>
              </w:rPr>
              <w:t xml:space="preserve"> </w:t>
            </w:r>
            <w:r>
              <w:rPr>
                <w:color w:val="231F20"/>
                <w:sz w:val="14"/>
              </w:rPr>
              <w:t>y</w:t>
            </w:r>
            <w:r>
              <w:rPr>
                <w:color w:val="231F20"/>
                <w:spacing w:val="-4"/>
                <w:sz w:val="14"/>
              </w:rPr>
              <w:t xml:space="preserve"> </w:t>
            </w:r>
            <w:r>
              <w:rPr>
                <w:color w:val="231F20"/>
                <w:sz w:val="14"/>
              </w:rPr>
              <w:t>Lucha</w:t>
            </w:r>
            <w:r>
              <w:rPr>
                <w:color w:val="231F20"/>
                <w:spacing w:val="-4"/>
                <w:sz w:val="14"/>
              </w:rPr>
              <w:t xml:space="preserve"> </w:t>
            </w:r>
            <w:r>
              <w:rPr>
                <w:color w:val="231F20"/>
                <w:sz w:val="14"/>
              </w:rPr>
              <w:t>contra</w:t>
            </w:r>
            <w:r>
              <w:rPr>
                <w:color w:val="231F20"/>
                <w:spacing w:val="-4"/>
                <w:sz w:val="14"/>
              </w:rPr>
              <w:t xml:space="preserve"> </w:t>
            </w:r>
            <w:r>
              <w:rPr>
                <w:color w:val="231F20"/>
                <w:sz w:val="14"/>
              </w:rPr>
              <w:t>el</w:t>
            </w:r>
            <w:r>
              <w:rPr>
                <w:color w:val="231F20"/>
                <w:spacing w:val="-4"/>
                <w:sz w:val="14"/>
              </w:rPr>
              <w:t xml:space="preserve"> </w:t>
            </w:r>
            <w:r>
              <w:rPr>
                <w:color w:val="231F20"/>
                <w:sz w:val="14"/>
              </w:rPr>
              <w:t>Crimen</w:t>
            </w:r>
            <w:r>
              <w:rPr>
                <w:color w:val="231F20"/>
                <w:spacing w:val="40"/>
                <w:sz w:val="14"/>
              </w:rPr>
              <w:t xml:space="preserve"> </w:t>
            </w:r>
            <w:r>
              <w:rPr>
                <w:color w:val="231F20"/>
                <w:sz w:val="14"/>
              </w:rPr>
              <w:t>Organizado</w:t>
            </w:r>
            <w:r>
              <w:rPr>
                <w:color w:val="231F20"/>
                <w:spacing w:val="-2"/>
                <w:sz w:val="14"/>
              </w:rPr>
              <w:t xml:space="preserve"> </w:t>
            </w:r>
            <w:r>
              <w:rPr>
                <w:color w:val="231F20"/>
                <w:sz w:val="14"/>
              </w:rPr>
              <w:t>(Frisco)</w:t>
            </w:r>
          </w:p>
        </w:tc>
        <w:tc>
          <w:tcPr>
            <w:tcW w:w="1264" w:type="dxa"/>
            <w:tcBorders>
              <w:top w:val="single" w:sz="2" w:space="0" w:color="25408F"/>
              <w:bottom w:val="single" w:sz="2" w:space="0" w:color="25408F"/>
            </w:tcBorders>
          </w:tcPr>
          <w:p w:rsidR="00914F48" w:rsidRDefault="00914F48" w:rsidP="00455908">
            <w:pPr>
              <w:pStyle w:val="TableParagraph"/>
              <w:spacing w:before="132"/>
              <w:ind w:right="140"/>
              <w:rPr>
                <w:sz w:val="14"/>
              </w:rPr>
            </w:pPr>
            <w:r>
              <w:rPr>
                <w:color w:val="231F20"/>
                <w:spacing w:val="-2"/>
                <w:sz w:val="14"/>
              </w:rPr>
              <w:t>3.362.550</w:t>
            </w:r>
          </w:p>
        </w:tc>
        <w:tc>
          <w:tcPr>
            <w:tcW w:w="1613" w:type="dxa"/>
            <w:tcBorders>
              <w:top w:val="single" w:sz="2" w:space="0" w:color="25408F"/>
              <w:bottom w:val="single" w:sz="2" w:space="0" w:color="25408F"/>
            </w:tcBorders>
          </w:tcPr>
          <w:p w:rsidR="00914F48" w:rsidRDefault="00914F48" w:rsidP="00455908">
            <w:pPr>
              <w:pStyle w:val="TableParagraph"/>
              <w:spacing w:before="132"/>
              <w:ind w:right="138"/>
              <w:rPr>
                <w:sz w:val="14"/>
              </w:rPr>
            </w:pPr>
            <w:r>
              <w:rPr>
                <w:color w:val="231F20"/>
                <w:spacing w:val="-2"/>
                <w:sz w:val="14"/>
              </w:rPr>
              <w:t>90.548</w:t>
            </w:r>
          </w:p>
        </w:tc>
        <w:tc>
          <w:tcPr>
            <w:tcW w:w="1455" w:type="dxa"/>
            <w:tcBorders>
              <w:top w:val="single" w:sz="2" w:space="0" w:color="25408F"/>
              <w:bottom w:val="single" w:sz="2" w:space="0" w:color="25408F"/>
            </w:tcBorders>
          </w:tcPr>
          <w:p w:rsidR="00914F48" w:rsidRDefault="00914F48" w:rsidP="00455908">
            <w:pPr>
              <w:pStyle w:val="TableParagraph"/>
              <w:spacing w:before="132"/>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132"/>
              <w:ind w:left="141" w:right="206"/>
              <w:jc w:val="center"/>
              <w:rPr>
                <w:sz w:val="14"/>
              </w:rPr>
            </w:pPr>
            <w:r>
              <w:rPr>
                <w:color w:val="231F20"/>
                <w:spacing w:val="-2"/>
                <w:sz w:val="14"/>
              </w:rPr>
              <w:t>Ineficiente</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10"/>
                <w:sz w:val="14"/>
              </w:rPr>
              <w:t xml:space="preserve"> </w:t>
            </w:r>
            <w:r>
              <w:rPr>
                <w:color w:val="231F20"/>
                <w:sz w:val="14"/>
              </w:rPr>
              <w:t>Regional</w:t>
            </w:r>
            <w:r>
              <w:rPr>
                <w:color w:val="231F20"/>
                <w:spacing w:val="-9"/>
                <w:sz w:val="14"/>
              </w:rPr>
              <w:t xml:space="preserve"> </w:t>
            </w:r>
            <w:r>
              <w:rPr>
                <w:color w:val="231F20"/>
                <w:sz w:val="14"/>
              </w:rPr>
              <w:t>del</w:t>
            </w:r>
            <w:r>
              <w:rPr>
                <w:color w:val="231F20"/>
                <w:spacing w:val="-10"/>
                <w:sz w:val="14"/>
              </w:rPr>
              <w:t xml:space="preserve"> </w:t>
            </w:r>
            <w:r>
              <w:rPr>
                <w:color w:val="231F20"/>
                <w:sz w:val="14"/>
              </w:rPr>
              <w:t>Alto</w:t>
            </w:r>
            <w:r>
              <w:rPr>
                <w:color w:val="231F20"/>
                <w:spacing w:val="-6"/>
                <w:sz w:val="14"/>
              </w:rPr>
              <w:t xml:space="preserve"> </w:t>
            </w:r>
            <w:r>
              <w:rPr>
                <w:color w:val="231F20"/>
                <w:spacing w:val="-2"/>
                <w:sz w:val="14"/>
              </w:rPr>
              <w:t>Magdalena</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84.332</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2.619</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10"/>
                <w:sz w:val="14"/>
              </w:rPr>
              <w:t xml:space="preserve"> </w:t>
            </w:r>
            <w:r>
              <w:rPr>
                <w:color w:val="231F20"/>
                <w:sz w:val="14"/>
              </w:rPr>
              <w:t>Regional</w:t>
            </w:r>
            <w:r>
              <w:rPr>
                <w:color w:val="231F20"/>
                <w:spacing w:val="-8"/>
                <w:sz w:val="14"/>
              </w:rPr>
              <w:t xml:space="preserve"> </w:t>
            </w:r>
            <w:r>
              <w:rPr>
                <w:color w:val="231F20"/>
                <w:sz w:val="14"/>
              </w:rPr>
              <w:t>del</w:t>
            </w:r>
            <w:r>
              <w:rPr>
                <w:color w:val="231F20"/>
                <w:spacing w:val="-6"/>
                <w:sz w:val="14"/>
              </w:rPr>
              <w:t xml:space="preserve"> </w:t>
            </w:r>
            <w:r>
              <w:rPr>
                <w:color w:val="231F20"/>
                <w:spacing w:val="-2"/>
                <w:sz w:val="14"/>
              </w:rPr>
              <w:t>Magdalena</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64.250</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5.633</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10"/>
                <w:sz w:val="14"/>
              </w:rPr>
              <w:t xml:space="preserve"> </w:t>
            </w:r>
            <w:r>
              <w:rPr>
                <w:color w:val="231F20"/>
                <w:sz w:val="14"/>
              </w:rPr>
              <w:t>Regional</w:t>
            </w:r>
            <w:r>
              <w:rPr>
                <w:color w:val="231F20"/>
                <w:spacing w:val="-9"/>
                <w:sz w:val="14"/>
              </w:rPr>
              <w:t xml:space="preserve"> </w:t>
            </w:r>
            <w:r>
              <w:rPr>
                <w:color w:val="231F20"/>
                <w:sz w:val="14"/>
              </w:rPr>
              <w:t>de</w:t>
            </w:r>
            <w:r>
              <w:rPr>
                <w:color w:val="231F20"/>
                <w:spacing w:val="-8"/>
                <w:sz w:val="14"/>
              </w:rPr>
              <w:t xml:space="preserve"> </w:t>
            </w:r>
            <w:r>
              <w:rPr>
                <w:color w:val="231F20"/>
                <w:sz w:val="14"/>
              </w:rPr>
              <w:t>Cundinamarca</w:t>
            </w:r>
            <w:r>
              <w:rPr>
                <w:color w:val="231F20"/>
                <w:spacing w:val="-7"/>
                <w:sz w:val="14"/>
              </w:rPr>
              <w:t xml:space="preserve"> </w:t>
            </w:r>
            <w:r>
              <w:rPr>
                <w:color w:val="231F20"/>
                <w:spacing w:val="-2"/>
                <w:sz w:val="14"/>
              </w:rPr>
              <w:t>(CAR)</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4.552.916</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19.383</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Corporación</w:t>
            </w:r>
            <w:r>
              <w:rPr>
                <w:color w:val="231F20"/>
                <w:spacing w:val="-12"/>
                <w:sz w:val="14"/>
              </w:rPr>
              <w:t xml:space="preserve"> </w:t>
            </w:r>
            <w:r>
              <w:rPr>
                <w:color w:val="231F20"/>
                <w:sz w:val="14"/>
              </w:rPr>
              <w:t>Autónoma</w:t>
            </w:r>
            <w:r>
              <w:rPr>
                <w:color w:val="231F20"/>
                <w:spacing w:val="-10"/>
                <w:sz w:val="14"/>
              </w:rPr>
              <w:t xml:space="preserve"> </w:t>
            </w:r>
            <w:r>
              <w:rPr>
                <w:color w:val="231F20"/>
                <w:sz w:val="14"/>
              </w:rPr>
              <w:t>Regional</w:t>
            </w:r>
            <w:r>
              <w:rPr>
                <w:color w:val="231F20"/>
                <w:spacing w:val="-7"/>
                <w:sz w:val="14"/>
              </w:rPr>
              <w:t xml:space="preserve"> </w:t>
            </w:r>
            <w:r>
              <w:rPr>
                <w:color w:val="231F20"/>
                <w:sz w:val="14"/>
              </w:rPr>
              <w:t>de</w:t>
            </w:r>
            <w:r>
              <w:rPr>
                <w:color w:val="231F20"/>
                <w:spacing w:val="-6"/>
                <w:sz w:val="14"/>
              </w:rPr>
              <w:t xml:space="preserve"> </w:t>
            </w:r>
            <w:r>
              <w:rPr>
                <w:color w:val="231F20"/>
                <w:spacing w:val="-2"/>
                <w:sz w:val="14"/>
              </w:rPr>
              <w:t>Risaralda</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97.215</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4.077</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10"/>
                <w:sz w:val="14"/>
              </w:rPr>
              <w:t xml:space="preserve"> </w:t>
            </w:r>
            <w:r>
              <w:rPr>
                <w:color w:val="231F20"/>
                <w:sz w:val="14"/>
              </w:rPr>
              <w:t>Regional</w:t>
            </w:r>
            <w:r>
              <w:rPr>
                <w:color w:val="231F20"/>
                <w:spacing w:val="-6"/>
                <w:sz w:val="14"/>
              </w:rPr>
              <w:t xml:space="preserve"> </w:t>
            </w:r>
            <w:r>
              <w:rPr>
                <w:color w:val="231F20"/>
                <w:sz w:val="14"/>
              </w:rPr>
              <w:t>de</w:t>
            </w:r>
            <w:r>
              <w:rPr>
                <w:color w:val="231F20"/>
                <w:spacing w:val="-7"/>
                <w:sz w:val="14"/>
              </w:rPr>
              <w:t xml:space="preserve"> </w:t>
            </w:r>
            <w:r>
              <w:rPr>
                <w:color w:val="231F20"/>
                <w:sz w:val="14"/>
              </w:rPr>
              <w:t>la</w:t>
            </w:r>
            <w:r>
              <w:rPr>
                <w:color w:val="231F20"/>
                <w:spacing w:val="-6"/>
                <w:sz w:val="14"/>
              </w:rPr>
              <w:t xml:space="preserve"> </w:t>
            </w:r>
            <w:r>
              <w:rPr>
                <w:color w:val="231F20"/>
                <w:sz w:val="14"/>
              </w:rPr>
              <w:t>Frontera</w:t>
            </w:r>
            <w:r>
              <w:rPr>
                <w:color w:val="231F20"/>
                <w:spacing w:val="-6"/>
                <w:sz w:val="14"/>
              </w:rPr>
              <w:t xml:space="preserve"> </w:t>
            </w:r>
            <w:r>
              <w:rPr>
                <w:color w:val="231F20"/>
                <w:sz w:val="14"/>
              </w:rPr>
              <w:t>Nororiental</w:t>
            </w:r>
            <w:r>
              <w:rPr>
                <w:color w:val="231F20"/>
                <w:spacing w:val="-6"/>
                <w:sz w:val="14"/>
              </w:rPr>
              <w:t xml:space="preserve"> </w:t>
            </w:r>
            <w:r>
              <w:rPr>
                <w:color w:val="231F20"/>
                <w:spacing w:val="-2"/>
                <w:sz w:val="14"/>
              </w:rPr>
              <w:t>(Corponor)</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89.357</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5.263</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10"/>
                <w:sz w:val="14"/>
              </w:rPr>
              <w:t xml:space="preserve"> </w:t>
            </w:r>
            <w:r>
              <w:rPr>
                <w:color w:val="231F20"/>
                <w:sz w:val="14"/>
              </w:rPr>
              <w:t>Regional</w:t>
            </w:r>
            <w:r>
              <w:rPr>
                <w:color w:val="231F20"/>
                <w:spacing w:val="-8"/>
                <w:sz w:val="14"/>
              </w:rPr>
              <w:t xml:space="preserve"> </w:t>
            </w:r>
            <w:r>
              <w:rPr>
                <w:color w:val="231F20"/>
                <w:sz w:val="14"/>
              </w:rPr>
              <w:t>del</w:t>
            </w:r>
            <w:r>
              <w:rPr>
                <w:color w:val="231F20"/>
                <w:spacing w:val="-9"/>
                <w:sz w:val="14"/>
              </w:rPr>
              <w:t xml:space="preserve"> </w:t>
            </w:r>
            <w:r>
              <w:rPr>
                <w:color w:val="231F20"/>
                <w:spacing w:val="-2"/>
                <w:sz w:val="14"/>
              </w:rPr>
              <w:t>Tolima</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189.592</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11.754</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pacing w:val="-2"/>
                <w:sz w:val="14"/>
              </w:rPr>
              <w:t>Corporación</w:t>
            </w:r>
            <w:r>
              <w:rPr>
                <w:color w:val="231F20"/>
                <w:spacing w:val="-1"/>
                <w:sz w:val="14"/>
              </w:rPr>
              <w:t xml:space="preserve"> </w:t>
            </w:r>
            <w:r>
              <w:rPr>
                <w:color w:val="231F20"/>
                <w:spacing w:val="-2"/>
                <w:sz w:val="14"/>
              </w:rPr>
              <w:t>Autónoma</w:t>
            </w:r>
            <w:r>
              <w:rPr>
                <w:color w:val="231F20"/>
                <w:spacing w:val="10"/>
                <w:sz w:val="14"/>
              </w:rPr>
              <w:t xml:space="preserve"> </w:t>
            </w:r>
            <w:r>
              <w:rPr>
                <w:color w:val="231F20"/>
                <w:spacing w:val="-2"/>
                <w:sz w:val="14"/>
              </w:rPr>
              <w:t>Regional</w:t>
            </w:r>
            <w:r>
              <w:rPr>
                <w:color w:val="231F20"/>
                <w:spacing w:val="9"/>
                <w:sz w:val="14"/>
              </w:rPr>
              <w:t xml:space="preserve"> </w:t>
            </w:r>
            <w:r>
              <w:rPr>
                <w:color w:val="231F20"/>
                <w:spacing w:val="-2"/>
                <w:sz w:val="14"/>
              </w:rPr>
              <w:t>del</w:t>
            </w:r>
            <w:r>
              <w:rPr>
                <w:color w:val="231F20"/>
                <w:sz w:val="14"/>
              </w:rPr>
              <w:t xml:space="preserve"> </w:t>
            </w:r>
            <w:r>
              <w:rPr>
                <w:color w:val="231F20"/>
                <w:spacing w:val="-2"/>
                <w:sz w:val="14"/>
              </w:rPr>
              <w:t>Atlántico</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52.410</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1.081</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10"/>
                <w:sz w:val="14"/>
              </w:rPr>
              <w:t xml:space="preserve"> </w:t>
            </w:r>
            <w:r>
              <w:rPr>
                <w:color w:val="231F20"/>
                <w:sz w:val="14"/>
              </w:rPr>
              <w:t>Regional</w:t>
            </w:r>
            <w:r>
              <w:rPr>
                <w:color w:val="231F20"/>
                <w:spacing w:val="-7"/>
                <w:sz w:val="14"/>
              </w:rPr>
              <w:t xml:space="preserve"> </w:t>
            </w:r>
            <w:r>
              <w:rPr>
                <w:color w:val="231F20"/>
                <w:sz w:val="14"/>
              </w:rPr>
              <w:t>del</w:t>
            </w:r>
            <w:r>
              <w:rPr>
                <w:color w:val="231F20"/>
                <w:spacing w:val="-7"/>
                <w:sz w:val="14"/>
              </w:rPr>
              <w:t xml:space="preserve"> </w:t>
            </w:r>
            <w:r>
              <w:rPr>
                <w:color w:val="231F20"/>
                <w:sz w:val="14"/>
              </w:rPr>
              <w:t>Valle</w:t>
            </w:r>
            <w:r>
              <w:rPr>
                <w:color w:val="231F20"/>
                <w:spacing w:val="-7"/>
                <w:sz w:val="14"/>
              </w:rPr>
              <w:t xml:space="preserve"> </w:t>
            </w:r>
            <w:r>
              <w:rPr>
                <w:color w:val="231F20"/>
                <w:sz w:val="14"/>
              </w:rPr>
              <w:t>del</w:t>
            </w:r>
            <w:r>
              <w:rPr>
                <w:color w:val="231F20"/>
                <w:spacing w:val="-7"/>
                <w:sz w:val="14"/>
              </w:rPr>
              <w:t xml:space="preserve"> </w:t>
            </w:r>
            <w:r>
              <w:rPr>
                <w:color w:val="231F20"/>
                <w:sz w:val="14"/>
              </w:rPr>
              <w:t>Cauca</w:t>
            </w:r>
            <w:r>
              <w:rPr>
                <w:color w:val="231F20"/>
                <w:spacing w:val="-6"/>
                <w:sz w:val="14"/>
              </w:rPr>
              <w:t xml:space="preserve"> </w:t>
            </w:r>
            <w:r>
              <w:rPr>
                <w:color w:val="231F20"/>
                <w:spacing w:val="-2"/>
                <w:sz w:val="14"/>
              </w:rPr>
              <w:t>(CVC)</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4.132.128</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1.743.245</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Parques</w:t>
            </w:r>
            <w:r>
              <w:rPr>
                <w:color w:val="231F20"/>
                <w:spacing w:val="-3"/>
                <w:sz w:val="14"/>
              </w:rPr>
              <w:t xml:space="preserve"> </w:t>
            </w:r>
            <w:r>
              <w:rPr>
                <w:color w:val="231F20"/>
                <w:sz w:val="14"/>
              </w:rPr>
              <w:t xml:space="preserve">Nacionales Naturales de </w:t>
            </w:r>
            <w:r>
              <w:rPr>
                <w:color w:val="231F20"/>
                <w:spacing w:val="-2"/>
                <w:sz w:val="14"/>
              </w:rPr>
              <w:t>Colombia</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148.197</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15.266</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Fondo</w:t>
            </w:r>
            <w:r>
              <w:rPr>
                <w:color w:val="231F20"/>
                <w:spacing w:val="-5"/>
                <w:sz w:val="14"/>
              </w:rPr>
              <w:t xml:space="preserve"> </w:t>
            </w:r>
            <w:r>
              <w:rPr>
                <w:color w:val="231F20"/>
                <w:sz w:val="14"/>
              </w:rPr>
              <w:t>Único</w:t>
            </w:r>
            <w:r>
              <w:rPr>
                <w:color w:val="231F20"/>
                <w:spacing w:val="-4"/>
                <w:sz w:val="14"/>
              </w:rPr>
              <w:t xml:space="preserve"> </w:t>
            </w:r>
            <w:r>
              <w:rPr>
                <w:color w:val="231F20"/>
                <w:sz w:val="14"/>
              </w:rPr>
              <w:t>de</w:t>
            </w:r>
            <w:r>
              <w:rPr>
                <w:color w:val="231F20"/>
                <w:spacing w:val="-7"/>
                <w:sz w:val="14"/>
              </w:rPr>
              <w:t xml:space="preserve"> </w:t>
            </w:r>
            <w:r>
              <w:rPr>
                <w:color w:val="231F20"/>
                <w:sz w:val="14"/>
              </w:rPr>
              <w:t>Tecnologías</w:t>
            </w:r>
            <w:r>
              <w:rPr>
                <w:color w:val="231F20"/>
                <w:spacing w:val="-4"/>
                <w:sz w:val="14"/>
              </w:rPr>
              <w:t xml:space="preserve"> </w:t>
            </w:r>
            <w:r>
              <w:rPr>
                <w:color w:val="231F20"/>
                <w:sz w:val="14"/>
              </w:rPr>
              <w:t>de</w:t>
            </w:r>
            <w:r>
              <w:rPr>
                <w:color w:val="231F20"/>
                <w:spacing w:val="-4"/>
                <w:sz w:val="14"/>
              </w:rPr>
              <w:t xml:space="preserve"> </w:t>
            </w:r>
            <w:r>
              <w:rPr>
                <w:color w:val="231F20"/>
                <w:sz w:val="14"/>
              </w:rPr>
              <w:t>la</w:t>
            </w:r>
            <w:r>
              <w:rPr>
                <w:color w:val="231F20"/>
                <w:spacing w:val="-4"/>
                <w:sz w:val="14"/>
              </w:rPr>
              <w:t xml:space="preserve"> </w:t>
            </w:r>
            <w:r>
              <w:rPr>
                <w:color w:val="231F20"/>
                <w:sz w:val="14"/>
              </w:rPr>
              <w:t>Información</w:t>
            </w:r>
            <w:r>
              <w:rPr>
                <w:color w:val="231F20"/>
                <w:spacing w:val="-4"/>
                <w:sz w:val="14"/>
              </w:rPr>
              <w:t xml:space="preserve"> </w:t>
            </w:r>
            <w:r>
              <w:rPr>
                <w:color w:val="231F20"/>
                <w:sz w:val="14"/>
              </w:rPr>
              <w:t>y</w:t>
            </w:r>
            <w:r>
              <w:rPr>
                <w:color w:val="231F20"/>
                <w:spacing w:val="-4"/>
                <w:sz w:val="14"/>
              </w:rPr>
              <w:t xml:space="preserve"> </w:t>
            </w:r>
            <w:r>
              <w:rPr>
                <w:color w:val="231F20"/>
                <w:sz w:val="14"/>
              </w:rPr>
              <w:t>las</w:t>
            </w:r>
            <w:r>
              <w:rPr>
                <w:color w:val="231F20"/>
                <w:spacing w:val="-4"/>
                <w:sz w:val="14"/>
              </w:rPr>
              <w:t xml:space="preserve"> </w:t>
            </w:r>
            <w:r>
              <w:rPr>
                <w:color w:val="231F20"/>
                <w:spacing w:val="-2"/>
                <w:sz w:val="14"/>
              </w:rPr>
              <w:t>Comunicaciones</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1.679.569</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28.439</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424"/>
          <w:jc w:val="center"/>
        </w:trPr>
        <w:tc>
          <w:tcPr>
            <w:tcW w:w="4970" w:type="dxa"/>
            <w:tcBorders>
              <w:top w:val="single" w:sz="2" w:space="0" w:color="25408F"/>
              <w:bottom w:val="single" w:sz="2" w:space="0" w:color="25408F"/>
            </w:tcBorders>
          </w:tcPr>
          <w:p w:rsidR="00914F48" w:rsidRDefault="00914F48" w:rsidP="00455908">
            <w:pPr>
              <w:pStyle w:val="TableParagraph"/>
              <w:spacing w:before="48" w:line="249" w:lineRule="auto"/>
              <w:ind w:left="80" w:right="645"/>
              <w:jc w:val="left"/>
              <w:rPr>
                <w:sz w:val="14"/>
              </w:rPr>
            </w:pPr>
            <w:r>
              <w:rPr>
                <w:color w:val="231F20"/>
                <w:sz w:val="14"/>
              </w:rPr>
              <w:t>Patrimonio</w:t>
            </w:r>
            <w:r>
              <w:rPr>
                <w:color w:val="231F20"/>
                <w:spacing w:val="-10"/>
                <w:sz w:val="14"/>
              </w:rPr>
              <w:t xml:space="preserve"> </w:t>
            </w:r>
            <w:r>
              <w:rPr>
                <w:color w:val="231F20"/>
                <w:sz w:val="14"/>
              </w:rPr>
              <w:t>Autónomo</w:t>
            </w:r>
            <w:r>
              <w:rPr>
                <w:color w:val="231F20"/>
                <w:spacing w:val="-7"/>
                <w:sz w:val="14"/>
              </w:rPr>
              <w:t xml:space="preserve"> </w:t>
            </w:r>
            <w:r>
              <w:rPr>
                <w:color w:val="231F20"/>
                <w:sz w:val="14"/>
              </w:rPr>
              <w:t>de</w:t>
            </w:r>
            <w:r>
              <w:rPr>
                <w:color w:val="231F20"/>
                <w:spacing w:val="-5"/>
                <w:sz w:val="14"/>
              </w:rPr>
              <w:t xml:space="preserve"> </w:t>
            </w:r>
            <w:r>
              <w:rPr>
                <w:color w:val="231F20"/>
                <w:sz w:val="14"/>
              </w:rPr>
              <w:t>Pensiones</w:t>
            </w:r>
            <w:r>
              <w:rPr>
                <w:color w:val="231F20"/>
                <w:spacing w:val="-5"/>
                <w:sz w:val="14"/>
              </w:rPr>
              <w:t xml:space="preserve"> </w:t>
            </w:r>
            <w:r>
              <w:rPr>
                <w:color w:val="231F20"/>
                <w:sz w:val="14"/>
              </w:rPr>
              <w:t>del</w:t>
            </w:r>
            <w:r>
              <w:rPr>
                <w:color w:val="231F20"/>
                <w:spacing w:val="-5"/>
                <w:sz w:val="14"/>
              </w:rPr>
              <w:t xml:space="preserve"> </w:t>
            </w:r>
            <w:r>
              <w:rPr>
                <w:color w:val="231F20"/>
                <w:sz w:val="14"/>
              </w:rPr>
              <w:t>Fondo</w:t>
            </w:r>
            <w:r>
              <w:rPr>
                <w:color w:val="231F20"/>
                <w:spacing w:val="-5"/>
                <w:sz w:val="14"/>
              </w:rPr>
              <w:t xml:space="preserve"> </w:t>
            </w:r>
            <w:r>
              <w:rPr>
                <w:color w:val="231F20"/>
                <w:sz w:val="14"/>
              </w:rPr>
              <w:t>de</w:t>
            </w:r>
            <w:r>
              <w:rPr>
                <w:color w:val="231F20"/>
                <w:spacing w:val="-5"/>
                <w:sz w:val="14"/>
              </w:rPr>
              <w:t xml:space="preserve"> </w:t>
            </w:r>
            <w:r>
              <w:rPr>
                <w:color w:val="231F20"/>
                <w:sz w:val="14"/>
              </w:rPr>
              <w:t>Previsión</w:t>
            </w:r>
            <w:r>
              <w:rPr>
                <w:color w:val="231F20"/>
                <w:spacing w:val="-5"/>
                <w:sz w:val="14"/>
              </w:rPr>
              <w:t xml:space="preserve"> </w:t>
            </w:r>
            <w:r>
              <w:rPr>
                <w:color w:val="231F20"/>
                <w:sz w:val="14"/>
              </w:rPr>
              <w:t>Social</w:t>
            </w:r>
            <w:r>
              <w:rPr>
                <w:color w:val="231F20"/>
                <w:spacing w:val="40"/>
                <w:sz w:val="14"/>
              </w:rPr>
              <w:t xml:space="preserve"> </w:t>
            </w:r>
            <w:r>
              <w:rPr>
                <w:color w:val="231F20"/>
                <w:sz w:val="14"/>
              </w:rPr>
              <w:t>del Congreso de la República - Vejez</w:t>
            </w:r>
          </w:p>
        </w:tc>
        <w:tc>
          <w:tcPr>
            <w:tcW w:w="1264" w:type="dxa"/>
            <w:tcBorders>
              <w:top w:val="single" w:sz="2" w:space="0" w:color="25408F"/>
              <w:bottom w:val="single" w:sz="2" w:space="0" w:color="25408F"/>
            </w:tcBorders>
          </w:tcPr>
          <w:p w:rsidR="00914F48" w:rsidRDefault="00914F48" w:rsidP="00455908">
            <w:pPr>
              <w:pStyle w:val="TableParagraph"/>
              <w:spacing w:before="132"/>
              <w:ind w:right="140"/>
              <w:rPr>
                <w:sz w:val="14"/>
              </w:rPr>
            </w:pPr>
            <w:r>
              <w:rPr>
                <w:color w:val="231F20"/>
                <w:spacing w:val="-2"/>
                <w:sz w:val="14"/>
              </w:rPr>
              <w:t>462.978</w:t>
            </w:r>
          </w:p>
        </w:tc>
        <w:tc>
          <w:tcPr>
            <w:tcW w:w="1613" w:type="dxa"/>
            <w:tcBorders>
              <w:top w:val="single" w:sz="2" w:space="0" w:color="25408F"/>
              <w:bottom w:val="single" w:sz="2" w:space="0" w:color="25408F"/>
            </w:tcBorders>
          </w:tcPr>
          <w:p w:rsidR="00914F48" w:rsidRDefault="00914F48" w:rsidP="00455908">
            <w:pPr>
              <w:pStyle w:val="TableParagraph"/>
              <w:spacing w:before="132"/>
              <w:ind w:right="138"/>
              <w:rPr>
                <w:sz w:val="14"/>
              </w:rPr>
            </w:pPr>
            <w:r>
              <w:rPr>
                <w:color w:val="231F20"/>
                <w:spacing w:val="-2"/>
                <w:sz w:val="14"/>
              </w:rPr>
              <w:t>59.390</w:t>
            </w:r>
          </w:p>
        </w:tc>
        <w:tc>
          <w:tcPr>
            <w:tcW w:w="1455" w:type="dxa"/>
            <w:tcBorders>
              <w:top w:val="single" w:sz="2" w:space="0" w:color="25408F"/>
              <w:bottom w:val="single" w:sz="2" w:space="0" w:color="25408F"/>
            </w:tcBorders>
          </w:tcPr>
          <w:p w:rsidR="00914F48" w:rsidRDefault="00914F48" w:rsidP="00455908">
            <w:pPr>
              <w:pStyle w:val="TableParagraph"/>
              <w:spacing w:before="132"/>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132"/>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424"/>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U.A.E.</w:t>
            </w:r>
            <w:r>
              <w:rPr>
                <w:color w:val="231F20"/>
                <w:spacing w:val="-4"/>
                <w:sz w:val="14"/>
              </w:rPr>
              <w:t xml:space="preserve"> </w:t>
            </w:r>
            <w:r>
              <w:rPr>
                <w:color w:val="231F20"/>
                <w:sz w:val="14"/>
              </w:rPr>
              <w:t>de</w:t>
            </w:r>
            <w:r>
              <w:rPr>
                <w:color w:val="231F20"/>
                <w:spacing w:val="-2"/>
                <w:sz w:val="14"/>
              </w:rPr>
              <w:t xml:space="preserve"> </w:t>
            </w:r>
            <w:r>
              <w:rPr>
                <w:color w:val="231F20"/>
                <w:sz w:val="14"/>
              </w:rPr>
              <w:t>Gestión</w:t>
            </w:r>
            <w:r>
              <w:rPr>
                <w:color w:val="231F20"/>
                <w:spacing w:val="-2"/>
                <w:sz w:val="14"/>
              </w:rPr>
              <w:t xml:space="preserve"> </w:t>
            </w:r>
            <w:r>
              <w:rPr>
                <w:color w:val="231F20"/>
                <w:sz w:val="14"/>
              </w:rPr>
              <w:t>Pensional</w:t>
            </w:r>
            <w:r>
              <w:rPr>
                <w:color w:val="231F20"/>
                <w:spacing w:val="-2"/>
                <w:sz w:val="14"/>
              </w:rPr>
              <w:t xml:space="preserve"> </w:t>
            </w:r>
            <w:r>
              <w:rPr>
                <w:color w:val="231F20"/>
                <w:sz w:val="14"/>
              </w:rPr>
              <w:t>y</w:t>
            </w:r>
            <w:r>
              <w:rPr>
                <w:color w:val="231F20"/>
                <w:spacing w:val="-2"/>
                <w:sz w:val="14"/>
              </w:rPr>
              <w:t xml:space="preserve"> </w:t>
            </w:r>
            <w:r>
              <w:rPr>
                <w:color w:val="231F20"/>
                <w:sz w:val="14"/>
              </w:rPr>
              <w:t>Contribuciones</w:t>
            </w:r>
            <w:r>
              <w:rPr>
                <w:color w:val="231F20"/>
                <w:spacing w:val="-2"/>
                <w:sz w:val="14"/>
              </w:rPr>
              <w:t xml:space="preserve"> </w:t>
            </w:r>
            <w:r>
              <w:rPr>
                <w:color w:val="231F20"/>
                <w:sz w:val="14"/>
              </w:rPr>
              <w:t>Parafiscales</w:t>
            </w:r>
            <w:r>
              <w:rPr>
                <w:color w:val="231F20"/>
                <w:spacing w:val="-2"/>
                <w:sz w:val="14"/>
              </w:rPr>
              <w:t xml:space="preserve"> </w:t>
            </w:r>
            <w:r>
              <w:rPr>
                <w:color w:val="231F20"/>
                <w:sz w:val="14"/>
              </w:rPr>
              <w:t>de</w:t>
            </w:r>
            <w:r>
              <w:rPr>
                <w:color w:val="231F20"/>
                <w:spacing w:val="-2"/>
                <w:sz w:val="14"/>
              </w:rPr>
              <w:t xml:space="preserve"> </w:t>
            </w:r>
            <w:r>
              <w:rPr>
                <w:color w:val="231F20"/>
                <w:sz w:val="14"/>
              </w:rPr>
              <w:t>la</w:t>
            </w:r>
            <w:r>
              <w:rPr>
                <w:color w:val="231F20"/>
                <w:spacing w:val="-1"/>
                <w:sz w:val="14"/>
              </w:rPr>
              <w:t xml:space="preserve"> </w:t>
            </w:r>
            <w:r>
              <w:rPr>
                <w:color w:val="231F20"/>
                <w:spacing w:val="-2"/>
                <w:sz w:val="14"/>
              </w:rPr>
              <w:t>Protección</w:t>
            </w:r>
          </w:p>
          <w:p w:rsidR="00914F48" w:rsidRDefault="00914F48" w:rsidP="00455908">
            <w:pPr>
              <w:pStyle w:val="TableParagraph"/>
              <w:spacing w:before="7"/>
              <w:ind w:left="80"/>
              <w:jc w:val="left"/>
              <w:rPr>
                <w:sz w:val="14"/>
              </w:rPr>
            </w:pPr>
            <w:r>
              <w:rPr>
                <w:color w:val="231F20"/>
                <w:sz w:val="14"/>
              </w:rPr>
              <w:t>Social</w:t>
            </w:r>
            <w:r>
              <w:rPr>
                <w:color w:val="231F20"/>
                <w:spacing w:val="-5"/>
                <w:sz w:val="14"/>
              </w:rPr>
              <w:t xml:space="preserve"> </w:t>
            </w:r>
            <w:r>
              <w:rPr>
                <w:color w:val="231F20"/>
                <w:spacing w:val="-2"/>
                <w:sz w:val="14"/>
              </w:rPr>
              <w:t>(UGPP)</w:t>
            </w:r>
          </w:p>
        </w:tc>
        <w:tc>
          <w:tcPr>
            <w:tcW w:w="1264" w:type="dxa"/>
            <w:tcBorders>
              <w:top w:val="single" w:sz="2" w:space="0" w:color="25408F"/>
              <w:bottom w:val="single" w:sz="2" w:space="0" w:color="25408F"/>
            </w:tcBorders>
          </w:tcPr>
          <w:p w:rsidR="00914F48" w:rsidRDefault="00914F48" w:rsidP="00455908">
            <w:pPr>
              <w:pStyle w:val="TableParagraph"/>
              <w:spacing w:before="132"/>
              <w:ind w:right="140"/>
              <w:rPr>
                <w:sz w:val="14"/>
              </w:rPr>
            </w:pPr>
            <w:r>
              <w:rPr>
                <w:color w:val="231F20"/>
                <w:spacing w:val="-2"/>
                <w:sz w:val="14"/>
              </w:rPr>
              <w:t>3.330.167</w:t>
            </w:r>
          </w:p>
        </w:tc>
        <w:tc>
          <w:tcPr>
            <w:tcW w:w="1613" w:type="dxa"/>
            <w:tcBorders>
              <w:top w:val="single" w:sz="2" w:space="0" w:color="25408F"/>
              <w:bottom w:val="single" w:sz="2" w:space="0" w:color="25408F"/>
            </w:tcBorders>
          </w:tcPr>
          <w:p w:rsidR="00914F48" w:rsidRDefault="00914F48" w:rsidP="00455908">
            <w:pPr>
              <w:pStyle w:val="TableParagraph"/>
              <w:spacing w:before="132"/>
              <w:ind w:right="138"/>
              <w:rPr>
                <w:sz w:val="14"/>
              </w:rPr>
            </w:pPr>
            <w:r>
              <w:rPr>
                <w:color w:val="231F20"/>
                <w:spacing w:val="-2"/>
                <w:sz w:val="14"/>
              </w:rPr>
              <w:t>28.806</w:t>
            </w:r>
          </w:p>
        </w:tc>
        <w:tc>
          <w:tcPr>
            <w:tcW w:w="1455" w:type="dxa"/>
            <w:tcBorders>
              <w:top w:val="single" w:sz="2" w:space="0" w:color="25408F"/>
              <w:bottom w:val="single" w:sz="2" w:space="0" w:color="25408F"/>
            </w:tcBorders>
          </w:tcPr>
          <w:p w:rsidR="00914F48" w:rsidRDefault="00914F48" w:rsidP="00455908">
            <w:pPr>
              <w:pStyle w:val="TableParagraph"/>
              <w:spacing w:before="132"/>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132"/>
              <w:ind w:left="142" w:right="206"/>
              <w:jc w:val="center"/>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0"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Fondo</w:t>
            </w:r>
            <w:r>
              <w:rPr>
                <w:color w:val="231F20"/>
                <w:spacing w:val="-6"/>
                <w:sz w:val="14"/>
              </w:rPr>
              <w:t xml:space="preserve"> </w:t>
            </w:r>
            <w:r>
              <w:rPr>
                <w:color w:val="231F20"/>
                <w:sz w:val="14"/>
              </w:rPr>
              <w:t>Nacional</w:t>
            </w:r>
            <w:r>
              <w:rPr>
                <w:color w:val="231F20"/>
                <w:spacing w:val="-5"/>
                <w:sz w:val="14"/>
              </w:rPr>
              <w:t xml:space="preserve"> </w:t>
            </w:r>
            <w:r>
              <w:rPr>
                <w:color w:val="231F20"/>
                <w:sz w:val="14"/>
              </w:rPr>
              <w:t>de</w:t>
            </w:r>
            <w:r>
              <w:rPr>
                <w:color w:val="231F20"/>
                <w:spacing w:val="-5"/>
                <w:sz w:val="14"/>
              </w:rPr>
              <w:t xml:space="preserve"> </w:t>
            </w:r>
            <w:r>
              <w:rPr>
                <w:color w:val="231F20"/>
                <w:sz w:val="14"/>
              </w:rPr>
              <w:t>Vivienda</w:t>
            </w:r>
            <w:r>
              <w:rPr>
                <w:color w:val="231F20"/>
                <w:spacing w:val="-5"/>
                <w:sz w:val="14"/>
              </w:rPr>
              <w:t xml:space="preserve"> </w:t>
            </w:r>
            <w:r>
              <w:rPr>
                <w:color w:val="231F20"/>
                <w:spacing w:val="-2"/>
                <w:sz w:val="14"/>
              </w:rPr>
              <w:t>(Fonvivienda)</w:t>
            </w:r>
          </w:p>
        </w:tc>
        <w:tc>
          <w:tcPr>
            <w:tcW w:w="1264"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1.245.727</w:t>
            </w:r>
          </w:p>
        </w:tc>
        <w:tc>
          <w:tcPr>
            <w:tcW w:w="1613" w:type="dxa"/>
            <w:tcBorders>
              <w:top w:val="single" w:sz="2" w:space="0" w:color="25408F"/>
              <w:bottom w:val="single" w:sz="2" w:space="0" w:color="25408F"/>
            </w:tcBorders>
          </w:tcPr>
          <w:p w:rsidR="00914F48" w:rsidRDefault="00914F48" w:rsidP="00455908">
            <w:pPr>
              <w:pStyle w:val="TableParagraph"/>
              <w:spacing w:before="48"/>
              <w:ind w:right="138"/>
              <w:rPr>
                <w:sz w:val="14"/>
              </w:rPr>
            </w:pPr>
            <w:r>
              <w:rPr>
                <w:color w:val="231F20"/>
                <w:spacing w:val="-2"/>
                <w:sz w:val="14"/>
              </w:rPr>
              <w:t>33.896</w:t>
            </w:r>
          </w:p>
        </w:tc>
        <w:tc>
          <w:tcPr>
            <w:tcW w:w="1455"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Adversa</w:t>
            </w:r>
            <w:r>
              <w:rPr>
                <w:color w:val="231F20"/>
                <w:spacing w:val="-5"/>
                <w:sz w:val="14"/>
              </w:rPr>
              <w:t xml:space="preserve"> </w:t>
            </w:r>
            <w:r>
              <w:rPr>
                <w:color w:val="231F20"/>
                <w:sz w:val="14"/>
              </w:rPr>
              <w:t>-</w:t>
            </w:r>
            <w:r>
              <w:rPr>
                <w:color w:val="231F20"/>
                <w:spacing w:val="-3"/>
                <w:sz w:val="14"/>
              </w:rPr>
              <w:t xml:space="preserve"> </w:t>
            </w:r>
            <w:r>
              <w:rPr>
                <w:color w:val="231F20"/>
                <w:spacing w:val="-2"/>
                <w:sz w:val="14"/>
              </w:rPr>
              <w:t>negativa</w:t>
            </w:r>
          </w:p>
        </w:tc>
        <w:tc>
          <w:tcPr>
            <w:tcW w:w="1390" w:type="dxa"/>
            <w:tcBorders>
              <w:top w:val="single" w:sz="2" w:space="0" w:color="25408F"/>
              <w:bottom w:val="single" w:sz="2" w:space="0" w:color="25408F"/>
            </w:tcBorders>
          </w:tcPr>
          <w:p w:rsidR="00914F48" w:rsidRDefault="00914F48" w:rsidP="00455908">
            <w:pPr>
              <w:pStyle w:val="TableParagraph"/>
              <w:spacing w:before="48"/>
              <w:ind w:left="141" w:right="206"/>
              <w:jc w:val="center"/>
              <w:rPr>
                <w:sz w:val="14"/>
              </w:rPr>
            </w:pPr>
            <w:r>
              <w:rPr>
                <w:color w:val="231F20"/>
                <w:spacing w:val="-2"/>
                <w:sz w:val="14"/>
              </w:rPr>
              <w:t>Ineficiente</w:t>
            </w:r>
          </w:p>
        </w:tc>
      </w:tr>
      <w:tr w:rsidR="00914F48" w:rsidTr="00455908">
        <w:trPr>
          <w:trHeight w:val="254"/>
          <w:jc w:val="center"/>
        </w:trPr>
        <w:tc>
          <w:tcPr>
            <w:tcW w:w="4970" w:type="dxa"/>
            <w:tcBorders>
              <w:top w:val="single" w:sz="2" w:space="0" w:color="25408F"/>
              <w:bottom w:val="single" w:sz="4" w:space="0" w:color="25408F"/>
            </w:tcBorders>
          </w:tcPr>
          <w:p w:rsidR="00914F48" w:rsidRDefault="00914F48" w:rsidP="00455908">
            <w:pPr>
              <w:pStyle w:val="TableParagraph"/>
              <w:spacing w:before="48"/>
              <w:ind w:left="80"/>
              <w:jc w:val="left"/>
              <w:rPr>
                <w:sz w:val="14"/>
              </w:rPr>
            </w:pPr>
            <w:r>
              <w:rPr>
                <w:color w:val="231F20"/>
                <w:sz w:val="14"/>
              </w:rPr>
              <w:t>Agencia</w:t>
            </w:r>
            <w:r>
              <w:rPr>
                <w:color w:val="231F20"/>
                <w:spacing w:val="-8"/>
                <w:sz w:val="14"/>
              </w:rPr>
              <w:t xml:space="preserve"> </w:t>
            </w:r>
            <w:r>
              <w:rPr>
                <w:color w:val="231F20"/>
                <w:sz w:val="14"/>
              </w:rPr>
              <w:t>de</w:t>
            </w:r>
            <w:r>
              <w:rPr>
                <w:color w:val="231F20"/>
                <w:spacing w:val="-4"/>
                <w:sz w:val="14"/>
              </w:rPr>
              <w:t xml:space="preserve"> </w:t>
            </w:r>
            <w:r>
              <w:rPr>
                <w:color w:val="231F20"/>
                <w:sz w:val="14"/>
              </w:rPr>
              <w:t>Desarrollo</w:t>
            </w:r>
            <w:r>
              <w:rPr>
                <w:color w:val="231F20"/>
                <w:spacing w:val="-5"/>
                <w:sz w:val="14"/>
              </w:rPr>
              <w:t xml:space="preserve"> </w:t>
            </w:r>
            <w:r>
              <w:rPr>
                <w:color w:val="231F20"/>
                <w:sz w:val="14"/>
              </w:rPr>
              <w:t>Rural</w:t>
            </w:r>
            <w:r>
              <w:rPr>
                <w:color w:val="231F20"/>
                <w:spacing w:val="-4"/>
                <w:sz w:val="14"/>
              </w:rPr>
              <w:t xml:space="preserve"> </w:t>
            </w:r>
            <w:r>
              <w:rPr>
                <w:color w:val="231F20"/>
                <w:sz w:val="14"/>
              </w:rPr>
              <w:t>(</w:t>
            </w:r>
            <w:r>
              <w:rPr>
                <w:color w:val="231F20"/>
                <w:spacing w:val="-9"/>
                <w:sz w:val="14"/>
              </w:rPr>
              <w:t xml:space="preserve"> </w:t>
            </w:r>
            <w:r>
              <w:rPr>
                <w:color w:val="231F20"/>
                <w:spacing w:val="-4"/>
                <w:sz w:val="14"/>
              </w:rPr>
              <w:t>ADR)</w:t>
            </w:r>
          </w:p>
        </w:tc>
        <w:tc>
          <w:tcPr>
            <w:tcW w:w="1264" w:type="dxa"/>
            <w:tcBorders>
              <w:top w:val="single" w:sz="2" w:space="0" w:color="25408F"/>
              <w:bottom w:val="single" w:sz="4" w:space="0" w:color="25408F"/>
            </w:tcBorders>
          </w:tcPr>
          <w:p w:rsidR="00914F48" w:rsidRDefault="00914F48" w:rsidP="00455908">
            <w:pPr>
              <w:pStyle w:val="TableParagraph"/>
              <w:spacing w:before="48"/>
              <w:ind w:right="140"/>
              <w:rPr>
                <w:sz w:val="14"/>
              </w:rPr>
            </w:pPr>
            <w:r>
              <w:rPr>
                <w:color w:val="231F20"/>
                <w:spacing w:val="-2"/>
                <w:sz w:val="14"/>
              </w:rPr>
              <w:t>2.440.210</w:t>
            </w:r>
          </w:p>
        </w:tc>
        <w:tc>
          <w:tcPr>
            <w:tcW w:w="1613" w:type="dxa"/>
            <w:tcBorders>
              <w:top w:val="single" w:sz="2" w:space="0" w:color="25408F"/>
              <w:bottom w:val="single" w:sz="4" w:space="0" w:color="25408F"/>
            </w:tcBorders>
          </w:tcPr>
          <w:p w:rsidR="00914F48" w:rsidRDefault="00914F48" w:rsidP="00455908">
            <w:pPr>
              <w:pStyle w:val="TableParagraph"/>
              <w:spacing w:before="48"/>
              <w:ind w:right="138"/>
              <w:rPr>
                <w:sz w:val="14"/>
              </w:rPr>
            </w:pPr>
            <w:r>
              <w:rPr>
                <w:color w:val="231F20"/>
                <w:spacing w:val="-2"/>
                <w:sz w:val="14"/>
              </w:rPr>
              <w:t>6.691</w:t>
            </w:r>
          </w:p>
        </w:tc>
        <w:tc>
          <w:tcPr>
            <w:tcW w:w="1455" w:type="dxa"/>
            <w:tcBorders>
              <w:top w:val="single" w:sz="2" w:space="0" w:color="25408F"/>
              <w:bottom w:val="single" w:sz="4"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4" w:space="0" w:color="25408F"/>
            </w:tcBorders>
          </w:tcPr>
          <w:p w:rsidR="00914F48" w:rsidRDefault="00914F48" w:rsidP="00455908">
            <w:pPr>
              <w:pStyle w:val="TableParagraph"/>
              <w:spacing w:before="48"/>
              <w:ind w:left="142" w:right="206"/>
              <w:jc w:val="center"/>
              <w:rPr>
                <w:sz w:val="14"/>
              </w:rPr>
            </w:pPr>
            <w:r>
              <w:rPr>
                <w:color w:val="231F20"/>
                <w:sz w:val="14"/>
              </w:rPr>
              <w:t>Con</w:t>
            </w:r>
            <w:r>
              <w:rPr>
                <w:color w:val="231F20"/>
                <w:spacing w:val="-2"/>
                <w:sz w:val="14"/>
              </w:rPr>
              <w:t xml:space="preserve"> deficiencias</w:t>
            </w:r>
          </w:p>
        </w:tc>
      </w:tr>
    </w:tbl>
    <w:p w:rsidR="00914F48" w:rsidRDefault="00914F48" w:rsidP="00914F48">
      <w:pPr>
        <w:jc w:val="center"/>
        <w:rPr>
          <w:sz w:val="14"/>
        </w:rPr>
        <w:sectPr w:rsidR="00914F48" w:rsidSect="00723DDC">
          <w:type w:val="nextColumn"/>
          <w:pgSz w:w="12240" w:h="15840"/>
          <w:pgMar w:top="1134" w:right="1134" w:bottom="1134" w:left="1134" w:header="1563" w:footer="1311" w:gutter="0"/>
          <w:cols w:space="720"/>
        </w:sectPr>
      </w:pPr>
    </w:p>
    <w:p w:rsidR="00914F48" w:rsidRDefault="00914F48" w:rsidP="00914F48">
      <w:pPr>
        <w:pStyle w:val="Textoindependiente"/>
        <w:ind w:left="1147"/>
        <w:rPr>
          <w:sz w:val="20"/>
        </w:rPr>
      </w:pPr>
      <w:r>
        <w:rPr>
          <w:noProof/>
          <w:sz w:val="20"/>
          <w:lang w:val="es-CO" w:eastAsia="es-CO"/>
        </w:rPr>
        <w:lastRenderedPageBreak/>
        <mc:AlternateContent>
          <mc:Choice Requires="wpg">
            <w:drawing>
              <wp:inline distT="0" distB="0" distL="0" distR="0" wp14:anchorId="628A84D3" wp14:editId="77167CD3">
                <wp:extent cx="6828155" cy="706120"/>
                <wp:effectExtent l="0" t="0" r="0" b="8254"/>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8155" cy="706120"/>
                          <a:chOff x="0" y="0"/>
                          <a:chExt cx="6828155" cy="706120"/>
                        </a:xfrm>
                      </wpg:grpSpPr>
                      <wps:wsp>
                        <wps:cNvPr id="157" name="Graphic 156"/>
                        <wps:cNvSpPr/>
                        <wps:spPr>
                          <a:xfrm>
                            <a:off x="0" y="0"/>
                            <a:ext cx="6828155" cy="706120"/>
                          </a:xfrm>
                          <a:custGeom>
                            <a:avLst/>
                            <a:gdLst/>
                            <a:ahLst/>
                            <a:cxnLst/>
                            <a:rect l="l" t="t" r="r" b="b"/>
                            <a:pathLst>
                              <a:path w="6828155" h="706120">
                                <a:moveTo>
                                  <a:pt x="6675602" y="0"/>
                                </a:moveTo>
                                <a:lnTo>
                                  <a:pt x="152400" y="0"/>
                                </a:lnTo>
                                <a:lnTo>
                                  <a:pt x="104231" y="7769"/>
                                </a:lnTo>
                                <a:lnTo>
                                  <a:pt x="62396" y="29405"/>
                                </a:lnTo>
                                <a:lnTo>
                                  <a:pt x="29405" y="62396"/>
                                </a:lnTo>
                                <a:lnTo>
                                  <a:pt x="7769" y="104231"/>
                                </a:lnTo>
                                <a:lnTo>
                                  <a:pt x="0" y="152400"/>
                                </a:lnTo>
                                <a:lnTo>
                                  <a:pt x="0" y="553097"/>
                                </a:lnTo>
                                <a:lnTo>
                                  <a:pt x="7769" y="601265"/>
                                </a:lnTo>
                                <a:lnTo>
                                  <a:pt x="29405" y="643100"/>
                                </a:lnTo>
                                <a:lnTo>
                                  <a:pt x="62396" y="676091"/>
                                </a:lnTo>
                                <a:lnTo>
                                  <a:pt x="104231" y="697727"/>
                                </a:lnTo>
                                <a:lnTo>
                                  <a:pt x="152400" y="705497"/>
                                </a:lnTo>
                                <a:lnTo>
                                  <a:pt x="6675602" y="705497"/>
                                </a:lnTo>
                                <a:lnTo>
                                  <a:pt x="6723770" y="697727"/>
                                </a:lnTo>
                                <a:lnTo>
                                  <a:pt x="6765605" y="676091"/>
                                </a:lnTo>
                                <a:lnTo>
                                  <a:pt x="6798596" y="643100"/>
                                </a:lnTo>
                                <a:lnTo>
                                  <a:pt x="6820232" y="601265"/>
                                </a:lnTo>
                                <a:lnTo>
                                  <a:pt x="6828002" y="553097"/>
                                </a:lnTo>
                                <a:lnTo>
                                  <a:pt x="6828002" y="152400"/>
                                </a:lnTo>
                                <a:lnTo>
                                  <a:pt x="6820232" y="104231"/>
                                </a:lnTo>
                                <a:lnTo>
                                  <a:pt x="6798596" y="62396"/>
                                </a:lnTo>
                                <a:lnTo>
                                  <a:pt x="6765605" y="29405"/>
                                </a:lnTo>
                                <a:lnTo>
                                  <a:pt x="6723770" y="7769"/>
                                </a:lnTo>
                                <a:lnTo>
                                  <a:pt x="6675602" y="0"/>
                                </a:lnTo>
                                <a:close/>
                              </a:path>
                            </a:pathLst>
                          </a:custGeom>
                          <a:solidFill>
                            <a:srgbClr val="25408F"/>
                          </a:solidFill>
                        </wps:spPr>
                        <wps:bodyPr wrap="square" lIns="0" tIns="0" rIns="0" bIns="0" rtlCol="0">
                          <a:prstTxWarp prst="textNoShape">
                            <a:avLst/>
                          </a:prstTxWarp>
                          <a:noAutofit/>
                        </wps:bodyPr>
                      </wps:wsp>
                      <wps:wsp>
                        <wps:cNvPr id="158" name="Textbox 157"/>
                        <wps:cNvSpPr txBox="1"/>
                        <wps:spPr>
                          <a:xfrm>
                            <a:off x="0" y="0"/>
                            <a:ext cx="6828155" cy="706120"/>
                          </a:xfrm>
                          <a:prstGeom prst="rect">
                            <a:avLst/>
                          </a:prstGeom>
                        </wps:spPr>
                        <wps:txbx>
                          <w:txbxContent>
                            <w:p w:rsidR="00455908" w:rsidRDefault="00455908" w:rsidP="00914F48">
                              <w:pPr>
                                <w:spacing w:before="2"/>
                                <w:rPr>
                                  <w:sz w:val="17"/>
                                </w:rPr>
                              </w:pPr>
                            </w:p>
                            <w:p w:rsidR="00455908" w:rsidRDefault="00455908" w:rsidP="00914F48">
                              <w:pPr>
                                <w:spacing w:line="271" w:lineRule="auto"/>
                                <w:ind w:left="3712" w:right="3550"/>
                                <w:jc w:val="center"/>
                                <w:rPr>
                                  <w:rFonts w:ascii="Arial" w:hAnsi="Arial"/>
                                  <w:b/>
                                  <w:sz w:val="20"/>
                                </w:rPr>
                              </w:pPr>
                              <w:r>
                                <w:rPr>
                                  <w:rFonts w:ascii="Arial" w:hAnsi="Arial"/>
                                  <w:b/>
                                  <w:color w:val="FFFFFF"/>
                                  <w:sz w:val="20"/>
                                </w:rPr>
                                <w:t>Continuación</w:t>
                              </w:r>
                              <w:r>
                                <w:rPr>
                                  <w:rFonts w:ascii="Arial" w:hAnsi="Arial"/>
                                  <w:b/>
                                  <w:color w:val="FFFFFF"/>
                                  <w:spacing w:val="-13"/>
                                  <w:sz w:val="20"/>
                                </w:rPr>
                                <w:t xml:space="preserve"> </w:t>
                              </w:r>
                              <w:r>
                                <w:rPr>
                                  <w:rFonts w:ascii="Arial" w:hAnsi="Arial"/>
                                  <w:b/>
                                  <w:color w:val="FFFFFF"/>
                                  <w:sz w:val="20"/>
                                </w:rPr>
                                <w:t>Entidades</w:t>
                              </w:r>
                              <w:r>
                                <w:rPr>
                                  <w:rFonts w:ascii="Arial" w:hAnsi="Arial"/>
                                  <w:b/>
                                  <w:color w:val="FFFFFF"/>
                                  <w:spacing w:val="-13"/>
                                  <w:sz w:val="20"/>
                                </w:rPr>
                                <w:t xml:space="preserve"> </w:t>
                              </w:r>
                              <w:r>
                                <w:rPr>
                                  <w:rFonts w:ascii="Arial" w:hAnsi="Arial"/>
                                  <w:b/>
                                  <w:color w:val="FFFFFF"/>
                                  <w:sz w:val="20"/>
                                </w:rPr>
                                <w:t>de</w:t>
                              </w:r>
                              <w:r>
                                <w:rPr>
                                  <w:rFonts w:ascii="Arial" w:hAnsi="Arial"/>
                                  <w:b/>
                                  <w:color w:val="FFFFFF"/>
                                  <w:spacing w:val="-13"/>
                                  <w:sz w:val="20"/>
                                </w:rPr>
                                <w:t xml:space="preserve"> </w:t>
                              </w:r>
                              <w:r>
                                <w:rPr>
                                  <w:rFonts w:ascii="Arial" w:hAnsi="Arial"/>
                                  <w:b/>
                                  <w:color w:val="FFFFFF"/>
                                  <w:sz w:val="20"/>
                                </w:rPr>
                                <w:t>gobierno Resolución 533 de 2015</w:t>
                              </w:r>
                            </w:p>
                            <w:p w:rsidR="00455908" w:rsidRDefault="00455908" w:rsidP="00914F48">
                              <w:pPr>
                                <w:spacing w:before="1"/>
                                <w:ind w:left="3708" w:right="3550"/>
                                <w:jc w:val="center"/>
                                <w:rPr>
                                  <w:rFonts w:ascii="Arial"/>
                                  <w:b/>
                                  <w:sz w:val="20"/>
                                </w:rPr>
                              </w:pPr>
                              <w:r>
                                <w:rPr>
                                  <w:rFonts w:ascii="Arial"/>
                                  <w:b/>
                                  <w:color w:val="FFFFFF"/>
                                  <w:sz w:val="20"/>
                                </w:rPr>
                                <w:t>Cifras</w:t>
                              </w:r>
                              <w:r>
                                <w:rPr>
                                  <w:rFonts w:ascii="Arial"/>
                                  <w:b/>
                                  <w:color w:val="FFFFFF"/>
                                  <w:spacing w:val="-4"/>
                                  <w:sz w:val="20"/>
                                </w:rPr>
                                <w:t xml:space="preserve"> </w:t>
                              </w:r>
                              <w:r>
                                <w:rPr>
                                  <w:rFonts w:ascii="Arial"/>
                                  <w:b/>
                                  <w:color w:val="FFFFFF"/>
                                  <w:sz w:val="20"/>
                                </w:rPr>
                                <w:t>en</w:t>
                              </w:r>
                              <w:r>
                                <w:rPr>
                                  <w:rFonts w:ascii="Arial"/>
                                  <w:b/>
                                  <w:color w:val="FFFFFF"/>
                                  <w:spacing w:val="-3"/>
                                  <w:sz w:val="20"/>
                                </w:rPr>
                                <w:t xml:space="preserve"> </w:t>
                              </w:r>
                              <w:r>
                                <w:rPr>
                                  <w:rFonts w:ascii="Arial"/>
                                  <w:b/>
                                  <w:color w:val="FFFFFF"/>
                                  <w:sz w:val="20"/>
                                </w:rPr>
                                <w:t>millones</w:t>
                              </w:r>
                              <w:r>
                                <w:rPr>
                                  <w:rFonts w:ascii="Arial"/>
                                  <w:b/>
                                  <w:color w:val="FFFFFF"/>
                                  <w:spacing w:val="-3"/>
                                  <w:sz w:val="20"/>
                                </w:rPr>
                                <w:t xml:space="preserve"> </w:t>
                              </w:r>
                              <w:r>
                                <w:rPr>
                                  <w:rFonts w:ascii="Arial"/>
                                  <w:b/>
                                  <w:color w:val="FFFFFF"/>
                                  <w:sz w:val="20"/>
                                </w:rPr>
                                <w:t>de</w:t>
                              </w:r>
                              <w:r>
                                <w:rPr>
                                  <w:rFonts w:ascii="Arial"/>
                                  <w:b/>
                                  <w:color w:val="FFFFFF"/>
                                  <w:spacing w:val="-3"/>
                                  <w:sz w:val="20"/>
                                </w:rPr>
                                <w:t xml:space="preserve"> </w:t>
                              </w:r>
                              <w:r>
                                <w:rPr>
                                  <w:rFonts w:ascii="Arial"/>
                                  <w:b/>
                                  <w:color w:val="FFFFFF"/>
                                  <w:spacing w:val="-2"/>
                                  <w:sz w:val="20"/>
                                </w:rPr>
                                <w:t>pesos</w:t>
                              </w:r>
                            </w:p>
                          </w:txbxContent>
                        </wps:txbx>
                        <wps:bodyPr wrap="square" lIns="0" tIns="0" rIns="0" bIns="0" rtlCol="0">
                          <a:noAutofit/>
                        </wps:bodyPr>
                      </wps:wsp>
                    </wpg:wgp>
                  </a:graphicData>
                </a:graphic>
              </wp:inline>
            </w:drawing>
          </mc:Choice>
          <mc:Fallback>
            <w:pict>
              <v:group w14:anchorId="628A84D3" id="Group 155" o:spid="_x0000_s1074" style="width:537.65pt;height:55.6pt;mso-position-horizontal-relative:char;mso-position-vertical-relative:line" coordsize="68281,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">
                <v:shape id="Graphic 156" o:spid="_x0000_s1075" style="position:absolute;width:68281;height:7061;visibility:visible;mso-wrap-style:square;v-text-anchor:top" coordsize="682815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" path="m6675602,l152400,,104231,7769,62396,29405,29405,62396,7769,104231,,152400,,553097r7769,48168l29405,643100r32991,32991l104231,697727r48169,7770l6675602,705497r48168,-7770l6765605,676091r32991,-32991l6820232,601265r7770,-48168l6828002,152400r-7770,-48169l6798596,62396,6765605,29405,6723770,7769,6675602,xe" fillcolor="#25408f" stroked="f">
                  <v:path arrowok="t"/>
                </v:shape>
                <v:shape id="Textbox 157" o:spid="_x0000_s1076" type="#_x0000_t202" style="position:absolute;width:68281;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455908" w:rsidRDefault="00455908" w:rsidP="00914F48">
                        <w:pPr>
                          <w:spacing w:before="2"/>
                          <w:rPr>
                            <w:sz w:val="17"/>
                          </w:rPr>
                        </w:pPr>
                      </w:p>
                      <w:p w:rsidR="00455908" w:rsidRDefault="00455908" w:rsidP="00914F48">
                        <w:pPr>
                          <w:spacing w:line="271" w:lineRule="auto"/>
                          <w:ind w:left="3712" w:right="3550"/>
                          <w:jc w:val="center"/>
                          <w:rPr>
                            <w:rFonts w:ascii="Arial" w:hAnsi="Arial"/>
                            <w:b/>
                            <w:sz w:val="20"/>
                          </w:rPr>
                        </w:pPr>
                        <w:r>
                          <w:rPr>
                            <w:rFonts w:ascii="Arial" w:hAnsi="Arial"/>
                            <w:b/>
                            <w:color w:val="FFFFFF"/>
                            <w:sz w:val="20"/>
                          </w:rPr>
                          <w:t>Continuación</w:t>
                        </w:r>
                        <w:r>
                          <w:rPr>
                            <w:rFonts w:ascii="Arial" w:hAnsi="Arial"/>
                            <w:b/>
                            <w:color w:val="FFFFFF"/>
                            <w:spacing w:val="-13"/>
                            <w:sz w:val="20"/>
                          </w:rPr>
                          <w:t xml:space="preserve"> </w:t>
                        </w:r>
                        <w:r>
                          <w:rPr>
                            <w:rFonts w:ascii="Arial" w:hAnsi="Arial"/>
                            <w:b/>
                            <w:color w:val="FFFFFF"/>
                            <w:sz w:val="20"/>
                          </w:rPr>
                          <w:t>Entidades</w:t>
                        </w:r>
                        <w:r>
                          <w:rPr>
                            <w:rFonts w:ascii="Arial" w:hAnsi="Arial"/>
                            <w:b/>
                            <w:color w:val="FFFFFF"/>
                            <w:spacing w:val="-13"/>
                            <w:sz w:val="20"/>
                          </w:rPr>
                          <w:t xml:space="preserve"> </w:t>
                        </w:r>
                        <w:r>
                          <w:rPr>
                            <w:rFonts w:ascii="Arial" w:hAnsi="Arial"/>
                            <w:b/>
                            <w:color w:val="FFFFFF"/>
                            <w:sz w:val="20"/>
                          </w:rPr>
                          <w:t>de</w:t>
                        </w:r>
                        <w:r>
                          <w:rPr>
                            <w:rFonts w:ascii="Arial" w:hAnsi="Arial"/>
                            <w:b/>
                            <w:color w:val="FFFFFF"/>
                            <w:spacing w:val="-13"/>
                            <w:sz w:val="20"/>
                          </w:rPr>
                          <w:t xml:space="preserve"> </w:t>
                        </w:r>
                        <w:r>
                          <w:rPr>
                            <w:rFonts w:ascii="Arial" w:hAnsi="Arial"/>
                            <w:b/>
                            <w:color w:val="FFFFFF"/>
                            <w:sz w:val="20"/>
                          </w:rPr>
                          <w:t>gobierno Resolución 533 de 2015</w:t>
                        </w:r>
                      </w:p>
                      <w:p w:rsidR="00455908" w:rsidRDefault="00455908" w:rsidP="00914F48">
                        <w:pPr>
                          <w:spacing w:before="1"/>
                          <w:ind w:left="3708" w:right="3550"/>
                          <w:jc w:val="center"/>
                          <w:rPr>
                            <w:rFonts w:ascii="Arial"/>
                            <w:b/>
                            <w:sz w:val="20"/>
                          </w:rPr>
                        </w:pPr>
                        <w:r>
                          <w:rPr>
                            <w:rFonts w:ascii="Arial"/>
                            <w:b/>
                            <w:color w:val="FFFFFF"/>
                            <w:sz w:val="20"/>
                          </w:rPr>
                          <w:t>Cifras</w:t>
                        </w:r>
                        <w:r>
                          <w:rPr>
                            <w:rFonts w:ascii="Arial"/>
                            <w:b/>
                            <w:color w:val="FFFFFF"/>
                            <w:spacing w:val="-4"/>
                            <w:sz w:val="20"/>
                          </w:rPr>
                          <w:t xml:space="preserve"> </w:t>
                        </w:r>
                        <w:r>
                          <w:rPr>
                            <w:rFonts w:ascii="Arial"/>
                            <w:b/>
                            <w:color w:val="FFFFFF"/>
                            <w:sz w:val="20"/>
                          </w:rPr>
                          <w:t>en</w:t>
                        </w:r>
                        <w:r>
                          <w:rPr>
                            <w:rFonts w:ascii="Arial"/>
                            <w:b/>
                            <w:color w:val="FFFFFF"/>
                            <w:spacing w:val="-3"/>
                            <w:sz w:val="20"/>
                          </w:rPr>
                          <w:t xml:space="preserve"> </w:t>
                        </w:r>
                        <w:r>
                          <w:rPr>
                            <w:rFonts w:ascii="Arial"/>
                            <w:b/>
                            <w:color w:val="FFFFFF"/>
                            <w:sz w:val="20"/>
                          </w:rPr>
                          <w:t>millones</w:t>
                        </w:r>
                        <w:r>
                          <w:rPr>
                            <w:rFonts w:ascii="Arial"/>
                            <w:b/>
                            <w:color w:val="FFFFFF"/>
                            <w:spacing w:val="-3"/>
                            <w:sz w:val="20"/>
                          </w:rPr>
                          <w:t xml:space="preserve"> </w:t>
                        </w:r>
                        <w:r>
                          <w:rPr>
                            <w:rFonts w:ascii="Arial"/>
                            <w:b/>
                            <w:color w:val="FFFFFF"/>
                            <w:sz w:val="20"/>
                          </w:rPr>
                          <w:t>de</w:t>
                        </w:r>
                        <w:r>
                          <w:rPr>
                            <w:rFonts w:ascii="Arial"/>
                            <w:b/>
                            <w:color w:val="FFFFFF"/>
                            <w:spacing w:val="-3"/>
                            <w:sz w:val="20"/>
                          </w:rPr>
                          <w:t xml:space="preserve"> </w:t>
                        </w:r>
                        <w:r>
                          <w:rPr>
                            <w:rFonts w:ascii="Arial"/>
                            <w:b/>
                            <w:color w:val="FFFFFF"/>
                            <w:spacing w:val="-2"/>
                            <w:sz w:val="20"/>
                          </w:rPr>
                          <w:t>pesos</w:t>
                        </w:r>
                      </w:p>
                    </w:txbxContent>
                  </v:textbox>
                </v:shape>
                <w10:anchorlock/>
              </v:group>
            </w:pict>
          </mc:Fallback>
        </mc:AlternateContent>
      </w:r>
    </w:p>
    <w:p w:rsidR="00914F48" w:rsidRDefault="00914F48" w:rsidP="00914F48">
      <w:pPr>
        <w:pStyle w:val="Textoindependiente"/>
        <w:spacing w:before="8"/>
        <w:rPr>
          <w:sz w:val="12"/>
        </w:rPr>
      </w:pPr>
    </w:p>
    <w:tbl>
      <w:tblPr>
        <w:tblStyle w:val="TableNormal"/>
        <w:tblW w:w="0" w:type="auto"/>
        <w:jc w:val="center"/>
        <w:tblLayout w:type="fixed"/>
        <w:tblLook w:val="01E0" w:firstRow="1" w:lastRow="1" w:firstColumn="1" w:lastColumn="1" w:noHBand="0" w:noVBand="0"/>
      </w:tblPr>
      <w:tblGrid>
        <w:gridCol w:w="4972"/>
        <w:gridCol w:w="1262"/>
        <w:gridCol w:w="1695"/>
        <w:gridCol w:w="1373"/>
        <w:gridCol w:w="1390"/>
      </w:tblGrid>
      <w:tr w:rsidR="00914F48" w:rsidTr="00455908">
        <w:trPr>
          <w:trHeight w:val="587"/>
          <w:jc w:val="center"/>
        </w:trPr>
        <w:tc>
          <w:tcPr>
            <w:tcW w:w="4972" w:type="dxa"/>
            <w:tcBorders>
              <w:top w:val="single" w:sz="4" w:space="0" w:color="25408F"/>
              <w:bottom w:val="single" w:sz="4" w:space="0" w:color="25408F"/>
            </w:tcBorders>
          </w:tcPr>
          <w:p w:rsidR="00914F48" w:rsidRDefault="00914F48" w:rsidP="00455908">
            <w:pPr>
              <w:pStyle w:val="TableParagraph"/>
              <w:spacing w:before="7"/>
              <w:jc w:val="left"/>
              <w:rPr>
                <w:rFonts w:ascii="Verdana"/>
                <w:sz w:val="17"/>
              </w:rPr>
            </w:pPr>
          </w:p>
          <w:p w:rsidR="00914F48" w:rsidRDefault="00914F48" w:rsidP="00455908">
            <w:pPr>
              <w:pStyle w:val="TableParagraph"/>
              <w:spacing w:before="0"/>
              <w:ind w:left="2232" w:right="2200"/>
              <w:jc w:val="center"/>
              <w:rPr>
                <w:b/>
                <w:sz w:val="14"/>
              </w:rPr>
            </w:pPr>
            <w:r>
              <w:rPr>
                <w:b/>
                <w:color w:val="231F20"/>
                <w:spacing w:val="-2"/>
                <w:sz w:val="14"/>
              </w:rPr>
              <w:t>Entidad</w:t>
            </w:r>
          </w:p>
        </w:tc>
        <w:tc>
          <w:tcPr>
            <w:tcW w:w="1262" w:type="dxa"/>
            <w:tcBorders>
              <w:top w:val="single" w:sz="4" w:space="0" w:color="25408F"/>
              <w:bottom w:val="single" w:sz="4" w:space="0" w:color="25408F"/>
            </w:tcBorders>
          </w:tcPr>
          <w:p w:rsidR="00914F48" w:rsidRDefault="00914F48" w:rsidP="00455908">
            <w:pPr>
              <w:pStyle w:val="TableParagraph"/>
              <w:spacing w:before="45" w:line="249" w:lineRule="auto"/>
              <w:ind w:left="187" w:right="216"/>
              <w:jc w:val="center"/>
              <w:rPr>
                <w:b/>
                <w:sz w:val="14"/>
              </w:rPr>
            </w:pPr>
            <w:r>
              <w:rPr>
                <w:b/>
                <w:color w:val="231F20"/>
                <w:sz w:val="14"/>
              </w:rPr>
              <w:t>Activos</w:t>
            </w:r>
            <w:r>
              <w:rPr>
                <w:b/>
                <w:color w:val="231F20"/>
                <w:spacing w:val="-10"/>
                <w:sz w:val="14"/>
              </w:rPr>
              <w:t xml:space="preserve"> </w:t>
            </w:r>
            <w:r>
              <w:rPr>
                <w:b/>
                <w:color w:val="231F20"/>
                <w:sz w:val="14"/>
              </w:rPr>
              <w:t>2022</w:t>
            </w:r>
            <w:r>
              <w:rPr>
                <w:b/>
                <w:color w:val="231F20"/>
                <w:spacing w:val="40"/>
                <w:sz w:val="14"/>
              </w:rPr>
              <w:t xml:space="preserve"> </w:t>
            </w:r>
            <w:r>
              <w:rPr>
                <w:b/>
                <w:color w:val="231F20"/>
                <w:sz w:val="14"/>
              </w:rPr>
              <w:t>Millones</w:t>
            </w:r>
            <w:r>
              <w:rPr>
                <w:b/>
                <w:color w:val="231F20"/>
                <w:spacing w:val="-2"/>
                <w:sz w:val="14"/>
              </w:rPr>
              <w:t xml:space="preserve"> </w:t>
            </w:r>
            <w:r>
              <w:rPr>
                <w:b/>
                <w:color w:val="231F20"/>
                <w:sz w:val="14"/>
              </w:rPr>
              <w:t>de</w:t>
            </w:r>
            <w:r>
              <w:rPr>
                <w:b/>
                <w:color w:val="231F20"/>
                <w:spacing w:val="40"/>
                <w:sz w:val="14"/>
              </w:rPr>
              <w:t xml:space="preserve"> </w:t>
            </w:r>
            <w:r>
              <w:rPr>
                <w:b/>
                <w:color w:val="231F20"/>
                <w:spacing w:val="-2"/>
                <w:sz w:val="14"/>
              </w:rPr>
              <w:t>pesos</w:t>
            </w:r>
          </w:p>
        </w:tc>
        <w:tc>
          <w:tcPr>
            <w:tcW w:w="1695" w:type="dxa"/>
            <w:tcBorders>
              <w:top w:val="single" w:sz="4" w:space="0" w:color="25408F"/>
              <w:bottom w:val="single" w:sz="4" w:space="0" w:color="25408F"/>
            </w:tcBorders>
          </w:tcPr>
          <w:p w:rsidR="00914F48" w:rsidRDefault="00914F48" w:rsidP="00455908">
            <w:pPr>
              <w:pStyle w:val="TableParagraph"/>
              <w:spacing w:before="129" w:line="249" w:lineRule="auto"/>
              <w:ind w:left="142" w:firstLine="104"/>
              <w:jc w:val="left"/>
              <w:rPr>
                <w:b/>
                <w:sz w:val="14"/>
              </w:rPr>
            </w:pPr>
            <w:r>
              <w:rPr>
                <w:b/>
                <w:color w:val="231F20"/>
                <w:spacing w:val="-2"/>
                <w:sz w:val="14"/>
              </w:rPr>
              <w:t>Incorrecciones</w:t>
            </w:r>
            <w:r>
              <w:rPr>
                <w:b/>
                <w:color w:val="231F20"/>
                <w:spacing w:val="40"/>
                <w:sz w:val="14"/>
              </w:rPr>
              <w:t xml:space="preserve"> </w:t>
            </w:r>
            <w:r>
              <w:rPr>
                <w:b/>
                <w:color w:val="231F20"/>
                <w:sz w:val="14"/>
              </w:rPr>
              <w:t>Millones</w:t>
            </w:r>
            <w:r>
              <w:rPr>
                <w:b/>
                <w:color w:val="231F20"/>
                <w:spacing w:val="-10"/>
                <w:sz w:val="14"/>
              </w:rPr>
              <w:t xml:space="preserve"> </w:t>
            </w:r>
            <w:r>
              <w:rPr>
                <w:b/>
                <w:color w:val="231F20"/>
                <w:sz w:val="14"/>
              </w:rPr>
              <w:t>de</w:t>
            </w:r>
            <w:r>
              <w:rPr>
                <w:b/>
                <w:color w:val="231F20"/>
                <w:spacing w:val="-10"/>
                <w:sz w:val="14"/>
              </w:rPr>
              <w:t xml:space="preserve"> </w:t>
            </w:r>
            <w:r>
              <w:rPr>
                <w:b/>
                <w:color w:val="231F20"/>
                <w:sz w:val="14"/>
              </w:rPr>
              <w:t>pesos</w:t>
            </w:r>
          </w:p>
        </w:tc>
        <w:tc>
          <w:tcPr>
            <w:tcW w:w="1373" w:type="dxa"/>
            <w:tcBorders>
              <w:top w:val="single" w:sz="4" w:space="0" w:color="25408F"/>
              <w:bottom w:val="single" w:sz="4" w:space="0" w:color="25408F"/>
            </w:tcBorders>
          </w:tcPr>
          <w:p w:rsidR="00914F48" w:rsidRDefault="00914F48" w:rsidP="00455908">
            <w:pPr>
              <w:pStyle w:val="TableParagraph"/>
              <w:spacing w:before="7"/>
              <w:jc w:val="left"/>
              <w:rPr>
                <w:rFonts w:ascii="Verdana"/>
                <w:sz w:val="17"/>
              </w:rPr>
            </w:pPr>
          </w:p>
          <w:p w:rsidR="00914F48" w:rsidRDefault="00914F48" w:rsidP="00455908">
            <w:pPr>
              <w:pStyle w:val="TableParagraph"/>
              <w:spacing w:before="0"/>
              <w:ind w:left="317"/>
              <w:jc w:val="left"/>
              <w:rPr>
                <w:b/>
                <w:sz w:val="14"/>
              </w:rPr>
            </w:pPr>
            <w:r>
              <w:rPr>
                <w:b/>
                <w:color w:val="231F20"/>
                <w:spacing w:val="-2"/>
                <w:sz w:val="14"/>
              </w:rPr>
              <w:t>Opinión</w:t>
            </w:r>
          </w:p>
        </w:tc>
        <w:tc>
          <w:tcPr>
            <w:tcW w:w="1390" w:type="dxa"/>
            <w:tcBorders>
              <w:top w:val="single" w:sz="4" w:space="0" w:color="25408F"/>
              <w:bottom w:val="single" w:sz="4" w:space="0" w:color="25408F"/>
            </w:tcBorders>
          </w:tcPr>
          <w:p w:rsidR="00914F48" w:rsidRDefault="00914F48" w:rsidP="00455908">
            <w:pPr>
              <w:pStyle w:val="TableParagraph"/>
              <w:spacing w:before="129"/>
              <w:ind w:left="142" w:right="206"/>
              <w:jc w:val="center"/>
              <w:rPr>
                <w:b/>
                <w:sz w:val="14"/>
              </w:rPr>
            </w:pPr>
            <w:r>
              <w:rPr>
                <w:b/>
                <w:color w:val="231F20"/>
                <w:sz w:val="14"/>
              </w:rPr>
              <w:t xml:space="preserve">Control </w:t>
            </w:r>
            <w:r>
              <w:rPr>
                <w:b/>
                <w:color w:val="231F20"/>
                <w:spacing w:val="-2"/>
                <w:sz w:val="14"/>
              </w:rPr>
              <w:t>interno</w:t>
            </w:r>
          </w:p>
          <w:p w:rsidR="00914F48" w:rsidRDefault="00914F48" w:rsidP="00455908">
            <w:pPr>
              <w:pStyle w:val="TableParagraph"/>
              <w:spacing w:before="7"/>
              <w:ind w:left="142" w:right="206"/>
              <w:jc w:val="center"/>
              <w:rPr>
                <w:b/>
                <w:sz w:val="14"/>
              </w:rPr>
            </w:pPr>
            <w:r>
              <w:rPr>
                <w:b/>
                <w:color w:val="231F20"/>
                <w:spacing w:val="-2"/>
                <w:sz w:val="14"/>
              </w:rPr>
              <w:t>financiero</w:t>
            </w:r>
          </w:p>
        </w:tc>
      </w:tr>
      <w:tr w:rsidR="00914F48" w:rsidTr="00455908">
        <w:trPr>
          <w:trHeight w:val="254"/>
          <w:jc w:val="center"/>
        </w:trPr>
        <w:tc>
          <w:tcPr>
            <w:tcW w:w="4972" w:type="dxa"/>
            <w:tcBorders>
              <w:top w:val="single" w:sz="4" w:space="0" w:color="25408F"/>
              <w:bottom w:val="single" w:sz="2" w:space="0" w:color="25408F"/>
            </w:tcBorders>
          </w:tcPr>
          <w:p w:rsidR="00914F48" w:rsidRDefault="00914F48" w:rsidP="00455908">
            <w:pPr>
              <w:pStyle w:val="TableParagraph"/>
              <w:spacing w:before="45"/>
              <w:ind w:left="80"/>
              <w:jc w:val="left"/>
              <w:rPr>
                <w:sz w:val="14"/>
              </w:rPr>
            </w:pPr>
            <w:r>
              <w:rPr>
                <w:color w:val="231F20"/>
                <w:sz w:val="14"/>
              </w:rPr>
              <w:t>Agencia</w:t>
            </w:r>
            <w:r>
              <w:rPr>
                <w:color w:val="231F20"/>
                <w:spacing w:val="-5"/>
                <w:sz w:val="14"/>
              </w:rPr>
              <w:t xml:space="preserve"> </w:t>
            </w:r>
            <w:r>
              <w:rPr>
                <w:color w:val="231F20"/>
                <w:sz w:val="14"/>
              </w:rPr>
              <w:t>Nacional</w:t>
            </w:r>
            <w:r>
              <w:rPr>
                <w:color w:val="231F20"/>
                <w:spacing w:val="-5"/>
                <w:sz w:val="14"/>
              </w:rPr>
              <w:t xml:space="preserve"> </w:t>
            </w:r>
            <w:r>
              <w:rPr>
                <w:color w:val="231F20"/>
                <w:sz w:val="14"/>
              </w:rPr>
              <w:t>de</w:t>
            </w:r>
            <w:r>
              <w:rPr>
                <w:color w:val="231F20"/>
                <w:spacing w:val="-7"/>
                <w:sz w:val="14"/>
              </w:rPr>
              <w:t xml:space="preserve"> </w:t>
            </w:r>
            <w:r>
              <w:rPr>
                <w:color w:val="231F20"/>
                <w:spacing w:val="-2"/>
                <w:sz w:val="14"/>
              </w:rPr>
              <w:t>Tierras</w:t>
            </w:r>
          </w:p>
        </w:tc>
        <w:tc>
          <w:tcPr>
            <w:tcW w:w="1262" w:type="dxa"/>
            <w:tcBorders>
              <w:top w:val="single" w:sz="4" w:space="0" w:color="25408F"/>
              <w:bottom w:val="single" w:sz="2" w:space="0" w:color="25408F"/>
            </w:tcBorders>
          </w:tcPr>
          <w:p w:rsidR="00914F48" w:rsidRDefault="00914F48" w:rsidP="00455908">
            <w:pPr>
              <w:pStyle w:val="TableParagraph"/>
              <w:spacing w:before="45"/>
              <w:ind w:right="140"/>
              <w:rPr>
                <w:sz w:val="14"/>
              </w:rPr>
            </w:pPr>
            <w:r>
              <w:rPr>
                <w:color w:val="231F20"/>
                <w:spacing w:val="-2"/>
                <w:sz w:val="14"/>
              </w:rPr>
              <w:t>592.655</w:t>
            </w:r>
          </w:p>
        </w:tc>
        <w:tc>
          <w:tcPr>
            <w:tcW w:w="1695" w:type="dxa"/>
            <w:tcBorders>
              <w:top w:val="single" w:sz="4" w:space="0" w:color="25408F"/>
              <w:bottom w:val="single" w:sz="2" w:space="0" w:color="25408F"/>
            </w:tcBorders>
          </w:tcPr>
          <w:p w:rsidR="00914F48" w:rsidRDefault="00914F48" w:rsidP="00455908">
            <w:pPr>
              <w:pStyle w:val="TableParagraph"/>
              <w:spacing w:before="45"/>
              <w:ind w:right="220"/>
              <w:rPr>
                <w:sz w:val="14"/>
              </w:rPr>
            </w:pPr>
            <w:r>
              <w:rPr>
                <w:color w:val="231F20"/>
                <w:spacing w:val="-2"/>
                <w:sz w:val="14"/>
              </w:rPr>
              <w:t>10.879</w:t>
            </w:r>
          </w:p>
        </w:tc>
        <w:tc>
          <w:tcPr>
            <w:tcW w:w="1373" w:type="dxa"/>
            <w:tcBorders>
              <w:top w:val="single" w:sz="4" w:space="0" w:color="25408F"/>
              <w:bottom w:val="single" w:sz="2" w:space="0" w:color="25408F"/>
            </w:tcBorders>
          </w:tcPr>
          <w:p w:rsidR="00914F48" w:rsidRDefault="00914F48" w:rsidP="00455908">
            <w:pPr>
              <w:pStyle w:val="TableParagraph"/>
              <w:spacing w:before="45"/>
              <w:ind w:right="145"/>
              <w:rPr>
                <w:sz w:val="14"/>
              </w:rPr>
            </w:pPr>
            <w:r>
              <w:rPr>
                <w:color w:val="231F20"/>
                <w:sz w:val="14"/>
              </w:rPr>
              <w:t>Con</w:t>
            </w:r>
            <w:r>
              <w:rPr>
                <w:color w:val="231F20"/>
                <w:spacing w:val="-2"/>
                <w:sz w:val="14"/>
              </w:rPr>
              <w:t xml:space="preserve"> salvedades</w:t>
            </w:r>
          </w:p>
        </w:tc>
        <w:tc>
          <w:tcPr>
            <w:tcW w:w="1390" w:type="dxa"/>
            <w:tcBorders>
              <w:top w:val="single" w:sz="4" w:space="0" w:color="25408F"/>
              <w:bottom w:val="single" w:sz="2" w:space="0" w:color="25408F"/>
            </w:tcBorders>
          </w:tcPr>
          <w:p w:rsidR="00914F48" w:rsidRDefault="00914F48" w:rsidP="00455908">
            <w:pPr>
              <w:pStyle w:val="TableParagraph"/>
              <w:spacing w:before="45"/>
              <w:ind w:left="147"/>
              <w:jc w:val="left"/>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Instituto</w:t>
            </w:r>
            <w:r>
              <w:rPr>
                <w:color w:val="231F20"/>
                <w:spacing w:val="-3"/>
                <w:sz w:val="14"/>
              </w:rPr>
              <w:t xml:space="preserve"> </w:t>
            </w:r>
            <w:r>
              <w:rPr>
                <w:color w:val="231F20"/>
                <w:sz w:val="14"/>
              </w:rPr>
              <w:t>de</w:t>
            </w:r>
            <w:r>
              <w:rPr>
                <w:color w:val="231F20"/>
                <w:spacing w:val="-3"/>
                <w:sz w:val="14"/>
              </w:rPr>
              <w:t xml:space="preserve"> </w:t>
            </w:r>
            <w:r>
              <w:rPr>
                <w:color w:val="231F20"/>
                <w:sz w:val="14"/>
              </w:rPr>
              <w:t>Casas</w:t>
            </w:r>
            <w:r>
              <w:rPr>
                <w:color w:val="231F20"/>
                <w:spacing w:val="-3"/>
                <w:sz w:val="14"/>
              </w:rPr>
              <w:t xml:space="preserve"> </w:t>
            </w:r>
            <w:r>
              <w:rPr>
                <w:color w:val="231F20"/>
                <w:sz w:val="14"/>
              </w:rPr>
              <w:t>Fiscales</w:t>
            </w:r>
            <w:r>
              <w:rPr>
                <w:color w:val="231F20"/>
                <w:spacing w:val="-3"/>
                <w:sz w:val="14"/>
              </w:rPr>
              <w:t xml:space="preserve"> </w:t>
            </w:r>
            <w:r>
              <w:rPr>
                <w:color w:val="231F20"/>
                <w:sz w:val="14"/>
              </w:rPr>
              <w:t>del</w:t>
            </w:r>
            <w:r>
              <w:rPr>
                <w:color w:val="231F20"/>
                <w:spacing w:val="-3"/>
                <w:sz w:val="14"/>
              </w:rPr>
              <w:t xml:space="preserve"> </w:t>
            </w:r>
            <w:r>
              <w:rPr>
                <w:color w:val="231F20"/>
                <w:sz w:val="14"/>
              </w:rPr>
              <w:t>Ejército</w:t>
            </w:r>
            <w:r>
              <w:rPr>
                <w:color w:val="231F20"/>
                <w:spacing w:val="-3"/>
                <w:sz w:val="14"/>
              </w:rPr>
              <w:t xml:space="preserve"> </w:t>
            </w:r>
            <w:r>
              <w:rPr>
                <w:color w:val="231F20"/>
                <w:spacing w:val="-2"/>
                <w:sz w:val="14"/>
              </w:rPr>
              <w:t>(ICFE)</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1.269.099</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4.561</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left="147"/>
              <w:jc w:val="left"/>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Policía</w:t>
            </w:r>
            <w:r>
              <w:rPr>
                <w:color w:val="231F20"/>
                <w:spacing w:val="-6"/>
                <w:sz w:val="14"/>
              </w:rPr>
              <w:t xml:space="preserve"> </w:t>
            </w:r>
            <w:r>
              <w:rPr>
                <w:color w:val="231F20"/>
                <w:spacing w:val="-2"/>
                <w:sz w:val="14"/>
              </w:rPr>
              <w:t>Nacional</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15.817.065</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388.319</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91"/>
          <w:jc w:val="center"/>
        </w:trPr>
        <w:tc>
          <w:tcPr>
            <w:tcW w:w="4972" w:type="dxa"/>
            <w:tcBorders>
              <w:top w:val="single" w:sz="2" w:space="0" w:color="25408F"/>
              <w:bottom w:val="single" w:sz="2" w:space="0" w:color="25408F"/>
            </w:tcBorders>
          </w:tcPr>
          <w:p w:rsidR="00914F48" w:rsidRDefault="00914F48" w:rsidP="00455908">
            <w:pPr>
              <w:pStyle w:val="TableParagraph"/>
              <w:spacing w:before="65"/>
              <w:ind w:left="80"/>
              <w:jc w:val="left"/>
              <w:rPr>
                <w:sz w:val="14"/>
              </w:rPr>
            </w:pPr>
            <w:r>
              <w:rPr>
                <w:color w:val="231F20"/>
                <w:sz w:val="14"/>
              </w:rPr>
              <w:t>Fondo</w:t>
            </w:r>
            <w:r>
              <w:rPr>
                <w:color w:val="231F20"/>
                <w:spacing w:val="-3"/>
                <w:sz w:val="14"/>
              </w:rPr>
              <w:t xml:space="preserve"> </w:t>
            </w:r>
            <w:r>
              <w:rPr>
                <w:color w:val="231F20"/>
                <w:sz w:val="14"/>
              </w:rPr>
              <w:t>Nacional</w:t>
            </w:r>
            <w:r>
              <w:rPr>
                <w:color w:val="231F20"/>
                <w:spacing w:val="-2"/>
                <w:sz w:val="14"/>
              </w:rPr>
              <w:t xml:space="preserve"> </w:t>
            </w:r>
            <w:r>
              <w:rPr>
                <w:color w:val="231F20"/>
                <w:sz w:val="14"/>
              </w:rPr>
              <w:t>de</w:t>
            </w:r>
            <w:r>
              <w:rPr>
                <w:color w:val="231F20"/>
                <w:spacing w:val="-2"/>
                <w:sz w:val="14"/>
              </w:rPr>
              <w:t xml:space="preserve"> </w:t>
            </w:r>
            <w:r>
              <w:rPr>
                <w:color w:val="231F20"/>
                <w:sz w:val="14"/>
              </w:rPr>
              <w:t>Prestaciones</w:t>
            </w:r>
            <w:r>
              <w:rPr>
                <w:color w:val="231F20"/>
                <w:spacing w:val="-3"/>
                <w:sz w:val="14"/>
              </w:rPr>
              <w:t xml:space="preserve"> </w:t>
            </w:r>
            <w:r>
              <w:rPr>
                <w:color w:val="231F20"/>
                <w:sz w:val="14"/>
              </w:rPr>
              <w:t>Sociales</w:t>
            </w:r>
            <w:r>
              <w:rPr>
                <w:color w:val="231F20"/>
                <w:spacing w:val="-2"/>
                <w:sz w:val="14"/>
              </w:rPr>
              <w:t xml:space="preserve"> </w:t>
            </w:r>
            <w:r>
              <w:rPr>
                <w:color w:val="231F20"/>
                <w:sz w:val="14"/>
              </w:rPr>
              <w:t>del</w:t>
            </w:r>
            <w:r>
              <w:rPr>
                <w:color w:val="231F20"/>
                <w:spacing w:val="-2"/>
                <w:sz w:val="14"/>
              </w:rPr>
              <w:t xml:space="preserve"> Magisterio</w:t>
            </w:r>
          </w:p>
        </w:tc>
        <w:tc>
          <w:tcPr>
            <w:tcW w:w="1262" w:type="dxa"/>
            <w:tcBorders>
              <w:top w:val="single" w:sz="2" w:space="0" w:color="25408F"/>
              <w:bottom w:val="single" w:sz="2" w:space="0" w:color="25408F"/>
            </w:tcBorders>
          </w:tcPr>
          <w:p w:rsidR="00914F48" w:rsidRDefault="00914F48" w:rsidP="00455908">
            <w:pPr>
              <w:pStyle w:val="TableParagraph"/>
              <w:spacing w:before="65"/>
              <w:ind w:right="140"/>
              <w:rPr>
                <w:sz w:val="14"/>
              </w:rPr>
            </w:pPr>
            <w:r>
              <w:rPr>
                <w:color w:val="231F20"/>
                <w:spacing w:val="-2"/>
                <w:sz w:val="14"/>
              </w:rPr>
              <w:t>4.829.328</w:t>
            </w:r>
          </w:p>
        </w:tc>
        <w:tc>
          <w:tcPr>
            <w:tcW w:w="1695" w:type="dxa"/>
            <w:tcBorders>
              <w:top w:val="single" w:sz="2" w:space="0" w:color="25408F"/>
              <w:bottom w:val="single" w:sz="2" w:space="0" w:color="25408F"/>
            </w:tcBorders>
          </w:tcPr>
          <w:p w:rsidR="00914F48" w:rsidRDefault="00914F48" w:rsidP="00455908">
            <w:pPr>
              <w:pStyle w:val="TableParagraph"/>
              <w:spacing w:before="65"/>
              <w:ind w:right="220"/>
              <w:rPr>
                <w:sz w:val="14"/>
              </w:rPr>
            </w:pPr>
            <w:r>
              <w:rPr>
                <w:color w:val="231F20"/>
                <w:spacing w:val="-2"/>
                <w:sz w:val="14"/>
              </w:rPr>
              <w:t>6.675</w:t>
            </w:r>
          </w:p>
        </w:tc>
        <w:tc>
          <w:tcPr>
            <w:tcW w:w="1373" w:type="dxa"/>
            <w:tcBorders>
              <w:top w:val="single" w:sz="2" w:space="0" w:color="25408F"/>
              <w:bottom w:val="single" w:sz="2" w:space="0" w:color="25408F"/>
            </w:tcBorders>
          </w:tcPr>
          <w:p w:rsidR="00914F48" w:rsidRDefault="00914F48" w:rsidP="00455908">
            <w:pPr>
              <w:pStyle w:val="TableParagraph"/>
              <w:spacing w:before="65"/>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65"/>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Superintendencia</w:t>
            </w:r>
            <w:r>
              <w:rPr>
                <w:color w:val="231F20"/>
                <w:spacing w:val="-6"/>
                <w:sz w:val="14"/>
              </w:rPr>
              <w:t xml:space="preserve"> </w:t>
            </w:r>
            <w:r>
              <w:rPr>
                <w:color w:val="231F20"/>
                <w:sz w:val="14"/>
              </w:rPr>
              <w:t>de</w:t>
            </w:r>
            <w:r>
              <w:rPr>
                <w:color w:val="231F20"/>
                <w:spacing w:val="-6"/>
                <w:sz w:val="14"/>
              </w:rPr>
              <w:t xml:space="preserve"> </w:t>
            </w:r>
            <w:r>
              <w:rPr>
                <w:color w:val="231F20"/>
                <w:sz w:val="14"/>
              </w:rPr>
              <w:t>Notariado</w:t>
            </w:r>
            <w:r>
              <w:rPr>
                <w:color w:val="231F20"/>
                <w:spacing w:val="-6"/>
                <w:sz w:val="14"/>
              </w:rPr>
              <w:t xml:space="preserve"> </w:t>
            </w:r>
            <w:r>
              <w:rPr>
                <w:color w:val="231F20"/>
                <w:sz w:val="14"/>
              </w:rPr>
              <w:t>y</w:t>
            </w:r>
            <w:r>
              <w:rPr>
                <w:color w:val="231F20"/>
                <w:spacing w:val="-6"/>
                <w:sz w:val="14"/>
              </w:rPr>
              <w:t xml:space="preserve"> </w:t>
            </w:r>
            <w:r>
              <w:rPr>
                <w:color w:val="231F20"/>
                <w:spacing w:val="-2"/>
                <w:sz w:val="14"/>
              </w:rPr>
              <w:t>Registro</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1.254.478</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5"/>
                <w:sz w:val="14"/>
              </w:rPr>
              <w:t>357</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Servicio</w:t>
            </w:r>
            <w:r>
              <w:rPr>
                <w:color w:val="231F20"/>
                <w:spacing w:val="-10"/>
                <w:sz w:val="14"/>
              </w:rPr>
              <w:t xml:space="preserve"> </w:t>
            </w:r>
            <w:r>
              <w:rPr>
                <w:color w:val="231F20"/>
                <w:sz w:val="14"/>
              </w:rPr>
              <w:t>Nacional</w:t>
            </w:r>
            <w:r>
              <w:rPr>
                <w:color w:val="231F20"/>
                <w:spacing w:val="-7"/>
                <w:sz w:val="14"/>
              </w:rPr>
              <w:t xml:space="preserve"> </w:t>
            </w:r>
            <w:r>
              <w:rPr>
                <w:color w:val="231F20"/>
                <w:sz w:val="14"/>
              </w:rPr>
              <w:t>de</w:t>
            </w:r>
            <w:r>
              <w:rPr>
                <w:color w:val="231F20"/>
                <w:spacing w:val="-10"/>
                <w:sz w:val="14"/>
              </w:rPr>
              <w:t xml:space="preserve"> </w:t>
            </w:r>
            <w:r>
              <w:rPr>
                <w:color w:val="231F20"/>
                <w:sz w:val="14"/>
              </w:rPr>
              <w:t>Aprendizaje</w:t>
            </w:r>
            <w:r>
              <w:rPr>
                <w:color w:val="231F20"/>
                <w:spacing w:val="-6"/>
                <w:sz w:val="14"/>
              </w:rPr>
              <w:t xml:space="preserve"> </w:t>
            </w:r>
            <w:r>
              <w:rPr>
                <w:color w:val="231F20"/>
                <w:spacing w:val="-2"/>
                <w:sz w:val="14"/>
              </w:rPr>
              <w:t>(SENA)</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6.568.275</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24.650</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Eficiente</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Instituto</w:t>
            </w:r>
            <w:r>
              <w:rPr>
                <w:color w:val="231F20"/>
                <w:spacing w:val="-4"/>
                <w:sz w:val="14"/>
              </w:rPr>
              <w:t xml:space="preserve"> </w:t>
            </w:r>
            <w:r>
              <w:rPr>
                <w:color w:val="231F20"/>
                <w:sz w:val="14"/>
              </w:rPr>
              <w:t>Colombiano</w:t>
            </w:r>
            <w:r>
              <w:rPr>
                <w:color w:val="231F20"/>
                <w:spacing w:val="-4"/>
                <w:sz w:val="14"/>
              </w:rPr>
              <w:t xml:space="preserve"> </w:t>
            </w:r>
            <w:r>
              <w:rPr>
                <w:color w:val="231F20"/>
                <w:sz w:val="14"/>
              </w:rPr>
              <w:t>de</w:t>
            </w:r>
            <w:r>
              <w:rPr>
                <w:color w:val="231F20"/>
                <w:spacing w:val="-3"/>
                <w:sz w:val="14"/>
              </w:rPr>
              <w:t xml:space="preserve"> </w:t>
            </w:r>
            <w:r>
              <w:rPr>
                <w:color w:val="231F20"/>
                <w:sz w:val="14"/>
              </w:rPr>
              <w:t>Bienestar</w:t>
            </w:r>
            <w:r>
              <w:rPr>
                <w:color w:val="231F20"/>
                <w:spacing w:val="-4"/>
                <w:sz w:val="14"/>
              </w:rPr>
              <w:t xml:space="preserve"> </w:t>
            </w:r>
            <w:r>
              <w:rPr>
                <w:color w:val="231F20"/>
                <w:sz w:val="14"/>
              </w:rPr>
              <w:t>Familiar</w:t>
            </w:r>
            <w:r>
              <w:rPr>
                <w:color w:val="231F20"/>
                <w:spacing w:val="-3"/>
                <w:sz w:val="14"/>
              </w:rPr>
              <w:t xml:space="preserve"> </w:t>
            </w:r>
            <w:r>
              <w:rPr>
                <w:color w:val="231F20"/>
                <w:spacing w:val="-2"/>
                <w:sz w:val="14"/>
              </w:rPr>
              <w:t>(ICBF)</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2.483.414</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7.419</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Unidad</w:t>
            </w:r>
            <w:r>
              <w:rPr>
                <w:color w:val="231F20"/>
                <w:spacing w:val="-5"/>
                <w:sz w:val="14"/>
              </w:rPr>
              <w:t xml:space="preserve"> </w:t>
            </w:r>
            <w:r>
              <w:rPr>
                <w:color w:val="231F20"/>
                <w:sz w:val="14"/>
              </w:rPr>
              <w:t>para</w:t>
            </w:r>
            <w:r>
              <w:rPr>
                <w:color w:val="231F20"/>
                <w:spacing w:val="-4"/>
                <w:sz w:val="14"/>
              </w:rPr>
              <w:t xml:space="preserve"> </w:t>
            </w:r>
            <w:r>
              <w:rPr>
                <w:color w:val="231F20"/>
                <w:sz w:val="14"/>
              </w:rPr>
              <w:t>la</w:t>
            </w:r>
            <w:r>
              <w:rPr>
                <w:color w:val="231F20"/>
                <w:spacing w:val="-10"/>
                <w:sz w:val="14"/>
              </w:rPr>
              <w:t xml:space="preserve"> </w:t>
            </w:r>
            <w:r>
              <w:rPr>
                <w:color w:val="231F20"/>
                <w:sz w:val="14"/>
              </w:rPr>
              <w:t>Atención</w:t>
            </w:r>
            <w:r>
              <w:rPr>
                <w:color w:val="231F20"/>
                <w:spacing w:val="-3"/>
                <w:sz w:val="14"/>
              </w:rPr>
              <w:t xml:space="preserve"> </w:t>
            </w:r>
            <w:r>
              <w:rPr>
                <w:color w:val="231F20"/>
                <w:sz w:val="14"/>
              </w:rPr>
              <w:t>y</w:t>
            </w:r>
            <w:r>
              <w:rPr>
                <w:color w:val="231F20"/>
                <w:spacing w:val="-4"/>
                <w:sz w:val="14"/>
              </w:rPr>
              <w:t xml:space="preserve"> </w:t>
            </w:r>
            <w:r>
              <w:rPr>
                <w:color w:val="231F20"/>
                <w:sz w:val="14"/>
              </w:rPr>
              <w:t>Reparación</w:t>
            </w:r>
            <w:r>
              <w:rPr>
                <w:color w:val="231F20"/>
                <w:spacing w:val="-4"/>
                <w:sz w:val="14"/>
              </w:rPr>
              <w:t xml:space="preserve"> </w:t>
            </w:r>
            <w:r>
              <w:rPr>
                <w:color w:val="231F20"/>
                <w:sz w:val="14"/>
              </w:rPr>
              <w:t>Integral</w:t>
            </w:r>
            <w:r>
              <w:rPr>
                <w:color w:val="231F20"/>
                <w:spacing w:val="-3"/>
                <w:sz w:val="14"/>
              </w:rPr>
              <w:t xml:space="preserve"> </w:t>
            </w:r>
            <w:r>
              <w:rPr>
                <w:color w:val="231F20"/>
                <w:sz w:val="14"/>
              </w:rPr>
              <w:t>a</w:t>
            </w:r>
            <w:r>
              <w:rPr>
                <w:color w:val="231F20"/>
                <w:spacing w:val="-4"/>
                <w:sz w:val="14"/>
              </w:rPr>
              <w:t xml:space="preserve"> </w:t>
            </w:r>
            <w:r>
              <w:rPr>
                <w:color w:val="231F20"/>
                <w:sz w:val="14"/>
              </w:rPr>
              <w:t>las</w:t>
            </w:r>
            <w:r>
              <w:rPr>
                <w:color w:val="231F20"/>
                <w:spacing w:val="-3"/>
                <w:sz w:val="14"/>
              </w:rPr>
              <w:t xml:space="preserve"> </w:t>
            </w:r>
            <w:r>
              <w:rPr>
                <w:color w:val="231F20"/>
                <w:spacing w:val="-2"/>
                <w:sz w:val="14"/>
              </w:rPr>
              <w:t>Víctimas</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1.135.024</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25.831</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Eficiente</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Consejo</w:t>
            </w:r>
            <w:r>
              <w:rPr>
                <w:color w:val="231F20"/>
                <w:spacing w:val="-2"/>
                <w:sz w:val="14"/>
              </w:rPr>
              <w:t xml:space="preserve"> </w:t>
            </w:r>
            <w:r>
              <w:rPr>
                <w:color w:val="231F20"/>
                <w:sz w:val="14"/>
              </w:rPr>
              <w:t>Superior</w:t>
            </w:r>
            <w:r>
              <w:rPr>
                <w:color w:val="231F20"/>
                <w:spacing w:val="-2"/>
                <w:sz w:val="14"/>
              </w:rPr>
              <w:t xml:space="preserve"> </w:t>
            </w:r>
            <w:r>
              <w:rPr>
                <w:color w:val="231F20"/>
                <w:sz w:val="14"/>
              </w:rPr>
              <w:t>de</w:t>
            </w:r>
            <w:r>
              <w:rPr>
                <w:color w:val="231F20"/>
                <w:spacing w:val="-2"/>
                <w:sz w:val="14"/>
              </w:rPr>
              <w:t xml:space="preserve"> </w:t>
            </w:r>
            <w:r>
              <w:rPr>
                <w:color w:val="231F20"/>
                <w:sz w:val="14"/>
              </w:rPr>
              <w:t>la</w:t>
            </w:r>
            <w:r>
              <w:rPr>
                <w:color w:val="231F20"/>
                <w:spacing w:val="-2"/>
                <w:sz w:val="14"/>
              </w:rPr>
              <w:t xml:space="preserve"> Judicatura</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2.808.215</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113.969</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U.A.E.</w:t>
            </w:r>
            <w:r>
              <w:rPr>
                <w:color w:val="231F20"/>
                <w:spacing w:val="-12"/>
                <w:sz w:val="14"/>
              </w:rPr>
              <w:t xml:space="preserve"> </w:t>
            </w:r>
            <w:r>
              <w:rPr>
                <w:color w:val="231F20"/>
                <w:sz w:val="14"/>
              </w:rPr>
              <w:t>Autoridad</w:t>
            </w:r>
            <w:r>
              <w:rPr>
                <w:color w:val="231F20"/>
                <w:spacing w:val="-4"/>
                <w:sz w:val="14"/>
              </w:rPr>
              <w:t xml:space="preserve"> </w:t>
            </w:r>
            <w:r>
              <w:rPr>
                <w:color w:val="231F20"/>
                <w:sz w:val="14"/>
              </w:rPr>
              <w:t>Nacional</w:t>
            </w:r>
            <w:r>
              <w:rPr>
                <w:color w:val="231F20"/>
                <w:spacing w:val="-3"/>
                <w:sz w:val="14"/>
              </w:rPr>
              <w:t xml:space="preserve"> </w:t>
            </w:r>
            <w:r>
              <w:rPr>
                <w:color w:val="231F20"/>
                <w:sz w:val="14"/>
              </w:rPr>
              <w:t>de</w:t>
            </w:r>
            <w:r>
              <w:rPr>
                <w:color w:val="231F20"/>
                <w:spacing w:val="-3"/>
                <w:sz w:val="14"/>
              </w:rPr>
              <w:t xml:space="preserve"> </w:t>
            </w:r>
            <w:r>
              <w:rPr>
                <w:color w:val="231F20"/>
                <w:sz w:val="14"/>
              </w:rPr>
              <w:t>Licencias</w:t>
            </w:r>
            <w:r>
              <w:rPr>
                <w:color w:val="231F20"/>
                <w:spacing w:val="-10"/>
                <w:sz w:val="14"/>
              </w:rPr>
              <w:t xml:space="preserve"> </w:t>
            </w:r>
            <w:r>
              <w:rPr>
                <w:color w:val="231F20"/>
                <w:sz w:val="14"/>
              </w:rPr>
              <w:t>Ambientales</w:t>
            </w:r>
            <w:r>
              <w:rPr>
                <w:color w:val="231F20"/>
                <w:spacing w:val="-2"/>
                <w:sz w:val="14"/>
              </w:rPr>
              <w:t xml:space="preserve"> (ANLA)</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36.291</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5"/>
                <w:sz w:val="14"/>
              </w:rPr>
              <w:t>70</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8"/>
                <w:sz w:val="14"/>
              </w:rPr>
              <w:t xml:space="preserve"> </w:t>
            </w:r>
            <w:r>
              <w:rPr>
                <w:color w:val="231F20"/>
                <w:sz w:val="14"/>
              </w:rPr>
              <w:t>Regional</w:t>
            </w:r>
            <w:r>
              <w:rPr>
                <w:color w:val="231F20"/>
                <w:spacing w:val="-5"/>
                <w:sz w:val="14"/>
              </w:rPr>
              <w:t xml:space="preserve"> </w:t>
            </w:r>
            <w:r>
              <w:rPr>
                <w:color w:val="231F20"/>
                <w:sz w:val="14"/>
              </w:rPr>
              <w:t>de</w:t>
            </w:r>
            <w:r>
              <w:rPr>
                <w:color w:val="231F20"/>
                <w:spacing w:val="-5"/>
                <w:sz w:val="14"/>
              </w:rPr>
              <w:t xml:space="preserve"> </w:t>
            </w:r>
            <w:r>
              <w:rPr>
                <w:color w:val="231F20"/>
                <w:sz w:val="14"/>
              </w:rPr>
              <w:t>Chivor</w:t>
            </w:r>
            <w:r>
              <w:rPr>
                <w:color w:val="231F20"/>
                <w:spacing w:val="-5"/>
                <w:sz w:val="14"/>
              </w:rPr>
              <w:t xml:space="preserve"> </w:t>
            </w:r>
            <w:r>
              <w:rPr>
                <w:color w:val="231F20"/>
                <w:spacing w:val="-2"/>
                <w:sz w:val="14"/>
              </w:rPr>
              <w:t>(Corpochivor)</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21.384</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1.699</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i/>
                <w:sz w:val="14"/>
              </w:rPr>
            </w:pPr>
            <w:r>
              <w:rPr>
                <w:color w:val="231F20"/>
                <w:sz w:val="14"/>
              </w:rPr>
              <w:t>Instituto</w:t>
            </w:r>
            <w:r>
              <w:rPr>
                <w:color w:val="231F20"/>
                <w:spacing w:val="-7"/>
                <w:sz w:val="14"/>
              </w:rPr>
              <w:t xml:space="preserve"> </w:t>
            </w:r>
            <w:r>
              <w:rPr>
                <w:color w:val="231F20"/>
                <w:sz w:val="14"/>
              </w:rPr>
              <w:t>de</w:t>
            </w:r>
            <w:r>
              <w:rPr>
                <w:color w:val="231F20"/>
                <w:spacing w:val="-4"/>
                <w:sz w:val="14"/>
              </w:rPr>
              <w:t xml:space="preserve"> </w:t>
            </w:r>
            <w:r>
              <w:rPr>
                <w:color w:val="231F20"/>
                <w:sz w:val="14"/>
              </w:rPr>
              <w:t>Investigaciones</w:t>
            </w:r>
            <w:r>
              <w:rPr>
                <w:color w:val="231F20"/>
                <w:spacing w:val="-10"/>
                <w:sz w:val="14"/>
              </w:rPr>
              <w:t xml:space="preserve"> </w:t>
            </w:r>
            <w:r>
              <w:rPr>
                <w:color w:val="231F20"/>
                <w:sz w:val="14"/>
              </w:rPr>
              <w:t>Ambientales</w:t>
            </w:r>
            <w:r>
              <w:rPr>
                <w:color w:val="231F20"/>
                <w:spacing w:val="-3"/>
                <w:sz w:val="14"/>
              </w:rPr>
              <w:t xml:space="preserve"> </w:t>
            </w:r>
            <w:r>
              <w:rPr>
                <w:color w:val="231F20"/>
                <w:sz w:val="14"/>
              </w:rPr>
              <w:t>del</w:t>
            </w:r>
            <w:r>
              <w:rPr>
                <w:color w:val="231F20"/>
                <w:spacing w:val="-4"/>
                <w:sz w:val="14"/>
              </w:rPr>
              <w:t xml:space="preserve"> </w:t>
            </w:r>
            <w:r>
              <w:rPr>
                <w:color w:val="231F20"/>
                <w:sz w:val="14"/>
              </w:rPr>
              <w:t>Pacífico</w:t>
            </w:r>
            <w:r>
              <w:rPr>
                <w:color w:val="231F20"/>
                <w:spacing w:val="-3"/>
                <w:sz w:val="14"/>
              </w:rPr>
              <w:t xml:space="preserve"> </w:t>
            </w:r>
            <w:r>
              <w:rPr>
                <w:i/>
                <w:color w:val="231F20"/>
                <w:sz w:val="14"/>
              </w:rPr>
              <w:t>Jhon</w:t>
            </w:r>
            <w:r>
              <w:rPr>
                <w:i/>
                <w:color w:val="231F20"/>
                <w:spacing w:val="-4"/>
                <w:sz w:val="14"/>
              </w:rPr>
              <w:t xml:space="preserve"> </w:t>
            </w:r>
            <w:r>
              <w:rPr>
                <w:i/>
                <w:color w:val="231F20"/>
                <w:sz w:val="14"/>
              </w:rPr>
              <w:t>Von</w:t>
            </w:r>
            <w:r>
              <w:rPr>
                <w:i/>
                <w:color w:val="231F20"/>
                <w:spacing w:val="-3"/>
                <w:sz w:val="14"/>
              </w:rPr>
              <w:t xml:space="preserve"> </w:t>
            </w:r>
            <w:r>
              <w:rPr>
                <w:i/>
                <w:color w:val="231F20"/>
                <w:spacing w:val="-2"/>
                <w:sz w:val="14"/>
              </w:rPr>
              <w:t>Newman</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13.829</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5"/>
                <w:sz w:val="14"/>
              </w:rPr>
              <w:t>293</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9"/>
                <w:sz w:val="14"/>
              </w:rPr>
              <w:t xml:space="preserve"> </w:t>
            </w:r>
            <w:r>
              <w:rPr>
                <w:color w:val="231F20"/>
                <w:sz w:val="14"/>
              </w:rPr>
              <w:t>Regional</w:t>
            </w:r>
            <w:r>
              <w:rPr>
                <w:color w:val="231F20"/>
                <w:spacing w:val="-6"/>
                <w:sz w:val="14"/>
              </w:rPr>
              <w:t xml:space="preserve"> </w:t>
            </w:r>
            <w:r>
              <w:rPr>
                <w:color w:val="231F20"/>
                <w:sz w:val="14"/>
              </w:rPr>
              <w:t>de</w:t>
            </w:r>
            <w:r>
              <w:rPr>
                <w:color w:val="231F20"/>
                <w:spacing w:val="-6"/>
                <w:sz w:val="14"/>
              </w:rPr>
              <w:t xml:space="preserve"> </w:t>
            </w:r>
            <w:r>
              <w:rPr>
                <w:color w:val="231F20"/>
                <w:sz w:val="14"/>
              </w:rPr>
              <w:t>la</w:t>
            </w:r>
            <w:r>
              <w:rPr>
                <w:color w:val="231F20"/>
                <w:spacing w:val="-6"/>
                <w:sz w:val="14"/>
              </w:rPr>
              <w:t xml:space="preserve"> </w:t>
            </w:r>
            <w:r>
              <w:rPr>
                <w:color w:val="231F20"/>
                <w:sz w:val="14"/>
              </w:rPr>
              <w:t>Orinoquía</w:t>
            </w:r>
            <w:r>
              <w:rPr>
                <w:color w:val="231F20"/>
                <w:spacing w:val="-5"/>
                <w:sz w:val="14"/>
              </w:rPr>
              <w:t xml:space="preserve"> </w:t>
            </w:r>
            <w:r>
              <w:rPr>
                <w:color w:val="231F20"/>
                <w:spacing w:val="-2"/>
                <w:sz w:val="14"/>
              </w:rPr>
              <w:t>(Corporinoquía)</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81.028</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1.171</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Corporación</w:t>
            </w:r>
            <w:r>
              <w:rPr>
                <w:color w:val="231F20"/>
                <w:spacing w:val="-8"/>
                <w:sz w:val="14"/>
              </w:rPr>
              <w:t xml:space="preserve"> </w:t>
            </w:r>
            <w:r>
              <w:rPr>
                <w:color w:val="231F20"/>
                <w:sz w:val="14"/>
              </w:rPr>
              <w:t>para</w:t>
            </w:r>
            <w:r>
              <w:rPr>
                <w:color w:val="231F20"/>
                <w:spacing w:val="-4"/>
                <w:sz w:val="14"/>
              </w:rPr>
              <w:t xml:space="preserve"> </w:t>
            </w:r>
            <w:r>
              <w:rPr>
                <w:color w:val="231F20"/>
                <w:sz w:val="14"/>
              </w:rPr>
              <w:t>el</w:t>
            </w:r>
            <w:r>
              <w:rPr>
                <w:color w:val="231F20"/>
                <w:spacing w:val="-4"/>
                <w:sz w:val="14"/>
              </w:rPr>
              <w:t xml:space="preserve"> </w:t>
            </w:r>
            <w:r>
              <w:rPr>
                <w:color w:val="231F20"/>
                <w:sz w:val="14"/>
              </w:rPr>
              <w:t>Desarrollo</w:t>
            </w:r>
            <w:r>
              <w:rPr>
                <w:color w:val="231F20"/>
                <w:spacing w:val="-4"/>
                <w:sz w:val="14"/>
              </w:rPr>
              <w:t xml:space="preserve"> </w:t>
            </w:r>
            <w:r>
              <w:rPr>
                <w:color w:val="231F20"/>
                <w:sz w:val="14"/>
              </w:rPr>
              <w:t>Sostenible</w:t>
            </w:r>
            <w:r>
              <w:rPr>
                <w:color w:val="231F20"/>
                <w:spacing w:val="-4"/>
                <w:sz w:val="14"/>
              </w:rPr>
              <w:t xml:space="preserve"> </w:t>
            </w:r>
            <w:r>
              <w:rPr>
                <w:color w:val="231F20"/>
                <w:sz w:val="14"/>
              </w:rPr>
              <w:t>del</w:t>
            </w:r>
            <w:r>
              <w:rPr>
                <w:color w:val="231F20"/>
                <w:spacing w:val="-5"/>
                <w:sz w:val="14"/>
              </w:rPr>
              <w:t xml:space="preserve"> </w:t>
            </w:r>
            <w:r>
              <w:rPr>
                <w:color w:val="231F20"/>
                <w:sz w:val="14"/>
              </w:rPr>
              <w:t>Sur</w:t>
            </w:r>
            <w:r>
              <w:rPr>
                <w:color w:val="231F20"/>
                <w:spacing w:val="-4"/>
                <w:sz w:val="14"/>
              </w:rPr>
              <w:t xml:space="preserve"> </w:t>
            </w:r>
            <w:r>
              <w:rPr>
                <w:color w:val="231F20"/>
                <w:sz w:val="14"/>
              </w:rPr>
              <w:t>de</w:t>
            </w:r>
            <w:r>
              <w:rPr>
                <w:color w:val="231F20"/>
                <w:spacing w:val="-4"/>
                <w:sz w:val="14"/>
              </w:rPr>
              <w:t xml:space="preserve"> </w:t>
            </w:r>
            <w:r>
              <w:rPr>
                <w:color w:val="231F20"/>
                <w:sz w:val="14"/>
              </w:rPr>
              <w:t>la</w:t>
            </w:r>
            <w:r>
              <w:rPr>
                <w:color w:val="231F20"/>
                <w:spacing w:val="-9"/>
                <w:sz w:val="14"/>
              </w:rPr>
              <w:t xml:space="preserve"> </w:t>
            </w:r>
            <w:r>
              <w:rPr>
                <w:color w:val="231F20"/>
                <w:spacing w:val="-2"/>
                <w:sz w:val="14"/>
              </w:rPr>
              <w:t>Amazonía</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60.910</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2.166</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8"/>
                <w:sz w:val="14"/>
              </w:rPr>
              <w:t xml:space="preserve"> </w:t>
            </w:r>
            <w:r>
              <w:rPr>
                <w:color w:val="231F20"/>
                <w:sz w:val="14"/>
              </w:rPr>
              <w:t>de</w:t>
            </w:r>
            <w:r>
              <w:rPr>
                <w:color w:val="231F20"/>
                <w:spacing w:val="-10"/>
                <w:sz w:val="14"/>
              </w:rPr>
              <w:t xml:space="preserve"> </w:t>
            </w:r>
            <w:r>
              <w:rPr>
                <w:color w:val="231F20"/>
                <w:sz w:val="14"/>
              </w:rPr>
              <w:t>Ambiente</w:t>
            </w:r>
            <w:r>
              <w:rPr>
                <w:color w:val="231F20"/>
                <w:spacing w:val="-6"/>
                <w:sz w:val="14"/>
              </w:rPr>
              <w:t xml:space="preserve"> </w:t>
            </w:r>
            <w:r>
              <w:rPr>
                <w:color w:val="231F20"/>
                <w:sz w:val="14"/>
              </w:rPr>
              <w:t>y</w:t>
            </w:r>
            <w:r>
              <w:rPr>
                <w:color w:val="231F20"/>
                <w:spacing w:val="-5"/>
                <w:sz w:val="14"/>
              </w:rPr>
              <w:t xml:space="preserve"> </w:t>
            </w:r>
            <w:r>
              <w:rPr>
                <w:color w:val="231F20"/>
                <w:sz w:val="14"/>
              </w:rPr>
              <w:t>Desarrollo</w:t>
            </w:r>
            <w:r>
              <w:rPr>
                <w:color w:val="231F20"/>
                <w:spacing w:val="-5"/>
                <w:sz w:val="14"/>
              </w:rPr>
              <w:t xml:space="preserve"> </w:t>
            </w:r>
            <w:r>
              <w:rPr>
                <w:color w:val="231F20"/>
                <w:spacing w:val="-2"/>
                <w:sz w:val="14"/>
              </w:rPr>
              <w:t>Sostenible</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347.411</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3.968</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3"/>
                <w:sz w:val="14"/>
              </w:rPr>
              <w:t xml:space="preserve"> </w:t>
            </w:r>
            <w:r>
              <w:rPr>
                <w:color w:val="231F20"/>
                <w:sz w:val="14"/>
              </w:rPr>
              <w:t>de</w:t>
            </w:r>
            <w:r>
              <w:rPr>
                <w:color w:val="231F20"/>
                <w:spacing w:val="-2"/>
                <w:sz w:val="14"/>
              </w:rPr>
              <w:t xml:space="preserve"> </w:t>
            </w:r>
            <w:r>
              <w:rPr>
                <w:color w:val="231F20"/>
                <w:sz w:val="14"/>
              </w:rPr>
              <w:t>Minas</w:t>
            </w:r>
            <w:r>
              <w:rPr>
                <w:color w:val="231F20"/>
                <w:spacing w:val="-3"/>
                <w:sz w:val="14"/>
              </w:rPr>
              <w:t xml:space="preserve"> </w:t>
            </w:r>
            <w:r>
              <w:rPr>
                <w:color w:val="231F20"/>
                <w:sz w:val="14"/>
              </w:rPr>
              <w:t>y</w:t>
            </w:r>
            <w:r>
              <w:rPr>
                <w:color w:val="231F20"/>
                <w:spacing w:val="-2"/>
                <w:sz w:val="14"/>
              </w:rPr>
              <w:t xml:space="preserve"> Energía</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170.286.076</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3.416.928</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74"/>
          <w:jc w:val="center"/>
        </w:trPr>
        <w:tc>
          <w:tcPr>
            <w:tcW w:w="4972" w:type="dxa"/>
            <w:tcBorders>
              <w:top w:val="single" w:sz="2" w:space="0" w:color="25408F"/>
              <w:bottom w:val="single" w:sz="2" w:space="0" w:color="25408F"/>
            </w:tcBorders>
          </w:tcPr>
          <w:p w:rsidR="00914F48" w:rsidRDefault="00914F48" w:rsidP="00455908">
            <w:pPr>
              <w:pStyle w:val="TableParagraph"/>
              <w:spacing w:before="57"/>
              <w:ind w:left="80"/>
              <w:jc w:val="left"/>
              <w:rPr>
                <w:sz w:val="14"/>
              </w:rPr>
            </w:pPr>
            <w:r>
              <w:rPr>
                <w:color w:val="231F20"/>
                <w:sz w:val="14"/>
              </w:rPr>
              <w:t>U.A.E.</w:t>
            </w:r>
            <w:r>
              <w:rPr>
                <w:color w:val="231F20"/>
                <w:spacing w:val="-10"/>
                <w:sz w:val="14"/>
              </w:rPr>
              <w:t xml:space="preserve"> </w:t>
            </w:r>
            <w:r>
              <w:rPr>
                <w:color w:val="231F20"/>
                <w:sz w:val="14"/>
              </w:rPr>
              <w:t>Agencia</w:t>
            </w:r>
            <w:r>
              <w:rPr>
                <w:color w:val="231F20"/>
                <w:spacing w:val="-5"/>
                <w:sz w:val="14"/>
              </w:rPr>
              <w:t xml:space="preserve"> </w:t>
            </w:r>
            <w:r>
              <w:rPr>
                <w:color w:val="231F20"/>
                <w:sz w:val="14"/>
              </w:rPr>
              <w:t>Nacional</w:t>
            </w:r>
            <w:r>
              <w:rPr>
                <w:color w:val="231F20"/>
                <w:spacing w:val="-4"/>
                <w:sz w:val="14"/>
              </w:rPr>
              <w:t xml:space="preserve"> </w:t>
            </w:r>
            <w:r>
              <w:rPr>
                <w:color w:val="231F20"/>
                <w:sz w:val="14"/>
              </w:rPr>
              <w:t>de</w:t>
            </w:r>
            <w:r>
              <w:rPr>
                <w:color w:val="231F20"/>
                <w:spacing w:val="-3"/>
                <w:sz w:val="14"/>
              </w:rPr>
              <w:t xml:space="preserve"> </w:t>
            </w:r>
            <w:r>
              <w:rPr>
                <w:color w:val="231F20"/>
                <w:spacing w:val="-2"/>
                <w:sz w:val="14"/>
              </w:rPr>
              <w:t>Hidrocarburos</w:t>
            </w:r>
          </w:p>
        </w:tc>
        <w:tc>
          <w:tcPr>
            <w:tcW w:w="1262" w:type="dxa"/>
            <w:tcBorders>
              <w:top w:val="single" w:sz="2" w:space="0" w:color="25408F"/>
              <w:bottom w:val="single" w:sz="2" w:space="0" w:color="25408F"/>
            </w:tcBorders>
          </w:tcPr>
          <w:p w:rsidR="00914F48" w:rsidRDefault="00914F48" w:rsidP="00455908">
            <w:pPr>
              <w:pStyle w:val="TableParagraph"/>
              <w:spacing w:before="57"/>
              <w:ind w:right="140"/>
              <w:rPr>
                <w:sz w:val="14"/>
              </w:rPr>
            </w:pPr>
            <w:r>
              <w:rPr>
                <w:color w:val="231F20"/>
                <w:spacing w:val="-2"/>
                <w:sz w:val="14"/>
              </w:rPr>
              <w:t>6.561.806</w:t>
            </w:r>
          </w:p>
        </w:tc>
        <w:tc>
          <w:tcPr>
            <w:tcW w:w="1695" w:type="dxa"/>
            <w:tcBorders>
              <w:top w:val="single" w:sz="2" w:space="0" w:color="25408F"/>
              <w:bottom w:val="single" w:sz="2" w:space="0" w:color="25408F"/>
            </w:tcBorders>
          </w:tcPr>
          <w:p w:rsidR="00914F48" w:rsidRDefault="00914F48" w:rsidP="00455908">
            <w:pPr>
              <w:pStyle w:val="TableParagraph"/>
              <w:spacing w:before="57"/>
              <w:ind w:right="220"/>
              <w:rPr>
                <w:sz w:val="14"/>
              </w:rPr>
            </w:pPr>
            <w:r>
              <w:rPr>
                <w:color w:val="231F20"/>
                <w:spacing w:val="-2"/>
                <w:sz w:val="14"/>
              </w:rPr>
              <w:t>93.493</w:t>
            </w:r>
          </w:p>
        </w:tc>
        <w:tc>
          <w:tcPr>
            <w:tcW w:w="1373" w:type="dxa"/>
            <w:tcBorders>
              <w:top w:val="single" w:sz="2" w:space="0" w:color="25408F"/>
              <w:bottom w:val="single" w:sz="2" w:space="0" w:color="25408F"/>
            </w:tcBorders>
          </w:tcPr>
          <w:p w:rsidR="00914F48" w:rsidRDefault="00914F48" w:rsidP="00455908">
            <w:pPr>
              <w:pStyle w:val="TableParagraph"/>
              <w:spacing w:before="57"/>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57"/>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Servicio</w:t>
            </w:r>
            <w:r>
              <w:rPr>
                <w:color w:val="231F20"/>
                <w:spacing w:val="-8"/>
                <w:sz w:val="14"/>
              </w:rPr>
              <w:t xml:space="preserve"> </w:t>
            </w:r>
            <w:r>
              <w:rPr>
                <w:color w:val="231F20"/>
                <w:sz w:val="14"/>
              </w:rPr>
              <w:t>Geológico</w:t>
            </w:r>
            <w:r>
              <w:rPr>
                <w:color w:val="231F20"/>
                <w:spacing w:val="-7"/>
                <w:sz w:val="14"/>
              </w:rPr>
              <w:t xml:space="preserve"> </w:t>
            </w:r>
            <w:r>
              <w:rPr>
                <w:color w:val="231F20"/>
                <w:spacing w:val="-2"/>
                <w:sz w:val="14"/>
              </w:rPr>
              <w:t>Colombiano</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1.083.551</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4.339</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Fondo</w:t>
            </w:r>
            <w:r>
              <w:rPr>
                <w:color w:val="231F20"/>
                <w:spacing w:val="-5"/>
                <w:sz w:val="14"/>
              </w:rPr>
              <w:t xml:space="preserve"> </w:t>
            </w:r>
            <w:r>
              <w:rPr>
                <w:color w:val="231F20"/>
                <w:sz w:val="14"/>
              </w:rPr>
              <w:t>de</w:t>
            </w:r>
            <w:r>
              <w:rPr>
                <w:color w:val="231F20"/>
                <w:spacing w:val="-2"/>
                <w:sz w:val="14"/>
              </w:rPr>
              <w:t xml:space="preserve"> </w:t>
            </w:r>
            <w:r>
              <w:rPr>
                <w:color w:val="231F20"/>
                <w:sz w:val="14"/>
              </w:rPr>
              <w:t>Pasivo</w:t>
            </w:r>
            <w:r>
              <w:rPr>
                <w:color w:val="231F20"/>
                <w:spacing w:val="-2"/>
                <w:sz w:val="14"/>
              </w:rPr>
              <w:t xml:space="preserve"> </w:t>
            </w:r>
            <w:r>
              <w:rPr>
                <w:color w:val="231F20"/>
                <w:sz w:val="14"/>
              </w:rPr>
              <w:t>Social</w:t>
            </w:r>
            <w:r>
              <w:rPr>
                <w:color w:val="231F20"/>
                <w:spacing w:val="-2"/>
                <w:sz w:val="14"/>
              </w:rPr>
              <w:t xml:space="preserve"> </w:t>
            </w:r>
            <w:r>
              <w:rPr>
                <w:color w:val="231F20"/>
                <w:sz w:val="14"/>
              </w:rPr>
              <w:t>de</w:t>
            </w:r>
            <w:r>
              <w:rPr>
                <w:color w:val="231F20"/>
                <w:spacing w:val="-2"/>
                <w:sz w:val="14"/>
              </w:rPr>
              <w:t xml:space="preserve"> </w:t>
            </w:r>
            <w:r>
              <w:rPr>
                <w:color w:val="231F20"/>
                <w:sz w:val="14"/>
              </w:rPr>
              <w:t>Ferrocarriles</w:t>
            </w:r>
            <w:r>
              <w:rPr>
                <w:color w:val="231F20"/>
                <w:spacing w:val="-2"/>
                <w:sz w:val="14"/>
              </w:rPr>
              <w:t xml:space="preserve"> </w:t>
            </w:r>
            <w:r>
              <w:rPr>
                <w:color w:val="231F20"/>
                <w:sz w:val="14"/>
              </w:rPr>
              <w:t>Nacionales</w:t>
            </w:r>
            <w:r>
              <w:rPr>
                <w:color w:val="231F20"/>
                <w:spacing w:val="-2"/>
                <w:sz w:val="14"/>
              </w:rPr>
              <w:t xml:space="preserve"> </w:t>
            </w:r>
            <w:r>
              <w:rPr>
                <w:color w:val="231F20"/>
                <w:sz w:val="14"/>
              </w:rPr>
              <w:t>de</w:t>
            </w:r>
            <w:r>
              <w:rPr>
                <w:color w:val="231F20"/>
                <w:spacing w:val="-2"/>
                <w:sz w:val="14"/>
              </w:rPr>
              <w:t xml:space="preserve"> Colombia</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855.941</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2.072</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5"/>
                <w:sz w:val="14"/>
              </w:rPr>
              <w:t xml:space="preserve"> </w:t>
            </w:r>
            <w:r>
              <w:rPr>
                <w:color w:val="231F20"/>
                <w:sz w:val="14"/>
              </w:rPr>
              <w:t>de</w:t>
            </w:r>
            <w:r>
              <w:rPr>
                <w:color w:val="231F20"/>
                <w:spacing w:val="-5"/>
                <w:sz w:val="14"/>
              </w:rPr>
              <w:t xml:space="preserve"> </w:t>
            </w:r>
            <w:r>
              <w:rPr>
                <w:color w:val="231F20"/>
                <w:sz w:val="14"/>
              </w:rPr>
              <w:t>Salud</w:t>
            </w:r>
            <w:r>
              <w:rPr>
                <w:color w:val="231F20"/>
                <w:spacing w:val="-4"/>
                <w:sz w:val="14"/>
              </w:rPr>
              <w:t xml:space="preserve"> </w:t>
            </w:r>
            <w:r>
              <w:rPr>
                <w:color w:val="231F20"/>
                <w:sz w:val="14"/>
              </w:rPr>
              <w:t>y</w:t>
            </w:r>
            <w:r>
              <w:rPr>
                <w:color w:val="231F20"/>
                <w:spacing w:val="-5"/>
                <w:sz w:val="14"/>
              </w:rPr>
              <w:t xml:space="preserve"> </w:t>
            </w:r>
            <w:r>
              <w:rPr>
                <w:color w:val="231F20"/>
                <w:sz w:val="14"/>
              </w:rPr>
              <w:t>Protección</w:t>
            </w:r>
            <w:r>
              <w:rPr>
                <w:color w:val="231F20"/>
                <w:spacing w:val="-4"/>
                <w:sz w:val="14"/>
              </w:rPr>
              <w:t xml:space="preserve"> </w:t>
            </w:r>
            <w:r>
              <w:rPr>
                <w:color w:val="231F20"/>
                <w:spacing w:val="-2"/>
                <w:sz w:val="14"/>
              </w:rPr>
              <w:t>Social</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3.689.703</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22.035</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Eficiente</w:t>
            </w:r>
          </w:p>
        </w:tc>
      </w:tr>
      <w:tr w:rsidR="00914F48" w:rsidTr="00455908">
        <w:trPr>
          <w:trHeight w:val="266"/>
          <w:jc w:val="center"/>
        </w:trPr>
        <w:tc>
          <w:tcPr>
            <w:tcW w:w="4972" w:type="dxa"/>
            <w:tcBorders>
              <w:top w:val="single" w:sz="2" w:space="0" w:color="25408F"/>
              <w:bottom w:val="single" w:sz="2" w:space="0" w:color="25408F"/>
            </w:tcBorders>
          </w:tcPr>
          <w:p w:rsidR="00914F48" w:rsidRDefault="00914F48" w:rsidP="00455908">
            <w:pPr>
              <w:pStyle w:val="TableParagraph"/>
              <w:spacing w:before="52"/>
              <w:ind w:left="80"/>
              <w:jc w:val="left"/>
              <w:rPr>
                <w:sz w:val="14"/>
              </w:rPr>
            </w:pPr>
            <w:r>
              <w:rPr>
                <w:color w:val="231F20"/>
                <w:sz w:val="14"/>
              </w:rPr>
              <w:t>Computadores</w:t>
            </w:r>
            <w:r>
              <w:rPr>
                <w:color w:val="231F20"/>
                <w:spacing w:val="-2"/>
                <w:sz w:val="14"/>
              </w:rPr>
              <w:t xml:space="preserve"> </w:t>
            </w:r>
            <w:r>
              <w:rPr>
                <w:color w:val="231F20"/>
                <w:sz w:val="14"/>
              </w:rPr>
              <w:t>para</w:t>
            </w:r>
            <w:r>
              <w:rPr>
                <w:color w:val="231F20"/>
                <w:spacing w:val="-1"/>
                <w:sz w:val="14"/>
              </w:rPr>
              <w:t xml:space="preserve"> </w:t>
            </w:r>
            <w:r>
              <w:rPr>
                <w:color w:val="231F20"/>
                <w:spacing w:val="-2"/>
                <w:sz w:val="14"/>
              </w:rPr>
              <w:t>Educar</w:t>
            </w:r>
          </w:p>
        </w:tc>
        <w:tc>
          <w:tcPr>
            <w:tcW w:w="1262" w:type="dxa"/>
            <w:tcBorders>
              <w:top w:val="single" w:sz="2" w:space="0" w:color="25408F"/>
              <w:bottom w:val="single" w:sz="2" w:space="0" w:color="25408F"/>
            </w:tcBorders>
          </w:tcPr>
          <w:p w:rsidR="00914F48" w:rsidRDefault="00914F48" w:rsidP="00455908">
            <w:pPr>
              <w:pStyle w:val="TableParagraph"/>
              <w:spacing w:before="52"/>
              <w:ind w:right="140"/>
              <w:rPr>
                <w:sz w:val="14"/>
              </w:rPr>
            </w:pPr>
            <w:r>
              <w:rPr>
                <w:color w:val="231F20"/>
                <w:spacing w:val="-2"/>
                <w:sz w:val="14"/>
              </w:rPr>
              <w:t>21.096</w:t>
            </w:r>
          </w:p>
        </w:tc>
        <w:tc>
          <w:tcPr>
            <w:tcW w:w="1695" w:type="dxa"/>
            <w:tcBorders>
              <w:top w:val="single" w:sz="2" w:space="0" w:color="25408F"/>
              <w:bottom w:val="single" w:sz="2" w:space="0" w:color="25408F"/>
            </w:tcBorders>
          </w:tcPr>
          <w:p w:rsidR="00914F48" w:rsidRDefault="00914F48" w:rsidP="00455908">
            <w:pPr>
              <w:pStyle w:val="TableParagraph"/>
              <w:spacing w:before="52"/>
              <w:ind w:right="220"/>
              <w:rPr>
                <w:sz w:val="14"/>
              </w:rPr>
            </w:pPr>
            <w:r>
              <w:rPr>
                <w:color w:val="231F20"/>
                <w:spacing w:val="-5"/>
                <w:sz w:val="14"/>
              </w:rPr>
              <w:t>207</w:t>
            </w:r>
          </w:p>
        </w:tc>
        <w:tc>
          <w:tcPr>
            <w:tcW w:w="1373" w:type="dxa"/>
            <w:tcBorders>
              <w:top w:val="single" w:sz="2" w:space="0" w:color="25408F"/>
              <w:bottom w:val="single" w:sz="2" w:space="0" w:color="25408F"/>
            </w:tcBorders>
          </w:tcPr>
          <w:p w:rsidR="00914F48" w:rsidRDefault="00914F48" w:rsidP="00455908">
            <w:pPr>
              <w:pStyle w:val="TableParagraph"/>
              <w:spacing w:before="52"/>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52"/>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7"/>
                <w:sz w:val="14"/>
              </w:rPr>
              <w:t xml:space="preserve"> </w:t>
            </w:r>
            <w:r>
              <w:rPr>
                <w:color w:val="231F20"/>
                <w:sz w:val="14"/>
              </w:rPr>
              <w:t>de</w:t>
            </w:r>
            <w:r>
              <w:rPr>
                <w:color w:val="231F20"/>
                <w:spacing w:val="-7"/>
                <w:sz w:val="14"/>
              </w:rPr>
              <w:t xml:space="preserve"> </w:t>
            </w:r>
            <w:r>
              <w:rPr>
                <w:color w:val="231F20"/>
                <w:sz w:val="14"/>
              </w:rPr>
              <w:t>Tecnologías</w:t>
            </w:r>
            <w:r>
              <w:rPr>
                <w:color w:val="231F20"/>
                <w:spacing w:val="-4"/>
                <w:sz w:val="14"/>
              </w:rPr>
              <w:t xml:space="preserve"> </w:t>
            </w:r>
            <w:r>
              <w:rPr>
                <w:color w:val="231F20"/>
                <w:sz w:val="14"/>
              </w:rPr>
              <w:t>de</w:t>
            </w:r>
            <w:r>
              <w:rPr>
                <w:color w:val="231F20"/>
                <w:spacing w:val="-4"/>
                <w:sz w:val="14"/>
              </w:rPr>
              <w:t xml:space="preserve"> </w:t>
            </w:r>
            <w:r>
              <w:rPr>
                <w:color w:val="231F20"/>
                <w:sz w:val="14"/>
              </w:rPr>
              <w:t>la</w:t>
            </w:r>
            <w:r>
              <w:rPr>
                <w:color w:val="231F20"/>
                <w:spacing w:val="-4"/>
                <w:sz w:val="14"/>
              </w:rPr>
              <w:t xml:space="preserve"> </w:t>
            </w:r>
            <w:r>
              <w:rPr>
                <w:color w:val="231F20"/>
                <w:sz w:val="14"/>
              </w:rPr>
              <w:t>Información</w:t>
            </w:r>
            <w:r>
              <w:rPr>
                <w:color w:val="231F20"/>
                <w:spacing w:val="-5"/>
                <w:sz w:val="14"/>
              </w:rPr>
              <w:t xml:space="preserve"> </w:t>
            </w:r>
            <w:r>
              <w:rPr>
                <w:color w:val="231F20"/>
                <w:sz w:val="14"/>
              </w:rPr>
              <w:t>y</w:t>
            </w:r>
            <w:r>
              <w:rPr>
                <w:color w:val="231F20"/>
                <w:spacing w:val="-4"/>
                <w:sz w:val="14"/>
              </w:rPr>
              <w:t xml:space="preserve"> </w:t>
            </w:r>
            <w:r>
              <w:rPr>
                <w:color w:val="231F20"/>
                <w:sz w:val="14"/>
              </w:rPr>
              <w:t>las</w:t>
            </w:r>
            <w:r>
              <w:rPr>
                <w:color w:val="231F20"/>
                <w:spacing w:val="-4"/>
                <w:sz w:val="14"/>
              </w:rPr>
              <w:t xml:space="preserve"> </w:t>
            </w:r>
            <w:r>
              <w:rPr>
                <w:color w:val="231F20"/>
                <w:sz w:val="14"/>
              </w:rPr>
              <w:t>Comunicaciones</w:t>
            </w:r>
            <w:r>
              <w:rPr>
                <w:color w:val="231F20"/>
                <w:spacing w:val="-4"/>
                <w:sz w:val="14"/>
              </w:rPr>
              <w:t xml:space="preserve"> </w:t>
            </w:r>
            <w:r>
              <w:rPr>
                <w:color w:val="231F20"/>
                <w:spacing w:val="-2"/>
                <w:sz w:val="14"/>
              </w:rPr>
              <w:t>(MINTIC)</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718.979</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5"/>
                <w:sz w:val="14"/>
              </w:rPr>
              <w:t>224</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Radio</w:t>
            </w:r>
            <w:r>
              <w:rPr>
                <w:color w:val="231F20"/>
                <w:spacing w:val="-10"/>
                <w:sz w:val="14"/>
              </w:rPr>
              <w:t xml:space="preserve"> </w:t>
            </w:r>
            <w:r>
              <w:rPr>
                <w:color w:val="231F20"/>
                <w:sz w:val="14"/>
              </w:rPr>
              <w:t>Televisión</w:t>
            </w:r>
            <w:r>
              <w:rPr>
                <w:color w:val="231F20"/>
                <w:spacing w:val="-10"/>
                <w:sz w:val="14"/>
              </w:rPr>
              <w:t xml:space="preserve"> </w:t>
            </w:r>
            <w:r>
              <w:rPr>
                <w:color w:val="231F20"/>
                <w:sz w:val="14"/>
              </w:rPr>
              <w:t>Nacional</w:t>
            </w:r>
            <w:r>
              <w:rPr>
                <w:color w:val="231F20"/>
                <w:spacing w:val="-9"/>
                <w:sz w:val="14"/>
              </w:rPr>
              <w:t xml:space="preserve"> </w:t>
            </w:r>
            <w:r>
              <w:rPr>
                <w:color w:val="231F20"/>
                <w:sz w:val="14"/>
              </w:rPr>
              <w:t>de</w:t>
            </w:r>
            <w:r>
              <w:rPr>
                <w:color w:val="231F20"/>
                <w:spacing w:val="-9"/>
                <w:sz w:val="14"/>
              </w:rPr>
              <w:t xml:space="preserve"> </w:t>
            </w:r>
            <w:r>
              <w:rPr>
                <w:color w:val="231F20"/>
                <w:sz w:val="14"/>
              </w:rPr>
              <w:t>Colombia</w:t>
            </w:r>
            <w:r>
              <w:rPr>
                <w:color w:val="231F20"/>
                <w:spacing w:val="-8"/>
                <w:sz w:val="14"/>
              </w:rPr>
              <w:t xml:space="preserve"> </w:t>
            </w:r>
            <w:r>
              <w:rPr>
                <w:color w:val="231F20"/>
                <w:spacing w:val="-2"/>
                <w:sz w:val="14"/>
              </w:rPr>
              <w:t>(RTVC)</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344.967</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5"/>
                <w:sz w:val="14"/>
              </w:rPr>
              <w:t>554</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Comisión</w:t>
            </w:r>
            <w:r>
              <w:rPr>
                <w:color w:val="231F20"/>
                <w:spacing w:val="-5"/>
                <w:sz w:val="14"/>
              </w:rPr>
              <w:t xml:space="preserve"> </w:t>
            </w:r>
            <w:r>
              <w:rPr>
                <w:color w:val="231F20"/>
                <w:sz w:val="14"/>
              </w:rPr>
              <w:t>de</w:t>
            </w:r>
            <w:r>
              <w:rPr>
                <w:color w:val="231F20"/>
                <w:spacing w:val="-4"/>
                <w:sz w:val="14"/>
              </w:rPr>
              <w:t xml:space="preserve"> </w:t>
            </w:r>
            <w:r>
              <w:rPr>
                <w:color w:val="231F20"/>
                <w:sz w:val="14"/>
              </w:rPr>
              <w:t>Regulación</w:t>
            </w:r>
            <w:r>
              <w:rPr>
                <w:color w:val="231F20"/>
                <w:spacing w:val="-5"/>
                <w:sz w:val="14"/>
              </w:rPr>
              <w:t xml:space="preserve"> </w:t>
            </w:r>
            <w:r>
              <w:rPr>
                <w:color w:val="231F20"/>
                <w:sz w:val="14"/>
              </w:rPr>
              <w:t>de</w:t>
            </w:r>
            <w:r>
              <w:rPr>
                <w:color w:val="231F20"/>
                <w:spacing w:val="-4"/>
                <w:sz w:val="14"/>
              </w:rPr>
              <w:t xml:space="preserve"> </w:t>
            </w:r>
            <w:r>
              <w:rPr>
                <w:color w:val="231F20"/>
                <w:spacing w:val="-2"/>
                <w:sz w:val="14"/>
              </w:rPr>
              <w:t>Comunicaciones</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44.765</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5"/>
                <w:sz w:val="14"/>
              </w:rPr>
              <w:t>317</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6"/>
                <w:sz w:val="14"/>
              </w:rPr>
              <w:t xml:space="preserve"> </w:t>
            </w:r>
            <w:r>
              <w:rPr>
                <w:color w:val="231F20"/>
                <w:sz w:val="14"/>
              </w:rPr>
              <w:t>del</w:t>
            </w:r>
            <w:r>
              <w:rPr>
                <w:color w:val="231F20"/>
                <w:spacing w:val="-8"/>
                <w:sz w:val="14"/>
              </w:rPr>
              <w:t xml:space="preserve"> </w:t>
            </w:r>
            <w:r>
              <w:rPr>
                <w:color w:val="231F20"/>
                <w:spacing w:val="-2"/>
                <w:sz w:val="14"/>
              </w:rPr>
              <w:t>Trabajo</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1.352.584</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40.750</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Fonprecon</w:t>
            </w:r>
            <w:r>
              <w:rPr>
                <w:color w:val="231F20"/>
                <w:spacing w:val="-4"/>
                <w:sz w:val="14"/>
              </w:rPr>
              <w:t xml:space="preserve"> </w:t>
            </w:r>
            <w:r>
              <w:rPr>
                <w:color w:val="231F20"/>
                <w:sz w:val="14"/>
              </w:rPr>
              <w:t>-</w:t>
            </w:r>
            <w:r>
              <w:rPr>
                <w:color w:val="231F20"/>
                <w:spacing w:val="-4"/>
                <w:sz w:val="14"/>
              </w:rPr>
              <w:t xml:space="preserve"> </w:t>
            </w:r>
            <w:r>
              <w:rPr>
                <w:color w:val="231F20"/>
                <w:spacing w:val="-2"/>
                <w:sz w:val="14"/>
              </w:rPr>
              <w:t>Sobrevivientes</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291.899</w:t>
            </w:r>
          </w:p>
        </w:tc>
        <w:tc>
          <w:tcPr>
            <w:tcW w:w="1695" w:type="dxa"/>
            <w:tcBorders>
              <w:top w:val="single" w:sz="2" w:space="0" w:color="25408F"/>
              <w:bottom w:val="single" w:sz="2" w:space="0" w:color="25408F"/>
            </w:tcBorders>
          </w:tcPr>
          <w:p w:rsidR="00914F48" w:rsidRDefault="00914F48" w:rsidP="00455908">
            <w:pPr>
              <w:pStyle w:val="TableParagraph"/>
              <w:spacing w:before="48"/>
              <w:ind w:right="219"/>
              <w:rPr>
                <w:sz w:val="14"/>
              </w:rPr>
            </w:pPr>
            <w:r>
              <w:rPr>
                <w:color w:val="231F20"/>
                <w:sz w:val="14"/>
              </w:rPr>
              <w:t>0</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310"/>
          <w:jc w:val="center"/>
        </w:trPr>
        <w:tc>
          <w:tcPr>
            <w:tcW w:w="4972" w:type="dxa"/>
            <w:tcBorders>
              <w:top w:val="single" w:sz="2" w:space="0" w:color="25408F"/>
              <w:bottom w:val="single" w:sz="2" w:space="0" w:color="25408F"/>
            </w:tcBorders>
          </w:tcPr>
          <w:p w:rsidR="00914F48" w:rsidRDefault="00914F48" w:rsidP="00455908">
            <w:pPr>
              <w:pStyle w:val="TableParagraph"/>
              <w:spacing w:before="74"/>
              <w:ind w:left="80"/>
              <w:jc w:val="left"/>
              <w:rPr>
                <w:sz w:val="14"/>
              </w:rPr>
            </w:pPr>
            <w:r>
              <w:rPr>
                <w:color w:val="231F20"/>
                <w:sz w:val="14"/>
              </w:rPr>
              <w:t>Administradora</w:t>
            </w:r>
            <w:r>
              <w:rPr>
                <w:color w:val="231F20"/>
                <w:spacing w:val="-6"/>
                <w:sz w:val="14"/>
              </w:rPr>
              <w:t xml:space="preserve"> </w:t>
            </w:r>
            <w:r>
              <w:rPr>
                <w:color w:val="231F20"/>
                <w:sz w:val="14"/>
              </w:rPr>
              <w:t>Colombiana</w:t>
            </w:r>
            <w:r>
              <w:rPr>
                <w:color w:val="231F20"/>
                <w:spacing w:val="-6"/>
                <w:sz w:val="14"/>
              </w:rPr>
              <w:t xml:space="preserve"> </w:t>
            </w:r>
            <w:r>
              <w:rPr>
                <w:color w:val="231F20"/>
                <w:sz w:val="14"/>
              </w:rPr>
              <w:t>de</w:t>
            </w:r>
            <w:r>
              <w:rPr>
                <w:color w:val="231F20"/>
                <w:spacing w:val="-6"/>
                <w:sz w:val="14"/>
              </w:rPr>
              <w:t xml:space="preserve"> </w:t>
            </w:r>
            <w:r>
              <w:rPr>
                <w:color w:val="231F20"/>
                <w:sz w:val="14"/>
              </w:rPr>
              <w:t>Pensiones</w:t>
            </w:r>
            <w:r>
              <w:rPr>
                <w:color w:val="231F20"/>
                <w:spacing w:val="-5"/>
                <w:sz w:val="14"/>
              </w:rPr>
              <w:t xml:space="preserve"> </w:t>
            </w:r>
            <w:r>
              <w:rPr>
                <w:color w:val="231F20"/>
                <w:spacing w:val="-2"/>
                <w:sz w:val="14"/>
              </w:rPr>
              <w:t>(Colpensiones)</w:t>
            </w:r>
          </w:p>
        </w:tc>
        <w:tc>
          <w:tcPr>
            <w:tcW w:w="1262" w:type="dxa"/>
            <w:tcBorders>
              <w:top w:val="single" w:sz="2" w:space="0" w:color="25408F"/>
              <w:bottom w:val="single" w:sz="2" w:space="0" w:color="25408F"/>
            </w:tcBorders>
          </w:tcPr>
          <w:p w:rsidR="00914F48" w:rsidRDefault="00914F48" w:rsidP="00455908">
            <w:pPr>
              <w:pStyle w:val="TableParagraph"/>
              <w:spacing w:before="74"/>
              <w:ind w:right="140"/>
              <w:rPr>
                <w:sz w:val="14"/>
              </w:rPr>
            </w:pPr>
            <w:r>
              <w:rPr>
                <w:color w:val="231F20"/>
                <w:spacing w:val="-2"/>
                <w:sz w:val="14"/>
              </w:rPr>
              <w:t>947.328</w:t>
            </w:r>
          </w:p>
        </w:tc>
        <w:tc>
          <w:tcPr>
            <w:tcW w:w="1695" w:type="dxa"/>
            <w:tcBorders>
              <w:top w:val="single" w:sz="2" w:space="0" w:color="25408F"/>
              <w:bottom w:val="single" w:sz="2" w:space="0" w:color="25408F"/>
            </w:tcBorders>
          </w:tcPr>
          <w:p w:rsidR="00914F48" w:rsidRDefault="00914F48" w:rsidP="00455908">
            <w:pPr>
              <w:pStyle w:val="TableParagraph"/>
              <w:spacing w:before="74"/>
              <w:ind w:right="220"/>
              <w:rPr>
                <w:sz w:val="14"/>
              </w:rPr>
            </w:pPr>
            <w:r>
              <w:rPr>
                <w:color w:val="231F20"/>
                <w:spacing w:val="-2"/>
                <w:sz w:val="14"/>
              </w:rPr>
              <w:t>55.099</w:t>
            </w:r>
          </w:p>
        </w:tc>
        <w:tc>
          <w:tcPr>
            <w:tcW w:w="1373" w:type="dxa"/>
            <w:tcBorders>
              <w:top w:val="single" w:sz="2" w:space="0" w:color="25408F"/>
              <w:bottom w:val="single" w:sz="2" w:space="0" w:color="25408F"/>
            </w:tcBorders>
          </w:tcPr>
          <w:p w:rsidR="00914F48" w:rsidRDefault="00914F48" w:rsidP="00455908">
            <w:pPr>
              <w:pStyle w:val="TableParagraph"/>
              <w:spacing w:before="74"/>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74"/>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Superintendencia</w:t>
            </w:r>
            <w:r>
              <w:rPr>
                <w:color w:val="231F20"/>
                <w:spacing w:val="-4"/>
                <w:sz w:val="14"/>
              </w:rPr>
              <w:t xml:space="preserve"> </w:t>
            </w:r>
            <w:r>
              <w:rPr>
                <w:color w:val="231F20"/>
                <w:sz w:val="14"/>
              </w:rPr>
              <w:t>de</w:t>
            </w:r>
            <w:r>
              <w:rPr>
                <w:color w:val="231F20"/>
                <w:spacing w:val="-4"/>
                <w:sz w:val="14"/>
              </w:rPr>
              <w:t xml:space="preserve"> </w:t>
            </w:r>
            <w:r>
              <w:rPr>
                <w:color w:val="231F20"/>
                <w:sz w:val="14"/>
              </w:rPr>
              <w:t>Servicios</w:t>
            </w:r>
            <w:r>
              <w:rPr>
                <w:color w:val="231F20"/>
                <w:spacing w:val="-4"/>
                <w:sz w:val="14"/>
              </w:rPr>
              <w:t xml:space="preserve"> </w:t>
            </w:r>
            <w:r>
              <w:rPr>
                <w:color w:val="231F20"/>
                <w:sz w:val="14"/>
              </w:rPr>
              <w:t>Públicos</w:t>
            </w:r>
            <w:r>
              <w:rPr>
                <w:color w:val="231F20"/>
                <w:spacing w:val="-4"/>
                <w:sz w:val="14"/>
              </w:rPr>
              <w:t xml:space="preserve"> </w:t>
            </w:r>
            <w:r>
              <w:rPr>
                <w:color w:val="231F20"/>
                <w:spacing w:val="-2"/>
                <w:sz w:val="14"/>
              </w:rPr>
              <w:t>Domiciliarios</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144.042</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3.921</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4"/>
                <w:sz w:val="14"/>
              </w:rPr>
              <w:t xml:space="preserve"> </w:t>
            </w:r>
            <w:r>
              <w:rPr>
                <w:color w:val="231F20"/>
                <w:sz w:val="14"/>
              </w:rPr>
              <w:t>de</w:t>
            </w:r>
            <w:r>
              <w:rPr>
                <w:color w:val="231F20"/>
                <w:spacing w:val="-4"/>
                <w:sz w:val="14"/>
              </w:rPr>
              <w:t xml:space="preserve"> </w:t>
            </w:r>
            <w:r>
              <w:rPr>
                <w:color w:val="231F20"/>
                <w:sz w:val="14"/>
              </w:rPr>
              <w:t>Vivienda,</w:t>
            </w:r>
            <w:r>
              <w:rPr>
                <w:color w:val="231F20"/>
                <w:spacing w:val="-3"/>
                <w:sz w:val="14"/>
              </w:rPr>
              <w:t xml:space="preserve"> </w:t>
            </w:r>
            <w:r>
              <w:rPr>
                <w:color w:val="231F20"/>
                <w:sz w:val="14"/>
              </w:rPr>
              <w:t>Ciudad</w:t>
            </w:r>
            <w:r>
              <w:rPr>
                <w:color w:val="231F20"/>
                <w:spacing w:val="-4"/>
                <w:sz w:val="14"/>
              </w:rPr>
              <w:t xml:space="preserve"> </w:t>
            </w:r>
            <w:r>
              <w:rPr>
                <w:color w:val="231F20"/>
                <w:sz w:val="14"/>
              </w:rPr>
              <w:t>y</w:t>
            </w:r>
            <w:r>
              <w:rPr>
                <w:color w:val="231F20"/>
                <w:spacing w:val="-6"/>
                <w:sz w:val="14"/>
              </w:rPr>
              <w:t xml:space="preserve"> </w:t>
            </w:r>
            <w:r>
              <w:rPr>
                <w:color w:val="231F20"/>
                <w:spacing w:val="-2"/>
                <w:sz w:val="14"/>
              </w:rPr>
              <w:t>Territorio</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1.663.476</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2.480</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Con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Superintendencia</w:t>
            </w:r>
            <w:r>
              <w:rPr>
                <w:color w:val="231F20"/>
                <w:spacing w:val="-6"/>
                <w:sz w:val="14"/>
              </w:rPr>
              <w:t xml:space="preserve"> </w:t>
            </w:r>
            <w:r>
              <w:rPr>
                <w:color w:val="231F20"/>
                <w:sz w:val="14"/>
              </w:rPr>
              <w:t>de</w:t>
            </w:r>
            <w:r>
              <w:rPr>
                <w:color w:val="231F20"/>
                <w:spacing w:val="-6"/>
                <w:sz w:val="14"/>
              </w:rPr>
              <w:t xml:space="preserve"> </w:t>
            </w:r>
            <w:r>
              <w:rPr>
                <w:color w:val="231F20"/>
                <w:sz w:val="14"/>
              </w:rPr>
              <w:t>Industria</w:t>
            </w:r>
            <w:r>
              <w:rPr>
                <w:color w:val="231F20"/>
                <w:spacing w:val="-6"/>
                <w:sz w:val="14"/>
              </w:rPr>
              <w:t xml:space="preserve"> </w:t>
            </w:r>
            <w:r>
              <w:rPr>
                <w:color w:val="231F20"/>
                <w:sz w:val="14"/>
              </w:rPr>
              <w:t>y</w:t>
            </w:r>
            <w:r>
              <w:rPr>
                <w:color w:val="231F20"/>
                <w:spacing w:val="-6"/>
                <w:sz w:val="14"/>
              </w:rPr>
              <w:t xml:space="preserve"> </w:t>
            </w:r>
            <w:r>
              <w:rPr>
                <w:color w:val="231F20"/>
                <w:spacing w:val="-2"/>
                <w:sz w:val="14"/>
              </w:rPr>
              <w:t>Comercio</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1.225.049</w:t>
            </w:r>
          </w:p>
        </w:tc>
        <w:tc>
          <w:tcPr>
            <w:tcW w:w="1695" w:type="dxa"/>
            <w:tcBorders>
              <w:top w:val="single" w:sz="2" w:space="0" w:color="25408F"/>
              <w:bottom w:val="single" w:sz="2" w:space="0" w:color="25408F"/>
            </w:tcBorders>
          </w:tcPr>
          <w:p w:rsidR="00914F48" w:rsidRDefault="00914F48" w:rsidP="00455908">
            <w:pPr>
              <w:pStyle w:val="TableParagraph"/>
              <w:spacing w:before="48"/>
              <w:ind w:right="219"/>
              <w:rPr>
                <w:sz w:val="14"/>
              </w:rPr>
            </w:pPr>
            <w:r>
              <w:rPr>
                <w:color w:val="231F20"/>
                <w:sz w:val="14"/>
              </w:rPr>
              <w:t>-</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Sin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Superintendencia</w:t>
            </w:r>
            <w:r>
              <w:rPr>
                <w:color w:val="231F20"/>
                <w:spacing w:val="-8"/>
                <w:sz w:val="14"/>
              </w:rPr>
              <w:t xml:space="preserve"> </w:t>
            </w:r>
            <w:r>
              <w:rPr>
                <w:color w:val="231F20"/>
                <w:sz w:val="14"/>
              </w:rPr>
              <w:t>de</w:t>
            </w:r>
            <w:r>
              <w:rPr>
                <w:color w:val="231F20"/>
                <w:spacing w:val="-8"/>
                <w:sz w:val="14"/>
              </w:rPr>
              <w:t xml:space="preserve"> </w:t>
            </w:r>
            <w:r>
              <w:rPr>
                <w:color w:val="231F20"/>
                <w:spacing w:val="-2"/>
                <w:sz w:val="14"/>
              </w:rPr>
              <w:t>Sociedades</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510.166</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1.728</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Sin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Eficiente</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Agencia</w:t>
            </w:r>
            <w:r>
              <w:rPr>
                <w:color w:val="231F20"/>
                <w:spacing w:val="-7"/>
                <w:sz w:val="14"/>
              </w:rPr>
              <w:t xml:space="preserve"> </w:t>
            </w:r>
            <w:r>
              <w:rPr>
                <w:color w:val="231F20"/>
                <w:sz w:val="14"/>
              </w:rPr>
              <w:t>de</w:t>
            </w:r>
            <w:r>
              <w:rPr>
                <w:color w:val="231F20"/>
                <w:spacing w:val="-5"/>
                <w:sz w:val="14"/>
              </w:rPr>
              <w:t xml:space="preserve"> </w:t>
            </w:r>
            <w:r>
              <w:rPr>
                <w:color w:val="231F20"/>
                <w:sz w:val="14"/>
              </w:rPr>
              <w:t>Renovación</w:t>
            </w:r>
            <w:r>
              <w:rPr>
                <w:color w:val="231F20"/>
                <w:spacing w:val="-4"/>
                <w:sz w:val="14"/>
              </w:rPr>
              <w:t xml:space="preserve"> </w:t>
            </w:r>
            <w:r>
              <w:rPr>
                <w:color w:val="231F20"/>
                <w:sz w:val="14"/>
              </w:rPr>
              <w:t>del</w:t>
            </w:r>
            <w:r>
              <w:rPr>
                <w:color w:val="231F20"/>
                <w:spacing w:val="-7"/>
                <w:sz w:val="14"/>
              </w:rPr>
              <w:t xml:space="preserve"> </w:t>
            </w:r>
            <w:r>
              <w:rPr>
                <w:color w:val="231F20"/>
                <w:spacing w:val="-2"/>
                <w:sz w:val="14"/>
              </w:rPr>
              <w:t>Territorio</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31.273</w:t>
            </w:r>
          </w:p>
        </w:tc>
        <w:tc>
          <w:tcPr>
            <w:tcW w:w="1695" w:type="dxa"/>
            <w:tcBorders>
              <w:top w:val="single" w:sz="2" w:space="0" w:color="25408F"/>
              <w:bottom w:val="single" w:sz="2" w:space="0" w:color="25408F"/>
            </w:tcBorders>
          </w:tcPr>
          <w:p w:rsidR="00914F48" w:rsidRDefault="00914F48" w:rsidP="00455908">
            <w:pPr>
              <w:pStyle w:val="TableParagraph"/>
              <w:spacing w:before="48"/>
              <w:ind w:right="219"/>
              <w:rPr>
                <w:sz w:val="14"/>
              </w:rPr>
            </w:pPr>
            <w:r>
              <w:rPr>
                <w:color w:val="231F20"/>
                <w:sz w:val="14"/>
              </w:rPr>
              <w:t>-</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Sin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Agencia</w:t>
            </w:r>
            <w:r>
              <w:rPr>
                <w:color w:val="231F20"/>
                <w:spacing w:val="-3"/>
                <w:sz w:val="14"/>
              </w:rPr>
              <w:t xml:space="preserve"> </w:t>
            </w:r>
            <w:r>
              <w:rPr>
                <w:color w:val="231F20"/>
                <w:sz w:val="14"/>
              </w:rPr>
              <w:t>Logística</w:t>
            </w:r>
            <w:r>
              <w:rPr>
                <w:color w:val="231F20"/>
                <w:spacing w:val="-3"/>
                <w:sz w:val="14"/>
              </w:rPr>
              <w:t xml:space="preserve"> </w:t>
            </w:r>
            <w:r>
              <w:rPr>
                <w:color w:val="231F20"/>
                <w:sz w:val="14"/>
              </w:rPr>
              <w:t>de</w:t>
            </w:r>
            <w:r>
              <w:rPr>
                <w:color w:val="231F20"/>
                <w:spacing w:val="-3"/>
                <w:sz w:val="14"/>
              </w:rPr>
              <w:t xml:space="preserve"> </w:t>
            </w:r>
            <w:r>
              <w:rPr>
                <w:color w:val="231F20"/>
                <w:sz w:val="14"/>
              </w:rPr>
              <w:t>las</w:t>
            </w:r>
            <w:r>
              <w:rPr>
                <w:color w:val="231F20"/>
                <w:spacing w:val="-3"/>
                <w:sz w:val="14"/>
              </w:rPr>
              <w:t xml:space="preserve"> </w:t>
            </w:r>
            <w:r>
              <w:rPr>
                <w:color w:val="231F20"/>
                <w:sz w:val="14"/>
              </w:rPr>
              <w:t>Fuerzas</w:t>
            </w:r>
            <w:r>
              <w:rPr>
                <w:color w:val="231F20"/>
                <w:spacing w:val="-3"/>
                <w:sz w:val="14"/>
              </w:rPr>
              <w:t xml:space="preserve"> </w:t>
            </w:r>
            <w:r>
              <w:rPr>
                <w:color w:val="231F20"/>
                <w:spacing w:val="-2"/>
                <w:sz w:val="14"/>
              </w:rPr>
              <w:t>Militares</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264.068</w:t>
            </w:r>
          </w:p>
        </w:tc>
        <w:tc>
          <w:tcPr>
            <w:tcW w:w="1695" w:type="dxa"/>
            <w:tcBorders>
              <w:top w:val="single" w:sz="2" w:space="0" w:color="25408F"/>
              <w:bottom w:val="single" w:sz="2" w:space="0" w:color="25408F"/>
            </w:tcBorders>
          </w:tcPr>
          <w:p w:rsidR="00914F48" w:rsidRDefault="00914F48" w:rsidP="00455908">
            <w:pPr>
              <w:pStyle w:val="TableParagraph"/>
              <w:spacing w:before="48"/>
              <w:ind w:right="220"/>
              <w:rPr>
                <w:sz w:val="14"/>
              </w:rPr>
            </w:pPr>
            <w:r>
              <w:rPr>
                <w:color w:val="231F20"/>
                <w:spacing w:val="-2"/>
                <w:sz w:val="14"/>
              </w:rPr>
              <w:t>1.692</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Sin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7"/>
                <w:sz w:val="14"/>
              </w:rPr>
              <w:t xml:space="preserve"> </w:t>
            </w:r>
            <w:r>
              <w:rPr>
                <w:color w:val="231F20"/>
                <w:sz w:val="14"/>
              </w:rPr>
              <w:t>de</w:t>
            </w:r>
            <w:r>
              <w:rPr>
                <w:color w:val="231F20"/>
                <w:spacing w:val="-6"/>
                <w:sz w:val="14"/>
              </w:rPr>
              <w:t xml:space="preserve"> </w:t>
            </w:r>
            <w:r>
              <w:rPr>
                <w:color w:val="231F20"/>
                <w:sz w:val="14"/>
              </w:rPr>
              <w:t>Educación</w:t>
            </w:r>
            <w:r>
              <w:rPr>
                <w:color w:val="231F20"/>
                <w:spacing w:val="-6"/>
                <w:sz w:val="14"/>
              </w:rPr>
              <w:t xml:space="preserve"> </w:t>
            </w:r>
            <w:r>
              <w:rPr>
                <w:color w:val="231F20"/>
                <w:sz w:val="14"/>
              </w:rPr>
              <w:t>Nacional</w:t>
            </w:r>
            <w:r>
              <w:rPr>
                <w:color w:val="231F20"/>
                <w:spacing w:val="-6"/>
                <w:sz w:val="14"/>
              </w:rPr>
              <w:t xml:space="preserve"> </w:t>
            </w:r>
            <w:r>
              <w:rPr>
                <w:color w:val="231F20"/>
                <w:spacing w:val="-2"/>
                <w:sz w:val="14"/>
              </w:rPr>
              <w:t>(MEN)</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5.601.160</w:t>
            </w:r>
          </w:p>
        </w:tc>
        <w:tc>
          <w:tcPr>
            <w:tcW w:w="1695" w:type="dxa"/>
            <w:tcBorders>
              <w:top w:val="single" w:sz="2" w:space="0" w:color="25408F"/>
              <w:bottom w:val="single" w:sz="2" w:space="0" w:color="25408F"/>
            </w:tcBorders>
          </w:tcPr>
          <w:p w:rsidR="00914F48" w:rsidRDefault="00914F48" w:rsidP="00455908">
            <w:pPr>
              <w:pStyle w:val="TableParagraph"/>
              <w:spacing w:before="48"/>
              <w:ind w:right="219"/>
              <w:rPr>
                <w:sz w:val="14"/>
              </w:rPr>
            </w:pPr>
            <w:r>
              <w:rPr>
                <w:color w:val="231F20"/>
                <w:sz w:val="14"/>
              </w:rPr>
              <w:t>-</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Sin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Eficiente</w:t>
            </w:r>
          </w:p>
        </w:tc>
      </w:tr>
      <w:tr w:rsidR="00914F48" w:rsidTr="00455908">
        <w:trPr>
          <w:trHeight w:val="256"/>
          <w:jc w:val="center"/>
        </w:trPr>
        <w:tc>
          <w:tcPr>
            <w:tcW w:w="4972" w:type="dxa"/>
            <w:tcBorders>
              <w:top w:val="single" w:sz="2" w:space="0" w:color="25408F"/>
              <w:bottom w:val="single" w:sz="2"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4"/>
                <w:sz w:val="14"/>
              </w:rPr>
              <w:t xml:space="preserve"> </w:t>
            </w:r>
            <w:r>
              <w:rPr>
                <w:color w:val="231F20"/>
                <w:sz w:val="14"/>
              </w:rPr>
              <w:t>de</w:t>
            </w:r>
            <w:r>
              <w:rPr>
                <w:color w:val="231F20"/>
                <w:spacing w:val="-4"/>
                <w:sz w:val="14"/>
              </w:rPr>
              <w:t xml:space="preserve"> </w:t>
            </w:r>
            <w:r>
              <w:rPr>
                <w:color w:val="231F20"/>
                <w:sz w:val="14"/>
              </w:rPr>
              <w:t>la</w:t>
            </w:r>
            <w:r>
              <w:rPr>
                <w:color w:val="231F20"/>
                <w:spacing w:val="-3"/>
                <w:sz w:val="14"/>
              </w:rPr>
              <w:t xml:space="preserve"> </w:t>
            </w:r>
            <w:r>
              <w:rPr>
                <w:color w:val="231F20"/>
                <w:spacing w:val="-2"/>
                <w:sz w:val="14"/>
              </w:rPr>
              <w:t>Cultura</w:t>
            </w:r>
          </w:p>
        </w:tc>
        <w:tc>
          <w:tcPr>
            <w:tcW w:w="1262" w:type="dxa"/>
            <w:tcBorders>
              <w:top w:val="single" w:sz="2" w:space="0" w:color="25408F"/>
              <w:bottom w:val="single" w:sz="2" w:space="0" w:color="25408F"/>
            </w:tcBorders>
          </w:tcPr>
          <w:p w:rsidR="00914F48" w:rsidRDefault="00914F48" w:rsidP="00455908">
            <w:pPr>
              <w:pStyle w:val="TableParagraph"/>
              <w:spacing w:before="48"/>
              <w:ind w:right="140"/>
              <w:rPr>
                <w:sz w:val="14"/>
              </w:rPr>
            </w:pPr>
            <w:r>
              <w:rPr>
                <w:color w:val="231F20"/>
                <w:spacing w:val="-2"/>
                <w:sz w:val="14"/>
              </w:rPr>
              <w:t>1.099.176</w:t>
            </w:r>
          </w:p>
        </w:tc>
        <w:tc>
          <w:tcPr>
            <w:tcW w:w="1695" w:type="dxa"/>
            <w:tcBorders>
              <w:top w:val="single" w:sz="2" w:space="0" w:color="25408F"/>
              <w:bottom w:val="single" w:sz="2" w:space="0" w:color="25408F"/>
            </w:tcBorders>
          </w:tcPr>
          <w:p w:rsidR="00914F48" w:rsidRDefault="00914F48" w:rsidP="00455908">
            <w:pPr>
              <w:pStyle w:val="TableParagraph"/>
              <w:spacing w:before="48"/>
              <w:ind w:right="219"/>
              <w:rPr>
                <w:sz w:val="14"/>
              </w:rPr>
            </w:pPr>
            <w:r>
              <w:rPr>
                <w:color w:val="231F20"/>
                <w:sz w:val="14"/>
              </w:rPr>
              <w:t>-</w:t>
            </w:r>
          </w:p>
        </w:tc>
        <w:tc>
          <w:tcPr>
            <w:tcW w:w="1373" w:type="dxa"/>
            <w:tcBorders>
              <w:top w:val="single" w:sz="2" w:space="0" w:color="25408F"/>
              <w:bottom w:val="single" w:sz="2" w:space="0" w:color="25408F"/>
            </w:tcBorders>
          </w:tcPr>
          <w:p w:rsidR="00914F48" w:rsidRDefault="00914F48" w:rsidP="00455908">
            <w:pPr>
              <w:pStyle w:val="TableParagraph"/>
              <w:spacing w:before="48"/>
              <w:ind w:right="145"/>
              <w:rPr>
                <w:sz w:val="14"/>
              </w:rPr>
            </w:pPr>
            <w:r>
              <w:rPr>
                <w:color w:val="231F20"/>
                <w:sz w:val="14"/>
              </w:rPr>
              <w:t>Sin</w:t>
            </w:r>
            <w:r>
              <w:rPr>
                <w:color w:val="231F20"/>
                <w:spacing w:val="-2"/>
                <w:sz w:val="14"/>
              </w:rPr>
              <w:t xml:space="preserve"> salvedades</w:t>
            </w:r>
          </w:p>
        </w:tc>
        <w:tc>
          <w:tcPr>
            <w:tcW w:w="1390" w:type="dxa"/>
            <w:tcBorders>
              <w:top w:val="single" w:sz="2" w:space="0" w:color="25408F"/>
              <w:bottom w:val="single" w:sz="2" w:space="0" w:color="25408F"/>
            </w:tcBorders>
          </w:tcPr>
          <w:p w:rsidR="00914F48" w:rsidRDefault="00914F48" w:rsidP="00455908">
            <w:pPr>
              <w:pStyle w:val="TableParagraph"/>
              <w:spacing w:before="48"/>
              <w:ind w:right="77"/>
              <w:rPr>
                <w:sz w:val="14"/>
              </w:rPr>
            </w:pPr>
            <w:r>
              <w:rPr>
                <w:color w:val="231F20"/>
                <w:spacing w:val="-2"/>
                <w:sz w:val="14"/>
              </w:rPr>
              <w:t>Eficiente</w:t>
            </w:r>
          </w:p>
        </w:tc>
      </w:tr>
      <w:tr w:rsidR="00914F48" w:rsidTr="00455908">
        <w:trPr>
          <w:trHeight w:val="254"/>
          <w:jc w:val="center"/>
        </w:trPr>
        <w:tc>
          <w:tcPr>
            <w:tcW w:w="4972" w:type="dxa"/>
            <w:tcBorders>
              <w:top w:val="single" w:sz="2" w:space="0" w:color="25408F"/>
              <w:bottom w:val="single" w:sz="4" w:space="0" w:color="25408F"/>
            </w:tcBorders>
          </w:tcPr>
          <w:p w:rsidR="00914F48" w:rsidRDefault="00914F48" w:rsidP="00455908">
            <w:pPr>
              <w:pStyle w:val="TableParagraph"/>
              <w:spacing w:before="48"/>
              <w:ind w:left="80"/>
              <w:jc w:val="left"/>
              <w:rPr>
                <w:sz w:val="14"/>
              </w:rPr>
            </w:pPr>
            <w:r>
              <w:rPr>
                <w:color w:val="231F20"/>
                <w:sz w:val="14"/>
              </w:rPr>
              <w:t>Ministerio</w:t>
            </w:r>
            <w:r>
              <w:rPr>
                <w:color w:val="231F20"/>
                <w:spacing w:val="-9"/>
                <w:sz w:val="14"/>
              </w:rPr>
              <w:t xml:space="preserve"> </w:t>
            </w:r>
            <w:r>
              <w:rPr>
                <w:color w:val="231F20"/>
                <w:sz w:val="14"/>
              </w:rPr>
              <w:t>de</w:t>
            </w:r>
            <w:r>
              <w:rPr>
                <w:color w:val="231F20"/>
                <w:spacing w:val="-7"/>
                <w:sz w:val="14"/>
              </w:rPr>
              <w:t xml:space="preserve"> </w:t>
            </w:r>
            <w:r>
              <w:rPr>
                <w:color w:val="231F20"/>
                <w:sz w:val="14"/>
              </w:rPr>
              <w:t>Ciencia,</w:t>
            </w:r>
            <w:r>
              <w:rPr>
                <w:color w:val="231F20"/>
                <w:spacing w:val="-10"/>
                <w:sz w:val="14"/>
              </w:rPr>
              <w:t xml:space="preserve"> </w:t>
            </w:r>
            <w:r>
              <w:rPr>
                <w:color w:val="231F20"/>
                <w:sz w:val="14"/>
              </w:rPr>
              <w:t>Tecnología</w:t>
            </w:r>
            <w:r>
              <w:rPr>
                <w:color w:val="231F20"/>
                <w:spacing w:val="-7"/>
                <w:sz w:val="14"/>
              </w:rPr>
              <w:t xml:space="preserve"> </w:t>
            </w:r>
            <w:r>
              <w:rPr>
                <w:color w:val="231F20"/>
                <w:sz w:val="14"/>
              </w:rPr>
              <w:t>e</w:t>
            </w:r>
            <w:r>
              <w:rPr>
                <w:color w:val="231F20"/>
                <w:spacing w:val="-6"/>
                <w:sz w:val="14"/>
              </w:rPr>
              <w:t xml:space="preserve"> </w:t>
            </w:r>
            <w:r>
              <w:rPr>
                <w:color w:val="231F20"/>
                <w:spacing w:val="-2"/>
                <w:sz w:val="14"/>
              </w:rPr>
              <w:t>Innovación</w:t>
            </w:r>
          </w:p>
        </w:tc>
        <w:tc>
          <w:tcPr>
            <w:tcW w:w="1262" w:type="dxa"/>
            <w:tcBorders>
              <w:top w:val="single" w:sz="2" w:space="0" w:color="25408F"/>
              <w:bottom w:val="single" w:sz="4" w:space="0" w:color="25408F"/>
            </w:tcBorders>
          </w:tcPr>
          <w:p w:rsidR="00914F48" w:rsidRDefault="00914F48" w:rsidP="00455908">
            <w:pPr>
              <w:pStyle w:val="TableParagraph"/>
              <w:spacing w:before="48"/>
              <w:ind w:right="140"/>
              <w:rPr>
                <w:sz w:val="14"/>
              </w:rPr>
            </w:pPr>
            <w:r>
              <w:rPr>
                <w:color w:val="231F20"/>
                <w:spacing w:val="-2"/>
                <w:sz w:val="14"/>
              </w:rPr>
              <w:t>619.303</w:t>
            </w:r>
          </w:p>
        </w:tc>
        <w:tc>
          <w:tcPr>
            <w:tcW w:w="1695" w:type="dxa"/>
            <w:tcBorders>
              <w:top w:val="single" w:sz="2" w:space="0" w:color="25408F"/>
              <w:bottom w:val="single" w:sz="4" w:space="0" w:color="25408F"/>
            </w:tcBorders>
          </w:tcPr>
          <w:p w:rsidR="00914F48" w:rsidRDefault="00914F48" w:rsidP="00455908">
            <w:pPr>
              <w:pStyle w:val="TableParagraph"/>
              <w:spacing w:before="48"/>
              <w:ind w:right="220"/>
              <w:rPr>
                <w:sz w:val="14"/>
              </w:rPr>
            </w:pPr>
            <w:r>
              <w:rPr>
                <w:color w:val="231F20"/>
                <w:spacing w:val="-5"/>
                <w:sz w:val="14"/>
              </w:rPr>
              <w:t>108</w:t>
            </w:r>
          </w:p>
        </w:tc>
        <w:tc>
          <w:tcPr>
            <w:tcW w:w="1373" w:type="dxa"/>
            <w:tcBorders>
              <w:top w:val="single" w:sz="2" w:space="0" w:color="25408F"/>
              <w:bottom w:val="single" w:sz="4" w:space="0" w:color="25408F"/>
            </w:tcBorders>
          </w:tcPr>
          <w:p w:rsidR="00914F48" w:rsidRDefault="00914F48" w:rsidP="00455908">
            <w:pPr>
              <w:pStyle w:val="TableParagraph"/>
              <w:spacing w:before="48"/>
              <w:ind w:right="145"/>
              <w:rPr>
                <w:sz w:val="14"/>
              </w:rPr>
            </w:pPr>
            <w:r>
              <w:rPr>
                <w:color w:val="231F20"/>
                <w:sz w:val="14"/>
              </w:rPr>
              <w:t>Sin</w:t>
            </w:r>
            <w:r>
              <w:rPr>
                <w:color w:val="231F20"/>
                <w:spacing w:val="-2"/>
                <w:sz w:val="14"/>
              </w:rPr>
              <w:t xml:space="preserve"> salvedades</w:t>
            </w:r>
          </w:p>
        </w:tc>
        <w:tc>
          <w:tcPr>
            <w:tcW w:w="1390" w:type="dxa"/>
            <w:tcBorders>
              <w:top w:val="single" w:sz="2" w:space="0" w:color="25408F"/>
              <w:bottom w:val="single" w:sz="4" w:space="0" w:color="25408F"/>
            </w:tcBorders>
          </w:tcPr>
          <w:p w:rsidR="00914F48" w:rsidRDefault="00914F48" w:rsidP="00455908">
            <w:pPr>
              <w:pStyle w:val="TableParagraph"/>
              <w:spacing w:before="48"/>
              <w:ind w:right="77"/>
              <w:rPr>
                <w:sz w:val="14"/>
              </w:rPr>
            </w:pPr>
            <w:r>
              <w:rPr>
                <w:color w:val="231F20"/>
                <w:spacing w:val="-2"/>
                <w:sz w:val="14"/>
              </w:rPr>
              <w:t>Eficiente</w:t>
            </w:r>
          </w:p>
        </w:tc>
      </w:tr>
    </w:tbl>
    <w:p w:rsidR="00914F48" w:rsidRDefault="00914F48" w:rsidP="00914F48">
      <w:pPr>
        <w:rPr>
          <w:sz w:val="14"/>
        </w:rPr>
        <w:sectPr w:rsidR="00914F48" w:rsidSect="00723DDC">
          <w:type w:val="nextColumn"/>
          <w:pgSz w:w="12240" w:h="15840"/>
          <w:pgMar w:top="1134" w:right="1134" w:bottom="1134" w:left="1134" w:header="1563" w:footer="1291" w:gutter="0"/>
          <w:cols w:space="720"/>
        </w:sectPr>
      </w:pPr>
    </w:p>
    <w:p w:rsidR="00914F48" w:rsidRDefault="00914F48" w:rsidP="00914F48">
      <w:pPr>
        <w:pStyle w:val="Textoindependiente"/>
        <w:ind w:left="438"/>
        <w:rPr>
          <w:sz w:val="20"/>
        </w:rPr>
      </w:pPr>
      <w:r>
        <w:rPr>
          <w:noProof/>
          <w:sz w:val="20"/>
          <w:lang w:val="es-CO" w:eastAsia="es-CO"/>
        </w:rPr>
        <w:lastRenderedPageBreak/>
        <mc:AlternateContent>
          <mc:Choice Requires="wpg">
            <w:drawing>
              <wp:inline distT="0" distB="0" distL="0" distR="0" wp14:anchorId="34BF9341" wp14:editId="3480EDF8">
                <wp:extent cx="6828155" cy="829945"/>
                <wp:effectExtent l="0" t="0" r="0" b="8255"/>
                <wp:docPr id="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8155" cy="829945"/>
                          <a:chOff x="0" y="0"/>
                          <a:chExt cx="6828155" cy="706120"/>
                        </a:xfrm>
                      </wpg:grpSpPr>
                      <wps:wsp>
                        <wps:cNvPr id="153" name="Graphic 159"/>
                        <wps:cNvSpPr/>
                        <wps:spPr>
                          <a:xfrm>
                            <a:off x="0" y="0"/>
                            <a:ext cx="6828155" cy="706120"/>
                          </a:xfrm>
                          <a:custGeom>
                            <a:avLst/>
                            <a:gdLst/>
                            <a:ahLst/>
                            <a:cxnLst/>
                            <a:rect l="l" t="t" r="r" b="b"/>
                            <a:pathLst>
                              <a:path w="6828155" h="706120">
                                <a:moveTo>
                                  <a:pt x="6675602" y="0"/>
                                </a:moveTo>
                                <a:lnTo>
                                  <a:pt x="152400" y="0"/>
                                </a:lnTo>
                                <a:lnTo>
                                  <a:pt x="104231" y="7769"/>
                                </a:lnTo>
                                <a:lnTo>
                                  <a:pt x="62396" y="29405"/>
                                </a:lnTo>
                                <a:lnTo>
                                  <a:pt x="29405" y="62396"/>
                                </a:lnTo>
                                <a:lnTo>
                                  <a:pt x="7769" y="104231"/>
                                </a:lnTo>
                                <a:lnTo>
                                  <a:pt x="0" y="152400"/>
                                </a:lnTo>
                                <a:lnTo>
                                  <a:pt x="0" y="553097"/>
                                </a:lnTo>
                                <a:lnTo>
                                  <a:pt x="7769" y="601265"/>
                                </a:lnTo>
                                <a:lnTo>
                                  <a:pt x="29405" y="643100"/>
                                </a:lnTo>
                                <a:lnTo>
                                  <a:pt x="62396" y="676091"/>
                                </a:lnTo>
                                <a:lnTo>
                                  <a:pt x="104231" y="697727"/>
                                </a:lnTo>
                                <a:lnTo>
                                  <a:pt x="152400" y="705497"/>
                                </a:lnTo>
                                <a:lnTo>
                                  <a:pt x="6675602" y="705497"/>
                                </a:lnTo>
                                <a:lnTo>
                                  <a:pt x="6723770" y="697727"/>
                                </a:lnTo>
                                <a:lnTo>
                                  <a:pt x="6765605" y="676091"/>
                                </a:lnTo>
                                <a:lnTo>
                                  <a:pt x="6798596" y="643100"/>
                                </a:lnTo>
                                <a:lnTo>
                                  <a:pt x="6820232" y="601265"/>
                                </a:lnTo>
                                <a:lnTo>
                                  <a:pt x="6828002" y="553097"/>
                                </a:lnTo>
                                <a:lnTo>
                                  <a:pt x="6828002" y="152400"/>
                                </a:lnTo>
                                <a:lnTo>
                                  <a:pt x="6820232" y="104231"/>
                                </a:lnTo>
                                <a:lnTo>
                                  <a:pt x="6798596" y="62396"/>
                                </a:lnTo>
                                <a:lnTo>
                                  <a:pt x="6765605" y="29405"/>
                                </a:lnTo>
                                <a:lnTo>
                                  <a:pt x="6723770" y="7769"/>
                                </a:lnTo>
                                <a:lnTo>
                                  <a:pt x="6675602" y="0"/>
                                </a:lnTo>
                                <a:close/>
                              </a:path>
                            </a:pathLst>
                          </a:custGeom>
                          <a:solidFill>
                            <a:srgbClr val="25408F"/>
                          </a:solidFill>
                        </wps:spPr>
                        <wps:bodyPr wrap="square" lIns="0" tIns="0" rIns="0" bIns="0" rtlCol="0">
                          <a:prstTxWarp prst="textNoShape">
                            <a:avLst/>
                          </a:prstTxWarp>
                          <a:noAutofit/>
                        </wps:bodyPr>
                      </wps:wsp>
                      <wps:wsp>
                        <wps:cNvPr id="154" name="Textbox 160"/>
                        <wps:cNvSpPr txBox="1"/>
                        <wps:spPr>
                          <a:xfrm>
                            <a:off x="0" y="0"/>
                            <a:ext cx="6828155" cy="706120"/>
                          </a:xfrm>
                          <a:prstGeom prst="rect">
                            <a:avLst/>
                          </a:prstGeom>
                        </wps:spPr>
                        <wps:txbx>
                          <w:txbxContent>
                            <w:p w:rsidR="00455908" w:rsidRDefault="00455908" w:rsidP="00914F48">
                              <w:pPr>
                                <w:spacing w:before="2"/>
                                <w:rPr>
                                  <w:sz w:val="17"/>
                                </w:rPr>
                              </w:pPr>
                            </w:p>
                            <w:p w:rsidR="00455908" w:rsidRDefault="00455908" w:rsidP="00914F48">
                              <w:pPr>
                                <w:spacing w:line="271" w:lineRule="auto"/>
                                <w:ind w:left="3712" w:right="3550"/>
                                <w:rPr>
                                  <w:rFonts w:ascii="Arial" w:hAnsi="Arial"/>
                                  <w:b/>
                                  <w:sz w:val="20"/>
                                </w:rPr>
                              </w:pPr>
                              <w:r>
                                <w:rPr>
                                  <w:rFonts w:ascii="Arial" w:hAnsi="Arial"/>
                                  <w:b/>
                                  <w:color w:val="FFFFFF"/>
                                  <w:sz w:val="20"/>
                                </w:rPr>
                                <w:t>Continuación</w:t>
                              </w:r>
                              <w:r>
                                <w:rPr>
                                  <w:rFonts w:ascii="Arial" w:hAnsi="Arial"/>
                                  <w:b/>
                                  <w:color w:val="FFFFFF"/>
                                  <w:spacing w:val="-13"/>
                                  <w:sz w:val="20"/>
                                </w:rPr>
                                <w:t xml:space="preserve"> </w:t>
                              </w:r>
                              <w:r>
                                <w:rPr>
                                  <w:rFonts w:ascii="Arial" w:hAnsi="Arial"/>
                                  <w:b/>
                                  <w:color w:val="FFFFFF"/>
                                  <w:sz w:val="20"/>
                                </w:rPr>
                                <w:t>Entidades</w:t>
                              </w:r>
                              <w:r>
                                <w:rPr>
                                  <w:rFonts w:ascii="Arial" w:hAnsi="Arial"/>
                                  <w:b/>
                                  <w:color w:val="FFFFFF"/>
                                  <w:spacing w:val="-13"/>
                                  <w:sz w:val="20"/>
                                </w:rPr>
                                <w:t xml:space="preserve"> </w:t>
                              </w:r>
                              <w:r>
                                <w:rPr>
                                  <w:rFonts w:ascii="Arial" w:hAnsi="Arial"/>
                                  <w:b/>
                                  <w:color w:val="FFFFFF"/>
                                  <w:sz w:val="20"/>
                                </w:rPr>
                                <w:t>de</w:t>
                              </w:r>
                              <w:r>
                                <w:rPr>
                                  <w:rFonts w:ascii="Arial" w:hAnsi="Arial"/>
                                  <w:b/>
                                  <w:color w:val="FFFFFF"/>
                                  <w:spacing w:val="-13"/>
                                  <w:sz w:val="20"/>
                                </w:rPr>
                                <w:t xml:space="preserve"> </w:t>
                              </w:r>
                              <w:r>
                                <w:rPr>
                                  <w:rFonts w:ascii="Arial" w:hAnsi="Arial"/>
                                  <w:b/>
                                  <w:color w:val="FFFFFF"/>
                                  <w:sz w:val="20"/>
                                </w:rPr>
                                <w:t>gobierno Resolución 533 de 2015</w:t>
                              </w:r>
                            </w:p>
                            <w:p w:rsidR="00455908" w:rsidRDefault="00455908" w:rsidP="00914F48">
                              <w:pPr>
                                <w:spacing w:before="1"/>
                                <w:ind w:left="3708" w:right="3550"/>
                                <w:jc w:val="center"/>
                                <w:rPr>
                                  <w:rFonts w:ascii="Arial"/>
                                  <w:b/>
                                  <w:sz w:val="20"/>
                                </w:rPr>
                              </w:pPr>
                              <w:r>
                                <w:rPr>
                                  <w:rFonts w:ascii="Arial"/>
                                  <w:b/>
                                  <w:color w:val="FFFFFF"/>
                                  <w:sz w:val="20"/>
                                </w:rPr>
                                <w:t>Cifras</w:t>
                              </w:r>
                              <w:r>
                                <w:rPr>
                                  <w:rFonts w:ascii="Arial"/>
                                  <w:b/>
                                  <w:color w:val="FFFFFF"/>
                                  <w:spacing w:val="-4"/>
                                  <w:sz w:val="20"/>
                                </w:rPr>
                                <w:t xml:space="preserve"> </w:t>
                              </w:r>
                              <w:r>
                                <w:rPr>
                                  <w:rFonts w:ascii="Arial"/>
                                  <w:b/>
                                  <w:color w:val="FFFFFF"/>
                                  <w:sz w:val="20"/>
                                </w:rPr>
                                <w:t>en</w:t>
                              </w:r>
                              <w:r>
                                <w:rPr>
                                  <w:rFonts w:ascii="Arial"/>
                                  <w:b/>
                                  <w:color w:val="FFFFFF"/>
                                  <w:spacing w:val="-3"/>
                                  <w:sz w:val="20"/>
                                </w:rPr>
                                <w:t xml:space="preserve"> </w:t>
                              </w:r>
                              <w:r>
                                <w:rPr>
                                  <w:rFonts w:ascii="Arial"/>
                                  <w:b/>
                                  <w:color w:val="FFFFFF"/>
                                  <w:sz w:val="20"/>
                                </w:rPr>
                                <w:t>millones</w:t>
                              </w:r>
                              <w:r>
                                <w:rPr>
                                  <w:rFonts w:ascii="Arial"/>
                                  <w:b/>
                                  <w:color w:val="FFFFFF"/>
                                  <w:spacing w:val="-3"/>
                                  <w:sz w:val="20"/>
                                </w:rPr>
                                <w:t xml:space="preserve"> </w:t>
                              </w:r>
                              <w:r>
                                <w:rPr>
                                  <w:rFonts w:ascii="Arial"/>
                                  <w:b/>
                                  <w:color w:val="FFFFFF"/>
                                  <w:sz w:val="20"/>
                                </w:rPr>
                                <w:t>de</w:t>
                              </w:r>
                              <w:r>
                                <w:rPr>
                                  <w:rFonts w:ascii="Arial"/>
                                  <w:b/>
                                  <w:color w:val="FFFFFF"/>
                                  <w:spacing w:val="-3"/>
                                  <w:sz w:val="20"/>
                                </w:rPr>
                                <w:t xml:space="preserve"> </w:t>
                              </w:r>
                              <w:r>
                                <w:rPr>
                                  <w:rFonts w:ascii="Arial"/>
                                  <w:b/>
                                  <w:color w:val="FFFFFF"/>
                                  <w:spacing w:val="-2"/>
                                  <w:sz w:val="20"/>
                                </w:rPr>
                                <w:t>pesos</w:t>
                              </w:r>
                            </w:p>
                          </w:txbxContent>
                        </wps:txbx>
                        <wps:bodyPr wrap="square" lIns="0" tIns="0" rIns="0" bIns="0" rtlCol="0">
                          <a:noAutofit/>
                        </wps:bodyPr>
                      </wps:wsp>
                    </wpg:wgp>
                  </a:graphicData>
                </a:graphic>
              </wp:inline>
            </w:drawing>
          </mc:Choice>
          <mc:Fallback>
            <w:pict>
              <v:group w14:anchorId="34BF9341" id="Group 158" o:spid="_x0000_s1077" style="width:537.65pt;height:65.35pt;mso-position-horizontal-relative:char;mso-position-vertical-relative:line" coordsize="68281,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">
                <v:shape id="Graphic 159" o:spid="_x0000_s1078" style="position:absolute;width:68281;height:7061;visibility:visible;mso-wrap-style:square;v-text-anchor:top" coordsize="682815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" path="m6675602,l152400,,104231,7769,62396,29405,29405,62396,7769,104231,,152400,,553097r7769,48168l29405,643100r32991,32991l104231,697727r48169,7770l6675602,705497r48168,-7770l6765605,676091r32991,-32991l6820232,601265r7770,-48168l6828002,152400r-7770,-48169l6798596,62396,6765605,29405,6723770,7769,6675602,xe" fillcolor="#25408f" stroked="f">
                  <v:path arrowok="t"/>
                </v:shape>
                <v:shape id="Textbox 160" o:spid="_x0000_s1079" type="#_x0000_t202" style="position:absolute;width:68281;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455908" w:rsidRDefault="00455908" w:rsidP="00914F48">
                        <w:pPr>
                          <w:spacing w:before="2"/>
                          <w:rPr>
                            <w:sz w:val="17"/>
                          </w:rPr>
                        </w:pPr>
                      </w:p>
                      <w:p w:rsidR="00455908" w:rsidRDefault="00455908" w:rsidP="00914F48">
                        <w:pPr>
                          <w:spacing w:line="271" w:lineRule="auto"/>
                          <w:ind w:left="3712" w:right="3550"/>
                          <w:rPr>
                            <w:rFonts w:ascii="Arial" w:hAnsi="Arial"/>
                            <w:b/>
                            <w:sz w:val="20"/>
                          </w:rPr>
                        </w:pPr>
                        <w:r>
                          <w:rPr>
                            <w:rFonts w:ascii="Arial" w:hAnsi="Arial"/>
                            <w:b/>
                            <w:color w:val="FFFFFF"/>
                            <w:sz w:val="20"/>
                          </w:rPr>
                          <w:t>Continuación</w:t>
                        </w:r>
                        <w:r>
                          <w:rPr>
                            <w:rFonts w:ascii="Arial" w:hAnsi="Arial"/>
                            <w:b/>
                            <w:color w:val="FFFFFF"/>
                            <w:spacing w:val="-13"/>
                            <w:sz w:val="20"/>
                          </w:rPr>
                          <w:t xml:space="preserve"> </w:t>
                        </w:r>
                        <w:r>
                          <w:rPr>
                            <w:rFonts w:ascii="Arial" w:hAnsi="Arial"/>
                            <w:b/>
                            <w:color w:val="FFFFFF"/>
                            <w:sz w:val="20"/>
                          </w:rPr>
                          <w:t>Entidades</w:t>
                        </w:r>
                        <w:r>
                          <w:rPr>
                            <w:rFonts w:ascii="Arial" w:hAnsi="Arial"/>
                            <w:b/>
                            <w:color w:val="FFFFFF"/>
                            <w:spacing w:val="-13"/>
                            <w:sz w:val="20"/>
                          </w:rPr>
                          <w:t xml:space="preserve"> </w:t>
                        </w:r>
                        <w:r>
                          <w:rPr>
                            <w:rFonts w:ascii="Arial" w:hAnsi="Arial"/>
                            <w:b/>
                            <w:color w:val="FFFFFF"/>
                            <w:sz w:val="20"/>
                          </w:rPr>
                          <w:t>de</w:t>
                        </w:r>
                        <w:r>
                          <w:rPr>
                            <w:rFonts w:ascii="Arial" w:hAnsi="Arial"/>
                            <w:b/>
                            <w:color w:val="FFFFFF"/>
                            <w:spacing w:val="-13"/>
                            <w:sz w:val="20"/>
                          </w:rPr>
                          <w:t xml:space="preserve"> </w:t>
                        </w:r>
                        <w:r>
                          <w:rPr>
                            <w:rFonts w:ascii="Arial" w:hAnsi="Arial"/>
                            <w:b/>
                            <w:color w:val="FFFFFF"/>
                            <w:sz w:val="20"/>
                          </w:rPr>
                          <w:t>gobierno Resolución 533 de 2015</w:t>
                        </w:r>
                      </w:p>
                      <w:p w:rsidR="00455908" w:rsidRDefault="00455908" w:rsidP="00914F48">
                        <w:pPr>
                          <w:spacing w:before="1"/>
                          <w:ind w:left="3708" w:right="3550"/>
                          <w:jc w:val="center"/>
                          <w:rPr>
                            <w:rFonts w:ascii="Arial"/>
                            <w:b/>
                            <w:sz w:val="20"/>
                          </w:rPr>
                        </w:pPr>
                        <w:r>
                          <w:rPr>
                            <w:rFonts w:ascii="Arial"/>
                            <w:b/>
                            <w:color w:val="FFFFFF"/>
                            <w:sz w:val="20"/>
                          </w:rPr>
                          <w:t>Cifras</w:t>
                        </w:r>
                        <w:r>
                          <w:rPr>
                            <w:rFonts w:ascii="Arial"/>
                            <w:b/>
                            <w:color w:val="FFFFFF"/>
                            <w:spacing w:val="-4"/>
                            <w:sz w:val="20"/>
                          </w:rPr>
                          <w:t xml:space="preserve"> </w:t>
                        </w:r>
                        <w:r>
                          <w:rPr>
                            <w:rFonts w:ascii="Arial"/>
                            <w:b/>
                            <w:color w:val="FFFFFF"/>
                            <w:sz w:val="20"/>
                          </w:rPr>
                          <w:t>en</w:t>
                        </w:r>
                        <w:r>
                          <w:rPr>
                            <w:rFonts w:ascii="Arial"/>
                            <w:b/>
                            <w:color w:val="FFFFFF"/>
                            <w:spacing w:val="-3"/>
                            <w:sz w:val="20"/>
                          </w:rPr>
                          <w:t xml:space="preserve"> </w:t>
                        </w:r>
                        <w:r>
                          <w:rPr>
                            <w:rFonts w:ascii="Arial"/>
                            <w:b/>
                            <w:color w:val="FFFFFF"/>
                            <w:sz w:val="20"/>
                          </w:rPr>
                          <w:t>millones</w:t>
                        </w:r>
                        <w:r>
                          <w:rPr>
                            <w:rFonts w:ascii="Arial"/>
                            <w:b/>
                            <w:color w:val="FFFFFF"/>
                            <w:spacing w:val="-3"/>
                            <w:sz w:val="20"/>
                          </w:rPr>
                          <w:t xml:space="preserve"> </w:t>
                        </w:r>
                        <w:r>
                          <w:rPr>
                            <w:rFonts w:ascii="Arial"/>
                            <w:b/>
                            <w:color w:val="FFFFFF"/>
                            <w:sz w:val="20"/>
                          </w:rPr>
                          <w:t>de</w:t>
                        </w:r>
                        <w:r>
                          <w:rPr>
                            <w:rFonts w:ascii="Arial"/>
                            <w:b/>
                            <w:color w:val="FFFFFF"/>
                            <w:spacing w:val="-3"/>
                            <w:sz w:val="20"/>
                          </w:rPr>
                          <w:t xml:space="preserve"> </w:t>
                        </w:r>
                        <w:r>
                          <w:rPr>
                            <w:rFonts w:ascii="Arial"/>
                            <w:b/>
                            <w:color w:val="FFFFFF"/>
                            <w:spacing w:val="-2"/>
                            <w:sz w:val="20"/>
                          </w:rPr>
                          <w:t>pesos</w:t>
                        </w:r>
                      </w:p>
                    </w:txbxContent>
                  </v:textbox>
                </v:shape>
                <w10:anchorlock/>
              </v:group>
            </w:pict>
          </mc:Fallback>
        </mc:AlternateContent>
      </w:r>
    </w:p>
    <w:p w:rsidR="00914F48" w:rsidRDefault="00914F48" w:rsidP="00914F48">
      <w:pPr>
        <w:pStyle w:val="Textoindependiente"/>
        <w:spacing w:before="6"/>
        <w:rPr>
          <w:sz w:val="9"/>
        </w:rPr>
      </w:pPr>
    </w:p>
    <w:tbl>
      <w:tblPr>
        <w:tblStyle w:val="TableNormal"/>
        <w:tblW w:w="0" w:type="auto"/>
        <w:jc w:val="center"/>
        <w:tblLayout w:type="fixed"/>
        <w:tblLook w:val="01E0" w:firstRow="1" w:lastRow="1" w:firstColumn="1" w:lastColumn="1" w:noHBand="0" w:noVBand="0"/>
      </w:tblPr>
      <w:tblGrid>
        <w:gridCol w:w="5012"/>
        <w:gridCol w:w="1223"/>
        <w:gridCol w:w="1723"/>
        <w:gridCol w:w="1351"/>
        <w:gridCol w:w="1387"/>
      </w:tblGrid>
      <w:tr w:rsidR="00914F48" w:rsidTr="00455908">
        <w:trPr>
          <w:trHeight w:val="587"/>
          <w:jc w:val="center"/>
        </w:trPr>
        <w:tc>
          <w:tcPr>
            <w:tcW w:w="5012" w:type="dxa"/>
            <w:tcBorders>
              <w:top w:val="single" w:sz="4" w:space="0" w:color="25408F"/>
              <w:bottom w:val="single" w:sz="4" w:space="0" w:color="25408F"/>
            </w:tcBorders>
          </w:tcPr>
          <w:p w:rsidR="00914F48" w:rsidRDefault="00914F48" w:rsidP="00455908">
            <w:pPr>
              <w:pStyle w:val="TableParagraph"/>
              <w:spacing w:before="8"/>
              <w:jc w:val="left"/>
              <w:rPr>
                <w:rFonts w:ascii="Verdana"/>
                <w:sz w:val="20"/>
              </w:rPr>
            </w:pPr>
          </w:p>
          <w:p w:rsidR="00914F48" w:rsidRDefault="00914F48" w:rsidP="00455908">
            <w:pPr>
              <w:pStyle w:val="TableParagraph"/>
              <w:spacing w:before="0"/>
              <w:ind w:left="2233" w:right="2239"/>
              <w:jc w:val="center"/>
              <w:rPr>
                <w:b/>
                <w:sz w:val="14"/>
              </w:rPr>
            </w:pPr>
            <w:r>
              <w:rPr>
                <w:b/>
                <w:color w:val="231F20"/>
                <w:spacing w:val="-2"/>
                <w:sz w:val="14"/>
              </w:rPr>
              <w:t>Entidad</w:t>
            </w:r>
          </w:p>
        </w:tc>
        <w:tc>
          <w:tcPr>
            <w:tcW w:w="1223" w:type="dxa"/>
            <w:tcBorders>
              <w:top w:val="single" w:sz="4" w:space="0" w:color="25408F"/>
              <w:bottom w:val="single" w:sz="4" w:space="0" w:color="25408F"/>
            </w:tcBorders>
          </w:tcPr>
          <w:p w:rsidR="00914F48" w:rsidRDefault="00914F48" w:rsidP="00455908">
            <w:pPr>
              <w:pStyle w:val="TableParagraph"/>
              <w:spacing w:before="83" w:line="160" w:lineRule="atLeast"/>
              <w:ind w:left="147" w:right="217"/>
              <w:jc w:val="center"/>
              <w:rPr>
                <w:b/>
                <w:sz w:val="14"/>
              </w:rPr>
            </w:pPr>
            <w:r>
              <w:rPr>
                <w:b/>
                <w:color w:val="231F20"/>
                <w:sz w:val="14"/>
              </w:rPr>
              <w:t>Activos</w:t>
            </w:r>
            <w:r>
              <w:rPr>
                <w:b/>
                <w:color w:val="231F20"/>
                <w:spacing w:val="-10"/>
                <w:sz w:val="14"/>
              </w:rPr>
              <w:t xml:space="preserve"> </w:t>
            </w:r>
            <w:r>
              <w:rPr>
                <w:b/>
                <w:color w:val="231F20"/>
                <w:sz w:val="14"/>
              </w:rPr>
              <w:t>2022</w:t>
            </w:r>
            <w:r>
              <w:rPr>
                <w:b/>
                <w:color w:val="231F20"/>
                <w:spacing w:val="40"/>
                <w:sz w:val="14"/>
              </w:rPr>
              <w:t xml:space="preserve"> </w:t>
            </w:r>
            <w:r>
              <w:rPr>
                <w:b/>
                <w:color w:val="231F20"/>
                <w:sz w:val="14"/>
              </w:rPr>
              <w:t>Millones</w:t>
            </w:r>
            <w:r>
              <w:rPr>
                <w:b/>
                <w:color w:val="231F20"/>
                <w:spacing w:val="-2"/>
                <w:sz w:val="14"/>
              </w:rPr>
              <w:t xml:space="preserve"> </w:t>
            </w:r>
            <w:r>
              <w:rPr>
                <w:b/>
                <w:color w:val="231F20"/>
                <w:sz w:val="14"/>
              </w:rPr>
              <w:t>de</w:t>
            </w:r>
            <w:r>
              <w:rPr>
                <w:b/>
                <w:color w:val="231F20"/>
                <w:spacing w:val="40"/>
                <w:sz w:val="14"/>
              </w:rPr>
              <w:t xml:space="preserve"> </w:t>
            </w:r>
            <w:r>
              <w:rPr>
                <w:b/>
                <w:color w:val="231F20"/>
                <w:spacing w:val="-2"/>
                <w:sz w:val="14"/>
              </w:rPr>
              <w:t>pesos</w:t>
            </w:r>
          </w:p>
        </w:tc>
        <w:tc>
          <w:tcPr>
            <w:tcW w:w="1723" w:type="dxa"/>
            <w:tcBorders>
              <w:top w:val="single" w:sz="4" w:space="0" w:color="25408F"/>
              <w:bottom w:val="single" w:sz="4" w:space="0" w:color="25408F"/>
            </w:tcBorders>
          </w:tcPr>
          <w:p w:rsidR="00914F48" w:rsidRDefault="00914F48" w:rsidP="00455908">
            <w:pPr>
              <w:pStyle w:val="TableParagraph"/>
              <w:spacing w:before="9"/>
              <w:jc w:val="left"/>
              <w:rPr>
                <w:rFonts w:ascii="Verdana"/>
                <w:sz w:val="13"/>
              </w:rPr>
            </w:pPr>
          </w:p>
          <w:p w:rsidR="00914F48" w:rsidRDefault="00914F48" w:rsidP="00455908">
            <w:pPr>
              <w:pStyle w:val="TableParagraph"/>
              <w:spacing w:before="0" w:line="249" w:lineRule="auto"/>
              <w:ind w:left="141" w:firstLine="104"/>
              <w:jc w:val="left"/>
              <w:rPr>
                <w:b/>
                <w:sz w:val="14"/>
              </w:rPr>
            </w:pPr>
            <w:r>
              <w:rPr>
                <w:b/>
                <w:color w:val="231F20"/>
                <w:spacing w:val="-2"/>
                <w:sz w:val="14"/>
              </w:rPr>
              <w:t>Incorrecciones</w:t>
            </w:r>
            <w:r>
              <w:rPr>
                <w:b/>
                <w:color w:val="231F20"/>
                <w:spacing w:val="40"/>
                <w:sz w:val="14"/>
              </w:rPr>
              <w:t xml:space="preserve"> </w:t>
            </w:r>
            <w:r>
              <w:rPr>
                <w:b/>
                <w:color w:val="231F20"/>
                <w:sz w:val="14"/>
              </w:rPr>
              <w:t>Millones</w:t>
            </w:r>
            <w:r>
              <w:rPr>
                <w:b/>
                <w:color w:val="231F20"/>
                <w:spacing w:val="-10"/>
                <w:sz w:val="14"/>
              </w:rPr>
              <w:t xml:space="preserve"> </w:t>
            </w:r>
            <w:r>
              <w:rPr>
                <w:b/>
                <w:color w:val="231F20"/>
                <w:sz w:val="14"/>
              </w:rPr>
              <w:t>de</w:t>
            </w:r>
            <w:r>
              <w:rPr>
                <w:b/>
                <w:color w:val="231F20"/>
                <w:spacing w:val="-10"/>
                <w:sz w:val="14"/>
              </w:rPr>
              <w:t xml:space="preserve"> </w:t>
            </w:r>
            <w:r>
              <w:rPr>
                <w:b/>
                <w:color w:val="231F20"/>
                <w:sz w:val="14"/>
              </w:rPr>
              <w:t>pesos</w:t>
            </w:r>
          </w:p>
        </w:tc>
        <w:tc>
          <w:tcPr>
            <w:tcW w:w="1351" w:type="dxa"/>
            <w:tcBorders>
              <w:top w:val="single" w:sz="4" w:space="0" w:color="25408F"/>
              <w:bottom w:val="single" w:sz="4" w:space="0" w:color="25408F"/>
            </w:tcBorders>
          </w:tcPr>
          <w:p w:rsidR="00914F48" w:rsidRDefault="00914F48" w:rsidP="00455908">
            <w:pPr>
              <w:pStyle w:val="TableParagraph"/>
              <w:spacing w:before="8"/>
              <w:jc w:val="left"/>
              <w:rPr>
                <w:rFonts w:ascii="Verdana"/>
                <w:sz w:val="20"/>
              </w:rPr>
            </w:pPr>
          </w:p>
          <w:p w:rsidR="00914F48" w:rsidRDefault="00914F48" w:rsidP="00455908">
            <w:pPr>
              <w:pStyle w:val="TableParagraph"/>
              <w:spacing w:before="0"/>
              <w:ind w:left="288"/>
              <w:jc w:val="left"/>
              <w:rPr>
                <w:b/>
                <w:sz w:val="14"/>
              </w:rPr>
            </w:pPr>
            <w:r>
              <w:rPr>
                <w:b/>
                <w:color w:val="231F20"/>
                <w:spacing w:val="-2"/>
                <w:sz w:val="14"/>
              </w:rPr>
              <w:t>Opinión</w:t>
            </w:r>
          </w:p>
        </w:tc>
        <w:tc>
          <w:tcPr>
            <w:tcW w:w="1387" w:type="dxa"/>
            <w:tcBorders>
              <w:top w:val="single" w:sz="4" w:space="0" w:color="25408F"/>
              <w:bottom w:val="single" w:sz="4" w:space="0" w:color="25408F"/>
            </w:tcBorders>
          </w:tcPr>
          <w:p w:rsidR="00914F48" w:rsidRDefault="00914F48" w:rsidP="00455908">
            <w:pPr>
              <w:pStyle w:val="TableParagraph"/>
              <w:spacing w:before="9"/>
              <w:jc w:val="left"/>
              <w:rPr>
                <w:rFonts w:ascii="Verdana"/>
                <w:sz w:val="13"/>
              </w:rPr>
            </w:pPr>
          </w:p>
          <w:p w:rsidR="00914F48" w:rsidRDefault="00914F48" w:rsidP="00455908">
            <w:pPr>
              <w:pStyle w:val="TableParagraph"/>
              <w:spacing w:before="0"/>
              <w:ind w:left="137" w:right="212"/>
              <w:jc w:val="center"/>
              <w:rPr>
                <w:b/>
                <w:sz w:val="14"/>
              </w:rPr>
            </w:pPr>
            <w:r>
              <w:rPr>
                <w:b/>
                <w:color w:val="231F20"/>
                <w:sz w:val="14"/>
              </w:rPr>
              <w:t xml:space="preserve">Control </w:t>
            </w:r>
            <w:r>
              <w:rPr>
                <w:b/>
                <w:color w:val="231F20"/>
                <w:spacing w:val="-2"/>
                <w:sz w:val="14"/>
              </w:rPr>
              <w:t>interno</w:t>
            </w:r>
          </w:p>
          <w:p w:rsidR="00914F48" w:rsidRDefault="00914F48" w:rsidP="00455908">
            <w:pPr>
              <w:pStyle w:val="TableParagraph"/>
              <w:spacing w:before="7"/>
              <w:ind w:left="137" w:right="212"/>
              <w:jc w:val="center"/>
              <w:rPr>
                <w:b/>
                <w:sz w:val="14"/>
              </w:rPr>
            </w:pPr>
            <w:r>
              <w:rPr>
                <w:b/>
                <w:color w:val="231F20"/>
                <w:spacing w:val="-2"/>
                <w:sz w:val="14"/>
              </w:rPr>
              <w:t>financiero</w:t>
            </w:r>
          </w:p>
        </w:tc>
      </w:tr>
      <w:tr w:rsidR="00914F48" w:rsidTr="00455908">
        <w:trPr>
          <w:trHeight w:val="254"/>
          <w:jc w:val="center"/>
        </w:trPr>
        <w:tc>
          <w:tcPr>
            <w:tcW w:w="5012" w:type="dxa"/>
            <w:tcBorders>
              <w:top w:val="single" w:sz="4" w:space="0" w:color="25408F"/>
              <w:bottom w:val="single" w:sz="2" w:space="0" w:color="25408F"/>
            </w:tcBorders>
          </w:tcPr>
          <w:p w:rsidR="00914F48" w:rsidRDefault="00914F48" w:rsidP="00455908">
            <w:pPr>
              <w:pStyle w:val="TableParagraph"/>
              <w:spacing w:before="83" w:line="151" w:lineRule="exact"/>
              <w:ind w:left="80"/>
              <w:jc w:val="left"/>
              <w:rPr>
                <w:sz w:val="14"/>
              </w:rPr>
            </w:pPr>
            <w:r>
              <w:rPr>
                <w:color w:val="231F20"/>
                <w:sz w:val="14"/>
              </w:rPr>
              <w:t>Ministerio</w:t>
            </w:r>
            <w:r>
              <w:rPr>
                <w:color w:val="231F20"/>
                <w:spacing w:val="-6"/>
                <w:sz w:val="14"/>
              </w:rPr>
              <w:t xml:space="preserve"> </w:t>
            </w:r>
            <w:r>
              <w:rPr>
                <w:color w:val="231F20"/>
                <w:sz w:val="14"/>
              </w:rPr>
              <w:t>del</w:t>
            </w:r>
            <w:r>
              <w:rPr>
                <w:color w:val="231F20"/>
                <w:spacing w:val="-5"/>
                <w:sz w:val="14"/>
              </w:rPr>
              <w:t xml:space="preserve"> </w:t>
            </w:r>
            <w:r>
              <w:rPr>
                <w:color w:val="231F20"/>
                <w:spacing w:val="-2"/>
                <w:sz w:val="14"/>
              </w:rPr>
              <w:t>Deporte</w:t>
            </w:r>
          </w:p>
        </w:tc>
        <w:tc>
          <w:tcPr>
            <w:tcW w:w="1223" w:type="dxa"/>
            <w:tcBorders>
              <w:top w:val="single" w:sz="4" w:space="0" w:color="25408F"/>
              <w:bottom w:val="single" w:sz="2" w:space="0" w:color="25408F"/>
            </w:tcBorders>
          </w:tcPr>
          <w:p w:rsidR="00914F48" w:rsidRDefault="00914F48" w:rsidP="00455908">
            <w:pPr>
              <w:pStyle w:val="TableParagraph"/>
              <w:spacing w:before="83" w:line="151" w:lineRule="exact"/>
              <w:ind w:right="141"/>
              <w:rPr>
                <w:sz w:val="14"/>
              </w:rPr>
            </w:pPr>
            <w:r>
              <w:rPr>
                <w:color w:val="231F20"/>
                <w:spacing w:val="-2"/>
                <w:sz w:val="14"/>
              </w:rPr>
              <w:t>430.843</w:t>
            </w:r>
          </w:p>
        </w:tc>
        <w:tc>
          <w:tcPr>
            <w:tcW w:w="1723" w:type="dxa"/>
            <w:tcBorders>
              <w:top w:val="single" w:sz="4" w:space="0" w:color="25408F"/>
              <w:bottom w:val="single" w:sz="2" w:space="0" w:color="25408F"/>
            </w:tcBorders>
          </w:tcPr>
          <w:p w:rsidR="00914F48" w:rsidRDefault="00914F48" w:rsidP="00455908">
            <w:pPr>
              <w:pStyle w:val="TableParagraph"/>
              <w:spacing w:before="83" w:line="151" w:lineRule="exact"/>
              <w:ind w:right="248"/>
              <w:rPr>
                <w:sz w:val="14"/>
              </w:rPr>
            </w:pPr>
            <w:r>
              <w:rPr>
                <w:color w:val="231F20"/>
                <w:sz w:val="14"/>
              </w:rPr>
              <w:t>-</w:t>
            </w:r>
          </w:p>
        </w:tc>
        <w:tc>
          <w:tcPr>
            <w:tcW w:w="1351" w:type="dxa"/>
            <w:tcBorders>
              <w:top w:val="single" w:sz="4" w:space="0" w:color="25408F"/>
              <w:bottom w:val="single" w:sz="2" w:space="0" w:color="25408F"/>
            </w:tcBorders>
          </w:tcPr>
          <w:p w:rsidR="00914F48" w:rsidRDefault="00914F48" w:rsidP="00455908">
            <w:pPr>
              <w:pStyle w:val="TableParagraph"/>
              <w:spacing w:before="83" w:line="151" w:lineRule="exact"/>
              <w:ind w:left="247"/>
              <w:jc w:val="left"/>
              <w:rPr>
                <w:sz w:val="14"/>
              </w:rPr>
            </w:pPr>
            <w:r>
              <w:rPr>
                <w:color w:val="231F20"/>
                <w:sz w:val="14"/>
              </w:rPr>
              <w:t>Sin</w:t>
            </w:r>
            <w:r>
              <w:rPr>
                <w:color w:val="231F20"/>
                <w:spacing w:val="-2"/>
                <w:sz w:val="14"/>
              </w:rPr>
              <w:t xml:space="preserve"> salvedades</w:t>
            </w:r>
          </w:p>
        </w:tc>
        <w:tc>
          <w:tcPr>
            <w:tcW w:w="1387" w:type="dxa"/>
            <w:tcBorders>
              <w:top w:val="single" w:sz="4" w:space="0" w:color="25408F"/>
              <w:bottom w:val="single" w:sz="2" w:space="0" w:color="25408F"/>
            </w:tcBorders>
          </w:tcPr>
          <w:p w:rsidR="00914F48" w:rsidRDefault="00914F48" w:rsidP="00455908">
            <w:pPr>
              <w:pStyle w:val="TableParagraph"/>
              <w:spacing w:before="83" w:line="151" w:lineRule="exact"/>
              <w:ind w:right="81"/>
              <w:rPr>
                <w:sz w:val="14"/>
              </w:rPr>
            </w:pPr>
            <w:r>
              <w:rPr>
                <w:color w:val="231F20"/>
                <w:sz w:val="14"/>
              </w:rPr>
              <w:t>Con</w:t>
            </w:r>
            <w:r>
              <w:rPr>
                <w:color w:val="231F20"/>
                <w:spacing w:val="-2"/>
                <w:sz w:val="14"/>
              </w:rPr>
              <w:t xml:space="preserve"> deficiencias</w:t>
            </w:r>
          </w:p>
        </w:tc>
      </w:tr>
      <w:tr w:rsidR="00914F48" w:rsidTr="00455908">
        <w:trPr>
          <w:trHeight w:val="256"/>
          <w:jc w:val="center"/>
        </w:trPr>
        <w:tc>
          <w:tcPr>
            <w:tcW w:w="5012" w:type="dxa"/>
            <w:tcBorders>
              <w:top w:val="single" w:sz="2" w:space="0" w:color="25408F"/>
              <w:bottom w:val="single" w:sz="2" w:space="0" w:color="25408F"/>
            </w:tcBorders>
          </w:tcPr>
          <w:p w:rsidR="00914F48" w:rsidRDefault="00914F48" w:rsidP="00455908">
            <w:pPr>
              <w:pStyle w:val="TableParagraph"/>
              <w:spacing w:before="86" w:line="151" w:lineRule="exact"/>
              <w:ind w:left="80"/>
              <w:jc w:val="left"/>
              <w:rPr>
                <w:sz w:val="14"/>
              </w:rPr>
            </w:pPr>
            <w:r>
              <w:rPr>
                <w:color w:val="231F20"/>
                <w:sz w:val="14"/>
              </w:rPr>
              <w:t>Universidad</w:t>
            </w:r>
            <w:r>
              <w:rPr>
                <w:color w:val="231F20"/>
                <w:spacing w:val="-8"/>
                <w:sz w:val="14"/>
              </w:rPr>
              <w:t xml:space="preserve"> </w:t>
            </w:r>
            <w:r>
              <w:rPr>
                <w:color w:val="231F20"/>
                <w:sz w:val="14"/>
              </w:rPr>
              <w:t>Nacional</w:t>
            </w:r>
            <w:r>
              <w:rPr>
                <w:color w:val="231F20"/>
                <w:spacing w:val="-6"/>
                <w:sz w:val="14"/>
              </w:rPr>
              <w:t xml:space="preserve"> </w:t>
            </w:r>
            <w:r>
              <w:rPr>
                <w:color w:val="231F20"/>
                <w:sz w:val="14"/>
              </w:rPr>
              <w:t>de</w:t>
            </w:r>
            <w:r>
              <w:rPr>
                <w:color w:val="231F20"/>
                <w:spacing w:val="-6"/>
                <w:sz w:val="14"/>
              </w:rPr>
              <w:t xml:space="preserve"> </w:t>
            </w:r>
            <w:r>
              <w:rPr>
                <w:color w:val="231F20"/>
                <w:spacing w:val="-2"/>
                <w:sz w:val="14"/>
              </w:rPr>
              <w:t>Colombia</w:t>
            </w:r>
          </w:p>
        </w:tc>
        <w:tc>
          <w:tcPr>
            <w:tcW w:w="1223" w:type="dxa"/>
            <w:tcBorders>
              <w:top w:val="single" w:sz="2" w:space="0" w:color="25408F"/>
              <w:bottom w:val="single" w:sz="2" w:space="0" w:color="25408F"/>
            </w:tcBorders>
          </w:tcPr>
          <w:p w:rsidR="00914F48" w:rsidRDefault="00914F48" w:rsidP="00455908">
            <w:pPr>
              <w:pStyle w:val="TableParagraph"/>
              <w:spacing w:before="86" w:line="151" w:lineRule="exact"/>
              <w:ind w:right="141"/>
              <w:rPr>
                <w:sz w:val="14"/>
              </w:rPr>
            </w:pPr>
            <w:r>
              <w:rPr>
                <w:color w:val="231F20"/>
                <w:spacing w:val="-2"/>
                <w:sz w:val="14"/>
              </w:rPr>
              <w:t>8.336.743</w:t>
            </w:r>
          </w:p>
        </w:tc>
        <w:tc>
          <w:tcPr>
            <w:tcW w:w="1723" w:type="dxa"/>
            <w:tcBorders>
              <w:top w:val="single" w:sz="2" w:space="0" w:color="25408F"/>
              <w:bottom w:val="single" w:sz="2" w:space="0" w:color="25408F"/>
            </w:tcBorders>
          </w:tcPr>
          <w:p w:rsidR="00914F48" w:rsidRDefault="00914F48" w:rsidP="00455908">
            <w:pPr>
              <w:pStyle w:val="TableParagraph"/>
              <w:spacing w:before="86" w:line="151" w:lineRule="exact"/>
              <w:ind w:right="248"/>
              <w:rPr>
                <w:sz w:val="14"/>
              </w:rPr>
            </w:pPr>
            <w:r>
              <w:rPr>
                <w:color w:val="231F20"/>
                <w:sz w:val="14"/>
              </w:rPr>
              <w:t>1</w:t>
            </w:r>
          </w:p>
        </w:tc>
        <w:tc>
          <w:tcPr>
            <w:tcW w:w="1351" w:type="dxa"/>
            <w:tcBorders>
              <w:top w:val="single" w:sz="2" w:space="0" w:color="25408F"/>
              <w:bottom w:val="single" w:sz="2" w:space="0" w:color="25408F"/>
            </w:tcBorders>
          </w:tcPr>
          <w:p w:rsidR="00914F48" w:rsidRDefault="00914F48" w:rsidP="00455908">
            <w:pPr>
              <w:pStyle w:val="TableParagraph"/>
              <w:spacing w:before="86" w:line="151" w:lineRule="exact"/>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86" w:line="151" w:lineRule="exact"/>
              <w:ind w:right="81"/>
              <w:rPr>
                <w:sz w:val="14"/>
              </w:rPr>
            </w:pPr>
            <w:r>
              <w:rPr>
                <w:color w:val="231F20"/>
                <w:spacing w:val="-2"/>
                <w:sz w:val="14"/>
              </w:rPr>
              <w:t>Eficiente</w:t>
            </w:r>
          </w:p>
        </w:tc>
      </w:tr>
      <w:tr w:rsidR="00914F48" w:rsidTr="00455908">
        <w:trPr>
          <w:trHeight w:val="256"/>
          <w:jc w:val="center"/>
        </w:trPr>
        <w:tc>
          <w:tcPr>
            <w:tcW w:w="5012" w:type="dxa"/>
            <w:tcBorders>
              <w:top w:val="single" w:sz="2" w:space="0" w:color="25408F"/>
              <w:bottom w:val="single" w:sz="2" w:space="0" w:color="25408F"/>
            </w:tcBorders>
          </w:tcPr>
          <w:p w:rsidR="00914F48" w:rsidRDefault="00914F48" w:rsidP="00455908">
            <w:pPr>
              <w:pStyle w:val="TableParagraph"/>
              <w:spacing w:before="86" w:line="151" w:lineRule="exact"/>
              <w:ind w:left="80"/>
              <w:jc w:val="left"/>
              <w:rPr>
                <w:sz w:val="14"/>
              </w:rPr>
            </w:pPr>
            <w:r>
              <w:rPr>
                <w:color w:val="231F20"/>
                <w:sz w:val="14"/>
              </w:rPr>
              <w:t>U.A.E.</w:t>
            </w:r>
            <w:r>
              <w:rPr>
                <w:color w:val="231F20"/>
                <w:spacing w:val="-3"/>
                <w:sz w:val="14"/>
              </w:rPr>
              <w:t xml:space="preserve"> </w:t>
            </w:r>
            <w:r>
              <w:rPr>
                <w:color w:val="231F20"/>
                <w:sz w:val="14"/>
              </w:rPr>
              <w:t>de</w:t>
            </w:r>
            <w:r>
              <w:rPr>
                <w:color w:val="231F20"/>
                <w:spacing w:val="-10"/>
                <w:sz w:val="14"/>
              </w:rPr>
              <w:t xml:space="preserve"> </w:t>
            </w:r>
            <w:r>
              <w:rPr>
                <w:color w:val="231F20"/>
                <w:sz w:val="14"/>
              </w:rPr>
              <w:t>Alimentación</w:t>
            </w:r>
            <w:r>
              <w:rPr>
                <w:color w:val="231F20"/>
                <w:spacing w:val="-2"/>
                <w:sz w:val="14"/>
              </w:rPr>
              <w:t xml:space="preserve"> </w:t>
            </w:r>
            <w:r>
              <w:rPr>
                <w:color w:val="231F20"/>
                <w:sz w:val="14"/>
              </w:rPr>
              <w:t>Escolar</w:t>
            </w:r>
            <w:r>
              <w:rPr>
                <w:color w:val="231F20"/>
                <w:spacing w:val="-3"/>
                <w:sz w:val="14"/>
              </w:rPr>
              <w:t xml:space="preserve"> </w:t>
            </w:r>
            <w:r>
              <w:rPr>
                <w:color w:val="231F20"/>
                <w:sz w:val="14"/>
              </w:rPr>
              <w:t>-</w:t>
            </w:r>
            <w:r>
              <w:rPr>
                <w:color w:val="231F20"/>
                <w:spacing w:val="-9"/>
                <w:sz w:val="14"/>
              </w:rPr>
              <w:t xml:space="preserve"> </w:t>
            </w:r>
            <w:r>
              <w:rPr>
                <w:color w:val="231F20"/>
                <w:sz w:val="14"/>
              </w:rPr>
              <w:t>Alimentos</w:t>
            </w:r>
            <w:r>
              <w:rPr>
                <w:color w:val="231F20"/>
                <w:spacing w:val="-3"/>
                <w:sz w:val="14"/>
              </w:rPr>
              <w:t xml:space="preserve"> </w:t>
            </w:r>
            <w:r>
              <w:rPr>
                <w:color w:val="231F20"/>
                <w:sz w:val="14"/>
              </w:rPr>
              <w:t>para</w:t>
            </w:r>
            <w:r>
              <w:rPr>
                <w:color w:val="231F20"/>
                <w:spacing w:val="-9"/>
                <w:sz w:val="14"/>
              </w:rPr>
              <w:t xml:space="preserve"> </w:t>
            </w:r>
            <w:r>
              <w:rPr>
                <w:color w:val="231F20"/>
                <w:spacing w:val="-2"/>
                <w:sz w:val="14"/>
              </w:rPr>
              <w:t>Aprender</w:t>
            </w:r>
          </w:p>
        </w:tc>
        <w:tc>
          <w:tcPr>
            <w:tcW w:w="1223" w:type="dxa"/>
            <w:tcBorders>
              <w:top w:val="single" w:sz="2" w:space="0" w:color="25408F"/>
              <w:bottom w:val="single" w:sz="2" w:space="0" w:color="25408F"/>
            </w:tcBorders>
          </w:tcPr>
          <w:p w:rsidR="00914F48" w:rsidRDefault="00914F48" w:rsidP="00455908">
            <w:pPr>
              <w:pStyle w:val="TableParagraph"/>
              <w:spacing w:before="86" w:line="151" w:lineRule="exact"/>
              <w:ind w:right="141"/>
              <w:rPr>
                <w:sz w:val="14"/>
              </w:rPr>
            </w:pPr>
            <w:r>
              <w:rPr>
                <w:color w:val="231F20"/>
                <w:spacing w:val="-2"/>
                <w:sz w:val="14"/>
              </w:rPr>
              <w:t>5.576</w:t>
            </w:r>
          </w:p>
        </w:tc>
        <w:tc>
          <w:tcPr>
            <w:tcW w:w="1723" w:type="dxa"/>
            <w:tcBorders>
              <w:top w:val="single" w:sz="2" w:space="0" w:color="25408F"/>
              <w:bottom w:val="single" w:sz="2" w:space="0" w:color="25408F"/>
            </w:tcBorders>
          </w:tcPr>
          <w:p w:rsidR="00914F48" w:rsidRDefault="00914F48" w:rsidP="00455908">
            <w:pPr>
              <w:pStyle w:val="TableParagraph"/>
              <w:spacing w:before="86" w:line="151" w:lineRule="exact"/>
              <w:ind w:right="248"/>
              <w:rPr>
                <w:sz w:val="14"/>
              </w:rPr>
            </w:pPr>
            <w:r>
              <w:rPr>
                <w:color w:val="231F20"/>
                <w:sz w:val="14"/>
              </w:rPr>
              <w:t>-</w:t>
            </w:r>
          </w:p>
        </w:tc>
        <w:tc>
          <w:tcPr>
            <w:tcW w:w="1351" w:type="dxa"/>
            <w:tcBorders>
              <w:top w:val="single" w:sz="2" w:space="0" w:color="25408F"/>
              <w:bottom w:val="single" w:sz="2" w:space="0" w:color="25408F"/>
            </w:tcBorders>
          </w:tcPr>
          <w:p w:rsidR="00914F48" w:rsidRDefault="00914F48" w:rsidP="00455908">
            <w:pPr>
              <w:pStyle w:val="TableParagraph"/>
              <w:spacing w:before="86" w:line="151" w:lineRule="exact"/>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86" w:line="151" w:lineRule="exact"/>
              <w:ind w:right="81"/>
              <w:rPr>
                <w:sz w:val="14"/>
              </w:rPr>
            </w:pPr>
            <w:r>
              <w:rPr>
                <w:color w:val="231F20"/>
                <w:spacing w:val="-2"/>
                <w:sz w:val="14"/>
              </w:rPr>
              <w:t>Eficiente</w:t>
            </w:r>
          </w:p>
        </w:tc>
      </w:tr>
      <w:tr w:rsidR="00914F48" w:rsidTr="00455908">
        <w:trPr>
          <w:trHeight w:val="256"/>
          <w:jc w:val="center"/>
        </w:trPr>
        <w:tc>
          <w:tcPr>
            <w:tcW w:w="5012" w:type="dxa"/>
            <w:tcBorders>
              <w:top w:val="single" w:sz="2" w:space="0" w:color="25408F"/>
              <w:bottom w:val="single" w:sz="2" w:space="0" w:color="25408F"/>
            </w:tcBorders>
          </w:tcPr>
          <w:p w:rsidR="00914F48" w:rsidRDefault="00914F48" w:rsidP="00455908">
            <w:pPr>
              <w:pStyle w:val="TableParagraph"/>
              <w:spacing w:before="86" w:line="151" w:lineRule="exact"/>
              <w:ind w:left="80"/>
              <w:jc w:val="left"/>
              <w:rPr>
                <w:sz w:val="14"/>
              </w:rPr>
            </w:pPr>
            <w:r>
              <w:rPr>
                <w:color w:val="231F20"/>
                <w:sz w:val="14"/>
              </w:rPr>
              <w:t>Universidad</w:t>
            </w:r>
            <w:r>
              <w:rPr>
                <w:color w:val="231F20"/>
                <w:spacing w:val="-7"/>
                <w:sz w:val="14"/>
              </w:rPr>
              <w:t xml:space="preserve"> </w:t>
            </w:r>
            <w:r>
              <w:rPr>
                <w:color w:val="231F20"/>
                <w:sz w:val="14"/>
              </w:rPr>
              <w:t>Nacional</w:t>
            </w:r>
            <w:r>
              <w:rPr>
                <w:color w:val="231F20"/>
                <w:spacing w:val="-10"/>
                <w:sz w:val="14"/>
              </w:rPr>
              <w:t xml:space="preserve"> </w:t>
            </w:r>
            <w:r>
              <w:rPr>
                <w:color w:val="231F20"/>
                <w:sz w:val="14"/>
              </w:rPr>
              <w:t>Abierta</w:t>
            </w:r>
            <w:r>
              <w:rPr>
                <w:color w:val="231F20"/>
                <w:spacing w:val="-5"/>
                <w:sz w:val="14"/>
              </w:rPr>
              <w:t xml:space="preserve"> </w:t>
            </w:r>
            <w:r>
              <w:rPr>
                <w:color w:val="231F20"/>
                <w:sz w:val="14"/>
              </w:rPr>
              <w:t>y</w:t>
            </w:r>
            <w:r>
              <w:rPr>
                <w:color w:val="231F20"/>
                <w:spacing w:val="-5"/>
                <w:sz w:val="14"/>
              </w:rPr>
              <w:t xml:space="preserve"> </w:t>
            </w:r>
            <w:r>
              <w:rPr>
                <w:color w:val="231F20"/>
                <w:sz w:val="14"/>
              </w:rPr>
              <w:t>a</w:t>
            </w:r>
            <w:r>
              <w:rPr>
                <w:color w:val="231F20"/>
                <w:spacing w:val="-4"/>
                <w:sz w:val="14"/>
              </w:rPr>
              <w:t xml:space="preserve"> </w:t>
            </w:r>
            <w:r>
              <w:rPr>
                <w:color w:val="231F20"/>
                <w:spacing w:val="-2"/>
                <w:sz w:val="14"/>
              </w:rPr>
              <w:t>Distancia</w:t>
            </w:r>
          </w:p>
        </w:tc>
        <w:tc>
          <w:tcPr>
            <w:tcW w:w="1223" w:type="dxa"/>
            <w:tcBorders>
              <w:top w:val="single" w:sz="2" w:space="0" w:color="25408F"/>
              <w:bottom w:val="single" w:sz="2" w:space="0" w:color="25408F"/>
            </w:tcBorders>
          </w:tcPr>
          <w:p w:rsidR="00914F48" w:rsidRDefault="00914F48" w:rsidP="00455908">
            <w:pPr>
              <w:pStyle w:val="TableParagraph"/>
              <w:spacing w:before="86" w:line="151" w:lineRule="exact"/>
              <w:ind w:right="141"/>
              <w:rPr>
                <w:sz w:val="14"/>
              </w:rPr>
            </w:pPr>
            <w:r>
              <w:rPr>
                <w:color w:val="231F20"/>
                <w:spacing w:val="-2"/>
                <w:sz w:val="14"/>
              </w:rPr>
              <w:t>861.040</w:t>
            </w:r>
          </w:p>
        </w:tc>
        <w:tc>
          <w:tcPr>
            <w:tcW w:w="1723" w:type="dxa"/>
            <w:tcBorders>
              <w:top w:val="single" w:sz="2" w:space="0" w:color="25408F"/>
              <w:bottom w:val="single" w:sz="2" w:space="0" w:color="25408F"/>
            </w:tcBorders>
          </w:tcPr>
          <w:p w:rsidR="00914F48" w:rsidRDefault="00914F48" w:rsidP="00455908">
            <w:pPr>
              <w:pStyle w:val="TableParagraph"/>
              <w:spacing w:before="86" w:line="151" w:lineRule="exact"/>
              <w:ind w:right="248"/>
              <w:rPr>
                <w:sz w:val="14"/>
              </w:rPr>
            </w:pPr>
            <w:r>
              <w:rPr>
                <w:color w:val="231F20"/>
                <w:sz w:val="14"/>
              </w:rPr>
              <w:t>-</w:t>
            </w:r>
          </w:p>
        </w:tc>
        <w:tc>
          <w:tcPr>
            <w:tcW w:w="1351" w:type="dxa"/>
            <w:tcBorders>
              <w:top w:val="single" w:sz="2" w:space="0" w:color="25408F"/>
              <w:bottom w:val="single" w:sz="2" w:space="0" w:color="25408F"/>
            </w:tcBorders>
          </w:tcPr>
          <w:p w:rsidR="00914F48" w:rsidRDefault="00914F48" w:rsidP="00455908">
            <w:pPr>
              <w:pStyle w:val="TableParagraph"/>
              <w:spacing w:before="86" w:line="151" w:lineRule="exact"/>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86" w:line="151" w:lineRule="exact"/>
              <w:ind w:right="81"/>
              <w:rPr>
                <w:sz w:val="14"/>
              </w:rPr>
            </w:pPr>
            <w:r>
              <w:rPr>
                <w:color w:val="231F20"/>
                <w:spacing w:val="-2"/>
                <w:sz w:val="14"/>
              </w:rPr>
              <w:t>Eficiente</w:t>
            </w:r>
          </w:p>
        </w:tc>
      </w:tr>
      <w:tr w:rsidR="00914F48" w:rsidTr="00455908">
        <w:trPr>
          <w:trHeight w:val="256"/>
          <w:jc w:val="center"/>
        </w:trPr>
        <w:tc>
          <w:tcPr>
            <w:tcW w:w="5012" w:type="dxa"/>
            <w:tcBorders>
              <w:top w:val="single" w:sz="2" w:space="0" w:color="25408F"/>
              <w:bottom w:val="single" w:sz="2" w:space="0" w:color="25408F"/>
            </w:tcBorders>
          </w:tcPr>
          <w:p w:rsidR="00914F48" w:rsidRDefault="00914F48" w:rsidP="00455908">
            <w:pPr>
              <w:pStyle w:val="TableParagraph"/>
              <w:spacing w:before="86" w:line="151" w:lineRule="exact"/>
              <w:ind w:left="80"/>
              <w:jc w:val="left"/>
              <w:rPr>
                <w:sz w:val="14"/>
              </w:rPr>
            </w:pPr>
            <w:r>
              <w:rPr>
                <w:color w:val="231F20"/>
                <w:sz w:val="14"/>
              </w:rPr>
              <w:t>Departamento</w:t>
            </w:r>
            <w:r>
              <w:rPr>
                <w:color w:val="231F20"/>
                <w:spacing w:val="-10"/>
                <w:sz w:val="14"/>
              </w:rPr>
              <w:t xml:space="preserve"> </w:t>
            </w:r>
            <w:r>
              <w:rPr>
                <w:color w:val="231F20"/>
                <w:sz w:val="14"/>
              </w:rPr>
              <w:t>Administrativo</w:t>
            </w:r>
            <w:r>
              <w:rPr>
                <w:color w:val="231F20"/>
                <w:spacing w:val="-9"/>
                <w:sz w:val="14"/>
              </w:rPr>
              <w:t xml:space="preserve"> </w:t>
            </w:r>
            <w:r>
              <w:rPr>
                <w:color w:val="231F20"/>
                <w:sz w:val="14"/>
              </w:rPr>
              <w:t>de</w:t>
            </w:r>
            <w:r>
              <w:rPr>
                <w:color w:val="231F20"/>
                <w:spacing w:val="-6"/>
                <w:sz w:val="14"/>
              </w:rPr>
              <w:t xml:space="preserve"> </w:t>
            </w:r>
            <w:r>
              <w:rPr>
                <w:color w:val="231F20"/>
                <w:sz w:val="14"/>
              </w:rPr>
              <w:t>la</w:t>
            </w:r>
            <w:r>
              <w:rPr>
                <w:color w:val="231F20"/>
                <w:spacing w:val="-6"/>
                <w:sz w:val="14"/>
              </w:rPr>
              <w:t xml:space="preserve"> </w:t>
            </w:r>
            <w:r>
              <w:rPr>
                <w:color w:val="231F20"/>
                <w:sz w:val="14"/>
              </w:rPr>
              <w:t>Presidencia</w:t>
            </w:r>
            <w:r>
              <w:rPr>
                <w:color w:val="231F20"/>
                <w:spacing w:val="-6"/>
                <w:sz w:val="14"/>
              </w:rPr>
              <w:t xml:space="preserve"> </w:t>
            </w:r>
            <w:r>
              <w:rPr>
                <w:color w:val="231F20"/>
                <w:sz w:val="14"/>
              </w:rPr>
              <w:t>de</w:t>
            </w:r>
            <w:r>
              <w:rPr>
                <w:color w:val="231F20"/>
                <w:spacing w:val="-6"/>
                <w:sz w:val="14"/>
              </w:rPr>
              <w:t xml:space="preserve"> </w:t>
            </w:r>
            <w:r>
              <w:rPr>
                <w:color w:val="231F20"/>
                <w:sz w:val="14"/>
              </w:rPr>
              <w:t>la</w:t>
            </w:r>
            <w:r>
              <w:rPr>
                <w:color w:val="231F20"/>
                <w:spacing w:val="-6"/>
                <w:sz w:val="14"/>
              </w:rPr>
              <w:t xml:space="preserve"> </w:t>
            </w:r>
            <w:r>
              <w:rPr>
                <w:color w:val="231F20"/>
                <w:sz w:val="14"/>
              </w:rPr>
              <w:t>República</w:t>
            </w:r>
            <w:r>
              <w:rPr>
                <w:color w:val="231F20"/>
                <w:spacing w:val="-5"/>
                <w:sz w:val="14"/>
              </w:rPr>
              <w:t xml:space="preserve"> </w:t>
            </w:r>
            <w:r>
              <w:rPr>
                <w:color w:val="231F20"/>
                <w:spacing w:val="-2"/>
                <w:sz w:val="14"/>
              </w:rPr>
              <w:t>(DAPRE)</w:t>
            </w:r>
          </w:p>
        </w:tc>
        <w:tc>
          <w:tcPr>
            <w:tcW w:w="1223" w:type="dxa"/>
            <w:tcBorders>
              <w:top w:val="single" w:sz="2" w:space="0" w:color="25408F"/>
              <w:bottom w:val="single" w:sz="2" w:space="0" w:color="25408F"/>
            </w:tcBorders>
          </w:tcPr>
          <w:p w:rsidR="00914F48" w:rsidRDefault="00914F48" w:rsidP="00455908">
            <w:pPr>
              <w:pStyle w:val="TableParagraph"/>
              <w:spacing w:before="86" w:line="151" w:lineRule="exact"/>
              <w:ind w:right="141"/>
              <w:rPr>
                <w:sz w:val="14"/>
              </w:rPr>
            </w:pPr>
            <w:r>
              <w:rPr>
                <w:color w:val="231F20"/>
                <w:spacing w:val="-2"/>
                <w:sz w:val="14"/>
              </w:rPr>
              <w:t>476.804</w:t>
            </w:r>
          </w:p>
        </w:tc>
        <w:tc>
          <w:tcPr>
            <w:tcW w:w="1723" w:type="dxa"/>
            <w:tcBorders>
              <w:top w:val="single" w:sz="2" w:space="0" w:color="25408F"/>
              <w:bottom w:val="single" w:sz="2" w:space="0" w:color="25408F"/>
            </w:tcBorders>
          </w:tcPr>
          <w:p w:rsidR="00914F48" w:rsidRDefault="00914F48" w:rsidP="00455908">
            <w:pPr>
              <w:pStyle w:val="TableParagraph"/>
              <w:spacing w:before="86" w:line="151" w:lineRule="exact"/>
              <w:ind w:right="249"/>
              <w:rPr>
                <w:sz w:val="14"/>
              </w:rPr>
            </w:pPr>
            <w:r>
              <w:rPr>
                <w:color w:val="231F20"/>
                <w:spacing w:val="-2"/>
                <w:sz w:val="14"/>
              </w:rPr>
              <w:t>5.909</w:t>
            </w:r>
          </w:p>
        </w:tc>
        <w:tc>
          <w:tcPr>
            <w:tcW w:w="1351" w:type="dxa"/>
            <w:tcBorders>
              <w:top w:val="single" w:sz="2" w:space="0" w:color="25408F"/>
              <w:bottom w:val="single" w:sz="2" w:space="0" w:color="25408F"/>
            </w:tcBorders>
          </w:tcPr>
          <w:p w:rsidR="00914F48" w:rsidRDefault="00914F48" w:rsidP="00455908">
            <w:pPr>
              <w:pStyle w:val="TableParagraph"/>
              <w:spacing w:before="86" w:line="151" w:lineRule="exact"/>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86" w:line="151" w:lineRule="exact"/>
              <w:ind w:right="81"/>
              <w:rPr>
                <w:sz w:val="14"/>
              </w:rPr>
            </w:pPr>
            <w:r>
              <w:rPr>
                <w:color w:val="231F20"/>
                <w:spacing w:val="-2"/>
                <w:sz w:val="14"/>
              </w:rPr>
              <w:t>Eficiente</w:t>
            </w:r>
          </w:p>
        </w:tc>
      </w:tr>
      <w:tr w:rsidR="00914F48" w:rsidTr="00455908">
        <w:trPr>
          <w:trHeight w:val="256"/>
          <w:jc w:val="center"/>
        </w:trPr>
        <w:tc>
          <w:tcPr>
            <w:tcW w:w="5012" w:type="dxa"/>
            <w:tcBorders>
              <w:top w:val="single" w:sz="2" w:space="0" w:color="25408F"/>
              <w:bottom w:val="single" w:sz="2" w:space="0" w:color="25408F"/>
            </w:tcBorders>
          </w:tcPr>
          <w:p w:rsidR="00914F48" w:rsidRDefault="00914F48" w:rsidP="00455908">
            <w:pPr>
              <w:pStyle w:val="TableParagraph"/>
              <w:spacing w:before="86" w:line="151" w:lineRule="exact"/>
              <w:ind w:left="80"/>
              <w:jc w:val="left"/>
              <w:rPr>
                <w:sz w:val="14"/>
              </w:rPr>
            </w:pPr>
            <w:r>
              <w:rPr>
                <w:color w:val="231F20"/>
                <w:sz w:val="14"/>
              </w:rPr>
              <w:t>Ministerio</w:t>
            </w:r>
            <w:r>
              <w:rPr>
                <w:color w:val="231F20"/>
                <w:spacing w:val="-6"/>
                <w:sz w:val="14"/>
              </w:rPr>
              <w:t xml:space="preserve"> </w:t>
            </w:r>
            <w:r>
              <w:rPr>
                <w:color w:val="231F20"/>
                <w:sz w:val="14"/>
              </w:rPr>
              <w:t>de</w:t>
            </w:r>
            <w:r>
              <w:rPr>
                <w:color w:val="231F20"/>
                <w:spacing w:val="-5"/>
                <w:sz w:val="14"/>
              </w:rPr>
              <w:t xml:space="preserve"> </w:t>
            </w:r>
            <w:r>
              <w:rPr>
                <w:color w:val="231F20"/>
                <w:sz w:val="14"/>
              </w:rPr>
              <w:t>Hacienda</w:t>
            </w:r>
            <w:r>
              <w:rPr>
                <w:color w:val="231F20"/>
                <w:spacing w:val="-5"/>
                <w:sz w:val="14"/>
              </w:rPr>
              <w:t xml:space="preserve"> </w:t>
            </w:r>
            <w:r>
              <w:rPr>
                <w:color w:val="231F20"/>
                <w:sz w:val="14"/>
              </w:rPr>
              <w:t>y</w:t>
            </w:r>
            <w:r>
              <w:rPr>
                <w:color w:val="231F20"/>
                <w:spacing w:val="-5"/>
                <w:sz w:val="14"/>
              </w:rPr>
              <w:t xml:space="preserve"> </w:t>
            </w:r>
            <w:r>
              <w:rPr>
                <w:color w:val="231F20"/>
                <w:sz w:val="14"/>
              </w:rPr>
              <w:t>Crédito</w:t>
            </w:r>
            <w:r>
              <w:rPr>
                <w:color w:val="231F20"/>
                <w:spacing w:val="-5"/>
                <w:sz w:val="14"/>
              </w:rPr>
              <w:t xml:space="preserve"> </w:t>
            </w:r>
            <w:r>
              <w:rPr>
                <w:color w:val="231F20"/>
                <w:sz w:val="14"/>
              </w:rPr>
              <w:t>Público</w:t>
            </w:r>
            <w:r>
              <w:rPr>
                <w:color w:val="231F20"/>
                <w:spacing w:val="-5"/>
                <w:sz w:val="14"/>
              </w:rPr>
              <w:t xml:space="preserve"> </w:t>
            </w:r>
            <w:r>
              <w:rPr>
                <w:color w:val="231F20"/>
                <w:sz w:val="14"/>
              </w:rPr>
              <w:t>-Gestión</w:t>
            </w:r>
            <w:r>
              <w:rPr>
                <w:color w:val="231F20"/>
                <w:spacing w:val="-5"/>
                <w:sz w:val="14"/>
              </w:rPr>
              <w:t xml:space="preserve"> </w:t>
            </w:r>
            <w:r>
              <w:rPr>
                <w:color w:val="231F20"/>
                <w:spacing w:val="-2"/>
                <w:sz w:val="14"/>
              </w:rPr>
              <w:t>General</w:t>
            </w:r>
          </w:p>
        </w:tc>
        <w:tc>
          <w:tcPr>
            <w:tcW w:w="1223" w:type="dxa"/>
            <w:tcBorders>
              <w:top w:val="single" w:sz="2" w:space="0" w:color="25408F"/>
              <w:bottom w:val="single" w:sz="2" w:space="0" w:color="25408F"/>
            </w:tcBorders>
          </w:tcPr>
          <w:p w:rsidR="00914F48" w:rsidRDefault="00914F48" w:rsidP="00455908">
            <w:pPr>
              <w:pStyle w:val="TableParagraph"/>
              <w:spacing w:before="86" w:line="151" w:lineRule="exact"/>
              <w:ind w:right="141"/>
              <w:rPr>
                <w:sz w:val="14"/>
              </w:rPr>
            </w:pPr>
            <w:r>
              <w:rPr>
                <w:color w:val="231F20"/>
                <w:spacing w:val="-2"/>
                <w:sz w:val="14"/>
              </w:rPr>
              <w:t>122.755.428</w:t>
            </w:r>
          </w:p>
        </w:tc>
        <w:tc>
          <w:tcPr>
            <w:tcW w:w="1723" w:type="dxa"/>
            <w:tcBorders>
              <w:top w:val="single" w:sz="2" w:space="0" w:color="25408F"/>
              <w:bottom w:val="single" w:sz="2" w:space="0" w:color="25408F"/>
            </w:tcBorders>
          </w:tcPr>
          <w:p w:rsidR="00914F48" w:rsidRDefault="00914F48" w:rsidP="00455908">
            <w:pPr>
              <w:pStyle w:val="TableParagraph"/>
              <w:spacing w:before="86" w:line="151" w:lineRule="exact"/>
              <w:ind w:right="249"/>
              <w:rPr>
                <w:sz w:val="14"/>
              </w:rPr>
            </w:pPr>
            <w:r>
              <w:rPr>
                <w:color w:val="231F20"/>
                <w:spacing w:val="-2"/>
                <w:sz w:val="14"/>
              </w:rPr>
              <w:t>10.386</w:t>
            </w:r>
          </w:p>
        </w:tc>
        <w:tc>
          <w:tcPr>
            <w:tcW w:w="1351" w:type="dxa"/>
            <w:tcBorders>
              <w:top w:val="single" w:sz="2" w:space="0" w:color="25408F"/>
              <w:bottom w:val="single" w:sz="2" w:space="0" w:color="25408F"/>
            </w:tcBorders>
          </w:tcPr>
          <w:p w:rsidR="00914F48" w:rsidRDefault="00914F48" w:rsidP="00455908">
            <w:pPr>
              <w:pStyle w:val="TableParagraph"/>
              <w:spacing w:before="86" w:line="151" w:lineRule="exact"/>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86" w:line="151" w:lineRule="exact"/>
              <w:ind w:right="81"/>
              <w:rPr>
                <w:sz w:val="14"/>
              </w:rPr>
            </w:pPr>
            <w:r>
              <w:rPr>
                <w:color w:val="231F20"/>
                <w:spacing w:val="-2"/>
                <w:sz w:val="14"/>
              </w:rPr>
              <w:t>Eficiente</w:t>
            </w:r>
          </w:p>
        </w:tc>
      </w:tr>
      <w:tr w:rsidR="00914F48" w:rsidTr="00455908">
        <w:trPr>
          <w:trHeight w:val="256"/>
          <w:jc w:val="center"/>
        </w:trPr>
        <w:tc>
          <w:tcPr>
            <w:tcW w:w="5012" w:type="dxa"/>
            <w:tcBorders>
              <w:top w:val="single" w:sz="2" w:space="0" w:color="25408F"/>
              <w:bottom w:val="single" w:sz="2" w:space="0" w:color="25408F"/>
            </w:tcBorders>
          </w:tcPr>
          <w:p w:rsidR="00914F48" w:rsidRDefault="00914F48" w:rsidP="00455908">
            <w:pPr>
              <w:pStyle w:val="TableParagraph"/>
              <w:spacing w:before="86" w:line="151" w:lineRule="exact"/>
              <w:ind w:left="80"/>
              <w:jc w:val="left"/>
              <w:rPr>
                <w:sz w:val="14"/>
              </w:rPr>
            </w:pPr>
            <w:r>
              <w:rPr>
                <w:color w:val="231F20"/>
                <w:sz w:val="14"/>
              </w:rPr>
              <w:t>Fondo</w:t>
            </w:r>
            <w:r>
              <w:rPr>
                <w:color w:val="231F20"/>
                <w:spacing w:val="-5"/>
                <w:sz w:val="14"/>
              </w:rPr>
              <w:t xml:space="preserve"> </w:t>
            </w:r>
            <w:r>
              <w:rPr>
                <w:color w:val="231F20"/>
                <w:sz w:val="14"/>
              </w:rPr>
              <w:t>Rotatorio</w:t>
            </w:r>
            <w:r>
              <w:rPr>
                <w:color w:val="231F20"/>
                <w:spacing w:val="-5"/>
                <w:sz w:val="14"/>
              </w:rPr>
              <w:t xml:space="preserve"> </w:t>
            </w:r>
            <w:r>
              <w:rPr>
                <w:color w:val="231F20"/>
                <w:sz w:val="14"/>
              </w:rPr>
              <w:t>de</w:t>
            </w:r>
            <w:r>
              <w:rPr>
                <w:color w:val="231F20"/>
                <w:spacing w:val="-5"/>
                <w:sz w:val="14"/>
              </w:rPr>
              <w:t xml:space="preserve"> </w:t>
            </w:r>
            <w:r>
              <w:rPr>
                <w:color w:val="231F20"/>
                <w:sz w:val="14"/>
              </w:rPr>
              <w:t>la</w:t>
            </w:r>
            <w:r>
              <w:rPr>
                <w:color w:val="231F20"/>
                <w:spacing w:val="-5"/>
                <w:sz w:val="14"/>
              </w:rPr>
              <w:t xml:space="preserve"> </w:t>
            </w:r>
            <w:r>
              <w:rPr>
                <w:color w:val="231F20"/>
                <w:sz w:val="14"/>
              </w:rPr>
              <w:t>Registraduría</w:t>
            </w:r>
            <w:r>
              <w:rPr>
                <w:color w:val="231F20"/>
                <w:spacing w:val="-5"/>
                <w:sz w:val="14"/>
              </w:rPr>
              <w:t xml:space="preserve"> </w:t>
            </w:r>
            <w:r>
              <w:rPr>
                <w:color w:val="231F20"/>
                <w:sz w:val="14"/>
              </w:rPr>
              <w:t>Nacional</w:t>
            </w:r>
            <w:r>
              <w:rPr>
                <w:color w:val="231F20"/>
                <w:spacing w:val="-5"/>
                <w:sz w:val="14"/>
              </w:rPr>
              <w:t xml:space="preserve"> </w:t>
            </w:r>
            <w:r>
              <w:rPr>
                <w:color w:val="231F20"/>
                <w:sz w:val="14"/>
              </w:rPr>
              <w:t>del</w:t>
            </w:r>
            <w:r>
              <w:rPr>
                <w:color w:val="231F20"/>
                <w:spacing w:val="-5"/>
                <w:sz w:val="14"/>
              </w:rPr>
              <w:t xml:space="preserve"> </w:t>
            </w:r>
            <w:r>
              <w:rPr>
                <w:color w:val="231F20"/>
                <w:sz w:val="14"/>
              </w:rPr>
              <w:t>Estado</w:t>
            </w:r>
            <w:r>
              <w:rPr>
                <w:color w:val="231F20"/>
                <w:spacing w:val="-5"/>
                <w:sz w:val="14"/>
              </w:rPr>
              <w:t xml:space="preserve"> </w:t>
            </w:r>
            <w:r>
              <w:rPr>
                <w:color w:val="231F20"/>
                <w:spacing w:val="-2"/>
                <w:sz w:val="14"/>
              </w:rPr>
              <w:t>Civil</w:t>
            </w:r>
          </w:p>
        </w:tc>
        <w:tc>
          <w:tcPr>
            <w:tcW w:w="1223" w:type="dxa"/>
            <w:tcBorders>
              <w:top w:val="single" w:sz="2" w:space="0" w:color="25408F"/>
              <w:bottom w:val="single" w:sz="2" w:space="0" w:color="25408F"/>
            </w:tcBorders>
          </w:tcPr>
          <w:p w:rsidR="00914F48" w:rsidRDefault="00914F48" w:rsidP="00455908">
            <w:pPr>
              <w:pStyle w:val="TableParagraph"/>
              <w:spacing w:before="86" w:line="151" w:lineRule="exact"/>
              <w:ind w:right="141"/>
              <w:rPr>
                <w:sz w:val="14"/>
              </w:rPr>
            </w:pPr>
            <w:r>
              <w:rPr>
                <w:color w:val="231F20"/>
                <w:spacing w:val="-2"/>
                <w:sz w:val="14"/>
              </w:rPr>
              <w:t>146.562</w:t>
            </w:r>
          </w:p>
        </w:tc>
        <w:tc>
          <w:tcPr>
            <w:tcW w:w="1723" w:type="dxa"/>
            <w:tcBorders>
              <w:top w:val="single" w:sz="2" w:space="0" w:color="25408F"/>
              <w:bottom w:val="single" w:sz="2" w:space="0" w:color="25408F"/>
            </w:tcBorders>
          </w:tcPr>
          <w:p w:rsidR="00914F48" w:rsidRDefault="00914F48" w:rsidP="00455908">
            <w:pPr>
              <w:pStyle w:val="TableParagraph"/>
              <w:spacing w:before="86" w:line="151" w:lineRule="exact"/>
              <w:ind w:right="248"/>
              <w:rPr>
                <w:sz w:val="14"/>
              </w:rPr>
            </w:pPr>
            <w:r>
              <w:rPr>
                <w:color w:val="231F20"/>
                <w:sz w:val="14"/>
              </w:rPr>
              <w:t>-</w:t>
            </w:r>
          </w:p>
        </w:tc>
        <w:tc>
          <w:tcPr>
            <w:tcW w:w="1351" w:type="dxa"/>
            <w:tcBorders>
              <w:top w:val="single" w:sz="2" w:space="0" w:color="25408F"/>
              <w:bottom w:val="single" w:sz="2" w:space="0" w:color="25408F"/>
            </w:tcBorders>
          </w:tcPr>
          <w:p w:rsidR="00914F48" w:rsidRDefault="00914F48" w:rsidP="00455908">
            <w:pPr>
              <w:pStyle w:val="TableParagraph"/>
              <w:spacing w:before="86" w:line="151" w:lineRule="exact"/>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86" w:line="151" w:lineRule="exact"/>
              <w:ind w:right="81"/>
              <w:rPr>
                <w:sz w:val="14"/>
              </w:rPr>
            </w:pPr>
            <w:r>
              <w:rPr>
                <w:color w:val="231F20"/>
                <w:spacing w:val="-2"/>
                <w:sz w:val="14"/>
              </w:rPr>
              <w:t>Eficiente</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Departamento</w:t>
            </w:r>
            <w:r>
              <w:rPr>
                <w:color w:val="231F20"/>
                <w:spacing w:val="-9"/>
                <w:sz w:val="14"/>
              </w:rPr>
              <w:t xml:space="preserve"> </w:t>
            </w:r>
            <w:r>
              <w:rPr>
                <w:color w:val="231F20"/>
                <w:sz w:val="14"/>
              </w:rPr>
              <w:t>Nacional</w:t>
            </w:r>
            <w:r>
              <w:rPr>
                <w:color w:val="231F20"/>
                <w:spacing w:val="-6"/>
                <w:sz w:val="14"/>
              </w:rPr>
              <w:t xml:space="preserve"> </w:t>
            </w:r>
            <w:r>
              <w:rPr>
                <w:color w:val="231F20"/>
                <w:sz w:val="14"/>
              </w:rPr>
              <w:t>de</w:t>
            </w:r>
            <w:r>
              <w:rPr>
                <w:color w:val="231F20"/>
                <w:spacing w:val="-6"/>
                <w:sz w:val="14"/>
              </w:rPr>
              <w:t xml:space="preserve"> </w:t>
            </w:r>
            <w:r>
              <w:rPr>
                <w:color w:val="231F20"/>
                <w:spacing w:val="-2"/>
                <w:sz w:val="14"/>
              </w:rPr>
              <w:t>Planeación</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348.167</w:t>
            </w:r>
          </w:p>
        </w:tc>
        <w:tc>
          <w:tcPr>
            <w:tcW w:w="1723" w:type="dxa"/>
            <w:tcBorders>
              <w:top w:val="single" w:sz="2" w:space="0" w:color="25408F"/>
              <w:bottom w:val="single" w:sz="2" w:space="0" w:color="25408F"/>
            </w:tcBorders>
          </w:tcPr>
          <w:p w:rsidR="00914F48" w:rsidRDefault="00914F48" w:rsidP="00455908">
            <w:pPr>
              <w:pStyle w:val="TableParagraph"/>
              <w:spacing w:before="122"/>
              <w:ind w:right="248"/>
              <w:rPr>
                <w:sz w:val="14"/>
              </w:rPr>
            </w:pPr>
            <w:r>
              <w:rPr>
                <w:color w:val="231F20"/>
                <w:sz w:val="14"/>
              </w:rPr>
              <w:t>-</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pacing w:val="-2"/>
                <w:sz w:val="14"/>
              </w:rPr>
              <w:t>Eficiente</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Dirección</w:t>
            </w:r>
            <w:r>
              <w:rPr>
                <w:color w:val="231F20"/>
                <w:spacing w:val="-7"/>
                <w:sz w:val="14"/>
              </w:rPr>
              <w:t xml:space="preserve"> </w:t>
            </w:r>
            <w:r>
              <w:rPr>
                <w:color w:val="231F20"/>
                <w:sz w:val="14"/>
              </w:rPr>
              <w:t>General</w:t>
            </w:r>
            <w:r>
              <w:rPr>
                <w:color w:val="231F20"/>
                <w:spacing w:val="-7"/>
                <w:sz w:val="14"/>
              </w:rPr>
              <w:t xml:space="preserve"> </w:t>
            </w:r>
            <w:r>
              <w:rPr>
                <w:color w:val="231F20"/>
                <w:sz w:val="14"/>
              </w:rPr>
              <w:t>de</w:t>
            </w:r>
            <w:r>
              <w:rPr>
                <w:color w:val="231F20"/>
                <w:spacing w:val="-7"/>
                <w:sz w:val="14"/>
              </w:rPr>
              <w:t xml:space="preserve"> </w:t>
            </w:r>
            <w:r>
              <w:rPr>
                <w:color w:val="231F20"/>
                <w:sz w:val="14"/>
              </w:rPr>
              <w:t>Crédito</w:t>
            </w:r>
            <w:r>
              <w:rPr>
                <w:color w:val="231F20"/>
                <w:spacing w:val="-7"/>
                <w:sz w:val="14"/>
              </w:rPr>
              <w:t xml:space="preserve"> </w:t>
            </w:r>
            <w:r>
              <w:rPr>
                <w:color w:val="231F20"/>
                <w:sz w:val="14"/>
              </w:rPr>
              <w:t>Público</w:t>
            </w:r>
            <w:r>
              <w:rPr>
                <w:color w:val="231F20"/>
                <w:spacing w:val="-7"/>
                <w:sz w:val="14"/>
              </w:rPr>
              <w:t xml:space="preserve"> </w:t>
            </w:r>
            <w:r>
              <w:rPr>
                <w:color w:val="231F20"/>
                <w:sz w:val="14"/>
              </w:rPr>
              <w:t>y</w:t>
            </w:r>
            <w:r>
              <w:rPr>
                <w:color w:val="231F20"/>
                <w:spacing w:val="-9"/>
                <w:sz w:val="14"/>
              </w:rPr>
              <w:t xml:space="preserve"> </w:t>
            </w:r>
            <w:r>
              <w:rPr>
                <w:color w:val="231F20"/>
                <w:sz w:val="14"/>
              </w:rPr>
              <w:t>Tesoro</w:t>
            </w:r>
            <w:r>
              <w:rPr>
                <w:color w:val="231F20"/>
                <w:spacing w:val="-7"/>
                <w:sz w:val="14"/>
              </w:rPr>
              <w:t xml:space="preserve"> </w:t>
            </w:r>
            <w:r>
              <w:rPr>
                <w:color w:val="231F20"/>
                <w:sz w:val="14"/>
              </w:rPr>
              <w:t>Nacional</w:t>
            </w:r>
            <w:r>
              <w:rPr>
                <w:color w:val="231F20"/>
                <w:spacing w:val="-6"/>
                <w:sz w:val="14"/>
              </w:rPr>
              <w:t xml:space="preserve"> </w:t>
            </w:r>
            <w:r>
              <w:rPr>
                <w:color w:val="231F20"/>
                <w:spacing w:val="-2"/>
                <w:sz w:val="14"/>
              </w:rPr>
              <w:t>(DGCPTN)</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47.231.436</w:t>
            </w:r>
          </w:p>
        </w:tc>
        <w:tc>
          <w:tcPr>
            <w:tcW w:w="1723" w:type="dxa"/>
            <w:tcBorders>
              <w:top w:val="single" w:sz="2" w:space="0" w:color="25408F"/>
              <w:bottom w:val="single" w:sz="2" w:space="0" w:color="25408F"/>
            </w:tcBorders>
          </w:tcPr>
          <w:p w:rsidR="00914F48" w:rsidRDefault="00914F48" w:rsidP="00455908">
            <w:pPr>
              <w:pStyle w:val="TableParagraph"/>
              <w:spacing w:before="122"/>
              <w:ind w:right="248"/>
              <w:rPr>
                <w:sz w:val="14"/>
              </w:rPr>
            </w:pPr>
            <w:r>
              <w:rPr>
                <w:color w:val="231F20"/>
                <w:sz w:val="14"/>
              </w:rPr>
              <w:t>-</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pacing w:val="-2"/>
                <w:sz w:val="14"/>
              </w:rPr>
              <w:t>Eficiente</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Departamento</w:t>
            </w:r>
            <w:r>
              <w:rPr>
                <w:color w:val="231F20"/>
                <w:spacing w:val="-12"/>
                <w:sz w:val="14"/>
              </w:rPr>
              <w:t xml:space="preserve"> </w:t>
            </w:r>
            <w:r>
              <w:rPr>
                <w:color w:val="231F20"/>
                <w:sz w:val="14"/>
              </w:rPr>
              <w:t>Administrativo</w:t>
            </w:r>
            <w:r>
              <w:rPr>
                <w:color w:val="231F20"/>
                <w:spacing w:val="-10"/>
                <w:sz w:val="14"/>
              </w:rPr>
              <w:t xml:space="preserve"> </w:t>
            </w:r>
            <w:r>
              <w:rPr>
                <w:color w:val="231F20"/>
                <w:sz w:val="14"/>
              </w:rPr>
              <w:t>para</w:t>
            </w:r>
            <w:r>
              <w:rPr>
                <w:color w:val="231F20"/>
                <w:spacing w:val="-10"/>
                <w:sz w:val="14"/>
              </w:rPr>
              <w:t xml:space="preserve"> </w:t>
            </w:r>
            <w:r>
              <w:rPr>
                <w:color w:val="231F20"/>
                <w:sz w:val="14"/>
              </w:rPr>
              <w:t>la</w:t>
            </w:r>
            <w:r>
              <w:rPr>
                <w:color w:val="231F20"/>
                <w:spacing w:val="-9"/>
                <w:sz w:val="14"/>
              </w:rPr>
              <w:t xml:space="preserve"> </w:t>
            </w:r>
            <w:r>
              <w:rPr>
                <w:color w:val="231F20"/>
                <w:sz w:val="14"/>
              </w:rPr>
              <w:t>Prosperidad</w:t>
            </w:r>
            <w:r>
              <w:rPr>
                <w:color w:val="231F20"/>
                <w:spacing w:val="-7"/>
                <w:sz w:val="14"/>
              </w:rPr>
              <w:t xml:space="preserve"> </w:t>
            </w:r>
            <w:r>
              <w:rPr>
                <w:color w:val="231F20"/>
                <w:spacing w:val="-2"/>
                <w:sz w:val="14"/>
              </w:rPr>
              <w:t>Social</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617.358</w:t>
            </w:r>
          </w:p>
        </w:tc>
        <w:tc>
          <w:tcPr>
            <w:tcW w:w="1723" w:type="dxa"/>
            <w:tcBorders>
              <w:top w:val="single" w:sz="2" w:space="0" w:color="25408F"/>
              <w:bottom w:val="single" w:sz="2" w:space="0" w:color="25408F"/>
            </w:tcBorders>
          </w:tcPr>
          <w:p w:rsidR="00914F48" w:rsidRDefault="00914F48" w:rsidP="00455908">
            <w:pPr>
              <w:pStyle w:val="TableParagraph"/>
              <w:spacing w:before="122"/>
              <w:ind w:right="249"/>
              <w:rPr>
                <w:sz w:val="14"/>
              </w:rPr>
            </w:pPr>
            <w:r>
              <w:rPr>
                <w:color w:val="231F20"/>
                <w:spacing w:val="-5"/>
                <w:sz w:val="14"/>
              </w:rPr>
              <w:t>951</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z w:val="14"/>
              </w:rPr>
              <w:t>Con</w:t>
            </w:r>
            <w:r>
              <w:rPr>
                <w:color w:val="231F20"/>
                <w:spacing w:val="-2"/>
                <w:sz w:val="14"/>
              </w:rPr>
              <w:t xml:space="preserve"> deficiencias</w:t>
            </w:r>
          </w:p>
        </w:tc>
      </w:tr>
      <w:tr w:rsidR="00914F48" w:rsidTr="00455908">
        <w:trPr>
          <w:trHeight w:val="424"/>
          <w:jc w:val="center"/>
        </w:trPr>
        <w:tc>
          <w:tcPr>
            <w:tcW w:w="5012" w:type="dxa"/>
            <w:tcBorders>
              <w:top w:val="single" w:sz="2" w:space="0" w:color="25408F"/>
              <w:bottom w:val="single" w:sz="2" w:space="0" w:color="25408F"/>
            </w:tcBorders>
          </w:tcPr>
          <w:p w:rsidR="00914F48" w:rsidRDefault="00914F48" w:rsidP="00455908">
            <w:pPr>
              <w:pStyle w:val="TableParagraph"/>
              <w:spacing w:before="83" w:line="160" w:lineRule="atLeast"/>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7"/>
                <w:sz w:val="14"/>
              </w:rPr>
              <w:t xml:space="preserve"> </w:t>
            </w:r>
            <w:r>
              <w:rPr>
                <w:color w:val="231F20"/>
                <w:sz w:val="14"/>
              </w:rPr>
              <w:t>Regional</w:t>
            </w:r>
            <w:r>
              <w:rPr>
                <w:color w:val="231F20"/>
                <w:spacing w:val="-5"/>
                <w:sz w:val="14"/>
              </w:rPr>
              <w:t xml:space="preserve"> </w:t>
            </w:r>
            <w:r>
              <w:rPr>
                <w:color w:val="231F20"/>
                <w:sz w:val="14"/>
              </w:rPr>
              <w:t>del</w:t>
            </w:r>
            <w:r>
              <w:rPr>
                <w:color w:val="231F20"/>
                <w:spacing w:val="-5"/>
                <w:sz w:val="14"/>
              </w:rPr>
              <w:t xml:space="preserve"> </w:t>
            </w:r>
            <w:r>
              <w:rPr>
                <w:color w:val="231F20"/>
                <w:sz w:val="14"/>
              </w:rPr>
              <w:t>Río</w:t>
            </w:r>
            <w:r>
              <w:rPr>
                <w:color w:val="231F20"/>
                <w:spacing w:val="-5"/>
                <w:sz w:val="14"/>
              </w:rPr>
              <w:t xml:space="preserve"> </w:t>
            </w:r>
            <w:r>
              <w:rPr>
                <w:color w:val="231F20"/>
                <w:sz w:val="14"/>
              </w:rPr>
              <w:t>Grande</w:t>
            </w:r>
            <w:r>
              <w:rPr>
                <w:color w:val="231F20"/>
                <w:spacing w:val="-5"/>
                <w:sz w:val="14"/>
              </w:rPr>
              <w:t xml:space="preserve"> </w:t>
            </w:r>
            <w:r>
              <w:rPr>
                <w:color w:val="231F20"/>
                <w:sz w:val="14"/>
              </w:rPr>
              <w:t>de</w:t>
            </w:r>
            <w:r>
              <w:rPr>
                <w:color w:val="231F20"/>
                <w:spacing w:val="-5"/>
                <w:sz w:val="14"/>
              </w:rPr>
              <w:t xml:space="preserve"> </w:t>
            </w:r>
            <w:r>
              <w:rPr>
                <w:color w:val="231F20"/>
                <w:sz w:val="14"/>
              </w:rPr>
              <w:t>la</w:t>
            </w:r>
            <w:r>
              <w:rPr>
                <w:color w:val="231F20"/>
                <w:spacing w:val="-5"/>
                <w:sz w:val="14"/>
              </w:rPr>
              <w:t xml:space="preserve"> </w:t>
            </w:r>
            <w:r>
              <w:rPr>
                <w:color w:val="231F20"/>
                <w:sz w:val="14"/>
              </w:rPr>
              <w:t>Magdalena</w:t>
            </w:r>
            <w:r>
              <w:rPr>
                <w:color w:val="231F20"/>
                <w:spacing w:val="40"/>
                <w:sz w:val="14"/>
              </w:rPr>
              <w:t xml:space="preserve"> </w:t>
            </w:r>
            <w:r>
              <w:rPr>
                <w:color w:val="231F20"/>
                <w:spacing w:val="-2"/>
                <w:sz w:val="14"/>
              </w:rPr>
              <w:t>(Cormagdalena)</w:t>
            </w:r>
          </w:p>
        </w:tc>
        <w:tc>
          <w:tcPr>
            <w:tcW w:w="1223"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141"/>
              <w:rPr>
                <w:sz w:val="14"/>
              </w:rPr>
            </w:pPr>
            <w:r>
              <w:rPr>
                <w:color w:val="231F20"/>
                <w:spacing w:val="-2"/>
                <w:sz w:val="14"/>
              </w:rPr>
              <w:t>933.165</w:t>
            </w:r>
          </w:p>
        </w:tc>
        <w:tc>
          <w:tcPr>
            <w:tcW w:w="1723"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248"/>
              <w:rPr>
                <w:sz w:val="14"/>
              </w:rPr>
            </w:pPr>
            <w:r>
              <w:rPr>
                <w:color w:val="231F20"/>
                <w:sz w:val="14"/>
              </w:rPr>
              <w:t>-</w:t>
            </w:r>
          </w:p>
        </w:tc>
        <w:tc>
          <w:tcPr>
            <w:tcW w:w="1351"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81"/>
              <w:rPr>
                <w:sz w:val="14"/>
              </w:rPr>
            </w:pPr>
            <w:r>
              <w:rPr>
                <w:color w:val="231F20"/>
                <w:sz w:val="14"/>
              </w:rPr>
              <w:t>Con</w:t>
            </w:r>
            <w:r>
              <w:rPr>
                <w:color w:val="231F20"/>
                <w:spacing w:val="-2"/>
                <w:sz w:val="14"/>
              </w:rPr>
              <w:t xml:space="preserve"> deficiencias</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Fiscalía</w:t>
            </w:r>
            <w:r>
              <w:rPr>
                <w:color w:val="231F20"/>
                <w:spacing w:val="-4"/>
                <w:sz w:val="14"/>
              </w:rPr>
              <w:t xml:space="preserve"> </w:t>
            </w:r>
            <w:r>
              <w:rPr>
                <w:color w:val="231F20"/>
                <w:sz w:val="14"/>
              </w:rPr>
              <w:t>General</w:t>
            </w:r>
            <w:r>
              <w:rPr>
                <w:color w:val="231F20"/>
                <w:spacing w:val="-4"/>
                <w:sz w:val="14"/>
              </w:rPr>
              <w:t xml:space="preserve"> </w:t>
            </w:r>
            <w:r>
              <w:rPr>
                <w:color w:val="231F20"/>
                <w:sz w:val="14"/>
              </w:rPr>
              <w:t>de</w:t>
            </w:r>
            <w:r>
              <w:rPr>
                <w:color w:val="231F20"/>
                <w:spacing w:val="-4"/>
                <w:sz w:val="14"/>
              </w:rPr>
              <w:t xml:space="preserve"> </w:t>
            </w:r>
            <w:r>
              <w:rPr>
                <w:color w:val="231F20"/>
                <w:sz w:val="14"/>
              </w:rPr>
              <w:t>la</w:t>
            </w:r>
            <w:r>
              <w:rPr>
                <w:color w:val="231F20"/>
                <w:spacing w:val="-3"/>
                <w:sz w:val="14"/>
              </w:rPr>
              <w:t xml:space="preserve"> </w:t>
            </w:r>
            <w:r>
              <w:rPr>
                <w:color w:val="231F20"/>
                <w:spacing w:val="-2"/>
                <w:sz w:val="14"/>
              </w:rPr>
              <w:t>Nación</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1.383.856</w:t>
            </w:r>
          </w:p>
        </w:tc>
        <w:tc>
          <w:tcPr>
            <w:tcW w:w="1723" w:type="dxa"/>
            <w:tcBorders>
              <w:top w:val="single" w:sz="2" w:space="0" w:color="25408F"/>
              <w:bottom w:val="single" w:sz="2" w:space="0" w:color="25408F"/>
            </w:tcBorders>
          </w:tcPr>
          <w:p w:rsidR="00914F48" w:rsidRDefault="00914F48" w:rsidP="00455908">
            <w:pPr>
              <w:pStyle w:val="TableParagraph"/>
              <w:spacing w:before="122"/>
              <w:ind w:right="248"/>
              <w:rPr>
                <w:sz w:val="14"/>
              </w:rPr>
            </w:pPr>
            <w:r>
              <w:rPr>
                <w:color w:val="231F20"/>
                <w:sz w:val="14"/>
              </w:rPr>
              <w:t>9</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pacing w:val="-2"/>
                <w:sz w:val="14"/>
              </w:rPr>
              <w:t>Eficiente</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Agencia</w:t>
            </w:r>
            <w:r>
              <w:rPr>
                <w:color w:val="231F20"/>
                <w:spacing w:val="-5"/>
                <w:sz w:val="14"/>
              </w:rPr>
              <w:t xml:space="preserve"> </w:t>
            </w:r>
            <w:r>
              <w:rPr>
                <w:color w:val="231F20"/>
                <w:sz w:val="14"/>
              </w:rPr>
              <w:t>Nacional</w:t>
            </w:r>
            <w:r>
              <w:rPr>
                <w:color w:val="231F20"/>
                <w:spacing w:val="-5"/>
                <w:sz w:val="14"/>
              </w:rPr>
              <w:t xml:space="preserve"> </w:t>
            </w:r>
            <w:r>
              <w:rPr>
                <w:color w:val="231F20"/>
                <w:sz w:val="14"/>
              </w:rPr>
              <w:t>de</w:t>
            </w:r>
            <w:r>
              <w:rPr>
                <w:color w:val="231F20"/>
                <w:spacing w:val="-5"/>
                <w:sz w:val="14"/>
              </w:rPr>
              <w:t xml:space="preserve"> </w:t>
            </w:r>
            <w:r>
              <w:rPr>
                <w:color w:val="231F20"/>
                <w:sz w:val="14"/>
              </w:rPr>
              <w:t>Defensa</w:t>
            </w:r>
            <w:r>
              <w:rPr>
                <w:color w:val="231F20"/>
                <w:spacing w:val="-5"/>
                <w:sz w:val="14"/>
              </w:rPr>
              <w:t xml:space="preserve"> </w:t>
            </w:r>
            <w:r>
              <w:rPr>
                <w:color w:val="231F20"/>
                <w:sz w:val="14"/>
              </w:rPr>
              <w:t>Jurídica</w:t>
            </w:r>
            <w:r>
              <w:rPr>
                <w:color w:val="231F20"/>
                <w:spacing w:val="-5"/>
                <w:sz w:val="14"/>
              </w:rPr>
              <w:t xml:space="preserve"> </w:t>
            </w:r>
            <w:r>
              <w:rPr>
                <w:color w:val="231F20"/>
                <w:sz w:val="14"/>
              </w:rPr>
              <w:t>del</w:t>
            </w:r>
            <w:r>
              <w:rPr>
                <w:color w:val="231F20"/>
                <w:spacing w:val="-4"/>
                <w:sz w:val="14"/>
              </w:rPr>
              <w:t xml:space="preserve"> </w:t>
            </w:r>
            <w:r>
              <w:rPr>
                <w:color w:val="231F20"/>
                <w:spacing w:val="-2"/>
                <w:sz w:val="14"/>
              </w:rPr>
              <w:t>Estado</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16.112</w:t>
            </w:r>
          </w:p>
        </w:tc>
        <w:tc>
          <w:tcPr>
            <w:tcW w:w="1723" w:type="dxa"/>
            <w:tcBorders>
              <w:top w:val="single" w:sz="2" w:space="0" w:color="25408F"/>
              <w:bottom w:val="single" w:sz="2" w:space="0" w:color="25408F"/>
            </w:tcBorders>
          </w:tcPr>
          <w:p w:rsidR="00914F48" w:rsidRDefault="00914F48" w:rsidP="00455908">
            <w:pPr>
              <w:pStyle w:val="TableParagraph"/>
              <w:spacing w:before="122"/>
              <w:ind w:right="249"/>
              <w:rPr>
                <w:sz w:val="14"/>
              </w:rPr>
            </w:pPr>
            <w:r>
              <w:rPr>
                <w:color w:val="231F20"/>
                <w:spacing w:val="-5"/>
                <w:sz w:val="14"/>
              </w:rPr>
              <w:t>921</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pacing w:val="-2"/>
                <w:sz w:val="14"/>
              </w:rPr>
              <w:t>Eficiente</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10"/>
                <w:sz w:val="14"/>
              </w:rPr>
              <w:t xml:space="preserve"> </w:t>
            </w:r>
            <w:r>
              <w:rPr>
                <w:color w:val="231F20"/>
                <w:sz w:val="14"/>
              </w:rPr>
              <w:t>Regional</w:t>
            </w:r>
            <w:r>
              <w:rPr>
                <w:color w:val="231F20"/>
                <w:spacing w:val="-6"/>
                <w:sz w:val="14"/>
              </w:rPr>
              <w:t xml:space="preserve"> </w:t>
            </w:r>
            <w:r>
              <w:rPr>
                <w:color w:val="231F20"/>
                <w:sz w:val="14"/>
              </w:rPr>
              <w:t>para</w:t>
            </w:r>
            <w:r>
              <w:rPr>
                <w:color w:val="231F20"/>
                <w:spacing w:val="-6"/>
                <w:sz w:val="14"/>
              </w:rPr>
              <w:t xml:space="preserve"> </w:t>
            </w:r>
            <w:r>
              <w:rPr>
                <w:color w:val="231F20"/>
                <w:sz w:val="14"/>
              </w:rPr>
              <w:t>el</w:t>
            </w:r>
            <w:r>
              <w:rPr>
                <w:color w:val="231F20"/>
                <w:spacing w:val="-6"/>
                <w:sz w:val="14"/>
              </w:rPr>
              <w:t xml:space="preserve"> </w:t>
            </w:r>
            <w:r>
              <w:rPr>
                <w:color w:val="231F20"/>
                <w:sz w:val="14"/>
              </w:rPr>
              <w:t>Desarrollo</w:t>
            </w:r>
            <w:r>
              <w:rPr>
                <w:color w:val="231F20"/>
                <w:spacing w:val="-6"/>
                <w:sz w:val="14"/>
              </w:rPr>
              <w:t xml:space="preserve"> </w:t>
            </w:r>
            <w:r>
              <w:rPr>
                <w:color w:val="231F20"/>
                <w:sz w:val="14"/>
              </w:rPr>
              <w:t>Sostenible</w:t>
            </w:r>
            <w:r>
              <w:rPr>
                <w:color w:val="231F20"/>
                <w:spacing w:val="-6"/>
                <w:sz w:val="14"/>
              </w:rPr>
              <w:t xml:space="preserve"> </w:t>
            </w:r>
            <w:r>
              <w:rPr>
                <w:color w:val="231F20"/>
                <w:sz w:val="14"/>
              </w:rPr>
              <w:t>del</w:t>
            </w:r>
            <w:r>
              <w:rPr>
                <w:color w:val="231F20"/>
                <w:spacing w:val="-6"/>
                <w:sz w:val="14"/>
              </w:rPr>
              <w:t xml:space="preserve"> </w:t>
            </w:r>
            <w:r>
              <w:rPr>
                <w:color w:val="231F20"/>
                <w:spacing w:val="-2"/>
                <w:sz w:val="14"/>
              </w:rPr>
              <w:t>Chocó</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97.218</w:t>
            </w:r>
          </w:p>
        </w:tc>
        <w:tc>
          <w:tcPr>
            <w:tcW w:w="1723" w:type="dxa"/>
            <w:tcBorders>
              <w:top w:val="single" w:sz="2" w:space="0" w:color="25408F"/>
              <w:bottom w:val="single" w:sz="2" w:space="0" w:color="25408F"/>
            </w:tcBorders>
          </w:tcPr>
          <w:p w:rsidR="00914F48" w:rsidRDefault="00914F48" w:rsidP="00455908">
            <w:pPr>
              <w:pStyle w:val="TableParagraph"/>
              <w:spacing w:before="122"/>
              <w:ind w:right="248"/>
              <w:rPr>
                <w:sz w:val="14"/>
              </w:rPr>
            </w:pPr>
            <w:r>
              <w:rPr>
                <w:color w:val="231F20"/>
                <w:sz w:val="14"/>
              </w:rPr>
              <w:t>-</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z w:val="14"/>
              </w:rPr>
              <w:t>Con</w:t>
            </w:r>
            <w:r>
              <w:rPr>
                <w:color w:val="231F20"/>
                <w:spacing w:val="-2"/>
                <w:sz w:val="14"/>
              </w:rPr>
              <w:t xml:space="preserve"> deficiencias</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Instituto</w:t>
            </w:r>
            <w:r>
              <w:rPr>
                <w:color w:val="231F20"/>
                <w:spacing w:val="-5"/>
                <w:sz w:val="14"/>
              </w:rPr>
              <w:t xml:space="preserve"> </w:t>
            </w:r>
            <w:r>
              <w:rPr>
                <w:color w:val="231F20"/>
                <w:sz w:val="14"/>
              </w:rPr>
              <w:t>de</w:t>
            </w:r>
            <w:r>
              <w:rPr>
                <w:color w:val="231F20"/>
                <w:spacing w:val="-2"/>
                <w:sz w:val="14"/>
              </w:rPr>
              <w:t xml:space="preserve"> </w:t>
            </w:r>
            <w:r>
              <w:rPr>
                <w:color w:val="231F20"/>
                <w:sz w:val="14"/>
              </w:rPr>
              <w:t>Investigaciones</w:t>
            </w:r>
            <w:r>
              <w:rPr>
                <w:color w:val="231F20"/>
                <w:spacing w:val="-2"/>
                <w:sz w:val="14"/>
              </w:rPr>
              <w:t xml:space="preserve"> </w:t>
            </w:r>
            <w:r>
              <w:rPr>
                <w:color w:val="231F20"/>
                <w:sz w:val="14"/>
              </w:rPr>
              <w:t>Costeras</w:t>
            </w:r>
            <w:r>
              <w:rPr>
                <w:color w:val="231F20"/>
                <w:spacing w:val="-2"/>
                <w:sz w:val="14"/>
              </w:rPr>
              <w:t xml:space="preserve"> </w:t>
            </w:r>
            <w:r>
              <w:rPr>
                <w:color w:val="231F20"/>
                <w:sz w:val="14"/>
              </w:rPr>
              <w:t>y</w:t>
            </w:r>
            <w:r>
              <w:rPr>
                <w:color w:val="231F20"/>
                <w:spacing w:val="-2"/>
                <w:sz w:val="14"/>
              </w:rPr>
              <w:t xml:space="preserve"> </w:t>
            </w:r>
            <w:r>
              <w:rPr>
                <w:color w:val="231F20"/>
                <w:sz w:val="14"/>
              </w:rPr>
              <w:t>Marinas</w:t>
            </w:r>
            <w:r>
              <w:rPr>
                <w:color w:val="231F20"/>
                <w:spacing w:val="-2"/>
                <w:sz w:val="14"/>
              </w:rPr>
              <w:t xml:space="preserve"> </w:t>
            </w:r>
            <w:r>
              <w:rPr>
                <w:color w:val="231F20"/>
                <w:sz w:val="14"/>
              </w:rPr>
              <w:t>José</w:t>
            </w:r>
            <w:r>
              <w:rPr>
                <w:color w:val="231F20"/>
                <w:spacing w:val="-2"/>
                <w:sz w:val="14"/>
              </w:rPr>
              <w:t xml:space="preserve"> </w:t>
            </w:r>
            <w:r>
              <w:rPr>
                <w:color w:val="231F20"/>
                <w:sz w:val="14"/>
              </w:rPr>
              <w:t>Benito</w:t>
            </w:r>
            <w:r>
              <w:rPr>
                <w:color w:val="231F20"/>
                <w:spacing w:val="-3"/>
                <w:sz w:val="14"/>
              </w:rPr>
              <w:t xml:space="preserve"> </w:t>
            </w:r>
            <w:r>
              <w:rPr>
                <w:color w:val="231F20"/>
                <w:sz w:val="14"/>
              </w:rPr>
              <w:t>Vives</w:t>
            </w:r>
            <w:r>
              <w:rPr>
                <w:color w:val="231F20"/>
                <w:spacing w:val="-2"/>
                <w:sz w:val="14"/>
              </w:rPr>
              <w:t xml:space="preserve"> </w:t>
            </w:r>
            <w:r>
              <w:rPr>
                <w:color w:val="231F20"/>
                <w:sz w:val="14"/>
              </w:rPr>
              <w:t>de</w:t>
            </w:r>
            <w:r>
              <w:rPr>
                <w:color w:val="231F20"/>
                <w:spacing w:val="-9"/>
                <w:sz w:val="14"/>
              </w:rPr>
              <w:t xml:space="preserve"> </w:t>
            </w:r>
            <w:r>
              <w:rPr>
                <w:color w:val="231F20"/>
                <w:spacing w:val="-2"/>
                <w:sz w:val="14"/>
              </w:rPr>
              <w:t>Andreis</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96.528</w:t>
            </w:r>
          </w:p>
        </w:tc>
        <w:tc>
          <w:tcPr>
            <w:tcW w:w="1723" w:type="dxa"/>
            <w:tcBorders>
              <w:top w:val="single" w:sz="2" w:space="0" w:color="25408F"/>
              <w:bottom w:val="single" w:sz="2" w:space="0" w:color="25408F"/>
            </w:tcBorders>
          </w:tcPr>
          <w:p w:rsidR="00914F48" w:rsidRDefault="00914F48" w:rsidP="00455908">
            <w:pPr>
              <w:pStyle w:val="TableParagraph"/>
              <w:spacing w:before="122"/>
              <w:ind w:right="248"/>
              <w:rPr>
                <w:sz w:val="14"/>
              </w:rPr>
            </w:pPr>
            <w:r>
              <w:rPr>
                <w:color w:val="231F20"/>
                <w:sz w:val="14"/>
              </w:rPr>
              <w:t>-</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pacing w:val="-2"/>
                <w:sz w:val="14"/>
              </w:rPr>
              <w:t>Eficiente</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8"/>
                <w:sz w:val="14"/>
              </w:rPr>
              <w:t xml:space="preserve"> </w:t>
            </w:r>
            <w:r>
              <w:rPr>
                <w:color w:val="231F20"/>
                <w:sz w:val="14"/>
              </w:rPr>
              <w:t>Regional</w:t>
            </w:r>
            <w:r>
              <w:rPr>
                <w:color w:val="231F20"/>
                <w:spacing w:val="-6"/>
                <w:sz w:val="14"/>
              </w:rPr>
              <w:t xml:space="preserve"> </w:t>
            </w:r>
            <w:r>
              <w:rPr>
                <w:color w:val="231F20"/>
                <w:sz w:val="14"/>
              </w:rPr>
              <w:t>del</w:t>
            </w:r>
            <w:r>
              <w:rPr>
                <w:color w:val="231F20"/>
                <w:spacing w:val="-5"/>
                <w:sz w:val="14"/>
              </w:rPr>
              <w:t xml:space="preserve"> </w:t>
            </w:r>
            <w:r>
              <w:rPr>
                <w:color w:val="231F20"/>
                <w:sz w:val="14"/>
              </w:rPr>
              <w:t>Cesar</w:t>
            </w:r>
            <w:r>
              <w:rPr>
                <w:color w:val="231F20"/>
                <w:spacing w:val="-5"/>
                <w:sz w:val="14"/>
              </w:rPr>
              <w:t xml:space="preserve"> </w:t>
            </w:r>
            <w:r>
              <w:rPr>
                <w:color w:val="231F20"/>
                <w:spacing w:val="-2"/>
                <w:sz w:val="14"/>
              </w:rPr>
              <w:t>(Corpocesar)</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121.149</w:t>
            </w:r>
          </w:p>
        </w:tc>
        <w:tc>
          <w:tcPr>
            <w:tcW w:w="1723" w:type="dxa"/>
            <w:tcBorders>
              <w:top w:val="single" w:sz="2" w:space="0" w:color="25408F"/>
              <w:bottom w:val="single" w:sz="2" w:space="0" w:color="25408F"/>
            </w:tcBorders>
          </w:tcPr>
          <w:p w:rsidR="00914F48" w:rsidRDefault="00914F48" w:rsidP="00455908">
            <w:pPr>
              <w:pStyle w:val="TableParagraph"/>
              <w:spacing w:before="122"/>
              <w:ind w:right="249"/>
              <w:rPr>
                <w:sz w:val="14"/>
              </w:rPr>
            </w:pPr>
            <w:r>
              <w:rPr>
                <w:color w:val="231F20"/>
                <w:spacing w:val="-5"/>
                <w:sz w:val="14"/>
              </w:rPr>
              <w:t>209</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z w:val="14"/>
              </w:rPr>
              <w:t>Con</w:t>
            </w:r>
            <w:r>
              <w:rPr>
                <w:color w:val="231F20"/>
                <w:spacing w:val="-2"/>
                <w:sz w:val="14"/>
              </w:rPr>
              <w:t xml:space="preserve"> deficiencias</w:t>
            </w:r>
          </w:p>
        </w:tc>
      </w:tr>
      <w:tr w:rsidR="00914F48" w:rsidTr="00455908">
        <w:trPr>
          <w:trHeight w:val="424"/>
          <w:jc w:val="center"/>
        </w:trPr>
        <w:tc>
          <w:tcPr>
            <w:tcW w:w="5012" w:type="dxa"/>
            <w:tcBorders>
              <w:top w:val="single" w:sz="2" w:space="0" w:color="25408F"/>
              <w:bottom w:val="single" w:sz="2" w:space="0" w:color="25408F"/>
            </w:tcBorders>
          </w:tcPr>
          <w:p w:rsidR="00914F48" w:rsidRDefault="00914F48" w:rsidP="00455908">
            <w:pPr>
              <w:pStyle w:val="TableParagraph"/>
              <w:spacing w:before="83" w:line="160" w:lineRule="atLeast"/>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6"/>
                <w:sz w:val="14"/>
              </w:rPr>
              <w:t xml:space="preserve"> </w:t>
            </w:r>
            <w:r>
              <w:rPr>
                <w:color w:val="231F20"/>
                <w:sz w:val="14"/>
              </w:rPr>
              <w:t>Regional</w:t>
            </w:r>
            <w:r>
              <w:rPr>
                <w:color w:val="231F20"/>
                <w:spacing w:val="-5"/>
                <w:sz w:val="14"/>
              </w:rPr>
              <w:t xml:space="preserve"> </w:t>
            </w:r>
            <w:r>
              <w:rPr>
                <w:color w:val="231F20"/>
                <w:sz w:val="14"/>
              </w:rPr>
              <w:t>de</w:t>
            </w:r>
            <w:r>
              <w:rPr>
                <w:color w:val="231F20"/>
                <w:spacing w:val="-5"/>
                <w:sz w:val="14"/>
              </w:rPr>
              <w:t xml:space="preserve"> </w:t>
            </w:r>
            <w:r>
              <w:rPr>
                <w:color w:val="231F20"/>
                <w:sz w:val="14"/>
              </w:rPr>
              <w:t>Defensa</w:t>
            </w:r>
            <w:r>
              <w:rPr>
                <w:color w:val="231F20"/>
                <w:spacing w:val="-5"/>
                <w:sz w:val="14"/>
              </w:rPr>
              <w:t xml:space="preserve"> </w:t>
            </w:r>
            <w:r>
              <w:rPr>
                <w:color w:val="231F20"/>
                <w:sz w:val="14"/>
              </w:rPr>
              <w:t>de</w:t>
            </w:r>
            <w:r>
              <w:rPr>
                <w:color w:val="231F20"/>
                <w:spacing w:val="-5"/>
                <w:sz w:val="14"/>
              </w:rPr>
              <w:t xml:space="preserve"> </w:t>
            </w:r>
            <w:r>
              <w:rPr>
                <w:color w:val="231F20"/>
                <w:sz w:val="14"/>
              </w:rPr>
              <w:t>la</w:t>
            </w:r>
            <w:r>
              <w:rPr>
                <w:color w:val="231F20"/>
                <w:spacing w:val="-5"/>
                <w:sz w:val="14"/>
              </w:rPr>
              <w:t xml:space="preserve"> </w:t>
            </w:r>
            <w:r>
              <w:rPr>
                <w:color w:val="231F20"/>
                <w:sz w:val="14"/>
              </w:rPr>
              <w:t>Meseta</w:t>
            </w:r>
            <w:r>
              <w:rPr>
                <w:color w:val="231F20"/>
                <w:spacing w:val="-5"/>
                <w:sz w:val="14"/>
              </w:rPr>
              <w:t xml:space="preserve"> </w:t>
            </w:r>
            <w:r>
              <w:rPr>
                <w:color w:val="231F20"/>
                <w:sz w:val="14"/>
              </w:rPr>
              <w:t>de</w:t>
            </w:r>
            <w:r>
              <w:rPr>
                <w:color w:val="231F20"/>
                <w:spacing w:val="-5"/>
                <w:sz w:val="14"/>
              </w:rPr>
              <w:t xml:space="preserve"> </w:t>
            </w:r>
            <w:r>
              <w:rPr>
                <w:color w:val="231F20"/>
                <w:sz w:val="14"/>
              </w:rPr>
              <w:t>Bucaramanga</w:t>
            </w:r>
            <w:r>
              <w:rPr>
                <w:color w:val="231F20"/>
                <w:spacing w:val="40"/>
                <w:sz w:val="14"/>
              </w:rPr>
              <w:t xml:space="preserve"> </w:t>
            </w:r>
            <w:r>
              <w:rPr>
                <w:color w:val="231F20"/>
                <w:spacing w:val="-2"/>
                <w:sz w:val="14"/>
              </w:rPr>
              <w:t>(CDMB)</w:t>
            </w:r>
          </w:p>
        </w:tc>
        <w:tc>
          <w:tcPr>
            <w:tcW w:w="1223"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141"/>
              <w:rPr>
                <w:sz w:val="14"/>
              </w:rPr>
            </w:pPr>
            <w:r>
              <w:rPr>
                <w:color w:val="231F20"/>
                <w:spacing w:val="-2"/>
                <w:sz w:val="14"/>
              </w:rPr>
              <w:t>860.535</w:t>
            </w:r>
          </w:p>
        </w:tc>
        <w:tc>
          <w:tcPr>
            <w:tcW w:w="1723"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249"/>
              <w:rPr>
                <w:sz w:val="14"/>
              </w:rPr>
            </w:pPr>
            <w:r>
              <w:rPr>
                <w:color w:val="231F20"/>
                <w:spacing w:val="-2"/>
                <w:sz w:val="14"/>
              </w:rPr>
              <w:t>2.818</w:t>
            </w:r>
          </w:p>
        </w:tc>
        <w:tc>
          <w:tcPr>
            <w:tcW w:w="1351"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81"/>
              <w:rPr>
                <w:sz w:val="14"/>
              </w:rPr>
            </w:pPr>
            <w:r>
              <w:rPr>
                <w:color w:val="231F20"/>
                <w:sz w:val="14"/>
              </w:rPr>
              <w:t>Con</w:t>
            </w:r>
            <w:r>
              <w:rPr>
                <w:color w:val="231F20"/>
                <w:spacing w:val="-2"/>
                <w:sz w:val="14"/>
              </w:rPr>
              <w:t xml:space="preserve"> deficiencias</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Corporación</w:t>
            </w:r>
            <w:r>
              <w:rPr>
                <w:color w:val="231F20"/>
                <w:spacing w:val="-10"/>
                <w:sz w:val="14"/>
              </w:rPr>
              <w:t xml:space="preserve"> </w:t>
            </w:r>
            <w:r>
              <w:rPr>
                <w:color w:val="231F20"/>
                <w:sz w:val="14"/>
              </w:rPr>
              <w:t>Autónoma</w:t>
            </w:r>
            <w:r>
              <w:rPr>
                <w:color w:val="231F20"/>
                <w:spacing w:val="-10"/>
                <w:sz w:val="14"/>
              </w:rPr>
              <w:t xml:space="preserve"> </w:t>
            </w:r>
            <w:r>
              <w:rPr>
                <w:color w:val="231F20"/>
                <w:sz w:val="14"/>
              </w:rPr>
              <w:t>Regional</w:t>
            </w:r>
            <w:r>
              <w:rPr>
                <w:color w:val="231F20"/>
                <w:spacing w:val="-7"/>
                <w:sz w:val="14"/>
              </w:rPr>
              <w:t xml:space="preserve"> </w:t>
            </w:r>
            <w:r>
              <w:rPr>
                <w:color w:val="231F20"/>
                <w:sz w:val="14"/>
              </w:rPr>
              <w:t>de</w:t>
            </w:r>
            <w:r>
              <w:rPr>
                <w:color w:val="231F20"/>
                <w:spacing w:val="-6"/>
                <w:sz w:val="14"/>
              </w:rPr>
              <w:t xml:space="preserve"> </w:t>
            </w:r>
            <w:r>
              <w:rPr>
                <w:color w:val="231F20"/>
                <w:spacing w:val="-2"/>
                <w:sz w:val="14"/>
              </w:rPr>
              <w:t>Caldas</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89.428</w:t>
            </w:r>
          </w:p>
        </w:tc>
        <w:tc>
          <w:tcPr>
            <w:tcW w:w="1723" w:type="dxa"/>
            <w:tcBorders>
              <w:top w:val="single" w:sz="2" w:space="0" w:color="25408F"/>
              <w:bottom w:val="single" w:sz="2" w:space="0" w:color="25408F"/>
            </w:tcBorders>
          </w:tcPr>
          <w:p w:rsidR="00914F48" w:rsidRDefault="00914F48" w:rsidP="00455908">
            <w:pPr>
              <w:pStyle w:val="TableParagraph"/>
              <w:spacing w:before="122"/>
              <w:ind w:right="249"/>
              <w:rPr>
                <w:sz w:val="14"/>
              </w:rPr>
            </w:pPr>
            <w:r>
              <w:rPr>
                <w:color w:val="231F20"/>
                <w:spacing w:val="-2"/>
                <w:sz w:val="14"/>
              </w:rPr>
              <w:t>1.454</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pacing w:val="-2"/>
                <w:sz w:val="14"/>
              </w:rPr>
              <w:t>Eficiente</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Corporación</w:t>
            </w:r>
            <w:r>
              <w:rPr>
                <w:color w:val="231F20"/>
                <w:spacing w:val="-8"/>
                <w:sz w:val="14"/>
              </w:rPr>
              <w:t xml:space="preserve"> </w:t>
            </w:r>
            <w:r>
              <w:rPr>
                <w:color w:val="231F20"/>
                <w:sz w:val="14"/>
              </w:rPr>
              <w:t>para</w:t>
            </w:r>
            <w:r>
              <w:rPr>
                <w:color w:val="231F20"/>
                <w:spacing w:val="-5"/>
                <w:sz w:val="14"/>
              </w:rPr>
              <w:t xml:space="preserve"> </w:t>
            </w:r>
            <w:r>
              <w:rPr>
                <w:color w:val="231F20"/>
                <w:sz w:val="14"/>
              </w:rPr>
              <w:t>el</w:t>
            </w:r>
            <w:r>
              <w:rPr>
                <w:color w:val="231F20"/>
                <w:spacing w:val="-5"/>
                <w:sz w:val="14"/>
              </w:rPr>
              <w:t xml:space="preserve"> </w:t>
            </w:r>
            <w:r>
              <w:rPr>
                <w:color w:val="231F20"/>
                <w:sz w:val="14"/>
              </w:rPr>
              <w:t>Desarrollo</w:t>
            </w:r>
            <w:r>
              <w:rPr>
                <w:color w:val="231F20"/>
                <w:spacing w:val="-5"/>
                <w:sz w:val="14"/>
              </w:rPr>
              <w:t xml:space="preserve"> </w:t>
            </w:r>
            <w:r>
              <w:rPr>
                <w:color w:val="231F20"/>
                <w:sz w:val="14"/>
              </w:rPr>
              <w:t>Sostenible</w:t>
            </w:r>
            <w:r>
              <w:rPr>
                <w:color w:val="231F20"/>
                <w:spacing w:val="-5"/>
                <w:sz w:val="14"/>
              </w:rPr>
              <w:t xml:space="preserve"> </w:t>
            </w:r>
            <w:r>
              <w:rPr>
                <w:color w:val="231F20"/>
                <w:sz w:val="14"/>
              </w:rPr>
              <w:t>de</w:t>
            </w:r>
            <w:r>
              <w:rPr>
                <w:color w:val="231F20"/>
                <w:spacing w:val="-5"/>
                <w:sz w:val="14"/>
              </w:rPr>
              <w:t xml:space="preserve"> </w:t>
            </w:r>
            <w:r>
              <w:rPr>
                <w:color w:val="231F20"/>
                <w:sz w:val="14"/>
              </w:rPr>
              <w:t>La</w:t>
            </w:r>
            <w:r>
              <w:rPr>
                <w:color w:val="231F20"/>
                <w:spacing w:val="-5"/>
                <w:sz w:val="14"/>
              </w:rPr>
              <w:t xml:space="preserve"> </w:t>
            </w:r>
            <w:r>
              <w:rPr>
                <w:color w:val="231F20"/>
                <w:sz w:val="14"/>
              </w:rPr>
              <w:t>Macarena</w:t>
            </w:r>
            <w:r>
              <w:rPr>
                <w:color w:val="231F20"/>
                <w:spacing w:val="-5"/>
                <w:sz w:val="14"/>
              </w:rPr>
              <w:t xml:space="preserve"> </w:t>
            </w:r>
            <w:r>
              <w:rPr>
                <w:color w:val="231F20"/>
                <w:spacing w:val="-2"/>
                <w:sz w:val="14"/>
              </w:rPr>
              <w:t>(Cormacarena)</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104.721</w:t>
            </w:r>
          </w:p>
        </w:tc>
        <w:tc>
          <w:tcPr>
            <w:tcW w:w="1723" w:type="dxa"/>
            <w:tcBorders>
              <w:top w:val="single" w:sz="2" w:space="0" w:color="25408F"/>
              <w:bottom w:val="single" w:sz="2" w:space="0" w:color="25408F"/>
            </w:tcBorders>
          </w:tcPr>
          <w:p w:rsidR="00914F48" w:rsidRDefault="00914F48" w:rsidP="00455908">
            <w:pPr>
              <w:pStyle w:val="TableParagraph"/>
              <w:spacing w:before="122"/>
              <w:ind w:right="249"/>
              <w:rPr>
                <w:sz w:val="14"/>
              </w:rPr>
            </w:pPr>
            <w:r>
              <w:rPr>
                <w:color w:val="231F20"/>
                <w:spacing w:val="-5"/>
                <w:sz w:val="14"/>
              </w:rPr>
              <w:t>132</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pacing w:val="-2"/>
                <w:sz w:val="14"/>
              </w:rPr>
              <w:t>Eficiente</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Superintendencia</w:t>
            </w:r>
            <w:r>
              <w:rPr>
                <w:color w:val="231F20"/>
                <w:spacing w:val="-8"/>
                <w:sz w:val="14"/>
              </w:rPr>
              <w:t xml:space="preserve"> </w:t>
            </w:r>
            <w:r>
              <w:rPr>
                <w:color w:val="231F20"/>
                <w:sz w:val="14"/>
              </w:rPr>
              <w:t>Nacional</w:t>
            </w:r>
            <w:r>
              <w:rPr>
                <w:color w:val="231F20"/>
                <w:spacing w:val="-8"/>
                <w:sz w:val="14"/>
              </w:rPr>
              <w:t xml:space="preserve"> </w:t>
            </w:r>
            <w:r>
              <w:rPr>
                <w:color w:val="231F20"/>
                <w:sz w:val="14"/>
              </w:rPr>
              <w:t>de</w:t>
            </w:r>
            <w:r>
              <w:rPr>
                <w:color w:val="231F20"/>
                <w:spacing w:val="-7"/>
                <w:sz w:val="14"/>
              </w:rPr>
              <w:t xml:space="preserve"> </w:t>
            </w:r>
            <w:r>
              <w:rPr>
                <w:color w:val="231F20"/>
                <w:spacing w:val="-2"/>
                <w:sz w:val="14"/>
              </w:rPr>
              <w:t>Salud</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382.208</w:t>
            </w:r>
          </w:p>
        </w:tc>
        <w:tc>
          <w:tcPr>
            <w:tcW w:w="1723" w:type="dxa"/>
            <w:tcBorders>
              <w:top w:val="single" w:sz="2" w:space="0" w:color="25408F"/>
              <w:bottom w:val="single" w:sz="2" w:space="0" w:color="25408F"/>
            </w:tcBorders>
          </w:tcPr>
          <w:p w:rsidR="00914F48" w:rsidRDefault="00914F48" w:rsidP="00455908">
            <w:pPr>
              <w:pStyle w:val="TableParagraph"/>
              <w:spacing w:before="122"/>
              <w:ind w:right="248"/>
              <w:rPr>
                <w:sz w:val="14"/>
              </w:rPr>
            </w:pPr>
            <w:r>
              <w:rPr>
                <w:color w:val="231F20"/>
                <w:sz w:val="14"/>
              </w:rPr>
              <w:t>-</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pacing w:val="-2"/>
                <w:sz w:val="14"/>
              </w:rPr>
              <w:t>Eficiente</w:t>
            </w:r>
          </w:p>
        </w:tc>
      </w:tr>
      <w:tr w:rsidR="00914F48" w:rsidTr="00455908">
        <w:trPr>
          <w:trHeight w:val="424"/>
          <w:jc w:val="center"/>
        </w:trPr>
        <w:tc>
          <w:tcPr>
            <w:tcW w:w="5012" w:type="dxa"/>
            <w:tcBorders>
              <w:top w:val="single" w:sz="2" w:space="0" w:color="25408F"/>
              <w:bottom w:val="single" w:sz="2" w:space="0" w:color="25408F"/>
            </w:tcBorders>
          </w:tcPr>
          <w:p w:rsidR="00914F48" w:rsidRDefault="00914F48" w:rsidP="00455908">
            <w:pPr>
              <w:pStyle w:val="TableParagraph"/>
              <w:spacing w:before="65" w:line="170" w:lineRule="atLeast"/>
              <w:ind w:left="80"/>
              <w:jc w:val="left"/>
              <w:rPr>
                <w:sz w:val="14"/>
              </w:rPr>
            </w:pPr>
            <w:r>
              <w:rPr>
                <w:color w:val="231F20"/>
                <w:sz w:val="14"/>
              </w:rPr>
              <w:t>Administradora</w:t>
            </w:r>
            <w:r>
              <w:rPr>
                <w:color w:val="231F20"/>
                <w:spacing w:val="-4"/>
                <w:sz w:val="14"/>
              </w:rPr>
              <w:t xml:space="preserve"> </w:t>
            </w:r>
            <w:r>
              <w:rPr>
                <w:color w:val="231F20"/>
                <w:sz w:val="14"/>
              </w:rPr>
              <w:t>de</w:t>
            </w:r>
            <w:r>
              <w:rPr>
                <w:color w:val="231F20"/>
                <w:spacing w:val="-4"/>
                <w:sz w:val="14"/>
              </w:rPr>
              <w:t xml:space="preserve"> </w:t>
            </w:r>
            <w:r>
              <w:rPr>
                <w:color w:val="231F20"/>
                <w:sz w:val="14"/>
              </w:rPr>
              <w:t>los</w:t>
            </w:r>
            <w:r>
              <w:rPr>
                <w:color w:val="231F20"/>
                <w:spacing w:val="-4"/>
                <w:sz w:val="14"/>
              </w:rPr>
              <w:t xml:space="preserve"> </w:t>
            </w:r>
            <w:r>
              <w:rPr>
                <w:color w:val="231F20"/>
                <w:sz w:val="14"/>
              </w:rPr>
              <w:t>Recursos</w:t>
            </w:r>
            <w:r>
              <w:rPr>
                <w:color w:val="231F20"/>
                <w:spacing w:val="-4"/>
                <w:sz w:val="14"/>
              </w:rPr>
              <w:t xml:space="preserve"> </w:t>
            </w:r>
            <w:r>
              <w:rPr>
                <w:color w:val="231F20"/>
                <w:sz w:val="14"/>
              </w:rPr>
              <w:t>del</w:t>
            </w:r>
            <w:r>
              <w:rPr>
                <w:color w:val="231F20"/>
                <w:spacing w:val="-4"/>
                <w:sz w:val="14"/>
              </w:rPr>
              <w:t xml:space="preserve"> </w:t>
            </w:r>
            <w:r>
              <w:rPr>
                <w:color w:val="231F20"/>
                <w:sz w:val="14"/>
              </w:rPr>
              <w:t>Sistema</w:t>
            </w:r>
            <w:r>
              <w:rPr>
                <w:color w:val="231F20"/>
                <w:spacing w:val="-4"/>
                <w:sz w:val="14"/>
              </w:rPr>
              <w:t xml:space="preserve"> </w:t>
            </w:r>
            <w:r>
              <w:rPr>
                <w:color w:val="231F20"/>
                <w:sz w:val="14"/>
              </w:rPr>
              <w:t>General</w:t>
            </w:r>
            <w:r>
              <w:rPr>
                <w:color w:val="231F20"/>
                <w:spacing w:val="-4"/>
                <w:sz w:val="14"/>
              </w:rPr>
              <w:t xml:space="preserve"> </w:t>
            </w:r>
            <w:r>
              <w:rPr>
                <w:color w:val="231F20"/>
                <w:sz w:val="14"/>
              </w:rPr>
              <w:t>de</w:t>
            </w:r>
            <w:r>
              <w:rPr>
                <w:color w:val="231F20"/>
                <w:spacing w:val="-4"/>
                <w:sz w:val="14"/>
              </w:rPr>
              <w:t xml:space="preserve"> </w:t>
            </w:r>
            <w:r>
              <w:rPr>
                <w:color w:val="231F20"/>
                <w:sz w:val="14"/>
              </w:rPr>
              <w:t>Seguridad</w:t>
            </w:r>
            <w:r>
              <w:rPr>
                <w:color w:val="231F20"/>
                <w:spacing w:val="-4"/>
                <w:sz w:val="14"/>
              </w:rPr>
              <w:t xml:space="preserve"> </w:t>
            </w:r>
            <w:r>
              <w:rPr>
                <w:color w:val="231F20"/>
                <w:sz w:val="14"/>
              </w:rPr>
              <w:t>Social</w:t>
            </w:r>
            <w:r>
              <w:rPr>
                <w:color w:val="231F20"/>
                <w:spacing w:val="-4"/>
                <w:sz w:val="14"/>
              </w:rPr>
              <w:t xml:space="preserve"> </w:t>
            </w:r>
            <w:r>
              <w:rPr>
                <w:color w:val="231F20"/>
                <w:sz w:val="14"/>
              </w:rPr>
              <w:t>en</w:t>
            </w:r>
            <w:r>
              <w:rPr>
                <w:color w:val="231F20"/>
                <w:spacing w:val="40"/>
                <w:sz w:val="14"/>
              </w:rPr>
              <w:t xml:space="preserve"> </w:t>
            </w:r>
            <w:r>
              <w:rPr>
                <w:color w:val="231F20"/>
                <w:sz w:val="14"/>
              </w:rPr>
              <w:t>Salud - Unidad Recursos Administrados - Adres URA</w:t>
            </w:r>
          </w:p>
        </w:tc>
        <w:tc>
          <w:tcPr>
            <w:tcW w:w="1223"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141"/>
              <w:rPr>
                <w:sz w:val="14"/>
              </w:rPr>
            </w:pPr>
            <w:r>
              <w:rPr>
                <w:color w:val="231F20"/>
                <w:spacing w:val="-2"/>
                <w:sz w:val="14"/>
              </w:rPr>
              <w:t>3.737.326</w:t>
            </w:r>
          </w:p>
        </w:tc>
        <w:tc>
          <w:tcPr>
            <w:tcW w:w="1723"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249"/>
              <w:rPr>
                <w:sz w:val="14"/>
              </w:rPr>
            </w:pPr>
            <w:r>
              <w:rPr>
                <w:color w:val="231F20"/>
                <w:spacing w:val="-2"/>
                <w:sz w:val="14"/>
              </w:rPr>
              <w:t>42.993</w:t>
            </w:r>
          </w:p>
        </w:tc>
        <w:tc>
          <w:tcPr>
            <w:tcW w:w="1351"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81"/>
              <w:rPr>
                <w:sz w:val="14"/>
              </w:rPr>
            </w:pPr>
            <w:r>
              <w:rPr>
                <w:color w:val="231F20"/>
                <w:spacing w:val="-2"/>
                <w:sz w:val="14"/>
              </w:rPr>
              <w:t>Eficiente</w:t>
            </w:r>
          </w:p>
        </w:tc>
      </w:tr>
      <w:tr w:rsidR="00914F48" w:rsidTr="00455908">
        <w:trPr>
          <w:trHeight w:val="424"/>
          <w:jc w:val="center"/>
        </w:trPr>
        <w:tc>
          <w:tcPr>
            <w:tcW w:w="5012" w:type="dxa"/>
            <w:tcBorders>
              <w:top w:val="single" w:sz="2" w:space="0" w:color="25408F"/>
              <w:bottom w:val="single" w:sz="2" w:space="0" w:color="25408F"/>
            </w:tcBorders>
          </w:tcPr>
          <w:p w:rsidR="00914F48" w:rsidRDefault="00914F48" w:rsidP="00455908">
            <w:pPr>
              <w:pStyle w:val="TableParagraph"/>
              <w:spacing w:before="83" w:line="160" w:lineRule="atLeast"/>
              <w:ind w:left="80" w:right="127"/>
              <w:jc w:val="left"/>
              <w:rPr>
                <w:sz w:val="14"/>
              </w:rPr>
            </w:pPr>
            <w:r>
              <w:rPr>
                <w:color w:val="231F20"/>
                <w:sz w:val="14"/>
              </w:rPr>
              <w:t>Entidad</w:t>
            </w:r>
            <w:r>
              <w:rPr>
                <w:color w:val="231F20"/>
                <w:spacing w:val="-10"/>
                <w:sz w:val="14"/>
              </w:rPr>
              <w:t xml:space="preserve"> </w:t>
            </w:r>
            <w:r>
              <w:rPr>
                <w:color w:val="231F20"/>
                <w:sz w:val="14"/>
              </w:rPr>
              <w:t>Administradora</w:t>
            </w:r>
            <w:r>
              <w:rPr>
                <w:color w:val="231F20"/>
                <w:spacing w:val="-7"/>
                <w:sz w:val="14"/>
              </w:rPr>
              <w:t xml:space="preserve"> </w:t>
            </w:r>
            <w:r>
              <w:rPr>
                <w:color w:val="231F20"/>
                <w:sz w:val="14"/>
              </w:rPr>
              <w:t>del</w:t>
            </w:r>
            <w:r>
              <w:rPr>
                <w:color w:val="231F20"/>
                <w:spacing w:val="-5"/>
                <w:sz w:val="14"/>
              </w:rPr>
              <w:t xml:space="preserve"> </w:t>
            </w:r>
            <w:r>
              <w:rPr>
                <w:color w:val="231F20"/>
                <w:sz w:val="14"/>
              </w:rPr>
              <w:t>Recursos</w:t>
            </w:r>
            <w:r>
              <w:rPr>
                <w:color w:val="231F20"/>
                <w:spacing w:val="-5"/>
                <w:sz w:val="14"/>
              </w:rPr>
              <w:t xml:space="preserve"> </w:t>
            </w:r>
            <w:r>
              <w:rPr>
                <w:color w:val="231F20"/>
                <w:sz w:val="14"/>
              </w:rPr>
              <w:t>del</w:t>
            </w:r>
            <w:r>
              <w:rPr>
                <w:color w:val="231F20"/>
                <w:spacing w:val="-5"/>
                <w:sz w:val="14"/>
              </w:rPr>
              <w:t xml:space="preserve"> </w:t>
            </w:r>
            <w:r>
              <w:rPr>
                <w:color w:val="231F20"/>
                <w:sz w:val="14"/>
              </w:rPr>
              <w:t>Sistema</w:t>
            </w:r>
            <w:r>
              <w:rPr>
                <w:color w:val="231F20"/>
                <w:spacing w:val="-5"/>
                <w:sz w:val="14"/>
              </w:rPr>
              <w:t xml:space="preserve"> </w:t>
            </w:r>
            <w:r>
              <w:rPr>
                <w:color w:val="231F20"/>
                <w:sz w:val="14"/>
              </w:rPr>
              <w:t>General</w:t>
            </w:r>
            <w:r>
              <w:rPr>
                <w:color w:val="231F20"/>
                <w:spacing w:val="-5"/>
                <w:sz w:val="14"/>
              </w:rPr>
              <w:t xml:space="preserve"> </w:t>
            </w:r>
            <w:r>
              <w:rPr>
                <w:color w:val="231F20"/>
                <w:sz w:val="14"/>
              </w:rPr>
              <w:t>de</w:t>
            </w:r>
            <w:r>
              <w:rPr>
                <w:color w:val="231F20"/>
                <w:spacing w:val="-5"/>
                <w:sz w:val="14"/>
              </w:rPr>
              <w:t xml:space="preserve"> </w:t>
            </w:r>
            <w:r>
              <w:rPr>
                <w:color w:val="231F20"/>
                <w:sz w:val="14"/>
              </w:rPr>
              <w:t>Seguridad</w:t>
            </w:r>
            <w:r>
              <w:rPr>
                <w:color w:val="231F20"/>
                <w:spacing w:val="40"/>
                <w:sz w:val="14"/>
              </w:rPr>
              <w:t xml:space="preserve"> </w:t>
            </w:r>
            <w:r>
              <w:rPr>
                <w:color w:val="231F20"/>
                <w:sz w:val="14"/>
              </w:rPr>
              <w:t>Social en Salud - Unidad Gestión General - Adres UGG</w:t>
            </w:r>
          </w:p>
        </w:tc>
        <w:tc>
          <w:tcPr>
            <w:tcW w:w="1223"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141"/>
              <w:rPr>
                <w:sz w:val="14"/>
              </w:rPr>
            </w:pPr>
            <w:r>
              <w:rPr>
                <w:color w:val="231F20"/>
                <w:spacing w:val="-2"/>
                <w:sz w:val="14"/>
              </w:rPr>
              <w:t>56.547</w:t>
            </w:r>
          </w:p>
        </w:tc>
        <w:tc>
          <w:tcPr>
            <w:tcW w:w="1723"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249"/>
              <w:rPr>
                <w:sz w:val="14"/>
              </w:rPr>
            </w:pPr>
            <w:r>
              <w:rPr>
                <w:color w:val="231F20"/>
                <w:spacing w:val="-5"/>
                <w:sz w:val="14"/>
              </w:rPr>
              <w:t>57</w:t>
            </w:r>
          </w:p>
        </w:tc>
        <w:tc>
          <w:tcPr>
            <w:tcW w:w="1351"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
              <w:jc w:val="left"/>
              <w:rPr>
                <w:rFonts w:ascii="Verdana"/>
                <w:sz w:val="13"/>
              </w:rPr>
            </w:pPr>
          </w:p>
          <w:p w:rsidR="00914F48" w:rsidRDefault="00914F48" w:rsidP="00455908">
            <w:pPr>
              <w:pStyle w:val="TableParagraph"/>
              <w:spacing w:before="0"/>
              <w:ind w:right="81"/>
              <w:rPr>
                <w:sz w:val="14"/>
              </w:rPr>
            </w:pPr>
            <w:r>
              <w:rPr>
                <w:color w:val="231F20"/>
                <w:spacing w:val="-2"/>
                <w:sz w:val="14"/>
              </w:rPr>
              <w:t>Eficiente</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Fondo</w:t>
            </w:r>
            <w:r>
              <w:rPr>
                <w:color w:val="231F20"/>
                <w:spacing w:val="-6"/>
                <w:sz w:val="14"/>
              </w:rPr>
              <w:t xml:space="preserve"> </w:t>
            </w:r>
            <w:r>
              <w:rPr>
                <w:color w:val="231F20"/>
                <w:sz w:val="14"/>
              </w:rPr>
              <w:t>de</w:t>
            </w:r>
            <w:r>
              <w:rPr>
                <w:color w:val="231F20"/>
                <w:spacing w:val="-4"/>
                <w:sz w:val="14"/>
              </w:rPr>
              <w:t xml:space="preserve"> </w:t>
            </w:r>
            <w:r>
              <w:rPr>
                <w:color w:val="231F20"/>
                <w:sz w:val="14"/>
              </w:rPr>
              <w:t>Previsión</w:t>
            </w:r>
            <w:r>
              <w:rPr>
                <w:color w:val="231F20"/>
                <w:spacing w:val="-4"/>
                <w:sz w:val="14"/>
              </w:rPr>
              <w:t xml:space="preserve"> </w:t>
            </w:r>
            <w:r>
              <w:rPr>
                <w:color w:val="231F20"/>
                <w:sz w:val="14"/>
              </w:rPr>
              <w:t>Social</w:t>
            </w:r>
            <w:r>
              <w:rPr>
                <w:color w:val="231F20"/>
                <w:spacing w:val="-3"/>
                <w:sz w:val="14"/>
              </w:rPr>
              <w:t xml:space="preserve"> </w:t>
            </w:r>
            <w:r>
              <w:rPr>
                <w:color w:val="231F20"/>
                <w:sz w:val="14"/>
              </w:rPr>
              <w:t>del</w:t>
            </w:r>
            <w:r>
              <w:rPr>
                <w:color w:val="231F20"/>
                <w:spacing w:val="-4"/>
                <w:sz w:val="14"/>
              </w:rPr>
              <w:t xml:space="preserve"> </w:t>
            </w:r>
            <w:r>
              <w:rPr>
                <w:color w:val="231F20"/>
                <w:sz w:val="14"/>
              </w:rPr>
              <w:t>Congreso</w:t>
            </w:r>
            <w:r>
              <w:rPr>
                <w:color w:val="231F20"/>
                <w:spacing w:val="-4"/>
                <w:sz w:val="14"/>
              </w:rPr>
              <w:t xml:space="preserve"> </w:t>
            </w:r>
            <w:r>
              <w:rPr>
                <w:color w:val="231F20"/>
                <w:sz w:val="14"/>
              </w:rPr>
              <w:t>de</w:t>
            </w:r>
            <w:r>
              <w:rPr>
                <w:color w:val="231F20"/>
                <w:spacing w:val="-3"/>
                <w:sz w:val="14"/>
              </w:rPr>
              <w:t xml:space="preserve"> </w:t>
            </w:r>
            <w:r>
              <w:rPr>
                <w:color w:val="231F20"/>
                <w:sz w:val="14"/>
              </w:rPr>
              <w:t>la</w:t>
            </w:r>
            <w:r>
              <w:rPr>
                <w:color w:val="231F20"/>
                <w:spacing w:val="-4"/>
                <w:sz w:val="14"/>
              </w:rPr>
              <w:t xml:space="preserve"> </w:t>
            </w:r>
            <w:r>
              <w:rPr>
                <w:color w:val="231F20"/>
                <w:sz w:val="14"/>
              </w:rPr>
              <w:t>República</w:t>
            </w:r>
            <w:r>
              <w:rPr>
                <w:color w:val="231F20"/>
                <w:spacing w:val="-4"/>
                <w:sz w:val="14"/>
              </w:rPr>
              <w:t xml:space="preserve"> </w:t>
            </w:r>
            <w:r>
              <w:rPr>
                <w:color w:val="231F20"/>
                <w:sz w:val="14"/>
              </w:rPr>
              <w:t>-</w:t>
            </w:r>
            <w:r>
              <w:rPr>
                <w:color w:val="231F20"/>
                <w:spacing w:val="-3"/>
                <w:sz w:val="14"/>
              </w:rPr>
              <w:t xml:space="preserve"> </w:t>
            </w:r>
            <w:r>
              <w:rPr>
                <w:color w:val="231F20"/>
                <w:spacing w:val="-2"/>
                <w:sz w:val="14"/>
              </w:rPr>
              <w:t>Fonprecon</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6.365</w:t>
            </w:r>
          </w:p>
        </w:tc>
        <w:tc>
          <w:tcPr>
            <w:tcW w:w="1723" w:type="dxa"/>
            <w:tcBorders>
              <w:top w:val="single" w:sz="2" w:space="0" w:color="25408F"/>
              <w:bottom w:val="single" w:sz="2" w:space="0" w:color="25408F"/>
            </w:tcBorders>
          </w:tcPr>
          <w:p w:rsidR="00914F48" w:rsidRDefault="00914F48" w:rsidP="00455908">
            <w:pPr>
              <w:pStyle w:val="TableParagraph"/>
              <w:spacing w:before="122"/>
              <w:ind w:right="248"/>
              <w:rPr>
                <w:sz w:val="14"/>
              </w:rPr>
            </w:pPr>
            <w:r>
              <w:rPr>
                <w:color w:val="231F20"/>
                <w:sz w:val="14"/>
              </w:rPr>
              <w:t>0</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z w:val="14"/>
              </w:rPr>
              <w:t>Con</w:t>
            </w:r>
            <w:r>
              <w:rPr>
                <w:color w:val="231F20"/>
                <w:spacing w:val="-2"/>
                <w:sz w:val="14"/>
              </w:rPr>
              <w:t xml:space="preserve"> deficiencias</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Fonprecon</w:t>
            </w:r>
            <w:r>
              <w:rPr>
                <w:color w:val="231F20"/>
                <w:spacing w:val="-4"/>
                <w:sz w:val="14"/>
              </w:rPr>
              <w:t xml:space="preserve"> </w:t>
            </w:r>
            <w:r>
              <w:rPr>
                <w:color w:val="231F20"/>
                <w:sz w:val="14"/>
              </w:rPr>
              <w:t>-</w:t>
            </w:r>
            <w:r>
              <w:rPr>
                <w:color w:val="231F20"/>
                <w:spacing w:val="-4"/>
                <w:sz w:val="14"/>
              </w:rPr>
              <w:t xml:space="preserve"> </w:t>
            </w:r>
            <w:r>
              <w:rPr>
                <w:color w:val="231F20"/>
                <w:spacing w:val="-2"/>
                <w:sz w:val="14"/>
              </w:rPr>
              <w:t>Invalidez</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6.423</w:t>
            </w:r>
          </w:p>
        </w:tc>
        <w:tc>
          <w:tcPr>
            <w:tcW w:w="1723" w:type="dxa"/>
            <w:tcBorders>
              <w:top w:val="single" w:sz="2" w:space="0" w:color="25408F"/>
              <w:bottom w:val="single" w:sz="2" w:space="0" w:color="25408F"/>
            </w:tcBorders>
          </w:tcPr>
          <w:p w:rsidR="00914F48" w:rsidRDefault="00914F48" w:rsidP="00455908">
            <w:pPr>
              <w:pStyle w:val="TableParagraph"/>
              <w:spacing w:before="122"/>
              <w:ind w:right="248"/>
              <w:rPr>
                <w:sz w:val="14"/>
              </w:rPr>
            </w:pPr>
            <w:r>
              <w:rPr>
                <w:color w:val="231F20"/>
                <w:sz w:val="14"/>
              </w:rPr>
              <w:t>2</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z w:val="14"/>
              </w:rPr>
              <w:t>Con</w:t>
            </w:r>
            <w:r>
              <w:rPr>
                <w:color w:val="231F20"/>
                <w:spacing w:val="-2"/>
                <w:sz w:val="14"/>
              </w:rPr>
              <w:t xml:space="preserve"> deficiencias</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Colpensiones</w:t>
            </w:r>
            <w:r>
              <w:rPr>
                <w:color w:val="231F20"/>
                <w:spacing w:val="-2"/>
                <w:sz w:val="14"/>
              </w:rPr>
              <w:t xml:space="preserve"> </w:t>
            </w:r>
            <w:r>
              <w:rPr>
                <w:color w:val="231F20"/>
                <w:sz w:val="14"/>
              </w:rPr>
              <w:t>-</w:t>
            </w:r>
            <w:r>
              <w:rPr>
                <w:color w:val="231F20"/>
                <w:spacing w:val="-1"/>
                <w:sz w:val="14"/>
              </w:rPr>
              <w:t xml:space="preserve"> </w:t>
            </w:r>
            <w:r>
              <w:rPr>
                <w:color w:val="231F20"/>
                <w:sz w:val="14"/>
              </w:rPr>
              <w:t>Fondo</w:t>
            </w:r>
            <w:r>
              <w:rPr>
                <w:color w:val="231F20"/>
                <w:spacing w:val="-1"/>
                <w:sz w:val="14"/>
              </w:rPr>
              <w:t xml:space="preserve"> </w:t>
            </w:r>
            <w:r>
              <w:rPr>
                <w:color w:val="231F20"/>
                <w:sz w:val="14"/>
              </w:rPr>
              <w:t>de</w:t>
            </w:r>
            <w:r>
              <w:rPr>
                <w:color w:val="231F20"/>
                <w:spacing w:val="-1"/>
                <w:sz w:val="14"/>
              </w:rPr>
              <w:t xml:space="preserve"> </w:t>
            </w:r>
            <w:r>
              <w:rPr>
                <w:color w:val="231F20"/>
                <w:spacing w:val="-2"/>
                <w:sz w:val="14"/>
              </w:rPr>
              <w:t>Vejez</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11.010.971</w:t>
            </w:r>
          </w:p>
        </w:tc>
        <w:tc>
          <w:tcPr>
            <w:tcW w:w="1723" w:type="dxa"/>
            <w:tcBorders>
              <w:top w:val="single" w:sz="2" w:space="0" w:color="25408F"/>
              <w:bottom w:val="single" w:sz="2" w:space="0" w:color="25408F"/>
            </w:tcBorders>
          </w:tcPr>
          <w:p w:rsidR="00914F48" w:rsidRDefault="00914F48" w:rsidP="00455908">
            <w:pPr>
              <w:pStyle w:val="TableParagraph"/>
              <w:spacing w:before="122"/>
              <w:ind w:right="249"/>
              <w:rPr>
                <w:sz w:val="14"/>
              </w:rPr>
            </w:pPr>
            <w:r>
              <w:rPr>
                <w:color w:val="231F20"/>
                <w:spacing w:val="-2"/>
                <w:sz w:val="14"/>
              </w:rPr>
              <w:t>10.755</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z w:val="14"/>
              </w:rPr>
              <w:t>Con</w:t>
            </w:r>
            <w:r>
              <w:rPr>
                <w:color w:val="231F20"/>
                <w:spacing w:val="-2"/>
                <w:sz w:val="14"/>
              </w:rPr>
              <w:t xml:space="preserve"> deficiencias</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Colpensiones</w:t>
            </w:r>
            <w:r>
              <w:rPr>
                <w:color w:val="231F20"/>
                <w:spacing w:val="-2"/>
                <w:sz w:val="14"/>
              </w:rPr>
              <w:t xml:space="preserve"> </w:t>
            </w:r>
            <w:r>
              <w:rPr>
                <w:color w:val="231F20"/>
                <w:sz w:val="14"/>
              </w:rPr>
              <w:t>-</w:t>
            </w:r>
            <w:r>
              <w:rPr>
                <w:color w:val="231F20"/>
                <w:spacing w:val="-1"/>
                <w:sz w:val="14"/>
              </w:rPr>
              <w:t xml:space="preserve"> </w:t>
            </w:r>
            <w:r>
              <w:rPr>
                <w:color w:val="231F20"/>
                <w:sz w:val="14"/>
              </w:rPr>
              <w:t>Fondo</w:t>
            </w:r>
            <w:r>
              <w:rPr>
                <w:color w:val="231F20"/>
                <w:spacing w:val="-1"/>
                <w:sz w:val="14"/>
              </w:rPr>
              <w:t xml:space="preserve"> </w:t>
            </w:r>
            <w:r>
              <w:rPr>
                <w:color w:val="231F20"/>
                <w:sz w:val="14"/>
              </w:rPr>
              <w:t>de</w:t>
            </w:r>
            <w:r>
              <w:rPr>
                <w:color w:val="231F20"/>
                <w:spacing w:val="-1"/>
                <w:sz w:val="14"/>
              </w:rPr>
              <w:t xml:space="preserve"> </w:t>
            </w:r>
            <w:r>
              <w:rPr>
                <w:color w:val="231F20"/>
                <w:spacing w:val="-2"/>
                <w:sz w:val="14"/>
              </w:rPr>
              <w:t>Invalidez</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100.540</w:t>
            </w:r>
          </w:p>
        </w:tc>
        <w:tc>
          <w:tcPr>
            <w:tcW w:w="1723" w:type="dxa"/>
            <w:tcBorders>
              <w:top w:val="single" w:sz="2" w:space="0" w:color="25408F"/>
              <w:bottom w:val="single" w:sz="2" w:space="0" w:color="25408F"/>
            </w:tcBorders>
          </w:tcPr>
          <w:p w:rsidR="00914F48" w:rsidRDefault="00914F48" w:rsidP="00455908">
            <w:pPr>
              <w:pStyle w:val="TableParagraph"/>
              <w:spacing w:before="122"/>
              <w:ind w:right="249"/>
              <w:rPr>
                <w:sz w:val="14"/>
              </w:rPr>
            </w:pPr>
            <w:r>
              <w:rPr>
                <w:color w:val="231F20"/>
                <w:spacing w:val="-5"/>
                <w:sz w:val="14"/>
              </w:rPr>
              <w:t>235</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z w:val="14"/>
              </w:rPr>
              <w:t>Con</w:t>
            </w:r>
            <w:r>
              <w:rPr>
                <w:color w:val="231F20"/>
                <w:spacing w:val="-2"/>
                <w:sz w:val="14"/>
              </w:rPr>
              <w:t xml:space="preserve"> deficiencias</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Colpensiones</w:t>
            </w:r>
            <w:r>
              <w:rPr>
                <w:color w:val="231F20"/>
                <w:spacing w:val="-2"/>
                <w:sz w:val="14"/>
              </w:rPr>
              <w:t xml:space="preserve"> </w:t>
            </w:r>
            <w:r>
              <w:rPr>
                <w:color w:val="231F20"/>
                <w:sz w:val="14"/>
              </w:rPr>
              <w:t>-</w:t>
            </w:r>
            <w:r>
              <w:rPr>
                <w:color w:val="231F20"/>
                <w:spacing w:val="-1"/>
                <w:sz w:val="14"/>
              </w:rPr>
              <w:t xml:space="preserve"> </w:t>
            </w:r>
            <w:r>
              <w:rPr>
                <w:color w:val="231F20"/>
                <w:sz w:val="14"/>
              </w:rPr>
              <w:t>Fondo</w:t>
            </w:r>
            <w:r>
              <w:rPr>
                <w:color w:val="231F20"/>
                <w:spacing w:val="-1"/>
                <w:sz w:val="14"/>
              </w:rPr>
              <w:t xml:space="preserve"> </w:t>
            </w:r>
            <w:r>
              <w:rPr>
                <w:color w:val="231F20"/>
                <w:sz w:val="14"/>
              </w:rPr>
              <w:t>de</w:t>
            </w:r>
            <w:r>
              <w:rPr>
                <w:color w:val="231F20"/>
                <w:spacing w:val="-1"/>
                <w:sz w:val="14"/>
              </w:rPr>
              <w:t xml:space="preserve"> </w:t>
            </w:r>
            <w:r>
              <w:rPr>
                <w:color w:val="231F20"/>
                <w:spacing w:val="-2"/>
                <w:sz w:val="14"/>
              </w:rPr>
              <w:t>Sobrevivientes</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259.435</w:t>
            </w:r>
          </w:p>
        </w:tc>
        <w:tc>
          <w:tcPr>
            <w:tcW w:w="1723" w:type="dxa"/>
            <w:tcBorders>
              <w:top w:val="single" w:sz="2" w:space="0" w:color="25408F"/>
              <w:bottom w:val="single" w:sz="2" w:space="0" w:color="25408F"/>
            </w:tcBorders>
          </w:tcPr>
          <w:p w:rsidR="00914F48" w:rsidRDefault="00914F48" w:rsidP="00455908">
            <w:pPr>
              <w:pStyle w:val="TableParagraph"/>
              <w:spacing w:before="122"/>
              <w:ind w:right="249"/>
              <w:rPr>
                <w:sz w:val="14"/>
              </w:rPr>
            </w:pPr>
            <w:r>
              <w:rPr>
                <w:color w:val="231F20"/>
                <w:spacing w:val="-5"/>
                <w:sz w:val="14"/>
              </w:rPr>
              <w:t>845</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z w:val="14"/>
              </w:rPr>
              <w:t>Con</w:t>
            </w:r>
            <w:r>
              <w:rPr>
                <w:color w:val="231F20"/>
                <w:spacing w:val="-2"/>
                <w:sz w:val="14"/>
              </w:rPr>
              <w:t xml:space="preserve"> deficiencias</w:t>
            </w:r>
          </w:p>
        </w:tc>
      </w:tr>
      <w:tr w:rsidR="00914F48" w:rsidTr="00455908">
        <w:trPr>
          <w:trHeight w:val="329"/>
          <w:jc w:val="center"/>
        </w:trPr>
        <w:tc>
          <w:tcPr>
            <w:tcW w:w="5012" w:type="dxa"/>
            <w:tcBorders>
              <w:top w:val="single" w:sz="2" w:space="0" w:color="25408F"/>
              <w:bottom w:val="single" w:sz="2" w:space="0" w:color="25408F"/>
            </w:tcBorders>
          </w:tcPr>
          <w:p w:rsidR="00914F48" w:rsidRDefault="00914F48" w:rsidP="00455908">
            <w:pPr>
              <w:pStyle w:val="TableParagraph"/>
              <w:spacing w:before="122"/>
              <w:ind w:left="80"/>
              <w:jc w:val="left"/>
              <w:rPr>
                <w:sz w:val="14"/>
              </w:rPr>
            </w:pPr>
            <w:r>
              <w:rPr>
                <w:color w:val="231F20"/>
                <w:sz w:val="14"/>
              </w:rPr>
              <w:t>Colpensiones</w:t>
            </w:r>
            <w:r>
              <w:rPr>
                <w:color w:val="231F20"/>
                <w:spacing w:val="-5"/>
                <w:sz w:val="14"/>
              </w:rPr>
              <w:t xml:space="preserve"> </w:t>
            </w:r>
            <w:r>
              <w:rPr>
                <w:color w:val="231F20"/>
                <w:sz w:val="14"/>
              </w:rPr>
              <w:t>Sistema</w:t>
            </w:r>
            <w:r>
              <w:rPr>
                <w:color w:val="231F20"/>
                <w:spacing w:val="-2"/>
                <w:sz w:val="14"/>
              </w:rPr>
              <w:t xml:space="preserve"> </w:t>
            </w:r>
            <w:r>
              <w:rPr>
                <w:color w:val="231F20"/>
                <w:sz w:val="14"/>
              </w:rPr>
              <w:t>de</w:t>
            </w:r>
            <w:r>
              <w:rPr>
                <w:color w:val="231F20"/>
                <w:spacing w:val="-10"/>
                <w:sz w:val="14"/>
              </w:rPr>
              <w:t xml:space="preserve"> </w:t>
            </w:r>
            <w:r>
              <w:rPr>
                <w:color w:val="231F20"/>
                <w:sz w:val="14"/>
              </w:rPr>
              <w:t>Ahorro</w:t>
            </w:r>
            <w:r>
              <w:rPr>
                <w:color w:val="231F20"/>
                <w:spacing w:val="-2"/>
                <w:sz w:val="14"/>
              </w:rPr>
              <w:t xml:space="preserve"> </w:t>
            </w:r>
            <w:r>
              <w:rPr>
                <w:color w:val="231F20"/>
                <w:sz w:val="14"/>
              </w:rPr>
              <w:t>de</w:t>
            </w:r>
            <w:r>
              <w:rPr>
                <w:color w:val="231F20"/>
                <w:spacing w:val="-2"/>
                <w:sz w:val="14"/>
              </w:rPr>
              <w:t xml:space="preserve"> </w:t>
            </w:r>
            <w:r>
              <w:rPr>
                <w:color w:val="231F20"/>
                <w:sz w:val="14"/>
              </w:rPr>
              <w:t>Beneficios</w:t>
            </w:r>
            <w:r>
              <w:rPr>
                <w:color w:val="231F20"/>
                <w:spacing w:val="-2"/>
                <w:sz w:val="14"/>
              </w:rPr>
              <w:t xml:space="preserve"> Periódicos</w:t>
            </w:r>
          </w:p>
        </w:tc>
        <w:tc>
          <w:tcPr>
            <w:tcW w:w="1223" w:type="dxa"/>
            <w:tcBorders>
              <w:top w:val="single" w:sz="2" w:space="0" w:color="25408F"/>
              <w:bottom w:val="single" w:sz="2" w:space="0" w:color="25408F"/>
            </w:tcBorders>
          </w:tcPr>
          <w:p w:rsidR="00914F48" w:rsidRDefault="00914F48" w:rsidP="00455908">
            <w:pPr>
              <w:pStyle w:val="TableParagraph"/>
              <w:spacing w:before="122"/>
              <w:ind w:right="141"/>
              <w:rPr>
                <w:sz w:val="14"/>
              </w:rPr>
            </w:pPr>
            <w:r>
              <w:rPr>
                <w:color w:val="231F20"/>
                <w:spacing w:val="-2"/>
                <w:sz w:val="14"/>
              </w:rPr>
              <w:t>388.420</w:t>
            </w:r>
          </w:p>
        </w:tc>
        <w:tc>
          <w:tcPr>
            <w:tcW w:w="1723" w:type="dxa"/>
            <w:tcBorders>
              <w:top w:val="single" w:sz="2" w:space="0" w:color="25408F"/>
              <w:bottom w:val="single" w:sz="2" w:space="0" w:color="25408F"/>
            </w:tcBorders>
          </w:tcPr>
          <w:p w:rsidR="00914F48" w:rsidRDefault="00914F48" w:rsidP="00455908">
            <w:pPr>
              <w:pStyle w:val="TableParagraph"/>
              <w:spacing w:before="122"/>
              <w:ind w:right="248"/>
              <w:rPr>
                <w:sz w:val="14"/>
              </w:rPr>
            </w:pPr>
            <w:r>
              <w:rPr>
                <w:color w:val="231F20"/>
                <w:sz w:val="14"/>
              </w:rPr>
              <w:t>-</w:t>
            </w:r>
          </w:p>
        </w:tc>
        <w:tc>
          <w:tcPr>
            <w:tcW w:w="1351" w:type="dxa"/>
            <w:tcBorders>
              <w:top w:val="single" w:sz="2" w:space="0" w:color="25408F"/>
              <w:bottom w:val="single" w:sz="2" w:space="0" w:color="25408F"/>
            </w:tcBorders>
          </w:tcPr>
          <w:p w:rsidR="00914F48" w:rsidRDefault="00914F48" w:rsidP="00455908">
            <w:pPr>
              <w:pStyle w:val="TableParagraph"/>
              <w:spacing w:before="122"/>
              <w:ind w:left="247"/>
              <w:jc w:val="left"/>
              <w:rPr>
                <w:sz w:val="14"/>
              </w:rPr>
            </w:pPr>
            <w:r>
              <w:rPr>
                <w:color w:val="231F20"/>
                <w:sz w:val="14"/>
              </w:rPr>
              <w:t>Sin</w:t>
            </w:r>
            <w:r>
              <w:rPr>
                <w:color w:val="231F20"/>
                <w:spacing w:val="-2"/>
                <w:sz w:val="14"/>
              </w:rPr>
              <w:t xml:space="preserve"> salvedades</w:t>
            </w:r>
          </w:p>
        </w:tc>
        <w:tc>
          <w:tcPr>
            <w:tcW w:w="1387" w:type="dxa"/>
            <w:tcBorders>
              <w:top w:val="single" w:sz="2" w:space="0" w:color="25408F"/>
              <w:bottom w:val="single" w:sz="2" w:space="0" w:color="25408F"/>
            </w:tcBorders>
          </w:tcPr>
          <w:p w:rsidR="00914F48" w:rsidRDefault="00914F48" w:rsidP="00455908">
            <w:pPr>
              <w:pStyle w:val="TableParagraph"/>
              <w:spacing w:before="122"/>
              <w:ind w:right="81"/>
              <w:rPr>
                <w:sz w:val="14"/>
              </w:rPr>
            </w:pPr>
            <w:r>
              <w:rPr>
                <w:color w:val="231F20"/>
                <w:sz w:val="14"/>
              </w:rPr>
              <w:t>Con</w:t>
            </w:r>
            <w:r>
              <w:rPr>
                <w:color w:val="231F20"/>
                <w:spacing w:val="-2"/>
                <w:sz w:val="14"/>
              </w:rPr>
              <w:t xml:space="preserve"> deficiencias</w:t>
            </w:r>
          </w:p>
        </w:tc>
      </w:tr>
      <w:tr w:rsidR="00914F48" w:rsidTr="00455908">
        <w:trPr>
          <w:trHeight w:val="327"/>
          <w:jc w:val="center"/>
        </w:trPr>
        <w:tc>
          <w:tcPr>
            <w:tcW w:w="5012" w:type="dxa"/>
            <w:tcBorders>
              <w:top w:val="single" w:sz="2" w:space="0" w:color="25408F"/>
              <w:bottom w:val="single" w:sz="4" w:space="0" w:color="25408F"/>
            </w:tcBorders>
          </w:tcPr>
          <w:p w:rsidR="00914F48" w:rsidRDefault="00914F48" w:rsidP="00455908">
            <w:pPr>
              <w:pStyle w:val="TableParagraph"/>
              <w:spacing w:before="122"/>
              <w:ind w:left="80"/>
              <w:jc w:val="left"/>
              <w:rPr>
                <w:b/>
                <w:sz w:val="14"/>
              </w:rPr>
            </w:pPr>
            <w:r>
              <w:rPr>
                <w:b/>
                <w:color w:val="231F20"/>
                <w:spacing w:val="-2"/>
                <w:sz w:val="14"/>
              </w:rPr>
              <w:t>Totales</w:t>
            </w:r>
          </w:p>
        </w:tc>
        <w:tc>
          <w:tcPr>
            <w:tcW w:w="1223" w:type="dxa"/>
            <w:tcBorders>
              <w:top w:val="single" w:sz="2" w:space="0" w:color="25408F"/>
              <w:bottom w:val="single" w:sz="4" w:space="0" w:color="25408F"/>
            </w:tcBorders>
          </w:tcPr>
          <w:p w:rsidR="00914F48" w:rsidRDefault="00914F48" w:rsidP="00455908">
            <w:pPr>
              <w:pStyle w:val="TableParagraph"/>
              <w:spacing w:before="122"/>
              <w:ind w:right="141"/>
              <w:rPr>
                <w:b/>
                <w:sz w:val="14"/>
              </w:rPr>
            </w:pPr>
            <w:r>
              <w:rPr>
                <w:b/>
                <w:color w:val="231F20"/>
                <w:spacing w:val="-2"/>
                <w:sz w:val="14"/>
              </w:rPr>
              <w:t>676.075.434,0</w:t>
            </w:r>
          </w:p>
        </w:tc>
        <w:tc>
          <w:tcPr>
            <w:tcW w:w="1723" w:type="dxa"/>
            <w:tcBorders>
              <w:top w:val="single" w:sz="2" w:space="0" w:color="25408F"/>
              <w:bottom w:val="single" w:sz="4" w:space="0" w:color="25408F"/>
            </w:tcBorders>
          </w:tcPr>
          <w:p w:rsidR="00914F48" w:rsidRDefault="00914F48" w:rsidP="00455908">
            <w:pPr>
              <w:pStyle w:val="TableParagraph"/>
              <w:spacing w:before="122"/>
              <w:ind w:right="249"/>
              <w:rPr>
                <w:b/>
                <w:sz w:val="14"/>
              </w:rPr>
            </w:pPr>
            <w:r>
              <w:rPr>
                <w:b/>
                <w:color w:val="231F20"/>
                <w:spacing w:val="-2"/>
                <w:sz w:val="14"/>
              </w:rPr>
              <w:t>11.740.366,6</w:t>
            </w:r>
          </w:p>
        </w:tc>
        <w:tc>
          <w:tcPr>
            <w:tcW w:w="1351" w:type="dxa"/>
            <w:tcBorders>
              <w:top w:val="single" w:sz="2" w:space="0" w:color="25408F"/>
              <w:bottom w:val="single" w:sz="4" w:space="0" w:color="25408F"/>
            </w:tcBorders>
          </w:tcPr>
          <w:p w:rsidR="00914F48" w:rsidRDefault="00914F48" w:rsidP="00455908">
            <w:pPr>
              <w:pStyle w:val="TableParagraph"/>
              <w:spacing w:before="0"/>
              <w:jc w:val="left"/>
              <w:rPr>
                <w:rFonts w:ascii="Times New Roman"/>
                <w:sz w:val="14"/>
              </w:rPr>
            </w:pPr>
          </w:p>
        </w:tc>
        <w:tc>
          <w:tcPr>
            <w:tcW w:w="1387" w:type="dxa"/>
            <w:tcBorders>
              <w:top w:val="single" w:sz="2" w:space="0" w:color="25408F"/>
              <w:bottom w:val="single" w:sz="4" w:space="0" w:color="25408F"/>
            </w:tcBorders>
          </w:tcPr>
          <w:p w:rsidR="00914F48" w:rsidRDefault="00914F48" w:rsidP="00455908">
            <w:pPr>
              <w:pStyle w:val="TableParagraph"/>
              <w:spacing w:before="0"/>
              <w:jc w:val="left"/>
              <w:rPr>
                <w:rFonts w:ascii="Times New Roman"/>
                <w:sz w:val="14"/>
              </w:rPr>
            </w:pPr>
          </w:p>
        </w:tc>
      </w:tr>
    </w:tbl>
    <w:p w:rsidR="00914F48" w:rsidRDefault="00914F48" w:rsidP="006805DC">
      <w:pPr>
        <w:spacing w:before="23"/>
        <w:ind w:left="-284"/>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Default="00914F48" w:rsidP="00914F48">
      <w:pPr>
        <w:rPr>
          <w:sz w:val="16"/>
        </w:rPr>
        <w:sectPr w:rsidR="00914F48" w:rsidSect="00723DDC">
          <w:type w:val="nextColumn"/>
          <w:pgSz w:w="12240" w:h="15840"/>
          <w:pgMar w:top="1134" w:right="1134" w:bottom="1134" w:left="1134" w:header="1563" w:footer="1311" w:gutter="0"/>
          <w:cols w:space="720"/>
        </w:sectPr>
      </w:pPr>
    </w:p>
    <w:p w:rsidR="00914F48" w:rsidRPr="00315C7E" w:rsidRDefault="00914F48" w:rsidP="00914F48">
      <w:pPr>
        <w:pStyle w:val="Textoindependiente"/>
        <w:ind w:left="-284" w:right="-234"/>
        <w:jc w:val="both"/>
        <w:rPr>
          <w:rFonts w:ascii="Arial" w:hAnsi="Arial" w:cs="Arial"/>
          <w:sz w:val="24"/>
          <w:szCs w:val="24"/>
        </w:rPr>
      </w:pPr>
      <w:r w:rsidRPr="00315C7E">
        <w:rPr>
          <w:rFonts w:ascii="Arial" w:hAnsi="Arial" w:cs="Arial"/>
          <w:color w:val="231F20"/>
          <w:sz w:val="24"/>
          <w:szCs w:val="24"/>
        </w:rPr>
        <w:lastRenderedPageBreak/>
        <w:t>Para</w:t>
      </w:r>
      <w:r w:rsidRPr="00315C7E">
        <w:rPr>
          <w:rFonts w:ascii="Arial" w:hAnsi="Arial" w:cs="Arial"/>
          <w:color w:val="231F20"/>
          <w:spacing w:val="-4"/>
          <w:sz w:val="24"/>
          <w:szCs w:val="24"/>
        </w:rPr>
        <w:t xml:space="preserve"> </w:t>
      </w:r>
      <w:r w:rsidRPr="00315C7E">
        <w:rPr>
          <w:rFonts w:ascii="Arial" w:hAnsi="Arial" w:cs="Arial"/>
          <w:color w:val="231F20"/>
          <w:sz w:val="24"/>
          <w:szCs w:val="24"/>
        </w:rPr>
        <w:t>la</w:t>
      </w:r>
      <w:r w:rsidRPr="00315C7E">
        <w:rPr>
          <w:rFonts w:ascii="Arial" w:hAnsi="Arial" w:cs="Arial"/>
          <w:color w:val="231F20"/>
          <w:spacing w:val="-4"/>
          <w:sz w:val="24"/>
          <w:szCs w:val="24"/>
        </w:rPr>
        <w:t xml:space="preserve"> </w:t>
      </w:r>
      <w:r w:rsidRPr="00315C7E">
        <w:rPr>
          <w:rFonts w:ascii="Arial" w:hAnsi="Arial" w:cs="Arial"/>
          <w:color w:val="231F20"/>
          <w:sz w:val="24"/>
          <w:szCs w:val="24"/>
        </w:rPr>
        <w:t>entidad</w:t>
      </w:r>
      <w:r w:rsidRPr="00315C7E">
        <w:rPr>
          <w:rFonts w:ascii="Arial" w:hAnsi="Arial" w:cs="Arial"/>
          <w:color w:val="231F20"/>
          <w:spacing w:val="-4"/>
          <w:sz w:val="24"/>
          <w:szCs w:val="24"/>
        </w:rPr>
        <w:t xml:space="preserve"> </w:t>
      </w:r>
      <w:r w:rsidRPr="00315C7E">
        <w:rPr>
          <w:rFonts w:ascii="Arial" w:hAnsi="Arial" w:cs="Arial"/>
          <w:color w:val="231F20"/>
          <w:sz w:val="24"/>
          <w:szCs w:val="24"/>
        </w:rPr>
        <w:t>contable</w:t>
      </w:r>
      <w:r w:rsidRPr="00315C7E">
        <w:rPr>
          <w:rFonts w:ascii="Arial" w:hAnsi="Arial" w:cs="Arial"/>
          <w:color w:val="231F20"/>
          <w:spacing w:val="-4"/>
          <w:sz w:val="24"/>
          <w:szCs w:val="24"/>
        </w:rPr>
        <w:t xml:space="preserve"> </w:t>
      </w:r>
      <w:r w:rsidRPr="00315C7E">
        <w:rPr>
          <w:rFonts w:ascii="Arial" w:hAnsi="Arial" w:cs="Arial"/>
          <w:color w:val="231F20"/>
          <w:sz w:val="24"/>
          <w:szCs w:val="24"/>
        </w:rPr>
        <w:t>pública</w:t>
      </w:r>
      <w:r w:rsidRPr="00315C7E">
        <w:rPr>
          <w:rFonts w:ascii="Arial" w:hAnsi="Arial" w:cs="Arial"/>
          <w:color w:val="231F20"/>
          <w:spacing w:val="-4"/>
          <w:sz w:val="24"/>
          <w:szCs w:val="24"/>
        </w:rPr>
        <w:t xml:space="preserve"> </w:t>
      </w:r>
      <w:r w:rsidRPr="00315C7E">
        <w:rPr>
          <w:rFonts w:ascii="Arial" w:hAnsi="Arial" w:cs="Arial"/>
          <w:color w:val="231F20"/>
          <w:sz w:val="24"/>
          <w:szCs w:val="24"/>
        </w:rPr>
        <w:t>Ministerio</w:t>
      </w:r>
      <w:r w:rsidRPr="00315C7E">
        <w:rPr>
          <w:rFonts w:ascii="Arial" w:hAnsi="Arial" w:cs="Arial"/>
          <w:color w:val="231F20"/>
          <w:spacing w:val="-4"/>
          <w:sz w:val="24"/>
          <w:szCs w:val="24"/>
        </w:rPr>
        <w:t xml:space="preserve"> </w:t>
      </w:r>
      <w:r w:rsidRPr="00315C7E">
        <w:rPr>
          <w:rFonts w:ascii="Arial" w:hAnsi="Arial" w:cs="Arial"/>
          <w:color w:val="231F20"/>
          <w:sz w:val="24"/>
          <w:szCs w:val="24"/>
        </w:rPr>
        <w:t>de</w:t>
      </w:r>
      <w:r w:rsidRPr="00315C7E">
        <w:rPr>
          <w:rFonts w:ascii="Arial" w:hAnsi="Arial" w:cs="Arial"/>
          <w:color w:val="231F20"/>
          <w:spacing w:val="-4"/>
          <w:sz w:val="24"/>
          <w:szCs w:val="24"/>
        </w:rPr>
        <w:t xml:space="preserve"> </w:t>
      </w:r>
      <w:r w:rsidRPr="00315C7E">
        <w:rPr>
          <w:rFonts w:ascii="Arial" w:hAnsi="Arial" w:cs="Arial"/>
          <w:color w:val="231F20"/>
          <w:sz w:val="24"/>
          <w:szCs w:val="24"/>
        </w:rPr>
        <w:t>Defensa,</w:t>
      </w:r>
      <w:r w:rsidRPr="00315C7E">
        <w:rPr>
          <w:rFonts w:ascii="Arial" w:hAnsi="Arial" w:cs="Arial"/>
          <w:color w:val="231F20"/>
          <w:spacing w:val="-5"/>
          <w:sz w:val="24"/>
          <w:szCs w:val="24"/>
        </w:rPr>
        <w:t xml:space="preserve"> </w:t>
      </w:r>
      <w:r w:rsidRPr="00315C7E">
        <w:rPr>
          <w:rFonts w:ascii="Arial" w:hAnsi="Arial" w:cs="Arial"/>
          <w:color w:val="231F20"/>
          <w:sz w:val="24"/>
          <w:szCs w:val="24"/>
        </w:rPr>
        <w:t>la</w:t>
      </w:r>
      <w:r w:rsidRPr="00315C7E">
        <w:rPr>
          <w:rFonts w:ascii="Arial" w:hAnsi="Arial" w:cs="Arial"/>
          <w:color w:val="231F20"/>
          <w:spacing w:val="-4"/>
          <w:sz w:val="24"/>
          <w:szCs w:val="24"/>
        </w:rPr>
        <w:t xml:space="preserve"> </w:t>
      </w:r>
      <w:r w:rsidRPr="00315C7E">
        <w:rPr>
          <w:rFonts w:ascii="Arial" w:hAnsi="Arial" w:cs="Arial"/>
          <w:color w:val="231F20"/>
          <w:sz w:val="24"/>
          <w:szCs w:val="24"/>
        </w:rPr>
        <w:t>CGR</w:t>
      </w:r>
      <w:r w:rsidRPr="00315C7E">
        <w:rPr>
          <w:rFonts w:ascii="Arial" w:hAnsi="Arial" w:cs="Arial"/>
          <w:color w:val="231F20"/>
          <w:spacing w:val="-4"/>
          <w:sz w:val="24"/>
          <w:szCs w:val="24"/>
        </w:rPr>
        <w:t xml:space="preserve"> </w:t>
      </w:r>
      <w:r w:rsidRPr="00315C7E">
        <w:rPr>
          <w:rFonts w:ascii="Arial" w:hAnsi="Arial" w:cs="Arial"/>
          <w:color w:val="231F20"/>
          <w:sz w:val="24"/>
          <w:szCs w:val="24"/>
        </w:rPr>
        <w:t>realizó auditoría</w:t>
      </w:r>
      <w:r w:rsidRPr="00315C7E">
        <w:rPr>
          <w:rFonts w:ascii="Arial" w:hAnsi="Arial" w:cs="Arial"/>
          <w:color w:val="231F20"/>
          <w:spacing w:val="-9"/>
          <w:sz w:val="24"/>
          <w:szCs w:val="24"/>
        </w:rPr>
        <w:t xml:space="preserve"> </w:t>
      </w:r>
      <w:r w:rsidRPr="00315C7E">
        <w:rPr>
          <w:rFonts w:ascii="Arial" w:hAnsi="Arial" w:cs="Arial"/>
          <w:color w:val="231F20"/>
          <w:sz w:val="24"/>
          <w:szCs w:val="24"/>
        </w:rPr>
        <w:t>a</w:t>
      </w:r>
      <w:r w:rsidRPr="00315C7E">
        <w:rPr>
          <w:rFonts w:ascii="Arial" w:hAnsi="Arial" w:cs="Arial"/>
          <w:color w:val="231F20"/>
          <w:spacing w:val="-9"/>
          <w:sz w:val="24"/>
          <w:szCs w:val="24"/>
        </w:rPr>
        <w:t xml:space="preserve"> </w:t>
      </w:r>
      <w:r w:rsidRPr="00315C7E">
        <w:rPr>
          <w:rFonts w:ascii="Arial" w:hAnsi="Arial" w:cs="Arial"/>
          <w:color w:val="231F20"/>
          <w:sz w:val="24"/>
          <w:szCs w:val="24"/>
        </w:rPr>
        <w:t>la</w:t>
      </w:r>
      <w:r w:rsidRPr="00315C7E">
        <w:rPr>
          <w:rFonts w:ascii="Arial" w:hAnsi="Arial" w:cs="Arial"/>
          <w:color w:val="231F20"/>
          <w:spacing w:val="-9"/>
          <w:sz w:val="24"/>
          <w:szCs w:val="24"/>
        </w:rPr>
        <w:t xml:space="preserve"> </w:t>
      </w:r>
      <w:r w:rsidRPr="00315C7E">
        <w:rPr>
          <w:rFonts w:ascii="Arial" w:hAnsi="Arial" w:cs="Arial"/>
          <w:color w:val="231F20"/>
          <w:sz w:val="24"/>
          <w:szCs w:val="24"/>
        </w:rPr>
        <w:t>Fuerza</w:t>
      </w:r>
      <w:r w:rsidRPr="00315C7E">
        <w:rPr>
          <w:rFonts w:ascii="Arial" w:hAnsi="Arial" w:cs="Arial"/>
          <w:color w:val="231F20"/>
          <w:spacing w:val="-10"/>
          <w:sz w:val="24"/>
          <w:szCs w:val="24"/>
        </w:rPr>
        <w:t xml:space="preserve"> </w:t>
      </w:r>
      <w:r w:rsidRPr="00315C7E">
        <w:rPr>
          <w:rFonts w:ascii="Arial" w:hAnsi="Arial" w:cs="Arial"/>
          <w:color w:val="231F20"/>
          <w:sz w:val="24"/>
          <w:szCs w:val="24"/>
        </w:rPr>
        <w:t>Aérea,</w:t>
      </w:r>
      <w:r w:rsidRPr="00315C7E">
        <w:rPr>
          <w:rFonts w:ascii="Arial" w:hAnsi="Arial" w:cs="Arial"/>
          <w:color w:val="231F20"/>
          <w:spacing w:val="-10"/>
          <w:sz w:val="24"/>
          <w:szCs w:val="24"/>
        </w:rPr>
        <w:t xml:space="preserve"> </w:t>
      </w:r>
      <w:r w:rsidRPr="00315C7E">
        <w:rPr>
          <w:rFonts w:ascii="Arial" w:hAnsi="Arial" w:cs="Arial"/>
          <w:color w:val="231F20"/>
          <w:sz w:val="24"/>
          <w:szCs w:val="24"/>
        </w:rPr>
        <w:t>el</w:t>
      </w:r>
      <w:r w:rsidRPr="00315C7E">
        <w:rPr>
          <w:rFonts w:ascii="Arial" w:hAnsi="Arial" w:cs="Arial"/>
          <w:color w:val="231F20"/>
          <w:spacing w:val="-10"/>
          <w:sz w:val="24"/>
          <w:szCs w:val="24"/>
        </w:rPr>
        <w:t xml:space="preserve"> </w:t>
      </w:r>
      <w:r w:rsidRPr="00315C7E">
        <w:rPr>
          <w:rFonts w:ascii="Arial" w:hAnsi="Arial" w:cs="Arial"/>
          <w:color w:val="231F20"/>
          <w:sz w:val="24"/>
          <w:szCs w:val="24"/>
        </w:rPr>
        <w:t>Ej</w:t>
      </w:r>
      <w:r>
        <w:rPr>
          <w:rFonts w:ascii="Arial" w:hAnsi="Arial" w:cs="Arial"/>
          <w:color w:val="231F20"/>
          <w:sz w:val="24"/>
          <w:szCs w:val="24"/>
        </w:rPr>
        <w:t>é</w:t>
      </w:r>
      <w:r w:rsidRPr="00315C7E">
        <w:rPr>
          <w:rFonts w:ascii="Arial" w:hAnsi="Arial" w:cs="Arial"/>
          <w:color w:val="231F20"/>
          <w:sz w:val="24"/>
          <w:szCs w:val="24"/>
        </w:rPr>
        <w:t>rcito</w:t>
      </w:r>
      <w:r w:rsidRPr="00315C7E">
        <w:rPr>
          <w:rFonts w:ascii="Arial" w:hAnsi="Arial" w:cs="Arial"/>
          <w:color w:val="231F20"/>
          <w:spacing w:val="-9"/>
          <w:sz w:val="24"/>
          <w:szCs w:val="24"/>
        </w:rPr>
        <w:t xml:space="preserve"> </w:t>
      </w:r>
      <w:r w:rsidRPr="00315C7E">
        <w:rPr>
          <w:rFonts w:ascii="Arial" w:hAnsi="Arial" w:cs="Arial"/>
          <w:color w:val="231F20"/>
          <w:sz w:val="24"/>
          <w:szCs w:val="24"/>
        </w:rPr>
        <w:t>Nacional,</w:t>
      </w:r>
      <w:r w:rsidRPr="00315C7E">
        <w:rPr>
          <w:rFonts w:ascii="Arial" w:hAnsi="Arial" w:cs="Arial"/>
          <w:color w:val="231F20"/>
          <w:spacing w:val="-9"/>
          <w:sz w:val="24"/>
          <w:szCs w:val="24"/>
        </w:rPr>
        <w:t xml:space="preserve"> </w:t>
      </w:r>
      <w:r w:rsidRPr="00315C7E">
        <w:rPr>
          <w:rFonts w:ascii="Arial" w:hAnsi="Arial" w:cs="Arial"/>
          <w:color w:val="231F20"/>
          <w:sz w:val="24"/>
          <w:szCs w:val="24"/>
        </w:rPr>
        <w:t>la</w:t>
      </w:r>
      <w:r w:rsidRPr="00315C7E">
        <w:rPr>
          <w:rFonts w:ascii="Arial" w:hAnsi="Arial" w:cs="Arial"/>
          <w:color w:val="231F20"/>
          <w:spacing w:val="-9"/>
          <w:sz w:val="24"/>
          <w:szCs w:val="24"/>
        </w:rPr>
        <w:t xml:space="preserve"> </w:t>
      </w:r>
      <w:r w:rsidRPr="00315C7E">
        <w:rPr>
          <w:rFonts w:ascii="Arial" w:hAnsi="Arial" w:cs="Arial"/>
          <w:color w:val="231F20"/>
          <w:sz w:val="24"/>
          <w:szCs w:val="24"/>
        </w:rPr>
        <w:t>Armada</w:t>
      </w:r>
      <w:r w:rsidRPr="00315C7E">
        <w:rPr>
          <w:rFonts w:ascii="Arial" w:hAnsi="Arial" w:cs="Arial"/>
          <w:color w:val="231F20"/>
          <w:spacing w:val="-10"/>
          <w:sz w:val="24"/>
          <w:szCs w:val="24"/>
        </w:rPr>
        <w:t xml:space="preserve"> </w:t>
      </w:r>
      <w:r w:rsidRPr="00315C7E">
        <w:rPr>
          <w:rFonts w:ascii="Arial" w:hAnsi="Arial" w:cs="Arial"/>
          <w:color w:val="231F20"/>
          <w:sz w:val="24"/>
          <w:szCs w:val="24"/>
        </w:rPr>
        <w:t>Nacional</w:t>
      </w:r>
      <w:r w:rsidRPr="00315C7E">
        <w:rPr>
          <w:rFonts w:ascii="Arial" w:hAnsi="Arial" w:cs="Arial"/>
          <w:color w:val="231F20"/>
          <w:spacing w:val="-10"/>
          <w:sz w:val="24"/>
          <w:szCs w:val="24"/>
        </w:rPr>
        <w:t xml:space="preserve"> </w:t>
      </w:r>
      <w:r w:rsidRPr="00315C7E">
        <w:rPr>
          <w:rFonts w:ascii="Arial" w:hAnsi="Arial" w:cs="Arial"/>
          <w:color w:val="231F20"/>
          <w:sz w:val="24"/>
          <w:szCs w:val="24"/>
        </w:rPr>
        <w:t>y Gestión General con los siguientes resultados:</w:t>
      </w:r>
    </w:p>
    <w:p w:rsidR="00914F48" w:rsidRDefault="00914F48" w:rsidP="00914F48">
      <w:pPr>
        <w:pStyle w:val="Textoindependiente"/>
        <w:rPr>
          <w:sz w:val="20"/>
        </w:rPr>
      </w:pPr>
    </w:p>
    <w:p w:rsidR="00914F48" w:rsidRDefault="00914F48" w:rsidP="00914F48">
      <w:pPr>
        <w:pStyle w:val="Textoindependiente"/>
        <w:spacing w:before="4"/>
        <w:rPr>
          <w:sz w:val="12"/>
        </w:rPr>
      </w:pPr>
    </w:p>
    <w:tbl>
      <w:tblPr>
        <w:tblStyle w:val="TableNormal"/>
        <w:tblW w:w="0" w:type="auto"/>
        <w:jc w:val="center"/>
        <w:tblLayout w:type="fixed"/>
        <w:tblLook w:val="01E0" w:firstRow="1" w:lastRow="1" w:firstColumn="1" w:lastColumn="1" w:noHBand="0" w:noVBand="0"/>
      </w:tblPr>
      <w:tblGrid>
        <w:gridCol w:w="3227"/>
        <w:gridCol w:w="1369"/>
        <w:gridCol w:w="1581"/>
        <w:gridCol w:w="1520"/>
      </w:tblGrid>
      <w:tr w:rsidR="00914F48" w:rsidTr="00455908">
        <w:trPr>
          <w:trHeight w:val="650"/>
          <w:jc w:val="center"/>
        </w:trPr>
        <w:tc>
          <w:tcPr>
            <w:tcW w:w="3227" w:type="dxa"/>
            <w:tcBorders>
              <w:top w:val="single" w:sz="4" w:space="0" w:color="25408F"/>
              <w:bottom w:val="single" w:sz="4" w:space="0" w:color="25408F"/>
            </w:tcBorders>
          </w:tcPr>
          <w:p w:rsidR="00914F48" w:rsidRDefault="00914F48" w:rsidP="00455908">
            <w:pPr>
              <w:pStyle w:val="TableParagraph"/>
              <w:spacing w:before="2"/>
              <w:jc w:val="left"/>
              <w:rPr>
                <w:rFonts w:ascii="Verdana"/>
                <w:sz w:val="19"/>
              </w:rPr>
            </w:pPr>
          </w:p>
          <w:p w:rsidR="00914F48" w:rsidRDefault="00914F48" w:rsidP="00455908">
            <w:pPr>
              <w:pStyle w:val="TableParagraph"/>
              <w:spacing w:before="0"/>
              <w:ind w:left="1307" w:right="1307"/>
              <w:jc w:val="center"/>
              <w:rPr>
                <w:b/>
                <w:sz w:val="16"/>
              </w:rPr>
            </w:pPr>
            <w:r>
              <w:rPr>
                <w:b/>
                <w:color w:val="231F20"/>
                <w:spacing w:val="-2"/>
                <w:sz w:val="16"/>
              </w:rPr>
              <w:t>Entidad</w:t>
            </w:r>
          </w:p>
        </w:tc>
        <w:tc>
          <w:tcPr>
            <w:tcW w:w="1369" w:type="dxa"/>
            <w:tcBorders>
              <w:top w:val="single" w:sz="4" w:space="0" w:color="25408F"/>
              <w:bottom w:val="single" w:sz="4" w:space="0" w:color="25408F"/>
            </w:tcBorders>
          </w:tcPr>
          <w:p w:rsidR="00914F48" w:rsidRDefault="00914F48" w:rsidP="00455908">
            <w:pPr>
              <w:pStyle w:val="TableParagraph"/>
              <w:spacing w:before="41" w:line="249" w:lineRule="auto"/>
              <w:ind w:left="105" w:right="123"/>
              <w:jc w:val="center"/>
              <w:rPr>
                <w:b/>
                <w:sz w:val="16"/>
              </w:rPr>
            </w:pPr>
            <w:r>
              <w:rPr>
                <w:b/>
                <w:color w:val="231F20"/>
                <w:spacing w:val="-2"/>
                <w:sz w:val="16"/>
              </w:rPr>
              <w:t xml:space="preserve">Incorrecciones </w:t>
            </w:r>
            <w:r>
              <w:rPr>
                <w:b/>
                <w:color w:val="231F20"/>
                <w:sz w:val="16"/>
              </w:rPr>
              <w:t xml:space="preserve">Millones de </w:t>
            </w:r>
            <w:r>
              <w:rPr>
                <w:b/>
                <w:color w:val="231F20"/>
                <w:spacing w:val="-2"/>
                <w:sz w:val="16"/>
              </w:rPr>
              <w:t>pesos</w:t>
            </w:r>
          </w:p>
        </w:tc>
        <w:tc>
          <w:tcPr>
            <w:tcW w:w="1581" w:type="dxa"/>
            <w:tcBorders>
              <w:top w:val="single" w:sz="4" w:space="0" w:color="25408F"/>
              <w:bottom w:val="single" w:sz="4" w:space="0" w:color="25408F"/>
            </w:tcBorders>
          </w:tcPr>
          <w:p w:rsidR="00914F48" w:rsidRDefault="00914F48" w:rsidP="00455908">
            <w:pPr>
              <w:pStyle w:val="TableParagraph"/>
              <w:spacing w:before="2"/>
              <w:jc w:val="left"/>
              <w:rPr>
                <w:rFonts w:ascii="Verdana"/>
                <w:sz w:val="19"/>
              </w:rPr>
            </w:pPr>
          </w:p>
          <w:p w:rsidR="00914F48" w:rsidRDefault="00914F48" w:rsidP="00455908">
            <w:pPr>
              <w:pStyle w:val="TableParagraph"/>
              <w:spacing w:before="0"/>
              <w:ind w:left="444"/>
              <w:jc w:val="left"/>
              <w:rPr>
                <w:b/>
                <w:sz w:val="16"/>
              </w:rPr>
            </w:pPr>
            <w:r>
              <w:rPr>
                <w:b/>
                <w:color w:val="231F20"/>
                <w:spacing w:val="-2"/>
                <w:sz w:val="16"/>
              </w:rPr>
              <w:t>Opinión</w:t>
            </w:r>
          </w:p>
        </w:tc>
        <w:tc>
          <w:tcPr>
            <w:tcW w:w="1520" w:type="dxa"/>
            <w:tcBorders>
              <w:top w:val="single" w:sz="4" w:space="0" w:color="25408F"/>
              <w:bottom w:val="single" w:sz="4" w:space="0" w:color="25408F"/>
            </w:tcBorders>
          </w:tcPr>
          <w:p w:rsidR="00914F48" w:rsidRDefault="00914F48" w:rsidP="00455908">
            <w:pPr>
              <w:pStyle w:val="TableParagraph"/>
              <w:spacing w:before="137"/>
              <w:ind w:left="135" w:right="203"/>
              <w:jc w:val="center"/>
              <w:rPr>
                <w:b/>
                <w:sz w:val="16"/>
              </w:rPr>
            </w:pPr>
            <w:r>
              <w:rPr>
                <w:b/>
                <w:color w:val="231F20"/>
                <w:sz w:val="16"/>
              </w:rPr>
              <w:t xml:space="preserve">Control </w:t>
            </w:r>
            <w:r>
              <w:rPr>
                <w:b/>
                <w:color w:val="231F20"/>
                <w:spacing w:val="-2"/>
                <w:sz w:val="16"/>
              </w:rPr>
              <w:t>interno</w:t>
            </w:r>
          </w:p>
          <w:p w:rsidR="00914F48" w:rsidRDefault="00914F48" w:rsidP="00455908">
            <w:pPr>
              <w:pStyle w:val="TableParagraph"/>
              <w:spacing w:before="8"/>
              <w:ind w:left="135" w:right="203"/>
              <w:jc w:val="center"/>
              <w:rPr>
                <w:b/>
                <w:sz w:val="16"/>
              </w:rPr>
            </w:pPr>
            <w:r>
              <w:rPr>
                <w:b/>
                <w:color w:val="231F20"/>
                <w:spacing w:val="-2"/>
                <w:sz w:val="16"/>
              </w:rPr>
              <w:t>financiero</w:t>
            </w:r>
          </w:p>
        </w:tc>
      </w:tr>
      <w:tr w:rsidR="00914F48" w:rsidTr="00455908">
        <w:trPr>
          <w:trHeight w:val="268"/>
          <w:jc w:val="center"/>
        </w:trPr>
        <w:tc>
          <w:tcPr>
            <w:tcW w:w="3227" w:type="dxa"/>
            <w:tcBorders>
              <w:top w:val="single" w:sz="4" w:space="0" w:color="25408F"/>
              <w:bottom w:val="single" w:sz="2" w:space="0" w:color="25408F"/>
            </w:tcBorders>
          </w:tcPr>
          <w:p w:rsidR="00914F48" w:rsidRDefault="00914F48" w:rsidP="00455908">
            <w:pPr>
              <w:pStyle w:val="TableParagraph"/>
              <w:spacing w:before="41"/>
              <w:ind w:left="80"/>
              <w:jc w:val="left"/>
              <w:rPr>
                <w:sz w:val="16"/>
              </w:rPr>
            </w:pPr>
            <w:r>
              <w:rPr>
                <w:color w:val="231F20"/>
                <w:sz w:val="16"/>
              </w:rPr>
              <w:t>Comando</w:t>
            </w:r>
            <w:r>
              <w:rPr>
                <w:color w:val="231F20"/>
                <w:spacing w:val="-3"/>
                <w:sz w:val="16"/>
              </w:rPr>
              <w:t xml:space="preserve"> </w:t>
            </w:r>
            <w:r>
              <w:rPr>
                <w:color w:val="231F20"/>
                <w:sz w:val="16"/>
              </w:rPr>
              <w:t>General</w:t>
            </w:r>
            <w:r>
              <w:rPr>
                <w:color w:val="231F20"/>
                <w:spacing w:val="-3"/>
                <w:sz w:val="16"/>
              </w:rPr>
              <w:t xml:space="preserve"> </w:t>
            </w:r>
            <w:r>
              <w:rPr>
                <w:color w:val="231F20"/>
                <w:sz w:val="16"/>
              </w:rPr>
              <w:t>de</w:t>
            </w:r>
            <w:r>
              <w:rPr>
                <w:color w:val="231F20"/>
                <w:spacing w:val="-2"/>
                <w:sz w:val="16"/>
              </w:rPr>
              <w:t xml:space="preserve"> </w:t>
            </w:r>
            <w:r>
              <w:rPr>
                <w:color w:val="231F20"/>
                <w:sz w:val="16"/>
              </w:rPr>
              <w:t>las</w:t>
            </w:r>
            <w:r>
              <w:rPr>
                <w:color w:val="231F20"/>
                <w:spacing w:val="-3"/>
                <w:sz w:val="16"/>
              </w:rPr>
              <w:t xml:space="preserve"> </w:t>
            </w:r>
            <w:r>
              <w:rPr>
                <w:color w:val="231F20"/>
                <w:sz w:val="16"/>
              </w:rPr>
              <w:t>Fuerzas</w:t>
            </w:r>
            <w:r>
              <w:rPr>
                <w:color w:val="231F20"/>
                <w:spacing w:val="-2"/>
                <w:sz w:val="16"/>
              </w:rPr>
              <w:t xml:space="preserve"> Militares</w:t>
            </w:r>
          </w:p>
        </w:tc>
        <w:tc>
          <w:tcPr>
            <w:tcW w:w="1369" w:type="dxa"/>
            <w:tcBorders>
              <w:top w:val="single" w:sz="4" w:space="0" w:color="25408F"/>
              <w:bottom w:val="single" w:sz="2" w:space="0" w:color="25408F"/>
            </w:tcBorders>
          </w:tcPr>
          <w:p w:rsidR="00914F48" w:rsidRDefault="00914F48" w:rsidP="00455908">
            <w:pPr>
              <w:pStyle w:val="TableParagraph"/>
              <w:spacing w:before="41"/>
              <w:ind w:right="97"/>
              <w:rPr>
                <w:sz w:val="16"/>
              </w:rPr>
            </w:pPr>
            <w:r>
              <w:rPr>
                <w:color w:val="231F20"/>
                <w:sz w:val="16"/>
              </w:rPr>
              <w:t>-</w:t>
            </w:r>
          </w:p>
        </w:tc>
        <w:tc>
          <w:tcPr>
            <w:tcW w:w="1581" w:type="dxa"/>
            <w:tcBorders>
              <w:top w:val="single" w:sz="4" w:space="0" w:color="25408F"/>
              <w:bottom w:val="single" w:sz="2" w:space="0" w:color="25408F"/>
            </w:tcBorders>
          </w:tcPr>
          <w:p w:rsidR="00914F48" w:rsidRDefault="00914F48" w:rsidP="00455908">
            <w:pPr>
              <w:pStyle w:val="TableParagraph"/>
              <w:spacing w:before="41"/>
              <w:ind w:right="147"/>
              <w:rPr>
                <w:sz w:val="16"/>
              </w:rPr>
            </w:pPr>
            <w:r>
              <w:rPr>
                <w:color w:val="231F20"/>
                <w:sz w:val="16"/>
              </w:rPr>
              <w:t>Sin</w:t>
            </w:r>
            <w:r>
              <w:rPr>
                <w:color w:val="231F20"/>
                <w:spacing w:val="-2"/>
                <w:sz w:val="16"/>
              </w:rPr>
              <w:t xml:space="preserve"> salvedades</w:t>
            </w:r>
          </w:p>
        </w:tc>
        <w:tc>
          <w:tcPr>
            <w:tcW w:w="1520" w:type="dxa"/>
            <w:tcBorders>
              <w:top w:val="single" w:sz="4" w:space="0" w:color="25408F"/>
              <w:bottom w:val="single" w:sz="2" w:space="0" w:color="25408F"/>
            </w:tcBorders>
          </w:tcPr>
          <w:p w:rsidR="00914F48" w:rsidRDefault="00914F48" w:rsidP="00455908">
            <w:pPr>
              <w:pStyle w:val="TableParagraph"/>
              <w:spacing w:before="41"/>
              <w:ind w:right="79"/>
              <w:rPr>
                <w:sz w:val="16"/>
              </w:rPr>
            </w:pPr>
            <w:r>
              <w:rPr>
                <w:color w:val="231F20"/>
                <w:spacing w:val="-2"/>
                <w:sz w:val="16"/>
              </w:rPr>
              <w:t>Eficiente</w:t>
            </w:r>
          </w:p>
        </w:tc>
      </w:tr>
      <w:tr w:rsidR="00914F48" w:rsidTr="00455908">
        <w:trPr>
          <w:trHeight w:val="271"/>
          <w:jc w:val="center"/>
        </w:trPr>
        <w:tc>
          <w:tcPr>
            <w:tcW w:w="3227"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Unidad</w:t>
            </w:r>
            <w:r>
              <w:rPr>
                <w:color w:val="231F20"/>
                <w:spacing w:val="-4"/>
                <w:sz w:val="16"/>
              </w:rPr>
              <w:t xml:space="preserve"> </w:t>
            </w:r>
            <w:r>
              <w:rPr>
                <w:color w:val="231F20"/>
                <w:sz w:val="16"/>
              </w:rPr>
              <w:t>de</w:t>
            </w:r>
            <w:r>
              <w:rPr>
                <w:color w:val="231F20"/>
                <w:spacing w:val="-4"/>
                <w:sz w:val="16"/>
              </w:rPr>
              <w:t xml:space="preserve"> </w:t>
            </w:r>
            <w:r>
              <w:rPr>
                <w:color w:val="231F20"/>
                <w:sz w:val="16"/>
              </w:rPr>
              <w:t>Gestión</w:t>
            </w:r>
            <w:r>
              <w:rPr>
                <w:color w:val="231F20"/>
                <w:spacing w:val="-4"/>
                <w:sz w:val="16"/>
              </w:rPr>
              <w:t xml:space="preserve"> </w:t>
            </w:r>
            <w:r>
              <w:rPr>
                <w:color w:val="231F20"/>
                <w:spacing w:val="-2"/>
                <w:sz w:val="16"/>
              </w:rPr>
              <w:t>General</w:t>
            </w:r>
          </w:p>
        </w:tc>
        <w:tc>
          <w:tcPr>
            <w:tcW w:w="1369" w:type="dxa"/>
            <w:tcBorders>
              <w:top w:val="single" w:sz="2" w:space="0" w:color="25408F"/>
              <w:bottom w:val="single" w:sz="2" w:space="0" w:color="25408F"/>
            </w:tcBorders>
          </w:tcPr>
          <w:p w:rsidR="00914F48" w:rsidRDefault="00914F48" w:rsidP="00455908">
            <w:pPr>
              <w:pStyle w:val="TableParagraph"/>
              <w:ind w:right="97"/>
              <w:rPr>
                <w:sz w:val="16"/>
              </w:rPr>
            </w:pPr>
            <w:r>
              <w:rPr>
                <w:color w:val="231F20"/>
                <w:spacing w:val="-2"/>
                <w:sz w:val="16"/>
              </w:rPr>
              <w:t>72.446,5</w:t>
            </w:r>
          </w:p>
        </w:tc>
        <w:tc>
          <w:tcPr>
            <w:tcW w:w="1581" w:type="dxa"/>
            <w:tcBorders>
              <w:top w:val="single" w:sz="2" w:space="0" w:color="25408F"/>
              <w:bottom w:val="single" w:sz="2" w:space="0" w:color="25408F"/>
            </w:tcBorders>
          </w:tcPr>
          <w:p w:rsidR="00914F48" w:rsidRDefault="00914F48" w:rsidP="00455908">
            <w:pPr>
              <w:pStyle w:val="TableParagraph"/>
              <w:ind w:right="147"/>
              <w:rPr>
                <w:sz w:val="16"/>
              </w:rPr>
            </w:pPr>
            <w:r>
              <w:rPr>
                <w:color w:val="231F20"/>
                <w:sz w:val="16"/>
              </w:rPr>
              <w:t>Con</w:t>
            </w:r>
            <w:r>
              <w:rPr>
                <w:color w:val="231F20"/>
                <w:spacing w:val="-2"/>
                <w:sz w:val="16"/>
              </w:rPr>
              <w:t xml:space="preserve"> salvedades</w:t>
            </w:r>
          </w:p>
        </w:tc>
        <w:tc>
          <w:tcPr>
            <w:tcW w:w="1520" w:type="dxa"/>
            <w:tcBorders>
              <w:top w:val="single" w:sz="2" w:space="0" w:color="25408F"/>
              <w:bottom w:val="single" w:sz="2" w:space="0" w:color="25408F"/>
            </w:tcBorders>
          </w:tcPr>
          <w:p w:rsidR="00914F48" w:rsidRDefault="00914F48" w:rsidP="00455908">
            <w:pPr>
              <w:pStyle w:val="TableParagraph"/>
              <w:ind w:right="79"/>
              <w:rPr>
                <w:sz w:val="16"/>
              </w:rPr>
            </w:pPr>
            <w:r>
              <w:rPr>
                <w:color w:val="231F20"/>
                <w:sz w:val="16"/>
              </w:rPr>
              <w:t>Con</w:t>
            </w:r>
            <w:r>
              <w:rPr>
                <w:color w:val="231F20"/>
                <w:spacing w:val="-2"/>
                <w:sz w:val="16"/>
              </w:rPr>
              <w:t xml:space="preserve"> deficiencias</w:t>
            </w:r>
          </w:p>
        </w:tc>
      </w:tr>
      <w:tr w:rsidR="00914F48" w:rsidTr="00455908">
        <w:trPr>
          <w:trHeight w:val="271"/>
          <w:jc w:val="center"/>
        </w:trPr>
        <w:tc>
          <w:tcPr>
            <w:tcW w:w="3227"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Armada</w:t>
            </w:r>
            <w:r>
              <w:rPr>
                <w:color w:val="231F20"/>
                <w:spacing w:val="-5"/>
                <w:sz w:val="16"/>
              </w:rPr>
              <w:t xml:space="preserve"> </w:t>
            </w:r>
            <w:r>
              <w:rPr>
                <w:color w:val="231F20"/>
                <w:spacing w:val="-2"/>
                <w:sz w:val="16"/>
              </w:rPr>
              <w:t>Nacional</w:t>
            </w:r>
          </w:p>
        </w:tc>
        <w:tc>
          <w:tcPr>
            <w:tcW w:w="1369" w:type="dxa"/>
            <w:tcBorders>
              <w:top w:val="single" w:sz="2" w:space="0" w:color="25408F"/>
              <w:bottom w:val="single" w:sz="2" w:space="0" w:color="25408F"/>
            </w:tcBorders>
          </w:tcPr>
          <w:p w:rsidR="00914F48" w:rsidRDefault="00914F48" w:rsidP="00455908">
            <w:pPr>
              <w:pStyle w:val="TableParagraph"/>
              <w:ind w:right="97"/>
              <w:rPr>
                <w:sz w:val="16"/>
              </w:rPr>
            </w:pPr>
            <w:r>
              <w:rPr>
                <w:color w:val="231F20"/>
                <w:spacing w:val="-2"/>
                <w:sz w:val="16"/>
              </w:rPr>
              <w:t>68.959,9</w:t>
            </w:r>
          </w:p>
        </w:tc>
        <w:tc>
          <w:tcPr>
            <w:tcW w:w="1581" w:type="dxa"/>
            <w:tcBorders>
              <w:top w:val="single" w:sz="2" w:space="0" w:color="25408F"/>
              <w:bottom w:val="single" w:sz="2" w:space="0" w:color="25408F"/>
            </w:tcBorders>
          </w:tcPr>
          <w:p w:rsidR="00914F48" w:rsidRDefault="00914F48" w:rsidP="00455908">
            <w:pPr>
              <w:pStyle w:val="TableParagraph"/>
              <w:ind w:right="147"/>
              <w:rPr>
                <w:sz w:val="16"/>
              </w:rPr>
            </w:pPr>
            <w:r>
              <w:rPr>
                <w:color w:val="231F20"/>
                <w:sz w:val="16"/>
              </w:rPr>
              <w:t>Con</w:t>
            </w:r>
            <w:r>
              <w:rPr>
                <w:color w:val="231F20"/>
                <w:spacing w:val="-2"/>
                <w:sz w:val="16"/>
              </w:rPr>
              <w:t xml:space="preserve"> salvedades</w:t>
            </w:r>
          </w:p>
        </w:tc>
        <w:tc>
          <w:tcPr>
            <w:tcW w:w="1520" w:type="dxa"/>
            <w:tcBorders>
              <w:top w:val="single" w:sz="2" w:space="0" w:color="25408F"/>
              <w:bottom w:val="single" w:sz="2" w:space="0" w:color="25408F"/>
            </w:tcBorders>
          </w:tcPr>
          <w:p w:rsidR="00914F48" w:rsidRDefault="00914F48" w:rsidP="00455908">
            <w:pPr>
              <w:pStyle w:val="TableParagraph"/>
              <w:ind w:right="79"/>
              <w:rPr>
                <w:sz w:val="16"/>
              </w:rPr>
            </w:pPr>
            <w:r>
              <w:rPr>
                <w:color w:val="231F20"/>
                <w:sz w:val="16"/>
              </w:rPr>
              <w:t>Con</w:t>
            </w:r>
            <w:r>
              <w:rPr>
                <w:color w:val="231F20"/>
                <w:spacing w:val="-2"/>
                <w:sz w:val="16"/>
              </w:rPr>
              <w:t xml:space="preserve"> deficiencias</w:t>
            </w:r>
          </w:p>
        </w:tc>
      </w:tr>
      <w:tr w:rsidR="00914F48" w:rsidTr="00455908">
        <w:trPr>
          <w:trHeight w:val="271"/>
          <w:jc w:val="center"/>
        </w:trPr>
        <w:tc>
          <w:tcPr>
            <w:tcW w:w="3227" w:type="dxa"/>
            <w:tcBorders>
              <w:top w:val="single" w:sz="2" w:space="0" w:color="25408F"/>
              <w:bottom w:val="single" w:sz="2" w:space="0" w:color="25408F"/>
            </w:tcBorders>
          </w:tcPr>
          <w:p w:rsidR="00914F48" w:rsidRDefault="00914F48" w:rsidP="00455908">
            <w:pPr>
              <w:pStyle w:val="TableParagraph"/>
              <w:ind w:left="80"/>
              <w:jc w:val="left"/>
              <w:rPr>
                <w:sz w:val="16"/>
              </w:rPr>
            </w:pPr>
            <w:r>
              <w:rPr>
                <w:color w:val="231F20"/>
                <w:sz w:val="16"/>
              </w:rPr>
              <w:t>Ejército</w:t>
            </w:r>
            <w:r>
              <w:rPr>
                <w:color w:val="231F20"/>
                <w:spacing w:val="-7"/>
                <w:sz w:val="16"/>
              </w:rPr>
              <w:t xml:space="preserve"> </w:t>
            </w:r>
            <w:r>
              <w:rPr>
                <w:color w:val="231F20"/>
                <w:spacing w:val="-2"/>
                <w:sz w:val="16"/>
              </w:rPr>
              <w:t>Nacional</w:t>
            </w:r>
          </w:p>
        </w:tc>
        <w:tc>
          <w:tcPr>
            <w:tcW w:w="1369" w:type="dxa"/>
            <w:tcBorders>
              <w:top w:val="single" w:sz="2" w:space="0" w:color="25408F"/>
              <w:bottom w:val="single" w:sz="2" w:space="0" w:color="25408F"/>
            </w:tcBorders>
          </w:tcPr>
          <w:p w:rsidR="00914F48" w:rsidRDefault="00914F48" w:rsidP="00455908">
            <w:pPr>
              <w:pStyle w:val="TableParagraph"/>
              <w:ind w:right="97"/>
              <w:rPr>
                <w:sz w:val="16"/>
              </w:rPr>
            </w:pPr>
            <w:r>
              <w:rPr>
                <w:color w:val="231F20"/>
                <w:spacing w:val="-2"/>
                <w:sz w:val="16"/>
              </w:rPr>
              <w:t>307.300,8</w:t>
            </w:r>
          </w:p>
        </w:tc>
        <w:tc>
          <w:tcPr>
            <w:tcW w:w="1581" w:type="dxa"/>
            <w:tcBorders>
              <w:top w:val="single" w:sz="2" w:space="0" w:color="25408F"/>
              <w:bottom w:val="single" w:sz="2" w:space="0" w:color="25408F"/>
            </w:tcBorders>
          </w:tcPr>
          <w:p w:rsidR="00914F48" w:rsidRDefault="00914F48" w:rsidP="00455908">
            <w:pPr>
              <w:pStyle w:val="TableParagraph"/>
              <w:ind w:right="147"/>
              <w:rPr>
                <w:sz w:val="16"/>
              </w:rPr>
            </w:pPr>
            <w:r>
              <w:rPr>
                <w:color w:val="231F20"/>
                <w:sz w:val="16"/>
              </w:rPr>
              <w:t>Adversa</w:t>
            </w:r>
            <w:r>
              <w:rPr>
                <w:color w:val="231F20"/>
                <w:spacing w:val="-5"/>
                <w:sz w:val="16"/>
              </w:rPr>
              <w:t xml:space="preserve"> </w:t>
            </w:r>
            <w:r>
              <w:rPr>
                <w:color w:val="231F20"/>
                <w:sz w:val="16"/>
              </w:rPr>
              <w:t>-</w:t>
            </w:r>
            <w:r>
              <w:rPr>
                <w:color w:val="231F20"/>
                <w:spacing w:val="-3"/>
                <w:sz w:val="16"/>
              </w:rPr>
              <w:t xml:space="preserve"> </w:t>
            </w:r>
            <w:r>
              <w:rPr>
                <w:color w:val="231F20"/>
                <w:spacing w:val="-2"/>
                <w:sz w:val="16"/>
              </w:rPr>
              <w:t>negativa</w:t>
            </w:r>
          </w:p>
        </w:tc>
        <w:tc>
          <w:tcPr>
            <w:tcW w:w="1520" w:type="dxa"/>
            <w:tcBorders>
              <w:top w:val="single" w:sz="2" w:space="0" w:color="25408F"/>
              <w:bottom w:val="single" w:sz="2" w:space="0" w:color="25408F"/>
            </w:tcBorders>
          </w:tcPr>
          <w:p w:rsidR="00914F48" w:rsidRDefault="00914F48" w:rsidP="00455908">
            <w:pPr>
              <w:pStyle w:val="TableParagraph"/>
              <w:ind w:right="79"/>
              <w:rPr>
                <w:sz w:val="16"/>
              </w:rPr>
            </w:pPr>
            <w:r>
              <w:rPr>
                <w:color w:val="231F20"/>
                <w:spacing w:val="-2"/>
                <w:sz w:val="16"/>
              </w:rPr>
              <w:t>Ineficiente</w:t>
            </w:r>
          </w:p>
        </w:tc>
      </w:tr>
    </w:tbl>
    <w:p w:rsidR="00914F48" w:rsidRDefault="00914F48" w:rsidP="00914F48">
      <w:pPr>
        <w:spacing w:before="152"/>
        <w:ind w:left="2296"/>
        <w:jc w:val="both"/>
        <w:rPr>
          <w:sz w:val="16"/>
        </w:rPr>
      </w:pPr>
      <w:r>
        <w:rPr>
          <w:color w:val="25408F"/>
          <w:sz w:val="16"/>
        </w:rPr>
        <w:t>Fuente:</w:t>
      </w:r>
      <w:r>
        <w:rPr>
          <w:color w:val="25408F"/>
          <w:spacing w:val="-3"/>
          <w:sz w:val="16"/>
        </w:rPr>
        <w:t xml:space="preserve"> </w:t>
      </w:r>
      <w:r>
        <w:rPr>
          <w:color w:val="231F20"/>
          <w:sz w:val="16"/>
        </w:rPr>
        <w:t>Contraloría</w:t>
      </w:r>
      <w:r>
        <w:rPr>
          <w:color w:val="231F20"/>
          <w:spacing w:val="-3"/>
          <w:sz w:val="16"/>
        </w:rPr>
        <w:t xml:space="preserve"> </w:t>
      </w:r>
      <w:r>
        <w:rPr>
          <w:color w:val="231F20"/>
          <w:sz w:val="16"/>
        </w:rPr>
        <w:t>General</w:t>
      </w:r>
      <w:r>
        <w:rPr>
          <w:color w:val="231F20"/>
          <w:spacing w:val="-2"/>
          <w:sz w:val="16"/>
        </w:rPr>
        <w:t xml:space="preserve"> </w:t>
      </w:r>
      <w:r>
        <w:rPr>
          <w:color w:val="231F20"/>
          <w:sz w:val="16"/>
        </w:rPr>
        <w:t>de</w:t>
      </w:r>
      <w:r>
        <w:rPr>
          <w:color w:val="231F20"/>
          <w:spacing w:val="-3"/>
          <w:sz w:val="16"/>
        </w:rPr>
        <w:t xml:space="preserve"> </w:t>
      </w:r>
      <w:r>
        <w:rPr>
          <w:color w:val="231F20"/>
          <w:sz w:val="16"/>
        </w:rPr>
        <w:t>la</w:t>
      </w:r>
      <w:r>
        <w:rPr>
          <w:color w:val="231F20"/>
          <w:spacing w:val="-2"/>
          <w:sz w:val="16"/>
        </w:rPr>
        <w:t xml:space="preserve"> República</w:t>
      </w:r>
    </w:p>
    <w:p w:rsidR="00914F48" w:rsidRPr="00315C7E"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914F48" w:rsidRDefault="00914F48" w:rsidP="00914F48">
      <w:pPr>
        <w:jc w:val="center"/>
        <w:rPr>
          <w:rFonts w:ascii="Arial" w:hAnsi="Arial" w:cs="Arial"/>
          <w:b/>
          <w:sz w:val="28"/>
          <w:szCs w:val="28"/>
        </w:rPr>
      </w:pPr>
    </w:p>
    <w:p w:rsidR="00F6544A" w:rsidRPr="005D3FD0" w:rsidRDefault="00F6544A" w:rsidP="00534D84">
      <w:pPr>
        <w:pStyle w:val="Prrafodelista"/>
        <w:ind w:left="-284"/>
        <w:jc w:val="center"/>
        <w:rPr>
          <w:rFonts w:ascii="Arial" w:hAnsi="Arial" w:cs="Arial"/>
          <w:b/>
          <w:spacing w:val="-2"/>
          <w:sz w:val="28"/>
          <w:szCs w:val="28"/>
        </w:rPr>
      </w:pPr>
      <w:r w:rsidRPr="005D3FD0">
        <w:rPr>
          <w:rFonts w:ascii="Arial" w:hAnsi="Arial" w:cs="Arial"/>
          <w:b/>
          <w:spacing w:val="-2"/>
          <w:sz w:val="28"/>
          <w:szCs w:val="28"/>
        </w:rPr>
        <w:lastRenderedPageBreak/>
        <w:t>ANEXO III</w:t>
      </w:r>
    </w:p>
    <w:p w:rsidR="00534D84" w:rsidRDefault="00534D84" w:rsidP="00534D84">
      <w:pPr>
        <w:pStyle w:val="Prrafodelista"/>
        <w:ind w:left="-284"/>
        <w:jc w:val="center"/>
        <w:rPr>
          <w:rFonts w:ascii="Arial" w:hAnsi="Arial" w:cs="Arial"/>
          <w:b/>
          <w:spacing w:val="-2"/>
          <w:sz w:val="28"/>
          <w:szCs w:val="28"/>
        </w:rPr>
      </w:pPr>
    </w:p>
    <w:p w:rsidR="007A6D42" w:rsidRPr="005D3FD0" w:rsidRDefault="00F6544A" w:rsidP="00534D84">
      <w:pPr>
        <w:pStyle w:val="Prrafodelista"/>
        <w:ind w:left="-284"/>
        <w:jc w:val="center"/>
        <w:rPr>
          <w:rFonts w:ascii="Arial" w:hAnsi="Arial" w:cs="Arial"/>
          <w:b/>
          <w:spacing w:val="-2"/>
          <w:sz w:val="28"/>
          <w:szCs w:val="28"/>
        </w:rPr>
      </w:pPr>
      <w:r w:rsidRPr="005D3FD0">
        <w:rPr>
          <w:rFonts w:ascii="Arial" w:hAnsi="Arial" w:cs="Arial"/>
          <w:b/>
          <w:spacing w:val="-2"/>
          <w:sz w:val="28"/>
          <w:szCs w:val="28"/>
        </w:rPr>
        <w:t>RELACIÓN DE HALLAZGOS DE ENTIDADES</w:t>
      </w:r>
    </w:p>
    <w:p w:rsidR="00B423CB" w:rsidRPr="009F5A41" w:rsidRDefault="00B423CB" w:rsidP="005D3FD0">
      <w:pPr>
        <w:pStyle w:val="Prrafodelista"/>
        <w:ind w:left="-284"/>
        <w:jc w:val="left"/>
        <w:rPr>
          <w:rFonts w:ascii="Arial" w:hAnsi="Arial" w:cs="Arial"/>
          <w:b/>
          <w:sz w:val="24"/>
          <w:szCs w:val="24"/>
        </w:rPr>
      </w:pPr>
    </w:p>
    <w:p w:rsidR="007A6D42" w:rsidRPr="009F5A41" w:rsidRDefault="00B423CB" w:rsidP="005D3FD0">
      <w:pPr>
        <w:pStyle w:val="Ttulo3"/>
        <w:spacing w:line="240" w:lineRule="auto"/>
        <w:ind w:left="-284"/>
        <w:jc w:val="center"/>
        <w:rPr>
          <w:rFonts w:ascii="Arial" w:hAnsi="Arial" w:cs="Arial"/>
          <w:sz w:val="28"/>
          <w:szCs w:val="28"/>
        </w:rPr>
      </w:pPr>
      <w:r w:rsidRPr="009F5A41">
        <w:rPr>
          <w:rFonts w:ascii="Arial" w:hAnsi="Arial" w:cs="Arial"/>
          <w:sz w:val="28"/>
          <w:szCs w:val="28"/>
        </w:rPr>
        <w:t>CONTRALORÍA</w:t>
      </w:r>
      <w:r w:rsidRPr="009F5A41">
        <w:rPr>
          <w:rFonts w:ascii="Arial" w:hAnsi="Arial" w:cs="Arial"/>
          <w:spacing w:val="-1"/>
          <w:sz w:val="28"/>
          <w:szCs w:val="28"/>
        </w:rPr>
        <w:t xml:space="preserve"> </w:t>
      </w:r>
      <w:r w:rsidRPr="009F5A41">
        <w:rPr>
          <w:rFonts w:ascii="Arial" w:hAnsi="Arial" w:cs="Arial"/>
          <w:sz w:val="28"/>
          <w:szCs w:val="28"/>
        </w:rPr>
        <w:t>DELEGADA</w:t>
      </w:r>
      <w:r w:rsidRPr="009F5A41">
        <w:rPr>
          <w:rFonts w:ascii="Arial" w:hAnsi="Arial" w:cs="Arial"/>
          <w:spacing w:val="-1"/>
          <w:sz w:val="28"/>
          <w:szCs w:val="28"/>
        </w:rPr>
        <w:t xml:space="preserve"> </w:t>
      </w:r>
      <w:r w:rsidRPr="009F5A41">
        <w:rPr>
          <w:rFonts w:ascii="Arial" w:hAnsi="Arial" w:cs="Arial"/>
          <w:sz w:val="28"/>
          <w:szCs w:val="28"/>
        </w:rPr>
        <w:t>PARA</w:t>
      </w:r>
      <w:r w:rsidRPr="009F5A41">
        <w:rPr>
          <w:rFonts w:ascii="Arial" w:hAnsi="Arial" w:cs="Arial"/>
          <w:spacing w:val="-1"/>
          <w:sz w:val="28"/>
          <w:szCs w:val="28"/>
        </w:rPr>
        <w:t xml:space="preserve"> </w:t>
      </w:r>
      <w:r w:rsidRPr="009F5A41">
        <w:rPr>
          <w:rFonts w:ascii="Arial" w:hAnsi="Arial" w:cs="Arial"/>
          <w:sz w:val="28"/>
          <w:szCs w:val="28"/>
        </w:rPr>
        <w:t>EL</w:t>
      </w:r>
      <w:r w:rsidRPr="009F5A41">
        <w:rPr>
          <w:rFonts w:ascii="Arial" w:hAnsi="Arial" w:cs="Arial"/>
          <w:spacing w:val="-1"/>
          <w:sz w:val="28"/>
          <w:szCs w:val="28"/>
        </w:rPr>
        <w:t xml:space="preserve"> </w:t>
      </w:r>
      <w:r w:rsidRPr="009F5A41">
        <w:rPr>
          <w:rFonts w:ascii="Arial" w:hAnsi="Arial" w:cs="Arial"/>
          <w:sz w:val="28"/>
          <w:szCs w:val="28"/>
        </w:rPr>
        <w:t>SECTOR</w:t>
      </w:r>
      <w:r w:rsidRPr="009F5A41">
        <w:rPr>
          <w:rFonts w:ascii="Arial" w:hAnsi="Arial" w:cs="Arial"/>
          <w:spacing w:val="-1"/>
          <w:sz w:val="28"/>
          <w:szCs w:val="28"/>
        </w:rPr>
        <w:t xml:space="preserve"> </w:t>
      </w:r>
      <w:r w:rsidRPr="009F5A41">
        <w:rPr>
          <w:rFonts w:ascii="Arial" w:hAnsi="Arial" w:cs="Arial"/>
          <w:spacing w:val="-2"/>
          <w:sz w:val="28"/>
          <w:szCs w:val="28"/>
        </w:rPr>
        <w:t>AGROPECUARIO</w:t>
      </w:r>
    </w:p>
    <w:p w:rsidR="007A6D42" w:rsidRPr="009F5A41" w:rsidRDefault="007A6D42" w:rsidP="005D3FD0">
      <w:pPr>
        <w:pStyle w:val="Textoindependiente"/>
        <w:ind w:left="-284"/>
        <w:rPr>
          <w:rFonts w:ascii="Arial" w:hAnsi="Arial" w:cs="Arial"/>
          <w:b/>
          <w:sz w:val="28"/>
          <w:szCs w:val="28"/>
        </w:rPr>
      </w:pPr>
    </w:p>
    <w:p w:rsidR="007A6D42" w:rsidRPr="009F5A41" w:rsidRDefault="00B72678" w:rsidP="005D3FD0">
      <w:pPr>
        <w:pStyle w:val="Ttulo4"/>
        <w:ind w:left="-284"/>
        <w:rPr>
          <w:rFonts w:ascii="Arial" w:hAnsi="Arial" w:cs="Arial"/>
          <w:sz w:val="28"/>
          <w:szCs w:val="28"/>
        </w:rPr>
      </w:pPr>
      <w:r>
        <w:rPr>
          <w:rFonts w:ascii="Arial" w:hAnsi="Arial" w:cs="Arial"/>
          <w:sz w:val="28"/>
          <w:szCs w:val="28"/>
        </w:rPr>
        <w:t xml:space="preserve">1.- </w:t>
      </w:r>
      <w:r w:rsidR="00EC3D15" w:rsidRPr="009F5A41">
        <w:rPr>
          <w:rFonts w:ascii="Arial" w:hAnsi="Arial" w:cs="Arial"/>
          <w:sz w:val="28"/>
          <w:szCs w:val="28"/>
        </w:rPr>
        <w:t>Ministerio</w:t>
      </w:r>
      <w:r w:rsidR="00EC3D15" w:rsidRPr="009F5A41">
        <w:rPr>
          <w:rFonts w:ascii="Arial" w:hAnsi="Arial" w:cs="Arial"/>
          <w:spacing w:val="-1"/>
          <w:sz w:val="28"/>
          <w:szCs w:val="28"/>
        </w:rPr>
        <w:t xml:space="preserve"> </w:t>
      </w:r>
      <w:r w:rsidR="00EC3D15" w:rsidRPr="009F5A41">
        <w:rPr>
          <w:rFonts w:ascii="Arial" w:hAnsi="Arial" w:cs="Arial"/>
          <w:sz w:val="28"/>
          <w:szCs w:val="28"/>
        </w:rPr>
        <w:t xml:space="preserve">de Agricultura y Desarrollo </w:t>
      </w:r>
      <w:r w:rsidR="00EC3D15" w:rsidRPr="009F5A41">
        <w:rPr>
          <w:rFonts w:ascii="Arial" w:hAnsi="Arial" w:cs="Arial"/>
          <w:spacing w:val="-2"/>
          <w:sz w:val="28"/>
          <w:szCs w:val="28"/>
        </w:rPr>
        <w:t>Rural</w:t>
      </w:r>
      <w:r w:rsidR="005D3FD0">
        <w:rPr>
          <w:rFonts w:ascii="Arial" w:hAnsi="Arial" w:cs="Arial"/>
          <w:spacing w:val="-2"/>
          <w:sz w:val="28"/>
          <w:szCs w:val="28"/>
        </w:rPr>
        <w:t>.</w:t>
      </w:r>
    </w:p>
    <w:p w:rsidR="007A6D42" w:rsidRPr="009F5A41" w:rsidRDefault="007A6D42" w:rsidP="005D3FD0">
      <w:pPr>
        <w:pStyle w:val="Textoindependiente"/>
        <w:ind w:left="-284"/>
        <w:rPr>
          <w:rFonts w:ascii="Arial" w:hAnsi="Arial" w:cs="Arial"/>
          <w:b/>
          <w:sz w:val="28"/>
          <w:szCs w:val="28"/>
        </w:rPr>
      </w:pPr>
    </w:p>
    <w:p w:rsidR="007A6D42" w:rsidRPr="009F5A41" w:rsidRDefault="00EC3D15" w:rsidP="005D3FD0">
      <w:pPr>
        <w:pStyle w:val="Textoindependiente"/>
        <w:ind w:left="-284"/>
        <w:rPr>
          <w:rFonts w:ascii="Arial" w:hAnsi="Arial" w:cs="Arial"/>
          <w:b/>
          <w:sz w:val="28"/>
          <w:szCs w:val="28"/>
        </w:rPr>
      </w:pPr>
      <w:r w:rsidRPr="009F5A41">
        <w:rPr>
          <w:rFonts w:ascii="Arial" w:hAnsi="Arial" w:cs="Arial"/>
          <w:b/>
          <w:sz w:val="28"/>
          <w:szCs w:val="28"/>
        </w:rPr>
        <w:t>Opinión</w:t>
      </w:r>
      <w:r w:rsidRPr="009F5A41">
        <w:rPr>
          <w:rFonts w:ascii="Arial" w:hAnsi="Arial" w:cs="Arial"/>
          <w:b/>
          <w:spacing w:val="-3"/>
          <w:sz w:val="28"/>
          <w:szCs w:val="28"/>
        </w:rPr>
        <w:t xml:space="preserve"> </w:t>
      </w:r>
      <w:r w:rsidRPr="009F5A41">
        <w:rPr>
          <w:rFonts w:ascii="Arial" w:hAnsi="Arial" w:cs="Arial"/>
          <w:b/>
          <w:sz w:val="28"/>
          <w:szCs w:val="28"/>
        </w:rPr>
        <w:t>contable:</w:t>
      </w:r>
      <w:r w:rsidRPr="009F5A41">
        <w:rPr>
          <w:rFonts w:ascii="Arial" w:hAnsi="Arial" w:cs="Arial"/>
          <w:b/>
          <w:spacing w:val="-3"/>
          <w:sz w:val="28"/>
          <w:szCs w:val="28"/>
        </w:rPr>
        <w:t xml:space="preserve"> </w:t>
      </w:r>
      <w:r w:rsidRPr="009F5A41">
        <w:rPr>
          <w:rFonts w:ascii="Arial" w:hAnsi="Arial" w:cs="Arial"/>
          <w:b/>
          <w:sz w:val="28"/>
          <w:szCs w:val="28"/>
        </w:rPr>
        <w:t>adversa</w:t>
      </w:r>
      <w:r w:rsidRPr="009F5A41">
        <w:rPr>
          <w:rFonts w:ascii="Arial" w:hAnsi="Arial" w:cs="Arial"/>
          <w:b/>
          <w:spacing w:val="-3"/>
          <w:sz w:val="28"/>
          <w:szCs w:val="28"/>
        </w:rPr>
        <w:t xml:space="preserve"> </w:t>
      </w:r>
      <w:r w:rsidRPr="009F5A41">
        <w:rPr>
          <w:rFonts w:ascii="Arial" w:hAnsi="Arial" w:cs="Arial"/>
          <w:b/>
          <w:sz w:val="28"/>
          <w:szCs w:val="28"/>
        </w:rPr>
        <w:t>o</w:t>
      </w:r>
      <w:r w:rsidRPr="009F5A41">
        <w:rPr>
          <w:rFonts w:ascii="Arial" w:hAnsi="Arial" w:cs="Arial"/>
          <w:b/>
          <w:spacing w:val="-2"/>
          <w:sz w:val="28"/>
          <w:szCs w:val="28"/>
        </w:rPr>
        <w:t xml:space="preserve"> negativa.</w:t>
      </w:r>
    </w:p>
    <w:p w:rsidR="007A6D42" w:rsidRPr="009F5A41" w:rsidRDefault="007A6D42" w:rsidP="005D3FD0">
      <w:pPr>
        <w:pStyle w:val="Textoindependiente"/>
        <w:spacing w:before="5"/>
        <w:ind w:left="-284"/>
        <w:rPr>
          <w:rFonts w:ascii="Arial" w:hAnsi="Arial" w:cs="Arial"/>
          <w:sz w:val="24"/>
          <w:szCs w:val="24"/>
        </w:rPr>
      </w:pPr>
    </w:p>
    <w:p w:rsidR="007A6D42" w:rsidRPr="009F5A41" w:rsidRDefault="005D3FD0" w:rsidP="005D3FD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56"/>
          <w:sz w:val="24"/>
          <w:szCs w:val="24"/>
        </w:rPr>
        <w:t xml:space="preserve">  </w:t>
      </w:r>
      <w:r w:rsidR="00EC3D15" w:rsidRPr="009F5A41">
        <w:rPr>
          <w:rFonts w:ascii="Arial" w:hAnsi="Arial" w:cs="Arial"/>
          <w:sz w:val="24"/>
          <w:szCs w:val="24"/>
        </w:rPr>
        <w:t>de</w:t>
      </w:r>
      <w:r w:rsidR="00EC3D15" w:rsidRPr="009F5A41">
        <w:rPr>
          <w:rFonts w:ascii="Arial" w:hAnsi="Arial" w:cs="Arial"/>
          <w:spacing w:val="56"/>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56"/>
          <w:sz w:val="24"/>
          <w:szCs w:val="24"/>
        </w:rPr>
        <w:t xml:space="preserve">  </w:t>
      </w:r>
      <w:r w:rsidR="00EC3D15" w:rsidRPr="009F5A41">
        <w:rPr>
          <w:rFonts w:ascii="Arial" w:hAnsi="Arial" w:cs="Arial"/>
          <w:sz w:val="24"/>
          <w:szCs w:val="24"/>
        </w:rPr>
        <w:t>en</w:t>
      </w:r>
      <w:r w:rsidR="00EC3D15" w:rsidRPr="009F5A41">
        <w:rPr>
          <w:rFonts w:ascii="Arial" w:hAnsi="Arial" w:cs="Arial"/>
          <w:spacing w:val="56"/>
          <w:sz w:val="24"/>
          <w:szCs w:val="24"/>
        </w:rPr>
        <w:t xml:space="preserve">  </w:t>
      </w:r>
      <w:r w:rsidR="00EC3D15" w:rsidRPr="009F5A41">
        <w:rPr>
          <w:rFonts w:ascii="Arial" w:hAnsi="Arial" w:cs="Arial"/>
          <w:sz w:val="24"/>
          <w:szCs w:val="24"/>
        </w:rPr>
        <w:t>otras</w:t>
      </w:r>
      <w:r w:rsidR="00EC3D15" w:rsidRPr="009F5A41">
        <w:rPr>
          <w:rFonts w:ascii="Arial" w:hAnsi="Arial" w:cs="Arial"/>
          <w:spacing w:val="56"/>
          <w:sz w:val="24"/>
          <w:szCs w:val="24"/>
        </w:rPr>
        <w:t xml:space="preserve">  </w:t>
      </w:r>
      <w:r w:rsidR="00EC3D15" w:rsidRPr="009F5A41">
        <w:rPr>
          <w:rFonts w:ascii="Arial" w:hAnsi="Arial" w:cs="Arial"/>
          <w:sz w:val="24"/>
          <w:szCs w:val="24"/>
        </w:rPr>
        <w:t>cuentas</w:t>
      </w:r>
      <w:r w:rsidR="00EC3D15" w:rsidRPr="009F5A41">
        <w:rPr>
          <w:rFonts w:ascii="Arial" w:hAnsi="Arial" w:cs="Arial"/>
          <w:spacing w:val="56"/>
          <w:sz w:val="24"/>
          <w:szCs w:val="24"/>
        </w:rPr>
        <w:t xml:space="preserve">  </w:t>
      </w:r>
      <w:r w:rsidR="00EC3D15" w:rsidRPr="009F5A41">
        <w:rPr>
          <w:rFonts w:ascii="Arial" w:hAnsi="Arial" w:cs="Arial"/>
          <w:sz w:val="24"/>
          <w:szCs w:val="24"/>
        </w:rPr>
        <w:t>por</w:t>
      </w:r>
      <w:r w:rsidR="00EC3D15" w:rsidRPr="009F5A41">
        <w:rPr>
          <w:rFonts w:ascii="Arial" w:hAnsi="Arial" w:cs="Arial"/>
          <w:spacing w:val="56"/>
          <w:sz w:val="24"/>
          <w:szCs w:val="24"/>
        </w:rPr>
        <w:t xml:space="preserve">  </w:t>
      </w:r>
      <w:r w:rsidR="00EC3D15" w:rsidRPr="009F5A41">
        <w:rPr>
          <w:rFonts w:ascii="Arial" w:hAnsi="Arial" w:cs="Arial"/>
          <w:spacing w:val="-2"/>
          <w:sz w:val="24"/>
          <w:szCs w:val="24"/>
        </w:rPr>
        <w:t>cobrar</w:t>
      </w:r>
      <w:r w:rsidR="00B423CB" w:rsidRPr="009F5A41">
        <w:rPr>
          <w:rFonts w:ascii="Arial" w:hAnsi="Arial" w:cs="Arial"/>
          <w:spacing w:val="-2"/>
          <w:sz w:val="24"/>
          <w:szCs w:val="24"/>
        </w:rPr>
        <w:t xml:space="preserve"> </w:t>
      </w:r>
      <w:r w:rsidR="009F5A41" w:rsidRPr="009F5A41">
        <w:rPr>
          <w:rFonts w:ascii="Arial" w:hAnsi="Arial" w:cs="Arial"/>
          <w:spacing w:val="-2"/>
          <w:sz w:val="24"/>
          <w:szCs w:val="24"/>
        </w:rPr>
        <w:t>–</w:t>
      </w:r>
      <w:r w:rsidR="00B423CB" w:rsidRPr="009F5A41">
        <w:rPr>
          <w:rFonts w:ascii="Arial" w:hAnsi="Arial" w:cs="Arial"/>
          <w:spacing w:val="-2"/>
          <w:sz w:val="24"/>
          <w:szCs w:val="24"/>
        </w:rPr>
        <w:t xml:space="preserve"> arrendamiento</w:t>
      </w:r>
      <w:r w:rsidR="009F5A41" w:rsidRPr="009F5A41">
        <w:rPr>
          <w:rFonts w:ascii="Arial" w:hAnsi="Arial" w:cs="Arial"/>
          <w:spacing w:val="-2"/>
          <w:sz w:val="24"/>
          <w:szCs w:val="24"/>
        </w:rPr>
        <w:t xml:space="preserve"> </w:t>
      </w:r>
      <w:r w:rsidR="00EC3D15" w:rsidRPr="009F5A41">
        <w:rPr>
          <w:rFonts w:ascii="Arial" w:hAnsi="Arial" w:cs="Arial"/>
          <w:sz w:val="24"/>
          <w:szCs w:val="24"/>
        </w:rPr>
        <w:t xml:space="preserve">-arrendamiento operativo por $13.287,0 millones, debido a que esta </w:t>
      </w:r>
      <w:r w:rsidR="00EC3D15" w:rsidRPr="009F5A41">
        <w:rPr>
          <w:rFonts w:ascii="Arial" w:hAnsi="Arial" w:cs="Arial"/>
          <w:spacing w:val="-2"/>
          <w:sz w:val="24"/>
          <w:szCs w:val="24"/>
        </w:rPr>
        <w:t>cuenta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representaba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un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activo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realizable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su</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deterioro,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toda vez</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encontró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evidencia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objetiva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incumplimiento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pagos 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cargo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deudor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desmejoramiento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condiciones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crediticias, situación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acuerdo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política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establecida,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originaba </w:t>
      </w:r>
      <w:r w:rsidR="00EC3D15" w:rsidRPr="009F5A41">
        <w:rPr>
          <w:rFonts w:ascii="Arial" w:hAnsi="Arial" w:cs="Arial"/>
          <w:sz w:val="24"/>
          <w:szCs w:val="24"/>
        </w:rPr>
        <w:t>el cálculo y registro del deterioro de este derecho, contraviniendo lo establecido</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Manual</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políticas</w:t>
      </w:r>
      <w:r w:rsidR="00EC3D15" w:rsidRPr="009F5A41">
        <w:rPr>
          <w:rFonts w:ascii="Arial" w:hAnsi="Arial" w:cs="Arial"/>
          <w:spacing w:val="-12"/>
          <w:sz w:val="24"/>
          <w:szCs w:val="24"/>
        </w:rPr>
        <w:t xml:space="preserve"> </w:t>
      </w:r>
      <w:r w:rsidR="00EC3D15" w:rsidRPr="009F5A41">
        <w:rPr>
          <w:rFonts w:ascii="Arial" w:hAnsi="Arial" w:cs="Arial"/>
          <w:sz w:val="24"/>
          <w:szCs w:val="24"/>
        </w:rPr>
        <w:t>contables,</w:t>
      </w:r>
      <w:r w:rsidR="00EC3D15" w:rsidRPr="009F5A41">
        <w:rPr>
          <w:rFonts w:ascii="Arial" w:hAnsi="Arial" w:cs="Arial"/>
          <w:spacing w:val="-13"/>
          <w:sz w:val="24"/>
          <w:szCs w:val="24"/>
        </w:rPr>
        <w:t xml:space="preserve"> </w:t>
      </w:r>
      <w:r w:rsidR="00EC3D15" w:rsidRPr="009F5A41">
        <w:rPr>
          <w:rFonts w:ascii="Arial" w:hAnsi="Arial" w:cs="Arial"/>
          <w:sz w:val="24"/>
          <w:szCs w:val="24"/>
        </w:rPr>
        <w:t>versión</w:t>
      </w:r>
      <w:r w:rsidR="00EC3D15" w:rsidRPr="009F5A41">
        <w:rPr>
          <w:rFonts w:ascii="Arial" w:hAnsi="Arial" w:cs="Arial"/>
          <w:spacing w:val="-12"/>
          <w:sz w:val="24"/>
          <w:szCs w:val="24"/>
        </w:rPr>
        <w:t xml:space="preserve"> </w:t>
      </w:r>
      <w:r w:rsidR="00EC3D15" w:rsidRPr="009F5A41">
        <w:rPr>
          <w:rFonts w:ascii="Arial" w:hAnsi="Arial" w:cs="Arial"/>
          <w:sz w:val="24"/>
          <w:szCs w:val="24"/>
        </w:rPr>
        <w:t>04-DE-GFI-01 de diciembre de 2022, numerales 6.3.6 Medición posterior y 6.3.7 Deterioro.</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cual</w:t>
      </w:r>
      <w:r w:rsidR="00EC3D15" w:rsidRPr="009F5A41">
        <w:rPr>
          <w:rFonts w:ascii="Arial" w:hAnsi="Arial" w:cs="Arial"/>
          <w:spacing w:val="-9"/>
          <w:sz w:val="24"/>
          <w:szCs w:val="24"/>
        </w:rPr>
        <w:t xml:space="preserve"> </w:t>
      </w:r>
      <w:r w:rsidR="00EC3D15" w:rsidRPr="009F5A41">
        <w:rPr>
          <w:rFonts w:ascii="Arial" w:hAnsi="Arial" w:cs="Arial"/>
          <w:sz w:val="24"/>
          <w:szCs w:val="24"/>
        </w:rPr>
        <w:t>generó</w:t>
      </w:r>
      <w:r w:rsidR="00EC3D15" w:rsidRPr="009F5A41">
        <w:rPr>
          <w:rFonts w:ascii="Arial" w:hAnsi="Arial" w:cs="Arial"/>
          <w:spacing w:val="-10"/>
          <w:sz w:val="24"/>
          <w:szCs w:val="24"/>
        </w:rPr>
        <w:t xml:space="preserve"> </w:t>
      </w:r>
      <w:r w:rsidR="00EC3D15" w:rsidRPr="009F5A41">
        <w:rPr>
          <w:rFonts w:ascii="Arial" w:hAnsi="Arial" w:cs="Arial"/>
          <w:sz w:val="24"/>
          <w:szCs w:val="24"/>
        </w:rPr>
        <w:t>incorrección</w:t>
      </w:r>
      <w:r w:rsidR="00EC3D15" w:rsidRPr="009F5A41">
        <w:rPr>
          <w:rFonts w:ascii="Arial" w:hAnsi="Arial" w:cs="Arial"/>
          <w:spacing w:val="-9"/>
          <w:sz w:val="24"/>
          <w:szCs w:val="24"/>
        </w:rPr>
        <w:t xml:space="preserve"> </w:t>
      </w:r>
      <w:r w:rsidR="00EC3D15" w:rsidRPr="009F5A41">
        <w:rPr>
          <w:rFonts w:ascii="Arial" w:hAnsi="Arial" w:cs="Arial"/>
          <w:sz w:val="24"/>
          <w:szCs w:val="24"/>
        </w:rPr>
        <w:t>material</w:t>
      </w:r>
      <w:r w:rsidR="00EC3D15" w:rsidRPr="009F5A41">
        <w:rPr>
          <w:rFonts w:ascii="Arial" w:hAnsi="Arial" w:cs="Arial"/>
          <w:spacing w:val="-9"/>
          <w:sz w:val="24"/>
          <w:szCs w:val="24"/>
        </w:rPr>
        <w:t xml:space="preserve"> </w:t>
      </w:r>
      <w:r w:rsidR="00EC3D15" w:rsidRPr="009F5A41">
        <w:rPr>
          <w:rFonts w:ascii="Arial" w:hAnsi="Arial" w:cs="Arial"/>
          <w:sz w:val="24"/>
          <w:szCs w:val="24"/>
        </w:rPr>
        <w:t>cualitativa</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 xml:space="preserve">carácter </w:t>
      </w:r>
      <w:r w:rsidR="00EC3D15" w:rsidRPr="009F5A41">
        <w:rPr>
          <w:rFonts w:ascii="Arial" w:hAnsi="Arial" w:cs="Arial"/>
          <w:spacing w:val="-2"/>
          <w:sz w:val="24"/>
          <w:szCs w:val="24"/>
        </w:rPr>
        <w:t>específico,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superar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error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tolerable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estimado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grupos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cuentas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activo.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igual</w:t>
      </w:r>
      <w:r w:rsidR="00EC3D15" w:rsidRPr="009F5A41">
        <w:rPr>
          <w:rFonts w:ascii="Arial" w:hAnsi="Arial" w:cs="Arial"/>
          <w:spacing w:val="-19"/>
          <w:sz w:val="24"/>
          <w:szCs w:val="24"/>
        </w:rPr>
        <w:t xml:space="preserve"> </w:t>
      </w:r>
      <w:r w:rsidR="00EC3D15" w:rsidRPr="009F5A41">
        <w:rPr>
          <w:rFonts w:ascii="Arial" w:hAnsi="Arial" w:cs="Arial"/>
          <w:sz w:val="24"/>
          <w:szCs w:val="24"/>
        </w:rPr>
        <w:t>forma,</w:t>
      </w:r>
      <w:r w:rsidR="00EC3D15" w:rsidRPr="009F5A41">
        <w:rPr>
          <w:rFonts w:ascii="Arial" w:hAnsi="Arial" w:cs="Arial"/>
          <w:spacing w:val="-19"/>
          <w:sz w:val="24"/>
          <w:szCs w:val="24"/>
        </w:rPr>
        <w:t xml:space="preserve"> </w:t>
      </w:r>
      <w:r w:rsidR="00EC3D15" w:rsidRPr="009F5A41">
        <w:rPr>
          <w:rFonts w:ascii="Arial" w:hAnsi="Arial" w:cs="Arial"/>
          <w:sz w:val="24"/>
          <w:szCs w:val="24"/>
        </w:rPr>
        <w:t>sobrestimó</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saldo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auditada</w:t>
      </w:r>
      <w:r w:rsidR="00EC3D15" w:rsidRPr="009F5A41">
        <w:rPr>
          <w:rFonts w:ascii="Arial" w:hAnsi="Arial" w:cs="Arial"/>
          <w:spacing w:val="-19"/>
          <w:sz w:val="24"/>
          <w:szCs w:val="24"/>
        </w:rPr>
        <w:t xml:space="preserve"> </w:t>
      </w:r>
      <w:r w:rsidR="00EC3D15" w:rsidRPr="009F5A41">
        <w:rPr>
          <w:rFonts w:ascii="Arial" w:hAnsi="Arial" w:cs="Arial"/>
          <w:sz w:val="24"/>
          <w:szCs w:val="24"/>
        </w:rPr>
        <w:t>al cierre</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vigencia</w:t>
      </w:r>
      <w:r w:rsidR="00EC3D15" w:rsidRPr="009F5A41">
        <w:rPr>
          <w:rFonts w:ascii="Arial" w:hAnsi="Arial" w:cs="Arial"/>
          <w:spacing w:val="-3"/>
          <w:sz w:val="24"/>
          <w:szCs w:val="24"/>
        </w:rPr>
        <w:t xml:space="preserve"> </w:t>
      </w:r>
      <w:r w:rsidR="00EC3D15" w:rsidRPr="009F5A41">
        <w:rPr>
          <w:rFonts w:ascii="Arial" w:hAnsi="Arial" w:cs="Arial"/>
          <w:sz w:val="24"/>
          <w:szCs w:val="24"/>
        </w:rPr>
        <w:t>2022</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afectó</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interpretación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información financiera por parte del usuario final.</w:t>
      </w:r>
    </w:p>
    <w:p w:rsidR="007A6D42" w:rsidRPr="009F5A41" w:rsidRDefault="007A6D42">
      <w:pPr>
        <w:pStyle w:val="Textoindependiente"/>
        <w:spacing w:before="11"/>
        <w:rPr>
          <w:rFonts w:ascii="Arial" w:hAnsi="Arial" w:cs="Arial"/>
          <w:sz w:val="24"/>
          <w:szCs w:val="24"/>
        </w:rPr>
      </w:pPr>
    </w:p>
    <w:p w:rsidR="007A6D42" w:rsidRPr="009F5A41" w:rsidRDefault="005D3FD0" w:rsidP="005D3FD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otras cuentas por cobrar por $97.611,7 millones, debido a que se evidenció el registro por concepto de reconocimiento de cuentas por pagar presupuestales - reserva, mediante</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comprobante</w:t>
      </w:r>
      <w:r w:rsidR="00EC3D15" w:rsidRPr="009F5A41">
        <w:rPr>
          <w:rFonts w:ascii="Arial" w:hAnsi="Arial" w:cs="Arial"/>
          <w:spacing w:val="-5"/>
          <w:sz w:val="24"/>
          <w:szCs w:val="24"/>
        </w:rPr>
        <w:t xml:space="preserve"> </w:t>
      </w:r>
      <w:r w:rsidR="00EC3D15" w:rsidRPr="009F5A41">
        <w:rPr>
          <w:rFonts w:ascii="Arial" w:hAnsi="Arial" w:cs="Arial"/>
          <w:sz w:val="24"/>
          <w:szCs w:val="24"/>
        </w:rPr>
        <w:t>manual</w:t>
      </w:r>
      <w:r w:rsidR="00EC3D15" w:rsidRPr="009F5A41">
        <w:rPr>
          <w:rFonts w:ascii="Arial" w:hAnsi="Arial" w:cs="Arial"/>
          <w:spacing w:val="-6"/>
          <w:sz w:val="24"/>
          <w:szCs w:val="24"/>
        </w:rPr>
        <w:t xml:space="preserve"> </w:t>
      </w:r>
      <w:r w:rsidR="00EC3D15" w:rsidRPr="009F5A41">
        <w:rPr>
          <w:rFonts w:ascii="Arial" w:hAnsi="Arial" w:cs="Arial"/>
          <w:sz w:val="24"/>
          <w:szCs w:val="24"/>
        </w:rPr>
        <w:t>25078</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fecha</w:t>
      </w:r>
      <w:r w:rsidR="00EC3D15" w:rsidRPr="009F5A41">
        <w:rPr>
          <w:rFonts w:ascii="Arial" w:hAnsi="Arial" w:cs="Arial"/>
          <w:spacing w:val="-6"/>
          <w:sz w:val="24"/>
          <w:szCs w:val="24"/>
        </w:rPr>
        <w:t xml:space="preserve"> </w:t>
      </w:r>
      <w:r w:rsidR="00EC3D15" w:rsidRPr="009F5A41">
        <w:rPr>
          <w:rFonts w:ascii="Arial" w:hAnsi="Arial" w:cs="Arial"/>
          <w:sz w:val="24"/>
          <w:szCs w:val="24"/>
        </w:rPr>
        <w:t>31</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diciembre</w:t>
      </w:r>
      <w:r w:rsidR="00EC3D15" w:rsidRPr="009F5A41">
        <w:rPr>
          <w:rFonts w:ascii="Arial" w:hAnsi="Arial" w:cs="Arial"/>
          <w:spacing w:val="-5"/>
          <w:sz w:val="24"/>
          <w:szCs w:val="24"/>
        </w:rPr>
        <w:t xml:space="preserve"> </w:t>
      </w:r>
      <w:r w:rsidR="00EC3D15" w:rsidRPr="009F5A41">
        <w:rPr>
          <w:rFonts w:ascii="Arial" w:hAnsi="Arial" w:cs="Arial"/>
          <w:sz w:val="24"/>
          <w:szCs w:val="24"/>
        </w:rPr>
        <w:t>de 2022, el cual, por falta de disponibilidad del PAC (Programa Anual de Caja), no fue registrado al cierre de la vigencia 2022 en el aplicativo SIIF II, no obstante, el bien o servicio se recibió a satisfacción.</w:t>
      </w:r>
    </w:p>
    <w:p w:rsidR="00B423CB" w:rsidRPr="009F5A41" w:rsidRDefault="00B423CB">
      <w:pPr>
        <w:pStyle w:val="Textoindependiente"/>
        <w:spacing w:line="237" w:lineRule="auto"/>
        <w:ind w:left="2267" w:right="2263" w:firstLine="60"/>
        <w:jc w:val="both"/>
        <w:rPr>
          <w:rFonts w:ascii="Arial" w:hAnsi="Arial" w:cs="Arial"/>
          <w:sz w:val="24"/>
          <w:szCs w:val="24"/>
        </w:rPr>
      </w:pPr>
    </w:p>
    <w:p w:rsidR="005D3FD0" w:rsidRDefault="005D3FD0" w:rsidP="005D3FD0">
      <w:pPr>
        <w:pStyle w:val="Textoindependiente"/>
        <w:spacing w:line="237" w:lineRule="auto"/>
        <w:ind w:left="-284" w:right="-234" w:firstLine="1"/>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otra</w:t>
      </w:r>
      <w:r w:rsidR="00EC3D15" w:rsidRPr="009F5A41">
        <w:rPr>
          <w:rFonts w:ascii="Arial" w:hAnsi="Arial" w:cs="Arial"/>
          <w:spacing w:val="-19"/>
          <w:sz w:val="24"/>
          <w:szCs w:val="24"/>
        </w:rPr>
        <w:t xml:space="preserve"> </w:t>
      </w:r>
      <w:r w:rsidR="00EC3D15" w:rsidRPr="009F5A41">
        <w:rPr>
          <w:rFonts w:ascii="Arial" w:hAnsi="Arial" w:cs="Arial"/>
          <w:sz w:val="24"/>
          <w:szCs w:val="24"/>
        </w:rPr>
        <w:t>parte,</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determinó</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entidad</w:t>
      </w:r>
      <w:r w:rsidR="00EC3D15" w:rsidRPr="009F5A41">
        <w:rPr>
          <w:rFonts w:ascii="Arial" w:hAnsi="Arial" w:cs="Arial"/>
          <w:spacing w:val="-19"/>
          <w:sz w:val="24"/>
          <w:szCs w:val="24"/>
        </w:rPr>
        <w:t xml:space="preserve"> </w:t>
      </w:r>
      <w:r w:rsidR="00EC3D15" w:rsidRPr="009F5A41">
        <w:rPr>
          <w:rFonts w:ascii="Arial" w:hAnsi="Arial" w:cs="Arial"/>
          <w:sz w:val="24"/>
          <w:szCs w:val="24"/>
        </w:rPr>
        <w:t>tramitó</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solicitud</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20"/>
          <w:sz w:val="24"/>
          <w:szCs w:val="24"/>
        </w:rPr>
        <w:t xml:space="preserve"> </w:t>
      </w:r>
      <w:r w:rsidR="00EC3D15" w:rsidRPr="009F5A41">
        <w:rPr>
          <w:rFonts w:ascii="Arial" w:hAnsi="Arial" w:cs="Arial"/>
          <w:sz w:val="24"/>
          <w:szCs w:val="24"/>
        </w:rPr>
        <w:t>PAC por fuera de los términos establecidos en la Circular Externa 042 del 31</w:t>
      </w:r>
      <w:r w:rsidR="00EC3D15" w:rsidRPr="009F5A41">
        <w:rPr>
          <w:rFonts w:ascii="Arial" w:hAnsi="Arial" w:cs="Arial"/>
          <w:spacing w:val="-13"/>
          <w:sz w:val="24"/>
          <w:szCs w:val="24"/>
        </w:rPr>
        <w:t xml:space="preserve"> </w:t>
      </w:r>
      <w:r w:rsidR="00EC3D15" w:rsidRPr="009F5A41">
        <w:rPr>
          <w:rFonts w:ascii="Arial" w:hAnsi="Arial" w:cs="Arial"/>
          <w:sz w:val="24"/>
          <w:szCs w:val="24"/>
        </w:rPr>
        <w:t>diciembre</w:t>
      </w:r>
      <w:r w:rsidR="00EC3D15" w:rsidRPr="009F5A41">
        <w:rPr>
          <w:rFonts w:ascii="Arial" w:hAnsi="Arial" w:cs="Arial"/>
          <w:spacing w:val="-13"/>
          <w:sz w:val="24"/>
          <w:szCs w:val="24"/>
        </w:rPr>
        <w:t xml:space="preserve"> </w:t>
      </w:r>
      <w:r w:rsidR="00EC3D15" w:rsidRPr="009F5A41">
        <w:rPr>
          <w:rFonts w:ascii="Arial" w:hAnsi="Arial" w:cs="Arial"/>
          <w:sz w:val="24"/>
          <w:szCs w:val="24"/>
        </w:rPr>
        <w:t>2021,</w:t>
      </w:r>
      <w:r w:rsidR="00EC3D15" w:rsidRPr="009F5A41">
        <w:rPr>
          <w:rFonts w:ascii="Arial" w:hAnsi="Arial" w:cs="Arial"/>
          <w:spacing w:val="-13"/>
          <w:sz w:val="24"/>
          <w:szCs w:val="24"/>
        </w:rPr>
        <w:t xml:space="preserve"> </w:t>
      </w:r>
      <w:r w:rsidR="00EC3D15" w:rsidRPr="009F5A41">
        <w:rPr>
          <w:rFonts w:ascii="Arial" w:hAnsi="Arial" w:cs="Arial"/>
          <w:sz w:val="24"/>
          <w:szCs w:val="24"/>
        </w:rPr>
        <w:t>numeral</w:t>
      </w:r>
      <w:r w:rsidR="00EC3D15" w:rsidRPr="009F5A41">
        <w:rPr>
          <w:rFonts w:ascii="Arial" w:hAnsi="Arial" w:cs="Arial"/>
          <w:spacing w:val="-13"/>
          <w:sz w:val="24"/>
          <w:szCs w:val="24"/>
        </w:rPr>
        <w:t xml:space="preserve"> </w:t>
      </w:r>
      <w:r w:rsidR="00EC3D15" w:rsidRPr="009F5A41">
        <w:rPr>
          <w:rFonts w:ascii="Arial" w:hAnsi="Arial" w:cs="Arial"/>
          <w:sz w:val="24"/>
          <w:szCs w:val="24"/>
        </w:rPr>
        <w:t>4,</w:t>
      </w:r>
      <w:r w:rsidR="00EC3D15" w:rsidRPr="009F5A41">
        <w:rPr>
          <w:rFonts w:ascii="Arial" w:hAnsi="Arial" w:cs="Arial"/>
          <w:spacing w:val="-13"/>
          <w:sz w:val="24"/>
          <w:szCs w:val="24"/>
        </w:rPr>
        <w:t xml:space="preserve"> </w:t>
      </w:r>
      <w:r w:rsidR="00EC3D15" w:rsidRPr="009F5A41">
        <w:rPr>
          <w:rFonts w:ascii="Arial" w:hAnsi="Arial" w:cs="Arial"/>
          <w:sz w:val="24"/>
          <w:szCs w:val="24"/>
        </w:rPr>
        <w:t>expedida</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Ministerio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Hacienda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Crédito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Público,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realizando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gestión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presupuestal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partir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febrero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2023,</w:t>
      </w:r>
      <w:r w:rsidR="00EC3D15" w:rsidRPr="009F5A41">
        <w:rPr>
          <w:rFonts w:ascii="Arial" w:hAnsi="Arial" w:cs="Arial"/>
          <w:spacing w:val="-13"/>
          <w:sz w:val="24"/>
          <w:szCs w:val="24"/>
        </w:rPr>
        <w:t xml:space="preserve"> </w:t>
      </w:r>
      <w:r w:rsidR="00EC3D15" w:rsidRPr="009F5A41">
        <w:rPr>
          <w:rFonts w:ascii="Arial" w:hAnsi="Arial" w:cs="Arial"/>
          <w:sz w:val="24"/>
          <w:szCs w:val="24"/>
        </w:rPr>
        <w:t>lo</w:t>
      </w:r>
      <w:r w:rsidR="00EC3D15" w:rsidRPr="009F5A41">
        <w:rPr>
          <w:rFonts w:ascii="Arial" w:hAnsi="Arial" w:cs="Arial"/>
          <w:spacing w:val="-13"/>
          <w:sz w:val="24"/>
          <w:szCs w:val="24"/>
        </w:rPr>
        <w:t xml:space="preserve"> </w:t>
      </w:r>
      <w:r w:rsidR="00EC3D15" w:rsidRPr="009F5A41">
        <w:rPr>
          <w:rFonts w:ascii="Arial" w:hAnsi="Arial" w:cs="Arial"/>
          <w:sz w:val="24"/>
          <w:szCs w:val="24"/>
        </w:rPr>
        <w:t>cual</w:t>
      </w:r>
      <w:r w:rsidR="00EC3D15" w:rsidRPr="009F5A41">
        <w:rPr>
          <w:rFonts w:ascii="Arial" w:hAnsi="Arial" w:cs="Arial"/>
          <w:spacing w:val="-13"/>
          <w:sz w:val="24"/>
          <w:szCs w:val="24"/>
        </w:rPr>
        <w:t xml:space="preserve"> </w:t>
      </w:r>
      <w:r w:rsidR="00EC3D15" w:rsidRPr="009F5A41">
        <w:rPr>
          <w:rFonts w:ascii="Arial" w:hAnsi="Arial" w:cs="Arial"/>
          <w:sz w:val="24"/>
          <w:szCs w:val="24"/>
        </w:rPr>
        <w:t>contravino</w:t>
      </w:r>
      <w:r w:rsidR="00EC3D15" w:rsidRPr="009F5A41">
        <w:rPr>
          <w:rFonts w:ascii="Arial" w:hAnsi="Arial" w:cs="Arial"/>
          <w:spacing w:val="-13"/>
          <w:sz w:val="24"/>
          <w:szCs w:val="24"/>
        </w:rPr>
        <w:t xml:space="preserve"> </w:t>
      </w:r>
      <w:r w:rsidR="00EC3D15" w:rsidRPr="009F5A41">
        <w:rPr>
          <w:rFonts w:ascii="Arial" w:hAnsi="Arial" w:cs="Arial"/>
          <w:sz w:val="24"/>
          <w:szCs w:val="24"/>
        </w:rPr>
        <w:t>lo</w:t>
      </w:r>
      <w:r w:rsidR="00EC3D15" w:rsidRPr="009F5A41">
        <w:rPr>
          <w:rFonts w:ascii="Arial" w:hAnsi="Arial" w:cs="Arial"/>
          <w:spacing w:val="-13"/>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artículo</w:t>
      </w:r>
      <w:r w:rsidR="00EC3D15" w:rsidRPr="009F5A41">
        <w:rPr>
          <w:rFonts w:ascii="Arial" w:hAnsi="Arial" w:cs="Arial"/>
          <w:spacing w:val="-13"/>
          <w:sz w:val="24"/>
          <w:szCs w:val="24"/>
        </w:rPr>
        <w:t xml:space="preserve"> </w:t>
      </w:r>
      <w:r w:rsidR="00EC3D15" w:rsidRPr="009F5A41">
        <w:rPr>
          <w:rFonts w:ascii="Arial" w:hAnsi="Arial" w:cs="Arial"/>
          <w:sz w:val="24"/>
          <w:szCs w:val="24"/>
        </w:rPr>
        <w:t>27</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Decreto 1793</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2021,</w:t>
      </w:r>
      <w:r w:rsidR="00EC3D15" w:rsidRPr="009F5A41">
        <w:rPr>
          <w:rFonts w:ascii="Arial" w:hAnsi="Arial" w:cs="Arial"/>
          <w:spacing w:val="-5"/>
          <w:sz w:val="24"/>
          <w:szCs w:val="24"/>
        </w:rPr>
        <w:t xml:space="preserve"> </w:t>
      </w:r>
      <w:r w:rsidR="00EC3D15" w:rsidRPr="009F5A41">
        <w:rPr>
          <w:rFonts w:ascii="Arial" w:hAnsi="Arial" w:cs="Arial"/>
          <w:sz w:val="24"/>
          <w:szCs w:val="24"/>
        </w:rPr>
        <w:t>Capítulo</w:t>
      </w:r>
      <w:r w:rsidR="00EC3D15" w:rsidRPr="009F5A41">
        <w:rPr>
          <w:rFonts w:ascii="Arial" w:hAnsi="Arial" w:cs="Arial"/>
          <w:spacing w:val="-5"/>
          <w:sz w:val="24"/>
          <w:szCs w:val="24"/>
        </w:rPr>
        <w:t xml:space="preserve"> </w:t>
      </w:r>
      <w:r w:rsidR="00EC3D15" w:rsidRPr="009F5A41">
        <w:rPr>
          <w:rFonts w:ascii="Arial" w:hAnsi="Arial" w:cs="Arial"/>
          <w:sz w:val="24"/>
          <w:szCs w:val="24"/>
        </w:rPr>
        <w:t>III-</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reservas</w:t>
      </w:r>
      <w:r w:rsidR="00EC3D15" w:rsidRPr="009F5A41">
        <w:rPr>
          <w:rFonts w:ascii="Arial" w:hAnsi="Arial" w:cs="Arial"/>
          <w:spacing w:val="-5"/>
          <w:sz w:val="24"/>
          <w:szCs w:val="24"/>
        </w:rPr>
        <w:t xml:space="preserve"> </w:t>
      </w:r>
      <w:r w:rsidR="00EC3D15" w:rsidRPr="009F5A41">
        <w:rPr>
          <w:rFonts w:ascii="Arial" w:hAnsi="Arial" w:cs="Arial"/>
          <w:sz w:val="24"/>
          <w:szCs w:val="24"/>
        </w:rPr>
        <w:t>presupuestales</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cuentas por pagar; el artículo 22 de la Ley 2159 de 2021; el numeral 4 de la Circular Externa 042 del 31 de diciembre de 2021 expedida por el Ministerio de Hacienda y Crédito Público, al igual que la descripción del</w:t>
      </w:r>
      <w:r w:rsidR="00EC3D15" w:rsidRPr="009F5A41">
        <w:rPr>
          <w:rFonts w:ascii="Arial" w:hAnsi="Arial" w:cs="Arial"/>
          <w:spacing w:val="-3"/>
          <w:sz w:val="24"/>
          <w:szCs w:val="24"/>
        </w:rPr>
        <w:t xml:space="preserve"> </w:t>
      </w:r>
      <w:r w:rsidR="00EC3D15" w:rsidRPr="009F5A41">
        <w:rPr>
          <w:rFonts w:ascii="Arial" w:hAnsi="Arial" w:cs="Arial"/>
          <w:sz w:val="24"/>
          <w:szCs w:val="24"/>
        </w:rPr>
        <w:t>Catálogo</w:t>
      </w:r>
      <w:r w:rsidR="00EC3D15" w:rsidRPr="009F5A41">
        <w:rPr>
          <w:rFonts w:ascii="Arial" w:hAnsi="Arial" w:cs="Arial"/>
          <w:spacing w:val="-3"/>
          <w:sz w:val="24"/>
          <w:szCs w:val="24"/>
        </w:rPr>
        <w:t xml:space="preserve"> </w:t>
      </w:r>
      <w:r w:rsidR="00EC3D15" w:rsidRPr="009F5A41">
        <w:rPr>
          <w:rFonts w:ascii="Arial" w:hAnsi="Arial" w:cs="Arial"/>
          <w:sz w:val="24"/>
          <w:szCs w:val="24"/>
        </w:rPr>
        <w:t>General</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Cuentas</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Marco</w:t>
      </w:r>
      <w:r w:rsidR="00EC3D15" w:rsidRPr="009F5A41">
        <w:rPr>
          <w:rFonts w:ascii="Arial" w:hAnsi="Arial" w:cs="Arial"/>
          <w:spacing w:val="-3"/>
          <w:sz w:val="24"/>
          <w:szCs w:val="24"/>
        </w:rPr>
        <w:t xml:space="preserve"> </w:t>
      </w:r>
      <w:r w:rsidR="00EC3D15" w:rsidRPr="009F5A41">
        <w:rPr>
          <w:rFonts w:ascii="Arial" w:hAnsi="Arial" w:cs="Arial"/>
          <w:sz w:val="24"/>
          <w:szCs w:val="24"/>
        </w:rPr>
        <w:t>normativo</w:t>
      </w:r>
      <w:r w:rsidR="00EC3D15" w:rsidRPr="009F5A41">
        <w:rPr>
          <w:rFonts w:ascii="Arial" w:hAnsi="Arial" w:cs="Arial"/>
          <w:spacing w:val="-3"/>
          <w:sz w:val="24"/>
          <w:szCs w:val="24"/>
        </w:rPr>
        <w:t xml:space="preserve"> </w:t>
      </w:r>
      <w:r w:rsidR="00EC3D15" w:rsidRPr="009F5A41">
        <w:rPr>
          <w:rFonts w:ascii="Arial" w:hAnsi="Arial" w:cs="Arial"/>
          <w:sz w:val="24"/>
          <w:szCs w:val="24"/>
        </w:rPr>
        <w:t>para</w:t>
      </w:r>
      <w:r w:rsidR="00EC3D15" w:rsidRPr="009F5A41">
        <w:rPr>
          <w:rFonts w:ascii="Arial" w:hAnsi="Arial" w:cs="Arial"/>
          <w:spacing w:val="-3"/>
          <w:sz w:val="24"/>
          <w:szCs w:val="24"/>
        </w:rPr>
        <w:t xml:space="preserve"> </w:t>
      </w:r>
      <w:r w:rsidR="00EC3D15" w:rsidRPr="009F5A41">
        <w:rPr>
          <w:rFonts w:ascii="Arial" w:hAnsi="Arial" w:cs="Arial"/>
          <w:sz w:val="24"/>
          <w:szCs w:val="24"/>
        </w:rPr>
        <w:t>entidades de gobierno de la cuenta otras cuentas por cobrar, lo cual generó incorrección cuantitativa material, significativa y generalizada por sobrestimación de la cuenta otras cuentas por cobrar.</w:t>
      </w:r>
    </w:p>
    <w:p w:rsidR="005D3FD0" w:rsidRDefault="005D3FD0" w:rsidP="005D3FD0">
      <w:pPr>
        <w:pStyle w:val="Textoindependiente"/>
        <w:spacing w:line="237" w:lineRule="auto"/>
        <w:ind w:left="-284" w:right="-234" w:firstLine="1"/>
        <w:jc w:val="both"/>
        <w:rPr>
          <w:rFonts w:ascii="Arial" w:hAnsi="Arial" w:cs="Arial"/>
          <w:sz w:val="24"/>
          <w:szCs w:val="24"/>
        </w:rPr>
      </w:pPr>
    </w:p>
    <w:p w:rsidR="005D3FD0" w:rsidRDefault="005D3FD0" w:rsidP="005D3FD0">
      <w:pPr>
        <w:pStyle w:val="Textoindependiente"/>
        <w:spacing w:line="237" w:lineRule="auto"/>
        <w:ind w:left="-284" w:right="-234" w:firstLine="1"/>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clasificación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otras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$97.610,7 </w:t>
      </w:r>
      <w:r w:rsidR="00EC3D15" w:rsidRPr="009F5A41">
        <w:rPr>
          <w:rFonts w:ascii="Arial" w:hAnsi="Arial" w:cs="Arial"/>
          <w:sz w:val="24"/>
          <w:szCs w:val="24"/>
        </w:rPr>
        <w:t>millones, debido al registro erróneo de la operación correspondiente al contrato 20220436, suscrito entre la entidad y Finagro S.A., para la atención de los programas ICR y LEC, en donde, acorde con el marco normativo se estableció que el registro contable, se realizaría a</w:t>
      </w:r>
      <w:r w:rsidR="00EC3D15" w:rsidRPr="009F5A41">
        <w:rPr>
          <w:rFonts w:ascii="Arial" w:hAnsi="Arial" w:cs="Arial"/>
          <w:spacing w:val="34"/>
          <w:sz w:val="24"/>
          <w:szCs w:val="24"/>
        </w:rPr>
        <w:t xml:space="preserve"> </w:t>
      </w:r>
      <w:r w:rsidR="00EC3D15" w:rsidRPr="009F5A41">
        <w:rPr>
          <w:rFonts w:ascii="Arial" w:hAnsi="Arial" w:cs="Arial"/>
          <w:sz w:val="24"/>
          <w:szCs w:val="24"/>
        </w:rPr>
        <w:t>la</w:t>
      </w:r>
      <w:r w:rsidR="00EC3D15" w:rsidRPr="009F5A41">
        <w:rPr>
          <w:rFonts w:ascii="Arial" w:hAnsi="Arial" w:cs="Arial"/>
          <w:spacing w:val="34"/>
          <w:sz w:val="24"/>
          <w:szCs w:val="24"/>
        </w:rPr>
        <w:t xml:space="preserve"> </w:t>
      </w:r>
      <w:r w:rsidR="00EC3D15" w:rsidRPr="009F5A41">
        <w:rPr>
          <w:rFonts w:ascii="Arial" w:hAnsi="Arial" w:cs="Arial"/>
          <w:sz w:val="24"/>
          <w:szCs w:val="24"/>
        </w:rPr>
        <w:t>subcuenta</w:t>
      </w:r>
      <w:r w:rsidR="00EC3D15" w:rsidRPr="009F5A41">
        <w:rPr>
          <w:rFonts w:ascii="Arial" w:hAnsi="Arial" w:cs="Arial"/>
          <w:spacing w:val="34"/>
          <w:sz w:val="24"/>
          <w:szCs w:val="24"/>
        </w:rPr>
        <w:t xml:space="preserve"> </w:t>
      </w:r>
      <w:r w:rsidR="00EC3D15" w:rsidRPr="009F5A41">
        <w:rPr>
          <w:rFonts w:ascii="Arial" w:hAnsi="Arial" w:cs="Arial"/>
          <w:sz w:val="24"/>
          <w:szCs w:val="24"/>
        </w:rPr>
        <w:t>recursos</w:t>
      </w:r>
      <w:r w:rsidR="00EC3D15" w:rsidRPr="009F5A41">
        <w:rPr>
          <w:rFonts w:ascii="Arial" w:hAnsi="Arial" w:cs="Arial"/>
          <w:spacing w:val="34"/>
          <w:sz w:val="24"/>
          <w:szCs w:val="24"/>
        </w:rPr>
        <w:t xml:space="preserve"> </w:t>
      </w:r>
      <w:r w:rsidR="00EC3D15" w:rsidRPr="009F5A41">
        <w:rPr>
          <w:rFonts w:ascii="Arial" w:hAnsi="Arial" w:cs="Arial"/>
          <w:sz w:val="24"/>
          <w:szCs w:val="24"/>
        </w:rPr>
        <w:t>de</w:t>
      </w:r>
      <w:r w:rsidR="00EC3D15" w:rsidRPr="009F5A41">
        <w:rPr>
          <w:rFonts w:ascii="Arial" w:hAnsi="Arial" w:cs="Arial"/>
          <w:spacing w:val="34"/>
          <w:sz w:val="24"/>
          <w:szCs w:val="24"/>
        </w:rPr>
        <w:t xml:space="preserve"> </w:t>
      </w:r>
      <w:r w:rsidR="00EC3D15" w:rsidRPr="009F5A41">
        <w:rPr>
          <w:rFonts w:ascii="Arial" w:hAnsi="Arial" w:cs="Arial"/>
          <w:sz w:val="24"/>
          <w:szCs w:val="24"/>
        </w:rPr>
        <w:t>acreedores</w:t>
      </w:r>
      <w:r w:rsidR="00EC3D15" w:rsidRPr="009F5A41">
        <w:rPr>
          <w:rFonts w:ascii="Arial" w:hAnsi="Arial" w:cs="Arial"/>
          <w:spacing w:val="33"/>
          <w:sz w:val="24"/>
          <w:szCs w:val="24"/>
        </w:rPr>
        <w:t xml:space="preserve"> </w:t>
      </w:r>
      <w:r w:rsidR="00EC3D15" w:rsidRPr="009F5A41">
        <w:rPr>
          <w:rFonts w:ascii="Arial" w:hAnsi="Arial" w:cs="Arial"/>
          <w:sz w:val="24"/>
          <w:szCs w:val="24"/>
        </w:rPr>
        <w:t>reintegros</w:t>
      </w:r>
      <w:r w:rsidR="00EC3D15" w:rsidRPr="009F5A41">
        <w:rPr>
          <w:rFonts w:ascii="Arial" w:hAnsi="Arial" w:cs="Arial"/>
          <w:spacing w:val="34"/>
          <w:sz w:val="24"/>
          <w:szCs w:val="24"/>
        </w:rPr>
        <w:t xml:space="preserve"> </w:t>
      </w:r>
      <w:r w:rsidR="00EC3D15" w:rsidRPr="009F5A41">
        <w:rPr>
          <w:rFonts w:ascii="Arial" w:hAnsi="Arial" w:cs="Arial"/>
          <w:sz w:val="24"/>
          <w:szCs w:val="24"/>
        </w:rPr>
        <w:t>a</w:t>
      </w:r>
      <w:r w:rsidR="00EC3D15" w:rsidRPr="009F5A41">
        <w:rPr>
          <w:rFonts w:ascii="Arial" w:hAnsi="Arial" w:cs="Arial"/>
          <w:spacing w:val="34"/>
          <w:sz w:val="24"/>
          <w:szCs w:val="24"/>
        </w:rPr>
        <w:t xml:space="preserve"> </w:t>
      </w:r>
      <w:r w:rsidR="00EC3D15" w:rsidRPr="009F5A41">
        <w:rPr>
          <w:rFonts w:ascii="Arial" w:hAnsi="Arial" w:cs="Arial"/>
          <w:sz w:val="24"/>
          <w:szCs w:val="24"/>
        </w:rPr>
        <w:t>tesorería,</w:t>
      </w:r>
      <w:r w:rsidR="00EC3D15" w:rsidRPr="009F5A41">
        <w:rPr>
          <w:rFonts w:ascii="Arial" w:hAnsi="Arial" w:cs="Arial"/>
          <w:spacing w:val="34"/>
          <w:sz w:val="24"/>
          <w:szCs w:val="24"/>
        </w:rPr>
        <w:t xml:space="preserve"> </w:t>
      </w:r>
      <w:r w:rsidR="00EC3D15" w:rsidRPr="009F5A41">
        <w:rPr>
          <w:rFonts w:ascii="Arial" w:hAnsi="Arial" w:cs="Arial"/>
          <w:sz w:val="24"/>
          <w:szCs w:val="24"/>
        </w:rPr>
        <w:t>bajo el concepto de “Rezago con pago líquido cero”; no obstante, fue registrado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subcuenta</w:t>
      </w:r>
      <w:r w:rsidR="00EC3D15" w:rsidRPr="009F5A41">
        <w:rPr>
          <w:rFonts w:ascii="Arial" w:hAnsi="Arial" w:cs="Arial"/>
          <w:spacing w:val="-16"/>
          <w:sz w:val="24"/>
          <w:szCs w:val="24"/>
        </w:rPr>
        <w:t xml:space="preserve"> </w:t>
      </w:r>
      <w:r w:rsidR="00EC3D15" w:rsidRPr="009F5A41">
        <w:rPr>
          <w:rFonts w:ascii="Arial" w:hAnsi="Arial" w:cs="Arial"/>
          <w:sz w:val="24"/>
          <w:szCs w:val="24"/>
        </w:rPr>
        <w:t>otras</w:t>
      </w:r>
      <w:r w:rsidR="00EC3D15" w:rsidRPr="009F5A41">
        <w:rPr>
          <w:rFonts w:ascii="Arial" w:hAnsi="Arial" w:cs="Arial"/>
          <w:spacing w:val="-16"/>
          <w:sz w:val="24"/>
          <w:szCs w:val="24"/>
        </w:rPr>
        <w:t xml:space="preserve"> </w:t>
      </w:r>
      <w:r w:rsidR="00EC3D15" w:rsidRPr="009F5A41">
        <w:rPr>
          <w:rFonts w:ascii="Arial" w:hAnsi="Arial" w:cs="Arial"/>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cobrar,</w:t>
      </w:r>
      <w:r w:rsidR="00EC3D15" w:rsidRPr="009F5A41">
        <w:rPr>
          <w:rFonts w:ascii="Arial" w:hAnsi="Arial" w:cs="Arial"/>
          <w:spacing w:val="-1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lo establecido en el artículo 27 del Decreto 1793 de 2021, Capítulo III; el numeral 4 de la Circular Externa 042 del 31 de diciembre de 2021 expedida por el Ministerio de Hacienda y Crédito Público, al igual que la descripción del Catálogo General de Cuentas del Marco normativo para entidades de gobierno de la cuenta otras cuentas por cobrar, lo </w:t>
      </w:r>
      <w:r w:rsidR="00EC3D15" w:rsidRPr="009F5A41">
        <w:rPr>
          <w:rFonts w:ascii="Arial" w:hAnsi="Arial" w:cs="Arial"/>
          <w:sz w:val="24"/>
          <w:szCs w:val="24"/>
        </w:rPr>
        <w:lastRenderedPageBreak/>
        <w:t xml:space="preserve">cual generó incorrección cualitativa no material por clasificación, a </w:t>
      </w:r>
      <w:r w:rsidR="00EC3D15" w:rsidRPr="009F5A41">
        <w:rPr>
          <w:rFonts w:ascii="Arial" w:hAnsi="Arial" w:cs="Arial"/>
          <w:spacing w:val="-2"/>
          <w:sz w:val="24"/>
          <w:szCs w:val="24"/>
        </w:rPr>
        <w:t>causa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registro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inadecuado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subcuenta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otras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cobrar </w:t>
      </w:r>
      <w:r w:rsidR="00EC3D15" w:rsidRPr="009F5A41">
        <w:rPr>
          <w:rFonts w:ascii="Arial" w:hAnsi="Arial" w:cs="Arial"/>
          <w:sz w:val="24"/>
          <w:szCs w:val="24"/>
        </w:rPr>
        <w:t>y no en la subcuenta recursos de acreedores reintegros a tesorería.</w:t>
      </w:r>
    </w:p>
    <w:p w:rsidR="005D3FD0" w:rsidRDefault="005D3FD0" w:rsidP="005D3FD0">
      <w:pPr>
        <w:pStyle w:val="Textoindependiente"/>
        <w:spacing w:line="237" w:lineRule="auto"/>
        <w:ind w:left="-284" w:right="-234" w:firstLine="1"/>
        <w:jc w:val="both"/>
        <w:rPr>
          <w:rFonts w:ascii="Arial" w:hAnsi="Arial" w:cs="Arial"/>
          <w:sz w:val="24"/>
          <w:szCs w:val="24"/>
        </w:rPr>
      </w:pPr>
    </w:p>
    <w:p w:rsidR="005D3FD0" w:rsidRDefault="005D3FD0" w:rsidP="005D3FD0">
      <w:pPr>
        <w:pStyle w:val="Textoindependiente"/>
        <w:spacing w:line="237" w:lineRule="auto"/>
        <w:ind w:left="-284" w:right="-234" w:firstLine="1"/>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recursos entregados en administración por</w:t>
      </w:r>
      <w:r w:rsidR="00EC3D15" w:rsidRPr="009F5A41">
        <w:rPr>
          <w:rFonts w:ascii="Arial" w:hAnsi="Arial" w:cs="Arial"/>
          <w:spacing w:val="-10"/>
          <w:sz w:val="24"/>
          <w:szCs w:val="24"/>
        </w:rPr>
        <w:t xml:space="preserve"> </w:t>
      </w:r>
      <w:r w:rsidR="00EC3D15" w:rsidRPr="009F5A41">
        <w:rPr>
          <w:rFonts w:ascii="Arial" w:hAnsi="Arial" w:cs="Arial"/>
          <w:sz w:val="24"/>
          <w:szCs w:val="24"/>
        </w:rPr>
        <w:t>$39.835,3</w:t>
      </w:r>
      <w:r w:rsidR="00EC3D15" w:rsidRPr="009F5A41">
        <w:rPr>
          <w:rFonts w:ascii="Arial" w:hAnsi="Arial" w:cs="Arial"/>
          <w:spacing w:val="-10"/>
          <w:sz w:val="24"/>
          <w:szCs w:val="24"/>
        </w:rPr>
        <w:t xml:space="preserve"> </w:t>
      </w:r>
      <w:r w:rsidR="00EC3D15" w:rsidRPr="009F5A41">
        <w:rPr>
          <w:rFonts w:ascii="Arial" w:hAnsi="Arial" w:cs="Arial"/>
          <w:sz w:val="24"/>
          <w:szCs w:val="24"/>
        </w:rPr>
        <w:t>millones,</w:t>
      </w:r>
      <w:r w:rsidR="00EC3D15" w:rsidRPr="009F5A41">
        <w:rPr>
          <w:rFonts w:ascii="Arial" w:hAnsi="Arial" w:cs="Arial"/>
          <w:spacing w:val="-10"/>
          <w:sz w:val="24"/>
          <w:szCs w:val="24"/>
        </w:rPr>
        <w:t xml:space="preserve"> </w:t>
      </w:r>
      <w:r w:rsidR="00EC3D15" w:rsidRPr="009F5A41">
        <w:rPr>
          <w:rFonts w:ascii="Arial" w:hAnsi="Arial" w:cs="Arial"/>
          <w:sz w:val="24"/>
          <w:szCs w:val="24"/>
        </w:rPr>
        <w:t>debido</w:t>
      </w:r>
      <w:r w:rsidR="00EC3D15" w:rsidRPr="009F5A41">
        <w:rPr>
          <w:rFonts w:ascii="Arial" w:hAnsi="Arial" w:cs="Arial"/>
          <w:spacing w:val="-10"/>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diferencias</w:t>
      </w:r>
      <w:r w:rsidR="00EC3D15" w:rsidRPr="009F5A41">
        <w:rPr>
          <w:rFonts w:ascii="Arial" w:hAnsi="Arial" w:cs="Arial"/>
          <w:spacing w:val="-10"/>
          <w:sz w:val="24"/>
          <w:szCs w:val="24"/>
        </w:rPr>
        <w:t xml:space="preserve"> </w:t>
      </w:r>
      <w:r w:rsidR="00EC3D15" w:rsidRPr="009F5A41">
        <w:rPr>
          <w:rFonts w:ascii="Arial" w:hAnsi="Arial" w:cs="Arial"/>
          <w:sz w:val="24"/>
          <w:szCs w:val="24"/>
        </w:rPr>
        <w:t>entre</w:t>
      </w:r>
      <w:r w:rsidR="00EC3D15" w:rsidRPr="009F5A41">
        <w:rPr>
          <w:rFonts w:ascii="Arial" w:hAnsi="Arial" w:cs="Arial"/>
          <w:spacing w:val="-10"/>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reportado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 xml:space="preserve">los informes de supervisión y los actos contractuales, dado que el saldo </w:t>
      </w:r>
      <w:r w:rsidR="00EC3D15" w:rsidRPr="009F5A41">
        <w:rPr>
          <w:rFonts w:ascii="Arial" w:hAnsi="Arial" w:cs="Arial"/>
          <w:spacing w:val="-4"/>
          <w:sz w:val="24"/>
          <w:szCs w:val="24"/>
        </w:rPr>
        <w:t>presentando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estados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financieros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difirió</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saldo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real.</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anterior, </w:t>
      </w:r>
      <w:r w:rsidR="00EC3D15" w:rsidRPr="009F5A41">
        <w:rPr>
          <w:rFonts w:ascii="Arial" w:hAnsi="Arial" w:cs="Arial"/>
          <w:sz w:val="24"/>
          <w:szCs w:val="24"/>
        </w:rPr>
        <w:t>referente</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siguientes</w:t>
      </w:r>
      <w:r w:rsidR="00EC3D15" w:rsidRPr="009F5A41">
        <w:rPr>
          <w:rFonts w:ascii="Arial" w:hAnsi="Arial" w:cs="Arial"/>
          <w:spacing w:val="-20"/>
          <w:sz w:val="24"/>
          <w:szCs w:val="24"/>
        </w:rPr>
        <w:t xml:space="preserve"> </w:t>
      </w:r>
      <w:r w:rsidR="00EC3D15" w:rsidRPr="009F5A41">
        <w:rPr>
          <w:rFonts w:ascii="Arial" w:hAnsi="Arial" w:cs="Arial"/>
          <w:sz w:val="24"/>
          <w:szCs w:val="24"/>
        </w:rPr>
        <w:t>convenios:</w:t>
      </w:r>
      <w:r w:rsidR="00EC3D15" w:rsidRPr="009F5A41">
        <w:rPr>
          <w:rFonts w:ascii="Arial" w:hAnsi="Arial" w:cs="Arial"/>
          <w:spacing w:val="-19"/>
          <w:sz w:val="24"/>
          <w:szCs w:val="24"/>
        </w:rPr>
        <w:t xml:space="preserve"> </w:t>
      </w:r>
      <w:r w:rsidR="00EC3D15" w:rsidRPr="009F5A41">
        <w:rPr>
          <w:rFonts w:ascii="Arial" w:hAnsi="Arial" w:cs="Arial"/>
          <w:sz w:val="24"/>
          <w:szCs w:val="24"/>
        </w:rPr>
        <w:t>20220562</w:t>
      </w:r>
      <w:r w:rsidR="00EC3D15" w:rsidRPr="009F5A41">
        <w:rPr>
          <w:rFonts w:ascii="Arial" w:hAnsi="Arial" w:cs="Arial"/>
          <w:spacing w:val="-20"/>
          <w:sz w:val="24"/>
          <w:szCs w:val="24"/>
        </w:rPr>
        <w:t xml:space="preserve"> </w:t>
      </w:r>
      <w:r w:rsidR="00EC3D15" w:rsidRPr="009F5A41">
        <w:rPr>
          <w:rFonts w:ascii="Arial" w:hAnsi="Arial" w:cs="Arial"/>
          <w:sz w:val="24"/>
          <w:szCs w:val="24"/>
        </w:rPr>
        <w:t>suscrito</w:t>
      </w:r>
      <w:r w:rsidR="00EC3D15" w:rsidRPr="009F5A41">
        <w:rPr>
          <w:rFonts w:ascii="Arial" w:hAnsi="Arial" w:cs="Arial"/>
          <w:spacing w:val="-19"/>
          <w:sz w:val="24"/>
          <w:szCs w:val="24"/>
        </w:rPr>
        <w:t xml:space="preserve"> </w:t>
      </w:r>
      <w:r w:rsidR="00EC3D15" w:rsidRPr="009F5A41">
        <w:rPr>
          <w:rFonts w:ascii="Arial" w:hAnsi="Arial" w:cs="Arial"/>
          <w:sz w:val="24"/>
          <w:szCs w:val="24"/>
        </w:rPr>
        <w:t>entre</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MADR y</w:t>
      </w:r>
      <w:r w:rsidR="00EC3D15" w:rsidRPr="009F5A41">
        <w:rPr>
          <w:rFonts w:ascii="Arial" w:hAnsi="Arial" w:cs="Arial"/>
          <w:spacing w:val="-19"/>
          <w:sz w:val="24"/>
          <w:szCs w:val="24"/>
        </w:rPr>
        <w:t xml:space="preserve"> </w:t>
      </w:r>
      <w:r w:rsidR="00EC3D15" w:rsidRPr="009F5A41">
        <w:rPr>
          <w:rFonts w:ascii="Arial" w:hAnsi="Arial" w:cs="Arial"/>
          <w:sz w:val="24"/>
          <w:szCs w:val="24"/>
        </w:rPr>
        <w:t>Cenipalma;</w:t>
      </w:r>
      <w:r w:rsidR="00EC3D15" w:rsidRPr="009F5A41">
        <w:rPr>
          <w:rFonts w:ascii="Arial" w:hAnsi="Arial" w:cs="Arial"/>
          <w:spacing w:val="-19"/>
          <w:sz w:val="24"/>
          <w:szCs w:val="24"/>
        </w:rPr>
        <w:t xml:space="preserve"> </w:t>
      </w:r>
      <w:r w:rsidR="00EC3D15" w:rsidRPr="009F5A41">
        <w:rPr>
          <w:rFonts w:ascii="Arial" w:hAnsi="Arial" w:cs="Arial"/>
          <w:sz w:val="24"/>
          <w:szCs w:val="24"/>
        </w:rPr>
        <w:t>20210664</w:t>
      </w:r>
      <w:r w:rsidR="00EC3D15" w:rsidRPr="009F5A41">
        <w:rPr>
          <w:rFonts w:ascii="Arial" w:hAnsi="Arial" w:cs="Arial"/>
          <w:spacing w:val="-19"/>
          <w:sz w:val="24"/>
          <w:szCs w:val="24"/>
        </w:rPr>
        <w:t xml:space="preserve"> </w:t>
      </w:r>
      <w:r w:rsidR="00EC3D15" w:rsidRPr="009F5A41">
        <w:rPr>
          <w:rFonts w:ascii="Arial" w:hAnsi="Arial" w:cs="Arial"/>
          <w:sz w:val="24"/>
          <w:szCs w:val="24"/>
        </w:rPr>
        <w:t>suscrito</w:t>
      </w:r>
      <w:r w:rsidR="00EC3D15" w:rsidRPr="009F5A41">
        <w:rPr>
          <w:rFonts w:ascii="Arial" w:hAnsi="Arial" w:cs="Arial"/>
          <w:spacing w:val="-19"/>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Alcaldía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Uramita,</w:t>
      </w:r>
      <w:r w:rsidR="00EC3D15" w:rsidRPr="009F5A41">
        <w:rPr>
          <w:rFonts w:ascii="Arial" w:hAnsi="Arial" w:cs="Arial"/>
          <w:spacing w:val="-19"/>
          <w:sz w:val="24"/>
          <w:szCs w:val="24"/>
        </w:rPr>
        <w:t xml:space="preserve"> </w:t>
      </w:r>
      <w:r w:rsidR="00EC3D15" w:rsidRPr="009F5A41">
        <w:rPr>
          <w:rFonts w:ascii="Arial" w:hAnsi="Arial" w:cs="Arial"/>
          <w:sz w:val="24"/>
          <w:szCs w:val="24"/>
        </w:rPr>
        <w:t>20150995 celebrado</w:t>
      </w:r>
      <w:r w:rsidR="00EC3D15" w:rsidRPr="009F5A41">
        <w:rPr>
          <w:rFonts w:ascii="Arial" w:hAnsi="Arial" w:cs="Arial"/>
          <w:spacing w:val="-1"/>
          <w:sz w:val="24"/>
          <w:szCs w:val="24"/>
        </w:rPr>
        <w:t xml:space="preserve"> </w:t>
      </w:r>
      <w:r w:rsidR="00EC3D15" w:rsidRPr="009F5A41">
        <w:rPr>
          <w:rFonts w:ascii="Arial" w:hAnsi="Arial" w:cs="Arial"/>
          <w:sz w:val="24"/>
          <w:szCs w:val="24"/>
        </w:rPr>
        <w:t>con</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Organización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Estados</w:t>
      </w:r>
      <w:r w:rsidR="00EC3D15" w:rsidRPr="009F5A41">
        <w:rPr>
          <w:rFonts w:ascii="Arial" w:hAnsi="Arial" w:cs="Arial"/>
          <w:spacing w:val="-1"/>
          <w:sz w:val="24"/>
          <w:szCs w:val="24"/>
        </w:rPr>
        <w:t xml:space="preserve"> </w:t>
      </w:r>
      <w:r w:rsidR="00EC3D15" w:rsidRPr="009F5A41">
        <w:rPr>
          <w:rFonts w:ascii="Arial" w:hAnsi="Arial" w:cs="Arial"/>
          <w:sz w:val="24"/>
          <w:szCs w:val="24"/>
        </w:rPr>
        <w:t>Iberoamericanos</w:t>
      </w:r>
      <w:r w:rsidR="00EC3D15" w:rsidRPr="009F5A41">
        <w:rPr>
          <w:rFonts w:ascii="Arial" w:hAnsi="Arial" w:cs="Arial"/>
          <w:spacing w:val="-2"/>
          <w:sz w:val="24"/>
          <w:szCs w:val="24"/>
        </w:rPr>
        <w:t xml:space="preserve"> </w:t>
      </w:r>
      <w:r w:rsidR="00EC3D15" w:rsidRPr="009F5A41">
        <w:rPr>
          <w:rFonts w:ascii="Arial" w:hAnsi="Arial" w:cs="Arial"/>
          <w:sz w:val="24"/>
          <w:szCs w:val="24"/>
        </w:rPr>
        <w:t>(OEI), 20210518</w:t>
      </w:r>
      <w:r w:rsidR="00EC3D15" w:rsidRPr="009F5A41">
        <w:rPr>
          <w:rFonts w:ascii="Arial" w:hAnsi="Arial" w:cs="Arial"/>
          <w:spacing w:val="-10"/>
          <w:sz w:val="24"/>
          <w:szCs w:val="24"/>
        </w:rPr>
        <w:t xml:space="preserve"> </w:t>
      </w:r>
      <w:r w:rsidR="00EC3D15" w:rsidRPr="009F5A41">
        <w:rPr>
          <w:rFonts w:ascii="Arial" w:hAnsi="Arial" w:cs="Arial"/>
          <w:sz w:val="24"/>
          <w:szCs w:val="24"/>
        </w:rPr>
        <w:t>suscrito</w:t>
      </w:r>
      <w:r w:rsidR="00EC3D15" w:rsidRPr="009F5A41">
        <w:rPr>
          <w:rFonts w:ascii="Arial" w:hAnsi="Arial" w:cs="Arial"/>
          <w:spacing w:val="-9"/>
          <w:sz w:val="24"/>
          <w:szCs w:val="24"/>
        </w:rPr>
        <w:t xml:space="preserve"> </w:t>
      </w:r>
      <w:r w:rsidR="00EC3D15" w:rsidRPr="009F5A41">
        <w:rPr>
          <w:rFonts w:ascii="Arial" w:hAnsi="Arial" w:cs="Arial"/>
          <w:sz w:val="24"/>
          <w:szCs w:val="24"/>
        </w:rPr>
        <w:t>con</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Organización</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las</w:t>
      </w:r>
      <w:r w:rsidR="00EC3D15" w:rsidRPr="009F5A41">
        <w:rPr>
          <w:rFonts w:ascii="Arial" w:hAnsi="Arial" w:cs="Arial"/>
          <w:spacing w:val="-9"/>
          <w:sz w:val="24"/>
          <w:szCs w:val="24"/>
        </w:rPr>
        <w:t xml:space="preserve"> </w:t>
      </w:r>
      <w:r w:rsidR="00EC3D15" w:rsidRPr="009F5A41">
        <w:rPr>
          <w:rFonts w:ascii="Arial" w:hAnsi="Arial" w:cs="Arial"/>
          <w:sz w:val="24"/>
          <w:szCs w:val="24"/>
        </w:rPr>
        <w:t>Naciones</w:t>
      </w:r>
      <w:r w:rsidR="00EC3D15" w:rsidRPr="009F5A41">
        <w:rPr>
          <w:rFonts w:ascii="Arial" w:hAnsi="Arial" w:cs="Arial"/>
          <w:spacing w:val="-10"/>
          <w:sz w:val="24"/>
          <w:szCs w:val="24"/>
        </w:rPr>
        <w:t xml:space="preserve"> </w:t>
      </w:r>
      <w:r w:rsidR="00EC3D15" w:rsidRPr="009F5A41">
        <w:rPr>
          <w:rFonts w:ascii="Arial" w:hAnsi="Arial" w:cs="Arial"/>
          <w:sz w:val="24"/>
          <w:szCs w:val="24"/>
        </w:rPr>
        <w:t>Unidas</w:t>
      </w:r>
      <w:r w:rsidR="00EC3D15" w:rsidRPr="009F5A41">
        <w:rPr>
          <w:rFonts w:ascii="Arial" w:hAnsi="Arial" w:cs="Arial"/>
          <w:spacing w:val="-10"/>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la Agricultura</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Alimentación</w:t>
      </w:r>
      <w:r w:rsidR="00EC3D15" w:rsidRPr="009F5A41">
        <w:rPr>
          <w:rFonts w:ascii="Arial" w:hAnsi="Arial" w:cs="Arial"/>
          <w:spacing w:val="-4"/>
          <w:sz w:val="24"/>
          <w:szCs w:val="24"/>
        </w:rPr>
        <w:t xml:space="preserve"> </w:t>
      </w:r>
      <w:r w:rsidR="00EC3D15" w:rsidRPr="009F5A41">
        <w:rPr>
          <w:rFonts w:ascii="Arial" w:hAnsi="Arial" w:cs="Arial"/>
          <w:sz w:val="24"/>
          <w:szCs w:val="24"/>
        </w:rPr>
        <w:t>(FAO),</w:t>
      </w:r>
      <w:r w:rsidR="00EC3D15" w:rsidRPr="009F5A41">
        <w:rPr>
          <w:rFonts w:ascii="Arial" w:hAnsi="Arial" w:cs="Arial"/>
          <w:spacing w:val="-4"/>
          <w:sz w:val="24"/>
          <w:szCs w:val="24"/>
        </w:rPr>
        <w:t xml:space="preserve"> </w:t>
      </w:r>
      <w:r w:rsidR="00EC3D15" w:rsidRPr="009F5A41">
        <w:rPr>
          <w:rFonts w:ascii="Arial" w:hAnsi="Arial" w:cs="Arial"/>
          <w:sz w:val="24"/>
          <w:szCs w:val="24"/>
        </w:rPr>
        <w:t>20220463</w:t>
      </w:r>
      <w:r w:rsidR="00EC3D15" w:rsidRPr="009F5A41">
        <w:rPr>
          <w:rFonts w:ascii="Arial" w:hAnsi="Arial" w:cs="Arial"/>
          <w:spacing w:val="-4"/>
          <w:sz w:val="24"/>
          <w:szCs w:val="24"/>
        </w:rPr>
        <w:t xml:space="preserve"> </w:t>
      </w:r>
      <w:r w:rsidR="00EC3D15" w:rsidRPr="009F5A41">
        <w:rPr>
          <w:rFonts w:ascii="Arial" w:hAnsi="Arial" w:cs="Arial"/>
          <w:sz w:val="24"/>
          <w:szCs w:val="24"/>
        </w:rPr>
        <w:t>inscrito</w:t>
      </w:r>
      <w:r w:rsidR="00EC3D15" w:rsidRPr="009F5A41">
        <w:rPr>
          <w:rFonts w:ascii="Arial" w:hAnsi="Arial" w:cs="Arial"/>
          <w:spacing w:val="-4"/>
          <w:sz w:val="24"/>
          <w:szCs w:val="24"/>
        </w:rPr>
        <w:t xml:space="preserve"> </w:t>
      </w:r>
      <w:r w:rsidR="00EC3D15" w:rsidRPr="009F5A41">
        <w:rPr>
          <w:rFonts w:ascii="Arial" w:hAnsi="Arial" w:cs="Arial"/>
          <w:sz w:val="24"/>
          <w:szCs w:val="24"/>
        </w:rPr>
        <w:t>con</w:t>
      </w:r>
      <w:r w:rsidR="00EC3D15" w:rsidRPr="009F5A41">
        <w:rPr>
          <w:rFonts w:ascii="Arial" w:hAnsi="Arial" w:cs="Arial"/>
          <w:spacing w:val="-4"/>
          <w:sz w:val="24"/>
          <w:szCs w:val="24"/>
        </w:rPr>
        <w:t xml:space="preserve"> </w:t>
      </w:r>
      <w:r w:rsidR="00EC3D15" w:rsidRPr="009F5A41">
        <w:rPr>
          <w:rFonts w:ascii="Arial" w:hAnsi="Arial" w:cs="Arial"/>
          <w:sz w:val="24"/>
          <w:szCs w:val="24"/>
        </w:rPr>
        <w:t>Agrosavia y</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20210666</w:t>
      </w:r>
      <w:r w:rsidR="00EC3D15" w:rsidRPr="009F5A41">
        <w:rPr>
          <w:rFonts w:ascii="Arial" w:hAnsi="Arial" w:cs="Arial"/>
          <w:spacing w:val="-8"/>
          <w:sz w:val="24"/>
          <w:szCs w:val="24"/>
        </w:rPr>
        <w:t xml:space="preserve"> </w:t>
      </w:r>
      <w:r w:rsidR="00EC3D15" w:rsidRPr="009F5A41">
        <w:rPr>
          <w:rFonts w:ascii="Arial" w:hAnsi="Arial" w:cs="Arial"/>
          <w:sz w:val="24"/>
          <w:szCs w:val="24"/>
        </w:rPr>
        <w:t>suscrito</w:t>
      </w:r>
      <w:r w:rsidR="00EC3D15" w:rsidRPr="009F5A41">
        <w:rPr>
          <w:rFonts w:ascii="Arial" w:hAnsi="Arial" w:cs="Arial"/>
          <w:spacing w:val="-8"/>
          <w:sz w:val="24"/>
          <w:szCs w:val="24"/>
        </w:rPr>
        <w:t xml:space="preserve"> </w:t>
      </w:r>
      <w:r w:rsidR="00EC3D15" w:rsidRPr="009F5A41">
        <w:rPr>
          <w:rFonts w:ascii="Arial" w:hAnsi="Arial" w:cs="Arial"/>
          <w:sz w:val="24"/>
          <w:szCs w:val="24"/>
        </w:rPr>
        <w:t>con</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Departamento</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Meta,</w:t>
      </w:r>
      <w:r w:rsidR="00EC3D15" w:rsidRPr="009F5A41">
        <w:rPr>
          <w:rFonts w:ascii="Arial" w:hAnsi="Arial" w:cs="Arial"/>
          <w:spacing w:val="-8"/>
          <w:sz w:val="24"/>
          <w:szCs w:val="24"/>
        </w:rPr>
        <w:t xml:space="preserve"> </w:t>
      </w:r>
      <w:r w:rsidR="00EC3D15" w:rsidRPr="009F5A41">
        <w:rPr>
          <w:rFonts w:ascii="Arial" w:hAnsi="Arial" w:cs="Arial"/>
          <w:sz w:val="24"/>
          <w:szCs w:val="24"/>
        </w:rPr>
        <w:t xml:space="preserve">contraviniendo </w:t>
      </w:r>
      <w:r w:rsidR="00EC3D15" w:rsidRPr="009F5A41">
        <w:rPr>
          <w:rFonts w:ascii="Arial" w:hAnsi="Arial" w:cs="Arial"/>
          <w:spacing w:val="-2"/>
          <w:sz w:val="24"/>
          <w:szCs w:val="24"/>
        </w:rPr>
        <w:t>lo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incisos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6.7.1.3</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Reconocimiento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6.7.1.4</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Medición </w:t>
      </w:r>
      <w:r w:rsidR="00EC3D15" w:rsidRPr="009F5A41">
        <w:rPr>
          <w:rFonts w:ascii="Arial" w:hAnsi="Arial" w:cs="Arial"/>
          <w:sz w:val="24"/>
          <w:szCs w:val="24"/>
        </w:rPr>
        <w:t>inicial del numeral 6.7.1-Recursos entregados en administración del manual de políticas contables MADR, Versión 4 DE-GFI-01 del 1 de diciembre de 2022 y el numeral 1.2.2. Conciliación entre las áreas</w:t>
      </w:r>
      <w:r w:rsidR="00EC3D15" w:rsidRPr="009F5A41">
        <w:rPr>
          <w:rFonts w:ascii="Arial" w:hAnsi="Arial" w:cs="Arial"/>
          <w:spacing w:val="40"/>
          <w:sz w:val="24"/>
          <w:szCs w:val="24"/>
        </w:rPr>
        <w:t xml:space="preserve"> </w:t>
      </w:r>
      <w:r w:rsidR="00EC3D15" w:rsidRPr="009F5A41">
        <w:rPr>
          <w:rFonts w:ascii="Arial" w:hAnsi="Arial" w:cs="Arial"/>
          <w:sz w:val="24"/>
          <w:szCs w:val="24"/>
        </w:rPr>
        <w:t>de la entidad que generan información contable del Instructivo 002 del</w:t>
      </w:r>
      <w:r w:rsidR="00EC3D15" w:rsidRPr="009F5A41">
        <w:rPr>
          <w:rFonts w:ascii="Arial" w:hAnsi="Arial" w:cs="Arial"/>
          <w:spacing w:val="26"/>
          <w:sz w:val="24"/>
          <w:szCs w:val="24"/>
        </w:rPr>
        <w:t xml:space="preserve"> </w:t>
      </w:r>
      <w:r w:rsidR="00EC3D15" w:rsidRPr="009F5A41">
        <w:rPr>
          <w:rFonts w:ascii="Arial" w:hAnsi="Arial" w:cs="Arial"/>
          <w:sz w:val="24"/>
          <w:szCs w:val="24"/>
        </w:rPr>
        <w:t>1</w:t>
      </w:r>
      <w:r w:rsidR="00EC3D15" w:rsidRPr="009F5A41">
        <w:rPr>
          <w:rFonts w:ascii="Arial" w:hAnsi="Arial" w:cs="Arial"/>
          <w:spacing w:val="26"/>
          <w:sz w:val="24"/>
          <w:szCs w:val="24"/>
        </w:rPr>
        <w:t xml:space="preserve"> </w:t>
      </w:r>
      <w:r w:rsidR="00EC3D15" w:rsidRPr="009F5A41">
        <w:rPr>
          <w:rFonts w:ascii="Arial" w:hAnsi="Arial" w:cs="Arial"/>
          <w:sz w:val="24"/>
          <w:szCs w:val="24"/>
        </w:rPr>
        <w:t>de</w:t>
      </w:r>
      <w:r w:rsidR="00EC3D15" w:rsidRPr="009F5A41">
        <w:rPr>
          <w:rFonts w:ascii="Arial" w:hAnsi="Arial" w:cs="Arial"/>
          <w:spacing w:val="26"/>
          <w:sz w:val="24"/>
          <w:szCs w:val="24"/>
        </w:rPr>
        <w:t xml:space="preserve"> </w:t>
      </w:r>
      <w:r w:rsidR="00EC3D15" w:rsidRPr="009F5A41">
        <w:rPr>
          <w:rFonts w:ascii="Arial" w:hAnsi="Arial" w:cs="Arial"/>
          <w:sz w:val="24"/>
          <w:szCs w:val="24"/>
        </w:rPr>
        <w:t>diciembre</w:t>
      </w:r>
      <w:r w:rsidR="00EC3D15" w:rsidRPr="009F5A41">
        <w:rPr>
          <w:rFonts w:ascii="Arial" w:hAnsi="Arial" w:cs="Arial"/>
          <w:spacing w:val="26"/>
          <w:sz w:val="24"/>
          <w:szCs w:val="24"/>
        </w:rPr>
        <w:t xml:space="preserve"> </w:t>
      </w:r>
      <w:r w:rsidR="00EC3D15" w:rsidRPr="009F5A41">
        <w:rPr>
          <w:rFonts w:ascii="Arial" w:hAnsi="Arial" w:cs="Arial"/>
          <w:sz w:val="24"/>
          <w:szCs w:val="24"/>
        </w:rPr>
        <w:t>de</w:t>
      </w:r>
      <w:r w:rsidR="00EC3D15" w:rsidRPr="009F5A41">
        <w:rPr>
          <w:rFonts w:ascii="Arial" w:hAnsi="Arial" w:cs="Arial"/>
          <w:spacing w:val="26"/>
          <w:sz w:val="24"/>
          <w:szCs w:val="24"/>
        </w:rPr>
        <w:t xml:space="preserve"> </w:t>
      </w:r>
      <w:r w:rsidR="00EC3D15" w:rsidRPr="009F5A41">
        <w:rPr>
          <w:rFonts w:ascii="Arial" w:hAnsi="Arial" w:cs="Arial"/>
          <w:sz w:val="24"/>
          <w:szCs w:val="24"/>
        </w:rPr>
        <w:t>2022</w:t>
      </w:r>
      <w:r w:rsidR="00EC3D15" w:rsidRPr="009F5A41">
        <w:rPr>
          <w:rFonts w:ascii="Arial" w:hAnsi="Arial" w:cs="Arial"/>
          <w:spacing w:val="26"/>
          <w:sz w:val="24"/>
          <w:szCs w:val="24"/>
        </w:rPr>
        <w:t xml:space="preserve"> </w:t>
      </w:r>
      <w:r w:rsidR="00EC3D15" w:rsidRPr="009F5A41">
        <w:rPr>
          <w:rFonts w:ascii="Arial" w:hAnsi="Arial" w:cs="Arial"/>
          <w:sz w:val="24"/>
          <w:szCs w:val="24"/>
        </w:rPr>
        <w:t>expedido</w:t>
      </w:r>
      <w:r w:rsidR="00EC3D15" w:rsidRPr="009F5A41">
        <w:rPr>
          <w:rFonts w:ascii="Arial" w:hAnsi="Arial" w:cs="Arial"/>
          <w:spacing w:val="26"/>
          <w:sz w:val="24"/>
          <w:szCs w:val="24"/>
        </w:rPr>
        <w:t xml:space="preserve"> </w:t>
      </w:r>
      <w:r w:rsidR="00EC3D15" w:rsidRPr="009F5A41">
        <w:rPr>
          <w:rFonts w:ascii="Arial" w:hAnsi="Arial" w:cs="Arial"/>
          <w:sz w:val="24"/>
          <w:szCs w:val="24"/>
        </w:rPr>
        <w:t>por</w:t>
      </w:r>
      <w:r w:rsidR="00EC3D15" w:rsidRPr="009F5A41">
        <w:rPr>
          <w:rFonts w:ascii="Arial" w:hAnsi="Arial" w:cs="Arial"/>
          <w:spacing w:val="26"/>
          <w:sz w:val="24"/>
          <w:szCs w:val="24"/>
        </w:rPr>
        <w:t xml:space="preserve"> </w:t>
      </w:r>
      <w:r w:rsidR="00EC3D15" w:rsidRPr="009F5A41">
        <w:rPr>
          <w:rFonts w:ascii="Arial" w:hAnsi="Arial" w:cs="Arial"/>
          <w:sz w:val="24"/>
          <w:szCs w:val="24"/>
        </w:rPr>
        <w:t>la</w:t>
      </w:r>
      <w:r w:rsidR="00EC3D15" w:rsidRPr="009F5A41">
        <w:rPr>
          <w:rFonts w:ascii="Arial" w:hAnsi="Arial" w:cs="Arial"/>
          <w:spacing w:val="26"/>
          <w:sz w:val="24"/>
          <w:szCs w:val="24"/>
        </w:rPr>
        <w:t xml:space="preserve"> </w:t>
      </w:r>
      <w:r w:rsidR="00EC3D15" w:rsidRPr="009F5A41">
        <w:rPr>
          <w:rFonts w:ascii="Arial" w:hAnsi="Arial" w:cs="Arial"/>
          <w:sz w:val="24"/>
          <w:szCs w:val="24"/>
        </w:rPr>
        <w:t>Contaduría</w:t>
      </w:r>
      <w:r w:rsidR="00EC3D15" w:rsidRPr="009F5A41">
        <w:rPr>
          <w:rFonts w:ascii="Arial" w:hAnsi="Arial" w:cs="Arial"/>
          <w:spacing w:val="26"/>
          <w:sz w:val="24"/>
          <w:szCs w:val="24"/>
        </w:rPr>
        <w:t xml:space="preserve"> </w:t>
      </w:r>
      <w:r w:rsidR="00EC3D15" w:rsidRPr="009F5A41">
        <w:rPr>
          <w:rFonts w:ascii="Arial" w:hAnsi="Arial" w:cs="Arial"/>
          <w:sz w:val="24"/>
          <w:szCs w:val="24"/>
        </w:rPr>
        <w:t>General</w:t>
      </w:r>
      <w:r w:rsidR="00EC3D15" w:rsidRPr="009F5A41">
        <w:rPr>
          <w:rFonts w:ascii="Arial" w:hAnsi="Arial" w:cs="Arial"/>
          <w:spacing w:val="26"/>
          <w:sz w:val="24"/>
          <w:szCs w:val="24"/>
        </w:rPr>
        <w:t xml:space="preserve"> </w:t>
      </w:r>
      <w:r w:rsidR="00EC3D15" w:rsidRPr="009F5A41">
        <w:rPr>
          <w:rFonts w:ascii="Arial" w:hAnsi="Arial" w:cs="Arial"/>
          <w:sz w:val="24"/>
          <w:szCs w:val="24"/>
        </w:rPr>
        <w:t>de la Nación, lo cual generó una incorrección material, significativa y generalizada,</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cuenta</w:t>
      </w:r>
      <w:r w:rsidR="00EC3D15" w:rsidRPr="009F5A41">
        <w:rPr>
          <w:rFonts w:ascii="Arial" w:hAnsi="Arial" w:cs="Arial"/>
          <w:spacing w:val="-14"/>
          <w:sz w:val="24"/>
          <w:szCs w:val="24"/>
        </w:rPr>
        <w:t xml:space="preserve"> </w:t>
      </w:r>
      <w:r w:rsidR="00EC3D15" w:rsidRPr="009F5A41">
        <w:rPr>
          <w:rFonts w:ascii="Arial" w:hAnsi="Arial" w:cs="Arial"/>
          <w:sz w:val="24"/>
          <w:szCs w:val="24"/>
        </w:rPr>
        <w:t>recursos</w:t>
      </w:r>
      <w:r w:rsidR="00EC3D15" w:rsidRPr="009F5A41">
        <w:rPr>
          <w:rFonts w:ascii="Arial" w:hAnsi="Arial" w:cs="Arial"/>
          <w:spacing w:val="-14"/>
          <w:sz w:val="24"/>
          <w:szCs w:val="24"/>
        </w:rPr>
        <w:t xml:space="preserve"> </w:t>
      </w:r>
      <w:r w:rsidR="00EC3D15" w:rsidRPr="009F5A41">
        <w:rPr>
          <w:rFonts w:ascii="Arial" w:hAnsi="Arial" w:cs="Arial"/>
          <w:sz w:val="24"/>
          <w:szCs w:val="24"/>
        </w:rPr>
        <w:t>entregados</w:t>
      </w:r>
      <w:r w:rsidR="00EC3D15" w:rsidRPr="009F5A41">
        <w:rPr>
          <w:rFonts w:ascii="Arial" w:hAnsi="Arial" w:cs="Arial"/>
          <w:spacing w:val="-14"/>
          <w:sz w:val="24"/>
          <w:szCs w:val="24"/>
        </w:rPr>
        <w:t xml:space="preserve"> </w:t>
      </w:r>
      <w:r w:rsidR="00EC3D15" w:rsidRPr="009F5A41">
        <w:rPr>
          <w:rFonts w:ascii="Arial" w:hAnsi="Arial" w:cs="Arial"/>
          <w:sz w:val="24"/>
          <w:szCs w:val="24"/>
        </w:rPr>
        <w:t>en administración, que correspondió al saldo de la cuenta citada y que difirió de los informes de supervisión y actos contractuales.</w:t>
      </w:r>
    </w:p>
    <w:p w:rsidR="005D3FD0" w:rsidRDefault="005D3FD0" w:rsidP="005D3FD0">
      <w:pPr>
        <w:pStyle w:val="Textoindependiente"/>
        <w:spacing w:line="237" w:lineRule="auto"/>
        <w:ind w:left="-284" w:right="-234" w:firstLine="1"/>
        <w:jc w:val="both"/>
        <w:rPr>
          <w:rFonts w:ascii="Arial" w:hAnsi="Arial" w:cs="Arial"/>
          <w:sz w:val="24"/>
          <w:szCs w:val="24"/>
        </w:rPr>
      </w:pPr>
    </w:p>
    <w:p w:rsidR="005D3FD0" w:rsidRDefault="005D3FD0" w:rsidP="005D3FD0">
      <w:pPr>
        <w:pStyle w:val="Textoindependiente"/>
        <w:spacing w:line="237" w:lineRule="auto"/>
        <w:ind w:left="-284" w:right="-234" w:firstLine="1"/>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recursos</w:t>
      </w:r>
      <w:r w:rsidR="00EC3D15" w:rsidRPr="009F5A41">
        <w:rPr>
          <w:rFonts w:ascii="Arial" w:hAnsi="Arial" w:cs="Arial"/>
          <w:spacing w:val="-19"/>
          <w:sz w:val="24"/>
          <w:szCs w:val="24"/>
        </w:rPr>
        <w:t xml:space="preserve"> </w:t>
      </w:r>
      <w:r w:rsidR="00EC3D15" w:rsidRPr="009F5A41">
        <w:rPr>
          <w:rFonts w:ascii="Arial" w:hAnsi="Arial" w:cs="Arial"/>
          <w:sz w:val="24"/>
          <w:szCs w:val="24"/>
        </w:rPr>
        <w:t>entregados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administración por $5.295,2 millones, debido a que se identificó que, respecto al convenio 20150995 celebrado con la Organización de los Estados Iberoamericanos (OEI) del 19 de noviembre de 2015 y con acta de liquidación</w:t>
      </w:r>
      <w:r w:rsidR="00EC3D15" w:rsidRPr="009F5A41">
        <w:rPr>
          <w:rFonts w:ascii="Arial" w:hAnsi="Arial" w:cs="Arial"/>
          <w:spacing w:val="-9"/>
          <w:sz w:val="24"/>
          <w:szCs w:val="24"/>
        </w:rPr>
        <w:t xml:space="preserve"> </w:t>
      </w:r>
      <w:r w:rsidR="00EC3D15" w:rsidRPr="009F5A41">
        <w:rPr>
          <w:rFonts w:ascii="Arial" w:hAnsi="Arial" w:cs="Arial"/>
          <w:sz w:val="24"/>
          <w:szCs w:val="24"/>
        </w:rPr>
        <w:t>con</w:t>
      </w:r>
      <w:r w:rsidR="00EC3D15" w:rsidRPr="009F5A41">
        <w:rPr>
          <w:rFonts w:ascii="Arial" w:hAnsi="Arial" w:cs="Arial"/>
          <w:spacing w:val="-9"/>
          <w:sz w:val="24"/>
          <w:szCs w:val="24"/>
        </w:rPr>
        <w:t xml:space="preserve"> </w:t>
      </w:r>
      <w:r w:rsidR="00EC3D15" w:rsidRPr="009F5A41">
        <w:rPr>
          <w:rFonts w:ascii="Arial" w:hAnsi="Arial" w:cs="Arial"/>
          <w:sz w:val="24"/>
          <w:szCs w:val="24"/>
        </w:rPr>
        <w:t>salvedades</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16</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octubre</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2020,</w:t>
      </w:r>
      <w:r w:rsidR="00EC3D15" w:rsidRPr="009F5A41">
        <w:rPr>
          <w:rFonts w:ascii="Arial" w:hAnsi="Arial" w:cs="Arial"/>
          <w:spacing w:val="-9"/>
          <w:sz w:val="24"/>
          <w:szCs w:val="24"/>
        </w:rPr>
        <w:t xml:space="preserve"> </w:t>
      </w:r>
      <w:r w:rsidR="00EC3D15" w:rsidRPr="009F5A41">
        <w:rPr>
          <w:rFonts w:ascii="Arial" w:hAnsi="Arial" w:cs="Arial"/>
          <w:sz w:val="24"/>
          <w:szCs w:val="24"/>
        </w:rPr>
        <w:t>quedó</w:t>
      </w:r>
      <w:r w:rsidR="00EC3D15" w:rsidRPr="009F5A41">
        <w:rPr>
          <w:rFonts w:ascii="Arial" w:hAnsi="Arial" w:cs="Arial"/>
          <w:spacing w:val="-9"/>
          <w:sz w:val="24"/>
          <w:szCs w:val="24"/>
        </w:rPr>
        <w:t xml:space="preserve"> </w:t>
      </w:r>
      <w:r w:rsidR="00EC3D15" w:rsidRPr="009F5A41">
        <w:rPr>
          <w:rFonts w:ascii="Arial" w:hAnsi="Arial" w:cs="Arial"/>
          <w:sz w:val="24"/>
          <w:szCs w:val="24"/>
        </w:rPr>
        <w:t>un</w:t>
      </w:r>
      <w:r w:rsidR="00EC3D15" w:rsidRPr="009F5A41">
        <w:rPr>
          <w:rFonts w:ascii="Arial" w:hAnsi="Arial" w:cs="Arial"/>
          <w:spacing w:val="-9"/>
          <w:sz w:val="24"/>
          <w:szCs w:val="24"/>
        </w:rPr>
        <w:t xml:space="preserve"> </w:t>
      </w:r>
      <w:r w:rsidR="00EC3D15" w:rsidRPr="009F5A41">
        <w:rPr>
          <w:rFonts w:ascii="Arial" w:hAnsi="Arial" w:cs="Arial"/>
          <w:sz w:val="24"/>
          <w:szCs w:val="24"/>
        </w:rPr>
        <w:t>valor</w:t>
      </w:r>
      <w:r>
        <w:rPr>
          <w:rFonts w:ascii="Arial" w:hAnsi="Arial" w:cs="Arial"/>
          <w:sz w:val="24"/>
          <w:szCs w:val="24"/>
        </w:rPr>
        <w:t xml:space="preserve"> </w:t>
      </w:r>
      <w:r w:rsidR="00EC3D15" w:rsidRPr="009F5A41">
        <w:rPr>
          <w:rFonts w:ascii="Arial" w:hAnsi="Arial" w:cs="Arial"/>
          <w:sz w:val="24"/>
          <w:szCs w:val="24"/>
        </w:rPr>
        <w:t>pendiente</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ejecutar.</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tal</w:t>
      </w:r>
      <w:r w:rsidR="00EC3D15" w:rsidRPr="009F5A41">
        <w:rPr>
          <w:rFonts w:ascii="Arial" w:hAnsi="Arial" w:cs="Arial"/>
          <w:spacing w:val="-4"/>
          <w:sz w:val="24"/>
          <w:szCs w:val="24"/>
        </w:rPr>
        <w:t xml:space="preserve"> </w:t>
      </w:r>
      <w:r w:rsidR="00EC3D15" w:rsidRPr="009F5A41">
        <w:rPr>
          <w:rFonts w:ascii="Arial" w:hAnsi="Arial" w:cs="Arial"/>
          <w:sz w:val="24"/>
          <w:szCs w:val="24"/>
        </w:rPr>
        <w:t>sentido</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acuerdo</w:t>
      </w:r>
      <w:r w:rsidR="00EC3D15" w:rsidRPr="009F5A41">
        <w:rPr>
          <w:rFonts w:ascii="Arial" w:hAnsi="Arial" w:cs="Arial"/>
          <w:spacing w:val="-4"/>
          <w:sz w:val="24"/>
          <w:szCs w:val="24"/>
        </w:rPr>
        <w:t xml:space="preserve"> </w:t>
      </w:r>
      <w:r w:rsidR="00EC3D15" w:rsidRPr="009F5A41">
        <w:rPr>
          <w:rFonts w:ascii="Arial" w:hAnsi="Arial" w:cs="Arial"/>
          <w:sz w:val="24"/>
          <w:szCs w:val="24"/>
        </w:rPr>
        <w:t>con</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informe</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de avance o final de supervisión técnica y financiera del 19 de julio de 2022, se evidenció una ejecución correspondiente al 95,8% del valor total del recurso aportado, lo cual permitió determinar que el valor a </w:t>
      </w:r>
      <w:r w:rsidR="00EC3D15" w:rsidRPr="009F5A41">
        <w:rPr>
          <w:rFonts w:ascii="Arial" w:hAnsi="Arial" w:cs="Arial"/>
          <w:spacing w:val="-4"/>
          <w:sz w:val="24"/>
          <w:szCs w:val="24"/>
        </w:rPr>
        <w:t>reintegrar,</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luego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mesas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trabajo,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correspondió</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4,2%</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total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recurso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aportado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MADR,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estados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financieros </w:t>
      </w:r>
      <w:r w:rsidR="00EC3D15" w:rsidRPr="009F5A41">
        <w:rPr>
          <w:rFonts w:ascii="Arial" w:hAnsi="Arial" w:cs="Arial"/>
          <w:sz w:val="24"/>
          <w:szCs w:val="24"/>
        </w:rPr>
        <w:t>a</w:t>
      </w:r>
      <w:r w:rsidR="00EC3D15" w:rsidRPr="009F5A41">
        <w:rPr>
          <w:rFonts w:ascii="Arial" w:hAnsi="Arial" w:cs="Arial"/>
          <w:spacing w:val="37"/>
          <w:sz w:val="24"/>
          <w:szCs w:val="24"/>
        </w:rPr>
        <w:t xml:space="preserve"> </w:t>
      </w:r>
      <w:r w:rsidR="00EC3D15" w:rsidRPr="009F5A41">
        <w:rPr>
          <w:rFonts w:ascii="Arial" w:hAnsi="Arial" w:cs="Arial"/>
          <w:sz w:val="24"/>
          <w:szCs w:val="24"/>
        </w:rPr>
        <w:t>31</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diciembre</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2022</w:t>
      </w:r>
      <w:r w:rsidR="00EC3D15" w:rsidRPr="009F5A41">
        <w:rPr>
          <w:rFonts w:ascii="Arial" w:hAnsi="Arial" w:cs="Arial"/>
          <w:spacing w:val="37"/>
          <w:sz w:val="24"/>
          <w:szCs w:val="24"/>
        </w:rPr>
        <w:t xml:space="preserve"> </w:t>
      </w:r>
      <w:r w:rsidR="00EC3D15" w:rsidRPr="009F5A41">
        <w:rPr>
          <w:rFonts w:ascii="Arial" w:hAnsi="Arial" w:cs="Arial"/>
          <w:sz w:val="24"/>
          <w:szCs w:val="24"/>
        </w:rPr>
        <w:t>el</w:t>
      </w:r>
      <w:r w:rsidR="00EC3D15" w:rsidRPr="009F5A41">
        <w:rPr>
          <w:rFonts w:ascii="Arial" w:hAnsi="Arial" w:cs="Arial"/>
          <w:spacing w:val="37"/>
          <w:sz w:val="24"/>
          <w:szCs w:val="24"/>
        </w:rPr>
        <w:t xml:space="preserve"> </w:t>
      </w:r>
      <w:r w:rsidR="00EC3D15" w:rsidRPr="009F5A41">
        <w:rPr>
          <w:rFonts w:ascii="Arial" w:hAnsi="Arial" w:cs="Arial"/>
          <w:sz w:val="24"/>
          <w:szCs w:val="24"/>
        </w:rPr>
        <w:t>saldo</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este</w:t>
      </w:r>
      <w:r w:rsidR="00EC3D15" w:rsidRPr="009F5A41">
        <w:rPr>
          <w:rFonts w:ascii="Arial" w:hAnsi="Arial" w:cs="Arial"/>
          <w:spacing w:val="37"/>
          <w:sz w:val="24"/>
          <w:szCs w:val="24"/>
        </w:rPr>
        <w:t xml:space="preserve"> </w:t>
      </w:r>
      <w:r w:rsidR="00EC3D15" w:rsidRPr="009F5A41">
        <w:rPr>
          <w:rFonts w:ascii="Arial" w:hAnsi="Arial" w:cs="Arial"/>
          <w:sz w:val="24"/>
          <w:szCs w:val="24"/>
        </w:rPr>
        <w:t>convenio</w:t>
      </w:r>
      <w:r w:rsidR="00EC3D15" w:rsidRPr="009F5A41">
        <w:rPr>
          <w:rFonts w:ascii="Arial" w:hAnsi="Arial" w:cs="Arial"/>
          <w:spacing w:val="37"/>
          <w:sz w:val="24"/>
          <w:szCs w:val="24"/>
        </w:rPr>
        <w:t xml:space="preserve"> </w:t>
      </w:r>
      <w:r w:rsidR="00EC3D15" w:rsidRPr="009F5A41">
        <w:rPr>
          <w:rFonts w:ascii="Arial" w:hAnsi="Arial" w:cs="Arial"/>
          <w:sz w:val="24"/>
          <w:szCs w:val="24"/>
        </w:rPr>
        <w:t>se</w:t>
      </w:r>
      <w:r w:rsidR="00EC3D15" w:rsidRPr="009F5A41">
        <w:rPr>
          <w:rFonts w:ascii="Arial" w:hAnsi="Arial" w:cs="Arial"/>
          <w:spacing w:val="37"/>
          <w:sz w:val="24"/>
          <w:szCs w:val="24"/>
        </w:rPr>
        <w:t xml:space="preserve"> </w:t>
      </w:r>
      <w:r w:rsidR="00EC3D15" w:rsidRPr="009F5A41">
        <w:rPr>
          <w:rFonts w:ascii="Arial" w:hAnsi="Arial" w:cs="Arial"/>
          <w:sz w:val="24"/>
          <w:szCs w:val="24"/>
        </w:rPr>
        <w:t>encontró en la subcuenta recursos entregados en administración, debiendo reconocerse</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subcuenta</w:t>
      </w:r>
      <w:r w:rsidR="00EC3D15" w:rsidRPr="009F5A41">
        <w:rPr>
          <w:rFonts w:ascii="Arial" w:hAnsi="Arial" w:cs="Arial"/>
          <w:spacing w:val="-10"/>
          <w:sz w:val="24"/>
          <w:szCs w:val="24"/>
        </w:rPr>
        <w:t xml:space="preserve"> </w:t>
      </w:r>
      <w:r w:rsidR="00EC3D15" w:rsidRPr="009F5A41">
        <w:rPr>
          <w:rFonts w:ascii="Arial" w:hAnsi="Arial" w:cs="Arial"/>
          <w:sz w:val="24"/>
          <w:szCs w:val="24"/>
        </w:rPr>
        <w:t>otras</w:t>
      </w:r>
      <w:r w:rsidR="00EC3D15" w:rsidRPr="009F5A41">
        <w:rPr>
          <w:rFonts w:ascii="Arial" w:hAnsi="Arial" w:cs="Arial"/>
          <w:spacing w:val="-10"/>
          <w:sz w:val="24"/>
          <w:szCs w:val="24"/>
        </w:rPr>
        <w:t xml:space="preserve"> </w:t>
      </w:r>
      <w:r w:rsidR="00EC3D15" w:rsidRPr="009F5A41">
        <w:rPr>
          <w:rFonts w:ascii="Arial" w:hAnsi="Arial" w:cs="Arial"/>
          <w:sz w:val="24"/>
          <w:szCs w:val="24"/>
        </w:rPr>
        <w:t>cuentas</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cobrar,</w:t>
      </w:r>
      <w:r w:rsidR="00EC3D15" w:rsidRPr="009F5A41">
        <w:rPr>
          <w:rFonts w:ascii="Arial" w:hAnsi="Arial" w:cs="Arial"/>
          <w:spacing w:val="-10"/>
          <w:sz w:val="24"/>
          <w:szCs w:val="24"/>
        </w:rPr>
        <w:t xml:space="preserve"> </w:t>
      </w:r>
      <w:r w:rsidR="00EC3D15" w:rsidRPr="009F5A41">
        <w:rPr>
          <w:rFonts w:ascii="Arial" w:hAnsi="Arial" w:cs="Arial"/>
          <w:sz w:val="24"/>
          <w:szCs w:val="24"/>
        </w:rPr>
        <w:t xml:space="preserve">contraviniendo </w:t>
      </w:r>
      <w:r w:rsidR="00EC3D15" w:rsidRPr="009F5A41">
        <w:rPr>
          <w:rFonts w:ascii="Arial" w:hAnsi="Arial" w:cs="Arial"/>
          <w:spacing w:val="-2"/>
          <w:sz w:val="24"/>
          <w:szCs w:val="24"/>
        </w:rPr>
        <w:t>lo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incisos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6.7.1.3</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Reconocimiento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6.7.1.4</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Medición </w:t>
      </w:r>
      <w:r w:rsidR="00EC3D15" w:rsidRPr="009F5A41">
        <w:rPr>
          <w:rFonts w:ascii="Arial" w:hAnsi="Arial" w:cs="Arial"/>
          <w:sz w:val="24"/>
          <w:szCs w:val="24"/>
        </w:rPr>
        <w:t>inicial del numeral, 6.7.1 Recursos entregados en administración del manual de políticas contables MADR, versión 4 DE-GFI-01 del 1 de diciembre de 2022, el numeral 1.2.2 Conciliación entre las áreas de la entidad que generan información contable del Instructivo 002 del</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1 de diciembre de 2022 y el concepto de la Contaduría General de la </w:t>
      </w:r>
      <w:r w:rsidR="00EC3D15" w:rsidRPr="009F5A41">
        <w:rPr>
          <w:rFonts w:ascii="Arial" w:hAnsi="Arial" w:cs="Arial"/>
          <w:spacing w:val="-2"/>
          <w:sz w:val="24"/>
          <w:szCs w:val="24"/>
        </w:rPr>
        <w:t>Nación,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radicado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20211100082631,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7</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octubre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2021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solicitado </w:t>
      </w:r>
      <w:r w:rsidR="00EC3D15" w:rsidRPr="009F5A41">
        <w:rPr>
          <w:rFonts w:ascii="Arial" w:hAnsi="Arial" w:cs="Arial"/>
          <w:sz w:val="24"/>
          <w:szCs w:val="24"/>
        </w:rPr>
        <w:t>por el MADR, lo cual generó incorrección no material por clasificación en</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cuenta</w:t>
      </w:r>
      <w:r w:rsidR="00EC3D15" w:rsidRPr="009F5A41">
        <w:rPr>
          <w:rFonts w:ascii="Arial" w:hAnsi="Arial" w:cs="Arial"/>
          <w:spacing w:val="-3"/>
          <w:sz w:val="24"/>
          <w:szCs w:val="24"/>
        </w:rPr>
        <w:t xml:space="preserve"> </w:t>
      </w:r>
      <w:r w:rsidR="00EC3D15" w:rsidRPr="009F5A41">
        <w:rPr>
          <w:rFonts w:ascii="Arial" w:hAnsi="Arial" w:cs="Arial"/>
          <w:sz w:val="24"/>
          <w:szCs w:val="24"/>
        </w:rPr>
        <w:t>otras</w:t>
      </w:r>
      <w:r w:rsidR="00EC3D15" w:rsidRPr="009F5A41">
        <w:rPr>
          <w:rFonts w:ascii="Arial" w:hAnsi="Arial" w:cs="Arial"/>
          <w:spacing w:val="-3"/>
          <w:sz w:val="24"/>
          <w:szCs w:val="24"/>
        </w:rPr>
        <w:t xml:space="preserve"> </w:t>
      </w:r>
      <w:r w:rsidR="00EC3D15" w:rsidRPr="009F5A41">
        <w:rPr>
          <w:rFonts w:ascii="Arial" w:hAnsi="Arial" w:cs="Arial"/>
          <w:sz w:val="24"/>
          <w:szCs w:val="24"/>
        </w:rPr>
        <w:t>cuentas</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cobrar,</w:t>
      </w:r>
      <w:r w:rsidR="00EC3D15" w:rsidRPr="009F5A41">
        <w:rPr>
          <w:rFonts w:ascii="Arial" w:hAnsi="Arial" w:cs="Arial"/>
          <w:spacing w:val="-3"/>
          <w:sz w:val="24"/>
          <w:szCs w:val="24"/>
        </w:rPr>
        <w:t xml:space="preserve"> </w:t>
      </w:r>
      <w:r w:rsidR="00EC3D15" w:rsidRPr="009F5A41">
        <w:rPr>
          <w:rFonts w:ascii="Arial" w:hAnsi="Arial" w:cs="Arial"/>
          <w:sz w:val="24"/>
          <w:szCs w:val="24"/>
        </w:rPr>
        <w:t>correspondiente</w:t>
      </w:r>
      <w:r w:rsidR="00EC3D15" w:rsidRPr="009F5A41">
        <w:rPr>
          <w:rFonts w:ascii="Arial" w:hAnsi="Arial" w:cs="Arial"/>
          <w:spacing w:val="-3"/>
          <w:sz w:val="24"/>
          <w:szCs w:val="24"/>
        </w:rPr>
        <w:t xml:space="preserve"> </w:t>
      </w:r>
      <w:r w:rsidR="00EC3D15" w:rsidRPr="009F5A41">
        <w:rPr>
          <w:rFonts w:ascii="Arial" w:hAnsi="Arial" w:cs="Arial"/>
          <w:sz w:val="24"/>
          <w:szCs w:val="24"/>
        </w:rPr>
        <w:t>al</w:t>
      </w:r>
      <w:r w:rsidR="00EC3D15" w:rsidRPr="009F5A41">
        <w:rPr>
          <w:rFonts w:ascii="Arial" w:hAnsi="Arial" w:cs="Arial"/>
          <w:spacing w:val="-3"/>
          <w:sz w:val="24"/>
          <w:szCs w:val="24"/>
        </w:rPr>
        <w:t xml:space="preserve"> </w:t>
      </w:r>
      <w:r w:rsidR="00EC3D15" w:rsidRPr="009F5A41">
        <w:rPr>
          <w:rFonts w:ascii="Arial" w:hAnsi="Arial" w:cs="Arial"/>
          <w:sz w:val="24"/>
          <w:szCs w:val="24"/>
        </w:rPr>
        <w:t>registro</w:t>
      </w:r>
      <w:r w:rsidR="00EC3D15" w:rsidRPr="009F5A41">
        <w:rPr>
          <w:rFonts w:ascii="Arial" w:hAnsi="Arial" w:cs="Arial"/>
          <w:spacing w:val="-3"/>
          <w:sz w:val="24"/>
          <w:szCs w:val="24"/>
        </w:rPr>
        <w:t xml:space="preserve"> </w:t>
      </w:r>
      <w:r w:rsidR="00EC3D15" w:rsidRPr="009F5A41">
        <w:rPr>
          <w:rFonts w:ascii="Arial" w:hAnsi="Arial" w:cs="Arial"/>
          <w:sz w:val="24"/>
          <w:szCs w:val="24"/>
        </w:rPr>
        <w:t>del reintegro pendiente por el convenio con la OEI.</w:t>
      </w:r>
    </w:p>
    <w:p w:rsidR="005D3FD0" w:rsidRDefault="005D3FD0" w:rsidP="005D3FD0">
      <w:pPr>
        <w:pStyle w:val="Textoindependiente"/>
        <w:spacing w:line="237" w:lineRule="auto"/>
        <w:ind w:left="-284" w:right="-234" w:firstLine="1"/>
        <w:jc w:val="both"/>
        <w:rPr>
          <w:rFonts w:ascii="Arial" w:hAnsi="Arial" w:cs="Arial"/>
          <w:sz w:val="24"/>
          <w:szCs w:val="24"/>
        </w:rPr>
      </w:pPr>
    </w:p>
    <w:p w:rsidR="005D3FD0" w:rsidRDefault="005D3FD0" w:rsidP="005D3FD0">
      <w:pPr>
        <w:pStyle w:val="Textoindependiente"/>
        <w:spacing w:line="237" w:lineRule="auto"/>
        <w:ind w:left="-284" w:right="-234" w:firstLine="1"/>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No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logró</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obtener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suficiente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evidencia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propiedades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inversión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$88.304,3</w:t>
      </w:r>
      <w:r w:rsidR="00EC3D15" w:rsidRPr="009F5A41">
        <w:rPr>
          <w:rFonts w:ascii="Arial" w:hAnsi="Arial" w:cs="Arial"/>
          <w:spacing w:val="-5"/>
          <w:sz w:val="24"/>
          <w:szCs w:val="24"/>
        </w:rPr>
        <w:t xml:space="preserve"> </w:t>
      </w:r>
      <w:r w:rsidR="00EC3D15" w:rsidRPr="009F5A41">
        <w:rPr>
          <w:rFonts w:ascii="Arial" w:hAnsi="Arial" w:cs="Arial"/>
          <w:sz w:val="24"/>
          <w:szCs w:val="24"/>
        </w:rPr>
        <w:t>millones,</w:t>
      </w:r>
      <w:r w:rsidR="00EC3D15" w:rsidRPr="009F5A41">
        <w:rPr>
          <w:rFonts w:ascii="Arial" w:hAnsi="Arial" w:cs="Arial"/>
          <w:spacing w:val="-5"/>
          <w:sz w:val="24"/>
          <w:szCs w:val="24"/>
        </w:rPr>
        <w:t xml:space="preserve"> </w:t>
      </w:r>
      <w:r w:rsidR="00EC3D15" w:rsidRPr="009F5A41">
        <w:rPr>
          <w:rFonts w:ascii="Arial" w:hAnsi="Arial" w:cs="Arial"/>
          <w:sz w:val="24"/>
          <w:szCs w:val="24"/>
        </w:rPr>
        <w:t>respecto</w:t>
      </w:r>
      <w:r w:rsidR="00EC3D15" w:rsidRPr="009F5A41">
        <w:rPr>
          <w:rFonts w:ascii="Arial" w:hAnsi="Arial" w:cs="Arial"/>
          <w:spacing w:val="-6"/>
          <w:sz w:val="24"/>
          <w:szCs w:val="24"/>
        </w:rPr>
        <w:t xml:space="preserve"> </w:t>
      </w:r>
      <w:r w:rsidR="00EC3D15" w:rsidRPr="009F5A41">
        <w:rPr>
          <w:rFonts w:ascii="Arial" w:hAnsi="Arial" w:cs="Arial"/>
          <w:sz w:val="24"/>
          <w:szCs w:val="24"/>
        </w:rPr>
        <w:t>al</w:t>
      </w:r>
      <w:r w:rsidR="00EC3D15" w:rsidRPr="009F5A41">
        <w:rPr>
          <w:rFonts w:ascii="Arial" w:hAnsi="Arial" w:cs="Arial"/>
          <w:spacing w:val="-5"/>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normas</w:t>
      </w:r>
      <w:r w:rsidR="00EC3D15" w:rsidRPr="009F5A41">
        <w:rPr>
          <w:rFonts w:ascii="Arial" w:hAnsi="Arial" w:cs="Arial"/>
          <w:spacing w:val="-6"/>
          <w:sz w:val="24"/>
          <w:szCs w:val="24"/>
        </w:rPr>
        <w:t xml:space="preserve"> </w:t>
      </w:r>
      <w:r w:rsidR="00EC3D15" w:rsidRPr="009F5A41">
        <w:rPr>
          <w:rFonts w:ascii="Arial" w:hAnsi="Arial" w:cs="Arial"/>
          <w:sz w:val="24"/>
          <w:szCs w:val="24"/>
        </w:rPr>
        <w:t>para el reconocimiento, medición, revelación y presentación de los hechos económicos para el marco normativo de entidades de gobierno, numeral 14.1. y el manual de políticas contables DE–GFI-01 versión 03 y 04, en su numeral 6.5.2, debido a un inadecuado seguimiento por</w:t>
      </w:r>
      <w:r w:rsidR="00EC3D15" w:rsidRPr="009F5A41">
        <w:rPr>
          <w:rFonts w:ascii="Arial" w:hAnsi="Arial" w:cs="Arial"/>
          <w:spacing w:val="-9"/>
          <w:sz w:val="24"/>
          <w:szCs w:val="24"/>
        </w:rPr>
        <w:t xml:space="preserve"> </w:t>
      </w:r>
      <w:r w:rsidR="00EC3D15" w:rsidRPr="009F5A41">
        <w:rPr>
          <w:rFonts w:ascii="Arial" w:hAnsi="Arial" w:cs="Arial"/>
          <w:sz w:val="24"/>
          <w:szCs w:val="24"/>
        </w:rPr>
        <w:t>parte</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área</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coordinación</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entidades</w:t>
      </w:r>
      <w:r w:rsidR="00EC3D15" w:rsidRPr="009F5A41">
        <w:rPr>
          <w:rFonts w:ascii="Arial" w:hAnsi="Arial" w:cs="Arial"/>
          <w:spacing w:val="-9"/>
          <w:sz w:val="24"/>
          <w:szCs w:val="24"/>
        </w:rPr>
        <w:t xml:space="preserve"> </w:t>
      </w:r>
      <w:r w:rsidR="00EC3D15" w:rsidRPr="009F5A41">
        <w:rPr>
          <w:rFonts w:ascii="Arial" w:hAnsi="Arial" w:cs="Arial"/>
          <w:sz w:val="24"/>
          <w:szCs w:val="24"/>
        </w:rPr>
        <w:t>liquidadas,</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cabeza de la secretaría general, de los bienes recibidos en los procesos de liquidación de entidades, en los cuales el MADR tiene participación, ocasionando</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entidad</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contara</w:t>
      </w:r>
      <w:r w:rsidR="00EC3D15" w:rsidRPr="009F5A41">
        <w:rPr>
          <w:rFonts w:ascii="Arial" w:hAnsi="Arial" w:cs="Arial"/>
          <w:spacing w:val="40"/>
          <w:sz w:val="24"/>
          <w:szCs w:val="24"/>
        </w:rPr>
        <w:t xml:space="preserve"> </w:t>
      </w:r>
      <w:r w:rsidR="00EC3D15" w:rsidRPr="009F5A41">
        <w:rPr>
          <w:rFonts w:ascii="Arial" w:hAnsi="Arial" w:cs="Arial"/>
          <w:sz w:val="24"/>
          <w:szCs w:val="24"/>
        </w:rPr>
        <w:t>con</w:t>
      </w:r>
      <w:r w:rsidR="00EC3D15" w:rsidRPr="009F5A41">
        <w:rPr>
          <w:rFonts w:ascii="Arial" w:hAnsi="Arial" w:cs="Arial"/>
          <w:spacing w:val="40"/>
          <w:sz w:val="24"/>
          <w:szCs w:val="24"/>
        </w:rPr>
        <w:t xml:space="preserve"> </w:t>
      </w:r>
      <w:r w:rsidR="00EC3D15" w:rsidRPr="009F5A41">
        <w:rPr>
          <w:rFonts w:ascii="Arial" w:hAnsi="Arial" w:cs="Arial"/>
          <w:sz w:val="24"/>
          <w:szCs w:val="24"/>
        </w:rPr>
        <w:t>una</w:t>
      </w:r>
      <w:r w:rsidR="00EC3D15" w:rsidRPr="009F5A41">
        <w:rPr>
          <w:rFonts w:ascii="Arial" w:hAnsi="Arial" w:cs="Arial"/>
          <w:spacing w:val="40"/>
          <w:sz w:val="24"/>
          <w:szCs w:val="24"/>
        </w:rPr>
        <w:t xml:space="preserve"> </w:t>
      </w:r>
      <w:r w:rsidR="00EC3D15" w:rsidRPr="009F5A41">
        <w:rPr>
          <w:rFonts w:ascii="Arial" w:hAnsi="Arial" w:cs="Arial"/>
          <w:sz w:val="24"/>
          <w:szCs w:val="24"/>
        </w:rPr>
        <w:t>gestión</w:t>
      </w:r>
      <w:r w:rsidR="00EC3D15" w:rsidRPr="009F5A41">
        <w:rPr>
          <w:rFonts w:ascii="Arial" w:hAnsi="Arial" w:cs="Arial"/>
          <w:spacing w:val="40"/>
          <w:sz w:val="24"/>
          <w:szCs w:val="24"/>
        </w:rPr>
        <w:t xml:space="preserve"> </w:t>
      </w:r>
      <w:r w:rsidR="00EC3D15" w:rsidRPr="009F5A41">
        <w:rPr>
          <w:rFonts w:ascii="Arial" w:hAnsi="Arial" w:cs="Arial"/>
          <w:sz w:val="24"/>
          <w:szCs w:val="24"/>
        </w:rPr>
        <w:t>adecuada de los bienes inmuebles a su cargo, afectando el valor de la cuenta propiedades de inversión por incertidumbre, ya que no se contó con los</w:t>
      </w:r>
      <w:r w:rsidR="00EC3D15" w:rsidRPr="009F5A41">
        <w:rPr>
          <w:rFonts w:ascii="Arial" w:hAnsi="Arial" w:cs="Arial"/>
          <w:spacing w:val="-13"/>
          <w:sz w:val="24"/>
          <w:szCs w:val="24"/>
        </w:rPr>
        <w:t xml:space="preserve"> </w:t>
      </w:r>
      <w:r w:rsidR="00EC3D15" w:rsidRPr="009F5A41">
        <w:rPr>
          <w:rFonts w:ascii="Arial" w:hAnsi="Arial" w:cs="Arial"/>
          <w:sz w:val="24"/>
          <w:szCs w:val="24"/>
        </w:rPr>
        <w:t>respectivos</w:t>
      </w:r>
      <w:r w:rsidR="00EC3D15" w:rsidRPr="009F5A41">
        <w:rPr>
          <w:rFonts w:ascii="Arial" w:hAnsi="Arial" w:cs="Arial"/>
          <w:spacing w:val="-13"/>
          <w:sz w:val="24"/>
          <w:szCs w:val="24"/>
        </w:rPr>
        <w:t xml:space="preserve"> </w:t>
      </w:r>
      <w:r w:rsidR="00EC3D15" w:rsidRPr="009F5A41">
        <w:rPr>
          <w:rFonts w:ascii="Arial" w:hAnsi="Arial" w:cs="Arial"/>
          <w:sz w:val="24"/>
          <w:szCs w:val="24"/>
        </w:rPr>
        <w:t>soportes</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registros</w:t>
      </w:r>
      <w:r w:rsidR="00EC3D15" w:rsidRPr="009F5A41">
        <w:rPr>
          <w:rFonts w:ascii="Arial" w:hAnsi="Arial" w:cs="Arial"/>
          <w:spacing w:val="-13"/>
          <w:sz w:val="24"/>
          <w:szCs w:val="24"/>
        </w:rPr>
        <w:t xml:space="preserve"> </w:t>
      </w:r>
      <w:r w:rsidR="00EC3D15" w:rsidRPr="009F5A41">
        <w:rPr>
          <w:rFonts w:ascii="Arial" w:hAnsi="Arial" w:cs="Arial"/>
          <w:sz w:val="24"/>
          <w:szCs w:val="24"/>
        </w:rPr>
        <w:t>históricos</w:t>
      </w:r>
      <w:r w:rsidR="00EC3D15" w:rsidRPr="009F5A41">
        <w:rPr>
          <w:rFonts w:ascii="Arial" w:hAnsi="Arial" w:cs="Arial"/>
          <w:spacing w:val="-13"/>
          <w:sz w:val="24"/>
          <w:szCs w:val="24"/>
        </w:rPr>
        <w:t xml:space="preserve"> </w:t>
      </w:r>
      <w:r w:rsidR="00EC3D15" w:rsidRPr="009F5A41">
        <w:rPr>
          <w:rFonts w:ascii="Arial" w:hAnsi="Arial" w:cs="Arial"/>
          <w:sz w:val="24"/>
          <w:szCs w:val="24"/>
        </w:rPr>
        <w:lastRenderedPageBreak/>
        <w:t>que</w:t>
      </w:r>
      <w:r w:rsidR="00EC3D15" w:rsidRPr="009F5A41">
        <w:rPr>
          <w:rFonts w:ascii="Arial" w:hAnsi="Arial" w:cs="Arial"/>
          <w:spacing w:val="-13"/>
          <w:sz w:val="24"/>
          <w:szCs w:val="24"/>
        </w:rPr>
        <w:t xml:space="preserve"> </w:t>
      </w:r>
      <w:r w:rsidR="00EC3D15" w:rsidRPr="009F5A41">
        <w:rPr>
          <w:rFonts w:ascii="Arial" w:hAnsi="Arial" w:cs="Arial"/>
          <w:sz w:val="24"/>
          <w:szCs w:val="24"/>
        </w:rPr>
        <w:t>permitieran</w:t>
      </w:r>
      <w:r w:rsidR="00EC3D15" w:rsidRPr="009F5A41">
        <w:rPr>
          <w:rFonts w:ascii="Arial" w:hAnsi="Arial" w:cs="Arial"/>
          <w:spacing w:val="-14"/>
          <w:sz w:val="24"/>
          <w:szCs w:val="24"/>
        </w:rPr>
        <w:t xml:space="preserve"> </w:t>
      </w:r>
      <w:r w:rsidR="00EC3D15" w:rsidRPr="009F5A41">
        <w:rPr>
          <w:rFonts w:ascii="Arial" w:hAnsi="Arial" w:cs="Arial"/>
          <w:sz w:val="24"/>
          <w:szCs w:val="24"/>
        </w:rPr>
        <w:t>realizar la trazabilidad de los saldos al cierre de la vigencia 2022.</w:t>
      </w:r>
    </w:p>
    <w:p w:rsidR="007A6D42" w:rsidRPr="009F5A41" w:rsidRDefault="005D3FD0" w:rsidP="005D3FD0">
      <w:pPr>
        <w:pStyle w:val="Textoindependiente"/>
        <w:spacing w:line="237" w:lineRule="auto"/>
        <w:ind w:left="-284" w:right="-234" w:firstLine="1"/>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revelación en propiedades de inversión, debido a</w:t>
      </w:r>
      <w:r w:rsidR="00EC3D15" w:rsidRPr="009F5A41">
        <w:rPr>
          <w:rFonts w:ascii="Arial" w:hAnsi="Arial" w:cs="Arial"/>
          <w:spacing w:val="80"/>
          <w:sz w:val="24"/>
          <w:szCs w:val="24"/>
        </w:rPr>
        <w:t xml:space="preserve"> </w:t>
      </w:r>
      <w:r w:rsidR="00EC3D15" w:rsidRPr="009F5A41">
        <w:rPr>
          <w:rFonts w:ascii="Arial" w:hAnsi="Arial" w:cs="Arial"/>
          <w:sz w:val="24"/>
          <w:szCs w:val="24"/>
        </w:rPr>
        <w:t xml:space="preserve">que en las notas a los estados financieros no se describieron hechos </w:t>
      </w:r>
      <w:r w:rsidR="00EC3D15" w:rsidRPr="009F5A41">
        <w:rPr>
          <w:rFonts w:ascii="Arial" w:hAnsi="Arial" w:cs="Arial"/>
          <w:spacing w:val="-2"/>
          <w:sz w:val="24"/>
          <w:szCs w:val="24"/>
        </w:rPr>
        <w:t>importantes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tales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como: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valor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ingresos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rentas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gastos </w:t>
      </w:r>
      <w:r w:rsidR="00EC3D15" w:rsidRPr="009F5A41">
        <w:rPr>
          <w:rFonts w:ascii="Arial" w:hAnsi="Arial" w:cs="Arial"/>
          <w:sz w:val="24"/>
          <w:szCs w:val="24"/>
        </w:rPr>
        <w:t>directos</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operación</w:t>
      </w:r>
      <w:r w:rsidR="00EC3D15" w:rsidRPr="009F5A41">
        <w:rPr>
          <w:rFonts w:ascii="Arial" w:hAnsi="Arial" w:cs="Arial"/>
          <w:spacing w:val="-11"/>
          <w:sz w:val="24"/>
          <w:szCs w:val="24"/>
        </w:rPr>
        <w:t xml:space="preserve"> </w:t>
      </w:r>
      <w:r w:rsidR="00EC3D15" w:rsidRPr="009F5A41">
        <w:rPr>
          <w:rFonts w:ascii="Arial" w:hAnsi="Arial" w:cs="Arial"/>
          <w:sz w:val="24"/>
          <w:szCs w:val="24"/>
        </w:rPr>
        <w:t>incluidos</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resultado</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periodo;</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valor</w:t>
      </w:r>
      <w:r w:rsidR="00EC3D15" w:rsidRPr="009F5A41">
        <w:rPr>
          <w:rFonts w:ascii="Arial" w:hAnsi="Arial" w:cs="Arial"/>
          <w:spacing w:val="-11"/>
          <w:sz w:val="24"/>
          <w:szCs w:val="24"/>
        </w:rPr>
        <w:t xml:space="preserve"> </w:t>
      </w:r>
      <w:r w:rsidR="00EC3D15" w:rsidRPr="009F5A41">
        <w:rPr>
          <w:rFonts w:ascii="Arial" w:hAnsi="Arial" w:cs="Arial"/>
          <w:sz w:val="24"/>
          <w:szCs w:val="24"/>
        </w:rPr>
        <w:t>en libros de las propiedades de inversión que tengan alguna restricción, bien sea, para llevar a cabo su disposición o para cobrar los ingresos que</w:t>
      </w:r>
      <w:r w:rsidR="00EC3D15" w:rsidRPr="009F5A41">
        <w:rPr>
          <w:rFonts w:ascii="Arial" w:hAnsi="Arial" w:cs="Arial"/>
          <w:spacing w:val="-15"/>
          <w:sz w:val="24"/>
          <w:szCs w:val="24"/>
        </w:rPr>
        <w:t xml:space="preserve"> </w:t>
      </w:r>
      <w:r w:rsidR="00EC3D15" w:rsidRPr="009F5A41">
        <w:rPr>
          <w:rFonts w:ascii="Arial" w:hAnsi="Arial" w:cs="Arial"/>
          <w:sz w:val="24"/>
          <w:szCs w:val="24"/>
        </w:rPr>
        <w:t>producen;</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valor</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las</w:t>
      </w:r>
      <w:r w:rsidR="00EC3D15" w:rsidRPr="009F5A41">
        <w:rPr>
          <w:rFonts w:ascii="Arial" w:hAnsi="Arial" w:cs="Arial"/>
          <w:spacing w:val="-15"/>
          <w:sz w:val="24"/>
          <w:szCs w:val="24"/>
        </w:rPr>
        <w:t xml:space="preserve"> </w:t>
      </w:r>
      <w:r w:rsidR="00EC3D15" w:rsidRPr="009F5A41">
        <w:rPr>
          <w:rFonts w:ascii="Arial" w:hAnsi="Arial" w:cs="Arial"/>
          <w:sz w:val="24"/>
          <w:szCs w:val="24"/>
        </w:rPr>
        <w:t>propiedades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inversión</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garanticen el</w:t>
      </w:r>
      <w:r w:rsidR="00EC3D15" w:rsidRPr="009F5A41">
        <w:rPr>
          <w:rFonts w:ascii="Arial" w:hAnsi="Arial" w:cs="Arial"/>
          <w:spacing w:val="22"/>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22"/>
          <w:sz w:val="24"/>
          <w:szCs w:val="24"/>
        </w:rPr>
        <w:t xml:space="preserve"> </w:t>
      </w:r>
      <w:r w:rsidR="00EC3D15" w:rsidRPr="009F5A41">
        <w:rPr>
          <w:rFonts w:ascii="Arial" w:hAnsi="Arial" w:cs="Arial"/>
          <w:sz w:val="24"/>
          <w:szCs w:val="24"/>
        </w:rPr>
        <w:t>de</w:t>
      </w:r>
      <w:r w:rsidR="00EC3D15" w:rsidRPr="009F5A41">
        <w:rPr>
          <w:rFonts w:ascii="Arial" w:hAnsi="Arial" w:cs="Arial"/>
          <w:spacing w:val="22"/>
          <w:sz w:val="24"/>
          <w:szCs w:val="24"/>
        </w:rPr>
        <w:t xml:space="preserve"> </w:t>
      </w:r>
      <w:r w:rsidR="00EC3D15" w:rsidRPr="009F5A41">
        <w:rPr>
          <w:rFonts w:ascii="Arial" w:hAnsi="Arial" w:cs="Arial"/>
          <w:sz w:val="24"/>
          <w:szCs w:val="24"/>
        </w:rPr>
        <w:t>pasivos;</w:t>
      </w:r>
      <w:r w:rsidR="00EC3D15" w:rsidRPr="009F5A41">
        <w:rPr>
          <w:rFonts w:ascii="Arial" w:hAnsi="Arial" w:cs="Arial"/>
          <w:spacing w:val="22"/>
          <w:sz w:val="24"/>
          <w:szCs w:val="24"/>
        </w:rPr>
        <w:t xml:space="preserve"> </w:t>
      </w:r>
      <w:r w:rsidR="00EC3D15" w:rsidRPr="009F5A41">
        <w:rPr>
          <w:rFonts w:ascii="Arial" w:hAnsi="Arial" w:cs="Arial"/>
          <w:sz w:val="24"/>
          <w:szCs w:val="24"/>
        </w:rPr>
        <w:t>la</w:t>
      </w:r>
      <w:r w:rsidR="00EC3D15" w:rsidRPr="009F5A41">
        <w:rPr>
          <w:rFonts w:ascii="Arial" w:hAnsi="Arial" w:cs="Arial"/>
          <w:spacing w:val="22"/>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2"/>
          <w:sz w:val="24"/>
          <w:szCs w:val="24"/>
        </w:rPr>
        <w:t xml:space="preserve"> </w:t>
      </w:r>
      <w:r w:rsidR="00EC3D15" w:rsidRPr="009F5A41">
        <w:rPr>
          <w:rFonts w:ascii="Arial" w:hAnsi="Arial" w:cs="Arial"/>
          <w:sz w:val="24"/>
          <w:szCs w:val="24"/>
        </w:rPr>
        <w:t>de</w:t>
      </w:r>
      <w:r w:rsidR="00EC3D15" w:rsidRPr="009F5A41">
        <w:rPr>
          <w:rFonts w:ascii="Arial" w:hAnsi="Arial" w:cs="Arial"/>
          <w:spacing w:val="22"/>
          <w:sz w:val="24"/>
          <w:szCs w:val="24"/>
        </w:rPr>
        <w:t xml:space="preserve"> </w:t>
      </w:r>
      <w:r w:rsidR="00EC3D15" w:rsidRPr="009F5A41">
        <w:rPr>
          <w:rFonts w:ascii="Arial" w:hAnsi="Arial" w:cs="Arial"/>
          <w:sz w:val="24"/>
          <w:szCs w:val="24"/>
        </w:rPr>
        <w:t>bienes</w:t>
      </w:r>
      <w:r w:rsidR="00EC3D15" w:rsidRPr="009F5A41">
        <w:rPr>
          <w:rFonts w:ascii="Arial" w:hAnsi="Arial" w:cs="Arial"/>
          <w:spacing w:val="22"/>
          <w:sz w:val="24"/>
          <w:szCs w:val="24"/>
        </w:rPr>
        <w:t xml:space="preserve"> </w:t>
      </w:r>
      <w:r w:rsidR="00EC3D15" w:rsidRPr="009F5A41">
        <w:rPr>
          <w:rFonts w:ascii="Arial" w:hAnsi="Arial" w:cs="Arial"/>
          <w:sz w:val="24"/>
          <w:szCs w:val="24"/>
        </w:rPr>
        <w:t>que</w:t>
      </w:r>
      <w:r w:rsidR="00EC3D15" w:rsidRPr="009F5A41">
        <w:rPr>
          <w:rFonts w:ascii="Arial" w:hAnsi="Arial" w:cs="Arial"/>
          <w:spacing w:val="22"/>
          <w:sz w:val="24"/>
          <w:szCs w:val="24"/>
        </w:rPr>
        <w:t xml:space="preserve"> </w:t>
      </w:r>
      <w:r w:rsidR="00EC3D15" w:rsidRPr="009F5A41">
        <w:rPr>
          <w:rFonts w:ascii="Arial" w:hAnsi="Arial" w:cs="Arial"/>
          <w:sz w:val="24"/>
          <w:szCs w:val="24"/>
        </w:rPr>
        <w:t>se</w:t>
      </w:r>
      <w:r w:rsidR="00EC3D15" w:rsidRPr="009F5A41">
        <w:rPr>
          <w:rFonts w:ascii="Arial" w:hAnsi="Arial" w:cs="Arial"/>
          <w:spacing w:val="22"/>
          <w:sz w:val="24"/>
          <w:szCs w:val="24"/>
        </w:rPr>
        <w:t xml:space="preserve"> </w:t>
      </w:r>
      <w:r w:rsidR="00EC3D15" w:rsidRPr="009F5A41">
        <w:rPr>
          <w:rFonts w:ascii="Arial" w:hAnsi="Arial" w:cs="Arial"/>
          <w:sz w:val="24"/>
          <w:szCs w:val="24"/>
        </w:rPr>
        <w:t>hayan</w:t>
      </w:r>
      <w:r>
        <w:rPr>
          <w:rFonts w:ascii="Arial" w:hAnsi="Arial" w:cs="Arial"/>
          <w:sz w:val="24"/>
          <w:szCs w:val="24"/>
        </w:rPr>
        <w:t xml:space="preserve"> </w:t>
      </w:r>
      <w:r w:rsidR="00EC3D15" w:rsidRPr="009F5A41">
        <w:rPr>
          <w:rFonts w:ascii="Arial" w:hAnsi="Arial" w:cs="Arial"/>
          <w:sz w:val="24"/>
          <w:szCs w:val="24"/>
        </w:rPr>
        <w:t xml:space="preserve">reconocido como propiedades de inversión o que se hayan retirado por la tenencia del control, independientemente de la titularidad o derecho de dominio; las propiedades de inversión adquiridas en una </w:t>
      </w:r>
      <w:r w:rsidR="00EC3D15" w:rsidRPr="009F5A41">
        <w:rPr>
          <w:rFonts w:ascii="Arial" w:hAnsi="Arial" w:cs="Arial"/>
          <w:spacing w:val="-4"/>
          <w:sz w:val="24"/>
          <w:szCs w:val="24"/>
        </w:rPr>
        <w:t>transacción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sin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contraprestación;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su</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condición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bien </w:t>
      </w:r>
      <w:r w:rsidR="00EC3D15" w:rsidRPr="009F5A41">
        <w:rPr>
          <w:rFonts w:ascii="Arial" w:hAnsi="Arial" w:cs="Arial"/>
          <w:sz w:val="24"/>
          <w:szCs w:val="24"/>
        </w:rPr>
        <w:t>histórico y cultural, cuando a ello haya lugar; el valor reclasificado y una explicación detallada del origen del cambio, para el caso de las reclasificaciones</w:t>
      </w:r>
      <w:r w:rsidR="00EC3D15" w:rsidRPr="009F5A41">
        <w:rPr>
          <w:rFonts w:ascii="Arial" w:hAnsi="Arial" w:cs="Arial"/>
          <w:spacing w:val="-20"/>
          <w:sz w:val="24"/>
          <w:szCs w:val="24"/>
        </w:rPr>
        <w:t xml:space="preserve"> </w:t>
      </w:r>
      <w:r w:rsidR="00EC3D15" w:rsidRPr="009F5A41">
        <w:rPr>
          <w:rFonts w:ascii="Arial" w:hAnsi="Arial" w:cs="Arial"/>
          <w:sz w:val="24"/>
          <w:szCs w:val="24"/>
        </w:rPr>
        <w:t>desde</w:t>
      </w:r>
      <w:r w:rsidR="00EC3D15" w:rsidRPr="009F5A41">
        <w:rPr>
          <w:rFonts w:ascii="Arial" w:hAnsi="Arial" w:cs="Arial"/>
          <w:spacing w:val="-19"/>
          <w:sz w:val="24"/>
          <w:szCs w:val="24"/>
        </w:rPr>
        <w:t xml:space="preserve"> </w:t>
      </w:r>
      <w:r w:rsidR="00EC3D15" w:rsidRPr="009F5A41">
        <w:rPr>
          <w:rFonts w:ascii="Arial" w:hAnsi="Arial" w:cs="Arial"/>
          <w:sz w:val="24"/>
          <w:szCs w:val="24"/>
        </w:rPr>
        <w:t>o</w:t>
      </w:r>
      <w:r w:rsidR="00EC3D15" w:rsidRPr="009F5A41">
        <w:rPr>
          <w:rFonts w:ascii="Arial" w:hAnsi="Arial" w:cs="Arial"/>
          <w:spacing w:val="-19"/>
          <w:sz w:val="24"/>
          <w:szCs w:val="24"/>
        </w:rPr>
        <w:t xml:space="preserve"> </w:t>
      </w:r>
      <w:r w:rsidR="00EC3D15" w:rsidRPr="009F5A41">
        <w:rPr>
          <w:rFonts w:ascii="Arial" w:hAnsi="Arial" w:cs="Arial"/>
          <w:sz w:val="24"/>
          <w:szCs w:val="24"/>
        </w:rPr>
        <w:t>hacia</w:t>
      </w:r>
      <w:r w:rsidR="00EC3D15" w:rsidRPr="009F5A41">
        <w:rPr>
          <w:rFonts w:ascii="Arial" w:hAnsi="Arial" w:cs="Arial"/>
          <w:spacing w:val="-20"/>
          <w:sz w:val="24"/>
          <w:szCs w:val="24"/>
        </w:rPr>
        <w:t xml:space="preserve"> </w:t>
      </w:r>
      <w:r w:rsidR="00EC3D15" w:rsidRPr="009F5A41">
        <w:rPr>
          <w:rFonts w:ascii="Arial" w:hAnsi="Arial" w:cs="Arial"/>
          <w:sz w:val="24"/>
          <w:szCs w:val="24"/>
        </w:rPr>
        <w:t>propiedades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inversión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métodos de</w:t>
      </w:r>
      <w:r w:rsidR="00EC3D15" w:rsidRPr="009F5A41">
        <w:rPr>
          <w:rFonts w:ascii="Arial" w:hAnsi="Arial" w:cs="Arial"/>
          <w:spacing w:val="-20"/>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9"/>
          <w:sz w:val="24"/>
          <w:szCs w:val="24"/>
        </w:rPr>
        <w:t xml:space="preserve"> </w:t>
      </w:r>
      <w:r w:rsidR="00EC3D15" w:rsidRPr="009F5A41">
        <w:rPr>
          <w:rFonts w:ascii="Arial" w:hAnsi="Arial" w:cs="Arial"/>
          <w:sz w:val="24"/>
          <w:szCs w:val="24"/>
        </w:rPr>
        <w:t>utilizados,</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20"/>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numeral</w:t>
      </w:r>
      <w:r>
        <w:rPr>
          <w:rFonts w:ascii="Arial" w:hAnsi="Arial" w:cs="Arial"/>
          <w:sz w:val="24"/>
          <w:szCs w:val="24"/>
        </w:rPr>
        <w:t xml:space="preserve"> </w:t>
      </w:r>
      <w:r w:rsidR="00EC3D15" w:rsidRPr="009F5A41">
        <w:rPr>
          <w:rFonts w:ascii="Arial" w:hAnsi="Arial" w:cs="Arial"/>
          <w:sz w:val="24"/>
          <w:szCs w:val="24"/>
        </w:rPr>
        <w:t xml:space="preserve">14.6 revelaciones del Marco normativo para entidades de gobierno, lo cual generó una incorrección material y significativa de naturaleza </w:t>
      </w:r>
      <w:r w:rsidR="00EC3D15" w:rsidRPr="009F5A41">
        <w:rPr>
          <w:rFonts w:ascii="Arial" w:hAnsi="Arial" w:cs="Arial"/>
          <w:spacing w:val="-4"/>
          <w:sz w:val="24"/>
          <w:szCs w:val="24"/>
        </w:rPr>
        <w:t>cualitativa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revelación,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presencia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hechos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pudieron </w:t>
      </w:r>
      <w:r w:rsidR="00EC3D15" w:rsidRPr="009F5A41">
        <w:rPr>
          <w:rFonts w:ascii="Arial" w:hAnsi="Arial" w:cs="Arial"/>
          <w:spacing w:val="-2"/>
          <w:sz w:val="24"/>
          <w:szCs w:val="24"/>
        </w:rPr>
        <w:t>afectar</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razonablemente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adecuada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interpretación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saldos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las </w:t>
      </w:r>
      <w:r w:rsidR="00EC3D15" w:rsidRPr="009F5A41">
        <w:rPr>
          <w:rFonts w:ascii="Arial" w:hAnsi="Arial" w:cs="Arial"/>
          <w:sz w:val="24"/>
          <w:szCs w:val="24"/>
        </w:rPr>
        <w:t>notas</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estados</w:t>
      </w:r>
      <w:r w:rsidR="00EC3D15" w:rsidRPr="009F5A41">
        <w:rPr>
          <w:rFonts w:ascii="Arial" w:hAnsi="Arial" w:cs="Arial"/>
          <w:spacing w:val="-2"/>
          <w:sz w:val="24"/>
          <w:szCs w:val="24"/>
        </w:rPr>
        <w:t xml:space="preserve"> </w:t>
      </w:r>
      <w:r w:rsidR="00EC3D15" w:rsidRPr="009F5A41">
        <w:rPr>
          <w:rFonts w:ascii="Arial" w:hAnsi="Arial" w:cs="Arial"/>
          <w:sz w:val="24"/>
          <w:szCs w:val="24"/>
        </w:rPr>
        <w:t>financieros</w:t>
      </w:r>
      <w:r w:rsidR="00EC3D15" w:rsidRPr="009F5A41">
        <w:rPr>
          <w:rFonts w:ascii="Arial" w:hAnsi="Arial" w:cs="Arial"/>
          <w:spacing w:val="-2"/>
          <w:sz w:val="24"/>
          <w:szCs w:val="24"/>
        </w:rPr>
        <w:t xml:space="preserve"> </w:t>
      </w:r>
      <w:r w:rsidR="00EC3D15" w:rsidRPr="009F5A41">
        <w:rPr>
          <w:rFonts w:ascii="Arial" w:hAnsi="Arial" w:cs="Arial"/>
          <w:sz w:val="24"/>
          <w:szCs w:val="24"/>
        </w:rPr>
        <w:t>para</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toma</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decisiones.</w:t>
      </w:r>
    </w:p>
    <w:p w:rsidR="007A6D42" w:rsidRPr="009F5A41" w:rsidRDefault="007A6D42">
      <w:pPr>
        <w:pStyle w:val="Textoindependiente"/>
        <w:spacing w:before="9"/>
        <w:rPr>
          <w:rFonts w:ascii="Arial" w:hAnsi="Arial" w:cs="Arial"/>
          <w:sz w:val="24"/>
          <w:szCs w:val="24"/>
        </w:rPr>
      </w:pPr>
    </w:p>
    <w:p w:rsidR="007A6D42" w:rsidRPr="005D3FD0" w:rsidRDefault="00EC3D15" w:rsidP="005D3FD0">
      <w:pPr>
        <w:pStyle w:val="Textoindependiente"/>
        <w:spacing w:before="1"/>
        <w:ind w:left="-284"/>
        <w:rPr>
          <w:rFonts w:ascii="Arial" w:hAnsi="Arial" w:cs="Arial"/>
          <w:b/>
          <w:sz w:val="28"/>
          <w:szCs w:val="28"/>
        </w:rPr>
      </w:pPr>
      <w:r w:rsidRPr="005D3FD0">
        <w:rPr>
          <w:rFonts w:ascii="Arial" w:hAnsi="Arial" w:cs="Arial"/>
          <w:b/>
          <w:sz w:val="28"/>
          <w:szCs w:val="28"/>
        </w:rPr>
        <w:t>Control</w:t>
      </w:r>
      <w:r w:rsidRPr="005D3FD0">
        <w:rPr>
          <w:rFonts w:ascii="Arial" w:hAnsi="Arial" w:cs="Arial"/>
          <w:b/>
          <w:spacing w:val="-10"/>
          <w:sz w:val="28"/>
          <w:szCs w:val="28"/>
        </w:rPr>
        <w:t xml:space="preserve"> </w:t>
      </w:r>
      <w:r w:rsidRPr="005D3FD0">
        <w:rPr>
          <w:rFonts w:ascii="Arial" w:hAnsi="Arial" w:cs="Arial"/>
          <w:b/>
          <w:sz w:val="28"/>
          <w:szCs w:val="28"/>
        </w:rPr>
        <w:t>interno</w:t>
      </w:r>
      <w:r w:rsidRPr="005D3FD0">
        <w:rPr>
          <w:rFonts w:ascii="Arial" w:hAnsi="Arial" w:cs="Arial"/>
          <w:b/>
          <w:spacing w:val="-9"/>
          <w:sz w:val="28"/>
          <w:szCs w:val="28"/>
        </w:rPr>
        <w:t xml:space="preserve"> </w:t>
      </w:r>
      <w:r w:rsidRPr="005D3FD0">
        <w:rPr>
          <w:rFonts w:ascii="Arial" w:hAnsi="Arial" w:cs="Arial"/>
          <w:b/>
          <w:sz w:val="28"/>
          <w:szCs w:val="28"/>
        </w:rPr>
        <w:t>financiero:</w:t>
      </w:r>
      <w:r w:rsidRPr="005D3FD0">
        <w:rPr>
          <w:rFonts w:ascii="Arial" w:hAnsi="Arial" w:cs="Arial"/>
          <w:b/>
          <w:spacing w:val="-9"/>
          <w:sz w:val="28"/>
          <w:szCs w:val="28"/>
        </w:rPr>
        <w:t xml:space="preserve"> </w:t>
      </w:r>
      <w:r w:rsidRPr="005D3FD0">
        <w:rPr>
          <w:rFonts w:ascii="Arial" w:hAnsi="Arial" w:cs="Arial"/>
          <w:b/>
          <w:spacing w:val="-2"/>
          <w:sz w:val="28"/>
          <w:szCs w:val="28"/>
        </w:rPr>
        <w:t>ineficiente.</w:t>
      </w:r>
    </w:p>
    <w:p w:rsidR="007A6D42" w:rsidRPr="009F5A41" w:rsidRDefault="007A6D42" w:rsidP="005D3FD0">
      <w:pPr>
        <w:pStyle w:val="Textoindependiente"/>
        <w:spacing w:before="7"/>
        <w:ind w:left="-284"/>
        <w:rPr>
          <w:rFonts w:ascii="Arial" w:hAnsi="Arial" w:cs="Arial"/>
          <w:sz w:val="24"/>
          <w:szCs w:val="24"/>
        </w:rPr>
      </w:pPr>
    </w:p>
    <w:p w:rsidR="007A6D42" w:rsidRPr="009F5A41" w:rsidRDefault="00E33508" w:rsidP="005D3FD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 observó materialización de riesgos tales como la no presentación razonable</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situación</w:t>
      </w:r>
      <w:r w:rsidR="00EC3D15" w:rsidRPr="009F5A41">
        <w:rPr>
          <w:rFonts w:ascii="Arial" w:hAnsi="Arial" w:cs="Arial"/>
          <w:spacing w:val="-13"/>
          <w:sz w:val="24"/>
          <w:szCs w:val="24"/>
        </w:rPr>
        <w:t xml:space="preserve"> </w:t>
      </w:r>
      <w:r w:rsidR="00EC3D15" w:rsidRPr="009F5A41">
        <w:rPr>
          <w:rFonts w:ascii="Arial" w:hAnsi="Arial" w:cs="Arial"/>
          <w:sz w:val="24"/>
          <w:szCs w:val="24"/>
        </w:rPr>
        <w:t>financiera</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jurídica</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entidad</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relación </w:t>
      </w:r>
      <w:r w:rsidR="00EC3D15" w:rsidRPr="009F5A41">
        <w:rPr>
          <w:rFonts w:ascii="Arial" w:hAnsi="Arial" w:cs="Arial"/>
          <w:spacing w:val="-4"/>
          <w:sz w:val="24"/>
          <w:szCs w:val="24"/>
        </w:rPr>
        <w:t>con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cuentas: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arrendamiento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operativo,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propiedades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inversión;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así </w:t>
      </w:r>
      <w:r w:rsidR="00EC3D15" w:rsidRPr="009F5A41">
        <w:rPr>
          <w:rFonts w:ascii="Arial" w:hAnsi="Arial" w:cs="Arial"/>
          <w:spacing w:val="-2"/>
          <w:sz w:val="24"/>
          <w:szCs w:val="24"/>
        </w:rPr>
        <w:t>como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deficiencias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reconocimiento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otras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cobrar, 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razón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MADR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gestionó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manera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oportuna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solicitud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del </w:t>
      </w:r>
      <w:r w:rsidR="00EC3D15" w:rsidRPr="009F5A41">
        <w:rPr>
          <w:rFonts w:ascii="Arial" w:hAnsi="Arial" w:cs="Arial"/>
          <w:sz w:val="24"/>
          <w:szCs w:val="24"/>
        </w:rPr>
        <w:t>PAC</w:t>
      </w:r>
      <w:r w:rsidR="00EC3D15" w:rsidRPr="009F5A41">
        <w:rPr>
          <w:rFonts w:ascii="Arial" w:hAnsi="Arial" w:cs="Arial"/>
          <w:spacing w:val="-2"/>
          <w:sz w:val="24"/>
          <w:szCs w:val="24"/>
        </w:rPr>
        <w:t xml:space="preserve"> </w:t>
      </w:r>
      <w:r w:rsidR="00EC3D15" w:rsidRPr="009F5A41">
        <w:rPr>
          <w:rFonts w:ascii="Arial" w:hAnsi="Arial" w:cs="Arial"/>
          <w:sz w:val="24"/>
          <w:szCs w:val="24"/>
        </w:rPr>
        <w:t>para</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pago,</w:t>
      </w:r>
      <w:r w:rsidR="00EC3D15" w:rsidRPr="009F5A41">
        <w:rPr>
          <w:rFonts w:ascii="Arial" w:hAnsi="Arial" w:cs="Arial"/>
          <w:spacing w:val="-2"/>
          <w:sz w:val="24"/>
          <w:szCs w:val="24"/>
        </w:rPr>
        <w:t xml:space="preserve"> </w:t>
      </w:r>
      <w:r w:rsidR="00EC3D15" w:rsidRPr="009F5A41">
        <w:rPr>
          <w:rFonts w:ascii="Arial" w:hAnsi="Arial" w:cs="Arial"/>
          <w:sz w:val="24"/>
          <w:szCs w:val="24"/>
        </w:rPr>
        <w:t>según</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compromisos</w:t>
      </w:r>
      <w:r w:rsidR="00EC3D15" w:rsidRPr="009F5A41">
        <w:rPr>
          <w:rFonts w:ascii="Arial" w:hAnsi="Arial" w:cs="Arial"/>
          <w:spacing w:val="-2"/>
          <w:sz w:val="24"/>
          <w:szCs w:val="24"/>
        </w:rPr>
        <w:t xml:space="preserve"> </w:t>
      </w:r>
      <w:r w:rsidR="00EC3D15" w:rsidRPr="009F5A41">
        <w:rPr>
          <w:rFonts w:ascii="Arial" w:hAnsi="Arial" w:cs="Arial"/>
          <w:sz w:val="24"/>
          <w:szCs w:val="24"/>
        </w:rPr>
        <w:t>pactados en</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7"/>
          <w:sz w:val="24"/>
          <w:szCs w:val="24"/>
        </w:rPr>
        <w:t xml:space="preserve"> </w:t>
      </w:r>
      <w:r w:rsidR="00EC3D15" w:rsidRPr="009F5A41">
        <w:rPr>
          <w:rFonts w:ascii="Arial" w:hAnsi="Arial" w:cs="Arial"/>
          <w:sz w:val="24"/>
          <w:szCs w:val="24"/>
        </w:rPr>
        <w:t>convenios</w:t>
      </w:r>
      <w:r w:rsidR="00EC3D15" w:rsidRPr="009F5A41">
        <w:rPr>
          <w:rFonts w:ascii="Arial" w:hAnsi="Arial" w:cs="Arial"/>
          <w:spacing w:val="-17"/>
          <w:sz w:val="24"/>
          <w:szCs w:val="24"/>
        </w:rPr>
        <w:t xml:space="preserve"> </w:t>
      </w:r>
      <w:r w:rsidR="00EC3D15" w:rsidRPr="009F5A41">
        <w:rPr>
          <w:rFonts w:ascii="Arial" w:hAnsi="Arial" w:cs="Arial"/>
          <w:sz w:val="24"/>
          <w:szCs w:val="24"/>
        </w:rPr>
        <w:t>y/o</w:t>
      </w:r>
      <w:r w:rsidR="00EC3D15" w:rsidRPr="009F5A41">
        <w:rPr>
          <w:rFonts w:ascii="Arial" w:hAnsi="Arial" w:cs="Arial"/>
          <w:spacing w:val="-17"/>
          <w:sz w:val="24"/>
          <w:szCs w:val="24"/>
        </w:rPr>
        <w:t xml:space="preserve"> </w:t>
      </w:r>
      <w:r w:rsidR="00EC3D15" w:rsidRPr="009F5A41">
        <w:rPr>
          <w:rFonts w:ascii="Arial" w:hAnsi="Arial" w:cs="Arial"/>
          <w:sz w:val="24"/>
          <w:szCs w:val="24"/>
        </w:rPr>
        <w:t>contratos</w:t>
      </w:r>
      <w:r w:rsidR="00EC3D15" w:rsidRPr="009F5A41">
        <w:rPr>
          <w:rFonts w:ascii="Arial" w:hAnsi="Arial" w:cs="Arial"/>
          <w:spacing w:val="-17"/>
          <w:sz w:val="24"/>
          <w:szCs w:val="24"/>
        </w:rPr>
        <w:t xml:space="preserve"> </w:t>
      </w:r>
      <w:r w:rsidR="00EC3D15" w:rsidRPr="009F5A41">
        <w:rPr>
          <w:rFonts w:ascii="Arial" w:hAnsi="Arial" w:cs="Arial"/>
          <w:sz w:val="24"/>
          <w:szCs w:val="24"/>
        </w:rPr>
        <w:t>vigentes</w:t>
      </w:r>
      <w:r w:rsidR="00EC3D15" w:rsidRPr="009F5A41">
        <w:rPr>
          <w:rFonts w:ascii="Arial" w:hAnsi="Arial" w:cs="Arial"/>
          <w:spacing w:val="-17"/>
          <w:sz w:val="24"/>
          <w:szCs w:val="24"/>
        </w:rPr>
        <w:t xml:space="preserve"> </w:t>
      </w:r>
      <w:r w:rsidR="00EC3D15" w:rsidRPr="009F5A41">
        <w:rPr>
          <w:rFonts w:ascii="Arial" w:hAnsi="Arial" w:cs="Arial"/>
          <w:sz w:val="24"/>
          <w:szCs w:val="24"/>
        </w:rPr>
        <w:t>al</w:t>
      </w:r>
      <w:r w:rsidR="00EC3D15" w:rsidRPr="009F5A41">
        <w:rPr>
          <w:rFonts w:ascii="Arial" w:hAnsi="Arial" w:cs="Arial"/>
          <w:spacing w:val="-17"/>
          <w:sz w:val="24"/>
          <w:szCs w:val="24"/>
        </w:rPr>
        <w:t xml:space="preserve"> </w:t>
      </w:r>
      <w:r w:rsidR="00EC3D15" w:rsidRPr="009F5A41">
        <w:rPr>
          <w:rFonts w:ascii="Arial" w:hAnsi="Arial" w:cs="Arial"/>
          <w:sz w:val="24"/>
          <w:szCs w:val="24"/>
        </w:rPr>
        <w:t>cierre</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2022;</w:t>
      </w:r>
      <w:r w:rsidR="00EC3D15" w:rsidRPr="009F5A41">
        <w:rPr>
          <w:rFonts w:ascii="Arial" w:hAnsi="Arial" w:cs="Arial"/>
          <w:spacing w:val="-17"/>
          <w:sz w:val="24"/>
          <w:szCs w:val="24"/>
        </w:rPr>
        <w:t xml:space="preserve"> </w:t>
      </w:r>
      <w:r w:rsidR="00EC3D15" w:rsidRPr="009F5A41">
        <w:rPr>
          <w:rFonts w:ascii="Arial" w:hAnsi="Arial" w:cs="Arial"/>
          <w:sz w:val="24"/>
          <w:szCs w:val="24"/>
        </w:rPr>
        <w:t>igualmente, al</w:t>
      </w:r>
      <w:r w:rsidR="00EC3D15" w:rsidRPr="009F5A41">
        <w:rPr>
          <w:rFonts w:ascii="Arial" w:hAnsi="Arial" w:cs="Arial"/>
          <w:spacing w:val="-20"/>
          <w:sz w:val="24"/>
          <w:szCs w:val="24"/>
        </w:rPr>
        <w:t xml:space="preserve"> </w:t>
      </w:r>
      <w:r w:rsidR="00EC3D15" w:rsidRPr="009F5A41">
        <w:rPr>
          <w:rFonts w:ascii="Arial" w:hAnsi="Arial" w:cs="Arial"/>
          <w:sz w:val="24"/>
          <w:szCs w:val="24"/>
        </w:rPr>
        <w:t>verificar</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0"/>
          <w:sz w:val="24"/>
          <w:szCs w:val="24"/>
        </w:rPr>
        <w:t xml:space="preserve"> </w:t>
      </w:r>
      <w:r w:rsidR="00EC3D15" w:rsidRPr="009F5A41">
        <w:rPr>
          <w:rFonts w:ascii="Arial" w:hAnsi="Arial" w:cs="Arial"/>
          <w:sz w:val="24"/>
          <w:szCs w:val="24"/>
        </w:rPr>
        <w:t>contable,</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evidenció</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reconocimiento de</w:t>
      </w:r>
      <w:r w:rsidR="00EC3D15" w:rsidRPr="009F5A41">
        <w:rPr>
          <w:rFonts w:ascii="Arial" w:hAnsi="Arial" w:cs="Arial"/>
          <w:spacing w:val="36"/>
          <w:sz w:val="24"/>
          <w:szCs w:val="24"/>
        </w:rPr>
        <w:t xml:space="preserve"> </w:t>
      </w:r>
      <w:r w:rsidR="00EC3D15" w:rsidRPr="009F5A41">
        <w:rPr>
          <w:rFonts w:ascii="Arial" w:hAnsi="Arial" w:cs="Arial"/>
          <w:sz w:val="24"/>
          <w:szCs w:val="24"/>
        </w:rPr>
        <w:t>la</w:t>
      </w:r>
      <w:r w:rsidR="00EC3D15" w:rsidRPr="009F5A41">
        <w:rPr>
          <w:rFonts w:ascii="Arial" w:hAnsi="Arial" w:cs="Arial"/>
          <w:spacing w:val="36"/>
          <w:sz w:val="24"/>
          <w:szCs w:val="24"/>
        </w:rPr>
        <w:t xml:space="preserve"> </w:t>
      </w:r>
      <w:r w:rsidR="00EC3D15" w:rsidRPr="009F5A41">
        <w:rPr>
          <w:rFonts w:ascii="Arial" w:hAnsi="Arial" w:cs="Arial"/>
          <w:sz w:val="24"/>
          <w:szCs w:val="24"/>
        </w:rPr>
        <w:t>legalización</w:t>
      </w:r>
      <w:r w:rsidR="00EC3D15" w:rsidRPr="009F5A41">
        <w:rPr>
          <w:rFonts w:ascii="Arial" w:hAnsi="Arial" w:cs="Arial"/>
          <w:spacing w:val="36"/>
          <w:sz w:val="24"/>
          <w:szCs w:val="24"/>
        </w:rPr>
        <w:t xml:space="preserve"> </w:t>
      </w:r>
      <w:r w:rsidR="00EC3D15" w:rsidRPr="009F5A41">
        <w:rPr>
          <w:rFonts w:ascii="Arial" w:hAnsi="Arial" w:cs="Arial"/>
          <w:sz w:val="24"/>
          <w:szCs w:val="24"/>
        </w:rPr>
        <w:t>de</w:t>
      </w:r>
      <w:r w:rsidR="00EC3D15" w:rsidRPr="009F5A41">
        <w:rPr>
          <w:rFonts w:ascii="Arial" w:hAnsi="Arial" w:cs="Arial"/>
          <w:spacing w:val="36"/>
          <w:sz w:val="24"/>
          <w:szCs w:val="24"/>
        </w:rPr>
        <w:t xml:space="preserve"> </w:t>
      </w:r>
      <w:r w:rsidR="00EC3D15" w:rsidRPr="009F5A41">
        <w:rPr>
          <w:rFonts w:ascii="Arial" w:hAnsi="Arial" w:cs="Arial"/>
          <w:sz w:val="24"/>
          <w:szCs w:val="24"/>
        </w:rPr>
        <w:t>los</w:t>
      </w:r>
      <w:r w:rsidR="00EC3D15" w:rsidRPr="009F5A41">
        <w:rPr>
          <w:rFonts w:ascii="Arial" w:hAnsi="Arial" w:cs="Arial"/>
          <w:spacing w:val="36"/>
          <w:sz w:val="24"/>
          <w:szCs w:val="24"/>
        </w:rPr>
        <w:t xml:space="preserve"> </w:t>
      </w:r>
      <w:r w:rsidR="00EC3D15" w:rsidRPr="009F5A41">
        <w:rPr>
          <w:rFonts w:ascii="Arial" w:hAnsi="Arial" w:cs="Arial"/>
          <w:sz w:val="24"/>
          <w:szCs w:val="24"/>
        </w:rPr>
        <w:t>recursos</w:t>
      </w:r>
      <w:r w:rsidR="00EC3D15" w:rsidRPr="009F5A41">
        <w:rPr>
          <w:rFonts w:ascii="Arial" w:hAnsi="Arial" w:cs="Arial"/>
          <w:spacing w:val="36"/>
          <w:sz w:val="24"/>
          <w:szCs w:val="24"/>
        </w:rPr>
        <w:t xml:space="preserve"> </w:t>
      </w:r>
      <w:r w:rsidR="00EC3D15" w:rsidRPr="009F5A41">
        <w:rPr>
          <w:rFonts w:ascii="Arial" w:hAnsi="Arial" w:cs="Arial"/>
          <w:sz w:val="24"/>
          <w:szCs w:val="24"/>
        </w:rPr>
        <w:t>entregados</w:t>
      </w:r>
      <w:r w:rsidR="00EC3D15" w:rsidRPr="009F5A41">
        <w:rPr>
          <w:rFonts w:ascii="Arial" w:hAnsi="Arial" w:cs="Arial"/>
          <w:spacing w:val="35"/>
          <w:sz w:val="24"/>
          <w:szCs w:val="24"/>
        </w:rPr>
        <w:t xml:space="preserve"> </w:t>
      </w:r>
      <w:r w:rsidR="00EC3D15" w:rsidRPr="009F5A41">
        <w:rPr>
          <w:rFonts w:ascii="Arial" w:hAnsi="Arial" w:cs="Arial"/>
          <w:sz w:val="24"/>
          <w:szCs w:val="24"/>
        </w:rPr>
        <w:t>en</w:t>
      </w:r>
      <w:r w:rsidR="00EC3D15" w:rsidRPr="009F5A41">
        <w:rPr>
          <w:rFonts w:ascii="Arial" w:hAnsi="Arial" w:cs="Arial"/>
          <w:spacing w:val="36"/>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36"/>
          <w:sz w:val="24"/>
          <w:szCs w:val="24"/>
        </w:rPr>
        <w:t xml:space="preserve"> </w:t>
      </w:r>
      <w:r w:rsidR="00EC3D15" w:rsidRPr="009F5A41">
        <w:rPr>
          <w:rFonts w:ascii="Arial" w:hAnsi="Arial" w:cs="Arial"/>
          <w:sz w:val="24"/>
          <w:szCs w:val="24"/>
        </w:rPr>
        <w:t>no se efectuó de acuerdo a la periodicidad establecida, lo que generó que la amortización del gasto no incluyera la ejecución del cierre de la vigencia de la cuenta recursos entregados en administración; por otra</w:t>
      </w:r>
      <w:r w:rsidR="00EC3D15" w:rsidRPr="009F5A41">
        <w:rPr>
          <w:rFonts w:ascii="Arial" w:hAnsi="Arial" w:cs="Arial"/>
          <w:spacing w:val="-10"/>
          <w:sz w:val="24"/>
          <w:szCs w:val="24"/>
        </w:rPr>
        <w:t xml:space="preserve"> </w:t>
      </w:r>
      <w:r w:rsidR="00EC3D15" w:rsidRPr="009F5A41">
        <w:rPr>
          <w:rFonts w:ascii="Arial" w:hAnsi="Arial" w:cs="Arial"/>
          <w:sz w:val="24"/>
          <w:szCs w:val="24"/>
        </w:rPr>
        <w:t>parte,</w:t>
      </w:r>
      <w:r w:rsidR="00EC3D15" w:rsidRPr="009F5A41">
        <w:rPr>
          <w:rFonts w:ascii="Arial" w:hAnsi="Arial" w:cs="Arial"/>
          <w:spacing w:val="-10"/>
          <w:sz w:val="24"/>
          <w:szCs w:val="24"/>
        </w:rPr>
        <w:t xml:space="preserve"> </w:t>
      </w:r>
      <w:r w:rsidR="00EC3D15" w:rsidRPr="009F5A41">
        <w:rPr>
          <w:rFonts w:ascii="Arial" w:hAnsi="Arial" w:cs="Arial"/>
          <w:sz w:val="24"/>
          <w:szCs w:val="24"/>
        </w:rPr>
        <w:t>incorrecciones</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revelación</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0"/>
          <w:sz w:val="24"/>
          <w:szCs w:val="24"/>
        </w:rPr>
        <w:t xml:space="preserve"> </w:t>
      </w:r>
      <w:r w:rsidR="00EC3D15" w:rsidRPr="009F5A41">
        <w:rPr>
          <w:rFonts w:ascii="Arial" w:hAnsi="Arial" w:cs="Arial"/>
          <w:sz w:val="24"/>
          <w:szCs w:val="24"/>
        </w:rPr>
        <w:t>inadecuada</w:t>
      </w:r>
      <w:r w:rsidR="00EC3D15" w:rsidRPr="009F5A41">
        <w:rPr>
          <w:rFonts w:ascii="Arial" w:hAnsi="Arial" w:cs="Arial"/>
          <w:spacing w:val="-10"/>
          <w:sz w:val="24"/>
          <w:szCs w:val="24"/>
        </w:rPr>
        <w:t xml:space="preserve"> </w:t>
      </w:r>
      <w:r w:rsidR="00EC3D15" w:rsidRPr="009F5A41">
        <w:rPr>
          <w:rFonts w:ascii="Arial" w:hAnsi="Arial" w:cs="Arial"/>
          <w:sz w:val="24"/>
          <w:szCs w:val="24"/>
        </w:rPr>
        <w:t>o insuficiente,</w:t>
      </w:r>
      <w:r w:rsidR="00EC3D15" w:rsidRPr="009F5A41">
        <w:rPr>
          <w:rFonts w:ascii="Arial" w:hAnsi="Arial" w:cs="Arial"/>
          <w:spacing w:val="-18"/>
          <w:sz w:val="24"/>
          <w:szCs w:val="24"/>
        </w:rPr>
        <w:t xml:space="preserve"> </w:t>
      </w:r>
      <w:r w:rsidR="00EC3D15" w:rsidRPr="009F5A41">
        <w:rPr>
          <w:rFonts w:ascii="Arial" w:hAnsi="Arial" w:cs="Arial"/>
          <w:sz w:val="24"/>
          <w:szCs w:val="24"/>
        </w:rPr>
        <w:t>generalmente</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controles,</w:t>
      </w:r>
      <w:r w:rsidR="00EC3D15" w:rsidRPr="009F5A41">
        <w:rPr>
          <w:rFonts w:ascii="Arial" w:hAnsi="Arial" w:cs="Arial"/>
          <w:spacing w:val="-18"/>
          <w:sz w:val="24"/>
          <w:szCs w:val="24"/>
        </w:rPr>
        <w:t xml:space="preserve"> </w:t>
      </w:r>
      <w:r w:rsidR="00EC3D15" w:rsidRPr="009F5A41">
        <w:rPr>
          <w:rFonts w:ascii="Arial" w:hAnsi="Arial" w:cs="Arial"/>
          <w:sz w:val="24"/>
          <w:szCs w:val="24"/>
        </w:rPr>
        <w:t>afectando la percepción de los usuarios sobre los estados financieros.</w:t>
      </w:r>
    </w:p>
    <w:p w:rsidR="007A6D42" w:rsidRPr="009F5A41" w:rsidRDefault="007A6D42">
      <w:pPr>
        <w:pStyle w:val="Textoindependiente"/>
        <w:rPr>
          <w:rFonts w:ascii="Arial" w:hAnsi="Arial" w:cs="Arial"/>
          <w:sz w:val="24"/>
          <w:szCs w:val="24"/>
        </w:rPr>
      </w:pPr>
    </w:p>
    <w:p w:rsidR="007A6D42" w:rsidRPr="007A6E05" w:rsidRDefault="00B72678" w:rsidP="007A6E05">
      <w:pPr>
        <w:pStyle w:val="Ttulo4"/>
        <w:ind w:left="-284"/>
        <w:rPr>
          <w:rFonts w:ascii="Arial" w:hAnsi="Arial" w:cs="Arial"/>
          <w:sz w:val="28"/>
          <w:szCs w:val="28"/>
        </w:rPr>
      </w:pPr>
      <w:r>
        <w:rPr>
          <w:rFonts w:ascii="Arial" w:hAnsi="Arial" w:cs="Arial"/>
          <w:sz w:val="28"/>
          <w:szCs w:val="28"/>
        </w:rPr>
        <w:t xml:space="preserve">2.- </w:t>
      </w:r>
      <w:r w:rsidR="00EC3D15" w:rsidRPr="007A6E05">
        <w:rPr>
          <w:rFonts w:ascii="Arial" w:hAnsi="Arial" w:cs="Arial"/>
          <w:sz w:val="28"/>
          <w:szCs w:val="28"/>
        </w:rPr>
        <w:t xml:space="preserve">Instituto Colombiano Agropecuario </w:t>
      </w:r>
      <w:r w:rsidR="00EC3D15" w:rsidRPr="007A6E05">
        <w:rPr>
          <w:rFonts w:ascii="Arial" w:hAnsi="Arial" w:cs="Arial"/>
          <w:spacing w:val="-2"/>
          <w:sz w:val="28"/>
          <w:szCs w:val="28"/>
        </w:rPr>
        <w:t>(ICA)</w:t>
      </w:r>
      <w:r w:rsidR="007A6E05">
        <w:rPr>
          <w:rFonts w:ascii="Arial" w:hAnsi="Arial" w:cs="Arial"/>
          <w:spacing w:val="-2"/>
          <w:sz w:val="28"/>
          <w:szCs w:val="28"/>
        </w:rPr>
        <w:t>.</w:t>
      </w:r>
    </w:p>
    <w:p w:rsidR="007A6D42" w:rsidRPr="007A6E05" w:rsidRDefault="007A6D42" w:rsidP="007A6E05">
      <w:pPr>
        <w:pStyle w:val="Textoindependiente"/>
        <w:ind w:left="-284"/>
        <w:rPr>
          <w:rFonts w:ascii="Arial" w:hAnsi="Arial" w:cs="Arial"/>
          <w:b/>
          <w:sz w:val="28"/>
          <w:szCs w:val="28"/>
        </w:rPr>
      </w:pPr>
    </w:p>
    <w:p w:rsidR="007A6D42" w:rsidRPr="007A6E05" w:rsidRDefault="00EC3D15" w:rsidP="007A6E05">
      <w:pPr>
        <w:pStyle w:val="Textoindependiente"/>
        <w:ind w:left="-284"/>
        <w:rPr>
          <w:rFonts w:ascii="Arial" w:hAnsi="Arial" w:cs="Arial"/>
          <w:b/>
          <w:sz w:val="28"/>
          <w:szCs w:val="28"/>
        </w:rPr>
      </w:pPr>
      <w:r w:rsidRPr="007A6E05">
        <w:rPr>
          <w:rFonts w:ascii="Arial" w:hAnsi="Arial" w:cs="Arial"/>
          <w:b/>
          <w:sz w:val="28"/>
          <w:szCs w:val="28"/>
        </w:rPr>
        <w:t>Opinión</w:t>
      </w:r>
      <w:r w:rsidRPr="007A6E05">
        <w:rPr>
          <w:rFonts w:ascii="Arial" w:hAnsi="Arial" w:cs="Arial"/>
          <w:b/>
          <w:spacing w:val="-4"/>
          <w:sz w:val="28"/>
          <w:szCs w:val="28"/>
        </w:rPr>
        <w:t xml:space="preserve"> </w:t>
      </w:r>
      <w:r w:rsidRPr="007A6E05">
        <w:rPr>
          <w:rFonts w:ascii="Arial" w:hAnsi="Arial" w:cs="Arial"/>
          <w:b/>
          <w:sz w:val="28"/>
          <w:szCs w:val="28"/>
        </w:rPr>
        <w:t>contable:</w:t>
      </w:r>
      <w:r w:rsidRPr="007A6E05">
        <w:rPr>
          <w:rFonts w:ascii="Arial" w:hAnsi="Arial" w:cs="Arial"/>
          <w:b/>
          <w:spacing w:val="-4"/>
          <w:sz w:val="28"/>
          <w:szCs w:val="28"/>
        </w:rPr>
        <w:t xml:space="preserve"> </w:t>
      </w:r>
      <w:r w:rsidRPr="007A6E05">
        <w:rPr>
          <w:rFonts w:ascii="Arial" w:hAnsi="Arial" w:cs="Arial"/>
          <w:b/>
          <w:spacing w:val="-2"/>
          <w:sz w:val="28"/>
          <w:szCs w:val="28"/>
        </w:rPr>
        <w:t>abstención.</w:t>
      </w:r>
    </w:p>
    <w:p w:rsidR="007A6D42" w:rsidRPr="009F5A41" w:rsidRDefault="007A6D42">
      <w:pPr>
        <w:pStyle w:val="Textoindependiente"/>
        <w:spacing w:before="7"/>
        <w:rPr>
          <w:rFonts w:ascii="Arial" w:hAnsi="Arial" w:cs="Arial"/>
          <w:sz w:val="24"/>
          <w:szCs w:val="24"/>
        </w:rPr>
      </w:pPr>
    </w:p>
    <w:p w:rsidR="007A6E05" w:rsidRDefault="007A6E05" w:rsidP="007A6E05">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suficiente evidencia en propiedades, planta y equipo - terrenos por $266.133,6 millones, respecto al cumplimiento de las normas para el reconocimiento, medición, revelación y presentación de los hechos económicos del marco normativo para entidades de gobierno, numeral 10.1 Reconocimiento y los principios de</w:t>
      </w:r>
      <w:r w:rsidR="00EC3D15" w:rsidRPr="009F5A41">
        <w:rPr>
          <w:rFonts w:ascii="Arial" w:hAnsi="Arial" w:cs="Arial"/>
          <w:spacing w:val="30"/>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33"/>
          <w:sz w:val="24"/>
          <w:szCs w:val="24"/>
        </w:rPr>
        <w:t xml:space="preserve"> </w:t>
      </w:r>
      <w:r w:rsidR="00EC3D15" w:rsidRPr="009F5A41">
        <w:rPr>
          <w:rFonts w:ascii="Arial" w:hAnsi="Arial" w:cs="Arial"/>
          <w:sz w:val="24"/>
          <w:szCs w:val="24"/>
        </w:rPr>
        <w:t>pública,</w:t>
      </w:r>
      <w:r w:rsidR="00EC3D15" w:rsidRPr="009F5A41">
        <w:rPr>
          <w:rFonts w:ascii="Arial" w:hAnsi="Arial" w:cs="Arial"/>
          <w:spacing w:val="32"/>
          <w:sz w:val="24"/>
          <w:szCs w:val="24"/>
        </w:rPr>
        <w:t xml:space="preserve"> </w:t>
      </w:r>
      <w:r w:rsidR="00EC3D15" w:rsidRPr="009F5A41">
        <w:rPr>
          <w:rFonts w:ascii="Arial" w:hAnsi="Arial" w:cs="Arial"/>
          <w:sz w:val="24"/>
          <w:szCs w:val="24"/>
        </w:rPr>
        <w:t>numerales</w:t>
      </w:r>
      <w:r w:rsidR="00EC3D15" w:rsidRPr="009F5A41">
        <w:rPr>
          <w:rFonts w:ascii="Arial" w:hAnsi="Arial" w:cs="Arial"/>
          <w:spacing w:val="33"/>
          <w:sz w:val="24"/>
          <w:szCs w:val="24"/>
        </w:rPr>
        <w:t xml:space="preserve"> </w:t>
      </w:r>
      <w:r w:rsidR="00EC3D15" w:rsidRPr="009F5A41">
        <w:rPr>
          <w:rFonts w:ascii="Arial" w:hAnsi="Arial" w:cs="Arial"/>
          <w:sz w:val="24"/>
          <w:szCs w:val="24"/>
        </w:rPr>
        <w:t>44</w:t>
      </w:r>
      <w:r w:rsidR="00EC3D15" w:rsidRPr="009F5A41">
        <w:rPr>
          <w:rFonts w:ascii="Arial" w:hAnsi="Arial" w:cs="Arial"/>
          <w:spacing w:val="32"/>
          <w:sz w:val="24"/>
          <w:szCs w:val="24"/>
        </w:rPr>
        <w:t xml:space="preserve"> </w:t>
      </w:r>
      <w:r w:rsidR="00EC3D15" w:rsidRPr="009F5A41">
        <w:rPr>
          <w:rFonts w:ascii="Arial" w:hAnsi="Arial" w:cs="Arial"/>
          <w:sz w:val="24"/>
          <w:szCs w:val="24"/>
        </w:rPr>
        <w:t>Esencia</w:t>
      </w:r>
      <w:r w:rsidR="00EC3D15" w:rsidRPr="009F5A41">
        <w:rPr>
          <w:rFonts w:ascii="Arial" w:hAnsi="Arial" w:cs="Arial"/>
          <w:spacing w:val="33"/>
          <w:sz w:val="24"/>
          <w:szCs w:val="24"/>
        </w:rPr>
        <w:t xml:space="preserve"> </w:t>
      </w:r>
      <w:r w:rsidR="00EC3D15" w:rsidRPr="009F5A41">
        <w:rPr>
          <w:rFonts w:ascii="Arial" w:hAnsi="Arial" w:cs="Arial"/>
          <w:sz w:val="24"/>
          <w:szCs w:val="24"/>
        </w:rPr>
        <w:t>sobre</w:t>
      </w:r>
      <w:r w:rsidR="00EC3D15" w:rsidRPr="009F5A41">
        <w:rPr>
          <w:rFonts w:ascii="Arial" w:hAnsi="Arial" w:cs="Arial"/>
          <w:spacing w:val="32"/>
          <w:sz w:val="24"/>
          <w:szCs w:val="24"/>
        </w:rPr>
        <w:t xml:space="preserve"> </w:t>
      </w:r>
      <w:r w:rsidR="00EC3D15" w:rsidRPr="009F5A41">
        <w:rPr>
          <w:rFonts w:ascii="Arial" w:hAnsi="Arial" w:cs="Arial"/>
          <w:sz w:val="24"/>
          <w:szCs w:val="24"/>
        </w:rPr>
        <w:t>la</w:t>
      </w:r>
      <w:r w:rsidR="00EC3D15" w:rsidRPr="009F5A41">
        <w:rPr>
          <w:rFonts w:ascii="Arial" w:hAnsi="Arial" w:cs="Arial"/>
          <w:spacing w:val="33"/>
          <w:sz w:val="24"/>
          <w:szCs w:val="24"/>
        </w:rPr>
        <w:t xml:space="preserve"> </w:t>
      </w:r>
      <w:r w:rsidR="00EC3D15" w:rsidRPr="009F5A41">
        <w:rPr>
          <w:rFonts w:ascii="Arial" w:hAnsi="Arial" w:cs="Arial"/>
          <w:sz w:val="24"/>
          <w:szCs w:val="24"/>
        </w:rPr>
        <w:t>forma</w:t>
      </w:r>
      <w:r w:rsidR="00EC3D15" w:rsidRPr="009F5A41">
        <w:rPr>
          <w:rFonts w:ascii="Arial" w:hAnsi="Arial" w:cs="Arial"/>
          <w:spacing w:val="32"/>
          <w:sz w:val="24"/>
          <w:szCs w:val="24"/>
        </w:rPr>
        <w:t xml:space="preserve"> </w:t>
      </w:r>
      <w:r w:rsidR="00EC3D15" w:rsidRPr="009F5A41">
        <w:rPr>
          <w:rFonts w:ascii="Arial" w:hAnsi="Arial" w:cs="Arial"/>
          <w:sz w:val="24"/>
          <w:szCs w:val="24"/>
        </w:rPr>
        <w:t>y</w:t>
      </w:r>
      <w:r w:rsidR="00EC3D15" w:rsidRPr="009F5A41">
        <w:rPr>
          <w:rFonts w:ascii="Arial" w:hAnsi="Arial" w:cs="Arial"/>
          <w:spacing w:val="33"/>
          <w:sz w:val="24"/>
          <w:szCs w:val="24"/>
        </w:rPr>
        <w:t xml:space="preserve"> </w:t>
      </w:r>
      <w:r w:rsidR="00EC3D15" w:rsidRPr="009F5A41">
        <w:rPr>
          <w:rFonts w:ascii="Arial" w:hAnsi="Arial" w:cs="Arial"/>
          <w:spacing w:val="-5"/>
          <w:sz w:val="24"/>
          <w:szCs w:val="24"/>
        </w:rPr>
        <w:t>46</w:t>
      </w:r>
      <w:r>
        <w:rPr>
          <w:rFonts w:ascii="Arial" w:hAnsi="Arial" w:cs="Arial"/>
          <w:spacing w:val="-5"/>
          <w:sz w:val="24"/>
          <w:szCs w:val="24"/>
        </w:rPr>
        <w:t xml:space="preserve"> </w:t>
      </w:r>
      <w:r w:rsidR="00EC3D15" w:rsidRPr="009F5A41">
        <w:rPr>
          <w:rFonts w:ascii="Arial" w:hAnsi="Arial" w:cs="Arial"/>
          <w:sz w:val="24"/>
          <w:szCs w:val="24"/>
        </w:rPr>
        <w:t>Uniformidad, debido a que la entidad no subsanó las diferencias de área en los terrenos de su propiedad y no se iniciaron las acciones administrativas y jurídicas para ello. Situación reiterada y observada por la CGR en vigencias anteriores, afectando el patrimonio y configurándose una incertidumbre sobre el valor total de los predios que presentaron la condición de diferencias de área.</w:t>
      </w:r>
    </w:p>
    <w:p w:rsidR="007A6E05" w:rsidRDefault="007A6E05" w:rsidP="007A6E05">
      <w:pPr>
        <w:pStyle w:val="Textoindependiente"/>
        <w:spacing w:before="1" w:line="237" w:lineRule="auto"/>
        <w:ind w:left="-284" w:right="-234"/>
        <w:jc w:val="both"/>
        <w:rPr>
          <w:rFonts w:ascii="Arial" w:hAnsi="Arial" w:cs="Arial"/>
          <w:sz w:val="24"/>
          <w:szCs w:val="24"/>
        </w:rPr>
      </w:pPr>
    </w:p>
    <w:p w:rsidR="007A6E05" w:rsidRDefault="007A6E05" w:rsidP="007A6E05">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propiedades, planta y equipo - terrenos por $2.897,0 millones, debido </w:t>
      </w:r>
      <w:r w:rsidR="00EC3D15" w:rsidRPr="009F5A41">
        <w:rPr>
          <w:rFonts w:ascii="Arial" w:hAnsi="Arial" w:cs="Arial"/>
          <w:sz w:val="24"/>
          <w:szCs w:val="24"/>
        </w:rPr>
        <w:lastRenderedPageBreak/>
        <w:t xml:space="preserve">a que durante la vigencia 2022 la </w:t>
      </w:r>
      <w:r w:rsidR="00EC3D15" w:rsidRPr="009F5A41">
        <w:rPr>
          <w:rFonts w:ascii="Arial" w:hAnsi="Arial" w:cs="Arial"/>
          <w:spacing w:val="-4"/>
          <w:sz w:val="24"/>
          <w:szCs w:val="24"/>
        </w:rPr>
        <w:t>subcuenta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terrenos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tuvo</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una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disminución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aplicación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incorrecta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conceptuado</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Contaduría</w:t>
      </w:r>
      <w:r w:rsidR="00EC3D15" w:rsidRPr="009F5A41">
        <w:rPr>
          <w:rFonts w:ascii="Arial" w:hAnsi="Arial" w:cs="Arial"/>
          <w:spacing w:val="-8"/>
          <w:sz w:val="24"/>
          <w:szCs w:val="24"/>
        </w:rPr>
        <w:t xml:space="preserve"> </w:t>
      </w:r>
      <w:r w:rsidR="00EC3D15" w:rsidRPr="009F5A41">
        <w:rPr>
          <w:rFonts w:ascii="Arial" w:hAnsi="Arial" w:cs="Arial"/>
          <w:sz w:val="24"/>
          <w:szCs w:val="24"/>
        </w:rPr>
        <w:t>General</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Nación,</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relación con los predios que presentaron invasión parcial, contraviniendo lo 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marco</w:t>
      </w:r>
      <w:r w:rsidR="00EC3D15" w:rsidRPr="009F5A41">
        <w:rPr>
          <w:rFonts w:ascii="Arial" w:hAnsi="Arial" w:cs="Arial"/>
          <w:spacing w:val="-16"/>
          <w:sz w:val="24"/>
          <w:szCs w:val="24"/>
        </w:rPr>
        <w:t xml:space="preserve"> </w:t>
      </w:r>
      <w:r w:rsidR="00EC3D15" w:rsidRPr="009F5A41">
        <w:rPr>
          <w:rFonts w:ascii="Arial" w:hAnsi="Arial" w:cs="Arial"/>
          <w:sz w:val="24"/>
          <w:szCs w:val="24"/>
        </w:rPr>
        <w:t>conceptual</w:t>
      </w:r>
      <w:r w:rsidR="00EC3D15" w:rsidRPr="009F5A41">
        <w:rPr>
          <w:rFonts w:ascii="Arial" w:hAnsi="Arial" w:cs="Arial"/>
          <w:spacing w:val="-17"/>
          <w:sz w:val="24"/>
          <w:szCs w:val="24"/>
        </w:rPr>
        <w:t xml:space="preserve"> </w:t>
      </w:r>
      <w:r w:rsidR="00EC3D15" w:rsidRPr="009F5A41">
        <w:rPr>
          <w:rFonts w:ascii="Arial" w:hAnsi="Arial" w:cs="Arial"/>
          <w:sz w:val="24"/>
          <w:szCs w:val="24"/>
        </w:rPr>
        <w:t>para</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presentación de información financiera del marco normativo para entidades de gobierno, numeral 6.1. Definición de los elementos de los estados financieros, inciso 6.1.1. Activos, las normas para el reconocimiento, medición, revelación y presentación de los hechos económicos del </w:t>
      </w:r>
      <w:r w:rsidR="00EC3D15" w:rsidRPr="009F5A41">
        <w:rPr>
          <w:rFonts w:ascii="Arial" w:hAnsi="Arial" w:cs="Arial"/>
          <w:spacing w:val="-4"/>
          <w:sz w:val="24"/>
          <w:szCs w:val="24"/>
        </w:rPr>
        <w:t>marco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normativo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entidades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gobierno,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10.</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Propiedades, </w:t>
      </w:r>
      <w:r w:rsidR="00EC3D15" w:rsidRPr="009F5A41">
        <w:rPr>
          <w:rFonts w:ascii="Arial" w:hAnsi="Arial" w:cs="Arial"/>
          <w:sz w:val="24"/>
          <w:szCs w:val="24"/>
        </w:rPr>
        <w:t xml:space="preserve">planta y equipo, inciso 10.1. Reconocimiento, y el concepto de la </w:t>
      </w:r>
      <w:r w:rsidR="00EC3D15" w:rsidRPr="009F5A41">
        <w:rPr>
          <w:rFonts w:ascii="Arial" w:hAnsi="Arial" w:cs="Arial"/>
          <w:spacing w:val="-2"/>
          <w:sz w:val="24"/>
          <w:szCs w:val="24"/>
        </w:rPr>
        <w:t>contaduría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20221100063661</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21</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octubre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generó </w:t>
      </w:r>
      <w:r w:rsidR="00EC3D15" w:rsidRPr="009F5A41">
        <w:rPr>
          <w:rFonts w:ascii="Arial" w:hAnsi="Arial" w:cs="Arial"/>
          <w:sz w:val="24"/>
          <w:szCs w:val="24"/>
        </w:rPr>
        <w:t>subestimación</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cuenta</w:t>
      </w:r>
      <w:r w:rsidR="00EC3D15" w:rsidRPr="009F5A41">
        <w:rPr>
          <w:rFonts w:ascii="Arial" w:hAnsi="Arial" w:cs="Arial"/>
          <w:spacing w:val="-12"/>
          <w:sz w:val="24"/>
          <w:szCs w:val="24"/>
        </w:rPr>
        <w:t xml:space="preserve"> </w:t>
      </w:r>
      <w:r w:rsidR="00EC3D15" w:rsidRPr="009F5A41">
        <w:rPr>
          <w:rFonts w:ascii="Arial" w:hAnsi="Arial" w:cs="Arial"/>
          <w:sz w:val="24"/>
          <w:szCs w:val="24"/>
        </w:rPr>
        <w:t>terrenos,</w:t>
      </w:r>
      <w:r w:rsidR="00EC3D15" w:rsidRPr="009F5A41">
        <w:rPr>
          <w:rFonts w:ascii="Arial" w:hAnsi="Arial" w:cs="Arial"/>
          <w:spacing w:val="-12"/>
          <w:sz w:val="24"/>
          <w:szCs w:val="24"/>
        </w:rPr>
        <w:t xml:space="preserve"> </w:t>
      </w:r>
      <w:r w:rsidR="00EC3D15" w:rsidRPr="009F5A41">
        <w:rPr>
          <w:rFonts w:ascii="Arial" w:hAnsi="Arial" w:cs="Arial"/>
          <w:sz w:val="24"/>
          <w:szCs w:val="24"/>
        </w:rPr>
        <w:t>configurándose</w:t>
      </w:r>
      <w:r w:rsidR="00EC3D15" w:rsidRPr="009F5A41">
        <w:rPr>
          <w:rFonts w:ascii="Arial" w:hAnsi="Arial" w:cs="Arial"/>
          <w:spacing w:val="-12"/>
          <w:sz w:val="24"/>
          <w:szCs w:val="24"/>
        </w:rPr>
        <w:t xml:space="preserve"> </w:t>
      </w:r>
      <w:r w:rsidR="00EC3D15" w:rsidRPr="009F5A41">
        <w:rPr>
          <w:rFonts w:ascii="Arial" w:hAnsi="Arial" w:cs="Arial"/>
          <w:sz w:val="24"/>
          <w:szCs w:val="24"/>
        </w:rPr>
        <w:t>una</w:t>
      </w:r>
      <w:r w:rsidR="00EC3D15" w:rsidRPr="009F5A41">
        <w:rPr>
          <w:rFonts w:ascii="Arial" w:hAnsi="Arial" w:cs="Arial"/>
          <w:spacing w:val="-12"/>
          <w:sz w:val="24"/>
          <w:szCs w:val="24"/>
        </w:rPr>
        <w:t xml:space="preserve"> </w:t>
      </w:r>
      <w:r w:rsidR="00EC3D15" w:rsidRPr="009F5A41">
        <w:rPr>
          <w:rFonts w:ascii="Arial" w:hAnsi="Arial" w:cs="Arial"/>
          <w:sz w:val="24"/>
          <w:szCs w:val="24"/>
        </w:rPr>
        <w:t>incorrección material a causa de la falta de gestión por parte del Instituto, con el fin de recuperar la posesión y uso de estos terrenos.</w:t>
      </w:r>
    </w:p>
    <w:p w:rsidR="007A6E05" w:rsidRDefault="007A6E05" w:rsidP="007A6E05">
      <w:pPr>
        <w:pStyle w:val="Textoindependiente"/>
        <w:spacing w:before="1" w:line="237" w:lineRule="auto"/>
        <w:ind w:left="-284" w:right="-234"/>
        <w:jc w:val="both"/>
        <w:rPr>
          <w:rFonts w:ascii="Arial" w:hAnsi="Arial" w:cs="Arial"/>
          <w:sz w:val="24"/>
          <w:szCs w:val="24"/>
        </w:rPr>
      </w:pPr>
    </w:p>
    <w:p w:rsidR="007A6E05" w:rsidRDefault="007A6E05" w:rsidP="007A6E05">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No</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logró</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obtener</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suficiente</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evidencia</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propiedades,</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planta</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equipo</w:t>
      </w:r>
      <w:r>
        <w:rPr>
          <w:rFonts w:ascii="Arial" w:hAnsi="Arial" w:cs="Arial"/>
          <w:spacing w:val="-2"/>
          <w:sz w:val="24"/>
          <w:szCs w:val="24"/>
        </w:rPr>
        <w:t xml:space="preserve"> </w:t>
      </w:r>
      <w:r w:rsidR="00EC3D15" w:rsidRPr="009F5A41">
        <w:rPr>
          <w:rFonts w:ascii="Arial" w:hAnsi="Arial" w:cs="Arial"/>
          <w:sz w:val="24"/>
          <w:szCs w:val="24"/>
        </w:rPr>
        <w:t xml:space="preserve">- edificaciones por $188.228,9 millones, respecto al cumplimiento de </w:t>
      </w:r>
      <w:r w:rsidR="00EC3D15" w:rsidRPr="009F5A41">
        <w:rPr>
          <w:rFonts w:ascii="Arial" w:hAnsi="Arial" w:cs="Arial"/>
          <w:spacing w:val="-2"/>
          <w:sz w:val="24"/>
          <w:szCs w:val="24"/>
        </w:rPr>
        <w:t>las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normas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reconocimiento,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medición,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revelación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presentación </w:t>
      </w:r>
      <w:r w:rsidR="00EC3D15" w:rsidRPr="009F5A41">
        <w:rPr>
          <w:rFonts w:ascii="Arial" w:hAnsi="Arial" w:cs="Arial"/>
          <w:sz w:val="24"/>
          <w:szCs w:val="24"/>
        </w:rPr>
        <w:t>de los hechos económicos del marco normativo para entidades de gobierno, numeral 10. Propiedades, planta y equipo, debido a que el instituto</w:t>
      </w:r>
      <w:r w:rsidR="00EC3D15" w:rsidRPr="009F5A41">
        <w:rPr>
          <w:rFonts w:ascii="Arial" w:hAnsi="Arial" w:cs="Arial"/>
          <w:spacing w:val="-1"/>
          <w:sz w:val="24"/>
          <w:szCs w:val="24"/>
        </w:rPr>
        <w:t xml:space="preserve"> </w:t>
      </w:r>
      <w:r w:rsidR="00EC3D15" w:rsidRPr="009F5A41">
        <w:rPr>
          <w:rFonts w:ascii="Arial" w:hAnsi="Arial" w:cs="Arial"/>
          <w:sz w:val="24"/>
          <w:szCs w:val="24"/>
        </w:rPr>
        <w:t>no</w:t>
      </w:r>
      <w:r w:rsidR="00EC3D15" w:rsidRPr="009F5A41">
        <w:rPr>
          <w:rFonts w:ascii="Arial" w:hAnsi="Arial" w:cs="Arial"/>
          <w:spacing w:val="-1"/>
          <w:sz w:val="24"/>
          <w:szCs w:val="24"/>
        </w:rPr>
        <w:t xml:space="preserve"> </w:t>
      </w:r>
      <w:r w:rsidR="00EC3D15" w:rsidRPr="009F5A41">
        <w:rPr>
          <w:rFonts w:ascii="Arial" w:hAnsi="Arial" w:cs="Arial"/>
          <w:sz w:val="24"/>
          <w:szCs w:val="24"/>
        </w:rPr>
        <w:t>inició</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1"/>
          <w:sz w:val="24"/>
          <w:szCs w:val="24"/>
        </w:rPr>
        <w:t xml:space="preserve"> </w:t>
      </w:r>
      <w:r w:rsidR="00EC3D15" w:rsidRPr="009F5A41">
        <w:rPr>
          <w:rFonts w:ascii="Arial" w:hAnsi="Arial" w:cs="Arial"/>
          <w:sz w:val="24"/>
          <w:szCs w:val="24"/>
        </w:rPr>
        <w:t>para</w:t>
      </w:r>
      <w:r w:rsidR="00EC3D15" w:rsidRPr="009F5A41">
        <w:rPr>
          <w:rFonts w:ascii="Arial" w:hAnsi="Arial" w:cs="Arial"/>
          <w:spacing w:val="-1"/>
          <w:sz w:val="24"/>
          <w:szCs w:val="24"/>
        </w:rPr>
        <w:t xml:space="preserve"> </w:t>
      </w:r>
      <w:r w:rsidR="00EC3D15" w:rsidRPr="009F5A41">
        <w:rPr>
          <w:rFonts w:ascii="Arial" w:hAnsi="Arial" w:cs="Arial"/>
          <w:sz w:val="24"/>
          <w:szCs w:val="24"/>
        </w:rPr>
        <w:t>realizar</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levantamientos arquitectónicos y peritajes estructurales durante la vigencia 2022.</w:t>
      </w:r>
      <w:r w:rsidR="00EC3D15" w:rsidRPr="009F5A41">
        <w:rPr>
          <w:rFonts w:ascii="Arial" w:hAnsi="Arial" w:cs="Arial"/>
          <w:spacing w:val="40"/>
          <w:sz w:val="24"/>
          <w:szCs w:val="24"/>
        </w:rPr>
        <w:t xml:space="preserve"> </w:t>
      </w:r>
      <w:r w:rsidR="00EC3D15" w:rsidRPr="009F5A41">
        <w:rPr>
          <w:rFonts w:ascii="Arial" w:hAnsi="Arial" w:cs="Arial"/>
          <w:sz w:val="24"/>
          <w:szCs w:val="24"/>
        </w:rPr>
        <w:t>Su actuación se limitó a gestionar los insumos técnicos y enviar solicitudes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oficina</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asesoría</w:t>
      </w:r>
      <w:r w:rsidR="00EC3D15" w:rsidRPr="009F5A41">
        <w:rPr>
          <w:rFonts w:ascii="Arial" w:hAnsi="Arial" w:cs="Arial"/>
          <w:spacing w:val="-17"/>
          <w:sz w:val="24"/>
          <w:szCs w:val="24"/>
        </w:rPr>
        <w:t xml:space="preserve"> </w:t>
      </w:r>
      <w:r w:rsidR="00EC3D15" w:rsidRPr="009F5A41">
        <w:rPr>
          <w:rFonts w:ascii="Arial" w:hAnsi="Arial" w:cs="Arial"/>
          <w:sz w:val="24"/>
          <w:szCs w:val="24"/>
        </w:rPr>
        <w:t>jurídica</w:t>
      </w:r>
      <w:r w:rsidR="00EC3D15" w:rsidRPr="009F5A41">
        <w:rPr>
          <w:rFonts w:ascii="Arial" w:hAnsi="Arial" w:cs="Arial"/>
          <w:spacing w:val="-17"/>
          <w:sz w:val="24"/>
          <w:szCs w:val="24"/>
        </w:rPr>
        <w:t xml:space="preserve"> </w:t>
      </w:r>
      <w:r w:rsidR="00EC3D15" w:rsidRPr="009F5A41">
        <w:rPr>
          <w:rFonts w:ascii="Arial" w:hAnsi="Arial" w:cs="Arial"/>
          <w:sz w:val="24"/>
          <w:szCs w:val="24"/>
        </w:rPr>
        <w:t>al</w:t>
      </w:r>
      <w:r w:rsidR="00EC3D15" w:rsidRPr="009F5A41">
        <w:rPr>
          <w:rFonts w:ascii="Arial" w:hAnsi="Arial" w:cs="Arial"/>
          <w:spacing w:val="-17"/>
          <w:sz w:val="24"/>
          <w:szCs w:val="24"/>
        </w:rPr>
        <w:t xml:space="preserve"> </w:t>
      </w:r>
      <w:r w:rsidR="00EC3D15" w:rsidRPr="009F5A41">
        <w:rPr>
          <w:rFonts w:ascii="Arial" w:hAnsi="Arial" w:cs="Arial"/>
          <w:sz w:val="24"/>
          <w:szCs w:val="24"/>
        </w:rPr>
        <w:t>grupo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infraestructura física</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mantenimiento</w:t>
      </w:r>
      <w:r w:rsidR="00EC3D15" w:rsidRPr="009F5A41">
        <w:rPr>
          <w:rFonts w:ascii="Arial" w:hAnsi="Arial" w:cs="Arial"/>
          <w:spacing w:val="-15"/>
          <w:sz w:val="24"/>
          <w:szCs w:val="24"/>
        </w:rPr>
        <w:t xml:space="preserve"> </w:t>
      </w:r>
      <w:r w:rsidR="00EC3D15" w:rsidRPr="009F5A41">
        <w:rPr>
          <w:rFonts w:ascii="Arial" w:hAnsi="Arial" w:cs="Arial"/>
          <w:sz w:val="24"/>
          <w:szCs w:val="24"/>
        </w:rPr>
        <w:t>para</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iniciaran</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trámites</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permitieran subsanar las diferencias de área construidas en las edificaciones existentes.</w:t>
      </w:r>
      <w:r w:rsidR="00EC3D15" w:rsidRPr="009F5A41">
        <w:rPr>
          <w:rFonts w:ascii="Arial" w:hAnsi="Arial" w:cs="Arial"/>
          <w:spacing w:val="-4"/>
          <w:sz w:val="24"/>
          <w:szCs w:val="24"/>
        </w:rPr>
        <w:t xml:space="preserve"> </w:t>
      </w:r>
      <w:r w:rsidR="00EC3D15" w:rsidRPr="009F5A41">
        <w:rPr>
          <w:rFonts w:ascii="Arial" w:hAnsi="Arial" w:cs="Arial"/>
          <w:sz w:val="24"/>
          <w:szCs w:val="24"/>
        </w:rPr>
        <w:t>Lo</w:t>
      </w:r>
      <w:r w:rsidR="00EC3D15" w:rsidRPr="009F5A41">
        <w:rPr>
          <w:rFonts w:ascii="Arial" w:hAnsi="Arial" w:cs="Arial"/>
          <w:spacing w:val="-4"/>
          <w:sz w:val="24"/>
          <w:szCs w:val="24"/>
        </w:rPr>
        <w:t xml:space="preserve"> </w:t>
      </w:r>
      <w:r w:rsidR="00EC3D15" w:rsidRPr="009F5A41">
        <w:rPr>
          <w:rFonts w:ascii="Arial" w:hAnsi="Arial" w:cs="Arial"/>
          <w:sz w:val="24"/>
          <w:szCs w:val="24"/>
        </w:rPr>
        <w:t>anterior</w:t>
      </w:r>
      <w:r w:rsidR="00EC3D15" w:rsidRPr="009F5A41">
        <w:rPr>
          <w:rFonts w:ascii="Arial" w:hAnsi="Arial" w:cs="Arial"/>
          <w:spacing w:val="-4"/>
          <w:sz w:val="24"/>
          <w:szCs w:val="24"/>
        </w:rPr>
        <w:t xml:space="preserve"> </w:t>
      </w:r>
      <w:r w:rsidR="00EC3D15" w:rsidRPr="009F5A41">
        <w:rPr>
          <w:rFonts w:ascii="Arial" w:hAnsi="Arial" w:cs="Arial"/>
          <w:sz w:val="24"/>
          <w:szCs w:val="24"/>
        </w:rPr>
        <w:t>afectó</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realidad</w:t>
      </w:r>
      <w:r w:rsidR="00EC3D15" w:rsidRPr="009F5A41">
        <w:rPr>
          <w:rFonts w:ascii="Arial" w:hAnsi="Arial" w:cs="Arial"/>
          <w:spacing w:val="-4"/>
          <w:sz w:val="24"/>
          <w:szCs w:val="24"/>
        </w:rPr>
        <w:t xml:space="preserve"> </w:t>
      </w:r>
      <w:r w:rsidR="00EC3D15" w:rsidRPr="009F5A41">
        <w:rPr>
          <w:rFonts w:ascii="Arial" w:hAnsi="Arial" w:cs="Arial"/>
          <w:sz w:val="24"/>
          <w:szCs w:val="24"/>
        </w:rPr>
        <w:t>contable</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edificaciones </w:t>
      </w:r>
      <w:r w:rsidR="00EC3D15" w:rsidRPr="009F5A41">
        <w:rPr>
          <w:rFonts w:ascii="Arial" w:hAnsi="Arial" w:cs="Arial"/>
          <w:spacing w:val="-2"/>
          <w:sz w:val="24"/>
          <w:szCs w:val="24"/>
        </w:rPr>
        <w:t>que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presentaron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diferencias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construcciones,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configurándose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 xml:space="preserve">una </w:t>
      </w:r>
      <w:r w:rsidR="00EC3D15" w:rsidRPr="009F5A41">
        <w:rPr>
          <w:rFonts w:ascii="Arial" w:hAnsi="Arial" w:cs="Arial"/>
          <w:sz w:val="24"/>
          <w:szCs w:val="24"/>
        </w:rPr>
        <w:t>imposibilidad</w:t>
      </w:r>
      <w:r w:rsidR="00EC3D15" w:rsidRPr="009F5A41">
        <w:rPr>
          <w:rFonts w:ascii="Arial" w:hAnsi="Arial" w:cs="Arial"/>
          <w:spacing w:val="-19"/>
          <w:sz w:val="24"/>
          <w:szCs w:val="24"/>
        </w:rPr>
        <w:t xml:space="preserve"> </w:t>
      </w:r>
      <w:r w:rsidR="00EC3D15" w:rsidRPr="009F5A41">
        <w:rPr>
          <w:rFonts w:ascii="Arial" w:hAnsi="Arial" w:cs="Arial"/>
          <w:sz w:val="24"/>
          <w:szCs w:val="24"/>
        </w:rPr>
        <w:t>material</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19"/>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una</w:t>
      </w:r>
      <w:r w:rsidR="00EC3D15" w:rsidRPr="009F5A41">
        <w:rPr>
          <w:rFonts w:ascii="Arial" w:hAnsi="Arial" w:cs="Arial"/>
          <w:spacing w:val="-19"/>
          <w:sz w:val="24"/>
          <w:szCs w:val="24"/>
        </w:rPr>
        <w:t xml:space="preserve"> </w:t>
      </w:r>
      <w:r w:rsidR="00EC3D15" w:rsidRPr="009F5A41">
        <w:rPr>
          <w:rFonts w:ascii="Arial" w:hAnsi="Arial" w:cs="Arial"/>
          <w:sz w:val="24"/>
          <w:szCs w:val="24"/>
        </w:rPr>
        <w:t>representatividad</w:t>
      </w:r>
      <w:r w:rsidR="00EC3D15" w:rsidRPr="009F5A41">
        <w:rPr>
          <w:rFonts w:ascii="Arial" w:hAnsi="Arial" w:cs="Arial"/>
          <w:spacing w:val="-19"/>
          <w:sz w:val="24"/>
          <w:szCs w:val="24"/>
        </w:rPr>
        <w:t xml:space="preserve"> </w:t>
      </w:r>
      <w:r w:rsidR="00EC3D15" w:rsidRPr="009F5A41">
        <w:rPr>
          <w:rFonts w:ascii="Arial" w:hAnsi="Arial" w:cs="Arial"/>
          <w:sz w:val="24"/>
          <w:szCs w:val="24"/>
        </w:rPr>
        <w:t>de la cuenta edificaciones con limitación del 20,5%.</w:t>
      </w:r>
    </w:p>
    <w:p w:rsidR="007A6E05" w:rsidRDefault="007A6E05" w:rsidP="007A6E05">
      <w:pPr>
        <w:pStyle w:val="Textoindependiente"/>
        <w:spacing w:before="1" w:line="237" w:lineRule="auto"/>
        <w:ind w:left="-284" w:right="-234"/>
        <w:jc w:val="both"/>
        <w:rPr>
          <w:rFonts w:ascii="Arial" w:hAnsi="Arial" w:cs="Arial"/>
          <w:sz w:val="24"/>
          <w:szCs w:val="24"/>
        </w:rPr>
      </w:pPr>
    </w:p>
    <w:p w:rsidR="007A6E05" w:rsidRDefault="007A6E05" w:rsidP="007A6E05">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propiedades,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planta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equipo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edificaciones </w:t>
      </w:r>
      <w:r w:rsidR="00EC3D15" w:rsidRPr="009F5A41">
        <w:rPr>
          <w:rFonts w:ascii="Arial" w:hAnsi="Arial" w:cs="Arial"/>
          <w:sz w:val="24"/>
          <w:szCs w:val="24"/>
        </w:rPr>
        <w:t>por $4.216,3 millones, debido a debilidades en las funciones de supervisión,</w:t>
      </w:r>
      <w:r w:rsidR="00EC3D15" w:rsidRPr="009F5A41">
        <w:rPr>
          <w:rFonts w:ascii="Arial" w:hAnsi="Arial" w:cs="Arial"/>
          <w:spacing w:val="35"/>
          <w:sz w:val="24"/>
          <w:szCs w:val="24"/>
        </w:rPr>
        <w:t xml:space="preserve"> </w:t>
      </w:r>
      <w:r w:rsidR="006805DC" w:rsidRPr="009F5A41">
        <w:rPr>
          <w:rFonts w:ascii="Arial" w:hAnsi="Arial" w:cs="Arial"/>
          <w:sz w:val="24"/>
          <w:szCs w:val="24"/>
        </w:rPr>
        <w:t>ya</w:t>
      </w:r>
      <w:r w:rsidR="006805DC" w:rsidRPr="009F5A41">
        <w:rPr>
          <w:rFonts w:ascii="Arial" w:hAnsi="Arial" w:cs="Arial"/>
          <w:spacing w:val="35"/>
          <w:sz w:val="24"/>
          <w:szCs w:val="24"/>
        </w:rPr>
        <w:t xml:space="preserve"> </w:t>
      </w:r>
      <w:r w:rsidR="006805DC" w:rsidRPr="009F5A41">
        <w:rPr>
          <w:rFonts w:ascii="Arial" w:hAnsi="Arial" w:cs="Arial"/>
          <w:sz w:val="24"/>
          <w:szCs w:val="24"/>
        </w:rPr>
        <w:t>que,</w:t>
      </w:r>
      <w:r w:rsidR="00EC3D15" w:rsidRPr="009F5A41">
        <w:rPr>
          <w:rFonts w:ascii="Arial" w:hAnsi="Arial" w:cs="Arial"/>
          <w:spacing w:val="35"/>
          <w:sz w:val="24"/>
          <w:szCs w:val="24"/>
        </w:rPr>
        <w:t xml:space="preserve"> </w:t>
      </w:r>
      <w:r w:rsidR="00EC3D15" w:rsidRPr="009F5A41">
        <w:rPr>
          <w:rFonts w:ascii="Arial" w:hAnsi="Arial" w:cs="Arial"/>
          <w:sz w:val="24"/>
          <w:szCs w:val="24"/>
        </w:rPr>
        <w:t>a</w:t>
      </w:r>
      <w:r w:rsidR="00EC3D15" w:rsidRPr="009F5A41">
        <w:rPr>
          <w:rFonts w:ascii="Arial" w:hAnsi="Arial" w:cs="Arial"/>
          <w:spacing w:val="36"/>
          <w:sz w:val="24"/>
          <w:szCs w:val="24"/>
        </w:rPr>
        <w:t xml:space="preserve"> </w:t>
      </w:r>
      <w:r w:rsidR="00EC3D15" w:rsidRPr="009F5A41">
        <w:rPr>
          <w:rFonts w:ascii="Arial" w:hAnsi="Arial" w:cs="Arial"/>
          <w:sz w:val="24"/>
          <w:szCs w:val="24"/>
        </w:rPr>
        <w:t>pesar</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haber</w:t>
      </w:r>
      <w:r w:rsidR="00EC3D15" w:rsidRPr="009F5A41">
        <w:rPr>
          <w:rFonts w:ascii="Arial" w:hAnsi="Arial" w:cs="Arial"/>
          <w:spacing w:val="35"/>
          <w:sz w:val="24"/>
          <w:szCs w:val="24"/>
        </w:rPr>
        <w:t xml:space="preserve"> </w:t>
      </w:r>
      <w:r w:rsidR="00EC3D15" w:rsidRPr="009F5A41">
        <w:rPr>
          <w:rFonts w:ascii="Arial" w:hAnsi="Arial" w:cs="Arial"/>
          <w:sz w:val="24"/>
          <w:szCs w:val="24"/>
        </w:rPr>
        <w:t>recibido</w:t>
      </w:r>
      <w:r w:rsidR="00EC3D15" w:rsidRPr="009F5A41">
        <w:rPr>
          <w:rFonts w:ascii="Arial" w:hAnsi="Arial" w:cs="Arial"/>
          <w:spacing w:val="36"/>
          <w:sz w:val="24"/>
          <w:szCs w:val="24"/>
        </w:rPr>
        <w:t xml:space="preserve"> </w:t>
      </w:r>
      <w:r w:rsidR="00EC3D15" w:rsidRPr="009F5A41">
        <w:rPr>
          <w:rFonts w:ascii="Arial" w:hAnsi="Arial" w:cs="Arial"/>
          <w:sz w:val="24"/>
          <w:szCs w:val="24"/>
        </w:rPr>
        <w:t>la</w:t>
      </w:r>
      <w:r w:rsidR="00EC3D15" w:rsidRPr="009F5A41">
        <w:rPr>
          <w:rFonts w:ascii="Arial" w:hAnsi="Arial" w:cs="Arial"/>
          <w:spacing w:val="35"/>
          <w:sz w:val="24"/>
          <w:szCs w:val="24"/>
        </w:rPr>
        <w:t xml:space="preserve"> </w:t>
      </w:r>
      <w:r w:rsidR="00EC3D15" w:rsidRPr="009F5A41">
        <w:rPr>
          <w:rFonts w:ascii="Arial" w:hAnsi="Arial" w:cs="Arial"/>
          <w:sz w:val="24"/>
          <w:szCs w:val="24"/>
        </w:rPr>
        <w:t>obra</w:t>
      </w:r>
      <w:r w:rsidR="00EC3D15" w:rsidRPr="009F5A41">
        <w:rPr>
          <w:rFonts w:ascii="Arial" w:hAnsi="Arial" w:cs="Arial"/>
          <w:spacing w:val="35"/>
          <w:sz w:val="24"/>
          <w:szCs w:val="24"/>
        </w:rPr>
        <w:t xml:space="preserve"> </w:t>
      </w:r>
      <w:r w:rsidR="00EC3D15" w:rsidRPr="009F5A41">
        <w:rPr>
          <w:rFonts w:ascii="Arial" w:hAnsi="Arial" w:cs="Arial"/>
          <w:sz w:val="24"/>
          <w:szCs w:val="24"/>
        </w:rPr>
        <w:t>en</w:t>
      </w:r>
      <w:r w:rsidR="00EC3D15" w:rsidRPr="009F5A41">
        <w:rPr>
          <w:rFonts w:ascii="Arial" w:hAnsi="Arial" w:cs="Arial"/>
          <w:spacing w:val="35"/>
          <w:sz w:val="24"/>
          <w:szCs w:val="24"/>
        </w:rPr>
        <w:t xml:space="preserve"> </w:t>
      </w:r>
      <w:r w:rsidR="00EC3D15" w:rsidRPr="009F5A41">
        <w:rPr>
          <w:rFonts w:ascii="Arial" w:hAnsi="Arial" w:cs="Arial"/>
          <w:sz w:val="24"/>
          <w:szCs w:val="24"/>
        </w:rPr>
        <w:t>junio</w:t>
      </w:r>
      <w:r w:rsidR="00EC3D15" w:rsidRPr="009F5A41">
        <w:rPr>
          <w:rFonts w:ascii="Arial" w:hAnsi="Arial" w:cs="Arial"/>
          <w:spacing w:val="36"/>
          <w:sz w:val="24"/>
          <w:szCs w:val="24"/>
        </w:rPr>
        <w:t xml:space="preserve"> </w:t>
      </w:r>
      <w:r w:rsidR="00EC3D15" w:rsidRPr="009F5A41">
        <w:rPr>
          <w:rFonts w:ascii="Arial" w:hAnsi="Arial" w:cs="Arial"/>
          <w:spacing w:val="-5"/>
          <w:sz w:val="24"/>
          <w:szCs w:val="24"/>
        </w:rPr>
        <w:t>del</w:t>
      </w:r>
      <w:r>
        <w:rPr>
          <w:rFonts w:ascii="Arial" w:hAnsi="Arial" w:cs="Arial"/>
          <w:spacing w:val="-5"/>
          <w:sz w:val="24"/>
          <w:szCs w:val="24"/>
        </w:rPr>
        <w:t xml:space="preserve"> </w:t>
      </w:r>
      <w:r w:rsidR="00EC3D15" w:rsidRPr="009F5A41">
        <w:rPr>
          <w:rFonts w:ascii="Arial" w:hAnsi="Arial" w:cs="Arial"/>
          <w:sz w:val="24"/>
          <w:szCs w:val="24"/>
        </w:rPr>
        <w:t>2021,</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responsable</w:t>
      </w:r>
      <w:r w:rsidR="00EC3D15" w:rsidRPr="009F5A41">
        <w:rPr>
          <w:rFonts w:ascii="Arial" w:hAnsi="Arial" w:cs="Arial"/>
          <w:spacing w:val="-12"/>
          <w:sz w:val="24"/>
          <w:szCs w:val="24"/>
        </w:rPr>
        <w:t xml:space="preserve"> </w:t>
      </w:r>
      <w:r w:rsidR="00EC3D15" w:rsidRPr="009F5A41">
        <w:rPr>
          <w:rFonts w:ascii="Arial" w:hAnsi="Arial" w:cs="Arial"/>
          <w:sz w:val="24"/>
          <w:szCs w:val="24"/>
        </w:rPr>
        <w:t>no</w:t>
      </w:r>
      <w:r w:rsidR="00EC3D15" w:rsidRPr="009F5A41">
        <w:rPr>
          <w:rFonts w:ascii="Arial" w:hAnsi="Arial" w:cs="Arial"/>
          <w:spacing w:val="-11"/>
          <w:sz w:val="24"/>
          <w:szCs w:val="24"/>
        </w:rPr>
        <w:t xml:space="preserve"> </w:t>
      </w:r>
      <w:r w:rsidR="00EC3D15" w:rsidRPr="009F5A41">
        <w:rPr>
          <w:rFonts w:ascii="Arial" w:hAnsi="Arial" w:cs="Arial"/>
          <w:sz w:val="24"/>
          <w:szCs w:val="24"/>
        </w:rPr>
        <w:t>reportó</w:t>
      </w:r>
      <w:r w:rsidR="00EC3D15" w:rsidRPr="009F5A41">
        <w:rPr>
          <w:rFonts w:ascii="Arial" w:hAnsi="Arial" w:cs="Arial"/>
          <w:spacing w:val="-12"/>
          <w:sz w:val="24"/>
          <w:szCs w:val="24"/>
        </w:rPr>
        <w:t xml:space="preserve"> </w:t>
      </w:r>
      <w:r w:rsidR="00EC3D15" w:rsidRPr="009F5A41">
        <w:rPr>
          <w:rFonts w:ascii="Arial" w:hAnsi="Arial" w:cs="Arial"/>
          <w:sz w:val="24"/>
          <w:szCs w:val="24"/>
        </w:rPr>
        <w:t>al</w:t>
      </w:r>
      <w:r w:rsidR="00EC3D15" w:rsidRPr="009F5A41">
        <w:rPr>
          <w:rFonts w:ascii="Arial" w:hAnsi="Arial" w:cs="Arial"/>
          <w:spacing w:val="-12"/>
          <w:sz w:val="24"/>
          <w:szCs w:val="24"/>
        </w:rPr>
        <w:t xml:space="preserve"> </w:t>
      </w:r>
      <w:r w:rsidR="00EC3D15" w:rsidRPr="009F5A41">
        <w:rPr>
          <w:rFonts w:ascii="Arial" w:hAnsi="Arial" w:cs="Arial"/>
          <w:sz w:val="24"/>
          <w:szCs w:val="24"/>
        </w:rPr>
        <w:t>grupo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gestión</w:t>
      </w:r>
      <w:r w:rsidR="00EC3D15" w:rsidRPr="009F5A41">
        <w:rPr>
          <w:rFonts w:ascii="Arial" w:hAnsi="Arial" w:cs="Arial"/>
          <w:spacing w:val="-11"/>
          <w:sz w:val="24"/>
          <w:szCs w:val="24"/>
        </w:rPr>
        <w:t xml:space="preserve"> </w:t>
      </w:r>
      <w:r w:rsidR="00EC3D15" w:rsidRPr="009F5A41">
        <w:rPr>
          <w:rFonts w:ascii="Arial" w:hAnsi="Arial" w:cs="Arial"/>
          <w:sz w:val="24"/>
          <w:szCs w:val="24"/>
        </w:rPr>
        <w:t>control</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activos y</w:t>
      </w:r>
      <w:r w:rsidR="00EC3D15" w:rsidRPr="009F5A41">
        <w:rPr>
          <w:rFonts w:ascii="Arial" w:hAnsi="Arial" w:cs="Arial"/>
          <w:spacing w:val="40"/>
          <w:sz w:val="24"/>
          <w:szCs w:val="24"/>
        </w:rPr>
        <w:t xml:space="preserve"> </w:t>
      </w:r>
      <w:r w:rsidR="00EC3D15" w:rsidRPr="009F5A41">
        <w:rPr>
          <w:rFonts w:ascii="Arial" w:hAnsi="Arial" w:cs="Arial"/>
          <w:sz w:val="24"/>
          <w:szCs w:val="24"/>
        </w:rPr>
        <w:t>almacén</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documentos</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soportaron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ejecución</w:t>
      </w:r>
      <w:r w:rsidR="00EC3D15" w:rsidRPr="009F5A41">
        <w:rPr>
          <w:rFonts w:ascii="Arial" w:hAnsi="Arial" w:cs="Arial"/>
          <w:spacing w:val="40"/>
          <w:sz w:val="24"/>
          <w:szCs w:val="24"/>
        </w:rPr>
        <w:t xml:space="preserve"> </w:t>
      </w:r>
      <w:r w:rsidR="00EC3D15" w:rsidRPr="009F5A41">
        <w:rPr>
          <w:rFonts w:ascii="Arial" w:hAnsi="Arial" w:cs="Arial"/>
          <w:sz w:val="24"/>
          <w:szCs w:val="24"/>
        </w:rPr>
        <w:t>financiera del diseño y construcción del convenio CIPM-037-2017. Lo anterior impidió la incorporación del mayor valor del activo en la subcuenta edificaciones en los estados financieros del Instituto, contraviniendo lo</w:t>
      </w:r>
      <w:r w:rsidR="00EC3D15" w:rsidRPr="009F5A41">
        <w:rPr>
          <w:rFonts w:ascii="Arial" w:hAnsi="Arial" w:cs="Arial"/>
          <w:spacing w:val="-1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normas</w:t>
      </w:r>
      <w:r w:rsidR="00EC3D15" w:rsidRPr="009F5A41">
        <w:rPr>
          <w:rFonts w:ascii="Arial" w:hAnsi="Arial" w:cs="Arial"/>
          <w:spacing w:val="-17"/>
          <w:sz w:val="24"/>
          <w:szCs w:val="24"/>
        </w:rPr>
        <w:t xml:space="preserve"> </w:t>
      </w:r>
      <w:r w:rsidR="00EC3D15" w:rsidRPr="009F5A41">
        <w:rPr>
          <w:rFonts w:ascii="Arial" w:hAnsi="Arial" w:cs="Arial"/>
          <w:sz w:val="24"/>
          <w:szCs w:val="24"/>
        </w:rPr>
        <w:t>para</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6"/>
          <w:sz w:val="24"/>
          <w:szCs w:val="24"/>
        </w:rPr>
        <w:t xml:space="preserve"> </w:t>
      </w:r>
      <w:r w:rsidR="00EC3D15" w:rsidRPr="009F5A41">
        <w:rPr>
          <w:rFonts w:ascii="Arial" w:hAnsi="Arial" w:cs="Arial"/>
          <w:sz w:val="24"/>
          <w:szCs w:val="24"/>
        </w:rPr>
        <w:t>medición,</w:t>
      </w:r>
      <w:r w:rsidR="00EC3D15" w:rsidRPr="009F5A41">
        <w:rPr>
          <w:rFonts w:ascii="Arial" w:hAnsi="Arial" w:cs="Arial"/>
          <w:spacing w:val="-17"/>
          <w:sz w:val="24"/>
          <w:szCs w:val="24"/>
        </w:rPr>
        <w:t xml:space="preserve"> </w:t>
      </w:r>
      <w:r w:rsidR="00EC3D15" w:rsidRPr="009F5A41">
        <w:rPr>
          <w:rFonts w:ascii="Arial" w:hAnsi="Arial" w:cs="Arial"/>
          <w:sz w:val="24"/>
          <w:szCs w:val="24"/>
        </w:rPr>
        <w:t>revelación y presentación de los hechos económicos del marco normativo para entidades de gobierno, numeral 10. Propiedades, planta y equipo y</w:t>
      </w:r>
      <w:r w:rsidR="00EC3D15" w:rsidRPr="009F5A41">
        <w:rPr>
          <w:rFonts w:ascii="Arial" w:hAnsi="Arial" w:cs="Arial"/>
          <w:spacing w:val="40"/>
          <w:sz w:val="24"/>
          <w:szCs w:val="24"/>
        </w:rPr>
        <w:t xml:space="preserve"> </w:t>
      </w:r>
      <w:r w:rsidR="00EC3D15" w:rsidRPr="009F5A41">
        <w:rPr>
          <w:rFonts w:ascii="Arial" w:hAnsi="Arial" w:cs="Arial"/>
          <w:sz w:val="24"/>
          <w:szCs w:val="24"/>
        </w:rPr>
        <w:t>el procedimiento de manejo y control administrativo de los bienes</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ICA</w:t>
      </w:r>
      <w:r w:rsidR="00EC3D15" w:rsidRPr="009F5A41">
        <w:rPr>
          <w:rFonts w:ascii="Arial" w:hAnsi="Arial" w:cs="Arial"/>
          <w:spacing w:val="-1"/>
          <w:sz w:val="24"/>
          <w:szCs w:val="24"/>
        </w:rPr>
        <w:t xml:space="preserve"> </w:t>
      </w:r>
      <w:r w:rsidR="00EC3D15" w:rsidRPr="009F5A41">
        <w:rPr>
          <w:rFonts w:ascii="Arial" w:hAnsi="Arial" w:cs="Arial"/>
          <w:sz w:val="24"/>
          <w:szCs w:val="24"/>
        </w:rPr>
        <w:t>a-GRFIS-INV-P-001</w:t>
      </w:r>
      <w:r w:rsidR="00EC3D15" w:rsidRPr="009F5A41">
        <w:rPr>
          <w:rFonts w:ascii="Arial" w:hAnsi="Arial" w:cs="Arial"/>
          <w:spacing w:val="-1"/>
          <w:sz w:val="24"/>
          <w:szCs w:val="24"/>
        </w:rPr>
        <w:t xml:space="preserve"> </w:t>
      </w:r>
      <w:r w:rsidR="00EC3D15" w:rsidRPr="009F5A41">
        <w:rPr>
          <w:rFonts w:ascii="Arial" w:hAnsi="Arial" w:cs="Arial"/>
          <w:sz w:val="24"/>
          <w:szCs w:val="24"/>
        </w:rPr>
        <w:t>V-6,</w:t>
      </w:r>
      <w:r w:rsidR="00EC3D15" w:rsidRPr="009F5A41">
        <w:rPr>
          <w:rFonts w:ascii="Arial" w:hAnsi="Arial" w:cs="Arial"/>
          <w:spacing w:val="-1"/>
          <w:sz w:val="24"/>
          <w:szCs w:val="24"/>
        </w:rPr>
        <w:t xml:space="preserve"> </w:t>
      </w:r>
      <w:r w:rsidR="00EC3D15" w:rsidRPr="009F5A41">
        <w:rPr>
          <w:rFonts w:ascii="Arial" w:hAnsi="Arial" w:cs="Arial"/>
          <w:sz w:val="24"/>
          <w:szCs w:val="24"/>
        </w:rPr>
        <w:t>generando</w:t>
      </w:r>
      <w:r w:rsidR="00EC3D15" w:rsidRPr="009F5A41">
        <w:rPr>
          <w:rFonts w:ascii="Arial" w:hAnsi="Arial" w:cs="Arial"/>
          <w:spacing w:val="-1"/>
          <w:sz w:val="24"/>
          <w:szCs w:val="24"/>
        </w:rPr>
        <w:t xml:space="preserve"> </w:t>
      </w:r>
      <w:r w:rsidR="00EC3D15" w:rsidRPr="009F5A41">
        <w:rPr>
          <w:rFonts w:ascii="Arial" w:hAnsi="Arial" w:cs="Arial"/>
          <w:sz w:val="24"/>
          <w:szCs w:val="24"/>
        </w:rPr>
        <w:t>debilidades</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función de supervisión y configurándose en una incorrección material por subestimación de la subcuenta de edificaciones.</w:t>
      </w:r>
    </w:p>
    <w:p w:rsidR="007A6E05" w:rsidRDefault="007A6E05" w:rsidP="007A6E05">
      <w:pPr>
        <w:pStyle w:val="Textoindependiente"/>
        <w:spacing w:before="1" w:line="237" w:lineRule="auto"/>
        <w:ind w:left="-284" w:right="-234"/>
        <w:jc w:val="both"/>
        <w:rPr>
          <w:rFonts w:ascii="Arial" w:hAnsi="Arial" w:cs="Arial"/>
          <w:sz w:val="24"/>
          <w:szCs w:val="24"/>
        </w:rPr>
      </w:pPr>
    </w:p>
    <w:p w:rsidR="007A6E05" w:rsidRDefault="007A6E05" w:rsidP="007A6E05">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propiedades, planta y equipo - edificaciones por $77,3 millones, debido a que se dio de baja el inmueble</w:t>
      </w:r>
      <w:r w:rsidR="00EC3D15" w:rsidRPr="009F5A41">
        <w:rPr>
          <w:rFonts w:ascii="Arial" w:hAnsi="Arial" w:cs="Arial"/>
          <w:spacing w:val="-14"/>
          <w:sz w:val="24"/>
          <w:szCs w:val="24"/>
        </w:rPr>
        <w:t xml:space="preserve"> </w:t>
      </w:r>
      <w:r w:rsidR="00EC3D15" w:rsidRPr="009F5A41">
        <w:rPr>
          <w:rFonts w:ascii="Arial" w:hAnsi="Arial" w:cs="Arial"/>
          <w:sz w:val="24"/>
          <w:szCs w:val="24"/>
        </w:rPr>
        <w:t>denominado</w:t>
      </w:r>
      <w:r w:rsidR="00EC3D15" w:rsidRPr="009F5A41">
        <w:rPr>
          <w:rFonts w:ascii="Arial" w:hAnsi="Arial" w:cs="Arial"/>
          <w:spacing w:val="-14"/>
          <w:sz w:val="24"/>
          <w:szCs w:val="24"/>
        </w:rPr>
        <w:t xml:space="preserve"> </w:t>
      </w:r>
      <w:r w:rsidR="00EC3D15" w:rsidRPr="009F5A41">
        <w:rPr>
          <w:rFonts w:ascii="Arial" w:hAnsi="Arial" w:cs="Arial"/>
          <w:sz w:val="24"/>
          <w:szCs w:val="24"/>
        </w:rPr>
        <w:t>instalación</w:t>
      </w:r>
      <w:r w:rsidR="00EC3D15" w:rsidRPr="009F5A41">
        <w:rPr>
          <w:rFonts w:ascii="Arial" w:hAnsi="Arial" w:cs="Arial"/>
          <w:spacing w:val="-14"/>
          <w:sz w:val="24"/>
          <w:szCs w:val="24"/>
        </w:rPr>
        <w:t xml:space="preserve"> </w:t>
      </w:r>
      <w:r w:rsidR="00EC3D15" w:rsidRPr="009F5A41">
        <w:rPr>
          <w:rFonts w:ascii="Arial" w:hAnsi="Arial" w:cs="Arial"/>
          <w:sz w:val="24"/>
          <w:szCs w:val="24"/>
        </w:rPr>
        <w:t>planta</w:t>
      </w:r>
      <w:r w:rsidR="00EC3D15" w:rsidRPr="009F5A41">
        <w:rPr>
          <w:rFonts w:ascii="Arial" w:hAnsi="Arial" w:cs="Arial"/>
          <w:spacing w:val="-14"/>
          <w:sz w:val="24"/>
          <w:szCs w:val="24"/>
        </w:rPr>
        <w:t xml:space="preserve"> </w:t>
      </w:r>
      <w:r w:rsidR="00EC3D15" w:rsidRPr="009F5A41">
        <w:rPr>
          <w:rFonts w:ascii="Arial" w:hAnsi="Arial" w:cs="Arial"/>
          <w:sz w:val="24"/>
          <w:szCs w:val="24"/>
        </w:rPr>
        <w:t>extractora</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aceite,</w:t>
      </w:r>
      <w:r w:rsidR="00EC3D15" w:rsidRPr="009F5A41">
        <w:rPr>
          <w:rFonts w:ascii="Arial" w:hAnsi="Arial" w:cs="Arial"/>
          <w:spacing w:val="-14"/>
          <w:sz w:val="24"/>
          <w:szCs w:val="24"/>
        </w:rPr>
        <w:t xml:space="preserve"> </w:t>
      </w:r>
      <w:r w:rsidR="00EC3D15" w:rsidRPr="009F5A41">
        <w:rPr>
          <w:rFonts w:ascii="Arial" w:hAnsi="Arial" w:cs="Arial"/>
          <w:sz w:val="24"/>
          <w:szCs w:val="24"/>
        </w:rPr>
        <w:t xml:space="preserve">ubicado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predio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CI</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Mira,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sustentada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un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informe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técnico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supervisor </w:t>
      </w:r>
      <w:r w:rsidR="00EC3D15" w:rsidRPr="009F5A41">
        <w:rPr>
          <w:rFonts w:ascii="Arial" w:hAnsi="Arial" w:cs="Arial"/>
          <w:sz w:val="24"/>
          <w:szCs w:val="24"/>
        </w:rPr>
        <w:t>del grupo de gestión de infraestructura física y mantenimiento del ICA,</w:t>
      </w:r>
      <w:r w:rsidR="00EC3D15" w:rsidRPr="009F5A41">
        <w:rPr>
          <w:rFonts w:ascii="Arial" w:hAnsi="Arial" w:cs="Arial"/>
          <w:spacing w:val="-10"/>
          <w:sz w:val="24"/>
          <w:szCs w:val="24"/>
        </w:rPr>
        <w:t xml:space="preserve"> </w:t>
      </w:r>
      <w:r w:rsidR="00EC3D15" w:rsidRPr="009F5A41">
        <w:rPr>
          <w:rFonts w:ascii="Arial" w:hAnsi="Arial" w:cs="Arial"/>
          <w:sz w:val="24"/>
          <w:szCs w:val="24"/>
        </w:rPr>
        <w:t>sin</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previo</w:t>
      </w:r>
      <w:r w:rsidR="00EC3D15" w:rsidRPr="009F5A41">
        <w:rPr>
          <w:rFonts w:ascii="Arial" w:hAnsi="Arial" w:cs="Arial"/>
          <w:spacing w:val="-10"/>
          <w:sz w:val="24"/>
          <w:szCs w:val="24"/>
        </w:rPr>
        <w:t xml:space="preserve"> </w:t>
      </w:r>
      <w:r w:rsidR="00EC3D15" w:rsidRPr="009F5A41">
        <w:rPr>
          <w:rFonts w:ascii="Arial" w:hAnsi="Arial" w:cs="Arial"/>
          <w:sz w:val="24"/>
          <w:szCs w:val="24"/>
        </w:rPr>
        <w:t>concepto</w:t>
      </w:r>
      <w:r w:rsidR="00EC3D15" w:rsidRPr="009F5A41">
        <w:rPr>
          <w:rFonts w:ascii="Arial" w:hAnsi="Arial" w:cs="Arial"/>
          <w:spacing w:val="-10"/>
          <w:sz w:val="24"/>
          <w:szCs w:val="24"/>
        </w:rPr>
        <w:t xml:space="preserve"> </w:t>
      </w:r>
      <w:r w:rsidR="00EC3D15" w:rsidRPr="009F5A41">
        <w:rPr>
          <w:rFonts w:ascii="Arial" w:hAnsi="Arial" w:cs="Arial"/>
          <w:sz w:val="24"/>
          <w:szCs w:val="24"/>
        </w:rPr>
        <w:t>técnico</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comité</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bajas</w:t>
      </w:r>
      <w:r w:rsidR="00EC3D15" w:rsidRPr="009F5A41">
        <w:rPr>
          <w:rFonts w:ascii="Arial" w:hAnsi="Arial" w:cs="Arial"/>
          <w:spacing w:val="-10"/>
          <w:sz w:val="24"/>
          <w:szCs w:val="24"/>
        </w:rPr>
        <w:t xml:space="preserve"> </w:t>
      </w:r>
      <w:r w:rsidR="00EC3D15" w:rsidRPr="009F5A41">
        <w:rPr>
          <w:rFonts w:ascii="Arial" w:hAnsi="Arial" w:cs="Arial"/>
          <w:sz w:val="24"/>
          <w:szCs w:val="24"/>
        </w:rPr>
        <w:t>como</w:t>
      </w:r>
      <w:r w:rsidR="00EC3D15" w:rsidRPr="009F5A41">
        <w:rPr>
          <w:rFonts w:ascii="Arial" w:hAnsi="Arial" w:cs="Arial"/>
          <w:spacing w:val="-10"/>
          <w:sz w:val="24"/>
          <w:szCs w:val="24"/>
        </w:rPr>
        <w:t xml:space="preserve"> </w:t>
      </w:r>
      <w:r w:rsidR="00EC3D15" w:rsidRPr="009F5A41">
        <w:rPr>
          <w:rFonts w:ascii="Arial" w:hAnsi="Arial" w:cs="Arial"/>
          <w:sz w:val="24"/>
          <w:szCs w:val="24"/>
        </w:rPr>
        <w:t>requisito indispensable. Además, el inmueble se encontraba en arrendamiento desde</w:t>
      </w:r>
      <w:r w:rsidR="00EC3D15" w:rsidRPr="009F5A41">
        <w:rPr>
          <w:rFonts w:ascii="Arial" w:hAnsi="Arial" w:cs="Arial"/>
          <w:spacing w:val="-17"/>
          <w:sz w:val="24"/>
          <w:szCs w:val="24"/>
        </w:rPr>
        <w:t xml:space="preserve"> </w:t>
      </w:r>
      <w:r w:rsidR="00EC3D15" w:rsidRPr="009F5A41">
        <w:rPr>
          <w:rFonts w:ascii="Arial" w:hAnsi="Arial" w:cs="Arial"/>
          <w:sz w:val="24"/>
          <w:szCs w:val="24"/>
        </w:rPr>
        <w:t>2007</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Corpoica</w:t>
      </w:r>
      <w:r w:rsidR="00EC3D15" w:rsidRPr="009F5A41">
        <w:rPr>
          <w:rFonts w:ascii="Arial" w:hAnsi="Arial" w:cs="Arial"/>
          <w:spacing w:val="-17"/>
          <w:sz w:val="24"/>
          <w:szCs w:val="24"/>
        </w:rPr>
        <w:t xml:space="preserve"> </w:t>
      </w:r>
      <w:r w:rsidR="00EC3D15" w:rsidRPr="009F5A41">
        <w:rPr>
          <w:rFonts w:ascii="Arial" w:hAnsi="Arial" w:cs="Arial"/>
          <w:sz w:val="24"/>
          <w:szCs w:val="24"/>
        </w:rPr>
        <w:t>(hoy</w:t>
      </w:r>
      <w:r w:rsidR="00EC3D15" w:rsidRPr="009F5A41">
        <w:rPr>
          <w:rFonts w:ascii="Arial" w:hAnsi="Arial" w:cs="Arial"/>
          <w:spacing w:val="-17"/>
          <w:sz w:val="24"/>
          <w:szCs w:val="24"/>
        </w:rPr>
        <w:t xml:space="preserve"> </w:t>
      </w:r>
      <w:r w:rsidR="00EC3D15" w:rsidRPr="009F5A41">
        <w:rPr>
          <w:rFonts w:ascii="Arial" w:hAnsi="Arial" w:cs="Arial"/>
          <w:sz w:val="24"/>
          <w:szCs w:val="24"/>
        </w:rPr>
        <w:t>Agrosavia),</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quien</w:t>
      </w:r>
      <w:r w:rsidR="00EC3D15" w:rsidRPr="009F5A41">
        <w:rPr>
          <w:rFonts w:ascii="Arial" w:hAnsi="Arial" w:cs="Arial"/>
          <w:spacing w:val="-17"/>
          <w:sz w:val="24"/>
          <w:szCs w:val="24"/>
        </w:rPr>
        <w:t xml:space="preserve"> </w:t>
      </w:r>
      <w:r w:rsidR="00EC3D15" w:rsidRPr="009F5A41">
        <w:rPr>
          <w:rFonts w:ascii="Arial" w:hAnsi="Arial" w:cs="Arial"/>
          <w:sz w:val="24"/>
          <w:szCs w:val="24"/>
        </w:rPr>
        <w:t>le</w:t>
      </w:r>
      <w:r w:rsidR="00EC3D15" w:rsidRPr="009F5A41">
        <w:rPr>
          <w:rFonts w:ascii="Arial" w:hAnsi="Arial" w:cs="Arial"/>
          <w:spacing w:val="-17"/>
          <w:sz w:val="24"/>
          <w:szCs w:val="24"/>
        </w:rPr>
        <w:t xml:space="preserve"> </w:t>
      </w:r>
      <w:r w:rsidR="00EC3D15" w:rsidRPr="009F5A41">
        <w:rPr>
          <w:rFonts w:ascii="Arial" w:hAnsi="Arial" w:cs="Arial"/>
          <w:sz w:val="24"/>
          <w:szCs w:val="24"/>
        </w:rPr>
        <w:t>asistía</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 xml:space="preserve">obligación de mantenimiento, conservación y cuidado, contraviniendo lo </w:t>
      </w:r>
      <w:r w:rsidR="00EC3D15" w:rsidRPr="009F5A41">
        <w:rPr>
          <w:rFonts w:ascii="Arial" w:hAnsi="Arial" w:cs="Arial"/>
          <w:spacing w:val="-2"/>
          <w:sz w:val="24"/>
          <w:szCs w:val="24"/>
        </w:rPr>
        <w:t>establecido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normas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reconocimiento,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medición,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revelación </w:t>
      </w:r>
      <w:r w:rsidR="00EC3D15" w:rsidRPr="009F5A41">
        <w:rPr>
          <w:rFonts w:ascii="Arial" w:hAnsi="Arial" w:cs="Arial"/>
          <w:sz w:val="24"/>
          <w:szCs w:val="24"/>
        </w:rPr>
        <w:t xml:space="preserve">y presentación de los hechos económicos del marco normativo para </w:t>
      </w:r>
      <w:r w:rsidR="00EC3D15" w:rsidRPr="009F5A41">
        <w:rPr>
          <w:rFonts w:ascii="Arial" w:hAnsi="Arial" w:cs="Arial"/>
          <w:spacing w:val="-4"/>
          <w:sz w:val="24"/>
          <w:szCs w:val="24"/>
        </w:rPr>
        <w:t>entidades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gobierno,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10.4</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Baja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cuentas,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así</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como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también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manejo</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control</w:t>
      </w:r>
      <w:r w:rsidR="00EC3D15" w:rsidRPr="009F5A41">
        <w:rPr>
          <w:rFonts w:ascii="Arial" w:hAnsi="Arial" w:cs="Arial"/>
          <w:spacing w:val="-6"/>
          <w:sz w:val="24"/>
          <w:szCs w:val="24"/>
        </w:rPr>
        <w:t xml:space="preserve"> </w:t>
      </w:r>
      <w:r w:rsidR="00EC3D15" w:rsidRPr="009F5A41">
        <w:rPr>
          <w:rFonts w:ascii="Arial" w:hAnsi="Arial" w:cs="Arial"/>
          <w:sz w:val="24"/>
          <w:szCs w:val="24"/>
        </w:rPr>
        <w:t>administrativo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bienes</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del ICA a-GRFIS-INV-P-001 V-6, lo cual generó incumplimiento de los procedimientos para el manejo y control administrativo de los bienes del instituto, además de la ausencia de </w:t>
      </w:r>
      <w:r w:rsidR="00EC3D15" w:rsidRPr="009F5A41">
        <w:rPr>
          <w:rFonts w:ascii="Arial" w:hAnsi="Arial" w:cs="Arial"/>
          <w:sz w:val="24"/>
          <w:szCs w:val="24"/>
        </w:rPr>
        <w:lastRenderedPageBreak/>
        <w:t>mantenimiento por parte del arrendatario</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debilidades</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supervisión</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parte</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ICA.</w:t>
      </w:r>
    </w:p>
    <w:p w:rsidR="007A6E05" w:rsidRDefault="007A6E05" w:rsidP="007A6E05">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propiedades, planta y equipo – edificaciones, debido a que en desarrollo de la ejecución de los contratos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obra</w:t>
      </w:r>
      <w:r w:rsidR="00EC3D15" w:rsidRPr="009F5A41">
        <w:rPr>
          <w:rFonts w:ascii="Arial" w:hAnsi="Arial" w:cs="Arial"/>
          <w:spacing w:val="40"/>
          <w:sz w:val="24"/>
          <w:szCs w:val="24"/>
        </w:rPr>
        <w:t xml:space="preserve"> </w:t>
      </w:r>
      <w:r w:rsidR="00EC3D15" w:rsidRPr="009F5A41">
        <w:rPr>
          <w:rFonts w:ascii="Arial" w:hAnsi="Arial" w:cs="Arial"/>
          <w:sz w:val="24"/>
          <w:szCs w:val="24"/>
        </w:rPr>
        <w:t>GGC-095-2022,</w:t>
      </w:r>
      <w:r w:rsidR="00EC3D15" w:rsidRPr="009F5A41">
        <w:rPr>
          <w:rFonts w:ascii="Arial" w:hAnsi="Arial" w:cs="Arial"/>
          <w:spacing w:val="40"/>
          <w:sz w:val="24"/>
          <w:szCs w:val="24"/>
        </w:rPr>
        <w:t xml:space="preserve"> </w:t>
      </w:r>
      <w:r w:rsidR="00EC3D15" w:rsidRPr="009F5A41">
        <w:rPr>
          <w:rFonts w:ascii="Arial" w:hAnsi="Arial" w:cs="Arial"/>
          <w:sz w:val="24"/>
          <w:szCs w:val="24"/>
        </w:rPr>
        <w:t>GGC-100-2022,</w:t>
      </w:r>
      <w:r w:rsidR="00EC3D15" w:rsidRPr="009F5A41">
        <w:rPr>
          <w:rFonts w:ascii="Arial" w:hAnsi="Arial" w:cs="Arial"/>
          <w:spacing w:val="40"/>
          <w:sz w:val="24"/>
          <w:szCs w:val="24"/>
        </w:rPr>
        <w:t xml:space="preserve"> </w:t>
      </w:r>
      <w:r w:rsidR="00EC3D15" w:rsidRPr="009F5A41">
        <w:rPr>
          <w:rFonts w:ascii="Arial" w:hAnsi="Arial" w:cs="Arial"/>
          <w:sz w:val="24"/>
          <w:szCs w:val="24"/>
        </w:rPr>
        <w:t>GGC-136-</w:t>
      </w:r>
      <w:r w:rsidR="00EC3D15" w:rsidRPr="009F5A41">
        <w:rPr>
          <w:rFonts w:ascii="Arial" w:hAnsi="Arial" w:cs="Arial"/>
          <w:spacing w:val="40"/>
          <w:sz w:val="24"/>
          <w:szCs w:val="24"/>
        </w:rPr>
        <w:t xml:space="preserve"> </w:t>
      </w:r>
      <w:r w:rsidR="00EC3D15" w:rsidRPr="009F5A41">
        <w:rPr>
          <w:rFonts w:ascii="Arial" w:hAnsi="Arial" w:cs="Arial"/>
          <w:sz w:val="24"/>
          <w:szCs w:val="24"/>
        </w:rPr>
        <w:t>2022,</w:t>
      </w:r>
      <w:r w:rsidR="00EC3D15" w:rsidRPr="009F5A41">
        <w:rPr>
          <w:rFonts w:ascii="Arial" w:hAnsi="Arial" w:cs="Arial"/>
          <w:spacing w:val="40"/>
          <w:sz w:val="24"/>
          <w:szCs w:val="24"/>
        </w:rPr>
        <w:t xml:space="preserve"> </w:t>
      </w:r>
      <w:r w:rsidR="00EC3D15" w:rsidRPr="009F5A41">
        <w:rPr>
          <w:rFonts w:ascii="Arial" w:hAnsi="Arial" w:cs="Arial"/>
          <w:sz w:val="24"/>
          <w:szCs w:val="24"/>
        </w:rPr>
        <w:t>GGC-140-2022</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GGC-201-2022,</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supervisor</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diligenció la información correspondiente a mejoras, adquisición de bienes tangibles e intangibles con el fin de incorporar mayores valores de dichos</w:t>
      </w:r>
      <w:r w:rsidR="00EC3D15" w:rsidRPr="009F5A41">
        <w:rPr>
          <w:rFonts w:ascii="Arial" w:hAnsi="Arial" w:cs="Arial"/>
          <w:spacing w:val="-19"/>
          <w:sz w:val="24"/>
          <w:szCs w:val="24"/>
        </w:rPr>
        <w:t xml:space="preserve"> </w:t>
      </w:r>
      <w:r w:rsidR="00EC3D15" w:rsidRPr="009F5A41">
        <w:rPr>
          <w:rFonts w:ascii="Arial" w:hAnsi="Arial" w:cs="Arial"/>
          <w:sz w:val="24"/>
          <w:szCs w:val="24"/>
        </w:rPr>
        <w:t>bienes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activo,</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normas para el reconocimiento, medición, revelación y presentación de los hechos</w:t>
      </w:r>
      <w:r w:rsidR="00EC3D15" w:rsidRPr="009F5A41">
        <w:rPr>
          <w:rFonts w:ascii="Arial" w:hAnsi="Arial" w:cs="Arial"/>
          <w:spacing w:val="-4"/>
          <w:sz w:val="24"/>
          <w:szCs w:val="24"/>
        </w:rPr>
        <w:t xml:space="preserve"> </w:t>
      </w:r>
      <w:r w:rsidR="00EC3D15" w:rsidRPr="009F5A41">
        <w:rPr>
          <w:rFonts w:ascii="Arial" w:hAnsi="Arial" w:cs="Arial"/>
          <w:sz w:val="24"/>
          <w:szCs w:val="24"/>
        </w:rPr>
        <w:t>económicos</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marco</w:t>
      </w:r>
      <w:r w:rsidR="00EC3D15" w:rsidRPr="009F5A41">
        <w:rPr>
          <w:rFonts w:ascii="Arial" w:hAnsi="Arial" w:cs="Arial"/>
          <w:spacing w:val="-4"/>
          <w:sz w:val="24"/>
          <w:szCs w:val="24"/>
        </w:rPr>
        <w:t xml:space="preserve"> </w:t>
      </w:r>
      <w:r w:rsidR="00EC3D15" w:rsidRPr="009F5A41">
        <w:rPr>
          <w:rFonts w:ascii="Arial" w:hAnsi="Arial" w:cs="Arial"/>
          <w:sz w:val="24"/>
          <w:szCs w:val="24"/>
        </w:rPr>
        <w:t>normativo</w:t>
      </w:r>
      <w:r w:rsidR="00EC3D15" w:rsidRPr="009F5A41">
        <w:rPr>
          <w:rFonts w:ascii="Arial" w:hAnsi="Arial" w:cs="Arial"/>
          <w:spacing w:val="-4"/>
          <w:sz w:val="24"/>
          <w:szCs w:val="24"/>
        </w:rPr>
        <w:t xml:space="preserve"> </w:t>
      </w:r>
      <w:r w:rsidR="00EC3D15" w:rsidRPr="009F5A41">
        <w:rPr>
          <w:rFonts w:ascii="Arial" w:hAnsi="Arial" w:cs="Arial"/>
          <w:sz w:val="24"/>
          <w:szCs w:val="24"/>
        </w:rPr>
        <w:t>para</w:t>
      </w:r>
      <w:r w:rsidR="00EC3D15" w:rsidRPr="009F5A41">
        <w:rPr>
          <w:rFonts w:ascii="Arial" w:hAnsi="Arial" w:cs="Arial"/>
          <w:spacing w:val="-4"/>
          <w:sz w:val="24"/>
          <w:szCs w:val="24"/>
        </w:rPr>
        <w:t xml:space="preserve"> </w:t>
      </w:r>
      <w:r w:rsidR="00EC3D15" w:rsidRPr="009F5A41">
        <w:rPr>
          <w:rFonts w:ascii="Arial" w:hAnsi="Arial" w:cs="Arial"/>
          <w:sz w:val="24"/>
          <w:szCs w:val="24"/>
        </w:rPr>
        <w:t>entidades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gobierno, </w:t>
      </w:r>
      <w:r w:rsidR="00EC3D15" w:rsidRPr="009F5A41">
        <w:rPr>
          <w:rFonts w:ascii="Arial" w:hAnsi="Arial" w:cs="Arial"/>
          <w:spacing w:val="-4"/>
          <w:sz w:val="24"/>
          <w:szCs w:val="24"/>
        </w:rPr>
        <w:t>numeral</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10.</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Propiedades,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planta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equipo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procedimiento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manejo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control</w:t>
      </w:r>
      <w:r w:rsidR="00EC3D15" w:rsidRPr="009F5A41">
        <w:rPr>
          <w:rFonts w:ascii="Arial" w:hAnsi="Arial" w:cs="Arial"/>
          <w:spacing w:val="40"/>
          <w:sz w:val="24"/>
          <w:szCs w:val="24"/>
        </w:rPr>
        <w:t xml:space="preserve"> </w:t>
      </w:r>
      <w:r w:rsidR="00EC3D15" w:rsidRPr="009F5A41">
        <w:rPr>
          <w:rFonts w:ascii="Arial" w:hAnsi="Arial" w:cs="Arial"/>
          <w:sz w:val="24"/>
          <w:szCs w:val="24"/>
        </w:rPr>
        <w:t>administrativo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bienes</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ICA</w:t>
      </w:r>
      <w:r w:rsidR="00EC3D15" w:rsidRPr="009F5A41">
        <w:rPr>
          <w:rFonts w:ascii="Arial" w:hAnsi="Arial" w:cs="Arial"/>
          <w:spacing w:val="40"/>
          <w:sz w:val="24"/>
          <w:szCs w:val="24"/>
        </w:rPr>
        <w:t xml:space="preserve"> </w:t>
      </w:r>
      <w:r w:rsidR="00EC3D15" w:rsidRPr="009F5A41">
        <w:rPr>
          <w:rFonts w:ascii="Arial" w:hAnsi="Arial" w:cs="Arial"/>
          <w:sz w:val="24"/>
          <w:szCs w:val="24"/>
        </w:rPr>
        <w:t>a-GRFIS-INV-P-001 V-6,</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cual</w:t>
      </w:r>
      <w:r w:rsidR="00EC3D15" w:rsidRPr="009F5A41">
        <w:rPr>
          <w:rFonts w:ascii="Arial" w:hAnsi="Arial" w:cs="Arial"/>
          <w:spacing w:val="8"/>
          <w:sz w:val="24"/>
          <w:szCs w:val="24"/>
        </w:rPr>
        <w:t xml:space="preserve"> </w:t>
      </w:r>
      <w:r w:rsidR="00EC3D15" w:rsidRPr="009F5A41">
        <w:rPr>
          <w:rFonts w:ascii="Arial" w:hAnsi="Arial" w:cs="Arial"/>
          <w:sz w:val="24"/>
          <w:szCs w:val="24"/>
        </w:rPr>
        <w:t>generó</w:t>
      </w:r>
      <w:r w:rsidR="00EC3D15" w:rsidRPr="009F5A41">
        <w:rPr>
          <w:rFonts w:ascii="Arial" w:hAnsi="Arial" w:cs="Arial"/>
          <w:spacing w:val="8"/>
          <w:sz w:val="24"/>
          <w:szCs w:val="24"/>
        </w:rPr>
        <w:t xml:space="preserve"> </w:t>
      </w:r>
      <w:r w:rsidR="00EC3D15" w:rsidRPr="009F5A41">
        <w:rPr>
          <w:rFonts w:ascii="Arial" w:hAnsi="Arial" w:cs="Arial"/>
          <w:sz w:val="24"/>
          <w:szCs w:val="24"/>
        </w:rPr>
        <w:t>incumplimiento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manejo</w:t>
      </w:r>
      <w:r>
        <w:rPr>
          <w:rFonts w:ascii="Arial" w:hAnsi="Arial" w:cs="Arial"/>
          <w:spacing w:val="-2"/>
          <w:sz w:val="24"/>
          <w:szCs w:val="24"/>
        </w:rPr>
        <w:t xml:space="preserve"> </w:t>
      </w:r>
      <w:r w:rsidR="00EC3D15" w:rsidRPr="009F5A41">
        <w:rPr>
          <w:rFonts w:ascii="Arial" w:hAnsi="Arial" w:cs="Arial"/>
          <w:sz w:val="24"/>
          <w:szCs w:val="24"/>
        </w:rPr>
        <w:t>y control administrativo de los bienes del ICA y las normas para el reconocimiento, medición, revelación y presentación de los hechos económicos,</w:t>
      </w:r>
      <w:r w:rsidR="00EC3D15" w:rsidRPr="009F5A41">
        <w:rPr>
          <w:rFonts w:ascii="Arial" w:hAnsi="Arial" w:cs="Arial"/>
          <w:spacing w:val="-16"/>
          <w:sz w:val="24"/>
          <w:szCs w:val="24"/>
        </w:rPr>
        <w:t xml:space="preserve"> </w:t>
      </w:r>
      <w:r w:rsidR="00EC3D15" w:rsidRPr="009F5A41">
        <w:rPr>
          <w:rFonts w:ascii="Arial" w:hAnsi="Arial" w:cs="Arial"/>
          <w:sz w:val="24"/>
          <w:szCs w:val="24"/>
        </w:rPr>
        <w:t>configurándose</w:t>
      </w:r>
      <w:r w:rsidR="00EC3D15" w:rsidRPr="009F5A41">
        <w:rPr>
          <w:rFonts w:ascii="Arial" w:hAnsi="Arial" w:cs="Arial"/>
          <w:spacing w:val="-16"/>
          <w:sz w:val="24"/>
          <w:szCs w:val="24"/>
        </w:rPr>
        <w:t xml:space="preserve"> </w:t>
      </w:r>
      <w:r w:rsidR="00EC3D15" w:rsidRPr="009F5A41">
        <w:rPr>
          <w:rFonts w:ascii="Arial" w:hAnsi="Arial" w:cs="Arial"/>
          <w:sz w:val="24"/>
          <w:szCs w:val="24"/>
        </w:rPr>
        <w:t>una</w:t>
      </w:r>
      <w:r w:rsidR="00EC3D15" w:rsidRPr="009F5A41">
        <w:rPr>
          <w:rFonts w:ascii="Arial" w:hAnsi="Arial" w:cs="Arial"/>
          <w:spacing w:val="-16"/>
          <w:sz w:val="24"/>
          <w:szCs w:val="24"/>
        </w:rPr>
        <w:t xml:space="preserve"> </w:t>
      </w:r>
      <w:r w:rsidR="00EC3D15" w:rsidRPr="009F5A41">
        <w:rPr>
          <w:rFonts w:ascii="Arial" w:hAnsi="Arial" w:cs="Arial"/>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z w:val="24"/>
          <w:szCs w:val="24"/>
        </w:rPr>
        <w:t>material</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cuenta</w:t>
      </w:r>
      <w:r w:rsidR="00EC3D15" w:rsidRPr="009F5A41">
        <w:rPr>
          <w:rFonts w:ascii="Arial" w:hAnsi="Arial" w:cs="Arial"/>
          <w:spacing w:val="-16"/>
          <w:sz w:val="24"/>
          <w:szCs w:val="24"/>
        </w:rPr>
        <w:t xml:space="preserve"> </w:t>
      </w:r>
      <w:r w:rsidR="00EC3D15" w:rsidRPr="009F5A41">
        <w:rPr>
          <w:rFonts w:ascii="Arial" w:hAnsi="Arial" w:cs="Arial"/>
          <w:sz w:val="24"/>
          <w:szCs w:val="24"/>
        </w:rPr>
        <w:t>de propiedades planta y equipo.</w:t>
      </w:r>
    </w:p>
    <w:p w:rsidR="007A6E05" w:rsidRDefault="007A6E05" w:rsidP="007A6E05">
      <w:pPr>
        <w:pStyle w:val="Textoindependiente"/>
        <w:spacing w:before="1" w:line="237" w:lineRule="auto"/>
        <w:ind w:left="-284" w:right="-234"/>
        <w:jc w:val="both"/>
        <w:rPr>
          <w:rFonts w:ascii="Arial" w:hAnsi="Arial" w:cs="Arial"/>
          <w:sz w:val="24"/>
          <w:szCs w:val="24"/>
        </w:rPr>
      </w:pPr>
    </w:p>
    <w:p w:rsidR="007A6E05" w:rsidRDefault="007A6E05" w:rsidP="007A6E05">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 xml:space="preserve">No se logró obtener la suficiente evidencia en propiedades, planta y </w:t>
      </w:r>
      <w:r w:rsidR="00EC3D15" w:rsidRPr="009F5A41">
        <w:rPr>
          <w:rFonts w:ascii="Arial" w:hAnsi="Arial" w:cs="Arial"/>
          <w:spacing w:val="-4"/>
          <w:sz w:val="24"/>
          <w:szCs w:val="24"/>
        </w:rPr>
        <w:t>equipo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edificaciones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$131,8</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respecto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cumplimiento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del Marco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normativo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entidades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gobierno,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10.</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Propiedades, </w:t>
      </w:r>
      <w:r w:rsidR="00EC3D15" w:rsidRPr="009F5A41">
        <w:rPr>
          <w:rFonts w:ascii="Arial" w:hAnsi="Arial" w:cs="Arial"/>
          <w:sz w:val="24"/>
          <w:szCs w:val="24"/>
        </w:rPr>
        <w:t>planta</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equipo</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manejo</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control</w:t>
      </w:r>
      <w:r w:rsidR="00EC3D15" w:rsidRPr="009F5A41">
        <w:rPr>
          <w:rFonts w:ascii="Arial" w:hAnsi="Arial" w:cs="Arial"/>
          <w:spacing w:val="-12"/>
          <w:sz w:val="24"/>
          <w:szCs w:val="24"/>
        </w:rPr>
        <w:t xml:space="preserve"> </w:t>
      </w:r>
      <w:r w:rsidR="00EC3D15" w:rsidRPr="009F5A41">
        <w:rPr>
          <w:rFonts w:ascii="Arial" w:hAnsi="Arial" w:cs="Arial"/>
          <w:sz w:val="24"/>
          <w:szCs w:val="24"/>
        </w:rPr>
        <w:t xml:space="preserve">administrativo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bienes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ICA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a-GRFIS-INV-P-001</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V-6,</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inconsistencias </w:t>
      </w:r>
      <w:r w:rsidR="00EC3D15" w:rsidRPr="009F5A41">
        <w:rPr>
          <w:rFonts w:ascii="Arial" w:hAnsi="Arial" w:cs="Arial"/>
          <w:sz w:val="24"/>
          <w:szCs w:val="24"/>
        </w:rPr>
        <w:t>en la incorporación por mayor valor a los activos sin documentos soporte,</w:t>
      </w:r>
      <w:r w:rsidR="00EC3D15" w:rsidRPr="009F5A41">
        <w:rPr>
          <w:rFonts w:ascii="Arial" w:hAnsi="Arial" w:cs="Arial"/>
          <w:spacing w:val="-4"/>
          <w:sz w:val="24"/>
          <w:szCs w:val="24"/>
        </w:rPr>
        <w:t xml:space="preserve"> </w:t>
      </w:r>
      <w:r w:rsidR="00EC3D15" w:rsidRPr="009F5A41">
        <w:rPr>
          <w:rFonts w:ascii="Arial" w:hAnsi="Arial" w:cs="Arial"/>
          <w:sz w:val="24"/>
          <w:szCs w:val="24"/>
        </w:rPr>
        <w:t>afectando</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4"/>
          <w:sz w:val="24"/>
          <w:szCs w:val="24"/>
        </w:rPr>
        <w:t xml:space="preserve"> </w:t>
      </w:r>
      <w:r w:rsidR="00EC3D15" w:rsidRPr="009F5A41">
        <w:rPr>
          <w:rFonts w:ascii="Arial" w:hAnsi="Arial" w:cs="Arial"/>
          <w:sz w:val="24"/>
          <w:szCs w:val="24"/>
        </w:rPr>
        <w:t>obligaciones</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supervisor </w:t>
      </w:r>
      <w:r w:rsidR="00EC3D15" w:rsidRPr="009F5A41">
        <w:rPr>
          <w:rFonts w:ascii="Arial" w:hAnsi="Arial" w:cs="Arial"/>
          <w:spacing w:val="-2"/>
          <w:sz w:val="24"/>
          <w:szCs w:val="24"/>
        </w:rPr>
        <w:t>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remitir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documentos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soporte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incorporación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activos.</w:t>
      </w:r>
    </w:p>
    <w:p w:rsidR="007A6E05" w:rsidRDefault="007A6E05" w:rsidP="007A6E05">
      <w:pPr>
        <w:pStyle w:val="Textoindependiente"/>
        <w:spacing w:before="1" w:line="237" w:lineRule="auto"/>
        <w:ind w:left="-284" w:right="-234"/>
        <w:jc w:val="both"/>
        <w:rPr>
          <w:rFonts w:ascii="Arial" w:hAnsi="Arial" w:cs="Arial"/>
          <w:spacing w:val="-2"/>
          <w:sz w:val="24"/>
          <w:szCs w:val="24"/>
        </w:rPr>
      </w:pPr>
    </w:p>
    <w:p w:rsidR="007A6D42" w:rsidRPr="009F5A41" w:rsidRDefault="007A6E05" w:rsidP="007A6E05">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activos</w:t>
      </w:r>
      <w:r w:rsidR="00EC3D15" w:rsidRPr="009F5A41">
        <w:rPr>
          <w:rFonts w:ascii="Arial" w:hAnsi="Arial" w:cs="Arial"/>
          <w:spacing w:val="-15"/>
          <w:sz w:val="24"/>
          <w:szCs w:val="24"/>
        </w:rPr>
        <w:t xml:space="preserve"> </w:t>
      </w:r>
      <w:r w:rsidR="00EC3D15" w:rsidRPr="009F5A41">
        <w:rPr>
          <w:rFonts w:ascii="Arial" w:hAnsi="Arial" w:cs="Arial"/>
          <w:sz w:val="24"/>
          <w:szCs w:val="24"/>
        </w:rPr>
        <w:t>intangibles</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$2.987,9</w:t>
      </w:r>
      <w:r w:rsidR="00EC3D15" w:rsidRPr="009F5A41">
        <w:rPr>
          <w:rFonts w:ascii="Arial" w:hAnsi="Arial" w:cs="Arial"/>
          <w:spacing w:val="-16"/>
          <w:sz w:val="24"/>
          <w:szCs w:val="24"/>
        </w:rPr>
        <w:t xml:space="preserve"> </w:t>
      </w:r>
      <w:r w:rsidR="00EC3D15" w:rsidRPr="009F5A41">
        <w:rPr>
          <w:rFonts w:ascii="Arial" w:hAnsi="Arial" w:cs="Arial"/>
          <w:sz w:val="24"/>
          <w:szCs w:val="24"/>
        </w:rPr>
        <w:t>millones, debido</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no</w:t>
      </w:r>
      <w:r w:rsidR="00EC3D15" w:rsidRPr="009F5A41">
        <w:rPr>
          <w:rFonts w:ascii="Arial" w:hAnsi="Arial" w:cs="Arial"/>
          <w:spacing w:val="-13"/>
          <w:sz w:val="24"/>
          <w:szCs w:val="24"/>
        </w:rPr>
        <w:t xml:space="preserve"> </w:t>
      </w:r>
      <w:r w:rsidR="00EC3D15" w:rsidRPr="009F5A41">
        <w:rPr>
          <w:rFonts w:ascii="Arial" w:hAnsi="Arial" w:cs="Arial"/>
          <w:sz w:val="24"/>
          <w:szCs w:val="24"/>
        </w:rPr>
        <w:t>se</w:t>
      </w:r>
      <w:r w:rsidR="00EC3D15" w:rsidRPr="009F5A41">
        <w:rPr>
          <w:rFonts w:ascii="Arial" w:hAnsi="Arial" w:cs="Arial"/>
          <w:spacing w:val="-13"/>
          <w:sz w:val="24"/>
          <w:szCs w:val="24"/>
        </w:rPr>
        <w:t xml:space="preserve"> </w:t>
      </w:r>
      <w:r w:rsidR="00EC3D15" w:rsidRPr="009F5A41">
        <w:rPr>
          <w:rFonts w:ascii="Arial" w:hAnsi="Arial" w:cs="Arial"/>
          <w:sz w:val="24"/>
          <w:szCs w:val="24"/>
        </w:rPr>
        <w:t>reconocieron</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activos</w:t>
      </w:r>
      <w:r w:rsidR="00EC3D15" w:rsidRPr="009F5A41">
        <w:rPr>
          <w:rFonts w:ascii="Arial" w:hAnsi="Arial" w:cs="Arial"/>
          <w:spacing w:val="-13"/>
          <w:sz w:val="24"/>
          <w:szCs w:val="24"/>
        </w:rPr>
        <w:t xml:space="preserve"> </w:t>
      </w:r>
      <w:r w:rsidR="00EC3D15" w:rsidRPr="009F5A41">
        <w:rPr>
          <w:rFonts w:ascii="Arial" w:hAnsi="Arial" w:cs="Arial"/>
          <w:sz w:val="24"/>
          <w:szCs w:val="24"/>
        </w:rPr>
        <w:t>intangibles</w:t>
      </w:r>
      <w:r w:rsidR="00EC3D15" w:rsidRPr="009F5A41">
        <w:rPr>
          <w:rFonts w:ascii="Arial" w:hAnsi="Arial" w:cs="Arial"/>
          <w:spacing w:val="-13"/>
          <w:sz w:val="24"/>
          <w:szCs w:val="24"/>
        </w:rPr>
        <w:t xml:space="preserve"> </w:t>
      </w:r>
      <w:r w:rsidR="00EC3D15" w:rsidRPr="009F5A41">
        <w:rPr>
          <w:rFonts w:ascii="Arial" w:hAnsi="Arial" w:cs="Arial"/>
          <w:sz w:val="24"/>
          <w:szCs w:val="24"/>
        </w:rPr>
        <w:t>adquiridos</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con la ejecución de los contratos GGC-024-2022, GGC-025-2022 y GGC- 231-2022, contraviniendo lo establecido en el Manual de políticas </w:t>
      </w:r>
      <w:r w:rsidR="00EC3D15" w:rsidRPr="009F5A41">
        <w:rPr>
          <w:rFonts w:ascii="Arial" w:hAnsi="Arial" w:cs="Arial"/>
          <w:spacing w:val="-2"/>
          <w:sz w:val="24"/>
          <w:szCs w:val="24"/>
        </w:rPr>
        <w:t>contables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Instituto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Colombiano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Agropecuario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(ICA),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numerales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6.2. </w:t>
      </w:r>
      <w:r w:rsidR="00EC3D15" w:rsidRPr="009F5A41">
        <w:rPr>
          <w:rFonts w:ascii="Arial" w:hAnsi="Arial" w:cs="Arial"/>
          <w:sz w:val="24"/>
          <w:szCs w:val="24"/>
        </w:rPr>
        <w:t>Reconocimiento y 5.2. Lineamientos de operación y el procedimiento de manejo y control administrativo de los bienes del ICA - GRFIS- INV-P-001 V.6, lo cual generó incumplimiento en los procedimientos de manejo y control administrativo de los bienes del Instituto y las normas para el reconocimiento, medición, revelación y presentación de los hechos económicos del marco normativo para entidades de gobierno. Se configuró una incorrección material por subestimación de la cuenta activos intangibles.</w:t>
      </w:r>
    </w:p>
    <w:p w:rsidR="007A6D42" w:rsidRPr="009F5A41" w:rsidRDefault="007A6D42">
      <w:pPr>
        <w:pStyle w:val="Textoindependiente"/>
        <w:spacing w:before="10"/>
        <w:rPr>
          <w:rFonts w:ascii="Arial" w:hAnsi="Arial" w:cs="Arial"/>
          <w:sz w:val="24"/>
          <w:szCs w:val="24"/>
        </w:rPr>
      </w:pPr>
    </w:p>
    <w:p w:rsidR="007A6D42" w:rsidRPr="007A6E05" w:rsidRDefault="00EC3D15" w:rsidP="007A6E05">
      <w:pPr>
        <w:pStyle w:val="Textoindependiente"/>
        <w:ind w:left="-284"/>
        <w:jc w:val="both"/>
        <w:rPr>
          <w:rFonts w:ascii="Arial" w:hAnsi="Arial" w:cs="Arial"/>
          <w:b/>
          <w:sz w:val="28"/>
          <w:szCs w:val="28"/>
        </w:rPr>
      </w:pPr>
      <w:r w:rsidRPr="007A6E05">
        <w:rPr>
          <w:rFonts w:ascii="Arial" w:hAnsi="Arial" w:cs="Arial"/>
          <w:b/>
          <w:sz w:val="28"/>
          <w:szCs w:val="28"/>
        </w:rPr>
        <w:t>Control</w:t>
      </w:r>
      <w:r w:rsidRPr="007A6E05">
        <w:rPr>
          <w:rFonts w:ascii="Arial" w:hAnsi="Arial" w:cs="Arial"/>
          <w:b/>
          <w:spacing w:val="-10"/>
          <w:sz w:val="28"/>
          <w:szCs w:val="28"/>
        </w:rPr>
        <w:t xml:space="preserve"> </w:t>
      </w:r>
      <w:r w:rsidRPr="007A6E05">
        <w:rPr>
          <w:rFonts w:ascii="Arial" w:hAnsi="Arial" w:cs="Arial"/>
          <w:b/>
          <w:sz w:val="28"/>
          <w:szCs w:val="28"/>
        </w:rPr>
        <w:t>interno</w:t>
      </w:r>
      <w:r w:rsidRPr="007A6E05">
        <w:rPr>
          <w:rFonts w:ascii="Arial" w:hAnsi="Arial" w:cs="Arial"/>
          <w:b/>
          <w:spacing w:val="-9"/>
          <w:sz w:val="28"/>
          <w:szCs w:val="28"/>
        </w:rPr>
        <w:t xml:space="preserve"> </w:t>
      </w:r>
      <w:r w:rsidRPr="007A6E05">
        <w:rPr>
          <w:rFonts w:ascii="Arial" w:hAnsi="Arial" w:cs="Arial"/>
          <w:b/>
          <w:sz w:val="28"/>
          <w:szCs w:val="28"/>
        </w:rPr>
        <w:t>financiero:</w:t>
      </w:r>
      <w:r w:rsidRPr="007A6E05">
        <w:rPr>
          <w:rFonts w:ascii="Arial" w:hAnsi="Arial" w:cs="Arial"/>
          <w:b/>
          <w:spacing w:val="-9"/>
          <w:sz w:val="28"/>
          <w:szCs w:val="28"/>
        </w:rPr>
        <w:t xml:space="preserve"> </w:t>
      </w:r>
      <w:r w:rsidRPr="007A6E05">
        <w:rPr>
          <w:rFonts w:ascii="Arial" w:hAnsi="Arial" w:cs="Arial"/>
          <w:b/>
          <w:spacing w:val="-2"/>
          <w:sz w:val="28"/>
          <w:szCs w:val="28"/>
        </w:rPr>
        <w:t>ineficiente.</w:t>
      </w:r>
    </w:p>
    <w:p w:rsidR="007A6D42" w:rsidRPr="009F5A41" w:rsidRDefault="007A6D42">
      <w:pPr>
        <w:pStyle w:val="Textoindependiente"/>
        <w:spacing w:before="7"/>
        <w:rPr>
          <w:rFonts w:ascii="Arial" w:hAnsi="Arial" w:cs="Arial"/>
          <w:sz w:val="24"/>
          <w:szCs w:val="24"/>
        </w:rPr>
      </w:pPr>
    </w:p>
    <w:p w:rsidR="00472C4F" w:rsidRDefault="00E33508" w:rsidP="00472C4F">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Se observó inefectividad en la gestión del control interno del ICA, tendiente a subsanar y clarificar el estado real de los terrenos y las edificaciones. Esto impactó los estados financieros del instituto en la </w:t>
      </w:r>
      <w:r w:rsidR="00EC3D15" w:rsidRPr="009F5A41">
        <w:rPr>
          <w:rFonts w:ascii="Arial" w:hAnsi="Arial" w:cs="Arial"/>
          <w:spacing w:val="-4"/>
          <w:sz w:val="24"/>
          <w:szCs w:val="24"/>
        </w:rPr>
        <w:t>ejecución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presupuestal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relacionada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compromisos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presupuestales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ejecución</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contratos,</w:t>
      </w:r>
      <w:r w:rsidR="00EC3D15" w:rsidRPr="009F5A41">
        <w:rPr>
          <w:rFonts w:ascii="Arial" w:hAnsi="Arial" w:cs="Arial"/>
          <w:spacing w:val="-11"/>
          <w:sz w:val="24"/>
          <w:szCs w:val="24"/>
        </w:rPr>
        <w:t xml:space="preserve"> </w:t>
      </w:r>
      <w:r w:rsidR="00EC3D15" w:rsidRPr="009F5A41">
        <w:rPr>
          <w:rFonts w:ascii="Arial" w:hAnsi="Arial" w:cs="Arial"/>
          <w:sz w:val="24"/>
          <w:szCs w:val="24"/>
        </w:rPr>
        <w:t>no</w:t>
      </w:r>
      <w:r w:rsidR="00EC3D15" w:rsidRPr="009F5A41">
        <w:rPr>
          <w:rFonts w:ascii="Arial" w:hAnsi="Arial" w:cs="Arial"/>
          <w:spacing w:val="-11"/>
          <w:sz w:val="24"/>
          <w:szCs w:val="24"/>
        </w:rPr>
        <w:t xml:space="preserve"> </w:t>
      </w:r>
      <w:r w:rsidR="00EC3D15" w:rsidRPr="009F5A41">
        <w:rPr>
          <w:rFonts w:ascii="Arial" w:hAnsi="Arial" w:cs="Arial"/>
          <w:sz w:val="24"/>
          <w:szCs w:val="24"/>
        </w:rPr>
        <w:t>se</w:t>
      </w:r>
      <w:r w:rsidR="00EC3D15" w:rsidRPr="009F5A41">
        <w:rPr>
          <w:rFonts w:ascii="Arial" w:hAnsi="Arial" w:cs="Arial"/>
          <w:spacing w:val="-11"/>
          <w:sz w:val="24"/>
          <w:szCs w:val="24"/>
        </w:rPr>
        <w:t xml:space="preserve"> </w:t>
      </w:r>
      <w:r w:rsidR="00EC3D15" w:rsidRPr="009F5A41">
        <w:rPr>
          <w:rFonts w:ascii="Arial" w:hAnsi="Arial" w:cs="Arial"/>
          <w:sz w:val="24"/>
          <w:szCs w:val="24"/>
        </w:rPr>
        <w:t>dio</w:t>
      </w:r>
      <w:r w:rsidR="00EC3D15" w:rsidRPr="009F5A41">
        <w:rPr>
          <w:rFonts w:ascii="Arial" w:hAnsi="Arial" w:cs="Arial"/>
          <w:spacing w:val="-11"/>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recepción</w:t>
      </w:r>
      <w:r w:rsidR="00EC3D15" w:rsidRPr="009F5A41">
        <w:rPr>
          <w:rFonts w:ascii="Arial" w:hAnsi="Arial" w:cs="Arial"/>
          <w:spacing w:val="-11"/>
          <w:sz w:val="24"/>
          <w:szCs w:val="24"/>
        </w:rPr>
        <w:t xml:space="preserve"> </w:t>
      </w:r>
      <w:r w:rsidR="00EC3D15" w:rsidRPr="009F5A41">
        <w:rPr>
          <w:rFonts w:ascii="Arial" w:hAnsi="Arial" w:cs="Arial"/>
          <w:sz w:val="24"/>
          <w:szCs w:val="24"/>
        </w:rPr>
        <w:t>de bienes, servicios y obras como requisito exigible para su pago, que afectó</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constitución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cuentas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pagar</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20"/>
          <w:sz w:val="24"/>
          <w:szCs w:val="24"/>
        </w:rPr>
        <w:t xml:space="preserve"> </w:t>
      </w:r>
      <w:r w:rsidR="00EC3D15" w:rsidRPr="009F5A41">
        <w:rPr>
          <w:rFonts w:ascii="Arial" w:hAnsi="Arial" w:cs="Arial"/>
          <w:sz w:val="24"/>
          <w:szCs w:val="24"/>
        </w:rPr>
        <w:t>reservas.</w:t>
      </w:r>
      <w:r w:rsidR="00EC3D15" w:rsidRPr="009F5A41">
        <w:rPr>
          <w:rFonts w:ascii="Arial" w:hAnsi="Arial" w:cs="Arial"/>
          <w:spacing w:val="-19"/>
          <w:sz w:val="24"/>
          <w:szCs w:val="24"/>
        </w:rPr>
        <w:t xml:space="preserve"> </w:t>
      </w:r>
      <w:r w:rsidR="00EC3D15" w:rsidRPr="009F5A41">
        <w:rPr>
          <w:rFonts w:ascii="Arial" w:hAnsi="Arial" w:cs="Arial"/>
          <w:sz w:val="24"/>
          <w:szCs w:val="24"/>
        </w:rPr>
        <w:t>También se</w:t>
      </w:r>
      <w:r w:rsidR="00EC3D15" w:rsidRPr="009F5A41">
        <w:rPr>
          <w:rFonts w:ascii="Arial" w:hAnsi="Arial" w:cs="Arial"/>
          <w:spacing w:val="-20"/>
          <w:sz w:val="24"/>
          <w:szCs w:val="24"/>
        </w:rPr>
        <w:t xml:space="preserve"> </w:t>
      </w:r>
      <w:r w:rsidR="00EC3D15" w:rsidRPr="009F5A41">
        <w:rPr>
          <w:rFonts w:ascii="Arial" w:hAnsi="Arial" w:cs="Arial"/>
          <w:sz w:val="24"/>
          <w:szCs w:val="24"/>
        </w:rPr>
        <w:t>observó</w:t>
      </w:r>
      <w:r w:rsidR="00EC3D15" w:rsidRPr="009F5A41">
        <w:rPr>
          <w:rFonts w:ascii="Arial" w:hAnsi="Arial" w:cs="Arial"/>
          <w:spacing w:val="-19"/>
          <w:sz w:val="24"/>
          <w:szCs w:val="24"/>
        </w:rPr>
        <w:t xml:space="preserve"> </w:t>
      </w:r>
      <w:r w:rsidR="00EC3D15" w:rsidRPr="009F5A41">
        <w:rPr>
          <w:rFonts w:ascii="Arial" w:hAnsi="Arial" w:cs="Arial"/>
          <w:sz w:val="24"/>
          <w:szCs w:val="24"/>
        </w:rPr>
        <w:t>incumplimiento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requisitos</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20"/>
          <w:sz w:val="24"/>
          <w:szCs w:val="24"/>
        </w:rPr>
        <w:t xml:space="preserve"> </w:t>
      </w:r>
      <w:r w:rsidR="00EC3D15" w:rsidRPr="009F5A41">
        <w:rPr>
          <w:rFonts w:ascii="Arial" w:hAnsi="Arial" w:cs="Arial"/>
          <w:sz w:val="24"/>
          <w:szCs w:val="24"/>
        </w:rPr>
        <w:t>legalización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gastos</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4"/>
          <w:sz w:val="24"/>
          <w:szCs w:val="24"/>
        </w:rPr>
        <w:t>viaje,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conllevó</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una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sobrestimación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ejecución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presupuestal, </w:t>
      </w:r>
      <w:r w:rsidR="00EC3D15" w:rsidRPr="009F5A41">
        <w:rPr>
          <w:rFonts w:ascii="Arial" w:hAnsi="Arial" w:cs="Arial"/>
          <w:sz w:val="24"/>
          <w:szCs w:val="24"/>
        </w:rPr>
        <w:t>se encontraron deficiencias por la no incorporación del valor de las adiciones,</w:t>
      </w:r>
      <w:r w:rsidR="00EC3D15" w:rsidRPr="009F5A41">
        <w:rPr>
          <w:rFonts w:ascii="Arial" w:hAnsi="Arial" w:cs="Arial"/>
          <w:spacing w:val="-4"/>
          <w:sz w:val="24"/>
          <w:szCs w:val="24"/>
        </w:rPr>
        <w:t xml:space="preserve"> </w:t>
      </w:r>
      <w:r w:rsidR="00EC3D15" w:rsidRPr="009F5A41">
        <w:rPr>
          <w:rFonts w:ascii="Arial" w:hAnsi="Arial" w:cs="Arial"/>
          <w:sz w:val="24"/>
          <w:szCs w:val="24"/>
        </w:rPr>
        <w:t>mejoras,</w:t>
      </w:r>
      <w:r w:rsidR="00EC3D15" w:rsidRPr="009F5A41">
        <w:rPr>
          <w:rFonts w:ascii="Arial" w:hAnsi="Arial" w:cs="Arial"/>
          <w:spacing w:val="-4"/>
          <w:sz w:val="24"/>
          <w:szCs w:val="24"/>
        </w:rPr>
        <w:t xml:space="preserve"> </w:t>
      </w:r>
      <w:r w:rsidR="00EC3D15" w:rsidRPr="009F5A41">
        <w:rPr>
          <w:rFonts w:ascii="Arial" w:hAnsi="Arial" w:cs="Arial"/>
          <w:sz w:val="24"/>
          <w:szCs w:val="24"/>
        </w:rPr>
        <w:t>restauraciones</w:t>
      </w:r>
      <w:r w:rsidR="00EC3D15" w:rsidRPr="009F5A41">
        <w:rPr>
          <w:rFonts w:ascii="Arial" w:hAnsi="Arial" w:cs="Arial"/>
          <w:spacing w:val="-4"/>
          <w:sz w:val="24"/>
          <w:szCs w:val="24"/>
        </w:rPr>
        <w:t xml:space="preserve"> </w:t>
      </w:r>
      <w:r w:rsidR="00EC3D15" w:rsidRPr="009F5A41">
        <w:rPr>
          <w:rFonts w:ascii="Arial" w:hAnsi="Arial" w:cs="Arial"/>
          <w:sz w:val="24"/>
          <w:szCs w:val="24"/>
        </w:rPr>
        <w:t>o</w:t>
      </w:r>
      <w:r w:rsidR="00EC3D15" w:rsidRPr="009F5A41">
        <w:rPr>
          <w:rFonts w:ascii="Arial" w:hAnsi="Arial" w:cs="Arial"/>
          <w:spacing w:val="-4"/>
          <w:sz w:val="24"/>
          <w:szCs w:val="24"/>
        </w:rPr>
        <w:t xml:space="preserve"> </w:t>
      </w:r>
      <w:r w:rsidR="00EC3D15" w:rsidRPr="009F5A41">
        <w:rPr>
          <w:rFonts w:ascii="Arial" w:hAnsi="Arial" w:cs="Arial"/>
          <w:sz w:val="24"/>
          <w:szCs w:val="24"/>
        </w:rPr>
        <w:t>rehabilitaciones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subcuenta de</w:t>
      </w:r>
      <w:r w:rsidR="00EC3D15" w:rsidRPr="009F5A41">
        <w:rPr>
          <w:rFonts w:ascii="Arial" w:hAnsi="Arial" w:cs="Arial"/>
          <w:spacing w:val="-14"/>
          <w:sz w:val="24"/>
          <w:szCs w:val="24"/>
        </w:rPr>
        <w:t xml:space="preserve"> </w:t>
      </w:r>
      <w:r w:rsidR="00EC3D15" w:rsidRPr="009F5A41">
        <w:rPr>
          <w:rFonts w:ascii="Arial" w:hAnsi="Arial" w:cs="Arial"/>
          <w:sz w:val="24"/>
          <w:szCs w:val="24"/>
        </w:rPr>
        <w:t>edificaciones</w:t>
      </w:r>
      <w:r w:rsidR="00EC3D15" w:rsidRPr="009F5A41">
        <w:rPr>
          <w:rFonts w:ascii="Arial" w:hAnsi="Arial" w:cs="Arial"/>
          <w:spacing w:val="-14"/>
          <w:sz w:val="24"/>
          <w:szCs w:val="24"/>
        </w:rPr>
        <w:t xml:space="preserve"> </w:t>
      </w:r>
      <w:r w:rsidR="00EC3D15" w:rsidRPr="009F5A41">
        <w:rPr>
          <w:rFonts w:ascii="Arial" w:hAnsi="Arial" w:cs="Arial"/>
          <w:sz w:val="24"/>
          <w:szCs w:val="24"/>
        </w:rPr>
        <w:t>con</w:t>
      </w:r>
      <w:r w:rsidR="00EC3D15" w:rsidRPr="009F5A41">
        <w:rPr>
          <w:rFonts w:ascii="Arial" w:hAnsi="Arial" w:cs="Arial"/>
          <w:spacing w:val="-14"/>
          <w:sz w:val="24"/>
          <w:szCs w:val="24"/>
        </w:rPr>
        <w:t xml:space="preserve"> </w:t>
      </w:r>
      <w:r w:rsidR="00EC3D15" w:rsidRPr="009F5A41">
        <w:rPr>
          <w:rFonts w:ascii="Arial" w:hAnsi="Arial" w:cs="Arial"/>
          <w:sz w:val="24"/>
          <w:szCs w:val="24"/>
        </w:rPr>
        <w:t>ocasión</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contratos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obra,</w:t>
      </w:r>
      <w:r w:rsidR="00EC3D15" w:rsidRPr="009F5A41">
        <w:rPr>
          <w:rFonts w:ascii="Arial" w:hAnsi="Arial" w:cs="Arial"/>
          <w:spacing w:val="-14"/>
          <w:sz w:val="24"/>
          <w:szCs w:val="24"/>
        </w:rPr>
        <w:t xml:space="preserve"> </w:t>
      </w:r>
      <w:r w:rsidR="00EC3D15" w:rsidRPr="009F5A41">
        <w:rPr>
          <w:rFonts w:ascii="Arial" w:hAnsi="Arial" w:cs="Arial"/>
          <w:sz w:val="24"/>
          <w:szCs w:val="24"/>
        </w:rPr>
        <w:t>mantenimiento, adecuación y ampliación, así como en los contratos de desarrollo de software y adquisición de licencias de uso.</w:t>
      </w:r>
    </w:p>
    <w:p w:rsidR="00472C4F" w:rsidRDefault="00472C4F" w:rsidP="00472C4F">
      <w:pPr>
        <w:pStyle w:val="Textoindependiente"/>
        <w:spacing w:line="237" w:lineRule="auto"/>
        <w:ind w:left="-284" w:right="-234"/>
        <w:jc w:val="both"/>
        <w:rPr>
          <w:rFonts w:ascii="Arial" w:hAnsi="Arial" w:cs="Arial"/>
          <w:sz w:val="24"/>
          <w:szCs w:val="24"/>
        </w:rPr>
      </w:pPr>
    </w:p>
    <w:p w:rsidR="007A6D42" w:rsidRPr="00472C4F" w:rsidRDefault="00B72678" w:rsidP="00472C4F">
      <w:pPr>
        <w:pStyle w:val="Textoindependiente"/>
        <w:spacing w:line="237" w:lineRule="auto"/>
        <w:ind w:left="-284" w:right="-234"/>
        <w:jc w:val="both"/>
        <w:rPr>
          <w:rFonts w:ascii="Arial" w:hAnsi="Arial" w:cs="Arial"/>
          <w:b/>
          <w:sz w:val="28"/>
          <w:szCs w:val="28"/>
        </w:rPr>
      </w:pPr>
      <w:r>
        <w:rPr>
          <w:rFonts w:ascii="Arial" w:hAnsi="Arial" w:cs="Arial"/>
          <w:b/>
          <w:spacing w:val="-2"/>
          <w:sz w:val="28"/>
          <w:szCs w:val="28"/>
        </w:rPr>
        <w:t xml:space="preserve">3.- </w:t>
      </w:r>
      <w:r w:rsidR="00EC3D15" w:rsidRPr="00472C4F">
        <w:rPr>
          <w:rFonts w:ascii="Arial" w:hAnsi="Arial" w:cs="Arial"/>
          <w:b/>
          <w:spacing w:val="-2"/>
          <w:sz w:val="28"/>
          <w:szCs w:val="28"/>
        </w:rPr>
        <w:t>Fondo</w:t>
      </w:r>
      <w:r w:rsidR="00EC3D15" w:rsidRPr="00472C4F">
        <w:rPr>
          <w:rFonts w:ascii="Arial" w:hAnsi="Arial" w:cs="Arial"/>
          <w:b/>
          <w:spacing w:val="-23"/>
          <w:sz w:val="28"/>
          <w:szCs w:val="28"/>
        </w:rPr>
        <w:t xml:space="preserve"> </w:t>
      </w:r>
      <w:r w:rsidR="00EC3D15" w:rsidRPr="00472C4F">
        <w:rPr>
          <w:rFonts w:ascii="Arial" w:hAnsi="Arial" w:cs="Arial"/>
          <w:b/>
          <w:spacing w:val="-2"/>
          <w:sz w:val="28"/>
          <w:szCs w:val="28"/>
        </w:rPr>
        <w:t>para</w:t>
      </w:r>
      <w:r w:rsidR="00EC3D15" w:rsidRPr="00472C4F">
        <w:rPr>
          <w:rFonts w:ascii="Arial" w:hAnsi="Arial" w:cs="Arial"/>
          <w:b/>
          <w:spacing w:val="-23"/>
          <w:sz w:val="28"/>
          <w:szCs w:val="28"/>
        </w:rPr>
        <w:t xml:space="preserve"> </w:t>
      </w:r>
      <w:r w:rsidR="00EC3D15" w:rsidRPr="00472C4F">
        <w:rPr>
          <w:rFonts w:ascii="Arial" w:hAnsi="Arial" w:cs="Arial"/>
          <w:b/>
          <w:spacing w:val="-2"/>
          <w:sz w:val="28"/>
          <w:szCs w:val="28"/>
        </w:rPr>
        <w:t>el</w:t>
      </w:r>
      <w:r w:rsidR="00EC3D15" w:rsidRPr="00472C4F">
        <w:rPr>
          <w:rFonts w:ascii="Arial" w:hAnsi="Arial" w:cs="Arial"/>
          <w:b/>
          <w:spacing w:val="-22"/>
          <w:sz w:val="28"/>
          <w:szCs w:val="28"/>
        </w:rPr>
        <w:t xml:space="preserve"> </w:t>
      </w:r>
      <w:r w:rsidR="00EC3D15" w:rsidRPr="00472C4F">
        <w:rPr>
          <w:rFonts w:ascii="Arial" w:hAnsi="Arial" w:cs="Arial"/>
          <w:b/>
          <w:spacing w:val="-2"/>
          <w:sz w:val="28"/>
          <w:szCs w:val="28"/>
        </w:rPr>
        <w:t>Financiamiento</w:t>
      </w:r>
      <w:r w:rsidR="00EC3D15" w:rsidRPr="00472C4F">
        <w:rPr>
          <w:rFonts w:ascii="Arial" w:hAnsi="Arial" w:cs="Arial"/>
          <w:b/>
          <w:spacing w:val="-23"/>
          <w:sz w:val="28"/>
          <w:szCs w:val="28"/>
        </w:rPr>
        <w:t xml:space="preserve"> </w:t>
      </w:r>
      <w:r w:rsidR="00EC3D15" w:rsidRPr="00472C4F">
        <w:rPr>
          <w:rFonts w:ascii="Arial" w:hAnsi="Arial" w:cs="Arial"/>
          <w:b/>
          <w:spacing w:val="-2"/>
          <w:sz w:val="28"/>
          <w:szCs w:val="28"/>
        </w:rPr>
        <w:t>del</w:t>
      </w:r>
      <w:r w:rsidR="00EC3D15" w:rsidRPr="00472C4F">
        <w:rPr>
          <w:rFonts w:ascii="Arial" w:hAnsi="Arial" w:cs="Arial"/>
          <w:b/>
          <w:spacing w:val="-22"/>
          <w:sz w:val="28"/>
          <w:szCs w:val="28"/>
        </w:rPr>
        <w:t xml:space="preserve"> </w:t>
      </w:r>
      <w:r w:rsidR="00EC3D15" w:rsidRPr="00472C4F">
        <w:rPr>
          <w:rFonts w:ascii="Arial" w:hAnsi="Arial" w:cs="Arial"/>
          <w:b/>
          <w:spacing w:val="-2"/>
          <w:sz w:val="28"/>
          <w:szCs w:val="28"/>
        </w:rPr>
        <w:t>Sector</w:t>
      </w:r>
      <w:r w:rsidR="00EC3D15" w:rsidRPr="00472C4F">
        <w:rPr>
          <w:rFonts w:ascii="Arial" w:hAnsi="Arial" w:cs="Arial"/>
          <w:b/>
          <w:spacing w:val="-23"/>
          <w:sz w:val="28"/>
          <w:szCs w:val="28"/>
        </w:rPr>
        <w:t xml:space="preserve"> </w:t>
      </w:r>
      <w:r w:rsidR="00EC3D15" w:rsidRPr="00472C4F">
        <w:rPr>
          <w:rFonts w:ascii="Arial" w:hAnsi="Arial" w:cs="Arial"/>
          <w:b/>
          <w:spacing w:val="-2"/>
          <w:sz w:val="28"/>
          <w:szCs w:val="28"/>
        </w:rPr>
        <w:t>Agropecuario</w:t>
      </w:r>
      <w:r w:rsidR="00EC3D15" w:rsidRPr="00472C4F">
        <w:rPr>
          <w:rFonts w:ascii="Arial" w:hAnsi="Arial" w:cs="Arial"/>
          <w:b/>
          <w:spacing w:val="-22"/>
          <w:sz w:val="28"/>
          <w:szCs w:val="28"/>
        </w:rPr>
        <w:t xml:space="preserve"> </w:t>
      </w:r>
      <w:r w:rsidR="00EC3D15" w:rsidRPr="00472C4F">
        <w:rPr>
          <w:rFonts w:ascii="Arial" w:hAnsi="Arial" w:cs="Arial"/>
          <w:b/>
          <w:spacing w:val="-2"/>
          <w:sz w:val="28"/>
          <w:szCs w:val="28"/>
        </w:rPr>
        <w:t>(Finagro)</w:t>
      </w:r>
      <w:r w:rsidR="00472C4F" w:rsidRPr="00472C4F">
        <w:rPr>
          <w:rFonts w:ascii="Arial" w:hAnsi="Arial" w:cs="Arial"/>
          <w:b/>
          <w:spacing w:val="-2"/>
          <w:sz w:val="28"/>
          <w:szCs w:val="28"/>
        </w:rPr>
        <w:t>.</w:t>
      </w:r>
    </w:p>
    <w:p w:rsidR="007A6D42" w:rsidRPr="00472C4F" w:rsidRDefault="007A6D42">
      <w:pPr>
        <w:pStyle w:val="Textoindependiente"/>
        <w:spacing w:before="5"/>
        <w:rPr>
          <w:rFonts w:ascii="Arial" w:hAnsi="Arial" w:cs="Arial"/>
          <w:b/>
          <w:sz w:val="28"/>
          <w:szCs w:val="28"/>
        </w:rPr>
      </w:pPr>
    </w:p>
    <w:p w:rsidR="00472C4F" w:rsidRDefault="00EC3D15" w:rsidP="00472C4F">
      <w:pPr>
        <w:pStyle w:val="Textoindependiente"/>
        <w:ind w:left="-284"/>
        <w:rPr>
          <w:rFonts w:ascii="Arial" w:hAnsi="Arial" w:cs="Arial"/>
          <w:b/>
          <w:spacing w:val="-2"/>
          <w:sz w:val="28"/>
          <w:szCs w:val="28"/>
        </w:rPr>
      </w:pPr>
      <w:r w:rsidRPr="00472C4F">
        <w:rPr>
          <w:rFonts w:ascii="Arial" w:hAnsi="Arial" w:cs="Arial"/>
          <w:b/>
          <w:sz w:val="28"/>
          <w:szCs w:val="28"/>
        </w:rPr>
        <w:t>Opinión</w:t>
      </w:r>
      <w:r w:rsidRPr="00472C4F">
        <w:rPr>
          <w:rFonts w:ascii="Arial" w:hAnsi="Arial" w:cs="Arial"/>
          <w:b/>
          <w:spacing w:val="-3"/>
          <w:sz w:val="28"/>
          <w:szCs w:val="28"/>
        </w:rPr>
        <w:t xml:space="preserve"> </w:t>
      </w:r>
      <w:r w:rsidRPr="00472C4F">
        <w:rPr>
          <w:rFonts w:ascii="Arial" w:hAnsi="Arial" w:cs="Arial"/>
          <w:b/>
          <w:sz w:val="28"/>
          <w:szCs w:val="28"/>
        </w:rPr>
        <w:t>contable:</w:t>
      </w:r>
      <w:r w:rsidRPr="00472C4F">
        <w:rPr>
          <w:rFonts w:ascii="Arial" w:hAnsi="Arial" w:cs="Arial"/>
          <w:b/>
          <w:spacing w:val="-3"/>
          <w:sz w:val="28"/>
          <w:szCs w:val="28"/>
        </w:rPr>
        <w:t xml:space="preserve"> </w:t>
      </w:r>
      <w:r w:rsidRPr="00472C4F">
        <w:rPr>
          <w:rFonts w:ascii="Arial" w:hAnsi="Arial" w:cs="Arial"/>
          <w:b/>
          <w:sz w:val="28"/>
          <w:szCs w:val="28"/>
        </w:rPr>
        <w:t>con</w:t>
      </w:r>
      <w:r w:rsidRPr="00472C4F">
        <w:rPr>
          <w:rFonts w:ascii="Arial" w:hAnsi="Arial" w:cs="Arial"/>
          <w:b/>
          <w:spacing w:val="-2"/>
          <w:sz w:val="28"/>
          <w:szCs w:val="28"/>
        </w:rPr>
        <w:t xml:space="preserve"> salvedades.</w:t>
      </w:r>
    </w:p>
    <w:p w:rsidR="007A6D42" w:rsidRPr="009F5A41" w:rsidRDefault="00472C4F" w:rsidP="00472C4F">
      <w:pPr>
        <w:pStyle w:val="Textoindependiente"/>
        <w:ind w:left="-284" w:right="-234"/>
        <w:jc w:val="both"/>
        <w:rPr>
          <w:rFonts w:ascii="Arial" w:hAnsi="Arial" w:cs="Arial"/>
          <w:sz w:val="24"/>
          <w:szCs w:val="24"/>
        </w:rPr>
      </w:pPr>
      <w:r w:rsidRPr="00472C4F">
        <w:rPr>
          <w:rFonts w:ascii="Arial" w:hAnsi="Arial" w:cs="Arial"/>
          <w:spacing w:val="-2"/>
          <w:sz w:val="28"/>
          <w:szCs w:val="28"/>
        </w:rPr>
        <w:lastRenderedPageBreak/>
        <w:t>-</w:t>
      </w:r>
      <w:r w:rsidR="00EC3D15" w:rsidRPr="009F5A41">
        <w:rPr>
          <w:rFonts w:ascii="Arial" w:hAnsi="Arial" w:cs="Arial"/>
          <w:sz w:val="24"/>
          <w:szCs w:val="24"/>
        </w:rPr>
        <w:t>No</w:t>
      </w:r>
      <w:r w:rsidR="00EC3D15" w:rsidRPr="009F5A41">
        <w:rPr>
          <w:rFonts w:ascii="Arial" w:hAnsi="Arial" w:cs="Arial"/>
          <w:spacing w:val="39"/>
          <w:sz w:val="24"/>
          <w:szCs w:val="24"/>
        </w:rPr>
        <w:t xml:space="preserve"> </w:t>
      </w:r>
      <w:r w:rsidR="00EC3D15" w:rsidRPr="009F5A41">
        <w:rPr>
          <w:rFonts w:ascii="Arial" w:hAnsi="Arial" w:cs="Arial"/>
          <w:sz w:val="24"/>
          <w:szCs w:val="24"/>
        </w:rPr>
        <w:t>se</w:t>
      </w:r>
      <w:r w:rsidR="00EC3D15" w:rsidRPr="009F5A41">
        <w:rPr>
          <w:rFonts w:ascii="Arial" w:hAnsi="Arial" w:cs="Arial"/>
          <w:spacing w:val="41"/>
          <w:sz w:val="24"/>
          <w:szCs w:val="24"/>
        </w:rPr>
        <w:t xml:space="preserve"> </w:t>
      </w:r>
      <w:r w:rsidR="00EC3D15" w:rsidRPr="009F5A41">
        <w:rPr>
          <w:rFonts w:ascii="Arial" w:hAnsi="Arial" w:cs="Arial"/>
          <w:sz w:val="24"/>
          <w:szCs w:val="24"/>
        </w:rPr>
        <w:t>logró</w:t>
      </w:r>
      <w:r w:rsidR="00EC3D15" w:rsidRPr="009F5A41">
        <w:rPr>
          <w:rFonts w:ascii="Arial" w:hAnsi="Arial" w:cs="Arial"/>
          <w:spacing w:val="40"/>
          <w:sz w:val="24"/>
          <w:szCs w:val="24"/>
        </w:rPr>
        <w:t xml:space="preserve"> </w:t>
      </w:r>
      <w:r w:rsidR="00EC3D15" w:rsidRPr="009F5A41">
        <w:rPr>
          <w:rFonts w:ascii="Arial" w:hAnsi="Arial" w:cs="Arial"/>
          <w:sz w:val="24"/>
          <w:szCs w:val="24"/>
        </w:rPr>
        <w:t>obtener</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1"/>
          <w:sz w:val="24"/>
          <w:szCs w:val="24"/>
        </w:rPr>
        <w:t xml:space="preserve"> </w:t>
      </w:r>
      <w:r w:rsidR="00EC3D15" w:rsidRPr="009F5A41">
        <w:rPr>
          <w:rFonts w:ascii="Arial" w:hAnsi="Arial" w:cs="Arial"/>
          <w:sz w:val="24"/>
          <w:szCs w:val="24"/>
        </w:rPr>
        <w:t>suficiente</w:t>
      </w:r>
      <w:r w:rsidR="00EC3D15" w:rsidRPr="009F5A41">
        <w:rPr>
          <w:rFonts w:ascii="Arial" w:hAnsi="Arial" w:cs="Arial"/>
          <w:spacing w:val="41"/>
          <w:sz w:val="24"/>
          <w:szCs w:val="24"/>
        </w:rPr>
        <w:t xml:space="preserve"> </w:t>
      </w:r>
      <w:r w:rsidR="00EC3D15" w:rsidRPr="009F5A41">
        <w:rPr>
          <w:rFonts w:ascii="Arial" w:hAnsi="Arial" w:cs="Arial"/>
          <w:sz w:val="24"/>
          <w:szCs w:val="24"/>
        </w:rPr>
        <w:t>evidencia</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1"/>
          <w:sz w:val="24"/>
          <w:szCs w:val="24"/>
        </w:rPr>
        <w:t xml:space="preserve"> </w:t>
      </w:r>
      <w:r w:rsidR="00EC3D15" w:rsidRPr="009F5A41">
        <w:rPr>
          <w:rFonts w:ascii="Arial" w:hAnsi="Arial" w:cs="Arial"/>
          <w:sz w:val="24"/>
          <w:szCs w:val="24"/>
        </w:rPr>
        <w:t>activos</w:t>
      </w:r>
      <w:r w:rsidR="00EC3D15" w:rsidRPr="009F5A41">
        <w:rPr>
          <w:rFonts w:ascii="Arial" w:hAnsi="Arial" w:cs="Arial"/>
          <w:spacing w:val="40"/>
          <w:sz w:val="24"/>
          <w:szCs w:val="24"/>
        </w:rPr>
        <w:t xml:space="preserve"> </w:t>
      </w:r>
      <w:r w:rsidR="00EC3D15" w:rsidRPr="009F5A41">
        <w:rPr>
          <w:rFonts w:ascii="Arial" w:hAnsi="Arial" w:cs="Arial"/>
          <w:sz w:val="24"/>
          <w:szCs w:val="24"/>
        </w:rPr>
        <w:t>biológicos</w:t>
      </w:r>
      <w:r w:rsidR="00EC3D15" w:rsidRPr="009F5A41">
        <w:rPr>
          <w:rFonts w:ascii="Arial" w:hAnsi="Arial" w:cs="Arial"/>
          <w:spacing w:val="40"/>
          <w:sz w:val="24"/>
          <w:szCs w:val="24"/>
        </w:rPr>
        <w:t xml:space="preserve"> </w:t>
      </w:r>
      <w:r w:rsidR="00EC3D15" w:rsidRPr="009F5A41">
        <w:rPr>
          <w:rFonts w:ascii="Arial" w:hAnsi="Arial" w:cs="Arial"/>
          <w:spacing w:val="-10"/>
          <w:sz w:val="24"/>
          <w:szCs w:val="24"/>
        </w:rPr>
        <w:t>a</w:t>
      </w:r>
      <w:r>
        <w:rPr>
          <w:rFonts w:ascii="Arial" w:hAnsi="Arial" w:cs="Arial"/>
          <w:spacing w:val="-10"/>
          <w:sz w:val="24"/>
          <w:szCs w:val="24"/>
        </w:rPr>
        <w:t xml:space="preserve"> </w:t>
      </w:r>
      <w:r w:rsidR="00EC3D15" w:rsidRPr="009F5A41">
        <w:rPr>
          <w:rFonts w:ascii="Arial" w:hAnsi="Arial" w:cs="Arial"/>
          <w:sz w:val="24"/>
          <w:szCs w:val="24"/>
        </w:rPr>
        <w:t>valor</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mercado</w:t>
      </w:r>
      <w:r w:rsidR="00EC3D15" w:rsidRPr="009F5A41">
        <w:rPr>
          <w:rFonts w:ascii="Arial" w:hAnsi="Arial" w:cs="Arial"/>
          <w:spacing w:val="13"/>
          <w:sz w:val="24"/>
          <w:szCs w:val="24"/>
        </w:rPr>
        <w:t xml:space="preserve"> </w:t>
      </w:r>
      <w:r w:rsidR="00EC3D15" w:rsidRPr="009F5A41">
        <w:rPr>
          <w:rFonts w:ascii="Arial" w:hAnsi="Arial" w:cs="Arial"/>
          <w:sz w:val="24"/>
          <w:szCs w:val="24"/>
        </w:rPr>
        <w:t>(valor</w:t>
      </w:r>
      <w:r w:rsidR="00EC3D15" w:rsidRPr="009F5A41">
        <w:rPr>
          <w:rFonts w:ascii="Arial" w:hAnsi="Arial" w:cs="Arial"/>
          <w:spacing w:val="14"/>
          <w:sz w:val="24"/>
          <w:szCs w:val="24"/>
        </w:rPr>
        <w:t xml:space="preserve"> </w:t>
      </w:r>
      <w:r w:rsidR="00EC3D15" w:rsidRPr="009F5A41">
        <w:rPr>
          <w:rFonts w:ascii="Arial" w:hAnsi="Arial" w:cs="Arial"/>
          <w:sz w:val="24"/>
          <w:szCs w:val="24"/>
        </w:rPr>
        <w:t>razonable)</w:t>
      </w:r>
      <w:r w:rsidR="00EC3D15" w:rsidRPr="009F5A41">
        <w:rPr>
          <w:rFonts w:ascii="Arial" w:hAnsi="Arial" w:cs="Arial"/>
          <w:spacing w:val="13"/>
          <w:sz w:val="24"/>
          <w:szCs w:val="24"/>
        </w:rPr>
        <w:t xml:space="preserve"> </w:t>
      </w:r>
      <w:r w:rsidR="00EC3D15" w:rsidRPr="009F5A41">
        <w:rPr>
          <w:rFonts w:ascii="Arial" w:hAnsi="Arial" w:cs="Arial"/>
          <w:sz w:val="24"/>
          <w:szCs w:val="24"/>
        </w:rPr>
        <w:t>menos</w:t>
      </w:r>
      <w:r w:rsidR="00EC3D15" w:rsidRPr="009F5A41">
        <w:rPr>
          <w:rFonts w:ascii="Arial" w:hAnsi="Arial" w:cs="Arial"/>
          <w:spacing w:val="14"/>
          <w:sz w:val="24"/>
          <w:szCs w:val="24"/>
        </w:rPr>
        <w:t xml:space="preserve"> </w:t>
      </w:r>
      <w:r w:rsidR="00EC3D15" w:rsidRPr="009F5A41">
        <w:rPr>
          <w:rFonts w:ascii="Arial" w:hAnsi="Arial" w:cs="Arial"/>
          <w:sz w:val="24"/>
          <w:szCs w:val="24"/>
        </w:rPr>
        <w:t>costos</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disposición</w:t>
      </w:r>
      <w:r w:rsidR="00EC3D15" w:rsidRPr="009F5A41">
        <w:rPr>
          <w:rFonts w:ascii="Arial" w:hAnsi="Arial" w:cs="Arial"/>
          <w:spacing w:val="14"/>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4"/>
          <w:sz w:val="24"/>
          <w:szCs w:val="24"/>
        </w:rPr>
        <w:t>$11.825,6</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respecto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cumplimiento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norma</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 xml:space="preserve">internacional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7"/>
          <w:sz w:val="24"/>
          <w:szCs w:val="24"/>
        </w:rPr>
        <w:t xml:space="preserve"> </w:t>
      </w:r>
      <w:r w:rsidR="00EC3D15" w:rsidRPr="009F5A41">
        <w:rPr>
          <w:rFonts w:ascii="Arial" w:hAnsi="Arial" w:cs="Arial"/>
          <w:sz w:val="24"/>
          <w:szCs w:val="24"/>
        </w:rPr>
        <w:t>financiera</w:t>
      </w:r>
      <w:r w:rsidR="00EC3D15" w:rsidRPr="009F5A41">
        <w:rPr>
          <w:rFonts w:ascii="Arial" w:hAnsi="Arial" w:cs="Arial"/>
          <w:spacing w:val="-17"/>
          <w:sz w:val="24"/>
          <w:szCs w:val="24"/>
        </w:rPr>
        <w:t xml:space="preserve"> </w:t>
      </w:r>
      <w:r w:rsidR="00EC3D15" w:rsidRPr="009F5A41">
        <w:rPr>
          <w:rFonts w:ascii="Arial" w:hAnsi="Arial" w:cs="Arial"/>
          <w:sz w:val="24"/>
          <w:szCs w:val="24"/>
        </w:rPr>
        <w:t>13</w:t>
      </w:r>
      <w:r w:rsidR="00EC3D15" w:rsidRPr="009F5A41">
        <w:rPr>
          <w:rFonts w:ascii="Arial" w:hAnsi="Arial" w:cs="Arial"/>
          <w:spacing w:val="-17"/>
          <w:sz w:val="24"/>
          <w:szCs w:val="24"/>
        </w:rPr>
        <w:t xml:space="preserve"> </w:t>
      </w:r>
      <w:r w:rsidR="00EC3D15" w:rsidRPr="009F5A41">
        <w:rPr>
          <w:rFonts w:ascii="Arial" w:hAnsi="Arial" w:cs="Arial"/>
          <w:sz w:val="24"/>
          <w:szCs w:val="24"/>
        </w:rPr>
        <w:t>-</w:t>
      </w:r>
      <w:r w:rsidR="00EC3D15" w:rsidRPr="009F5A41">
        <w:rPr>
          <w:rFonts w:ascii="Arial" w:hAnsi="Arial" w:cs="Arial"/>
          <w:spacing w:val="-17"/>
          <w:sz w:val="24"/>
          <w:szCs w:val="24"/>
        </w:rPr>
        <w:t xml:space="preserve"> </w:t>
      </w:r>
      <w:r w:rsidR="00EC3D15" w:rsidRPr="009F5A41">
        <w:rPr>
          <w:rFonts w:ascii="Arial" w:hAnsi="Arial" w:cs="Arial"/>
          <w:sz w:val="24"/>
          <w:szCs w:val="24"/>
        </w:rPr>
        <w:t>Medición</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valor</w:t>
      </w:r>
      <w:r w:rsidR="00EC3D15" w:rsidRPr="009F5A41">
        <w:rPr>
          <w:rFonts w:ascii="Arial" w:hAnsi="Arial" w:cs="Arial"/>
          <w:spacing w:val="-17"/>
          <w:sz w:val="24"/>
          <w:szCs w:val="24"/>
        </w:rPr>
        <w:t xml:space="preserve"> </w:t>
      </w:r>
      <w:r w:rsidR="00EC3D15" w:rsidRPr="009F5A41">
        <w:rPr>
          <w:rFonts w:ascii="Arial" w:hAnsi="Arial" w:cs="Arial"/>
          <w:sz w:val="24"/>
          <w:szCs w:val="24"/>
        </w:rPr>
        <w:t>razonable</w:t>
      </w:r>
      <w:r w:rsidR="00EC3D15" w:rsidRPr="009F5A41">
        <w:rPr>
          <w:rFonts w:ascii="Arial" w:hAnsi="Arial" w:cs="Arial"/>
          <w:spacing w:val="-17"/>
          <w:sz w:val="24"/>
          <w:szCs w:val="24"/>
        </w:rPr>
        <w:t xml:space="preserve"> </w:t>
      </w:r>
      <w:r w:rsidR="00EC3D15" w:rsidRPr="009F5A41">
        <w:rPr>
          <w:rFonts w:ascii="Arial" w:hAnsi="Arial" w:cs="Arial"/>
          <w:sz w:val="24"/>
          <w:szCs w:val="24"/>
        </w:rPr>
        <w:t>(NIIF</w:t>
      </w:r>
      <w:r w:rsidR="00EC3D15" w:rsidRPr="009F5A41">
        <w:rPr>
          <w:rFonts w:ascii="Arial" w:hAnsi="Arial" w:cs="Arial"/>
          <w:spacing w:val="-17"/>
          <w:sz w:val="24"/>
          <w:szCs w:val="24"/>
        </w:rPr>
        <w:t xml:space="preserve"> </w:t>
      </w:r>
      <w:r w:rsidR="00EC3D15" w:rsidRPr="009F5A41">
        <w:rPr>
          <w:rFonts w:ascii="Arial" w:hAnsi="Arial" w:cs="Arial"/>
          <w:sz w:val="24"/>
          <w:szCs w:val="24"/>
        </w:rPr>
        <w:t>13)</w:t>
      </w:r>
      <w:r w:rsidR="00EC3D15" w:rsidRPr="009F5A41">
        <w:rPr>
          <w:rFonts w:ascii="Arial" w:hAnsi="Arial" w:cs="Arial"/>
          <w:spacing w:val="-17"/>
          <w:sz w:val="24"/>
          <w:szCs w:val="24"/>
        </w:rPr>
        <w:t xml:space="preserve"> </w:t>
      </w:r>
      <w:r w:rsidR="00EC3D15" w:rsidRPr="009F5A41">
        <w:rPr>
          <w:rFonts w:ascii="Arial" w:hAnsi="Arial" w:cs="Arial"/>
          <w:sz w:val="24"/>
          <w:szCs w:val="24"/>
        </w:rPr>
        <w:t>- información</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revelar,</w:t>
      </w:r>
      <w:r w:rsidR="00EC3D15" w:rsidRPr="009F5A41">
        <w:rPr>
          <w:rFonts w:ascii="Arial" w:hAnsi="Arial" w:cs="Arial"/>
          <w:spacing w:val="-11"/>
          <w:sz w:val="24"/>
          <w:szCs w:val="24"/>
        </w:rPr>
        <w:t xml:space="preserve"> </w:t>
      </w:r>
      <w:r w:rsidR="00EC3D15" w:rsidRPr="009F5A41">
        <w:rPr>
          <w:rFonts w:ascii="Arial" w:hAnsi="Arial" w:cs="Arial"/>
          <w:sz w:val="24"/>
          <w:szCs w:val="24"/>
        </w:rPr>
        <w:t>numeral</w:t>
      </w:r>
      <w:r w:rsidR="00EC3D15" w:rsidRPr="009F5A41">
        <w:rPr>
          <w:rFonts w:ascii="Arial" w:hAnsi="Arial" w:cs="Arial"/>
          <w:spacing w:val="-11"/>
          <w:sz w:val="24"/>
          <w:szCs w:val="24"/>
        </w:rPr>
        <w:t xml:space="preserve"> </w:t>
      </w:r>
      <w:r w:rsidR="00EC3D15" w:rsidRPr="009F5A41">
        <w:rPr>
          <w:rFonts w:ascii="Arial" w:hAnsi="Arial" w:cs="Arial"/>
          <w:sz w:val="24"/>
          <w:szCs w:val="24"/>
        </w:rPr>
        <w:t>91</w:t>
      </w:r>
      <w:r w:rsidR="00EC3D15" w:rsidRPr="009F5A41">
        <w:rPr>
          <w:rFonts w:ascii="Arial" w:hAnsi="Arial" w:cs="Arial"/>
          <w:spacing w:val="-11"/>
          <w:sz w:val="24"/>
          <w:szCs w:val="24"/>
        </w:rPr>
        <w:t xml:space="preserve"> </w:t>
      </w:r>
      <w:r w:rsidR="00EC3D15" w:rsidRPr="009F5A41">
        <w:rPr>
          <w:rFonts w:ascii="Arial" w:hAnsi="Arial" w:cs="Arial"/>
          <w:sz w:val="24"/>
          <w:szCs w:val="24"/>
        </w:rPr>
        <w:t>-</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b)</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numeral</w:t>
      </w:r>
      <w:r w:rsidR="00EC3D15" w:rsidRPr="009F5A41">
        <w:rPr>
          <w:rFonts w:ascii="Arial" w:hAnsi="Arial" w:cs="Arial"/>
          <w:spacing w:val="-11"/>
          <w:sz w:val="24"/>
          <w:szCs w:val="24"/>
        </w:rPr>
        <w:t xml:space="preserve"> </w:t>
      </w:r>
      <w:r w:rsidR="00EC3D15" w:rsidRPr="009F5A41">
        <w:rPr>
          <w:rFonts w:ascii="Arial" w:hAnsi="Arial" w:cs="Arial"/>
          <w:sz w:val="24"/>
          <w:szCs w:val="24"/>
        </w:rPr>
        <w:t>99,</w:t>
      </w:r>
      <w:r w:rsidR="00EC3D15" w:rsidRPr="009F5A41">
        <w:rPr>
          <w:rFonts w:ascii="Arial" w:hAnsi="Arial" w:cs="Arial"/>
          <w:spacing w:val="-11"/>
          <w:sz w:val="24"/>
          <w:szCs w:val="24"/>
        </w:rPr>
        <w:t xml:space="preserve"> </w:t>
      </w:r>
      <w:r w:rsidR="00EC3D15" w:rsidRPr="009F5A41">
        <w:rPr>
          <w:rFonts w:ascii="Arial" w:hAnsi="Arial" w:cs="Arial"/>
          <w:sz w:val="24"/>
          <w:szCs w:val="24"/>
        </w:rPr>
        <w:t>debido</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 xml:space="preserve">que </w:t>
      </w:r>
      <w:r w:rsidR="00EC3D15" w:rsidRPr="009F5A41">
        <w:rPr>
          <w:rFonts w:ascii="Arial" w:hAnsi="Arial" w:cs="Arial"/>
          <w:spacing w:val="-4"/>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modelo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valoración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activos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CAPM,</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presentado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informes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firma</w:t>
      </w:r>
      <w:r w:rsidR="00EC3D15" w:rsidRPr="009F5A41">
        <w:rPr>
          <w:rFonts w:ascii="Arial" w:hAnsi="Arial" w:cs="Arial"/>
          <w:spacing w:val="-10"/>
          <w:sz w:val="24"/>
          <w:szCs w:val="24"/>
        </w:rPr>
        <w:t xml:space="preserve"> </w:t>
      </w:r>
      <w:r w:rsidR="00EC3D15" w:rsidRPr="009F5A41">
        <w:rPr>
          <w:rFonts w:ascii="Arial" w:hAnsi="Arial" w:cs="Arial"/>
          <w:sz w:val="24"/>
          <w:szCs w:val="24"/>
        </w:rPr>
        <w:t>Esfinanzas</w:t>
      </w:r>
      <w:r w:rsidR="00EC3D15" w:rsidRPr="009F5A41">
        <w:rPr>
          <w:rFonts w:ascii="Arial" w:hAnsi="Arial" w:cs="Arial"/>
          <w:spacing w:val="-11"/>
          <w:sz w:val="24"/>
          <w:szCs w:val="24"/>
        </w:rPr>
        <w:t xml:space="preserve"> </w:t>
      </w:r>
      <w:r w:rsidR="00EC3D15" w:rsidRPr="009F5A41">
        <w:rPr>
          <w:rFonts w:ascii="Arial" w:hAnsi="Arial" w:cs="Arial"/>
          <w:sz w:val="24"/>
          <w:szCs w:val="24"/>
        </w:rPr>
        <w:t>2015,</w:t>
      </w:r>
      <w:r w:rsidR="00EC3D15" w:rsidRPr="009F5A41">
        <w:rPr>
          <w:rFonts w:ascii="Arial" w:hAnsi="Arial" w:cs="Arial"/>
          <w:spacing w:val="-11"/>
          <w:sz w:val="24"/>
          <w:szCs w:val="24"/>
        </w:rPr>
        <w:t xml:space="preserve"> </w:t>
      </w:r>
      <w:r w:rsidR="00EC3D15" w:rsidRPr="009F5A41">
        <w:rPr>
          <w:rFonts w:ascii="Arial" w:hAnsi="Arial" w:cs="Arial"/>
          <w:sz w:val="24"/>
          <w:szCs w:val="24"/>
        </w:rPr>
        <w:t>2019</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2021,</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0"/>
          <w:sz w:val="24"/>
          <w:szCs w:val="24"/>
        </w:rPr>
        <w:t xml:space="preserve"> </w:t>
      </w:r>
      <w:r w:rsidR="00EC3D15" w:rsidRPr="009F5A41">
        <w:rPr>
          <w:rFonts w:ascii="Arial" w:hAnsi="Arial" w:cs="Arial"/>
          <w:sz w:val="24"/>
          <w:szCs w:val="24"/>
        </w:rPr>
        <w:t>constituye</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soporte del</w:t>
      </w:r>
      <w:r w:rsidR="00EC3D15" w:rsidRPr="009F5A41">
        <w:rPr>
          <w:rFonts w:ascii="Arial" w:hAnsi="Arial" w:cs="Arial"/>
          <w:spacing w:val="-2"/>
          <w:sz w:val="24"/>
          <w:szCs w:val="24"/>
        </w:rPr>
        <w:t xml:space="preserve"> </w:t>
      </w:r>
      <w:r w:rsidR="00EC3D15" w:rsidRPr="009F5A41">
        <w:rPr>
          <w:rFonts w:ascii="Arial" w:hAnsi="Arial" w:cs="Arial"/>
          <w:sz w:val="24"/>
          <w:szCs w:val="24"/>
        </w:rPr>
        <w:t>registro</w:t>
      </w:r>
      <w:r w:rsidR="00EC3D15" w:rsidRPr="009F5A41">
        <w:rPr>
          <w:rFonts w:ascii="Arial" w:hAnsi="Arial" w:cs="Arial"/>
          <w:spacing w:val="-2"/>
          <w:sz w:val="24"/>
          <w:szCs w:val="24"/>
        </w:rPr>
        <w:t xml:space="preserve"> </w:t>
      </w:r>
      <w:r w:rsidR="00EC3D15" w:rsidRPr="009F5A41">
        <w:rPr>
          <w:rFonts w:ascii="Arial" w:hAnsi="Arial" w:cs="Arial"/>
          <w:sz w:val="24"/>
          <w:szCs w:val="24"/>
        </w:rPr>
        <w:t>contable</w:t>
      </w:r>
      <w:r w:rsidR="00EC3D15" w:rsidRPr="009F5A41">
        <w:rPr>
          <w:rFonts w:ascii="Arial" w:hAnsi="Arial" w:cs="Arial"/>
          <w:spacing w:val="-2"/>
          <w:sz w:val="24"/>
          <w:szCs w:val="24"/>
        </w:rPr>
        <w:t xml:space="preserve"> </w:t>
      </w:r>
      <w:r w:rsidR="00EC3D15" w:rsidRPr="009F5A41">
        <w:rPr>
          <w:rFonts w:ascii="Arial" w:hAnsi="Arial" w:cs="Arial"/>
          <w:sz w:val="24"/>
          <w:szCs w:val="24"/>
        </w:rPr>
        <w:t>al</w:t>
      </w:r>
      <w:r w:rsidR="00EC3D15" w:rsidRPr="009F5A41">
        <w:rPr>
          <w:rFonts w:ascii="Arial" w:hAnsi="Arial" w:cs="Arial"/>
          <w:spacing w:val="-2"/>
          <w:sz w:val="24"/>
          <w:szCs w:val="24"/>
        </w:rPr>
        <w:t xml:space="preserve"> </w:t>
      </w:r>
      <w:r w:rsidR="00EC3D15" w:rsidRPr="009F5A41">
        <w:rPr>
          <w:rFonts w:ascii="Arial" w:hAnsi="Arial" w:cs="Arial"/>
          <w:sz w:val="24"/>
          <w:szCs w:val="24"/>
        </w:rPr>
        <w:t>cierre</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vigencia</w:t>
      </w:r>
      <w:r w:rsidR="00EC3D15" w:rsidRPr="009F5A41">
        <w:rPr>
          <w:rFonts w:ascii="Arial" w:hAnsi="Arial" w:cs="Arial"/>
          <w:spacing w:val="-2"/>
          <w:sz w:val="24"/>
          <w:szCs w:val="24"/>
        </w:rPr>
        <w:t xml:space="preserve"> </w:t>
      </w:r>
      <w:r w:rsidR="00EC3D15" w:rsidRPr="009F5A41">
        <w:rPr>
          <w:rFonts w:ascii="Arial" w:hAnsi="Arial" w:cs="Arial"/>
          <w:sz w:val="24"/>
          <w:szCs w:val="24"/>
        </w:rPr>
        <w:t>2022,</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determinó</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las </w:t>
      </w:r>
      <w:r w:rsidR="00EC3D15" w:rsidRPr="009F5A41">
        <w:rPr>
          <w:rFonts w:ascii="Arial" w:hAnsi="Arial" w:cs="Arial"/>
          <w:spacing w:val="-2"/>
          <w:sz w:val="24"/>
          <w:szCs w:val="24"/>
        </w:rPr>
        <w:t>valoraciones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allí</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contenidas,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respecto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rendimientos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mínimos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que </w:t>
      </w:r>
      <w:r w:rsidR="00EC3D15" w:rsidRPr="009F5A41">
        <w:rPr>
          <w:rFonts w:ascii="Arial" w:hAnsi="Arial" w:cs="Arial"/>
          <w:spacing w:val="-6"/>
          <w:sz w:val="24"/>
          <w:szCs w:val="24"/>
        </w:rPr>
        <w:t>se</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podrían</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obtener,</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generan</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duda</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debido</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que</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al</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revisar</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las</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 xml:space="preserve">operaciones </w:t>
      </w:r>
      <w:r w:rsidR="00EC3D15" w:rsidRPr="009F5A41">
        <w:rPr>
          <w:rFonts w:ascii="Arial" w:hAnsi="Arial" w:cs="Arial"/>
          <w:spacing w:val="-2"/>
          <w:sz w:val="24"/>
          <w:szCs w:val="24"/>
        </w:rPr>
        <w:t>su</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resultado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correspondió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operación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matemática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propuesta, </w:t>
      </w:r>
      <w:r w:rsidR="00EC3D15" w:rsidRPr="009F5A41">
        <w:rPr>
          <w:rFonts w:ascii="Arial" w:hAnsi="Arial" w:cs="Arial"/>
          <w:sz w:val="24"/>
          <w:szCs w:val="24"/>
        </w:rPr>
        <w:t xml:space="preserve">es decir, existió un error desde la sumatoria de las variables, lo que </w:t>
      </w:r>
      <w:r w:rsidR="00EC3D15" w:rsidRPr="009F5A41">
        <w:rPr>
          <w:rFonts w:ascii="Arial" w:hAnsi="Arial" w:cs="Arial"/>
          <w:spacing w:val="-8"/>
          <w:sz w:val="24"/>
          <w:szCs w:val="24"/>
        </w:rPr>
        <w:t xml:space="preserve">impactaría significativamente el cálculo de la valoración de las inversiones </w:t>
      </w:r>
      <w:r w:rsidR="00EC3D15" w:rsidRPr="009F5A41">
        <w:rPr>
          <w:rFonts w:ascii="Arial" w:hAnsi="Arial" w:cs="Arial"/>
          <w:spacing w:val="-4"/>
          <w:sz w:val="24"/>
          <w:szCs w:val="24"/>
        </w:rPr>
        <w:t>forestales,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afectando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incertidumbre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ante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imposibilidad</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obtener </w:t>
      </w:r>
      <w:r w:rsidR="00EC3D15" w:rsidRPr="009F5A41">
        <w:rPr>
          <w:rFonts w:ascii="Arial" w:hAnsi="Arial" w:cs="Arial"/>
          <w:spacing w:val="-2"/>
          <w:sz w:val="24"/>
          <w:szCs w:val="24"/>
        </w:rPr>
        <w:t>evidencia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suficiente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soporte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movimientos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desvalorización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pacing w:val="-6"/>
          <w:sz w:val="24"/>
          <w:szCs w:val="24"/>
        </w:rPr>
        <w:t>las</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inversiones</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forestales</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ende,</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respectivo</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saldo</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 xml:space="preserve">subcuenta </w:t>
      </w:r>
      <w:r w:rsidR="00EC3D15" w:rsidRPr="009F5A41">
        <w:rPr>
          <w:rFonts w:ascii="Arial" w:hAnsi="Arial" w:cs="Arial"/>
          <w:sz w:val="24"/>
          <w:szCs w:val="24"/>
        </w:rPr>
        <w:t>activos</w:t>
      </w:r>
      <w:r w:rsidR="00EC3D15" w:rsidRPr="009F5A41">
        <w:rPr>
          <w:rFonts w:ascii="Arial" w:hAnsi="Arial" w:cs="Arial"/>
          <w:spacing w:val="-14"/>
          <w:sz w:val="24"/>
          <w:szCs w:val="24"/>
        </w:rPr>
        <w:t xml:space="preserve"> </w:t>
      </w:r>
      <w:r w:rsidR="00EC3D15" w:rsidRPr="009F5A41">
        <w:rPr>
          <w:rFonts w:ascii="Arial" w:hAnsi="Arial" w:cs="Arial"/>
          <w:sz w:val="24"/>
          <w:szCs w:val="24"/>
        </w:rPr>
        <w:t>biológicos</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valor</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mercado.</w:t>
      </w:r>
    </w:p>
    <w:p w:rsidR="007A6D42" w:rsidRPr="009F5A41" w:rsidRDefault="007A6D42">
      <w:pPr>
        <w:pStyle w:val="Textoindependiente"/>
        <w:spacing w:before="8"/>
        <w:rPr>
          <w:rFonts w:ascii="Arial" w:hAnsi="Arial" w:cs="Arial"/>
          <w:sz w:val="24"/>
          <w:szCs w:val="24"/>
        </w:rPr>
      </w:pPr>
    </w:p>
    <w:p w:rsidR="007A6D42" w:rsidRPr="00472C4F" w:rsidRDefault="00EC3D15" w:rsidP="00472C4F">
      <w:pPr>
        <w:pStyle w:val="Textoindependiente"/>
        <w:ind w:left="-284"/>
        <w:rPr>
          <w:rFonts w:ascii="Arial" w:hAnsi="Arial" w:cs="Arial"/>
          <w:b/>
          <w:sz w:val="28"/>
          <w:szCs w:val="28"/>
        </w:rPr>
      </w:pPr>
      <w:r w:rsidRPr="00472C4F">
        <w:rPr>
          <w:rFonts w:ascii="Arial" w:hAnsi="Arial" w:cs="Arial"/>
          <w:b/>
          <w:sz w:val="28"/>
          <w:szCs w:val="28"/>
        </w:rPr>
        <w:t>Control</w:t>
      </w:r>
      <w:r w:rsidRPr="00472C4F">
        <w:rPr>
          <w:rFonts w:ascii="Arial" w:hAnsi="Arial" w:cs="Arial"/>
          <w:b/>
          <w:spacing w:val="-7"/>
          <w:sz w:val="28"/>
          <w:szCs w:val="28"/>
        </w:rPr>
        <w:t xml:space="preserve"> </w:t>
      </w:r>
      <w:r w:rsidRPr="00472C4F">
        <w:rPr>
          <w:rFonts w:ascii="Arial" w:hAnsi="Arial" w:cs="Arial"/>
          <w:b/>
          <w:sz w:val="28"/>
          <w:szCs w:val="28"/>
        </w:rPr>
        <w:t>interno</w:t>
      </w:r>
      <w:r w:rsidRPr="00472C4F">
        <w:rPr>
          <w:rFonts w:ascii="Arial" w:hAnsi="Arial" w:cs="Arial"/>
          <w:b/>
          <w:spacing w:val="-7"/>
          <w:sz w:val="28"/>
          <w:szCs w:val="28"/>
        </w:rPr>
        <w:t xml:space="preserve"> </w:t>
      </w:r>
      <w:r w:rsidRPr="00472C4F">
        <w:rPr>
          <w:rFonts w:ascii="Arial" w:hAnsi="Arial" w:cs="Arial"/>
          <w:b/>
          <w:sz w:val="28"/>
          <w:szCs w:val="28"/>
        </w:rPr>
        <w:t>financiero:</w:t>
      </w:r>
      <w:r w:rsidRPr="00472C4F">
        <w:rPr>
          <w:rFonts w:ascii="Arial" w:hAnsi="Arial" w:cs="Arial"/>
          <w:b/>
          <w:spacing w:val="-7"/>
          <w:sz w:val="28"/>
          <w:szCs w:val="28"/>
        </w:rPr>
        <w:t xml:space="preserve"> </w:t>
      </w:r>
      <w:r w:rsidRPr="00472C4F">
        <w:rPr>
          <w:rFonts w:ascii="Arial" w:hAnsi="Arial" w:cs="Arial"/>
          <w:b/>
          <w:sz w:val="28"/>
          <w:szCs w:val="28"/>
        </w:rPr>
        <w:t>con</w:t>
      </w:r>
      <w:r w:rsidRPr="00472C4F">
        <w:rPr>
          <w:rFonts w:ascii="Arial" w:hAnsi="Arial" w:cs="Arial"/>
          <w:b/>
          <w:spacing w:val="-7"/>
          <w:sz w:val="28"/>
          <w:szCs w:val="28"/>
        </w:rPr>
        <w:t xml:space="preserve"> </w:t>
      </w:r>
      <w:r w:rsidRPr="00472C4F">
        <w:rPr>
          <w:rFonts w:ascii="Arial" w:hAnsi="Arial" w:cs="Arial"/>
          <w:b/>
          <w:spacing w:val="-2"/>
          <w:sz w:val="28"/>
          <w:szCs w:val="28"/>
        </w:rPr>
        <w:t>deficiencias.</w:t>
      </w:r>
    </w:p>
    <w:p w:rsidR="007A6D42" w:rsidRPr="009F5A41" w:rsidRDefault="007A6D42">
      <w:pPr>
        <w:pStyle w:val="Textoindependiente"/>
        <w:spacing w:before="8"/>
        <w:rPr>
          <w:rFonts w:ascii="Arial" w:hAnsi="Arial" w:cs="Arial"/>
          <w:sz w:val="24"/>
          <w:szCs w:val="24"/>
        </w:rPr>
      </w:pPr>
    </w:p>
    <w:p w:rsidR="00472C4F" w:rsidRDefault="00472C4F" w:rsidP="00472C4F">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w:t>
      </w:r>
      <w:r w:rsidR="00EC3D15" w:rsidRPr="009F5A41">
        <w:rPr>
          <w:rFonts w:ascii="Arial" w:hAnsi="Arial" w:cs="Arial"/>
          <w:spacing w:val="-1"/>
          <w:sz w:val="24"/>
          <w:szCs w:val="24"/>
        </w:rPr>
        <w:t xml:space="preserve"> </w:t>
      </w:r>
      <w:r w:rsidR="00EC3D15" w:rsidRPr="009F5A41">
        <w:rPr>
          <w:rFonts w:ascii="Arial" w:hAnsi="Arial" w:cs="Arial"/>
          <w:sz w:val="24"/>
          <w:szCs w:val="24"/>
        </w:rPr>
        <w:t>encontraron</w:t>
      </w:r>
      <w:r w:rsidR="00EC3D15" w:rsidRPr="009F5A41">
        <w:rPr>
          <w:rFonts w:ascii="Arial" w:hAnsi="Arial" w:cs="Arial"/>
          <w:spacing w:val="-1"/>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controles</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confiabilidad</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los </w:t>
      </w:r>
      <w:r w:rsidR="00EC3D15" w:rsidRPr="009F5A41">
        <w:rPr>
          <w:rFonts w:ascii="Arial" w:hAnsi="Arial" w:cs="Arial"/>
          <w:spacing w:val="-2"/>
          <w:sz w:val="24"/>
          <w:szCs w:val="24"/>
        </w:rPr>
        <w:t>soportes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inversiones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proyectos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forestales,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coherencia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cifras</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aplicativos</w:t>
      </w:r>
      <w:r w:rsidR="00EC3D15" w:rsidRPr="009F5A41">
        <w:rPr>
          <w:rFonts w:ascii="Arial" w:hAnsi="Arial" w:cs="Arial"/>
          <w:spacing w:val="-18"/>
          <w:sz w:val="24"/>
          <w:szCs w:val="24"/>
        </w:rPr>
        <w:t xml:space="preserve"> </w:t>
      </w:r>
      <w:r w:rsidR="00EC3D15" w:rsidRPr="009F5A41">
        <w:rPr>
          <w:rFonts w:ascii="Arial" w:hAnsi="Arial" w:cs="Arial"/>
          <w:sz w:val="24"/>
          <w:szCs w:val="24"/>
        </w:rPr>
        <w:t>y/o</w:t>
      </w:r>
      <w:r w:rsidR="00EC3D15" w:rsidRPr="009F5A41">
        <w:rPr>
          <w:rFonts w:ascii="Arial" w:hAnsi="Arial" w:cs="Arial"/>
          <w:spacing w:val="-18"/>
          <w:sz w:val="24"/>
          <w:szCs w:val="24"/>
        </w:rPr>
        <w:t xml:space="preserve"> </w:t>
      </w:r>
      <w:r w:rsidR="00EC3D15" w:rsidRPr="009F5A41">
        <w:rPr>
          <w:rFonts w:ascii="Arial" w:hAnsi="Arial" w:cs="Arial"/>
          <w:sz w:val="24"/>
          <w:szCs w:val="24"/>
        </w:rPr>
        <w:t>sistemas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información, así como en la constitución de las reservas presupuestales y en la soportabilidad</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ejecución</w:t>
      </w:r>
      <w:r w:rsidR="00EC3D15" w:rsidRPr="009F5A41">
        <w:rPr>
          <w:rFonts w:ascii="Arial" w:hAnsi="Arial" w:cs="Arial"/>
          <w:spacing w:val="-5"/>
          <w:sz w:val="24"/>
          <w:szCs w:val="24"/>
        </w:rPr>
        <w:t xml:space="preserve"> </w:t>
      </w:r>
      <w:r w:rsidR="00EC3D15" w:rsidRPr="009F5A41">
        <w:rPr>
          <w:rFonts w:ascii="Arial" w:hAnsi="Arial" w:cs="Arial"/>
          <w:sz w:val="24"/>
          <w:szCs w:val="24"/>
        </w:rPr>
        <w:t>presupuestal</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contratos</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convenios. Además,</w:t>
      </w:r>
      <w:r w:rsidR="00EC3D15" w:rsidRPr="009F5A41">
        <w:rPr>
          <w:rFonts w:ascii="Arial" w:hAnsi="Arial" w:cs="Arial"/>
          <w:spacing w:val="-5"/>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observaron</w:t>
      </w:r>
      <w:r w:rsidR="00EC3D15" w:rsidRPr="009F5A41">
        <w:rPr>
          <w:rFonts w:ascii="Arial" w:hAnsi="Arial" w:cs="Arial"/>
          <w:spacing w:val="-5"/>
          <w:sz w:val="24"/>
          <w:szCs w:val="24"/>
        </w:rPr>
        <w:t xml:space="preserve"> </w:t>
      </w:r>
      <w:r w:rsidR="00EC3D15" w:rsidRPr="009F5A41">
        <w:rPr>
          <w:rFonts w:ascii="Arial" w:hAnsi="Arial" w:cs="Arial"/>
          <w:sz w:val="24"/>
          <w:szCs w:val="24"/>
        </w:rPr>
        <w:t>fallas</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seguimiento</w:t>
      </w:r>
      <w:r w:rsidR="00EC3D15" w:rsidRPr="009F5A41">
        <w:rPr>
          <w:rFonts w:ascii="Arial" w:hAnsi="Arial" w:cs="Arial"/>
          <w:spacing w:val="-5"/>
          <w:sz w:val="24"/>
          <w:szCs w:val="24"/>
        </w:rPr>
        <w:t xml:space="preserve"> </w:t>
      </w:r>
      <w:r w:rsidR="00EC3D15" w:rsidRPr="009F5A41">
        <w:rPr>
          <w:rFonts w:ascii="Arial" w:hAnsi="Arial" w:cs="Arial"/>
          <w:sz w:val="24"/>
          <w:szCs w:val="24"/>
        </w:rPr>
        <w:t>contractual</w:t>
      </w:r>
      <w:r w:rsidR="00EC3D15" w:rsidRPr="009F5A41">
        <w:rPr>
          <w:rFonts w:ascii="Arial" w:hAnsi="Arial" w:cs="Arial"/>
          <w:spacing w:val="-5"/>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parte de la supervisión e interventoría.</w:t>
      </w:r>
    </w:p>
    <w:p w:rsidR="00472C4F" w:rsidRDefault="00472C4F" w:rsidP="00472C4F">
      <w:pPr>
        <w:pStyle w:val="Textoindependiente"/>
        <w:spacing w:line="237" w:lineRule="auto"/>
        <w:ind w:left="-284" w:right="-234"/>
        <w:jc w:val="both"/>
        <w:rPr>
          <w:rFonts w:ascii="Arial" w:hAnsi="Arial" w:cs="Arial"/>
          <w:sz w:val="24"/>
          <w:szCs w:val="24"/>
        </w:rPr>
      </w:pPr>
    </w:p>
    <w:p w:rsidR="00472C4F" w:rsidRDefault="00B72678" w:rsidP="00472C4F">
      <w:pPr>
        <w:pStyle w:val="Textoindependiente"/>
        <w:spacing w:line="237" w:lineRule="auto"/>
        <w:ind w:left="-284" w:right="-234"/>
        <w:jc w:val="both"/>
        <w:rPr>
          <w:rFonts w:ascii="Arial" w:hAnsi="Arial" w:cs="Arial"/>
          <w:b/>
          <w:spacing w:val="-4"/>
          <w:sz w:val="28"/>
          <w:szCs w:val="28"/>
        </w:rPr>
      </w:pPr>
      <w:r>
        <w:rPr>
          <w:rFonts w:ascii="Arial" w:hAnsi="Arial" w:cs="Arial"/>
          <w:b/>
          <w:sz w:val="28"/>
          <w:szCs w:val="28"/>
        </w:rPr>
        <w:t xml:space="preserve">4.- </w:t>
      </w:r>
      <w:r w:rsidR="00EC3D15" w:rsidRPr="00472C4F">
        <w:rPr>
          <w:rFonts w:ascii="Arial" w:hAnsi="Arial" w:cs="Arial"/>
          <w:b/>
          <w:sz w:val="28"/>
          <w:szCs w:val="28"/>
        </w:rPr>
        <w:t>Fondo</w:t>
      </w:r>
      <w:r w:rsidR="00EC3D15" w:rsidRPr="00472C4F">
        <w:rPr>
          <w:rFonts w:ascii="Arial" w:hAnsi="Arial" w:cs="Arial"/>
          <w:b/>
          <w:spacing w:val="-3"/>
          <w:sz w:val="28"/>
          <w:szCs w:val="28"/>
        </w:rPr>
        <w:t xml:space="preserve"> </w:t>
      </w:r>
      <w:r w:rsidR="00EC3D15" w:rsidRPr="00472C4F">
        <w:rPr>
          <w:rFonts w:ascii="Arial" w:hAnsi="Arial" w:cs="Arial"/>
          <w:b/>
          <w:sz w:val="28"/>
          <w:szCs w:val="28"/>
        </w:rPr>
        <w:t>Agropecuario</w:t>
      </w:r>
      <w:r w:rsidR="00EC3D15" w:rsidRPr="00472C4F">
        <w:rPr>
          <w:rFonts w:ascii="Arial" w:hAnsi="Arial" w:cs="Arial"/>
          <w:b/>
          <w:spacing w:val="-2"/>
          <w:sz w:val="28"/>
          <w:szCs w:val="28"/>
        </w:rPr>
        <w:t xml:space="preserve"> </w:t>
      </w:r>
      <w:r w:rsidR="00EC3D15" w:rsidRPr="00472C4F">
        <w:rPr>
          <w:rFonts w:ascii="Arial" w:hAnsi="Arial" w:cs="Arial"/>
          <w:b/>
          <w:sz w:val="28"/>
          <w:szCs w:val="28"/>
        </w:rPr>
        <w:t>de</w:t>
      </w:r>
      <w:r w:rsidR="00EC3D15" w:rsidRPr="00472C4F">
        <w:rPr>
          <w:rFonts w:ascii="Arial" w:hAnsi="Arial" w:cs="Arial"/>
          <w:b/>
          <w:spacing w:val="-2"/>
          <w:sz w:val="28"/>
          <w:szCs w:val="28"/>
        </w:rPr>
        <w:t xml:space="preserve"> </w:t>
      </w:r>
      <w:r w:rsidR="00EC3D15" w:rsidRPr="00472C4F">
        <w:rPr>
          <w:rFonts w:ascii="Arial" w:hAnsi="Arial" w:cs="Arial"/>
          <w:b/>
          <w:sz w:val="28"/>
          <w:szCs w:val="28"/>
        </w:rPr>
        <w:t>Garantías</w:t>
      </w:r>
      <w:r w:rsidR="00EC3D15" w:rsidRPr="00472C4F">
        <w:rPr>
          <w:rFonts w:ascii="Arial" w:hAnsi="Arial" w:cs="Arial"/>
          <w:b/>
          <w:spacing w:val="-3"/>
          <w:sz w:val="28"/>
          <w:szCs w:val="28"/>
        </w:rPr>
        <w:t xml:space="preserve"> </w:t>
      </w:r>
      <w:r w:rsidR="00EC3D15" w:rsidRPr="00472C4F">
        <w:rPr>
          <w:rFonts w:ascii="Arial" w:hAnsi="Arial" w:cs="Arial"/>
          <w:b/>
          <w:spacing w:val="-4"/>
          <w:sz w:val="28"/>
          <w:szCs w:val="28"/>
        </w:rPr>
        <w:t>(FAG)</w:t>
      </w:r>
      <w:r w:rsidR="00472C4F" w:rsidRPr="00472C4F">
        <w:rPr>
          <w:rFonts w:ascii="Arial" w:hAnsi="Arial" w:cs="Arial"/>
          <w:b/>
          <w:spacing w:val="-4"/>
          <w:sz w:val="28"/>
          <w:szCs w:val="28"/>
        </w:rPr>
        <w:t>.</w:t>
      </w:r>
    </w:p>
    <w:p w:rsidR="00472C4F" w:rsidRDefault="00472C4F" w:rsidP="00472C4F">
      <w:pPr>
        <w:pStyle w:val="Textoindependiente"/>
        <w:spacing w:line="237" w:lineRule="auto"/>
        <w:ind w:left="-284" w:right="-234"/>
        <w:jc w:val="both"/>
        <w:rPr>
          <w:rFonts w:ascii="Arial" w:hAnsi="Arial" w:cs="Arial"/>
          <w:b/>
          <w:spacing w:val="-4"/>
          <w:sz w:val="28"/>
          <w:szCs w:val="28"/>
        </w:rPr>
      </w:pPr>
    </w:p>
    <w:p w:rsidR="00472C4F" w:rsidRDefault="00EC3D15" w:rsidP="00472C4F">
      <w:pPr>
        <w:pStyle w:val="Textoindependiente"/>
        <w:spacing w:line="237" w:lineRule="auto"/>
        <w:ind w:left="-284" w:right="-234"/>
        <w:jc w:val="both"/>
        <w:rPr>
          <w:rFonts w:ascii="Arial" w:hAnsi="Arial" w:cs="Arial"/>
          <w:b/>
          <w:spacing w:val="-2"/>
          <w:sz w:val="28"/>
          <w:szCs w:val="28"/>
        </w:rPr>
      </w:pPr>
      <w:r w:rsidRPr="00472C4F">
        <w:rPr>
          <w:rFonts w:ascii="Arial" w:hAnsi="Arial" w:cs="Arial"/>
          <w:b/>
          <w:sz w:val="28"/>
          <w:szCs w:val="28"/>
        </w:rPr>
        <w:t>Opinión</w:t>
      </w:r>
      <w:r w:rsidRPr="00472C4F">
        <w:rPr>
          <w:rFonts w:ascii="Arial" w:hAnsi="Arial" w:cs="Arial"/>
          <w:b/>
          <w:spacing w:val="-3"/>
          <w:sz w:val="28"/>
          <w:szCs w:val="28"/>
        </w:rPr>
        <w:t xml:space="preserve"> </w:t>
      </w:r>
      <w:r w:rsidRPr="00472C4F">
        <w:rPr>
          <w:rFonts w:ascii="Arial" w:hAnsi="Arial" w:cs="Arial"/>
          <w:b/>
          <w:sz w:val="28"/>
          <w:szCs w:val="28"/>
        </w:rPr>
        <w:t>contable:</w:t>
      </w:r>
      <w:r w:rsidRPr="00472C4F">
        <w:rPr>
          <w:rFonts w:ascii="Arial" w:hAnsi="Arial" w:cs="Arial"/>
          <w:b/>
          <w:spacing w:val="-3"/>
          <w:sz w:val="28"/>
          <w:szCs w:val="28"/>
        </w:rPr>
        <w:t xml:space="preserve"> </w:t>
      </w:r>
      <w:r w:rsidRPr="00472C4F">
        <w:rPr>
          <w:rFonts w:ascii="Arial" w:hAnsi="Arial" w:cs="Arial"/>
          <w:b/>
          <w:sz w:val="28"/>
          <w:szCs w:val="28"/>
        </w:rPr>
        <w:t>con</w:t>
      </w:r>
      <w:r w:rsidRPr="00472C4F">
        <w:rPr>
          <w:rFonts w:ascii="Arial" w:hAnsi="Arial" w:cs="Arial"/>
          <w:b/>
          <w:spacing w:val="-2"/>
          <w:sz w:val="28"/>
          <w:szCs w:val="28"/>
        </w:rPr>
        <w:t xml:space="preserve"> salvedades.</w:t>
      </w:r>
    </w:p>
    <w:p w:rsidR="00472C4F" w:rsidRDefault="00472C4F" w:rsidP="00472C4F">
      <w:pPr>
        <w:pStyle w:val="Textoindependiente"/>
        <w:spacing w:line="237" w:lineRule="auto"/>
        <w:ind w:left="-284" w:right="-234"/>
        <w:jc w:val="both"/>
        <w:rPr>
          <w:rFonts w:ascii="Arial" w:hAnsi="Arial" w:cs="Arial"/>
          <w:b/>
          <w:spacing w:val="-2"/>
          <w:sz w:val="28"/>
          <w:szCs w:val="28"/>
        </w:rPr>
      </w:pPr>
    </w:p>
    <w:p w:rsidR="00C27CA1" w:rsidRDefault="00472C4F" w:rsidP="00C27CA1">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No se logró obtener suficiente evidencia en el resultado del ejercicio por $35,0 millones, respecto al cumplimiento del artículo 2, numeral </w:t>
      </w:r>
      <w:r w:rsidR="00EC3D15" w:rsidRPr="009F5A41">
        <w:rPr>
          <w:rFonts w:ascii="Arial" w:hAnsi="Arial" w:cs="Arial"/>
          <w:spacing w:val="-2"/>
          <w:sz w:val="24"/>
          <w:szCs w:val="24"/>
        </w:rPr>
        <w:t>2.1.2.2.10.</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Beneficiarios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crédito</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destinado</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pequeños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 xml:space="preserve">productores </w:t>
      </w:r>
      <w:r w:rsidR="00EC3D15" w:rsidRPr="009F5A41">
        <w:rPr>
          <w:rFonts w:ascii="Arial" w:hAnsi="Arial" w:cs="Arial"/>
          <w:sz w:val="24"/>
          <w:szCs w:val="24"/>
        </w:rPr>
        <w:t>del Decreto 312 de 1991, debido a que al analizar las bases de “Colocaciones AGROS 2022”, que corresponden a las garantías expedidas</w:t>
      </w:r>
      <w:r w:rsidR="00EC3D15" w:rsidRPr="009F5A41">
        <w:rPr>
          <w:rFonts w:ascii="Arial" w:hAnsi="Arial" w:cs="Arial"/>
          <w:spacing w:val="47"/>
          <w:w w:val="150"/>
          <w:sz w:val="24"/>
          <w:szCs w:val="24"/>
        </w:rPr>
        <w:t xml:space="preserve"> </w:t>
      </w:r>
      <w:r w:rsidR="00EC3D15" w:rsidRPr="009F5A41">
        <w:rPr>
          <w:rFonts w:ascii="Arial" w:hAnsi="Arial" w:cs="Arial"/>
          <w:sz w:val="24"/>
          <w:szCs w:val="24"/>
        </w:rPr>
        <w:t>en</w:t>
      </w:r>
      <w:r w:rsidR="00EC3D15" w:rsidRPr="009F5A41">
        <w:rPr>
          <w:rFonts w:ascii="Arial" w:hAnsi="Arial" w:cs="Arial"/>
          <w:spacing w:val="49"/>
          <w:w w:val="150"/>
          <w:sz w:val="24"/>
          <w:szCs w:val="24"/>
        </w:rPr>
        <w:t xml:space="preserve"> </w:t>
      </w:r>
      <w:r w:rsidR="00EC3D15" w:rsidRPr="009F5A41">
        <w:rPr>
          <w:rFonts w:ascii="Arial" w:hAnsi="Arial" w:cs="Arial"/>
          <w:sz w:val="24"/>
          <w:szCs w:val="24"/>
        </w:rPr>
        <w:t>la</w:t>
      </w:r>
      <w:r w:rsidR="00EC3D15" w:rsidRPr="009F5A41">
        <w:rPr>
          <w:rFonts w:ascii="Arial" w:hAnsi="Arial" w:cs="Arial"/>
          <w:spacing w:val="49"/>
          <w:w w:val="150"/>
          <w:sz w:val="24"/>
          <w:szCs w:val="24"/>
        </w:rPr>
        <w:t xml:space="preserve"> </w:t>
      </w:r>
      <w:r w:rsidR="00EC3D15" w:rsidRPr="009F5A41">
        <w:rPr>
          <w:rFonts w:ascii="Arial" w:hAnsi="Arial" w:cs="Arial"/>
          <w:sz w:val="24"/>
          <w:szCs w:val="24"/>
        </w:rPr>
        <w:t>vigencia</w:t>
      </w:r>
      <w:r w:rsidR="00EC3D15" w:rsidRPr="009F5A41">
        <w:rPr>
          <w:rFonts w:ascii="Arial" w:hAnsi="Arial" w:cs="Arial"/>
          <w:spacing w:val="49"/>
          <w:w w:val="150"/>
          <w:sz w:val="24"/>
          <w:szCs w:val="24"/>
        </w:rPr>
        <w:t xml:space="preserve"> </w:t>
      </w:r>
      <w:r w:rsidR="00EC3D15" w:rsidRPr="009F5A41">
        <w:rPr>
          <w:rFonts w:ascii="Arial" w:hAnsi="Arial" w:cs="Arial"/>
          <w:sz w:val="24"/>
          <w:szCs w:val="24"/>
        </w:rPr>
        <w:t>2022</w:t>
      </w:r>
      <w:r w:rsidR="00EC3D15" w:rsidRPr="009F5A41">
        <w:rPr>
          <w:rFonts w:ascii="Arial" w:hAnsi="Arial" w:cs="Arial"/>
          <w:spacing w:val="48"/>
          <w:w w:val="150"/>
          <w:sz w:val="24"/>
          <w:szCs w:val="24"/>
        </w:rPr>
        <w:t xml:space="preserve"> </w:t>
      </w:r>
      <w:r w:rsidR="00EC3D15" w:rsidRPr="009F5A41">
        <w:rPr>
          <w:rFonts w:ascii="Arial" w:hAnsi="Arial" w:cs="Arial"/>
          <w:sz w:val="24"/>
          <w:szCs w:val="24"/>
        </w:rPr>
        <w:t>sobre</w:t>
      </w:r>
      <w:r w:rsidR="00EC3D15" w:rsidRPr="009F5A41">
        <w:rPr>
          <w:rFonts w:ascii="Arial" w:hAnsi="Arial" w:cs="Arial"/>
          <w:spacing w:val="48"/>
          <w:w w:val="150"/>
          <w:sz w:val="24"/>
          <w:szCs w:val="24"/>
        </w:rPr>
        <w:t xml:space="preserve"> </w:t>
      </w:r>
      <w:r w:rsidR="00EC3D15" w:rsidRPr="009F5A41">
        <w:rPr>
          <w:rFonts w:ascii="Arial" w:hAnsi="Arial" w:cs="Arial"/>
          <w:sz w:val="24"/>
          <w:szCs w:val="24"/>
        </w:rPr>
        <w:t>las</w:t>
      </w:r>
      <w:r w:rsidR="00EC3D15" w:rsidRPr="009F5A41">
        <w:rPr>
          <w:rFonts w:ascii="Arial" w:hAnsi="Arial" w:cs="Arial"/>
          <w:spacing w:val="49"/>
          <w:w w:val="150"/>
          <w:sz w:val="24"/>
          <w:szCs w:val="24"/>
        </w:rPr>
        <w:t xml:space="preserve"> </w:t>
      </w:r>
      <w:r w:rsidR="00EC3D15" w:rsidRPr="009F5A41">
        <w:rPr>
          <w:rFonts w:ascii="Arial" w:hAnsi="Arial" w:cs="Arial"/>
          <w:sz w:val="24"/>
          <w:szCs w:val="24"/>
        </w:rPr>
        <w:t>operaciones</w:t>
      </w:r>
      <w:r w:rsidR="00EC3D15" w:rsidRPr="009F5A41">
        <w:rPr>
          <w:rFonts w:ascii="Arial" w:hAnsi="Arial" w:cs="Arial"/>
          <w:spacing w:val="49"/>
          <w:w w:val="150"/>
          <w:sz w:val="24"/>
          <w:szCs w:val="24"/>
        </w:rPr>
        <w:t xml:space="preserve"> </w:t>
      </w:r>
      <w:r w:rsidR="00EC3D15" w:rsidRPr="009F5A41">
        <w:rPr>
          <w:rFonts w:ascii="Arial" w:hAnsi="Arial" w:cs="Arial"/>
          <w:spacing w:val="-2"/>
          <w:sz w:val="24"/>
          <w:szCs w:val="24"/>
        </w:rPr>
        <w:t>crediticias</w:t>
      </w:r>
      <w:r>
        <w:rPr>
          <w:rFonts w:ascii="Arial" w:hAnsi="Arial" w:cs="Arial"/>
          <w:spacing w:val="-2"/>
          <w:sz w:val="24"/>
          <w:szCs w:val="24"/>
        </w:rPr>
        <w:t xml:space="preserve"> </w:t>
      </w:r>
      <w:r w:rsidR="00EC3D15" w:rsidRPr="009F5A41">
        <w:rPr>
          <w:rFonts w:ascii="Arial" w:hAnsi="Arial" w:cs="Arial"/>
          <w:sz w:val="24"/>
          <w:szCs w:val="24"/>
        </w:rPr>
        <w:t>otorgadas por los intermediarios financieros, la CGR logró evidenciar que</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estas</w:t>
      </w:r>
      <w:r w:rsidR="00EC3D15" w:rsidRPr="009F5A41">
        <w:rPr>
          <w:rFonts w:ascii="Arial" w:hAnsi="Arial" w:cs="Arial"/>
          <w:spacing w:val="-3"/>
          <w:sz w:val="24"/>
          <w:szCs w:val="24"/>
        </w:rPr>
        <w:t xml:space="preserve"> </w:t>
      </w:r>
      <w:r w:rsidR="00EC3D15" w:rsidRPr="009F5A41">
        <w:rPr>
          <w:rFonts w:ascii="Arial" w:hAnsi="Arial" w:cs="Arial"/>
          <w:sz w:val="24"/>
          <w:szCs w:val="24"/>
        </w:rPr>
        <w:t>bases</w:t>
      </w:r>
      <w:r w:rsidR="00EC3D15" w:rsidRPr="009F5A41">
        <w:rPr>
          <w:rFonts w:ascii="Arial" w:hAnsi="Arial" w:cs="Arial"/>
          <w:spacing w:val="-3"/>
          <w:sz w:val="24"/>
          <w:szCs w:val="24"/>
        </w:rPr>
        <w:t xml:space="preserve"> </w:t>
      </w:r>
      <w:r w:rsidR="00EC3D15" w:rsidRPr="009F5A41">
        <w:rPr>
          <w:rFonts w:ascii="Arial" w:hAnsi="Arial" w:cs="Arial"/>
          <w:sz w:val="24"/>
          <w:szCs w:val="24"/>
        </w:rPr>
        <w:t>existen</w:t>
      </w:r>
      <w:r w:rsidR="00EC3D15" w:rsidRPr="009F5A41">
        <w:rPr>
          <w:rFonts w:ascii="Arial" w:hAnsi="Arial" w:cs="Arial"/>
          <w:spacing w:val="-3"/>
          <w:sz w:val="24"/>
          <w:szCs w:val="24"/>
        </w:rPr>
        <w:t xml:space="preserve"> </w:t>
      </w:r>
      <w:r w:rsidR="00EC3D15" w:rsidRPr="009F5A41">
        <w:rPr>
          <w:rFonts w:ascii="Arial" w:hAnsi="Arial" w:cs="Arial"/>
          <w:sz w:val="24"/>
          <w:szCs w:val="24"/>
        </w:rPr>
        <w:t>beneficiarios</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reportaron</w:t>
      </w:r>
      <w:r w:rsidR="00EC3D15" w:rsidRPr="009F5A41">
        <w:rPr>
          <w:rFonts w:ascii="Arial" w:hAnsi="Arial" w:cs="Arial"/>
          <w:spacing w:val="-3"/>
          <w:sz w:val="24"/>
          <w:szCs w:val="24"/>
        </w:rPr>
        <w:t xml:space="preserve"> </w:t>
      </w:r>
      <w:r w:rsidR="00EC3D15" w:rsidRPr="009F5A41">
        <w:rPr>
          <w:rFonts w:ascii="Arial" w:hAnsi="Arial" w:cs="Arial"/>
          <w:sz w:val="24"/>
          <w:szCs w:val="24"/>
        </w:rPr>
        <w:t>una</w:t>
      </w:r>
      <w:r w:rsidR="00EC3D15" w:rsidRPr="009F5A41">
        <w:rPr>
          <w:rFonts w:ascii="Arial" w:hAnsi="Arial" w:cs="Arial"/>
          <w:spacing w:val="-3"/>
          <w:sz w:val="24"/>
          <w:szCs w:val="24"/>
        </w:rPr>
        <w:t xml:space="preserve"> </w:t>
      </w:r>
      <w:r w:rsidR="00EC3D15" w:rsidRPr="009F5A41">
        <w:rPr>
          <w:rFonts w:ascii="Arial" w:hAnsi="Arial" w:cs="Arial"/>
          <w:sz w:val="24"/>
          <w:szCs w:val="24"/>
        </w:rPr>
        <w:t>cantidad de</w:t>
      </w:r>
      <w:r w:rsidR="00EC3D15" w:rsidRPr="009F5A41">
        <w:rPr>
          <w:rFonts w:ascii="Arial" w:hAnsi="Arial" w:cs="Arial"/>
          <w:spacing w:val="-16"/>
          <w:sz w:val="24"/>
          <w:szCs w:val="24"/>
        </w:rPr>
        <w:t xml:space="preserve"> </w:t>
      </w:r>
      <w:r w:rsidR="00EC3D15" w:rsidRPr="009F5A41">
        <w:rPr>
          <w:rFonts w:ascii="Arial" w:hAnsi="Arial" w:cs="Arial"/>
          <w:sz w:val="24"/>
          <w:szCs w:val="24"/>
        </w:rPr>
        <w:t>activos</w:t>
      </w:r>
      <w:r w:rsidR="00EC3D15" w:rsidRPr="009F5A41">
        <w:rPr>
          <w:rFonts w:ascii="Arial" w:hAnsi="Arial" w:cs="Arial"/>
          <w:spacing w:val="-16"/>
          <w:sz w:val="24"/>
          <w:szCs w:val="24"/>
        </w:rPr>
        <w:t xml:space="preserve"> </w:t>
      </w:r>
      <w:r w:rsidR="00EC3D15" w:rsidRPr="009F5A41">
        <w:rPr>
          <w:rFonts w:ascii="Arial" w:hAnsi="Arial" w:cs="Arial"/>
          <w:sz w:val="24"/>
          <w:szCs w:val="24"/>
        </w:rPr>
        <w:t>diferente</w:t>
      </w:r>
      <w:r w:rsidR="00EC3D15" w:rsidRPr="009F5A41">
        <w:rPr>
          <w:rFonts w:ascii="Arial" w:hAnsi="Arial" w:cs="Arial"/>
          <w:spacing w:val="-16"/>
          <w:sz w:val="24"/>
          <w:szCs w:val="24"/>
        </w:rPr>
        <w:t xml:space="preserve"> </w:t>
      </w:r>
      <w:r w:rsidR="00EC3D15" w:rsidRPr="009F5A41">
        <w:rPr>
          <w:rFonts w:ascii="Arial" w:hAnsi="Arial" w:cs="Arial"/>
          <w:sz w:val="24"/>
          <w:szCs w:val="24"/>
        </w:rPr>
        <w:t>para</w:t>
      </w:r>
      <w:r w:rsidR="00EC3D15" w:rsidRPr="009F5A41">
        <w:rPr>
          <w:rFonts w:ascii="Arial" w:hAnsi="Arial" w:cs="Arial"/>
          <w:spacing w:val="-16"/>
          <w:sz w:val="24"/>
          <w:szCs w:val="24"/>
        </w:rPr>
        <w:t xml:space="preserve"> </w:t>
      </w:r>
      <w:r w:rsidR="00EC3D15" w:rsidRPr="009F5A41">
        <w:rPr>
          <w:rFonts w:ascii="Arial" w:hAnsi="Arial" w:cs="Arial"/>
          <w:sz w:val="24"/>
          <w:szCs w:val="24"/>
        </w:rPr>
        <w:t>varios</w:t>
      </w:r>
      <w:r w:rsidR="00EC3D15" w:rsidRPr="009F5A41">
        <w:rPr>
          <w:rFonts w:ascii="Arial" w:hAnsi="Arial" w:cs="Arial"/>
          <w:spacing w:val="-16"/>
          <w:sz w:val="24"/>
          <w:szCs w:val="24"/>
        </w:rPr>
        <w:t xml:space="preserve"> </w:t>
      </w:r>
      <w:r w:rsidR="00EC3D15" w:rsidRPr="009F5A41">
        <w:rPr>
          <w:rFonts w:ascii="Arial" w:hAnsi="Arial" w:cs="Arial"/>
          <w:sz w:val="24"/>
          <w:szCs w:val="24"/>
        </w:rPr>
        <w:t>créditos</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mismo</w:t>
      </w:r>
      <w:r w:rsidR="00EC3D15" w:rsidRPr="009F5A41">
        <w:rPr>
          <w:rFonts w:ascii="Arial" w:hAnsi="Arial" w:cs="Arial"/>
          <w:spacing w:val="-16"/>
          <w:sz w:val="24"/>
          <w:szCs w:val="24"/>
        </w:rPr>
        <w:t xml:space="preserve"> </w:t>
      </w:r>
      <w:r w:rsidR="00EC3D15" w:rsidRPr="009F5A41">
        <w:rPr>
          <w:rFonts w:ascii="Arial" w:hAnsi="Arial" w:cs="Arial"/>
          <w:sz w:val="24"/>
          <w:szCs w:val="24"/>
        </w:rPr>
        <w:t>mes,</w:t>
      </w:r>
      <w:r w:rsidR="00EC3D15" w:rsidRPr="009F5A41">
        <w:rPr>
          <w:rFonts w:ascii="Arial" w:hAnsi="Arial" w:cs="Arial"/>
          <w:spacing w:val="-16"/>
          <w:sz w:val="24"/>
          <w:szCs w:val="24"/>
        </w:rPr>
        <w:t xml:space="preserve"> </w:t>
      </w:r>
      <w:r w:rsidR="00EC3D15" w:rsidRPr="009F5A41">
        <w:rPr>
          <w:rFonts w:ascii="Arial" w:hAnsi="Arial" w:cs="Arial"/>
          <w:sz w:val="24"/>
          <w:szCs w:val="24"/>
        </w:rPr>
        <w:t>al</w:t>
      </w:r>
      <w:r w:rsidR="00EC3D15" w:rsidRPr="009F5A41">
        <w:rPr>
          <w:rFonts w:ascii="Arial" w:hAnsi="Arial" w:cs="Arial"/>
          <w:spacing w:val="-16"/>
          <w:sz w:val="24"/>
          <w:szCs w:val="24"/>
        </w:rPr>
        <w:t xml:space="preserve"> </w:t>
      </w:r>
      <w:r w:rsidR="00EC3D15" w:rsidRPr="009F5A41">
        <w:rPr>
          <w:rFonts w:ascii="Arial" w:hAnsi="Arial" w:cs="Arial"/>
          <w:sz w:val="24"/>
          <w:szCs w:val="24"/>
        </w:rPr>
        <w:t>igual</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que </w:t>
      </w:r>
      <w:r w:rsidR="00EC3D15" w:rsidRPr="009F5A41">
        <w:rPr>
          <w:rFonts w:ascii="Arial" w:hAnsi="Arial" w:cs="Arial"/>
          <w:spacing w:val="-2"/>
          <w:sz w:val="24"/>
          <w:szCs w:val="24"/>
        </w:rPr>
        <w:t>se</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presentaron</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12</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beneficiarios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operaciones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crediticias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garantía 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FAG</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base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datos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colocaciones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FAG</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encuentran </w:t>
      </w:r>
      <w:r w:rsidR="00EC3D15" w:rsidRPr="009F5A41">
        <w:rPr>
          <w:rFonts w:ascii="Arial" w:hAnsi="Arial" w:cs="Arial"/>
          <w:sz w:val="24"/>
          <w:szCs w:val="24"/>
        </w:rPr>
        <w:t>vigentes, las cuales registraron un cambio en el tipo de productor en el mismo mes, lo que impactó los ingresos percibidos por el Fondo Agropecuario de Garantías (FAG) por concepto de comisiones sobre los certificados de garantía expedidos, generando una imposibilidad por incertidumbre material, significativa y generalizada por registros contables relacionados con garantías expedidas sobre operaciones que no cumplen con los requisitos establecidos por la CNCA.</w:t>
      </w:r>
    </w:p>
    <w:p w:rsidR="00C27CA1" w:rsidRDefault="00C27CA1" w:rsidP="00C27CA1">
      <w:pPr>
        <w:pStyle w:val="Textoindependiente"/>
        <w:spacing w:line="237" w:lineRule="auto"/>
        <w:ind w:left="-284" w:right="-234"/>
        <w:jc w:val="both"/>
        <w:rPr>
          <w:rFonts w:ascii="Arial" w:hAnsi="Arial" w:cs="Arial"/>
          <w:sz w:val="24"/>
          <w:szCs w:val="24"/>
        </w:rPr>
      </w:pPr>
    </w:p>
    <w:p w:rsidR="00C27CA1" w:rsidRDefault="00472C4F" w:rsidP="00C27CA1">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circunstancia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resultado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ejercicio,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que </w:t>
      </w:r>
      <w:r w:rsidR="00EC3D15" w:rsidRPr="009F5A41">
        <w:rPr>
          <w:rFonts w:ascii="Arial" w:hAnsi="Arial" w:cs="Arial"/>
          <w:sz w:val="24"/>
          <w:szCs w:val="24"/>
        </w:rPr>
        <w:t>la CGR realizó el cruce</w:t>
      </w:r>
      <w:r w:rsidR="00EC3D15" w:rsidRPr="009F5A41">
        <w:rPr>
          <w:rFonts w:ascii="Arial" w:hAnsi="Arial" w:cs="Arial"/>
          <w:spacing w:val="-1"/>
          <w:sz w:val="24"/>
          <w:szCs w:val="24"/>
        </w:rPr>
        <w:t xml:space="preserve"> </w:t>
      </w:r>
      <w:r w:rsidR="00EC3D15" w:rsidRPr="009F5A41">
        <w:rPr>
          <w:rFonts w:ascii="Arial" w:hAnsi="Arial" w:cs="Arial"/>
          <w:sz w:val="24"/>
          <w:szCs w:val="24"/>
        </w:rPr>
        <w:t>entre</w:t>
      </w:r>
      <w:r w:rsidR="00EC3D15" w:rsidRPr="009F5A41">
        <w:rPr>
          <w:rFonts w:ascii="Arial" w:hAnsi="Arial" w:cs="Arial"/>
          <w:spacing w:val="-1"/>
          <w:sz w:val="24"/>
          <w:szCs w:val="24"/>
        </w:rPr>
        <w:t xml:space="preserve"> </w:t>
      </w:r>
      <w:r w:rsidR="00EC3D15" w:rsidRPr="009F5A41">
        <w:rPr>
          <w:rFonts w:ascii="Arial" w:hAnsi="Arial" w:cs="Arial"/>
          <w:sz w:val="24"/>
          <w:szCs w:val="24"/>
        </w:rPr>
        <w:t>de las bases</w:t>
      </w:r>
      <w:r w:rsidR="00EC3D15" w:rsidRPr="009F5A41">
        <w:rPr>
          <w:rFonts w:ascii="Arial" w:hAnsi="Arial" w:cs="Arial"/>
          <w:spacing w:val="-1"/>
          <w:sz w:val="24"/>
          <w:szCs w:val="24"/>
        </w:rPr>
        <w:t xml:space="preserve"> </w:t>
      </w:r>
      <w:r w:rsidR="00EC3D15" w:rsidRPr="009F5A41">
        <w:rPr>
          <w:rFonts w:ascii="Arial" w:hAnsi="Arial" w:cs="Arial"/>
          <w:sz w:val="24"/>
          <w:szCs w:val="24"/>
        </w:rPr>
        <w:t>de datos</w:t>
      </w:r>
      <w:r w:rsidR="00EC3D15" w:rsidRPr="009F5A41">
        <w:rPr>
          <w:rFonts w:ascii="Arial" w:hAnsi="Arial" w:cs="Arial"/>
          <w:spacing w:val="-1"/>
          <w:sz w:val="24"/>
          <w:szCs w:val="24"/>
        </w:rPr>
        <w:t xml:space="preserve"> </w:t>
      </w:r>
      <w:r w:rsidR="00EC3D15" w:rsidRPr="009F5A41">
        <w:rPr>
          <w:rFonts w:ascii="Arial" w:hAnsi="Arial" w:cs="Arial"/>
          <w:sz w:val="24"/>
          <w:szCs w:val="24"/>
        </w:rPr>
        <w:t>suministradas</w:t>
      </w:r>
      <w:r w:rsidR="00EC3D15" w:rsidRPr="009F5A41">
        <w:rPr>
          <w:rFonts w:ascii="Arial" w:hAnsi="Arial" w:cs="Arial"/>
          <w:spacing w:val="-1"/>
          <w:sz w:val="24"/>
          <w:szCs w:val="24"/>
        </w:rPr>
        <w:t xml:space="preserve"> </w:t>
      </w:r>
      <w:r w:rsidR="00EC3D15" w:rsidRPr="009F5A41">
        <w:rPr>
          <w:rFonts w:ascii="Arial" w:hAnsi="Arial" w:cs="Arial"/>
          <w:sz w:val="24"/>
          <w:szCs w:val="24"/>
        </w:rPr>
        <w:t>por Finagro durante la auditoría realizada y estableció inconsistencias en referencia</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certificados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garantía</w:t>
      </w:r>
      <w:r w:rsidR="00EC3D15" w:rsidRPr="009F5A41">
        <w:rPr>
          <w:rFonts w:ascii="Arial" w:hAnsi="Arial" w:cs="Arial"/>
          <w:spacing w:val="-8"/>
          <w:sz w:val="24"/>
          <w:szCs w:val="24"/>
        </w:rPr>
        <w:t xml:space="preserve"> </w:t>
      </w:r>
      <w:r w:rsidR="00EC3D15" w:rsidRPr="009F5A41">
        <w:rPr>
          <w:rFonts w:ascii="Arial" w:hAnsi="Arial" w:cs="Arial"/>
          <w:sz w:val="24"/>
          <w:szCs w:val="24"/>
        </w:rPr>
        <w:t>FAG</w:t>
      </w:r>
      <w:r w:rsidR="00EC3D15" w:rsidRPr="009F5A41">
        <w:rPr>
          <w:rFonts w:ascii="Arial" w:hAnsi="Arial" w:cs="Arial"/>
          <w:spacing w:val="-9"/>
          <w:sz w:val="24"/>
          <w:szCs w:val="24"/>
        </w:rPr>
        <w:t xml:space="preserve"> </w:t>
      </w:r>
      <w:r w:rsidR="00EC3D15" w:rsidRPr="009F5A41">
        <w:rPr>
          <w:rFonts w:ascii="Arial" w:hAnsi="Arial" w:cs="Arial"/>
          <w:sz w:val="24"/>
          <w:szCs w:val="24"/>
        </w:rPr>
        <w:t>descritas</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continuación: obligaciones</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cuentan</w:t>
      </w:r>
      <w:r w:rsidR="00EC3D15" w:rsidRPr="009F5A41">
        <w:rPr>
          <w:rFonts w:ascii="Arial" w:hAnsi="Arial" w:cs="Arial"/>
          <w:spacing w:val="-4"/>
          <w:sz w:val="24"/>
          <w:szCs w:val="24"/>
        </w:rPr>
        <w:t xml:space="preserve"> </w:t>
      </w:r>
      <w:r w:rsidR="00EC3D15" w:rsidRPr="009F5A41">
        <w:rPr>
          <w:rFonts w:ascii="Arial" w:hAnsi="Arial" w:cs="Arial"/>
          <w:sz w:val="24"/>
          <w:szCs w:val="24"/>
        </w:rPr>
        <w:t>con</w:t>
      </w:r>
      <w:r w:rsidR="00EC3D15" w:rsidRPr="009F5A41">
        <w:rPr>
          <w:rFonts w:ascii="Arial" w:hAnsi="Arial" w:cs="Arial"/>
          <w:spacing w:val="-3"/>
          <w:sz w:val="24"/>
          <w:szCs w:val="24"/>
        </w:rPr>
        <w:t xml:space="preserve"> </w:t>
      </w:r>
      <w:r w:rsidR="00EC3D15" w:rsidRPr="009F5A41">
        <w:rPr>
          <w:rFonts w:ascii="Arial" w:hAnsi="Arial" w:cs="Arial"/>
          <w:sz w:val="24"/>
          <w:szCs w:val="24"/>
        </w:rPr>
        <w:t>dos</w:t>
      </w:r>
      <w:r w:rsidR="00EC3D15" w:rsidRPr="009F5A41">
        <w:rPr>
          <w:rFonts w:ascii="Arial" w:hAnsi="Arial" w:cs="Arial"/>
          <w:spacing w:val="-3"/>
          <w:sz w:val="24"/>
          <w:szCs w:val="24"/>
        </w:rPr>
        <w:t xml:space="preserve"> </w:t>
      </w:r>
      <w:r w:rsidR="00EC3D15" w:rsidRPr="009F5A41">
        <w:rPr>
          <w:rFonts w:ascii="Arial" w:hAnsi="Arial" w:cs="Arial"/>
          <w:sz w:val="24"/>
          <w:szCs w:val="24"/>
        </w:rPr>
        <w:t>certificados</w:t>
      </w:r>
      <w:r w:rsidR="00EC3D15" w:rsidRPr="009F5A41">
        <w:rPr>
          <w:rFonts w:ascii="Arial" w:hAnsi="Arial" w:cs="Arial"/>
          <w:spacing w:val="-3"/>
          <w:sz w:val="24"/>
          <w:szCs w:val="24"/>
        </w:rPr>
        <w:t xml:space="preserve"> </w:t>
      </w:r>
      <w:r w:rsidR="00EC3D15" w:rsidRPr="009F5A41">
        <w:rPr>
          <w:rFonts w:ascii="Arial" w:hAnsi="Arial" w:cs="Arial"/>
          <w:sz w:val="24"/>
          <w:szCs w:val="24"/>
        </w:rPr>
        <w:t>activos;</w:t>
      </w:r>
      <w:r w:rsidR="00EC3D15" w:rsidRPr="009F5A41">
        <w:rPr>
          <w:rFonts w:ascii="Arial" w:hAnsi="Arial" w:cs="Arial"/>
          <w:spacing w:val="-3"/>
          <w:sz w:val="24"/>
          <w:szCs w:val="24"/>
        </w:rPr>
        <w:t xml:space="preserve"> </w:t>
      </w:r>
      <w:r w:rsidR="00EC3D15" w:rsidRPr="009F5A41">
        <w:rPr>
          <w:rFonts w:ascii="Arial" w:hAnsi="Arial" w:cs="Arial"/>
          <w:sz w:val="24"/>
          <w:szCs w:val="24"/>
        </w:rPr>
        <w:t>certificados</w:t>
      </w:r>
      <w:r w:rsidR="00EC3D15" w:rsidRPr="009F5A41">
        <w:rPr>
          <w:rFonts w:ascii="Arial" w:hAnsi="Arial" w:cs="Arial"/>
          <w:spacing w:val="-3"/>
          <w:sz w:val="24"/>
          <w:szCs w:val="24"/>
        </w:rPr>
        <w:t xml:space="preserve"> </w:t>
      </w:r>
      <w:r w:rsidR="00EC3D15" w:rsidRPr="009F5A41">
        <w:rPr>
          <w:rFonts w:ascii="Arial" w:hAnsi="Arial" w:cs="Arial"/>
          <w:sz w:val="24"/>
          <w:szCs w:val="24"/>
        </w:rPr>
        <w:t>en la base de pagados ordinario que no se encontraron en la base de pagados</w:t>
      </w:r>
      <w:r w:rsidR="00EC3D15" w:rsidRPr="009F5A41">
        <w:rPr>
          <w:rFonts w:ascii="Arial" w:hAnsi="Arial" w:cs="Arial"/>
          <w:spacing w:val="-2"/>
          <w:sz w:val="24"/>
          <w:szCs w:val="24"/>
        </w:rPr>
        <w:t xml:space="preserve"> </w:t>
      </w:r>
      <w:r w:rsidR="00EC3D15" w:rsidRPr="009F5A41">
        <w:rPr>
          <w:rFonts w:ascii="Arial" w:hAnsi="Arial" w:cs="Arial"/>
          <w:sz w:val="24"/>
          <w:szCs w:val="24"/>
        </w:rPr>
        <w:t>EFAG,</w:t>
      </w:r>
      <w:r w:rsidR="00EC3D15" w:rsidRPr="009F5A41">
        <w:rPr>
          <w:rFonts w:ascii="Arial" w:hAnsi="Arial" w:cs="Arial"/>
          <w:spacing w:val="-2"/>
          <w:sz w:val="24"/>
          <w:szCs w:val="24"/>
        </w:rPr>
        <w:t xml:space="preserve"> </w:t>
      </w:r>
      <w:r w:rsidR="00EC3D15" w:rsidRPr="009F5A41">
        <w:rPr>
          <w:rFonts w:ascii="Arial" w:hAnsi="Arial" w:cs="Arial"/>
          <w:sz w:val="24"/>
          <w:szCs w:val="24"/>
        </w:rPr>
        <w:t>así</w:t>
      </w:r>
      <w:r w:rsidR="00EC3D15" w:rsidRPr="009F5A41">
        <w:rPr>
          <w:rFonts w:ascii="Arial" w:hAnsi="Arial" w:cs="Arial"/>
          <w:spacing w:val="-2"/>
          <w:sz w:val="24"/>
          <w:szCs w:val="24"/>
        </w:rPr>
        <w:t xml:space="preserve"> </w:t>
      </w:r>
      <w:r w:rsidR="00EC3D15" w:rsidRPr="009F5A41">
        <w:rPr>
          <w:rFonts w:ascii="Arial" w:hAnsi="Arial" w:cs="Arial"/>
          <w:sz w:val="24"/>
          <w:szCs w:val="24"/>
        </w:rPr>
        <w:t>como</w:t>
      </w:r>
      <w:r w:rsidR="00EC3D15" w:rsidRPr="009F5A41">
        <w:rPr>
          <w:rFonts w:ascii="Arial" w:hAnsi="Arial" w:cs="Arial"/>
          <w:spacing w:val="-2"/>
          <w:sz w:val="24"/>
          <w:szCs w:val="24"/>
        </w:rPr>
        <w:t xml:space="preserve"> </w:t>
      </w:r>
      <w:r w:rsidR="00EC3D15" w:rsidRPr="009F5A41">
        <w:rPr>
          <w:rFonts w:ascii="Arial" w:hAnsi="Arial" w:cs="Arial"/>
          <w:sz w:val="24"/>
          <w:szCs w:val="24"/>
        </w:rPr>
        <w:t>certificados</w:t>
      </w:r>
      <w:r w:rsidR="00EC3D15" w:rsidRPr="009F5A41">
        <w:rPr>
          <w:rFonts w:ascii="Arial" w:hAnsi="Arial" w:cs="Arial"/>
          <w:spacing w:val="-2"/>
          <w:sz w:val="24"/>
          <w:szCs w:val="24"/>
        </w:rPr>
        <w:t xml:space="preserve"> </w:t>
      </w:r>
      <w:r w:rsidR="00EC3D15" w:rsidRPr="009F5A41">
        <w:rPr>
          <w:rFonts w:ascii="Arial" w:hAnsi="Arial" w:cs="Arial"/>
          <w:sz w:val="24"/>
          <w:szCs w:val="24"/>
        </w:rPr>
        <w:t>expedidos</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2022</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inicio</w:t>
      </w:r>
      <w:r w:rsidR="00EC3D15" w:rsidRPr="009F5A41">
        <w:rPr>
          <w:rFonts w:ascii="Arial" w:hAnsi="Arial" w:cs="Arial"/>
          <w:spacing w:val="-2"/>
          <w:sz w:val="24"/>
          <w:szCs w:val="24"/>
        </w:rPr>
        <w:t xml:space="preserve"> </w:t>
      </w:r>
      <w:r w:rsidR="00EC3D15" w:rsidRPr="009F5A41">
        <w:rPr>
          <w:rFonts w:ascii="Arial" w:hAnsi="Arial" w:cs="Arial"/>
          <w:sz w:val="24"/>
          <w:szCs w:val="24"/>
        </w:rPr>
        <w:t>de cobertura</w:t>
      </w:r>
      <w:r w:rsidR="00EC3D15" w:rsidRPr="009F5A41">
        <w:rPr>
          <w:rFonts w:ascii="Arial" w:hAnsi="Arial" w:cs="Arial"/>
          <w:spacing w:val="-4"/>
          <w:sz w:val="24"/>
          <w:szCs w:val="24"/>
        </w:rPr>
        <w:t xml:space="preserve"> </w:t>
      </w:r>
      <w:r w:rsidR="00EC3D15" w:rsidRPr="009F5A41">
        <w:rPr>
          <w:rFonts w:ascii="Arial" w:hAnsi="Arial" w:cs="Arial"/>
          <w:sz w:val="24"/>
          <w:szCs w:val="24"/>
        </w:rPr>
        <w:t>posterior</w:t>
      </w:r>
      <w:r w:rsidR="00EC3D15" w:rsidRPr="009F5A41">
        <w:rPr>
          <w:rFonts w:ascii="Arial" w:hAnsi="Arial" w:cs="Arial"/>
          <w:spacing w:val="-4"/>
          <w:sz w:val="24"/>
          <w:szCs w:val="24"/>
        </w:rPr>
        <w:t xml:space="preserve"> </w:t>
      </w:r>
      <w:r w:rsidR="00EC3D15" w:rsidRPr="009F5A41">
        <w:rPr>
          <w:rFonts w:ascii="Arial" w:hAnsi="Arial" w:cs="Arial"/>
          <w:sz w:val="24"/>
          <w:szCs w:val="24"/>
        </w:rPr>
        <w:t>al</w:t>
      </w:r>
      <w:r w:rsidR="00EC3D15" w:rsidRPr="009F5A41">
        <w:rPr>
          <w:rFonts w:ascii="Arial" w:hAnsi="Arial" w:cs="Arial"/>
          <w:spacing w:val="-4"/>
          <w:sz w:val="24"/>
          <w:szCs w:val="24"/>
        </w:rPr>
        <w:t xml:space="preserve"> </w:t>
      </w:r>
      <w:r w:rsidR="00EC3D15" w:rsidRPr="009F5A41">
        <w:rPr>
          <w:rFonts w:ascii="Arial" w:hAnsi="Arial" w:cs="Arial"/>
          <w:sz w:val="24"/>
          <w:szCs w:val="24"/>
        </w:rPr>
        <w:t>31</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diciembre</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2022</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les</w:t>
      </w:r>
      <w:r w:rsidR="00EC3D15" w:rsidRPr="009F5A41">
        <w:rPr>
          <w:rFonts w:ascii="Arial" w:hAnsi="Arial" w:cs="Arial"/>
          <w:spacing w:val="-4"/>
          <w:sz w:val="24"/>
          <w:szCs w:val="24"/>
        </w:rPr>
        <w:t xml:space="preserve"> </w:t>
      </w:r>
      <w:r w:rsidR="00EC3D15" w:rsidRPr="009F5A41">
        <w:rPr>
          <w:rFonts w:ascii="Arial" w:hAnsi="Arial" w:cs="Arial"/>
          <w:sz w:val="24"/>
          <w:szCs w:val="24"/>
        </w:rPr>
        <w:t>cobró una comisión mayor a la debida y con condiciones diferentes según parámetros</w:t>
      </w:r>
      <w:r w:rsidR="00EC3D15" w:rsidRPr="009F5A41">
        <w:rPr>
          <w:rFonts w:ascii="Arial" w:hAnsi="Arial" w:cs="Arial"/>
          <w:spacing w:val="-14"/>
          <w:sz w:val="24"/>
          <w:szCs w:val="24"/>
        </w:rPr>
        <w:t xml:space="preserve"> </w:t>
      </w:r>
      <w:r w:rsidR="00EC3D15" w:rsidRPr="009F5A41">
        <w:rPr>
          <w:rFonts w:ascii="Arial" w:hAnsi="Arial" w:cs="Arial"/>
          <w:sz w:val="24"/>
          <w:szCs w:val="24"/>
        </w:rPr>
        <w:t>establecidos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Finagro,</w:t>
      </w:r>
      <w:r w:rsidR="00EC3D15" w:rsidRPr="009F5A41">
        <w:rPr>
          <w:rFonts w:ascii="Arial" w:hAnsi="Arial" w:cs="Arial"/>
          <w:spacing w:val="-14"/>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4"/>
          <w:sz w:val="24"/>
          <w:szCs w:val="24"/>
        </w:rPr>
        <w:t xml:space="preserve"> </w:t>
      </w:r>
      <w:r w:rsidR="00EC3D15" w:rsidRPr="009F5A41">
        <w:rPr>
          <w:rFonts w:ascii="Arial" w:hAnsi="Arial" w:cs="Arial"/>
          <w:sz w:val="24"/>
          <w:szCs w:val="24"/>
        </w:rPr>
        <w:lastRenderedPageBreak/>
        <w:t>lo</w:t>
      </w:r>
      <w:r w:rsidR="00EC3D15" w:rsidRPr="009F5A41">
        <w:rPr>
          <w:rFonts w:ascii="Arial" w:hAnsi="Arial" w:cs="Arial"/>
          <w:spacing w:val="-14"/>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4"/>
          <w:sz w:val="24"/>
          <w:szCs w:val="24"/>
        </w:rPr>
        <w:t xml:space="preserve"> </w:t>
      </w:r>
      <w:r w:rsidR="00EC3D15" w:rsidRPr="009F5A41">
        <w:rPr>
          <w:rFonts w:ascii="Arial" w:hAnsi="Arial" w:cs="Arial"/>
          <w:sz w:val="24"/>
          <w:szCs w:val="24"/>
        </w:rPr>
        <w:t>en el</w:t>
      </w:r>
      <w:r w:rsidR="00EC3D15" w:rsidRPr="009F5A41">
        <w:rPr>
          <w:rFonts w:ascii="Arial" w:hAnsi="Arial" w:cs="Arial"/>
          <w:spacing w:val="-11"/>
          <w:sz w:val="24"/>
          <w:szCs w:val="24"/>
        </w:rPr>
        <w:t xml:space="preserve"> </w:t>
      </w:r>
      <w:r w:rsidR="00EC3D15" w:rsidRPr="009F5A41">
        <w:rPr>
          <w:rFonts w:ascii="Arial" w:hAnsi="Arial" w:cs="Arial"/>
          <w:sz w:val="24"/>
          <w:szCs w:val="24"/>
        </w:rPr>
        <w:t>artículo</w:t>
      </w:r>
      <w:r w:rsidR="00EC3D15" w:rsidRPr="009F5A41">
        <w:rPr>
          <w:rFonts w:ascii="Arial" w:hAnsi="Arial" w:cs="Arial"/>
          <w:spacing w:val="-11"/>
          <w:sz w:val="24"/>
          <w:szCs w:val="24"/>
        </w:rPr>
        <w:t xml:space="preserve"> </w:t>
      </w:r>
      <w:r w:rsidR="00EC3D15" w:rsidRPr="009F5A41">
        <w:rPr>
          <w:rFonts w:ascii="Arial" w:hAnsi="Arial" w:cs="Arial"/>
          <w:sz w:val="24"/>
          <w:szCs w:val="24"/>
        </w:rPr>
        <w:t>2,</w:t>
      </w:r>
      <w:r w:rsidR="00EC3D15" w:rsidRPr="009F5A41">
        <w:rPr>
          <w:rFonts w:ascii="Arial" w:hAnsi="Arial" w:cs="Arial"/>
          <w:spacing w:val="-11"/>
          <w:sz w:val="24"/>
          <w:szCs w:val="24"/>
        </w:rPr>
        <w:t xml:space="preserve"> </w:t>
      </w:r>
      <w:r w:rsidR="00EC3D15" w:rsidRPr="009F5A41">
        <w:rPr>
          <w:rFonts w:ascii="Arial" w:hAnsi="Arial" w:cs="Arial"/>
          <w:sz w:val="24"/>
          <w:szCs w:val="24"/>
        </w:rPr>
        <w:t>numeral</w:t>
      </w:r>
      <w:r w:rsidR="00EC3D15" w:rsidRPr="009F5A41">
        <w:rPr>
          <w:rFonts w:ascii="Arial" w:hAnsi="Arial" w:cs="Arial"/>
          <w:spacing w:val="-11"/>
          <w:sz w:val="24"/>
          <w:szCs w:val="24"/>
        </w:rPr>
        <w:t xml:space="preserve"> </w:t>
      </w:r>
      <w:r w:rsidR="00EC3D15" w:rsidRPr="009F5A41">
        <w:rPr>
          <w:rFonts w:ascii="Arial" w:hAnsi="Arial" w:cs="Arial"/>
          <w:sz w:val="24"/>
          <w:szCs w:val="24"/>
        </w:rPr>
        <w:t>2.1.2.2.10.</w:t>
      </w:r>
      <w:r w:rsidR="00EC3D15" w:rsidRPr="009F5A41">
        <w:rPr>
          <w:rFonts w:ascii="Arial" w:hAnsi="Arial" w:cs="Arial"/>
          <w:spacing w:val="-11"/>
          <w:sz w:val="24"/>
          <w:szCs w:val="24"/>
        </w:rPr>
        <w:t xml:space="preserve"> </w:t>
      </w:r>
      <w:r w:rsidR="00EC3D15" w:rsidRPr="009F5A41">
        <w:rPr>
          <w:rFonts w:ascii="Arial" w:hAnsi="Arial" w:cs="Arial"/>
          <w:sz w:val="24"/>
          <w:szCs w:val="24"/>
        </w:rPr>
        <w:t>Beneficiarios</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crédito</w:t>
      </w:r>
      <w:r w:rsidR="00EC3D15" w:rsidRPr="009F5A41">
        <w:rPr>
          <w:rFonts w:ascii="Arial" w:hAnsi="Arial" w:cs="Arial"/>
          <w:spacing w:val="-11"/>
          <w:sz w:val="24"/>
          <w:szCs w:val="24"/>
        </w:rPr>
        <w:t xml:space="preserve"> </w:t>
      </w:r>
      <w:r w:rsidR="00EC3D15" w:rsidRPr="009F5A41">
        <w:rPr>
          <w:rFonts w:ascii="Arial" w:hAnsi="Arial" w:cs="Arial"/>
          <w:sz w:val="24"/>
          <w:szCs w:val="24"/>
        </w:rPr>
        <w:t>destinado</w:t>
      </w:r>
      <w:r w:rsidR="00EC3D15" w:rsidRPr="009F5A41">
        <w:rPr>
          <w:rFonts w:ascii="Arial" w:hAnsi="Arial" w:cs="Arial"/>
          <w:spacing w:val="-11"/>
          <w:sz w:val="24"/>
          <w:szCs w:val="24"/>
        </w:rPr>
        <w:t xml:space="preserve"> </w:t>
      </w:r>
      <w:r w:rsidR="00EC3D15" w:rsidRPr="009F5A41">
        <w:rPr>
          <w:rFonts w:ascii="Arial" w:hAnsi="Arial" w:cs="Arial"/>
          <w:sz w:val="24"/>
          <w:szCs w:val="24"/>
        </w:rPr>
        <w:t xml:space="preserve">a </w:t>
      </w:r>
      <w:r w:rsidR="00EC3D15" w:rsidRPr="009F5A41">
        <w:rPr>
          <w:rFonts w:ascii="Arial" w:hAnsi="Arial" w:cs="Arial"/>
          <w:spacing w:val="-4"/>
          <w:sz w:val="24"/>
          <w:szCs w:val="24"/>
        </w:rPr>
        <w:t>pequeños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productores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Decreto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312</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1991,</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generando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incorrección </w:t>
      </w:r>
      <w:r w:rsidR="00EC3D15" w:rsidRPr="009F5A41">
        <w:rPr>
          <w:rFonts w:ascii="Arial" w:hAnsi="Arial" w:cs="Arial"/>
          <w:sz w:val="24"/>
          <w:szCs w:val="24"/>
        </w:rPr>
        <w:t xml:space="preserve">material, significativa y generalizada de naturaleza cualitativa por </w:t>
      </w:r>
      <w:r w:rsidR="00EC3D15" w:rsidRPr="009F5A41">
        <w:rPr>
          <w:rFonts w:ascii="Arial" w:hAnsi="Arial" w:cs="Arial"/>
          <w:spacing w:val="-4"/>
          <w:sz w:val="24"/>
          <w:szCs w:val="24"/>
        </w:rPr>
        <w:t>circunstancia,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causa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registros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contables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relacionados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garantías </w:t>
      </w:r>
      <w:r w:rsidR="00EC3D15" w:rsidRPr="009F5A41">
        <w:rPr>
          <w:rFonts w:ascii="Arial" w:hAnsi="Arial" w:cs="Arial"/>
          <w:sz w:val="24"/>
          <w:szCs w:val="24"/>
        </w:rPr>
        <w:t>expedidas</w:t>
      </w:r>
      <w:r w:rsidR="00EC3D15" w:rsidRPr="009F5A41">
        <w:rPr>
          <w:rFonts w:ascii="Arial" w:hAnsi="Arial" w:cs="Arial"/>
          <w:spacing w:val="-1"/>
          <w:sz w:val="24"/>
          <w:szCs w:val="24"/>
        </w:rPr>
        <w:t xml:space="preserve"> </w:t>
      </w:r>
      <w:r w:rsidR="00EC3D15" w:rsidRPr="009F5A41">
        <w:rPr>
          <w:rFonts w:ascii="Arial" w:hAnsi="Arial" w:cs="Arial"/>
          <w:sz w:val="24"/>
          <w:szCs w:val="24"/>
        </w:rPr>
        <w:t>sobre</w:t>
      </w:r>
      <w:r w:rsidR="00EC3D15" w:rsidRPr="009F5A41">
        <w:rPr>
          <w:rFonts w:ascii="Arial" w:hAnsi="Arial" w:cs="Arial"/>
          <w:spacing w:val="-1"/>
          <w:sz w:val="24"/>
          <w:szCs w:val="24"/>
        </w:rPr>
        <w:t xml:space="preserve"> </w:t>
      </w:r>
      <w:r w:rsidR="00EC3D15" w:rsidRPr="009F5A41">
        <w:rPr>
          <w:rFonts w:ascii="Arial" w:hAnsi="Arial" w:cs="Arial"/>
          <w:sz w:val="24"/>
          <w:szCs w:val="24"/>
        </w:rPr>
        <w:t>operaciones</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no</w:t>
      </w:r>
      <w:r w:rsidR="00EC3D15" w:rsidRPr="009F5A41">
        <w:rPr>
          <w:rFonts w:ascii="Arial" w:hAnsi="Arial" w:cs="Arial"/>
          <w:spacing w:val="-1"/>
          <w:sz w:val="24"/>
          <w:szCs w:val="24"/>
        </w:rPr>
        <w:t xml:space="preserve"> </w:t>
      </w:r>
      <w:r w:rsidR="00EC3D15" w:rsidRPr="009F5A41">
        <w:rPr>
          <w:rFonts w:ascii="Arial" w:hAnsi="Arial" w:cs="Arial"/>
          <w:sz w:val="24"/>
          <w:szCs w:val="24"/>
        </w:rPr>
        <w:t>cumplieron</w:t>
      </w:r>
      <w:r w:rsidR="00EC3D15" w:rsidRPr="009F5A41">
        <w:rPr>
          <w:rFonts w:ascii="Arial" w:hAnsi="Arial" w:cs="Arial"/>
          <w:spacing w:val="-1"/>
          <w:sz w:val="24"/>
          <w:szCs w:val="24"/>
        </w:rPr>
        <w:t xml:space="preserve"> </w:t>
      </w:r>
      <w:r w:rsidR="00EC3D15" w:rsidRPr="009F5A41">
        <w:rPr>
          <w:rFonts w:ascii="Arial" w:hAnsi="Arial" w:cs="Arial"/>
          <w:sz w:val="24"/>
          <w:szCs w:val="24"/>
        </w:rPr>
        <w:t>con</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requisitos</w:t>
      </w:r>
      <w:r w:rsidR="00EC3D15" w:rsidRPr="009F5A41">
        <w:rPr>
          <w:rFonts w:ascii="Arial" w:hAnsi="Arial" w:cs="Arial"/>
          <w:spacing w:val="-1"/>
          <w:sz w:val="24"/>
          <w:szCs w:val="24"/>
        </w:rPr>
        <w:t xml:space="preserve"> </w:t>
      </w:r>
      <w:r w:rsidR="00EC3D15" w:rsidRPr="009F5A41">
        <w:rPr>
          <w:rFonts w:ascii="Arial" w:hAnsi="Arial" w:cs="Arial"/>
          <w:sz w:val="24"/>
          <w:szCs w:val="24"/>
        </w:rPr>
        <w:t>de aprobación, establecidos por la CNCA y en el manual de servicios, al igual</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difirieron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parametrización</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sistemas</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registros contables</w:t>
      </w:r>
      <w:r w:rsidR="00EC3D15" w:rsidRPr="009F5A41">
        <w:rPr>
          <w:rFonts w:ascii="Arial" w:hAnsi="Arial" w:cs="Arial"/>
          <w:spacing w:val="-14"/>
          <w:sz w:val="24"/>
          <w:szCs w:val="24"/>
        </w:rPr>
        <w:t xml:space="preserve"> </w:t>
      </w:r>
      <w:r w:rsidR="00EC3D15" w:rsidRPr="009F5A41">
        <w:rPr>
          <w:rFonts w:ascii="Arial" w:hAnsi="Arial" w:cs="Arial"/>
          <w:sz w:val="24"/>
          <w:szCs w:val="24"/>
        </w:rPr>
        <w:t>relacionados</w:t>
      </w:r>
      <w:r w:rsidR="00EC3D15" w:rsidRPr="009F5A41">
        <w:rPr>
          <w:rFonts w:ascii="Arial" w:hAnsi="Arial" w:cs="Arial"/>
          <w:spacing w:val="-14"/>
          <w:sz w:val="24"/>
          <w:szCs w:val="24"/>
        </w:rPr>
        <w:t xml:space="preserve"> </w:t>
      </w:r>
      <w:r w:rsidR="00EC3D15" w:rsidRPr="009F5A41">
        <w:rPr>
          <w:rFonts w:ascii="Arial" w:hAnsi="Arial" w:cs="Arial"/>
          <w:sz w:val="24"/>
          <w:szCs w:val="24"/>
        </w:rPr>
        <w:t>con</w:t>
      </w:r>
      <w:r w:rsidR="00EC3D15" w:rsidRPr="009F5A41">
        <w:rPr>
          <w:rFonts w:ascii="Arial" w:hAnsi="Arial" w:cs="Arial"/>
          <w:spacing w:val="-14"/>
          <w:sz w:val="24"/>
          <w:szCs w:val="24"/>
        </w:rPr>
        <w:t xml:space="preserve"> </w:t>
      </w:r>
      <w:r w:rsidR="00EC3D15" w:rsidRPr="009F5A41">
        <w:rPr>
          <w:rFonts w:ascii="Arial" w:hAnsi="Arial" w:cs="Arial"/>
          <w:sz w:val="24"/>
          <w:szCs w:val="24"/>
        </w:rPr>
        <w:t>pagos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garantías</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no</w:t>
      </w:r>
      <w:r w:rsidR="00EC3D15" w:rsidRPr="009F5A41">
        <w:rPr>
          <w:rFonts w:ascii="Arial" w:hAnsi="Arial" w:cs="Arial"/>
          <w:spacing w:val="-14"/>
          <w:sz w:val="24"/>
          <w:szCs w:val="24"/>
        </w:rPr>
        <w:t xml:space="preserve"> </w:t>
      </w:r>
      <w:r w:rsidR="00EC3D15" w:rsidRPr="009F5A41">
        <w:rPr>
          <w:rFonts w:ascii="Arial" w:hAnsi="Arial" w:cs="Arial"/>
          <w:sz w:val="24"/>
          <w:szCs w:val="24"/>
        </w:rPr>
        <w:t>cuentan</w:t>
      </w:r>
      <w:r w:rsidR="00EC3D15" w:rsidRPr="009F5A41">
        <w:rPr>
          <w:rFonts w:ascii="Arial" w:hAnsi="Arial" w:cs="Arial"/>
          <w:spacing w:val="-14"/>
          <w:sz w:val="24"/>
          <w:szCs w:val="24"/>
        </w:rPr>
        <w:t xml:space="preserve"> </w:t>
      </w:r>
      <w:r w:rsidR="00EC3D15" w:rsidRPr="009F5A41">
        <w:rPr>
          <w:rFonts w:ascii="Arial" w:hAnsi="Arial" w:cs="Arial"/>
          <w:sz w:val="24"/>
          <w:szCs w:val="24"/>
        </w:rPr>
        <w:t>con</w:t>
      </w:r>
      <w:r w:rsidR="00EC3D15" w:rsidRPr="009F5A41">
        <w:rPr>
          <w:rFonts w:ascii="Arial" w:hAnsi="Arial" w:cs="Arial"/>
          <w:spacing w:val="-14"/>
          <w:sz w:val="24"/>
          <w:szCs w:val="24"/>
        </w:rPr>
        <w:t xml:space="preserve"> </w:t>
      </w:r>
      <w:r w:rsidR="00EC3D15" w:rsidRPr="009F5A41">
        <w:rPr>
          <w:rFonts w:ascii="Arial" w:hAnsi="Arial" w:cs="Arial"/>
          <w:sz w:val="24"/>
          <w:szCs w:val="24"/>
        </w:rPr>
        <w:t>los soportes ni se liquidan ni realizan en forma debida.</w:t>
      </w:r>
    </w:p>
    <w:p w:rsidR="00C27CA1" w:rsidRDefault="00C27CA1" w:rsidP="00C27CA1">
      <w:pPr>
        <w:pStyle w:val="Textoindependiente"/>
        <w:spacing w:line="237" w:lineRule="auto"/>
        <w:ind w:left="-284" w:right="-234"/>
        <w:jc w:val="both"/>
        <w:rPr>
          <w:rFonts w:ascii="Arial" w:hAnsi="Arial" w:cs="Arial"/>
          <w:sz w:val="24"/>
          <w:szCs w:val="24"/>
        </w:rPr>
      </w:pPr>
    </w:p>
    <w:p w:rsidR="00C27CA1" w:rsidRDefault="00472C4F" w:rsidP="00C27CA1">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resultado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ejercicio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$4,4</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 xml:space="preserve">debido a que al analizar la base de datos de comisiones 2022 se </w:t>
      </w:r>
      <w:r w:rsidR="00EC3D15" w:rsidRPr="009F5A41">
        <w:rPr>
          <w:rFonts w:ascii="Arial" w:hAnsi="Arial" w:cs="Arial"/>
          <w:spacing w:val="-2"/>
          <w:sz w:val="24"/>
          <w:szCs w:val="24"/>
        </w:rPr>
        <w:t>encontraron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10</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certificados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garantías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FAG</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aplicó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una tasa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comisión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inferior,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Resolución </w:t>
      </w:r>
      <w:r w:rsidR="00EC3D15" w:rsidRPr="009F5A41">
        <w:rPr>
          <w:rFonts w:ascii="Arial" w:hAnsi="Arial" w:cs="Arial"/>
          <w:sz w:val="24"/>
          <w:szCs w:val="24"/>
        </w:rPr>
        <w:t xml:space="preserve">13 de 2021 de la Comisión Nacional de Crédito Agropecuario, lo cual </w:t>
      </w:r>
      <w:r w:rsidR="00EC3D15" w:rsidRPr="009F5A41">
        <w:rPr>
          <w:rFonts w:ascii="Arial" w:hAnsi="Arial" w:cs="Arial"/>
          <w:spacing w:val="-4"/>
          <w:sz w:val="24"/>
          <w:szCs w:val="24"/>
        </w:rPr>
        <w:t>generó</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un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impacto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resultados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financieros,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inadecuada </w:t>
      </w:r>
      <w:r w:rsidR="00EC3D15" w:rsidRPr="009F5A41">
        <w:rPr>
          <w:rFonts w:ascii="Arial" w:hAnsi="Arial" w:cs="Arial"/>
          <w:sz w:val="24"/>
          <w:szCs w:val="24"/>
        </w:rPr>
        <w:t>aplicación</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criterios</w:t>
      </w:r>
      <w:r w:rsidR="00EC3D15" w:rsidRPr="009F5A41">
        <w:rPr>
          <w:rFonts w:ascii="Arial" w:hAnsi="Arial" w:cs="Arial"/>
          <w:spacing w:val="-5"/>
          <w:sz w:val="24"/>
          <w:szCs w:val="24"/>
        </w:rPr>
        <w:t xml:space="preserve"> </w:t>
      </w:r>
      <w:r w:rsidR="00EC3D15" w:rsidRPr="009F5A41">
        <w:rPr>
          <w:rFonts w:ascii="Arial" w:hAnsi="Arial" w:cs="Arial"/>
          <w:sz w:val="24"/>
          <w:szCs w:val="24"/>
        </w:rPr>
        <w:t>emitidos</w:t>
      </w:r>
      <w:r w:rsidR="00EC3D15" w:rsidRPr="009F5A41">
        <w:rPr>
          <w:rFonts w:ascii="Arial" w:hAnsi="Arial" w:cs="Arial"/>
          <w:spacing w:val="-5"/>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CNCA,</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donde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dirección de garantías es la encargada de la preinscripción de las operaciones registradas en el aplicativo de servicios de crédito y la liquidación de las comisiones cobradas a los intermediarios financieros, generando una aplicación de tasa inferior a la establecida.</w:t>
      </w:r>
    </w:p>
    <w:p w:rsidR="00C27CA1" w:rsidRDefault="00C27CA1" w:rsidP="00C27CA1">
      <w:pPr>
        <w:pStyle w:val="Textoindependiente"/>
        <w:spacing w:line="237" w:lineRule="auto"/>
        <w:ind w:left="-284" w:right="-234"/>
        <w:jc w:val="both"/>
        <w:rPr>
          <w:rFonts w:ascii="Arial" w:hAnsi="Arial" w:cs="Arial"/>
          <w:sz w:val="24"/>
          <w:szCs w:val="24"/>
        </w:rPr>
      </w:pPr>
    </w:p>
    <w:p w:rsidR="00C27CA1" w:rsidRDefault="00EC3D15" w:rsidP="00C27CA1">
      <w:pPr>
        <w:pStyle w:val="Textoindependiente"/>
        <w:spacing w:line="237" w:lineRule="auto"/>
        <w:ind w:left="-284" w:right="-234"/>
        <w:jc w:val="both"/>
        <w:rPr>
          <w:rFonts w:ascii="Arial" w:hAnsi="Arial" w:cs="Arial"/>
          <w:b/>
          <w:spacing w:val="-2"/>
          <w:sz w:val="28"/>
          <w:szCs w:val="28"/>
        </w:rPr>
      </w:pPr>
      <w:r w:rsidRPr="00C27CA1">
        <w:rPr>
          <w:rFonts w:ascii="Arial" w:hAnsi="Arial" w:cs="Arial"/>
          <w:b/>
          <w:sz w:val="28"/>
          <w:szCs w:val="28"/>
        </w:rPr>
        <w:t>Control</w:t>
      </w:r>
      <w:r w:rsidRPr="00C27CA1">
        <w:rPr>
          <w:rFonts w:ascii="Arial" w:hAnsi="Arial" w:cs="Arial"/>
          <w:b/>
          <w:spacing w:val="-7"/>
          <w:sz w:val="28"/>
          <w:szCs w:val="28"/>
        </w:rPr>
        <w:t xml:space="preserve"> </w:t>
      </w:r>
      <w:r w:rsidRPr="00C27CA1">
        <w:rPr>
          <w:rFonts w:ascii="Arial" w:hAnsi="Arial" w:cs="Arial"/>
          <w:b/>
          <w:sz w:val="28"/>
          <w:szCs w:val="28"/>
        </w:rPr>
        <w:t>interno</w:t>
      </w:r>
      <w:r w:rsidRPr="00C27CA1">
        <w:rPr>
          <w:rFonts w:ascii="Arial" w:hAnsi="Arial" w:cs="Arial"/>
          <w:b/>
          <w:spacing w:val="-7"/>
          <w:sz w:val="28"/>
          <w:szCs w:val="28"/>
        </w:rPr>
        <w:t xml:space="preserve"> </w:t>
      </w:r>
      <w:r w:rsidRPr="00C27CA1">
        <w:rPr>
          <w:rFonts w:ascii="Arial" w:hAnsi="Arial" w:cs="Arial"/>
          <w:b/>
          <w:sz w:val="28"/>
          <w:szCs w:val="28"/>
        </w:rPr>
        <w:t>financiero:</w:t>
      </w:r>
      <w:r w:rsidRPr="00C27CA1">
        <w:rPr>
          <w:rFonts w:ascii="Arial" w:hAnsi="Arial" w:cs="Arial"/>
          <w:b/>
          <w:spacing w:val="-7"/>
          <w:sz w:val="28"/>
          <w:szCs w:val="28"/>
        </w:rPr>
        <w:t xml:space="preserve"> </w:t>
      </w:r>
      <w:r w:rsidRPr="00C27CA1">
        <w:rPr>
          <w:rFonts w:ascii="Arial" w:hAnsi="Arial" w:cs="Arial"/>
          <w:b/>
          <w:sz w:val="28"/>
          <w:szCs w:val="28"/>
        </w:rPr>
        <w:t>con</w:t>
      </w:r>
      <w:r w:rsidRPr="00C27CA1">
        <w:rPr>
          <w:rFonts w:ascii="Arial" w:hAnsi="Arial" w:cs="Arial"/>
          <w:b/>
          <w:spacing w:val="-7"/>
          <w:sz w:val="28"/>
          <w:szCs w:val="28"/>
        </w:rPr>
        <w:t xml:space="preserve"> </w:t>
      </w:r>
      <w:r w:rsidRPr="00C27CA1">
        <w:rPr>
          <w:rFonts w:ascii="Arial" w:hAnsi="Arial" w:cs="Arial"/>
          <w:b/>
          <w:spacing w:val="-2"/>
          <w:sz w:val="28"/>
          <w:szCs w:val="28"/>
        </w:rPr>
        <w:t>deficiencias.</w:t>
      </w:r>
    </w:p>
    <w:p w:rsidR="00C27CA1" w:rsidRDefault="00C27CA1" w:rsidP="00C27CA1">
      <w:pPr>
        <w:pStyle w:val="Textoindependiente"/>
        <w:spacing w:line="237" w:lineRule="auto"/>
        <w:ind w:left="-284" w:right="-234"/>
        <w:jc w:val="both"/>
        <w:rPr>
          <w:rFonts w:ascii="Arial" w:hAnsi="Arial" w:cs="Arial"/>
          <w:b/>
          <w:spacing w:val="-2"/>
          <w:sz w:val="28"/>
          <w:szCs w:val="28"/>
        </w:rPr>
      </w:pPr>
    </w:p>
    <w:p w:rsidR="00C27CA1" w:rsidRDefault="00C27CA1" w:rsidP="00C27CA1">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Deficiencias de los controles en bases de datos del proceso de colocación y la supervisión contractual de los contratos suscritos con recursos del FAG.</w:t>
      </w:r>
    </w:p>
    <w:p w:rsidR="00C27CA1" w:rsidRDefault="00C27CA1" w:rsidP="00C27CA1">
      <w:pPr>
        <w:pStyle w:val="Textoindependiente"/>
        <w:spacing w:line="237" w:lineRule="auto"/>
        <w:ind w:left="-284" w:right="-234"/>
        <w:jc w:val="both"/>
        <w:rPr>
          <w:rFonts w:ascii="Arial" w:hAnsi="Arial" w:cs="Arial"/>
          <w:sz w:val="24"/>
          <w:szCs w:val="24"/>
        </w:rPr>
      </w:pPr>
    </w:p>
    <w:p w:rsidR="00C27CA1" w:rsidRPr="00C27CA1" w:rsidRDefault="00B72678" w:rsidP="00C27CA1">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5.- </w:t>
      </w:r>
      <w:r w:rsidR="00EC3D15" w:rsidRPr="00C27CA1">
        <w:rPr>
          <w:rFonts w:ascii="Arial" w:hAnsi="Arial" w:cs="Arial"/>
          <w:b/>
          <w:sz w:val="28"/>
          <w:szCs w:val="28"/>
        </w:rPr>
        <w:t>Banco</w:t>
      </w:r>
      <w:r w:rsidR="00EC3D15" w:rsidRPr="00C27CA1">
        <w:rPr>
          <w:rFonts w:ascii="Arial" w:hAnsi="Arial" w:cs="Arial"/>
          <w:b/>
          <w:spacing w:val="-3"/>
          <w:sz w:val="28"/>
          <w:szCs w:val="28"/>
        </w:rPr>
        <w:t xml:space="preserve"> </w:t>
      </w:r>
      <w:r w:rsidR="00EC3D15" w:rsidRPr="00C27CA1">
        <w:rPr>
          <w:rFonts w:ascii="Arial" w:hAnsi="Arial" w:cs="Arial"/>
          <w:b/>
          <w:sz w:val="28"/>
          <w:szCs w:val="28"/>
        </w:rPr>
        <w:t xml:space="preserve">Agrario de </w:t>
      </w:r>
      <w:r w:rsidR="00EC3D15" w:rsidRPr="00C27CA1">
        <w:rPr>
          <w:rFonts w:ascii="Arial" w:hAnsi="Arial" w:cs="Arial"/>
          <w:b/>
          <w:spacing w:val="-2"/>
          <w:sz w:val="28"/>
          <w:szCs w:val="28"/>
        </w:rPr>
        <w:t>Colombia</w:t>
      </w:r>
      <w:r w:rsidR="00C27CA1" w:rsidRPr="00C27CA1">
        <w:rPr>
          <w:rFonts w:ascii="Arial" w:hAnsi="Arial" w:cs="Arial"/>
          <w:b/>
          <w:spacing w:val="-2"/>
          <w:sz w:val="28"/>
          <w:szCs w:val="28"/>
        </w:rPr>
        <w:t>.</w:t>
      </w:r>
    </w:p>
    <w:p w:rsidR="00C27CA1" w:rsidRPr="00C27CA1" w:rsidRDefault="00C27CA1" w:rsidP="00C27CA1">
      <w:pPr>
        <w:pStyle w:val="Textoindependiente"/>
        <w:spacing w:line="237" w:lineRule="auto"/>
        <w:ind w:left="-284" w:right="-234"/>
        <w:jc w:val="both"/>
        <w:rPr>
          <w:rFonts w:ascii="Arial" w:hAnsi="Arial" w:cs="Arial"/>
          <w:b/>
          <w:spacing w:val="-2"/>
          <w:sz w:val="28"/>
          <w:szCs w:val="28"/>
        </w:rPr>
      </w:pPr>
    </w:p>
    <w:p w:rsidR="00C27CA1" w:rsidRDefault="00EC3D15" w:rsidP="00C27CA1">
      <w:pPr>
        <w:pStyle w:val="Textoindependiente"/>
        <w:spacing w:line="237" w:lineRule="auto"/>
        <w:ind w:left="-284" w:right="-234"/>
        <w:jc w:val="both"/>
        <w:rPr>
          <w:rFonts w:ascii="Arial" w:hAnsi="Arial" w:cs="Arial"/>
          <w:b/>
          <w:spacing w:val="-2"/>
          <w:sz w:val="28"/>
          <w:szCs w:val="28"/>
        </w:rPr>
      </w:pPr>
      <w:r w:rsidRPr="00C27CA1">
        <w:rPr>
          <w:rFonts w:ascii="Arial" w:hAnsi="Arial" w:cs="Arial"/>
          <w:b/>
          <w:sz w:val="28"/>
          <w:szCs w:val="28"/>
        </w:rPr>
        <w:t>Opinión</w:t>
      </w:r>
      <w:r w:rsidRPr="00C27CA1">
        <w:rPr>
          <w:rFonts w:ascii="Arial" w:hAnsi="Arial" w:cs="Arial"/>
          <w:b/>
          <w:spacing w:val="-3"/>
          <w:sz w:val="28"/>
          <w:szCs w:val="28"/>
        </w:rPr>
        <w:t xml:space="preserve"> </w:t>
      </w:r>
      <w:r w:rsidRPr="00C27CA1">
        <w:rPr>
          <w:rFonts w:ascii="Arial" w:hAnsi="Arial" w:cs="Arial"/>
          <w:b/>
          <w:sz w:val="28"/>
          <w:szCs w:val="28"/>
        </w:rPr>
        <w:t>contable:</w:t>
      </w:r>
      <w:r w:rsidRPr="00C27CA1">
        <w:rPr>
          <w:rFonts w:ascii="Arial" w:hAnsi="Arial" w:cs="Arial"/>
          <w:b/>
          <w:spacing w:val="-3"/>
          <w:sz w:val="28"/>
          <w:szCs w:val="28"/>
        </w:rPr>
        <w:t xml:space="preserve"> </w:t>
      </w:r>
      <w:r w:rsidRPr="00C27CA1">
        <w:rPr>
          <w:rFonts w:ascii="Arial" w:hAnsi="Arial" w:cs="Arial"/>
          <w:b/>
          <w:sz w:val="28"/>
          <w:szCs w:val="28"/>
        </w:rPr>
        <w:t>con</w:t>
      </w:r>
      <w:r w:rsidRPr="00C27CA1">
        <w:rPr>
          <w:rFonts w:ascii="Arial" w:hAnsi="Arial" w:cs="Arial"/>
          <w:b/>
          <w:spacing w:val="-2"/>
          <w:sz w:val="28"/>
          <w:szCs w:val="28"/>
        </w:rPr>
        <w:t xml:space="preserve"> salvedades.</w:t>
      </w:r>
    </w:p>
    <w:p w:rsidR="00C27CA1" w:rsidRDefault="00C27CA1" w:rsidP="00C27CA1">
      <w:pPr>
        <w:pStyle w:val="Textoindependiente"/>
        <w:spacing w:line="237" w:lineRule="auto"/>
        <w:ind w:left="-284" w:right="-234"/>
        <w:jc w:val="both"/>
        <w:rPr>
          <w:rFonts w:ascii="Arial" w:hAnsi="Arial" w:cs="Arial"/>
          <w:b/>
          <w:spacing w:val="-2"/>
          <w:sz w:val="28"/>
          <w:szCs w:val="28"/>
        </w:rPr>
      </w:pPr>
    </w:p>
    <w:p w:rsidR="00AB0884" w:rsidRDefault="00C27CA1" w:rsidP="00AB0884">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revelación</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las</w:t>
      </w:r>
      <w:r w:rsidR="00EC3D15" w:rsidRPr="009F5A41">
        <w:rPr>
          <w:rFonts w:ascii="Arial" w:hAnsi="Arial" w:cs="Arial"/>
          <w:spacing w:val="15"/>
          <w:sz w:val="24"/>
          <w:szCs w:val="24"/>
        </w:rPr>
        <w:t xml:space="preserve"> </w:t>
      </w:r>
      <w:r w:rsidR="00EC3D15" w:rsidRPr="009F5A41">
        <w:rPr>
          <w:rFonts w:ascii="Arial" w:hAnsi="Arial" w:cs="Arial"/>
          <w:sz w:val="24"/>
          <w:szCs w:val="24"/>
        </w:rPr>
        <w:t>cuentas</w:t>
      </w:r>
      <w:r w:rsidR="00EC3D15" w:rsidRPr="009F5A41">
        <w:rPr>
          <w:rFonts w:ascii="Arial" w:hAnsi="Arial" w:cs="Arial"/>
          <w:spacing w:val="15"/>
          <w:sz w:val="24"/>
          <w:szCs w:val="24"/>
        </w:rPr>
        <w:t xml:space="preserve"> </w:t>
      </w:r>
      <w:r w:rsidR="00EC3D15" w:rsidRPr="009F5A41">
        <w:rPr>
          <w:rFonts w:ascii="Arial" w:hAnsi="Arial" w:cs="Arial"/>
          <w:sz w:val="24"/>
          <w:szCs w:val="24"/>
        </w:rPr>
        <w:t>préstamos</w:t>
      </w:r>
      <w:r w:rsidR="00EC3D15" w:rsidRPr="009F5A41">
        <w:rPr>
          <w:rFonts w:ascii="Arial" w:hAnsi="Arial" w:cs="Arial"/>
          <w:spacing w:val="15"/>
          <w:sz w:val="24"/>
          <w:szCs w:val="24"/>
        </w:rPr>
        <w:t xml:space="preserve"> </w:t>
      </w:r>
      <w:r w:rsidR="00EC3D15" w:rsidRPr="009F5A41">
        <w:rPr>
          <w:rFonts w:ascii="Arial" w:hAnsi="Arial" w:cs="Arial"/>
          <w:sz w:val="24"/>
          <w:szCs w:val="24"/>
        </w:rPr>
        <w:t>concedidos</w:t>
      </w:r>
      <w:r w:rsidR="00EC3D15" w:rsidRPr="009F5A41">
        <w:rPr>
          <w:rFonts w:ascii="Arial" w:hAnsi="Arial" w:cs="Arial"/>
          <w:spacing w:val="16"/>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2"/>
          <w:sz w:val="24"/>
          <w:szCs w:val="24"/>
        </w:rPr>
        <w:t>$83.639,7</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otras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$757.125,9</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deterioro acumulado de préstamos por cobrar (cr) por $224.550,5 millones;</w:t>
      </w:r>
      <w:r w:rsidR="00EC3D15" w:rsidRPr="009F5A41">
        <w:rPr>
          <w:rFonts w:ascii="Arial" w:hAnsi="Arial" w:cs="Arial"/>
          <w:spacing w:val="-20"/>
          <w:sz w:val="24"/>
          <w:szCs w:val="24"/>
        </w:rPr>
        <w:t xml:space="preserve"> </w:t>
      </w:r>
      <w:r w:rsidR="00EC3D15" w:rsidRPr="009F5A41">
        <w:rPr>
          <w:rFonts w:ascii="Arial" w:hAnsi="Arial" w:cs="Arial"/>
          <w:sz w:val="24"/>
          <w:szCs w:val="24"/>
        </w:rPr>
        <w:t>inversiones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liquidez</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valor</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mercado (valor razonable) con cambios en el resultado por $31,1 millones y en instrumentos derivados con fines de especulación por $2.405,1 millones,</w:t>
      </w:r>
      <w:r w:rsidR="00EC3D15" w:rsidRPr="009F5A41">
        <w:rPr>
          <w:rFonts w:ascii="Arial" w:hAnsi="Arial" w:cs="Arial"/>
          <w:spacing w:val="-4"/>
          <w:sz w:val="24"/>
          <w:szCs w:val="24"/>
        </w:rPr>
        <w:t xml:space="preserve"> </w:t>
      </w:r>
      <w:r w:rsidR="00EC3D15" w:rsidRPr="009F5A41">
        <w:rPr>
          <w:rFonts w:ascii="Arial" w:hAnsi="Arial" w:cs="Arial"/>
          <w:sz w:val="24"/>
          <w:szCs w:val="24"/>
        </w:rPr>
        <w:t>debido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al</w:t>
      </w:r>
      <w:r w:rsidR="00EC3D15" w:rsidRPr="009F5A41">
        <w:rPr>
          <w:rFonts w:ascii="Arial" w:hAnsi="Arial" w:cs="Arial"/>
          <w:spacing w:val="-4"/>
          <w:sz w:val="24"/>
          <w:szCs w:val="24"/>
        </w:rPr>
        <w:t xml:space="preserve"> </w:t>
      </w:r>
      <w:r w:rsidR="00EC3D15" w:rsidRPr="009F5A41">
        <w:rPr>
          <w:rFonts w:ascii="Arial" w:hAnsi="Arial" w:cs="Arial"/>
          <w:sz w:val="24"/>
          <w:szCs w:val="24"/>
        </w:rPr>
        <w:t>verificar</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reporte</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saldos</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movimientos y</w:t>
      </w:r>
      <w:r w:rsidR="00EC3D15" w:rsidRPr="009F5A41">
        <w:rPr>
          <w:rFonts w:ascii="Arial" w:hAnsi="Arial" w:cs="Arial"/>
          <w:spacing w:val="-12"/>
          <w:sz w:val="24"/>
          <w:szCs w:val="24"/>
        </w:rPr>
        <w:t xml:space="preserve"> </w:t>
      </w:r>
      <w:r w:rsidR="00EC3D15" w:rsidRPr="009F5A41">
        <w:rPr>
          <w:rFonts w:ascii="Arial" w:hAnsi="Arial" w:cs="Arial"/>
          <w:sz w:val="24"/>
          <w:szCs w:val="24"/>
        </w:rPr>
        <w:t>los</w:t>
      </w:r>
      <w:r w:rsidR="00EC3D15" w:rsidRPr="009F5A41">
        <w:rPr>
          <w:rFonts w:ascii="Arial" w:hAnsi="Arial" w:cs="Arial"/>
          <w:spacing w:val="-12"/>
          <w:sz w:val="24"/>
          <w:szCs w:val="24"/>
        </w:rPr>
        <w:t xml:space="preserve"> </w:t>
      </w:r>
      <w:r w:rsidR="00EC3D15" w:rsidRPr="009F5A41">
        <w:rPr>
          <w:rFonts w:ascii="Arial" w:hAnsi="Arial" w:cs="Arial"/>
          <w:sz w:val="24"/>
          <w:szCs w:val="24"/>
        </w:rPr>
        <w:t>estados</w:t>
      </w:r>
      <w:r w:rsidR="00EC3D15" w:rsidRPr="009F5A41">
        <w:rPr>
          <w:rFonts w:ascii="Arial" w:hAnsi="Arial" w:cs="Arial"/>
          <w:spacing w:val="-12"/>
          <w:sz w:val="24"/>
          <w:szCs w:val="24"/>
        </w:rPr>
        <w:t xml:space="preserve"> </w:t>
      </w:r>
      <w:r w:rsidR="00EC3D15" w:rsidRPr="009F5A41">
        <w:rPr>
          <w:rFonts w:ascii="Arial" w:hAnsi="Arial" w:cs="Arial"/>
          <w:sz w:val="24"/>
          <w:szCs w:val="24"/>
        </w:rPr>
        <w:t>contables</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PDF</w:t>
      </w:r>
      <w:r w:rsidR="00EC3D15" w:rsidRPr="009F5A41">
        <w:rPr>
          <w:rFonts w:ascii="Arial" w:hAnsi="Arial" w:cs="Arial"/>
          <w:spacing w:val="-12"/>
          <w:sz w:val="24"/>
          <w:szCs w:val="24"/>
        </w:rPr>
        <w:t xml:space="preserve"> </w:t>
      </w:r>
      <w:r w:rsidR="00EC3D15" w:rsidRPr="009F5A41">
        <w:rPr>
          <w:rFonts w:ascii="Arial" w:hAnsi="Arial" w:cs="Arial"/>
          <w:sz w:val="24"/>
          <w:szCs w:val="24"/>
        </w:rPr>
        <w:t>transmitidos</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plataforma</w:t>
      </w:r>
      <w:r w:rsidR="00EC3D15" w:rsidRPr="009F5A41">
        <w:rPr>
          <w:rFonts w:ascii="Arial" w:hAnsi="Arial" w:cs="Arial"/>
          <w:spacing w:val="-12"/>
          <w:sz w:val="24"/>
          <w:szCs w:val="24"/>
        </w:rPr>
        <w:t xml:space="preserve"> </w:t>
      </w:r>
      <w:r w:rsidR="00EC3D15" w:rsidRPr="009F5A41">
        <w:rPr>
          <w:rFonts w:ascii="Arial" w:hAnsi="Arial" w:cs="Arial"/>
          <w:sz w:val="24"/>
          <w:szCs w:val="24"/>
        </w:rPr>
        <w:t>CHIP,</w:t>
      </w:r>
      <w:r w:rsidR="00EC3D15" w:rsidRPr="009F5A41">
        <w:rPr>
          <w:rFonts w:ascii="Arial" w:hAnsi="Arial" w:cs="Arial"/>
          <w:spacing w:val="-12"/>
          <w:sz w:val="24"/>
          <w:szCs w:val="24"/>
        </w:rPr>
        <w:t xml:space="preserve"> </w:t>
      </w:r>
      <w:r w:rsidR="00EC3D15" w:rsidRPr="009F5A41">
        <w:rPr>
          <w:rFonts w:ascii="Arial" w:hAnsi="Arial" w:cs="Arial"/>
          <w:sz w:val="24"/>
          <w:szCs w:val="24"/>
        </w:rPr>
        <w:t>se encontraron</w:t>
      </w:r>
      <w:r w:rsidR="00EC3D15" w:rsidRPr="009F5A41">
        <w:rPr>
          <w:rFonts w:ascii="Arial" w:hAnsi="Arial" w:cs="Arial"/>
          <w:spacing w:val="-20"/>
          <w:sz w:val="24"/>
          <w:szCs w:val="24"/>
        </w:rPr>
        <w:t xml:space="preserve"> </w:t>
      </w:r>
      <w:r w:rsidR="00EC3D15" w:rsidRPr="009F5A41">
        <w:rPr>
          <w:rFonts w:ascii="Arial" w:hAnsi="Arial" w:cs="Arial"/>
          <w:sz w:val="24"/>
          <w:szCs w:val="24"/>
        </w:rPr>
        <w:t>diferencias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saldos,</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20"/>
          <w:sz w:val="24"/>
          <w:szCs w:val="24"/>
        </w:rPr>
        <w:t xml:space="preserve"> </w:t>
      </w:r>
      <w:r w:rsidR="00EC3D15" w:rsidRPr="009F5A41">
        <w:rPr>
          <w:rFonts w:ascii="Arial" w:hAnsi="Arial" w:cs="Arial"/>
          <w:sz w:val="24"/>
          <w:szCs w:val="24"/>
        </w:rPr>
        <w:t>cuales</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estaban</w:t>
      </w:r>
      <w:r w:rsidR="00EC3D15" w:rsidRPr="009F5A41">
        <w:rPr>
          <w:rFonts w:ascii="Arial" w:hAnsi="Arial" w:cs="Arial"/>
          <w:spacing w:val="-20"/>
          <w:sz w:val="24"/>
          <w:szCs w:val="24"/>
        </w:rPr>
        <w:t xml:space="preserve"> </w:t>
      </w:r>
      <w:r w:rsidR="00EC3D15" w:rsidRPr="009F5A41">
        <w:rPr>
          <w:rFonts w:ascii="Arial" w:hAnsi="Arial" w:cs="Arial"/>
          <w:sz w:val="24"/>
          <w:szCs w:val="24"/>
        </w:rPr>
        <w:t>explicadas ni justificadas en las notas a los estados financieros ni en el archivo de</w:t>
      </w:r>
      <w:r w:rsidR="00EC3D15" w:rsidRPr="009F5A41">
        <w:rPr>
          <w:rFonts w:ascii="Arial" w:hAnsi="Arial" w:cs="Arial"/>
          <w:spacing w:val="-13"/>
          <w:sz w:val="24"/>
          <w:szCs w:val="24"/>
        </w:rPr>
        <w:t xml:space="preserve"> </w:t>
      </w:r>
      <w:r w:rsidR="00EC3D15" w:rsidRPr="009F5A41">
        <w:rPr>
          <w:rFonts w:ascii="Arial" w:hAnsi="Arial" w:cs="Arial"/>
          <w:sz w:val="24"/>
          <w:szCs w:val="24"/>
        </w:rPr>
        <w:t>homologación</w:t>
      </w:r>
      <w:r w:rsidR="00EC3D15" w:rsidRPr="009F5A41">
        <w:rPr>
          <w:rFonts w:ascii="Arial" w:hAnsi="Arial" w:cs="Arial"/>
          <w:spacing w:val="-13"/>
          <w:sz w:val="24"/>
          <w:szCs w:val="24"/>
        </w:rPr>
        <w:t xml:space="preserve"> </w:t>
      </w:r>
      <w:r w:rsidR="00EC3D15" w:rsidRPr="009F5A41">
        <w:rPr>
          <w:rFonts w:ascii="Arial" w:hAnsi="Arial" w:cs="Arial"/>
          <w:sz w:val="24"/>
          <w:szCs w:val="24"/>
        </w:rPr>
        <w:t>suministrado</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Banco</w:t>
      </w:r>
      <w:r w:rsidR="00EC3D15" w:rsidRPr="009F5A41">
        <w:rPr>
          <w:rFonts w:ascii="Arial" w:hAnsi="Arial" w:cs="Arial"/>
          <w:spacing w:val="-13"/>
          <w:sz w:val="24"/>
          <w:szCs w:val="24"/>
        </w:rPr>
        <w:t xml:space="preserve"> </w:t>
      </w:r>
      <w:r w:rsidR="00EC3D15" w:rsidRPr="009F5A41">
        <w:rPr>
          <w:rFonts w:ascii="Arial" w:hAnsi="Arial" w:cs="Arial"/>
          <w:sz w:val="24"/>
          <w:szCs w:val="24"/>
        </w:rPr>
        <w:t>Agrario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Colombia</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S.A., </w:t>
      </w:r>
      <w:r w:rsidR="00EC3D15" w:rsidRPr="009F5A41">
        <w:rPr>
          <w:rFonts w:ascii="Arial" w:hAnsi="Arial" w:cs="Arial"/>
          <w:spacing w:val="-8"/>
          <w:sz w:val="24"/>
          <w:szCs w:val="24"/>
        </w:rPr>
        <w:t>contraviniendo</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lo</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establecido</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artículo</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5</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Resolución</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706</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 xml:space="preserve">2016 </w:t>
      </w:r>
      <w:r w:rsidR="00EC3D15" w:rsidRPr="009F5A41">
        <w:rPr>
          <w:rFonts w:ascii="Arial" w:hAnsi="Arial" w:cs="Arial"/>
          <w:spacing w:val="-4"/>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anexo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técnico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2022,</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modificado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DR</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938</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2021</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numerales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7, </w:t>
      </w:r>
      <w:r w:rsidR="00EC3D15" w:rsidRPr="009F5A41">
        <w:rPr>
          <w:rFonts w:ascii="Arial" w:hAnsi="Arial" w:cs="Arial"/>
          <w:spacing w:val="-2"/>
          <w:sz w:val="24"/>
          <w:szCs w:val="24"/>
        </w:rPr>
        <w:t>9,</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10,</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17</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77,</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ocasionó</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lectura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incorrecta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información </w:t>
      </w:r>
      <w:r w:rsidR="00EC3D15" w:rsidRPr="009F5A41">
        <w:rPr>
          <w:rFonts w:ascii="Arial" w:hAnsi="Arial" w:cs="Arial"/>
          <w:sz w:val="24"/>
          <w:szCs w:val="24"/>
        </w:rPr>
        <w:t>financiera</w:t>
      </w:r>
      <w:r w:rsidR="00EC3D15" w:rsidRPr="009F5A41">
        <w:rPr>
          <w:rFonts w:ascii="Arial" w:hAnsi="Arial" w:cs="Arial"/>
          <w:spacing w:val="-2"/>
          <w:sz w:val="24"/>
          <w:szCs w:val="24"/>
        </w:rPr>
        <w:t xml:space="preserve"> </w:t>
      </w:r>
      <w:r w:rsidR="00EC3D15" w:rsidRPr="009F5A41">
        <w:rPr>
          <w:rFonts w:ascii="Arial" w:hAnsi="Arial" w:cs="Arial"/>
          <w:sz w:val="24"/>
          <w:szCs w:val="24"/>
        </w:rPr>
        <w:t>reportada,</w:t>
      </w:r>
      <w:r w:rsidR="00EC3D15" w:rsidRPr="009F5A41">
        <w:rPr>
          <w:rFonts w:ascii="Arial" w:hAnsi="Arial" w:cs="Arial"/>
          <w:spacing w:val="-2"/>
          <w:sz w:val="24"/>
          <w:szCs w:val="24"/>
        </w:rPr>
        <w:t xml:space="preserve"> </w:t>
      </w:r>
      <w:r w:rsidR="00EC3D15" w:rsidRPr="009F5A41">
        <w:rPr>
          <w:rFonts w:ascii="Arial" w:hAnsi="Arial" w:cs="Arial"/>
          <w:sz w:val="24"/>
          <w:szCs w:val="24"/>
        </w:rPr>
        <w:t>afectando</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toma</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decisiones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usuarios de la información contable y constituyendo una incorrección material significativa</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generalizada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naturaleza</w:t>
      </w:r>
      <w:r w:rsidR="00EC3D15" w:rsidRPr="009F5A41">
        <w:rPr>
          <w:rFonts w:ascii="Arial" w:hAnsi="Arial" w:cs="Arial"/>
          <w:spacing w:val="-19"/>
          <w:sz w:val="24"/>
          <w:szCs w:val="24"/>
        </w:rPr>
        <w:t xml:space="preserve"> </w:t>
      </w:r>
      <w:r w:rsidR="00EC3D15" w:rsidRPr="009F5A41">
        <w:rPr>
          <w:rFonts w:ascii="Arial" w:hAnsi="Arial" w:cs="Arial"/>
          <w:sz w:val="24"/>
          <w:szCs w:val="24"/>
        </w:rPr>
        <w:t>cualitativa</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revelación,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ya </w:t>
      </w:r>
      <w:r w:rsidR="00EC3D15" w:rsidRPr="009F5A41">
        <w:rPr>
          <w:rFonts w:ascii="Arial" w:hAnsi="Arial" w:cs="Arial"/>
          <w:spacing w:val="-4"/>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no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presentaron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revelaron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notas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estados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financieros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hechos</w:t>
      </w:r>
      <w:r w:rsidR="00EC3D15" w:rsidRPr="009F5A41">
        <w:rPr>
          <w:rFonts w:ascii="Arial" w:hAnsi="Arial" w:cs="Arial"/>
          <w:spacing w:val="-19"/>
          <w:sz w:val="24"/>
          <w:szCs w:val="24"/>
        </w:rPr>
        <w:t xml:space="preserve"> </w:t>
      </w:r>
      <w:r w:rsidR="00EC3D15" w:rsidRPr="009F5A41">
        <w:rPr>
          <w:rFonts w:ascii="Arial" w:hAnsi="Arial" w:cs="Arial"/>
          <w:sz w:val="24"/>
          <w:szCs w:val="24"/>
        </w:rPr>
        <w:t>relevantes</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comprensión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0"/>
          <w:sz w:val="24"/>
          <w:szCs w:val="24"/>
        </w:rPr>
        <w:t xml:space="preserve"> </w:t>
      </w:r>
      <w:r w:rsidR="00EC3D15" w:rsidRPr="009F5A41">
        <w:rPr>
          <w:rFonts w:ascii="Arial" w:hAnsi="Arial" w:cs="Arial"/>
          <w:sz w:val="24"/>
          <w:szCs w:val="24"/>
        </w:rPr>
        <w:t>financiera y de la gestión del banco.</w:t>
      </w:r>
      <w:r>
        <w:rPr>
          <w:rFonts w:ascii="Arial" w:hAnsi="Arial" w:cs="Arial"/>
          <w:sz w:val="24"/>
          <w:szCs w:val="24"/>
        </w:rPr>
        <w:t>-</w:t>
      </w:r>
      <w:r w:rsidR="00EC3D15" w:rsidRPr="009F5A41">
        <w:rPr>
          <w:rFonts w:ascii="Arial" w:hAnsi="Arial" w:cs="Arial"/>
          <w:sz w:val="24"/>
          <w:szCs w:val="24"/>
        </w:rPr>
        <w:t>Incorrección de cantidad en préstamos concedidos por $4.671,2 millones, debido a que al realizar el cruce con las bases de datos de desembolsos y cartera se encontró que de los 12.307 registros no coincidentes se depuraron los que presentaban estado ‘Cancelado’, quedando 361 registros que se reportaban en la base de datos de desembolsos 2022 y que no se encontraban en la base de datos de cartera banca agropecuaria con corte al 31 de diciembre de 2022. Estos</w:t>
      </w:r>
      <w:r w:rsidR="00EC3D15" w:rsidRPr="009F5A41">
        <w:rPr>
          <w:rFonts w:ascii="Arial" w:hAnsi="Arial" w:cs="Arial"/>
          <w:spacing w:val="38"/>
          <w:sz w:val="24"/>
          <w:szCs w:val="24"/>
        </w:rPr>
        <w:t xml:space="preserve"> </w:t>
      </w:r>
      <w:r w:rsidR="00EC3D15" w:rsidRPr="009F5A41">
        <w:rPr>
          <w:rFonts w:ascii="Arial" w:hAnsi="Arial" w:cs="Arial"/>
          <w:sz w:val="24"/>
          <w:szCs w:val="24"/>
        </w:rPr>
        <w:t>registros</w:t>
      </w:r>
      <w:r w:rsidR="00EC3D15" w:rsidRPr="009F5A41">
        <w:rPr>
          <w:rFonts w:ascii="Arial" w:hAnsi="Arial" w:cs="Arial"/>
          <w:spacing w:val="38"/>
          <w:sz w:val="24"/>
          <w:szCs w:val="24"/>
        </w:rPr>
        <w:t xml:space="preserve"> </w:t>
      </w:r>
      <w:r w:rsidR="00EC3D15" w:rsidRPr="009F5A41">
        <w:rPr>
          <w:rFonts w:ascii="Arial" w:hAnsi="Arial" w:cs="Arial"/>
          <w:sz w:val="24"/>
          <w:szCs w:val="24"/>
        </w:rPr>
        <w:t>se</w:t>
      </w:r>
      <w:r w:rsidR="00EC3D15" w:rsidRPr="009F5A41">
        <w:rPr>
          <w:rFonts w:ascii="Arial" w:hAnsi="Arial" w:cs="Arial"/>
          <w:spacing w:val="38"/>
          <w:sz w:val="24"/>
          <w:szCs w:val="24"/>
        </w:rPr>
        <w:t xml:space="preserve"> </w:t>
      </w:r>
      <w:r w:rsidR="00EC3D15" w:rsidRPr="009F5A41">
        <w:rPr>
          <w:rFonts w:ascii="Arial" w:hAnsi="Arial" w:cs="Arial"/>
          <w:sz w:val="24"/>
          <w:szCs w:val="24"/>
        </w:rPr>
        <w:t>reportaban</w:t>
      </w:r>
      <w:r w:rsidR="00EC3D15" w:rsidRPr="009F5A41">
        <w:rPr>
          <w:rFonts w:ascii="Arial" w:hAnsi="Arial" w:cs="Arial"/>
          <w:spacing w:val="37"/>
          <w:sz w:val="24"/>
          <w:szCs w:val="24"/>
        </w:rPr>
        <w:t xml:space="preserve"> </w:t>
      </w:r>
      <w:r w:rsidR="00EC3D15" w:rsidRPr="009F5A41">
        <w:rPr>
          <w:rFonts w:ascii="Arial" w:hAnsi="Arial" w:cs="Arial"/>
          <w:sz w:val="24"/>
          <w:szCs w:val="24"/>
        </w:rPr>
        <w:t>en</w:t>
      </w:r>
      <w:r w:rsidR="00EC3D15" w:rsidRPr="009F5A41">
        <w:rPr>
          <w:rFonts w:ascii="Arial" w:hAnsi="Arial" w:cs="Arial"/>
          <w:spacing w:val="38"/>
          <w:sz w:val="24"/>
          <w:szCs w:val="24"/>
        </w:rPr>
        <w:t xml:space="preserve"> </w:t>
      </w:r>
      <w:r w:rsidR="00EC3D15" w:rsidRPr="009F5A41">
        <w:rPr>
          <w:rFonts w:ascii="Arial" w:hAnsi="Arial" w:cs="Arial"/>
          <w:sz w:val="24"/>
          <w:szCs w:val="24"/>
        </w:rPr>
        <w:t>estado</w:t>
      </w:r>
      <w:r w:rsidR="00EC3D15" w:rsidRPr="009F5A41">
        <w:rPr>
          <w:rFonts w:ascii="Arial" w:hAnsi="Arial" w:cs="Arial"/>
          <w:spacing w:val="37"/>
          <w:sz w:val="24"/>
          <w:szCs w:val="24"/>
        </w:rPr>
        <w:t xml:space="preserve"> </w:t>
      </w:r>
      <w:r w:rsidR="00EC3D15" w:rsidRPr="009F5A41">
        <w:rPr>
          <w:rFonts w:ascii="Arial" w:hAnsi="Arial" w:cs="Arial"/>
          <w:sz w:val="24"/>
          <w:szCs w:val="24"/>
        </w:rPr>
        <w:t>‘Vigente’</w:t>
      </w:r>
      <w:r w:rsidR="00EC3D15" w:rsidRPr="009F5A41">
        <w:rPr>
          <w:rFonts w:ascii="Arial" w:hAnsi="Arial" w:cs="Arial"/>
          <w:spacing w:val="37"/>
          <w:sz w:val="24"/>
          <w:szCs w:val="24"/>
        </w:rPr>
        <w:t xml:space="preserve"> </w:t>
      </w:r>
      <w:r w:rsidR="00EC3D15" w:rsidRPr="009F5A41">
        <w:rPr>
          <w:rFonts w:ascii="Arial" w:hAnsi="Arial" w:cs="Arial"/>
          <w:sz w:val="24"/>
          <w:szCs w:val="24"/>
        </w:rPr>
        <w:t>y</w:t>
      </w:r>
      <w:r w:rsidR="00EC3D15" w:rsidRPr="009F5A41">
        <w:rPr>
          <w:rFonts w:ascii="Arial" w:hAnsi="Arial" w:cs="Arial"/>
          <w:spacing w:val="38"/>
          <w:sz w:val="24"/>
          <w:szCs w:val="24"/>
        </w:rPr>
        <w:t xml:space="preserve"> </w:t>
      </w:r>
      <w:r w:rsidR="00EC3D15" w:rsidRPr="009F5A41">
        <w:rPr>
          <w:rFonts w:ascii="Arial" w:hAnsi="Arial" w:cs="Arial"/>
          <w:sz w:val="24"/>
          <w:szCs w:val="24"/>
        </w:rPr>
        <w:t>‘En</w:t>
      </w:r>
      <w:r w:rsidR="00EC3D15" w:rsidRPr="009F5A41">
        <w:rPr>
          <w:rFonts w:ascii="Arial" w:hAnsi="Arial" w:cs="Arial"/>
          <w:spacing w:val="38"/>
          <w:sz w:val="24"/>
          <w:szCs w:val="24"/>
        </w:rPr>
        <w:t xml:space="preserve"> </w:t>
      </w:r>
      <w:r w:rsidR="00EC3D15" w:rsidRPr="009F5A41">
        <w:rPr>
          <w:rFonts w:ascii="Arial" w:hAnsi="Arial" w:cs="Arial"/>
          <w:sz w:val="24"/>
          <w:szCs w:val="24"/>
        </w:rPr>
        <w:t xml:space="preserve">suspenso’; es decir, eran créditos que debían permanecer </w:t>
      </w:r>
      <w:r w:rsidR="00EC3D15" w:rsidRPr="009F5A41">
        <w:rPr>
          <w:rFonts w:ascii="Arial" w:hAnsi="Arial" w:cs="Arial"/>
          <w:sz w:val="24"/>
          <w:szCs w:val="24"/>
        </w:rPr>
        <w:lastRenderedPageBreak/>
        <w:t>en la cartera para la gestión de cobro, contraviniendo lo establecido en el Anexo técnico 2022,</w:t>
      </w:r>
      <w:r w:rsidR="00EC3D15" w:rsidRPr="009F5A41">
        <w:rPr>
          <w:rFonts w:ascii="Arial" w:hAnsi="Arial" w:cs="Arial"/>
          <w:spacing w:val="18"/>
          <w:sz w:val="24"/>
          <w:szCs w:val="24"/>
        </w:rPr>
        <w:t xml:space="preserve"> </w:t>
      </w:r>
      <w:r w:rsidR="00EC3D15" w:rsidRPr="009F5A41">
        <w:rPr>
          <w:rFonts w:ascii="Arial" w:hAnsi="Arial" w:cs="Arial"/>
          <w:sz w:val="24"/>
          <w:szCs w:val="24"/>
        </w:rPr>
        <w:t>modificado</w:t>
      </w:r>
      <w:r w:rsidR="00EC3D15" w:rsidRPr="009F5A41">
        <w:rPr>
          <w:rFonts w:ascii="Arial" w:hAnsi="Arial" w:cs="Arial"/>
          <w:spacing w:val="21"/>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21"/>
          <w:sz w:val="24"/>
          <w:szCs w:val="24"/>
        </w:rPr>
        <w:t xml:space="preserve"> </w:t>
      </w:r>
      <w:r w:rsidR="00EC3D15" w:rsidRPr="009F5A41">
        <w:rPr>
          <w:rFonts w:ascii="Arial" w:hAnsi="Arial" w:cs="Arial"/>
          <w:sz w:val="24"/>
          <w:szCs w:val="24"/>
        </w:rPr>
        <w:t>DR</w:t>
      </w:r>
      <w:r w:rsidR="00EC3D15" w:rsidRPr="009F5A41">
        <w:rPr>
          <w:rFonts w:ascii="Arial" w:hAnsi="Arial" w:cs="Arial"/>
          <w:spacing w:val="20"/>
          <w:sz w:val="24"/>
          <w:szCs w:val="24"/>
        </w:rPr>
        <w:t xml:space="preserve"> </w:t>
      </w:r>
      <w:r w:rsidR="00EC3D15" w:rsidRPr="009F5A41">
        <w:rPr>
          <w:rFonts w:ascii="Arial" w:hAnsi="Arial" w:cs="Arial"/>
          <w:sz w:val="24"/>
          <w:szCs w:val="24"/>
        </w:rPr>
        <w:t>938</w:t>
      </w:r>
      <w:r w:rsidR="00EC3D15" w:rsidRPr="009F5A41">
        <w:rPr>
          <w:rFonts w:ascii="Arial" w:hAnsi="Arial" w:cs="Arial"/>
          <w:spacing w:val="21"/>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2021,</w:t>
      </w:r>
      <w:r w:rsidR="00EC3D15" w:rsidRPr="009F5A41">
        <w:rPr>
          <w:rFonts w:ascii="Arial" w:hAnsi="Arial" w:cs="Arial"/>
          <w:spacing w:val="21"/>
          <w:sz w:val="24"/>
          <w:szCs w:val="24"/>
        </w:rPr>
        <w:t xml:space="preserve"> </w:t>
      </w:r>
      <w:r w:rsidR="00EC3D15" w:rsidRPr="009F5A41">
        <w:rPr>
          <w:rFonts w:ascii="Arial" w:hAnsi="Arial" w:cs="Arial"/>
          <w:sz w:val="24"/>
          <w:szCs w:val="24"/>
        </w:rPr>
        <w:t>numerales</w:t>
      </w:r>
      <w:r w:rsidR="00EC3D15" w:rsidRPr="009F5A41">
        <w:rPr>
          <w:rFonts w:ascii="Arial" w:hAnsi="Arial" w:cs="Arial"/>
          <w:spacing w:val="20"/>
          <w:sz w:val="24"/>
          <w:szCs w:val="24"/>
        </w:rPr>
        <w:t xml:space="preserve"> </w:t>
      </w:r>
      <w:r w:rsidR="00EC3D15" w:rsidRPr="009F5A41">
        <w:rPr>
          <w:rFonts w:ascii="Arial" w:hAnsi="Arial" w:cs="Arial"/>
          <w:sz w:val="24"/>
          <w:szCs w:val="24"/>
        </w:rPr>
        <w:t>7,</w:t>
      </w:r>
      <w:r w:rsidR="00EC3D15" w:rsidRPr="009F5A41">
        <w:rPr>
          <w:rFonts w:ascii="Arial" w:hAnsi="Arial" w:cs="Arial"/>
          <w:spacing w:val="21"/>
          <w:sz w:val="24"/>
          <w:szCs w:val="24"/>
        </w:rPr>
        <w:t xml:space="preserve"> </w:t>
      </w:r>
      <w:r w:rsidR="00EC3D15" w:rsidRPr="009F5A41">
        <w:rPr>
          <w:rFonts w:ascii="Arial" w:hAnsi="Arial" w:cs="Arial"/>
          <w:sz w:val="24"/>
          <w:szCs w:val="24"/>
        </w:rPr>
        <w:t>9,</w:t>
      </w:r>
      <w:r w:rsidR="00EC3D15" w:rsidRPr="009F5A41">
        <w:rPr>
          <w:rFonts w:ascii="Arial" w:hAnsi="Arial" w:cs="Arial"/>
          <w:spacing w:val="20"/>
          <w:sz w:val="24"/>
          <w:szCs w:val="24"/>
        </w:rPr>
        <w:t xml:space="preserve"> </w:t>
      </w:r>
      <w:r w:rsidR="00EC3D15" w:rsidRPr="009F5A41">
        <w:rPr>
          <w:rFonts w:ascii="Arial" w:hAnsi="Arial" w:cs="Arial"/>
          <w:sz w:val="24"/>
          <w:szCs w:val="24"/>
        </w:rPr>
        <w:t>10,</w:t>
      </w:r>
      <w:r w:rsidR="00EC3D15" w:rsidRPr="009F5A41">
        <w:rPr>
          <w:rFonts w:ascii="Arial" w:hAnsi="Arial" w:cs="Arial"/>
          <w:spacing w:val="21"/>
          <w:sz w:val="24"/>
          <w:szCs w:val="24"/>
        </w:rPr>
        <w:t xml:space="preserve"> </w:t>
      </w:r>
      <w:r w:rsidR="00EC3D15" w:rsidRPr="009F5A41">
        <w:rPr>
          <w:rFonts w:ascii="Arial" w:hAnsi="Arial" w:cs="Arial"/>
          <w:sz w:val="24"/>
          <w:szCs w:val="24"/>
        </w:rPr>
        <w:t>17</w:t>
      </w:r>
      <w:r w:rsidR="00EC3D15" w:rsidRPr="009F5A41">
        <w:rPr>
          <w:rFonts w:ascii="Arial" w:hAnsi="Arial" w:cs="Arial"/>
          <w:spacing w:val="21"/>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z w:val="24"/>
          <w:szCs w:val="24"/>
        </w:rPr>
        <w:t>77, lo cual generó una incorrección no material y significativa por subestimación de la cuenta préstamos concedidos, correspondiente</w:t>
      </w:r>
      <w:r w:rsidR="00EC3D15" w:rsidRPr="009F5A41">
        <w:rPr>
          <w:rFonts w:ascii="Arial" w:hAnsi="Arial" w:cs="Arial"/>
          <w:spacing w:val="80"/>
          <w:sz w:val="24"/>
          <w:szCs w:val="24"/>
        </w:rPr>
        <w:t xml:space="preserve"> </w:t>
      </w:r>
      <w:r w:rsidR="00EC3D15" w:rsidRPr="009F5A41">
        <w:rPr>
          <w:rFonts w:ascii="Arial" w:hAnsi="Arial" w:cs="Arial"/>
          <w:sz w:val="24"/>
          <w:szCs w:val="24"/>
        </w:rPr>
        <w:t>a los créditos que se encontraban en estado vigente o en suspenso, pero</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2"/>
          <w:sz w:val="24"/>
          <w:szCs w:val="24"/>
        </w:rPr>
        <w:t xml:space="preserve"> </w:t>
      </w:r>
      <w:r w:rsidR="00EC3D15" w:rsidRPr="009F5A41">
        <w:rPr>
          <w:rFonts w:ascii="Arial" w:hAnsi="Arial" w:cs="Arial"/>
          <w:sz w:val="24"/>
          <w:szCs w:val="24"/>
        </w:rPr>
        <w:t>no</w:t>
      </w:r>
      <w:r w:rsidR="00EC3D15" w:rsidRPr="009F5A41">
        <w:rPr>
          <w:rFonts w:ascii="Arial" w:hAnsi="Arial" w:cs="Arial"/>
          <w:spacing w:val="-12"/>
          <w:sz w:val="24"/>
          <w:szCs w:val="24"/>
        </w:rPr>
        <w:t xml:space="preserve"> </w:t>
      </w:r>
      <w:r w:rsidR="00EC3D15" w:rsidRPr="009F5A41">
        <w:rPr>
          <w:rFonts w:ascii="Arial" w:hAnsi="Arial" w:cs="Arial"/>
          <w:sz w:val="24"/>
          <w:szCs w:val="24"/>
        </w:rPr>
        <w:t>se</w:t>
      </w:r>
      <w:r w:rsidR="00EC3D15" w:rsidRPr="009F5A41">
        <w:rPr>
          <w:rFonts w:ascii="Arial" w:hAnsi="Arial" w:cs="Arial"/>
          <w:spacing w:val="-12"/>
          <w:sz w:val="24"/>
          <w:szCs w:val="24"/>
        </w:rPr>
        <w:t xml:space="preserve"> </w:t>
      </w:r>
      <w:r w:rsidR="00EC3D15" w:rsidRPr="009F5A41">
        <w:rPr>
          <w:rFonts w:ascii="Arial" w:hAnsi="Arial" w:cs="Arial"/>
          <w:sz w:val="24"/>
          <w:szCs w:val="24"/>
        </w:rPr>
        <w:t>incorporaban</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cartera</w:t>
      </w:r>
      <w:r w:rsidR="00EC3D15" w:rsidRPr="009F5A41">
        <w:rPr>
          <w:rFonts w:ascii="Arial" w:hAnsi="Arial" w:cs="Arial"/>
          <w:spacing w:val="-12"/>
          <w:sz w:val="24"/>
          <w:szCs w:val="24"/>
        </w:rPr>
        <w:t xml:space="preserve"> </w:t>
      </w:r>
      <w:r w:rsidR="00EC3D15" w:rsidRPr="009F5A41">
        <w:rPr>
          <w:rFonts w:ascii="Arial" w:hAnsi="Arial" w:cs="Arial"/>
          <w:sz w:val="24"/>
          <w:szCs w:val="24"/>
        </w:rPr>
        <w:t>al</w:t>
      </w:r>
      <w:r w:rsidR="00EC3D15" w:rsidRPr="009F5A41">
        <w:rPr>
          <w:rFonts w:ascii="Arial" w:hAnsi="Arial" w:cs="Arial"/>
          <w:spacing w:val="-11"/>
          <w:sz w:val="24"/>
          <w:szCs w:val="24"/>
        </w:rPr>
        <w:t xml:space="preserve"> </w:t>
      </w:r>
      <w:r w:rsidR="00EC3D15" w:rsidRPr="009F5A41">
        <w:rPr>
          <w:rFonts w:ascii="Arial" w:hAnsi="Arial" w:cs="Arial"/>
          <w:sz w:val="24"/>
          <w:szCs w:val="24"/>
        </w:rPr>
        <w:t>31</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diciembre</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2022.</w:t>
      </w:r>
    </w:p>
    <w:p w:rsidR="00AB0884" w:rsidRDefault="00AB0884" w:rsidP="00AB0884">
      <w:pPr>
        <w:pStyle w:val="Textoindependiente"/>
        <w:spacing w:line="237" w:lineRule="auto"/>
        <w:ind w:left="-284" w:right="-234"/>
        <w:jc w:val="both"/>
        <w:rPr>
          <w:rFonts w:ascii="Arial" w:hAnsi="Arial" w:cs="Arial"/>
          <w:spacing w:val="-2"/>
          <w:sz w:val="24"/>
          <w:szCs w:val="24"/>
        </w:rPr>
      </w:pPr>
    </w:p>
    <w:p w:rsidR="00AB0884" w:rsidRDefault="00AB0884" w:rsidP="00AB0884">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logró</w:t>
      </w:r>
      <w:r w:rsidR="00EC3D15" w:rsidRPr="009F5A41">
        <w:rPr>
          <w:rFonts w:ascii="Arial" w:hAnsi="Arial" w:cs="Arial"/>
          <w:spacing w:val="-6"/>
          <w:sz w:val="24"/>
          <w:szCs w:val="24"/>
        </w:rPr>
        <w:t xml:space="preserve"> </w:t>
      </w:r>
      <w:r w:rsidR="00EC3D15" w:rsidRPr="009F5A41">
        <w:rPr>
          <w:rFonts w:ascii="Arial" w:hAnsi="Arial" w:cs="Arial"/>
          <w:sz w:val="24"/>
          <w:szCs w:val="24"/>
        </w:rPr>
        <w:t>obtener</w:t>
      </w:r>
      <w:r w:rsidR="00EC3D15" w:rsidRPr="009F5A41">
        <w:rPr>
          <w:rFonts w:ascii="Arial" w:hAnsi="Arial" w:cs="Arial"/>
          <w:spacing w:val="-8"/>
          <w:sz w:val="24"/>
          <w:szCs w:val="24"/>
        </w:rPr>
        <w:t xml:space="preserve"> </w:t>
      </w:r>
      <w:r w:rsidR="00EC3D15" w:rsidRPr="009F5A41">
        <w:rPr>
          <w:rFonts w:ascii="Arial" w:hAnsi="Arial" w:cs="Arial"/>
          <w:sz w:val="24"/>
          <w:szCs w:val="24"/>
        </w:rPr>
        <w:t>suficiente</w:t>
      </w:r>
      <w:r w:rsidR="00EC3D15" w:rsidRPr="009F5A41">
        <w:rPr>
          <w:rFonts w:ascii="Arial" w:hAnsi="Arial" w:cs="Arial"/>
          <w:spacing w:val="-6"/>
          <w:sz w:val="24"/>
          <w:szCs w:val="24"/>
        </w:rPr>
        <w:t xml:space="preserve"> </w:t>
      </w:r>
      <w:r w:rsidR="00EC3D15" w:rsidRPr="009F5A41">
        <w:rPr>
          <w:rFonts w:ascii="Arial" w:hAnsi="Arial" w:cs="Arial"/>
          <w:sz w:val="24"/>
          <w:szCs w:val="24"/>
        </w:rPr>
        <w:t>evidencia</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préstamos</w:t>
      </w:r>
      <w:r w:rsidR="00EC3D15" w:rsidRPr="009F5A41">
        <w:rPr>
          <w:rFonts w:ascii="Arial" w:hAnsi="Arial" w:cs="Arial"/>
          <w:spacing w:val="-8"/>
          <w:sz w:val="24"/>
          <w:szCs w:val="24"/>
        </w:rPr>
        <w:t xml:space="preserve"> </w:t>
      </w:r>
      <w:r w:rsidR="00EC3D15" w:rsidRPr="009F5A41">
        <w:rPr>
          <w:rFonts w:ascii="Arial" w:hAnsi="Arial" w:cs="Arial"/>
          <w:sz w:val="24"/>
          <w:szCs w:val="24"/>
        </w:rPr>
        <w:t>concedidos</w:t>
      </w:r>
      <w:r w:rsidR="00EC3D15" w:rsidRPr="009F5A41">
        <w:rPr>
          <w:rFonts w:ascii="Arial" w:hAnsi="Arial" w:cs="Arial"/>
          <w:spacing w:val="-6"/>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2"/>
          <w:sz w:val="24"/>
          <w:szCs w:val="24"/>
        </w:rPr>
        <w:t>$908.176,0</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respecto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cumplimiento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Anexo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técnico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2022 </w:t>
      </w:r>
      <w:r w:rsidR="00EC3D15" w:rsidRPr="009F5A41">
        <w:rPr>
          <w:rFonts w:ascii="Arial" w:hAnsi="Arial" w:cs="Arial"/>
          <w:sz w:val="24"/>
          <w:szCs w:val="24"/>
        </w:rPr>
        <w:t>modificado</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DR</w:t>
      </w:r>
      <w:r w:rsidR="00EC3D15" w:rsidRPr="009F5A41">
        <w:rPr>
          <w:rFonts w:ascii="Arial" w:hAnsi="Arial" w:cs="Arial"/>
          <w:spacing w:val="-20"/>
          <w:sz w:val="24"/>
          <w:szCs w:val="24"/>
        </w:rPr>
        <w:t xml:space="preserve"> </w:t>
      </w:r>
      <w:r w:rsidR="00EC3D15" w:rsidRPr="009F5A41">
        <w:rPr>
          <w:rFonts w:ascii="Arial" w:hAnsi="Arial" w:cs="Arial"/>
          <w:sz w:val="24"/>
          <w:szCs w:val="24"/>
        </w:rPr>
        <w:t>938</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2021,</w:t>
      </w:r>
      <w:r w:rsidR="00EC3D15" w:rsidRPr="009F5A41">
        <w:rPr>
          <w:rFonts w:ascii="Arial" w:hAnsi="Arial" w:cs="Arial"/>
          <w:spacing w:val="-19"/>
          <w:sz w:val="24"/>
          <w:szCs w:val="24"/>
        </w:rPr>
        <w:t xml:space="preserve"> </w:t>
      </w:r>
      <w:r w:rsidR="00EC3D15" w:rsidRPr="009F5A41">
        <w:rPr>
          <w:rFonts w:ascii="Arial" w:hAnsi="Arial" w:cs="Arial"/>
          <w:sz w:val="24"/>
          <w:szCs w:val="24"/>
        </w:rPr>
        <w:t>numerales</w:t>
      </w:r>
      <w:r w:rsidR="00EC3D15" w:rsidRPr="009F5A41">
        <w:rPr>
          <w:rFonts w:ascii="Arial" w:hAnsi="Arial" w:cs="Arial"/>
          <w:spacing w:val="-19"/>
          <w:sz w:val="24"/>
          <w:szCs w:val="24"/>
        </w:rPr>
        <w:t xml:space="preserve"> </w:t>
      </w:r>
      <w:r w:rsidR="00EC3D15" w:rsidRPr="009F5A41">
        <w:rPr>
          <w:rFonts w:ascii="Arial" w:hAnsi="Arial" w:cs="Arial"/>
          <w:sz w:val="24"/>
          <w:szCs w:val="24"/>
        </w:rPr>
        <w:t>7,</w:t>
      </w:r>
      <w:r w:rsidR="00EC3D15" w:rsidRPr="009F5A41">
        <w:rPr>
          <w:rFonts w:ascii="Arial" w:hAnsi="Arial" w:cs="Arial"/>
          <w:spacing w:val="-20"/>
          <w:sz w:val="24"/>
          <w:szCs w:val="24"/>
        </w:rPr>
        <w:t xml:space="preserve"> </w:t>
      </w:r>
      <w:r w:rsidR="00EC3D15" w:rsidRPr="009F5A41">
        <w:rPr>
          <w:rFonts w:ascii="Arial" w:hAnsi="Arial" w:cs="Arial"/>
          <w:sz w:val="24"/>
          <w:szCs w:val="24"/>
        </w:rPr>
        <w:t>9,</w:t>
      </w:r>
      <w:r w:rsidR="00EC3D15" w:rsidRPr="009F5A41">
        <w:rPr>
          <w:rFonts w:ascii="Arial" w:hAnsi="Arial" w:cs="Arial"/>
          <w:spacing w:val="-19"/>
          <w:sz w:val="24"/>
          <w:szCs w:val="24"/>
        </w:rPr>
        <w:t xml:space="preserve"> </w:t>
      </w:r>
      <w:r w:rsidR="00EC3D15" w:rsidRPr="009F5A41">
        <w:rPr>
          <w:rFonts w:ascii="Arial" w:hAnsi="Arial" w:cs="Arial"/>
          <w:sz w:val="24"/>
          <w:szCs w:val="24"/>
        </w:rPr>
        <w:t>10,</w:t>
      </w:r>
      <w:r w:rsidR="00EC3D15" w:rsidRPr="009F5A41">
        <w:rPr>
          <w:rFonts w:ascii="Arial" w:hAnsi="Arial" w:cs="Arial"/>
          <w:spacing w:val="-19"/>
          <w:sz w:val="24"/>
          <w:szCs w:val="24"/>
        </w:rPr>
        <w:t xml:space="preserve"> </w:t>
      </w:r>
      <w:r w:rsidR="00EC3D15" w:rsidRPr="009F5A41">
        <w:rPr>
          <w:rFonts w:ascii="Arial" w:hAnsi="Arial" w:cs="Arial"/>
          <w:sz w:val="24"/>
          <w:szCs w:val="24"/>
        </w:rPr>
        <w:t>17</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77,</w:t>
      </w:r>
      <w:r w:rsidR="00EC3D15" w:rsidRPr="009F5A41">
        <w:rPr>
          <w:rFonts w:ascii="Arial" w:hAnsi="Arial" w:cs="Arial"/>
          <w:spacing w:val="-19"/>
          <w:sz w:val="24"/>
          <w:szCs w:val="24"/>
        </w:rPr>
        <w:t xml:space="preserve"> </w:t>
      </w:r>
      <w:r w:rsidR="00EC3D15" w:rsidRPr="009F5A41">
        <w:rPr>
          <w:rFonts w:ascii="Arial" w:hAnsi="Arial" w:cs="Arial"/>
          <w:sz w:val="24"/>
          <w:szCs w:val="24"/>
        </w:rPr>
        <w:t>debido a que en el análisis de la base de datos se reportaron observaciones como la de diferentes fechas de desembolso entre la base de cartera agropecuaria</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desembolsos</w:t>
      </w:r>
      <w:r w:rsidR="00EC3D15" w:rsidRPr="009F5A41">
        <w:rPr>
          <w:rFonts w:ascii="Arial" w:hAnsi="Arial" w:cs="Arial"/>
          <w:spacing w:val="-6"/>
          <w:sz w:val="24"/>
          <w:szCs w:val="24"/>
        </w:rPr>
        <w:t xml:space="preserve"> </w:t>
      </w:r>
      <w:r w:rsidR="00EC3D15" w:rsidRPr="009F5A41">
        <w:rPr>
          <w:rFonts w:ascii="Arial" w:hAnsi="Arial" w:cs="Arial"/>
          <w:sz w:val="24"/>
          <w:szCs w:val="24"/>
        </w:rPr>
        <w:t>2022</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afectaron</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determinación</w:t>
      </w:r>
      <w:r w:rsidR="00EC3D15" w:rsidRPr="009F5A41">
        <w:rPr>
          <w:rFonts w:ascii="Arial" w:hAnsi="Arial" w:cs="Arial"/>
          <w:spacing w:val="-6"/>
          <w:sz w:val="24"/>
          <w:szCs w:val="24"/>
        </w:rPr>
        <w:t xml:space="preserve"> </w:t>
      </w:r>
      <w:r w:rsidR="00EC3D15" w:rsidRPr="009F5A41">
        <w:rPr>
          <w:rFonts w:ascii="Arial" w:hAnsi="Arial" w:cs="Arial"/>
          <w:sz w:val="24"/>
          <w:szCs w:val="24"/>
        </w:rPr>
        <w:t>del vencimiento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las</w:t>
      </w:r>
      <w:r w:rsidR="00EC3D15" w:rsidRPr="009F5A41">
        <w:rPr>
          <w:rFonts w:ascii="Arial" w:hAnsi="Arial" w:cs="Arial"/>
          <w:spacing w:val="-13"/>
          <w:sz w:val="24"/>
          <w:szCs w:val="24"/>
        </w:rPr>
        <w:t xml:space="preserve"> </w:t>
      </w:r>
      <w:r w:rsidR="00EC3D15" w:rsidRPr="009F5A41">
        <w:rPr>
          <w:rFonts w:ascii="Arial" w:hAnsi="Arial" w:cs="Arial"/>
          <w:sz w:val="24"/>
          <w:szCs w:val="24"/>
        </w:rPr>
        <w:t>cuotas</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ende,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morosidad</w:t>
      </w:r>
      <w:r w:rsidR="00EC3D15" w:rsidRPr="009F5A41">
        <w:rPr>
          <w:rFonts w:ascii="Arial" w:hAnsi="Arial" w:cs="Arial"/>
          <w:spacing w:val="-13"/>
          <w:sz w:val="24"/>
          <w:szCs w:val="24"/>
        </w:rPr>
        <w:t xml:space="preserve"> </w:t>
      </w:r>
      <w:r w:rsidR="00EC3D15" w:rsidRPr="009F5A41">
        <w:rPr>
          <w:rFonts w:ascii="Arial" w:hAnsi="Arial" w:cs="Arial"/>
          <w:sz w:val="24"/>
          <w:szCs w:val="24"/>
        </w:rPr>
        <w:t>real</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cartera.</w:t>
      </w:r>
    </w:p>
    <w:p w:rsidR="00AB0884" w:rsidRDefault="00AB0884" w:rsidP="00AB0884">
      <w:pPr>
        <w:pStyle w:val="Textoindependiente"/>
        <w:spacing w:line="237" w:lineRule="auto"/>
        <w:ind w:left="-284" w:right="-234"/>
        <w:jc w:val="both"/>
        <w:rPr>
          <w:rFonts w:ascii="Arial" w:hAnsi="Arial" w:cs="Arial"/>
          <w:spacing w:val="-2"/>
          <w:sz w:val="24"/>
          <w:szCs w:val="24"/>
        </w:rPr>
      </w:pPr>
    </w:p>
    <w:p w:rsidR="00AB0884" w:rsidRDefault="00EC3D15" w:rsidP="00AB088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CGR</w:t>
      </w:r>
      <w:r w:rsidRPr="009F5A41">
        <w:rPr>
          <w:rFonts w:ascii="Arial" w:hAnsi="Arial" w:cs="Arial"/>
          <w:spacing w:val="-18"/>
          <w:sz w:val="24"/>
          <w:szCs w:val="24"/>
        </w:rPr>
        <w:t xml:space="preserve"> </w:t>
      </w:r>
      <w:r w:rsidRPr="009F5A41">
        <w:rPr>
          <w:rFonts w:ascii="Arial" w:hAnsi="Arial" w:cs="Arial"/>
          <w:sz w:val="24"/>
          <w:szCs w:val="24"/>
        </w:rPr>
        <w:t>realizó</w:t>
      </w:r>
      <w:r w:rsidRPr="009F5A41">
        <w:rPr>
          <w:rFonts w:ascii="Arial" w:hAnsi="Arial" w:cs="Arial"/>
          <w:spacing w:val="-18"/>
          <w:sz w:val="24"/>
          <w:szCs w:val="24"/>
        </w:rPr>
        <w:t xml:space="preserve"> </w:t>
      </w:r>
      <w:r w:rsidRPr="009F5A41">
        <w:rPr>
          <w:rFonts w:ascii="Arial" w:hAnsi="Arial" w:cs="Arial"/>
          <w:sz w:val="24"/>
          <w:szCs w:val="24"/>
        </w:rPr>
        <w:t>un</w:t>
      </w:r>
      <w:r w:rsidRPr="009F5A41">
        <w:rPr>
          <w:rFonts w:ascii="Arial" w:hAnsi="Arial" w:cs="Arial"/>
          <w:spacing w:val="-18"/>
          <w:sz w:val="24"/>
          <w:szCs w:val="24"/>
        </w:rPr>
        <w:t xml:space="preserve"> </w:t>
      </w:r>
      <w:r w:rsidRPr="009F5A41">
        <w:rPr>
          <w:rFonts w:ascii="Arial" w:hAnsi="Arial" w:cs="Arial"/>
          <w:sz w:val="24"/>
          <w:szCs w:val="24"/>
        </w:rPr>
        <w:t>cruce</w:t>
      </w:r>
      <w:r w:rsidRPr="009F5A41">
        <w:rPr>
          <w:rFonts w:ascii="Arial" w:hAnsi="Arial" w:cs="Arial"/>
          <w:spacing w:val="-18"/>
          <w:sz w:val="24"/>
          <w:szCs w:val="24"/>
        </w:rPr>
        <w:t xml:space="preserve"> </w:t>
      </w:r>
      <w:r w:rsidRPr="009F5A41">
        <w:rPr>
          <w:rFonts w:ascii="Arial" w:hAnsi="Arial" w:cs="Arial"/>
          <w:sz w:val="24"/>
          <w:szCs w:val="24"/>
        </w:rPr>
        <w:t>con</w:t>
      </w:r>
      <w:r w:rsidRPr="009F5A41">
        <w:rPr>
          <w:rFonts w:ascii="Arial" w:hAnsi="Arial" w:cs="Arial"/>
          <w:spacing w:val="-18"/>
          <w:sz w:val="24"/>
          <w:szCs w:val="24"/>
        </w:rPr>
        <w:t xml:space="preserve"> </w:t>
      </w:r>
      <w:r w:rsidRPr="009F5A41">
        <w:rPr>
          <w:rFonts w:ascii="Arial" w:hAnsi="Arial" w:cs="Arial"/>
          <w:sz w:val="24"/>
          <w:szCs w:val="24"/>
        </w:rPr>
        <w:t>las</w:t>
      </w:r>
      <w:r w:rsidRPr="009F5A41">
        <w:rPr>
          <w:rFonts w:ascii="Arial" w:hAnsi="Arial" w:cs="Arial"/>
          <w:spacing w:val="-18"/>
          <w:sz w:val="24"/>
          <w:szCs w:val="24"/>
        </w:rPr>
        <w:t xml:space="preserve"> </w:t>
      </w:r>
      <w:r w:rsidRPr="009F5A41">
        <w:rPr>
          <w:rFonts w:ascii="Arial" w:hAnsi="Arial" w:cs="Arial"/>
          <w:sz w:val="24"/>
          <w:szCs w:val="24"/>
        </w:rPr>
        <w:t>bases</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datos</w:t>
      </w:r>
      <w:r w:rsidRPr="009F5A41">
        <w:rPr>
          <w:rFonts w:ascii="Arial" w:hAnsi="Arial" w:cs="Arial"/>
          <w:spacing w:val="-18"/>
          <w:sz w:val="24"/>
          <w:szCs w:val="24"/>
        </w:rPr>
        <w:t xml:space="preserve"> </w:t>
      </w:r>
      <w:r w:rsidRPr="009F5A41">
        <w:rPr>
          <w:rFonts w:ascii="Arial" w:hAnsi="Arial" w:cs="Arial"/>
          <w:sz w:val="24"/>
          <w:szCs w:val="24"/>
        </w:rPr>
        <w:t>entregadas</w:t>
      </w:r>
      <w:r w:rsidRPr="009F5A41">
        <w:rPr>
          <w:rFonts w:ascii="Arial" w:hAnsi="Arial" w:cs="Arial"/>
          <w:spacing w:val="-18"/>
          <w:sz w:val="24"/>
          <w:szCs w:val="24"/>
        </w:rPr>
        <w:t xml:space="preserve"> </w:t>
      </w:r>
      <w:r w:rsidRPr="009F5A41">
        <w:rPr>
          <w:rFonts w:ascii="Arial" w:hAnsi="Arial" w:cs="Arial"/>
          <w:sz w:val="24"/>
          <w:szCs w:val="24"/>
        </w:rPr>
        <w:t>por</w:t>
      </w:r>
      <w:r w:rsidRPr="009F5A41">
        <w:rPr>
          <w:rFonts w:ascii="Arial" w:hAnsi="Arial" w:cs="Arial"/>
          <w:spacing w:val="-18"/>
          <w:sz w:val="24"/>
          <w:szCs w:val="24"/>
        </w:rPr>
        <w:t xml:space="preserve"> </w:t>
      </w:r>
      <w:r w:rsidRPr="009F5A41">
        <w:rPr>
          <w:rFonts w:ascii="Arial" w:hAnsi="Arial" w:cs="Arial"/>
          <w:sz w:val="24"/>
          <w:szCs w:val="24"/>
        </w:rPr>
        <w:t>Finagro a través de la auditoría financiera que se adelantaba en esa entidad</w:t>
      </w:r>
      <w:r w:rsidRPr="009F5A41">
        <w:rPr>
          <w:rFonts w:ascii="Arial" w:hAnsi="Arial" w:cs="Arial"/>
          <w:spacing w:val="40"/>
          <w:sz w:val="24"/>
          <w:szCs w:val="24"/>
        </w:rPr>
        <w:t xml:space="preserve"> </w:t>
      </w:r>
      <w:r w:rsidRPr="009F5A41">
        <w:rPr>
          <w:rFonts w:ascii="Arial" w:hAnsi="Arial" w:cs="Arial"/>
          <w:sz w:val="24"/>
          <w:szCs w:val="24"/>
        </w:rPr>
        <w:t>y al confrontar los desembolsos del BAC cartera agropecuaria de la vigencia</w:t>
      </w:r>
      <w:r w:rsidRPr="009F5A41">
        <w:rPr>
          <w:rFonts w:ascii="Arial" w:hAnsi="Arial" w:cs="Arial"/>
          <w:spacing w:val="-3"/>
          <w:sz w:val="24"/>
          <w:szCs w:val="24"/>
        </w:rPr>
        <w:t xml:space="preserve"> </w:t>
      </w:r>
      <w:r w:rsidRPr="009F5A41">
        <w:rPr>
          <w:rFonts w:ascii="Arial" w:hAnsi="Arial" w:cs="Arial"/>
          <w:sz w:val="24"/>
          <w:szCs w:val="24"/>
        </w:rPr>
        <w:t>2022</w:t>
      </w:r>
      <w:r w:rsidRPr="009F5A41">
        <w:rPr>
          <w:rFonts w:ascii="Arial" w:hAnsi="Arial" w:cs="Arial"/>
          <w:spacing w:val="-3"/>
          <w:sz w:val="24"/>
          <w:szCs w:val="24"/>
        </w:rPr>
        <w:t xml:space="preserve"> </w:t>
      </w:r>
      <w:r w:rsidRPr="009F5A41">
        <w:rPr>
          <w:rFonts w:ascii="Arial" w:hAnsi="Arial" w:cs="Arial"/>
          <w:sz w:val="24"/>
          <w:szCs w:val="24"/>
        </w:rPr>
        <w:t>que</w:t>
      </w:r>
      <w:r w:rsidRPr="009F5A41">
        <w:rPr>
          <w:rFonts w:ascii="Arial" w:hAnsi="Arial" w:cs="Arial"/>
          <w:spacing w:val="-3"/>
          <w:sz w:val="24"/>
          <w:szCs w:val="24"/>
        </w:rPr>
        <w:t xml:space="preserve"> </w:t>
      </w:r>
      <w:r w:rsidRPr="009F5A41">
        <w:rPr>
          <w:rFonts w:ascii="Arial" w:hAnsi="Arial" w:cs="Arial"/>
          <w:sz w:val="24"/>
          <w:szCs w:val="24"/>
        </w:rPr>
        <w:t>contaban</w:t>
      </w:r>
      <w:r w:rsidRPr="009F5A41">
        <w:rPr>
          <w:rFonts w:ascii="Arial" w:hAnsi="Arial" w:cs="Arial"/>
          <w:spacing w:val="-3"/>
          <w:sz w:val="24"/>
          <w:szCs w:val="24"/>
        </w:rPr>
        <w:t xml:space="preserve"> </w:t>
      </w:r>
      <w:r w:rsidRPr="009F5A41">
        <w:rPr>
          <w:rFonts w:ascii="Arial" w:hAnsi="Arial" w:cs="Arial"/>
          <w:sz w:val="24"/>
          <w:szCs w:val="24"/>
        </w:rPr>
        <w:t>con</w:t>
      </w:r>
      <w:r w:rsidRPr="009F5A41">
        <w:rPr>
          <w:rFonts w:ascii="Arial" w:hAnsi="Arial" w:cs="Arial"/>
          <w:spacing w:val="-3"/>
          <w:sz w:val="24"/>
          <w:szCs w:val="24"/>
        </w:rPr>
        <w:t xml:space="preserve"> </w:t>
      </w:r>
      <w:r w:rsidRPr="009F5A41">
        <w:rPr>
          <w:rFonts w:ascii="Arial" w:hAnsi="Arial" w:cs="Arial"/>
          <w:sz w:val="24"/>
          <w:szCs w:val="24"/>
        </w:rPr>
        <w:t>llave</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redescuento,</w:t>
      </w:r>
      <w:r w:rsidRPr="009F5A41">
        <w:rPr>
          <w:rFonts w:ascii="Arial" w:hAnsi="Arial" w:cs="Arial"/>
          <w:spacing w:val="-3"/>
          <w:sz w:val="24"/>
          <w:szCs w:val="24"/>
        </w:rPr>
        <w:t xml:space="preserve"> </w:t>
      </w:r>
      <w:r w:rsidRPr="009F5A41">
        <w:rPr>
          <w:rFonts w:ascii="Arial" w:hAnsi="Arial" w:cs="Arial"/>
          <w:sz w:val="24"/>
          <w:szCs w:val="24"/>
        </w:rPr>
        <w:t>con</w:t>
      </w:r>
      <w:r w:rsidRPr="009F5A41">
        <w:rPr>
          <w:rFonts w:ascii="Arial" w:hAnsi="Arial" w:cs="Arial"/>
          <w:spacing w:val="-3"/>
          <w:sz w:val="24"/>
          <w:szCs w:val="24"/>
        </w:rPr>
        <w:t xml:space="preserve"> </w:t>
      </w:r>
      <w:r w:rsidRPr="009F5A41">
        <w:rPr>
          <w:rFonts w:ascii="Arial" w:hAnsi="Arial" w:cs="Arial"/>
          <w:sz w:val="24"/>
          <w:szCs w:val="24"/>
        </w:rPr>
        <w:t>la</w:t>
      </w:r>
      <w:r w:rsidRPr="009F5A41">
        <w:rPr>
          <w:rFonts w:ascii="Arial" w:hAnsi="Arial" w:cs="Arial"/>
          <w:spacing w:val="-3"/>
          <w:sz w:val="24"/>
          <w:szCs w:val="24"/>
        </w:rPr>
        <w:t xml:space="preserve"> </w:t>
      </w:r>
      <w:r w:rsidRPr="009F5A41">
        <w:rPr>
          <w:rFonts w:ascii="Arial" w:hAnsi="Arial" w:cs="Arial"/>
          <w:sz w:val="24"/>
          <w:szCs w:val="24"/>
        </w:rPr>
        <w:t>base</w:t>
      </w:r>
      <w:r w:rsidRPr="009F5A41">
        <w:rPr>
          <w:rFonts w:ascii="Arial" w:hAnsi="Arial" w:cs="Arial"/>
          <w:spacing w:val="-3"/>
          <w:sz w:val="24"/>
          <w:szCs w:val="24"/>
        </w:rPr>
        <w:t xml:space="preserve"> </w:t>
      </w:r>
      <w:r w:rsidRPr="009F5A41">
        <w:rPr>
          <w:rFonts w:ascii="Arial" w:hAnsi="Arial" w:cs="Arial"/>
          <w:sz w:val="24"/>
          <w:szCs w:val="24"/>
        </w:rPr>
        <w:t>de datos</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colocaciones</w:t>
      </w:r>
      <w:r w:rsidRPr="009F5A41">
        <w:rPr>
          <w:rFonts w:ascii="Arial" w:hAnsi="Arial" w:cs="Arial"/>
          <w:spacing w:val="-3"/>
          <w:sz w:val="24"/>
          <w:szCs w:val="24"/>
        </w:rPr>
        <w:t xml:space="preserve"> </w:t>
      </w:r>
      <w:r w:rsidRPr="009F5A41">
        <w:rPr>
          <w:rFonts w:ascii="Arial" w:hAnsi="Arial" w:cs="Arial"/>
          <w:sz w:val="24"/>
          <w:szCs w:val="24"/>
        </w:rPr>
        <w:t>del</w:t>
      </w:r>
      <w:r w:rsidRPr="009F5A41">
        <w:rPr>
          <w:rFonts w:ascii="Arial" w:hAnsi="Arial" w:cs="Arial"/>
          <w:spacing w:val="-3"/>
          <w:sz w:val="24"/>
          <w:szCs w:val="24"/>
        </w:rPr>
        <w:t xml:space="preserve"> </w:t>
      </w:r>
      <w:r w:rsidRPr="009F5A41">
        <w:rPr>
          <w:rFonts w:ascii="Arial" w:hAnsi="Arial" w:cs="Arial"/>
          <w:sz w:val="24"/>
          <w:szCs w:val="24"/>
        </w:rPr>
        <w:t>BAC</w:t>
      </w:r>
      <w:r w:rsidRPr="009F5A41">
        <w:rPr>
          <w:rFonts w:ascii="Arial" w:hAnsi="Arial" w:cs="Arial"/>
          <w:spacing w:val="-3"/>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el</w:t>
      </w:r>
      <w:r w:rsidRPr="009F5A41">
        <w:rPr>
          <w:rFonts w:ascii="Arial" w:hAnsi="Arial" w:cs="Arial"/>
          <w:spacing w:val="-3"/>
          <w:sz w:val="24"/>
          <w:szCs w:val="24"/>
        </w:rPr>
        <w:t xml:space="preserve"> </w:t>
      </w:r>
      <w:r w:rsidRPr="009F5A41">
        <w:rPr>
          <w:rFonts w:ascii="Arial" w:hAnsi="Arial" w:cs="Arial"/>
          <w:sz w:val="24"/>
          <w:szCs w:val="24"/>
        </w:rPr>
        <w:t>aplicativo</w:t>
      </w:r>
      <w:r w:rsidRPr="009F5A41">
        <w:rPr>
          <w:rFonts w:ascii="Arial" w:hAnsi="Arial" w:cs="Arial"/>
          <w:spacing w:val="-3"/>
          <w:sz w:val="24"/>
          <w:szCs w:val="24"/>
        </w:rPr>
        <w:t xml:space="preserve"> </w:t>
      </w:r>
      <w:r w:rsidRPr="009F5A41">
        <w:rPr>
          <w:rFonts w:ascii="Arial" w:hAnsi="Arial" w:cs="Arial"/>
          <w:sz w:val="24"/>
          <w:szCs w:val="24"/>
        </w:rPr>
        <w:t>AGROS</w:t>
      </w:r>
      <w:r w:rsidRPr="009F5A41">
        <w:rPr>
          <w:rFonts w:ascii="Arial" w:hAnsi="Arial" w:cs="Arial"/>
          <w:spacing w:val="-3"/>
          <w:sz w:val="24"/>
          <w:szCs w:val="24"/>
        </w:rPr>
        <w:t xml:space="preserve"> </w:t>
      </w:r>
      <w:r w:rsidRPr="009F5A41">
        <w:rPr>
          <w:rFonts w:ascii="Arial" w:hAnsi="Arial" w:cs="Arial"/>
          <w:sz w:val="24"/>
          <w:szCs w:val="24"/>
        </w:rPr>
        <w:t>que</w:t>
      </w:r>
      <w:r w:rsidRPr="009F5A41">
        <w:rPr>
          <w:rFonts w:ascii="Arial" w:hAnsi="Arial" w:cs="Arial"/>
          <w:spacing w:val="-3"/>
          <w:sz w:val="24"/>
          <w:szCs w:val="24"/>
        </w:rPr>
        <w:t xml:space="preserve"> </w:t>
      </w:r>
      <w:r w:rsidRPr="009F5A41">
        <w:rPr>
          <w:rFonts w:ascii="Arial" w:hAnsi="Arial" w:cs="Arial"/>
          <w:sz w:val="24"/>
          <w:szCs w:val="24"/>
        </w:rPr>
        <w:t>administra Finagro, se identificaron 1.715 créditos (registros),que teniendo el mismo número de identificación de redescuento, no coincidían en la fecha de desembolso; al igual que 59.034 créditos (registros) que presentaban</w:t>
      </w:r>
      <w:r w:rsidRPr="009F5A41">
        <w:rPr>
          <w:rFonts w:ascii="Arial" w:hAnsi="Arial" w:cs="Arial"/>
          <w:spacing w:val="-12"/>
          <w:sz w:val="24"/>
          <w:szCs w:val="24"/>
        </w:rPr>
        <w:t xml:space="preserve"> </w:t>
      </w:r>
      <w:r w:rsidRPr="009F5A41">
        <w:rPr>
          <w:rFonts w:ascii="Arial" w:hAnsi="Arial" w:cs="Arial"/>
          <w:sz w:val="24"/>
          <w:szCs w:val="24"/>
        </w:rPr>
        <w:t>diferente</w:t>
      </w:r>
      <w:r w:rsidRPr="009F5A41">
        <w:rPr>
          <w:rFonts w:ascii="Arial" w:hAnsi="Arial" w:cs="Arial"/>
          <w:spacing w:val="-12"/>
          <w:sz w:val="24"/>
          <w:szCs w:val="24"/>
        </w:rPr>
        <w:t xml:space="preserve"> </w:t>
      </w:r>
      <w:r w:rsidRPr="009F5A41">
        <w:rPr>
          <w:rFonts w:ascii="Arial" w:hAnsi="Arial" w:cs="Arial"/>
          <w:sz w:val="24"/>
          <w:szCs w:val="24"/>
        </w:rPr>
        <w:t>plazo</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deuda,</w:t>
      </w:r>
      <w:r w:rsidRPr="009F5A41">
        <w:rPr>
          <w:rFonts w:ascii="Arial" w:hAnsi="Arial" w:cs="Arial"/>
          <w:spacing w:val="-12"/>
          <w:sz w:val="24"/>
          <w:szCs w:val="24"/>
        </w:rPr>
        <w:t xml:space="preserve"> </w:t>
      </w:r>
      <w:r w:rsidRPr="009F5A41">
        <w:rPr>
          <w:rFonts w:ascii="Arial" w:hAnsi="Arial" w:cs="Arial"/>
          <w:sz w:val="24"/>
          <w:szCs w:val="24"/>
        </w:rPr>
        <w:t>lo</w:t>
      </w:r>
      <w:r w:rsidRPr="009F5A41">
        <w:rPr>
          <w:rFonts w:ascii="Arial" w:hAnsi="Arial" w:cs="Arial"/>
          <w:spacing w:val="-12"/>
          <w:sz w:val="24"/>
          <w:szCs w:val="24"/>
        </w:rPr>
        <w:t xml:space="preserve"> </w:t>
      </w:r>
      <w:r w:rsidRPr="009F5A41">
        <w:rPr>
          <w:rFonts w:ascii="Arial" w:hAnsi="Arial" w:cs="Arial"/>
          <w:sz w:val="24"/>
          <w:szCs w:val="24"/>
        </w:rPr>
        <w:t>cual</w:t>
      </w:r>
      <w:r w:rsidRPr="009F5A41">
        <w:rPr>
          <w:rFonts w:ascii="Arial" w:hAnsi="Arial" w:cs="Arial"/>
          <w:spacing w:val="-12"/>
          <w:sz w:val="24"/>
          <w:szCs w:val="24"/>
        </w:rPr>
        <w:t xml:space="preserve"> </w:t>
      </w:r>
      <w:r w:rsidRPr="009F5A41">
        <w:rPr>
          <w:rFonts w:ascii="Arial" w:hAnsi="Arial" w:cs="Arial"/>
          <w:sz w:val="24"/>
          <w:szCs w:val="24"/>
        </w:rPr>
        <w:t>generó</w:t>
      </w:r>
      <w:r w:rsidRPr="009F5A41">
        <w:rPr>
          <w:rFonts w:ascii="Arial" w:hAnsi="Arial" w:cs="Arial"/>
          <w:spacing w:val="-12"/>
          <w:sz w:val="24"/>
          <w:szCs w:val="24"/>
        </w:rPr>
        <w:t xml:space="preserve"> </w:t>
      </w:r>
      <w:r w:rsidRPr="009F5A41">
        <w:rPr>
          <w:rFonts w:ascii="Arial" w:hAnsi="Arial" w:cs="Arial"/>
          <w:sz w:val="24"/>
          <w:szCs w:val="24"/>
        </w:rPr>
        <w:t>afectación</w:t>
      </w:r>
      <w:r w:rsidRPr="009F5A41">
        <w:rPr>
          <w:rFonts w:ascii="Arial" w:hAnsi="Arial" w:cs="Arial"/>
          <w:spacing w:val="-12"/>
          <w:sz w:val="24"/>
          <w:szCs w:val="24"/>
        </w:rPr>
        <w:t xml:space="preserve"> </w:t>
      </w:r>
      <w:r w:rsidRPr="009F5A41">
        <w:rPr>
          <w:rFonts w:ascii="Arial" w:hAnsi="Arial" w:cs="Arial"/>
          <w:sz w:val="24"/>
          <w:szCs w:val="24"/>
        </w:rPr>
        <w:t>del término</w:t>
      </w:r>
      <w:r w:rsidRPr="009F5A41">
        <w:rPr>
          <w:rFonts w:ascii="Arial" w:hAnsi="Arial" w:cs="Arial"/>
          <w:spacing w:val="-14"/>
          <w:sz w:val="24"/>
          <w:szCs w:val="24"/>
        </w:rPr>
        <w:t xml:space="preserve"> </w:t>
      </w:r>
      <w:r w:rsidRPr="009F5A41">
        <w:rPr>
          <w:rFonts w:ascii="Arial" w:hAnsi="Arial" w:cs="Arial"/>
          <w:sz w:val="24"/>
          <w:szCs w:val="24"/>
        </w:rPr>
        <w:t>para</w:t>
      </w:r>
      <w:r w:rsidRPr="009F5A41">
        <w:rPr>
          <w:rFonts w:ascii="Arial" w:hAnsi="Arial" w:cs="Arial"/>
          <w:spacing w:val="-14"/>
          <w:sz w:val="24"/>
          <w:szCs w:val="24"/>
        </w:rPr>
        <w:t xml:space="preserve"> </w:t>
      </w:r>
      <w:r w:rsidRPr="009F5A41">
        <w:rPr>
          <w:rFonts w:ascii="Arial" w:hAnsi="Arial" w:cs="Arial"/>
          <w:sz w:val="24"/>
          <w:szCs w:val="24"/>
        </w:rPr>
        <w:t>el</w:t>
      </w:r>
      <w:r w:rsidRPr="009F5A41">
        <w:rPr>
          <w:rFonts w:ascii="Arial" w:hAnsi="Arial" w:cs="Arial"/>
          <w:spacing w:val="-14"/>
          <w:sz w:val="24"/>
          <w:szCs w:val="24"/>
        </w:rPr>
        <w:t xml:space="preserve"> </w:t>
      </w:r>
      <w:r w:rsidRPr="009F5A41">
        <w:rPr>
          <w:rFonts w:ascii="Arial" w:hAnsi="Arial" w:cs="Arial"/>
          <w:sz w:val="24"/>
          <w:szCs w:val="24"/>
        </w:rPr>
        <w:t>pago</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las</w:t>
      </w:r>
      <w:r w:rsidRPr="009F5A41">
        <w:rPr>
          <w:rFonts w:ascii="Arial" w:hAnsi="Arial" w:cs="Arial"/>
          <w:spacing w:val="-14"/>
          <w:sz w:val="24"/>
          <w:szCs w:val="24"/>
        </w:rPr>
        <w:t xml:space="preserve"> </w:t>
      </w:r>
      <w:r w:rsidRPr="009F5A41">
        <w:rPr>
          <w:rFonts w:ascii="Arial" w:hAnsi="Arial" w:cs="Arial"/>
          <w:sz w:val="24"/>
          <w:szCs w:val="24"/>
        </w:rPr>
        <w:t>cuotas</w:t>
      </w:r>
      <w:r w:rsidRPr="009F5A41">
        <w:rPr>
          <w:rFonts w:ascii="Arial" w:hAnsi="Arial" w:cs="Arial"/>
          <w:spacing w:val="-14"/>
          <w:sz w:val="24"/>
          <w:szCs w:val="24"/>
        </w:rPr>
        <w:t xml:space="preserve"> </w:t>
      </w:r>
      <w:r w:rsidRPr="009F5A41">
        <w:rPr>
          <w:rFonts w:ascii="Arial" w:hAnsi="Arial" w:cs="Arial"/>
          <w:sz w:val="24"/>
          <w:szCs w:val="24"/>
        </w:rPr>
        <w:t>por</w:t>
      </w:r>
      <w:r w:rsidRPr="009F5A41">
        <w:rPr>
          <w:rFonts w:ascii="Arial" w:hAnsi="Arial" w:cs="Arial"/>
          <w:spacing w:val="-13"/>
          <w:sz w:val="24"/>
          <w:szCs w:val="24"/>
        </w:rPr>
        <w:t xml:space="preserve"> </w:t>
      </w:r>
      <w:r w:rsidRPr="009F5A41">
        <w:rPr>
          <w:rFonts w:ascii="Arial" w:hAnsi="Arial" w:cs="Arial"/>
          <w:sz w:val="24"/>
          <w:szCs w:val="24"/>
        </w:rPr>
        <w:t>parte</w:t>
      </w:r>
      <w:r w:rsidRPr="009F5A41">
        <w:rPr>
          <w:rFonts w:ascii="Arial" w:hAnsi="Arial" w:cs="Arial"/>
          <w:spacing w:val="-14"/>
          <w:sz w:val="24"/>
          <w:szCs w:val="24"/>
        </w:rPr>
        <w:t xml:space="preserve"> </w:t>
      </w:r>
      <w:r w:rsidRPr="009F5A41">
        <w:rPr>
          <w:rFonts w:ascii="Arial" w:hAnsi="Arial" w:cs="Arial"/>
          <w:sz w:val="24"/>
          <w:szCs w:val="24"/>
        </w:rPr>
        <w:t>del</w:t>
      </w:r>
      <w:r w:rsidRPr="009F5A41">
        <w:rPr>
          <w:rFonts w:ascii="Arial" w:hAnsi="Arial" w:cs="Arial"/>
          <w:spacing w:val="-14"/>
          <w:sz w:val="24"/>
          <w:szCs w:val="24"/>
        </w:rPr>
        <w:t xml:space="preserve"> </w:t>
      </w:r>
      <w:r w:rsidRPr="009F5A41">
        <w:rPr>
          <w:rFonts w:ascii="Arial" w:hAnsi="Arial" w:cs="Arial"/>
          <w:sz w:val="24"/>
          <w:szCs w:val="24"/>
        </w:rPr>
        <w:t>cliente</w:t>
      </w:r>
      <w:r w:rsidRPr="009F5A41">
        <w:rPr>
          <w:rFonts w:ascii="Arial" w:hAnsi="Arial" w:cs="Arial"/>
          <w:spacing w:val="-13"/>
          <w:sz w:val="24"/>
          <w:szCs w:val="24"/>
        </w:rPr>
        <w:t xml:space="preserve"> </w:t>
      </w:r>
      <w:r w:rsidRPr="009F5A41">
        <w:rPr>
          <w:rFonts w:ascii="Arial" w:hAnsi="Arial" w:cs="Arial"/>
          <w:sz w:val="24"/>
          <w:szCs w:val="24"/>
        </w:rPr>
        <w:t>del</w:t>
      </w:r>
      <w:r w:rsidRPr="009F5A41">
        <w:rPr>
          <w:rFonts w:ascii="Arial" w:hAnsi="Arial" w:cs="Arial"/>
          <w:spacing w:val="-14"/>
          <w:sz w:val="24"/>
          <w:szCs w:val="24"/>
        </w:rPr>
        <w:t xml:space="preserve"> </w:t>
      </w:r>
      <w:r w:rsidRPr="009F5A41">
        <w:rPr>
          <w:rFonts w:ascii="Arial" w:hAnsi="Arial" w:cs="Arial"/>
          <w:sz w:val="24"/>
          <w:szCs w:val="24"/>
        </w:rPr>
        <w:t>banco</w:t>
      </w:r>
      <w:r w:rsidRPr="009F5A41">
        <w:rPr>
          <w:rFonts w:ascii="Arial" w:hAnsi="Arial" w:cs="Arial"/>
          <w:spacing w:val="-14"/>
          <w:sz w:val="24"/>
          <w:szCs w:val="24"/>
        </w:rPr>
        <w:t xml:space="preserve"> </w:t>
      </w:r>
      <w:r w:rsidRPr="009F5A41">
        <w:rPr>
          <w:rFonts w:ascii="Arial" w:hAnsi="Arial" w:cs="Arial"/>
          <w:sz w:val="24"/>
          <w:szCs w:val="24"/>
        </w:rPr>
        <w:t>y</w:t>
      </w:r>
      <w:r w:rsidRPr="009F5A41">
        <w:rPr>
          <w:rFonts w:ascii="Arial" w:hAnsi="Arial" w:cs="Arial"/>
          <w:spacing w:val="-13"/>
          <w:sz w:val="24"/>
          <w:szCs w:val="24"/>
        </w:rPr>
        <w:t xml:space="preserve"> </w:t>
      </w:r>
      <w:r w:rsidRPr="009F5A41">
        <w:rPr>
          <w:rFonts w:ascii="Arial" w:hAnsi="Arial" w:cs="Arial"/>
          <w:sz w:val="24"/>
          <w:szCs w:val="24"/>
        </w:rPr>
        <w:t>no permitía tener certeza sobre la morosidad de la cartera. Además, se impactó</w:t>
      </w:r>
      <w:r w:rsidRPr="009F5A41">
        <w:rPr>
          <w:rFonts w:ascii="Arial" w:hAnsi="Arial" w:cs="Arial"/>
          <w:spacing w:val="-3"/>
          <w:sz w:val="24"/>
          <w:szCs w:val="24"/>
        </w:rPr>
        <w:t xml:space="preserve"> </w:t>
      </w:r>
      <w:r w:rsidRPr="009F5A41">
        <w:rPr>
          <w:rFonts w:ascii="Arial" w:hAnsi="Arial" w:cs="Arial"/>
          <w:sz w:val="24"/>
          <w:szCs w:val="24"/>
        </w:rPr>
        <w:t>el</w:t>
      </w:r>
      <w:r w:rsidRPr="009F5A41">
        <w:rPr>
          <w:rFonts w:ascii="Arial" w:hAnsi="Arial" w:cs="Arial"/>
          <w:spacing w:val="-3"/>
          <w:sz w:val="24"/>
          <w:szCs w:val="24"/>
        </w:rPr>
        <w:t xml:space="preserve"> </w:t>
      </w:r>
      <w:r w:rsidRPr="009F5A41">
        <w:rPr>
          <w:rFonts w:ascii="Arial" w:hAnsi="Arial" w:cs="Arial"/>
          <w:sz w:val="24"/>
          <w:szCs w:val="24"/>
        </w:rPr>
        <w:t>cálculo</w:t>
      </w:r>
      <w:r w:rsidRPr="009F5A41">
        <w:rPr>
          <w:rFonts w:ascii="Arial" w:hAnsi="Arial" w:cs="Arial"/>
          <w:spacing w:val="-3"/>
          <w:sz w:val="24"/>
          <w:szCs w:val="24"/>
        </w:rPr>
        <w:t xml:space="preserve"> </w:t>
      </w:r>
      <w:r w:rsidRPr="009F5A41">
        <w:rPr>
          <w:rFonts w:ascii="Arial" w:hAnsi="Arial" w:cs="Arial"/>
          <w:sz w:val="24"/>
          <w:szCs w:val="24"/>
        </w:rPr>
        <w:t>y</w:t>
      </w:r>
      <w:r w:rsidRPr="009F5A41">
        <w:rPr>
          <w:rFonts w:ascii="Arial" w:hAnsi="Arial" w:cs="Arial"/>
          <w:spacing w:val="-3"/>
          <w:sz w:val="24"/>
          <w:szCs w:val="24"/>
        </w:rPr>
        <w:t xml:space="preserve"> </w:t>
      </w:r>
      <w:r w:rsidRPr="009F5A41">
        <w:rPr>
          <w:rFonts w:ascii="Arial" w:hAnsi="Arial" w:cs="Arial"/>
          <w:sz w:val="24"/>
          <w:szCs w:val="24"/>
        </w:rPr>
        <w:t>causación</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intereses</w:t>
      </w:r>
      <w:r w:rsidRPr="009F5A41">
        <w:rPr>
          <w:rFonts w:ascii="Arial" w:hAnsi="Arial" w:cs="Arial"/>
          <w:spacing w:val="-4"/>
          <w:sz w:val="24"/>
          <w:szCs w:val="24"/>
        </w:rPr>
        <w:t xml:space="preserve"> </w:t>
      </w:r>
      <w:r w:rsidRPr="009F5A41">
        <w:rPr>
          <w:rFonts w:ascii="Arial" w:hAnsi="Arial" w:cs="Arial"/>
          <w:sz w:val="24"/>
          <w:szCs w:val="24"/>
        </w:rPr>
        <w:t>corrientes</w:t>
      </w:r>
      <w:r w:rsidRPr="009F5A41">
        <w:rPr>
          <w:rFonts w:ascii="Arial" w:hAnsi="Arial" w:cs="Arial"/>
          <w:spacing w:val="-4"/>
          <w:sz w:val="24"/>
          <w:szCs w:val="24"/>
        </w:rPr>
        <w:t xml:space="preserve"> </w:t>
      </w:r>
      <w:r w:rsidRPr="009F5A41">
        <w:rPr>
          <w:rFonts w:ascii="Arial" w:hAnsi="Arial" w:cs="Arial"/>
          <w:sz w:val="24"/>
          <w:szCs w:val="24"/>
        </w:rPr>
        <w:t>y</w:t>
      </w:r>
      <w:r w:rsidRPr="009F5A41">
        <w:rPr>
          <w:rFonts w:ascii="Arial" w:hAnsi="Arial" w:cs="Arial"/>
          <w:spacing w:val="-3"/>
          <w:sz w:val="24"/>
          <w:szCs w:val="24"/>
        </w:rPr>
        <w:t xml:space="preserve"> </w:t>
      </w:r>
      <w:r w:rsidRPr="009F5A41">
        <w:rPr>
          <w:rFonts w:ascii="Arial" w:hAnsi="Arial" w:cs="Arial"/>
          <w:sz w:val="24"/>
          <w:szCs w:val="24"/>
        </w:rPr>
        <w:t>moratorios</w:t>
      </w:r>
      <w:r w:rsidRPr="009F5A41">
        <w:rPr>
          <w:rFonts w:ascii="Arial" w:hAnsi="Arial" w:cs="Arial"/>
          <w:spacing w:val="-3"/>
          <w:sz w:val="24"/>
          <w:szCs w:val="24"/>
        </w:rPr>
        <w:t xml:space="preserve"> </w:t>
      </w:r>
      <w:r w:rsidRPr="009F5A41">
        <w:rPr>
          <w:rFonts w:ascii="Arial" w:hAnsi="Arial" w:cs="Arial"/>
          <w:sz w:val="24"/>
          <w:szCs w:val="24"/>
        </w:rPr>
        <w:t>al no tener seguridad de estas variables.</w:t>
      </w:r>
    </w:p>
    <w:p w:rsidR="00AB0884" w:rsidRDefault="00AB0884" w:rsidP="00AB0884">
      <w:pPr>
        <w:pStyle w:val="Textoindependiente"/>
        <w:spacing w:line="237" w:lineRule="auto"/>
        <w:ind w:left="-284" w:right="-234"/>
        <w:jc w:val="both"/>
        <w:rPr>
          <w:rFonts w:ascii="Arial" w:hAnsi="Arial" w:cs="Arial"/>
          <w:sz w:val="24"/>
          <w:szCs w:val="24"/>
        </w:rPr>
      </w:pPr>
    </w:p>
    <w:p w:rsidR="00AB0884" w:rsidRDefault="00AB0884" w:rsidP="00AB088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préstamos</w:t>
      </w:r>
      <w:r w:rsidR="00EC3D15" w:rsidRPr="009F5A41">
        <w:rPr>
          <w:rFonts w:ascii="Arial" w:hAnsi="Arial" w:cs="Arial"/>
          <w:spacing w:val="-14"/>
          <w:sz w:val="24"/>
          <w:szCs w:val="24"/>
        </w:rPr>
        <w:t xml:space="preserve"> </w:t>
      </w:r>
      <w:r w:rsidR="00EC3D15" w:rsidRPr="009F5A41">
        <w:rPr>
          <w:rFonts w:ascii="Arial" w:hAnsi="Arial" w:cs="Arial"/>
          <w:sz w:val="24"/>
          <w:szCs w:val="24"/>
        </w:rPr>
        <w:t>concedidos</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$26.438,0 millones, debido a que al realizar el cruce de la base de datos de cartera</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banca</w:t>
      </w:r>
      <w:r w:rsidR="00EC3D15" w:rsidRPr="009F5A41">
        <w:rPr>
          <w:rFonts w:ascii="Arial" w:hAnsi="Arial" w:cs="Arial"/>
          <w:spacing w:val="-14"/>
          <w:sz w:val="24"/>
          <w:szCs w:val="24"/>
        </w:rPr>
        <w:t xml:space="preserve"> </w:t>
      </w:r>
      <w:r w:rsidR="00EC3D15" w:rsidRPr="009F5A41">
        <w:rPr>
          <w:rFonts w:ascii="Arial" w:hAnsi="Arial" w:cs="Arial"/>
          <w:sz w:val="24"/>
          <w:szCs w:val="24"/>
        </w:rPr>
        <w:t>agropecuaria</w:t>
      </w:r>
      <w:r w:rsidR="00EC3D15" w:rsidRPr="009F5A41">
        <w:rPr>
          <w:rFonts w:ascii="Arial" w:hAnsi="Arial" w:cs="Arial"/>
          <w:spacing w:val="-14"/>
          <w:sz w:val="24"/>
          <w:szCs w:val="24"/>
        </w:rPr>
        <w:t xml:space="preserve"> </w:t>
      </w:r>
      <w:r w:rsidR="00EC3D15" w:rsidRPr="009F5A41">
        <w:rPr>
          <w:rFonts w:ascii="Arial" w:hAnsi="Arial" w:cs="Arial"/>
          <w:sz w:val="24"/>
          <w:szCs w:val="24"/>
        </w:rPr>
        <w:t>del</w:t>
      </w:r>
      <w:r w:rsidR="00EC3D15" w:rsidRPr="009F5A41">
        <w:rPr>
          <w:rFonts w:ascii="Arial" w:hAnsi="Arial" w:cs="Arial"/>
          <w:spacing w:val="-14"/>
          <w:sz w:val="24"/>
          <w:szCs w:val="24"/>
        </w:rPr>
        <w:t xml:space="preserve"> </w:t>
      </w:r>
      <w:r w:rsidR="00EC3D15" w:rsidRPr="009F5A41">
        <w:rPr>
          <w:rFonts w:ascii="Arial" w:hAnsi="Arial" w:cs="Arial"/>
          <w:sz w:val="24"/>
          <w:szCs w:val="24"/>
        </w:rPr>
        <w:t>Banco</w:t>
      </w:r>
      <w:r w:rsidR="00EC3D15" w:rsidRPr="009F5A41">
        <w:rPr>
          <w:rFonts w:ascii="Arial" w:hAnsi="Arial" w:cs="Arial"/>
          <w:spacing w:val="-14"/>
          <w:sz w:val="24"/>
          <w:szCs w:val="24"/>
        </w:rPr>
        <w:t xml:space="preserve"> </w:t>
      </w:r>
      <w:r w:rsidR="00EC3D15" w:rsidRPr="009F5A41">
        <w:rPr>
          <w:rFonts w:ascii="Arial" w:hAnsi="Arial" w:cs="Arial"/>
          <w:sz w:val="24"/>
          <w:szCs w:val="24"/>
        </w:rPr>
        <w:t>Agrario</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31</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diciembre</w:t>
      </w:r>
      <w:r w:rsidR="00EC3D15" w:rsidRPr="009F5A41">
        <w:rPr>
          <w:rFonts w:ascii="Arial" w:hAnsi="Arial" w:cs="Arial"/>
          <w:spacing w:val="-14"/>
          <w:sz w:val="24"/>
          <w:szCs w:val="24"/>
        </w:rPr>
        <w:t xml:space="preserve"> </w:t>
      </w:r>
      <w:r w:rsidR="00EC3D15" w:rsidRPr="009F5A41">
        <w:rPr>
          <w:rFonts w:ascii="Arial" w:hAnsi="Arial" w:cs="Arial"/>
          <w:sz w:val="24"/>
          <w:szCs w:val="24"/>
        </w:rPr>
        <w:t>de 2022, con la base de datos de cartera de Finagro a 31 de diciembre de 2022, se encontraron créditos con redescuento que no estaban</w:t>
      </w:r>
      <w:r w:rsidR="00EC3D15" w:rsidRPr="009F5A41">
        <w:rPr>
          <w:rFonts w:ascii="Arial" w:hAnsi="Arial" w:cs="Arial"/>
          <w:spacing w:val="80"/>
          <w:sz w:val="24"/>
          <w:szCs w:val="24"/>
        </w:rPr>
        <w:t xml:space="preserve"> </w:t>
      </w:r>
      <w:r w:rsidR="00EC3D15" w:rsidRPr="009F5A41">
        <w:rPr>
          <w:rFonts w:ascii="Arial" w:hAnsi="Arial" w:cs="Arial"/>
          <w:sz w:val="24"/>
          <w:szCs w:val="24"/>
        </w:rPr>
        <w:t xml:space="preserve">en la base de datos de cartera del banco, evidenciando deficiencias en el mantenimiento de la base de datos de cartera, así como en la </w:t>
      </w:r>
      <w:r w:rsidR="00EC3D15" w:rsidRPr="009F5A41">
        <w:rPr>
          <w:rFonts w:ascii="Arial" w:hAnsi="Arial" w:cs="Arial"/>
          <w:spacing w:val="-4"/>
          <w:sz w:val="24"/>
          <w:szCs w:val="24"/>
        </w:rPr>
        <w:t>conciliación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recíprocas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entre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banco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Finagro,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encontrando </w:t>
      </w:r>
      <w:r w:rsidR="00EC3D15" w:rsidRPr="009F5A41">
        <w:rPr>
          <w:rFonts w:ascii="Arial" w:hAnsi="Arial" w:cs="Arial"/>
          <w:sz w:val="24"/>
          <w:szCs w:val="24"/>
        </w:rPr>
        <w:t>ocho</w:t>
      </w:r>
      <w:r w:rsidR="00EC3D15" w:rsidRPr="009F5A41">
        <w:rPr>
          <w:rFonts w:ascii="Arial" w:hAnsi="Arial" w:cs="Arial"/>
          <w:spacing w:val="38"/>
          <w:sz w:val="24"/>
          <w:szCs w:val="24"/>
        </w:rPr>
        <w:t xml:space="preserve"> </w:t>
      </w:r>
      <w:r w:rsidR="00EC3D15" w:rsidRPr="009F5A41">
        <w:rPr>
          <w:rFonts w:ascii="Arial" w:hAnsi="Arial" w:cs="Arial"/>
          <w:sz w:val="24"/>
          <w:szCs w:val="24"/>
        </w:rPr>
        <w:t>operaciones</w:t>
      </w:r>
      <w:r w:rsidR="00EC3D15" w:rsidRPr="009F5A41">
        <w:rPr>
          <w:rFonts w:ascii="Arial" w:hAnsi="Arial" w:cs="Arial"/>
          <w:spacing w:val="38"/>
          <w:sz w:val="24"/>
          <w:szCs w:val="24"/>
        </w:rPr>
        <w:t xml:space="preserve"> </w:t>
      </w:r>
      <w:r w:rsidR="00EC3D15" w:rsidRPr="009F5A41">
        <w:rPr>
          <w:rFonts w:ascii="Arial" w:hAnsi="Arial" w:cs="Arial"/>
          <w:sz w:val="24"/>
          <w:szCs w:val="24"/>
        </w:rPr>
        <w:t>del</w:t>
      </w:r>
      <w:r w:rsidR="00EC3D15" w:rsidRPr="009F5A41">
        <w:rPr>
          <w:rFonts w:ascii="Arial" w:hAnsi="Arial" w:cs="Arial"/>
          <w:spacing w:val="38"/>
          <w:sz w:val="24"/>
          <w:szCs w:val="24"/>
        </w:rPr>
        <w:t xml:space="preserve"> </w:t>
      </w:r>
      <w:r w:rsidR="00EC3D15" w:rsidRPr="009F5A41">
        <w:rPr>
          <w:rFonts w:ascii="Arial" w:hAnsi="Arial" w:cs="Arial"/>
          <w:sz w:val="24"/>
          <w:szCs w:val="24"/>
        </w:rPr>
        <w:t>segmento</w:t>
      </w:r>
      <w:r w:rsidR="00EC3D15" w:rsidRPr="009F5A41">
        <w:rPr>
          <w:rFonts w:ascii="Arial" w:hAnsi="Arial" w:cs="Arial"/>
          <w:spacing w:val="38"/>
          <w:sz w:val="24"/>
          <w:szCs w:val="24"/>
        </w:rPr>
        <w:t xml:space="preserve"> </w:t>
      </w:r>
      <w:r w:rsidR="00EC3D15" w:rsidRPr="009F5A41">
        <w:rPr>
          <w:rFonts w:ascii="Arial" w:hAnsi="Arial" w:cs="Arial"/>
          <w:sz w:val="24"/>
          <w:szCs w:val="24"/>
        </w:rPr>
        <w:t>Pyme</w:t>
      </w:r>
      <w:r w:rsidR="00EC3D15" w:rsidRPr="009F5A41">
        <w:rPr>
          <w:rFonts w:ascii="Arial" w:hAnsi="Arial" w:cs="Arial"/>
          <w:spacing w:val="38"/>
          <w:sz w:val="24"/>
          <w:szCs w:val="24"/>
        </w:rPr>
        <w:t xml:space="preserve"> </w:t>
      </w:r>
      <w:r w:rsidR="00EC3D15" w:rsidRPr="009F5A41">
        <w:rPr>
          <w:rFonts w:ascii="Arial" w:hAnsi="Arial" w:cs="Arial"/>
          <w:sz w:val="24"/>
          <w:szCs w:val="24"/>
        </w:rPr>
        <w:t>consolida</w:t>
      </w:r>
      <w:r w:rsidR="00EC3D15" w:rsidRPr="009F5A41">
        <w:rPr>
          <w:rFonts w:ascii="Arial" w:hAnsi="Arial" w:cs="Arial"/>
          <w:spacing w:val="38"/>
          <w:sz w:val="24"/>
          <w:szCs w:val="24"/>
        </w:rPr>
        <w:t xml:space="preserve"> </w:t>
      </w:r>
      <w:r w:rsidR="00EC3D15" w:rsidRPr="009F5A41">
        <w:rPr>
          <w:rFonts w:ascii="Arial" w:hAnsi="Arial" w:cs="Arial"/>
          <w:sz w:val="24"/>
          <w:szCs w:val="24"/>
        </w:rPr>
        <w:t>que</w:t>
      </w:r>
      <w:r w:rsidR="00EC3D15" w:rsidRPr="009F5A41">
        <w:rPr>
          <w:rFonts w:ascii="Arial" w:hAnsi="Arial" w:cs="Arial"/>
          <w:spacing w:val="38"/>
          <w:sz w:val="24"/>
          <w:szCs w:val="24"/>
        </w:rPr>
        <w:t xml:space="preserve"> </w:t>
      </w:r>
      <w:r w:rsidR="00EC3D15" w:rsidRPr="009F5A41">
        <w:rPr>
          <w:rFonts w:ascii="Arial" w:hAnsi="Arial" w:cs="Arial"/>
          <w:sz w:val="24"/>
          <w:szCs w:val="24"/>
        </w:rPr>
        <w:t>correspondían a empresas con establecimiento de comercio formalizado pero dedicadas</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actividades</w:t>
      </w:r>
      <w:r w:rsidR="00EC3D15" w:rsidRPr="009F5A41">
        <w:rPr>
          <w:rFonts w:ascii="Arial" w:hAnsi="Arial" w:cs="Arial"/>
          <w:spacing w:val="-4"/>
          <w:sz w:val="24"/>
          <w:szCs w:val="24"/>
        </w:rPr>
        <w:t xml:space="preserve"> </w:t>
      </w:r>
      <w:r w:rsidR="00EC3D15" w:rsidRPr="009F5A41">
        <w:rPr>
          <w:rFonts w:ascii="Arial" w:hAnsi="Arial" w:cs="Arial"/>
          <w:sz w:val="24"/>
          <w:szCs w:val="24"/>
        </w:rPr>
        <w:t>diferentes</w:t>
      </w:r>
      <w:r w:rsidR="00EC3D15" w:rsidRPr="009F5A41">
        <w:rPr>
          <w:rFonts w:ascii="Arial" w:hAnsi="Arial" w:cs="Arial"/>
          <w:spacing w:val="-4"/>
          <w:sz w:val="24"/>
          <w:szCs w:val="24"/>
        </w:rPr>
        <w:t xml:space="preserve"> </w:t>
      </w:r>
      <w:r w:rsidR="00EC3D15" w:rsidRPr="009F5A41">
        <w:rPr>
          <w:rFonts w:ascii="Arial" w:hAnsi="Arial" w:cs="Arial"/>
          <w:sz w:val="24"/>
          <w:szCs w:val="24"/>
        </w:rPr>
        <w:t>al</w:t>
      </w:r>
      <w:r w:rsidR="00EC3D15" w:rsidRPr="009F5A41">
        <w:rPr>
          <w:rFonts w:ascii="Arial" w:hAnsi="Arial" w:cs="Arial"/>
          <w:spacing w:val="-4"/>
          <w:sz w:val="24"/>
          <w:szCs w:val="24"/>
        </w:rPr>
        <w:t xml:space="preserve"> </w:t>
      </w:r>
      <w:r w:rsidR="00EC3D15" w:rsidRPr="009F5A41">
        <w:rPr>
          <w:rFonts w:ascii="Arial" w:hAnsi="Arial" w:cs="Arial"/>
          <w:sz w:val="24"/>
          <w:szCs w:val="24"/>
        </w:rPr>
        <w:t>sector</w:t>
      </w:r>
      <w:r w:rsidR="00EC3D15" w:rsidRPr="009F5A41">
        <w:rPr>
          <w:rFonts w:ascii="Arial" w:hAnsi="Arial" w:cs="Arial"/>
          <w:spacing w:val="-4"/>
          <w:sz w:val="24"/>
          <w:szCs w:val="24"/>
        </w:rPr>
        <w:t xml:space="preserve"> </w:t>
      </w:r>
      <w:r w:rsidR="00EC3D15" w:rsidRPr="009F5A41">
        <w:rPr>
          <w:rFonts w:ascii="Arial" w:hAnsi="Arial" w:cs="Arial"/>
          <w:sz w:val="24"/>
          <w:szCs w:val="24"/>
        </w:rPr>
        <w:t>agropecuario</w:t>
      </w:r>
      <w:r w:rsidR="00EC3D15" w:rsidRPr="009F5A41">
        <w:rPr>
          <w:rFonts w:ascii="Arial" w:hAnsi="Arial" w:cs="Arial"/>
          <w:spacing w:val="-4"/>
          <w:sz w:val="24"/>
          <w:szCs w:val="24"/>
        </w:rPr>
        <w:t xml:space="preserve"> </w:t>
      </w:r>
      <w:r w:rsidR="00EC3D15" w:rsidRPr="009F5A41">
        <w:rPr>
          <w:rFonts w:ascii="Arial" w:hAnsi="Arial" w:cs="Arial"/>
          <w:sz w:val="24"/>
          <w:szCs w:val="24"/>
        </w:rPr>
        <w:t>como</w:t>
      </w:r>
      <w:r w:rsidR="00EC3D15" w:rsidRPr="009F5A41">
        <w:rPr>
          <w:rFonts w:ascii="Arial" w:hAnsi="Arial" w:cs="Arial"/>
          <w:spacing w:val="-4"/>
          <w:sz w:val="24"/>
          <w:szCs w:val="24"/>
        </w:rPr>
        <w:t xml:space="preserve"> </w:t>
      </w:r>
      <w:r w:rsidR="00EC3D15" w:rsidRPr="009F5A41">
        <w:rPr>
          <w:rFonts w:ascii="Arial" w:hAnsi="Arial" w:cs="Arial"/>
          <w:sz w:val="24"/>
          <w:szCs w:val="24"/>
        </w:rPr>
        <w:t>obras civiles,</w:t>
      </w:r>
      <w:r w:rsidR="00EC3D15" w:rsidRPr="009F5A41">
        <w:rPr>
          <w:rFonts w:ascii="Arial" w:hAnsi="Arial" w:cs="Arial"/>
          <w:spacing w:val="40"/>
          <w:sz w:val="24"/>
          <w:szCs w:val="24"/>
        </w:rPr>
        <w:t xml:space="preserve"> </w:t>
      </w:r>
      <w:r w:rsidR="00EC3D15" w:rsidRPr="009F5A41">
        <w:rPr>
          <w:rFonts w:ascii="Arial" w:hAnsi="Arial" w:cs="Arial"/>
          <w:sz w:val="24"/>
          <w:szCs w:val="24"/>
        </w:rPr>
        <w:t>comercialización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motocicletas,</w:t>
      </w:r>
      <w:r w:rsidR="00EC3D15" w:rsidRPr="009F5A41">
        <w:rPr>
          <w:rFonts w:ascii="Arial" w:hAnsi="Arial" w:cs="Arial"/>
          <w:spacing w:val="40"/>
          <w:sz w:val="24"/>
          <w:szCs w:val="24"/>
        </w:rPr>
        <w:t xml:space="preserve"> </w:t>
      </w:r>
      <w:r w:rsidR="00EC3D15" w:rsidRPr="009F5A41">
        <w:rPr>
          <w:rFonts w:ascii="Arial" w:hAnsi="Arial" w:cs="Arial"/>
          <w:sz w:val="24"/>
          <w:szCs w:val="24"/>
        </w:rPr>
        <w:t>sociedades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consorcios de inversiones, empresas de transporte y empresas farmacéuticas, contraviniendo lo establecido en el anexo técnico 2022, modificado por el DR 938 de 2021, numerales 7, 9, 10, 17 y 77, lo cual generó distorsión</w:t>
      </w:r>
      <w:r w:rsidR="00EC3D15" w:rsidRPr="009F5A41">
        <w:rPr>
          <w:rFonts w:ascii="Arial" w:hAnsi="Arial" w:cs="Arial"/>
          <w:spacing w:val="-1"/>
          <w:sz w:val="24"/>
          <w:szCs w:val="24"/>
        </w:rPr>
        <w:t xml:space="preserve"> </w:t>
      </w:r>
      <w:r w:rsidR="00EC3D15" w:rsidRPr="009F5A41">
        <w:rPr>
          <w:rFonts w:ascii="Arial" w:hAnsi="Arial" w:cs="Arial"/>
          <w:sz w:val="24"/>
          <w:szCs w:val="24"/>
        </w:rPr>
        <w:t>en la ejecución de la</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política agropecuaria al no cumplir </w:t>
      </w:r>
      <w:r w:rsidR="00EC3D15" w:rsidRPr="009F5A41">
        <w:rPr>
          <w:rFonts w:ascii="Arial" w:hAnsi="Arial" w:cs="Arial"/>
          <w:spacing w:val="-5"/>
          <w:sz w:val="24"/>
          <w:szCs w:val="24"/>
        </w:rPr>
        <w:t>los</w:t>
      </w:r>
      <w:r w:rsidR="00C27CA1">
        <w:rPr>
          <w:rFonts w:ascii="Arial" w:hAnsi="Arial" w:cs="Arial"/>
          <w:spacing w:val="-5"/>
          <w:sz w:val="24"/>
          <w:szCs w:val="24"/>
        </w:rPr>
        <w:t xml:space="preserve"> </w:t>
      </w:r>
      <w:r w:rsidR="00EC3D15" w:rsidRPr="009F5A41">
        <w:rPr>
          <w:rFonts w:ascii="Arial" w:hAnsi="Arial" w:cs="Arial"/>
          <w:sz w:val="24"/>
          <w:szCs w:val="24"/>
        </w:rPr>
        <w:t>recursos</w:t>
      </w:r>
      <w:r w:rsidR="00EC3D15" w:rsidRPr="009F5A41">
        <w:rPr>
          <w:rFonts w:ascii="Arial" w:hAnsi="Arial" w:cs="Arial"/>
          <w:spacing w:val="-10"/>
          <w:sz w:val="24"/>
          <w:szCs w:val="24"/>
        </w:rPr>
        <w:t xml:space="preserve"> </w:t>
      </w:r>
      <w:r w:rsidR="00EC3D15" w:rsidRPr="009F5A41">
        <w:rPr>
          <w:rFonts w:ascii="Arial" w:hAnsi="Arial" w:cs="Arial"/>
          <w:sz w:val="24"/>
          <w:szCs w:val="24"/>
        </w:rPr>
        <w:t>con</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misionalidad</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que</w:t>
      </w:r>
      <w:r w:rsidR="00EC3D15" w:rsidRPr="009F5A41">
        <w:rPr>
          <w:rFonts w:ascii="Arial" w:hAnsi="Arial" w:cs="Arial"/>
          <w:spacing w:val="-9"/>
          <w:sz w:val="24"/>
          <w:szCs w:val="24"/>
        </w:rPr>
        <w:t xml:space="preserve"> </w:t>
      </w:r>
      <w:r w:rsidR="00EC3D15" w:rsidRPr="009F5A41">
        <w:rPr>
          <w:rFonts w:ascii="Arial" w:hAnsi="Arial" w:cs="Arial"/>
          <w:sz w:val="24"/>
          <w:szCs w:val="24"/>
        </w:rPr>
        <w:t>fueron</w:t>
      </w:r>
      <w:r w:rsidR="00EC3D15" w:rsidRPr="009F5A41">
        <w:rPr>
          <w:rFonts w:ascii="Arial" w:hAnsi="Arial" w:cs="Arial"/>
          <w:spacing w:val="-10"/>
          <w:sz w:val="24"/>
          <w:szCs w:val="24"/>
        </w:rPr>
        <w:t xml:space="preserve"> </w:t>
      </w:r>
      <w:r w:rsidR="00EC3D15" w:rsidRPr="009F5A41">
        <w:rPr>
          <w:rFonts w:ascii="Arial" w:hAnsi="Arial" w:cs="Arial"/>
          <w:sz w:val="24"/>
          <w:szCs w:val="24"/>
        </w:rPr>
        <w:t>destinados</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ocasionó una</w:t>
      </w:r>
      <w:r w:rsidR="00EC3D15" w:rsidRPr="009F5A41">
        <w:rPr>
          <w:rFonts w:ascii="Arial" w:hAnsi="Arial" w:cs="Arial"/>
          <w:spacing w:val="40"/>
          <w:sz w:val="24"/>
          <w:szCs w:val="24"/>
        </w:rPr>
        <w:t xml:space="preserve"> </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cualitativa</w:t>
      </w:r>
      <w:r w:rsidR="00EC3D15" w:rsidRPr="009F5A41">
        <w:rPr>
          <w:rFonts w:ascii="Arial" w:hAnsi="Arial" w:cs="Arial"/>
          <w:spacing w:val="40"/>
          <w:sz w:val="24"/>
          <w:szCs w:val="24"/>
        </w:rPr>
        <w:t xml:space="preserve"> </w:t>
      </w:r>
      <w:r w:rsidR="00EC3D15" w:rsidRPr="009F5A41">
        <w:rPr>
          <w:rFonts w:ascii="Arial" w:hAnsi="Arial" w:cs="Arial"/>
          <w:sz w:val="24"/>
          <w:szCs w:val="24"/>
        </w:rPr>
        <w:t>material,</w:t>
      </w:r>
      <w:r w:rsidR="00EC3D15" w:rsidRPr="009F5A41">
        <w:rPr>
          <w:rFonts w:ascii="Arial" w:hAnsi="Arial" w:cs="Arial"/>
          <w:spacing w:val="40"/>
          <w:sz w:val="24"/>
          <w:szCs w:val="24"/>
        </w:rPr>
        <w:t xml:space="preserve"> </w:t>
      </w:r>
      <w:r w:rsidR="00EC3D15" w:rsidRPr="009F5A41">
        <w:rPr>
          <w:rFonts w:ascii="Arial" w:hAnsi="Arial" w:cs="Arial"/>
          <w:sz w:val="24"/>
          <w:szCs w:val="24"/>
        </w:rPr>
        <w:t>significativa</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generalizada por desembolsos que fueron efectuados y que no cumplían con los requisitos para ser beneficiarios de los programas de financiamiento.</w:t>
      </w:r>
    </w:p>
    <w:p w:rsidR="00AB0884" w:rsidRDefault="00AB0884" w:rsidP="00AB0884">
      <w:pPr>
        <w:pStyle w:val="Textoindependiente"/>
        <w:spacing w:line="237" w:lineRule="auto"/>
        <w:ind w:left="-284" w:right="-234"/>
        <w:jc w:val="both"/>
        <w:rPr>
          <w:rFonts w:ascii="Arial" w:hAnsi="Arial" w:cs="Arial"/>
          <w:sz w:val="24"/>
          <w:szCs w:val="24"/>
        </w:rPr>
      </w:pPr>
    </w:p>
    <w:p w:rsidR="00AB0884" w:rsidRDefault="00AB0884" w:rsidP="00AB088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préstamos concedidos por $1.512,0 millones, debido a que el Banco Agrario de Colombia S.A. otorgó los créditos</w:t>
      </w:r>
      <w:r w:rsidR="00EC3D15" w:rsidRPr="009F5A41">
        <w:rPr>
          <w:rFonts w:ascii="Arial" w:hAnsi="Arial" w:cs="Arial"/>
          <w:spacing w:val="40"/>
          <w:sz w:val="24"/>
          <w:szCs w:val="24"/>
        </w:rPr>
        <w:t xml:space="preserve"> </w:t>
      </w:r>
      <w:r w:rsidR="00EC3D15" w:rsidRPr="009F5A41">
        <w:rPr>
          <w:rFonts w:ascii="Arial" w:hAnsi="Arial" w:cs="Arial"/>
          <w:sz w:val="24"/>
          <w:szCs w:val="24"/>
        </w:rPr>
        <w:t>725016010151541</w:t>
      </w:r>
      <w:r w:rsidR="00EC3D15" w:rsidRPr="009F5A41">
        <w:rPr>
          <w:rFonts w:ascii="Arial" w:hAnsi="Arial" w:cs="Arial"/>
          <w:spacing w:val="39"/>
          <w:sz w:val="24"/>
          <w:szCs w:val="24"/>
        </w:rPr>
        <w:t xml:space="preserve"> </w:t>
      </w:r>
      <w:r w:rsidR="00EC3D15" w:rsidRPr="009F5A41">
        <w:rPr>
          <w:rFonts w:ascii="Arial" w:hAnsi="Arial" w:cs="Arial"/>
          <w:sz w:val="24"/>
          <w:szCs w:val="24"/>
        </w:rPr>
        <w:t>de</w:t>
      </w:r>
      <w:r w:rsidR="00EC3D15" w:rsidRPr="009F5A41">
        <w:rPr>
          <w:rFonts w:ascii="Arial" w:hAnsi="Arial" w:cs="Arial"/>
          <w:spacing w:val="41"/>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línea</w:t>
      </w:r>
      <w:r w:rsidR="00EC3D15" w:rsidRPr="009F5A41">
        <w:rPr>
          <w:rFonts w:ascii="Arial" w:hAnsi="Arial" w:cs="Arial"/>
          <w:spacing w:val="41"/>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inversión</w:t>
      </w:r>
      <w:r w:rsidR="00EC3D15" w:rsidRPr="009F5A41">
        <w:rPr>
          <w:rFonts w:ascii="Arial" w:hAnsi="Arial" w:cs="Arial"/>
          <w:spacing w:val="41"/>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valor</w:t>
      </w:r>
      <w:r w:rsidR="00EC3D15" w:rsidRPr="009F5A41">
        <w:rPr>
          <w:rFonts w:ascii="Arial" w:hAnsi="Arial" w:cs="Arial"/>
          <w:spacing w:val="41"/>
          <w:sz w:val="24"/>
          <w:szCs w:val="24"/>
        </w:rPr>
        <w:t xml:space="preserve"> </w:t>
      </w:r>
      <w:r w:rsidR="00EC3D15" w:rsidRPr="009F5A41">
        <w:rPr>
          <w:rFonts w:ascii="Arial" w:hAnsi="Arial" w:cs="Arial"/>
          <w:spacing w:val="-5"/>
          <w:sz w:val="24"/>
          <w:szCs w:val="24"/>
        </w:rPr>
        <w:t>de</w:t>
      </w:r>
      <w:r w:rsidR="00C27CA1">
        <w:rPr>
          <w:rFonts w:ascii="Arial" w:hAnsi="Arial" w:cs="Arial"/>
          <w:spacing w:val="-5"/>
          <w:sz w:val="24"/>
          <w:szCs w:val="24"/>
        </w:rPr>
        <w:t xml:space="preserve"> </w:t>
      </w:r>
      <w:r w:rsidR="00EC3D15" w:rsidRPr="009F5A41">
        <w:rPr>
          <w:rFonts w:ascii="Arial" w:hAnsi="Arial" w:cs="Arial"/>
          <w:spacing w:val="-2"/>
          <w:sz w:val="24"/>
          <w:szCs w:val="24"/>
        </w:rPr>
        <w:t>$1.072,0</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7250512003016</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línea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capital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trabajo </w:t>
      </w:r>
      <w:r w:rsidR="00EC3D15" w:rsidRPr="009F5A41">
        <w:rPr>
          <w:rFonts w:ascii="Arial" w:hAnsi="Arial" w:cs="Arial"/>
          <w:sz w:val="24"/>
          <w:szCs w:val="24"/>
        </w:rPr>
        <w:t>mujer rural y joven rural por valor de $440,0 millones, los cuales tenían</w:t>
      </w:r>
      <w:r w:rsidR="00EC3D15" w:rsidRPr="009F5A41">
        <w:rPr>
          <w:rFonts w:ascii="Arial" w:hAnsi="Arial" w:cs="Arial"/>
          <w:spacing w:val="-6"/>
          <w:sz w:val="24"/>
          <w:szCs w:val="24"/>
        </w:rPr>
        <w:t xml:space="preserve"> </w:t>
      </w:r>
      <w:r w:rsidR="00EC3D15" w:rsidRPr="009F5A41">
        <w:rPr>
          <w:rFonts w:ascii="Arial" w:hAnsi="Arial" w:cs="Arial"/>
          <w:sz w:val="24"/>
          <w:szCs w:val="24"/>
        </w:rPr>
        <w:t>entre</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actividades</w:t>
      </w:r>
      <w:r w:rsidR="00EC3D15" w:rsidRPr="009F5A41">
        <w:rPr>
          <w:rFonts w:ascii="Arial" w:hAnsi="Arial" w:cs="Arial"/>
          <w:spacing w:val="-6"/>
          <w:sz w:val="24"/>
          <w:szCs w:val="24"/>
        </w:rPr>
        <w:t xml:space="preserve"> </w:t>
      </w:r>
      <w:r w:rsidR="00EC3D15" w:rsidRPr="009F5A41">
        <w:rPr>
          <w:rFonts w:ascii="Arial" w:hAnsi="Arial" w:cs="Arial"/>
          <w:sz w:val="24"/>
          <w:szCs w:val="24"/>
        </w:rPr>
        <w:t>agropecuarias</w:t>
      </w:r>
      <w:r w:rsidR="00EC3D15" w:rsidRPr="009F5A41">
        <w:rPr>
          <w:rFonts w:ascii="Arial" w:hAnsi="Arial" w:cs="Arial"/>
          <w:spacing w:val="-6"/>
          <w:sz w:val="24"/>
          <w:szCs w:val="24"/>
        </w:rPr>
        <w:t xml:space="preserve"> </w:t>
      </w:r>
      <w:r w:rsidR="00EC3D15" w:rsidRPr="009F5A41">
        <w:rPr>
          <w:rFonts w:ascii="Arial" w:hAnsi="Arial" w:cs="Arial"/>
          <w:sz w:val="24"/>
          <w:szCs w:val="24"/>
        </w:rPr>
        <w:t>financiables,</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adquisición de animales y embriones para mejorar la productividad.</w:t>
      </w:r>
    </w:p>
    <w:p w:rsidR="00AB0884" w:rsidRDefault="00AB0884" w:rsidP="00AB0884">
      <w:pPr>
        <w:pStyle w:val="Textoindependiente"/>
        <w:spacing w:line="237" w:lineRule="auto"/>
        <w:ind w:left="-284" w:right="-234"/>
        <w:jc w:val="both"/>
        <w:rPr>
          <w:rFonts w:ascii="Arial" w:hAnsi="Arial" w:cs="Arial"/>
          <w:sz w:val="24"/>
          <w:szCs w:val="24"/>
        </w:rPr>
      </w:pPr>
    </w:p>
    <w:p w:rsidR="00AB0884" w:rsidRDefault="00AB0884" w:rsidP="00AB088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Al revisar los soportes de los expedientes de los créditos en</w:t>
      </w:r>
      <w:r w:rsidR="00EC3D15" w:rsidRPr="009F5A41">
        <w:rPr>
          <w:rFonts w:ascii="Arial" w:hAnsi="Arial" w:cs="Arial"/>
          <w:spacing w:val="80"/>
          <w:sz w:val="24"/>
          <w:szCs w:val="24"/>
        </w:rPr>
        <w:t xml:space="preserve"> </w:t>
      </w:r>
      <w:r w:rsidR="00EC3D15" w:rsidRPr="009F5A41">
        <w:rPr>
          <w:rFonts w:ascii="Arial" w:hAnsi="Arial" w:cs="Arial"/>
          <w:sz w:val="24"/>
          <w:szCs w:val="24"/>
        </w:rPr>
        <w:t>mención, se encontró que faltaban los siguientes documentos que eran requisitos para su aprobación: a) registro sanitario de predio pecuario expedido por el ICA y b) pertenecer o estar registrados en asociaciones,</w:t>
      </w:r>
      <w:r w:rsidR="00EC3D15" w:rsidRPr="009F5A41">
        <w:rPr>
          <w:rFonts w:ascii="Arial" w:hAnsi="Arial" w:cs="Arial"/>
          <w:spacing w:val="-13"/>
          <w:sz w:val="24"/>
          <w:szCs w:val="24"/>
        </w:rPr>
        <w:t xml:space="preserve"> </w:t>
      </w:r>
      <w:r w:rsidR="00EC3D15" w:rsidRPr="009F5A41">
        <w:rPr>
          <w:rFonts w:ascii="Arial" w:hAnsi="Arial" w:cs="Arial"/>
          <w:sz w:val="24"/>
          <w:szCs w:val="24"/>
        </w:rPr>
        <w:t>agremiaciones,</w:t>
      </w:r>
      <w:r w:rsidR="00EC3D15" w:rsidRPr="009F5A41">
        <w:rPr>
          <w:rFonts w:ascii="Arial" w:hAnsi="Arial" w:cs="Arial"/>
          <w:spacing w:val="-13"/>
          <w:sz w:val="24"/>
          <w:szCs w:val="24"/>
        </w:rPr>
        <w:t xml:space="preserve"> </w:t>
      </w:r>
      <w:r w:rsidR="00EC3D15" w:rsidRPr="009F5A41">
        <w:rPr>
          <w:rFonts w:ascii="Arial" w:hAnsi="Arial" w:cs="Arial"/>
          <w:sz w:val="24"/>
          <w:szCs w:val="24"/>
        </w:rPr>
        <w:lastRenderedPageBreak/>
        <w:t>cooperativas</w:t>
      </w:r>
      <w:r w:rsidR="00EC3D15" w:rsidRPr="009F5A41">
        <w:rPr>
          <w:rFonts w:ascii="Arial" w:hAnsi="Arial" w:cs="Arial"/>
          <w:spacing w:val="-13"/>
          <w:sz w:val="24"/>
          <w:szCs w:val="24"/>
        </w:rPr>
        <w:t xml:space="preserve"> </w:t>
      </w:r>
      <w:r w:rsidR="00EC3D15" w:rsidRPr="009F5A41">
        <w:rPr>
          <w:rFonts w:ascii="Arial" w:hAnsi="Arial" w:cs="Arial"/>
          <w:sz w:val="24"/>
          <w:szCs w:val="24"/>
        </w:rPr>
        <w:t>o</w:t>
      </w:r>
      <w:r w:rsidR="00EC3D15" w:rsidRPr="009F5A41">
        <w:rPr>
          <w:rFonts w:ascii="Arial" w:hAnsi="Arial" w:cs="Arial"/>
          <w:spacing w:val="-13"/>
          <w:sz w:val="24"/>
          <w:szCs w:val="24"/>
        </w:rPr>
        <w:t xml:space="preserve"> </w:t>
      </w:r>
      <w:r w:rsidR="00EC3D15" w:rsidRPr="009F5A41">
        <w:rPr>
          <w:rFonts w:ascii="Arial" w:hAnsi="Arial" w:cs="Arial"/>
          <w:sz w:val="24"/>
          <w:szCs w:val="24"/>
        </w:rPr>
        <w:t>cualquier</w:t>
      </w:r>
      <w:r w:rsidR="00EC3D15" w:rsidRPr="009F5A41">
        <w:rPr>
          <w:rFonts w:ascii="Arial" w:hAnsi="Arial" w:cs="Arial"/>
          <w:spacing w:val="-13"/>
          <w:sz w:val="24"/>
          <w:szCs w:val="24"/>
        </w:rPr>
        <w:t xml:space="preserve"> </w:t>
      </w:r>
      <w:r w:rsidR="00EC3D15" w:rsidRPr="009F5A41">
        <w:rPr>
          <w:rFonts w:ascii="Arial" w:hAnsi="Arial" w:cs="Arial"/>
          <w:sz w:val="24"/>
          <w:szCs w:val="24"/>
        </w:rPr>
        <w:t>tipo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comités o agrupamiento formal de productores, bien sea del orden nacional, regional o local. Por lo tanto, al no contar con estos documentos, la aprobación</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crédito</w:t>
      </w:r>
      <w:r w:rsidR="00EC3D15" w:rsidRPr="009F5A41">
        <w:rPr>
          <w:rFonts w:ascii="Arial" w:hAnsi="Arial" w:cs="Arial"/>
          <w:spacing w:val="-3"/>
          <w:sz w:val="24"/>
          <w:szCs w:val="24"/>
        </w:rPr>
        <w:t xml:space="preserve"> </w:t>
      </w:r>
      <w:r w:rsidR="00EC3D15" w:rsidRPr="009F5A41">
        <w:rPr>
          <w:rFonts w:ascii="Arial" w:hAnsi="Arial" w:cs="Arial"/>
          <w:sz w:val="24"/>
          <w:szCs w:val="24"/>
        </w:rPr>
        <w:t>se</w:t>
      </w:r>
      <w:r w:rsidR="00EC3D15" w:rsidRPr="009F5A41">
        <w:rPr>
          <w:rFonts w:ascii="Arial" w:hAnsi="Arial" w:cs="Arial"/>
          <w:spacing w:val="-3"/>
          <w:sz w:val="24"/>
          <w:szCs w:val="24"/>
        </w:rPr>
        <w:t xml:space="preserve"> </w:t>
      </w:r>
      <w:r w:rsidR="00EC3D15" w:rsidRPr="009F5A41">
        <w:rPr>
          <w:rFonts w:ascii="Arial" w:hAnsi="Arial" w:cs="Arial"/>
          <w:sz w:val="24"/>
          <w:szCs w:val="24"/>
        </w:rPr>
        <w:t>emitió</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forma</w:t>
      </w:r>
      <w:r w:rsidR="00EC3D15" w:rsidRPr="009F5A41">
        <w:rPr>
          <w:rFonts w:ascii="Arial" w:hAnsi="Arial" w:cs="Arial"/>
          <w:spacing w:val="-3"/>
          <w:sz w:val="24"/>
          <w:szCs w:val="24"/>
        </w:rPr>
        <w:t xml:space="preserve"> </w:t>
      </w:r>
      <w:r w:rsidR="00EC3D15" w:rsidRPr="009F5A41">
        <w:rPr>
          <w:rFonts w:ascii="Arial" w:hAnsi="Arial" w:cs="Arial"/>
          <w:sz w:val="24"/>
          <w:szCs w:val="24"/>
        </w:rPr>
        <w:t>irregular,</w:t>
      </w:r>
      <w:r w:rsidR="00EC3D15" w:rsidRPr="009F5A41">
        <w:rPr>
          <w:rFonts w:ascii="Arial" w:hAnsi="Arial" w:cs="Arial"/>
          <w:spacing w:val="-3"/>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3"/>
          <w:sz w:val="24"/>
          <w:szCs w:val="24"/>
        </w:rPr>
        <w:t xml:space="preserve"> </w:t>
      </w:r>
      <w:r w:rsidR="00EC3D15" w:rsidRPr="009F5A41">
        <w:rPr>
          <w:rFonts w:ascii="Arial" w:hAnsi="Arial" w:cs="Arial"/>
          <w:sz w:val="24"/>
          <w:szCs w:val="24"/>
        </w:rPr>
        <w:t>lo establecido en el artículo 5 de la Resolución 14 de 2021 del CNCA y artículo</w:t>
      </w:r>
      <w:r w:rsidR="00EC3D15" w:rsidRPr="009F5A41">
        <w:rPr>
          <w:rFonts w:ascii="Arial" w:hAnsi="Arial" w:cs="Arial"/>
          <w:spacing w:val="-16"/>
          <w:sz w:val="24"/>
          <w:szCs w:val="24"/>
        </w:rPr>
        <w:t xml:space="preserve"> </w:t>
      </w:r>
      <w:r w:rsidR="00EC3D15" w:rsidRPr="009F5A41">
        <w:rPr>
          <w:rFonts w:ascii="Arial" w:hAnsi="Arial" w:cs="Arial"/>
          <w:sz w:val="24"/>
          <w:szCs w:val="24"/>
        </w:rPr>
        <w:t>7</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manual</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servicios</w:t>
      </w:r>
      <w:r w:rsidR="00EC3D15" w:rsidRPr="009F5A41">
        <w:rPr>
          <w:rFonts w:ascii="Arial" w:hAnsi="Arial" w:cs="Arial"/>
          <w:spacing w:val="-16"/>
          <w:sz w:val="24"/>
          <w:szCs w:val="24"/>
        </w:rPr>
        <w:t xml:space="preserve"> </w:t>
      </w:r>
      <w:r w:rsidR="00EC3D15" w:rsidRPr="009F5A41">
        <w:rPr>
          <w:rFonts w:ascii="Arial" w:hAnsi="Arial" w:cs="Arial"/>
          <w:sz w:val="24"/>
          <w:szCs w:val="24"/>
        </w:rPr>
        <w:t>Finagro,</w:t>
      </w:r>
      <w:r w:rsidR="00EC3D15" w:rsidRPr="009F5A41">
        <w:rPr>
          <w:rFonts w:ascii="Arial" w:hAnsi="Arial" w:cs="Arial"/>
          <w:spacing w:val="-16"/>
          <w:sz w:val="24"/>
          <w:szCs w:val="24"/>
        </w:rPr>
        <w:t xml:space="preserve"> </w:t>
      </w:r>
      <w:r w:rsidR="00EC3D15" w:rsidRPr="009F5A41">
        <w:rPr>
          <w:rFonts w:ascii="Arial" w:hAnsi="Arial" w:cs="Arial"/>
          <w:sz w:val="24"/>
          <w:szCs w:val="24"/>
        </w:rPr>
        <w:t>generando</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recursos provenientes del Presupuesto General de la Nación, destinados al desarrollo de actividades agropecuarias, se dirigieran a actividades diferentes, al igual que se pusieron en riesgo los recursos previstos </w:t>
      </w:r>
      <w:r w:rsidR="00EC3D15" w:rsidRPr="009F5A41">
        <w:rPr>
          <w:rFonts w:ascii="Arial" w:hAnsi="Arial" w:cs="Arial"/>
          <w:spacing w:val="-2"/>
          <w:sz w:val="24"/>
          <w:szCs w:val="24"/>
        </w:rPr>
        <w:t>para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fomentar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financiación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costos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gastos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proyectos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actividades</w:t>
      </w:r>
      <w:r w:rsidR="00EC3D15" w:rsidRPr="009F5A41">
        <w:rPr>
          <w:rFonts w:ascii="Arial" w:hAnsi="Arial" w:cs="Arial"/>
          <w:spacing w:val="-7"/>
          <w:sz w:val="24"/>
          <w:szCs w:val="24"/>
        </w:rPr>
        <w:t xml:space="preserve"> </w:t>
      </w:r>
      <w:r w:rsidR="00EC3D15" w:rsidRPr="009F5A41">
        <w:rPr>
          <w:rFonts w:ascii="Arial" w:hAnsi="Arial" w:cs="Arial"/>
          <w:sz w:val="24"/>
          <w:szCs w:val="24"/>
        </w:rPr>
        <w:t>productivas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agropecuarias</w:t>
      </w:r>
      <w:r w:rsidR="00EC3D15" w:rsidRPr="009F5A41">
        <w:rPr>
          <w:rFonts w:ascii="Arial" w:hAnsi="Arial" w:cs="Arial"/>
          <w:spacing w:val="-7"/>
          <w:sz w:val="24"/>
          <w:szCs w:val="24"/>
        </w:rPr>
        <w:t xml:space="preserve"> </w:t>
      </w:r>
      <w:r w:rsidR="00EC3D15" w:rsidRPr="009F5A41">
        <w:rPr>
          <w:rFonts w:ascii="Arial" w:hAnsi="Arial" w:cs="Arial"/>
          <w:sz w:val="24"/>
          <w:szCs w:val="24"/>
        </w:rPr>
        <w:t>y/o</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incentivasen</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prácticas </w:t>
      </w:r>
      <w:r w:rsidR="00EC3D15" w:rsidRPr="009F5A41">
        <w:rPr>
          <w:rFonts w:ascii="Arial" w:hAnsi="Arial" w:cs="Arial"/>
          <w:spacing w:val="-2"/>
          <w:sz w:val="24"/>
          <w:szCs w:val="24"/>
        </w:rPr>
        <w:t>inadecuadas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pusieran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riesgo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demás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productores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pecuarios </w:t>
      </w:r>
      <w:r w:rsidR="00EC3D15" w:rsidRPr="009F5A41">
        <w:rPr>
          <w:rFonts w:ascii="Arial" w:hAnsi="Arial" w:cs="Arial"/>
          <w:sz w:val="24"/>
          <w:szCs w:val="24"/>
        </w:rPr>
        <w:t>y las certificaciones sanitarias a nivel país.</w:t>
      </w:r>
    </w:p>
    <w:p w:rsidR="00AB0884" w:rsidRDefault="00AB0884" w:rsidP="00AB0884">
      <w:pPr>
        <w:pStyle w:val="Textoindependiente"/>
        <w:spacing w:line="237" w:lineRule="auto"/>
        <w:ind w:left="-284" w:right="-234"/>
        <w:jc w:val="both"/>
        <w:rPr>
          <w:rFonts w:ascii="Arial" w:hAnsi="Arial" w:cs="Arial"/>
          <w:sz w:val="24"/>
          <w:szCs w:val="24"/>
        </w:rPr>
      </w:pPr>
    </w:p>
    <w:p w:rsidR="00AB0884" w:rsidRDefault="00AB0884" w:rsidP="00AB088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Además,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presentó</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incorrección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material,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significativa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generalizada </w:t>
      </w:r>
      <w:r w:rsidR="00EC3D15" w:rsidRPr="009F5A41">
        <w:rPr>
          <w:rFonts w:ascii="Arial" w:hAnsi="Arial" w:cs="Arial"/>
          <w:sz w:val="24"/>
          <w:szCs w:val="24"/>
        </w:rPr>
        <w:t>de naturaleza cualitativa por circunstancia, que correspondió a desembolsos</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no</w:t>
      </w:r>
      <w:r w:rsidR="00EC3D15" w:rsidRPr="009F5A41">
        <w:rPr>
          <w:rFonts w:ascii="Arial" w:hAnsi="Arial" w:cs="Arial"/>
          <w:spacing w:val="-13"/>
          <w:sz w:val="24"/>
          <w:szCs w:val="24"/>
        </w:rPr>
        <w:t xml:space="preserve"> </w:t>
      </w:r>
      <w:r w:rsidR="00EC3D15" w:rsidRPr="009F5A41">
        <w:rPr>
          <w:rFonts w:ascii="Arial" w:hAnsi="Arial" w:cs="Arial"/>
          <w:sz w:val="24"/>
          <w:szCs w:val="24"/>
        </w:rPr>
        <w:t>cumplían</w:t>
      </w:r>
      <w:r w:rsidR="00EC3D15" w:rsidRPr="009F5A41">
        <w:rPr>
          <w:rFonts w:ascii="Arial" w:hAnsi="Arial" w:cs="Arial"/>
          <w:spacing w:val="-13"/>
          <w:sz w:val="24"/>
          <w:szCs w:val="24"/>
        </w:rPr>
        <w:t xml:space="preserve"> </w:t>
      </w:r>
      <w:r w:rsidR="00EC3D15" w:rsidRPr="009F5A41">
        <w:rPr>
          <w:rFonts w:ascii="Arial" w:hAnsi="Arial" w:cs="Arial"/>
          <w:sz w:val="24"/>
          <w:szCs w:val="24"/>
        </w:rPr>
        <w:t>con</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requisitos</w:t>
      </w:r>
      <w:r w:rsidR="00EC3D15" w:rsidRPr="009F5A41">
        <w:rPr>
          <w:rFonts w:ascii="Arial" w:hAnsi="Arial" w:cs="Arial"/>
          <w:spacing w:val="-13"/>
          <w:sz w:val="24"/>
          <w:szCs w:val="24"/>
        </w:rPr>
        <w:t xml:space="preserve"> </w:t>
      </w:r>
      <w:r w:rsidR="00EC3D15" w:rsidRPr="009F5A41">
        <w:rPr>
          <w:rFonts w:ascii="Arial" w:hAnsi="Arial" w:cs="Arial"/>
          <w:sz w:val="24"/>
          <w:szCs w:val="24"/>
        </w:rPr>
        <w:t>para</w:t>
      </w:r>
      <w:r w:rsidR="00EC3D15" w:rsidRPr="009F5A41">
        <w:rPr>
          <w:rFonts w:ascii="Arial" w:hAnsi="Arial" w:cs="Arial"/>
          <w:spacing w:val="-13"/>
          <w:sz w:val="24"/>
          <w:szCs w:val="24"/>
        </w:rPr>
        <w:t xml:space="preserve"> </w:t>
      </w:r>
      <w:r w:rsidR="00EC3D15" w:rsidRPr="009F5A41">
        <w:rPr>
          <w:rFonts w:ascii="Arial" w:hAnsi="Arial" w:cs="Arial"/>
          <w:sz w:val="24"/>
          <w:szCs w:val="24"/>
        </w:rPr>
        <w:t>ser</w:t>
      </w:r>
      <w:r w:rsidR="00EC3D15" w:rsidRPr="009F5A41">
        <w:rPr>
          <w:rFonts w:ascii="Arial" w:hAnsi="Arial" w:cs="Arial"/>
          <w:spacing w:val="-13"/>
          <w:sz w:val="24"/>
          <w:szCs w:val="24"/>
        </w:rPr>
        <w:t xml:space="preserve"> </w:t>
      </w:r>
      <w:r w:rsidR="00EC3D15" w:rsidRPr="009F5A41">
        <w:rPr>
          <w:rFonts w:ascii="Arial" w:hAnsi="Arial" w:cs="Arial"/>
          <w:sz w:val="24"/>
          <w:szCs w:val="24"/>
        </w:rPr>
        <w:t>beneficiarios de los programas de financiamiento agropecuario o que no se encontraban soportados en debida forma, afectando la cuenta préstamos concedidos.</w:t>
      </w:r>
    </w:p>
    <w:p w:rsidR="00AB0884" w:rsidRDefault="00AB0884" w:rsidP="00AB0884">
      <w:pPr>
        <w:pStyle w:val="Textoindependiente"/>
        <w:spacing w:line="237" w:lineRule="auto"/>
        <w:ind w:left="-284" w:right="-234"/>
        <w:jc w:val="both"/>
        <w:rPr>
          <w:rFonts w:ascii="Arial" w:hAnsi="Arial" w:cs="Arial"/>
          <w:sz w:val="24"/>
          <w:szCs w:val="24"/>
        </w:rPr>
      </w:pPr>
    </w:p>
    <w:p w:rsidR="00AB0884" w:rsidRDefault="00EC3D15" w:rsidP="00AB0884">
      <w:pPr>
        <w:pStyle w:val="Textoindependiente"/>
        <w:spacing w:line="237" w:lineRule="auto"/>
        <w:ind w:left="-284" w:right="-234"/>
        <w:jc w:val="both"/>
        <w:rPr>
          <w:rFonts w:ascii="Arial" w:hAnsi="Arial" w:cs="Arial"/>
          <w:b/>
          <w:spacing w:val="-2"/>
          <w:sz w:val="28"/>
          <w:szCs w:val="28"/>
        </w:rPr>
      </w:pPr>
      <w:r w:rsidRPr="00C27CA1">
        <w:rPr>
          <w:rFonts w:ascii="Arial" w:hAnsi="Arial" w:cs="Arial"/>
          <w:b/>
          <w:sz w:val="28"/>
          <w:szCs w:val="28"/>
        </w:rPr>
        <w:t>Control</w:t>
      </w:r>
      <w:r w:rsidRPr="00C27CA1">
        <w:rPr>
          <w:rFonts w:ascii="Arial" w:hAnsi="Arial" w:cs="Arial"/>
          <w:b/>
          <w:spacing w:val="-7"/>
          <w:sz w:val="28"/>
          <w:szCs w:val="28"/>
        </w:rPr>
        <w:t xml:space="preserve"> </w:t>
      </w:r>
      <w:r w:rsidRPr="00C27CA1">
        <w:rPr>
          <w:rFonts w:ascii="Arial" w:hAnsi="Arial" w:cs="Arial"/>
          <w:b/>
          <w:sz w:val="28"/>
          <w:szCs w:val="28"/>
        </w:rPr>
        <w:t>interno</w:t>
      </w:r>
      <w:r w:rsidRPr="00C27CA1">
        <w:rPr>
          <w:rFonts w:ascii="Arial" w:hAnsi="Arial" w:cs="Arial"/>
          <w:b/>
          <w:spacing w:val="-7"/>
          <w:sz w:val="28"/>
          <w:szCs w:val="28"/>
        </w:rPr>
        <w:t xml:space="preserve"> </w:t>
      </w:r>
      <w:r w:rsidRPr="00C27CA1">
        <w:rPr>
          <w:rFonts w:ascii="Arial" w:hAnsi="Arial" w:cs="Arial"/>
          <w:b/>
          <w:sz w:val="28"/>
          <w:szCs w:val="28"/>
        </w:rPr>
        <w:t>financiero:</w:t>
      </w:r>
      <w:r w:rsidRPr="00C27CA1">
        <w:rPr>
          <w:rFonts w:ascii="Arial" w:hAnsi="Arial" w:cs="Arial"/>
          <w:b/>
          <w:spacing w:val="-7"/>
          <w:sz w:val="28"/>
          <w:szCs w:val="28"/>
        </w:rPr>
        <w:t xml:space="preserve"> </w:t>
      </w:r>
      <w:r w:rsidRPr="00C27CA1">
        <w:rPr>
          <w:rFonts w:ascii="Arial" w:hAnsi="Arial" w:cs="Arial"/>
          <w:b/>
          <w:sz w:val="28"/>
          <w:szCs w:val="28"/>
        </w:rPr>
        <w:t>con</w:t>
      </w:r>
      <w:r w:rsidRPr="00C27CA1">
        <w:rPr>
          <w:rFonts w:ascii="Arial" w:hAnsi="Arial" w:cs="Arial"/>
          <w:b/>
          <w:spacing w:val="-7"/>
          <w:sz w:val="28"/>
          <w:szCs w:val="28"/>
        </w:rPr>
        <w:t xml:space="preserve"> </w:t>
      </w:r>
      <w:r w:rsidRPr="00C27CA1">
        <w:rPr>
          <w:rFonts w:ascii="Arial" w:hAnsi="Arial" w:cs="Arial"/>
          <w:b/>
          <w:spacing w:val="-2"/>
          <w:sz w:val="28"/>
          <w:szCs w:val="28"/>
        </w:rPr>
        <w:t>deficiencias.</w:t>
      </w:r>
    </w:p>
    <w:p w:rsidR="00AB0884" w:rsidRDefault="00AB0884" w:rsidP="00AB0884">
      <w:pPr>
        <w:pStyle w:val="Textoindependiente"/>
        <w:spacing w:line="237" w:lineRule="auto"/>
        <w:ind w:left="-284" w:right="-234"/>
        <w:jc w:val="both"/>
        <w:rPr>
          <w:rFonts w:ascii="Arial" w:hAnsi="Arial" w:cs="Arial"/>
          <w:b/>
          <w:spacing w:val="-2"/>
          <w:sz w:val="28"/>
          <w:szCs w:val="28"/>
        </w:rPr>
      </w:pPr>
    </w:p>
    <w:p w:rsidR="00534D84" w:rsidRDefault="00AB0884" w:rsidP="00534D8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presentaron</w:t>
      </w:r>
      <w:r w:rsidR="00EC3D15" w:rsidRPr="009F5A41">
        <w:rPr>
          <w:rFonts w:ascii="Arial" w:hAnsi="Arial" w:cs="Arial"/>
          <w:spacing w:val="40"/>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proceso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homologación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EF y reporte de saldos y movimientos, créditos aprobados sin el lleno</w:t>
      </w:r>
      <w:r w:rsidR="00EC3D15" w:rsidRPr="009F5A41">
        <w:rPr>
          <w:rFonts w:ascii="Arial" w:hAnsi="Arial" w:cs="Arial"/>
          <w:spacing w:val="80"/>
          <w:sz w:val="24"/>
          <w:szCs w:val="24"/>
        </w:rPr>
        <w:t xml:space="preserve"> </w:t>
      </w:r>
      <w:r w:rsidR="00EC3D15" w:rsidRPr="009F5A41">
        <w:rPr>
          <w:rFonts w:ascii="Arial" w:hAnsi="Arial" w:cs="Arial"/>
          <w:sz w:val="24"/>
          <w:szCs w:val="24"/>
        </w:rPr>
        <w:t>de requisitos, deficiencias en la supervisión de los contratos e inconsistencias en las bases de datos de colocaciones y cartera.</w:t>
      </w:r>
    </w:p>
    <w:p w:rsidR="00534D84" w:rsidRDefault="00534D84" w:rsidP="00534D84">
      <w:pPr>
        <w:pStyle w:val="Textoindependiente"/>
        <w:spacing w:line="237" w:lineRule="auto"/>
        <w:ind w:left="-284" w:right="-234"/>
        <w:jc w:val="both"/>
        <w:rPr>
          <w:rFonts w:ascii="Arial" w:hAnsi="Arial" w:cs="Arial"/>
          <w:sz w:val="24"/>
          <w:szCs w:val="24"/>
        </w:rPr>
      </w:pPr>
    </w:p>
    <w:p w:rsidR="00534D84" w:rsidRPr="00534D84" w:rsidRDefault="00B72678" w:rsidP="00534D84">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6.- </w:t>
      </w:r>
      <w:r w:rsidR="00EC3D15" w:rsidRPr="00534D84">
        <w:rPr>
          <w:rFonts w:ascii="Arial" w:hAnsi="Arial" w:cs="Arial"/>
          <w:b/>
          <w:sz w:val="28"/>
          <w:szCs w:val="28"/>
        </w:rPr>
        <w:t>Agencia</w:t>
      </w:r>
      <w:r w:rsidR="00EC3D15" w:rsidRPr="00534D84">
        <w:rPr>
          <w:rFonts w:ascii="Arial" w:hAnsi="Arial" w:cs="Arial"/>
          <w:b/>
          <w:spacing w:val="-4"/>
          <w:sz w:val="28"/>
          <w:szCs w:val="28"/>
        </w:rPr>
        <w:t xml:space="preserve"> </w:t>
      </w:r>
      <w:r w:rsidR="00EC3D15" w:rsidRPr="00534D84">
        <w:rPr>
          <w:rFonts w:ascii="Arial" w:hAnsi="Arial" w:cs="Arial"/>
          <w:b/>
          <w:sz w:val="28"/>
          <w:szCs w:val="28"/>
        </w:rPr>
        <w:t>Nacional</w:t>
      </w:r>
      <w:r w:rsidR="00EC3D15" w:rsidRPr="00534D84">
        <w:rPr>
          <w:rFonts w:ascii="Arial" w:hAnsi="Arial" w:cs="Arial"/>
          <w:b/>
          <w:spacing w:val="-2"/>
          <w:sz w:val="28"/>
          <w:szCs w:val="28"/>
        </w:rPr>
        <w:t xml:space="preserve"> </w:t>
      </w:r>
      <w:r w:rsidR="00EC3D15" w:rsidRPr="00534D84">
        <w:rPr>
          <w:rFonts w:ascii="Arial" w:hAnsi="Arial" w:cs="Arial"/>
          <w:b/>
          <w:sz w:val="28"/>
          <w:szCs w:val="28"/>
        </w:rPr>
        <w:t>de</w:t>
      </w:r>
      <w:r w:rsidR="00EC3D15" w:rsidRPr="00534D84">
        <w:rPr>
          <w:rFonts w:ascii="Arial" w:hAnsi="Arial" w:cs="Arial"/>
          <w:b/>
          <w:spacing w:val="-2"/>
          <w:sz w:val="28"/>
          <w:szCs w:val="28"/>
        </w:rPr>
        <w:t xml:space="preserve"> </w:t>
      </w:r>
      <w:r w:rsidR="00EC3D15" w:rsidRPr="00534D84">
        <w:rPr>
          <w:rFonts w:ascii="Arial" w:hAnsi="Arial" w:cs="Arial"/>
          <w:b/>
          <w:sz w:val="28"/>
          <w:szCs w:val="28"/>
        </w:rPr>
        <w:t>Tierras</w:t>
      </w:r>
      <w:r w:rsidR="00EC3D15" w:rsidRPr="00534D84">
        <w:rPr>
          <w:rFonts w:ascii="Arial" w:hAnsi="Arial" w:cs="Arial"/>
          <w:b/>
          <w:spacing w:val="-2"/>
          <w:sz w:val="28"/>
          <w:szCs w:val="28"/>
        </w:rPr>
        <w:t xml:space="preserve"> (ANT)</w:t>
      </w:r>
      <w:r w:rsidR="00534D84" w:rsidRPr="00534D84">
        <w:rPr>
          <w:rFonts w:ascii="Arial" w:hAnsi="Arial" w:cs="Arial"/>
          <w:b/>
          <w:spacing w:val="-2"/>
          <w:sz w:val="28"/>
          <w:szCs w:val="28"/>
        </w:rPr>
        <w:t>.</w:t>
      </w:r>
    </w:p>
    <w:p w:rsidR="00534D84" w:rsidRPr="00534D84" w:rsidRDefault="00534D84" w:rsidP="00534D84">
      <w:pPr>
        <w:pStyle w:val="Textoindependiente"/>
        <w:spacing w:line="237" w:lineRule="auto"/>
        <w:ind w:left="-284" w:right="-234"/>
        <w:jc w:val="both"/>
        <w:rPr>
          <w:rFonts w:ascii="Arial" w:hAnsi="Arial" w:cs="Arial"/>
          <w:b/>
          <w:spacing w:val="-2"/>
          <w:sz w:val="28"/>
          <w:szCs w:val="28"/>
        </w:rPr>
      </w:pPr>
    </w:p>
    <w:p w:rsidR="00534D84" w:rsidRPr="00534D84" w:rsidRDefault="00EC3D15" w:rsidP="00534D84">
      <w:pPr>
        <w:pStyle w:val="Textoindependiente"/>
        <w:spacing w:line="237" w:lineRule="auto"/>
        <w:ind w:left="-284" w:right="-234"/>
        <w:jc w:val="both"/>
        <w:rPr>
          <w:rFonts w:ascii="Arial" w:hAnsi="Arial" w:cs="Arial"/>
          <w:b/>
          <w:spacing w:val="-2"/>
          <w:sz w:val="28"/>
          <w:szCs w:val="28"/>
        </w:rPr>
      </w:pPr>
      <w:r w:rsidRPr="00534D84">
        <w:rPr>
          <w:rFonts w:ascii="Arial" w:hAnsi="Arial" w:cs="Arial"/>
          <w:b/>
          <w:sz w:val="28"/>
          <w:szCs w:val="28"/>
        </w:rPr>
        <w:t>Opinión</w:t>
      </w:r>
      <w:r w:rsidRPr="00534D84">
        <w:rPr>
          <w:rFonts w:ascii="Arial" w:hAnsi="Arial" w:cs="Arial"/>
          <w:b/>
          <w:spacing w:val="-3"/>
          <w:sz w:val="28"/>
          <w:szCs w:val="28"/>
        </w:rPr>
        <w:t xml:space="preserve"> </w:t>
      </w:r>
      <w:r w:rsidRPr="00534D84">
        <w:rPr>
          <w:rFonts w:ascii="Arial" w:hAnsi="Arial" w:cs="Arial"/>
          <w:b/>
          <w:sz w:val="28"/>
          <w:szCs w:val="28"/>
        </w:rPr>
        <w:t>contable:</w:t>
      </w:r>
      <w:r w:rsidRPr="00534D84">
        <w:rPr>
          <w:rFonts w:ascii="Arial" w:hAnsi="Arial" w:cs="Arial"/>
          <w:b/>
          <w:spacing w:val="-3"/>
          <w:sz w:val="28"/>
          <w:szCs w:val="28"/>
        </w:rPr>
        <w:t xml:space="preserve"> </w:t>
      </w:r>
      <w:r w:rsidRPr="00534D84">
        <w:rPr>
          <w:rFonts w:ascii="Arial" w:hAnsi="Arial" w:cs="Arial"/>
          <w:b/>
          <w:sz w:val="28"/>
          <w:szCs w:val="28"/>
        </w:rPr>
        <w:t>con</w:t>
      </w:r>
      <w:r w:rsidRPr="00534D84">
        <w:rPr>
          <w:rFonts w:ascii="Arial" w:hAnsi="Arial" w:cs="Arial"/>
          <w:b/>
          <w:spacing w:val="-2"/>
          <w:sz w:val="28"/>
          <w:szCs w:val="28"/>
        </w:rPr>
        <w:t xml:space="preserve"> salvedades.</w:t>
      </w:r>
    </w:p>
    <w:p w:rsidR="00534D84" w:rsidRDefault="00534D84" w:rsidP="00534D84">
      <w:pPr>
        <w:pStyle w:val="Textoindependiente"/>
        <w:spacing w:line="237" w:lineRule="auto"/>
        <w:ind w:left="-284" w:right="-234"/>
        <w:jc w:val="both"/>
        <w:rPr>
          <w:rFonts w:ascii="Arial" w:hAnsi="Arial" w:cs="Arial"/>
          <w:spacing w:val="-2"/>
          <w:sz w:val="24"/>
          <w:szCs w:val="24"/>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logró</w:t>
      </w:r>
      <w:r w:rsidR="00EC3D15" w:rsidRPr="009F5A41">
        <w:rPr>
          <w:rFonts w:ascii="Arial" w:hAnsi="Arial" w:cs="Arial"/>
          <w:spacing w:val="-6"/>
          <w:sz w:val="24"/>
          <w:szCs w:val="24"/>
        </w:rPr>
        <w:t xml:space="preserve"> </w:t>
      </w:r>
      <w:r w:rsidR="00EC3D15" w:rsidRPr="009F5A41">
        <w:rPr>
          <w:rFonts w:ascii="Arial" w:hAnsi="Arial" w:cs="Arial"/>
          <w:sz w:val="24"/>
          <w:szCs w:val="24"/>
        </w:rPr>
        <w:t>obtener</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suficiente</w:t>
      </w:r>
      <w:r w:rsidR="00EC3D15" w:rsidRPr="009F5A41">
        <w:rPr>
          <w:rFonts w:ascii="Arial" w:hAnsi="Arial" w:cs="Arial"/>
          <w:spacing w:val="-6"/>
          <w:sz w:val="24"/>
          <w:szCs w:val="24"/>
        </w:rPr>
        <w:t xml:space="preserve"> </w:t>
      </w:r>
      <w:r w:rsidR="00EC3D15" w:rsidRPr="009F5A41">
        <w:rPr>
          <w:rFonts w:ascii="Arial" w:hAnsi="Arial" w:cs="Arial"/>
          <w:sz w:val="24"/>
          <w:szCs w:val="24"/>
        </w:rPr>
        <w:t>evidencia</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recursos</w:t>
      </w:r>
      <w:r w:rsidR="00EC3D15" w:rsidRPr="009F5A41">
        <w:rPr>
          <w:rFonts w:ascii="Arial" w:hAnsi="Arial" w:cs="Arial"/>
          <w:spacing w:val="-7"/>
          <w:sz w:val="24"/>
          <w:szCs w:val="24"/>
        </w:rPr>
        <w:t xml:space="preserve"> </w:t>
      </w:r>
      <w:r w:rsidR="00EC3D15" w:rsidRPr="009F5A41">
        <w:rPr>
          <w:rFonts w:ascii="Arial" w:hAnsi="Arial" w:cs="Arial"/>
          <w:sz w:val="24"/>
          <w:szCs w:val="24"/>
        </w:rPr>
        <w:t>entregados</w:t>
      </w:r>
      <w:r w:rsidR="00EC3D15" w:rsidRPr="009F5A41">
        <w:rPr>
          <w:rFonts w:ascii="Arial" w:hAnsi="Arial" w:cs="Arial"/>
          <w:spacing w:val="-7"/>
          <w:sz w:val="24"/>
          <w:szCs w:val="24"/>
        </w:rPr>
        <w:t xml:space="preserve"> </w:t>
      </w:r>
      <w:r w:rsidR="00EC3D15" w:rsidRPr="009F5A41">
        <w:rPr>
          <w:rFonts w:ascii="Arial" w:hAnsi="Arial" w:cs="Arial"/>
          <w:sz w:val="24"/>
          <w:szCs w:val="24"/>
        </w:rPr>
        <w:t>en administración, respecto al cumplimiento del artículo 20 contratación con organismos internacionales de la Ley 1150 de 2007 y del Plan General de Contabilidad Pública, Título II Sistema Nacional de Contabilidad Pública, Numeral 7. Características cualitativas de la información</w:t>
      </w:r>
      <w:r w:rsidR="00EC3D15" w:rsidRPr="009F5A41">
        <w:rPr>
          <w:rFonts w:ascii="Arial" w:hAnsi="Arial" w:cs="Arial"/>
          <w:spacing w:val="-20"/>
          <w:sz w:val="24"/>
          <w:szCs w:val="24"/>
        </w:rPr>
        <w:t xml:space="preserve"> </w:t>
      </w:r>
      <w:r w:rsidR="00EC3D15" w:rsidRPr="009F5A41">
        <w:rPr>
          <w:rFonts w:ascii="Arial" w:hAnsi="Arial" w:cs="Arial"/>
          <w:sz w:val="24"/>
          <w:szCs w:val="24"/>
        </w:rPr>
        <w:t>contable</w:t>
      </w:r>
      <w:r w:rsidR="00EC3D15" w:rsidRPr="009F5A41">
        <w:rPr>
          <w:rFonts w:ascii="Arial" w:hAnsi="Arial" w:cs="Arial"/>
          <w:spacing w:val="-19"/>
          <w:sz w:val="24"/>
          <w:szCs w:val="24"/>
        </w:rPr>
        <w:t xml:space="preserve"> </w:t>
      </w:r>
      <w:r w:rsidR="00EC3D15" w:rsidRPr="009F5A41">
        <w:rPr>
          <w:rFonts w:ascii="Arial" w:hAnsi="Arial" w:cs="Arial"/>
          <w:sz w:val="24"/>
          <w:szCs w:val="24"/>
        </w:rPr>
        <w:t>pública,</w:t>
      </w:r>
      <w:r w:rsidR="00EC3D15" w:rsidRPr="009F5A41">
        <w:rPr>
          <w:rFonts w:ascii="Arial" w:hAnsi="Arial" w:cs="Arial"/>
          <w:spacing w:val="-19"/>
          <w:sz w:val="24"/>
          <w:szCs w:val="24"/>
        </w:rPr>
        <w:t xml:space="preserve"> </w:t>
      </w:r>
      <w:r w:rsidR="00EC3D15" w:rsidRPr="009F5A41">
        <w:rPr>
          <w:rFonts w:ascii="Arial" w:hAnsi="Arial" w:cs="Arial"/>
          <w:sz w:val="24"/>
          <w:szCs w:val="24"/>
        </w:rPr>
        <w:t>debido</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legalizaron</w:t>
      </w:r>
      <w:r w:rsidR="00EC3D15" w:rsidRPr="009F5A41">
        <w:rPr>
          <w:rFonts w:ascii="Arial" w:hAnsi="Arial" w:cs="Arial"/>
          <w:spacing w:val="-19"/>
          <w:sz w:val="24"/>
          <w:szCs w:val="24"/>
        </w:rPr>
        <w:t xml:space="preserve"> </w:t>
      </w:r>
      <w:r w:rsidR="00EC3D15" w:rsidRPr="009F5A41">
        <w:rPr>
          <w:rFonts w:ascii="Arial" w:hAnsi="Arial" w:cs="Arial"/>
          <w:sz w:val="24"/>
          <w:szCs w:val="24"/>
        </w:rPr>
        <w:t>desembolsos de</w:t>
      </w:r>
      <w:r w:rsidR="00EC3D15" w:rsidRPr="009F5A41">
        <w:rPr>
          <w:rFonts w:ascii="Arial" w:hAnsi="Arial" w:cs="Arial"/>
          <w:spacing w:val="-6"/>
          <w:sz w:val="24"/>
          <w:szCs w:val="24"/>
        </w:rPr>
        <w:t xml:space="preserve"> </w:t>
      </w:r>
      <w:r w:rsidR="00EC3D15" w:rsidRPr="009F5A41">
        <w:rPr>
          <w:rFonts w:ascii="Arial" w:hAnsi="Arial" w:cs="Arial"/>
          <w:sz w:val="24"/>
          <w:szCs w:val="24"/>
        </w:rPr>
        <w:t>recursos</w:t>
      </w:r>
      <w:r w:rsidR="00EC3D15" w:rsidRPr="009F5A41">
        <w:rPr>
          <w:rFonts w:ascii="Arial" w:hAnsi="Arial" w:cs="Arial"/>
          <w:spacing w:val="-6"/>
          <w:sz w:val="24"/>
          <w:szCs w:val="24"/>
        </w:rPr>
        <w:t xml:space="preserve"> </w:t>
      </w:r>
      <w:r w:rsidR="00EC3D15" w:rsidRPr="009F5A41">
        <w:rPr>
          <w:rFonts w:ascii="Arial" w:hAnsi="Arial" w:cs="Arial"/>
          <w:sz w:val="24"/>
          <w:szCs w:val="24"/>
        </w:rPr>
        <w:t>entregados</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6"/>
          <w:sz w:val="24"/>
          <w:szCs w:val="24"/>
        </w:rPr>
        <w:t xml:space="preserve"> </w:t>
      </w:r>
      <w:r w:rsidR="00EC3D15" w:rsidRPr="009F5A41">
        <w:rPr>
          <w:rFonts w:ascii="Arial" w:hAnsi="Arial" w:cs="Arial"/>
          <w:sz w:val="24"/>
          <w:szCs w:val="24"/>
        </w:rPr>
        <w:t>sin</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soportes</w:t>
      </w:r>
      <w:r w:rsidR="00EC3D15" w:rsidRPr="009F5A41">
        <w:rPr>
          <w:rFonts w:ascii="Arial" w:hAnsi="Arial" w:cs="Arial"/>
          <w:spacing w:val="-6"/>
          <w:sz w:val="24"/>
          <w:szCs w:val="24"/>
        </w:rPr>
        <w:t xml:space="preserve"> </w:t>
      </w:r>
      <w:r w:rsidR="00EC3D15" w:rsidRPr="009F5A41">
        <w:rPr>
          <w:rFonts w:ascii="Arial" w:hAnsi="Arial" w:cs="Arial"/>
          <w:sz w:val="24"/>
          <w:szCs w:val="24"/>
        </w:rPr>
        <w:t>financieros idóneos</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respaldaran</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adecuada</w:t>
      </w:r>
      <w:r w:rsidR="00EC3D15" w:rsidRPr="009F5A41">
        <w:rPr>
          <w:rFonts w:ascii="Arial" w:hAnsi="Arial" w:cs="Arial"/>
          <w:spacing w:val="-3"/>
          <w:sz w:val="24"/>
          <w:szCs w:val="24"/>
        </w:rPr>
        <w:t xml:space="preserve"> </w:t>
      </w:r>
      <w:r w:rsidR="00EC3D15" w:rsidRPr="009F5A41">
        <w:rPr>
          <w:rFonts w:ascii="Arial" w:hAnsi="Arial" w:cs="Arial"/>
          <w:sz w:val="24"/>
          <w:szCs w:val="24"/>
        </w:rPr>
        <w:t>destinación</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recurso</w:t>
      </w:r>
      <w:r w:rsidR="00EC3D15" w:rsidRPr="009F5A41">
        <w:rPr>
          <w:rFonts w:ascii="Arial" w:hAnsi="Arial" w:cs="Arial"/>
          <w:spacing w:val="-3"/>
          <w:sz w:val="24"/>
          <w:szCs w:val="24"/>
        </w:rPr>
        <w:t xml:space="preserve"> </w:t>
      </w:r>
      <w:r w:rsidR="00EC3D15" w:rsidRPr="009F5A41">
        <w:rPr>
          <w:rFonts w:ascii="Arial" w:hAnsi="Arial" w:cs="Arial"/>
          <w:sz w:val="24"/>
          <w:szCs w:val="24"/>
        </w:rPr>
        <w:t>público, lo cual generó incorrección material por incumplimiento de mandato al no contemplar lo establecido en la norma aplicable.</w:t>
      </w:r>
    </w:p>
    <w:p w:rsidR="00534D84" w:rsidRDefault="00534D84" w:rsidP="00534D84">
      <w:pPr>
        <w:pStyle w:val="Textoindependiente"/>
        <w:spacing w:line="237" w:lineRule="auto"/>
        <w:ind w:left="-284" w:right="-234"/>
        <w:jc w:val="both"/>
        <w:rPr>
          <w:rFonts w:ascii="Arial" w:hAnsi="Arial" w:cs="Arial"/>
          <w:sz w:val="24"/>
          <w:szCs w:val="24"/>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mercancías en existencia por $9.859,5 millones,</w:t>
      </w:r>
      <w:r w:rsidR="00EC3D15" w:rsidRPr="009F5A41">
        <w:rPr>
          <w:rFonts w:ascii="Arial" w:hAnsi="Arial" w:cs="Arial"/>
          <w:spacing w:val="-3"/>
          <w:sz w:val="24"/>
          <w:szCs w:val="24"/>
        </w:rPr>
        <w:t xml:space="preserve"> </w:t>
      </w:r>
      <w:r w:rsidR="00EC3D15" w:rsidRPr="009F5A41">
        <w:rPr>
          <w:rFonts w:ascii="Arial" w:hAnsi="Arial" w:cs="Arial"/>
          <w:sz w:val="24"/>
          <w:szCs w:val="24"/>
        </w:rPr>
        <w:t>debido</w:t>
      </w:r>
      <w:r w:rsidR="00EC3D15" w:rsidRPr="009F5A41">
        <w:rPr>
          <w:rFonts w:ascii="Arial" w:hAnsi="Arial" w:cs="Arial"/>
          <w:spacing w:val="-3"/>
          <w:sz w:val="24"/>
          <w:szCs w:val="24"/>
        </w:rPr>
        <w:t xml:space="preserve"> </w:t>
      </w:r>
      <w:r w:rsidR="00EC3D15" w:rsidRPr="009F5A41">
        <w:rPr>
          <w:rFonts w:ascii="Arial" w:hAnsi="Arial" w:cs="Arial"/>
          <w:sz w:val="24"/>
          <w:szCs w:val="24"/>
        </w:rPr>
        <w:t>al</w:t>
      </w:r>
      <w:r w:rsidR="00EC3D15" w:rsidRPr="009F5A41">
        <w:rPr>
          <w:rFonts w:ascii="Arial" w:hAnsi="Arial" w:cs="Arial"/>
          <w:spacing w:val="-3"/>
          <w:sz w:val="24"/>
          <w:szCs w:val="24"/>
        </w:rPr>
        <w:t xml:space="preserve"> </w:t>
      </w:r>
      <w:r w:rsidR="00EC3D15" w:rsidRPr="009F5A41">
        <w:rPr>
          <w:rFonts w:ascii="Arial" w:hAnsi="Arial" w:cs="Arial"/>
          <w:sz w:val="24"/>
          <w:szCs w:val="24"/>
        </w:rPr>
        <w:t>incumplimiento</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3"/>
          <w:sz w:val="24"/>
          <w:szCs w:val="24"/>
        </w:rPr>
        <w:t xml:space="preserve"> </w:t>
      </w:r>
      <w:r w:rsidR="00EC3D15" w:rsidRPr="009F5A41">
        <w:rPr>
          <w:rFonts w:ascii="Arial" w:hAnsi="Arial" w:cs="Arial"/>
          <w:sz w:val="24"/>
          <w:szCs w:val="24"/>
        </w:rPr>
        <w:t>ACCTI-P-010</w:t>
      </w:r>
      <w:r w:rsidR="00EC3D15" w:rsidRPr="009F5A41">
        <w:rPr>
          <w:rFonts w:ascii="Arial" w:hAnsi="Arial" w:cs="Arial"/>
          <w:spacing w:val="-3"/>
          <w:sz w:val="24"/>
          <w:szCs w:val="24"/>
        </w:rPr>
        <w:t xml:space="preserve"> </w:t>
      </w:r>
      <w:r w:rsidR="00EC3D15" w:rsidRPr="009F5A41">
        <w:rPr>
          <w:rFonts w:ascii="Arial" w:hAnsi="Arial" w:cs="Arial"/>
          <w:sz w:val="24"/>
          <w:szCs w:val="24"/>
        </w:rPr>
        <w:t>al realizar el registro contable sin culminar el proceso de compra de predio</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sin</w:t>
      </w:r>
      <w:r w:rsidR="00EC3D15" w:rsidRPr="009F5A41">
        <w:rPr>
          <w:rFonts w:ascii="Arial" w:hAnsi="Arial" w:cs="Arial"/>
          <w:spacing w:val="-15"/>
          <w:sz w:val="24"/>
          <w:szCs w:val="24"/>
        </w:rPr>
        <w:t xml:space="preserve"> </w:t>
      </w:r>
      <w:r w:rsidR="00EC3D15" w:rsidRPr="009F5A41">
        <w:rPr>
          <w:rFonts w:ascii="Arial" w:hAnsi="Arial" w:cs="Arial"/>
          <w:sz w:val="24"/>
          <w:szCs w:val="24"/>
        </w:rPr>
        <w:t>contar</w:t>
      </w:r>
      <w:r w:rsidR="00EC3D15" w:rsidRPr="009F5A41">
        <w:rPr>
          <w:rFonts w:ascii="Arial" w:hAnsi="Arial" w:cs="Arial"/>
          <w:spacing w:val="-15"/>
          <w:sz w:val="24"/>
          <w:szCs w:val="24"/>
        </w:rPr>
        <w:t xml:space="preserve"> </w:t>
      </w:r>
      <w:r w:rsidR="00EC3D15" w:rsidRPr="009F5A41">
        <w:rPr>
          <w:rFonts w:ascii="Arial" w:hAnsi="Arial" w:cs="Arial"/>
          <w:sz w:val="24"/>
          <w:szCs w:val="24"/>
        </w:rPr>
        <w:t>con</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documentos</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garantizaban</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titularidad del</w:t>
      </w:r>
      <w:r w:rsidR="00EC3D15" w:rsidRPr="009F5A41">
        <w:rPr>
          <w:rFonts w:ascii="Arial" w:hAnsi="Arial" w:cs="Arial"/>
          <w:spacing w:val="-2"/>
          <w:sz w:val="24"/>
          <w:szCs w:val="24"/>
        </w:rPr>
        <w:t xml:space="preserve"> </w:t>
      </w:r>
      <w:r w:rsidR="00EC3D15" w:rsidRPr="009F5A41">
        <w:rPr>
          <w:rFonts w:ascii="Arial" w:hAnsi="Arial" w:cs="Arial"/>
          <w:sz w:val="24"/>
          <w:szCs w:val="24"/>
        </w:rPr>
        <w:t>bien</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recibo</w:t>
      </w:r>
      <w:r w:rsidR="00EC3D15" w:rsidRPr="009F5A41">
        <w:rPr>
          <w:rFonts w:ascii="Arial" w:hAnsi="Arial" w:cs="Arial"/>
          <w:spacing w:val="-2"/>
          <w:sz w:val="24"/>
          <w:szCs w:val="24"/>
        </w:rPr>
        <w:t xml:space="preserve"> </w:t>
      </w:r>
      <w:r w:rsidR="00EC3D15" w:rsidRPr="009F5A41">
        <w:rPr>
          <w:rFonts w:ascii="Arial" w:hAnsi="Arial" w:cs="Arial"/>
          <w:sz w:val="24"/>
          <w:szCs w:val="24"/>
        </w:rPr>
        <w:t>material</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mismo,</w:t>
      </w:r>
      <w:r w:rsidR="00EC3D15" w:rsidRPr="009F5A41">
        <w:rPr>
          <w:rFonts w:ascii="Arial" w:hAnsi="Arial" w:cs="Arial"/>
          <w:spacing w:val="-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establecido en</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numeral</w:t>
      </w:r>
      <w:r w:rsidR="00EC3D15" w:rsidRPr="009F5A41">
        <w:rPr>
          <w:rFonts w:ascii="Arial" w:hAnsi="Arial" w:cs="Arial"/>
          <w:spacing w:val="-19"/>
          <w:sz w:val="24"/>
          <w:szCs w:val="24"/>
        </w:rPr>
        <w:t xml:space="preserve"> </w:t>
      </w:r>
      <w:r w:rsidR="00EC3D15" w:rsidRPr="009F5A41">
        <w:rPr>
          <w:rFonts w:ascii="Arial" w:hAnsi="Arial" w:cs="Arial"/>
          <w:sz w:val="24"/>
          <w:szCs w:val="24"/>
        </w:rPr>
        <w:t>7.</w:t>
      </w:r>
      <w:r w:rsidR="00EC3D15" w:rsidRPr="009F5A41">
        <w:rPr>
          <w:rFonts w:ascii="Arial" w:hAnsi="Arial" w:cs="Arial"/>
          <w:spacing w:val="-20"/>
          <w:sz w:val="24"/>
          <w:szCs w:val="24"/>
        </w:rPr>
        <w:t xml:space="preserve"> </w:t>
      </w:r>
      <w:r w:rsidR="00EC3D15" w:rsidRPr="009F5A41">
        <w:rPr>
          <w:rFonts w:ascii="Arial" w:hAnsi="Arial" w:cs="Arial"/>
          <w:sz w:val="24"/>
          <w:szCs w:val="24"/>
        </w:rPr>
        <w:t>Características</w:t>
      </w:r>
      <w:r w:rsidR="00EC3D15" w:rsidRPr="009F5A41">
        <w:rPr>
          <w:rFonts w:ascii="Arial" w:hAnsi="Arial" w:cs="Arial"/>
          <w:spacing w:val="-19"/>
          <w:sz w:val="24"/>
          <w:szCs w:val="24"/>
        </w:rPr>
        <w:t xml:space="preserve"> </w:t>
      </w:r>
      <w:r w:rsidR="00EC3D15" w:rsidRPr="009F5A41">
        <w:rPr>
          <w:rFonts w:ascii="Arial" w:hAnsi="Arial" w:cs="Arial"/>
          <w:sz w:val="24"/>
          <w:szCs w:val="24"/>
        </w:rPr>
        <w:t>cualitativas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0"/>
          <w:sz w:val="24"/>
          <w:szCs w:val="24"/>
        </w:rPr>
        <w:t xml:space="preserve"> </w:t>
      </w:r>
      <w:r w:rsidR="00EC3D15" w:rsidRPr="009F5A41">
        <w:rPr>
          <w:rFonts w:ascii="Arial" w:hAnsi="Arial" w:cs="Arial"/>
          <w:sz w:val="24"/>
          <w:szCs w:val="24"/>
        </w:rPr>
        <w:t>contable pública del plan general de contabilidad pública, Título II. Sistema Nacional</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3"/>
          <w:sz w:val="24"/>
          <w:szCs w:val="24"/>
        </w:rPr>
        <w:t xml:space="preserve"> </w:t>
      </w:r>
      <w:r w:rsidR="00EC3D15" w:rsidRPr="009F5A41">
        <w:rPr>
          <w:rFonts w:ascii="Arial" w:hAnsi="Arial" w:cs="Arial"/>
          <w:sz w:val="24"/>
          <w:szCs w:val="24"/>
        </w:rPr>
        <w:t>Pública</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numerales</w:t>
      </w:r>
      <w:r w:rsidR="00EC3D15" w:rsidRPr="009F5A41">
        <w:rPr>
          <w:rFonts w:ascii="Arial" w:hAnsi="Arial" w:cs="Arial"/>
          <w:spacing w:val="-4"/>
          <w:sz w:val="24"/>
          <w:szCs w:val="24"/>
        </w:rPr>
        <w:t xml:space="preserve"> </w:t>
      </w:r>
      <w:r w:rsidR="00EC3D15" w:rsidRPr="009F5A41">
        <w:rPr>
          <w:rFonts w:ascii="Arial" w:hAnsi="Arial" w:cs="Arial"/>
          <w:sz w:val="24"/>
          <w:szCs w:val="24"/>
        </w:rPr>
        <w:t>32.</w:t>
      </w:r>
      <w:r w:rsidR="00EC3D15" w:rsidRPr="009F5A41">
        <w:rPr>
          <w:rFonts w:ascii="Arial" w:hAnsi="Arial" w:cs="Arial"/>
          <w:spacing w:val="-4"/>
          <w:sz w:val="24"/>
          <w:szCs w:val="24"/>
        </w:rPr>
        <w:t xml:space="preserve"> </w:t>
      </w:r>
      <w:r w:rsidR="00EC3D15" w:rsidRPr="009F5A41">
        <w:rPr>
          <w:rFonts w:ascii="Arial" w:hAnsi="Arial" w:cs="Arial"/>
          <w:sz w:val="24"/>
          <w:szCs w:val="24"/>
        </w:rPr>
        <w:t>Elaborar</w:t>
      </w:r>
      <w:r w:rsidR="00EC3D15" w:rsidRPr="009F5A41">
        <w:rPr>
          <w:rFonts w:ascii="Arial" w:hAnsi="Arial" w:cs="Arial"/>
          <w:spacing w:val="-4"/>
          <w:sz w:val="24"/>
          <w:szCs w:val="24"/>
        </w:rPr>
        <w:t xml:space="preserve"> </w:t>
      </w:r>
      <w:r w:rsidR="00EC3D15" w:rsidRPr="009F5A41">
        <w:rPr>
          <w:rFonts w:ascii="Arial" w:hAnsi="Arial" w:cs="Arial"/>
          <w:sz w:val="24"/>
          <w:szCs w:val="24"/>
        </w:rPr>
        <w:t>minuta y</w:t>
      </w:r>
      <w:r w:rsidR="00EC3D15" w:rsidRPr="009F5A41">
        <w:rPr>
          <w:rFonts w:ascii="Arial" w:hAnsi="Arial" w:cs="Arial"/>
          <w:spacing w:val="78"/>
          <w:sz w:val="24"/>
          <w:szCs w:val="24"/>
        </w:rPr>
        <w:t xml:space="preserve"> </w:t>
      </w:r>
      <w:r w:rsidR="00EC3D15" w:rsidRPr="009F5A41">
        <w:rPr>
          <w:rFonts w:ascii="Arial" w:hAnsi="Arial" w:cs="Arial"/>
          <w:sz w:val="24"/>
          <w:szCs w:val="24"/>
        </w:rPr>
        <w:t>protocolización</w:t>
      </w:r>
      <w:r w:rsidR="00EC3D15" w:rsidRPr="009F5A41">
        <w:rPr>
          <w:rFonts w:ascii="Arial" w:hAnsi="Arial" w:cs="Arial"/>
          <w:spacing w:val="78"/>
          <w:sz w:val="24"/>
          <w:szCs w:val="24"/>
        </w:rPr>
        <w:t xml:space="preserve"> </w:t>
      </w:r>
      <w:r w:rsidR="00EC3D15" w:rsidRPr="009F5A41">
        <w:rPr>
          <w:rFonts w:ascii="Arial" w:hAnsi="Arial" w:cs="Arial"/>
          <w:sz w:val="24"/>
          <w:szCs w:val="24"/>
        </w:rPr>
        <w:t>de</w:t>
      </w:r>
      <w:r w:rsidR="00EC3D15" w:rsidRPr="009F5A41">
        <w:rPr>
          <w:rFonts w:ascii="Arial" w:hAnsi="Arial" w:cs="Arial"/>
          <w:spacing w:val="78"/>
          <w:sz w:val="24"/>
          <w:szCs w:val="24"/>
        </w:rPr>
        <w:t xml:space="preserve"> </w:t>
      </w:r>
      <w:r w:rsidR="00EC3D15" w:rsidRPr="009F5A41">
        <w:rPr>
          <w:rFonts w:ascii="Arial" w:hAnsi="Arial" w:cs="Arial"/>
          <w:sz w:val="24"/>
          <w:szCs w:val="24"/>
        </w:rPr>
        <w:t>la</w:t>
      </w:r>
      <w:r w:rsidR="00EC3D15" w:rsidRPr="009F5A41">
        <w:rPr>
          <w:rFonts w:ascii="Arial" w:hAnsi="Arial" w:cs="Arial"/>
          <w:spacing w:val="78"/>
          <w:sz w:val="24"/>
          <w:szCs w:val="24"/>
        </w:rPr>
        <w:t xml:space="preserve"> </w:t>
      </w:r>
      <w:r w:rsidR="00EC3D15" w:rsidRPr="009F5A41">
        <w:rPr>
          <w:rFonts w:ascii="Arial" w:hAnsi="Arial" w:cs="Arial"/>
          <w:sz w:val="24"/>
          <w:szCs w:val="24"/>
        </w:rPr>
        <w:t>compra,</w:t>
      </w:r>
      <w:r w:rsidR="00EC3D15" w:rsidRPr="009F5A41">
        <w:rPr>
          <w:rFonts w:ascii="Arial" w:hAnsi="Arial" w:cs="Arial"/>
          <w:spacing w:val="78"/>
          <w:sz w:val="24"/>
          <w:szCs w:val="24"/>
        </w:rPr>
        <w:t xml:space="preserve"> </w:t>
      </w:r>
      <w:r w:rsidR="00EC3D15" w:rsidRPr="009F5A41">
        <w:rPr>
          <w:rFonts w:ascii="Arial" w:hAnsi="Arial" w:cs="Arial"/>
          <w:sz w:val="24"/>
          <w:szCs w:val="24"/>
        </w:rPr>
        <w:t>36.</w:t>
      </w:r>
      <w:r w:rsidR="00EC3D15" w:rsidRPr="009F5A41">
        <w:rPr>
          <w:rFonts w:ascii="Arial" w:hAnsi="Arial" w:cs="Arial"/>
          <w:spacing w:val="78"/>
          <w:sz w:val="24"/>
          <w:szCs w:val="24"/>
        </w:rPr>
        <w:t xml:space="preserve"> </w:t>
      </w:r>
      <w:r w:rsidR="00EC3D15" w:rsidRPr="009F5A41">
        <w:rPr>
          <w:rFonts w:ascii="Arial" w:hAnsi="Arial" w:cs="Arial"/>
          <w:sz w:val="24"/>
          <w:szCs w:val="24"/>
        </w:rPr>
        <w:t>Solicitar</w:t>
      </w:r>
      <w:r w:rsidR="00EC3D15" w:rsidRPr="009F5A41">
        <w:rPr>
          <w:rFonts w:ascii="Arial" w:hAnsi="Arial" w:cs="Arial"/>
          <w:spacing w:val="78"/>
          <w:sz w:val="24"/>
          <w:szCs w:val="24"/>
        </w:rPr>
        <w:t xml:space="preserve"> </w:t>
      </w:r>
      <w:r w:rsidR="00EC3D15" w:rsidRPr="009F5A41">
        <w:rPr>
          <w:rFonts w:ascii="Arial" w:hAnsi="Arial" w:cs="Arial"/>
          <w:sz w:val="24"/>
          <w:szCs w:val="24"/>
        </w:rPr>
        <w:t>registro</w:t>
      </w:r>
      <w:r w:rsidR="00EC3D15" w:rsidRPr="009F5A41">
        <w:rPr>
          <w:rFonts w:ascii="Arial" w:hAnsi="Arial" w:cs="Arial"/>
          <w:spacing w:val="78"/>
          <w:sz w:val="24"/>
          <w:szCs w:val="24"/>
        </w:rPr>
        <w:t xml:space="preserve"> </w:t>
      </w:r>
      <w:r w:rsidR="00EC3D15" w:rsidRPr="009F5A41">
        <w:rPr>
          <w:rFonts w:ascii="Arial" w:hAnsi="Arial" w:cs="Arial"/>
          <w:sz w:val="24"/>
          <w:szCs w:val="24"/>
        </w:rPr>
        <w:t>del</w:t>
      </w:r>
      <w:r w:rsidR="00EC3D15" w:rsidRPr="009F5A41">
        <w:rPr>
          <w:rFonts w:ascii="Arial" w:hAnsi="Arial" w:cs="Arial"/>
          <w:spacing w:val="78"/>
          <w:sz w:val="24"/>
          <w:szCs w:val="24"/>
        </w:rPr>
        <w:t xml:space="preserve"> </w:t>
      </w:r>
      <w:r w:rsidR="00EC3D15" w:rsidRPr="009F5A41">
        <w:rPr>
          <w:rFonts w:ascii="Arial" w:hAnsi="Arial" w:cs="Arial"/>
          <w:sz w:val="24"/>
          <w:szCs w:val="24"/>
        </w:rPr>
        <w:t>predio al Fondo de Tierras para la Reforma Rural Integral, 37. Recibir y entregar</w:t>
      </w:r>
      <w:r w:rsidR="00EC3D15" w:rsidRPr="009F5A41">
        <w:rPr>
          <w:rFonts w:ascii="Arial" w:hAnsi="Arial" w:cs="Arial"/>
          <w:spacing w:val="9"/>
          <w:sz w:val="24"/>
          <w:szCs w:val="24"/>
        </w:rPr>
        <w:t xml:space="preserve"> </w:t>
      </w:r>
      <w:r w:rsidR="00EC3D15" w:rsidRPr="009F5A41">
        <w:rPr>
          <w:rFonts w:ascii="Arial" w:hAnsi="Arial" w:cs="Arial"/>
          <w:sz w:val="24"/>
          <w:szCs w:val="24"/>
        </w:rPr>
        <w:t>materialmente</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predio,</w:t>
      </w:r>
      <w:r w:rsidR="00EC3D15" w:rsidRPr="009F5A41">
        <w:rPr>
          <w:rFonts w:ascii="Arial" w:hAnsi="Arial" w:cs="Arial"/>
          <w:spacing w:val="9"/>
          <w:sz w:val="24"/>
          <w:szCs w:val="24"/>
        </w:rPr>
        <w:t xml:space="preserve"> </w:t>
      </w:r>
      <w:r w:rsidR="00EC3D15" w:rsidRPr="009F5A41">
        <w:rPr>
          <w:rFonts w:ascii="Arial" w:hAnsi="Arial" w:cs="Arial"/>
          <w:sz w:val="24"/>
          <w:szCs w:val="24"/>
        </w:rPr>
        <w:t>38.</w:t>
      </w:r>
      <w:r w:rsidR="00EC3D15" w:rsidRPr="009F5A41">
        <w:rPr>
          <w:rFonts w:ascii="Arial" w:hAnsi="Arial" w:cs="Arial"/>
          <w:spacing w:val="9"/>
          <w:sz w:val="24"/>
          <w:szCs w:val="24"/>
        </w:rPr>
        <w:t xml:space="preserve"> </w:t>
      </w:r>
      <w:r w:rsidR="00EC3D15" w:rsidRPr="009F5A41">
        <w:rPr>
          <w:rFonts w:ascii="Arial" w:hAnsi="Arial" w:cs="Arial"/>
          <w:sz w:val="24"/>
          <w:szCs w:val="24"/>
        </w:rPr>
        <w:t>Gestionar</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pago</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predio</w:t>
      </w:r>
      <w:r w:rsidR="00EC3D15" w:rsidRPr="009F5A41">
        <w:rPr>
          <w:rFonts w:ascii="Arial" w:hAnsi="Arial" w:cs="Arial"/>
          <w:spacing w:val="10"/>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z w:val="24"/>
          <w:szCs w:val="24"/>
        </w:rPr>
        <w:t>39. Comunicar el pago del predio del procedimiento ACCTI-P-010 V3 compra</w:t>
      </w:r>
      <w:r w:rsidR="00EC3D15" w:rsidRPr="009F5A41">
        <w:rPr>
          <w:rFonts w:ascii="Arial" w:hAnsi="Arial" w:cs="Arial"/>
          <w:spacing w:val="-12"/>
          <w:sz w:val="24"/>
          <w:szCs w:val="24"/>
        </w:rPr>
        <w:t xml:space="preserve"> </w:t>
      </w:r>
      <w:r w:rsidR="00EC3D15" w:rsidRPr="009F5A41">
        <w:rPr>
          <w:rFonts w:ascii="Arial" w:hAnsi="Arial" w:cs="Arial"/>
          <w:sz w:val="24"/>
          <w:szCs w:val="24"/>
        </w:rPr>
        <w:t>directa</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predios,</w:t>
      </w:r>
      <w:r w:rsidR="00EC3D15" w:rsidRPr="009F5A41">
        <w:rPr>
          <w:rFonts w:ascii="Arial" w:hAnsi="Arial" w:cs="Arial"/>
          <w:spacing w:val="-12"/>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cual</w:t>
      </w:r>
      <w:r w:rsidR="00EC3D15" w:rsidRPr="009F5A41">
        <w:rPr>
          <w:rFonts w:ascii="Arial" w:hAnsi="Arial" w:cs="Arial"/>
          <w:spacing w:val="-12"/>
          <w:sz w:val="24"/>
          <w:szCs w:val="24"/>
        </w:rPr>
        <w:t xml:space="preserve"> </w:t>
      </w:r>
      <w:r w:rsidR="00EC3D15" w:rsidRPr="009F5A41">
        <w:rPr>
          <w:rFonts w:ascii="Arial" w:hAnsi="Arial" w:cs="Arial"/>
          <w:sz w:val="24"/>
          <w:szCs w:val="24"/>
        </w:rPr>
        <w:t>generó</w:t>
      </w:r>
      <w:r w:rsidR="00EC3D15" w:rsidRPr="009F5A41">
        <w:rPr>
          <w:rFonts w:ascii="Arial" w:hAnsi="Arial" w:cs="Arial"/>
          <w:spacing w:val="-12"/>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cuenta de</w:t>
      </w:r>
      <w:r w:rsidR="00EC3D15" w:rsidRPr="009F5A41">
        <w:rPr>
          <w:rFonts w:ascii="Arial" w:hAnsi="Arial" w:cs="Arial"/>
          <w:spacing w:val="-18"/>
          <w:sz w:val="24"/>
          <w:szCs w:val="24"/>
        </w:rPr>
        <w:t xml:space="preserve"> </w:t>
      </w:r>
      <w:r w:rsidR="00EC3D15" w:rsidRPr="009F5A41">
        <w:rPr>
          <w:rFonts w:ascii="Arial" w:hAnsi="Arial" w:cs="Arial"/>
          <w:sz w:val="24"/>
          <w:szCs w:val="24"/>
        </w:rPr>
        <w:t>inventarios,</w:t>
      </w:r>
      <w:r w:rsidR="00EC3D15" w:rsidRPr="009F5A41">
        <w:rPr>
          <w:rFonts w:ascii="Arial" w:hAnsi="Arial" w:cs="Arial"/>
          <w:spacing w:val="-18"/>
          <w:sz w:val="24"/>
          <w:szCs w:val="24"/>
        </w:rPr>
        <w:t xml:space="preserve"> </w:t>
      </w:r>
      <w:r w:rsidR="00EC3D15" w:rsidRPr="009F5A41">
        <w:rPr>
          <w:rFonts w:ascii="Arial" w:hAnsi="Arial" w:cs="Arial"/>
          <w:sz w:val="24"/>
          <w:szCs w:val="24"/>
        </w:rPr>
        <w:t>afectando</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estados</w:t>
      </w:r>
      <w:r w:rsidR="00EC3D15" w:rsidRPr="009F5A41">
        <w:rPr>
          <w:rFonts w:ascii="Arial" w:hAnsi="Arial" w:cs="Arial"/>
          <w:spacing w:val="-18"/>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8"/>
          <w:sz w:val="24"/>
          <w:szCs w:val="24"/>
        </w:rPr>
        <w:t xml:space="preserve"> </w:t>
      </w:r>
      <w:r w:rsidR="00EC3D15" w:rsidRPr="009F5A41">
        <w:rPr>
          <w:rFonts w:ascii="Arial" w:hAnsi="Arial" w:cs="Arial"/>
          <w:sz w:val="24"/>
          <w:szCs w:val="24"/>
        </w:rPr>
        <w:t>al no reflejar la realidad económica de la entidad.</w:t>
      </w:r>
    </w:p>
    <w:p w:rsidR="00534D84" w:rsidRDefault="00534D84" w:rsidP="00534D84">
      <w:pPr>
        <w:pStyle w:val="Textoindependiente"/>
        <w:spacing w:line="237" w:lineRule="auto"/>
        <w:ind w:left="-284" w:right="-234"/>
        <w:jc w:val="both"/>
        <w:rPr>
          <w:rFonts w:ascii="Arial" w:hAnsi="Arial" w:cs="Arial"/>
          <w:sz w:val="24"/>
          <w:szCs w:val="24"/>
        </w:rPr>
      </w:pPr>
    </w:p>
    <w:p w:rsidR="00534D84" w:rsidRDefault="00534D84" w:rsidP="00534D84">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adquisición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bienes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servicios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nacionales </w:t>
      </w:r>
      <w:r w:rsidR="00EC3D15" w:rsidRPr="009F5A41">
        <w:rPr>
          <w:rFonts w:ascii="Arial" w:hAnsi="Arial" w:cs="Arial"/>
          <w:sz w:val="24"/>
          <w:szCs w:val="24"/>
        </w:rPr>
        <w:t xml:space="preserve">por $1.019,8 millones, </w:t>
      </w:r>
      <w:r w:rsidR="00EC3D15" w:rsidRPr="009F5A41">
        <w:rPr>
          <w:rFonts w:ascii="Arial" w:hAnsi="Arial" w:cs="Arial"/>
          <w:sz w:val="24"/>
          <w:szCs w:val="24"/>
        </w:rPr>
        <w:lastRenderedPageBreak/>
        <w:t>debido a que se reconocieron contablemente en las cuentas por pagar, dos predios adquiridos durante la vigencia 2022</w:t>
      </w:r>
      <w:r w:rsidR="00EC3D15" w:rsidRPr="009F5A41">
        <w:rPr>
          <w:rFonts w:ascii="Arial" w:hAnsi="Arial" w:cs="Arial"/>
          <w:spacing w:val="-8"/>
          <w:sz w:val="24"/>
          <w:szCs w:val="24"/>
        </w:rPr>
        <w:t xml:space="preserve"> </w:t>
      </w:r>
      <w:r w:rsidR="00EC3D15" w:rsidRPr="009F5A41">
        <w:rPr>
          <w:rFonts w:ascii="Arial" w:hAnsi="Arial" w:cs="Arial"/>
          <w:sz w:val="24"/>
          <w:szCs w:val="24"/>
        </w:rPr>
        <w:t>sin</w:t>
      </w:r>
      <w:r w:rsidR="00EC3D15" w:rsidRPr="009F5A41">
        <w:rPr>
          <w:rFonts w:ascii="Arial" w:hAnsi="Arial" w:cs="Arial"/>
          <w:spacing w:val="-7"/>
          <w:sz w:val="24"/>
          <w:szCs w:val="24"/>
        </w:rPr>
        <w:t xml:space="preserve"> </w:t>
      </w:r>
      <w:r w:rsidR="00EC3D15" w:rsidRPr="009F5A41">
        <w:rPr>
          <w:rFonts w:ascii="Arial" w:hAnsi="Arial" w:cs="Arial"/>
          <w:sz w:val="24"/>
          <w:szCs w:val="24"/>
        </w:rPr>
        <w:t>haber</w:t>
      </w:r>
      <w:r w:rsidR="00EC3D15" w:rsidRPr="009F5A41">
        <w:rPr>
          <w:rFonts w:ascii="Arial" w:hAnsi="Arial" w:cs="Arial"/>
          <w:spacing w:val="-8"/>
          <w:sz w:val="24"/>
          <w:szCs w:val="24"/>
        </w:rPr>
        <w:t xml:space="preserve"> </w:t>
      </w:r>
      <w:r w:rsidR="00EC3D15" w:rsidRPr="009F5A41">
        <w:rPr>
          <w:rFonts w:ascii="Arial" w:hAnsi="Arial" w:cs="Arial"/>
          <w:sz w:val="24"/>
          <w:szCs w:val="24"/>
        </w:rPr>
        <w:t>recibido</w:t>
      </w:r>
      <w:r w:rsidR="00EC3D15" w:rsidRPr="009F5A41">
        <w:rPr>
          <w:rFonts w:ascii="Arial" w:hAnsi="Arial" w:cs="Arial"/>
          <w:spacing w:val="-8"/>
          <w:sz w:val="24"/>
          <w:szCs w:val="24"/>
        </w:rPr>
        <w:t xml:space="preserve"> </w:t>
      </w:r>
      <w:r w:rsidR="00EC3D15" w:rsidRPr="009F5A41">
        <w:rPr>
          <w:rFonts w:ascii="Arial" w:hAnsi="Arial" w:cs="Arial"/>
          <w:sz w:val="24"/>
          <w:szCs w:val="24"/>
        </w:rPr>
        <w:t>materialmente</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predio</w:t>
      </w:r>
      <w:r w:rsidR="00EC3D15" w:rsidRPr="009F5A41">
        <w:rPr>
          <w:rFonts w:ascii="Arial" w:hAnsi="Arial" w:cs="Arial"/>
          <w:spacing w:val="-8"/>
          <w:sz w:val="24"/>
          <w:szCs w:val="24"/>
        </w:rPr>
        <w:t xml:space="preserve"> </w:t>
      </w:r>
      <w:r w:rsidR="00EC3D15" w:rsidRPr="009F5A41">
        <w:rPr>
          <w:rFonts w:ascii="Arial" w:hAnsi="Arial" w:cs="Arial"/>
          <w:sz w:val="24"/>
          <w:szCs w:val="24"/>
        </w:rPr>
        <w:t>ni</w:t>
      </w:r>
      <w:r w:rsidR="00EC3D15" w:rsidRPr="009F5A41">
        <w:rPr>
          <w:rFonts w:ascii="Arial" w:hAnsi="Arial" w:cs="Arial"/>
          <w:spacing w:val="-8"/>
          <w:sz w:val="24"/>
          <w:szCs w:val="24"/>
        </w:rPr>
        <w:t xml:space="preserve"> </w:t>
      </w:r>
      <w:r w:rsidR="00EC3D15" w:rsidRPr="009F5A41">
        <w:rPr>
          <w:rFonts w:ascii="Arial" w:hAnsi="Arial" w:cs="Arial"/>
          <w:sz w:val="24"/>
          <w:szCs w:val="24"/>
        </w:rPr>
        <w:t>tener</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titularidad del</w:t>
      </w:r>
      <w:r w:rsidR="00EC3D15" w:rsidRPr="009F5A41">
        <w:rPr>
          <w:rFonts w:ascii="Arial" w:hAnsi="Arial" w:cs="Arial"/>
          <w:spacing w:val="-8"/>
          <w:sz w:val="24"/>
          <w:szCs w:val="24"/>
        </w:rPr>
        <w:t xml:space="preserve"> </w:t>
      </w:r>
      <w:r w:rsidR="00EC3D15" w:rsidRPr="009F5A41">
        <w:rPr>
          <w:rFonts w:ascii="Arial" w:hAnsi="Arial" w:cs="Arial"/>
          <w:sz w:val="24"/>
          <w:szCs w:val="24"/>
        </w:rPr>
        <w:t>mismo,</w:t>
      </w:r>
      <w:r w:rsidR="00EC3D15" w:rsidRPr="009F5A41">
        <w:rPr>
          <w:rFonts w:ascii="Arial" w:hAnsi="Arial" w:cs="Arial"/>
          <w:spacing w:val="-8"/>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establecido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Numeral</w:t>
      </w:r>
      <w:r w:rsidR="00EC3D15" w:rsidRPr="009F5A41">
        <w:rPr>
          <w:rFonts w:ascii="Arial" w:hAnsi="Arial" w:cs="Arial"/>
          <w:spacing w:val="-8"/>
          <w:sz w:val="24"/>
          <w:szCs w:val="24"/>
        </w:rPr>
        <w:t xml:space="preserve"> </w:t>
      </w:r>
      <w:r w:rsidR="00EC3D15" w:rsidRPr="009F5A41">
        <w:rPr>
          <w:rFonts w:ascii="Arial" w:hAnsi="Arial" w:cs="Arial"/>
          <w:sz w:val="24"/>
          <w:szCs w:val="24"/>
        </w:rPr>
        <w:t>5.</w:t>
      </w:r>
      <w:r w:rsidR="00EC3D15" w:rsidRPr="009F5A41">
        <w:rPr>
          <w:rFonts w:ascii="Arial" w:hAnsi="Arial" w:cs="Arial"/>
          <w:spacing w:val="-8"/>
          <w:sz w:val="24"/>
          <w:szCs w:val="24"/>
        </w:rPr>
        <w:t xml:space="preserve"> </w:t>
      </w:r>
      <w:r w:rsidR="00EC3D15" w:rsidRPr="009F5A41">
        <w:rPr>
          <w:rFonts w:ascii="Arial" w:hAnsi="Arial" w:cs="Arial"/>
          <w:sz w:val="24"/>
          <w:szCs w:val="24"/>
        </w:rPr>
        <w:t>Política</w:t>
      </w:r>
      <w:r w:rsidR="00EC3D15" w:rsidRPr="009F5A41">
        <w:rPr>
          <w:rFonts w:ascii="Arial" w:hAnsi="Arial" w:cs="Arial"/>
          <w:spacing w:val="-7"/>
          <w:sz w:val="24"/>
          <w:szCs w:val="24"/>
        </w:rPr>
        <w:t xml:space="preserve"> </w:t>
      </w:r>
      <w:r w:rsidR="00EC3D15" w:rsidRPr="009F5A41">
        <w:rPr>
          <w:rFonts w:ascii="Arial" w:hAnsi="Arial" w:cs="Arial"/>
          <w:sz w:val="24"/>
          <w:szCs w:val="24"/>
        </w:rPr>
        <w:t>por grupo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cuentas</w:t>
      </w:r>
      <w:r w:rsidR="00EC3D15" w:rsidRPr="009F5A41">
        <w:rPr>
          <w:rFonts w:ascii="Arial" w:hAnsi="Arial" w:cs="Arial"/>
          <w:spacing w:val="-8"/>
          <w:sz w:val="24"/>
          <w:szCs w:val="24"/>
        </w:rPr>
        <w:t xml:space="preserve"> </w:t>
      </w:r>
      <w:r w:rsidR="00EC3D15" w:rsidRPr="009F5A41">
        <w:rPr>
          <w:rFonts w:ascii="Arial" w:hAnsi="Arial" w:cs="Arial"/>
          <w:sz w:val="24"/>
          <w:szCs w:val="24"/>
        </w:rPr>
        <w:t>específicas</w:t>
      </w:r>
      <w:r w:rsidR="00EC3D15" w:rsidRPr="009F5A41">
        <w:rPr>
          <w:rFonts w:ascii="Arial" w:hAnsi="Arial" w:cs="Arial"/>
          <w:spacing w:val="-8"/>
          <w:sz w:val="24"/>
          <w:szCs w:val="24"/>
        </w:rPr>
        <w:t xml:space="preserve"> </w:t>
      </w:r>
      <w:r w:rsidR="00EC3D15" w:rsidRPr="009F5A41">
        <w:rPr>
          <w:rFonts w:ascii="Arial" w:hAnsi="Arial" w:cs="Arial"/>
          <w:sz w:val="24"/>
          <w:szCs w:val="24"/>
        </w:rPr>
        <w:t>controles</w:t>
      </w:r>
      <w:r w:rsidR="00EC3D15" w:rsidRPr="009F5A41">
        <w:rPr>
          <w:rFonts w:ascii="Arial" w:hAnsi="Arial" w:cs="Arial"/>
          <w:spacing w:val="-8"/>
          <w:sz w:val="24"/>
          <w:szCs w:val="24"/>
        </w:rPr>
        <w:t xml:space="preserve"> </w:t>
      </w:r>
      <w:r w:rsidR="00EC3D15" w:rsidRPr="009F5A41">
        <w:rPr>
          <w:rFonts w:ascii="Arial" w:hAnsi="Arial" w:cs="Arial"/>
          <w:sz w:val="24"/>
          <w:szCs w:val="24"/>
        </w:rPr>
        <w:t>operativos,</w:t>
      </w:r>
      <w:r w:rsidR="00EC3D15" w:rsidRPr="009F5A41">
        <w:rPr>
          <w:rFonts w:ascii="Arial" w:hAnsi="Arial" w:cs="Arial"/>
          <w:spacing w:val="-8"/>
          <w:sz w:val="24"/>
          <w:szCs w:val="24"/>
        </w:rPr>
        <w:t xml:space="preserve"> </w:t>
      </w:r>
      <w:r w:rsidR="00EC3D15" w:rsidRPr="009F5A41">
        <w:rPr>
          <w:rFonts w:ascii="Arial" w:hAnsi="Arial" w:cs="Arial"/>
          <w:sz w:val="24"/>
          <w:szCs w:val="24"/>
        </w:rPr>
        <w:t>incisos</w:t>
      </w:r>
      <w:r w:rsidR="00EC3D15" w:rsidRPr="009F5A41">
        <w:rPr>
          <w:rFonts w:ascii="Arial" w:hAnsi="Arial" w:cs="Arial"/>
          <w:spacing w:val="-8"/>
          <w:sz w:val="24"/>
          <w:szCs w:val="24"/>
        </w:rPr>
        <w:t xml:space="preserve"> </w:t>
      </w:r>
      <w:r w:rsidR="00EC3D15" w:rsidRPr="009F5A41">
        <w:rPr>
          <w:rFonts w:ascii="Arial" w:hAnsi="Arial" w:cs="Arial"/>
          <w:sz w:val="24"/>
          <w:szCs w:val="24"/>
        </w:rPr>
        <w:t>5.2</w:t>
      </w:r>
      <w:r w:rsidR="00EC3D15" w:rsidRPr="009F5A41">
        <w:rPr>
          <w:rFonts w:ascii="Arial" w:hAnsi="Arial" w:cs="Arial"/>
          <w:spacing w:val="-8"/>
          <w:sz w:val="24"/>
          <w:szCs w:val="24"/>
        </w:rPr>
        <w:t xml:space="preserve"> </w:t>
      </w:r>
      <w:r w:rsidR="00EC3D15" w:rsidRPr="009F5A41">
        <w:rPr>
          <w:rFonts w:ascii="Arial" w:hAnsi="Arial" w:cs="Arial"/>
          <w:sz w:val="24"/>
          <w:szCs w:val="24"/>
        </w:rPr>
        <w:t>Pasivos y 5.2.1 Cuentas por pagar del Manual de políticas contables, lo cual generó</w:t>
      </w:r>
      <w:r w:rsidR="00EC3D15" w:rsidRPr="009F5A41">
        <w:rPr>
          <w:rFonts w:ascii="Arial" w:hAnsi="Arial" w:cs="Arial"/>
          <w:spacing w:val="-13"/>
          <w:sz w:val="24"/>
          <w:szCs w:val="24"/>
        </w:rPr>
        <w:t xml:space="preserve"> </w:t>
      </w:r>
      <w:r w:rsidR="00EC3D15" w:rsidRPr="009F5A41">
        <w:rPr>
          <w:rFonts w:ascii="Arial" w:hAnsi="Arial" w:cs="Arial"/>
          <w:sz w:val="24"/>
          <w:szCs w:val="24"/>
        </w:rPr>
        <w:t>afectación</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estados</w:t>
      </w:r>
      <w:r w:rsidR="00EC3D15" w:rsidRPr="009F5A41">
        <w:rPr>
          <w:rFonts w:ascii="Arial" w:hAnsi="Arial" w:cs="Arial"/>
          <w:spacing w:val="-13"/>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las cuentas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balance,</w:t>
      </w:r>
      <w:r w:rsidR="00EC3D15" w:rsidRPr="009F5A41">
        <w:rPr>
          <w:rFonts w:ascii="Arial" w:hAnsi="Arial" w:cs="Arial"/>
          <w:spacing w:val="-6"/>
          <w:sz w:val="24"/>
          <w:szCs w:val="24"/>
        </w:rPr>
        <w:t xml:space="preserve"> </w:t>
      </w:r>
      <w:r w:rsidR="00EC3D15" w:rsidRPr="009F5A41">
        <w:rPr>
          <w:rFonts w:ascii="Arial" w:hAnsi="Arial" w:cs="Arial"/>
          <w:sz w:val="24"/>
          <w:szCs w:val="24"/>
        </w:rPr>
        <w:t>ya</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contemplaban</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características</w:t>
      </w:r>
      <w:r w:rsidR="00EC3D15" w:rsidRPr="009F5A41">
        <w:rPr>
          <w:rFonts w:ascii="Arial" w:hAnsi="Arial" w:cs="Arial"/>
          <w:spacing w:val="-6"/>
          <w:sz w:val="24"/>
          <w:szCs w:val="24"/>
        </w:rPr>
        <w:t xml:space="preserve"> </w:t>
      </w:r>
      <w:r w:rsidR="00EC3D15" w:rsidRPr="009F5A41">
        <w:rPr>
          <w:rFonts w:ascii="Arial" w:hAnsi="Arial" w:cs="Arial"/>
          <w:sz w:val="24"/>
          <w:szCs w:val="24"/>
        </w:rPr>
        <w:t>de la</w:t>
      </w:r>
      <w:r w:rsidR="00EC3D15" w:rsidRPr="009F5A41">
        <w:rPr>
          <w:rFonts w:ascii="Arial" w:hAnsi="Arial" w:cs="Arial"/>
          <w:spacing w:val="-1"/>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
          <w:sz w:val="24"/>
          <w:szCs w:val="24"/>
        </w:rPr>
        <w:t xml:space="preserve"> </w:t>
      </w:r>
      <w:r w:rsidR="00EC3D15" w:rsidRPr="009F5A41">
        <w:rPr>
          <w:rFonts w:ascii="Arial" w:hAnsi="Arial" w:cs="Arial"/>
          <w:sz w:val="24"/>
          <w:szCs w:val="24"/>
        </w:rPr>
        <w:t>contable de</w:t>
      </w:r>
      <w:r w:rsidR="00EC3D15" w:rsidRPr="009F5A41">
        <w:rPr>
          <w:rFonts w:ascii="Arial" w:hAnsi="Arial" w:cs="Arial"/>
          <w:spacing w:val="-1"/>
          <w:sz w:val="24"/>
          <w:szCs w:val="24"/>
        </w:rPr>
        <w:t xml:space="preserve"> </w:t>
      </w:r>
      <w:r w:rsidR="00EC3D15" w:rsidRPr="009F5A41">
        <w:rPr>
          <w:rFonts w:ascii="Arial" w:hAnsi="Arial" w:cs="Arial"/>
          <w:sz w:val="24"/>
          <w:szCs w:val="24"/>
        </w:rPr>
        <w:t>acuerdo</w:t>
      </w:r>
      <w:r w:rsidR="00EC3D15" w:rsidRPr="009F5A41">
        <w:rPr>
          <w:rFonts w:ascii="Arial" w:hAnsi="Arial" w:cs="Arial"/>
          <w:spacing w:val="-1"/>
          <w:sz w:val="24"/>
          <w:szCs w:val="24"/>
        </w:rPr>
        <w:t xml:space="preserve"> </w:t>
      </w:r>
      <w:r w:rsidR="00EC3D15" w:rsidRPr="009F5A41">
        <w:rPr>
          <w:rFonts w:ascii="Arial" w:hAnsi="Arial" w:cs="Arial"/>
          <w:sz w:val="24"/>
          <w:szCs w:val="24"/>
        </w:rPr>
        <w:t>al marco</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normativo </w:t>
      </w:r>
      <w:r w:rsidR="00EC3D15" w:rsidRPr="009F5A41">
        <w:rPr>
          <w:rFonts w:ascii="Arial" w:hAnsi="Arial" w:cs="Arial"/>
          <w:spacing w:val="-2"/>
          <w:sz w:val="24"/>
          <w:szCs w:val="24"/>
        </w:rPr>
        <w:t>internacional.</w:t>
      </w:r>
    </w:p>
    <w:p w:rsidR="00534D84" w:rsidRDefault="00534D84" w:rsidP="00534D84">
      <w:pPr>
        <w:pStyle w:val="Textoindependiente"/>
        <w:spacing w:line="237" w:lineRule="auto"/>
        <w:ind w:left="-284" w:right="-234"/>
        <w:jc w:val="both"/>
        <w:rPr>
          <w:rFonts w:ascii="Arial" w:hAnsi="Arial" w:cs="Arial"/>
          <w:spacing w:val="-2"/>
          <w:sz w:val="24"/>
          <w:szCs w:val="24"/>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No</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logró</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obtener</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suficiente</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evidencia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mercancías</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existencia,</w:t>
      </w:r>
      <w:r>
        <w:rPr>
          <w:rFonts w:ascii="Arial" w:hAnsi="Arial" w:cs="Arial"/>
          <w:spacing w:val="-2"/>
          <w:sz w:val="24"/>
          <w:szCs w:val="24"/>
        </w:rPr>
        <w:t xml:space="preserve"> </w:t>
      </w:r>
      <w:r w:rsidR="00EC3D15" w:rsidRPr="009F5A41">
        <w:rPr>
          <w:rFonts w:ascii="Arial" w:hAnsi="Arial" w:cs="Arial"/>
          <w:sz w:val="24"/>
          <w:szCs w:val="24"/>
        </w:rPr>
        <w:t>respecto</w:t>
      </w:r>
      <w:r w:rsidR="00EC3D15" w:rsidRPr="009F5A41">
        <w:rPr>
          <w:rFonts w:ascii="Arial" w:hAnsi="Arial" w:cs="Arial"/>
          <w:spacing w:val="13"/>
          <w:sz w:val="24"/>
          <w:szCs w:val="24"/>
        </w:rPr>
        <w:t xml:space="preserve"> </w:t>
      </w:r>
      <w:r w:rsidR="00EC3D15" w:rsidRPr="009F5A41">
        <w:rPr>
          <w:rFonts w:ascii="Arial" w:hAnsi="Arial" w:cs="Arial"/>
          <w:sz w:val="24"/>
          <w:szCs w:val="24"/>
        </w:rPr>
        <w:t>al</w:t>
      </w:r>
      <w:r w:rsidR="00EC3D15" w:rsidRPr="009F5A41">
        <w:rPr>
          <w:rFonts w:ascii="Arial" w:hAnsi="Arial" w:cs="Arial"/>
          <w:spacing w:val="14"/>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14"/>
          <w:sz w:val="24"/>
          <w:szCs w:val="24"/>
        </w:rPr>
        <w:t xml:space="preserve"> </w:t>
      </w:r>
      <w:r w:rsidR="00EC3D15" w:rsidRPr="009F5A41">
        <w:rPr>
          <w:rFonts w:ascii="Arial" w:hAnsi="Arial" w:cs="Arial"/>
          <w:sz w:val="24"/>
          <w:szCs w:val="24"/>
        </w:rPr>
        <w:t>del</w:t>
      </w:r>
      <w:r w:rsidR="00EC3D15" w:rsidRPr="009F5A41">
        <w:rPr>
          <w:rFonts w:ascii="Arial" w:hAnsi="Arial" w:cs="Arial"/>
          <w:spacing w:val="14"/>
          <w:sz w:val="24"/>
          <w:szCs w:val="24"/>
        </w:rPr>
        <w:t xml:space="preserve"> </w:t>
      </w:r>
      <w:r w:rsidR="00EC3D15" w:rsidRPr="009F5A41">
        <w:rPr>
          <w:rFonts w:ascii="Arial" w:hAnsi="Arial" w:cs="Arial"/>
          <w:sz w:val="24"/>
          <w:szCs w:val="24"/>
        </w:rPr>
        <w:t>artículo</w:t>
      </w:r>
      <w:r w:rsidR="00EC3D15" w:rsidRPr="009F5A41">
        <w:rPr>
          <w:rFonts w:ascii="Arial" w:hAnsi="Arial" w:cs="Arial"/>
          <w:spacing w:val="14"/>
          <w:sz w:val="24"/>
          <w:szCs w:val="24"/>
        </w:rPr>
        <w:t xml:space="preserve"> </w:t>
      </w:r>
      <w:r w:rsidR="00EC3D15" w:rsidRPr="009F5A41">
        <w:rPr>
          <w:rFonts w:ascii="Arial" w:hAnsi="Arial" w:cs="Arial"/>
          <w:sz w:val="24"/>
          <w:szCs w:val="24"/>
        </w:rPr>
        <w:t>4.</w:t>
      </w:r>
      <w:r w:rsidR="00EC3D15" w:rsidRPr="009F5A41">
        <w:rPr>
          <w:rFonts w:ascii="Arial" w:hAnsi="Arial" w:cs="Arial"/>
          <w:spacing w:val="14"/>
          <w:sz w:val="24"/>
          <w:szCs w:val="24"/>
        </w:rPr>
        <w:t xml:space="preserve"> </w:t>
      </w:r>
      <w:r w:rsidR="00EC3D15" w:rsidRPr="009F5A41">
        <w:rPr>
          <w:rFonts w:ascii="Arial" w:hAnsi="Arial" w:cs="Arial"/>
          <w:sz w:val="24"/>
          <w:szCs w:val="24"/>
        </w:rPr>
        <w:t>Políticas</w:t>
      </w:r>
      <w:r w:rsidR="00EC3D15" w:rsidRPr="009F5A41">
        <w:rPr>
          <w:rFonts w:ascii="Arial" w:hAnsi="Arial" w:cs="Arial"/>
          <w:spacing w:val="14"/>
          <w:sz w:val="24"/>
          <w:szCs w:val="24"/>
        </w:rPr>
        <w:t xml:space="preserve"> </w:t>
      </w:r>
      <w:r w:rsidR="00EC3D15" w:rsidRPr="009F5A41">
        <w:rPr>
          <w:rFonts w:ascii="Arial" w:hAnsi="Arial" w:cs="Arial"/>
          <w:sz w:val="24"/>
          <w:szCs w:val="24"/>
        </w:rPr>
        <w:t>Contables,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4.5</w:t>
      </w:r>
      <w:r w:rsidR="00EC3D15" w:rsidRPr="009F5A41">
        <w:rPr>
          <w:rFonts w:ascii="Arial" w:hAnsi="Arial" w:cs="Arial"/>
          <w:spacing w:val="40"/>
          <w:sz w:val="24"/>
          <w:szCs w:val="24"/>
        </w:rPr>
        <w:t xml:space="preserve"> </w:t>
      </w:r>
      <w:r w:rsidR="00EC3D15" w:rsidRPr="009F5A41">
        <w:rPr>
          <w:rFonts w:ascii="Arial" w:hAnsi="Arial" w:cs="Arial"/>
          <w:sz w:val="24"/>
          <w:szCs w:val="24"/>
        </w:rPr>
        <w:t>Controles</w:t>
      </w:r>
      <w:r w:rsidR="00EC3D15" w:rsidRPr="009F5A41">
        <w:rPr>
          <w:rFonts w:ascii="Arial" w:hAnsi="Arial" w:cs="Arial"/>
          <w:spacing w:val="40"/>
          <w:sz w:val="24"/>
          <w:szCs w:val="24"/>
        </w:rPr>
        <w:t xml:space="preserve"> </w:t>
      </w:r>
      <w:r w:rsidR="00EC3D15" w:rsidRPr="009F5A41">
        <w:rPr>
          <w:rFonts w:ascii="Arial" w:hAnsi="Arial" w:cs="Arial"/>
          <w:sz w:val="24"/>
          <w:szCs w:val="24"/>
        </w:rPr>
        <w:t>operativos,</w:t>
      </w:r>
      <w:r w:rsidR="00EC3D15" w:rsidRPr="009F5A41">
        <w:rPr>
          <w:rFonts w:ascii="Arial" w:hAnsi="Arial" w:cs="Arial"/>
          <w:spacing w:val="40"/>
          <w:sz w:val="24"/>
          <w:szCs w:val="24"/>
        </w:rPr>
        <w:t xml:space="preserve"> </w:t>
      </w:r>
      <w:r w:rsidR="00EC3D15" w:rsidRPr="009F5A41">
        <w:rPr>
          <w:rFonts w:ascii="Arial" w:hAnsi="Arial" w:cs="Arial"/>
          <w:sz w:val="24"/>
          <w:szCs w:val="24"/>
        </w:rPr>
        <w:t>inciso</w:t>
      </w:r>
      <w:r w:rsidR="00EC3D15" w:rsidRPr="009F5A41">
        <w:rPr>
          <w:rFonts w:ascii="Arial" w:hAnsi="Arial" w:cs="Arial"/>
          <w:spacing w:val="40"/>
          <w:sz w:val="24"/>
          <w:szCs w:val="24"/>
        </w:rPr>
        <w:t xml:space="preserve"> </w:t>
      </w:r>
      <w:r w:rsidR="00EC3D15" w:rsidRPr="009F5A41">
        <w:rPr>
          <w:rFonts w:ascii="Arial" w:hAnsi="Arial" w:cs="Arial"/>
          <w:sz w:val="24"/>
          <w:szCs w:val="24"/>
        </w:rPr>
        <w:t>4.5.4</w:t>
      </w:r>
      <w:r w:rsidR="00EC3D15" w:rsidRPr="009F5A41">
        <w:rPr>
          <w:rFonts w:ascii="Arial" w:hAnsi="Arial" w:cs="Arial"/>
          <w:spacing w:val="40"/>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inventarios del manual de política contable versión 5, debido a que se habían ingresado al inventario bienes fiscales patrimoniales con valor de cero pesos, afectando la razonabilidad de los estados financieros e impidiendo establecer la cuantía de los bienes ingresados.</w:t>
      </w:r>
    </w:p>
    <w:p w:rsidR="00534D84" w:rsidRDefault="00534D84" w:rsidP="00534D84">
      <w:pPr>
        <w:pStyle w:val="Textoindependiente"/>
        <w:spacing w:line="237" w:lineRule="auto"/>
        <w:ind w:left="-284" w:right="-234"/>
        <w:jc w:val="both"/>
        <w:rPr>
          <w:rFonts w:ascii="Arial" w:hAnsi="Arial" w:cs="Arial"/>
          <w:sz w:val="24"/>
          <w:szCs w:val="24"/>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revelación</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mercancías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existencia,</w:t>
      </w:r>
      <w:r w:rsidR="00EC3D15" w:rsidRPr="009F5A41">
        <w:rPr>
          <w:rFonts w:ascii="Arial" w:hAnsi="Arial" w:cs="Arial"/>
          <w:spacing w:val="-3"/>
          <w:sz w:val="24"/>
          <w:szCs w:val="24"/>
        </w:rPr>
        <w:t xml:space="preserve"> </w:t>
      </w:r>
      <w:r w:rsidR="00EC3D15" w:rsidRPr="009F5A41">
        <w:rPr>
          <w:rFonts w:ascii="Arial" w:hAnsi="Arial" w:cs="Arial"/>
          <w:sz w:val="24"/>
          <w:szCs w:val="24"/>
        </w:rPr>
        <w:t>debido</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que la información reportada en los estados financieros, relacionada con las notas 7. Cuentas por cobrar, 9. Inventarios y 16. Otros derechos (recursos entregados en administración) no estaba detallada, contraviniendo lo establecido en el numeral 7. Características cualitativas de la información contable pública del Plan General de Contabilidad Pública, Título II. Sistema Nacional de Contabilidad Pública, lo que impidió brindar los elementos necesarios para que los </w:t>
      </w:r>
      <w:r w:rsidR="00EC3D15" w:rsidRPr="009F5A41">
        <w:rPr>
          <w:rFonts w:ascii="Arial" w:hAnsi="Arial" w:cs="Arial"/>
          <w:spacing w:val="-2"/>
          <w:sz w:val="24"/>
          <w:szCs w:val="24"/>
        </w:rPr>
        <w:t>usuarios</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financiera</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pudieran</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comprender</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 xml:space="preserve">claramente </w:t>
      </w:r>
      <w:r w:rsidR="00EC3D15" w:rsidRPr="009F5A41">
        <w:rPr>
          <w:rFonts w:ascii="Arial" w:hAnsi="Arial" w:cs="Arial"/>
          <w:sz w:val="24"/>
          <w:szCs w:val="24"/>
        </w:rPr>
        <w:t>los estados financieros y fueran de utilidad en la interpretación de la información contable.</w:t>
      </w:r>
    </w:p>
    <w:p w:rsidR="00534D84" w:rsidRDefault="00534D84" w:rsidP="00534D84">
      <w:pPr>
        <w:pStyle w:val="Textoindependiente"/>
        <w:spacing w:line="237" w:lineRule="auto"/>
        <w:ind w:left="-284" w:right="-234"/>
        <w:jc w:val="both"/>
        <w:rPr>
          <w:rFonts w:ascii="Arial" w:hAnsi="Arial" w:cs="Arial"/>
          <w:sz w:val="24"/>
          <w:szCs w:val="24"/>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circunstancia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recursos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entregados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administración, </w:t>
      </w:r>
      <w:r w:rsidR="00EC3D15" w:rsidRPr="009F5A41">
        <w:rPr>
          <w:rFonts w:ascii="Arial" w:hAnsi="Arial" w:cs="Arial"/>
          <w:sz w:val="24"/>
          <w:szCs w:val="24"/>
        </w:rPr>
        <w:t>debido a que se realizaban pagos y/o legalizaciones de desembolsos sin</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soportes</w:t>
      </w:r>
      <w:r w:rsidR="00EC3D15" w:rsidRPr="009F5A41">
        <w:rPr>
          <w:rFonts w:ascii="Arial" w:hAnsi="Arial" w:cs="Arial"/>
          <w:spacing w:val="-1"/>
          <w:sz w:val="24"/>
          <w:szCs w:val="24"/>
        </w:rPr>
        <w:t xml:space="preserve"> </w:t>
      </w:r>
      <w:r w:rsidR="00EC3D15" w:rsidRPr="009F5A41">
        <w:rPr>
          <w:rFonts w:ascii="Arial" w:hAnsi="Arial" w:cs="Arial"/>
          <w:sz w:val="24"/>
          <w:szCs w:val="24"/>
        </w:rPr>
        <w:t>exigibles</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normatividad</w:t>
      </w:r>
      <w:r w:rsidR="00EC3D15" w:rsidRPr="009F5A41">
        <w:rPr>
          <w:rFonts w:ascii="Arial" w:hAnsi="Arial" w:cs="Arial"/>
          <w:spacing w:val="-1"/>
          <w:sz w:val="24"/>
          <w:szCs w:val="24"/>
        </w:rPr>
        <w:t xml:space="preserve"> </w:t>
      </w:r>
      <w:r w:rsidR="00EC3D15" w:rsidRPr="009F5A41">
        <w:rPr>
          <w:rFonts w:ascii="Arial" w:hAnsi="Arial" w:cs="Arial"/>
          <w:sz w:val="24"/>
          <w:szCs w:val="24"/>
        </w:rPr>
        <w:t>aplicable</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único soporte que se requería para legalizar era el informe de supervisión, contraviniendo</w:t>
      </w:r>
      <w:r w:rsidR="00EC3D15" w:rsidRPr="009F5A41">
        <w:rPr>
          <w:rFonts w:ascii="Arial" w:hAnsi="Arial" w:cs="Arial"/>
          <w:spacing w:val="-10"/>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estatuto</w:t>
      </w:r>
      <w:r w:rsidR="00EC3D15" w:rsidRPr="009F5A41">
        <w:rPr>
          <w:rFonts w:ascii="Arial" w:hAnsi="Arial" w:cs="Arial"/>
          <w:spacing w:val="-11"/>
          <w:sz w:val="24"/>
          <w:szCs w:val="24"/>
        </w:rPr>
        <w:t xml:space="preserve"> </w:t>
      </w:r>
      <w:r w:rsidR="00EC3D15" w:rsidRPr="009F5A41">
        <w:rPr>
          <w:rFonts w:ascii="Arial" w:hAnsi="Arial" w:cs="Arial"/>
          <w:sz w:val="24"/>
          <w:szCs w:val="24"/>
        </w:rPr>
        <w:t>tributario</w:t>
      </w:r>
      <w:r w:rsidR="00EC3D15" w:rsidRPr="009F5A41">
        <w:rPr>
          <w:rFonts w:ascii="Arial" w:hAnsi="Arial" w:cs="Arial"/>
          <w:spacing w:val="-10"/>
          <w:sz w:val="24"/>
          <w:szCs w:val="24"/>
        </w:rPr>
        <w:t xml:space="preserve"> </w:t>
      </w:r>
      <w:r w:rsidR="00EC3D15" w:rsidRPr="009F5A41">
        <w:rPr>
          <w:rFonts w:ascii="Arial" w:hAnsi="Arial" w:cs="Arial"/>
          <w:sz w:val="24"/>
          <w:szCs w:val="24"/>
        </w:rPr>
        <w:t>-</w:t>
      </w:r>
      <w:r w:rsidR="00EC3D15" w:rsidRPr="009F5A41">
        <w:rPr>
          <w:rFonts w:ascii="Arial" w:hAnsi="Arial" w:cs="Arial"/>
          <w:spacing w:val="-10"/>
          <w:sz w:val="24"/>
          <w:szCs w:val="24"/>
        </w:rPr>
        <w:t xml:space="preserve"> </w:t>
      </w:r>
      <w:r w:rsidR="00EC3D15" w:rsidRPr="009F5A41">
        <w:rPr>
          <w:rFonts w:ascii="Arial" w:hAnsi="Arial" w:cs="Arial"/>
          <w:sz w:val="24"/>
          <w:szCs w:val="24"/>
        </w:rPr>
        <w:t>Artículo</w:t>
      </w:r>
      <w:r w:rsidR="00EC3D15" w:rsidRPr="009F5A41">
        <w:rPr>
          <w:rFonts w:ascii="Arial" w:hAnsi="Arial" w:cs="Arial"/>
          <w:spacing w:val="-10"/>
          <w:sz w:val="24"/>
          <w:szCs w:val="24"/>
        </w:rPr>
        <w:t xml:space="preserve"> </w:t>
      </w:r>
      <w:r w:rsidR="00EC3D15" w:rsidRPr="009F5A41">
        <w:rPr>
          <w:rFonts w:ascii="Arial" w:hAnsi="Arial" w:cs="Arial"/>
          <w:sz w:val="24"/>
          <w:szCs w:val="24"/>
        </w:rPr>
        <w:t>616-1 y el Plan General de Contabilidad Pública, Título II. Sistema Nacional de</w:t>
      </w:r>
      <w:r w:rsidR="00EC3D15" w:rsidRPr="009F5A41">
        <w:rPr>
          <w:rFonts w:ascii="Arial" w:hAnsi="Arial" w:cs="Arial"/>
          <w:spacing w:val="40"/>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40"/>
          <w:sz w:val="24"/>
          <w:szCs w:val="24"/>
        </w:rPr>
        <w:t xml:space="preserve"> </w:t>
      </w:r>
      <w:r w:rsidR="00EC3D15" w:rsidRPr="009F5A41">
        <w:rPr>
          <w:rFonts w:ascii="Arial" w:hAnsi="Arial" w:cs="Arial"/>
          <w:sz w:val="24"/>
          <w:szCs w:val="24"/>
        </w:rPr>
        <w:t>Pública,</w:t>
      </w:r>
      <w:r w:rsidR="00EC3D15" w:rsidRPr="009F5A41">
        <w:rPr>
          <w:rFonts w:ascii="Arial" w:hAnsi="Arial" w:cs="Arial"/>
          <w:spacing w:val="40"/>
          <w:sz w:val="24"/>
          <w:szCs w:val="24"/>
        </w:rPr>
        <w:t xml:space="preserve"> </w:t>
      </w:r>
      <w:r w:rsidR="00EC3D15" w:rsidRPr="009F5A41">
        <w:rPr>
          <w:rFonts w:ascii="Arial" w:hAnsi="Arial" w:cs="Arial"/>
          <w:sz w:val="24"/>
          <w:szCs w:val="24"/>
        </w:rPr>
        <w:t>numeral</w:t>
      </w:r>
      <w:r w:rsidR="00EC3D15" w:rsidRPr="009F5A41">
        <w:rPr>
          <w:rFonts w:ascii="Arial" w:hAnsi="Arial" w:cs="Arial"/>
          <w:spacing w:val="40"/>
          <w:sz w:val="24"/>
          <w:szCs w:val="24"/>
        </w:rPr>
        <w:t xml:space="preserve"> </w:t>
      </w:r>
      <w:r w:rsidR="00EC3D15" w:rsidRPr="009F5A41">
        <w:rPr>
          <w:rFonts w:ascii="Arial" w:hAnsi="Arial" w:cs="Arial"/>
          <w:sz w:val="24"/>
          <w:szCs w:val="24"/>
        </w:rPr>
        <w:t>7.</w:t>
      </w:r>
      <w:r w:rsidR="00EC3D15" w:rsidRPr="009F5A41">
        <w:rPr>
          <w:rFonts w:ascii="Arial" w:hAnsi="Arial" w:cs="Arial"/>
          <w:spacing w:val="40"/>
          <w:sz w:val="24"/>
          <w:szCs w:val="24"/>
        </w:rPr>
        <w:t xml:space="preserve"> </w:t>
      </w:r>
      <w:r w:rsidR="00EC3D15" w:rsidRPr="009F5A41">
        <w:rPr>
          <w:rFonts w:ascii="Arial" w:hAnsi="Arial" w:cs="Arial"/>
          <w:sz w:val="24"/>
          <w:szCs w:val="24"/>
        </w:rPr>
        <w:t>Características</w:t>
      </w:r>
      <w:r w:rsidR="00EC3D15" w:rsidRPr="009F5A41">
        <w:rPr>
          <w:rFonts w:ascii="Arial" w:hAnsi="Arial" w:cs="Arial"/>
          <w:spacing w:val="40"/>
          <w:sz w:val="24"/>
          <w:szCs w:val="24"/>
        </w:rPr>
        <w:t xml:space="preserve"> </w:t>
      </w:r>
      <w:r w:rsidR="00EC3D15" w:rsidRPr="009F5A41">
        <w:rPr>
          <w:rFonts w:ascii="Arial" w:hAnsi="Arial" w:cs="Arial"/>
          <w:sz w:val="24"/>
          <w:szCs w:val="24"/>
        </w:rPr>
        <w:t>cualitativas</w:t>
      </w:r>
      <w:r w:rsidR="00EC3D15" w:rsidRPr="009F5A41">
        <w:rPr>
          <w:rFonts w:ascii="Arial" w:hAnsi="Arial" w:cs="Arial"/>
          <w:spacing w:val="40"/>
          <w:sz w:val="24"/>
          <w:szCs w:val="24"/>
        </w:rPr>
        <w:t xml:space="preserve"> </w:t>
      </w:r>
      <w:r w:rsidR="00EC3D15" w:rsidRPr="009F5A41">
        <w:rPr>
          <w:rFonts w:ascii="Arial" w:hAnsi="Arial" w:cs="Arial"/>
          <w:sz w:val="24"/>
          <w:szCs w:val="24"/>
        </w:rPr>
        <w:t>de la</w:t>
      </w:r>
      <w:r w:rsidR="00EC3D15" w:rsidRPr="009F5A41">
        <w:rPr>
          <w:rFonts w:ascii="Arial" w:hAnsi="Arial" w:cs="Arial"/>
          <w:spacing w:val="36"/>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35"/>
          <w:sz w:val="24"/>
          <w:szCs w:val="24"/>
        </w:rPr>
        <w:t xml:space="preserve"> </w:t>
      </w:r>
      <w:r w:rsidR="00EC3D15" w:rsidRPr="009F5A41">
        <w:rPr>
          <w:rFonts w:ascii="Arial" w:hAnsi="Arial" w:cs="Arial"/>
          <w:sz w:val="24"/>
          <w:szCs w:val="24"/>
        </w:rPr>
        <w:t>contable</w:t>
      </w:r>
      <w:r w:rsidR="00EC3D15" w:rsidRPr="009F5A41">
        <w:rPr>
          <w:rFonts w:ascii="Arial" w:hAnsi="Arial" w:cs="Arial"/>
          <w:spacing w:val="35"/>
          <w:sz w:val="24"/>
          <w:szCs w:val="24"/>
        </w:rPr>
        <w:t xml:space="preserve"> </w:t>
      </w:r>
      <w:r w:rsidR="00EC3D15" w:rsidRPr="009F5A41">
        <w:rPr>
          <w:rFonts w:ascii="Arial" w:hAnsi="Arial" w:cs="Arial"/>
          <w:sz w:val="24"/>
          <w:szCs w:val="24"/>
        </w:rPr>
        <w:t>pública,</w:t>
      </w:r>
      <w:r w:rsidR="00EC3D15" w:rsidRPr="009F5A41">
        <w:rPr>
          <w:rFonts w:ascii="Arial" w:hAnsi="Arial" w:cs="Arial"/>
          <w:spacing w:val="36"/>
          <w:sz w:val="24"/>
          <w:szCs w:val="24"/>
        </w:rPr>
        <w:t xml:space="preserve"> </w:t>
      </w:r>
      <w:r w:rsidR="00EC3D15" w:rsidRPr="009F5A41">
        <w:rPr>
          <w:rFonts w:ascii="Arial" w:hAnsi="Arial" w:cs="Arial"/>
          <w:sz w:val="24"/>
          <w:szCs w:val="24"/>
        </w:rPr>
        <w:t>lo</w:t>
      </w:r>
      <w:r w:rsidR="00EC3D15" w:rsidRPr="009F5A41">
        <w:rPr>
          <w:rFonts w:ascii="Arial" w:hAnsi="Arial" w:cs="Arial"/>
          <w:spacing w:val="36"/>
          <w:sz w:val="24"/>
          <w:szCs w:val="24"/>
        </w:rPr>
        <w:t xml:space="preserve"> </w:t>
      </w:r>
      <w:r w:rsidR="00EC3D15" w:rsidRPr="009F5A41">
        <w:rPr>
          <w:rFonts w:ascii="Arial" w:hAnsi="Arial" w:cs="Arial"/>
          <w:sz w:val="24"/>
          <w:szCs w:val="24"/>
        </w:rPr>
        <w:t>que</w:t>
      </w:r>
      <w:r w:rsidR="00EC3D15" w:rsidRPr="009F5A41">
        <w:rPr>
          <w:rFonts w:ascii="Arial" w:hAnsi="Arial" w:cs="Arial"/>
          <w:spacing w:val="35"/>
          <w:sz w:val="24"/>
          <w:szCs w:val="24"/>
        </w:rPr>
        <w:t xml:space="preserve"> </w:t>
      </w:r>
      <w:r w:rsidR="00EC3D15" w:rsidRPr="009F5A41">
        <w:rPr>
          <w:rFonts w:ascii="Arial" w:hAnsi="Arial" w:cs="Arial"/>
          <w:sz w:val="24"/>
          <w:szCs w:val="24"/>
        </w:rPr>
        <w:t>impidió</w:t>
      </w:r>
      <w:r w:rsidR="00EC3D15" w:rsidRPr="009F5A41">
        <w:rPr>
          <w:rFonts w:ascii="Arial" w:hAnsi="Arial" w:cs="Arial"/>
          <w:spacing w:val="36"/>
          <w:sz w:val="24"/>
          <w:szCs w:val="24"/>
        </w:rPr>
        <w:t xml:space="preserve"> </w:t>
      </w:r>
      <w:r w:rsidR="00EC3D15" w:rsidRPr="009F5A41">
        <w:rPr>
          <w:rFonts w:ascii="Arial" w:hAnsi="Arial" w:cs="Arial"/>
          <w:sz w:val="24"/>
          <w:szCs w:val="24"/>
        </w:rPr>
        <w:t>tener</w:t>
      </w:r>
      <w:r w:rsidR="00EC3D15" w:rsidRPr="009F5A41">
        <w:rPr>
          <w:rFonts w:ascii="Arial" w:hAnsi="Arial" w:cs="Arial"/>
          <w:spacing w:val="35"/>
          <w:sz w:val="24"/>
          <w:szCs w:val="24"/>
        </w:rPr>
        <w:t xml:space="preserve"> </w:t>
      </w:r>
      <w:r w:rsidR="00EC3D15" w:rsidRPr="009F5A41">
        <w:rPr>
          <w:rFonts w:ascii="Arial" w:hAnsi="Arial" w:cs="Arial"/>
          <w:sz w:val="24"/>
          <w:szCs w:val="24"/>
        </w:rPr>
        <w:t>la</w:t>
      </w:r>
      <w:r w:rsidR="00EC3D15" w:rsidRPr="009F5A41">
        <w:rPr>
          <w:rFonts w:ascii="Arial" w:hAnsi="Arial" w:cs="Arial"/>
          <w:spacing w:val="36"/>
          <w:sz w:val="24"/>
          <w:szCs w:val="24"/>
        </w:rPr>
        <w:t xml:space="preserve"> </w:t>
      </w:r>
      <w:r w:rsidR="00EC3D15" w:rsidRPr="009F5A41">
        <w:rPr>
          <w:rFonts w:ascii="Arial" w:hAnsi="Arial" w:cs="Arial"/>
          <w:sz w:val="24"/>
          <w:szCs w:val="24"/>
        </w:rPr>
        <w:t>certeza</w:t>
      </w:r>
      <w:r w:rsidR="00EC3D15" w:rsidRPr="009F5A41">
        <w:rPr>
          <w:rFonts w:ascii="Arial" w:hAnsi="Arial" w:cs="Arial"/>
          <w:spacing w:val="35"/>
          <w:sz w:val="24"/>
          <w:szCs w:val="24"/>
        </w:rPr>
        <w:t xml:space="preserve"> </w:t>
      </w:r>
      <w:r w:rsidR="00EC3D15" w:rsidRPr="009F5A41">
        <w:rPr>
          <w:rFonts w:ascii="Arial" w:hAnsi="Arial" w:cs="Arial"/>
          <w:sz w:val="24"/>
          <w:szCs w:val="24"/>
        </w:rPr>
        <w:t>de la adecuada inversión y ejecución de los recursos entregados en administración en los convenios.</w:t>
      </w:r>
    </w:p>
    <w:p w:rsidR="00534D84" w:rsidRDefault="00534D84" w:rsidP="00534D84">
      <w:pPr>
        <w:pStyle w:val="Textoindependiente"/>
        <w:spacing w:line="237" w:lineRule="auto"/>
        <w:ind w:left="-284" w:right="-234"/>
        <w:jc w:val="both"/>
        <w:rPr>
          <w:rFonts w:ascii="Arial" w:hAnsi="Arial" w:cs="Arial"/>
          <w:sz w:val="24"/>
          <w:szCs w:val="24"/>
        </w:rPr>
      </w:pPr>
    </w:p>
    <w:p w:rsidR="00534D84" w:rsidRPr="00534D84" w:rsidRDefault="00EC3D15" w:rsidP="00534D84">
      <w:pPr>
        <w:pStyle w:val="Textoindependiente"/>
        <w:spacing w:line="237" w:lineRule="auto"/>
        <w:ind w:left="-284" w:right="-234"/>
        <w:jc w:val="both"/>
        <w:rPr>
          <w:rFonts w:ascii="Arial" w:hAnsi="Arial" w:cs="Arial"/>
          <w:b/>
          <w:spacing w:val="-2"/>
          <w:sz w:val="28"/>
          <w:szCs w:val="28"/>
        </w:rPr>
      </w:pPr>
      <w:r w:rsidRPr="00534D84">
        <w:rPr>
          <w:rFonts w:ascii="Arial" w:hAnsi="Arial" w:cs="Arial"/>
          <w:b/>
          <w:sz w:val="28"/>
          <w:szCs w:val="28"/>
        </w:rPr>
        <w:t>Control</w:t>
      </w:r>
      <w:r w:rsidRPr="00534D84">
        <w:rPr>
          <w:rFonts w:ascii="Arial" w:hAnsi="Arial" w:cs="Arial"/>
          <w:b/>
          <w:spacing w:val="-7"/>
          <w:sz w:val="28"/>
          <w:szCs w:val="28"/>
        </w:rPr>
        <w:t xml:space="preserve"> </w:t>
      </w:r>
      <w:r w:rsidRPr="00534D84">
        <w:rPr>
          <w:rFonts w:ascii="Arial" w:hAnsi="Arial" w:cs="Arial"/>
          <w:b/>
          <w:sz w:val="28"/>
          <w:szCs w:val="28"/>
        </w:rPr>
        <w:t>interno</w:t>
      </w:r>
      <w:r w:rsidRPr="00534D84">
        <w:rPr>
          <w:rFonts w:ascii="Arial" w:hAnsi="Arial" w:cs="Arial"/>
          <w:b/>
          <w:spacing w:val="-7"/>
          <w:sz w:val="28"/>
          <w:szCs w:val="28"/>
        </w:rPr>
        <w:t xml:space="preserve"> </w:t>
      </w:r>
      <w:r w:rsidRPr="00534D84">
        <w:rPr>
          <w:rFonts w:ascii="Arial" w:hAnsi="Arial" w:cs="Arial"/>
          <w:b/>
          <w:sz w:val="28"/>
          <w:szCs w:val="28"/>
        </w:rPr>
        <w:t>financiero:</w:t>
      </w:r>
      <w:r w:rsidRPr="00534D84">
        <w:rPr>
          <w:rFonts w:ascii="Arial" w:hAnsi="Arial" w:cs="Arial"/>
          <w:b/>
          <w:spacing w:val="-7"/>
          <w:sz w:val="28"/>
          <w:szCs w:val="28"/>
        </w:rPr>
        <w:t xml:space="preserve"> </w:t>
      </w:r>
      <w:r w:rsidRPr="00534D84">
        <w:rPr>
          <w:rFonts w:ascii="Arial" w:hAnsi="Arial" w:cs="Arial"/>
          <w:b/>
          <w:sz w:val="28"/>
          <w:szCs w:val="28"/>
        </w:rPr>
        <w:t>con</w:t>
      </w:r>
      <w:r w:rsidRPr="00534D84">
        <w:rPr>
          <w:rFonts w:ascii="Arial" w:hAnsi="Arial" w:cs="Arial"/>
          <w:b/>
          <w:spacing w:val="-7"/>
          <w:sz w:val="28"/>
          <w:szCs w:val="28"/>
        </w:rPr>
        <w:t xml:space="preserve"> </w:t>
      </w:r>
      <w:r w:rsidRPr="00534D84">
        <w:rPr>
          <w:rFonts w:ascii="Arial" w:hAnsi="Arial" w:cs="Arial"/>
          <w:b/>
          <w:spacing w:val="-2"/>
          <w:sz w:val="28"/>
          <w:szCs w:val="28"/>
        </w:rPr>
        <w:t>deficiencias.</w:t>
      </w:r>
    </w:p>
    <w:p w:rsidR="00534D84" w:rsidRPr="00534D84" w:rsidRDefault="00534D84" w:rsidP="00534D84">
      <w:pPr>
        <w:pStyle w:val="Textoindependiente"/>
        <w:spacing w:line="237" w:lineRule="auto"/>
        <w:ind w:left="-284" w:right="-234"/>
        <w:jc w:val="both"/>
        <w:rPr>
          <w:rFonts w:ascii="Arial" w:hAnsi="Arial" w:cs="Arial"/>
          <w:b/>
          <w:spacing w:val="-2"/>
          <w:sz w:val="28"/>
          <w:szCs w:val="28"/>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Se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encontró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estados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financieros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revelaban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bienes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adquiridos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sin </w:t>
      </w:r>
      <w:r w:rsidR="00EC3D15" w:rsidRPr="009F5A41">
        <w:rPr>
          <w:rFonts w:ascii="Arial" w:hAnsi="Arial" w:cs="Arial"/>
          <w:sz w:val="24"/>
          <w:szCs w:val="24"/>
        </w:rPr>
        <w:t>materializar</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pago</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20"/>
          <w:sz w:val="24"/>
          <w:szCs w:val="24"/>
        </w:rPr>
        <w:t xml:space="preserve"> </w:t>
      </w:r>
      <w:r w:rsidR="00EC3D15" w:rsidRPr="009F5A41">
        <w:rPr>
          <w:rFonts w:ascii="Arial" w:hAnsi="Arial" w:cs="Arial"/>
          <w:sz w:val="24"/>
          <w:szCs w:val="24"/>
        </w:rPr>
        <w:t>mismo;</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estados</w:t>
      </w:r>
      <w:r w:rsidR="00EC3D15" w:rsidRPr="009F5A41">
        <w:rPr>
          <w:rFonts w:ascii="Arial" w:hAnsi="Arial" w:cs="Arial"/>
          <w:spacing w:val="-19"/>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20"/>
          <w:sz w:val="24"/>
          <w:szCs w:val="24"/>
        </w:rPr>
        <w:t xml:space="preserve"> </w:t>
      </w:r>
      <w:r w:rsidR="00EC3D15" w:rsidRPr="009F5A41">
        <w:rPr>
          <w:rFonts w:ascii="Arial" w:hAnsi="Arial" w:cs="Arial"/>
          <w:sz w:val="24"/>
          <w:szCs w:val="24"/>
        </w:rPr>
        <w:t>revelaban</w:t>
      </w:r>
      <w:r w:rsidR="00EC3D15" w:rsidRPr="009F5A41">
        <w:rPr>
          <w:rFonts w:ascii="Arial" w:hAnsi="Arial" w:cs="Arial"/>
          <w:spacing w:val="-19"/>
          <w:sz w:val="24"/>
          <w:szCs w:val="24"/>
        </w:rPr>
        <w:t xml:space="preserve"> </w:t>
      </w:r>
      <w:r w:rsidR="00EC3D15" w:rsidRPr="009F5A41">
        <w:rPr>
          <w:rFonts w:ascii="Arial" w:hAnsi="Arial" w:cs="Arial"/>
          <w:sz w:val="24"/>
          <w:szCs w:val="24"/>
        </w:rPr>
        <w:t>el valor</w:t>
      </w:r>
      <w:r w:rsidR="00EC3D15" w:rsidRPr="009F5A41">
        <w:rPr>
          <w:rFonts w:ascii="Arial" w:hAnsi="Arial" w:cs="Arial"/>
          <w:spacing w:val="-6"/>
          <w:sz w:val="24"/>
          <w:szCs w:val="24"/>
        </w:rPr>
        <w:t xml:space="preserve"> </w:t>
      </w:r>
      <w:r w:rsidR="00EC3D15" w:rsidRPr="009F5A41">
        <w:rPr>
          <w:rFonts w:ascii="Arial" w:hAnsi="Arial" w:cs="Arial"/>
          <w:sz w:val="24"/>
          <w:szCs w:val="24"/>
        </w:rPr>
        <w:t>real</w:t>
      </w:r>
      <w:r w:rsidR="00EC3D15" w:rsidRPr="009F5A41">
        <w:rPr>
          <w:rFonts w:ascii="Arial" w:hAnsi="Arial" w:cs="Arial"/>
          <w:spacing w:val="-6"/>
          <w:sz w:val="24"/>
          <w:szCs w:val="24"/>
        </w:rPr>
        <w:t xml:space="preserve"> </w:t>
      </w:r>
      <w:r w:rsidR="00EC3D15" w:rsidRPr="009F5A41">
        <w:rPr>
          <w:rFonts w:ascii="Arial" w:hAnsi="Arial" w:cs="Arial"/>
          <w:sz w:val="24"/>
          <w:szCs w:val="24"/>
        </w:rPr>
        <w:t>debido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bienes</w:t>
      </w:r>
      <w:r w:rsidR="00EC3D15" w:rsidRPr="009F5A41">
        <w:rPr>
          <w:rFonts w:ascii="Arial" w:hAnsi="Arial" w:cs="Arial"/>
          <w:spacing w:val="-6"/>
          <w:sz w:val="24"/>
          <w:szCs w:val="24"/>
        </w:rPr>
        <w:t xml:space="preserve"> </w:t>
      </w:r>
      <w:r w:rsidR="00EC3D15" w:rsidRPr="009F5A41">
        <w:rPr>
          <w:rFonts w:ascii="Arial" w:hAnsi="Arial" w:cs="Arial"/>
          <w:sz w:val="24"/>
          <w:szCs w:val="24"/>
        </w:rPr>
        <w:t>registrados</w:t>
      </w:r>
      <w:r w:rsidR="00EC3D15" w:rsidRPr="009F5A41">
        <w:rPr>
          <w:rFonts w:ascii="Arial" w:hAnsi="Arial" w:cs="Arial"/>
          <w:spacing w:val="-6"/>
          <w:sz w:val="24"/>
          <w:szCs w:val="24"/>
        </w:rPr>
        <w:t xml:space="preserve"> </w:t>
      </w:r>
      <w:r w:rsidR="00EC3D15" w:rsidRPr="009F5A41">
        <w:rPr>
          <w:rFonts w:ascii="Arial" w:hAnsi="Arial" w:cs="Arial"/>
          <w:sz w:val="24"/>
          <w:szCs w:val="24"/>
        </w:rPr>
        <w:t>con</w:t>
      </w:r>
      <w:r w:rsidR="00EC3D15" w:rsidRPr="009F5A41">
        <w:rPr>
          <w:rFonts w:ascii="Arial" w:hAnsi="Arial" w:cs="Arial"/>
          <w:spacing w:val="-6"/>
          <w:sz w:val="24"/>
          <w:szCs w:val="24"/>
        </w:rPr>
        <w:t xml:space="preserve"> </w:t>
      </w:r>
      <w:r w:rsidR="00EC3D15" w:rsidRPr="009F5A41">
        <w:rPr>
          <w:rFonts w:ascii="Arial" w:hAnsi="Arial" w:cs="Arial"/>
          <w:sz w:val="24"/>
          <w:szCs w:val="24"/>
        </w:rPr>
        <w:t>valor</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cero</w:t>
      </w:r>
      <w:r w:rsidR="00EC3D15" w:rsidRPr="009F5A41">
        <w:rPr>
          <w:rFonts w:ascii="Arial" w:hAnsi="Arial" w:cs="Arial"/>
          <w:spacing w:val="-6"/>
          <w:sz w:val="24"/>
          <w:szCs w:val="24"/>
        </w:rPr>
        <w:t xml:space="preserve"> </w:t>
      </w:r>
      <w:r w:rsidR="00EC3D15" w:rsidRPr="009F5A41">
        <w:rPr>
          <w:rFonts w:ascii="Arial" w:hAnsi="Arial" w:cs="Arial"/>
          <w:sz w:val="24"/>
          <w:szCs w:val="24"/>
        </w:rPr>
        <w:t>pesos</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que </w:t>
      </w:r>
      <w:r w:rsidR="00EC3D15" w:rsidRPr="009F5A41">
        <w:rPr>
          <w:rFonts w:ascii="Arial" w:hAnsi="Arial" w:cs="Arial"/>
          <w:spacing w:val="-4"/>
          <w:sz w:val="24"/>
          <w:szCs w:val="24"/>
        </w:rPr>
        <w:t>correspondían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bienes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fiscales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patrimoniales.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Asimismo,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encontraron </w:t>
      </w:r>
      <w:r w:rsidR="00EC3D15" w:rsidRPr="009F5A41">
        <w:rPr>
          <w:rFonts w:ascii="Arial" w:hAnsi="Arial" w:cs="Arial"/>
          <w:sz w:val="24"/>
          <w:szCs w:val="24"/>
        </w:rPr>
        <w:t>deficiencias en el reconocimiento de las cuentas por pagar sin el cumplimiento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requisitos,</w:t>
      </w:r>
      <w:r w:rsidR="00EC3D15" w:rsidRPr="009F5A41">
        <w:rPr>
          <w:rFonts w:ascii="Arial" w:hAnsi="Arial" w:cs="Arial"/>
          <w:spacing w:val="-20"/>
          <w:sz w:val="24"/>
          <w:szCs w:val="24"/>
        </w:rPr>
        <w:t xml:space="preserve"> </w:t>
      </w:r>
      <w:r w:rsidR="00EC3D15" w:rsidRPr="009F5A41">
        <w:rPr>
          <w:rFonts w:ascii="Arial" w:hAnsi="Arial" w:cs="Arial"/>
          <w:sz w:val="24"/>
          <w:szCs w:val="24"/>
        </w:rPr>
        <w:t>como</w:t>
      </w:r>
      <w:r w:rsidR="00EC3D15" w:rsidRPr="009F5A41">
        <w:rPr>
          <w:rFonts w:ascii="Arial" w:hAnsi="Arial" w:cs="Arial"/>
          <w:spacing w:val="-19"/>
          <w:sz w:val="24"/>
          <w:szCs w:val="24"/>
        </w:rPr>
        <w:t xml:space="preserve"> </w:t>
      </w:r>
      <w:r w:rsidR="00EC3D15" w:rsidRPr="009F5A41">
        <w:rPr>
          <w:rFonts w:ascii="Arial" w:hAnsi="Arial" w:cs="Arial"/>
          <w:sz w:val="24"/>
          <w:szCs w:val="24"/>
        </w:rPr>
        <w:t>acta</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recibo</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entrega</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material del predio. También se encontraron incorrecciones de revelación por información insuficiente en las notas a los estados financieros, por debilidades en la comunicación entre las áreas técnicas y contable, </w:t>
      </w:r>
      <w:r w:rsidR="00EC3D15" w:rsidRPr="009F5A41">
        <w:rPr>
          <w:rFonts w:ascii="Arial" w:hAnsi="Arial" w:cs="Arial"/>
          <w:spacing w:val="-4"/>
          <w:sz w:val="24"/>
          <w:szCs w:val="24"/>
        </w:rPr>
        <w:t>afectando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interpretación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usuarios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financiera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y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inoportunidad</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legalización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convenios.</w:t>
      </w:r>
    </w:p>
    <w:p w:rsidR="00534D84" w:rsidRDefault="00534D84" w:rsidP="00534D84">
      <w:pPr>
        <w:pStyle w:val="Textoindependiente"/>
        <w:spacing w:line="237" w:lineRule="auto"/>
        <w:ind w:left="-284" w:right="-234"/>
        <w:jc w:val="both"/>
        <w:rPr>
          <w:rFonts w:ascii="Arial" w:hAnsi="Arial" w:cs="Arial"/>
          <w:sz w:val="24"/>
          <w:szCs w:val="24"/>
        </w:rPr>
      </w:pPr>
    </w:p>
    <w:p w:rsidR="00534D84" w:rsidRPr="00534D84" w:rsidRDefault="00B72678" w:rsidP="00534D84">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7.- </w:t>
      </w:r>
      <w:r w:rsidR="00EC3D15" w:rsidRPr="00534D84">
        <w:rPr>
          <w:rFonts w:ascii="Arial" w:hAnsi="Arial" w:cs="Arial"/>
          <w:b/>
          <w:sz w:val="28"/>
          <w:szCs w:val="28"/>
        </w:rPr>
        <w:t>Agencia</w:t>
      </w:r>
      <w:r w:rsidR="00EC3D15" w:rsidRPr="00534D84">
        <w:rPr>
          <w:rFonts w:ascii="Arial" w:hAnsi="Arial" w:cs="Arial"/>
          <w:b/>
          <w:spacing w:val="-1"/>
          <w:sz w:val="28"/>
          <w:szCs w:val="28"/>
        </w:rPr>
        <w:t xml:space="preserve"> </w:t>
      </w:r>
      <w:r w:rsidR="00EC3D15" w:rsidRPr="00534D84">
        <w:rPr>
          <w:rFonts w:ascii="Arial" w:hAnsi="Arial" w:cs="Arial"/>
          <w:b/>
          <w:sz w:val="28"/>
          <w:szCs w:val="28"/>
        </w:rPr>
        <w:t xml:space="preserve">de Desarrollo Rural </w:t>
      </w:r>
      <w:r w:rsidR="00EC3D15" w:rsidRPr="00534D84">
        <w:rPr>
          <w:rFonts w:ascii="Arial" w:hAnsi="Arial" w:cs="Arial"/>
          <w:b/>
          <w:spacing w:val="-2"/>
          <w:sz w:val="28"/>
          <w:szCs w:val="28"/>
        </w:rPr>
        <w:t>(ADR)</w:t>
      </w:r>
      <w:r w:rsidR="00534D84" w:rsidRPr="00534D84">
        <w:rPr>
          <w:rFonts w:ascii="Arial" w:hAnsi="Arial" w:cs="Arial"/>
          <w:b/>
          <w:spacing w:val="-2"/>
          <w:sz w:val="28"/>
          <w:szCs w:val="28"/>
        </w:rPr>
        <w:t>.</w:t>
      </w:r>
    </w:p>
    <w:p w:rsidR="00534D84" w:rsidRPr="00534D84" w:rsidRDefault="00534D84" w:rsidP="00534D84">
      <w:pPr>
        <w:pStyle w:val="Textoindependiente"/>
        <w:spacing w:line="237" w:lineRule="auto"/>
        <w:ind w:left="-284" w:right="-234"/>
        <w:jc w:val="both"/>
        <w:rPr>
          <w:rFonts w:ascii="Arial" w:hAnsi="Arial" w:cs="Arial"/>
          <w:b/>
          <w:spacing w:val="-2"/>
          <w:sz w:val="28"/>
          <w:szCs w:val="28"/>
        </w:rPr>
      </w:pPr>
    </w:p>
    <w:p w:rsidR="00534D84" w:rsidRPr="00534D84" w:rsidRDefault="00EC3D15" w:rsidP="00534D84">
      <w:pPr>
        <w:pStyle w:val="Textoindependiente"/>
        <w:spacing w:line="237" w:lineRule="auto"/>
        <w:ind w:left="-284" w:right="-234"/>
        <w:jc w:val="both"/>
        <w:rPr>
          <w:rFonts w:ascii="Arial" w:hAnsi="Arial" w:cs="Arial"/>
          <w:b/>
          <w:spacing w:val="-2"/>
          <w:sz w:val="28"/>
          <w:szCs w:val="28"/>
        </w:rPr>
      </w:pPr>
      <w:r w:rsidRPr="00534D84">
        <w:rPr>
          <w:rFonts w:ascii="Arial" w:hAnsi="Arial" w:cs="Arial"/>
          <w:b/>
          <w:sz w:val="28"/>
          <w:szCs w:val="28"/>
        </w:rPr>
        <w:t>Opinión</w:t>
      </w:r>
      <w:r w:rsidRPr="00534D84">
        <w:rPr>
          <w:rFonts w:ascii="Arial" w:hAnsi="Arial" w:cs="Arial"/>
          <w:b/>
          <w:spacing w:val="-3"/>
          <w:sz w:val="28"/>
          <w:szCs w:val="28"/>
        </w:rPr>
        <w:t xml:space="preserve"> </w:t>
      </w:r>
      <w:r w:rsidRPr="00534D84">
        <w:rPr>
          <w:rFonts w:ascii="Arial" w:hAnsi="Arial" w:cs="Arial"/>
          <w:b/>
          <w:sz w:val="28"/>
          <w:szCs w:val="28"/>
        </w:rPr>
        <w:t>contable:</w:t>
      </w:r>
      <w:r w:rsidRPr="00534D84">
        <w:rPr>
          <w:rFonts w:ascii="Arial" w:hAnsi="Arial" w:cs="Arial"/>
          <w:b/>
          <w:spacing w:val="-3"/>
          <w:sz w:val="28"/>
          <w:szCs w:val="28"/>
        </w:rPr>
        <w:t xml:space="preserve"> </w:t>
      </w:r>
      <w:r w:rsidRPr="00534D84">
        <w:rPr>
          <w:rFonts w:ascii="Arial" w:hAnsi="Arial" w:cs="Arial"/>
          <w:b/>
          <w:sz w:val="28"/>
          <w:szCs w:val="28"/>
        </w:rPr>
        <w:t>con</w:t>
      </w:r>
      <w:r w:rsidRPr="00534D84">
        <w:rPr>
          <w:rFonts w:ascii="Arial" w:hAnsi="Arial" w:cs="Arial"/>
          <w:b/>
          <w:spacing w:val="-2"/>
          <w:sz w:val="28"/>
          <w:szCs w:val="28"/>
        </w:rPr>
        <w:t xml:space="preserve"> salvedades.</w:t>
      </w:r>
    </w:p>
    <w:p w:rsidR="00534D84" w:rsidRDefault="00534D84" w:rsidP="00534D84">
      <w:pPr>
        <w:pStyle w:val="Textoindependiente"/>
        <w:spacing w:line="237" w:lineRule="auto"/>
        <w:ind w:left="-284" w:right="-234"/>
        <w:jc w:val="both"/>
        <w:rPr>
          <w:rFonts w:ascii="Arial" w:hAnsi="Arial" w:cs="Arial"/>
          <w:spacing w:val="-2"/>
          <w:sz w:val="24"/>
          <w:szCs w:val="24"/>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z w:val="24"/>
          <w:szCs w:val="24"/>
        </w:rPr>
        <w:lastRenderedPageBreak/>
        <w:t>-</w:t>
      </w:r>
      <w:r w:rsidR="00EC3D15" w:rsidRPr="009F5A41">
        <w:rPr>
          <w:rFonts w:ascii="Arial" w:hAnsi="Arial" w:cs="Arial"/>
          <w:sz w:val="24"/>
          <w:szCs w:val="24"/>
        </w:rPr>
        <w:t xml:space="preserve">Incorrección de circunstancia en contribuciones tasas e ingresos no </w:t>
      </w:r>
      <w:r w:rsidR="00EC3D15" w:rsidRPr="009F5A41">
        <w:rPr>
          <w:rFonts w:ascii="Arial" w:hAnsi="Arial" w:cs="Arial"/>
          <w:spacing w:val="-2"/>
          <w:sz w:val="24"/>
          <w:szCs w:val="24"/>
        </w:rPr>
        <w:t>tributarios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tasas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$1.082,1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revisar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libro </w:t>
      </w:r>
      <w:r w:rsidR="00EC3D15" w:rsidRPr="009F5A41">
        <w:rPr>
          <w:rFonts w:ascii="Arial" w:hAnsi="Arial" w:cs="Arial"/>
          <w:sz w:val="24"/>
          <w:szCs w:val="24"/>
        </w:rPr>
        <w:t>auxiliar que contenía la información de la base de datos del sistema Dynamics, respecto de la facturación para el cobro por la prestación del servicio público de adecuación de tierras - DAT, se observó que para los distritos de Manatí, Montería-Mocarí, Repelón, La Doctrina y Santa Lucía, la cartera se encontraba afectada por la contabilización de 431 terceros (Usuario-Predio) clasificados como NN, colonos y del extinto</w:t>
      </w:r>
      <w:r w:rsidR="00EC3D15" w:rsidRPr="009F5A41">
        <w:rPr>
          <w:rFonts w:ascii="Arial" w:hAnsi="Arial" w:cs="Arial"/>
          <w:spacing w:val="-11"/>
          <w:sz w:val="24"/>
          <w:szCs w:val="24"/>
        </w:rPr>
        <w:t xml:space="preserve"> </w:t>
      </w:r>
      <w:r w:rsidR="00EC3D15" w:rsidRPr="009F5A41">
        <w:rPr>
          <w:rFonts w:ascii="Arial" w:hAnsi="Arial" w:cs="Arial"/>
          <w:sz w:val="24"/>
          <w:szCs w:val="24"/>
        </w:rPr>
        <w:t>Incora,</w:t>
      </w:r>
      <w:r w:rsidR="00EC3D15" w:rsidRPr="009F5A41">
        <w:rPr>
          <w:rFonts w:ascii="Arial" w:hAnsi="Arial" w:cs="Arial"/>
          <w:spacing w:val="-11"/>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1"/>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manual</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políticas contables</w:t>
      </w:r>
      <w:r w:rsidR="00EC3D15" w:rsidRPr="009F5A41">
        <w:rPr>
          <w:rFonts w:ascii="Arial" w:hAnsi="Arial" w:cs="Arial"/>
          <w:spacing w:val="-19"/>
          <w:sz w:val="24"/>
          <w:szCs w:val="24"/>
        </w:rPr>
        <w:t xml:space="preserve"> </w:t>
      </w:r>
      <w:r w:rsidR="00EC3D15" w:rsidRPr="009F5A41">
        <w:rPr>
          <w:rFonts w:ascii="Arial" w:hAnsi="Arial" w:cs="Arial"/>
          <w:sz w:val="24"/>
          <w:szCs w:val="24"/>
        </w:rPr>
        <w:t>-V</w:t>
      </w:r>
      <w:r w:rsidR="00EC3D15" w:rsidRPr="009F5A41">
        <w:rPr>
          <w:rFonts w:ascii="Arial" w:hAnsi="Arial" w:cs="Arial"/>
          <w:spacing w:val="-19"/>
          <w:sz w:val="24"/>
          <w:szCs w:val="24"/>
        </w:rPr>
        <w:t xml:space="preserve"> </w:t>
      </w:r>
      <w:r w:rsidR="00EC3D15" w:rsidRPr="009F5A41">
        <w:rPr>
          <w:rFonts w:ascii="Arial" w:hAnsi="Arial" w:cs="Arial"/>
          <w:sz w:val="24"/>
          <w:szCs w:val="24"/>
        </w:rPr>
        <w:t>002</w:t>
      </w:r>
      <w:r w:rsidR="00EC3D15" w:rsidRPr="009F5A41">
        <w:rPr>
          <w:rFonts w:ascii="Arial" w:hAnsi="Arial" w:cs="Arial"/>
          <w:spacing w:val="-19"/>
          <w:sz w:val="24"/>
          <w:szCs w:val="24"/>
        </w:rPr>
        <w:t xml:space="preserve"> </w:t>
      </w:r>
      <w:r w:rsidR="00EC3D15" w:rsidRPr="009F5A41">
        <w:rPr>
          <w:rFonts w:ascii="Arial" w:hAnsi="Arial" w:cs="Arial"/>
          <w:sz w:val="24"/>
          <w:szCs w:val="24"/>
        </w:rPr>
        <w:t>bajo</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marco</w:t>
      </w:r>
      <w:r w:rsidR="00EC3D15" w:rsidRPr="009F5A41">
        <w:rPr>
          <w:rFonts w:ascii="Arial" w:hAnsi="Arial" w:cs="Arial"/>
          <w:spacing w:val="-19"/>
          <w:sz w:val="24"/>
          <w:szCs w:val="24"/>
        </w:rPr>
        <w:t xml:space="preserve"> </w:t>
      </w:r>
      <w:r w:rsidR="00EC3D15" w:rsidRPr="009F5A41">
        <w:rPr>
          <w:rFonts w:ascii="Arial" w:hAnsi="Arial" w:cs="Arial"/>
          <w:sz w:val="24"/>
          <w:szCs w:val="24"/>
        </w:rPr>
        <w:t>conceptual</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normativo</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entidades de gobierno, adoptado por la ADR mediante Resolución 814 del 3 de octubre</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2018</w:t>
      </w:r>
      <w:r w:rsidR="00EC3D15" w:rsidRPr="009F5A41">
        <w:rPr>
          <w:rFonts w:ascii="Arial" w:hAnsi="Arial" w:cs="Arial"/>
          <w:spacing w:val="-10"/>
          <w:sz w:val="24"/>
          <w:szCs w:val="24"/>
        </w:rPr>
        <w:t xml:space="preserve"> </w:t>
      </w:r>
      <w:r w:rsidR="00EC3D15" w:rsidRPr="009F5A41">
        <w:rPr>
          <w:rFonts w:ascii="Arial" w:hAnsi="Arial" w:cs="Arial"/>
          <w:sz w:val="24"/>
          <w:szCs w:val="24"/>
        </w:rPr>
        <w:t>(modificado</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z w:val="24"/>
          <w:szCs w:val="24"/>
        </w:rPr>
        <w:t>021</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2021)</w:t>
      </w:r>
      <w:r w:rsidR="00EC3D15" w:rsidRPr="009F5A41">
        <w:rPr>
          <w:rFonts w:ascii="Arial" w:hAnsi="Arial" w:cs="Arial"/>
          <w:spacing w:val="-10"/>
          <w:sz w:val="24"/>
          <w:szCs w:val="24"/>
        </w:rPr>
        <w:t xml:space="preserve"> </w:t>
      </w:r>
      <w:r w:rsidR="00EC3D15" w:rsidRPr="009F5A41">
        <w:rPr>
          <w:rFonts w:ascii="Arial" w:hAnsi="Arial" w:cs="Arial"/>
          <w:sz w:val="24"/>
          <w:szCs w:val="24"/>
        </w:rPr>
        <w:t>respecto a la cartera correspondiente al concepto de tarifas.</w:t>
      </w:r>
    </w:p>
    <w:p w:rsidR="00534D84" w:rsidRDefault="00534D84" w:rsidP="00534D84">
      <w:pPr>
        <w:pStyle w:val="Textoindependiente"/>
        <w:spacing w:line="237" w:lineRule="auto"/>
        <w:ind w:left="-284" w:right="-234"/>
        <w:jc w:val="both"/>
        <w:rPr>
          <w:rFonts w:ascii="Arial" w:hAnsi="Arial" w:cs="Arial"/>
          <w:sz w:val="24"/>
          <w:szCs w:val="24"/>
        </w:rPr>
      </w:pPr>
    </w:p>
    <w:p w:rsidR="00534D84" w:rsidRDefault="00EC3D15" w:rsidP="00534D8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Lo anterior generó un error material cualitativo significativo de circunstancia por sobrestimación de las cuentas por cobrar – tasas y en la misma cuantía en los ingresos-tasas-cuentas patrimoniales, al no encontrarse persona natural o jurídica cierta titular para el cobro por el servicio prestado, con inadecuada gestión del recaudo y riesgo de prescripción, caducidad y posible pérdida de los mismos.</w:t>
      </w:r>
    </w:p>
    <w:p w:rsidR="00534D84" w:rsidRDefault="00534D84" w:rsidP="00534D84">
      <w:pPr>
        <w:pStyle w:val="Textoindependiente"/>
        <w:spacing w:line="237" w:lineRule="auto"/>
        <w:ind w:left="-284" w:right="-234"/>
        <w:jc w:val="both"/>
        <w:rPr>
          <w:rFonts w:ascii="Arial" w:hAnsi="Arial" w:cs="Arial"/>
          <w:sz w:val="24"/>
          <w:szCs w:val="24"/>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circunstancia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entregados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administración por</w:t>
      </w:r>
      <w:r w:rsidR="00EC3D15" w:rsidRPr="009F5A41">
        <w:rPr>
          <w:rFonts w:ascii="Arial" w:hAnsi="Arial" w:cs="Arial"/>
          <w:spacing w:val="-28"/>
          <w:sz w:val="24"/>
          <w:szCs w:val="24"/>
        </w:rPr>
        <w:t xml:space="preserve"> </w:t>
      </w:r>
      <w:r w:rsidR="00EC3D15" w:rsidRPr="009F5A41">
        <w:rPr>
          <w:rFonts w:ascii="Arial" w:hAnsi="Arial" w:cs="Arial"/>
          <w:spacing w:val="-2"/>
          <w:sz w:val="24"/>
          <w:szCs w:val="24"/>
        </w:rPr>
        <w:t>$212,4</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25"/>
          <w:sz w:val="24"/>
          <w:szCs w:val="24"/>
        </w:rPr>
        <w:t xml:space="preserve"> </w:t>
      </w:r>
      <w:r w:rsidR="00EC3D15" w:rsidRPr="009F5A41">
        <w:rPr>
          <w:rFonts w:ascii="Arial" w:hAnsi="Arial" w:cs="Arial"/>
          <w:spacing w:val="-2"/>
          <w:sz w:val="24"/>
          <w:szCs w:val="24"/>
        </w:rPr>
        <w:t>efectuar</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análisis</w:t>
      </w:r>
      <w:r w:rsidR="00EC3D15" w:rsidRPr="009F5A41">
        <w:rPr>
          <w:rFonts w:ascii="Arial" w:hAnsi="Arial" w:cs="Arial"/>
          <w:spacing w:val="-2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movimientos</w:t>
      </w:r>
      <w:r w:rsidR="00EC3D15" w:rsidRPr="009F5A41">
        <w:rPr>
          <w:rFonts w:ascii="Arial" w:hAnsi="Arial" w:cs="Arial"/>
          <w:spacing w:val="-25"/>
          <w:sz w:val="24"/>
          <w:szCs w:val="24"/>
        </w:rPr>
        <w:t xml:space="preserve"> </w:t>
      </w:r>
      <w:r w:rsidR="00EC3D15" w:rsidRPr="009F5A41">
        <w:rPr>
          <w:rFonts w:ascii="Arial" w:hAnsi="Arial" w:cs="Arial"/>
          <w:spacing w:val="-2"/>
          <w:sz w:val="24"/>
          <w:szCs w:val="24"/>
        </w:rPr>
        <w:t>contables</w:t>
      </w:r>
      <w:r>
        <w:rPr>
          <w:rFonts w:ascii="Arial" w:hAnsi="Arial" w:cs="Arial"/>
          <w:spacing w:val="-2"/>
          <w:sz w:val="24"/>
          <w:szCs w:val="24"/>
        </w:rPr>
        <w:t xml:space="preserve"> </w:t>
      </w:r>
      <w:r w:rsidR="00EC3D15" w:rsidRPr="009F5A41">
        <w:rPr>
          <w:rFonts w:ascii="Arial" w:hAnsi="Arial" w:cs="Arial"/>
          <w:sz w:val="24"/>
          <w:szCs w:val="24"/>
        </w:rPr>
        <w:t xml:space="preserve">libro auxiliar por tercero - de la información correspondiente al Convenio Interadministrativo 914 de 2020, con afectación al tercero </w:t>
      </w:r>
      <w:r w:rsidR="00EC3D15" w:rsidRPr="009F5A41">
        <w:rPr>
          <w:rFonts w:ascii="Arial" w:hAnsi="Arial" w:cs="Arial"/>
          <w:spacing w:val="-2"/>
          <w:sz w:val="24"/>
          <w:szCs w:val="24"/>
        </w:rPr>
        <w:t>Instituto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Desarrollo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Antioquia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(IDEA)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&amp;</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Renting</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Antioquia</w:t>
      </w:r>
      <w:r>
        <w:rPr>
          <w:rFonts w:ascii="Arial" w:hAnsi="Arial" w:cs="Arial"/>
          <w:spacing w:val="-2"/>
          <w:sz w:val="24"/>
          <w:szCs w:val="24"/>
        </w:rPr>
        <w:t xml:space="preserve"> </w:t>
      </w:r>
      <w:r w:rsidR="00EC3D15" w:rsidRPr="009F5A41">
        <w:rPr>
          <w:rFonts w:ascii="Arial" w:hAnsi="Arial" w:cs="Arial"/>
          <w:spacing w:val="-2"/>
          <w:sz w:val="24"/>
          <w:szCs w:val="24"/>
        </w:rPr>
        <w:t>S.A.S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RENTAN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respecto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legalizaciones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presentadas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para el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registro,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donde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evidenció</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diferencia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frente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reportado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 Vicepresidencia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Integración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Productiva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su</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informe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supervisión </w:t>
      </w:r>
      <w:r w:rsidR="00EC3D15" w:rsidRPr="009F5A41">
        <w:rPr>
          <w:rFonts w:ascii="Arial" w:hAnsi="Arial" w:cs="Arial"/>
          <w:spacing w:val="-4"/>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22</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diciembre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2022,</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contraviniendo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establecido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manual </w:t>
      </w:r>
      <w:r w:rsidR="00EC3D15" w:rsidRPr="009F5A41">
        <w:rPr>
          <w:rFonts w:ascii="Arial" w:hAnsi="Arial" w:cs="Arial"/>
          <w:sz w:val="24"/>
          <w:szCs w:val="24"/>
        </w:rPr>
        <w:t>de políticas contables -V 002 bajo el marco conceptual y normativo para</w:t>
      </w:r>
      <w:r w:rsidR="00EC3D15" w:rsidRPr="009F5A41">
        <w:rPr>
          <w:rFonts w:ascii="Arial" w:hAnsi="Arial" w:cs="Arial"/>
          <w:spacing w:val="-20"/>
          <w:sz w:val="24"/>
          <w:szCs w:val="24"/>
        </w:rPr>
        <w:t xml:space="preserve"> </w:t>
      </w:r>
      <w:r w:rsidR="00EC3D15" w:rsidRPr="009F5A41">
        <w:rPr>
          <w:rFonts w:ascii="Arial" w:hAnsi="Arial" w:cs="Arial"/>
          <w:sz w:val="24"/>
          <w:szCs w:val="24"/>
        </w:rPr>
        <w:t>entidades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gobierno,</w:t>
      </w:r>
      <w:r w:rsidR="00EC3D15" w:rsidRPr="009F5A41">
        <w:rPr>
          <w:rFonts w:ascii="Arial" w:hAnsi="Arial" w:cs="Arial"/>
          <w:spacing w:val="-20"/>
          <w:sz w:val="24"/>
          <w:szCs w:val="24"/>
        </w:rPr>
        <w:t xml:space="preserve"> </w:t>
      </w:r>
      <w:r w:rsidR="00EC3D15" w:rsidRPr="009F5A41">
        <w:rPr>
          <w:rFonts w:ascii="Arial" w:hAnsi="Arial" w:cs="Arial"/>
          <w:sz w:val="24"/>
          <w:szCs w:val="24"/>
        </w:rPr>
        <w:t>adoptado</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ADR</w:t>
      </w:r>
      <w:r w:rsidR="00EC3D15" w:rsidRPr="009F5A41">
        <w:rPr>
          <w:rFonts w:ascii="Arial" w:hAnsi="Arial" w:cs="Arial"/>
          <w:spacing w:val="-19"/>
          <w:sz w:val="24"/>
          <w:szCs w:val="24"/>
        </w:rPr>
        <w:t xml:space="preserve"> </w:t>
      </w:r>
      <w:r w:rsidR="00EC3D15" w:rsidRPr="009F5A41">
        <w:rPr>
          <w:rFonts w:ascii="Arial" w:hAnsi="Arial" w:cs="Arial"/>
          <w:sz w:val="24"/>
          <w:szCs w:val="24"/>
        </w:rPr>
        <w:t>mediante</w:t>
      </w:r>
      <w:r w:rsidR="00EC3D15" w:rsidRPr="009F5A41">
        <w:rPr>
          <w:rFonts w:ascii="Arial" w:hAnsi="Arial" w:cs="Arial"/>
          <w:spacing w:val="-19"/>
          <w:sz w:val="24"/>
          <w:szCs w:val="24"/>
        </w:rPr>
        <w:t xml:space="preserve"> </w:t>
      </w:r>
      <w:r w:rsidR="00EC3D15" w:rsidRPr="009F5A41">
        <w:rPr>
          <w:rFonts w:ascii="Arial" w:hAnsi="Arial" w:cs="Arial"/>
          <w:sz w:val="24"/>
          <w:szCs w:val="24"/>
        </w:rPr>
        <w:t>Resolución 814 del 3 de octubre de 2018 (modificada por la Resolución 021 de 2021),</w:t>
      </w:r>
      <w:r w:rsidR="00EC3D15" w:rsidRPr="009F5A41">
        <w:rPr>
          <w:rFonts w:ascii="Arial" w:hAnsi="Arial" w:cs="Arial"/>
          <w:spacing w:val="-8"/>
          <w:sz w:val="24"/>
          <w:szCs w:val="24"/>
        </w:rPr>
        <w:t xml:space="preserve"> </w:t>
      </w:r>
      <w:r w:rsidR="00EC3D15" w:rsidRPr="009F5A41">
        <w:rPr>
          <w:rFonts w:ascii="Arial" w:hAnsi="Arial" w:cs="Arial"/>
          <w:sz w:val="24"/>
          <w:szCs w:val="24"/>
        </w:rPr>
        <w:t>respecto</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cartera</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concepto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tarifas,</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que</w:t>
      </w:r>
      <w:r w:rsidR="00EC3D15" w:rsidRPr="009F5A41">
        <w:rPr>
          <w:rFonts w:ascii="Arial" w:hAnsi="Arial" w:cs="Arial"/>
          <w:spacing w:val="-8"/>
          <w:sz w:val="24"/>
          <w:szCs w:val="24"/>
        </w:rPr>
        <w:t xml:space="preserve"> </w:t>
      </w:r>
      <w:r w:rsidR="00EC3D15" w:rsidRPr="009F5A41">
        <w:rPr>
          <w:rFonts w:ascii="Arial" w:hAnsi="Arial" w:cs="Arial"/>
          <w:sz w:val="24"/>
          <w:szCs w:val="24"/>
        </w:rPr>
        <w:t>generó</w:t>
      </w:r>
      <w:r w:rsidR="00EC3D15" w:rsidRPr="009F5A41">
        <w:rPr>
          <w:rFonts w:ascii="Arial" w:hAnsi="Arial" w:cs="Arial"/>
          <w:spacing w:val="-8"/>
          <w:sz w:val="24"/>
          <w:szCs w:val="24"/>
        </w:rPr>
        <w:t xml:space="preserve"> </w:t>
      </w:r>
      <w:r w:rsidR="00EC3D15" w:rsidRPr="009F5A41">
        <w:rPr>
          <w:rFonts w:ascii="Arial" w:hAnsi="Arial" w:cs="Arial"/>
          <w:sz w:val="24"/>
          <w:szCs w:val="24"/>
        </w:rPr>
        <w:t>un error no material cualitativo de circunstancia, entre lo registrado por el área contable y lo reportado por la supervisión, afectando el saldo real de la cuenta recursos entregados en administración con relación a los hechos económicos realizados en desarrollo del convenio.</w:t>
      </w:r>
    </w:p>
    <w:p w:rsidR="00534D84" w:rsidRDefault="00534D84" w:rsidP="00534D84">
      <w:pPr>
        <w:pStyle w:val="Textoindependiente"/>
        <w:spacing w:line="237" w:lineRule="auto"/>
        <w:ind w:left="-284" w:right="-234"/>
        <w:jc w:val="both"/>
        <w:rPr>
          <w:rFonts w:ascii="Arial" w:hAnsi="Arial" w:cs="Arial"/>
          <w:sz w:val="24"/>
          <w:szCs w:val="24"/>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3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revelación</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deterioro</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acumulado</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33"/>
          <w:sz w:val="24"/>
          <w:szCs w:val="24"/>
        </w:rPr>
        <w:t xml:space="preserve"> </w:t>
      </w:r>
      <w:r w:rsidR="00EC3D15" w:rsidRPr="009F5A41">
        <w:rPr>
          <w:rFonts w:ascii="Arial" w:hAnsi="Arial" w:cs="Arial"/>
          <w:spacing w:val="-2"/>
          <w:sz w:val="24"/>
          <w:szCs w:val="24"/>
        </w:rPr>
        <w:t>cobrar</w:t>
      </w:r>
      <w:r>
        <w:rPr>
          <w:rFonts w:ascii="Arial" w:hAnsi="Arial" w:cs="Arial"/>
          <w:spacing w:val="-2"/>
          <w:sz w:val="24"/>
          <w:szCs w:val="24"/>
        </w:rPr>
        <w:t xml:space="preserve"> </w:t>
      </w:r>
      <w:r w:rsidR="00EC3D15" w:rsidRPr="009F5A41">
        <w:rPr>
          <w:rFonts w:ascii="Arial" w:hAnsi="Arial" w:cs="Arial"/>
          <w:sz w:val="24"/>
          <w:szCs w:val="24"/>
        </w:rPr>
        <w:t>contribuciones</w:t>
      </w:r>
      <w:r w:rsidR="00EC3D15" w:rsidRPr="009F5A41">
        <w:rPr>
          <w:rFonts w:ascii="Arial" w:hAnsi="Arial" w:cs="Arial"/>
          <w:spacing w:val="-15"/>
          <w:sz w:val="24"/>
          <w:szCs w:val="24"/>
        </w:rPr>
        <w:t xml:space="preserve"> </w:t>
      </w:r>
      <w:r w:rsidR="00EC3D15" w:rsidRPr="009F5A41">
        <w:rPr>
          <w:rFonts w:ascii="Arial" w:hAnsi="Arial" w:cs="Arial"/>
          <w:sz w:val="24"/>
          <w:szCs w:val="24"/>
        </w:rPr>
        <w:t>tasas</w:t>
      </w:r>
      <w:r w:rsidR="00EC3D15" w:rsidRPr="009F5A41">
        <w:rPr>
          <w:rFonts w:ascii="Arial" w:hAnsi="Arial" w:cs="Arial"/>
          <w:spacing w:val="-15"/>
          <w:sz w:val="24"/>
          <w:szCs w:val="24"/>
        </w:rPr>
        <w:t xml:space="preserve"> </w:t>
      </w:r>
      <w:r w:rsidR="00EC3D15" w:rsidRPr="009F5A41">
        <w:rPr>
          <w:rFonts w:ascii="Arial" w:hAnsi="Arial" w:cs="Arial"/>
          <w:sz w:val="24"/>
          <w:szCs w:val="24"/>
        </w:rPr>
        <w:t>e</w:t>
      </w:r>
      <w:r w:rsidR="00EC3D15" w:rsidRPr="009F5A41">
        <w:rPr>
          <w:rFonts w:ascii="Arial" w:hAnsi="Arial" w:cs="Arial"/>
          <w:spacing w:val="-15"/>
          <w:sz w:val="24"/>
          <w:szCs w:val="24"/>
        </w:rPr>
        <w:t xml:space="preserve"> </w:t>
      </w:r>
      <w:r w:rsidR="00EC3D15" w:rsidRPr="009F5A41">
        <w:rPr>
          <w:rFonts w:ascii="Arial" w:hAnsi="Arial" w:cs="Arial"/>
          <w:sz w:val="24"/>
          <w:szCs w:val="24"/>
        </w:rPr>
        <w:t>ingresos</w:t>
      </w:r>
      <w:r w:rsidR="00EC3D15" w:rsidRPr="009F5A41">
        <w:rPr>
          <w:rFonts w:ascii="Arial" w:hAnsi="Arial" w:cs="Arial"/>
          <w:spacing w:val="-15"/>
          <w:sz w:val="24"/>
          <w:szCs w:val="24"/>
        </w:rPr>
        <w:t xml:space="preserve"> </w:t>
      </w:r>
      <w:r w:rsidR="00EC3D15" w:rsidRPr="009F5A41">
        <w:rPr>
          <w:rFonts w:ascii="Arial" w:hAnsi="Arial" w:cs="Arial"/>
          <w:sz w:val="24"/>
          <w:szCs w:val="24"/>
        </w:rPr>
        <w:t>no</w:t>
      </w:r>
      <w:r w:rsidR="00EC3D15" w:rsidRPr="009F5A41">
        <w:rPr>
          <w:rFonts w:ascii="Arial" w:hAnsi="Arial" w:cs="Arial"/>
          <w:spacing w:val="-15"/>
          <w:sz w:val="24"/>
          <w:szCs w:val="24"/>
        </w:rPr>
        <w:t xml:space="preserve"> </w:t>
      </w:r>
      <w:r w:rsidR="00EC3D15" w:rsidRPr="009F5A41">
        <w:rPr>
          <w:rFonts w:ascii="Arial" w:hAnsi="Arial" w:cs="Arial"/>
          <w:sz w:val="24"/>
          <w:szCs w:val="24"/>
        </w:rPr>
        <w:t>tributarios</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$5.396,4</w:t>
      </w:r>
      <w:r w:rsidR="00EC3D15" w:rsidRPr="009F5A41">
        <w:rPr>
          <w:rFonts w:ascii="Arial" w:hAnsi="Arial" w:cs="Arial"/>
          <w:spacing w:val="-15"/>
          <w:sz w:val="24"/>
          <w:szCs w:val="24"/>
        </w:rPr>
        <w:t xml:space="preserve"> </w:t>
      </w:r>
      <w:r w:rsidR="00EC3D15" w:rsidRPr="009F5A41">
        <w:rPr>
          <w:rFonts w:ascii="Arial" w:hAnsi="Arial" w:cs="Arial"/>
          <w:sz w:val="24"/>
          <w:szCs w:val="24"/>
        </w:rPr>
        <w:t>millones, al revisar la información de las notas a los estados financieros de la Agencia</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Desarrollo</w:t>
      </w:r>
      <w:r w:rsidR="00EC3D15" w:rsidRPr="009F5A41">
        <w:rPr>
          <w:rFonts w:ascii="Arial" w:hAnsi="Arial" w:cs="Arial"/>
          <w:spacing w:val="-10"/>
          <w:sz w:val="24"/>
          <w:szCs w:val="24"/>
        </w:rPr>
        <w:t xml:space="preserve"> </w:t>
      </w:r>
      <w:r w:rsidR="00EC3D15" w:rsidRPr="009F5A41">
        <w:rPr>
          <w:rFonts w:ascii="Arial" w:hAnsi="Arial" w:cs="Arial"/>
          <w:sz w:val="24"/>
          <w:szCs w:val="24"/>
        </w:rPr>
        <w:t>Rural</w:t>
      </w:r>
      <w:r w:rsidR="00EC3D15" w:rsidRPr="009F5A41">
        <w:rPr>
          <w:rFonts w:ascii="Arial" w:hAnsi="Arial" w:cs="Arial"/>
          <w:spacing w:val="-10"/>
          <w:sz w:val="24"/>
          <w:szCs w:val="24"/>
        </w:rPr>
        <w:t xml:space="preserve"> </w:t>
      </w:r>
      <w:r w:rsidR="00EC3D15" w:rsidRPr="009F5A41">
        <w:rPr>
          <w:rFonts w:ascii="Arial" w:hAnsi="Arial" w:cs="Arial"/>
          <w:sz w:val="24"/>
          <w:szCs w:val="24"/>
        </w:rPr>
        <w:t>que</w:t>
      </w:r>
      <w:r w:rsidR="00EC3D15" w:rsidRPr="009F5A41">
        <w:rPr>
          <w:rFonts w:ascii="Arial" w:hAnsi="Arial" w:cs="Arial"/>
          <w:spacing w:val="-10"/>
          <w:sz w:val="24"/>
          <w:szCs w:val="24"/>
        </w:rPr>
        <w:t xml:space="preserve"> </w:t>
      </w:r>
      <w:r w:rsidR="00EC3D15" w:rsidRPr="009F5A41">
        <w:rPr>
          <w:rFonts w:ascii="Arial" w:hAnsi="Arial" w:cs="Arial"/>
          <w:sz w:val="24"/>
          <w:szCs w:val="24"/>
        </w:rPr>
        <w:t>describían</w:t>
      </w:r>
      <w:r w:rsidR="00EC3D15" w:rsidRPr="009F5A41">
        <w:rPr>
          <w:rFonts w:ascii="Arial" w:hAnsi="Arial" w:cs="Arial"/>
          <w:spacing w:val="-10"/>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hechos</w:t>
      </w:r>
      <w:r w:rsidR="00EC3D15" w:rsidRPr="009F5A41">
        <w:rPr>
          <w:rFonts w:ascii="Arial" w:hAnsi="Arial" w:cs="Arial"/>
          <w:spacing w:val="-10"/>
          <w:sz w:val="24"/>
          <w:szCs w:val="24"/>
        </w:rPr>
        <w:t xml:space="preserve"> </w:t>
      </w:r>
      <w:r w:rsidR="00EC3D15" w:rsidRPr="009F5A41">
        <w:rPr>
          <w:rFonts w:ascii="Arial" w:hAnsi="Arial" w:cs="Arial"/>
          <w:sz w:val="24"/>
          <w:szCs w:val="24"/>
        </w:rPr>
        <w:t>económicos,</w:t>
      </w:r>
      <w:r w:rsidR="00EC3D15" w:rsidRPr="009F5A41">
        <w:rPr>
          <w:rFonts w:ascii="Arial" w:hAnsi="Arial" w:cs="Arial"/>
          <w:spacing w:val="-10"/>
          <w:sz w:val="24"/>
          <w:szCs w:val="24"/>
        </w:rPr>
        <w:t xml:space="preserve"> </w:t>
      </w:r>
      <w:r w:rsidR="00EC3D15" w:rsidRPr="009F5A41">
        <w:rPr>
          <w:rFonts w:ascii="Arial" w:hAnsi="Arial" w:cs="Arial"/>
          <w:sz w:val="24"/>
          <w:szCs w:val="24"/>
        </w:rPr>
        <w:t>se determinó un error no material en la nota 7.3.1 Cálculo del deterioro de la cartera-tasas para el distrito Santa Lucía, por cuanto el cálculo real</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deterioro</w:t>
      </w:r>
      <w:r w:rsidR="00EC3D15" w:rsidRPr="009F5A41">
        <w:rPr>
          <w:rFonts w:ascii="Arial" w:hAnsi="Arial" w:cs="Arial"/>
          <w:spacing w:val="-1"/>
          <w:sz w:val="24"/>
          <w:szCs w:val="24"/>
        </w:rPr>
        <w:t xml:space="preserve"> </w:t>
      </w:r>
      <w:r w:rsidR="00EC3D15" w:rsidRPr="009F5A41">
        <w:rPr>
          <w:rFonts w:ascii="Arial" w:hAnsi="Arial" w:cs="Arial"/>
          <w:sz w:val="24"/>
          <w:szCs w:val="24"/>
        </w:rPr>
        <w:t>para</w:t>
      </w:r>
      <w:r w:rsidR="00EC3D15" w:rsidRPr="009F5A41">
        <w:rPr>
          <w:rFonts w:ascii="Arial" w:hAnsi="Arial" w:cs="Arial"/>
          <w:spacing w:val="-1"/>
          <w:sz w:val="24"/>
          <w:szCs w:val="24"/>
        </w:rPr>
        <w:t xml:space="preserve"> </w:t>
      </w:r>
      <w:r w:rsidR="00EC3D15" w:rsidRPr="009F5A41">
        <w:rPr>
          <w:rFonts w:ascii="Arial" w:hAnsi="Arial" w:cs="Arial"/>
          <w:sz w:val="24"/>
          <w:szCs w:val="24"/>
        </w:rPr>
        <w:t>este</w:t>
      </w:r>
      <w:r w:rsidR="00EC3D15" w:rsidRPr="009F5A41">
        <w:rPr>
          <w:rFonts w:ascii="Arial" w:hAnsi="Arial" w:cs="Arial"/>
          <w:spacing w:val="-1"/>
          <w:sz w:val="24"/>
          <w:szCs w:val="24"/>
        </w:rPr>
        <w:t xml:space="preserve"> </w:t>
      </w:r>
      <w:r w:rsidR="00EC3D15" w:rsidRPr="009F5A41">
        <w:rPr>
          <w:rFonts w:ascii="Arial" w:hAnsi="Arial" w:cs="Arial"/>
          <w:sz w:val="24"/>
          <w:szCs w:val="24"/>
        </w:rPr>
        <w:t>distrito</w:t>
      </w:r>
      <w:r w:rsidR="00EC3D15" w:rsidRPr="009F5A41">
        <w:rPr>
          <w:rFonts w:ascii="Arial" w:hAnsi="Arial" w:cs="Arial"/>
          <w:spacing w:val="-1"/>
          <w:sz w:val="24"/>
          <w:szCs w:val="24"/>
        </w:rPr>
        <w:t xml:space="preserve"> </w:t>
      </w:r>
      <w:r w:rsidR="00EC3D15" w:rsidRPr="009F5A41">
        <w:rPr>
          <w:rFonts w:ascii="Arial" w:hAnsi="Arial" w:cs="Arial"/>
          <w:sz w:val="24"/>
          <w:szCs w:val="24"/>
        </w:rPr>
        <w:t>era</w:t>
      </w:r>
      <w:r w:rsidR="00EC3D15" w:rsidRPr="009F5A41">
        <w:rPr>
          <w:rFonts w:ascii="Arial" w:hAnsi="Arial" w:cs="Arial"/>
          <w:spacing w:val="-1"/>
          <w:sz w:val="24"/>
          <w:szCs w:val="24"/>
        </w:rPr>
        <w:t xml:space="preserve"> </w:t>
      </w:r>
      <w:r w:rsidR="00EC3D15" w:rsidRPr="009F5A41">
        <w:rPr>
          <w:rFonts w:ascii="Arial" w:hAnsi="Arial" w:cs="Arial"/>
          <w:sz w:val="24"/>
          <w:szCs w:val="24"/>
        </w:rPr>
        <w:t>como</w:t>
      </w:r>
      <w:r w:rsidR="00EC3D15" w:rsidRPr="009F5A41">
        <w:rPr>
          <w:rFonts w:ascii="Arial" w:hAnsi="Arial" w:cs="Arial"/>
          <w:spacing w:val="-1"/>
          <w:sz w:val="24"/>
          <w:szCs w:val="24"/>
        </w:rPr>
        <w:t xml:space="preserve"> </w:t>
      </w:r>
      <w:r w:rsidR="00EC3D15" w:rsidRPr="009F5A41">
        <w:rPr>
          <w:rFonts w:ascii="Arial" w:hAnsi="Arial" w:cs="Arial"/>
          <w:sz w:val="24"/>
          <w:szCs w:val="24"/>
        </w:rPr>
        <w:t>se</w:t>
      </w:r>
      <w:r w:rsidR="00EC3D15" w:rsidRPr="009F5A41">
        <w:rPr>
          <w:rFonts w:ascii="Arial" w:hAnsi="Arial" w:cs="Arial"/>
          <w:spacing w:val="-1"/>
          <w:sz w:val="24"/>
          <w:szCs w:val="24"/>
        </w:rPr>
        <w:t xml:space="preserve"> </w:t>
      </w:r>
      <w:r w:rsidR="00EC3D15" w:rsidRPr="009F5A41">
        <w:rPr>
          <w:rFonts w:ascii="Arial" w:hAnsi="Arial" w:cs="Arial"/>
          <w:sz w:val="24"/>
          <w:szCs w:val="24"/>
        </w:rPr>
        <w:t>registraba</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libro auxiliar de cartera, contraviniendo lo establecido en las normas para el reconocimiento, medición, revelación y presentación de los hechos económicos</w:t>
      </w:r>
      <w:r w:rsidR="00EC3D15" w:rsidRPr="009F5A41">
        <w:rPr>
          <w:rFonts w:ascii="Arial" w:hAnsi="Arial" w:cs="Arial"/>
          <w:spacing w:val="-20"/>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marco</w:t>
      </w:r>
      <w:r w:rsidR="00EC3D15" w:rsidRPr="009F5A41">
        <w:rPr>
          <w:rFonts w:ascii="Arial" w:hAnsi="Arial" w:cs="Arial"/>
          <w:spacing w:val="-19"/>
          <w:sz w:val="24"/>
          <w:szCs w:val="24"/>
        </w:rPr>
        <w:t xml:space="preserve"> </w:t>
      </w:r>
      <w:r w:rsidR="00EC3D15" w:rsidRPr="009F5A41">
        <w:rPr>
          <w:rFonts w:ascii="Arial" w:hAnsi="Arial" w:cs="Arial"/>
          <w:sz w:val="24"/>
          <w:szCs w:val="24"/>
        </w:rPr>
        <w:t>normativo</w:t>
      </w:r>
      <w:r w:rsidR="00EC3D15" w:rsidRPr="009F5A41">
        <w:rPr>
          <w:rFonts w:ascii="Arial" w:hAnsi="Arial" w:cs="Arial"/>
          <w:spacing w:val="-20"/>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entidades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gobierno,</w:t>
      </w:r>
      <w:r w:rsidR="00EC3D15" w:rsidRPr="009F5A41">
        <w:rPr>
          <w:rFonts w:ascii="Arial" w:hAnsi="Arial" w:cs="Arial"/>
          <w:spacing w:val="-19"/>
          <w:sz w:val="24"/>
          <w:szCs w:val="24"/>
        </w:rPr>
        <w:t xml:space="preserve"> </w:t>
      </w:r>
      <w:r w:rsidR="00EC3D15" w:rsidRPr="009F5A41">
        <w:rPr>
          <w:rFonts w:ascii="Arial" w:hAnsi="Arial" w:cs="Arial"/>
          <w:sz w:val="24"/>
          <w:szCs w:val="24"/>
        </w:rPr>
        <w:t>numeral</w:t>
      </w:r>
      <w:r>
        <w:rPr>
          <w:rFonts w:ascii="Arial" w:hAnsi="Arial" w:cs="Arial"/>
          <w:sz w:val="24"/>
          <w:szCs w:val="24"/>
        </w:rPr>
        <w:t xml:space="preserve"> </w:t>
      </w:r>
      <w:r w:rsidR="00EC3D15" w:rsidRPr="009F5A41">
        <w:rPr>
          <w:rFonts w:ascii="Arial" w:hAnsi="Arial" w:cs="Arial"/>
          <w:sz w:val="24"/>
          <w:szCs w:val="24"/>
        </w:rPr>
        <w:t>6.5. Presentación de los estados financieros-notas a los estados financieros, incisos 135 y 145 notas a los estados contables, lo cual generó</w:t>
      </w:r>
      <w:r w:rsidR="00EC3D15" w:rsidRPr="009F5A41">
        <w:rPr>
          <w:rFonts w:ascii="Arial" w:hAnsi="Arial" w:cs="Arial"/>
          <w:spacing w:val="-1"/>
          <w:sz w:val="24"/>
          <w:szCs w:val="24"/>
        </w:rPr>
        <w:t xml:space="preserve"> </w:t>
      </w:r>
      <w:r w:rsidR="00EC3D15" w:rsidRPr="009F5A41">
        <w:rPr>
          <w:rFonts w:ascii="Arial" w:hAnsi="Arial" w:cs="Arial"/>
          <w:sz w:val="24"/>
          <w:szCs w:val="24"/>
        </w:rPr>
        <w:t>incorrección</w:t>
      </w:r>
      <w:r w:rsidR="00EC3D15" w:rsidRPr="009F5A41">
        <w:rPr>
          <w:rFonts w:ascii="Arial" w:hAnsi="Arial" w:cs="Arial"/>
          <w:spacing w:val="-1"/>
          <w:sz w:val="24"/>
          <w:szCs w:val="24"/>
        </w:rPr>
        <w:t xml:space="preserve"> </w:t>
      </w:r>
      <w:r w:rsidR="00EC3D15" w:rsidRPr="009F5A41">
        <w:rPr>
          <w:rFonts w:ascii="Arial" w:hAnsi="Arial" w:cs="Arial"/>
          <w:sz w:val="24"/>
          <w:szCs w:val="24"/>
        </w:rPr>
        <w:t>no</w:t>
      </w:r>
      <w:r w:rsidR="00EC3D15" w:rsidRPr="009F5A41">
        <w:rPr>
          <w:rFonts w:ascii="Arial" w:hAnsi="Arial" w:cs="Arial"/>
          <w:spacing w:val="-1"/>
          <w:sz w:val="24"/>
          <w:szCs w:val="24"/>
        </w:rPr>
        <w:t xml:space="preserve"> </w:t>
      </w:r>
      <w:r w:rsidR="00EC3D15" w:rsidRPr="009F5A41">
        <w:rPr>
          <w:rFonts w:ascii="Arial" w:hAnsi="Arial" w:cs="Arial"/>
          <w:sz w:val="24"/>
          <w:szCs w:val="24"/>
        </w:rPr>
        <w:t>material</w:t>
      </w:r>
      <w:r w:rsidR="00EC3D15" w:rsidRPr="009F5A41">
        <w:rPr>
          <w:rFonts w:ascii="Arial" w:hAnsi="Arial" w:cs="Arial"/>
          <w:spacing w:val="-1"/>
          <w:sz w:val="24"/>
          <w:szCs w:val="24"/>
        </w:rPr>
        <w:t xml:space="preserve"> </w:t>
      </w:r>
      <w:r w:rsidR="00EC3D15" w:rsidRPr="009F5A41">
        <w:rPr>
          <w:rFonts w:ascii="Arial" w:hAnsi="Arial" w:cs="Arial"/>
          <w:sz w:val="24"/>
          <w:szCs w:val="24"/>
        </w:rPr>
        <w:t>cualitativa</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hechos</w:t>
      </w:r>
      <w:r w:rsidR="00EC3D15" w:rsidRPr="009F5A41">
        <w:rPr>
          <w:rFonts w:ascii="Arial" w:hAnsi="Arial" w:cs="Arial"/>
          <w:spacing w:val="-1"/>
          <w:sz w:val="24"/>
          <w:szCs w:val="24"/>
        </w:rPr>
        <w:t xml:space="preserve"> </w:t>
      </w:r>
      <w:r w:rsidR="00EC3D15" w:rsidRPr="009F5A41">
        <w:rPr>
          <w:rFonts w:ascii="Arial" w:hAnsi="Arial" w:cs="Arial"/>
          <w:sz w:val="24"/>
          <w:szCs w:val="24"/>
        </w:rPr>
        <w:t>económicos 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agencia</w:t>
      </w:r>
      <w:r w:rsidR="00EC3D15" w:rsidRPr="009F5A41">
        <w:rPr>
          <w:rFonts w:ascii="Arial" w:hAnsi="Arial" w:cs="Arial"/>
          <w:spacing w:val="-1"/>
          <w:sz w:val="24"/>
          <w:szCs w:val="24"/>
        </w:rPr>
        <w:t xml:space="preserve"> </w:t>
      </w:r>
      <w:r w:rsidR="00EC3D15" w:rsidRPr="009F5A41">
        <w:rPr>
          <w:rFonts w:ascii="Arial" w:hAnsi="Arial" w:cs="Arial"/>
          <w:sz w:val="24"/>
          <w:szCs w:val="24"/>
        </w:rPr>
        <w:t>con</w:t>
      </w:r>
      <w:r w:rsidR="00EC3D15" w:rsidRPr="009F5A41">
        <w:rPr>
          <w:rFonts w:ascii="Arial" w:hAnsi="Arial" w:cs="Arial"/>
          <w:spacing w:val="-1"/>
          <w:sz w:val="24"/>
          <w:szCs w:val="24"/>
        </w:rPr>
        <w:t xml:space="preserve"> </w:t>
      </w:r>
      <w:r w:rsidR="00EC3D15" w:rsidRPr="009F5A41">
        <w:rPr>
          <w:rFonts w:ascii="Arial" w:hAnsi="Arial" w:cs="Arial"/>
          <w:sz w:val="24"/>
          <w:szCs w:val="24"/>
        </w:rPr>
        <w:t>relación</w:t>
      </w:r>
      <w:r w:rsidR="00EC3D15" w:rsidRPr="009F5A41">
        <w:rPr>
          <w:rFonts w:ascii="Arial" w:hAnsi="Arial" w:cs="Arial"/>
          <w:spacing w:val="-1"/>
          <w:sz w:val="24"/>
          <w:szCs w:val="24"/>
        </w:rPr>
        <w:t xml:space="preserve"> </w:t>
      </w:r>
      <w:r w:rsidR="00EC3D15" w:rsidRPr="009F5A41">
        <w:rPr>
          <w:rFonts w:ascii="Arial" w:hAnsi="Arial" w:cs="Arial"/>
          <w:sz w:val="24"/>
          <w:szCs w:val="24"/>
        </w:rPr>
        <w:t>al</w:t>
      </w:r>
      <w:r w:rsidR="00EC3D15" w:rsidRPr="009F5A41">
        <w:rPr>
          <w:rFonts w:ascii="Arial" w:hAnsi="Arial" w:cs="Arial"/>
          <w:spacing w:val="-1"/>
          <w:sz w:val="24"/>
          <w:szCs w:val="24"/>
        </w:rPr>
        <w:t xml:space="preserve"> </w:t>
      </w:r>
      <w:r w:rsidR="00EC3D15" w:rsidRPr="009F5A41">
        <w:rPr>
          <w:rFonts w:ascii="Arial" w:hAnsi="Arial" w:cs="Arial"/>
          <w:sz w:val="24"/>
          <w:szCs w:val="24"/>
        </w:rPr>
        <w:t>deterioro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las</w:t>
      </w:r>
      <w:r w:rsidR="00EC3D15" w:rsidRPr="009F5A41">
        <w:rPr>
          <w:rFonts w:ascii="Arial" w:hAnsi="Arial" w:cs="Arial"/>
          <w:spacing w:val="-1"/>
          <w:sz w:val="24"/>
          <w:szCs w:val="24"/>
        </w:rPr>
        <w:t xml:space="preserve"> </w:t>
      </w:r>
      <w:r w:rsidR="00EC3D15" w:rsidRPr="009F5A41">
        <w:rPr>
          <w:rFonts w:ascii="Arial" w:hAnsi="Arial" w:cs="Arial"/>
          <w:sz w:val="24"/>
          <w:szCs w:val="24"/>
        </w:rPr>
        <w:t>cuentas</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cobrar</w:t>
      </w:r>
      <w:r w:rsidR="00EC3D15" w:rsidRPr="009F5A41">
        <w:rPr>
          <w:rFonts w:ascii="Arial" w:hAnsi="Arial" w:cs="Arial"/>
          <w:spacing w:val="-1"/>
          <w:sz w:val="24"/>
          <w:szCs w:val="24"/>
        </w:rPr>
        <w:t xml:space="preserve"> </w:t>
      </w:r>
      <w:r w:rsidR="00EC3D15" w:rsidRPr="009F5A41">
        <w:rPr>
          <w:rFonts w:ascii="Arial" w:hAnsi="Arial" w:cs="Arial"/>
          <w:sz w:val="24"/>
          <w:szCs w:val="24"/>
        </w:rPr>
        <w:t>para el tercero en mención.</w:t>
      </w:r>
    </w:p>
    <w:p w:rsidR="00534D84" w:rsidRDefault="00534D84" w:rsidP="00534D84">
      <w:pPr>
        <w:pStyle w:val="Textoindependiente"/>
        <w:spacing w:line="237" w:lineRule="auto"/>
        <w:ind w:left="-284" w:right="-234"/>
        <w:jc w:val="both"/>
        <w:rPr>
          <w:rFonts w:ascii="Arial" w:hAnsi="Arial" w:cs="Arial"/>
          <w:sz w:val="24"/>
          <w:szCs w:val="24"/>
        </w:rPr>
      </w:pPr>
    </w:p>
    <w:p w:rsidR="00534D84" w:rsidRPr="00534D84" w:rsidRDefault="00EC3D15" w:rsidP="00534D84">
      <w:pPr>
        <w:pStyle w:val="Textoindependiente"/>
        <w:spacing w:line="237" w:lineRule="auto"/>
        <w:ind w:left="-284" w:right="-234"/>
        <w:jc w:val="both"/>
        <w:rPr>
          <w:rFonts w:ascii="Arial" w:hAnsi="Arial" w:cs="Arial"/>
          <w:b/>
          <w:spacing w:val="-2"/>
          <w:sz w:val="28"/>
          <w:szCs w:val="28"/>
        </w:rPr>
      </w:pPr>
      <w:r w:rsidRPr="00534D84">
        <w:rPr>
          <w:rFonts w:ascii="Arial" w:hAnsi="Arial" w:cs="Arial"/>
          <w:b/>
          <w:sz w:val="28"/>
          <w:szCs w:val="28"/>
        </w:rPr>
        <w:t>Control</w:t>
      </w:r>
      <w:r w:rsidRPr="00534D84">
        <w:rPr>
          <w:rFonts w:ascii="Arial" w:hAnsi="Arial" w:cs="Arial"/>
          <w:b/>
          <w:spacing w:val="-7"/>
          <w:sz w:val="28"/>
          <w:szCs w:val="28"/>
        </w:rPr>
        <w:t xml:space="preserve"> </w:t>
      </w:r>
      <w:r w:rsidRPr="00534D84">
        <w:rPr>
          <w:rFonts w:ascii="Arial" w:hAnsi="Arial" w:cs="Arial"/>
          <w:b/>
          <w:sz w:val="28"/>
          <w:szCs w:val="28"/>
        </w:rPr>
        <w:t>interno</w:t>
      </w:r>
      <w:r w:rsidRPr="00534D84">
        <w:rPr>
          <w:rFonts w:ascii="Arial" w:hAnsi="Arial" w:cs="Arial"/>
          <w:b/>
          <w:spacing w:val="-7"/>
          <w:sz w:val="28"/>
          <w:szCs w:val="28"/>
        </w:rPr>
        <w:t xml:space="preserve"> </w:t>
      </w:r>
      <w:r w:rsidRPr="00534D84">
        <w:rPr>
          <w:rFonts w:ascii="Arial" w:hAnsi="Arial" w:cs="Arial"/>
          <w:b/>
          <w:sz w:val="28"/>
          <w:szCs w:val="28"/>
        </w:rPr>
        <w:t>financiero:</w:t>
      </w:r>
      <w:r w:rsidRPr="00534D84">
        <w:rPr>
          <w:rFonts w:ascii="Arial" w:hAnsi="Arial" w:cs="Arial"/>
          <w:b/>
          <w:spacing w:val="-7"/>
          <w:sz w:val="28"/>
          <w:szCs w:val="28"/>
        </w:rPr>
        <w:t xml:space="preserve"> </w:t>
      </w:r>
      <w:r w:rsidRPr="00534D84">
        <w:rPr>
          <w:rFonts w:ascii="Arial" w:hAnsi="Arial" w:cs="Arial"/>
          <w:b/>
          <w:sz w:val="28"/>
          <w:szCs w:val="28"/>
        </w:rPr>
        <w:t>con</w:t>
      </w:r>
      <w:r w:rsidRPr="00534D84">
        <w:rPr>
          <w:rFonts w:ascii="Arial" w:hAnsi="Arial" w:cs="Arial"/>
          <w:b/>
          <w:spacing w:val="-7"/>
          <w:sz w:val="28"/>
          <w:szCs w:val="28"/>
        </w:rPr>
        <w:t xml:space="preserve"> </w:t>
      </w:r>
      <w:r w:rsidRPr="00534D84">
        <w:rPr>
          <w:rFonts w:ascii="Arial" w:hAnsi="Arial" w:cs="Arial"/>
          <w:b/>
          <w:spacing w:val="-2"/>
          <w:sz w:val="28"/>
          <w:szCs w:val="28"/>
        </w:rPr>
        <w:t>deficiencias.</w:t>
      </w:r>
    </w:p>
    <w:p w:rsidR="00534D84" w:rsidRDefault="00534D84" w:rsidP="00534D84">
      <w:pPr>
        <w:pStyle w:val="Textoindependiente"/>
        <w:spacing w:line="237" w:lineRule="auto"/>
        <w:ind w:left="-284" w:right="-234"/>
        <w:jc w:val="both"/>
        <w:rPr>
          <w:rFonts w:ascii="Arial" w:hAnsi="Arial" w:cs="Arial"/>
          <w:spacing w:val="-2"/>
          <w:sz w:val="24"/>
          <w:szCs w:val="24"/>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Durante la evaluación de control interno, el puntaje final obtenido</w:t>
      </w:r>
      <w:r w:rsidR="00EC3D15" w:rsidRPr="009F5A41">
        <w:rPr>
          <w:rFonts w:ascii="Arial" w:hAnsi="Arial" w:cs="Arial"/>
          <w:spacing w:val="40"/>
          <w:sz w:val="24"/>
          <w:szCs w:val="24"/>
        </w:rPr>
        <w:t xml:space="preserve"> </w:t>
      </w:r>
      <w:r w:rsidR="00EC3D15" w:rsidRPr="009F5A41">
        <w:rPr>
          <w:rFonts w:ascii="Arial" w:hAnsi="Arial" w:cs="Arial"/>
          <w:sz w:val="24"/>
          <w:szCs w:val="24"/>
        </w:rPr>
        <w:t>fue de 1,7, que le permitió a la Contraloría General de la República conceptuar que para el periodo auditado la calidad y eficiencia de control interno era con deficiencias.</w:t>
      </w:r>
    </w:p>
    <w:p w:rsidR="00534D84" w:rsidRDefault="00534D84" w:rsidP="00534D84">
      <w:pPr>
        <w:pStyle w:val="Textoindependiente"/>
        <w:spacing w:line="237" w:lineRule="auto"/>
        <w:ind w:left="-284" w:right="-234"/>
        <w:jc w:val="both"/>
        <w:rPr>
          <w:rFonts w:ascii="Arial" w:hAnsi="Arial" w:cs="Arial"/>
          <w:sz w:val="24"/>
          <w:szCs w:val="24"/>
        </w:rPr>
      </w:pPr>
    </w:p>
    <w:p w:rsidR="00534D84" w:rsidRDefault="00EC3D15" w:rsidP="00534D8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lastRenderedPageBreak/>
        <w:t>Este</w:t>
      </w:r>
      <w:r w:rsidRPr="009F5A41">
        <w:rPr>
          <w:rFonts w:ascii="Arial" w:hAnsi="Arial" w:cs="Arial"/>
          <w:spacing w:val="40"/>
          <w:sz w:val="24"/>
          <w:szCs w:val="24"/>
        </w:rPr>
        <w:t xml:space="preserve"> </w:t>
      </w:r>
      <w:r w:rsidRPr="009F5A41">
        <w:rPr>
          <w:rFonts w:ascii="Arial" w:hAnsi="Arial" w:cs="Arial"/>
          <w:sz w:val="24"/>
          <w:szCs w:val="24"/>
        </w:rPr>
        <w:t>resultado</w:t>
      </w:r>
      <w:r w:rsidRPr="009F5A41">
        <w:rPr>
          <w:rFonts w:ascii="Arial" w:hAnsi="Arial" w:cs="Arial"/>
          <w:spacing w:val="40"/>
          <w:sz w:val="24"/>
          <w:szCs w:val="24"/>
        </w:rPr>
        <w:t xml:space="preserve"> </w:t>
      </w:r>
      <w:r w:rsidRPr="009F5A41">
        <w:rPr>
          <w:rFonts w:ascii="Arial" w:hAnsi="Arial" w:cs="Arial"/>
          <w:sz w:val="24"/>
          <w:szCs w:val="24"/>
        </w:rPr>
        <w:t>se</w:t>
      </w:r>
      <w:r w:rsidRPr="009F5A41">
        <w:rPr>
          <w:rFonts w:ascii="Arial" w:hAnsi="Arial" w:cs="Arial"/>
          <w:spacing w:val="40"/>
          <w:sz w:val="24"/>
          <w:szCs w:val="24"/>
        </w:rPr>
        <w:t xml:space="preserve"> </w:t>
      </w:r>
      <w:r w:rsidRPr="009F5A41">
        <w:rPr>
          <w:rFonts w:ascii="Arial" w:hAnsi="Arial" w:cs="Arial"/>
          <w:sz w:val="24"/>
          <w:szCs w:val="24"/>
        </w:rPr>
        <w:t>sustentó</w:t>
      </w:r>
      <w:r w:rsidRPr="009F5A41">
        <w:rPr>
          <w:rFonts w:ascii="Arial" w:hAnsi="Arial" w:cs="Arial"/>
          <w:spacing w:val="40"/>
          <w:sz w:val="24"/>
          <w:szCs w:val="24"/>
        </w:rPr>
        <w:t xml:space="preserve"> </w:t>
      </w:r>
      <w:r w:rsidRPr="009F5A41">
        <w:rPr>
          <w:rFonts w:ascii="Arial" w:hAnsi="Arial" w:cs="Arial"/>
          <w:sz w:val="24"/>
          <w:szCs w:val="24"/>
        </w:rPr>
        <w:t>en</w:t>
      </w:r>
      <w:r w:rsidRPr="009F5A41">
        <w:rPr>
          <w:rFonts w:ascii="Arial" w:hAnsi="Arial" w:cs="Arial"/>
          <w:spacing w:val="40"/>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materialización</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los</w:t>
      </w:r>
      <w:r w:rsidRPr="009F5A41">
        <w:rPr>
          <w:rFonts w:ascii="Arial" w:hAnsi="Arial" w:cs="Arial"/>
          <w:spacing w:val="40"/>
          <w:sz w:val="24"/>
          <w:szCs w:val="24"/>
        </w:rPr>
        <w:t xml:space="preserve"> </w:t>
      </w:r>
      <w:r w:rsidRPr="009F5A41">
        <w:rPr>
          <w:rFonts w:ascii="Arial" w:hAnsi="Arial" w:cs="Arial"/>
          <w:sz w:val="24"/>
          <w:szCs w:val="24"/>
        </w:rPr>
        <w:t>riesgos</w:t>
      </w:r>
      <w:r w:rsidRPr="009F5A41">
        <w:rPr>
          <w:rFonts w:ascii="Arial" w:hAnsi="Arial" w:cs="Arial"/>
          <w:spacing w:val="40"/>
          <w:sz w:val="24"/>
          <w:szCs w:val="24"/>
        </w:rPr>
        <w:t xml:space="preserve"> </w:t>
      </w:r>
      <w:r w:rsidRPr="009F5A41">
        <w:rPr>
          <w:rFonts w:ascii="Arial" w:hAnsi="Arial" w:cs="Arial"/>
          <w:sz w:val="24"/>
          <w:szCs w:val="24"/>
        </w:rPr>
        <w:t>que constituían las deficiencias plasmadas como hallazgos en el informe y que tenían relación con las falencias en los controles para la constitución de las reservas presupuestales y seguimiento a la ejecución</w:t>
      </w:r>
      <w:r w:rsidRPr="009F5A41">
        <w:rPr>
          <w:rFonts w:ascii="Arial" w:hAnsi="Arial" w:cs="Arial"/>
          <w:spacing w:val="-5"/>
          <w:sz w:val="24"/>
          <w:szCs w:val="24"/>
        </w:rPr>
        <w:t xml:space="preserve"> </w:t>
      </w:r>
      <w:r w:rsidRPr="009F5A41">
        <w:rPr>
          <w:rFonts w:ascii="Arial" w:hAnsi="Arial" w:cs="Arial"/>
          <w:sz w:val="24"/>
          <w:szCs w:val="24"/>
        </w:rPr>
        <w:t>presupuestal</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los</w:t>
      </w:r>
      <w:r w:rsidRPr="009F5A41">
        <w:rPr>
          <w:rFonts w:ascii="Arial" w:hAnsi="Arial" w:cs="Arial"/>
          <w:spacing w:val="-5"/>
          <w:sz w:val="24"/>
          <w:szCs w:val="24"/>
        </w:rPr>
        <w:t xml:space="preserve"> </w:t>
      </w:r>
      <w:r w:rsidRPr="009F5A41">
        <w:rPr>
          <w:rFonts w:ascii="Arial" w:hAnsi="Arial" w:cs="Arial"/>
          <w:sz w:val="24"/>
          <w:szCs w:val="24"/>
        </w:rPr>
        <w:t>compromisos.</w:t>
      </w:r>
      <w:r w:rsidRPr="009F5A41">
        <w:rPr>
          <w:rFonts w:ascii="Arial" w:hAnsi="Arial" w:cs="Arial"/>
          <w:spacing w:val="-5"/>
          <w:sz w:val="24"/>
          <w:szCs w:val="24"/>
        </w:rPr>
        <w:t xml:space="preserve"> </w:t>
      </w:r>
      <w:r w:rsidRPr="009F5A41">
        <w:rPr>
          <w:rFonts w:ascii="Arial" w:hAnsi="Arial" w:cs="Arial"/>
          <w:sz w:val="24"/>
          <w:szCs w:val="24"/>
        </w:rPr>
        <w:t>Se</w:t>
      </w:r>
      <w:r w:rsidRPr="009F5A41">
        <w:rPr>
          <w:rFonts w:ascii="Arial" w:hAnsi="Arial" w:cs="Arial"/>
          <w:spacing w:val="-5"/>
          <w:sz w:val="24"/>
          <w:szCs w:val="24"/>
        </w:rPr>
        <w:t xml:space="preserve"> </w:t>
      </w:r>
      <w:r w:rsidRPr="009F5A41">
        <w:rPr>
          <w:rFonts w:ascii="Arial" w:hAnsi="Arial" w:cs="Arial"/>
          <w:sz w:val="24"/>
          <w:szCs w:val="24"/>
        </w:rPr>
        <w:t>encontraron</w:t>
      </w:r>
      <w:r w:rsidRPr="009F5A41">
        <w:rPr>
          <w:rFonts w:ascii="Arial" w:hAnsi="Arial" w:cs="Arial"/>
          <w:spacing w:val="-5"/>
          <w:sz w:val="24"/>
          <w:szCs w:val="24"/>
        </w:rPr>
        <w:t xml:space="preserve"> </w:t>
      </w:r>
      <w:r w:rsidRPr="009F5A41">
        <w:rPr>
          <w:rFonts w:ascii="Arial" w:hAnsi="Arial" w:cs="Arial"/>
          <w:sz w:val="24"/>
          <w:szCs w:val="24"/>
        </w:rPr>
        <w:t>registros que no reflejaban la realidad financiera como se observaba en el reporte de las cuentas por cobrar, en cuanto a la titularidad de los usuarios-predio, terceros no determinados y personas jurídicas que no habían cumplido con el pago de la cartera.</w:t>
      </w:r>
    </w:p>
    <w:p w:rsidR="00534D84" w:rsidRDefault="00534D84" w:rsidP="00534D84">
      <w:pPr>
        <w:pStyle w:val="Textoindependiente"/>
        <w:spacing w:line="237" w:lineRule="auto"/>
        <w:ind w:left="-284" w:right="-234"/>
        <w:jc w:val="both"/>
        <w:rPr>
          <w:rFonts w:ascii="Arial" w:hAnsi="Arial" w:cs="Arial"/>
          <w:sz w:val="24"/>
          <w:szCs w:val="24"/>
        </w:rPr>
      </w:pPr>
    </w:p>
    <w:p w:rsidR="00534D84" w:rsidRDefault="00EC3D15" w:rsidP="00534D84">
      <w:pPr>
        <w:pStyle w:val="Textoindependiente"/>
        <w:spacing w:line="237" w:lineRule="auto"/>
        <w:ind w:left="-284" w:right="-234"/>
        <w:jc w:val="both"/>
        <w:rPr>
          <w:rFonts w:ascii="Arial" w:hAnsi="Arial" w:cs="Arial"/>
          <w:sz w:val="24"/>
          <w:szCs w:val="24"/>
        </w:rPr>
      </w:pPr>
      <w:r w:rsidRPr="009F5A41">
        <w:rPr>
          <w:rFonts w:ascii="Arial" w:hAnsi="Arial" w:cs="Arial"/>
          <w:spacing w:val="-2"/>
          <w:sz w:val="24"/>
          <w:szCs w:val="24"/>
        </w:rPr>
        <w:t>Asimismo,</w:t>
      </w:r>
      <w:r w:rsidRPr="009F5A41">
        <w:rPr>
          <w:rFonts w:ascii="Arial" w:hAnsi="Arial" w:cs="Arial"/>
          <w:spacing w:val="-10"/>
          <w:sz w:val="24"/>
          <w:szCs w:val="24"/>
        </w:rPr>
        <w:t xml:space="preserve"> </w:t>
      </w:r>
      <w:r w:rsidRPr="009F5A41">
        <w:rPr>
          <w:rFonts w:ascii="Arial" w:hAnsi="Arial" w:cs="Arial"/>
          <w:spacing w:val="-2"/>
          <w:sz w:val="24"/>
          <w:szCs w:val="24"/>
        </w:rPr>
        <w:t>se</w:t>
      </w:r>
      <w:r w:rsidRPr="009F5A41">
        <w:rPr>
          <w:rFonts w:ascii="Arial" w:hAnsi="Arial" w:cs="Arial"/>
          <w:spacing w:val="-10"/>
          <w:sz w:val="24"/>
          <w:szCs w:val="24"/>
        </w:rPr>
        <w:t xml:space="preserve"> </w:t>
      </w:r>
      <w:r w:rsidRPr="009F5A41">
        <w:rPr>
          <w:rFonts w:ascii="Arial" w:hAnsi="Arial" w:cs="Arial"/>
          <w:spacing w:val="-2"/>
          <w:sz w:val="24"/>
          <w:szCs w:val="24"/>
        </w:rPr>
        <w:t>encontraron</w:t>
      </w:r>
      <w:r w:rsidRPr="009F5A41">
        <w:rPr>
          <w:rFonts w:ascii="Arial" w:hAnsi="Arial" w:cs="Arial"/>
          <w:spacing w:val="-10"/>
          <w:sz w:val="24"/>
          <w:szCs w:val="24"/>
        </w:rPr>
        <w:t xml:space="preserve"> </w:t>
      </w:r>
      <w:r w:rsidRPr="009F5A41">
        <w:rPr>
          <w:rFonts w:ascii="Arial" w:hAnsi="Arial" w:cs="Arial"/>
          <w:spacing w:val="-2"/>
          <w:sz w:val="24"/>
          <w:szCs w:val="24"/>
        </w:rPr>
        <w:t>debilidades</w:t>
      </w:r>
      <w:r w:rsidRPr="009F5A41">
        <w:rPr>
          <w:rFonts w:ascii="Arial" w:hAnsi="Arial" w:cs="Arial"/>
          <w:spacing w:val="-10"/>
          <w:sz w:val="24"/>
          <w:szCs w:val="24"/>
        </w:rPr>
        <w:t xml:space="preserve"> </w:t>
      </w:r>
      <w:r w:rsidRPr="009F5A41">
        <w:rPr>
          <w:rFonts w:ascii="Arial" w:hAnsi="Arial" w:cs="Arial"/>
          <w:spacing w:val="-2"/>
          <w:sz w:val="24"/>
          <w:szCs w:val="24"/>
        </w:rPr>
        <w:t>en</w:t>
      </w:r>
      <w:r w:rsidRPr="009F5A41">
        <w:rPr>
          <w:rFonts w:ascii="Arial" w:hAnsi="Arial" w:cs="Arial"/>
          <w:spacing w:val="-10"/>
          <w:sz w:val="24"/>
          <w:szCs w:val="24"/>
        </w:rPr>
        <w:t xml:space="preserve"> </w:t>
      </w:r>
      <w:r w:rsidRPr="009F5A41">
        <w:rPr>
          <w:rFonts w:ascii="Arial" w:hAnsi="Arial" w:cs="Arial"/>
          <w:spacing w:val="-2"/>
          <w:sz w:val="24"/>
          <w:szCs w:val="24"/>
        </w:rPr>
        <w:t>la</w:t>
      </w:r>
      <w:r w:rsidRPr="009F5A41">
        <w:rPr>
          <w:rFonts w:ascii="Arial" w:hAnsi="Arial" w:cs="Arial"/>
          <w:spacing w:val="-10"/>
          <w:sz w:val="24"/>
          <w:szCs w:val="24"/>
        </w:rPr>
        <w:t xml:space="preserve"> </w:t>
      </w:r>
      <w:r w:rsidRPr="009F5A41">
        <w:rPr>
          <w:rFonts w:ascii="Arial" w:hAnsi="Arial" w:cs="Arial"/>
          <w:spacing w:val="-2"/>
          <w:sz w:val="24"/>
          <w:szCs w:val="24"/>
        </w:rPr>
        <w:t>conciliación</w:t>
      </w:r>
      <w:r w:rsidRPr="009F5A41">
        <w:rPr>
          <w:rFonts w:ascii="Arial" w:hAnsi="Arial" w:cs="Arial"/>
          <w:spacing w:val="-10"/>
          <w:sz w:val="24"/>
          <w:szCs w:val="24"/>
        </w:rPr>
        <w:t xml:space="preserve"> </w:t>
      </w:r>
      <w:r w:rsidRPr="009F5A41">
        <w:rPr>
          <w:rFonts w:ascii="Arial" w:hAnsi="Arial" w:cs="Arial"/>
          <w:spacing w:val="-2"/>
          <w:sz w:val="24"/>
          <w:szCs w:val="24"/>
        </w:rPr>
        <w:t>entre</w:t>
      </w:r>
      <w:r w:rsidRPr="009F5A41">
        <w:rPr>
          <w:rFonts w:ascii="Arial" w:hAnsi="Arial" w:cs="Arial"/>
          <w:spacing w:val="-10"/>
          <w:sz w:val="24"/>
          <w:szCs w:val="24"/>
        </w:rPr>
        <w:t xml:space="preserve"> </w:t>
      </w:r>
      <w:r w:rsidRPr="009F5A41">
        <w:rPr>
          <w:rFonts w:ascii="Arial" w:hAnsi="Arial" w:cs="Arial"/>
          <w:spacing w:val="-2"/>
          <w:sz w:val="24"/>
          <w:szCs w:val="24"/>
        </w:rPr>
        <w:t>las</w:t>
      </w:r>
      <w:r w:rsidRPr="009F5A41">
        <w:rPr>
          <w:rFonts w:ascii="Arial" w:hAnsi="Arial" w:cs="Arial"/>
          <w:spacing w:val="-10"/>
          <w:sz w:val="24"/>
          <w:szCs w:val="24"/>
        </w:rPr>
        <w:t xml:space="preserve"> </w:t>
      </w:r>
      <w:r w:rsidRPr="009F5A41">
        <w:rPr>
          <w:rFonts w:ascii="Arial" w:hAnsi="Arial" w:cs="Arial"/>
          <w:spacing w:val="-2"/>
          <w:sz w:val="24"/>
          <w:szCs w:val="24"/>
        </w:rPr>
        <w:t xml:space="preserve">áreas </w:t>
      </w:r>
      <w:r w:rsidRPr="009F5A41">
        <w:rPr>
          <w:rFonts w:ascii="Arial" w:hAnsi="Arial" w:cs="Arial"/>
          <w:sz w:val="24"/>
          <w:szCs w:val="24"/>
        </w:rPr>
        <w:t>involucradas en la gestión de recursos entregados en administración respecto</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información</w:t>
      </w:r>
      <w:r w:rsidRPr="009F5A41">
        <w:rPr>
          <w:rFonts w:ascii="Arial" w:hAnsi="Arial" w:cs="Arial"/>
          <w:spacing w:val="-12"/>
          <w:sz w:val="24"/>
          <w:szCs w:val="24"/>
        </w:rPr>
        <w:t xml:space="preserve"> </w:t>
      </w:r>
      <w:r w:rsidRPr="009F5A41">
        <w:rPr>
          <w:rFonts w:ascii="Arial" w:hAnsi="Arial" w:cs="Arial"/>
          <w:sz w:val="24"/>
          <w:szCs w:val="24"/>
        </w:rPr>
        <w:t>soporte</w:t>
      </w:r>
      <w:r w:rsidRPr="009F5A41">
        <w:rPr>
          <w:rFonts w:ascii="Arial" w:hAnsi="Arial" w:cs="Arial"/>
          <w:spacing w:val="-12"/>
          <w:sz w:val="24"/>
          <w:szCs w:val="24"/>
        </w:rPr>
        <w:t xml:space="preserve"> </w:t>
      </w:r>
      <w:r w:rsidRPr="009F5A41">
        <w:rPr>
          <w:rFonts w:ascii="Arial" w:hAnsi="Arial" w:cs="Arial"/>
          <w:sz w:val="24"/>
          <w:szCs w:val="24"/>
        </w:rPr>
        <w:t>para</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legalización</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los</w:t>
      </w:r>
      <w:r w:rsidRPr="009F5A41">
        <w:rPr>
          <w:rFonts w:ascii="Arial" w:hAnsi="Arial" w:cs="Arial"/>
          <w:spacing w:val="-12"/>
          <w:sz w:val="24"/>
          <w:szCs w:val="24"/>
        </w:rPr>
        <w:t xml:space="preserve"> </w:t>
      </w:r>
      <w:r w:rsidRPr="009F5A41">
        <w:rPr>
          <w:rFonts w:ascii="Arial" w:hAnsi="Arial" w:cs="Arial"/>
          <w:sz w:val="24"/>
          <w:szCs w:val="24"/>
        </w:rPr>
        <w:t>recursos y</w:t>
      </w:r>
      <w:r w:rsidRPr="009F5A41">
        <w:rPr>
          <w:rFonts w:ascii="Arial" w:hAnsi="Arial" w:cs="Arial"/>
          <w:spacing w:val="-3"/>
          <w:sz w:val="24"/>
          <w:szCs w:val="24"/>
        </w:rPr>
        <w:t xml:space="preserve"> </w:t>
      </w:r>
      <w:r w:rsidRPr="009F5A41">
        <w:rPr>
          <w:rFonts w:ascii="Arial" w:hAnsi="Arial" w:cs="Arial"/>
          <w:sz w:val="24"/>
          <w:szCs w:val="24"/>
        </w:rPr>
        <w:t>presencia</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errores</w:t>
      </w:r>
      <w:r w:rsidRPr="009F5A41">
        <w:rPr>
          <w:rFonts w:ascii="Arial" w:hAnsi="Arial" w:cs="Arial"/>
          <w:spacing w:val="-3"/>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la</w:t>
      </w:r>
      <w:r w:rsidRPr="009F5A41">
        <w:rPr>
          <w:rFonts w:ascii="Arial" w:hAnsi="Arial" w:cs="Arial"/>
          <w:spacing w:val="-3"/>
          <w:sz w:val="24"/>
          <w:szCs w:val="24"/>
        </w:rPr>
        <w:t xml:space="preserve"> </w:t>
      </w:r>
      <w:r w:rsidRPr="009F5A41">
        <w:rPr>
          <w:rFonts w:ascii="Arial" w:hAnsi="Arial" w:cs="Arial"/>
          <w:sz w:val="24"/>
          <w:szCs w:val="24"/>
        </w:rPr>
        <w:t>revelación</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las</w:t>
      </w:r>
      <w:r w:rsidRPr="009F5A41">
        <w:rPr>
          <w:rFonts w:ascii="Arial" w:hAnsi="Arial" w:cs="Arial"/>
          <w:spacing w:val="-3"/>
          <w:sz w:val="24"/>
          <w:szCs w:val="24"/>
        </w:rPr>
        <w:t xml:space="preserve"> </w:t>
      </w:r>
      <w:r w:rsidRPr="009F5A41">
        <w:rPr>
          <w:rFonts w:ascii="Arial" w:hAnsi="Arial" w:cs="Arial"/>
          <w:sz w:val="24"/>
          <w:szCs w:val="24"/>
        </w:rPr>
        <w:t>notas</w:t>
      </w:r>
      <w:r w:rsidRPr="009F5A41">
        <w:rPr>
          <w:rFonts w:ascii="Arial" w:hAnsi="Arial" w:cs="Arial"/>
          <w:spacing w:val="-3"/>
          <w:sz w:val="24"/>
          <w:szCs w:val="24"/>
        </w:rPr>
        <w:t xml:space="preserve"> </w:t>
      </w:r>
      <w:r w:rsidRPr="009F5A41">
        <w:rPr>
          <w:rFonts w:ascii="Arial" w:hAnsi="Arial" w:cs="Arial"/>
          <w:sz w:val="24"/>
          <w:szCs w:val="24"/>
        </w:rPr>
        <w:t>explicativas</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la información contable.</w:t>
      </w:r>
    </w:p>
    <w:p w:rsidR="00534D84" w:rsidRDefault="00534D84" w:rsidP="00534D84">
      <w:pPr>
        <w:pStyle w:val="Textoindependiente"/>
        <w:spacing w:line="237" w:lineRule="auto"/>
        <w:ind w:left="-284" w:right="-234"/>
        <w:jc w:val="both"/>
        <w:rPr>
          <w:rFonts w:ascii="Arial" w:hAnsi="Arial" w:cs="Arial"/>
          <w:sz w:val="24"/>
          <w:szCs w:val="24"/>
        </w:rPr>
      </w:pPr>
    </w:p>
    <w:p w:rsidR="00534D84" w:rsidRPr="00534D84" w:rsidRDefault="00534D84" w:rsidP="00534D84">
      <w:pPr>
        <w:pStyle w:val="Textoindependiente"/>
        <w:spacing w:line="237" w:lineRule="auto"/>
        <w:ind w:left="-284" w:right="-234"/>
        <w:jc w:val="center"/>
        <w:rPr>
          <w:rFonts w:ascii="Arial" w:hAnsi="Arial" w:cs="Arial"/>
          <w:b/>
          <w:spacing w:val="-2"/>
          <w:sz w:val="28"/>
          <w:szCs w:val="28"/>
        </w:rPr>
      </w:pPr>
      <w:r w:rsidRPr="00534D84">
        <w:rPr>
          <w:rFonts w:ascii="Arial" w:hAnsi="Arial" w:cs="Arial"/>
          <w:b/>
          <w:sz w:val="28"/>
          <w:szCs w:val="28"/>
        </w:rPr>
        <w:t>CONTRALORÍA</w:t>
      </w:r>
      <w:r w:rsidRPr="00534D84">
        <w:rPr>
          <w:rFonts w:ascii="Arial" w:hAnsi="Arial" w:cs="Arial"/>
          <w:b/>
          <w:spacing w:val="-1"/>
          <w:sz w:val="28"/>
          <w:szCs w:val="28"/>
        </w:rPr>
        <w:t xml:space="preserve"> </w:t>
      </w:r>
      <w:r w:rsidRPr="00534D84">
        <w:rPr>
          <w:rFonts w:ascii="Arial" w:hAnsi="Arial" w:cs="Arial"/>
          <w:b/>
          <w:sz w:val="28"/>
          <w:szCs w:val="28"/>
        </w:rPr>
        <w:t xml:space="preserve">DE COMERCIO Y DESARROLLO </w:t>
      </w:r>
      <w:r w:rsidRPr="00534D84">
        <w:rPr>
          <w:rFonts w:ascii="Arial" w:hAnsi="Arial" w:cs="Arial"/>
          <w:b/>
          <w:spacing w:val="-2"/>
          <w:sz w:val="28"/>
          <w:szCs w:val="28"/>
        </w:rPr>
        <w:t>REGIONAL</w:t>
      </w:r>
    </w:p>
    <w:p w:rsidR="00534D84" w:rsidRDefault="00534D84" w:rsidP="00534D84">
      <w:pPr>
        <w:pStyle w:val="Textoindependiente"/>
        <w:spacing w:line="237" w:lineRule="auto"/>
        <w:ind w:left="-284" w:right="-234"/>
        <w:jc w:val="both"/>
        <w:rPr>
          <w:rFonts w:ascii="Arial" w:hAnsi="Arial" w:cs="Arial"/>
          <w:spacing w:val="-2"/>
        </w:rPr>
      </w:pPr>
    </w:p>
    <w:p w:rsidR="00534D84" w:rsidRPr="00534D84" w:rsidRDefault="00B72678" w:rsidP="00534D84">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1.- </w:t>
      </w:r>
      <w:r w:rsidR="00EC3D15" w:rsidRPr="00534D84">
        <w:rPr>
          <w:rFonts w:ascii="Arial" w:hAnsi="Arial" w:cs="Arial"/>
          <w:b/>
          <w:sz w:val="28"/>
          <w:szCs w:val="28"/>
        </w:rPr>
        <w:t>Superintendencia</w:t>
      </w:r>
      <w:r w:rsidR="00EC3D15" w:rsidRPr="00534D84">
        <w:rPr>
          <w:rFonts w:ascii="Arial" w:hAnsi="Arial" w:cs="Arial"/>
          <w:b/>
          <w:spacing w:val="-1"/>
          <w:sz w:val="28"/>
          <w:szCs w:val="28"/>
        </w:rPr>
        <w:t xml:space="preserve"> </w:t>
      </w:r>
      <w:r w:rsidR="00EC3D15" w:rsidRPr="00534D84">
        <w:rPr>
          <w:rFonts w:ascii="Arial" w:hAnsi="Arial" w:cs="Arial"/>
          <w:b/>
          <w:sz w:val="28"/>
          <w:szCs w:val="28"/>
        </w:rPr>
        <w:t xml:space="preserve">de Industria y Comercio </w:t>
      </w:r>
      <w:r w:rsidR="00EC3D15" w:rsidRPr="00534D84">
        <w:rPr>
          <w:rFonts w:ascii="Arial" w:hAnsi="Arial" w:cs="Arial"/>
          <w:b/>
          <w:spacing w:val="-2"/>
          <w:sz w:val="28"/>
          <w:szCs w:val="28"/>
        </w:rPr>
        <w:t>(SIC)</w:t>
      </w:r>
      <w:r w:rsidR="00534D84" w:rsidRPr="00534D84">
        <w:rPr>
          <w:rFonts w:ascii="Arial" w:hAnsi="Arial" w:cs="Arial"/>
          <w:b/>
          <w:spacing w:val="-2"/>
          <w:sz w:val="28"/>
          <w:szCs w:val="28"/>
        </w:rPr>
        <w:t>.</w:t>
      </w:r>
    </w:p>
    <w:p w:rsidR="00534D84" w:rsidRPr="00534D84" w:rsidRDefault="00534D84" w:rsidP="00534D84">
      <w:pPr>
        <w:pStyle w:val="Textoindependiente"/>
        <w:spacing w:line="237" w:lineRule="auto"/>
        <w:ind w:left="-284" w:right="-234"/>
        <w:jc w:val="both"/>
        <w:rPr>
          <w:rFonts w:ascii="Arial" w:hAnsi="Arial" w:cs="Arial"/>
          <w:b/>
          <w:spacing w:val="-2"/>
          <w:sz w:val="28"/>
          <w:szCs w:val="28"/>
        </w:rPr>
      </w:pPr>
    </w:p>
    <w:p w:rsidR="00534D84" w:rsidRPr="00534D84" w:rsidRDefault="00EC3D15" w:rsidP="00534D84">
      <w:pPr>
        <w:pStyle w:val="Textoindependiente"/>
        <w:spacing w:line="237" w:lineRule="auto"/>
        <w:ind w:left="-284" w:right="-234"/>
        <w:jc w:val="both"/>
        <w:rPr>
          <w:rFonts w:ascii="Arial" w:hAnsi="Arial" w:cs="Arial"/>
          <w:b/>
          <w:spacing w:val="-2"/>
          <w:sz w:val="28"/>
          <w:szCs w:val="28"/>
        </w:rPr>
      </w:pPr>
      <w:r w:rsidRPr="00534D84">
        <w:rPr>
          <w:rFonts w:ascii="Arial" w:hAnsi="Arial" w:cs="Arial"/>
          <w:b/>
          <w:sz w:val="28"/>
          <w:szCs w:val="28"/>
        </w:rPr>
        <w:t>Opinión</w:t>
      </w:r>
      <w:r w:rsidRPr="00534D84">
        <w:rPr>
          <w:rFonts w:ascii="Arial" w:hAnsi="Arial" w:cs="Arial"/>
          <w:b/>
          <w:spacing w:val="-3"/>
          <w:sz w:val="28"/>
          <w:szCs w:val="28"/>
        </w:rPr>
        <w:t xml:space="preserve"> </w:t>
      </w:r>
      <w:r w:rsidRPr="00534D84">
        <w:rPr>
          <w:rFonts w:ascii="Arial" w:hAnsi="Arial" w:cs="Arial"/>
          <w:b/>
          <w:sz w:val="28"/>
          <w:szCs w:val="28"/>
        </w:rPr>
        <w:t>contable:</w:t>
      </w:r>
      <w:r w:rsidRPr="00534D84">
        <w:rPr>
          <w:rFonts w:ascii="Arial" w:hAnsi="Arial" w:cs="Arial"/>
          <w:b/>
          <w:spacing w:val="-3"/>
          <w:sz w:val="28"/>
          <w:szCs w:val="28"/>
        </w:rPr>
        <w:t xml:space="preserve"> </w:t>
      </w:r>
      <w:r w:rsidRPr="00534D84">
        <w:rPr>
          <w:rFonts w:ascii="Arial" w:hAnsi="Arial" w:cs="Arial"/>
          <w:b/>
          <w:sz w:val="28"/>
          <w:szCs w:val="28"/>
        </w:rPr>
        <w:t>sin</w:t>
      </w:r>
      <w:r w:rsidRPr="00534D84">
        <w:rPr>
          <w:rFonts w:ascii="Arial" w:hAnsi="Arial" w:cs="Arial"/>
          <w:b/>
          <w:spacing w:val="-2"/>
          <w:sz w:val="28"/>
          <w:szCs w:val="28"/>
        </w:rPr>
        <w:t xml:space="preserve"> salvedades.</w:t>
      </w:r>
    </w:p>
    <w:p w:rsidR="00534D84" w:rsidRPr="00534D84" w:rsidRDefault="00534D84" w:rsidP="00534D84">
      <w:pPr>
        <w:pStyle w:val="Textoindependiente"/>
        <w:spacing w:line="237" w:lineRule="auto"/>
        <w:ind w:left="-284" w:right="-234"/>
        <w:jc w:val="both"/>
        <w:rPr>
          <w:rFonts w:ascii="Arial" w:hAnsi="Arial" w:cs="Arial"/>
          <w:b/>
          <w:spacing w:val="-2"/>
          <w:sz w:val="28"/>
          <w:szCs w:val="28"/>
        </w:rPr>
      </w:pPr>
    </w:p>
    <w:p w:rsidR="00534D84" w:rsidRDefault="00EC3D15" w:rsidP="00534D84">
      <w:pPr>
        <w:pStyle w:val="Textoindependiente"/>
        <w:spacing w:line="237" w:lineRule="auto"/>
        <w:ind w:left="-284" w:right="-234"/>
        <w:jc w:val="both"/>
        <w:rPr>
          <w:rFonts w:ascii="Arial" w:hAnsi="Arial" w:cs="Arial"/>
          <w:b/>
          <w:spacing w:val="-2"/>
          <w:sz w:val="28"/>
          <w:szCs w:val="28"/>
        </w:rPr>
      </w:pPr>
      <w:r w:rsidRPr="00534D84">
        <w:rPr>
          <w:rFonts w:ascii="Arial" w:hAnsi="Arial" w:cs="Arial"/>
          <w:b/>
          <w:sz w:val="28"/>
          <w:szCs w:val="28"/>
        </w:rPr>
        <w:t>Control</w:t>
      </w:r>
      <w:r w:rsidRPr="00534D84">
        <w:rPr>
          <w:rFonts w:ascii="Arial" w:hAnsi="Arial" w:cs="Arial"/>
          <w:b/>
          <w:spacing w:val="-7"/>
          <w:sz w:val="28"/>
          <w:szCs w:val="28"/>
        </w:rPr>
        <w:t xml:space="preserve"> </w:t>
      </w:r>
      <w:r w:rsidRPr="00534D84">
        <w:rPr>
          <w:rFonts w:ascii="Arial" w:hAnsi="Arial" w:cs="Arial"/>
          <w:b/>
          <w:sz w:val="28"/>
          <w:szCs w:val="28"/>
        </w:rPr>
        <w:t>interno</w:t>
      </w:r>
      <w:r w:rsidRPr="00534D84">
        <w:rPr>
          <w:rFonts w:ascii="Arial" w:hAnsi="Arial" w:cs="Arial"/>
          <w:b/>
          <w:spacing w:val="-7"/>
          <w:sz w:val="28"/>
          <w:szCs w:val="28"/>
        </w:rPr>
        <w:t xml:space="preserve"> </w:t>
      </w:r>
      <w:r w:rsidRPr="00534D84">
        <w:rPr>
          <w:rFonts w:ascii="Arial" w:hAnsi="Arial" w:cs="Arial"/>
          <w:b/>
          <w:sz w:val="28"/>
          <w:szCs w:val="28"/>
        </w:rPr>
        <w:t>financiero:</w:t>
      </w:r>
      <w:r w:rsidRPr="00534D84">
        <w:rPr>
          <w:rFonts w:ascii="Arial" w:hAnsi="Arial" w:cs="Arial"/>
          <w:b/>
          <w:spacing w:val="-7"/>
          <w:sz w:val="28"/>
          <w:szCs w:val="28"/>
        </w:rPr>
        <w:t xml:space="preserve"> </w:t>
      </w:r>
      <w:r w:rsidRPr="00534D84">
        <w:rPr>
          <w:rFonts w:ascii="Arial" w:hAnsi="Arial" w:cs="Arial"/>
          <w:b/>
          <w:sz w:val="28"/>
          <w:szCs w:val="28"/>
        </w:rPr>
        <w:t>con</w:t>
      </w:r>
      <w:r w:rsidRPr="00534D84">
        <w:rPr>
          <w:rFonts w:ascii="Arial" w:hAnsi="Arial" w:cs="Arial"/>
          <w:b/>
          <w:spacing w:val="-7"/>
          <w:sz w:val="28"/>
          <w:szCs w:val="28"/>
        </w:rPr>
        <w:t xml:space="preserve"> </w:t>
      </w:r>
      <w:r w:rsidRPr="00534D84">
        <w:rPr>
          <w:rFonts w:ascii="Arial" w:hAnsi="Arial" w:cs="Arial"/>
          <w:b/>
          <w:spacing w:val="-2"/>
          <w:sz w:val="28"/>
          <w:szCs w:val="28"/>
        </w:rPr>
        <w:t>deficiencias.</w:t>
      </w:r>
    </w:p>
    <w:p w:rsidR="00534D84" w:rsidRDefault="00534D84" w:rsidP="00534D84">
      <w:pPr>
        <w:pStyle w:val="Textoindependiente"/>
        <w:spacing w:line="237" w:lineRule="auto"/>
        <w:ind w:left="-284" w:right="-234"/>
        <w:jc w:val="both"/>
        <w:rPr>
          <w:rFonts w:ascii="Arial" w:hAnsi="Arial" w:cs="Arial"/>
          <w:b/>
          <w:spacing w:val="-2"/>
          <w:sz w:val="28"/>
          <w:szCs w:val="28"/>
        </w:rPr>
      </w:pPr>
    </w:p>
    <w:p w:rsidR="00534D84" w:rsidRDefault="00534D84" w:rsidP="00534D8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Deficiencias en la conciliación de las cuentas recíprocas en la gestión del</w:t>
      </w:r>
      <w:r w:rsidR="00EC3D15" w:rsidRPr="009F5A41">
        <w:rPr>
          <w:rFonts w:ascii="Arial" w:hAnsi="Arial" w:cs="Arial"/>
          <w:spacing w:val="-20"/>
          <w:sz w:val="24"/>
          <w:szCs w:val="24"/>
        </w:rPr>
        <w:t xml:space="preserve"> </w:t>
      </w:r>
      <w:r w:rsidR="00EC3D15" w:rsidRPr="009F5A41">
        <w:rPr>
          <w:rFonts w:ascii="Arial" w:hAnsi="Arial" w:cs="Arial"/>
          <w:sz w:val="24"/>
          <w:szCs w:val="24"/>
        </w:rPr>
        <w:t>cobro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incapacidades,</w:t>
      </w:r>
      <w:r w:rsidR="00EC3D15" w:rsidRPr="009F5A41">
        <w:rPr>
          <w:rFonts w:ascii="Arial" w:hAnsi="Arial" w:cs="Arial"/>
          <w:spacing w:val="-20"/>
          <w:sz w:val="24"/>
          <w:szCs w:val="24"/>
        </w:rPr>
        <w:t xml:space="preserve"> </w:t>
      </w:r>
      <w:r w:rsidR="00EC3D15" w:rsidRPr="009F5A41">
        <w:rPr>
          <w:rFonts w:ascii="Arial" w:hAnsi="Arial" w:cs="Arial"/>
          <w:sz w:val="24"/>
          <w:szCs w:val="24"/>
        </w:rPr>
        <w:t>debido</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20"/>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culminó</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su</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totalidad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depuración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sobrantes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faltantes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resultaron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inventario </w:t>
      </w:r>
      <w:r w:rsidR="00EC3D15" w:rsidRPr="009F5A41">
        <w:rPr>
          <w:rFonts w:ascii="Arial" w:hAnsi="Arial" w:cs="Arial"/>
          <w:spacing w:val="-4"/>
          <w:sz w:val="24"/>
          <w:szCs w:val="24"/>
        </w:rPr>
        <w:t>físico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2021,</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presentaron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diferencias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entre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avances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 xml:space="preserve">financieros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físico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proyectos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inversión</w:t>
      </w:r>
      <w:r w:rsidR="00EC3D15" w:rsidRPr="009F5A41">
        <w:rPr>
          <w:rFonts w:ascii="Arial" w:hAnsi="Arial" w:cs="Arial"/>
          <w:spacing w:val="-8"/>
          <w:sz w:val="24"/>
          <w:szCs w:val="24"/>
        </w:rPr>
        <w:t xml:space="preserve"> </w:t>
      </w:r>
      <w:r w:rsidR="00EC3D15" w:rsidRPr="009F5A41">
        <w:rPr>
          <w:rFonts w:ascii="Arial" w:hAnsi="Arial" w:cs="Arial"/>
          <w:sz w:val="24"/>
          <w:szCs w:val="24"/>
        </w:rPr>
        <w:t>e</w:t>
      </w:r>
      <w:r w:rsidR="00EC3D15" w:rsidRPr="009F5A41">
        <w:rPr>
          <w:rFonts w:ascii="Arial" w:hAnsi="Arial" w:cs="Arial"/>
          <w:spacing w:val="-8"/>
          <w:sz w:val="24"/>
          <w:szCs w:val="24"/>
        </w:rPr>
        <w:t xml:space="preserve"> </w:t>
      </w:r>
      <w:r w:rsidR="00EC3D15" w:rsidRPr="009F5A41">
        <w:rPr>
          <w:rFonts w:ascii="Arial" w:hAnsi="Arial" w:cs="Arial"/>
          <w:sz w:val="24"/>
          <w:szCs w:val="24"/>
        </w:rPr>
        <w:t>inconsistencias</w:t>
      </w:r>
      <w:r w:rsidR="00EC3D15" w:rsidRPr="009F5A41">
        <w:rPr>
          <w:rFonts w:ascii="Arial" w:hAnsi="Arial" w:cs="Arial"/>
          <w:spacing w:val="-8"/>
          <w:sz w:val="24"/>
          <w:szCs w:val="24"/>
        </w:rPr>
        <w:t xml:space="preserve"> </w:t>
      </w:r>
      <w:r w:rsidR="00EC3D15" w:rsidRPr="009F5A41">
        <w:rPr>
          <w:rFonts w:ascii="Arial" w:hAnsi="Arial" w:cs="Arial"/>
          <w:sz w:val="24"/>
          <w:szCs w:val="24"/>
        </w:rPr>
        <w:t>entre</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Plan de Acción Institucional (PAI) y el Plan Estratégico Institucional (PEI).</w:t>
      </w:r>
    </w:p>
    <w:p w:rsidR="00534D84" w:rsidRDefault="00534D84" w:rsidP="00534D84">
      <w:pPr>
        <w:pStyle w:val="Textoindependiente"/>
        <w:spacing w:line="237" w:lineRule="auto"/>
        <w:ind w:left="-284" w:right="-234"/>
        <w:jc w:val="both"/>
        <w:rPr>
          <w:rFonts w:ascii="Arial" w:hAnsi="Arial" w:cs="Arial"/>
          <w:sz w:val="24"/>
          <w:szCs w:val="24"/>
        </w:rPr>
      </w:pPr>
    </w:p>
    <w:p w:rsidR="00534D84" w:rsidRPr="00534D84" w:rsidRDefault="00B72678" w:rsidP="00534D84">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2.- </w:t>
      </w:r>
      <w:r w:rsidR="00EC3D15" w:rsidRPr="00534D84">
        <w:rPr>
          <w:rFonts w:ascii="Arial" w:hAnsi="Arial" w:cs="Arial"/>
          <w:b/>
          <w:sz w:val="28"/>
          <w:szCs w:val="28"/>
        </w:rPr>
        <w:t>Superintendencia</w:t>
      </w:r>
      <w:r w:rsidR="00EC3D15" w:rsidRPr="00534D84">
        <w:rPr>
          <w:rFonts w:ascii="Arial" w:hAnsi="Arial" w:cs="Arial"/>
          <w:b/>
          <w:spacing w:val="-1"/>
          <w:sz w:val="28"/>
          <w:szCs w:val="28"/>
        </w:rPr>
        <w:t xml:space="preserve"> </w:t>
      </w:r>
      <w:r w:rsidR="00EC3D15" w:rsidRPr="00534D84">
        <w:rPr>
          <w:rFonts w:ascii="Arial" w:hAnsi="Arial" w:cs="Arial"/>
          <w:b/>
          <w:sz w:val="28"/>
          <w:szCs w:val="28"/>
        </w:rPr>
        <w:t xml:space="preserve">de </w:t>
      </w:r>
      <w:r w:rsidR="00EC3D15" w:rsidRPr="00534D84">
        <w:rPr>
          <w:rFonts w:ascii="Arial" w:hAnsi="Arial" w:cs="Arial"/>
          <w:b/>
          <w:spacing w:val="-2"/>
          <w:sz w:val="28"/>
          <w:szCs w:val="28"/>
        </w:rPr>
        <w:t>Sociedades</w:t>
      </w:r>
      <w:r w:rsidR="00534D84" w:rsidRPr="00534D84">
        <w:rPr>
          <w:rFonts w:ascii="Arial" w:hAnsi="Arial" w:cs="Arial"/>
          <w:b/>
          <w:spacing w:val="-2"/>
          <w:sz w:val="28"/>
          <w:szCs w:val="28"/>
        </w:rPr>
        <w:t>.</w:t>
      </w:r>
    </w:p>
    <w:p w:rsidR="00534D84" w:rsidRPr="00534D84" w:rsidRDefault="00534D84" w:rsidP="00534D84">
      <w:pPr>
        <w:pStyle w:val="Textoindependiente"/>
        <w:spacing w:line="237" w:lineRule="auto"/>
        <w:ind w:left="-284" w:right="-234"/>
        <w:jc w:val="both"/>
        <w:rPr>
          <w:rFonts w:ascii="Arial" w:hAnsi="Arial" w:cs="Arial"/>
          <w:b/>
          <w:spacing w:val="-2"/>
          <w:sz w:val="28"/>
          <w:szCs w:val="28"/>
        </w:rPr>
      </w:pPr>
    </w:p>
    <w:p w:rsidR="00534D84" w:rsidRDefault="00EC3D15" w:rsidP="00534D84">
      <w:pPr>
        <w:pStyle w:val="Textoindependiente"/>
        <w:spacing w:line="237" w:lineRule="auto"/>
        <w:ind w:left="-284" w:right="-234"/>
        <w:jc w:val="both"/>
        <w:rPr>
          <w:rFonts w:ascii="Arial" w:hAnsi="Arial" w:cs="Arial"/>
          <w:spacing w:val="-2"/>
          <w:sz w:val="24"/>
          <w:szCs w:val="24"/>
        </w:rPr>
      </w:pPr>
      <w:r w:rsidRPr="00534D84">
        <w:rPr>
          <w:rFonts w:ascii="Arial" w:hAnsi="Arial" w:cs="Arial"/>
          <w:b/>
          <w:sz w:val="28"/>
          <w:szCs w:val="28"/>
        </w:rPr>
        <w:t>Opinión</w:t>
      </w:r>
      <w:r w:rsidRPr="00534D84">
        <w:rPr>
          <w:rFonts w:ascii="Arial" w:hAnsi="Arial" w:cs="Arial"/>
          <w:b/>
          <w:spacing w:val="-3"/>
          <w:sz w:val="28"/>
          <w:szCs w:val="28"/>
        </w:rPr>
        <w:t xml:space="preserve"> </w:t>
      </w:r>
      <w:r w:rsidRPr="00534D84">
        <w:rPr>
          <w:rFonts w:ascii="Arial" w:hAnsi="Arial" w:cs="Arial"/>
          <w:b/>
          <w:sz w:val="28"/>
          <w:szCs w:val="28"/>
        </w:rPr>
        <w:t>contable:</w:t>
      </w:r>
      <w:r w:rsidRPr="00534D84">
        <w:rPr>
          <w:rFonts w:ascii="Arial" w:hAnsi="Arial" w:cs="Arial"/>
          <w:b/>
          <w:spacing w:val="-3"/>
          <w:sz w:val="28"/>
          <w:szCs w:val="28"/>
        </w:rPr>
        <w:t xml:space="preserve"> </w:t>
      </w:r>
      <w:r w:rsidRPr="00534D84">
        <w:rPr>
          <w:rFonts w:ascii="Arial" w:hAnsi="Arial" w:cs="Arial"/>
          <w:b/>
          <w:sz w:val="28"/>
          <w:szCs w:val="28"/>
        </w:rPr>
        <w:t>sin</w:t>
      </w:r>
      <w:r w:rsidRPr="00534D84">
        <w:rPr>
          <w:rFonts w:ascii="Arial" w:hAnsi="Arial" w:cs="Arial"/>
          <w:b/>
          <w:spacing w:val="-2"/>
          <w:sz w:val="28"/>
          <w:szCs w:val="28"/>
        </w:rPr>
        <w:t xml:space="preserve"> salvedades</w:t>
      </w:r>
      <w:r w:rsidRPr="009F5A41">
        <w:rPr>
          <w:rFonts w:ascii="Arial" w:hAnsi="Arial" w:cs="Arial"/>
          <w:spacing w:val="-2"/>
          <w:sz w:val="24"/>
          <w:szCs w:val="24"/>
        </w:rPr>
        <w:t>.</w:t>
      </w:r>
    </w:p>
    <w:p w:rsidR="00534D84" w:rsidRDefault="00534D84" w:rsidP="00534D84">
      <w:pPr>
        <w:pStyle w:val="Textoindependiente"/>
        <w:spacing w:line="237" w:lineRule="auto"/>
        <w:ind w:left="-284" w:right="-234"/>
        <w:jc w:val="both"/>
        <w:rPr>
          <w:rFonts w:ascii="Arial" w:hAnsi="Arial" w:cs="Arial"/>
          <w:spacing w:val="-2"/>
          <w:sz w:val="24"/>
          <w:szCs w:val="24"/>
        </w:rPr>
      </w:pPr>
    </w:p>
    <w:p w:rsidR="00962575" w:rsidRDefault="00534D84" w:rsidP="0096257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provisiones – litigios y demandas con subestimación por $1.727,9 millones, debido a diferencia entre la </w:t>
      </w:r>
      <w:r w:rsidR="00EC3D15" w:rsidRPr="009F5A41">
        <w:rPr>
          <w:rFonts w:ascii="Arial" w:hAnsi="Arial" w:cs="Arial"/>
          <w:spacing w:val="-2"/>
          <w:sz w:val="24"/>
          <w:szCs w:val="24"/>
        </w:rPr>
        <w:t>información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registrada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estados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financieros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reporte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generado </w:t>
      </w:r>
      <w:r w:rsidR="00EC3D15" w:rsidRPr="009F5A41">
        <w:rPr>
          <w:rFonts w:ascii="Arial" w:hAnsi="Arial" w:cs="Arial"/>
          <w:sz w:val="24"/>
          <w:szCs w:val="24"/>
        </w:rPr>
        <w:t>por el aplicativo ekogui que maneja el área jurídica de la entidad, como</w:t>
      </w:r>
      <w:r w:rsidR="00EC3D15" w:rsidRPr="009F5A41">
        <w:rPr>
          <w:rFonts w:ascii="Arial" w:hAnsi="Arial" w:cs="Arial"/>
          <w:spacing w:val="31"/>
          <w:sz w:val="24"/>
          <w:szCs w:val="24"/>
        </w:rPr>
        <w:t xml:space="preserve"> </w:t>
      </w:r>
      <w:r w:rsidR="00EC3D15" w:rsidRPr="009F5A41">
        <w:rPr>
          <w:rFonts w:ascii="Arial" w:hAnsi="Arial" w:cs="Arial"/>
          <w:sz w:val="24"/>
          <w:szCs w:val="24"/>
        </w:rPr>
        <w:t>auxiliar</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la</w:t>
      </w:r>
      <w:r w:rsidR="00EC3D15" w:rsidRPr="009F5A41">
        <w:rPr>
          <w:rFonts w:ascii="Arial" w:hAnsi="Arial" w:cs="Arial"/>
          <w:spacing w:val="31"/>
          <w:sz w:val="24"/>
          <w:szCs w:val="24"/>
        </w:rPr>
        <w:t xml:space="preserve"> </w:t>
      </w:r>
      <w:r w:rsidR="00EC3D15" w:rsidRPr="009F5A41">
        <w:rPr>
          <w:rFonts w:ascii="Arial" w:hAnsi="Arial" w:cs="Arial"/>
          <w:sz w:val="24"/>
          <w:szCs w:val="24"/>
        </w:rPr>
        <w:t>cuenta,</w:t>
      </w:r>
      <w:r w:rsidR="00EC3D15" w:rsidRPr="009F5A41">
        <w:rPr>
          <w:rFonts w:ascii="Arial" w:hAnsi="Arial" w:cs="Arial"/>
          <w:spacing w:val="31"/>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31"/>
          <w:sz w:val="24"/>
          <w:szCs w:val="24"/>
        </w:rPr>
        <w:t xml:space="preserve"> </w:t>
      </w:r>
      <w:r w:rsidR="00EC3D15" w:rsidRPr="009F5A41">
        <w:rPr>
          <w:rFonts w:ascii="Arial" w:hAnsi="Arial" w:cs="Arial"/>
          <w:sz w:val="24"/>
          <w:szCs w:val="24"/>
        </w:rPr>
        <w:t>lo</w:t>
      </w:r>
      <w:r w:rsidR="00EC3D15" w:rsidRPr="009F5A41">
        <w:rPr>
          <w:rFonts w:ascii="Arial" w:hAnsi="Arial" w:cs="Arial"/>
          <w:spacing w:val="31"/>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1"/>
          <w:sz w:val="24"/>
          <w:szCs w:val="24"/>
        </w:rPr>
        <w:t xml:space="preserve"> </w:t>
      </w:r>
      <w:r w:rsidR="00EC3D15" w:rsidRPr="009F5A41">
        <w:rPr>
          <w:rFonts w:ascii="Arial" w:hAnsi="Arial" w:cs="Arial"/>
          <w:sz w:val="24"/>
          <w:szCs w:val="24"/>
        </w:rPr>
        <w:t>en</w:t>
      </w:r>
      <w:r w:rsidR="00EC3D15" w:rsidRPr="009F5A41">
        <w:rPr>
          <w:rFonts w:ascii="Arial" w:hAnsi="Arial" w:cs="Arial"/>
          <w:spacing w:val="31"/>
          <w:sz w:val="24"/>
          <w:szCs w:val="24"/>
        </w:rPr>
        <w:t xml:space="preserve"> </w:t>
      </w:r>
      <w:r w:rsidR="00EC3D15" w:rsidRPr="009F5A41">
        <w:rPr>
          <w:rFonts w:ascii="Arial" w:hAnsi="Arial" w:cs="Arial"/>
          <w:sz w:val="24"/>
          <w:szCs w:val="24"/>
        </w:rPr>
        <w:t>anexo a la Resolución 193 de 2015, numeral 3.2.3.1, lo cual generó que la contrapartida gastos provisión litigios y demandas se subestimara, además de no contar con documentos idóneos susceptibles de verificación y comprobación.</w:t>
      </w:r>
    </w:p>
    <w:p w:rsidR="00962575" w:rsidRDefault="00962575" w:rsidP="00962575">
      <w:pPr>
        <w:pStyle w:val="Textoindependiente"/>
        <w:spacing w:line="237" w:lineRule="auto"/>
        <w:ind w:left="-284" w:right="-234"/>
        <w:jc w:val="both"/>
        <w:rPr>
          <w:rFonts w:ascii="Arial" w:hAnsi="Arial" w:cs="Arial"/>
          <w:sz w:val="24"/>
          <w:szCs w:val="24"/>
        </w:rPr>
      </w:pPr>
    </w:p>
    <w:p w:rsidR="00962575" w:rsidRDefault="00962575" w:rsidP="0096257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En las cuentas por pagar – recaudos por clasificar presentó imposibilidad de obtener suficiente evidencia por $48,2 millones, respecto al cumplimiento del anexo a la Resolución 193 de 2015, numeral 3.2.9.2 Visión sistemática de la contabilidad, debido a que los valores que ingresaron a las cuentas corrientes de la entidad no fueron identificados al cierre de la vigencia, situación que afectó los saldos reflejados en la cuenta ingresos no tributarios y que generó incertidumbre sobre quién realizó el pago.</w:t>
      </w:r>
    </w:p>
    <w:p w:rsidR="00962575" w:rsidRDefault="00962575" w:rsidP="00962575">
      <w:pPr>
        <w:pStyle w:val="Textoindependiente"/>
        <w:spacing w:line="237" w:lineRule="auto"/>
        <w:ind w:left="-284" w:right="-234"/>
        <w:jc w:val="both"/>
        <w:rPr>
          <w:rFonts w:ascii="Arial" w:hAnsi="Arial" w:cs="Arial"/>
          <w:sz w:val="24"/>
          <w:szCs w:val="24"/>
        </w:rPr>
      </w:pPr>
    </w:p>
    <w:p w:rsidR="00962575" w:rsidRDefault="00962575" w:rsidP="0096257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los ingresos, debido a 33 partidas pendientes de conciliar entre los saldos reportados presentados por la</w:t>
      </w:r>
      <w:r w:rsidR="00EC3D15" w:rsidRPr="009F5A41">
        <w:rPr>
          <w:rFonts w:ascii="Arial" w:hAnsi="Arial" w:cs="Arial"/>
          <w:spacing w:val="35"/>
          <w:sz w:val="24"/>
          <w:szCs w:val="24"/>
        </w:rPr>
        <w:t xml:space="preserve"> </w:t>
      </w:r>
      <w:r w:rsidR="00EC3D15" w:rsidRPr="009F5A41">
        <w:rPr>
          <w:rFonts w:ascii="Arial" w:hAnsi="Arial" w:cs="Arial"/>
          <w:sz w:val="24"/>
          <w:szCs w:val="24"/>
        </w:rPr>
        <w:t>Superintendencia,</w:t>
      </w:r>
      <w:r w:rsidR="00EC3D15" w:rsidRPr="009F5A41">
        <w:rPr>
          <w:rFonts w:ascii="Arial" w:hAnsi="Arial" w:cs="Arial"/>
          <w:spacing w:val="37"/>
          <w:sz w:val="24"/>
          <w:szCs w:val="24"/>
        </w:rPr>
        <w:t xml:space="preserve"> </w:t>
      </w:r>
      <w:r w:rsidR="00EC3D15" w:rsidRPr="009F5A41">
        <w:rPr>
          <w:rFonts w:ascii="Arial" w:hAnsi="Arial" w:cs="Arial"/>
          <w:sz w:val="24"/>
          <w:szCs w:val="24"/>
        </w:rPr>
        <w:t>que</w:t>
      </w:r>
      <w:r w:rsidR="00EC3D15" w:rsidRPr="009F5A41">
        <w:rPr>
          <w:rFonts w:ascii="Arial" w:hAnsi="Arial" w:cs="Arial"/>
          <w:spacing w:val="37"/>
          <w:sz w:val="24"/>
          <w:szCs w:val="24"/>
        </w:rPr>
        <w:t xml:space="preserve"> </w:t>
      </w:r>
      <w:r w:rsidR="00EC3D15" w:rsidRPr="009F5A41">
        <w:rPr>
          <w:rFonts w:ascii="Arial" w:hAnsi="Arial" w:cs="Arial"/>
          <w:sz w:val="24"/>
          <w:szCs w:val="24"/>
        </w:rPr>
        <w:t>no</w:t>
      </w:r>
      <w:r w:rsidR="00EC3D15" w:rsidRPr="009F5A41">
        <w:rPr>
          <w:rFonts w:ascii="Arial" w:hAnsi="Arial" w:cs="Arial"/>
          <w:spacing w:val="37"/>
          <w:sz w:val="24"/>
          <w:szCs w:val="24"/>
        </w:rPr>
        <w:t xml:space="preserve"> </w:t>
      </w:r>
      <w:r w:rsidR="00EC3D15" w:rsidRPr="009F5A41">
        <w:rPr>
          <w:rFonts w:ascii="Arial" w:hAnsi="Arial" w:cs="Arial"/>
          <w:sz w:val="24"/>
          <w:szCs w:val="24"/>
        </w:rPr>
        <w:t>fueron</w:t>
      </w:r>
      <w:r w:rsidR="00EC3D15" w:rsidRPr="009F5A41">
        <w:rPr>
          <w:rFonts w:ascii="Arial" w:hAnsi="Arial" w:cs="Arial"/>
          <w:spacing w:val="37"/>
          <w:sz w:val="24"/>
          <w:szCs w:val="24"/>
        </w:rPr>
        <w:t xml:space="preserve"> </w:t>
      </w:r>
      <w:r w:rsidR="00EC3D15" w:rsidRPr="009F5A41">
        <w:rPr>
          <w:rFonts w:ascii="Arial" w:hAnsi="Arial" w:cs="Arial"/>
          <w:sz w:val="24"/>
          <w:szCs w:val="24"/>
        </w:rPr>
        <w:t>reportados</w:t>
      </w:r>
      <w:r w:rsidR="00EC3D15" w:rsidRPr="009F5A41">
        <w:rPr>
          <w:rFonts w:ascii="Arial" w:hAnsi="Arial" w:cs="Arial"/>
          <w:spacing w:val="37"/>
          <w:sz w:val="24"/>
          <w:szCs w:val="24"/>
        </w:rPr>
        <w:t xml:space="preserve"> </w:t>
      </w:r>
      <w:r w:rsidR="00EC3D15" w:rsidRPr="009F5A41">
        <w:rPr>
          <w:rFonts w:ascii="Arial" w:hAnsi="Arial" w:cs="Arial"/>
          <w:sz w:val="24"/>
          <w:szCs w:val="24"/>
        </w:rPr>
        <w:t>por</w:t>
      </w:r>
      <w:r w:rsidR="00EC3D15" w:rsidRPr="009F5A41">
        <w:rPr>
          <w:rFonts w:ascii="Arial" w:hAnsi="Arial" w:cs="Arial"/>
          <w:spacing w:val="37"/>
          <w:sz w:val="24"/>
          <w:szCs w:val="24"/>
        </w:rPr>
        <w:t xml:space="preserve"> </w:t>
      </w:r>
      <w:r w:rsidR="00EC3D15" w:rsidRPr="009F5A41">
        <w:rPr>
          <w:rFonts w:ascii="Arial" w:hAnsi="Arial" w:cs="Arial"/>
          <w:sz w:val="24"/>
          <w:szCs w:val="24"/>
        </w:rPr>
        <w:t>otras</w:t>
      </w:r>
      <w:r w:rsidR="00EC3D15" w:rsidRPr="009F5A41">
        <w:rPr>
          <w:rFonts w:ascii="Arial" w:hAnsi="Arial" w:cs="Arial"/>
          <w:spacing w:val="37"/>
          <w:sz w:val="24"/>
          <w:szCs w:val="24"/>
        </w:rPr>
        <w:t xml:space="preserve"> </w:t>
      </w:r>
      <w:r w:rsidR="00EC3D15" w:rsidRPr="009F5A41">
        <w:rPr>
          <w:rFonts w:ascii="Arial" w:hAnsi="Arial" w:cs="Arial"/>
          <w:spacing w:val="-2"/>
          <w:sz w:val="24"/>
          <w:szCs w:val="24"/>
        </w:rPr>
        <w:lastRenderedPageBreak/>
        <w:t>entidades</w:t>
      </w:r>
      <w:r>
        <w:rPr>
          <w:rFonts w:ascii="Arial" w:hAnsi="Arial" w:cs="Arial"/>
          <w:spacing w:val="-2"/>
          <w:sz w:val="24"/>
          <w:szCs w:val="24"/>
        </w:rPr>
        <w:t xml:space="preserve"> </w:t>
      </w:r>
      <w:r w:rsidR="00EC3D15" w:rsidRPr="009F5A41">
        <w:rPr>
          <w:rFonts w:ascii="Arial" w:hAnsi="Arial" w:cs="Arial"/>
          <w:spacing w:val="-6"/>
          <w:sz w:val="24"/>
          <w:szCs w:val="24"/>
        </w:rPr>
        <w:t>públicas y con las cuales la entidad generó transacciones,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 xml:space="preserve">contraviniendo </w:t>
      </w:r>
      <w:r w:rsidR="00EC3D15" w:rsidRPr="009F5A41">
        <w:rPr>
          <w:rFonts w:ascii="Arial" w:hAnsi="Arial" w:cs="Arial"/>
          <w:spacing w:val="-2"/>
          <w:sz w:val="24"/>
          <w:szCs w:val="24"/>
        </w:rPr>
        <w:t>lo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cierre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002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diciembre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2022 </w:t>
      </w:r>
      <w:r w:rsidR="00EC3D15" w:rsidRPr="009F5A41">
        <w:rPr>
          <w:rFonts w:ascii="Arial" w:hAnsi="Arial" w:cs="Arial"/>
          <w:sz w:val="24"/>
          <w:szCs w:val="24"/>
        </w:rPr>
        <w:t>y que impidió llevar a cabo el proceso de consolidación de cuentas reciprocas que realiza la CGN al final de cada periodo contable.</w:t>
      </w:r>
    </w:p>
    <w:p w:rsidR="00962575" w:rsidRDefault="00962575" w:rsidP="00962575">
      <w:pPr>
        <w:pStyle w:val="Textoindependiente"/>
        <w:spacing w:line="237" w:lineRule="auto"/>
        <w:ind w:left="-284" w:right="-234"/>
        <w:jc w:val="both"/>
        <w:rPr>
          <w:rFonts w:ascii="Arial" w:hAnsi="Arial" w:cs="Arial"/>
          <w:sz w:val="24"/>
          <w:szCs w:val="24"/>
        </w:rPr>
      </w:pPr>
    </w:p>
    <w:p w:rsidR="00962575" w:rsidRDefault="00962575" w:rsidP="0096257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4"/>
          <w:sz w:val="24"/>
          <w:szCs w:val="24"/>
        </w:rPr>
        <w:t xml:space="preserve"> </w:t>
      </w:r>
      <w:r w:rsidR="00EC3D15" w:rsidRPr="009F5A41">
        <w:rPr>
          <w:rFonts w:ascii="Arial" w:hAnsi="Arial" w:cs="Arial"/>
          <w:sz w:val="24"/>
          <w:szCs w:val="24"/>
        </w:rPr>
        <w:t>cuentas</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cobrar,</w:t>
      </w:r>
      <w:r w:rsidR="00EC3D15" w:rsidRPr="009F5A41">
        <w:rPr>
          <w:rFonts w:ascii="Arial" w:hAnsi="Arial" w:cs="Arial"/>
          <w:spacing w:val="-4"/>
          <w:sz w:val="24"/>
          <w:szCs w:val="24"/>
        </w:rPr>
        <w:t xml:space="preserve"> </w:t>
      </w:r>
      <w:r w:rsidR="00EC3D15" w:rsidRPr="009F5A41">
        <w:rPr>
          <w:rFonts w:ascii="Arial" w:hAnsi="Arial" w:cs="Arial"/>
          <w:sz w:val="24"/>
          <w:szCs w:val="24"/>
        </w:rPr>
        <w:t>debido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que el proceso de castigo de cartera realizado en la vigencia 2022, para un total de 914 terceros, no se encontró debidamente documentado, contraviniendo lo establecido en el Manual de gestión de cobro persuasivo y coactivo, Capítulo XIV Del castigo y saneamiento contable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cartera,</w:t>
      </w:r>
      <w:r w:rsidR="00EC3D15" w:rsidRPr="009F5A41">
        <w:rPr>
          <w:rFonts w:ascii="Arial" w:hAnsi="Arial" w:cs="Arial"/>
          <w:spacing w:val="40"/>
          <w:sz w:val="24"/>
          <w:szCs w:val="24"/>
        </w:rPr>
        <w:t xml:space="preserve"> </w:t>
      </w:r>
      <w:r w:rsidR="00EC3D15" w:rsidRPr="009F5A41">
        <w:rPr>
          <w:rFonts w:ascii="Arial" w:hAnsi="Arial" w:cs="Arial"/>
          <w:sz w:val="24"/>
          <w:szCs w:val="24"/>
        </w:rPr>
        <w:t>Castigo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cartera,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estableció:</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Grupo de Cobro Coactivo y Judicial evaluará la situación de su respectiva cartera,</w:t>
      </w:r>
      <w:r w:rsidR="00EC3D15" w:rsidRPr="009F5A41">
        <w:rPr>
          <w:rFonts w:ascii="Arial" w:hAnsi="Arial" w:cs="Arial"/>
          <w:spacing w:val="-14"/>
          <w:sz w:val="24"/>
          <w:szCs w:val="24"/>
        </w:rPr>
        <w:t xml:space="preserve"> </w:t>
      </w:r>
      <w:r w:rsidR="00EC3D15" w:rsidRPr="009F5A41">
        <w:rPr>
          <w:rFonts w:ascii="Arial" w:hAnsi="Arial" w:cs="Arial"/>
          <w:sz w:val="24"/>
          <w:szCs w:val="24"/>
        </w:rPr>
        <w:t>identificando</w:t>
      </w:r>
      <w:r w:rsidR="00EC3D15" w:rsidRPr="009F5A41">
        <w:rPr>
          <w:rFonts w:ascii="Arial" w:hAnsi="Arial" w:cs="Arial"/>
          <w:spacing w:val="-14"/>
          <w:sz w:val="24"/>
          <w:szCs w:val="24"/>
        </w:rPr>
        <w:t xml:space="preserve"> </w:t>
      </w:r>
      <w:r w:rsidR="00EC3D15" w:rsidRPr="009F5A41">
        <w:rPr>
          <w:rFonts w:ascii="Arial" w:hAnsi="Arial" w:cs="Arial"/>
          <w:sz w:val="24"/>
          <w:szCs w:val="24"/>
        </w:rPr>
        <w:t>las</w:t>
      </w:r>
      <w:r w:rsidR="00EC3D15" w:rsidRPr="009F5A41">
        <w:rPr>
          <w:rFonts w:ascii="Arial" w:hAnsi="Arial" w:cs="Arial"/>
          <w:spacing w:val="-14"/>
          <w:sz w:val="24"/>
          <w:szCs w:val="24"/>
        </w:rPr>
        <w:t xml:space="preserve"> </w:t>
      </w:r>
      <w:r w:rsidR="00EC3D15" w:rsidRPr="009F5A41">
        <w:rPr>
          <w:rFonts w:ascii="Arial" w:hAnsi="Arial" w:cs="Arial"/>
          <w:sz w:val="24"/>
          <w:szCs w:val="24"/>
        </w:rPr>
        <w:t>cuentas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cobrar</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las</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se</w:t>
      </w:r>
      <w:r w:rsidR="00EC3D15" w:rsidRPr="009F5A41">
        <w:rPr>
          <w:rFonts w:ascii="Arial" w:hAnsi="Arial" w:cs="Arial"/>
          <w:spacing w:val="-14"/>
          <w:sz w:val="24"/>
          <w:szCs w:val="24"/>
        </w:rPr>
        <w:t xml:space="preserve"> </w:t>
      </w:r>
      <w:r w:rsidR="00EC3D15" w:rsidRPr="009F5A41">
        <w:rPr>
          <w:rFonts w:ascii="Arial" w:hAnsi="Arial" w:cs="Arial"/>
          <w:sz w:val="24"/>
          <w:szCs w:val="24"/>
        </w:rPr>
        <w:t>evidencie</w:t>
      </w:r>
      <w:r w:rsidR="00EC3D15" w:rsidRPr="009F5A41">
        <w:rPr>
          <w:rFonts w:ascii="Arial" w:hAnsi="Arial" w:cs="Arial"/>
          <w:spacing w:val="-14"/>
          <w:sz w:val="24"/>
          <w:szCs w:val="24"/>
        </w:rPr>
        <w:t xml:space="preserve"> </w:t>
      </w:r>
      <w:r w:rsidR="00EC3D15" w:rsidRPr="009F5A41">
        <w:rPr>
          <w:rFonts w:ascii="Arial" w:hAnsi="Arial" w:cs="Arial"/>
          <w:sz w:val="24"/>
          <w:szCs w:val="24"/>
        </w:rPr>
        <w:t>la gestión</w:t>
      </w:r>
      <w:r w:rsidR="00EC3D15" w:rsidRPr="009F5A41">
        <w:rPr>
          <w:rFonts w:ascii="Arial" w:hAnsi="Arial" w:cs="Arial"/>
          <w:spacing w:val="-1"/>
          <w:sz w:val="24"/>
          <w:szCs w:val="24"/>
        </w:rPr>
        <w:t xml:space="preserve"> </w:t>
      </w:r>
      <w:r w:rsidR="00EC3D15" w:rsidRPr="009F5A41">
        <w:rPr>
          <w:rFonts w:ascii="Arial" w:hAnsi="Arial" w:cs="Arial"/>
          <w:sz w:val="24"/>
          <w:szCs w:val="24"/>
        </w:rPr>
        <w:t>surtida</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cada</w:t>
      </w:r>
      <w:r w:rsidR="00EC3D15" w:rsidRPr="009F5A41">
        <w:rPr>
          <w:rFonts w:ascii="Arial" w:hAnsi="Arial" w:cs="Arial"/>
          <w:spacing w:val="-1"/>
          <w:sz w:val="24"/>
          <w:szCs w:val="24"/>
        </w:rPr>
        <w:t xml:space="preserve"> </w:t>
      </w:r>
      <w:r w:rsidR="00EC3D15" w:rsidRPr="009F5A41">
        <w:rPr>
          <w:rFonts w:ascii="Arial" w:hAnsi="Arial" w:cs="Arial"/>
          <w:sz w:val="24"/>
          <w:szCs w:val="24"/>
        </w:rPr>
        <w:t>proceso”,</w:t>
      </w:r>
      <w:r w:rsidR="00EC3D15" w:rsidRPr="009F5A41">
        <w:rPr>
          <w:rFonts w:ascii="Arial" w:hAnsi="Arial" w:cs="Arial"/>
          <w:spacing w:val="-1"/>
          <w:sz w:val="24"/>
          <w:szCs w:val="24"/>
        </w:rPr>
        <w:t xml:space="preserve"> </w:t>
      </w:r>
      <w:r w:rsidR="00EC3D15" w:rsidRPr="009F5A41">
        <w:rPr>
          <w:rFonts w:ascii="Arial" w:hAnsi="Arial" w:cs="Arial"/>
          <w:sz w:val="24"/>
          <w:szCs w:val="24"/>
        </w:rPr>
        <w:t>impidiendo</w:t>
      </w:r>
      <w:r w:rsidR="00EC3D15" w:rsidRPr="009F5A41">
        <w:rPr>
          <w:rFonts w:ascii="Arial" w:hAnsi="Arial" w:cs="Arial"/>
          <w:spacing w:val="-1"/>
          <w:sz w:val="24"/>
          <w:szCs w:val="24"/>
        </w:rPr>
        <w:t xml:space="preserve"> </w:t>
      </w:r>
      <w:r w:rsidR="00EC3D15" w:rsidRPr="009F5A41">
        <w:rPr>
          <w:rFonts w:ascii="Arial" w:hAnsi="Arial" w:cs="Arial"/>
          <w:sz w:val="24"/>
          <w:szCs w:val="24"/>
        </w:rPr>
        <w:t>realizar</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seguimiento al proceso del castigo de cartera y a las decisiones tomadas en el Comité de Cartera, de forma preliminar.</w:t>
      </w:r>
    </w:p>
    <w:p w:rsidR="00962575" w:rsidRDefault="00962575" w:rsidP="00962575">
      <w:pPr>
        <w:pStyle w:val="Textoindependiente"/>
        <w:spacing w:line="237" w:lineRule="auto"/>
        <w:ind w:left="-284" w:right="-234"/>
        <w:jc w:val="both"/>
        <w:rPr>
          <w:rFonts w:ascii="Arial" w:hAnsi="Arial" w:cs="Arial"/>
          <w:sz w:val="24"/>
          <w:szCs w:val="24"/>
        </w:rPr>
      </w:pPr>
    </w:p>
    <w:p w:rsidR="00962575" w:rsidRPr="00962575" w:rsidRDefault="00EC3D15" w:rsidP="00962575">
      <w:pPr>
        <w:pStyle w:val="Textoindependiente"/>
        <w:spacing w:line="237" w:lineRule="auto"/>
        <w:ind w:left="-284" w:right="-234"/>
        <w:jc w:val="both"/>
        <w:rPr>
          <w:rFonts w:ascii="Arial" w:hAnsi="Arial" w:cs="Arial"/>
          <w:b/>
          <w:spacing w:val="-2"/>
          <w:sz w:val="28"/>
          <w:szCs w:val="28"/>
        </w:rPr>
      </w:pPr>
      <w:r w:rsidRPr="00962575">
        <w:rPr>
          <w:rFonts w:ascii="Arial" w:hAnsi="Arial" w:cs="Arial"/>
          <w:b/>
          <w:sz w:val="28"/>
          <w:szCs w:val="28"/>
        </w:rPr>
        <w:t>Control</w:t>
      </w:r>
      <w:r w:rsidRPr="00962575">
        <w:rPr>
          <w:rFonts w:ascii="Arial" w:hAnsi="Arial" w:cs="Arial"/>
          <w:b/>
          <w:spacing w:val="-10"/>
          <w:sz w:val="28"/>
          <w:szCs w:val="28"/>
        </w:rPr>
        <w:t xml:space="preserve"> </w:t>
      </w:r>
      <w:r w:rsidRPr="00962575">
        <w:rPr>
          <w:rFonts w:ascii="Arial" w:hAnsi="Arial" w:cs="Arial"/>
          <w:b/>
          <w:sz w:val="28"/>
          <w:szCs w:val="28"/>
        </w:rPr>
        <w:t>interno</w:t>
      </w:r>
      <w:r w:rsidRPr="00962575">
        <w:rPr>
          <w:rFonts w:ascii="Arial" w:hAnsi="Arial" w:cs="Arial"/>
          <w:b/>
          <w:spacing w:val="-9"/>
          <w:sz w:val="28"/>
          <w:szCs w:val="28"/>
        </w:rPr>
        <w:t xml:space="preserve"> </w:t>
      </w:r>
      <w:r w:rsidRPr="00962575">
        <w:rPr>
          <w:rFonts w:ascii="Arial" w:hAnsi="Arial" w:cs="Arial"/>
          <w:b/>
          <w:sz w:val="28"/>
          <w:szCs w:val="28"/>
        </w:rPr>
        <w:t>financiero:</w:t>
      </w:r>
      <w:r w:rsidRPr="00962575">
        <w:rPr>
          <w:rFonts w:ascii="Arial" w:hAnsi="Arial" w:cs="Arial"/>
          <w:b/>
          <w:spacing w:val="-9"/>
          <w:sz w:val="28"/>
          <w:szCs w:val="28"/>
        </w:rPr>
        <w:t xml:space="preserve"> </w:t>
      </w:r>
      <w:r w:rsidRPr="00962575">
        <w:rPr>
          <w:rFonts w:ascii="Arial" w:hAnsi="Arial" w:cs="Arial"/>
          <w:b/>
          <w:spacing w:val="-2"/>
          <w:sz w:val="28"/>
          <w:szCs w:val="28"/>
        </w:rPr>
        <w:t>eficiente.</w:t>
      </w:r>
    </w:p>
    <w:p w:rsidR="00962575" w:rsidRDefault="00962575" w:rsidP="00962575">
      <w:pPr>
        <w:pStyle w:val="Textoindependiente"/>
        <w:spacing w:line="237" w:lineRule="auto"/>
        <w:ind w:left="-284" w:right="-234"/>
        <w:jc w:val="both"/>
        <w:rPr>
          <w:rFonts w:ascii="Arial" w:hAnsi="Arial" w:cs="Arial"/>
          <w:spacing w:val="-2"/>
          <w:sz w:val="24"/>
          <w:szCs w:val="24"/>
        </w:rPr>
      </w:pPr>
    </w:p>
    <w:p w:rsidR="00962575" w:rsidRDefault="00962575" w:rsidP="0096257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El proceso de castigo de cartera no se encontró debidamente documentado, situación que no permitió, de forma preliminar, tener evidencia</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proceso</w:t>
      </w:r>
      <w:r w:rsidR="00EC3D15" w:rsidRPr="009F5A41">
        <w:rPr>
          <w:rFonts w:ascii="Arial" w:hAnsi="Arial" w:cs="Arial"/>
          <w:spacing w:val="-5"/>
          <w:sz w:val="24"/>
          <w:szCs w:val="24"/>
        </w:rPr>
        <w:t xml:space="preserve"> </w:t>
      </w:r>
      <w:r w:rsidR="00EC3D15" w:rsidRPr="009F5A41">
        <w:rPr>
          <w:rFonts w:ascii="Arial" w:hAnsi="Arial" w:cs="Arial"/>
          <w:sz w:val="24"/>
          <w:szCs w:val="24"/>
        </w:rPr>
        <w:t>surtido</w:t>
      </w:r>
      <w:r w:rsidR="00EC3D15" w:rsidRPr="009F5A41">
        <w:rPr>
          <w:rFonts w:ascii="Arial" w:hAnsi="Arial" w:cs="Arial"/>
          <w:spacing w:val="-5"/>
          <w:sz w:val="24"/>
          <w:szCs w:val="24"/>
        </w:rPr>
        <w:t xml:space="preserve"> </w:t>
      </w:r>
      <w:r w:rsidR="00EC3D15" w:rsidRPr="009F5A41">
        <w:rPr>
          <w:rFonts w:ascii="Arial" w:hAnsi="Arial" w:cs="Arial"/>
          <w:sz w:val="24"/>
          <w:szCs w:val="24"/>
        </w:rPr>
        <w:t>para</w:t>
      </w:r>
      <w:r w:rsidR="00EC3D15" w:rsidRPr="009F5A41">
        <w:rPr>
          <w:rFonts w:ascii="Arial" w:hAnsi="Arial" w:cs="Arial"/>
          <w:spacing w:val="-5"/>
          <w:sz w:val="24"/>
          <w:szCs w:val="24"/>
        </w:rPr>
        <w:t xml:space="preserve"> </w:t>
      </w:r>
      <w:r w:rsidR="00EC3D15" w:rsidRPr="009F5A41">
        <w:rPr>
          <w:rFonts w:ascii="Arial" w:hAnsi="Arial" w:cs="Arial"/>
          <w:sz w:val="24"/>
          <w:szCs w:val="24"/>
        </w:rPr>
        <w:t>llegar</w:t>
      </w:r>
      <w:r w:rsidR="00EC3D15" w:rsidRPr="009F5A41">
        <w:rPr>
          <w:rFonts w:ascii="Arial" w:hAnsi="Arial" w:cs="Arial"/>
          <w:spacing w:val="-5"/>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decisión</w:t>
      </w:r>
      <w:r w:rsidR="00EC3D15" w:rsidRPr="009F5A41">
        <w:rPr>
          <w:rFonts w:ascii="Arial" w:hAnsi="Arial" w:cs="Arial"/>
          <w:spacing w:val="-5"/>
          <w:sz w:val="24"/>
          <w:szCs w:val="24"/>
        </w:rPr>
        <w:t xml:space="preserve"> </w:t>
      </w:r>
      <w:r w:rsidR="00EC3D15" w:rsidRPr="009F5A41">
        <w:rPr>
          <w:rFonts w:ascii="Arial" w:hAnsi="Arial" w:cs="Arial"/>
          <w:sz w:val="24"/>
          <w:szCs w:val="24"/>
        </w:rPr>
        <w:t>final</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realizar el castigo de cartera.</w:t>
      </w:r>
    </w:p>
    <w:p w:rsidR="00962575" w:rsidRDefault="00962575" w:rsidP="00962575">
      <w:pPr>
        <w:pStyle w:val="Textoindependiente"/>
        <w:spacing w:line="237" w:lineRule="auto"/>
        <w:ind w:left="-284" w:right="-234"/>
        <w:jc w:val="both"/>
        <w:rPr>
          <w:rFonts w:ascii="Arial" w:hAnsi="Arial" w:cs="Arial"/>
          <w:sz w:val="24"/>
          <w:szCs w:val="24"/>
        </w:rPr>
      </w:pPr>
    </w:p>
    <w:p w:rsidR="00962575" w:rsidRDefault="00962575" w:rsidP="0096257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Deficiencias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soportes</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registró</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provisión,</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cuanto los registros debían estar respaldados en documentos idóneos, de manera que pudieran verificarse y comprobarse de forma exhaustiva o aleatoria.</w:t>
      </w:r>
    </w:p>
    <w:p w:rsidR="00962575" w:rsidRDefault="00962575" w:rsidP="00962575">
      <w:pPr>
        <w:pStyle w:val="Textoindependiente"/>
        <w:spacing w:line="237" w:lineRule="auto"/>
        <w:ind w:left="-284" w:right="-234"/>
        <w:jc w:val="both"/>
        <w:rPr>
          <w:rFonts w:ascii="Arial" w:hAnsi="Arial" w:cs="Arial"/>
          <w:sz w:val="24"/>
          <w:szCs w:val="24"/>
        </w:rPr>
      </w:pPr>
    </w:p>
    <w:p w:rsidR="00962575" w:rsidRPr="00962575" w:rsidRDefault="00B72678" w:rsidP="00962575">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3.- </w:t>
      </w:r>
      <w:r w:rsidR="00EC3D15" w:rsidRPr="00962575">
        <w:rPr>
          <w:rFonts w:ascii="Arial" w:hAnsi="Arial" w:cs="Arial"/>
          <w:b/>
          <w:sz w:val="28"/>
          <w:szCs w:val="28"/>
        </w:rPr>
        <w:t>Patrimonio</w:t>
      </w:r>
      <w:r w:rsidR="00EC3D15" w:rsidRPr="00962575">
        <w:rPr>
          <w:rFonts w:ascii="Arial" w:hAnsi="Arial" w:cs="Arial"/>
          <w:b/>
          <w:spacing w:val="-1"/>
          <w:sz w:val="28"/>
          <w:szCs w:val="28"/>
        </w:rPr>
        <w:t xml:space="preserve"> </w:t>
      </w:r>
      <w:r w:rsidR="00EC3D15" w:rsidRPr="00962575">
        <w:rPr>
          <w:rFonts w:ascii="Arial" w:hAnsi="Arial" w:cs="Arial"/>
          <w:b/>
          <w:sz w:val="28"/>
          <w:szCs w:val="28"/>
        </w:rPr>
        <w:t xml:space="preserve">Autónomo Fondo Nacional de Turismo </w:t>
      </w:r>
      <w:r w:rsidR="00EC3D15" w:rsidRPr="00962575">
        <w:rPr>
          <w:rFonts w:ascii="Arial" w:hAnsi="Arial" w:cs="Arial"/>
          <w:b/>
          <w:spacing w:val="-2"/>
          <w:sz w:val="28"/>
          <w:szCs w:val="28"/>
        </w:rPr>
        <w:t>(FONTUR)</w:t>
      </w:r>
      <w:r w:rsidR="00962575" w:rsidRPr="00962575">
        <w:rPr>
          <w:rFonts w:ascii="Arial" w:hAnsi="Arial" w:cs="Arial"/>
          <w:b/>
          <w:spacing w:val="-2"/>
          <w:sz w:val="28"/>
          <w:szCs w:val="28"/>
        </w:rPr>
        <w:t>.</w:t>
      </w:r>
    </w:p>
    <w:p w:rsidR="00962575" w:rsidRPr="00962575" w:rsidRDefault="00962575" w:rsidP="00962575">
      <w:pPr>
        <w:pStyle w:val="Textoindependiente"/>
        <w:spacing w:line="237" w:lineRule="auto"/>
        <w:ind w:left="-284" w:right="-234"/>
        <w:jc w:val="both"/>
        <w:rPr>
          <w:rFonts w:ascii="Arial" w:hAnsi="Arial" w:cs="Arial"/>
          <w:b/>
          <w:spacing w:val="-2"/>
          <w:sz w:val="28"/>
          <w:szCs w:val="28"/>
        </w:rPr>
      </w:pPr>
    </w:p>
    <w:p w:rsidR="00962575" w:rsidRPr="00962575" w:rsidRDefault="00EC3D15" w:rsidP="00962575">
      <w:pPr>
        <w:pStyle w:val="Textoindependiente"/>
        <w:spacing w:line="237" w:lineRule="auto"/>
        <w:ind w:left="-284" w:right="-234"/>
        <w:jc w:val="both"/>
        <w:rPr>
          <w:rFonts w:ascii="Arial" w:hAnsi="Arial" w:cs="Arial"/>
          <w:b/>
          <w:spacing w:val="-2"/>
          <w:sz w:val="28"/>
          <w:szCs w:val="28"/>
        </w:rPr>
      </w:pPr>
      <w:r w:rsidRPr="00962575">
        <w:rPr>
          <w:rFonts w:ascii="Arial" w:hAnsi="Arial" w:cs="Arial"/>
          <w:b/>
          <w:sz w:val="28"/>
          <w:szCs w:val="28"/>
        </w:rPr>
        <w:t>Opinión</w:t>
      </w:r>
      <w:r w:rsidRPr="00962575">
        <w:rPr>
          <w:rFonts w:ascii="Arial" w:hAnsi="Arial" w:cs="Arial"/>
          <w:b/>
          <w:spacing w:val="-3"/>
          <w:sz w:val="28"/>
          <w:szCs w:val="28"/>
        </w:rPr>
        <w:t xml:space="preserve"> </w:t>
      </w:r>
      <w:r w:rsidRPr="00962575">
        <w:rPr>
          <w:rFonts w:ascii="Arial" w:hAnsi="Arial" w:cs="Arial"/>
          <w:b/>
          <w:sz w:val="28"/>
          <w:szCs w:val="28"/>
        </w:rPr>
        <w:t>contable:</w:t>
      </w:r>
      <w:r w:rsidRPr="00962575">
        <w:rPr>
          <w:rFonts w:ascii="Arial" w:hAnsi="Arial" w:cs="Arial"/>
          <w:b/>
          <w:spacing w:val="-3"/>
          <w:sz w:val="28"/>
          <w:szCs w:val="28"/>
        </w:rPr>
        <w:t xml:space="preserve"> </w:t>
      </w:r>
      <w:r w:rsidRPr="00962575">
        <w:rPr>
          <w:rFonts w:ascii="Arial" w:hAnsi="Arial" w:cs="Arial"/>
          <w:b/>
          <w:sz w:val="28"/>
          <w:szCs w:val="28"/>
        </w:rPr>
        <w:t>adversa</w:t>
      </w:r>
      <w:r w:rsidRPr="00962575">
        <w:rPr>
          <w:rFonts w:ascii="Arial" w:hAnsi="Arial" w:cs="Arial"/>
          <w:b/>
          <w:spacing w:val="-3"/>
          <w:sz w:val="28"/>
          <w:szCs w:val="28"/>
        </w:rPr>
        <w:t xml:space="preserve"> </w:t>
      </w:r>
      <w:r w:rsidRPr="00962575">
        <w:rPr>
          <w:rFonts w:ascii="Arial" w:hAnsi="Arial" w:cs="Arial"/>
          <w:b/>
          <w:sz w:val="28"/>
          <w:szCs w:val="28"/>
        </w:rPr>
        <w:t>o</w:t>
      </w:r>
      <w:r w:rsidRPr="00962575">
        <w:rPr>
          <w:rFonts w:ascii="Arial" w:hAnsi="Arial" w:cs="Arial"/>
          <w:b/>
          <w:spacing w:val="-2"/>
          <w:sz w:val="28"/>
          <w:szCs w:val="28"/>
        </w:rPr>
        <w:t xml:space="preserve"> negativa.</w:t>
      </w:r>
    </w:p>
    <w:p w:rsidR="00962575" w:rsidRDefault="00962575" w:rsidP="00962575">
      <w:pPr>
        <w:pStyle w:val="Textoindependiente"/>
        <w:spacing w:line="237" w:lineRule="auto"/>
        <w:ind w:left="-284" w:right="-234"/>
        <w:jc w:val="both"/>
        <w:rPr>
          <w:rFonts w:ascii="Arial" w:hAnsi="Arial" w:cs="Arial"/>
          <w:spacing w:val="-2"/>
          <w:sz w:val="24"/>
          <w:szCs w:val="24"/>
        </w:rPr>
      </w:pPr>
    </w:p>
    <w:p w:rsidR="00962575" w:rsidRDefault="00962575" w:rsidP="0096257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Otros activos - propiedades de inversión presentó incorrección de cantidad con sobrestimación por $61.039,8 millones, debido a que el </w:t>
      </w:r>
      <w:r w:rsidR="00EC3D15" w:rsidRPr="009F5A41">
        <w:rPr>
          <w:rFonts w:ascii="Arial" w:hAnsi="Arial" w:cs="Arial"/>
          <w:spacing w:val="-2"/>
          <w:sz w:val="24"/>
          <w:szCs w:val="24"/>
        </w:rPr>
        <w:t>registro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Esperanza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Pozos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Colorados,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registrado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en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cuenta</w:t>
      </w:r>
      <w:r w:rsidR="00EC3D15" w:rsidRPr="009F5A41">
        <w:rPr>
          <w:rFonts w:ascii="Arial" w:hAnsi="Arial" w:cs="Arial"/>
          <w:spacing w:val="-1"/>
          <w:sz w:val="24"/>
          <w:szCs w:val="24"/>
        </w:rPr>
        <w:t xml:space="preserve"> </w:t>
      </w:r>
      <w:r w:rsidR="00EC3D15" w:rsidRPr="009F5A41">
        <w:rPr>
          <w:rFonts w:ascii="Arial" w:hAnsi="Arial" w:cs="Arial"/>
          <w:sz w:val="24"/>
          <w:szCs w:val="24"/>
        </w:rPr>
        <w:t>propiedades</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inversión</w:t>
      </w:r>
      <w:r w:rsidR="00EC3D15" w:rsidRPr="009F5A41">
        <w:rPr>
          <w:rFonts w:ascii="Arial" w:hAnsi="Arial" w:cs="Arial"/>
          <w:spacing w:val="-1"/>
          <w:sz w:val="24"/>
          <w:szCs w:val="24"/>
        </w:rPr>
        <w:t xml:space="preserve"> </w:t>
      </w:r>
      <w:r w:rsidR="00EC3D15" w:rsidRPr="009F5A41">
        <w:rPr>
          <w:rFonts w:ascii="Arial" w:hAnsi="Arial" w:cs="Arial"/>
          <w:sz w:val="24"/>
          <w:szCs w:val="24"/>
        </w:rPr>
        <w:t>es</w:t>
      </w:r>
      <w:r w:rsidR="00EC3D15" w:rsidRPr="009F5A41">
        <w:rPr>
          <w:rFonts w:ascii="Arial" w:hAnsi="Arial" w:cs="Arial"/>
          <w:spacing w:val="-1"/>
          <w:sz w:val="24"/>
          <w:szCs w:val="24"/>
        </w:rPr>
        <w:t xml:space="preserve"> </w:t>
      </w:r>
      <w:r w:rsidR="00EC3D15" w:rsidRPr="009F5A41">
        <w:rPr>
          <w:rFonts w:ascii="Arial" w:hAnsi="Arial" w:cs="Arial"/>
          <w:sz w:val="24"/>
          <w:szCs w:val="24"/>
        </w:rPr>
        <w:t>incorrecto,</w:t>
      </w:r>
      <w:r w:rsidR="00EC3D15" w:rsidRPr="009F5A41">
        <w:rPr>
          <w:rFonts w:ascii="Arial" w:hAnsi="Arial" w:cs="Arial"/>
          <w:spacing w:val="-1"/>
          <w:sz w:val="24"/>
          <w:szCs w:val="24"/>
        </w:rPr>
        <w:t xml:space="preserve"> </w:t>
      </w:r>
      <w:r w:rsidR="00EC3D15" w:rsidRPr="009F5A41">
        <w:rPr>
          <w:rFonts w:ascii="Arial" w:hAnsi="Arial" w:cs="Arial"/>
          <w:sz w:val="24"/>
          <w:szCs w:val="24"/>
        </w:rPr>
        <w:t>toda</w:t>
      </w:r>
      <w:r w:rsidR="00EC3D15" w:rsidRPr="009F5A41">
        <w:rPr>
          <w:rFonts w:ascii="Arial" w:hAnsi="Arial" w:cs="Arial"/>
          <w:spacing w:val="-1"/>
          <w:sz w:val="24"/>
          <w:szCs w:val="24"/>
        </w:rPr>
        <w:t xml:space="preserve"> </w:t>
      </w:r>
      <w:r w:rsidR="00EC3D15" w:rsidRPr="009F5A41">
        <w:rPr>
          <w:rFonts w:ascii="Arial" w:hAnsi="Arial" w:cs="Arial"/>
          <w:sz w:val="24"/>
          <w:szCs w:val="24"/>
        </w:rPr>
        <w:t>vez</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desde el momento que FONTUR recibió esta propiedad el 11 de mayo de 2016,</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ha</w:t>
      </w:r>
      <w:r w:rsidR="00EC3D15" w:rsidRPr="009F5A41">
        <w:rPr>
          <w:rFonts w:ascii="Arial" w:hAnsi="Arial" w:cs="Arial"/>
          <w:spacing w:val="-6"/>
          <w:sz w:val="24"/>
          <w:szCs w:val="24"/>
        </w:rPr>
        <w:t xml:space="preserve"> </w:t>
      </w:r>
      <w:r w:rsidR="00EC3D15" w:rsidRPr="009F5A41">
        <w:rPr>
          <w:rFonts w:ascii="Arial" w:hAnsi="Arial" w:cs="Arial"/>
          <w:sz w:val="24"/>
          <w:szCs w:val="24"/>
        </w:rPr>
        <w:t>tenido</w:t>
      </w:r>
      <w:r w:rsidR="00EC3D15" w:rsidRPr="009F5A41">
        <w:rPr>
          <w:rFonts w:ascii="Arial" w:hAnsi="Arial" w:cs="Arial"/>
          <w:spacing w:val="-6"/>
          <w:sz w:val="24"/>
          <w:szCs w:val="24"/>
        </w:rPr>
        <w:t xml:space="preserve"> </w:t>
      </w:r>
      <w:r w:rsidR="00EC3D15" w:rsidRPr="009F5A41">
        <w:rPr>
          <w:rFonts w:ascii="Arial" w:hAnsi="Arial" w:cs="Arial"/>
          <w:sz w:val="24"/>
          <w:szCs w:val="24"/>
        </w:rPr>
        <w:t>control</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mismo</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ende,</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lote</w:t>
      </w:r>
      <w:r w:rsidR="00EC3D15" w:rsidRPr="009F5A41">
        <w:rPr>
          <w:rFonts w:ascii="Arial" w:hAnsi="Arial" w:cs="Arial"/>
          <w:spacing w:val="-6"/>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utilizó en</w:t>
      </w:r>
      <w:r w:rsidR="00EC3D15" w:rsidRPr="009F5A41">
        <w:rPr>
          <w:rFonts w:ascii="Arial" w:hAnsi="Arial" w:cs="Arial"/>
          <w:spacing w:val="-15"/>
          <w:sz w:val="24"/>
          <w:szCs w:val="24"/>
        </w:rPr>
        <w:t xml:space="preserve"> </w:t>
      </w:r>
      <w:r w:rsidR="00EC3D15" w:rsidRPr="009F5A41">
        <w:rPr>
          <w:rFonts w:ascii="Arial" w:hAnsi="Arial" w:cs="Arial"/>
          <w:sz w:val="24"/>
          <w:szCs w:val="24"/>
        </w:rPr>
        <w:t>temas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aprovechamiento</w:t>
      </w:r>
      <w:r w:rsidR="00EC3D15" w:rsidRPr="009F5A41">
        <w:rPr>
          <w:rFonts w:ascii="Arial" w:hAnsi="Arial" w:cs="Arial"/>
          <w:spacing w:val="-15"/>
          <w:sz w:val="24"/>
          <w:szCs w:val="24"/>
        </w:rPr>
        <w:t xml:space="preserve"> </w:t>
      </w:r>
      <w:r w:rsidR="00EC3D15" w:rsidRPr="009F5A41">
        <w:rPr>
          <w:rFonts w:ascii="Arial" w:hAnsi="Arial" w:cs="Arial"/>
          <w:sz w:val="24"/>
          <w:szCs w:val="24"/>
        </w:rPr>
        <w:t>turístico</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parte</w:t>
      </w:r>
      <w:r w:rsidR="00EC3D15" w:rsidRPr="009F5A41">
        <w:rPr>
          <w:rFonts w:ascii="Arial" w:hAnsi="Arial" w:cs="Arial"/>
          <w:spacing w:val="-15"/>
          <w:sz w:val="24"/>
          <w:szCs w:val="24"/>
        </w:rPr>
        <w:t xml:space="preserve"> </w:t>
      </w:r>
      <w:r w:rsidR="00EC3D15" w:rsidRPr="009F5A41">
        <w:rPr>
          <w:rFonts w:ascii="Arial" w:hAnsi="Arial" w:cs="Arial"/>
          <w:sz w:val="24"/>
          <w:szCs w:val="24"/>
        </w:rPr>
        <w:t>del</w:t>
      </w:r>
      <w:r w:rsidR="00EC3D15" w:rsidRPr="009F5A41">
        <w:rPr>
          <w:rFonts w:ascii="Arial" w:hAnsi="Arial" w:cs="Arial"/>
          <w:spacing w:val="-15"/>
          <w:sz w:val="24"/>
          <w:szCs w:val="24"/>
        </w:rPr>
        <w:t xml:space="preserve"> </w:t>
      </w:r>
      <w:r w:rsidR="00EC3D15" w:rsidRPr="009F5A41">
        <w:rPr>
          <w:rFonts w:ascii="Arial" w:hAnsi="Arial" w:cs="Arial"/>
          <w:sz w:val="24"/>
          <w:szCs w:val="24"/>
        </w:rPr>
        <w:t>patrimonio,</w:t>
      </w:r>
      <w:r w:rsidR="00EC3D15" w:rsidRPr="009F5A41">
        <w:rPr>
          <w:rFonts w:ascii="Arial" w:hAnsi="Arial" w:cs="Arial"/>
          <w:spacing w:val="-15"/>
          <w:sz w:val="24"/>
          <w:szCs w:val="24"/>
        </w:rPr>
        <w:t xml:space="preserve"> </w:t>
      </w:r>
      <w:r w:rsidR="00EC3D15" w:rsidRPr="009F5A41">
        <w:rPr>
          <w:rFonts w:ascii="Arial" w:hAnsi="Arial" w:cs="Arial"/>
          <w:sz w:val="24"/>
          <w:szCs w:val="24"/>
        </w:rPr>
        <w:t>dado que</w:t>
      </w:r>
      <w:r w:rsidR="00EC3D15" w:rsidRPr="009F5A41">
        <w:rPr>
          <w:rFonts w:ascii="Arial" w:hAnsi="Arial" w:cs="Arial"/>
          <w:spacing w:val="-2"/>
          <w:sz w:val="24"/>
          <w:szCs w:val="24"/>
        </w:rPr>
        <w:t xml:space="preserve"> </w:t>
      </w:r>
      <w:r w:rsidR="00EC3D15" w:rsidRPr="009F5A41">
        <w:rPr>
          <w:rFonts w:ascii="Arial" w:hAnsi="Arial" w:cs="Arial"/>
          <w:sz w:val="24"/>
          <w:szCs w:val="24"/>
        </w:rPr>
        <w:t>este</w:t>
      </w:r>
      <w:r w:rsidR="00EC3D15" w:rsidRPr="009F5A41">
        <w:rPr>
          <w:rFonts w:ascii="Arial" w:hAnsi="Arial" w:cs="Arial"/>
          <w:spacing w:val="-2"/>
          <w:sz w:val="24"/>
          <w:szCs w:val="24"/>
        </w:rPr>
        <w:t xml:space="preserve"> </w:t>
      </w:r>
      <w:r w:rsidR="00EC3D15" w:rsidRPr="009F5A41">
        <w:rPr>
          <w:rFonts w:ascii="Arial" w:hAnsi="Arial" w:cs="Arial"/>
          <w:sz w:val="24"/>
          <w:szCs w:val="24"/>
        </w:rPr>
        <w:t>inmueble</w:t>
      </w:r>
      <w:r w:rsidR="00EC3D15" w:rsidRPr="009F5A41">
        <w:rPr>
          <w:rFonts w:ascii="Arial" w:hAnsi="Arial" w:cs="Arial"/>
          <w:spacing w:val="-2"/>
          <w:sz w:val="24"/>
          <w:szCs w:val="24"/>
        </w:rPr>
        <w:t xml:space="preserve"> </w:t>
      </w:r>
      <w:r w:rsidR="00EC3D15" w:rsidRPr="009F5A41">
        <w:rPr>
          <w:rFonts w:ascii="Arial" w:hAnsi="Arial" w:cs="Arial"/>
          <w:sz w:val="24"/>
          <w:szCs w:val="24"/>
        </w:rPr>
        <w:t>es</w:t>
      </w:r>
      <w:r w:rsidR="00EC3D15" w:rsidRPr="009F5A41">
        <w:rPr>
          <w:rFonts w:ascii="Arial" w:hAnsi="Arial" w:cs="Arial"/>
          <w:spacing w:val="-2"/>
          <w:sz w:val="24"/>
          <w:szCs w:val="24"/>
        </w:rPr>
        <w:t xml:space="preserve"> </w:t>
      </w:r>
      <w:r w:rsidR="00EC3D15" w:rsidRPr="009F5A41">
        <w:rPr>
          <w:rFonts w:ascii="Arial" w:hAnsi="Arial" w:cs="Arial"/>
          <w:sz w:val="24"/>
          <w:szCs w:val="24"/>
        </w:rPr>
        <w:t>objeto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usufructo,</w:t>
      </w:r>
      <w:r w:rsidR="00EC3D15" w:rsidRPr="009F5A41">
        <w:rPr>
          <w:rFonts w:ascii="Arial" w:hAnsi="Arial" w:cs="Arial"/>
          <w:spacing w:val="-2"/>
          <w:sz w:val="24"/>
          <w:szCs w:val="24"/>
        </w:rPr>
        <w:t xml:space="preserve"> </w:t>
      </w:r>
      <w:r w:rsidR="00EC3D15" w:rsidRPr="009F5A41">
        <w:rPr>
          <w:rFonts w:ascii="Arial" w:hAnsi="Arial" w:cs="Arial"/>
          <w:sz w:val="24"/>
          <w:szCs w:val="24"/>
        </w:rPr>
        <w:t>control</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riesgos</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2"/>
          <w:sz w:val="24"/>
          <w:szCs w:val="24"/>
        </w:rPr>
        <w:t xml:space="preserve"> </w:t>
      </w:r>
      <w:r w:rsidR="00EC3D15" w:rsidRPr="009F5A41">
        <w:rPr>
          <w:rFonts w:ascii="Arial" w:hAnsi="Arial" w:cs="Arial"/>
          <w:sz w:val="24"/>
          <w:szCs w:val="24"/>
        </w:rPr>
        <w:t>parte de una filial de Ecopetrol desde 1964.</w:t>
      </w:r>
    </w:p>
    <w:p w:rsidR="00962575" w:rsidRDefault="00962575" w:rsidP="00962575">
      <w:pPr>
        <w:pStyle w:val="Textoindependiente"/>
        <w:spacing w:line="237" w:lineRule="auto"/>
        <w:ind w:left="-284" w:right="-234"/>
        <w:jc w:val="both"/>
        <w:rPr>
          <w:rFonts w:ascii="Arial" w:hAnsi="Arial" w:cs="Arial"/>
          <w:sz w:val="24"/>
          <w:szCs w:val="24"/>
        </w:rPr>
      </w:pPr>
    </w:p>
    <w:p w:rsidR="00962575" w:rsidRDefault="00EC3D15" w:rsidP="00962575">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Dadas las condiciones del terreno, más allá de los aspectos legales como</w:t>
      </w:r>
      <w:r w:rsidRPr="009F5A41">
        <w:rPr>
          <w:rFonts w:ascii="Arial" w:hAnsi="Arial" w:cs="Arial"/>
          <w:spacing w:val="-15"/>
          <w:sz w:val="24"/>
          <w:szCs w:val="24"/>
        </w:rPr>
        <w:t xml:space="preserve"> </w:t>
      </w:r>
      <w:r w:rsidRPr="009F5A41">
        <w:rPr>
          <w:rFonts w:ascii="Arial" w:hAnsi="Arial" w:cs="Arial"/>
          <w:sz w:val="24"/>
          <w:szCs w:val="24"/>
        </w:rPr>
        <w:t>es</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6"/>
          <w:sz w:val="24"/>
          <w:szCs w:val="24"/>
        </w:rPr>
        <w:t xml:space="preserve"> </w:t>
      </w:r>
      <w:r w:rsidRPr="009F5A41">
        <w:rPr>
          <w:rFonts w:ascii="Arial" w:hAnsi="Arial" w:cs="Arial"/>
          <w:sz w:val="24"/>
          <w:szCs w:val="24"/>
        </w:rPr>
        <w:t>caso</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6"/>
          <w:sz w:val="24"/>
          <w:szCs w:val="24"/>
        </w:rPr>
        <w:t xml:space="preserve"> </w:t>
      </w:r>
      <w:r w:rsidRPr="009F5A41">
        <w:rPr>
          <w:rFonts w:ascii="Arial" w:hAnsi="Arial" w:cs="Arial"/>
          <w:sz w:val="24"/>
          <w:szCs w:val="24"/>
        </w:rPr>
        <w:t>titularidad,</w:t>
      </w:r>
      <w:r w:rsidRPr="009F5A41">
        <w:rPr>
          <w:rFonts w:ascii="Arial" w:hAnsi="Arial" w:cs="Arial"/>
          <w:spacing w:val="-15"/>
          <w:sz w:val="24"/>
          <w:szCs w:val="24"/>
        </w:rPr>
        <w:t xml:space="preserve"> </w:t>
      </w:r>
      <w:r w:rsidRPr="009F5A41">
        <w:rPr>
          <w:rFonts w:ascii="Arial" w:hAnsi="Arial" w:cs="Arial"/>
          <w:sz w:val="24"/>
          <w:szCs w:val="24"/>
        </w:rPr>
        <w:t>en</w:t>
      </w:r>
      <w:r w:rsidRPr="009F5A41">
        <w:rPr>
          <w:rFonts w:ascii="Arial" w:hAnsi="Arial" w:cs="Arial"/>
          <w:spacing w:val="-15"/>
          <w:sz w:val="24"/>
          <w:szCs w:val="24"/>
        </w:rPr>
        <w:t xml:space="preserve"> </w:t>
      </w:r>
      <w:r w:rsidRPr="009F5A41">
        <w:rPr>
          <w:rFonts w:ascii="Arial" w:hAnsi="Arial" w:cs="Arial"/>
          <w:sz w:val="24"/>
          <w:szCs w:val="24"/>
        </w:rPr>
        <w:t>observancia</w:t>
      </w:r>
      <w:r w:rsidRPr="009F5A41">
        <w:rPr>
          <w:rFonts w:ascii="Arial" w:hAnsi="Arial" w:cs="Arial"/>
          <w:spacing w:val="-16"/>
          <w:sz w:val="24"/>
          <w:szCs w:val="24"/>
        </w:rPr>
        <w:t xml:space="preserve"> </w:t>
      </w:r>
      <w:r w:rsidRPr="009F5A41">
        <w:rPr>
          <w:rFonts w:ascii="Arial" w:hAnsi="Arial" w:cs="Arial"/>
          <w:sz w:val="24"/>
          <w:szCs w:val="24"/>
        </w:rPr>
        <w:t>del</w:t>
      </w:r>
      <w:r w:rsidRPr="009F5A41">
        <w:rPr>
          <w:rFonts w:ascii="Arial" w:hAnsi="Arial" w:cs="Arial"/>
          <w:spacing w:val="-15"/>
          <w:sz w:val="24"/>
          <w:szCs w:val="24"/>
        </w:rPr>
        <w:t xml:space="preserve"> </w:t>
      </w:r>
      <w:r w:rsidRPr="009F5A41">
        <w:rPr>
          <w:rFonts w:ascii="Arial" w:hAnsi="Arial" w:cs="Arial"/>
          <w:sz w:val="24"/>
          <w:szCs w:val="24"/>
        </w:rPr>
        <w:t>principio</w:t>
      </w:r>
      <w:r w:rsidRPr="009F5A41">
        <w:rPr>
          <w:rFonts w:ascii="Arial" w:hAnsi="Arial" w:cs="Arial"/>
          <w:spacing w:val="-15"/>
          <w:sz w:val="24"/>
          <w:szCs w:val="24"/>
        </w:rPr>
        <w:t xml:space="preserve"> </w:t>
      </w:r>
      <w:r w:rsidRPr="009F5A41">
        <w:rPr>
          <w:rFonts w:ascii="Arial" w:hAnsi="Arial" w:cs="Arial"/>
          <w:sz w:val="24"/>
          <w:szCs w:val="24"/>
        </w:rPr>
        <w:t>contable de</w:t>
      </w:r>
      <w:r w:rsidRPr="009F5A41">
        <w:rPr>
          <w:rFonts w:ascii="Arial" w:hAnsi="Arial" w:cs="Arial"/>
          <w:spacing w:val="-12"/>
          <w:sz w:val="24"/>
          <w:szCs w:val="24"/>
        </w:rPr>
        <w:t xml:space="preserve"> </w:t>
      </w:r>
      <w:r w:rsidRPr="009F5A41">
        <w:rPr>
          <w:rFonts w:ascii="Arial" w:hAnsi="Arial" w:cs="Arial"/>
          <w:sz w:val="24"/>
          <w:szCs w:val="24"/>
        </w:rPr>
        <w:t>esencia</w:t>
      </w:r>
      <w:r w:rsidRPr="009F5A41">
        <w:rPr>
          <w:rFonts w:ascii="Arial" w:hAnsi="Arial" w:cs="Arial"/>
          <w:spacing w:val="-12"/>
          <w:sz w:val="24"/>
          <w:szCs w:val="24"/>
        </w:rPr>
        <w:t xml:space="preserve"> </w:t>
      </w:r>
      <w:r w:rsidRPr="009F5A41">
        <w:rPr>
          <w:rFonts w:ascii="Arial" w:hAnsi="Arial" w:cs="Arial"/>
          <w:sz w:val="24"/>
          <w:szCs w:val="24"/>
        </w:rPr>
        <w:t>sobre</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forma;</w:t>
      </w:r>
      <w:r w:rsidRPr="009F5A41">
        <w:rPr>
          <w:rFonts w:ascii="Arial" w:hAnsi="Arial" w:cs="Arial"/>
          <w:spacing w:val="-12"/>
          <w:sz w:val="24"/>
          <w:szCs w:val="24"/>
        </w:rPr>
        <w:t xml:space="preserve"> </w:t>
      </w:r>
      <w:r w:rsidRPr="009F5A41">
        <w:rPr>
          <w:rFonts w:ascii="Arial" w:hAnsi="Arial" w:cs="Arial"/>
          <w:sz w:val="24"/>
          <w:szCs w:val="24"/>
        </w:rPr>
        <w:t>el</w:t>
      </w:r>
      <w:r w:rsidRPr="009F5A41">
        <w:rPr>
          <w:rFonts w:ascii="Arial" w:hAnsi="Arial" w:cs="Arial"/>
          <w:spacing w:val="-12"/>
          <w:sz w:val="24"/>
          <w:szCs w:val="24"/>
        </w:rPr>
        <w:t xml:space="preserve"> </w:t>
      </w:r>
      <w:r w:rsidRPr="009F5A41">
        <w:rPr>
          <w:rFonts w:ascii="Arial" w:hAnsi="Arial" w:cs="Arial"/>
          <w:sz w:val="24"/>
          <w:szCs w:val="24"/>
        </w:rPr>
        <w:t>control,</w:t>
      </w:r>
      <w:r w:rsidRPr="009F5A41">
        <w:rPr>
          <w:rFonts w:ascii="Arial" w:hAnsi="Arial" w:cs="Arial"/>
          <w:spacing w:val="-12"/>
          <w:sz w:val="24"/>
          <w:szCs w:val="24"/>
        </w:rPr>
        <w:t xml:space="preserve"> </w:t>
      </w:r>
      <w:r w:rsidRPr="009F5A41">
        <w:rPr>
          <w:rFonts w:ascii="Arial" w:hAnsi="Arial" w:cs="Arial"/>
          <w:sz w:val="24"/>
          <w:szCs w:val="24"/>
        </w:rPr>
        <w:t>uso</w:t>
      </w:r>
      <w:r w:rsidRPr="009F5A41">
        <w:rPr>
          <w:rFonts w:ascii="Arial" w:hAnsi="Arial" w:cs="Arial"/>
          <w:spacing w:val="-12"/>
          <w:sz w:val="24"/>
          <w:szCs w:val="24"/>
        </w:rPr>
        <w:t xml:space="preserve"> </w:t>
      </w:r>
      <w:r w:rsidRPr="009F5A41">
        <w:rPr>
          <w:rFonts w:ascii="Arial" w:hAnsi="Arial" w:cs="Arial"/>
          <w:sz w:val="24"/>
          <w:szCs w:val="24"/>
        </w:rPr>
        <w:t>y</w:t>
      </w:r>
      <w:r w:rsidRPr="009F5A41">
        <w:rPr>
          <w:rFonts w:ascii="Arial" w:hAnsi="Arial" w:cs="Arial"/>
          <w:spacing w:val="-12"/>
          <w:sz w:val="24"/>
          <w:szCs w:val="24"/>
        </w:rPr>
        <w:t xml:space="preserve"> </w:t>
      </w:r>
      <w:r w:rsidRPr="009F5A41">
        <w:rPr>
          <w:rFonts w:ascii="Arial" w:hAnsi="Arial" w:cs="Arial"/>
          <w:sz w:val="24"/>
          <w:szCs w:val="24"/>
        </w:rPr>
        <w:t>riesgos</w:t>
      </w:r>
      <w:r w:rsidRPr="009F5A41">
        <w:rPr>
          <w:rFonts w:ascii="Arial" w:hAnsi="Arial" w:cs="Arial"/>
          <w:spacing w:val="-12"/>
          <w:sz w:val="24"/>
          <w:szCs w:val="24"/>
        </w:rPr>
        <w:t xml:space="preserve"> </w:t>
      </w:r>
      <w:r w:rsidRPr="009F5A41">
        <w:rPr>
          <w:rFonts w:ascii="Arial" w:hAnsi="Arial" w:cs="Arial"/>
          <w:sz w:val="24"/>
          <w:szCs w:val="24"/>
        </w:rPr>
        <w:t>del</w:t>
      </w:r>
      <w:r w:rsidRPr="009F5A41">
        <w:rPr>
          <w:rFonts w:ascii="Arial" w:hAnsi="Arial" w:cs="Arial"/>
          <w:spacing w:val="-12"/>
          <w:sz w:val="24"/>
          <w:szCs w:val="24"/>
        </w:rPr>
        <w:t xml:space="preserve"> </w:t>
      </w:r>
      <w:r w:rsidRPr="009F5A41">
        <w:rPr>
          <w:rFonts w:ascii="Arial" w:hAnsi="Arial" w:cs="Arial"/>
          <w:sz w:val="24"/>
          <w:szCs w:val="24"/>
        </w:rPr>
        <w:t>lote</w:t>
      </w:r>
      <w:r w:rsidRPr="009F5A41">
        <w:rPr>
          <w:rFonts w:ascii="Arial" w:hAnsi="Arial" w:cs="Arial"/>
          <w:spacing w:val="-12"/>
          <w:sz w:val="24"/>
          <w:szCs w:val="24"/>
        </w:rPr>
        <w:t xml:space="preserve"> </w:t>
      </w:r>
      <w:r w:rsidRPr="009F5A41">
        <w:rPr>
          <w:rFonts w:ascii="Arial" w:hAnsi="Arial" w:cs="Arial"/>
          <w:sz w:val="24"/>
          <w:szCs w:val="24"/>
        </w:rPr>
        <w:t>se</w:t>
      </w:r>
      <w:r w:rsidRPr="009F5A41">
        <w:rPr>
          <w:rFonts w:ascii="Arial" w:hAnsi="Arial" w:cs="Arial"/>
          <w:spacing w:val="-12"/>
          <w:sz w:val="24"/>
          <w:szCs w:val="24"/>
        </w:rPr>
        <w:t xml:space="preserve"> </w:t>
      </w:r>
      <w:r w:rsidRPr="009F5A41">
        <w:rPr>
          <w:rFonts w:ascii="Arial" w:hAnsi="Arial" w:cs="Arial"/>
          <w:sz w:val="24"/>
          <w:szCs w:val="24"/>
        </w:rPr>
        <w:t>registró en</w:t>
      </w:r>
      <w:r w:rsidRPr="009F5A41">
        <w:rPr>
          <w:rFonts w:ascii="Arial" w:hAnsi="Arial" w:cs="Arial"/>
          <w:spacing w:val="-10"/>
          <w:sz w:val="24"/>
          <w:szCs w:val="24"/>
        </w:rPr>
        <w:t xml:space="preserve"> </w:t>
      </w:r>
      <w:r w:rsidRPr="009F5A41">
        <w:rPr>
          <w:rFonts w:ascii="Arial" w:hAnsi="Arial" w:cs="Arial"/>
          <w:sz w:val="24"/>
          <w:szCs w:val="24"/>
        </w:rPr>
        <w:t>Ecopetrol</w:t>
      </w:r>
      <w:r w:rsidRPr="009F5A41">
        <w:rPr>
          <w:rFonts w:ascii="Arial" w:hAnsi="Arial" w:cs="Arial"/>
          <w:spacing w:val="-9"/>
          <w:sz w:val="24"/>
          <w:szCs w:val="24"/>
        </w:rPr>
        <w:t xml:space="preserve"> </w:t>
      </w:r>
      <w:r w:rsidRPr="009F5A41">
        <w:rPr>
          <w:rFonts w:ascii="Arial" w:hAnsi="Arial" w:cs="Arial"/>
          <w:sz w:val="24"/>
          <w:szCs w:val="24"/>
        </w:rPr>
        <w:t>y</w:t>
      </w:r>
      <w:r w:rsidRPr="009F5A41">
        <w:rPr>
          <w:rFonts w:ascii="Arial" w:hAnsi="Arial" w:cs="Arial"/>
          <w:spacing w:val="-9"/>
          <w:sz w:val="24"/>
          <w:szCs w:val="24"/>
        </w:rPr>
        <w:t xml:space="preserve"> </w:t>
      </w:r>
      <w:r w:rsidRPr="009F5A41">
        <w:rPr>
          <w:rFonts w:ascii="Arial" w:hAnsi="Arial" w:cs="Arial"/>
          <w:sz w:val="24"/>
          <w:szCs w:val="24"/>
        </w:rPr>
        <w:t>no</w:t>
      </w:r>
      <w:r w:rsidRPr="009F5A41">
        <w:rPr>
          <w:rFonts w:ascii="Arial" w:hAnsi="Arial" w:cs="Arial"/>
          <w:spacing w:val="-9"/>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Fontur,</w:t>
      </w:r>
      <w:r w:rsidRPr="009F5A41">
        <w:rPr>
          <w:rFonts w:ascii="Arial" w:hAnsi="Arial" w:cs="Arial"/>
          <w:spacing w:val="-10"/>
          <w:sz w:val="24"/>
          <w:szCs w:val="24"/>
        </w:rPr>
        <w:t xml:space="preserve"> </w:t>
      </w:r>
      <w:r w:rsidRPr="009F5A41">
        <w:rPr>
          <w:rFonts w:ascii="Arial" w:hAnsi="Arial" w:cs="Arial"/>
          <w:sz w:val="24"/>
          <w:szCs w:val="24"/>
        </w:rPr>
        <w:t>contraviniendo</w:t>
      </w:r>
      <w:r w:rsidRPr="009F5A41">
        <w:rPr>
          <w:rFonts w:ascii="Arial" w:hAnsi="Arial" w:cs="Arial"/>
          <w:spacing w:val="-9"/>
          <w:sz w:val="24"/>
          <w:szCs w:val="24"/>
        </w:rPr>
        <w:t xml:space="preserve"> </w:t>
      </w:r>
      <w:r w:rsidRPr="009F5A41">
        <w:rPr>
          <w:rFonts w:ascii="Arial" w:hAnsi="Arial" w:cs="Arial"/>
          <w:sz w:val="24"/>
          <w:szCs w:val="24"/>
        </w:rPr>
        <w:t>lo</w:t>
      </w:r>
      <w:r w:rsidRPr="009F5A41">
        <w:rPr>
          <w:rFonts w:ascii="Arial" w:hAnsi="Arial" w:cs="Arial"/>
          <w:spacing w:val="-9"/>
          <w:sz w:val="24"/>
          <w:szCs w:val="24"/>
        </w:rPr>
        <w:t xml:space="preserve"> </w:t>
      </w:r>
      <w:r w:rsidRPr="009F5A41">
        <w:rPr>
          <w:rFonts w:ascii="Arial" w:hAnsi="Arial" w:cs="Arial"/>
          <w:sz w:val="24"/>
          <w:szCs w:val="24"/>
        </w:rPr>
        <w:t>establecido</w:t>
      </w:r>
      <w:r w:rsidRPr="009F5A41">
        <w:rPr>
          <w:rFonts w:ascii="Arial" w:hAnsi="Arial" w:cs="Arial"/>
          <w:spacing w:val="-9"/>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pacing w:val="-2"/>
          <w:sz w:val="24"/>
          <w:szCs w:val="24"/>
        </w:rPr>
        <w:t>numeral</w:t>
      </w:r>
      <w:r w:rsidR="00962575">
        <w:rPr>
          <w:rFonts w:ascii="Arial" w:hAnsi="Arial" w:cs="Arial"/>
          <w:spacing w:val="-2"/>
          <w:sz w:val="24"/>
          <w:szCs w:val="24"/>
        </w:rPr>
        <w:t xml:space="preserve"> </w:t>
      </w:r>
      <w:r w:rsidRPr="009F5A41">
        <w:rPr>
          <w:rFonts w:ascii="Arial" w:hAnsi="Arial" w:cs="Arial"/>
          <w:sz w:val="24"/>
          <w:szCs w:val="24"/>
        </w:rPr>
        <w:t>14.1 y 14.5 del Régimen de contabilidad pública y artículo 34 de la Ley 734 de 2002, derogada por la Ley 1952 de 2019, lo cual generó sobrestimación</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cuenta</w:t>
      </w:r>
      <w:r w:rsidRPr="009F5A41">
        <w:rPr>
          <w:rFonts w:ascii="Arial" w:hAnsi="Arial" w:cs="Arial"/>
          <w:spacing w:val="-18"/>
          <w:sz w:val="24"/>
          <w:szCs w:val="24"/>
        </w:rPr>
        <w:t xml:space="preserve"> </w:t>
      </w:r>
      <w:r w:rsidRPr="009F5A41">
        <w:rPr>
          <w:rFonts w:ascii="Arial" w:hAnsi="Arial" w:cs="Arial"/>
          <w:sz w:val="24"/>
          <w:szCs w:val="24"/>
        </w:rPr>
        <w:t>propiedades</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inversión</w:t>
      </w:r>
      <w:r w:rsidRPr="009F5A41">
        <w:rPr>
          <w:rFonts w:ascii="Arial" w:hAnsi="Arial" w:cs="Arial"/>
          <w:spacing w:val="-18"/>
          <w:sz w:val="24"/>
          <w:szCs w:val="24"/>
        </w:rPr>
        <w:t xml:space="preserve"> </w:t>
      </w:r>
      <w:r w:rsidRPr="009F5A41">
        <w:rPr>
          <w:rFonts w:ascii="Arial" w:hAnsi="Arial" w:cs="Arial"/>
          <w:sz w:val="24"/>
          <w:szCs w:val="24"/>
        </w:rPr>
        <w:t>y</w:t>
      </w:r>
      <w:r w:rsidRPr="009F5A41">
        <w:rPr>
          <w:rFonts w:ascii="Arial" w:hAnsi="Arial" w:cs="Arial"/>
          <w:spacing w:val="-18"/>
          <w:sz w:val="24"/>
          <w:szCs w:val="24"/>
        </w:rPr>
        <w:t xml:space="preserve"> </w:t>
      </w:r>
      <w:r w:rsidRPr="009F5A41">
        <w:rPr>
          <w:rFonts w:ascii="Arial" w:hAnsi="Arial" w:cs="Arial"/>
          <w:sz w:val="24"/>
          <w:szCs w:val="24"/>
        </w:rPr>
        <w:t>del</w:t>
      </w:r>
      <w:r w:rsidRPr="009F5A41">
        <w:rPr>
          <w:rFonts w:ascii="Arial" w:hAnsi="Arial" w:cs="Arial"/>
          <w:spacing w:val="-18"/>
          <w:sz w:val="24"/>
          <w:szCs w:val="24"/>
        </w:rPr>
        <w:t xml:space="preserve"> </w:t>
      </w:r>
      <w:r w:rsidRPr="009F5A41">
        <w:rPr>
          <w:rFonts w:ascii="Arial" w:hAnsi="Arial" w:cs="Arial"/>
          <w:sz w:val="24"/>
          <w:szCs w:val="24"/>
        </w:rPr>
        <w:t>patrimonio de la entidad, en el capital fiscal.</w:t>
      </w:r>
    </w:p>
    <w:p w:rsidR="00962575" w:rsidRDefault="00962575" w:rsidP="00962575">
      <w:pPr>
        <w:pStyle w:val="Textoindependiente"/>
        <w:spacing w:line="237" w:lineRule="auto"/>
        <w:ind w:left="-284" w:right="-234"/>
        <w:jc w:val="both"/>
        <w:rPr>
          <w:rFonts w:ascii="Arial" w:hAnsi="Arial" w:cs="Arial"/>
          <w:sz w:val="24"/>
          <w:szCs w:val="24"/>
        </w:rPr>
      </w:pPr>
    </w:p>
    <w:p w:rsidR="00962575" w:rsidRDefault="00962575" w:rsidP="0096257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suficiente evidencia respecto al cumplimiento</w:t>
      </w:r>
      <w:r w:rsidR="00EC3D15" w:rsidRPr="009F5A41">
        <w:rPr>
          <w:rFonts w:ascii="Arial" w:hAnsi="Arial" w:cs="Arial"/>
          <w:spacing w:val="80"/>
          <w:sz w:val="24"/>
          <w:szCs w:val="24"/>
        </w:rPr>
        <w:t xml:space="preserve"> </w:t>
      </w:r>
      <w:r w:rsidR="00EC3D15" w:rsidRPr="009F5A41">
        <w:rPr>
          <w:rFonts w:ascii="Arial" w:hAnsi="Arial" w:cs="Arial"/>
          <w:sz w:val="24"/>
          <w:szCs w:val="24"/>
        </w:rPr>
        <w:t xml:space="preserve">del numeral 2.4 del Régimen de contabilidad pública, referente a la medición posterior de las cuentas por cobrar, debido a que Fontur </w:t>
      </w:r>
      <w:r w:rsidR="00EC3D15" w:rsidRPr="009F5A41">
        <w:rPr>
          <w:rFonts w:ascii="Arial" w:hAnsi="Arial" w:cs="Arial"/>
          <w:spacing w:val="-2"/>
          <w:sz w:val="24"/>
          <w:szCs w:val="24"/>
        </w:rPr>
        <w:t>realizó</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registros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contables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asociados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cartera</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 xml:space="preserve">contribuciones, </w:t>
      </w:r>
      <w:r w:rsidR="00EC3D15" w:rsidRPr="009F5A41">
        <w:rPr>
          <w:rFonts w:ascii="Arial" w:hAnsi="Arial" w:cs="Arial"/>
          <w:sz w:val="24"/>
          <w:szCs w:val="24"/>
        </w:rPr>
        <w:t>tasas e ingresos no tributarios, tomando como criterio el radicado 201720000637813,</w:t>
      </w:r>
      <w:r w:rsidR="00EC3D15" w:rsidRPr="009F5A41">
        <w:rPr>
          <w:rFonts w:ascii="Arial" w:hAnsi="Arial" w:cs="Arial"/>
          <w:spacing w:val="80"/>
          <w:sz w:val="24"/>
          <w:szCs w:val="24"/>
        </w:rPr>
        <w:t xml:space="preserve"> </w:t>
      </w:r>
      <w:r w:rsidR="00EC3D15" w:rsidRPr="009F5A41">
        <w:rPr>
          <w:rFonts w:ascii="Arial" w:hAnsi="Arial" w:cs="Arial"/>
          <w:sz w:val="24"/>
          <w:szCs w:val="24"/>
        </w:rPr>
        <w:t>emitido</w:t>
      </w:r>
      <w:r w:rsidR="00EC3D15" w:rsidRPr="009F5A41">
        <w:rPr>
          <w:rFonts w:ascii="Arial" w:hAnsi="Arial" w:cs="Arial"/>
          <w:spacing w:val="70"/>
          <w:w w:val="150"/>
          <w:sz w:val="24"/>
          <w:szCs w:val="24"/>
        </w:rPr>
        <w:t xml:space="preserve"> </w:t>
      </w:r>
      <w:r w:rsidR="00EC3D15" w:rsidRPr="009F5A41">
        <w:rPr>
          <w:rFonts w:ascii="Arial" w:hAnsi="Arial" w:cs="Arial"/>
          <w:sz w:val="24"/>
          <w:szCs w:val="24"/>
        </w:rPr>
        <w:t>por</w:t>
      </w:r>
      <w:r w:rsidR="00EC3D15" w:rsidRPr="009F5A41">
        <w:rPr>
          <w:rFonts w:ascii="Arial" w:hAnsi="Arial" w:cs="Arial"/>
          <w:spacing w:val="70"/>
          <w:w w:val="150"/>
          <w:sz w:val="24"/>
          <w:szCs w:val="24"/>
        </w:rPr>
        <w:t xml:space="preserve"> </w:t>
      </w:r>
      <w:r w:rsidR="00EC3D15" w:rsidRPr="009F5A41">
        <w:rPr>
          <w:rFonts w:ascii="Arial" w:hAnsi="Arial" w:cs="Arial"/>
          <w:sz w:val="24"/>
          <w:szCs w:val="24"/>
        </w:rPr>
        <w:t>la</w:t>
      </w:r>
      <w:r w:rsidR="00EC3D15" w:rsidRPr="009F5A41">
        <w:rPr>
          <w:rFonts w:ascii="Arial" w:hAnsi="Arial" w:cs="Arial"/>
          <w:spacing w:val="70"/>
          <w:w w:val="150"/>
          <w:sz w:val="24"/>
          <w:szCs w:val="24"/>
        </w:rPr>
        <w:t xml:space="preserve"> </w:t>
      </w:r>
      <w:r w:rsidR="00EC3D15" w:rsidRPr="009F5A41">
        <w:rPr>
          <w:rFonts w:ascii="Arial" w:hAnsi="Arial" w:cs="Arial"/>
          <w:sz w:val="24"/>
          <w:szCs w:val="24"/>
        </w:rPr>
        <w:t>CGN</w:t>
      </w:r>
      <w:r w:rsidR="00EC3D15" w:rsidRPr="009F5A41">
        <w:rPr>
          <w:rFonts w:ascii="Arial" w:hAnsi="Arial" w:cs="Arial"/>
          <w:spacing w:val="70"/>
          <w:w w:val="150"/>
          <w:sz w:val="24"/>
          <w:szCs w:val="24"/>
        </w:rPr>
        <w:t xml:space="preserve"> </w:t>
      </w:r>
      <w:r w:rsidR="00EC3D15" w:rsidRPr="009F5A41">
        <w:rPr>
          <w:rFonts w:ascii="Arial" w:hAnsi="Arial" w:cs="Arial"/>
          <w:sz w:val="24"/>
          <w:szCs w:val="24"/>
        </w:rPr>
        <w:t>que</w:t>
      </w:r>
      <w:r w:rsidR="00EC3D15" w:rsidRPr="009F5A41">
        <w:rPr>
          <w:rFonts w:ascii="Arial" w:hAnsi="Arial" w:cs="Arial"/>
          <w:spacing w:val="70"/>
          <w:w w:val="150"/>
          <w:sz w:val="24"/>
          <w:szCs w:val="24"/>
        </w:rPr>
        <w:t xml:space="preserve"> </w:t>
      </w:r>
      <w:r w:rsidR="00EC3D15" w:rsidRPr="009F5A41">
        <w:rPr>
          <w:rFonts w:ascii="Arial" w:hAnsi="Arial" w:cs="Arial"/>
          <w:sz w:val="24"/>
          <w:szCs w:val="24"/>
        </w:rPr>
        <w:t>contenía</w:t>
      </w:r>
      <w:r w:rsidR="00EC3D15" w:rsidRPr="009F5A41">
        <w:rPr>
          <w:rFonts w:ascii="Arial" w:hAnsi="Arial" w:cs="Arial"/>
          <w:spacing w:val="70"/>
          <w:w w:val="150"/>
          <w:sz w:val="24"/>
          <w:szCs w:val="24"/>
        </w:rPr>
        <w:t xml:space="preserve"> </w:t>
      </w:r>
      <w:r w:rsidR="00EC3D15" w:rsidRPr="009F5A41">
        <w:rPr>
          <w:rFonts w:ascii="Arial" w:hAnsi="Arial" w:cs="Arial"/>
          <w:sz w:val="24"/>
          <w:szCs w:val="24"/>
        </w:rPr>
        <w:t xml:space="preserve">términos y definiciones extraídas del régimen de contabilidad pública y que estuvo vigente </w:t>
      </w:r>
      <w:r w:rsidR="00EC3D15" w:rsidRPr="009F5A41">
        <w:rPr>
          <w:rFonts w:ascii="Arial" w:hAnsi="Arial" w:cs="Arial"/>
          <w:sz w:val="24"/>
          <w:szCs w:val="24"/>
        </w:rPr>
        <w:lastRenderedPageBreak/>
        <w:t>hasta el 31 de diciembre de 2017. Por tanto, Fontur no consideró para la afectación de esta cartera las definiciones establecidas en el Régimen de Contabilidad Pública.</w:t>
      </w:r>
    </w:p>
    <w:p w:rsidR="00962575" w:rsidRDefault="00962575" w:rsidP="00962575">
      <w:pPr>
        <w:pStyle w:val="Textoindependiente"/>
        <w:spacing w:line="237" w:lineRule="auto"/>
        <w:ind w:left="-284" w:right="-234"/>
        <w:jc w:val="both"/>
        <w:rPr>
          <w:rFonts w:ascii="Arial" w:hAnsi="Arial" w:cs="Arial"/>
          <w:sz w:val="24"/>
          <w:szCs w:val="24"/>
        </w:rPr>
      </w:pPr>
    </w:p>
    <w:p w:rsidR="007A6D42" w:rsidRPr="009F5A41" w:rsidRDefault="00EC3D15" w:rsidP="00962575">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Adicionalmente, el patrimonio autónomo no deterioró la cartera asociada</w:t>
      </w:r>
      <w:r w:rsidRPr="009F5A41">
        <w:rPr>
          <w:rFonts w:ascii="Arial" w:hAnsi="Arial" w:cs="Arial"/>
          <w:spacing w:val="-20"/>
          <w:sz w:val="24"/>
          <w:szCs w:val="24"/>
        </w:rPr>
        <w:t xml:space="preserve"> </w:t>
      </w:r>
      <w:r w:rsidRPr="009F5A41">
        <w:rPr>
          <w:rFonts w:ascii="Arial" w:hAnsi="Arial" w:cs="Arial"/>
          <w:sz w:val="24"/>
          <w:szCs w:val="24"/>
        </w:rPr>
        <w:t>al</w:t>
      </w:r>
      <w:r w:rsidRPr="009F5A41">
        <w:rPr>
          <w:rFonts w:ascii="Arial" w:hAnsi="Arial" w:cs="Arial"/>
          <w:spacing w:val="-19"/>
          <w:sz w:val="24"/>
          <w:szCs w:val="24"/>
        </w:rPr>
        <w:t xml:space="preserve"> </w:t>
      </w:r>
      <w:r w:rsidRPr="009F5A41">
        <w:rPr>
          <w:rFonts w:ascii="Arial" w:hAnsi="Arial" w:cs="Arial"/>
          <w:sz w:val="24"/>
          <w:szCs w:val="24"/>
        </w:rPr>
        <w:t>convenio</w:t>
      </w:r>
      <w:r w:rsidRPr="009F5A41">
        <w:rPr>
          <w:rFonts w:ascii="Arial" w:hAnsi="Arial" w:cs="Arial"/>
          <w:spacing w:val="-19"/>
          <w:sz w:val="24"/>
          <w:szCs w:val="24"/>
        </w:rPr>
        <w:t xml:space="preserve"> </w:t>
      </w:r>
      <w:r w:rsidRPr="009F5A41">
        <w:rPr>
          <w:rFonts w:ascii="Arial" w:hAnsi="Arial" w:cs="Arial"/>
          <w:sz w:val="24"/>
          <w:szCs w:val="24"/>
        </w:rPr>
        <w:t>FNTB</w:t>
      </w:r>
      <w:r w:rsidRPr="009F5A41">
        <w:rPr>
          <w:rFonts w:ascii="Arial" w:hAnsi="Arial" w:cs="Arial"/>
          <w:spacing w:val="-20"/>
          <w:sz w:val="24"/>
          <w:szCs w:val="24"/>
        </w:rPr>
        <w:t xml:space="preserve"> </w:t>
      </w:r>
      <w:r w:rsidRPr="009F5A41">
        <w:rPr>
          <w:rFonts w:ascii="Arial" w:hAnsi="Arial" w:cs="Arial"/>
          <w:sz w:val="24"/>
          <w:szCs w:val="24"/>
        </w:rPr>
        <w:t>069</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2016</w:t>
      </w:r>
      <w:r w:rsidRPr="009F5A41">
        <w:rPr>
          <w:rFonts w:ascii="Arial" w:hAnsi="Arial" w:cs="Arial"/>
          <w:spacing w:val="-19"/>
          <w:sz w:val="24"/>
          <w:szCs w:val="24"/>
        </w:rPr>
        <w:t xml:space="preserve"> </w:t>
      </w:r>
      <w:r w:rsidRPr="009F5A41">
        <w:rPr>
          <w:rFonts w:ascii="Arial" w:hAnsi="Arial" w:cs="Arial"/>
          <w:sz w:val="24"/>
          <w:szCs w:val="24"/>
        </w:rPr>
        <w:t>-</w:t>
      </w:r>
      <w:r w:rsidRPr="009F5A41">
        <w:rPr>
          <w:rFonts w:ascii="Arial" w:hAnsi="Arial" w:cs="Arial"/>
          <w:spacing w:val="-19"/>
          <w:sz w:val="24"/>
          <w:szCs w:val="24"/>
        </w:rPr>
        <w:t xml:space="preserve"> </w:t>
      </w:r>
      <w:r w:rsidRPr="009F5A41">
        <w:rPr>
          <w:rFonts w:ascii="Arial" w:hAnsi="Arial" w:cs="Arial"/>
          <w:sz w:val="24"/>
          <w:szCs w:val="24"/>
        </w:rPr>
        <w:t>Sociedad</w:t>
      </w:r>
      <w:r w:rsidRPr="009F5A41">
        <w:rPr>
          <w:rFonts w:ascii="Arial" w:hAnsi="Arial" w:cs="Arial"/>
          <w:spacing w:val="-20"/>
          <w:sz w:val="24"/>
          <w:szCs w:val="24"/>
        </w:rPr>
        <w:t xml:space="preserve"> </w:t>
      </w:r>
      <w:r w:rsidRPr="009F5A41">
        <w:rPr>
          <w:rFonts w:ascii="Arial" w:hAnsi="Arial" w:cs="Arial"/>
          <w:sz w:val="24"/>
          <w:szCs w:val="24"/>
        </w:rPr>
        <w:t>Compañía</w:t>
      </w:r>
      <w:r w:rsidRPr="009F5A41">
        <w:rPr>
          <w:rFonts w:ascii="Arial" w:hAnsi="Arial" w:cs="Arial"/>
          <w:spacing w:val="-19"/>
          <w:sz w:val="24"/>
          <w:szCs w:val="24"/>
        </w:rPr>
        <w:t xml:space="preserve"> </w:t>
      </w:r>
      <w:r w:rsidRPr="009F5A41">
        <w:rPr>
          <w:rFonts w:ascii="Arial" w:hAnsi="Arial" w:cs="Arial"/>
          <w:sz w:val="24"/>
          <w:szCs w:val="24"/>
        </w:rPr>
        <w:t>Hotel</w:t>
      </w:r>
      <w:r w:rsidRPr="009F5A41">
        <w:rPr>
          <w:rFonts w:ascii="Arial" w:hAnsi="Arial" w:cs="Arial"/>
          <w:spacing w:val="-19"/>
          <w:sz w:val="24"/>
          <w:szCs w:val="24"/>
        </w:rPr>
        <w:t xml:space="preserve"> </w:t>
      </w:r>
      <w:r w:rsidRPr="009F5A41">
        <w:rPr>
          <w:rFonts w:ascii="Arial" w:hAnsi="Arial" w:cs="Arial"/>
          <w:sz w:val="24"/>
          <w:szCs w:val="24"/>
        </w:rPr>
        <w:t>del Prado S.A. que, según certificación expedida por la gerente contable de la Fiducoldex a 31 de diciembre de 2022, ascendía a $5.812,0 millones, toda vez que se indicó que el contrato se ha manejado dentro de los términos pactados y, adicionalmente, indicaron que recibió</w:t>
      </w:r>
      <w:r w:rsidRPr="009F5A41">
        <w:rPr>
          <w:rFonts w:ascii="Arial" w:hAnsi="Arial" w:cs="Arial"/>
          <w:spacing w:val="40"/>
          <w:sz w:val="24"/>
          <w:szCs w:val="24"/>
        </w:rPr>
        <w:t xml:space="preserve"> </w:t>
      </w:r>
      <w:r w:rsidRPr="009F5A41">
        <w:rPr>
          <w:rFonts w:ascii="Arial" w:hAnsi="Arial" w:cs="Arial"/>
          <w:sz w:val="24"/>
          <w:szCs w:val="24"/>
        </w:rPr>
        <w:t>contraprestaciones</w:t>
      </w:r>
      <w:r w:rsidRPr="009F5A41">
        <w:rPr>
          <w:rFonts w:ascii="Arial" w:hAnsi="Arial" w:cs="Arial"/>
          <w:spacing w:val="40"/>
          <w:sz w:val="24"/>
          <w:szCs w:val="24"/>
        </w:rPr>
        <w:t xml:space="preserve"> </w:t>
      </w:r>
      <w:r w:rsidRPr="009F5A41">
        <w:rPr>
          <w:rFonts w:ascii="Arial" w:hAnsi="Arial" w:cs="Arial"/>
          <w:sz w:val="24"/>
          <w:szCs w:val="24"/>
        </w:rPr>
        <w:t>trimestrales</w:t>
      </w:r>
      <w:r w:rsidRPr="009F5A41">
        <w:rPr>
          <w:rFonts w:ascii="Arial" w:hAnsi="Arial" w:cs="Arial"/>
          <w:spacing w:val="40"/>
          <w:sz w:val="24"/>
          <w:szCs w:val="24"/>
        </w:rPr>
        <w:t xml:space="preserve"> </w:t>
      </w:r>
      <w:r w:rsidRPr="009F5A41">
        <w:rPr>
          <w:rFonts w:ascii="Arial" w:hAnsi="Arial" w:cs="Arial"/>
          <w:sz w:val="24"/>
          <w:szCs w:val="24"/>
        </w:rPr>
        <w:t>estipuladas</w:t>
      </w:r>
      <w:r w:rsidRPr="009F5A41">
        <w:rPr>
          <w:rFonts w:ascii="Arial" w:hAnsi="Arial" w:cs="Arial"/>
          <w:spacing w:val="40"/>
          <w:sz w:val="24"/>
          <w:szCs w:val="24"/>
        </w:rPr>
        <w:t xml:space="preserve"> </w:t>
      </w:r>
      <w:r w:rsidRPr="009F5A41">
        <w:rPr>
          <w:rFonts w:ascii="Arial" w:hAnsi="Arial" w:cs="Arial"/>
          <w:sz w:val="24"/>
          <w:szCs w:val="24"/>
        </w:rPr>
        <w:t>en</w:t>
      </w:r>
      <w:r w:rsidRPr="009F5A41">
        <w:rPr>
          <w:rFonts w:ascii="Arial" w:hAnsi="Arial" w:cs="Arial"/>
          <w:spacing w:val="40"/>
          <w:sz w:val="24"/>
          <w:szCs w:val="24"/>
        </w:rPr>
        <w:t xml:space="preserve"> </w:t>
      </w:r>
      <w:r w:rsidRPr="009F5A41">
        <w:rPr>
          <w:rFonts w:ascii="Arial" w:hAnsi="Arial" w:cs="Arial"/>
          <w:sz w:val="24"/>
          <w:szCs w:val="24"/>
        </w:rPr>
        <w:t>el</w:t>
      </w:r>
      <w:r w:rsidRPr="009F5A41">
        <w:rPr>
          <w:rFonts w:ascii="Arial" w:hAnsi="Arial" w:cs="Arial"/>
          <w:spacing w:val="40"/>
          <w:sz w:val="24"/>
          <w:szCs w:val="24"/>
        </w:rPr>
        <w:t xml:space="preserve"> </w:t>
      </w:r>
      <w:r w:rsidRPr="009F5A41">
        <w:rPr>
          <w:rFonts w:ascii="Arial" w:hAnsi="Arial" w:cs="Arial"/>
          <w:sz w:val="24"/>
          <w:szCs w:val="24"/>
        </w:rPr>
        <w:t xml:space="preserve">convenio de concesión, que fueron soportadas por un pagaré a favor del P.A. Fontur y la correspondiente carta de instrucciones, suscrito por parte del representante legal con funciones de liquidador de la Sociedad Compañía Hotel del Prado S.A., el cual prestó mérito ejecutivo y respalda las obligaciones que tenía la sociedad con Fontur. La CGR </w:t>
      </w:r>
      <w:r w:rsidRPr="009F5A41">
        <w:rPr>
          <w:rFonts w:ascii="Arial" w:hAnsi="Arial" w:cs="Arial"/>
          <w:spacing w:val="-2"/>
          <w:sz w:val="24"/>
          <w:szCs w:val="24"/>
        </w:rPr>
        <w:t>confirmó</w:t>
      </w:r>
      <w:r w:rsidRPr="009F5A41">
        <w:rPr>
          <w:rFonts w:ascii="Arial" w:hAnsi="Arial" w:cs="Arial"/>
          <w:spacing w:val="-7"/>
          <w:sz w:val="24"/>
          <w:szCs w:val="24"/>
        </w:rPr>
        <w:t xml:space="preserve"> </w:t>
      </w:r>
      <w:r w:rsidRPr="009F5A41">
        <w:rPr>
          <w:rFonts w:ascii="Arial" w:hAnsi="Arial" w:cs="Arial"/>
          <w:spacing w:val="-2"/>
          <w:sz w:val="24"/>
          <w:szCs w:val="24"/>
        </w:rPr>
        <w:t>que</w:t>
      </w:r>
      <w:r w:rsidRPr="009F5A41">
        <w:rPr>
          <w:rFonts w:ascii="Arial" w:hAnsi="Arial" w:cs="Arial"/>
          <w:spacing w:val="-7"/>
          <w:sz w:val="24"/>
          <w:szCs w:val="24"/>
        </w:rPr>
        <w:t xml:space="preserve"> </w:t>
      </w:r>
      <w:r w:rsidRPr="009F5A41">
        <w:rPr>
          <w:rFonts w:ascii="Arial" w:hAnsi="Arial" w:cs="Arial"/>
          <w:spacing w:val="-2"/>
          <w:sz w:val="24"/>
          <w:szCs w:val="24"/>
        </w:rPr>
        <w:t>el</w:t>
      </w:r>
      <w:r w:rsidRPr="009F5A41">
        <w:rPr>
          <w:rFonts w:ascii="Arial" w:hAnsi="Arial" w:cs="Arial"/>
          <w:spacing w:val="-7"/>
          <w:sz w:val="24"/>
          <w:szCs w:val="24"/>
        </w:rPr>
        <w:t xml:space="preserve"> </w:t>
      </w:r>
      <w:r w:rsidRPr="009F5A41">
        <w:rPr>
          <w:rFonts w:ascii="Arial" w:hAnsi="Arial" w:cs="Arial"/>
          <w:spacing w:val="-2"/>
          <w:sz w:val="24"/>
          <w:szCs w:val="24"/>
        </w:rPr>
        <w:t>Fondo</w:t>
      </w:r>
      <w:r w:rsidRPr="009F5A41">
        <w:rPr>
          <w:rFonts w:ascii="Arial" w:hAnsi="Arial" w:cs="Arial"/>
          <w:spacing w:val="-7"/>
          <w:sz w:val="24"/>
          <w:szCs w:val="24"/>
        </w:rPr>
        <w:t xml:space="preserve"> </w:t>
      </w:r>
      <w:r w:rsidRPr="009F5A41">
        <w:rPr>
          <w:rFonts w:ascii="Arial" w:hAnsi="Arial" w:cs="Arial"/>
          <w:spacing w:val="-2"/>
          <w:sz w:val="24"/>
          <w:szCs w:val="24"/>
        </w:rPr>
        <w:t>continúo</w:t>
      </w:r>
      <w:r w:rsidRPr="009F5A41">
        <w:rPr>
          <w:rFonts w:ascii="Arial" w:hAnsi="Arial" w:cs="Arial"/>
          <w:spacing w:val="-7"/>
          <w:sz w:val="24"/>
          <w:szCs w:val="24"/>
        </w:rPr>
        <w:t xml:space="preserve"> </w:t>
      </w:r>
      <w:r w:rsidRPr="009F5A41">
        <w:rPr>
          <w:rFonts w:ascii="Arial" w:hAnsi="Arial" w:cs="Arial"/>
          <w:spacing w:val="-2"/>
          <w:sz w:val="24"/>
          <w:szCs w:val="24"/>
        </w:rPr>
        <w:t>desconociendo</w:t>
      </w:r>
      <w:r w:rsidRPr="009F5A41">
        <w:rPr>
          <w:rFonts w:ascii="Arial" w:hAnsi="Arial" w:cs="Arial"/>
          <w:spacing w:val="-7"/>
          <w:sz w:val="24"/>
          <w:szCs w:val="24"/>
        </w:rPr>
        <w:t xml:space="preserve"> </w:t>
      </w:r>
      <w:r w:rsidRPr="009F5A41">
        <w:rPr>
          <w:rFonts w:ascii="Arial" w:hAnsi="Arial" w:cs="Arial"/>
          <w:spacing w:val="-2"/>
          <w:sz w:val="24"/>
          <w:szCs w:val="24"/>
        </w:rPr>
        <w:t>situaciones</w:t>
      </w:r>
      <w:r w:rsidRPr="009F5A41">
        <w:rPr>
          <w:rFonts w:ascii="Arial" w:hAnsi="Arial" w:cs="Arial"/>
          <w:spacing w:val="-7"/>
          <w:sz w:val="24"/>
          <w:szCs w:val="24"/>
        </w:rPr>
        <w:t xml:space="preserve"> </w:t>
      </w:r>
      <w:r w:rsidRPr="009F5A41">
        <w:rPr>
          <w:rFonts w:ascii="Arial" w:hAnsi="Arial" w:cs="Arial"/>
          <w:spacing w:val="-2"/>
          <w:sz w:val="24"/>
          <w:szCs w:val="24"/>
        </w:rPr>
        <w:t xml:space="preserve">específicas, </w:t>
      </w:r>
      <w:r w:rsidRPr="009F5A41">
        <w:rPr>
          <w:rFonts w:ascii="Arial" w:hAnsi="Arial" w:cs="Arial"/>
          <w:sz w:val="24"/>
          <w:szCs w:val="24"/>
        </w:rPr>
        <w:t>tales como:</w:t>
      </w:r>
    </w:p>
    <w:p w:rsidR="007A6D42" w:rsidRPr="009F5A41" w:rsidRDefault="007A6D42">
      <w:pPr>
        <w:pStyle w:val="Textoindependiente"/>
        <w:spacing w:before="11"/>
        <w:rPr>
          <w:rFonts w:ascii="Arial" w:hAnsi="Arial" w:cs="Arial"/>
          <w:sz w:val="24"/>
          <w:szCs w:val="24"/>
        </w:rPr>
      </w:pPr>
    </w:p>
    <w:p w:rsidR="007A6D42" w:rsidRPr="009F5A41" w:rsidRDefault="00962575" w:rsidP="00962575">
      <w:pPr>
        <w:pStyle w:val="Prrafodelista"/>
        <w:tabs>
          <w:tab w:val="left" w:pos="2486"/>
        </w:tabs>
        <w:spacing w:line="237" w:lineRule="auto"/>
        <w:ind w:left="-284" w:right="-234"/>
        <w:rPr>
          <w:rFonts w:ascii="Arial" w:hAnsi="Arial" w:cs="Arial"/>
          <w:sz w:val="24"/>
          <w:szCs w:val="24"/>
        </w:rPr>
      </w:pPr>
      <w:r>
        <w:rPr>
          <w:rFonts w:ascii="Arial" w:hAnsi="Arial" w:cs="Arial"/>
          <w:sz w:val="24"/>
          <w:szCs w:val="24"/>
        </w:rPr>
        <w:t xml:space="preserve">1.- </w:t>
      </w:r>
      <w:r w:rsidR="00EC3D15" w:rsidRPr="009F5A41">
        <w:rPr>
          <w:rFonts w:ascii="Arial" w:hAnsi="Arial" w:cs="Arial"/>
          <w:sz w:val="24"/>
          <w:szCs w:val="24"/>
        </w:rPr>
        <w:t>La Compañía Hotel del Prado S.A. se encontraba en liquidación, lo cual incidió directamente en la probabilidad de recuperación de la totalidad de los saldos adeudados.</w:t>
      </w:r>
    </w:p>
    <w:p w:rsidR="007A6D42" w:rsidRPr="009F5A41" w:rsidRDefault="007A6D42" w:rsidP="00962575">
      <w:pPr>
        <w:pStyle w:val="Textoindependiente"/>
        <w:spacing w:before="7"/>
        <w:ind w:left="-284" w:right="-234"/>
        <w:jc w:val="both"/>
        <w:rPr>
          <w:rFonts w:ascii="Arial" w:hAnsi="Arial" w:cs="Arial"/>
          <w:sz w:val="24"/>
          <w:szCs w:val="24"/>
        </w:rPr>
      </w:pPr>
    </w:p>
    <w:p w:rsidR="00962575" w:rsidRDefault="00962575" w:rsidP="00962575">
      <w:pPr>
        <w:pStyle w:val="Prrafodelista"/>
        <w:tabs>
          <w:tab w:val="left" w:pos="2484"/>
        </w:tabs>
        <w:spacing w:line="237" w:lineRule="auto"/>
        <w:ind w:left="-284" w:right="-234"/>
        <w:rPr>
          <w:rFonts w:ascii="Arial" w:hAnsi="Arial" w:cs="Arial"/>
          <w:sz w:val="24"/>
          <w:szCs w:val="24"/>
        </w:rPr>
      </w:pPr>
      <w:r>
        <w:rPr>
          <w:rFonts w:ascii="Arial" w:hAnsi="Arial" w:cs="Arial"/>
          <w:sz w:val="24"/>
          <w:szCs w:val="24"/>
        </w:rPr>
        <w:t xml:space="preserve">2.- </w:t>
      </w:r>
      <w:r w:rsidR="00EC3D15" w:rsidRPr="009F5A41">
        <w:rPr>
          <w:rFonts w:ascii="Arial" w:hAnsi="Arial" w:cs="Arial"/>
          <w:sz w:val="24"/>
          <w:szCs w:val="24"/>
        </w:rPr>
        <w:t>El pago de la indexación de los recursos por parte de la compañía</w:t>
      </w:r>
      <w:r w:rsidR="00EC3D15" w:rsidRPr="009F5A41">
        <w:rPr>
          <w:rFonts w:ascii="Arial" w:hAnsi="Arial" w:cs="Arial"/>
          <w:spacing w:val="40"/>
          <w:sz w:val="24"/>
          <w:szCs w:val="24"/>
        </w:rPr>
        <w:t xml:space="preserve"> </w:t>
      </w:r>
      <w:r w:rsidR="00EC3D15" w:rsidRPr="009F5A41">
        <w:rPr>
          <w:rFonts w:ascii="Arial" w:hAnsi="Arial" w:cs="Arial"/>
          <w:sz w:val="24"/>
          <w:szCs w:val="24"/>
        </w:rPr>
        <w:t>a Fontur se efectuará una vez se haya realizado el pago de todos los pasivos</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proceso</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liquidación.</w:t>
      </w:r>
      <w:r w:rsidR="00EC3D15" w:rsidRPr="009F5A41">
        <w:rPr>
          <w:rFonts w:ascii="Arial" w:hAnsi="Arial" w:cs="Arial"/>
          <w:spacing w:val="-18"/>
          <w:sz w:val="24"/>
          <w:szCs w:val="24"/>
        </w:rPr>
        <w:t xml:space="preserve"> </w:t>
      </w:r>
      <w:r w:rsidR="00EC3D15" w:rsidRPr="009F5A41">
        <w:rPr>
          <w:rFonts w:ascii="Arial" w:hAnsi="Arial" w:cs="Arial"/>
          <w:sz w:val="24"/>
          <w:szCs w:val="24"/>
        </w:rPr>
        <w:t>Quedan</w:t>
      </w:r>
      <w:r w:rsidR="00EC3D15" w:rsidRPr="009F5A41">
        <w:rPr>
          <w:rFonts w:ascii="Arial" w:hAnsi="Arial" w:cs="Arial"/>
          <w:spacing w:val="-18"/>
          <w:sz w:val="24"/>
          <w:szCs w:val="24"/>
        </w:rPr>
        <w:t xml:space="preserve"> </w:t>
      </w:r>
      <w:r w:rsidR="00EC3D15" w:rsidRPr="009F5A41">
        <w:rPr>
          <w:rFonts w:ascii="Arial" w:hAnsi="Arial" w:cs="Arial"/>
          <w:sz w:val="24"/>
          <w:szCs w:val="24"/>
        </w:rPr>
        <w:t>aproximadamente</w:t>
      </w:r>
      <w:r w:rsidR="00EC3D15" w:rsidRPr="009F5A41">
        <w:rPr>
          <w:rFonts w:ascii="Arial" w:hAnsi="Arial" w:cs="Arial"/>
          <w:spacing w:val="-18"/>
          <w:sz w:val="24"/>
          <w:szCs w:val="24"/>
        </w:rPr>
        <w:t xml:space="preserve"> </w:t>
      </w:r>
      <w:r w:rsidR="00EC3D15" w:rsidRPr="009F5A41">
        <w:rPr>
          <w:rFonts w:ascii="Arial" w:hAnsi="Arial" w:cs="Arial"/>
          <w:sz w:val="24"/>
          <w:szCs w:val="24"/>
        </w:rPr>
        <w:t>23</w:t>
      </w:r>
      <w:r w:rsidR="00EC3D15" w:rsidRPr="009F5A41">
        <w:rPr>
          <w:rFonts w:ascii="Arial" w:hAnsi="Arial" w:cs="Arial"/>
          <w:spacing w:val="-18"/>
          <w:sz w:val="24"/>
          <w:szCs w:val="24"/>
        </w:rPr>
        <w:t xml:space="preserve"> </w:t>
      </w:r>
      <w:r w:rsidR="00EC3D15" w:rsidRPr="009F5A41">
        <w:rPr>
          <w:rFonts w:ascii="Arial" w:hAnsi="Arial" w:cs="Arial"/>
          <w:sz w:val="24"/>
          <w:szCs w:val="24"/>
        </w:rPr>
        <w:t>años para</w:t>
      </w:r>
      <w:r w:rsidR="00EC3D15" w:rsidRPr="009F5A41">
        <w:rPr>
          <w:rFonts w:ascii="Arial" w:hAnsi="Arial" w:cs="Arial"/>
          <w:spacing w:val="39"/>
          <w:sz w:val="24"/>
          <w:szCs w:val="24"/>
        </w:rPr>
        <w:t xml:space="preserve"> </w:t>
      </w:r>
      <w:r w:rsidR="00EC3D15" w:rsidRPr="009F5A41">
        <w:rPr>
          <w:rFonts w:ascii="Arial" w:hAnsi="Arial" w:cs="Arial"/>
          <w:sz w:val="24"/>
          <w:szCs w:val="24"/>
        </w:rPr>
        <w:t>que</w:t>
      </w:r>
      <w:r w:rsidR="00EC3D15" w:rsidRPr="009F5A41">
        <w:rPr>
          <w:rFonts w:ascii="Arial" w:hAnsi="Arial" w:cs="Arial"/>
          <w:spacing w:val="39"/>
          <w:sz w:val="24"/>
          <w:szCs w:val="24"/>
        </w:rPr>
        <w:t xml:space="preserve"> </w:t>
      </w:r>
      <w:r w:rsidR="00EC3D15" w:rsidRPr="009F5A41">
        <w:rPr>
          <w:rFonts w:ascii="Arial" w:hAnsi="Arial" w:cs="Arial"/>
          <w:sz w:val="24"/>
          <w:szCs w:val="24"/>
        </w:rPr>
        <w:t>culmine</w:t>
      </w:r>
      <w:r w:rsidR="00EC3D15" w:rsidRPr="009F5A41">
        <w:rPr>
          <w:rFonts w:ascii="Arial" w:hAnsi="Arial" w:cs="Arial"/>
          <w:spacing w:val="39"/>
          <w:sz w:val="24"/>
          <w:szCs w:val="24"/>
        </w:rPr>
        <w:t xml:space="preserve"> </w:t>
      </w:r>
      <w:r w:rsidR="00EC3D15" w:rsidRPr="009F5A41">
        <w:rPr>
          <w:rFonts w:ascii="Arial" w:hAnsi="Arial" w:cs="Arial"/>
          <w:sz w:val="24"/>
          <w:szCs w:val="24"/>
        </w:rPr>
        <w:t>dicho</w:t>
      </w:r>
      <w:r w:rsidR="00EC3D15" w:rsidRPr="009F5A41">
        <w:rPr>
          <w:rFonts w:ascii="Arial" w:hAnsi="Arial" w:cs="Arial"/>
          <w:spacing w:val="39"/>
          <w:sz w:val="24"/>
          <w:szCs w:val="24"/>
        </w:rPr>
        <w:t xml:space="preserve"> </w:t>
      </w:r>
      <w:r w:rsidR="00EC3D15" w:rsidRPr="009F5A41">
        <w:rPr>
          <w:rFonts w:ascii="Arial" w:hAnsi="Arial" w:cs="Arial"/>
          <w:sz w:val="24"/>
          <w:szCs w:val="24"/>
        </w:rPr>
        <w:t>proceso,</w:t>
      </w:r>
      <w:r w:rsidR="00EC3D15" w:rsidRPr="009F5A41">
        <w:rPr>
          <w:rFonts w:ascii="Arial" w:hAnsi="Arial" w:cs="Arial"/>
          <w:spacing w:val="39"/>
          <w:sz w:val="24"/>
          <w:szCs w:val="24"/>
        </w:rPr>
        <w:t xml:space="preserve"> </w:t>
      </w:r>
      <w:r w:rsidR="00EC3D15" w:rsidRPr="009F5A41">
        <w:rPr>
          <w:rFonts w:ascii="Arial" w:hAnsi="Arial" w:cs="Arial"/>
          <w:sz w:val="24"/>
          <w:szCs w:val="24"/>
        </w:rPr>
        <w:t>aunado</w:t>
      </w:r>
      <w:r w:rsidR="00EC3D15" w:rsidRPr="009F5A41">
        <w:rPr>
          <w:rFonts w:ascii="Arial" w:hAnsi="Arial" w:cs="Arial"/>
          <w:spacing w:val="39"/>
          <w:sz w:val="24"/>
          <w:szCs w:val="24"/>
        </w:rPr>
        <w:t xml:space="preserve"> </w:t>
      </w:r>
      <w:r w:rsidR="00EC3D15" w:rsidRPr="009F5A41">
        <w:rPr>
          <w:rFonts w:ascii="Arial" w:hAnsi="Arial" w:cs="Arial"/>
          <w:sz w:val="24"/>
          <w:szCs w:val="24"/>
        </w:rPr>
        <w:t>a</w:t>
      </w:r>
      <w:r w:rsidR="00EC3D15" w:rsidRPr="009F5A41">
        <w:rPr>
          <w:rFonts w:ascii="Arial" w:hAnsi="Arial" w:cs="Arial"/>
          <w:spacing w:val="39"/>
          <w:sz w:val="24"/>
          <w:szCs w:val="24"/>
        </w:rPr>
        <w:t xml:space="preserve"> </w:t>
      </w:r>
      <w:r w:rsidR="00EC3D15" w:rsidRPr="009F5A41">
        <w:rPr>
          <w:rFonts w:ascii="Arial" w:hAnsi="Arial" w:cs="Arial"/>
          <w:sz w:val="24"/>
          <w:szCs w:val="24"/>
        </w:rPr>
        <w:t>la</w:t>
      </w:r>
      <w:r w:rsidR="00EC3D15" w:rsidRPr="009F5A41">
        <w:rPr>
          <w:rFonts w:ascii="Arial" w:hAnsi="Arial" w:cs="Arial"/>
          <w:spacing w:val="39"/>
          <w:sz w:val="24"/>
          <w:szCs w:val="24"/>
        </w:rPr>
        <w:t xml:space="preserve"> </w:t>
      </w:r>
      <w:r w:rsidR="00EC3D15" w:rsidRPr="009F5A41">
        <w:rPr>
          <w:rFonts w:ascii="Arial" w:hAnsi="Arial" w:cs="Arial"/>
          <w:sz w:val="24"/>
          <w:szCs w:val="24"/>
        </w:rPr>
        <w:t>ubicación,</w:t>
      </w:r>
      <w:r w:rsidR="00EC3D15" w:rsidRPr="009F5A41">
        <w:rPr>
          <w:rFonts w:ascii="Arial" w:hAnsi="Arial" w:cs="Arial"/>
          <w:spacing w:val="39"/>
          <w:sz w:val="24"/>
          <w:szCs w:val="24"/>
        </w:rPr>
        <w:t xml:space="preserve"> </w:t>
      </w:r>
      <w:r w:rsidR="00EC3D15" w:rsidRPr="009F5A41">
        <w:rPr>
          <w:rFonts w:ascii="Arial" w:hAnsi="Arial" w:cs="Arial"/>
          <w:sz w:val="24"/>
          <w:szCs w:val="24"/>
        </w:rPr>
        <w:t>en</w:t>
      </w:r>
      <w:r w:rsidR="00EC3D15" w:rsidRPr="009F5A41">
        <w:rPr>
          <w:rFonts w:ascii="Arial" w:hAnsi="Arial" w:cs="Arial"/>
          <w:spacing w:val="39"/>
          <w:sz w:val="24"/>
          <w:szCs w:val="24"/>
        </w:rPr>
        <w:t xml:space="preserve"> </w:t>
      </w:r>
      <w:r w:rsidR="00EC3D15" w:rsidRPr="009F5A41">
        <w:rPr>
          <w:rFonts w:ascii="Arial" w:hAnsi="Arial" w:cs="Arial"/>
          <w:sz w:val="24"/>
          <w:szCs w:val="24"/>
        </w:rPr>
        <w:t>último</w:t>
      </w:r>
      <w:r>
        <w:rPr>
          <w:rFonts w:ascii="Arial" w:hAnsi="Arial" w:cs="Arial"/>
          <w:sz w:val="24"/>
          <w:szCs w:val="24"/>
        </w:rPr>
        <w:t xml:space="preserve"> </w:t>
      </w:r>
      <w:r w:rsidR="00EC3D15" w:rsidRPr="009F5A41">
        <w:rPr>
          <w:rFonts w:ascii="Arial" w:hAnsi="Arial" w:cs="Arial"/>
          <w:sz w:val="24"/>
          <w:szCs w:val="24"/>
        </w:rPr>
        <w:t>lugar del Fondo en el orden de pago, lo cual, a criterio de la CGR, no solamente incidió en la determinación de deterioro de esta cartera, sino que incrementó las probabilidades de pérdida de los recursos públicos con los cuales se financia el citado convenio.</w:t>
      </w:r>
    </w:p>
    <w:p w:rsidR="00962575" w:rsidRDefault="00962575" w:rsidP="00962575">
      <w:pPr>
        <w:pStyle w:val="Prrafodelista"/>
        <w:tabs>
          <w:tab w:val="left" w:pos="2484"/>
        </w:tabs>
        <w:spacing w:line="237" w:lineRule="auto"/>
        <w:ind w:left="-284" w:right="-234"/>
        <w:rPr>
          <w:rFonts w:ascii="Arial" w:hAnsi="Arial" w:cs="Arial"/>
          <w:sz w:val="24"/>
          <w:szCs w:val="24"/>
        </w:rPr>
      </w:pPr>
    </w:p>
    <w:p w:rsidR="007A6D42" w:rsidRPr="009F5A41" w:rsidRDefault="00EC3D15" w:rsidP="00962575">
      <w:pPr>
        <w:pStyle w:val="Prrafodelista"/>
        <w:tabs>
          <w:tab w:val="left" w:pos="2484"/>
        </w:tabs>
        <w:spacing w:line="237" w:lineRule="auto"/>
        <w:ind w:left="-284" w:right="-234"/>
        <w:rPr>
          <w:rFonts w:ascii="Arial" w:hAnsi="Arial" w:cs="Arial"/>
          <w:sz w:val="24"/>
          <w:szCs w:val="24"/>
        </w:rPr>
      </w:pPr>
      <w:r w:rsidRPr="009F5A41">
        <w:rPr>
          <w:rFonts w:ascii="Arial" w:hAnsi="Arial" w:cs="Arial"/>
          <w:sz w:val="24"/>
          <w:szCs w:val="24"/>
        </w:rPr>
        <w:t xml:space="preserve">Por otra parte, se identificó que el objeto del convenio superó lo autorizado por el comité directivo de Fontur, dado que este órgano autorizó que los desembolsos fuesen específicamente para pasivos </w:t>
      </w:r>
      <w:r w:rsidRPr="009F5A41">
        <w:rPr>
          <w:rFonts w:ascii="Arial" w:hAnsi="Arial" w:cs="Arial"/>
          <w:spacing w:val="-2"/>
          <w:sz w:val="24"/>
          <w:szCs w:val="24"/>
        </w:rPr>
        <w:t>laborales</w:t>
      </w:r>
      <w:r w:rsidRPr="009F5A41">
        <w:rPr>
          <w:rFonts w:ascii="Arial" w:hAnsi="Arial" w:cs="Arial"/>
          <w:spacing w:val="-18"/>
          <w:sz w:val="24"/>
          <w:szCs w:val="24"/>
        </w:rPr>
        <w:t xml:space="preserve"> </w:t>
      </w:r>
      <w:r w:rsidRPr="009F5A41">
        <w:rPr>
          <w:rFonts w:ascii="Arial" w:hAnsi="Arial" w:cs="Arial"/>
          <w:spacing w:val="-2"/>
          <w:sz w:val="24"/>
          <w:szCs w:val="24"/>
        </w:rPr>
        <w:t>y</w:t>
      </w:r>
      <w:r w:rsidRPr="009F5A41">
        <w:rPr>
          <w:rFonts w:ascii="Arial" w:hAnsi="Arial" w:cs="Arial"/>
          <w:spacing w:val="-17"/>
          <w:sz w:val="24"/>
          <w:szCs w:val="24"/>
        </w:rPr>
        <w:t xml:space="preserve"> </w:t>
      </w:r>
      <w:r w:rsidRPr="009F5A41">
        <w:rPr>
          <w:rFonts w:ascii="Arial" w:hAnsi="Arial" w:cs="Arial"/>
          <w:spacing w:val="-2"/>
          <w:sz w:val="24"/>
          <w:szCs w:val="24"/>
        </w:rPr>
        <w:t>carga</w:t>
      </w:r>
      <w:r w:rsidRPr="009F5A41">
        <w:rPr>
          <w:rFonts w:ascii="Arial" w:hAnsi="Arial" w:cs="Arial"/>
          <w:spacing w:val="-17"/>
          <w:sz w:val="24"/>
          <w:szCs w:val="24"/>
        </w:rPr>
        <w:t xml:space="preserve"> </w:t>
      </w:r>
      <w:r w:rsidRPr="009F5A41">
        <w:rPr>
          <w:rFonts w:ascii="Arial" w:hAnsi="Arial" w:cs="Arial"/>
          <w:spacing w:val="-2"/>
          <w:sz w:val="24"/>
          <w:szCs w:val="24"/>
        </w:rPr>
        <w:t>pensional,</w:t>
      </w:r>
      <w:r w:rsidRPr="009F5A41">
        <w:rPr>
          <w:rFonts w:ascii="Arial" w:hAnsi="Arial" w:cs="Arial"/>
          <w:spacing w:val="-18"/>
          <w:sz w:val="24"/>
          <w:szCs w:val="24"/>
        </w:rPr>
        <w:t xml:space="preserve"> </w:t>
      </w:r>
      <w:r w:rsidRPr="009F5A41">
        <w:rPr>
          <w:rFonts w:ascii="Arial" w:hAnsi="Arial" w:cs="Arial"/>
          <w:spacing w:val="-2"/>
          <w:sz w:val="24"/>
          <w:szCs w:val="24"/>
        </w:rPr>
        <w:t>con</w:t>
      </w:r>
      <w:r w:rsidRPr="009F5A41">
        <w:rPr>
          <w:rFonts w:ascii="Arial" w:hAnsi="Arial" w:cs="Arial"/>
          <w:spacing w:val="-17"/>
          <w:sz w:val="24"/>
          <w:szCs w:val="24"/>
        </w:rPr>
        <w:t xml:space="preserve"> </w:t>
      </w:r>
      <w:r w:rsidRPr="009F5A41">
        <w:rPr>
          <w:rFonts w:ascii="Arial" w:hAnsi="Arial" w:cs="Arial"/>
          <w:spacing w:val="-2"/>
          <w:sz w:val="24"/>
          <w:szCs w:val="24"/>
        </w:rPr>
        <w:t>lo</w:t>
      </w:r>
      <w:r w:rsidRPr="009F5A41">
        <w:rPr>
          <w:rFonts w:ascii="Arial" w:hAnsi="Arial" w:cs="Arial"/>
          <w:spacing w:val="-18"/>
          <w:sz w:val="24"/>
          <w:szCs w:val="24"/>
        </w:rPr>
        <w:t xml:space="preserve"> </w:t>
      </w:r>
      <w:r w:rsidRPr="009F5A41">
        <w:rPr>
          <w:rFonts w:ascii="Arial" w:hAnsi="Arial" w:cs="Arial"/>
          <w:spacing w:val="-2"/>
          <w:sz w:val="24"/>
          <w:szCs w:val="24"/>
        </w:rPr>
        <w:t>cual</w:t>
      </w:r>
      <w:r w:rsidRPr="009F5A41">
        <w:rPr>
          <w:rFonts w:ascii="Arial" w:hAnsi="Arial" w:cs="Arial"/>
          <w:spacing w:val="-17"/>
          <w:sz w:val="24"/>
          <w:szCs w:val="24"/>
        </w:rPr>
        <w:t xml:space="preserve"> </w:t>
      </w:r>
      <w:r w:rsidRPr="009F5A41">
        <w:rPr>
          <w:rFonts w:ascii="Arial" w:hAnsi="Arial" w:cs="Arial"/>
          <w:spacing w:val="-2"/>
          <w:sz w:val="24"/>
          <w:szCs w:val="24"/>
        </w:rPr>
        <w:t>se</w:t>
      </w:r>
      <w:r w:rsidRPr="009F5A41">
        <w:rPr>
          <w:rFonts w:ascii="Arial" w:hAnsi="Arial" w:cs="Arial"/>
          <w:spacing w:val="-17"/>
          <w:sz w:val="24"/>
          <w:szCs w:val="24"/>
        </w:rPr>
        <w:t xml:space="preserve"> </w:t>
      </w:r>
      <w:r w:rsidRPr="009F5A41">
        <w:rPr>
          <w:rFonts w:ascii="Arial" w:hAnsi="Arial" w:cs="Arial"/>
          <w:spacing w:val="-2"/>
          <w:sz w:val="24"/>
          <w:szCs w:val="24"/>
        </w:rPr>
        <w:t>amplió</w:t>
      </w:r>
      <w:r w:rsidRPr="009F5A41">
        <w:rPr>
          <w:rFonts w:ascii="Arial" w:hAnsi="Arial" w:cs="Arial"/>
          <w:spacing w:val="-18"/>
          <w:sz w:val="24"/>
          <w:szCs w:val="24"/>
        </w:rPr>
        <w:t xml:space="preserve"> </w:t>
      </w:r>
      <w:r w:rsidRPr="009F5A41">
        <w:rPr>
          <w:rFonts w:ascii="Arial" w:hAnsi="Arial" w:cs="Arial"/>
          <w:spacing w:val="-2"/>
          <w:sz w:val="24"/>
          <w:szCs w:val="24"/>
        </w:rPr>
        <w:t>el</w:t>
      </w:r>
      <w:r w:rsidRPr="009F5A41">
        <w:rPr>
          <w:rFonts w:ascii="Arial" w:hAnsi="Arial" w:cs="Arial"/>
          <w:spacing w:val="-17"/>
          <w:sz w:val="24"/>
          <w:szCs w:val="24"/>
        </w:rPr>
        <w:t xml:space="preserve"> </w:t>
      </w:r>
      <w:r w:rsidRPr="009F5A41">
        <w:rPr>
          <w:rFonts w:ascii="Arial" w:hAnsi="Arial" w:cs="Arial"/>
          <w:spacing w:val="-2"/>
          <w:sz w:val="24"/>
          <w:szCs w:val="24"/>
        </w:rPr>
        <w:t>objeto</w:t>
      </w:r>
      <w:r w:rsidRPr="009F5A41">
        <w:rPr>
          <w:rFonts w:ascii="Arial" w:hAnsi="Arial" w:cs="Arial"/>
          <w:spacing w:val="-17"/>
          <w:sz w:val="24"/>
          <w:szCs w:val="24"/>
        </w:rPr>
        <w:t xml:space="preserve"> </w:t>
      </w:r>
      <w:r w:rsidRPr="009F5A41">
        <w:rPr>
          <w:rFonts w:ascii="Arial" w:hAnsi="Arial" w:cs="Arial"/>
          <w:spacing w:val="-2"/>
          <w:sz w:val="24"/>
          <w:szCs w:val="24"/>
        </w:rPr>
        <w:t>del</w:t>
      </w:r>
      <w:r w:rsidRPr="009F5A41">
        <w:rPr>
          <w:rFonts w:ascii="Arial" w:hAnsi="Arial" w:cs="Arial"/>
          <w:spacing w:val="-18"/>
          <w:sz w:val="24"/>
          <w:szCs w:val="24"/>
        </w:rPr>
        <w:t xml:space="preserve"> </w:t>
      </w:r>
      <w:r w:rsidRPr="009F5A41">
        <w:rPr>
          <w:rFonts w:ascii="Arial" w:hAnsi="Arial" w:cs="Arial"/>
          <w:spacing w:val="-2"/>
          <w:sz w:val="24"/>
          <w:szCs w:val="24"/>
        </w:rPr>
        <w:t xml:space="preserve">contrato, </w:t>
      </w:r>
      <w:r w:rsidRPr="009F5A41">
        <w:rPr>
          <w:rFonts w:ascii="Arial" w:hAnsi="Arial" w:cs="Arial"/>
          <w:sz w:val="24"/>
          <w:szCs w:val="24"/>
        </w:rPr>
        <w:t>presentando</w:t>
      </w:r>
      <w:r w:rsidRPr="009F5A41">
        <w:rPr>
          <w:rFonts w:ascii="Arial" w:hAnsi="Arial" w:cs="Arial"/>
          <w:spacing w:val="-15"/>
          <w:sz w:val="24"/>
          <w:szCs w:val="24"/>
        </w:rPr>
        <w:t xml:space="preserve"> </w:t>
      </w:r>
      <w:r w:rsidRPr="009F5A41">
        <w:rPr>
          <w:rFonts w:ascii="Arial" w:hAnsi="Arial" w:cs="Arial"/>
          <w:sz w:val="24"/>
          <w:szCs w:val="24"/>
        </w:rPr>
        <w:t>incertidumbre</w:t>
      </w:r>
      <w:r w:rsidRPr="009F5A41">
        <w:rPr>
          <w:rFonts w:ascii="Arial" w:hAnsi="Arial" w:cs="Arial"/>
          <w:spacing w:val="-15"/>
          <w:sz w:val="24"/>
          <w:szCs w:val="24"/>
        </w:rPr>
        <w:t xml:space="preserve"> </w:t>
      </w:r>
      <w:r w:rsidRPr="009F5A41">
        <w:rPr>
          <w:rFonts w:ascii="Arial" w:hAnsi="Arial" w:cs="Arial"/>
          <w:sz w:val="24"/>
          <w:szCs w:val="24"/>
        </w:rPr>
        <w:t>respecto</w:t>
      </w:r>
      <w:r w:rsidRPr="009F5A41">
        <w:rPr>
          <w:rFonts w:ascii="Arial" w:hAnsi="Arial" w:cs="Arial"/>
          <w:spacing w:val="-15"/>
          <w:sz w:val="24"/>
          <w:szCs w:val="24"/>
        </w:rPr>
        <w:t xml:space="preserve"> </w:t>
      </w:r>
      <w:r w:rsidRPr="009F5A41">
        <w:rPr>
          <w:rFonts w:ascii="Arial" w:hAnsi="Arial" w:cs="Arial"/>
          <w:sz w:val="24"/>
          <w:szCs w:val="24"/>
        </w:rPr>
        <w:t>al</w:t>
      </w:r>
      <w:r w:rsidRPr="009F5A41">
        <w:rPr>
          <w:rFonts w:ascii="Arial" w:hAnsi="Arial" w:cs="Arial"/>
          <w:spacing w:val="-15"/>
          <w:sz w:val="24"/>
          <w:szCs w:val="24"/>
        </w:rPr>
        <w:t xml:space="preserve"> </w:t>
      </w:r>
      <w:r w:rsidRPr="009F5A41">
        <w:rPr>
          <w:rFonts w:ascii="Arial" w:hAnsi="Arial" w:cs="Arial"/>
          <w:sz w:val="24"/>
          <w:szCs w:val="24"/>
        </w:rPr>
        <w:t>saldo</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cuenta</w:t>
      </w:r>
      <w:r w:rsidRPr="009F5A41">
        <w:rPr>
          <w:rFonts w:ascii="Arial" w:hAnsi="Arial" w:cs="Arial"/>
          <w:spacing w:val="-15"/>
          <w:sz w:val="24"/>
          <w:szCs w:val="24"/>
        </w:rPr>
        <w:t xml:space="preserve"> </w:t>
      </w:r>
      <w:r w:rsidRPr="009F5A41">
        <w:rPr>
          <w:rFonts w:ascii="Arial" w:hAnsi="Arial" w:cs="Arial"/>
          <w:sz w:val="24"/>
          <w:szCs w:val="24"/>
        </w:rPr>
        <w:t>deterioro</w:t>
      </w:r>
      <w:r w:rsidRPr="009F5A41">
        <w:rPr>
          <w:rFonts w:ascii="Arial" w:hAnsi="Arial" w:cs="Arial"/>
          <w:spacing w:val="-15"/>
          <w:sz w:val="24"/>
          <w:szCs w:val="24"/>
        </w:rPr>
        <w:t xml:space="preserve"> </w:t>
      </w:r>
      <w:r w:rsidRPr="009F5A41">
        <w:rPr>
          <w:rFonts w:ascii="Arial" w:hAnsi="Arial" w:cs="Arial"/>
          <w:sz w:val="24"/>
          <w:szCs w:val="24"/>
        </w:rPr>
        <w:t>de las cuentas por cobrar y, en contrapartida, la cuenta deterioro de las cuentas por cobrar.</w:t>
      </w:r>
      <w:r w:rsidR="006805DC">
        <w:rPr>
          <w:rFonts w:ascii="Arial" w:hAnsi="Arial" w:cs="Arial"/>
          <w:sz w:val="24"/>
          <w:szCs w:val="24"/>
        </w:rPr>
        <w:t xml:space="preserve"> </w:t>
      </w:r>
      <w:r w:rsidRPr="009F5A41">
        <w:rPr>
          <w:rFonts w:ascii="Arial" w:hAnsi="Arial" w:cs="Arial"/>
          <w:sz w:val="24"/>
          <w:szCs w:val="24"/>
        </w:rPr>
        <w:t>No se logró obtener evidencia suficiente en el análisis de la cuenta avances y anticipos entregados, que a 31 de diciembre de 2022, ascendió</w:t>
      </w:r>
      <w:r w:rsidRPr="009F5A41">
        <w:rPr>
          <w:rFonts w:ascii="Arial" w:hAnsi="Arial" w:cs="Arial"/>
          <w:spacing w:val="43"/>
          <w:sz w:val="24"/>
          <w:szCs w:val="24"/>
        </w:rPr>
        <w:t xml:space="preserve"> </w:t>
      </w:r>
      <w:r w:rsidRPr="009F5A41">
        <w:rPr>
          <w:rFonts w:ascii="Arial" w:hAnsi="Arial" w:cs="Arial"/>
          <w:sz w:val="24"/>
          <w:szCs w:val="24"/>
        </w:rPr>
        <w:t>a</w:t>
      </w:r>
      <w:r w:rsidRPr="009F5A41">
        <w:rPr>
          <w:rFonts w:ascii="Arial" w:hAnsi="Arial" w:cs="Arial"/>
          <w:spacing w:val="44"/>
          <w:sz w:val="24"/>
          <w:szCs w:val="24"/>
        </w:rPr>
        <w:t xml:space="preserve"> </w:t>
      </w:r>
      <w:r w:rsidRPr="009F5A41">
        <w:rPr>
          <w:rFonts w:ascii="Arial" w:hAnsi="Arial" w:cs="Arial"/>
          <w:sz w:val="24"/>
          <w:szCs w:val="24"/>
        </w:rPr>
        <w:t>$312,1</w:t>
      </w:r>
      <w:r w:rsidRPr="009F5A41">
        <w:rPr>
          <w:rFonts w:ascii="Arial" w:hAnsi="Arial" w:cs="Arial"/>
          <w:spacing w:val="43"/>
          <w:sz w:val="24"/>
          <w:szCs w:val="24"/>
        </w:rPr>
        <w:t xml:space="preserve"> </w:t>
      </w:r>
      <w:r w:rsidRPr="009F5A41">
        <w:rPr>
          <w:rFonts w:ascii="Arial" w:hAnsi="Arial" w:cs="Arial"/>
          <w:sz w:val="24"/>
          <w:szCs w:val="24"/>
        </w:rPr>
        <w:t>millones,</w:t>
      </w:r>
      <w:r w:rsidRPr="009F5A41">
        <w:rPr>
          <w:rFonts w:ascii="Arial" w:hAnsi="Arial" w:cs="Arial"/>
          <w:spacing w:val="44"/>
          <w:sz w:val="24"/>
          <w:szCs w:val="24"/>
        </w:rPr>
        <w:t xml:space="preserve"> </w:t>
      </w:r>
      <w:r w:rsidRPr="009F5A41">
        <w:rPr>
          <w:rFonts w:ascii="Arial" w:hAnsi="Arial" w:cs="Arial"/>
          <w:sz w:val="24"/>
          <w:szCs w:val="24"/>
        </w:rPr>
        <w:t>respecto</w:t>
      </w:r>
      <w:r w:rsidRPr="009F5A41">
        <w:rPr>
          <w:rFonts w:ascii="Arial" w:hAnsi="Arial" w:cs="Arial"/>
          <w:spacing w:val="44"/>
          <w:sz w:val="24"/>
          <w:szCs w:val="24"/>
        </w:rPr>
        <w:t xml:space="preserve"> </w:t>
      </w:r>
      <w:r w:rsidRPr="009F5A41">
        <w:rPr>
          <w:rFonts w:ascii="Arial" w:hAnsi="Arial" w:cs="Arial"/>
          <w:sz w:val="24"/>
          <w:szCs w:val="24"/>
        </w:rPr>
        <w:t>al</w:t>
      </w:r>
      <w:r w:rsidRPr="009F5A41">
        <w:rPr>
          <w:rFonts w:ascii="Arial" w:hAnsi="Arial" w:cs="Arial"/>
          <w:spacing w:val="43"/>
          <w:sz w:val="24"/>
          <w:szCs w:val="24"/>
        </w:rPr>
        <w:t xml:space="preserve"> </w:t>
      </w:r>
      <w:r w:rsidRPr="009F5A41">
        <w:rPr>
          <w:rFonts w:ascii="Arial" w:hAnsi="Arial" w:cs="Arial"/>
          <w:sz w:val="24"/>
          <w:szCs w:val="24"/>
        </w:rPr>
        <w:t>cumplimiento</w:t>
      </w:r>
      <w:r w:rsidRPr="009F5A41">
        <w:rPr>
          <w:rFonts w:ascii="Arial" w:hAnsi="Arial" w:cs="Arial"/>
          <w:spacing w:val="44"/>
          <w:sz w:val="24"/>
          <w:szCs w:val="24"/>
        </w:rPr>
        <w:t xml:space="preserve"> </w:t>
      </w:r>
      <w:r w:rsidRPr="009F5A41">
        <w:rPr>
          <w:rFonts w:ascii="Arial" w:hAnsi="Arial" w:cs="Arial"/>
          <w:sz w:val="24"/>
          <w:szCs w:val="24"/>
        </w:rPr>
        <w:t>del</w:t>
      </w:r>
      <w:r w:rsidRPr="009F5A41">
        <w:rPr>
          <w:rFonts w:ascii="Arial" w:hAnsi="Arial" w:cs="Arial"/>
          <w:spacing w:val="44"/>
          <w:sz w:val="24"/>
          <w:szCs w:val="24"/>
        </w:rPr>
        <w:t xml:space="preserve"> </w:t>
      </w:r>
      <w:r w:rsidRPr="009F5A41">
        <w:rPr>
          <w:rFonts w:ascii="Arial" w:hAnsi="Arial" w:cs="Arial"/>
          <w:spacing w:val="-2"/>
          <w:sz w:val="24"/>
          <w:szCs w:val="24"/>
        </w:rPr>
        <w:t>Capítulo</w:t>
      </w:r>
      <w:r w:rsidR="00962575">
        <w:rPr>
          <w:rFonts w:ascii="Arial" w:hAnsi="Arial" w:cs="Arial"/>
          <w:spacing w:val="-2"/>
          <w:sz w:val="24"/>
          <w:szCs w:val="24"/>
        </w:rPr>
        <w:t xml:space="preserve"> </w:t>
      </w:r>
      <w:r w:rsidRPr="009F5A41">
        <w:rPr>
          <w:rFonts w:ascii="Arial" w:hAnsi="Arial" w:cs="Arial"/>
          <w:sz w:val="24"/>
          <w:szCs w:val="24"/>
        </w:rPr>
        <w:t>VI de las normas para el reconocimiento, medición, revelación y presentación de los hechos económicos de la CGN, debido a que Fontur, en sus notas a los estados financieros de la vigencia 2022, específicamente, en las revelaciones adicionales, indicó que la construcción del sendero ecoturístico en el corregimiento de San Cipriano - Buenaventura, era una obra inconclusa, cuyo presupuesto total ascendió a $2.478,1 millones. Sin embargo, no se revelaron en este estado las otras tres obras incluidas en el reporte a la CGR, que con su respectivo presupuesto total son:</w:t>
      </w:r>
    </w:p>
    <w:p w:rsidR="007A6D42" w:rsidRPr="009F5A41" w:rsidRDefault="007A6D42">
      <w:pPr>
        <w:pStyle w:val="Textoindependiente"/>
        <w:rPr>
          <w:rFonts w:ascii="Arial" w:hAnsi="Arial" w:cs="Arial"/>
          <w:sz w:val="24"/>
          <w:szCs w:val="24"/>
        </w:rPr>
      </w:pPr>
    </w:p>
    <w:p w:rsidR="007A6D42" w:rsidRPr="009F5A41" w:rsidRDefault="00254876" w:rsidP="00254876">
      <w:pPr>
        <w:pStyle w:val="Prrafodelista"/>
        <w:tabs>
          <w:tab w:val="left" w:pos="2958"/>
        </w:tabs>
        <w:spacing w:line="237" w:lineRule="auto"/>
        <w:ind w:left="-284" w:right="-234"/>
        <w:rPr>
          <w:rFonts w:ascii="Arial" w:hAnsi="Arial" w:cs="Arial"/>
          <w:sz w:val="24"/>
          <w:szCs w:val="24"/>
        </w:rPr>
      </w:pPr>
      <w:r>
        <w:rPr>
          <w:rFonts w:ascii="Arial" w:hAnsi="Arial" w:cs="Arial"/>
          <w:sz w:val="24"/>
          <w:szCs w:val="24"/>
        </w:rPr>
        <w:t>a</w:t>
      </w:r>
      <w:proofErr w:type="gramStart"/>
      <w:r>
        <w:rPr>
          <w:rFonts w:ascii="Arial" w:hAnsi="Arial" w:cs="Arial"/>
          <w:sz w:val="24"/>
          <w:szCs w:val="24"/>
        </w:rPr>
        <w:t>).-</w:t>
      </w:r>
      <w:proofErr w:type="gramEnd"/>
      <w:r>
        <w:rPr>
          <w:rFonts w:ascii="Arial" w:hAnsi="Arial" w:cs="Arial"/>
          <w:sz w:val="24"/>
          <w:szCs w:val="24"/>
        </w:rPr>
        <w:t xml:space="preserve"> </w:t>
      </w:r>
      <w:r w:rsidR="00EC3D15" w:rsidRPr="009F5A41">
        <w:rPr>
          <w:rFonts w:ascii="Arial" w:hAnsi="Arial" w:cs="Arial"/>
          <w:sz w:val="24"/>
          <w:szCs w:val="24"/>
        </w:rPr>
        <w:t>Construcción del sistema electromecánico de la línea de transporte</w:t>
      </w:r>
      <w:r w:rsidR="00EC3D15" w:rsidRPr="009F5A41">
        <w:rPr>
          <w:rFonts w:ascii="Arial" w:hAnsi="Arial" w:cs="Arial"/>
          <w:spacing w:val="-1"/>
          <w:sz w:val="24"/>
          <w:szCs w:val="24"/>
        </w:rPr>
        <w:t xml:space="preserve"> </w:t>
      </w:r>
      <w:r w:rsidR="00EC3D15" w:rsidRPr="009F5A41">
        <w:rPr>
          <w:rFonts w:ascii="Arial" w:hAnsi="Arial" w:cs="Arial"/>
          <w:sz w:val="24"/>
          <w:szCs w:val="24"/>
        </w:rPr>
        <w:t>La Palma</w:t>
      </w:r>
      <w:r w:rsidR="00EC3D15" w:rsidRPr="009F5A41">
        <w:rPr>
          <w:rFonts w:ascii="Arial" w:hAnsi="Arial" w:cs="Arial"/>
          <w:spacing w:val="-1"/>
          <w:sz w:val="24"/>
          <w:szCs w:val="24"/>
        </w:rPr>
        <w:t xml:space="preserve"> </w:t>
      </w:r>
      <w:r w:rsidR="00EC3D15" w:rsidRPr="009F5A41">
        <w:rPr>
          <w:rFonts w:ascii="Arial" w:hAnsi="Arial" w:cs="Arial"/>
          <w:sz w:val="24"/>
          <w:szCs w:val="24"/>
        </w:rPr>
        <w:t>– Ecoparque</w:t>
      </w:r>
      <w:r w:rsidR="00EC3D15" w:rsidRPr="009F5A41">
        <w:rPr>
          <w:rFonts w:ascii="Arial" w:hAnsi="Arial" w:cs="Arial"/>
          <w:spacing w:val="-1"/>
          <w:sz w:val="24"/>
          <w:szCs w:val="24"/>
        </w:rPr>
        <w:t xml:space="preserve"> </w:t>
      </w:r>
      <w:r w:rsidR="00EC3D15" w:rsidRPr="009F5A41">
        <w:rPr>
          <w:rFonts w:ascii="Arial" w:hAnsi="Arial" w:cs="Arial"/>
          <w:sz w:val="24"/>
          <w:szCs w:val="24"/>
        </w:rPr>
        <w:t>los Yarumos. Convenio FNT</w:t>
      </w:r>
      <w:r w:rsidR="00EC3D15" w:rsidRPr="009F5A41">
        <w:rPr>
          <w:rFonts w:ascii="Arial" w:hAnsi="Arial" w:cs="Arial"/>
          <w:spacing w:val="-1"/>
          <w:sz w:val="24"/>
          <w:szCs w:val="24"/>
        </w:rPr>
        <w:t xml:space="preserve"> </w:t>
      </w:r>
      <w:r w:rsidR="00EC3D15" w:rsidRPr="009F5A41">
        <w:rPr>
          <w:rFonts w:ascii="Arial" w:hAnsi="Arial" w:cs="Arial"/>
          <w:sz w:val="24"/>
          <w:szCs w:val="24"/>
        </w:rPr>
        <w:t>102- 2015, presupuesto total $4.098,4 millones.</w:t>
      </w:r>
    </w:p>
    <w:p w:rsidR="007A6D42" w:rsidRPr="009F5A41" w:rsidRDefault="007A6D42" w:rsidP="00254876">
      <w:pPr>
        <w:pStyle w:val="Textoindependiente"/>
        <w:spacing w:before="7"/>
        <w:ind w:left="-284" w:right="-234"/>
        <w:jc w:val="both"/>
        <w:rPr>
          <w:rFonts w:ascii="Arial" w:hAnsi="Arial" w:cs="Arial"/>
          <w:sz w:val="24"/>
          <w:szCs w:val="24"/>
        </w:rPr>
      </w:pPr>
    </w:p>
    <w:p w:rsidR="007A6D42" w:rsidRPr="009F5A41" w:rsidRDefault="00254876" w:rsidP="00254876">
      <w:pPr>
        <w:pStyle w:val="Prrafodelista"/>
        <w:tabs>
          <w:tab w:val="left" w:pos="2875"/>
        </w:tabs>
        <w:spacing w:line="237" w:lineRule="auto"/>
        <w:ind w:left="-284" w:right="-234"/>
        <w:rPr>
          <w:rFonts w:ascii="Arial" w:hAnsi="Arial" w:cs="Arial"/>
          <w:sz w:val="24"/>
          <w:szCs w:val="24"/>
        </w:rPr>
      </w:pPr>
      <w:r>
        <w:rPr>
          <w:rFonts w:ascii="Arial" w:hAnsi="Arial" w:cs="Arial"/>
          <w:sz w:val="24"/>
          <w:szCs w:val="24"/>
        </w:rPr>
        <w:t>b</w:t>
      </w:r>
      <w:proofErr w:type="gramStart"/>
      <w:r>
        <w:rPr>
          <w:rFonts w:ascii="Arial" w:hAnsi="Arial" w:cs="Arial"/>
          <w:sz w:val="24"/>
          <w:szCs w:val="24"/>
        </w:rPr>
        <w:t>).-</w:t>
      </w:r>
      <w:proofErr w:type="gramEnd"/>
      <w:r>
        <w:rPr>
          <w:rFonts w:ascii="Arial" w:hAnsi="Arial" w:cs="Arial"/>
          <w:sz w:val="24"/>
          <w:szCs w:val="24"/>
        </w:rPr>
        <w:t xml:space="preserve"> </w:t>
      </w:r>
      <w:r w:rsidR="00EC3D15" w:rsidRPr="009F5A41">
        <w:rPr>
          <w:rFonts w:ascii="Arial" w:hAnsi="Arial" w:cs="Arial"/>
          <w:sz w:val="24"/>
          <w:szCs w:val="24"/>
        </w:rPr>
        <w:t xml:space="preserve">Construcción del sendero ecoturístico Ecovía en Puerto Nariño –Amazonas. Convenio FNT-063-2015, presupuesto total $5.941,4 </w:t>
      </w:r>
      <w:r w:rsidR="00EC3D15" w:rsidRPr="009F5A41">
        <w:rPr>
          <w:rFonts w:ascii="Arial" w:hAnsi="Arial" w:cs="Arial"/>
          <w:spacing w:val="-2"/>
          <w:sz w:val="24"/>
          <w:szCs w:val="24"/>
        </w:rPr>
        <w:t>millones.</w:t>
      </w:r>
    </w:p>
    <w:p w:rsidR="007A6D42" w:rsidRPr="009F5A41" w:rsidRDefault="007A6D42" w:rsidP="00254876">
      <w:pPr>
        <w:pStyle w:val="Textoindependiente"/>
        <w:spacing w:before="6"/>
        <w:ind w:left="-284" w:right="-234"/>
        <w:jc w:val="both"/>
        <w:rPr>
          <w:rFonts w:ascii="Arial" w:hAnsi="Arial" w:cs="Arial"/>
          <w:sz w:val="24"/>
          <w:szCs w:val="24"/>
        </w:rPr>
      </w:pPr>
    </w:p>
    <w:p w:rsidR="00254876" w:rsidRDefault="00254876" w:rsidP="00254876">
      <w:pPr>
        <w:pStyle w:val="Prrafodelista"/>
        <w:tabs>
          <w:tab w:val="left" w:pos="2863"/>
        </w:tabs>
        <w:spacing w:before="1" w:line="237" w:lineRule="auto"/>
        <w:ind w:left="-284" w:right="-234"/>
        <w:rPr>
          <w:rFonts w:ascii="Arial" w:hAnsi="Arial" w:cs="Arial"/>
          <w:sz w:val="24"/>
          <w:szCs w:val="24"/>
        </w:rPr>
      </w:pPr>
      <w:proofErr w:type="gramStart"/>
      <w:r>
        <w:rPr>
          <w:rFonts w:ascii="Arial" w:hAnsi="Arial" w:cs="Arial"/>
          <w:sz w:val="24"/>
          <w:szCs w:val="24"/>
        </w:rPr>
        <w:t>c).-</w:t>
      </w:r>
      <w:proofErr w:type="gramEnd"/>
      <w:r>
        <w:rPr>
          <w:rFonts w:ascii="Arial" w:hAnsi="Arial" w:cs="Arial"/>
          <w:sz w:val="24"/>
          <w:szCs w:val="24"/>
        </w:rPr>
        <w:t xml:space="preserve"> </w:t>
      </w:r>
      <w:r w:rsidR="00EC3D15" w:rsidRPr="009F5A41">
        <w:rPr>
          <w:rFonts w:ascii="Arial" w:hAnsi="Arial" w:cs="Arial"/>
          <w:sz w:val="24"/>
          <w:szCs w:val="24"/>
        </w:rPr>
        <w:t>Construcción del parque eco – turístico Ecoloso, municipio de Coloso en el departamento de Sucre. Convenio FNT 319-2014, presupuesto total $5.852,4 millones.</w:t>
      </w:r>
    </w:p>
    <w:p w:rsidR="006805DC" w:rsidRDefault="006805DC" w:rsidP="00254876">
      <w:pPr>
        <w:pStyle w:val="Prrafodelista"/>
        <w:tabs>
          <w:tab w:val="left" w:pos="2863"/>
        </w:tabs>
        <w:spacing w:before="1" w:line="237" w:lineRule="auto"/>
        <w:ind w:left="-284" w:right="-234"/>
        <w:rPr>
          <w:rFonts w:ascii="Arial" w:hAnsi="Arial" w:cs="Arial"/>
          <w:sz w:val="24"/>
          <w:szCs w:val="24"/>
        </w:rPr>
      </w:pPr>
    </w:p>
    <w:p w:rsidR="00254876" w:rsidRDefault="00254876" w:rsidP="00254876">
      <w:pPr>
        <w:pStyle w:val="Prrafodelista"/>
        <w:tabs>
          <w:tab w:val="left" w:pos="2863"/>
        </w:tabs>
        <w:spacing w:before="1" w:line="237" w:lineRule="auto"/>
        <w:ind w:left="-284" w:right="-234"/>
        <w:rPr>
          <w:rFonts w:ascii="Arial" w:hAnsi="Arial" w:cs="Arial"/>
          <w:sz w:val="24"/>
          <w:szCs w:val="24"/>
        </w:rPr>
      </w:pPr>
      <w:r>
        <w:rPr>
          <w:rFonts w:ascii="Arial" w:hAnsi="Arial" w:cs="Arial"/>
          <w:sz w:val="24"/>
          <w:szCs w:val="24"/>
        </w:rPr>
        <w:lastRenderedPageBreak/>
        <w:t>-</w:t>
      </w:r>
      <w:r w:rsidR="00EC3D15" w:rsidRPr="009F5A41">
        <w:rPr>
          <w:rFonts w:ascii="Arial" w:hAnsi="Arial" w:cs="Arial"/>
          <w:sz w:val="24"/>
          <w:szCs w:val="24"/>
        </w:rPr>
        <w:t>Desconocimiento de eventos materiales para los usuarios de la información,</w:t>
      </w:r>
      <w:r w:rsidR="00EC3D15" w:rsidRPr="009F5A41">
        <w:rPr>
          <w:rFonts w:ascii="Arial" w:hAnsi="Arial" w:cs="Arial"/>
          <w:spacing w:val="36"/>
          <w:sz w:val="24"/>
          <w:szCs w:val="24"/>
        </w:rPr>
        <w:t xml:space="preserve"> </w:t>
      </w:r>
      <w:r w:rsidR="00EC3D15" w:rsidRPr="009F5A41">
        <w:rPr>
          <w:rFonts w:ascii="Arial" w:hAnsi="Arial" w:cs="Arial"/>
          <w:sz w:val="24"/>
          <w:szCs w:val="24"/>
        </w:rPr>
        <w:t>quienes</w:t>
      </w:r>
      <w:r w:rsidR="00EC3D15" w:rsidRPr="009F5A41">
        <w:rPr>
          <w:rFonts w:ascii="Arial" w:hAnsi="Arial" w:cs="Arial"/>
          <w:spacing w:val="36"/>
          <w:sz w:val="24"/>
          <w:szCs w:val="24"/>
        </w:rPr>
        <w:t xml:space="preserve"> </w:t>
      </w:r>
      <w:r w:rsidR="00EC3D15" w:rsidRPr="009F5A41">
        <w:rPr>
          <w:rFonts w:ascii="Arial" w:hAnsi="Arial" w:cs="Arial"/>
          <w:sz w:val="24"/>
          <w:szCs w:val="24"/>
        </w:rPr>
        <w:t>no</w:t>
      </w:r>
      <w:r w:rsidR="00EC3D15" w:rsidRPr="009F5A41">
        <w:rPr>
          <w:rFonts w:ascii="Arial" w:hAnsi="Arial" w:cs="Arial"/>
          <w:spacing w:val="36"/>
          <w:sz w:val="24"/>
          <w:szCs w:val="24"/>
        </w:rPr>
        <w:t xml:space="preserve"> </w:t>
      </w:r>
      <w:r w:rsidR="00EC3D15" w:rsidRPr="009F5A41">
        <w:rPr>
          <w:rFonts w:ascii="Arial" w:hAnsi="Arial" w:cs="Arial"/>
          <w:sz w:val="24"/>
          <w:szCs w:val="24"/>
        </w:rPr>
        <w:t>pudieron</w:t>
      </w:r>
      <w:r w:rsidR="00EC3D15" w:rsidRPr="009F5A41">
        <w:rPr>
          <w:rFonts w:ascii="Arial" w:hAnsi="Arial" w:cs="Arial"/>
          <w:spacing w:val="36"/>
          <w:sz w:val="24"/>
          <w:szCs w:val="24"/>
        </w:rPr>
        <w:t xml:space="preserve"> </w:t>
      </w:r>
      <w:r w:rsidR="00EC3D15" w:rsidRPr="009F5A41">
        <w:rPr>
          <w:rFonts w:ascii="Arial" w:hAnsi="Arial" w:cs="Arial"/>
          <w:sz w:val="24"/>
          <w:szCs w:val="24"/>
        </w:rPr>
        <w:t>conocer</w:t>
      </w:r>
      <w:r w:rsidR="00EC3D15" w:rsidRPr="009F5A41">
        <w:rPr>
          <w:rFonts w:ascii="Arial" w:hAnsi="Arial" w:cs="Arial"/>
          <w:spacing w:val="36"/>
          <w:sz w:val="24"/>
          <w:szCs w:val="24"/>
        </w:rPr>
        <w:t xml:space="preserve"> </w:t>
      </w:r>
      <w:r w:rsidR="00EC3D15" w:rsidRPr="009F5A41">
        <w:rPr>
          <w:rFonts w:ascii="Arial" w:hAnsi="Arial" w:cs="Arial"/>
          <w:sz w:val="24"/>
          <w:szCs w:val="24"/>
        </w:rPr>
        <w:t>los</w:t>
      </w:r>
      <w:r w:rsidR="00EC3D15" w:rsidRPr="009F5A41">
        <w:rPr>
          <w:rFonts w:ascii="Arial" w:hAnsi="Arial" w:cs="Arial"/>
          <w:spacing w:val="36"/>
          <w:sz w:val="24"/>
          <w:szCs w:val="24"/>
        </w:rPr>
        <w:t xml:space="preserve"> </w:t>
      </w:r>
      <w:r w:rsidR="00EC3D15" w:rsidRPr="009F5A41">
        <w:rPr>
          <w:rFonts w:ascii="Arial" w:hAnsi="Arial" w:cs="Arial"/>
          <w:sz w:val="24"/>
          <w:szCs w:val="24"/>
        </w:rPr>
        <w:t>problemas</w:t>
      </w:r>
      <w:r w:rsidR="00EC3D15" w:rsidRPr="009F5A41">
        <w:rPr>
          <w:rFonts w:ascii="Arial" w:hAnsi="Arial" w:cs="Arial"/>
          <w:spacing w:val="36"/>
          <w:sz w:val="24"/>
          <w:szCs w:val="24"/>
        </w:rPr>
        <w:t xml:space="preserve"> </w:t>
      </w:r>
      <w:r w:rsidR="00EC3D15" w:rsidRPr="009F5A41">
        <w:rPr>
          <w:rFonts w:ascii="Arial" w:hAnsi="Arial" w:cs="Arial"/>
          <w:sz w:val="24"/>
          <w:szCs w:val="24"/>
        </w:rPr>
        <w:t>asociados a este tipo de bienes ni las acciones adelantadas en procura de subsanarlos y generó que el informe remitido a la CGR se convirtiera en un control administrativo transitorio.</w:t>
      </w:r>
    </w:p>
    <w:p w:rsidR="00254876" w:rsidRDefault="00254876" w:rsidP="00254876">
      <w:pPr>
        <w:pStyle w:val="Prrafodelista"/>
        <w:tabs>
          <w:tab w:val="left" w:pos="2863"/>
        </w:tabs>
        <w:spacing w:before="1" w:line="237" w:lineRule="auto"/>
        <w:ind w:left="-284" w:right="-234"/>
        <w:rPr>
          <w:rFonts w:ascii="Arial" w:hAnsi="Arial" w:cs="Arial"/>
          <w:sz w:val="24"/>
          <w:szCs w:val="24"/>
        </w:rPr>
      </w:pPr>
    </w:p>
    <w:p w:rsidR="00254876" w:rsidRDefault="00254876" w:rsidP="00254876">
      <w:pPr>
        <w:pStyle w:val="Prrafodelista"/>
        <w:tabs>
          <w:tab w:val="left" w:pos="2863"/>
        </w:tabs>
        <w:spacing w:before="1" w:line="237" w:lineRule="auto"/>
        <w:ind w:left="-284" w:right="-234"/>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otros activos - derechos en fideicomiso con subestimación por $2.384,1 millones, debido a que el saldo de</w:t>
      </w:r>
      <w:r w:rsidR="00EC3D15" w:rsidRPr="009F5A41">
        <w:rPr>
          <w:rFonts w:ascii="Arial" w:hAnsi="Arial" w:cs="Arial"/>
          <w:spacing w:val="80"/>
          <w:sz w:val="24"/>
          <w:szCs w:val="24"/>
        </w:rPr>
        <w:t xml:space="preserve"> </w:t>
      </w:r>
      <w:r w:rsidR="00EC3D15" w:rsidRPr="009F5A41">
        <w:rPr>
          <w:rFonts w:ascii="Arial" w:hAnsi="Arial" w:cs="Arial"/>
          <w:sz w:val="24"/>
          <w:szCs w:val="24"/>
        </w:rPr>
        <w:t xml:space="preserve">la cuenta a 31 de diciembre de 2022 era de $62.630,5 millones, que </w:t>
      </w:r>
      <w:r w:rsidR="00EC3D15" w:rsidRPr="009F5A41">
        <w:rPr>
          <w:rFonts w:ascii="Arial" w:hAnsi="Arial" w:cs="Arial"/>
          <w:spacing w:val="-2"/>
          <w:sz w:val="24"/>
          <w:szCs w:val="24"/>
        </w:rPr>
        <w:t>correspondía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saldo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30</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septiembre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según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certificado </w:t>
      </w:r>
      <w:r w:rsidR="00EC3D15" w:rsidRPr="009F5A41">
        <w:rPr>
          <w:rFonts w:ascii="Arial" w:hAnsi="Arial" w:cs="Arial"/>
          <w:sz w:val="24"/>
          <w:szCs w:val="24"/>
        </w:rPr>
        <w:t>patrimonial de la Fiduciaria Bogotá, por la participación de Fontur en la</w:t>
      </w:r>
      <w:r w:rsidR="00EC3D15" w:rsidRPr="009F5A41">
        <w:rPr>
          <w:rFonts w:ascii="Arial" w:hAnsi="Arial" w:cs="Arial"/>
          <w:spacing w:val="-6"/>
          <w:sz w:val="24"/>
          <w:szCs w:val="24"/>
        </w:rPr>
        <w:t xml:space="preserve"> </w:t>
      </w:r>
      <w:r w:rsidR="00EC3D15" w:rsidRPr="009F5A41">
        <w:rPr>
          <w:rFonts w:ascii="Arial" w:hAnsi="Arial" w:cs="Arial"/>
          <w:sz w:val="24"/>
          <w:szCs w:val="24"/>
        </w:rPr>
        <w:t>construcción</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operación</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Centro</w:t>
      </w:r>
      <w:r w:rsidR="00EC3D15" w:rsidRPr="009F5A41">
        <w:rPr>
          <w:rFonts w:ascii="Arial" w:hAnsi="Arial" w:cs="Arial"/>
          <w:spacing w:val="-6"/>
          <w:sz w:val="24"/>
          <w:szCs w:val="24"/>
        </w:rPr>
        <w:t xml:space="preserve"> </w:t>
      </w:r>
      <w:r w:rsidR="00EC3D15" w:rsidRPr="009F5A41">
        <w:rPr>
          <w:rFonts w:ascii="Arial" w:hAnsi="Arial" w:cs="Arial"/>
          <w:sz w:val="24"/>
          <w:szCs w:val="24"/>
        </w:rPr>
        <w:t>Internacional</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Convenciones de Bogotá, según lo indicado por la Gerencia de Contabilidad de Fiducoldex S.A., como administradora del PA Fontur.</w:t>
      </w:r>
    </w:p>
    <w:p w:rsidR="00254876" w:rsidRDefault="00254876" w:rsidP="00254876">
      <w:pPr>
        <w:pStyle w:val="Prrafodelista"/>
        <w:tabs>
          <w:tab w:val="left" w:pos="2863"/>
        </w:tabs>
        <w:spacing w:before="1" w:line="237" w:lineRule="auto"/>
        <w:ind w:left="-284" w:right="-234"/>
        <w:rPr>
          <w:rFonts w:ascii="Arial" w:hAnsi="Arial" w:cs="Arial"/>
          <w:sz w:val="24"/>
          <w:szCs w:val="24"/>
        </w:rPr>
      </w:pPr>
    </w:p>
    <w:p w:rsidR="00254876" w:rsidRDefault="00EC3D15" w:rsidP="00254876">
      <w:pPr>
        <w:pStyle w:val="Prrafodelista"/>
        <w:tabs>
          <w:tab w:val="left" w:pos="2863"/>
        </w:tabs>
        <w:spacing w:before="1" w:line="237" w:lineRule="auto"/>
        <w:ind w:left="-284" w:right="-234"/>
        <w:rPr>
          <w:rFonts w:ascii="Arial" w:hAnsi="Arial" w:cs="Arial"/>
          <w:sz w:val="24"/>
          <w:szCs w:val="24"/>
        </w:rPr>
      </w:pPr>
      <w:r w:rsidRPr="009F5A41">
        <w:rPr>
          <w:rFonts w:ascii="Arial" w:hAnsi="Arial" w:cs="Arial"/>
          <w:spacing w:val="-2"/>
          <w:sz w:val="24"/>
          <w:szCs w:val="24"/>
        </w:rPr>
        <w:t>Por</w:t>
      </w:r>
      <w:r w:rsidRPr="009F5A41">
        <w:rPr>
          <w:rFonts w:ascii="Arial" w:hAnsi="Arial" w:cs="Arial"/>
          <w:spacing w:val="-18"/>
          <w:sz w:val="24"/>
          <w:szCs w:val="24"/>
        </w:rPr>
        <w:t xml:space="preserve"> </w:t>
      </w:r>
      <w:r w:rsidRPr="009F5A41">
        <w:rPr>
          <w:rFonts w:ascii="Arial" w:hAnsi="Arial" w:cs="Arial"/>
          <w:spacing w:val="-2"/>
          <w:sz w:val="24"/>
          <w:szCs w:val="24"/>
        </w:rPr>
        <w:t>lo</w:t>
      </w:r>
      <w:r w:rsidRPr="009F5A41">
        <w:rPr>
          <w:rFonts w:ascii="Arial" w:hAnsi="Arial" w:cs="Arial"/>
          <w:spacing w:val="-17"/>
          <w:sz w:val="24"/>
          <w:szCs w:val="24"/>
        </w:rPr>
        <w:t xml:space="preserve"> </w:t>
      </w:r>
      <w:r w:rsidRPr="009F5A41">
        <w:rPr>
          <w:rFonts w:ascii="Arial" w:hAnsi="Arial" w:cs="Arial"/>
          <w:spacing w:val="-2"/>
          <w:sz w:val="24"/>
          <w:szCs w:val="24"/>
        </w:rPr>
        <w:t>tanto,</w:t>
      </w:r>
      <w:r w:rsidRPr="009F5A41">
        <w:rPr>
          <w:rFonts w:ascii="Arial" w:hAnsi="Arial" w:cs="Arial"/>
          <w:spacing w:val="-17"/>
          <w:sz w:val="24"/>
          <w:szCs w:val="24"/>
        </w:rPr>
        <w:t xml:space="preserve"> </w:t>
      </w:r>
      <w:r w:rsidRPr="009F5A41">
        <w:rPr>
          <w:rFonts w:ascii="Arial" w:hAnsi="Arial" w:cs="Arial"/>
          <w:spacing w:val="-2"/>
          <w:sz w:val="24"/>
          <w:szCs w:val="24"/>
        </w:rPr>
        <w:t>la</w:t>
      </w:r>
      <w:r w:rsidRPr="009F5A41">
        <w:rPr>
          <w:rFonts w:ascii="Arial" w:hAnsi="Arial" w:cs="Arial"/>
          <w:spacing w:val="-18"/>
          <w:sz w:val="24"/>
          <w:szCs w:val="24"/>
        </w:rPr>
        <w:t xml:space="preserve"> </w:t>
      </w:r>
      <w:r w:rsidRPr="009F5A41">
        <w:rPr>
          <w:rFonts w:ascii="Arial" w:hAnsi="Arial" w:cs="Arial"/>
          <w:spacing w:val="-2"/>
          <w:sz w:val="24"/>
          <w:szCs w:val="24"/>
        </w:rPr>
        <w:t>comisión</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auditoría</w:t>
      </w:r>
      <w:r w:rsidRPr="009F5A41">
        <w:rPr>
          <w:rFonts w:ascii="Arial" w:hAnsi="Arial" w:cs="Arial"/>
          <w:spacing w:val="-18"/>
          <w:sz w:val="24"/>
          <w:szCs w:val="24"/>
        </w:rPr>
        <w:t xml:space="preserve"> </w:t>
      </w:r>
      <w:r w:rsidRPr="009F5A41">
        <w:rPr>
          <w:rFonts w:ascii="Arial" w:hAnsi="Arial" w:cs="Arial"/>
          <w:spacing w:val="-2"/>
          <w:sz w:val="24"/>
          <w:szCs w:val="24"/>
        </w:rPr>
        <w:t>solicitó,</w:t>
      </w:r>
      <w:r w:rsidRPr="009F5A41">
        <w:rPr>
          <w:rFonts w:ascii="Arial" w:hAnsi="Arial" w:cs="Arial"/>
          <w:spacing w:val="-17"/>
          <w:sz w:val="24"/>
          <w:szCs w:val="24"/>
        </w:rPr>
        <w:t xml:space="preserve"> </w:t>
      </w:r>
      <w:r w:rsidRPr="009F5A41">
        <w:rPr>
          <w:rFonts w:ascii="Arial" w:hAnsi="Arial" w:cs="Arial"/>
          <w:spacing w:val="-2"/>
          <w:sz w:val="24"/>
          <w:szCs w:val="24"/>
        </w:rPr>
        <w:t>mediante</w:t>
      </w:r>
      <w:r w:rsidRPr="009F5A41">
        <w:rPr>
          <w:rFonts w:ascii="Arial" w:hAnsi="Arial" w:cs="Arial"/>
          <w:spacing w:val="-17"/>
          <w:sz w:val="24"/>
          <w:szCs w:val="24"/>
        </w:rPr>
        <w:t xml:space="preserve"> </w:t>
      </w:r>
      <w:r w:rsidRPr="009F5A41">
        <w:rPr>
          <w:rFonts w:ascii="Arial" w:hAnsi="Arial" w:cs="Arial"/>
          <w:spacing w:val="-2"/>
          <w:sz w:val="24"/>
          <w:szCs w:val="24"/>
        </w:rPr>
        <w:t>oficio</w:t>
      </w:r>
      <w:r w:rsidRPr="009F5A41">
        <w:rPr>
          <w:rFonts w:ascii="Arial" w:hAnsi="Arial" w:cs="Arial"/>
          <w:spacing w:val="-18"/>
          <w:sz w:val="24"/>
          <w:szCs w:val="24"/>
        </w:rPr>
        <w:t xml:space="preserve"> </w:t>
      </w:r>
      <w:r w:rsidRPr="009F5A41">
        <w:rPr>
          <w:rFonts w:ascii="Arial" w:hAnsi="Arial" w:cs="Arial"/>
          <w:spacing w:val="-2"/>
          <w:sz w:val="24"/>
          <w:szCs w:val="24"/>
        </w:rPr>
        <w:t xml:space="preserve">AG81-020 </w:t>
      </w:r>
      <w:r w:rsidRPr="009F5A41">
        <w:rPr>
          <w:rFonts w:ascii="Arial" w:hAnsi="Arial" w:cs="Arial"/>
          <w:sz w:val="24"/>
          <w:szCs w:val="24"/>
        </w:rPr>
        <w:t>del</w:t>
      </w:r>
      <w:r w:rsidRPr="009F5A41">
        <w:rPr>
          <w:rFonts w:ascii="Arial" w:hAnsi="Arial" w:cs="Arial"/>
          <w:spacing w:val="-20"/>
          <w:sz w:val="24"/>
          <w:szCs w:val="24"/>
        </w:rPr>
        <w:t xml:space="preserve"> </w:t>
      </w:r>
      <w:r w:rsidRPr="009F5A41">
        <w:rPr>
          <w:rFonts w:ascii="Arial" w:hAnsi="Arial" w:cs="Arial"/>
          <w:sz w:val="24"/>
          <w:szCs w:val="24"/>
        </w:rPr>
        <w:t>23</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marzo</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2023,</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valoración</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los</w:t>
      </w:r>
      <w:r w:rsidRPr="009F5A41">
        <w:rPr>
          <w:rFonts w:ascii="Arial" w:hAnsi="Arial" w:cs="Arial"/>
          <w:spacing w:val="-19"/>
          <w:sz w:val="24"/>
          <w:szCs w:val="24"/>
        </w:rPr>
        <w:t xml:space="preserve"> </w:t>
      </w:r>
      <w:r w:rsidRPr="009F5A41">
        <w:rPr>
          <w:rFonts w:ascii="Arial" w:hAnsi="Arial" w:cs="Arial"/>
          <w:sz w:val="24"/>
          <w:szCs w:val="24"/>
        </w:rPr>
        <w:t>derechos</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20"/>
          <w:sz w:val="24"/>
          <w:szCs w:val="24"/>
        </w:rPr>
        <w:t xml:space="preserve"> </w:t>
      </w:r>
      <w:r w:rsidRPr="009F5A41">
        <w:rPr>
          <w:rFonts w:ascii="Arial" w:hAnsi="Arial" w:cs="Arial"/>
          <w:sz w:val="24"/>
          <w:szCs w:val="24"/>
        </w:rPr>
        <w:t>fideicomisos reportada</w:t>
      </w:r>
      <w:r w:rsidRPr="009F5A41">
        <w:rPr>
          <w:rFonts w:ascii="Arial" w:hAnsi="Arial" w:cs="Arial"/>
          <w:spacing w:val="-4"/>
          <w:sz w:val="24"/>
          <w:szCs w:val="24"/>
        </w:rPr>
        <w:t xml:space="preserve"> </w:t>
      </w:r>
      <w:r w:rsidRPr="009F5A41">
        <w:rPr>
          <w:rFonts w:ascii="Arial" w:hAnsi="Arial" w:cs="Arial"/>
          <w:sz w:val="24"/>
          <w:szCs w:val="24"/>
        </w:rPr>
        <w:t>por</w:t>
      </w:r>
      <w:r w:rsidRPr="009F5A41">
        <w:rPr>
          <w:rFonts w:ascii="Arial" w:hAnsi="Arial" w:cs="Arial"/>
          <w:spacing w:val="-3"/>
          <w:sz w:val="24"/>
          <w:szCs w:val="24"/>
        </w:rPr>
        <w:t xml:space="preserve"> </w:t>
      </w:r>
      <w:r w:rsidRPr="009F5A41">
        <w:rPr>
          <w:rFonts w:ascii="Arial" w:hAnsi="Arial" w:cs="Arial"/>
          <w:sz w:val="24"/>
          <w:szCs w:val="24"/>
        </w:rPr>
        <w:t>Fiduciaria</w:t>
      </w:r>
      <w:r w:rsidRPr="009F5A41">
        <w:rPr>
          <w:rFonts w:ascii="Arial" w:hAnsi="Arial" w:cs="Arial"/>
          <w:spacing w:val="-3"/>
          <w:sz w:val="24"/>
          <w:szCs w:val="24"/>
        </w:rPr>
        <w:t xml:space="preserve"> </w:t>
      </w:r>
      <w:r w:rsidRPr="009F5A41">
        <w:rPr>
          <w:rFonts w:ascii="Arial" w:hAnsi="Arial" w:cs="Arial"/>
          <w:sz w:val="24"/>
          <w:szCs w:val="24"/>
        </w:rPr>
        <w:t>Bogotá</w:t>
      </w:r>
      <w:r w:rsidRPr="009F5A41">
        <w:rPr>
          <w:rFonts w:ascii="Arial" w:hAnsi="Arial" w:cs="Arial"/>
          <w:spacing w:val="-3"/>
          <w:sz w:val="24"/>
          <w:szCs w:val="24"/>
        </w:rPr>
        <w:t xml:space="preserve"> </w:t>
      </w:r>
      <w:r w:rsidRPr="009F5A41">
        <w:rPr>
          <w:rFonts w:ascii="Arial" w:hAnsi="Arial" w:cs="Arial"/>
          <w:sz w:val="24"/>
          <w:szCs w:val="24"/>
        </w:rPr>
        <w:t>S.A.</w:t>
      </w:r>
      <w:r w:rsidRPr="009F5A41">
        <w:rPr>
          <w:rFonts w:ascii="Arial" w:hAnsi="Arial" w:cs="Arial"/>
          <w:spacing w:val="-3"/>
          <w:sz w:val="24"/>
          <w:szCs w:val="24"/>
        </w:rPr>
        <w:t xml:space="preserve"> </w:t>
      </w:r>
      <w:r w:rsidRPr="009F5A41">
        <w:rPr>
          <w:rFonts w:ascii="Arial" w:hAnsi="Arial" w:cs="Arial"/>
          <w:sz w:val="24"/>
          <w:szCs w:val="24"/>
        </w:rPr>
        <w:t>a</w:t>
      </w:r>
      <w:r w:rsidRPr="009F5A41">
        <w:rPr>
          <w:rFonts w:ascii="Arial" w:hAnsi="Arial" w:cs="Arial"/>
          <w:spacing w:val="-3"/>
          <w:sz w:val="24"/>
          <w:szCs w:val="24"/>
        </w:rPr>
        <w:t xml:space="preserve"> </w:t>
      </w:r>
      <w:r w:rsidRPr="009F5A41">
        <w:rPr>
          <w:rFonts w:ascii="Arial" w:hAnsi="Arial" w:cs="Arial"/>
          <w:sz w:val="24"/>
          <w:szCs w:val="24"/>
        </w:rPr>
        <w:t>la</w:t>
      </w:r>
      <w:r w:rsidRPr="009F5A41">
        <w:rPr>
          <w:rFonts w:ascii="Arial" w:hAnsi="Arial" w:cs="Arial"/>
          <w:spacing w:val="-3"/>
          <w:sz w:val="24"/>
          <w:szCs w:val="24"/>
        </w:rPr>
        <w:t xml:space="preserve"> </w:t>
      </w:r>
      <w:r w:rsidRPr="009F5A41">
        <w:rPr>
          <w:rFonts w:ascii="Arial" w:hAnsi="Arial" w:cs="Arial"/>
          <w:sz w:val="24"/>
          <w:szCs w:val="24"/>
        </w:rPr>
        <w:t>fecha</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cierre,</w:t>
      </w:r>
      <w:r w:rsidRPr="009F5A41">
        <w:rPr>
          <w:rFonts w:ascii="Arial" w:hAnsi="Arial" w:cs="Arial"/>
          <w:spacing w:val="-3"/>
          <w:sz w:val="24"/>
          <w:szCs w:val="24"/>
        </w:rPr>
        <w:t xml:space="preserve"> </w:t>
      </w:r>
      <w:r w:rsidRPr="009F5A41">
        <w:rPr>
          <w:rFonts w:ascii="Arial" w:hAnsi="Arial" w:cs="Arial"/>
          <w:sz w:val="24"/>
          <w:szCs w:val="24"/>
        </w:rPr>
        <w:t>teniendo</w:t>
      </w:r>
      <w:r w:rsidRPr="009F5A41">
        <w:rPr>
          <w:rFonts w:ascii="Arial" w:hAnsi="Arial" w:cs="Arial"/>
          <w:spacing w:val="-3"/>
          <w:sz w:val="24"/>
          <w:szCs w:val="24"/>
        </w:rPr>
        <w:t xml:space="preserve"> </w:t>
      </w:r>
      <w:r w:rsidRPr="009F5A41">
        <w:rPr>
          <w:rFonts w:ascii="Arial" w:hAnsi="Arial" w:cs="Arial"/>
          <w:sz w:val="24"/>
          <w:szCs w:val="24"/>
        </w:rPr>
        <w:t>en cuenta</w:t>
      </w:r>
      <w:r w:rsidRPr="009F5A41">
        <w:rPr>
          <w:rFonts w:ascii="Arial" w:hAnsi="Arial" w:cs="Arial"/>
          <w:spacing w:val="-5"/>
          <w:sz w:val="24"/>
          <w:szCs w:val="24"/>
        </w:rPr>
        <w:t xml:space="preserve">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participación</w:t>
      </w:r>
      <w:r w:rsidRPr="009F5A41">
        <w:rPr>
          <w:rFonts w:ascii="Arial" w:hAnsi="Arial" w:cs="Arial"/>
          <w:spacing w:val="-5"/>
          <w:sz w:val="24"/>
          <w:szCs w:val="24"/>
        </w:rPr>
        <w:t xml:space="preserve"> </w:t>
      </w:r>
      <w:r w:rsidRPr="009F5A41">
        <w:rPr>
          <w:rFonts w:ascii="Arial" w:hAnsi="Arial" w:cs="Arial"/>
          <w:sz w:val="24"/>
          <w:szCs w:val="24"/>
        </w:rPr>
        <w:t>certificada</w:t>
      </w:r>
      <w:r w:rsidRPr="009F5A41">
        <w:rPr>
          <w:rFonts w:ascii="Arial" w:hAnsi="Arial" w:cs="Arial"/>
          <w:spacing w:val="-5"/>
          <w:sz w:val="24"/>
          <w:szCs w:val="24"/>
        </w:rPr>
        <w:t xml:space="preserve"> </w:t>
      </w:r>
      <w:r w:rsidRPr="009F5A41">
        <w:rPr>
          <w:rFonts w:ascii="Arial" w:hAnsi="Arial" w:cs="Arial"/>
          <w:sz w:val="24"/>
          <w:szCs w:val="24"/>
        </w:rPr>
        <w:t>por</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Fiduciaria</w:t>
      </w:r>
      <w:r w:rsidRPr="009F5A41">
        <w:rPr>
          <w:rFonts w:ascii="Arial" w:hAnsi="Arial" w:cs="Arial"/>
          <w:spacing w:val="-5"/>
          <w:sz w:val="24"/>
          <w:szCs w:val="24"/>
        </w:rPr>
        <w:t xml:space="preserve"> </w:t>
      </w:r>
      <w:r w:rsidRPr="009F5A41">
        <w:rPr>
          <w:rFonts w:ascii="Arial" w:hAnsi="Arial" w:cs="Arial"/>
          <w:sz w:val="24"/>
          <w:szCs w:val="24"/>
        </w:rPr>
        <w:t>Bogotá,</w:t>
      </w:r>
      <w:r w:rsidRPr="009F5A41">
        <w:rPr>
          <w:rFonts w:ascii="Arial" w:hAnsi="Arial" w:cs="Arial"/>
          <w:spacing w:val="-5"/>
          <w:sz w:val="24"/>
          <w:szCs w:val="24"/>
        </w:rPr>
        <w:t xml:space="preserve"> </w:t>
      </w:r>
      <w:r w:rsidRPr="009F5A41">
        <w:rPr>
          <w:rFonts w:ascii="Arial" w:hAnsi="Arial" w:cs="Arial"/>
          <w:sz w:val="24"/>
          <w:szCs w:val="24"/>
        </w:rPr>
        <w:t>según documento</w:t>
      </w:r>
      <w:r w:rsidRPr="009F5A41">
        <w:rPr>
          <w:rFonts w:ascii="Arial" w:hAnsi="Arial" w:cs="Arial"/>
          <w:spacing w:val="-2"/>
          <w:sz w:val="24"/>
          <w:szCs w:val="24"/>
        </w:rPr>
        <w:t xml:space="preserve"> </w:t>
      </w:r>
      <w:r w:rsidRPr="009F5A41">
        <w:rPr>
          <w:rFonts w:ascii="Arial" w:hAnsi="Arial" w:cs="Arial"/>
          <w:sz w:val="24"/>
          <w:szCs w:val="24"/>
        </w:rPr>
        <w:t>expedido</w:t>
      </w:r>
      <w:r w:rsidRPr="009F5A41">
        <w:rPr>
          <w:rFonts w:ascii="Arial" w:hAnsi="Arial" w:cs="Arial"/>
          <w:spacing w:val="-2"/>
          <w:sz w:val="24"/>
          <w:szCs w:val="24"/>
        </w:rPr>
        <w:t xml:space="preserve"> </w:t>
      </w:r>
      <w:r w:rsidRPr="009F5A41">
        <w:rPr>
          <w:rFonts w:ascii="Arial" w:hAnsi="Arial" w:cs="Arial"/>
          <w:sz w:val="24"/>
          <w:szCs w:val="24"/>
        </w:rPr>
        <w:t>el</w:t>
      </w:r>
      <w:r w:rsidRPr="009F5A41">
        <w:rPr>
          <w:rFonts w:ascii="Arial" w:hAnsi="Arial" w:cs="Arial"/>
          <w:spacing w:val="-2"/>
          <w:sz w:val="24"/>
          <w:szCs w:val="24"/>
        </w:rPr>
        <w:t xml:space="preserve"> </w:t>
      </w:r>
      <w:r w:rsidRPr="009F5A41">
        <w:rPr>
          <w:rFonts w:ascii="Arial" w:hAnsi="Arial" w:cs="Arial"/>
          <w:sz w:val="24"/>
          <w:szCs w:val="24"/>
        </w:rPr>
        <w:t>18</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enero</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2023,</w:t>
      </w:r>
      <w:r w:rsidRPr="009F5A41">
        <w:rPr>
          <w:rFonts w:ascii="Arial" w:hAnsi="Arial" w:cs="Arial"/>
          <w:spacing w:val="-2"/>
          <w:sz w:val="24"/>
          <w:szCs w:val="24"/>
        </w:rPr>
        <w:t xml:space="preserve"> </w:t>
      </w:r>
      <w:r w:rsidRPr="009F5A41">
        <w:rPr>
          <w:rFonts w:ascii="Arial" w:hAnsi="Arial" w:cs="Arial"/>
          <w:sz w:val="24"/>
          <w:szCs w:val="24"/>
        </w:rPr>
        <w:t>era</w:t>
      </w:r>
      <w:r w:rsidRPr="009F5A41">
        <w:rPr>
          <w:rFonts w:ascii="Arial" w:hAnsi="Arial" w:cs="Arial"/>
          <w:spacing w:val="-2"/>
          <w:sz w:val="24"/>
          <w:szCs w:val="24"/>
        </w:rPr>
        <w:t xml:space="preserve"> </w:t>
      </w:r>
      <w:r w:rsidRPr="009F5A41">
        <w:rPr>
          <w:rFonts w:ascii="Arial" w:hAnsi="Arial" w:cs="Arial"/>
          <w:sz w:val="24"/>
          <w:szCs w:val="24"/>
        </w:rPr>
        <w:t>$65.428,0</w:t>
      </w:r>
      <w:r w:rsidRPr="009F5A41">
        <w:rPr>
          <w:rFonts w:ascii="Arial" w:hAnsi="Arial" w:cs="Arial"/>
          <w:spacing w:val="-3"/>
          <w:sz w:val="24"/>
          <w:szCs w:val="24"/>
        </w:rPr>
        <w:t xml:space="preserve"> </w:t>
      </w:r>
      <w:r w:rsidRPr="009F5A41">
        <w:rPr>
          <w:rFonts w:ascii="Arial" w:hAnsi="Arial" w:cs="Arial"/>
          <w:sz w:val="24"/>
          <w:szCs w:val="24"/>
        </w:rPr>
        <w:t>millones a</w:t>
      </w:r>
      <w:r w:rsidRPr="009F5A41">
        <w:rPr>
          <w:rFonts w:ascii="Arial" w:hAnsi="Arial" w:cs="Arial"/>
          <w:spacing w:val="-9"/>
          <w:sz w:val="24"/>
          <w:szCs w:val="24"/>
        </w:rPr>
        <w:t xml:space="preserve"> </w:t>
      </w:r>
      <w:r w:rsidRPr="009F5A41">
        <w:rPr>
          <w:rFonts w:ascii="Arial" w:hAnsi="Arial" w:cs="Arial"/>
          <w:sz w:val="24"/>
          <w:szCs w:val="24"/>
        </w:rPr>
        <w:t>31</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diciembre</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2022,</w:t>
      </w:r>
      <w:r w:rsidRPr="009F5A41">
        <w:rPr>
          <w:rFonts w:ascii="Arial" w:hAnsi="Arial" w:cs="Arial"/>
          <w:spacing w:val="-9"/>
          <w:sz w:val="24"/>
          <w:szCs w:val="24"/>
        </w:rPr>
        <w:t xml:space="preserve"> </w:t>
      </w:r>
      <w:r w:rsidRPr="009F5A41">
        <w:rPr>
          <w:rFonts w:ascii="Arial" w:hAnsi="Arial" w:cs="Arial"/>
          <w:sz w:val="24"/>
          <w:szCs w:val="24"/>
        </w:rPr>
        <w:t>cuya</w:t>
      </w:r>
      <w:r w:rsidRPr="009F5A41">
        <w:rPr>
          <w:rFonts w:ascii="Arial" w:hAnsi="Arial" w:cs="Arial"/>
          <w:spacing w:val="-9"/>
          <w:sz w:val="24"/>
          <w:szCs w:val="24"/>
        </w:rPr>
        <w:t xml:space="preserve"> </w:t>
      </w:r>
      <w:r w:rsidRPr="009F5A41">
        <w:rPr>
          <w:rFonts w:ascii="Arial" w:hAnsi="Arial" w:cs="Arial"/>
          <w:sz w:val="24"/>
          <w:szCs w:val="24"/>
        </w:rPr>
        <w:t>situación</w:t>
      </w:r>
      <w:r w:rsidRPr="009F5A41">
        <w:rPr>
          <w:rFonts w:ascii="Arial" w:hAnsi="Arial" w:cs="Arial"/>
          <w:spacing w:val="-9"/>
          <w:sz w:val="24"/>
          <w:szCs w:val="24"/>
        </w:rPr>
        <w:t xml:space="preserve"> </w:t>
      </w:r>
      <w:r w:rsidRPr="009F5A41">
        <w:rPr>
          <w:rFonts w:ascii="Arial" w:hAnsi="Arial" w:cs="Arial"/>
          <w:sz w:val="24"/>
          <w:szCs w:val="24"/>
        </w:rPr>
        <w:t>incidió</w:t>
      </w:r>
      <w:r w:rsidRPr="009F5A41">
        <w:rPr>
          <w:rFonts w:ascii="Arial" w:hAnsi="Arial" w:cs="Arial"/>
          <w:spacing w:val="-9"/>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subestimación por $2.384,1 millones en derechos en fideicomiso.</w:t>
      </w:r>
    </w:p>
    <w:p w:rsidR="00254876" w:rsidRDefault="00254876" w:rsidP="00254876">
      <w:pPr>
        <w:pStyle w:val="Prrafodelista"/>
        <w:tabs>
          <w:tab w:val="left" w:pos="2863"/>
        </w:tabs>
        <w:spacing w:before="1" w:line="237" w:lineRule="auto"/>
        <w:ind w:left="-284" w:right="-234"/>
        <w:rPr>
          <w:rFonts w:ascii="Arial" w:hAnsi="Arial" w:cs="Arial"/>
          <w:sz w:val="24"/>
          <w:szCs w:val="24"/>
        </w:rPr>
      </w:pPr>
    </w:p>
    <w:p w:rsidR="00254876" w:rsidRDefault="00EC3D15" w:rsidP="00254876">
      <w:pPr>
        <w:pStyle w:val="Prrafodelista"/>
        <w:tabs>
          <w:tab w:val="left" w:pos="2863"/>
        </w:tabs>
        <w:spacing w:before="1" w:line="237" w:lineRule="auto"/>
        <w:ind w:left="-284" w:right="-234"/>
        <w:rPr>
          <w:rFonts w:ascii="Arial" w:hAnsi="Arial" w:cs="Arial"/>
          <w:sz w:val="24"/>
          <w:szCs w:val="24"/>
        </w:rPr>
      </w:pPr>
      <w:r w:rsidRPr="009F5A41">
        <w:rPr>
          <w:rFonts w:ascii="Arial" w:hAnsi="Arial" w:cs="Arial"/>
          <w:spacing w:val="-2"/>
          <w:sz w:val="24"/>
          <w:szCs w:val="24"/>
        </w:rPr>
        <w:t>Lo</w:t>
      </w:r>
      <w:r w:rsidRPr="009F5A41">
        <w:rPr>
          <w:rFonts w:ascii="Arial" w:hAnsi="Arial" w:cs="Arial"/>
          <w:spacing w:val="-8"/>
          <w:sz w:val="24"/>
          <w:szCs w:val="24"/>
        </w:rPr>
        <w:t xml:space="preserve"> </w:t>
      </w:r>
      <w:r w:rsidRPr="009F5A41">
        <w:rPr>
          <w:rFonts w:ascii="Arial" w:hAnsi="Arial" w:cs="Arial"/>
          <w:spacing w:val="-2"/>
          <w:sz w:val="24"/>
          <w:szCs w:val="24"/>
        </w:rPr>
        <w:t>anterior,</w:t>
      </w:r>
      <w:r w:rsidRPr="009F5A41">
        <w:rPr>
          <w:rFonts w:ascii="Arial" w:hAnsi="Arial" w:cs="Arial"/>
          <w:spacing w:val="-8"/>
          <w:sz w:val="24"/>
          <w:szCs w:val="24"/>
        </w:rPr>
        <w:t xml:space="preserve"> </w:t>
      </w:r>
      <w:r w:rsidRPr="009F5A41">
        <w:rPr>
          <w:rFonts w:ascii="Arial" w:hAnsi="Arial" w:cs="Arial"/>
          <w:spacing w:val="-2"/>
          <w:sz w:val="24"/>
          <w:szCs w:val="24"/>
        </w:rPr>
        <w:t>contraviniendo</w:t>
      </w:r>
      <w:r w:rsidRPr="009F5A41">
        <w:rPr>
          <w:rFonts w:ascii="Arial" w:hAnsi="Arial" w:cs="Arial"/>
          <w:spacing w:val="-8"/>
          <w:sz w:val="24"/>
          <w:szCs w:val="24"/>
        </w:rPr>
        <w:t xml:space="preserve"> </w:t>
      </w:r>
      <w:r w:rsidRPr="009F5A41">
        <w:rPr>
          <w:rFonts w:ascii="Arial" w:hAnsi="Arial" w:cs="Arial"/>
          <w:spacing w:val="-2"/>
          <w:sz w:val="24"/>
          <w:szCs w:val="24"/>
        </w:rPr>
        <w:t>lo</w:t>
      </w:r>
      <w:r w:rsidRPr="009F5A41">
        <w:rPr>
          <w:rFonts w:ascii="Arial" w:hAnsi="Arial" w:cs="Arial"/>
          <w:spacing w:val="-8"/>
          <w:sz w:val="24"/>
          <w:szCs w:val="24"/>
        </w:rPr>
        <w:t xml:space="preserve"> </w:t>
      </w:r>
      <w:r w:rsidRPr="009F5A41">
        <w:rPr>
          <w:rFonts w:ascii="Arial" w:hAnsi="Arial" w:cs="Arial"/>
          <w:spacing w:val="-2"/>
          <w:sz w:val="24"/>
          <w:szCs w:val="24"/>
        </w:rPr>
        <w:t>establecido</w:t>
      </w:r>
      <w:r w:rsidRPr="009F5A41">
        <w:rPr>
          <w:rFonts w:ascii="Arial" w:hAnsi="Arial" w:cs="Arial"/>
          <w:spacing w:val="-8"/>
          <w:sz w:val="24"/>
          <w:szCs w:val="24"/>
        </w:rPr>
        <w:t xml:space="preserve"> </w:t>
      </w:r>
      <w:r w:rsidRPr="009F5A41">
        <w:rPr>
          <w:rFonts w:ascii="Arial" w:hAnsi="Arial" w:cs="Arial"/>
          <w:spacing w:val="-2"/>
          <w:sz w:val="24"/>
          <w:szCs w:val="24"/>
        </w:rPr>
        <w:t>en</w:t>
      </w:r>
      <w:r w:rsidRPr="009F5A41">
        <w:rPr>
          <w:rFonts w:ascii="Arial" w:hAnsi="Arial" w:cs="Arial"/>
          <w:spacing w:val="-8"/>
          <w:sz w:val="24"/>
          <w:szCs w:val="24"/>
        </w:rPr>
        <w:t xml:space="preserve"> </w:t>
      </w:r>
      <w:r w:rsidRPr="009F5A41">
        <w:rPr>
          <w:rFonts w:ascii="Arial" w:hAnsi="Arial" w:cs="Arial"/>
          <w:spacing w:val="-2"/>
          <w:sz w:val="24"/>
          <w:szCs w:val="24"/>
        </w:rPr>
        <w:t>el</w:t>
      </w:r>
      <w:r w:rsidRPr="009F5A41">
        <w:rPr>
          <w:rFonts w:ascii="Arial" w:hAnsi="Arial" w:cs="Arial"/>
          <w:spacing w:val="-8"/>
          <w:sz w:val="24"/>
          <w:szCs w:val="24"/>
        </w:rPr>
        <w:t xml:space="preserve"> </w:t>
      </w:r>
      <w:r w:rsidRPr="009F5A41">
        <w:rPr>
          <w:rFonts w:ascii="Arial" w:hAnsi="Arial" w:cs="Arial"/>
          <w:spacing w:val="-2"/>
          <w:sz w:val="24"/>
          <w:szCs w:val="24"/>
        </w:rPr>
        <w:t>procedimiento</w:t>
      </w:r>
      <w:r w:rsidRPr="009F5A41">
        <w:rPr>
          <w:rFonts w:ascii="Arial" w:hAnsi="Arial" w:cs="Arial"/>
          <w:spacing w:val="-8"/>
          <w:sz w:val="24"/>
          <w:szCs w:val="24"/>
        </w:rPr>
        <w:t xml:space="preserve"> </w:t>
      </w:r>
      <w:r w:rsidRPr="009F5A41">
        <w:rPr>
          <w:rFonts w:ascii="Arial" w:hAnsi="Arial" w:cs="Arial"/>
          <w:spacing w:val="-2"/>
          <w:sz w:val="24"/>
          <w:szCs w:val="24"/>
        </w:rPr>
        <w:t xml:space="preserve">contable </w:t>
      </w:r>
      <w:r w:rsidRPr="009F5A41">
        <w:rPr>
          <w:rFonts w:ascii="Arial" w:hAnsi="Arial" w:cs="Arial"/>
          <w:sz w:val="24"/>
          <w:szCs w:val="24"/>
        </w:rPr>
        <w:t>para el registró de los recursos entregados en administración, en la actualización de los derechos fiduciarios de la CGN.</w:t>
      </w:r>
    </w:p>
    <w:p w:rsidR="00254876" w:rsidRDefault="00254876" w:rsidP="00254876">
      <w:pPr>
        <w:pStyle w:val="Prrafodelista"/>
        <w:tabs>
          <w:tab w:val="left" w:pos="2863"/>
        </w:tabs>
        <w:spacing w:before="1" w:line="237" w:lineRule="auto"/>
        <w:ind w:left="-284" w:right="-234"/>
        <w:rPr>
          <w:rFonts w:ascii="Arial" w:hAnsi="Arial" w:cs="Arial"/>
          <w:sz w:val="24"/>
          <w:szCs w:val="24"/>
        </w:rPr>
      </w:pPr>
    </w:p>
    <w:p w:rsidR="00254876" w:rsidRDefault="00254876" w:rsidP="00254876">
      <w:pPr>
        <w:pStyle w:val="Prrafodelista"/>
        <w:tabs>
          <w:tab w:val="left" w:pos="2863"/>
        </w:tabs>
        <w:spacing w:before="1" w:line="237" w:lineRule="auto"/>
        <w:ind w:left="-284" w:right="-234"/>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provisiones litigios y demandas con sobrestimación por $4.266,1 millones, debido a que los procesos </w:t>
      </w:r>
      <w:r w:rsidR="00EC3D15" w:rsidRPr="009F5A41">
        <w:rPr>
          <w:rFonts w:ascii="Arial" w:hAnsi="Arial" w:cs="Arial"/>
          <w:spacing w:val="-2"/>
          <w:sz w:val="24"/>
          <w:szCs w:val="24"/>
        </w:rPr>
        <w:t>judiciales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registrados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fueron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calificados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probabilidad </w:t>
      </w:r>
      <w:r w:rsidR="00EC3D15" w:rsidRPr="009F5A41">
        <w:rPr>
          <w:rFonts w:ascii="Arial" w:hAnsi="Arial" w:cs="Arial"/>
          <w:sz w:val="24"/>
          <w:szCs w:val="24"/>
        </w:rPr>
        <w:t>alta de pérdida y, por ende, fueron provisionados.</w:t>
      </w:r>
    </w:p>
    <w:p w:rsidR="00254876" w:rsidRDefault="00254876" w:rsidP="00254876">
      <w:pPr>
        <w:pStyle w:val="Prrafodelista"/>
        <w:tabs>
          <w:tab w:val="left" w:pos="2863"/>
        </w:tabs>
        <w:spacing w:before="1" w:line="237" w:lineRule="auto"/>
        <w:ind w:left="-284" w:right="-234"/>
        <w:rPr>
          <w:rFonts w:ascii="Arial" w:hAnsi="Arial" w:cs="Arial"/>
          <w:sz w:val="24"/>
          <w:szCs w:val="24"/>
        </w:rPr>
      </w:pPr>
    </w:p>
    <w:p w:rsidR="007A6D42" w:rsidRPr="009F5A41" w:rsidRDefault="00EC3D15" w:rsidP="00254876">
      <w:pPr>
        <w:pStyle w:val="Prrafodelista"/>
        <w:tabs>
          <w:tab w:val="left" w:pos="2863"/>
        </w:tabs>
        <w:spacing w:before="1" w:line="237" w:lineRule="auto"/>
        <w:ind w:left="-284" w:right="-234"/>
        <w:rPr>
          <w:rFonts w:ascii="Arial" w:hAnsi="Arial" w:cs="Arial"/>
          <w:sz w:val="24"/>
          <w:szCs w:val="24"/>
        </w:rPr>
      </w:pPr>
      <w:r w:rsidRPr="009F5A41">
        <w:rPr>
          <w:rFonts w:ascii="Arial" w:hAnsi="Arial" w:cs="Arial"/>
          <w:sz w:val="24"/>
          <w:szCs w:val="24"/>
        </w:rPr>
        <w:t xml:space="preserve">Analizada una muestra de estos procesos, se concluyó que no se evidenciaron elementos que sustentaran una calificación alta y no </w:t>
      </w:r>
      <w:r w:rsidRPr="009F5A41">
        <w:rPr>
          <w:rFonts w:ascii="Arial" w:hAnsi="Arial" w:cs="Arial"/>
          <w:spacing w:val="-2"/>
          <w:sz w:val="24"/>
          <w:szCs w:val="24"/>
        </w:rPr>
        <w:t>existían</w:t>
      </w:r>
      <w:r w:rsidRPr="009F5A41">
        <w:rPr>
          <w:rFonts w:ascii="Arial" w:hAnsi="Arial" w:cs="Arial"/>
          <w:spacing w:val="-11"/>
          <w:sz w:val="24"/>
          <w:szCs w:val="24"/>
        </w:rPr>
        <w:t xml:space="preserve"> </w:t>
      </w:r>
      <w:r w:rsidRPr="009F5A41">
        <w:rPr>
          <w:rFonts w:ascii="Arial" w:hAnsi="Arial" w:cs="Arial"/>
          <w:spacing w:val="-2"/>
          <w:sz w:val="24"/>
          <w:szCs w:val="24"/>
        </w:rPr>
        <w:t>sentencias</w:t>
      </w:r>
      <w:r w:rsidRPr="009F5A41">
        <w:rPr>
          <w:rFonts w:ascii="Arial" w:hAnsi="Arial" w:cs="Arial"/>
          <w:spacing w:val="-11"/>
          <w:sz w:val="24"/>
          <w:szCs w:val="24"/>
        </w:rPr>
        <w:t xml:space="preserve"> </w:t>
      </w:r>
      <w:r w:rsidRPr="009F5A41">
        <w:rPr>
          <w:rFonts w:ascii="Arial" w:hAnsi="Arial" w:cs="Arial"/>
          <w:spacing w:val="-2"/>
          <w:sz w:val="24"/>
          <w:szCs w:val="24"/>
        </w:rPr>
        <w:t>desfavorables</w:t>
      </w:r>
      <w:r w:rsidRPr="009F5A41">
        <w:rPr>
          <w:rFonts w:ascii="Arial" w:hAnsi="Arial" w:cs="Arial"/>
          <w:spacing w:val="-11"/>
          <w:sz w:val="24"/>
          <w:szCs w:val="24"/>
        </w:rPr>
        <w:t xml:space="preserve"> </w:t>
      </w:r>
      <w:r w:rsidRPr="009F5A41">
        <w:rPr>
          <w:rFonts w:ascii="Arial" w:hAnsi="Arial" w:cs="Arial"/>
          <w:spacing w:val="-2"/>
          <w:sz w:val="24"/>
          <w:szCs w:val="24"/>
        </w:rPr>
        <w:t>en</w:t>
      </w:r>
      <w:r w:rsidRPr="009F5A41">
        <w:rPr>
          <w:rFonts w:ascii="Arial" w:hAnsi="Arial" w:cs="Arial"/>
          <w:spacing w:val="-11"/>
          <w:sz w:val="24"/>
          <w:szCs w:val="24"/>
        </w:rPr>
        <w:t xml:space="preserve"> </w:t>
      </w:r>
      <w:r w:rsidRPr="009F5A41">
        <w:rPr>
          <w:rFonts w:ascii="Arial" w:hAnsi="Arial" w:cs="Arial"/>
          <w:spacing w:val="-2"/>
          <w:sz w:val="24"/>
          <w:szCs w:val="24"/>
        </w:rPr>
        <w:t>primera</w:t>
      </w:r>
      <w:r w:rsidRPr="009F5A41">
        <w:rPr>
          <w:rFonts w:ascii="Arial" w:hAnsi="Arial" w:cs="Arial"/>
          <w:spacing w:val="-11"/>
          <w:sz w:val="24"/>
          <w:szCs w:val="24"/>
        </w:rPr>
        <w:t xml:space="preserve"> </w:t>
      </w:r>
      <w:r w:rsidRPr="009F5A41">
        <w:rPr>
          <w:rFonts w:ascii="Arial" w:hAnsi="Arial" w:cs="Arial"/>
          <w:spacing w:val="-2"/>
          <w:sz w:val="24"/>
          <w:szCs w:val="24"/>
        </w:rPr>
        <w:t>instancia</w:t>
      </w:r>
      <w:r w:rsidRPr="009F5A41">
        <w:rPr>
          <w:rFonts w:ascii="Arial" w:hAnsi="Arial" w:cs="Arial"/>
          <w:spacing w:val="-11"/>
          <w:sz w:val="24"/>
          <w:szCs w:val="24"/>
        </w:rPr>
        <w:t xml:space="preserve"> </w:t>
      </w:r>
      <w:r w:rsidRPr="009F5A41">
        <w:rPr>
          <w:rFonts w:ascii="Arial" w:hAnsi="Arial" w:cs="Arial"/>
          <w:spacing w:val="-2"/>
          <w:sz w:val="24"/>
          <w:szCs w:val="24"/>
        </w:rPr>
        <w:t>ni</w:t>
      </w:r>
      <w:r w:rsidRPr="009F5A41">
        <w:rPr>
          <w:rFonts w:ascii="Arial" w:hAnsi="Arial" w:cs="Arial"/>
          <w:spacing w:val="-11"/>
          <w:sz w:val="24"/>
          <w:szCs w:val="24"/>
        </w:rPr>
        <w:t xml:space="preserve"> </w:t>
      </w:r>
      <w:r w:rsidRPr="009F5A41">
        <w:rPr>
          <w:rFonts w:ascii="Arial" w:hAnsi="Arial" w:cs="Arial"/>
          <w:spacing w:val="-2"/>
          <w:sz w:val="24"/>
          <w:szCs w:val="24"/>
        </w:rPr>
        <w:t xml:space="preserve">antecedentes </w:t>
      </w:r>
      <w:r w:rsidRPr="009F5A41">
        <w:rPr>
          <w:rFonts w:ascii="Arial" w:hAnsi="Arial" w:cs="Arial"/>
          <w:spacing w:val="-4"/>
          <w:sz w:val="24"/>
          <w:szCs w:val="24"/>
        </w:rPr>
        <w:t>de</w:t>
      </w:r>
      <w:r w:rsidRPr="009F5A41">
        <w:rPr>
          <w:rFonts w:ascii="Arial" w:hAnsi="Arial" w:cs="Arial"/>
          <w:spacing w:val="-16"/>
          <w:sz w:val="24"/>
          <w:szCs w:val="24"/>
        </w:rPr>
        <w:t xml:space="preserve"> </w:t>
      </w:r>
      <w:r w:rsidRPr="009F5A41">
        <w:rPr>
          <w:rFonts w:ascii="Arial" w:hAnsi="Arial" w:cs="Arial"/>
          <w:spacing w:val="-4"/>
          <w:sz w:val="24"/>
          <w:szCs w:val="24"/>
        </w:rPr>
        <w:t>condenas</w:t>
      </w:r>
      <w:r w:rsidRPr="009F5A41">
        <w:rPr>
          <w:rFonts w:ascii="Arial" w:hAnsi="Arial" w:cs="Arial"/>
          <w:spacing w:val="-15"/>
          <w:sz w:val="24"/>
          <w:szCs w:val="24"/>
        </w:rPr>
        <w:t xml:space="preserve"> </w:t>
      </w:r>
      <w:r w:rsidRPr="009F5A41">
        <w:rPr>
          <w:rFonts w:ascii="Arial" w:hAnsi="Arial" w:cs="Arial"/>
          <w:spacing w:val="-4"/>
          <w:sz w:val="24"/>
          <w:szCs w:val="24"/>
        </w:rPr>
        <w:t>en</w:t>
      </w:r>
      <w:r w:rsidRPr="009F5A41">
        <w:rPr>
          <w:rFonts w:ascii="Arial" w:hAnsi="Arial" w:cs="Arial"/>
          <w:spacing w:val="-15"/>
          <w:sz w:val="24"/>
          <w:szCs w:val="24"/>
        </w:rPr>
        <w:t xml:space="preserve"> </w:t>
      </w:r>
      <w:r w:rsidRPr="009F5A41">
        <w:rPr>
          <w:rFonts w:ascii="Arial" w:hAnsi="Arial" w:cs="Arial"/>
          <w:spacing w:val="-4"/>
          <w:sz w:val="24"/>
          <w:szCs w:val="24"/>
        </w:rPr>
        <w:t>otros</w:t>
      </w:r>
      <w:r w:rsidRPr="009F5A41">
        <w:rPr>
          <w:rFonts w:ascii="Arial" w:hAnsi="Arial" w:cs="Arial"/>
          <w:spacing w:val="-16"/>
          <w:sz w:val="24"/>
          <w:szCs w:val="24"/>
        </w:rPr>
        <w:t xml:space="preserve"> </w:t>
      </w:r>
      <w:r w:rsidRPr="009F5A41">
        <w:rPr>
          <w:rFonts w:ascii="Arial" w:hAnsi="Arial" w:cs="Arial"/>
          <w:spacing w:val="-4"/>
          <w:sz w:val="24"/>
          <w:szCs w:val="24"/>
        </w:rPr>
        <w:t>procesos</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6"/>
          <w:sz w:val="24"/>
          <w:szCs w:val="24"/>
        </w:rPr>
        <w:t xml:space="preserve"> </w:t>
      </w:r>
      <w:r w:rsidRPr="009F5A41">
        <w:rPr>
          <w:rFonts w:ascii="Arial" w:hAnsi="Arial" w:cs="Arial"/>
          <w:spacing w:val="-4"/>
          <w:sz w:val="24"/>
          <w:szCs w:val="24"/>
        </w:rPr>
        <w:t>iguales</w:t>
      </w:r>
      <w:r w:rsidRPr="009F5A41">
        <w:rPr>
          <w:rFonts w:ascii="Arial" w:hAnsi="Arial" w:cs="Arial"/>
          <w:spacing w:val="-15"/>
          <w:sz w:val="24"/>
          <w:szCs w:val="24"/>
        </w:rPr>
        <w:t xml:space="preserve"> </w:t>
      </w:r>
      <w:r w:rsidRPr="009F5A41">
        <w:rPr>
          <w:rFonts w:ascii="Arial" w:hAnsi="Arial" w:cs="Arial"/>
          <w:spacing w:val="-4"/>
          <w:sz w:val="24"/>
          <w:szCs w:val="24"/>
        </w:rPr>
        <w:t>circunstancias,</w:t>
      </w:r>
      <w:r w:rsidRPr="009F5A41">
        <w:rPr>
          <w:rFonts w:ascii="Arial" w:hAnsi="Arial" w:cs="Arial"/>
          <w:spacing w:val="-15"/>
          <w:sz w:val="24"/>
          <w:szCs w:val="24"/>
        </w:rPr>
        <w:t xml:space="preserve"> </w:t>
      </w:r>
      <w:r w:rsidRPr="009F5A41">
        <w:rPr>
          <w:rFonts w:ascii="Arial" w:hAnsi="Arial" w:cs="Arial"/>
          <w:spacing w:val="-4"/>
          <w:sz w:val="24"/>
          <w:szCs w:val="24"/>
        </w:rPr>
        <w:t xml:space="preserve">contraviniendo </w:t>
      </w:r>
      <w:r w:rsidRPr="009F5A41">
        <w:rPr>
          <w:rFonts w:ascii="Arial" w:hAnsi="Arial" w:cs="Arial"/>
          <w:spacing w:val="-12"/>
          <w:sz w:val="24"/>
          <w:szCs w:val="24"/>
        </w:rPr>
        <w:t>lo</w:t>
      </w:r>
      <w:r w:rsidRPr="009F5A41">
        <w:rPr>
          <w:rFonts w:ascii="Arial" w:hAnsi="Arial" w:cs="Arial"/>
          <w:spacing w:val="-4"/>
          <w:sz w:val="24"/>
          <w:szCs w:val="24"/>
        </w:rPr>
        <w:t xml:space="preserve"> </w:t>
      </w:r>
      <w:r w:rsidRPr="009F5A41">
        <w:rPr>
          <w:rFonts w:ascii="Arial" w:hAnsi="Arial" w:cs="Arial"/>
          <w:spacing w:val="-12"/>
          <w:sz w:val="24"/>
          <w:szCs w:val="24"/>
        </w:rPr>
        <w:t>establecido</w:t>
      </w:r>
      <w:r w:rsidRPr="009F5A41">
        <w:rPr>
          <w:rFonts w:ascii="Arial" w:hAnsi="Arial" w:cs="Arial"/>
          <w:spacing w:val="-4"/>
          <w:sz w:val="24"/>
          <w:szCs w:val="24"/>
        </w:rPr>
        <w:t xml:space="preserve"> </w:t>
      </w:r>
      <w:r w:rsidRPr="009F5A41">
        <w:rPr>
          <w:rFonts w:ascii="Arial" w:hAnsi="Arial" w:cs="Arial"/>
          <w:spacing w:val="-12"/>
          <w:sz w:val="24"/>
          <w:szCs w:val="24"/>
        </w:rPr>
        <w:t>en</w:t>
      </w:r>
      <w:r w:rsidRPr="009F5A41">
        <w:rPr>
          <w:rFonts w:ascii="Arial" w:hAnsi="Arial" w:cs="Arial"/>
          <w:spacing w:val="-4"/>
          <w:sz w:val="24"/>
          <w:szCs w:val="24"/>
        </w:rPr>
        <w:t xml:space="preserve"> </w:t>
      </w:r>
      <w:r w:rsidRPr="009F5A41">
        <w:rPr>
          <w:rFonts w:ascii="Arial" w:hAnsi="Arial" w:cs="Arial"/>
          <w:spacing w:val="-12"/>
          <w:sz w:val="24"/>
          <w:szCs w:val="24"/>
        </w:rPr>
        <w:t>el</w:t>
      </w:r>
      <w:r w:rsidRPr="009F5A41">
        <w:rPr>
          <w:rFonts w:ascii="Arial" w:hAnsi="Arial" w:cs="Arial"/>
          <w:spacing w:val="-4"/>
          <w:sz w:val="24"/>
          <w:szCs w:val="24"/>
        </w:rPr>
        <w:t xml:space="preserve"> </w:t>
      </w:r>
      <w:r w:rsidRPr="009F5A41">
        <w:rPr>
          <w:rFonts w:ascii="Arial" w:hAnsi="Arial" w:cs="Arial"/>
          <w:spacing w:val="-12"/>
          <w:sz w:val="24"/>
          <w:szCs w:val="24"/>
        </w:rPr>
        <w:t>artículo</w:t>
      </w:r>
      <w:r w:rsidRPr="009F5A41">
        <w:rPr>
          <w:rFonts w:ascii="Arial" w:hAnsi="Arial" w:cs="Arial"/>
          <w:spacing w:val="-4"/>
          <w:sz w:val="24"/>
          <w:szCs w:val="24"/>
        </w:rPr>
        <w:t xml:space="preserve"> </w:t>
      </w:r>
      <w:r w:rsidRPr="009F5A41">
        <w:rPr>
          <w:rFonts w:ascii="Arial" w:hAnsi="Arial" w:cs="Arial"/>
          <w:spacing w:val="-12"/>
          <w:sz w:val="24"/>
          <w:szCs w:val="24"/>
        </w:rPr>
        <w:t>3,6</w:t>
      </w:r>
      <w:r w:rsidRPr="009F5A41">
        <w:rPr>
          <w:rFonts w:ascii="Arial" w:hAnsi="Arial" w:cs="Arial"/>
          <w:spacing w:val="-4"/>
          <w:sz w:val="24"/>
          <w:szCs w:val="24"/>
        </w:rPr>
        <w:t xml:space="preserve"> </w:t>
      </w:r>
      <w:r w:rsidRPr="009F5A41">
        <w:rPr>
          <w:rFonts w:ascii="Arial" w:hAnsi="Arial" w:cs="Arial"/>
          <w:spacing w:val="-12"/>
          <w:sz w:val="24"/>
          <w:szCs w:val="24"/>
        </w:rPr>
        <w:t>y</w:t>
      </w:r>
      <w:r w:rsidRPr="009F5A41">
        <w:rPr>
          <w:rFonts w:ascii="Arial" w:hAnsi="Arial" w:cs="Arial"/>
          <w:spacing w:val="-4"/>
          <w:sz w:val="24"/>
          <w:szCs w:val="24"/>
        </w:rPr>
        <w:t xml:space="preserve"> </w:t>
      </w:r>
      <w:r w:rsidRPr="009F5A41">
        <w:rPr>
          <w:rFonts w:ascii="Arial" w:hAnsi="Arial" w:cs="Arial"/>
          <w:spacing w:val="-12"/>
          <w:sz w:val="24"/>
          <w:szCs w:val="24"/>
        </w:rPr>
        <w:t>7</w:t>
      </w:r>
      <w:r w:rsidRPr="009F5A41">
        <w:rPr>
          <w:rFonts w:ascii="Arial" w:hAnsi="Arial" w:cs="Arial"/>
          <w:spacing w:val="-4"/>
          <w:sz w:val="24"/>
          <w:szCs w:val="24"/>
        </w:rPr>
        <w:t xml:space="preserve"> </w:t>
      </w:r>
      <w:r w:rsidRPr="009F5A41">
        <w:rPr>
          <w:rFonts w:ascii="Arial" w:hAnsi="Arial" w:cs="Arial"/>
          <w:spacing w:val="-12"/>
          <w:sz w:val="24"/>
          <w:szCs w:val="24"/>
        </w:rPr>
        <w:t>de</w:t>
      </w:r>
      <w:r w:rsidRPr="009F5A41">
        <w:rPr>
          <w:rFonts w:ascii="Arial" w:hAnsi="Arial" w:cs="Arial"/>
          <w:spacing w:val="-4"/>
          <w:sz w:val="24"/>
          <w:szCs w:val="24"/>
        </w:rPr>
        <w:t xml:space="preserve"> </w:t>
      </w:r>
      <w:r w:rsidRPr="009F5A41">
        <w:rPr>
          <w:rFonts w:ascii="Arial" w:hAnsi="Arial" w:cs="Arial"/>
          <w:spacing w:val="-12"/>
          <w:sz w:val="24"/>
          <w:szCs w:val="24"/>
        </w:rPr>
        <w:t>la</w:t>
      </w:r>
      <w:r w:rsidRPr="009F5A41">
        <w:rPr>
          <w:rFonts w:ascii="Arial" w:hAnsi="Arial" w:cs="Arial"/>
          <w:spacing w:val="-4"/>
          <w:sz w:val="24"/>
          <w:szCs w:val="24"/>
        </w:rPr>
        <w:t xml:space="preserve"> </w:t>
      </w:r>
      <w:r w:rsidRPr="009F5A41">
        <w:rPr>
          <w:rFonts w:ascii="Arial" w:hAnsi="Arial" w:cs="Arial"/>
          <w:spacing w:val="-12"/>
          <w:sz w:val="24"/>
          <w:szCs w:val="24"/>
        </w:rPr>
        <w:t>Resolución</w:t>
      </w:r>
      <w:r w:rsidRPr="009F5A41">
        <w:rPr>
          <w:rFonts w:ascii="Arial" w:hAnsi="Arial" w:cs="Arial"/>
          <w:spacing w:val="-4"/>
          <w:sz w:val="24"/>
          <w:szCs w:val="24"/>
        </w:rPr>
        <w:t xml:space="preserve"> </w:t>
      </w:r>
      <w:r w:rsidRPr="009F5A41">
        <w:rPr>
          <w:rFonts w:ascii="Arial" w:hAnsi="Arial" w:cs="Arial"/>
          <w:spacing w:val="-12"/>
          <w:sz w:val="24"/>
          <w:szCs w:val="24"/>
        </w:rPr>
        <w:t>353</w:t>
      </w:r>
      <w:r w:rsidRPr="009F5A41">
        <w:rPr>
          <w:rFonts w:ascii="Arial" w:hAnsi="Arial" w:cs="Arial"/>
          <w:spacing w:val="-4"/>
          <w:sz w:val="24"/>
          <w:szCs w:val="24"/>
        </w:rPr>
        <w:t xml:space="preserve"> </w:t>
      </w:r>
      <w:r w:rsidRPr="009F5A41">
        <w:rPr>
          <w:rFonts w:ascii="Arial" w:hAnsi="Arial" w:cs="Arial"/>
          <w:spacing w:val="-12"/>
          <w:sz w:val="24"/>
          <w:szCs w:val="24"/>
        </w:rPr>
        <w:t>del</w:t>
      </w:r>
      <w:r w:rsidRPr="009F5A41">
        <w:rPr>
          <w:rFonts w:ascii="Arial" w:hAnsi="Arial" w:cs="Arial"/>
          <w:spacing w:val="-4"/>
          <w:sz w:val="24"/>
          <w:szCs w:val="24"/>
        </w:rPr>
        <w:t xml:space="preserve"> </w:t>
      </w:r>
      <w:r w:rsidRPr="009F5A41">
        <w:rPr>
          <w:rFonts w:ascii="Arial" w:hAnsi="Arial" w:cs="Arial"/>
          <w:spacing w:val="-12"/>
          <w:sz w:val="24"/>
          <w:szCs w:val="24"/>
        </w:rPr>
        <w:t>1</w:t>
      </w:r>
      <w:r w:rsidRPr="009F5A41">
        <w:rPr>
          <w:rFonts w:ascii="Arial" w:hAnsi="Arial" w:cs="Arial"/>
          <w:spacing w:val="-4"/>
          <w:sz w:val="24"/>
          <w:szCs w:val="24"/>
        </w:rPr>
        <w:t xml:space="preserve"> </w:t>
      </w:r>
      <w:r w:rsidRPr="009F5A41">
        <w:rPr>
          <w:rFonts w:ascii="Arial" w:hAnsi="Arial" w:cs="Arial"/>
          <w:spacing w:val="-12"/>
          <w:sz w:val="24"/>
          <w:szCs w:val="24"/>
        </w:rPr>
        <w:t>de</w:t>
      </w:r>
      <w:r w:rsidRPr="009F5A41">
        <w:rPr>
          <w:rFonts w:ascii="Arial" w:hAnsi="Arial" w:cs="Arial"/>
          <w:spacing w:val="-4"/>
          <w:sz w:val="24"/>
          <w:szCs w:val="24"/>
        </w:rPr>
        <w:t xml:space="preserve"> </w:t>
      </w:r>
      <w:r w:rsidRPr="009F5A41">
        <w:rPr>
          <w:rFonts w:ascii="Arial" w:hAnsi="Arial" w:cs="Arial"/>
          <w:spacing w:val="-12"/>
          <w:sz w:val="24"/>
          <w:szCs w:val="24"/>
        </w:rPr>
        <w:t xml:space="preserve">noviembre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2016,</w:t>
      </w:r>
      <w:r w:rsidRPr="009F5A41">
        <w:rPr>
          <w:rFonts w:ascii="Arial" w:hAnsi="Arial" w:cs="Arial"/>
          <w:spacing w:val="-5"/>
          <w:sz w:val="24"/>
          <w:szCs w:val="24"/>
        </w:rPr>
        <w:t xml:space="preserve"> </w:t>
      </w:r>
      <w:r w:rsidRPr="009F5A41">
        <w:rPr>
          <w:rFonts w:ascii="Arial" w:hAnsi="Arial" w:cs="Arial"/>
          <w:sz w:val="24"/>
          <w:szCs w:val="24"/>
        </w:rPr>
        <w:t>expedida</w:t>
      </w:r>
      <w:r w:rsidRPr="009F5A41">
        <w:rPr>
          <w:rFonts w:ascii="Arial" w:hAnsi="Arial" w:cs="Arial"/>
          <w:spacing w:val="-5"/>
          <w:sz w:val="24"/>
          <w:szCs w:val="24"/>
        </w:rPr>
        <w:t xml:space="preserve"> </w:t>
      </w:r>
      <w:r w:rsidRPr="009F5A41">
        <w:rPr>
          <w:rFonts w:ascii="Arial" w:hAnsi="Arial" w:cs="Arial"/>
          <w:sz w:val="24"/>
          <w:szCs w:val="24"/>
        </w:rPr>
        <w:t>por</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Dirección</w:t>
      </w:r>
      <w:r w:rsidRPr="009F5A41">
        <w:rPr>
          <w:rFonts w:ascii="Arial" w:hAnsi="Arial" w:cs="Arial"/>
          <w:spacing w:val="-5"/>
          <w:sz w:val="24"/>
          <w:szCs w:val="24"/>
        </w:rPr>
        <w:t xml:space="preserve"> </w:t>
      </w:r>
      <w:r w:rsidRPr="009F5A41">
        <w:rPr>
          <w:rFonts w:ascii="Arial" w:hAnsi="Arial" w:cs="Arial"/>
          <w:sz w:val="24"/>
          <w:szCs w:val="24"/>
        </w:rPr>
        <w:t>General</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Agencia</w:t>
      </w:r>
      <w:r w:rsidRPr="009F5A41">
        <w:rPr>
          <w:rFonts w:ascii="Arial" w:hAnsi="Arial" w:cs="Arial"/>
          <w:spacing w:val="-5"/>
          <w:sz w:val="24"/>
          <w:szCs w:val="24"/>
        </w:rPr>
        <w:t xml:space="preserve"> </w:t>
      </w:r>
      <w:r w:rsidRPr="009F5A41">
        <w:rPr>
          <w:rFonts w:ascii="Arial" w:hAnsi="Arial" w:cs="Arial"/>
          <w:sz w:val="24"/>
          <w:szCs w:val="24"/>
        </w:rPr>
        <w:t>Nacional</w:t>
      </w:r>
      <w:r w:rsidRPr="009F5A41">
        <w:rPr>
          <w:rFonts w:ascii="Arial" w:hAnsi="Arial" w:cs="Arial"/>
          <w:spacing w:val="-5"/>
          <w:sz w:val="24"/>
          <w:szCs w:val="24"/>
        </w:rPr>
        <w:t xml:space="preserve"> </w:t>
      </w:r>
      <w:r w:rsidRPr="009F5A41">
        <w:rPr>
          <w:rFonts w:ascii="Arial" w:hAnsi="Arial" w:cs="Arial"/>
          <w:sz w:val="24"/>
          <w:szCs w:val="24"/>
        </w:rPr>
        <w:t>de Defensa Jurídica del Estado (ANDJE), numeral 6.1. Reconocimiento provisiones de la Resolución 211 de 2021 de la CGN.</w:t>
      </w:r>
    </w:p>
    <w:p w:rsidR="007A6D42" w:rsidRPr="009F5A41" w:rsidRDefault="007A6D42">
      <w:pPr>
        <w:pStyle w:val="Textoindependiente"/>
        <w:spacing w:before="1"/>
        <w:rPr>
          <w:rFonts w:ascii="Arial" w:hAnsi="Arial" w:cs="Arial"/>
          <w:sz w:val="24"/>
          <w:szCs w:val="24"/>
        </w:rPr>
      </w:pPr>
    </w:p>
    <w:p w:rsidR="00254876" w:rsidRDefault="00EC3D15" w:rsidP="00254876">
      <w:pPr>
        <w:pStyle w:val="Textoindependiente"/>
        <w:spacing w:line="266" w:lineRule="exact"/>
        <w:ind w:left="-284" w:right="-234"/>
        <w:jc w:val="both"/>
        <w:rPr>
          <w:rFonts w:ascii="Arial" w:hAnsi="Arial" w:cs="Arial"/>
          <w:sz w:val="24"/>
          <w:szCs w:val="24"/>
        </w:rPr>
      </w:pPr>
      <w:r w:rsidRPr="009F5A41">
        <w:rPr>
          <w:rFonts w:ascii="Arial" w:hAnsi="Arial" w:cs="Arial"/>
          <w:sz w:val="24"/>
          <w:szCs w:val="24"/>
        </w:rPr>
        <w:t>No</w:t>
      </w:r>
      <w:r w:rsidRPr="009F5A41">
        <w:rPr>
          <w:rFonts w:ascii="Arial" w:hAnsi="Arial" w:cs="Arial"/>
          <w:spacing w:val="-18"/>
          <w:sz w:val="24"/>
          <w:szCs w:val="24"/>
        </w:rPr>
        <w:t xml:space="preserve"> </w:t>
      </w:r>
      <w:r w:rsidRPr="009F5A41">
        <w:rPr>
          <w:rFonts w:ascii="Arial" w:hAnsi="Arial" w:cs="Arial"/>
          <w:sz w:val="24"/>
          <w:szCs w:val="24"/>
        </w:rPr>
        <w:t>se</w:t>
      </w:r>
      <w:r w:rsidRPr="009F5A41">
        <w:rPr>
          <w:rFonts w:ascii="Arial" w:hAnsi="Arial" w:cs="Arial"/>
          <w:spacing w:val="-17"/>
          <w:sz w:val="24"/>
          <w:szCs w:val="24"/>
        </w:rPr>
        <w:t xml:space="preserve"> </w:t>
      </w:r>
      <w:r w:rsidRPr="009F5A41">
        <w:rPr>
          <w:rFonts w:ascii="Arial" w:hAnsi="Arial" w:cs="Arial"/>
          <w:sz w:val="24"/>
          <w:szCs w:val="24"/>
        </w:rPr>
        <w:t>logró</w:t>
      </w:r>
      <w:r w:rsidRPr="009F5A41">
        <w:rPr>
          <w:rFonts w:ascii="Arial" w:hAnsi="Arial" w:cs="Arial"/>
          <w:spacing w:val="-17"/>
          <w:sz w:val="24"/>
          <w:szCs w:val="24"/>
        </w:rPr>
        <w:t xml:space="preserve"> </w:t>
      </w:r>
      <w:r w:rsidRPr="009F5A41">
        <w:rPr>
          <w:rFonts w:ascii="Arial" w:hAnsi="Arial" w:cs="Arial"/>
          <w:sz w:val="24"/>
          <w:szCs w:val="24"/>
        </w:rPr>
        <w:t>obtener</w:t>
      </w:r>
      <w:r w:rsidRPr="009F5A41">
        <w:rPr>
          <w:rFonts w:ascii="Arial" w:hAnsi="Arial" w:cs="Arial"/>
          <w:spacing w:val="-18"/>
          <w:sz w:val="24"/>
          <w:szCs w:val="24"/>
        </w:rPr>
        <w:t xml:space="preserve"> </w:t>
      </w:r>
      <w:r w:rsidRPr="009F5A41">
        <w:rPr>
          <w:rFonts w:ascii="Arial" w:hAnsi="Arial" w:cs="Arial"/>
          <w:sz w:val="24"/>
          <w:szCs w:val="24"/>
        </w:rPr>
        <w:t>la</w:t>
      </w:r>
      <w:r w:rsidRPr="009F5A41">
        <w:rPr>
          <w:rFonts w:ascii="Arial" w:hAnsi="Arial" w:cs="Arial"/>
          <w:spacing w:val="-17"/>
          <w:sz w:val="24"/>
          <w:szCs w:val="24"/>
        </w:rPr>
        <w:t xml:space="preserve"> </w:t>
      </w:r>
      <w:r w:rsidRPr="009F5A41">
        <w:rPr>
          <w:rFonts w:ascii="Arial" w:hAnsi="Arial" w:cs="Arial"/>
          <w:sz w:val="24"/>
          <w:szCs w:val="24"/>
        </w:rPr>
        <w:t>suficiente</w:t>
      </w:r>
      <w:r w:rsidRPr="009F5A41">
        <w:rPr>
          <w:rFonts w:ascii="Arial" w:hAnsi="Arial" w:cs="Arial"/>
          <w:spacing w:val="-17"/>
          <w:sz w:val="24"/>
          <w:szCs w:val="24"/>
        </w:rPr>
        <w:t xml:space="preserve"> </w:t>
      </w:r>
      <w:r w:rsidRPr="009F5A41">
        <w:rPr>
          <w:rFonts w:ascii="Arial" w:hAnsi="Arial" w:cs="Arial"/>
          <w:sz w:val="24"/>
          <w:szCs w:val="24"/>
        </w:rPr>
        <w:t>evidencia</w:t>
      </w:r>
      <w:r w:rsidRPr="009F5A41">
        <w:rPr>
          <w:rFonts w:ascii="Arial" w:hAnsi="Arial" w:cs="Arial"/>
          <w:spacing w:val="-17"/>
          <w:sz w:val="24"/>
          <w:szCs w:val="24"/>
        </w:rPr>
        <w:t xml:space="preserve"> </w:t>
      </w:r>
      <w:r w:rsidRPr="009F5A41">
        <w:rPr>
          <w:rFonts w:ascii="Arial" w:hAnsi="Arial" w:cs="Arial"/>
          <w:sz w:val="24"/>
          <w:szCs w:val="24"/>
        </w:rPr>
        <w:t>en</w:t>
      </w:r>
      <w:r w:rsidRPr="009F5A41">
        <w:rPr>
          <w:rFonts w:ascii="Arial" w:hAnsi="Arial" w:cs="Arial"/>
          <w:spacing w:val="-17"/>
          <w:sz w:val="24"/>
          <w:szCs w:val="24"/>
        </w:rPr>
        <w:t xml:space="preserve"> </w:t>
      </w:r>
      <w:r w:rsidRPr="009F5A41">
        <w:rPr>
          <w:rFonts w:ascii="Arial" w:hAnsi="Arial" w:cs="Arial"/>
          <w:sz w:val="24"/>
          <w:szCs w:val="24"/>
        </w:rPr>
        <w:t>el</w:t>
      </w:r>
      <w:r w:rsidRPr="009F5A41">
        <w:rPr>
          <w:rFonts w:ascii="Arial" w:hAnsi="Arial" w:cs="Arial"/>
          <w:spacing w:val="-17"/>
          <w:sz w:val="24"/>
          <w:szCs w:val="24"/>
        </w:rPr>
        <w:t xml:space="preserve"> </w:t>
      </w:r>
      <w:r w:rsidRPr="009F5A41">
        <w:rPr>
          <w:rFonts w:ascii="Arial" w:hAnsi="Arial" w:cs="Arial"/>
          <w:sz w:val="24"/>
          <w:szCs w:val="24"/>
        </w:rPr>
        <w:t>análisis</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provisiones</w:t>
      </w:r>
      <w:r w:rsidR="00254876">
        <w:rPr>
          <w:rFonts w:ascii="Arial" w:hAnsi="Arial" w:cs="Arial"/>
          <w:spacing w:val="-2"/>
          <w:sz w:val="24"/>
          <w:szCs w:val="24"/>
        </w:rPr>
        <w:t xml:space="preserve"> </w:t>
      </w:r>
      <w:r w:rsidRPr="009F5A41">
        <w:rPr>
          <w:rFonts w:ascii="Arial" w:hAnsi="Arial" w:cs="Arial"/>
          <w:sz w:val="24"/>
          <w:szCs w:val="24"/>
        </w:rPr>
        <w:t>-</w:t>
      </w:r>
      <w:r w:rsidRPr="009F5A41">
        <w:rPr>
          <w:rFonts w:ascii="Arial" w:hAnsi="Arial" w:cs="Arial"/>
          <w:spacing w:val="-20"/>
          <w:sz w:val="24"/>
          <w:szCs w:val="24"/>
        </w:rPr>
        <w:t xml:space="preserve"> </w:t>
      </w:r>
      <w:r w:rsidRPr="009F5A41">
        <w:rPr>
          <w:rFonts w:ascii="Arial" w:hAnsi="Arial" w:cs="Arial"/>
          <w:sz w:val="24"/>
          <w:szCs w:val="24"/>
        </w:rPr>
        <w:t>litigios</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demandas,</w:t>
      </w:r>
      <w:r w:rsidRPr="009F5A41">
        <w:rPr>
          <w:rFonts w:ascii="Arial" w:hAnsi="Arial" w:cs="Arial"/>
          <w:spacing w:val="-20"/>
          <w:sz w:val="24"/>
          <w:szCs w:val="24"/>
        </w:rPr>
        <w:t xml:space="preserve"> </w:t>
      </w:r>
      <w:r w:rsidRPr="009F5A41">
        <w:rPr>
          <w:rFonts w:ascii="Arial" w:hAnsi="Arial" w:cs="Arial"/>
          <w:sz w:val="24"/>
          <w:szCs w:val="24"/>
        </w:rPr>
        <w:t>respecto</w:t>
      </w:r>
      <w:r w:rsidRPr="009F5A41">
        <w:rPr>
          <w:rFonts w:ascii="Arial" w:hAnsi="Arial" w:cs="Arial"/>
          <w:spacing w:val="-19"/>
          <w:sz w:val="24"/>
          <w:szCs w:val="24"/>
        </w:rPr>
        <w:t xml:space="preserve"> </w:t>
      </w:r>
      <w:r w:rsidRPr="009F5A41">
        <w:rPr>
          <w:rFonts w:ascii="Arial" w:hAnsi="Arial" w:cs="Arial"/>
          <w:sz w:val="24"/>
          <w:szCs w:val="24"/>
        </w:rPr>
        <w:t>al</w:t>
      </w:r>
      <w:r w:rsidRPr="009F5A41">
        <w:rPr>
          <w:rFonts w:ascii="Arial" w:hAnsi="Arial" w:cs="Arial"/>
          <w:spacing w:val="-20"/>
          <w:sz w:val="24"/>
          <w:szCs w:val="24"/>
        </w:rPr>
        <w:t xml:space="preserve"> </w:t>
      </w:r>
      <w:r w:rsidRPr="009F5A41">
        <w:rPr>
          <w:rFonts w:ascii="Arial" w:hAnsi="Arial" w:cs="Arial"/>
          <w:sz w:val="24"/>
          <w:szCs w:val="24"/>
        </w:rPr>
        <w:t>cumplimiento</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artículo</w:t>
      </w:r>
      <w:r w:rsidRPr="009F5A41">
        <w:rPr>
          <w:rFonts w:ascii="Arial" w:hAnsi="Arial" w:cs="Arial"/>
          <w:spacing w:val="-20"/>
          <w:sz w:val="24"/>
          <w:szCs w:val="24"/>
        </w:rPr>
        <w:t xml:space="preserve"> </w:t>
      </w:r>
      <w:r w:rsidRPr="009F5A41">
        <w:rPr>
          <w:rFonts w:ascii="Arial" w:hAnsi="Arial" w:cs="Arial"/>
          <w:sz w:val="24"/>
          <w:szCs w:val="24"/>
        </w:rPr>
        <w:t>2.2.3.4.1.3 del Decreto 1069 de 2015, los artículos 3 y 5 de la Resolución Reglamentaria</w:t>
      </w:r>
      <w:r w:rsidRPr="009F5A41">
        <w:rPr>
          <w:rFonts w:ascii="Arial" w:hAnsi="Arial" w:cs="Arial"/>
          <w:spacing w:val="40"/>
          <w:sz w:val="24"/>
          <w:szCs w:val="24"/>
        </w:rPr>
        <w:t xml:space="preserve"> </w:t>
      </w:r>
      <w:r w:rsidRPr="009F5A41">
        <w:rPr>
          <w:rFonts w:ascii="Arial" w:hAnsi="Arial" w:cs="Arial"/>
          <w:sz w:val="24"/>
          <w:szCs w:val="24"/>
        </w:rPr>
        <w:t>Orgánica</w:t>
      </w:r>
      <w:r w:rsidRPr="009F5A41">
        <w:rPr>
          <w:rFonts w:ascii="Arial" w:hAnsi="Arial" w:cs="Arial"/>
          <w:spacing w:val="40"/>
          <w:sz w:val="24"/>
          <w:szCs w:val="24"/>
        </w:rPr>
        <w:t xml:space="preserve"> </w:t>
      </w:r>
      <w:r w:rsidRPr="009F5A41">
        <w:rPr>
          <w:rFonts w:ascii="Arial" w:hAnsi="Arial" w:cs="Arial"/>
          <w:sz w:val="24"/>
          <w:szCs w:val="24"/>
        </w:rPr>
        <w:t>REG-ORG-42</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2020</w:t>
      </w:r>
      <w:r w:rsidRPr="009F5A41">
        <w:rPr>
          <w:rFonts w:ascii="Arial" w:hAnsi="Arial" w:cs="Arial"/>
          <w:spacing w:val="40"/>
          <w:sz w:val="24"/>
          <w:szCs w:val="24"/>
        </w:rPr>
        <w:t xml:space="preserve"> </w:t>
      </w:r>
      <w:r w:rsidRPr="009F5A41">
        <w:rPr>
          <w:rFonts w:ascii="Arial" w:hAnsi="Arial" w:cs="Arial"/>
          <w:sz w:val="24"/>
          <w:szCs w:val="24"/>
        </w:rPr>
        <w:t>CGR,</w:t>
      </w:r>
      <w:r w:rsidRPr="009F5A41">
        <w:rPr>
          <w:rFonts w:ascii="Arial" w:hAnsi="Arial" w:cs="Arial"/>
          <w:spacing w:val="40"/>
          <w:sz w:val="24"/>
          <w:szCs w:val="24"/>
        </w:rPr>
        <w:t xml:space="preserve"> </w:t>
      </w:r>
      <w:r w:rsidRPr="009F5A41">
        <w:rPr>
          <w:rFonts w:ascii="Arial" w:hAnsi="Arial" w:cs="Arial"/>
          <w:sz w:val="24"/>
          <w:szCs w:val="24"/>
        </w:rPr>
        <w:t>debido</w:t>
      </w:r>
      <w:r w:rsidRPr="009F5A41">
        <w:rPr>
          <w:rFonts w:ascii="Arial" w:hAnsi="Arial" w:cs="Arial"/>
          <w:spacing w:val="40"/>
          <w:sz w:val="24"/>
          <w:szCs w:val="24"/>
        </w:rPr>
        <w:t xml:space="preserve"> </w:t>
      </w:r>
      <w:r w:rsidRPr="009F5A41">
        <w:rPr>
          <w:rFonts w:ascii="Arial" w:hAnsi="Arial" w:cs="Arial"/>
          <w:sz w:val="24"/>
          <w:szCs w:val="24"/>
        </w:rPr>
        <w:t>a</w:t>
      </w:r>
      <w:r w:rsidRPr="009F5A41">
        <w:rPr>
          <w:rFonts w:ascii="Arial" w:hAnsi="Arial" w:cs="Arial"/>
          <w:spacing w:val="40"/>
          <w:sz w:val="24"/>
          <w:szCs w:val="24"/>
        </w:rPr>
        <w:t xml:space="preserve"> </w:t>
      </w:r>
      <w:r w:rsidRPr="009F5A41">
        <w:rPr>
          <w:rFonts w:ascii="Arial" w:hAnsi="Arial" w:cs="Arial"/>
          <w:sz w:val="24"/>
          <w:szCs w:val="24"/>
        </w:rPr>
        <w:t>que el Patrimonio Autónomo Fondo Nacional del Turismo (Fontur), en las notas</w:t>
      </w:r>
      <w:r w:rsidRPr="009F5A41">
        <w:rPr>
          <w:rFonts w:ascii="Arial" w:hAnsi="Arial" w:cs="Arial"/>
          <w:spacing w:val="-4"/>
          <w:sz w:val="24"/>
          <w:szCs w:val="24"/>
        </w:rPr>
        <w:t xml:space="preserve"> </w:t>
      </w:r>
      <w:r w:rsidRPr="009F5A41">
        <w:rPr>
          <w:rFonts w:ascii="Arial" w:hAnsi="Arial" w:cs="Arial"/>
          <w:sz w:val="24"/>
          <w:szCs w:val="24"/>
        </w:rPr>
        <w:t>a</w:t>
      </w:r>
      <w:r w:rsidRPr="009F5A41">
        <w:rPr>
          <w:rFonts w:ascii="Arial" w:hAnsi="Arial" w:cs="Arial"/>
          <w:spacing w:val="-4"/>
          <w:sz w:val="24"/>
          <w:szCs w:val="24"/>
        </w:rPr>
        <w:t xml:space="preserve"> </w:t>
      </w:r>
      <w:r w:rsidRPr="009F5A41">
        <w:rPr>
          <w:rFonts w:ascii="Arial" w:hAnsi="Arial" w:cs="Arial"/>
          <w:sz w:val="24"/>
          <w:szCs w:val="24"/>
        </w:rPr>
        <w:t>los</w:t>
      </w:r>
      <w:r w:rsidRPr="009F5A41">
        <w:rPr>
          <w:rFonts w:ascii="Arial" w:hAnsi="Arial" w:cs="Arial"/>
          <w:spacing w:val="-4"/>
          <w:sz w:val="24"/>
          <w:szCs w:val="24"/>
        </w:rPr>
        <w:t xml:space="preserve"> </w:t>
      </w:r>
      <w:r w:rsidRPr="009F5A41">
        <w:rPr>
          <w:rFonts w:ascii="Arial" w:hAnsi="Arial" w:cs="Arial"/>
          <w:sz w:val="24"/>
          <w:szCs w:val="24"/>
        </w:rPr>
        <w:t>estados</w:t>
      </w:r>
      <w:r w:rsidRPr="009F5A41">
        <w:rPr>
          <w:rFonts w:ascii="Arial" w:hAnsi="Arial" w:cs="Arial"/>
          <w:spacing w:val="-4"/>
          <w:sz w:val="24"/>
          <w:szCs w:val="24"/>
        </w:rPr>
        <w:t xml:space="preserve"> </w:t>
      </w:r>
      <w:r w:rsidRPr="009F5A41">
        <w:rPr>
          <w:rFonts w:ascii="Arial" w:hAnsi="Arial" w:cs="Arial"/>
          <w:sz w:val="24"/>
          <w:szCs w:val="24"/>
        </w:rPr>
        <w:t>financieros,</w:t>
      </w:r>
      <w:r w:rsidRPr="009F5A41">
        <w:rPr>
          <w:rFonts w:ascii="Arial" w:hAnsi="Arial" w:cs="Arial"/>
          <w:spacing w:val="-4"/>
          <w:sz w:val="24"/>
          <w:szCs w:val="24"/>
        </w:rPr>
        <w:t xml:space="preserve"> </w:t>
      </w:r>
      <w:r w:rsidRPr="009F5A41">
        <w:rPr>
          <w:rFonts w:ascii="Arial" w:hAnsi="Arial" w:cs="Arial"/>
          <w:sz w:val="24"/>
          <w:szCs w:val="24"/>
        </w:rPr>
        <w:t>relacionó</w:t>
      </w:r>
      <w:r w:rsidRPr="009F5A41">
        <w:rPr>
          <w:rFonts w:ascii="Arial" w:hAnsi="Arial" w:cs="Arial"/>
          <w:spacing w:val="-4"/>
          <w:sz w:val="24"/>
          <w:szCs w:val="24"/>
        </w:rPr>
        <w:t xml:space="preserve"> </w:t>
      </w:r>
      <w:r w:rsidRPr="009F5A41">
        <w:rPr>
          <w:rFonts w:ascii="Arial" w:hAnsi="Arial" w:cs="Arial"/>
          <w:sz w:val="24"/>
          <w:szCs w:val="24"/>
        </w:rPr>
        <w:t>en</w:t>
      </w:r>
      <w:r w:rsidRPr="009F5A41">
        <w:rPr>
          <w:rFonts w:ascii="Arial" w:hAnsi="Arial" w:cs="Arial"/>
          <w:spacing w:val="-4"/>
          <w:sz w:val="24"/>
          <w:szCs w:val="24"/>
        </w:rPr>
        <w:t xml:space="preserve"> </w:t>
      </w:r>
      <w:r w:rsidRPr="009F5A41">
        <w:rPr>
          <w:rFonts w:ascii="Arial" w:hAnsi="Arial" w:cs="Arial"/>
          <w:sz w:val="24"/>
          <w:szCs w:val="24"/>
        </w:rPr>
        <w:t>cuanto</w:t>
      </w:r>
      <w:r w:rsidRPr="009F5A41">
        <w:rPr>
          <w:rFonts w:ascii="Arial" w:hAnsi="Arial" w:cs="Arial"/>
          <w:spacing w:val="-4"/>
          <w:sz w:val="24"/>
          <w:szCs w:val="24"/>
        </w:rPr>
        <w:t xml:space="preserve"> </w:t>
      </w:r>
      <w:r w:rsidRPr="009F5A41">
        <w:rPr>
          <w:rFonts w:ascii="Arial" w:hAnsi="Arial" w:cs="Arial"/>
          <w:sz w:val="24"/>
          <w:szCs w:val="24"/>
        </w:rPr>
        <w:t>a</w:t>
      </w:r>
      <w:r w:rsidRPr="009F5A41">
        <w:rPr>
          <w:rFonts w:ascii="Arial" w:hAnsi="Arial" w:cs="Arial"/>
          <w:spacing w:val="-4"/>
          <w:sz w:val="24"/>
          <w:szCs w:val="24"/>
        </w:rPr>
        <w:t xml:space="preserve"> </w:t>
      </w:r>
      <w:r w:rsidRPr="009F5A41">
        <w:rPr>
          <w:rFonts w:ascii="Arial" w:hAnsi="Arial" w:cs="Arial"/>
          <w:sz w:val="24"/>
          <w:szCs w:val="24"/>
        </w:rPr>
        <w:t>provisiones,</w:t>
      </w:r>
      <w:r w:rsidRPr="009F5A41">
        <w:rPr>
          <w:rFonts w:ascii="Arial" w:hAnsi="Arial" w:cs="Arial"/>
          <w:spacing w:val="-4"/>
          <w:sz w:val="24"/>
          <w:szCs w:val="24"/>
        </w:rPr>
        <w:t xml:space="preserve"> </w:t>
      </w:r>
      <w:r w:rsidRPr="009F5A41">
        <w:rPr>
          <w:rFonts w:ascii="Arial" w:hAnsi="Arial" w:cs="Arial"/>
          <w:sz w:val="24"/>
          <w:szCs w:val="24"/>
        </w:rPr>
        <w:t>40 procesos</w:t>
      </w:r>
      <w:r w:rsidRPr="009F5A41">
        <w:rPr>
          <w:rFonts w:ascii="Arial" w:hAnsi="Arial" w:cs="Arial"/>
          <w:spacing w:val="-13"/>
          <w:sz w:val="24"/>
          <w:szCs w:val="24"/>
        </w:rPr>
        <w:t xml:space="preserve"> </w:t>
      </w:r>
      <w:r w:rsidRPr="009F5A41">
        <w:rPr>
          <w:rFonts w:ascii="Arial" w:hAnsi="Arial" w:cs="Arial"/>
          <w:sz w:val="24"/>
          <w:szCs w:val="24"/>
        </w:rPr>
        <w:t>judiciales</w:t>
      </w:r>
      <w:r w:rsidRPr="009F5A41">
        <w:rPr>
          <w:rFonts w:ascii="Arial" w:hAnsi="Arial" w:cs="Arial"/>
          <w:spacing w:val="-13"/>
          <w:sz w:val="24"/>
          <w:szCs w:val="24"/>
        </w:rPr>
        <w:t xml:space="preserve"> </w:t>
      </w:r>
      <w:r w:rsidRPr="009F5A41">
        <w:rPr>
          <w:rFonts w:ascii="Arial" w:hAnsi="Arial" w:cs="Arial"/>
          <w:sz w:val="24"/>
          <w:szCs w:val="24"/>
        </w:rPr>
        <w:t>en</w:t>
      </w:r>
      <w:r w:rsidRPr="009F5A41">
        <w:rPr>
          <w:rFonts w:ascii="Arial" w:hAnsi="Arial" w:cs="Arial"/>
          <w:spacing w:val="-13"/>
          <w:sz w:val="24"/>
          <w:szCs w:val="24"/>
        </w:rPr>
        <w:t xml:space="preserve"> </w:t>
      </w:r>
      <w:r w:rsidRPr="009F5A41">
        <w:rPr>
          <w:rFonts w:ascii="Arial" w:hAnsi="Arial" w:cs="Arial"/>
          <w:sz w:val="24"/>
          <w:szCs w:val="24"/>
        </w:rPr>
        <w:t>los</w:t>
      </w:r>
      <w:r w:rsidRPr="009F5A41">
        <w:rPr>
          <w:rFonts w:ascii="Arial" w:hAnsi="Arial" w:cs="Arial"/>
          <w:spacing w:val="-13"/>
          <w:sz w:val="24"/>
          <w:szCs w:val="24"/>
        </w:rPr>
        <w:t xml:space="preserve"> </w:t>
      </w:r>
      <w:r w:rsidRPr="009F5A41">
        <w:rPr>
          <w:rFonts w:ascii="Arial" w:hAnsi="Arial" w:cs="Arial"/>
          <w:sz w:val="24"/>
          <w:szCs w:val="24"/>
        </w:rPr>
        <w:t>cuales</w:t>
      </w:r>
      <w:r w:rsidRPr="009F5A41">
        <w:rPr>
          <w:rFonts w:ascii="Arial" w:hAnsi="Arial" w:cs="Arial"/>
          <w:spacing w:val="-13"/>
          <w:sz w:val="24"/>
          <w:szCs w:val="24"/>
        </w:rPr>
        <w:t xml:space="preserve"> </w:t>
      </w:r>
      <w:r w:rsidRPr="009F5A41">
        <w:rPr>
          <w:rFonts w:ascii="Arial" w:hAnsi="Arial" w:cs="Arial"/>
          <w:sz w:val="24"/>
          <w:szCs w:val="24"/>
        </w:rPr>
        <w:t>se</w:t>
      </w:r>
      <w:r w:rsidRPr="009F5A41">
        <w:rPr>
          <w:rFonts w:ascii="Arial" w:hAnsi="Arial" w:cs="Arial"/>
          <w:spacing w:val="-13"/>
          <w:sz w:val="24"/>
          <w:szCs w:val="24"/>
        </w:rPr>
        <w:t xml:space="preserve"> </w:t>
      </w:r>
      <w:r w:rsidRPr="009F5A41">
        <w:rPr>
          <w:rFonts w:ascii="Arial" w:hAnsi="Arial" w:cs="Arial"/>
          <w:sz w:val="24"/>
          <w:szCs w:val="24"/>
        </w:rPr>
        <w:t>encontró</w:t>
      </w:r>
      <w:r w:rsidRPr="009F5A41">
        <w:rPr>
          <w:rFonts w:ascii="Arial" w:hAnsi="Arial" w:cs="Arial"/>
          <w:spacing w:val="-13"/>
          <w:sz w:val="24"/>
          <w:szCs w:val="24"/>
        </w:rPr>
        <w:t xml:space="preserve"> </w:t>
      </w:r>
      <w:r w:rsidRPr="009F5A41">
        <w:rPr>
          <w:rFonts w:ascii="Arial" w:hAnsi="Arial" w:cs="Arial"/>
          <w:sz w:val="24"/>
          <w:szCs w:val="24"/>
        </w:rPr>
        <w:t>como</w:t>
      </w:r>
      <w:r w:rsidRPr="009F5A41">
        <w:rPr>
          <w:rFonts w:ascii="Arial" w:hAnsi="Arial" w:cs="Arial"/>
          <w:spacing w:val="-13"/>
          <w:sz w:val="24"/>
          <w:szCs w:val="24"/>
        </w:rPr>
        <w:t xml:space="preserve"> </w:t>
      </w:r>
      <w:r w:rsidRPr="009F5A41">
        <w:rPr>
          <w:rFonts w:ascii="Arial" w:hAnsi="Arial" w:cs="Arial"/>
          <w:sz w:val="24"/>
          <w:szCs w:val="24"/>
        </w:rPr>
        <w:t>demandado</w:t>
      </w:r>
      <w:r w:rsidRPr="009F5A41">
        <w:rPr>
          <w:rFonts w:ascii="Arial" w:hAnsi="Arial" w:cs="Arial"/>
          <w:spacing w:val="-13"/>
          <w:sz w:val="24"/>
          <w:szCs w:val="24"/>
        </w:rPr>
        <w:t xml:space="preserve"> </w:t>
      </w:r>
      <w:r w:rsidRPr="009F5A41">
        <w:rPr>
          <w:rFonts w:ascii="Arial" w:hAnsi="Arial" w:cs="Arial"/>
          <w:sz w:val="24"/>
          <w:szCs w:val="24"/>
        </w:rPr>
        <w:t>y</w:t>
      </w:r>
      <w:r w:rsidRPr="009F5A41">
        <w:rPr>
          <w:rFonts w:ascii="Arial" w:hAnsi="Arial" w:cs="Arial"/>
          <w:spacing w:val="-13"/>
          <w:sz w:val="24"/>
          <w:szCs w:val="24"/>
        </w:rPr>
        <w:t xml:space="preserve"> </w:t>
      </w:r>
      <w:r w:rsidRPr="009F5A41">
        <w:rPr>
          <w:rFonts w:ascii="Arial" w:hAnsi="Arial" w:cs="Arial"/>
          <w:sz w:val="24"/>
          <w:szCs w:val="24"/>
        </w:rPr>
        <w:t>cuya provisión contable ascendió a $4.266,1 millones.</w:t>
      </w:r>
    </w:p>
    <w:p w:rsidR="00254876" w:rsidRDefault="00254876" w:rsidP="00254876">
      <w:pPr>
        <w:pStyle w:val="Textoindependiente"/>
        <w:spacing w:line="266" w:lineRule="exact"/>
        <w:ind w:left="-284" w:right="-234"/>
        <w:jc w:val="both"/>
        <w:rPr>
          <w:rFonts w:ascii="Arial" w:hAnsi="Arial" w:cs="Arial"/>
          <w:sz w:val="24"/>
          <w:szCs w:val="24"/>
        </w:rPr>
      </w:pPr>
    </w:p>
    <w:p w:rsidR="00254876" w:rsidRDefault="00EC3D15" w:rsidP="00254876">
      <w:pPr>
        <w:pStyle w:val="Textoindependiente"/>
        <w:spacing w:line="266" w:lineRule="exact"/>
        <w:ind w:left="-284" w:right="-234"/>
        <w:jc w:val="both"/>
        <w:rPr>
          <w:rFonts w:ascii="Arial" w:hAnsi="Arial" w:cs="Arial"/>
          <w:sz w:val="24"/>
          <w:szCs w:val="24"/>
        </w:rPr>
      </w:pPr>
      <w:r w:rsidRPr="009F5A41">
        <w:rPr>
          <w:rFonts w:ascii="Arial" w:hAnsi="Arial" w:cs="Arial"/>
          <w:sz w:val="24"/>
          <w:szCs w:val="24"/>
        </w:rPr>
        <w:t>Una vez conciliada esta información con la reportada en eKOGUI y</w:t>
      </w:r>
      <w:r w:rsidRPr="009F5A41">
        <w:rPr>
          <w:rFonts w:ascii="Arial" w:hAnsi="Arial" w:cs="Arial"/>
          <w:spacing w:val="40"/>
          <w:sz w:val="24"/>
          <w:szCs w:val="24"/>
        </w:rPr>
        <w:t xml:space="preserve"> </w:t>
      </w:r>
      <w:r w:rsidRPr="009F5A41">
        <w:rPr>
          <w:rFonts w:ascii="Arial" w:hAnsi="Arial" w:cs="Arial"/>
          <w:sz w:val="24"/>
          <w:szCs w:val="24"/>
        </w:rPr>
        <w:t>en el formato F-9 del Sistema de Rendición Electrónica de la Cuenta e</w:t>
      </w:r>
      <w:r w:rsidRPr="009F5A41">
        <w:rPr>
          <w:rFonts w:ascii="Arial" w:hAnsi="Arial" w:cs="Arial"/>
          <w:spacing w:val="-3"/>
          <w:sz w:val="24"/>
          <w:szCs w:val="24"/>
        </w:rPr>
        <w:t xml:space="preserve"> </w:t>
      </w:r>
      <w:r w:rsidRPr="009F5A41">
        <w:rPr>
          <w:rFonts w:ascii="Arial" w:hAnsi="Arial" w:cs="Arial"/>
          <w:sz w:val="24"/>
          <w:szCs w:val="24"/>
        </w:rPr>
        <w:t>Informes</w:t>
      </w:r>
      <w:r w:rsidRPr="009F5A41">
        <w:rPr>
          <w:rFonts w:ascii="Arial" w:hAnsi="Arial" w:cs="Arial"/>
          <w:spacing w:val="-3"/>
          <w:sz w:val="24"/>
          <w:szCs w:val="24"/>
        </w:rPr>
        <w:t xml:space="preserve"> </w:t>
      </w:r>
      <w:r w:rsidRPr="009F5A41">
        <w:rPr>
          <w:rFonts w:ascii="Arial" w:hAnsi="Arial" w:cs="Arial"/>
          <w:sz w:val="24"/>
          <w:szCs w:val="24"/>
        </w:rPr>
        <w:t>(Sireci),</w:t>
      </w:r>
      <w:r w:rsidRPr="009F5A41">
        <w:rPr>
          <w:rFonts w:ascii="Arial" w:hAnsi="Arial" w:cs="Arial"/>
          <w:spacing w:val="-3"/>
          <w:sz w:val="24"/>
          <w:szCs w:val="24"/>
        </w:rPr>
        <w:t xml:space="preserve"> </w:t>
      </w:r>
      <w:r w:rsidRPr="009F5A41">
        <w:rPr>
          <w:rFonts w:ascii="Arial" w:hAnsi="Arial" w:cs="Arial"/>
          <w:sz w:val="24"/>
          <w:szCs w:val="24"/>
        </w:rPr>
        <w:t>se</w:t>
      </w:r>
      <w:r w:rsidRPr="009F5A41">
        <w:rPr>
          <w:rFonts w:ascii="Arial" w:hAnsi="Arial" w:cs="Arial"/>
          <w:spacing w:val="-3"/>
          <w:sz w:val="24"/>
          <w:szCs w:val="24"/>
        </w:rPr>
        <w:t xml:space="preserve"> </w:t>
      </w:r>
      <w:r w:rsidRPr="009F5A41">
        <w:rPr>
          <w:rFonts w:ascii="Arial" w:hAnsi="Arial" w:cs="Arial"/>
          <w:sz w:val="24"/>
          <w:szCs w:val="24"/>
        </w:rPr>
        <w:t>identificó</w:t>
      </w:r>
      <w:r w:rsidRPr="009F5A41">
        <w:rPr>
          <w:rFonts w:ascii="Arial" w:hAnsi="Arial" w:cs="Arial"/>
          <w:spacing w:val="-3"/>
          <w:sz w:val="24"/>
          <w:szCs w:val="24"/>
        </w:rPr>
        <w:t xml:space="preserve"> </w:t>
      </w:r>
      <w:r w:rsidRPr="009F5A41">
        <w:rPr>
          <w:rFonts w:ascii="Arial" w:hAnsi="Arial" w:cs="Arial"/>
          <w:sz w:val="24"/>
          <w:szCs w:val="24"/>
        </w:rPr>
        <w:t>diferencia</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un</w:t>
      </w:r>
      <w:r w:rsidRPr="009F5A41">
        <w:rPr>
          <w:rFonts w:ascii="Arial" w:hAnsi="Arial" w:cs="Arial"/>
          <w:spacing w:val="-3"/>
          <w:sz w:val="24"/>
          <w:szCs w:val="24"/>
        </w:rPr>
        <w:t xml:space="preserve"> </w:t>
      </w:r>
      <w:r w:rsidRPr="009F5A41">
        <w:rPr>
          <w:rFonts w:ascii="Arial" w:hAnsi="Arial" w:cs="Arial"/>
          <w:sz w:val="24"/>
          <w:szCs w:val="24"/>
        </w:rPr>
        <w:t>proceso</w:t>
      </w:r>
      <w:r w:rsidRPr="009F5A41">
        <w:rPr>
          <w:rFonts w:ascii="Arial" w:hAnsi="Arial" w:cs="Arial"/>
          <w:spacing w:val="-3"/>
          <w:sz w:val="24"/>
          <w:szCs w:val="24"/>
        </w:rPr>
        <w:t xml:space="preserve"> </w:t>
      </w:r>
      <w:r w:rsidRPr="009F5A41">
        <w:rPr>
          <w:rFonts w:ascii="Arial" w:hAnsi="Arial" w:cs="Arial"/>
          <w:sz w:val="24"/>
          <w:szCs w:val="24"/>
        </w:rPr>
        <w:t>jurídico</w:t>
      </w:r>
      <w:r w:rsidRPr="009F5A41">
        <w:rPr>
          <w:rFonts w:ascii="Arial" w:hAnsi="Arial" w:cs="Arial"/>
          <w:spacing w:val="-3"/>
          <w:sz w:val="24"/>
          <w:szCs w:val="24"/>
        </w:rPr>
        <w:t xml:space="preserve"> </w:t>
      </w:r>
      <w:r w:rsidRPr="009F5A41">
        <w:rPr>
          <w:rFonts w:ascii="Arial" w:hAnsi="Arial" w:cs="Arial"/>
          <w:sz w:val="24"/>
          <w:szCs w:val="24"/>
        </w:rPr>
        <w:t>por cuantía de $361,1 millones, toda vez que se encontró relacionado en el saldo de la cuenta de provisiones, más no en los citados reportes, los</w:t>
      </w:r>
      <w:r w:rsidRPr="009F5A41">
        <w:rPr>
          <w:rFonts w:ascii="Arial" w:hAnsi="Arial" w:cs="Arial"/>
          <w:spacing w:val="-13"/>
          <w:sz w:val="24"/>
          <w:szCs w:val="24"/>
        </w:rPr>
        <w:t xml:space="preserve"> </w:t>
      </w:r>
      <w:r w:rsidRPr="009F5A41">
        <w:rPr>
          <w:rFonts w:ascii="Arial" w:hAnsi="Arial" w:cs="Arial"/>
          <w:sz w:val="24"/>
          <w:szCs w:val="24"/>
        </w:rPr>
        <w:t>cuales</w:t>
      </w:r>
      <w:r w:rsidRPr="009F5A41">
        <w:rPr>
          <w:rFonts w:ascii="Arial" w:hAnsi="Arial" w:cs="Arial"/>
          <w:spacing w:val="-12"/>
          <w:sz w:val="24"/>
          <w:szCs w:val="24"/>
        </w:rPr>
        <w:t xml:space="preserve"> </w:t>
      </w:r>
      <w:r w:rsidRPr="009F5A41">
        <w:rPr>
          <w:rFonts w:ascii="Arial" w:hAnsi="Arial" w:cs="Arial"/>
          <w:sz w:val="24"/>
          <w:szCs w:val="24"/>
        </w:rPr>
        <w:t>cuentan</w:t>
      </w:r>
      <w:r w:rsidRPr="009F5A41">
        <w:rPr>
          <w:rFonts w:ascii="Arial" w:hAnsi="Arial" w:cs="Arial"/>
          <w:spacing w:val="-13"/>
          <w:sz w:val="24"/>
          <w:szCs w:val="24"/>
        </w:rPr>
        <w:t xml:space="preserve"> </w:t>
      </w:r>
      <w:r w:rsidRPr="009F5A41">
        <w:rPr>
          <w:rFonts w:ascii="Arial" w:hAnsi="Arial" w:cs="Arial"/>
          <w:sz w:val="24"/>
          <w:szCs w:val="24"/>
        </w:rPr>
        <w:t>con</w:t>
      </w:r>
      <w:r w:rsidRPr="009F5A41">
        <w:rPr>
          <w:rFonts w:ascii="Arial" w:hAnsi="Arial" w:cs="Arial"/>
          <w:spacing w:val="-13"/>
          <w:sz w:val="24"/>
          <w:szCs w:val="24"/>
        </w:rPr>
        <w:t xml:space="preserve"> </w:t>
      </w:r>
      <w:r w:rsidRPr="009F5A41">
        <w:rPr>
          <w:rFonts w:ascii="Arial" w:hAnsi="Arial" w:cs="Arial"/>
          <w:sz w:val="24"/>
          <w:szCs w:val="24"/>
        </w:rPr>
        <w:t>39</w:t>
      </w:r>
      <w:r w:rsidRPr="009F5A41">
        <w:rPr>
          <w:rFonts w:ascii="Arial" w:hAnsi="Arial" w:cs="Arial"/>
          <w:spacing w:val="-12"/>
          <w:sz w:val="24"/>
          <w:szCs w:val="24"/>
        </w:rPr>
        <w:t xml:space="preserve"> </w:t>
      </w:r>
      <w:r w:rsidRPr="009F5A41">
        <w:rPr>
          <w:rFonts w:ascii="Arial" w:hAnsi="Arial" w:cs="Arial"/>
          <w:sz w:val="24"/>
          <w:szCs w:val="24"/>
        </w:rPr>
        <w:t>procesos</w:t>
      </w:r>
      <w:r w:rsidRPr="009F5A41">
        <w:rPr>
          <w:rFonts w:ascii="Arial" w:hAnsi="Arial" w:cs="Arial"/>
          <w:spacing w:val="-13"/>
          <w:sz w:val="24"/>
          <w:szCs w:val="24"/>
        </w:rPr>
        <w:t xml:space="preserve"> </w:t>
      </w:r>
      <w:r w:rsidRPr="009F5A41">
        <w:rPr>
          <w:rFonts w:ascii="Arial" w:hAnsi="Arial" w:cs="Arial"/>
          <w:sz w:val="24"/>
          <w:szCs w:val="24"/>
        </w:rPr>
        <w:t>reportados</w:t>
      </w:r>
      <w:r w:rsidRPr="009F5A41">
        <w:rPr>
          <w:rFonts w:ascii="Arial" w:hAnsi="Arial" w:cs="Arial"/>
          <w:spacing w:val="-14"/>
          <w:sz w:val="24"/>
          <w:szCs w:val="24"/>
        </w:rPr>
        <w:t xml:space="preserve"> </w:t>
      </w:r>
      <w:r w:rsidRPr="009F5A41">
        <w:rPr>
          <w:rFonts w:ascii="Arial" w:hAnsi="Arial" w:cs="Arial"/>
          <w:sz w:val="24"/>
          <w:szCs w:val="24"/>
        </w:rPr>
        <w:t>y</w:t>
      </w:r>
      <w:r w:rsidRPr="009F5A41">
        <w:rPr>
          <w:rFonts w:ascii="Arial" w:hAnsi="Arial" w:cs="Arial"/>
          <w:spacing w:val="-12"/>
          <w:sz w:val="24"/>
          <w:szCs w:val="24"/>
        </w:rPr>
        <w:t xml:space="preserve"> </w:t>
      </w:r>
      <w:r w:rsidRPr="009F5A41">
        <w:rPr>
          <w:rFonts w:ascii="Arial" w:hAnsi="Arial" w:cs="Arial"/>
          <w:sz w:val="24"/>
          <w:szCs w:val="24"/>
        </w:rPr>
        <w:t>provisión</w:t>
      </w:r>
      <w:r w:rsidRPr="009F5A41">
        <w:rPr>
          <w:rFonts w:ascii="Arial" w:hAnsi="Arial" w:cs="Arial"/>
          <w:spacing w:val="-12"/>
          <w:sz w:val="24"/>
          <w:szCs w:val="24"/>
        </w:rPr>
        <w:t xml:space="preserve"> </w:t>
      </w:r>
      <w:r w:rsidRPr="009F5A41">
        <w:rPr>
          <w:rFonts w:ascii="Arial" w:hAnsi="Arial" w:cs="Arial"/>
          <w:sz w:val="24"/>
          <w:szCs w:val="24"/>
        </w:rPr>
        <w:t>contable</w:t>
      </w:r>
      <w:r w:rsidRPr="009F5A41">
        <w:rPr>
          <w:rFonts w:ascii="Arial" w:hAnsi="Arial" w:cs="Arial"/>
          <w:spacing w:val="-12"/>
          <w:sz w:val="24"/>
          <w:szCs w:val="24"/>
        </w:rPr>
        <w:t xml:space="preserve"> </w:t>
      </w:r>
      <w:r w:rsidRPr="009F5A41">
        <w:rPr>
          <w:rFonts w:ascii="Arial" w:hAnsi="Arial" w:cs="Arial"/>
          <w:spacing w:val="-5"/>
          <w:sz w:val="24"/>
          <w:szCs w:val="24"/>
        </w:rPr>
        <w:t>de</w:t>
      </w:r>
      <w:r w:rsidR="00254876">
        <w:rPr>
          <w:rFonts w:ascii="Arial" w:hAnsi="Arial" w:cs="Arial"/>
          <w:spacing w:val="-5"/>
          <w:sz w:val="24"/>
          <w:szCs w:val="24"/>
        </w:rPr>
        <w:t xml:space="preserve"> </w:t>
      </w:r>
      <w:r w:rsidRPr="009F5A41">
        <w:rPr>
          <w:rFonts w:ascii="Arial" w:hAnsi="Arial" w:cs="Arial"/>
          <w:sz w:val="24"/>
          <w:szCs w:val="24"/>
        </w:rPr>
        <w:t>$ 3.905,0 millones, generando incertidumbre respecto de la cantidad total</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los</w:t>
      </w:r>
      <w:r w:rsidRPr="009F5A41">
        <w:rPr>
          <w:rFonts w:ascii="Arial" w:hAnsi="Arial" w:cs="Arial"/>
          <w:spacing w:val="-1"/>
          <w:sz w:val="24"/>
          <w:szCs w:val="24"/>
        </w:rPr>
        <w:t xml:space="preserve"> </w:t>
      </w:r>
      <w:r w:rsidRPr="009F5A41">
        <w:rPr>
          <w:rFonts w:ascii="Arial" w:hAnsi="Arial" w:cs="Arial"/>
          <w:sz w:val="24"/>
          <w:szCs w:val="24"/>
        </w:rPr>
        <w:t>procesos</w:t>
      </w:r>
      <w:r w:rsidRPr="009F5A41">
        <w:rPr>
          <w:rFonts w:ascii="Arial" w:hAnsi="Arial" w:cs="Arial"/>
          <w:spacing w:val="-1"/>
          <w:sz w:val="24"/>
          <w:szCs w:val="24"/>
        </w:rPr>
        <w:t xml:space="preserve"> </w:t>
      </w:r>
      <w:r w:rsidRPr="009F5A41">
        <w:rPr>
          <w:rFonts w:ascii="Arial" w:hAnsi="Arial" w:cs="Arial"/>
          <w:sz w:val="24"/>
          <w:szCs w:val="24"/>
        </w:rPr>
        <w:t>judiciales,</w:t>
      </w:r>
      <w:r w:rsidRPr="009F5A41">
        <w:rPr>
          <w:rFonts w:ascii="Arial" w:hAnsi="Arial" w:cs="Arial"/>
          <w:spacing w:val="-1"/>
          <w:sz w:val="24"/>
          <w:szCs w:val="24"/>
        </w:rPr>
        <w:t xml:space="preserve"> </w:t>
      </w:r>
      <w:r w:rsidRPr="009F5A41">
        <w:rPr>
          <w:rFonts w:ascii="Arial" w:hAnsi="Arial" w:cs="Arial"/>
          <w:sz w:val="24"/>
          <w:szCs w:val="24"/>
        </w:rPr>
        <w:t>en</w:t>
      </w:r>
      <w:r w:rsidRPr="009F5A41">
        <w:rPr>
          <w:rFonts w:ascii="Arial" w:hAnsi="Arial" w:cs="Arial"/>
          <w:spacing w:val="-1"/>
          <w:sz w:val="24"/>
          <w:szCs w:val="24"/>
        </w:rPr>
        <w:t xml:space="preserve"> </w:t>
      </w:r>
      <w:r w:rsidRPr="009F5A41">
        <w:rPr>
          <w:rFonts w:ascii="Arial" w:hAnsi="Arial" w:cs="Arial"/>
          <w:sz w:val="24"/>
          <w:szCs w:val="24"/>
        </w:rPr>
        <w:t>los</w:t>
      </w:r>
      <w:r w:rsidRPr="009F5A41">
        <w:rPr>
          <w:rFonts w:ascii="Arial" w:hAnsi="Arial" w:cs="Arial"/>
          <w:spacing w:val="-1"/>
          <w:sz w:val="24"/>
          <w:szCs w:val="24"/>
        </w:rPr>
        <w:t xml:space="preserve"> </w:t>
      </w:r>
      <w:r w:rsidRPr="009F5A41">
        <w:rPr>
          <w:rFonts w:ascii="Arial" w:hAnsi="Arial" w:cs="Arial"/>
          <w:sz w:val="24"/>
          <w:szCs w:val="24"/>
        </w:rPr>
        <w:t>cuales</w:t>
      </w:r>
      <w:r w:rsidRPr="009F5A41">
        <w:rPr>
          <w:rFonts w:ascii="Arial" w:hAnsi="Arial" w:cs="Arial"/>
          <w:spacing w:val="-1"/>
          <w:sz w:val="24"/>
          <w:szCs w:val="24"/>
        </w:rPr>
        <w:t xml:space="preserve"> </w:t>
      </w:r>
      <w:r w:rsidRPr="009F5A41">
        <w:rPr>
          <w:rFonts w:ascii="Arial" w:hAnsi="Arial" w:cs="Arial"/>
          <w:sz w:val="24"/>
          <w:szCs w:val="24"/>
        </w:rPr>
        <w:t>está</w:t>
      </w:r>
      <w:r w:rsidRPr="009F5A41">
        <w:rPr>
          <w:rFonts w:ascii="Arial" w:hAnsi="Arial" w:cs="Arial"/>
          <w:spacing w:val="-1"/>
          <w:sz w:val="24"/>
          <w:szCs w:val="24"/>
        </w:rPr>
        <w:t xml:space="preserve"> </w:t>
      </w:r>
      <w:r w:rsidRPr="009F5A41">
        <w:rPr>
          <w:rFonts w:ascii="Arial" w:hAnsi="Arial" w:cs="Arial"/>
          <w:sz w:val="24"/>
          <w:szCs w:val="24"/>
        </w:rPr>
        <w:t>demandado</w:t>
      </w:r>
      <w:r w:rsidRPr="009F5A41">
        <w:rPr>
          <w:rFonts w:ascii="Arial" w:hAnsi="Arial" w:cs="Arial"/>
          <w:spacing w:val="-1"/>
          <w:sz w:val="24"/>
          <w:szCs w:val="24"/>
        </w:rPr>
        <w:t xml:space="preserve"> </w:t>
      </w:r>
      <w:r w:rsidRPr="009F5A41">
        <w:rPr>
          <w:rFonts w:ascii="Arial" w:hAnsi="Arial" w:cs="Arial"/>
          <w:sz w:val="24"/>
          <w:szCs w:val="24"/>
        </w:rPr>
        <w:t>Fontur y</w:t>
      </w:r>
      <w:r w:rsidRPr="009F5A41">
        <w:rPr>
          <w:rFonts w:ascii="Arial" w:hAnsi="Arial" w:cs="Arial"/>
          <w:spacing w:val="-17"/>
          <w:sz w:val="24"/>
          <w:szCs w:val="24"/>
        </w:rPr>
        <w:t xml:space="preserve"> </w:t>
      </w:r>
      <w:r w:rsidRPr="009F5A41">
        <w:rPr>
          <w:rFonts w:ascii="Arial" w:hAnsi="Arial" w:cs="Arial"/>
          <w:sz w:val="24"/>
          <w:szCs w:val="24"/>
        </w:rPr>
        <w:t>su</w:t>
      </w:r>
      <w:r w:rsidRPr="009F5A41">
        <w:rPr>
          <w:rFonts w:ascii="Arial" w:hAnsi="Arial" w:cs="Arial"/>
          <w:spacing w:val="-17"/>
          <w:sz w:val="24"/>
          <w:szCs w:val="24"/>
        </w:rPr>
        <w:t xml:space="preserve"> </w:t>
      </w:r>
      <w:r w:rsidRPr="009F5A41">
        <w:rPr>
          <w:rFonts w:ascii="Arial" w:hAnsi="Arial" w:cs="Arial"/>
          <w:sz w:val="24"/>
          <w:szCs w:val="24"/>
        </w:rPr>
        <w:t>provisión</w:t>
      </w:r>
      <w:r w:rsidRPr="009F5A41">
        <w:rPr>
          <w:rFonts w:ascii="Arial" w:hAnsi="Arial" w:cs="Arial"/>
          <w:spacing w:val="-17"/>
          <w:sz w:val="24"/>
          <w:szCs w:val="24"/>
        </w:rPr>
        <w:t xml:space="preserve"> </w:t>
      </w:r>
      <w:r w:rsidRPr="009F5A41">
        <w:rPr>
          <w:rFonts w:ascii="Arial" w:hAnsi="Arial" w:cs="Arial"/>
          <w:sz w:val="24"/>
          <w:szCs w:val="24"/>
        </w:rPr>
        <w:t>contable,</w:t>
      </w:r>
      <w:r w:rsidRPr="009F5A41">
        <w:rPr>
          <w:rFonts w:ascii="Arial" w:hAnsi="Arial" w:cs="Arial"/>
          <w:spacing w:val="-17"/>
          <w:sz w:val="24"/>
          <w:szCs w:val="24"/>
        </w:rPr>
        <w:t xml:space="preserve"> </w:t>
      </w:r>
      <w:r w:rsidRPr="009F5A41">
        <w:rPr>
          <w:rFonts w:ascii="Arial" w:hAnsi="Arial" w:cs="Arial"/>
          <w:sz w:val="24"/>
          <w:szCs w:val="24"/>
        </w:rPr>
        <w:t>toda</w:t>
      </w:r>
      <w:r w:rsidRPr="009F5A41">
        <w:rPr>
          <w:rFonts w:ascii="Arial" w:hAnsi="Arial" w:cs="Arial"/>
          <w:spacing w:val="-17"/>
          <w:sz w:val="24"/>
          <w:szCs w:val="24"/>
        </w:rPr>
        <w:t xml:space="preserve"> </w:t>
      </w:r>
      <w:r w:rsidRPr="009F5A41">
        <w:rPr>
          <w:rFonts w:ascii="Arial" w:hAnsi="Arial" w:cs="Arial"/>
          <w:sz w:val="24"/>
          <w:szCs w:val="24"/>
        </w:rPr>
        <w:t>vez</w:t>
      </w:r>
      <w:r w:rsidRPr="009F5A41">
        <w:rPr>
          <w:rFonts w:ascii="Arial" w:hAnsi="Arial" w:cs="Arial"/>
          <w:spacing w:val="-17"/>
          <w:sz w:val="24"/>
          <w:szCs w:val="24"/>
        </w:rPr>
        <w:t xml:space="preserve"> </w:t>
      </w:r>
      <w:r w:rsidRPr="009F5A41">
        <w:rPr>
          <w:rFonts w:ascii="Arial" w:hAnsi="Arial" w:cs="Arial"/>
          <w:sz w:val="24"/>
          <w:szCs w:val="24"/>
        </w:rPr>
        <w:t>que</w:t>
      </w:r>
      <w:r w:rsidRPr="009F5A41">
        <w:rPr>
          <w:rFonts w:ascii="Arial" w:hAnsi="Arial" w:cs="Arial"/>
          <w:spacing w:val="-17"/>
          <w:sz w:val="24"/>
          <w:szCs w:val="24"/>
        </w:rPr>
        <w:t xml:space="preserve"> </w:t>
      </w:r>
      <w:r w:rsidRPr="009F5A41">
        <w:rPr>
          <w:rFonts w:ascii="Arial" w:hAnsi="Arial" w:cs="Arial"/>
          <w:sz w:val="24"/>
          <w:szCs w:val="24"/>
        </w:rPr>
        <w:t>la</w:t>
      </w:r>
      <w:r w:rsidRPr="009F5A41">
        <w:rPr>
          <w:rFonts w:ascii="Arial" w:hAnsi="Arial" w:cs="Arial"/>
          <w:spacing w:val="-17"/>
          <w:sz w:val="24"/>
          <w:szCs w:val="24"/>
        </w:rPr>
        <w:t xml:space="preserve"> </w:t>
      </w:r>
      <w:r w:rsidRPr="009F5A41">
        <w:rPr>
          <w:rFonts w:ascii="Arial" w:hAnsi="Arial" w:cs="Arial"/>
          <w:sz w:val="24"/>
          <w:szCs w:val="24"/>
        </w:rPr>
        <w:t>relación</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procesos</w:t>
      </w:r>
      <w:r w:rsidRPr="009F5A41">
        <w:rPr>
          <w:rFonts w:ascii="Arial" w:hAnsi="Arial" w:cs="Arial"/>
          <w:spacing w:val="-18"/>
          <w:sz w:val="24"/>
          <w:szCs w:val="24"/>
        </w:rPr>
        <w:t xml:space="preserve"> </w:t>
      </w:r>
      <w:r w:rsidRPr="009F5A41">
        <w:rPr>
          <w:rFonts w:ascii="Arial" w:hAnsi="Arial" w:cs="Arial"/>
          <w:sz w:val="24"/>
          <w:szCs w:val="24"/>
        </w:rPr>
        <w:t>judiciales no es consistente.</w:t>
      </w:r>
    </w:p>
    <w:p w:rsidR="00254876" w:rsidRDefault="00254876" w:rsidP="00254876">
      <w:pPr>
        <w:pStyle w:val="Textoindependiente"/>
        <w:spacing w:line="266" w:lineRule="exact"/>
        <w:ind w:left="-284" w:right="-234"/>
        <w:jc w:val="both"/>
        <w:rPr>
          <w:rFonts w:ascii="Arial" w:hAnsi="Arial" w:cs="Arial"/>
          <w:sz w:val="24"/>
          <w:szCs w:val="24"/>
        </w:rPr>
      </w:pPr>
    </w:p>
    <w:p w:rsidR="00254876" w:rsidRPr="00254876" w:rsidRDefault="00EC3D15" w:rsidP="00254876">
      <w:pPr>
        <w:pStyle w:val="Textoindependiente"/>
        <w:spacing w:line="266" w:lineRule="exact"/>
        <w:ind w:left="-284" w:right="-234"/>
        <w:jc w:val="both"/>
        <w:rPr>
          <w:rFonts w:ascii="Arial" w:hAnsi="Arial" w:cs="Arial"/>
          <w:b/>
          <w:spacing w:val="-2"/>
          <w:sz w:val="28"/>
          <w:szCs w:val="28"/>
        </w:rPr>
      </w:pPr>
      <w:r w:rsidRPr="00254876">
        <w:rPr>
          <w:rFonts w:ascii="Arial" w:hAnsi="Arial" w:cs="Arial"/>
          <w:b/>
          <w:sz w:val="28"/>
          <w:szCs w:val="28"/>
        </w:rPr>
        <w:lastRenderedPageBreak/>
        <w:t>Control</w:t>
      </w:r>
      <w:r w:rsidRPr="00254876">
        <w:rPr>
          <w:rFonts w:ascii="Arial" w:hAnsi="Arial" w:cs="Arial"/>
          <w:b/>
          <w:spacing w:val="-10"/>
          <w:sz w:val="28"/>
          <w:szCs w:val="28"/>
        </w:rPr>
        <w:t xml:space="preserve"> </w:t>
      </w:r>
      <w:r w:rsidRPr="00254876">
        <w:rPr>
          <w:rFonts w:ascii="Arial" w:hAnsi="Arial" w:cs="Arial"/>
          <w:b/>
          <w:sz w:val="28"/>
          <w:szCs w:val="28"/>
        </w:rPr>
        <w:t>interno</w:t>
      </w:r>
      <w:r w:rsidRPr="00254876">
        <w:rPr>
          <w:rFonts w:ascii="Arial" w:hAnsi="Arial" w:cs="Arial"/>
          <w:b/>
          <w:spacing w:val="-9"/>
          <w:sz w:val="28"/>
          <w:szCs w:val="28"/>
        </w:rPr>
        <w:t xml:space="preserve"> </w:t>
      </w:r>
      <w:r w:rsidRPr="00254876">
        <w:rPr>
          <w:rFonts w:ascii="Arial" w:hAnsi="Arial" w:cs="Arial"/>
          <w:b/>
          <w:sz w:val="28"/>
          <w:szCs w:val="28"/>
        </w:rPr>
        <w:t>financiero:</w:t>
      </w:r>
      <w:r w:rsidRPr="00254876">
        <w:rPr>
          <w:rFonts w:ascii="Arial" w:hAnsi="Arial" w:cs="Arial"/>
          <w:b/>
          <w:spacing w:val="-9"/>
          <w:sz w:val="28"/>
          <w:szCs w:val="28"/>
        </w:rPr>
        <w:t xml:space="preserve"> </w:t>
      </w:r>
      <w:r w:rsidRPr="00254876">
        <w:rPr>
          <w:rFonts w:ascii="Arial" w:hAnsi="Arial" w:cs="Arial"/>
          <w:b/>
          <w:spacing w:val="-2"/>
          <w:sz w:val="28"/>
          <w:szCs w:val="28"/>
        </w:rPr>
        <w:t>ineficiente.</w:t>
      </w:r>
    </w:p>
    <w:p w:rsidR="00254876" w:rsidRDefault="00254876" w:rsidP="00254876">
      <w:pPr>
        <w:pStyle w:val="Textoindependiente"/>
        <w:spacing w:line="266" w:lineRule="exact"/>
        <w:ind w:left="-284" w:right="-234"/>
        <w:jc w:val="both"/>
        <w:rPr>
          <w:rFonts w:ascii="Arial" w:hAnsi="Arial" w:cs="Arial"/>
          <w:spacing w:val="-2"/>
          <w:sz w:val="24"/>
          <w:szCs w:val="24"/>
        </w:rPr>
      </w:pPr>
    </w:p>
    <w:p w:rsidR="00B72678" w:rsidRDefault="00254876" w:rsidP="00B72678">
      <w:pPr>
        <w:pStyle w:val="Textoindependiente"/>
        <w:spacing w:line="266" w:lineRule="exact"/>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z w:val="24"/>
          <w:szCs w:val="24"/>
        </w:rPr>
        <w:t>Se</w:t>
      </w:r>
      <w:r w:rsidR="00EC3D15" w:rsidRPr="009F5A41">
        <w:rPr>
          <w:rFonts w:ascii="Arial" w:hAnsi="Arial" w:cs="Arial"/>
          <w:spacing w:val="-13"/>
          <w:sz w:val="24"/>
          <w:szCs w:val="24"/>
        </w:rPr>
        <w:t xml:space="preserve"> </w:t>
      </w:r>
      <w:r w:rsidR="00EC3D15" w:rsidRPr="009F5A41">
        <w:rPr>
          <w:rFonts w:ascii="Arial" w:hAnsi="Arial" w:cs="Arial"/>
          <w:sz w:val="24"/>
          <w:szCs w:val="24"/>
        </w:rPr>
        <w:t>identificó</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materialización</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riesgo</w:t>
      </w:r>
      <w:r w:rsidR="00EC3D15" w:rsidRPr="009F5A41">
        <w:rPr>
          <w:rFonts w:ascii="Arial" w:hAnsi="Arial" w:cs="Arial"/>
          <w:spacing w:val="-13"/>
          <w:sz w:val="24"/>
          <w:szCs w:val="24"/>
        </w:rPr>
        <w:t xml:space="preserve"> </w:t>
      </w:r>
      <w:r w:rsidR="00EC3D15" w:rsidRPr="009F5A41">
        <w:rPr>
          <w:rFonts w:ascii="Arial" w:hAnsi="Arial" w:cs="Arial"/>
          <w:sz w:val="24"/>
          <w:szCs w:val="24"/>
        </w:rPr>
        <w:t>asociado</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sobrestimación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saldos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contables,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como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fue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caso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propiedades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inversión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y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provisión</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concepto</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litigios</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demandas,</w:t>
      </w:r>
      <w:r w:rsidR="00EC3D15" w:rsidRPr="009F5A41">
        <w:rPr>
          <w:rFonts w:ascii="Arial" w:hAnsi="Arial" w:cs="Arial"/>
          <w:spacing w:val="-15"/>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los otros activos y los estados financieros que no revelan la totalidad de la</w:t>
      </w:r>
      <w:r w:rsidR="00EC3D15" w:rsidRPr="009F5A41">
        <w:rPr>
          <w:rFonts w:ascii="Arial" w:hAnsi="Arial" w:cs="Arial"/>
          <w:spacing w:val="-6"/>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6"/>
          <w:sz w:val="24"/>
          <w:szCs w:val="24"/>
        </w:rPr>
        <w:t xml:space="preserve"> </w:t>
      </w:r>
      <w:r w:rsidR="00EC3D15" w:rsidRPr="009F5A41">
        <w:rPr>
          <w:rFonts w:ascii="Arial" w:hAnsi="Arial" w:cs="Arial"/>
          <w:sz w:val="24"/>
          <w:szCs w:val="24"/>
        </w:rPr>
        <w:t>como</w:t>
      </w:r>
      <w:r w:rsidR="00EC3D15" w:rsidRPr="009F5A41">
        <w:rPr>
          <w:rFonts w:ascii="Arial" w:hAnsi="Arial" w:cs="Arial"/>
          <w:spacing w:val="-6"/>
          <w:sz w:val="24"/>
          <w:szCs w:val="24"/>
        </w:rPr>
        <w:t xml:space="preserve"> </w:t>
      </w:r>
      <w:r w:rsidR="00EC3D15" w:rsidRPr="009F5A41">
        <w:rPr>
          <w:rFonts w:ascii="Arial" w:hAnsi="Arial" w:cs="Arial"/>
          <w:sz w:val="24"/>
          <w:szCs w:val="24"/>
        </w:rPr>
        <w:t>es</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caso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revelación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obras</w:t>
      </w:r>
      <w:r w:rsidR="00EC3D15" w:rsidRPr="009F5A41">
        <w:rPr>
          <w:rFonts w:ascii="Arial" w:hAnsi="Arial" w:cs="Arial"/>
          <w:spacing w:val="-5"/>
          <w:sz w:val="24"/>
          <w:szCs w:val="24"/>
        </w:rPr>
        <w:t xml:space="preserve"> </w:t>
      </w:r>
      <w:r w:rsidR="00EC3D15" w:rsidRPr="009F5A41">
        <w:rPr>
          <w:rFonts w:ascii="Arial" w:hAnsi="Arial" w:cs="Arial"/>
          <w:spacing w:val="-2"/>
          <w:sz w:val="24"/>
          <w:szCs w:val="24"/>
        </w:rPr>
        <w:t>inconclusas.</w:t>
      </w:r>
    </w:p>
    <w:p w:rsidR="00B72678" w:rsidRDefault="00B72678" w:rsidP="00B72678">
      <w:pPr>
        <w:pStyle w:val="Textoindependiente"/>
        <w:spacing w:line="266" w:lineRule="exact"/>
        <w:ind w:left="-284" w:right="-234"/>
        <w:jc w:val="both"/>
        <w:rPr>
          <w:rFonts w:ascii="Arial" w:hAnsi="Arial" w:cs="Arial"/>
          <w:spacing w:val="-2"/>
          <w:sz w:val="24"/>
          <w:szCs w:val="24"/>
        </w:rPr>
      </w:pPr>
    </w:p>
    <w:p w:rsidR="00B72678" w:rsidRPr="00B72678" w:rsidRDefault="00B72678" w:rsidP="00B72678">
      <w:pPr>
        <w:pStyle w:val="Textoindependiente"/>
        <w:spacing w:line="266" w:lineRule="exact"/>
        <w:ind w:left="-284" w:right="-234"/>
        <w:jc w:val="both"/>
        <w:rPr>
          <w:rFonts w:ascii="Arial" w:hAnsi="Arial" w:cs="Arial"/>
          <w:b/>
          <w:spacing w:val="-4"/>
          <w:sz w:val="28"/>
          <w:szCs w:val="28"/>
        </w:rPr>
      </w:pPr>
      <w:r>
        <w:rPr>
          <w:rFonts w:ascii="Arial" w:hAnsi="Arial" w:cs="Arial"/>
          <w:b/>
          <w:sz w:val="28"/>
          <w:szCs w:val="28"/>
        </w:rPr>
        <w:t xml:space="preserve">4.- </w:t>
      </w:r>
      <w:r w:rsidR="00EC3D15" w:rsidRPr="00B72678">
        <w:rPr>
          <w:rFonts w:ascii="Arial" w:hAnsi="Arial" w:cs="Arial"/>
          <w:b/>
          <w:sz w:val="28"/>
          <w:szCs w:val="28"/>
        </w:rPr>
        <w:t>Agencia</w:t>
      </w:r>
      <w:r w:rsidR="00EC3D15" w:rsidRPr="00B72678">
        <w:rPr>
          <w:rFonts w:ascii="Arial" w:hAnsi="Arial" w:cs="Arial"/>
          <w:b/>
          <w:spacing w:val="-4"/>
          <w:sz w:val="28"/>
          <w:szCs w:val="28"/>
        </w:rPr>
        <w:t xml:space="preserve"> </w:t>
      </w:r>
      <w:r w:rsidR="00EC3D15" w:rsidRPr="00B72678">
        <w:rPr>
          <w:rFonts w:ascii="Arial" w:hAnsi="Arial" w:cs="Arial"/>
          <w:b/>
          <w:sz w:val="28"/>
          <w:szCs w:val="28"/>
        </w:rPr>
        <w:t>de</w:t>
      </w:r>
      <w:r w:rsidR="00EC3D15" w:rsidRPr="00B72678">
        <w:rPr>
          <w:rFonts w:ascii="Arial" w:hAnsi="Arial" w:cs="Arial"/>
          <w:b/>
          <w:spacing w:val="-3"/>
          <w:sz w:val="28"/>
          <w:szCs w:val="28"/>
        </w:rPr>
        <w:t xml:space="preserve"> </w:t>
      </w:r>
      <w:r w:rsidR="00EC3D15" w:rsidRPr="00B72678">
        <w:rPr>
          <w:rFonts w:ascii="Arial" w:hAnsi="Arial" w:cs="Arial"/>
          <w:b/>
          <w:sz w:val="28"/>
          <w:szCs w:val="28"/>
        </w:rPr>
        <w:t>Renovación</w:t>
      </w:r>
      <w:r w:rsidR="00EC3D15" w:rsidRPr="00B72678">
        <w:rPr>
          <w:rFonts w:ascii="Arial" w:hAnsi="Arial" w:cs="Arial"/>
          <w:b/>
          <w:spacing w:val="-2"/>
          <w:sz w:val="28"/>
          <w:szCs w:val="28"/>
        </w:rPr>
        <w:t xml:space="preserve"> </w:t>
      </w:r>
      <w:r w:rsidR="00EC3D15" w:rsidRPr="00B72678">
        <w:rPr>
          <w:rFonts w:ascii="Arial" w:hAnsi="Arial" w:cs="Arial"/>
          <w:b/>
          <w:sz w:val="28"/>
          <w:szCs w:val="28"/>
        </w:rPr>
        <w:t>del</w:t>
      </w:r>
      <w:r w:rsidR="00EC3D15" w:rsidRPr="00B72678">
        <w:rPr>
          <w:rFonts w:ascii="Arial" w:hAnsi="Arial" w:cs="Arial"/>
          <w:b/>
          <w:spacing w:val="-2"/>
          <w:sz w:val="28"/>
          <w:szCs w:val="28"/>
        </w:rPr>
        <w:t xml:space="preserve"> </w:t>
      </w:r>
      <w:r w:rsidR="00EC3D15" w:rsidRPr="00B72678">
        <w:rPr>
          <w:rFonts w:ascii="Arial" w:hAnsi="Arial" w:cs="Arial"/>
          <w:b/>
          <w:sz w:val="28"/>
          <w:szCs w:val="28"/>
        </w:rPr>
        <w:t>Territorio</w:t>
      </w:r>
      <w:r w:rsidR="00EC3D15" w:rsidRPr="00B72678">
        <w:rPr>
          <w:rFonts w:ascii="Arial" w:hAnsi="Arial" w:cs="Arial"/>
          <w:b/>
          <w:spacing w:val="-2"/>
          <w:sz w:val="28"/>
          <w:szCs w:val="28"/>
        </w:rPr>
        <w:t xml:space="preserve"> </w:t>
      </w:r>
      <w:r w:rsidR="00EC3D15" w:rsidRPr="00B72678">
        <w:rPr>
          <w:rFonts w:ascii="Arial" w:hAnsi="Arial" w:cs="Arial"/>
          <w:b/>
          <w:spacing w:val="-4"/>
          <w:sz w:val="28"/>
          <w:szCs w:val="28"/>
        </w:rPr>
        <w:t>(ART)</w:t>
      </w:r>
      <w:r w:rsidRPr="00B72678">
        <w:rPr>
          <w:rFonts w:ascii="Arial" w:hAnsi="Arial" w:cs="Arial"/>
          <w:b/>
          <w:spacing w:val="-4"/>
          <w:sz w:val="28"/>
          <w:szCs w:val="28"/>
        </w:rPr>
        <w:t>.</w:t>
      </w:r>
    </w:p>
    <w:p w:rsidR="00B72678" w:rsidRPr="00B72678" w:rsidRDefault="00B72678" w:rsidP="00B72678">
      <w:pPr>
        <w:pStyle w:val="Textoindependiente"/>
        <w:spacing w:line="266" w:lineRule="exact"/>
        <w:ind w:left="-284" w:right="-234"/>
        <w:jc w:val="both"/>
        <w:rPr>
          <w:rFonts w:ascii="Arial" w:hAnsi="Arial" w:cs="Arial"/>
          <w:b/>
          <w:spacing w:val="-4"/>
          <w:sz w:val="28"/>
          <w:szCs w:val="28"/>
        </w:rPr>
      </w:pPr>
    </w:p>
    <w:p w:rsidR="00B72678" w:rsidRPr="00B72678" w:rsidRDefault="00EC3D15" w:rsidP="00B72678">
      <w:pPr>
        <w:pStyle w:val="Textoindependiente"/>
        <w:spacing w:line="266" w:lineRule="exact"/>
        <w:ind w:left="-284" w:right="-234"/>
        <w:jc w:val="both"/>
        <w:rPr>
          <w:rFonts w:ascii="Arial" w:hAnsi="Arial" w:cs="Arial"/>
          <w:b/>
          <w:spacing w:val="-2"/>
          <w:sz w:val="28"/>
          <w:szCs w:val="28"/>
        </w:rPr>
      </w:pPr>
      <w:r w:rsidRPr="00B72678">
        <w:rPr>
          <w:rFonts w:ascii="Arial" w:hAnsi="Arial" w:cs="Arial"/>
          <w:b/>
          <w:sz w:val="28"/>
          <w:szCs w:val="28"/>
        </w:rPr>
        <w:t>Opinión</w:t>
      </w:r>
      <w:r w:rsidRPr="00B72678">
        <w:rPr>
          <w:rFonts w:ascii="Arial" w:hAnsi="Arial" w:cs="Arial"/>
          <w:b/>
          <w:spacing w:val="-3"/>
          <w:sz w:val="28"/>
          <w:szCs w:val="28"/>
        </w:rPr>
        <w:t xml:space="preserve"> </w:t>
      </w:r>
      <w:r w:rsidRPr="00B72678">
        <w:rPr>
          <w:rFonts w:ascii="Arial" w:hAnsi="Arial" w:cs="Arial"/>
          <w:b/>
          <w:sz w:val="28"/>
          <w:szCs w:val="28"/>
        </w:rPr>
        <w:t>contable:</w:t>
      </w:r>
      <w:r w:rsidRPr="00B72678">
        <w:rPr>
          <w:rFonts w:ascii="Arial" w:hAnsi="Arial" w:cs="Arial"/>
          <w:b/>
          <w:spacing w:val="-3"/>
          <w:sz w:val="28"/>
          <w:szCs w:val="28"/>
        </w:rPr>
        <w:t xml:space="preserve"> </w:t>
      </w:r>
      <w:r w:rsidRPr="00B72678">
        <w:rPr>
          <w:rFonts w:ascii="Arial" w:hAnsi="Arial" w:cs="Arial"/>
          <w:b/>
          <w:sz w:val="28"/>
          <w:szCs w:val="28"/>
        </w:rPr>
        <w:t>sin</w:t>
      </w:r>
      <w:r w:rsidRPr="00B72678">
        <w:rPr>
          <w:rFonts w:ascii="Arial" w:hAnsi="Arial" w:cs="Arial"/>
          <w:b/>
          <w:spacing w:val="-2"/>
          <w:sz w:val="28"/>
          <w:szCs w:val="28"/>
        </w:rPr>
        <w:t xml:space="preserve"> salvedades.</w:t>
      </w:r>
    </w:p>
    <w:p w:rsidR="00B72678" w:rsidRPr="00B72678" w:rsidRDefault="00B72678" w:rsidP="00B72678">
      <w:pPr>
        <w:pStyle w:val="Textoindependiente"/>
        <w:spacing w:line="266" w:lineRule="exact"/>
        <w:ind w:left="-284" w:right="-234"/>
        <w:jc w:val="both"/>
        <w:rPr>
          <w:rFonts w:ascii="Arial" w:hAnsi="Arial" w:cs="Arial"/>
          <w:b/>
          <w:spacing w:val="-2"/>
          <w:sz w:val="28"/>
          <w:szCs w:val="28"/>
        </w:rPr>
      </w:pPr>
    </w:p>
    <w:p w:rsidR="00B72678" w:rsidRDefault="00B72678" w:rsidP="00B72678">
      <w:pPr>
        <w:pStyle w:val="Textoindependiente"/>
        <w:spacing w:line="266" w:lineRule="exact"/>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Imposibilidad de obtener evidencia en otros activos - recursos entregados en administración por $10.304,0 millones, respecto al cumplimiento</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manual</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supervisión,</w:t>
      </w:r>
      <w:r w:rsidR="00EC3D15" w:rsidRPr="009F5A41">
        <w:rPr>
          <w:rFonts w:ascii="Arial" w:hAnsi="Arial" w:cs="Arial"/>
          <w:spacing w:val="40"/>
          <w:sz w:val="24"/>
          <w:szCs w:val="24"/>
        </w:rPr>
        <w:t xml:space="preserve"> </w:t>
      </w:r>
      <w:r w:rsidR="00EC3D15" w:rsidRPr="009F5A41">
        <w:rPr>
          <w:rFonts w:ascii="Arial" w:hAnsi="Arial" w:cs="Arial"/>
          <w:sz w:val="24"/>
          <w:szCs w:val="24"/>
        </w:rPr>
        <w:t>numeral</w:t>
      </w:r>
      <w:r w:rsidR="00EC3D15" w:rsidRPr="009F5A41">
        <w:rPr>
          <w:rFonts w:ascii="Arial" w:hAnsi="Arial" w:cs="Arial"/>
          <w:spacing w:val="40"/>
          <w:sz w:val="24"/>
          <w:szCs w:val="24"/>
        </w:rPr>
        <w:t xml:space="preserve"> </w:t>
      </w:r>
      <w:r w:rsidR="00EC3D15" w:rsidRPr="009F5A41">
        <w:rPr>
          <w:rFonts w:ascii="Arial" w:hAnsi="Arial" w:cs="Arial"/>
          <w:sz w:val="24"/>
          <w:szCs w:val="24"/>
        </w:rPr>
        <w:t>7.1</w:t>
      </w:r>
      <w:r w:rsidR="00EC3D15" w:rsidRPr="009F5A41">
        <w:rPr>
          <w:rFonts w:ascii="Arial" w:hAnsi="Arial" w:cs="Arial"/>
          <w:spacing w:val="40"/>
          <w:sz w:val="24"/>
          <w:szCs w:val="24"/>
        </w:rPr>
        <w:t xml:space="preserve"> </w:t>
      </w:r>
      <w:r w:rsidR="00EC3D15" w:rsidRPr="009F5A41">
        <w:rPr>
          <w:rFonts w:ascii="Arial" w:hAnsi="Arial" w:cs="Arial"/>
          <w:sz w:val="24"/>
          <w:szCs w:val="24"/>
        </w:rPr>
        <w:t>Funciones de los supervisores, debido a que al 31 de diciembre de 2022 el</w:t>
      </w:r>
      <w:r w:rsidR="00EC3D15" w:rsidRPr="009F5A41">
        <w:rPr>
          <w:rFonts w:ascii="Arial" w:hAnsi="Arial" w:cs="Arial"/>
          <w:spacing w:val="40"/>
          <w:sz w:val="24"/>
          <w:szCs w:val="24"/>
        </w:rPr>
        <w:t xml:space="preserve"> </w:t>
      </w:r>
      <w:r w:rsidR="00EC3D15" w:rsidRPr="009F5A41">
        <w:rPr>
          <w:rFonts w:ascii="Arial" w:hAnsi="Arial" w:cs="Arial"/>
          <w:sz w:val="24"/>
          <w:szCs w:val="24"/>
        </w:rPr>
        <w:t>saldo reflejado se vio afectado por convenios correspondientes a las vigencias 2020 y 2021 pendientes por legalizar, afectando el registro oportuno de su ejecución y reflejando debilidades en la supervisión de convenios, toda vez que debe buscar que los municipios envíen la información financiera en un plazo razonable.</w:t>
      </w:r>
    </w:p>
    <w:p w:rsidR="00B72678" w:rsidRDefault="00B72678" w:rsidP="00B72678">
      <w:pPr>
        <w:pStyle w:val="Textoindependiente"/>
        <w:spacing w:line="266" w:lineRule="exact"/>
        <w:ind w:left="-284" w:right="-234"/>
        <w:jc w:val="both"/>
        <w:rPr>
          <w:rFonts w:ascii="Arial" w:hAnsi="Arial" w:cs="Arial"/>
          <w:sz w:val="24"/>
          <w:szCs w:val="24"/>
        </w:rPr>
      </w:pPr>
    </w:p>
    <w:p w:rsidR="00B72678" w:rsidRPr="00B72678" w:rsidRDefault="00EC3D15" w:rsidP="00B72678">
      <w:pPr>
        <w:pStyle w:val="Textoindependiente"/>
        <w:spacing w:line="266" w:lineRule="exact"/>
        <w:ind w:left="-284" w:right="-234"/>
        <w:jc w:val="both"/>
        <w:rPr>
          <w:rFonts w:ascii="Arial" w:hAnsi="Arial" w:cs="Arial"/>
          <w:b/>
          <w:spacing w:val="-2"/>
          <w:sz w:val="28"/>
          <w:szCs w:val="28"/>
        </w:rPr>
      </w:pPr>
      <w:r w:rsidRPr="00B72678">
        <w:rPr>
          <w:rFonts w:ascii="Arial" w:hAnsi="Arial" w:cs="Arial"/>
          <w:b/>
          <w:sz w:val="28"/>
          <w:szCs w:val="28"/>
        </w:rPr>
        <w:t>Control</w:t>
      </w:r>
      <w:r w:rsidRPr="00B72678">
        <w:rPr>
          <w:rFonts w:ascii="Arial" w:hAnsi="Arial" w:cs="Arial"/>
          <w:b/>
          <w:spacing w:val="-7"/>
          <w:sz w:val="28"/>
          <w:szCs w:val="28"/>
        </w:rPr>
        <w:t xml:space="preserve"> </w:t>
      </w:r>
      <w:r w:rsidRPr="00B72678">
        <w:rPr>
          <w:rFonts w:ascii="Arial" w:hAnsi="Arial" w:cs="Arial"/>
          <w:b/>
          <w:sz w:val="28"/>
          <w:szCs w:val="28"/>
        </w:rPr>
        <w:t>interno</w:t>
      </w:r>
      <w:r w:rsidRPr="00B72678">
        <w:rPr>
          <w:rFonts w:ascii="Arial" w:hAnsi="Arial" w:cs="Arial"/>
          <w:b/>
          <w:spacing w:val="-7"/>
          <w:sz w:val="28"/>
          <w:szCs w:val="28"/>
        </w:rPr>
        <w:t xml:space="preserve"> </w:t>
      </w:r>
      <w:r w:rsidRPr="00B72678">
        <w:rPr>
          <w:rFonts w:ascii="Arial" w:hAnsi="Arial" w:cs="Arial"/>
          <w:b/>
          <w:sz w:val="28"/>
          <w:szCs w:val="28"/>
        </w:rPr>
        <w:t>financiero:</w:t>
      </w:r>
      <w:r w:rsidRPr="00B72678">
        <w:rPr>
          <w:rFonts w:ascii="Arial" w:hAnsi="Arial" w:cs="Arial"/>
          <w:b/>
          <w:spacing w:val="-7"/>
          <w:sz w:val="28"/>
          <w:szCs w:val="28"/>
        </w:rPr>
        <w:t xml:space="preserve"> </w:t>
      </w:r>
      <w:r w:rsidRPr="00B72678">
        <w:rPr>
          <w:rFonts w:ascii="Arial" w:hAnsi="Arial" w:cs="Arial"/>
          <w:b/>
          <w:sz w:val="28"/>
          <w:szCs w:val="28"/>
        </w:rPr>
        <w:t>con</w:t>
      </w:r>
      <w:r w:rsidRPr="00B72678">
        <w:rPr>
          <w:rFonts w:ascii="Arial" w:hAnsi="Arial" w:cs="Arial"/>
          <w:b/>
          <w:spacing w:val="-7"/>
          <w:sz w:val="28"/>
          <w:szCs w:val="28"/>
        </w:rPr>
        <w:t xml:space="preserve"> </w:t>
      </w:r>
      <w:r w:rsidRPr="00B72678">
        <w:rPr>
          <w:rFonts w:ascii="Arial" w:hAnsi="Arial" w:cs="Arial"/>
          <w:b/>
          <w:spacing w:val="-2"/>
          <w:sz w:val="28"/>
          <w:szCs w:val="28"/>
        </w:rPr>
        <w:t>deficiencias.</w:t>
      </w:r>
    </w:p>
    <w:p w:rsidR="00B72678" w:rsidRDefault="00B72678" w:rsidP="00B72678">
      <w:pPr>
        <w:pStyle w:val="Textoindependiente"/>
        <w:spacing w:line="266" w:lineRule="exact"/>
        <w:ind w:left="-284" w:right="-234"/>
        <w:jc w:val="both"/>
        <w:rPr>
          <w:rFonts w:ascii="Arial" w:hAnsi="Arial" w:cs="Arial"/>
          <w:spacing w:val="-2"/>
          <w:sz w:val="24"/>
          <w:szCs w:val="24"/>
        </w:rPr>
      </w:pPr>
    </w:p>
    <w:p w:rsidR="00DB23E3" w:rsidRDefault="00DB23E3" w:rsidP="00DB23E3">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Inoportunidad en la legalización de los recursos entregados en administración por parte de los supervisores en algunos convenios; </w:t>
      </w:r>
      <w:r w:rsidR="00EC3D15" w:rsidRPr="009F5A41">
        <w:rPr>
          <w:rFonts w:ascii="Arial" w:hAnsi="Arial" w:cs="Arial"/>
          <w:spacing w:val="-6"/>
          <w:sz w:val="24"/>
          <w:szCs w:val="24"/>
        </w:rPr>
        <w:t>deficiencias</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planeación</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supervisión</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algunos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convenios</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 xml:space="preserve">suscritos </w:t>
      </w:r>
      <w:r w:rsidR="00EC3D15" w:rsidRPr="009F5A41">
        <w:rPr>
          <w:rFonts w:ascii="Arial" w:hAnsi="Arial" w:cs="Arial"/>
          <w:sz w:val="24"/>
          <w:szCs w:val="24"/>
        </w:rPr>
        <w:t>con</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municipios</w:t>
      </w:r>
      <w:r w:rsidR="00EC3D15" w:rsidRPr="009F5A41">
        <w:rPr>
          <w:rFonts w:ascii="Arial" w:hAnsi="Arial" w:cs="Arial"/>
          <w:spacing w:val="-19"/>
          <w:sz w:val="24"/>
          <w:szCs w:val="24"/>
        </w:rPr>
        <w:t xml:space="preserve"> </w:t>
      </w:r>
      <w:r w:rsidR="00EC3D15" w:rsidRPr="009F5A41">
        <w:rPr>
          <w:rFonts w:ascii="Arial" w:hAnsi="Arial" w:cs="Arial"/>
          <w:sz w:val="24"/>
          <w:szCs w:val="24"/>
        </w:rPr>
        <w:t>con</w:t>
      </w:r>
      <w:r w:rsidR="00EC3D15" w:rsidRPr="009F5A41">
        <w:rPr>
          <w:rFonts w:ascii="Arial" w:hAnsi="Arial" w:cs="Arial"/>
          <w:spacing w:val="-20"/>
          <w:sz w:val="24"/>
          <w:szCs w:val="24"/>
        </w:rPr>
        <w:t xml:space="preserve"> </w:t>
      </w:r>
      <w:r w:rsidR="00EC3D15" w:rsidRPr="009F5A41">
        <w:rPr>
          <w:rFonts w:ascii="Arial" w:hAnsi="Arial" w:cs="Arial"/>
          <w:sz w:val="24"/>
          <w:szCs w:val="24"/>
        </w:rPr>
        <w:t>recursos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ART;</w:t>
      </w:r>
      <w:r w:rsidR="00EC3D15" w:rsidRPr="009F5A41">
        <w:rPr>
          <w:rFonts w:ascii="Arial" w:hAnsi="Arial" w:cs="Arial"/>
          <w:spacing w:val="-19"/>
          <w:sz w:val="24"/>
          <w:szCs w:val="24"/>
        </w:rPr>
        <w:t xml:space="preserve"> </w:t>
      </w:r>
      <w:r w:rsidR="00EC3D15" w:rsidRPr="009F5A41">
        <w:rPr>
          <w:rFonts w:ascii="Arial" w:hAnsi="Arial" w:cs="Arial"/>
          <w:sz w:val="24"/>
          <w:szCs w:val="24"/>
        </w:rPr>
        <w:t>debilidades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manejo</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2"/>
          <w:sz w:val="24"/>
          <w:szCs w:val="24"/>
        </w:rPr>
        <w:t>algunos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inversión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comprometidos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ser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ejecutados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la </w:t>
      </w:r>
      <w:r w:rsidR="00EC3D15" w:rsidRPr="009F5A41">
        <w:rPr>
          <w:rFonts w:ascii="Arial" w:hAnsi="Arial" w:cs="Arial"/>
          <w:spacing w:val="-8"/>
          <w:sz w:val="24"/>
          <w:szCs w:val="24"/>
        </w:rPr>
        <w:t>vigencia</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2022</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deficiencias</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los</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estudios</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diseños</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técnicos</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con</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 xml:space="preserve">relación </w:t>
      </w:r>
      <w:r w:rsidR="00EC3D15" w:rsidRPr="009F5A41">
        <w:rPr>
          <w:rFonts w:ascii="Arial" w:hAnsi="Arial" w:cs="Arial"/>
          <w:sz w:val="24"/>
          <w:szCs w:val="24"/>
        </w:rPr>
        <w:t>al</w:t>
      </w:r>
      <w:r w:rsidR="00EC3D15" w:rsidRPr="009F5A41">
        <w:rPr>
          <w:rFonts w:ascii="Arial" w:hAnsi="Arial" w:cs="Arial"/>
          <w:spacing w:val="-17"/>
          <w:sz w:val="24"/>
          <w:szCs w:val="24"/>
        </w:rPr>
        <w:t xml:space="preserve"> </w:t>
      </w:r>
      <w:r w:rsidR="00EC3D15" w:rsidRPr="009F5A41">
        <w:rPr>
          <w:rFonts w:ascii="Arial" w:hAnsi="Arial" w:cs="Arial"/>
          <w:sz w:val="24"/>
          <w:szCs w:val="24"/>
        </w:rPr>
        <w:t>contrato</w:t>
      </w:r>
      <w:r w:rsidR="00EC3D15" w:rsidRPr="009F5A41">
        <w:rPr>
          <w:rFonts w:ascii="Arial" w:hAnsi="Arial" w:cs="Arial"/>
          <w:spacing w:val="-16"/>
          <w:sz w:val="24"/>
          <w:szCs w:val="24"/>
        </w:rPr>
        <w:t xml:space="preserve"> </w:t>
      </w:r>
      <w:r w:rsidR="00EC3D15" w:rsidRPr="009F5A41">
        <w:rPr>
          <w:rFonts w:ascii="Arial" w:hAnsi="Arial" w:cs="Arial"/>
          <w:sz w:val="24"/>
          <w:szCs w:val="24"/>
        </w:rPr>
        <w:t>267</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2021</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convenio</w:t>
      </w:r>
      <w:r w:rsidR="00EC3D15" w:rsidRPr="009F5A41">
        <w:rPr>
          <w:rFonts w:ascii="Arial" w:hAnsi="Arial" w:cs="Arial"/>
          <w:spacing w:val="-16"/>
          <w:sz w:val="24"/>
          <w:szCs w:val="24"/>
        </w:rPr>
        <w:t xml:space="preserve"> </w:t>
      </w:r>
      <w:r w:rsidR="00EC3D15" w:rsidRPr="009F5A41">
        <w:rPr>
          <w:rFonts w:ascii="Arial" w:hAnsi="Arial" w:cs="Arial"/>
          <w:sz w:val="24"/>
          <w:szCs w:val="24"/>
        </w:rPr>
        <w:t>SGM</w:t>
      </w:r>
      <w:r w:rsidR="00EC3D15" w:rsidRPr="009F5A41">
        <w:rPr>
          <w:rFonts w:ascii="Arial" w:hAnsi="Arial" w:cs="Arial"/>
          <w:spacing w:val="-16"/>
          <w:sz w:val="24"/>
          <w:szCs w:val="24"/>
        </w:rPr>
        <w:t xml:space="preserve"> </w:t>
      </w:r>
      <w:r w:rsidR="00EC3D15" w:rsidRPr="009F5A41">
        <w:rPr>
          <w:rFonts w:ascii="Arial" w:hAnsi="Arial" w:cs="Arial"/>
          <w:sz w:val="24"/>
          <w:szCs w:val="24"/>
        </w:rPr>
        <w:t>223</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2021.</w:t>
      </w:r>
    </w:p>
    <w:p w:rsidR="00DB23E3" w:rsidRDefault="00DB23E3" w:rsidP="00DB23E3">
      <w:pPr>
        <w:pStyle w:val="Textoindependiente"/>
        <w:spacing w:line="266" w:lineRule="exact"/>
        <w:ind w:left="-284" w:right="-234"/>
        <w:jc w:val="both"/>
        <w:rPr>
          <w:rFonts w:ascii="Arial" w:hAnsi="Arial" w:cs="Arial"/>
          <w:sz w:val="24"/>
          <w:szCs w:val="24"/>
        </w:rPr>
      </w:pPr>
    </w:p>
    <w:p w:rsidR="00DB23E3" w:rsidRPr="00DB23E3" w:rsidRDefault="00DB23E3" w:rsidP="00DB23E3">
      <w:pPr>
        <w:pStyle w:val="Textoindependiente"/>
        <w:spacing w:line="266" w:lineRule="exact"/>
        <w:ind w:left="-284" w:right="-234"/>
        <w:jc w:val="both"/>
        <w:rPr>
          <w:rFonts w:ascii="Arial" w:hAnsi="Arial" w:cs="Arial"/>
          <w:b/>
          <w:spacing w:val="-4"/>
          <w:sz w:val="28"/>
          <w:szCs w:val="28"/>
        </w:rPr>
      </w:pPr>
      <w:r>
        <w:rPr>
          <w:rFonts w:ascii="Arial" w:hAnsi="Arial" w:cs="Arial"/>
          <w:b/>
          <w:sz w:val="28"/>
          <w:szCs w:val="28"/>
        </w:rPr>
        <w:t>5.-</w:t>
      </w:r>
      <w:r w:rsidR="00EC3D15" w:rsidRPr="00DB23E3">
        <w:rPr>
          <w:rFonts w:ascii="Arial" w:hAnsi="Arial" w:cs="Arial"/>
          <w:b/>
          <w:sz w:val="28"/>
          <w:szCs w:val="28"/>
        </w:rPr>
        <w:t>Financiera</w:t>
      </w:r>
      <w:r w:rsidR="00EC3D15" w:rsidRPr="00DB23E3">
        <w:rPr>
          <w:rFonts w:ascii="Arial" w:hAnsi="Arial" w:cs="Arial"/>
          <w:b/>
          <w:spacing w:val="-2"/>
          <w:sz w:val="28"/>
          <w:szCs w:val="28"/>
        </w:rPr>
        <w:t xml:space="preserve"> </w:t>
      </w:r>
      <w:r w:rsidR="00EC3D15" w:rsidRPr="00DB23E3">
        <w:rPr>
          <w:rFonts w:ascii="Arial" w:hAnsi="Arial" w:cs="Arial"/>
          <w:b/>
          <w:sz w:val="28"/>
          <w:szCs w:val="28"/>
        </w:rPr>
        <w:t>de</w:t>
      </w:r>
      <w:r w:rsidR="00EC3D15" w:rsidRPr="00DB23E3">
        <w:rPr>
          <w:rFonts w:ascii="Arial" w:hAnsi="Arial" w:cs="Arial"/>
          <w:b/>
          <w:spacing w:val="-3"/>
          <w:sz w:val="28"/>
          <w:szCs w:val="28"/>
        </w:rPr>
        <w:t xml:space="preserve"> </w:t>
      </w:r>
      <w:r w:rsidR="00EC3D15" w:rsidRPr="00DB23E3">
        <w:rPr>
          <w:rFonts w:ascii="Arial" w:hAnsi="Arial" w:cs="Arial"/>
          <w:b/>
          <w:sz w:val="28"/>
          <w:szCs w:val="28"/>
        </w:rPr>
        <w:t>Desarrollo</w:t>
      </w:r>
      <w:r w:rsidR="00EC3D15" w:rsidRPr="00DB23E3">
        <w:rPr>
          <w:rFonts w:ascii="Arial" w:hAnsi="Arial" w:cs="Arial"/>
          <w:b/>
          <w:spacing w:val="-2"/>
          <w:sz w:val="28"/>
          <w:szCs w:val="28"/>
        </w:rPr>
        <w:t xml:space="preserve"> </w:t>
      </w:r>
      <w:r w:rsidR="00EC3D15" w:rsidRPr="00DB23E3">
        <w:rPr>
          <w:rFonts w:ascii="Arial" w:hAnsi="Arial" w:cs="Arial"/>
          <w:b/>
          <w:sz w:val="28"/>
          <w:szCs w:val="28"/>
        </w:rPr>
        <w:t>Territorial</w:t>
      </w:r>
      <w:r w:rsidR="00EC3D15" w:rsidRPr="00DB23E3">
        <w:rPr>
          <w:rFonts w:ascii="Arial" w:hAnsi="Arial" w:cs="Arial"/>
          <w:b/>
          <w:spacing w:val="-2"/>
          <w:sz w:val="28"/>
          <w:szCs w:val="28"/>
        </w:rPr>
        <w:t xml:space="preserve"> </w:t>
      </w:r>
      <w:r w:rsidR="00EC3D15" w:rsidRPr="00DB23E3">
        <w:rPr>
          <w:rFonts w:ascii="Arial" w:hAnsi="Arial" w:cs="Arial"/>
          <w:b/>
          <w:sz w:val="28"/>
          <w:szCs w:val="28"/>
        </w:rPr>
        <w:t>(Findeter)</w:t>
      </w:r>
      <w:r w:rsidR="00EC3D15" w:rsidRPr="00DB23E3">
        <w:rPr>
          <w:rFonts w:ascii="Arial" w:hAnsi="Arial" w:cs="Arial"/>
          <w:b/>
          <w:spacing w:val="-2"/>
          <w:sz w:val="28"/>
          <w:szCs w:val="28"/>
        </w:rPr>
        <w:t xml:space="preserve"> </w:t>
      </w:r>
      <w:r w:rsidR="00EC3D15" w:rsidRPr="00DB23E3">
        <w:rPr>
          <w:rFonts w:ascii="Arial" w:hAnsi="Arial" w:cs="Arial"/>
          <w:b/>
          <w:spacing w:val="-4"/>
          <w:sz w:val="28"/>
          <w:szCs w:val="28"/>
        </w:rPr>
        <w:t>S.A.</w:t>
      </w:r>
    </w:p>
    <w:p w:rsidR="00DB23E3" w:rsidRPr="00DB23E3" w:rsidRDefault="00DB23E3" w:rsidP="00DB23E3">
      <w:pPr>
        <w:pStyle w:val="Textoindependiente"/>
        <w:spacing w:line="266" w:lineRule="exact"/>
        <w:ind w:left="-284" w:right="-234"/>
        <w:jc w:val="both"/>
        <w:rPr>
          <w:rFonts w:ascii="Arial" w:hAnsi="Arial" w:cs="Arial"/>
          <w:b/>
          <w:spacing w:val="-4"/>
          <w:sz w:val="28"/>
          <w:szCs w:val="28"/>
        </w:rPr>
      </w:pPr>
    </w:p>
    <w:p w:rsidR="00DB23E3" w:rsidRPr="00DB23E3" w:rsidRDefault="00EC3D15" w:rsidP="00DB23E3">
      <w:pPr>
        <w:pStyle w:val="Textoindependiente"/>
        <w:spacing w:line="266" w:lineRule="exact"/>
        <w:ind w:left="-284" w:right="-234"/>
        <w:jc w:val="both"/>
        <w:rPr>
          <w:rFonts w:ascii="Arial" w:hAnsi="Arial" w:cs="Arial"/>
          <w:b/>
          <w:spacing w:val="-2"/>
          <w:sz w:val="28"/>
          <w:szCs w:val="28"/>
        </w:rPr>
      </w:pPr>
      <w:r w:rsidRPr="00DB23E3">
        <w:rPr>
          <w:rFonts w:ascii="Arial" w:hAnsi="Arial" w:cs="Arial"/>
          <w:b/>
          <w:sz w:val="28"/>
          <w:szCs w:val="28"/>
        </w:rPr>
        <w:t>Opinión</w:t>
      </w:r>
      <w:r w:rsidRPr="00DB23E3">
        <w:rPr>
          <w:rFonts w:ascii="Arial" w:hAnsi="Arial" w:cs="Arial"/>
          <w:b/>
          <w:spacing w:val="-3"/>
          <w:sz w:val="28"/>
          <w:szCs w:val="28"/>
        </w:rPr>
        <w:t xml:space="preserve"> </w:t>
      </w:r>
      <w:r w:rsidRPr="00DB23E3">
        <w:rPr>
          <w:rFonts w:ascii="Arial" w:hAnsi="Arial" w:cs="Arial"/>
          <w:b/>
          <w:sz w:val="28"/>
          <w:szCs w:val="28"/>
        </w:rPr>
        <w:t>contable:</w:t>
      </w:r>
      <w:r w:rsidRPr="00DB23E3">
        <w:rPr>
          <w:rFonts w:ascii="Arial" w:hAnsi="Arial" w:cs="Arial"/>
          <w:b/>
          <w:spacing w:val="-3"/>
          <w:sz w:val="28"/>
          <w:szCs w:val="28"/>
        </w:rPr>
        <w:t xml:space="preserve"> </w:t>
      </w:r>
      <w:r w:rsidRPr="00DB23E3">
        <w:rPr>
          <w:rFonts w:ascii="Arial" w:hAnsi="Arial" w:cs="Arial"/>
          <w:b/>
          <w:sz w:val="28"/>
          <w:szCs w:val="28"/>
        </w:rPr>
        <w:t>sin</w:t>
      </w:r>
      <w:r w:rsidRPr="00DB23E3">
        <w:rPr>
          <w:rFonts w:ascii="Arial" w:hAnsi="Arial" w:cs="Arial"/>
          <w:b/>
          <w:spacing w:val="-2"/>
          <w:sz w:val="28"/>
          <w:szCs w:val="28"/>
        </w:rPr>
        <w:t xml:space="preserve"> salvedades.</w:t>
      </w:r>
    </w:p>
    <w:p w:rsidR="00DB23E3" w:rsidRDefault="00DB23E3" w:rsidP="00DB23E3">
      <w:pPr>
        <w:pStyle w:val="Textoindependiente"/>
        <w:spacing w:line="266" w:lineRule="exact"/>
        <w:ind w:left="-284" w:right="-234"/>
        <w:jc w:val="both"/>
        <w:rPr>
          <w:rFonts w:ascii="Arial" w:hAnsi="Arial" w:cs="Arial"/>
          <w:spacing w:val="-2"/>
          <w:sz w:val="24"/>
          <w:szCs w:val="24"/>
        </w:rPr>
      </w:pPr>
    </w:p>
    <w:p w:rsidR="00DB23E3" w:rsidRDefault="00DB23E3" w:rsidP="00DB23E3">
      <w:pPr>
        <w:pStyle w:val="Textoindependiente"/>
        <w:spacing w:line="266" w:lineRule="exact"/>
        <w:ind w:left="-284" w:right="-234"/>
        <w:jc w:val="both"/>
        <w:rPr>
          <w:rFonts w:ascii="Arial" w:hAnsi="Arial" w:cs="Arial"/>
          <w:sz w:val="24"/>
          <w:szCs w:val="24"/>
        </w:rPr>
      </w:pPr>
      <w:r>
        <w:rPr>
          <w:rFonts w:ascii="Arial" w:hAnsi="Arial" w:cs="Arial"/>
          <w:sz w:val="24"/>
          <w:szCs w:val="24"/>
        </w:rPr>
        <w:t>-I</w:t>
      </w:r>
      <w:r w:rsidR="00EC3D15" w:rsidRPr="009F5A41">
        <w:rPr>
          <w:rFonts w:ascii="Arial" w:hAnsi="Arial" w:cs="Arial"/>
          <w:sz w:val="24"/>
          <w:szCs w:val="24"/>
        </w:rPr>
        <w:t>ncorrección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efectivo</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equivalentes</w:t>
      </w:r>
      <w:r w:rsidR="00EC3D15" w:rsidRPr="009F5A41">
        <w:rPr>
          <w:rFonts w:ascii="Arial" w:hAnsi="Arial" w:cs="Arial"/>
          <w:spacing w:val="-14"/>
          <w:sz w:val="24"/>
          <w:szCs w:val="24"/>
        </w:rPr>
        <w:t xml:space="preserve"> </w:t>
      </w:r>
      <w:r w:rsidR="00EC3D15" w:rsidRPr="009F5A41">
        <w:rPr>
          <w:rFonts w:ascii="Arial" w:hAnsi="Arial" w:cs="Arial"/>
          <w:sz w:val="24"/>
          <w:szCs w:val="24"/>
        </w:rPr>
        <w:t>al</w:t>
      </w:r>
      <w:r w:rsidR="00EC3D15" w:rsidRPr="009F5A41">
        <w:rPr>
          <w:rFonts w:ascii="Arial" w:hAnsi="Arial" w:cs="Arial"/>
          <w:spacing w:val="-13"/>
          <w:sz w:val="24"/>
          <w:szCs w:val="24"/>
        </w:rPr>
        <w:t xml:space="preserve"> </w:t>
      </w:r>
      <w:r w:rsidR="00EC3D15" w:rsidRPr="009F5A41">
        <w:rPr>
          <w:rFonts w:ascii="Arial" w:hAnsi="Arial" w:cs="Arial"/>
          <w:sz w:val="24"/>
          <w:szCs w:val="24"/>
        </w:rPr>
        <w:t>efectivo</w:t>
      </w:r>
      <w:r w:rsidR="00EC3D15" w:rsidRPr="009F5A41">
        <w:rPr>
          <w:rFonts w:ascii="Arial" w:hAnsi="Arial" w:cs="Arial"/>
          <w:spacing w:val="-13"/>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$4,6</w:t>
      </w:r>
      <w:r w:rsidR="00EC3D15" w:rsidRPr="009F5A41">
        <w:rPr>
          <w:rFonts w:ascii="Arial" w:hAnsi="Arial" w:cs="Arial"/>
          <w:spacing w:val="-4"/>
          <w:sz w:val="24"/>
          <w:szCs w:val="24"/>
        </w:rPr>
        <w:t xml:space="preserve"> </w:t>
      </w:r>
      <w:r w:rsidR="00EC3D15" w:rsidRPr="009F5A41">
        <w:rPr>
          <w:rFonts w:ascii="Arial" w:hAnsi="Arial" w:cs="Arial"/>
          <w:sz w:val="24"/>
          <w:szCs w:val="24"/>
        </w:rPr>
        <w:t>millones,</w:t>
      </w:r>
      <w:r w:rsidR="00EC3D15" w:rsidRPr="009F5A41">
        <w:rPr>
          <w:rFonts w:ascii="Arial" w:hAnsi="Arial" w:cs="Arial"/>
          <w:spacing w:val="-4"/>
          <w:sz w:val="24"/>
          <w:szCs w:val="24"/>
        </w:rPr>
        <w:t xml:space="preserve"> </w:t>
      </w:r>
      <w:r w:rsidR="00EC3D15" w:rsidRPr="009F5A41">
        <w:rPr>
          <w:rFonts w:ascii="Arial" w:hAnsi="Arial" w:cs="Arial"/>
          <w:sz w:val="24"/>
          <w:szCs w:val="24"/>
        </w:rPr>
        <w:t>debido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pago</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impuesto</w:t>
      </w:r>
      <w:r w:rsidR="00EC3D15" w:rsidRPr="009F5A41">
        <w:rPr>
          <w:rFonts w:ascii="Arial" w:hAnsi="Arial" w:cs="Arial"/>
          <w:spacing w:val="-4"/>
          <w:sz w:val="24"/>
          <w:szCs w:val="24"/>
        </w:rPr>
        <w:t xml:space="preserve"> </w:t>
      </w:r>
      <w:r w:rsidR="00EC3D15" w:rsidRPr="009F5A41">
        <w:rPr>
          <w:rFonts w:ascii="Arial" w:hAnsi="Arial" w:cs="Arial"/>
          <w:sz w:val="24"/>
          <w:szCs w:val="24"/>
        </w:rPr>
        <w:t>predial</w:t>
      </w:r>
      <w:r w:rsidR="00EC3D15" w:rsidRPr="009F5A41">
        <w:rPr>
          <w:rFonts w:ascii="Arial" w:hAnsi="Arial" w:cs="Arial"/>
          <w:spacing w:val="-4"/>
          <w:sz w:val="24"/>
          <w:szCs w:val="24"/>
        </w:rPr>
        <w:t xml:space="preserve"> </w:t>
      </w:r>
      <w:r w:rsidR="00EC3D15" w:rsidRPr="009F5A41">
        <w:rPr>
          <w:rFonts w:ascii="Arial" w:hAnsi="Arial" w:cs="Arial"/>
          <w:sz w:val="24"/>
          <w:szCs w:val="24"/>
        </w:rPr>
        <w:t>unificado de</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últimas</w:t>
      </w:r>
      <w:r w:rsidR="00EC3D15" w:rsidRPr="009F5A41">
        <w:rPr>
          <w:rFonts w:ascii="Arial" w:hAnsi="Arial" w:cs="Arial"/>
          <w:spacing w:val="-6"/>
          <w:sz w:val="24"/>
          <w:szCs w:val="24"/>
        </w:rPr>
        <w:t xml:space="preserve"> </w:t>
      </w:r>
      <w:r w:rsidR="00EC3D15" w:rsidRPr="009F5A41">
        <w:rPr>
          <w:rFonts w:ascii="Arial" w:hAnsi="Arial" w:cs="Arial"/>
          <w:sz w:val="24"/>
          <w:szCs w:val="24"/>
        </w:rPr>
        <w:t>cuatro</w:t>
      </w:r>
      <w:r w:rsidR="00EC3D15" w:rsidRPr="009F5A41">
        <w:rPr>
          <w:rFonts w:ascii="Arial" w:hAnsi="Arial" w:cs="Arial"/>
          <w:spacing w:val="-6"/>
          <w:sz w:val="24"/>
          <w:szCs w:val="24"/>
        </w:rPr>
        <w:t xml:space="preserve"> </w:t>
      </w:r>
      <w:r w:rsidR="00EC3D15" w:rsidRPr="009F5A41">
        <w:rPr>
          <w:rFonts w:ascii="Arial" w:hAnsi="Arial" w:cs="Arial"/>
          <w:sz w:val="24"/>
          <w:szCs w:val="24"/>
        </w:rPr>
        <w:t>vigencias,</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inmueble</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Bogotá</w:t>
      </w:r>
      <w:r w:rsidR="00EC3D15" w:rsidRPr="009F5A41">
        <w:rPr>
          <w:rFonts w:ascii="Arial" w:hAnsi="Arial" w:cs="Arial"/>
          <w:spacing w:val="-6"/>
          <w:sz w:val="24"/>
          <w:szCs w:val="24"/>
        </w:rPr>
        <w:t xml:space="preserve"> </w:t>
      </w:r>
      <w:r w:rsidR="00EC3D15" w:rsidRPr="009F5A41">
        <w:rPr>
          <w:rFonts w:ascii="Arial" w:hAnsi="Arial" w:cs="Arial"/>
          <w:sz w:val="24"/>
          <w:szCs w:val="24"/>
        </w:rPr>
        <w:t>ubicado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la </w:t>
      </w:r>
      <w:r w:rsidR="00EC3D15" w:rsidRPr="009F5A41">
        <w:rPr>
          <w:rFonts w:ascii="Arial" w:hAnsi="Arial" w:cs="Arial"/>
          <w:spacing w:val="-2"/>
          <w:sz w:val="24"/>
          <w:szCs w:val="24"/>
        </w:rPr>
        <w:t>calle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103</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19-20,</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accedió</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descuento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adicional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optativo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1%, </w:t>
      </w:r>
      <w:r w:rsidR="00EC3D15" w:rsidRPr="009F5A41">
        <w:rPr>
          <w:rFonts w:ascii="Arial" w:hAnsi="Arial" w:cs="Arial"/>
          <w:sz w:val="24"/>
          <w:szCs w:val="24"/>
        </w:rPr>
        <w:t>contraviniendo</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Ley</w:t>
      </w:r>
      <w:r w:rsidR="00EC3D15" w:rsidRPr="009F5A41">
        <w:rPr>
          <w:rFonts w:ascii="Arial" w:hAnsi="Arial" w:cs="Arial"/>
          <w:spacing w:val="-2"/>
          <w:sz w:val="24"/>
          <w:szCs w:val="24"/>
        </w:rPr>
        <w:t xml:space="preserve"> </w:t>
      </w:r>
      <w:r w:rsidR="00EC3D15" w:rsidRPr="009F5A41">
        <w:rPr>
          <w:rFonts w:ascii="Arial" w:hAnsi="Arial" w:cs="Arial"/>
          <w:sz w:val="24"/>
          <w:szCs w:val="24"/>
        </w:rPr>
        <w:t>44</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1990,</w:t>
      </w:r>
      <w:r w:rsidR="00EC3D15" w:rsidRPr="009F5A41">
        <w:rPr>
          <w:rFonts w:ascii="Arial" w:hAnsi="Arial" w:cs="Arial"/>
          <w:spacing w:val="-2"/>
          <w:sz w:val="24"/>
          <w:szCs w:val="24"/>
        </w:rPr>
        <w:t xml:space="preserve"> </w:t>
      </w:r>
      <w:r w:rsidR="00EC3D15" w:rsidRPr="009F5A41">
        <w:rPr>
          <w:rFonts w:ascii="Arial" w:hAnsi="Arial" w:cs="Arial"/>
          <w:sz w:val="24"/>
          <w:szCs w:val="24"/>
        </w:rPr>
        <w:t>artículos</w:t>
      </w:r>
      <w:r w:rsidR="00EC3D15" w:rsidRPr="009F5A41">
        <w:rPr>
          <w:rFonts w:ascii="Arial" w:hAnsi="Arial" w:cs="Arial"/>
          <w:spacing w:val="-2"/>
          <w:sz w:val="24"/>
          <w:szCs w:val="24"/>
        </w:rPr>
        <w:t xml:space="preserve"> </w:t>
      </w:r>
      <w:r w:rsidR="00EC3D15" w:rsidRPr="009F5A41">
        <w:rPr>
          <w:rFonts w:ascii="Arial" w:hAnsi="Arial" w:cs="Arial"/>
          <w:sz w:val="24"/>
          <w:szCs w:val="24"/>
        </w:rPr>
        <w:t>1º</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2º. y en la Resolución SDH 650 del 17 de noviembre de2021, artículo 25 Incentivos adicionales, lo cual impidió acceder al descuento adicional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$4,6</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beneficio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pago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públicos,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afectando </w:t>
      </w:r>
      <w:r w:rsidR="00EC3D15" w:rsidRPr="009F5A41">
        <w:rPr>
          <w:rFonts w:ascii="Arial" w:hAnsi="Arial" w:cs="Arial"/>
          <w:sz w:val="24"/>
          <w:szCs w:val="24"/>
        </w:rPr>
        <w:t>el efectivo y denotando deficiencias en controles establecidos.</w:t>
      </w:r>
    </w:p>
    <w:p w:rsidR="00DB23E3" w:rsidRDefault="00DB23E3" w:rsidP="00DB23E3">
      <w:pPr>
        <w:pStyle w:val="Textoindependiente"/>
        <w:spacing w:line="266" w:lineRule="exact"/>
        <w:ind w:left="-284" w:right="-234"/>
        <w:jc w:val="both"/>
        <w:rPr>
          <w:rFonts w:ascii="Arial" w:hAnsi="Arial" w:cs="Arial"/>
          <w:sz w:val="24"/>
          <w:szCs w:val="24"/>
        </w:rPr>
      </w:pPr>
    </w:p>
    <w:p w:rsidR="00DB23E3" w:rsidRDefault="00DB23E3" w:rsidP="00DB23E3">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63"/>
          <w:sz w:val="24"/>
          <w:szCs w:val="24"/>
        </w:rPr>
        <w:t xml:space="preserve"> </w:t>
      </w:r>
      <w:r w:rsidR="00EC3D15" w:rsidRPr="009F5A41">
        <w:rPr>
          <w:rFonts w:ascii="Arial" w:hAnsi="Arial" w:cs="Arial"/>
          <w:sz w:val="24"/>
          <w:szCs w:val="24"/>
        </w:rPr>
        <w:t>de</w:t>
      </w:r>
      <w:r w:rsidR="00EC3D15" w:rsidRPr="009F5A41">
        <w:rPr>
          <w:rFonts w:ascii="Arial" w:hAnsi="Arial" w:cs="Arial"/>
          <w:spacing w:val="63"/>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64"/>
          <w:sz w:val="24"/>
          <w:szCs w:val="24"/>
        </w:rPr>
        <w:t xml:space="preserve"> </w:t>
      </w:r>
      <w:r w:rsidR="00EC3D15" w:rsidRPr="009F5A41">
        <w:rPr>
          <w:rFonts w:ascii="Arial" w:hAnsi="Arial" w:cs="Arial"/>
          <w:sz w:val="24"/>
          <w:szCs w:val="24"/>
        </w:rPr>
        <w:t>en</w:t>
      </w:r>
      <w:r w:rsidR="00EC3D15" w:rsidRPr="009F5A41">
        <w:rPr>
          <w:rFonts w:ascii="Arial" w:hAnsi="Arial" w:cs="Arial"/>
          <w:spacing w:val="63"/>
          <w:sz w:val="24"/>
          <w:szCs w:val="24"/>
        </w:rPr>
        <w:t xml:space="preserve"> </w:t>
      </w:r>
      <w:r w:rsidR="00EC3D15" w:rsidRPr="009F5A41">
        <w:rPr>
          <w:rFonts w:ascii="Arial" w:hAnsi="Arial" w:cs="Arial"/>
          <w:sz w:val="24"/>
          <w:szCs w:val="24"/>
        </w:rPr>
        <w:t>propiedades,</w:t>
      </w:r>
      <w:r w:rsidR="00EC3D15" w:rsidRPr="009F5A41">
        <w:rPr>
          <w:rFonts w:ascii="Arial" w:hAnsi="Arial" w:cs="Arial"/>
          <w:spacing w:val="63"/>
          <w:sz w:val="24"/>
          <w:szCs w:val="24"/>
        </w:rPr>
        <w:t xml:space="preserve"> </w:t>
      </w:r>
      <w:r w:rsidR="00EC3D15" w:rsidRPr="009F5A41">
        <w:rPr>
          <w:rFonts w:ascii="Arial" w:hAnsi="Arial" w:cs="Arial"/>
          <w:sz w:val="24"/>
          <w:szCs w:val="24"/>
        </w:rPr>
        <w:t>planta</w:t>
      </w:r>
      <w:r w:rsidR="00EC3D15" w:rsidRPr="009F5A41">
        <w:rPr>
          <w:rFonts w:ascii="Arial" w:hAnsi="Arial" w:cs="Arial"/>
          <w:spacing w:val="64"/>
          <w:sz w:val="24"/>
          <w:szCs w:val="24"/>
        </w:rPr>
        <w:t xml:space="preserve"> </w:t>
      </w:r>
      <w:r w:rsidR="00EC3D15" w:rsidRPr="009F5A41">
        <w:rPr>
          <w:rFonts w:ascii="Arial" w:hAnsi="Arial" w:cs="Arial"/>
          <w:sz w:val="24"/>
          <w:szCs w:val="24"/>
        </w:rPr>
        <w:t>y</w:t>
      </w:r>
      <w:r w:rsidR="00EC3D15" w:rsidRPr="009F5A41">
        <w:rPr>
          <w:rFonts w:ascii="Arial" w:hAnsi="Arial" w:cs="Arial"/>
          <w:spacing w:val="63"/>
          <w:sz w:val="24"/>
          <w:szCs w:val="24"/>
        </w:rPr>
        <w:t xml:space="preserve"> </w:t>
      </w:r>
      <w:r w:rsidR="00EC3D15" w:rsidRPr="009F5A41">
        <w:rPr>
          <w:rFonts w:ascii="Arial" w:hAnsi="Arial" w:cs="Arial"/>
          <w:sz w:val="24"/>
          <w:szCs w:val="24"/>
        </w:rPr>
        <w:t>equipo</w:t>
      </w:r>
      <w:r w:rsidR="00EC3D15" w:rsidRPr="009F5A41">
        <w:rPr>
          <w:rFonts w:ascii="Arial" w:hAnsi="Arial" w:cs="Arial"/>
          <w:spacing w:val="63"/>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4"/>
          <w:sz w:val="24"/>
          <w:szCs w:val="24"/>
        </w:rPr>
        <w:t>$963,6</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Findeter</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incluyó</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subcuenta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terrenos </w:t>
      </w:r>
      <w:r w:rsidR="00EC3D15" w:rsidRPr="009F5A41">
        <w:rPr>
          <w:rFonts w:ascii="Arial" w:hAnsi="Arial" w:cs="Arial"/>
          <w:sz w:val="24"/>
          <w:szCs w:val="24"/>
        </w:rPr>
        <w:t>el valor de las sedes de Bogotá por $7.992,6 millones, observando además</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3"/>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registró</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cuenta</w:t>
      </w:r>
      <w:r w:rsidR="00EC3D15" w:rsidRPr="009F5A41">
        <w:rPr>
          <w:rFonts w:ascii="Arial" w:hAnsi="Arial" w:cs="Arial"/>
          <w:spacing w:val="-4"/>
          <w:sz w:val="24"/>
          <w:szCs w:val="24"/>
        </w:rPr>
        <w:t xml:space="preserve"> </w:t>
      </w:r>
      <w:r w:rsidR="00EC3D15" w:rsidRPr="009F5A41">
        <w:rPr>
          <w:rFonts w:ascii="Arial" w:hAnsi="Arial" w:cs="Arial"/>
          <w:sz w:val="24"/>
          <w:szCs w:val="24"/>
        </w:rPr>
        <w:t>construcciones</w:t>
      </w:r>
      <w:r w:rsidR="00EC3D15" w:rsidRPr="009F5A41">
        <w:rPr>
          <w:rFonts w:ascii="Arial" w:hAnsi="Arial" w:cs="Arial"/>
          <w:spacing w:val="-4"/>
          <w:sz w:val="24"/>
          <w:szCs w:val="24"/>
        </w:rPr>
        <w:t xml:space="preserve"> </w:t>
      </w:r>
      <w:r w:rsidR="00EC3D15" w:rsidRPr="009F5A41">
        <w:rPr>
          <w:rFonts w:ascii="Arial" w:hAnsi="Arial" w:cs="Arial"/>
          <w:sz w:val="24"/>
          <w:szCs w:val="24"/>
        </w:rPr>
        <w:t>y edificaciones, el valor de los terrenos y garajes por $963,6 millones, contraviniendo lo establecido en la Ley 87 de 1993, artículos 2 y 3 Manual operativo contable y numeral 6.1.5 Propiedades y equipo, lo cual generó error en la clasificación de esta cuenta al no tratarse de manera coherente los bienes de una misma clase y características, con</w:t>
      </w:r>
      <w:r w:rsidR="00EC3D15" w:rsidRPr="009F5A41">
        <w:rPr>
          <w:rFonts w:ascii="Arial" w:hAnsi="Arial" w:cs="Arial"/>
          <w:spacing w:val="-2"/>
          <w:sz w:val="24"/>
          <w:szCs w:val="24"/>
        </w:rPr>
        <w:t xml:space="preserve"> </w:t>
      </w:r>
      <w:r w:rsidR="00EC3D15" w:rsidRPr="009F5A41">
        <w:rPr>
          <w:rFonts w:ascii="Arial" w:hAnsi="Arial" w:cs="Arial"/>
          <w:sz w:val="24"/>
          <w:szCs w:val="24"/>
        </w:rPr>
        <w:t>impacto,</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2"/>
          <w:sz w:val="24"/>
          <w:szCs w:val="24"/>
        </w:rPr>
        <w:t xml:space="preserve"> </w:t>
      </w:r>
      <w:r w:rsidR="00EC3D15" w:rsidRPr="009F5A41">
        <w:rPr>
          <w:rFonts w:ascii="Arial" w:hAnsi="Arial" w:cs="Arial"/>
          <w:sz w:val="24"/>
          <w:szCs w:val="24"/>
        </w:rPr>
        <w:t>determinar,</w:t>
      </w:r>
      <w:r w:rsidR="00EC3D15" w:rsidRPr="009F5A41">
        <w:rPr>
          <w:rFonts w:ascii="Arial" w:hAnsi="Arial" w:cs="Arial"/>
          <w:spacing w:val="-2"/>
          <w:sz w:val="24"/>
          <w:szCs w:val="24"/>
        </w:rPr>
        <w:t xml:space="preserve"> </w:t>
      </w:r>
      <w:r w:rsidR="00EC3D15" w:rsidRPr="009F5A41">
        <w:rPr>
          <w:rFonts w:ascii="Arial" w:hAnsi="Arial" w:cs="Arial"/>
          <w:sz w:val="24"/>
          <w:szCs w:val="24"/>
        </w:rPr>
        <w:t>sobre</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cálculo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2"/>
          <w:sz w:val="24"/>
          <w:szCs w:val="24"/>
        </w:rPr>
        <w:t xml:space="preserve"> </w:t>
      </w:r>
      <w:r w:rsidR="00EC3D15" w:rsidRPr="009F5A41">
        <w:rPr>
          <w:rFonts w:ascii="Arial" w:hAnsi="Arial" w:cs="Arial"/>
          <w:sz w:val="24"/>
          <w:szCs w:val="24"/>
        </w:rPr>
        <w:t>para la vigencia 2022.</w:t>
      </w:r>
    </w:p>
    <w:p w:rsidR="00DB23E3" w:rsidRDefault="00DB23E3" w:rsidP="00DB23E3">
      <w:pPr>
        <w:pStyle w:val="Textoindependiente"/>
        <w:spacing w:line="266" w:lineRule="exact"/>
        <w:ind w:left="-284" w:right="-234"/>
        <w:jc w:val="both"/>
        <w:rPr>
          <w:rFonts w:ascii="Arial" w:hAnsi="Arial" w:cs="Arial"/>
          <w:sz w:val="24"/>
          <w:szCs w:val="24"/>
        </w:rPr>
      </w:pPr>
    </w:p>
    <w:p w:rsidR="00DB23E3" w:rsidRDefault="00EC3D15" w:rsidP="00DB23E3">
      <w:pPr>
        <w:pStyle w:val="Textoindependiente"/>
        <w:spacing w:line="266" w:lineRule="exact"/>
        <w:ind w:left="-284" w:right="-234"/>
        <w:jc w:val="both"/>
        <w:rPr>
          <w:rFonts w:ascii="Arial" w:hAnsi="Arial" w:cs="Arial"/>
          <w:b/>
          <w:spacing w:val="-2"/>
          <w:sz w:val="28"/>
          <w:szCs w:val="28"/>
        </w:rPr>
      </w:pPr>
      <w:r w:rsidRPr="00DB23E3">
        <w:rPr>
          <w:rFonts w:ascii="Arial" w:hAnsi="Arial" w:cs="Arial"/>
          <w:b/>
          <w:sz w:val="28"/>
          <w:szCs w:val="28"/>
        </w:rPr>
        <w:t>Control</w:t>
      </w:r>
      <w:r w:rsidRPr="00DB23E3">
        <w:rPr>
          <w:rFonts w:ascii="Arial" w:hAnsi="Arial" w:cs="Arial"/>
          <w:b/>
          <w:spacing w:val="-10"/>
          <w:sz w:val="28"/>
          <w:szCs w:val="28"/>
        </w:rPr>
        <w:t xml:space="preserve"> </w:t>
      </w:r>
      <w:r w:rsidRPr="00DB23E3">
        <w:rPr>
          <w:rFonts w:ascii="Arial" w:hAnsi="Arial" w:cs="Arial"/>
          <w:b/>
          <w:sz w:val="28"/>
          <w:szCs w:val="28"/>
        </w:rPr>
        <w:t>interno</w:t>
      </w:r>
      <w:r w:rsidRPr="00DB23E3">
        <w:rPr>
          <w:rFonts w:ascii="Arial" w:hAnsi="Arial" w:cs="Arial"/>
          <w:b/>
          <w:spacing w:val="-9"/>
          <w:sz w:val="28"/>
          <w:szCs w:val="28"/>
        </w:rPr>
        <w:t xml:space="preserve"> </w:t>
      </w:r>
      <w:r w:rsidRPr="00DB23E3">
        <w:rPr>
          <w:rFonts w:ascii="Arial" w:hAnsi="Arial" w:cs="Arial"/>
          <w:b/>
          <w:sz w:val="28"/>
          <w:szCs w:val="28"/>
        </w:rPr>
        <w:t>financiero:</w:t>
      </w:r>
      <w:r w:rsidRPr="00DB23E3">
        <w:rPr>
          <w:rFonts w:ascii="Arial" w:hAnsi="Arial" w:cs="Arial"/>
          <w:b/>
          <w:spacing w:val="-9"/>
          <w:sz w:val="28"/>
          <w:szCs w:val="28"/>
        </w:rPr>
        <w:t xml:space="preserve"> </w:t>
      </w:r>
      <w:r w:rsidRPr="00DB23E3">
        <w:rPr>
          <w:rFonts w:ascii="Arial" w:hAnsi="Arial" w:cs="Arial"/>
          <w:b/>
          <w:spacing w:val="-2"/>
          <w:sz w:val="28"/>
          <w:szCs w:val="28"/>
        </w:rPr>
        <w:t>eficiente.</w:t>
      </w:r>
    </w:p>
    <w:p w:rsidR="006805DC" w:rsidRPr="00DB23E3" w:rsidRDefault="006805DC" w:rsidP="00DB23E3">
      <w:pPr>
        <w:pStyle w:val="Textoindependiente"/>
        <w:spacing w:line="266" w:lineRule="exact"/>
        <w:ind w:left="-284" w:right="-234"/>
        <w:jc w:val="both"/>
        <w:rPr>
          <w:rFonts w:ascii="Arial" w:hAnsi="Arial" w:cs="Arial"/>
          <w:b/>
          <w:spacing w:val="-2"/>
          <w:sz w:val="28"/>
          <w:szCs w:val="28"/>
        </w:rPr>
      </w:pPr>
    </w:p>
    <w:p w:rsidR="00DB23E3" w:rsidRDefault="00DB23E3" w:rsidP="00DB23E3">
      <w:pPr>
        <w:pStyle w:val="Textoindependiente"/>
        <w:spacing w:line="266" w:lineRule="exact"/>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Se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presentaron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deficiencias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controles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documentos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contractuales, </w:t>
      </w:r>
      <w:r w:rsidR="00EC3D15" w:rsidRPr="009F5A41">
        <w:rPr>
          <w:rFonts w:ascii="Arial" w:hAnsi="Arial" w:cs="Arial"/>
          <w:sz w:val="24"/>
          <w:szCs w:val="24"/>
        </w:rPr>
        <w:t>puesto que en algunos casos se evidenciaron actas sin firmar, inconsistencia</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fechas</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avances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obra;</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debida</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clasificación de bienes, en pago de impuesto predial para acceder al beneficio </w:t>
      </w:r>
      <w:r w:rsidR="00EC3D15" w:rsidRPr="009F5A41">
        <w:rPr>
          <w:rFonts w:ascii="Arial" w:hAnsi="Arial" w:cs="Arial"/>
          <w:spacing w:val="-2"/>
          <w:sz w:val="24"/>
          <w:szCs w:val="24"/>
        </w:rPr>
        <w:t>adicional;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realizó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auditoría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energética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lograra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medir </w:t>
      </w:r>
      <w:r w:rsidR="00EC3D15" w:rsidRPr="009F5A41">
        <w:rPr>
          <w:rFonts w:ascii="Arial" w:hAnsi="Arial" w:cs="Arial"/>
          <w:sz w:val="24"/>
          <w:szCs w:val="24"/>
        </w:rPr>
        <w:t>efectivamente</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ahorro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energía,</w:t>
      </w:r>
      <w:r w:rsidR="00EC3D15" w:rsidRPr="009F5A41">
        <w:rPr>
          <w:rFonts w:ascii="Arial" w:hAnsi="Arial" w:cs="Arial"/>
          <w:spacing w:val="-2"/>
          <w:sz w:val="24"/>
          <w:szCs w:val="24"/>
        </w:rPr>
        <w:t xml:space="preserve"> </w:t>
      </w:r>
      <w:r w:rsidR="00EC3D15" w:rsidRPr="009F5A41">
        <w:rPr>
          <w:rFonts w:ascii="Arial" w:hAnsi="Arial" w:cs="Arial"/>
          <w:sz w:val="24"/>
          <w:szCs w:val="24"/>
        </w:rPr>
        <w:t>luego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realizar</w:t>
      </w:r>
      <w:r w:rsidR="00EC3D15" w:rsidRPr="009F5A41">
        <w:rPr>
          <w:rFonts w:ascii="Arial" w:hAnsi="Arial" w:cs="Arial"/>
          <w:spacing w:val="-1"/>
          <w:sz w:val="24"/>
          <w:szCs w:val="24"/>
        </w:rPr>
        <w:t xml:space="preserve"> </w:t>
      </w:r>
      <w:r w:rsidR="00EC3D15" w:rsidRPr="009F5A41">
        <w:rPr>
          <w:rFonts w:ascii="Arial" w:hAnsi="Arial" w:cs="Arial"/>
          <w:sz w:val="24"/>
          <w:szCs w:val="24"/>
        </w:rPr>
        <w:t>las</w:t>
      </w:r>
      <w:r w:rsidR="00EC3D15" w:rsidRPr="009F5A41">
        <w:rPr>
          <w:rFonts w:ascii="Arial" w:hAnsi="Arial" w:cs="Arial"/>
          <w:spacing w:val="-1"/>
          <w:sz w:val="24"/>
          <w:szCs w:val="24"/>
        </w:rPr>
        <w:t xml:space="preserve"> </w:t>
      </w:r>
      <w:r w:rsidR="00EC3D15" w:rsidRPr="009F5A41">
        <w:rPr>
          <w:rFonts w:ascii="Arial" w:hAnsi="Arial" w:cs="Arial"/>
          <w:sz w:val="24"/>
          <w:szCs w:val="24"/>
        </w:rPr>
        <w:t>inversiones, conforme</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1955</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2019;</w:t>
      </w:r>
      <w:r w:rsidR="00EC3D15" w:rsidRPr="009F5A41">
        <w:rPr>
          <w:rFonts w:ascii="Arial" w:hAnsi="Arial" w:cs="Arial"/>
          <w:spacing w:val="-6"/>
          <w:sz w:val="24"/>
          <w:szCs w:val="24"/>
        </w:rPr>
        <w:t xml:space="preserve"> </w:t>
      </w:r>
      <w:r w:rsidR="00EC3D15" w:rsidRPr="009F5A41">
        <w:rPr>
          <w:rFonts w:ascii="Arial" w:hAnsi="Arial" w:cs="Arial"/>
          <w:sz w:val="24"/>
          <w:szCs w:val="24"/>
        </w:rPr>
        <w:t>publicación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inexacta en la página web de la entidad, como es el caso del dragado del embalse de </w:t>
      </w:r>
      <w:r w:rsidR="00EC3D15" w:rsidRPr="009F5A41">
        <w:rPr>
          <w:rFonts w:ascii="Arial" w:hAnsi="Arial" w:cs="Arial"/>
          <w:i/>
          <w:sz w:val="24"/>
          <w:szCs w:val="24"/>
        </w:rPr>
        <w:t xml:space="preserve">Bowden </w:t>
      </w:r>
      <w:r w:rsidR="00EC3D15" w:rsidRPr="009F5A41">
        <w:rPr>
          <w:rFonts w:ascii="Arial" w:hAnsi="Arial" w:cs="Arial"/>
          <w:sz w:val="24"/>
          <w:szCs w:val="24"/>
        </w:rPr>
        <w:t>en Providencia.</w:t>
      </w:r>
    </w:p>
    <w:p w:rsidR="00DB23E3" w:rsidRDefault="00DB23E3" w:rsidP="00DB23E3">
      <w:pPr>
        <w:pStyle w:val="Textoindependiente"/>
        <w:spacing w:line="266" w:lineRule="exact"/>
        <w:ind w:left="-284" w:right="-234"/>
        <w:jc w:val="both"/>
        <w:rPr>
          <w:rFonts w:ascii="Arial" w:hAnsi="Arial" w:cs="Arial"/>
          <w:sz w:val="24"/>
          <w:szCs w:val="24"/>
        </w:rPr>
      </w:pPr>
    </w:p>
    <w:p w:rsidR="00DB23E3" w:rsidRPr="00DB23E3" w:rsidRDefault="00677AFF" w:rsidP="00DB23E3">
      <w:pPr>
        <w:pStyle w:val="Textoindependiente"/>
        <w:spacing w:line="266" w:lineRule="exact"/>
        <w:ind w:left="-284" w:right="-234"/>
        <w:jc w:val="both"/>
        <w:rPr>
          <w:rFonts w:ascii="Arial" w:hAnsi="Arial" w:cs="Arial"/>
          <w:b/>
          <w:spacing w:val="-2"/>
          <w:sz w:val="28"/>
          <w:szCs w:val="28"/>
        </w:rPr>
      </w:pPr>
      <w:r>
        <w:rPr>
          <w:rFonts w:ascii="Arial" w:hAnsi="Arial" w:cs="Arial"/>
          <w:b/>
          <w:sz w:val="28"/>
          <w:szCs w:val="28"/>
        </w:rPr>
        <w:t xml:space="preserve">6.- </w:t>
      </w:r>
      <w:r w:rsidR="00EC3D15" w:rsidRPr="00DB23E3">
        <w:rPr>
          <w:rFonts w:ascii="Arial" w:hAnsi="Arial" w:cs="Arial"/>
          <w:b/>
          <w:sz w:val="28"/>
          <w:szCs w:val="28"/>
        </w:rPr>
        <w:t>Ministerio</w:t>
      </w:r>
      <w:r w:rsidR="00EC3D15" w:rsidRPr="00DB23E3">
        <w:rPr>
          <w:rFonts w:ascii="Arial" w:hAnsi="Arial" w:cs="Arial"/>
          <w:b/>
          <w:spacing w:val="-2"/>
          <w:sz w:val="28"/>
          <w:szCs w:val="28"/>
        </w:rPr>
        <w:t xml:space="preserve"> </w:t>
      </w:r>
      <w:r w:rsidR="00EC3D15" w:rsidRPr="00DB23E3">
        <w:rPr>
          <w:rFonts w:ascii="Arial" w:hAnsi="Arial" w:cs="Arial"/>
          <w:b/>
          <w:sz w:val="28"/>
          <w:szCs w:val="28"/>
        </w:rPr>
        <w:t>de</w:t>
      </w:r>
      <w:r w:rsidR="00EC3D15" w:rsidRPr="00DB23E3">
        <w:rPr>
          <w:rFonts w:ascii="Arial" w:hAnsi="Arial" w:cs="Arial"/>
          <w:b/>
          <w:spacing w:val="-2"/>
          <w:sz w:val="28"/>
          <w:szCs w:val="28"/>
        </w:rPr>
        <w:t xml:space="preserve"> </w:t>
      </w:r>
      <w:r w:rsidR="00EC3D15" w:rsidRPr="00DB23E3">
        <w:rPr>
          <w:rFonts w:ascii="Arial" w:hAnsi="Arial" w:cs="Arial"/>
          <w:b/>
          <w:sz w:val="28"/>
          <w:szCs w:val="28"/>
        </w:rPr>
        <w:t>Comercio,</w:t>
      </w:r>
      <w:r w:rsidR="00EC3D15" w:rsidRPr="00DB23E3">
        <w:rPr>
          <w:rFonts w:ascii="Arial" w:hAnsi="Arial" w:cs="Arial"/>
          <w:b/>
          <w:spacing w:val="-3"/>
          <w:sz w:val="28"/>
          <w:szCs w:val="28"/>
        </w:rPr>
        <w:t xml:space="preserve"> </w:t>
      </w:r>
      <w:r w:rsidR="00EC3D15" w:rsidRPr="00DB23E3">
        <w:rPr>
          <w:rFonts w:ascii="Arial" w:hAnsi="Arial" w:cs="Arial"/>
          <w:b/>
          <w:sz w:val="28"/>
          <w:szCs w:val="28"/>
        </w:rPr>
        <w:t>Industria</w:t>
      </w:r>
      <w:r w:rsidR="00EC3D15" w:rsidRPr="00DB23E3">
        <w:rPr>
          <w:rFonts w:ascii="Arial" w:hAnsi="Arial" w:cs="Arial"/>
          <w:b/>
          <w:spacing w:val="-2"/>
          <w:sz w:val="28"/>
          <w:szCs w:val="28"/>
        </w:rPr>
        <w:t xml:space="preserve"> </w:t>
      </w:r>
      <w:r w:rsidR="00EC3D15" w:rsidRPr="00DB23E3">
        <w:rPr>
          <w:rFonts w:ascii="Arial" w:hAnsi="Arial" w:cs="Arial"/>
          <w:b/>
          <w:sz w:val="28"/>
          <w:szCs w:val="28"/>
        </w:rPr>
        <w:t>y</w:t>
      </w:r>
      <w:r w:rsidR="00EC3D15" w:rsidRPr="00DB23E3">
        <w:rPr>
          <w:rFonts w:ascii="Arial" w:hAnsi="Arial" w:cs="Arial"/>
          <w:b/>
          <w:spacing w:val="-1"/>
          <w:sz w:val="28"/>
          <w:szCs w:val="28"/>
        </w:rPr>
        <w:t xml:space="preserve"> </w:t>
      </w:r>
      <w:r w:rsidR="00EC3D15" w:rsidRPr="00DB23E3">
        <w:rPr>
          <w:rFonts w:ascii="Arial" w:hAnsi="Arial" w:cs="Arial"/>
          <w:b/>
          <w:spacing w:val="-2"/>
          <w:sz w:val="28"/>
          <w:szCs w:val="28"/>
        </w:rPr>
        <w:t>Turismo</w:t>
      </w:r>
      <w:r w:rsidR="00DB23E3" w:rsidRPr="00DB23E3">
        <w:rPr>
          <w:rFonts w:ascii="Arial" w:hAnsi="Arial" w:cs="Arial"/>
          <w:b/>
          <w:spacing w:val="-2"/>
          <w:sz w:val="28"/>
          <w:szCs w:val="28"/>
        </w:rPr>
        <w:t>.</w:t>
      </w:r>
    </w:p>
    <w:p w:rsidR="00DB23E3" w:rsidRPr="00DB23E3" w:rsidRDefault="00DB23E3" w:rsidP="00DB23E3">
      <w:pPr>
        <w:pStyle w:val="Textoindependiente"/>
        <w:spacing w:line="266" w:lineRule="exact"/>
        <w:ind w:left="-284" w:right="-234"/>
        <w:jc w:val="both"/>
        <w:rPr>
          <w:rFonts w:ascii="Arial" w:hAnsi="Arial" w:cs="Arial"/>
          <w:b/>
          <w:spacing w:val="-2"/>
          <w:sz w:val="28"/>
          <w:szCs w:val="28"/>
        </w:rPr>
      </w:pPr>
    </w:p>
    <w:p w:rsidR="00DB23E3" w:rsidRPr="00DB23E3" w:rsidRDefault="00EC3D15" w:rsidP="00DB23E3">
      <w:pPr>
        <w:pStyle w:val="Textoindependiente"/>
        <w:spacing w:line="266" w:lineRule="exact"/>
        <w:ind w:left="-284" w:right="-234"/>
        <w:jc w:val="both"/>
        <w:rPr>
          <w:rFonts w:ascii="Arial" w:hAnsi="Arial" w:cs="Arial"/>
          <w:b/>
          <w:spacing w:val="-2"/>
          <w:sz w:val="28"/>
          <w:szCs w:val="28"/>
        </w:rPr>
      </w:pPr>
      <w:r w:rsidRPr="00DB23E3">
        <w:rPr>
          <w:rFonts w:ascii="Arial" w:hAnsi="Arial" w:cs="Arial"/>
          <w:b/>
          <w:sz w:val="28"/>
          <w:szCs w:val="28"/>
        </w:rPr>
        <w:t>Opinión</w:t>
      </w:r>
      <w:r w:rsidRPr="00DB23E3">
        <w:rPr>
          <w:rFonts w:ascii="Arial" w:hAnsi="Arial" w:cs="Arial"/>
          <w:b/>
          <w:spacing w:val="-3"/>
          <w:sz w:val="28"/>
          <w:szCs w:val="28"/>
        </w:rPr>
        <w:t xml:space="preserve"> </w:t>
      </w:r>
      <w:r w:rsidRPr="00DB23E3">
        <w:rPr>
          <w:rFonts w:ascii="Arial" w:hAnsi="Arial" w:cs="Arial"/>
          <w:b/>
          <w:sz w:val="28"/>
          <w:szCs w:val="28"/>
        </w:rPr>
        <w:t>contable:</w:t>
      </w:r>
      <w:r w:rsidRPr="00DB23E3">
        <w:rPr>
          <w:rFonts w:ascii="Arial" w:hAnsi="Arial" w:cs="Arial"/>
          <w:b/>
          <w:spacing w:val="-3"/>
          <w:sz w:val="28"/>
          <w:szCs w:val="28"/>
        </w:rPr>
        <w:t xml:space="preserve"> </w:t>
      </w:r>
      <w:r w:rsidRPr="00DB23E3">
        <w:rPr>
          <w:rFonts w:ascii="Arial" w:hAnsi="Arial" w:cs="Arial"/>
          <w:b/>
          <w:sz w:val="28"/>
          <w:szCs w:val="28"/>
        </w:rPr>
        <w:t>adversa</w:t>
      </w:r>
      <w:r w:rsidRPr="00DB23E3">
        <w:rPr>
          <w:rFonts w:ascii="Arial" w:hAnsi="Arial" w:cs="Arial"/>
          <w:b/>
          <w:spacing w:val="-3"/>
          <w:sz w:val="28"/>
          <w:szCs w:val="28"/>
        </w:rPr>
        <w:t xml:space="preserve"> </w:t>
      </w:r>
      <w:r w:rsidRPr="00DB23E3">
        <w:rPr>
          <w:rFonts w:ascii="Arial" w:hAnsi="Arial" w:cs="Arial"/>
          <w:b/>
          <w:sz w:val="28"/>
          <w:szCs w:val="28"/>
        </w:rPr>
        <w:t>o</w:t>
      </w:r>
      <w:r w:rsidRPr="00DB23E3">
        <w:rPr>
          <w:rFonts w:ascii="Arial" w:hAnsi="Arial" w:cs="Arial"/>
          <w:b/>
          <w:spacing w:val="-2"/>
          <w:sz w:val="28"/>
          <w:szCs w:val="28"/>
        </w:rPr>
        <w:t xml:space="preserve"> negativa.</w:t>
      </w:r>
    </w:p>
    <w:p w:rsidR="00DB23E3" w:rsidRDefault="00DB23E3" w:rsidP="00DB23E3">
      <w:pPr>
        <w:pStyle w:val="Textoindependiente"/>
        <w:spacing w:line="266" w:lineRule="exact"/>
        <w:ind w:left="-284" w:right="-234"/>
        <w:jc w:val="both"/>
        <w:rPr>
          <w:rFonts w:ascii="Arial" w:hAnsi="Arial" w:cs="Arial"/>
          <w:spacing w:val="-2"/>
          <w:sz w:val="24"/>
          <w:szCs w:val="24"/>
        </w:rPr>
      </w:pPr>
    </w:p>
    <w:p w:rsidR="00DB23E3" w:rsidRDefault="00DB23E3" w:rsidP="00DB23E3">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cuenta</w:t>
      </w:r>
      <w:r w:rsidR="00EC3D15" w:rsidRPr="009F5A41">
        <w:rPr>
          <w:rFonts w:ascii="Arial" w:hAnsi="Arial" w:cs="Arial"/>
          <w:spacing w:val="-15"/>
          <w:sz w:val="24"/>
          <w:szCs w:val="24"/>
        </w:rPr>
        <w:t xml:space="preserve"> </w:t>
      </w:r>
      <w:r w:rsidR="00EC3D15" w:rsidRPr="009F5A41">
        <w:rPr>
          <w:rFonts w:ascii="Arial" w:hAnsi="Arial" w:cs="Arial"/>
          <w:sz w:val="24"/>
          <w:szCs w:val="24"/>
        </w:rPr>
        <w:t>deterioro</w:t>
      </w:r>
      <w:r w:rsidR="00EC3D15" w:rsidRPr="009F5A41">
        <w:rPr>
          <w:rFonts w:ascii="Arial" w:hAnsi="Arial" w:cs="Arial"/>
          <w:spacing w:val="-15"/>
          <w:sz w:val="24"/>
          <w:szCs w:val="24"/>
        </w:rPr>
        <w:t xml:space="preserve"> </w:t>
      </w:r>
      <w:r w:rsidR="00EC3D15" w:rsidRPr="009F5A41">
        <w:rPr>
          <w:rFonts w:ascii="Arial" w:hAnsi="Arial" w:cs="Arial"/>
          <w:sz w:val="24"/>
          <w:szCs w:val="24"/>
        </w:rPr>
        <w:t>acumulado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cuentas por cobrar (cr), con subestimación por $114.003,2 millones, debido</w:t>
      </w:r>
      <w:r w:rsidR="00EC3D15" w:rsidRPr="009F5A41">
        <w:rPr>
          <w:rFonts w:ascii="Arial" w:hAnsi="Arial" w:cs="Arial"/>
          <w:spacing w:val="40"/>
          <w:sz w:val="24"/>
          <w:szCs w:val="24"/>
        </w:rPr>
        <w:t xml:space="preserve"> </w:t>
      </w:r>
      <w:r w:rsidR="00EC3D15" w:rsidRPr="009F5A41">
        <w:rPr>
          <w:rFonts w:ascii="Arial" w:hAnsi="Arial" w:cs="Arial"/>
          <w:sz w:val="24"/>
          <w:szCs w:val="24"/>
        </w:rPr>
        <w:t>a que el Ministerio no realizó las estimaciones e indicios de deterioro de las cuentas por cobrar por concepto de prima de estabilidad jurídica,</w:t>
      </w:r>
      <w:r w:rsidR="00EC3D15" w:rsidRPr="009F5A41">
        <w:rPr>
          <w:rFonts w:ascii="Arial" w:hAnsi="Arial" w:cs="Arial"/>
          <w:spacing w:val="34"/>
          <w:sz w:val="24"/>
          <w:szCs w:val="24"/>
        </w:rPr>
        <w:t xml:space="preserve"> </w:t>
      </w:r>
      <w:r w:rsidR="00EC3D15" w:rsidRPr="009F5A41">
        <w:rPr>
          <w:rFonts w:ascii="Arial" w:hAnsi="Arial" w:cs="Arial"/>
          <w:sz w:val="24"/>
          <w:szCs w:val="24"/>
        </w:rPr>
        <w:t>la</w:t>
      </w:r>
      <w:r w:rsidR="00EC3D15" w:rsidRPr="009F5A41">
        <w:rPr>
          <w:rFonts w:ascii="Arial" w:hAnsi="Arial" w:cs="Arial"/>
          <w:spacing w:val="34"/>
          <w:sz w:val="24"/>
          <w:szCs w:val="24"/>
        </w:rPr>
        <w:t xml:space="preserve"> </w:t>
      </w:r>
      <w:r w:rsidR="00EC3D15" w:rsidRPr="009F5A41">
        <w:rPr>
          <w:rFonts w:ascii="Arial" w:hAnsi="Arial" w:cs="Arial"/>
          <w:sz w:val="24"/>
          <w:szCs w:val="24"/>
        </w:rPr>
        <w:t>cual</w:t>
      </w:r>
      <w:r w:rsidR="00EC3D15" w:rsidRPr="009F5A41">
        <w:rPr>
          <w:rFonts w:ascii="Arial" w:hAnsi="Arial" w:cs="Arial"/>
          <w:spacing w:val="34"/>
          <w:sz w:val="24"/>
          <w:szCs w:val="24"/>
        </w:rPr>
        <w:t xml:space="preserve"> </w:t>
      </w:r>
      <w:r w:rsidR="00EC3D15" w:rsidRPr="009F5A41">
        <w:rPr>
          <w:rFonts w:ascii="Arial" w:hAnsi="Arial" w:cs="Arial"/>
          <w:sz w:val="24"/>
          <w:szCs w:val="24"/>
        </w:rPr>
        <w:t>debió</w:t>
      </w:r>
      <w:r w:rsidR="00EC3D15" w:rsidRPr="009F5A41">
        <w:rPr>
          <w:rFonts w:ascii="Arial" w:hAnsi="Arial" w:cs="Arial"/>
          <w:spacing w:val="34"/>
          <w:sz w:val="24"/>
          <w:szCs w:val="24"/>
        </w:rPr>
        <w:t xml:space="preserve"> </w:t>
      </w:r>
      <w:r w:rsidR="00EC3D15" w:rsidRPr="009F5A41">
        <w:rPr>
          <w:rFonts w:ascii="Arial" w:hAnsi="Arial" w:cs="Arial"/>
          <w:sz w:val="24"/>
          <w:szCs w:val="24"/>
        </w:rPr>
        <w:t>ser</w:t>
      </w:r>
      <w:r w:rsidR="00EC3D15" w:rsidRPr="009F5A41">
        <w:rPr>
          <w:rFonts w:ascii="Arial" w:hAnsi="Arial" w:cs="Arial"/>
          <w:spacing w:val="34"/>
          <w:sz w:val="24"/>
          <w:szCs w:val="24"/>
        </w:rPr>
        <w:t xml:space="preserve"> </w:t>
      </w:r>
      <w:r w:rsidR="00EC3D15" w:rsidRPr="009F5A41">
        <w:rPr>
          <w:rFonts w:ascii="Arial" w:hAnsi="Arial" w:cs="Arial"/>
          <w:sz w:val="24"/>
          <w:szCs w:val="24"/>
        </w:rPr>
        <w:t>deteriorada</w:t>
      </w:r>
      <w:r w:rsidR="00EC3D15" w:rsidRPr="009F5A41">
        <w:rPr>
          <w:rFonts w:ascii="Arial" w:hAnsi="Arial" w:cs="Arial"/>
          <w:spacing w:val="34"/>
          <w:sz w:val="24"/>
          <w:szCs w:val="24"/>
        </w:rPr>
        <w:t xml:space="preserve"> </w:t>
      </w:r>
      <w:r w:rsidR="00EC3D15" w:rsidRPr="009F5A41">
        <w:rPr>
          <w:rFonts w:ascii="Arial" w:hAnsi="Arial" w:cs="Arial"/>
          <w:sz w:val="24"/>
          <w:szCs w:val="24"/>
        </w:rPr>
        <w:t>al</w:t>
      </w:r>
      <w:r w:rsidR="00EC3D15" w:rsidRPr="009F5A41">
        <w:rPr>
          <w:rFonts w:ascii="Arial" w:hAnsi="Arial" w:cs="Arial"/>
          <w:spacing w:val="34"/>
          <w:sz w:val="24"/>
          <w:szCs w:val="24"/>
        </w:rPr>
        <w:t xml:space="preserve"> </w:t>
      </w:r>
      <w:r w:rsidR="00EC3D15" w:rsidRPr="009F5A41">
        <w:rPr>
          <w:rFonts w:ascii="Arial" w:hAnsi="Arial" w:cs="Arial"/>
          <w:sz w:val="24"/>
          <w:szCs w:val="24"/>
        </w:rPr>
        <w:t>100%</w:t>
      </w:r>
      <w:r w:rsidR="00EC3D15" w:rsidRPr="009F5A41">
        <w:rPr>
          <w:rFonts w:ascii="Arial" w:hAnsi="Arial" w:cs="Arial"/>
          <w:spacing w:val="34"/>
          <w:sz w:val="24"/>
          <w:szCs w:val="24"/>
        </w:rPr>
        <w:t xml:space="preserve"> </w:t>
      </w:r>
      <w:r w:rsidR="00EC3D15" w:rsidRPr="009F5A41">
        <w:rPr>
          <w:rFonts w:ascii="Arial" w:hAnsi="Arial" w:cs="Arial"/>
          <w:sz w:val="24"/>
          <w:szCs w:val="24"/>
        </w:rPr>
        <w:t>dada</w:t>
      </w:r>
      <w:r w:rsidR="00EC3D15" w:rsidRPr="009F5A41">
        <w:rPr>
          <w:rFonts w:ascii="Arial" w:hAnsi="Arial" w:cs="Arial"/>
          <w:spacing w:val="34"/>
          <w:sz w:val="24"/>
          <w:szCs w:val="24"/>
        </w:rPr>
        <w:t xml:space="preserve"> </w:t>
      </w:r>
      <w:r w:rsidR="00EC3D15" w:rsidRPr="009F5A41">
        <w:rPr>
          <w:rFonts w:ascii="Arial" w:hAnsi="Arial" w:cs="Arial"/>
          <w:sz w:val="24"/>
          <w:szCs w:val="24"/>
        </w:rPr>
        <w:t>la</w:t>
      </w:r>
      <w:r w:rsidR="00EC3D15" w:rsidRPr="009F5A41">
        <w:rPr>
          <w:rFonts w:ascii="Arial" w:hAnsi="Arial" w:cs="Arial"/>
          <w:spacing w:val="34"/>
          <w:sz w:val="24"/>
          <w:szCs w:val="24"/>
        </w:rPr>
        <w:t xml:space="preserve"> </w:t>
      </w:r>
      <w:r w:rsidR="00EC3D15" w:rsidRPr="009F5A41">
        <w:rPr>
          <w:rFonts w:ascii="Arial" w:hAnsi="Arial" w:cs="Arial"/>
          <w:sz w:val="24"/>
          <w:szCs w:val="24"/>
        </w:rPr>
        <w:t>antigüedad de estas partidas que comprendían el periodo de 2013 a 2017; no se presentó flujo de efectivo; no se adelantaron acciones de cobro con la</w:t>
      </w:r>
      <w:r w:rsidR="00EC3D15" w:rsidRPr="009F5A41">
        <w:rPr>
          <w:rFonts w:ascii="Arial" w:hAnsi="Arial" w:cs="Arial"/>
          <w:spacing w:val="-10"/>
          <w:sz w:val="24"/>
          <w:szCs w:val="24"/>
        </w:rPr>
        <w:t xml:space="preserve"> </w:t>
      </w:r>
      <w:r w:rsidR="00EC3D15" w:rsidRPr="009F5A41">
        <w:rPr>
          <w:rFonts w:ascii="Arial" w:hAnsi="Arial" w:cs="Arial"/>
          <w:sz w:val="24"/>
          <w:szCs w:val="24"/>
        </w:rPr>
        <w:t>consecuente</w:t>
      </w:r>
      <w:r w:rsidR="00EC3D15" w:rsidRPr="009F5A41">
        <w:rPr>
          <w:rFonts w:ascii="Arial" w:hAnsi="Arial" w:cs="Arial"/>
          <w:spacing w:val="-10"/>
          <w:sz w:val="24"/>
          <w:szCs w:val="24"/>
        </w:rPr>
        <w:t xml:space="preserve"> </w:t>
      </w:r>
      <w:r w:rsidR="00EC3D15" w:rsidRPr="009F5A41">
        <w:rPr>
          <w:rFonts w:ascii="Arial" w:hAnsi="Arial" w:cs="Arial"/>
          <w:sz w:val="24"/>
          <w:szCs w:val="24"/>
        </w:rPr>
        <w:t>probabilidad</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pérdida</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recursos</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deudores manifestaron no reconocer las obligaciones.</w:t>
      </w:r>
    </w:p>
    <w:p w:rsidR="00DB23E3" w:rsidRDefault="00DB23E3" w:rsidP="00DB23E3">
      <w:pPr>
        <w:pStyle w:val="Textoindependiente"/>
        <w:spacing w:line="266" w:lineRule="exact"/>
        <w:ind w:left="-284" w:right="-234"/>
        <w:jc w:val="both"/>
        <w:rPr>
          <w:rFonts w:ascii="Arial" w:hAnsi="Arial" w:cs="Arial"/>
          <w:sz w:val="24"/>
          <w:szCs w:val="24"/>
        </w:rPr>
      </w:pPr>
    </w:p>
    <w:p w:rsidR="00DB23E3" w:rsidRDefault="00EC3D15" w:rsidP="00DB23E3">
      <w:pPr>
        <w:pStyle w:val="Textoindependiente"/>
        <w:spacing w:line="266" w:lineRule="exact"/>
        <w:ind w:left="-284" w:right="-234"/>
        <w:jc w:val="both"/>
        <w:rPr>
          <w:rFonts w:ascii="Arial" w:hAnsi="Arial" w:cs="Arial"/>
          <w:sz w:val="24"/>
          <w:szCs w:val="24"/>
        </w:rPr>
      </w:pPr>
      <w:r w:rsidRPr="009F5A41">
        <w:rPr>
          <w:rFonts w:ascii="Arial" w:hAnsi="Arial" w:cs="Arial"/>
          <w:sz w:val="24"/>
          <w:szCs w:val="24"/>
        </w:rPr>
        <w:t>Por</w:t>
      </w:r>
      <w:r w:rsidRPr="009F5A41">
        <w:rPr>
          <w:rFonts w:ascii="Arial" w:hAnsi="Arial" w:cs="Arial"/>
          <w:spacing w:val="-20"/>
          <w:sz w:val="24"/>
          <w:szCs w:val="24"/>
        </w:rPr>
        <w:t xml:space="preserve"> </w:t>
      </w:r>
      <w:r w:rsidRPr="009F5A41">
        <w:rPr>
          <w:rFonts w:ascii="Arial" w:hAnsi="Arial" w:cs="Arial"/>
          <w:sz w:val="24"/>
          <w:szCs w:val="24"/>
        </w:rPr>
        <w:t>otra</w:t>
      </w:r>
      <w:r w:rsidRPr="009F5A41">
        <w:rPr>
          <w:rFonts w:ascii="Arial" w:hAnsi="Arial" w:cs="Arial"/>
          <w:spacing w:val="-19"/>
          <w:sz w:val="24"/>
          <w:szCs w:val="24"/>
        </w:rPr>
        <w:t xml:space="preserve"> </w:t>
      </w:r>
      <w:r w:rsidRPr="009F5A41">
        <w:rPr>
          <w:rFonts w:ascii="Arial" w:hAnsi="Arial" w:cs="Arial"/>
          <w:sz w:val="24"/>
          <w:szCs w:val="24"/>
        </w:rPr>
        <w:t>parte,</w:t>
      </w:r>
      <w:r w:rsidRPr="009F5A41">
        <w:rPr>
          <w:rFonts w:ascii="Arial" w:hAnsi="Arial" w:cs="Arial"/>
          <w:spacing w:val="-19"/>
          <w:sz w:val="24"/>
          <w:szCs w:val="24"/>
        </w:rPr>
        <w:t xml:space="preserve"> </w:t>
      </w:r>
      <w:r w:rsidRPr="009F5A41">
        <w:rPr>
          <w:rFonts w:ascii="Arial" w:hAnsi="Arial" w:cs="Arial"/>
          <w:sz w:val="24"/>
          <w:szCs w:val="24"/>
        </w:rPr>
        <w:t>no</w:t>
      </w:r>
      <w:r w:rsidRPr="009F5A41">
        <w:rPr>
          <w:rFonts w:ascii="Arial" w:hAnsi="Arial" w:cs="Arial"/>
          <w:spacing w:val="-20"/>
          <w:sz w:val="24"/>
          <w:szCs w:val="24"/>
        </w:rPr>
        <w:t xml:space="preserve"> </w:t>
      </w:r>
      <w:r w:rsidRPr="009F5A41">
        <w:rPr>
          <w:rFonts w:ascii="Arial" w:hAnsi="Arial" w:cs="Arial"/>
          <w:sz w:val="24"/>
          <w:szCs w:val="24"/>
        </w:rPr>
        <w:t>se</w:t>
      </w:r>
      <w:r w:rsidRPr="009F5A41">
        <w:rPr>
          <w:rFonts w:ascii="Arial" w:hAnsi="Arial" w:cs="Arial"/>
          <w:spacing w:val="-19"/>
          <w:sz w:val="24"/>
          <w:szCs w:val="24"/>
        </w:rPr>
        <w:t xml:space="preserve"> </w:t>
      </w:r>
      <w:r w:rsidRPr="009F5A41">
        <w:rPr>
          <w:rFonts w:ascii="Arial" w:hAnsi="Arial" w:cs="Arial"/>
          <w:sz w:val="24"/>
          <w:szCs w:val="24"/>
        </w:rPr>
        <w:t>causaron,</w:t>
      </w:r>
      <w:r w:rsidRPr="009F5A41">
        <w:rPr>
          <w:rFonts w:ascii="Arial" w:hAnsi="Arial" w:cs="Arial"/>
          <w:spacing w:val="-20"/>
          <w:sz w:val="24"/>
          <w:szCs w:val="24"/>
        </w:rPr>
        <w:t xml:space="preserve"> </w:t>
      </w:r>
      <w:r w:rsidRPr="009F5A41">
        <w:rPr>
          <w:rFonts w:ascii="Arial" w:hAnsi="Arial" w:cs="Arial"/>
          <w:sz w:val="24"/>
          <w:szCs w:val="24"/>
        </w:rPr>
        <w:t>desde</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vigencia</w:t>
      </w:r>
      <w:r w:rsidRPr="009F5A41">
        <w:rPr>
          <w:rFonts w:ascii="Arial" w:hAnsi="Arial" w:cs="Arial"/>
          <w:spacing w:val="-20"/>
          <w:sz w:val="24"/>
          <w:szCs w:val="24"/>
        </w:rPr>
        <w:t xml:space="preserve"> </w:t>
      </w:r>
      <w:r w:rsidRPr="009F5A41">
        <w:rPr>
          <w:rFonts w:ascii="Arial" w:hAnsi="Arial" w:cs="Arial"/>
          <w:sz w:val="24"/>
          <w:szCs w:val="24"/>
        </w:rPr>
        <w:t>2018,</w:t>
      </w:r>
      <w:r w:rsidRPr="009F5A41">
        <w:rPr>
          <w:rFonts w:ascii="Arial" w:hAnsi="Arial" w:cs="Arial"/>
          <w:spacing w:val="-19"/>
          <w:sz w:val="24"/>
          <w:szCs w:val="24"/>
        </w:rPr>
        <w:t xml:space="preserve"> </w:t>
      </w:r>
      <w:r w:rsidRPr="009F5A41">
        <w:rPr>
          <w:rFonts w:ascii="Arial" w:hAnsi="Arial" w:cs="Arial"/>
          <w:sz w:val="24"/>
          <w:szCs w:val="24"/>
        </w:rPr>
        <w:t>las</w:t>
      </w:r>
      <w:r w:rsidRPr="009F5A41">
        <w:rPr>
          <w:rFonts w:ascii="Arial" w:hAnsi="Arial" w:cs="Arial"/>
          <w:spacing w:val="-19"/>
          <w:sz w:val="24"/>
          <w:szCs w:val="24"/>
        </w:rPr>
        <w:t xml:space="preserve"> </w:t>
      </w:r>
      <w:r w:rsidRPr="009F5A41">
        <w:rPr>
          <w:rFonts w:ascii="Arial" w:hAnsi="Arial" w:cs="Arial"/>
          <w:sz w:val="24"/>
          <w:szCs w:val="24"/>
        </w:rPr>
        <w:t>cuentas</w:t>
      </w:r>
      <w:r w:rsidRPr="009F5A41">
        <w:rPr>
          <w:rFonts w:ascii="Arial" w:hAnsi="Arial" w:cs="Arial"/>
          <w:spacing w:val="-20"/>
          <w:sz w:val="24"/>
          <w:szCs w:val="24"/>
        </w:rPr>
        <w:t xml:space="preserve"> </w:t>
      </w:r>
      <w:r w:rsidRPr="009F5A41">
        <w:rPr>
          <w:rFonts w:ascii="Arial" w:hAnsi="Arial" w:cs="Arial"/>
          <w:sz w:val="24"/>
          <w:szCs w:val="24"/>
        </w:rPr>
        <w:t>por cobrar</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la</w:t>
      </w:r>
      <w:r w:rsidRPr="009F5A41">
        <w:rPr>
          <w:rFonts w:ascii="Arial" w:hAnsi="Arial" w:cs="Arial"/>
          <w:spacing w:val="-11"/>
          <w:sz w:val="24"/>
          <w:szCs w:val="24"/>
        </w:rPr>
        <w:t xml:space="preserve"> </w:t>
      </w:r>
      <w:r w:rsidRPr="009F5A41">
        <w:rPr>
          <w:rFonts w:ascii="Arial" w:hAnsi="Arial" w:cs="Arial"/>
          <w:sz w:val="24"/>
          <w:szCs w:val="24"/>
        </w:rPr>
        <w:t>prima,</w:t>
      </w:r>
      <w:r w:rsidRPr="009F5A41">
        <w:rPr>
          <w:rFonts w:ascii="Arial" w:hAnsi="Arial" w:cs="Arial"/>
          <w:spacing w:val="-12"/>
          <w:sz w:val="24"/>
          <w:szCs w:val="24"/>
        </w:rPr>
        <w:t xml:space="preserve"> </w:t>
      </w:r>
      <w:r w:rsidRPr="009F5A41">
        <w:rPr>
          <w:rFonts w:ascii="Arial" w:hAnsi="Arial" w:cs="Arial"/>
          <w:sz w:val="24"/>
          <w:szCs w:val="24"/>
        </w:rPr>
        <w:t>correspondiente</w:t>
      </w:r>
      <w:r w:rsidRPr="009F5A41">
        <w:rPr>
          <w:rFonts w:ascii="Arial" w:hAnsi="Arial" w:cs="Arial"/>
          <w:spacing w:val="-12"/>
          <w:sz w:val="24"/>
          <w:szCs w:val="24"/>
        </w:rPr>
        <w:t xml:space="preserve"> </w:t>
      </w:r>
      <w:r w:rsidRPr="009F5A41">
        <w:rPr>
          <w:rFonts w:ascii="Arial" w:hAnsi="Arial" w:cs="Arial"/>
          <w:sz w:val="24"/>
          <w:szCs w:val="24"/>
        </w:rPr>
        <w:t>al</w:t>
      </w:r>
      <w:r w:rsidRPr="009F5A41">
        <w:rPr>
          <w:rFonts w:ascii="Arial" w:hAnsi="Arial" w:cs="Arial"/>
          <w:spacing w:val="-11"/>
          <w:sz w:val="24"/>
          <w:szCs w:val="24"/>
        </w:rPr>
        <w:t xml:space="preserve"> </w:t>
      </w:r>
      <w:r w:rsidRPr="009F5A41">
        <w:rPr>
          <w:rFonts w:ascii="Arial" w:hAnsi="Arial" w:cs="Arial"/>
          <w:sz w:val="24"/>
          <w:szCs w:val="24"/>
        </w:rPr>
        <w:t>1%</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las</w:t>
      </w:r>
      <w:r w:rsidRPr="009F5A41">
        <w:rPr>
          <w:rFonts w:ascii="Arial" w:hAnsi="Arial" w:cs="Arial"/>
          <w:spacing w:val="-11"/>
          <w:sz w:val="24"/>
          <w:szCs w:val="24"/>
        </w:rPr>
        <w:t xml:space="preserve"> </w:t>
      </w:r>
      <w:r w:rsidRPr="009F5A41">
        <w:rPr>
          <w:rFonts w:ascii="Arial" w:hAnsi="Arial" w:cs="Arial"/>
          <w:sz w:val="24"/>
          <w:szCs w:val="24"/>
        </w:rPr>
        <w:t>mayores</w:t>
      </w:r>
      <w:r w:rsidRPr="009F5A41">
        <w:rPr>
          <w:rFonts w:ascii="Arial" w:hAnsi="Arial" w:cs="Arial"/>
          <w:spacing w:val="-12"/>
          <w:sz w:val="24"/>
          <w:szCs w:val="24"/>
        </w:rPr>
        <w:t xml:space="preserve"> </w:t>
      </w:r>
      <w:r w:rsidRPr="009F5A41">
        <w:rPr>
          <w:rFonts w:ascii="Arial" w:hAnsi="Arial" w:cs="Arial"/>
          <w:sz w:val="24"/>
          <w:szCs w:val="24"/>
        </w:rPr>
        <w:t>inversiones realizadas</w:t>
      </w:r>
      <w:r w:rsidRPr="009F5A41">
        <w:rPr>
          <w:rFonts w:ascii="Arial" w:hAnsi="Arial" w:cs="Arial"/>
          <w:spacing w:val="-19"/>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los</w:t>
      </w:r>
      <w:r w:rsidRPr="009F5A41">
        <w:rPr>
          <w:rFonts w:ascii="Arial" w:hAnsi="Arial" w:cs="Arial"/>
          <w:spacing w:val="-18"/>
          <w:sz w:val="24"/>
          <w:szCs w:val="24"/>
        </w:rPr>
        <w:t xml:space="preserve"> </w:t>
      </w:r>
      <w:r w:rsidRPr="009F5A41">
        <w:rPr>
          <w:rFonts w:ascii="Arial" w:hAnsi="Arial" w:cs="Arial"/>
          <w:sz w:val="24"/>
          <w:szCs w:val="24"/>
        </w:rPr>
        <w:t>contratistas</w:t>
      </w:r>
      <w:r w:rsidRPr="009F5A41">
        <w:rPr>
          <w:rFonts w:ascii="Arial" w:hAnsi="Arial" w:cs="Arial"/>
          <w:spacing w:val="-18"/>
          <w:sz w:val="24"/>
          <w:szCs w:val="24"/>
        </w:rPr>
        <w:t xml:space="preserve"> </w:t>
      </w:r>
      <w:r w:rsidRPr="009F5A41">
        <w:rPr>
          <w:rFonts w:ascii="Arial" w:hAnsi="Arial" w:cs="Arial"/>
          <w:sz w:val="24"/>
          <w:szCs w:val="24"/>
        </w:rPr>
        <w:t>desde</w:t>
      </w:r>
      <w:r w:rsidRPr="009F5A41">
        <w:rPr>
          <w:rFonts w:ascii="Arial" w:hAnsi="Arial" w:cs="Arial"/>
          <w:spacing w:val="-19"/>
          <w:sz w:val="24"/>
          <w:szCs w:val="24"/>
        </w:rPr>
        <w:t xml:space="preserve"> </w:t>
      </w:r>
      <w:r w:rsidRPr="009F5A41">
        <w:rPr>
          <w:rFonts w:ascii="Arial" w:hAnsi="Arial" w:cs="Arial"/>
          <w:sz w:val="24"/>
          <w:szCs w:val="24"/>
        </w:rPr>
        <w:t>esa</w:t>
      </w:r>
      <w:r w:rsidRPr="009F5A41">
        <w:rPr>
          <w:rFonts w:ascii="Arial" w:hAnsi="Arial" w:cs="Arial"/>
          <w:spacing w:val="-19"/>
          <w:sz w:val="24"/>
          <w:szCs w:val="24"/>
        </w:rPr>
        <w:t xml:space="preserve"> </w:t>
      </w:r>
      <w:r w:rsidRPr="009F5A41">
        <w:rPr>
          <w:rFonts w:ascii="Arial" w:hAnsi="Arial" w:cs="Arial"/>
          <w:sz w:val="24"/>
          <w:szCs w:val="24"/>
        </w:rPr>
        <w:t>vigencia,</w:t>
      </w:r>
      <w:r w:rsidRPr="009F5A41">
        <w:rPr>
          <w:rFonts w:ascii="Arial" w:hAnsi="Arial" w:cs="Arial"/>
          <w:spacing w:val="-18"/>
          <w:sz w:val="24"/>
          <w:szCs w:val="24"/>
        </w:rPr>
        <w:t xml:space="preserve"> </w:t>
      </w:r>
      <w:r w:rsidRPr="009F5A41">
        <w:rPr>
          <w:rFonts w:ascii="Arial" w:hAnsi="Arial" w:cs="Arial"/>
          <w:sz w:val="24"/>
          <w:szCs w:val="24"/>
        </w:rPr>
        <w:t>incumpliendo</w:t>
      </w:r>
      <w:r w:rsidRPr="009F5A41">
        <w:rPr>
          <w:rFonts w:ascii="Arial" w:hAnsi="Arial" w:cs="Arial"/>
          <w:spacing w:val="-18"/>
          <w:sz w:val="24"/>
          <w:szCs w:val="24"/>
        </w:rPr>
        <w:t xml:space="preserve"> </w:t>
      </w:r>
      <w:r w:rsidRPr="009F5A41">
        <w:rPr>
          <w:rFonts w:ascii="Arial" w:hAnsi="Arial" w:cs="Arial"/>
          <w:sz w:val="24"/>
          <w:szCs w:val="24"/>
        </w:rPr>
        <w:t>con</w:t>
      </w:r>
      <w:r w:rsidRPr="009F5A41">
        <w:rPr>
          <w:rFonts w:ascii="Arial" w:hAnsi="Arial" w:cs="Arial"/>
          <w:spacing w:val="-18"/>
          <w:sz w:val="24"/>
          <w:szCs w:val="24"/>
        </w:rPr>
        <w:t xml:space="preserve"> </w:t>
      </w:r>
      <w:r w:rsidRPr="009F5A41">
        <w:rPr>
          <w:rFonts w:ascii="Arial" w:hAnsi="Arial" w:cs="Arial"/>
          <w:sz w:val="24"/>
          <w:szCs w:val="24"/>
        </w:rPr>
        <w:t>lo establecido</w:t>
      </w:r>
      <w:r w:rsidRPr="009F5A41">
        <w:rPr>
          <w:rFonts w:ascii="Arial" w:hAnsi="Arial" w:cs="Arial"/>
          <w:spacing w:val="-20"/>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artículo</w:t>
      </w:r>
      <w:r w:rsidRPr="009F5A41">
        <w:rPr>
          <w:rFonts w:ascii="Arial" w:hAnsi="Arial" w:cs="Arial"/>
          <w:spacing w:val="-20"/>
          <w:sz w:val="24"/>
          <w:szCs w:val="24"/>
        </w:rPr>
        <w:t xml:space="preserve"> </w:t>
      </w:r>
      <w:r w:rsidRPr="009F5A41">
        <w:rPr>
          <w:rFonts w:ascii="Arial" w:hAnsi="Arial" w:cs="Arial"/>
          <w:sz w:val="24"/>
          <w:szCs w:val="24"/>
        </w:rPr>
        <w:t>5</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20"/>
          <w:sz w:val="24"/>
          <w:szCs w:val="24"/>
        </w:rPr>
        <w:t xml:space="preserve"> </w:t>
      </w:r>
      <w:r w:rsidRPr="009F5A41">
        <w:rPr>
          <w:rFonts w:ascii="Arial" w:hAnsi="Arial" w:cs="Arial"/>
          <w:sz w:val="24"/>
          <w:szCs w:val="24"/>
        </w:rPr>
        <w:t>Ley</w:t>
      </w:r>
      <w:r w:rsidRPr="009F5A41">
        <w:rPr>
          <w:rFonts w:ascii="Arial" w:hAnsi="Arial" w:cs="Arial"/>
          <w:spacing w:val="-19"/>
          <w:sz w:val="24"/>
          <w:szCs w:val="24"/>
        </w:rPr>
        <w:t xml:space="preserve"> </w:t>
      </w:r>
      <w:r w:rsidRPr="009F5A41">
        <w:rPr>
          <w:rFonts w:ascii="Arial" w:hAnsi="Arial" w:cs="Arial"/>
          <w:sz w:val="24"/>
          <w:szCs w:val="24"/>
        </w:rPr>
        <w:t>963</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2005</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20"/>
          <w:sz w:val="24"/>
          <w:szCs w:val="24"/>
        </w:rPr>
        <w:t xml:space="preserve"> </w:t>
      </w:r>
      <w:r w:rsidRPr="009F5A41">
        <w:rPr>
          <w:rFonts w:ascii="Arial" w:hAnsi="Arial" w:cs="Arial"/>
          <w:sz w:val="24"/>
          <w:szCs w:val="24"/>
        </w:rPr>
        <w:t>Marco</w:t>
      </w:r>
      <w:r w:rsidRPr="009F5A41">
        <w:rPr>
          <w:rFonts w:ascii="Arial" w:hAnsi="Arial" w:cs="Arial"/>
          <w:spacing w:val="-19"/>
          <w:sz w:val="24"/>
          <w:szCs w:val="24"/>
        </w:rPr>
        <w:t xml:space="preserve"> </w:t>
      </w:r>
      <w:r w:rsidRPr="009F5A41">
        <w:rPr>
          <w:rFonts w:ascii="Arial" w:hAnsi="Arial" w:cs="Arial"/>
          <w:sz w:val="24"/>
          <w:szCs w:val="24"/>
        </w:rPr>
        <w:t>normativo aplicable</w:t>
      </w:r>
      <w:r w:rsidRPr="009F5A41">
        <w:rPr>
          <w:rFonts w:ascii="Arial" w:hAnsi="Arial" w:cs="Arial"/>
          <w:spacing w:val="-16"/>
          <w:sz w:val="24"/>
          <w:szCs w:val="24"/>
        </w:rPr>
        <w:t xml:space="preserve"> </w:t>
      </w:r>
      <w:r w:rsidRPr="009F5A41">
        <w:rPr>
          <w:rFonts w:ascii="Arial" w:hAnsi="Arial" w:cs="Arial"/>
          <w:sz w:val="24"/>
          <w:szCs w:val="24"/>
        </w:rPr>
        <w:t>para</w:t>
      </w:r>
      <w:r w:rsidRPr="009F5A41">
        <w:rPr>
          <w:rFonts w:ascii="Arial" w:hAnsi="Arial" w:cs="Arial"/>
          <w:spacing w:val="-16"/>
          <w:sz w:val="24"/>
          <w:szCs w:val="24"/>
        </w:rPr>
        <w:t xml:space="preserve"> </w:t>
      </w:r>
      <w:r w:rsidRPr="009F5A41">
        <w:rPr>
          <w:rFonts w:ascii="Arial" w:hAnsi="Arial" w:cs="Arial"/>
          <w:sz w:val="24"/>
          <w:szCs w:val="24"/>
        </w:rPr>
        <w:t>el</w:t>
      </w:r>
      <w:r w:rsidRPr="009F5A41">
        <w:rPr>
          <w:rFonts w:ascii="Arial" w:hAnsi="Arial" w:cs="Arial"/>
          <w:spacing w:val="-16"/>
          <w:sz w:val="24"/>
          <w:szCs w:val="24"/>
        </w:rPr>
        <w:t xml:space="preserve"> </w:t>
      </w:r>
      <w:r w:rsidRPr="009F5A41">
        <w:rPr>
          <w:rFonts w:ascii="Arial" w:hAnsi="Arial" w:cs="Arial"/>
          <w:sz w:val="24"/>
          <w:szCs w:val="24"/>
        </w:rPr>
        <w:t>reconocimiento,</w:t>
      </w:r>
      <w:r w:rsidRPr="009F5A41">
        <w:rPr>
          <w:rFonts w:ascii="Arial" w:hAnsi="Arial" w:cs="Arial"/>
          <w:spacing w:val="-16"/>
          <w:sz w:val="24"/>
          <w:szCs w:val="24"/>
        </w:rPr>
        <w:t xml:space="preserve"> </w:t>
      </w:r>
      <w:r w:rsidRPr="009F5A41">
        <w:rPr>
          <w:rFonts w:ascii="Arial" w:hAnsi="Arial" w:cs="Arial"/>
          <w:sz w:val="24"/>
          <w:szCs w:val="24"/>
        </w:rPr>
        <w:t>medición,</w:t>
      </w:r>
      <w:r w:rsidRPr="009F5A41">
        <w:rPr>
          <w:rFonts w:ascii="Arial" w:hAnsi="Arial" w:cs="Arial"/>
          <w:spacing w:val="-16"/>
          <w:sz w:val="24"/>
          <w:szCs w:val="24"/>
        </w:rPr>
        <w:t xml:space="preserve"> </w:t>
      </w:r>
      <w:r w:rsidRPr="009F5A41">
        <w:rPr>
          <w:rFonts w:ascii="Arial" w:hAnsi="Arial" w:cs="Arial"/>
          <w:sz w:val="24"/>
          <w:szCs w:val="24"/>
        </w:rPr>
        <w:t>revelación,</w:t>
      </w:r>
      <w:r w:rsidRPr="009F5A41">
        <w:rPr>
          <w:rFonts w:ascii="Arial" w:hAnsi="Arial" w:cs="Arial"/>
          <w:spacing w:val="-16"/>
          <w:sz w:val="24"/>
          <w:szCs w:val="24"/>
        </w:rPr>
        <w:t xml:space="preserve"> </w:t>
      </w:r>
      <w:r w:rsidRPr="009F5A41">
        <w:rPr>
          <w:rFonts w:ascii="Arial" w:hAnsi="Arial" w:cs="Arial"/>
          <w:sz w:val="24"/>
          <w:szCs w:val="24"/>
        </w:rPr>
        <w:t>y</w:t>
      </w:r>
      <w:r w:rsidRPr="009F5A41">
        <w:rPr>
          <w:rFonts w:ascii="Arial" w:hAnsi="Arial" w:cs="Arial"/>
          <w:spacing w:val="-16"/>
          <w:sz w:val="24"/>
          <w:szCs w:val="24"/>
        </w:rPr>
        <w:t xml:space="preserve"> </w:t>
      </w:r>
      <w:r w:rsidRPr="009F5A41">
        <w:rPr>
          <w:rFonts w:ascii="Arial" w:hAnsi="Arial" w:cs="Arial"/>
          <w:sz w:val="24"/>
          <w:szCs w:val="24"/>
        </w:rPr>
        <w:t>presentación de los hechos económicos, Capítulo I Activos y el Manual de política contable – deterioro medición posterior.</w:t>
      </w:r>
    </w:p>
    <w:p w:rsidR="00DB23E3" w:rsidRDefault="00DB23E3" w:rsidP="00DB23E3">
      <w:pPr>
        <w:pStyle w:val="Textoindependiente"/>
        <w:spacing w:line="266" w:lineRule="exact"/>
        <w:ind w:left="-284" w:right="-234"/>
        <w:jc w:val="both"/>
        <w:rPr>
          <w:rFonts w:ascii="Arial" w:hAnsi="Arial" w:cs="Arial"/>
          <w:sz w:val="24"/>
          <w:szCs w:val="24"/>
        </w:rPr>
      </w:pPr>
    </w:p>
    <w:p w:rsidR="00DB23E3" w:rsidRDefault="00DB23E3" w:rsidP="00DB23E3">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ingresos - impuesto con destino al turismo, con subestimación por $5.111,1 millones, debido a que no fueron allegadas oportunamente declaraciones del impuesto nacional del</w:t>
      </w:r>
      <w:r w:rsidR="00EC3D15" w:rsidRPr="009F5A41">
        <w:rPr>
          <w:rFonts w:ascii="Arial" w:hAnsi="Arial" w:cs="Arial"/>
          <w:spacing w:val="-2"/>
          <w:sz w:val="24"/>
          <w:szCs w:val="24"/>
        </w:rPr>
        <w:t xml:space="preserve"> </w:t>
      </w:r>
      <w:r w:rsidR="00EC3D15" w:rsidRPr="009F5A41">
        <w:rPr>
          <w:rFonts w:ascii="Arial" w:hAnsi="Arial" w:cs="Arial"/>
          <w:sz w:val="24"/>
          <w:szCs w:val="24"/>
        </w:rPr>
        <w:t>turismo</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III</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IV</w:t>
      </w:r>
      <w:r w:rsidR="00EC3D15" w:rsidRPr="009F5A41">
        <w:rPr>
          <w:rFonts w:ascii="Arial" w:hAnsi="Arial" w:cs="Arial"/>
          <w:spacing w:val="-2"/>
          <w:sz w:val="24"/>
          <w:szCs w:val="24"/>
        </w:rPr>
        <w:t xml:space="preserve"> </w:t>
      </w:r>
      <w:r w:rsidR="00EC3D15" w:rsidRPr="009F5A41">
        <w:rPr>
          <w:rFonts w:ascii="Arial" w:hAnsi="Arial" w:cs="Arial"/>
          <w:sz w:val="24"/>
          <w:szCs w:val="24"/>
        </w:rPr>
        <w:t>trimestre</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vigencia</w:t>
      </w:r>
      <w:r w:rsidR="00EC3D15" w:rsidRPr="009F5A41">
        <w:rPr>
          <w:rFonts w:ascii="Arial" w:hAnsi="Arial" w:cs="Arial"/>
          <w:spacing w:val="-2"/>
          <w:sz w:val="24"/>
          <w:szCs w:val="24"/>
        </w:rPr>
        <w:t xml:space="preserve"> </w:t>
      </w:r>
      <w:r w:rsidR="00EC3D15" w:rsidRPr="009F5A41">
        <w:rPr>
          <w:rFonts w:ascii="Arial" w:hAnsi="Arial" w:cs="Arial"/>
          <w:sz w:val="24"/>
          <w:szCs w:val="24"/>
        </w:rPr>
        <w:t>2022</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registraron en</w:t>
      </w:r>
      <w:r w:rsidR="00EC3D15" w:rsidRPr="009F5A41">
        <w:rPr>
          <w:rFonts w:ascii="Arial" w:hAnsi="Arial" w:cs="Arial"/>
          <w:spacing w:val="32"/>
          <w:sz w:val="24"/>
          <w:szCs w:val="24"/>
        </w:rPr>
        <w:t xml:space="preserve"> </w:t>
      </w:r>
      <w:r w:rsidR="00EC3D15" w:rsidRPr="009F5A41">
        <w:rPr>
          <w:rFonts w:ascii="Arial" w:hAnsi="Arial" w:cs="Arial"/>
          <w:sz w:val="24"/>
          <w:szCs w:val="24"/>
        </w:rPr>
        <w:t>marzo</w:t>
      </w:r>
      <w:r w:rsidR="00EC3D15" w:rsidRPr="009F5A41">
        <w:rPr>
          <w:rFonts w:ascii="Arial" w:hAnsi="Arial" w:cs="Arial"/>
          <w:spacing w:val="32"/>
          <w:sz w:val="24"/>
          <w:szCs w:val="24"/>
        </w:rPr>
        <w:t xml:space="preserve"> </w:t>
      </w:r>
      <w:r w:rsidR="00EC3D15" w:rsidRPr="009F5A41">
        <w:rPr>
          <w:rFonts w:ascii="Arial" w:hAnsi="Arial" w:cs="Arial"/>
          <w:sz w:val="24"/>
          <w:szCs w:val="24"/>
        </w:rPr>
        <w:t>del</w:t>
      </w:r>
      <w:r w:rsidR="00EC3D15" w:rsidRPr="009F5A41">
        <w:rPr>
          <w:rFonts w:ascii="Arial" w:hAnsi="Arial" w:cs="Arial"/>
          <w:spacing w:val="32"/>
          <w:sz w:val="24"/>
          <w:szCs w:val="24"/>
        </w:rPr>
        <w:t xml:space="preserve"> </w:t>
      </w:r>
      <w:r w:rsidR="00EC3D15" w:rsidRPr="009F5A41">
        <w:rPr>
          <w:rFonts w:ascii="Arial" w:hAnsi="Arial" w:cs="Arial"/>
          <w:sz w:val="24"/>
          <w:szCs w:val="24"/>
        </w:rPr>
        <w:t>2023,</w:t>
      </w:r>
      <w:r w:rsidR="00EC3D15" w:rsidRPr="009F5A41">
        <w:rPr>
          <w:rFonts w:ascii="Arial" w:hAnsi="Arial" w:cs="Arial"/>
          <w:spacing w:val="31"/>
          <w:sz w:val="24"/>
          <w:szCs w:val="24"/>
        </w:rPr>
        <w:t xml:space="preserve"> </w:t>
      </w:r>
      <w:r w:rsidR="00EC3D15" w:rsidRPr="009F5A41">
        <w:rPr>
          <w:rFonts w:ascii="Arial" w:hAnsi="Arial" w:cs="Arial"/>
          <w:sz w:val="24"/>
          <w:szCs w:val="24"/>
        </w:rPr>
        <w:t>la</w:t>
      </w:r>
      <w:r w:rsidR="00EC3D15" w:rsidRPr="009F5A41">
        <w:rPr>
          <w:rFonts w:ascii="Arial" w:hAnsi="Arial" w:cs="Arial"/>
          <w:spacing w:val="32"/>
          <w:sz w:val="24"/>
          <w:szCs w:val="24"/>
        </w:rPr>
        <w:t xml:space="preserve"> </w:t>
      </w:r>
      <w:r w:rsidR="00EC3D15" w:rsidRPr="009F5A41">
        <w:rPr>
          <w:rFonts w:ascii="Arial" w:hAnsi="Arial" w:cs="Arial"/>
          <w:sz w:val="24"/>
          <w:szCs w:val="24"/>
        </w:rPr>
        <w:t>subcuenta</w:t>
      </w:r>
      <w:r w:rsidR="00EC3D15" w:rsidRPr="009F5A41">
        <w:rPr>
          <w:rFonts w:ascii="Arial" w:hAnsi="Arial" w:cs="Arial"/>
          <w:spacing w:val="31"/>
          <w:sz w:val="24"/>
          <w:szCs w:val="24"/>
        </w:rPr>
        <w:t xml:space="preserve"> </w:t>
      </w:r>
      <w:r w:rsidR="00EC3D15" w:rsidRPr="009F5A41">
        <w:rPr>
          <w:rFonts w:ascii="Arial" w:hAnsi="Arial" w:cs="Arial"/>
          <w:sz w:val="24"/>
          <w:szCs w:val="24"/>
        </w:rPr>
        <w:t>impuesto</w:t>
      </w:r>
      <w:r w:rsidR="00EC3D15" w:rsidRPr="009F5A41">
        <w:rPr>
          <w:rFonts w:ascii="Arial" w:hAnsi="Arial" w:cs="Arial"/>
          <w:spacing w:val="32"/>
          <w:sz w:val="24"/>
          <w:szCs w:val="24"/>
        </w:rPr>
        <w:t xml:space="preserve"> </w:t>
      </w:r>
      <w:r w:rsidR="00EC3D15" w:rsidRPr="009F5A41">
        <w:rPr>
          <w:rFonts w:ascii="Arial" w:hAnsi="Arial" w:cs="Arial"/>
          <w:sz w:val="24"/>
          <w:szCs w:val="24"/>
        </w:rPr>
        <w:t>con</w:t>
      </w:r>
      <w:r w:rsidR="00EC3D15" w:rsidRPr="009F5A41">
        <w:rPr>
          <w:rFonts w:ascii="Arial" w:hAnsi="Arial" w:cs="Arial"/>
          <w:spacing w:val="32"/>
          <w:sz w:val="24"/>
          <w:szCs w:val="24"/>
        </w:rPr>
        <w:t xml:space="preserve"> </w:t>
      </w:r>
      <w:r w:rsidR="00EC3D15" w:rsidRPr="009F5A41">
        <w:rPr>
          <w:rFonts w:ascii="Arial" w:hAnsi="Arial" w:cs="Arial"/>
          <w:sz w:val="24"/>
          <w:szCs w:val="24"/>
        </w:rPr>
        <w:t>destino</w:t>
      </w:r>
      <w:r w:rsidR="00EC3D15" w:rsidRPr="009F5A41">
        <w:rPr>
          <w:rFonts w:ascii="Arial" w:hAnsi="Arial" w:cs="Arial"/>
          <w:spacing w:val="32"/>
          <w:sz w:val="24"/>
          <w:szCs w:val="24"/>
        </w:rPr>
        <w:t xml:space="preserve"> </w:t>
      </w:r>
      <w:r w:rsidR="00EC3D15" w:rsidRPr="009F5A41">
        <w:rPr>
          <w:rFonts w:ascii="Arial" w:hAnsi="Arial" w:cs="Arial"/>
          <w:sz w:val="24"/>
          <w:szCs w:val="24"/>
        </w:rPr>
        <w:t>al</w:t>
      </w:r>
      <w:r w:rsidR="00EC3D15" w:rsidRPr="009F5A41">
        <w:rPr>
          <w:rFonts w:ascii="Arial" w:hAnsi="Arial" w:cs="Arial"/>
          <w:spacing w:val="31"/>
          <w:sz w:val="24"/>
          <w:szCs w:val="24"/>
        </w:rPr>
        <w:t xml:space="preserve"> </w:t>
      </w:r>
      <w:r w:rsidR="00EC3D15" w:rsidRPr="009F5A41">
        <w:rPr>
          <w:rFonts w:ascii="Arial" w:hAnsi="Arial" w:cs="Arial"/>
          <w:sz w:val="24"/>
          <w:szCs w:val="24"/>
        </w:rPr>
        <w:t>turismo, a diciembre de 2022, presentó subestimación en $5.111,1 millones, contraviniendo lo establecido en el Marco normativo para entidades de</w:t>
      </w:r>
      <w:r w:rsidR="00EC3D15" w:rsidRPr="009F5A41">
        <w:rPr>
          <w:rFonts w:ascii="Arial" w:hAnsi="Arial" w:cs="Arial"/>
          <w:spacing w:val="-1"/>
          <w:sz w:val="24"/>
          <w:szCs w:val="24"/>
        </w:rPr>
        <w:t xml:space="preserve"> </w:t>
      </w:r>
      <w:r w:rsidR="00EC3D15" w:rsidRPr="009F5A41">
        <w:rPr>
          <w:rFonts w:ascii="Arial" w:hAnsi="Arial" w:cs="Arial"/>
          <w:sz w:val="24"/>
          <w:szCs w:val="24"/>
        </w:rPr>
        <w:t>gobierno,</w:t>
      </w:r>
      <w:r w:rsidR="00EC3D15" w:rsidRPr="009F5A41">
        <w:rPr>
          <w:rFonts w:ascii="Arial" w:hAnsi="Arial" w:cs="Arial"/>
          <w:spacing w:val="-1"/>
          <w:sz w:val="24"/>
          <w:szCs w:val="24"/>
        </w:rPr>
        <w:t xml:space="preserve"> </w:t>
      </w:r>
      <w:r w:rsidR="00EC3D15" w:rsidRPr="009F5A41">
        <w:rPr>
          <w:rFonts w:ascii="Arial" w:hAnsi="Arial" w:cs="Arial"/>
          <w:sz w:val="24"/>
          <w:szCs w:val="24"/>
        </w:rPr>
        <w:t>numeral</w:t>
      </w:r>
      <w:r w:rsidR="00EC3D15" w:rsidRPr="009F5A41">
        <w:rPr>
          <w:rFonts w:ascii="Arial" w:hAnsi="Arial" w:cs="Arial"/>
          <w:spacing w:val="-1"/>
          <w:sz w:val="24"/>
          <w:szCs w:val="24"/>
        </w:rPr>
        <w:t xml:space="preserve"> </w:t>
      </w:r>
      <w:r w:rsidR="00EC3D15" w:rsidRPr="009F5A41">
        <w:rPr>
          <w:rFonts w:ascii="Arial" w:hAnsi="Arial" w:cs="Arial"/>
          <w:sz w:val="24"/>
          <w:szCs w:val="24"/>
        </w:rPr>
        <w:t>5</w:t>
      </w:r>
      <w:r w:rsidR="00EC3D15" w:rsidRPr="009F5A41">
        <w:rPr>
          <w:rFonts w:ascii="Arial" w:hAnsi="Arial" w:cs="Arial"/>
          <w:spacing w:val="-1"/>
          <w:sz w:val="24"/>
          <w:szCs w:val="24"/>
        </w:rPr>
        <w:t xml:space="preserve"> </w:t>
      </w:r>
      <w:r w:rsidR="00EC3D15" w:rsidRPr="009F5A41">
        <w:rPr>
          <w:rFonts w:ascii="Arial" w:hAnsi="Arial" w:cs="Arial"/>
          <w:sz w:val="24"/>
          <w:szCs w:val="24"/>
        </w:rPr>
        <w:t>Principios</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
          <w:sz w:val="24"/>
          <w:szCs w:val="24"/>
        </w:rPr>
        <w:t xml:space="preserve"> </w:t>
      </w:r>
      <w:r w:rsidR="00EC3D15" w:rsidRPr="009F5A41">
        <w:rPr>
          <w:rFonts w:ascii="Arial" w:hAnsi="Arial" w:cs="Arial"/>
          <w:sz w:val="24"/>
          <w:szCs w:val="24"/>
        </w:rPr>
        <w:t>lo</w:t>
      </w:r>
      <w:r w:rsidR="00EC3D15" w:rsidRPr="009F5A41">
        <w:rPr>
          <w:rFonts w:ascii="Arial" w:hAnsi="Arial" w:cs="Arial"/>
          <w:spacing w:val="-1"/>
          <w:sz w:val="24"/>
          <w:szCs w:val="24"/>
        </w:rPr>
        <w:t xml:space="preserve"> </w:t>
      </w:r>
      <w:r w:rsidR="00EC3D15" w:rsidRPr="009F5A41">
        <w:rPr>
          <w:rFonts w:ascii="Arial" w:hAnsi="Arial" w:cs="Arial"/>
          <w:sz w:val="24"/>
          <w:szCs w:val="24"/>
        </w:rPr>
        <w:t>cual</w:t>
      </w:r>
      <w:r w:rsidR="00EC3D15" w:rsidRPr="009F5A41">
        <w:rPr>
          <w:rFonts w:ascii="Arial" w:hAnsi="Arial" w:cs="Arial"/>
          <w:spacing w:val="-1"/>
          <w:sz w:val="24"/>
          <w:szCs w:val="24"/>
        </w:rPr>
        <w:t xml:space="preserve"> </w:t>
      </w:r>
      <w:r w:rsidR="00EC3D15" w:rsidRPr="009F5A41">
        <w:rPr>
          <w:rFonts w:ascii="Arial" w:hAnsi="Arial" w:cs="Arial"/>
          <w:sz w:val="24"/>
          <w:szCs w:val="24"/>
        </w:rPr>
        <w:t>generó</w:t>
      </w:r>
      <w:r w:rsidR="00EC3D15" w:rsidRPr="009F5A41">
        <w:rPr>
          <w:rFonts w:ascii="Arial" w:hAnsi="Arial" w:cs="Arial"/>
          <w:spacing w:val="-1"/>
          <w:sz w:val="24"/>
          <w:szCs w:val="24"/>
        </w:rPr>
        <w:t xml:space="preserve"> </w:t>
      </w:r>
      <w:r w:rsidR="00EC3D15" w:rsidRPr="009F5A41">
        <w:rPr>
          <w:rFonts w:ascii="Arial" w:hAnsi="Arial" w:cs="Arial"/>
          <w:sz w:val="24"/>
          <w:szCs w:val="24"/>
        </w:rPr>
        <w:t>que estos</w:t>
      </w:r>
      <w:r w:rsidR="00EC3D15" w:rsidRPr="009F5A41">
        <w:rPr>
          <w:rFonts w:ascii="Arial" w:hAnsi="Arial" w:cs="Arial"/>
          <w:spacing w:val="-7"/>
          <w:sz w:val="24"/>
          <w:szCs w:val="24"/>
        </w:rPr>
        <w:t xml:space="preserve"> </w:t>
      </w:r>
      <w:r w:rsidR="00EC3D15" w:rsidRPr="009F5A41">
        <w:rPr>
          <w:rFonts w:ascii="Arial" w:hAnsi="Arial" w:cs="Arial"/>
          <w:sz w:val="24"/>
          <w:szCs w:val="24"/>
        </w:rPr>
        <w:t>recursos</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7"/>
          <w:sz w:val="24"/>
          <w:szCs w:val="24"/>
        </w:rPr>
        <w:t xml:space="preserve"> </w:t>
      </w:r>
      <w:r w:rsidR="00EC3D15" w:rsidRPr="009F5A41">
        <w:rPr>
          <w:rFonts w:ascii="Arial" w:hAnsi="Arial" w:cs="Arial"/>
          <w:sz w:val="24"/>
          <w:szCs w:val="24"/>
        </w:rPr>
        <w:t>fueran</w:t>
      </w:r>
      <w:r w:rsidR="00EC3D15" w:rsidRPr="009F5A41">
        <w:rPr>
          <w:rFonts w:ascii="Arial" w:hAnsi="Arial" w:cs="Arial"/>
          <w:spacing w:val="-7"/>
          <w:sz w:val="24"/>
          <w:szCs w:val="24"/>
        </w:rPr>
        <w:t xml:space="preserve"> </w:t>
      </w:r>
      <w:r w:rsidR="00EC3D15" w:rsidRPr="009F5A41">
        <w:rPr>
          <w:rFonts w:ascii="Arial" w:hAnsi="Arial" w:cs="Arial"/>
          <w:sz w:val="24"/>
          <w:szCs w:val="24"/>
        </w:rPr>
        <w:t>registrados</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vigencia</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originaron, tal como lo determinó el principio de devengo, afectando las cuentas por cobrar y cuentas por pagar.</w:t>
      </w:r>
    </w:p>
    <w:p w:rsidR="00DB23E3" w:rsidRDefault="00DB23E3" w:rsidP="00DB23E3">
      <w:pPr>
        <w:pStyle w:val="Textoindependiente"/>
        <w:spacing w:line="266" w:lineRule="exact"/>
        <w:ind w:left="-284" w:right="-234"/>
        <w:jc w:val="both"/>
        <w:rPr>
          <w:rFonts w:ascii="Arial" w:hAnsi="Arial" w:cs="Arial"/>
          <w:sz w:val="24"/>
          <w:szCs w:val="24"/>
        </w:rPr>
      </w:pPr>
    </w:p>
    <w:p w:rsidR="00DB23E3" w:rsidRDefault="00DB23E3" w:rsidP="00DB23E3">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cantidad</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ingresos</w:t>
      </w:r>
      <w:r w:rsidR="00EC3D15" w:rsidRPr="009F5A41">
        <w:rPr>
          <w:rFonts w:ascii="Arial" w:hAnsi="Arial" w:cs="Arial"/>
          <w:spacing w:val="-6"/>
          <w:sz w:val="24"/>
          <w:szCs w:val="24"/>
        </w:rPr>
        <w:t xml:space="preserve"> </w:t>
      </w:r>
      <w:r w:rsidR="00EC3D15" w:rsidRPr="009F5A41">
        <w:rPr>
          <w:rFonts w:ascii="Arial" w:hAnsi="Arial" w:cs="Arial"/>
          <w:sz w:val="24"/>
          <w:szCs w:val="24"/>
        </w:rPr>
        <w:t>recibidos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anticipado,</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con </w:t>
      </w:r>
      <w:r w:rsidR="00EC3D15" w:rsidRPr="009F5A41">
        <w:rPr>
          <w:rFonts w:ascii="Arial" w:hAnsi="Arial" w:cs="Arial"/>
          <w:spacing w:val="-2"/>
          <w:sz w:val="24"/>
          <w:szCs w:val="24"/>
        </w:rPr>
        <w:t>sobrestimación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$5.822,0</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cuanto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Ministerio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registró como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un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ingreso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inversiones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van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realizar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2023 </w:t>
      </w:r>
      <w:r w:rsidR="00EC3D15" w:rsidRPr="009F5A41">
        <w:rPr>
          <w:rFonts w:ascii="Arial" w:hAnsi="Arial" w:cs="Arial"/>
          <w:sz w:val="24"/>
          <w:szCs w:val="24"/>
        </w:rPr>
        <w:t>al</w:t>
      </w:r>
      <w:r w:rsidR="00EC3D15" w:rsidRPr="009F5A41">
        <w:rPr>
          <w:rFonts w:ascii="Arial" w:hAnsi="Arial" w:cs="Arial"/>
          <w:spacing w:val="-16"/>
          <w:sz w:val="24"/>
          <w:szCs w:val="24"/>
        </w:rPr>
        <w:t xml:space="preserve"> </w:t>
      </w:r>
      <w:r w:rsidR="00EC3D15" w:rsidRPr="009F5A41">
        <w:rPr>
          <w:rFonts w:ascii="Arial" w:hAnsi="Arial" w:cs="Arial"/>
          <w:sz w:val="24"/>
          <w:szCs w:val="24"/>
        </w:rPr>
        <w:t>2028,</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parte</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Banco</w:t>
      </w:r>
      <w:r w:rsidR="00EC3D15" w:rsidRPr="009F5A41">
        <w:rPr>
          <w:rFonts w:ascii="Arial" w:hAnsi="Arial" w:cs="Arial"/>
          <w:spacing w:val="-16"/>
          <w:sz w:val="24"/>
          <w:szCs w:val="24"/>
        </w:rPr>
        <w:t xml:space="preserve"> </w:t>
      </w:r>
      <w:r w:rsidR="00EC3D15" w:rsidRPr="009F5A41">
        <w:rPr>
          <w:rFonts w:ascii="Arial" w:hAnsi="Arial" w:cs="Arial"/>
          <w:sz w:val="24"/>
          <w:szCs w:val="24"/>
        </w:rPr>
        <w:t>Occidente,</w:t>
      </w:r>
      <w:r w:rsidR="00EC3D15" w:rsidRPr="009F5A41">
        <w:rPr>
          <w:rFonts w:ascii="Arial" w:hAnsi="Arial" w:cs="Arial"/>
          <w:spacing w:val="-16"/>
          <w:sz w:val="24"/>
          <w:szCs w:val="24"/>
        </w:rPr>
        <w:t xml:space="preserve"> </w:t>
      </w:r>
      <w:r w:rsidR="00EC3D15" w:rsidRPr="009F5A41">
        <w:rPr>
          <w:rFonts w:ascii="Arial" w:hAnsi="Arial" w:cs="Arial"/>
          <w:sz w:val="24"/>
          <w:szCs w:val="24"/>
        </w:rPr>
        <w:t>recursos</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no</w:t>
      </w:r>
      <w:r w:rsidR="00EC3D15" w:rsidRPr="009F5A41">
        <w:rPr>
          <w:rFonts w:ascii="Arial" w:hAnsi="Arial" w:cs="Arial"/>
          <w:spacing w:val="-16"/>
          <w:sz w:val="24"/>
          <w:szCs w:val="24"/>
        </w:rPr>
        <w:t xml:space="preserve"> </w:t>
      </w:r>
      <w:r w:rsidR="00EC3D15" w:rsidRPr="009F5A41">
        <w:rPr>
          <w:rFonts w:ascii="Arial" w:hAnsi="Arial" w:cs="Arial"/>
          <w:sz w:val="24"/>
          <w:szCs w:val="24"/>
        </w:rPr>
        <w:t>han</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ingresado </w:t>
      </w:r>
      <w:r w:rsidR="00EC3D15" w:rsidRPr="009F5A41">
        <w:rPr>
          <w:rFonts w:ascii="Arial" w:hAnsi="Arial" w:cs="Arial"/>
          <w:spacing w:val="-2"/>
          <w:sz w:val="24"/>
          <w:szCs w:val="24"/>
        </w:rPr>
        <w:t>efectivamente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bancos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establecido </w:t>
      </w:r>
      <w:r w:rsidR="00EC3D15" w:rsidRPr="009F5A41">
        <w:rPr>
          <w:rFonts w:ascii="Arial" w:hAnsi="Arial" w:cs="Arial"/>
          <w:sz w:val="24"/>
          <w:szCs w:val="24"/>
        </w:rPr>
        <w:t>en el régimen de contabilidad pública- Catálogo General de Cuentas, ingresos recibidos por anticipado, lo cual generó sobrestimación de las cuentas, ingresos recibidos por anticipado y cuentas por cobrar – prima de contratos de estabilidad jurídica.</w:t>
      </w:r>
    </w:p>
    <w:p w:rsidR="00DB23E3" w:rsidRDefault="00DB23E3" w:rsidP="00DB23E3">
      <w:pPr>
        <w:pStyle w:val="Textoindependiente"/>
        <w:spacing w:line="266" w:lineRule="exact"/>
        <w:ind w:left="-284" w:right="-234"/>
        <w:jc w:val="both"/>
        <w:rPr>
          <w:rFonts w:ascii="Arial" w:hAnsi="Arial" w:cs="Arial"/>
          <w:sz w:val="24"/>
          <w:szCs w:val="24"/>
        </w:rPr>
      </w:pPr>
    </w:p>
    <w:p w:rsidR="00DB23E3" w:rsidRPr="00DB23E3" w:rsidRDefault="00EC3D15" w:rsidP="00DB23E3">
      <w:pPr>
        <w:pStyle w:val="Textoindependiente"/>
        <w:spacing w:line="266" w:lineRule="exact"/>
        <w:ind w:left="-284" w:right="-234"/>
        <w:jc w:val="both"/>
        <w:rPr>
          <w:rFonts w:ascii="Arial" w:hAnsi="Arial" w:cs="Arial"/>
          <w:b/>
          <w:spacing w:val="-2"/>
          <w:sz w:val="28"/>
          <w:szCs w:val="28"/>
        </w:rPr>
      </w:pPr>
      <w:r w:rsidRPr="00DB23E3">
        <w:rPr>
          <w:rFonts w:ascii="Arial" w:hAnsi="Arial" w:cs="Arial"/>
          <w:b/>
          <w:sz w:val="28"/>
          <w:szCs w:val="28"/>
        </w:rPr>
        <w:t>Control</w:t>
      </w:r>
      <w:r w:rsidRPr="00DB23E3">
        <w:rPr>
          <w:rFonts w:ascii="Arial" w:hAnsi="Arial" w:cs="Arial"/>
          <w:b/>
          <w:spacing w:val="-7"/>
          <w:sz w:val="28"/>
          <w:szCs w:val="28"/>
        </w:rPr>
        <w:t xml:space="preserve"> </w:t>
      </w:r>
      <w:r w:rsidRPr="00DB23E3">
        <w:rPr>
          <w:rFonts w:ascii="Arial" w:hAnsi="Arial" w:cs="Arial"/>
          <w:b/>
          <w:sz w:val="28"/>
          <w:szCs w:val="28"/>
        </w:rPr>
        <w:t>interno</w:t>
      </w:r>
      <w:r w:rsidRPr="00DB23E3">
        <w:rPr>
          <w:rFonts w:ascii="Arial" w:hAnsi="Arial" w:cs="Arial"/>
          <w:b/>
          <w:spacing w:val="-7"/>
          <w:sz w:val="28"/>
          <w:szCs w:val="28"/>
        </w:rPr>
        <w:t xml:space="preserve"> </w:t>
      </w:r>
      <w:r w:rsidRPr="00DB23E3">
        <w:rPr>
          <w:rFonts w:ascii="Arial" w:hAnsi="Arial" w:cs="Arial"/>
          <w:b/>
          <w:sz w:val="28"/>
          <w:szCs w:val="28"/>
        </w:rPr>
        <w:t>financiero:</w:t>
      </w:r>
      <w:r w:rsidRPr="00DB23E3">
        <w:rPr>
          <w:rFonts w:ascii="Arial" w:hAnsi="Arial" w:cs="Arial"/>
          <w:b/>
          <w:spacing w:val="-7"/>
          <w:sz w:val="28"/>
          <w:szCs w:val="28"/>
        </w:rPr>
        <w:t xml:space="preserve"> </w:t>
      </w:r>
      <w:r w:rsidRPr="00DB23E3">
        <w:rPr>
          <w:rFonts w:ascii="Arial" w:hAnsi="Arial" w:cs="Arial"/>
          <w:b/>
          <w:sz w:val="28"/>
          <w:szCs w:val="28"/>
        </w:rPr>
        <w:t>con</w:t>
      </w:r>
      <w:r w:rsidRPr="00DB23E3">
        <w:rPr>
          <w:rFonts w:ascii="Arial" w:hAnsi="Arial" w:cs="Arial"/>
          <w:b/>
          <w:spacing w:val="-7"/>
          <w:sz w:val="28"/>
          <w:szCs w:val="28"/>
        </w:rPr>
        <w:t xml:space="preserve"> </w:t>
      </w:r>
      <w:r w:rsidRPr="00DB23E3">
        <w:rPr>
          <w:rFonts w:ascii="Arial" w:hAnsi="Arial" w:cs="Arial"/>
          <w:b/>
          <w:spacing w:val="-2"/>
          <w:sz w:val="28"/>
          <w:szCs w:val="28"/>
        </w:rPr>
        <w:t>deficiencias.</w:t>
      </w:r>
    </w:p>
    <w:p w:rsidR="00DB23E3" w:rsidRDefault="00DB23E3" w:rsidP="00DB23E3">
      <w:pPr>
        <w:pStyle w:val="Textoindependiente"/>
        <w:spacing w:line="266" w:lineRule="exact"/>
        <w:ind w:left="-284" w:right="-234"/>
        <w:jc w:val="both"/>
        <w:rPr>
          <w:rFonts w:ascii="Arial" w:hAnsi="Arial" w:cs="Arial"/>
          <w:spacing w:val="-2"/>
          <w:sz w:val="24"/>
          <w:szCs w:val="24"/>
        </w:rPr>
      </w:pPr>
    </w:p>
    <w:p w:rsidR="00677AFF" w:rsidRDefault="00DB23E3" w:rsidP="00677AFF">
      <w:pPr>
        <w:pStyle w:val="Textoindependiente"/>
        <w:spacing w:line="266" w:lineRule="exact"/>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Los controles implementados presentaron debilidades en el proceso contable,</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originó</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31</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diciembre</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2022</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inmuebles fueron dados de baja, sin que hubiesen sido sometidos a su conocimiento,</w:t>
      </w:r>
      <w:r w:rsidR="00EC3D15" w:rsidRPr="009F5A41">
        <w:rPr>
          <w:rFonts w:ascii="Arial" w:hAnsi="Arial" w:cs="Arial"/>
          <w:spacing w:val="-15"/>
          <w:sz w:val="24"/>
          <w:szCs w:val="24"/>
        </w:rPr>
        <w:t xml:space="preserve"> </w:t>
      </w:r>
      <w:r w:rsidR="00EC3D15" w:rsidRPr="009F5A41">
        <w:rPr>
          <w:rFonts w:ascii="Arial" w:hAnsi="Arial" w:cs="Arial"/>
          <w:sz w:val="24"/>
          <w:szCs w:val="24"/>
        </w:rPr>
        <w:t>asesoramiento,</w:t>
      </w:r>
      <w:r w:rsidR="00EC3D15" w:rsidRPr="009F5A41">
        <w:rPr>
          <w:rFonts w:ascii="Arial" w:hAnsi="Arial" w:cs="Arial"/>
          <w:spacing w:val="-15"/>
          <w:sz w:val="24"/>
          <w:szCs w:val="24"/>
        </w:rPr>
        <w:t xml:space="preserve"> </w:t>
      </w:r>
      <w:r w:rsidR="00EC3D15" w:rsidRPr="009F5A41">
        <w:rPr>
          <w:rFonts w:ascii="Arial" w:hAnsi="Arial" w:cs="Arial"/>
          <w:sz w:val="24"/>
          <w:szCs w:val="24"/>
        </w:rPr>
        <w:t>recomendaciones</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apoyo</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parte</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del </w:t>
      </w:r>
      <w:r w:rsidR="00EC3D15" w:rsidRPr="009F5A41">
        <w:rPr>
          <w:rFonts w:ascii="Arial" w:hAnsi="Arial" w:cs="Arial"/>
          <w:spacing w:val="-2"/>
          <w:sz w:val="24"/>
          <w:szCs w:val="24"/>
        </w:rPr>
        <w:t>comité</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técnico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lastRenderedPageBreak/>
        <w:t>sostenibilidad</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además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expidió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acto </w:t>
      </w:r>
      <w:r w:rsidR="00EC3D15" w:rsidRPr="009F5A41">
        <w:rPr>
          <w:rFonts w:ascii="Arial" w:hAnsi="Arial" w:cs="Arial"/>
          <w:sz w:val="24"/>
          <w:szCs w:val="24"/>
        </w:rPr>
        <w:t>administrativo</w:t>
      </w:r>
      <w:r w:rsidR="00EC3D15" w:rsidRPr="009F5A41">
        <w:rPr>
          <w:rFonts w:ascii="Arial" w:hAnsi="Arial" w:cs="Arial"/>
          <w:spacing w:val="-3"/>
          <w:sz w:val="24"/>
          <w:szCs w:val="24"/>
        </w:rPr>
        <w:t xml:space="preserve"> </w:t>
      </w:r>
      <w:r w:rsidR="00EC3D15" w:rsidRPr="009F5A41">
        <w:rPr>
          <w:rFonts w:ascii="Arial" w:hAnsi="Arial" w:cs="Arial"/>
          <w:sz w:val="24"/>
          <w:szCs w:val="24"/>
        </w:rPr>
        <w:t>para</w:t>
      </w:r>
      <w:r w:rsidR="00EC3D15" w:rsidRPr="009F5A41">
        <w:rPr>
          <w:rFonts w:ascii="Arial" w:hAnsi="Arial" w:cs="Arial"/>
          <w:spacing w:val="-3"/>
          <w:sz w:val="24"/>
          <w:szCs w:val="24"/>
        </w:rPr>
        <w:t xml:space="preserve"> </w:t>
      </w:r>
      <w:r w:rsidR="00EC3D15" w:rsidRPr="009F5A41">
        <w:rPr>
          <w:rFonts w:ascii="Arial" w:hAnsi="Arial" w:cs="Arial"/>
          <w:sz w:val="24"/>
          <w:szCs w:val="24"/>
        </w:rPr>
        <w:t>su</w:t>
      </w:r>
      <w:r w:rsidR="00EC3D15" w:rsidRPr="009F5A41">
        <w:rPr>
          <w:rFonts w:ascii="Arial" w:hAnsi="Arial" w:cs="Arial"/>
          <w:spacing w:val="-3"/>
          <w:sz w:val="24"/>
          <w:szCs w:val="24"/>
        </w:rPr>
        <w:t xml:space="preserve"> </w:t>
      </w:r>
      <w:r w:rsidR="00EC3D15" w:rsidRPr="009F5A41">
        <w:rPr>
          <w:rFonts w:ascii="Arial" w:hAnsi="Arial" w:cs="Arial"/>
          <w:sz w:val="24"/>
          <w:szCs w:val="24"/>
        </w:rPr>
        <w:t>baja,</w:t>
      </w:r>
      <w:r w:rsidR="00EC3D15" w:rsidRPr="009F5A41">
        <w:rPr>
          <w:rFonts w:ascii="Arial" w:hAnsi="Arial" w:cs="Arial"/>
          <w:spacing w:val="-3"/>
          <w:sz w:val="24"/>
          <w:szCs w:val="24"/>
        </w:rPr>
        <w:t xml:space="preserve"> </w:t>
      </w:r>
      <w:r w:rsidR="00EC3D15" w:rsidRPr="009F5A41">
        <w:rPr>
          <w:rFonts w:ascii="Arial" w:hAnsi="Arial" w:cs="Arial"/>
          <w:sz w:val="24"/>
          <w:szCs w:val="24"/>
        </w:rPr>
        <w:t>adicionalmente</w:t>
      </w:r>
      <w:r w:rsidR="00EC3D15" w:rsidRPr="009F5A41">
        <w:rPr>
          <w:rFonts w:ascii="Arial" w:hAnsi="Arial" w:cs="Arial"/>
          <w:spacing w:val="-3"/>
          <w:sz w:val="24"/>
          <w:szCs w:val="24"/>
        </w:rPr>
        <w:t xml:space="preserve"> </w:t>
      </w:r>
      <w:r w:rsidR="00EC3D15" w:rsidRPr="009F5A41">
        <w:rPr>
          <w:rFonts w:ascii="Arial" w:hAnsi="Arial" w:cs="Arial"/>
          <w:sz w:val="24"/>
          <w:szCs w:val="24"/>
        </w:rPr>
        <w:t>no</w:t>
      </w:r>
      <w:r w:rsidR="00EC3D15" w:rsidRPr="009F5A41">
        <w:rPr>
          <w:rFonts w:ascii="Arial" w:hAnsi="Arial" w:cs="Arial"/>
          <w:spacing w:val="-3"/>
          <w:sz w:val="24"/>
          <w:szCs w:val="24"/>
        </w:rPr>
        <w:t xml:space="preserve"> </w:t>
      </w:r>
      <w:r w:rsidR="00EC3D15" w:rsidRPr="009F5A41">
        <w:rPr>
          <w:rFonts w:ascii="Arial" w:hAnsi="Arial" w:cs="Arial"/>
          <w:sz w:val="24"/>
          <w:szCs w:val="24"/>
        </w:rPr>
        <w:t>se</w:t>
      </w:r>
      <w:r w:rsidR="00EC3D15" w:rsidRPr="009F5A41">
        <w:rPr>
          <w:rFonts w:ascii="Arial" w:hAnsi="Arial" w:cs="Arial"/>
          <w:spacing w:val="-3"/>
          <w:sz w:val="24"/>
          <w:szCs w:val="24"/>
        </w:rPr>
        <w:t xml:space="preserve"> </w:t>
      </w:r>
      <w:r w:rsidR="00EC3D15" w:rsidRPr="009F5A41">
        <w:rPr>
          <w:rFonts w:ascii="Arial" w:hAnsi="Arial" w:cs="Arial"/>
          <w:sz w:val="24"/>
          <w:szCs w:val="24"/>
        </w:rPr>
        <w:t>realizó</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deterioro de la cartera de los contratos de prima de estabilidad jurídica, pese</w:t>
      </w:r>
      <w:r w:rsidR="00EC3D15" w:rsidRPr="009F5A41">
        <w:rPr>
          <w:rFonts w:ascii="Arial" w:hAnsi="Arial" w:cs="Arial"/>
          <w:spacing w:val="80"/>
          <w:sz w:val="24"/>
          <w:szCs w:val="24"/>
        </w:rPr>
        <w:t xml:space="preserve"> </w:t>
      </w:r>
      <w:r w:rsidR="00EC3D15" w:rsidRPr="009F5A41">
        <w:rPr>
          <w:rFonts w:ascii="Arial" w:hAnsi="Arial" w:cs="Arial"/>
          <w:sz w:val="24"/>
          <w:szCs w:val="24"/>
        </w:rPr>
        <w:t>a que nunca hubo gestiones de cobro ni flujo de efectivo y al tener conocimiento que los contratistas objetaban las cuentas por cobrar.</w:t>
      </w:r>
    </w:p>
    <w:p w:rsidR="00677AFF" w:rsidRDefault="00677AFF" w:rsidP="00677AFF">
      <w:pPr>
        <w:pStyle w:val="Textoindependiente"/>
        <w:spacing w:line="266" w:lineRule="exact"/>
        <w:ind w:left="-284" w:right="-234"/>
        <w:jc w:val="both"/>
        <w:rPr>
          <w:rFonts w:ascii="Arial" w:hAnsi="Arial" w:cs="Arial"/>
          <w:sz w:val="24"/>
          <w:szCs w:val="24"/>
        </w:rPr>
      </w:pPr>
    </w:p>
    <w:p w:rsidR="00677AFF" w:rsidRPr="00677AFF" w:rsidRDefault="00677AFF" w:rsidP="00677AFF">
      <w:pPr>
        <w:pStyle w:val="Textoindependiente"/>
        <w:spacing w:line="266" w:lineRule="exact"/>
        <w:ind w:left="-284" w:right="-234"/>
        <w:jc w:val="both"/>
        <w:rPr>
          <w:rFonts w:ascii="Arial" w:hAnsi="Arial" w:cs="Arial"/>
          <w:b/>
          <w:spacing w:val="-2"/>
          <w:sz w:val="28"/>
          <w:szCs w:val="28"/>
        </w:rPr>
      </w:pPr>
      <w:r>
        <w:rPr>
          <w:rFonts w:ascii="Arial" w:hAnsi="Arial" w:cs="Arial"/>
          <w:b/>
          <w:sz w:val="28"/>
          <w:szCs w:val="28"/>
        </w:rPr>
        <w:t xml:space="preserve">7.- </w:t>
      </w:r>
      <w:r w:rsidR="00EC3D15" w:rsidRPr="00677AFF">
        <w:rPr>
          <w:rFonts w:ascii="Arial" w:hAnsi="Arial" w:cs="Arial"/>
          <w:b/>
          <w:sz w:val="28"/>
          <w:szCs w:val="28"/>
        </w:rPr>
        <w:t xml:space="preserve">Empresa Nacional Promotora del Desarrollo Territorial </w:t>
      </w:r>
      <w:r w:rsidR="00EC3D15" w:rsidRPr="00677AFF">
        <w:rPr>
          <w:rFonts w:ascii="Arial" w:hAnsi="Arial" w:cs="Arial"/>
          <w:b/>
          <w:spacing w:val="-2"/>
          <w:sz w:val="28"/>
          <w:szCs w:val="28"/>
        </w:rPr>
        <w:t>(ENTerritorio)</w:t>
      </w:r>
      <w:r w:rsidRPr="00677AFF">
        <w:rPr>
          <w:rFonts w:ascii="Arial" w:hAnsi="Arial" w:cs="Arial"/>
          <w:b/>
          <w:spacing w:val="-2"/>
          <w:sz w:val="28"/>
          <w:szCs w:val="28"/>
        </w:rPr>
        <w:t>.</w:t>
      </w:r>
    </w:p>
    <w:p w:rsidR="00677AFF" w:rsidRPr="00677AFF" w:rsidRDefault="00677AFF" w:rsidP="00677AFF">
      <w:pPr>
        <w:pStyle w:val="Textoindependiente"/>
        <w:spacing w:line="266" w:lineRule="exact"/>
        <w:ind w:left="-284" w:right="-234"/>
        <w:jc w:val="both"/>
        <w:rPr>
          <w:rFonts w:ascii="Arial" w:hAnsi="Arial" w:cs="Arial"/>
          <w:b/>
          <w:spacing w:val="-2"/>
          <w:sz w:val="28"/>
          <w:szCs w:val="28"/>
        </w:rPr>
      </w:pPr>
    </w:p>
    <w:p w:rsidR="00677AFF" w:rsidRPr="00677AFF" w:rsidRDefault="00EC3D15" w:rsidP="00677AFF">
      <w:pPr>
        <w:pStyle w:val="Textoindependiente"/>
        <w:spacing w:line="266" w:lineRule="exact"/>
        <w:ind w:left="-284" w:right="-234"/>
        <w:jc w:val="both"/>
        <w:rPr>
          <w:rFonts w:ascii="Arial" w:hAnsi="Arial" w:cs="Arial"/>
          <w:b/>
          <w:spacing w:val="-2"/>
          <w:sz w:val="28"/>
          <w:szCs w:val="28"/>
        </w:rPr>
      </w:pPr>
      <w:r w:rsidRPr="00677AFF">
        <w:rPr>
          <w:rFonts w:ascii="Arial" w:hAnsi="Arial" w:cs="Arial"/>
          <w:b/>
          <w:sz w:val="28"/>
          <w:szCs w:val="28"/>
        </w:rPr>
        <w:t>Opinión</w:t>
      </w:r>
      <w:r w:rsidRPr="00677AFF">
        <w:rPr>
          <w:rFonts w:ascii="Arial" w:hAnsi="Arial" w:cs="Arial"/>
          <w:b/>
          <w:spacing w:val="-3"/>
          <w:sz w:val="28"/>
          <w:szCs w:val="28"/>
        </w:rPr>
        <w:t xml:space="preserve"> </w:t>
      </w:r>
      <w:r w:rsidRPr="00677AFF">
        <w:rPr>
          <w:rFonts w:ascii="Arial" w:hAnsi="Arial" w:cs="Arial"/>
          <w:b/>
          <w:sz w:val="28"/>
          <w:szCs w:val="28"/>
        </w:rPr>
        <w:t>contable:</w:t>
      </w:r>
      <w:r w:rsidRPr="00677AFF">
        <w:rPr>
          <w:rFonts w:ascii="Arial" w:hAnsi="Arial" w:cs="Arial"/>
          <w:b/>
          <w:spacing w:val="-3"/>
          <w:sz w:val="28"/>
          <w:szCs w:val="28"/>
        </w:rPr>
        <w:t xml:space="preserve"> </w:t>
      </w:r>
      <w:r w:rsidRPr="00677AFF">
        <w:rPr>
          <w:rFonts w:ascii="Arial" w:hAnsi="Arial" w:cs="Arial"/>
          <w:b/>
          <w:sz w:val="28"/>
          <w:szCs w:val="28"/>
        </w:rPr>
        <w:t>adversa</w:t>
      </w:r>
      <w:r w:rsidRPr="00677AFF">
        <w:rPr>
          <w:rFonts w:ascii="Arial" w:hAnsi="Arial" w:cs="Arial"/>
          <w:b/>
          <w:spacing w:val="-3"/>
          <w:sz w:val="28"/>
          <w:szCs w:val="28"/>
        </w:rPr>
        <w:t xml:space="preserve"> </w:t>
      </w:r>
      <w:r w:rsidRPr="00677AFF">
        <w:rPr>
          <w:rFonts w:ascii="Arial" w:hAnsi="Arial" w:cs="Arial"/>
          <w:b/>
          <w:sz w:val="28"/>
          <w:szCs w:val="28"/>
        </w:rPr>
        <w:t>o</w:t>
      </w:r>
      <w:r w:rsidRPr="00677AFF">
        <w:rPr>
          <w:rFonts w:ascii="Arial" w:hAnsi="Arial" w:cs="Arial"/>
          <w:b/>
          <w:spacing w:val="-2"/>
          <w:sz w:val="28"/>
          <w:szCs w:val="28"/>
        </w:rPr>
        <w:t xml:space="preserve"> negativa.</w:t>
      </w:r>
    </w:p>
    <w:p w:rsidR="00677AFF" w:rsidRPr="00677AFF" w:rsidRDefault="00677AFF" w:rsidP="00677AFF">
      <w:pPr>
        <w:pStyle w:val="Textoindependiente"/>
        <w:spacing w:line="266" w:lineRule="exact"/>
        <w:ind w:left="-284" w:right="-234"/>
        <w:jc w:val="both"/>
        <w:rPr>
          <w:rFonts w:ascii="Arial" w:hAnsi="Arial" w:cs="Arial"/>
          <w:b/>
          <w:spacing w:val="-2"/>
          <w:sz w:val="28"/>
          <w:szCs w:val="28"/>
        </w:rPr>
      </w:pPr>
    </w:p>
    <w:p w:rsidR="00CA6888" w:rsidRDefault="00EC3D15" w:rsidP="00CA6888">
      <w:pPr>
        <w:pStyle w:val="Textoindependiente"/>
        <w:spacing w:line="266" w:lineRule="exact"/>
        <w:ind w:left="-284" w:right="-234"/>
        <w:jc w:val="both"/>
        <w:rPr>
          <w:rFonts w:ascii="Arial" w:hAnsi="Arial" w:cs="Arial"/>
          <w:sz w:val="24"/>
          <w:szCs w:val="24"/>
        </w:rPr>
      </w:pPr>
      <w:r w:rsidRPr="009F5A41">
        <w:rPr>
          <w:rFonts w:ascii="Arial" w:hAnsi="Arial" w:cs="Arial"/>
          <w:sz w:val="24"/>
          <w:szCs w:val="24"/>
        </w:rPr>
        <w:t xml:space="preserve">Incorrección de circunstancia en otros derechos de compensaciones por impuestos y contribuciones por $5,1 millones, debido a que ENTerritorio asumió y pagó un gasto el 5 de diciembre de 2022 al </w:t>
      </w:r>
      <w:r w:rsidRPr="009F5A41">
        <w:rPr>
          <w:rFonts w:ascii="Arial" w:hAnsi="Arial" w:cs="Arial"/>
          <w:spacing w:val="-2"/>
          <w:sz w:val="24"/>
          <w:szCs w:val="24"/>
        </w:rPr>
        <w:t>Ministerio</w:t>
      </w:r>
      <w:r w:rsidRPr="009F5A41">
        <w:rPr>
          <w:rFonts w:ascii="Arial" w:hAnsi="Arial" w:cs="Arial"/>
          <w:spacing w:val="-11"/>
          <w:sz w:val="24"/>
          <w:szCs w:val="24"/>
        </w:rPr>
        <w:t xml:space="preserve"> </w:t>
      </w:r>
      <w:r w:rsidRPr="009F5A41">
        <w:rPr>
          <w:rFonts w:ascii="Arial" w:hAnsi="Arial" w:cs="Arial"/>
          <w:spacing w:val="-2"/>
          <w:sz w:val="24"/>
          <w:szCs w:val="24"/>
        </w:rPr>
        <w:t>de</w:t>
      </w:r>
      <w:r w:rsidRPr="009F5A41">
        <w:rPr>
          <w:rFonts w:ascii="Arial" w:hAnsi="Arial" w:cs="Arial"/>
          <w:spacing w:val="-11"/>
          <w:sz w:val="24"/>
          <w:szCs w:val="24"/>
        </w:rPr>
        <w:t xml:space="preserve"> </w:t>
      </w:r>
      <w:r w:rsidRPr="009F5A41">
        <w:rPr>
          <w:rFonts w:ascii="Arial" w:hAnsi="Arial" w:cs="Arial"/>
          <w:spacing w:val="-2"/>
          <w:sz w:val="24"/>
          <w:szCs w:val="24"/>
        </w:rPr>
        <w:t>Educación</w:t>
      </w:r>
      <w:r w:rsidRPr="009F5A41">
        <w:rPr>
          <w:rFonts w:ascii="Arial" w:hAnsi="Arial" w:cs="Arial"/>
          <w:spacing w:val="-11"/>
          <w:sz w:val="24"/>
          <w:szCs w:val="24"/>
        </w:rPr>
        <w:t xml:space="preserve"> </w:t>
      </w:r>
      <w:r w:rsidRPr="009F5A41">
        <w:rPr>
          <w:rFonts w:ascii="Arial" w:hAnsi="Arial" w:cs="Arial"/>
          <w:spacing w:val="-2"/>
          <w:sz w:val="24"/>
          <w:szCs w:val="24"/>
        </w:rPr>
        <w:t>Nacional,</w:t>
      </w:r>
      <w:r w:rsidRPr="009F5A41">
        <w:rPr>
          <w:rFonts w:ascii="Arial" w:hAnsi="Arial" w:cs="Arial"/>
          <w:spacing w:val="-11"/>
          <w:sz w:val="24"/>
          <w:szCs w:val="24"/>
        </w:rPr>
        <w:t xml:space="preserve"> </w:t>
      </w:r>
      <w:r w:rsidRPr="009F5A41">
        <w:rPr>
          <w:rFonts w:ascii="Arial" w:hAnsi="Arial" w:cs="Arial"/>
          <w:spacing w:val="-2"/>
          <w:sz w:val="24"/>
          <w:szCs w:val="24"/>
        </w:rPr>
        <w:t>correspondiente</w:t>
      </w:r>
      <w:r w:rsidRPr="009F5A41">
        <w:rPr>
          <w:rFonts w:ascii="Arial" w:hAnsi="Arial" w:cs="Arial"/>
          <w:spacing w:val="-11"/>
          <w:sz w:val="24"/>
          <w:szCs w:val="24"/>
        </w:rPr>
        <w:t xml:space="preserve"> </w:t>
      </w:r>
      <w:r w:rsidRPr="009F5A41">
        <w:rPr>
          <w:rFonts w:ascii="Arial" w:hAnsi="Arial" w:cs="Arial"/>
          <w:spacing w:val="-2"/>
          <w:sz w:val="24"/>
          <w:szCs w:val="24"/>
        </w:rPr>
        <w:t>al</w:t>
      </w:r>
      <w:r w:rsidRPr="009F5A41">
        <w:rPr>
          <w:rFonts w:ascii="Arial" w:hAnsi="Arial" w:cs="Arial"/>
          <w:spacing w:val="-11"/>
          <w:sz w:val="24"/>
          <w:szCs w:val="24"/>
        </w:rPr>
        <w:t xml:space="preserve"> </w:t>
      </w:r>
      <w:r w:rsidRPr="009F5A41">
        <w:rPr>
          <w:rFonts w:ascii="Arial" w:hAnsi="Arial" w:cs="Arial"/>
          <w:spacing w:val="-2"/>
          <w:sz w:val="24"/>
          <w:szCs w:val="24"/>
        </w:rPr>
        <w:t>contrato</w:t>
      </w:r>
      <w:r w:rsidRPr="009F5A41">
        <w:rPr>
          <w:rFonts w:ascii="Arial" w:hAnsi="Arial" w:cs="Arial"/>
          <w:spacing w:val="-11"/>
          <w:sz w:val="24"/>
          <w:szCs w:val="24"/>
        </w:rPr>
        <w:t xml:space="preserve"> </w:t>
      </w:r>
      <w:r w:rsidRPr="009F5A41">
        <w:rPr>
          <w:rFonts w:ascii="Arial" w:hAnsi="Arial" w:cs="Arial"/>
          <w:spacing w:val="-2"/>
          <w:sz w:val="24"/>
          <w:szCs w:val="24"/>
        </w:rPr>
        <w:t xml:space="preserve">2170531 </w:t>
      </w:r>
      <w:r w:rsidRPr="009F5A41">
        <w:rPr>
          <w:rFonts w:ascii="Arial" w:hAnsi="Arial" w:cs="Arial"/>
          <w:sz w:val="24"/>
          <w:szCs w:val="24"/>
        </w:rPr>
        <w:t>suscrito con la Universidad EAN de las vigencias 2017 I, 2017 II y 2018 I, por concepto de contribución estampilla Pro-Universidad, el cual</w:t>
      </w:r>
      <w:r w:rsidRPr="009F5A41">
        <w:rPr>
          <w:rFonts w:ascii="Arial" w:hAnsi="Arial" w:cs="Arial"/>
          <w:spacing w:val="-5"/>
          <w:sz w:val="24"/>
          <w:szCs w:val="24"/>
        </w:rPr>
        <w:t xml:space="preserve"> </w:t>
      </w:r>
      <w:r w:rsidRPr="009F5A41">
        <w:rPr>
          <w:rFonts w:ascii="Arial" w:hAnsi="Arial" w:cs="Arial"/>
          <w:sz w:val="24"/>
          <w:szCs w:val="24"/>
        </w:rPr>
        <w:t>no</w:t>
      </w:r>
      <w:r w:rsidRPr="009F5A41">
        <w:rPr>
          <w:rFonts w:ascii="Arial" w:hAnsi="Arial" w:cs="Arial"/>
          <w:spacing w:val="-5"/>
          <w:sz w:val="24"/>
          <w:szCs w:val="24"/>
        </w:rPr>
        <w:t xml:space="preserve"> </w:t>
      </w:r>
      <w:r w:rsidRPr="009F5A41">
        <w:rPr>
          <w:rFonts w:ascii="Arial" w:hAnsi="Arial" w:cs="Arial"/>
          <w:sz w:val="24"/>
          <w:szCs w:val="24"/>
        </w:rPr>
        <w:t>fue</w:t>
      </w:r>
      <w:r w:rsidRPr="009F5A41">
        <w:rPr>
          <w:rFonts w:ascii="Arial" w:hAnsi="Arial" w:cs="Arial"/>
          <w:spacing w:val="-6"/>
          <w:sz w:val="24"/>
          <w:szCs w:val="24"/>
        </w:rPr>
        <w:t xml:space="preserve"> </w:t>
      </w:r>
      <w:r w:rsidRPr="009F5A41">
        <w:rPr>
          <w:rFonts w:ascii="Arial" w:hAnsi="Arial" w:cs="Arial"/>
          <w:sz w:val="24"/>
          <w:szCs w:val="24"/>
        </w:rPr>
        <w:t>retenido</w:t>
      </w:r>
      <w:r w:rsidRPr="009F5A41">
        <w:rPr>
          <w:rFonts w:ascii="Arial" w:hAnsi="Arial" w:cs="Arial"/>
          <w:spacing w:val="-6"/>
          <w:sz w:val="24"/>
          <w:szCs w:val="24"/>
        </w:rPr>
        <w:t xml:space="preserve"> </w:t>
      </w:r>
      <w:r w:rsidRPr="009F5A41">
        <w:rPr>
          <w:rFonts w:ascii="Arial" w:hAnsi="Arial" w:cs="Arial"/>
          <w:sz w:val="24"/>
          <w:szCs w:val="24"/>
        </w:rPr>
        <w:t>oportunamente,</w:t>
      </w:r>
      <w:r w:rsidRPr="009F5A41">
        <w:rPr>
          <w:rFonts w:ascii="Arial" w:hAnsi="Arial" w:cs="Arial"/>
          <w:spacing w:val="-6"/>
          <w:sz w:val="24"/>
          <w:szCs w:val="24"/>
        </w:rPr>
        <w:t xml:space="preserve"> </w:t>
      </w:r>
      <w:r w:rsidRPr="009F5A41">
        <w:rPr>
          <w:rFonts w:ascii="Arial" w:hAnsi="Arial" w:cs="Arial"/>
          <w:sz w:val="24"/>
          <w:szCs w:val="24"/>
        </w:rPr>
        <w:t>contraviniendo</w:t>
      </w:r>
      <w:r w:rsidRPr="009F5A41">
        <w:rPr>
          <w:rFonts w:ascii="Arial" w:hAnsi="Arial" w:cs="Arial"/>
          <w:spacing w:val="-5"/>
          <w:sz w:val="24"/>
          <w:szCs w:val="24"/>
        </w:rPr>
        <w:t xml:space="preserve"> </w:t>
      </w:r>
      <w:r w:rsidRPr="009F5A41">
        <w:rPr>
          <w:rFonts w:ascii="Arial" w:hAnsi="Arial" w:cs="Arial"/>
          <w:sz w:val="24"/>
          <w:szCs w:val="24"/>
        </w:rPr>
        <w:t>lo</w:t>
      </w:r>
      <w:r w:rsidRPr="009F5A41">
        <w:rPr>
          <w:rFonts w:ascii="Arial" w:hAnsi="Arial" w:cs="Arial"/>
          <w:spacing w:val="-5"/>
          <w:sz w:val="24"/>
          <w:szCs w:val="24"/>
        </w:rPr>
        <w:t xml:space="preserve"> </w:t>
      </w:r>
      <w:r w:rsidRPr="009F5A41">
        <w:rPr>
          <w:rFonts w:ascii="Arial" w:hAnsi="Arial" w:cs="Arial"/>
          <w:sz w:val="24"/>
          <w:szCs w:val="24"/>
        </w:rPr>
        <w:t>establecido</w:t>
      </w:r>
      <w:r w:rsidRPr="009F5A41">
        <w:rPr>
          <w:rFonts w:ascii="Arial" w:hAnsi="Arial" w:cs="Arial"/>
          <w:spacing w:val="-5"/>
          <w:sz w:val="24"/>
          <w:szCs w:val="24"/>
        </w:rPr>
        <w:t xml:space="preserve"> </w:t>
      </w:r>
      <w:r w:rsidRPr="009F5A41">
        <w:rPr>
          <w:rFonts w:ascii="Arial" w:hAnsi="Arial" w:cs="Arial"/>
          <w:sz w:val="24"/>
          <w:szCs w:val="24"/>
        </w:rPr>
        <w:t>en la Constitución Política de Colombia, artículo 209; Ley 610 de 2000, artículos</w:t>
      </w:r>
      <w:r w:rsidRPr="009F5A41">
        <w:rPr>
          <w:rFonts w:ascii="Arial" w:hAnsi="Arial" w:cs="Arial"/>
          <w:spacing w:val="19"/>
          <w:sz w:val="24"/>
          <w:szCs w:val="24"/>
        </w:rPr>
        <w:t xml:space="preserve"> </w:t>
      </w:r>
      <w:r w:rsidRPr="009F5A41">
        <w:rPr>
          <w:rFonts w:ascii="Arial" w:hAnsi="Arial" w:cs="Arial"/>
          <w:sz w:val="24"/>
          <w:szCs w:val="24"/>
        </w:rPr>
        <w:t>1,</w:t>
      </w:r>
      <w:r w:rsidRPr="009F5A41">
        <w:rPr>
          <w:rFonts w:ascii="Arial" w:hAnsi="Arial" w:cs="Arial"/>
          <w:spacing w:val="20"/>
          <w:sz w:val="24"/>
          <w:szCs w:val="24"/>
        </w:rPr>
        <w:t xml:space="preserve"> </w:t>
      </w:r>
      <w:r w:rsidRPr="009F5A41">
        <w:rPr>
          <w:rFonts w:ascii="Arial" w:hAnsi="Arial" w:cs="Arial"/>
          <w:sz w:val="24"/>
          <w:szCs w:val="24"/>
        </w:rPr>
        <w:t>2,</w:t>
      </w:r>
      <w:r w:rsidRPr="009F5A41">
        <w:rPr>
          <w:rFonts w:ascii="Arial" w:hAnsi="Arial" w:cs="Arial"/>
          <w:spacing w:val="19"/>
          <w:sz w:val="24"/>
          <w:szCs w:val="24"/>
        </w:rPr>
        <w:t xml:space="preserve"> </w:t>
      </w:r>
      <w:r w:rsidRPr="009F5A41">
        <w:rPr>
          <w:rFonts w:ascii="Arial" w:hAnsi="Arial" w:cs="Arial"/>
          <w:sz w:val="24"/>
          <w:szCs w:val="24"/>
        </w:rPr>
        <w:t>3</w:t>
      </w:r>
      <w:r w:rsidRPr="009F5A41">
        <w:rPr>
          <w:rFonts w:ascii="Arial" w:hAnsi="Arial" w:cs="Arial"/>
          <w:spacing w:val="20"/>
          <w:sz w:val="24"/>
          <w:szCs w:val="24"/>
        </w:rPr>
        <w:t xml:space="preserve"> </w:t>
      </w:r>
      <w:r w:rsidRPr="009F5A41">
        <w:rPr>
          <w:rFonts w:ascii="Arial" w:hAnsi="Arial" w:cs="Arial"/>
          <w:sz w:val="24"/>
          <w:szCs w:val="24"/>
        </w:rPr>
        <w:t>y</w:t>
      </w:r>
      <w:r w:rsidRPr="009F5A41">
        <w:rPr>
          <w:rFonts w:ascii="Arial" w:hAnsi="Arial" w:cs="Arial"/>
          <w:spacing w:val="20"/>
          <w:sz w:val="24"/>
          <w:szCs w:val="24"/>
        </w:rPr>
        <w:t xml:space="preserve"> </w:t>
      </w:r>
      <w:r w:rsidRPr="009F5A41">
        <w:rPr>
          <w:rFonts w:ascii="Arial" w:hAnsi="Arial" w:cs="Arial"/>
          <w:sz w:val="24"/>
          <w:szCs w:val="24"/>
        </w:rPr>
        <w:t>6</w:t>
      </w:r>
      <w:r w:rsidRPr="009F5A41">
        <w:rPr>
          <w:rFonts w:ascii="Arial" w:hAnsi="Arial" w:cs="Arial"/>
          <w:spacing w:val="19"/>
          <w:sz w:val="24"/>
          <w:szCs w:val="24"/>
        </w:rPr>
        <w:t xml:space="preserve"> </w:t>
      </w:r>
      <w:r w:rsidRPr="009F5A41">
        <w:rPr>
          <w:rFonts w:ascii="Arial" w:hAnsi="Arial" w:cs="Arial"/>
          <w:sz w:val="24"/>
          <w:szCs w:val="24"/>
        </w:rPr>
        <w:t>Daño</w:t>
      </w:r>
      <w:r w:rsidRPr="009F5A41">
        <w:rPr>
          <w:rFonts w:ascii="Arial" w:hAnsi="Arial" w:cs="Arial"/>
          <w:spacing w:val="20"/>
          <w:sz w:val="24"/>
          <w:szCs w:val="24"/>
        </w:rPr>
        <w:t xml:space="preserve"> </w:t>
      </w:r>
      <w:r w:rsidRPr="009F5A41">
        <w:rPr>
          <w:rFonts w:ascii="Arial" w:hAnsi="Arial" w:cs="Arial"/>
          <w:sz w:val="24"/>
          <w:szCs w:val="24"/>
        </w:rPr>
        <w:t>patrimonial</w:t>
      </w:r>
      <w:r w:rsidRPr="009F5A41">
        <w:rPr>
          <w:rFonts w:ascii="Arial" w:hAnsi="Arial" w:cs="Arial"/>
          <w:spacing w:val="19"/>
          <w:sz w:val="24"/>
          <w:szCs w:val="24"/>
        </w:rPr>
        <w:t xml:space="preserve"> </w:t>
      </w:r>
      <w:r w:rsidRPr="009F5A41">
        <w:rPr>
          <w:rFonts w:ascii="Arial" w:hAnsi="Arial" w:cs="Arial"/>
          <w:sz w:val="24"/>
          <w:szCs w:val="24"/>
        </w:rPr>
        <w:t>al</w:t>
      </w:r>
      <w:r w:rsidRPr="009F5A41">
        <w:rPr>
          <w:rFonts w:ascii="Arial" w:hAnsi="Arial" w:cs="Arial"/>
          <w:spacing w:val="20"/>
          <w:sz w:val="24"/>
          <w:szCs w:val="24"/>
        </w:rPr>
        <w:t xml:space="preserve"> </w:t>
      </w:r>
      <w:r w:rsidRPr="009F5A41">
        <w:rPr>
          <w:rFonts w:ascii="Arial" w:hAnsi="Arial" w:cs="Arial"/>
          <w:sz w:val="24"/>
          <w:szCs w:val="24"/>
        </w:rPr>
        <w:t>Estado;</w:t>
      </w:r>
      <w:r w:rsidRPr="009F5A41">
        <w:rPr>
          <w:rFonts w:ascii="Arial" w:hAnsi="Arial" w:cs="Arial"/>
          <w:spacing w:val="20"/>
          <w:sz w:val="24"/>
          <w:szCs w:val="24"/>
        </w:rPr>
        <w:t xml:space="preserve"> </w:t>
      </w:r>
      <w:r w:rsidRPr="009F5A41">
        <w:rPr>
          <w:rFonts w:ascii="Arial" w:hAnsi="Arial" w:cs="Arial"/>
          <w:sz w:val="24"/>
          <w:szCs w:val="24"/>
        </w:rPr>
        <w:t>Ley</w:t>
      </w:r>
      <w:r w:rsidRPr="009F5A41">
        <w:rPr>
          <w:rFonts w:ascii="Arial" w:hAnsi="Arial" w:cs="Arial"/>
          <w:spacing w:val="19"/>
          <w:sz w:val="24"/>
          <w:szCs w:val="24"/>
        </w:rPr>
        <w:t xml:space="preserve"> </w:t>
      </w:r>
      <w:r w:rsidRPr="009F5A41">
        <w:rPr>
          <w:rFonts w:ascii="Arial" w:hAnsi="Arial" w:cs="Arial"/>
          <w:sz w:val="24"/>
          <w:szCs w:val="24"/>
        </w:rPr>
        <w:t>1697</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pacing w:val="-4"/>
          <w:sz w:val="24"/>
          <w:szCs w:val="24"/>
        </w:rPr>
        <w:t>2013</w:t>
      </w:r>
      <w:r w:rsidR="00CA6888">
        <w:rPr>
          <w:rFonts w:ascii="Arial" w:hAnsi="Arial" w:cs="Arial"/>
          <w:spacing w:val="-4"/>
          <w:sz w:val="24"/>
          <w:szCs w:val="24"/>
        </w:rPr>
        <w:t xml:space="preserve"> </w:t>
      </w:r>
      <w:r w:rsidRPr="009F5A41">
        <w:rPr>
          <w:rFonts w:ascii="Arial" w:hAnsi="Arial" w:cs="Arial"/>
          <w:sz w:val="24"/>
          <w:szCs w:val="24"/>
        </w:rPr>
        <w:t>artículos</w:t>
      </w:r>
      <w:r w:rsidRPr="009F5A41">
        <w:rPr>
          <w:rFonts w:ascii="Arial" w:hAnsi="Arial" w:cs="Arial"/>
          <w:spacing w:val="-1"/>
          <w:sz w:val="24"/>
          <w:szCs w:val="24"/>
        </w:rPr>
        <w:t xml:space="preserve"> </w:t>
      </w:r>
      <w:r w:rsidRPr="009F5A41">
        <w:rPr>
          <w:rFonts w:ascii="Arial" w:hAnsi="Arial" w:cs="Arial"/>
          <w:sz w:val="24"/>
          <w:szCs w:val="24"/>
        </w:rPr>
        <w:t>5,</w:t>
      </w:r>
      <w:r w:rsidRPr="009F5A41">
        <w:rPr>
          <w:rFonts w:ascii="Arial" w:hAnsi="Arial" w:cs="Arial"/>
          <w:spacing w:val="-1"/>
          <w:sz w:val="24"/>
          <w:szCs w:val="24"/>
        </w:rPr>
        <w:t xml:space="preserve"> </w:t>
      </w:r>
      <w:r w:rsidRPr="009F5A41">
        <w:rPr>
          <w:rFonts w:ascii="Arial" w:hAnsi="Arial" w:cs="Arial"/>
          <w:sz w:val="24"/>
          <w:szCs w:val="24"/>
        </w:rPr>
        <w:t>6</w:t>
      </w:r>
      <w:r w:rsidRPr="009F5A41">
        <w:rPr>
          <w:rFonts w:ascii="Arial" w:hAnsi="Arial" w:cs="Arial"/>
          <w:spacing w:val="-1"/>
          <w:sz w:val="24"/>
          <w:szCs w:val="24"/>
        </w:rPr>
        <w:t xml:space="preserve"> </w:t>
      </w:r>
      <w:r w:rsidRPr="009F5A41">
        <w:rPr>
          <w:rFonts w:ascii="Arial" w:hAnsi="Arial" w:cs="Arial"/>
          <w:sz w:val="24"/>
          <w:szCs w:val="24"/>
        </w:rPr>
        <w:t>y</w:t>
      </w:r>
      <w:r w:rsidRPr="009F5A41">
        <w:rPr>
          <w:rFonts w:ascii="Arial" w:hAnsi="Arial" w:cs="Arial"/>
          <w:spacing w:val="-1"/>
          <w:sz w:val="24"/>
          <w:szCs w:val="24"/>
        </w:rPr>
        <w:t xml:space="preserve"> </w:t>
      </w:r>
      <w:r w:rsidRPr="009F5A41">
        <w:rPr>
          <w:rFonts w:ascii="Arial" w:hAnsi="Arial" w:cs="Arial"/>
          <w:sz w:val="24"/>
          <w:szCs w:val="24"/>
        </w:rPr>
        <w:t>8;</w:t>
      </w:r>
      <w:r w:rsidRPr="009F5A41">
        <w:rPr>
          <w:rFonts w:ascii="Arial" w:hAnsi="Arial" w:cs="Arial"/>
          <w:spacing w:val="-1"/>
          <w:sz w:val="24"/>
          <w:szCs w:val="24"/>
        </w:rPr>
        <w:t xml:space="preserve"> </w:t>
      </w:r>
      <w:r w:rsidRPr="009F5A41">
        <w:rPr>
          <w:rFonts w:ascii="Arial" w:hAnsi="Arial" w:cs="Arial"/>
          <w:sz w:val="24"/>
          <w:szCs w:val="24"/>
        </w:rPr>
        <w:t>Decreto</w:t>
      </w:r>
      <w:r w:rsidRPr="009F5A41">
        <w:rPr>
          <w:rFonts w:ascii="Arial" w:hAnsi="Arial" w:cs="Arial"/>
          <w:spacing w:val="-1"/>
          <w:sz w:val="24"/>
          <w:szCs w:val="24"/>
        </w:rPr>
        <w:t xml:space="preserve"> </w:t>
      </w:r>
      <w:r w:rsidRPr="009F5A41">
        <w:rPr>
          <w:rFonts w:ascii="Arial" w:hAnsi="Arial" w:cs="Arial"/>
          <w:sz w:val="24"/>
          <w:szCs w:val="24"/>
        </w:rPr>
        <w:t>403</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2020,</w:t>
      </w:r>
      <w:r w:rsidRPr="009F5A41">
        <w:rPr>
          <w:rFonts w:ascii="Arial" w:hAnsi="Arial" w:cs="Arial"/>
          <w:spacing w:val="-1"/>
          <w:sz w:val="24"/>
          <w:szCs w:val="24"/>
        </w:rPr>
        <w:t xml:space="preserve"> </w:t>
      </w:r>
      <w:r w:rsidRPr="009F5A41">
        <w:rPr>
          <w:rFonts w:ascii="Arial" w:hAnsi="Arial" w:cs="Arial"/>
          <w:sz w:val="24"/>
          <w:szCs w:val="24"/>
        </w:rPr>
        <w:t>artículo 3 y</w:t>
      </w:r>
      <w:r w:rsidRPr="009F5A41">
        <w:rPr>
          <w:rFonts w:ascii="Arial" w:hAnsi="Arial" w:cs="Arial"/>
          <w:spacing w:val="-1"/>
          <w:sz w:val="24"/>
          <w:szCs w:val="24"/>
        </w:rPr>
        <w:t xml:space="preserve"> </w:t>
      </w:r>
      <w:r w:rsidRPr="009F5A41">
        <w:rPr>
          <w:rFonts w:ascii="Arial" w:hAnsi="Arial" w:cs="Arial"/>
          <w:sz w:val="24"/>
          <w:szCs w:val="24"/>
        </w:rPr>
        <w:t>Ley</w:t>
      </w:r>
      <w:r w:rsidRPr="009F5A41">
        <w:rPr>
          <w:rFonts w:ascii="Arial" w:hAnsi="Arial" w:cs="Arial"/>
          <w:spacing w:val="-1"/>
          <w:sz w:val="24"/>
          <w:szCs w:val="24"/>
        </w:rPr>
        <w:t xml:space="preserve"> </w:t>
      </w:r>
      <w:r w:rsidRPr="009F5A41">
        <w:rPr>
          <w:rFonts w:ascii="Arial" w:hAnsi="Arial" w:cs="Arial"/>
          <w:sz w:val="24"/>
          <w:szCs w:val="24"/>
        </w:rPr>
        <w:t>87</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1993, artículo 2, lo cual generó que la cuenta del activo se encontrara con incorrección cualitativa relacionada con circunstancia por el pago,</w:t>
      </w:r>
      <w:r w:rsidRPr="009F5A41">
        <w:rPr>
          <w:rFonts w:ascii="Arial" w:hAnsi="Arial" w:cs="Arial"/>
          <w:spacing w:val="40"/>
          <w:sz w:val="24"/>
          <w:szCs w:val="24"/>
        </w:rPr>
        <w:t xml:space="preserve"> </w:t>
      </w:r>
      <w:r w:rsidRPr="009F5A41">
        <w:rPr>
          <w:rFonts w:ascii="Arial" w:hAnsi="Arial" w:cs="Arial"/>
          <w:sz w:val="24"/>
          <w:szCs w:val="24"/>
        </w:rPr>
        <w:t>por concepto de contribución estampilla pro-universidad por $5,1 millones, en situación que afectó la contrapartida 1115051 Banco AH BBOG-Enterritorio-111 492323001.</w:t>
      </w:r>
    </w:p>
    <w:p w:rsidR="00CA6888" w:rsidRDefault="00CA6888" w:rsidP="00CA6888">
      <w:pPr>
        <w:pStyle w:val="Textoindependiente"/>
        <w:spacing w:line="266" w:lineRule="exact"/>
        <w:ind w:left="-284" w:right="-234"/>
        <w:jc w:val="both"/>
        <w:rPr>
          <w:rFonts w:ascii="Arial" w:hAnsi="Arial" w:cs="Arial"/>
          <w:sz w:val="24"/>
          <w:szCs w:val="24"/>
        </w:rPr>
      </w:pPr>
    </w:p>
    <w:p w:rsidR="00CA6888" w:rsidRDefault="00CA6888" w:rsidP="00CA688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
          <w:sz w:val="24"/>
          <w:szCs w:val="24"/>
        </w:rPr>
        <w:t xml:space="preserve"> </w:t>
      </w:r>
      <w:r w:rsidR="00EC3D15" w:rsidRPr="009F5A41">
        <w:rPr>
          <w:rFonts w:ascii="Arial" w:hAnsi="Arial" w:cs="Arial"/>
          <w:sz w:val="24"/>
          <w:szCs w:val="24"/>
        </w:rPr>
        <w:t>de circunstancia en gastos de administración - intereses de</w:t>
      </w:r>
      <w:r w:rsidR="00EC3D15" w:rsidRPr="009F5A41">
        <w:rPr>
          <w:rFonts w:ascii="Arial" w:hAnsi="Arial" w:cs="Arial"/>
          <w:spacing w:val="-18"/>
          <w:sz w:val="24"/>
          <w:szCs w:val="24"/>
        </w:rPr>
        <w:t xml:space="preserve"> </w:t>
      </w:r>
      <w:r w:rsidR="00EC3D15" w:rsidRPr="009F5A41">
        <w:rPr>
          <w:rFonts w:ascii="Arial" w:hAnsi="Arial" w:cs="Arial"/>
          <w:sz w:val="24"/>
          <w:szCs w:val="24"/>
        </w:rPr>
        <w:t>mora</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$6,8</w:t>
      </w:r>
      <w:r w:rsidR="00EC3D15" w:rsidRPr="009F5A41">
        <w:rPr>
          <w:rFonts w:ascii="Arial" w:hAnsi="Arial" w:cs="Arial"/>
          <w:spacing w:val="-18"/>
          <w:sz w:val="24"/>
          <w:szCs w:val="24"/>
        </w:rPr>
        <w:t xml:space="preserve"> </w:t>
      </w:r>
      <w:r w:rsidR="00EC3D15" w:rsidRPr="009F5A41">
        <w:rPr>
          <w:rFonts w:ascii="Arial" w:hAnsi="Arial" w:cs="Arial"/>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z w:val="24"/>
          <w:szCs w:val="24"/>
        </w:rPr>
        <w:t>debido</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que</w:t>
      </w:r>
      <w:r w:rsidR="00EC3D15" w:rsidRPr="009F5A41">
        <w:rPr>
          <w:rFonts w:ascii="Arial" w:hAnsi="Arial" w:cs="Arial"/>
          <w:spacing w:val="-18"/>
          <w:sz w:val="24"/>
          <w:szCs w:val="24"/>
        </w:rPr>
        <w:t xml:space="preserve"> </w:t>
      </w:r>
      <w:r w:rsidR="00EC3D15" w:rsidRPr="009F5A41">
        <w:rPr>
          <w:rFonts w:ascii="Arial" w:hAnsi="Arial" w:cs="Arial"/>
          <w:sz w:val="24"/>
          <w:szCs w:val="24"/>
        </w:rPr>
        <w:t>ENTerritorio</w:t>
      </w:r>
      <w:r w:rsidR="00EC3D15" w:rsidRPr="009F5A41">
        <w:rPr>
          <w:rFonts w:ascii="Arial" w:hAnsi="Arial" w:cs="Arial"/>
          <w:spacing w:val="-18"/>
          <w:sz w:val="24"/>
          <w:szCs w:val="24"/>
        </w:rPr>
        <w:t xml:space="preserve"> </w:t>
      </w:r>
      <w:r w:rsidR="00EC3D15" w:rsidRPr="009F5A41">
        <w:rPr>
          <w:rFonts w:ascii="Arial" w:hAnsi="Arial" w:cs="Arial"/>
          <w:sz w:val="24"/>
          <w:szCs w:val="24"/>
        </w:rPr>
        <w:t>asumió</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pagó</w:t>
      </w:r>
      <w:r w:rsidR="00EC3D15" w:rsidRPr="009F5A41">
        <w:rPr>
          <w:rFonts w:ascii="Arial" w:hAnsi="Arial" w:cs="Arial"/>
          <w:spacing w:val="-18"/>
          <w:sz w:val="24"/>
          <w:szCs w:val="24"/>
        </w:rPr>
        <w:t xml:space="preserve"> </w:t>
      </w:r>
      <w:r w:rsidR="00EC3D15" w:rsidRPr="009F5A41">
        <w:rPr>
          <w:rFonts w:ascii="Arial" w:hAnsi="Arial" w:cs="Arial"/>
          <w:sz w:val="24"/>
          <w:szCs w:val="24"/>
        </w:rPr>
        <w:t>el 5 de diciembre de 2022 un gasto al Ministerio de Educación Nacional del</w:t>
      </w:r>
      <w:r w:rsidR="00EC3D15" w:rsidRPr="009F5A41">
        <w:rPr>
          <w:rFonts w:ascii="Arial" w:hAnsi="Arial" w:cs="Arial"/>
          <w:spacing w:val="-20"/>
          <w:sz w:val="24"/>
          <w:szCs w:val="24"/>
        </w:rPr>
        <w:t xml:space="preserve"> </w:t>
      </w:r>
      <w:r w:rsidR="00EC3D15" w:rsidRPr="009F5A41">
        <w:rPr>
          <w:rFonts w:ascii="Arial" w:hAnsi="Arial" w:cs="Arial"/>
          <w:sz w:val="24"/>
          <w:szCs w:val="24"/>
        </w:rPr>
        <w:t>contrato</w:t>
      </w:r>
      <w:r w:rsidR="00EC3D15" w:rsidRPr="009F5A41">
        <w:rPr>
          <w:rFonts w:ascii="Arial" w:hAnsi="Arial" w:cs="Arial"/>
          <w:spacing w:val="-19"/>
          <w:sz w:val="24"/>
          <w:szCs w:val="24"/>
        </w:rPr>
        <w:t xml:space="preserve"> </w:t>
      </w:r>
      <w:r w:rsidR="00EC3D15" w:rsidRPr="009F5A41">
        <w:rPr>
          <w:rFonts w:ascii="Arial" w:hAnsi="Arial" w:cs="Arial"/>
          <w:sz w:val="24"/>
          <w:szCs w:val="24"/>
        </w:rPr>
        <w:t>2170531,</w:t>
      </w:r>
      <w:r w:rsidR="00EC3D15" w:rsidRPr="009F5A41">
        <w:rPr>
          <w:rFonts w:ascii="Arial" w:hAnsi="Arial" w:cs="Arial"/>
          <w:spacing w:val="-19"/>
          <w:sz w:val="24"/>
          <w:szCs w:val="24"/>
        </w:rPr>
        <w:t xml:space="preserve"> </w:t>
      </w:r>
      <w:r w:rsidR="00EC3D15" w:rsidRPr="009F5A41">
        <w:rPr>
          <w:rFonts w:ascii="Arial" w:hAnsi="Arial" w:cs="Arial"/>
          <w:sz w:val="24"/>
          <w:szCs w:val="24"/>
        </w:rPr>
        <w:t>suscrito</w:t>
      </w:r>
      <w:r w:rsidR="00EC3D15" w:rsidRPr="009F5A41">
        <w:rPr>
          <w:rFonts w:ascii="Arial" w:hAnsi="Arial" w:cs="Arial"/>
          <w:spacing w:val="-20"/>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Universidad</w:t>
      </w:r>
      <w:r w:rsidR="00EC3D15" w:rsidRPr="009F5A41">
        <w:rPr>
          <w:rFonts w:ascii="Arial" w:hAnsi="Arial" w:cs="Arial"/>
          <w:spacing w:val="-19"/>
          <w:sz w:val="24"/>
          <w:szCs w:val="24"/>
        </w:rPr>
        <w:t xml:space="preserve"> </w:t>
      </w:r>
      <w:r w:rsidR="00EC3D15" w:rsidRPr="009F5A41">
        <w:rPr>
          <w:rFonts w:ascii="Arial" w:hAnsi="Arial" w:cs="Arial"/>
          <w:sz w:val="24"/>
          <w:szCs w:val="24"/>
        </w:rPr>
        <w:t>EAN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vigencias 2017</w:t>
      </w:r>
      <w:r w:rsidR="00EC3D15" w:rsidRPr="009F5A41">
        <w:rPr>
          <w:rFonts w:ascii="Arial" w:hAnsi="Arial" w:cs="Arial"/>
          <w:spacing w:val="-15"/>
          <w:sz w:val="24"/>
          <w:szCs w:val="24"/>
        </w:rPr>
        <w:t xml:space="preserve"> </w:t>
      </w:r>
      <w:r w:rsidR="00EC3D15" w:rsidRPr="009F5A41">
        <w:rPr>
          <w:rFonts w:ascii="Arial" w:hAnsi="Arial" w:cs="Arial"/>
          <w:sz w:val="24"/>
          <w:szCs w:val="24"/>
        </w:rPr>
        <w:t>I,</w:t>
      </w:r>
      <w:r w:rsidR="00EC3D15" w:rsidRPr="009F5A41">
        <w:rPr>
          <w:rFonts w:ascii="Arial" w:hAnsi="Arial" w:cs="Arial"/>
          <w:spacing w:val="-14"/>
          <w:sz w:val="24"/>
          <w:szCs w:val="24"/>
        </w:rPr>
        <w:t xml:space="preserve"> </w:t>
      </w:r>
      <w:r w:rsidR="00EC3D15" w:rsidRPr="009F5A41">
        <w:rPr>
          <w:rFonts w:ascii="Arial" w:hAnsi="Arial" w:cs="Arial"/>
          <w:sz w:val="24"/>
          <w:szCs w:val="24"/>
        </w:rPr>
        <w:t>2017</w:t>
      </w:r>
      <w:r w:rsidR="00EC3D15" w:rsidRPr="009F5A41">
        <w:rPr>
          <w:rFonts w:ascii="Arial" w:hAnsi="Arial" w:cs="Arial"/>
          <w:spacing w:val="-14"/>
          <w:sz w:val="24"/>
          <w:szCs w:val="24"/>
        </w:rPr>
        <w:t xml:space="preserve"> </w:t>
      </w:r>
      <w:r w:rsidR="00EC3D15" w:rsidRPr="009F5A41">
        <w:rPr>
          <w:rFonts w:ascii="Arial" w:hAnsi="Arial" w:cs="Arial"/>
          <w:sz w:val="24"/>
          <w:szCs w:val="24"/>
        </w:rPr>
        <w:t>II</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2018</w:t>
      </w:r>
      <w:r w:rsidR="00EC3D15" w:rsidRPr="009F5A41">
        <w:rPr>
          <w:rFonts w:ascii="Arial" w:hAnsi="Arial" w:cs="Arial"/>
          <w:spacing w:val="-15"/>
          <w:sz w:val="24"/>
          <w:szCs w:val="24"/>
        </w:rPr>
        <w:t xml:space="preserve"> </w:t>
      </w:r>
      <w:r w:rsidR="00EC3D15" w:rsidRPr="009F5A41">
        <w:rPr>
          <w:rFonts w:ascii="Arial" w:hAnsi="Arial" w:cs="Arial"/>
          <w:sz w:val="24"/>
          <w:szCs w:val="24"/>
        </w:rPr>
        <w:t>I,</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concepto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contribución</w:t>
      </w:r>
      <w:r w:rsidR="00EC3D15" w:rsidRPr="009F5A41">
        <w:rPr>
          <w:rFonts w:ascii="Arial" w:hAnsi="Arial" w:cs="Arial"/>
          <w:spacing w:val="-14"/>
          <w:sz w:val="24"/>
          <w:szCs w:val="24"/>
        </w:rPr>
        <w:t xml:space="preserve"> </w:t>
      </w:r>
      <w:r w:rsidR="00EC3D15" w:rsidRPr="009F5A41">
        <w:rPr>
          <w:rFonts w:ascii="Arial" w:hAnsi="Arial" w:cs="Arial"/>
          <w:sz w:val="24"/>
          <w:szCs w:val="24"/>
        </w:rPr>
        <w:t>estampilla</w:t>
      </w:r>
      <w:r w:rsidR="00EC3D15" w:rsidRPr="009F5A41">
        <w:rPr>
          <w:rFonts w:ascii="Arial" w:hAnsi="Arial" w:cs="Arial"/>
          <w:spacing w:val="-14"/>
          <w:sz w:val="24"/>
          <w:szCs w:val="24"/>
        </w:rPr>
        <w:t xml:space="preserve"> </w:t>
      </w:r>
      <w:r w:rsidR="00EC3D15" w:rsidRPr="009F5A41">
        <w:rPr>
          <w:rFonts w:ascii="Arial" w:hAnsi="Arial" w:cs="Arial"/>
          <w:sz w:val="24"/>
          <w:szCs w:val="24"/>
        </w:rPr>
        <w:t>pro- universidad, el cual no fue retenido oportunamente, contraviniendo</w:t>
      </w:r>
      <w:r w:rsidR="00EC3D15" w:rsidRPr="009F5A41">
        <w:rPr>
          <w:rFonts w:ascii="Arial" w:hAnsi="Arial" w:cs="Arial"/>
          <w:spacing w:val="40"/>
          <w:sz w:val="24"/>
          <w:szCs w:val="24"/>
        </w:rPr>
        <w:t xml:space="preserve"> </w:t>
      </w:r>
      <w:r w:rsidR="00EC3D15" w:rsidRPr="009F5A41">
        <w:rPr>
          <w:rFonts w:ascii="Arial" w:hAnsi="Arial" w:cs="Arial"/>
          <w:sz w:val="24"/>
          <w:szCs w:val="24"/>
        </w:rPr>
        <w:t>lo establecido en Constitución Política de Colombia, articulo 209, Ley 610</w:t>
      </w:r>
      <w:r w:rsidR="00EC3D15" w:rsidRPr="009F5A41">
        <w:rPr>
          <w:rFonts w:ascii="Arial" w:hAnsi="Arial" w:cs="Arial"/>
          <w:spacing w:val="28"/>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2000</w:t>
      </w:r>
      <w:r w:rsidR="00EC3D15" w:rsidRPr="009F5A41">
        <w:rPr>
          <w:rFonts w:ascii="Arial" w:hAnsi="Arial" w:cs="Arial"/>
          <w:spacing w:val="31"/>
          <w:sz w:val="24"/>
          <w:szCs w:val="24"/>
        </w:rPr>
        <w:t xml:space="preserve"> </w:t>
      </w:r>
      <w:r w:rsidR="00EC3D15" w:rsidRPr="009F5A41">
        <w:rPr>
          <w:rFonts w:ascii="Arial" w:hAnsi="Arial" w:cs="Arial"/>
          <w:sz w:val="24"/>
          <w:szCs w:val="24"/>
        </w:rPr>
        <w:t>artículos</w:t>
      </w:r>
      <w:r w:rsidR="00EC3D15" w:rsidRPr="009F5A41">
        <w:rPr>
          <w:rFonts w:ascii="Arial" w:hAnsi="Arial" w:cs="Arial"/>
          <w:spacing w:val="31"/>
          <w:sz w:val="24"/>
          <w:szCs w:val="24"/>
        </w:rPr>
        <w:t xml:space="preserve"> </w:t>
      </w:r>
      <w:r w:rsidR="00EC3D15" w:rsidRPr="009F5A41">
        <w:rPr>
          <w:rFonts w:ascii="Arial" w:hAnsi="Arial" w:cs="Arial"/>
          <w:sz w:val="24"/>
          <w:szCs w:val="24"/>
        </w:rPr>
        <w:t>1,</w:t>
      </w:r>
      <w:r w:rsidR="00EC3D15" w:rsidRPr="009F5A41">
        <w:rPr>
          <w:rFonts w:ascii="Arial" w:hAnsi="Arial" w:cs="Arial"/>
          <w:spacing w:val="31"/>
          <w:sz w:val="24"/>
          <w:szCs w:val="24"/>
        </w:rPr>
        <w:t xml:space="preserve"> </w:t>
      </w:r>
      <w:r w:rsidR="00EC3D15" w:rsidRPr="009F5A41">
        <w:rPr>
          <w:rFonts w:ascii="Arial" w:hAnsi="Arial" w:cs="Arial"/>
          <w:sz w:val="24"/>
          <w:szCs w:val="24"/>
        </w:rPr>
        <w:t>2,</w:t>
      </w:r>
      <w:r w:rsidR="00EC3D15" w:rsidRPr="009F5A41">
        <w:rPr>
          <w:rFonts w:ascii="Arial" w:hAnsi="Arial" w:cs="Arial"/>
          <w:spacing w:val="31"/>
          <w:sz w:val="24"/>
          <w:szCs w:val="24"/>
        </w:rPr>
        <w:t xml:space="preserve"> </w:t>
      </w:r>
      <w:r w:rsidR="00EC3D15" w:rsidRPr="009F5A41">
        <w:rPr>
          <w:rFonts w:ascii="Arial" w:hAnsi="Arial" w:cs="Arial"/>
          <w:sz w:val="24"/>
          <w:szCs w:val="24"/>
        </w:rPr>
        <w:t>3</w:t>
      </w:r>
      <w:r w:rsidR="00EC3D15" w:rsidRPr="009F5A41">
        <w:rPr>
          <w:rFonts w:ascii="Arial" w:hAnsi="Arial" w:cs="Arial"/>
          <w:spacing w:val="30"/>
          <w:sz w:val="24"/>
          <w:szCs w:val="24"/>
        </w:rPr>
        <w:t xml:space="preserve"> </w:t>
      </w:r>
      <w:r w:rsidR="00EC3D15" w:rsidRPr="009F5A41">
        <w:rPr>
          <w:rFonts w:ascii="Arial" w:hAnsi="Arial" w:cs="Arial"/>
          <w:sz w:val="24"/>
          <w:szCs w:val="24"/>
        </w:rPr>
        <w:t>y</w:t>
      </w:r>
      <w:r w:rsidR="00EC3D15" w:rsidRPr="009F5A41">
        <w:rPr>
          <w:rFonts w:ascii="Arial" w:hAnsi="Arial" w:cs="Arial"/>
          <w:spacing w:val="31"/>
          <w:sz w:val="24"/>
          <w:szCs w:val="24"/>
        </w:rPr>
        <w:t xml:space="preserve"> </w:t>
      </w:r>
      <w:r w:rsidR="00EC3D15" w:rsidRPr="009F5A41">
        <w:rPr>
          <w:rFonts w:ascii="Arial" w:hAnsi="Arial" w:cs="Arial"/>
          <w:sz w:val="24"/>
          <w:szCs w:val="24"/>
        </w:rPr>
        <w:t>6</w:t>
      </w:r>
      <w:r w:rsidR="00EC3D15" w:rsidRPr="009F5A41">
        <w:rPr>
          <w:rFonts w:ascii="Arial" w:hAnsi="Arial" w:cs="Arial"/>
          <w:spacing w:val="31"/>
          <w:sz w:val="24"/>
          <w:szCs w:val="24"/>
        </w:rPr>
        <w:t xml:space="preserve"> </w:t>
      </w:r>
      <w:r w:rsidR="00EC3D15" w:rsidRPr="009F5A41">
        <w:rPr>
          <w:rFonts w:ascii="Arial" w:hAnsi="Arial" w:cs="Arial"/>
          <w:sz w:val="24"/>
          <w:szCs w:val="24"/>
        </w:rPr>
        <w:t>Daño</w:t>
      </w:r>
      <w:r w:rsidR="00EC3D15" w:rsidRPr="009F5A41">
        <w:rPr>
          <w:rFonts w:ascii="Arial" w:hAnsi="Arial" w:cs="Arial"/>
          <w:spacing w:val="31"/>
          <w:sz w:val="24"/>
          <w:szCs w:val="24"/>
        </w:rPr>
        <w:t xml:space="preserve"> </w:t>
      </w:r>
      <w:r w:rsidR="00EC3D15" w:rsidRPr="009F5A41">
        <w:rPr>
          <w:rFonts w:ascii="Arial" w:hAnsi="Arial" w:cs="Arial"/>
          <w:sz w:val="24"/>
          <w:szCs w:val="24"/>
        </w:rPr>
        <w:t>patrimonial</w:t>
      </w:r>
      <w:r w:rsidR="00EC3D15" w:rsidRPr="009F5A41">
        <w:rPr>
          <w:rFonts w:ascii="Arial" w:hAnsi="Arial" w:cs="Arial"/>
          <w:spacing w:val="31"/>
          <w:sz w:val="24"/>
          <w:szCs w:val="24"/>
        </w:rPr>
        <w:t xml:space="preserve"> </w:t>
      </w:r>
      <w:r w:rsidR="00EC3D15" w:rsidRPr="009F5A41">
        <w:rPr>
          <w:rFonts w:ascii="Arial" w:hAnsi="Arial" w:cs="Arial"/>
          <w:sz w:val="24"/>
          <w:szCs w:val="24"/>
        </w:rPr>
        <w:t>al</w:t>
      </w:r>
      <w:r w:rsidR="00EC3D15" w:rsidRPr="009F5A41">
        <w:rPr>
          <w:rFonts w:ascii="Arial" w:hAnsi="Arial" w:cs="Arial"/>
          <w:spacing w:val="31"/>
          <w:sz w:val="24"/>
          <w:szCs w:val="24"/>
        </w:rPr>
        <w:t xml:space="preserve"> </w:t>
      </w:r>
      <w:r w:rsidR="00EC3D15" w:rsidRPr="009F5A41">
        <w:rPr>
          <w:rFonts w:ascii="Arial" w:hAnsi="Arial" w:cs="Arial"/>
          <w:sz w:val="24"/>
          <w:szCs w:val="24"/>
        </w:rPr>
        <w:t>Estado;</w:t>
      </w:r>
      <w:r w:rsidR="00EC3D15" w:rsidRPr="009F5A41">
        <w:rPr>
          <w:rFonts w:ascii="Arial" w:hAnsi="Arial" w:cs="Arial"/>
          <w:spacing w:val="31"/>
          <w:sz w:val="24"/>
          <w:szCs w:val="24"/>
        </w:rPr>
        <w:t xml:space="preserve"> </w:t>
      </w:r>
      <w:r w:rsidR="00EC3D15" w:rsidRPr="009F5A41">
        <w:rPr>
          <w:rFonts w:ascii="Arial" w:hAnsi="Arial" w:cs="Arial"/>
          <w:spacing w:val="-5"/>
          <w:sz w:val="24"/>
          <w:szCs w:val="24"/>
        </w:rPr>
        <w:t>Ley</w:t>
      </w:r>
      <w:r>
        <w:rPr>
          <w:rFonts w:ascii="Arial" w:hAnsi="Arial" w:cs="Arial"/>
          <w:spacing w:val="-5"/>
          <w:sz w:val="24"/>
          <w:szCs w:val="24"/>
        </w:rPr>
        <w:t xml:space="preserve"> </w:t>
      </w:r>
      <w:r w:rsidR="00EC3D15" w:rsidRPr="009F5A41">
        <w:rPr>
          <w:rFonts w:ascii="Arial" w:hAnsi="Arial" w:cs="Arial"/>
          <w:sz w:val="24"/>
          <w:szCs w:val="24"/>
        </w:rPr>
        <w:t>1697</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2013,</w:t>
      </w:r>
      <w:r w:rsidR="00EC3D15" w:rsidRPr="009F5A41">
        <w:rPr>
          <w:rFonts w:ascii="Arial" w:hAnsi="Arial" w:cs="Arial"/>
          <w:spacing w:val="3"/>
          <w:sz w:val="24"/>
          <w:szCs w:val="24"/>
        </w:rPr>
        <w:t xml:space="preserve"> </w:t>
      </w:r>
      <w:r w:rsidR="00EC3D15" w:rsidRPr="009F5A41">
        <w:rPr>
          <w:rFonts w:ascii="Arial" w:hAnsi="Arial" w:cs="Arial"/>
          <w:sz w:val="24"/>
          <w:szCs w:val="24"/>
        </w:rPr>
        <w:t>artículo</w:t>
      </w:r>
      <w:r w:rsidR="00EC3D15" w:rsidRPr="009F5A41">
        <w:rPr>
          <w:rFonts w:ascii="Arial" w:hAnsi="Arial" w:cs="Arial"/>
          <w:spacing w:val="3"/>
          <w:sz w:val="24"/>
          <w:szCs w:val="24"/>
        </w:rPr>
        <w:t xml:space="preserve"> </w:t>
      </w:r>
      <w:r w:rsidR="00EC3D15" w:rsidRPr="009F5A41">
        <w:rPr>
          <w:rFonts w:ascii="Arial" w:hAnsi="Arial" w:cs="Arial"/>
          <w:sz w:val="24"/>
          <w:szCs w:val="24"/>
        </w:rPr>
        <w:t>5,</w:t>
      </w:r>
      <w:r w:rsidR="00EC3D15" w:rsidRPr="009F5A41">
        <w:rPr>
          <w:rFonts w:ascii="Arial" w:hAnsi="Arial" w:cs="Arial"/>
          <w:spacing w:val="3"/>
          <w:sz w:val="24"/>
          <w:szCs w:val="24"/>
        </w:rPr>
        <w:t xml:space="preserve"> </w:t>
      </w:r>
      <w:r w:rsidR="00EC3D15" w:rsidRPr="009F5A41">
        <w:rPr>
          <w:rFonts w:ascii="Arial" w:hAnsi="Arial" w:cs="Arial"/>
          <w:sz w:val="24"/>
          <w:szCs w:val="24"/>
        </w:rPr>
        <w:t>6</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8;</w:t>
      </w:r>
      <w:r w:rsidR="00EC3D15" w:rsidRPr="009F5A41">
        <w:rPr>
          <w:rFonts w:ascii="Arial" w:hAnsi="Arial" w:cs="Arial"/>
          <w:spacing w:val="3"/>
          <w:sz w:val="24"/>
          <w:szCs w:val="24"/>
        </w:rPr>
        <w:t xml:space="preserve"> </w:t>
      </w:r>
      <w:r w:rsidR="00EC3D15" w:rsidRPr="009F5A41">
        <w:rPr>
          <w:rFonts w:ascii="Arial" w:hAnsi="Arial" w:cs="Arial"/>
          <w:sz w:val="24"/>
          <w:szCs w:val="24"/>
        </w:rPr>
        <w:t>Decreto</w:t>
      </w:r>
      <w:r w:rsidR="00EC3D15" w:rsidRPr="009F5A41">
        <w:rPr>
          <w:rFonts w:ascii="Arial" w:hAnsi="Arial" w:cs="Arial"/>
          <w:spacing w:val="3"/>
          <w:sz w:val="24"/>
          <w:szCs w:val="24"/>
        </w:rPr>
        <w:t xml:space="preserve"> </w:t>
      </w:r>
      <w:r w:rsidR="00EC3D15" w:rsidRPr="009F5A41">
        <w:rPr>
          <w:rFonts w:ascii="Arial" w:hAnsi="Arial" w:cs="Arial"/>
          <w:sz w:val="24"/>
          <w:szCs w:val="24"/>
        </w:rPr>
        <w:t>403</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2020,</w:t>
      </w:r>
      <w:r w:rsidR="00EC3D15" w:rsidRPr="009F5A41">
        <w:rPr>
          <w:rFonts w:ascii="Arial" w:hAnsi="Arial" w:cs="Arial"/>
          <w:spacing w:val="3"/>
          <w:sz w:val="24"/>
          <w:szCs w:val="24"/>
        </w:rPr>
        <w:t xml:space="preserve"> </w:t>
      </w:r>
      <w:r w:rsidR="00EC3D15" w:rsidRPr="009F5A41">
        <w:rPr>
          <w:rFonts w:ascii="Arial" w:hAnsi="Arial" w:cs="Arial"/>
          <w:sz w:val="24"/>
          <w:szCs w:val="24"/>
        </w:rPr>
        <w:t>artículo</w:t>
      </w:r>
      <w:r w:rsidR="00EC3D15" w:rsidRPr="009F5A41">
        <w:rPr>
          <w:rFonts w:ascii="Arial" w:hAnsi="Arial" w:cs="Arial"/>
          <w:spacing w:val="3"/>
          <w:sz w:val="24"/>
          <w:szCs w:val="24"/>
        </w:rPr>
        <w:t xml:space="preserve"> </w:t>
      </w:r>
      <w:r w:rsidR="00EC3D15" w:rsidRPr="009F5A41">
        <w:rPr>
          <w:rFonts w:ascii="Arial" w:hAnsi="Arial" w:cs="Arial"/>
          <w:sz w:val="24"/>
          <w:szCs w:val="24"/>
        </w:rPr>
        <w:t>3</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pacing w:val="-5"/>
          <w:sz w:val="24"/>
          <w:szCs w:val="24"/>
        </w:rPr>
        <w:t>la</w:t>
      </w:r>
      <w:r>
        <w:rPr>
          <w:rFonts w:ascii="Arial" w:hAnsi="Arial" w:cs="Arial"/>
          <w:spacing w:val="-5"/>
          <w:sz w:val="24"/>
          <w:szCs w:val="24"/>
        </w:rPr>
        <w:t xml:space="preserve"> </w:t>
      </w:r>
      <w:r w:rsidR="00EC3D15" w:rsidRPr="009F5A41">
        <w:rPr>
          <w:rFonts w:ascii="Arial" w:hAnsi="Arial" w:cs="Arial"/>
          <w:sz w:val="24"/>
          <w:szCs w:val="24"/>
        </w:rPr>
        <w:t>Ley</w:t>
      </w:r>
      <w:r w:rsidR="00EC3D15" w:rsidRPr="009F5A41">
        <w:rPr>
          <w:rFonts w:ascii="Arial" w:hAnsi="Arial" w:cs="Arial"/>
          <w:spacing w:val="-1"/>
          <w:sz w:val="24"/>
          <w:szCs w:val="24"/>
        </w:rPr>
        <w:t xml:space="preserve"> </w:t>
      </w:r>
      <w:r w:rsidR="00EC3D15" w:rsidRPr="009F5A41">
        <w:rPr>
          <w:rFonts w:ascii="Arial" w:hAnsi="Arial" w:cs="Arial"/>
          <w:sz w:val="24"/>
          <w:szCs w:val="24"/>
        </w:rPr>
        <w:t>87</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1993,</w:t>
      </w:r>
      <w:r w:rsidR="00EC3D15" w:rsidRPr="009F5A41">
        <w:rPr>
          <w:rFonts w:ascii="Arial" w:hAnsi="Arial" w:cs="Arial"/>
          <w:spacing w:val="-1"/>
          <w:sz w:val="24"/>
          <w:szCs w:val="24"/>
        </w:rPr>
        <w:t xml:space="preserve"> </w:t>
      </w:r>
      <w:r w:rsidR="00EC3D15" w:rsidRPr="009F5A41">
        <w:rPr>
          <w:rFonts w:ascii="Arial" w:hAnsi="Arial" w:cs="Arial"/>
          <w:sz w:val="24"/>
          <w:szCs w:val="24"/>
        </w:rPr>
        <w:t>artículo</w:t>
      </w:r>
      <w:r w:rsidR="00EC3D15" w:rsidRPr="009F5A41">
        <w:rPr>
          <w:rFonts w:ascii="Arial" w:hAnsi="Arial" w:cs="Arial"/>
          <w:spacing w:val="-1"/>
          <w:sz w:val="24"/>
          <w:szCs w:val="24"/>
        </w:rPr>
        <w:t xml:space="preserve"> </w:t>
      </w:r>
      <w:r w:rsidR="00EC3D15" w:rsidRPr="009F5A41">
        <w:rPr>
          <w:rFonts w:ascii="Arial" w:hAnsi="Arial" w:cs="Arial"/>
          <w:sz w:val="24"/>
          <w:szCs w:val="24"/>
        </w:rPr>
        <w:t>2,</w:t>
      </w:r>
      <w:r w:rsidR="00EC3D15" w:rsidRPr="009F5A41">
        <w:rPr>
          <w:rFonts w:ascii="Arial" w:hAnsi="Arial" w:cs="Arial"/>
          <w:spacing w:val="-1"/>
          <w:sz w:val="24"/>
          <w:szCs w:val="24"/>
        </w:rPr>
        <w:t xml:space="preserve"> </w:t>
      </w:r>
      <w:r w:rsidR="00EC3D15" w:rsidRPr="009F5A41">
        <w:rPr>
          <w:rFonts w:ascii="Arial" w:hAnsi="Arial" w:cs="Arial"/>
          <w:sz w:val="24"/>
          <w:szCs w:val="24"/>
        </w:rPr>
        <w:t>lo</w:t>
      </w:r>
      <w:r w:rsidR="00EC3D15" w:rsidRPr="009F5A41">
        <w:rPr>
          <w:rFonts w:ascii="Arial" w:hAnsi="Arial" w:cs="Arial"/>
          <w:spacing w:val="-1"/>
          <w:sz w:val="24"/>
          <w:szCs w:val="24"/>
        </w:rPr>
        <w:t xml:space="preserve"> </w:t>
      </w:r>
      <w:r w:rsidR="00EC3D15" w:rsidRPr="009F5A41">
        <w:rPr>
          <w:rFonts w:ascii="Arial" w:hAnsi="Arial" w:cs="Arial"/>
          <w:sz w:val="24"/>
          <w:szCs w:val="24"/>
        </w:rPr>
        <w:t>cual</w:t>
      </w:r>
      <w:r w:rsidR="00EC3D15" w:rsidRPr="009F5A41">
        <w:rPr>
          <w:rFonts w:ascii="Arial" w:hAnsi="Arial" w:cs="Arial"/>
          <w:spacing w:val="-1"/>
          <w:sz w:val="24"/>
          <w:szCs w:val="24"/>
        </w:rPr>
        <w:t xml:space="preserve"> </w:t>
      </w:r>
      <w:r w:rsidR="00EC3D15" w:rsidRPr="009F5A41">
        <w:rPr>
          <w:rFonts w:ascii="Arial" w:hAnsi="Arial" w:cs="Arial"/>
          <w:sz w:val="24"/>
          <w:szCs w:val="24"/>
        </w:rPr>
        <w:t>generó</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cuenta</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activo</w:t>
      </w:r>
      <w:r w:rsidR="00EC3D15" w:rsidRPr="009F5A41">
        <w:rPr>
          <w:rFonts w:ascii="Arial" w:hAnsi="Arial" w:cs="Arial"/>
          <w:spacing w:val="-1"/>
          <w:sz w:val="24"/>
          <w:szCs w:val="24"/>
        </w:rPr>
        <w:t xml:space="preserve"> </w:t>
      </w:r>
      <w:r w:rsidR="00EC3D15" w:rsidRPr="009F5A41">
        <w:rPr>
          <w:rFonts w:ascii="Arial" w:hAnsi="Arial" w:cs="Arial"/>
          <w:sz w:val="24"/>
          <w:szCs w:val="24"/>
        </w:rPr>
        <w:t>se encontrara con incorrección cualitativa relacionada con circunstancia por el pago por concepto de contribución estampilla pro-universidad por $6,8 millones, en situación que afectó la contrapartida efectivo - Banco AH BBOG</w:t>
      </w:r>
      <w:r>
        <w:rPr>
          <w:rFonts w:ascii="Arial" w:hAnsi="Arial" w:cs="Arial"/>
          <w:sz w:val="24"/>
          <w:szCs w:val="24"/>
        </w:rPr>
        <w:t xml:space="preserve"> </w:t>
      </w:r>
      <w:r w:rsidR="00EC3D15" w:rsidRPr="009F5A41">
        <w:rPr>
          <w:rFonts w:ascii="Arial" w:hAnsi="Arial" w:cs="Arial"/>
          <w:sz w:val="24"/>
          <w:szCs w:val="24"/>
        </w:rPr>
        <w:t>-</w:t>
      </w:r>
      <w:r>
        <w:rPr>
          <w:rFonts w:ascii="Arial" w:hAnsi="Arial" w:cs="Arial"/>
          <w:sz w:val="24"/>
          <w:szCs w:val="24"/>
        </w:rPr>
        <w:t xml:space="preserve"> </w:t>
      </w:r>
      <w:r w:rsidR="00EC3D15" w:rsidRPr="009F5A41">
        <w:rPr>
          <w:rFonts w:ascii="Arial" w:hAnsi="Arial" w:cs="Arial"/>
          <w:sz w:val="24"/>
          <w:szCs w:val="24"/>
        </w:rPr>
        <w:t>Enterritorio.</w:t>
      </w:r>
    </w:p>
    <w:p w:rsidR="00CA6888" w:rsidRDefault="00CA6888" w:rsidP="00CA6888">
      <w:pPr>
        <w:pStyle w:val="Textoindependiente"/>
        <w:spacing w:line="266" w:lineRule="exact"/>
        <w:ind w:left="-284" w:right="-234"/>
        <w:jc w:val="both"/>
        <w:rPr>
          <w:rFonts w:ascii="Arial" w:hAnsi="Arial" w:cs="Arial"/>
          <w:sz w:val="24"/>
          <w:szCs w:val="24"/>
        </w:rPr>
      </w:pPr>
    </w:p>
    <w:p w:rsidR="00CA6888" w:rsidRDefault="00CA6888" w:rsidP="00CA688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por $4,9 millones en otros gastos - multas y sanciones debido a que ENTerritorio pagó a la DIAN, por 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declaración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impuesto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retención</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IVA</w:t>
      </w:r>
      <w:r w:rsidR="00EC3D15" w:rsidRPr="009F5A41">
        <w:rPr>
          <w:rFonts w:ascii="Arial" w:hAnsi="Arial" w:cs="Arial"/>
          <w:spacing w:val="40"/>
          <w:sz w:val="24"/>
          <w:szCs w:val="24"/>
        </w:rPr>
        <w:t xml:space="preserve"> </w:t>
      </w:r>
      <w:r w:rsidR="00EC3D15" w:rsidRPr="009F5A41">
        <w:rPr>
          <w:rFonts w:ascii="Arial" w:hAnsi="Arial" w:cs="Arial"/>
          <w:sz w:val="24"/>
          <w:szCs w:val="24"/>
        </w:rPr>
        <w:t>de los contratos 2163015 del consorcio C &amp; G y 2163013 Ezquiaga Arquitectura</w:t>
      </w:r>
      <w:r w:rsidR="00EC3D15" w:rsidRPr="009F5A41">
        <w:rPr>
          <w:rFonts w:ascii="Arial" w:hAnsi="Arial" w:cs="Arial"/>
          <w:spacing w:val="28"/>
          <w:sz w:val="24"/>
          <w:szCs w:val="24"/>
        </w:rPr>
        <w:t xml:space="preserve"> </w:t>
      </w:r>
      <w:r w:rsidR="00EC3D15" w:rsidRPr="009F5A41">
        <w:rPr>
          <w:rFonts w:ascii="Arial" w:hAnsi="Arial" w:cs="Arial"/>
          <w:sz w:val="24"/>
          <w:szCs w:val="24"/>
        </w:rPr>
        <w:t>Sociedad</w:t>
      </w:r>
      <w:r w:rsidR="00EC3D15" w:rsidRPr="009F5A41">
        <w:rPr>
          <w:rFonts w:ascii="Arial" w:hAnsi="Arial" w:cs="Arial"/>
          <w:spacing w:val="28"/>
          <w:sz w:val="24"/>
          <w:szCs w:val="24"/>
        </w:rPr>
        <w:t xml:space="preserve"> </w:t>
      </w:r>
      <w:r w:rsidR="00EC3D15" w:rsidRPr="009F5A41">
        <w:rPr>
          <w:rFonts w:ascii="Arial" w:hAnsi="Arial" w:cs="Arial"/>
          <w:sz w:val="24"/>
          <w:szCs w:val="24"/>
        </w:rPr>
        <w:t>y</w:t>
      </w:r>
      <w:r w:rsidR="00EC3D15" w:rsidRPr="009F5A41">
        <w:rPr>
          <w:rFonts w:ascii="Arial" w:hAnsi="Arial" w:cs="Arial"/>
          <w:spacing w:val="28"/>
          <w:sz w:val="24"/>
          <w:szCs w:val="24"/>
        </w:rPr>
        <w:t xml:space="preserve"> </w:t>
      </w:r>
      <w:r w:rsidR="00EC3D15" w:rsidRPr="009F5A41">
        <w:rPr>
          <w:rFonts w:ascii="Arial" w:hAnsi="Arial" w:cs="Arial"/>
          <w:sz w:val="24"/>
          <w:szCs w:val="24"/>
        </w:rPr>
        <w:t>Territorio</w:t>
      </w:r>
      <w:r w:rsidR="00EC3D15" w:rsidRPr="009F5A41">
        <w:rPr>
          <w:rFonts w:ascii="Arial" w:hAnsi="Arial" w:cs="Arial"/>
          <w:spacing w:val="28"/>
          <w:sz w:val="24"/>
          <w:szCs w:val="24"/>
        </w:rPr>
        <w:t xml:space="preserve"> </w:t>
      </w:r>
      <w:r w:rsidR="00EC3D15" w:rsidRPr="009F5A41">
        <w:rPr>
          <w:rFonts w:ascii="Arial" w:hAnsi="Arial" w:cs="Arial"/>
          <w:sz w:val="24"/>
          <w:szCs w:val="24"/>
        </w:rPr>
        <w:t>SL</w:t>
      </w:r>
      <w:r w:rsidR="00EC3D15" w:rsidRPr="009F5A41">
        <w:rPr>
          <w:rFonts w:ascii="Arial" w:hAnsi="Arial" w:cs="Arial"/>
          <w:spacing w:val="28"/>
          <w:sz w:val="24"/>
          <w:szCs w:val="24"/>
        </w:rPr>
        <w:t xml:space="preserve"> </w:t>
      </w:r>
      <w:r w:rsidR="00EC3D15" w:rsidRPr="009F5A41">
        <w:rPr>
          <w:rFonts w:ascii="Arial" w:hAnsi="Arial" w:cs="Arial"/>
          <w:sz w:val="24"/>
          <w:szCs w:val="24"/>
        </w:rPr>
        <w:t>liquidados</w:t>
      </w:r>
      <w:r w:rsidR="00EC3D15" w:rsidRPr="009F5A41">
        <w:rPr>
          <w:rFonts w:ascii="Arial" w:hAnsi="Arial" w:cs="Arial"/>
          <w:spacing w:val="28"/>
          <w:sz w:val="24"/>
          <w:szCs w:val="24"/>
        </w:rPr>
        <w:t xml:space="preserve"> </w:t>
      </w:r>
      <w:r w:rsidR="00EC3D15" w:rsidRPr="009F5A41">
        <w:rPr>
          <w:rFonts w:ascii="Arial" w:hAnsi="Arial" w:cs="Arial"/>
          <w:sz w:val="24"/>
          <w:szCs w:val="24"/>
        </w:rPr>
        <w:t>con</w:t>
      </w:r>
      <w:r w:rsidR="00EC3D15" w:rsidRPr="009F5A41">
        <w:rPr>
          <w:rFonts w:ascii="Arial" w:hAnsi="Arial" w:cs="Arial"/>
          <w:spacing w:val="28"/>
          <w:sz w:val="24"/>
          <w:szCs w:val="24"/>
        </w:rPr>
        <w:t xml:space="preserve"> </w:t>
      </w:r>
      <w:r w:rsidR="00EC3D15" w:rsidRPr="009F5A41">
        <w:rPr>
          <w:rFonts w:ascii="Arial" w:hAnsi="Arial" w:cs="Arial"/>
          <w:sz w:val="24"/>
          <w:szCs w:val="24"/>
        </w:rPr>
        <w:t>tarifa</w:t>
      </w:r>
      <w:r w:rsidR="00EC3D15" w:rsidRPr="009F5A41">
        <w:rPr>
          <w:rFonts w:ascii="Arial" w:hAnsi="Arial" w:cs="Arial"/>
          <w:spacing w:val="28"/>
          <w:sz w:val="24"/>
          <w:szCs w:val="24"/>
        </w:rPr>
        <w:t xml:space="preserve"> </w:t>
      </w:r>
      <w:r w:rsidR="00EC3D15" w:rsidRPr="009F5A41">
        <w:rPr>
          <w:rFonts w:ascii="Arial" w:hAnsi="Arial" w:cs="Arial"/>
          <w:sz w:val="24"/>
          <w:szCs w:val="24"/>
        </w:rPr>
        <w:t>del</w:t>
      </w:r>
      <w:r w:rsidR="00EC3D15" w:rsidRPr="009F5A41">
        <w:rPr>
          <w:rFonts w:ascii="Arial" w:hAnsi="Arial" w:cs="Arial"/>
          <w:spacing w:val="28"/>
          <w:sz w:val="24"/>
          <w:szCs w:val="24"/>
        </w:rPr>
        <w:t xml:space="preserve"> </w:t>
      </w:r>
      <w:r w:rsidR="00EC3D15" w:rsidRPr="009F5A41">
        <w:rPr>
          <w:rFonts w:ascii="Arial" w:hAnsi="Arial" w:cs="Arial"/>
          <w:sz w:val="24"/>
          <w:szCs w:val="24"/>
        </w:rPr>
        <w:t>16% y era 19%; contraviniendo lo establecido en Constitución Política de Colombia,</w:t>
      </w:r>
      <w:r w:rsidR="00EC3D15" w:rsidRPr="009F5A41">
        <w:rPr>
          <w:rFonts w:ascii="Arial" w:hAnsi="Arial" w:cs="Arial"/>
          <w:spacing w:val="11"/>
          <w:sz w:val="24"/>
          <w:szCs w:val="24"/>
        </w:rPr>
        <w:t xml:space="preserve"> </w:t>
      </w:r>
      <w:r w:rsidR="00EC3D15" w:rsidRPr="009F5A41">
        <w:rPr>
          <w:rFonts w:ascii="Arial" w:hAnsi="Arial" w:cs="Arial"/>
          <w:sz w:val="24"/>
          <w:szCs w:val="24"/>
        </w:rPr>
        <w:t>articulo</w:t>
      </w:r>
      <w:r w:rsidR="00EC3D15" w:rsidRPr="009F5A41">
        <w:rPr>
          <w:rFonts w:ascii="Arial" w:hAnsi="Arial" w:cs="Arial"/>
          <w:spacing w:val="14"/>
          <w:sz w:val="24"/>
          <w:szCs w:val="24"/>
        </w:rPr>
        <w:t xml:space="preserve"> </w:t>
      </w:r>
      <w:r w:rsidR="00EC3D15" w:rsidRPr="009F5A41">
        <w:rPr>
          <w:rFonts w:ascii="Arial" w:hAnsi="Arial" w:cs="Arial"/>
          <w:sz w:val="24"/>
          <w:szCs w:val="24"/>
        </w:rPr>
        <w:t>209;</w:t>
      </w:r>
      <w:r w:rsidR="00EC3D15" w:rsidRPr="009F5A41">
        <w:rPr>
          <w:rFonts w:ascii="Arial" w:hAnsi="Arial" w:cs="Arial"/>
          <w:spacing w:val="13"/>
          <w:sz w:val="24"/>
          <w:szCs w:val="24"/>
        </w:rPr>
        <w:t xml:space="preserve"> </w:t>
      </w:r>
      <w:r w:rsidR="00EC3D15" w:rsidRPr="009F5A41">
        <w:rPr>
          <w:rFonts w:ascii="Arial" w:hAnsi="Arial" w:cs="Arial"/>
          <w:sz w:val="24"/>
          <w:szCs w:val="24"/>
        </w:rPr>
        <w:t>Ley</w:t>
      </w:r>
      <w:r w:rsidR="00EC3D15" w:rsidRPr="009F5A41">
        <w:rPr>
          <w:rFonts w:ascii="Arial" w:hAnsi="Arial" w:cs="Arial"/>
          <w:spacing w:val="14"/>
          <w:sz w:val="24"/>
          <w:szCs w:val="24"/>
        </w:rPr>
        <w:t xml:space="preserve"> </w:t>
      </w:r>
      <w:r w:rsidR="00EC3D15" w:rsidRPr="009F5A41">
        <w:rPr>
          <w:rFonts w:ascii="Arial" w:hAnsi="Arial" w:cs="Arial"/>
          <w:sz w:val="24"/>
          <w:szCs w:val="24"/>
        </w:rPr>
        <w:t>610</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2000,</w:t>
      </w:r>
      <w:r w:rsidR="00EC3D15" w:rsidRPr="009F5A41">
        <w:rPr>
          <w:rFonts w:ascii="Arial" w:hAnsi="Arial" w:cs="Arial"/>
          <w:spacing w:val="13"/>
          <w:sz w:val="24"/>
          <w:szCs w:val="24"/>
        </w:rPr>
        <w:t xml:space="preserve"> </w:t>
      </w:r>
      <w:r w:rsidR="00EC3D15" w:rsidRPr="009F5A41">
        <w:rPr>
          <w:rFonts w:ascii="Arial" w:hAnsi="Arial" w:cs="Arial"/>
          <w:sz w:val="24"/>
          <w:szCs w:val="24"/>
        </w:rPr>
        <w:t>artículos</w:t>
      </w:r>
      <w:r w:rsidR="00EC3D15" w:rsidRPr="009F5A41">
        <w:rPr>
          <w:rFonts w:ascii="Arial" w:hAnsi="Arial" w:cs="Arial"/>
          <w:spacing w:val="14"/>
          <w:sz w:val="24"/>
          <w:szCs w:val="24"/>
        </w:rPr>
        <w:t xml:space="preserve"> </w:t>
      </w:r>
      <w:r w:rsidR="00EC3D15" w:rsidRPr="009F5A41">
        <w:rPr>
          <w:rFonts w:ascii="Arial" w:hAnsi="Arial" w:cs="Arial"/>
          <w:sz w:val="24"/>
          <w:szCs w:val="24"/>
        </w:rPr>
        <w:t>1,</w:t>
      </w:r>
      <w:r w:rsidR="00EC3D15" w:rsidRPr="009F5A41">
        <w:rPr>
          <w:rFonts w:ascii="Arial" w:hAnsi="Arial" w:cs="Arial"/>
          <w:spacing w:val="13"/>
          <w:sz w:val="24"/>
          <w:szCs w:val="24"/>
        </w:rPr>
        <w:t xml:space="preserve"> </w:t>
      </w:r>
      <w:r w:rsidR="00EC3D15" w:rsidRPr="009F5A41">
        <w:rPr>
          <w:rFonts w:ascii="Arial" w:hAnsi="Arial" w:cs="Arial"/>
          <w:sz w:val="24"/>
          <w:szCs w:val="24"/>
        </w:rPr>
        <w:t>2,</w:t>
      </w:r>
      <w:r w:rsidR="00EC3D15" w:rsidRPr="009F5A41">
        <w:rPr>
          <w:rFonts w:ascii="Arial" w:hAnsi="Arial" w:cs="Arial"/>
          <w:spacing w:val="14"/>
          <w:sz w:val="24"/>
          <w:szCs w:val="24"/>
        </w:rPr>
        <w:t xml:space="preserve"> </w:t>
      </w:r>
      <w:r w:rsidR="00EC3D15" w:rsidRPr="009F5A41">
        <w:rPr>
          <w:rFonts w:ascii="Arial" w:hAnsi="Arial" w:cs="Arial"/>
          <w:sz w:val="24"/>
          <w:szCs w:val="24"/>
        </w:rPr>
        <w:t>3</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6</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Daño</w:t>
      </w:r>
      <w:r>
        <w:rPr>
          <w:rFonts w:ascii="Arial" w:hAnsi="Arial" w:cs="Arial"/>
          <w:spacing w:val="-4"/>
          <w:sz w:val="24"/>
          <w:szCs w:val="24"/>
        </w:rPr>
        <w:t xml:space="preserve"> </w:t>
      </w:r>
      <w:r w:rsidR="00EC3D15" w:rsidRPr="009F5A41">
        <w:rPr>
          <w:rFonts w:ascii="Arial" w:hAnsi="Arial" w:cs="Arial"/>
          <w:sz w:val="24"/>
          <w:szCs w:val="24"/>
        </w:rPr>
        <w:t>patrimonial</w:t>
      </w:r>
      <w:r w:rsidR="00EC3D15" w:rsidRPr="009F5A41">
        <w:rPr>
          <w:rFonts w:ascii="Arial" w:hAnsi="Arial" w:cs="Arial"/>
          <w:spacing w:val="6"/>
          <w:sz w:val="24"/>
          <w:szCs w:val="24"/>
        </w:rPr>
        <w:t xml:space="preserve"> </w:t>
      </w:r>
      <w:r w:rsidR="00EC3D15" w:rsidRPr="009F5A41">
        <w:rPr>
          <w:rFonts w:ascii="Arial" w:hAnsi="Arial" w:cs="Arial"/>
          <w:sz w:val="24"/>
          <w:szCs w:val="24"/>
        </w:rPr>
        <w:t>al</w:t>
      </w:r>
      <w:r w:rsidR="00EC3D15" w:rsidRPr="009F5A41">
        <w:rPr>
          <w:rFonts w:ascii="Arial" w:hAnsi="Arial" w:cs="Arial"/>
          <w:spacing w:val="6"/>
          <w:sz w:val="24"/>
          <w:szCs w:val="24"/>
        </w:rPr>
        <w:t xml:space="preserve"> </w:t>
      </w:r>
      <w:r w:rsidR="00EC3D15" w:rsidRPr="009F5A41">
        <w:rPr>
          <w:rFonts w:ascii="Arial" w:hAnsi="Arial" w:cs="Arial"/>
          <w:sz w:val="24"/>
          <w:szCs w:val="24"/>
        </w:rPr>
        <w:t>Estado;</w:t>
      </w:r>
      <w:r w:rsidR="00EC3D15" w:rsidRPr="009F5A41">
        <w:rPr>
          <w:rFonts w:ascii="Arial" w:hAnsi="Arial" w:cs="Arial"/>
          <w:spacing w:val="6"/>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1819</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2016,</w:t>
      </w:r>
      <w:r w:rsidR="00EC3D15" w:rsidRPr="009F5A41">
        <w:rPr>
          <w:rFonts w:ascii="Arial" w:hAnsi="Arial" w:cs="Arial"/>
          <w:spacing w:val="51"/>
          <w:w w:val="150"/>
          <w:sz w:val="24"/>
          <w:szCs w:val="24"/>
        </w:rPr>
        <w:t xml:space="preserve"> </w:t>
      </w:r>
      <w:r w:rsidR="00EC3D15" w:rsidRPr="009F5A41">
        <w:rPr>
          <w:rFonts w:ascii="Arial" w:hAnsi="Arial" w:cs="Arial"/>
          <w:sz w:val="24"/>
          <w:szCs w:val="24"/>
        </w:rPr>
        <w:t>artículo</w:t>
      </w:r>
      <w:r w:rsidR="00EC3D15" w:rsidRPr="009F5A41">
        <w:rPr>
          <w:rFonts w:ascii="Arial" w:hAnsi="Arial" w:cs="Arial"/>
          <w:spacing w:val="6"/>
          <w:sz w:val="24"/>
          <w:szCs w:val="24"/>
        </w:rPr>
        <w:t xml:space="preserve"> </w:t>
      </w:r>
      <w:r w:rsidR="00EC3D15" w:rsidRPr="009F5A41">
        <w:rPr>
          <w:rFonts w:ascii="Arial" w:hAnsi="Arial" w:cs="Arial"/>
          <w:sz w:val="24"/>
          <w:szCs w:val="24"/>
        </w:rPr>
        <w:t>192;</w:t>
      </w:r>
      <w:r w:rsidR="00EC3D15" w:rsidRPr="009F5A41">
        <w:rPr>
          <w:rFonts w:ascii="Arial" w:hAnsi="Arial" w:cs="Arial"/>
          <w:spacing w:val="7"/>
          <w:sz w:val="24"/>
          <w:szCs w:val="24"/>
        </w:rPr>
        <w:t xml:space="preserve"> </w:t>
      </w:r>
      <w:r w:rsidR="00EC3D15" w:rsidRPr="009F5A41">
        <w:rPr>
          <w:rFonts w:ascii="Arial" w:hAnsi="Arial" w:cs="Arial"/>
          <w:sz w:val="24"/>
          <w:szCs w:val="24"/>
        </w:rPr>
        <w:t>Decreto</w:t>
      </w:r>
      <w:r w:rsidR="00EC3D15" w:rsidRPr="009F5A41">
        <w:rPr>
          <w:rFonts w:ascii="Arial" w:hAnsi="Arial" w:cs="Arial"/>
          <w:spacing w:val="6"/>
          <w:sz w:val="24"/>
          <w:szCs w:val="24"/>
        </w:rPr>
        <w:t xml:space="preserve"> </w:t>
      </w:r>
      <w:r w:rsidR="00EC3D15" w:rsidRPr="009F5A41">
        <w:rPr>
          <w:rFonts w:ascii="Arial" w:hAnsi="Arial" w:cs="Arial"/>
          <w:spacing w:val="-5"/>
          <w:sz w:val="24"/>
          <w:szCs w:val="24"/>
        </w:rPr>
        <w:t>403</w:t>
      </w:r>
      <w:r>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2020,</w:t>
      </w:r>
      <w:r w:rsidR="00EC3D15" w:rsidRPr="009F5A41">
        <w:rPr>
          <w:rFonts w:ascii="Arial" w:hAnsi="Arial" w:cs="Arial"/>
          <w:spacing w:val="-7"/>
          <w:sz w:val="24"/>
          <w:szCs w:val="24"/>
        </w:rPr>
        <w:t xml:space="preserve"> </w:t>
      </w:r>
      <w:r w:rsidR="00EC3D15" w:rsidRPr="009F5A41">
        <w:rPr>
          <w:rFonts w:ascii="Arial" w:hAnsi="Arial" w:cs="Arial"/>
          <w:sz w:val="24"/>
          <w:szCs w:val="24"/>
        </w:rPr>
        <w:t>artículo</w:t>
      </w:r>
      <w:r w:rsidR="00EC3D15" w:rsidRPr="009F5A41">
        <w:rPr>
          <w:rFonts w:ascii="Arial" w:hAnsi="Arial" w:cs="Arial"/>
          <w:spacing w:val="-7"/>
          <w:sz w:val="24"/>
          <w:szCs w:val="24"/>
        </w:rPr>
        <w:t xml:space="preserve"> </w:t>
      </w:r>
      <w:r w:rsidR="00EC3D15" w:rsidRPr="009F5A41">
        <w:rPr>
          <w:rFonts w:ascii="Arial" w:hAnsi="Arial" w:cs="Arial"/>
          <w:sz w:val="24"/>
          <w:szCs w:val="24"/>
        </w:rPr>
        <w:t>3</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Ley</w:t>
      </w:r>
      <w:r w:rsidR="00EC3D15" w:rsidRPr="009F5A41">
        <w:rPr>
          <w:rFonts w:ascii="Arial" w:hAnsi="Arial" w:cs="Arial"/>
          <w:spacing w:val="-7"/>
          <w:sz w:val="24"/>
          <w:szCs w:val="24"/>
        </w:rPr>
        <w:t xml:space="preserve"> </w:t>
      </w:r>
      <w:r w:rsidR="00EC3D15" w:rsidRPr="009F5A41">
        <w:rPr>
          <w:rFonts w:ascii="Arial" w:hAnsi="Arial" w:cs="Arial"/>
          <w:sz w:val="24"/>
          <w:szCs w:val="24"/>
        </w:rPr>
        <w:t>87</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1993,</w:t>
      </w:r>
      <w:r w:rsidR="00EC3D15" w:rsidRPr="009F5A41">
        <w:rPr>
          <w:rFonts w:ascii="Arial" w:hAnsi="Arial" w:cs="Arial"/>
          <w:spacing w:val="-8"/>
          <w:sz w:val="24"/>
          <w:szCs w:val="24"/>
        </w:rPr>
        <w:t xml:space="preserve"> </w:t>
      </w:r>
      <w:r w:rsidR="00EC3D15" w:rsidRPr="009F5A41">
        <w:rPr>
          <w:rFonts w:ascii="Arial" w:hAnsi="Arial" w:cs="Arial"/>
          <w:sz w:val="24"/>
          <w:szCs w:val="24"/>
        </w:rPr>
        <w:t>artículo</w:t>
      </w:r>
      <w:r w:rsidR="00EC3D15" w:rsidRPr="009F5A41">
        <w:rPr>
          <w:rFonts w:ascii="Arial" w:hAnsi="Arial" w:cs="Arial"/>
          <w:spacing w:val="-7"/>
          <w:sz w:val="24"/>
          <w:szCs w:val="24"/>
        </w:rPr>
        <w:t xml:space="preserve"> </w:t>
      </w:r>
      <w:r w:rsidR="00EC3D15" w:rsidRPr="009F5A41">
        <w:rPr>
          <w:rFonts w:ascii="Arial" w:hAnsi="Arial" w:cs="Arial"/>
          <w:sz w:val="24"/>
          <w:szCs w:val="24"/>
        </w:rPr>
        <w:t>2,</w:t>
      </w:r>
      <w:r w:rsidR="00EC3D15" w:rsidRPr="009F5A41">
        <w:rPr>
          <w:rFonts w:ascii="Arial" w:hAnsi="Arial" w:cs="Arial"/>
          <w:spacing w:val="-7"/>
          <w:sz w:val="24"/>
          <w:szCs w:val="24"/>
        </w:rPr>
        <w:t xml:space="preserve"> </w:t>
      </w:r>
      <w:r w:rsidR="00EC3D15" w:rsidRPr="009F5A41">
        <w:rPr>
          <w:rFonts w:ascii="Arial" w:hAnsi="Arial" w:cs="Arial"/>
          <w:sz w:val="24"/>
          <w:szCs w:val="24"/>
        </w:rPr>
        <w:t>lo</w:t>
      </w:r>
      <w:r w:rsidR="00EC3D15" w:rsidRPr="009F5A41">
        <w:rPr>
          <w:rFonts w:ascii="Arial" w:hAnsi="Arial" w:cs="Arial"/>
          <w:spacing w:val="-7"/>
          <w:sz w:val="24"/>
          <w:szCs w:val="24"/>
        </w:rPr>
        <w:t xml:space="preserve"> </w:t>
      </w:r>
      <w:r w:rsidR="00EC3D15" w:rsidRPr="009F5A41">
        <w:rPr>
          <w:rFonts w:ascii="Arial" w:hAnsi="Arial" w:cs="Arial"/>
          <w:sz w:val="24"/>
          <w:szCs w:val="24"/>
        </w:rPr>
        <w:t>cual</w:t>
      </w:r>
      <w:r w:rsidR="00EC3D15" w:rsidRPr="009F5A41">
        <w:rPr>
          <w:rFonts w:ascii="Arial" w:hAnsi="Arial" w:cs="Arial"/>
          <w:spacing w:val="-7"/>
          <w:sz w:val="24"/>
          <w:szCs w:val="24"/>
        </w:rPr>
        <w:t xml:space="preserve"> </w:t>
      </w:r>
      <w:r w:rsidR="00EC3D15" w:rsidRPr="009F5A41">
        <w:rPr>
          <w:rFonts w:ascii="Arial" w:hAnsi="Arial" w:cs="Arial"/>
          <w:sz w:val="24"/>
          <w:szCs w:val="24"/>
        </w:rPr>
        <w:t>generó</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la cuenta multas y sanciones se encontrara con incorrección cualitativa relacionada con circunstancia por el pago que afectó la contrapartida 111505001 Cuenta AH Banco Occidente 256-80482.</w:t>
      </w:r>
    </w:p>
    <w:p w:rsidR="00CA6888" w:rsidRDefault="00CA6888" w:rsidP="00CA6888">
      <w:pPr>
        <w:pStyle w:val="Textoindependiente"/>
        <w:spacing w:line="266" w:lineRule="exact"/>
        <w:ind w:left="-284" w:right="-234"/>
        <w:jc w:val="both"/>
        <w:rPr>
          <w:rFonts w:ascii="Arial" w:hAnsi="Arial" w:cs="Arial"/>
          <w:sz w:val="24"/>
          <w:szCs w:val="24"/>
        </w:rPr>
      </w:pPr>
    </w:p>
    <w:p w:rsidR="00CA6888" w:rsidRDefault="00CA6888" w:rsidP="00CA688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otros activos – propiedades de inversión – terrenos, con sobrestimación por $1.245,4 millones, debido a que ENTerritorio</w:t>
      </w:r>
      <w:r w:rsidR="00EC3D15" w:rsidRPr="009F5A41">
        <w:rPr>
          <w:rFonts w:ascii="Arial" w:hAnsi="Arial" w:cs="Arial"/>
          <w:spacing w:val="-4"/>
          <w:sz w:val="24"/>
          <w:szCs w:val="24"/>
        </w:rPr>
        <w:t xml:space="preserve"> </w:t>
      </w:r>
      <w:r w:rsidR="00EC3D15" w:rsidRPr="009F5A41">
        <w:rPr>
          <w:rFonts w:ascii="Arial" w:hAnsi="Arial" w:cs="Arial"/>
          <w:sz w:val="24"/>
          <w:szCs w:val="24"/>
        </w:rPr>
        <w:t>no</w:t>
      </w:r>
      <w:r w:rsidR="00EC3D15" w:rsidRPr="009F5A41">
        <w:rPr>
          <w:rFonts w:ascii="Arial" w:hAnsi="Arial" w:cs="Arial"/>
          <w:spacing w:val="-4"/>
          <w:sz w:val="24"/>
          <w:szCs w:val="24"/>
        </w:rPr>
        <w:t xml:space="preserve"> </w:t>
      </w:r>
      <w:r w:rsidR="00EC3D15" w:rsidRPr="009F5A41">
        <w:rPr>
          <w:rFonts w:ascii="Arial" w:hAnsi="Arial" w:cs="Arial"/>
          <w:sz w:val="24"/>
          <w:szCs w:val="24"/>
        </w:rPr>
        <w:t>tiene</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control</w:t>
      </w:r>
      <w:r w:rsidR="00EC3D15" w:rsidRPr="009F5A41">
        <w:rPr>
          <w:rFonts w:ascii="Arial" w:hAnsi="Arial" w:cs="Arial"/>
          <w:spacing w:val="-5"/>
          <w:sz w:val="24"/>
          <w:szCs w:val="24"/>
        </w:rPr>
        <w:t xml:space="preserve"> </w:t>
      </w:r>
      <w:r w:rsidR="00EC3D15" w:rsidRPr="009F5A41">
        <w:rPr>
          <w:rFonts w:ascii="Arial" w:hAnsi="Arial" w:cs="Arial"/>
          <w:sz w:val="24"/>
          <w:szCs w:val="24"/>
        </w:rPr>
        <w:t>sobre</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lotes</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Durazno,</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Refugio, La Esperanza y San Cayetano, ubicados en la localidad de Suba, reconocidos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estados</w:t>
      </w:r>
      <w:r w:rsidR="00EC3D15" w:rsidRPr="009F5A41">
        <w:rPr>
          <w:rFonts w:ascii="Arial" w:hAnsi="Arial" w:cs="Arial"/>
          <w:spacing w:val="-20"/>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9"/>
          <w:sz w:val="24"/>
          <w:szCs w:val="24"/>
        </w:rPr>
        <w:t xml:space="preserve"> </w:t>
      </w:r>
      <w:r w:rsidR="00EC3D15" w:rsidRPr="009F5A41">
        <w:rPr>
          <w:rFonts w:ascii="Arial" w:hAnsi="Arial" w:cs="Arial"/>
          <w:sz w:val="24"/>
          <w:szCs w:val="24"/>
        </w:rPr>
        <w:t>como</w:t>
      </w:r>
      <w:r w:rsidR="00EC3D15" w:rsidRPr="009F5A41">
        <w:rPr>
          <w:rFonts w:ascii="Arial" w:hAnsi="Arial" w:cs="Arial"/>
          <w:spacing w:val="-20"/>
          <w:sz w:val="24"/>
          <w:szCs w:val="24"/>
        </w:rPr>
        <w:t xml:space="preserve"> </w:t>
      </w:r>
      <w:r w:rsidR="00EC3D15" w:rsidRPr="009F5A41">
        <w:rPr>
          <w:rFonts w:ascii="Arial" w:hAnsi="Arial" w:cs="Arial"/>
          <w:sz w:val="24"/>
          <w:szCs w:val="24"/>
        </w:rPr>
        <w:t>propiedades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inversión, colocando en riesgo al no obtener ningún beneficio y usufructo económico</w:t>
      </w:r>
      <w:r w:rsidR="00EC3D15" w:rsidRPr="009F5A41">
        <w:rPr>
          <w:rFonts w:ascii="Arial" w:hAnsi="Arial" w:cs="Arial"/>
          <w:spacing w:val="-13"/>
          <w:sz w:val="24"/>
          <w:szCs w:val="24"/>
        </w:rPr>
        <w:t xml:space="preserve"> </w:t>
      </w:r>
      <w:r w:rsidR="00EC3D15" w:rsidRPr="009F5A41">
        <w:rPr>
          <w:rFonts w:ascii="Arial" w:hAnsi="Arial" w:cs="Arial"/>
          <w:sz w:val="24"/>
          <w:szCs w:val="24"/>
        </w:rPr>
        <w:t>sobre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posesión,</w:t>
      </w:r>
      <w:r w:rsidR="00EC3D15" w:rsidRPr="009F5A41">
        <w:rPr>
          <w:rFonts w:ascii="Arial" w:hAnsi="Arial" w:cs="Arial"/>
          <w:spacing w:val="-13"/>
          <w:sz w:val="24"/>
          <w:szCs w:val="24"/>
        </w:rPr>
        <w:t xml:space="preserve"> </w:t>
      </w:r>
      <w:r w:rsidR="00EC3D15" w:rsidRPr="009F5A41">
        <w:rPr>
          <w:rFonts w:ascii="Arial" w:hAnsi="Arial" w:cs="Arial"/>
          <w:sz w:val="24"/>
          <w:szCs w:val="24"/>
        </w:rPr>
        <w:t>uso</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goce</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mismo,</w:t>
      </w:r>
      <w:r w:rsidR="00EC3D15" w:rsidRPr="009F5A41">
        <w:rPr>
          <w:rFonts w:ascii="Arial" w:hAnsi="Arial" w:cs="Arial"/>
          <w:spacing w:val="-13"/>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3"/>
          <w:sz w:val="24"/>
          <w:szCs w:val="24"/>
        </w:rPr>
        <w:t xml:space="preserve"> </w:t>
      </w:r>
      <w:r w:rsidR="00EC3D15" w:rsidRPr="009F5A41">
        <w:rPr>
          <w:rFonts w:ascii="Arial" w:hAnsi="Arial" w:cs="Arial"/>
          <w:sz w:val="24"/>
          <w:szCs w:val="24"/>
        </w:rPr>
        <w:t>lo establecido</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Constitución</w:t>
      </w:r>
      <w:r w:rsidR="00EC3D15" w:rsidRPr="009F5A41">
        <w:rPr>
          <w:rFonts w:ascii="Arial" w:hAnsi="Arial" w:cs="Arial"/>
          <w:spacing w:val="-19"/>
          <w:sz w:val="24"/>
          <w:szCs w:val="24"/>
        </w:rPr>
        <w:t xml:space="preserve"> </w:t>
      </w:r>
      <w:r w:rsidR="00EC3D15" w:rsidRPr="009F5A41">
        <w:rPr>
          <w:rFonts w:ascii="Arial" w:hAnsi="Arial" w:cs="Arial"/>
          <w:sz w:val="24"/>
          <w:szCs w:val="24"/>
        </w:rPr>
        <w:t>Política</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Colombia,</w:t>
      </w:r>
      <w:r w:rsidR="00EC3D15" w:rsidRPr="009F5A41">
        <w:rPr>
          <w:rFonts w:ascii="Arial" w:hAnsi="Arial" w:cs="Arial"/>
          <w:spacing w:val="-20"/>
          <w:sz w:val="24"/>
          <w:szCs w:val="24"/>
        </w:rPr>
        <w:t xml:space="preserve"> </w:t>
      </w:r>
      <w:r w:rsidR="00EC3D15" w:rsidRPr="009F5A41">
        <w:rPr>
          <w:rFonts w:ascii="Arial" w:hAnsi="Arial" w:cs="Arial"/>
          <w:sz w:val="24"/>
          <w:szCs w:val="24"/>
        </w:rPr>
        <w:t>artículo</w:t>
      </w:r>
      <w:r w:rsidR="00EC3D15" w:rsidRPr="009F5A41">
        <w:rPr>
          <w:rFonts w:ascii="Arial" w:hAnsi="Arial" w:cs="Arial"/>
          <w:spacing w:val="-19"/>
          <w:sz w:val="24"/>
          <w:szCs w:val="24"/>
        </w:rPr>
        <w:t xml:space="preserve"> </w:t>
      </w:r>
      <w:r w:rsidR="00EC3D15" w:rsidRPr="009F5A41">
        <w:rPr>
          <w:rFonts w:ascii="Arial" w:hAnsi="Arial" w:cs="Arial"/>
          <w:sz w:val="24"/>
          <w:szCs w:val="24"/>
        </w:rPr>
        <w:t>209;</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Circular </w:t>
      </w:r>
      <w:r w:rsidR="00EC3D15" w:rsidRPr="009F5A41">
        <w:rPr>
          <w:rFonts w:ascii="Arial" w:hAnsi="Arial" w:cs="Arial"/>
          <w:spacing w:val="-2"/>
          <w:sz w:val="24"/>
          <w:szCs w:val="24"/>
        </w:rPr>
        <w:t>100</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1995</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lastRenderedPageBreak/>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Superintendencia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Bancaria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Colombia,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Capitulo</w:t>
      </w:r>
      <w:r w:rsidR="00EC3D15" w:rsidRPr="009F5A41">
        <w:rPr>
          <w:rFonts w:ascii="Arial" w:hAnsi="Arial" w:cs="Arial"/>
          <w:spacing w:val="-9"/>
          <w:sz w:val="24"/>
          <w:szCs w:val="24"/>
        </w:rPr>
        <w:t xml:space="preserve"> </w:t>
      </w:r>
      <w:r w:rsidR="00EC3D15" w:rsidRPr="009F5A41">
        <w:rPr>
          <w:rFonts w:ascii="Arial" w:hAnsi="Arial" w:cs="Arial"/>
          <w:spacing w:val="-5"/>
          <w:sz w:val="24"/>
          <w:szCs w:val="24"/>
        </w:rPr>
        <w:t>III</w:t>
      </w:r>
      <w:r>
        <w:rPr>
          <w:rFonts w:ascii="Arial" w:hAnsi="Arial" w:cs="Arial"/>
          <w:spacing w:val="-5"/>
          <w:sz w:val="24"/>
          <w:szCs w:val="24"/>
        </w:rPr>
        <w:t xml:space="preserve"> </w:t>
      </w:r>
      <w:r w:rsidR="00EC3D15" w:rsidRPr="009F5A41">
        <w:rPr>
          <w:rFonts w:ascii="Arial" w:hAnsi="Arial" w:cs="Arial"/>
          <w:sz w:val="24"/>
          <w:szCs w:val="24"/>
        </w:rPr>
        <w:t xml:space="preserve">- Bienes recibidos en pago, anexo técnico compilatorio y actualizado 1 - 2019, De las normas de información financiera, grupo 1 Mmarco conceptual para la información financiera, NIC 40 Propiedades de inversión - reconocimiento, manual de políticas contables – activos y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Ley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1952</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2019,</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terrenos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reconocidos </w:t>
      </w:r>
      <w:r w:rsidR="00EC3D15" w:rsidRPr="009F5A41">
        <w:rPr>
          <w:rFonts w:ascii="Arial" w:hAnsi="Arial" w:cs="Arial"/>
          <w:sz w:val="24"/>
          <w:szCs w:val="24"/>
        </w:rPr>
        <w:t>en el activo se encontrara sobrestimada, debido a la existencia de cuatro</w:t>
      </w:r>
      <w:r w:rsidR="00EC3D15" w:rsidRPr="009F5A41">
        <w:rPr>
          <w:rFonts w:ascii="Arial" w:hAnsi="Arial" w:cs="Arial"/>
          <w:spacing w:val="-2"/>
          <w:sz w:val="24"/>
          <w:szCs w:val="24"/>
        </w:rPr>
        <w:t xml:space="preserve"> </w:t>
      </w:r>
      <w:r w:rsidR="00EC3D15" w:rsidRPr="009F5A41">
        <w:rPr>
          <w:rFonts w:ascii="Arial" w:hAnsi="Arial" w:cs="Arial"/>
          <w:sz w:val="24"/>
          <w:szCs w:val="24"/>
        </w:rPr>
        <w:t>lotes</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localidad</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Suba</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se</w:t>
      </w:r>
      <w:r w:rsidR="00EC3D15" w:rsidRPr="009F5A41">
        <w:rPr>
          <w:rFonts w:ascii="Arial" w:hAnsi="Arial" w:cs="Arial"/>
          <w:spacing w:val="-1"/>
          <w:sz w:val="24"/>
          <w:szCs w:val="24"/>
        </w:rPr>
        <w:t xml:space="preserve"> </w:t>
      </w:r>
      <w:r w:rsidR="00EC3D15" w:rsidRPr="009F5A41">
        <w:rPr>
          <w:rFonts w:ascii="Arial" w:hAnsi="Arial" w:cs="Arial"/>
          <w:sz w:val="24"/>
          <w:szCs w:val="24"/>
        </w:rPr>
        <w:t>encuentran</w:t>
      </w:r>
      <w:r w:rsidR="00EC3D15" w:rsidRPr="009F5A41">
        <w:rPr>
          <w:rFonts w:ascii="Arial" w:hAnsi="Arial" w:cs="Arial"/>
          <w:spacing w:val="-2"/>
          <w:sz w:val="24"/>
          <w:szCs w:val="24"/>
        </w:rPr>
        <w:t xml:space="preserve"> </w:t>
      </w:r>
      <w:r w:rsidR="00EC3D15" w:rsidRPr="009F5A41">
        <w:rPr>
          <w:rFonts w:ascii="Arial" w:hAnsi="Arial" w:cs="Arial"/>
          <w:sz w:val="24"/>
          <w:szCs w:val="24"/>
        </w:rPr>
        <w:t>invadidos</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la entidad no tiene el control de los mismos.</w:t>
      </w:r>
    </w:p>
    <w:p w:rsidR="00CA6888" w:rsidRDefault="00CA6888" w:rsidP="00CA6888">
      <w:pPr>
        <w:pStyle w:val="Textoindependiente"/>
        <w:spacing w:line="266" w:lineRule="exact"/>
        <w:ind w:left="-284" w:right="-234"/>
        <w:jc w:val="both"/>
        <w:rPr>
          <w:rFonts w:ascii="Arial" w:hAnsi="Arial" w:cs="Arial"/>
          <w:sz w:val="24"/>
          <w:szCs w:val="24"/>
        </w:rPr>
      </w:pPr>
    </w:p>
    <w:p w:rsidR="00CA6888" w:rsidRDefault="00CA6888" w:rsidP="00CA688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Imposibilidad de obtener evidencia en provisiones otros litigios y demandas por $30.523,8 millones, respecto al cumplimiento de la Constitución Política de Colombia, artículo 268, Manual de políticas contables, capítulo provisiones, debido a que ENTerritorio, no tiene relacionado el proceso 25000233600020170075200 de la Agencia Nacional de</w:t>
      </w:r>
      <w:r w:rsidR="00EC3D15" w:rsidRPr="009F5A41">
        <w:rPr>
          <w:rFonts w:ascii="Arial" w:hAnsi="Arial" w:cs="Arial"/>
          <w:spacing w:val="3"/>
          <w:sz w:val="24"/>
          <w:szCs w:val="24"/>
        </w:rPr>
        <w:t xml:space="preserve"> </w:t>
      </w:r>
      <w:r w:rsidR="00EC3D15" w:rsidRPr="009F5A41">
        <w:rPr>
          <w:rFonts w:ascii="Arial" w:hAnsi="Arial" w:cs="Arial"/>
          <w:sz w:val="24"/>
          <w:szCs w:val="24"/>
        </w:rPr>
        <w:t>Minería</w:t>
      </w:r>
      <w:r w:rsidR="00EC3D15" w:rsidRPr="009F5A41">
        <w:rPr>
          <w:rFonts w:ascii="Arial" w:hAnsi="Arial" w:cs="Arial"/>
          <w:spacing w:val="2"/>
          <w:sz w:val="24"/>
          <w:szCs w:val="24"/>
        </w:rPr>
        <w:t xml:space="preserve"> </w:t>
      </w:r>
      <w:r w:rsidR="00EC3D15" w:rsidRPr="009F5A41">
        <w:rPr>
          <w:rFonts w:ascii="Arial" w:hAnsi="Arial" w:cs="Arial"/>
          <w:sz w:val="24"/>
          <w:szCs w:val="24"/>
        </w:rPr>
        <w:t>(ANM)</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
          <w:sz w:val="24"/>
          <w:szCs w:val="24"/>
        </w:rPr>
        <w:t xml:space="preserve"> </w:t>
      </w:r>
      <w:r w:rsidR="00EC3D15" w:rsidRPr="009F5A41">
        <w:rPr>
          <w:rFonts w:ascii="Arial" w:hAnsi="Arial" w:cs="Arial"/>
          <w:sz w:val="24"/>
          <w:szCs w:val="24"/>
        </w:rPr>
        <w:t>suministrada</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pacing w:val="-5"/>
          <w:sz w:val="24"/>
          <w:szCs w:val="24"/>
        </w:rPr>
        <w:t>938</w:t>
      </w:r>
      <w:r>
        <w:rPr>
          <w:rFonts w:ascii="Arial" w:hAnsi="Arial" w:cs="Arial"/>
          <w:spacing w:val="-5"/>
          <w:sz w:val="24"/>
          <w:szCs w:val="24"/>
        </w:rPr>
        <w:t xml:space="preserve"> </w:t>
      </w:r>
      <w:r w:rsidR="00EC3D15" w:rsidRPr="009F5A41">
        <w:rPr>
          <w:rFonts w:ascii="Arial" w:hAnsi="Arial" w:cs="Arial"/>
          <w:spacing w:val="-2"/>
          <w:sz w:val="24"/>
          <w:szCs w:val="24"/>
        </w:rPr>
        <w:t>procesos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judiciales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contra;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obstante,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este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proceso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estuvo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vigente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2022,</w:t>
      </w:r>
      <w:r w:rsidR="00EC3D15" w:rsidRPr="009F5A41">
        <w:rPr>
          <w:rFonts w:ascii="Arial" w:hAnsi="Arial" w:cs="Arial"/>
          <w:spacing w:val="-12"/>
          <w:sz w:val="24"/>
          <w:szCs w:val="24"/>
        </w:rPr>
        <w:t xml:space="preserve"> </w:t>
      </w:r>
      <w:r w:rsidR="00EC3D15" w:rsidRPr="009F5A41">
        <w:rPr>
          <w:rFonts w:ascii="Arial" w:hAnsi="Arial" w:cs="Arial"/>
          <w:sz w:val="24"/>
          <w:szCs w:val="24"/>
        </w:rPr>
        <w:t>según</w:t>
      </w:r>
      <w:r w:rsidR="00EC3D15" w:rsidRPr="009F5A41">
        <w:rPr>
          <w:rFonts w:ascii="Arial" w:hAnsi="Arial" w:cs="Arial"/>
          <w:spacing w:val="-12"/>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consignado</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web</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Rama</w:t>
      </w:r>
      <w:r w:rsidR="00EC3D15" w:rsidRPr="009F5A41">
        <w:rPr>
          <w:rFonts w:ascii="Arial" w:hAnsi="Arial" w:cs="Arial"/>
          <w:spacing w:val="-12"/>
          <w:sz w:val="24"/>
          <w:szCs w:val="24"/>
        </w:rPr>
        <w:t xml:space="preserve"> </w:t>
      </w:r>
      <w:r w:rsidR="00EC3D15" w:rsidRPr="009F5A41">
        <w:rPr>
          <w:rFonts w:ascii="Arial" w:hAnsi="Arial" w:cs="Arial"/>
          <w:sz w:val="24"/>
          <w:szCs w:val="24"/>
        </w:rPr>
        <w:t>Judicial,</w:t>
      </w:r>
      <w:r w:rsidR="00EC3D15" w:rsidRPr="009F5A41">
        <w:rPr>
          <w:rFonts w:ascii="Arial" w:hAnsi="Arial" w:cs="Arial"/>
          <w:spacing w:val="-12"/>
          <w:sz w:val="24"/>
          <w:szCs w:val="24"/>
        </w:rPr>
        <w:t xml:space="preserve"> </w:t>
      </w:r>
      <w:r w:rsidR="00EC3D15" w:rsidRPr="009F5A41">
        <w:rPr>
          <w:rFonts w:ascii="Arial" w:hAnsi="Arial" w:cs="Arial"/>
          <w:sz w:val="24"/>
          <w:szCs w:val="24"/>
        </w:rPr>
        <w:t>situación que tiene efecto sobre la razonabilidad de la cuenta al desconocer y no revelar todos los procesos en contra.</w:t>
      </w:r>
    </w:p>
    <w:p w:rsidR="00CA6888" w:rsidRDefault="00CA6888" w:rsidP="00CA6888">
      <w:pPr>
        <w:pStyle w:val="Textoindependiente"/>
        <w:spacing w:line="266" w:lineRule="exact"/>
        <w:ind w:left="-284" w:right="-234"/>
        <w:jc w:val="both"/>
        <w:rPr>
          <w:rFonts w:ascii="Arial" w:hAnsi="Arial" w:cs="Arial"/>
          <w:sz w:val="24"/>
          <w:szCs w:val="24"/>
        </w:rPr>
      </w:pPr>
    </w:p>
    <w:p w:rsidR="00CA6888" w:rsidRDefault="00CA6888" w:rsidP="00CA688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otros activos – propiedades de inversión – terrenos, con sobrestimación por $2.118,7 millones, debido a que ENTerritorio</w:t>
      </w:r>
      <w:r w:rsidR="00EC3D15" w:rsidRPr="009F5A41">
        <w:rPr>
          <w:rFonts w:ascii="Arial" w:hAnsi="Arial" w:cs="Arial"/>
          <w:spacing w:val="32"/>
          <w:sz w:val="24"/>
          <w:szCs w:val="24"/>
        </w:rPr>
        <w:t xml:space="preserve"> </w:t>
      </w:r>
      <w:r w:rsidR="00EC3D15" w:rsidRPr="009F5A41">
        <w:rPr>
          <w:rFonts w:ascii="Arial" w:hAnsi="Arial" w:cs="Arial"/>
          <w:sz w:val="24"/>
          <w:szCs w:val="24"/>
        </w:rPr>
        <w:t>no</w:t>
      </w:r>
      <w:r w:rsidR="00EC3D15" w:rsidRPr="009F5A41">
        <w:rPr>
          <w:rFonts w:ascii="Arial" w:hAnsi="Arial" w:cs="Arial"/>
          <w:spacing w:val="32"/>
          <w:sz w:val="24"/>
          <w:szCs w:val="24"/>
        </w:rPr>
        <w:t xml:space="preserve"> </w:t>
      </w:r>
      <w:r w:rsidR="00EC3D15" w:rsidRPr="009F5A41">
        <w:rPr>
          <w:rFonts w:ascii="Arial" w:hAnsi="Arial" w:cs="Arial"/>
          <w:sz w:val="24"/>
          <w:szCs w:val="24"/>
        </w:rPr>
        <w:t>tiene</w:t>
      </w:r>
      <w:r w:rsidR="00EC3D15" w:rsidRPr="009F5A41">
        <w:rPr>
          <w:rFonts w:ascii="Arial" w:hAnsi="Arial" w:cs="Arial"/>
          <w:spacing w:val="33"/>
          <w:sz w:val="24"/>
          <w:szCs w:val="24"/>
        </w:rPr>
        <w:t xml:space="preserve"> </w:t>
      </w:r>
      <w:r w:rsidR="00EC3D15" w:rsidRPr="009F5A41">
        <w:rPr>
          <w:rFonts w:ascii="Arial" w:hAnsi="Arial" w:cs="Arial"/>
          <w:sz w:val="24"/>
          <w:szCs w:val="24"/>
        </w:rPr>
        <w:t>el</w:t>
      </w:r>
      <w:r w:rsidR="00EC3D15" w:rsidRPr="009F5A41">
        <w:rPr>
          <w:rFonts w:ascii="Arial" w:hAnsi="Arial" w:cs="Arial"/>
          <w:spacing w:val="33"/>
          <w:sz w:val="24"/>
          <w:szCs w:val="24"/>
        </w:rPr>
        <w:t xml:space="preserve"> </w:t>
      </w:r>
      <w:r w:rsidR="00EC3D15" w:rsidRPr="009F5A41">
        <w:rPr>
          <w:rFonts w:ascii="Arial" w:hAnsi="Arial" w:cs="Arial"/>
          <w:sz w:val="24"/>
          <w:szCs w:val="24"/>
        </w:rPr>
        <w:t>control</w:t>
      </w:r>
      <w:r w:rsidR="00EC3D15" w:rsidRPr="009F5A41">
        <w:rPr>
          <w:rFonts w:ascii="Arial" w:hAnsi="Arial" w:cs="Arial"/>
          <w:spacing w:val="32"/>
          <w:sz w:val="24"/>
          <w:szCs w:val="24"/>
        </w:rPr>
        <w:t xml:space="preserve"> </w:t>
      </w:r>
      <w:r w:rsidR="00EC3D15" w:rsidRPr="009F5A41">
        <w:rPr>
          <w:rFonts w:ascii="Arial" w:hAnsi="Arial" w:cs="Arial"/>
          <w:sz w:val="24"/>
          <w:szCs w:val="24"/>
        </w:rPr>
        <w:t>sobre</w:t>
      </w:r>
      <w:r w:rsidR="00EC3D15" w:rsidRPr="009F5A41">
        <w:rPr>
          <w:rFonts w:ascii="Arial" w:hAnsi="Arial" w:cs="Arial"/>
          <w:spacing w:val="32"/>
          <w:sz w:val="24"/>
          <w:szCs w:val="24"/>
        </w:rPr>
        <w:t xml:space="preserve"> </w:t>
      </w:r>
      <w:r w:rsidR="00EC3D15" w:rsidRPr="009F5A41">
        <w:rPr>
          <w:rFonts w:ascii="Arial" w:hAnsi="Arial" w:cs="Arial"/>
          <w:sz w:val="24"/>
          <w:szCs w:val="24"/>
        </w:rPr>
        <w:t>los</w:t>
      </w:r>
      <w:r w:rsidR="00EC3D15" w:rsidRPr="009F5A41">
        <w:rPr>
          <w:rFonts w:ascii="Arial" w:hAnsi="Arial" w:cs="Arial"/>
          <w:spacing w:val="33"/>
          <w:sz w:val="24"/>
          <w:szCs w:val="24"/>
        </w:rPr>
        <w:t xml:space="preserve"> </w:t>
      </w:r>
      <w:r w:rsidR="00EC3D15" w:rsidRPr="009F5A41">
        <w:rPr>
          <w:rFonts w:ascii="Arial" w:hAnsi="Arial" w:cs="Arial"/>
          <w:sz w:val="24"/>
          <w:szCs w:val="24"/>
        </w:rPr>
        <w:t>lotes</w:t>
      </w:r>
      <w:r w:rsidR="00EC3D15" w:rsidRPr="009F5A41">
        <w:rPr>
          <w:rFonts w:ascii="Arial" w:hAnsi="Arial" w:cs="Arial"/>
          <w:spacing w:val="32"/>
          <w:sz w:val="24"/>
          <w:szCs w:val="24"/>
        </w:rPr>
        <w:t xml:space="preserve"> </w:t>
      </w:r>
      <w:r w:rsidR="00EC3D15" w:rsidRPr="009F5A41">
        <w:rPr>
          <w:rFonts w:ascii="Arial" w:hAnsi="Arial" w:cs="Arial"/>
          <w:sz w:val="24"/>
          <w:szCs w:val="24"/>
        </w:rPr>
        <w:t>PL5A,</w:t>
      </w:r>
      <w:r w:rsidR="00EC3D15" w:rsidRPr="009F5A41">
        <w:rPr>
          <w:rFonts w:ascii="Arial" w:hAnsi="Arial" w:cs="Arial"/>
          <w:spacing w:val="32"/>
          <w:sz w:val="24"/>
          <w:szCs w:val="24"/>
        </w:rPr>
        <w:t xml:space="preserve"> </w:t>
      </w:r>
      <w:r w:rsidR="00EC3D15" w:rsidRPr="009F5A41">
        <w:rPr>
          <w:rFonts w:ascii="Arial" w:hAnsi="Arial" w:cs="Arial"/>
          <w:sz w:val="24"/>
          <w:szCs w:val="24"/>
        </w:rPr>
        <w:t>Punta</w:t>
      </w:r>
      <w:r w:rsidR="00EC3D15" w:rsidRPr="009F5A41">
        <w:rPr>
          <w:rFonts w:ascii="Arial" w:hAnsi="Arial" w:cs="Arial"/>
          <w:spacing w:val="32"/>
          <w:sz w:val="24"/>
          <w:szCs w:val="24"/>
        </w:rPr>
        <w:t xml:space="preserve"> </w:t>
      </w:r>
      <w:r w:rsidR="00EC3D15" w:rsidRPr="009F5A41">
        <w:rPr>
          <w:rFonts w:ascii="Arial" w:hAnsi="Arial" w:cs="Arial"/>
          <w:sz w:val="24"/>
          <w:szCs w:val="24"/>
        </w:rPr>
        <w:t>Seca</w:t>
      </w:r>
      <w:r w:rsidR="00EC3D15" w:rsidRPr="009F5A41">
        <w:rPr>
          <w:rFonts w:ascii="Arial" w:hAnsi="Arial" w:cs="Arial"/>
          <w:spacing w:val="32"/>
          <w:sz w:val="24"/>
          <w:szCs w:val="24"/>
        </w:rPr>
        <w:t xml:space="preserve"> </w:t>
      </w:r>
      <w:r w:rsidR="00EC3D15" w:rsidRPr="009F5A41">
        <w:rPr>
          <w:rFonts w:ascii="Arial" w:hAnsi="Arial" w:cs="Arial"/>
          <w:sz w:val="24"/>
          <w:szCs w:val="24"/>
        </w:rPr>
        <w:t>y la Puntilla, reconocidos en los estados financieros como propiedades de</w:t>
      </w:r>
      <w:r w:rsidR="00EC3D15" w:rsidRPr="009F5A41">
        <w:rPr>
          <w:rFonts w:ascii="Arial" w:hAnsi="Arial" w:cs="Arial"/>
          <w:spacing w:val="40"/>
          <w:sz w:val="24"/>
          <w:szCs w:val="24"/>
        </w:rPr>
        <w:t xml:space="preserve"> </w:t>
      </w:r>
      <w:r w:rsidR="00EC3D15" w:rsidRPr="009F5A41">
        <w:rPr>
          <w:rFonts w:ascii="Arial" w:hAnsi="Arial" w:cs="Arial"/>
          <w:sz w:val="24"/>
          <w:szCs w:val="24"/>
        </w:rPr>
        <w:t>inversión,</w:t>
      </w:r>
      <w:r w:rsidR="00EC3D15" w:rsidRPr="009F5A41">
        <w:rPr>
          <w:rFonts w:ascii="Arial" w:hAnsi="Arial" w:cs="Arial"/>
          <w:spacing w:val="40"/>
          <w:sz w:val="24"/>
          <w:szCs w:val="24"/>
        </w:rPr>
        <w:t xml:space="preserve"> </w:t>
      </w:r>
      <w:r w:rsidR="00EC3D15" w:rsidRPr="009F5A41">
        <w:rPr>
          <w:rFonts w:ascii="Arial" w:hAnsi="Arial" w:cs="Arial"/>
          <w:sz w:val="24"/>
          <w:szCs w:val="24"/>
        </w:rPr>
        <w:t>colocando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riesgo</w:t>
      </w:r>
      <w:r w:rsidR="00EC3D15" w:rsidRPr="009F5A41">
        <w:rPr>
          <w:rFonts w:ascii="Arial" w:hAnsi="Arial" w:cs="Arial"/>
          <w:spacing w:val="40"/>
          <w:sz w:val="24"/>
          <w:szCs w:val="24"/>
        </w:rPr>
        <w:t xml:space="preserve"> </w:t>
      </w:r>
      <w:r w:rsidR="00EC3D15" w:rsidRPr="009F5A41">
        <w:rPr>
          <w:rFonts w:ascii="Arial" w:hAnsi="Arial" w:cs="Arial"/>
          <w:sz w:val="24"/>
          <w:szCs w:val="24"/>
        </w:rPr>
        <w:t>al</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obtener</w:t>
      </w:r>
      <w:r w:rsidR="00EC3D15" w:rsidRPr="009F5A41">
        <w:rPr>
          <w:rFonts w:ascii="Arial" w:hAnsi="Arial" w:cs="Arial"/>
          <w:spacing w:val="40"/>
          <w:sz w:val="24"/>
          <w:szCs w:val="24"/>
        </w:rPr>
        <w:t xml:space="preserve"> </w:t>
      </w:r>
      <w:r w:rsidR="00EC3D15" w:rsidRPr="009F5A41">
        <w:rPr>
          <w:rFonts w:ascii="Arial" w:hAnsi="Arial" w:cs="Arial"/>
          <w:sz w:val="24"/>
          <w:szCs w:val="24"/>
        </w:rPr>
        <w:t>ningún</w:t>
      </w:r>
      <w:r w:rsidR="00EC3D15" w:rsidRPr="009F5A41">
        <w:rPr>
          <w:rFonts w:ascii="Arial" w:hAnsi="Arial" w:cs="Arial"/>
          <w:spacing w:val="40"/>
          <w:sz w:val="24"/>
          <w:szCs w:val="24"/>
        </w:rPr>
        <w:t xml:space="preserve"> </w:t>
      </w:r>
      <w:r w:rsidR="00EC3D15" w:rsidRPr="009F5A41">
        <w:rPr>
          <w:rFonts w:ascii="Arial" w:hAnsi="Arial" w:cs="Arial"/>
          <w:sz w:val="24"/>
          <w:szCs w:val="24"/>
        </w:rPr>
        <w:t>beneficio</w:t>
      </w:r>
      <w:r w:rsidR="00EC3D15" w:rsidRPr="009F5A41">
        <w:rPr>
          <w:rFonts w:ascii="Arial" w:hAnsi="Arial" w:cs="Arial"/>
          <w:spacing w:val="80"/>
          <w:sz w:val="24"/>
          <w:szCs w:val="24"/>
        </w:rPr>
        <w:t xml:space="preserve"> </w:t>
      </w:r>
      <w:r w:rsidR="00EC3D15" w:rsidRPr="009F5A41">
        <w:rPr>
          <w:rFonts w:ascii="Arial" w:hAnsi="Arial" w:cs="Arial"/>
          <w:sz w:val="24"/>
          <w:szCs w:val="24"/>
        </w:rPr>
        <w:t>y usufructo económico sobre la posesión, uso y goce de mismo, contraviniendo lo establecido en Constitución Política de Colombia, artículo 209, Circular 100 de 1995 de la Superintendencia Bancaria de Colombia, Capitulo III - Bienes recibidos en pago, anexo técnico compilatorio y actualizado 1 - 2019 De las normas de información financiera, grupo 1 Marco conceptual para la información financiera, NIC</w:t>
      </w:r>
      <w:r w:rsidR="00EC3D15" w:rsidRPr="009F5A41">
        <w:rPr>
          <w:rFonts w:ascii="Arial" w:hAnsi="Arial" w:cs="Arial"/>
          <w:spacing w:val="-20"/>
          <w:sz w:val="24"/>
          <w:szCs w:val="24"/>
        </w:rPr>
        <w:t xml:space="preserve"> </w:t>
      </w:r>
      <w:r w:rsidR="00EC3D15" w:rsidRPr="009F5A41">
        <w:rPr>
          <w:rFonts w:ascii="Arial" w:hAnsi="Arial" w:cs="Arial"/>
          <w:sz w:val="24"/>
          <w:szCs w:val="24"/>
        </w:rPr>
        <w:t>40</w:t>
      </w:r>
      <w:r w:rsidR="00EC3D15" w:rsidRPr="009F5A41">
        <w:rPr>
          <w:rFonts w:ascii="Arial" w:hAnsi="Arial" w:cs="Arial"/>
          <w:spacing w:val="-19"/>
          <w:sz w:val="24"/>
          <w:szCs w:val="24"/>
        </w:rPr>
        <w:t xml:space="preserve"> </w:t>
      </w:r>
      <w:r w:rsidR="00EC3D15" w:rsidRPr="009F5A41">
        <w:rPr>
          <w:rFonts w:ascii="Arial" w:hAnsi="Arial" w:cs="Arial"/>
          <w:sz w:val="24"/>
          <w:szCs w:val="24"/>
        </w:rPr>
        <w:t>Propiedades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inversión</w:t>
      </w:r>
      <w:r w:rsidR="00EC3D15" w:rsidRPr="009F5A41">
        <w:rPr>
          <w:rFonts w:ascii="Arial" w:hAnsi="Arial" w:cs="Arial"/>
          <w:spacing w:val="-19"/>
          <w:sz w:val="24"/>
          <w:szCs w:val="24"/>
        </w:rPr>
        <w:t xml:space="preserve"> </w:t>
      </w:r>
      <w:r w:rsidR="00EC3D15" w:rsidRPr="009F5A41">
        <w:rPr>
          <w:rFonts w:ascii="Arial" w:hAnsi="Arial" w:cs="Arial"/>
          <w:sz w:val="24"/>
          <w:szCs w:val="24"/>
        </w:rPr>
        <w:t>-</w:t>
      </w:r>
      <w:r w:rsidR="00EC3D15" w:rsidRPr="009F5A41">
        <w:rPr>
          <w:rFonts w:ascii="Arial" w:hAnsi="Arial" w:cs="Arial"/>
          <w:spacing w:val="-20"/>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9"/>
          <w:sz w:val="24"/>
          <w:szCs w:val="24"/>
        </w:rPr>
        <w:t xml:space="preserve"> </w:t>
      </w:r>
      <w:r w:rsidR="00EC3D15" w:rsidRPr="009F5A41">
        <w:rPr>
          <w:rFonts w:ascii="Arial" w:hAnsi="Arial" w:cs="Arial"/>
          <w:sz w:val="24"/>
          <w:szCs w:val="24"/>
        </w:rPr>
        <w:t>manual</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políticas contables</w:t>
      </w:r>
      <w:r w:rsidR="00EC3D15" w:rsidRPr="009F5A41">
        <w:rPr>
          <w:rFonts w:ascii="Arial" w:hAnsi="Arial" w:cs="Arial"/>
          <w:spacing w:val="-12"/>
          <w:sz w:val="24"/>
          <w:szCs w:val="24"/>
        </w:rPr>
        <w:t xml:space="preserve"> </w:t>
      </w:r>
      <w:r w:rsidR="00EC3D15" w:rsidRPr="009F5A41">
        <w:rPr>
          <w:rFonts w:ascii="Arial" w:hAnsi="Arial" w:cs="Arial"/>
          <w:sz w:val="24"/>
          <w:szCs w:val="24"/>
        </w:rPr>
        <w:t>–</w:t>
      </w:r>
      <w:r w:rsidR="00EC3D15" w:rsidRPr="009F5A41">
        <w:rPr>
          <w:rFonts w:ascii="Arial" w:hAnsi="Arial" w:cs="Arial"/>
          <w:spacing w:val="-12"/>
          <w:sz w:val="24"/>
          <w:szCs w:val="24"/>
        </w:rPr>
        <w:t xml:space="preserve"> </w:t>
      </w:r>
      <w:r w:rsidR="00EC3D15" w:rsidRPr="009F5A41">
        <w:rPr>
          <w:rFonts w:ascii="Arial" w:hAnsi="Arial" w:cs="Arial"/>
          <w:sz w:val="24"/>
          <w:szCs w:val="24"/>
        </w:rPr>
        <w:t>activos</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Ley</w:t>
      </w:r>
      <w:r w:rsidR="00EC3D15" w:rsidRPr="009F5A41">
        <w:rPr>
          <w:rFonts w:ascii="Arial" w:hAnsi="Arial" w:cs="Arial"/>
          <w:spacing w:val="-12"/>
          <w:sz w:val="24"/>
          <w:szCs w:val="24"/>
        </w:rPr>
        <w:t xml:space="preserve"> </w:t>
      </w:r>
      <w:r w:rsidR="00EC3D15" w:rsidRPr="009F5A41">
        <w:rPr>
          <w:rFonts w:ascii="Arial" w:hAnsi="Arial" w:cs="Arial"/>
          <w:sz w:val="24"/>
          <w:szCs w:val="24"/>
        </w:rPr>
        <w:t>734</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2002,</w:t>
      </w:r>
      <w:r w:rsidR="00EC3D15" w:rsidRPr="009F5A41">
        <w:rPr>
          <w:rFonts w:ascii="Arial" w:hAnsi="Arial" w:cs="Arial"/>
          <w:spacing w:val="-12"/>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cual</w:t>
      </w:r>
      <w:r w:rsidR="00EC3D15" w:rsidRPr="009F5A41">
        <w:rPr>
          <w:rFonts w:ascii="Arial" w:hAnsi="Arial" w:cs="Arial"/>
          <w:spacing w:val="-12"/>
          <w:sz w:val="24"/>
          <w:szCs w:val="24"/>
        </w:rPr>
        <w:t xml:space="preserve"> </w:t>
      </w:r>
      <w:r w:rsidR="00EC3D15" w:rsidRPr="009F5A41">
        <w:rPr>
          <w:rFonts w:ascii="Arial" w:hAnsi="Arial" w:cs="Arial"/>
          <w:sz w:val="24"/>
          <w:szCs w:val="24"/>
        </w:rPr>
        <w:t>generó</w:t>
      </w:r>
      <w:r w:rsidR="00EC3D15" w:rsidRPr="009F5A41">
        <w:rPr>
          <w:rFonts w:ascii="Arial" w:hAnsi="Arial" w:cs="Arial"/>
          <w:spacing w:val="-12"/>
          <w:sz w:val="24"/>
          <w:szCs w:val="24"/>
        </w:rPr>
        <w:t xml:space="preserve"> </w:t>
      </w:r>
      <w:r w:rsidR="00EC3D15" w:rsidRPr="009F5A41">
        <w:rPr>
          <w:rFonts w:ascii="Arial" w:hAnsi="Arial" w:cs="Arial"/>
          <w:sz w:val="24"/>
          <w:szCs w:val="24"/>
        </w:rPr>
        <w:t>que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cuenta de terrenos reconocidos en el activo se encontrara sobrestimada, debido</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existencia</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tres</w:t>
      </w:r>
      <w:r w:rsidR="00EC3D15" w:rsidRPr="009F5A41">
        <w:rPr>
          <w:rFonts w:ascii="Arial" w:hAnsi="Arial" w:cs="Arial"/>
          <w:spacing w:val="-9"/>
          <w:sz w:val="24"/>
          <w:szCs w:val="24"/>
        </w:rPr>
        <w:t xml:space="preserve"> </w:t>
      </w:r>
      <w:r w:rsidR="00EC3D15" w:rsidRPr="009F5A41">
        <w:rPr>
          <w:rFonts w:ascii="Arial" w:hAnsi="Arial" w:cs="Arial"/>
          <w:sz w:val="24"/>
          <w:szCs w:val="24"/>
        </w:rPr>
        <w:t>lotes</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isla</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Barú;</w:t>
      </w:r>
      <w:r w:rsidR="00EC3D15" w:rsidRPr="009F5A41">
        <w:rPr>
          <w:rFonts w:ascii="Arial" w:hAnsi="Arial" w:cs="Arial"/>
          <w:spacing w:val="-9"/>
          <w:sz w:val="24"/>
          <w:szCs w:val="24"/>
        </w:rPr>
        <w:t xml:space="preserve"> </w:t>
      </w:r>
      <w:r w:rsidR="00EC3D15" w:rsidRPr="009F5A41">
        <w:rPr>
          <w:rFonts w:ascii="Arial" w:hAnsi="Arial" w:cs="Arial"/>
          <w:sz w:val="24"/>
          <w:szCs w:val="24"/>
        </w:rPr>
        <w:t>sobre</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cuales la entidad no tiene el control de un área aproximada de 33.258 mts2 que se encuentran invadidos, presentando ocupaciones ilegales.</w:t>
      </w:r>
    </w:p>
    <w:p w:rsidR="00CA6888" w:rsidRDefault="00CA6888" w:rsidP="00CA6888">
      <w:pPr>
        <w:pStyle w:val="Textoindependiente"/>
        <w:spacing w:line="266" w:lineRule="exact"/>
        <w:ind w:left="-284" w:right="-234"/>
        <w:jc w:val="both"/>
        <w:rPr>
          <w:rFonts w:ascii="Arial" w:hAnsi="Arial" w:cs="Arial"/>
          <w:sz w:val="24"/>
          <w:szCs w:val="24"/>
        </w:rPr>
      </w:pPr>
    </w:p>
    <w:p w:rsidR="00CA6888" w:rsidRDefault="00CA6888" w:rsidP="00CA688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otros</w:t>
      </w:r>
      <w:r w:rsidR="00EC3D15" w:rsidRPr="009F5A41">
        <w:rPr>
          <w:rFonts w:ascii="Arial" w:hAnsi="Arial" w:cs="Arial"/>
          <w:spacing w:val="40"/>
          <w:sz w:val="24"/>
          <w:szCs w:val="24"/>
        </w:rPr>
        <w:t xml:space="preserve"> </w:t>
      </w:r>
      <w:r w:rsidR="00EC3D15" w:rsidRPr="009F5A41">
        <w:rPr>
          <w:rFonts w:ascii="Arial" w:hAnsi="Arial" w:cs="Arial"/>
          <w:sz w:val="24"/>
          <w:szCs w:val="24"/>
        </w:rPr>
        <w:t>activos</w:t>
      </w:r>
      <w:r w:rsidR="00EC3D15" w:rsidRPr="009F5A41">
        <w:rPr>
          <w:rFonts w:ascii="Arial" w:hAnsi="Arial" w:cs="Arial"/>
          <w:spacing w:val="40"/>
          <w:sz w:val="24"/>
          <w:szCs w:val="24"/>
        </w:rPr>
        <w:t xml:space="preserve"> </w:t>
      </w:r>
      <w:r w:rsidR="00EC3D15" w:rsidRPr="009F5A41">
        <w:rPr>
          <w:rFonts w:ascii="Arial" w:hAnsi="Arial" w:cs="Arial"/>
          <w:sz w:val="24"/>
          <w:szCs w:val="24"/>
        </w:rPr>
        <w:t>recursos</w:t>
      </w:r>
      <w:r w:rsidR="00EC3D15" w:rsidRPr="009F5A41">
        <w:rPr>
          <w:rFonts w:ascii="Arial" w:hAnsi="Arial" w:cs="Arial"/>
          <w:spacing w:val="40"/>
          <w:sz w:val="24"/>
          <w:szCs w:val="24"/>
        </w:rPr>
        <w:t xml:space="preserve"> </w:t>
      </w:r>
      <w:r w:rsidR="00EC3D15" w:rsidRPr="009F5A41">
        <w:rPr>
          <w:rFonts w:ascii="Arial" w:hAnsi="Arial" w:cs="Arial"/>
          <w:sz w:val="24"/>
          <w:szCs w:val="24"/>
        </w:rPr>
        <w:t>recibidos en administración por $29,9 millones, debido a que ENTerritorio efectuó el pago de personal que no estuvo en la obra, evidenciado</w:t>
      </w:r>
      <w:r w:rsidR="00EC3D15" w:rsidRPr="009F5A41">
        <w:rPr>
          <w:rFonts w:ascii="Arial" w:hAnsi="Arial" w:cs="Arial"/>
          <w:spacing w:val="40"/>
          <w:sz w:val="24"/>
          <w:szCs w:val="24"/>
        </w:rPr>
        <w:t xml:space="preserve"> </w:t>
      </w:r>
      <w:r w:rsidR="00EC3D15" w:rsidRPr="009F5A41">
        <w:rPr>
          <w:rFonts w:ascii="Arial" w:hAnsi="Arial" w:cs="Arial"/>
          <w:sz w:val="24"/>
          <w:szCs w:val="24"/>
        </w:rPr>
        <w:t>en el cruce de la información suministrada, por cuanto se fundieron elementos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concreto</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días</w:t>
      </w:r>
      <w:r w:rsidR="00EC3D15" w:rsidRPr="009F5A41">
        <w:rPr>
          <w:rFonts w:ascii="Arial" w:hAnsi="Arial" w:cs="Arial"/>
          <w:spacing w:val="-1"/>
          <w:sz w:val="24"/>
          <w:szCs w:val="24"/>
        </w:rPr>
        <w:t xml:space="preserve"> </w:t>
      </w:r>
      <w:r w:rsidR="00EC3D15" w:rsidRPr="009F5A41">
        <w:rPr>
          <w:rFonts w:ascii="Arial" w:hAnsi="Arial" w:cs="Arial"/>
          <w:sz w:val="24"/>
          <w:szCs w:val="24"/>
        </w:rPr>
        <w:t>6,19</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20</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octubre</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2022</w:t>
      </w:r>
      <w:r w:rsidR="00EC3D15" w:rsidRPr="009F5A41">
        <w:rPr>
          <w:rFonts w:ascii="Arial" w:hAnsi="Arial" w:cs="Arial"/>
          <w:spacing w:val="-2"/>
          <w:sz w:val="24"/>
          <w:szCs w:val="24"/>
        </w:rPr>
        <w:t xml:space="preserve"> </w:t>
      </w:r>
      <w:r w:rsidR="00EC3D15" w:rsidRPr="009F5A41">
        <w:rPr>
          <w:rFonts w:ascii="Arial" w:hAnsi="Arial" w:cs="Arial"/>
          <w:sz w:val="24"/>
          <w:szCs w:val="24"/>
        </w:rPr>
        <w:t>sin</w:t>
      </w:r>
      <w:r w:rsidR="00EC3D15" w:rsidRPr="009F5A41">
        <w:rPr>
          <w:rFonts w:ascii="Arial" w:hAnsi="Arial" w:cs="Arial"/>
          <w:spacing w:val="-1"/>
          <w:sz w:val="24"/>
          <w:szCs w:val="24"/>
        </w:rPr>
        <w:t xml:space="preserve"> </w:t>
      </w:r>
      <w:r w:rsidR="00EC3D15" w:rsidRPr="009F5A41">
        <w:rPr>
          <w:rFonts w:ascii="Arial" w:hAnsi="Arial" w:cs="Arial"/>
          <w:sz w:val="24"/>
          <w:szCs w:val="24"/>
        </w:rPr>
        <w:t>que estuviese el residente de interventoría, contraviniendo lo establecido en la Constitución Política de Colombia, artículo 209; el Código Civil Colombiano;</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Ley</w:t>
      </w:r>
      <w:r w:rsidR="00EC3D15" w:rsidRPr="009F5A41">
        <w:rPr>
          <w:rFonts w:ascii="Arial" w:hAnsi="Arial" w:cs="Arial"/>
          <w:spacing w:val="-5"/>
          <w:sz w:val="24"/>
          <w:szCs w:val="24"/>
        </w:rPr>
        <w:t xml:space="preserve"> </w:t>
      </w:r>
      <w:r w:rsidR="00EC3D15" w:rsidRPr="009F5A41">
        <w:rPr>
          <w:rFonts w:ascii="Arial" w:hAnsi="Arial" w:cs="Arial"/>
          <w:sz w:val="24"/>
          <w:szCs w:val="24"/>
        </w:rPr>
        <w:t>610</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2000;</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Ley</w:t>
      </w:r>
      <w:r w:rsidR="00EC3D15" w:rsidRPr="009F5A41">
        <w:rPr>
          <w:rFonts w:ascii="Arial" w:hAnsi="Arial" w:cs="Arial"/>
          <w:spacing w:val="-5"/>
          <w:sz w:val="24"/>
          <w:szCs w:val="24"/>
        </w:rPr>
        <w:t xml:space="preserve"> </w:t>
      </w:r>
      <w:r w:rsidR="00EC3D15" w:rsidRPr="009F5A41">
        <w:rPr>
          <w:rFonts w:ascii="Arial" w:hAnsi="Arial" w:cs="Arial"/>
          <w:sz w:val="24"/>
          <w:szCs w:val="24"/>
        </w:rPr>
        <w:t>734</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2002;</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Ley</w:t>
      </w:r>
      <w:r w:rsidR="00EC3D15" w:rsidRPr="009F5A41">
        <w:rPr>
          <w:rFonts w:ascii="Arial" w:hAnsi="Arial" w:cs="Arial"/>
          <w:spacing w:val="-5"/>
          <w:sz w:val="24"/>
          <w:szCs w:val="24"/>
        </w:rPr>
        <w:t xml:space="preserve"> </w:t>
      </w:r>
      <w:r w:rsidR="00EC3D15" w:rsidRPr="009F5A41">
        <w:rPr>
          <w:rFonts w:ascii="Arial" w:hAnsi="Arial" w:cs="Arial"/>
          <w:sz w:val="24"/>
          <w:szCs w:val="24"/>
        </w:rPr>
        <w:t>1474</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4"/>
          <w:sz w:val="24"/>
          <w:szCs w:val="24"/>
        </w:rPr>
        <w:t>2011;</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contrato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interventoría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2220697</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sus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anexos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manual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de </w:t>
      </w:r>
      <w:r w:rsidR="00EC3D15" w:rsidRPr="009F5A41">
        <w:rPr>
          <w:rFonts w:ascii="Arial" w:hAnsi="Arial" w:cs="Arial"/>
          <w:sz w:val="24"/>
          <w:szCs w:val="24"/>
        </w:rPr>
        <w:t>supervisión</w:t>
      </w:r>
      <w:r w:rsidR="00EC3D15" w:rsidRPr="009F5A41">
        <w:rPr>
          <w:rFonts w:ascii="Arial" w:hAnsi="Arial" w:cs="Arial"/>
          <w:spacing w:val="-7"/>
          <w:sz w:val="24"/>
          <w:szCs w:val="24"/>
        </w:rPr>
        <w:t xml:space="preserve"> </w:t>
      </w:r>
      <w:r w:rsidR="00EC3D15" w:rsidRPr="009F5A41">
        <w:rPr>
          <w:rFonts w:ascii="Arial" w:hAnsi="Arial" w:cs="Arial"/>
          <w:sz w:val="24"/>
          <w:szCs w:val="24"/>
        </w:rPr>
        <w:t>e</w:t>
      </w:r>
      <w:r w:rsidR="00EC3D15" w:rsidRPr="009F5A41">
        <w:rPr>
          <w:rFonts w:ascii="Arial" w:hAnsi="Arial" w:cs="Arial"/>
          <w:spacing w:val="-7"/>
          <w:sz w:val="24"/>
          <w:szCs w:val="24"/>
        </w:rPr>
        <w:t xml:space="preserve"> </w:t>
      </w:r>
      <w:r w:rsidR="00EC3D15" w:rsidRPr="009F5A41">
        <w:rPr>
          <w:rFonts w:ascii="Arial" w:hAnsi="Arial" w:cs="Arial"/>
          <w:sz w:val="24"/>
          <w:szCs w:val="24"/>
        </w:rPr>
        <w:t>interventoría</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contrato</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obra</w:t>
      </w:r>
      <w:r w:rsidR="00EC3D15" w:rsidRPr="009F5A41">
        <w:rPr>
          <w:rFonts w:ascii="Arial" w:hAnsi="Arial" w:cs="Arial"/>
          <w:spacing w:val="-7"/>
          <w:sz w:val="24"/>
          <w:szCs w:val="24"/>
        </w:rPr>
        <w:t xml:space="preserve"> </w:t>
      </w:r>
      <w:r w:rsidR="00EC3D15" w:rsidRPr="009F5A41">
        <w:rPr>
          <w:rFonts w:ascii="Arial" w:hAnsi="Arial" w:cs="Arial"/>
          <w:sz w:val="24"/>
          <w:szCs w:val="24"/>
        </w:rPr>
        <w:t>2220666</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sus</w:t>
      </w:r>
      <w:r w:rsidR="00EC3D15" w:rsidRPr="009F5A41">
        <w:rPr>
          <w:rFonts w:ascii="Arial" w:hAnsi="Arial" w:cs="Arial"/>
          <w:spacing w:val="-7"/>
          <w:sz w:val="24"/>
          <w:szCs w:val="24"/>
        </w:rPr>
        <w:t xml:space="preserve"> </w:t>
      </w:r>
      <w:r w:rsidR="00EC3D15" w:rsidRPr="009F5A41">
        <w:rPr>
          <w:rFonts w:ascii="Arial" w:hAnsi="Arial" w:cs="Arial"/>
          <w:sz w:val="24"/>
          <w:szCs w:val="24"/>
        </w:rPr>
        <w:t>anexos, lo cual generó incumplimiento de los contratistas para garantizar el personal</w:t>
      </w:r>
      <w:r w:rsidR="00EC3D15" w:rsidRPr="009F5A41">
        <w:rPr>
          <w:rFonts w:ascii="Arial" w:hAnsi="Arial" w:cs="Arial"/>
          <w:spacing w:val="-3"/>
          <w:sz w:val="24"/>
          <w:szCs w:val="24"/>
        </w:rPr>
        <w:t xml:space="preserve"> </w:t>
      </w:r>
      <w:r w:rsidR="00EC3D15" w:rsidRPr="009F5A41">
        <w:rPr>
          <w:rFonts w:ascii="Arial" w:hAnsi="Arial" w:cs="Arial"/>
          <w:sz w:val="24"/>
          <w:szCs w:val="24"/>
        </w:rPr>
        <w:t>contratado</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obra</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interventoría</w:t>
      </w:r>
      <w:r w:rsidR="00EC3D15" w:rsidRPr="009F5A41">
        <w:rPr>
          <w:rFonts w:ascii="Arial" w:hAnsi="Arial" w:cs="Arial"/>
          <w:spacing w:val="-2"/>
          <w:sz w:val="24"/>
          <w:szCs w:val="24"/>
        </w:rPr>
        <w:t xml:space="preserve"> </w:t>
      </w:r>
      <w:r w:rsidR="00EC3D15" w:rsidRPr="009F5A41">
        <w:rPr>
          <w:rFonts w:ascii="Arial" w:hAnsi="Arial" w:cs="Arial"/>
          <w:sz w:val="24"/>
          <w:szCs w:val="24"/>
        </w:rPr>
        <w:t>2220697</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18</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julio de 2022, afectando la contrapartida de la cuenta encargo fiduciario - fiducia de administración y pagos.</w:t>
      </w:r>
    </w:p>
    <w:p w:rsidR="00CA6888" w:rsidRDefault="00CA6888" w:rsidP="00CA6888">
      <w:pPr>
        <w:pStyle w:val="Textoindependiente"/>
        <w:spacing w:line="266" w:lineRule="exact"/>
        <w:ind w:left="-284" w:right="-234"/>
        <w:jc w:val="both"/>
        <w:rPr>
          <w:rFonts w:ascii="Arial" w:hAnsi="Arial" w:cs="Arial"/>
          <w:sz w:val="24"/>
          <w:szCs w:val="24"/>
        </w:rPr>
      </w:pPr>
    </w:p>
    <w:p w:rsidR="00CA6888" w:rsidRDefault="00CA6888" w:rsidP="00CA688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circunstancia por $11,9 millones en la cuenta otros </w:t>
      </w:r>
      <w:r w:rsidR="00EC3D15" w:rsidRPr="009F5A41">
        <w:rPr>
          <w:rFonts w:ascii="Arial" w:hAnsi="Arial" w:cs="Arial"/>
          <w:spacing w:val="-2"/>
          <w:sz w:val="24"/>
          <w:szCs w:val="24"/>
        </w:rPr>
        <w:t>pasivos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recibidos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administración,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ENTerritorio </w:t>
      </w:r>
      <w:r w:rsidR="00EC3D15" w:rsidRPr="009F5A41">
        <w:rPr>
          <w:rFonts w:ascii="Arial" w:hAnsi="Arial" w:cs="Arial"/>
          <w:sz w:val="24"/>
          <w:szCs w:val="24"/>
        </w:rPr>
        <w:t>efectuó el pago de personal que no estuvo en la obra, incumpliendo la</w:t>
      </w:r>
      <w:r w:rsidR="00EC3D15" w:rsidRPr="009F5A41">
        <w:rPr>
          <w:rFonts w:ascii="Arial" w:hAnsi="Arial" w:cs="Arial"/>
          <w:spacing w:val="40"/>
          <w:sz w:val="24"/>
          <w:szCs w:val="24"/>
        </w:rPr>
        <w:t xml:space="preserve"> </w:t>
      </w:r>
      <w:r w:rsidR="00EC3D15" w:rsidRPr="009F5A41">
        <w:rPr>
          <w:rFonts w:ascii="Arial" w:hAnsi="Arial" w:cs="Arial"/>
          <w:sz w:val="24"/>
          <w:szCs w:val="24"/>
        </w:rPr>
        <w:t>cláusula</w:t>
      </w:r>
      <w:r w:rsidR="00EC3D15" w:rsidRPr="009F5A41">
        <w:rPr>
          <w:rFonts w:ascii="Arial" w:hAnsi="Arial" w:cs="Arial"/>
          <w:spacing w:val="40"/>
          <w:sz w:val="24"/>
          <w:szCs w:val="24"/>
        </w:rPr>
        <w:t xml:space="preserve"> </w:t>
      </w:r>
      <w:r w:rsidR="00EC3D15" w:rsidRPr="009F5A41">
        <w:rPr>
          <w:rFonts w:ascii="Arial" w:hAnsi="Arial" w:cs="Arial"/>
          <w:sz w:val="24"/>
          <w:szCs w:val="24"/>
        </w:rPr>
        <w:t>10.8</w:t>
      </w:r>
      <w:r w:rsidR="00EC3D15" w:rsidRPr="009F5A41">
        <w:rPr>
          <w:rFonts w:ascii="Arial" w:hAnsi="Arial" w:cs="Arial"/>
          <w:spacing w:val="40"/>
          <w:sz w:val="24"/>
          <w:szCs w:val="24"/>
        </w:rPr>
        <w:t xml:space="preserve"> </w:t>
      </w:r>
      <w:r w:rsidR="00EC3D15" w:rsidRPr="009F5A41">
        <w:rPr>
          <w:rFonts w:ascii="Arial" w:hAnsi="Arial" w:cs="Arial"/>
          <w:sz w:val="24"/>
          <w:szCs w:val="24"/>
        </w:rPr>
        <w:t>Respecto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aprobación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pagos</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personal del</w:t>
      </w:r>
      <w:r w:rsidR="00EC3D15" w:rsidRPr="009F5A41">
        <w:rPr>
          <w:rFonts w:ascii="Arial" w:hAnsi="Arial" w:cs="Arial"/>
          <w:spacing w:val="9"/>
          <w:sz w:val="24"/>
          <w:szCs w:val="24"/>
        </w:rPr>
        <w:t xml:space="preserve"> </w:t>
      </w:r>
      <w:r w:rsidR="00EC3D15" w:rsidRPr="009F5A41">
        <w:rPr>
          <w:rFonts w:ascii="Arial" w:hAnsi="Arial" w:cs="Arial"/>
          <w:sz w:val="24"/>
          <w:szCs w:val="24"/>
        </w:rPr>
        <w:t>contrato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obra</w:t>
      </w:r>
      <w:r w:rsidR="00EC3D15" w:rsidRPr="009F5A41">
        <w:rPr>
          <w:rFonts w:ascii="Arial" w:hAnsi="Arial" w:cs="Arial"/>
          <w:spacing w:val="10"/>
          <w:sz w:val="24"/>
          <w:szCs w:val="24"/>
        </w:rPr>
        <w:t xml:space="preserve"> </w:t>
      </w:r>
      <w:r w:rsidR="00EC3D15" w:rsidRPr="009F5A41">
        <w:rPr>
          <w:rFonts w:ascii="Arial" w:hAnsi="Arial" w:cs="Arial"/>
          <w:sz w:val="24"/>
          <w:szCs w:val="24"/>
        </w:rPr>
        <w:t>2220666</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7</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julio</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2022,</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contraviniendo</w:t>
      </w:r>
      <w:r>
        <w:rPr>
          <w:rFonts w:ascii="Arial" w:hAnsi="Arial" w:cs="Arial"/>
          <w:spacing w:val="-2"/>
          <w:sz w:val="24"/>
          <w:szCs w:val="24"/>
        </w:rPr>
        <w:t xml:space="preserve"> </w:t>
      </w:r>
      <w:r w:rsidR="00EC3D15" w:rsidRPr="009F5A41">
        <w:rPr>
          <w:rFonts w:ascii="Arial" w:hAnsi="Arial" w:cs="Arial"/>
          <w:sz w:val="24"/>
          <w:szCs w:val="24"/>
        </w:rPr>
        <w:t xml:space="preserve">lo establecido en la Constitución Política de Colombia, artículo 209; </w:t>
      </w:r>
      <w:r w:rsidR="00EC3D15" w:rsidRPr="009F5A41">
        <w:rPr>
          <w:rFonts w:ascii="Arial" w:hAnsi="Arial" w:cs="Arial"/>
          <w:spacing w:val="-2"/>
          <w:sz w:val="24"/>
          <w:szCs w:val="24"/>
        </w:rPr>
        <w:t>Código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Civil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Colombiano;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Ley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610</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2000;</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Ley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734</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2002;</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Ley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1474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2011;</w:t>
      </w:r>
      <w:r w:rsidR="00EC3D15" w:rsidRPr="009F5A41">
        <w:rPr>
          <w:rFonts w:ascii="Arial" w:hAnsi="Arial" w:cs="Arial"/>
          <w:spacing w:val="-19"/>
          <w:sz w:val="24"/>
          <w:szCs w:val="24"/>
        </w:rPr>
        <w:t xml:space="preserve"> </w:t>
      </w:r>
      <w:r w:rsidR="00EC3D15" w:rsidRPr="009F5A41">
        <w:rPr>
          <w:rFonts w:ascii="Arial" w:hAnsi="Arial" w:cs="Arial"/>
          <w:sz w:val="24"/>
          <w:szCs w:val="24"/>
        </w:rPr>
        <w:t>contrato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interventoría</w:t>
      </w:r>
      <w:r w:rsidR="00EC3D15" w:rsidRPr="009F5A41">
        <w:rPr>
          <w:rFonts w:ascii="Arial" w:hAnsi="Arial" w:cs="Arial"/>
          <w:spacing w:val="-19"/>
          <w:sz w:val="24"/>
          <w:szCs w:val="24"/>
        </w:rPr>
        <w:t xml:space="preserve"> </w:t>
      </w:r>
      <w:r w:rsidR="00EC3D15" w:rsidRPr="009F5A41">
        <w:rPr>
          <w:rFonts w:ascii="Arial" w:hAnsi="Arial" w:cs="Arial"/>
          <w:sz w:val="24"/>
          <w:szCs w:val="24"/>
        </w:rPr>
        <w:t>2220697</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sus</w:t>
      </w:r>
      <w:r w:rsidR="00EC3D15" w:rsidRPr="009F5A41">
        <w:rPr>
          <w:rFonts w:ascii="Arial" w:hAnsi="Arial" w:cs="Arial"/>
          <w:spacing w:val="-19"/>
          <w:sz w:val="24"/>
          <w:szCs w:val="24"/>
        </w:rPr>
        <w:t xml:space="preserve"> </w:t>
      </w:r>
      <w:r w:rsidR="00EC3D15" w:rsidRPr="009F5A41">
        <w:rPr>
          <w:rFonts w:ascii="Arial" w:hAnsi="Arial" w:cs="Arial"/>
          <w:sz w:val="24"/>
          <w:szCs w:val="24"/>
        </w:rPr>
        <w:t>anexos;</w:t>
      </w:r>
      <w:r w:rsidR="00EC3D15" w:rsidRPr="009F5A41">
        <w:rPr>
          <w:rFonts w:ascii="Arial" w:hAnsi="Arial" w:cs="Arial"/>
          <w:spacing w:val="-19"/>
          <w:sz w:val="24"/>
          <w:szCs w:val="24"/>
        </w:rPr>
        <w:t xml:space="preserve"> </w:t>
      </w:r>
      <w:r w:rsidR="00EC3D15" w:rsidRPr="009F5A41">
        <w:rPr>
          <w:rFonts w:ascii="Arial" w:hAnsi="Arial" w:cs="Arial"/>
          <w:sz w:val="24"/>
          <w:szCs w:val="24"/>
        </w:rPr>
        <w:t>contrato</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de obra 2220666 y sus anexos y manual de supervisión e interventoría, lo cual generó que se efectuara un pago por personal que no estuvo en la obra, afectando la contrapartida de la cuenta contable encargo fiduciario - fiducia </w:t>
      </w:r>
      <w:r w:rsidR="00EC3D15" w:rsidRPr="009F5A41">
        <w:rPr>
          <w:rFonts w:ascii="Arial" w:hAnsi="Arial" w:cs="Arial"/>
          <w:sz w:val="24"/>
          <w:szCs w:val="24"/>
        </w:rPr>
        <w:lastRenderedPageBreak/>
        <w:t>de administración y pagos.</w:t>
      </w:r>
    </w:p>
    <w:p w:rsidR="004B2E3F" w:rsidRDefault="00CA6888" w:rsidP="004B2E3F">
      <w:pPr>
        <w:pStyle w:val="Textoindependiente"/>
        <w:spacing w:line="266" w:lineRule="exact"/>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 de circunstancia en gastos de administración y operaciones generales - honorarios por $26,1 millones, debido a que ENTerritorio</w:t>
      </w:r>
      <w:r w:rsidR="00EC3D15" w:rsidRPr="009F5A41">
        <w:rPr>
          <w:rFonts w:ascii="Arial" w:hAnsi="Arial" w:cs="Arial"/>
          <w:spacing w:val="-17"/>
          <w:sz w:val="24"/>
          <w:szCs w:val="24"/>
        </w:rPr>
        <w:t xml:space="preserve"> </w:t>
      </w:r>
      <w:r w:rsidR="00EC3D15" w:rsidRPr="009F5A41">
        <w:rPr>
          <w:rFonts w:ascii="Arial" w:hAnsi="Arial" w:cs="Arial"/>
          <w:sz w:val="24"/>
          <w:szCs w:val="24"/>
        </w:rPr>
        <w:t>realizó</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pago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honorarios</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personas</w:t>
      </w:r>
      <w:r w:rsidR="00EC3D15" w:rsidRPr="009F5A41">
        <w:rPr>
          <w:rFonts w:ascii="Arial" w:hAnsi="Arial" w:cs="Arial"/>
          <w:spacing w:val="-17"/>
          <w:sz w:val="24"/>
          <w:szCs w:val="24"/>
        </w:rPr>
        <w:t xml:space="preserve"> </w:t>
      </w:r>
      <w:r w:rsidR="00EC3D15" w:rsidRPr="009F5A41">
        <w:rPr>
          <w:rFonts w:ascii="Arial" w:hAnsi="Arial" w:cs="Arial"/>
          <w:sz w:val="24"/>
          <w:szCs w:val="24"/>
        </w:rPr>
        <w:t>naturales</w:t>
      </w:r>
      <w:r w:rsidR="00EC3D15" w:rsidRPr="009F5A41">
        <w:rPr>
          <w:rFonts w:ascii="Arial" w:hAnsi="Arial" w:cs="Arial"/>
          <w:spacing w:val="-17"/>
          <w:sz w:val="24"/>
          <w:szCs w:val="24"/>
        </w:rPr>
        <w:t xml:space="preserve"> </w:t>
      </w:r>
      <w:r w:rsidR="00EC3D15" w:rsidRPr="009F5A41">
        <w:rPr>
          <w:rFonts w:ascii="Arial" w:hAnsi="Arial" w:cs="Arial"/>
          <w:sz w:val="24"/>
          <w:szCs w:val="24"/>
        </w:rPr>
        <w:t>que</w:t>
      </w:r>
      <w:r w:rsidR="00EC3D15" w:rsidRPr="009F5A41">
        <w:rPr>
          <w:rFonts w:ascii="Arial" w:hAnsi="Arial" w:cs="Arial"/>
          <w:spacing w:val="-17"/>
          <w:sz w:val="24"/>
          <w:szCs w:val="24"/>
        </w:rPr>
        <w:t xml:space="preserve"> </w:t>
      </w:r>
      <w:r w:rsidR="00EC3D15" w:rsidRPr="009F5A41">
        <w:rPr>
          <w:rFonts w:ascii="Arial" w:hAnsi="Arial" w:cs="Arial"/>
          <w:sz w:val="24"/>
          <w:szCs w:val="24"/>
        </w:rPr>
        <w:t>no cumplían</w:t>
      </w:r>
      <w:r w:rsidR="00EC3D15" w:rsidRPr="009F5A41">
        <w:rPr>
          <w:rFonts w:ascii="Arial" w:hAnsi="Arial" w:cs="Arial"/>
          <w:spacing w:val="-8"/>
          <w:sz w:val="24"/>
          <w:szCs w:val="24"/>
        </w:rPr>
        <w:t xml:space="preserve"> </w:t>
      </w:r>
      <w:r w:rsidR="00EC3D15" w:rsidRPr="009F5A41">
        <w:rPr>
          <w:rFonts w:ascii="Arial" w:hAnsi="Arial" w:cs="Arial"/>
          <w:sz w:val="24"/>
          <w:szCs w:val="24"/>
        </w:rPr>
        <w:t>con</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requisitos</w:t>
      </w:r>
      <w:r w:rsidR="00EC3D15" w:rsidRPr="009F5A41">
        <w:rPr>
          <w:rFonts w:ascii="Arial" w:hAnsi="Arial" w:cs="Arial"/>
          <w:spacing w:val="-8"/>
          <w:sz w:val="24"/>
          <w:szCs w:val="24"/>
        </w:rPr>
        <w:t xml:space="preserve"> </w:t>
      </w:r>
      <w:r w:rsidR="00EC3D15" w:rsidRPr="009F5A41">
        <w:rPr>
          <w:rFonts w:ascii="Arial" w:hAnsi="Arial" w:cs="Arial"/>
          <w:sz w:val="24"/>
          <w:szCs w:val="24"/>
        </w:rPr>
        <w:t>exigidos</w:t>
      </w:r>
      <w:r w:rsidR="00EC3D15" w:rsidRPr="009F5A41">
        <w:rPr>
          <w:rFonts w:ascii="Arial" w:hAnsi="Arial" w:cs="Arial"/>
          <w:spacing w:val="-8"/>
          <w:sz w:val="24"/>
          <w:szCs w:val="24"/>
        </w:rPr>
        <w:t xml:space="preserve"> </w:t>
      </w:r>
      <w:r w:rsidR="00EC3D15" w:rsidRPr="009F5A41">
        <w:rPr>
          <w:rFonts w:ascii="Arial" w:hAnsi="Arial" w:cs="Arial"/>
          <w:sz w:val="24"/>
          <w:szCs w:val="24"/>
        </w:rPr>
        <w:t>para</w:t>
      </w:r>
      <w:r w:rsidR="00EC3D15" w:rsidRPr="009F5A41">
        <w:rPr>
          <w:rFonts w:ascii="Arial" w:hAnsi="Arial" w:cs="Arial"/>
          <w:spacing w:val="-8"/>
          <w:sz w:val="24"/>
          <w:szCs w:val="24"/>
        </w:rPr>
        <w:t xml:space="preserve"> </w:t>
      </w:r>
      <w:r w:rsidR="00EC3D15" w:rsidRPr="009F5A41">
        <w:rPr>
          <w:rFonts w:ascii="Arial" w:hAnsi="Arial" w:cs="Arial"/>
          <w:sz w:val="24"/>
          <w:szCs w:val="24"/>
        </w:rPr>
        <w:t>celebrar</w:t>
      </w:r>
      <w:r w:rsidR="00EC3D15" w:rsidRPr="009F5A41">
        <w:rPr>
          <w:rFonts w:ascii="Arial" w:hAnsi="Arial" w:cs="Arial"/>
          <w:spacing w:val="-8"/>
          <w:sz w:val="24"/>
          <w:szCs w:val="24"/>
        </w:rPr>
        <w:t xml:space="preserve"> </w:t>
      </w:r>
      <w:r w:rsidR="00EC3D15" w:rsidRPr="009F5A41">
        <w:rPr>
          <w:rFonts w:ascii="Arial" w:hAnsi="Arial" w:cs="Arial"/>
          <w:sz w:val="24"/>
          <w:szCs w:val="24"/>
        </w:rPr>
        <w:t>su</w:t>
      </w:r>
      <w:r w:rsidR="00EC3D15" w:rsidRPr="009F5A41">
        <w:rPr>
          <w:rFonts w:ascii="Arial" w:hAnsi="Arial" w:cs="Arial"/>
          <w:spacing w:val="-8"/>
          <w:sz w:val="24"/>
          <w:szCs w:val="24"/>
        </w:rPr>
        <w:t xml:space="preserve"> </w:t>
      </w:r>
      <w:r w:rsidR="00EC3D15" w:rsidRPr="009F5A41">
        <w:rPr>
          <w:rFonts w:ascii="Arial" w:hAnsi="Arial" w:cs="Arial"/>
          <w:sz w:val="24"/>
          <w:szCs w:val="24"/>
        </w:rPr>
        <w:t>contratación</w:t>
      </w:r>
      <w:r w:rsidR="00EC3D15" w:rsidRPr="009F5A41">
        <w:rPr>
          <w:rFonts w:ascii="Arial" w:hAnsi="Arial" w:cs="Arial"/>
          <w:spacing w:val="-8"/>
          <w:sz w:val="24"/>
          <w:szCs w:val="24"/>
        </w:rPr>
        <w:t xml:space="preserve"> </w:t>
      </w:r>
      <w:r w:rsidR="00EC3D15" w:rsidRPr="009F5A41">
        <w:rPr>
          <w:rFonts w:ascii="Arial" w:hAnsi="Arial" w:cs="Arial"/>
          <w:sz w:val="24"/>
          <w:szCs w:val="24"/>
        </w:rPr>
        <w:t>por prestación de servicios, donde se materializó el riesgo de suscripción y</w:t>
      </w:r>
      <w:r w:rsidR="00EC3D15" w:rsidRPr="009F5A41">
        <w:rPr>
          <w:rFonts w:ascii="Arial" w:hAnsi="Arial" w:cs="Arial"/>
          <w:spacing w:val="-16"/>
          <w:sz w:val="24"/>
          <w:szCs w:val="24"/>
        </w:rPr>
        <w:t xml:space="preserve"> </w:t>
      </w:r>
      <w:r w:rsidR="00EC3D15" w:rsidRPr="009F5A41">
        <w:rPr>
          <w:rFonts w:ascii="Arial" w:hAnsi="Arial" w:cs="Arial"/>
          <w:sz w:val="24"/>
          <w:szCs w:val="24"/>
        </w:rPr>
        <w:t>legalización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contrato</w:t>
      </w:r>
      <w:r w:rsidR="00EC3D15" w:rsidRPr="009F5A41">
        <w:rPr>
          <w:rFonts w:ascii="Arial" w:hAnsi="Arial" w:cs="Arial"/>
          <w:spacing w:val="-16"/>
          <w:sz w:val="24"/>
          <w:szCs w:val="24"/>
        </w:rPr>
        <w:t xml:space="preserve"> </w:t>
      </w:r>
      <w:r w:rsidR="00EC3D15" w:rsidRPr="009F5A41">
        <w:rPr>
          <w:rFonts w:ascii="Arial" w:hAnsi="Arial" w:cs="Arial"/>
          <w:sz w:val="24"/>
          <w:szCs w:val="24"/>
        </w:rPr>
        <w:t>con</w:t>
      </w:r>
      <w:r w:rsidR="00EC3D15" w:rsidRPr="009F5A41">
        <w:rPr>
          <w:rFonts w:ascii="Arial" w:hAnsi="Arial" w:cs="Arial"/>
          <w:spacing w:val="-16"/>
          <w:sz w:val="24"/>
          <w:szCs w:val="24"/>
        </w:rPr>
        <w:t xml:space="preserve"> </w:t>
      </w:r>
      <w:r w:rsidR="00EC3D15" w:rsidRPr="009F5A41">
        <w:rPr>
          <w:rFonts w:ascii="Arial" w:hAnsi="Arial" w:cs="Arial"/>
          <w:sz w:val="24"/>
          <w:szCs w:val="24"/>
        </w:rPr>
        <w:t>documentación</w:t>
      </w:r>
      <w:r w:rsidR="00EC3D15" w:rsidRPr="009F5A41">
        <w:rPr>
          <w:rFonts w:ascii="Arial" w:hAnsi="Arial" w:cs="Arial"/>
          <w:spacing w:val="-17"/>
          <w:sz w:val="24"/>
          <w:szCs w:val="24"/>
        </w:rPr>
        <w:t xml:space="preserve"> </w:t>
      </w:r>
      <w:r w:rsidR="00EC3D15" w:rsidRPr="009F5A41">
        <w:rPr>
          <w:rFonts w:ascii="Arial" w:hAnsi="Arial" w:cs="Arial"/>
          <w:sz w:val="24"/>
          <w:szCs w:val="24"/>
        </w:rPr>
        <w:t>adulterada</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parte</w:t>
      </w:r>
      <w:r w:rsidR="00EC3D15" w:rsidRPr="009F5A41">
        <w:rPr>
          <w:rFonts w:ascii="Arial" w:hAnsi="Arial" w:cs="Arial"/>
          <w:spacing w:val="-16"/>
          <w:sz w:val="24"/>
          <w:szCs w:val="24"/>
        </w:rPr>
        <w:t xml:space="preserve"> </w:t>
      </w:r>
      <w:r w:rsidR="00EC3D15" w:rsidRPr="009F5A41">
        <w:rPr>
          <w:rFonts w:ascii="Arial" w:hAnsi="Arial" w:cs="Arial"/>
          <w:sz w:val="24"/>
          <w:szCs w:val="24"/>
        </w:rPr>
        <w:t>del contratista, en tres casos identificados; contraviniendo lo establecido en Constitución Política de Colombia, artículo 209; Decreto 19 de 2012;</w:t>
      </w:r>
      <w:r w:rsidR="00EC3D15" w:rsidRPr="009F5A41">
        <w:rPr>
          <w:rFonts w:ascii="Arial" w:hAnsi="Arial" w:cs="Arial"/>
          <w:spacing w:val="-15"/>
          <w:sz w:val="24"/>
          <w:szCs w:val="24"/>
        </w:rPr>
        <w:t xml:space="preserve"> </w:t>
      </w:r>
      <w:r w:rsidR="00EC3D15" w:rsidRPr="009F5A41">
        <w:rPr>
          <w:rFonts w:ascii="Arial" w:hAnsi="Arial" w:cs="Arial"/>
          <w:sz w:val="24"/>
          <w:szCs w:val="24"/>
        </w:rPr>
        <w:t>Decreto</w:t>
      </w:r>
      <w:r w:rsidR="00EC3D15" w:rsidRPr="009F5A41">
        <w:rPr>
          <w:rFonts w:ascii="Arial" w:hAnsi="Arial" w:cs="Arial"/>
          <w:spacing w:val="-15"/>
          <w:sz w:val="24"/>
          <w:szCs w:val="24"/>
        </w:rPr>
        <w:t xml:space="preserve"> </w:t>
      </w:r>
      <w:r w:rsidR="00EC3D15" w:rsidRPr="009F5A41">
        <w:rPr>
          <w:rFonts w:ascii="Arial" w:hAnsi="Arial" w:cs="Arial"/>
          <w:sz w:val="24"/>
          <w:szCs w:val="24"/>
        </w:rPr>
        <w:t>403</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2020;</w:t>
      </w:r>
      <w:r w:rsidR="00EC3D15" w:rsidRPr="009F5A41">
        <w:rPr>
          <w:rFonts w:ascii="Arial" w:hAnsi="Arial" w:cs="Arial"/>
          <w:spacing w:val="-15"/>
          <w:sz w:val="24"/>
          <w:szCs w:val="24"/>
        </w:rPr>
        <w:t xml:space="preserve"> </w:t>
      </w:r>
      <w:r w:rsidR="00EC3D15" w:rsidRPr="009F5A41">
        <w:rPr>
          <w:rFonts w:ascii="Arial" w:hAnsi="Arial" w:cs="Arial"/>
          <w:sz w:val="24"/>
          <w:szCs w:val="24"/>
        </w:rPr>
        <w:t>Manual</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Contratación</w:t>
      </w:r>
      <w:r w:rsidR="00EC3D15" w:rsidRPr="009F5A41">
        <w:rPr>
          <w:rFonts w:ascii="Arial" w:hAnsi="Arial" w:cs="Arial"/>
          <w:spacing w:val="-15"/>
          <w:sz w:val="24"/>
          <w:szCs w:val="24"/>
        </w:rPr>
        <w:t xml:space="preserve"> </w:t>
      </w:r>
      <w:r w:rsidR="00EC3D15" w:rsidRPr="009F5A41">
        <w:rPr>
          <w:rFonts w:ascii="Arial" w:hAnsi="Arial" w:cs="Arial"/>
          <w:sz w:val="24"/>
          <w:szCs w:val="24"/>
        </w:rPr>
        <w:t>M-Pr-01,</w:t>
      </w:r>
      <w:r w:rsidR="00EC3D15" w:rsidRPr="009F5A41">
        <w:rPr>
          <w:rFonts w:ascii="Arial" w:hAnsi="Arial" w:cs="Arial"/>
          <w:spacing w:val="-15"/>
          <w:sz w:val="24"/>
          <w:szCs w:val="24"/>
        </w:rPr>
        <w:t xml:space="preserve"> </w:t>
      </w:r>
      <w:r w:rsidR="00EC3D15" w:rsidRPr="009F5A41">
        <w:rPr>
          <w:rFonts w:ascii="Arial" w:hAnsi="Arial" w:cs="Arial"/>
          <w:sz w:val="24"/>
          <w:szCs w:val="24"/>
        </w:rPr>
        <w:t>versión 1; Contrato de prestación de servicios profesionales - Radicado 20222400023043,</w:t>
      </w:r>
      <w:r w:rsidR="00EC3D15" w:rsidRPr="009F5A41">
        <w:rPr>
          <w:rFonts w:ascii="Arial" w:hAnsi="Arial" w:cs="Arial"/>
          <w:spacing w:val="24"/>
          <w:sz w:val="24"/>
          <w:szCs w:val="24"/>
        </w:rPr>
        <w:t xml:space="preserve"> </w:t>
      </w:r>
      <w:r w:rsidR="00EC3D15" w:rsidRPr="009F5A41">
        <w:rPr>
          <w:rFonts w:ascii="Arial" w:hAnsi="Arial" w:cs="Arial"/>
          <w:sz w:val="24"/>
          <w:szCs w:val="24"/>
        </w:rPr>
        <w:t>Contrato</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5"/>
          <w:sz w:val="24"/>
          <w:szCs w:val="24"/>
        </w:rPr>
        <w:t xml:space="preserve"> </w:t>
      </w:r>
      <w:r w:rsidR="00EC3D15" w:rsidRPr="009F5A41">
        <w:rPr>
          <w:rFonts w:ascii="Arial" w:hAnsi="Arial" w:cs="Arial"/>
          <w:sz w:val="24"/>
          <w:szCs w:val="24"/>
        </w:rPr>
        <w:t>prestación</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4"/>
          <w:sz w:val="24"/>
          <w:szCs w:val="24"/>
        </w:rPr>
        <w:t xml:space="preserve"> </w:t>
      </w:r>
      <w:r w:rsidR="00EC3D15" w:rsidRPr="009F5A41">
        <w:rPr>
          <w:rFonts w:ascii="Arial" w:hAnsi="Arial" w:cs="Arial"/>
          <w:sz w:val="24"/>
          <w:szCs w:val="24"/>
        </w:rPr>
        <w:t>servicios</w:t>
      </w:r>
      <w:r w:rsidR="00EC3D15" w:rsidRPr="009F5A41">
        <w:rPr>
          <w:rFonts w:ascii="Arial" w:hAnsi="Arial" w:cs="Arial"/>
          <w:spacing w:val="25"/>
          <w:sz w:val="24"/>
          <w:szCs w:val="24"/>
        </w:rPr>
        <w:t xml:space="preserve"> </w:t>
      </w:r>
      <w:r w:rsidR="00EC3D15" w:rsidRPr="009F5A41">
        <w:rPr>
          <w:rFonts w:ascii="Arial" w:hAnsi="Arial" w:cs="Arial"/>
          <w:spacing w:val="-2"/>
          <w:sz w:val="24"/>
          <w:szCs w:val="24"/>
        </w:rPr>
        <w:t>profesionales</w:t>
      </w:r>
      <w:r>
        <w:rPr>
          <w:rFonts w:ascii="Arial" w:hAnsi="Arial" w:cs="Arial"/>
          <w:spacing w:val="-2"/>
          <w:sz w:val="24"/>
          <w:szCs w:val="24"/>
        </w:rPr>
        <w:t xml:space="preserve"> </w:t>
      </w:r>
      <w:r w:rsidR="00EC3D15" w:rsidRPr="009F5A41">
        <w:rPr>
          <w:rFonts w:ascii="Arial" w:hAnsi="Arial" w:cs="Arial"/>
          <w:sz w:val="24"/>
          <w:szCs w:val="24"/>
        </w:rPr>
        <w:t>- radicado 20222400012823; Contrato de prestación de servicios profesionales</w:t>
      </w:r>
      <w:r w:rsidR="00EC3D15" w:rsidRPr="009F5A41">
        <w:rPr>
          <w:rFonts w:ascii="Arial" w:hAnsi="Arial" w:cs="Arial"/>
          <w:spacing w:val="2"/>
          <w:sz w:val="24"/>
          <w:szCs w:val="24"/>
        </w:rPr>
        <w:t xml:space="preserve"> </w:t>
      </w:r>
      <w:r w:rsidR="00EC3D15" w:rsidRPr="009F5A41">
        <w:rPr>
          <w:rFonts w:ascii="Arial" w:hAnsi="Arial" w:cs="Arial"/>
          <w:sz w:val="24"/>
          <w:szCs w:val="24"/>
        </w:rPr>
        <w:t>-</w:t>
      </w:r>
      <w:r w:rsidR="00EC3D15" w:rsidRPr="009F5A41">
        <w:rPr>
          <w:rFonts w:ascii="Arial" w:hAnsi="Arial" w:cs="Arial"/>
          <w:spacing w:val="2"/>
          <w:sz w:val="24"/>
          <w:szCs w:val="24"/>
        </w:rPr>
        <w:t xml:space="preserve"> </w:t>
      </w:r>
      <w:r w:rsidR="00EC3D15" w:rsidRPr="009F5A41">
        <w:rPr>
          <w:rFonts w:ascii="Arial" w:hAnsi="Arial" w:cs="Arial"/>
          <w:sz w:val="24"/>
          <w:szCs w:val="24"/>
        </w:rPr>
        <w:t>radicado</w:t>
      </w:r>
      <w:r w:rsidR="00EC3D15" w:rsidRPr="009F5A41">
        <w:rPr>
          <w:rFonts w:ascii="Arial" w:hAnsi="Arial" w:cs="Arial"/>
          <w:spacing w:val="3"/>
          <w:sz w:val="24"/>
          <w:szCs w:val="24"/>
        </w:rPr>
        <w:t xml:space="preserve"> </w:t>
      </w:r>
      <w:r w:rsidR="00EC3D15" w:rsidRPr="009F5A41">
        <w:rPr>
          <w:rFonts w:ascii="Arial" w:hAnsi="Arial" w:cs="Arial"/>
          <w:sz w:val="24"/>
          <w:szCs w:val="24"/>
        </w:rPr>
        <w:t>20225200016473;</w:t>
      </w:r>
      <w:r w:rsidR="00EC3D15" w:rsidRPr="009F5A41">
        <w:rPr>
          <w:rFonts w:ascii="Arial" w:hAnsi="Arial" w:cs="Arial"/>
          <w:spacing w:val="2"/>
          <w:sz w:val="24"/>
          <w:szCs w:val="24"/>
        </w:rPr>
        <w:t xml:space="preserve"> </w:t>
      </w:r>
      <w:r w:rsidR="00EC3D15" w:rsidRPr="009F5A41">
        <w:rPr>
          <w:rFonts w:ascii="Arial" w:hAnsi="Arial" w:cs="Arial"/>
          <w:sz w:val="24"/>
          <w:szCs w:val="24"/>
        </w:rPr>
        <w:t>Código</w:t>
      </w:r>
      <w:r w:rsidR="00EC3D15" w:rsidRPr="009F5A41">
        <w:rPr>
          <w:rFonts w:ascii="Arial" w:hAnsi="Arial" w:cs="Arial"/>
          <w:spacing w:val="2"/>
          <w:sz w:val="24"/>
          <w:szCs w:val="24"/>
        </w:rPr>
        <w:t xml:space="preserve"> </w:t>
      </w:r>
      <w:r w:rsidR="00EC3D15" w:rsidRPr="009F5A41">
        <w:rPr>
          <w:rFonts w:ascii="Arial" w:hAnsi="Arial" w:cs="Arial"/>
          <w:sz w:val="24"/>
          <w:szCs w:val="24"/>
        </w:rPr>
        <w:t>Penal</w:t>
      </w:r>
      <w:r w:rsidR="00EC3D15" w:rsidRPr="009F5A41">
        <w:rPr>
          <w:rFonts w:ascii="Arial" w:hAnsi="Arial" w:cs="Arial"/>
          <w:spacing w:val="3"/>
          <w:sz w:val="24"/>
          <w:szCs w:val="24"/>
        </w:rPr>
        <w:t xml:space="preserve"> </w:t>
      </w:r>
      <w:r w:rsidR="00EC3D15" w:rsidRPr="009F5A41">
        <w:rPr>
          <w:rFonts w:ascii="Arial" w:hAnsi="Arial" w:cs="Arial"/>
          <w:spacing w:val="-2"/>
          <w:sz w:val="24"/>
          <w:szCs w:val="24"/>
        </w:rPr>
        <w:t>Colombiano</w:t>
      </w:r>
      <w:r w:rsidR="00EC3D15" w:rsidRPr="009F5A41">
        <w:rPr>
          <w:rFonts w:ascii="Arial" w:hAnsi="Arial" w:cs="Arial"/>
          <w:sz w:val="24"/>
          <w:szCs w:val="24"/>
        </w:rPr>
        <w:t>,</w:t>
      </w:r>
      <w:r w:rsidR="00EC3D15" w:rsidRPr="009F5A41">
        <w:rPr>
          <w:rFonts w:ascii="Arial" w:hAnsi="Arial" w:cs="Arial"/>
          <w:spacing w:val="-1"/>
          <w:sz w:val="24"/>
          <w:szCs w:val="24"/>
        </w:rPr>
        <w:t xml:space="preserve"> </w:t>
      </w:r>
      <w:r w:rsidR="00EC3D15" w:rsidRPr="009F5A41">
        <w:rPr>
          <w:rFonts w:ascii="Arial" w:hAnsi="Arial" w:cs="Arial"/>
          <w:sz w:val="24"/>
          <w:szCs w:val="24"/>
        </w:rPr>
        <w:t>artículo</w:t>
      </w:r>
      <w:r w:rsidR="00EC3D15" w:rsidRPr="009F5A41">
        <w:rPr>
          <w:rFonts w:ascii="Arial" w:hAnsi="Arial" w:cs="Arial"/>
          <w:spacing w:val="2"/>
          <w:sz w:val="24"/>
          <w:szCs w:val="24"/>
        </w:rPr>
        <w:t xml:space="preserve"> </w:t>
      </w:r>
      <w:r w:rsidR="00EC3D15" w:rsidRPr="009F5A41">
        <w:rPr>
          <w:rFonts w:ascii="Arial" w:hAnsi="Arial" w:cs="Arial"/>
          <w:sz w:val="24"/>
          <w:szCs w:val="24"/>
        </w:rPr>
        <w:t>287;</w:t>
      </w:r>
      <w:r w:rsidR="00EC3D15" w:rsidRPr="009F5A41">
        <w:rPr>
          <w:rFonts w:ascii="Arial" w:hAnsi="Arial" w:cs="Arial"/>
          <w:spacing w:val="1"/>
          <w:sz w:val="24"/>
          <w:szCs w:val="24"/>
        </w:rPr>
        <w:t xml:space="preserve"> </w:t>
      </w:r>
      <w:r w:rsidR="00EC3D15" w:rsidRPr="009F5A41">
        <w:rPr>
          <w:rFonts w:ascii="Arial" w:hAnsi="Arial" w:cs="Arial"/>
          <w:sz w:val="24"/>
          <w:szCs w:val="24"/>
        </w:rPr>
        <w:t>Corte</w:t>
      </w:r>
      <w:r w:rsidR="00EC3D15" w:rsidRPr="009F5A41">
        <w:rPr>
          <w:rFonts w:ascii="Arial" w:hAnsi="Arial" w:cs="Arial"/>
          <w:spacing w:val="2"/>
          <w:sz w:val="24"/>
          <w:szCs w:val="24"/>
        </w:rPr>
        <w:t xml:space="preserve"> </w:t>
      </w:r>
      <w:r w:rsidR="00EC3D15" w:rsidRPr="009F5A41">
        <w:rPr>
          <w:rFonts w:ascii="Arial" w:hAnsi="Arial" w:cs="Arial"/>
          <w:sz w:val="24"/>
          <w:szCs w:val="24"/>
        </w:rPr>
        <w:t>Suprema</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Justicia</w:t>
      </w:r>
      <w:r w:rsidR="00EC3D15" w:rsidRPr="009F5A41">
        <w:rPr>
          <w:rFonts w:ascii="Arial" w:hAnsi="Arial" w:cs="Arial"/>
          <w:spacing w:val="2"/>
          <w:sz w:val="24"/>
          <w:szCs w:val="24"/>
        </w:rPr>
        <w:t xml:space="preserve"> </w:t>
      </w:r>
      <w:r w:rsidR="00EC3D15" w:rsidRPr="009F5A41">
        <w:rPr>
          <w:rFonts w:ascii="Arial" w:hAnsi="Arial" w:cs="Arial"/>
          <w:sz w:val="24"/>
          <w:szCs w:val="24"/>
        </w:rPr>
        <w:t>-</w:t>
      </w:r>
      <w:r w:rsidR="00EC3D15" w:rsidRPr="009F5A41">
        <w:rPr>
          <w:rFonts w:ascii="Arial" w:hAnsi="Arial" w:cs="Arial"/>
          <w:spacing w:val="1"/>
          <w:sz w:val="24"/>
          <w:szCs w:val="24"/>
        </w:rPr>
        <w:t xml:space="preserve"> </w:t>
      </w:r>
      <w:r w:rsidR="00EC3D15" w:rsidRPr="009F5A41">
        <w:rPr>
          <w:rFonts w:ascii="Arial" w:hAnsi="Arial" w:cs="Arial"/>
          <w:sz w:val="24"/>
          <w:szCs w:val="24"/>
        </w:rPr>
        <w:t>Sentencia</w:t>
      </w:r>
      <w:r w:rsidR="00EC3D15" w:rsidRPr="009F5A41">
        <w:rPr>
          <w:rFonts w:ascii="Arial" w:hAnsi="Arial" w:cs="Arial"/>
          <w:spacing w:val="2"/>
          <w:sz w:val="24"/>
          <w:szCs w:val="24"/>
        </w:rPr>
        <w:t xml:space="preserve"> </w:t>
      </w:r>
      <w:r w:rsidR="00EC3D15" w:rsidRPr="009F5A41">
        <w:rPr>
          <w:rFonts w:ascii="Arial" w:hAnsi="Arial" w:cs="Arial"/>
          <w:sz w:val="24"/>
          <w:szCs w:val="24"/>
        </w:rPr>
        <w:t>SP6614-2017</w:t>
      </w:r>
      <w:r w:rsidR="00EC3D15" w:rsidRPr="009F5A41">
        <w:rPr>
          <w:rFonts w:ascii="Arial" w:hAnsi="Arial" w:cs="Arial"/>
          <w:spacing w:val="1"/>
          <w:sz w:val="24"/>
          <w:szCs w:val="24"/>
        </w:rPr>
        <w:t xml:space="preserve"> </w:t>
      </w:r>
      <w:r w:rsidR="00EC3D15" w:rsidRPr="009F5A41">
        <w:rPr>
          <w:rFonts w:ascii="Arial" w:hAnsi="Arial" w:cs="Arial"/>
          <w:spacing w:val="-10"/>
          <w:sz w:val="24"/>
          <w:szCs w:val="24"/>
        </w:rPr>
        <w:t>y</w:t>
      </w:r>
      <w:r w:rsidR="004B2E3F">
        <w:rPr>
          <w:rFonts w:ascii="Arial" w:hAnsi="Arial" w:cs="Arial"/>
          <w:spacing w:val="-10"/>
          <w:sz w:val="24"/>
          <w:szCs w:val="24"/>
        </w:rPr>
        <w:t xml:space="preserve"> </w:t>
      </w:r>
      <w:r w:rsidR="00EC3D15" w:rsidRPr="009F5A41">
        <w:rPr>
          <w:rFonts w:ascii="Arial" w:hAnsi="Arial" w:cs="Arial"/>
          <w:sz w:val="24"/>
          <w:szCs w:val="24"/>
        </w:rPr>
        <w:t>Corte Suprema de Justicia - Sentencia SP 2649-</w:t>
      </w:r>
      <w:r w:rsidR="00EC3D15" w:rsidRPr="009F5A41">
        <w:rPr>
          <w:rFonts w:ascii="Arial" w:hAnsi="Arial" w:cs="Arial"/>
          <w:spacing w:val="-2"/>
          <w:sz w:val="24"/>
          <w:szCs w:val="24"/>
        </w:rPr>
        <w:t>2014.</w:t>
      </w:r>
    </w:p>
    <w:p w:rsidR="004B2E3F" w:rsidRDefault="004B2E3F" w:rsidP="004B2E3F">
      <w:pPr>
        <w:pStyle w:val="Textoindependiente"/>
        <w:spacing w:line="266" w:lineRule="exact"/>
        <w:ind w:left="-284" w:right="-234"/>
        <w:jc w:val="both"/>
        <w:rPr>
          <w:rFonts w:ascii="Arial" w:hAnsi="Arial" w:cs="Arial"/>
          <w:spacing w:val="-2"/>
          <w:sz w:val="24"/>
          <w:szCs w:val="24"/>
        </w:rPr>
      </w:pPr>
    </w:p>
    <w:p w:rsidR="004B2E3F" w:rsidRPr="004B2E3F" w:rsidRDefault="00EC3D15" w:rsidP="004B2E3F">
      <w:pPr>
        <w:pStyle w:val="Textoindependiente"/>
        <w:spacing w:line="266" w:lineRule="exact"/>
        <w:ind w:left="-284" w:right="-234"/>
        <w:jc w:val="both"/>
        <w:rPr>
          <w:rFonts w:ascii="Arial" w:hAnsi="Arial" w:cs="Arial"/>
          <w:b/>
          <w:spacing w:val="-2"/>
          <w:sz w:val="28"/>
          <w:szCs w:val="28"/>
        </w:rPr>
      </w:pPr>
      <w:r w:rsidRPr="004B2E3F">
        <w:rPr>
          <w:rFonts w:ascii="Arial" w:hAnsi="Arial" w:cs="Arial"/>
          <w:b/>
          <w:sz w:val="28"/>
          <w:szCs w:val="28"/>
        </w:rPr>
        <w:t>Control</w:t>
      </w:r>
      <w:r w:rsidRPr="004B2E3F">
        <w:rPr>
          <w:rFonts w:ascii="Arial" w:hAnsi="Arial" w:cs="Arial"/>
          <w:b/>
          <w:spacing w:val="-7"/>
          <w:sz w:val="28"/>
          <w:szCs w:val="28"/>
        </w:rPr>
        <w:t xml:space="preserve"> </w:t>
      </w:r>
      <w:r w:rsidRPr="004B2E3F">
        <w:rPr>
          <w:rFonts w:ascii="Arial" w:hAnsi="Arial" w:cs="Arial"/>
          <w:b/>
          <w:sz w:val="28"/>
          <w:szCs w:val="28"/>
        </w:rPr>
        <w:t>interno</w:t>
      </w:r>
      <w:r w:rsidRPr="004B2E3F">
        <w:rPr>
          <w:rFonts w:ascii="Arial" w:hAnsi="Arial" w:cs="Arial"/>
          <w:b/>
          <w:spacing w:val="-7"/>
          <w:sz w:val="28"/>
          <w:szCs w:val="28"/>
        </w:rPr>
        <w:t xml:space="preserve"> </w:t>
      </w:r>
      <w:r w:rsidRPr="004B2E3F">
        <w:rPr>
          <w:rFonts w:ascii="Arial" w:hAnsi="Arial" w:cs="Arial"/>
          <w:b/>
          <w:sz w:val="28"/>
          <w:szCs w:val="28"/>
        </w:rPr>
        <w:t>financiero:</w:t>
      </w:r>
      <w:r w:rsidRPr="004B2E3F">
        <w:rPr>
          <w:rFonts w:ascii="Arial" w:hAnsi="Arial" w:cs="Arial"/>
          <w:b/>
          <w:spacing w:val="-7"/>
          <w:sz w:val="28"/>
          <w:szCs w:val="28"/>
        </w:rPr>
        <w:t xml:space="preserve"> </w:t>
      </w:r>
      <w:r w:rsidRPr="004B2E3F">
        <w:rPr>
          <w:rFonts w:ascii="Arial" w:hAnsi="Arial" w:cs="Arial"/>
          <w:b/>
          <w:sz w:val="28"/>
          <w:szCs w:val="28"/>
        </w:rPr>
        <w:t>con</w:t>
      </w:r>
      <w:r w:rsidRPr="004B2E3F">
        <w:rPr>
          <w:rFonts w:ascii="Arial" w:hAnsi="Arial" w:cs="Arial"/>
          <w:b/>
          <w:spacing w:val="-7"/>
          <w:sz w:val="28"/>
          <w:szCs w:val="28"/>
        </w:rPr>
        <w:t xml:space="preserve"> </w:t>
      </w:r>
      <w:r w:rsidRPr="004B2E3F">
        <w:rPr>
          <w:rFonts w:ascii="Arial" w:hAnsi="Arial" w:cs="Arial"/>
          <w:b/>
          <w:spacing w:val="-2"/>
          <w:sz w:val="28"/>
          <w:szCs w:val="28"/>
        </w:rPr>
        <w:t>deficiencias.</w:t>
      </w:r>
    </w:p>
    <w:p w:rsidR="004B2E3F" w:rsidRDefault="004B2E3F" w:rsidP="004B2E3F">
      <w:pPr>
        <w:pStyle w:val="Textoindependiente"/>
        <w:spacing w:line="266" w:lineRule="exact"/>
        <w:ind w:left="-284" w:right="-234"/>
        <w:jc w:val="both"/>
        <w:rPr>
          <w:rFonts w:ascii="Arial" w:hAnsi="Arial" w:cs="Arial"/>
          <w:spacing w:val="-2"/>
          <w:sz w:val="24"/>
          <w:szCs w:val="24"/>
        </w:rPr>
      </w:pPr>
    </w:p>
    <w:p w:rsidR="004B2E3F" w:rsidRDefault="004B2E3F" w:rsidP="004B2E3F">
      <w:pPr>
        <w:pStyle w:val="Textoindependiente"/>
        <w:spacing w:line="266" w:lineRule="exact"/>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Se presentaron informes, archivos y/o registro de operaciones financieras, contables, tributarias, presupuestales y de inversión incompletas, inoportunas o inconsistentes, relacionados con la sobrestimación de cantidad en saldos contables, en la cuenta del activo - propiedades de inversión, relacionados con los lotes de Suba y Barú en áreas aproximadas, parciales y/o totales, donde no existe control por parte de ENTerritorio, debido a la falta de clasificación y reconocimiento en los estados financieros.</w:t>
      </w:r>
    </w:p>
    <w:p w:rsidR="004B2E3F" w:rsidRDefault="004B2E3F" w:rsidP="004B2E3F">
      <w:pPr>
        <w:pStyle w:val="Textoindependiente"/>
        <w:spacing w:line="266" w:lineRule="exact"/>
        <w:ind w:left="-284" w:right="-234"/>
        <w:jc w:val="both"/>
        <w:rPr>
          <w:rFonts w:ascii="Arial" w:hAnsi="Arial" w:cs="Arial"/>
          <w:sz w:val="24"/>
          <w:szCs w:val="24"/>
        </w:rPr>
      </w:pPr>
    </w:p>
    <w:p w:rsidR="004B2E3F" w:rsidRPr="004B2E3F" w:rsidRDefault="00051556" w:rsidP="004B2E3F">
      <w:pPr>
        <w:pStyle w:val="Textoindependiente"/>
        <w:spacing w:line="266" w:lineRule="exact"/>
        <w:ind w:left="-284" w:right="-234"/>
        <w:jc w:val="center"/>
        <w:rPr>
          <w:rFonts w:ascii="Arial" w:hAnsi="Arial" w:cs="Arial"/>
          <w:b/>
          <w:spacing w:val="-2"/>
          <w:sz w:val="28"/>
          <w:szCs w:val="28"/>
        </w:rPr>
      </w:pPr>
      <w:r w:rsidRPr="004B2E3F">
        <w:rPr>
          <w:rFonts w:ascii="Arial" w:hAnsi="Arial" w:cs="Arial"/>
          <w:b/>
          <w:sz w:val="28"/>
          <w:szCs w:val="28"/>
        </w:rPr>
        <w:t>CONTRALORÍA</w:t>
      </w:r>
      <w:r w:rsidRPr="004B2E3F">
        <w:rPr>
          <w:rFonts w:ascii="Arial" w:hAnsi="Arial" w:cs="Arial"/>
          <w:b/>
          <w:spacing w:val="-1"/>
          <w:sz w:val="28"/>
          <w:szCs w:val="28"/>
        </w:rPr>
        <w:t xml:space="preserve"> </w:t>
      </w:r>
      <w:r w:rsidRPr="004B2E3F">
        <w:rPr>
          <w:rFonts w:ascii="Arial" w:hAnsi="Arial" w:cs="Arial"/>
          <w:b/>
          <w:sz w:val="28"/>
          <w:szCs w:val="28"/>
        </w:rPr>
        <w:t xml:space="preserve">DELEGADA DE DEFENSA Y </w:t>
      </w:r>
      <w:r w:rsidRPr="004B2E3F">
        <w:rPr>
          <w:rFonts w:ascii="Arial" w:hAnsi="Arial" w:cs="Arial"/>
          <w:b/>
          <w:spacing w:val="-2"/>
          <w:sz w:val="28"/>
          <w:szCs w:val="28"/>
        </w:rPr>
        <w:t>SEGURIDAD</w:t>
      </w:r>
    </w:p>
    <w:p w:rsidR="00710108" w:rsidRDefault="00710108" w:rsidP="00710108">
      <w:pPr>
        <w:pStyle w:val="Textoindependiente"/>
        <w:spacing w:line="266" w:lineRule="exact"/>
        <w:ind w:right="-234"/>
        <w:jc w:val="both"/>
        <w:rPr>
          <w:rFonts w:ascii="Arial" w:hAnsi="Arial" w:cs="Arial"/>
          <w:b/>
          <w:spacing w:val="-2"/>
          <w:sz w:val="28"/>
          <w:szCs w:val="28"/>
        </w:rPr>
      </w:pPr>
    </w:p>
    <w:p w:rsidR="004B2E3F" w:rsidRPr="004B2E3F" w:rsidRDefault="00EC3D15" w:rsidP="00710108">
      <w:pPr>
        <w:pStyle w:val="Textoindependiente"/>
        <w:numPr>
          <w:ilvl w:val="0"/>
          <w:numId w:val="14"/>
        </w:numPr>
        <w:spacing w:line="266" w:lineRule="exact"/>
        <w:ind w:right="-234"/>
        <w:jc w:val="both"/>
        <w:rPr>
          <w:rFonts w:ascii="Arial" w:hAnsi="Arial" w:cs="Arial"/>
          <w:b/>
          <w:spacing w:val="-2"/>
          <w:sz w:val="28"/>
          <w:szCs w:val="28"/>
        </w:rPr>
      </w:pPr>
      <w:r w:rsidRPr="004B2E3F">
        <w:rPr>
          <w:rFonts w:ascii="Arial" w:hAnsi="Arial" w:cs="Arial"/>
          <w:b/>
          <w:sz w:val="28"/>
          <w:szCs w:val="28"/>
        </w:rPr>
        <w:t>Ministerio</w:t>
      </w:r>
      <w:r w:rsidRPr="004B2E3F">
        <w:rPr>
          <w:rFonts w:ascii="Arial" w:hAnsi="Arial" w:cs="Arial"/>
          <w:b/>
          <w:spacing w:val="-3"/>
          <w:sz w:val="28"/>
          <w:szCs w:val="28"/>
        </w:rPr>
        <w:t xml:space="preserve"> </w:t>
      </w:r>
      <w:r w:rsidRPr="004B2E3F">
        <w:rPr>
          <w:rFonts w:ascii="Arial" w:hAnsi="Arial" w:cs="Arial"/>
          <w:b/>
          <w:sz w:val="28"/>
          <w:szCs w:val="28"/>
        </w:rPr>
        <w:t xml:space="preserve">de Defensa Nacional – </w:t>
      </w:r>
      <w:r w:rsidRPr="004B2E3F">
        <w:rPr>
          <w:rFonts w:ascii="Arial" w:hAnsi="Arial" w:cs="Arial"/>
          <w:b/>
          <w:spacing w:val="-2"/>
          <w:sz w:val="28"/>
          <w:szCs w:val="28"/>
        </w:rPr>
        <w:t>Consolidado</w:t>
      </w:r>
      <w:r w:rsidR="004B2E3F" w:rsidRPr="004B2E3F">
        <w:rPr>
          <w:rFonts w:ascii="Arial" w:hAnsi="Arial" w:cs="Arial"/>
          <w:b/>
          <w:spacing w:val="-2"/>
          <w:sz w:val="28"/>
          <w:szCs w:val="28"/>
        </w:rPr>
        <w:t>.</w:t>
      </w:r>
    </w:p>
    <w:p w:rsidR="004B2E3F" w:rsidRPr="004B2E3F" w:rsidRDefault="004B2E3F" w:rsidP="004B2E3F">
      <w:pPr>
        <w:pStyle w:val="Textoindependiente"/>
        <w:spacing w:line="266" w:lineRule="exact"/>
        <w:ind w:left="-284" w:right="-234"/>
        <w:jc w:val="both"/>
        <w:rPr>
          <w:rFonts w:ascii="Arial" w:hAnsi="Arial" w:cs="Arial"/>
          <w:b/>
          <w:spacing w:val="-2"/>
          <w:sz w:val="28"/>
          <w:szCs w:val="28"/>
        </w:rPr>
      </w:pPr>
    </w:p>
    <w:p w:rsidR="004B2E3F" w:rsidRPr="004B2E3F" w:rsidRDefault="00EC3D15" w:rsidP="004B2E3F">
      <w:pPr>
        <w:pStyle w:val="Textoindependiente"/>
        <w:spacing w:line="266" w:lineRule="exact"/>
        <w:ind w:left="-284" w:right="-234"/>
        <w:jc w:val="both"/>
        <w:rPr>
          <w:rFonts w:ascii="Arial" w:hAnsi="Arial" w:cs="Arial"/>
          <w:b/>
          <w:spacing w:val="-2"/>
          <w:sz w:val="28"/>
          <w:szCs w:val="28"/>
        </w:rPr>
      </w:pPr>
      <w:r w:rsidRPr="004B2E3F">
        <w:rPr>
          <w:rFonts w:ascii="Arial" w:hAnsi="Arial" w:cs="Arial"/>
          <w:b/>
          <w:sz w:val="28"/>
          <w:szCs w:val="28"/>
        </w:rPr>
        <w:t>Opinión</w:t>
      </w:r>
      <w:r w:rsidRPr="004B2E3F">
        <w:rPr>
          <w:rFonts w:ascii="Arial" w:hAnsi="Arial" w:cs="Arial"/>
          <w:b/>
          <w:spacing w:val="-3"/>
          <w:sz w:val="28"/>
          <w:szCs w:val="28"/>
        </w:rPr>
        <w:t xml:space="preserve"> </w:t>
      </w:r>
      <w:r w:rsidRPr="004B2E3F">
        <w:rPr>
          <w:rFonts w:ascii="Arial" w:hAnsi="Arial" w:cs="Arial"/>
          <w:b/>
          <w:sz w:val="28"/>
          <w:szCs w:val="28"/>
        </w:rPr>
        <w:t>contable:</w:t>
      </w:r>
      <w:r w:rsidRPr="004B2E3F">
        <w:rPr>
          <w:rFonts w:ascii="Arial" w:hAnsi="Arial" w:cs="Arial"/>
          <w:b/>
          <w:spacing w:val="-3"/>
          <w:sz w:val="28"/>
          <w:szCs w:val="28"/>
        </w:rPr>
        <w:t xml:space="preserve"> </w:t>
      </w:r>
      <w:r w:rsidRPr="004B2E3F">
        <w:rPr>
          <w:rFonts w:ascii="Arial" w:hAnsi="Arial" w:cs="Arial"/>
          <w:b/>
          <w:sz w:val="28"/>
          <w:szCs w:val="28"/>
        </w:rPr>
        <w:t>adversa</w:t>
      </w:r>
      <w:r w:rsidRPr="004B2E3F">
        <w:rPr>
          <w:rFonts w:ascii="Arial" w:hAnsi="Arial" w:cs="Arial"/>
          <w:b/>
          <w:spacing w:val="-3"/>
          <w:sz w:val="28"/>
          <w:szCs w:val="28"/>
        </w:rPr>
        <w:t xml:space="preserve"> </w:t>
      </w:r>
      <w:r w:rsidRPr="004B2E3F">
        <w:rPr>
          <w:rFonts w:ascii="Arial" w:hAnsi="Arial" w:cs="Arial"/>
          <w:b/>
          <w:sz w:val="28"/>
          <w:szCs w:val="28"/>
        </w:rPr>
        <w:t>o</w:t>
      </w:r>
      <w:r w:rsidRPr="004B2E3F">
        <w:rPr>
          <w:rFonts w:ascii="Arial" w:hAnsi="Arial" w:cs="Arial"/>
          <w:b/>
          <w:spacing w:val="-2"/>
          <w:sz w:val="28"/>
          <w:szCs w:val="28"/>
        </w:rPr>
        <w:t xml:space="preserve"> negativa.</w:t>
      </w:r>
    </w:p>
    <w:p w:rsidR="004B2E3F" w:rsidRPr="004B2E3F" w:rsidRDefault="004B2E3F" w:rsidP="004B2E3F">
      <w:pPr>
        <w:pStyle w:val="Textoindependiente"/>
        <w:spacing w:line="266" w:lineRule="exact"/>
        <w:ind w:left="-284" w:right="-234"/>
        <w:jc w:val="both"/>
        <w:rPr>
          <w:rFonts w:ascii="Arial" w:hAnsi="Arial" w:cs="Arial"/>
          <w:b/>
          <w:spacing w:val="-2"/>
          <w:sz w:val="28"/>
          <w:szCs w:val="28"/>
        </w:rPr>
      </w:pPr>
    </w:p>
    <w:p w:rsidR="004B2E3F" w:rsidRDefault="00EC3D15" w:rsidP="004B2E3F">
      <w:pPr>
        <w:pStyle w:val="Textoindependiente"/>
        <w:spacing w:line="266" w:lineRule="exact"/>
        <w:ind w:left="-284" w:right="-234"/>
        <w:jc w:val="both"/>
        <w:rPr>
          <w:rFonts w:ascii="Arial" w:hAnsi="Arial" w:cs="Arial"/>
          <w:spacing w:val="-2"/>
          <w:sz w:val="24"/>
          <w:szCs w:val="24"/>
        </w:rPr>
      </w:pPr>
      <w:r w:rsidRPr="004B2E3F">
        <w:rPr>
          <w:rFonts w:ascii="Arial" w:hAnsi="Arial" w:cs="Arial"/>
          <w:b/>
          <w:sz w:val="28"/>
          <w:szCs w:val="28"/>
        </w:rPr>
        <w:t>Control</w:t>
      </w:r>
      <w:r w:rsidRPr="004B2E3F">
        <w:rPr>
          <w:rFonts w:ascii="Arial" w:hAnsi="Arial" w:cs="Arial"/>
          <w:b/>
          <w:spacing w:val="-7"/>
          <w:sz w:val="28"/>
          <w:szCs w:val="28"/>
        </w:rPr>
        <w:t xml:space="preserve"> </w:t>
      </w:r>
      <w:r w:rsidRPr="004B2E3F">
        <w:rPr>
          <w:rFonts w:ascii="Arial" w:hAnsi="Arial" w:cs="Arial"/>
          <w:b/>
          <w:sz w:val="28"/>
          <w:szCs w:val="28"/>
        </w:rPr>
        <w:t>interno</w:t>
      </w:r>
      <w:r w:rsidRPr="004B2E3F">
        <w:rPr>
          <w:rFonts w:ascii="Arial" w:hAnsi="Arial" w:cs="Arial"/>
          <w:b/>
          <w:spacing w:val="-7"/>
          <w:sz w:val="28"/>
          <w:szCs w:val="28"/>
        </w:rPr>
        <w:t xml:space="preserve"> </w:t>
      </w:r>
      <w:r w:rsidRPr="004B2E3F">
        <w:rPr>
          <w:rFonts w:ascii="Arial" w:hAnsi="Arial" w:cs="Arial"/>
          <w:b/>
          <w:sz w:val="28"/>
          <w:szCs w:val="28"/>
        </w:rPr>
        <w:t>financiero:</w:t>
      </w:r>
      <w:r w:rsidRPr="004B2E3F">
        <w:rPr>
          <w:rFonts w:ascii="Arial" w:hAnsi="Arial" w:cs="Arial"/>
          <w:b/>
          <w:spacing w:val="-7"/>
          <w:sz w:val="28"/>
          <w:szCs w:val="28"/>
        </w:rPr>
        <w:t xml:space="preserve"> </w:t>
      </w:r>
      <w:r w:rsidRPr="004B2E3F">
        <w:rPr>
          <w:rFonts w:ascii="Arial" w:hAnsi="Arial" w:cs="Arial"/>
          <w:b/>
          <w:sz w:val="28"/>
          <w:szCs w:val="28"/>
        </w:rPr>
        <w:t>con</w:t>
      </w:r>
      <w:r w:rsidRPr="004B2E3F">
        <w:rPr>
          <w:rFonts w:ascii="Arial" w:hAnsi="Arial" w:cs="Arial"/>
          <w:b/>
          <w:spacing w:val="-7"/>
          <w:sz w:val="28"/>
          <w:szCs w:val="28"/>
        </w:rPr>
        <w:t xml:space="preserve"> </w:t>
      </w:r>
      <w:r w:rsidRPr="004B2E3F">
        <w:rPr>
          <w:rFonts w:ascii="Arial" w:hAnsi="Arial" w:cs="Arial"/>
          <w:b/>
          <w:spacing w:val="-2"/>
          <w:sz w:val="28"/>
          <w:szCs w:val="28"/>
        </w:rPr>
        <w:t>deficiencias</w:t>
      </w:r>
      <w:r w:rsidRPr="009F5A41">
        <w:rPr>
          <w:rFonts w:ascii="Arial" w:hAnsi="Arial" w:cs="Arial"/>
          <w:spacing w:val="-2"/>
          <w:sz w:val="24"/>
          <w:szCs w:val="24"/>
        </w:rPr>
        <w:t>.</w:t>
      </w:r>
    </w:p>
    <w:p w:rsidR="004B2E3F" w:rsidRDefault="004B2E3F" w:rsidP="004B2E3F">
      <w:pPr>
        <w:pStyle w:val="Textoindependiente"/>
        <w:spacing w:line="266" w:lineRule="exact"/>
        <w:ind w:left="-284" w:right="-234"/>
        <w:jc w:val="both"/>
        <w:rPr>
          <w:rFonts w:ascii="Arial" w:hAnsi="Arial" w:cs="Arial"/>
          <w:spacing w:val="-2"/>
          <w:sz w:val="24"/>
          <w:szCs w:val="24"/>
        </w:rPr>
      </w:pPr>
    </w:p>
    <w:p w:rsidR="0004702A" w:rsidRDefault="00EC3D15" w:rsidP="0004702A">
      <w:pPr>
        <w:pStyle w:val="Textoindependiente"/>
        <w:spacing w:line="266" w:lineRule="exact"/>
        <w:ind w:left="-284" w:right="-234"/>
        <w:jc w:val="both"/>
        <w:rPr>
          <w:rFonts w:ascii="Arial" w:hAnsi="Arial" w:cs="Arial"/>
          <w:sz w:val="24"/>
          <w:szCs w:val="24"/>
        </w:rPr>
      </w:pPr>
      <w:r w:rsidRPr="009F5A41">
        <w:rPr>
          <w:rFonts w:ascii="Arial" w:hAnsi="Arial" w:cs="Arial"/>
          <w:sz w:val="24"/>
          <w:szCs w:val="24"/>
        </w:rPr>
        <w:t>Debilidades</w:t>
      </w:r>
      <w:r w:rsidRPr="009F5A41">
        <w:rPr>
          <w:rFonts w:ascii="Arial" w:hAnsi="Arial" w:cs="Arial"/>
          <w:spacing w:val="-9"/>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gestión</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cobro</w:t>
      </w:r>
      <w:r w:rsidRPr="009F5A41">
        <w:rPr>
          <w:rFonts w:ascii="Arial" w:hAnsi="Arial" w:cs="Arial"/>
          <w:spacing w:val="-9"/>
          <w:sz w:val="24"/>
          <w:szCs w:val="24"/>
        </w:rPr>
        <w:t xml:space="preserve"> </w:t>
      </w:r>
      <w:r w:rsidRPr="009F5A41">
        <w:rPr>
          <w:rFonts w:ascii="Arial" w:hAnsi="Arial" w:cs="Arial"/>
          <w:sz w:val="24"/>
          <w:szCs w:val="24"/>
        </w:rPr>
        <w:t>persuasivo</w:t>
      </w:r>
      <w:r w:rsidRPr="009F5A41">
        <w:rPr>
          <w:rFonts w:ascii="Arial" w:hAnsi="Arial" w:cs="Arial"/>
          <w:spacing w:val="-9"/>
          <w:sz w:val="24"/>
          <w:szCs w:val="24"/>
        </w:rPr>
        <w:t xml:space="preserve"> </w:t>
      </w:r>
      <w:r w:rsidRPr="009F5A41">
        <w:rPr>
          <w:rFonts w:ascii="Arial" w:hAnsi="Arial" w:cs="Arial"/>
          <w:sz w:val="24"/>
          <w:szCs w:val="24"/>
        </w:rPr>
        <w:t>realizado</w:t>
      </w:r>
      <w:r w:rsidRPr="009F5A41">
        <w:rPr>
          <w:rFonts w:ascii="Arial" w:hAnsi="Arial" w:cs="Arial"/>
          <w:spacing w:val="-9"/>
          <w:sz w:val="24"/>
          <w:szCs w:val="24"/>
        </w:rPr>
        <w:t xml:space="preserve"> </w:t>
      </w:r>
      <w:r w:rsidRPr="009F5A41">
        <w:rPr>
          <w:rFonts w:ascii="Arial" w:hAnsi="Arial" w:cs="Arial"/>
          <w:sz w:val="24"/>
          <w:szCs w:val="24"/>
        </w:rPr>
        <w:t>por</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entidad de la cuota de compensación militar y de reintegro de viáticos, en el proceso</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depuración</w:t>
      </w:r>
      <w:r w:rsidRPr="009F5A41">
        <w:rPr>
          <w:rFonts w:ascii="Arial" w:hAnsi="Arial" w:cs="Arial"/>
          <w:spacing w:val="-7"/>
          <w:sz w:val="24"/>
          <w:szCs w:val="24"/>
        </w:rPr>
        <w:t xml:space="preserve"> </w:t>
      </w:r>
      <w:r w:rsidRPr="009F5A41">
        <w:rPr>
          <w:rFonts w:ascii="Arial" w:hAnsi="Arial" w:cs="Arial"/>
          <w:sz w:val="24"/>
          <w:szCs w:val="24"/>
        </w:rPr>
        <w:t>contable</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las</w:t>
      </w:r>
      <w:r w:rsidRPr="009F5A41">
        <w:rPr>
          <w:rFonts w:ascii="Arial" w:hAnsi="Arial" w:cs="Arial"/>
          <w:spacing w:val="-7"/>
          <w:sz w:val="24"/>
          <w:szCs w:val="24"/>
        </w:rPr>
        <w:t xml:space="preserve"> </w:t>
      </w:r>
      <w:r w:rsidRPr="009F5A41">
        <w:rPr>
          <w:rFonts w:ascii="Arial" w:hAnsi="Arial" w:cs="Arial"/>
          <w:sz w:val="24"/>
          <w:szCs w:val="24"/>
        </w:rPr>
        <w:t>cuentas</w:t>
      </w:r>
      <w:r w:rsidRPr="009F5A41">
        <w:rPr>
          <w:rFonts w:ascii="Arial" w:hAnsi="Arial" w:cs="Arial"/>
          <w:spacing w:val="-8"/>
          <w:sz w:val="24"/>
          <w:szCs w:val="24"/>
        </w:rPr>
        <w:t xml:space="preserve"> </w:t>
      </w:r>
      <w:r w:rsidRPr="009F5A41">
        <w:rPr>
          <w:rFonts w:ascii="Arial" w:hAnsi="Arial" w:cs="Arial"/>
          <w:sz w:val="24"/>
          <w:szCs w:val="24"/>
        </w:rPr>
        <w:t>por</w:t>
      </w:r>
      <w:r w:rsidRPr="009F5A41">
        <w:rPr>
          <w:rFonts w:ascii="Arial" w:hAnsi="Arial" w:cs="Arial"/>
          <w:spacing w:val="-7"/>
          <w:sz w:val="24"/>
          <w:szCs w:val="24"/>
        </w:rPr>
        <w:t xml:space="preserve"> </w:t>
      </w:r>
      <w:r w:rsidRPr="009F5A41">
        <w:rPr>
          <w:rFonts w:ascii="Arial" w:hAnsi="Arial" w:cs="Arial"/>
          <w:sz w:val="24"/>
          <w:szCs w:val="24"/>
        </w:rPr>
        <w:t>cobrar,</w:t>
      </w:r>
      <w:r w:rsidRPr="009F5A41">
        <w:rPr>
          <w:rFonts w:ascii="Arial" w:hAnsi="Arial" w:cs="Arial"/>
          <w:spacing w:val="-7"/>
          <w:sz w:val="24"/>
          <w:szCs w:val="24"/>
        </w:rPr>
        <w:t xml:space="preserve"> </w:t>
      </w:r>
      <w:r w:rsidRPr="009F5A41">
        <w:rPr>
          <w:rFonts w:ascii="Arial" w:hAnsi="Arial" w:cs="Arial"/>
          <w:sz w:val="24"/>
          <w:szCs w:val="24"/>
        </w:rPr>
        <w:t>pérdida</w:t>
      </w:r>
      <w:r w:rsidRPr="009F5A41">
        <w:rPr>
          <w:rFonts w:ascii="Arial" w:hAnsi="Arial" w:cs="Arial"/>
          <w:spacing w:val="-7"/>
          <w:sz w:val="24"/>
          <w:szCs w:val="24"/>
        </w:rPr>
        <w:t xml:space="preserve"> </w:t>
      </w:r>
      <w:r w:rsidRPr="009F5A41">
        <w:rPr>
          <w:rFonts w:ascii="Arial" w:hAnsi="Arial" w:cs="Arial"/>
          <w:sz w:val="24"/>
          <w:szCs w:val="24"/>
        </w:rPr>
        <w:t>de oportunidad</w:t>
      </w:r>
      <w:r w:rsidRPr="009F5A41">
        <w:rPr>
          <w:rFonts w:ascii="Arial" w:hAnsi="Arial" w:cs="Arial"/>
          <w:spacing w:val="-8"/>
          <w:sz w:val="24"/>
          <w:szCs w:val="24"/>
        </w:rPr>
        <w:t xml:space="preserve"> </w:t>
      </w:r>
      <w:r w:rsidRPr="009F5A41">
        <w:rPr>
          <w:rFonts w:ascii="Arial" w:hAnsi="Arial" w:cs="Arial"/>
          <w:sz w:val="24"/>
          <w:szCs w:val="24"/>
        </w:rPr>
        <w:t>para</w:t>
      </w:r>
      <w:r w:rsidRPr="009F5A41">
        <w:rPr>
          <w:rFonts w:ascii="Arial" w:hAnsi="Arial" w:cs="Arial"/>
          <w:spacing w:val="-8"/>
          <w:sz w:val="24"/>
          <w:szCs w:val="24"/>
        </w:rPr>
        <w:t xml:space="preserve"> </w:t>
      </w:r>
      <w:r w:rsidRPr="009F5A41">
        <w:rPr>
          <w:rFonts w:ascii="Arial" w:hAnsi="Arial" w:cs="Arial"/>
          <w:sz w:val="24"/>
          <w:szCs w:val="24"/>
        </w:rPr>
        <w:t>ejercer</w:t>
      </w:r>
      <w:r w:rsidRPr="009F5A41">
        <w:rPr>
          <w:rFonts w:ascii="Arial" w:hAnsi="Arial" w:cs="Arial"/>
          <w:spacing w:val="-8"/>
          <w:sz w:val="24"/>
          <w:szCs w:val="24"/>
        </w:rPr>
        <w:t xml:space="preserve"> </w:t>
      </w:r>
      <w:r w:rsidRPr="009F5A41">
        <w:rPr>
          <w:rFonts w:ascii="Arial" w:hAnsi="Arial" w:cs="Arial"/>
          <w:sz w:val="24"/>
          <w:szCs w:val="24"/>
        </w:rPr>
        <w:t>la</w:t>
      </w:r>
      <w:r w:rsidRPr="009F5A41">
        <w:rPr>
          <w:rFonts w:ascii="Arial" w:hAnsi="Arial" w:cs="Arial"/>
          <w:spacing w:val="-8"/>
          <w:sz w:val="24"/>
          <w:szCs w:val="24"/>
        </w:rPr>
        <w:t xml:space="preserve"> </w:t>
      </w:r>
      <w:r w:rsidRPr="009F5A41">
        <w:rPr>
          <w:rFonts w:ascii="Arial" w:hAnsi="Arial" w:cs="Arial"/>
          <w:sz w:val="24"/>
          <w:szCs w:val="24"/>
        </w:rPr>
        <w:t>acción</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repetición,</w:t>
      </w:r>
      <w:r w:rsidRPr="009F5A41">
        <w:rPr>
          <w:rFonts w:ascii="Arial" w:hAnsi="Arial" w:cs="Arial"/>
          <w:spacing w:val="-8"/>
          <w:sz w:val="24"/>
          <w:szCs w:val="24"/>
        </w:rPr>
        <w:t xml:space="preserve"> </w:t>
      </w:r>
      <w:r w:rsidRPr="009F5A41">
        <w:rPr>
          <w:rFonts w:ascii="Arial" w:hAnsi="Arial" w:cs="Arial"/>
          <w:sz w:val="24"/>
          <w:szCs w:val="24"/>
        </w:rPr>
        <w:t>inconsistencias</w:t>
      </w:r>
      <w:r w:rsidRPr="009F5A41">
        <w:rPr>
          <w:rFonts w:ascii="Arial" w:hAnsi="Arial" w:cs="Arial"/>
          <w:spacing w:val="-8"/>
          <w:sz w:val="24"/>
          <w:szCs w:val="24"/>
        </w:rPr>
        <w:t xml:space="preserve"> </w:t>
      </w:r>
      <w:r w:rsidRPr="009F5A41">
        <w:rPr>
          <w:rFonts w:ascii="Arial" w:hAnsi="Arial" w:cs="Arial"/>
          <w:sz w:val="24"/>
          <w:szCs w:val="24"/>
        </w:rPr>
        <w:t>en</w:t>
      </w:r>
      <w:r w:rsidRPr="009F5A41">
        <w:rPr>
          <w:rFonts w:ascii="Arial" w:hAnsi="Arial" w:cs="Arial"/>
          <w:spacing w:val="-8"/>
          <w:sz w:val="24"/>
          <w:szCs w:val="24"/>
        </w:rPr>
        <w:t xml:space="preserve"> </w:t>
      </w:r>
      <w:r w:rsidRPr="009F5A41">
        <w:rPr>
          <w:rFonts w:ascii="Arial" w:hAnsi="Arial" w:cs="Arial"/>
          <w:sz w:val="24"/>
          <w:szCs w:val="24"/>
        </w:rPr>
        <w:t xml:space="preserve">la </w:t>
      </w:r>
      <w:r w:rsidRPr="009F5A41">
        <w:rPr>
          <w:rFonts w:ascii="Arial" w:hAnsi="Arial" w:cs="Arial"/>
          <w:spacing w:val="-2"/>
          <w:sz w:val="24"/>
          <w:szCs w:val="24"/>
        </w:rPr>
        <w:t>información</w:t>
      </w:r>
      <w:r w:rsidRPr="009F5A41">
        <w:rPr>
          <w:rFonts w:ascii="Arial" w:hAnsi="Arial" w:cs="Arial"/>
          <w:spacing w:val="-9"/>
          <w:sz w:val="24"/>
          <w:szCs w:val="24"/>
        </w:rPr>
        <w:t xml:space="preserve"> </w:t>
      </w:r>
      <w:r w:rsidRPr="009F5A41">
        <w:rPr>
          <w:rFonts w:ascii="Arial" w:hAnsi="Arial" w:cs="Arial"/>
          <w:spacing w:val="-2"/>
          <w:sz w:val="24"/>
          <w:szCs w:val="24"/>
        </w:rPr>
        <w:t>reportada</w:t>
      </w:r>
      <w:r w:rsidRPr="009F5A41">
        <w:rPr>
          <w:rFonts w:ascii="Arial" w:hAnsi="Arial" w:cs="Arial"/>
          <w:spacing w:val="-9"/>
          <w:sz w:val="24"/>
          <w:szCs w:val="24"/>
        </w:rPr>
        <w:t xml:space="preserve"> </w:t>
      </w:r>
      <w:r w:rsidRPr="009F5A41">
        <w:rPr>
          <w:rFonts w:ascii="Arial" w:hAnsi="Arial" w:cs="Arial"/>
          <w:spacing w:val="-2"/>
          <w:sz w:val="24"/>
          <w:szCs w:val="24"/>
        </w:rPr>
        <w:t>en</w:t>
      </w:r>
      <w:r w:rsidRPr="009F5A41">
        <w:rPr>
          <w:rFonts w:ascii="Arial" w:hAnsi="Arial" w:cs="Arial"/>
          <w:spacing w:val="-9"/>
          <w:sz w:val="24"/>
          <w:szCs w:val="24"/>
        </w:rPr>
        <w:t xml:space="preserve"> </w:t>
      </w:r>
      <w:r w:rsidRPr="009F5A41">
        <w:rPr>
          <w:rFonts w:ascii="Arial" w:hAnsi="Arial" w:cs="Arial"/>
          <w:spacing w:val="-2"/>
          <w:sz w:val="24"/>
          <w:szCs w:val="24"/>
        </w:rPr>
        <w:t>el</w:t>
      </w:r>
      <w:r w:rsidRPr="009F5A41">
        <w:rPr>
          <w:rFonts w:ascii="Arial" w:hAnsi="Arial" w:cs="Arial"/>
          <w:spacing w:val="-9"/>
          <w:sz w:val="24"/>
          <w:szCs w:val="24"/>
        </w:rPr>
        <w:t xml:space="preserve"> </w:t>
      </w:r>
      <w:r w:rsidRPr="009F5A41">
        <w:rPr>
          <w:rFonts w:ascii="Arial" w:hAnsi="Arial" w:cs="Arial"/>
          <w:spacing w:val="-2"/>
          <w:sz w:val="24"/>
          <w:szCs w:val="24"/>
        </w:rPr>
        <w:t>SIIF</w:t>
      </w:r>
      <w:r w:rsidRPr="009F5A41">
        <w:rPr>
          <w:rFonts w:ascii="Arial" w:hAnsi="Arial" w:cs="Arial"/>
          <w:spacing w:val="-9"/>
          <w:sz w:val="24"/>
          <w:szCs w:val="24"/>
        </w:rPr>
        <w:t xml:space="preserve"> </w:t>
      </w:r>
      <w:r w:rsidRPr="009F5A41">
        <w:rPr>
          <w:rFonts w:ascii="Arial" w:hAnsi="Arial" w:cs="Arial"/>
          <w:spacing w:val="-2"/>
          <w:sz w:val="24"/>
          <w:szCs w:val="24"/>
        </w:rPr>
        <w:t>de</w:t>
      </w:r>
      <w:r w:rsidRPr="009F5A41">
        <w:rPr>
          <w:rFonts w:ascii="Arial" w:hAnsi="Arial" w:cs="Arial"/>
          <w:spacing w:val="-9"/>
          <w:sz w:val="24"/>
          <w:szCs w:val="24"/>
        </w:rPr>
        <w:t xml:space="preserve"> </w:t>
      </w:r>
      <w:r w:rsidRPr="009F5A41">
        <w:rPr>
          <w:rFonts w:ascii="Arial" w:hAnsi="Arial" w:cs="Arial"/>
          <w:spacing w:val="-2"/>
          <w:sz w:val="24"/>
          <w:szCs w:val="24"/>
        </w:rPr>
        <w:t>las</w:t>
      </w:r>
      <w:r w:rsidRPr="009F5A41">
        <w:rPr>
          <w:rFonts w:ascii="Arial" w:hAnsi="Arial" w:cs="Arial"/>
          <w:spacing w:val="-9"/>
          <w:sz w:val="24"/>
          <w:szCs w:val="24"/>
        </w:rPr>
        <w:t xml:space="preserve"> </w:t>
      </w:r>
      <w:r w:rsidRPr="009F5A41">
        <w:rPr>
          <w:rFonts w:ascii="Arial" w:hAnsi="Arial" w:cs="Arial"/>
          <w:spacing w:val="-2"/>
          <w:sz w:val="24"/>
          <w:szCs w:val="24"/>
        </w:rPr>
        <w:t>modificaciones</w:t>
      </w:r>
      <w:r w:rsidRPr="009F5A41">
        <w:rPr>
          <w:rFonts w:ascii="Arial" w:hAnsi="Arial" w:cs="Arial"/>
          <w:spacing w:val="-9"/>
          <w:sz w:val="24"/>
          <w:szCs w:val="24"/>
        </w:rPr>
        <w:t xml:space="preserve"> </w:t>
      </w:r>
      <w:r w:rsidRPr="009F5A41">
        <w:rPr>
          <w:rFonts w:ascii="Arial" w:hAnsi="Arial" w:cs="Arial"/>
          <w:spacing w:val="-2"/>
          <w:sz w:val="24"/>
          <w:szCs w:val="24"/>
        </w:rPr>
        <w:t xml:space="preserve">presupuestales, </w:t>
      </w:r>
      <w:r w:rsidRPr="009F5A41">
        <w:rPr>
          <w:rFonts w:ascii="Arial" w:hAnsi="Arial" w:cs="Arial"/>
          <w:sz w:val="24"/>
          <w:szCs w:val="24"/>
        </w:rPr>
        <w:t>superación</w:t>
      </w:r>
      <w:r w:rsidRPr="009F5A41">
        <w:rPr>
          <w:rFonts w:ascii="Arial" w:hAnsi="Arial" w:cs="Arial"/>
          <w:spacing w:val="-20"/>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límite</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reserva</w:t>
      </w:r>
      <w:r w:rsidRPr="009F5A41">
        <w:rPr>
          <w:rFonts w:ascii="Arial" w:hAnsi="Arial" w:cs="Arial"/>
          <w:spacing w:val="-20"/>
          <w:sz w:val="24"/>
          <w:szCs w:val="24"/>
        </w:rPr>
        <w:t xml:space="preserve"> </w:t>
      </w:r>
      <w:r w:rsidRPr="009F5A41">
        <w:rPr>
          <w:rFonts w:ascii="Arial" w:hAnsi="Arial" w:cs="Arial"/>
          <w:sz w:val="24"/>
          <w:szCs w:val="24"/>
        </w:rPr>
        <w:t>presupuestal</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rubro</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inversión, diferencias</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valores</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aprobación</w:t>
      </w:r>
      <w:r w:rsidRPr="009F5A41">
        <w:rPr>
          <w:rFonts w:ascii="Arial" w:hAnsi="Arial" w:cs="Arial"/>
          <w:spacing w:val="-1"/>
          <w:sz w:val="24"/>
          <w:szCs w:val="24"/>
        </w:rPr>
        <w:t xml:space="preserve"> </w:t>
      </w:r>
      <w:r w:rsidRPr="009F5A41">
        <w:rPr>
          <w:rFonts w:ascii="Arial" w:hAnsi="Arial" w:cs="Arial"/>
          <w:sz w:val="24"/>
          <w:szCs w:val="24"/>
        </w:rPr>
        <w:t>y</w:t>
      </w:r>
      <w:r w:rsidRPr="009F5A41">
        <w:rPr>
          <w:rFonts w:ascii="Arial" w:hAnsi="Arial" w:cs="Arial"/>
          <w:spacing w:val="-1"/>
          <w:sz w:val="24"/>
          <w:szCs w:val="24"/>
        </w:rPr>
        <w:t xml:space="preserve"> </w:t>
      </w:r>
      <w:r w:rsidRPr="009F5A41">
        <w:rPr>
          <w:rFonts w:ascii="Arial" w:hAnsi="Arial" w:cs="Arial"/>
          <w:sz w:val="24"/>
          <w:szCs w:val="24"/>
        </w:rPr>
        <w:t>ejecución</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vigencias</w:t>
      </w:r>
      <w:r w:rsidRPr="009F5A41">
        <w:rPr>
          <w:rFonts w:ascii="Arial" w:hAnsi="Arial" w:cs="Arial"/>
          <w:spacing w:val="-1"/>
          <w:sz w:val="24"/>
          <w:szCs w:val="24"/>
        </w:rPr>
        <w:t xml:space="preserve"> </w:t>
      </w:r>
      <w:r w:rsidRPr="009F5A41">
        <w:rPr>
          <w:rFonts w:ascii="Arial" w:hAnsi="Arial" w:cs="Arial"/>
          <w:sz w:val="24"/>
          <w:szCs w:val="24"/>
        </w:rPr>
        <w:t>futuras 2021-2022, pérdida de apropiación presupuestal, no refrendación de dos reservas, falta de cuidado de la secretaría técnica del comité de conciliación</w:t>
      </w:r>
      <w:r w:rsidRPr="009F5A41">
        <w:rPr>
          <w:rFonts w:ascii="Arial" w:hAnsi="Arial" w:cs="Arial"/>
          <w:spacing w:val="-17"/>
          <w:sz w:val="24"/>
          <w:szCs w:val="24"/>
        </w:rPr>
        <w:t xml:space="preserve"> </w:t>
      </w:r>
      <w:r w:rsidRPr="009F5A41">
        <w:rPr>
          <w:rFonts w:ascii="Arial" w:hAnsi="Arial" w:cs="Arial"/>
          <w:sz w:val="24"/>
          <w:szCs w:val="24"/>
        </w:rPr>
        <w:t>en</w:t>
      </w:r>
      <w:r w:rsidRPr="009F5A41">
        <w:rPr>
          <w:rFonts w:ascii="Arial" w:hAnsi="Arial" w:cs="Arial"/>
          <w:spacing w:val="-18"/>
          <w:sz w:val="24"/>
          <w:szCs w:val="24"/>
        </w:rPr>
        <w:t xml:space="preserve"> </w:t>
      </w:r>
      <w:r w:rsidRPr="009F5A41">
        <w:rPr>
          <w:rFonts w:ascii="Arial" w:hAnsi="Arial" w:cs="Arial"/>
          <w:sz w:val="24"/>
          <w:szCs w:val="24"/>
        </w:rPr>
        <w:t>la</w:t>
      </w:r>
      <w:r w:rsidRPr="009F5A41">
        <w:rPr>
          <w:rFonts w:ascii="Arial" w:hAnsi="Arial" w:cs="Arial"/>
          <w:spacing w:val="-17"/>
          <w:sz w:val="24"/>
          <w:szCs w:val="24"/>
        </w:rPr>
        <w:t xml:space="preserve"> </w:t>
      </w:r>
      <w:r w:rsidRPr="009F5A41">
        <w:rPr>
          <w:rFonts w:ascii="Arial" w:hAnsi="Arial" w:cs="Arial"/>
          <w:sz w:val="24"/>
          <w:szCs w:val="24"/>
        </w:rPr>
        <w:t>elaboración</w:t>
      </w:r>
      <w:r w:rsidRPr="009F5A41">
        <w:rPr>
          <w:rFonts w:ascii="Arial" w:hAnsi="Arial" w:cs="Arial"/>
          <w:spacing w:val="-18"/>
          <w:sz w:val="24"/>
          <w:szCs w:val="24"/>
        </w:rPr>
        <w:t xml:space="preserve"> </w:t>
      </w:r>
      <w:r w:rsidRPr="009F5A41">
        <w:rPr>
          <w:rFonts w:ascii="Arial" w:hAnsi="Arial" w:cs="Arial"/>
          <w:sz w:val="24"/>
          <w:szCs w:val="24"/>
        </w:rPr>
        <w:t>y</w:t>
      </w:r>
      <w:r w:rsidRPr="009F5A41">
        <w:rPr>
          <w:rFonts w:ascii="Arial" w:hAnsi="Arial" w:cs="Arial"/>
          <w:spacing w:val="-18"/>
          <w:sz w:val="24"/>
          <w:szCs w:val="24"/>
        </w:rPr>
        <w:t xml:space="preserve"> </w:t>
      </w:r>
      <w:r w:rsidRPr="009F5A41">
        <w:rPr>
          <w:rFonts w:ascii="Arial" w:hAnsi="Arial" w:cs="Arial"/>
          <w:sz w:val="24"/>
          <w:szCs w:val="24"/>
        </w:rPr>
        <w:t>manejo</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las</w:t>
      </w:r>
      <w:r w:rsidRPr="009F5A41">
        <w:rPr>
          <w:rFonts w:ascii="Arial" w:hAnsi="Arial" w:cs="Arial"/>
          <w:spacing w:val="-17"/>
          <w:sz w:val="24"/>
          <w:szCs w:val="24"/>
        </w:rPr>
        <w:t xml:space="preserve"> </w:t>
      </w:r>
      <w:r w:rsidRPr="009F5A41">
        <w:rPr>
          <w:rFonts w:ascii="Arial" w:hAnsi="Arial" w:cs="Arial"/>
          <w:sz w:val="24"/>
          <w:szCs w:val="24"/>
        </w:rPr>
        <w:t>actas</w:t>
      </w:r>
      <w:r w:rsidRPr="009F5A41">
        <w:rPr>
          <w:rFonts w:ascii="Arial" w:hAnsi="Arial" w:cs="Arial"/>
          <w:spacing w:val="-18"/>
          <w:sz w:val="24"/>
          <w:szCs w:val="24"/>
        </w:rPr>
        <w:t xml:space="preserve"> </w:t>
      </w:r>
      <w:r w:rsidRPr="009F5A41">
        <w:rPr>
          <w:rFonts w:ascii="Arial" w:hAnsi="Arial" w:cs="Arial"/>
          <w:sz w:val="24"/>
          <w:szCs w:val="24"/>
        </w:rPr>
        <w:t>y</w:t>
      </w:r>
      <w:r w:rsidRPr="009F5A41">
        <w:rPr>
          <w:rFonts w:ascii="Arial" w:hAnsi="Arial" w:cs="Arial"/>
          <w:spacing w:val="-18"/>
          <w:sz w:val="24"/>
          <w:szCs w:val="24"/>
        </w:rPr>
        <w:t xml:space="preserve"> </w:t>
      </w:r>
      <w:r w:rsidRPr="009F5A41">
        <w:rPr>
          <w:rFonts w:ascii="Arial" w:hAnsi="Arial" w:cs="Arial"/>
          <w:sz w:val="24"/>
          <w:szCs w:val="24"/>
        </w:rPr>
        <w:t>falta</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control</w:t>
      </w:r>
      <w:r w:rsidRPr="009F5A41">
        <w:rPr>
          <w:rFonts w:ascii="Arial" w:hAnsi="Arial" w:cs="Arial"/>
          <w:spacing w:val="-18"/>
          <w:sz w:val="24"/>
          <w:szCs w:val="24"/>
        </w:rPr>
        <w:t xml:space="preserve"> </w:t>
      </w:r>
      <w:r w:rsidRPr="009F5A41">
        <w:rPr>
          <w:rFonts w:ascii="Arial" w:hAnsi="Arial" w:cs="Arial"/>
          <w:sz w:val="24"/>
          <w:szCs w:val="24"/>
        </w:rPr>
        <w:t xml:space="preserve">a </w:t>
      </w:r>
      <w:r w:rsidRPr="009F5A41">
        <w:rPr>
          <w:rFonts w:ascii="Arial" w:hAnsi="Arial" w:cs="Arial"/>
          <w:spacing w:val="-2"/>
          <w:sz w:val="24"/>
          <w:szCs w:val="24"/>
        </w:rPr>
        <w:t>la</w:t>
      </w:r>
      <w:r w:rsidRPr="009F5A41">
        <w:rPr>
          <w:rFonts w:ascii="Arial" w:hAnsi="Arial" w:cs="Arial"/>
          <w:spacing w:val="-18"/>
          <w:sz w:val="24"/>
          <w:szCs w:val="24"/>
        </w:rPr>
        <w:t xml:space="preserve"> </w:t>
      </w:r>
      <w:r w:rsidRPr="009F5A41">
        <w:rPr>
          <w:rFonts w:ascii="Arial" w:hAnsi="Arial" w:cs="Arial"/>
          <w:spacing w:val="-2"/>
          <w:sz w:val="24"/>
          <w:szCs w:val="24"/>
        </w:rPr>
        <w:t>rendición</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cuentas</w:t>
      </w:r>
      <w:r w:rsidRPr="009F5A41">
        <w:rPr>
          <w:rFonts w:ascii="Arial" w:hAnsi="Arial" w:cs="Arial"/>
          <w:spacing w:val="-18"/>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patrimonio</w:t>
      </w:r>
      <w:r w:rsidRPr="009F5A41">
        <w:rPr>
          <w:rFonts w:ascii="Arial" w:hAnsi="Arial" w:cs="Arial"/>
          <w:spacing w:val="-18"/>
          <w:sz w:val="24"/>
          <w:szCs w:val="24"/>
        </w:rPr>
        <w:t xml:space="preserve"> </w:t>
      </w:r>
      <w:r w:rsidRPr="009F5A41">
        <w:rPr>
          <w:rFonts w:ascii="Arial" w:hAnsi="Arial" w:cs="Arial"/>
          <w:spacing w:val="-2"/>
          <w:sz w:val="24"/>
          <w:szCs w:val="24"/>
        </w:rPr>
        <w:t>autónomos</w:t>
      </w:r>
      <w:r w:rsidRPr="009F5A41">
        <w:rPr>
          <w:rFonts w:ascii="Arial" w:hAnsi="Arial" w:cs="Arial"/>
          <w:spacing w:val="-17"/>
          <w:sz w:val="24"/>
          <w:szCs w:val="24"/>
        </w:rPr>
        <w:t xml:space="preserve"> </w:t>
      </w:r>
      <w:r w:rsidRPr="009F5A41">
        <w:rPr>
          <w:rFonts w:ascii="Arial" w:hAnsi="Arial" w:cs="Arial"/>
          <w:spacing w:val="-2"/>
          <w:sz w:val="24"/>
          <w:szCs w:val="24"/>
        </w:rPr>
        <w:t>del</w:t>
      </w:r>
      <w:r w:rsidRPr="009F5A41">
        <w:rPr>
          <w:rFonts w:ascii="Arial" w:hAnsi="Arial" w:cs="Arial"/>
          <w:spacing w:val="-17"/>
          <w:sz w:val="24"/>
          <w:szCs w:val="24"/>
        </w:rPr>
        <w:t xml:space="preserve"> </w:t>
      </w:r>
      <w:r w:rsidRPr="009F5A41">
        <w:rPr>
          <w:rFonts w:ascii="Arial" w:hAnsi="Arial" w:cs="Arial"/>
          <w:spacing w:val="-2"/>
          <w:sz w:val="24"/>
          <w:szCs w:val="24"/>
        </w:rPr>
        <w:t>proyecto</w:t>
      </w:r>
      <w:r w:rsidRPr="009F5A41">
        <w:rPr>
          <w:rFonts w:ascii="Arial" w:hAnsi="Arial" w:cs="Arial"/>
          <w:spacing w:val="-18"/>
          <w:sz w:val="24"/>
          <w:szCs w:val="24"/>
        </w:rPr>
        <w:t xml:space="preserve"> </w:t>
      </w:r>
      <w:r w:rsidRPr="009F5A41">
        <w:rPr>
          <w:rFonts w:ascii="Arial" w:hAnsi="Arial" w:cs="Arial"/>
          <w:spacing w:val="-2"/>
          <w:sz w:val="24"/>
          <w:szCs w:val="24"/>
        </w:rPr>
        <w:t xml:space="preserve">fortaleza </w:t>
      </w:r>
      <w:r w:rsidRPr="009F5A41">
        <w:rPr>
          <w:rFonts w:ascii="Arial" w:hAnsi="Arial" w:cs="Arial"/>
          <w:sz w:val="24"/>
          <w:szCs w:val="24"/>
        </w:rPr>
        <w:t>y suscripción de contratos de prestación de servicios profesionales para ejecutar funciones de la Dirección Sectorial de Comunicaciones.</w:t>
      </w:r>
    </w:p>
    <w:p w:rsidR="0004702A" w:rsidRDefault="0004702A" w:rsidP="0004702A">
      <w:pPr>
        <w:pStyle w:val="Textoindependiente"/>
        <w:spacing w:line="266" w:lineRule="exact"/>
        <w:ind w:left="-284" w:right="-234"/>
        <w:jc w:val="both"/>
        <w:rPr>
          <w:rFonts w:ascii="Arial" w:hAnsi="Arial" w:cs="Arial"/>
          <w:sz w:val="24"/>
          <w:szCs w:val="24"/>
        </w:rPr>
      </w:pPr>
    </w:p>
    <w:p w:rsidR="0004702A" w:rsidRPr="0004702A" w:rsidRDefault="00EC3D15" w:rsidP="0004702A">
      <w:pPr>
        <w:pStyle w:val="Textoindependiente"/>
        <w:spacing w:line="266" w:lineRule="exact"/>
        <w:ind w:left="-284" w:right="-234"/>
        <w:jc w:val="both"/>
        <w:rPr>
          <w:rFonts w:ascii="Arial" w:hAnsi="Arial" w:cs="Arial"/>
          <w:b/>
          <w:spacing w:val="-2"/>
          <w:sz w:val="28"/>
          <w:szCs w:val="28"/>
        </w:rPr>
      </w:pPr>
      <w:r w:rsidRPr="0004702A">
        <w:rPr>
          <w:rFonts w:ascii="Arial" w:hAnsi="Arial" w:cs="Arial"/>
          <w:b/>
          <w:sz w:val="28"/>
          <w:szCs w:val="28"/>
        </w:rPr>
        <w:t>Ministerio</w:t>
      </w:r>
      <w:r w:rsidRPr="0004702A">
        <w:rPr>
          <w:rFonts w:ascii="Arial" w:hAnsi="Arial" w:cs="Arial"/>
          <w:b/>
          <w:spacing w:val="-2"/>
          <w:sz w:val="28"/>
          <w:szCs w:val="28"/>
        </w:rPr>
        <w:t xml:space="preserve"> </w:t>
      </w:r>
      <w:r w:rsidRPr="0004702A">
        <w:rPr>
          <w:rFonts w:ascii="Arial" w:hAnsi="Arial" w:cs="Arial"/>
          <w:b/>
          <w:sz w:val="28"/>
          <w:szCs w:val="28"/>
        </w:rPr>
        <w:t>de</w:t>
      </w:r>
      <w:r w:rsidRPr="0004702A">
        <w:rPr>
          <w:rFonts w:ascii="Arial" w:hAnsi="Arial" w:cs="Arial"/>
          <w:b/>
          <w:spacing w:val="-1"/>
          <w:sz w:val="28"/>
          <w:szCs w:val="28"/>
        </w:rPr>
        <w:t xml:space="preserve"> </w:t>
      </w:r>
      <w:r w:rsidRPr="0004702A">
        <w:rPr>
          <w:rFonts w:ascii="Arial" w:hAnsi="Arial" w:cs="Arial"/>
          <w:b/>
          <w:sz w:val="28"/>
          <w:szCs w:val="28"/>
        </w:rPr>
        <w:t>Defensa</w:t>
      </w:r>
      <w:r w:rsidRPr="0004702A">
        <w:rPr>
          <w:rFonts w:ascii="Arial" w:hAnsi="Arial" w:cs="Arial"/>
          <w:b/>
          <w:spacing w:val="-1"/>
          <w:sz w:val="28"/>
          <w:szCs w:val="28"/>
        </w:rPr>
        <w:t xml:space="preserve"> </w:t>
      </w:r>
      <w:r w:rsidRPr="0004702A">
        <w:rPr>
          <w:rFonts w:ascii="Arial" w:hAnsi="Arial" w:cs="Arial"/>
          <w:b/>
          <w:sz w:val="28"/>
          <w:szCs w:val="28"/>
        </w:rPr>
        <w:t>Nacional</w:t>
      </w:r>
      <w:r w:rsidRPr="0004702A">
        <w:rPr>
          <w:rFonts w:ascii="Arial" w:hAnsi="Arial" w:cs="Arial"/>
          <w:b/>
          <w:spacing w:val="-1"/>
          <w:sz w:val="28"/>
          <w:szCs w:val="28"/>
        </w:rPr>
        <w:t xml:space="preserve"> </w:t>
      </w:r>
      <w:r w:rsidRPr="0004702A">
        <w:rPr>
          <w:rFonts w:ascii="Arial" w:hAnsi="Arial" w:cs="Arial"/>
          <w:b/>
          <w:sz w:val="28"/>
          <w:szCs w:val="28"/>
        </w:rPr>
        <w:t>–</w:t>
      </w:r>
      <w:r w:rsidRPr="0004702A">
        <w:rPr>
          <w:rFonts w:ascii="Arial" w:hAnsi="Arial" w:cs="Arial"/>
          <w:b/>
          <w:spacing w:val="-1"/>
          <w:sz w:val="28"/>
          <w:szCs w:val="28"/>
        </w:rPr>
        <w:t xml:space="preserve"> </w:t>
      </w:r>
      <w:r w:rsidRPr="0004702A">
        <w:rPr>
          <w:rFonts w:ascii="Arial" w:hAnsi="Arial" w:cs="Arial"/>
          <w:b/>
          <w:sz w:val="28"/>
          <w:szCs w:val="28"/>
        </w:rPr>
        <w:t>Gestión</w:t>
      </w:r>
      <w:r w:rsidRPr="0004702A">
        <w:rPr>
          <w:rFonts w:ascii="Arial" w:hAnsi="Arial" w:cs="Arial"/>
          <w:b/>
          <w:spacing w:val="-2"/>
          <w:sz w:val="28"/>
          <w:szCs w:val="28"/>
        </w:rPr>
        <w:t xml:space="preserve"> </w:t>
      </w:r>
      <w:r w:rsidR="0004702A" w:rsidRPr="0004702A">
        <w:rPr>
          <w:rFonts w:ascii="Arial" w:hAnsi="Arial" w:cs="Arial"/>
          <w:b/>
          <w:spacing w:val="-2"/>
          <w:sz w:val="28"/>
          <w:szCs w:val="28"/>
        </w:rPr>
        <w:t>G</w:t>
      </w:r>
      <w:r w:rsidRPr="0004702A">
        <w:rPr>
          <w:rFonts w:ascii="Arial" w:hAnsi="Arial" w:cs="Arial"/>
          <w:b/>
          <w:spacing w:val="-2"/>
          <w:sz w:val="28"/>
          <w:szCs w:val="28"/>
        </w:rPr>
        <w:t>eneral</w:t>
      </w:r>
      <w:r w:rsidR="0004702A" w:rsidRPr="0004702A">
        <w:rPr>
          <w:rFonts w:ascii="Arial" w:hAnsi="Arial" w:cs="Arial"/>
          <w:b/>
          <w:spacing w:val="-2"/>
          <w:sz w:val="28"/>
          <w:szCs w:val="28"/>
        </w:rPr>
        <w:t>.</w:t>
      </w:r>
    </w:p>
    <w:p w:rsidR="0004702A" w:rsidRPr="0004702A" w:rsidRDefault="0004702A" w:rsidP="0004702A">
      <w:pPr>
        <w:pStyle w:val="Textoindependiente"/>
        <w:spacing w:line="266" w:lineRule="exact"/>
        <w:ind w:left="-284" w:right="-234"/>
        <w:jc w:val="both"/>
        <w:rPr>
          <w:rFonts w:ascii="Arial" w:hAnsi="Arial" w:cs="Arial"/>
          <w:b/>
          <w:spacing w:val="-2"/>
          <w:sz w:val="28"/>
          <w:szCs w:val="28"/>
        </w:rPr>
      </w:pPr>
    </w:p>
    <w:p w:rsidR="0004702A" w:rsidRPr="0004702A" w:rsidRDefault="00EC3D15" w:rsidP="0004702A">
      <w:pPr>
        <w:pStyle w:val="Textoindependiente"/>
        <w:spacing w:line="266" w:lineRule="exact"/>
        <w:ind w:left="-284" w:right="-234"/>
        <w:jc w:val="both"/>
        <w:rPr>
          <w:rFonts w:ascii="Arial" w:hAnsi="Arial" w:cs="Arial"/>
          <w:b/>
          <w:spacing w:val="-2"/>
          <w:sz w:val="28"/>
          <w:szCs w:val="28"/>
        </w:rPr>
      </w:pPr>
      <w:r w:rsidRPr="0004702A">
        <w:rPr>
          <w:rFonts w:ascii="Arial" w:hAnsi="Arial" w:cs="Arial"/>
          <w:b/>
          <w:sz w:val="28"/>
          <w:szCs w:val="28"/>
        </w:rPr>
        <w:t>Opinión</w:t>
      </w:r>
      <w:r w:rsidRPr="0004702A">
        <w:rPr>
          <w:rFonts w:ascii="Arial" w:hAnsi="Arial" w:cs="Arial"/>
          <w:b/>
          <w:spacing w:val="-3"/>
          <w:sz w:val="28"/>
          <w:szCs w:val="28"/>
        </w:rPr>
        <w:t xml:space="preserve"> </w:t>
      </w:r>
      <w:r w:rsidRPr="0004702A">
        <w:rPr>
          <w:rFonts w:ascii="Arial" w:hAnsi="Arial" w:cs="Arial"/>
          <w:b/>
          <w:sz w:val="28"/>
          <w:szCs w:val="28"/>
        </w:rPr>
        <w:t>contable:</w:t>
      </w:r>
      <w:r w:rsidRPr="0004702A">
        <w:rPr>
          <w:rFonts w:ascii="Arial" w:hAnsi="Arial" w:cs="Arial"/>
          <w:b/>
          <w:spacing w:val="-3"/>
          <w:sz w:val="28"/>
          <w:szCs w:val="28"/>
        </w:rPr>
        <w:t xml:space="preserve"> </w:t>
      </w:r>
      <w:r w:rsidRPr="0004702A">
        <w:rPr>
          <w:rFonts w:ascii="Arial" w:hAnsi="Arial" w:cs="Arial"/>
          <w:b/>
          <w:sz w:val="28"/>
          <w:szCs w:val="28"/>
        </w:rPr>
        <w:t>con</w:t>
      </w:r>
      <w:r w:rsidRPr="0004702A">
        <w:rPr>
          <w:rFonts w:ascii="Arial" w:hAnsi="Arial" w:cs="Arial"/>
          <w:b/>
          <w:spacing w:val="-2"/>
          <w:sz w:val="28"/>
          <w:szCs w:val="28"/>
        </w:rPr>
        <w:t xml:space="preserve"> salvedades.</w:t>
      </w:r>
    </w:p>
    <w:p w:rsidR="0004702A" w:rsidRDefault="0004702A" w:rsidP="0004702A">
      <w:pPr>
        <w:pStyle w:val="Textoindependiente"/>
        <w:spacing w:line="266" w:lineRule="exact"/>
        <w:ind w:left="-284" w:right="-234"/>
        <w:jc w:val="both"/>
        <w:rPr>
          <w:rFonts w:ascii="Arial" w:hAnsi="Arial" w:cs="Arial"/>
          <w:spacing w:val="-2"/>
          <w:sz w:val="24"/>
          <w:szCs w:val="24"/>
        </w:rPr>
      </w:pPr>
    </w:p>
    <w:p w:rsidR="0004702A" w:rsidRDefault="0004702A" w:rsidP="0004702A">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cuentas</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cobrar</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$9.957,8</w:t>
      </w:r>
      <w:r w:rsidR="00EC3D15" w:rsidRPr="009F5A41">
        <w:rPr>
          <w:rFonts w:ascii="Arial" w:hAnsi="Arial" w:cs="Arial"/>
          <w:spacing w:val="-15"/>
          <w:sz w:val="24"/>
          <w:szCs w:val="24"/>
        </w:rPr>
        <w:t xml:space="preserve"> </w:t>
      </w:r>
      <w:r w:rsidR="00EC3D15" w:rsidRPr="009F5A41">
        <w:rPr>
          <w:rFonts w:ascii="Arial" w:hAnsi="Arial" w:cs="Arial"/>
          <w:sz w:val="24"/>
          <w:szCs w:val="24"/>
        </w:rPr>
        <w:t>millones,</w:t>
      </w:r>
      <w:r w:rsidR="00EC3D15" w:rsidRPr="009F5A41">
        <w:rPr>
          <w:rFonts w:ascii="Arial" w:hAnsi="Arial" w:cs="Arial"/>
          <w:spacing w:val="-14"/>
          <w:sz w:val="24"/>
          <w:szCs w:val="24"/>
        </w:rPr>
        <w:t xml:space="preserve"> </w:t>
      </w:r>
      <w:r w:rsidR="00EC3D15" w:rsidRPr="009F5A41">
        <w:rPr>
          <w:rFonts w:ascii="Arial" w:hAnsi="Arial" w:cs="Arial"/>
          <w:sz w:val="24"/>
          <w:szCs w:val="24"/>
        </w:rPr>
        <w:t>se</w:t>
      </w:r>
      <w:r w:rsidR="00EC3D15" w:rsidRPr="009F5A41">
        <w:rPr>
          <w:rFonts w:ascii="Arial" w:hAnsi="Arial" w:cs="Arial"/>
          <w:spacing w:val="-14"/>
          <w:sz w:val="24"/>
          <w:szCs w:val="24"/>
        </w:rPr>
        <w:t xml:space="preserve"> </w:t>
      </w:r>
      <w:r w:rsidR="00EC3D15" w:rsidRPr="009F5A41">
        <w:rPr>
          <w:rFonts w:ascii="Arial" w:hAnsi="Arial" w:cs="Arial"/>
          <w:sz w:val="24"/>
          <w:szCs w:val="24"/>
        </w:rPr>
        <w:t>encontró</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listado de cartera a 31 de diciembre de 2022 que existían 1.764 procesos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de cobro con una antigüedad superior a un año que se encontraban en etapa persuasiva, sin inicio de cobro coactivo, de los cuales se pudo identificar </w:t>
      </w:r>
      <w:r w:rsidR="00EC3D15" w:rsidRPr="009F5A41">
        <w:rPr>
          <w:rFonts w:ascii="Arial" w:hAnsi="Arial" w:cs="Arial"/>
          <w:sz w:val="24"/>
          <w:szCs w:val="24"/>
        </w:rPr>
        <w:lastRenderedPageBreak/>
        <w:t>procesos en las subcuentas sentencias por $1.330,3 millones y contribuciones por $2.147,1 millones, que tenían más de cinco</w:t>
      </w:r>
      <w:r w:rsidR="00EC3D15" w:rsidRPr="009F5A41">
        <w:rPr>
          <w:rFonts w:ascii="Arial" w:hAnsi="Arial" w:cs="Arial"/>
          <w:spacing w:val="-8"/>
          <w:sz w:val="24"/>
          <w:szCs w:val="24"/>
        </w:rPr>
        <w:t xml:space="preserve"> </w:t>
      </w:r>
      <w:r w:rsidR="00EC3D15" w:rsidRPr="009F5A41">
        <w:rPr>
          <w:rFonts w:ascii="Arial" w:hAnsi="Arial" w:cs="Arial"/>
          <w:sz w:val="24"/>
          <w:szCs w:val="24"/>
        </w:rPr>
        <w:t>años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antigüedad</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acción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cobro</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favor</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 xml:space="preserve">MDN-UGG </w:t>
      </w:r>
      <w:r w:rsidR="00EC3D15" w:rsidRPr="009F5A41">
        <w:rPr>
          <w:rFonts w:ascii="Arial" w:hAnsi="Arial" w:cs="Arial"/>
          <w:spacing w:val="-2"/>
          <w:sz w:val="24"/>
          <w:szCs w:val="24"/>
        </w:rPr>
        <w:t>que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prescribió,</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acuerdo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contemplado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artículo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817</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del </w:t>
      </w:r>
      <w:r w:rsidR="00EC3D15" w:rsidRPr="009F5A41">
        <w:rPr>
          <w:rFonts w:ascii="Arial" w:hAnsi="Arial" w:cs="Arial"/>
          <w:sz w:val="24"/>
          <w:szCs w:val="24"/>
        </w:rPr>
        <w:t>estatuto</w:t>
      </w:r>
      <w:r w:rsidR="00EC3D15" w:rsidRPr="009F5A41">
        <w:rPr>
          <w:rFonts w:ascii="Arial" w:hAnsi="Arial" w:cs="Arial"/>
          <w:spacing w:val="-14"/>
          <w:sz w:val="24"/>
          <w:szCs w:val="24"/>
        </w:rPr>
        <w:t xml:space="preserve"> </w:t>
      </w:r>
      <w:r w:rsidR="00EC3D15" w:rsidRPr="009F5A41">
        <w:rPr>
          <w:rFonts w:ascii="Arial" w:hAnsi="Arial" w:cs="Arial"/>
          <w:sz w:val="24"/>
          <w:szCs w:val="24"/>
        </w:rPr>
        <w:t>tributario,</w:t>
      </w:r>
      <w:r w:rsidR="00EC3D15" w:rsidRPr="009F5A41">
        <w:rPr>
          <w:rFonts w:ascii="Arial" w:hAnsi="Arial" w:cs="Arial"/>
          <w:spacing w:val="-14"/>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4"/>
          <w:sz w:val="24"/>
          <w:szCs w:val="24"/>
        </w:rPr>
        <w:t xml:space="preserve"> </w:t>
      </w:r>
      <w:r w:rsidR="00EC3D15" w:rsidRPr="009F5A41">
        <w:rPr>
          <w:rFonts w:ascii="Arial" w:hAnsi="Arial" w:cs="Arial"/>
          <w:sz w:val="24"/>
          <w:szCs w:val="24"/>
        </w:rPr>
        <w:t>lo</w:t>
      </w:r>
      <w:r w:rsidR="00EC3D15" w:rsidRPr="009F5A41">
        <w:rPr>
          <w:rFonts w:ascii="Arial" w:hAnsi="Arial" w:cs="Arial"/>
          <w:spacing w:val="-14"/>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artículos</w:t>
      </w:r>
      <w:r w:rsidR="00EC3D15" w:rsidRPr="009F5A41">
        <w:rPr>
          <w:rFonts w:ascii="Arial" w:hAnsi="Arial" w:cs="Arial"/>
          <w:spacing w:val="-14"/>
          <w:sz w:val="24"/>
          <w:szCs w:val="24"/>
        </w:rPr>
        <w:t xml:space="preserve"> </w:t>
      </w:r>
      <w:r w:rsidR="00EC3D15" w:rsidRPr="009F5A41">
        <w:rPr>
          <w:rFonts w:ascii="Arial" w:hAnsi="Arial" w:cs="Arial"/>
          <w:sz w:val="24"/>
          <w:szCs w:val="24"/>
        </w:rPr>
        <w:t>1,</w:t>
      </w:r>
      <w:r w:rsidR="00EC3D15" w:rsidRPr="009F5A41">
        <w:rPr>
          <w:rFonts w:ascii="Arial" w:hAnsi="Arial" w:cs="Arial"/>
          <w:spacing w:val="-14"/>
          <w:sz w:val="24"/>
          <w:szCs w:val="24"/>
        </w:rPr>
        <w:t xml:space="preserve"> </w:t>
      </w:r>
      <w:r w:rsidR="00EC3D15" w:rsidRPr="009F5A41">
        <w:rPr>
          <w:rFonts w:ascii="Arial" w:hAnsi="Arial" w:cs="Arial"/>
          <w:sz w:val="24"/>
          <w:szCs w:val="24"/>
        </w:rPr>
        <w:t>16 (numerales</w:t>
      </w:r>
      <w:r w:rsidR="00EC3D15" w:rsidRPr="009F5A41">
        <w:rPr>
          <w:rFonts w:ascii="Arial" w:hAnsi="Arial" w:cs="Arial"/>
          <w:spacing w:val="-5"/>
          <w:sz w:val="24"/>
          <w:szCs w:val="24"/>
        </w:rPr>
        <w:t xml:space="preserve"> </w:t>
      </w:r>
      <w:r w:rsidR="00EC3D15" w:rsidRPr="009F5A41">
        <w:rPr>
          <w:rFonts w:ascii="Arial" w:hAnsi="Arial" w:cs="Arial"/>
          <w:sz w:val="24"/>
          <w:szCs w:val="24"/>
        </w:rPr>
        <w:t>15</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17)</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18</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5"/>
          <w:sz w:val="24"/>
          <w:szCs w:val="24"/>
        </w:rPr>
        <w:t xml:space="preserve"> </w:t>
      </w:r>
      <w:r w:rsidR="00EC3D15" w:rsidRPr="009F5A41">
        <w:rPr>
          <w:rFonts w:ascii="Arial" w:hAnsi="Arial" w:cs="Arial"/>
          <w:sz w:val="24"/>
          <w:szCs w:val="24"/>
        </w:rPr>
        <w:t>5037</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2021</w:t>
      </w:r>
      <w:r w:rsidR="00EC3D15" w:rsidRPr="009F5A41">
        <w:rPr>
          <w:rFonts w:ascii="Arial" w:hAnsi="Arial" w:cs="Arial"/>
          <w:spacing w:val="-5"/>
          <w:sz w:val="24"/>
          <w:szCs w:val="24"/>
        </w:rPr>
        <w:t xml:space="preserve"> </w:t>
      </w:r>
      <w:r w:rsidR="00EC3D15" w:rsidRPr="009F5A41">
        <w:rPr>
          <w:rFonts w:ascii="Arial" w:hAnsi="Arial" w:cs="Arial"/>
          <w:sz w:val="24"/>
          <w:szCs w:val="24"/>
        </w:rPr>
        <w:t>Reglamento Interno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recaudo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cartera</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pago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las</w:t>
      </w:r>
      <w:r w:rsidR="00EC3D15" w:rsidRPr="009F5A41">
        <w:rPr>
          <w:rFonts w:ascii="Arial" w:hAnsi="Arial" w:cs="Arial"/>
          <w:spacing w:val="-18"/>
          <w:sz w:val="24"/>
          <w:szCs w:val="24"/>
        </w:rPr>
        <w:t xml:space="preserve"> </w:t>
      </w:r>
      <w:r w:rsidR="00EC3D15" w:rsidRPr="009F5A41">
        <w:rPr>
          <w:rFonts w:ascii="Arial" w:hAnsi="Arial" w:cs="Arial"/>
          <w:sz w:val="24"/>
          <w:szCs w:val="24"/>
        </w:rPr>
        <w:t>obligaciones</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Ministerio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Defensa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Nacional,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Fuerzas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Militares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Policía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Nacional,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generó </w:t>
      </w:r>
      <w:r w:rsidR="00EC3D15" w:rsidRPr="009F5A41">
        <w:rPr>
          <w:rFonts w:ascii="Arial" w:hAnsi="Arial" w:cs="Arial"/>
          <w:sz w:val="24"/>
          <w:szCs w:val="24"/>
        </w:rPr>
        <w:t>incremento</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riesgo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pérdida</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recursos</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afectó</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oportunidad de la acción de cobro por parte del MDN-UGG.</w:t>
      </w:r>
    </w:p>
    <w:p w:rsidR="0004702A" w:rsidRDefault="0004702A" w:rsidP="0004702A">
      <w:pPr>
        <w:pStyle w:val="Textoindependiente"/>
        <w:spacing w:line="266" w:lineRule="exact"/>
        <w:ind w:left="-284" w:right="-234"/>
        <w:jc w:val="both"/>
        <w:rPr>
          <w:rFonts w:ascii="Arial" w:hAnsi="Arial" w:cs="Arial"/>
          <w:sz w:val="24"/>
          <w:szCs w:val="24"/>
        </w:rPr>
      </w:pPr>
    </w:p>
    <w:p w:rsidR="0004702A" w:rsidRDefault="0004702A" w:rsidP="0004702A">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sobrestimó</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contribuciones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$566,6</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y sentencias por $2.099,4 millones, debido a que en la revisión de cartera a favor de MDN-UGG se encontraron 422 procesos con una antigüedad</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tres</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cinco</w:t>
      </w:r>
      <w:r w:rsidR="00EC3D15" w:rsidRPr="009F5A41">
        <w:rPr>
          <w:rFonts w:ascii="Arial" w:hAnsi="Arial" w:cs="Arial"/>
          <w:spacing w:val="-11"/>
          <w:sz w:val="24"/>
          <w:szCs w:val="24"/>
        </w:rPr>
        <w:t xml:space="preserve"> </w:t>
      </w:r>
      <w:r w:rsidR="00EC3D15" w:rsidRPr="009F5A41">
        <w:rPr>
          <w:rFonts w:ascii="Arial" w:hAnsi="Arial" w:cs="Arial"/>
          <w:sz w:val="24"/>
          <w:szCs w:val="24"/>
        </w:rPr>
        <w:t>años</w:t>
      </w:r>
      <w:r w:rsidR="00EC3D15" w:rsidRPr="009F5A41">
        <w:rPr>
          <w:rFonts w:ascii="Arial" w:hAnsi="Arial" w:cs="Arial"/>
          <w:spacing w:val="-11"/>
          <w:sz w:val="24"/>
          <w:szCs w:val="24"/>
        </w:rPr>
        <w:t xml:space="preserve"> </w:t>
      </w:r>
      <w:r w:rsidR="00EC3D15" w:rsidRPr="009F5A41">
        <w:rPr>
          <w:rFonts w:ascii="Arial" w:hAnsi="Arial" w:cs="Arial"/>
          <w:sz w:val="24"/>
          <w:szCs w:val="24"/>
        </w:rPr>
        <w:t>sin</w:t>
      </w:r>
      <w:r w:rsidR="00EC3D15" w:rsidRPr="009F5A41">
        <w:rPr>
          <w:rFonts w:ascii="Arial" w:hAnsi="Arial" w:cs="Arial"/>
          <w:spacing w:val="-10"/>
          <w:sz w:val="24"/>
          <w:szCs w:val="24"/>
        </w:rPr>
        <w:t xml:space="preserve"> </w:t>
      </w:r>
      <w:r w:rsidR="00EC3D15" w:rsidRPr="009F5A41">
        <w:rPr>
          <w:rFonts w:ascii="Arial" w:hAnsi="Arial" w:cs="Arial"/>
          <w:sz w:val="24"/>
          <w:szCs w:val="24"/>
        </w:rPr>
        <w:t>reclasificar</w:t>
      </w:r>
      <w:r w:rsidR="00EC3D15" w:rsidRPr="009F5A41">
        <w:rPr>
          <w:rFonts w:ascii="Arial" w:hAnsi="Arial" w:cs="Arial"/>
          <w:spacing w:val="-11"/>
          <w:sz w:val="24"/>
          <w:szCs w:val="24"/>
        </w:rPr>
        <w:t xml:space="preserve"> </w:t>
      </w:r>
      <w:r w:rsidR="00EC3D15" w:rsidRPr="009F5A41">
        <w:rPr>
          <w:rFonts w:ascii="Arial" w:hAnsi="Arial" w:cs="Arial"/>
          <w:sz w:val="24"/>
          <w:szCs w:val="24"/>
        </w:rPr>
        <w:t>como</w:t>
      </w:r>
      <w:r w:rsidR="00EC3D15" w:rsidRPr="009F5A41">
        <w:rPr>
          <w:rFonts w:ascii="Arial" w:hAnsi="Arial" w:cs="Arial"/>
          <w:spacing w:val="-11"/>
          <w:sz w:val="24"/>
          <w:szCs w:val="24"/>
        </w:rPr>
        <w:t xml:space="preserve"> </w:t>
      </w:r>
      <w:r w:rsidR="00EC3D15" w:rsidRPr="009F5A41">
        <w:rPr>
          <w:rFonts w:ascii="Arial" w:hAnsi="Arial" w:cs="Arial"/>
          <w:sz w:val="24"/>
          <w:szCs w:val="24"/>
        </w:rPr>
        <w:t>cuentas</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difícil recaudo,</w:t>
      </w:r>
      <w:r w:rsidR="00EC3D15" w:rsidRPr="009F5A41">
        <w:rPr>
          <w:rFonts w:ascii="Arial" w:hAnsi="Arial" w:cs="Arial"/>
          <w:spacing w:val="-10"/>
          <w:sz w:val="24"/>
          <w:szCs w:val="24"/>
        </w:rPr>
        <w:t xml:space="preserve"> </w:t>
      </w:r>
      <w:r w:rsidR="00EC3D15" w:rsidRPr="009F5A41">
        <w:rPr>
          <w:rFonts w:ascii="Arial" w:hAnsi="Arial" w:cs="Arial"/>
          <w:sz w:val="24"/>
          <w:szCs w:val="24"/>
        </w:rPr>
        <w:t>contrariando</w:t>
      </w:r>
      <w:r w:rsidR="00EC3D15" w:rsidRPr="009F5A41">
        <w:rPr>
          <w:rFonts w:ascii="Arial" w:hAnsi="Arial" w:cs="Arial"/>
          <w:spacing w:val="-11"/>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artículo</w:t>
      </w:r>
      <w:r w:rsidR="00EC3D15" w:rsidRPr="009F5A41">
        <w:rPr>
          <w:rFonts w:ascii="Arial" w:hAnsi="Arial" w:cs="Arial"/>
          <w:spacing w:val="-10"/>
          <w:sz w:val="24"/>
          <w:szCs w:val="24"/>
        </w:rPr>
        <w:t xml:space="preserve"> </w:t>
      </w:r>
      <w:r w:rsidR="00EC3D15" w:rsidRPr="009F5A41">
        <w:rPr>
          <w:rFonts w:ascii="Arial" w:hAnsi="Arial" w:cs="Arial"/>
          <w:sz w:val="24"/>
          <w:szCs w:val="24"/>
        </w:rPr>
        <w:t>72</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 5037 de 2021 Reglamento Interno de recaudo de cartera y pago de las</w:t>
      </w:r>
      <w:r w:rsidR="00EC3D15" w:rsidRPr="009F5A41">
        <w:rPr>
          <w:rFonts w:ascii="Arial" w:hAnsi="Arial" w:cs="Arial"/>
          <w:spacing w:val="-7"/>
          <w:sz w:val="24"/>
          <w:szCs w:val="24"/>
        </w:rPr>
        <w:t xml:space="preserve"> </w:t>
      </w:r>
      <w:r w:rsidR="00EC3D15" w:rsidRPr="009F5A41">
        <w:rPr>
          <w:rFonts w:ascii="Arial" w:hAnsi="Arial" w:cs="Arial"/>
          <w:sz w:val="24"/>
          <w:szCs w:val="24"/>
        </w:rPr>
        <w:t>obligaciones</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MDN,</w:t>
      </w:r>
      <w:r w:rsidR="00EC3D15" w:rsidRPr="009F5A41">
        <w:rPr>
          <w:rFonts w:ascii="Arial" w:hAnsi="Arial" w:cs="Arial"/>
          <w:spacing w:val="-7"/>
          <w:sz w:val="24"/>
          <w:szCs w:val="24"/>
        </w:rPr>
        <w:t xml:space="preserve"> </w:t>
      </w:r>
      <w:r w:rsidR="00EC3D15" w:rsidRPr="009F5A41">
        <w:rPr>
          <w:rFonts w:ascii="Arial" w:hAnsi="Arial" w:cs="Arial"/>
          <w:sz w:val="24"/>
          <w:szCs w:val="24"/>
        </w:rPr>
        <w:t>Fuerzas</w:t>
      </w:r>
      <w:r w:rsidR="00EC3D15" w:rsidRPr="009F5A41">
        <w:rPr>
          <w:rFonts w:ascii="Arial" w:hAnsi="Arial" w:cs="Arial"/>
          <w:spacing w:val="-7"/>
          <w:sz w:val="24"/>
          <w:szCs w:val="24"/>
        </w:rPr>
        <w:t xml:space="preserve"> </w:t>
      </w:r>
      <w:r w:rsidR="00EC3D15" w:rsidRPr="009F5A41">
        <w:rPr>
          <w:rFonts w:ascii="Arial" w:hAnsi="Arial" w:cs="Arial"/>
          <w:sz w:val="24"/>
          <w:szCs w:val="24"/>
        </w:rPr>
        <w:t>Militares;</w:t>
      </w:r>
      <w:r w:rsidR="00EC3D15" w:rsidRPr="009F5A41">
        <w:rPr>
          <w:rFonts w:ascii="Arial" w:hAnsi="Arial" w:cs="Arial"/>
          <w:spacing w:val="-7"/>
          <w:sz w:val="24"/>
          <w:szCs w:val="24"/>
        </w:rPr>
        <w:t xml:space="preserve"> </w:t>
      </w:r>
      <w:r w:rsidR="00EC3D15" w:rsidRPr="009F5A41">
        <w:rPr>
          <w:rFonts w:ascii="Arial" w:hAnsi="Arial" w:cs="Arial"/>
          <w:sz w:val="24"/>
          <w:szCs w:val="24"/>
        </w:rPr>
        <w:t>Resolución</w:t>
      </w:r>
      <w:r w:rsidR="00EC3D15" w:rsidRPr="009F5A41">
        <w:rPr>
          <w:rFonts w:ascii="Arial" w:hAnsi="Arial" w:cs="Arial"/>
          <w:spacing w:val="-7"/>
          <w:sz w:val="24"/>
          <w:szCs w:val="24"/>
        </w:rPr>
        <w:t xml:space="preserve"> </w:t>
      </w:r>
      <w:r w:rsidR="00EC3D15" w:rsidRPr="009F5A41">
        <w:rPr>
          <w:rFonts w:ascii="Arial" w:hAnsi="Arial" w:cs="Arial"/>
          <w:sz w:val="24"/>
          <w:szCs w:val="24"/>
        </w:rPr>
        <w:t>5037</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2021 Reglamento Interno de cartera y pago de las obligaciones del MDN, Fuerzas Militares, Policía Nacional artículo 72, lo cual subestimó el saldo de otras cuentas por cobrar de difícil recaudo.</w:t>
      </w:r>
    </w:p>
    <w:p w:rsidR="0004702A" w:rsidRDefault="0004702A" w:rsidP="0004702A">
      <w:pPr>
        <w:pStyle w:val="Textoindependiente"/>
        <w:spacing w:line="266" w:lineRule="exact"/>
        <w:ind w:left="-284" w:right="-234"/>
        <w:jc w:val="both"/>
        <w:rPr>
          <w:rFonts w:ascii="Arial" w:hAnsi="Arial" w:cs="Arial"/>
          <w:sz w:val="24"/>
          <w:szCs w:val="24"/>
        </w:rPr>
      </w:pPr>
    </w:p>
    <w:p w:rsidR="0004702A" w:rsidRDefault="0004702A" w:rsidP="0004702A">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 sobrestimó otras cuentas por cobrar por $1,7 millones, ya que en la</w:t>
      </w:r>
      <w:r w:rsidR="00EC3D15" w:rsidRPr="009F5A41">
        <w:rPr>
          <w:rFonts w:ascii="Arial" w:hAnsi="Arial" w:cs="Arial"/>
          <w:spacing w:val="-10"/>
          <w:sz w:val="24"/>
          <w:szCs w:val="24"/>
        </w:rPr>
        <w:t xml:space="preserve"> </w:t>
      </w:r>
      <w:r w:rsidR="00EC3D15" w:rsidRPr="009F5A41">
        <w:rPr>
          <w:rFonts w:ascii="Arial" w:hAnsi="Arial" w:cs="Arial"/>
          <w:sz w:val="24"/>
          <w:szCs w:val="24"/>
        </w:rPr>
        <w:t>revisión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gestión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cobro</w:t>
      </w:r>
      <w:r w:rsidR="00EC3D15" w:rsidRPr="009F5A41">
        <w:rPr>
          <w:rFonts w:ascii="Arial" w:hAnsi="Arial" w:cs="Arial"/>
          <w:spacing w:val="-10"/>
          <w:sz w:val="24"/>
          <w:szCs w:val="24"/>
        </w:rPr>
        <w:t xml:space="preserve"> </w:t>
      </w:r>
      <w:r w:rsidR="00EC3D15" w:rsidRPr="009F5A41">
        <w:rPr>
          <w:rFonts w:ascii="Arial" w:hAnsi="Arial" w:cs="Arial"/>
          <w:sz w:val="24"/>
          <w:szCs w:val="24"/>
        </w:rPr>
        <w:t>realizada</w:t>
      </w:r>
      <w:r w:rsidR="00EC3D15" w:rsidRPr="009F5A41">
        <w:rPr>
          <w:rFonts w:ascii="Arial" w:hAnsi="Arial" w:cs="Arial"/>
          <w:spacing w:val="-10"/>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reintegros</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viáticos se observó que los funcionarios encargados del cobro persuasivo no trasladaron</w:t>
      </w:r>
      <w:r w:rsidR="00EC3D15" w:rsidRPr="009F5A41">
        <w:rPr>
          <w:rFonts w:ascii="Arial" w:hAnsi="Arial" w:cs="Arial"/>
          <w:spacing w:val="-5"/>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jurisdicción</w:t>
      </w:r>
      <w:r w:rsidR="00EC3D15" w:rsidRPr="009F5A41">
        <w:rPr>
          <w:rFonts w:ascii="Arial" w:hAnsi="Arial" w:cs="Arial"/>
          <w:spacing w:val="-4"/>
          <w:sz w:val="24"/>
          <w:szCs w:val="24"/>
        </w:rPr>
        <w:t xml:space="preserve"> </w:t>
      </w:r>
      <w:r w:rsidR="00EC3D15" w:rsidRPr="009F5A41">
        <w:rPr>
          <w:rFonts w:ascii="Arial" w:hAnsi="Arial" w:cs="Arial"/>
          <w:sz w:val="24"/>
          <w:szCs w:val="24"/>
        </w:rPr>
        <w:t>coactiva</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respectivos</w:t>
      </w:r>
      <w:r w:rsidR="00EC3D15" w:rsidRPr="009F5A41">
        <w:rPr>
          <w:rFonts w:ascii="Arial" w:hAnsi="Arial" w:cs="Arial"/>
          <w:spacing w:val="-5"/>
          <w:sz w:val="24"/>
          <w:szCs w:val="24"/>
        </w:rPr>
        <w:t xml:space="preserve"> </w:t>
      </w:r>
      <w:r w:rsidR="00EC3D15" w:rsidRPr="009F5A41">
        <w:rPr>
          <w:rFonts w:ascii="Arial" w:hAnsi="Arial" w:cs="Arial"/>
          <w:sz w:val="24"/>
          <w:szCs w:val="24"/>
        </w:rPr>
        <w:t>títulos</w:t>
      </w:r>
      <w:r w:rsidR="00EC3D15" w:rsidRPr="009F5A41">
        <w:rPr>
          <w:rFonts w:ascii="Arial" w:hAnsi="Arial" w:cs="Arial"/>
          <w:spacing w:val="-4"/>
          <w:sz w:val="24"/>
          <w:szCs w:val="24"/>
        </w:rPr>
        <w:t xml:space="preserve"> </w:t>
      </w:r>
      <w:r w:rsidR="00EC3D15" w:rsidRPr="009F5A41">
        <w:rPr>
          <w:rFonts w:ascii="Arial" w:hAnsi="Arial" w:cs="Arial"/>
          <w:sz w:val="24"/>
          <w:szCs w:val="24"/>
        </w:rPr>
        <w:t>ejecutivos de los procesos señalados, con sus respectivos soportes dentro del término establecido. Igualmente, el funcionario competente de la jurisdicción</w:t>
      </w:r>
      <w:r w:rsidR="00EC3D15" w:rsidRPr="009F5A41">
        <w:rPr>
          <w:rFonts w:ascii="Arial" w:hAnsi="Arial" w:cs="Arial"/>
          <w:spacing w:val="40"/>
          <w:sz w:val="24"/>
          <w:szCs w:val="24"/>
        </w:rPr>
        <w:t xml:space="preserve"> </w:t>
      </w:r>
      <w:r w:rsidR="00EC3D15" w:rsidRPr="009F5A41">
        <w:rPr>
          <w:rFonts w:ascii="Arial" w:hAnsi="Arial" w:cs="Arial"/>
          <w:sz w:val="24"/>
          <w:szCs w:val="24"/>
        </w:rPr>
        <w:t>coactiva,</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ninguno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casos</w:t>
      </w:r>
      <w:r w:rsidR="00EC3D15" w:rsidRPr="009F5A41">
        <w:rPr>
          <w:rFonts w:ascii="Arial" w:hAnsi="Arial" w:cs="Arial"/>
          <w:spacing w:val="40"/>
          <w:sz w:val="24"/>
          <w:szCs w:val="24"/>
        </w:rPr>
        <w:t xml:space="preserve"> </w:t>
      </w:r>
      <w:r w:rsidR="00EC3D15" w:rsidRPr="009F5A41">
        <w:rPr>
          <w:rFonts w:ascii="Arial" w:hAnsi="Arial" w:cs="Arial"/>
          <w:sz w:val="24"/>
          <w:szCs w:val="24"/>
        </w:rPr>
        <w:t>anteriores,</w:t>
      </w:r>
      <w:r w:rsidR="00EC3D15" w:rsidRPr="009F5A41">
        <w:rPr>
          <w:rFonts w:ascii="Arial" w:hAnsi="Arial" w:cs="Arial"/>
          <w:spacing w:val="40"/>
          <w:sz w:val="24"/>
          <w:szCs w:val="24"/>
        </w:rPr>
        <w:t xml:space="preserve"> </w:t>
      </w:r>
      <w:r w:rsidR="00EC3D15" w:rsidRPr="009F5A41">
        <w:rPr>
          <w:rFonts w:ascii="Arial" w:hAnsi="Arial" w:cs="Arial"/>
          <w:sz w:val="24"/>
          <w:szCs w:val="24"/>
        </w:rPr>
        <w:t>generó</w:t>
      </w:r>
      <w:r w:rsidR="00EC3D15" w:rsidRPr="009F5A41">
        <w:rPr>
          <w:rFonts w:ascii="Arial" w:hAnsi="Arial" w:cs="Arial"/>
          <w:spacing w:val="40"/>
          <w:sz w:val="24"/>
          <w:szCs w:val="24"/>
        </w:rPr>
        <w:t xml:space="preserve"> </w:t>
      </w:r>
      <w:r w:rsidR="00EC3D15" w:rsidRPr="009F5A41">
        <w:rPr>
          <w:rFonts w:ascii="Arial" w:hAnsi="Arial" w:cs="Arial"/>
          <w:sz w:val="24"/>
          <w:szCs w:val="24"/>
        </w:rPr>
        <w:t>el respectivo mandamiento de pago con el fin de proseguir con las acciones de cobro, contraviniendo lo establecido en los artículos 6, 8 y</w:t>
      </w:r>
      <w:r w:rsidR="00EC3D15" w:rsidRPr="009F5A41">
        <w:rPr>
          <w:rFonts w:ascii="Arial" w:hAnsi="Arial" w:cs="Arial"/>
          <w:spacing w:val="-4"/>
          <w:sz w:val="24"/>
          <w:szCs w:val="24"/>
        </w:rPr>
        <w:t xml:space="preserve"> </w:t>
      </w:r>
      <w:r w:rsidR="00EC3D15" w:rsidRPr="009F5A41">
        <w:rPr>
          <w:rFonts w:ascii="Arial" w:hAnsi="Arial" w:cs="Arial"/>
          <w:sz w:val="24"/>
          <w:szCs w:val="24"/>
        </w:rPr>
        <w:t>9</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
          <w:sz w:val="24"/>
          <w:szCs w:val="24"/>
        </w:rPr>
        <w:t xml:space="preserve"> </w:t>
      </w:r>
      <w:r w:rsidR="00EC3D15" w:rsidRPr="009F5A41">
        <w:rPr>
          <w:rFonts w:ascii="Arial" w:hAnsi="Arial" w:cs="Arial"/>
          <w:sz w:val="24"/>
          <w:szCs w:val="24"/>
        </w:rPr>
        <w:t>546</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2007</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cual</w:t>
      </w:r>
      <w:r w:rsidR="00EC3D15" w:rsidRPr="009F5A41">
        <w:rPr>
          <w:rFonts w:ascii="Arial" w:hAnsi="Arial" w:cs="Arial"/>
          <w:spacing w:val="-4"/>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expide</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Reglamento Interno del Recaudo de Cartera de las obligaciones del Ministerio de Defensa Nacional – Fuerzas Militares – Policía Nacional; artículo 5 de la Ley 1066 de 2006 y el artículo 817 del Estatuto Tributario, lo cual generó que las obligaciones a favor del MDN-UGG prescribieran sin que se ejerciera la acción de cobro.</w:t>
      </w:r>
    </w:p>
    <w:p w:rsidR="0004702A" w:rsidRDefault="0004702A" w:rsidP="0004702A">
      <w:pPr>
        <w:pStyle w:val="Textoindependiente"/>
        <w:spacing w:line="266" w:lineRule="exact"/>
        <w:ind w:left="-284" w:right="-234"/>
        <w:jc w:val="both"/>
        <w:rPr>
          <w:rFonts w:ascii="Arial" w:hAnsi="Arial" w:cs="Arial"/>
          <w:sz w:val="24"/>
          <w:szCs w:val="24"/>
        </w:rPr>
      </w:pPr>
    </w:p>
    <w:p w:rsidR="0004702A" w:rsidRDefault="0004702A" w:rsidP="0004702A">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laudos arbitrales y conciliaciones extrajudiciales</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$52.642,0</w:t>
      </w:r>
      <w:r w:rsidR="00EC3D15" w:rsidRPr="009F5A41">
        <w:rPr>
          <w:rFonts w:ascii="Arial" w:hAnsi="Arial" w:cs="Arial"/>
          <w:spacing w:val="-7"/>
          <w:sz w:val="24"/>
          <w:szCs w:val="24"/>
        </w:rPr>
        <w:t xml:space="preserve"> </w:t>
      </w:r>
      <w:r w:rsidR="00EC3D15" w:rsidRPr="009F5A41">
        <w:rPr>
          <w:rFonts w:ascii="Arial" w:hAnsi="Arial" w:cs="Arial"/>
          <w:sz w:val="24"/>
          <w:szCs w:val="24"/>
        </w:rPr>
        <w:t>millones,</w:t>
      </w:r>
      <w:r w:rsidR="00EC3D15" w:rsidRPr="009F5A41">
        <w:rPr>
          <w:rFonts w:ascii="Arial" w:hAnsi="Arial" w:cs="Arial"/>
          <w:spacing w:val="-8"/>
          <w:sz w:val="24"/>
          <w:szCs w:val="24"/>
        </w:rPr>
        <w:t xml:space="preserve"> </w:t>
      </w:r>
      <w:r w:rsidR="00EC3D15" w:rsidRPr="009F5A41">
        <w:rPr>
          <w:rFonts w:ascii="Arial" w:hAnsi="Arial" w:cs="Arial"/>
          <w:sz w:val="24"/>
          <w:szCs w:val="24"/>
        </w:rPr>
        <w:t>debido</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revisión</w:t>
      </w:r>
      <w:r w:rsidR="00EC3D15" w:rsidRPr="009F5A41">
        <w:rPr>
          <w:rFonts w:ascii="Arial" w:hAnsi="Arial" w:cs="Arial"/>
          <w:spacing w:val="-8"/>
          <w:sz w:val="24"/>
          <w:szCs w:val="24"/>
        </w:rPr>
        <w:t xml:space="preserve"> </w:t>
      </w:r>
      <w:r w:rsidR="00EC3D15" w:rsidRPr="009F5A41">
        <w:rPr>
          <w:rFonts w:ascii="Arial" w:hAnsi="Arial" w:cs="Arial"/>
          <w:sz w:val="24"/>
          <w:szCs w:val="24"/>
        </w:rPr>
        <w:t>de las</w:t>
      </w:r>
      <w:r w:rsidR="00EC3D15" w:rsidRPr="009F5A41">
        <w:rPr>
          <w:rFonts w:ascii="Arial" w:hAnsi="Arial" w:cs="Arial"/>
          <w:spacing w:val="-11"/>
          <w:sz w:val="24"/>
          <w:szCs w:val="24"/>
        </w:rPr>
        <w:t xml:space="preserve"> </w:t>
      </w:r>
      <w:r w:rsidR="00EC3D15" w:rsidRPr="009F5A41">
        <w:rPr>
          <w:rFonts w:ascii="Arial" w:hAnsi="Arial" w:cs="Arial"/>
          <w:sz w:val="24"/>
          <w:szCs w:val="24"/>
        </w:rPr>
        <w:t>sentencias</w:t>
      </w:r>
      <w:r w:rsidR="00EC3D15" w:rsidRPr="009F5A41">
        <w:rPr>
          <w:rFonts w:ascii="Arial" w:hAnsi="Arial" w:cs="Arial"/>
          <w:spacing w:val="-11"/>
          <w:sz w:val="24"/>
          <w:szCs w:val="24"/>
        </w:rPr>
        <w:t xml:space="preserve"> </w:t>
      </w:r>
      <w:r w:rsidR="00EC3D15" w:rsidRPr="009F5A41">
        <w:rPr>
          <w:rFonts w:ascii="Arial" w:hAnsi="Arial" w:cs="Arial"/>
          <w:sz w:val="24"/>
          <w:szCs w:val="24"/>
        </w:rPr>
        <w:t>pagadas</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vigencia</w:t>
      </w:r>
      <w:r w:rsidR="00EC3D15" w:rsidRPr="009F5A41">
        <w:rPr>
          <w:rFonts w:ascii="Arial" w:hAnsi="Arial" w:cs="Arial"/>
          <w:spacing w:val="-11"/>
          <w:sz w:val="24"/>
          <w:szCs w:val="24"/>
        </w:rPr>
        <w:t xml:space="preserve"> </w:t>
      </w:r>
      <w:r w:rsidR="00EC3D15" w:rsidRPr="009F5A41">
        <w:rPr>
          <w:rFonts w:ascii="Arial" w:hAnsi="Arial" w:cs="Arial"/>
          <w:sz w:val="24"/>
          <w:szCs w:val="24"/>
        </w:rPr>
        <w:t>2022</w:t>
      </w:r>
      <w:r w:rsidR="00EC3D15" w:rsidRPr="009F5A41">
        <w:rPr>
          <w:rFonts w:ascii="Arial" w:hAnsi="Arial" w:cs="Arial"/>
          <w:spacing w:val="-11"/>
          <w:sz w:val="24"/>
          <w:szCs w:val="24"/>
        </w:rPr>
        <w:t xml:space="preserve"> </w:t>
      </w:r>
      <w:r w:rsidR="00EC3D15" w:rsidRPr="009F5A41">
        <w:rPr>
          <w:rFonts w:ascii="Arial" w:hAnsi="Arial" w:cs="Arial"/>
          <w:sz w:val="24"/>
          <w:szCs w:val="24"/>
        </w:rPr>
        <w:t>se</w:t>
      </w:r>
      <w:r w:rsidR="00EC3D15" w:rsidRPr="009F5A41">
        <w:rPr>
          <w:rFonts w:ascii="Arial" w:hAnsi="Arial" w:cs="Arial"/>
          <w:spacing w:val="-11"/>
          <w:sz w:val="24"/>
          <w:szCs w:val="24"/>
        </w:rPr>
        <w:t xml:space="preserve"> </w:t>
      </w:r>
      <w:r w:rsidR="00EC3D15" w:rsidRPr="009F5A41">
        <w:rPr>
          <w:rFonts w:ascii="Arial" w:hAnsi="Arial" w:cs="Arial"/>
          <w:sz w:val="24"/>
          <w:szCs w:val="24"/>
        </w:rPr>
        <w:t>identificó</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1"/>
          <w:sz w:val="24"/>
          <w:szCs w:val="24"/>
        </w:rPr>
        <w:t xml:space="preserve"> </w:t>
      </w:r>
      <w:r w:rsidR="00EC3D15" w:rsidRPr="009F5A41">
        <w:rPr>
          <w:rFonts w:ascii="Arial" w:hAnsi="Arial" w:cs="Arial"/>
          <w:sz w:val="24"/>
          <w:szCs w:val="24"/>
        </w:rPr>
        <w:t>mediante la</w:t>
      </w:r>
      <w:r w:rsidR="00EC3D15" w:rsidRPr="009F5A41">
        <w:rPr>
          <w:rFonts w:ascii="Arial" w:hAnsi="Arial" w:cs="Arial"/>
          <w:spacing w:val="40"/>
          <w:sz w:val="24"/>
          <w:szCs w:val="24"/>
        </w:rPr>
        <w:t xml:space="preserve"> </w:t>
      </w:r>
      <w:r w:rsidR="00EC3D15" w:rsidRPr="009F5A41">
        <w:rPr>
          <w:rFonts w:ascii="Arial" w:hAnsi="Arial" w:cs="Arial"/>
          <w:sz w:val="24"/>
          <w:szCs w:val="24"/>
        </w:rPr>
        <w:t>orden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pago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conceptos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pago</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presupuestal</w:t>
      </w:r>
      <w:r w:rsidR="00EC3D15" w:rsidRPr="009F5A41">
        <w:rPr>
          <w:rFonts w:ascii="Arial" w:hAnsi="Arial" w:cs="Arial"/>
          <w:spacing w:val="40"/>
          <w:sz w:val="24"/>
          <w:szCs w:val="24"/>
        </w:rPr>
        <w:t xml:space="preserve"> </w:t>
      </w:r>
      <w:r w:rsidR="00EC3D15" w:rsidRPr="009F5A41">
        <w:rPr>
          <w:rFonts w:ascii="Arial" w:hAnsi="Arial" w:cs="Arial"/>
          <w:sz w:val="24"/>
          <w:szCs w:val="24"/>
        </w:rPr>
        <w:t>diferente de deducciones 172517622 del 30 de junio de 2022, el MDN-UGG canceló a la Agencia Nacional de Hidrocarburos (ANH) la conciliación extrajudicial 25-000-23-36-000-2014-01159-00, aprobado por Resolución 3457 del 5 de mayo de 2022 del MDN y Resolución 1393 de 2022 del Ministerio de Hacienda y Crédito Público. La entidad no realizó,</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estudio</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comité</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2"/>
          <w:sz w:val="24"/>
          <w:szCs w:val="24"/>
        </w:rPr>
        <w:t xml:space="preserve"> </w:t>
      </w:r>
      <w:r w:rsidR="00EC3D15" w:rsidRPr="009F5A41">
        <w:rPr>
          <w:rFonts w:ascii="Arial" w:hAnsi="Arial" w:cs="Arial"/>
          <w:sz w:val="24"/>
          <w:szCs w:val="24"/>
        </w:rPr>
        <w:t>con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fin</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determinar si</w:t>
      </w:r>
      <w:r w:rsidR="00EC3D15" w:rsidRPr="009F5A41">
        <w:rPr>
          <w:rFonts w:ascii="Arial" w:hAnsi="Arial" w:cs="Arial"/>
          <w:spacing w:val="-2"/>
          <w:sz w:val="24"/>
          <w:szCs w:val="24"/>
        </w:rPr>
        <w:t xml:space="preserve"> </w:t>
      </w:r>
      <w:r w:rsidR="00EC3D15" w:rsidRPr="009F5A41">
        <w:rPr>
          <w:rFonts w:ascii="Arial" w:hAnsi="Arial" w:cs="Arial"/>
          <w:sz w:val="24"/>
          <w:szCs w:val="24"/>
        </w:rPr>
        <w:t>procedía</w:t>
      </w:r>
      <w:r w:rsidR="00EC3D15" w:rsidRPr="009F5A41">
        <w:rPr>
          <w:rFonts w:ascii="Arial" w:hAnsi="Arial" w:cs="Arial"/>
          <w:spacing w:val="-2"/>
          <w:sz w:val="24"/>
          <w:szCs w:val="24"/>
        </w:rPr>
        <w:t xml:space="preserve"> </w:t>
      </w:r>
      <w:r w:rsidR="00EC3D15" w:rsidRPr="009F5A41">
        <w:rPr>
          <w:rFonts w:ascii="Arial" w:hAnsi="Arial" w:cs="Arial"/>
          <w:sz w:val="24"/>
          <w:szCs w:val="24"/>
        </w:rPr>
        <w:t>o</w:t>
      </w:r>
      <w:r w:rsidR="00EC3D15" w:rsidRPr="009F5A41">
        <w:rPr>
          <w:rFonts w:ascii="Arial" w:hAnsi="Arial" w:cs="Arial"/>
          <w:spacing w:val="-2"/>
          <w:sz w:val="24"/>
          <w:szCs w:val="24"/>
        </w:rPr>
        <w:t xml:space="preserve"> </w:t>
      </w:r>
      <w:r w:rsidR="00EC3D15" w:rsidRPr="009F5A41">
        <w:rPr>
          <w:rFonts w:ascii="Arial" w:hAnsi="Arial" w:cs="Arial"/>
          <w:sz w:val="24"/>
          <w:szCs w:val="24"/>
        </w:rPr>
        <w:t>no</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acción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repetición,</w:t>
      </w:r>
      <w:r w:rsidR="00EC3D15" w:rsidRPr="009F5A41">
        <w:rPr>
          <w:rFonts w:ascii="Arial" w:hAnsi="Arial" w:cs="Arial"/>
          <w:spacing w:val="-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establecido en</w:t>
      </w:r>
      <w:r w:rsidR="00EC3D15" w:rsidRPr="009F5A41">
        <w:rPr>
          <w:rFonts w:ascii="Arial" w:hAnsi="Arial" w:cs="Arial"/>
          <w:spacing w:val="-4"/>
          <w:sz w:val="24"/>
          <w:szCs w:val="24"/>
        </w:rPr>
        <w:t xml:space="preserve"> </w:t>
      </w:r>
      <w:r w:rsidR="00EC3D15" w:rsidRPr="009F5A41">
        <w:rPr>
          <w:rFonts w:ascii="Arial" w:hAnsi="Arial" w:cs="Arial"/>
          <w:sz w:val="24"/>
          <w:szCs w:val="24"/>
        </w:rPr>
        <w:t>artículo</w:t>
      </w:r>
      <w:r w:rsidR="00EC3D15" w:rsidRPr="009F5A41">
        <w:rPr>
          <w:rFonts w:ascii="Arial" w:hAnsi="Arial" w:cs="Arial"/>
          <w:spacing w:val="-3"/>
          <w:sz w:val="24"/>
          <w:szCs w:val="24"/>
        </w:rPr>
        <w:t xml:space="preserve"> </w:t>
      </w:r>
      <w:r w:rsidR="00EC3D15" w:rsidRPr="009F5A41">
        <w:rPr>
          <w:rFonts w:ascii="Arial" w:hAnsi="Arial" w:cs="Arial"/>
          <w:sz w:val="24"/>
          <w:szCs w:val="24"/>
        </w:rPr>
        <w:t>3</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Decreto</w:t>
      </w:r>
      <w:r w:rsidR="00EC3D15" w:rsidRPr="009F5A41">
        <w:rPr>
          <w:rFonts w:ascii="Arial" w:hAnsi="Arial" w:cs="Arial"/>
          <w:spacing w:val="-3"/>
          <w:sz w:val="24"/>
          <w:szCs w:val="24"/>
        </w:rPr>
        <w:t xml:space="preserve"> </w:t>
      </w:r>
      <w:r w:rsidR="00EC3D15" w:rsidRPr="009F5A41">
        <w:rPr>
          <w:rFonts w:ascii="Arial" w:hAnsi="Arial" w:cs="Arial"/>
          <w:sz w:val="24"/>
          <w:szCs w:val="24"/>
        </w:rPr>
        <w:t>1167</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2016,</w:t>
      </w:r>
      <w:r w:rsidR="00EC3D15" w:rsidRPr="009F5A41">
        <w:rPr>
          <w:rFonts w:ascii="Arial" w:hAnsi="Arial" w:cs="Arial"/>
          <w:spacing w:val="-4"/>
          <w:sz w:val="24"/>
          <w:szCs w:val="24"/>
        </w:rPr>
        <w:t xml:space="preserve"> </w:t>
      </w:r>
      <w:r w:rsidR="00EC3D15" w:rsidRPr="009F5A41">
        <w:rPr>
          <w:rFonts w:ascii="Arial" w:hAnsi="Arial" w:cs="Arial"/>
          <w:sz w:val="24"/>
          <w:szCs w:val="24"/>
        </w:rPr>
        <w:t>artículo</w:t>
      </w:r>
      <w:r w:rsidR="00EC3D15" w:rsidRPr="009F5A41">
        <w:rPr>
          <w:rFonts w:ascii="Arial" w:hAnsi="Arial" w:cs="Arial"/>
          <w:spacing w:val="-3"/>
          <w:sz w:val="24"/>
          <w:szCs w:val="24"/>
        </w:rPr>
        <w:t xml:space="preserve"> </w:t>
      </w:r>
      <w:r w:rsidR="00EC3D15" w:rsidRPr="009F5A41">
        <w:rPr>
          <w:rFonts w:ascii="Arial" w:hAnsi="Arial" w:cs="Arial"/>
          <w:sz w:val="24"/>
          <w:szCs w:val="24"/>
        </w:rPr>
        <w:t>41</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Ley</w:t>
      </w:r>
      <w:r w:rsidR="00EC3D15" w:rsidRPr="009F5A41">
        <w:rPr>
          <w:rFonts w:ascii="Arial" w:hAnsi="Arial" w:cs="Arial"/>
          <w:spacing w:val="-3"/>
          <w:sz w:val="24"/>
          <w:szCs w:val="24"/>
        </w:rPr>
        <w:t xml:space="preserve"> </w:t>
      </w:r>
      <w:r w:rsidR="00EC3D15" w:rsidRPr="009F5A41">
        <w:rPr>
          <w:rFonts w:ascii="Arial" w:hAnsi="Arial" w:cs="Arial"/>
          <w:sz w:val="24"/>
          <w:szCs w:val="24"/>
        </w:rPr>
        <w:t>2195</w:t>
      </w:r>
      <w:r w:rsidR="00EC3D15" w:rsidRPr="009F5A41">
        <w:rPr>
          <w:rFonts w:ascii="Arial" w:hAnsi="Arial" w:cs="Arial"/>
          <w:spacing w:val="-3"/>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artículo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38</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Ley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1952</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2019.</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generó </w:t>
      </w:r>
      <w:r w:rsidR="00EC3D15" w:rsidRPr="009F5A41">
        <w:rPr>
          <w:rFonts w:ascii="Arial" w:hAnsi="Arial" w:cs="Arial"/>
          <w:sz w:val="24"/>
          <w:szCs w:val="24"/>
        </w:rPr>
        <w:t>pérdida de oportunidad para que la acción sea ejercida directamente por el Ministerio de Defensa Nacional.</w:t>
      </w:r>
    </w:p>
    <w:p w:rsidR="0004702A" w:rsidRDefault="0004702A" w:rsidP="0004702A">
      <w:pPr>
        <w:pStyle w:val="Textoindependiente"/>
        <w:spacing w:line="266" w:lineRule="exact"/>
        <w:ind w:left="-284" w:right="-234"/>
        <w:jc w:val="both"/>
        <w:rPr>
          <w:rFonts w:ascii="Arial" w:hAnsi="Arial" w:cs="Arial"/>
          <w:sz w:val="24"/>
          <w:szCs w:val="24"/>
        </w:rPr>
      </w:pPr>
    </w:p>
    <w:p w:rsidR="0004702A" w:rsidRDefault="0004702A" w:rsidP="0004702A">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revelación en contribuciones por $3.701,6 millones, debido a que en la subcuenta que correspondía a la cuota de compensación militar no se presentó información relativa a las condiciones de la cuenta, como plazo, tasa de interés y vencimiento. Ahora</w:t>
      </w:r>
      <w:r w:rsidR="00EC3D15" w:rsidRPr="009F5A41">
        <w:rPr>
          <w:rFonts w:ascii="Arial" w:hAnsi="Arial" w:cs="Arial"/>
          <w:spacing w:val="-15"/>
          <w:sz w:val="24"/>
          <w:szCs w:val="24"/>
        </w:rPr>
        <w:t xml:space="preserve"> </w:t>
      </w:r>
      <w:r w:rsidR="00EC3D15" w:rsidRPr="009F5A41">
        <w:rPr>
          <w:rFonts w:ascii="Arial" w:hAnsi="Arial" w:cs="Arial"/>
          <w:sz w:val="24"/>
          <w:szCs w:val="24"/>
        </w:rPr>
        <w:t>bien,</w:t>
      </w:r>
      <w:r w:rsidR="00EC3D15" w:rsidRPr="009F5A41">
        <w:rPr>
          <w:rFonts w:ascii="Arial" w:hAnsi="Arial" w:cs="Arial"/>
          <w:spacing w:val="-15"/>
          <w:sz w:val="24"/>
          <w:szCs w:val="24"/>
        </w:rPr>
        <w:t xml:space="preserve"> </w:t>
      </w:r>
      <w:r w:rsidR="00EC3D15" w:rsidRPr="009F5A41">
        <w:rPr>
          <w:rFonts w:ascii="Arial" w:hAnsi="Arial" w:cs="Arial"/>
          <w:sz w:val="24"/>
          <w:szCs w:val="24"/>
        </w:rPr>
        <w:t>las</w:t>
      </w:r>
      <w:r w:rsidR="00EC3D15" w:rsidRPr="009F5A41">
        <w:rPr>
          <w:rFonts w:ascii="Arial" w:hAnsi="Arial" w:cs="Arial"/>
          <w:spacing w:val="-15"/>
          <w:sz w:val="24"/>
          <w:szCs w:val="24"/>
        </w:rPr>
        <w:t xml:space="preserve"> </w:t>
      </w:r>
      <w:r w:rsidR="00EC3D15" w:rsidRPr="009F5A41">
        <w:rPr>
          <w:rFonts w:ascii="Arial" w:hAnsi="Arial" w:cs="Arial"/>
          <w:sz w:val="24"/>
          <w:szCs w:val="24"/>
        </w:rPr>
        <w:t>notas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estados</w:t>
      </w:r>
      <w:r w:rsidR="00EC3D15" w:rsidRPr="009F5A41">
        <w:rPr>
          <w:rFonts w:ascii="Arial" w:hAnsi="Arial" w:cs="Arial"/>
          <w:spacing w:val="-15"/>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5"/>
          <w:sz w:val="24"/>
          <w:szCs w:val="24"/>
        </w:rPr>
        <w:t xml:space="preserve"> </w:t>
      </w:r>
      <w:r w:rsidR="00EC3D15" w:rsidRPr="009F5A41">
        <w:rPr>
          <w:rFonts w:ascii="Arial" w:hAnsi="Arial" w:cs="Arial"/>
          <w:sz w:val="24"/>
          <w:szCs w:val="24"/>
        </w:rPr>
        <w:t>no</w:t>
      </w:r>
      <w:r w:rsidR="00EC3D15" w:rsidRPr="009F5A41">
        <w:rPr>
          <w:rFonts w:ascii="Arial" w:hAnsi="Arial" w:cs="Arial"/>
          <w:spacing w:val="-15"/>
          <w:sz w:val="24"/>
          <w:szCs w:val="24"/>
        </w:rPr>
        <w:t xml:space="preserve"> </w:t>
      </w:r>
      <w:r w:rsidR="00EC3D15" w:rsidRPr="009F5A41">
        <w:rPr>
          <w:rFonts w:ascii="Arial" w:hAnsi="Arial" w:cs="Arial"/>
          <w:sz w:val="24"/>
          <w:szCs w:val="24"/>
        </w:rPr>
        <w:t>aportaron</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tampoco esta información, contraviniendo los numerales 2.6 y 3.6 de las Normas para el reconocimiento, medición, revelación y presentación de los hechos económicos del marco normativo para entidades de </w:t>
      </w:r>
      <w:r w:rsidR="00EC3D15" w:rsidRPr="009F5A41">
        <w:rPr>
          <w:rFonts w:ascii="Arial" w:hAnsi="Arial" w:cs="Arial"/>
          <w:spacing w:val="-2"/>
          <w:sz w:val="24"/>
          <w:szCs w:val="24"/>
        </w:rPr>
        <w:t>gobierno;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4.2.3</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Conceptual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para </w:t>
      </w:r>
      <w:r w:rsidR="00EC3D15" w:rsidRPr="009F5A41">
        <w:rPr>
          <w:rFonts w:ascii="Arial" w:hAnsi="Arial" w:cs="Arial"/>
          <w:sz w:val="24"/>
          <w:szCs w:val="24"/>
        </w:rPr>
        <w:t>la preparación y presentación de información financiera de entidades de Gobierno y la nota 10 de propiedades planta y equipo.</w:t>
      </w:r>
    </w:p>
    <w:p w:rsidR="0004702A" w:rsidRDefault="0004702A" w:rsidP="0004702A">
      <w:pPr>
        <w:pStyle w:val="Textoindependiente"/>
        <w:spacing w:line="266" w:lineRule="exact"/>
        <w:ind w:left="-284" w:right="-234"/>
        <w:jc w:val="both"/>
        <w:rPr>
          <w:rFonts w:ascii="Arial" w:hAnsi="Arial" w:cs="Arial"/>
          <w:sz w:val="24"/>
          <w:szCs w:val="24"/>
        </w:rPr>
      </w:pPr>
    </w:p>
    <w:p w:rsidR="0004702A" w:rsidRDefault="0004702A" w:rsidP="0004702A">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8"/>
          <w:sz w:val="24"/>
          <w:szCs w:val="24"/>
        </w:rPr>
        <w:t xml:space="preserve"> </w:t>
      </w:r>
      <w:r w:rsidR="00EC3D15" w:rsidRPr="009F5A41">
        <w:rPr>
          <w:rFonts w:ascii="Arial" w:hAnsi="Arial" w:cs="Arial"/>
          <w:sz w:val="24"/>
          <w:szCs w:val="24"/>
        </w:rPr>
        <w:t>entre</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valores</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libros</w:t>
      </w:r>
      <w:r w:rsidR="00EC3D15" w:rsidRPr="009F5A41">
        <w:rPr>
          <w:rFonts w:ascii="Arial" w:hAnsi="Arial" w:cs="Arial"/>
          <w:spacing w:val="-18"/>
          <w:sz w:val="24"/>
          <w:szCs w:val="24"/>
        </w:rPr>
        <w:t xml:space="preserve"> </w:t>
      </w:r>
      <w:r w:rsidR="00EC3D15" w:rsidRPr="009F5A41">
        <w:rPr>
          <w:rFonts w:ascii="Arial" w:hAnsi="Arial" w:cs="Arial"/>
          <w:sz w:val="24"/>
          <w:szCs w:val="24"/>
        </w:rPr>
        <w:t>al</w:t>
      </w:r>
      <w:r w:rsidR="00EC3D15" w:rsidRPr="009F5A41">
        <w:rPr>
          <w:rFonts w:ascii="Arial" w:hAnsi="Arial" w:cs="Arial"/>
          <w:spacing w:val="-18"/>
          <w:sz w:val="24"/>
          <w:szCs w:val="24"/>
        </w:rPr>
        <w:t xml:space="preserve"> </w:t>
      </w:r>
      <w:r w:rsidR="00EC3D15" w:rsidRPr="009F5A41">
        <w:rPr>
          <w:rFonts w:ascii="Arial" w:hAnsi="Arial" w:cs="Arial"/>
          <w:sz w:val="24"/>
          <w:szCs w:val="24"/>
        </w:rPr>
        <w:t>principio</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final</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periodo contable</w:t>
      </w:r>
      <w:r w:rsidR="00EC3D15" w:rsidRPr="009F5A41">
        <w:rPr>
          <w:rFonts w:ascii="Arial" w:hAnsi="Arial" w:cs="Arial"/>
          <w:spacing w:val="-9"/>
          <w:sz w:val="24"/>
          <w:szCs w:val="24"/>
        </w:rPr>
        <w:t xml:space="preserve"> </w:t>
      </w:r>
      <w:r w:rsidR="00EC3D15" w:rsidRPr="009F5A41">
        <w:rPr>
          <w:rFonts w:ascii="Arial" w:hAnsi="Arial" w:cs="Arial"/>
          <w:sz w:val="24"/>
          <w:szCs w:val="24"/>
        </w:rPr>
        <w:t>no</w:t>
      </w:r>
      <w:r w:rsidR="00EC3D15" w:rsidRPr="009F5A41">
        <w:rPr>
          <w:rFonts w:ascii="Arial" w:hAnsi="Arial" w:cs="Arial"/>
          <w:spacing w:val="-9"/>
          <w:sz w:val="24"/>
          <w:szCs w:val="24"/>
        </w:rPr>
        <w:t xml:space="preserve"> </w:t>
      </w:r>
      <w:r w:rsidR="00EC3D15" w:rsidRPr="009F5A41">
        <w:rPr>
          <w:rFonts w:ascii="Arial" w:hAnsi="Arial" w:cs="Arial"/>
          <w:sz w:val="24"/>
          <w:szCs w:val="24"/>
        </w:rPr>
        <w:t>resulta</w:t>
      </w:r>
      <w:r w:rsidR="00EC3D15" w:rsidRPr="009F5A41">
        <w:rPr>
          <w:rFonts w:ascii="Arial" w:hAnsi="Arial" w:cs="Arial"/>
          <w:spacing w:val="-9"/>
          <w:sz w:val="24"/>
          <w:szCs w:val="24"/>
        </w:rPr>
        <w:t xml:space="preserve"> </w:t>
      </w:r>
      <w:r w:rsidR="00EC3D15" w:rsidRPr="009F5A41">
        <w:rPr>
          <w:rFonts w:ascii="Arial" w:hAnsi="Arial" w:cs="Arial"/>
          <w:sz w:val="24"/>
          <w:szCs w:val="24"/>
        </w:rPr>
        <w:t>clara</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9"/>
          <w:sz w:val="24"/>
          <w:szCs w:val="24"/>
        </w:rPr>
        <w:t xml:space="preserve"> </w:t>
      </w:r>
      <w:r w:rsidR="00EC3D15" w:rsidRPr="009F5A41">
        <w:rPr>
          <w:rFonts w:ascii="Arial" w:hAnsi="Arial" w:cs="Arial"/>
          <w:sz w:val="24"/>
          <w:szCs w:val="24"/>
        </w:rPr>
        <w:t>usuarios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9"/>
          <w:sz w:val="24"/>
          <w:szCs w:val="24"/>
        </w:rPr>
        <w:t xml:space="preserve"> </w:t>
      </w:r>
      <w:r w:rsidR="00EC3D15" w:rsidRPr="009F5A41">
        <w:rPr>
          <w:rFonts w:ascii="Arial" w:hAnsi="Arial" w:cs="Arial"/>
          <w:sz w:val="24"/>
          <w:szCs w:val="24"/>
        </w:rPr>
        <w:t>sobre</w:t>
      </w:r>
      <w:r w:rsidR="00EC3D15" w:rsidRPr="009F5A41">
        <w:rPr>
          <w:rFonts w:ascii="Arial" w:hAnsi="Arial" w:cs="Arial"/>
          <w:spacing w:val="-9"/>
          <w:sz w:val="24"/>
          <w:szCs w:val="24"/>
        </w:rPr>
        <w:t xml:space="preserve"> </w:t>
      </w:r>
      <w:r w:rsidR="00EC3D15" w:rsidRPr="009F5A41">
        <w:rPr>
          <w:rFonts w:ascii="Arial" w:hAnsi="Arial" w:cs="Arial"/>
          <w:sz w:val="24"/>
          <w:szCs w:val="24"/>
        </w:rPr>
        <w:t>los movimientos</w:t>
      </w:r>
      <w:r w:rsidR="00EC3D15" w:rsidRPr="009F5A41">
        <w:rPr>
          <w:rFonts w:ascii="Arial" w:hAnsi="Arial" w:cs="Arial"/>
          <w:spacing w:val="4"/>
          <w:sz w:val="24"/>
          <w:szCs w:val="24"/>
        </w:rPr>
        <w:t xml:space="preserve"> </w:t>
      </w:r>
      <w:r w:rsidR="00EC3D15" w:rsidRPr="009F5A41">
        <w:rPr>
          <w:rFonts w:ascii="Arial" w:hAnsi="Arial" w:cs="Arial"/>
          <w:sz w:val="24"/>
          <w:szCs w:val="24"/>
        </w:rPr>
        <w:t>realizados</w:t>
      </w:r>
      <w:r w:rsidR="00EC3D15" w:rsidRPr="009F5A41">
        <w:rPr>
          <w:rFonts w:ascii="Arial" w:hAnsi="Arial" w:cs="Arial"/>
          <w:spacing w:val="4"/>
          <w:sz w:val="24"/>
          <w:szCs w:val="24"/>
        </w:rPr>
        <w:t xml:space="preserve"> </w:t>
      </w:r>
      <w:r w:rsidR="00EC3D15" w:rsidRPr="009F5A41">
        <w:rPr>
          <w:rFonts w:ascii="Arial" w:hAnsi="Arial" w:cs="Arial"/>
          <w:sz w:val="24"/>
          <w:szCs w:val="24"/>
        </w:rPr>
        <w:t>durante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vigencia,</w:t>
      </w:r>
      <w:r w:rsidR="00EC3D15" w:rsidRPr="009F5A41">
        <w:rPr>
          <w:rFonts w:ascii="Arial" w:hAnsi="Arial" w:cs="Arial"/>
          <w:spacing w:val="4"/>
          <w:sz w:val="24"/>
          <w:szCs w:val="24"/>
        </w:rPr>
        <w:t xml:space="preserve"> </w:t>
      </w:r>
      <w:r w:rsidR="00EC3D15" w:rsidRPr="009F5A41">
        <w:rPr>
          <w:rFonts w:ascii="Arial" w:hAnsi="Arial" w:cs="Arial"/>
          <w:sz w:val="24"/>
          <w:szCs w:val="24"/>
        </w:rPr>
        <w:t>incumpliendo</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11.6 de las normas para el reconocimiento, medición, revelación y presentación de los hechos económicos del marco normativo para entidades de gobierno.</w:t>
      </w:r>
    </w:p>
    <w:p w:rsidR="0004702A" w:rsidRDefault="0004702A" w:rsidP="0004702A">
      <w:pPr>
        <w:pStyle w:val="Textoindependiente"/>
        <w:spacing w:line="266" w:lineRule="exact"/>
        <w:ind w:left="-284" w:right="-234"/>
        <w:jc w:val="both"/>
        <w:rPr>
          <w:rFonts w:ascii="Arial" w:hAnsi="Arial" w:cs="Arial"/>
          <w:sz w:val="24"/>
          <w:szCs w:val="24"/>
        </w:rPr>
      </w:pPr>
    </w:p>
    <w:p w:rsidR="0004702A" w:rsidRDefault="0004702A" w:rsidP="0004702A">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fiducia mercantil - patrimonio autónomo por $3.701,6 millones, debido a que de las seis sesiones del</w:t>
      </w:r>
      <w:r w:rsidR="00EC3D15" w:rsidRPr="009F5A41">
        <w:rPr>
          <w:rFonts w:ascii="Arial" w:hAnsi="Arial" w:cs="Arial"/>
          <w:spacing w:val="-11"/>
          <w:sz w:val="24"/>
          <w:szCs w:val="24"/>
        </w:rPr>
        <w:t xml:space="preserve"> </w:t>
      </w:r>
      <w:r w:rsidR="00EC3D15" w:rsidRPr="009F5A41">
        <w:rPr>
          <w:rFonts w:ascii="Arial" w:hAnsi="Arial" w:cs="Arial"/>
          <w:sz w:val="24"/>
          <w:szCs w:val="24"/>
        </w:rPr>
        <w:t>comité</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inversiones</w:t>
      </w:r>
      <w:r w:rsidR="00EC3D15" w:rsidRPr="009F5A41">
        <w:rPr>
          <w:rFonts w:ascii="Arial" w:hAnsi="Arial" w:cs="Arial"/>
          <w:spacing w:val="-11"/>
          <w:sz w:val="24"/>
          <w:szCs w:val="24"/>
        </w:rPr>
        <w:t xml:space="preserve"> </w:t>
      </w:r>
      <w:r w:rsidR="00EC3D15" w:rsidRPr="009F5A41">
        <w:rPr>
          <w:rFonts w:ascii="Arial" w:hAnsi="Arial" w:cs="Arial"/>
          <w:sz w:val="24"/>
          <w:szCs w:val="24"/>
        </w:rPr>
        <w:t>(rendición</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cuentas)</w:t>
      </w:r>
      <w:r w:rsidR="00EC3D15" w:rsidRPr="009F5A41">
        <w:rPr>
          <w:rFonts w:ascii="Arial" w:hAnsi="Arial" w:cs="Arial"/>
          <w:spacing w:val="-11"/>
          <w:sz w:val="24"/>
          <w:szCs w:val="24"/>
        </w:rPr>
        <w:t xml:space="preserve"> </w:t>
      </w:r>
      <w:r w:rsidR="00EC3D15" w:rsidRPr="009F5A41">
        <w:rPr>
          <w:rFonts w:ascii="Arial" w:hAnsi="Arial" w:cs="Arial"/>
          <w:sz w:val="24"/>
          <w:szCs w:val="24"/>
        </w:rPr>
        <w:t>citadas</w:t>
      </w:r>
      <w:r w:rsidR="00EC3D15" w:rsidRPr="009F5A41">
        <w:rPr>
          <w:rFonts w:ascii="Arial" w:hAnsi="Arial" w:cs="Arial"/>
          <w:spacing w:val="-11"/>
          <w:sz w:val="24"/>
          <w:szCs w:val="24"/>
        </w:rPr>
        <w:t xml:space="preserve"> </w:t>
      </w:r>
      <w:r w:rsidR="00EC3D15" w:rsidRPr="009F5A41">
        <w:rPr>
          <w:rFonts w:ascii="Arial" w:hAnsi="Arial" w:cs="Arial"/>
          <w:sz w:val="24"/>
          <w:szCs w:val="24"/>
        </w:rPr>
        <w:t>para</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29</w:t>
      </w:r>
      <w:r w:rsidR="00EC3D15" w:rsidRPr="009F5A41">
        <w:rPr>
          <w:rFonts w:ascii="Arial" w:hAnsi="Arial" w:cs="Arial"/>
          <w:spacing w:val="-11"/>
          <w:sz w:val="24"/>
          <w:szCs w:val="24"/>
        </w:rPr>
        <w:t xml:space="preserve"> </w:t>
      </w:r>
      <w:r w:rsidR="00EC3D15" w:rsidRPr="009F5A41">
        <w:rPr>
          <w:rFonts w:ascii="Arial" w:hAnsi="Arial" w:cs="Arial"/>
          <w:sz w:val="24"/>
          <w:szCs w:val="24"/>
        </w:rPr>
        <w:t>de septiembre</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2021,</w:t>
      </w:r>
      <w:r w:rsidR="00EC3D15" w:rsidRPr="009F5A41">
        <w:rPr>
          <w:rFonts w:ascii="Arial" w:hAnsi="Arial" w:cs="Arial"/>
          <w:spacing w:val="-18"/>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17</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noviembre</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2022</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16</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febrero</w:t>
      </w:r>
      <w:r w:rsidR="00EC3D15" w:rsidRPr="009F5A41">
        <w:rPr>
          <w:rFonts w:ascii="Arial" w:hAnsi="Arial" w:cs="Arial"/>
          <w:spacing w:val="-18"/>
          <w:sz w:val="24"/>
          <w:szCs w:val="24"/>
        </w:rPr>
        <w:t xml:space="preserve"> </w:t>
      </w:r>
      <w:r w:rsidR="00EC3D15" w:rsidRPr="009F5A41">
        <w:rPr>
          <w:rFonts w:ascii="Arial" w:hAnsi="Arial" w:cs="Arial"/>
          <w:sz w:val="24"/>
          <w:szCs w:val="24"/>
        </w:rPr>
        <w:t>de 2023,</w:t>
      </w:r>
      <w:r w:rsidR="00EC3D15" w:rsidRPr="009F5A41">
        <w:rPr>
          <w:rFonts w:ascii="Arial" w:hAnsi="Arial" w:cs="Arial"/>
          <w:spacing w:val="-9"/>
          <w:sz w:val="24"/>
          <w:szCs w:val="24"/>
        </w:rPr>
        <w:t xml:space="preserve"> </w:t>
      </w:r>
      <w:r w:rsidR="00EC3D15" w:rsidRPr="009F5A41">
        <w:rPr>
          <w:rFonts w:ascii="Arial" w:hAnsi="Arial" w:cs="Arial"/>
          <w:sz w:val="24"/>
          <w:szCs w:val="24"/>
        </w:rPr>
        <w:t>no</w:t>
      </w:r>
      <w:r w:rsidR="00EC3D15" w:rsidRPr="009F5A41">
        <w:rPr>
          <w:rFonts w:ascii="Arial" w:hAnsi="Arial" w:cs="Arial"/>
          <w:spacing w:val="-9"/>
          <w:sz w:val="24"/>
          <w:szCs w:val="24"/>
        </w:rPr>
        <w:t xml:space="preserve"> </w:t>
      </w:r>
      <w:r w:rsidR="00EC3D15" w:rsidRPr="009F5A41">
        <w:rPr>
          <w:rFonts w:ascii="Arial" w:hAnsi="Arial" w:cs="Arial"/>
          <w:sz w:val="24"/>
          <w:szCs w:val="24"/>
        </w:rPr>
        <w:t>fueron</w:t>
      </w:r>
      <w:r w:rsidR="00EC3D15" w:rsidRPr="009F5A41">
        <w:rPr>
          <w:rFonts w:ascii="Arial" w:hAnsi="Arial" w:cs="Arial"/>
          <w:spacing w:val="-9"/>
          <w:sz w:val="24"/>
          <w:szCs w:val="24"/>
        </w:rPr>
        <w:t xml:space="preserve"> </w:t>
      </w:r>
      <w:r w:rsidR="00EC3D15" w:rsidRPr="009F5A41">
        <w:rPr>
          <w:rFonts w:ascii="Arial" w:hAnsi="Arial" w:cs="Arial"/>
          <w:sz w:val="24"/>
          <w:szCs w:val="24"/>
        </w:rPr>
        <w:t>realizadas</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inconvenientes</w:t>
      </w:r>
      <w:r w:rsidR="00EC3D15" w:rsidRPr="009F5A41">
        <w:rPr>
          <w:rFonts w:ascii="Arial" w:hAnsi="Arial" w:cs="Arial"/>
          <w:spacing w:val="-9"/>
          <w:sz w:val="24"/>
          <w:szCs w:val="24"/>
        </w:rPr>
        <w:t xml:space="preserve"> </w:t>
      </w:r>
      <w:r w:rsidR="00EC3D15" w:rsidRPr="009F5A41">
        <w:rPr>
          <w:rFonts w:ascii="Arial" w:hAnsi="Arial" w:cs="Arial"/>
          <w:sz w:val="24"/>
          <w:szCs w:val="24"/>
        </w:rPr>
        <w:t>logísticos</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ausencia del personal delegado por el Ministerio de Defensa, cuyas cesiones están</w:t>
      </w:r>
      <w:r w:rsidR="00EC3D15" w:rsidRPr="009F5A41">
        <w:rPr>
          <w:rFonts w:ascii="Arial" w:hAnsi="Arial" w:cs="Arial"/>
          <w:spacing w:val="40"/>
          <w:sz w:val="24"/>
          <w:szCs w:val="24"/>
        </w:rPr>
        <w:t xml:space="preserve"> </w:t>
      </w:r>
      <w:r w:rsidR="00EC3D15" w:rsidRPr="009F5A41">
        <w:rPr>
          <w:rFonts w:ascii="Arial" w:hAnsi="Arial" w:cs="Arial"/>
          <w:sz w:val="24"/>
          <w:szCs w:val="24"/>
        </w:rPr>
        <w:t>contempladas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cláusula</w:t>
      </w:r>
      <w:r w:rsidR="00EC3D15" w:rsidRPr="009F5A41">
        <w:rPr>
          <w:rFonts w:ascii="Arial" w:hAnsi="Arial" w:cs="Arial"/>
          <w:spacing w:val="40"/>
          <w:sz w:val="24"/>
          <w:szCs w:val="24"/>
        </w:rPr>
        <w:t xml:space="preserve"> </w:t>
      </w:r>
      <w:r w:rsidR="00EC3D15" w:rsidRPr="009F5A41">
        <w:rPr>
          <w:rFonts w:ascii="Arial" w:hAnsi="Arial" w:cs="Arial"/>
          <w:sz w:val="24"/>
          <w:szCs w:val="24"/>
        </w:rPr>
        <w:t>décima</w:t>
      </w:r>
      <w:r w:rsidR="00EC3D15" w:rsidRPr="009F5A41">
        <w:rPr>
          <w:rFonts w:ascii="Arial" w:hAnsi="Arial" w:cs="Arial"/>
          <w:spacing w:val="40"/>
          <w:sz w:val="24"/>
          <w:szCs w:val="24"/>
        </w:rPr>
        <w:t xml:space="preserve"> </w:t>
      </w:r>
      <w:r w:rsidR="00EC3D15" w:rsidRPr="009F5A41">
        <w:rPr>
          <w:rFonts w:ascii="Arial" w:hAnsi="Arial" w:cs="Arial"/>
          <w:sz w:val="24"/>
          <w:szCs w:val="24"/>
        </w:rPr>
        <w:t>cuarta</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contratos de fiducia, evidenciando en las actas verificadas que el personal de Fiduciaria Scotibank Colpatria S.A. siempre se hizo presente con la disposición de atender sus obligaciones, dejando constancia de la previa realización de la comunicación de la citación a la reunión al personal del MDN, contraviniendo lo establecido en artículo 6° de la Resolución 2263 de 16 de julio de 2021 expedida por el MDN, lo que evidenció falta de control en el manejo de los recursos financieros entregados por el Ministerio de Hacienda y Crédito Público (MHCP) al MDN para la construcción del Proyecto Fortaleza, actividad que fue delegada</w:t>
      </w:r>
      <w:r w:rsidR="00EC3D15" w:rsidRPr="009F5A41">
        <w:rPr>
          <w:rFonts w:ascii="Arial" w:hAnsi="Arial" w:cs="Arial"/>
          <w:spacing w:val="-20"/>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comité</w:t>
      </w:r>
      <w:r w:rsidR="00EC3D15" w:rsidRPr="009F5A41">
        <w:rPr>
          <w:rFonts w:ascii="Arial" w:hAnsi="Arial" w:cs="Arial"/>
          <w:spacing w:val="-19"/>
          <w:sz w:val="24"/>
          <w:szCs w:val="24"/>
        </w:rPr>
        <w:t xml:space="preserve"> </w:t>
      </w:r>
      <w:r w:rsidR="00EC3D15" w:rsidRPr="009F5A41">
        <w:rPr>
          <w:rFonts w:ascii="Arial" w:hAnsi="Arial" w:cs="Arial"/>
          <w:sz w:val="24"/>
          <w:szCs w:val="24"/>
        </w:rPr>
        <w:t>directivo</w:t>
      </w:r>
      <w:r w:rsidR="00EC3D15" w:rsidRPr="009F5A41">
        <w:rPr>
          <w:rFonts w:ascii="Arial" w:hAnsi="Arial" w:cs="Arial"/>
          <w:spacing w:val="-20"/>
          <w:sz w:val="24"/>
          <w:szCs w:val="24"/>
        </w:rPr>
        <w:t xml:space="preserve"> </w:t>
      </w:r>
      <w:r w:rsidR="00EC3D15" w:rsidRPr="009F5A41">
        <w:rPr>
          <w:rFonts w:ascii="Arial" w:hAnsi="Arial" w:cs="Arial"/>
          <w:sz w:val="24"/>
          <w:szCs w:val="24"/>
        </w:rPr>
        <w:t>Proyecto</w:t>
      </w:r>
      <w:r w:rsidR="00EC3D15" w:rsidRPr="009F5A41">
        <w:rPr>
          <w:rFonts w:ascii="Arial" w:hAnsi="Arial" w:cs="Arial"/>
          <w:spacing w:val="-19"/>
          <w:sz w:val="24"/>
          <w:szCs w:val="24"/>
        </w:rPr>
        <w:t xml:space="preserve"> </w:t>
      </w:r>
      <w:r w:rsidR="00EC3D15" w:rsidRPr="009F5A41">
        <w:rPr>
          <w:rFonts w:ascii="Arial" w:hAnsi="Arial" w:cs="Arial"/>
          <w:sz w:val="24"/>
          <w:szCs w:val="24"/>
        </w:rPr>
        <w:t>Fortaleza,</w:t>
      </w:r>
      <w:r w:rsidR="00EC3D15" w:rsidRPr="009F5A41">
        <w:rPr>
          <w:rFonts w:ascii="Arial" w:hAnsi="Arial" w:cs="Arial"/>
          <w:spacing w:val="-19"/>
          <w:sz w:val="24"/>
          <w:szCs w:val="24"/>
        </w:rPr>
        <w:t xml:space="preserve"> </w:t>
      </w:r>
      <w:r w:rsidR="00EC3D15" w:rsidRPr="009F5A41">
        <w:rPr>
          <w:rFonts w:ascii="Arial" w:hAnsi="Arial" w:cs="Arial"/>
          <w:sz w:val="24"/>
          <w:szCs w:val="24"/>
        </w:rPr>
        <w:t>razón</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cual,</w:t>
      </w:r>
      <w:r w:rsidR="00EC3D15" w:rsidRPr="009F5A41">
        <w:rPr>
          <w:rFonts w:ascii="Arial" w:hAnsi="Arial" w:cs="Arial"/>
          <w:spacing w:val="-20"/>
          <w:sz w:val="24"/>
          <w:szCs w:val="24"/>
        </w:rPr>
        <w:t xml:space="preserve"> </w:t>
      </w:r>
      <w:r w:rsidR="00EC3D15" w:rsidRPr="009F5A41">
        <w:rPr>
          <w:rFonts w:ascii="Arial" w:hAnsi="Arial" w:cs="Arial"/>
          <w:sz w:val="24"/>
          <w:szCs w:val="24"/>
        </w:rPr>
        <w:t>este hallazgo</w:t>
      </w:r>
      <w:r w:rsidR="00EC3D15" w:rsidRPr="009F5A41">
        <w:rPr>
          <w:rFonts w:ascii="Arial" w:hAnsi="Arial" w:cs="Arial"/>
          <w:spacing w:val="-8"/>
          <w:sz w:val="24"/>
          <w:szCs w:val="24"/>
        </w:rPr>
        <w:t xml:space="preserve"> </w:t>
      </w:r>
      <w:r w:rsidR="00EC3D15" w:rsidRPr="009F5A41">
        <w:rPr>
          <w:rFonts w:ascii="Arial" w:hAnsi="Arial" w:cs="Arial"/>
          <w:sz w:val="24"/>
          <w:szCs w:val="24"/>
        </w:rPr>
        <w:t>tiene</w:t>
      </w:r>
      <w:r w:rsidR="00EC3D15" w:rsidRPr="009F5A41">
        <w:rPr>
          <w:rFonts w:ascii="Arial" w:hAnsi="Arial" w:cs="Arial"/>
          <w:spacing w:val="-8"/>
          <w:sz w:val="24"/>
          <w:szCs w:val="24"/>
        </w:rPr>
        <w:t xml:space="preserve"> </w:t>
      </w:r>
      <w:r w:rsidR="00EC3D15" w:rsidRPr="009F5A41">
        <w:rPr>
          <w:rFonts w:ascii="Arial" w:hAnsi="Arial" w:cs="Arial"/>
          <w:sz w:val="24"/>
          <w:szCs w:val="24"/>
        </w:rPr>
        <w:t>connotación</w:t>
      </w:r>
      <w:r w:rsidR="00EC3D15" w:rsidRPr="009F5A41">
        <w:rPr>
          <w:rFonts w:ascii="Arial" w:hAnsi="Arial" w:cs="Arial"/>
          <w:spacing w:val="-8"/>
          <w:sz w:val="24"/>
          <w:szCs w:val="24"/>
        </w:rPr>
        <w:t xml:space="preserve"> </w:t>
      </w:r>
      <w:r w:rsidR="00EC3D15" w:rsidRPr="009F5A41">
        <w:rPr>
          <w:rFonts w:ascii="Arial" w:hAnsi="Arial" w:cs="Arial"/>
          <w:sz w:val="24"/>
          <w:szCs w:val="24"/>
        </w:rPr>
        <w:t>administrativa</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disciplinaria</w:t>
      </w:r>
      <w:r w:rsidR="00EC3D15" w:rsidRPr="009F5A41">
        <w:rPr>
          <w:rFonts w:ascii="Arial" w:hAnsi="Arial" w:cs="Arial"/>
          <w:spacing w:val="-7"/>
          <w:sz w:val="24"/>
          <w:szCs w:val="24"/>
        </w:rPr>
        <w:t xml:space="preserve"> </w:t>
      </w:r>
      <w:r w:rsidR="00EC3D15" w:rsidRPr="009F5A41">
        <w:rPr>
          <w:rFonts w:ascii="Arial" w:hAnsi="Arial" w:cs="Arial"/>
          <w:sz w:val="24"/>
          <w:szCs w:val="24"/>
        </w:rPr>
        <w:t>al</w:t>
      </w:r>
      <w:r w:rsidR="00EC3D15" w:rsidRPr="009F5A41">
        <w:rPr>
          <w:rFonts w:ascii="Arial" w:hAnsi="Arial" w:cs="Arial"/>
          <w:spacing w:val="-8"/>
          <w:sz w:val="24"/>
          <w:szCs w:val="24"/>
        </w:rPr>
        <w:t xml:space="preserve"> </w:t>
      </w:r>
      <w:r w:rsidR="00EC3D15" w:rsidRPr="009F5A41">
        <w:rPr>
          <w:rFonts w:ascii="Arial" w:hAnsi="Arial" w:cs="Arial"/>
          <w:sz w:val="24"/>
          <w:szCs w:val="24"/>
        </w:rPr>
        <w:t>tenor</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lo previsto en el artículo 38 de la Ley 1952 de 28 de enero de 2019.</w:t>
      </w:r>
    </w:p>
    <w:p w:rsidR="0004702A" w:rsidRDefault="0004702A" w:rsidP="0004702A">
      <w:pPr>
        <w:pStyle w:val="Textoindependiente"/>
        <w:spacing w:line="266" w:lineRule="exact"/>
        <w:ind w:left="-284" w:right="-234"/>
        <w:jc w:val="both"/>
        <w:rPr>
          <w:rFonts w:ascii="Arial" w:hAnsi="Arial" w:cs="Arial"/>
          <w:sz w:val="24"/>
          <w:szCs w:val="24"/>
        </w:rPr>
      </w:pPr>
    </w:p>
    <w:p w:rsidR="0004702A" w:rsidRPr="0004702A" w:rsidRDefault="00EC3D15" w:rsidP="0004702A">
      <w:pPr>
        <w:pStyle w:val="Textoindependiente"/>
        <w:spacing w:line="266" w:lineRule="exact"/>
        <w:ind w:left="-284" w:right="-234"/>
        <w:jc w:val="both"/>
        <w:rPr>
          <w:rFonts w:ascii="Arial" w:hAnsi="Arial" w:cs="Arial"/>
          <w:b/>
          <w:spacing w:val="-2"/>
          <w:sz w:val="28"/>
          <w:szCs w:val="28"/>
        </w:rPr>
      </w:pPr>
      <w:r w:rsidRPr="0004702A">
        <w:rPr>
          <w:rFonts w:ascii="Arial" w:hAnsi="Arial" w:cs="Arial"/>
          <w:b/>
          <w:sz w:val="28"/>
          <w:szCs w:val="28"/>
        </w:rPr>
        <w:t>Control</w:t>
      </w:r>
      <w:r w:rsidRPr="0004702A">
        <w:rPr>
          <w:rFonts w:ascii="Arial" w:hAnsi="Arial" w:cs="Arial"/>
          <w:b/>
          <w:spacing w:val="-7"/>
          <w:sz w:val="28"/>
          <w:szCs w:val="28"/>
        </w:rPr>
        <w:t xml:space="preserve"> </w:t>
      </w:r>
      <w:r w:rsidRPr="0004702A">
        <w:rPr>
          <w:rFonts w:ascii="Arial" w:hAnsi="Arial" w:cs="Arial"/>
          <w:b/>
          <w:sz w:val="28"/>
          <w:szCs w:val="28"/>
        </w:rPr>
        <w:t>interno</w:t>
      </w:r>
      <w:r w:rsidRPr="0004702A">
        <w:rPr>
          <w:rFonts w:ascii="Arial" w:hAnsi="Arial" w:cs="Arial"/>
          <w:b/>
          <w:spacing w:val="-7"/>
          <w:sz w:val="28"/>
          <w:szCs w:val="28"/>
        </w:rPr>
        <w:t xml:space="preserve"> </w:t>
      </w:r>
      <w:r w:rsidRPr="0004702A">
        <w:rPr>
          <w:rFonts w:ascii="Arial" w:hAnsi="Arial" w:cs="Arial"/>
          <w:b/>
          <w:sz w:val="28"/>
          <w:szCs w:val="28"/>
        </w:rPr>
        <w:t>financiero:</w:t>
      </w:r>
      <w:r w:rsidRPr="0004702A">
        <w:rPr>
          <w:rFonts w:ascii="Arial" w:hAnsi="Arial" w:cs="Arial"/>
          <w:b/>
          <w:spacing w:val="-7"/>
          <w:sz w:val="28"/>
          <w:szCs w:val="28"/>
        </w:rPr>
        <w:t xml:space="preserve"> </w:t>
      </w:r>
      <w:r w:rsidRPr="0004702A">
        <w:rPr>
          <w:rFonts w:ascii="Arial" w:hAnsi="Arial" w:cs="Arial"/>
          <w:b/>
          <w:sz w:val="28"/>
          <w:szCs w:val="28"/>
        </w:rPr>
        <w:t>con</w:t>
      </w:r>
      <w:r w:rsidRPr="0004702A">
        <w:rPr>
          <w:rFonts w:ascii="Arial" w:hAnsi="Arial" w:cs="Arial"/>
          <w:b/>
          <w:spacing w:val="-7"/>
          <w:sz w:val="28"/>
          <w:szCs w:val="28"/>
        </w:rPr>
        <w:t xml:space="preserve"> </w:t>
      </w:r>
      <w:r w:rsidRPr="0004702A">
        <w:rPr>
          <w:rFonts w:ascii="Arial" w:hAnsi="Arial" w:cs="Arial"/>
          <w:b/>
          <w:spacing w:val="-2"/>
          <w:sz w:val="28"/>
          <w:szCs w:val="28"/>
        </w:rPr>
        <w:t>deficiencias.</w:t>
      </w:r>
    </w:p>
    <w:p w:rsidR="0004702A" w:rsidRPr="0004702A" w:rsidRDefault="0004702A" w:rsidP="0004702A">
      <w:pPr>
        <w:pStyle w:val="Textoindependiente"/>
        <w:spacing w:line="266" w:lineRule="exact"/>
        <w:ind w:left="-284" w:right="-234"/>
        <w:jc w:val="both"/>
        <w:rPr>
          <w:rFonts w:ascii="Arial" w:hAnsi="Arial" w:cs="Arial"/>
          <w:b/>
          <w:spacing w:val="-2"/>
          <w:sz w:val="28"/>
          <w:szCs w:val="28"/>
        </w:rPr>
      </w:pPr>
    </w:p>
    <w:p w:rsidR="0004702A" w:rsidRDefault="0004702A" w:rsidP="0004702A">
      <w:pPr>
        <w:pStyle w:val="Textoindependiente"/>
        <w:spacing w:line="266" w:lineRule="exact"/>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z w:val="24"/>
          <w:szCs w:val="24"/>
        </w:rPr>
        <w:t>Se presentaron debilidades en la gestión de cobro persuasivo realizado</w:t>
      </w:r>
      <w:r w:rsidR="00EC3D15" w:rsidRPr="009F5A41">
        <w:rPr>
          <w:rFonts w:ascii="Arial" w:hAnsi="Arial" w:cs="Arial"/>
          <w:spacing w:val="41"/>
          <w:sz w:val="24"/>
          <w:szCs w:val="24"/>
        </w:rPr>
        <w:t xml:space="preserve"> </w:t>
      </w:r>
      <w:r w:rsidR="00EC3D15" w:rsidRPr="009F5A41">
        <w:rPr>
          <w:rFonts w:ascii="Arial" w:hAnsi="Arial" w:cs="Arial"/>
          <w:sz w:val="24"/>
          <w:szCs w:val="24"/>
        </w:rPr>
        <w:t>por</w:t>
      </w:r>
      <w:r w:rsidR="00EC3D15" w:rsidRPr="009F5A41">
        <w:rPr>
          <w:rFonts w:ascii="Arial" w:hAnsi="Arial" w:cs="Arial"/>
          <w:spacing w:val="41"/>
          <w:sz w:val="24"/>
          <w:szCs w:val="24"/>
        </w:rPr>
        <w:t xml:space="preserve"> </w:t>
      </w:r>
      <w:r w:rsidR="00EC3D15" w:rsidRPr="009F5A41">
        <w:rPr>
          <w:rFonts w:ascii="Arial" w:hAnsi="Arial" w:cs="Arial"/>
          <w:sz w:val="24"/>
          <w:szCs w:val="24"/>
        </w:rPr>
        <w:t>la</w:t>
      </w:r>
      <w:r w:rsidR="00EC3D15" w:rsidRPr="009F5A41">
        <w:rPr>
          <w:rFonts w:ascii="Arial" w:hAnsi="Arial" w:cs="Arial"/>
          <w:spacing w:val="42"/>
          <w:sz w:val="24"/>
          <w:szCs w:val="24"/>
        </w:rPr>
        <w:t xml:space="preserve"> </w:t>
      </w:r>
      <w:r w:rsidR="00EC3D15" w:rsidRPr="009F5A41">
        <w:rPr>
          <w:rFonts w:ascii="Arial" w:hAnsi="Arial" w:cs="Arial"/>
          <w:sz w:val="24"/>
          <w:szCs w:val="24"/>
        </w:rPr>
        <w:t>entidad</w:t>
      </w:r>
      <w:r w:rsidR="00EC3D15" w:rsidRPr="009F5A41">
        <w:rPr>
          <w:rFonts w:ascii="Arial" w:hAnsi="Arial" w:cs="Arial"/>
          <w:spacing w:val="41"/>
          <w:sz w:val="24"/>
          <w:szCs w:val="24"/>
        </w:rPr>
        <w:t xml:space="preserve"> </w:t>
      </w:r>
      <w:r w:rsidR="00EC3D15" w:rsidRPr="009F5A41">
        <w:rPr>
          <w:rFonts w:ascii="Arial" w:hAnsi="Arial" w:cs="Arial"/>
          <w:sz w:val="24"/>
          <w:szCs w:val="24"/>
        </w:rPr>
        <w:t>en</w:t>
      </w:r>
      <w:r w:rsidR="00EC3D15" w:rsidRPr="009F5A41">
        <w:rPr>
          <w:rFonts w:ascii="Arial" w:hAnsi="Arial" w:cs="Arial"/>
          <w:spacing w:val="42"/>
          <w:sz w:val="24"/>
          <w:szCs w:val="24"/>
        </w:rPr>
        <w:t xml:space="preserve"> </w:t>
      </w:r>
      <w:r w:rsidR="00EC3D15" w:rsidRPr="009F5A41">
        <w:rPr>
          <w:rFonts w:ascii="Arial" w:hAnsi="Arial" w:cs="Arial"/>
          <w:sz w:val="24"/>
          <w:szCs w:val="24"/>
        </w:rPr>
        <w:t>la</w:t>
      </w:r>
      <w:r w:rsidR="00EC3D15" w:rsidRPr="009F5A41">
        <w:rPr>
          <w:rFonts w:ascii="Arial" w:hAnsi="Arial" w:cs="Arial"/>
          <w:spacing w:val="41"/>
          <w:sz w:val="24"/>
          <w:szCs w:val="24"/>
        </w:rPr>
        <w:t xml:space="preserve"> </w:t>
      </w:r>
      <w:r w:rsidR="00EC3D15" w:rsidRPr="009F5A41">
        <w:rPr>
          <w:rFonts w:ascii="Arial" w:hAnsi="Arial" w:cs="Arial"/>
          <w:sz w:val="24"/>
          <w:szCs w:val="24"/>
        </w:rPr>
        <w:t>cuota</w:t>
      </w:r>
      <w:r w:rsidR="00EC3D15" w:rsidRPr="009F5A41">
        <w:rPr>
          <w:rFonts w:ascii="Arial" w:hAnsi="Arial" w:cs="Arial"/>
          <w:spacing w:val="42"/>
          <w:sz w:val="24"/>
          <w:szCs w:val="24"/>
        </w:rPr>
        <w:t xml:space="preserve"> </w:t>
      </w:r>
      <w:r w:rsidR="00EC3D15" w:rsidRPr="009F5A41">
        <w:rPr>
          <w:rFonts w:ascii="Arial" w:hAnsi="Arial" w:cs="Arial"/>
          <w:sz w:val="24"/>
          <w:szCs w:val="24"/>
        </w:rPr>
        <w:t>de</w:t>
      </w:r>
      <w:r w:rsidR="00EC3D15" w:rsidRPr="009F5A41">
        <w:rPr>
          <w:rFonts w:ascii="Arial" w:hAnsi="Arial" w:cs="Arial"/>
          <w:spacing w:val="41"/>
          <w:sz w:val="24"/>
          <w:szCs w:val="24"/>
        </w:rPr>
        <w:t xml:space="preserve"> </w:t>
      </w:r>
      <w:r w:rsidR="00EC3D15" w:rsidRPr="009F5A41">
        <w:rPr>
          <w:rFonts w:ascii="Arial" w:hAnsi="Arial" w:cs="Arial"/>
          <w:sz w:val="24"/>
          <w:szCs w:val="24"/>
        </w:rPr>
        <w:t>compensación</w:t>
      </w:r>
      <w:r w:rsidR="00EC3D15" w:rsidRPr="009F5A41">
        <w:rPr>
          <w:rFonts w:ascii="Arial" w:hAnsi="Arial" w:cs="Arial"/>
          <w:spacing w:val="42"/>
          <w:sz w:val="24"/>
          <w:szCs w:val="24"/>
        </w:rPr>
        <w:t xml:space="preserve"> </w:t>
      </w:r>
      <w:r w:rsidR="00EC3D15" w:rsidRPr="009F5A41">
        <w:rPr>
          <w:rFonts w:ascii="Arial" w:hAnsi="Arial" w:cs="Arial"/>
          <w:sz w:val="24"/>
          <w:szCs w:val="24"/>
        </w:rPr>
        <w:t>militar</w:t>
      </w:r>
      <w:r w:rsidR="00EC3D15" w:rsidRPr="009F5A41">
        <w:rPr>
          <w:rFonts w:ascii="Arial" w:hAnsi="Arial" w:cs="Arial"/>
          <w:spacing w:val="41"/>
          <w:sz w:val="24"/>
          <w:szCs w:val="24"/>
        </w:rPr>
        <w:t xml:space="preserve"> </w:t>
      </w:r>
      <w:r w:rsidR="00EC3D15" w:rsidRPr="009F5A41">
        <w:rPr>
          <w:rFonts w:ascii="Arial" w:hAnsi="Arial" w:cs="Arial"/>
          <w:sz w:val="24"/>
          <w:szCs w:val="24"/>
        </w:rPr>
        <w:t>y</w:t>
      </w:r>
      <w:r w:rsidR="00EC3D15" w:rsidRPr="009F5A41">
        <w:rPr>
          <w:rFonts w:ascii="Arial" w:hAnsi="Arial" w:cs="Arial"/>
          <w:spacing w:val="42"/>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reintegro de viáticos para el proceso de depuración contable de las cuentas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cobrar;</w:t>
      </w:r>
      <w:r w:rsidR="00EC3D15" w:rsidRPr="009F5A41">
        <w:rPr>
          <w:rFonts w:ascii="Arial" w:hAnsi="Arial" w:cs="Arial"/>
          <w:spacing w:val="40"/>
          <w:sz w:val="24"/>
          <w:szCs w:val="24"/>
        </w:rPr>
        <w:t xml:space="preserve"> </w:t>
      </w:r>
      <w:r w:rsidR="00EC3D15" w:rsidRPr="009F5A41">
        <w:rPr>
          <w:rFonts w:ascii="Arial" w:hAnsi="Arial" w:cs="Arial"/>
          <w:sz w:val="24"/>
          <w:szCs w:val="24"/>
        </w:rPr>
        <w:t>pérdida</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oportunidad</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ejercer</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acción de repetición; inconsistencias en la información reportada en el SIIF de las modificaciones presupuestales; superación del límite de la reserva presupuestal del rubro de inversión; diferencias de valores de aprobación y ejecución de vigencias futuras 2021-2022; pérdida de apropiación presupuestal; no refrendación de dos reservas; debilidades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planeación</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contrato</w:t>
      </w:r>
      <w:r w:rsidR="00EC3D15" w:rsidRPr="009F5A41">
        <w:rPr>
          <w:rFonts w:ascii="Arial" w:hAnsi="Arial" w:cs="Arial"/>
          <w:spacing w:val="-13"/>
          <w:sz w:val="24"/>
          <w:szCs w:val="24"/>
        </w:rPr>
        <w:t xml:space="preserve"> </w:t>
      </w:r>
      <w:r w:rsidR="00EC3D15" w:rsidRPr="009F5A41">
        <w:rPr>
          <w:rFonts w:ascii="Arial" w:hAnsi="Arial" w:cs="Arial"/>
          <w:sz w:val="24"/>
          <w:szCs w:val="24"/>
        </w:rPr>
        <w:t>estatal</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falta</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garantías en</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planeación</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ejecución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7"/>
          <w:sz w:val="24"/>
          <w:szCs w:val="24"/>
        </w:rPr>
        <w:t xml:space="preserve"> </w:t>
      </w:r>
      <w:r w:rsidR="00EC3D15" w:rsidRPr="009F5A41">
        <w:rPr>
          <w:rFonts w:ascii="Arial" w:hAnsi="Arial" w:cs="Arial"/>
          <w:sz w:val="24"/>
          <w:szCs w:val="24"/>
        </w:rPr>
        <w:t>contratos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apoyo</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supervisión del</w:t>
      </w:r>
      <w:r w:rsidR="00EC3D15" w:rsidRPr="009F5A41">
        <w:rPr>
          <w:rFonts w:ascii="Arial" w:hAnsi="Arial" w:cs="Arial"/>
          <w:spacing w:val="-4"/>
          <w:sz w:val="24"/>
          <w:szCs w:val="24"/>
        </w:rPr>
        <w:t xml:space="preserve"> </w:t>
      </w:r>
      <w:r w:rsidR="00EC3D15" w:rsidRPr="009F5A41">
        <w:rPr>
          <w:rFonts w:ascii="Arial" w:hAnsi="Arial" w:cs="Arial"/>
          <w:sz w:val="24"/>
          <w:szCs w:val="24"/>
        </w:rPr>
        <w:t>convenio</w:t>
      </w:r>
      <w:r w:rsidR="00EC3D15" w:rsidRPr="009F5A41">
        <w:rPr>
          <w:rFonts w:ascii="Arial" w:hAnsi="Arial" w:cs="Arial"/>
          <w:spacing w:val="-4"/>
          <w:sz w:val="24"/>
          <w:szCs w:val="24"/>
        </w:rPr>
        <w:t xml:space="preserve"> </w:t>
      </w:r>
      <w:r w:rsidR="00EC3D15" w:rsidRPr="009F5A41">
        <w:rPr>
          <w:rFonts w:ascii="Arial" w:hAnsi="Arial" w:cs="Arial"/>
          <w:sz w:val="24"/>
          <w:szCs w:val="24"/>
        </w:rPr>
        <w:t>09</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2022;</w:t>
      </w:r>
      <w:r w:rsidR="00EC3D15" w:rsidRPr="009F5A41">
        <w:rPr>
          <w:rFonts w:ascii="Arial" w:hAnsi="Arial" w:cs="Arial"/>
          <w:spacing w:val="-4"/>
          <w:sz w:val="24"/>
          <w:szCs w:val="24"/>
        </w:rPr>
        <w:t xml:space="preserve"> </w:t>
      </w:r>
      <w:r w:rsidR="00EC3D15" w:rsidRPr="009F5A41">
        <w:rPr>
          <w:rFonts w:ascii="Arial" w:hAnsi="Arial" w:cs="Arial"/>
          <w:sz w:val="24"/>
          <w:szCs w:val="24"/>
        </w:rPr>
        <w:t>falta</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cuidado</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secretaria</w:t>
      </w:r>
      <w:r w:rsidR="00EC3D15" w:rsidRPr="009F5A41">
        <w:rPr>
          <w:rFonts w:ascii="Arial" w:hAnsi="Arial" w:cs="Arial"/>
          <w:spacing w:val="-4"/>
          <w:sz w:val="24"/>
          <w:szCs w:val="24"/>
        </w:rPr>
        <w:t xml:space="preserve"> </w:t>
      </w:r>
      <w:r w:rsidR="00EC3D15" w:rsidRPr="009F5A41">
        <w:rPr>
          <w:rFonts w:ascii="Arial" w:hAnsi="Arial" w:cs="Arial"/>
          <w:sz w:val="24"/>
          <w:szCs w:val="24"/>
        </w:rPr>
        <w:t>técnica</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del comité de conciliación en la elaboración y manejo de las actas y falta de control a la rendición de cuentas de patrimonio autónomos del </w:t>
      </w:r>
      <w:r w:rsidR="00EC3D15" w:rsidRPr="009F5A41">
        <w:rPr>
          <w:rFonts w:ascii="Arial" w:hAnsi="Arial" w:cs="Arial"/>
          <w:spacing w:val="-2"/>
          <w:sz w:val="24"/>
          <w:szCs w:val="24"/>
        </w:rPr>
        <w:t>proyecto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fortaleza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suscripción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contratos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prestación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servicios </w:t>
      </w:r>
      <w:r w:rsidR="00EC3D15" w:rsidRPr="009F5A41">
        <w:rPr>
          <w:rFonts w:ascii="Arial" w:hAnsi="Arial" w:cs="Arial"/>
          <w:sz w:val="24"/>
          <w:szCs w:val="24"/>
        </w:rPr>
        <w:t xml:space="preserve">profesionales para ejecutar funciones de la Dirección Sectorial de </w:t>
      </w:r>
      <w:r w:rsidR="00EC3D15" w:rsidRPr="009F5A41">
        <w:rPr>
          <w:rFonts w:ascii="Arial" w:hAnsi="Arial" w:cs="Arial"/>
          <w:spacing w:val="-2"/>
          <w:sz w:val="24"/>
          <w:szCs w:val="24"/>
        </w:rPr>
        <w:t>Comunicaciones.</w:t>
      </w:r>
    </w:p>
    <w:p w:rsidR="0004702A" w:rsidRDefault="0004702A" w:rsidP="0004702A">
      <w:pPr>
        <w:pStyle w:val="Textoindependiente"/>
        <w:spacing w:line="266" w:lineRule="exact"/>
        <w:ind w:left="-284" w:right="-234"/>
        <w:jc w:val="both"/>
        <w:rPr>
          <w:rFonts w:ascii="Arial" w:hAnsi="Arial" w:cs="Arial"/>
          <w:spacing w:val="-2"/>
          <w:sz w:val="24"/>
          <w:szCs w:val="24"/>
        </w:rPr>
      </w:pPr>
    </w:p>
    <w:p w:rsidR="0004702A" w:rsidRPr="0004702A" w:rsidRDefault="00EC3D15" w:rsidP="0004702A">
      <w:pPr>
        <w:pStyle w:val="Textoindependiente"/>
        <w:spacing w:line="266" w:lineRule="exact"/>
        <w:ind w:left="-284" w:right="-234"/>
        <w:jc w:val="both"/>
        <w:rPr>
          <w:rFonts w:ascii="Arial" w:hAnsi="Arial" w:cs="Arial"/>
          <w:b/>
          <w:spacing w:val="-2"/>
          <w:sz w:val="28"/>
          <w:szCs w:val="28"/>
        </w:rPr>
      </w:pPr>
      <w:r w:rsidRPr="0004702A">
        <w:rPr>
          <w:rFonts w:ascii="Arial" w:hAnsi="Arial" w:cs="Arial"/>
          <w:b/>
          <w:sz w:val="28"/>
          <w:szCs w:val="28"/>
        </w:rPr>
        <w:t>Ministerio</w:t>
      </w:r>
      <w:r w:rsidRPr="0004702A">
        <w:rPr>
          <w:rFonts w:ascii="Arial" w:hAnsi="Arial" w:cs="Arial"/>
          <w:b/>
          <w:spacing w:val="-1"/>
          <w:sz w:val="28"/>
          <w:szCs w:val="28"/>
        </w:rPr>
        <w:t xml:space="preserve"> </w:t>
      </w:r>
      <w:r w:rsidRPr="0004702A">
        <w:rPr>
          <w:rFonts w:ascii="Arial" w:hAnsi="Arial" w:cs="Arial"/>
          <w:b/>
          <w:sz w:val="28"/>
          <w:szCs w:val="28"/>
        </w:rPr>
        <w:t xml:space="preserve">de Defensa Nacional - Comando </w:t>
      </w:r>
      <w:r w:rsidR="0004702A">
        <w:rPr>
          <w:rFonts w:ascii="Arial" w:hAnsi="Arial" w:cs="Arial"/>
          <w:b/>
          <w:sz w:val="28"/>
          <w:szCs w:val="28"/>
        </w:rPr>
        <w:t>G</w:t>
      </w:r>
      <w:r w:rsidRPr="0004702A">
        <w:rPr>
          <w:rFonts w:ascii="Arial" w:hAnsi="Arial" w:cs="Arial"/>
          <w:b/>
          <w:spacing w:val="-2"/>
          <w:sz w:val="28"/>
          <w:szCs w:val="28"/>
        </w:rPr>
        <w:t>eneral</w:t>
      </w:r>
      <w:r w:rsidR="0004702A" w:rsidRPr="0004702A">
        <w:rPr>
          <w:rFonts w:ascii="Arial" w:hAnsi="Arial" w:cs="Arial"/>
          <w:b/>
          <w:spacing w:val="-2"/>
          <w:sz w:val="28"/>
          <w:szCs w:val="28"/>
        </w:rPr>
        <w:t>.</w:t>
      </w:r>
    </w:p>
    <w:p w:rsidR="0004702A" w:rsidRPr="0004702A" w:rsidRDefault="0004702A" w:rsidP="0004702A">
      <w:pPr>
        <w:pStyle w:val="Textoindependiente"/>
        <w:spacing w:line="266" w:lineRule="exact"/>
        <w:ind w:left="-284" w:right="-234"/>
        <w:jc w:val="both"/>
        <w:rPr>
          <w:rFonts w:ascii="Arial" w:hAnsi="Arial" w:cs="Arial"/>
          <w:b/>
          <w:spacing w:val="-2"/>
          <w:sz w:val="28"/>
          <w:szCs w:val="28"/>
        </w:rPr>
      </w:pPr>
    </w:p>
    <w:p w:rsidR="0004702A" w:rsidRPr="0004702A" w:rsidRDefault="00EC3D15" w:rsidP="0004702A">
      <w:pPr>
        <w:pStyle w:val="Textoindependiente"/>
        <w:spacing w:line="266" w:lineRule="exact"/>
        <w:ind w:left="-284" w:right="-234"/>
        <w:jc w:val="both"/>
        <w:rPr>
          <w:rFonts w:ascii="Arial" w:hAnsi="Arial" w:cs="Arial"/>
          <w:b/>
          <w:spacing w:val="-2"/>
          <w:sz w:val="28"/>
          <w:szCs w:val="28"/>
        </w:rPr>
      </w:pPr>
      <w:r w:rsidRPr="0004702A">
        <w:rPr>
          <w:rFonts w:ascii="Arial" w:hAnsi="Arial" w:cs="Arial"/>
          <w:b/>
          <w:sz w:val="28"/>
          <w:szCs w:val="28"/>
        </w:rPr>
        <w:t>Opinión</w:t>
      </w:r>
      <w:r w:rsidRPr="0004702A">
        <w:rPr>
          <w:rFonts w:ascii="Arial" w:hAnsi="Arial" w:cs="Arial"/>
          <w:b/>
          <w:spacing w:val="-3"/>
          <w:sz w:val="28"/>
          <w:szCs w:val="28"/>
        </w:rPr>
        <w:t xml:space="preserve"> </w:t>
      </w:r>
      <w:r w:rsidRPr="0004702A">
        <w:rPr>
          <w:rFonts w:ascii="Arial" w:hAnsi="Arial" w:cs="Arial"/>
          <w:b/>
          <w:sz w:val="28"/>
          <w:szCs w:val="28"/>
        </w:rPr>
        <w:t>contable:</w:t>
      </w:r>
      <w:r w:rsidRPr="0004702A">
        <w:rPr>
          <w:rFonts w:ascii="Arial" w:hAnsi="Arial" w:cs="Arial"/>
          <w:b/>
          <w:spacing w:val="-3"/>
          <w:sz w:val="28"/>
          <w:szCs w:val="28"/>
        </w:rPr>
        <w:t xml:space="preserve"> </w:t>
      </w:r>
      <w:r w:rsidRPr="0004702A">
        <w:rPr>
          <w:rFonts w:ascii="Arial" w:hAnsi="Arial" w:cs="Arial"/>
          <w:b/>
          <w:sz w:val="28"/>
          <w:szCs w:val="28"/>
        </w:rPr>
        <w:t>sin</w:t>
      </w:r>
      <w:r w:rsidRPr="0004702A">
        <w:rPr>
          <w:rFonts w:ascii="Arial" w:hAnsi="Arial" w:cs="Arial"/>
          <w:b/>
          <w:spacing w:val="-2"/>
          <w:sz w:val="28"/>
          <w:szCs w:val="28"/>
        </w:rPr>
        <w:t xml:space="preserve"> salvedades.</w:t>
      </w:r>
    </w:p>
    <w:p w:rsidR="0004702A" w:rsidRDefault="0004702A" w:rsidP="0004702A">
      <w:pPr>
        <w:pStyle w:val="Textoindependiente"/>
        <w:spacing w:line="266" w:lineRule="exact"/>
        <w:ind w:left="-284" w:right="-234"/>
        <w:jc w:val="both"/>
        <w:rPr>
          <w:rFonts w:ascii="Arial" w:hAnsi="Arial" w:cs="Arial"/>
          <w:spacing w:val="-2"/>
          <w:sz w:val="24"/>
          <w:szCs w:val="24"/>
        </w:rPr>
      </w:pPr>
    </w:p>
    <w:p w:rsidR="0004702A" w:rsidRDefault="0004702A" w:rsidP="0004702A">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Imposibilidad</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obtener</w:t>
      </w:r>
      <w:r w:rsidR="00EC3D15" w:rsidRPr="009F5A41">
        <w:rPr>
          <w:rFonts w:ascii="Arial" w:hAnsi="Arial" w:cs="Arial"/>
          <w:spacing w:val="40"/>
          <w:sz w:val="24"/>
          <w:szCs w:val="24"/>
        </w:rPr>
        <w:t xml:space="preserve"> </w:t>
      </w:r>
      <w:r w:rsidR="00EC3D15" w:rsidRPr="009F5A41">
        <w:rPr>
          <w:rFonts w:ascii="Arial" w:hAnsi="Arial" w:cs="Arial"/>
          <w:sz w:val="24"/>
          <w:szCs w:val="24"/>
        </w:rPr>
        <w:t>evidencia</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combustibles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lubricantes por $4.154,3 millones, respecto al cumplimiento de manual de procedimientos</w:t>
      </w:r>
      <w:r w:rsidR="00EC3D15" w:rsidRPr="009F5A41">
        <w:rPr>
          <w:rFonts w:ascii="Arial" w:hAnsi="Arial" w:cs="Arial"/>
          <w:spacing w:val="-20"/>
          <w:sz w:val="24"/>
          <w:szCs w:val="24"/>
        </w:rPr>
        <w:t xml:space="preserve"> </w:t>
      </w:r>
      <w:r w:rsidR="00EC3D15" w:rsidRPr="009F5A41">
        <w:rPr>
          <w:rFonts w:ascii="Arial" w:hAnsi="Arial" w:cs="Arial"/>
          <w:sz w:val="24"/>
          <w:szCs w:val="24"/>
        </w:rPr>
        <w:t>administrativos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financieros</w:t>
      </w:r>
      <w:r w:rsidR="00EC3D15" w:rsidRPr="009F5A41">
        <w:rPr>
          <w:rFonts w:ascii="Arial" w:hAnsi="Arial" w:cs="Arial"/>
          <w:spacing w:val="-20"/>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manejo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bienes del</w:t>
      </w:r>
      <w:r w:rsidR="00EC3D15" w:rsidRPr="009F5A41">
        <w:rPr>
          <w:rFonts w:ascii="Arial" w:hAnsi="Arial" w:cs="Arial"/>
          <w:spacing w:val="-19"/>
          <w:sz w:val="24"/>
          <w:szCs w:val="24"/>
        </w:rPr>
        <w:t xml:space="preserve"> </w:t>
      </w:r>
      <w:r w:rsidR="00EC3D15" w:rsidRPr="009F5A41">
        <w:rPr>
          <w:rFonts w:ascii="Arial" w:hAnsi="Arial" w:cs="Arial"/>
          <w:sz w:val="24"/>
          <w:szCs w:val="24"/>
        </w:rPr>
        <w:t>Ministerio</w:t>
      </w:r>
      <w:r w:rsidR="00EC3D15" w:rsidRPr="009F5A41">
        <w:rPr>
          <w:rFonts w:ascii="Arial" w:hAnsi="Arial" w:cs="Arial"/>
          <w:spacing w:val="-18"/>
          <w:sz w:val="24"/>
          <w:szCs w:val="24"/>
        </w:rPr>
        <w:t xml:space="preserve"> </w:t>
      </w:r>
      <w:r w:rsidR="00EC3D15" w:rsidRPr="009F5A41">
        <w:rPr>
          <w:rFonts w:ascii="Arial" w:hAnsi="Arial" w:cs="Arial"/>
          <w:sz w:val="24"/>
          <w:szCs w:val="24"/>
        </w:rPr>
        <w:t>Defensa</w:t>
      </w:r>
      <w:r w:rsidR="00EC3D15" w:rsidRPr="009F5A41">
        <w:rPr>
          <w:rFonts w:ascii="Arial" w:hAnsi="Arial" w:cs="Arial"/>
          <w:spacing w:val="-19"/>
          <w:sz w:val="24"/>
          <w:szCs w:val="24"/>
        </w:rPr>
        <w:t xml:space="preserve"> </w:t>
      </w:r>
      <w:r w:rsidR="00EC3D15" w:rsidRPr="009F5A41">
        <w:rPr>
          <w:rFonts w:ascii="Arial" w:hAnsi="Arial" w:cs="Arial"/>
          <w:sz w:val="24"/>
          <w:szCs w:val="24"/>
        </w:rPr>
        <w:t>Nacional</w:t>
      </w:r>
      <w:r w:rsidR="00EC3D15" w:rsidRPr="009F5A41">
        <w:rPr>
          <w:rFonts w:ascii="Arial" w:hAnsi="Arial" w:cs="Arial"/>
          <w:spacing w:val="-19"/>
          <w:sz w:val="24"/>
          <w:szCs w:val="24"/>
        </w:rPr>
        <w:t xml:space="preserve"> </w:t>
      </w:r>
      <w:r w:rsidR="00EC3D15" w:rsidRPr="009F5A41">
        <w:rPr>
          <w:rFonts w:ascii="Arial" w:hAnsi="Arial" w:cs="Arial"/>
          <w:sz w:val="24"/>
          <w:szCs w:val="24"/>
        </w:rPr>
        <w:t>vigente</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partir</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2</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septiembre</w:t>
      </w:r>
      <w:r w:rsidR="00EC3D15" w:rsidRPr="009F5A41">
        <w:rPr>
          <w:rFonts w:ascii="Arial" w:hAnsi="Arial" w:cs="Arial"/>
          <w:spacing w:val="-19"/>
          <w:sz w:val="24"/>
          <w:szCs w:val="24"/>
        </w:rPr>
        <w:t xml:space="preserve"> </w:t>
      </w:r>
      <w:r w:rsidR="00EC3D15" w:rsidRPr="009F5A41">
        <w:rPr>
          <w:rFonts w:ascii="Arial" w:hAnsi="Arial" w:cs="Arial"/>
          <w:sz w:val="24"/>
          <w:szCs w:val="24"/>
        </w:rPr>
        <w:t>de 2021,</w:t>
      </w:r>
      <w:r w:rsidR="00EC3D15" w:rsidRPr="009F5A41">
        <w:rPr>
          <w:rFonts w:ascii="Arial" w:hAnsi="Arial" w:cs="Arial"/>
          <w:spacing w:val="-10"/>
          <w:sz w:val="24"/>
          <w:szCs w:val="24"/>
        </w:rPr>
        <w:t xml:space="preserve"> </w:t>
      </w:r>
      <w:r w:rsidR="00EC3D15" w:rsidRPr="009F5A41">
        <w:rPr>
          <w:rFonts w:ascii="Arial" w:hAnsi="Arial" w:cs="Arial"/>
          <w:sz w:val="24"/>
          <w:szCs w:val="24"/>
        </w:rPr>
        <w:t>encontrando</w:t>
      </w:r>
      <w:r w:rsidR="00EC3D15" w:rsidRPr="009F5A41">
        <w:rPr>
          <w:rFonts w:ascii="Arial" w:hAnsi="Arial" w:cs="Arial"/>
          <w:spacing w:val="-10"/>
          <w:sz w:val="24"/>
          <w:szCs w:val="24"/>
        </w:rPr>
        <w:t xml:space="preserve"> </w:t>
      </w:r>
      <w:r w:rsidR="00EC3D15" w:rsidRPr="009F5A41">
        <w:rPr>
          <w:rFonts w:ascii="Arial" w:hAnsi="Arial" w:cs="Arial"/>
          <w:sz w:val="24"/>
          <w:szCs w:val="24"/>
        </w:rPr>
        <w:t>suministro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combustible</w:t>
      </w:r>
      <w:r w:rsidR="00EC3D15" w:rsidRPr="009F5A41">
        <w:rPr>
          <w:rFonts w:ascii="Arial" w:hAnsi="Arial" w:cs="Arial"/>
          <w:spacing w:val="-10"/>
          <w:sz w:val="24"/>
          <w:szCs w:val="24"/>
        </w:rPr>
        <w:t xml:space="preserve"> </w:t>
      </w:r>
      <w:r w:rsidR="00EC3D15" w:rsidRPr="009F5A41">
        <w:rPr>
          <w:rFonts w:ascii="Arial" w:hAnsi="Arial" w:cs="Arial"/>
          <w:sz w:val="24"/>
          <w:szCs w:val="24"/>
        </w:rPr>
        <w:t>para</w:t>
      </w:r>
      <w:r w:rsidR="00EC3D15" w:rsidRPr="009F5A41">
        <w:rPr>
          <w:rFonts w:ascii="Arial" w:hAnsi="Arial" w:cs="Arial"/>
          <w:spacing w:val="-10"/>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vehículos</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 ESDEG con los chips maestros MAESESMIL3-MAESESDG2 sin que los registros y soportes de los consumos permitan identificar las placas de</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9"/>
          <w:sz w:val="24"/>
          <w:szCs w:val="24"/>
        </w:rPr>
        <w:t xml:space="preserve"> </w:t>
      </w:r>
      <w:r w:rsidR="00EC3D15" w:rsidRPr="009F5A41">
        <w:rPr>
          <w:rFonts w:ascii="Arial" w:hAnsi="Arial" w:cs="Arial"/>
          <w:sz w:val="24"/>
          <w:szCs w:val="24"/>
        </w:rPr>
        <w:t>vehículos,</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que</w:t>
      </w:r>
      <w:r w:rsidR="00EC3D15" w:rsidRPr="009F5A41">
        <w:rPr>
          <w:rFonts w:ascii="Arial" w:hAnsi="Arial" w:cs="Arial"/>
          <w:spacing w:val="-9"/>
          <w:sz w:val="24"/>
          <w:szCs w:val="24"/>
        </w:rPr>
        <w:t xml:space="preserve"> </w:t>
      </w:r>
      <w:r w:rsidR="00EC3D15" w:rsidRPr="009F5A41">
        <w:rPr>
          <w:rFonts w:ascii="Arial" w:hAnsi="Arial" w:cs="Arial"/>
          <w:sz w:val="24"/>
          <w:szCs w:val="24"/>
        </w:rPr>
        <w:t>denotó</w:t>
      </w:r>
      <w:r w:rsidR="00EC3D15" w:rsidRPr="009F5A41">
        <w:rPr>
          <w:rFonts w:ascii="Arial" w:hAnsi="Arial" w:cs="Arial"/>
          <w:spacing w:val="-9"/>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mecanismos</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control que impiden un adecuado seguimiento de los recursos.</w:t>
      </w:r>
    </w:p>
    <w:p w:rsidR="0004702A" w:rsidRDefault="0004702A" w:rsidP="0004702A">
      <w:pPr>
        <w:pStyle w:val="Textoindependiente"/>
        <w:spacing w:line="266" w:lineRule="exact"/>
        <w:ind w:left="-284" w:right="-234"/>
        <w:jc w:val="both"/>
        <w:rPr>
          <w:rFonts w:ascii="Arial" w:hAnsi="Arial" w:cs="Arial"/>
          <w:sz w:val="24"/>
          <w:szCs w:val="24"/>
        </w:rPr>
      </w:pPr>
    </w:p>
    <w:p w:rsidR="0004702A" w:rsidRPr="0004702A" w:rsidRDefault="00EC3D15" w:rsidP="0004702A">
      <w:pPr>
        <w:pStyle w:val="Textoindependiente"/>
        <w:spacing w:line="266" w:lineRule="exact"/>
        <w:ind w:left="-284" w:right="-234"/>
        <w:jc w:val="both"/>
        <w:rPr>
          <w:rFonts w:ascii="Arial" w:hAnsi="Arial" w:cs="Arial"/>
          <w:b/>
          <w:spacing w:val="-2"/>
          <w:sz w:val="28"/>
          <w:szCs w:val="28"/>
        </w:rPr>
      </w:pPr>
      <w:r w:rsidRPr="0004702A">
        <w:rPr>
          <w:rFonts w:ascii="Arial" w:hAnsi="Arial" w:cs="Arial"/>
          <w:b/>
          <w:sz w:val="28"/>
          <w:szCs w:val="28"/>
        </w:rPr>
        <w:lastRenderedPageBreak/>
        <w:t>Control</w:t>
      </w:r>
      <w:r w:rsidRPr="0004702A">
        <w:rPr>
          <w:rFonts w:ascii="Arial" w:hAnsi="Arial" w:cs="Arial"/>
          <w:b/>
          <w:spacing w:val="-10"/>
          <w:sz w:val="28"/>
          <w:szCs w:val="28"/>
        </w:rPr>
        <w:t xml:space="preserve"> </w:t>
      </w:r>
      <w:r w:rsidRPr="0004702A">
        <w:rPr>
          <w:rFonts w:ascii="Arial" w:hAnsi="Arial" w:cs="Arial"/>
          <w:b/>
          <w:sz w:val="28"/>
          <w:szCs w:val="28"/>
        </w:rPr>
        <w:t>interno</w:t>
      </w:r>
      <w:r w:rsidRPr="0004702A">
        <w:rPr>
          <w:rFonts w:ascii="Arial" w:hAnsi="Arial" w:cs="Arial"/>
          <w:b/>
          <w:spacing w:val="-9"/>
          <w:sz w:val="28"/>
          <w:szCs w:val="28"/>
        </w:rPr>
        <w:t xml:space="preserve"> </w:t>
      </w:r>
      <w:r w:rsidRPr="0004702A">
        <w:rPr>
          <w:rFonts w:ascii="Arial" w:hAnsi="Arial" w:cs="Arial"/>
          <w:b/>
          <w:sz w:val="28"/>
          <w:szCs w:val="28"/>
        </w:rPr>
        <w:t>financiero:</w:t>
      </w:r>
      <w:r w:rsidRPr="0004702A">
        <w:rPr>
          <w:rFonts w:ascii="Arial" w:hAnsi="Arial" w:cs="Arial"/>
          <w:b/>
          <w:spacing w:val="-9"/>
          <w:sz w:val="28"/>
          <w:szCs w:val="28"/>
        </w:rPr>
        <w:t xml:space="preserve"> </w:t>
      </w:r>
      <w:r w:rsidRPr="0004702A">
        <w:rPr>
          <w:rFonts w:ascii="Arial" w:hAnsi="Arial" w:cs="Arial"/>
          <w:b/>
          <w:spacing w:val="-2"/>
          <w:sz w:val="28"/>
          <w:szCs w:val="28"/>
        </w:rPr>
        <w:t>eficiente.</w:t>
      </w:r>
    </w:p>
    <w:p w:rsidR="0004702A" w:rsidRDefault="0004702A" w:rsidP="0004702A">
      <w:pPr>
        <w:pStyle w:val="Textoindependiente"/>
        <w:spacing w:line="266" w:lineRule="exact"/>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Se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detectaron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debilidades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mecanismos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control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impidieron </w:t>
      </w:r>
      <w:r w:rsidR="00EC3D15" w:rsidRPr="009F5A41">
        <w:rPr>
          <w:rFonts w:ascii="Arial" w:hAnsi="Arial" w:cs="Arial"/>
          <w:sz w:val="24"/>
          <w:szCs w:val="24"/>
        </w:rPr>
        <w:t>un</w:t>
      </w:r>
      <w:r w:rsidR="00EC3D15" w:rsidRPr="009F5A41">
        <w:rPr>
          <w:rFonts w:ascii="Arial" w:hAnsi="Arial" w:cs="Arial"/>
          <w:spacing w:val="-3"/>
          <w:sz w:val="24"/>
          <w:szCs w:val="24"/>
        </w:rPr>
        <w:t xml:space="preserve"> </w:t>
      </w:r>
      <w:r w:rsidR="00EC3D15" w:rsidRPr="009F5A41">
        <w:rPr>
          <w:rFonts w:ascii="Arial" w:hAnsi="Arial" w:cs="Arial"/>
          <w:sz w:val="24"/>
          <w:szCs w:val="24"/>
        </w:rPr>
        <w:t>adecuado</w:t>
      </w:r>
      <w:r w:rsidR="00EC3D15" w:rsidRPr="009F5A41">
        <w:rPr>
          <w:rFonts w:ascii="Arial" w:hAnsi="Arial" w:cs="Arial"/>
          <w:spacing w:val="-3"/>
          <w:sz w:val="24"/>
          <w:szCs w:val="24"/>
        </w:rPr>
        <w:t xml:space="preserve"> </w:t>
      </w:r>
      <w:r w:rsidR="00EC3D15" w:rsidRPr="009F5A41">
        <w:rPr>
          <w:rFonts w:ascii="Arial" w:hAnsi="Arial" w:cs="Arial"/>
          <w:sz w:val="24"/>
          <w:szCs w:val="24"/>
        </w:rPr>
        <w:t>seguimiento</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recursos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controles</w:t>
      </w:r>
      <w:r w:rsidR="00EC3D15" w:rsidRPr="009F5A41">
        <w:rPr>
          <w:rFonts w:ascii="Arial" w:hAnsi="Arial" w:cs="Arial"/>
          <w:spacing w:val="-3"/>
          <w:sz w:val="24"/>
          <w:szCs w:val="24"/>
        </w:rPr>
        <w:t xml:space="preserve"> </w:t>
      </w:r>
      <w:r w:rsidR="00EC3D15" w:rsidRPr="009F5A41">
        <w:rPr>
          <w:rFonts w:ascii="Arial" w:hAnsi="Arial" w:cs="Arial"/>
          <w:sz w:val="24"/>
          <w:szCs w:val="24"/>
        </w:rPr>
        <w:t>establecidos para</w:t>
      </w:r>
      <w:r w:rsidR="00EC3D15" w:rsidRPr="009F5A41">
        <w:rPr>
          <w:rFonts w:ascii="Arial" w:hAnsi="Arial" w:cs="Arial"/>
          <w:spacing w:val="-1"/>
          <w:sz w:val="24"/>
          <w:szCs w:val="24"/>
        </w:rPr>
        <w:t xml:space="preserve"> </w:t>
      </w:r>
      <w:r w:rsidR="00EC3D15" w:rsidRPr="009F5A41">
        <w:rPr>
          <w:rFonts w:ascii="Arial" w:hAnsi="Arial" w:cs="Arial"/>
          <w:sz w:val="24"/>
          <w:szCs w:val="24"/>
        </w:rPr>
        <w:t>una</w:t>
      </w:r>
      <w:r w:rsidR="00EC3D15" w:rsidRPr="009F5A41">
        <w:rPr>
          <w:rFonts w:ascii="Arial" w:hAnsi="Arial" w:cs="Arial"/>
          <w:spacing w:val="-2"/>
          <w:sz w:val="24"/>
          <w:szCs w:val="24"/>
        </w:rPr>
        <w:t xml:space="preserve"> </w:t>
      </w:r>
      <w:r w:rsidR="00EC3D15" w:rsidRPr="009F5A41">
        <w:rPr>
          <w:rFonts w:ascii="Arial" w:hAnsi="Arial" w:cs="Arial"/>
          <w:sz w:val="24"/>
          <w:szCs w:val="24"/>
        </w:rPr>
        <w:t>precisa</w:t>
      </w:r>
      <w:r w:rsidR="00EC3D15" w:rsidRPr="009F5A41">
        <w:rPr>
          <w:rFonts w:ascii="Arial" w:hAnsi="Arial" w:cs="Arial"/>
          <w:spacing w:val="-1"/>
          <w:sz w:val="24"/>
          <w:szCs w:val="24"/>
        </w:rPr>
        <w:t xml:space="preserve"> </w:t>
      </w:r>
      <w:r w:rsidR="00EC3D15" w:rsidRPr="009F5A41">
        <w:rPr>
          <w:rFonts w:ascii="Arial" w:hAnsi="Arial" w:cs="Arial"/>
          <w:sz w:val="24"/>
          <w:szCs w:val="24"/>
        </w:rPr>
        <w:t>estructuración</w:t>
      </w:r>
      <w:r w:rsidR="00EC3D15" w:rsidRPr="009F5A41">
        <w:rPr>
          <w:rFonts w:ascii="Arial" w:hAnsi="Arial" w:cs="Arial"/>
          <w:spacing w:val="-1"/>
          <w:sz w:val="24"/>
          <w:szCs w:val="24"/>
        </w:rPr>
        <w:t xml:space="preserve"> </w:t>
      </w:r>
      <w:r w:rsidR="00EC3D15" w:rsidRPr="009F5A41">
        <w:rPr>
          <w:rFonts w:ascii="Arial" w:hAnsi="Arial" w:cs="Arial"/>
          <w:sz w:val="24"/>
          <w:szCs w:val="24"/>
        </w:rPr>
        <w:t>contractual</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una</w:t>
      </w:r>
      <w:r w:rsidR="00EC3D15" w:rsidRPr="009F5A41">
        <w:rPr>
          <w:rFonts w:ascii="Arial" w:hAnsi="Arial" w:cs="Arial"/>
          <w:spacing w:val="-2"/>
          <w:sz w:val="24"/>
          <w:szCs w:val="24"/>
        </w:rPr>
        <w:t xml:space="preserve"> </w:t>
      </w:r>
      <w:r w:rsidR="00EC3D15" w:rsidRPr="009F5A41">
        <w:rPr>
          <w:rFonts w:ascii="Arial" w:hAnsi="Arial" w:cs="Arial"/>
          <w:sz w:val="24"/>
          <w:szCs w:val="24"/>
        </w:rPr>
        <w:t>planeación</w:t>
      </w:r>
      <w:r w:rsidR="00EC3D15" w:rsidRPr="009F5A41">
        <w:rPr>
          <w:rFonts w:ascii="Arial" w:hAnsi="Arial" w:cs="Arial"/>
          <w:spacing w:val="-2"/>
          <w:sz w:val="24"/>
          <w:szCs w:val="24"/>
        </w:rPr>
        <w:t xml:space="preserve"> </w:t>
      </w:r>
      <w:r w:rsidR="00EC3D15" w:rsidRPr="009F5A41">
        <w:rPr>
          <w:rFonts w:ascii="Arial" w:hAnsi="Arial" w:cs="Arial"/>
          <w:sz w:val="24"/>
          <w:szCs w:val="24"/>
        </w:rPr>
        <w:t>eficaz</w:t>
      </w:r>
      <w:r w:rsidR="00EC3D15" w:rsidRPr="009F5A41">
        <w:rPr>
          <w:rFonts w:ascii="Arial" w:hAnsi="Arial" w:cs="Arial"/>
          <w:spacing w:val="-2"/>
          <w:sz w:val="24"/>
          <w:szCs w:val="24"/>
        </w:rPr>
        <w:t xml:space="preserve"> </w:t>
      </w:r>
      <w:r w:rsidR="00EC3D15" w:rsidRPr="009F5A41">
        <w:rPr>
          <w:rFonts w:ascii="Arial" w:hAnsi="Arial" w:cs="Arial"/>
          <w:sz w:val="24"/>
          <w:szCs w:val="24"/>
        </w:rPr>
        <w:t>y deficiencias en la vigilancia de la ejecución contractual.</w:t>
      </w:r>
    </w:p>
    <w:p w:rsidR="0004702A" w:rsidRDefault="0004702A" w:rsidP="0004702A">
      <w:pPr>
        <w:pStyle w:val="Textoindependiente"/>
        <w:spacing w:line="266" w:lineRule="exact"/>
        <w:ind w:left="-284" w:right="-234"/>
        <w:jc w:val="both"/>
        <w:rPr>
          <w:rFonts w:ascii="Arial" w:hAnsi="Arial" w:cs="Arial"/>
          <w:sz w:val="24"/>
          <w:szCs w:val="24"/>
        </w:rPr>
      </w:pPr>
    </w:p>
    <w:p w:rsidR="0004702A" w:rsidRPr="0004702A" w:rsidRDefault="00EC3D15" w:rsidP="0004702A">
      <w:pPr>
        <w:pStyle w:val="Textoindependiente"/>
        <w:spacing w:line="266" w:lineRule="exact"/>
        <w:ind w:left="-284" w:right="-234"/>
        <w:jc w:val="both"/>
        <w:rPr>
          <w:rFonts w:ascii="Arial" w:hAnsi="Arial" w:cs="Arial"/>
          <w:b/>
          <w:spacing w:val="-2"/>
          <w:sz w:val="28"/>
          <w:szCs w:val="28"/>
        </w:rPr>
      </w:pPr>
      <w:r w:rsidRPr="0004702A">
        <w:rPr>
          <w:rFonts w:ascii="Arial" w:hAnsi="Arial" w:cs="Arial"/>
          <w:b/>
          <w:sz w:val="28"/>
          <w:szCs w:val="28"/>
        </w:rPr>
        <w:t xml:space="preserve">Ministerio de Defensa Nacional – Fuerza Aérea Colombiana </w:t>
      </w:r>
      <w:r w:rsidRPr="0004702A">
        <w:rPr>
          <w:rFonts w:ascii="Arial" w:hAnsi="Arial" w:cs="Arial"/>
          <w:b/>
          <w:spacing w:val="-2"/>
          <w:sz w:val="28"/>
          <w:szCs w:val="28"/>
        </w:rPr>
        <w:t>(FAC)</w:t>
      </w:r>
      <w:r w:rsidR="0004702A" w:rsidRPr="0004702A">
        <w:rPr>
          <w:rFonts w:ascii="Arial" w:hAnsi="Arial" w:cs="Arial"/>
          <w:b/>
          <w:spacing w:val="-2"/>
          <w:sz w:val="28"/>
          <w:szCs w:val="28"/>
        </w:rPr>
        <w:t>.</w:t>
      </w:r>
    </w:p>
    <w:p w:rsidR="0004702A" w:rsidRPr="0004702A" w:rsidRDefault="0004702A" w:rsidP="0004702A">
      <w:pPr>
        <w:pStyle w:val="Textoindependiente"/>
        <w:spacing w:line="266" w:lineRule="exact"/>
        <w:ind w:left="-284" w:right="-234"/>
        <w:jc w:val="both"/>
        <w:rPr>
          <w:rFonts w:ascii="Arial" w:hAnsi="Arial" w:cs="Arial"/>
          <w:b/>
          <w:spacing w:val="-2"/>
          <w:sz w:val="28"/>
          <w:szCs w:val="28"/>
        </w:rPr>
      </w:pPr>
    </w:p>
    <w:p w:rsidR="0004702A" w:rsidRPr="0004702A" w:rsidRDefault="00EC3D15" w:rsidP="0004702A">
      <w:pPr>
        <w:pStyle w:val="Textoindependiente"/>
        <w:spacing w:line="266" w:lineRule="exact"/>
        <w:ind w:left="-284" w:right="-234"/>
        <w:jc w:val="both"/>
        <w:rPr>
          <w:rFonts w:ascii="Arial" w:hAnsi="Arial" w:cs="Arial"/>
          <w:b/>
          <w:spacing w:val="-2"/>
          <w:sz w:val="28"/>
          <w:szCs w:val="28"/>
        </w:rPr>
      </w:pPr>
      <w:r w:rsidRPr="0004702A">
        <w:rPr>
          <w:rFonts w:ascii="Arial" w:hAnsi="Arial" w:cs="Arial"/>
          <w:b/>
          <w:sz w:val="28"/>
          <w:szCs w:val="28"/>
        </w:rPr>
        <w:t>Opinión</w:t>
      </w:r>
      <w:r w:rsidRPr="0004702A">
        <w:rPr>
          <w:rFonts w:ascii="Arial" w:hAnsi="Arial" w:cs="Arial"/>
          <w:b/>
          <w:spacing w:val="-3"/>
          <w:sz w:val="28"/>
          <w:szCs w:val="28"/>
        </w:rPr>
        <w:t xml:space="preserve"> </w:t>
      </w:r>
      <w:r w:rsidRPr="0004702A">
        <w:rPr>
          <w:rFonts w:ascii="Arial" w:hAnsi="Arial" w:cs="Arial"/>
          <w:b/>
          <w:sz w:val="28"/>
          <w:szCs w:val="28"/>
        </w:rPr>
        <w:t>contable:</w:t>
      </w:r>
      <w:r w:rsidRPr="0004702A">
        <w:rPr>
          <w:rFonts w:ascii="Arial" w:hAnsi="Arial" w:cs="Arial"/>
          <w:b/>
          <w:spacing w:val="-3"/>
          <w:sz w:val="28"/>
          <w:szCs w:val="28"/>
        </w:rPr>
        <w:t xml:space="preserve"> </w:t>
      </w:r>
      <w:r w:rsidRPr="0004702A">
        <w:rPr>
          <w:rFonts w:ascii="Arial" w:hAnsi="Arial" w:cs="Arial"/>
          <w:b/>
          <w:sz w:val="28"/>
          <w:szCs w:val="28"/>
        </w:rPr>
        <w:t>con</w:t>
      </w:r>
      <w:r w:rsidRPr="0004702A">
        <w:rPr>
          <w:rFonts w:ascii="Arial" w:hAnsi="Arial" w:cs="Arial"/>
          <w:b/>
          <w:spacing w:val="-2"/>
          <w:sz w:val="28"/>
          <w:szCs w:val="28"/>
        </w:rPr>
        <w:t xml:space="preserve"> salvedades.</w:t>
      </w:r>
    </w:p>
    <w:p w:rsidR="0004702A" w:rsidRDefault="0004702A" w:rsidP="0004702A">
      <w:pPr>
        <w:pStyle w:val="Textoindependiente"/>
        <w:spacing w:line="266" w:lineRule="exact"/>
        <w:ind w:left="-284" w:right="-234"/>
        <w:jc w:val="both"/>
        <w:rPr>
          <w:rFonts w:ascii="Arial" w:hAnsi="Arial" w:cs="Arial"/>
          <w:spacing w:val="-2"/>
          <w:sz w:val="24"/>
          <w:szCs w:val="24"/>
        </w:rPr>
      </w:pPr>
    </w:p>
    <w:p w:rsidR="00710108" w:rsidRDefault="0004702A"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sobrestimación en la cuenta propiedad, planta</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equipo</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$3.342,7</w:t>
      </w:r>
      <w:r w:rsidR="00EC3D15" w:rsidRPr="009F5A41">
        <w:rPr>
          <w:rFonts w:ascii="Arial" w:hAnsi="Arial" w:cs="Arial"/>
          <w:spacing w:val="-17"/>
          <w:sz w:val="24"/>
          <w:szCs w:val="24"/>
        </w:rPr>
        <w:t xml:space="preserve"> </w:t>
      </w:r>
      <w:r w:rsidR="00EC3D15" w:rsidRPr="009F5A41">
        <w:rPr>
          <w:rFonts w:ascii="Arial" w:hAnsi="Arial" w:cs="Arial"/>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Escuela</w:t>
      </w:r>
      <w:r w:rsidR="00EC3D15" w:rsidRPr="009F5A41">
        <w:rPr>
          <w:rFonts w:ascii="Arial" w:hAnsi="Arial" w:cs="Arial"/>
          <w:spacing w:val="-17"/>
          <w:sz w:val="24"/>
          <w:szCs w:val="24"/>
        </w:rPr>
        <w:t xml:space="preserve"> </w:t>
      </w:r>
      <w:r w:rsidR="00EC3D15" w:rsidRPr="009F5A41">
        <w:rPr>
          <w:rFonts w:ascii="Arial" w:hAnsi="Arial" w:cs="Arial"/>
          <w:sz w:val="24"/>
          <w:szCs w:val="24"/>
        </w:rPr>
        <w:t>Militar</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Aviación Marco Fidel Suárez (EMAVI) al evidenciar registros contables en las subcuentas</w:t>
      </w:r>
      <w:r w:rsidR="00EC3D15" w:rsidRPr="009F5A41">
        <w:rPr>
          <w:rFonts w:ascii="Arial" w:hAnsi="Arial" w:cs="Arial"/>
          <w:spacing w:val="-20"/>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mostraron</w:t>
      </w:r>
      <w:r w:rsidR="00EC3D15" w:rsidRPr="009F5A41">
        <w:rPr>
          <w:rFonts w:ascii="Arial" w:hAnsi="Arial" w:cs="Arial"/>
          <w:spacing w:val="-19"/>
          <w:sz w:val="24"/>
          <w:szCs w:val="24"/>
        </w:rPr>
        <w:t xml:space="preserve"> </w:t>
      </w:r>
      <w:r w:rsidR="00EC3D15" w:rsidRPr="009F5A41">
        <w:rPr>
          <w:rFonts w:ascii="Arial" w:hAnsi="Arial" w:cs="Arial"/>
          <w:sz w:val="24"/>
          <w:szCs w:val="24"/>
        </w:rPr>
        <w:t>incorrecciones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forma</w:t>
      </w:r>
      <w:r w:rsidR="00EC3D15" w:rsidRPr="009F5A41">
        <w:rPr>
          <w:rFonts w:ascii="Arial" w:hAnsi="Arial" w:cs="Arial"/>
          <w:spacing w:val="-19"/>
          <w:sz w:val="24"/>
          <w:szCs w:val="24"/>
        </w:rPr>
        <w:t xml:space="preserve"> </w:t>
      </w:r>
      <w:r w:rsidR="00EC3D15" w:rsidRPr="009F5A41">
        <w:rPr>
          <w:rFonts w:ascii="Arial" w:hAnsi="Arial" w:cs="Arial"/>
          <w:sz w:val="24"/>
          <w:szCs w:val="24"/>
        </w:rPr>
        <w:t>cómo</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valoran los activos en edificaciones por $3.340,0 millones; en maquinaria, planta y equipo en montaje por $2,7 millones; en equipos de transporte, tracción y elevación por $308,6 millones dos camionetas, cuyos bienes que no prestaron ningún servicio a la entidad, debido</w:t>
      </w:r>
      <w:r w:rsidR="00EC3D15" w:rsidRPr="009F5A41">
        <w:rPr>
          <w:rFonts w:ascii="Arial" w:hAnsi="Arial" w:cs="Arial"/>
          <w:spacing w:val="80"/>
          <w:sz w:val="24"/>
          <w:szCs w:val="24"/>
        </w:rPr>
        <w:t xml:space="preserve"> </w:t>
      </w:r>
      <w:r w:rsidR="00EC3D15" w:rsidRPr="009F5A41">
        <w:rPr>
          <w:rFonts w:ascii="Arial" w:hAnsi="Arial" w:cs="Arial"/>
          <w:sz w:val="24"/>
          <w:szCs w:val="24"/>
        </w:rPr>
        <w:t>al mal estado físico y el deterioro que presentaron, contraviniendo lo 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6"/>
          <w:sz w:val="24"/>
          <w:szCs w:val="24"/>
        </w:rPr>
        <w:t xml:space="preserve"> </w:t>
      </w:r>
      <w:r w:rsidR="00EC3D15" w:rsidRPr="009F5A41">
        <w:rPr>
          <w:rFonts w:ascii="Arial" w:hAnsi="Arial" w:cs="Arial"/>
          <w:sz w:val="24"/>
          <w:szCs w:val="24"/>
        </w:rPr>
        <w:t>533</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2015,</w:t>
      </w:r>
      <w:r w:rsidR="00EC3D15" w:rsidRPr="009F5A41">
        <w:rPr>
          <w:rFonts w:ascii="Arial" w:hAnsi="Arial" w:cs="Arial"/>
          <w:spacing w:val="-17"/>
          <w:sz w:val="24"/>
          <w:szCs w:val="24"/>
        </w:rPr>
        <w:t xml:space="preserve"> </w:t>
      </w:r>
      <w:r w:rsidR="00EC3D15" w:rsidRPr="009F5A41">
        <w:rPr>
          <w:rFonts w:ascii="Arial" w:hAnsi="Arial" w:cs="Arial"/>
          <w:sz w:val="24"/>
          <w:szCs w:val="24"/>
        </w:rPr>
        <w:t>expedida</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CGN,</w:t>
      </w:r>
      <w:r w:rsidR="00EC3D15" w:rsidRPr="009F5A41">
        <w:rPr>
          <w:rFonts w:ascii="Arial" w:hAnsi="Arial" w:cs="Arial"/>
          <w:spacing w:val="-16"/>
          <w:sz w:val="24"/>
          <w:szCs w:val="24"/>
        </w:rPr>
        <w:t xml:space="preserve"> </w:t>
      </w:r>
      <w:r w:rsidR="00EC3D15" w:rsidRPr="009F5A41">
        <w:rPr>
          <w:rFonts w:ascii="Arial" w:hAnsi="Arial" w:cs="Arial"/>
          <w:sz w:val="24"/>
          <w:szCs w:val="24"/>
        </w:rPr>
        <w:t>Marco conceptual,</w:t>
      </w:r>
      <w:r w:rsidR="00EC3D15" w:rsidRPr="009F5A41">
        <w:rPr>
          <w:rFonts w:ascii="Arial" w:hAnsi="Arial" w:cs="Arial"/>
          <w:spacing w:val="-15"/>
          <w:sz w:val="24"/>
          <w:szCs w:val="24"/>
        </w:rPr>
        <w:t xml:space="preserve"> </w:t>
      </w:r>
      <w:r w:rsidR="00EC3D15" w:rsidRPr="009F5A41">
        <w:rPr>
          <w:rFonts w:ascii="Arial" w:hAnsi="Arial" w:cs="Arial"/>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z w:val="24"/>
          <w:szCs w:val="24"/>
        </w:rPr>
        <w:t>6.1.1;</w:t>
      </w:r>
      <w:r w:rsidR="00EC3D15" w:rsidRPr="009F5A41">
        <w:rPr>
          <w:rFonts w:ascii="Arial" w:hAnsi="Arial" w:cs="Arial"/>
          <w:spacing w:val="-15"/>
          <w:sz w:val="24"/>
          <w:szCs w:val="24"/>
        </w:rPr>
        <w:t xml:space="preserve"> </w:t>
      </w:r>
      <w:r w:rsidR="00EC3D15" w:rsidRPr="009F5A41">
        <w:rPr>
          <w:rFonts w:ascii="Arial" w:hAnsi="Arial" w:cs="Arial"/>
          <w:sz w:val="24"/>
          <w:szCs w:val="24"/>
        </w:rPr>
        <w:t>Normas</w:t>
      </w:r>
      <w:r w:rsidR="00EC3D15" w:rsidRPr="009F5A41">
        <w:rPr>
          <w:rFonts w:ascii="Arial" w:hAnsi="Arial" w:cs="Arial"/>
          <w:spacing w:val="-15"/>
          <w:sz w:val="24"/>
          <w:szCs w:val="24"/>
        </w:rPr>
        <w:t xml:space="preserve"> </w:t>
      </w:r>
      <w:r w:rsidR="00EC3D15" w:rsidRPr="009F5A41">
        <w:rPr>
          <w:rFonts w:ascii="Arial" w:hAnsi="Arial" w:cs="Arial"/>
          <w:sz w:val="24"/>
          <w:szCs w:val="24"/>
        </w:rPr>
        <w:t>para</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5"/>
          <w:sz w:val="24"/>
          <w:szCs w:val="24"/>
        </w:rPr>
        <w:t xml:space="preserve"> </w:t>
      </w:r>
      <w:r w:rsidR="00EC3D15" w:rsidRPr="009F5A41">
        <w:rPr>
          <w:rFonts w:ascii="Arial" w:hAnsi="Arial" w:cs="Arial"/>
          <w:sz w:val="24"/>
          <w:szCs w:val="24"/>
        </w:rPr>
        <w:t>medición, revelación y presentación de los hechos económicos, numeral 10 y Catálogo General de cuentas, capítulo 2, numeral 2.1.</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depreciación acumulada de propiedades, planta y equipo (cr) por $243,2 millones, en línea con el hallazgo inmediatamente anterior, al registrar edificaciones y equipos de </w:t>
      </w:r>
      <w:r w:rsidR="00EC3D15" w:rsidRPr="009F5A41">
        <w:rPr>
          <w:rFonts w:ascii="Arial" w:hAnsi="Arial" w:cs="Arial"/>
          <w:spacing w:val="-2"/>
          <w:sz w:val="24"/>
          <w:szCs w:val="24"/>
        </w:rPr>
        <w:t>transporte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mencionados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cumplían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definición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activo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por </w:t>
      </w:r>
      <w:r w:rsidR="00EC3D15" w:rsidRPr="009F5A41">
        <w:rPr>
          <w:rFonts w:ascii="Arial" w:hAnsi="Arial" w:cs="Arial"/>
          <w:spacing w:val="-4"/>
          <w:sz w:val="24"/>
          <w:szCs w:val="24"/>
        </w:rPr>
        <w:t>encontrarse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mal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estado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no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tener</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potencial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servicio,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cuales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se </w:t>
      </w:r>
      <w:r w:rsidR="00EC3D15" w:rsidRPr="009F5A41">
        <w:rPr>
          <w:rFonts w:ascii="Arial" w:hAnsi="Arial" w:cs="Arial"/>
          <w:sz w:val="24"/>
          <w:szCs w:val="24"/>
        </w:rPr>
        <w:t>depreciaron</w:t>
      </w:r>
      <w:r w:rsidR="00EC3D15" w:rsidRPr="009F5A41">
        <w:rPr>
          <w:rFonts w:ascii="Arial" w:hAnsi="Arial" w:cs="Arial"/>
          <w:spacing w:val="-18"/>
          <w:sz w:val="24"/>
          <w:szCs w:val="24"/>
        </w:rPr>
        <w:t xml:space="preserve"> </w:t>
      </w:r>
      <w:r w:rsidR="00EC3D15" w:rsidRPr="009F5A41">
        <w:rPr>
          <w:rFonts w:ascii="Arial" w:hAnsi="Arial" w:cs="Arial"/>
          <w:sz w:val="24"/>
          <w:szCs w:val="24"/>
        </w:rPr>
        <w:t>sin</w:t>
      </w:r>
      <w:r w:rsidR="00EC3D15" w:rsidRPr="009F5A41">
        <w:rPr>
          <w:rFonts w:ascii="Arial" w:hAnsi="Arial" w:cs="Arial"/>
          <w:spacing w:val="-17"/>
          <w:sz w:val="24"/>
          <w:szCs w:val="24"/>
        </w:rPr>
        <w:t xml:space="preserve"> </w:t>
      </w:r>
      <w:r w:rsidR="00EC3D15" w:rsidRPr="009F5A41">
        <w:rPr>
          <w:rFonts w:ascii="Arial" w:hAnsi="Arial" w:cs="Arial"/>
          <w:sz w:val="24"/>
          <w:szCs w:val="24"/>
        </w:rPr>
        <w:t>estar</w:t>
      </w:r>
      <w:r w:rsidR="00EC3D15" w:rsidRPr="009F5A41">
        <w:rPr>
          <w:rFonts w:ascii="Arial" w:hAnsi="Arial" w:cs="Arial"/>
          <w:spacing w:val="-18"/>
          <w:sz w:val="24"/>
          <w:szCs w:val="24"/>
        </w:rPr>
        <w:t xml:space="preserve"> </w:t>
      </w:r>
      <w:r w:rsidR="00EC3D15" w:rsidRPr="009F5A41">
        <w:rPr>
          <w:rFonts w:ascii="Arial" w:hAnsi="Arial" w:cs="Arial"/>
          <w:sz w:val="24"/>
          <w:szCs w:val="24"/>
        </w:rPr>
        <w:t>prestando</w:t>
      </w:r>
      <w:r w:rsidR="00EC3D15" w:rsidRPr="009F5A41">
        <w:rPr>
          <w:rFonts w:ascii="Arial" w:hAnsi="Arial" w:cs="Arial"/>
          <w:spacing w:val="-18"/>
          <w:sz w:val="24"/>
          <w:szCs w:val="24"/>
        </w:rPr>
        <w:t xml:space="preserve"> </w:t>
      </w:r>
      <w:r w:rsidR="00EC3D15" w:rsidRPr="009F5A41">
        <w:rPr>
          <w:rFonts w:ascii="Arial" w:hAnsi="Arial" w:cs="Arial"/>
          <w:sz w:val="24"/>
          <w:szCs w:val="24"/>
        </w:rPr>
        <w:t>aún</w:t>
      </w:r>
      <w:r w:rsidR="00EC3D15" w:rsidRPr="009F5A41">
        <w:rPr>
          <w:rFonts w:ascii="Arial" w:hAnsi="Arial" w:cs="Arial"/>
          <w:spacing w:val="-18"/>
          <w:sz w:val="24"/>
          <w:szCs w:val="24"/>
        </w:rPr>
        <w:t xml:space="preserve"> </w:t>
      </w:r>
      <w:r w:rsidR="00EC3D15" w:rsidRPr="009F5A41">
        <w:rPr>
          <w:rFonts w:ascii="Arial" w:hAnsi="Arial" w:cs="Arial"/>
          <w:sz w:val="24"/>
          <w:szCs w:val="24"/>
        </w:rPr>
        <w:t>ningún</w:t>
      </w:r>
      <w:r w:rsidR="00EC3D15" w:rsidRPr="009F5A41">
        <w:rPr>
          <w:rFonts w:ascii="Arial" w:hAnsi="Arial" w:cs="Arial"/>
          <w:spacing w:val="-17"/>
          <w:sz w:val="24"/>
          <w:szCs w:val="24"/>
        </w:rPr>
        <w:t xml:space="preserve"> </w:t>
      </w:r>
      <w:r w:rsidR="00EC3D15" w:rsidRPr="009F5A41">
        <w:rPr>
          <w:rFonts w:ascii="Arial" w:hAnsi="Arial" w:cs="Arial"/>
          <w:sz w:val="24"/>
          <w:szCs w:val="24"/>
        </w:rPr>
        <w:t>servicio,</w:t>
      </w:r>
      <w:r w:rsidR="00EC3D15" w:rsidRPr="009F5A41">
        <w:rPr>
          <w:rFonts w:ascii="Arial" w:hAnsi="Arial" w:cs="Arial"/>
          <w:spacing w:val="-17"/>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7"/>
          <w:sz w:val="24"/>
          <w:szCs w:val="24"/>
        </w:rPr>
        <w:t xml:space="preserve"> </w:t>
      </w:r>
      <w:r w:rsidR="00EC3D15" w:rsidRPr="009F5A41">
        <w:rPr>
          <w:rFonts w:ascii="Arial" w:hAnsi="Arial" w:cs="Arial"/>
          <w:sz w:val="24"/>
          <w:szCs w:val="24"/>
        </w:rPr>
        <w:t>lo establecido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533</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2015,</w:t>
      </w:r>
      <w:r w:rsidR="00EC3D15" w:rsidRPr="009F5A41">
        <w:rPr>
          <w:rFonts w:ascii="Arial" w:hAnsi="Arial" w:cs="Arial"/>
          <w:spacing w:val="-8"/>
          <w:sz w:val="24"/>
          <w:szCs w:val="24"/>
        </w:rPr>
        <w:t xml:space="preserve"> </w:t>
      </w:r>
      <w:r w:rsidR="00EC3D15" w:rsidRPr="009F5A41">
        <w:rPr>
          <w:rFonts w:ascii="Arial" w:hAnsi="Arial" w:cs="Arial"/>
          <w:sz w:val="24"/>
          <w:szCs w:val="24"/>
        </w:rPr>
        <w:t>expedida</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Contaduría General de la Nación (CGN), el Marco conceptual, numeral 6.1.1; las Normas para el reconocimiento, medición, revelación y presentación de</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hechos</w:t>
      </w:r>
      <w:r w:rsidR="00EC3D15" w:rsidRPr="009F5A41">
        <w:rPr>
          <w:rFonts w:ascii="Arial" w:hAnsi="Arial" w:cs="Arial"/>
          <w:spacing w:val="-19"/>
          <w:sz w:val="24"/>
          <w:szCs w:val="24"/>
        </w:rPr>
        <w:t xml:space="preserve"> </w:t>
      </w:r>
      <w:r w:rsidR="00EC3D15" w:rsidRPr="009F5A41">
        <w:rPr>
          <w:rFonts w:ascii="Arial" w:hAnsi="Arial" w:cs="Arial"/>
          <w:sz w:val="24"/>
          <w:szCs w:val="24"/>
        </w:rPr>
        <w:t>económicos,</w:t>
      </w:r>
      <w:r w:rsidR="00EC3D15" w:rsidRPr="009F5A41">
        <w:rPr>
          <w:rFonts w:ascii="Arial" w:hAnsi="Arial" w:cs="Arial"/>
          <w:spacing w:val="-20"/>
          <w:sz w:val="24"/>
          <w:szCs w:val="24"/>
        </w:rPr>
        <w:t xml:space="preserve"> </w:t>
      </w:r>
      <w:r w:rsidR="00EC3D15" w:rsidRPr="009F5A41">
        <w:rPr>
          <w:rFonts w:ascii="Arial" w:hAnsi="Arial" w:cs="Arial"/>
          <w:sz w:val="24"/>
          <w:szCs w:val="24"/>
        </w:rPr>
        <w:t>numeral</w:t>
      </w:r>
      <w:r w:rsidR="00EC3D15" w:rsidRPr="009F5A41">
        <w:rPr>
          <w:rFonts w:ascii="Arial" w:hAnsi="Arial" w:cs="Arial"/>
          <w:spacing w:val="-19"/>
          <w:sz w:val="24"/>
          <w:szCs w:val="24"/>
        </w:rPr>
        <w:t xml:space="preserve"> </w:t>
      </w:r>
      <w:r w:rsidR="00EC3D15" w:rsidRPr="009F5A41">
        <w:rPr>
          <w:rFonts w:ascii="Arial" w:hAnsi="Arial" w:cs="Arial"/>
          <w:sz w:val="24"/>
          <w:szCs w:val="24"/>
        </w:rPr>
        <w:t>10</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Catálogo</w:t>
      </w:r>
      <w:r w:rsidR="00EC3D15" w:rsidRPr="009F5A41">
        <w:rPr>
          <w:rFonts w:ascii="Arial" w:hAnsi="Arial" w:cs="Arial"/>
          <w:spacing w:val="-19"/>
          <w:sz w:val="24"/>
          <w:szCs w:val="24"/>
        </w:rPr>
        <w:t xml:space="preserve"> </w:t>
      </w:r>
      <w:r w:rsidR="00EC3D15" w:rsidRPr="009F5A41">
        <w:rPr>
          <w:rFonts w:ascii="Arial" w:hAnsi="Arial" w:cs="Arial"/>
          <w:sz w:val="24"/>
          <w:szCs w:val="24"/>
        </w:rPr>
        <w:t>General</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Cuentas, capítulo 2, numeral 2.1.</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edificaciones por $11,1 millones, debido a que en la Escuela Militar de Aviación Marco Fidel Suárez (EMAVI)</w:t>
      </w:r>
      <w:r w:rsidR="00EC3D15" w:rsidRPr="009F5A41">
        <w:rPr>
          <w:rFonts w:ascii="Arial" w:hAnsi="Arial" w:cs="Arial"/>
          <w:spacing w:val="-12"/>
          <w:sz w:val="24"/>
          <w:szCs w:val="24"/>
        </w:rPr>
        <w:t xml:space="preserve"> </w:t>
      </w:r>
      <w:r w:rsidR="00EC3D15" w:rsidRPr="009F5A41">
        <w:rPr>
          <w:rFonts w:ascii="Arial" w:hAnsi="Arial" w:cs="Arial"/>
          <w:sz w:val="24"/>
          <w:szCs w:val="24"/>
        </w:rPr>
        <w:t>se</w:t>
      </w:r>
      <w:r w:rsidR="00EC3D15" w:rsidRPr="009F5A41">
        <w:rPr>
          <w:rFonts w:ascii="Arial" w:hAnsi="Arial" w:cs="Arial"/>
          <w:spacing w:val="-12"/>
          <w:sz w:val="24"/>
          <w:szCs w:val="24"/>
        </w:rPr>
        <w:t xml:space="preserve"> </w:t>
      </w:r>
      <w:r w:rsidR="00EC3D15" w:rsidRPr="009F5A41">
        <w:rPr>
          <w:rFonts w:ascii="Arial" w:hAnsi="Arial" w:cs="Arial"/>
          <w:sz w:val="24"/>
          <w:szCs w:val="24"/>
        </w:rPr>
        <w:t>registró</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bien</w:t>
      </w:r>
      <w:r w:rsidR="00EC3D15" w:rsidRPr="009F5A41">
        <w:rPr>
          <w:rFonts w:ascii="Arial" w:hAnsi="Arial" w:cs="Arial"/>
          <w:spacing w:val="-12"/>
          <w:sz w:val="24"/>
          <w:szCs w:val="24"/>
        </w:rPr>
        <w:t xml:space="preserve"> </w:t>
      </w:r>
      <w:r w:rsidR="00EC3D15" w:rsidRPr="009F5A41">
        <w:rPr>
          <w:rFonts w:ascii="Arial" w:hAnsi="Arial" w:cs="Arial"/>
          <w:sz w:val="24"/>
          <w:szCs w:val="24"/>
        </w:rPr>
        <w:t>inmueble</w:t>
      </w:r>
      <w:r w:rsidR="00EC3D15" w:rsidRPr="009F5A41">
        <w:rPr>
          <w:rFonts w:ascii="Arial" w:hAnsi="Arial" w:cs="Arial"/>
          <w:spacing w:val="-12"/>
          <w:sz w:val="24"/>
          <w:szCs w:val="24"/>
        </w:rPr>
        <w:t xml:space="preserve"> </w:t>
      </w:r>
      <w:r w:rsidR="00EC3D15" w:rsidRPr="009F5A41">
        <w:rPr>
          <w:rFonts w:ascii="Arial" w:hAnsi="Arial" w:cs="Arial"/>
          <w:sz w:val="24"/>
          <w:szCs w:val="24"/>
        </w:rPr>
        <w:t>denominado</w:t>
      </w:r>
      <w:r w:rsidR="00EC3D15" w:rsidRPr="009F5A41">
        <w:rPr>
          <w:rFonts w:ascii="Arial" w:hAnsi="Arial" w:cs="Arial"/>
          <w:spacing w:val="-13"/>
          <w:sz w:val="24"/>
          <w:szCs w:val="24"/>
        </w:rPr>
        <w:t xml:space="preserve"> </w:t>
      </w:r>
      <w:r w:rsidR="00EC3D15" w:rsidRPr="009F5A41">
        <w:rPr>
          <w:rFonts w:ascii="Arial" w:hAnsi="Arial" w:cs="Arial"/>
          <w:sz w:val="24"/>
          <w:szCs w:val="24"/>
        </w:rPr>
        <w:t>Planetario</w:t>
      </w:r>
      <w:r w:rsidR="00EC3D15" w:rsidRPr="009F5A41">
        <w:rPr>
          <w:rFonts w:ascii="Arial" w:hAnsi="Arial" w:cs="Arial"/>
          <w:spacing w:val="-12"/>
          <w:sz w:val="24"/>
          <w:szCs w:val="24"/>
        </w:rPr>
        <w:t xml:space="preserve"> </w:t>
      </w:r>
      <w:r w:rsidR="00EC3D15" w:rsidRPr="009F5A41">
        <w:rPr>
          <w:rFonts w:ascii="Arial" w:hAnsi="Arial" w:cs="Arial"/>
          <w:sz w:val="24"/>
          <w:szCs w:val="24"/>
        </w:rPr>
        <w:t>–</w:t>
      </w:r>
      <w:r w:rsidR="00EC3D15" w:rsidRPr="009F5A41">
        <w:rPr>
          <w:rFonts w:ascii="Arial" w:hAnsi="Arial" w:cs="Arial"/>
          <w:spacing w:val="-12"/>
          <w:sz w:val="24"/>
          <w:szCs w:val="24"/>
        </w:rPr>
        <w:t xml:space="preserve"> </w:t>
      </w:r>
      <w:r w:rsidR="00EC3D15" w:rsidRPr="009F5A41">
        <w:rPr>
          <w:rFonts w:ascii="Arial" w:hAnsi="Arial" w:cs="Arial"/>
          <w:sz w:val="24"/>
          <w:szCs w:val="24"/>
        </w:rPr>
        <w:t xml:space="preserve">EMAVI, </w:t>
      </w:r>
      <w:r w:rsidR="00EC3D15" w:rsidRPr="009F5A41">
        <w:rPr>
          <w:rFonts w:ascii="Arial" w:hAnsi="Arial" w:cs="Arial"/>
          <w:spacing w:val="-6"/>
          <w:sz w:val="24"/>
          <w:szCs w:val="24"/>
        </w:rPr>
        <w:t>cuyo</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valor</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contable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no</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evidenció</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soportes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avalúo</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 xml:space="preserve">aplicación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instrucciones</w:t>
      </w:r>
      <w:r w:rsidR="00EC3D15" w:rsidRPr="009F5A41">
        <w:rPr>
          <w:rFonts w:ascii="Arial" w:hAnsi="Arial" w:cs="Arial"/>
          <w:spacing w:val="-6"/>
          <w:sz w:val="24"/>
          <w:szCs w:val="24"/>
        </w:rPr>
        <w:t xml:space="preserve"> </w:t>
      </w:r>
      <w:r w:rsidR="00EC3D15" w:rsidRPr="009F5A41">
        <w:rPr>
          <w:rFonts w:ascii="Arial" w:hAnsi="Arial" w:cs="Arial"/>
          <w:sz w:val="24"/>
          <w:szCs w:val="24"/>
        </w:rPr>
        <w:t>para</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transición</w:t>
      </w:r>
      <w:r w:rsidR="00EC3D15" w:rsidRPr="009F5A41">
        <w:rPr>
          <w:rFonts w:ascii="Arial" w:hAnsi="Arial" w:cs="Arial"/>
          <w:spacing w:val="-6"/>
          <w:sz w:val="24"/>
          <w:szCs w:val="24"/>
        </w:rPr>
        <w:t xml:space="preserve"> </w:t>
      </w:r>
      <w:r w:rsidR="00EC3D15" w:rsidRPr="009F5A41">
        <w:rPr>
          <w:rFonts w:ascii="Arial" w:hAnsi="Arial" w:cs="Arial"/>
          <w:sz w:val="24"/>
          <w:szCs w:val="24"/>
        </w:rPr>
        <w:t>al</w:t>
      </w:r>
      <w:r w:rsidR="00EC3D15" w:rsidRPr="009F5A41">
        <w:rPr>
          <w:rFonts w:ascii="Arial" w:hAnsi="Arial" w:cs="Arial"/>
          <w:spacing w:val="-6"/>
          <w:sz w:val="24"/>
          <w:szCs w:val="24"/>
        </w:rPr>
        <w:t xml:space="preserve"> </w:t>
      </w:r>
      <w:r w:rsidR="00EC3D15" w:rsidRPr="009F5A41">
        <w:rPr>
          <w:rFonts w:ascii="Arial" w:hAnsi="Arial" w:cs="Arial"/>
          <w:sz w:val="24"/>
          <w:szCs w:val="24"/>
        </w:rPr>
        <w:t>Nuevo</w:t>
      </w:r>
      <w:r w:rsidR="00EC3D15" w:rsidRPr="009F5A41">
        <w:rPr>
          <w:rFonts w:ascii="Arial" w:hAnsi="Arial" w:cs="Arial"/>
          <w:spacing w:val="-6"/>
          <w:sz w:val="24"/>
          <w:szCs w:val="24"/>
        </w:rPr>
        <w:t xml:space="preserve"> </w:t>
      </w:r>
      <w:r w:rsidR="00EC3D15" w:rsidRPr="009F5A41">
        <w:rPr>
          <w:rFonts w:ascii="Arial" w:hAnsi="Arial" w:cs="Arial"/>
          <w:sz w:val="24"/>
          <w:szCs w:val="24"/>
        </w:rPr>
        <w:t>Marco</w:t>
      </w:r>
      <w:r w:rsidR="00EC3D15" w:rsidRPr="009F5A41">
        <w:rPr>
          <w:rFonts w:ascii="Arial" w:hAnsi="Arial" w:cs="Arial"/>
          <w:spacing w:val="-6"/>
          <w:sz w:val="24"/>
          <w:szCs w:val="24"/>
        </w:rPr>
        <w:t xml:space="preserve"> </w:t>
      </w:r>
      <w:r w:rsidR="00EC3D15" w:rsidRPr="009F5A41">
        <w:rPr>
          <w:rFonts w:ascii="Arial" w:hAnsi="Arial" w:cs="Arial"/>
          <w:sz w:val="24"/>
          <w:szCs w:val="24"/>
        </w:rPr>
        <w:t>normativo</w:t>
      </w:r>
      <w:r w:rsidR="00EC3D15" w:rsidRPr="009F5A41">
        <w:rPr>
          <w:rFonts w:ascii="Arial" w:hAnsi="Arial" w:cs="Arial"/>
          <w:spacing w:val="-6"/>
          <w:sz w:val="24"/>
          <w:szCs w:val="24"/>
        </w:rPr>
        <w:t xml:space="preserve"> </w:t>
      </w:r>
      <w:r w:rsidR="00EC3D15" w:rsidRPr="009F5A41">
        <w:rPr>
          <w:rFonts w:ascii="Arial" w:hAnsi="Arial" w:cs="Arial"/>
          <w:sz w:val="24"/>
          <w:szCs w:val="24"/>
        </w:rPr>
        <w:t>para entidades de Gobierno, conforme a lo establecido en el Instructivo</w:t>
      </w:r>
      <w:r w:rsidR="00EC3D15" w:rsidRPr="009F5A41">
        <w:rPr>
          <w:rFonts w:ascii="Arial" w:hAnsi="Arial" w:cs="Arial"/>
          <w:spacing w:val="40"/>
          <w:sz w:val="24"/>
          <w:szCs w:val="24"/>
        </w:rPr>
        <w:t xml:space="preserve"> </w:t>
      </w:r>
      <w:r w:rsidR="00EC3D15" w:rsidRPr="009F5A41">
        <w:rPr>
          <w:rFonts w:ascii="Arial" w:hAnsi="Arial" w:cs="Arial"/>
          <w:sz w:val="24"/>
          <w:szCs w:val="24"/>
        </w:rPr>
        <w:t>02 del 8 de octubre de 2015, expedido por la CGN; contraviniendo lo establecido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533</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2015,</w:t>
      </w:r>
      <w:r w:rsidR="00EC3D15" w:rsidRPr="009F5A41">
        <w:rPr>
          <w:rFonts w:ascii="Arial" w:hAnsi="Arial" w:cs="Arial"/>
          <w:spacing w:val="-8"/>
          <w:sz w:val="24"/>
          <w:szCs w:val="24"/>
        </w:rPr>
        <w:t xml:space="preserve"> </w:t>
      </w:r>
      <w:r w:rsidR="00EC3D15" w:rsidRPr="009F5A41">
        <w:rPr>
          <w:rFonts w:ascii="Arial" w:hAnsi="Arial" w:cs="Arial"/>
          <w:sz w:val="24"/>
          <w:szCs w:val="24"/>
        </w:rPr>
        <w:t>expedida</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Contaduría General de la Nación (CGN), el Marco conceptual, numeral 6.1.1; las Normas para el reconocimiento, medición, revelación y presentación de</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hechos</w:t>
      </w:r>
      <w:r w:rsidR="00EC3D15" w:rsidRPr="009F5A41">
        <w:rPr>
          <w:rFonts w:ascii="Arial" w:hAnsi="Arial" w:cs="Arial"/>
          <w:spacing w:val="-19"/>
          <w:sz w:val="24"/>
          <w:szCs w:val="24"/>
        </w:rPr>
        <w:t xml:space="preserve"> </w:t>
      </w:r>
      <w:r w:rsidR="00EC3D15" w:rsidRPr="009F5A41">
        <w:rPr>
          <w:rFonts w:ascii="Arial" w:hAnsi="Arial" w:cs="Arial"/>
          <w:sz w:val="24"/>
          <w:szCs w:val="24"/>
        </w:rPr>
        <w:t>económicos,</w:t>
      </w:r>
      <w:r w:rsidR="00EC3D15" w:rsidRPr="009F5A41">
        <w:rPr>
          <w:rFonts w:ascii="Arial" w:hAnsi="Arial" w:cs="Arial"/>
          <w:spacing w:val="-20"/>
          <w:sz w:val="24"/>
          <w:szCs w:val="24"/>
        </w:rPr>
        <w:t xml:space="preserve"> </w:t>
      </w:r>
      <w:r w:rsidR="00EC3D15" w:rsidRPr="009F5A41">
        <w:rPr>
          <w:rFonts w:ascii="Arial" w:hAnsi="Arial" w:cs="Arial"/>
          <w:sz w:val="24"/>
          <w:szCs w:val="24"/>
        </w:rPr>
        <w:t>numeral</w:t>
      </w:r>
      <w:r w:rsidR="00EC3D15" w:rsidRPr="009F5A41">
        <w:rPr>
          <w:rFonts w:ascii="Arial" w:hAnsi="Arial" w:cs="Arial"/>
          <w:spacing w:val="-19"/>
          <w:sz w:val="24"/>
          <w:szCs w:val="24"/>
        </w:rPr>
        <w:t xml:space="preserve"> </w:t>
      </w:r>
      <w:r w:rsidR="00EC3D15" w:rsidRPr="009F5A41">
        <w:rPr>
          <w:rFonts w:ascii="Arial" w:hAnsi="Arial" w:cs="Arial"/>
          <w:sz w:val="24"/>
          <w:szCs w:val="24"/>
        </w:rPr>
        <w:t>10</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Catálogo</w:t>
      </w:r>
      <w:r w:rsidR="00EC3D15" w:rsidRPr="009F5A41">
        <w:rPr>
          <w:rFonts w:ascii="Arial" w:hAnsi="Arial" w:cs="Arial"/>
          <w:spacing w:val="-19"/>
          <w:sz w:val="24"/>
          <w:szCs w:val="24"/>
        </w:rPr>
        <w:t xml:space="preserve"> </w:t>
      </w:r>
      <w:r w:rsidR="00EC3D15" w:rsidRPr="009F5A41">
        <w:rPr>
          <w:rFonts w:ascii="Arial" w:hAnsi="Arial" w:cs="Arial"/>
          <w:sz w:val="24"/>
          <w:szCs w:val="24"/>
        </w:rPr>
        <w:t>General</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Cuentas, capítulo 2, numeral 2.1.</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circunstancia en depreciación acumulada de propiedades, planta y equipo (cr) por $0,6 millones, en razón a que,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línea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hallazgo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anterior,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registró</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bien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inmueble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Planetario </w:t>
      </w:r>
      <w:r w:rsidR="00EC3D15" w:rsidRPr="009F5A41">
        <w:rPr>
          <w:rFonts w:ascii="Arial" w:hAnsi="Arial" w:cs="Arial"/>
          <w:sz w:val="24"/>
          <w:szCs w:val="24"/>
        </w:rPr>
        <w:t>– EMAVI, cuyo valor contable no se pudo verificar la forma en la que se determinó, contraviniendo lo establecido en la Resolución 533 de 2015, expedida por la Contaduría General de la Nación (CGN); el Marco</w:t>
      </w:r>
      <w:r w:rsidR="00EC3D15" w:rsidRPr="009F5A41">
        <w:rPr>
          <w:rFonts w:ascii="Arial" w:hAnsi="Arial" w:cs="Arial"/>
          <w:spacing w:val="-10"/>
          <w:sz w:val="24"/>
          <w:szCs w:val="24"/>
        </w:rPr>
        <w:t xml:space="preserve"> </w:t>
      </w:r>
      <w:r w:rsidR="00EC3D15" w:rsidRPr="009F5A41">
        <w:rPr>
          <w:rFonts w:ascii="Arial" w:hAnsi="Arial" w:cs="Arial"/>
          <w:sz w:val="24"/>
          <w:szCs w:val="24"/>
        </w:rPr>
        <w:t>conceptual,</w:t>
      </w:r>
      <w:r w:rsidR="00EC3D15" w:rsidRPr="009F5A41">
        <w:rPr>
          <w:rFonts w:ascii="Arial" w:hAnsi="Arial" w:cs="Arial"/>
          <w:spacing w:val="-10"/>
          <w:sz w:val="24"/>
          <w:szCs w:val="24"/>
        </w:rPr>
        <w:t xml:space="preserve"> </w:t>
      </w:r>
      <w:r w:rsidR="00EC3D15" w:rsidRPr="009F5A41">
        <w:rPr>
          <w:rFonts w:ascii="Arial" w:hAnsi="Arial" w:cs="Arial"/>
          <w:sz w:val="24"/>
          <w:szCs w:val="24"/>
        </w:rPr>
        <w:t>numeral</w:t>
      </w:r>
      <w:r w:rsidR="00EC3D15" w:rsidRPr="009F5A41">
        <w:rPr>
          <w:rFonts w:ascii="Arial" w:hAnsi="Arial" w:cs="Arial"/>
          <w:spacing w:val="-10"/>
          <w:sz w:val="24"/>
          <w:szCs w:val="24"/>
        </w:rPr>
        <w:t xml:space="preserve"> </w:t>
      </w:r>
      <w:r w:rsidR="00EC3D15" w:rsidRPr="009F5A41">
        <w:rPr>
          <w:rFonts w:ascii="Arial" w:hAnsi="Arial" w:cs="Arial"/>
          <w:sz w:val="24"/>
          <w:szCs w:val="24"/>
        </w:rPr>
        <w:t>6.1.1;</w:t>
      </w:r>
      <w:r w:rsidR="00EC3D15" w:rsidRPr="009F5A41">
        <w:rPr>
          <w:rFonts w:ascii="Arial" w:hAnsi="Arial" w:cs="Arial"/>
          <w:spacing w:val="-10"/>
          <w:sz w:val="24"/>
          <w:szCs w:val="24"/>
        </w:rPr>
        <w:t xml:space="preserve"> </w:t>
      </w:r>
      <w:r w:rsidR="00EC3D15" w:rsidRPr="009F5A41">
        <w:rPr>
          <w:rFonts w:ascii="Arial" w:hAnsi="Arial" w:cs="Arial"/>
          <w:sz w:val="24"/>
          <w:szCs w:val="24"/>
        </w:rPr>
        <w:t>las</w:t>
      </w:r>
      <w:r w:rsidR="00EC3D15" w:rsidRPr="009F5A41">
        <w:rPr>
          <w:rFonts w:ascii="Arial" w:hAnsi="Arial" w:cs="Arial"/>
          <w:spacing w:val="-10"/>
          <w:sz w:val="24"/>
          <w:szCs w:val="24"/>
        </w:rPr>
        <w:t xml:space="preserve"> </w:t>
      </w:r>
      <w:r w:rsidR="00EC3D15" w:rsidRPr="009F5A41">
        <w:rPr>
          <w:rFonts w:ascii="Arial" w:hAnsi="Arial" w:cs="Arial"/>
          <w:sz w:val="24"/>
          <w:szCs w:val="24"/>
        </w:rPr>
        <w:t>Normas</w:t>
      </w:r>
      <w:r w:rsidR="00EC3D15" w:rsidRPr="009F5A41">
        <w:rPr>
          <w:rFonts w:ascii="Arial" w:hAnsi="Arial" w:cs="Arial"/>
          <w:spacing w:val="-10"/>
          <w:sz w:val="24"/>
          <w:szCs w:val="24"/>
        </w:rPr>
        <w:t xml:space="preserve"> </w:t>
      </w:r>
      <w:r w:rsidR="00EC3D15" w:rsidRPr="009F5A41">
        <w:rPr>
          <w:rFonts w:ascii="Arial" w:hAnsi="Arial" w:cs="Arial"/>
          <w:sz w:val="24"/>
          <w:szCs w:val="24"/>
        </w:rPr>
        <w:t>para</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reconocimiento, medición, revelación y presentación de los hechos económicos, numeral 10 y Catálogo General de Cuentas, capítulo 2, numeral 2.1.</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6"/>
          <w:sz w:val="24"/>
          <w:szCs w:val="24"/>
        </w:rPr>
        <w:t>Incorrección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cantidad</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sobrestimación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las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siguientes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 xml:space="preserve">subcuentas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propiedad,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planta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registraron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contablemente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elementos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almacén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misceláneos</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Escuela</w:t>
      </w:r>
      <w:r w:rsidR="00EC3D15" w:rsidRPr="009F5A41">
        <w:rPr>
          <w:rFonts w:ascii="Arial" w:hAnsi="Arial" w:cs="Arial"/>
          <w:spacing w:val="-10"/>
          <w:sz w:val="24"/>
          <w:szCs w:val="24"/>
        </w:rPr>
        <w:t xml:space="preserve"> </w:t>
      </w:r>
      <w:r w:rsidR="00EC3D15" w:rsidRPr="009F5A41">
        <w:rPr>
          <w:rFonts w:ascii="Arial" w:hAnsi="Arial" w:cs="Arial"/>
          <w:sz w:val="24"/>
          <w:szCs w:val="24"/>
        </w:rPr>
        <w:t>Militar</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lastRenderedPageBreak/>
        <w:t>Aviación</w:t>
      </w:r>
      <w:r w:rsidR="00EC3D15" w:rsidRPr="009F5A41">
        <w:rPr>
          <w:rFonts w:ascii="Arial" w:hAnsi="Arial" w:cs="Arial"/>
          <w:spacing w:val="-10"/>
          <w:sz w:val="24"/>
          <w:szCs w:val="24"/>
        </w:rPr>
        <w:t xml:space="preserve"> </w:t>
      </w:r>
      <w:r w:rsidR="00EC3D15" w:rsidRPr="009F5A41">
        <w:rPr>
          <w:rFonts w:ascii="Arial" w:hAnsi="Arial" w:cs="Arial"/>
          <w:sz w:val="24"/>
          <w:szCs w:val="24"/>
        </w:rPr>
        <w:t>Marco Fidel Suárez (EMAVI) en maquinaria, planta y equipo en montaje por</w:t>
      </w:r>
      <w:r>
        <w:rPr>
          <w:rFonts w:ascii="Arial" w:hAnsi="Arial" w:cs="Arial"/>
          <w:sz w:val="24"/>
          <w:szCs w:val="24"/>
        </w:rPr>
        <w:t xml:space="preserve"> </w:t>
      </w:r>
      <w:r w:rsidR="00EC3D15" w:rsidRPr="009F5A41">
        <w:rPr>
          <w:rFonts w:ascii="Arial" w:hAnsi="Arial" w:cs="Arial"/>
          <w:sz w:val="24"/>
          <w:szCs w:val="24"/>
        </w:rPr>
        <w:t xml:space="preserve">$2,7 millones; maquinaria y equipo por $125,4 millones; muebles, </w:t>
      </w:r>
      <w:r w:rsidR="00EC3D15" w:rsidRPr="009F5A41">
        <w:rPr>
          <w:rFonts w:ascii="Arial" w:hAnsi="Arial" w:cs="Arial"/>
          <w:spacing w:val="-6"/>
          <w:sz w:val="24"/>
          <w:szCs w:val="24"/>
        </w:rPr>
        <w:t>enseres</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equipo</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oficina</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$76,3</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millones;</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equipos</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 xml:space="preserve">comunicación </w:t>
      </w:r>
      <w:r w:rsidR="00EC3D15" w:rsidRPr="009F5A41">
        <w:rPr>
          <w:rFonts w:ascii="Arial" w:hAnsi="Arial" w:cs="Arial"/>
          <w:sz w:val="24"/>
          <w:szCs w:val="24"/>
        </w:rPr>
        <w:t xml:space="preserve">y computación por $342,4 millones; equipos de comedor, cocina, </w:t>
      </w:r>
      <w:r w:rsidR="00EC3D15" w:rsidRPr="009F5A41">
        <w:rPr>
          <w:rFonts w:ascii="Arial" w:hAnsi="Arial" w:cs="Arial"/>
          <w:spacing w:val="-2"/>
          <w:sz w:val="24"/>
          <w:szCs w:val="24"/>
        </w:rPr>
        <w:t>despensa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hotelería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$7,6</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almacén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herramientas </w:t>
      </w:r>
      <w:r w:rsidR="00EC3D15" w:rsidRPr="009F5A41">
        <w:rPr>
          <w:rFonts w:ascii="Arial" w:hAnsi="Arial" w:cs="Arial"/>
          <w:sz w:val="24"/>
          <w:szCs w:val="24"/>
        </w:rPr>
        <w:t>de la Escuela Militar de Aviación Marco Fidel Suárez (EMAVI), en propiedades, planta y equipo no explotados por $22,9 millones (4) elementos</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maquinaria</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equipo</w:t>
      </w:r>
      <w:r w:rsidR="00EC3D15" w:rsidRPr="009F5A41">
        <w:rPr>
          <w:rFonts w:ascii="Arial" w:hAnsi="Arial" w:cs="Arial"/>
          <w:spacing w:val="-11"/>
          <w:sz w:val="24"/>
          <w:szCs w:val="24"/>
        </w:rPr>
        <w:t xml:space="preserve"> </w:t>
      </w:r>
      <w:r w:rsidR="00EC3D15" w:rsidRPr="009F5A41">
        <w:rPr>
          <w:rFonts w:ascii="Arial" w:hAnsi="Arial" w:cs="Arial"/>
          <w:sz w:val="24"/>
          <w:szCs w:val="24"/>
        </w:rPr>
        <w:t>por</w:t>
      </w:r>
      <w:r w:rsidR="00EC3D15" w:rsidRPr="009F5A41">
        <w:rPr>
          <w:rFonts w:ascii="Arial" w:hAnsi="Arial" w:cs="Arial"/>
          <w:spacing w:val="-11"/>
          <w:sz w:val="24"/>
          <w:szCs w:val="24"/>
        </w:rPr>
        <w:t xml:space="preserve"> </w:t>
      </w:r>
      <w:r w:rsidR="00EC3D15" w:rsidRPr="009F5A41">
        <w:rPr>
          <w:rFonts w:ascii="Arial" w:hAnsi="Arial" w:cs="Arial"/>
          <w:sz w:val="24"/>
          <w:szCs w:val="24"/>
        </w:rPr>
        <w:t>$4,2</w:t>
      </w:r>
      <w:r w:rsidR="00EC3D15" w:rsidRPr="009F5A41">
        <w:rPr>
          <w:rFonts w:ascii="Arial" w:hAnsi="Arial" w:cs="Arial"/>
          <w:spacing w:val="-11"/>
          <w:sz w:val="24"/>
          <w:szCs w:val="24"/>
        </w:rPr>
        <w:t xml:space="preserve"> </w:t>
      </w:r>
      <w:r w:rsidR="00EC3D15" w:rsidRPr="009F5A41">
        <w:rPr>
          <w:rFonts w:ascii="Arial" w:hAnsi="Arial" w:cs="Arial"/>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z w:val="24"/>
          <w:szCs w:val="24"/>
        </w:rPr>
        <w:t>(4)</w:t>
      </w:r>
      <w:r w:rsidR="00EC3D15" w:rsidRPr="009F5A41">
        <w:rPr>
          <w:rFonts w:ascii="Arial" w:hAnsi="Arial" w:cs="Arial"/>
          <w:spacing w:val="-11"/>
          <w:sz w:val="24"/>
          <w:szCs w:val="24"/>
        </w:rPr>
        <w:t xml:space="preserve"> </w:t>
      </w:r>
      <w:r w:rsidR="00EC3D15" w:rsidRPr="009F5A41">
        <w:rPr>
          <w:rFonts w:ascii="Arial" w:hAnsi="Arial" w:cs="Arial"/>
          <w:sz w:val="24"/>
          <w:szCs w:val="24"/>
        </w:rPr>
        <w:t>elementos.</w:t>
      </w:r>
      <w:r w:rsidR="00EC3D15" w:rsidRPr="009F5A41">
        <w:rPr>
          <w:rFonts w:ascii="Arial" w:hAnsi="Arial" w:cs="Arial"/>
          <w:spacing w:val="-11"/>
          <w:sz w:val="24"/>
          <w:szCs w:val="24"/>
        </w:rPr>
        <w:t xml:space="preserve"> </w:t>
      </w:r>
      <w:r w:rsidR="00EC3D15" w:rsidRPr="009F5A41">
        <w:rPr>
          <w:rFonts w:ascii="Arial" w:hAnsi="Arial" w:cs="Arial"/>
          <w:sz w:val="24"/>
          <w:szCs w:val="24"/>
        </w:rPr>
        <w:t>En el</w:t>
      </w:r>
      <w:r w:rsidR="00EC3D15" w:rsidRPr="009F5A41">
        <w:rPr>
          <w:rFonts w:ascii="Arial" w:hAnsi="Arial" w:cs="Arial"/>
          <w:spacing w:val="-17"/>
          <w:sz w:val="24"/>
          <w:szCs w:val="24"/>
        </w:rPr>
        <w:t xml:space="preserve"> </w:t>
      </w:r>
      <w:r w:rsidR="00EC3D15" w:rsidRPr="009F5A41">
        <w:rPr>
          <w:rFonts w:ascii="Arial" w:hAnsi="Arial" w:cs="Arial"/>
          <w:sz w:val="24"/>
          <w:szCs w:val="24"/>
        </w:rPr>
        <w:t>almacén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armamento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Escuela</w:t>
      </w:r>
      <w:r w:rsidR="00EC3D15" w:rsidRPr="009F5A41">
        <w:rPr>
          <w:rFonts w:ascii="Arial" w:hAnsi="Arial" w:cs="Arial"/>
          <w:spacing w:val="-17"/>
          <w:sz w:val="24"/>
          <w:szCs w:val="24"/>
        </w:rPr>
        <w:t xml:space="preserve"> </w:t>
      </w:r>
      <w:r w:rsidR="00EC3D15" w:rsidRPr="009F5A41">
        <w:rPr>
          <w:rFonts w:ascii="Arial" w:hAnsi="Arial" w:cs="Arial"/>
          <w:sz w:val="24"/>
          <w:szCs w:val="24"/>
        </w:rPr>
        <w:t>Militar</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Aviación</w:t>
      </w:r>
      <w:r w:rsidR="00EC3D15" w:rsidRPr="009F5A41">
        <w:rPr>
          <w:rFonts w:ascii="Arial" w:hAnsi="Arial" w:cs="Arial"/>
          <w:spacing w:val="-17"/>
          <w:sz w:val="24"/>
          <w:szCs w:val="24"/>
        </w:rPr>
        <w:t xml:space="preserve"> </w:t>
      </w:r>
      <w:r w:rsidR="00EC3D15" w:rsidRPr="009F5A41">
        <w:rPr>
          <w:rFonts w:ascii="Arial" w:hAnsi="Arial" w:cs="Arial"/>
          <w:sz w:val="24"/>
          <w:szCs w:val="24"/>
        </w:rPr>
        <w:t>Marco</w:t>
      </w:r>
      <w:r w:rsidR="00EC3D15" w:rsidRPr="009F5A41">
        <w:rPr>
          <w:rFonts w:ascii="Arial" w:hAnsi="Arial" w:cs="Arial"/>
          <w:spacing w:val="-17"/>
          <w:sz w:val="24"/>
          <w:szCs w:val="24"/>
        </w:rPr>
        <w:t xml:space="preserve"> </w:t>
      </w:r>
      <w:r w:rsidR="00EC3D15" w:rsidRPr="009F5A41">
        <w:rPr>
          <w:rFonts w:ascii="Arial" w:hAnsi="Arial" w:cs="Arial"/>
          <w:sz w:val="24"/>
          <w:szCs w:val="24"/>
        </w:rPr>
        <w:t>Fidel Suárez</w:t>
      </w:r>
      <w:r w:rsidR="00EC3D15" w:rsidRPr="009F5A41">
        <w:rPr>
          <w:rFonts w:ascii="Arial" w:hAnsi="Arial" w:cs="Arial"/>
          <w:spacing w:val="23"/>
          <w:sz w:val="24"/>
          <w:szCs w:val="24"/>
        </w:rPr>
        <w:t xml:space="preserve"> </w:t>
      </w:r>
      <w:r w:rsidR="00EC3D15" w:rsidRPr="009F5A41">
        <w:rPr>
          <w:rFonts w:ascii="Arial" w:hAnsi="Arial" w:cs="Arial"/>
          <w:sz w:val="24"/>
          <w:szCs w:val="24"/>
        </w:rPr>
        <w:t>(EMAVI)</w:t>
      </w:r>
      <w:r w:rsidR="00EC3D15" w:rsidRPr="009F5A41">
        <w:rPr>
          <w:rFonts w:ascii="Arial" w:hAnsi="Arial" w:cs="Arial"/>
          <w:spacing w:val="23"/>
          <w:sz w:val="24"/>
          <w:szCs w:val="24"/>
        </w:rPr>
        <w:t xml:space="preserve"> </w:t>
      </w:r>
      <w:r w:rsidR="00EC3D15" w:rsidRPr="009F5A41">
        <w:rPr>
          <w:rFonts w:ascii="Arial" w:hAnsi="Arial" w:cs="Arial"/>
          <w:sz w:val="24"/>
          <w:szCs w:val="24"/>
        </w:rPr>
        <w:t>en</w:t>
      </w:r>
      <w:r w:rsidR="00EC3D15" w:rsidRPr="009F5A41">
        <w:rPr>
          <w:rFonts w:ascii="Arial" w:hAnsi="Arial" w:cs="Arial"/>
          <w:spacing w:val="23"/>
          <w:sz w:val="24"/>
          <w:szCs w:val="24"/>
        </w:rPr>
        <w:t xml:space="preserve"> </w:t>
      </w:r>
      <w:r w:rsidR="00EC3D15" w:rsidRPr="009F5A41">
        <w:rPr>
          <w:rFonts w:ascii="Arial" w:hAnsi="Arial" w:cs="Arial"/>
          <w:sz w:val="24"/>
          <w:szCs w:val="24"/>
        </w:rPr>
        <w:t>propiedades,</w:t>
      </w:r>
      <w:r w:rsidR="00EC3D15" w:rsidRPr="009F5A41">
        <w:rPr>
          <w:rFonts w:ascii="Arial" w:hAnsi="Arial" w:cs="Arial"/>
          <w:spacing w:val="23"/>
          <w:sz w:val="24"/>
          <w:szCs w:val="24"/>
        </w:rPr>
        <w:t xml:space="preserve"> </w:t>
      </w:r>
      <w:r w:rsidR="00EC3D15" w:rsidRPr="009F5A41">
        <w:rPr>
          <w:rFonts w:ascii="Arial" w:hAnsi="Arial" w:cs="Arial"/>
          <w:sz w:val="24"/>
          <w:szCs w:val="24"/>
        </w:rPr>
        <w:t>planta</w:t>
      </w:r>
      <w:r w:rsidR="00EC3D15" w:rsidRPr="009F5A41">
        <w:rPr>
          <w:rFonts w:ascii="Arial" w:hAnsi="Arial" w:cs="Arial"/>
          <w:spacing w:val="23"/>
          <w:sz w:val="24"/>
          <w:szCs w:val="24"/>
        </w:rPr>
        <w:t xml:space="preserve"> </w:t>
      </w:r>
      <w:r w:rsidR="00EC3D15" w:rsidRPr="009F5A41">
        <w:rPr>
          <w:rFonts w:ascii="Arial" w:hAnsi="Arial" w:cs="Arial"/>
          <w:sz w:val="24"/>
          <w:szCs w:val="24"/>
        </w:rPr>
        <w:t>y</w:t>
      </w:r>
      <w:r w:rsidR="00EC3D15" w:rsidRPr="009F5A41">
        <w:rPr>
          <w:rFonts w:ascii="Arial" w:hAnsi="Arial" w:cs="Arial"/>
          <w:spacing w:val="23"/>
          <w:sz w:val="24"/>
          <w:szCs w:val="24"/>
        </w:rPr>
        <w:t xml:space="preserve"> </w:t>
      </w:r>
      <w:r w:rsidR="00EC3D15" w:rsidRPr="009F5A41">
        <w:rPr>
          <w:rFonts w:ascii="Arial" w:hAnsi="Arial" w:cs="Arial"/>
          <w:sz w:val="24"/>
          <w:szCs w:val="24"/>
        </w:rPr>
        <w:t>equipo</w:t>
      </w:r>
      <w:r w:rsidR="00EC3D15" w:rsidRPr="009F5A41">
        <w:rPr>
          <w:rFonts w:ascii="Arial" w:hAnsi="Arial" w:cs="Arial"/>
          <w:spacing w:val="23"/>
          <w:sz w:val="24"/>
          <w:szCs w:val="24"/>
        </w:rPr>
        <w:t xml:space="preserve"> </w:t>
      </w:r>
      <w:r w:rsidR="00EC3D15" w:rsidRPr="009F5A41">
        <w:rPr>
          <w:rFonts w:ascii="Arial" w:hAnsi="Arial" w:cs="Arial"/>
          <w:sz w:val="24"/>
          <w:szCs w:val="24"/>
        </w:rPr>
        <w:t>no</w:t>
      </w:r>
      <w:r w:rsidR="00EC3D15" w:rsidRPr="009F5A41">
        <w:rPr>
          <w:rFonts w:ascii="Arial" w:hAnsi="Arial" w:cs="Arial"/>
          <w:spacing w:val="23"/>
          <w:sz w:val="24"/>
          <w:szCs w:val="24"/>
        </w:rPr>
        <w:t xml:space="preserve"> </w:t>
      </w:r>
      <w:r w:rsidR="00EC3D15" w:rsidRPr="009F5A41">
        <w:rPr>
          <w:rFonts w:ascii="Arial" w:hAnsi="Arial" w:cs="Arial"/>
          <w:sz w:val="24"/>
          <w:szCs w:val="24"/>
        </w:rPr>
        <w:t>explotados</w:t>
      </w:r>
      <w:r w:rsidR="00EC3D15" w:rsidRPr="009F5A41">
        <w:rPr>
          <w:rFonts w:ascii="Arial" w:hAnsi="Arial" w:cs="Arial"/>
          <w:spacing w:val="23"/>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$19,1</w:t>
      </w:r>
      <w:r w:rsidR="00EC3D15" w:rsidRPr="009F5A41">
        <w:rPr>
          <w:rFonts w:ascii="Arial" w:hAnsi="Arial" w:cs="Arial"/>
          <w:spacing w:val="-17"/>
          <w:sz w:val="24"/>
          <w:szCs w:val="24"/>
        </w:rPr>
        <w:t xml:space="preserve"> </w:t>
      </w:r>
      <w:r w:rsidR="00EC3D15" w:rsidRPr="009F5A41">
        <w:rPr>
          <w:rFonts w:ascii="Arial" w:hAnsi="Arial" w:cs="Arial"/>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z w:val="24"/>
          <w:szCs w:val="24"/>
        </w:rPr>
        <w:t>(25)</w:t>
      </w:r>
      <w:r w:rsidR="00EC3D15" w:rsidRPr="009F5A41">
        <w:rPr>
          <w:rFonts w:ascii="Arial" w:hAnsi="Arial" w:cs="Arial"/>
          <w:spacing w:val="-17"/>
          <w:sz w:val="24"/>
          <w:szCs w:val="24"/>
        </w:rPr>
        <w:t xml:space="preserve"> </w:t>
      </w:r>
      <w:r w:rsidR="00EC3D15" w:rsidRPr="009F5A41">
        <w:rPr>
          <w:rFonts w:ascii="Arial" w:hAnsi="Arial" w:cs="Arial"/>
          <w:sz w:val="24"/>
          <w:szCs w:val="24"/>
        </w:rPr>
        <w:t>elementos,</w:t>
      </w:r>
      <w:r w:rsidR="00EC3D15" w:rsidRPr="009F5A41">
        <w:rPr>
          <w:rFonts w:ascii="Arial" w:hAnsi="Arial" w:cs="Arial"/>
          <w:spacing w:val="-17"/>
          <w:sz w:val="24"/>
          <w:szCs w:val="24"/>
        </w:rPr>
        <w:t xml:space="preserve"> </w:t>
      </w:r>
      <w:r w:rsidR="00EC3D15" w:rsidRPr="009F5A41">
        <w:rPr>
          <w:rFonts w:ascii="Arial" w:hAnsi="Arial" w:cs="Arial"/>
          <w:sz w:val="24"/>
          <w:szCs w:val="24"/>
        </w:rPr>
        <w:t>maquinaria</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equipo</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$1,5</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millones</w:t>
      </w:r>
      <w:r>
        <w:rPr>
          <w:rFonts w:ascii="Arial" w:hAnsi="Arial" w:cs="Arial"/>
          <w:spacing w:val="-2"/>
          <w:sz w:val="24"/>
          <w:szCs w:val="24"/>
        </w:rPr>
        <w:t xml:space="preserve"> </w:t>
      </w:r>
      <w:r w:rsidR="00EC3D15" w:rsidRPr="009F5A41">
        <w:rPr>
          <w:rFonts w:ascii="Arial" w:hAnsi="Arial" w:cs="Arial"/>
          <w:sz w:val="24"/>
          <w:szCs w:val="24"/>
        </w:rPr>
        <w:t>(25)</w:t>
      </w:r>
      <w:r w:rsidR="00EC3D15" w:rsidRPr="009F5A41">
        <w:rPr>
          <w:rFonts w:ascii="Arial" w:hAnsi="Arial" w:cs="Arial"/>
          <w:spacing w:val="-5"/>
          <w:sz w:val="24"/>
          <w:szCs w:val="24"/>
        </w:rPr>
        <w:t xml:space="preserve"> </w:t>
      </w:r>
      <w:r w:rsidR="00EC3D15" w:rsidRPr="009F5A41">
        <w:rPr>
          <w:rFonts w:ascii="Arial" w:hAnsi="Arial" w:cs="Arial"/>
          <w:sz w:val="24"/>
          <w:szCs w:val="24"/>
        </w:rPr>
        <w:t>elementos;</w:t>
      </w:r>
      <w:r w:rsidR="00EC3D15" w:rsidRPr="009F5A41">
        <w:rPr>
          <w:rFonts w:ascii="Arial" w:hAnsi="Arial" w:cs="Arial"/>
          <w:spacing w:val="-5"/>
          <w:sz w:val="24"/>
          <w:szCs w:val="24"/>
        </w:rPr>
        <w:t xml:space="preserve"> </w:t>
      </w:r>
      <w:r w:rsidR="00EC3D15" w:rsidRPr="009F5A41">
        <w:rPr>
          <w:rFonts w:ascii="Arial" w:hAnsi="Arial" w:cs="Arial"/>
          <w:sz w:val="24"/>
          <w:szCs w:val="24"/>
        </w:rPr>
        <w:t>que</w:t>
      </w:r>
      <w:r w:rsidR="00EC3D15" w:rsidRPr="009F5A41">
        <w:rPr>
          <w:rFonts w:ascii="Arial" w:hAnsi="Arial" w:cs="Arial"/>
          <w:spacing w:val="-5"/>
          <w:sz w:val="24"/>
          <w:szCs w:val="24"/>
        </w:rPr>
        <w:t xml:space="preserve"> </w:t>
      </w:r>
      <w:r w:rsidR="00EC3D15" w:rsidRPr="009F5A41">
        <w:rPr>
          <w:rFonts w:ascii="Arial" w:hAnsi="Arial" w:cs="Arial"/>
          <w:sz w:val="24"/>
          <w:szCs w:val="24"/>
        </w:rPr>
        <w:t>se</w:t>
      </w:r>
      <w:r w:rsidR="00EC3D15" w:rsidRPr="009F5A41">
        <w:rPr>
          <w:rFonts w:ascii="Arial" w:hAnsi="Arial" w:cs="Arial"/>
          <w:spacing w:val="-5"/>
          <w:sz w:val="24"/>
          <w:szCs w:val="24"/>
        </w:rPr>
        <w:t xml:space="preserve"> </w:t>
      </w:r>
      <w:r w:rsidR="00EC3D15" w:rsidRPr="009F5A41">
        <w:rPr>
          <w:rFonts w:ascii="Arial" w:hAnsi="Arial" w:cs="Arial"/>
          <w:sz w:val="24"/>
          <w:szCs w:val="24"/>
        </w:rPr>
        <w:t>encontraban</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mal</w:t>
      </w:r>
      <w:r w:rsidR="00EC3D15" w:rsidRPr="009F5A41">
        <w:rPr>
          <w:rFonts w:ascii="Arial" w:hAnsi="Arial" w:cs="Arial"/>
          <w:spacing w:val="-5"/>
          <w:sz w:val="24"/>
          <w:szCs w:val="24"/>
        </w:rPr>
        <w:t xml:space="preserve"> </w:t>
      </w:r>
      <w:r w:rsidR="00EC3D15" w:rsidRPr="009F5A41">
        <w:rPr>
          <w:rFonts w:ascii="Arial" w:hAnsi="Arial" w:cs="Arial"/>
          <w:sz w:val="24"/>
          <w:szCs w:val="24"/>
        </w:rPr>
        <w:t>estado</w:t>
      </w:r>
      <w:r w:rsidR="00EC3D15" w:rsidRPr="009F5A41">
        <w:rPr>
          <w:rFonts w:ascii="Arial" w:hAnsi="Arial" w:cs="Arial"/>
          <w:spacing w:val="-5"/>
          <w:sz w:val="24"/>
          <w:szCs w:val="24"/>
        </w:rPr>
        <w:t xml:space="preserve"> </w:t>
      </w:r>
      <w:r w:rsidR="00EC3D15" w:rsidRPr="009F5A41">
        <w:rPr>
          <w:rFonts w:ascii="Arial" w:hAnsi="Arial" w:cs="Arial"/>
          <w:sz w:val="24"/>
          <w:szCs w:val="24"/>
        </w:rPr>
        <w:t>clasificados</w:t>
      </w:r>
      <w:r w:rsidR="00EC3D15" w:rsidRPr="009F5A41">
        <w:rPr>
          <w:rFonts w:ascii="Arial" w:hAnsi="Arial" w:cs="Arial"/>
          <w:spacing w:val="-5"/>
          <w:sz w:val="24"/>
          <w:szCs w:val="24"/>
        </w:rPr>
        <w:t xml:space="preserve"> </w:t>
      </w:r>
      <w:r w:rsidR="00EC3D15" w:rsidRPr="009F5A41">
        <w:rPr>
          <w:rFonts w:ascii="Arial" w:hAnsi="Arial" w:cs="Arial"/>
          <w:sz w:val="24"/>
          <w:szCs w:val="24"/>
        </w:rPr>
        <w:t>como inservibles y que no cumplían con la definición de activo al carecer</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potencial</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servicio,</w:t>
      </w:r>
      <w:r w:rsidR="00EC3D15" w:rsidRPr="009F5A41">
        <w:rPr>
          <w:rFonts w:ascii="Arial" w:hAnsi="Arial" w:cs="Arial"/>
          <w:spacing w:val="-2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2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Resolución</w:t>
      </w:r>
      <w:r>
        <w:rPr>
          <w:rFonts w:ascii="Arial" w:hAnsi="Arial" w:cs="Arial"/>
          <w:sz w:val="24"/>
          <w:szCs w:val="24"/>
        </w:rPr>
        <w:t xml:space="preserve"> </w:t>
      </w:r>
      <w:r w:rsidR="00EC3D15" w:rsidRPr="009F5A41">
        <w:rPr>
          <w:rFonts w:ascii="Arial" w:hAnsi="Arial" w:cs="Arial"/>
          <w:sz w:val="24"/>
          <w:szCs w:val="24"/>
        </w:rPr>
        <w:t>533 de 2015, expedida por la Contaduría General de la Nación; el Marco</w:t>
      </w:r>
      <w:r w:rsidR="00EC3D15" w:rsidRPr="009F5A41">
        <w:rPr>
          <w:rFonts w:ascii="Arial" w:hAnsi="Arial" w:cs="Arial"/>
          <w:spacing w:val="-10"/>
          <w:sz w:val="24"/>
          <w:szCs w:val="24"/>
        </w:rPr>
        <w:t xml:space="preserve"> </w:t>
      </w:r>
      <w:r w:rsidR="00EC3D15" w:rsidRPr="009F5A41">
        <w:rPr>
          <w:rFonts w:ascii="Arial" w:hAnsi="Arial" w:cs="Arial"/>
          <w:sz w:val="24"/>
          <w:szCs w:val="24"/>
        </w:rPr>
        <w:t>conceptual,</w:t>
      </w:r>
      <w:r w:rsidR="00EC3D15" w:rsidRPr="009F5A41">
        <w:rPr>
          <w:rFonts w:ascii="Arial" w:hAnsi="Arial" w:cs="Arial"/>
          <w:spacing w:val="-10"/>
          <w:sz w:val="24"/>
          <w:szCs w:val="24"/>
        </w:rPr>
        <w:t xml:space="preserve"> </w:t>
      </w:r>
      <w:r w:rsidR="00EC3D15" w:rsidRPr="009F5A41">
        <w:rPr>
          <w:rFonts w:ascii="Arial" w:hAnsi="Arial" w:cs="Arial"/>
          <w:sz w:val="24"/>
          <w:szCs w:val="24"/>
        </w:rPr>
        <w:t>numeral</w:t>
      </w:r>
      <w:r w:rsidR="00EC3D15" w:rsidRPr="009F5A41">
        <w:rPr>
          <w:rFonts w:ascii="Arial" w:hAnsi="Arial" w:cs="Arial"/>
          <w:spacing w:val="-10"/>
          <w:sz w:val="24"/>
          <w:szCs w:val="24"/>
        </w:rPr>
        <w:t xml:space="preserve"> </w:t>
      </w:r>
      <w:r w:rsidR="00EC3D15" w:rsidRPr="009F5A41">
        <w:rPr>
          <w:rFonts w:ascii="Arial" w:hAnsi="Arial" w:cs="Arial"/>
          <w:sz w:val="24"/>
          <w:szCs w:val="24"/>
        </w:rPr>
        <w:t>6.1.1;</w:t>
      </w:r>
      <w:r w:rsidR="00EC3D15" w:rsidRPr="009F5A41">
        <w:rPr>
          <w:rFonts w:ascii="Arial" w:hAnsi="Arial" w:cs="Arial"/>
          <w:spacing w:val="-10"/>
          <w:sz w:val="24"/>
          <w:szCs w:val="24"/>
        </w:rPr>
        <w:t xml:space="preserve"> </w:t>
      </w:r>
      <w:r w:rsidR="00EC3D15" w:rsidRPr="009F5A41">
        <w:rPr>
          <w:rFonts w:ascii="Arial" w:hAnsi="Arial" w:cs="Arial"/>
          <w:sz w:val="24"/>
          <w:szCs w:val="24"/>
        </w:rPr>
        <w:t>las</w:t>
      </w:r>
      <w:r w:rsidR="00EC3D15" w:rsidRPr="009F5A41">
        <w:rPr>
          <w:rFonts w:ascii="Arial" w:hAnsi="Arial" w:cs="Arial"/>
          <w:spacing w:val="-10"/>
          <w:sz w:val="24"/>
          <w:szCs w:val="24"/>
        </w:rPr>
        <w:t xml:space="preserve"> </w:t>
      </w:r>
      <w:r w:rsidR="00EC3D15" w:rsidRPr="009F5A41">
        <w:rPr>
          <w:rFonts w:ascii="Arial" w:hAnsi="Arial" w:cs="Arial"/>
          <w:sz w:val="24"/>
          <w:szCs w:val="24"/>
        </w:rPr>
        <w:t>Normas</w:t>
      </w:r>
      <w:r w:rsidR="00EC3D15" w:rsidRPr="009F5A41">
        <w:rPr>
          <w:rFonts w:ascii="Arial" w:hAnsi="Arial" w:cs="Arial"/>
          <w:spacing w:val="-10"/>
          <w:sz w:val="24"/>
          <w:szCs w:val="24"/>
        </w:rPr>
        <w:t xml:space="preserve"> </w:t>
      </w:r>
      <w:r w:rsidR="00EC3D15" w:rsidRPr="009F5A41">
        <w:rPr>
          <w:rFonts w:ascii="Arial" w:hAnsi="Arial" w:cs="Arial"/>
          <w:sz w:val="24"/>
          <w:szCs w:val="24"/>
        </w:rPr>
        <w:t>para</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 xml:space="preserve">reconocimiento, </w:t>
      </w:r>
      <w:r w:rsidR="00EC3D15" w:rsidRPr="009F5A41">
        <w:rPr>
          <w:rFonts w:ascii="Arial" w:hAnsi="Arial" w:cs="Arial"/>
          <w:spacing w:val="-4"/>
          <w:sz w:val="24"/>
          <w:szCs w:val="24"/>
        </w:rPr>
        <w:t>medición,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revelación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presentación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hechos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económicos,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numeral </w:t>
      </w:r>
      <w:r w:rsidR="00EC3D15" w:rsidRPr="009F5A41">
        <w:rPr>
          <w:rFonts w:ascii="Arial" w:hAnsi="Arial" w:cs="Arial"/>
          <w:sz w:val="24"/>
          <w:szCs w:val="24"/>
        </w:rPr>
        <w:t>10</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Catálogo</w:t>
      </w:r>
      <w:r w:rsidR="00EC3D15" w:rsidRPr="009F5A41">
        <w:rPr>
          <w:rFonts w:ascii="Arial" w:hAnsi="Arial" w:cs="Arial"/>
          <w:spacing w:val="-2"/>
          <w:sz w:val="24"/>
          <w:szCs w:val="24"/>
        </w:rPr>
        <w:t xml:space="preserve"> </w:t>
      </w:r>
      <w:r w:rsidR="00EC3D15" w:rsidRPr="009F5A41">
        <w:rPr>
          <w:rFonts w:ascii="Arial" w:hAnsi="Arial" w:cs="Arial"/>
          <w:sz w:val="24"/>
          <w:szCs w:val="24"/>
        </w:rPr>
        <w:t>General</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Cuentas,</w:t>
      </w:r>
      <w:r w:rsidR="00EC3D15" w:rsidRPr="009F5A41">
        <w:rPr>
          <w:rFonts w:ascii="Arial" w:hAnsi="Arial" w:cs="Arial"/>
          <w:spacing w:val="-2"/>
          <w:sz w:val="24"/>
          <w:szCs w:val="24"/>
        </w:rPr>
        <w:t xml:space="preserve"> </w:t>
      </w:r>
      <w:r w:rsidR="00EC3D15" w:rsidRPr="009F5A41">
        <w:rPr>
          <w:rFonts w:ascii="Arial" w:hAnsi="Arial" w:cs="Arial"/>
          <w:sz w:val="24"/>
          <w:szCs w:val="24"/>
        </w:rPr>
        <w:t>capítulo</w:t>
      </w:r>
      <w:r w:rsidR="00EC3D15" w:rsidRPr="009F5A41">
        <w:rPr>
          <w:rFonts w:ascii="Arial" w:hAnsi="Arial" w:cs="Arial"/>
          <w:spacing w:val="-2"/>
          <w:sz w:val="24"/>
          <w:szCs w:val="24"/>
        </w:rPr>
        <w:t xml:space="preserve"> </w:t>
      </w:r>
      <w:r w:rsidR="00EC3D15" w:rsidRPr="009F5A41">
        <w:rPr>
          <w:rFonts w:ascii="Arial" w:hAnsi="Arial" w:cs="Arial"/>
          <w:sz w:val="24"/>
          <w:szCs w:val="24"/>
        </w:rPr>
        <w:t>2,</w:t>
      </w:r>
      <w:r w:rsidR="00EC3D15" w:rsidRPr="009F5A41">
        <w:rPr>
          <w:rFonts w:ascii="Arial" w:hAnsi="Arial" w:cs="Arial"/>
          <w:spacing w:val="-2"/>
          <w:sz w:val="24"/>
          <w:szCs w:val="24"/>
        </w:rPr>
        <w:t xml:space="preserve"> </w:t>
      </w:r>
      <w:r w:rsidR="00EC3D15" w:rsidRPr="009F5A41">
        <w:rPr>
          <w:rFonts w:ascii="Arial" w:hAnsi="Arial" w:cs="Arial"/>
          <w:sz w:val="24"/>
          <w:szCs w:val="24"/>
        </w:rPr>
        <w:t>numeral</w:t>
      </w:r>
      <w:r w:rsidR="00EC3D15" w:rsidRPr="009F5A41">
        <w:rPr>
          <w:rFonts w:ascii="Arial" w:hAnsi="Arial" w:cs="Arial"/>
          <w:spacing w:val="-2"/>
          <w:sz w:val="24"/>
          <w:szCs w:val="24"/>
        </w:rPr>
        <w:t xml:space="preserve"> </w:t>
      </w:r>
      <w:r w:rsidR="00EC3D15" w:rsidRPr="009F5A41">
        <w:rPr>
          <w:rFonts w:ascii="Arial" w:hAnsi="Arial" w:cs="Arial"/>
          <w:sz w:val="24"/>
          <w:szCs w:val="24"/>
        </w:rPr>
        <w:t>2.1.</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sobrestimación en depreciación acumulada</w:t>
      </w:r>
      <w:r w:rsidR="00EC3D15" w:rsidRPr="009F5A41">
        <w:rPr>
          <w:rFonts w:ascii="Arial" w:hAnsi="Arial" w:cs="Arial"/>
          <w:spacing w:val="64"/>
          <w:sz w:val="24"/>
          <w:szCs w:val="24"/>
        </w:rPr>
        <w:t xml:space="preserve"> </w:t>
      </w:r>
      <w:r w:rsidR="00EC3D15" w:rsidRPr="009F5A41">
        <w:rPr>
          <w:rFonts w:ascii="Arial" w:hAnsi="Arial" w:cs="Arial"/>
          <w:sz w:val="24"/>
          <w:szCs w:val="24"/>
        </w:rPr>
        <w:t>de</w:t>
      </w:r>
      <w:r w:rsidR="00EC3D15" w:rsidRPr="009F5A41">
        <w:rPr>
          <w:rFonts w:ascii="Arial" w:hAnsi="Arial" w:cs="Arial"/>
          <w:spacing w:val="64"/>
          <w:sz w:val="24"/>
          <w:szCs w:val="24"/>
        </w:rPr>
        <w:t xml:space="preserve"> </w:t>
      </w:r>
      <w:r w:rsidR="00EC3D15" w:rsidRPr="009F5A41">
        <w:rPr>
          <w:rFonts w:ascii="Arial" w:hAnsi="Arial" w:cs="Arial"/>
          <w:sz w:val="24"/>
          <w:szCs w:val="24"/>
        </w:rPr>
        <w:t>propiedades,</w:t>
      </w:r>
      <w:r w:rsidR="00EC3D15" w:rsidRPr="009F5A41">
        <w:rPr>
          <w:rFonts w:ascii="Arial" w:hAnsi="Arial" w:cs="Arial"/>
          <w:spacing w:val="64"/>
          <w:sz w:val="24"/>
          <w:szCs w:val="24"/>
        </w:rPr>
        <w:t xml:space="preserve"> </w:t>
      </w:r>
      <w:r w:rsidR="00EC3D15" w:rsidRPr="009F5A41">
        <w:rPr>
          <w:rFonts w:ascii="Arial" w:hAnsi="Arial" w:cs="Arial"/>
          <w:sz w:val="24"/>
          <w:szCs w:val="24"/>
        </w:rPr>
        <w:t>planta</w:t>
      </w:r>
      <w:r w:rsidR="00EC3D15" w:rsidRPr="009F5A41">
        <w:rPr>
          <w:rFonts w:ascii="Arial" w:hAnsi="Arial" w:cs="Arial"/>
          <w:spacing w:val="65"/>
          <w:sz w:val="24"/>
          <w:szCs w:val="24"/>
        </w:rPr>
        <w:t xml:space="preserve"> </w:t>
      </w:r>
      <w:r w:rsidR="00EC3D15" w:rsidRPr="009F5A41">
        <w:rPr>
          <w:rFonts w:ascii="Arial" w:hAnsi="Arial" w:cs="Arial"/>
          <w:sz w:val="24"/>
          <w:szCs w:val="24"/>
        </w:rPr>
        <w:t>y</w:t>
      </w:r>
      <w:r w:rsidR="00EC3D15" w:rsidRPr="009F5A41">
        <w:rPr>
          <w:rFonts w:ascii="Arial" w:hAnsi="Arial" w:cs="Arial"/>
          <w:spacing w:val="64"/>
          <w:sz w:val="24"/>
          <w:szCs w:val="24"/>
        </w:rPr>
        <w:t xml:space="preserve"> </w:t>
      </w:r>
      <w:r w:rsidR="00EC3D15" w:rsidRPr="009F5A41">
        <w:rPr>
          <w:rFonts w:ascii="Arial" w:hAnsi="Arial" w:cs="Arial"/>
          <w:sz w:val="24"/>
          <w:szCs w:val="24"/>
        </w:rPr>
        <w:t>equipo</w:t>
      </w:r>
      <w:r w:rsidR="00EC3D15" w:rsidRPr="009F5A41">
        <w:rPr>
          <w:rFonts w:ascii="Arial" w:hAnsi="Arial" w:cs="Arial"/>
          <w:spacing w:val="64"/>
          <w:sz w:val="24"/>
          <w:szCs w:val="24"/>
        </w:rPr>
        <w:t xml:space="preserve"> </w:t>
      </w:r>
      <w:r w:rsidR="00EC3D15" w:rsidRPr="009F5A41">
        <w:rPr>
          <w:rFonts w:ascii="Arial" w:hAnsi="Arial" w:cs="Arial"/>
          <w:sz w:val="24"/>
          <w:szCs w:val="24"/>
        </w:rPr>
        <w:t>(cr)</w:t>
      </w:r>
      <w:r w:rsidR="00EC3D15" w:rsidRPr="009F5A41">
        <w:rPr>
          <w:rFonts w:ascii="Arial" w:hAnsi="Arial" w:cs="Arial"/>
          <w:spacing w:val="65"/>
          <w:sz w:val="24"/>
          <w:szCs w:val="24"/>
        </w:rPr>
        <w:t xml:space="preserve"> </w:t>
      </w:r>
      <w:r w:rsidR="00EC3D15" w:rsidRPr="009F5A41">
        <w:rPr>
          <w:rFonts w:ascii="Arial" w:hAnsi="Arial" w:cs="Arial"/>
          <w:sz w:val="24"/>
          <w:szCs w:val="24"/>
        </w:rPr>
        <w:t>por</w:t>
      </w:r>
      <w:r w:rsidR="00EC3D15" w:rsidRPr="009F5A41">
        <w:rPr>
          <w:rFonts w:ascii="Arial" w:hAnsi="Arial" w:cs="Arial"/>
          <w:spacing w:val="64"/>
          <w:sz w:val="24"/>
          <w:szCs w:val="24"/>
        </w:rPr>
        <w:t xml:space="preserve"> </w:t>
      </w:r>
      <w:r w:rsidR="00EC3D15" w:rsidRPr="009F5A41">
        <w:rPr>
          <w:rFonts w:ascii="Arial" w:hAnsi="Arial" w:cs="Arial"/>
          <w:sz w:val="24"/>
          <w:szCs w:val="24"/>
        </w:rPr>
        <w:t>un</w:t>
      </w:r>
      <w:r w:rsidR="00EC3D15" w:rsidRPr="009F5A41">
        <w:rPr>
          <w:rFonts w:ascii="Arial" w:hAnsi="Arial" w:cs="Arial"/>
          <w:spacing w:val="64"/>
          <w:sz w:val="24"/>
          <w:szCs w:val="24"/>
        </w:rPr>
        <w:t xml:space="preserve"> </w:t>
      </w:r>
      <w:r w:rsidR="00EC3D15" w:rsidRPr="009F5A41">
        <w:rPr>
          <w:rFonts w:ascii="Arial" w:hAnsi="Arial" w:cs="Arial"/>
          <w:sz w:val="24"/>
          <w:szCs w:val="24"/>
        </w:rPr>
        <w:t>total</w:t>
      </w:r>
      <w:r w:rsidR="00EC3D15" w:rsidRPr="009F5A41">
        <w:rPr>
          <w:rFonts w:ascii="Arial" w:hAnsi="Arial" w:cs="Arial"/>
          <w:spacing w:val="65"/>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$486,4 millones, debido a que en el almacén de misceláneos de la Escuela Militar de Aviación Marco Fidel Suárez (EMAVI) por $451,5; en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almacén</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herramientas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Escuela</w:t>
      </w:r>
      <w:r w:rsidR="00EC3D15" w:rsidRPr="009F5A41">
        <w:rPr>
          <w:rFonts w:ascii="Arial" w:hAnsi="Arial" w:cs="Arial"/>
          <w:spacing w:val="-12"/>
          <w:sz w:val="24"/>
          <w:szCs w:val="24"/>
        </w:rPr>
        <w:t xml:space="preserve"> </w:t>
      </w:r>
      <w:r w:rsidR="00EC3D15" w:rsidRPr="009F5A41">
        <w:rPr>
          <w:rFonts w:ascii="Arial" w:hAnsi="Arial" w:cs="Arial"/>
          <w:sz w:val="24"/>
          <w:szCs w:val="24"/>
        </w:rPr>
        <w:t>Militar</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Aviación</w:t>
      </w:r>
      <w:r w:rsidR="00EC3D15" w:rsidRPr="009F5A41">
        <w:rPr>
          <w:rFonts w:ascii="Arial" w:hAnsi="Arial" w:cs="Arial"/>
          <w:spacing w:val="-12"/>
          <w:sz w:val="24"/>
          <w:szCs w:val="24"/>
        </w:rPr>
        <w:t xml:space="preserve"> </w:t>
      </w:r>
      <w:r w:rsidR="00EC3D15" w:rsidRPr="009F5A41">
        <w:rPr>
          <w:rFonts w:ascii="Arial" w:hAnsi="Arial" w:cs="Arial"/>
          <w:sz w:val="24"/>
          <w:szCs w:val="24"/>
        </w:rPr>
        <w:t>Marco Fidel</w:t>
      </w:r>
      <w:r w:rsidR="00EC3D15" w:rsidRPr="009F5A41">
        <w:rPr>
          <w:rFonts w:ascii="Arial" w:hAnsi="Arial" w:cs="Arial"/>
          <w:spacing w:val="-9"/>
          <w:sz w:val="24"/>
          <w:szCs w:val="24"/>
        </w:rPr>
        <w:t xml:space="preserve"> </w:t>
      </w:r>
      <w:r w:rsidR="00EC3D15" w:rsidRPr="009F5A41">
        <w:rPr>
          <w:rFonts w:ascii="Arial" w:hAnsi="Arial" w:cs="Arial"/>
          <w:sz w:val="24"/>
          <w:szCs w:val="24"/>
        </w:rPr>
        <w:t>Suárez</w:t>
      </w:r>
      <w:r w:rsidR="00EC3D15" w:rsidRPr="009F5A41">
        <w:rPr>
          <w:rFonts w:ascii="Arial" w:hAnsi="Arial" w:cs="Arial"/>
          <w:spacing w:val="-9"/>
          <w:sz w:val="24"/>
          <w:szCs w:val="24"/>
        </w:rPr>
        <w:t xml:space="preserve"> </w:t>
      </w:r>
      <w:r w:rsidR="00EC3D15" w:rsidRPr="009F5A41">
        <w:rPr>
          <w:rFonts w:ascii="Arial" w:hAnsi="Arial" w:cs="Arial"/>
          <w:sz w:val="24"/>
          <w:szCs w:val="24"/>
        </w:rPr>
        <w:t>(EMAVI)</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$21,0</w:t>
      </w:r>
      <w:r w:rsidR="00EC3D15" w:rsidRPr="009F5A41">
        <w:rPr>
          <w:rFonts w:ascii="Arial" w:hAnsi="Arial" w:cs="Arial"/>
          <w:spacing w:val="-9"/>
          <w:sz w:val="24"/>
          <w:szCs w:val="24"/>
        </w:rPr>
        <w:t xml:space="preserve"> </w:t>
      </w:r>
      <w:r w:rsidR="00EC3D15" w:rsidRPr="009F5A41">
        <w:rPr>
          <w:rFonts w:ascii="Arial" w:hAnsi="Arial" w:cs="Arial"/>
          <w:sz w:val="24"/>
          <w:szCs w:val="24"/>
        </w:rPr>
        <w:t>millones</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almacén</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armamento de</w:t>
      </w:r>
      <w:r w:rsidR="00EC3D15" w:rsidRPr="009F5A41">
        <w:rPr>
          <w:rFonts w:ascii="Arial" w:hAnsi="Arial" w:cs="Arial"/>
          <w:spacing w:val="53"/>
          <w:sz w:val="24"/>
          <w:szCs w:val="24"/>
        </w:rPr>
        <w:t xml:space="preserve"> </w:t>
      </w:r>
      <w:r w:rsidR="00EC3D15" w:rsidRPr="009F5A41">
        <w:rPr>
          <w:rFonts w:ascii="Arial" w:hAnsi="Arial" w:cs="Arial"/>
          <w:sz w:val="24"/>
          <w:szCs w:val="24"/>
        </w:rPr>
        <w:t>la</w:t>
      </w:r>
      <w:r w:rsidR="00EC3D15" w:rsidRPr="009F5A41">
        <w:rPr>
          <w:rFonts w:ascii="Arial" w:hAnsi="Arial" w:cs="Arial"/>
          <w:spacing w:val="54"/>
          <w:sz w:val="24"/>
          <w:szCs w:val="24"/>
        </w:rPr>
        <w:t xml:space="preserve"> </w:t>
      </w:r>
      <w:r w:rsidR="00EC3D15" w:rsidRPr="009F5A41">
        <w:rPr>
          <w:rFonts w:ascii="Arial" w:hAnsi="Arial" w:cs="Arial"/>
          <w:sz w:val="24"/>
          <w:szCs w:val="24"/>
        </w:rPr>
        <w:t>Escuela</w:t>
      </w:r>
      <w:r w:rsidR="00EC3D15" w:rsidRPr="009F5A41">
        <w:rPr>
          <w:rFonts w:ascii="Arial" w:hAnsi="Arial" w:cs="Arial"/>
          <w:spacing w:val="53"/>
          <w:sz w:val="24"/>
          <w:szCs w:val="24"/>
        </w:rPr>
        <w:t xml:space="preserve"> </w:t>
      </w:r>
      <w:r w:rsidR="00EC3D15" w:rsidRPr="009F5A41">
        <w:rPr>
          <w:rFonts w:ascii="Arial" w:hAnsi="Arial" w:cs="Arial"/>
          <w:sz w:val="24"/>
          <w:szCs w:val="24"/>
        </w:rPr>
        <w:t>Militar</w:t>
      </w:r>
      <w:r w:rsidR="00EC3D15" w:rsidRPr="009F5A41">
        <w:rPr>
          <w:rFonts w:ascii="Arial" w:hAnsi="Arial" w:cs="Arial"/>
          <w:spacing w:val="54"/>
          <w:sz w:val="24"/>
          <w:szCs w:val="24"/>
        </w:rPr>
        <w:t xml:space="preserve"> </w:t>
      </w:r>
      <w:r w:rsidR="00EC3D15" w:rsidRPr="009F5A41">
        <w:rPr>
          <w:rFonts w:ascii="Arial" w:hAnsi="Arial" w:cs="Arial"/>
          <w:sz w:val="24"/>
          <w:szCs w:val="24"/>
        </w:rPr>
        <w:t>de</w:t>
      </w:r>
      <w:r w:rsidR="00EC3D15" w:rsidRPr="009F5A41">
        <w:rPr>
          <w:rFonts w:ascii="Arial" w:hAnsi="Arial" w:cs="Arial"/>
          <w:spacing w:val="53"/>
          <w:sz w:val="24"/>
          <w:szCs w:val="24"/>
        </w:rPr>
        <w:t xml:space="preserve"> </w:t>
      </w:r>
      <w:r w:rsidR="00EC3D15" w:rsidRPr="009F5A41">
        <w:rPr>
          <w:rFonts w:ascii="Arial" w:hAnsi="Arial" w:cs="Arial"/>
          <w:sz w:val="24"/>
          <w:szCs w:val="24"/>
        </w:rPr>
        <w:t>Aviación</w:t>
      </w:r>
      <w:r w:rsidR="00EC3D15" w:rsidRPr="009F5A41">
        <w:rPr>
          <w:rFonts w:ascii="Arial" w:hAnsi="Arial" w:cs="Arial"/>
          <w:spacing w:val="54"/>
          <w:sz w:val="24"/>
          <w:szCs w:val="24"/>
        </w:rPr>
        <w:t xml:space="preserve"> </w:t>
      </w:r>
      <w:r w:rsidR="00EC3D15" w:rsidRPr="009F5A41">
        <w:rPr>
          <w:rFonts w:ascii="Arial" w:hAnsi="Arial" w:cs="Arial"/>
          <w:sz w:val="24"/>
          <w:szCs w:val="24"/>
        </w:rPr>
        <w:t>Marco</w:t>
      </w:r>
      <w:r w:rsidR="00EC3D15" w:rsidRPr="009F5A41">
        <w:rPr>
          <w:rFonts w:ascii="Arial" w:hAnsi="Arial" w:cs="Arial"/>
          <w:spacing w:val="53"/>
          <w:sz w:val="24"/>
          <w:szCs w:val="24"/>
        </w:rPr>
        <w:t xml:space="preserve"> </w:t>
      </w:r>
      <w:r w:rsidR="00EC3D15" w:rsidRPr="009F5A41">
        <w:rPr>
          <w:rFonts w:ascii="Arial" w:hAnsi="Arial" w:cs="Arial"/>
          <w:sz w:val="24"/>
          <w:szCs w:val="24"/>
        </w:rPr>
        <w:t>Fidel</w:t>
      </w:r>
      <w:r w:rsidR="00EC3D15" w:rsidRPr="009F5A41">
        <w:rPr>
          <w:rFonts w:ascii="Arial" w:hAnsi="Arial" w:cs="Arial"/>
          <w:spacing w:val="53"/>
          <w:sz w:val="24"/>
          <w:szCs w:val="24"/>
        </w:rPr>
        <w:t xml:space="preserve"> </w:t>
      </w:r>
      <w:r w:rsidR="00EC3D15" w:rsidRPr="009F5A41">
        <w:rPr>
          <w:rFonts w:ascii="Arial" w:hAnsi="Arial" w:cs="Arial"/>
          <w:sz w:val="24"/>
          <w:szCs w:val="24"/>
        </w:rPr>
        <w:t>Suárez</w:t>
      </w:r>
      <w:r w:rsidR="00EC3D15" w:rsidRPr="009F5A41">
        <w:rPr>
          <w:rFonts w:ascii="Arial" w:hAnsi="Arial" w:cs="Arial"/>
          <w:spacing w:val="53"/>
          <w:sz w:val="24"/>
          <w:szCs w:val="24"/>
        </w:rPr>
        <w:t xml:space="preserve"> </w:t>
      </w:r>
      <w:r w:rsidR="00EC3D15" w:rsidRPr="009F5A41">
        <w:rPr>
          <w:rFonts w:ascii="Arial" w:hAnsi="Arial" w:cs="Arial"/>
          <w:sz w:val="24"/>
          <w:szCs w:val="24"/>
        </w:rPr>
        <w:t>(EMAVI)</w:t>
      </w:r>
      <w:r w:rsidR="00EC3D15" w:rsidRPr="009F5A41">
        <w:rPr>
          <w:rFonts w:ascii="Arial" w:hAnsi="Arial" w:cs="Arial"/>
          <w:spacing w:val="53"/>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$13,9 millones, se continúan depreciando elementos en mal estado</w:t>
      </w:r>
      <w:r w:rsidR="00EC3D15" w:rsidRPr="009F5A41">
        <w:rPr>
          <w:rFonts w:ascii="Arial" w:hAnsi="Arial" w:cs="Arial"/>
          <w:spacing w:val="80"/>
          <w:sz w:val="24"/>
          <w:szCs w:val="24"/>
        </w:rPr>
        <w:t xml:space="preserve"> </w:t>
      </w:r>
      <w:r w:rsidR="00EC3D15" w:rsidRPr="009F5A41">
        <w:rPr>
          <w:rFonts w:ascii="Arial" w:hAnsi="Arial" w:cs="Arial"/>
          <w:sz w:val="24"/>
          <w:szCs w:val="24"/>
        </w:rPr>
        <w:t>y clasificados como inservibles, que no cumplen con la definición de activo</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carecer</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potencial</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servicio,</w:t>
      </w:r>
      <w:r w:rsidR="00EC3D15" w:rsidRPr="009F5A41">
        <w:rPr>
          <w:rFonts w:ascii="Arial" w:hAnsi="Arial" w:cs="Arial"/>
          <w:spacing w:val="-1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establecido en</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
          <w:sz w:val="24"/>
          <w:szCs w:val="24"/>
        </w:rPr>
        <w:t xml:space="preserve"> </w:t>
      </w:r>
      <w:r w:rsidR="00EC3D15" w:rsidRPr="009F5A41">
        <w:rPr>
          <w:rFonts w:ascii="Arial" w:hAnsi="Arial" w:cs="Arial"/>
          <w:sz w:val="24"/>
          <w:szCs w:val="24"/>
        </w:rPr>
        <w:t>533</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2015,</w:t>
      </w:r>
      <w:r w:rsidR="00EC3D15" w:rsidRPr="009F5A41">
        <w:rPr>
          <w:rFonts w:ascii="Arial" w:hAnsi="Arial" w:cs="Arial"/>
          <w:spacing w:val="-1"/>
          <w:sz w:val="24"/>
          <w:szCs w:val="24"/>
        </w:rPr>
        <w:t xml:space="preserve"> </w:t>
      </w:r>
      <w:r w:rsidR="00EC3D15" w:rsidRPr="009F5A41">
        <w:rPr>
          <w:rFonts w:ascii="Arial" w:hAnsi="Arial" w:cs="Arial"/>
          <w:sz w:val="24"/>
          <w:szCs w:val="24"/>
        </w:rPr>
        <w:t>expedida</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Contaduría</w:t>
      </w:r>
      <w:r w:rsidR="00EC3D15" w:rsidRPr="009F5A41">
        <w:rPr>
          <w:rFonts w:ascii="Arial" w:hAnsi="Arial" w:cs="Arial"/>
          <w:spacing w:val="-1"/>
          <w:sz w:val="24"/>
          <w:szCs w:val="24"/>
        </w:rPr>
        <w:t xml:space="preserve"> </w:t>
      </w:r>
      <w:r w:rsidR="00EC3D15" w:rsidRPr="009F5A41">
        <w:rPr>
          <w:rFonts w:ascii="Arial" w:hAnsi="Arial" w:cs="Arial"/>
          <w:sz w:val="24"/>
          <w:szCs w:val="24"/>
        </w:rPr>
        <w:t>General</w:t>
      </w:r>
      <w:r w:rsidR="00EC3D15" w:rsidRPr="009F5A41">
        <w:rPr>
          <w:rFonts w:ascii="Arial" w:hAnsi="Arial" w:cs="Arial"/>
          <w:spacing w:val="-1"/>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Nación</w:t>
      </w:r>
      <w:r w:rsidR="00EC3D15" w:rsidRPr="009F5A41">
        <w:rPr>
          <w:rFonts w:ascii="Arial" w:hAnsi="Arial" w:cs="Arial"/>
          <w:spacing w:val="-18"/>
          <w:sz w:val="24"/>
          <w:szCs w:val="24"/>
        </w:rPr>
        <w:t xml:space="preserve"> </w:t>
      </w:r>
      <w:r w:rsidR="00EC3D15" w:rsidRPr="009F5A41">
        <w:rPr>
          <w:rFonts w:ascii="Arial" w:hAnsi="Arial" w:cs="Arial"/>
          <w:sz w:val="24"/>
          <w:szCs w:val="24"/>
        </w:rPr>
        <w:t>(CGN),</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8"/>
          <w:sz w:val="24"/>
          <w:szCs w:val="24"/>
        </w:rPr>
        <w:t xml:space="preserve"> </w:t>
      </w:r>
      <w:r w:rsidR="00EC3D15" w:rsidRPr="009F5A41">
        <w:rPr>
          <w:rFonts w:ascii="Arial" w:hAnsi="Arial" w:cs="Arial"/>
          <w:sz w:val="24"/>
          <w:szCs w:val="24"/>
        </w:rPr>
        <w:t>Marco</w:t>
      </w:r>
      <w:r w:rsidR="00EC3D15" w:rsidRPr="009F5A41">
        <w:rPr>
          <w:rFonts w:ascii="Arial" w:hAnsi="Arial" w:cs="Arial"/>
          <w:spacing w:val="-18"/>
          <w:sz w:val="24"/>
          <w:szCs w:val="24"/>
        </w:rPr>
        <w:t xml:space="preserve"> </w:t>
      </w:r>
      <w:r w:rsidR="00EC3D15" w:rsidRPr="009F5A41">
        <w:rPr>
          <w:rFonts w:ascii="Arial" w:hAnsi="Arial" w:cs="Arial"/>
          <w:sz w:val="24"/>
          <w:szCs w:val="24"/>
        </w:rPr>
        <w:t>conceptual,</w:t>
      </w:r>
      <w:r w:rsidR="00EC3D15" w:rsidRPr="009F5A41">
        <w:rPr>
          <w:rFonts w:ascii="Arial" w:hAnsi="Arial" w:cs="Arial"/>
          <w:spacing w:val="-18"/>
          <w:sz w:val="24"/>
          <w:szCs w:val="24"/>
        </w:rPr>
        <w:t xml:space="preserve"> </w:t>
      </w:r>
      <w:r w:rsidR="00EC3D15" w:rsidRPr="009F5A41">
        <w:rPr>
          <w:rFonts w:ascii="Arial" w:hAnsi="Arial" w:cs="Arial"/>
          <w:sz w:val="24"/>
          <w:szCs w:val="24"/>
        </w:rPr>
        <w:t>numeral</w:t>
      </w:r>
      <w:r w:rsidR="00EC3D15" w:rsidRPr="009F5A41">
        <w:rPr>
          <w:rFonts w:ascii="Arial" w:hAnsi="Arial" w:cs="Arial"/>
          <w:spacing w:val="-18"/>
          <w:sz w:val="24"/>
          <w:szCs w:val="24"/>
        </w:rPr>
        <w:t xml:space="preserve"> </w:t>
      </w:r>
      <w:r w:rsidR="00EC3D15" w:rsidRPr="009F5A41">
        <w:rPr>
          <w:rFonts w:ascii="Arial" w:hAnsi="Arial" w:cs="Arial"/>
          <w:sz w:val="24"/>
          <w:szCs w:val="24"/>
        </w:rPr>
        <w:t>6.1.1;</w:t>
      </w:r>
      <w:r w:rsidR="00EC3D15" w:rsidRPr="009F5A41">
        <w:rPr>
          <w:rFonts w:ascii="Arial" w:hAnsi="Arial" w:cs="Arial"/>
          <w:spacing w:val="-18"/>
          <w:sz w:val="24"/>
          <w:szCs w:val="24"/>
        </w:rPr>
        <w:t xml:space="preserve"> </w:t>
      </w:r>
      <w:r w:rsidR="00EC3D15" w:rsidRPr="009F5A41">
        <w:rPr>
          <w:rFonts w:ascii="Arial" w:hAnsi="Arial" w:cs="Arial"/>
          <w:sz w:val="24"/>
          <w:szCs w:val="24"/>
        </w:rPr>
        <w:t>las</w:t>
      </w:r>
      <w:r w:rsidR="00EC3D15" w:rsidRPr="009F5A41">
        <w:rPr>
          <w:rFonts w:ascii="Arial" w:hAnsi="Arial" w:cs="Arial"/>
          <w:spacing w:val="-18"/>
          <w:sz w:val="24"/>
          <w:szCs w:val="24"/>
        </w:rPr>
        <w:t xml:space="preserve"> </w:t>
      </w:r>
      <w:r w:rsidR="00EC3D15" w:rsidRPr="009F5A41">
        <w:rPr>
          <w:rFonts w:ascii="Arial" w:hAnsi="Arial" w:cs="Arial"/>
          <w:sz w:val="24"/>
          <w:szCs w:val="24"/>
        </w:rPr>
        <w:t>Normas</w:t>
      </w:r>
      <w:r w:rsidR="00EC3D15" w:rsidRPr="009F5A41">
        <w:rPr>
          <w:rFonts w:ascii="Arial" w:hAnsi="Arial" w:cs="Arial"/>
          <w:spacing w:val="-18"/>
          <w:sz w:val="24"/>
          <w:szCs w:val="24"/>
        </w:rPr>
        <w:t xml:space="preserve"> </w:t>
      </w:r>
      <w:r w:rsidR="00EC3D15" w:rsidRPr="009F5A41">
        <w:rPr>
          <w:rFonts w:ascii="Arial" w:hAnsi="Arial" w:cs="Arial"/>
          <w:sz w:val="24"/>
          <w:szCs w:val="24"/>
        </w:rPr>
        <w:t>para el reconocimiento, medición, revelación y presentación de los hechos económicos, numeral 10 y Catálogo General de Cuentas, capítulo 2, numeral 2.1.</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activos intangibles por $29,4 millones, debido a que en el almacén de misceláneos de la Escuela Militar de Aviación Marco Fidel Suárez (EMAVI) se hallaron elementos que se registraron contablemente en las diferentes cuentas del grupo de propiedad,</w:t>
      </w:r>
      <w:r w:rsidR="00EC3D15" w:rsidRPr="009F5A41">
        <w:rPr>
          <w:rFonts w:ascii="Arial" w:hAnsi="Arial" w:cs="Arial"/>
          <w:spacing w:val="-5"/>
          <w:sz w:val="24"/>
          <w:szCs w:val="24"/>
        </w:rPr>
        <w:t xml:space="preserve"> </w:t>
      </w:r>
      <w:r w:rsidR="00EC3D15" w:rsidRPr="009F5A41">
        <w:rPr>
          <w:rFonts w:ascii="Arial" w:hAnsi="Arial" w:cs="Arial"/>
          <w:sz w:val="24"/>
          <w:szCs w:val="24"/>
        </w:rPr>
        <w:t>planta</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equipo,</w:t>
      </w:r>
      <w:r w:rsidR="00EC3D15" w:rsidRPr="009F5A41">
        <w:rPr>
          <w:rFonts w:ascii="Arial" w:hAnsi="Arial" w:cs="Arial"/>
          <w:spacing w:val="-5"/>
          <w:sz w:val="24"/>
          <w:szCs w:val="24"/>
        </w:rPr>
        <w:t xml:space="preserve"> </w:t>
      </w:r>
      <w:r w:rsidR="00EC3D15" w:rsidRPr="009F5A41">
        <w:rPr>
          <w:rFonts w:ascii="Arial" w:hAnsi="Arial" w:cs="Arial"/>
          <w:sz w:val="24"/>
          <w:szCs w:val="24"/>
        </w:rPr>
        <w:t>pese</w:t>
      </w:r>
      <w:r w:rsidR="00EC3D15" w:rsidRPr="009F5A41">
        <w:rPr>
          <w:rFonts w:ascii="Arial" w:hAnsi="Arial" w:cs="Arial"/>
          <w:spacing w:val="-5"/>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que</w:t>
      </w:r>
      <w:r w:rsidR="00EC3D15" w:rsidRPr="009F5A41">
        <w:rPr>
          <w:rFonts w:ascii="Arial" w:hAnsi="Arial" w:cs="Arial"/>
          <w:spacing w:val="-5"/>
          <w:sz w:val="24"/>
          <w:szCs w:val="24"/>
        </w:rPr>
        <w:t xml:space="preserve"> </w:t>
      </w:r>
      <w:r w:rsidR="00EC3D15" w:rsidRPr="009F5A41">
        <w:rPr>
          <w:rFonts w:ascii="Arial" w:hAnsi="Arial" w:cs="Arial"/>
          <w:sz w:val="24"/>
          <w:szCs w:val="24"/>
        </w:rPr>
        <w:t>se</w:t>
      </w:r>
      <w:r w:rsidR="00EC3D15" w:rsidRPr="009F5A41">
        <w:rPr>
          <w:rFonts w:ascii="Arial" w:hAnsi="Arial" w:cs="Arial"/>
          <w:spacing w:val="-5"/>
          <w:sz w:val="24"/>
          <w:szCs w:val="24"/>
        </w:rPr>
        <w:t xml:space="preserve"> </w:t>
      </w:r>
      <w:r w:rsidR="00EC3D15" w:rsidRPr="009F5A41">
        <w:rPr>
          <w:rFonts w:ascii="Arial" w:hAnsi="Arial" w:cs="Arial"/>
          <w:sz w:val="24"/>
          <w:szCs w:val="24"/>
        </w:rPr>
        <w:t>encontraron</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mal</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estado y clasificados como inservibles que no cumplían con la definición de </w:t>
      </w:r>
      <w:r w:rsidR="00EC3D15" w:rsidRPr="009F5A41">
        <w:rPr>
          <w:rFonts w:ascii="Arial" w:hAnsi="Arial" w:cs="Arial"/>
          <w:spacing w:val="-2"/>
          <w:sz w:val="24"/>
          <w:szCs w:val="24"/>
        </w:rPr>
        <w:t>activo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carecían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potencial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servicio,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establecido </w:t>
      </w:r>
      <w:r w:rsidR="00EC3D15" w:rsidRPr="009F5A41">
        <w:rPr>
          <w:rFonts w:ascii="Arial" w:hAnsi="Arial" w:cs="Arial"/>
          <w:sz w:val="24"/>
          <w:szCs w:val="24"/>
        </w:rPr>
        <w:t>en la Resolución 533 de 2015 expedida por la Contaduría General de la</w:t>
      </w:r>
      <w:r w:rsidR="00EC3D15" w:rsidRPr="009F5A41">
        <w:rPr>
          <w:rFonts w:ascii="Arial" w:hAnsi="Arial" w:cs="Arial"/>
          <w:spacing w:val="-17"/>
          <w:sz w:val="24"/>
          <w:szCs w:val="24"/>
        </w:rPr>
        <w:t xml:space="preserve"> </w:t>
      </w:r>
      <w:r w:rsidR="00EC3D15" w:rsidRPr="009F5A41">
        <w:rPr>
          <w:rFonts w:ascii="Arial" w:hAnsi="Arial" w:cs="Arial"/>
          <w:sz w:val="24"/>
          <w:szCs w:val="24"/>
        </w:rPr>
        <w:t>Nación</w:t>
      </w:r>
      <w:r w:rsidR="00EC3D15" w:rsidRPr="009F5A41">
        <w:rPr>
          <w:rFonts w:ascii="Arial" w:hAnsi="Arial" w:cs="Arial"/>
          <w:spacing w:val="-18"/>
          <w:sz w:val="24"/>
          <w:szCs w:val="24"/>
        </w:rPr>
        <w:t xml:space="preserve"> </w:t>
      </w:r>
      <w:r w:rsidR="00EC3D15" w:rsidRPr="009F5A41">
        <w:rPr>
          <w:rFonts w:ascii="Arial" w:hAnsi="Arial" w:cs="Arial"/>
          <w:sz w:val="24"/>
          <w:szCs w:val="24"/>
        </w:rPr>
        <w:t>(CGN),</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8"/>
          <w:sz w:val="24"/>
          <w:szCs w:val="24"/>
        </w:rPr>
        <w:t xml:space="preserve"> </w:t>
      </w:r>
      <w:r w:rsidR="00EC3D15" w:rsidRPr="009F5A41">
        <w:rPr>
          <w:rFonts w:ascii="Arial" w:hAnsi="Arial" w:cs="Arial"/>
          <w:sz w:val="24"/>
          <w:szCs w:val="24"/>
        </w:rPr>
        <w:t>Marco</w:t>
      </w:r>
      <w:r w:rsidR="00EC3D15" w:rsidRPr="009F5A41">
        <w:rPr>
          <w:rFonts w:ascii="Arial" w:hAnsi="Arial" w:cs="Arial"/>
          <w:spacing w:val="-18"/>
          <w:sz w:val="24"/>
          <w:szCs w:val="24"/>
        </w:rPr>
        <w:t xml:space="preserve"> </w:t>
      </w:r>
      <w:r w:rsidR="00EC3D15" w:rsidRPr="009F5A41">
        <w:rPr>
          <w:rFonts w:ascii="Arial" w:hAnsi="Arial" w:cs="Arial"/>
          <w:sz w:val="24"/>
          <w:szCs w:val="24"/>
        </w:rPr>
        <w:t>conceptual,</w:t>
      </w:r>
      <w:r w:rsidR="00EC3D15" w:rsidRPr="009F5A41">
        <w:rPr>
          <w:rFonts w:ascii="Arial" w:hAnsi="Arial" w:cs="Arial"/>
          <w:spacing w:val="-18"/>
          <w:sz w:val="24"/>
          <w:szCs w:val="24"/>
        </w:rPr>
        <w:t xml:space="preserve"> </w:t>
      </w:r>
      <w:r w:rsidR="00EC3D15" w:rsidRPr="009F5A41">
        <w:rPr>
          <w:rFonts w:ascii="Arial" w:hAnsi="Arial" w:cs="Arial"/>
          <w:sz w:val="24"/>
          <w:szCs w:val="24"/>
        </w:rPr>
        <w:t>numeral</w:t>
      </w:r>
      <w:r w:rsidR="00EC3D15" w:rsidRPr="009F5A41">
        <w:rPr>
          <w:rFonts w:ascii="Arial" w:hAnsi="Arial" w:cs="Arial"/>
          <w:spacing w:val="-18"/>
          <w:sz w:val="24"/>
          <w:szCs w:val="24"/>
        </w:rPr>
        <w:t xml:space="preserve"> </w:t>
      </w:r>
      <w:r w:rsidR="00EC3D15" w:rsidRPr="009F5A41">
        <w:rPr>
          <w:rFonts w:ascii="Arial" w:hAnsi="Arial" w:cs="Arial"/>
          <w:sz w:val="24"/>
          <w:szCs w:val="24"/>
        </w:rPr>
        <w:t>6.1.1;</w:t>
      </w:r>
      <w:r w:rsidR="00EC3D15" w:rsidRPr="009F5A41">
        <w:rPr>
          <w:rFonts w:ascii="Arial" w:hAnsi="Arial" w:cs="Arial"/>
          <w:spacing w:val="-18"/>
          <w:sz w:val="24"/>
          <w:szCs w:val="24"/>
        </w:rPr>
        <w:t xml:space="preserve"> </w:t>
      </w:r>
      <w:r w:rsidR="00EC3D15" w:rsidRPr="009F5A41">
        <w:rPr>
          <w:rFonts w:ascii="Arial" w:hAnsi="Arial" w:cs="Arial"/>
          <w:sz w:val="24"/>
          <w:szCs w:val="24"/>
        </w:rPr>
        <w:t>las</w:t>
      </w:r>
      <w:r w:rsidR="00EC3D15" w:rsidRPr="009F5A41">
        <w:rPr>
          <w:rFonts w:ascii="Arial" w:hAnsi="Arial" w:cs="Arial"/>
          <w:spacing w:val="-18"/>
          <w:sz w:val="24"/>
          <w:szCs w:val="24"/>
        </w:rPr>
        <w:t xml:space="preserve"> </w:t>
      </w:r>
      <w:r w:rsidR="00EC3D15" w:rsidRPr="009F5A41">
        <w:rPr>
          <w:rFonts w:ascii="Arial" w:hAnsi="Arial" w:cs="Arial"/>
          <w:sz w:val="24"/>
          <w:szCs w:val="24"/>
        </w:rPr>
        <w:t>Normas</w:t>
      </w:r>
      <w:r w:rsidR="00EC3D15" w:rsidRPr="009F5A41">
        <w:rPr>
          <w:rFonts w:ascii="Arial" w:hAnsi="Arial" w:cs="Arial"/>
          <w:spacing w:val="-18"/>
          <w:sz w:val="24"/>
          <w:szCs w:val="24"/>
        </w:rPr>
        <w:t xml:space="preserve"> </w:t>
      </w:r>
      <w:r w:rsidR="00EC3D15" w:rsidRPr="009F5A41">
        <w:rPr>
          <w:rFonts w:ascii="Arial" w:hAnsi="Arial" w:cs="Arial"/>
          <w:sz w:val="24"/>
          <w:szCs w:val="24"/>
        </w:rPr>
        <w:t>para el reconocimiento, medición, revelación y presentación de los hechos económicos, numeral 10 y Catálogo General de Cuentas, capítulo 2, numeral 2.1.</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sobrestimación en amortización acumulada de activos intangibles (cr) por $27,3 millones, debido a que en el almacén de misceláneos de la Escuela Militar de Aviación Marco</w:t>
      </w:r>
      <w:r w:rsidR="00EC3D15" w:rsidRPr="009F5A41">
        <w:rPr>
          <w:rFonts w:ascii="Arial" w:hAnsi="Arial" w:cs="Arial"/>
          <w:spacing w:val="-20"/>
          <w:sz w:val="24"/>
          <w:szCs w:val="24"/>
        </w:rPr>
        <w:t xml:space="preserve"> </w:t>
      </w:r>
      <w:r w:rsidR="00EC3D15" w:rsidRPr="009F5A41">
        <w:rPr>
          <w:rFonts w:ascii="Arial" w:hAnsi="Arial" w:cs="Arial"/>
          <w:sz w:val="24"/>
          <w:szCs w:val="24"/>
        </w:rPr>
        <w:t>Fidel</w:t>
      </w:r>
      <w:r w:rsidR="00EC3D15" w:rsidRPr="009F5A41">
        <w:rPr>
          <w:rFonts w:ascii="Arial" w:hAnsi="Arial" w:cs="Arial"/>
          <w:spacing w:val="-19"/>
          <w:sz w:val="24"/>
          <w:szCs w:val="24"/>
        </w:rPr>
        <w:t xml:space="preserve"> </w:t>
      </w:r>
      <w:r w:rsidR="00EC3D15" w:rsidRPr="009F5A41">
        <w:rPr>
          <w:rFonts w:ascii="Arial" w:hAnsi="Arial" w:cs="Arial"/>
          <w:sz w:val="24"/>
          <w:szCs w:val="24"/>
        </w:rPr>
        <w:t>Suárez</w:t>
      </w:r>
      <w:r w:rsidR="00EC3D15" w:rsidRPr="009F5A41">
        <w:rPr>
          <w:rFonts w:ascii="Arial" w:hAnsi="Arial" w:cs="Arial"/>
          <w:spacing w:val="-19"/>
          <w:sz w:val="24"/>
          <w:szCs w:val="24"/>
        </w:rPr>
        <w:t xml:space="preserve"> </w:t>
      </w:r>
      <w:r w:rsidR="00EC3D15" w:rsidRPr="009F5A41">
        <w:rPr>
          <w:rFonts w:ascii="Arial" w:hAnsi="Arial" w:cs="Arial"/>
          <w:sz w:val="24"/>
          <w:szCs w:val="24"/>
        </w:rPr>
        <w:t>(EMAVI)</w:t>
      </w:r>
      <w:r w:rsidR="00EC3D15" w:rsidRPr="009F5A41">
        <w:rPr>
          <w:rFonts w:ascii="Arial" w:hAnsi="Arial" w:cs="Arial"/>
          <w:spacing w:val="-20"/>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hallaron</w:t>
      </w:r>
      <w:r w:rsidR="00EC3D15" w:rsidRPr="009F5A41">
        <w:rPr>
          <w:rFonts w:ascii="Arial" w:hAnsi="Arial" w:cs="Arial"/>
          <w:spacing w:val="-20"/>
          <w:sz w:val="24"/>
          <w:szCs w:val="24"/>
        </w:rPr>
        <w:t xml:space="preserve"> </w:t>
      </w:r>
      <w:r w:rsidR="00EC3D15" w:rsidRPr="009F5A41">
        <w:rPr>
          <w:rFonts w:ascii="Arial" w:hAnsi="Arial" w:cs="Arial"/>
          <w:sz w:val="24"/>
          <w:szCs w:val="24"/>
        </w:rPr>
        <w:t>elementos</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encontraban en</w:t>
      </w:r>
      <w:r w:rsidR="00EC3D15" w:rsidRPr="009F5A41">
        <w:rPr>
          <w:rFonts w:ascii="Arial" w:hAnsi="Arial" w:cs="Arial"/>
          <w:spacing w:val="-7"/>
          <w:sz w:val="24"/>
          <w:szCs w:val="24"/>
        </w:rPr>
        <w:t xml:space="preserve"> </w:t>
      </w:r>
      <w:r w:rsidR="00EC3D15" w:rsidRPr="009F5A41">
        <w:rPr>
          <w:rFonts w:ascii="Arial" w:hAnsi="Arial" w:cs="Arial"/>
          <w:sz w:val="24"/>
          <w:szCs w:val="24"/>
        </w:rPr>
        <w:t>mal</w:t>
      </w:r>
      <w:r w:rsidR="00EC3D15" w:rsidRPr="009F5A41">
        <w:rPr>
          <w:rFonts w:ascii="Arial" w:hAnsi="Arial" w:cs="Arial"/>
          <w:spacing w:val="-7"/>
          <w:sz w:val="24"/>
          <w:szCs w:val="24"/>
        </w:rPr>
        <w:t xml:space="preserve"> </w:t>
      </w:r>
      <w:r w:rsidR="00EC3D15" w:rsidRPr="009F5A41">
        <w:rPr>
          <w:rFonts w:ascii="Arial" w:hAnsi="Arial" w:cs="Arial"/>
          <w:sz w:val="24"/>
          <w:szCs w:val="24"/>
        </w:rPr>
        <w:t>estado</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clasificados</w:t>
      </w:r>
      <w:r w:rsidR="00EC3D15" w:rsidRPr="009F5A41">
        <w:rPr>
          <w:rFonts w:ascii="Arial" w:hAnsi="Arial" w:cs="Arial"/>
          <w:spacing w:val="-7"/>
          <w:sz w:val="24"/>
          <w:szCs w:val="24"/>
        </w:rPr>
        <w:t xml:space="preserve"> </w:t>
      </w:r>
      <w:r w:rsidR="00EC3D15" w:rsidRPr="009F5A41">
        <w:rPr>
          <w:rFonts w:ascii="Arial" w:hAnsi="Arial" w:cs="Arial"/>
          <w:sz w:val="24"/>
          <w:szCs w:val="24"/>
        </w:rPr>
        <w:t>como</w:t>
      </w:r>
      <w:r w:rsidR="00EC3D15" w:rsidRPr="009F5A41">
        <w:rPr>
          <w:rFonts w:ascii="Arial" w:hAnsi="Arial" w:cs="Arial"/>
          <w:spacing w:val="-7"/>
          <w:sz w:val="24"/>
          <w:szCs w:val="24"/>
        </w:rPr>
        <w:t xml:space="preserve"> </w:t>
      </w:r>
      <w:r w:rsidR="00EC3D15" w:rsidRPr="009F5A41">
        <w:rPr>
          <w:rFonts w:ascii="Arial" w:hAnsi="Arial" w:cs="Arial"/>
          <w:sz w:val="24"/>
          <w:szCs w:val="24"/>
        </w:rPr>
        <w:t>inservibles,</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acuerdo</w:t>
      </w:r>
      <w:r w:rsidR="00EC3D15" w:rsidRPr="009F5A41">
        <w:rPr>
          <w:rFonts w:ascii="Arial" w:hAnsi="Arial" w:cs="Arial"/>
          <w:spacing w:val="-7"/>
          <w:sz w:val="24"/>
          <w:szCs w:val="24"/>
        </w:rPr>
        <w:t xml:space="preserve"> </w:t>
      </w:r>
      <w:r w:rsidR="00EC3D15" w:rsidRPr="009F5A41">
        <w:rPr>
          <w:rFonts w:ascii="Arial" w:hAnsi="Arial" w:cs="Arial"/>
          <w:sz w:val="24"/>
          <w:szCs w:val="24"/>
        </w:rPr>
        <w:t>con</w:t>
      </w:r>
      <w:r w:rsidR="00EC3D15" w:rsidRPr="009F5A41">
        <w:rPr>
          <w:rFonts w:ascii="Arial" w:hAnsi="Arial" w:cs="Arial"/>
          <w:spacing w:val="-7"/>
          <w:sz w:val="24"/>
          <w:szCs w:val="24"/>
        </w:rPr>
        <w:t xml:space="preserve"> </w:t>
      </w:r>
      <w:r w:rsidR="00EC3D15" w:rsidRPr="009F5A41">
        <w:rPr>
          <w:rFonts w:ascii="Arial" w:hAnsi="Arial" w:cs="Arial"/>
          <w:sz w:val="24"/>
          <w:szCs w:val="24"/>
        </w:rPr>
        <w:t>las normas y principios contables no cumplían con la definición de activo al no tener potencial de servicio, contraviniendo lo establecido en la Resolución 533 de 2015 expedida por la Contaduría General de la Nación (CGN), el Marco conceptual, numeral 6.1.1; las normas para el reconocimiento, medición, revelación y presentación de los hechos económicos, numeral 10 y Catálogo General de Cuentas, capítulo 2, numeral 2.1.</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sobrestimación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materiales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suministros </w:t>
      </w:r>
      <w:r w:rsidR="00EC3D15" w:rsidRPr="009F5A41">
        <w:rPr>
          <w:rFonts w:ascii="Arial" w:hAnsi="Arial" w:cs="Arial"/>
          <w:sz w:val="24"/>
          <w:szCs w:val="24"/>
        </w:rPr>
        <w:t>por $2,4 millones, debido a que en almacén de armamento de la Escuela</w:t>
      </w:r>
      <w:r w:rsidR="00EC3D15" w:rsidRPr="009F5A41">
        <w:rPr>
          <w:rFonts w:ascii="Arial" w:hAnsi="Arial" w:cs="Arial"/>
          <w:spacing w:val="-16"/>
          <w:sz w:val="24"/>
          <w:szCs w:val="24"/>
        </w:rPr>
        <w:t xml:space="preserve"> </w:t>
      </w:r>
      <w:r w:rsidR="00EC3D15" w:rsidRPr="009F5A41">
        <w:rPr>
          <w:rFonts w:ascii="Arial" w:hAnsi="Arial" w:cs="Arial"/>
          <w:sz w:val="24"/>
          <w:szCs w:val="24"/>
        </w:rPr>
        <w:t>Militar</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Aviación</w:t>
      </w:r>
      <w:r w:rsidR="00EC3D15" w:rsidRPr="009F5A41">
        <w:rPr>
          <w:rFonts w:ascii="Arial" w:hAnsi="Arial" w:cs="Arial"/>
          <w:spacing w:val="-16"/>
          <w:sz w:val="24"/>
          <w:szCs w:val="24"/>
        </w:rPr>
        <w:t xml:space="preserve"> </w:t>
      </w:r>
      <w:r w:rsidR="00EC3D15" w:rsidRPr="009F5A41">
        <w:rPr>
          <w:rFonts w:ascii="Arial" w:hAnsi="Arial" w:cs="Arial"/>
          <w:sz w:val="24"/>
          <w:szCs w:val="24"/>
        </w:rPr>
        <w:t>Marco</w:t>
      </w:r>
      <w:r w:rsidR="00EC3D15" w:rsidRPr="009F5A41">
        <w:rPr>
          <w:rFonts w:ascii="Arial" w:hAnsi="Arial" w:cs="Arial"/>
          <w:spacing w:val="-16"/>
          <w:sz w:val="24"/>
          <w:szCs w:val="24"/>
        </w:rPr>
        <w:t xml:space="preserve"> </w:t>
      </w:r>
      <w:r w:rsidR="00EC3D15" w:rsidRPr="009F5A41">
        <w:rPr>
          <w:rFonts w:ascii="Arial" w:hAnsi="Arial" w:cs="Arial"/>
          <w:sz w:val="24"/>
          <w:szCs w:val="24"/>
        </w:rPr>
        <w:t>Fidel</w:t>
      </w:r>
      <w:r w:rsidR="00EC3D15" w:rsidRPr="009F5A41">
        <w:rPr>
          <w:rFonts w:ascii="Arial" w:hAnsi="Arial" w:cs="Arial"/>
          <w:spacing w:val="-16"/>
          <w:sz w:val="24"/>
          <w:szCs w:val="24"/>
        </w:rPr>
        <w:t xml:space="preserve"> </w:t>
      </w:r>
      <w:r w:rsidR="00EC3D15" w:rsidRPr="009F5A41">
        <w:rPr>
          <w:rFonts w:ascii="Arial" w:hAnsi="Arial" w:cs="Arial"/>
          <w:sz w:val="24"/>
          <w:szCs w:val="24"/>
        </w:rPr>
        <w:t>Suárez</w:t>
      </w:r>
      <w:r w:rsidR="00EC3D15" w:rsidRPr="009F5A41">
        <w:rPr>
          <w:rFonts w:ascii="Arial" w:hAnsi="Arial" w:cs="Arial"/>
          <w:spacing w:val="-17"/>
          <w:sz w:val="24"/>
          <w:szCs w:val="24"/>
        </w:rPr>
        <w:t xml:space="preserve"> </w:t>
      </w:r>
      <w:r w:rsidR="00EC3D15" w:rsidRPr="009F5A41">
        <w:rPr>
          <w:rFonts w:ascii="Arial" w:hAnsi="Arial" w:cs="Arial"/>
          <w:sz w:val="24"/>
          <w:szCs w:val="24"/>
        </w:rPr>
        <w:t>(EMAVI)</w:t>
      </w:r>
      <w:r w:rsidR="00EC3D15" w:rsidRPr="009F5A41">
        <w:rPr>
          <w:rFonts w:ascii="Arial" w:hAnsi="Arial" w:cs="Arial"/>
          <w:spacing w:val="-16"/>
          <w:sz w:val="24"/>
          <w:szCs w:val="24"/>
        </w:rPr>
        <w:t xml:space="preserve"> </w:t>
      </w:r>
      <w:r w:rsidR="00EC3D15" w:rsidRPr="009F5A41">
        <w:rPr>
          <w:rFonts w:ascii="Arial" w:hAnsi="Arial" w:cs="Arial"/>
          <w:sz w:val="24"/>
          <w:szCs w:val="24"/>
        </w:rPr>
        <w:t>se</w:t>
      </w:r>
      <w:r w:rsidR="00EC3D15" w:rsidRPr="009F5A41">
        <w:rPr>
          <w:rFonts w:ascii="Arial" w:hAnsi="Arial" w:cs="Arial"/>
          <w:spacing w:val="-16"/>
          <w:sz w:val="24"/>
          <w:szCs w:val="24"/>
        </w:rPr>
        <w:t xml:space="preserve"> </w:t>
      </w:r>
      <w:r w:rsidR="00EC3D15" w:rsidRPr="009F5A41">
        <w:rPr>
          <w:rFonts w:ascii="Arial" w:hAnsi="Arial" w:cs="Arial"/>
          <w:sz w:val="24"/>
          <w:szCs w:val="24"/>
        </w:rPr>
        <w:t>encontró</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un elemento del inventario de consumo que se registró contablemente, pese a que se encontró en mal estado y clasificado como inservible, que no cumple con la definición de activo y carecer de potencial de servicio, contraviniendo lo establecido en la Resolución 533 de 2015, </w:t>
      </w:r>
      <w:r w:rsidR="00EC3D15" w:rsidRPr="009F5A41">
        <w:rPr>
          <w:rFonts w:ascii="Arial" w:hAnsi="Arial" w:cs="Arial"/>
          <w:sz w:val="24"/>
          <w:szCs w:val="24"/>
        </w:rPr>
        <w:lastRenderedPageBreak/>
        <w:t>expedida por la Contaduría General de la Nación (CGN), el Marco conceptual, numeral 6.1.1; las normas para el reconocimiento, medición, revelación y presentación de los hechos económicos, numeral 9 y Catálogo General de Cuentas, capítulo 2, numeral 2.1.</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cuenta</w:t>
      </w:r>
      <w:r w:rsidR="00EC3D15" w:rsidRPr="009F5A41">
        <w:rPr>
          <w:rFonts w:ascii="Arial" w:hAnsi="Arial" w:cs="Arial"/>
          <w:spacing w:val="-10"/>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0"/>
          <w:sz w:val="24"/>
          <w:szCs w:val="24"/>
        </w:rPr>
        <w:t xml:space="preserve"> </w:t>
      </w:r>
      <w:r w:rsidR="00EC3D15" w:rsidRPr="009F5A41">
        <w:rPr>
          <w:rFonts w:ascii="Arial" w:hAnsi="Arial" w:cs="Arial"/>
          <w:sz w:val="24"/>
          <w:szCs w:val="24"/>
        </w:rPr>
        <w:t>acumulada</w:t>
      </w:r>
      <w:r w:rsidR="00EC3D15" w:rsidRPr="009F5A41">
        <w:rPr>
          <w:rFonts w:ascii="Arial" w:hAnsi="Arial" w:cs="Arial"/>
          <w:spacing w:val="-10"/>
          <w:sz w:val="24"/>
          <w:szCs w:val="24"/>
        </w:rPr>
        <w:t xml:space="preserve"> </w:t>
      </w:r>
      <w:r w:rsidR="00EC3D15" w:rsidRPr="009F5A41">
        <w:rPr>
          <w:rFonts w:ascii="Arial" w:hAnsi="Arial" w:cs="Arial"/>
          <w:sz w:val="24"/>
          <w:szCs w:val="24"/>
        </w:rPr>
        <w:t>de propiedades, planta y equipo (cr) por un total de $45.416,6 millones en razón a que el Comando Aéreo de Combate No. 4 (CACOM4) de</w:t>
      </w:r>
      <w:r w:rsidR="00EC3D15" w:rsidRPr="009F5A41">
        <w:rPr>
          <w:rFonts w:ascii="Arial" w:hAnsi="Arial" w:cs="Arial"/>
          <w:spacing w:val="80"/>
          <w:sz w:val="24"/>
          <w:szCs w:val="24"/>
        </w:rPr>
        <w:t xml:space="preserve"> </w:t>
      </w:r>
      <w:r w:rsidR="00EC3D15" w:rsidRPr="009F5A41">
        <w:rPr>
          <w:rFonts w:ascii="Arial" w:hAnsi="Arial" w:cs="Arial"/>
          <w:sz w:val="24"/>
          <w:szCs w:val="24"/>
        </w:rPr>
        <w:t>la Fuerza Aérea Colombiana durante la vigencia 2022 registró el incremento</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valor</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22</w:t>
      </w:r>
      <w:r w:rsidR="00EC3D15" w:rsidRPr="009F5A41">
        <w:rPr>
          <w:rFonts w:ascii="Arial" w:hAnsi="Arial" w:cs="Arial"/>
          <w:spacing w:val="-8"/>
          <w:sz w:val="24"/>
          <w:szCs w:val="24"/>
        </w:rPr>
        <w:t xml:space="preserve"> </w:t>
      </w:r>
      <w:r w:rsidR="00EC3D15" w:rsidRPr="009F5A41">
        <w:rPr>
          <w:rFonts w:ascii="Arial" w:hAnsi="Arial" w:cs="Arial"/>
          <w:sz w:val="24"/>
          <w:szCs w:val="24"/>
        </w:rPr>
        <w:t>inmuebles</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$946,0</w:t>
      </w:r>
      <w:r w:rsidR="00EC3D15" w:rsidRPr="009F5A41">
        <w:rPr>
          <w:rFonts w:ascii="Arial" w:hAnsi="Arial" w:cs="Arial"/>
          <w:spacing w:val="-8"/>
          <w:sz w:val="24"/>
          <w:szCs w:val="24"/>
        </w:rPr>
        <w:t xml:space="preserve"> </w:t>
      </w:r>
      <w:r w:rsidR="00EC3D15" w:rsidRPr="009F5A41">
        <w:rPr>
          <w:rFonts w:ascii="Arial" w:hAnsi="Arial" w:cs="Arial"/>
          <w:sz w:val="24"/>
          <w:szCs w:val="24"/>
        </w:rPr>
        <w:t>millones,</w:t>
      </w:r>
      <w:r w:rsidR="00EC3D15" w:rsidRPr="009F5A41">
        <w:rPr>
          <w:rFonts w:ascii="Arial" w:hAnsi="Arial" w:cs="Arial"/>
          <w:spacing w:val="-8"/>
          <w:sz w:val="24"/>
          <w:szCs w:val="24"/>
        </w:rPr>
        <w:t xml:space="preserve"> </w:t>
      </w:r>
      <w:r w:rsidR="00EC3D15" w:rsidRPr="009F5A41">
        <w:rPr>
          <w:rFonts w:ascii="Arial" w:hAnsi="Arial" w:cs="Arial"/>
          <w:sz w:val="24"/>
          <w:szCs w:val="24"/>
        </w:rPr>
        <w:t>fruto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 xml:space="preserve">las </w:t>
      </w:r>
      <w:r w:rsidR="00EC3D15" w:rsidRPr="009F5A41">
        <w:rPr>
          <w:rFonts w:ascii="Arial" w:hAnsi="Arial" w:cs="Arial"/>
          <w:spacing w:val="-6"/>
          <w:sz w:val="24"/>
          <w:szCs w:val="24"/>
        </w:rPr>
        <w:t xml:space="preserve">mejoras ejecutadas con los contratos de obra pública 044-00-G-CACOM- </w:t>
      </w:r>
      <w:r w:rsidR="00EC3D15" w:rsidRPr="009F5A41">
        <w:rPr>
          <w:rFonts w:ascii="Arial" w:hAnsi="Arial" w:cs="Arial"/>
          <w:sz w:val="24"/>
          <w:szCs w:val="24"/>
        </w:rPr>
        <w:t>4-GRUAL-2022</w:t>
      </w:r>
      <w:r w:rsidR="00EC3D15" w:rsidRPr="009F5A41">
        <w:rPr>
          <w:rFonts w:ascii="Arial" w:hAnsi="Arial" w:cs="Arial"/>
          <w:spacing w:val="60"/>
          <w:sz w:val="24"/>
          <w:szCs w:val="24"/>
        </w:rPr>
        <w:t xml:space="preserve"> </w:t>
      </w:r>
      <w:r w:rsidR="00EC3D15" w:rsidRPr="009F5A41">
        <w:rPr>
          <w:rFonts w:ascii="Arial" w:hAnsi="Arial" w:cs="Arial"/>
          <w:sz w:val="24"/>
          <w:szCs w:val="24"/>
        </w:rPr>
        <w:t>y</w:t>
      </w:r>
      <w:r w:rsidR="00EC3D15" w:rsidRPr="009F5A41">
        <w:rPr>
          <w:rFonts w:ascii="Arial" w:hAnsi="Arial" w:cs="Arial"/>
          <w:spacing w:val="60"/>
          <w:sz w:val="24"/>
          <w:szCs w:val="24"/>
        </w:rPr>
        <w:t xml:space="preserve"> </w:t>
      </w:r>
      <w:r w:rsidR="00EC3D15" w:rsidRPr="009F5A41">
        <w:rPr>
          <w:rFonts w:ascii="Arial" w:hAnsi="Arial" w:cs="Arial"/>
          <w:sz w:val="24"/>
          <w:szCs w:val="24"/>
        </w:rPr>
        <w:t>077-00-G-CACOM-4-GRUAL-2022;</w:t>
      </w:r>
      <w:r w:rsidR="00EC3D15" w:rsidRPr="009F5A41">
        <w:rPr>
          <w:rFonts w:ascii="Arial" w:hAnsi="Arial" w:cs="Arial"/>
          <w:spacing w:val="60"/>
          <w:sz w:val="24"/>
          <w:szCs w:val="24"/>
        </w:rPr>
        <w:t xml:space="preserve"> </w:t>
      </w:r>
      <w:r w:rsidR="00EC3D15" w:rsidRPr="009F5A41">
        <w:rPr>
          <w:rFonts w:ascii="Arial" w:hAnsi="Arial" w:cs="Arial"/>
          <w:sz w:val="24"/>
          <w:szCs w:val="24"/>
        </w:rPr>
        <w:t>pero</w:t>
      </w:r>
      <w:r w:rsidR="00EC3D15" w:rsidRPr="009F5A41">
        <w:rPr>
          <w:rFonts w:ascii="Arial" w:hAnsi="Arial" w:cs="Arial"/>
          <w:spacing w:val="60"/>
          <w:sz w:val="24"/>
          <w:szCs w:val="24"/>
        </w:rPr>
        <w:t xml:space="preserve"> </w:t>
      </w:r>
      <w:r w:rsidR="00EC3D15" w:rsidRPr="009F5A41">
        <w:rPr>
          <w:rFonts w:ascii="Arial" w:hAnsi="Arial" w:cs="Arial"/>
          <w:sz w:val="24"/>
          <w:szCs w:val="24"/>
        </w:rPr>
        <w:t>omitió</w:t>
      </w:r>
      <w:r w:rsidR="00EC3D15" w:rsidRPr="009F5A41">
        <w:rPr>
          <w:rFonts w:ascii="Arial" w:hAnsi="Arial" w:cs="Arial"/>
          <w:spacing w:val="61"/>
          <w:sz w:val="24"/>
          <w:szCs w:val="24"/>
        </w:rPr>
        <w:t xml:space="preserve"> </w:t>
      </w:r>
      <w:r w:rsidR="00EC3D15" w:rsidRPr="009F5A41">
        <w:rPr>
          <w:rFonts w:ascii="Arial" w:hAnsi="Arial" w:cs="Arial"/>
          <w:spacing w:val="-5"/>
          <w:sz w:val="24"/>
          <w:szCs w:val="24"/>
        </w:rPr>
        <w:t>el</w:t>
      </w:r>
      <w:r>
        <w:rPr>
          <w:rFonts w:ascii="Arial" w:hAnsi="Arial" w:cs="Arial"/>
          <w:spacing w:val="-5"/>
          <w:sz w:val="24"/>
          <w:szCs w:val="24"/>
        </w:rPr>
        <w:t xml:space="preserve"> </w:t>
      </w:r>
      <w:r w:rsidR="00EC3D15" w:rsidRPr="009F5A41">
        <w:rPr>
          <w:rFonts w:ascii="Arial" w:hAnsi="Arial" w:cs="Arial"/>
          <w:sz w:val="24"/>
          <w:szCs w:val="24"/>
        </w:rPr>
        <w:t>cálculo del incremento de la vida útil de los bienes referidos, que arrojó</w:t>
      </w:r>
      <w:r w:rsidR="00EC3D15" w:rsidRPr="009F5A41">
        <w:rPr>
          <w:rFonts w:ascii="Arial" w:hAnsi="Arial" w:cs="Arial"/>
          <w:spacing w:val="-9"/>
          <w:sz w:val="24"/>
          <w:szCs w:val="24"/>
        </w:rPr>
        <w:t xml:space="preserve"> </w:t>
      </w:r>
      <w:r w:rsidR="00EC3D15" w:rsidRPr="009F5A41">
        <w:rPr>
          <w:rFonts w:ascii="Arial" w:hAnsi="Arial" w:cs="Arial"/>
          <w:sz w:val="24"/>
          <w:szCs w:val="24"/>
        </w:rPr>
        <w:t>como</w:t>
      </w:r>
      <w:r w:rsidR="00EC3D15" w:rsidRPr="009F5A41">
        <w:rPr>
          <w:rFonts w:ascii="Arial" w:hAnsi="Arial" w:cs="Arial"/>
          <w:spacing w:val="-9"/>
          <w:sz w:val="24"/>
          <w:szCs w:val="24"/>
        </w:rPr>
        <w:t xml:space="preserve"> </w:t>
      </w:r>
      <w:r w:rsidR="00EC3D15" w:rsidRPr="009F5A41">
        <w:rPr>
          <w:rFonts w:ascii="Arial" w:hAnsi="Arial" w:cs="Arial"/>
          <w:sz w:val="24"/>
          <w:szCs w:val="24"/>
        </w:rPr>
        <w:t>saldo</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las</w:t>
      </w:r>
      <w:r w:rsidR="00EC3D15" w:rsidRPr="009F5A41">
        <w:rPr>
          <w:rFonts w:ascii="Arial" w:hAnsi="Arial" w:cs="Arial"/>
          <w:spacing w:val="-9"/>
          <w:sz w:val="24"/>
          <w:szCs w:val="24"/>
        </w:rPr>
        <w:t xml:space="preserve"> </w:t>
      </w:r>
      <w:r w:rsidR="00EC3D15" w:rsidRPr="009F5A41">
        <w:rPr>
          <w:rFonts w:ascii="Arial" w:hAnsi="Arial" w:cs="Arial"/>
          <w:sz w:val="24"/>
          <w:szCs w:val="24"/>
        </w:rPr>
        <w:t>subcuentas</w:t>
      </w:r>
      <w:r w:rsidR="00EC3D15" w:rsidRPr="009F5A41">
        <w:rPr>
          <w:rFonts w:ascii="Arial" w:hAnsi="Arial" w:cs="Arial"/>
          <w:spacing w:val="-9"/>
          <w:sz w:val="24"/>
          <w:szCs w:val="24"/>
        </w:rPr>
        <w:t xml:space="preserve"> </w:t>
      </w:r>
      <w:r w:rsidR="00EC3D15" w:rsidRPr="009F5A41">
        <w:rPr>
          <w:rFonts w:ascii="Arial" w:hAnsi="Arial" w:cs="Arial"/>
          <w:sz w:val="24"/>
          <w:szCs w:val="24"/>
        </w:rPr>
        <w:t>edificaciones</w:t>
      </w:r>
      <w:r w:rsidR="00EC3D15" w:rsidRPr="009F5A41">
        <w:rPr>
          <w:rFonts w:ascii="Arial" w:hAnsi="Arial" w:cs="Arial"/>
          <w:spacing w:val="-9"/>
          <w:sz w:val="24"/>
          <w:szCs w:val="24"/>
        </w:rPr>
        <w:t xml:space="preserve"> </w:t>
      </w:r>
      <w:r w:rsidR="00EC3D15" w:rsidRPr="009F5A41">
        <w:rPr>
          <w:rFonts w:ascii="Arial" w:hAnsi="Arial" w:cs="Arial"/>
          <w:sz w:val="24"/>
          <w:szCs w:val="24"/>
        </w:rPr>
        <w:t>$44.627,2</w:t>
      </w:r>
      <w:r w:rsidR="00EC3D15" w:rsidRPr="009F5A41">
        <w:rPr>
          <w:rFonts w:ascii="Arial" w:hAnsi="Arial" w:cs="Arial"/>
          <w:spacing w:val="-9"/>
          <w:sz w:val="24"/>
          <w:szCs w:val="24"/>
        </w:rPr>
        <w:t xml:space="preserve"> </w:t>
      </w:r>
      <w:r w:rsidR="00EC3D15" w:rsidRPr="009F5A41">
        <w:rPr>
          <w:rFonts w:ascii="Arial" w:hAnsi="Arial" w:cs="Arial"/>
          <w:sz w:val="24"/>
          <w:szCs w:val="24"/>
        </w:rPr>
        <w:t>millones y plantas, ductos y túneles $789,6 millones, contraviniendo lo establecido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533</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2015,</w:t>
      </w:r>
      <w:r w:rsidR="00EC3D15" w:rsidRPr="009F5A41">
        <w:rPr>
          <w:rFonts w:ascii="Arial" w:hAnsi="Arial" w:cs="Arial"/>
          <w:spacing w:val="-8"/>
          <w:sz w:val="24"/>
          <w:szCs w:val="24"/>
        </w:rPr>
        <w:t xml:space="preserve"> </w:t>
      </w:r>
      <w:r w:rsidR="00EC3D15" w:rsidRPr="009F5A41">
        <w:rPr>
          <w:rFonts w:ascii="Arial" w:hAnsi="Arial" w:cs="Arial"/>
          <w:sz w:val="24"/>
          <w:szCs w:val="24"/>
        </w:rPr>
        <w:t>expedida</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Contaduría General de la Nación (CGN); Marco conceptual, numeral 6.1.1 y las Normas para el reconocimiento, medición, revelación y presentación de</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hechos</w:t>
      </w:r>
      <w:r w:rsidR="00EC3D15" w:rsidRPr="009F5A41">
        <w:rPr>
          <w:rFonts w:ascii="Arial" w:hAnsi="Arial" w:cs="Arial"/>
          <w:spacing w:val="-19"/>
          <w:sz w:val="24"/>
          <w:szCs w:val="24"/>
        </w:rPr>
        <w:t xml:space="preserve"> </w:t>
      </w:r>
      <w:r w:rsidR="00EC3D15" w:rsidRPr="009F5A41">
        <w:rPr>
          <w:rFonts w:ascii="Arial" w:hAnsi="Arial" w:cs="Arial"/>
          <w:sz w:val="24"/>
          <w:szCs w:val="24"/>
        </w:rPr>
        <w:t>económicos,</w:t>
      </w:r>
      <w:r w:rsidR="00EC3D15" w:rsidRPr="009F5A41">
        <w:rPr>
          <w:rFonts w:ascii="Arial" w:hAnsi="Arial" w:cs="Arial"/>
          <w:spacing w:val="-20"/>
          <w:sz w:val="24"/>
          <w:szCs w:val="24"/>
        </w:rPr>
        <w:t xml:space="preserve"> </w:t>
      </w:r>
      <w:r w:rsidR="00EC3D15" w:rsidRPr="009F5A41">
        <w:rPr>
          <w:rFonts w:ascii="Arial" w:hAnsi="Arial" w:cs="Arial"/>
          <w:sz w:val="24"/>
          <w:szCs w:val="24"/>
        </w:rPr>
        <w:t>numeral</w:t>
      </w:r>
      <w:r w:rsidR="00EC3D15" w:rsidRPr="009F5A41">
        <w:rPr>
          <w:rFonts w:ascii="Arial" w:hAnsi="Arial" w:cs="Arial"/>
          <w:spacing w:val="-19"/>
          <w:sz w:val="24"/>
          <w:szCs w:val="24"/>
        </w:rPr>
        <w:t xml:space="preserve"> </w:t>
      </w:r>
      <w:r w:rsidR="00EC3D15" w:rsidRPr="009F5A41">
        <w:rPr>
          <w:rFonts w:ascii="Arial" w:hAnsi="Arial" w:cs="Arial"/>
          <w:sz w:val="24"/>
          <w:szCs w:val="24"/>
        </w:rPr>
        <w:t>10.3;</w:t>
      </w:r>
      <w:r w:rsidR="00EC3D15" w:rsidRPr="009F5A41">
        <w:rPr>
          <w:rFonts w:ascii="Arial" w:hAnsi="Arial" w:cs="Arial"/>
          <w:spacing w:val="-20"/>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cual</w:t>
      </w:r>
      <w:r w:rsidR="00EC3D15" w:rsidRPr="009F5A41">
        <w:rPr>
          <w:rFonts w:ascii="Arial" w:hAnsi="Arial" w:cs="Arial"/>
          <w:spacing w:val="-19"/>
          <w:sz w:val="24"/>
          <w:szCs w:val="24"/>
        </w:rPr>
        <w:t xml:space="preserve"> </w:t>
      </w:r>
      <w:r w:rsidR="00EC3D15" w:rsidRPr="009F5A41">
        <w:rPr>
          <w:rFonts w:ascii="Arial" w:hAnsi="Arial" w:cs="Arial"/>
          <w:sz w:val="24"/>
          <w:szCs w:val="24"/>
        </w:rPr>
        <w:t>generó</w:t>
      </w:r>
      <w:r w:rsidR="00EC3D15" w:rsidRPr="009F5A41">
        <w:rPr>
          <w:rFonts w:ascii="Arial" w:hAnsi="Arial" w:cs="Arial"/>
          <w:spacing w:val="-20"/>
          <w:sz w:val="24"/>
          <w:szCs w:val="24"/>
        </w:rPr>
        <w:t xml:space="preserve"> </w:t>
      </w:r>
      <w:r w:rsidR="00EC3D15" w:rsidRPr="009F5A41">
        <w:rPr>
          <w:rFonts w:ascii="Arial" w:hAnsi="Arial" w:cs="Arial"/>
          <w:sz w:val="24"/>
          <w:szCs w:val="24"/>
        </w:rPr>
        <w:t>incertidumbre en el saldo a 31 de diciembre de 2022.</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subestimó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rurales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$36.787,6</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debido</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Fuerza</w:t>
      </w:r>
      <w:r w:rsidR="00EC3D15" w:rsidRPr="009F5A41">
        <w:rPr>
          <w:rFonts w:ascii="Arial" w:hAnsi="Arial" w:cs="Arial"/>
          <w:spacing w:val="-11"/>
          <w:sz w:val="24"/>
          <w:szCs w:val="24"/>
        </w:rPr>
        <w:t xml:space="preserve"> </w:t>
      </w:r>
      <w:r w:rsidR="00EC3D15" w:rsidRPr="009F5A41">
        <w:rPr>
          <w:rFonts w:ascii="Arial" w:hAnsi="Arial" w:cs="Arial"/>
          <w:sz w:val="24"/>
          <w:szCs w:val="24"/>
        </w:rPr>
        <w:t>Aérea</w:t>
      </w:r>
      <w:r w:rsidR="00EC3D15" w:rsidRPr="009F5A41">
        <w:rPr>
          <w:rFonts w:ascii="Arial" w:hAnsi="Arial" w:cs="Arial"/>
          <w:spacing w:val="-11"/>
          <w:sz w:val="24"/>
          <w:szCs w:val="24"/>
        </w:rPr>
        <w:t xml:space="preserve"> </w:t>
      </w:r>
      <w:r w:rsidR="00EC3D15" w:rsidRPr="009F5A41">
        <w:rPr>
          <w:rFonts w:ascii="Arial" w:hAnsi="Arial" w:cs="Arial"/>
          <w:sz w:val="24"/>
          <w:szCs w:val="24"/>
        </w:rPr>
        <w:t>Colombiana</w:t>
      </w:r>
      <w:r w:rsidR="00EC3D15" w:rsidRPr="009F5A41">
        <w:rPr>
          <w:rFonts w:ascii="Arial" w:hAnsi="Arial" w:cs="Arial"/>
          <w:spacing w:val="-11"/>
          <w:sz w:val="24"/>
          <w:szCs w:val="24"/>
        </w:rPr>
        <w:t xml:space="preserve"> </w:t>
      </w:r>
      <w:r w:rsidR="00EC3D15" w:rsidRPr="009F5A41">
        <w:rPr>
          <w:rFonts w:ascii="Arial" w:hAnsi="Arial" w:cs="Arial"/>
          <w:sz w:val="24"/>
          <w:szCs w:val="24"/>
        </w:rPr>
        <w:t>(FAC)</w:t>
      </w:r>
      <w:r w:rsidR="00EC3D15" w:rsidRPr="009F5A41">
        <w:rPr>
          <w:rFonts w:ascii="Arial" w:hAnsi="Arial" w:cs="Arial"/>
          <w:spacing w:val="-11"/>
          <w:sz w:val="24"/>
          <w:szCs w:val="24"/>
        </w:rPr>
        <w:t xml:space="preserve"> </w:t>
      </w:r>
      <w:r w:rsidR="00EC3D15" w:rsidRPr="009F5A41">
        <w:rPr>
          <w:rFonts w:ascii="Arial" w:hAnsi="Arial" w:cs="Arial"/>
          <w:sz w:val="24"/>
          <w:szCs w:val="24"/>
        </w:rPr>
        <w:t>tiene</w:t>
      </w:r>
      <w:r w:rsidR="00EC3D15" w:rsidRPr="009F5A41">
        <w:rPr>
          <w:rFonts w:ascii="Arial" w:hAnsi="Arial" w:cs="Arial"/>
          <w:spacing w:val="-11"/>
          <w:sz w:val="24"/>
          <w:szCs w:val="24"/>
        </w:rPr>
        <w:t xml:space="preserve"> </w:t>
      </w:r>
      <w:r w:rsidR="00EC3D15" w:rsidRPr="009F5A41">
        <w:rPr>
          <w:rFonts w:ascii="Arial" w:hAnsi="Arial" w:cs="Arial"/>
          <w:sz w:val="24"/>
          <w:szCs w:val="24"/>
        </w:rPr>
        <w:t>posesión</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dos predios en el Meta (CACOM2) desde hace más de 75 años, tiempo durante el cual ha dispuesto su uso, ha asumido los riesgos y los beneficios asociados al activo y sobre los cuales actualmente se encuentran en proceso de titulación iniciado en 2017 por la misma FAC, es decir, no se posee aún el título de propiedad pero sí tiene el control</w:t>
      </w:r>
      <w:r w:rsidR="00EC3D15" w:rsidRPr="009F5A41">
        <w:rPr>
          <w:rFonts w:ascii="Arial" w:hAnsi="Arial" w:cs="Arial"/>
          <w:spacing w:val="-12"/>
          <w:sz w:val="24"/>
          <w:szCs w:val="24"/>
        </w:rPr>
        <w:t xml:space="preserve"> </w:t>
      </w:r>
      <w:r w:rsidR="00EC3D15" w:rsidRPr="009F5A41">
        <w:rPr>
          <w:rFonts w:ascii="Arial" w:hAnsi="Arial" w:cs="Arial"/>
          <w:sz w:val="24"/>
          <w:szCs w:val="24"/>
        </w:rPr>
        <w:t>del</w:t>
      </w:r>
      <w:r w:rsidR="00EC3D15" w:rsidRPr="009F5A41">
        <w:rPr>
          <w:rFonts w:ascii="Arial" w:hAnsi="Arial" w:cs="Arial"/>
          <w:spacing w:val="-12"/>
          <w:sz w:val="24"/>
          <w:szCs w:val="24"/>
        </w:rPr>
        <w:t xml:space="preserve"> </w:t>
      </w:r>
      <w:r w:rsidR="00EC3D15" w:rsidRPr="009F5A41">
        <w:rPr>
          <w:rFonts w:ascii="Arial" w:hAnsi="Arial" w:cs="Arial"/>
          <w:sz w:val="24"/>
          <w:szCs w:val="24"/>
        </w:rPr>
        <w:t>activo</w:t>
      </w:r>
      <w:r w:rsidR="00EC3D15" w:rsidRPr="009F5A41">
        <w:rPr>
          <w:rFonts w:ascii="Arial" w:hAnsi="Arial" w:cs="Arial"/>
          <w:spacing w:val="-12"/>
          <w:sz w:val="24"/>
          <w:szCs w:val="24"/>
        </w:rPr>
        <w:t xml:space="preserve"> </w:t>
      </w:r>
      <w:r w:rsidR="00EC3D15" w:rsidRPr="009F5A41">
        <w:rPr>
          <w:rFonts w:ascii="Arial" w:hAnsi="Arial" w:cs="Arial"/>
          <w:sz w:val="24"/>
          <w:szCs w:val="24"/>
        </w:rPr>
        <w:t>históricamente,</w:t>
      </w:r>
      <w:r w:rsidR="00EC3D15" w:rsidRPr="009F5A41">
        <w:rPr>
          <w:rFonts w:ascii="Arial" w:hAnsi="Arial" w:cs="Arial"/>
          <w:spacing w:val="-12"/>
          <w:sz w:val="24"/>
          <w:szCs w:val="24"/>
        </w:rPr>
        <w:t xml:space="preserve"> </w:t>
      </w:r>
      <w:r w:rsidR="00EC3D15" w:rsidRPr="009F5A41">
        <w:rPr>
          <w:rFonts w:ascii="Arial" w:hAnsi="Arial" w:cs="Arial"/>
          <w:sz w:val="24"/>
          <w:szCs w:val="24"/>
        </w:rPr>
        <w:t>por</w:t>
      </w:r>
      <w:r w:rsidR="00EC3D15" w:rsidRPr="009F5A41">
        <w:rPr>
          <w:rFonts w:ascii="Arial" w:hAnsi="Arial" w:cs="Arial"/>
          <w:spacing w:val="-12"/>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cual</w:t>
      </w:r>
      <w:r w:rsidR="00EC3D15" w:rsidRPr="009F5A41">
        <w:rPr>
          <w:rFonts w:ascii="Arial" w:hAnsi="Arial" w:cs="Arial"/>
          <w:spacing w:val="-12"/>
          <w:sz w:val="24"/>
          <w:szCs w:val="24"/>
        </w:rPr>
        <w:t xml:space="preserve"> </w:t>
      </w:r>
      <w:r w:rsidR="00EC3D15" w:rsidRPr="009F5A41">
        <w:rPr>
          <w:rFonts w:ascii="Arial" w:hAnsi="Arial" w:cs="Arial"/>
          <w:sz w:val="24"/>
          <w:szCs w:val="24"/>
        </w:rPr>
        <w:t>estos</w:t>
      </w:r>
      <w:r w:rsidR="00EC3D15" w:rsidRPr="009F5A41">
        <w:rPr>
          <w:rFonts w:ascii="Arial" w:hAnsi="Arial" w:cs="Arial"/>
          <w:spacing w:val="-12"/>
          <w:sz w:val="24"/>
          <w:szCs w:val="24"/>
        </w:rPr>
        <w:t xml:space="preserve"> </w:t>
      </w:r>
      <w:r w:rsidR="00EC3D15" w:rsidRPr="009F5A41">
        <w:rPr>
          <w:rFonts w:ascii="Arial" w:hAnsi="Arial" w:cs="Arial"/>
          <w:sz w:val="24"/>
          <w:szCs w:val="24"/>
        </w:rPr>
        <w:t>dos</w:t>
      </w:r>
      <w:r w:rsidR="00EC3D15" w:rsidRPr="009F5A41">
        <w:rPr>
          <w:rFonts w:ascii="Arial" w:hAnsi="Arial" w:cs="Arial"/>
          <w:spacing w:val="-12"/>
          <w:sz w:val="24"/>
          <w:szCs w:val="24"/>
        </w:rPr>
        <w:t xml:space="preserve"> </w:t>
      </w:r>
      <w:r w:rsidR="00EC3D15" w:rsidRPr="009F5A41">
        <w:rPr>
          <w:rFonts w:ascii="Arial" w:hAnsi="Arial" w:cs="Arial"/>
          <w:sz w:val="24"/>
          <w:szCs w:val="24"/>
        </w:rPr>
        <w:t>terrenos</w:t>
      </w:r>
      <w:r w:rsidR="00EC3D15" w:rsidRPr="009F5A41">
        <w:rPr>
          <w:rFonts w:ascii="Arial" w:hAnsi="Arial" w:cs="Arial"/>
          <w:spacing w:val="-12"/>
          <w:sz w:val="24"/>
          <w:szCs w:val="24"/>
        </w:rPr>
        <w:t xml:space="preserve"> </w:t>
      </w:r>
      <w:r w:rsidR="00EC3D15" w:rsidRPr="009F5A41">
        <w:rPr>
          <w:rFonts w:ascii="Arial" w:hAnsi="Arial" w:cs="Arial"/>
          <w:sz w:val="24"/>
          <w:szCs w:val="24"/>
        </w:rPr>
        <w:t>hacen parte</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su</w:t>
      </w:r>
      <w:r w:rsidR="00EC3D15" w:rsidRPr="009F5A41">
        <w:rPr>
          <w:rFonts w:ascii="Arial" w:hAnsi="Arial" w:cs="Arial"/>
          <w:spacing w:val="-19"/>
          <w:sz w:val="24"/>
          <w:szCs w:val="24"/>
        </w:rPr>
        <w:t xml:space="preserve"> </w:t>
      </w:r>
      <w:r w:rsidR="00EC3D15" w:rsidRPr="009F5A41">
        <w:rPr>
          <w:rFonts w:ascii="Arial" w:hAnsi="Arial" w:cs="Arial"/>
          <w:sz w:val="24"/>
          <w:szCs w:val="24"/>
        </w:rPr>
        <w:t>patrimonio.</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pesar</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anterior,</w:t>
      </w:r>
      <w:r w:rsidR="00EC3D15" w:rsidRPr="009F5A41">
        <w:rPr>
          <w:rFonts w:ascii="Arial" w:hAnsi="Arial" w:cs="Arial"/>
          <w:spacing w:val="-20"/>
          <w:sz w:val="24"/>
          <w:szCs w:val="24"/>
        </w:rPr>
        <w:t xml:space="preserve"> </w:t>
      </w:r>
      <w:r w:rsidR="00EC3D15" w:rsidRPr="009F5A41">
        <w:rPr>
          <w:rFonts w:ascii="Arial" w:hAnsi="Arial" w:cs="Arial"/>
          <w:sz w:val="24"/>
          <w:szCs w:val="24"/>
        </w:rPr>
        <w:t>estos</w:t>
      </w:r>
      <w:r w:rsidR="00EC3D15" w:rsidRPr="009F5A41">
        <w:rPr>
          <w:rFonts w:ascii="Arial" w:hAnsi="Arial" w:cs="Arial"/>
          <w:spacing w:val="-19"/>
          <w:sz w:val="24"/>
          <w:szCs w:val="24"/>
        </w:rPr>
        <w:t xml:space="preserve"> </w:t>
      </w:r>
      <w:r w:rsidR="00EC3D15" w:rsidRPr="009F5A41">
        <w:rPr>
          <w:rFonts w:ascii="Arial" w:hAnsi="Arial" w:cs="Arial"/>
          <w:sz w:val="24"/>
          <w:szCs w:val="24"/>
        </w:rPr>
        <w:t>bienes</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20"/>
          <w:sz w:val="24"/>
          <w:szCs w:val="24"/>
        </w:rPr>
        <w:t xml:space="preserve"> </w:t>
      </w:r>
      <w:r w:rsidR="00EC3D15" w:rsidRPr="009F5A41">
        <w:rPr>
          <w:rFonts w:ascii="Arial" w:hAnsi="Arial" w:cs="Arial"/>
          <w:sz w:val="24"/>
          <w:szCs w:val="24"/>
        </w:rPr>
        <w:t>estaban registrados en el estado de situación financiera, contraviniendo lo establecido en la Resolución 533 de 2015 expedida por la Contaduría General</w:t>
      </w:r>
      <w:r w:rsidR="00EC3D15" w:rsidRPr="009F5A41">
        <w:rPr>
          <w:rFonts w:ascii="Arial" w:hAnsi="Arial" w:cs="Arial"/>
          <w:spacing w:val="29"/>
          <w:sz w:val="24"/>
          <w:szCs w:val="24"/>
        </w:rPr>
        <w:t xml:space="preserve"> </w:t>
      </w:r>
      <w:r w:rsidR="00EC3D15" w:rsidRPr="009F5A41">
        <w:rPr>
          <w:rFonts w:ascii="Arial" w:hAnsi="Arial" w:cs="Arial"/>
          <w:sz w:val="24"/>
          <w:szCs w:val="24"/>
        </w:rPr>
        <w:t>de</w:t>
      </w:r>
      <w:r w:rsidR="00EC3D15" w:rsidRPr="009F5A41">
        <w:rPr>
          <w:rFonts w:ascii="Arial" w:hAnsi="Arial" w:cs="Arial"/>
          <w:spacing w:val="29"/>
          <w:sz w:val="24"/>
          <w:szCs w:val="24"/>
        </w:rPr>
        <w:t xml:space="preserve"> </w:t>
      </w:r>
      <w:r w:rsidR="00EC3D15" w:rsidRPr="009F5A41">
        <w:rPr>
          <w:rFonts w:ascii="Arial" w:hAnsi="Arial" w:cs="Arial"/>
          <w:sz w:val="24"/>
          <w:szCs w:val="24"/>
        </w:rPr>
        <w:t>la</w:t>
      </w:r>
      <w:r w:rsidR="00EC3D15" w:rsidRPr="009F5A41">
        <w:rPr>
          <w:rFonts w:ascii="Arial" w:hAnsi="Arial" w:cs="Arial"/>
          <w:spacing w:val="29"/>
          <w:sz w:val="24"/>
          <w:szCs w:val="24"/>
        </w:rPr>
        <w:t xml:space="preserve"> </w:t>
      </w:r>
      <w:r w:rsidR="00EC3D15" w:rsidRPr="009F5A41">
        <w:rPr>
          <w:rFonts w:ascii="Arial" w:hAnsi="Arial" w:cs="Arial"/>
          <w:sz w:val="24"/>
          <w:szCs w:val="24"/>
        </w:rPr>
        <w:t>Nación</w:t>
      </w:r>
      <w:r w:rsidR="00EC3D15" w:rsidRPr="009F5A41">
        <w:rPr>
          <w:rFonts w:ascii="Arial" w:hAnsi="Arial" w:cs="Arial"/>
          <w:spacing w:val="29"/>
          <w:sz w:val="24"/>
          <w:szCs w:val="24"/>
        </w:rPr>
        <w:t xml:space="preserve"> </w:t>
      </w:r>
      <w:r w:rsidR="00EC3D15" w:rsidRPr="009F5A41">
        <w:rPr>
          <w:rFonts w:ascii="Arial" w:hAnsi="Arial" w:cs="Arial"/>
          <w:sz w:val="24"/>
          <w:szCs w:val="24"/>
        </w:rPr>
        <w:t>(CGN);</w:t>
      </w:r>
      <w:r w:rsidR="00EC3D15" w:rsidRPr="009F5A41">
        <w:rPr>
          <w:rFonts w:ascii="Arial" w:hAnsi="Arial" w:cs="Arial"/>
          <w:spacing w:val="29"/>
          <w:sz w:val="24"/>
          <w:szCs w:val="24"/>
        </w:rPr>
        <w:t xml:space="preserve"> </w:t>
      </w:r>
      <w:r w:rsidR="00EC3D15" w:rsidRPr="009F5A41">
        <w:rPr>
          <w:rFonts w:ascii="Arial" w:hAnsi="Arial" w:cs="Arial"/>
          <w:sz w:val="24"/>
          <w:szCs w:val="24"/>
        </w:rPr>
        <w:t>el</w:t>
      </w:r>
      <w:r w:rsidR="00EC3D15" w:rsidRPr="009F5A41">
        <w:rPr>
          <w:rFonts w:ascii="Arial" w:hAnsi="Arial" w:cs="Arial"/>
          <w:spacing w:val="29"/>
          <w:sz w:val="24"/>
          <w:szCs w:val="24"/>
        </w:rPr>
        <w:t xml:space="preserve"> </w:t>
      </w:r>
      <w:r w:rsidR="00EC3D15" w:rsidRPr="009F5A41">
        <w:rPr>
          <w:rFonts w:ascii="Arial" w:hAnsi="Arial" w:cs="Arial"/>
          <w:sz w:val="24"/>
          <w:szCs w:val="24"/>
        </w:rPr>
        <w:t>Marco</w:t>
      </w:r>
      <w:r w:rsidR="00EC3D15" w:rsidRPr="009F5A41">
        <w:rPr>
          <w:rFonts w:ascii="Arial" w:hAnsi="Arial" w:cs="Arial"/>
          <w:spacing w:val="29"/>
          <w:sz w:val="24"/>
          <w:szCs w:val="24"/>
        </w:rPr>
        <w:t xml:space="preserve"> </w:t>
      </w:r>
      <w:r w:rsidR="00EC3D15" w:rsidRPr="009F5A41">
        <w:rPr>
          <w:rFonts w:ascii="Arial" w:hAnsi="Arial" w:cs="Arial"/>
          <w:sz w:val="24"/>
          <w:szCs w:val="24"/>
        </w:rPr>
        <w:t>conceptual,</w:t>
      </w:r>
      <w:r w:rsidR="00EC3D15" w:rsidRPr="009F5A41">
        <w:rPr>
          <w:rFonts w:ascii="Arial" w:hAnsi="Arial" w:cs="Arial"/>
          <w:spacing w:val="29"/>
          <w:sz w:val="24"/>
          <w:szCs w:val="24"/>
        </w:rPr>
        <w:t xml:space="preserve"> </w:t>
      </w:r>
      <w:r w:rsidR="00EC3D15" w:rsidRPr="009F5A41">
        <w:rPr>
          <w:rFonts w:ascii="Arial" w:hAnsi="Arial" w:cs="Arial"/>
          <w:sz w:val="24"/>
          <w:szCs w:val="24"/>
        </w:rPr>
        <w:t>numerales</w:t>
      </w:r>
      <w:r w:rsidR="00EC3D15" w:rsidRPr="009F5A41">
        <w:rPr>
          <w:rFonts w:ascii="Arial" w:hAnsi="Arial" w:cs="Arial"/>
          <w:spacing w:val="29"/>
          <w:sz w:val="24"/>
          <w:szCs w:val="24"/>
        </w:rPr>
        <w:t xml:space="preserve"> </w:t>
      </w:r>
      <w:r w:rsidR="00EC3D15" w:rsidRPr="009F5A41">
        <w:rPr>
          <w:rFonts w:ascii="Arial" w:hAnsi="Arial" w:cs="Arial"/>
          <w:sz w:val="24"/>
          <w:szCs w:val="24"/>
        </w:rPr>
        <w:t>6.1.1 y 6.2.1 y las Normas para el reconocimiento, medición, revelación y presentación de los hechos económicos, numeral 10.</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Se sobrestimó rurales por $4.593,6 millones,</w:t>
      </w:r>
      <w:r w:rsidR="00EC3D15" w:rsidRPr="009F5A41">
        <w:rPr>
          <w:rFonts w:ascii="Arial" w:hAnsi="Arial" w:cs="Arial"/>
          <w:spacing w:val="-12"/>
          <w:sz w:val="24"/>
          <w:szCs w:val="24"/>
        </w:rPr>
        <w:t xml:space="preserve"> </w:t>
      </w:r>
      <w:r w:rsidR="00EC3D15" w:rsidRPr="009F5A41">
        <w:rPr>
          <w:rFonts w:ascii="Arial" w:hAnsi="Arial" w:cs="Arial"/>
          <w:sz w:val="24"/>
          <w:szCs w:val="24"/>
        </w:rPr>
        <w:t>debido</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que</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Comando</w:t>
      </w:r>
      <w:r w:rsidR="00EC3D15" w:rsidRPr="009F5A41">
        <w:rPr>
          <w:rFonts w:ascii="Arial" w:hAnsi="Arial" w:cs="Arial"/>
          <w:spacing w:val="-12"/>
          <w:sz w:val="24"/>
          <w:szCs w:val="24"/>
        </w:rPr>
        <w:t xml:space="preserve"> </w:t>
      </w:r>
      <w:r w:rsidR="00EC3D15" w:rsidRPr="009F5A41">
        <w:rPr>
          <w:rFonts w:ascii="Arial" w:hAnsi="Arial" w:cs="Arial"/>
          <w:sz w:val="24"/>
          <w:szCs w:val="24"/>
        </w:rPr>
        <w:t>Aéreo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Combate</w:t>
      </w:r>
      <w:r w:rsidR="00EC3D15" w:rsidRPr="009F5A41">
        <w:rPr>
          <w:rFonts w:ascii="Arial" w:hAnsi="Arial" w:cs="Arial"/>
          <w:spacing w:val="-12"/>
          <w:sz w:val="24"/>
          <w:szCs w:val="24"/>
        </w:rPr>
        <w:t xml:space="preserve"> </w:t>
      </w:r>
      <w:r w:rsidR="00EC3D15" w:rsidRPr="009F5A41">
        <w:rPr>
          <w:rFonts w:ascii="Arial" w:hAnsi="Arial" w:cs="Arial"/>
          <w:sz w:val="24"/>
          <w:szCs w:val="24"/>
        </w:rPr>
        <w:t>No</w:t>
      </w:r>
      <w:r w:rsidR="00EC3D15" w:rsidRPr="009F5A41">
        <w:rPr>
          <w:rFonts w:ascii="Arial" w:hAnsi="Arial" w:cs="Arial"/>
          <w:spacing w:val="-12"/>
          <w:sz w:val="24"/>
          <w:szCs w:val="24"/>
        </w:rPr>
        <w:t xml:space="preserve"> </w:t>
      </w:r>
      <w:r w:rsidR="00EC3D15" w:rsidRPr="009F5A41">
        <w:rPr>
          <w:rFonts w:ascii="Arial" w:hAnsi="Arial" w:cs="Arial"/>
          <w:sz w:val="24"/>
          <w:szCs w:val="24"/>
        </w:rPr>
        <w:t>2,</w:t>
      </w:r>
      <w:r w:rsidR="00EC3D15" w:rsidRPr="009F5A41">
        <w:rPr>
          <w:rFonts w:ascii="Arial" w:hAnsi="Arial" w:cs="Arial"/>
          <w:spacing w:val="-12"/>
          <w:sz w:val="24"/>
          <w:szCs w:val="24"/>
        </w:rPr>
        <w:t xml:space="preserve"> </w:t>
      </w:r>
      <w:r w:rsidR="00EC3D15" w:rsidRPr="009F5A41">
        <w:rPr>
          <w:rFonts w:ascii="Arial" w:hAnsi="Arial" w:cs="Arial"/>
          <w:sz w:val="24"/>
          <w:szCs w:val="24"/>
        </w:rPr>
        <w:t>mediante Resolución 003 del 14 de enero de 2014, se le asignó de forma definitiva</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como</w:t>
      </w:r>
      <w:r w:rsidR="00EC3D15" w:rsidRPr="009F5A41">
        <w:rPr>
          <w:rFonts w:ascii="Arial" w:hAnsi="Arial" w:cs="Arial"/>
          <w:spacing w:val="-7"/>
          <w:sz w:val="24"/>
          <w:szCs w:val="24"/>
        </w:rPr>
        <w:t xml:space="preserve"> </w:t>
      </w:r>
      <w:r w:rsidR="00EC3D15" w:rsidRPr="009F5A41">
        <w:rPr>
          <w:rFonts w:ascii="Arial" w:hAnsi="Arial" w:cs="Arial"/>
          <w:sz w:val="24"/>
          <w:szCs w:val="24"/>
        </w:rPr>
        <w:t>cuerpo</w:t>
      </w:r>
      <w:r w:rsidR="00EC3D15" w:rsidRPr="009F5A41">
        <w:rPr>
          <w:rFonts w:ascii="Arial" w:hAnsi="Arial" w:cs="Arial"/>
          <w:spacing w:val="-7"/>
          <w:sz w:val="24"/>
          <w:szCs w:val="24"/>
        </w:rPr>
        <w:t xml:space="preserve"> </w:t>
      </w:r>
      <w:r w:rsidR="00EC3D15" w:rsidRPr="009F5A41">
        <w:rPr>
          <w:rFonts w:ascii="Arial" w:hAnsi="Arial" w:cs="Arial"/>
          <w:sz w:val="24"/>
          <w:szCs w:val="24"/>
        </w:rPr>
        <w:t>cierto</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predio</w:t>
      </w:r>
      <w:r w:rsidR="00EC3D15" w:rsidRPr="009F5A41">
        <w:rPr>
          <w:rFonts w:ascii="Arial" w:hAnsi="Arial" w:cs="Arial"/>
          <w:spacing w:val="-7"/>
          <w:sz w:val="24"/>
          <w:szCs w:val="24"/>
        </w:rPr>
        <w:t xml:space="preserve"> </w:t>
      </w:r>
      <w:r w:rsidR="00EC3D15" w:rsidRPr="009F5A41">
        <w:rPr>
          <w:rFonts w:ascii="Arial" w:hAnsi="Arial" w:cs="Arial"/>
          <w:sz w:val="24"/>
          <w:szCs w:val="24"/>
        </w:rPr>
        <w:t>Bello</w:t>
      </w:r>
      <w:r w:rsidR="00EC3D15" w:rsidRPr="009F5A41">
        <w:rPr>
          <w:rFonts w:ascii="Arial" w:hAnsi="Arial" w:cs="Arial"/>
          <w:spacing w:val="-7"/>
          <w:sz w:val="24"/>
          <w:szCs w:val="24"/>
        </w:rPr>
        <w:t xml:space="preserve"> </w:t>
      </w:r>
      <w:r w:rsidR="00EC3D15" w:rsidRPr="009F5A41">
        <w:rPr>
          <w:rFonts w:ascii="Arial" w:hAnsi="Arial" w:cs="Arial"/>
          <w:sz w:val="24"/>
          <w:szCs w:val="24"/>
        </w:rPr>
        <w:t>Horizonte,</w:t>
      </w:r>
      <w:r w:rsidR="00EC3D15" w:rsidRPr="009F5A41">
        <w:rPr>
          <w:rFonts w:ascii="Arial" w:hAnsi="Arial" w:cs="Arial"/>
          <w:spacing w:val="-7"/>
          <w:sz w:val="24"/>
          <w:szCs w:val="24"/>
        </w:rPr>
        <w:t xml:space="preserve"> </w:t>
      </w:r>
      <w:r w:rsidR="00EC3D15" w:rsidRPr="009F5A41">
        <w:rPr>
          <w:rFonts w:ascii="Arial" w:hAnsi="Arial" w:cs="Arial"/>
          <w:sz w:val="24"/>
          <w:szCs w:val="24"/>
        </w:rPr>
        <w:t>sin</w:t>
      </w:r>
      <w:r w:rsidR="00EC3D15" w:rsidRPr="009F5A41">
        <w:rPr>
          <w:rFonts w:ascii="Arial" w:hAnsi="Arial" w:cs="Arial"/>
          <w:spacing w:val="-7"/>
          <w:sz w:val="24"/>
          <w:szCs w:val="24"/>
        </w:rPr>
        <w:t xml:space="preserve"> </w:t>
      </w:r>
      <w:r w:rsidR="00EC3D15" w:rsidRPr="009F5A41">
        <w:rPr>
          <w:rFonts w:ascii="Arial" w:hAnsi="Arial" w:cs="Arial"/>
          <w:sz w:val="24"/>
          <w:szCs w:val="24"/>
        </w:rPr>
        <w:t>embargo no tuvo control sobre el activo, toda vez que no podía usar el bien para</w:t>
      </w:r>
      <w:r w:rsidR="00EC3D15" w:rsidRPr="009F5A41">
        <w:rPr>
          <w:rFonts w:ascii="Arial" w:hAnsi="Arial" w:cs="Arial"/>
          <w:spacing w:val="-15"/>
          <w:sz w:val="24"/>
          <w:szCs w:val="24"/>
        </w:rPr>
        <w:t xml:space="preserve"> </w:t>
      </w:r>
      <w:r w:rsidR="00EC3D15" w:rsidRPr="009F5A41">
        <w:rPr>
          <w:rFonts w:ascii="Arial" w:hAnsi="Arial" w:cs="Arial"/>
          <w:sz w:val="24"/>
          <w:szCs w:val="24"/>
        </w:rPr>
        <w:t>prestar</w:t>
      </w:r>
      <w:r w:rsidR="00EC3D15" w:rsidRPr="009F5A41">
        <w:rPr>
          <w:rFonts w:ascii="Arial" w:hAnsi="Arial" w:cs="Arial"/>
          <w:spacing w:val="-15"/>
          <w:sz w:val="24"/>
          <w:szCs w:val="24"/>
        </w:rPr>
        <w:t xml:space="preserve"> </w:t>
      </w:r>
      <w:r w:rsidR="00EC3D15" w:rsidRPr="009F5A41">
        <w:rPr>
          <w:rFonts w:ascii="Arial" w:hAnsi="Arial" w:cs="Arial"/>
          <w:sz w:val="24"/>
          <w:szCs w:val="24"/>
        </w:rPr>
        <w:t>servicios</w:t>
      </w:r>
      <w:r w:rsidR="00EC3D15" w:rsidRPr="009F5A41">
        <w:rPr>
          <w:rFonts w:ascii="Arial" w:hAnsi="Arial" w:cs="Arial"/>
          <w:spacing w:val="-15"/>
          <w:sz w:val="24"/>
          <w:szCs w:val="24"/>
        </w:rPr>
        <w:t xml:space="preserve"> </w:t>
      </w:r>
      <w:r w:rsidR="00EC3D15" w:rsidRPr="009F5A41">
        <w:rPr>
          <w:rFonts w:ascii="Arial" w:hAnsi="Arial" w:cs="Arial"/>
          <w:sz w:val="24"/>
          <w:szCs w:val="24"/>
        </w:rPr>
        <w:t>u</w:t>
      </w:r>
      <w:r w:rsidR="00EC3D15" w:rsidRPr="009F5A41">
        <w:rPr>
          <w:rFonts w:ascii="Arial" w:hAnsi="Arial" w:cs="Arial"/>
          <w:spacing w:val="-15"/>
          <w:sz w:val="24"/>
          <w:szCs w:val="24"/>
        </w:rPr>
        <w:t xml:space="preserve"> </w:t>
      </w:r>
      <w:r w:rsidR="00EC3D15" w:rsidRPr="009F5A41">
        <w:rPr>
          <w:rFonts w:ascii="Arial" w:hAnsi="Arial" w:cs="Arial"/>
          <w:sz w:val="24"/>
          <w:szCs w:val="24"/>
        </w:rPr>
        <w:t>operaciones,</w:t>
      </w:r>
      <w:r w:rsidR="00EC3D15" w:rsidRPr="009F5A41">
        <w:rPr>
          <w:rFonts w:ascii="Arial" w:hAnsi="Arial" w:cs="Arial"/>
          <w:spacing w:val="-15"/>
          <w:sz w:val="24"/>
          <w:szCs w:val="24"/>
        </w:rPr>
        <w:t xml:space="preserve"> </w:t>
      </w:r>
      <w:r w:rsidR="00EC3D15" w:rsidRPr="009F5A41">
        <w:rPr>
          <w:rFonts w:ascii="Arial" w:hAnsi="Arial" w:cs="Arial"/>
          <w:sz w:val="24"/>
          <w:szCs w:val="24"/>
        </w:rPr>
        <w:t>convertir</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recurso</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efectivo</w:t>
      </w:r>
      <w:r w:rsidR="00EC3D15" w:rsidRPr="009F5A41">
        <w:rPr>
          <w:rFonts w:ascii="Arial" w:hAnsi="Arial" w:cs="Arial"/>
          <w:spacing w:val="-15"/>
          <w:sz w:val="24"/>
          <w:szCs w:val="24"/>
        </w:rPr>
        <w:t xml:space="preserve"> </w:t>
      </w:r>
      <w:r w:rsidR="00EC3D15" w:rsidRPr="009F5A41">
        <w:rPr>
          <w:rFonts w:ascii="Arial" w:hAnsi="Arial" w:cs="Arial"/>
          <w:sz w:val="24"/>
          <w:szCs w:val="24"/>
        </w:rPr>
        <w:t>a través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su</w:t>
      </w:r>
      <w:r w:rsidR="00EC3D15" w:rsidRPr="009F5A41">
        <w:rPr>
          <w:rFonts w:ascii="Arial" w:hAnsi="Arial" w:cs="Arial"/>
          <w:spacing w:val="-4"/>
          <w:sz w:val="24"/>
          <w:szCs w:val="24"/>
        </w:rPr>
        <w:t xml:space="preserve"> </w:t>
      </w:r>
      <w:r w:rsidR="00EC3D15" w:rsidRPr="009F5A41">
        <w:rPr>
          <w:rFonts w:ascii="Arial" w:hAnsi="Arial" w:cs="Arial"/>
          <w:sz w:val="24"/>
          <w:szCs w:val="24"/>
        </w:rPr>
        <w:t>disposición,</w:t>
      </w:r>
      <w:r w:rsidR="00EC3D15" w:rsidRPr="009F5A41">
        <w:rPr>
          <w:rFonts w:ascii="Arial" w:hAnsi="Arial" w:cs="Arial"/>
          <w:spacing w:val="-4"/>
          <w:sz w:val="24"/>
          <w:szCs w:val="24"/>
        </w:rPr>
        <w:t xml:space="preserve"> </w:t>
      </w:r>
      <w:r w:rsidR="00EC3D15" w:rsidRPr="009F5A41">
        <w:rPr>
          <w:rFonts w:ascii="Arial" w:hAnsi="Arial" w:cs="Arial"/>
          <w:sz w:val="24"/>
          <w:szCs w:val="24"/>
        </w:rPr>
        <w:t>recibir</w:t>
      </w:r>
      <w:r w:rsidR="00EC3D15" w:rsidRPr="009F5A41">
        <w:rPr>
          <w:rFonts w:ascii="Arial" w:hAnsi="Arial" w:cs="Arial"/>
          <w:spacing w:val="-4"/>
          <w:sz w:val="24"/>
          <w:szCs w:val="24"/>
        </w:rPr>
        <w:t xml:space="preserve"> </w:t>
      </w:r>
      <w:r w:rsidR="00EC3D15" w:rsidRPr="009F5A41">
        <w:rPr>
          <w:rFonts w:ascii="Arial" w:hAnsi="Arial" w:cs="Arial"/>
          <w:sz w:val="24"/>
          <w:szCs w:val="24"/>
        </w:rPr>
        <w:t>una</w:t>
      </w:r>
      <w:r w:rsidR="00EC3D15" w:rsidRPr="009F5A41">
        <w:rPr>
          <w:rFonts w:ascii="Arial" w:hAnsi="Arial" w:cs="Arial"/>
          <w:spacing w:val="-4"/>
          <w:sz w:val="24"/>
          <w:szCs w:val="24"/>
        </w:rPr>
        <w:t xml:space="preserve"> </w:t>
      </w:r>
      <w:r w:rsidR="00EC3D15" w:rsidRPr="009F5A41">
        <w:rPr>
          <w:rFonts w:ascii="Arial" w:hAnsi="Arial" w:cs="Arial"/>
          <w:sz w:val="24"/>
          <w:szCs w:val="24"/>
        </w:rPr>
        <w:t>corriente</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flujos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efectivo,</w:t>
      </w:r>
      <w:r w:rsidR="00EC3D15" w:rsidRPr="009F5A41">
        <w:rPr>
          <w:rFonts w:ascii="Arial" w:hAnsi="Arial" w:cs="Arial"/>
          <w:spacing w:val="-4"/>
          <w:sz w:val="24"/>
          <w:szCs w:val="24"/>
        </w:rPr>
        <w:t xml:space="preserve"> </w:t>
      </w:r>
      <w:r w:rsidR="00EC3D15" w:rsidRPr="009F5A41">
        <w:rPr>
          <w:rFonts w:ascii="Arial" w:hAnsi="Arial" w:cs="Arial"/>
          <w:sz w:val="24"/>
          <w:szCs w:val="24"/>
        </w:rPr>
        <w:t>ni tampoco</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acceso</w:t>
      </w:r>
      <w:r w:rsidR="00EC3D15" w:rsidRPr="009F5A41">
        <w:rPr>
          <w:rFonts w:ascii="Arial" w:hAnsi="Arial" w:cs="Arial"/>
          <w:spacing w:val="-9"/>
          <w:sz w:val="24"/>
          <w:szCs w:val="24"/>
        </w:rPr>
        <w:t xml:space="preserve"> </w:t>
      </w:r>
      <w:r w:rsidR="00EC3D15" w:rsidRPr="009F5A41">
        <w:rPr>
          <w:rFonts w:ascii="Arial" w:hAnsi="Arial" w:cs="Arial"/>
          <w:sz w:val="24"/>
          <w:szCs w:val="24"/>
        </w:rPr>
        <w:t>al</w:t>
      </w:r>
      <w:r w:rsidR="00EC3D15" w:rsidRPr="009F5A41">
        <w:rPr>
          <w:rFonts w:ascii="Arial" w:hAnsi="Arial" w:cs="Arial"/>
          <w:spacing w:val="-9"/>
          <w:sz w:val="24"/>
          <w:szCs w:val="24"/>
        </w:rPr>
        <w:t xml:space="preserve"> </w:t>
      </w:r>
      <w:r w:rsidR="00EC3D15" w:rsidRPr="009F5A41">
        <w:rPr>
          <w:rFonts w:ascii="Arial" w:hAnsi="Arial" w:cs="Arial"/>
          <w:sz w:val="24"/>
          <w:szCs w:val="24"/>
        </w:rPr>
        <w:t>recurso</w:t>
      </w:r>
      <w:r w:rsidR="00EC3D15" w:rsidRPr="009F5A41">
        <w:rPr>
          <w:rFonts w:ascii="Arial" w:hAnsi="Arial" w:cs="Arial"/>
          <w:spacing w:val="-9"/>
          <w:sz w:val="24"/>
          <w:szCs w:val="24"/>
        </w:rPr>
        <w:t xml:space="preserve"> </w:t>
      </w:r>
      <w:r w:rsidR="00EC3D15" w:rsidRPr="009F5A41">
        <w:rPr>
          <w:rFonts w:ascii="Arial" w:hAnsi="Arial" w:cs="Arial"/>
          <w:sz w:val="24"/>
          <w:szCs w:val="24"/>
        </w:rPr>
        <w:t>o</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capacidad</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negar</w:t>
      </w:r>
      <w:r w:rsidR="00EC3D15" w:rsidRPr="009F5A41">
        <w:rPr>
          <w:rFonts w:ascii="Arial" w:hAnsi="Arial" w:cs="Arial"/>
          <w:spacing w:val="-9"/>
          <w:sz w:val="24"/>
          <w:szCs w:val="24"/>
        </w:rPr>
        <w:t xml:space="preserve"> </w:t>
      </w:r>
      <w:r w:rsidR="00EC3D15" w:rsidRPr="009F5A41">
        <w:rPr>
          <w:rFonts w:ascii="Arial" w:hAnsi="Arial" w:cs="Arial"/>
          <w:sz w:val="24"/>
          <w:szCs w:val="24"/>
        </w:rPr>
        <w:t>o</w:t>
      </w:r>
      <w:r w:rsidR="00EC3D15" w:rsidRPr="009F5A41">
        <w:rPr>
          <w:rFonts w:ascii="Arial" w:hAnsi="Arial" w:cs="Arial"/>
          <w:spacing w:val="-9"/>
          <w:sz w:val="24"/>
          <w:szCs w:val="24"/>
        </w:rPr>
        <w:t xml:space="preserve"> </w:t>
      </w:r>
      <w:r w:rsidR="00EC3D15" w:rsidRPr="009F5A41">
        <w:rPr>
          <w:rFonts w:ascii="Arial" w:hAnsi="Arial" w:cs="Arial"/>
          <w:sz w:val="24"/>
          <w:szCs w:val="24"/>
        </w:rPr>
        <w:t>restringir</w:t>
      </w:r>
      <w:r w:rsidR="00EC3D15" w:rsidRPr="009F5A41">
        <w:rPr>
          <w:rFonts w:ascii="Arial" w:hAnsi="Arial" w:cs="Arial"/>
          <w:spacing w:val="-9"/>
          <w:sz w:val="24"/>
          <w:szCs w:val="24"/>
        </w:rPr>
        <w:t xml:space="preserve"> </w:t>
      </w:r>
      <w:r w:rsidR="00EC3D15" w:rsidRPr="009F5A41">
        <w:rPr>
          <w:rFonts w:ascii="Arial" w:hAnsi="Arial" w:cs="Arial"/>
          <w:sz w:val="24"/>
          <w:szCs w:val="24"/>
        </w:rPr>
        <w:t>su uso.</w:t>
      </w:r>
      <w:r w:rsidR="00EC3D15" w:rsidRPr="009F5A41">
        <w:rPr>
          <w:rFonts w:ascii="Arial" w:hAnsi="Arial" w:cs="Arial"/>
          <w:spacing w:val="-7"/>
          <w:sz w:val="24"/>
          <w:szCs w:val="24"/>
        </w:rPr>
        <w:t xml:space="preserve"> </w:t>
      </w:r>
      <w:r w:rsidR="00EC3D15" w:rsidRPr="009F5A41">
        <w:rPr>
          <w:rFonts w:ascii="Arial" w:hAnsi="Arial" w:cs="Arial"/>
          <w:sz w:val="24"/>
          <w:szCs w:val="24"/>
        </w:rPr>
        <w:t>Lo</w:t>
      </w:r>
      <w:r w:rsidR="00EC3D15" w:rsidRPr="009F5A41">
        <w:rPr>
          <w:rFonts w:ascii="Arial" w:hAnsi="Arial" w:cs="Arial"/>
          <w:spacing w:val="-7"/>
          <w:sz w:val="24"/>
          <w:szCs w:val="24"/>
        </w:rPr>
        <w:t xml:space="preserve"> </w:t>
      </w:r>
      <w:r w:rsidR="00EC3D15" w:rsidRPr="009F5A41">
        <w:rPr>
          <w:rFonts w:ascii="Arial" w:hAnsi="Arial" w:cs="Arial"/>
          <w:sz w:val="24"/>
          <w:szCs w:val="24"/>
        </w:rPr>
        <w:t>anterior,</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razón</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predio</w:t>
      </w:r>
      <w:r w:rsidR="00EC3D15" w:rsidRPr="009F5A41">
        <w:rPr>
          <w:rFonts w:ascii="Arial" w:hAnsi="Arial" w:cs="Arial"/>
          <w:spacing w:val="-7"/>
          <w:sz w:val="24"/>
          <w:szCs w:val="24"/>
        </w:rPr>
        <w:t xml:space="preserve"> </w:t>
      </w:r>
      <w:r w:rsidR="00EC3D15" w:rsidRPr="009F5A41">
        <w:rPr>
          <w:rFonts w:ascii="Arial" w:hAnsi="Arial" w:cs="Arial"/>
          <w:sz w:val="24"/>
          <w:szCs w:val="24"/>
        </w:rPr>
        <w:t>fue</w:t>
      </w:r>
      <w:r w:rsidR="00EC3D15" w:rsidRPr="009F5A41">
        <w:rPr>
          <w:rFonts w:ascii="Arial" w:hAnsi="Arial" w:cs="Arial"/>
          <w:spacing w:val="-7"/>
          <w:sz w:val="24"/>
          <w:szCs w:val="24"/>
        </w:rPr>
        <w:t xml:space="preserve"> </w:t>
      </w:r>
      <w:r w:rsidR="00EC3D15" w:rsidRPr="009F5A41">
        <w:rPr>
          <w:rFonts w:ascii="Arial" w:hAnsi="Arial" w:cs="Arial"/>
          <w:sz w:val="24"/>
          <w:szCs w:val="24"/>
        </w:rPr>
        <w:t>invadido</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encuentra habitado por familias, algunas de las cuales instauraron en 2015 demandas de pertenencia por prescripción extraordinaria adquisitiva de</w:t>
      </w:r>
      <w:r w:rsidR="00EC3D15" w:rsidRPr="009F5A41">
        <w:rPr>
          <w:rFonts w:ascii="Arial" w:hAnsi="Arial" w:cs="Arial"/>
          <w:spacing w:val="33"/>
          <w:sz w:val="24"/>
          <w:szCs w:val="24"/>
        </w:rPr>
        <w:t xml:space="preserve"> </w:t>
      </w:r>
      <w:r w:rsidR="00EC3D15" w:rsidRPr="009F5A41">
        <w:rPr>
          <w:rFonts w:ascii="Arial" w:hAnsi="Arial" w:cs="Arial"/>
          <w:sz w:val="24"/>
          <w:szCs w:val="24"/>
        </w:rPr>
        <w:t>dominio.</w:t>
      </w:r>
      <w:r w:rsidR="00EC3D15" w:rsidRPr="009F5A41">
        <w:rPr>
          <w:rFonts w:ascii="Arial" w:hAnsi="Arial" w:cs="Arial"/>
          <w:spacing w:val="34"/>
          <w:sz w:val="24"/>
          <w:szCs w:val="24"/>
        </w:rPr>
        <w:t xml:space="preserve"> </w:t>
      </w:r>
      <w:r w:rsidR="00EC3D15" w:rsidRPr="009F5A41">
        <w:rPr>
          <w:rFonts w:ascii="Arial" w:hAnsi="Arial" w:cs="Arial"/>
          <w:sz w:val="24"/>
          <w:szCs w:val="24"/>
        </w:rPr>
        <w:t>Es</w:t>
      </w:r>
      <w:r w:rsidR="00EC3D15" w:rsidRPr="009F5A41">
        <w:rPr>
          <w:rFonts w:ascii="Arial" w:hAnsi="Arial" w:cs="Arial"/>
          <w:spacing w:val="33"/>
          <w:sz w:val="24"/>
          <w:szCs w:val="24"/>
        </w:rPr>
        <w:t xml:space="preserve"> </w:t>
      </w:r>
      <w:r w:rsidR="00EC3D15" w:rsidRPr="009F5A41">
        <w:rPr>
          <w:rFonts w:ascii="Arial" w:hAnsi="Arial" w:cs="Arial"/>
          <w:sz w:val="24"/>
          <w:szCs w:val="24"/>
        </w:rPr>
        <w:t>importante</w:t>
      </w:r>
      <w:r w:rsidR="00EC3D15" w:rsidRPr="009F5A41">
        <w:rPr>
          <w:rFonts w:ascii="Arial" w:hAnsi="Arial" w:cs="Arial"/>
          <w:spacing w:val="34"/>
          <w:sz w:val="24"/>
          <w:szCs w:val="24"/>
        </w:rPr>
        <w:t xml:space="preserve"> </w:t>
      </w:r>
      <w:r w:rsidR="00EC3D15" w:rsidRPr="009F5A41">
        <w:rPr>
          <w:rFonts w:ascii="Arial" w:hAnsi="Arial" w:cs="Arial"/>
          <w:sz w:val="24"/>
          <w:szCs w:val="24"/>
        </w:rPr>
        <w:t>resaltar</w:t>
      </w:r>
      <w:r w:rsidR="00EC3D15" w:rsidRPr="009F5A41">
        <w:rPr>
          <w:rFonts w:ascii="Arial" w:hAnsi="Arial" w:cs="Arial"/>
          <w:spacing w:val="33"/>
          <w:sz w:val="24"/>
          <w:szCs w:val="24"/>
        </w:rPr>
        <w:t xml:space="preserve"> </w:t>
      </w:r>
      <w:r w:rsidR="00EC3D15" w:rsidRPr="009F5A41">
        <w:rPr>
          <w:rFonts w:ascii="Arial" w:hAnsi="Arial" w:cs="Arial"/>
          <w:sz w:val="24"/>
          <w:szCs w:val="24"/>
        </w:rPr>
        <w:t>que</w:t>
      </w:r>
      <w:r w:rsidR="00EC3D15" w:rsidRPr="009F5A41">
        <w:rPr>
          <w:rFonts w:ascii="Arial" w:hAnsi="Arial" w:cs="Arial"/>
          <w:spacing w:val="34"/>
          <w:sz w:val="24"/>
          <w:szCs w:val="24"/>
        </w:rPr>
        <w:t xml:space="preserve"> </w:t>
      </w:r>
      <w:r w:rsidR="00EC3D15" w:rsidRPr="009F5A41">
        <w:rPr>
          <w:rFonts w:ascii="Arial" w:hAnsi="Arial" w:cs="Arial"/>
          <w:sz w:val="24"/>
          <w:szCs w:val="24"/>
        </w:rPr>
        <w:t>la</w:t>
      </w:r>
      <w:r w:rsidR="00EC3D15" w:rsidRPr="009F5A41">
        <w:rPr>
          <w:rFonts w:ascii="Arial" w:hAnsi="Arial" w:cs="Arial"/>
          <w:spacing w:val="33"/>
          <w:sz w:val="24"/>
          <w:szCs w:val="24"/>
        </w:rPr>
        <w:t xml:space="preserve"> </w:t>
      </w:r>
      <w:r w:rsidR="00EC3D15" w:rsidRPr="009F5A41">
        <w:rPr>
          <w:rFonts w:ascii="Arial" w:hAnsi="Arial" w:cs="Arial"/>
          <w:sz w:val="24"/>
          <w:szCs w:val="24"/>
        </w:rPr>
        <w:t>titularidad</w:t>
      </w:r>
      <w:r w:rsidR="00EC3D15" w:rsidRPr="009F5A41">
        <w:rPr>
          <w:rFonts w:ascii="Arial" w:hAnsi="Arial" w:cs="Arial"/>
          <w:spacing w:val="34"/>
          <w:sz w:val="24"/>
          <w:szCs w:val="24"/>
        </w:rPr>
        <w:t xml:space="preserve"> </w:t>
      </w:r>
      <w:r w:rsidR="00EC3D15" w:rsidRPr="009F5A41">
        <w:rPr>
          <w:rFonts w:ascii="Arial" w:hAnsi="Arial" w:cs="Arial"/>
          <w:sz w:val="24"/>
          <w:szCs w:val="24"/>
        </w:rPr>
        <w:t>jurídica</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sobre</w:t>
      </w:r>
      <w:r>
        <w:rPr>
          <w:rFonts w:ascii="Arial" w:hAnsi="Arial" w:cs="Arial"/>
          <w:spacing w:val="-2"/>
          <w:sz w:val="24"/>
          <w:szCs w:val="24"/>
        </w:rPr>
        <w:t xml:space="preserve"> </w:t>
      </w:r>
      <w:r w:rsidR="00EC3D15" w:rsidRPr="009F5A41">
        <w:rPr>
          <w:rFonts w:ascii="Arial" w:hAnsi="Arial" w:cs="Arial"/>
          <w:sz w:val="24"/>
          <w:szCs w:val="24"/>
        </w:rPr>
        <w:t>el activo no necesariamente es suficiente para que se cumplieran las condiciones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control,</w:t>
      </w:r>
      <w:r w:rsidR="00EC3D15" w:rsidRPr="009F5A41">
        <w:rPr>
          <w:rFonts w:ascii="Arial" w:hAnsi="Arial" w:cs="Arial"/>
          <w:spacing w:val="-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Resolución 533</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2015,</w:t>
      </w:r>
      <w:r w:rsidR="00EC3D15" w:rsidRPr="009F5A41">
        <w:rPr>
          <w:rFonts w:ascii="Arial" w:hAnsi="Arial" w:cs="Arial"/>
          <w:spacing w:val="-11"/>
          <w:sz w:val="24"/>
          <w:szCs w:val="24"/>
        </w:rPr>
        <w:t xml:space="preserve"> </w:t>
      </w:r>
      <w:r w:rsidR="00EC3D15" w:rsidRPr="009F5A41">
        <w:rPr>
          <w:rFonts w:ascii="Arial" w:hAnsi="Arial" w:cs="Arial"/>
          <w:sz w:val="24"/>
          <w:szCs w:val="24"/>
        </w:rPr>
        <w:t>expedida</w:t>
      </w:r>
      <w:r w:rsidR="00EC3D15" w:rsidRPr="009F5A41">
        <w:rPr>
          <w:rFonts w:ascii="Arial" w:hAnsi="Arial" w:cs="Arial"/>
          <w:spacing w:val="-11"/>
          <w:sz w:val="24"/>
          <w:szCs w:val="24"/>
        </w:rPr>
        <w:t xml:space="preserve"> </w:t>
      </w:r>
      <w:r w:rsidR="00EC3D15" w:rsidRPr="009F5A41">
        <w:rPr>
          <w:rFonts w:ascii="Arial" w:hAnsi="Arial" w:cs="Arial"/>
          <w:sz w:val="24"/>
          <w:szCs w:val="24"/>
        </w:rPr>
        <w:t>por</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Contaduría</w:t>
      </w:r>
      <w:r w:rsidR="00EC3D15" w:rsidRPr="009F5A41">
        <w:rPr>
          <w:rFonts w:ascii="Arial" w:hAnsi="Arial" w:cs="Arial"/>
          <w:spacing w:val="-11"/>
          <w:sz w:val="24"/>
          <w:szCs w:val="24"/>
        </w:rPr>
        <w:t xml:space="preserve"> </w:t>
      </w:r>
      <w:r w:rsidR="00EC3D15" w:rsidRPr="009F5A41">
        <w:rPr>
          <w:rFonts w:ascii="Arial" w:hAnsi="Arial" w:cs="Arial"/>
          <w:sz w:val="24"/>
          <w:szCs w:val="24"/>
        </w:rPr>
        <w:t>General</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Nación</w:t>
      </w:r>
      <w:r w:rsidR="00EC3D15" w:rsidRPr="009F5A41">
        <w:rPr>
          <w:rFonts w:ascii="Arial" w:hAnsi="Arial" w:cs="Arial"/>
          <w:spacing w:val="-11"/>
          <w:sz w:val="24"/>
          <w:szCs w:val="24"/>
        </w:rPr>
        <w:t xml:space="preserve"> </w:t>
      </w:r>
      <w:r w:rsidR="00EC3D15" w:rsidRPr="009F5A41">
        <w:rPr>
          <w:rFonts w:ascii="Arial" w:hAnsi="Arial" w:cs="Arial"/>
          <w:sz w:val="24"/>
          <w:szCs w:val="24"/>
        </w:rPr>
        <w:t>(CGN); el Marco conceptual, numerales 6.1.1 y 6.2.1 y las Normas para el reconocimiento, medición, revelación y presentación de los hechos económicos, numeral 10.</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cantidad.</w:t>
      </w:r>
      <w:r w:rsidR="00EC3D15" w:rsidRPr="009F5A41">
        <w:rPr>
          <w:rFonts w:ascii="Arial" w:hAnsi="Arial" w:cs="Arial"/>
          <w:spacing w:val="20"/>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subestimó</w:t>
      </w:r>
      <w:r w:rsidR="00EC3D15" w:rsidRPr="009F5A41">
        <w:rPr>
          <w:rFonts w:ascii="Arial" w:hAnsi="Arial" w:cs="Arial"/>
          <w:spacing w:val="20"/>
          <w:sz w:val="24"/>
          <w:szCs w:val="24"/>
        </w:rPr>
        <w:t xml:space="preserve"> </w:t>
      </w:r>
      <w:r w:rsidR="00EC3D15" w:rsidRPr="009F5A41">
        <w:rPr>
          <w:rFonts w:ascii="Arial" w:hAnsi="Arial" w:cs="Arial"/>
          <w:sz w:val="24"/>
          <w:szCs w:val="24"/>
        </w:rPr>
        <w:t>construcciones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curso</w:t>
      </w:r>
      <w:r w:rsidR="00EC3D15" w:rsidRPr="009F5A41">
        <w:rPr>
          <w:rFonts w:ascii="Arial" w:hAnsi="Arial" w:cs="Arial"/>
          <w:spacing w:val="20"/>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$2.974,3</w:t>
      </w:r>
      <w:r w:rsidR="00EC3D15" w:rsidRPr="009F5A41">
        <w:rPr>
          <w:rFonts w:ascii="Arial" w:hAnsi="Arial" w:cs="Arial"/>
          <w:spacing w:val="-13"/>
          <w:sz w:val="24"/>
          <w:szCs w:val="24"/>
        </w:rPr>
        <w:t xml:space="preserve"> </w:t>
      </w:r>
      <w:r w:rsidR="00EC3D15" w:rsidRPr="009F5A41">
        <w:rPr>
          <w:rFonts w:ascii="Arial" w:hAnsi="Arial" w:cs="Arial"/>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z w:val="24"/>
          <w:szCs w:val="24"/>
        </w:rPr>
        <w:t>debido</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Fuerza</w:t>
      </w:r>
      <w:r w:rsidR="00EC3D15" w:rsidRPr="009F5A41">
        <w:rPr>
          <w:rFonts w:ascii="Arial" w:hAnsi="Arial" w:cs="Arial"/>
          <w:spacing w:val="-13"/>
          <w:sz w:val="24"/>
          <w:szCs w:val="24"/>
        </w:rPr>
        <w:t xml:space="preserve"> </w:t>
      </w:r>
      <w:r w:rsidR="00EC3D15" w:rsidRPr="009F5A41">
        <w:rPr>
          <w:rFonts w:ascii="Arial" w:hAnsi="Arial" w:cs="Arial"/>
          <w:sz w:val="24"/>
          <w:szCs w:val="24"/>
        </w:rPr>
        <w:t>Aérea</w:t>
      </w:r>
      <w:r w:rsidR="00EC3D15" w:rsidRPr="009F5A41">
        <w:rPr>
          <w:rFonts w:ascii="Arial" w:hAnsi="Arial" w:cs="Arial"/>
          <w:spacing w:val="-13"/>
          <w:sz w:val="24"/>
          <w:szCs w:val="24"/>
        </w:rPr>
        <w:t xml:space="preserve"> </w:t>
      </w:r>
      <w:r w:rsidR="00EC3D15" w:rsidRPr="009F5A41">
        <w:rPr>
          <w:rFonts w:ascii="Arial" w:hAnsi="Arial" w:cs="Arial"/>
          <w:sz w:val="24"/>
          <w:szCs w:val="24"/>
        </w:rPr>
        <w:t>Colombiana</w:t>
      </w:r>
      <w:r w:rsidR="00EC3D15" w:rsidRPr="009F5A41">
        <w:rPr>
          <w:rFonts w:ascii="Arial" w:hAnsi="Arial" w:cs="Arial"/>
          <w:spacing w:val="-13"/>
          <w:sz w:val="24"/>
          <w:szCs w:val="24"/>
        </w:rPr>
        <w:t xml:space="preserve"> </w:t>
      </w:r>
      <w:r w:rsidR="00EC3D15" w:rsidRPr="009F5A41">
        <w:rPr>
          <w:rFonts w:ascii="Arial" w:hAnsi="Arial" w:cs="Arial"/>
          <w:sz w:val="24"/>
          <w:szCs w:val="24"/>
        </w:rPr>
        <w:t>adelantó el contrato 181-00-A-COFAC-DIFRA-2021 para la obra pública de mantenimiento</w:t>
      </w:r>
      <w:r w:rsidR="00EC3D15" w:rsidRPr="009F5A41">
        <w:rPr>
          <w:rFonts w:ascii="Arial" w:hAnsi="Arial" w:cs="Arial"/>
          <w:spacing w:val="-10"/>
          <w:sz w:val="24"/>
          <w:szCs w:val="24"/>
        </w:rPr>
        <w:t xml:space="preserve"> </w:t>
      </w:r>
      <w:r w:rsidR="00EC3D15" w:rsidRPr="009F5A41">
        <w:rPr>
          <w:rFonts w:ascii="Arial" w:hAnsi="Arial" w:cs="Arial"/>
          <w:sz w:val="24"/>
          <w:szCs w:val="24"/>
        </w:rPr>
        <w:t>mayor</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hangar</w:t>
      </w:r>
      <w:r w:rsidR="00EC3D15" w:rsidRPr="009F5A41">
        <w:rPr>
          <w:rFonts w:ascii="Arial" w:hAnsi="Arial" w:cs="Arial"/>
          <w:spacing w:val="-10"/>
          <w:sz w:val="24"/>
          <w:szCs w:val="24"/>
        </w:rPr>
        <w:t xml:space="preserve"> </w:t>
      </w:r>
      <w:r w:rsidR="00EC3D15" w:rsidRPr="009F5A41">
        <w:rPr>
          <w:rFonts w:ascii="Arial" w:hAnsi="Arial" w:cs="Arial"/>
          <w:sz w:val="24"/>
          <w:szCs w:val="24"/>
        </w:rPr>
        <w:t>norte</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base</w:t>
      </w:r>
      <w:r w:rsidR="00EC3D15" w:rsidRPr="009F5A41">
        <w:rPr>
          <w:rFonts w:ascii="Arial" w:hAnsi="Arial" w:cs="Arial"/>
          <w:spacing w:val="-9"/>
          <w:sz w:val="24"/>
          <w:szCs w:val="24"/>
        </w:rPr>
        <w:t xml:space="preserve"> </w:t>
      </w:r>
      <w:r w:rsidR="00EC3D15" w:rsidRPr="009F5A41">
        <w:rPr>
          <w:rFonts w:ascii="Arial" w:hAnsi="Arial" w:cs="Arial"/>
          <w:sz w:val="24"/>
          <w:szCs w:val="24"/>
        </w:rPr>
        <w:t>aérea</w:t>
      </w:r>
      <w:r w:rsidR="00EC3D15" w:rsidRPr="009F5A41">
        <w:rPr>
          <w:rFonts w:ascii="Arial" w:hAnsi="Arial" w:cs="Arial"/>
          <w:spacing w:val="-10"/>
          <w:sz w:val="24"/>
          <w:szCs w:val="24"/>
        </w:rPr>
        <w:t xml:space="preserve"> </w:t>
      </w:r>
      <w:r w:rsidR="00EC3D15" w:rsidRPr="009F5A41">
        <w:rPr>
          <w:rFonts w:ascii="Arial" w:hAnsi="Arial" w:cs="Arial"/>
          <w:sz w:val="24"/>
          <w:szCs w:val="24"/>
        </w:rPr>
        <w:t>“MG.</w:t>
      </w:r>
      <w:r w:rsidR="00EC3D15" w:rsidRPr="009F5A41">
        <w:rPr>
          <w:rFonts w:ascii="Arial" w:hAnsi="Arial" w:cs="Arial"/>
          <w:spacing w:val="-9"/>
          <w:sz w:val="24"/>
          <w:szCs w:val="24"/>
        </w:rPr>
        <w:t xml:space="preserve"> </w:t>
      </w:r>
      <w:r w:rsidR="00EC3D15" w:rsidRPr="009F5A41">
        <w:rPr>
          <w:rFonts w:ascii="Arial" w:hAnsi="Arial" w:cs="Arial"/>
          <w:sz w:val="24"/>
          <w:szCs w:val="24"/>
        </w:rPr>
        <w:t>Alberto Pauwels</w:t>
      </w:r>
      <w:r w:rsidR="00EC3D15" w:rsidRPr="009F5A41">
        <w:rPr>
          <w:rFonts w:ascii="Arial" w:hAnsi="Arial" w:cs="Arial"/>
          <w:spacing w:val="-7"/>
          <w:sz w:val="24"/>
          <w:szCs w:val="24"/>
        </w:rPr>
        <w:t xml:space="preserve"> </w:t>
      </w:r>
      <w:r w:rsidR="00EC3D15" w:rsidRPr="009F5A41">
        <w:rPr>
          <w:rFonts w:ascii="Arial" w:hAnsi="Arial" w:cs="Arial"/>
          <w:sz w:val="24"/>
          <w:szCs w:val="24"/>
        </w:rPr>
        <w:t>Rodríguez”,</w:t>
      </w:r>
      <w:r w:rsidR="00EC3D15" w:rsidRPr="009F5A41">
        <w:rPr>
          <w:rFonts w:ascii="Arial" w:hAnsi="Arial" w:cs="Arial"/>
          <w:spacing w:val="-7"/>
          <w:sz w:val="24"/>
          <w:szCs w:val="24"/>
        </w:rPr>
        <w:t xml:space="preserve"> </w:t>
      </w:r>
      <w:r w:rsidR="00EC3D15" w:rsidRPr="009F5A41">
        <w:rPr>
          <w:rFonts w:ascii="Arial" w:hAnsi="Arial" w:cs="Arial"/>
          <w:sz w:val="24"/>
          <w:szCs w:val="24"/>
        </w:rPr>
        <w:t>ubicada</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Malambo</w:t>
      </w:r>
      <w:r w:rsidR="00EC3D15" w:rsidRPr="009F5A41">
        <w:rPr>
          <w:rFonts w:ascii="Arial" w:hAnsi="Arial" w:cs="Arial"/>
          <w:spacing w:val="-8"/>
          <w:sz w:val="24"/>
          <w:szCs w:val="24"/>
        </w:rPr>
        <w:t xml:space="preserve"> </w:t>
      </w:r>
      <w:r w:rsidR="00EC3D15" w:rsidRPr="009F5A41">
        <w:rPr>
          <w:rFonts w:ascii="Arial" w:hAnsi="Arial" w:cs="Arial"/>
          <w:sz w:val="24"/>
          <w:szCs w:val="24"/>
        </w:rPr>
        <w:t>–</w:t>
      </w:r>
      <w:r w:rsidR="00EC3D15" w:rsidRPr="009F5A41">
        <w:rPr>
          <w:rFonts w:ascii="Arial" w:hAnsi="Arial" w:cs="Arial"/>
          <w:spacing w:val="-7"/>
          <w:sz w:val="24"/>
          <w:szCs w:val="24"/>
        </w:rPr>
        <w:t xml:space="preserve"> </w:t>
      </w:r>
      <w:r w:rsidR="00EC3D15" w:rsidRPr="009F5A41">
        <w:rPr>
          <w:rFonts w:ascii="Arial" w:hAnsi="Arial" w:cs="Arial"/>
          <w:sz w:val="24"/>
          <w:szCs w:val="24"/>
        </w:rPr>
        <w:t>Atlántico.</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observó</w:t>
      </w:r>
      <w:r w:rsidR="00EC3D15" w:rsidRPr="009F5A41">
        <w:rPr>
          <w:rFonts w:ascii="Arial" w:hAnsi="Arial" w:cs="Arial"/>
          <w:spacing w:val="-8"/>
          <w:sz w:val="24"/>
          <w:szCs w:val="24"/>
        </w:rPr>
        <w:t xml:space="preserve"> </w:t>
      </w:r>
      <w:r w:rsidR="00EC3D15" w:rsidRPr="009F5A41">
        <w:rPr>
          <w:rFonts w:ascii="Arial" w:hAnsi="Arial" w:cs="Arial"/>
          <w:sz w:val="24"/>
          <w:szCs w:val="24"/>
        </w:rPr>
        <w:t>que para esta obra no hay valores registrados en la cuenta mencionada, a pesar de que conforme el informe de supervisión fechado el 9 de diciembre de 2022 (documento que se constituye como la fuente primaria para el registro contable), presentó un avance del 72%, contraviniendo</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6"/>
          <w:sz w:val="24"/>
          <w:szCs w:val="24"/>
        </w:rPr>
        <w:t xml:space="preserve"> </w:t>
      </w:r>
      <w:r w:rsidR="00EC3D15" w:rsidRPr="009F5A41">
        <w:rPr>
          <w:rFonts w:ascii="Arial" w:hAnsi="Arial" w:cs="Arial"/>
          <w:sz w:val="24"/>
          <w:szCs w:val="24"/>
        </w:rPr>
        <w:t>533</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2015,</w:t>
      </w:r>
      <w:r w:rsidR="00EC3D15" w:rsidRPr="009F5A41">
        <w:rPr>
          <w:rFonts w:ascii="Arial" w:hAnsi="Arial" w:cs="Arial"/>
          <w:spacing w:val="-7"/>
          <w:sz w:val="24"/>
          <w:szCs w:val="24"/>
        </w:rPr>
        <w:t xml:space="preserve"> </w:t>
      </w:r>
      <w:r w:rsidR="00EC3D15" w:rsidRPr="009F5A41">
        <w:rPr>
          <w:rFonts w:ascii="Arial" w:hAnsi="Arial" w:cs="Arial"/>
          <w:sz w:val="24"/>
          <w:szCs w:val="24"/>
        </w:rPr>
        <w:lastRenderedPageBreak/>
        <w:t xml:space="preserve">expedida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Contaduría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General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(CGN);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conceptual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para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6"/>
          <w:sz w:val="24"/>
          <w:szCs w:val="24"/>
        </w:rPr>
        <w:t xml:space="preserve"> </w:t>
      </w:r>
      <w:r w:rsidR="00EC3D15" w:rsidRPr="009F5A41">
        <w:rPr>
          <w:rFonts w:ascii="Arial" w:hAnsi="Arial" w:cs="Arial"/>
          <w:sz w:val="24"/>
          <w:szCs w:val="24"/>
        </w:rPr>
        <w:t>financiera,</w:t>
      </w:r>
      <w:r w:rsidR="00EC3D15" w:rsidRPr="009F5A41">
        <w:rPr>
          <w:rFonts w:ascii="Arial" w:hAnsi="Arial" w:cs="Arial"/>
          <w:spacing w:val="-16"/>
          <w:sz w:val="24"/>
          <w:szCs w:val="24"/>
        </w:rPr>
        <w:t xml:space="preserve"> </w:t>
      </w:r>
      <w:r w:rsidR="00EC3D15" w:rsidRPr="009F5A41">
        <w:rPr>
          <w:rFonts w:ascii="Arial" w:hAnsi="Arial" w:cs="Arial"/>
          <w:sz w:val="24"/>
          <w:szCs w:val="24"/>
        </w:rPr>
        <w:t>numeral</w:t>
      </w:r>
      <w:r w:rsidR="00EC3D15" w:rsidRPr="009F5A41">
        <w:rPr>
          <w:rFonts w:ascii="Arial" w:hAnsi="Arial" w:cs="Arial"/>
          <w:spacing w:val="-16"/>
          <w:sz w:val="24"/>
          <w:szCs w:val="24"/>
        </w:rPr>
        <w:t xml:space="preserve"> </w:t>
      </w:r>
      <w:r w:rsidR="00EC3D15" w:rsidRPr="009F5A41">
        <w:rPr>
          <w:rFonts w:ascii="Arial" w:hAnsi="Arial" w:cs="Arial"/>
          <w:sz w:val="24"/>
          <w:szCs w:val="24"/>
        </w:rPr>
        <w:t>4; así</w:t>
      </w:r>
      <w:r w:rsidR="00EC3D15" w:rsidRPr="009F5A41">
        <w:rPr>
          <w:rFonts w:ascii="Arial" w:hAnsi="Arial" w:cs="Arial"/>
          <w:spacing w:val="-4"/>
          <w:sz w:val="24"/>
          <w:szCs w:val="24"/>
        </w:rPr>
        <w:t xml:space="preserve"> </w:t>
      </w:r>
      <w:r w:rsidR="00EC3D15" w:rsidRPr="009F5A41">
        <w:rPr>
          <w:rFonts w:ascii="Arial" w:hAnsi="Arial" w:cs="Arial"/>
          <w:sz w:val="24"/>
          <w:szCs w:val="24"/>
        </w:rPr>
        <w:t>como</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numeral</w:t>
      </w:r>
      <w:r w:rsidR="00EC3D15" w:rsidRPr="009F5A41">
        <w:rPr>
          <w:rFonts w:ascii="Arial" w:hAnsi="Arial" w:cs="Arial"/>
          <w:spacing w:val="-4"/>
          <w:sz w:val="24"/>
          <w:szCs w:val="24"/>
        </w:rPr>
        <w:t xml:space="preserve"> </w:t>
      </w:r>
      <w:r w:rsidR="00EC3D15" w:rsidRPr="009F5A41">
        <w:rPr>
          <w:rFonts w:ascii="Arial" w:hAnsi="Arial" w:cs="Arial"/>
          <w:sz w:val="24"/>
          <w:szCs w:val="24"/>
        </w:rPr>
        <w:t>3.2</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
          <w:sz w:val="24"/>
          <w:szCs w:val="24"/>
        </w:rPr>
        <w:t xml:space="preserve"> </w:t>
      </w:r>
      <w:r w:rsidR="00EC3D15" w:rsidRPr="009F5A41">
        <w:rPr>
          <w:rFonts w:ascii="Arial" w:hAnsi="Arial" w:cs="Arial"/>
          <w:sz w:val="24"/>
          <w:szCs w:val="24"/>
        </w:rPr>
        <w:t>193</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2016,</w:t>
      </w:r>
      <w:r w:rsidR="00EC3D15" w:rsidRPr="009F5A41">
        <w:rPr>
          <w:rFonts w:ascii="Arial" w:hAnsi="Arial" w:cs="Arial"/>
          <w:spacing w:val="-4"/>
          <w:sz w:val="24"/>
          <w:szCs w:val="24"/>
        </w:rPr>
        <w:t xml:space="preserve"> </w:t>
      </w:r>
      <w:r w:rsidR="00EC3D15" w:rsidRPr="009F5A41">
        <w:rPr>
          <w:rFonts w:ascii="Arial" w:hAnsi="Arial" w:cs="Arial"/>
          <w:sz w:val="24"/>
          <w:szCs w:val="24"/>
        </w:rPr>
        <w:t>emitida</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la misma corporación.</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deterioro</w:t>
      </w:r>
      <w:r w:rsidR="00EC3D15" w:rsidRPr="009F5A41">
        <w:rPr>
          <w:rFonts w:ascii="Arial" w:hAnsi="Arial" w:cs="Arial"/>
          <w:spacing w:val="-16"/>
          <w:sz w:val="24"/>
          <w:szCs w:val="24"/>
        </w:rPr>
        <w:t xml:space="preserve"> </w:t>
      </w:r>
      <w:r w:rsidR="00EC3D15" w:rsidRPr="009F5A41">
        <w:rPr>
          <w:rFonts w:ascii="Arial" w:hAnsi="Arial" w:cs="Arial"/>
          <w:sz w:val="24"/>
          <w:szCs w:val="24"/>
        </w:rPr>
        <w:t>acumulado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propiedades, planta y equipo (cr) , debido a que se observaron las siguientes deficiencias en el tratamiento del deterioro de los activos no generadores de efectivo, en la Fuerza Aérea Colombiana (FAC) durante la vigencia 2022: i) mediante Acta FAC-S-2022-030019-</w:t>
      </w:r>
      <w:r w:rsidR="00EC3D15" w:rsidRPr="009F5A41">
        <w:rPr>
          <w:rFonts w:ascii="Arial" w:hAnsi="Arial" w:cs="Arial"/>
          <w:spacing w:val="80"/>
          <w:sz w:val="24"/>
          <w:szCs w:val="24"/>
        </w:rPr>
        <w:t xml:space="preserve"> </w:t>
      </w:r>
      <w:r w:rsidR="00EC3D15" w:rsidRPr="009F5A41">
        <w:rPr>
          <w:rFonts w:ascii="Arial" w:hAnsi="Arial" w:cs="Arial"/>
          <w:sz w:val="24"/>
          <w:szCs w:val="24"/>
        </w:rPr>
        <w:t>AG, fechada el 12 de abril de 2022, el Subcomité de Sostenibilidad Contable</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Escuela</w:t>
      </w:r>
      <w:r w:rsidR="00EC3D15" w:rsidRPr="009F5A41">
        <w:rPr>
          <w:rFonts w:ascii="Arial" w:hAnsi="Arial" w:cs="Arial"/>
          <w:spacing w:val="-15"/>
          <w:sz w:val="24"/>
          <w:szCs w:val="24"/>
        </w:rPr>
        <w:t xml:space="preserve"> </w:t>
      </w:r>
      <w:r w:rsidR="00EC3D15" w:rsidRPr="009F5A41">
        <w:rPr>
          <w:rFonts w:ascii="Arial" w:hAnsi="Arial" w:cs="Arial"/>
          <w:sz w:val="24"/>
          <w:szCs w:val="24"/>
        </w:rPr>
        <w:t>Militar</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Aviación</w:t>
      </w:r>
      <w:r w:rsidR="00EC3D15" w:rsidRPr="009F5A41">
        <w:rPr>
          <w:rFonts w:ascii="Arial" w:hAnsi="Arial" w:cs="Arial"/>
          <w:spacing w:val="-15"/>
          <w:sz w:val="24"/>
          <w:szCs w:val="24"/>
        </w:rPr>
        <w:t xml:space="preserve"> </w:t>
      </w:r>
      <w:r w:rsidR="00EC3D15" w:rsidRPr="009F5A41">
        <w:rPr>
          <w:rFonts w:ascii="Arial" w:hAnsi="Arial" w:cs="Arial"/>
          <w:sz w:val="24"/>
          <w:szCs w:val="24"/>
        </w:rPr>
        <w:t>(EMAVI)</w:t>
      </w:r>
      <w:r w:rsidR="00EC3D15" w:rsidRPr="009F5A41">
        <w:rPr>
          <w:rFonts w:ascii="Arial" w:hAnsi="Arial" w:cs="Arial"/>
          <w:spacing w:val="-15"/>
          <w:sz w:val="24"/>
          <w:szCs w:val="24"/>
        </w:rPr>
        <w:t xml:space="preserve"> </w:t>
      </w:r>
      <w:r w:rsidR="00EC3D15" w:rsidRPr="009F5A41">
        <w:rPr>
          <w:rFonts w:ascii="Arial" w:hAnsi="Arial" w:cs="Arial"/>
          <w:sz w:val="24"/>
          <w:szCs w:val="24"/>
        </w:rPr>
        <w:t>aprobó</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reversión de la totalidad de deterioro registrado al cierre de la vigencia 2021 por un valor de $6.916,6 millones, dejando el saldo de cuenta 1695 en cero. No encontró evidencia de que se hayan realizado por parte de</w:t>
      </w:r>
      <w:r w:rsidR="00EC3D15" w:rsidRPr="009F5A41">
        <w:rPr>
          <w:rFonts w:ascii="Arial" w:hAnsi="Arial" w:cs="Arial"/>
          <w:spacing w:val="40"/>
          <w:sz w:val="24"/>
          <w:szCs w:val="24"/>
        </w:rPr>
        <w:t xml:space="preserve"> </w:t>
      </w:r>
      <w:r w:rsidR="00EC3D15" w:rsidRPr="009F5A41">
        <w:rPr>
          <w:rFonts w:ascii="Arial" w:hAnsi="Arial" w:cs="Arial"/>
          <w:sz w:val="24"/>
          <w:szCs w:val="24"/>
        </w:rPr>
        <w:t>FAC</w:t>
      </w:r>
      <w:r w:rsidR="00EC3D15" w:rsidRPr="009F5A41">
        <w:rPr>
          <w:rFonts w:ascii="Arial" w:hAnsi="Arial" w:cs="Arial"/>
          <w:spacing w:val="40"/>
          <w:sz w:val="24"/>
          <w:szCs w:val="24"/>
        </w:rPr>
        <w:t xml:space="preserve"> </w:t>
      </w:r>
      <w:r w:rsidR="00EC3D15" w:rsidRPr="009F5A41">
        <w:rPr>
          <w:rFonts w:ascii="Arial" w:hAnsi="Arial" w:cs="Arial"/>
          <w:sz w:val="24"/>
          <w:szCs w:val="24"/>
        </w:rPr>
        <w:t>las</w:t>
      </w:r>
      <w:r w:rsidR="00EC3D15" w:rsidRPr="009F5A41">
        <w:rPr>
          <w:rFonts w:ascii="Arial" w:hAnsi="Arial" w:cs="Arial"/>
          <w:spacing w:val="40"/>
          <w:sz w:val="24"/>
          <w:szCs w:val="24"/>
        </w:rPr>
        <w:t xml:space="preserve"> </w:t>
      </w:r>
      <w:r w:rsidR="00EC3D15" w:rsidRPr="009F5A41">
        <w:rPr>
          <w:rFonts w:ascii="Arial" w:hAnsi="Arial" w:cs="Arial"/>
          <w:sz w:val="24"/>
          <w:szCs w:val="24"/>
        </w:rPr>
        <w:t>nuevas</w:t>
      </w:r>
      <w:r w:rsidR="00EC3D15" w:rsidRPr="009F5A41">
        <w:rPr>
          <w:rFonts w:ascii="Arial" w:hAnsi="Arial" w:cs="Arial"/>
          <w:spacing w:val="40"/>
          <w:sz w:val="24"/>
          <w:szCs w:val="24"/>
        </w:rPr>
        <w:t xml:space="preserve"> </w:t>
      </w:r>
      <w:r w:rsidR="00EC3D15" w:rsidRPr="009F5A41">
        <w:rPr>
          <w:rFonts w:ascii="Arial" w:hAnsi="Arial" w:cs="Arial"/>
          <w:sz w:val="24"/>
          <w:szCs w:val="24"/>
        </w:rPr>
        <w:t>estimaciones</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valor</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servicio</w:t>
      </w:r>
      <w:r w:rsidR="00EC3D15" w:rsidRPr="009F5A41">
        <w:rPr>
          <w:rFonts w:ascii="Arial" w:hAnsi="Arial" w:cs="Arial"/>
          <w:spacing w:val="40"/>
          <w:sz w:val="24"/>
          <w:szCs w:val="24"/>
        </w:rPr>
        <w:t xml:space="preserve"> </w:t>
      </w:r>
      <w:r w:rsidR="00EC3D15" w:rsidRPr="009F5A41">
        <w:rPr>
          <w:rFonts w:ascii="Arial" w:hAnsi="Arial" w:cs="Arial"/>
          <w:sz w:val="24"/>
          <w:szCs w:val="24"/>
        </w:rPr>
        <w:t>recuperable de los activos de la EMAVI, que exige la norma como requisito para reversar las pérdidas por deterioro; ii) en razón al mal estado de los ascensores de los edificios Centenario y Olgar ubicados en la EMAVI, se</w:t>
      </w:r>
      <w:r w:rsidR="00EC3D15" w:rsidRPr="009F5A41">
        <w:rPr>
          <w:rFonts w:ascii="Arial" w:hAnsi="Arial" w:cs="Arial"/>
          <w:spacing w:val="-10"/>
          <w:sz w:val="24"/>
          <w:szCs w:val="24"/>
        </w:rPr>
        <w:t xml:space="preserve"> </w:t>
      </w:r>
      <w:r w:rsidR="00EC3D15" w:rsidRPr="009F5A41">
        <w:rPr>
          <w:rFonts w:ascii="Arial" w:hAnsi="Arial" w:cs="Arial"/>
          <w:sz w:val="24"/>
          <w:szCs w:val="24"/>
        </w:rPr>
        <w:t>solicitaron</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FAC</w:t>
      </w:r>
      <w:r w:rsidR="00EC3D15" w:rsidRPr="009F5A41">
        <w:rPr>
          <w:rFonts w:ascii="Arial" w:hAnsi="Arial" w:cs="Arial"/>
          <w:spacing w:val="-11"/>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soportes</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registro</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deterioro</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dichas edificaciones,</w:t>
      </w:r>
      <w:r w:rsidR="00EC3D15" w:rsidRPr="009F5A41">
        <w:rPr>
          <w:rFonts w:ascii="Arial" w:hAnsi="Arial" w:cs="Arial"/>
          <w:spacing w:val="-20"/>
          <w:sz w:val="24"/>
          <w:szCs w:val="24"/>
        </w:rPr>
        <w:t xml:space="preserve"> </w:t>
      </w:r>
      <w:r w:rsidR="00EC3D15" w:rsidRPr="009F5A41">
        <w:rPr>
          <w:rFonts w:ascii="Arial" w:hAnsi="Arial" w:cs="Arial"/>
          <w:sz w:val="24"/>
          <w:szCs w:val="24"/>
        </w:rPr>
        <w:t>pero</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recibió</w:t>
      </w:r>
      <w:r w:rsidR="00EC3D15" w:rsidRPr="009F5A41">
        <w:rPr>
          <w:rFonts w:ascii="Arial" w:hAnsi="Arial" w:cs="Arial"/>
          <w:spacing w:val="-19"/>
          <w:sz w:val="24"/>
          <w:szCs w:val="24"/>
        </w:rPr>
        <w:t xml:space="preserve"> </w:t>
      </w:r>
      <w:r w:rsidR="00EC3D15" w:rsidRPr="009F5A41">
        <w:rPr>
          <w:rFonts w:ascii="Arial" w:hAnsi="Arial" w:cs="Arial"/>
          <w:sz w:val="24"/>
          <w:szCs w:val="24"/>
        </w:rPr>
        <w:t>ninguna</w:t>
      </w:r>
      <w:r w:rsidR="00EC3D15" w:rsidRPr="009F5A41">
        <w:rPr>
          <w:rFonts w:ascii="Arial" w:hAnsi="Arial" w:cs="Arial"/>
          <w:spacing w:val="-20"/>
          <w:sz w:val="24"/>
          <w:szCs w:val="24"/>
        </w:rPr>
        <w:t xml:space="preserve"> </w:t>
      </w:r>
      <w:r w:rsidR="00EC3D15" w:rsidRPr="009F5A41">
        <w:rPr>
          <w:rFonts w:ascii="Arial" w:hAnsi="Arial" w:cs="Arial"/>
          <w:sz w:val="24"/>
          <w:szCs w:val="24"/>
        </w:rPr>
        <w:t>respuesta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entidad</w:t>
      </w:r>
      <w:r w:rsidR="00EC3D15" w:rsidRPr="009F5A41">
        <w:rPr>
          <w:rFonts w:ascii="Arial" w:hAnsi="Arial" w:cs="Arial"/>
          <w:spacing w:val="-19"/>
          <w:sz w:val="24"/>
          <w:szCs w:val="24"/>
        </w:rPr>
        <w:t xml:space="preserve"> </w:t>
      </w:r>
      <w:r w:rsidR="00EC3D15" w:rsidRPr="009F5A41">
        <w:rPr>
          <w:rFonts w:ascii="Arial" w:hAnsi="Arial" w:cs="Arial"/>
          <w:sz w:val="24"/>
          <w:szCs w:val="24"/>
        </w:rPr>
        <w:t>sobre esta</w:t>
      </w:r>
      <w:r w:rsidR="00EC3D15" w:rsidRPr="009F5A41">
        <w:rPr>
          <w:rFonts w:ascii="Arial" w:hAnsi="Arial" w:cs="Arial"/>
          <w:spacing w:val="-20"/>
          <w:sz w:val="24"/>
          <w:szCs w:val="24"/>
        </w:rPr>
        <w:t xml:space="preserve"> </w:t>
      </w:r>
      <w:r w:rsidR="00EC3D15" w:rsidRPr="009F5A41">
        <w:rPr>
          <w:rFonts w:ascii="Arial" w:hAnsi="Arial" w:cs="Arial"/>
          <w:sz w:val="24"/>
          <w:szCs w:val="24"/>
        </w:rPr>
        <w:t>solicitud;</w:t>
      </w:r>
      <w:r w:rsidR="00EC3D15" w:rsidRPr="009F5A41">
        <w:rPr>
          <w:rFonts w:ascii="Arial" w:hAnsi="Arial" w:cs="Arial"/>
          <w:spacing w:val="-18"/>
          <w:sz w:val="24"/>
          <w:szCs w:val="24"/>
        </w:rPr>
        <w:t xml:space="preserve"> </w:t>
      </w:r>
      <w:r w:rsidR="00EC3D15" w:rsidRPr="009F5A41">
        <w:rPr>
          <w:rFonts w:ascii="Arial" w:hAnsi="Arial" w:cs="Arial"/>
          <w:sz w:val="24"/>
          <w:szCs w:val="24"/>
        </w:rPr>
        <w:t>iii)</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formatos</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evaluar</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indicios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deterioro de las aeronaves identificadas con los números de cola: FAC5756, FAC2250,</w:t>
      </w:r>
      <w:r w:rsidR="00EC3D15" w:rsidRPr="009F5A41">
        <w:rPr>
          <w:rFonts w:ascii="Arial" w:hAnsi="Arial" w:cs="Arial"/>
          <w:spacing w:val="-3"/>
          <w:sz w:val="24"/>
          <w:szCs w:val="24"/>
        </w:rPr>
        <w:t xml:space="preserve"> </w:t>
      </w:r>
      <w:r w:rsidR="00EC3D15" w:rsidRPr="009F5A41">
        <w:rPr>
          <w:rFonts w:ascii="Arial" w:hAnsi="Arial" w:cs="Arial"/>
          <w:sz w:val="24"/>
          <w:szCs w:val="24"/>
        </w:rPr>
        <w:t>FAC6155</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FAC5752,</w:t>
      </w:r>
      <w:r w:rsidR="00EC3D15" w:rsidRPr="009F5A41">
        <w:rPr>
          <w:rFonts w:ascii="Arial" w:hAnsi="Arial" w:cs="Arial"/>
          <w:spacing w:val="-3"/>
          <w:sz w:val="24"/>
          <w:szCs w:val="24"/>
        </w:rPr>
        <w:t xml:space="preserve"> </w:t>
      </w:r>
      <w:r w:rsidR="00EC3D15" w:rsidRPr="009F5A41">
        <w:rPr>
          <w:rFonts w:ascii="Arial" w:hAnsi="Arial" w:cs="Arial"/>
          <w:sz w:val="24"/>
          <w:szCs w:val="24"/>
        </w:rPr>
        <w:t>ubicadas</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CACOM</w:t>
      </w:r>
      <w:r w:rsidR="00EC3D15" w:rsidRPr="009F5A41">
        <w:rPr>
          <w:rFonts w:ascii="Arial" w:hAnsi="Arial" w:cs="Arial"/>
          <w:spacing w:val="-3"/>
          <w:sz w:val="24"/>
          <w:szCs w:val="24"/>
        </w:rPr>
        <w:t xml:space="preserve"> </w:t>
      </w:r>
      <w:r w:rsidR="00EC3D15" w:rsidRPr="009F5A41">
        <w:rPr>
          <w:rFonts w:ascii="Arial" w:hAnsi="Arial" w:cs="Arial"/>
          <w:sz w:val="24"/>
          <w:szCs w:val="24"/>
        </w:rPr>
        <w:t>2,</w:t>
      </w:r>
      <w:r w:rsidR="00EC3D15" w:rsidRPr="009F5A41">
        <w:rPr>
          <w:rFonts w:ascii="Arial" w:hAnsi="Arial" w:cs="Arial"/>
          <w:spacing w:val="-3"/>
          <w:sz w:val="24"/>
          <w:szCs w:val="24"/>
        </w:rPr>
        <w:t xml:space="preserve"> </w:t>
      </w:r>
      <w:r w:rsidR="00EC3D15" w:rsidRPr="009F5A41">
        <w:rPr>
          <w:rFonts w:ascii="Arial" w:hAnsi="Arial" w:cs="Arial"/>
          <w:sz w:val="24"/>
          <w:szCs w:val="24"/>
        </w:rPr>
        <w:t>no</w:t>
      </w:r>
      <w:r w:rsidR="00EC3D15" w:rsidRPr="009F5A41">
        <w:rPr>
          <w:rFonts w:ascii="Arial" w:hAnsi="Arial" w:cs="Arial"/>
          <w:spacing w:val="-3"/>
          <w:sz w:val="24"/>
          <w:szCs w:val="24"/>
        </w:rPr>
        <w:t xml:space="preserve"> </w:t>
      </w:r>
      <w:r w:rsidR="00EC3D15" w:rsidRPr="009F5A41">
        <w:rPr>
          <w:rFonts w:ascii="Arial" w:hAnsi="Arial" w:cs="Arial"/>
          <w:sz w:val="24"/>
          <w:szCs w:val="24"/>
        </w:rPr>
        <w:t>se</w:t>
      </w:r>
      <w:r w:rsidR="00EC3D15" w:rsidRPr="009F5A41">
        <w:rPr>
          <w:rFonts w:ascii="Arial" w:hAnsi="Arial" w:cs="Arial"/>
          <w:spacing w:val="-3"/>
          <w:sz w:val="24"/>
          <w:szCs w:val="24"/>
        </w:rPr>
        <w:t xml:space="preserve"> </w:t>
      </w:r>
      <w:r w:rsidR="00EC3D15" w:rsidRPr="009F5A41">
        <w:rPr>
          <w:rFonts w:ascii="Arial" w:hAnsi="Arial" w:cs="Arial"/>
          <w:sz w:val="24"/>
          <w:szCs w:val="24"/>
        </w:rPr>
        <w:t>observó una coherencia entre el estado real de la aeronave y las respuestas consignadas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citados</w:t>
      </w:r>
      <w:r w:rsidR="00EC3D15" w:rsidRPr="009F5A41">
        <w:rPr>
          <w:rFonts w:ascii="Arial" w:hAnsi="Arial" w:cs="Arial"/>
          <w:spacing w:val="-3"/>
          <w:sz w:val="24"/>
          <w:szCs w:val="24"/>
        </w:rPr>
        <w:t xml:space="preserve"> </w:t>
      </w:r>
      <w:r w:rsidR="00EC3D15" w:rsidRPr="009F5A41">
        <w:rPr>
          <w:rFonts w:ascii="Arial" w:hAnsi="Arial" w:cs="Arial"/>
          <w:sz w:val="24"/>
          <w:szCs w:val="24"/>
        </w:rPr>
        <w:t>formatos,</w:t>
      </w:r>
      <w:r w:rsidR="00EC3D15" w:rsidRPr="009F5A41">
        <w:rPr>
          <w:rFonts w:ascii="Arial" w:hAnsi="Arial" w:cs="Arial"/>
          <w:spacing w:val="-4"/>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
          <w:sz w:val="24"/>
          <w:szCs w:val="24"/>
        </w:rPr>
        <w:t xml:space="preserve"> </w:t>
      </w:r>
      <w:r w:rsidR="00EC3D15" w:rsidRPr="009F5A41">
        <w:rPr>
          <w:rFonts w:ascii="Arial" w:hAnsi="Arial" w:cs="Arial"/>
          <w:sz w:val="24"/>
          <w:szCs w:val="24"/>
        </w:rPr>
        <w:t>lo</w:t>
      </w:r>
      <w:r w:rsidR="00EC3D15" w:rsidRPr="009F5A41">
        <w:rPr>
          <w:rFonts w:ascii="Arial" w:hAnsi="Arial" w:cs="Arial"/>
          <w:spacing w:val="-4"/>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
          <w:sz w:val="24"/>
          <w:szCs w:val="24"/>
        </w:rPr>
        <w:t xml:space="preserve"> </w:t>
      </w:r>
      <w:r w:rsidR="00EC3D15" w:rsidRPr="009F5A41">
        <w:rPr>
          <w:rFonts w:ascii="Arial" w:hAnsi="Arial" w:cs="Arial"/>
          <w:spacing w:val="-5"/>
          <w:sz w:val="24"/>
          <w:szCs w:val="24"/>
        </w:rPr>
        <w:t>en</w:t>
      </w:r>
      <w:r>
        <w:rPr>
          <w:rFonts w:ascii="Arial" w:hAnsi="Arial" w:cs="Arial"/>
          <w:spacing w:val="-5"/>
          <w:sz w:val="24"/>
          <w:szCs w:val="24"/>
        </w:rPr>
        <w:t xml:space="preserve"> </w:t>
      </w:r>
      <w:r w:rsidR="00EC3D15" w:rsidRPr="009F5A41">
        <w:rPr>
          <w:rFonts w:ascii="Arial" w:hAnsi="Arial" w:cs="Arial"/>
          <w:sz w:val="24"/>
          <w:szCs w:val="24"/>
        </w:rPr>
        <w:t>la Resolución 533 de 2015, expedida por la Contaduría General de la Nación</w:t>
      </w:r>
      <w:r w:rsidR="00EC3D15" w:rsidRPr="009F5A41">
        <w:rPr>
          <w:rFonts w:ascii="Arial" w:hAnsi="Arial" w:cs="Arial"/>
          <w:spacing w:val="-3"/>
          <w:sz w:val="24"/>
          <w:szCs w:val="24"/>
        </w:rPr>
        <w:t xml:space="preserve"> </w:t>
      </w:r>
      <w:r w:rsidR="00EC3D15" w:rsidRPr="009F5A41">
        <w:rPr>
          <w:rFonts w:ascii="Arial" w:hAnsi="Arial" w:cs="Arial"/>
          <w:sz w:val="24"/>
          <w:szCs w:val="24"/>
        </w:rPr>
        <w:t>(CGN);</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Marco</w:t>
      </w:r>
      <w:r w:rsidR="00EC3D15" w:rsidRPr="009F5A41">
        <w:rPr>
          <w:rFonts w:ascii="Arial" w:hAnsi="Arial" w:cs="Arial"/>
          <w:spacing w:val="-4"/>
          <w:sz w:val="24"/>
          <w:szCs w:val="24"/>
        </w:rPr>
        <w:t xml:space="preserve"> </w:t>
      </w:r>
      <w:r w:rsidR="00EC3D15" w:rsidRPr="009F5A41">
        <w:rPr>
          <w:rFonts w:ascii="Arial" w:hAnsi="Arial" w:cs="Arial"/>
          <w:sz w:val="24"/>
          <w:szCs w:val="24"/>
        </w:rPr>
        <w:t>conceptual,</w:t>
      </w:r>
      <w:r w:rsidR="00EC3D15" w:rsidRPr="009F5A41">
        <w:rPr>
          <w:rFonts w:ascii="Arial" w:hAnsi="Arial" w:cs="Arial"/>
          <w:spacing w:val="-3"/>
          <w:sz w:val="24"/>
          <w:szCs w:val="24"/>
        </w:rPr>
        <w:t xml:space="preserve"> </w:t>
      </w:r>
      <w:r w:rsidR="00EC3D15" w:rsidRPr="009F5A41">
        <w:rPr>
          <w:rFonts w:ascii="Arial" w:hAnsi="Arial" w:cs="Arial"/>
          <w:sz w:val="24"/>
          <w:szCs w:val="24"/>
        </w:rPr>
        <w:t>numeral</w:t>
      </w:r>
      <w:r w:rsidR="00EC3D15" w:rsidRPr="009F5A41">
        <w:rPr>
          <w:rFonts w:ascii="Arial" w:hAnsi="Arial" w:cs="Arial"/>
          <w:spacing w:val="-3"/>
          <w:sz w:val="24"/>
          <w:szCs w:val="24"/>
        </w:rPr>
        <w:t xml:space="preserve"> </w:t>
      </w:r>
      <w:r w:rsidR="00EC3D15" w:rsidRPr="009F5A41">
        <w:rPr>
          <w:rFonts w:ascii="Arial" w:hAnsi="Arial" w:cs="Arial"/>
          <w:sz w:val="24"/>
          <w:szCs w:val="24"/>
        </w:rPr>
        <w:t>6.1.1</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las</w:t>
      </w:r>
      <w:r w:rsidR="00EC3D15" w:rsidRPr="009F5A41">
        <w:rPr>
          <w:rFonts w:ascii="Arial" w:hAnsi="Arial" w:cs="Arial"/>
          <w:spacing w:val="-3"/>
          <w:sz w:val="24"/>
          <w:szCs w:val="24"/>
        </w:rPr>
        <w:t xml:space="preserve"> </w:t>
      </w:r>
      <w:r w:rsidR="00EC3D15" w:rsidRPr="009F5A41">
        <w:rPr>
          <w:rFonts w:ascii="Arial" w:hAnsi="Arial" w:cs="Arial"/>
          <w:sz w:val="24"/>
          <w:szCs w:val="24"/>
        </w:rPr>
        <w:t>Normas</w:t>
      </w:r>
      <w:r w:rsidR="00EC3D15" w:rsidRPr="009F5A41">
        <w:rPr>
          <w:rFonts w:ascii="Arial" w:hAnsi="Arial" w:cs="Arial"/>
          <w:spacing w:val="-4"/>
          <w:sz w:val="24"/>
          <w:szCs w:val="24"/>
        </w:rPr>
        <w:t xml:space="preserve"> </w:t>
      </w:r>
      <w:r w:rsidR="00EC3D15" w:rsidRPr="009F5A41">
        <w:rPr>
          <w:rFonts w:ascii="Arial" w:hAnsi="Arial" w:cs="Arial"/>
          <w:sz w:val="24"/>
          <w:szCs w:val="24"/>
        </w:rPr>
        <w:t>para el reconocimiento, medición, revelación y presentación de los hechos económicos, numeral 20, lo cual generó dudas sobre el saldo de la cuenta al cierre de la vigencia 2022.</w:t>
      </w:r>
    </w:p>
    <w:p w:rsidR="00710108" w:rsidRDefault="00710108" w:rsidP="00710108">
      <w:pPr>
        <w:pStyle w:val="Textoindependiente"/>
        <w:spacing w:line="266" w:lineRule="exact"/>
        <w:ind w:left="-284" w:right="-234"/>
        <w:jc w:val="both"/>
        <w:rPr>
          <w:rFonts w:ascii="Arial" w:hAnsi="Arial" w:cs="Arial"/>
          <w:sz w:val="24"/>
          <w:szCs w:val="24"/>
        </w:rPr>
      </w:pPr>
    </w:p>
    <w:p w:rsidR="00710108" w:rsidRPr="00710108" w:rsidRDefault="00EC3D15" w:rsidP="00710108">
      <w:pPr>
        <w:pStyle w:val="Textoindependiente"/>
        <w:spacing w:line="266" w:lineRule="exact"/>
        <w:ind w:left="-284" w:right="-234"/>
        <w:jc w:val="both"/>
        <w:rPr>
          <w:rFonts w:ascii="Arial" w:hAnsi="Arial" w:cs="Arial"/>
          <w:b/>
          <w:spacing w:val="-2"/>
          <w:sz w:val="28"/>
          <w:szCs w:val="28"/>
        </w:rPr>
      </w:pPr>
      <w:r w:rsidRPr="00710108">
        <w:rPr>
          <w:rFonts w:ascii="Arial" w:hAnsi="Arial" w:cs="Arial"/>
          <w:b/>
          <w:sz w:val="28"/>
          <w:szCs w:val="28"/>
        </w:rPr>
        <w:t>Control</w:t>
      </w:r>
      <w:r w:rsidRPr="00710108">
        <w:rPr>
          <w:rFonts w:ascii="Arial" w:hAnsi="Arial" w:cs="Arial"/>
          <w:b/>
          <w:spacing w:val="-7"/>
          <w:sz w:val="28"/>
          <w:szCs w:val="28"/>
        </w:rPr>
        <w:t xml:space="preserve"> </w:t>
      </w:r>
      <w:r w:rsidRPr="00710108">
        <w:rPr>
          <w:rFonts w:ascii="Arial" w:hAnsi="Arial" w:cs="Arial"/>
          <w:b/>
          <w:sz w:val="28"/>
          <w:szCs w:val="28"/>
        </w:rPr>
        <w:t>interno</w:t>
      </w:r>
      <w:r w:rsidRPr="00710108">
        <w:rPr>
          <w:rFonts w:ascii="Arial" w:hAnsi="Arial" w:cs="Arial"/>
          <w:b/>
          <w:spacing w:val="-7"/>
          <w:sz w:val="28"/>
          <w:szCs w:val="28"/>
        </w:rPr>
        <w:t xml:space="preserve"> </w:t>
      </w:r>
      <w:r w:rsidRPr="00710108">
        <w:rPr>
          <w:rFonts w:ascii="Arial" w:hAnsi="Arial" w:cs="Arial"/>
          <w:b/>
          <w:sz w:val="28"/>
          <w:szCs w:val="28"/>
        </w:rPr>
        <w:t>financiero:</w:t>
      </w:r>
      <w:r w:rsidRPr="00710108">
        <w:rPr>
          <w:rFonts w:ascii="Arial" w:hAnsi="Arial" w:cs="Arial"/>
          <w:b/>
          <w:spacing w:val="-7"/>
          <w:sz w:val="28"/>
          <w:szCs w:val="28"/>
        </w:rPr>
        <w:t xml:space="preserve"> </w:t>
      </w:r>
      <w:r w:rsidRPr="00710108">
        <w:rPr>
          <w:rFonts w:ascii="Arial" w:hAnsi="Arial" w:cs="Arial"/>
          <w:b/>
          <w:sz w:val="28"/>
          <w:szCs w:val="28"/>
        </w:rPr>
        <w:t>con</w:t>
      </w:r>
      <w:r w:rsidRPr="00710108">
        <w:rPr>
          <w:rFonts w:ascii="Arial" w:hAnsi="Arial" w:cs="Arial"/>
          <w:b/>
          <w:spacing w:val="-7"/>
          <w:sz w:val="28"/>
          <w:szCs w:val="28"/>
        </w:rPr>
        <w:t xml:space="preserve"> </w:t>
      </w:r>
      <w:r w:rsidRPr="00710108">
        <w:rPr>
          <w:rFonts w:ascii="Arial" w:hAnsi="Arial" w:cs="Arial"/>
          <w:b/>
          <w:spacing w:val="-2"/>
          <w:sz w:val="28"/>
          <w:szCs w:val="28"/>
        </w:rPr>
        <w:t>deficiencias.</w:t>
      </w:r>
    </w:p>
    <w:p w:rsidR="00710108" w:rsidRDefault="00710108" w:rsidP="00710108">
      <w:pPr>
        <w:pStyle w:val="Textoindependiente"/>
        <w:spacing w:line="266" w:lineRule="exact"/>
        <w:ind w:left="-284" w:right="-234"/>
        <w:jc w:val="both"/>
        <w:rPr>
          <w:rFonts w:ascii="Arial" w:hAnsi="Arial" w:cs="Arial"/>
          <w:spacing w:val="-2"/>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No se observó la existencia de indicadores que involucren procesos, procedimientos, recursos y funcionarios para determinar el fortalecimiento o debilitamiento de políticas y estrategias del área contable. En los aspectos relacionados con la identificación, análisis</w:t>
      </w:r>
      <w:r w:rsidR="00EC3D15" w:rsidRPr="009F5A41">
        <w:rPr>
          <w:rFonts w:ascii="Arial" w:hAnsi="Arial" w:cs="Arial"/>
          <w:spacing w:val="80"/>
          <w:sz w:val="24"/>
          <w:szCs w:val="24"/>
        </w:rPr>
        <w:t xml:space="preserve"> </w:t>
      </w:r>
      <w:r w:rsidR="00EC3D15" w:rsidRPr="009F5A41">
        <w:rPr>
          <w:rFonts w:ascii="Arial" w:hAnsi="Arial" w:cs="Arial"/>
          <w:sz w:val="24"/>
          <w:szCs w:val="24"/>
        </w:rPr>
        <w:t>y tratamiento de los riesgos de índole contable, si bien la entidad aplicó una metodología para identificar los riesgos y formular los respectivos controles, los identificados por la Dirección Financiera se limitaron</w:t>
      </w:r>
      <w:r w:rsidR="00EC3D15" w:rsidRPr="009F5A41">
        <w:rPr>
          <w:rFonts w:ascii="Arial" w:hAnsi="Arial" w:cs="Arial"/>
          <w:spacing w:val="40"/>
          <w:sz w:val="24"/>
          <w:szCs w:val="24"/>
        </w:rPr>
        <w:t xml:space="preserve"> </w:t>
      </w:r>
      <w:r w:rsidR="00EC3D15" w:rsidRPr="009F5A41">
        <w:rPr>
          <w:rFonts w:ascii="Arial" w:hAnsi="Arial" w:cs="Arial"/>
          <w:sz w:val="24"/>
          <w:szCs w:val="24"/>
        </w:rPr>
        <w:t>solamente</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dos:</w:t>
      </w:r>
      <w:r w:rsidR="00EC3D15" w:rsidRPr="009F5A41">
        <w:rPr>
          <w:rFonts w:ascii="Arial" w:hAnsi="Arial" w:cs="Arial"/>
          <w:spacing w:val="40"/>
          <w:sz w:val="24"/>
          <w:szCs w:val="24"/>
        </w:rPr>
        <w:t xml:space="preserve"> </w:t>
      </w:r>
      <w:r w:rsidR="00EC3D15" w:rsidRPr="009F5A41">
        <w:rPr>
          <w:rFonts w:ascii="Arial" w:hAnsi="Arial" w:cs="Arial"/>
          <w:sz w:val="24"/>
          <w:szCs w:val="24"/>
        </w:rPr>
        <w:t>uno</w:t>
      </w:r>
      <w:r w:rsidR="00EC3D15" w:rsidRPr="009F5A41">
        <w:rPr>
          <w:rFonts w:ascii="Arial" w:hAnsi="Arial" w:cs="Arial"/>
          <w:spacing w:val="40"/>
          <w:sz w:val="24"/>
          <w:szCs w:val="24"/>
        </w:rPr>
        <w:t xml:space="preserve"> </w:t>
      </w:r>
      <w:r w:rsidR="00EC3D15" w:rsidRPr="009F5A41">
        <w:rPr>
          <w:rFonts w:ascii="Arial" w:hAnsi="Arial" w:cs="Arial"/>
          <w:sz w:val="24"/>
          <w:szCs w:val="24"/>
        </w:rPr>
        <w:t>relacionado</w:t>
      </w:r>
      <w:r w:rsidR="00EC3D15" w:rsidRPr="009F5A41">
        <w:rPr>
          <w:rFonts w:ascii="Arial" w:hAnsi="Arial" w:cs="Arial"/>
          <w:spacing w:val="40"/>
          <w:sz w:val="24"/>
          <w:szCs w:val="24"/>
        </w:rPr>
        <w:t xml:space="preserve"> </w:t>
      </w:r>
      <w:r w:rsidR="00EC3D15" w:rsidRPr="009F5A41">
        <w:rPr>
          <w:rFonts w:ascii="Arial" w:hAnsi="Arial" w:cs="Arial"/>
          <w:sz w:val="24"/>
          <w:szCs w:val="24"/>
        </w:rPr>
        <w:t>con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incumplimiento de</w:t>
      </w:r>
      <w:r w:rsidR="00EC3D15" w:rsidRPr="009F5A41">
        <w:rPr>
          <w:rFonts w:ascii="Arial" w:hAnsi="Arial" w:cs="Arial"/>
          <w:spacing w:val="31"/>
          <w:sz w:val="24"/>
          <w:szCs w:val="24"/>
        </w:rPr>
        <w:t xml:space="preserve"> </w:t>
      </w:r>
      <w:r w:rsidR="00EC3D15" w:rsidRPr="009F5A41">
        <w:rPr>
          <w:rFonts w:ascii="Arial" w:hAnsi="Arial" w:cs="Arial"/>
          <w:sz w:val="24"/>
          <w:szCs w:val="24"/>
        </w:rPr>
        <w:t>la</w:t>
      </w:r>
      <w:r w:rsidR="00EC3D15" w:rsidRPr="009F5A41">
        <w:rPr>
          <w:rFonts w:ascii="Arial" w:hAnsi="Arial" w:cs="Arial"/>
          <w:spacing w:val="31"/>
          <w:sz w:val="24"/>
          <w:szCs w:val="24"/>
        </w:rPr>
        <w:t xml:space="preserve"> </w:t>
      </w:r>
      <w:r w:rsidR="00EC3D15" w:rsidRPr="009F5A41">
        <w:rPr>
          <w:rFonts w:ascii="Arial" w:hAnsi="Arial" w:cs="Arial"/>
          <w:sz w:val="24"/>
          <w:szCs w:val="24"/>
        </w:rPr>
        <w:t>normatividad</w:t>
      </w:r>
      <w:r w:rsidR="00EC3D15" w:rsidRPr="009F5A41">
        <w:rPr>
          <w:rFonts w:ascii="Arial" w:hAnsi="Arial" w:cs="Arial"/>
          <w:spacing w:val="31"/>
          <w:sz w:val="24"/>
          <w:szCs w:val="24"/>
        </w:rPr>
        <w:t xml:space="preserve"> </w:t>
      </w:r>
      <w:r w:rsidR="00EC3D15" w:rsidRPr="009F5A41">
        <w:rPr>
          <w:rFonts w:ascii="Arial" w:hAnsi="Arial" w:cs="Arial"/>
          <w:sz w:val="24"/>
          <w:szCs w:val="24"/>
        </w:rPr>
        <w:t>financiera</w:t>
      </w:r>
      <w:r w:rsidR="00EC3D15" w:rsidRPr="009F5A41">
        <w:rPr>
          <w:rFonts w:ascii="Arial" w:hAnsi="Arial" w:cs="Arial"/>
          <w:spacing w:val="31"/>
          <w:sz w:val="24"/>
          <w:szCs w:val="24"/>
        </w:rPr>
        <w:t xml:space="preserve"> </w:t>
      </w:r>
      <w:r w:rsidR="00EC3D15" w:rsidRPr="009F5A41">
        <w:rPr>
          <w:rFonts w:ascii="Arial" w:hAnsi="Arial" w:cs="Arial"/>
          <w:sz w:val="24"/>
          <w:szCs w:val="24"/>
        </w:rPr>
        <w:t>y</w:t>
      </w:r>
      <w:r w:rsidR="00EC3D15" w:rsidRPr="009F5A41">
        <w:rPr>
          <w:rFonts w:ascii="Arial" w:hAnsi="Arial" w:cs="Arial"/>
          <w:spacing w:val="31"/>
          <w:sz w:val="24"/>
          <w:szCs w:val="24"/>
        </w:rPr>
        <w:t xml:space="preserve"> </w:t>
      </w:r>
      <w:r w:rsidR="00EC3D15" w:rsidRPr="009F5A41">
        <w:rPr>
          <w:rFonts w:ascii="Arial" w:hAnsi="Arial" w:cs="Arial"/>
          <w:sz w:val="24"/>
          <w:szCs w:val="24"/>
        </w:rPr>
        <w:t>el</w:t>
      </w:r>
      <w:r w:rsidR="00EC3D15" w:rsidRPr="009F5A41">
        <w:rPr>
          <w:rFonts w:ascii="Arial" w:hAnsi="Arial" w:cs="Arial"/>
          <w:spacing w:val="31"/>
          <w:sz w:val="24"/>
          <w:szCs w:val="24"/>
        </w:rPr>
        <w:t xml:space="preserve"> </w:t>
      </w:r>
      <w:r w:rsidR="00EC3D15" w:rsidRPr="009F5A41">
        <w:rPr>
          <w:rFonts w:ascii="Arial" w:hAnsi="Arial" w:cs="Arial"/>
          <w:sz w:val="24"/>
          <w:szCs w:val="24"/>
        </w:rPr>
        <w:t>otro</w:t>
      </w:r>
      <w:r w:rsidR="00EC3D15" w:rsidRPr="009F5A41">
        <w:rPr>
          <w:rFonts w:ascii="Arial" w:hAnsi="Arial" w:cs="Arial"/>
          <w:spacing w:val="31"/>
          <w:sz w:val="24"/>
          <w:szCs w:val="24"/>
        </w:rPr>
        <w:t xml:space="preserve"> </w:t>
      </w:r>
      <w:r w:rsidR="00EC3D15" w:rsidRPr="009F5A41">
        <w:rPr>
          <w:rFonts w:ascii="Arial" w:hAnsi="Arial" w:cs="Arial"/>
          <w:sz w:val="24"/>
          <w:szCs w:val="24"/>
        </w:rPr>
        <w:t>con</w:t>
      </w:r>
      <w:r w:rsidR="00EC3D15" w:rsidRPr="009F5A41">
        <w:rPr>
          <w:rFonts w:ascii="Arial" w:hAnsi="Arial" w:cs="Arial"/>
          <w:spacing w:val="31"/>
          <w:sz w:val="24"/>
          <w:szCs w:val="24"/>
        </w:rPr>
        <w:t xml:space="preserve"> </w:t>
      </w:r>
      <w:r w:rsidR="00EC3D15" w:rsidRPr="009F5A41">
        <w:rPr>
          <w:rFonts w:ascii="Arial" w:hAnsi="Arial" w:cs="Arial"/>
          <w:sz w:val="24"/>
          <w:szCs w:val="24"/>
        </w:rPr>
        <w:t>la</w:t>
      </w:r>
      <w:r w:rsidR="00EC3D15" w:rsidRPr="009F5A41">
        <w:rPr>
          <w:rFonts w:ascii="Arial" w:hAnsi="Arial" w:cs="Arial"/>
          <w:spacing w:val="31"/>
          <w:sz w:val="24"/>
          <w:szCs w:val="24"/>
        </w:rPr>
        <w:t xml:space="preserve"> </w:t>
      </w:r>
      <w:r w:rsidR="00EC3D15" w:rsidRPr="009F5A41">
        <w:rPr>
          <w:rFonts w:ascii="Arial" w:hAnsi="Arial" w:cs="Arial"/>
          <w:sz w:val="24"/>
          <w:szCs w:val="24"/>
        </w:rPr>
        <w:t>posibilidad</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recibir o solicitar dádivas para condicionar la realización de las funciones a determinadas conveniencias, en situación que pudo haber delimitado excesivamente el análisis y posterior tratamiento de los riesgos.</w:t>
      </w:r>
    </w:p>
    <w:p w:rsidR="00710108" w:rsidRDefault="00710108" w:rsidP="00710108">
      <w:pPr>
        <w:pStyle w:val="Textoindependiente"/>
        <w:spacing w:line="266" w:lineRule="exact"/>
        <w:ind w:left="-284" w:right="-234"/>
        <w:jc w:val="both"/>
        <w:rPr>
          <w:rFonts w:ascii="Arial" w:hAnsi="Arial" w:cs="Arial"/>
          <w:sz w:val="24"/>
          <w:szCs w:val="24"/>
        </w:rPr>
      </w:pPr>
    </w:p>
    <w:p w:rsidR="00710108" w:rsidRDefault="00EC3D15" w:rsidP="00710108">
      <w:pPr>
        <w:pStyle w:val="Textoindependiente"/>
        <w:spacing w:line="266" w:lineRule="exact"/>
        <w:ind w:left="-284" w:right="-234"/>
        <w:jc w:val="both"/>
        <w:rPr>
          <w:rFonts w:ascii="Arial" w:hAnsi="Arial" w:cs="Arial"/>
          <w:spacing w:val="-2"/>
          <w:sz w:val="24"/>
          <w:szCs w:val="24"/>
        </w:rPr>
      </w:pPr>
      <w:r w:rsidRPr="009F5A41">
        <w:rPr>
          <w:rFonts w:ascii="Arial" w:hAnsi="Arial" w:cs="Arial"/>
          <w:sz w:val="24"/>
          <w:szCs w:val="24"/>
        </w:rPr>
        <w:t xml:space="preserve">En cuanto a los documentos fuente que respaldaron los hechos financieros, se observó que los </w:t>
      </w:r>
      <w:r w:rsidR="00710108">
        <w:rPr>
          <w:rFonts w:ascii="Arial" w:hAnsi="Arial" w:cs="Arial"/>
          <w:sz w:val="24"/>
          <w:szCs w:val="24"/>
        </w:rPr>
        <w:t>-</w:t>
      </w:r>
      <w:r w:rsidRPr="009F5A41">
        <w:rPr>
          <w:rFonts w:ascii="Arial" w:hAnsi="Arial" w:cs="Arial"/>
          <w:sz w:val="24"/>
          <w:szCs w:val="24"/>
        </w:rPr>
        <w:t>informes de supervisión no tuvieron</w:t>
      </w:r>
      <w:r w:rsidRPr="009F5A41">
        <w:rPr>
          <w:rFonts w:ascii="Arial" w:hAnsi="Arial" w:cs="Arial"/>
          <w:spacing w:val="40"/>
          <w:sz w:val="24"/>
          <w:szCs w:val="24"/>
        </w:rPr>
        <w:t xml:space="preserve"> </w:t>
      </w:r>
      <w:r w:rsidRPr="009F5A41">
        <w:rPr>
          <w:rFonts w:ascii="Arial" w:hAnsi="Arial" w:cs="Arial"/>
          <w:sz w:val="24"/>
          <w:szCs w:val="24"/>
        </w:rPr>
        <w:t>el suficiente detalle; no se identificaron indicadores para medir la efectividad</w:t>
      </w:r>
      <w:r w:rsidRPr="009F5A41">
        <w:rPr>
          <w:rFonts w:ascii="Arial" w:hAnsi="Arial" w:cs="Arial"/>
          <w:spacing w:val="34"/>
          <w:sz w:val="24"/>
          <w:szCs w:val="24"/>
        </w:rPr>
        <w:t xml:space="preserve"> </w:t>
      </w:r>
      <w:r w:rsidRPr="009F5A41">
        <w:rPr>
          <w:rFonts w:ascii="Arial" w:hAnsi="Arial" w:cs="Arial"/>
          <w:sz w:val="24"/>
          <w:szCs w:val="24"/>
        </w:rPr>
        <w:t>de</w:t>
      </w:r>
      <w:r w:rsidRPr="009F5A41">
        <w:rPr>
          <w:rFonts w:ascii="Arial" w:hAnsi="Arial" w:cs="Arial"/>
          <w:spacing w:val="34"/>
          <w:sz w:val="24"/>
          <w:szCs w:val="24"/>
        </w:rPr>
        <w:t xml:space="preserve"> </w:t>
      </w:r>
      <w:r w:rsidRPr="009F5A41">
        <w:rPr>
          <w:rFonts w:ascii="Arial" w:hAnsi="Arial" w:cs="Arial"/>
          <w:sz w:val="24"/>
          <w:szCs w:val="24"/>
        </w:rPr>
        <w:t>los</w:t>
      </w:r>
      <w:r w:rsidRPr="009F5A41">
        <w:rPr>
          <w:rFonts w:ascii="Arial" w:hAnsi="Arial" w:cs="Arial"/>
          <w:spacing w:val="34"/>
          <w:sz w:val="24"/>
          <w:szCs w:val="24"/>
        </w:rPr>
        <w:t xml:space="preserve"> </w:t>
      </w:r>
      <w:r w:rsidRPr="009F5A41">
        <w:rPr>
          <w:rFonts w:ascii="Arial" w:hAnsi="Arial" w:cs="Arial"/>
          <w:sz w:val="24"/>
          <w:szCs w:val="24"/>
        </w:rPr>
        <w:t>controles</w:t>
      </w:r>
      <w:r w:rsidRPr="009F5A41">
        <w:rPr>
          <w:rFonts w:ascii="Arial" w:hAnsi="Arial" w:cs="Arial"/>
          <w:spacing w:val="34"/>
          <w:sz w:val="24"/>
          <w:szCs w:val="24"/>
        </w:rPr>
        <w:t xml:space="preserve"> </w:t>
      </w:r>
      <w:r w:rsidRPr="009F5A41">
        <w:rPr>
          <w:rFonts w:ascii="Arial" w:hAnsi="Arial" w:cs="Arial"/>
          <w:sz w:val="24"/>
          <w:szCs w:val="24"/>
        </w:rPr>
        <w:t>aplicados</w:t>
      </w:r>
      <w:r w:rsidRPr="009F5A41">
        <w:rPr>
          <w:rFonts w:ascii="Arial" w:hAnsi="Arial" w:cs="Arial"/>
          <w:spacing w:val="34"/>
          <w:sz w:val="24"/>
          <w:szCs w:val="24"/>
        </w:rPr>
        <w:t xml:space="preserve"> </w:t>
      </w:r>
      <w:r w:rsidRPr="009F5A41">
        <w:rPr>
          <w:rFonts w:ascii="Arial" w:hAnsi="Arial" w:cs="Arial"/>
          <w:sz w:val="24"/>
          <w:szCs w:val="24"/>
        </w:rPr>
        <w:t>en</w:t>
      </w:r>
      <w:r w:rsidRPr="009F5A41">
        <w:rPr>
          <w:rFonts w:ascii="Arial" w:hAnsi="Arial" w:cs="Arial"/>
          <w:spacing w:val="34"/>
          <w:sz w:val="24"/>
          <w:szCs w:val="24"/>
        </w:rPr>
        <w:t xml:space="preserve"> </w:t>
      </w:r>
      <w:r w:rsidRPr="009F5A41">
        <w:rPr>
          <w:rFonts w:ascii="Arial" w:hAnsi="Arial" w:cs="Arial"/>
          <w:sz w:val="24"/>
          <w:szCs w:val="24"/>
        </w:rPr>
        <w:t>el</w:t>
      </w:r>
      <w:r w:rsidRPr="009F5A41">
        <w:rPr>
          <w:rFonts w:ascii="Arial" w:hAnsi="Arial" w:cs="Arial"/>
          <w:spacing w:val="34"/>
          <w:sz w:val="24"/>
          <w:szCs w:val="24"/>
        </w:rPr>
        <w:t xml:space="preserve"> </w:t>
      </w:r>
      <w:r w:rsidRPr="009F5A41">
        <w:rPr>
          <w:rFonts w:ascii="Arial" w:hAnsi="Arial" w:cs="Arial"/>
          <w:sz w:val="24"/>
          <w:szCs w:val="24"/>
        </w:rPr>
        <w:t>área</w:t>
      </w:r>
      <w:r w:rsidRPr="009F5A41">
        <w:rPr>
          <w:rFonts w:ascii="Arial" w:hAnsi="Arial" w:cs="Arial"/>
          <w:spacing w:val="34"/>
          <w:sz w:val="24"/>
          <w:szCs w:val="24"/>
        </w:rPr>
        <w:t xml:space="preserve"> </w:t>
      </w:r>
      <w:r w:rsidRPr="009F5A41">
        <w:rPr>
          <w:rFonts w:ascii="Arial" w:hAnsi="Arial" w:cs="Arial"/>
          <w:sz w:val="24"/>
          <w:szCs w:val="24"/>
        </w:rPr>
        <w:t>de</w:t>
      </w:r>
      <w:r w:rsidRPr="009F5A41">
        <w:rPr>
          <w:rFonts w:ascii="Arial" w:hAnsi="Arial" w:cs="Arial"/>
          <w:spacing w:val="34"/>
          <w:sz w:val="24"/>
          <w:szCs w:val="24"/>
        </w:rPr>
        <w:t xml:space="preserve"> </w:t>
      </w:r>
      <w:r w:rsidRPr="009F5A41">
        <w:rPr>
          <w:rFonts w:ascii="Arial" w:hAnsi="Arial" w:cs="Arial"/>
          <w:sz w:val="24"/>
          <w:szCs w:val="24"/>
        </w:rPr>
        <w:t>contabilidad</w:t>
      </w:r>
      <w:r w:rsidRPr="009F5A41">
        <w:rPr>
          <w:rFonts w:ascii="Arial" w:hAnsi="Arial" w:cs="Arial"/>
          <w:spacing w:val="34"/>
          <w:sz w:val="24"/>
          <w:szCs w:val="24"/>
        </w:rPr>
        <w:t xml:space="preserve"> </w:t>
      </w:r>
      <w:r w:rsidRPr="009F5A41">
        <w:rPr>
          <w:rFonts w:ascii="Arial" w:hAnsi="Arial" w:cs="Arial"/>
          <w:sz w:val="24"/>
          <w:szCs w:val="24"/>
        </w:rPr>
        <w:t>ni la existencia de un sistema de evaluación que permitiera generar</w:t>
      </w:r>
      <w:r w:rsidRPr="009F5A41">
        <w:rPr>
          <w:rFonts w:ascii="Arial" w:hAnsi="Arial" w:cs="Arial"/>
          <w:spacing w:val="40"/>
          <w:sz w:val="24"/>
          <w:szCs w:val="24"/>
        </w:rPr>
        <w:t xml:space="preserve"> </w:t>
      </w:r>
      <w:r w:rsidRPr="009F5A41">
        <w:rPr>
          <w:rFonts w:ascii="Arial" w:hAnsi="Arial" w:cs="Arial"/>
          <w:sz w:val="24"/>
          <w:szCs w:val="24"/>
        </w:rPr>
        <w:t xml:space="preserve">una cultura del autocontrol y el mejoramiento continuo de la gestión </w:t>
      </w:r>
      <w:r w:rsidRPr="009F5A41">
        <w:rPr>
          <w:rFonts w:ascii="Arial" w:hAnsi="Arial" w:cs="Arial"/>
          <w:spacing w:val="-2"/>
          <w:sz w:val="24"/>
          <w:szCs w:val="24"/>
        </w:rPr>
        <w:t>contable.</w:t>
      </w:r>
    </w:p>
    <w:p w:rsidR="00710108" w:rsidRDefault="00710108" w:rsidP="00710108">
      <w:pPr>
        <w:pStyle w:val="Textoindependiente"/>
        <w:spacing w:line="266" w:lineRule="exact"/>
        <w:ind w:left="-284" w:right="-234"/>
        <w:jc w:val="both"/>
        <w:rPr>
          <w:rFonts w:ascii="Arial" w:hAnsi="Arial" w:cs="Arial"/>
          <w:spacing w:val="-2"/>
          <w:sz w:val="24"/>
          <w:szCs w:val="24"/>
        </w:rPr>
      </w:pPr>
    </w:p>
    <w:p w:rsidR="00710108" w:rsidRDefault="00710108" w:rsidP="007101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 observó que se cerraron acciones del plan de mejoramiento a pesar de que no han sido efectivas; el proceso contable no operó en un ambiente de sistema integrado de información, por cuanto el SIIF Nación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SAP-SILOG</w:t>
      </w:r>
      <w:r w:rsidR="00EC3D15" w:rsidRPr="009F5A41">
        <w:rPr>
          <w:rFonts w:ascii="Arial" w:hAnsi="Arial" w:cs="Arial"/>
          <w:spacing w:val="-19"/>
          <w:sz w:val="24"/>
          <w:szCs w:val="24"/>
        </w:rPr>
        <w:t xml:space="preserve"> </w:t>
      </w:r>
      <w:r w:rsidR="00EC3D15" w:rsidRPr="009F5A41">
        <w:rPr>
          <w:rFonts w:ascii="Arial" w:hAnsi="Arial" w:cs="Arial"/>
          <w:sz w:val="24"/>
          <w:szCs w:val="24"/>
        </w:rPr>
        <w:t>(sistema</w:t>
      </w:r>
      <w:r w:rsidR="00EC3D15" w:rsidRPr="009F5A41">
        <w:rPr>
          <w:rFonts w:ascii="Arial" w:hAnsi="Arial" w:cs="Arial"/>
          <w:spacing w:val="-19"/>
          <w:sz w:val="24"/>
          <w:szCs w:val="24"/>
        </w:rPr>
        <w:t xml:space="preserve"> </w:t>
      </w:r>
      <w:r w:rsidR="00EC3D15" w:rsidRPr="009F5A41">
        <w:rPr>
          <w:rFonts w:ascii="Arial" w:hAnsi="Arial" w:cs="Arial"/>
          <w:sz w:val="24"/>
          <w:szCs w:val="24"/>
        </w:rPr>
        <w:t>logístico)</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tuvo</w:t>
      </w:r>
      <w:r w:rsidR="00EC3D15" w:rsidRPr="009F5A41">
        <w:rPr>
          <w:rFonts w:ascii="Arial" w:hAnsi="Arial" w:cs="Arial"/>
          <w:spacing w:val="-19"/>
          <w:sz w:val="24"/>
          <w:szCs w:val="24"/>
        </w:rPr>
        <w:t xml:space="preserve"> </w:t>
      </w:r>
      <w:r w:rsidR="00EC3D15" w:rsidRPr="009F5A41">
        <w:rPr>
          <w:rFonts w:ascii="Arial" w:hAnsi="Arial" w:cs="Arial"/>
          <w:sz w:val="24"/>
          <w:szCs w:val="24"/>
        </w:rPr>
        <w:t>interface</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hacen cargues manuales de la información relacionada con las cuentas de propiedades, planta y equipo e inventario. Lo mismo ocurrió con los sistemas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talento</w:t>
      </w:r>
      <w:r w:rsidR="00EC3D15" w:rsidRPr="009F5A41">
        <w:rPr>
          <w:rFonts w:ascii="Arial" w:hAnsi="Arial" w:cs="Arial"/>
          <w:spacing w:val="-4"/>
          <w:sz w:val="24"/>
          <w:szCs w:val="24"/>
        </w:rPr>
        <w:t xml:space="preserve"> </w:t>
      </w:r>
      <w:r w:rsidR="00EC3D15" w:rsidRPr="009F5A41">
        <w:rPr>
          <w:rFonts w:ascii="Arial" w:hAnsi="Arial" w:cs="Arial"/>
          <w:sz w:val="24"/>
          <w:szCs w:val="24"/>
        </w:rPr>
        <w:t>humano</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nómina,</w:t>
      </w:r>
      <w:r w:rsidR="00EC3D15" w:rsidRPr="009F5A41">
        <w:rPr>
          <w:rFonts w:ascii="Arial" w:hAnsi="Arial" w:cs="Arial"/>
          <w:spacing w:val="-4"/>
          <w:sz w:val="24"/>
          <w:szCs w:val="24"/>
        </w:rPr>
        <w:t xml:space="preserve"> </w:t>
      </w:r>
      <w:r w:rsidR="00EC3D15" w:rsidRPr="009F5A41">
        <w:rPr>
          <w:rFonts w:ascii="Arial" w:hAnsi="Arial" w:cs="Arial"/>
          <w:sz w:val="24"/>
          <w:szCs w:val="24"/>
        </w:rPr>
        <w:t>al</w:t>
      </w:r>
      <w:r w:rsidR="00EC3D15" w:rsidRPr="009F5A41">
        <w:rPr>
          <w:rFonts w:ascii="Arial" w:hAnsi="Arial" w:cs="Arial"/>
          <w:spacing w:val="-4"/>
          <w:sz w:val="24"/>
          <w:szCs w:val="24"/>
        </w:rPr>
        <w:t xml:space="preserve"> </w:t>
      </w:r>
      <w:r w:rsidR="00EC3D15" w:rsidRPr="009F5A41">
        <w:rPr>
          <w:rFonts w:ascii="Arial" w:hAnsi="Arial" w:cs="Arial"/>
          <w:sz w:val="24"/>
          <w:szCs w:val="24"/>
        </w:rPr>
        <w:t>observar</w:t>
      </w:r>
      <w:r w:rsidR="00EC3D15" w:rsidRPr="009F5A41">
        <w:rPr>
          <w:rFonts w:ascii="Arial" w:hAnsi="Arial" w:cs="Arial"/>
          <w:spacing w:val="-4"/>
          <w:sz w:val="24"/>
          <w:szCs w:val="24"/>
        </w:rPr>
        <w:t xml:space="preserve"> </w:t>
      </w:r>
      <w:r w:rsidR="00EC3D15" w:rsidRPr="009F5A41">
        <w:rPr>
          <w:rFonts w:ascii="Arial" w:hAnsi="Arial" w:cs="Arial"/>
          <w:sz w:val="24"/>
          <w:szCs w:val="24"/>
        </w:rPr>
        <w:t>en la</w:t>
      </w:r>
      <w:r w:rsidR="00EC3D15" w:rsidRPr="009F5A41">
        <w:rPr>
          <w:rFonts w:ascii="Arial" w:hAnsi="Arial" w:cs="Arial"/>
          <w:spacing w:val="-17"/>
          <w:sz w:val="24"/>
          <w:szCs w:val="24"/>
        </w:rPr>
        <w:t xml:space="preserve"> </w:t>
      </w:r>
      <w:r w:rsidR="00EC3D15" w:rsidRPr="009F5A41">
        <w:rPr>
          <w:rFonts w:ascii="Arial" w:hAnsi="Arial" w:cs="Arial"/>
          <w:sz w:val="24"/>
          <w:szCs w:val="24"/>
        </w:rPr>
        <w:t>cultura</w:t>
      </w:r>
      <w:r w:rsidR="00EC3D15" w:rsidRPr="009F5A41">
        <w:rPr>
          <w:rFonts w:ascii="Arial" w:hAnsi="Arial" w:cs="Arial"/>
          <w:spacing w:val="-17"/>
          <w:sz w:val="24"/>
          <w:szCs w:val="24"/>
        </w:rPr>
        <w:t xml:space="preserve"> </w:t>
      </w:r>
      <w:r w:rsidR="00EC3D15" w:rsidRPr="009F5A41">
        <w:rPr>
          <w:rFonts w:ascii="Arial" w:hAnsi="Arial" w:cs="Arial"/>
          <w:sz w:val="24"/>
          <w:szCs w:val="24"/>
        </w:rPr>
        <w:t>organizacional</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entidad,</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producción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 xml:space="preserve">información contable tiene un </w:t>
      </w:r>
      <w:r w:rsidR="00EC3D15" w:rsidRPr="009F5A41">
        <w:rPr>
          <w:rFonts w:ascii="Arial" w:hAnsi="Arial" w:cs="Arial"/>
          <w:sz w:val="24"/>
          <w:szCs w:val="24"/>
        </w:rPr>
        <w:lastRenderedPageBreak/>
        <w:t>carácter más de cumplimiento de la normatividad que de insumo en las decisiones que toma la alta gerencia.</w:t>
      </w:r>
    </w:p>
    <w:p w:rsidR="00710108" w:rsidRDefault="00710108" w:rsidP="00710108">
      <w:pPr>
        <w:pStyle w:val="Textoindependiente"/>
        <w:spacing w:line="266" w:lineRule="exact"/>
        <w:ind w:left="-284" w:right="-234"/>
        <w:jc w:val="both"/>
        <w:rPr>
          <w:rFonts w:ascii="Arial" w:hAnsi="Arial" w:cs="Arial"/>
          <w:sz w:val="24"/>
          <w:szCs w:val="24"/>
        </w:rPr>
      </w:pPr>
    </w:p>
    <w:p w:rsidR="00710108" w:rsidRPr="00710108" w:rsidRDefault="00EC3D15" w:rsidP="00710108">
      <w:pPr>
        <w:pStyle w:val="Textoindependiente"/>
        <w:spacing w:line="266" w:lineRule="exact"/>
        <w:ind w:left="-284" w:right="-234"/>
        <w:jc w:val="both"/>
        <w:rPr>
          <w:rFonts w:ascii="Arial" w:hAnsi="Arial" w:cs="Arial"/>
          <w:b/>
          <w:spacing w:val="-2"/>
          <w:sz w:val="28"/>
          <w:szCs w:val="28"/>
        </w:rPr>
      </w:pPr>
      <w:r w:rsidRPr="00710108">
        <w:rPr>
          <w:rFonts w:ascii="Arial" w:hAnsi="Arial" w:cs="Arial"/>
          <w:b/>
          <w:sz w:val="28"/>
          <w:szCs w:val="28"/>
        </w:rPr>
        <w:t>Armada</w:t>
      </w:r>
      <w:r w:rsidRPr="00710108">
        <w:rPr>
          <w:rFonts w:ascii="Arial" w:hAnsi="Arial" w:cs="Arial"/>
          <w:b/>
          <w:spacing w:val="-3"/>
          <w:sz w:val="28"/>
          <w:szCs w:val="28"/>
        </w:rPr>
        <w:t xml:space="preserve"> </w:t>
      </w:r>
      <w:r w:rsidRPr="00710108">
        <w:rPr>
          <w:rFonts w:ascii="Arial" w:hAnsi="Arial" w:cs="Arial"/>
          <w:b/>
          <w:sz w:val="28"/>
          <w:szCs w:val="28"/>
        </w:rPr>
        <w:t xml:space="preserve">Nacional de </w:t>
      </w:r>
      <w:r w:rsidRPr="00710108">
        <w:rPr>
          <w:rFonts w:ascii="Arial" w:hAnsi="Arial" w:cs="Arial"/>
          <w:b/>
          <w:spacing w:val="-2"/>
          <w:sz w:val="28"/>
          <w:szCs w:val="28"/>
        </w:rPr>
        <w:t>Colombia</w:t>
      </w:r>
      <w:r w:rsidR="00710108" w:rsidRPr="00710108">
        <w:rPr>
          <w:rFonts w:ascii="Arial" w:hAnsi="Arial" w:cs="Arial"/>
          <w:b/>
          <w:spacing w:val="-2"/>
          <w:sz w:val="28"/>
          <w:szCs w:val="28"/>
        </w:rPr>
        <w:t>.</w:t>
      </w:r>
    </w:p>
    <w:p w:rsidR="00710108" w:rsidRPr="00710108" w:rsidRDefault="00710108" w:rsidP="00710108">
      <w:pPr>
        <w:pStyle w:val="Textoindependiente"/>
        <w:spacing w:line="266" w:lineRule="exact"/>
        <w:ind w:left="-284" w:right="-234"/>
        <w:jc w:val="both"/>
        <w:rPr>
          <w:rFonts w:ascii="Arial" w:hAnsi="Arial" w:cs="Arial"/>
          <w:b/>
          <w:spacing w:val="-2"/>
          <w:sz w:val="28"/>
          <w:szCs w:val="28"/>
        </w:rPr>
      </w:pPr>
    </w:p>
    <w:p w:rsidR="00710108" w:rsidRPr="00710108" w:rsidRDefault="00EC3D15" w:rsidP="00710108">
      <w:pPr>
        <w:pStyle w:val="Textoindependiente"/>
        <w:spacing w:line="266" w:lineRule="exact"/>
        <w:ind w:left="-284" w:right="-234"/>
        <w:jc w:val="both"/>
        <w:rPr>
          <w:rFonts w:ascii="Arial" w:hAnsi="Arial" w:cs="Arial"/>
          <w:b/>
          <w:spacing w:val="-2"/>
          <w:sz w:val="28"/>
          <w:szCs w:val="28"/>
        </w:rPr>
      </w:pPr>
      <w:r w:rsidRPr="00710108">
        <w:rPr>
          <w:rFonts w:ascii="Arial" w:hAnsi="Arial" w:cs="Arial"/>
          <w:b/>
          <w:sz w:val="28"/>
          <w:szCs w:val="28"/>
        </w:rPr>
        <w:t>Opinión</w:t>
      </w:r>
      <w:r w:rsidRPr="00710108">
        <w:rPr>
          <w:rFonts w:ascii="Arial" w:hAnsi="Arial" w:cs="Arial"/>
          <w:b/>
          <w:spacing w:val="-3"/>
          <w:sz w:val="28"/>
          <w:szCs w:val="28"/>
        </w:rPr>
        <w:t xml:space="preserve"> </w:t>
      </w:r>
      <w:r w:rsidRPr="00710108">
        <w:rPr>
          <w:rFonts w:ascii="Arial" w:hAnsi="Arial" w:cs="Arial"/>
          <w:b/>
          <w:sz w:val="28"/>
          <w:szCs w:val="28"/>
        </w:rPr>
        <w:t>contable:</w:t>
      </w:r>
      <w:r w:rsidRPr="00710108">
        <w:rPr>
          <w:rFonts w:ascii="Arial" w:hAnsi="Arial" w:cs="Arial"/>
          <w:b/>
          <w:spacing w:val="-3"/>
          <w:sz w:val="28"/>
          <w:szCs w:val="28"/>
        </w:rPr>
        <w:t xml:space="preserve"> </w:t>
      </w:r>
      <w:r w:rsidRPr="00710108">
        <w:rPr>
          <w:rFonts w:ascii="Arial" w:hAnsi="Arial" w:cs="Arial"/>
          <w:b/>
          <w:sz w:val="28"/>
          <w:szCs w:val="28"/>
        </w:rPr>
        <w:t>con</w:t>
      </w:r>
      <w:r w:rsidRPr="00710108">
        <w:rPr>
          <w:rFonts w:ascii="Arial" w:hAnsi="Arial" w:cs="Arial"/>
          <w:b/>
          <w:spacing w:val="-2"/>
          <w:sz w:val="28"/>
          <w:szCs w:val="28"/>
        </w:rPr>
        <w:t xml:space="preserve"> salvedades.</w:t>
      </w:r>
    </w:p>
    <w:p w:rsidR="00710108" w:rsidRDefault="00710108" w:rsidP="00710108">
      <w:pPr>
        <w:pStyle w:val="Textoindependiente"/>
        <w:spacing w:line="266" w:lineRule="exact"/>
        <w:ind w:left="-284" w:right="-234"/>
        <w:jc w:val="both"/>
        <w:rPr>
          <w:rFonts w:ascii="Arial" w:hAnsi="Arial" w:cs="Arial"/>
          <w:spacing w:val="-2"/>
          <w:sz w:val="24"/>
          <w:szCs w:val="24"/>
        </w:rPr>
      </w:pPr>
    </w:p>
    <w:p w:rsidR="00710108" w:rsidRDefault="00DC37B0" w:rsidP="00710108">
      <w:pPr>
        <w:pStyle w:val="Textoindependiente"/>
        <w:spacing w:line="266" w:lineRule="exact"/>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pacing w:val="-4"/>
          <w:sz w:val="24"/>
          <w:szCs w:val="24"/>
        </w:rPr>
        <w:t>Imposibilidad</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obtener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evidencia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activos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intangibles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$85.576,9 </w:t>
      </w:r>
      <w:r w:rsidR="00EC3D15" w:rsidRPr="009F5A41">
        <w:rPr>
          <w:rFonts w:ascii="Arial" w:hAnsi="Arial" w:cs="Arial"/>
          <w:sz w:val="24"/>
          <w:szCs w:val="24"/>
        </w:rPr>
        <w:t>millones, debido a que el saldo de los mismos no se encontraba contabilizado, en contravención a lo definido en el Marco normativo para</w:t>
      </w:r>
      <w:r w:rsidR="00EC3D15" w:rsidRPr="009F5A41">
        <w:rPr>
          <w:rFonts w:ascii="Arial" w:hAnsi="Arial" w:cs="Arial"/>
          <w:spacing w:val="-13"/>
          <w:sz w:val="24"/>
          <w:szCs w:val="24"/>
        </w:rPr>
        <w:t xml:space="preserve"> </w:t>
      </w:r>
      <w:r w:rsidR="00EC3D15" w:rsidRPr="009F5A41">
        <w:rPr>
          <w:rFonts w:ascii="Arial" w:hAnsi="Arial" w:cs="Arial"/>
          <w:sz w:val="24"/>
          <w:szCs w:val="24"/>
        </w:rPr>
        <w:t>entidades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Gobierno;</w:t>
      </w:r>
      <w:r w:rsidR="00EC3D15" w:rsidRPr="009F5A41">
        <w:rPr>
          <w:rFonts w:ascii="Arial" w:hAnsi="Arial" w:cs="Arial"/>
          <w:spacing w:val="-1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3"/>
          <w:sz w:val="24"/>
          <w:szCs w:val="24"/>
        </w:rPr>
        <w:t xml:space="preserve"> </w:t>
      </w:r>
      <w:r w:rsidR="00EC3D15" w:rsidRPr="009F5A41">
        <w:rPr>
          <w:rFonts w:ascii="Arial" w:hAnsi="Arial" w:cs="Arial"/>
          <w:sz w:val="24"/>
          <w:szCs w:val="24"/>
        </w:rPr>
        <w:t>211</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2021,</w:t>
      </w:r>
      <w:r w:rsidR="00EC3D15" w:rsidRPr="009F5A41">
        <w:rPr>
          <w:rFonts w:ascii="Arial" w:hAnsi="Arial" w:cs="Arial"/>
          <w:spacing w:val="-14"/>
          <w:sz w:val="24"/>
          <w:szCs w:val="24"/>
        </w:rPr>
        <w:t xml:space="preserve"> </w:t>
      </w:r>
      <w:r w:rsidR="00EC3D15" w:rsidRPr="009F5A41">
        <w:rPr>
          <w:rFonts w:ascii="Arial" w:hAnsi="Arial" w:cs="Arial"/>
          <w:sz w:val="24"/>
          <w:szCs w:val="24"/>
        </w:rPr>
        <w:t>numerales</w:t>
      </w:r>
      <w:r w:rsidR="00EC3D15" w:rsidRPr="009F5A41">
        <w:rPr>
          <w:rFonts w:ascii="Arial" w:hAnsi="Arial" w:cs="Arial"/>
          <w:spacing w:val="-14"/>
          <w:sz w:val="24"/>
          <w:szCs w:val="24"/>
        </w:rPr>
        <w:t xml:space="preserve"> </w:t>
      </w:r>
      <w:r w:rsidR="00EC3D15" w:rsidRPr="009F5A41">
        <w:rPr>
          <w:rFonts w:ascii="Arial" w:hAnsi="Arial" w:cs="Arial"/>
          <w:sz w:val="24"/>
          <w:szCs w:val="24"/>
        </w:rPr>
        <w:t xml:space="preserve">15.2 </w:t>
      </w:r>
      <w:r w:rsidR="00EC3D15" w:rsidRPr="009F5A41">
        <w:rPr>
          <w:rFonts w:ascii="Arial" w:hAnsi="Arial" w:cs="Arial"/>
          <w:spacing w:val="-2"/>
          <w:sz w:val="24"/>
          <w:szCs w:val="24"/>
        </w:rPr>
        <w:t>Medición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inicial,15.2.1.</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Activos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intangibles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adquiridos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15.2.2.</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 xml:space="preserve">Activos </w:t>
      </w:r>
      <w:r w:rsidR="00EC3D15" w:rsidRPr="009F5A41">
        <w:rPr>
          <w:rFonts w:ascii="Arial" w:hAnsi="Arial" w:cs="Arial"/>
          <w:sz w:val="24"/>
          <w:szCs w:val="24"/>
        </w:rPr>
        <w:t>intangibles</w:t>
      </w:r>
      <w:r w:rsidR="00EC3D15" w:rsidRPr="009F5A41">
        <w:rPr>
          <w:rFonts w:ascii="Arial" w:hAnsi="Arial" w:cs="Arial"/>
          <w:spacing w:val="-18"/>
          <w:sz w:val="24"/>
          <w:szCs w:val="24"/>
        </w:rPr>
        <w:t xml:space="preserve"> </w:t>
      </w:r>
      <w:r w:rsidR="00EC3D15" w:rsidRPr="009F5A41">
        <w:rPr>
          <w:rFonts w:ascii="Arial" w:hAnsi="Arial" w:cs="Arial"/>
          <w:sz w:val="24"/>
          <w:szCs w:val="24"/>
        </w:rPr>
        <w:t>generados</w:t>
      </w:r>
      <w:r w:rsidR="00EC3D15" w:rsidRPr="009F5A41">
        <w:rPr>
          <w:rFonts w:ascii="Arial" w:hAnsi="Arial" w:cs="Arial"/>
          <w:spacing w:val="-18"/>
          <w:sz w:val="24"/>
          <w:szCs w:val="24"/>
        </w:rPr>
        <w:t xml:space="preserve"> </w:t>
      </w:r>
      <w:r w:rsidR="00EC3D15" w:rsidRPr="009F5A41">
        <w:rPr>
          <w:rFonts w:ascii="Arial" w:hAnsi="Arial" w:cs="Arial"/>
          <w:sz w:val="24"/>
          <w:szCs w:val="24"/>
        </w:rPr>
        <w:t>internamente,</w:t>
      </w:r>
      <w:r w:rsidR="00EC3D15" w:rsidRPr="009F5A41">
        <w:rPr>
          <w:rFonts w:ascii="Arial" w:hAnsi="Arial" w:cs="Arial"/>
          <w:spacing w:val="-18"/>
          <w:sz w:val="24"/>
          <w:szCs w:val="24"/>
        </w:rPr>
        <w:t xml:space="preserve"> </w:t>
      </w:r>
      <w:r w:rsidR="00EC3D15" w:rsidRPr="009F5A41">
        <w:rPr>
          <w:rFonts w:ascii="Arial" w:hAnsi="Arial" w:cs="Arial"/>
          <w:sz w:val="24"/>
          <w:szCs w:val="24"/>
        </w:rPr>
        <w:t>alterando</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representación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 realidad económica de la entidad.</w:t>
      </w:r>
    </w:p>
    <w:p w:rsidR="00710108" w:rsidRDefault="00710108" w:rsidP="00710108">
      <w:pPr>
        <w:pStyle w:val="Textoindependiente"/>
        <w:spacing w:line="266" w:lineRule="exact"/>
        <w:ind w:left="-284" w:right="-234"/>
        <w:jc w:val="both"/>
        <w:rPr>
          <w:rFonts w:ascii="Arial" w:hAnsi="Arial" w:cs="Arial"/>
          <w:sz w:val="24"/>
          <w:szCs w:val="24"/>
        </w:rPr>
      </w:pPr>
    </w:p>
    <w:p w:rsidR="00DC37B0" w:rsidRDefault="00710108"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Se subestimó administración por $903,8 millones,</w:t>
      </w:r>
      <w:r w:rsidR="00EC3D15" w:rsidRPr="009F5A41">
        <w:rPr>
          <w:rFonts w:ascii="Arial" w:hAnsi="Arial" w:cs="Arial"/>
          <w:spacing w:val="-6"/>
          <w:sz w:val="24"/>
          <w:szCs w:val="24"/>
        </w:rPr>
        <w:t xml:space="preserve"> </w:t>
      </w:r>
      <w:r w:rsidR="00EC3D15" w:rsidRPr="009F5A41">
        <w:rPr>
          <w:rFonts w:ascii="Arial" w:hAnsi="Arial" w:cs="Arial"/>
          <w:sz w:val="24"/>
          <w:szCs w:val="24"/>
        </w:rPr>
        <w:t>debido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falta</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6"/>
          <w:sz w:val="24"/>
          <w:szCs w:val="24"/>
        </w:rPr>
        <w:t xml:space="preserve"> </w:t>
      </w:r>
      <w:r w:rsidR="00EC3D15" w:rsidRPr="009F5A41">
        <w:rPr>
          <w:rFonts w:ascii="Arial" w:hAnsi="Arial" w:cs="Arial"/>
          <w:sz w:val="24"/>
          <w:szCs w:val="24"/>
        </w:rPr>
        <w:t>entre</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libros</w:t>
      </w:r>
      <w:r w:rsidR="00EC3D15" w:rsidRPr="009F5A41">
        <w:rPr>
          <w:rFonts w:ascii="Arial" w:hAnsi="Arial" w:cs="Arial"/>
          <w:spacing w:val="-6"/>
          <w:sz w:val="24"/>
          <w:szCs w:val="24"/>
        </w:rPr>
        <w:t xml:space="preserve"> </w:t>
      </w:r>
      <w:r w:rsidR="00EC3D15" w:rsidRPr="009F5A41">
        <w:rPr>
          <w:rFonts w:ascii="Arial" w:hAnsi="Arial" w:cs="Arial"/>
          <w:sz w:val="24"/>
          <w:szCs w:val="24"/>
        </w:rPr>
        <w:t>contables</w:t>
      </w:r>
      <w:r w:rsidR="00EC3D15" w:rsidRPr="009F5A41">
        <w:rPr>
          <w:rFonts w:ascii="Arial" w:hAnsi="Arial" w:cs="Arial"/>
          <w:spacing w:val="-6"/>
          <w:sz w:val="24"/>
          <w:szCs w:val="24"/>
        </w:rPr>
        <w:t xml:space="preserve"> </w:t>
      </w:r>
      <w:r w:rsidR="00EC3D15" w:rsidRPr="009F5A41">
        <w:rPr>
          <w:rFonts w:ascii="Arial" w:hAnsi="Arial" w:cs="Arial"/>
          <w:sz w:val="24"/>
          <w:szCs w:val="24"/>
        </w:rPr>
        <w:t>de la</w:t>
      </w:r>
      <w:r w:rsidR="00EC3D15" w:rsidRPr="009F5A41">
        <w:rPr>
          <w:rFonts w:ascii="Arial" w:hAnsi="Arial" w:cs="Arial"/>
          <w:spacing w:val="-14"/>
          <w:sz w:val="24"/>
          <w:szCs w:val="24"/>
        </w:rPr>
        <w:t xml:space="preserve"> </w:t>
      </w:r>
      <w:r w:rsidR="00EC3D15" w:rsidRPr="009F5A41">
        <w:rPr>
          <w:rFonts w:ascii="Arial" w:hAnsi="Arial" w:cs="Arial"/>
          <w:sz w:val="24"/>
          <w:szCs w:val="24"/>
        </w:rPr>
        <w:t>Armada</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se</w:t>
      </w:r>
      <w:r w:rsidR="00EC3D15" w:rsidRPr="009F5A41">
        <w:rPr>
          <w:rFonts w:ascii="Arial" w:hAnsi="Arial" w:cs="Arial"/>
          <w:spacing w:val="-14"/>
          <w:sz w:val="24"/>
          <w:szCs w:val="24"/>
        </w:rPr>
        <w:t xml:space="preserve"> </w:t>
      </w:r>
      <w:r w:rsidR="00EC3D15" w:rsidRPr="009F5A41">
        <w:rPr>
          <w:rFonts w:ascii="Arial" w:hAnsi="Arial" w:cs="Arial"/>
          <w:sz w:val="24"/>
          <w:szCs w:val="24"/>
        </w:rPr>
        <w:t>reportó</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estados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cuenta</w:t>
      </w:r>
      <w:r w:rsidR="00EC3D15" w:rsidRPr="009F5A41">
        <w:rPr>
          <w:rFonts w:ascii="Arial" w:hAnsi="Arial" w:cs="Arial"/>
          <w:spacing w:val="-14"/>
          <w:sz w:val="24"/>
          <w:szCs w:val="24"/>
        </w:rPr>
        <w:t xml:space="preserve"> </w:t>
      </w:r>
      <w:r w:rsidR="00EC3D15" w:rsidRPr="009F5A41">
        <w:rPr>
          <w:rFonts w:ascii="Arial" w:hAnsi="Arial" w:cs="Arial"/>
          <w:sz w:val="24"/>
          <w:szCs w:val="24"/>
        </w:rPr>
        <w:t>de las</w:t>
      </w:r>
      <w:r w:rsidR="00EC3D15" w:rsidRPr="009F5A41">
        <w:rPr>
          <w:rFonts w:ascii="Arial" w:hAnsi="Arial" w:cs="Arial"/>
          <w:spacing w:val="-11"/>
          <w:sz w:val="24"/>
          <w:szCs w:val="24"/>
        </w:rPr>
        <w:t xml:space="preserve"> </w:t>
      </w:r>
      <w:r w:rsidR="00EC3D15" w:rsidRPr="009F5A41">
        <w:rPr>
          <w:rFonts w:ascii="Arial" w:hAnsi="Arial" w:cs="Arial"/>
          <w:sz w:val="24"/>
          <w:szCs w:val="24"/>
        </w:rPr>
        <w:t>sociedades</w:t>
      </w:r>
      <w:r w:rsidR="00EC3D15" w:rsidRPr="009F5A41">
        <w:rPr>
          <w:rFonts w:ascii="Arial" w:hAnsi="Arial" w:cs="Arial"/>
          <w:spacing w:val="-12"/>
          <w:sz w:val="24"/>
          <w:szCs w:val="24"/>
        </w:rPr>
        <w:t xml:space="preserve"> </w:t>
      </w:r>
      <w:r w:rsidR="00EC3D15" w:rsidRPr="009F5A41">
        <w:rPr>
          <w:rFonts w:ascii="Arial" w:hAnsi="Arial" w:cs="Arial"/>
          <w:sz w:val="24"/>
          <w:szCs w:val="24"/>
        </w:rPr>
        <w:t>fiduciarias,</w:t>
      </w:r>
      <w:r w:rsidR="00EC3D15" w:rsidRPr="009F5A41">
        <w:rPr>
          <w:rFonts w:ascii="Arial" w:hAnsi="Arial" w:cs="Arial"/>
          <w:spacing w:val="-1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1"/>
          <w:sz w:val="24"/>
          <w:szCs w:val="24"/>
        </w:rPr>
        <w:t xml:space="preserve"> </w:t>
      </w:r>
      <w:r w:rsidR="00EC3D15" w:rsidRPr="009F5A41">
        <w:rPr>
          <w:rFonts w:ascii="Arial" w:hAnsi="Arial" w:cs="Arial"/>
          <w:sz w:val="24"/>
          <w:szCs w:val="24"/>
        </w:rPr>
        <w:t>lo</w:t>
      </w:r>
      <w:r w:rsidR="00EC3D15" w:rsidRPr="009F5A41">
        <w:rPr>
          <w:rFonts w:ascii="Arial" w:hAnsi="Arial" w:cs="Arial"/>
          <w:spacing w:val="-11"/>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doctrina contable pública de la CGN- Compilación definitiva del 2 de enero a 31</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diciembre</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2021,</w:t>
      </w:r>
      <w:r w:rsidR="00EC3D15" w:rsidRPr="009F5A41">
        <w:rPr>
          <w:rFonts w:ascii="Arial" w:hAnsi="Arial" w:cs="Arial"/>
          <w:spacing w:val="-10"/>
          <w:sz w:val="24"/>
          <w:szCs w:val="24"/>
        </w:rPr>
        <w:t xml:space="preserve"> </w:t>
      </w:r>
      <w:r w:rsidR="00EC3D15" w:rsidRPr="009F5A41">
        <w:rPr>
          <w:rFonts w:ascii="Arial" w:hAnsi="Arial" w:cs="Arial"/>
          <w:sz w:val="24"/>
          <w:szCs w:val="24"/>
        </w:rPr>
        <w:t>numeral</w:t>
      </w:r>
      <w:r w:rsidR="00EC3D15" w:rsidRPr="009F5A41">
        <w:rPr>
          <w:rFonts w:ascii="Arial" w:hAnsi="Arial" w:cs="Arial"/>
          <w:spacing w:val="-10"/>
          <w:sz w:val="24"/>
          <w:szCs w:val="24"/>
        </w:rPr>
        <w:t xml:space="preserve"> </w:t>
      </w:r>
      <w:r w:rsidR="00EC3D15" w:rsidRPr="009F5A41">
        <w:rPr>
          <w:rFonts w:ascii="Arial" w:hAnsi="Arial" w:cs="Arial"/>
          <w:sz w:val="24"/>
          <w:szCs w:val="24"/>
        </w:rPr>
        <w:t>3.1,</w:t>
      </w:r>
      <w:r w:rsidR="00EC3D15" w:rsidRPr="009F5A41">
        <w:rPr>
          <w:rFonts w:ascii="Arial" w:hAnsi="Arial" w:cs="Arial"/>
          <w:spacing w:val="-10"/>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cual</w:t>
      </w:r>
      <w:r w:rsidR="00EC3D15" w:rsidRPr="009F5A41">
        <w:rPr>
          <w:rFonts w:ascii="Arial" w:hAnsi="Arial" w:cs="Arial"/>
          <w:spacing w:val="-10"/>
          <w:sz w:val="24"/>
          <w:szCs w:val="24"/>
        </w:rPr>
        <w:t xml:space="preserve"> </w:t>
      </w:r>
      <w:r w:rsidR="00EC3D15" w:rsidRPr="009F5A41">
        <w:rPr>
          <w:rFonts w:ascii="Arial" w:hAnsi="Arial" w:cs="Arial"/>
          <w:sz w:val="24"/>
          <w:szCs w:val="24"/>
        </w:rPr>
        <w:t>generó</w:t>
      </w:r>
      <w:r w:rsidR="00EC3D15" w:rsidRPr="009F5A41">
        <w:rPr>
          <w:rFonts w:ascii="Arial" w:hAnsi="Arial" w:cs="Arial"/>
          <w:spacing w:val="-10"/>
          <w:sz w:val="24"/>
          <w:szCs w:val="24"/>
        </w:rPr>
        <w:t xml:space="preserve"> </w:t>
      </w:r>
      <w:r w:rsidR="00EC3D15" w:rsidRPr="009F5A41">
        <w:rPr>
          <w:rFonts w:ascii="Arial" w:hAnsi="Arial" w:cs="Arial"/>
          <w:sz w:val="24"/>
          <w:szCs w:val="24"/>
        </w:rPr>
        <w:t>que</w:t>
      </w:r>
      <w:r w:rsidR="00EC3D15" w:rsidRPr="009F5A41">
        <w:rPr>
          <w:rFonts w:ascii="Arial" w:hAnsi="Arial" w:cs="Arial"/>
          <w:spacing w:val="-10"/>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estados financieros no mostraran la realidad de los saldos.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Se subestimó encargo fiduciario – fiducia en administración y pagos por $414,4 millones, debido al desconocimiento del marco normativo para la clasificación contable, contraviniendo lo establecido en la doctrina contable pública de la Contaduría</w:t>
      </w:r>
      <w:r w:rsidR="00EC3D15" w:rsidRPr="009F5A41">
        <w:rPr>
          <w:rFonts w:ascii="Arial" w:hAnsi="Arial" w:cs="Arial"/>
          <w:spacing w:val="-20"/>
          <w:sz w:val="24"/>
          <w:szCs w:val="24"/>
        </w:rPr>
        <w:t xml:space="preserve"> </w:t>
      </w:r>
      <w:r w:rsidR="00EC3D15" w:rsidRPr="009F5A41">
        <w:rPr>
          <w:rFonts w:ascii="Arial" w:hAnsi="Arial" w:cs="Arial"/>
          <w:sz w:val="24"/>
          <w:szCs w:val="24"/>
        </w:rPr>
        <w:t>General</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Nación-</w:t>
      </w:r>
      <w:r w:rsidR="00EC3D15" w:rsidRPr="009F5A41">
        <w:rPr>
          <w:rFonts w:ascii="Arial" w:hAnsi="Arial" w:cs="Arial"/>
          <w:spacing w:val="-19"/>
          <w:sz w:val="24"/>
          <w:szCs w:val="24"/>
        </w:rPr>
        <w:t xml:space="preserve"> </w:t>
      </w:r>
      <w:r w:rsidR="00EC3D15" w:rsidRPr="009F5A41">
        <w:rPr>
          <w:rFonts w:ascii="Arial" w:hAnsi="Arial" w:cs="Arial"/>
          <w:sz w:val="24"/>
          <w:szCs w:val="24"/>
        </w:rPr>
        <w:t>Compilación</w:t>
      </w:r>
      <w:r w:rsidR="00EC3D15" w:rsidRPr="009F5A41">
        <w:rPr>
          <w:rFonts w:ascii="Arial" w:hAnsi="Arial" w:cs="Arial"/>
          <w:spacing w:val="-20"/>
          <w:sz w:val="24"/>
          <w:szCs w:val="24"/>
        </w:rPr>
        <w:t xml:space="preserve"> </w:t>
      </w:r>
      <w:r w:rsidR="00EC3D15" w:rsidRPr="009F5A41">
        <w:rPr>
          <w:rFonts w:ascii="Arial" w:hAnsi="Arial" w:cs="Arial"/>
          <w:sz w:val="24"/>
          <w:szCs w:val="24"/>
        </w:rPr>
        <w:t>definitiva</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2</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enero a 31 de diciembre de 2021, numeral 3.1.</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la estimación de terrenos por $27.584,1 millones y rurales por $37.541,3 millones, ya que se presentaron diferencias en el valor reportado en los libros al cierre de la vigencia 2022 y el valor del avaluo catastral, único soporte confiable para caracterizar el valor del predio, contraviniendo lo establecido en concepto</w:t>
      </w:r>
      <w:r w:rsidR="00EC3D15" w:rsidRPr="009F5A41">
        <w:rPr>
          <w:rFonts w:ascii="Arial" w:hAnsi="Arial" w:cs="Arial"/>
          <w:spacing w:val="-17"/>
          <w:sz w:val="24"/>
          <w:szCs w:val="24"/>
        </w:rPr>
        <w:t xml:space="preserve"> </w:t>
      </w:r>
      <w:r w:rsidR="00EC3D15" w:rsidRPr="009F5A41">
        <w:rPr>
          <w:rFonts w:ascii="Arial" w:hAnsi="Arial" w:cs="Arial"/>
          <w:sz w:val="24"/>
          <w:szCs w:val="24"/>
        </w:rPr>
        <w:t>20221100055411</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13</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agosto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2022</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 xml:space="preserve">Contaduría </w:t>
      </w:r>
      <w:r w:rsidR="00EC3D15" w:rsidRPr="009F5A41">
        <w:rPr>
          <w:rFonts w:ascii="Arial" w:hAnsi="Arial" w:cs="Arial"/>
          <w:spacing w:val="-2"/>
          <w:sz w:val="24"/>
          <w:szCs w:val="24"/>
        </w:rPr>
        <w:t>General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Nación,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Política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17</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Ministerio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Defensa </w:t>
      </w:r>
      <w:r w:rsidR="00EC3D15" w:rsidRPr="009F5A41">
        <w:rPr>
          <w:rFonts w:ascii="Arial" w:hAnsi="Arial" w:cs="Arial"/>
          <w:sz w:val="24"/>
          <w:szCs w:val="24"/>
        </w:rPr>
        <w:t>Nacional, Literal 2. Reconocimiento; Nota Ley 1673 de 2013, artículo 23, debido a que no se reportaron los documentos para soportar el valor</w:t>
      </w:r>
      <w:r w:rsidR="00EC3D15" w:rsidRPr="009F5A41">
        <w:rPr>
          <w:rFonts w:ascii="Arial" w:hAnsi="Arial" w:cs="Arial"/>
          <w:spacing w:val="-9"/>
          <w:sz w:val="24"/>
          <w:szCs w:val="24"/>
        </w:rPr>
        <w:t xml:space="preserve"> </w:t>
      </w:r>
      <w:r w:rsidR="00EC3D15" w:rsidRPr="009F5A41">
        <w:rPr>
          <w:rFonts w:ascii="Arial" w:hAnsi="Arial" w:cs="Arial"/>
          <w:sz w:val="24"/>
          <w:szCs w:val="24"/>
        </w:rPr>
        <w:t>que</w:t>
      </w:r>
      <w:r w:rsidR="00EC3D15" w:rsidRPr="009F5A41">
        <w:rPr>
          <w:rFonts w:ascii="Arial" w:hAnsi="Arial" w:cs="Arial"/>
          <w:spacing w:val="-9"/>
          <w:sz w:val="24"/>
          <w:szCs w:val="24"/>
        </w:rPr>
        <w:t xml:space="preserve"> </w:t>
      </w:r>
      <w:r w:rsidR="00EC3D15" w:rsidRPr="009F5A41">
        <w:rPr>
          <w:rFonts w:ascii="Arial" w:hAnsi="Arial" w:cs="Arial"/>
          <w:sz w:val="24"/>
          <w:szCs w:val="24"/>
        </w:rPr>
        <w:t>se</w:t>
      </w:r>
      <w:r w:rsidR="00EC3D15" w:rsidRPr="009F5A41">
        <w:rPr>
          <w:rFonts w:ascii="Arial" w:hAnsi="Arial" w:cs="Arial"/>
          <w:spacing w:val="-9"/>
          <w:sz w:val="24"/>
          <w:szCs w:val="24"/>
        </w:rPr>
        <w:t xml:space="preserve"> </w:t>
      </w:r>
      <w:r w:rsidR="00EC3D15" w:rsidRPr="009F5A41">
        <w:rPr>
          <w:rFonts w:ascii="Arial" w:hAnsi="Arial" w:cs="Arial"/>
          <w:sz w:val="24"/>
          <w:szCs w:val="24"/>
        </w:rPr>
        <w:t>llevó</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libros,</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que</w:t>
      </w:r>
      <w:r w:rsidR="00EC3D15" w:rsidRPr="009F5A41">
        <w:rPr>
          <w:rFonts w:ascii="Arial" w:hAnsi="Arial" w:cs="Arial"/>
          <w:spacing w:val="-9"/>
          <w:sz w:val="24"/>
          <w:szCs w:val="24"/>
        </w:rPr>
        <w:t xml:space="preserve"> </w:t>
      </w:r>
      <w:r w:rsidR="00EC3D15" w:rsidRPr="009F5A41">
        <w:rPr>
          <w:rFonts w:ascii="Arial" w:hAnsi="Arial" w:cs="Arial"/>
          <w:sz w:val="24"/>
          <w:szCs w:val="24"/>
        </w:rPr>
        <w:t>puede</w:t>
      </w:r>
      <w:r w:rsidR="00EC3D15" w:rsidRPr="009F5A41">
        <w:rPr>
          <w:rFonts w:ascii="Arial" w:hAnsi="Arial" w:cs="Arial"/>
          <w:spacing w:val="-9"/>
          <w:sz w:val="24"/>
          <w:szCs w:val="24"/>
        </w:rPr>
        <w:t xml:space="preserve"> </w:t>
      </w:r>
      <w:r w:rsidR="00EC3D15" w:rsidRPr="009F5A41">
        <w:rPr>
          <w:rFonts w:ascii="Arial" w:hAnsi="Arial" w:cs="Arial"/>
          <w:sz w:val="24"/>
          <w:szCs w:val="24"/>
        </w:rPr>
        <w:t>inducir</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que</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estados financieros no tengan los valores reales bajo el marco normativo con el reconocimiento de este predio invadido llamado El Polvorín.</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cantidad.</w:t>
      </w:r>
      <w:r w:rsidR="00EC3D15" w:rsidRPr="009F5A41">
        <w:rPr>
          <w:rFonts w:ascii="Arial" w:hAnsi="Arial" w:cs="Arial"/>
          <w:spacing w:val="6"/>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sobrestimó</w:t>
      </w:r>
      <w:r w:rsidR="00EC3D15" w:rsidRPr="009F5A41">
        <w:rPr>
          <w:rFonts w:ascii="Arial" w:hAnsi="Arial" w:cs="Arial"/>
          <w:spacing w:val="5"/>
          <w:sz w:val="24"/>
          <w:szCs w:val="24"/>
        </w:rPr>
        <w:t xml:space="preserve"> </w:t>
      </w:r>
      <w:r w:rsidR="00EC3D15" w:rsidRPr="009F5A41">
        <w:rPr>
          <w:rFonts w:ascii="Arial" w:hAnsi="Arial" w:cs="Arial"/>
          <w:sz w:val="24"/>
          <w:szCs w:val="24"/>
        </w:rPr>
        <w:t>municiones</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explosivos</w:t>
      </w:r>
      <w:r w:rsidR="00EC3D15" w:rsidRPr="009F5A41">
        <w:rPr>
          <w:rFonts w:ascii="Arial" w:hAnsi="Arial" w:cs="Arial"/>
          <w:spacing w:val="6"/>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$2.516,4 millones, ya</w:t>
      </w:r>
      <w:r w:rsidR="00EC3D15" w:rsidRPr="009F5A41">
        <w:rPr>
          <w:rFonts w:ascii="Arial" w:hAnsi="Arial" w:cs="Arial"/>
          <w:spacing w:val="1"/>
          <w:sz w:val="24"/>
          <w:szCs w:val="24"/>
        </w:rPr>
        <w:t xml:space="preserve"> </w:t>
      </w:r>
      <w:r w:rsidR="00EC3D15" w:rsidRPr="009F5A41">
        <w:rPr>
          <w:rFonts w:ascii="Arial" w:hAnsi="Arial" w:cs="Arial"/>
          <w:sz w:val="24"/>
          <w:szCs w:val="24"/>
        </w:rPr>
        <w:t>que se</w:t>
      </w:r>
      <w:r w:rsidR="00EC3D15" w:rsidRPr="009F5A41">
        <w:rPr>
          <w:rFonts w:ascii="Arial" w:hAnsi="Arial" w:cs="Arial"/>
          <w:spacing w:val="1"/>
          <w:sz w:val="24"/>
          <w:szCs w:val="24"/>
        </w:rPr>
        <w:t xml:space="preserve"> </w:t>
      </w:r>
      <w:r w:rsidR="00EC3D15" w:rsidRPr="009F5A41">
        <w:rPr>
          <w:rFonts w:ascii="Arial" w:hAnsi="Arial" w:cs="Arial"/>
          <w:sz w:val="24"/>
          <w:szCs w:val="24"/>
        </w:rPr>
        <w:t>presentó un</w:t>
      </w:r>
      <w:r w:rsidR="00EC3D15" w:rsidRPr="009F5A41">
        <w:rPr>
          <w:rFonts w:ascii="Arial" w:hAnsi="Arial" w:cs="Arial"/>
          <w:spacing w:val="1"/>
          <w:sz w:val="24"/>
          <w:szCs w:val="24"/>
        </w:rPr>
        <w:t xml:space="preserve"> </w:t>
      </w:r>
      <w:r w:rsidR="00EC3D15" w:rsidRPr="009F5A41">
        <w:rPr>
          <w:rFonts w:ascii="Arial" w:hAnsi="Arial" w:cs="Arial"/>
          <w:sz w:val="24"/>
          <w:szCs w:val="24"/>
        </w:rPr>
        <w:t>faltante de</w:t>
      </w:r>
      <w:r w:rsidR="00EC3D15" w:rsidRPr="009F5A41">
        <w:rPr>
          <w:rFonts w:ascii="Arial" w:hAnsi="Arial" w:cs="Arial"/>
          <w:spacing w:val="1"/>
          <w:sz w:val="24"/>
          <w:szCs w:val="24"/>
        </w:rPr>
        <w:t xml:space="preserve"> </w:t>
      </w:r>
      <w:r w:rsidR="00EC3D15" w:rsidRPr="009F5A41">
        <w:rPr>
          <w:rFonts w:ascii="Arial" w:hAnsi="Arial" w:cs="Arial"/>
          <w:sz w:val="24"/>
          <w:szCs w:val="24"/>
        </w:rPr>
        <w:t>90 bienes</w:t>
      </w:r>
      <w:r w:rsidR="00EC3D15" w:rsidRPr="009F5A41">
        <w:rPr>
          <w:rFonts w:ascii="Arial" w:hAnsi="Arial" w:cs="Arial"/>
          <w:spacing w:val="1"/>
          <w:sz w:val="24"/>
          <w:szCs w:val="24"/>
        </w:rPr>
        <w:t xml:space="preserve"> </w:t>
      </w:r>
      <w:r w:rsidR="00EC3D15" w:rsidRPr="009F5A41">
        <w:rPr>
          <w:rFonts w:ascii="Arial" w:hAnsi="Arial" w:cs="Arial"/>
          <w:spacing w:val="-2"/>
          <w:sz w:val="24"/>
          <w:szCs w:val="24"/>
        </w:rPr>
        <w:t>entre</w:t>
      </w:r>
      <w:r>
        <w:rPr>
          <w:rFonts w:ascii="Arial" w:hAnsi="Arial" w:cs="Arial"/>
          <w:spacing w:val="-2"/>
          <w:sz w:val="24"/>
          <w:szCs w:val="24"/>
        </w:rPr>
        <w:t xml:space="preserve"> </w:t>
      </w:r>
      <w:r w:rsidR="00EC3D15" w:rsidRPr="009F5A41">
        <w:rPr>
          <w:rFonts w:ascii="Arial" w:hAnsi="Arial" w:cs="Arial"/>
          <w:sz w:val="24"/>
          <w:szCs w:val="24"/>
        </w:rPr>
        <w:t>visores</w:t>
      </w:r>
      <w:r w:rsidR="00EC3D15" w:rsidRPr="009F5A41">
        <w:rPr>
          <w:rFonts w:ascii="Arial" w:hAnsi="Arial" w:cs="Arial"/>
          <w:spacing w:val="16"/>
          <w:sz w:val="24"/>
          <w:szCs w:val="24"/>
        </w:rPr>
        <w:t xml:space="preserve"> </w:t>
      </w:r>
      <w:r w:rsidR="00EC3D15" w:rsidRPr="009F5A41">
        <w:rPr>
          <w:rFonts w:ascii="Arial" w:hAnsi="Arial" w:cs="Arial"/>
          <w:sz w:val="24"/>
          <w:szCs w:val="24"/>
        </w:rPr>
        <w:t>nocturnos,</w:t>
      </w:r>
      <w:r w:rsidR="00EC3D15" w:rsidRPr="009F5A41">
        <w:rPr>
          <w:rFonts w:ascii="Arial" w:hAnsi="Arial" w:cs="Arial"/>
          <w:spacing w:val="19"/>
          <w:sz w:val="24"/>
          <w:szCs w:val="24"/>
        </w:rPr>
        <w:t xml:space="preserve"> </w:t>
      </w:r>
      <w:r w:rsidR="00EC3D15" w:rsidRPr="009F5A41">
        <w:rPr>
          <w:rFonts w:ascii="Arial" w:hAnsi="Arial" w:cs="Arial"/>
          <w:sz w:val="24"/>
          <w:szCs w:val="24"/>
        </w:rPr>
        <w:t>chalecos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cascos</w:t>
      </w:r>
      <w:r w:rsidR="00EC3D15" w:rsidRPr="009F5A41">
        <w:rPr>
          <w:rFonts w:ascii="Arial" w:hAnsi="Arial" w:cs="Arial"/>
          <w:spacing w:val="19"/>
          <w:sz w:val="24"/>
          <w:szCs w:val="24"/>
        </w:rPr>
        <w:t xml:space="preserve"> </w:t>
      </w:r>
      <w:r w:rsidR="00EC3D15" w:rsidRPr="009F5A41">
        <w:rPr>
          <w:rFonts w:ascii="Arial" w:hAnsi="Arial" w:cs="Arial"/>
          <w:sz w:val="24"/>
          <w:szCs w:val="24"/>
        </w:rPr>
        <w:t>balísticos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Batallón</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Fluvial</w:t>
      </w:r>
      <w:r>
        <w:rPr>
          <w:rFonts w:ascii="Arial" w:hAnsi="Arial" w:cs="Arial"/>
          <w:spacing w:val="-2"/>
          <w:sz w:val="24"/>
          <w:szCs w:val="24"/>
        </w:rPr>
        <w:t xml:space="preserve"> </w:t>
      </w:r>
      <w:r w:rsidR="00EC3D15" w:rsidRPr="009F5A41">
        <w:rPr>
          <w:rFonts w:ascii="Arial" w:hAnsi="Arial" w:cs="Arial"/>
          <w:sz w:val="24"/>
          <w:szCs w:val="24"/>
        </w:rPr>
        <w:t xml:space="preserve">de Infantería Marina No. 30 – Almacén de material reservado, 57 bienes botes, chalecos balísticos, antibalas, visores, entre otros de la Base Naval No. 3 ARC Leguízamo – Almacén de material reservado y finalmente, 144 elementos faltantes entre chalecos antibalas (117) y </w:t>
      </w:r>
      <w:r w:rsidR="00EC3D15" w:rsidRPr="009F5A41">
        <w:rPr>
          <w:rFonts w:ascii="Arial" w:hAnsi="Arial" w:cs="Arial"/>
          <w:spacing w:val="-2"/>
          <w:sz w:val="24"/>
          <w:szCs w:val="24"/>
        </w:rPr>
        <w:t>miras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combate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(27)</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correspondiente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Batallón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Fluvial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Infantería </w:t>
      </w:r>
      <w:r w:rsidR="00EC3D15" w:rsidRPr="009F5A41">
        <w:rPr>
          <w:rFonts w:ascii="Arial" w:hAnsi="Arial" w:cs="Arial"/>
          <w:sz w:val="24"/>
          <w:szCs w:val="24"/>
        </w:rPr>
        <w:t>Marina</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50</w:t>
      </w:r>
      <w:r w:rsidR="00EC3D15" w:rsidRPr="009F5A41">
        <w:rPr>
          <w:rFonts w:ascii="Arial" w:hAnsi="Arial" w:cs="Arial"/>
          <w:spacing w:val="40"/>
          <w:sz w:val="24"/>
          <w:szCs w:val="24"/>
        </w:rPr>
        <w:t xml:space="preserve"> </w:t>
      </w:r>
      <w:r w:rsidR="00EC3D15" w:rsidRPr="009F5A41">
        <w:rPr>
          <w:rFonts w:ascii="Arial" w:hAnsi="Arial" w:cs="Arial"/>
          <w:sz w:val="24"/>
          <w:szCs w:val="24"/>
        </w:rPr>
        <w:t>–</w:t>
      </w:r>
      <w:r w:rsidR="00EC3D15" w:rsidRPr="009F5A41">
        <w:rPr>
          <w:rFonts w:ascii="Arial" w:hAnsi="Arial" w:cs="Arial"/>
          <w:spacing w:val="40"/>
          <w:sz w:val="24"/>
          <w:szCs w:val="24"/>
        </w:rPr>
        <w:t xml:space="preserve"> </w:t>
      </w:r>
      <w:r w:rsidR="00EC3D15" w:rsidRPr="009F5A41">
        <w:rPr>
          <w:rFonts w:ascii="Arial" w:hAnsi="Arial" w:cs="Arial"/>
          <w:sz w:val="24"/>
          <w:szCs w:val="24"/>
        </w:rPr>
        <w:t>Almacén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material</w:t>
      </w:r>
      <w:r w:rsidR="00EC3D15" w:rsidRPr="009F5A41">
        <w:rPr>
          <w:rFonts w:ascii="Arial" w:hAnsi="Arial" w:cs="Arial"/>
          <w:spacing w:val="40"/>
          <w:sz w:val="24"/>
          <w:szCs w:val="24"/>
        </w:rPr>
        <w:t xml:space="preserve"> </w:t>
      </w:r>
      <w:r w:rsidR="00EC3D15" w:rsidRPr="009F5A41">
        <w:rPr>
          <w:rFonts w:ascii="Arial" w:hAnsi="Arial" w:cs="Arial"/>
          <w:sz w:val="24"/>
          <w:szCs w:val="24"/>
        </w:rPr>
        <w:t>reservado,</w:t>
      </w:r>
      <w:r w:rsidR="00EC3D15" w:rsidRPr="009F5A41">
        <w:rPr>
          <w:rFonts w:ascii="Arial" w:hAnsi="Arial" w:cs="Arial"/>
          <w:spacing w:val="4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80"/>
          <w:sz w:val="24"/>
          <w:szCs w:val="24"/>
        </w:rPr>
        <w:t xml:space="preserve"> </w:t>
      </w:r>
      <w:r w:rsidR="00EC3D15" w:rsidRPr="009F5A41">
        <w:rPr>
          <w:rFonts w:ascii="Arial" w:hAnsi="Arial" w:cs="Arial"/>
          <w:sz w:val="24"/>
          <w:szCs w:val="24"/>
        </w:rPr>
        <w:t>lo establecido en la Ley 1952 de 2019, artículo 38; Manual de procedimientos administrativos y financieros, Literal 4.5., afectando la</w:t>
      </w:r>
      <w:r w:rsidR="00EC3D15" w:rsidRPr="009F5A41">
        <w:rPr>
          <w:rFonts w:ascii="Arial" w:hAnsi="Arial" w:cs="Arial"/>
          <w:spacing w:val="-3"/>
          <w:sz w:val="24"/>
          <w:szCs w:val="24"/>
        </w:rPr>
        <w:t xml:space="preserve"> </w:t>
      </w:r>
      <w:r w:rsidR="00EC3D15" w:rsidRPr="009F5A41">
        <w:rPr>
          <w:rFonts w:ascii="Arial" w:hAnsi="Arial" w:cs="Arial"/>
          <w:sz w:val="24"/>
          <w:szCs w:val="24"/>
        </w:rPr>
        <w:t>representación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esta</w:t>
      </w:r>
      <w:r w:rsidR="00EC3D15" w:rsidRPr="009F5A41">
        <w:rPr>
          <w:rFonts w:ascii="Arial" w:hAnsi="Arial" w:cs="Arial"/>
          <w:spacing w:val="-3"/>
          <w:sz w:val="24"/>
          <w:szCs w:val="24"/>
        </w:rPr>
        <w:t xml:space="preserve"> </w:t>
      </w:r>
      <w:r w:rsidR="00EC3D15" w:rsidRPr="009F5A41">
        <w:rPr>
          <w:rFonts w:ascii="Arial" w:hAnsi="Arial" w:cs="Arial"/>
          <w:sz w:val="24"/>
          <w:szCs w:val="24"/>
        </w:rPr>
        <w:t>partida,</w:t>
      </w:r>
      <w:r w:rsidR="00EC3D15" w:rsidRPr="009F5A41">
        <w:rPr>
          <w:rFonts w:ascii="Arial" w:hAnsi="Arial" w:cs="Arial"/>
          <w:spacing w:val="-3"/>
          <w:sz w:val="24"/>
          <w:szCs w:val="24"/>
        </w:rPr>
        <w:t xml:space="preserve"> </w:t>
      </w:r>
      <w:r w:rsidR="00EC3D15" w:rsidRPr="009F5A41">
        <w:rPr>
          <w:rFonts w:ascii="Arial" w:hAnsi="Arial" w:cs="Arial"/>
          <w:sz w:val="24"/>
          <w:szCs w:val="24"/>
        </w:rPr>
        <w:t>derivando</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incumplimiento</w:t>
      </w:r>
      <w:r w:rsidR="00EC3D15" w:rsidRPr="009F5A41">
        <w:rPr>
          <w:rFonts w:ascii="Arial" w:hAnsi="Arial" w:cs="Arial"/>
          <w:spacing w:val="-3"/>
          <w:sz w:val="24"/>
          <w:szCs w:val="24"/>
        </w:rPr>
        <w:t xml:space="preserve"> </w:t>
      </w:r>
      <w:r w:rsidR="00EC3D15" w:rsidRPr="009F5A41">
        <w:rPr>
          <w:rFonts w:ascii="Arial" w:hAnsi="Arial" w:cs="Arial"/>
          <w:sz w:val="24"/>
          <w:szCs w:val="24"/>
        </w:rPr>
        <w:t>del deber de vigilancia y salvaguarda de los bienes públicos.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Imposibilidad</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obtener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evidencia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edificaciones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encontrar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indicios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deterioro</w:t>
      </w:r>
      <w:r w:rsidR="00EC3D15" w:rsidRPr="009F5A41">
        <w:rPr>
          <w:rFonts w:ascii="Arial" w:hAnsi="Arial" w:cs="Arial"/>
          <w:spacing w:val="-19"/>
          <w:sz w:val="24"/>
          <w:szCs w:val="24"/>
        </w:rPr>
        <w:t xml:space="preserve"> </w:t>
      </w:r>
      <w:r w:rsidR="00EC3D15" w:rsidRPr="009F5A41">
        <w:rPr>
          <w:rFonts w:ascii="Arial" w:hAnsi="Arial" w:cs="Arial"/>
          <w:sz w:val="24"/>
          <w:szCs w:val="24"/>
        </w:rPr>
        <w:t>sobre</w:t>
      </w:r>
      <w:r w:rsidR="00EC3D15" w:rsidRPr="009F5A41">
        <w:rPr>
          <w:rFonts w:ascii="Arial" w:hAnsi="Arial" w:cs="Arial"/>
          <w:spacing w:val="-19"/>
          <w:sz w:val="24"/>
          <w:szCs w:val="24"/>
        </w:rPr>
        <w:t xml:space="preserve"> </w:t>
      </w:r>
      <w:r w:rsidR="00EC3D15" w:rsidRPr="009F5A41">
        <w:rPr>
          <w:rFonts w:ascii="Arial" w:hAnsi="Arial" w:cs="Arial"/>
          <w:sz w:val="24"/>
          <w:szCs w:val="24"/>
        </w:rPr>
        <w:t>inmueble</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Armada</w:t>
      </w:r>
      <w:r w:rsidR="00EC3D15" w:rsidRPr="009F5A41">
        <w:rPr>
          <w:rFonts w:ascii="Arial" w:hAnsi="Arial" w:cs="Arial"/>
          <w:spacing w:val="-20"/>
          <w:sz w:val="24"/>
          <w:szCs w:val="24"/>
        </w:rPr>
        <w:t xml:space="preserve"> </w:t>
      </w:r>
      <w:r w:rsidR="00EC3D15" w:rsidRPr="009F5A41">
        <w:rPr>
          <w:rFonts w:ascii="Arial" w:hAnsi="Arial" w:cs="Arial"/>
          <w:sz w:val="24"/>
          <w:szCs w:val="24"/>
        </w:rPr>
        <w:t>denominada</w:t>
      </w:r>
      <w:r w:rsidR="00EC3D15" w:rsidRPr="009F5A41">
        <w:rPr>
          <w:rFonts w:ascii="Arial" w:hAnsi="Arial" w:cs="Arial"/>
          <w:spacing w:val="-19"/>
          <w:sz w:val="24"/>
          <w:szCs w:val="24"/>
        </w:rPr>
        <w:t xml:space="preserve"> </w:t>
      </w:r>
      <w:r w:rsidR="00EC3D15" w:rsidRPr="009F5A41">
        <w:rPr>
          <w:rFonts w:ascii="Arial" w:hAnsi="Arial" w:cs="Arial"/>
          <w:sz w:val="24"/>
          <w:szCs w:val="24"/>
        </w:rPr>
        <w:t>Edificio</w:t>
      </w:r>
      <w:r w:rsidR="00EC3D15" w:rsidRPr="009F5A41">
        <w:rPr>
          <w:rFonts w:ascii="Arial" w:hAnsi="Arial" w:cs="Arial"/>
          <w:spacing w:val="-19"/>
          <w:sz w:val="24"/>
          <w:szCs w:val="24"/>
        </w:rPr>
        <w:t xml:space="preserve"> </w:t>
      </w:r>
      <w:r w:rsidR="00EC3D15" w:rsidRPr="009F5A41">
        <w:rPr>
          <w:rFonts w:ascii="Arial" w:hAnsi="Arial" w:cs="Arial"/>
          <w:sz w:val="24"/>
          <w:szCs w:val="24"/>
        </w:rPr>
        <w:t>Padilla, que</w:t>
      </w:r>
      <w:r w:rsidR="00EC3D15" w:rsidRPr="009F5A41">
        <w:rPr>
          <w:rFonts w:ascii="Arial" w:hAnsi="Arial" w:cs="Arial"/>
          <w:spacing w:val="-13"/>
          <w:sz w:val="24"/>
          <w:szCs w:val="24"/>
        </w:rPr>
        <w:t xml:space="preserve"> </w:t>
      </w:r>
      <w:r w:rsidR="00EC3D15" w:rsidRPr="009F5A41">
        <w:rPr>
          <w:rFonts w:ascii="Arial" w:hAnsi="Arial" w:cs="Arial"/>
          <w:sz w:val="24"/>
          <w:szCs w:val="24"/>
        </w:rPr>
        <w:t>no</w:t>
      </w:r>
      <w:r w:rsidR="00EC3D15" w:rsidRPr="009F5A41">
        <w:rPr>
          <w:rFonts w:ascii="Arial" w:hAnsi="Arial" w:cs="Arial"/>
          <w:spacing w:val="-13"/>
          <w:sz w:val="24"/>
          <w:szCs w:val="24"/>
        </w:rPr>
        <w:t xml:space="preserve"> </w:t>
      </w:r>
      <w:r w:rsidR="00EC3D15" w:rsidRPr="009F5A41">
        <w:rPr>
          <w:rFonts w:ascii="Arial" w:hAnsi="Arial" w:cs="Arial"/>
          <w:sz w:val="24"/>
          <w:szCs w:val="24"/>
        </w:rPr>
        <w:t>se</w:t>
      </w:r>
      <w:r w:rsidR="00EC3D15" w:rsidRPr="009F5A41">
        <w:rPr>
          <w:rFonts w:ascii="Arial" w:hAnsi="Arial" w:cs="Arial"/>
          <w:spacing w:val="-13"/>
          <w:sz w:val="24"/>
          <w:szCs w:val="24"/>
        </w:rPr>
        <w:t xml:space="preserve"> </w:t>
      </w:r>
      <w:r w:rsidR="00EC3D15" w:rsidRPr="009F5A41">
        <w:rPr>
          <w:rFonts w:ascii="Arial" w:hAnsi="Arial" w:cs="Arial"/>
          <w:sz w:val="24"/>
          <w:szCs w:val="24"/>
        </w:rPr>
        <w:t>contabilizó</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valor</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activo,</w:t>
      </w:r>
      <w:r w:rsidR="00EC3D15" w:rsidRPr="009F5A41">
        <w:rPr>
          <w:rFonts w:ascii="Arial" w:hAnsi="Arial" w:cs="Arial"/>
          <w:spacing w:val="-13"/>
          <w:sz w:val="24"/>
          <w:szCs w:val="24"/>
        </w:rPr>
        <w:t xml:space="preserve"> </w:t>
      </w:r>
      <w:r w:rsidR="00EC3D15" w:rsidRPr="009F5A41">
        <w:rPr>
          <w:rFonts w:ascii="Arial" w:hAnsi="Arial" w:cs="Arial"/>
          <w:sz w:val="24"/>
          <w:szCs w:val="24"/>
        </w:rPr>
        <w:t>lo</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afectó</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estimación 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propiedad,</w:t>
      </w:r>
      <w:r w:rsidR="00EC3D15" w:rsidRPr="009F5A41">
        <w:rPr>
          <w:rFonts w:ascii="Arial" w:hAnsi="Arial" w:cs="Arial"/>
          <w:spacing w:val="-7"/>
          <w:sz w:val="24"/>
          <w:szCs w:val="24"/>
        </w:rPr>
        <w:t xml:space="preserve"> </w:t>
      </w:r>
      <w:r w:rsidR="00EC3D15" w:rsidRPr="009F5A41">
        <w:rPr>
          <w:rFonts w:ascii="Arial" w:hAnsi="Arial" w:cs="Arial"/>
          <w:sz w:val="24"/>
          <w:szCs w:val="24"/>
        </w:rPr>
        <w:t>planta</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equipo</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ha</w:t>
      </w:r>
      <w:r w:rsidR="00EC3D15" w:rsidRPr="009F5A41">
        <w:rPr>
          <w:rFonts w:ascii="Arial" w:hAnsi="Arial" w:cs="Arial"/>
          <w:spacing w:val="-7"/>
          <w:sz w:val="24"/>
          <w:szCs w:val="24"/>
        </w:rPr>
        <w:t xml:space="preserve"> </w:t>
      </w:r>
      <w:r w:rsidR="00EC3D15" w:rsidRPr="009F5A41">
        <w:rPr>
          <w:rFonts w:ascii="Arial" w:hAnsi="Arial" w:cs="Arial"/>
          <w:sz w:val="24"/>
          <w:szCs w:val="24"/>
        </w:rPr>
        <w:t>perdido</w:t>
      </w:r>
      <w:r w:rsidR="00EC3D15" w:rsidRPr="009F5A41">
        <w:rPr>
          <w:rFonts w:ascii="Arial" w:hAnsi="Arial" w:cs="Arial"/>
          <w:spacing w:val="-7"/>
          <w:sz w:val="24"/>
          <w:szCs w:val="24"/>
        </w:rPr>
        <w:t xml:space="preserve"> </w:t>
      </w:r>
      <w:r w:rsidR="00EC3D15" w:rsidRPr="009F5A41">
        <w:rPr>
          <w:rFonts w:ascii="Arial" w:hAnsi="Arial" w:cs="Arial"/>
          <w:sz w:val="24"/>
          <w:szCs w:val="24"/>
        </w:rPr>
        <w:t>potencial</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servicio, contraviniendo el cumplimiento de Resolución 620 de 2008, la Ley 1673</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2013,</w:t>
      </w:r>
      <w:r w:rsidR="00EC3D15" w:rsidRPr="009F5A41">
        <w:rPr>
          <w:rFonts w:ascii="Arial" w:hAnsi="Arial" w:cs="Arial"/>
          <w:spacing w:val="-18"/>
          <w:sz w:val="24"/>
          <w:szCs w:val="24"/>
        </w:rPr>
        <w:t xml:space="preserve"> </w:t>
      </w:r>
      <w:r w:rsidR="00EC3D15" w:rsidRPr="009F5A41">
        <w:rPr>
          <w:rFonts w:ascii="Arial" w:hAnsi="Arial" w:cs="Arial"/>
          <w:sz w:val="24"/>
          <w:szCs w:val="24"/>
        </w:rPr>
        <w:t>artículo</w:t>
      </w:r>
      <w:r w:rsidR="00EC3D15" w:rsidRPr="009F5A41">
        <w:rPr>
          <w:rFonts w:ascii="Arial" w:hAnsi="Arial" w:cs="Arial"/>
          <w:spacing w:val="-18"/>
          <w:sz w:val="24"/>
          <w:szCs w:val="24"/>
        </w:rPr>
        <w:t xml:space="preserve"> </w:t>
      </w:r>
      <w:r w:rsidR="00EC3D15" w:rsidRPr="009F5A41">
        <w:rPr>
          <w:rFonts w:ascii="Arial" w:hAnsi="Arial" w:cs="Arial"/>
          <w:sz w:val="24"/>
          <w:szCs w:val="24"/>
        </w:rPr>
        <w:t>23</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Catálogo</w:t>
      </w:r>
      <w:r w:rsidR="00EC3D15" w:rsidRPr="009F5A41">
        <w:rPr>
          <w:rFonts w:ascii="Arial" w:hAnsi="Arial" w:cs="Arial"/>
          <w:spacing w:val="-18"/>
          <w:sz w:val="24"/>
          <w:szCs w:val="24"/>
        </w:rPr>
        <w:t xml:space="preserve"> </w:t>
      </w:r>
      <w:r w:rsidR="00EC3D15" w:rsidRPr="009F5A41">
        <w:rPr>
          <w:rFonts w:ascii="Arial" w:hAnsi="Arial" w:cs="Arial"/>
          <w:sz w:val="24"/>
          <w:szCs w:val="24"/>
        </w:rPr>
        <w:t>General</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lastRenderedPageBreak/>
        <w:t>Cuentas</w:t>
      </w:r>
      <w:r w:rsidR="00EC3D15" w:rsidRPr="009F5A41">
        <w:rPr>
          <w:rFonts w:ascii="Arial" w:hAnsi="Arial" w:cs="Arial"/>
          <w:spacing w:val="-18"/>
          <w:sz w:val="24"/>
          <w:szCs w:val="24"/>
        </w:rPr>
        <w:t xml:space="preserve"> </w:t>
      </w:r>
      <w:r w:rsidR="00EC3D15" w:rsidRPr="009F5A41">
        <w:rPr>
          <w:rFonts w:ascii="Arial" w:hAnsi="Arial" w:cs="Arial"/>
          <w:sz w:val="24"/>
          <w:szCs w:val="24"/>
        </w:rPr>
        <w:t>–</w:t>
      </w:r>
      <w:r w:rsidR="00EC3D15" w:rsidRPr="009F5A41">
        <w:rPr>
          <w:rFonts w:ascii="Arial" w:hAnsi="Arial" w:cs="Arial"/>
          <w:spacing w:val="-18"/>
          <w:sz w:val="24"/>
          <w:szCs w:val="24"/>
        </w:rPr>
        <w:t xml:space="preserve"> </w:t>
      </w:r>
      <w:r w:rsidR="00EC3D15" w:rsidRPr="009F5A41">
        <w:rPr>
          <w:rFonts w:ascii="Arial" w:hAnsi="Arial" w:cs="Arial"/>
          <w:sz w:val="24"/>
          <w:szCs w:val="24"/>
        </w:rPr>
        <w:t>Resolución 218 de 2021. CGN.</w:t>
      </w:r>
    </w:p>
    <w:p w:rsidR="00DC37B0" w:rsidRPr="00DC37B0" w:rsidRDefault="00EC3D15" w:rsidP="00DC37B0">
      <w:pPr>
        <w:pStyle w:val="Textoindependiente"/>
        <w:spacing w:line="266" w:lineRule="exact"/>
        <w:ind w:left="-284" w:right="-234"/>
        <w:jc w:val="both"/>
        <w:rPr>
          <w:rFonts w:ascii="Arial" w:hAnsi="Arial" w:cs="Arial"/>
          <w:b/>
          <w:spacing w:val="-2"/>
          <w:sz w:val="28"/>
          <w:szCs w:val="28"/>
        </w:rPr>
      </w:pPr>
      <w:r w:rsidRPr="00DC37B0">
        <w:rPr>
          <w:rFonts w:ascii="Arial" w:hAnsi="Arial" w:cs="Arial"/>
          <w:b/>
          <w:sz w:val="28"/>
          <w:szCs w:val="28"/>
        </w:rPr>
        <w:t>Control</w:t>
      </w:r>
      <w:r w:rsidRPr="00DC37B0">
        <w:rPr>
          <w:rFonts w:ascii="Arial" w:hAnsi="Arial" w:cs="Arial"/>
          <w:b/>
          <w:spacing w:val="-7"/>
          <w:sz w:val="28"/>
          <w:szCs w:val="28"/>
        </w:rPr>
        <w:t xml:space="preserve"> </w:t>
      </w:r>
      <w:r w:rsidRPr="00DC37B0">
        <w:rPr>
          <w:rFonts w:ascii="Arial" w:hAnsi="Arial" w:cs="Arial"/>
          <w:b/>
          <w:sz w:val="28"/>
          <w:szCs w:val="28"/>
        </w:rPr>
        <w:t>interno</w:t>
      </w:r>
      <w:r w:rsidRPr="00DC37B0">
        <w:rPr>
          <w:rFonts w:ascii="Arial" w:hAnsi="Arial" w:cs="Arial"/>
          <w:b/>
          <w:spacing w:val="-7"/>
          <w:sz w:val="28"/>
          <w:szCs w:val="28"/>
        </w:rPr>
        <w:t xml:space="preserve"> </w:t>
      </w:r>
      <w:r w:rsidRPr="00DC37B0">
        <w:rPr>
          <w:rFonts w:ascii="Arial" w:hAnsi="Arial" w:cs="Arial"/>
          <w:b/>
          <w:sz w:val="28"/>
          <w:szCs w:val="28"/>
        </w:rPr>
        <w:t>financiero:</w:t>
      </w:r>
      <w:r w:rsidRPr="00DC37B0">
        <w:rPr>
          <w:rFonts w:ascii="Arial" w:hAnsi="Arial" w:cs="Arial"/>
          <w:b/>
          <w:spacing w:val="-7"/>
          <w:sz w:val="28"/>
          <w:szCs w:val="28"/>
        </w:rPr>
        <w:t xml:space="preserve"> </w:t>
      </w:r>
      <w:r w:rsidRPr="00DC37B0">
        <w:rPr>
          <w:rFonts w:ascii="Arial" w:hAnsi="Arial" w:cs="Arial"/>
          <w:b/>
          <w:sz w:val="28"/>
          <w:szCs w:val="28"/>
        </w:rPr>
        <w:t>con</w:t>
      </w:r>
      <w:r w:rsidRPr="00DC37B0">
        <w:rPr>
          <w:rFonts w:ascii="Arial" w:hAnsi="Arial" w:cs="Arial"/>
          <w:b/>
          <w:spacing w:val="-7"/>
          <w:sz w:val="28"/>
          <w:szCs w:val="28"/>
        </w:rPr>
        <w:t xml:space="preserve"> </w:t>
      </w:r>
      <w:r w:rsidRPr="00DC37B0">
        <w:rPr>
          <w:rFonts w:ascii="Arial" w:hAnsi="Arial" w:cs="Arial"/>
          <w:b/>
          <w:spacing w:val="-2"/>
          <w:sz w:val="28"/>
          <w:szCs w:val="28"/>
        </w:rPr>
        <w:t>deficiencias.</w:t>
      </w:r>
    </w:p>
    <w:p w:rsidR="00DC37B0" w:rsidRDefault="00DC37B0" w:rsidP="00DC37B0">
      <w:pPr>
        <w:pStyle w:val="Textoindependiente"/>
        <w:spacing w:line="266" w:lineRule="exact"/>
        <w:ind w:left="-284" w:right="-234"/>
        <w:jc w:val="both"/>
        <w:rPr>
          <w:rFonts w:ascii="Arial" w:hAnsi="Arial" w:cs="Arial"/>
          <w:spacing w:val="-2"/>
          <w:sz w:val="24"/>
          <w:szCs w:val="24"/>
        </w:rPr>
      </w:pPr>
    </w:p>
    <w:p w:rsidR="00DC37B0" w:rsidRDefault="00EC3D15" w:rsidP="00DC37B0">
      <w:pPr>
        <w:pStyle w:val="Textoindependiente"/>
        <w:spacing w:line="266" w:lineRule="exact"/>
        <w:ind w:left="-284" w:right="-234"/>
        <w:jc w:val="both"/>
        <w:rPr>
          <w:rFonts w:ascii="Arial" w:hAnsi="Arial" w:cs="Arial"/>
          <w:spacing w:val="-2"/>
          <w:sz w:val="24"/>
          <w:szCs w:val="24"/>
        </w:rPr>
      </w:pPr>
      <w:r w:rsidRPr="009F5A41">
        <w:rPr>
          <w:rFonts w:ascii="Arial" w:hAnsi="Arial" w:cs="Arial"/>
          <w:sz w:val="24"/>
          <w:szCs w:val="24"/>
        </w:rPr>
        <w:t>No se encontró un procedimiento adecuado en la conciliación de los bienes, derechos y obligaciones, en relación con un objeto de tomas físicas</w:t>
      </w:r>
      <w:r w:rsidRPr="009F5A41">
        <w:rPr>
          <w:rFonts w:ascii="Arial" w:hAnsi="Arial" w:cs="Arial"/>
          <w:spacing w:val="-31"/>
          <w:sz w:val="24"/>
          <w:szCs w:val="24"/>
        </w:rPr>
        <w:t xml:space="preserve"> </w:t>
      </w:r>
      <w:r w:rsidRPr="009F5A41">
        <w:rPr>
          <w:rFonts w:ascii="Arial" w:hAnsi="Arial" w:cs="Arial"/>
          <w:sz w:val="24"/>
          <w:szCs w:val="24"/>
        </w:rPr>
        <w:t>periódicas</w:t>
      </w:r>
      <w:r w:rsidRPr="009F5A41">
        <w:rPr>
          <w:rFonts w:ascii="Arial" w:hAnsi="Arial" w:cs="Arial"/>
          <w:spacing w:val="-31"/>
          <w:sz w:val="24"/>
          <w:szCs w:val="24"/>
        </w:rPr>
        <w:t xml:space="preserve"> </w:t>
      </w:r>
      <w:r w:rsidRPr="009F5A41">
        <w:rPr>
          <w:rFonts w:ascii="Arial" w:hAnsi="Arial" w:cs="Arial"/>
          <w:sz w:val="24"/>
          <w:szCs w:val="24"/>
        </w:rPr>
        <w:t>y</w:t>
      </w:r>
      <w:r w:rsidRPr="009F5A41">
        <w:rPr>
          <w:rFonts w:ascii="Arial" w:hAnsi="Arial" w:cs="Arial"/>
          <w:spacing w:val="-31"/>
          <w:sz w:val="24"/>
          <w:szCs w:val="24"/>
        </w:rPr>
        <w:t xml:space="preserve"> </w:t>
      </w:r>
      <w:r w:rsidRPr="009F5A41">
        <w:rPr>
          <w:rFonts w:ascii="Arial" w:hAnsi="Arial" w:cs="Arial"/>
          <w:sz w:val="24"/>
          <w:szCs w:val="24"/>
        </w:rPr>
        <w:t>su</w:t>
      </w:r>
      <w:r w:rsidRPr="009F5A41">
        <w:rPr>
          <w:rFonts w:ascii="Arial" w:hAnsi="Arial" w:cs="Arial"/>
          <w:spacing w:val="-31"/>
          <w:sz w:val="24"/>
          <w:szCs w:val="24"/>
        </w:rPr>
        <w:t xml:space="preserve"> </w:t>
      </w:r>
      <w:r w:rsidRPr="009F5A41">
        <w:rPr>
          <w:rFonts w:ascii="Arial" w:hAnsi="Arial" w:cs="Arial"/>
          <w:sz w:val="24"/>
          <w:szCs w:val="24"/>
        </w:rPr>
        <w:t>resultado</w:t>
      </w:r>
      <w:r w:rsidRPr="009F5A41">
        <w:rPr>
          <w:rFonts w:ascii="Arial" w:hAnsi="Arial" w:cs="Arial"/>
          <w:spacing w:val="-31"/>
          <w:sz w:val="24"/>
          <w:szCs w:val="24"/>
        </w:rPr>
        <w:t xml:space="preserve"> </w:t>
      </w:r>
      <w:r w:rsidRPr="009F5A41">
        <w:rPr>
          <w:rFonts w:ascii="Arial" w:hAnsi="Arial" w:cs="Arial"/>
          <w:sz w:val="24"/>
          <w:szCs w:val="24"/>
        </w:rPr>
        <w:t>no</w:t>
      </w:r>
      <w:r w:rsidRPr="009F5A41">
        <w:rPr>
          <w:rFonts w:ascii="Arial" w:hAnsi="Arial" w:cs="Arial"/>
          <w:spacing w:val="-31"/>
          <w:sz w:val="24"/>
          <w:szCs w:val="24"/>
        </w:rPr>
        <w:t xml:space="preserve"> </w:t>
      </w:r>
      <w:r w:rsidRPr="009F5A41">
        <w:rPr>
          <w:rFonts w:ascii="Arial" w:hAnsi="Arial" w:cs="Arial"/>
          <w:sz w:val="24"/>
          <w:szCs w:val="24"/>
        </w:rPr>
        <w:t>se</w:t>
      </w:r>
      <w:r w:rsidRPr="009F5A41">
        <w:rPr>
          <w:rFonts w:ascii="Arial" w:hAnsi="Arial" w:cs="Arial"/>
          <w:spacing w:val="-31"/>
          <w:sz w:val="24"/>
          <w:szCs w:val="24"/>
        </w:rPr>
        <w:t xml:space="preserve"> </w:t>
      </w:r>
      <w:r w:rsidRPr="009F5A41">
        <w:rPr>
          <w:rFonts w:ascii="Arial" w:hAnsi="Arial" w:cs="Arial"/>
          <w:sz w:val="24"/>
          <w:szCs w:val="24"/>
        </w:rPr>
        <w:t>cotejó</w:t>
      </w:r>
      <w:r w:rsidRPr="009F5A41">
        <w:rPr>
          <w:rFonts w:ascii="Arial" w:hAnsi="Arial" w:cs="Arial"/>
          <w:spacing w:val="-31"/>
          <w:sz w:val="24"/>
          <w:szCs w:val="24"/>
        </w:rPr>
        <w:t xml:space="preserve"> </w:t>
      </w:r>
      <w:r w:rsidRPr="009F5A41">
        <w:rPr>
          <w:rFonts w:ascii="Arial" w:hAnsi="Arial" w:cs="Arial"/>
          <w:sz w:val="24"/>
          <w:szCs w:val="24"/>
        </w:rPr>
        <w:t>con</w:t>
      </w:r>
      <w:r w:rsidRPr="009F5A41">
        <w:rPr>
          <w:rFonts w:ascii="Arial" w:hAnsi="Arial" w:cs="Arial"/>
          <w:spacing w:val="-31"/>
          <w:sz w:val="24"/>
          <w:szCs w:val="24"/>
        </w:rPr>
        <w:t xml:space="preserve"> </w:t>
      </w:r>
      <w:r w:rsidRPr="009F5A41">
        <w:rPr>
          <w:rFonts w:ascii="Arial" w:hAnsi="Arial" w:cs="Arial"/>
          <w:sz w:val="24"/>
          <w:szCs w:val="24"/>
        </w:rPr>
        <w:t>los</w:t>
      </w:r>
      <w:r w:rsidRPr="009F5A41">
        <w:rPr>
          <w:rFonts w:ascii="Arial" w:hAnsi="Arial" w:cs="Arial"/>
          <w:spacing w:val="-31"/>
          <w:sz w:val="24"/>
          <w:szCs w:val="24"/>
        </w:rPr>
        <w:t xml:space="preserve"> </w:t>
      </w:r>
      <w:r w:rsidRPr="009F5A41">
        <w:rPr>
          <w:rFonts w:ascii="Arial" w:hAnsi="Arial" w:cs="Arial"/>
          <w:sz w:val="24"/>
          <w:szCs w:val="24"/>
        </w:rPr>
        <w:t>registros</w:t>
      </w:r>
      <w:r w:rsidRPr="009F5A41">
        <w:rPr>
          <w:rFonts w:ascii="Arial" w:hAnsi="Arial" w:cs="Arial"/>
          <w:spacing w:val="-31"/>
          <w:sz w:val="24"/>
          <w:szCs w:val="24"/>
        </w:rPr>
        <w:t xml:space="preserve"> </w:t>
      </w:r>
      <w:r w:rsidRPr="009F5A41">
        <w:rPr>
          <w:rFonts w:ascii="Arial" w:hAnsi="Arial" w:cs="Arial"/>
          <w:spacing w:val="-2"/>
          <w:sz w:val="24"/>
          <w:szCs w:val="24"/>
        </w:rPr>
        <w:t>contables.</w:t>
      </w:r>
    </w:p>
    <w:p w:rsidR="00DC37B0" w:rsidRDefault="00DC37B0" w:rsidP="00DC37B0">
      <w:pPr>
        <w:pStyle w:val="Textoindependiente"/>
        <w:spacing w:line="266" w:lineRule="exact"/>
        <w:ind w:left="-284" w:right="-234"/>
        <w:jc w:val="both"/>
        <w:rPr>
          <w:rFonts w:ascii="Arial" w:hAnsi="Arial" w:cs="Arial"/>
          <w:spacing w:val="-2"/>
          <w:sz w:val="24"/>
          <w:szCs w:val="24"/>
        </w:rPr>
      </w:pPr>
    </w:p>
    <w:p w:rsidR="00DC37B0" w:rsidRDefault="00EC3D15" w:rsidP="00DC37B0">
      <w:pPr>
        <w:pStyle w:val="Textoindependiente"/>
        <w:spacing w:line="266" w:lineRule="exact"/>
        <w:ind w:left="-284" w:right="-234"/>
        <w:jc w:val="both"/>
        <w:rPr>
          <w:rFonts w:ascii="Arial" w:hAnsi="Arial" w:cs="Arial"/>
          <w:sz w:val="24"/>
          <w:szCs w:val="24"/>
        </w:rPr>
      </w:pPr>
      <w:r w:rsidRPr="009F5A41">
        <w:rPr>
          <w:rFonts w:ascii="Arial" w:hAnsi="Arial" w:cs="Arial"/>
          <w:sz w:val="24"/>
          <w:szCs w:val="24"/>
        </w:rPr>
        <w:t>No se evidenció registro de forma periódica conciliaciones y cruces</w:t>
      </w:r>
      <w:r w:rsidRPr="009F5A41">
        <w:rPr>
          <w:rFonts w:ascii="Arial" w:hAnsi="Arial" w:cs="Arial"/>
          <w:spacing w:val="40"/>
          <w:sz w:val="24"/>
          <w:szCs w:val="24"/>
        </w:rPr>
        <w:t xml:space="preserve"> </w:t>
      </w:r>
      <w:r w:rsidRPr="009F5A41">
        <w:rPr>
          <w:rFonts w:ascii="Arial" w:hAnsi="Arial" w:cs="Arial"/>
          <w:sz w:val="24"/>
          <w:szCs w:val="24"/>
        </w:rPr>
        <w:t>de saldos entre las áreas de almacén, presupuesto, contabilidad, tesorería y demás áreas y/o procesos de la entidad.</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EC3D15" w:rsidP="00DC37B0">
      <w:pPr>
        <w:pStyle w:val="Textoindependiente"/>
        <w:spacing w:line="266" w:lineRule="exact"/>
        <w:ind w:left="-284" w:right="-234"/>
        <w:jc w:val="both"/>
        <w:rPr>
          <w:rFonts w:ascii="Arial" w:hAnsi="Arial" w:cs="Arial"/>
          <w:sz w:val="24"/>
          <w:szCs w:val="24"/>
        </w:rPr>
      </w:pPr>
      <w:r w:rsidRPr="009F5A41">
        <w:rPr>
          <w:rFonts w:ascii="Arial" w:hAnsi="Arial" w:cs="Arial"/>
          <w:sz w:val="24"/>
          <w:szCs w:val="24"/>
        </w:rPr>
        <w:t>No se realizaron periódicamente tomas físicas de bienes, derechos y obligaciones y no se confrontó con los registros contables para hacer los ajustes pertinentes.</w:t>
      </w:r>
    </w:p>
    <w:p w:rsidR="00DC37B0" w:rsidRDefault="00DC37B0" w:rsidP="00DC37B0">
      <w:pPr>
        <w:pStyle w:val="Textoindependiente"/>
        <w:spacing w:line="266" w:lineRule="exact"/>
        <w:ind w:left="-284" w:right="-234"/>
        <w:jc w:val="both"/>
        <w:rPr>
          <w:rFonts w:ascii="Arial" w:hAnsi="Arial" w:cs="Arial"/>
          <w:sz w:val="24"/>
          <w:szCs w:val="24"/>
        </w:rPr>
      </w:pPr>
    </w:p>
    <w:p w:rsidR="00DC37B0" w:rsidRPr="00DC37B0" w:rsidRDefault="00EC3D15" w:rsidP="00DC37B0">
      <w:pPr>
        <w:pStyle w:val="Textoindependiente"/>
        <w:spacing w:line="266" w:lineRule="exact"/>
        <w:ind w:left="-284" w:right="-234"/>
        <w:jc w:val="both"/>
        <w:rPr>
          <w:rFonts w:ascii="Arial" w:hAnsi="Arial" w:cs="Arial"/>
          <w:b/>
          <w:spacing w:val="-2"/>
          <w:sz w:val="28"/>
          <w:szCs w:val="28"/>
        </w:rPr>
      </w:pPr>
      <w:r w:rsidRPr="00DC37B0">
        <w:rPr>
          <w:rFonts w:ascii="Arial" w:hAnsi="Arial" w:cs="Arial"/>
          <w:b/>
          <w:sz w:val="28"/>
          <w:szCs w:val="28"/>
        </w:rPr>
        <w:t>Ministerio</w:t>
      </w:r>
      <w:r w:rsidRPr="00DC37B0">
        <w:rPr>
          <w:rFonts w:ascii="Arial" w:hAnsi="Arial" w:cs="Arial"/>
          <w:b/>
          <w:spacing w:val="-1"/>
          <w:sz w:val="28"/>
          <w:szCs w:val="28"/>
        </w:rPr>
        <w:t xml:space="preserve"> </w:t>
      </w:r>
      <w:r w:rsidRPr="00DC37B0">
        <w:rPr>
          <w:rFonts w:ascii="Arial" w:hAnsi="Arial" w:cs="Arial"/>
          <w:b/>
          <w:sz w:val="28"/>
          <w:szCs w:val="28"/>
        </w:rPr>
        <w:t xml:space="preserve">de Defensa Nacional- Ejército </w:t>
      </w:r>
      <w:r w:rsidRPr="00DC37B0">
        <w:rPr>
          <w:rFonts w:ascii="Arial" w:hAnsi="Arial" w:cs="Arial"/>
          <w:b/>
          <w:spacing w:val="-2"/>
          <w:sz w:val="28"/>
          <w:szCs w:val="28"/>
        </w:rPr>
        <w:t>Nacional</w:t>
      </w:r>
      <w:r w:rsidR="00DC37B0" w:rsidRPr="00DC37B0">
        <w:rPr>
          <w:rFonts w:ascii="Arial" w:hAnsi="Arial" w:cs="Arial"/>
          <w:b/>
          <w:spacing w:val="-2"/>
          <w:sz w:val="28"/>
          <w:szCs w:val="28"/>
        </w:rPr>
        <w:t>.</w:t>
      </w:r>
    </w:p>
    <w:p w:rsidR="00DC37B0" w:rsidRPr="00DC37B0" w:rsidRDefault="00DC37B0" w:rsidP="00DC37B0">
      <w:pPr>
        <w:pStyle w:val="Textoindependiente"/>
        <w:spacing w:line="266" w:lineRule="exact"/>
        <w:ind w:left="-284" w:right="-234"/>
        <w:jc w:val="both"/>
        <w:rPr>
          <w:rFonts w:ascii="Arial" w:hAnsi="Arial" w:cs="Arial"/>
          <w:b/>
          <w:spacing w:val="-2"/>
          <w:sz w:val="28"/>
          <w:szCs w:val="28"/>
        </w:rPr>
      </w:pPr>
    </w:p>
    <w:p w:rsidR="00DC37B0" w:rsidRPr="00DC37B0" w:rsidRDefault="00EC3D15" w:rsidP="00DC37B0">
      <w:pPr>
        <w:pStyle w:val="Textoindependiente"/>
        <w:spacing w:line="266" w:lineRule="exact"/>
        <w:ind w:left="-284" w:right="-234"/>
        <w:jc w:val="both"/>
        <w:rPr>
          <w:rFonts w:ascii="Arial" w:hAnsi="Arial" w:cs="Arial"/>
          <w:b/>
          <w:spacing w:val="-2"/>
          <w:sz w:val="28"/>
          <w:szCs w:val="28"/>
        </w:rPr>
      </w:pPr>
      <w:r w:rsidRPr="00DC37B0">
        <w:rPr>
          <w:rFonts w:ascii="Arial" w:hAnsi="Arial" w:cs="Arial"/>
          <w:b/>
          <w:sz w:val="28"/>
          <w:szCs w:val="28"/>
        </w:rPr>
        <w:t>Opinión</w:t>
      </w:r>
      <w:r w:rsidRPr="00DC37B0">
        <w:rPr>
          <w:rFonts w:ascii="Arial" w:hAnsi="Arial" w:cs="Arial"/>
          <w:b/>
          <w:spacing w:val="-3"/>
          <w:sz w:val="28"/>
          <w:szCs w:val="28"/>
        </w:rPr>
        <w:t xml:space="preserve"> </w:t>
      </w:r>
      <w:r w:rsidRPr="00DC37B0">
        <w:rPr>
          <w:rFonts w:ascii="Arial" w:hAnsi="Arial" w:cs="Arial"/>
          <w:b/>
          <w:sz w:val="28"/>
          <w:szCs w:val="28"/>
        </w:rPr>
        <w:t>contable:</w:t>
      </w:r>
      <w:r w:rsidRPr="00DC37B0">
        <w:rPr>
          <w:rFonts w:ascii="Arial" w:hAnsi="Arial" w:cs="Arial"/>
          <w:b/>
          <w:spacing w:val="-3"/>
          <w:sz w:val="28"/>
          <w:szCs w:val="28"/>
        </w:rPr>
        <w:t xml:space="preserve"> </w:t>
      </w:r>
      <w:r w:rsidRPr="00DC37B0">
        <w:rPr>
          <w:rFonts w:ascii="Arial" w:hAnsi="Arial" w:cs="Arial"/>
          <w:b/>
          <w:sz w:val="28"/>
          <w:szCs w:val="28"/>
        </w:rPr>
        <w:t>adversa</w:t>
      </w:r>
      <w:r w:rsidRPr="00DC37B0">
        <w:rPr>
          <w:rFonts w:ascii="Arial" w:hAnsi="Arial" w:cs="Arial"/>
          <w:b/>
          <w:spacing w:val="-3"/>
          <w:sz w:val="28"/>
          <w:szCs w:val="28"/>
        </w:rPr>
        <w:t xml:space="preserve"> </w:t>
      </w:r>
      <w:r w:rsidRPr="00DC37B0">
        <w:rPr>
          <w:rFonts w:ascii="Arial" w:hAnsi="Arial" w:cs="Arial"/>
          <w:b/>
          <w:sz w:val="28"/>
          <w:szCs w:val="28"/>
        </w:rPr>
        <w:t>o</w:t>
      </w:r>
      <w:r w:rsidRPr="00DC37B0">
        <w:rPr>
          <w:rFonts w:ascii="Arial" w:hAnsi="Arial" w:cs="Arial"/>
          <w:b/>
          <w:spacing w:val="-2"/>
          <w:sz w:val="28"/>
          <w:szCs w:val="28"/>
        </w:rPr>
        <w:t xml:space="preserve"> negativa.</w:t>
      </w:r>
    </w:p>
    <w:p w:rsidR="00DC37B0" w:rsidRDefault="00DC37B0" w:rsidP="00DC37B0">
      <w:pPr>
        <w:pStyle w:val="Textoindependiente"/>
        <w:spacing w:line="266" w:lineRule="exact"/>
        <w:ind w:left="-284" w:right="-234"/>
        <w:jc w:val="both"/>
        <w:rPr>
          <w:rFonts w:ascii="Arial" w:hAnsi="Arial" w:cs="Arial"/>
          <w:spacing w:val="-2"/>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red carretera, debido a la sobrestimación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bienes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uso</w:t>
      </w:r>
      <w:r w:rsidR="00EC3D15" w:rsidRPr="009F5A41">
        <w:rPr>
          <w:rFonts w:ascii="Arial" w:hAnsi="Arial" w:cs="Arial"/>
          <w:spacing w:val="-20"/>
          <w:sz w:val="24"/>
          <w:szCs w:val="24"/>
        </w:rPr>
        <w:t xml:space="preserve"> </w:t>
      </w:r>
      <w:r w:rsidR="00EC3D15" w:rsidRPr="009F5A41">
        <w:rPr>
          <w:rFonts w:ascii="Arial" w:hAnsi="Arial" w:cs="Arial"/>
          <w:sz w:val="24"/>
          <w:szCs w:val="24"/>
        </w:rPr>
        <w:t>público</w:t>
      </w:r>
      <w:r w:rsidR="00EC3D15" w:rsidRPr="009F5A41">
        <w:rPr>
          <w:rFonts w:ascii="Arial" w:hAnsi="Arial" w:cs="Arial"/>
          <w:spacing w:val="-19"/>
          <w:sz w:val="24"/>
          <w:szCs w:val="24"/>
        </w:rPr>
        <w:t xml:space="preserve"> </w:t>
      </w:r>
      <w:r w:rsidR="00EC3D15" w:rsidRPr="009F5A41">
        <w:rPr>
          <w:rFonts w:ascii="Arial" w:hAnsi="Arial" w:cs="Arial"/>
          <w:sz w:val="24"/>
          <w:szCs w:val="24"/>
        </w:rPr>
        <w:t>e</w:t>
      </w:r>
      <w:r w:rsidR="00EC3D15" w:rsidRPr="009F5A41">
        <w:rPr>
          <w:rFonts w:ascii="Arial" w:hAnsi="Arial" w:cs="Arial"/>
          <w:spacing w:val="-19"/>
          <w:sz w:val="24"/>
          <w:szCs w:val="24"/>
        </w:rPr>
        <w:t xml:space="preserve"> </w:t>
      </w:r>
      <w:r w:rsidR="00EC3D15" w:rsidRPr="009F5A41">
        <w:rPr>
          <w:rFonts w:ascii="Arial" w:hAnsi="Arial" w:cs="Arial"/>
          <w:sz w:val="24"/>
          <w:szCs w:val="24"/>
        </w:rPr>
        <w:t>histórico</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culturales en $60.579,4 millones, la cual se presentó por interpretaciones erróneas en el balance de convergencia y afectó la razonabilidad de las</w:t>
      </w:r>
      <w:r w:rsidR="00EC3D15" w:rsidRPr="009F5A41">
        <w:rPr>
          <w:rFonts w:ascii="Arial" w:hAnsi="Arial" w:cs="Arial"/>
          <w:spacing w:val="9"/>
          <w:sz w:val="24"/>
          <w:szCs w:val="24"/>
        </w:rPr>
        <w:t xml:space="preserve"> </w:t>
      </w:r>
      <w:r w:rsidR="00EC3D15" w:rsidRPr="009F5A41">
        <w:rPr>
          <w:rFonts w:ascii="Arial" w:hAnsi="Arial" w:cs="Arial"/>
          <w:sz w:val="24"/>
          <w:szCs w:val="24"/>
        </w:rPr>
        <w:t>cifras</w:t>
      </w:r>
      <w:r w:rsidR="00EC3D15" w:rsidRPr="009F5A41">
        <w:rPr>
          <w:rFonts w:ascii="Arial" w:hAnsi="Arial" w:cs="Arial"/>
          <w:spacing w:val="10"/>
          <w:sz w:val="24"/>
          <w:szCs w:val="24"/>
        </w:rPr>
        <w:t xml:space="preserve"> </w:t>
      </w:r>
      <w:r w:rsidR="00EC3D15" w:rsidRPr="009F5A41">
        <w:rPr>
          <w:rFonts w:ascii="Arial" w:hAnsi="Arial" w:cs="Arial"/>
          <w:sz w:val="24"/>
          <w:szCs w:val="24"/>
        </w:rPr>
        <w:t>presentadas</w:t>
      </w:r>
      <w:r w:rsidR="00EC3D15" w:rsidRPr="009F5A41">
        <w:rPr>
          <w:rFonts w:ascii="Arial" w:hAnsi="Arial" w:cs="Arial"/>
          <w:spacing w:val="9"/>
          <w:sz w:val="24"/>
          <w:szCs w:val="24"/>
        </w:rPr>
        <w:t xml:space="preserve"> </w:t>
      </w:r>
      <w:r w:rsidR="00EC3D15" w:rsidRPr="009F5A41">
        <w:rPr>
          <w:rFonts w:ascii="Arial" w:hAnsi="Arial" w:cs="Arial"/>
          <w:sz w:val="24"/>
          <w:szCs w:val="24"/>
        </w:rPr>
        <w:t>al</w:t>
      </w:r>
      <w:r w:rsidR="00EC3D15" w:rsidRPr="009F5A41">
        <w:rPr>
          <w:rFonts w:ascii="Arial" w:hAnsi="Arial" w:cs="Arial"/>
          <w:spacing w:val="10"/>
          <w:sz w:val="24"/>
          <w:szCs w:val="24"/>
        </w:rPr>
        <w:t xml:space="preserve"> </w:t>
      </w:r>
      <w:r w:rsidR="00EC3D15" w:rsidRPr="009F5A41">
        <w:rPr>
          <w:rFonts w:ascii="Arial" w:hAnsi="Arial" w:cs="Arial"/>
          <w:sz w:val="24"/>
          <w:szCs w:val="24"/>
        </w:rPr>
        <w:t>incluir</w:t>
      </w:r>
      <w:r w:rsidR="00EC3D15" w:rsidRPr="009F5A41">
        <w:rPr>
          <w:rFonts w:ascii="Arial" w:hAnsi="Arial" w:cs="Arial"/>
          <w:spacing w:val="9"/>
          <w:sz w:val="24"/>
          <w:szCs w:val="24"/>
        </w:rPr>
        <w:t xml:space="preserve"> </w:t>
      </w:r>
      <w:r w:rsidR="00EC3D15" w:rsidRPr="009F5A41">
        <w:rPr>
          <w:rFonts w:ascii="Arial" w:hAnsi="Arial" w:cs="Arial"/>
          <w:sz w:val="24"/>
          <w:szCs w:val="24"/>
        </w:rPr>
        <w:t>esta</w:t>
      </w:r>
      <w:r w:rsidR="00EC3D15" w:rsidRPr="009F5A41">
        <w:rPr>
          <w:rFonts w:ascii="Arial" w:hAnsi="Arial" w:cs="Arial"/>
          <w:spacing w:val="10"/>
          <w:sz w:val="24"/>
          <w:szCs w:val="24"/>
        </w:rPr>
        <w:t xml:space="preserve"> </w:t>
      </w:r>
      <w:r w:rsidR="00EC3D15" w:rsidRPr="009F5A41">
        <w:rPr>
          <w:rFonts w:ascii="Arial" w:hAnsi="Arial" w:cs="Arial"/>
          <w:sz w:val="24"/>
          <w:szCs w:val="24"/>
        </w:rPr>
        <w:t>tipología</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bienes</w:t>
      </w:r>
      <w:r w:rsidR="00EC3D15" w:rsidRPr="009F5A41">
        <w:rPr>
          <w:rFonts w:ascii="Arial" w:hAnsi="Arial" w:cs="Arial"/>
          <w:spacing w:val="9"/>
          <w:sz w:val="24"/>
          <w:szCs w:val="24"/>
        </w:rPr>
        <w:t xml:space="preserve"> </w:t>
      </w:r>
      <w:r w:rsidR="00EC3D15" w:rsidRPr="009F5A41">
        <w:rPr>
          <w:rFonts w:ascii="Arial" w:hAnsi="Arial" w:cs="Arial"/>
          <w:sz w:val="24"/>
          <w:szCs w:val="24"/>
        </w:rPr>
        <w:t>dentro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5"/>
          <w:sz w:val="24"/>
          <w:szCs w:val="24"/>
        </w:rPr>
        <w:t>su</w:t>
      </w:r>
      <w:r>
        <w:rPr>
          <w:rFonts w:ascii="Arial" w:hAnsi="Arial" w:cs="Arial"/>
          <w:spacing w:val="-5"/>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3"/>
          <w:sz w:val="24"/>
          <w:szCs w:val="24"/>
        </w:rPr>
        <w:t xml:space="preserve"> </w:t>
      </w:r>
      <w:r w:rsidR="00EC3D15" w:rsidRPr="009F5A41">
        <w:rPr>
          <w:rFonts w:ascii="Arial" w:hAnsi="Arial" w:cs="Arial"/>
          <w:sz w:val="24"/>
          <w:szCs w:val="24"/>
        </w:rPr>
        <w:t>afectando</w:t>
      </w:r>
      <w:r w:rsidR="00EC3D15" w:rsidRPr="009F5A41">
        <w:rPr>
          <w:rFonts w:ascii="Arial" w:hAnsi="Arial" w:cs="Arial"/>
          <w:spacing w:val="-14"/>
          <w:sz w:val="24"/>
          <w:szCs w:val="24"/>
        </w:rPr>
        <w:t xml:space="preserve"> </w:t>
      </w:r>
      <w:r w:rsidR="00EC3D15" w:rsidRPr="009F5A41">
        <w:rPr>
          <w:rFonts w:ascii="Arial" w:hAnsi="Arial" w:cs="Arial"/>
          <w:sz w:val="24"/>
          <w:szCs w:val="24"/>
        </w:rPr>
        <w:t>como</w:t>
      </w:r>
      <w:r w:rsidR="00EC3D15" w:rsidRPr="009F5A41">
        <w:rPr>
          <w:rFonts w:ascii="Arial" w:hAnsi="Arial" w:cs="Arial"/>
          <w:spacing w:val="-14"/>
          <w:sz w:val="24"/>
          <w:szCs w:val="24"/>
        </w:rPr>
        <w:t xml:space="preserve"> </w:t>
      </w:r>
      <w:r w:rsidR="00EC3D15" w:rsidRPr="009F5A41">
        <w:rPr>
          <w:rFonts w:ascii="Arial" w:hAnsi="Arial" w:cs="Arial"/>
          <w:sz w:val="24"/>
          <w:szCs w:val="24"/>
        </w:rPr>
        <w:t>contrapartida</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cuenta</w:t>
      </w:r>
      <w:r w:rsidR="00EC3D15" w:rsidRPr="009F5A41">
        <w:rPr>
          <w:rFonts w:ascii="Arial" w:hAnsi="Arial" w:cs="Arial"/>
          <w:spacing w:val="-14"/>
          <w:sz w:val="24"/>
          <w:szCs w:val="24"/>
        </w:rPr>
        <w:t xml:space="preserve"> </w:t>
      </w:r>
      <w:r w:rsidR="00EC3D15" w:rsidRPr="009F5A41">
        <w:rPr>
          <w:rFonts w:ascii="Arial" w:hAnsi="Arial" w:cs="Arial"/>
          <w:sz w:val="24"/>
          <w:szCs w:val="24"/>
        </w:rPr>
        <w:t>del</w:t>
      </w:r>
      <w:r w:rsidR="00EC3D15" w:rsidRPr="009F5A41">
        <w:rPr>
          <w:rFonts w:ascii="Arial" w:hAnsi="Arial" w:cs="Arial"/>
          <w:spacing w:val="-14"/>
          <w:sz w:val="24"/>
          <w:szCs w:val="24"/>
        </w:rPr>
        <w:t xml:space="preserve"> </w:t>
      </w:r>
      <w:r w:rsidR="00EC3D15" w:rsidRPr="009F5A41">
        <w:rPr>
          <w:rFonts w:ascii="Arial" w:hAnsi="Arial" w:cs="Arial"/>
          <w:sz w:val="24"/>
          <w:szCs w:val="24"/>
        </w:rPr>
        <w:t>patrimonio</w:t>
      </w:r>
      <w:r w:rsidR="00EC3D15" w:rsidRPr="009F5A41">
        <w:rPr>
          <w:rFonts w:ascii="Arial" w:hAnsi="Arial" w:cs="Arial"/>
          <w:spacing w:val="-14"/>
          <w:sz w:val="24"/>
          <w:szCs w:val="24"/>
        </w:rPr>
        <w:t xml:space="preserve"> </w:t>
      </w:r>
      <w:r w:rsidR="00EC3D15" w:rsidRPr="009F5A41">
        <w:rPr>
          <w:rFonts w:ascii="Arial" w:hAnsi="Arial" w:cs="Arial"/>
          <w:sz w:val="24"/>
          <w:szCs w:val="24"/>
        </w:rPr>
        <w:t>y contraviniendo</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Marco</w:t>
      </w:r>
      <w:r w:rsidR="00EC3D15" w:rsidRPr="009F5A41">
        <w:rPr>
          <w:rFonts w:ascii="Arial" w:hAnsi="Arial" w:cs="Arial"/>
          <w:spacing w:val="-16"/>
          <w:sz w:val="24"/>
          <w:szCs w:val="24"/>
        </w:rPr>
        <w:t xml:space="preserve"> </w:t>
      </w:r>
      <w:r w:rsidR="00EC3D15" w:rsidRPr="009F5A41">
        <w:rPr>
          <w:rFonts w:ascii="Arial" w:hAnsi="Arial" w:cs="Arial"/>
          <w:sz w:val="24"/>
          <w:szCs w:val="24"/>
        </w:rPr>
        <w:t>conceptual</w:t>
      </w:r>
      <w:r w:rsidR="00EC3D15" w:rsidRPr="009F5A41">
        <w:rPr>
          <w:rFonts w:ascii="Arial" w:hAnsi="Arial" w:cs="Arial"/>
          <w:spacing w:val="-16"/>
          <w:sz w:val="24"/>
          <w:szCs w:val="24"/>
        </w:rPr>
        <w:t xml:space="preserve"> </w:t>
      </w:r>
      <w:r w:rsidR="00EC3D15" w:rsidRPr="009F5A41">
        <w:rPr>
          <w:rFonts w:ascii="Arial" w:hAnsi="Arial" w:cs="Arial"/>
          <w:sz w:val="24"/>
          <w:szCs w:val="24"/>
        </w:rPr>
        <w:t>para</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preparación y</w:t>
      </w:r>
      <w:r w:rsidR="00EC3D15" w:rsidRPr="009F5A41">
        <w:rPr>
          <w:rFonts w:ascii="Arial" w:hAnsi="Arial" w:cs="Arial"/>
          <w:spacing w:val="-20"/>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0"/>
          <w:sz w:val="24"/>
          <w:szCs w:val="24"/>
        </w:rPr>
        <w:t xml:space="preserve"> </w:t>
      </w:r>
      <w:r w:rsidR="00EC3D15" w:rsidRPr="009F5A41">
        <w:rPr>
          <w:rFonts w:ascii="Arial" w:hAnsi="Arial" w:cs="Arial"/>
          <w:sz w:val="24"/>
          <w:szCs w:val="24"/>
        </w:rPr>
        <w:t>financiera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entidades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gobierno, lo cual afectó la razonabilidad de las cifras presentadas en el balance general a 31 de diciembre de 2022 del Ejército Nacional.</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urbanos,</w:t>
      </w:r>
      <w:r w:rsidR="00EC3D15" w:rsidRPr="009F5A41">
        <w:rPr>
          <w:rFonts w:ascii="Arial" w:hAnsi="Arial" w:cs="Arial"/>
          <w:spacing w:val="-4"/>
          <w:sz w:val="24"/>
          <w:szCs w:val="24"/>
        </w:rPr>
        <w:t xml:space="preserve"> </w:t>
      </w:r>
      <w:r w:rsidR="00EC3D15" w:rsidRPr="009F5A41">
        <w:rPr>
          <w:rFonts w:ascii="Arial" w:hAnsi="Arial" w:cs="Arial"/>
          <w:sz w:val="24"/>
          <w:szCs w:val="24"/>
        </w:rPr>
        <w:t>debido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valor</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se presentó en la subcuenta terrenos urbanos en el estado de situación financiera</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31</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diciembre</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2022,</w:t>
      </w:r>
      <w:r w:rsidR="00EC3D15" w:rsidRPr="009F5A41">
        <w:rPr>
          <w:rFonts w:ascii="Arial" w:hAnsi="Arial" w:cs="Arial"/>
          <w:spacing w:val="-8"/>
          <w:sz w:val="24"/>
          <w:szCs w:val="24"/>
        </w:rPr>
        <w:t xml:space="preserve"> </w:t>
      </w:r>
      <w:r w:rsidR="00EC3D15" w:rsidRPr="009F5A41">
        <w:rPr>
          <w:rFonts w:ascii="Arial" w:hAnsi="Arial" w:cs="Arial"/>
          <w:sz w:val="24"/>
          <w:szCs w:val="24"/>
        </w:rPr>
        <w:t>esta</w:t>
      </w:r>
      <w:r w:rsidR="00EC3D15" w:rsidRPr="009F5A41">
        <w:rPr>
          <w:rFonts w:ascii="Arial" w:hAnsi="Arial" w:cs="Arial"/>
          <w:spacing w:val="-8"/>
          <w:sz w:val="24"/>
          <w:szCs w:val="24"/>
        </w:rPr>
        <w:t xml:space="preserve"> </w:t>
      </w:r>
      <w:r w:rsidR="00EC3D15" w:rsidRPr="009F5A41">
        <w:rPr>
          <w:rFonts w:ascii="Arial" w:hAnsi="Arial" w:cs="Arial"/>
          <w:sz w:val="24"/>
          <w:szCs w:val="24"/>
        </w:rPr>
        <w:t>sobrestimado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$4.552,4 millones, contraviniendo lo establecido en Marco conceptual para la preparación</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z w:val="24"/>
          <w:szCs w:val="24"/>
        </w:rPr>
        <w:t>financiera</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las</w:t>
      </w:r>
      <w:r w:rsidR="00EC3D15" w:rsidRPr="009F5A41">
        <w:rPr>
          <w:rFonts w:ascii="Arial" w:hAnsi="Arial" w:cs="Arial"/>
          <w:spacing w:val="-12"/>
          <w:sz w:val="24"/>
          <w:szCs w:val="24"/>
        </w:rPr>
        <w:t xml:space="preserve"> </w:t>
      </w:r>
      <w:r w:rsidR="00EC3D15" w:rsidRPr="009F5A41">
        <w:rPr>
          <w:rFonts w:ascii="Arial" w:hAnsi="Arial" w:cs="Arial"/>
          <w:sz w:val="24"/>
          <w:szCs w:val="24"/>
        </w:rPr>
        <w:t>entidades de</w:t>
      </w:r>
      <w:r w:rsidR="00EC3D15" w:rsidRPr="009F5A41">
        <w:rPr>
          <w:rFonts w:ascii="Arial" w:hAnsi="Arial" w:cs="Arial"/>
          <w:spacing w:val="-10"/>
          <w:sz w:val="24"/>
          <w:szCs w:val="24"/>
        </w:rPr>
        <w:t xml:space="preserve"> </w:t>
      </w:r>
      <w:r w:rsidR="00EC3D15" w:rsidRPr="009F5A41">
        <w:rPr>
          <w:rFonts w:ascii="Arial" w:hAnsi="Arial" w:cs="Arial"/>
          <w:sz w:val="24"/>
          <w:szCs w:val="24"/>
        </w:rPr>
        <w:t>gobierno,</w:t>
      </w:r>
      <w:r w:rsidR="00EC3D15" w:rsidRPr="009F5A41">
        <w:rPr>
          <w:rFonts w:ascii="Arial" w:hAnsi="Arial" w:cs="Arial"/>
          <w:spacing w:val="-10"/>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cual</w:t>
      </w:r>
      <w:r w:rsidR="00EC3D15" w:rsidRPr="009F5A41">
        <w:rPr>
          <w:rFonts w:ascii="Arial" w:hAnsi="Arial" w:cs="Arial"/>
          <w:spacing w:val="-10"/>
          <w:sz w:val="24"/>
          <w:szCs w:val="24"/>
        </w:rPr>
        <w:t xml:space="preserve"> </w:t>
      </w:r>
      <w:r w:rsidR="00EC3D15" w:rsidRPr="009F5A41">
        <w:rPr>
          <w:rFonts w:ascii="Arial" w:hAnsi="Arial" w:cs="Arial"/>
          <w:sz w:val="24"/>
          <w:szCs w:val="24"/>
        </w:rPr>
        <w:t>afectó</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las</w:t>
      </w:r>
      <w:r w:rsidR="00EC3D15" w:rsidRPr="009F5A41">
        <w:rPr>
          <w:rFonts w:ascii="Arial" w:hAnsi="Arial" w:cs="Arial"/>
          <w:spacing w:val="-10"/>
          <w:sz w:val="24"/>
          <w:szCs w:val="24"/>
        </w:rPr>
        <w:t xml:space="preserve"> </w:t>
      </w:r>
      <w:r w:rsidR="00EC3D15" w:rsidRPr="009F5A41">
        <w:rPr>
          <w:rFonts w:ascii="Arial" w:hAnsi="Arial" w:cs="Arial"/>
          <w:sz w:val="24"/>
          <w:szCs w:val="24"/>
        </w:rPr>
        <w:t>cifras</w:t>
      </w:r>
      <w:r w:rsidR="00EC3D15" w:rsidRPr="009F5A41">
        <w:rPr>
          <w:rFonts w:ascii="Arial" w:hAnsi="Arial" w:cs="Arial"/>
          <w:spacing w:val="-10"/>
          <w:sz w:val="24"/>
          <w:szCs w:val="24"/>
        </w:rPr>
        <w:t xml:space="preserve"> </w:t>
      </w:r>
      <w:r w:rsidR="00EC3D15" w:rsidRPr="009F5A41">
        <w:rPr>
          <w:rFonts w:ascii="Arial" w:hAnsi="Arial" w:cs="Arial"/>
          <w:sz w:val="24"/>
          <w:szCs w:val="24"/>
        </w:rPr>
        <w:t>reportadas</w:t>
      </w:r>
      <w:r w:rsidR="00EC3D15" w:rsidRPr="009F5A41">
        <w:rPr>
          <w:rFonts w:ascii="Arial" w:hAnsi="Arial" w:cs="Arial"/>
          <w:spacing w:val="-10"/>
          <w:sz w:val="24"/>
          <w:szCs w:val="24"/>
        </w:rPr>
        <w:t xml:space="preserve"> </w:t>
      </w:r>
      <w:r w:rsidR="00EC3D15" w:rsidRPr="009F5A41">
        <w:rPr>
          <w:rFonts w:ascii="Arial" w:hAnsi="Arial" w:cs="Arial"/>
          <w:sz w:val="24"/>
          <w:szCs w:val="24"/>
        </w:rPr>
        <w:t>en las subcuentas.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clasificación</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terrenos</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pendientes</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legalizar,</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debido 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no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incluyeron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sus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registros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inmuebles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valor</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$7.804,7 </w:t>
      </w:r>
      <w:r w:rsidR="00EC3D15" w:rsidRPr="009F5A41">
        <w:rPr>
          <w:rFonts w:ascii="Arial" w:hAnsi="Arial" w:cs="Arial"/>
          <w:sz w:val="24"/>
          <w:szCs w:val="24"/>
        </w:rPr>
        <w:t>millones, generando subestimación en dicha cuenta y contraviniendo lo</w:t>
      </w:r>
      <w:r w:rsidR="00EC3D15" w:rsidRPr="009F5A41">
        <w:rPr>
          <w:rFonts w:ascii="Arial" w:hAnsi="Arial" w:cs="Arial"/>
          <w:spacing w:val="-1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marco</w:t>
      </w:r>
      <w:r w:rsidR="00EC3D15" w:rsidRPr="009F5A41">
        <w:rPr>
          <w:rFonts w:ascii="Arial" w:hAnsi="Arial" w:cs="Arial"/>
          <w:spacing w:val="-17"/>
          <w:sz w:val="24"/>
          <w:szCs w:val="24"/>
        </w:rPr>
        <w:t xml:space="preserve"> </w:t>
      </w:r>
      <w:r w:rsidR="00EC3D15" w:rsidRPr="009F5A41">
        <w:rPr>
          <w:rFonts w:ascii="Arial" w:hAnsi="Arial" w:cs="Arial"/>
          <w:sz w:val="24"/>
          <w:szCs w:val="24"/>
        </w:rPr>
        <w:t>conceptual</w:t>
      </w:r>
      <w:r w:rsidR="00EC3D15" w:rsidRPr="009F5A41">
        <w:rPr>
          <w:rFonts w:ascii="Arial" w:hAnsi="Arial" w:cs="Arial"/>
          <w:spacing w:val="-17"/>
          <w:sz w:val="24"/>
          <w:szCs w:val="24"/>
        </w:rPr>
        <w:t xml:space="preserve"> </w:t>
      </w:r>
      <w:r w:rsidR="00EC3D15" w:rsidRPr="009F5A41">
        <w:rPr>
          <w:rFonts w:ascii="Arial" w:hAnsi="Arial" w:cs="Arial"/>
          <w:sz w:val="24"/>
          <w:szCs w:val="24"/>
        </w:rPr>
        <w:t>para</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presentación de</w:t>
      </w:r>
      <w:r w:rsidR="00EC3D15" w:rsidRPr="009F5A41">
        <w:rPr>
          <w:rFonts w:ascii="Arial" w:hAnsi="Arial" w:cs="Arial"/>
          <w:spacing w:val="-3"/>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3"/>
          <w:sz w:val="24"/>
          <w:szCs w:val="24"/>
        </w:rPr>
        <w:t xml:space="preserve"> </w:t>
      </w:r>
      <w:r w:rsidR="00EC3D15" w:rsidRPr="009F5A41">
        <w:rPr>
          <w:rFonts w:ascii="Arial" w:hAnsi="Arial" w:cs="Arial"/>
          <w:sz w:val="24"/>
          <w:szCs w:val="24"/>
        </w:rPr>
        <w:t>financiera</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las</w:t>
      </w:r>
      <w:r w:rsidR="00EC3D15" w:rsidRPr="009F5A41">
        <w:rPr>
          <w:rFonts w:ascii="Arial" w:hAnsi="Arial" w:cs="Arial"/>
          <w:spacing w:val="-3"/>
          <w:sz w:val="24"/>
          <w:szCs w:val="24"/>
        </w:rPr>
        <w:t xml:space="preserve"> </w:t>
      </w:r>
      <w:r w:rsidR="00EC3D15" w:rsidRPr="009F5A41">
        <w:rPr>
          <w:rFonts w:ascii="Arial" w:hAnsi="Arial" w:cs="Arial"/>
          <w:sz w:val="24"/>
          <w:szCs w:val="24"/>
        </w:rPr>
        <w:t>entidades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gobierno,</w:t>
      </w:r>
      <w:r w:rsidR="00EC3D15" w:rsidRPr="009F5A41">
        <w:rPr>
          <w:rFonts w:ascii="Arial" w:hAnsi="Arial" w:cs="Arial"/>
          <w:spacing w:val="-3"/>
          <w:sz w:val="24"/>
          <w:szCs w:val="24"/>
        </w:rPr>
        <w:t xml:space="preserve"> </w:t>
      </w:r>
      <w:r w:rsidR="00EC3D15" w:rsidRPr="009F5A41">
        <w:rPr>
          <w:rFonts w:ascii="Arial" w:hAnsi="Arial" w:cs="Arial"/>
          <w:sz w:val="24"/>
          <w:szCs w:val="24"/>
        </w:rPr>
        <w:t>lo</w:t>
      </w:r>
      <w:r w:rsidR="00EC3D15" w:rsidRPr="009F5A41">
        <w:rPr>
          <w:rFonts w:ascii="Arial" w:hAnsi="Arial" w:cs="Arial"/>
          <w:spacing w:val="-3"/>
          <w:sz w:val="24"/>
          <w:szCs w:val="24"/>
        </w:rPr>
        <w:t xml:space="preserve"> </w:t>
      </w:r>
      <w:r w:rsidR="00EC3D15" w:rsidRPr="009F5A41">
        <w:rPr>
          <w:rFonts w:ascii="Arial" w:hAnsi="Arial" w:cs="Arial"/>
          <w:sz w:val="24"/>
          <w:szCs w:val="24"/>
        </w:rPr>
        <w:t>cual</w:t>
      </w:r>
      <w:r w:rsidR="00EC3D15" w:rsidRPr="009F5A41">
        <w:rPr>
          <w:rFonts w:ascii="Arial" w:hAnsi="Arial" w:cs="Arial"/>
          <w:spacing w:val="-3"/>
          <w:sz w:val="24"/>
          <w:szCs w:val="24"/>
        </w:rPr>
        <w:t xml:space="preserve"> </w:t>
      </w:r>
      <w:r w:rsidR="00EC3D15" w:rsidRPr="009F5A41">
        <w:rPr>
          <w:rFonts w:ascii="Arial" w:hAnsi="Arial" w:cs="Arial"/>
          <w:sz w:val="24"/>
          <w:szCs w:val="24"/>
        </w:rPr>
        <w:t>afectó la razonabilidad de las cifras reportadas en las subcuentas.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EC3D15" w:rsidP="00DC37B0">
      <w:pPr>
        <w:pStyle w:val="Textoindependiente"/>
        <w:spacing w:line="266" w:lineRule="exact"/>
        <w:ind w:left="-284" w:right="-234"/>
        <w:jc w:val="both"/>
        <w:rPr>
          <w:rFonts w:ascii="Arial" w:hAnsi="Arial" w:cs="Arial"/>
          <w:sz w:val="24"/>
          <w:szCs w:val="24"/>
        </w:rPr>
      </w:pPr>
      <w:r w:rsidRPr="009F5A41">
        <w:rPr>
          <w:rFonts w:ascii="Arial" w:hAnsi="Arial" w:cs="Arial"/>
          <w:sz w:val="24"/>
          <w:szCs w:val="24"/>
        </w:rPr>
        <w:t>Incorrección</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clasificación</w:t>
      </w:r>
      <w:r w:rsidRPr="009F5A41">
        <w:rPr>
          <w:rFonts w:ascii="Arial" w:hAnsi="Arial" w:cs="Arial"/>
          <w:spacing w:val="-7"/>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terrenos</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propiedad</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terceros</w:t>
      </w:r>
      <w:r w:rsidRPr="009F5A41">
        <w:rPr>
          <w:rFonts w:ascii="Arial" w:hAnsi="Arial" w:cs="Arial"/>
          <w:spacing w:val="-7"/>
          <w:sz w:val="24"/>
          <w:szCs w:val="24"/>
        </w:rPr>
        <w:t xml:space="preserve"> </w:t>
      </w:r>
      <w:r w:rsidRPr="009F5A41">
        <w:rPr>
          <w:rFonts w:ascii="Arial" w:hAnsi="Arial" w:cs="Arial"/>
          <w:spacing w:val="-5"/>
          <w:sz w:val="24"/>
          <w:szCs w:val="24"/>
        </w:rPr>
        <w:t>por</w:t>
      </w:r>
      <w:r w:rsidR="00DC37B0">
        <w:rPr>
          <w:rFonts w:ascii="Arial" w:hAnsi="Arial" w:cs="Arial"/>
          <w:spacing w:val="-5"/>
          <w:sz w:val="24"/>
          <w:szCs w:val="24"/>
        </w:rPr>
        <w:t xml:space="preserve"> </w:t>
      </w:r>
      <w:r w:rsidRPr="009F5A41">
        <w:rPr>
          <w:rFonts w:ascii="Arial" w:hAnsi="Arial" w:cs="Arial"/>
          <w:sz w:val="24"/>
          <w:szCs w:val="24"/>
        </w:rPr>
        <w:t>$3.252,3</w:t>
      </w:r>
      <w:r w:rsidRPr="009F5A41">
        <w:rPr>
          <w:rFonts w:ascii="Arial" w:hAnsi="Arial" w:cs="Arial"/>
          <w:spacing w:val="-12"/>
          <w:sz w:val="24"/>
          <w:szCs w:val="24"/>
        </w:rPr>
        <w:t xml:space="preserve"> </w:t>
      </w:r>
      <w:r w:rsidRPr="009F5A41">
        <w:rPr>
          <w:rFonts w:ascii="Arial" w:hAnsi="Arial" w:cs="Arial"/>
          <w:sz w:val="24"/>
          <w:szCs w:val="24"/>
        </w:rPr>
        <w:t>millones,</w:t>
      </w:r>
      <w:r w:rsidRPr="009F5A41">
        <w:rPr>
          <w:rFonts w:ascii="Arial" w:hAnsi="Arial" w:cs="Arial"/>
          <w:spacing w:val="-11"/>
          <w:sz w:val="24"/>
          <w:szCs w:val="24"/>
        </w:rPr>
        <w:t xml:space="preserve"> </w:t>
      </w:r>
      <w:r w:rsidRPr="009F5A41">
        <w:rPr>
          <w:rFonts w:ascii="Arial" w:hAnsi="Arial" w:cs="Arial"/>
          <w:sz w:val="24"/>
          <w:szCs w:val="24"/>
        </w:rPr>
        <w:t>contraviniendo</w:t>
      </w:r>
      <w:r w:rsidRPr="009F5A41">
        <w:rPr>
          <w:rFonts w:ascii="Arial" w:hAnsi="Arial" w:cs="Arial"/>
          <w:spacing w:val="-11"/>
          <w:sz w:val="24"/>
          <w:szCs w:val="24"/>
        </w:rPr>
        <w:t xml:space="preserve"> </w:t>
      </w:r>
      <w:r w:rsidRPr="009F5A41">
        <w:rPr>
          <w:rFonts w:ascii="Arial" w:hAnsi="Arial" w:cs="Arial"/>
          <w:sz w:val="24"/>
          <w:szCs w:val="24"/>
        </w:rPr>
        <w:t>lo</w:t>
      </w:r>
      <w:r w:rsidRPr="009F5A41">
        <w:rPr>
          <w:rFonts w:ascii="Arial" w:hAnsi="Arial" w:cs="Arial"/>
          <w:spacing w:val="-11"/>
          <w:sz w:val="24"/>
          <w:szCs w:val="24"/>
        </w:rPr>
        <w:t xml:space="preserve"> </w:t>
      </w:r>
      <w:r w:rsidRPr="009F5A41">
        <w:rPr>
          <w:rFonts w:ascii="Arial" w:hAnsi="Arial" w:cs="Arial"/>
          <w:sz w:val="24"/>
          <w:szCs w:val="24"/>
        </w:rPr>
        <w:t>establecido</w:t>
      </w:r>
      <w:r w:rsidRPr="009F5A41">
        <w:rPr>
          <w:rFonts w:ascii="Arial" w:hAnsi="Arial" w:cs="Arial"/>
          <w:spacing w:val="-11"/>
          <w:sz w:val="24"/>
          <w:szCs w:val="24"/>
        </w:rPr>
        <w:t xml:space="preserve"> </w:t>
      </w:r>
      <w:r w:rsidRPr="009F5A41">
        <w:rPr>
          <w:rFonts w:ascii="Arial" w:hAnsi="Arial" w:cs="Arial"/>
          <w:sz w:val="24"/>
          <w:szCs w:val="24"/>
        </w:rPr>
        <w:t>en</w:t>
      </w:r>
      <w:r w:rsidRPr="009F5A41">
        <w:rPr>
          <w:rFonts w:ascii="Arial" w:hAnsi="Arial" w:cs="Arial"/>
          <w:spacing w:val="-11"/>
          <w:sz w:val="24"/>
          <w:szCs w:val="24"/>
        </w:rPr>
        <w:t xml:space="preserve"> </w:t>
      </w:r>
      <w:r w:rsidRPr="009F5A41">
        <w:rPr>
          <w:rFonts w:ascii="Arial" w:hAnsi="Arial" w:cs="Arial"/>
          <w:sz w:val="24"/>
          <w:szCs w:val="24"/>
        </w:rPr>
        <w:t>marco</w:t>
      </w:r>
      <w:r w:rsidRPr="009F5A41">
        <w:rPr>
          <w:rFonts w:ascii="Arial" w:hAnsi="Arial" w:cs="Arial"/>
          <w:spacing w:val="-12"/>
          <w:sz w:val="24"/>
          <w:szCs w:val="24"/>
        </w:rPr>
        <w:t xml:space="preserve"> </w:t>
      </w:r>
      <w:r w:rsidRPr="009F5A41">
        <w:rPr>
          <w:rFonts w:ascii="Arial" w:hAnsi="Arial" w:cs="Arial"/>
          <w:sz w:val="24"/>
          <w:szCs w:val="24"/>
        </w:rPr>
        <w:t>conceptual para la preparación y presentación de información financiera de las entidades</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gobierno,</w:t>
      </w:r>
      <w:r w:rsidRPr="009F5A41">
        <w:rPr>
          <w:rFonts w:ascii="Arial" w:hAnsi="Arial" w:cs="Arial"/>
          <w:spacing w:val="-17"/>
          <w:sz w:val="24"/>
          <w:szCs w:val="24"/>
        </w:rPr>
        <w:t xml:space="preserve"> </w:t>
      </w:r>
      <w:r w:rsidRPr="009F5A41">
        <w:rPr>
          <w:rFonts w:ascii="Arial" w:hAnsi="Arial" w:cs="Arial"/>
          <w:sz w:val="24"/>
          <w:szCs w:val="24"/>
        </w:rPr>
        <w:t>generando</w:t>
      </w:r>
      <w:r w:rsidRPr="009F5A41">
        <w:rPr>
          <w:rFonts w:ascii="Arial" w:hAnsi="Arial" w:cs="Arial"/>
          <w:spacing w:val="-17"/>
          <w:sz w:val="24"/>
          <w:szCs w:val="24"/>
        </w:rPr>
        <w:t xml:space="preserve"> </w:t>
      </w:r>
      <w:r w:rsidRPr="009F5A41">
        <w:rPr>
          <w:rFonts w:ascii="Arial" w:hAnsi="Arial" w:cs="Arial"/>
          <w:sz w:val="24"/>
          <w:szCs w:val="24"/>
        </w:rPr>
        <w:t>sobrestimación</w:t>
      </w:r>
      <w:r w:rsidRPr="009F5A41">
        <w:rPr>
          <w:rFonts w:ascii="Arial" w:hAnsi="Arial" w:cs="Arial"/>
          <w:spacing w:val="-17"/>
          <w:sz w:val="24"/>
          <w:szCs w:val="24"/>
        </w:rPr>
        <w:t xml:space="preserve"> </w:t>
      </w:r>
      <w:r w:rsidRPr="009F5A41">
        <w:rPr>
          <w:rFonts w:ascii="Arial" w:hAnsi="Arial" w:cs="Arial"/>
          <w:sz w:val="24"/>
          <w:szCs w:val="24"/>
        </w:rPr>
        <w:t>en</w:t>
      </w:r>
      <w:r w:rsidRPr="009F5A41">
        <w:rPr>
          <w:rFonts w:ascii="Arial" w:hAnsi="Arial" w:cs="Arial"/>
          <w:spacing w:val="-17"/>
          <w:sz w:val="24"/>
          <w:szCs w:val="24"/>
        </w:rPr>
        <w:t xml:space="preserve"> </w:t>
      </w:r>
      <w:r w:rsidRPr="009F5A41">
        <w:rPr>
          <w:rFonts w:ascii="Arial" w:hAnsi="Arial" w:cs="Arial"/>
          <w:sz w:val="24"/>
          <w:szCs w:val="24"/>
        </w:rPr>
        <w:t>las</w:t>
      </w:r>
      <w:r w:rsidRPr="009F5A41">
        <w:rPr>
          <w:rFonts w:ascii="Arial" w:hAnsi="Arial" w:cs="Arial"/>
          <w:spacing w:val="-17"/>
          <w:sz w:val="24"/>
          <w:szCs w:val="24"/>
        </w:rPr>
        <w:t xml:space="preserve"> </w:t>
      </w:r>
      <w:r w:rsidRPr="009F5A41">
        <w:rPr>
          <w:rFonts w:ascii="Arial" w:hAnsi="Arial" w:cs="Arial"/>
          <w:sz w:val="24"/>
          <w:szCs w:val="24"/>
        </w:rPr>
        <w:t>subcuentas</w:t>
      </w:r>
      <w:r w:rsidRPr="009F5A41">
        <w:rPr>
          <w:rFonts w:ascii="Arial" w:hAnsi="Arial" w:cs="Arial"/>
          <w:spacing w:val="-17"/>
          <w:sz w:val="24"/>
          <w:szCs w:val="24"/>
        </w:rPr>
        <w:t xml:space="preserve"> </w:t>
      </w:r>
      <w:r w:rsidRPr="009F5A41">
        <w:rPr>
          <w:rFonts w:ascii="Arial" w:hAnsi="Arial" w:cs="Arial"/>
          <w:sz w:val="24"/>
          <w:szCs w:val="24"/>
        </w:rPr>
        <w:t>y afectando la razonabilidad de las cifras reportadas.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53"/>
          <w:sz w:val="24"/>
          <w:szCs w:val="24"/>
        </w:rPr>
        <w:t xml:space="preserve"> </w:t>
      </w:r>
      <w:r w:rsidR="00EC3D15" w:rsidRPr="009F5A41">
        <w:rPr>
          <w:rFonts w:ascii="Arial" w:hAnsi="Arial" w:cs="Arial"/>
          <w:sz w:val="24"/>
          <w:szCs w:val="24"/>
        </w:rPr>
        <w:t>de</w:t>
      </w:r>
      <w:r w:rsidR="00EC3D15" w:rsidRPr="009F5A41">
        <w:rPr>
          <w:rFonts w:ascii="Arial" w:hAnsi="Arial" w:cs="Arial"/>
          <w:spacing w:val="54"/>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54"/>
          <w:sz w:val="24"/>
          <w:szCs w:val="24"/>
        </w:rPr>
        <w:t xml:space="preserve"> </w:t>
      </w:r>
      <w:r w:rsidR="00EC3D15" w:rsidRPr="009F5A41">
        <w:rPr>
          <w:rFonts w:ascii="Arial" w:hAnsi="Arial" w:cs="Arial"/>
          <w:sz w:val="24"/>
          <w:szCs w:val="24"/>
        </w:rPr>
        <w:t>en</w:t>
      </w:r>
      <w:r w:rsidR="00EC3D15" w:rsidRPr="009F5A41">
        <w:rPr>
          <w:rFonts w:ascii="Arial" w:hAnsi="Arial" w:cs="Arial"/>
          <w:spacing w:val="54"/>
          <w:sz w:val="24"/>
          <w:szCs w:val="24"/>
        </w:rPr>
        <w:t xml:space="preserve"> </w:t>
      </w:r>
      <w:r w:rsidR="00EC3D15" w:rsidRPr="009F5A41">
        <w:rPr>
          <w:rFonts w:ascii="Arial" w:hAnsi="Arial" w:cs="Arial"/>
          <w:sz w:val="24"/>
          <w:szCs w:val="24"/>
        </w:rPr>
        <w:t>otras</w:t>
      </w:r>
      <w:r w:rsidR="00EC3D15" w:rsidRPr="009F5A41">
        <w:rPr>
          <w:rFonts w:ascii="Arial" w:hAnsi="Arial" w:cs="Arial"/>
          <w:spacing w:val="54"/>
          <w:sz w:val="24"/>
          <w:szCs w:val="24"/>
        </w:rPr>
        <w:t xml:space="preserve"> </w:t>
      </w:r>
      <w:r w:rsidR="00EC3D15" w:rsidRPr="009F5A41">
        <w:rPr>
          <w:rFonts w:ascii="Arial" w:hAnsi="Arial" w:cs="Arial"/>
          <w:sz w:val="24"/>
          <w:szCs w:val="24"/>
        </w:rPr>
        <w:t>construcciones</w:t>
      </w:r>
      <w:r w:rsidR="00EC3D15" w:rsidRPr="009F5A41">
        <w:rPr>
          <w:rFonts w:ascii="Arial" w:hAnsi="Arial" w:cs="Arial"/>
          <w:spacing w:val="54"/>
          <w:sz w:val="24"/>
          <w:szCs w:val="24"/>
        </w:rPr>
        <w:t xml:space="preserve"> </w:t>
      </w:r>
      <w:r w:rsidR="00EC3D15" w:rsidRPr="009F5A41">
        <w:rPr>
          <w:rFonts w:ascii="Arial" w:hAnsi="Arial" w:cs="Arial"/>
          <w:sz w:val="24"/>
          <w:szCs w:val="24"/>
        </w:rPr>
        <w:t>en</w:t>
      </w:r>
      <w:r w:rsidR="00EC3D15" w:rsidRPr="009F5A41">
        <w:rPr>
          <w:rFonts w:ascii="Arial" w:hAnsi="Arial" w:cs="Arial"/>
          <w:spacing w:val="54"/>
          <w:sz w:val="24"/>
          <w:szCs w:val="24"/>
        </w:rPr>
        <w:t xml:space="preserve"> </w:t>
      </w:r>
      <w:r w:rsidR="00EC3D15" w:rsidRPr="009F5A41">
        <w:rPr>
          <w:rFonts w:ascii="Arial" w:hAnsi="Arial" w:cs="Arial"/>
          <w:sz w:val="24"/>
          <w:szCs w:val="24"/>
        </w:rPr>
        <w:t>curso</w:t>
      </w:r>
      <w:r w:rsidR="00EC3D15" w:rsidRPr="009F5A41">
        <w:rPr>
          <w:rFonts w:ascii="Arial" w:hAnsi="Arial" w:cs="Arial"/>
          <w:spacing w:val="53"/>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$623,3 millones y edificaciones en $31.643,7 millones, ya que aparecieron</w:t>
      </w:r>
      <w:r w:rsidR="00EC3D15" w:rsidRPr="009F5A41">
        <w:rPr>
          <w:rFonts w:ascii="Arial" w:hAnsi="Arial" w:cs="Arial"/>
          <w:spacing w:val="-2"/>
          <w:sz w:val="24"/>
          <w:szCs w:val="24"/>
        </w:rPr>
        <w:t xml:space="preserve"> </w:t>
      </w:r>
      <w:r w:rsidR="00EC3D15" w:rsidRPr="009F5A41">
        <w:rPr>
          <w:rFonts w:ascii="Arial" w:hAnsi="Arial" w:cs="Arial"/>
          <w:sz w:val="24"/>
          <w:szCs w:val="24"/>
        </w:rPr>
        <w:t>acreditados</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cuenta</w:t>
      </w:r>
      <w:r w:rsidR="00EC3D15" w:rsidRPr="009F5A41">
        <w:rPr>
          <w:rFonts w:ascii="Arial" w:hAnsi="Arial" w:cs="Arial"/>
          <w:spacing w:val="-2"/>
          <w:sz w:val="24"/>
          <w:szCs w:val="24"/>
        </w:rPr>
        <w:t xml:space="preserve"> </w:t>
      </w:r>
      <w:r w:rsidR="00EC3D15" w:rsidRPr="009F5A41">
        <w:rPr>
          <w:rFonts w:ascii="Arial" w:hAnsi="Arial" w:cs="Arial"/>
          <w:sz w:val="24"/>
          <w:szCs w:val="24"/>
        </w:rPr>
        <w:t>origen,</w:t>
      </w:r>
      <w:r w:rsidR="00EC3D15" w:rsidRPr="009F5A41">
        <w:rPr>
          <w:rFonts w:ascii="Arial" w:hAnsi="Arial" w:cs="Arial"/>
          <w:spacing w:val="-2"/>
          <w:sz w:val="24"/>
          <w:szCs w:val="24"/>
        </w:rPr>
        <w:t xml:space="preserve"> </w:t>
      </w:r>
      <w:r w:rsidR="00EC3D15" w:rsidRPr="009F5A41">
        <w:rPr>
          <w:rFonts w:ascii="Arial" w:hAnsi="Arial" w:cs="Arial"/>
          <w:sz w:val="24"/>
          <w:szCs w:val="24"/>
        </w:rPr>
        <w:t>pero</w:t>
      </w:r>
      <w:r w:rsidR="00EC3D15" w:rsidRPr="009F5A41">
        <w:rPr>
          <w:rFonts w:ascii="Arial" w:hAnsi="Arial" w:cs="Arial"/>
          <w:spacing w:val="-2"/>
          <w:sz w:val="24"/>
          <w:szCs w:val="24"/>
        </w:rPr>
        <w:t xml:space="preserve"> </w:t>
      </w:r>
      <w:r w:rsidR="00EC3D15" w:rsidRPr="009F5A41">
        <w:rPr>
          <w:rFonts w:ascii="Arial" w:hAnsi="Arial" w:cs="Arial"/>
          <w:sz w:val="24"/>
          <w:szCs w:val="24"/>
        </w:rPr>
        <w:t>no</w:t>
      </w:r>
      <w:r w:rsidR="00EC3D15" w:rsidRPr="009F5A41">
        <w:rPr>
          <w:rFonts w:ascii="Arial" w:hAnsi="Arial" w:cs="Arial"/>
          <w:spacing w:val="-2"/>
          <w:sz w:val="24"/>
          <w:szCs w:val="24"/>
        </w:rPr>
        <w:t xml:space="preserve"> </w:t>
      </w:r>
      <w:r w:rsidR="00EC3D15" w:rsidRPr="009F5A41">
        <w:rPr>
          <w:rFonts w:ascii="Arial" w:hAnsi="Arial" w:cs="Arial"/>
          <w:sz w:val="24"/>
          <w:szCs w:val="24"/>
        </w:rPr>
        <w:t>contaban</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el registro de contrapartida de los activos edificaciones, originando con ello</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8"/>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 numeral</w:t>
      </w:r>
      <w:r w:rsidR="00EC3D15" w:rsidRPr="009F5A41">
        <w:rPr>
          <w:rFonts w:ascii="Arial" w:hAnsi="Arial" w:cs="Arial"/>
          <w:spacing w:val="-6"/>
          <w:sz w:val="24"/>
          <w:szCs w:val="24"/>
        </w:rPr>
        <w:t xml:space="preserve"> </w:t>
      </w:r>
      <w:r w:rsidR="00EC3D15" w:rsidRPr="009F5A41">
        <w:rPr>
          <w:rFonts w:ascii="Arial" w:hAnsi="Arial" w:cs="Arial"/>
          <w:sz w:val="24"/>
          <w:szCs w:val="24"/>
        </w:rPr>
        <w:t>4.2.3</w:t>
      </w:r>
      <w:r w:rsidR="00EC3D15" w:rsidRPr="009F5A41">
        <w:rPr>
          <w:rFonts w:ascii="Arial" w:hAnsi="Arial" w:cs="Arial"/>
          <w:spacing w:val="-6"/>
          <w:sz w:val="24"/>
          <w:szCs w:val="24"/>
        </w:rPr>
        <w:t xml:space="preserve"> </w:t>
      </w:r>
      <w:r w:rsidR="00EC3D15" w:rsidRPr="009F5A41">
        <w:rPr>
          <w:rFonts w:ascii="Arial" w:hAnsi="Arial" w:cs="Arial"/>
          <w:sz w:val="24"/>
          <w:szCs w:val="24"/>
        </w:rPr>
        <w:t>Comprensibilidad,</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cual</w:t>
      </w:r>
      <w:r w:rsidR="00EC3D15" w:rsidRPr="009F5A41">
        <w:rPr>
          <w:rFonts w:ascii="Arial" w:hAnsi="Arial" w:cs="Arial"/>
          <w:spacing w:val="-7"/>
          <w:sz w:val="24"/>
          <w:szCs w:val="24"/>
        </w:rPr>
        <w:t xml:space="preserve"> </w:t>
      </w:r>
      <w:r w:rsidR="00EC3D15" w:rsidRPr="009F5A41">
        <w:rPr>
          <w:rFonts w:ascii="Arial" w:hAnsi="Arial" w:cs="Arial"/>
          <w:sz w:val="24"/>
          <w:szCs w:val="24"/>
        </w:rPr>
        <w:t>afectó</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las cifras presentadas en el balance general a 31 de diciembre de 2022.</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en edificaciones por $8.508,7 millones debido a que sobrestimaron la subcuenta de construcciones en curso edificaciones y generaron una subestimación a la cuenta activo edificaciones,</w:t>
      </w:r>
      <w:r w:rsidR="00EC3D15" w:rsidRPr="009F5A41">
        <w:rPr>
          <w:rFonts w:ascii="Arial" w:hAnsi="Arial" w:cs="Arial"/>
          <w:spacing w:val="-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Marco</w:t>
      </w:r>
      <w:r w:rsidR="00EC3D15" w:rsidRPr="009F5A41">
        <w:rPr>
          <w:rFonts w:ascii="Arial" w:hAnsi="Arial" w:cs="Arial"/>
          <w:spacing w:val="-6"/>
          <w:sz w:val="24"/>
          <w:szCs w:val="24"/>
        </w:rPr>
        <w:t xml:space="preserve"> </w:t>
      </w:r>
      <w:r w:rsidR="00EC3D15" w:rsidRPr="009F5A41">
        <w:rPr>
          <w:rFonts w:ascii="Arial" w:hAnsi="Arial" w:cs="Arial"/>
          <w:sz w:val="24"/>
          <w:szCs w:val="24"/>
        </w:rPr>
        <w:t>conceptual</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para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preparación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presentación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financiera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entidades </w:t>
      </w:r>
      <w:r w:rsidR="00EC3D15" w:rsidRPr="009F5A41">
        <w:rPr>
          <w:rFonts w:ascii="Arial" w:hAnsi="Arial" w:cs="Arial"/>
          <w:sz w:val="24"/>
          <w:szCs w:val="24"/>
        </w:rPr>
        <w:t>del gobierno.</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 xml:space="preserve">Incorrección de cantidad en la cuenta inventarios materias primas debido a que según comparación contra los registros del respectivo libro auxiliar se determinó una diferencia por $17.448,4 millones, que superior al reflejado en la cuenta de inventarios, contraviniendo lo establecido en características fundamentales como la relevancia y </w:t>
      </w:r>
      <w:r w:rsidR="00EC3D15" w:rsidRPr="009F5A41">
        <w:rPr>
          <w:rFonts w:ascii="Arial" w:hAnsi="Arial" w:cs="Arial"/>
          <w:spacing w:val="-2"/>
          <w:sz w:val="24"/>
          <w:szCs w:val="24"/>
        </w:rPr>
        <w:t>representación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fiel,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afectó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balance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31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diciembre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2022.</w:t>
      </w:r>
    </w:p>
    <w:p w:rsidR="00DC37B0" w:rsidRDefault="00DC37B0" w:rsidP="00DC37B0">
      <w:pPr>
        <w:pStyle w:val="Textoindependiente"/>
        <w:spacing w:line="266" w:lineRule="exact"/>
        <w:ind w:left="-284" w:right="-234"/>
        <w:jc w:val="both"/>
        <w:rPr>
          <w:rFonts w:ascii="Arial" w:hAnsi="Arial" w:cs="Arial"/>
          <w:spacing w:val="-2"/>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la cuenta activos transferencias por cobrar otras transferencias por $1.137,8 millones, ya que al efectuar el cálculo correspondiente se determinó que el valor en dólares del convenio celebrado entre el Ministerio de Defensa Nacional y la empresa</w:t>
      </w:r>
      <w:r w:rsidR="00EC3D15" w:rsidRPr="009F5A41">
        <w:rPr>
          <w:rFonts w:ascii="Arial" w:hAnsi="Arial" w:cs="Arial"/>
          <w:spacing w:val="53"/>
          <w:sz w:val="24"/>
          <w:szCs w:val="24"/>
        </w:rPr>
        <w:t xml:space="preserve"> </w:t>
      </w:r>
      <w:r w:rsidR="00EC3D15" w:rsidRPr="009F5A41">
        <w:rPr>
          <w:rFonts w:ascii="Arial" w:hAnsi="Arial" w:cs="Arial"/>
          <w:sz w:val="24"/>
          <w:szCs w:val="24"/>
        </w:rPr>
        <w:t>ROSOBORONEXPORT</w:t>
      </w:r>
      <w:r w:rsidR="00EC3D15" w:rsidRPr="009F5A41">
        <w:rPr>
          <w:rFonts w:ascii="Arial" w:hAnsi="Arial" w:cs="Arial"/>
          <w:spacing w:val="55"/>
          <w:sz w:val="24"/>
          <w:szCs w:val="24"/>
        </w:rPr>
        <w:t xml:space="preserve"> </w:t>
      </w:r>
      <w:r w:rsidR="00EC3D15" w:rsidRPr="009F5A41">
        <w:rPr>
          <w:rFonts w:ascii="Arial" w:hAnsi="Arial" w:cs="Arial"/>
          <w:sz w:val="24"/>
          <w:szCs w:val="24"/>
        </w:rPr>
        <w:t>S.A.</w:t>
      </w:r>
      <w:r w:rsidR="00EC3D15" w:rsidRPr="009F5A41">
        <w:rPr>
          <w:rFonts w:ascii="Arial" w:hAnsi="Arial" w:cs="Arial"/>
          <w:spacing w:val="55"/>
          <w:sz w:val="24"/>
          <w:szCs w:val="24"/>
        </w:rPr>
        <w:t xml:space="preserve"> </w:t>
      </w:r>
      <w:r w:rsidR="00EC3D15" w:rsidRPr="009F5A41">
        <w:rPr>
          <w:rFonts w:ascii="Arial" w:hAnsi="Arial" w:cs="Arial"/>
          <w:sz w:val="24"/>
          <w:szCs w:val="24"/>
        </w:rPr>
        <w:t>fue</w:t>
      </w:r>
      <w:r w:rsidR="00EC3D15" w:rsidRPr="009F5A41">
        <w:rPr>
          <w:rFonts w:ascii="Arial" w:hAnsi="Arial" w:cs="Arial"/>
          <w:spacing w:val="56"/>
          <w:sz w:val="24"/>
          <w:szCs w:val="24"/>
        </w:rPr>
        <w:t xml:space="preserve"> </w:t>
      </w:r>
      <w:r w:rsidR="00EC3D15" w:rsidRPr="009F5A41">
        <w:rPr>
          <w:rFonts w:ascii="Arial" w:hAnsi="Arial" w:cs="Arial"/>
          <w:sz w:val="24"/>
          <w:szCs w:val="24"/>
        </w:rPr>
        <w:t>reconocida</w:t>
      </w:r>
      <w:r w:rsidR="00EC3D15" w:rsidRPr="009F5A41">
        <w:rPr>
          <w:rFonts w:ascii="Arial" w:hAnsi="Arial" w:cs="Arial"/>
          <w:spacing w:val="55"/>
          <w:sz w:val="24"/>
          <w:szCs w:val="24"/>
        </w:rPr>
        <w:t xml:space="preserve"> </w:t>
      </w:r>
      <w:r w:rsidR="00EC3D15" w:rsidRPr="009F5A41">
        <w:rPr>
          <w:rFonts w:ascii="Arial" w:hAnsi="Arial" w:cs="Arial"/>
          <w:sz w:val="24"/>
          <w:szCs w:val="24"/>
        </w:rPr>
        <w:t>con</w:t>
      </w:r>
      <w:r w:rsidR="00EC3D15" w:rsidRPr="009F5A41">
        <w:rPr>
          <w:rFonts w:ascii="Arial" w:hAnsi="Arial" w:cs="Arial"/>
          <w:spacing w:val="55"/>
          <w:sz w:val="24"/>
          <w:szCs w:val="24"/>
        </w:rPr>
        <w:t xml:space="preserve"> </w:t>
      </w:r>
      <w:r w:rsidR="00EC3D15" w:rsidRPr="009F5A41">
        <w:rPr>
          <w:rFonts w:ascii="Arial" w:hAnsi="Arial" w:cs="Arial"/>
          <w:sz w:val="24"/>
          <w:szCs w:val="24"/>
        </w:rPr>
        <w:t>la</w:t>
      </w:r>
      <w:r w:rsidR="00EC3D15" w:rsidRPr="009F5A41">
        <w:rPr>
          <w:rFonts w:ascii="Arial" w:hAnsi="Arial" w:cs="Arial"/>
          <w:spacing w:val="55"/>
          <w:sz w:val="24"/>
          <w:szCs w:val="24"/>
        </w:rPr>
        <w:t xml:space="preserve"> </w:t>
      </w:r>
      <w:r w:rsidR="00EC3D15" w:rsidRPr="009F5A41">
        <w:rPr>
          <w:rFonts w:ascii="Arial" w:hAnsi="Arial" w:cs="Arial"/>
          <w:sz w:val="24"/>
          <w:szCs w:val="24"/>
        </w:rPr>
        <w:t>TRM</w:t>
      </w:r>
      <w:r w:rsidR="00EC3D15" w:rsidRPr="009F5A41">
        <w:rPr>
          <w:rFonts w:ascii="Arial" w:hAnsi="Arial" w:cs="Arial"/>
          <w:spacing w:val="56"/>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$3.027,39</w:t>
      </w:r>
      <w:r w:rsidR="00EC3D15" w:rsidRPr="009F5A41">
        <w:rPr>
          <w:rFonts w:ascii="Arial" w:hAnsi="Arial" w:cs="Arial"/>
          <w:spacing w:val="-17"/>
          <w:sz w:val="24"/>
          <w:szCs w:val="24"/>
        </w:rPr>
        <w:t xml:space="preserve"> </w:t>
      </w:r>
      <w:r w:rsidR="00EC3D15" w:rsidRPr="009F5A41">
        <w:rPr>
          <w:rFonts w:ascii="Arial" w:hAnsi="Arial" w:cs="Arial"/>
          <w:sz w:val="24"/>
          <w:szCs w:val="24"/>
        </w:rPr>
        <w:t>al</w:t>
      </w:r>
      <w:r w:rsidR="00EC3D15" w:rsidRPr="009F5A41">
        <w:rPr>
          <w:rFonts w:ascii="Arial" w:hAnsi="Arial" w:cs="Arial"/>
          <w:spacing w:val="-17"/>
          <w:sz w:val="24"/>
          <w:szCs w:val="24"/>
        </w:rPr>
        <w:t xml:space="preserve"> </w:t>
      </w:r>
      <w:r w:rsidR="00EC3D15" w:rsidRPr="009F5A41">
        <w:rPr>
          <w:rFonts w:ascii="Arial" w:hAnsi="Arial" w:cs="Arial"/>
          <w:sz w:val="24"/>
          <w:szCs w:val="24"/>
        </w:rPr>
        <w:t>31</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agosto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2018,</w:t>
      </w:r>
      <w:r w:rsidR="00EC3D15" w:rsidRPr="009F5A41">
        <w:rPr>
          <w:rFonts w:ascii="Arial" w:hAnsi="Arial" w:cs="Arial"/>
          <w:spacing w:val="-17"/>
          <w:sz w:val="24"/>
          <w:szCs w:val="24"/>
        </w:rPr>
        <w:t xml:space="preserve"> </w:t>
      </w:r>
      <w:r w:rsidR="00EC3D15" w:rsidRPr="009F5A41">
        <w:rPr>
          <w:rFonts w:ascii="Arial" w:hAnsi="Arial" w:cs="Arial"/>
          <w:sz w:val="24"/>
          <w:szCs w:val="24"/>
        </w:rPr>
        <w:t>fecha</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se</w:t>
      </w:r>
      <w:r w:rsidR="00EC3D15" w:rsidRPr="009F5A41">
        <w:rPr>
          <w:rFonts w:ascii="Arial" w:hAnsi="Arial" w:cs="Arial"/>
          <w:spacing w:val="-16"/>
          <w:sz w:val="24"/>
          <w:szCs w:val="24"/>
        </w:rPr>
        <w:t xml:space="preserve"> </w:t>
      </w:r>
      <w:r w:rsidR="00EC3D15" w:rsidRPr="009F5A41">
        <w:rPr>
          <w:rFonts w:ascii="Arial" w:hAnsi="Arial" w:cs="Arial"/>
          <w:sz w:val="24"/>
          <w:szCs w:val="24"/>
        </w:rPr>
        <w:t>firmó</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convenio, lo que generó sobrestimación en cuantía que no permitió obtener saldos confiables que reflejen la realidad financiera, contraviniendo</w:t>
      </w:r>
      <w:r w:rsidR="00EC3D15" w:rsidRPr="009F5A41">
        <w:rPr>
          <w:rFonts w:ascii="Arial" w:hAnsi="Arial" w:cs="Arial"/>
          <w:spacing w:val="40"/>
          <w:sz w:val="24"/>
          <w:szCs w:val="24"/>
        </w:rPr>
        <w:t xml:space="preserve"> </w:t>
      </w:r>
      <w:r w:rsidR="00EC3D15" w:rsidRPr="009F5A41">
        <w:rPr>
          <w:rFonts w:ascii="Arial" w:hAnsi="Arial" w:cs="Arial"/>
          <w:sz w:val="24"/>
          <w:szCs w:val="24"/>
        </w:rPr>
        <w:t>lo establecido en Política Contable Numero 9 sobre las cuentas de orden.</w:t>
      </w:r>
      <w:r w:rsidR="00EC3D15" w:rsidRPr="009F5A41">
        <w:rPr>
          <w:rFonts w:ascii="Arial" w:hAnsi="Arial" w:cs="Arial"/>
          <w:spacing w:val="-16"/>
          <w:sz w:val="24"/>
          <w:szCs w:val="24"/>
        </w:rPr>
        <w:t xml:space="preserve"> </w:t>
      </w:r>
      <w:r w:rsidR="00EC3D15" w:rsidRPr="009F5A41">
        <w:rPr>
          <w:rFonts w:ascii="Arial" w:hAnsi="Arial" w:cs="Arial"/>
          <w:sz w:val="24"/>
          <w:szCs w:val="24"/>
        </w:rPr>
        <w:t>Manual</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16"/>
          <w:sz w:val="24"/>
          <w:szCs w:val="24"/>
        </w:rPr>
        <w:t xml:space="preserve"> </w:t>
      </w:r>
      <w:r w:rsidR="00EC3D15" w:rsidRPr="009F5A41">
        <w:rPr>
          <w:rFonts w:ascii="Arial" w:hAnsi="Arial" w:cs="Arial"/>
          <w:sz w:val="24"/>
          <w:szCs w:val="24"/>
        </w:rPr>
        <w:t>administrativos</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6"/>
          <w:sz w:val="24"/>
          <w:szCs w:val="24"/>
        </w:rPr>
        <w:t xml:space="preserve"> </w:t>
      </w:r>
      <w:r w:rsidR="00EC3D15" w:rsidRPr="009F5A41">
        <w:rPr>
          <w:rFonts w:ascii="Arial" w:hAnsi="Arial" w:cs="Arial"/>
          <w:sz w:val="24"/>
          <w:szCs w:val="24"/>
        </w:rPr>
        <w:t>para</w:t>
      </w:r>
      <w:r w:rsidR="00EC3D15" w:rsidRPr="009F5A41">
        <w:rPr>
          <w:rFonts w:ascii="Arial" w:hAnsi="Arial" w:cs="Arial"/>
          <w:spacing w:val="-15"/>
          <w:sz w:val="24"/>
          <w:szCs w:val="24"/>
        </w:rPr>
        <w:t xml:space="preserve"> </w:t>
      </w:r>
      <w:r w:rsidR="00EC3D15" w:rsidRPr="009F5A41">
        <w:rPr>
          <w:rFonts w:ascii="Arial" w:hAnsi="Arial" w:cs="Arial"/>
          <w:sz w:val="24"/>
          <w:szCs w:val="24"/>
        </w:rPr>
        <w:t>el manejo de bienes del Ministerio de Defensa Nacional, en el numeral 1.2.1.2.1.1.2 Propiedades, planta y equipo en tránsito y Ley 87 de 1993, articulo 2.</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clasificación en la cuenta activos transferencias por </w:t>
      </w:r>
      <w:r w:rsidR="00EC3D15" w:rsidRPr="009F5A41">
        <w:rPr>
          <w:rFonts w:ascii="Arial" w:hAnsi="Arial" w:cs="Arial"/>
          <w:spacing w:val="-4"/>
          <w:sz w:val="24"/>
          <w:szCs w:val="24"/>
        </w:rPr>
        <w:t>cobrar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otras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transferencias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$42.834,4</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ya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no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realizó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ingreso</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equipos,</w:t>
      </w:r>
      <w:r w:rsidR="00EC3D15" w:rsidRPr="009F5A41">
        <w:rPr>
          <w:rFonts w:ascii="Arial" w:hAnsi="Arial" w:cs="Arial"/>
          <w:spacing w:val="-16"/>
          <w:sz w:val="24"/>
          <w:szCs w:val="24"/>
        </w:rPr>
        <w:t xml:space="preserve"> </w:t>
      </w:r>
      <w:r w:rsidR="00EC3D15" w:rsidRPr="009F5A41">
        <w:rPr>
          <w:rFonts w:ascii="Arial" w:hAnsi="Arial" w:cs="Arial"/>
          <w:sz w:val="24"/>
          <w:szCs w:val="24"/>
        </w:rPr>
        <w:t>dispositivos</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herramientas </w:t>
      </w:r>
      <w:r w:rsidR="00EC3D15" w:rsidRPr="009F5A41">
        <w:rPr>
          <w:rFonts w:ascii="Arial" w:hAnsi="Arial" w:cs="Arial"/>
          <w:spacing w:val="-6"/>
          <w:sz w:val="24"/>
          <w:szCs w:val="24"/>
        </w:rPr>
        <w:t>para</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equipamiento</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CMTR</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(Centro</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Reparación</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Mayor</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Fuselaje</w:t>
      </w:r>
      <w:r w:rsidR="00EC3D15" w:rsidRPr="009F5A41">
        <w:rPr>
          <w:rFonts w:ascii="Arial" w:hAnsi="Arial" w:cs="Arial"/>
          <w:spacing w:val="-9"/>
          <w:sz w:val="24"/>
          <w:szCs w:val="24"/>
        </w:rPr>
        <w:t xml:space="preserve"> </w:t>
      </w:r>
      <w:r w:rsidR="00EC3D15" w:rsidRPr="009F5A41">
        <w:rPr>
          <w:rFonts w:ascii="Arial" w:hAnsi="Arial" w:cs="Arial"/>
          <w:spacing w:val="-6"/>
          <w:sz w:val="24"/>
          <w:szCs w:val="24"/>
        </w:rPr>
        <w:t xml:space="preserve">de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helicópteros)</w:t>
      </w:r>
      <w:r w:rsidR="00EC3D15" w:rsidRPr="009F5A41">
        <w:rPr>
          <w:rFonts w:ascii="Arial" w:hAnsi="Arial" w:cs="Arial"/>
          <w:spacing w:val="35"/>
          <w:sz w:val="24"/>
          <w:szCs w:val="24"/>
        </w:rPr>
        <w:t xml:space="preserve"> </w:t>
      </w:r>
      <w:r w:rsidR="00EC3D15" w:rsidRPr="009F5A41">
        <w:rPr>
          <w:rFonts w:ascii="Arial" w:hAnsi="Arial" w:cs="Arial"/>
          <w:sz w:val="24"/>
          <w:szCs w:val="24"/>
        </w:rPr>
        <w:t>MI-17-1V</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MI-17-V5,</w:t>
      </w:r>
      <w:r w:rsidR="00EC3D15" w:rsidRPr="009F5A41">
        <w:rPr>
          <w:rFonts w:ascii="Arial" w:hAnsi="Arial" w:cs="Arial"/>
          <w:spacing w:val="-19"/>
          <w:sz w:val="24"/>
          <w:szCs w:val="24"/>
        </w:rPr>
        <w:t xml:space="preserve"> </w:t>
      </w:r>
      <w:r w:rsidR="00EC3D15" w:rsidRPr="009F5A41">
        <w:rPr>
          <w:rFonts w:ascii="Arial" w:hAnsi="Arial" w:cs="Arial"/>
          <w:sz w:val="24"/>
          <w:szCs w:val="24"/>
        </w:rPr>
        <w:t>suministrado</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parte</w:t>
      </w:r>
      <w:r w:rsidR="00EC3D15" w:rsidRPr="009F5A41">
        <w:rPr>
          <w:rFonts w:ascii="Arial" w:hAnsi="Arial" w:cs="Arial"/>
          <w:spacing w:val="-19"/>
          <w:sz w:val="24"/>
          <w:szCs w:val="24"/>
        </w:rPr>
        <w:t xml:space="preserve"> </w:t>
      </w:r>
      <w:r w:rsidR="00EC3D15" w:rsidRPr="009F5A41">
        <w:rPr>
          <w:rFonts w:ascii="Arial" w:hAnsi="Arial" w:cs="Arial"/>
          <w:sz w:val="24"/>
          <w:szCs w:val="24"/>
        </w:rPr>
        <w:t>rusa en virtud del Convenio Derivado 02/18, los cuales fueron entregados a satisfacción de las partes</w:t>
      </w:r>
      <w:r w:rsidR="00EC3D15" w:rsidRPr="009F5A41">
        <w:rPr>
          <w:rFonts w:ascii="Arial" w:hAnsi="Arial" w:cs="Arial"/>
          <w:spacing w:val="40"/>
          <w:sz w:val="24"/>
          <w:szCs w:val="24"/>
        </w:rPr>
        <w:t xml:space="preserve"> </w:t>
      </w:r>
      <w:r w:rsidR="00EC3D15" w:rsidRPr="009F5A41">
        <w:rPr>
          <w:rFonts w:ascii="Arial" w:hAnsi="Arial" w:cs="Arial"/>
          <w:sz w:val="24"/>
          <w:szCs w:val="24"/>
        </w:rPr>
        <w:t>tal y como consta en anexo Acta 01, anexo 2.2 del 16 de junio de 2020, generando una subestimación y 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Marco</w:t>
      </w:r>
      <w:r w:rsidR="00EC3D15" w:rsidRPr="009F5A41">
        <w:rPr>
          <w:rFonts w:ascii="Arial" w:hAnsi="Arial" w:cs="Arial"/>
          <w:spacing w:val="-19"/>
          <w:sz w:val="24"/>
          <w:szCs w:val="24"/>
        </w:rPr>
        <w:t xml:space="preserve"> </w:t>
      </w:r>
      <w:r w:rsidR="00EC3D15" w:rsidRPr="009F5A41">
        <w:rPr>
          <w:rFonts w:ascii="Arial" w:hAnsi="Arial" w:cs="Arial"/>
          <w:sz w:val="24"/>
          <w:szCs w:val="24"/>
        </w:rPr>
        <w:t>normativo</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entidades</w:t>
      </w:r>
      <w:r w:rsidR="00EC3D15" w:rsidRPr="009F5A41">
        <w:rPr>
          <w:rFonts w:ascii="Arial" w:hAnsi="Arial" w:cs="Arial"/>
          <w:spacing w:val="-19"/>
          <w:sz w:val="24"/>
          <w:szCs w:val="24"/>
        </w:rPr>
        <w:t xml:space="preserve"> </w:t>
      </w:r>
      <w:r w:rsidR="00EC3D15" w:rsidRPr="009F5A41">
        <w:rPr>
          <w:rFonts w:ascii="Arial" w:hAnsi="Arial" w:cs="Arial"/>
          <w:sz w:val="24"/>
          <w:szCs w:val="24"/>
        </w:rPr>
        <w:t>de gobierno expedido por la Contaduría General de la Nación, el Manual de procedimientos administrativos y financieros para el manejo de bienes</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Ministerio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Defensa</w:t>
      </w:r>
      <w:r w:rsidR="00EC3D15" w:rsidRPr="009F5A41">
        <w:rPr>
          <w:rFonts w:ascii="Arial" w:hAnsi="Arial" w:cs="Arial"/>
          <w:spacing w:val="-17"/>
          <w:sz w:val="24"/>
          <w:szCs w:val="24"/>
        </w:rPr>
        <w:t xml:space="preserve"> </w:t>
      </w:r>
      <w:r w:rsidR="00EC3D15" w:rsidRPr="009F5A41">
        <w:rPr>
          <w:rFonts w:ascii="Arial" w:hAnsi="Arial" w:cs="Arial"/>
          <w:sz w:val="24"/>
          <w:szCs w:val="24"/>
        </w:rPr>
        <w:t>Nacional,</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numeral</w:t>
      </w:r>
      <w:r w:rsidR="00EC3D15" w:rsidRPr="009F5A41">
        <w:rPr>
          <w:rFonts w:ascii="Arial" w:hAnsi="Arial" w:cs="Arial"/>
          <w:spacing w:val="-17"/>
          <w:sz w:val="24"/>
          <w:szCs w:val="24"/>
        </w:rPr>
        <w:t xml:space="preserve"> </w:t>
      </w:r>
      <w:r w:rsidR="00EC3D15" w:rsidRPr="009F5A41">
        <w:rPr>
          <w:rFonts w:ascii="Arial" w:hAnsi="Arial" w:cs="Arial"/>
          <w:sz w:val="24"/>
          <w:szCs w:val="24"/>
        </w:rPr>
        <w:t>1.2.1.2.1.1.2 propiedades,</w:t>
      </w:r>
      <w:r w:rsidR="00EC3D15" w:rsidRPr="009F5A41">
        <w:rPr>
          <w:rFonts w:ascii="Arial" w:hAnsi="Arial" w:cs="Arial"/>
          <w:spacing w:val="-6"/>
          <w:sz w:val="24"/>
          <w:szCs w:val="24"/>
        </w:rPr>
        <w:t xml:space="preserve"> </w:t>
      </w:r>
      <w:r w:rsidR="00EC3D15" w:rsidRPr="009F5A41">
        <w:rPr>
          <w:rFonts w:ascii="Arial" w:hAnsi="Arial" w:cs="Arial"/>
          <w:sz w:val="24"/>
          <w:szCs w:val="24"/>
        </w:rPr>
        <w:t>planta</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equipo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tránsito</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87</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1993,</w:t>
      </w:r>
      <w:r w:rsidR="00EC3D15" w:rsidRPr="009F5A41">
        <w:rPr>
          <w:rFonts w:ascii="Arial" w:hAnsi="Arial" w:cs="Arial"/>
          <w:spacing w:val="-6"/>
          <w:sz w:val="24"/>
          <w:szCs w:val="24"/>
        </w:rPr>
        <w:t xml:space="preserve"> </w:t>
      </w:r>
      <w:r w:rsidR="00EC3D15" w:rsidRPr="009F5A41">
        <w:rPr>
          <w:rFonts w:ascii="Arial" w:hAnsi="Arial" w:cs="Arial"/>
          <w:sz w:val="24"/>
          <w:szCs w:val="24"/>
        </w:rPr>
        <w:t>artículo 2,</w:t>
      </w:r>
      <w:r w:rsidR="00EC3D15" w:rsidRPr="009F5A41">
        <w:rPr>
          <w:rFonts w:ascii="Arial" w:hAnsi="Arial" w:cs="Arial"/>
          <w:spacing w:val="-2"/>
          <w:sz w:val="24"/>
          <w:szCs w:val="24"/>
        </w:rPr>
        <w:t xml:space="preserve"> </w:t>
      </w:r>
      <w:r w:rsidR="00EC3D15" w:rsidRPr="009F5A41">
        <w:rPr>
          <w:rFonts w:ascii="Arial" w:hAnsi="Arial" w:cs="Arial"/>
          <w:sz w:val="24"/>
          <w:szCs w:val="24"/>
        </w:rPr>
        <w:t>afectando</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las</w:t>
      </w:r>
      <w:r w:rsidR="00EC3D15" w:rsidRPr="009F5A41">
        <w:rPr>
          <w:rFonts w:ascii="Arial" w:hAnsi="Arial" w:cs="Arial"/>
          <w:spacing w:val="-2"/>
          <w:sz w:val="24"/>
          <w:szCs w:val="24"/>
        </w:rPr>
        <w:t xml:space="preserve"> </w:t>
      </w:r>
      <w:r w:rsidR="00EC3D15" w:rsidRPr="009F5A41">
        <w:rPr>
          <w:rFonts w:ascii="Arial" w:hAnsi="Arial" w:cs="Arial"/>
          <w:sz w:val="24"/>
          <w:szCs w:val="24"/>
        </w:rPr>
        <w:t>cifras</w:t>
      </w:r>
      <w:r w:rsidR="00EC3D15" w:rsidRPr="009F5A41">
        <w:rPr>
          <w:rFonts w:ascii="Arial" w:hAnsi="Arial" w:cs="Arial"/>
          <w:spacing w:val="-2"/>
          <w:sz w:val="24"/>
          <w:szCs w:val="24"/>
        </w:rPr>
        <w:t xml:space="preserve"> </w:t>
      </w:r>
      <w:r w:rsidR="00EC3D15" w:rsidRPr="009F5A41">
        <w:rPr>
          <w:rFonts w:ascii="Arial" w:hAnsi="Arial" w:cs="Arial"/>
          <w:sz w:val="24"/>
          <w:szCs w:val="24"/>
        </w:rPr>
        <w:t>reportadas.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maquinaria y equipo por $2.824,0 millones</w:t>
      </w:r>
      <w:r w:rsidR="00EC3D15" w:rsidRPr="009F5A41">
        <w:rPr>
          <w:rFonts w:ascii="Arial" w:hAnsi="Arial" w:cs="Arial"/>
          <w:spacing w:val="-1"/>
          <w:sz w:val="24"/>
          <w:szCs w:val="24"/>
        </w:rPr>
        <w:t xml:space="preserve"> </w:t>
      </w:r>
      <w:r w:rsidR="00EC3D15" w:rsidRPr="009F5A41">
        <w:rPr>
          <w:rFonts w:ascii="Arial" w:hAnsi="Arial" w:cs="Arial"/>
          <w:sz w:val="24"/>
          <w:szCs w:val="24"/>
        </w:rPr>
        <w:t>ya</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se</w:t>
      </w:r>
      <w:r w:rsidR="00EC3D15" w:rsidRPr="009F5A41">
        <w:rPr>
          <w:rFonts w:ascii="Arial" w:hAnsi="Arial" w:cs="Arial"/>
          <w:spacing w:val="-1"/>
          <w:sz w:val="24"/>
          <w:szCs w:val="24"/>
        </w:rPr>
        <w:t xml:space="preserve"> </w:t>
      </w:r>
      <w:r w:rsidR="00EC3D15" w:rsidRPr="009F5A41">
        <w:rPr>
          <w:rFonts w:ascii="Arial" w:hAnsi="Arial" w:cs="Arial"/>
          <w:sz w:val="24"/>
          <w:szCs w:val="24"/>
        </w:rPr>
        <w:t>identificó</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incumplimiento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procedimientos establecidos para la destrucción de material óptico y optrónico del Batallón de Mantenimiento en Apoyo Directo del Ejercito Nacional BAMAD2 y por $3,9 millones correspondientes a 13 fusiles GALIL AR entregadas</w:t>
      </w:r>
      <w:r w:rsidR="00EC3D15" w:rsidRPr="009F5A41">
        <w:rPr>
          <w:rFonts w:ascii="Arial" w:hAnsi="Arial" w:cs="Arial"/>
          <w:spacing w:val="-6"/>
          <w:sz w:val="24"/>
          <w:szCs w:val="24"/>
        </w:rPr>
        <w:t xml:space="preserve"> </w:t>
      </w:r>
      <w:r w:rsidR="00EC3D15" w:rsidRPr="009F5A41">
        <w:rPr>
          <w:rFonts w:ascii="Arial" w:hAnsi="Arial" w:cs="Arial"/>
          <w:sz w:val="24"/>
          <w:szCs w:val="24"/>
        </w:rPr>
        <w:t>para</w:t>
      </w:r>
      <w:r w:rsidR="00EC3D15" w:rsidRPr="009F5A41">
        <w:rPr>
          <w:rFonts w:ascii="Arial" w:hAnsi="Arial" w:cs="Arial"/>
          <w:spacing w:val="-6"/>
          <w:sz w:val="24"/>
          <w:szCs w:val="24"/>
        </w:rPr>
        <w:t xml:space="preserve"> </w:t>
      </w:r>
      <w:r w:rsidR="00EC3D15" w:rsidRPr="009F5A41">
        <w:rPr>
          <w:rFonts w:ascii="Arial" w:hAnsi="Arial" w:cs="Arial"/>
          <w:sz w:val="24"/>
          <w:szCs w:val="24"/>
        </w:rPr>
        <w:t>su</w:t>
      </w:r>
      <w:r w:rsidR="00EC3D15" w:rsidRPr="009F5A41">
        <w:rPr>
          <w:rFonts w:ascii="Arial" w:hAnsi="Arial" w:cs="Arial"/>
          <w:spacing w:val="-6"/>
          <w:sz w:val="24"/>
          <w:szCs w:val="24"/>
        </w:rPr>
        <w:t xml:space="preserve"> </w:t>
      </w:r>
      <w:r w:rsidR="00EC3D15" w:rsidRPr="009F5A41">
        <w:rPr>
          <w:rFonts w:ascii="Arial" w:hAnsi="Arial" w:cs="Arial"/>
          <w:sz w:val="24"/>
          <w:szCs w:val="24"/>
        </w:rPr>
        <w:t>destrucción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acuerdo</w:t>
      </w:r>
      <w:r w:rsidR="00EC3D15" w:rsidRPr="009F5A41">
        <w:rPr>
          <w:rFonts w:ascii="Arial" w:hAnsi="Arial" w:cs="Arial"/>
          <w:spacing w:val="-6"/>
          <w:sz w:val="24"/>
          <w:szCs w:val="24"/>
        </w:rPr>
        <w:t xml:space="preserve"> </w:t>
      </w:r>
      <w:r w:rsidR="00EC3D15" w:rsidRPr="009F5A41">
        <w:rPr>
          <w:rFonts w:ascii="Arial" w:hAnsi="Arial" w:cs="Arial"/>
          <w:sz w:val="24"/>
          <w:szCs w:val="24"/>
        </w:rPr>
        <w:t>con</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Acta</w:t>
      </w:r>
      <w:r w:rsidR="00EC3D15" w:rsidRPr="009F5A41">
        <w:rPr>
          <w:rFonts w:ascii="Arial" w:hAnsi="Arial" w:cs="Arial"/>
          <w:spacing w:val="-6"/>
          <w:sz w:val="24"/>
          <w:szCs w:val="24"/>
        </w:rPr>
        <w:t xml:space="preserve"> </w:t>
      </w:r>
      <w:r w:rsidR="00EC3D15" w:rsidRPr="009F5A41">
        <w:rPr>
          <w:rFonts w:ascii="Arial" w:hAnsi="Arial" w:cs="Arial"/>
          <w:sz w:val="24"/>
          <w:szCs w:val="24"/>
        </w:rPr>
        <w:t>1286</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fecha 20</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abril</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2012,</w:t>
      </w:r>
      <w:r w:rsidR="00EC3D15" w:rsidRPr="009F5A41">
        <w:rPr>
          <w:rFonts w:ascii="Arial" w:hAnsi="Arial" w:cs="Arial"/>
          <w:spacing w:val="-8"/>
          <w:sz w:val="24"/>
          <w:szCs w:val="24"/>
        </w:rPr>
        <w:t xml:space="preserve"> </w:t>
      </w:r>
      <w:r w:rsidR="00EC3D15" w:rsidRPr="009F5A41">
        <w:rPr>
          <w:rFonts w:ascii="Arial" w:hAnsi="Arial" w:cs="Arial"/>
          <w:sz w:val="24"/>
          <w:szCs w:val="24"/>
        </w:rPr>
        <w:t>sin</w:t>
      </w:r>
      <w:r w:rsidR="00EC3D15" w:rsidRPr="009F5A41">
        <w:rPr>
          <w:rFonts w:ascii="Arial" w:hAnsi="Arial" w:cs="Arial"/>
          <w:spacing w:val="-8"/>
          <w:sz w:val="24"/>
          <w:szCs w:val="24"/>
        </w:rPr>
        <w:t xml:space="preserve"> </w:t>
      </w:r>
      <w:r w:rsidR="00EC3D15" w:rsidRPr="009F5A41">
        <w:rPr>
          <w:rFonts w:ascii="Arial" w:hAnsi="Arial" w:cs="Arial"/>
          <w:sz w:val="24"/>
          <w:szCs w:val="24"/>
        </w:rPr>
        <w:t>elaborar</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registro</w:t>
      </w:r>
      <w:r w:rsidR="00EC3D15" w:rsidRPr="009F5A41">
        <w:rPr>
          <w:rFonts w:ascii="Arial" w:hAnsi="Arial" w:cs="Arial"/>
          <w:spacing w:val="-8"/>
          <w:sz w:val="24"/>
          <w:szCs w:val="24"/>
        </w:rPr>
        <w:t xml:space="preserve"> </w:t>
      </w:r>
      <w:r w:rsidR="00EC3D15" w:rsidRPr="009F5A41">
        <w:rPr>
          <w:rFonts w:ascii="Arial" w:hAnsi="Arial" w:cs="Arial"/>
          <w:sz w:val="24"/>
          <w:szCs w:val="24"/>
        </w:rPr>
        <w:t>contable</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correspondiente,</w:t>
      </w:r>
      <w:r>
        <w:rPr>
          <w:rFonts w:ascii="Arial" w:hAnsi="Arial" w:cs="Arial"/>
          <w:spacing w:val="-2"/>
          <w:sz w:val="24"/>
          <w:szCs w:val="24"/>
        </w:rPr>
        <w:t xml:space="preserve"> </w:t>
      </w:r>
      <w:r w:rsidR="00EC3D15" w:rsidRPr="009F5A41">
        <w:rPr>
          <w:rFonts w:ascii="Arial" w:hAnsi="Arial" w:cs="Arial"/>
          <w:sz w:val="24"/>
          <w:szCs w:val="24"/>
        </w:rPr>
        <w:t>generando sobreestimación del activo cuenta propiedad, planta y equipos no explotados subcuenta maquinaria y equipo; en la cuenta depreciación acumulada de propiedad planta y equipo CR, subcuenta maquinaria</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equipo</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un</w:t>
      </w:r>
      <w:r w:rsidR="00EC3D15" w:rsidRPr="009F5A41">
        <w:rPr>
          <w:rFonts w:ascii="Arial" w:hAnsi="Arial" w:cs="Arial"/>
          <w:spacing w:val="-19"/>
          <w:sz w:val="24"/>
          <w:szCs w:val="24"/>
        </w:rPr>
        <w:t xml:space="preserve"> </w:t>
      </w:r>
      <w:r w:rsidR="00EC3D15" w:rsidRPr="009F5A41">
        <w:rPr>
          <w:rFonts w:ascii="Arial" w:hAnsi="Arial" w:cs="Arial"/>
          <w:sz w:val="24"/>
          <w:szCs w:val="24"/>
        </w:rPr>
        <w:t>valor</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$2.401,6</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cierre</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año 2022, contraviniendo lo establecido en artículo 80 de la Constitución Política de Colombia; Resolución 533 de 2015 y doctrina emitida por la CGN; Ley 87 de 1993 y Manual de procedimientos administrativos y financieros para el manejo de bienes del Ministerio de Defensa Nacional</w:t>
      </w:r>
      <w:r w:rsidR="00EC3D15" w:rsidRPr="009F5A41">
        <w:rPr>
          <w:rFonts w:ascii="Arial" w:hAnsi="Arial" w:cs="Arial"/>
          <w:spacing w:val="-7"/>
          <w:sz w:val="24"/>
          <w:szCs w:val="24"/>
        </w:rPr>
        <w:t xml:space="preserve"> </w:t>
      </w:r>
      <w:r w:rsidR="00EC3D15" w:rsidRPr="009F5A41">
        <w:rPr>
          <w:rFonts w:ascii="Arial" w:hAnsi="Arial" w:cs="Arial"/>
          <w:sz w:val="24"/>
          <w:szCs w:val="24"/>
        </w:rPr>
        <w:t>4.2.1.5</w:t>
      </w:r>
      <w:r w:rsidR="00EC3D15" w:rsidRPr="009F5A41">
        <w:rPr>
          <w:rFonts w:ascii="Arial" w:hAnsi="Arial" w:cs="Arial"/>
          <w:spacing w:val="-7"/>
          <w:sz w:val="24"/>
          <w:szCs w:val="24"/>
        </w:rPr>
        <w:t xml:space="preserve"> </w:t>
      </w:r>
      <w:r w:rsidR="00EC3D15" w:rsidRPr="009F5A41">
        <w:rPr>
          <w:rFonts w:ascii="Arial" w:hAnsi="Arial" w:cs="Arial"/>
          <w:sz w:val="24"/>
          <w:szCs w:val="24"/>
        </w:rPr>
        <w:t>baja</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cuenta</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bienes,</w:t>
      </w:r>
      <w:r w:rsidR="00EC3D15" w:rsidRPr="009F5A41">
        <w:rPr>
          <w:rFonts w:ascii="Arial" w:hAnsi="Arial" w:cs="Arial"/>
          <w:spacing w:val="-7"/>
          <w:sz w:val="24"/>
          <w:szCs w:val="24"/>
        </w:rPr>
        <w:t xml:space="preserve"> </w:t>
      </w:r>
      <w:r w:rsidR="00EC3D15" w:rsidRPr="009F5A41">
        <w:rPr>
          <w:rFonts w:ascii="Arial" w:hAnsi="Arial" w:cs="Arial"/>
          <w:sz w:val="24"/>
          <w:szCs w:val="24"/>
        </w:rPr>
        <w:t>afectando</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razonabilidad de las cifras reportadas.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repuestos por $112.354,2 millones, que </w:t>
      </w:r>
      <w:r w:rsidR="00EC3D15" w:rsidRPr="009F5A41">
        <w:rPr>
          <w:rFonts w:ascii="Arial" w:hAnsi="Arial" w:cs="Arial"/>
          <w:spacing w:val="-4"/>
          <w:sz w:val="24"/>
          <w:szCs w:val="24"/>
        </w:rPr>
        <w:t>generaron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sobrestimación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activos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materiales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suministros </w:t>
      </w:r>
      <w:r w:rsidR="00EC3D15" w:rsidRPr="009F5A41">
        <w:rPr>
          <w:rFonts w:ascii="Arial" w:hAnsi="Arial" w:cs="Arial"/>
          <w:sz w:val="24"/>
          <w:szCs w:val="24"/>
        </w:rPr>
        <w:t xml:space="preserve">subcuenta repuestos, contraviniendo lo establecido en el </w:t>
      </w:r>
      <w:r w:rsidR="00EC3D15" w:rsidRPr="009F5A41">
        <w:rPr>
          <w:rFonts w:ascii="Arial" w:hAnsi="Arial" w:cs="Arial"/>
          <w:sz w:val="24"/>
          <w:szCs w:val="24"/>
        </w:rPr>
        <w:lastRenderedPageBreak/>
        <w:t>ordenador del gasto comandante de la unidad centralizada administrativamente que</w:t>
      </w:r>
      <w:r w:rsidR="00EC3D15" w:rsidRPr="009F5A41">
        <w:rPr>
          <w:rFonts w:ascii="Arial" w:hAnsi="Arial" w:cs="Arial"/>
          <w:spacing w:val="-1"/>
          <w:sz w:val="24"/>
          <w:szCs w:val="24"/>
        </w:rPr>
        <w:t xml:space="preserve"> </w:t>
      </w:r>
      <w:r w:rsidR="00EC3D15" w:rsidRPr="009F5A41">
        <w:rPr>
          <w:rFonts w:ascii="Arial" w:hAnsi="Arial" w:cs="Arial"/>
          <w:sz w:val="24"/>
          <w:szCs w:val="24"/>
        </w:rPr>
        <w:t>tenga</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cargo</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control</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bienes</w:t>
      </w:r>
      <w:r w:rsidR="00EC3D15" w:rsidRPr="009F5A41">
        <w:rPr>
          <w:rFonts w:ascii="Arial" w:hAnsi="Arial" w:cs="Arial"/>
          <w:spacing w:val="-1"/>
          <w:sz w:val="24"/>
          <w:szCs w:val="24"/>
        </w:rPr>
        <w:t xml:space="preserve"> </w:t>
      </w:r>
      <w:r w:rsidR="00EC3D15" w:rsidRPr="009F5A41">
        <w:rPr>
          <w:rFonts w:ascii="Arial" w:hAnsi="Arial" w:cs="Arial"/>
          <w:sz w:val="24"/>
          <w:szCs w:val="24"/>
        </w:rPr>
        <w:t>con</w:t>
      </w:r>
      <w:r w:rsidR="00EC3D15" w:rsidRPr="009F5A41">
        <w:rPr>
          <w:rFonts w:ascii="Arial" w:hAnsi="Arial" w:cs="Arial"/>
          <w:spacing w:val="-1"/>
          <w:sz w:val="24"/>
          <w:szCs w:val="24"/>
        </w:rPr>
        <w:t xml:space="preserve"> </w:t>
      </w:r>
      <w:r w:rsidR="00EC3D15" w:rsidRPr="009F5A41">
        <w:rPr>
          <w:rFonts w:ascii="Arial" w:hAnsi="Arial" w:cs="Arial"/>
          <w:sz w:val="24"/>
          <w:szCs w:val="24"/>
        </w:rPr>
        <w:t>base</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recomendación del jefe de abastecimiento logístico o quien haga sus veces, el </w:t>
      </w:r>
      <w:r w:rsidR="00EC3D15" w:rsidRPr="009F5A41">
        <w:rPr>
          <w:rFonts w:ascii="Arial" w:hAnsi="Arial" w:cs="Arial"/>
          <w:spacing w:val="-2"/>
          <w:sz w:val="24"/>
          <w:szCs w:val="24"/>
        </w:rPr>
        <w:t>almacenista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jefe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propiedades,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planta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servicio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según </w:t>
      </w:r>
      <w:r w:rsidR="00EC3D15" w:rsidRPr="009F5A41">
        <w:rPr>
          <w:rFonts w:ascii="Arial" w:hAnsi="Arial" w:cs="Arial"/>
          <w:sz w:val="24"/>
          <w:szCs w:val="24"/>
        </w:rPr>
        <w:t>acta elabora el acto administrativo resolución, ordenando la baja de bienes</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determinando</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destino</w:t>
      </w:r>
      <w:r w:rsidR="00EC3D15" w:rsidRPr="009F5A41">
        <w:rPr>
          <w:rFonts w:ascii="Arial" w:hAnsi="Arial" w:cs="Arial"/>
          <w:spacing w:val="-15"/>
          <w:sz w:val="24"/>
          <w:szCs w:val="24"/>
        </w:rPr>
        <w:t xml:space="preserve"> </w:t>
      </w:r>
      <w:r w:rsidR="00EC3D15" w:rsidRPr="009F5A41">
        <w:rPr>
          <w:rFonts w:ascii="Arial" w:hAnsi="Arial" w:cs="Arial"/>
          <w:sz w:val="24"/>
          <w:szCs w:val="24"/>
        </w:rPr>
        <w:t>final</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debe</w:t>
      </w:r>
      <w:r w:rsidR="00EC3D15" w:rsidRPr="009F5A41">
        <w:rPr>
          <w:rFonts w:ascii="Arial" w:hAnsi="Arial" w:cs="Arial"/>
          <w:spacing w:val="-15"/>
          <w:sz w:val="24"/>
          <w:szCs w:val="24"/>
        </w:rPr>
        <w:t xml:space="preserve"> </w:t>
      </w:r>
      <w:r w:rsidR="00EC3D15" w:rsidRPr="009F5A41">
        <w:rPr>
          <w:rFonts w:ascii="Arial" w:hAnsi="Arial" w:cs="Arial"/>
          <w:sz w:val="24"/>
          <w:szCs w:val="24"/>
        </w:rPr>
        <w:t>dársele</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mismos; el</w:t>
      </w:r>
      <w:r w:rsidR="00EC3D15" w:rsidRPr="009F5A41">
        <w:rPr>
          <w:rFonts w:ascii="Arial" w:hAnsi="Arial" w:cs="Arial"/>
          <w:spacing w:val="-20"/>
          <w:sz w:val="24"/>
          <w:szCs w:val="24"/>
        </w:rPr>
        <w:t xml:space="preserve"> </w:t>
      </w:r>
      <w:r w:rsidR="00EC3D15" w:rsidRPr="009F5A41">
        <w:rPr>
          <w:rFonts w:ascii="Arial" w:hAnsi="Arial" w:cs="Arial"/>
          <w:sz w:val="24"/>
          <w:szCs w:val="24"/>
        </w:rPr>
        <w:t>Marco</w:t>
      </w:r>
      <w:r w:rsidR="00EC3D15" w:rsidRPr="009F5A41">
        <w:rPr>
          <w:rFonts w:ascii="Arial" w:hAnsi="Arial" w:cs="Arial"/>
          <w:spacing w:val="-19"/>
          <w:sz w:val="24"/>
          <w:szCs w:val="24"/>
        </w:rPr>
        <w:t xml:space="preserve"> </w:t>
      </w:r>
      <w:r w:rsidR="00EC3D15" w:rsidRPr="009F5A41">
        <w:rPr>
          <w:rFonts w:ascii="Arial" w:hAnsi="Arial" w:cs="Arial"/>
          <w:sz w:val="24"/>
          <w:szCs w:val="24"/>
        </w:rPr>
        <w:t>conceptual</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 financiera</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las</w:t>
      </w:r>
      <w:r w:rsidR="00EC3D15" w:rsidRPr="009F5A41">
        <w:rPr>
          <w:rFonts w:ascii="Arial" w:hAnsi="Arial" w:cs="Arial"/>
          <w:spacing w:val="-9"/>
          <w:sz w:val="24"/>
          <w:szCs w:val="24"/>
        </w:rPr>
        <w:t xml:space="preserve"> </w:t>
      </w:r>
      <w:r w:rsidR="00EC3D15" w:rsidRPr="009F5A41">
        <w:rPr>
          <w:rFonts w:ascii="Arial" w:hAnsi="Arial" w:cs="Arial"/>
          <w:sz w:val="24"/>
          <w:szCs w:val="24"/>
        </w:rPr>
        <w:t>entidades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gobierno,</w:t>
      </w:r>
      <w:r w:rsidR="00EC3D15" w:rsidRPr="009F5A41">
        <w:rPr>
          <w:rFonts w:ascii="Arial" w:hAnsi="Arial" w:cs="Arial"/>
          <w:spacing w:val="-9"/>
          <w:sz w:val="24"/>
          <w:szCs w:val="24"/>
        </w:rPr>
        <w:t xml:space="preserve"> </w:t>
      </w:r>
      <w:r w:rsidR="00EC3D15" w:rsidRPr="009F5A41">
        <w:rPr>
          <w:rFonts w:ascii="Arial" w:hAnsi="Arial" w:cs="Arial"/>
          <w:sz w:val="24"/>
          <w:szCs w:val="24"/>
        </w:rPr>
        <w:t>afectando</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9"/>
          <w:sz w:val="24"/>
          <w:szCs w:val="24"/>
        </w:rPr>
        <w:t xml:space="preserve"> </w:t>
      </w:r>
      <w:r w:rsidR="00EC3D15" w:rsidRPr="009F5A41">
        <w:rPr>
          <w:rFonts w:ascii="Arial" w:hAnsi="Arial" w:cs="Arial"/>
          <w:sz w:val="24"/>
          <w:szCs w:val="24"/>
        </w:rPr>
        <w:t>de las cifras reportadas en las subcuentas.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la cuenta terrenos por $715,6 millones, </w:t>
      </w:r>
      <w:r w:rsidR="00EC3D15" w:rsidRPr="009F5A41">
        <w:rPr>
          <w:rFonts w:ascii="Arial" w:hAnsi="Arial" w:cs="Arial"/>
          <w:spacing w:val="-2"/>
          <w:sz w:val="24"/>
          <w:szCs w:val="24"/>
        </w:rPr>
        <w:t>generando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sobrestimación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subcuenta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urbanos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contraviniendo </w:t>
      </w:r>
      <w:r w:rsidR="00EC3D15" w:rsidRPr="009F5A41">
        <w:rPr>
          <w:rFonts w:ascii="Arial" w:hAnsi="Arial" w:cs="Arial"/>
          <w:sz w:val="24"/>
          <w:szCs w:val="24"/>
        </w:rPr>
        <w:t>lo establecido en las normas para el reconocimiento, medición, revelación y presentación de los hechos económicos para entidades de</w:t>
      </w:r>
      <w:r w:rsidR="00EC3D15" w:rsidRPr="009F5A41">
        <w:rPr>
          <w:rFonts w:ascii="Arial" w:hAnsi="Arial" w:cs="Arial"/>
          <w:spacing w:val="-10"/>
          <w:sz w:val="24"/>
          <w:szCs w:val="24"/>
        </w:rPr>
        <w:t xml:space="preserve"> </w:t>
      </w:r>
      <w:r w:rsidR="00EC3D15" w:rsidRPr="009F5A41">
        <w:rPr>
          <w:rFonts w:ascii="Arial" w:hAnsi="Arial" w:cs="Arial"/>
          <w:sz w:val="24"/>
          <w:szCs w:val="24"/>
        </w:rPr>
        <w:t>gobierno;</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z w:val="24"/>
          <w:szCs w:val="24"/>
        </w:rPr>
        <w:t>533</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2015</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sus</w:t>
      </w:r>
      <w:r w:rsidR="00EC3D15" w:rsidRPr="009F5A41">
        <w:rPr>
          <w:rFonts w:ascii="Arial" w:hAnsi="Arial" w:cs="Arial"/>
          <w:spacing w:val="-10"/>
          <w:sz w:val="24"/>
          <w:szCs w:val="24"/>
        </w:rPr>
        <w:t xml:space="preserve"> </w:t>
      </w:r>
      <w:r w:rsidR="00EC3D15" w:rsidRPr="009F5A41">
        <w:rPr>
          <w:rFonts w:ascii="Arial" w:hAnsi="Arial" w:cs="Arial"/>
          <w:sz w:val="24"/>
          <w:szCs w:val="24"/>
        </w:rPr>
        <w:t>modificaciones,</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doctrina contable</w:t>
      </w:r>
      <w:r w:rsidR="00EC3D15" w:rsidRPr="009F5A41">
        <w:rPr>
          <w:rFonts w:ascii="Arial" w:hAnsi="Arial" w:cs="Arial"/>
          <w:spacing w:val="-11"/>
          <w:sz w:val="24"/>
          <w:szCs w:val="24"/>
        </w:rPr>
        <w:t xml:space="preserve"> </w:t>
      </w:r>
      <w:r w:rsidR="00EC3D15" w:rsidRPr="009F5A41">
        <w:rPr>
          <w:rFonts w:ascii="Arial" w:hAnsi="Arial" w:cs="Arial"/>
          <w:sz w:val="24"/>
          <w:szCs w:val="24"/>
        </w:rPr>
        <w:t>pública</w:t>
      </w:r>
      <w:r w:rsidR="00EC3D15" w:rsidRPr="009F5A41">
        <w:rPr>
          <w:rFonts w:ascii="Arial" w:hAnsi="Arial" w:cs="Arial"/>
          <w:spacing w:val="-11"/>
          <w:sz w:val="24"/>
          <w:szCs w:val="24"/>
        </w:rPr>
        <w:t xml:space="preserve"> </w:t>
      </w:r>
      <w:r w:rsidR="00EC3D15" w:rsidRPr="009F5A41">
        <w:rPr>
          <w:rFonts w:ascii="Arial" w:hAnsi="Arial" w:cs="Arial"/>
          <w:sz w:val="24"/>
          <w:szCs w:val="24"/>
        </w:rPr>
        <w:t>emitida</w:t>
      </w:r>
      <w:r w:rsidR="00EC3D15" w:rsidRPr="009F5A41">
        <w:rPr>
          <w:rFonts w:ascii="Arial" w:hAnsi="Arial" w:cs="Arial"/>
          <w:spacing w:val="-11"/>
          <w:sz w:val="24"/>
          <w:szCs w:val="24"/>
        </w:rPr>
        <w:t xml:space="preserve"> </w:t>
      </w:r>
      <w:r w:rsidR="00EC3D15" w:rsidRPr="009F5A41">
        <w:rPr>
          <w:rFonts w:ascii="Arial" w:hAnsi="Arial" w:cs="Arial"/>
          <w:sz w:val="24"/>
          <w:szCs w:val="24"/>
        </w:rPr>
        <w:t>por</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CGN,</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concepto</w:t>
      </w:r>
      <w:r w:rsidR="00EC3D15" w:rsidRPr="009F5A41">
        <w:rPr>
          <w:rFonts w:ascii="Arial" w:hAnsi="Arial" w:cs="Arial"/>
          <w:spacing w:val="-11"/>
          <w:sz w:val="24"/>
          <w:szCs w:val="24"/>
        </w:rPr>
        <w:t xml:space="preserve"> </w:t>
      </w:r>
      <w:r w:rsidR="00EC3D15" w:rsidRPr="009F5A41">
        <w:rPr>
          <w:rFonts w:ascii="Arial" w:hAnsi="Arial" w:cs="Arial"/>
          <w:sz w:val="24"/>
          <w:szCs w:val="24"/>
        </w:rPr>
        <w:t>20221100000971 del</w:t>
      </w:r>
      <w:r w:rsidR="00EC3D15" w:rsidRPr="009F5A41">
        <w:rPr>
          <w:rFonts w:ascii="Arial" w:hAnsi="Arial" w:cs="Arial"/>
          <w:spacing w:val="-17"/>
          <w:sz w:val="24"/>
          <w:szCs w:val="24"/>
        </w:rPr>
        <w:t xml:space="preserve"> </w:t>
      </w:r>
      <w:r w:rsidR="00EC3D15" w:rsidRPr="009F5A41">
        <w:rPr>
          <w:rFonts w:ascii="Arial" w:hAnsi="Arial" w:cs="Arial"/>
          <w:sz w:val="24"/>
          <w:szCs w:val="24"/>
        </w:rPr>
        <w:t>25-01-2022,</w:t>
      </w:r>
      <w:r w:rsidR="00EC3D15" w:rsidRPr="009F5A41">
        <w:rPr>
          <w:rFonts w:ascii="Arial" w:hAnsi="Arial" w:cs="Arial"/>
          <w:spacing w:val="-17"/>
          <w:sz w:val="24"/>
          <w:szCs w:val="24"/>
        </w:rPr>
        <w:t xml:space="preserve"> </w:t>
      </w:r>
      <w:r w:rsidR="00EC3D15" w:rsidRPr="009F5A41">
        <w:rPr>
          <w:rFonts w:ascii="Arial" w:hAnsi="Arial" w:cs="Arial"/>
          <w:sz w:val="24"/>
          <w:szCs w:val="24"/>
        </w:rPr>
        <w:t>lo</w:t>
      </w:r>
      <w:r w:rsidR="00EC3D15" w:rsidRPr="009F5A41">
        <w:rPr>
          <w:rFonts w:ascii="Arial" w:hAnsi="Arial" w:cs="Arial"/>
          <w:spacing w:val="-17"/>
          <w:sz w:val="24"/>
          <w:szCs w:val="24"/>
        </w:rPr>
        <w:t xml:space="preserve"> </w:t>
      </w:r>
      <w:r w:rsidR="00EC3D15" w:rsidRPr="009F5A41">
        <w:rPr>
          <w:rFonts w:ascii="Arial" w:hAnsi="Arial" w:cs="Arial"/>
          <w:sz w:val="24"/>
          <w:szCs w:val="24"/>
        </w:rPr>
        <w:t>cual</w:t>
      </w:r>
      <w:r w:rsidR="00EC3D15" w:rsidRPr="009F5A41">
        <w:rPr>
          <w:rFonts w:ascii="Arial" w:hAnsi="Arial" w:cs="Arial"/>
          <w:spacing w:val="-17"/>
          <w:sz w:val="24"/>
          <w:szCs w:val="24"/>
        </w:rPr>
        <w:t xml:space="preserve"> </w:t>
      </w:r>
      <w:r w:rsidR="00EC3D15" w:rsidRPr="009F5A41">
        <w:rPr>
          <w:rFonts w:ascii="Arial" w:hAnsi="Arial" w:cs="Arial"/>
          <w:sz w:val="24"/>
          <w:szCs w:val="24"/>
        </w:rPr>
        <w:t>afecta</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las</w:t>
      </w:r>
      <w:r w:rsidR="00EC3D15" w:rsidRPr="009F5A41">
        <w:rPr>
          <w:rFonts w:ascii="Arial" w:hAnsi="Arial" w:cs="Arial"/>
          <w:spacing w:val="-17"/>
          <w:sz w:val="24"/>
          <w:szCs w:val="24"/>
        </w:rPr>
        <w:t xml:space="preserve"> </w:t>
      </w:r>
      <w:r w:rsidR="00EC3D15" w:rsidRPr="009F5A41">
        <w:rPr>
          <w:rFonts w:ascii="Arial" w:hAnsi="Arial" w:cs="Arial"/>
          <w:sz w:val="24"/>
          <w:szCs w:val="24"/>
        </w:rPr>
        <w:t>cifras</w:t>
      </w:r>
      <w:r w:rsidR="00EC3D15" w:rsidRPr="009F5A41">
        <w:rPr>
          <w:rFonts w:ascii="Arial" w:hAnsi="Arial" w:cs="Arial"/>
          <w:spacing w:val="-17"/>
          <w:sz w:val="24"/>
          <w:szCs w:val="24"/>
        </w:rPr>
        <w:t xml:space="preserve"> </w:t>
      </w:r>
      <w:r w:rsidR="00EC3D15" w:rsidRPr="009F5A41">
        <w:rPr>
          <w:rFonts w:ascii="Arial" w:hAnsi="Arial" w:cs="Arial"/>
          <w:sz w:val="24"/>
          <w:szCs w:val="24"/>
        </w:rPr>
        <w:t>reportadas en las cuentas.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equipos de comedor, cocina, despensa y hotelería por $51,1 millones generando sobrestimación en la cuenta </w:t>
      </w:r>
      <w:r w:rsidR="00EC3D15" w:rsidRPr="009F5A41">
        <w:rPr>
          <w:rFonts w:ascii="Arial" w:hAnsi="Arial" w:cs="Arial"/>
          <w:spacing w:val="-2"/>
          <w:sz w:val="24"/>
          <w:szCs w:val="24"/>
        </w:rPr>
        <w:t>equipos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comedor,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cocina,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despensa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hotelería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así</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subcuentas </w:t>
      </w:r>
      <w:r w:rsidR="00EC3D15" w:rsidRPr="009F5A41">
        <w:rPr>
          <w:rFonts w:ascii="Arial" w:hAnsi="Arial" w:cs="Arial"/>
          <w:spacing w:val="-4"/>
          <w:sz w:val="24"/>
          <w:szCs w:val="24"/>
        </w:rPr>
        <w:t>equipo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restaurante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cafetería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$21,6</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equipo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calderas </w:t>
      </w:r>
      <w:r w:rsidR="00EC3D15" w:rsidRPr="009F5A41">
        <w:rPr>
          <w:rFonts w:ascii="Arial" w:hAnsi="Arial" w:cs="Arial"/>
          <w:sz w:val="24"/>
          <w:szCs w:val="24"/>
        </w:rPr>
        <w:t>por</w:t>
      </w:r>
      <w:r w:rsidR="00EC3D15" w:rsidRPr="009F5A41">
        <w:rPr>
          <w:rFonts w:ascii="Arial" w:hAnsi="Arial" w:cs="Arial"/>
          <w:spacing w:val="34"/>
          <w:sz w:val="24"/>
          <w:szCs w:val="24"/>
        </w:rPr>
        <w:t xml:space="preserve"> </w:t>
      </w:r>
      <w:r w:rsidR="00EC3D15" w:rsidRPr="009F5A41">
        <w:rPr>
          <w:rFonts w:ascii="Arial" w:hAnsi="Arial" w:cs="Arial"/>
          <w:sz w:val="24"/>
          <w:szCs w:val="24"/>
        </w:rPr>
        <w:t>$29,5</w:t>
      </w:r>
      <w:r w:rsidR="00EC3D15" w:rsidRPr="009F5A41">
        <w:rPr>
          <w:rFonts w:ascii="Arial" w:hAnsi="Arial" w:cs="Arial"/>
          <w:spacing w:val="34"/>
          <w:sz w:val="24"/>
          <w:szCs w:val="24"/>
        </w:rPr>
        <w:t xml:space="preserve"> </w:t>
      </w:r>
      <w:r w:rsidR="00EC3D15" w:rsidRPr="009F5A41">
        <w:rPr>
          <w:rFonts w:ascii="Arial" w:hAnsi="Arial" w:cs="Arial"/>
          <w:sz w:val="24"/>
          <w:szCs w:val="24"/>
        </w:rPr>
        <w:t>millones,</w:t>
      </w:r>
      <w:r w:rsidR="00EC3D15" w:rsidRPr="009F5A41">
        <w:rPr>
          <w:rFonts w:ascii="Arial" w:hAnsi="Arial" w:cs="Arial"/>
          <w:spacing w:val="34"/>
          <w:sz w:val="24"/>
          <w:szCs w:val="24"/>
        </w:rPr>
        <w:t xml:space="preserve"> </w:t>
      </w:r>
      <w:r w:rsidR="00EC3D15" w:rsidRPr="009F5A41">
        <w:rPr>
          <w:rFonts w:ascii="Arial" w:hAnsi="Arial" w:cs="Arial"/>
          <w:sz w:val="24"/>
          <w:szCs w:val="24"/>
        </w:rPr>
        <w:t>en</w:t>
      </w:r>
      <w:r w:rsidR="00EC3D15" w:rsidRPr="009F5A41">
        <w:rPr>
          <w:rFonts w:ascii="Arial" w:hAnsi="Arial" w:cs="Arial"/>
          <w:spacing w:val="34"/>
          <w:sz w:val="24"/>
          <w:szCs w:val="24"/>
        </w:rPr>
        <w:t xml:space="preserve"> </w:t>
      </w:r>
      <w:r w:rsidR="00EC3D15" w:rsidRPr="009F5A41">
        <w:rPr>
          <w:rFonts w:ascii="Arial" w:hAnsi="Arial" w:cs="Arial"/>
          <w:sz w:val="24"/>
          <w:szCs w:val="24"/>
        </w:rPr>
        <w:t>razón</w:t>
      </w:r>
      <w:r w:rsidR="00EC3D15" w:rsidRPr="009F5A41">
        <w:rPr>
          <w:rFonts w:ascii="Arial" w:hAnsi="Arial" w:cs="Arial"/>
          <w:spacing w:val="34"/>
          <w:sz w:val="24"/>
          <w:szCs w:val="24"/>
        </w:rPr>
        <w:t xml:space="preserve"> </w:t>
      </w:r>
      <w:r w:rsidR="00EC3D15" w:rsidRPr="009F5A41">
        <w:rPr>
          <w:rFonts w:ascii="Arial" w:hAnsi="Arial" w:cs="Arial"/>
          <w:sz w:val="24"/>
          <w:szCs w:val="24"/>
        </w:rPr>
        <w:t>a</w:t>
      </w:r>
      <w:r w:rsidR="00EC3D15" w:rsidRPr="009F5A41">
        <w:rPr>
          <w:rFonts w:ascii="Arial" w:hAnsi="Arial" w:cs="Arial"/>
          <w:spacing w:val="34"/>
          <w:sz w:val="24"/>
          <w:szCs w:val="24"/>
        </w:rPr>
        <w:t xml:space="preserve"> </w:t>
      </w:r>
      <w:r w:rsidR="00EC3D15" w:rsidRPr="009F5A41">
        <w:rPr>
          <w:rFonts w:ascii="Arial" w:hAnsi="Arial" w:cs="Arial"/>
          <w:sz w:val="24"/>
          <w:szCs w:val="24"/>
        </w:rPr>
        <w:t>que</w:t>
      </w:r>
      <w:r w:rsidR="00EC3D15" w:rsidRPr="009F5A41">
        <w:rPr>
          <w:rFonts w:ascii="Arial" w:hAnsi="Arial" w:cs="Arial"/>
          <w:spacing w:val="34"/>
          <w:sz w:val="24"/>
          <w:szCs w:val="24"/>
        </w:rPr>
        <w:t xml:space="preserve"> </w:t>
      </w:r>
      <w:r w:rsidR="00EC3D15" w:rsidRPr="009F5A41">
        <w:rPr>
          <w:rFonts w:ascii="Arial" w:hAnsi="Arial" w:cs="Arial"/>
          <w:sz w:val="24"/>
          <w:szCs w:val="24"/>
        </w:rPr>
        <w:t>bienes</w:t>
      </w:r>
      <w:r w:rsidR="00EC3D15" w:rsidRPr="009F5A41">
        <w:rPr>
          <w:rFonts w:ascii="Arial" w:hAnsi="Arial" w:cs="Arial"/>
          <w:spacing w:val="34"/>
          <w:sz w:val="24"/>
          <w:szCs w:val="24"/>
        </w:rPr>
        <w:t xml:space="preserve"> </w:t>
      </w:r>
      <w:r w:rsidR="00EC3D15" w:rsidRPr="009F5A41">
        <w:rPr>
          <w:rFonts w:ascii="Arial" w:hAnsi="Arial" w:cs="Arial"/>
          <w:sz w:val="24"/>
          <w:szCs w:val="24"/>
        </w:rPr>
        <w:t>que</w:t>
      </w:r>
      <w:r w:rsidR="00EC3D15" w:rsidRPr="009F5A41">
        <w:rPr>
          <w:rFonts w:ascii="Arial" w:hAnsi="Arial" w:cs="Arial"/>
          <w:spacing w:val="34"/>
          <w:sz w:val="24"/>
          <w:szCs w:val="24"/>
        </w:rPr>
        <w:t xml:space="preserve"> </w:t>
      </w:r>
      <w:r w:rsidR="00EC3D15" w:rsidRPr="009F5A41">
        <w:rPr>
          <w:rFonts w:ascii="Arial" w:hAnsi="Arial" w:cs="Arial"/>
          <w:sz w:val="24"/>
          <w:szCs w:val="24"/>
        </w:rPr>
        <w:t>no</w:t>
      </w:r>
      <w:r w:rsidR="00EC3D15" w:rsidRPr="009F5A41">
        <w:rPr>
          <w:rFonts w:ascii="Arial" w:hAnsi="Arial" w:cs="Arial"/>
          <w:spacing w:val="34"/>
          <w:sz w:val="24"/>
          <w:szCs w:val="24"/>
        </w:rPr>
        <w:t xml:space="preserve"> </w:t>
      </w:r>
      <w:r w:rsidR="00EC3D15" w:rsidRPr="009F5A41">
        <w:rPr>
          <w:rFonts w:ascii="Arial" w:hAnsi="Arial" w:cs="Arial"/>
          <w:sz w:val="24"/>
          <w:szCs w:val="24"/>
        </w:rPr>
        <w:t>se</w:t>
      </w:r>
      <w:r w:rsidR="00EC3D15" w:rsidRPr="009F5A41">
        <w:rPr>
          <w:rFonts w:ascii="Arial" w:hAnsi="Arial" w:cs="Arial"/>
          <w:spacing w:val="34"/>
          <w:sz w:val="24"/>
          <w:szCs w:val="24"/>
        </w:rPr>
        <w:t xml:space="preserve"> </w:t>
      </w:r>
      <w:r w:rsidR="00EC3D15" w:rsidRPr="009F5A41">
        <w:rPr>
          <w:rFonts w:ascii="Arial" w:hAnsi="Arial" w:cs="Arial"/>
          <w:sz w:val="24"/>
          <w:szCs w:val="24"/>
        </w:rPr>
        <w:t>encontraban en uso porque estaban en procesos de mantenimiento, reflejando como contrapartida una subestimación de la cuenta propiedades, planta y equipo no explotados así subcuenta equipos de comedor, cocina, despensa y hotelería por $51,1 millones, contraviniendo lo 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marco</w:t>
      </w:r>
      <w:r w:rsidR="00EC3D15" w:rsidRPr="009F5A41">
        <w:rPr>
          <w:rFonts w:ascii="Arial" w:hAnsi="Arial" w:cs="Arial"/>
          <w:spacing w:val="-13"/>
          <w:sz w:val="24"/>
          <w:szCs w:val="24"/>
        </w:rPr>
        <w:t xml:space="preserve"> </w:t>
      </w:r>
      <w:r w:rsidR="00EC3D15" w:rsidRPr="009F5A41">
        <w:rPr>
          <w:rFonts w:ascii="Arial" w:hAnsi="Arial" w:cs="Arial"/>
          <w:sz w:val="24"/>
          <w:szCs w:val="24"/>
        </w:rPr>
        <w:t>conceptual</w:t>
      </w:r>
      <w:r w:rsidR="00EC3D15" w:rsidRPr="009F5A41">
        <w:rPr>
          <w:rFonts w:ascii="Arial" w:hAnsi="Arial" w:cs="Arial"/>
          <w:spacing w:val="-14"/>
          <w:sz w:val="24"/>
          <w:szCs w:val="24"/>
        </w:rPr>
        <w:t xml:space="preserve"> </w:t>
      </w:r>
      <w:r w:rsidR="00EC3D15" w:rsidRPr="009F5A41">
        <w:rPr>
          <w:rFonts w:ascii="Arial" w:hAnsi="Arial" w:cs="Arial"/>
          <w:sz w:val="24"/>
          <w:szCs w:val="24"/>
        </w:rPr>
        <w:t>para</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presentación</w:t>
      </w:r>
      <w:r>
        <w:rPr>
          <w:rFonts w:ascii="Arial" w:hAnsi="Arial" w:cs="Arial"/>
          <w:spacing w:val="-2"/>
          <w:sz w:val="24"/>
          <w:szCs w:val="24"/>
        </w:rPr>
        <w:t xml:space="preserve"> </w:t>
      </w:r>
      <w:r w:rsidR="00EC3D15" w:rsidRPr="009F5A41">
        <w:rPr>
          <w:rFonts w:ascii="Arial" w:hAnsi="Arial" w:cs="Arial"/>
          <w:sz w:val="24"/>
          <w:szCs w:val="24"/>
        </w:rPr>
        <w:t>de información financiera del marco normativo para entidades de gobierno,</w:t>
      </w:r>
      <w:r w:rsidR="00EC3D15" w:rsidRPr="009F5A41">
        <w:rPr>
          <w:rFonts w:ascii="Arial" w:hAnsi="Arial" w:cs="Arial"/>
          <w:spacing w:val="-20"/>
          <w:sz w:val="24"/>
          <w:szCs w:val="24"/>
        </w:rPr>
        <w:t xml:space="preserve"> </w:t>
      </w:r>
      <w:r w:rsidR="00EC3D15" w:rsidRPr="009F5A41">
        <w:rPr>
          <w:rFonts w:ascii="Arial" w:hAnsi="Arial" w:cs="Arial"/>
          <w:sz w:val="24"/>
          <w:szCs w:val="24"/>
        </w:rPr>
        <w:t>actualizado</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211</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2021,</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0"/>
          <w:sz w:val="24"/>
          <w:szCs w:val="24"/>
        </w:rPr>
        <w:t xml:space="preserve"> </w:t>
      </w:r>
      <w:r w:rsidR="00EC3D15" w:rsidRPr="009F5A41">
        <w:rPr>
          <w:rFonts w:ascii="Arial" w:hAnsi="Arial" w:cs="Arial"/>
          <w:sz w:val="24"/>
          <w:szCs w:val="24"/>
        </w:rPr>
        <w:t>620 de 2015, actualizado mediante la Resoluciones 079 y 081 de 2021.</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maquinaria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equipo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$2.454,9 </w:t>
      </w:r>
      <w:r w:rsidR="00EC3D15" w:rsidRPr="009F5A41">
        <w:rPr>
          <w:rFonts w:ascii="Arial" w:hAnsi="Arial" w:cs="Arial"/>
          <w:sz w:val="24"/>
          <w:szCs w:val="24"/>
        </w:rPr>
        <w:t>millones, la cuenta depreciación acumulada de propiedades, planta y equipo por valor de $1.877,6 millones y $41,4 millones, así como la cuenta</w:t>
      </w:r>
      <w:r w:rsidR="00EC3D15" w:rsidRPr="009F5A41">
        <w:rPr>
          <w:rFonts w:ascii="Arial" w:hAnsi="Arial" w:cs="Arial"/>
          <w:spacing w:val="-18"/>
          <w:sz w:val="24"/>
          <w:szCs w:val="24"/>
        </w:rPr>
        <w:t xml:space="preserve"> </w:t>
      </w:r>
      <w:r w:rsidR="00EC3D15" w:rsidRPr="009F5A41">
        <w:rPr>
          <w:rFonts w:ascii="Arial" w:hAnsi="Arial" w:cs="Arial"/>
          <w:sz w:val="24"/>
          <w:szCs w:val="24"/>
        </w:rPr>
        <w:t>equipos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transporte,</w:t>
      </w:r>
      <w:r w:rsidR="00EC3D15" w:rsidRPr="009F5A41">
        <w:rPr>
          <w:rFonts w:ascii="Arial" w:hAnsi="Arial" w:cs="Arial"/>
          <w:spacing w:val="-18"/>
          <w:sz w:val="24"/>
          <w:szCs w:val="24"/>
        </w:rPr>
        <w:t xml:space="preserve"> </w:t>
      </w:r>
      <w:r w:rsidR="00EC3D15" w:rsidRPr="009F5A41">
        <w:rPr>
          <w:rFonts w:ascii="Arial" w:hAnsi="Arial" w:cs="Arial"/>
          <w:sz w:val="24"/>
          <w:szCs w:val="24"/>
        </w:rPr>
        <w:t>tracción</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elevación</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$49,2</w:t>
      </w:r>
      <w:r w:rsidR="00EC3D15" w:rsidRPr="009F5A41">
        <w:rPr>
          <w:rFonts w:ascii="Arial" w:hAnsi="Arial" w:cs="Arial"/>
          <w:spacing w:val="-18"/>
          <w:sz w:val="24"/>
          <w:szCs w:val="24"/>
        </w:rPr>
        <w:t xml:space="preserve"> </w:t>
      </w:r>
      <w:r w:rsidR="00EC3D15" w:rsidRPr="009F5A41">
        <w:rPr>
          <w:rFonts w:ascii="Arial" w:hAnsi="Arial" w:cs="Arial"/>
          <w:sz w:val="24"/>
          <w:szCs w:val="24"/>
        </w:rPr>
        <w:t>millones, generando</w:t>
      </w:r>
      <w:r w:rsidR="00EC3D15" w:rsidRPr="009F5A41">
        <w:rPr>
          <w:rFonts w:ascii="Arial" w:hAnsi="Arial" w:cs="Arial"/>
          <w:spacing w:val="-20"/>
          <w:sz w:val="24"/>
          <w:szCs w:val="24"/>
        </w:rPr>
        <w:t xml:space="preserve"> </w:t>
      </w:r>
      <w:r w:rsidR="00EC3D15" w:rsidRPr="009F5A41">
        <w:rPr>
          <w:rFonts w:ascii="Arial" w:hAnsi="Arial" w:cs="Arial"/>
          <w:sz w:val="24"/>
          <w:szCs w:val="24"/>
        </w:rPr>
        <w:t>una</w:t>
      </w:r>
      <w:r w:rsidR="00EC3D15" w:rsidRPr="009F5A41">
        <w:rPr>
          <w:rFonts w:ascii="Arial" w:hAnsi="Arial" w:cs="Arial"/>
          <w:spacing w:val="-19"/>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subcuentas</w:t>
      </w:r>
      <w:r w:rsidR="00EC3D15" w:rsidRPr="009F5A41">
        <w:rPr>
          <w:rFonts w:ascii="Arial" w:hAnsi="Arial" w:cs="Arial"/>
          <w:spacing w:val="-20"/>
          <w:sz w:val="24"/>
          <w:szCs w:val="24"/>
        </w:rPr>
        <w:t xml:space="preserve"> </w:t>
      </w:r>
      <w:r w:rsidR="00EC3D15" w:rsidRPr="009F5A41">
        <w:rPr>
          <w:rFonts w:ascii="Arial" w:hAnsi="Arial" w:cs="Arial"/>
          <w:sz w:val="24"/>
          <w:szCs w:val="24"/>
        </w:rPr>
        <w:t>armamento</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equipo reservado, subcuenta maquinaria, equipo y subcuenta marítimo y fluvial y equipos de transporte, tracción y elevación, contraviniendo lo establecido la Resolución 620 de 2015, actualizada mediante las Resoluciones 079 y 081 de 2021, doctrina contable pública concepto 20221100044331,</w:t>
      </w:r>
      <w:r w:rsidR="00EC3D15" w:rsidRPr="009F5A41">
        <w:rPr>
          <w:rFonts w:ascii="Arial" w:hAnsi="Arial" w:cs="Arial"/>
          <w:spacing w:val="-3"/>
          <w:sz w:val="24"/>
          <w:szCs w:val="24"/>
        </w:rPr>
        <w:t xml:space="preserve"> </w:t>
      </w:r>
      <w:r w:rsidR="00EC3D15" w:rsidRPr="009F5A41">
        <w:rPr>
          <w:rFonts w:ascii="Arial" w:hAnsi="Arial" w:cs="Arial"/>
          <w:sz w:val="24"/>
          <w:szCs w:val="24"/>
        </w:rPr>
        <w:t>afectando</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las</w:t>
      </w:r>
      <w:r w:rsidR="00EC3D15" w:rsidRPr="009F5A41">
        <w:rPr>
          <w:rFonts w:ascii="Arial" w:hAnsi="Arial" w:cs="Arial"/>
          <w:spacing w:val="-3"/>
          <w:sz w:val="24"/>
          <w:szCs w:val="24"/>
        </w:rPr>
        <w:t xml:space="preserve"> </w:t>
      </w:r>
      <w:r w:rsidR="00EC3D15" w:rsidRPr="009F5A41">
        <w:rPr>
          <w:rFonts w:ascii="Arial" w:hAnsi="Arial" w:cs="Arial"/>
          <w:sz w:val="24"/>
          <w:szCs w:val="24"/>
        </w:rPr>
        <w:t>cifras</w:t>
      </w:r>
      <w:r w:rsidR="00EC3D15" w:rsidRPr="009F5A41">
        <w:rPr>
          <w:rFonts w:ascii="Arial" w:hAnsi="Arial" w:cs="Arial"/>
          <w:spacing w:val="-3"/>
          <w:sz w:val="24"/>
          <w:szCs w:val="24"/>
        </w:rPr>
        <w:t xml:space="preserve"> </w:t>
      </w:r>
      <w:r w:rsidR="00EC3D15" w:rsidRPr="009F5A41">
        <w:rPr>
          <w:rFonts w:ascii="Arial" w:hAnsi="Arial" w:cs="Arial"/>
          <w:sz w:val="24"/>
          <w:szCs w:val="24"/>
        </w:rPr>
        <w:t>reportadas en las subcuentas.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 de cantidad en depósitos en instituciones financieras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$109,3</w:t>
      </w:r>
      <w:r w:rsidR="00EC3D15" w:rsidRPr="009F5A41">
        <w:rPr>
          <w:rFonts w:ascii="Arial" w:hAnsi="Arial" w:cs="Arial"/>
          <w:spacing w:val="-6"/>
          <w:sz w:val="24"/>
          <w:szCs w:val="24"/>
        </w:rPr>
        <w:t xml:space="preserve"> </w:t>
      </w:r>
      <w:r w:rsidR="00EC3D15" w:rsidRPr="009F5A41">
        <w:rPr>
          <w:rFonts w:ascii="Arial" w:hAnsi="Arial" w:cs="Arial"/>
          <w:sz w:val="24"/>
          <w:szCs w:val="24"/>
        </w:rPr>
        <w:t>millones,</w:t>
      </w:r>
      <w:r w:rsidR="00EC3D15" w:rsidRPr="009F5A41">
        <w:rPr>
          <w:rFonts w:ascii="Arial" w:hAnsi="Arial" w:cs="Arial"/>
          <w:spacing w:val="-5"/>
          <w:sz w:val="24"/>
          <w:szCs w:val="24"/>
        </w:rPr>
        <w:t xml:space="preserve"> </w:t>
      </w:r>
      <w:r w:rsidR="00EC3D15" w:rsidRPr="009F5A41">
        <w:rPr>
          <w:rFonts w:ascii="Arial" w:hAnsi="Arial" w:cs="Arial"/>
          <w:sz w:val="24"/>
          <w:szCs w:val="24"/>
        </w:rPr>
        <w:t>reflejando</w:t>
      </w:r>
      <w:r w:rsidR="00EC3D15" w:rsidRPr="009F5A41">
        <w:rPr>
          <w:rFonts w:ascii="Arial" w:hAnsi="Arial" w:cs="Arial"/>
          <w:spacing w:val="-5"/>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activo</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cuenta depósitos en instituciones financieras y subestimación del patrimonio en la cuenta capital fiscal, contraviniendo lo establecido en los artículos 2 y 3 de la Ley 87 de 1993 y numeral 1, artículo 38, Ley 1952</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2019,</w:t>
      </w:r>
      <w:r w:rsidR="00EC3D15" w:rsidRPr="009F5A41">
        <w:rPr>
          <w:rFonts w:ascii="Arial" w:hAnsi="Arial" w:cs="Arial"/>
          <w:spacing w:val="-7"/>
          <w:sz w:val="24"/>
          <w:szCs w:val="24"/>
        </w:rPr>
        <w:t xml:space="preserve"> </w:t>
      </w:r>
      <w:r w:rsidR="00EC3D15" w:rsidRPr="009F5A41">
        <w:rPr>
          <w:rFonts w:ascii="Arial" w:hAnsi="Arial" w:cs="Arial"/>
          <w:sz w:val="24"/>
          <w:szCs w:val="24"/>
        </w:rPr>
        <w:t>lo</w:t>
      </w:r>
      <w:r w:rsidR="00EC3D15" w:rsidRPr="009F5A41">
        <w:rPr>
          <w:rFonts w:ascii="Arial" w:hAnsi="Arial" w:cs="Arial"/>
          <w:spacing w:val="-7"/>
          <w:sz w:val="24"/>
          <w:szCs w:val="24"/>
        </w:rPr>
        <w:t xml:space="preserve"> </w:t>
      </w:r>
      <w:r w:rsidR="00EC3D15" w:rsidRPr="009F5A41">
        <w:rPr>
          <w:rFonts w:ascii="Arial" w:hAnsi="Arial" w:cs="Arial"/>
          <w:sz w:val="24"/>
          <w:szCs w:val="24"/>
        </w:rPr>
        <w:t>cual</w:t>
      </w:r>
      <w:r w:rsidR="00EC3D15" w:rsidRPr="009F5A41">
        <w:rPr>
          <w:rFonts w:ascii="Arial" w:hAnsi="Arial" w:cs="Arial"/>
          <w:spacing w:val="-7"/>
          <w:sz w:val="24"/>
          <w:szCs w:val="24"/>
        </w:rPr>
        <w:t xml:space="preserve"> </w:t>
      </w:r>
      <w:r w:rsidR="00EC3D15" w:rsidRPr="009F5A41">
        <w:rPr>
          <w:rFonts w:ascii="Arial" w:hAnsi="Arial" w:cs="Arial"/>
          <w:sz w:val="24"/>
          <w:szCs w:val="24"/>
        </w:rPr>
        <w:t>afectó</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7"/>
          <w:sz w:val="24"/>
          <w:szCs w:val="24"/>
        </w:rPr>
        <w:t xml:space="preserve"> </w:t>
      </w:r>
      <w:r w:rsidR="00EC3D15" w:rsidRPr="009F5A41">
        <w:rPr>
          <w:rFonts w:ascii="Arial" w:hAnsi="Arial" w:cs="Arial"/>
          <w:sz w:val="24"/>
          <w:szCs w:val="24"/>
        </w:rPr>
        <w:t>cifras</w:t>
      </w:r>
      <w:r w:rsidR="00EC3D15" w:rsidRPr="009F5A41">
        <w:rPr>
          <w:rFonts w:ascii="Arial" w:hAnsi="Arial" w:cs="Arial"/>
          <w:spacing w:val="-7"/>
          <w:sz w:val="24"/>
          <w:szCs w:val="24"/>
        </w:rPr>
        <w:t xml:space="preserve"> </w:t>
      </w:r>
      <w:r w:rsidR="00EC3D15" w:rsidRPr="009F5A41">
        <w:rPr>
          <w:rFonts w:ascii="Arial" w:hAnsi="Arial" w:cs="Arial"/>
          <w:sz w:val="24"/>
          <w:szCs w:val="24"/>
        </w:rPr>
        <w:t>reportadas. Incorrección de clasificación en construcciones en curso por $143,3 millones generando sobrestimación de la cuenta y subestimación de la activos materiales y suministros incumpliendo con la normatividad contable, contraviniendo lo establecido en marco conceptual 4.1.1. Relevancia;</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z w:val="24"/>
          <w:szCs w:val="24"/>
        </w:rPr>
        <w:t>355</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2007</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numeral</w:t>
      </w:r>
      <w:r w:rsidR="00EC3D15" w:rsidRPr="009F5A41">
        <w:rPr>
          <w:rFonts w:ascii="Arial" w:hAnsi="Arial" w:cs="Arial"/>
          <w:spacing w:val="14"/>
          <w:sz w:val="24"/>
          <w:szCs w:val="24"/>
        </w:rPr>
        <w:t xml:space="preserve"> </w:t>
      </w:r>
      <w:r w:rsidR="00EC3D15" w:rsidRPr="009F5A41">
        <w:rPr>
          <w:rFonts w:ascii="Arial" w:hAnsi="Arial" w:cs="Arial"/>
          <w:sz w:val="24"/>
          <w:szCs w:val="24"/>
        </w:rPr>
        <w:t>11,</w:t>
      </w:r>
      <w:r w:rsidR="00EC3D15" w:rsidRPr="009F5A41">
        <w:rPr>
          <w:rFonts w:ascii="Arial" w:hAnsi="Arial" w:cs="Arial"/>
          <w:spacing w:val="15"/>
          <w:sz w:val="24"/>
          <w:szCs w:val="24"/>
        </w:rPr>
        <w:t xml:space="preserve"> </w:t>
      </w:r>
      <w:r w:rsidR="00EC3D15" w:rsidRPr="009F5A41">
        <w:rPr>
          <w:rFonts w:ascii="Arial" w:hAnsi="Arial" w:cs="Arial"/>
          <w:sz w:val="24"/>
          <w:szCs w:val="24"/>
        </w:rPr>
        <w:t>artículo</w:t>
      </w:r>
      <w:r w:rsidR="00EC3D15" w:rsidRPr="009F5A41">
        <w:rPr>
          <w:rFonts w:ascii="Arial" w:hAnsi="Arial" w:cs="Arial"/>
          <w:spacing w:val="14"/>
          <w:sz w:val="24"/>
          <w:szCs w:val="24"/>
        </w:rPr>
        <w:t xml:space="preserve"> </w:t>
      </w:r>
      <w:r w:rsidR="00EC3D15" w:rsidRPr="009F5A41">
        <w:rPr>
          <w:rFonts w:ascii="Arial" w:hAnsi="Arial" w:cs="Arial"/>
          <w:sz w:val="24"/>
          <w:szCs w:val="24"/>
        </w:rPr>
        <w:t>57,</w:t>
      </w:r>
      <w:r w:rsidR="00EC3D15" w:rsidRPr="009F5A41">
        <w:rPr>
          <w:rFonts w:ascii="Arial" w:hAnsi="Arial" w:cs="Arial"/>
          <w:spacing w:val="15"/>
          <w:sz w:val="24"/>
          <w:szCs w:val="24"/>
        </w:rPr>
        <w:t xml:space="preserve"> </w:t>
      </w:r>
      <w:r w:rsidR="00EC3D15" w:rsidRPr="009F5A41">
        <w:rPr>
          <w:rFonts w:ascii="Arial" w:hAnsi="Arial" w:cs="Arial"/>
          <w:spacing w:val="-5"/>
          <w:sz w:val="24"/>
          <w:szCs w:val="24"/>
        </w:rPr>
        <w:t>la</w:t>
      </w:r>
      <w:r>
        <w:rPr>
          <w:rFonts w:ascii="Arial" w:hAnsi="Arial" w:cs="Arial"/>
          <w:spacing w:val="-5"/>
          <w:sz w:val="24"/>
          <w:szCs w:val="24"/>
        </w:rPr>
        <w:t xml:space="preserve"> </w:t>
      </w:r>
      <w:r w:rsidR="00EC3D15" w:rsidRPr="009F5A41">
        <w:rPr>
          <w:rFonts w:ascii="Arial" w:hAnsi="Arial" w:cs="Arial"/>
          <w:sz w:val="24"/>
          <w:szCs w:val="24"/>
        </w:rPr>
        <w:t>Ley</w:t>
      </w:r>
      <w:r w:rsidR="00EC3D15" w:rsidRPr="009F5A41">
        <w:rPr>
          <w:rFonts w:ascii="Arial" w:hAnsi="Arial" w:cs="Arial"/>
          <w:spacing w:val="-1"/>
          <w:sz w:val="24"/>
          <w:szCs w:val="24"/>
        </w:rPr>
        <w:t xml:space="preserve"> </w:t>
      </w:r>
      <w:r w:rsidR="00EC3D15" w:rsidRPr="009F5A41">
        <w:rPr>
          <w:rFonts w:ascii="Arial" w:hAnsi="Arial" w:cs="Arial"/>
          <w:sz w:val="24"/>
          <w:szCs w:val="24"/>
        </w:rPr>
        <w:t>1952</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del </w:t>
      </w:r>
      <w:r w:rsidR="00EC3D15" w:rsidRPr="009F5A41">
        <w:rPr>
          <w:rFonts w:ascii="Arial" w:hAnsi="Arial" w:cs="Arial"/>
          <w:spacing w:val="-2"/>
          <w:sz w:val="24"/>
          <w:szCs w:val="24"/>
        </w:rPr>
        <w:t>2019.</w:t>
      </w:r>
    </w:p>
    <w:p w:rsidR="00DC37B0" w:rsidRDefault="00DC37B0" w:rsidP="00DC37B0">
      <w:pPr>
        <w:pStyle w:val="Textoindependiente"/>
        <w:spacing w:line="266" w:lineRule="exact"/>
        <w:ind w:left="-284" w:right="-234"/>
        <w:jc w:val="both"/>
        <w:rPr>
          <w:rFonts w:ascii="Arial" w:hAnsi="Arial" w:cs="Arial"/>
          <w:spacing w:val="-2"/>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 xml:space="preserve">Incorrección de clasificación en la cuenta materiales y suministros </w:t>
      </w:r>
      <w:r w:rsidR="00EC3D15" w:rsidRPr="009F5A41">
        <w:rPr>
          <w:rFonts w:ascii="Arial" w:hAnsi="Arial" w:cs="Arial"/>
          <w:spacing w:val="-8"/>
          <w:sz w:val="24"/>
          <w:szCs w:val="24"/>
        </w:rPr>
        <w:t xml:space="preserve">subcuenta elementos y materiales para construcción por $143,3 millones, </w:t>
      </w:r>
      <w:r w:rsidR="00EC3D15" w:rsidRPr="009F5A41">
        <w:rPr>
          <w:rFonts w:ascii="Arial" w:hAnsi="Arial" w:cs="Arial"/>
          <w:sz w:val="24"/>
          <w:szCs w:val="24"/>
        </w:rPr>
        <w:t xml:space="preserve">debido a que se sobrestimo la cuenta construcciones en la misma </w:t>
      </w:r>
      <w:r w:rsidR="00EC3D15" w:rsidRPr="009F5A41">
        <w:rPr>
          <w:rFonts w:ascii="Arial" w:hAnsi="Arial" w:cs="Arial"/>
          <w:spacing w:val="-2"/>
          <w:sz w:val="24"/>
          <w:szCs w:val="24"/>
        </w:rPr>
        <w:t>cuantía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incumplimiento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normatividad</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lo </w:t>
      </w:r>
      <w:r w:rsidR="00EC3D15" w:rsidRPr="009F5A41">
        <w:rPr>
          <w:rFonts w:ascii="Arial" w:hAnsi="Arial" w:cs="Arial"/>
          <w:spacing w:val="-4"/>
          <w:sz w:val="24"/>
          <w:szCs w:val="24"/>
        </w:rPr>
        <w:t>establecido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marco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conceptual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4.1.1</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Relevancia;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Resolución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355</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de </w:t>
      </w:r>
      <w:r w:rsidR="00EC3D15" w:rsidRPr="009F5A41">
        <w:rPr>
          <w:rFonts w:ascii="Arial" w:hAnsi="Arial" w:cs="Arial"/>
          <w:sz w:val="24"/>
          <w:szCs w:val="24"/>
        </w:rPr>
        <w:t xml:space="preserve">2007, numeral 11, artículo 57 y la Ley 1952 de </w:t>
      </w:r>
      <w:r w:rsidR="00EC3D15" w:rsidRPr="009F5A41">
        <w:rPr>
          <w:rFonts w:ascii="Arial" w:hAnsi="Arial" w:cs="Arial"/>
          <w:sz w:val="24"/>
          <w:szCs w:val="24"/>
        </w:rPr>
        <w:lastRenderedPageBreak/>
        <w:t>2019.</w:t>
      </w: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urbanos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$1.231,5</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debido a</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subcuenta</w:t>
      </w:r>
      <w:r w:rsidR="00EC3D15" w:rsidRPr="009F5A41">
        <w:rPr>
          <w:rFonts w:ascii="Arial" w:hAnsi="Arial" w:cs="Arial"/>
          <w:spacing w:val="-8"/>
          <w:sz w:val="24"/>
          <w:szCs w:val="24"/>
        </w:rPr>
        <w:t xml:space="preserve"> </w:t>
      </w:r>
      <w:r w:rsidR="00EC3D15" w:rsidRPr="009F5A41">
        <w:rPr>
          <w:rFonts w:ascii="Arial" w:hAnsi="Arial" w:cs="Arial"/>
          <w:sz w:val="24"/>
          <w:szCs w:val="24"/>
        </w:rPr>
        <w:t>terrenos</w:t>
      </w:r>
      <w:r w:rsidR="00EC3D15" w:rsidRPr="009F5A41">
        <w:rPr>
          <w:rFonts w:ascii="Arial" w:hAnsi="Arial" w:cs="Arial"/>
          <w:spacing w:val="-8"/>
          <w:sz w:val="24"/>
          <w:szCs w:val="24"/>
        </w:rPr>
        <w:t xml:space="preserve"> </w:t>
      </w:r>
      <w:r w:rsidR="00EC3D15" w:rsidRPr="009F5A41">
        <w:rPr>
          <w:rFonts w:ascii="Arial" w:hAnsi="Arial" w:cs="Arial"/>
          <w:sz w:val="24"/>
          <w:szCs w:val="24"/>
        </w:rPr>
        <w:t>urbanos,</w:t>
      </w:r>
      <w:r w:rsidR="00EC3D15" w:rsidRPr="009F5A41">
        <w:rPr>
          <w:rFonts w:ascii="Arial" w:hAnsi="Arial" w:cs="Arial"/>
          <w:spacing w:val="-8"/>
          <w:sz w:val="24"/>
          <w:szCs w:val="24"/>
        </w:rPr>
        <w:t xml:space="preserve"> </w:t>
      </w:r>
      <w:r w:rsidR="00EC3D15" w:rsidRPr="009F5A41">
        <w:rPr>
          <w:rFonts w:ascii="Arial" w:hAnsi="Arial" w:cs="Arial"/>
          <w:sz w:val="24"/>
          <w:szCs w:val="24"/>
        </w:rPr>
        <w:t>contraviniendo lo</w:t>
      </w:r>
      <w:r w:rsidR="00EC3D15" w:rsidRPr="009F5A41">
        <w:rPr>
          <w:rFonts w:ascii="Arial" w:hAnsi="Arial" w:cs="Arial"/>
          <w:spacing w:val="42"/>
          <w:w w:val="15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los</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numerales</w:t>
      </w:r>
      <w:r w:rsidR="00EC3D15" w:rsidRPr="009F5A41">
        <w:rPr>
          <w:rFonts w:ascii="Arial" w:hAnsi="Arial" w:cs="Arial"/>
          <w:spacing w:val="42"/>
          <w:w w:val="150"/>
          <w:sz w:val="24"/>
          <w:szCs w:val="24"/>
        </w:rPr>
        <w:t xml:space="preserve"> </w:t>
      </w:r>
      <w:r w:rsidR="00EC3D15" w:rsidRPr="009F5A41">
        <w:rPr>
          <w:rFonts w:ascii="Arial" w:hAnsi="Arial" w:cs="Arial"/>
          <w:sz w:val="24"/>
          <w:szCs w:val="24"/>
        </w:rPr>
        <w:t>1.2.1.2</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Propiedad,</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planta</w:t>
      </w:r>
      <w:r w:rsidR="00EC3D15" w:rsidRPr="009F5A41">
        <w:rPr>
          <w:rFonts w:ascii="Arial" w:hAnsi="Arial" w:cs="Arial"/>
          <w:spacing w:val="42"/>
          <w:w w:val="150"/>
          <w:sz w:val="24"/>
          <w:szCs w:val="24"/>
        </w:rPr>
        <w:t xml:space="preserve"> </w:t>
      </w:r>
      <w:r w:rsidR="00EC3D15" w:rsidRPr="009F5A41">
        <w:rPr>
          <w:rFonts w:ascii="Arial" w:hAnsi="Arial" w:cs="Arial"/>
          <w:sz w:val="24"/>
          <w:szCs w:val="24"/>
        </w:rPr>
        <w:t>y</w:t>
      </w:r>
      <w:r w:rsidR="00EC3D15" w:rsidRPr="009F5A41">
        <w:rPr>
          <w:rFonts w:ascii="Arial" w:hAnsi="Arial" w:cs="Arial"/>
          <w:spacing w:val="43"/>
          <w:w w:val="150"/>
          <w:sz w:val="24"/>
          <w:szCs w:val="24"/>
        </w:rPr>
        <w:t xml:space="preserve"> </w:t>
      </w:r>
      <w:r w:rsidR="00EC3D15" w:rsidRPr="009F5A41">
        <w:rPr>
          <w:rFonts w:ascii="Arial" w:hAnsi="Arial" w:cs="Arial"/>
          <w:spacing w:val="-2"/>
          <w:sz w:val="24"/>
          <w:szCs w:val="24"/>
        </w:rPr>
        <w:t>equipo</w:t>
      </w:r>
      <w:r w:rsidR="00EC3D15" w:rsidRPr="009F5A41">
        <w:rPr>
          <w:rFonts w:ascii="Arial" w:hAnsi="Arial" w:cs="Arial"/>
          <w:sz w:val="24"/>
          <w:szCs w:val="24"/>
        </w:rPr>
        <w:t>,1.2.1.2.2</w:t>
      </w:r>
      <w:r w:rsidR="00EC3D15" w:rsidRPr="009F5A41">
        <w:rPr>
          <w:rFonts w:ascii="Arial" w:hAnsi="Arial" w:cs="Arial"/>
          <w:spacing w:val="-20"/>
          <w:sz w:val="24"/>
          <w:szCs w:val="24"/>
        </w:rPr>
        <w:t xml:space="preserve"> </w:t>
      </w:r>
      <w:r w:rsidR="00EC3D15" w:rsidRPr="009F5A41">
        <w:rPr>
          <w:rFonts w:ascii="Arial" w:hAnsi="Arial" w:cs="Arial"/>
          <w:sz w:val="24"/>
          <w:szCs w:val="24"/>
        </w:rPr>
        <w:t>Bienes</w:t>
      </w:r>
      <w:r w:rsidR="00EC3D15" w:rsidRPr="009F5A41">
        <w:rPr>
          <w:rFonts w:ascii="Arial" w:hAnsi="Arial" w:cs="Arial"/>
          <w:spacing w:val="-19"/>
          <w:sz w:val="24"/>
          <w:szCs w:val="24"/>
        </w:rPr>
        <w:t xml:space="preserve"> </w:t>
      </w:r>
      <w:r w:rsidR="00EC3D15" w:rsidRPr="009F5A41">
        <w:rPr>
          <w:rFonts w:ascii="Arial" w:hAnsi="Arial" w:cs="Arial"/>
          <w:sz w:val="24"/>
          <w:szCs w:val="24"/>
        </w:rPr>
        <w:t>inmuebles,</w:t>
      </w:r>
      <w:r w:rsidR="00EC3D15" w:rsidRPr="009F5A41">
        <w:rPr>
          <w:rFonts w:ascii="Arial" w:hAnsi="Arial" w:cs="Arial"/>
          <w:spacing w:val="-19"/>
          <w:sz w:val="24"/>
          <w:szCs w:val="24"/>
        </w:rPr>
        <w:t xml:space="preserve"> </w:t>
      </w:r>
      <w:r w:rsidR="00EC3D15" w:rsidRPr="009F5A41">
        <w:rPr>
          <w:rFonts w:ascii="Arial" w:hAnsi="Arial" w:cs="Arial"/>
          <w:sz w:val="24"/>
          <w:szCs w:val="24"/>
        </w:rPr>
        <w:t>1.2.1.2.2.1</w:t>
      </w:r>
      <w:r w:rsidR="00EC3D15" w:rsidRPr="009F5A41">
        <w:rPr>
          <w:rFonts w:ascii="Arial" w:hAnsi="Arial" w:cs="Arial"/>
          <w:spacing w:val="-20"/>
          <w:sz w:val="24"/>
          <w:szCs w:val="24"/>
        </w:rPr>
        <w:t xml:space="preserve"> </w:t>
      </w:r>
      <w:r w:rsidR="00EC3D15" w:rsidRPr="009F5A41">
        <w:rPr>
          <w:rFonts w:ascii="Arial" w:hAnsi="Arial" w:cs="Arial"/>
          <w:sz w:val="24"/>
          <w:szCs w:val="24"/>
        </w:rPr>
        <w:t>Terrenos</w:t>
      </w:r>
      <w:r w:rsidR="00EC3D15" w:rsidRPr="009F5A41">
        <w:rPr>
          <w:rFonts w:ascii="Arial" w:hAnsi="Arial" w:cs="Arial"/>
          <w:spacing w:val="-19"/>
          <w:sz w:val="24"/>
          <w:szCs w:val="24"/>
        </w:rPr>
        <w:t xml:space="preserve"> </w:t>
      </w:r>
      <w:r w:rsidR="00EC3D15" w:rsidRPr="009F5A41">
        <w:rPr>
          <w:rFonts w:ascii="Arial" w:hAnsi="Arial" w:cs="Arial"/>
          <w:sz w:val="24"/>
          <w:szCs w:val="24"/>
        </w:rPr>
        <w:t>1.4</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Reconocimiento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bienes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1.4.1</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propiedad,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planta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política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contable, </w:t>
      </w:r>
      <w:r w:rsidR="00EC3D15" w:rsidRPr="009F5A41">
        <w:rPr>
          <w:rFonts w:ascii="Arial" w:hAnsi="Arial" w:cs="Arial"/>
          <w:sz w:val="24"/>
          <w:szCs w:val="24"/>
        </w:rPr>
        <w:t>17 Bienes inmuebles.</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en la cuenta semovientes y plantas subcuenta de trabajo por $68,2 millones, generando subestimación por equinos faltantes como parte de los inventarios de la entidad, contraviniendo lo establecido en Manual de procedimientos administrativos y financieros para el manejo de bienes del Ministerio de Defensa Nacional – FP-M-003 02/09/2021 – MinDefensa, 4.2.1.5. Baja en cuenta de bienes y la Ley 610 de 2000, modificada por el Decreto 403 de 2020, artículo 6. Daño patrimonial al Estado.</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63"/>
          <w:sz w:val="24"/>
          <w:szCs w:val="24"/>
        </w:rPr>
        <w:t xml:space="preserve"> </w:t>
      </w:r>
      <w:r w:rsidR="00EC3D15" w:rsidRPr="009F5A41">
        <w:rPr>
          <w:rFonts w:ascii="Arial" w:hAnsi="Arial" w:cs="Arial"/>
          <w:sz w:val="24"/>
          <w:szCs w:val="24"/>
        </w:rPr>
        <w:t>de</w:t>
      </w:r>
      <w:r w:rsidR="00EC3D15" w:rsidRPr="009F5A41">
        <w:rPr>
          <w:rFonts w:ascii="Arial" w:hAnsi="Arial" w:cs="Arial"/>
          <w:spacing w:val="63"/>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64"/>
          <w:sz w:val="24"/>
          <w:szCs w:val="24"/>
        </w:rPr>
        <w:t xml:space="preserve"> </w:t>
      </w:r>
      <w:r w:rsidR="00EC3D15" w:rsidRPr="009F5A41">
        <w:rPr>
          <w:rFonts w:ascii="Arial" w:hAnsi="Arial" w:cs="Arial"/>
          <w:sz w:val="24"/>
          <w:szCs w:val="24"/>
        </w:rPr>
        <w:t>en</w:t>
      </w:r>
      <w:r w:rsidR="00EC3D15" w:rsidRPr="009F5A41">
        <w:rPr>
          <w:rFonts w:ascii="Arial" w:hAnsi="Arial" w:cs="Arial"/>
          <w:spacing w:val="63"/>
          <w:sz w:val="24"/>
          <w:szCs w:val="24"/>
        </w:rPr>
        <w:t xml:space="preserve"> </w:t>
      </w:r>
      <w:r w:rsidR="00EC3D15" w:rsidRPr="009F5A41">
        <w:rPr>
          <w:rFonts w:ascii="Arial" w:hAnsi="Arial" w:cs="Arial"/>
          <w:sz w:val="24"/>
          <w:szCs w:val="24"/>
        </w:rPr>
        <w:t>propiedades,</w:t>
      </w:r>
      <w:r w:rsidR="00EC3D15" w:rsidRPr="009F5A41">
        <w:rPr>
          <w:rFonts w:ascii="Arial" w:hAnsi="Arial" w:cs="Arial"/>
          <w:spacing w:val="63"/>
          <w:sz w:val="24"/>
          <w:szCs w:val="24"/>
        </w:rPr>
        <w:t xml:space="preserve"> </w:t>
      </w:r>
      <w:r w:rsidR="00EC3D15" w:rsidRPr="009F5A41">
        <w:rPr>
          <w:rFonts w:ascii="Arial" w:hAnsi="Arial" w:cs="Arial"/>
          <w:sz w:val="24"/>
          <w:szCs w:val="24"/>
        </w:rPr>
        <w:t>planta</w:t>
      </w:r>
      <w:r w:rsidR="00EC3D15" w:rsidRPr="009F5A41">
        <w:rPr>
          <w:rFonts w:ascii="Arial" w:hAnsi="Arial" w:cs="Arial"/>
          <w:spacing w:val="64"/>
          <w:sz w:val="24"/>
          <w:szCs w:val="24"/>
        </w:rPr>
        <w:t xml:space="preserve"> </w:t>
      </w:r>
      <w:r w:rsidR="00EC3D15" w:rsidRPr="009F5A41">
        <w:rPr>
          <w:rFonts w:ascii="Arial" w:hAnsi="Arial" w:cs="Arial"/>
          <w:sz w:val="24"/>
          <w:szCs w:val="24"/>
        </w:rPr>
        <w:t>y</w:t>
      </w:r>
      <w:r w:rsidR="00EC3D15" w:rsidRPr="009F5A41">
        <w:rPr>
          <w:rFonts w:ascii="Arial" w:hAnsi="Arial" w:cs="Arial"/>
          <w:spacing w:val="63"/>
          <w:sz w:val="24"/>
          <w:szCs w:val="24"/>
        </w:rPr>
        <w:t xml:space="preserve"> </w:t>
      </w:r>
      <w:r w:rsidR="00EC3D15" w:rsidRPr="009F5A41">
        <w:rPr>
          <w:rFonts w:ascii="Arial" w:hAnsi="Arial" w:cs="Arial"/>
          <w:sz w:val="24"/>
          <w:szCs w:val="24"/>
        </w:rPr>
        <w:t>equipo</w:t>
      </w:r>
      <w:r w:rsidR="00EC3D15" w:rsidRPr="009F5A41">
        <w:rPr>
          <w:rFonts w:ascii="Arial" w:hAnsi="Arial" w:cs="Arial"/>
          <w:spacing w:val="63"/>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$4.124,5 millones, debido a que se retiraron activos de la propiedad planta y equipo y los trasladaron a las cuentas de orden; al igual</w:t>
      </w:r>
      <w:r w:rsidR="00EC3D15" w:rsidRPr="009F5A41">
        <w:rPr>
          <w:rFonts w:ascii="Arial" w:hAnsi="Arial" w:cs="Arial"/>
          <w:spacing w:val="80"/>
          <w:sz w:val="24"/>
          <w:szCs w:val="24"/>
        </w:rPr>
        <w:t xml:space="preserve"> </w:t>
      </w:r>
      <w:r w:rsidR="00EC3D15" w:rsidRPr="009F5A41">
        <w:rPr>
          <w:rFonts w:ascii="Arial" w:hAnsi="Arial" w:cs="Arial"/>
          <w:sz w:val="24"/>
          <w:szCs w:val="24"/>
        </w:rPr>
        <w:t>que se evidenció la pérdida de varios equinos y armamento y equipo reservado, contraviniendo lo establecido en la Ley 1476 del 19 de julio de 2011, Por la cual se expide el régimen de responsabilidad administrativa por pérdida o daño de bienes de propiedad o al servicio</w:t>
      </w:r>
      <w:r w:rsidR="00EC3D15" w:rsidRPr="009F5A41">
        <w:rPr>
          <w:rFonts w:ascii="Arial" w:hAnsi="Arial" w:cs="Arial"/>
          <w:spacing w:val="26"/>
          <w:sz w:val="24"/>
          <w:szCs w:val="24"/>
        </w:rPr>
        <w:t xml:space="preserve"> </w:t>
      </w:r>
      <w:r w:rsidR="00EC3D15" w:rsidRPr="009F5A41">
        <w:rPr>
          <w:rFonts w:ascii="Arial" w:hAnsi="Arial" w:cs="Arial"/>
          <w:sz w:val="24"/>
          <w:szCs w:val="24"/>
        </w:rPr>
        <w:t>del</w:t>
      </w:r>
      <w:r w:rsidR="00EC3D15" w:rsidRPr="009F5A41">
        <w:rPr>
          <w:rFonts w:ascii="Arial" w:hAnsi="Arial" w:cs="Arial"/>
          <w:spacing w:val="26"/>
          <w:sz w:val="24"/>
          <w:szCs w:val="24"/>
        </w:rPr>
        <w:t xml:space="preserve"> </w:t>
      </w:r>
      <w:r w:rsidR="00EC3D15" w:rsidRPr="009F5A41">
        <w:rPr>
          <w:rFonts w:ascii="Arial" w:hAnsi="Arial" w:cs="Arial"/>
          <w:sz w:val="24"/>
          <w:szCs w:val="24"/>
        </w:rPr>
        <w:t>Ministerio</w:t>
      </w:r>
      <w:r w:rsidR="00EC3D15" w:rsidRPr="009F5A41">
        <w:rPr>
          <w:rFonts w:ascii="Arial" w:hAnsi="Arial" w:cs="Arial"/>
          <w:spacing w:val="26"/>
          <w:sz w:val="24"/>
          <w:szCs w:val="24"/>
        </w:rPr>
        <w:t xml:space="preserve"> </w:t>
      </w:r>
      <w:r w:rsidR="00EC3D15" w:rsidRPr="009F5A41">
        <w:rPr>
          <w:rFonts w:ascii="Arial" w:hAnsi="Arial" w:cs="Arial"/>
          <w:sz w:val="24"/>
          <w:szCs w:val="24"/>
        </w:rPr>
        <w:t>de</w:t>
      </w:r>
      <w:r w:rsidR="00EC3D15" w:rsidRPr="009F5A41">
        <w:rPr>
          <w:rFonts w:ascii="Arial" w:hAnsi="Arial" w:cs="Arial"/>
          <w:spacing w:val="26"/>
          <w:sz w:val="24"/>
          <w:szCs w:val="24"/>
        </w:rPr>
        <w:t xml:space="preserve"> </w:t>
      </w:r>
      <w:r w:rsidR="00EC3D15" w:rsidRPr="009F5A41">
        <w:rPr>
          <w:rFonts w:ascii="Arial" w:hAnsi="Arial" w:cs="Arial"/>
          <w:sz w:val="24"/>
          <w:szCs w:val="24"/>
        </w:rPr>
        <w:t>Defensa</w:t>
      </w:r>
      <w:r w:rsidR="00EC3D15" w:rsidRPr="009F5A41">
        <w:rPr>
          <w:rFonts w:ascii="Arial" w:hAnsi="Arial" w:cs="Arial"/>
          <w:spacing w:val="25"/>
          <w:sz w:val="24"/>
          <w:szCs w:val="24"/>
        </w:rPr>
        <w:t xml:space="preserve"> </w:t>
      </w:r>
      <w:r w:rsidR="00EC3D15" w:rsidRPr="009F5A41">
        <w:rPr>
          <w:rFonts w:ascii="Arial" w:hAnsi="Arial" w:cs="Arial"/>
          <w:sz w:val="24"/>
          <w:szCs w:val="24"/>
        </w:rPr>
        <w:t>Nacional,</w:t>
      </w:r>
      <w:r w:rsidR="00EC3D15" w:rsidRPr="009F5A41">
        <w:rPr>
          <w:rFonts w:ascii="Arial" w:hAnsi="Arial" w:cs="Arial"/>
          <w:spacing w:val="26"/>
          <w:sz w:val="24"/>
          <w:szCs w:val="24"/>
        </w:rPr>
        <w:t xml:space="preserve"> </w:t>
      </w:r>
      <w:r w:rsidR="00EC3D15" w:rsidRPr="009F5A41">
        <w:rPr>
          <w:rFonts w:ascii="Arial" w:hAnsi="Arial" w:cs="Arial"/>
          <w:sz w:val="24"/>
          <w:szCs w:val="24"/>
        </w:rPr>
        <w:t>sus</w:t>
      </w:r>
      <w:r w:rsidR="00EC3D15" w:rsidRPr="009F5A41">
        <w:rPr>
          <w:rFonts w:ascii="Arial" w:hAnsi="Arial" w:cs="Arial"/>
          <w:spacing w:val="26"/>
          <w:sz w:val="24"/>
          <w:szCs w:val="24"/>
        </w:rPr>
        <w:t xml:space="preserve"> </w:t>
      </w:r>
      <w:r w:rsidR="00EC3D15" w:rsidRPr="009F5A41">
        <w:rPr>
          <w:rFonts w:ascii="Arial" w:hAnsi="Arial" w:cs="Arial"/>
          <w:sz w:val="24"/>
          <w:szCs w:val="24"/>
        </w:rPr>
        <w:t>entidades</w:t>
      </w:r>
      <w:r w:rsidR="00EC3D15" w:rsidRPr="009F5A41">
        <w:rPr>
          <w:rFonts w:ascii="Arial" w:hAnsi="Arial" w:cs="Arial"/>
          <w:spacing w:val="26"/>
          <w:sz w:val="24"/>
          <w:szCs w:val="24"/>
        </w:rPr>
        <w:t xml:space="preserve"> </w:t>
      </w:r>
      <w:r w:rsidR="00EC3D15" w:rsidRPr="009F5A41">
        <w:rPr>
          <w:rFonts w:ascii="Arial" w:hAnsi="Arial" w:cs="Arial"/>
          <w:sz w:val="24"/>
          <w:szCs w:val="24"/>
        </w:rPr>
        <w:t>adscritas o vinculadas a la fuerza pública; la Resolución 533 del 8 octubre de 2015,</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Resolución</w:t>
      </w:r>
      <w:r w:rsidR="00EC3D15" w:rsidRPr="009F5A41">
        <w:rPr>
          <w:rFonts w:ascii="Arial" w:hAnsi="Arial" w:cs="Arial"/>
          <w:spacing w:val="-9"/>
          <w:sz w:val="24"/>
          <w:szCs w:val="24"/>
        </w:rPr>
        <w:t xml:space="preserve"> </w:t>
      </w:r>
      <w:r w:rsidR="00EC3D15" w:rsidRPr="009F5A41">
        <w:rPr>
          <w:rFonts w:ascii="Arial" w:hAnsi="Arial" w:cs="Arial"/>
          <w:sz w:val="24"/>
          <w:szCs w:val="24"/>
        </w:rPr>
        <w:t>484</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17</w:t>
      </w:r>
      <w:r w:rsidR="00EC3D15" w:rsidRPr="009F5A41">
        <w:rPr>
          <w:rFonts w:ascii="Arial" w:hAnsi="Arial" w:cs="Arial"/>
          <w:spacing w:val="-9"/>
          <w:sz w:val="24"/>
          <w:szCs w:val="24"/>
        </w:rPr>
        <w:t xml:space="preserve"> </w:t>
      </w:r>
      <w:r w:rsidR="00EC3D15" w:rsidRPr="009F5A41">
        <w:rPr>
          <w:rFonts w:ascii="Arial" w:hAnsi="Arial" w:cs="Arial"/>
          <w:sz w:val="24"/>
          <w:szCs w:val="24"/>
        </w:rPr>
        <w:t>octubre</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2017,</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Resolución</w:t>
      </w:r>
      <w:r w:rsidR="00EC3D15" w:rsidRPr="009F5A41">
        <w:rPr>
          <w:rFonts w:ascii="Arial" w:hAnsi="Arial" w:cs="Arial"/>
          <w:spacing w:val="-9"/>
          <w:sz w:val="24"/>
          <w:szCs w:val="24"/>
        </w:rPr>
        <w:t xml:space="preserve"> </w:t>
      </w:r>
      <w:r w:rsidR="00EC3D15" w:rsidRPr="009F5A41">
        <w:rPr>
          <w:rFonts w:ascii="Arial" w:hAnsi="Arial" w:cs="Arial"/>
          <w:sz w:val="24"/>
          <w:szCs w:val="24"/>
        </w:rPr>
        <w:t>620</w:t>
      </w:r>
      <w:r w:rsidR="00EC3D15" w:rsidRPr="009F5A41">
        <w:rPr>
          <w:rFonts w:ascii="Arial" w:hAnsi="Arial" w:cs="Arial"/>
          <w:spacing w:val="-9"/>
          <w:sz w:val="24"/>
          <w:szCs w:val="24"/>
        </w:rPr>
        <w:t xml:space="preserve"> </w:t>
      </w:r>
      <w:r w:rsidR="00EC3D15" w:rsidRPr="009F5A41">
        <w:rPr>
          <w:rFonts w:ascii="Arial" w:hAnsi="Arial" w:cs="Arial"/>
          <w:sz w:val="24"/>
          <w:szCs w:val="24"/>
        </w:rPr>
        <w:t>de 2015, la Resolución 9528 de 2017 del Ministerio de Defensa y la Ley 1862 de 2017.</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propiedades,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planta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equipo</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no</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explotados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$384,7</w:t>
      </w:r>
      <w:r w:rsidR="00EC3D15" w:rsidRPr="009F5A41">
        <w:rPr>
          <w:rFonts w:ascii="Arial" w:hAnsi="Arial" w:cs="Arial"/>
          <w:spacing w:val="-13"/>
          <w:sz w:val="24"/>
          <w:szCs w:val="24"/>
        </w:rPr>
        <w:t xml:space="preserve"> </w:t>
      </w:r>
      <w:r w:rsidR="00EC3D15" w:rsidRPr="009F5A41">
        <w:rPr>
          <w:rFonts w:ascii="Arial" w:hAnsi="Arial" w:cs="Arial"/>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z w:val="24"/>
          <w:szCs w:val="24"/>
        </w:rPr>
        <w:t>generando</w:t>
      </w:r>
      <w:r w:rsidR="00EC3D15" w:rsidRPr="009F5A41">
        <w:rPr>
          <w:rFonts w:ascii="Arial" w:hAnsi="Arial" w:cs="Arial"/>
          <w:spacing w:val="-13"/>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cuenta</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activo propiedad, planta y equipo, afectando las cuentas armamento y municiones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0"/>
          <w:sz w:val="24"/>
          <w:szCs w:val="24"/>
        </w:rPr>
        <w:t xml:space="preserve"> </w:t>
      </w:r>
      <w:r w:rsidR="00EC3D15" w:rsidRPr="009F5A41">
        <w:rPr>
          <w:rFonts w:ascii="Arial" w:hAnsi="Arial" w:cs="Arial"/>
          <w:sz w:val="24"/>
          <w:szCs w:val="24"/>
        </w:rPr>
        <w:t>lo</w:t>
      </w:r>
      <w:r w:rsidR="00EC3D15" w:rsidRPr="009F5A41">
        <w:rPr>
          <w:rFonts w:ascii="Arial" w:hAnsi="Arial" w:cs="Arial"/>
          <w:spacing w:val="4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Ley</w:t>
      </w:r>
      <w:r w:rsidR="00EC3D15" w:rsidRPr="009F5A41">
        <w:rPr>
          <w:rFonts w:ascii="Arial" w:hAnsi="Arial" w:cs="Arial"/>
          <w:spacing w:val="40"/>
          <w:sz w:val="24"/>
          <w:szCs w:val="24"/>
        </w:rPr>
        <w:t xml:space="preserve"> </w:t>
      </w:r>
      <w:r w:rsidR="00EC3D15" w:rsidRPr="009F5A41">
        <w:rPr>
          <w:rFonts w:ascii="Arial" w:hAnsi="Arial" w:cs="Arial"/>
          <w:sz w:val="24"/>
          <w:szCs w:val="24"/>
        </w:rPr>
        <w:t>87</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1993, el Manual de procedimientos administrativos y financieros para el manejo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bienes</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MDN.</w:t>
      </w:r>
      <w:r w:rsidR="00EC3D15" w:rsidRPr="009F5A41">
        <w:rPr>
          <w:rFonts w:ascii="Arial" w:hAnsi="Arial" w:cs="Arial"/>
          <w:spacing w:val="-13"/>
          <w:sz w:val="24"/>
          <w:szCs w:val="24"/>
        </w:rPr>
        <w:t xml:space="preserve"> </w:t>
      </w:r>
      <w:r w:rsidR="00EC3D15" w:rsidRPr="009F5A41">
        <w:rPr>
          <w:rFonts w:ascii="Arial" w:hAnsi="Arial" w:cs="Arial"/>
          <w:sz w:val="24"/>
          <w:szCs w:val="24"/>
        </w:rPr>
        <w:t>2018,</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Ley</w:t>
      </w:r>
      <w:r w:rsidR="00EC3D15" w:rsidRPr="009F5A41">
        <w:rPr>
          <w:rFonts w:ascii="Arial" w:hAnsi="Arial" w:cs="Arial"/>
          <w:spacing w:val="-13"/>
          <w:sz w:val="24"/>
          <w:szCs w:val="24"/>
        </w:rPr>
        <w:t xml:space="preserve"> </w:t>
      </w:r>
      <w:r w:rsidR="00EC3D15" w:rsidRPr="009F5A41">
        <w:rPr>
          <w:rFonts w:ascii="Arial" w:hAnsi="Arial" w:cs="Arial"/>
          <w:sz w:val="24"/>
          <w:szCs w:val="24"/>
        </w:rPr>
        <w:t>1476</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19</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julio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2011, la</w:t>
      </w:r>
      <w:r w:rsidR="00EC3D15" w:rsidRPr="009F5A41">
        <w:rPr>
          <w:rFonts w:ascii="Arial" w:hAnsi="Arial" w:cs="Arial"/>
          <w:spacing w:val="-13"/>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3"/>
          <w:sz w:val="24"/>
          <w:szCs w:val="24"/>
        </w:rPr>
        <w:t xml:space="preserve"> </w:t>
      </w:r>
      <w:r w:rsidR="00EC3D15" w:rsidRPr="009F5A41">
        <w:rPr>
          <w:rFonts w:ascii="Arial" w:hAnsi="Arial" w:cs="Arial"/>
          <w:sz w:val="24"/>
          <w:szCs w:val="24"/>
        </w:rPr>
        <w:t>2743</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11</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agosto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2021,</w:t>
      </w:r>
      <w:r w:rsidR="00EC3D15" w:rsidRPr="009F5A41">
        <w:rPr>
          <w:rFonts w:ascii="Arial" w:hAnsi="Arial" w:cs="Arial"/>
          <w:spacing w:val="-13"/>
          <w:sz w:val="24"/>
          <w:szCs w:val="24"/>
        </w:rPr>
        <w:t xml:space="preserve"> </w:t>
      </w:r>
      <w:r w:rsidR="00EC3D15" w:rsidRPr="009F5A41">
        <w:rPr>
          <w:rFonts w:ascii="Arial" w:hAnsi="Arial" w:cs="Arial"/>
          <w:sz w:val="24"/>
          <w:szCs w:val="24"/>
        </w:rPr>
        <w:t>emitida</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Ministerio de Defensa y la Ley 610 del 15 de agosto de 2000.</w:t>
      </w:r>
    </w:p>
    <w:p w:rsidR="00DC37B0" w:rsidRDefault="00DC37B0" w:rsidP="00DC37B0">
      <w:pPr>
        <w:pStyle w:val="Textoindependiente"/>
        <w:spacing w:line="266" w:lineRule="exact"/>
        <w:ind w:left="-284" w:right="-234"/>
        <w:jc w:val="both"/>
        <w:rPr>
          <w:rFonts w:ascii="Arial" w:hAnsi="Arial" w:cs="Arial"/>
          <w:sz w:val="24"/>
          <w:szCs w:val="24"/>
        </w:rPr>
      </w:pPr>
    </w:p>
    <w:p w:rsidR="00DC37B0" w:rsidRDefault="00DC37B0" w:rsidP="00DC37B0">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muebles</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enseres</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$80,6</w:t>
      </w:r>
      <w:r w:rsidR="00EC3D15" w:rsidRPr="009F5A41">
        <w:rPr>
          <w:rFonts w:ascii="Arial" w:hAnsi="Arial" w:cs="Arial"/>
          <w:spacing w:val="-18"/>
          <w:sz w:val="24"/>
          <w:szCs w:val="24"/>
        </w:rPr>
        <w:t xml:space="preserve"> </w:t>
      </w:r>
      <w:r w:rsidR="00EC3D15" w:rsidRPr="009F5A41">
        <w:rPr>
          <w:rFonts w:ascii="Arial" w:hAnsi="Arial" w:cs="Arial"/>
          <w:sz w:val="24"/>
          <w:szCs w:val="24"/>
        </w:rPr>
        <w:t>millones, generando</w:t>
      </w:r>
      <w:r w:rsidR="00EC3D15" w:rsidRPr="009F5A41">
        <w:rPr>
          <w:rFonts w:ascii="Arial" w:hAnsi="Arial" w:cs="Arial"/>
          <w:spacing w:val="-15"/>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contrapartida</w:t>
      </w:r>
      <w:r w:rsidR="00EC3D15" w:rsidRPr="009F5A41">
        <w:rPr>
          <w:rFonts w:ascii="Arial" w:hAnsi="Arial" w:cs="Arial"/>
          <w:spacing w:val="-15"/>
          <w:sz w:val="24"/>
          <w:szCs w:val="24"/>
        </w:rPr>
        <w:t xml:space="preserve"> </w:t>
      </w:r>
      <w:r w:rsidR="00EC3D15" w:rsidRPr="009F5A41">
        <w:rPr>
          <w:rFonts w:ascii="Arial" w:hAnsi="Arial" w:cs="Arial"/>
          <w:sz w:val="24"/>
          <w:szCs w:val="24"/>
        </w:rPr>
        <w:t>una</w:t>
      </w:r>
      <w:r w:rsidR="00EC3D15" w:rsidRPr="009F5A41">
        <w:rPr>
          <w:rFonts w:ascii="Arial" w:hAnsi="Arial" w:cs="Arial"/>
          <w:spacing w:val="-15"/>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 cuenta</w:t>
      </w:r>
      <w:r w:rsidR="00EC3D15" w:rsidRPr="009F5A41">
        <w:rPr>
          <w:rFonts w:ascii="Arial" w:hAnsi="Arial" w:cs="Arial"/>
          <w:spacing w:val="-1"/>
          <w:sz w:val="24"/>
          <w:szCs w:val="24"/>
        </w:rPr>
        <w:t xml:space="preserve"> </w:t>
      </w:r>
      <w:r w:rsidR="00EC3D15" w:rsidRPr="009F5A41">
        <w:rPr>
          <w:rFonts w:ascii="Arial" w:hAnsi="Arial" w:cs="Arial"/>
          <w:sz w:val="24"/>
          <w:szCs w:val="24"/>
        </w:rPr>
        <w:t>equipos de ayuda audio visual</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esta</w:t>
      </w:r>
      <w:r w:rsidR="00EC3D15" w:rsidRPr="009F5A41">
        <w:rPr>
          <w:rFonts w:ascii="Arial" w:hAnsi="Arial" w:cs="Arial"/>
          <w:spacing w:val="-1"/>
          <w:sz w:val="24"/>
          <w:szCs w:val="24"/>
        </w:rPr>
        <w:t xml:space="preserve"> </w:t>
      </w:r>
      <w:r w:rsidR="00EC3D15" w:rsidRPr="009F5A41">
        <w:rPr>
          <w:rFonts w:ascii="Arial" w:hAnsi="Arial" w:cs="Arial"/>
          <w:sz w:val="24"/>
          <w:szCs w:val="24"/>
        </w:rPr>
        <w:t>cifra,</w:t>
      </w:r>
      <w:r w:rsidR="00EC3D15" w:rsidRPr="009F5A41">
        <w:rPr>
          <w:rFonts w:ascii="Arial" w:hAnsi="Arial" w:cs="Arial"/>
          <w:spacing w:val="-1"/>
          <w:sz w:val="24"/>
          <w:szCs w:val="24"/>
        </w:rPr>
        <w:t xml:space="preserve"> </w:t>
      </w:r>
      <w:r w:rsidR="00EC3D15" w:rsidRPr="009F5A41">
        <w:rPr>
          <w:rFonts w:ascii="Arial" w:hAnsi="Arial" w:cs="Arial"/>
          <w:sz w:val="24"/>
          <w:szCs w:val="24"/>
        </w:rPr>
        <w:t>contraviniendo lo 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marco</w:t>
      </w:r>
      <w:r w:rsidR="00EC3D15" w:rsidRPr="009F5A41">
        <w:rPr>
          <w:rFonts w:ascii="Arial" w:hAnsi="Arial" w:cs="Arial"/>
          <w:spacing w:val="-16"/>
          <w:sz w:val="24"/>
          <w:szCs w:val="24"/>
        </w:rPr>
        <w:t xml:space="preserve"> </w:t>
      </w:r>
      <w:r w:rsidR="00EC3D15" w:rsidRPr="009F5A41">
        <w:rPr>
          <w:rFonts w:ascii="Arial" w:hAnsi="Arial" w:cs="Arial"/>
          <w:sz w:val="24"/>
          <w:szCs w:val="24"/>
        </w:rPr>
        <w:t>conceptual</w:t>
      </w:r>
      <w:r w:rsidR="00EC3D15" w:rsidRPr="009F5A41">
        <w:rPr>
          <w:rFonts w:ascii="Arial" w:hAnsi="Arial" w:cs="Arial"/>
          <w:spacing w:val="-17"/>
          <w:sz w:val="24"/>
          <w:szCs w:val="24"/>
        </w:rPr>
        <w:t xml:space="preserve"> </w:t>
      </w:r>
      <w:r w:rsidR="00EC3D15" w:rsidRPr="009F5A41">
        <w:rPr>
          <w:rFonts w:ascii="Arial" w:hAnsi="Arial" w:cs="Arial"/>
          <w:sz w:val="24"/>
          <w:szCs w:val="24"/>
        </w:rPr>
        <w:t>para</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presentación de información financiera de las entidades de gobierno, Resolución 533 de 2015.</w:t>
      </w:r>
    </w:p>
    <w:p w:rsidR="00DC37B0" w:rsidRDefault="00DC37B0" w:rsidP="00DC37B0">
      <w:pPr>
        <w:pStyle w:val="Textoindependiente"/>
        <w:spacing w:line="266" w:lineRule="exact"/>
        <w:ind w:left="-284" w:right="-234"/>
        <w:jc w:val="both"/>
        <w:rPr>
          <w:rFonts w:ascii="Arial" w:hAnsi="Arial" w:cs="Arial"/>
          <w:sz w:val="24"/>
          <w:szCs w:val="24"/>
        </w:rPr>
      </w:pPr>
    </w:p>
    <w:p w:rsidR="00DC37B0" w:rsidRPr="00DC37B0" w:rsidRDefault="00EC3D15" w:rsidP="00DC37B0">
      <w:pPr>
        <w:pStyle w:val="Textoindependiente"/>
        <w:spacing w:line="266" w:lineRule="exact"/>
        <w:ind w:left="-284" w:right="-234"/>
        <w:jc w:val="both"/>
        <w:rPr>
          <w:rFonts w:ascii="Arial" w:hAnsi="Arial" w:cs="Arial"/>
          <w:b/>
          <w:spacing w:val="-2"/>
          <w:sz w:val="28"/>
          <w:szCs w:val="28"/>
        </w:rPr>
      </w:pPr>
      <w:r w:rsidRPr="00DC37B0">
        <w:rPr>
          <w:rFonts w:ascii="Arial" w:hAnsi="Arial" w:cs="Arial"/>
          <w:b/>
          <w:sz w:val="28"/>
          <w:szCs w:val="28"/>
        </w:rPr>
        <w:t>Control</w:t>
      </w:r>
      <w:r w:rsidRPr="00DC37B0">
        <w:rPr>
          <w:rFonts w:ascii="Arial" w:hAnsi="Arial" w:cs="Arial"/>
          <w:b/>
          <w:spacing w:val="-10"/>
          <w:sz w:val="28"/>
          <w:szCs w:val="28"/>
        </w:rPr>
        <w:t xml:space="preserve"> </w:t>
      </w:r>
      <w:r w:rsidRPr="00DC37B0">
        <w:rPr>
          <w:rFonts w:ascii="Arial" w:hAnsi="Arial" w:cs="Arial"/>
          <w:b/>
          <w:sz w:val="28"/>
          <w:szCs w:val="28"/>
        </w:rPr>
        <w:t>interno</w:t>
      </w:r>
      <w:r w:rsidRPr="00DC37B0">
        <w:rPr>
          <w:rFonts w:ascii="Arial" w:hAnsi="Arial" w:cs="Arial"/>
          <w:b/>
          <w:spacing w:val="-9"/>
          <w:sz w:val="28"/>
          <w:szCs w:val="28"/>
        </w:rPr>
        <w:t xml:space="preserve"> </w:t>
      </w:r>
      <w:r w:rsidRPr="00DC37B0">
        <w:rPr>
          <w:rFonts w:ascii="Arial" w:hAnsi="Arial" w:cs="Arial"/>
          <w:b/>
          <w:sz w:val="28"/>
          <w:szCs w:val="28"/>
        </w:rPr>
        <w:t>financiero:</w:t>
      </w:r>
      <w:r w:rsidRPr="00DC37B0">
        <w:rPr>
          <w:rFonts w:ascii="Arial" w:hAnsi="Arial" w:cs="Arial"/>
          <w:b/>
          <w:spacing w:val="-9"/>
          <w:sz w:val="28"/>
          <w:szCs w:val="28"/>
        </w:rPr>
        <w:t xml:space="preserve"> </w:t>
      </w:r>
      <w:r w:rsidRPr="00DC37B0">
        <w:rPr>
          <w:rFonts w:ascii="Arial" w:hAnsi="Arial" w:cs="Arial"/>
          <w:b/>
          <w:spacing w:val="-2"/>
          <w:sz w:val="28"/>
          <w:szCs w:val="28"/>
        </w:rPr>
        <w:t>ineficiente.</w:t>
      </w:r>
    </w:p>
    <w:p w:rsidR="00DC37B0" w:rsidRDefault="00DC37B0" w:rsidP="00DC37B0">
      <w:pPr>
        <w:pStyle w:val="Textoindependiente"/>
        <w:spacing w:line="266" w:lineRule="exact"/>
        <w:ind w:left="-284" w:right="-234"/>
        <w:jc w:val="both"/>
        <w:rPr>
          <w:rFonts w:ascii="Arial" w:hAnsi="Arial" w:cs="Arial"/>
          <w:spacing w:val="-2"/>
          <w:sz w:val="24"/>
          <w:szCs w:val="24"/>
        </w:rPr>
      </w:pPr>
    </w:p>
    <w:p w:rsidR="00EB3308" w:rsidRDefault="00DC37B0" w:rsidP="00EB3308">
      <w:pPr>
        <w:pStyle w:val="Textoindependiente"/>
        <w:spacing w:line="266" w:lineRule="exact"/>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El resultado ineficiente se debió a incorrecciones por $308.414,2 millones en el macroproceso contable y financiero; se identificaron riesgos</w:t>
      </w:r>
      <w:r w:rsidR="00EC3D15" w:rsidRPr="009F5A41">
        <w:rPr>
          <w:rFonts w:ascii="Arial" w:hAnsi="Arial" w:cs="Arial"/>
          <w:spacing w:val="74"/>
          <w:w w:val="150"/>
          <w:sz w:val="24"/>
          <w:szCs w:val="24"/>
        </w:rPr>
        <w:t xml:space="preserve"> </w:t>
      </w:r>
      <w:r w:rsidR="00EC3D15" w:rsidRPr="009F5A41">
        <w:rPr>
          <w:rFonts w:ascii="Arial" w:hAnsi="Arial" w:cs="Arial"/>
          <w:sz w:val="24"/>
          <w:szCs w:val="24"/>
        </w:rPr>
        <w:t>que</w:t>
      </w:r>
      <w:r w:rsidR="00EC3D15" w:rsidRPr="009F5A41">
        <w:rPr>
          <w:rFonts w:ascii="Arial" w:hAnsi="Arial" w:cs="Arial"/>
          <w:spacing w:val="75"/>
          <w:w w:val="150"/>
          <w:sz w:val="24"/>
          <w:szCs w:val="24"/>
        </w:rPr>
        <w:t xml:space="preserve"> </w:t>
      </w:r>
      <w:r w:rsidR="00EC3D15" w:rsidRPr="009F5A41">
        <w:rPr>
          <w:rFonts w:ascii="Arial" w:hAnsi="Arial" w:cs="Arial"/>
          <w:sz w:val="24"/>
          <w:szCs w:val="24"/>
        </w:rPr>
        <w:t>en</w:t>
      </w:r>
      <w:r w:rsidR="00EC3D15" w:rsidRPr="009F5A41">
        <w:rPr>
          <w:rFonts w:ascii="Arial" w:hAnsi="Arial" w:cs="Arial"/>
          <w:spacing w:val="75"/>
          <w:w w:val="150"/>
          <w:sz w:val="24"/>
          <w:szCs w:val="24"/>
        </w:rPr>
        <w:t xml:space="preserve"> </w:t>
      </w:r>
      <w:r w:rsidR="00EC3D15" w:rsidRPr="009F5A41">
        <w:rPr>
          <w:rFonts w:ascii="Arial" w:hAnsi="Arial" w:cs="Arial"/>
          <w:sz w:val="24"/>
          <w:szCs w:val="24"/>
        </w:rPr>
        <w:t>auditorías</w:t>
      </w:r>
      <w:r w:rsidR="00EC3D15" w:rsidRPr="009F5A41">
        <w:rPr>
          <w:rFonts w:ascii="Arial" w:hAnsi="Arial" w:cs="Arial"/>
          <w:spacing w:val="74"/>
          <w:w w:val="150"/>
          <w:sz w:val="24"/>
          <w:szCs w:val="24"/>
        </w:rPr>
        <w:t xml:space="preserve"> </w:t>
      </w:r>
      <w:r w:rsidR="00EC3D15" w:rsidRPr="009F5A41">
        <w:rPr>
          <w:rFonts w:ascii="Arial" w:hAnsi="Arial" w:cs="Arial"/>
          <w:sz w:val="24"/>
          <w:szCs w:val="24"/>
        </w:rPr>
        <w:t>anteriores</w:t>
      </w:r>
      <w:r w:rsidR="00EC3D15" w:rsidRPr="009F5A41">
        <w:rPr>
          <w:rFonts w:ascii="Arial" w:hAnsi="Arial" w:cs="Arial"/>
          <w:spacing w:val="74"/>
          <w:w w:val="150"/>
          <w:sz w:val="24"/>
          <w:szCs w:val="24"/>
        </w:rPr>
        <w:t xml:space="preserve"> </w:t>
      </w:r>
      <w:r w:rsidR="00EC3D15" w:rsidRPr="009F5A41">
        <w:rPr>
          <w:rFonts w:ascii="Arial" w:hAnsi="Arial" w:cs="Arial"/>
          <w:sz w:val="24"/>
          <w:szCs w:val="24"/>
        </w:rPr>
        <w:t>se</w:t>
      </w:r>
      <w:r w:rsidR="00EC3D15" w:rsidRPr="009F5A41">
        <w:rPr>
          <w:rFonts w:ascii="Arial" w:hAnsi="Arial" w:cs="Arial"/>
          <w:spacing w:val="75"/>
          <w:w w:val="150"/>
          <w:sz w:val="24"/>
          <w:szCs w:val="24"/>
        </w:rPr>
        <w:t xml:space="preserve"> </w:t>
      </w:r>
      <w:r w:rsidR="00EC3D15" w:rsidRPr="009F5A41">
        <w:rPr>
          <w:rFonts w:ascii="Arial" w:hAnsi="Arial" w:cs="Arial"/>
          <w:sz w:val="24"/>
          <w:szCs w:val="24"/>
        </w:rPr>
        <w:t>habían</w:t>
      </w:r>
      <w:r w:rsidR="00EC3D15" w:rsidRPr="009F5A41">
        <w:rPr>
          <w:rFonts w:ascii="Arial" w:hAnsi="Arial" w:cs="Arial"/>
          <w:spacing w:val="74"/>
          <w:w w:val="150"/>
          <w:sz w:val="24"/>
          <w:szCs w:val="24"/>
        </w:rPr>
        <w:t xml:space="preserve"> </w:t>
      </w:r>
      <w:r w:rsidR="00EC3D15" w:rsidRPr="009F5A41">
        <w:rPr>
          <w:rFonts w:ascii="Arial" w:hAnsi="Arial" w:cs="Arial"/>
          <w:sz w:val="24"/>
          <w:szCs w:val="24"/>
        </w:rPr>
        <w:t>validado</w:t>
      </w:r>
      <w:r w:rsidR="00EC3D15" w:rsidRPr="009F5A41">
        <w:rPr>
          <w:rFonts w:ascii="Arial" w:hAnsi="Arial" w:cs="Arial"/>
          <w:spacing w:val="75"/>
          <w:w w:val="150"/>
          <w:sz w:val="24"/>
          <w:szCs w:val="24"/>
        </w:rPr>
        <w:t xml:space="preserve"> </w:t>
      </w:r>
      <w:r w:rsidR="00EC3D15" w:rsidRPr="009F5A41">
        <w:rPr>
          <w:rFonts w:ascii="Arial" w:hAnsi="Arial" w:cs="Arial"/>
          <w:spacing w:val="-4"/>
          <w:sz w:val="24"/>
          <w:szCs w:val="24"/>
        </w:rPr>
        <w:t>como</w:t>
      </w:r>
      <w:r>
        <w:rPr>
          <w:rFonts w:ascii="Arial" w:hAnsi="Arial" w:cs="Arial"/>
          <w:spacing w:val="-4"/>
          <w:sz w:val="24"/>
          <w:szCs w:val="24"/>
        </w:rPr>
        <w:t xml:space="preserve"> </w:t>
      </w:r>
      <w:r w:rsidR="00EC3D15" w:rsidRPr="009F5A41">
        <w:rPr>
          <w:rFonts w:ascii="Arial" w:hAnsi="Arial" w:cs="Arial"/>
          <w:sz w:val="24"/>
          <w:szCs w:val="24"/>
        </w:rPr>
        <w:t>hallazgos y dentro de los cuales se destacaron la constitución de las reservas presupuestales sin la debida justificación, debilidades en la planeación en cuanto a las especificaciones técnicas para satisfacer las necesidades de la entidad y pago de bienes y servicios que no cumplían con la finalidad de la contratación en términos de calidad, cantidad, condiciones técnicas, diseños y funcionalidad.</w:t>
      </w:r>
    </w:p>
    <w:p w:rsidR="00EB3308" w:rsidRDefault="00EB3308" w:rsidP="00EB3308">
      <w:pPr>
        <w:pStyle w:val="Textoindependiente"/>
        <w:spacing w:line="266" w:lineRule="exact"/>
        <w:ind w:left="-284" w:right="-234"/>
        <w:jc w:val="both"/>
        <w:rPr>
          <w:rFonts w:ascii="Arial" w:hAnsi="Arial" w:cs="Arial"/>
          <w:sz w:val="24"/>
          <w:szCs w:val="24"/>
        </w:rPr>
      </w:pPr>
    </w:p>
    <w:p w:rsidR="00EB3308" w:rsidRPr="00EB3308" w:rsidRDefault="00EB3308" w:rsidP="00EB3308">
      <w:pPr>
        <w:pStyle w:val="Textoindependiente"/>
        <w:spacing w:line="266" w:lineRule="exact"/>
        <w:ind w:left="-284" w:right="-234"/>
        <w:jc w:val="both"/>
        <w:rPr>
          <w:rFonts w:ascii="Arial" w:hAnsi="Arial" w:cs="Arial"/>
          <w:b/>
          <w:spacing w:val="-2"/>
          <w:sz w:val="28"/>
          <w:szCs w:val="28"/>
        </w:rPr>
      </w:pPr>
      <w:r>
        <w:rPr>
          <w:rFonts w:ascii="Arial" w:hAnsi="Arial" w:cs="Arial"/>
          <w:b/>
          <w:sz w:val="28"/>
          <w:szCs w:val="28"/>
        </w:rPr>
        <w:t xml:space="preserve">2.- </w:t>
      </w:r>
      <w:r w:rsidR="00EC3D15" w:rsidRPr="00EB3308">
        <w:rPr>
          <w:rFonts w:ascii="Arial" w:hAnsi="Arial" w:cs="Arial"/>
          <w:b/>
          <w:sz w:val="28"/>
          <w:szCs w:val="28"/>
        </w:rPr>
        <w:t xml:space="preserve">Ministerio del </w:t>
      </w:r>
      <w:r w:rsidR="00EC3D15" w:rsidRPr="00EB3308">
        <w:rPr>
          <w:rFonts w:ascii="Arial" w:hAnsi="Arial" w:cs="Arial"/>
          <w:b/>
          <w:spacing w:val="-2"/>
          <w:sz w:val="28"/>
          <w:szCs w:val="28"/>
        </w:rPr>
        <w:t>Interior</w:t>
      </w:r>
      <w:r w:rsidRPr="00EB3308">
        <w:rPr>
          <w:rFonts w:ascii="Arial" w:hAnsi="Arial" w:cs="Arial"/>
          <w:b/>
          <w:spacing w:val="-2"/>
          <w:sz w:val="28"/>
          <w:szCs w:val="28"/>
        </w:rPr>
        <w:t>.</w:t>
      </w:r>
    </w:p>
    <w:p w:rsidR="00EB3308" w:rsidRPr="00EB3308" w:rsidRDefault="00EB3308" w:rsidP="00EB3308">
      <w:pPr>
        <w:pStyle w:val="Textoindependiente"/>
        <w:spacing w:line="266" w:lineRule="exact"/>
        <w:ind w:left="-284" w:right="-234"/>
        <w:jc w:val="both"/>
        <w:rPr>
          <w:rFonts w:ascii="Arial" w:hAnsi="Arial" w:cs="Arial"/>
          <w:b/>
          <w:spacing w:val="-2"/>
          <w:sz w:val="28"/>
          <w:szCs w:val="28"/>
        </w:rPr>
      </w:pPr>
    </w:p>
    <w:p w:rsidR="00EB3308" w:rsidRPr="00EB3308" w:rsidRDefault="00EC3D15" w:rsidP="00EB3308">
      <w:pPr>
        <w:pStyle w:val="Textoindependiente"/>
        <w:spacing w:line="266" w:lineRule="exact"/>
        <w:ind w:left="-284" w:right="-234"/>
        <w:jc w:val="both"/>
        <w:rPr>
          <w:rFonts w:ascii="Arial" w:hAnsi="Arial" w:cs="Arial"/>
          <w:b/>
          <w:spacing w:val="-2"/>
          <w:sz w:val="28"/>
          <w:szCs w:val="28"/>
        </w:rPr>
      </w:pPr>
      <w:r w:rsidRPr="00EB3308">
        <w:rPr>
          <w:rFonts w:ascii="Arial" w:hAnsi="Arial" w:cs="Arial"/>
          <w:b/>
          <w:sz w:val="28"/>
          <w:szCs w:val="28"/>
        </w:rPr>
        <w:t>Opinión</w:t>
      </w:r>
      <w:r w:rsidRPr="00EB3308">
        <w:rPr>
          <w:rFonts w:ascii="Arial" w:hAnsi="Arial" w:cs="Arial"/>
          <w:b/>
          <w:spacing w:val="-3"/>
          <w:sz w:val="28"/>
          <w:szCs w:val="28"/>
        </w:rPr>
        <w:t xml:space="preserve"> </w:t>
      </w:r>
      <w:r w:rsidRPr="00EB3308">
        <w:rPr>
          <w:rFonts w:ascii="Arial" w:hAnsi="Arial" w:cs="Arial"/>
          <w:b/>
          <w:sz w:val="28"/>
          <w:szCs w:val="28"/>
        </w:rPr>
        <w:t>contable:</w:t>
      </w:r>
      <w:r w:rsidRPr="00EB3308">
        <w:rPr>
          <w:rFonts w:ascii="Arial" w:hAnsi="Arial" w:cs="Arial"/>
          <w:b/>
          <w:spacing w:val="-3"/>
          <w:sz w:val="28"/>
          <w:szCs w:val="28"/>
        </w:rPr>
        <w:t xml:space="preserve"> </w:t>
      </w:r>
      <w:r w:rsidRPr="00EB3308">
        <w:rPr>
          <w:rFonts w:ascii="Arial" w:hAnsi="Arial" w:cs="Arial"/>
          <w:b/>
          <w:sz w:val="28"/>
          <w:szCs w:val="28"/>
        </w:rPr>
        <w:t>adversa</w:t>
      </w:r>
      <w:r w:rsidRPr="00EB3308">
        <w:rPr>
          <w:rFonts w:ascii="Arial" w:hAnsi="Arial" w:cs="Arial"/>
          <w:b/>
          <w:spacing w:val="-3"/>
          <w:sz w:val="28"/>
          <w:szCs w:val="28"/>
        </w:rPr>
        <w:t xml:space="preserve"> </w:t>
      </w:r>
      <w:r w:rsidRPr="00EB3308">
        <w:rPr>
          <w:rFonts w:ascii="Arial" w:hAnsi="Arial" w:cs="Arial"/>
          <w:b/>
          <w:sz w:val="28"/>
          <w:szCs w:val="28"/>
        </w:rPr>
        <w:t>o</w:t>
      </w:r>
      <w:r w:rsidRPr="00EB3308">
        <w:rPr>
          <w:rFonts w:ascii="Arial" w:hAnsi="Arial" w:cs="Arial"/>
          <w:b/>
          <w:spacing w:val="-2"/>
          <w:sz w:val="28"/>
          <w:szCs w:val="28"/>
        </w:rPr>
        <w:t xml:space="preserve"> negativa.</w:t>
      </w:r>
    </w:p>
    <w:p w:rsidR="00EB3308" w:rsidRDefault="00EB3308" w:rsidP="00EB3308">
      <w:pPr>
        <w:pStyle w:val="Textoindependiente"/>
        <w:spacing w:line="266" w:lineRule="exact"/>
        <w:ind w:left="-284" w:right="-234"/>
        <w:jc w:val="both"/>
        <w:rPr>
          <w:rFonts w:ascii="Arial" w:hAnsi="Arial" w:cs="Arial"/>
          <w:spacing w:val="-2"/>
          <w:sz w:val="24"/>
          <w:szCs w:val="24"/>
        </w:rPr>
      </w:pPr>
    </w:p>
    <w:p w:rsidR="00EB3308" w:rsidRDefault="00EB3308" w:rsidP="00EB3308">
      <w:pPr>
        <w:pStyle w:val="Textoindependiente"/>
        <w:spacing w:line="266" w:lineRule="exact"/>
        <w:ind w:left="-284" w:right="-234"/>
        <w:jc w:val="both"/>
        <w:rPr>
          <w:rFonts w:ascii="Arial" w:hAnsi="Arial" w:cs="Arial"/>
          <w:sz w:val="24"/>
          <w:szCs w:val="24"/>
        </w:rPr>
      </w:pPr>
      <w:r>
        <w:rPr>
          <w:rFonts w:ascii="Arial" w:hAnsi="Arial" w:cs="Arial"/>
          <w:sz w:val="24"/>
          <w:szCs w:val="24"/>
        </w:rPr>
        <w:lastRenderedPageBreak/>
        <w:t>-</w:t>
      </w:r>
      <w:r w:rsidR="00EC3D15" w:rsidRPr="009F5A41">
        <w:rPr>
          <w:rFonts w:ascii="Arial" w:hAnsi="Arial" w:cs="Arial"/>
          <w:sz w:val="24"/>
          <w:szCs w:val="24"/>
        </w:rPr>
        <w:t xml:space="preserve">Incorrección de cantidad en construcciones en curso por $320.235,0 </w:t>
      </w:r>
      <w:r w:rsidR="00EC3D15" w:rsidRPr="009F5A41">
        <w:rPr>
          <w:rFonts w:ascii="Arial" w:hAnsi="Arial" w:cs="Arial"/>
          <w:spacing w:val="-4"/>
          <w:sz w:val="24"/>
          <w:szCs w:val="24"/>
        </w:rPr>
        <w:t>millones,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encontraron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proyectos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infraestructura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CIC, </w:t>
      </w:r>
      <w:r w:rsidR="00EC3D15" w:rsidRPr="009F5A41">
        <w:rPr>
          <w:rFonts w:ascii="Arial" w:hAnsi="Arial" w:cs="Arial"/>
          <w:spacing w:val="-2"/>
          <w:sz w:val="24"/>
          <w:szCs w:val="24"/>
        </w:rPr>
        <w:t>SACUDETE,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estaciones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policía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centros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administrativos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municipales </w:t>
      </w:r>
      <w:r w:rsidR="00EC3D15" w:rsidRPr="009F5A41">
        <w:rPr>
          <w:rFonts w:ascii="Arial" w:hAnsi="Arial" w:cs="Arial"/>
          <w:sz w:val="24"/>
          <w:szCs w:val="24"/>
        </w:rPr>
        <w:t>pendientes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transferir</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7"/>
          <w:sz w:val="24"/>
          <w:szCs w:val="24"/>
        </w:rPr>
        <w:t xml:space="preserve"> </w:t>
      </w:r>
      <w:r w:rsidR="00EC3D15" w:rsidRPr="009F5A41">
        <w:rPr>
          <w:rFonts w:ascii="Arial" w:hAnsi="Arial" w:cs="Arial"/>
          <w:sz w:val="24"/>
          <w:szCs w:val="24"/>
        </w:rPr>
        <w:t>municipios</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departamentos</w:t>
      </w:r>
      <w:r w:rsidR="00EC3D15" w:rsidRPr="009F5A41">
        <w:rPr>
          <w:rFonts w:ascii="Arial" w:hAnsi="Arial" w:cs="Arial"/>
          <w:spacing w:val="-18"/>
          <w:sz w:val="24"/>
          <w:szCs w:val="24"/>
        </w:rPr>
        <w:t xml:space="preserve"> </w:t>
      </w:r>
      <w:r w:rsidR="00EC3D15" w:rsidRPr="009F5A41">
        <w:rPr>
          <w:rFonts w:ascii="Arial" w:hAnsi="Arial" w:cs="Arial"/>
          <w:sz w:val="24"/>
          <w:szCs w:val="24"/>
        </w:rPr>
        <w:t>con</w:t>
      </w:r>
      <w:r w:rsidR="00EC3D15" w:rsidRPr="009F5A41">
        <w:rPr>
          <w:rFonts w:ascii="Arial" w:hAnsi="Arial" w:cs="Arial"/>
          <w:spacing w:val="-17"/>
          <w:sz w:val="24"/>
          <w:szCs w:val="24"/>
        </w:rPr>
        <w:t xml:space="preserve"> </w:t>
      </w:r>
      <w:r w:rsidR="00EC3D15" w:rsidRPr="009F5A41">
        <w:rPr>
          <w:rFonts w:ascii="Arial" w:hAnsi="Arial" w:cs="Arial"/>
          <w:sz w:val="24"/>
          <w:szCs w:val="24"/>
        </w:rPr>
        <w:t xml:space="preserve">ocasión </w:t>
      </w:r>
      <w:r w:rsidR="00EC3D15" w:rsidRPr="009F5A41">
        <w:rPr>
          <w:rFonts w:ascii="Arial" w:hAnsi="Arial" w:cs="Arial"/>
          <w:spacing w:val="-2"/>
          <w:sz w:val="24"/>
          <w:szCs w:val="24"/>
        </w:rPr>
        <w:t>del</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convenio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interadministrativo,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evidenciando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301</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proyectos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entre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 xml:space="preserve">las </w:t>
      </w:r>
      <w:r w:rsidR="00EC3D15" w:rsidRPr="009F5A41">
        <w:rPr>
          <w:rFonts w:ascii="Arial" w:hAnsi="Arial" w:cs="Arial"/>
          <w:sz w:val="24"/>
          <w:szCs w:val="24"/>
        </w:rPr>
        <w:t>vigencias 2012 al 2019 terminados y recibidos por el ente territorial</w:t>
      </w:r>
      <w:r w:rsidR="00EC3D15" w:rsidRPr="009F5A41">
        <w:rPr>
          <w:rFonts w:ascii="Arial" w:hAnsi="Arial" w:cs="Arial"/>
          <w:spacing w:val="40"/>
          <w:sz w:val="24"/>
          <w:szCs w:val="24"/>
        </w:rPr>
        <w:t xml:space="preserve"> </w:t>
      </w:r>
      <w:r w:rsidR="00EC3D15" w:rsidRPr="009F5A41">
        <w:rPr>
          <w:rFonts w:ascii="Arial" w:hAnsi="Arial" w:cs="Arial"/>
          <w:sz w:val="24"/>
          <w:szCs w:val="24"/>
        </w:rPr>
        <w:t>o</w:t>
      </w:r>
      <w:r w:rsidR="00EC3D15" w:rsidRPr="009F5A41">
        <w:rPr>
          <w:rFonts w:ascii="Arial" w:hAnsi="Arial" w:cs="Arial"/>
          <w:spacing w:val="-7"/>
          <w:sz w:val="24"/>
          <w:szCs w:val="24"/>
        </w:rPr>
        <w:t xml:space="preserve"> </w:t>
      </w:r>
      <w:r w:rsidR="00EC3D15" w:rsidRPr="009F5A41">
        <w:rPr>
          <w:rFonts w:ascii="Arial" w:hAnsi="Arial" w:cs="Arial"/>
          <w:sz w:val="24"/>
          <w:szCs w:val="24"/>
        </w:rPr>
        <w:t>beneficiario</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proyecto,</w:t>
      </w:r>
      <w:r w:rsidR="00EC3D15" w:rsidRPr="009F5A41">
        <w:rPr>
          <w:rFonts w:ascii="Arial" w:hAnsi="Arial" w:cs="Arial"/>
          <w:spacing w:val="-7"/>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7"/>
          <w:sz w:val="24"/>
          <w:szCs w:val="24"/>
        </w:rPr>
        <w:t xml:space="preserve"> </w:t>
      </w:r>
      <w:r w:rsidR="00EC3D15" w:rsidRPr="009F5A41">
        <w:rPr>
          <w:rFonts w:ascii="Arial" w:hAnsi="Arial" w:cs="Arial"/>
          <w:sz w:val="24"/>
          <w:szCs w:val="24"/>
        </w:rPr>
        <w:t>lo</w:t>
      </w:r>
      <w:r w:rsidR="00EC3D15" w:rsidRPr="009F5A41">
        <w:rPr>
          <w:rFonts w:ascii="Arial" w:hAnsi="Arial" w:cs="Arial"/>
          <w:spacing w:val="-7"/>
          <w:sz w:val="24"/>
          <w:szCs w:val="24"/>
        </w:rPr>
        <w:t xml:space="preserve"> </w:t>
      </w:r>
      <w:r w:rsidR="00EC3D15" w:rsidRPr="009F5A41">
        <w:rPr>
          <w:rFonts w:ascii="Arial" w:hAnsi="Arial" w:cs="Arial"/>
          <w:sz w:val="24"/>
          <w:szCs w:val="24"/>
        </w:rPr>
        <w:t>establecido</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Ley</w:t>
      </w:r>
      <w:r w:rsidR="00EC3D15" w:rsidRPr="009F5A41">
        <w:rPr>
          <w:rFonts w:ascii="Arial" w:hAnsi="Arial" w:cs="Arial"/>
          <w:spacing w:val="-8"/>
          <w:sz w:val="24"/>
          <w:szCs w:val="24"/>
        </w:rPr>
        <w:t xml:space="preserve"> </w:t>
      </w:r>
      <w:r w:rsidR="00EC3D15" w:rsidRPr="009F5A41">
        <w:rPr>
          <w:rFonts w:ascii="Arial" w:hAnsi="Arial" w:cs="Arial"/>
          <w:sz w:val="24"/>
          <w:szCs w:val="24"/>
        </w:rPr>
        <w:t>87 del</w:t>
      </w:r>
      <w:r w:rsidR="00EC3D15" w:rsidRPr="009F5A41">
        <w:rPr>
          <w:rFonts w:ascii="Arial" w:hAnsi="Arial" w:cs="Arial"/>
          <w:spacing w:val="-3"/>
          <w:sz w:val="24"/>
          <w:szCs w:val="24"/>
        </w:rPr>
        <w:t xml:space="preserve"> </w:t>
      </w:r>
      <w:r w:rsidR="00EC3D15" w:rsidRPr="009F5A41">
        <w:rPr>
          <w:rFonts w:ascii="Arial" w:hAnsi="Arial" w:cs="Arial"/>
          <w:sz w:val="24"/>
          <w:szCs w:val="24"/>
        </w:rPr>
        <w:t>29</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noviembre</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1993;</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anexo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
          <w:sz w:val="24"/>
          <w:szCs w:val="24"/>
        </w:rPr>
        <w:t xml:space="preserve"> </w:t>
      </w:r>
      <w:r w:rsidR="00EC3D15" w:rsidRPr="009F5A41">
        <w:rPr>
          <w:rFonts w:ascii="Arial" w:hAnsi="Arial" w:cs="Arial"/>
          <w:sz w:val="24"/>
          <w:szCs w:val="24"/>
        </w:rPr>
        <w:t>193</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5</w:t>
      </w:r>
      <w:r w:rsidR="00EC3D15" w:rsidRPr="009F5A41">
        <w:rPr>
          <w:rFonts w:ascii="Arial" w:hAnsi="Arial" w:cs="Arial"/>
          <w:spacing w:val="-3"/>
          <w:sz w:val="24"/>
          <w:szCs w:val="24"/>
        </w:rPr>
        <w:t xml:space="preserve"> </w:t>
      </w:r>
      <w:r w:rsidR="00EC3D15" w:rsidRPr="009F5A41">
        <w:rPr>
          <w:rFonts w:ascii="Arial" w:hAnsi="Arial" w:cs="Arial"/>
          <w:sz w:val="24"/>
          <w:szCs w:val="24"/>
        </w:rPr>
        <w:t>de mayo de 2016, Procedimiento para la evaluación del control interno contable y la Ley 1474 de 2011.</w:t>
      </w:r>
    </w:p>
    <w:p w:rsidR="00EB3308" w:rsidRDefault="00EB3308" w:rsidP="00EB3308">
      <w:pPr>
        <w:pStyle w:val="Textoindependiente"/>
        <w:spacing w:line="266" w:lineRule="exact"/>
        <w:ind w:left="-284" w:right="-234"/>
        <w:jc w:val="both"/>
        <w:rPr>
          <w:rFonts w:ascii="Arial" w:hAnsi="Arial" w:cs="Arial"/>
          <w:sz w:val="24"/>
          <w:szCs w:val="24"/>
        </w:rPr>
      </w:pPr>
    </w:p>
    <w:p w:rsidR="00EB3308" w:rsidRDefault="00EB3308" w:rsidP="00EB33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entregados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administración</w:t>
      </w:r>
      <w:r w:rsidR="00EC3D15" w:rsidRPr="009F5A41">
        <w:rPr>
          <w:rFonts w:ascii="Arial" w:hAnsi="Arial" w:cs="Arial"/>
          <w:spacing w:val="-9"/>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4"/>
          <w:sz w:val="24"/>
          <w:szCs w:val="24"/>
        </w:rPr>
        <w:t>$213.013,6</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ya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no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obtuvo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evidencia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 xml:space="preserve">reconocimiento, </w:t>
      </w:r>
      <w:r w:rsidR="00EC3D15" w:rsidRPr="009F5A41">
        <w:rPr>
          <w:rFonts w:ascii="Arial" w:hAnsi="Arial" w:cs="Arial"/>
          <w:spacing w:val="-2"/>
          <w:sz w:val="24"/>
          <w:szCs w:val="24"/>
        </w:rPr>
        <w:t>medición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revelación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convenio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1840</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suscrito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Universidad</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Pamplona y el suscrito por Fonsecon con municipios, departamentos y otras entidades, que correspondían a vigencias anteriores y que datan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2011</w:t>
      </w:r>
      <w:r w:rsidR="00EC3D15" w:rsidRPr="009F5A41">
        <w:rPr>
          <w:rFonts w:ascii="Arial" w:hAnsi="Arial" w:cs="Arial"/>
          <w:spacing w:val="-15"/>
          <w:sz w:val="24"/>
          <w:szCs w:val="24"/>
        </w:rPr>
        <w:t xml:space="preserve"> </w:t>
      </w:r>
      <w:r w:rsidR="00EC3D15" w:rsidRPr="009F5A41">
        <w:rPr>
          <w:rFonts w:ascii="Arial" w:hAnsi="Arial" w:cs="Arial"/>
          <w:sz w:val="24"/>
          <w:szCs w:val="24"/>
        </w:rPr>
        <w:t>al</w:t>
      </w:r>
      <w:r w:rsidR="00EC3D15" w:rsidRPr="009F5A41">
        <w:rPr>
          <w:rFonts w:ascii="Arial" w:hAnsi="Arial" w:cs="Arial"/>
          <w:spacing w:val="-15"/>
          <w:sz w:val="24"/>
          <w:szCs w:val="24"/>
        </w:rPr>
        <w:t xml:space="preserve"> </w:t>
      </w:r>
      <w:r w:rsidR="00EC3D15" w:rsidRPr="009F5A41">
        <w:rPr>
          <w:rFonts w:ascii="Arial" w:hAnsi="Arial" w:cs="Arial"/>
          <w:sz w:val="24"/>
          <w:szCs w:val="24"/>
        </w:rPr>
        <w:t>2017,</w:t>
      </w:r>
      <w:r w:rsidR="00EC3D15" w:rsidRPr="009F5A41">
        <w:rPr>
          <w:rFonts w:ascii="Arial" w:hAnsi="Arial" w:cs="Arial"/>
          <w:spacing w:val="-15"/>
          <w:sz w:val="24"/>
          <w:szCs w:val="24"/>
        </w:rPr>
        <w:t xml:space="preserve"> </w:t>
      </w:r>
      <w:r w:rsidR="00EC3D15" w:rsidRPr="009F5A41">
        <w:rPr>
          <w:rFonts w:ascii="Arial" w:hAnsi="Arial" w:cs="Arial"/>
          <w:sz w:val="24"/>
          <w:szCs w:val="24"/>
        </w:rPr>
        <w:t>lo</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ocasionaba</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falta</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control</w:t>
      </w:r>
      <w:r w:rsidR="00EC3D15" w:rsidRPr="009F5A41">
        <w:rPr>
          <w:rFonts w:ascii="Arial" w:hAnsi="Arial" w:cs="Arial"/>
          <w:spacing w:val="-15"/>
          <w:sz w:val="24"/>
          <w:szCs w:val="24"/>
        </w:rPr>
        <w:t xml:space="preserve"> </w:t>
      </w:r>
      <w:r w:rsidR="00EC3D15" w:rsidRPr="009F5A41">
        <w:rPr>
          <w:rFonts w:ascii="Arial" w:hAnsi="Arial" w:cs="Arial"/>
          <w:sz w:val="24"/>
          <w:szCs w:val="24"/>
        </w:rPr>
        <w:t>financiero de los recursos y la entrega de los bienes concebidos en la ejecución del convenio, contraviniendo lo establecido en la Ley 87 del 29 de noviembre de 1993; el anexo de la Resolución 193 del 5 de mayo de 2016;</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34"/>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20"/>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evaluación</w:t>
      </w:r>
      <w:r w:rsidR="00EC3D15" w:rsidRPr="009F5A41">
        <w:rPr>
          <w:rFonts w:ascii="Arial" w:hAnsi="Arial" w:cs="Arial"/>
          <w:spacing w:val="-20"/>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control</w:t>
      </w:r>
      <w:r w:rsidR="00EC3D15" w:rsidRPr="009F5A41">
        <w:rPr>
          <w:rFonts w:ascii="Arial" w:hAnsi="Arial" w:cs="Arial"/>
          <w:spacing w:val="-20"/>
          <w:sz w:val="24"/>
          <w:szCs w:val="24"/>
        </w:rPr>
        <w:t xml:space="preserve"> </w:t>
      </w:r>
      <w:r w:rsidR="00EC3D15" w:rsidRPr="009F5A41">
        <w:rPr>
          <w:rFonts w:ascii="Arial" w:hAnsi="Arial" w:cs="Arial"/>
          <w:sz w:val="24"/>
          <w:szCs w:val="24"/>
        </w:rPr>
        <w:t>interno</w:t>
      </w:r>
      <w:r w:rsidR="00EC3D15" w:rsidRPr="009F5A41">
        <w:rPr>
          <w:rFonts w:ascii="Arial" w:hAnsi="Arial" w:cs="Arial"/>
          <w:spacing w:val="-19"/>
          <w:sz w:val="24"/>
          <w:szCs w:val="24"/>
        </w:rPr>
        <w:t xml:space="preserve"> </w:t>
      </w:r>
      <w:r w:rsidR="00EC3D15" w:rsidRPr="009F5A41">
        <w:rPr>
          <w:rFonts w:ascii="Arial" w:hAnsi="Arial" w:cs="Arial"/>
          <w:sz w:val="24"/>
          <w:szCs w:val="24"/>
        </w:rPr>
        <w:t>contable y la Ley 1474 de 2011, sobrestimando la contrapartida resultados de ejercicios anteriores.</w:t>
      </w:r>
    </w:p>
    <w:p w:rsidR="00EB3308" w:rsidRDefault="00EB3308" w:rsidP="00EB3308">
      <w:pPr>
        <w:pStyle w:val="Textoindependiente"/>
        <w:spacing w:line="266" w:lineRule="exact"/>
        <w:ind w:left="-284" w:right="-234"/>
        <w:jc w:val="both"/>
        <w:rPr>
          <w:rFonts w:ascii="Arial" w:hAnsi="Arial" w:cs="Arial"/>
          <w:sz w:val="24"/>
          <w:szCs w:val="24"/>
        </w:rPr>
      </w:pPr>
    </w:p>
    <w:p w:rsidR="00EB3308" w:rsidRDefault="00EB3308" w:rsidP="00EB3308">
      <w:pPr>
        <w:pStyle w:val="Textoindependiente"/>
        <w:spacing w:line="266" w:lineRule="exact"/>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 de presentación en litigios y demandas por $599.767,9 millones,</w:t>
      </w:r>
      <w:r w:rsidR="00EC3D15" w:rsidRPr="009F5A41">
        <w:rPr>
          <w:rFonts w:ascii="Arial" w:hAnsi="Arial" w:cs="Arial"/>
          <w:spacing w:val="-7"/>
          <w:sz w:val="24"/>
          <w:szCs w:val="24"/>
        </w:rPr>
        <w:t xml:space="preserve"> </w:t>
      </w:r>
      <w:r w:rsidR="00EC3D15" w:rsidRPr="009F5A41">
        <w:rPr>
          <w:rFonts w:ascii="Arial" w:hAnsi="Arial" w:cs="Arial"/>
          <w:sz w:val="24"/>
          <w:szCs w:val="24"/>
        </w:rPr>
        <w:t>al</w:t>
      </w:r>
      <w:r w:rsidR="00EC3D15" w:rsidRPr="009F5A41">
        <w:rPr>
          <w:rFonts w:ascii="Arial" w:hAnsi="Arial" w:cs="Arial"/>
          <w:spacing w:val="-7"/>
          <w:sz w:val="24"/>
          <w:szCs w:val="24"/>
        </w:rPr>
        <w:t xml:space="preserve"> </w:t>
      </w:r>
      <w:r w:rsidR="00EC3D15" w:rsidRPr="009F5A41">
        <w:rPr>
          <w:rFonts w:ascii="Arial" w:hAnsi="Arial" w:cs="Arial"/>
          <w:sz w:val="24"/>
          <w:szCs w:val="24"/>
        </w:rPr>
        <w:t>evidenciar</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7"/>
          <w:sz w:val="24"/>
          <w:szCs w:val="24"/>
        </w:rPr>
        <w:t xml:space="preserve"> </w:t>
      </w:r>
      <w:r w:rsidR="00EC3D15" w:rsidRPr="009F5A41">
        <w:rPr>
          <w:rFonts w:ascii="Arial" w:hAnsi="Arial" w:cs="Arial"/>
          <w:sz w:val="24"/>
          <w:szCs w:val="24"/>
        </w:rPr>
        <w:t>para</w:t>
      </w:r>
      <w:r w:rsidR="00EC3D15" w:rsidRPr="009F5A41">
        <w:rPr>
          <w:rFonts w:ascii="Arial" w:hAnsi="Arial" w:cs="Arial"/>
          <w:spacing w:val="-7"/>
          <w:sz w:val="24"/>
          <w:szCs w:val="24"/>
        </w:rPr>
        <w:t xml:space="preserve"> </w:t>
      </w:r>
      <w:r w:rsidR="00EC3D15" w:rsidRPr="009F5A41">
        <w:rPr>
          <w:rFonts w:ascii="Arial" w:hAnsi="Arial" w:cs="Arial"/>
          <w:sz w:val="24"/>
          <w:szCs w:val="24"/>
        </w:rPr>
        <w:t>calificar</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riesgo</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no es claro; no todos los procesos se encuentran individualizados en la </w:t>
      </w:r>
      <w:r w:rsidR="00EC3D15" w:rsidRPr="009F5A41">
        <w:rPr>
          <w:rFonts w:ascii="Arial" w:hAnsi="Arial" w:cs="Arial"/>
          <w:spacing w:val="-2"/>
          <w:sz w:val="24"/>
          <w:szCs w:val="24"/>
        </w:rPr>
        <w:t>contabilidad;</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valores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presentaron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esta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estuvieron </w:t>
      </w:r>
      <w:r w:rsidR="00EC3D15" w:rsidRPr="009F5A41">
        <w:rPr>
          <w:rFonts w:ascii="Arial" w:hAnsi="Arial" w:cs="Arial"/>
          <w:sz w:val="24"/>
          <w:szCs w:val="24"/>
        </w:rPr>
        <w:t>indexados</w:t>
      </w:r>
      <w:r w:rsidR="00EC3D15" w:rsidRPr="009F5A41">
        <w:rPr>
          <w:rFonts w:ascii="Arial" w:hAnsi="Arial" w:cs="Arial"/>
          <w:spacing w:val="-11"/>
          <w:sz w:val="24"/>
          <w:szCs w:val="24"/>
        </w:rPr>
        <w:t xml:space="preserve"> </w:t>
      </w:r>
      <w:r w:rsidR="00EC3D15" w:rsidRPr="009F5A41">
        <w:rPr>
          <w:rFonts w:ascii="Arial" w:hAnsi="Arial" w:cs="Arial"/>
          <w:sz w:val="24"/>
          <w:szCs w:val="24"/>
        </w:rPr>
        <w:t>con</w:t>
      </w:r>
      <w:r w:rsidR="00EC3D15" w:rsidRPr="009F5A41">
        <w:rPr>
          <w:rFonts w:ascii="Arial" w:hAnsi="Arial" w:cs="Arial"/>
          <w:spacing w:val="-11"/>
          <w:sz w:val="24"/>
          <w:szCs w:val="24"/>
        </w:rPr>
        <w:t xml:space="preserve"> </w:t>
      </w:r>
      <w:r w:rsidR="00EC3D15" w:rsidRPr="009F5A41">
        <w:rPr>
          <w:rFonts w:ascii="Arial" w:hAnsi="Arial" w:cs="Arial"/>
          <w:sz w:val="24"/>
          <w:szCs w:val="24"/>
        </w:rPr>
        <w:t>los</w:t>
      </w:r>
      <w:r w:rsidR="00EC3D15" w:rsidRPr="009F5A41">
        <w:rPr>
          <w:rFonts w:ascii="Arial" w:hAnsi="Arial" w:cs="Arial"/>
          <w:spacing w:val="-11"/>
          <w:sz w:val="24"/>
          <w:szCs w:val="24"/>
        </w:rPr>
        <w:t xml:space="preserve"> </w:t>
      </w:r>
      <w:r w:rsidR="00EC3D15" w:rsidRPr="009F5A41">
        <w:rPr>
          <w:rFonts w:ascii="Arial" w:hAnsi="Arial" w:cs="Arial"/>
          <w:sz w:val="24"/>
          <w:szCs w:val="24"/>
        </w:rPr>
        <w:t>intereses</w:t>
      </w:r>
      <w:r w:rsidR="00EC3D15" w:rsidRPr="009F5A41">
        <w:rPr>
          <w:rFonts w:ascii="Arial" w:hAnsi="Arial" w:cs="Arial"/>
          <w:spacing w:val="-11"/>
          <w:sz w:val="24"/>
          <w:szCs w:val="24"/>
        </w:rPr>
        <w:t xml:space="preserve"> </w:t>
      </w:r>
      <w:r w:rsidR="00EC3D15" w:rsidRPr="009F5A41">
        <w:rPr>
          <w:rFonts w:ascii="Arial" w:hAnsi="Arial" w:cs="Arial"/>
          <w:sz w:val="24"/>
          <w:szCs w:val="24"/>
        </w:rPr>
        <w:t>corrientes</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1"/>
          <w:sz w:val="24"/>
          <w:szCs w:val="24"/>
        </w:rPr>
        <w:t xml:space="preserve"> </w:t>
      </w:r>
      <w:r w:rsidR="00EC3D15" w:rsidRPr="009F5A41">
        <w:rPr>
          <w:rFonts w:ascii="Arial" w:hAnsi="Arial" w:cs="Arial"/>
          <w:sz w:val="24"/>
          <w:szCs w:val="24"/>
        </w:rPr>
        <w:t>pudieron</w:t>
      </w:r>
      <w:r w:rsidR="00EC3D15" w:rsidRPr="009F5A41">
        <w:rPr>
          <w:rFonts w:ascii="Arial" w:hAnsi="Arial" w:cs="Arial"/>
          <w:spacing w:val="-11"/>
          <w:sz w:val="24"/>
          <w:szCs w:val="24"/>
        </w:rPr>
        <w:t xml:space="preserve"> </w:t>
      </w:r>
      <w:r w:rsidR="00EC3D15" w:rsidRPr="009F5A41">
        <w:rPr>
          <w:rFonts w:ascii="Arial" w:hAnsi="Arial" w:cs="Arial"/>
          <w:sz w:val="24"/>
          <w:szCs w:val="24"/>
        </w:rPr>
        <w:t>existir</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caso</w:t>
      </w:r>
      <w:r w:rsidR="00EC3D15" w:rsidRPr="009F5A41">
        <w:rPr>
          <w:rFonts w:ascii="Arial" w:hAnsi="Arial" w:cs="Arial"/>
          <w:spacing w:val="-11"/>
          <w:sz w:val="24"/>
          <w:szCs w:val="24"/>
        </w:rPr>
        <w:t xml:space="preserve"> </w:t>
      </w:r>
      <w:r w:rsidR="00EC3D15" w:rsidRPr="009F5A41">
        <w:rPr>
          <w:rFonts w:ascii="Arial" w:hAnsi="Arial" w:cs="Arial"/>
          <w:sz w:val="24"/>
          <w:szCs w:val="24"/>
        </w:rPr>
        <w:t>de pérdida</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proceso,</w:t>
      </w:r>
      <w:r w:rsidR="00EC3D15" w:rsidRPr="009F5A41">
        <w:rPr>
          <w:rFonts w:ascii="Arial" w:hAnsi="Arial" w:cs="Arial"/>
          <w:spacing w:val="-7"/>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7"/>
          <w:sz w:val="24"/>
          <w:szCs w:val="24"/>
        </w:rPr>
        <w:t xml:space="preserve"> </w:t>
      </w:r>
      <w:r w:rsidR="00EC3D15" w:rsidRPr="009F5A41">
        <w:rPr>
          <w:rFonts w:ascii="Arial" w:hAnsi="Arial" w:cs="Arial"/>
          <w:sz w:val="24"/>
          <w:szCs w:val="24"/>
        </w:rPr>
        <w:t>lo</w:t>
      </w:r>
      <w:r w:rsidR="00EC3D15" w:rsidRPr="009F5A41">
        <w:rPr>
          <w:rFonts w:ascii="Arial" w:hAnsi="Arial" w:cs="Arial"/>
          <w:spacing w:val="-7"/>
          <w:sz w:val="24"/>
          <w:szCs w:val="24"/>
        </w:rPr>
        <w:t xml:space="preserve"> </w:t>
      </w:r>
      <w:r w:rsidR="00EC3D15" w:rsidRPr="009F5A41">
        <w:rPr>
          <w:rFonts w:ascii="Arial" w:hAnsi="Arial" w:cs="Arial"/>
          <w:sz w:val="24"/>
          <w:szCs w:val="24"/>
        </w:rPr>
        <w:t>establecido</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Ley</w:t>
      </w:r>
      <w:r w:rsidR="00EC3D15" w:rsidRPr="009F5A41">
        <w:rPr>
          <w:rFonts w:ascii="Arial" w:hAnsi="Arial" w:cs="Arial"/>
          <w:spacing w:val="-7"/>
          <w:sz w:val="24"/>
          <w:szCs w:val="24"/>
        </w:rPr>
        <w:t xml:space="preserve"> </w:t>
      </w:r>
      <w:r w:rsidR="00EC3D15" w:rsidRPr="009F5A41">
        <w:rPr>
          <w:rFonts w:ascii="Arial" w:hAnsi="Arial" w:cs="Arial"/>
          <w:sz w:val="24"/>
          <w:szCs w:val="24"/>
        </w:rPr>
        <w:t>87</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29 de</w:t>
      </w:r>
      <w:r w:rsidR="00EC3D15" w:rsidRPr="009F5A41">
        <w:rPr>
          <w:rFonts w:ascii="Arial" w:hAnsi="Arial" w:cs="Arial"/>
          <w:spacing w:val="-6"/>
          <w:sz w:val="24"/>
          <w:szCs w:val="24"/>
        </w:rPr>
        <w:t xml:space="preserve"> </w:t>
      </w:r>
      <w:r w:rsidR="00EC3D15" w:rsidRPr="009F5A41">
        <w:rPr>
          <w:rFonts w:ascii="Arial" w:hAnsi="Arial" w:cs="Arial"/>
          <w:sz w:val="24"/>
          <w:szCs w:val="24"/>
        </w:rPr>
        <w:t>noviembre</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1993</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anexo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6"/>
          <w:sz w:val="24"/>
          <w:szCs w:val="24"/>
        </w:rPr>
        <w:t xml:space="preserve"> </w:t>
      </w:r>
      <w:r w:rsidR="00EC3D15" w:rsidRPr="009F5A41">
        <w:rPr>
          <w:rFonts w:ascii="Arial" w:hAnsi="Arial" w:cs="Arial"/>
          <w:sz w:val="24"/>
          <w:szCs w:val="24"/>
        </w:rPr>
        <w:t>193</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5</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mayo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2016,</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procedimiento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evaluación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control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interno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contable.</w:t>
      </w:r>
    </w:p>
    <w:p w:rsidR="00EB3308" w:rsidRDefault="00EB3308" w:rsidP="00EB3308">
      <w:pPr>
        <w:pStyle w:val="Textoindependiente"/>
        <w:spacing w:line="266" w:lineRule="exact"/>
        <w:ind w:left="-284" w:right="-234"/>
        <w:jc w:val="both"/>
        <w:rPr>
          <w:rFonts w:ascii="Arial" w:hAnsi="Arial" w:cs="Arial"/>
          <w:spacing w:val="-2"/>
          <w:sz w:val="24"/>
          <w:szCs w:val="24"/>
        </w:rPr>
      </w:pPr>
    </w:p>
    <w:p w:rsidR="00EB3308" w:rsidRPr="00EB3308" w:rsidRDefault="00EC3D15" w:rsidP="00EB3308">
      <w:pPr>
        <w:pStyle w:val="Textoindependiente"/>
        <w:spacing w:line="266" w:lineRule="exact"/>
        <w:ind w:left="-284" w:right="-234"/>
        <w:jc w:val="both"/>
        <w:rPr>
          <w:rFonts w:ascii="Arial" w:hAnsi="Arial" w:cs="Arial"/>
          <w:b/>
          <w:spacing w:val="-2"/>
          <w:sz w:val="28"/>
          <w:szCs w:val="28"/>
        </w:rPr>
      </w:pPr>
      <w:r w:rsidRPr="00EB3308">
        <w:rPr>
          <w:rFonts w:ascii="Arial" w:hAnsi="Arial" w:cs="Arial"/>
          <w:b/>
          <w:sz w:val="28"/>
          <w:szCs w:val="28"/>
        </w:rPr>
        <w:t>Control</w:t>
      </w:r>
      <w:r w:rsidRPr="00EB3308">
        <w:rPr>
          <w:rFonts w:ascii="Arial" w:hAnsi="Arial" w:cs="Arial"/>
          <w:b/>
          <w:spacing w:val="-7"/>
          <w:sz w:val="28"/>
          <w:szCs w:val="28"/>
        </w:rPr>
        <w:t xml:space="preserve"> </w:t>
      </w:r>
      <w:r w:rsidRPr="00EB3308">
        <w:rPr>
          <w:rFonts w:ascii="Arial" w:hAnsi="Arial" w:cs="Arial"/>
          <w:b/>
          <w:sz w:val="28"/>
          <w:szCs w:val="28"/>
        </w:rPr>
        <w:t>interno</w:t>
      </w:r>
      <w:r w:rsidRPr="00EB3308">
        <w:rPr>
          <w:rFonts w:ascii="Arial" w:hAnsi="Arial" w:cs="Arial"/>
          <w:b/>
          <w:spacing w:val="-7"/>
          <w:sz w:val="28"/>
          <w:szCs w:val="28"/>
        </w:rPr>
        <w:t xml:space="preserve"> </w:t>
      </w:r>
      <w:r w:rsidRPr="00EB3308">
        <w:rPr>
          <w:rFonts w:ascii="Arial" w:hAnsi="Arial" w:cs="Arial"/>
          <w:b/>
          <w:sz w:val="28"/>
          <w:szCs w:val="28"/>
        </w:rPr>
        <w:t>financiero:</w:t>
      </w:r>
      <w:r w:rsidRPr="00EB3308">
        <w:rPr>
          <w:rFonts w:ascii="Arial" w:hAnsi="Arial" w:cs="Arial"/>
          <w:b/>
          <w:spacing w:val="-7"/>
          <w:sz w:val="28"/>
          <w:szCs w:val="28"/>
        </w:rPr>
        <w:t xml:space="preserve"> </w:t>
      </w:r>
      <w:r w:rsidRPr="00EB3308">
        <w:rPr>
          <w:rFonts w:ascii="Arial" w:hAnsi="Arial" w:cs="Arial"/>
          <w:b/>
          <w:sz w:val="28"/>
          <w:szCs w:val="28"/>
        </w:rPr>
        <w:t>con</w:t>
      </w:r>
      <w:r w:rsidRPr="00EB3308">
        <w:rPr>
          <w:rFonts w:ascii="Arial" w:hAnsi="Arial" w:cs="Arial"/>
          <w:b/>
          <w:spacing w:val="-7"/>
          <w:sz w:val="28"/>
          <w:szCs w:val="28"/>
        </w:rPr>
        <w:t xml:space="preserve"> </w:t>
      </w:r>
      <w:r w:rsidRPr="00EB3308">
        <w:rPr>
          <w:rFonts w:ascii="Arial" w:hAnsi="Arial" w:cs="Arial"/>
          <w:b/>
          <w:spacing w:val="-2"/>
          <w:sz w:val="28"/>
          <w:szCs w:val="28"/>
        </w:rPr>
        <w:t>deficiencias.</w:t>
      </w:r>
    </w:p>
    <w:p w:rsidR="00EB3308" w:rsidRDefault="00EB3308" w:rsidP="00EB3308">
      <w:pPr>
        <w:pStyle w:val="Textoindependiente"/>
        <w:spacing w:line="266" w:lineRule="exact"/>
        <w:ind w:left="-284" w:right="-234"/>
        <w:jc w:val="both"/>
        <w:rPr>
          <w:rFonts w:ascii="Arial" w:hAnsi="Arial" w:cs="Arial"/>
          <w:spacing w:val="-2"/>
          <w:sz w:val="24"/>
          <w:szCs w:val="24"/>
        </w:rPr>
      </w:pPr>
    </w:p>
    <w:p w:rsidR="00EB3308" w:rsidRDefault="00EB3308" w:rsidP="00EB3308">
      <w:pPr>
        <w:pStyle w:val="Textoindependiente"/>
        <w:spacing w:line="266" w:lineRule="exact"/>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Se evidenciaron deficiencias de supervisión, control y seguimiento a los convenios terminados por parte del área encargada de remitir los documentos soporte e informes, con el fin registrar contablemente</w:t>
      </w:r>
      <w:r w:rsidR="00EC3D15" w:rsidRPr="009F5A41">
        <w:rPr>
          <w:rFonts w:ascii="Arial" w:hAnsi="Arial" w:cs="Arial"/>
          <w:spacing w:val="40"/>
          <w:sz w:val="24"/>
          <w:szCs w:val="24"/>
        </w:rPr>
        <w:t xml:space="preserve"> </w:t>
      </w:r>
      <w:r w:rsidR="00EC3D15" w:rsidRPr="009F5A41">
        <w:rPr>
          <w:rFonts w:ascii="Arial" w:hAnsi="Arial" w:cs="Arial"/>
          <w:sz w:val="24"/>
          <w:szCs w:val="24"/>
        </w:rPr>
        <w:t>de forma oportuna la culminación del proyecto; falta de depuración permanente de los registros contables, generando que no presenten cifras ajustadas a la realidad económica.</w:t>
      </w:r>
    </w:p>
    <w:p w:rsidR="00EB3308" w:rsidRDefault="00EB3308" w:rsidP="00EB3308">
      <w:pPr>
        <w:pStyle w:val="Textoindependiente"/>
        <w:spacing w:line="266" w:lineRule="exact"/>
        <w:ind w:left="-284" w:right="-234"/>
        <w:jc w:val="both"/>
        <w:rPr>
          <w:rFonts w:ascii="Arial" w:hAnsi="Arial" w:cs="Arial"/>
          <w:sz w:val="24"/>
          <w:szCs w:val="24"/>
        </w:rPr>
      </w:pPr>
    </w:p>
    <w:p w:rsidR="007A6D42" w:rsidRPr="009F5A41" w:rsidRDefault="00EB3308" w:rsidP="00EB3308">
      <w:pPr>
        <w:pStyle w:val="Textoindependiente"/>
        <w:spacing w:line="266" w:lineRule="exact"/>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Se evidenció que los convenios interadministrativos no fueron </w:t>
      </w:r>
      <w:r w:rsidR="00EC3D15" w:rsidRPr="009F5A41">
        <w:rPr>
          <w:rFonts w:ascii="Arial" w:hAnsi="Arial" w:cs="Arial"/>
          <w:spacing w:val="-2"/>
          <w:sz w:val="24"/>
          <w:szCs w:val="24"/>
        </w:rPr>
        <w:t>liquidados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oportunidad,</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donde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llamó</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atención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procesos </w:t>
      </w:r>
      <w:r w:rsidR="00EC3D15" w:rsidRPr="009F5A41">
        <w:rPr>
          <w:rFonts w:ascii="Arial" w:hAnsi="Arial" w:cs="Arial"/>
          <w:sz w:val="24"/>
          <w:szCs w:val="24"/>
        </w:rPr>
        <w:t>con estado en liquidación judicial o con pérdida de competencia para liquidar, lo cual significó que los saldos reflejados en la contabilidad corresponden a valores no legalizados, sobrantes del proyecto o rendimientos</w:t>
      </w:r>
      <w:r w:rsidR="00EC3D15" w:rsidRPr="009F5A41">
        <w:rPr>
          <w:rFonts w:ascii="Arial" w:hAnsi="Arial" w:cs="Arial"/>
          <w:spacing w:val="-19"/>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tercero</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administró</w:t>
      </w:r>
      <w:r w:rsidR="00EC3D15" w:rsidRPr="009F5A41">
        <w:rPr>
          <w:rFonts w:ascii="Arial" w:hAnsi="Arial" w:cs="Arial"/>
          <w:spacing w:val="-19"/>
          <w:sz w:val="24"/>
          <w:szCs w:val="24"/>
        </w:rPr>
        <w:t xml:space="preserve"> </w:t>
      </w:r>
      <w:r w:rsidR="00EC3D15" w:rsidRPr="009F5A41">
        <w:rPr>
          <w:rFonts w:ascii="Arial" w:hAnsi="Arial" w:cs="Arial"/>
          <w:sz w:val="24"/>
          <w:szCs w:val="24"/>
        </w:rPr>
        <w:t>estos</w:t>
      </w:r>
      <w:r w:rsidR="00EC3D15" w:rsidRPr="009F5A41">
        <w:rPr>
          <w:rFonts w:ascii="Arial" w:hAnsi="Arial" w:cs="Arial"/>
          <w:spacing w:val="-19"/>
          <w:sz w:val="24"/>
          <w:szCs w:val="24"/>
        </w:rPr>
        <w:t xml:space="preserve"> </w:t>
      </w:r>
      <w:r w:rsidR="00EC3D15" w:rsidRPr="009F5A41">
        <w:rPr>
          <w:rFonts w:ascii="Arial" w:hAnsi="Arial" w:cs="Arial"/>
          <w:sz w:val="24"/>
          <w:szCs w:val="24"/>
        </w:rPr>
        <w:t>recursos, alcaldía</w:t>
      </w:r>
      <w:r w:rsidR="00EC3D15" w:rsidRPr="009F5A41">
        <w:rPr>
          <w:rFonts w:ascii="Arial" w:hAnsi="Arial" w:cs="Arial"/>
          <w:spacing w:val="-13"/>
          <w:sz w:val="24"/>
          <w:szCs w:val="24"/>
        </w:rPr>
        <w:t xml:space="preserve"> </w:t>
      </w:r>
      <w:r w:rsidR="00EC3D15" w:rsidRPr="009F5A41">
        <w:rPr>
          <w:rFonts w:ascii="Arial" w:hAnsi="Arial" w:cs="Arial"/>
          <w:sz w:val="24"/>
          <w:szCs w:val="24"/>
        </w:rPr>
        <w:t>o</w:t>
      </w:r>
      <w:r w:rsidR="00EC3D15" w:rsidRPr="009F5A41">
        <w:rPr>
          <w:rFonts w:ascii="Arial" w:hAnsi="Arial" w:cs="Arial"/>
          <w:spacing w:val="-13"/>
          <w:sz w:val="24"/>
          <w:szCs w:val="24"/>
        </w:rPr>
        <w:t xml:space="preserve"> </w:t>
      </w:r>
      <w:r w:rsidR="00EC3D15" w:rsidRPr="009F5A41">
        <w:rPr>
          <w:rFonts w:ascii="Arial" w:hAnsi="Arial" w:cs="Arial"/>
          <w:sz w:val="24"/>
          <w:szCs w:val="24"/>
        </w:rPr>
        <w:t>gobernación,</w:t>
      </w:r>
      <w:r w:rsidR="00EC3D15" w:rsidRPr="009F5A41">
        <w:rPr>
          <w:rFonts w:ascii="Arial" w:hAnsi="Arial" w:cs="Arial"/>
          <w:spacing w:val="-14"/>
          <w:sz w:val="24"/>
          <w:szCs w:val="24"/>
        </w:rPr>
        <w:t xml:space="preserve"> </w:t>
      </w:r>
      <w:r w:rsidR="00EC3D15" w:rsidRPr="009F5A41">
        <w:rPr>
          <w:rFonts w:ascii="Arial" w:hAnsi="Arial" w:cs="Arial"/>
          <w:sz w:val="24"/>
          <w:szCs w:val="24"/>
        </w:rPr>
        <w:t>no</w:t>
      </w:r>
      <w:r w:rsidR="00EC3D15" w:rsidRPr="009F5A41">
        <w:rPr>
          <w:rFonts w:ascii="Arial" w:hAnsi="Arial" w:cs="Arial"/>
          <w:spacing w:val="-13"/>
          <w:sz w:val="24"/>
          <w:szCs w:val="24"/>
        </w:rPr>
        <w:t xml:space="preserve"> </w:t>
      </w:r>
      <w:r w:rsidR="00EC3D15" w:rsidRPr="009F5A41">
        <w:rPr>
          <w:rFonts w:ascii="Arial" w:hAnsi="Arial" w:cs="Arial"/>
          <w:sz w:val="24"/>
          <w:szCs w:val="24"/>
        </w:rPr>
        <w:t>reintegro</w:t>
      </w:r>
      <w:r w:rsidR="00EC3D15" w:rsidRPr="009F5A41">
        <w:rPr>
          <w:rFonts w:ascii="Arial" w:hAnsi="Arial" w:cs="Arial"/>
          <w:spacing w:val="-14"/>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Dirección</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Tesoro</w:t>
      </w:r>
      <w:r w:rsidR="00EC3D15" w:rsidRPr="009F5A41">
        <w:rPr>
          <w:rFonts w:ascii="Arial" w:hAnsi="Arial" w:cs="Arial"/>
          <w:spacing w:val="-13"/>
          <w:sz w:val="24"/>
          <w:szCs w:val="24"/>
        </w:rPr>
        <w:t xml:space="preserve"> </w:t>
      </w:r>
      <w:r w:rsidR="00EC3D15" w:rsidRPr="009F5A41">
        <w:rPr>
          <w:rFonts w:ascii="Arial" w:hAnsi="Arial" w:cs="Arial"/>
          <w:sz w:val="24"/>
          <w:szCs w:val="24"/>
        </w:rPr>
        <w:t>Nacional (DTN) los recursos dejados de ejecutar.</w:t>
      </w:r>
    </w:p>
    <w:p w:rsidR="007A6D42" w:rsidRPr="009F5A41" w:rsidRDefault="007A6D42">
      <w:pPr>
        <w:pStyle w:val="Textoindependiente"/>
        <w:rPr>
          <w:rFonts w:ascii="Arial" w:hAnsi="Arial" w:cs="Arial"/>
          <w:sz w:val="24"/>
          <w:szCs w:val="24"/>
        </w:rPr>
      </w:pPr>
    </w:p>
    <w:p w:rsidR="00EB3308" w:rsidRPr="00EB3308" w:rsidRDefault="00EB3308" w:rsidP="00EB3308">
      <w:pPr>
        <w:pStyle w:val="Ttulo4"/>
        <w:spacing w:line="237" w:lineRule="auto"/>
        <w:ind w:left="-284" w:right="-234"/>
        <w:jc w:val="both"/>
        <w:rPr>
          <w:rFonts w:ascii="Arial" w:hAnsi="Arial" w:cs="Arial"/>
          <w:sz w:val="28"/>
          <w:szCs w:val="28"/>
        </w:rPr>
      </w:pPr>
      <w:r>
        <w:rPr>
          <w:rFonts w:ascii="Arial" w:hAnsi="Arial" w:cs="Arial"/>
          <w:sz w:val="28"/>
          <w:szCs w:val="28"/>
        </w:rPr>
        <w:t xml:space="preserve">3.- </w:t>
      </w:r>
      <w:r w:rsidR="00EC3D15" w:rsidRPr="00EB3308">
        <w:rPr>
          <w:rFonts w:ascii="Arial" w:hAnsi="Arial" w:cs="Arial"/>
          <w:sz w:val="28"/>
          <w:szCs w:val="28"/>
        </w:rPr>
        <w:t>Corporación de Ciencia y Tecnología para el Desarrollo de la Industria Naval Marítima y Fluvial</w:t>
      </w:r>
      <w:r w:rsidRPr="00EB3308">
        <w:rPr>
          <w:rFonts w:ascii="Arial" w:hAnsi="Arial" w:cs="Arial"/>
          <w:sz w:val="28"/>
          <w:szCs w:val="28"/>
        </w:rPr>
        <w:t>.</w:t>
      </w:r>
    </w:p>
    <w:p w:rsidR="00EB3308" w:rsidRPr="00EB3308" w:rsidRDefault="00EB3308" w:rsidP="00EB3308">
      <w:pPr>
        <w:pStyle w:val="Ttulo4"/>
        <w:spacing w:line="237" w:lineRule="auto"/>
        <w:ind w:left="-284" w:right="-234"/>
        <w:jc w:val="both"/>
        <w:rPr>
          <w:rFonts w:ascii="Arial" w:hAnsi="Arial" w:cs="Arial"/>
          <w:sz w:val="28"/>
          <w:szCs w:val="28"/>
        </w:rPr>
      </w:pPr>
    </w:p>
    <w:p w:rsidR="00EB3308" w:rsidRPr="00EB3308" w:rsidRDefault="00EC3D15" w:rsidP="00EB3308">
      <w:pPr>
        <w:pStyle w:val="Ttulo4"/>
        <w:spacing w:line="237" w:lineRule="auto"/>
        <w:ind w:left="-284" w:right="-234"/>
        <w:jc w:val="both"/>
        <w:rPr>
          <w:rFonts w:ascii="Arial" w:hAnsi="Arial" w:cs="Arial"/>
          <w:spacing w:val="-2"/>
          <w:sz w:val="28"/>
          <w:szCs w:val="28"/>
        </w:rPr>
      </w:pPr>
      <w:r w:rsidRPr="00EB3308">
        <w:rPr>
          <w:rFonts w:ascii="Arial" w:hAnsi="Arial" w:cs="Arial"/>
          <w:sz w:val="28"/>
          <w:szCs w:val="28"/>
        </w:rPr>
        <w:t>Opinión</w:t>
      </w:r>
      <w:r w:rsidRPr="00EB3308">
        <w:rPr>
          <w:rFonts w:ascii="Arial" w:hAnsi="Arial" w:cs="Arial"/>
          <w:spacing w:val="-3"/>
          <w:sz w:val="28"/>
          <w:szCs w:val="28"/>
        </w:rPr>
        <w:t xml:space="preserve"> </w:t>
      </w:r>
      <w:r w:rsidRPr="00EB3308">
        <w:rPr>
          <w:rFonts w:ascii="Arial" w:hAnsi="Arial" w:cs="Arial"/>
          <w:sz w:val="28"/>
          <w:szCs w:val="28"/>
        </w:rPr>
        <w:t>contable:</w:t>
      </w:r>
      <w:r w:rsidRPr="00EB3308">
        <w:rPr>
          <w:rFonts w:ascii="Arial" w:hAnsi="Arial" w:cs="Arial"/>
          <w:spacing w:val="-3"/>
          <w:sz w:val="28"/>
          <w:szCs w:val="28"/>
        </w:rPr>
        <w:t xml:space="preserve"> </w:t>
      </w:r>
      <w:r w:rsidRPr="00EB3308">
        <w:rPr>
          <w:rFonts w:ascii="Arial" w:hAnsi="Arial" w:cs="Arial"/>
          <w:sz w:val="28"/>
          <w:szCs w:val="28"/>
        </w:rPr>
        <w:t>sin</w:t>
      </w:r>
      <w:r w:rsidRPr="00EB3308">
        <w:rPr>
          <w:rFonts w:ascii="Arial" w:hAnsi="Arial" w:cs="Arial"/>
          <w:spacing w:val="-2"/>
          <w:sz w:val="28"/>
          <w:szCs w:val="28"/>
        </w:rPr>
        <w:t xml:space="preserve"> salvedades.</w:t>
      </w:r>
    </w:p>
    <w:p w:rsidR="00EB3308" w:rsidRPr="00EB3308" w:rsidRDefault="00EB3308" w:rsidP="00EB3308">
      <w:pPr>
        <w:pStyle w:val="Ttulo4"/>
        <w:spacing w:line="237" w:lineRule="auto"/>
        <w:ind w:left="-284" w:right="-234"/>
        <w:jc w:val="both"/>
        <w:rPr>
          <w:rFonts w:ascii="Arial" w:hAnsi="Arial" w:cs="Arial"/>
          <w:spacing w:val="-2"/>
          <w:sz w:val="28"/>
          <w:szCs w:val="28"/>
        </w:rPr>
      </w:pPr>
    </w:p>
    <w:p w:rsidR="00EB3308" w:rsidRDefault="00EC3D15" w:rsidP="00EB3308">
      <w:pPr>
        <w:pStyle w:val="Ttulo4"/>
        <w:spacing w:line="237" w:lineRule="auto"/>
        <w:ind w:left="-284" w:right="-234"/>
        <w:jc w:val="both"/>
        <w:rPr>
          <w:rFonts w:ascii="Arial" w:hAnsi="Arial" w:cs="Arial"/>
          <w:spacing w:val="-2"/>
          <w:sz w:val="28"/>
          <w:szCs w:val="28"/>
        </w:rPr>
      </w:pPr>
      <w:r w:rsidRPr="00EB3308">
        <w:rPr>
          <w:rFonts w:ascii="Arial" w:hAnsi="Arial" w:cs="Arial"/>
          <w:sz w:val="28"/>
          <w:szCs w:val="28"/>
        </w:rPr>
        <w:t>Control</w:t>
      </w:r>
      <w:r w:rsidRPr="00EB3308">
        <w:rPr>
          <w:rFonts w:ascii="Arial" w:hAnsi="Arial" w:cs="Arial"/>
          <w:spacing w:val="-10"/>
          <w:sz w:val="28"/>
          <w:szCs w:val="28"/>
        </w:rPr>
        <w:t xml:space="preserve"> </w:t>
      </w:r>
      <w:r w:rsidRPr="00EB3308">
        <w:rPr>
          <w:rFonts w:ascii="Arial" w:hAnsi="Arial" w:cs="Arial"/>
          <w:sz w:val="28"/>
          <w:szCs w:val="28"/>
        </w:rPr>
        <w:t>interno</w:t>
      </w:r>
      <w:r w:rsidRPr="00EB3308">
        <w:rPr>
          <w:rFonts w:ascii="Arial" w:hAnsi="Arial" w:cs="Arial"/>
          <w:spacing w:val="-9"/>
          <w:sz w:val="28"/>
          <w:szCs w:val="28"/>
        </w:rPr>
        <w:t xml:space="preserve"> </w:t>
      </w:r>
      <w:r w:rsidRPr="00EB3308">
        <w:rPr>
          <w:rFonts w:ascii="Arial" w:hAnsi="Arial" w:cs="Arial"/>
          <w:sz w:val="28"/>
          <w:szCs w:val="28"/>
        </w:rPr>
        <w:t>financiero:</w:t>
      </w:r>
      <w:r w:rsidRPr="00EB3308">
        <w:rPr>
          <w:rFonts w:ascii="Arial" w:hAnsi="Arial" w:cs="Arial"/>
          <w:spacing w:val="-9"/>
          <w:sz w:val="28"/>
          <w:szCs w:val="28"/>
        </w:rPr>
        <w:t xml:space="preserve"> </w:t>
      </w:r>
      <w:r w:rsidRPr="00EB3308">
        <w:rPr>
          <w:rFonts w:ascii="Arial" w:hAnsi="Arial" w:cs="Arial"/>
          <w:spacing w:val="-2"/>
          <w:sz w:val="28"/>
          <w:szCs w:val="28"/>
        </w:rPr>
        <w:t>eficiente.</w:t>
      </w:r>
    </w:p>
    <w:p w:rsidR="00EB3308" w:rsidRDefault="00EB3308" w:rsidP="00EB3308">
      <w:pPr>
        <w:pStyle w:val="Ttulo4"/>
        <w:spacing w:line="237" w:lineRule="auto"/>
        <w:ind w:left="-284" w:right="-234"/>
        <w:jc w:val="both"/>
        <w:rPr>
          <w:rFonts w:ascii="Arial" w:hAnsi="Arial" w:cs="Arial"/>
          <w:spacing w:val="-2"/>
          <w:sz w:val="28"/>
          <w:szCs w:val="28"/>
        </w:rPr>
      </w:pPr>
    </w:p>
    <w:p w:rsidR="00EB3308" w:rsidRDefault="00EB3308" w:rsidP="00EB3308">
      <w:pPr>
        <w:pStyle w:val="Ttulo4"/>
        <w:spacing w:line="237" w:lineRule="auto"/>
        <w:ind w:left="-284" w:right="-234"/>
        <w:jc w:val="both"/>
        <w:rPr>
          <w:rFonts w:ascii="Arial" w:hAnsi="Arial" w:cs="Arial"/>
          <w:b w:val="0"/>
          <w:sz w:val="24"/>
          <w:szCs w:val="24"/>
        </w:rPr>
      </w:pPr>
      <w:r>
        <w:rPr>
          <w:rFonts w:ascii="Arial" w:hAnsi="Arial" w:cs="Arial"/>
          <w:b w:val="0"/>
          <w:sz w:val="24"/>
          <w:szCs w:val="24"/>
        </w:rPr>
        <w:t>-</w:t>
      </w:r>
      <w:r w:rsidR="00EC3D15" w:rsidRPr="00EB3308">
        <w:rPr>
          <w:rFonts w:ascii="Arial" w:hAnsi="Arial" w:cs="Arial"/>
          <w:b w:val="0"/>
          <w:sz w:val="24"/>
          <w:szCs w:val="24"/>
        </w:rPr>
        <w:t>Se detectaron fallas en los controles estipulados en los Manuales de políticas</w:t>
      </w:r>
      <w:r w:rsidR="00EC3D15" w:rsidRPr="00EB3308">
        <w:rPr>
          <w:rFonts w:ascii="Arial" w:hAnsi="Arial" w:cs="Arial"/>
          <w:b w:val="0"/>
          <w:spacing w:val="-4"/>
          <w:sz w:val="24"/>
          <w:szCs w:val="24"/>
        </w:rPr>
        <w:t xml:space="preserve"> </w:t>
      </w:r>
      <w:r w:rsidR="00EC3D15" w:rsidRPr="00EB3308">
        <w:rPr>
          <w:rFonts w:ascii="Arial" w:hAnsi="Arial" w:cs="Arial"/>
          <w:b w:val="0"/>
          <w:sz w:val="24"/>
          <w:szCs w:val="24"/>
        </w:rPr>
        <w:t>contables</w:t>
      </w:r>
      <w:r w:rsidR="00EC3D15" w:rsidRPr="00EB3308">
        <w:rPr>
          <w:rFonts w:ascii="Arial" w:hAnsi="Arial" w:cs="Arial"/>
          <w:b w:val="0"/>
          <w:spacing w:val="-4"/>
          <w:sz w:val="24"/>
          <w:szCs w:val="24"/>
        </w:rPr>
        <w:t xml:space="preserve"> </w:t>
      </w:r>
      <w:r w:rsidR="00EC3D15" w:rsidRPr="00EB3308">
        <w:rPr>
          <w:rFonts w:ascii="Arial" w:hAnsi="Arial" w:cs="Arial"/>
          <w:b w:val="0"/>
          <w:sz w:val="24"/>
          <w:szCs w:val="24"/>
        </w:rPr>
        <w:t>y</w:t>
      </w:r>
      <w:r w:rsidR="00EC3D15" w:rsidRPr="00EB3308">
        <w:rPr>
          <w:rFonts w:ascii="Arial" w:hAnsi="Arial" w:cs="Arial"/>
          <w:b w:val="0"/>
          <w:spacing w:val="-4"/>
          <w:sz w:val="24"/>
          <w:szCs w:val="24"/>
        </w:rPr>
        <w:t xml:space="preserve"> </w:t>
      </w:r>
      <w:r w:rsidR="00EC3D15" w:rsidRPr="00EB3308">
        <w:rPr>
          <w:rFonts w:ascii="Arial" w:hAnsi="Arial" w:cs="Arial"/>
          <w:b w:val="0"/>
          <w:sz w:val="24"/>
          <w:szCs w:val="24"/>
        </w:rPr>
        <w:t>financieras,</w:t>
      </w:r>
      <w:r w:rsidR="00EC3D15" w:rsidRPr="00EB3308">
        <w:rPr>
          <w:rFonts w:ascii="Arial" w:hAnsi="Arial" w:cs="Arial"/>
          <w:b w:val="0"/>
          <w:spacing w:val="-4"/>
          <w:sz w:val="24"/>
          <w:szCs w:val="24"/>
        </w:rPr>
        <w:t xml:space="preserve"> </w:t>
      </w:r>
      <w:r w:rsidR="00EC3D15" w:rsidRPr="00EB3308">
        <w:rPr>
          <w:rFonts w:ascii="Arial" w:hAnsi="Arial" w:cs="Arial"/>
          <w:b w:val="0"/>
          <w:sz w:val="24"/>
          <w:szCs w:val="24"/>
        </w:rPr>
        <w:t>como</w:t>
      </w:r>
      <w:r w:rsidR="00EC3D15" w:rsidRPr="00EB3308">
        <w:rPr>
          <w:rFonts w:ascii="Arial" w:hAnsi="Arial" w:cs="Arial"/>
          <w:b w:val="0"/>
          <w:spacing w:val="-4"/>
          <w:sz w:val="24"/>
          <w:szCs w:val="24"/>
        </w:rPr>
        <w:t xml:space="preserve"> </w:t>
      </w:r>
      <w:r w:rsidR="00EC3D15" w:rsidRPr="00EB3308">
        <w:rPr>
          <w:rFonts w:ascii="Arial" w:hAnsi="Arial" w:cs="Arial"/>
          <w:b w:val="0"/>
          <w:sz w:val="24"/>
          <w:szCs w:val="24"/>
        </w:rPr>
        <w:t>falta</w:t>
      </w:r>
      <w:r w:rsidR="00EC3D15" w:rsidRPr="00EB3308">
        <w:rPr>
          <w:rFonts w:ascii="Arial" w:hAnsi="Arial" w:cs="Arial"/>
          <w:b w:val="0"/>
          <w:spacing w:val="-4"/>
          <w:sz w:val="24"/>
          <w:szCs w:val="24"/>
        </w:rPr>
        <w:t xml:space="preserve"> </w:t>
      </w:r>
      <w:r w:rsidR="00EC3D15" w:rsidRPr="00EB3308">
        <w:rPr>
          <w:rFonts w:ascii="Arial" w:hAnsi="Arial" w:cs="Arial"/>
          <w:b w:val="0"/>
          <w:sz w:val="24"/>
          <w:szCs w:val="24"/>
        </w:rPr>
        <w:t>de</w:t>
      </w:r>
      <w:r w:rsidR="00EC3D15" w:rsidRPr="00EB3308">
        <w:rPr>
          <w:rFonts w:ascii="Arial" w:hAnsi="Arial" w:cs="Arial"/>
          <w:b w:val="0"/>
          <w:spacing w:val="-4"/>
          <w:sz w:val="24"/>
          <w:szCs w:val="24"/>
        </w:rPr>
        <w:t xml:space="preserve"> </w:t>
      </w:r>
      <w:r w:rsidR="00EC3D15" w:rsidRPr="00EB3308">
        <w:rPr>
          <w:rFonts w:ascii="Arial" w:hAnsi="Arial" w:cs="Arial"/>
          <w:b w:val="0"/>
          <w:sz w:val="24"/>
          <w:szCs w:val="24"/>
        </w:rPr>
        <w:t>claridad</w:t>
      </w:r>
      <w:r w:rsidR="00EC3D15" w:rsidRPr="00EB3308">
        <w:rPr>
          <w:rFonts w:ascii="Arial" w:hAnsi="Arial" w:cs="Arial"/>
          <w:b w:val="0"/>
          <w:spacing w:val="-4"/>
          <w:sz w:val="24"/>
          <w:szCs w:val="24"/>
        </w:rPr>
        <w:t xml:space="preserve"> </w:t>
      </w:r>
      <w:r w:rsidR="00EC3D15" w:rsidRPr="00EB3308">
        <w:rPr>
          <w:rFonts w:ascii="Arial" w:hAnsi="Arial" w:cs="Arial"/>
          <w:b w:val="0"/>
          <w:sz w:val="24"/>
          <w:szCs w:val="24"/>
        </w:rPr>
        <w:t>en</w:t>
      </w:r>
      <w:r w:rsidR="00EC3D15" w:rsidRPr="00EB3308">
        <w:rPr>
          <w:rFonts w:ascii="Arial" w:hAnsi="Arial" w:cs="Arial"/>
          <w:b w:val="0"/>
          <w:spacing w:val="-4"/>
          <w:sz w:val="24"/>
          <w:szCs w:val="24"/>
        </w:rPr>
        <w:t xml:space="preserve"> </w:t>
      </w:r>
      <w:r w:rsidR="00EC3D15" w:rsidRPr="00EB3308">
        <w:rPr>
          <w:rFonts w:ascii="Arial" w:hAnsi="Arial" w:cs="Arial"/>
          <w:b w:val="0"/>
          <w:sz w:val="24"/>
          <w:szCs w:val="24"/>
        </w:rPr>
        <w:t>gastos</w:t>
      </w:r>
      <w:r w:rsidR="00EC3D15" w:rsidRPr="00EB3308">
        <w:rPr>
          <w:rFonts w:ascii="Arial" w:hAnsi="Arial" w:cs="Arial"/>
          <w:b w:val="0"/>
          <w:spacing w:val="-4"/>
          <w:sz w:val="24"/>
          <w:szCs w:val="24"/>
        </w:rPr>
        <w:t xml:space="preserve"> </w:t>
      </w:r>
      <w:r w:rsidR="00EC3D15" w:rsidRPr="00EB3308">
        <w:rPr>
          <w:rFonts w:ascii="Arial" w:hAnsi="Arial" w:cs="Arial"/>
          <w:b w:val="0"/>
          <w:sz w:val="24"/>
          <w:szCs w:val="24"/>
        </w:rPr>
        <w:t>por conceptos</w:t>
      </w:r>
      <w:r w:rsidR="00EC3D15" w:rsidRPr="00EB3308">
        <w:rPr>
          <w:rFonts w:ascii="Arial" w:hAnsi="Arial" w:cs="Arial"/>
          <w:b w:val="0"/>
          <w:spacing w:val="38"/>
          <w:sz w:val="24"/>
          <w:szCs w:val="24"/>
        </w:rPr>
        <w:t xml:space="preserve"> </w:t>
      </w:r>
      <w:r w:rsidR="00EC3D15" w:rsidRPr="00EB3308">
        <w:rPr>
          <w:rFonts w:ascii="Arial" w:hAnsi="Arial" w:cs="Arial"/>
          <w:b w:val="0"/>
          <w:sz w:val="24"/>
          <w:szCs w:val="24"/>
        </w:rPr>
        <w:t>de</w:t>
      </w:r>
      <w:r w:rsidR="00EC3D15" w:rsidRPr="00EB3308">
        <w:rPr>
          <w:rFonts w:ascii="Arial" w:hAnsi="Arial" w:cs="Arial"/>
          <w:b w:val="0"/>
          <w:spacing w:val="38"/>
          <w:sz w:val="24"/>
          <w:szCs w:val="24"/>
        </w:rPr>
        <w:t xml:space="preserve"> </w:t>
      </w:r>
      <w:r w:rsidR="00EC3D15" w:rsidRPr="00EB3308">
        <w:rPr>
          <w:rFonts w:ascii="Arial" w:hAnsi="Arial" w:cs="Arial"/>
          <w:b w:val="0"/>
          <w:sz w:val="24"/>
          <w:szCs w:val="24"/>
        </w:rPr>
        <w:t>apoyo</w:t>
      </w:r>
      <w:r w:rsidR="00EC3D15" w:rsidRPr="00EB3308">
        <w:rPr>
          <w:rFonts w:ascii="Arial" w:hAnsi="Arial" w:cs="Arial"/>
          <w:b w:val="0"/>
          <w:spacing w:val="38"/>
          <w:sz w:val="24"/>
          <w:szCs w:val="24"/>
        </w:rPr>
        <w:t xml:space="preserve"> </w:t>
      </w:r>
      <w:r w:rsidR="00EC3D15" w:rsidRPr="00EB3308">
        <w:rPr>
          <w:rFonts w:ascii="Arial" w:hAnsi="Arial" w:cs="Arial"/>
          <w:b w:val="0"/>
          <w:sz w:val="24"/>
          <w:szCs w:val="24"/>
        </w:rPr>
        <w:t>logístico</w:t>
      </w:r>
      <w:r w:rsidR="00EC3D15" w:rsidRPr="00EB3308">
        <w:rPr>
          <w:rFonts w:ascii="Arial" w:hAnsi="Arial" w:cs="Arial"/>
          <w:b w:val="0"/>
          <w:spacing w:val="38"/>
          <w:sz w:val="24"/>
          <w:szCs w:val="24"/>
        </w:rPr>
        <w:t xml:space="preserve"> </w:t>
      </w:r>
      <w:r w:rsidR="00EC3D15" w:rsidRPr="00EB3308">
        <w:rPr>
          <w:rFonts w:ascii="Arial" w:hAnsi="Arial" w:cs="Arial"/>
          <w:b w:val="0"/>
          <w:sz w:val="24"/>
          <w:szCs w:val="24"/>
        </w:rPr>
        <w:t>en</w:t>
      </w:r>
      <w:r w:rsidR="00EC3D15" w:rsidRPr="00EB3308">
        <w:rPr>
          <w:rFonts w:ascii="Arial" w:hAnsi="Arial" w:cs="Arial"/>
          <w:b w:val="0"/>
          <w:spacing w:val="38"/>
          <w:sz w:val="24"/>
          <w:szCs w:val="24"/>
        </w:rPr>
        <w:t xml:space="preserve"> </w:t>
      </w:r>
      <w:r w:rsidR="00EC3D15" w:rsidRPr="00EB3308">
        <w:rPr>
          <w:rFonts w:ascii="Arial" w:hAnsi="Arial" w:cs="Arial"/>
          <w:b w:val="0"/>
          <w:sz w:val="24"/>
          <w:szCs w:val="24"/>
        </w:rPr>
        <w:t>la</w:t>
      </w:r>
      <w:r w:rsidR="00EC3D15" w:rsidRPr="00EB3308">
        <w:rPr>
          <w:rFonts w:ascii="Arial" w:hAnsi="Arial" w:cs="Arial"/>
          <w:b w:val="0"/>
          <w:spacing w:val="38"/>
          <w:sz w:val="24"/>
          <w:szCs w:val="24"/>
        </w:rPr>
        <w:t xml:space="preserve"> </w:t>
      </w:r>
      <w:r w:rsidR="00EC3D15" w:rsidRPr="00EB3308">
        <w:rPr>
          <w:rFonts w:ascii="Arial" w:hAnsi="Arial" w:cs="Arial"/>
          <w:b w:val="0"/>
          <w:sz w:val="24"/>
          <w:szCs w:val="24"/>
        </w:rPr>
        <w:t>ejecución</w:t>
      </w:r>
      <w:r w:rsidR="00EC3D15" w:rsidRPr="00EB3308">
        <w:rPr>
          <w:rFonts w:ascii="Arial" w:hAnsi="Arial" w:cs="Arial"/>
          <w:b w:val="0"/>
          <w:spacing w:val="38"/>
          <w:sz w:val="24"/>
          <w:szCs w:val="24"/>
        </w:rPr>
        <w:t xml:space="preserve"> </w:t>
      </w:r>
      <w:r w:rsidR="00EC3D15" w:rsidRPr="00EB3308">
        <w:rPr>
          <w:rFonts w:ascii="Arial" w:hAnsi="Arial" w:cs="Arial"/>
          <w:b w:val="0"/>
          <w:sz w:val="24"/>
          <w:szCs w:val="24"/>
        </w:rPr>
        <w:t>de</w:t>
      </w:r>
      <w:r w:rsidR="00EC3D15" w:rsidRPr="00EB3308">
        <w:rPr>
          <w:rFonts w:ascii="Arial" w:hAnsi="Arial" w:cs="Arial"/>
          <w:b w:val="0"/>
          <w:spacing w:val="38"/>
          <w:sz w:val="24"/>
          <w:szCs w:val="24"/>
        </w:rPr>
        <w:t xml:space="preserve"> </w:t>
      </w:r>
      <w:r w:rsidR="00EC3D15" w:rsidRPr="00EB3308">
        <w:rPr>
          <w:rFonts w:ascii="Arial" w:hAnsi="Arial" w:cs="Arial"/>
          <w:b w:val="0"/>
          <w:sz w:val="24"/>
          <w:szCs w:val="24"/>
        </w:rPr>
        <w:lastRenderedPageBreak/>
        <w:t>recursos</w:t>
      </w:r>
      <w:r w:rsidR="00EC3D15" w:rsidRPr="00EB3308">
        <w:rPr>
          <w:rFonts w:ascii="Arial" w:hAnsi="Arial" w:cs="Arial"/>
          <w:b w:val="0"/>
          <w:spacing w:val="38"/>
          <w:sz w:val="24"/>
          <w:szCs w:val="24"/>
        </w:rPr>
        <w:t xml:space="preserve"> </w:t>
      </w:r>
      <w:r w:rsidR="00EC3D15" w:rsidRPr="00EB3308">
        <w:rPr>
          <w:rFonts w:ascii="Arial" w:hAnsi="Arial" w:cs="Arial"/>
          <w:b w:val="0"/>
          <w:sz w:val="24"/>
          <w:szCs w:val="24"/>
        </w:rPr>
        <w:t>recibidos en administración por convenios interadministrativos con la Armada Nacional,</w:t>
      </w:r>
      <w:r w:rsidR="00EC3D15" w:rsidRPr="00EB3308">
        <w:rPr>
          <w:rFonts w:ascii="Arial" w:hAnsi="Arial" w:cs="Arial"/>
          <w:b w:val="0"/>
          <w:spacing w:val="-2"/>
          <w:sz w:val="24"/>
          <w:szCs w:val="24"/>
        </w:rPr>
        <w:t xml:space="preserve"> </w:t>
      </w:r>
      <w:r w:rsidR="00EC3D15" w:rsidRPr="00EB3308">
        <w:rPr>
          <w:rFonts w:ascii="Arial" w:hAnsi="Arial" w:cs="Arial"/>
          <w:b w:val="0"/>
          <w:sz w:val="24"/>
          <w:szCs w:val="24"/>
        </w:rPr>
        <w:t>inventarios</w:t>
      </w:r>
      <w:r w:rsidR="00EC3D15" w:rsidRPr="00EB3308">
        <w:rPr>
          <w:rFonts w:ascii="Arial" w:hAnsi="Arial" w:cs="Arial"/>
          <w:b w:val="0"/>
          <w:spacing w:val="-2"/>
          <w:sz w:val="24"/>
          <w:szCs w:val="24"/>
        </w:rPr>
        <w:t xml:space="preserve"> </w:t>
      </w:r>
      <w:r w:rsidR="00EC3D15" w:rsidRPr="00EB3308">
        <w:rPr>
          <w:rFonts w:ascii="Arial" w:hAnsi="Arial" w:cs="Arial"/>
          <w:b w:val="0"/>
          <w:sz w:val="24"/>
          <w:szCs w:val="24"/>
        </w:rPr>
        <w:t>de</w:t>
      </w:r>
      <w:r w:rsidR="00EC3D15" w:rsidRPr="00EB3308">
        <w:rPr>
          <w:rFonts w:ascii="Arial" w:hAnsi="Arial" w:cs="Arial"/>
          <w:b w:val="0"/>
          <w:spacing w:val="-2"/>
          <w:sz w:val="24"/>
          <w:szCs w:val="24"/>
        </w:rPr>
        <w:t xml:space="preserve"> </w:t>
      </w:r>
      <w:r w:rsidR="00EC3D15" w:rsidRPr="00EB3308">
        <w:rPr>
          <w:rFonts w:ascii="Arial" w:hAnsi="Arial" w:cs="Arial"/>
          <w:b w:val="0"/>
          <w:sz w:val="24"/>
          <w:szCs w:val="24"/>
        </w:rPr>
        <w:t>propiedad,</w:t>
      </w:r>
      <w:r w:rsidR="00EC3D15" w:rsidRPr="00EB3308">
        <w:rPr>
          <w:rFonts w:ascii="Arial" w:hAnsi="Arial" w:cs="Arial"/>
          <w:b w:val="0"/>
          <w:spacing w:val="-2"/>
          <w:sz w:val="24"/>
          <w:szCs w:val="24"/>
        </w:rPr>
        <w:t xml:space="preserve"> </w:t>
      </w:r>
      <w:r w:rsidR="00EC3D15" w:rsidRPr="00EB3308">
        <w:rPr>
          <w:rFonts w:ascii="Arial" w:hAnsi="Arial" w:cs="Arial"/>
          <w:b w:val="0"/>
          <w:sz w:val="24"/>
          <w:szCs w:val="24"/>
        </w:rPr>
        <w:t>planta</w:t>
      </w:r>
      <w:r w:rsidR="00EC3D15" w:rsidRPr="00EB3308">
        <w:rPr>
          <w:rFonts w:ascii="Arial" w:hAnsi="Arial" w:cs="Arial"/>
          <w:b w:val="0"/>
          <w:spacing w:val="-2"/>
          <w:sz w:val="24"/>
          <w:szCs w:val="24"/>
        </w:rPr>
        <w:t xml:space="preserve"> </w:t>
      </w:r>
      <w:r w:rsidR="00EC3D15" w:rsidRPr="00EB3308">
        <w:rPr>
          <w:rFonts w:ascii="Arial" w:hAnsi="Arial" w:cs="Arial"/>
          <w:b w:val="0"/>
          <w:sz w:val="24"/>
          <w:szCs w:val="24"/>
        </w:rPr>
        <w:t>y</w:t>
      </w:r>
      <w:r w:rsidR="00EC3D15" w:rsidRPr="00EB3308">
        <w:rPr>
          <w:rFonts w:ascii="Arial" w:hAnsi="Arial" w:cs="Arial"/>
          <w:b w:val="0"/>
          <w:spacing w:val="-2"/>
          <w:sz w:val="24"/>
          <w:szCs w:val="24"/>
        </w:rPr>
        <w:t xml:space="preserve"> </w:t>
      </w:r>
      <w:r w:rsidR="00EC3D15" w:rsidRPr="00EB3308">
        <w:rPr>
          <w:rFonts w:ascii="Arial" w:hAnsi="Arial" w:cs="Arial"/>
          <w:b w:val="0"/>
          <w:sz w:val="24"/>
          <w:szCs w:val="24"/>
        </w:rPr>
        <w:t>equipo</w:t>
      </w:r>
      <w:r w:rsidR="00EC3D15" w:rsidRPr="00EB3308">
        <w:rPr>
          <w:rFonts w:ascii="Arial" w:hAnsi="Arial" w:cs="Arial"/>
          <w:b w:val="0"/>
          <w:spacing w:val="-2"/>
          <w:sz w:val="24"/>
          <w:szCs w:val="24"/>
        </w:rPr>
        <w:t xml:space="preserve"> </w:t>
      </w:r>
      <w:r w:rsidR="00EC3D15" w:rsidRPr="00EB3308">
        <w:rPr>
          <w:rFonts w:ascii="Arial" w:hAnsi="Arial" w:cs="Arial"/>
          <w:b w:val="0"/>
          <w:sz w:val="24"/>
          <w:szCs w:val="24"/>
        </w:rPr>
        <w:t>e</w:t>
      </w:r>
      <w:r w:rsidR="00EC3D15" w:rsidRPr="00EB3308">
        <w:rPr>
          <w:rFonts w:ascii="Arial" w:hAnsi="Arial" w:cs="Arial"/>
          <w:b w:val="0"/>
          <w:spacing w:val="-2"/>
          <w:sz w:val="24"/>
          <w:szCs w:val="24"/>
        </w:rPr>
        <w:t xml:space="preserve"> </w:t>
      </w:r>
      <w:r w:rsidR="00EC3D15" w:rsidRPr="00EB3308">
        <w:rPr>
          <w:rFonts w:ascii="Arial" w:hAnsi="Arial" w:cs="Arial"/>
          <w:b w:val="0"/>
          <w:sz w:val="24"/>
          <w:szCs w:val="24"/>
        </w:rPr>
        <w:t>incumplimiento en el uso de elementos de protección personal.</w:t>
      </w:r>
    </w:p>
    <w:p w:rsidR="00EB3308" w:rsidRDefault="00EB3308" w:rsidP="00EB3308">
      <w:pPr>
        <w:pStyle w:val="Ttulo4"/>
        <w:spacing w:line="237" w:lineRule="auto"/>
        <w:ind w:left="-284" w:right="-234"/>
        <w:jc w:val="both"/>
        <w:rPr>
          <w:rFonts w:ascii="Arial" w:hAnsi="Arial" w:cs="Arial"/>
          <w:b w:val="0"/>
          <w:sz w:val="24"/>
          <w:szCs w:val="24"/>
        </w:rPr>
      </w:pPr>
    </w:p>
    <w:p w:rsidR="00EB3308" w:rsidRPr="00EB3308" w:rsidRDefault="00EB3308" w:rsidP="00EB3308">
      <w:pPr>
        <w:pStyle w:val="Ttulo4"/>
        <w:spacing w:line="237" w:lineRule="auto"/>
        <w:ind w:left="-284" w:right="-234"/>
        <w:jc w:val="both"/>
        <w:rPr>
          <w:rFonts w:ascii="Arial" w:hAnsi="Arial" w:cs="Arial"/>
          <w:spacing w:val="-2"/>
          <w:sz w:val="28"/>
          <w:szCs w:val="28"/>
        </w:rPr>
      </w:pPr>
      <w:r w:rsidRPr="00EB3308">
        <w:rPr>
          <w:rFonts w:ascii="Arial" w:hAnsi="Arial" w:cs="Arial"/>
          <w:sz w:val="28"/>
          <w:szCs w:val="28"/>
        </w:rPr>
        <w:t xml:space="preserve">4.- </w:t>
      </w:r>
      <w:r w:rsidR="00EC3D15" w:rsidRPr="00EB3308">
        <w:rPr>
          <w:rFonts w:ascii="Arial" w:hAnsi="Arial" w:cs="Arial"/>
          <w:sz w:val="28"/>
          <w:szCs w:val="28"/>
        </w:rPr>
        <w:t>Agencia</w:t>
      </w:r>
      <w:r w:rsidR="00EC3D15" w:rsidRPr="00EB3308">
        <w:rPr>
          <w:rFonts w:ascii="Arial" w:hAnsi="Arial" w:cs="Arial"/>
          <w:spacing w:val="-4"/>
          <w:sz w:val="28"/>
          <w:szCs w:val="28"/>
        </w:rPr>
        <w:t xml:space="preserve"> </w:t>
      </w:r>
      <w:r w:rsidR="00EC3D15" w:rsidRPr="00EB3308">
        <w:rPr>
          <w:rFonts w:ascii="Arial" w:hAnsi="Arial" w:cs="Arial"/>
          <w:sz w:val="28"/>
          <w:szCs w:val="28"/>
        </w:rPr>
        <w:t>Logística</w:t>
      </w:r>
      <w:r w:rsidR="00EC3D15" w:rsidRPr="00EB3308">
        <w:rPr>
          <w:rFonts w:ascii="Arial" w:hAnsi="Arial" w:cs="Arial"/>
          <w:spacing w:val="-2"/>
          <w:sz w:val="28"/>
          <w:szCs w:val="28"/>
        </w:rPr>
        <w:t xml:space="preserve"> </w:t>
      </w:r>
      <w:r w:rsidR="00EC3D15" w:rsidRPr="00EB3308">
        <w:rPr>
          <w:rFonts w:ascii="Arial" w:hAnsi="Arial" w:cs="Arial"/>
          <w:sz w:val="28"/>
          <w:szCs w:val="28"/>
        </w:rPr>
        <w:t>de</w:t>
      </w:r>
      <w:r w:rsidR="00EC3D15" w:rsidRPr="00EB3308">
        <w:rPr>
          <w:rFonts w:ascii="Arial" w:hAnsi="Arial" w:cs="Arial"/>
          <w:spacing w:val="-2"/>
          <w:sz w:val="28"/>
          <w:szCs w:val="28"/>
        </w:rPr>
        <w:t xml:space="preserve"> </w:t>
      </w:r>
      <w:r w:rsidR="00EC3D15" w:rsidRPr="00EB3308">
        <w:rPr>
          <w:rFonts w:ascii="Arial" w:hAnsi="Arial" w:cs="Arial"/>
          <w:sz w:val="28"/>
          <w:szCs w:val="28"/>
        </w:rPr>
        <w:t>las</w:t>
      </w:r>
      <w:r w:rsidR="00EC3D15" w:rsidRPr="00EB3308">
        <w:rPr>
          <w:rFonts w:ascii="Arial" w:hAnsi="Arial" w:cs="Arial"/>
          <w:spacing w:val="-3"/>
          <w:sz w:val="28"/>
          <w:szCs w:val="28"/>
        </w:rPr>
        <w:t xml:space="preserve"> </w:t>
      </w:r>
      <w:r w:rsidR="00EC3D15" w:rsidRPr="00EB3308">
        <w:rPr>
          <w:rFonts w:ascii="Arial" w:hAnsi="Arial" w:cs="Arial"/>
          <w:sz w:val="28"/>
          <w:szCs w:val="28"/>
        </w:rPr>
        <w:t>Fuerzas</w:t>
      </w:r>
      <w:r w:rsidR="00EC3D15" w:rsidRPr="00EB3308">
        <w:rPr>
          <w:rFonts w:ascii="Arial" w:hAnsi="Arial" w:cs="Arial"/>
          <w:spacing w:val="-2"/>
          <w:sz w:val="28"/>
          <w:szCs w:val="28"/>
        </w:rPr>
        <w:t xml:space="preserve"> Militares</w:t>
      </w:r>
      <w:r w:rsidRPr="00EB3308">
        <w:rPr>
          <w:rFonts w:ascii="Arial" w:hAnsi="Arial" w:cs="Arial"/>
          <w:spacing w:val="-2"/>
          <w:sz w:val="28"/>
          <w:szCs w:val="28"/>
        </w:rPr>
        <w:t>.</w:t>
      </w:r>
    </w:p>
    <w:p w:rsidR="00EB3308" w:rsidRPr="00EB3308" w:rsidRDefault="00EB3308" w:rsidP="00EB3308">
      <w:pPr>
        <w:pStyle w:val="Ttulo4"/>
        <w:spacing w:line="237" w:lineRule="auto"/>
        <w:ind w:left="-284" w:right="-234"/>
        <w:jc w:val="both"/>
        <w:rPr>
          <w:rFonts w:ascii="Arial" w:hAnsi="Arial" w:cs="Arial"/>
          <w:spacing w:val="-2"/>
          <w:sz w:val="28"/>
          <w:szCs w:val="28"/>
        </w:rPr>
      </w:pPr>
    </w:p>
    <w:p w:rsidR="00EB3308" w:rsidRPr="00EB3308" w:rsidRDefault="00EC3D15" w:rsidP="00EB3308">
      <w:pPr>
        <w:pStyle w:val="Ttulo4"/>
        <w:spacing w:line="237" w:lineRule="auto"/>
        <w:ind w:left="-284" w:right="-234"/>
        <w:jc w:val="both"/>
        <w:rPr>
          <w:rFonts w:ascii="Arial" w:hAnsi="Arial" w:cs="Arial"/>
          <w:spacing w:val="-2"/>
          <w:sz w:val="28"/>
          <w:szCs w:val="28"/>
        </w:rPr>
      </w:pPr>
      <w:r w:rsidRPr="00EB3308">
        <w:rPr>
          <w:rFonts w:ascii="Arial" w:hAnsi="Arial" w:cs="Arial"/>
          <w:sz w:val="28"/>
          <w:szCs w:val="28"/>
        </w:rPr>
        <w:t>Opinión</w:t>
      </w:r>
      <w:r w:rsidRPr="00EB3308">
        <w:rPr>
          <w:rFonts w:ascii="Arial" w:hAnsi="Arial" w:cs="Arial"/>
          <w:spacing w:val="-3"/>
          <w:sz w:val="28"/>
          <w:szCs w:val="28"/>
        </w:rPr>
        <w:t xml:space="preserve"> </w:t>
      </w:r>
      <w:r w:rsidRPr="00EB3308">
        <w:rPr>
          <w:rFonts w:ascii="Arial" w:hAnsi="Arial" w:cs="Arial"/>
          <w:sz w:val="28"/>
          <w:szCs w:val="28"/>
        </w:rPr>
        <w:t>contable:</w:t>
      </w:r>
      <w:r w:rsidRPr="00EB3308">
        <w:rPr>
          <w:rFonts w:ascii="Arial" w:hAnsi="Arial" w:cs="Arial"/>
          <w:spacing w:val="-3"/>
          <w:sz w:val="28"/>
          <w:szCs w:val="28"/>
        </w:rPr>
        <w:t xml:space="preserve"> </w:t>
      </w:r>
      <w:r w:rsidRPr="00EB3308">
        <w:rPr>
          <w:rFonts w:ascii="Arial" w:hAnsi="Arial" w:cs="Arial"/>
          <w:sz w:val="28"/>
          <w:szCs w:val="28"/>
        </w:rPr>
        <w:t>sin</w:t>
      </w:r>
      <w:r w:rsidRPr="00EB3308">
        <w:rPr>
          <w:rFonts w:ascii="Arial" w:hAnsi="Arial" w:cs="Arial"/>
          <w:spacing w:val="-2"/>
          <w:sz w:val="28"/>
          <w:szCs w:val="28"/>
        </w:rPr>
        <w:t xml:space="preserve"> salvedades.</w:t>
      </w:r>
    </w:p>
    <w:p w:rsidR="00EB3308" w:rsidRDefault="00EB3308" w:rsidP="00EB3308">
      <w:pPr>
        <w:pStyle w:val="Ttulo4"/>
        <w:spacing w:line="237" w:lineRule="auto"/>
        <w:ind w:left="-284" w:right="-234"/>
        <w:jc w:val="both"/>
        <w:rPr>
          <w:rFonts w:ascii="Arial" w:hAnsi="Arial" w:cs="Arial"/>
          <w:spacing w:val="-2"/>
          <w:sz w:val="24"/>
          <w:szCs w:val="24"/>
        </w:rPr>
      </w:pPr>
    </w:p>
    <w:p w:rsidR="007A6D42" w:rsidRPr="00EB3308" w:rsidRDefault="00EB3308" w:rsidP="00EB3308">
      <w:pPr>
        <w:pStyle w:val="Ttulo4"/>
        <w:spacing w:line="237" w:lineRule="auto"/>
        <w:ind w:left="-284" w:right="-234"/>
        <w:jc w:val="both"/>
        <w:rPr>
          <w:rFonts w:ascii="Arial" w:hAnsi="Arial" w:cs="Arial"/>
          <w:b w:val="0"/>
          <w:sz w:val="24"/>
          <w:szCs w:val="24"/>
        </w:rPr>
      </w:pPr>
      <w:r>
        <w:rPr>
          <w:rFonts w:ascii="Arial" w:hAnsi="Arial" w:cs="Arial"/>
          <w:b w:val="0"/>
          <w:spacing w:val="-2"/>
          <w:sz w:val="24"/>
          <w:szCs w:val="24"/>
        </w:rPr>
        <w:t>-</w:t>
      </w:r>
      <w:r w:rsidR="00EC3D15" w:rsidRPr="00EB3308">
        <w:rPr>
          <w:rFonts w:ascii="Arial" w:hAnsi="Arial" w:cs="Arial"/>
          <w:b w:val="0"/>
          <w:spacing w:val="-2"/>
          <w:sz w:val="24"/>
          <w:szCs w:val="24"/>
        </w:rPr>
        <w:t>Incorrección</w:t>
      </w:r>
      <w:r w:rsidR="00EC3D15" w:rsidRPr="00EB3308">
        <w:rPr>
          <w:rFonts w:ascii="Arial" w:hAnsi="Arial" w:cs="Arial"/>
          <w:b w:val="0"/>
          <w:spacing w:val="-11"/>
          <w:sz w:val="24"/>
          <w:szCs w:val="24"/>
        </w:rPr>
        <w:t xml:space="preserve"> </w:t>
      </w:r>
      <w:r w:rsidR="00EC3D15" w:rsidRPr="00EB3308">
        <w:rPr>
          <w:rFonts w:ascii="Arial" w:hAnsi="Arial" w:cs="Arial"/>
          <w:b w:val="0"/>
          <w:spacing w:val="-2"/>
          <w:sz w:val="24"/>
          <w:szCs w:val="24"/>
        </w:rPr>
        <w:t>de</w:t>
      </w:r>
      <w:r w:rsidR="00EC3D15" w:rsidRPr="00EB3308">
        <w:rPr>
          <w:rFonts w:ascii="Arial" w:hAnsi="Arial" w:cs="Arial"/>
          <w:b w:val="0"/>
          <w:spacing w:val="-9"/>
          <w:sz w:val="24"/>
          <w:szCs w:val="24"/>
        </w:rPr>
        <w:t xml:space="preserve"> </w:t>
      </w:r>
      <w:r w:rsidR="00EC3D15" w:rsidRPr="00EB3308">
        <w:rPr>
          <w:rFonts w:ascii="Arial" w:hAnsi="Arial" w:cs="Arial"/>
          <w:b w:val="0"/>
          <w:spacing w:val="-2"/>
          <w:sz w:val="24"/>
          <w:szCs w:val="24"/>
        </w:rPr>
        <w:t>revelación</w:t>
      </w:r>
      <w:r w:rsidR="00EC3D15" w:rsidRPr="00EB3308">
        <w:rPr>
          <w:rFonts w:ascii="Arial" w:hAnsi="Arial" w:cs="Arial"/>
          <w:b w:val="0"/>
          <w:spacing w:val="-9"/>
          <w:sz w:val="24"/>
          <w:szCs w:val="24"/>
        </w:rPr>
        <w:t xml:space="preserve"> </w:t>
      </w:r>
      <w:r w:rsidR="00EC3D15" w:rsidRPr="00EB3308">
        <w:rPr>
          <w:rFonts w:ascii="Arial" w:hAnsi="Arial" w:cs="Arial"/>
          <w:b w:val="0"/>
          <w:spacing w:val="-2"/>
          <w:sz w:val="24"/>
          <w:szCs w:val="24"/>
        </w:rPr>
        <w:t>en</w:t>
      </w:r>
      <w:r w:rsidR="00EC3D15" w:rsidRPr="00EB3308">
        <w:rPr>
          <w:rFonts w:ascii="Arial" w:hAnsi="Arial" w:cs="Arial"/>
          <w:b w:val="0"/>
          <w:spacing w:val="-9"/>
          <w:sz w:val="24"/>
          <w:szCs w:val="24"/>
        </w:rPr>
        <w:t xml:space="preserve"> </w:t>
      </w:r>
      <w:r w:rsidR="00EC3D15" w:rsidRPr="00EB3308">
        <w:rPr>
          <w:rFonts w:ascii="Arial" w:hAnsi="Arial" w:cs="Arial"/>
          <w:b w:val="0"/>
          <w:spacing w:val="-2"/>
          <w:sz w:val="24"/>
          <w:szCs w:val="24"/>
        </w:rPr>
        <w:t>bienes</w:t>
      </w:r>
      <w:r w:rsidR="00EC3D15" w:rsidRPr="00EB3308">
        <w:rPr>
          <w:rFonts w:ascii="Arial" w:hAnsi="Arial" w:cs="Arial"/>
          <w:b w:val="0"/>
          <w:spacing w:val="-10"/>
          <w:sz w:val="24"/>
          <w:szCs w:val="24"/>
        </w:rPr>
        <w:t xml:space="preserve"> </w:t>
      </w:r>
      <w:r w:rsidR="00EC3D15" w:rsidRPr="00EB3308">
        <w:rPr>
          <w:rFonts w:ascii="Arial" w:hAnsi="Arial" w:cs="Arial"/>
          <w:b w:val="0"/>
          <w:spacing w:val="-2"/>
          <w:sz w:val="24"/>
          <w:szCs w:val="24"/>
        </w:rPr>
        <w:t>y</w:t>
      </w:r>
      <w:r w:rsidR="00EC3D15" w:rsidRPr="00EB3308">
        <w:rPr>
          <w:rFonts w:ascii="Arial" w:hAnsi="Arial" w:cs="Arial"/>
          <w:b w:val="0"/>
          <w:spacing w:val="-9"/>
          <w:sz w:val="24"/>
          <w:szCs w:val="24"/>
        </w:rPr>
        <w:t xml:space="preserve"> </w:t>
      </w:r>
      <w:r w:rsidR="00EC3D15" w:rsidRPr="00EB3308">
        <w:rPr>
          <w:rFonts w:ascii="Arial" w:hAnsi="Arial" w:cs="Arial"/>
          <w:b w:val="0"/>
          <w:spacing w:val="-2"/>
          <w:sz w:val="24"/>
          <w:szCs w:val="24"/>
        </w:rPr>
        <w:t>servicios</w:t>
      </w:r>
      <w:r w:rsidR="00EC3D15" w:rsidRPr="00EB3308">
        <w:rPr>
          <w:rFonts w:ascii="Arial" w:hAnsi="Arial" w:cs="Arial"/>
          <w:b w:val="0"/>
          <w:spacing w:val="-9"/>
          <w:sz w:val="24"/>
          <w:szCs w:val="24"/>
        </w:rPr>
        <w:t xml:space="preserve"> </w:t>
      </w:r>
      <w:r w:rsidR="00EC3D15" w:rsidRPr="00EB3308">
        <w:rPr>
          <w:rFonts w:ascii="Arial" w:hAnsi="Arial" w:cs="Arial"/>
          <w:b w:val="0"/>
          <w:spacing w:val="-2"/>
          <w:sz w:val="24"/>
          <w:szCs w:val="24"/>
        </w:rPr>
        <w:t>por</w:t>
      </w:r>
      <w:r w:rsidR="00EC3D15" w:rsidRPr="00EB3308">
        <w:rPr>
          <w:rFonts w:ascii="Arial" w:hAnsi="Arial" w:cs="Arial"/>
          <w:b w:val="0"/>
          <w:spacing w:val="-9"/>
          <w:sz w:val="24"/>
          <w:szCs w:val="24"/>
        </w:rPr>
        <w:t xml:space="preserve"> </w:t>
      </w:r>
      <w:r w:rsidR="00EC3D15" w:rsidRPr="00EB3308">
        <w:rPr>
          <w:rFonts w:ascii="Arial" w:hAnsi="Arial" w:cs="Arial"/>
          <w:b w:val="0"/>
          <w:spacing w:val="-2"/>
          <w:sz w:val="24"/>
          <w:szCs w:val="24"/>
        </w:rPr>
        <w:t>$1.691,6</w:t>
      </w:r>
      <w:r w:rsidR="00EC3D15" w:rsidRPr="00EB3308">
        <w:rPr>
          <w:rFonts w:ascii="Arial" w:hAnsi="Arial" w:cs="Arial"/>
          <w:b w:val="0"/>
          <w:spacing w:val="-11"/>
          <w:sz w:val="24"/>
          <w:szCs w:val="24"/>
        </w:rPr>
        <w:t xml:space="preserve"> </w:t>
      </w:r>
      <w:r w:rsidR="00EC3D15" w:rsidRPr="00EB3308">
        <w:rPr>
          <w:rFonts w:ascii="Arial" w:hAnsi="Arial" w:cs="Arial"/>
          <w:b w:val="0"/>
          <w:spacing w:val="-2"/>
          <w:sz w:val="24"/>
          <w:szCs w:val="24"/>
        </w:rPr>
        <w:t xml:space="preserve">millones, </w:t>
      </w:r>
      <w:r w:rsidR="00EC3D15" w:rsidRPr="00EB3308">
        <w:rPr>
          <w:rFonts w:ascii="Arial" w:hAnsi="Arial" w:cs="Arial"/>
          <w:b w:val="0"/>
          <w:sz w:val="24"/>
          <w:szCs w:val="24"/>
        </w:rPr>
        <w:t>debido</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a</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que</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los</w:t>
      </w:r>
      <w:r w:rsidR="00EC3D15" w:rsidRPr="00EB3308">
        <w:rPr>
          <w:rFonts w:ascii="Arial" w:hAnsi="Arial" w:cs="Arial"/>
          <w:b w:val="0"/>
          <w:spacing w:val="-8"/>
          <w:sz w:val="24"/>
          <w:szCs w:val="24"/>
        </w:rPr>
        <w:t xml:space="preserve"> </w:t>
      </w:r>
      <w:r w:rsidR="00EC3D15" w:rsidRPr="00EB3308">
        <w:rPr>
          <w:rFonts w:ascii="Arial" w:hAnsi="Arial" w:cs="Arial"/>
          <w:b w:val="0"/>
          <w:sz w:val="24"/>
          <w:szCs w:val="24"/>
        </w:rPr>
        <w:t>valores</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en</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el</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auxiliar</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contable</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fueron</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diferentes</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a</w:t>
      </w:r>
      <w:r w:rsidR="00EC3D15" w:rsidRPr="00EB3308">
        <w:rPr>
          <w:rFonts w:ascii="Arial" w:hAnsi="Arial" w:cs="Arial"/>
          <w:b w:val="0"/>
          <w:spacing w:val="-9"/>
          <w:sz w:val="24"/>
          <w:szCs w:val="24"/>
        </w:rPr>
        <w:t xml:space="preserve"> </w:t>
      </w:r>
      <w:r w:rsidR="00EC3D15" w:rsidRPr="00EB3308">
        <w:rPr>
          <w:rFonts w:ascii="Arial" w:hAnsi="Arial" w:cs="Arial"/>
          <w:b w:val="0"/>
          <w:sz w:val="24"/>
          <w:szCs w:val="24"/>
        </w:rPr>
        <w:t>los presentados en las notas a los estados financieros, contraviniendo lo establecido en la Resolución 533 del 8 de octubre de 2015, lo cual generó</w:t>
      </w:r>
      <w:r w:rsidR="00EC3D15" w:rsidRPr="00EB3308">
        <w:rPr>
          <w:rFonts w:ascii="Arial" w:hAnsi="Arial" w:cs="Arial"/>
          <w:b w:val="0"/>
          <w:spacing w:val="22"/>
          <w:sz w:val="24"/>
          <w:szCs w:val="24"/>
        </w:rPr>
        <w:t xml:space="preserve"> </w:t>
      </w:r>
      <w:r w:rsidR="00EC3D15" w:rsidRPr="00EB3308">
        <w:rPr>
          <w:rFonts w:ascii="Arial" w:hAnsi="Arial" w:cs="Arial"/>
          <w:b w:val="0"/>
          <w:sz w:val="24"/>
          <w:szCs w:val="24"/>
        </w:rPr>
        <w:t>que</w:t>
      </w:r>
      <w:r w:rsidR="00EC3D15" w:rsidRPr="00EB3308">
        <w:rPr>
          <w:rFonts w:ascii="Arial" w:hAnsi="Arial" w:cs="Arial"/>
          <w:b w:val="0"/>
          <w:spacing w:val="23"/>
          <w:sz w:val="24"/>
          <w:szCs w:val="24"/>
        </w:rPr>
        <w:t xml:space="preserve"> </w:t>
      </w:r>
      <w:r w:rsidR="00EC3D15" w:rsidRPr="00EB3308">
        <w:rPr>
          <w:rFonts w:ascii="Arial" w:hAnsi="Arial" w:cs="Arial"/>
          <w:b w:val="0"/>
          <w:sz w:val="24"/>
          <w:szCs w:val="24"/>
        </w:rPr>
        <w:t>no</w:t>
      </w:r>
      <w:r w:rsidR="00EC3D15" w:rsidRPr="00EB3308">
        <w:rPr>
          <w:rFonts w:ascii="Arial" w:hAnsi="Arial" w:cs="Arial"/>
          <w:b w:val="0"/>
          <w:spacing w:val="22"/>
          <w:sz w:val="24"/>
          <w:szCs w:val="24"/>
        </w:rPr>
        <w:t xml:space="preserve"> </w:t>
      </w:r>
      <w:r w:rsidR="00EC3D15" w:rsidRPr="00EB3308">
        <w:rPr>
          <w:rFonts w:ascii="Arial" w:hAnsi="Arial" w:cs="Arial"/>
          <w:b w:val="0"/>
          <w:sz w:val="24"/>
          <w:szCs w:val="24"/>
        </w:rPr>
        <w:t>se</w:t>
      </w:r>
      <w:r w:rsidR="00EC3D15" w:rsidRPr="00EB3308">
        <w:rPr>
          <w:rFonts w:ascii="Arial" w:hAnsi="Arial" w:cs="Arial"/>
          <w:b w:val="0"/>
          <w:spacing w:val="24"/>
          <w:sz w:val="24"/>
          <w:szCs w:val="24"/>
        </w:rPr>
        <w:t xml:space="preserve"> </w:t>
      </w:r>
      <w:r w:rsidR="00EC3D15" w:rsidRPr="00EB3308">
        <w:rPr>
          <w:rFonts w:ascii="Arial" w:hAnsi="Arial" w:cs="Arial"/>
          <w:b w:val="0"/>
          <w:sz w:val="24"/>
          <w:szCs w:val="24"/>
        </w:rPr>
        <w:t>revelaran</w:t>
      </w:r>
      <w:r w:rsidR="00EC3D15" w:rsidRPr="00EB3308">
        <w:rPr>
          <w:rFonts w:ascii="Arial" w:hAnsi="Arial" w:cs="Arial"/>
          <w:b w:val="0"/>
          <w:spacing w:val="22"/>
          <w:sz w:val="24"/>
          <w:szCs w:val="24"/>
        </w:rPr>
        <w:t xml:space="preserve"> </w:t>
      </w:r>
      <w:r w:rsidR="00EC3D15" w:rsidRPr="00EB3308">
        <w:rPr>
          <w:rFonts w:ascii="Arial" w:hAnsi="Arial" w:cs="Arial"/>
          <w:b w:val="0"/>
          <w:sz w:val="24"/>
          <w:szCs w:val="24"/>
        </w:rPr>
        <w:t>adecuadamente</w:t>
      </w:r>
      <w:r w:rsidR="00EC3D15" w:rsidRPr="00EB3308">
        <w:rPr>
          <w:rFonts w:ascii="Arial" w:hAnsi="Arial" w:cs="Arial"/>
          <w:b w:val="0"/>
          <w:spacing w:val="22"/>
          <w:sz w:val="24"/>
          <w:szCs w:val="24"/>
        </w:rPr>
        <w:t xml:space="preserve"> </w:t>
      </w:r>
      <w:r w:rsidR="00EC3D15" w:rsidRPr="00EB3308">
        <w:rPr>
          <w:rFonts w:ascii="Arial" w:hAnsi="Arial" w:cs="Arial"/>
          <w:b w:val="0"/>
          <w:sz w:val="24"/>
          <w:szCs w:val="24"/>
        </w:rPr>
        <w:t>las</w:t>
      </w:r>
      <w:r w:rsidR="00EC3D15" w:rsidRPr="00EB3308">
        <w:rPr>
          <w:rFonts w:ascii="Arial" w:hAnsi="Arial" w:cs="Arial"/>
          <w:b w:val="0"/>
          <w:spacing w:val="23"/>
          <w:sz w:val="24"/>
          <w:szCs w:val="24"/>
        </w:rPr>
        <w:t xml:space="preserve"> </w:t>
      </w:r>
      <w:r w:rsidR="00EC3D15" w:rsidRPr="00EB3308">
        <w:rPr>
          <w:rFonts w:ascii="Arial" w:hAnsi="Arial" w:cs="Arial"/>
          <w:b w:val="0"/>
          <w:sz w:val="24"/>
          <w:szCs w:val="24"/>
        </w:rPr>
        <w:t>notas</w:t>
      </w:r>
      <w:r w:rsidR="00EC3D15" w:rsidRPr="00EB3308">
        <w:rPr>
          <w:rFonts w:ascii="Arial" w:hAnsi="Arial" w:cs="Arial"/>
          <w:b w:val="0"/>
          <w:spacing w:val="22"/>
          <w:sz w:val="24"/>
          <w:szCs w:val="24"/>
        </w:rPr>
        <w:t xml:space="preserve"> </w:t>
      </w:r>
      <w:r w:rsidR="00EC3D15" w:rsidRPr="00EB3308">
        <w:rPr>
          <w:rFonts w:ascii="Arial" w:hAnsi="Arial" w:cs="Arial"/>
          <w:b w:val="0"/>
          <w:sz w:val="24"/>
          <w:szCs w:val="24"/>
        </w:rPr>
        <w:t>a</w:t>
      </w:r>
      <w:r w:rsidR="00EC3D15" w:rsidRPr="00EB3308">
        <w:rPr>
          <w:rFonts w:ascii="Arial" w:hAnsi="Arial" w:cs="Arial"/>
          <w:b w:val="0"/>
          <w:spacing w:val="23"/>
          <w:sz w:val="24"/>
          <w:szCs w:val="24"/>
        </w:rPr>
        <w:t xml:space="preserve"> </w:t>
      </w:r>
      <w:r w:rsidR="00EC3D15" w:rsidRPr="00EB3308">
        <w:rPr>
          <w:rFonts w:ascii="Arial" w:hAnsi="Arial" w:cs="Arial"/>
          <w:b w:val="0"/>
          <w:sz w:val="24"/>
          <w:szCs w:val="24"/>
        </w:rPr>
        <w:t>los</w:t>
      </w:r>
      <w:r w:rsidR="00EC3D15" w:rsidRPr="00EB3308">
        <w:rPr>
          <w:rFonts w:ascii="Arial" w:hAnsi="Arial" w:cs="Arial"/>
          <w:b w:val="0"/>
          <w:spacing w:val="24"/>
          <w:sz w:val="24"/>
          <w:szCs w:val="24"/>
        </w:rPr>
        <w:t xml:space="preserve"> </w:t>
      </w:r>
      <w:r w:rsidR="00EC3D15" w:rsidRPr="00EB3308">
        <w:rPr>
          <w:rFonts w:ascii="Arial" w:hAnsi="Arial" w:cs="Arial"/>
          <w:b w:val="0"/>
          <w:spacing w:val="-2"/>
          <w:sz w:val="24"/>
          <w:szCs w:val="24"/>
        </w:rPr>
        <w:t>estados</w:t>
      </w:r>
      <w:r>
        <w:rPr>
          <w:rFonts w:ascii="Arial" w:hAnsi="Arial" w:cs="Arial"/>
          <w:b w:val="0"/>
          <w:spacing w:val="-2"/>
          <w:sz w:val="24"/>
          <w:szCs w:val="24"/>
        </w:rPr>
        <w:t xml:space="preserve"> </w:t>
      </w:r>
      <w:r w:rsidR="00EC3D15" w:rsidRPr="00EB3308">
        <w:rPr>
          <w:rFonts w:ascii="Arial" w:hAnsi="Arial" w:cs="Arial"/>
          <w:b w:val="0"/>
          <w:sz w:val="24"/>
          <w:szCs w:val="24"/>
        </w:rPr>
        <w:t>financieros,</w:t>
      </w:r>
      <w:r w:rsidR="00EC3D15" w:rsidRPr="00EB3308">
        <w:rPr>
          <w:rFonts w:ascii="Arial" w:hAnsi="Arial" w:cs="Arial"/>
          <w:b w:val="0"/>
          <w:spacing w:val="20"/>
          <w:sz w:val="24"/>
          <w:szCs w:val="24"/>
        </w:rPr>
        <w:t xml:space="preserve"> </w:t>
      </w:r>
      <w:r w:rsidR="00EC3D15" w:rsidRPr="00EB3308">
        <w:rPr>
          <w:rFonts w:ascii="Arial" w:hAnsi="Arial" w:cs="Arial"/>
          <w:b w:val="0"/>
          <w:sz w:val="24"/>
          <w:szCs w:val="24"/>
        </w:rPr>
        <w:t>respecto</w:t>
      </w:r>
      <w:r w:rsidR="00EC3D15" w:rsidRPr="00EB3308">
        <w:rPr>
          <w:rFonts w:ascii="Arial" w:hAnsi="Arial" w:cs="Arial"/>
          <w:b w:val="0"/>
          <w:spacing w:val="20"/>
          <w:sz w:val="24"/>
          <w:szCs w:val="24"/>
        </w:rPr>
        <w:t xml:space="preserve"> </w:t>
      </w:r>
      <w:r w:rsidR="00EC3D15" w:rsidRPr="00EB3308">
        <w:rPr>
          <w:rFonts w:ascii="Arial" w:hAnsi="Arial" w:cs="Arial"/>
          <w:b w:val="0"/>
          <w:sz w:val="24"/>
          <w:szCs w:val="24"/>
        </w:rPr>
        <w:t>a</w:t>
      </w:r>
      <w:r w:rsidR="00EC3D15" w:rsidRPr="00EB3308">
        <w:rPr>
          <w:rFonts w:ascii="Arial" w:hAnsi="Arial" w:cs="Arial"/>
          <w:b w:val="0"/>
          <w:spacing w:val="20"/>
          <w:sz w:val="24"/>
          <w:szCs w:val="24"/>
        </w:rPr>
        <w:t xml:space="preserve"> </w:t>
      </w:r>
      <w:r w:rsidR="00EC3D15" w:rsidRPr="00EB3308">
        <w:rPr>
          <w:rFonts w:ascii="Arial" w:hAnsi="Arial" w:cs="Arial"/>
          <w:b w:val="0"/>
          <w:sz w:val="24"/>
          <w:szCs w:val="24"/>
        </w:rPr>
        <w:t>los</w:t>
      </w:r>
      <w:r w:rsidR="00EC3D15" w:rsidRPr="00EB3308">
        <w:rPr>
          <w:rFonts w:ascii="Arial" w:hAnsi="Arial" w:cs="Arial"/>
          <w:b w:val="0"/>
          <w:spacing w:val="20"/>
          <w:sz w:val="24"/>
          <w:szCs w:val="24"/>
        </w:rPr>
        <w:t xml:space="preserve"> </w:t>
      </w:r>
      <w:r w:rsidR="00EC3D15" w:rsidRPr="00EB3308">
        <w:rPr>
          <w:rFonts w:ascii="Arial" w:hAnsi="Arial" w:cs="Arial"/>
          <w:b w:val="0"/>
          <w:sz w:val="24"/>
          <w:szCs w:val="24"/>
        </w:rPr>
        <w:t>valores</w:t>
      </w:r>
      <w:r w:rsidR="00EC3D15" w:rsidRPr="00EB3308">
        <w:rPr>
          <w:rFonts w:ascii="Arial" w:hAnsi="Arial" w:cs="Arial"/>
          <w:b w:val="0"/>
          <w:spacing w:val="20"/>
          <w:sz w:val="24"/>
          <w:szCs w:val="24"/>
        </w:rPr>
        <w:t xml:space="preserve"> </w:t>
      </w:r>
      <w:r w:rsidR="00EC3D15" w:rsidRPr="00EB3308">
        <w:rPr>
          <w:rFonts w:ascii="Arial" w:hAnsi="Arial" w:cs="Arial"/>
          <w:b w:val="0"/>
          <w:sz w:val="24"/>
          <w:szCs w:val="24"/>
        </w:rPr>
        <w:t>que</w:t>
      </w:r>
      <w:r w:rsidR="00EC3D15" w:rsidRPr="00EB3308">
        <w:rPr>
          <w:rFonts w:ascii="Arial" w:hAnsi="Arial" w:cs="Arial"/>
          <w:b w:val="0"/>
          <w:spacing w:val="20"/>
          <w:sz w:val="24"/>
          <w:szCs w:val="24"/>
        </w:rPr>
        <w:t xml:space="preserve"> </w:t>
      </w:r>
      <w:r w:rsidR="00EC3D15" w:rsidRPr="00EB3308">
        <w:rPr>
          <w:rFonts w:ascii="Arial" w:hAnsi="Arial" w:cs="Arial"/>
          <w:b w:val="0"/>
          <w:sz w:val="24"/>
          <w:szCs w:val="24"/>
        </w:rPr>
        <w:t>se</w:t>
      </w:r>
      <w:r w:rsidR="00EC3D15" w:rsidRPr="00EB3308">
        <w:rPr>
          <w:rFonts w:ascii="Arial" w:hAnsi="Arial" w:cs="Arial"/>
          <w:b w:val="0"/>
          <w:spacing w:val="20"/>
          <w:sz w:val="24"/>
          <w:szCs w:val="24"/>
        </w:rPr>
        <w:t xml:space="preserve"> </w:t>
      </w:r>
      <w:r w:rsidR="00EC3D15" w:rsidRPr="00EB3308">
        <w:rPr>
          <w:rFonts w:ascii="Arial" w:hAnsi="Arial" w:cs="Arial"/>
          <w:b w:val="0"/>
          <w:sz w:val="24"/>
          <w:szCs w:val="24"/>
        </w:rPr>
        <w:t>presentaron</w:t>
      </w:r>
      <w:r w:rsidR="00EC3D15" w:rsidRPr="00EB3308">
        <w:rPr>
          <w:rFonts w:ascii="Arial" w:hAnsi="Arial" w:cs="Arial"/>
          <w:b w:val="0"/>
          <w:spacing w:val="20"/>
          <w:sz w:val="24"/>
          <w:szCs w:val="24"/>
        </w:rPr>
        <w:t xml:space="preserve"> </w:t>
      </w:r>
      <w:r w:rsidR="00EC3D15" w:rsidRPr="00EB3308">
        <w:rPr>
          <w:rFonts w:ascii="Arial" w:hAnsi="Arial" w:cs="Arial"/>
          <w:b w:val="0"/>
          <w:sz w:val="24"/>
          <w:szCs w:val="24"/>
        </w:rPr>
        <w:t>en</w:t>
      </w:r>
      <w:r w:rsidR="00EC3D15" w:rsidRPr="00EB3308">
        <w:rPr>
          <w:rFonts w:ascii="Arial" w:hAnsi="Arial" w:cs="Arial"/>
          <w:b w:val="0"/>
          <w:spacing w:val="20"/>
          <w:sz w:val="24"/>
          <w:szCs w:val="24"/>
        </w:rPr>
        <w:t xml:space="preserve"> </w:t>
      </w:r>
      <w:r w:rsidR="00EC3D15" w:rsidRPr="00EB3308">
        <w:rPr>
          <w:rFonts w:ascii="Arial" w:hAnsi="Arial" w:cs="Arial"/>
          <w:b w:val="0"/>
          <w:sz w:val="24"/>
          <w:szCs w:val="24"/>
        </w:rPr>
        <w:t>el</w:t>
      </w:r>
      <w:r w:rsidR="00EC3D15" w:rsidRPr="00EB3308">
        <w:rPr>
          <w:rFonts w:ascii="Arial" w:hAnsi="Arial" w:cs="Arial"/>
          <w:b w:val="0"/>
          <w:spacing w:val="20"/>
          <w:sz w:val="24"/>
          <w:szCs w:val="24"/>
        </w:rPr>
        <w:t xml:space="preserve"> </w:t>
      </w:r>
      <w:r w:rsidR="00EC3D15" w:rsidRPr="00EB3308">
        <w:rPr>
          <w:rFonts w:ascii="Arial" w:hAnsi="Arial" w:cs="Arial"/>
          <w:b w:val="0"/>
          <w:spacing w:val="-2"/>
          <w:sz w:val="24"/>
          <w:szCs w:val="24"/>
        </w:rPr>
        <w:t>auxiliar</w:t>
      </w:r>
      <w:r>
        <w:rPr>
          <w:rFonts w:ascii="Arial" w:hAnsi="Arial" w:cs="Arial"/>
          <w:b w:val="0"/>
          <w:spacing w:val="-2"/>
          <w:sz w:val="24"/>
          <w:szCs w:val="24"/>
        </w:rPr>
        <w:t xml:space="preserve"> </w:t>
      </w:r>
      <w:r w:rsidR="00EC3D15" w:rsidRPr="00EB3308">
        <w:rPr>
          <w:rFonts w:ascii="Arial" w:hAnsi="Arial" w:cs="Arial"/>
          <w:b w:val="0"/>
          <w:spacing w:val="-2"/>
          <w:sz w:val="24"/>
          <w:szCs w:val="24"/>
        </w:rPr>
        <w:t>contable.</w:t>
      </w:r>
    </w:p>
    <w:p w:rsidR="007A6D42" w:rsidRPr="009F5A41" w:rsidRDefault="007A6D42">
      <w:pPr>
        <w:pStyle w:val="Textoindependiente"/>
        <w:spacing w:before="7"/>
        <w:rPr>
          <w:rFonts w:ascii="Arial" w:hAnsi="Arial" w:cs="Arial"/>
          <w:sz w:val="24"/>
          <w:szCs w:val="24"/>
        </w:rPr>
      </w:pPr>
    </w:p>
    <w:p w:rsidR="00EB3308" w:rsidRDefault="00EB3308" w:rsidP="00EB3308">
      <w:pPr>
        <w:pStyle w:val="Textoindependiente"/>
        <w:spacing w:line="237" w:lineRule="auto"/>
        <w:ind w:left="-284" w:right="-234"/>
        <w:jc w:val="both"/>
        <w:rPr>
          <w:rFonts w:ascii="Arial" w:hAnsi="Arial" w:cs="Arial"/>
          <w:spacing w:val="-4"/>
          <w:sz w:val="24"/>
          <w:szCs w:val="24"/>
        </w:rPr>
      </w:pPr>
      <w:r>
        <w:rPr>
          <w:rFonts w:ascii="Arial" w:hAnsi="Arial" w:cs="Arial"/>
          <w:sz w:val="24"/>
          <w:szCs w:val="24"/>
        </w:rPr>
        <w:t>-</w:t>
      </w:r>
      <w:r w:rsidR="00EC3D15" w:rsidRPr="009F5A41">
        <w:rPr>
          <w:rFonts w:ascii="Arial" w:hAnsi="Arial" w:cs="Arial"/>
          <w:sz w:val="24"/>
          <w:szCs w:val="24"/>
        </w:rPr>
        <w:t>Imposibilidad</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obtener</w:t>
      </w:r>
      <w:r w:rsidR="00EC3D15" w:rsidRPr="009F5A41">
        <w:rPr>
          <w:rFonts w:ascii="Arial" w:hAnsi="Arial" w:cs="Arial"/>
          <w:spacing w:val="-19"/>
          <w:sz w:val="24"/>
          <w:szCs w:val="24"/>
        </w:rPr>
        <w:t xml:space="preserve"> </w:t>
      </w:r>
      <w:r w:rsidR="00EC3D15" w:rsidRPr="009F5A41">
        <w:rPr>
          <w:rFonts w:ascii="Arial" w:hAnsi="Arial" w:cs="Arial"/>
          <w:sz w:val="24"/>
          <w:szCs w:val="24"/>
        </w:rPr>
        <w:t>evidencia</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terrenos</w:t>
      </w:r>
      <w:r w:rsidR="00EC3D15" w:rsidRPr="009F5A41">
        <w:rPr>
          <w:rFonts w:ascii="Arial" w:hAnsi="Arial" w:cs="Arial"/>
          <w:spacing w:val="-20"/>
          <w:sz w:val="24"/>
          <w:szCs w:val="24"/>
        </w:rPr>
        <w:t xml:space="preserve"> </w:t>
      </w:r>
      <w:r w:rsidR="00EC3D15" w:rsidRPr="009F5A41">
        <w:rPr>
          <w:rFonts w:ascii="Arial" w:hAnsi="Arial" w:cs="Arial"/>
          <w:sz w:val="24"/>
          <w:szCs w:val="24"/>
        </w:rPr>
        <w:t>pendientes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legalizar por $1.466,4 millones, ya que se contabilizaron terrenos sin que mediase</w:t>
      </w:r>
      <w:r w:rsidR="00EC3D15" w:rsidRPr="009F5A41">
        <w:rPr>
          <w:rFonts w:ascii="Arial" w:hAnsi="Arial" w:cs="Arial"/>
          <w:spacing w:val="-20"/>
          <w:sz w:val="24"/>
          <w:szCs w:val="24"/>
        </w:rPr>
        <w:t xml:space="preserve"> </w:t>
      </w:r>
      <w:r w:rsidR="00EC3D15" w:rsidRPr="009F5A41">
        <w:rPr>
          <w:rFonts w:ascii="Arial" w:hAnsi="Arial" w:cs="Arial"/>
          <w:sz w:val="24"/>
          <w:szCs w:val="24"/>
        </w:rPr>
        <w:t>un</w:t>
      </w:r>
      <w:r w:rsidR="00EC3D15" w:rsidRPr="009F5A41">
        <w:rPr>
          <w:rFonts w:ascii="Arial" w:hAnsi="Arial" w:cs="Arial"/>
          <w:spacing w:val="-19"/>
          <w:sz w:val="24"/>
          <w:szCs w:val="24"/>
        </w:rPr>
        <w:t xml:space="preserve"> </w:t>
      </w:r>
      <w:r w:rsidR="00EC3D15" w:rsidRPr="009F5A41">
        <w:rPr>
          <w:rFonts w:ascii="Arial" w:hAnsi="Arial" w:cs="Arial"/>
          <w:sz w:val="24"/>
          <w:szCs w:val="24"/>
        </w:rPr>
        <w:t>avaluó</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determinara</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valor</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activos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cuestión, lo que afecto la certeza del valor real de los bienes inmuebles que se </w:t>
      </w:r>
      <w:r w:rsidR="00EC3D15" w:rsidRPr="009F5A41">
        <w:rPr>
          <w:rFonts w:ascii="Arial" w:hAnsi="Arial" w:cs="Arial"/>
          <w:spacing w:val="-4"/>
          <w:sz w:val="24"/>
          <w:szCs w:val="24"/>
        </w:rPr>
        <w:t>registraron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contravinieron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533</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8</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octubre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2015.</w:t>
      </w:r>
    </w:p>
    <w:p w:rsidR="00EB3308" w:rsidRDefault="00EB3308" w:rsidP="00EB3308">
      <w:pPr>
        <w:pStyle w:val="Textoindependiente"/>
        <w:spacing w:line="237" w:lineRule="auto"/>
        <w:ind w:left="-284" w:right="-234"/>
        <w:jc w:val="both"/>
        <w:rPr>
          <w:rFonts w:ascii="Arial" w:hAnsi="Arial" w:cs="Arial"/>
          <w:spacing w:val="-4"/>
          <w:sz w:val="24"/>
          <w:szCs w:val="24"/>
        </w:rPr>
      </w:pPr>
    </w:p>
    <w:p w:rsidR="00EB3308" w:rsidRPr="00EB3308" w:rsidRDefault="00EC3D15" w:rsidP="00EB3308">
      <w:pPr>
        <w:pStyle w:val="Textoindependiente"/>
        <w:spacing w:line="237" w:lineRule="auto"/>
        <w:ind w:left="-284" w:right="-234"/>
        <w:jc w:val="both"/>
        <w:rPr>
          <w:rFonts w:ascii="Arial" w:hAnsi="Arial" w:cs="Arial"/>
          <w:b/>
          <w:spacing w:val="-2"/>
          <w:sz w:val="28"/>
          <w:szCs w:val="28"/>
        </w:rPr>
      </w:pPr>
      <w:r w:rsidRPr="00EB3308">
        <w:rPr>
          <w:rFonts w:ascii="Arial" w:hAnsi="Arial" w:cs="Arial"/>
          <w:b/>
          <w:sz w:val="28"/>
          <w:szCs w:val="28"/>
        </w:rPr>
        <w:t>Control</w:t>
      </w:r>
      <w:r w:rsidRPr="00EB3308">
        <w:rPr>
          <w:rFonts w:ascii="Arial" w:hAnsi="Arial" w:cs="Arial"/>
          <w:b/>
          <w:spacing w:val="-7"/>
          <w:sz w:val="28"/>
          <w:szCs w:val="28"/>
        </w:rPr>
        <w:t xml:space="preserve"> </w:t>
      </w:r>
      <w:r w:rsidRPr="00EB3308">
        <w:rPr>
          <w:rFonts w:ascii="Arial" w:hAnsi="Arial" w:cs="Arial"/>
          <w:b/>
          <w:sz w:val="28"/>
          <w:szCs w:val="28"/>
        </w:rPr>
        <w:t>interno</w:t>
      </w:r>
      <w:r w:rsidRPr="00EB3308">
        <w:rPr>
          <w:rFonts w:ascii="Arial" w:hAnsi="Arial" w:cs="Arial"/>
          <w:b/>
          <w:spacing w:val="-7"/>
          <w:sz w:val="28"/>
          <w:szCs w:val="28"/>
        </w:rPr>
        <w:t xml:space="preserve"> </w:t>
      </w:r>
      <w:r w:rsidRPr="00EB3308">
        <w:rPr>
          <w:rFonts w:ascii="Arial" w:hAnsi="Arial" w:cs="Arial"/>
          <w:b/>
          <w:sz w:val="28"/>
          <w:szCs w:val="28"/>
        </w:rPr>
        <w:t>financiero:</w:t>
      </w:r>
      <w:r w:rsidRPr="00EB3308">
        <w:rPr>
          <w:rFonts w:ascii="Arial" w:hAnsi="Arial" w:cs="Arial"/>
          <w:b/>
          <w:spacing w:val="-7"/>
          <w:sz w:val="28"/>
          <w:szCs w:val="28"/>
        </w:rPr>
        <w:t xml:space="preserve"> </w:t>
      </w:r>
      <w:r w:rsidRPr="00EB3308">
        <w:rPr>
          <w:rFonts w:ascii="Arial" w:hAnsi="Arial" w:cs="Arial"/>
          <w:b/>
          <w:sz w:val="28"/>
          <w:szCs w:val="28"/>
        </w:rPr>
        <w:t>con</w:t>
      </w:r>
      <w:r w:rsidRPr="00EB3308">
        <w:rPr>
          <w:rFonts w:ascii="Arial" w:hAnsi="Arial" w:cs="Arial"/>
          <w:b/>
          <w:spacing w:val="-7"/>
          <w:sz w:val="28"/>
          <w:szCs w:val="28"/>
        </w:rPr>
        <w:t xml:space="preserve"> </w:t>
      </w:r>
      <w:r w:rsidRPr="00EB3308">
        <w:rPr>
          <w:rFonts w:ascii="Arial" w:hAnsi="Arial" w:cs="Arial"/>
          <w:b/>
          <w:spacing w:val="-2"/>
          <w:sz w:val="28"/>
          <w:szCs w:val="28"/>
        </w:rPr>
        <w:t>deficiencias.</w:t>
      </w:r>
    </w:p>
    <w:p w:rsidR="00EB3308" w:rsidRDefault="00EB3308" w:rsidP="00EB3308">
      <w:pPr>
        <w:pStyle w:val="Textoindependiente"/>
        <w:spacing w:line="237" w:lineRule="auto"/>
        <w:ind w:left="-284" w:right="-234"/>
        <w:jc w:val="both"/>
        <w:rPr>
          <w:rFonts w:ascii="Arial" w:hAnsi="Arial" w:cs="Arial"/>
          <w:spacing w:val="-2"/>
          <w:sz w:val="24"/>
          <w:szCs w:val="24"/>
        </w:rPr>
      </w:pPr>
    </w:p>
    <w:p w:rsidR="00111278" w:rsidRDefault="00EB330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Presentaron debilidades en la revisión de las notas a los estados financieros, los cuales no revelaron acertadamente los valores contenidos en los auxiliares contables.</w:t>
      </w:r>
    </w:p>
    <w:p w:rsidR="00111278" w:rsidRDefault="00111278" w:rsidP="00111278">
      <w:pPr>
        <w:pStyle w:val="Textoindependiente"/>
        <w:spacing w:line="237" w:lineRule="auto"/>
        <w:ind w:left="-284" w:right="-234"/>
        <w:jc w:val="both"/>
        <w:rPr>
          <w:rFonts w:ascii="Arial" w:hAnsi="Arial" w:cs="Arial"/>
          <w:sz w:val="24"/>
          <w:szCs w:val="24"/>
        </w:rPr>
      </w:pPr>
    </w:p>
    <w:p w:rsidR="00111278" w:rsidRPr="00111278" w:rsidRDefault="00111278" w:rsidP="00111278">
      <w:pPr>
        <w:pStyle w:val="Textoindependiente"/>
        <w:spacing w:line="237" w:lineRule="auto"/>
        <w:ind w:left="-284" w:right="-234"/>
        <w:jc w:val="both"/>
        <w:rPr>
          <w:rFonts w:ascii="Arial" w:hAnsi="Arial" w:cs="Arial"/>
          <w:b/>
          <w:spacing w:val="-2"/>
          <w:sz w:val="28"/>
          <w:szCs w:val="28"/>
        </w:rPr>
      </w:pPr>
      <w:r w:rsidRPr="00111278">
        <w:rPr>
          <w:rFonts w:ascii="Arial" w:hAnsi="Arial" w:cs="Arial"/>
          <w:b/>
          <w:sz w:val="28"/>
          <w:szCs w:val="28"/>
        </w:rPr>
        <w:t xml:space="preserve">5.- </w:t>
      </w:r>
      <w:r w:rsidR="00EC3D15" w:rsidRPr="00111278">
        <w:rPr>
          <w:rFonts w:ascii="Arial" w:hAnsi="Arial" w:cs="Arial"/>
          <w:b/>
          <w:sz w:val="28"/>
          <w:szCs w:val="28"/>
        </w:rPr>
        <w:t>Unidad</w:t>
      </w:r>
      <w:r w:rsidR="00EC3D15" w:rsidRPr="00111278">
        <w:rPr>
          <w:rFonts w:ascii="Arial" w:hAnsi="Arial" w:cs="Arial"/>
          <w:b/>
          <w:spacing w:val="-4"/>
          <w:sz w:val="28"/>
          <w:szCs w:val="28"/>
        </w:rPr>
        <w:t xml:space="preserve"> </w:t>
      </w:r>
      <w:r w:rsidR="00EC3D15" w:rsidRPr="00111278">
        <w:rPr>
          <w:rFonts w:ascii="Arial" w:hAnsi="Arial" w:cs="Arial"/>
          <w:b/>
          <w:sz w:val="28"/>
          <w:szCs w:val="28"/>
        </w:rPr>
        <w:t>Nacional</w:t>
      </w:r>
      <w:r w:rsidR="00EC3D15" w:rsidRPr="00111278">
        <w:rPr>
          <w:rFonts w:ascii="Arial" w:hAnsi="Arial" w:cs="Arial"/>
          <w:b/>
          <w:spacing w:val="-4"/>
          <w:sz w:val="28"/>
          <w:szCs w:val="28"/>
        </w:rPr>
        <w:t xml:space="preserve"> </w:t>
      </w:r>
      <w:r w:rsidR="00EC3D15" w:rsidRPr="00111278">
        <w:rPr>
          <w:rFonts w:ascii="Arial" w:hAnsi="Arial" w:cs="Arial"/>
          <w:b/>
          <w:sz w:val="28"/>
          <w:szCs w:val="28"/>
        </w:rPr>
        <w:t>de</w:t>
      </w:r>
      <w:r w:rsidR="00EC3D15" w:rsidRPr="00111278">
        <w:rPr>
          <w:rFonts w:ascii="Arial" w:hAnsi="Arial" w:cs="Arial"/>
          <w:b/>
          <w:spacing w:val="-4"/>
          <w:sz w:val="28"/>
          <w:szCs w:val="28"/>
        </w:rPr>
        <w:t xml:space="preserve"> </w:t>
      </w:r>
      <w:r w:rsidR="00EC3D15" w:rsidRPr="00111278">
        <w:rPr>
          <w:rFonts w:ascii="Arial" w:hAnsi="Arial" w:cs="Arial"/>
          <w:b/>
          <w:sz w:val="28"/>
          <w:szCs w:val="28"/>
        </w:rPr>
        <w:t>Protección</w:t>
      </w:r>
      <w:r w:rsidR="00EC3D15" w:rsidRPr="00111278">
        <w:rPr>
          <w:rFonts w:ascii="Arial" w:hAnsi="Arial" w:cs="Arial"/>
          <w:b/>
          <w:spacing w:val="-4"/>
          <w:sz w:val="28"/>
          <w:szCs w:val="28"/>
        </w:rPr>
        <w:t xml:space="preserve"> </w:t>
      </w:r>
      <w:r w:rsidR="00EC3D15" w:rsidRPr="00111278">
        <w:rPr>
          <w:rFonts w:ascii="Arial" w:hAnsi="Arial" w:cs="Arial"/>
          <w:b/>
          <w:spacing w:val="-2"/>
          <w:sz w:val="28"/>
          <w:szCs w:val="28"/>
        </w:rPr>
        <w:t>(UNP)</w:t>
      </w:r>
      <w:r w:rsidRPr="00111278">
        <w:rPr>
          <w:rFonts w:ascii="Arial" w:hAnsi="Arial" w:cs="Arial"/>
          <w:b/>
          <w:spacing w:val="-2"/>
          <w:sz w:val="28"/>
          <w:szCs w:val="28"/>
        </w:rPr>
        <w:t>.</w:t>
      </w:r>
    </w:p>
    <w:p w:rsidR="00111278" w:rsidRPr="00111278" w:rsidRDefault="00111278" w:rsidP="00111278">
      <w:pPr>
        <w:pStyle w:val="Textoindependiente"/>
        <w:spacing w:line="237" w:lineRule="auto"/>
        <w:ind w:left="-284" w:right="-234"/>
        <w:jc w:val="both"/>
        <w:rPr>
          <w:rFonts w:ascii="Arial" w:hAnsi="Arial" w:cs="Arial"/>
          <w:b/>
          <w:spacing w:val="-2"/>
          <w:sz w:val="28"/>
          <w:szCs w:val="28"/>
        </w:rPr>
      </w:pPr>
    </w:p>
    <w:p w:rsidR="00111278" w:rsidRPr="00111278" w:rsidRDefault="00EC3D15" w:rsidP="00111278">
      <w:pPr>
        <w:pStyle w:val="Textoindependiente"/>
        <w:spacing w:line="237" w:lineRule="auto"/>
        <w:ind w:left="-284" w:right="-234"/>
        <w:jc w:val="both"/>
        <w:rPr>
          <w:rFonts w:ascii="Arial" w:hAnsi="Arial" w:cs="Arial"/>
          <w:b/>
          <w:spacing w:val="-2"/>
          <w:sz w:val="28"/>
          <w:szCs w:val="28"/>
        </w:rPr>
      </w:pPr>
      <w:r w:rsidRPr="00111278">
        <w:rPr>
          <w:rFonts w:ascii="Arial" w:hAnsi="Arial" w:cs="Arial"/>
          <w:b/>
          <w:sz w:val="28"/>
          <w:szCs w:val="28"/>
        </w:rPr>
        <w:t>Opinión</w:t>
      </w:r>
      <w:r w:rsidRPr="00111278">
        <w:rPr>
          <w:rFonts w:ascii="Arial" w:hAnsi="Arial" w:cs="Arial"/>
          <w:b/>
          <w:spacing w:val="-3"/>
          <w:sz w:val="28"/>
          <w:szCs w:val="28"/>
        </w:rPr>
        <w:t xml:space="preserve"> </w:t>
      </w:r>
      <w:r w:rsidRPr="00111278">
        <w:rPr>
          <w:rFonts w:ascii="Arial" w:hAnsi="Arial" w:cs="Arial"/>
          <w:b/>
          <w:sz w:val="28"/>
          <w:szCs w:val="28"/>
        </w:rPr>
        <w:t>contable:</w:t>
      </w:r>
      <w:r w:rsidRPr="00111278">
        <w:rPr>
          <w:rFonts w:ascii="Arial" w:hAnsi="Arial" w:cs="Arial"/>
          <w:b/>
          <w:spacing w:val="-3"/>
          <w:sz w:val="28"/>
          <w:szCs w:val="28"/>
        </w:rPr>
        <w:t xml:space="preserve"> </w:t>
      </w:r>
      <w:r w:rsidRPr="00111278">
        <w:rPr>
          <w:rFonts w:ascii="Arial" w:hAnsi="Arial" w:cs="Arial"/>
          <w:b/>
          <w:sz w:val="28"/>
          <w:szCs w:val="28"/>
        </w:rPr>
        <w:t>adversa</w:t>
      </w:r>
      <w:r w:rsidRPr="00111278">
        <w:rPr>
          <w:rFonts w:ascii="Arial" w:hAnsi="Arial" w:cs="Arial"/>
          <w:b/>
          <w:spacing w:val="-3"/>
          <w:sz w:val="28"/>
          <w:szCs w:val="28"/>
        </w:rPr>
        <w:t xml:space="preserve"> </w:t>
      </w:r>
      <w:r w:rsidRPr="00111278">
        <w:rPr>
          <w:rFonts w:ascii="Arial" w:hAnsi="Arial" w:cs="Arial"/>
          <w:b/>
          <w:sz w:val="28"/>
          <w:szCs w:val="28"/>
        </w:rPr>
        <w:t>o</w:t>
      </w:r>
      <w:r w:rsidRPr="00111278">
        <w:rPr>
          <w:rFonts w:ascii="Arial" w:hAnsi="Arial" w:cs="Arial"/>
          <w:b/>
          <w:spacing w:val="-2"/>
          <w:sz w:val="28"/>
          <w:szCs w:val="28"/>
        </w:rPr>
        <w:t xml:space="preserve"> negativa.</w:t>
      </w:r>
    </w:p>
    <w:p w:rsidR="00111278" w:rsidRDefault="00111278" w:rsidP="00111278">
      <w:pPr>
        <w:pStyle w:val="Textoindependiente"/>
        <w:spacing w:line="237" w:lineRule="auto"/>
        <w:ind w:left="-284" w:right="-234"/>
        <w:jc w:val="both"/>
        <w:rPr>
          <w:rFonts w:ascii="Arial" w:hAnsi="Arial" w:cs="Arial"/>
          <w:spacing w:val="-2"/>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sobrestimación en cuentas por cobrar de difícil recaudo por $6.321,5 millones, ya que se encontraron cuentas de cobro que superaron los cinco años sin inicio del proceso de cobro coactivo, contraviniendo lo establecido en la Ley 1066 de 2006, artículo 1 Gestión del recaudo de la cartera; el Decreto 4065 de 2011 que establece las funciones de la Oficina Asesora Jurídica, función N°6. Procedimiento de recaudo de cartera, cobro persuasivo y</w:t>
      </w:r>
      <w:r w:rsidR="00EC3D15" w:rsidRPr="009F5A41">
        <w:rPr>
          <w:rFonts w:ascii="Arial" w:hAnsi="Arial" w:cs="Arial"/>
          <w:spacing w:val="-11"/>
          <w:sz w:val="24"/>
          <w:szCs w:val="24"/>
        </w:rPr>
        <w:t xml:space="preserve"> </w:t>
      </w:r>
      <w:r w:rsidR="00EC3D15" w:rsidRPr="009F5A41">
        <w:rPr>
          <w:rFonts w:ascii="Arial" w:hAnsi="Arial" w:cs="Arial"/>
          <w:sz w:val="24"/>
          <w:szCs w:val="24"/>
        </w:rPr>
        <w:t>coactivo</w:t>
      </w:r>
      <w:r w:rsidR="00EC3D15" w:rsidRPr="009F5A41">
        <w:rPr>
          <w:rFonts w:ascii="Arial" w:hAnsi="Arial" w:cs="Arial"/>
          <w:spacing w:val="-11"/>
          <w:sz w:val="24"/>
          <w:szCs w:val="24"/>
        </w:rPr>
        <w:t xml:space="preserve"> </w:t>
      </w:r>
      <w:r w:rsidR="00EC3D15" w:rsidRPr="009F5A41">
        <w:rPr>
          <w:rFonts w:ascii="Arial" w:hAnsi="Arial" w:cs="Arial"/>
          <w:sz w:val="24"/>
          <w:szCs w:val="24"/>
        </w:rPr>
        <w:t>GJU-PR-13/V1.</w:t>
      </w:r>
      <w:r w:rsidR="00EC3D15" w:rsidRPr="009F5A41">
        <w:rPr>
          <w:rFonts w:ascii="Arial" w:hAnsi="Arial" w:cs="Arial"/>
          <w:spacing w:val="-11"/>
          <w:sz w:val="24"/>
          <w:szCs w:val="24"/>
        </w:rPr>
        <w:t xml:space="preserve"> </w:t>
      </w:r>
      <w:r w:rsidR="00EC3D15" w:rsidRPr="009F5A41">
        <w:rPr>
          <w:rFonts w:ascii="Arial" w:hAnsi="Arial" w:cs="Arial"/>
          <w:sz w:val="24"/>
          <w:szCs w:val="24"/>
        </w:rPr>
        <w:t>Adicionalmente,</w:t>
      </w:r>
      <w:r w:rsidR="00EC3D15" w:rsidRPr="009F5A41">
        <w:rPr>
          <w:rFonts w:ascii="Arial" w:hAnsi="Arial" w:cs="Arial"/>
          <w:spacing w:val="-11"/>
          <w:sz w:val="24"/>
          <w:szCs w:val="24"/>
        </w:rPr>
        <w:t xml:space="preserve"> </w:t>
      </w:r>
      <w:r w:rsidR="00EC3D15" w:rsidRPr="009F5A41">
        <w:rPr>
          <w:rFonts w:ascii="Arial" w:hAnsi="Arial" w:cs="Arial"/>
          <w:sz w:val="24"/>
          <w:szCs w:val="24"/>
        </w:rPr>
        <w:t>se</w:t>
      </w:r>
      <w:r w:rsidR="00EC3D15" w:rsidRPr="009F5A41">
        <w:rPr>
          <w:rFonts w:ascii="Arial" w:hAnsi="Arial" w:cs="Arial"/>
          <w:spacing w:val="-11"/>
          <w:sz w:val="24"/>
          <w:szCs w:val="24"/>
        </w:rPr>
        <w:t xml:space="preserve"> </w:t>
      </w:r>
      <w:r w:rsidR="00EC3D15" w:rsidRPr="009F5A41">
        <w:rPr>
          <w:rFonts w:ascii="Arial" w:hAnsi="Arial" w:cs="Arial"/>
          <w:sz w:val="24"/>
          <w:szCs w:val="24"/>
        </w:rPr>
        <w:t>sobrestimó</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mismo valor mencionado la cuenta contrapartida resultado del ejercicio.</w:t>
      </w:r>
    </w:p>
    <w:p w:rsidR="00111278" w:rsidRDefault="00111278" w:rsidP="00111278">
      <w:pPr>
        <w:pStyle w:val="Textoindependiente"/>
        <w:spacing w:line="237" w:lineRule="auto"/>
        <w:ind w:left="-284" w:right="-234"/>
        <w:jc w:val="both"/>
        <w:rPr>
          <w:rFonts w:ascii="Arial" w:hAnsi="Arial" w:cs="Arial"/>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sobrestimación de avances y anticipos- viáticos y gastos de viaje por $14.624,6 millones, debido a que se encontró que a 31 de diciembre de 2022 no se legalizaron por parte de</w:t>
      </w:r>
      <w:r w:rsidR="00EC3D15" w:rsidRPr="009F5A41">
        <w:rPr>
          <w:rFonts w:ascii="Arial" w:hAnsi="Arial" w:cs="Arial"/>
          <w:spacing w:val="-9"/>
          <w:sz w:val="24"/>
          <w:szCs w:val="24"/>
        </w:rPr>
        <w:t xml:space="preserve"> </w:t>
      </w:r>
      <w:r w:rsidR="00EC3D15" w:rsidRPr="009F5A41">
        <w:rPr>
          <w:rFonts w:ascii="Arial" w:hAnsi="Arial" w:cs="Arial"/>
          <w:sz w:val="24"/>
          <w:szCs w:val="24"/>
        </w:rPr>
        <w:t>sus</w:t>
      </w:r>
      <w:r w:rsidR="00EC3D15" w:rsidRPr="009F5A41">
        <w:rPr>
          <w:rFonts w:ascii="Arial" w:hAnsi="Arial" w:cs="Arial"/>
          <w:spacing w:val="-9"/>
          <w:sz w:val="24"/>
          <w:szCs w:val="24"/>
        </w:rPr>
        <w:t xml:space="preserve"> </w:t>
      </w:r>
      <w:r w:rsidR="00EC3D15" w:rsidRPr="009F5A41">
        <w:rPr>
          <w:rFonts w:ascii="Arial" w:hAnsi="Arial" w:cs="Arial"/>
          <w:sz w:val="24"/>
          <w:szCs w:val="24"/>
        </w:rPr>
        <w:t>beneficiarios</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9"/>
          <w:sz w:val="24"/>
          <w:szCs w:val="24"/>
        </w:rPr>
        <w:t xml:space="preserve"> </w:t>
      </w:r>
      <w:r w:rsidR="00EC3D15" w:rsidRPr="009F5A41">
        <w:rPr>
          <w:rFonts w:ascii="Arial" w:hAnsi="Arial" w:cs="Arial"/>
          <w:sz w:val="24"/>
          <w:szCs w:val="24"/>
        </w:rPr>
        <w:t>mismo;</w:t>
      </w:r>
      <w:r w:rsidR="00EC3D15" w:rsidRPr="009F5A41">
        <w:rPr>
          <w:rFonts w:ascii="Arial" w:hAnsi="Arial" w:cs="Arial"/>
          <w:spacing w:val="-9"/>
          <w:sz w:val="24"/>
          <w:szCs w:val="24"/>
        </w:rPr>
        <w:t xml:space="preserve"> </w:t>
      </w:r>
      <w:r w:rsidR="00EC3D15" w:rsidRPr="009F5A41">
        <w:rPr>
          <w:rFonts w:ascii="Arial" w:hAnsi="Arial" w:cs="Arial"/>
          <w:sz w:val="24"/>
          <w:szCs w:val="24"/>
        </w:rPr>
        <w:t>tomando</w:t>
      </w:r>
      <w:r w:rsidR="00EC3D15" w:rsidRPr="009F5A41">
        <w:rPr>
          <w:rFonts w:ascii="Arial" w:hAnsi="Arial" w:cs="Arial"/>
          <w:spacing w:val="-9"/>
          <w:sz w:val="24"/>
          <w:szCs w:val="24"/>
        </w:rPr>
        <w:t xml:space="preserve"> </w:t>
      </w:r>
      <w:r w:rsidR="00EC3D15" w:rsidRPr="009F5A41">
        <w:rPr>
          <w:rFonts w:ascii="Arial" w:hAnsi="Arial" w:cs="Arial"/>
          <w:sz w:val="24"/>
          <w:szCs w:val="24"/>
        </w:rPr>
        <w:t>como</w:t>
      </w:r>
      <w:r w:rsidR="00EC3D15" w:rsidRPr="009F5A41">
        <w:rPr>
          <w:rFonts w:ascii="Arial" w:hAnsi="Arial" w:cs="Arial"/>
          <w:spacing w:val="-9"/>
          <w:sz w:val="24"/>
          <w:szCs w:val="24"/>
        </w:rPr>
        <w:t xml:space="preserve"> </w:t>
      </w:r>
      <w:r w:rsidR="00EC3D15" w:rsidRPr="009F5A41">
        <w:rPr>
          <w:rFonts w:ascii="Arial" w:hAnsi="Arial" w:cs="Arial"/>
          <w:sz w:val="24"/>
          <w:szCs w:val="24"/>
        </w:rPr>
        <w:t>referencia</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análisis</w:t>
      </w:r>
      <w:r w:rsidR="00EC3D15" w:rsidRPr="009F5A41">
        <w:rPr>
          <w:rFonts w:ascii="Arial" w:hAnsi="Arial" w:cs="Arial"/>
          <w:spacing w:val="-9"/>
          <w:sz w:val="24"/>
          <w:szCs w:val="24"/>
        </w:rPr>
        <w:t xml:space="preserve"> </w:t>
      </w:r>
      <w:r w:rsidR="00EC3D15" w:rsidRPr="009F5A41">
        <w:rPr>
          <w:rFonts w:ascii="Arial" w:hAnsi="Arial" w:cs="Arial"/>
          <w:sz w:val="24"/>
          <w:szCs w:val="24"/>
        </w:rPr>
        <w:t>a las bases de datos elaboradas por el grupo de comisiones de servicio y autorizaciones de viaje y contraviniendo así lo establecido en el artículo</w:t>
      </w:r>
      <w:r w:rsidR="00EC3D15" w:rsidRPr="009F5A41">
        <w:rPr>
          <w:rFonts w:ascii="Arial" w:hAnsi="Arial" w:cs="Arial"/>
          <w:spacing w:val="-5"/>
          <w:sz w:val="24"/>
          <w:szCs w:val="24"/>
        </w:rPr>
        <w:t xml:space="preserve"> </w:t>
      </w:r>
      <w:r w:rsidR="00EC3D15" w:rsidRPr="009F5A41">
        <w:rPr>
          <w:rFonts w:ascii="Arial" w:hAnsi="Arial" w:cs="Arial"/>
          <w:sz w:val="24"/>
          <w:szCs w:val="24"/>
        </w:rPr>
        <w:t>2.2.5.5.29</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Decreto</w:t>
      </w:r>
      <w:r w:rsidR="00EC3D15" w:rsidRPr="009F5A41">
        <w:rPr>
          <w:rFonts w:ascii="Arial" w:hAnsi="Arial" w:cs="Arial"/>
          <w:spacing w:val="-5"/>
          <w:sz w:val="24"/>
          <w:szCs w:val="24"/>
        </w:rPr>
        <w:t xml:space="preserve"> </w:t>
      </w:r>
      <w:r w:rsidR="00EC3D15" w:rsidRPr="009F5A41">
        <w:rPr>
          <w:rFonts w:ascii="Arial" w:hAnsi="Arial" w:cs="Arial"/>
          <w:sz w:val="24"/>
          <w:szCs w:val="24"/>
        </w:rPr>
        <w:t>1083</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2015</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Artículo</w:t>
      </w:r>
      <w:r w:rsidR="00EC3D15" w:rsidRPr="009F5A41">
        <w:rPr>
          <w:rFonts w:ascii="Arial" w:hAnsi="Arial" w:cs="Arial"/>
          <w:spacing w:val="-5"/>
          <w:sz w:val="24"/>
          <w:szCs w:val="24"/>
        </w:rPr>
        <w:t xml:space="preserve"> </w:t>
      </w:r>
      <w:r w:rsidR="00EC3D15" w:rsidRPr="009F5A41">
        <w:rPr>
          <w:rFonts w:ascii="Arial" w:hAnsi="Arial" w:cs="Arial"/>
          <w:sz w:val="24"/>
          <w:szCs w:val="24"/>
        </w:rPr>
        <w:t>14</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 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0255</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2021</w:t>
      </w:r>
      <w:r w:rsidR="00EC3D15" w:rsidRPr="009F5A41">
        <w:rPr>
          <w:rFonts w:ascii="Arial" w:hAnsi="Arial" w:cs="Arial"/>
          <w:spacing w:val="-19"/>
          <w:sz w:val="24"/>
          <w:szCs w:val="24"/>
        </w:rPr>
        <w:t xml:space="preserve"> </w:t>
      </w:r>
      <w:r w:rsidR="00EC3D15" w:rsidRPr="009F5A41">
        <w:rPr>
          <w:rFonts w:ascii="Arial" w:hAnsi="Arial" w:cs="Arial"/>
          <w:sz w:val="24"/>
          <w:szCs w:val="24"/>
        </w:rPr>
        <w:t>(modificado</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artículo</w:t>
      </w:r>
      <w:r w:rsidR="00EC3D15" w:rsidRPr="009F5A41">
        <w:rPr>
          <w:rFonts w:ascii="Arial" w:hAnsi="Arial" w:cs="Arial"/>
          <w:spacing w:val="-19"/>
          <w:sz w:val="24"/>
          <w:szCs w:val="24"/>
        </w:rPr>
        <w:t xml:space="preserve"> </w:t>
      </w:r>
      <w:r w:rsidR="00EC3D15" w:rsidRPr="009F5A41">
        <w:rPr>
          <w:rFonts w:ascii="Arial" w:hAnsi="Arial" w:cs="Arial"/>
          <w:sz w:val="24"/>
          <w:szCs w:val="24"/>
        </w:rPr>
        <w:t>4</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Resolución </w:t>
      </w:r>
      <w:r w:rsidR="00EC3D15" w:rsidRPr="009F5A41">
        <w:rPr>
          <w:rFonts w:ascii="Arial" w:hAnsi="Arial" w:cs="Arial"/>
          <w:spacing w:val="-2"/>
          <w:sz w:val="24"/>
          <w:szCs w:val="24"/>
        </w:rPr>
        <w:t>0001</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consecuencia,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sobrestimó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contrapartida </w:t>
      </w:r>
      <w:r w:rsidR="00EC3D15" w:rsidRPr="009F5A41">
        <w:rPr>
          <w:rFonts w:ascii="Arial" w:hAnsi="Arial" w:cs="Arial"/>
          <w:spacing w:val="-6"/>
          <w:sz w:val="24"/>
          <w:szCs w:val="24"/>
        </w:rPr>
        <w:t>resultado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ejercicio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mismo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valor,</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al</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no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tener</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cuenta</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gastos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 xml:space="preserve">de </w:t>
      </w:r>
      <w:r w:rsidR="00EC3D15" w:rsidRPr="009F5A41">
        <w:rPr>
          <w:rFonts w:ascii="Arial" w:hAnsi="Arial" w:cs="Arial"/>
          <w:spacing w:val="-4"/>
          <w:sz w:val="24"/>
          <w:szCs w:val="24"/>
        </w:rPr>
        <w:t>administración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operación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sueldos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salarios,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aplicados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vigencia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este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concepto.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Adicionalmente,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verificó</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subcuenta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tuvo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un </w:t>
      </w:r>
      <w:r w:rsidR="00EC3D15" w:rsidRPr="009F5A41">
        <w:rPr>
          <w:rFonts w:ascii="Arial" w:hAnsi="Arial" w:cs="Arial"/>
          <w:sz w:val="24"/>
          <w:szCs w:val="24"/>
        </w:rPr>
        <w:t>incremento del 87,7% con respecto a la vigencia 2021.</w:t>
      </w:r>
    </w:p>
    <w:p w:rsidR="00111278" w:rsidRDefault="00111278" w:rsidP="00111278">
      <w:pPr>
        <w:pStyle w:val="Textoindependiente"/>
        <w:spacing w:line="237" w:lineRule="auto"/>
        <w:ind w:left="-284" w:right="-234"/>
        <w:jc w:val="both"/>
        <w:rPr>
          <w:rFonts w:ascii="Arial" w:hAnsi="Arial" w:cs="Arial"/>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subestimación del impuesto al valor agregado (IVA) por $15.053,8 millones, debido a que en el análisis efectuado a los contratos tomados como muestra para la vigencia 2022, que tienen como objeto “El servicio de arrendamiento de vehículos blindados para ser utilizados como medidas de protección de la población objeto del Programa de Prevención y Protección de la Unidad</w:t>
      </w:r>
      <w:r w:rsidR="00EC3D15" w:rsidRPr="009F5A41">
        <w:rPr>
          <w:rFonts w:ascii="Arial" w:hAnsi="Arial" w:cs="Arial"/>
          <w:spacing w:val="-20"/>
          <w:sz w:val="24"/>
          <w:szCs w:val="24"/>
        </w:rPr>
        <w:t xml:space="preserve"> </w:t>
      </w:r>
      <w:r w:rsidR="00EC3D15" w:rsidRPr="009F5A41">
        <w:rPr>
          <w:rFonts w:ascii="Arial" w:hAnsi="Arial" w:cs="Arial"/>
          <w:sz w:val="24"/>
          <w:szCs w:val="24"/>
        </w:rPr>
        <w:t>Nacional</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Protección</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nivel</w:t>
      </w:r>
      <w:r w:rsidR="00EC3D15" w:rsidRPr="009F5A41">
        <w:rPr>
          <w:rFonts w:ascii="Arial" w:hAnsi="Arial" w:cs="Arial"/>
          <w:spacing w:val="-20"/>
          <w:sz w:val="24"/>
          <w:szCs w:val="24"/>
        </w:rPr>
        <w:t xml:space="preserve"> </w:t>
      </w:r>
      <w:r w:rsidR="00EC3D15" w:rsidRPr="009F5A41">
        <w:rPr>
          <w:rFonts w:ascii="Arial" w:hAnsi="Arial" w:cs="Arial"/>
          <w:sz w:val="24"/>
          <w:szCs w:val="24"/>
        </w:rPr>
        <w:t>nacional,</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conformidad</w:t>
      </w:r>
      <w:r w:rsidR="00EC3D15" w:rsidRPr="009F5A41">
        <w:rPr>
          <w:rFonts w:ascii="Arial" w:hAnsi="Arial" w:cs="Arial"/>
          <w:spacing w:val="-20"/>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las condiciones</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especificaciones</w:t>
      </w:r>
      <w:r w:rsidR="00EC3D15" w:rsidRPr="009F5A41">
        <w:rPr>
          <w:rFonts w:ascii="Arial" w:hAnsi="Arial" w:cs="Arial"/>
          <w:spacing w:val="-17"/>
          <w:sz w:val="24"/>
          <w:szCs w:val="24"/>
        </w:rPr>
        <w:t xml:space="preserve"> </w:t>
      </w:r>
      <w:r w:rsidR="00EC3D15" w:rsidRPr="009F5A41">
        <w:rPr>
          <w:rFonts w:ascii="Arial" w:hAnsi="Arial" w:cs="Arial"/>
          <w:sz w:val="24"/>
          <w:szCs w:val="24"/>
        </w:rPr>
        <w:t>técnicas</w:t>
      </w:r>
      <w:r w:rsidR="00EC3D15" w:rsidRPr="009F5A41">
        <w:rPr>
          <w:rFonts w:ascii="Arial" w:hAnsi="Arial" w:cs="Arial"/>
          <w:spacing w:val="-17"/>
          <w:sz w:val="24"/>
          <w:szCs w:val="24"/>
        </w:rPr>
        <w:t xml:space="preserve"> </w:t>
      </w:r>
      <w:r w:rsidR="00EC3D15" w:rsidRPr="009F5A41">
        <w:rPr>
          <w:rFonts w:ascii="Arial" w:hAnsi="Arial" w:cs="Arial"/>
          <w:sz w:val="24"/>
          <w:szCs w:val="24"/>
        </w:rPr>
        <w:t>establecidas</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Entidad”,</w:t>
      </w:r>
      <w:r w:rsidR="00EC3D15" w:rsidRPr="009F5A41">
        <w:rPr>
          <w:rFonts w:ascii="Arial" w:hAnsi="Arial" w:cs="Arial"/>
          <w:spacing w:val="-17"/>
          <w:sz w:val="24"/>
          <w:szCs w:val="24"/>
        </w:rPr>
        <w:t xml:space="preserve"> </w:t>
      </w:r>
      <w:r w:rsidR="00EC3D15" w:rsidRPr="009F5A41">
        <w:rPr>
          <w:rFonts w:ascii="Arial" w:hAnsi="Arial" w:cs="Arial"/>
          <w:sz w:val="24"/>
          <w:szCs w:val="24"/>
        </w:rPr>
        <w:t>la liquidación de IVA de las facturas presentadas por el proveedor para el pago tienen inconsistencias en el valor calculado, ya que se aplicó una base gravable que no le correspondía a este tipo de servicio, contraviniendo</w:t>
      </w:r>
      <w:r w:rsidR="00EC3D15" w:rsidRPr="009F5A41">
        <w:rPr>
          <w:rFonts w:ascii="Arial" w:hAnsi="Arial" w:cs="Arial"/>
          <w:spacing w:val="-20"/>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artículo</w:t>
      </w:r>
      <w:r w:rsidR="00EC3D15" w:rsidRPr="009F5A41">
        <w:rPr>
          <w:rFonts w:ascii="Arial" w:hAnsi="Arial" w:cs="Arial"/>
          <w:spacing w:val="-20"/>
          <w:sz w:val="24"/>
          <w:szCs w:val="24"/>
        </w:rPr>
        <w:t xml:space="preserve"> </w:t>
      </w:r>
      <w:r w:rsidR="00EC3D15" w:rsidRPr="009F5A41">
        <w:rPr>
          <w:rFonts w:ascii="Arial" w:hAnsi="Arial" w:cs="Arial"/>
          <w:sz w:val="24"/>
          <w:szCs w:val="24"/>
        </w:rPr>
        <w:t>447</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Estatuto</w:t>
      </w:r>
      <w:r w:rsidR="00EC3D15" w:rsidRPr="009F5A41">
        <w:rPr>
          <w:rFonts w:ascii="Arial" w:hAnsi="Arial" w:cs="Arial"/>
          <w:spacing w:val="-20"/>
          <w:sz w:val="24"/>
          <w:szCs w:val="24"/>
        </w:rPr>
        <w:t xml:space="preserve"> </w:t>
      </w:r>
      <w:r w:rsidR="00EC3D15" w:rsidRPr="009F5A41">
        <w:rPr>
          <w:rFonts w:ascii="Arial" w:hAnsi="Arial" w:cs="Arial"/>
          <w:sz w:val="24"/>
          <w:szCs w:val="24"/>
        </w:rPr>
        <w:t>Tributario, situación que generó un inadecuado reconocimiento contable.</w:t>
      </w:r>
    </w:p>
    <w:p w:rsidR="00111278" w:rsidRDefault="00111278" w:rsidP="00111278">
      <w:pPr>
        <w:pStyle w:val="Textoindependiente"/>
        <w:spacing w:line="237" w:lineRule="auto"/>
        <w:ind w:left="-284" w:right="-234"/>
        <w:jc w:val="both"/>
        <w:rPr>
          <w:rFonts w:ascii="Arial" w:hAnsi="Arial" w:cs="Arial"/>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Imposibilidad</w:t>
      </w:r>
      <w:r w:rsidR="00EC3D15" w:rsidRPr="009F5A41">
        <w:rPr>
          <w:rFonts w:ascii="Arial" w:hAnsi="Arial" w:cs="Arial"/>
          <w:spacing w:val="53"/>
          <w:w w:val="150"/>
          <w:sz w:val="24"/>
          <w:szCs w:val="24"/>
        </w:rPr>
        <w:t xml:space="preserve"> </w:t>
      </w:r>
      <w:r w:rsidR="00EC3D15" w:rsidRPr="009F5A41">
        <w:rPr>
          <w:rFonts w:ascii="Arial" w:hAnsi="Arial" w:cs="Arial"/>
          <w:sz w:val="24"/>
          <w:szCs w:val="24"/>
        </w:rPr>
        <w:t>de</w:t>
      </w:r>
      <w:r w:rsidR="00EC3D15" w:rsidRPr="009F5A41">
        <w:rPr>
          <w:rFonts w:ascii="Arial" w:hAnsi="Arial" w:cs="Arial"/>
          <w:spacing w:val="53"/>
          <w:w w:val="150"/>
          <w:sz w:val="24"/>
          <w:szCs w:val="24"/>
        </w:rPr>
        <w:t xml:space="preserve"> </w:t>
      </w:r>
      <w:r w:rsidR="00EC3D15" w:rsidRPr="009F5A41">
        <w:rPr>
          <w:rFonts w:ascii="Arial" w:hAnsi="Arial" w:cs="Arial"/>
          <w:sz w:val="24"/>
          <w:szCs w:val="24"/>
        </w:rPr>
        <w:t>obtener</w:t>
      </w:r>
      <w:r w:rsidR="00EC3D15" w:rsidRPr="009F5A41">
        <w:rPr>
          <w:rFonts w:ascii="Arial" w:hAnsi="Arial" w:cs="Arial"/>
          <w:spacing w:val="53"/>
          <w:w w:val="150"/>
          <w:sz w:val="24"/>
          <w:szCs w:val="24"/>
        </w:rPr>
        <w:t xml:space="preserve"> </w:t>
      </w:r>
      <w:r w:rsidR="00EC3D15" w:rsidRPr="009F5A41">
        <w:rPr>
          <w:rFonts w:ascii="Arial" w:hAnsi="Arial" w:cs="Arial"/>
          <w:sz w:val="24"/>
          <w:szCs w:val="24"/>
        </w:rPr>
        <w:t>evidencia.</w:t>
      </w:r>
      <w:r w:rsidR="00EC3D15" w:rsidRPr="009F5A41">
        <w:rPr>
          <w:rFonts w:ascii="Arial" w:hAnsi="Arial" w:cs="Arial"/>
          <w:spacing w:val="54"/>
          <w:w w:val="150"/>
          <w:sz w:val="24"/>
          <w:szCs w:val="24"/>
        </w:rPr>
        <w:t xml:space="preserve"> </w:t>
      </w:r>
      <w:r w:rsidR="00EC3D15" w:rsidRPr="009F5A41">
        <w:rPr>
          <w:rFonts w:ascii="Arial" w:hAnsi="Arial" w:cs="Arial"/>
          <w:sz w:val="24"/>
          <w:szCs w:val="24"/>
        </w:rPr>
        <w:t>en</w:t>
      </w:r>
      <w:r w:rsidR="00EC3D15" w:rsidRPr="009F5A41">
        <w:rPr>
          <w:rFonts w:ascii="Arial" w:hAnsi="Arial" w:cs="Arial"/>
          <w:spacing w:val="53"/>
          <w:w w:val="150"/>
          <w:sz w:val="24"/>
          <w:szCs w:val="24"/>
        </w:rPr>
        <w:t xml:space="preserve"> </w:t>
      </w:r>
      <w:r w:rsidR="00EC3D15" w:rsidRPr="009F5A41">
        <w:rPr>
          <w:rFonts w:ascii="Arial" w:hAnsi="Arial" w:cs="Arial"/>
          <w:sz w:val="24"/>
          <w:szCs w:val="24"/>
        </w:rPr>
        <w:t>litigios</w:t>
      </w:r>
      <w:r w:rsidR="00EC3D15" w:rsidRPr="009F5A41">
        <w:rPr>
          <w:rFonts w:ascii="Arial" w:hAnsi="Arial" w:cs="Arial"/>
          <w:spacing w:val="53"/>
          <w:w w:val="150"/>
          <w:sz w:val="24"/>
          <w:szCs w:val="24"/>
        </w:rPr>
        <w:t xml:space="preserve"> </w:t>
      </w:r>
      <w:r w:rsidR="00EC3D15" w:rsidRPr="009F5A41">
        <w:rPr>
          <w:rFonts w:ascii="Arial" w:hAnsi="Arial" w:cs="Arial"/>
          <w:sz w:val="24"/>
          <w:szCs w:val="24"/>
        </w:rPr>
        <w:t>y</w:t>
      </w:r>
      <w:r w:rsidR="00EC3D15" w:rsidRPr="009F5A41">
        <w:rPr>
          <w:rFonts w:ascii="Arial" w:hAnsi="Arial" w:cs="Arial"/>
          <w:spacing w:val="54"/>
          <w:w w:val="150"/>
          <w:sz w:val="24"/>
          <w:szCs w:val="24"/>
        </w:rPr>
        <w:t xml:space="preserve"> </w:t>
      </w:r>
      <w:r w:rsidR="00EC3D15" w:rsidRPr="009F5A41">
        <w:rPr>
          <w:rFonts w:ascii="Arial" w:hAnsi="Arial" w:cs="Arial"/>
          <w:sz w:val="24"/>
          <w:szCs w:val="24"/>
        </w:rPr>
        <w:t>demandas</w:t>
      </w:r>
      <w:r w:rsidR="00EC3D15" w:rsidRPr="009F5A41">
        <w:rPr>
          <w:rFonts w:ascii="Arial" w:hAnsi="Arial" w:cs="Arial"/>
          <w:spacing w:val="52"/>
          <w:w w:val="150"/>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$355.910,8</w:t>
      </w:r>
      <w:r w:rsidR="00EC3D15" w:rsidRPr="009F5A41">
        <w:rPr>
          <w:rFonts w:ascii="Arial" w:hAnsi="Arial" w:cs="Arial"/>
          <w:spacing w:val="35"/>
          <w:sz w:val="24"/>
          <w:szCs w:val="24"/>
        </w:rPr>
        <w:t xml:space="preserve"> </w:t>
      </w:r>
      <w:r w:rsidR="00EC3D15" w:rsidRPr="009F5A41">
        <w:rPr>
          <w:rFonts w:ascii="Arial" w:hAnsi="Arial" w:cs="Arial"/>
          <w:sz w:val="24"/>
          <w:szCs w:val="24"/>
        </w:rPr>
        <w:t>millones,</w:t>
      </w:r>
      <w:r w:rsidR="00EC3D15" w:rsidRPr="009F5A41">
        <w:rPr>
          <w:rFonts w:ascii="Arial" w:hAnsi="Arial" w:cs="Arial"/>
          <w:spacing w:val="35"/>
          <w:sz w:val="24"/>
          <w:szCs w:val="24"/>
        </w:rPr>
        <w:t xml:space="preserve"> </w:t>
      </w:r>
      <w:r w:rsidR="00EC3D15" w:rsidRPr="009F5A41">
        <w:rPr>
          <w:rFonts w:ascii="Arial" w:hAnsi="Arial" w:cs="Arial"/>
          <w:sz w:val="24"/>
          <w:szCs w:val="24"/>
        </w:rPr>
        <w:t>al</w:t>
      </w:r>
      <w:r w:rsidR="00EC3D15" w:rsidRPr="009F5A41">
        <w:rPr>
          <w:rFonts w:ascii="Arial" w:hAnsi="Arial" w:cs="Arial"/>
          <w:spacing w:val="35"/>
          <w:sz w:val="24"/>
          <w:szCs w:val="24"/>
        </w:rPr>
        <w:t xml:space="preserve"> </w:t>
      </w:r>
      <w:r w:rsidR="00EC3D15" w:rsidRPr="009F5A41">
        <w:rPr>
          <w:rFonts w:ascii="Arial" w:hAnsi="Arial" w:cs="Arial"/>
          <w:sz w:val="24"/>
          <w:szCs w:val="24"/>
        </w:rPr>
        <w:t>encontrar</w:t>
      </w:r>
      <w:r w:rsidR="00EC3D15" w:rsidRPr="009F5A41">
        <w:rPr>
          <w:rFonts w:ascii="Arial" w:hAnsi="Arial" w:cs="Arial"/>
          <w:spacing w:val="35"/>
          <w:sz w:val="24"/>
          <w:szCs w:val="24"/>
        </w:rPr>
        <w:t xml:space="preserve"> </w:t>
      </w:r>
      <w:r w:rsidR="00EC3D15" w:rsidRPr="009F5A41">
        <w:rPr>
          <w:rFonts w:ascii="Arial" w:hAnsi="Arial" w:cs="Arial"/>
          <w:sz w:val="24"/>
          <w:szCs w:val="24"/>
        </w:rPr>
        <w:t>que</w:t>
      </w:r>
      <w:r w:rsidR="00EC3D15" w:rsidRPr="009F5A41">
        <w:rPr>
          <w:rFonts w:ascii="Arial" w:hAnsi="Arial" w:cs="Arial"/>
          <w:spacing w:val="35"/>
          <w:sz w:val="24"/>
          <w:szCs w:val="24"/>
        </w:rPr>
        <w:t xml:space="preserve"> </w:t>
      </w:r>
      <w:r w:rsidR="00EC3D15" w:rsidRPr="009F5A41">
        <w:rPr>
          <w:rFonts w:ascii="Arial" w:hAnsi="Arial" w:cs="Arial"/>
          <w:sz w:val="24"/>
          <w:szCs w:val="24"/>
        </w:rPr>
        <w:t>durante</w:t>
      </w:r>
      <w:r w:rsidR="00EC3D15" w:rsidRPr="009F5A41">
        <w:rPr>
          <w:rFonts w:ascii="Arial" w:hAnsi="Arial" w:cs="Arial"/>
          <w:spacing w:val="35"/>
          <w:sz w:val="24"/>
          <w:szCs w:val="24"/>
        </w:rPr>
        <w:t xml:space="preserve"> </w:t>
      </w:r>
      <w:r w:rsidR="00EC3D15" w:rsidRPr="009F5A41">
        <w:rPr>
          <w:rFonts w:ascii="Arial" w:hAnsi="Arial" w:cs="Arial"/>
          <w:sz w:val="24"/>
          <w:szCs w:val="24"/>
        </w:rPr>
        <w:t>toda</w:t>
      </w:r>
      <w:r w:rsidR="00EC3D15" w:rsidRPr="009F5A41">
        <w:rPr>
          <w:rFonts w:ascii="Arial" w:hAnsi="Arial" w:cs="Arial"/>
          <w:spacing w:val="35"/>
          <w:sz w:val="24"/>
          <w:szCs w:val="24"/>
        </w:rPr>
        <w:t xml:space="preserve"> </w:t>
      </w:r>
      <w:r w:rsidR="00EC3D15" w:rsidRPr="009F5A41">
        <w:rPr>
          <w:rFonts w:ascii="Arial" w:hAnsi="Arial" w:cs="Arial"/>
          <w:sz w:val="24"/>
          <w:szCs w:val="24"/>
        </w:rPr>
        <w:t>la</w:t>
      </w:r>
      <w:r w:rsidR="00EC3D15" w:rsidRPr="009F5A41">
        <w:rPr>
          <w:rFonts w:ascii="Arial" w:hAnsi="Arial" w:cs="Arial"/>
          <w:spacing w:val="35"/>
          <w:sz w:val="24"/>
          <w:szCs w:val="24"/>
        </w:rPr>
        <w:t xml:space="preserve"> </w:t>
      </w:r>
      <w:r w:rsidR="00EC3D15" w:rsidRPr="009F5A41">
        <w:rPr>
          <w:rFonts w:ascii="Arial" w:hAnsi="Arial" w:cs="Arial"/>
          <w:sz w:val="24"/>
          <w:szCs w:val="24"/>
        </w:rPr>
        <w:t>vigencia</w:t>
      </w:r>
      <w:r w:rsidR="00EC3D15" w:rsidRPr="009F5A41">
        <w:rPr>
          <w:rFonts w:ascii="Arial" w:hAnsi="Arial" w:cs="Arial"/>
          <w:spacing w:val="35"/>
          <w:sz w:val="24"/>
          <w:szCs w:val="24"/>
        </w:rPr>
        <w:t xml:space="preserve"> </w:t>
      </w:r>
      <w:r w:rsidR="00EC3D15" w:rsidRPr="009F5A41">
        <w:rPr>
          <w:rFonts w:ascii="Arial" w:hAnsi="Arial" w:cs="Arial"/>
          <w:sz w:val="24"/>
          <w:szCs w:val="24"/>
        </w:rPr>
        <w:t>no se evaluó de forma continua las cifras contables contra la evolución de los riesgos de los procesos mes a mes y solo presentó un registro en diciembre, donde se registraron créditos (valor estimado de la provisión constituida) por $356.297,2 millones y un registro débito (valor trasladado a la cuenta por pagar una vez se haya emitido la sentencia definitiva) por $201.545,5 millones, afectando el registro 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fallos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sentencias</w:t>
      </w:r>
      <w:r w:rsidR="00EC3D15" w:rsidRPr="009F5A41">
        <w:rPr>
          <w:rFonts w:ascii="Arial" w:hAnsi="Arial" w:cs="Arial"/>
          <w:spacing w:val="-19"/>
          <w:sz w:val="24"/>
          <w:szCs w:val="24"/>
        </w:rPr>
        <w:t xml:space="preserve"> </w:t>
      </w:r>
      <w:r w:rsidR="00EC3D15" w:rsidRPr="009F5A41">
        <w:rPr>
          <w:rFonts w:ascii="Arial" w:hAnsi="Arial" w:cs="Arial"/>
          <w:sz w:val="24"/>
          <w:szCs w:val="24"/>
        </w:rPr>
        <w:t>debidamente</w:t>
      </w:r>
      <w:r w:rsidR="00EC3D15" w:rsidRPr="009F5A41">
        <w:rPr>
          <w:rFonts w:ascii="Arial" w:hAnsi="Arial" w:cs="Arial"/>
          <w:spacing w:val="-19"/>
          <w:sz w:val="24"/>
          <w:szCs w:val="24"/>
        </w:rPr>
        <w:t xml:space="preserve"> </w:t>
      </w:r>
      <w:r w:rsidR="00EC3D15" w:rsidRPr="009F5A41">
        <w:rPr>
          <w:rFonts w:ascii="Arial" w:hAnsi="Arial" w:cs="Arial"/>
          <w:sz w:val="24"/>
          <w:szCs w:val="24"/>
        </w:rPr>
        <w:t>ejecutoriados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cuenta cuentas por pagar – créditos judiciales, que influyó en la subcuenta de</w:t>
      </w:r>
      <w:r w:rsidR="00EC3D15" w:rsidRPr="009F5A41">
        <w:rPr>
          <w:rFonts w:ascii="Arial" w:hAnsi="Arial" w:cs="Arial"/>
          <w:spacing w:val="-9"/>
          <w:sz w:val="24"/>
          <w:szCs w:val="24"/>
        </w:rPr>
        <w:t xml:space="preserve"> </w:t>
      </w:r>
      <w:r w:rsidR="00EC3D15" w:rsidRPr="009F5A41">
        <w:rPr>
          <w:rFonts w:ascii="Arial" w:hAnsi="Arial" w:cs="Arial"/>
          <w:sz w:val="24"/>
          <w:szCs w:val="24"/>
        </w:rPr>
        <w:t>ingresos</w:t>
      </w:r>
      <w:r w:rsidR="00EC3D15" w:rsidRPr="009F5A41">
        <w:rPr>
          <w:rFonts w:ascii="Arial" w:hAnsi="Arial" w:cs="Arial"/>
          <w:spacing w:val="-9"/>
          <w:sz w:val="24"/>
          <w:szCs w:val="24"/>
        </w:rPr>
        <w:t xml:space="preserve"> </w:t>
      </w:r>
      <w:r w:rsidR="00EC3D15" w:rsidRPr="009F5A41">
        <w:rPr>
          <w:rFonts w:ascii="Arial" w:hAnsi="Arial" w:cs="Arial"/>
          <w:sz w:val="24"/>
          <w:szCs w:val="24"/>
        </w:rPr>
        <w:t>-otros</w:t>
      </w:r>
      <w:r w:rsidR="00EC3D15" w:rsidRPr="009F5A41">
        <w:rPr>
          <w:rFonts w:ascii="Arial" w:hAnsi="Arial" w:cs="Arial"/>
          <w:spacing w:val="-9"/>
          <w:sz w:val="24"/>
          <w:szCs w:val="24"/>
        </w:rPr>
        <w:t xml:space="preserve"> </w:t>
      </w:r>
      <w:r w:rsidR="00EC3D15" w:rsidRPr="009F5A41">
        <w:rPr>
          <w:rFonts w:ascii="Arial" w:hAnsi="Arial" w:cs="Arial"/>
          <w:sz w:val="24"/>
          <w:szCs w:val="24"/>
        </w:rPr>
        <w:t>ingresos</w:t>
      </w:r>
      <w:r w:rsidR="00EC3D15" w:rsidRPr="009F5A41">
        <w:rPr>
          <w:rFonts w:ascii="Arial" w:hAnsi="Arial" w:cs="Arial"/>
          <w:spacing w:val="-9"/>
          <w:sz w:val="24"/>
          <w:szCs w:val="24"/>
        </w:rPr>
        <w:t xml:space="preserve"> </w:t>
      </w:r>
      <w:r w:rsidR="00EC3D15" w:rsidRPr="009F5A41">
        <w:rPr>
          <w:rFonts w:ascii="Arial" w:hAnsi="Arial" w:cs="Arial"/>
          <w:sz w:val="24"/>
          <w:szCs w:val="24"/>
        </w:rPr>
        <w:t>–</w:t>
      </w:r>
      <w:r w:rsidR="00EC3D15" w:rsidRPr="009F5A41">
        <w:rPr>
          <w:rFonts w:ascii="Arial" w:hAnsi="Arial" w:cs="Arial"/>
          <w:spacing w:val="-9"/>
          <w:sz w:val="24"/>
          <w:szCs w:val="24"/>
        </w:rPr>
        <w:t xml:space="preserve"> </w:t>
      </w:r>
      <w:r w:rsidR="00EC3D15" w:rsidRPr="009F5A41">
        <w:rPr>
          <w:rFonts w:ascii="Arial" w:hAnsi="Arial" w:cs="Arial"/>
          <w:sz w:val="24"/>
          <w:szCs w:val="24"/>
        </w:rPr>
        <w:t>recuperaciones</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valor</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$121.481,4 millones para la vigencia 2022.</w:t>
      </w:r>
    </w:p>
    <w:p w:rsidR="00111278" w:rsidRDefault="00111278" w:rsidP="00111278">
      <w:pPr>
        <w:pStyle w:val="Textoindependiente"/>
        <w:spacing w:line="237" w:lineRule="auto"/>
        <w:ind w:left="-284" w:right="-234"/>
        <w:jc w:val="both"/>
        <w:rPr>
          <w:rFonts w:ascii="Arial" w:hAnsi="Arial" w:cs="Arial"/>
          <w:sz w:val="24"/>
          <w:szCs w:val="24"/>
        </w:rPr>
      </w:pPr>
    </w:p>
    <w:p w:rsidR="00111278" w:rsidRDefault="00EC3D15" w:rsidP="00111278">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Según lo manifestado por la entidad y lo revelado en las notas a los estados</w:t>
      </w:r>
      <w:r w:rsidRPr="009F5A41">
        <w:rPr>
          <w:rFonts w:ascii="Arial" w:hAnsi="Arial" w:cs="Arial"/>
          <w:spacing w:val="-14"/>
          <w:sz w:val="24"/>
          <w:szCs w:val="24"/>
        </w:rPr>
        <w:t xml:space="preserve"> </w:t>
      </w:r>
      <w:r w:rsidRPr="009F5A41">
        <w:rPr>
          <w:rFonts w:ascii="Arial" w:hAnsi="Arial" w:cs="Arial"/>
          <w:sz w:val="24"/>
          <w:szCs w:val="24"/>
        </w:rPr>
        <w:t>financieros,</w:t>
      </w:r>
      <w:r w:rsidRPr="009F5A41">
        <w:rPr>
          <w:rFonts w:ascii="Arial" w:hAnsi="Arial" w:cs="Arial"/>
          <w:spacing w:val="-14"/>
          <w:sz w:val="24"/>
          <w:szCs w:val="24"/>
        </w:rPr>
        <w:t xml:space="preserve"> </w:t>
      </w:r>
      <w:r w:rsidRPr="009F5A41">
        <w:rPr>
          <w:rFonts w:ascii="Arial" w:hAnsi="Arial" w:cs="Arial"/>
          <w:sz w:val="24"/>
          <w:szCs w:val="24"/>
        </w:rPr>
        <w:t>este</w:t>
      </w:r>
      <w:r w:rsidRPr="009F5A41">
        <w:rPr>
          <w:rFonts w:ascii="Arial" w:hAnsi="Arial" w:cs="Arial"/>
          <w:spacing w:val="-14"/>
          <w:sz w:val="24"/>
          <w:szCs w:val="24"/>
        </w:rPr>
        <w:t xml:space="preserve"> </w:t>
      </w:r>
      <w:r w:rsidRPr="009F5A41">
        <w:rPr>
          <w:rFonts w:ascii="Arial" w:hAnsi="Arial" w:cs="Arial"/>
          <w:sz w:val="24"/>
          <w:szCs w:val="24"/>
        </w:rPr>
        <w:t>aparente</w:t>
      </w:r>
      <w:r w:rsidRPr="009F5A41">
        <w:rPr>
          <w:rFonts w:ascii="Arial" w:hAnsi="Arial" w:cs="Arial"/>
          <w:spacing w:val="-14"/>
          <w:sz w:val="24"/>
          <w:szCs w:val="24"/>
        </w:rPr>
        <w:t xml:space="preserve"> </w:t>
      </w:r>
      <w:r w:rsidRPr="009F5A41">
        <w:rPr>
          <w:rFonts w:ascii="Arial" w:hAnsi="Arial" w:cs="Arial"/>
          <w:sz w:val="24"/>
          <w:szCs w:val="24"/>
        </w:rPr>
        <w:t>ingreso</w:t>
      </w:r>
      <w:r w:rsidRPr="009F5A41">
        <w:rPr>
          <w:rFonts w:ascii="Arial" w:hAnsi="Arial" w:cs="Arial"/>
          <w:spacing w:val="-14"/>
          <w:sz w:val="24"/>
          <w:szCs w:val="24"/>
        </w:rPr>
        <w:t xml:space="preserve"> </w:t>
      </w:r>
      <w:r w:rsidRPr="009F5A41">
        <w:rPr>
          <w:rFonts w:ascii="Arial" w:hAnsi="Arial" w:cs="Arial"/>
          <w:sz w:val="24"/>
          <w:szCs w:val="24"/>
        </w:rPr>
        <w:t>correspondió</w:t>
      </w:r>
      <w:r w:rsidRPr="009F5A41">
        <w:rPr>
          <w:rFonts w:ascii="Arial" w:hAnsi="Arial" w:cs="Arial"/>
          <w:spacing w:val="-14"/>
          <w:sz w:val="24"/>
          <w:szCs w:val="24"/>
        </w:rPr>
        <w:t xml:space="preserve"> </w:t>
      </w:r>
      <w:r w:rsidRPr="009F5A41">
        <w:rPr>
          <w:rFonts w:ascii="Arial" w:hAnsi="Arial" w:cs="Arial"/>
          <w:sz w:val="24"/>
          <w:szCs w:val="24"/>
        </w:rPr>
        <w:t>a</w:t>
      </w:r>
      <w:r w:rsidRPr="009F5A41">
        <w:rPr>
          <w:rFonts w:ascii="Arial" w:hAnsi="Arial" w:cs="Arial"/>
          <w:spacing w:val="-14"/>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reversión del gasto por sentencias provisionados en exceso, demostrando que la falta de oportunidad en el análisis de los riesgos de pérdida de procesos en contra afectó la veracidad de las cifras contables y llevó a que cuando se constituya una provisión se incremente en exceso</w:t>
      </w:r>
      <w:r w:rsidRPr="009F5A41">
        <w:rPr>
          <w:rFonts w:ascii="Arial" w:hAnsi="Arial" w:cs="Arial"/>
          <w:spacing w:val="80"/>
          <w:sz w:val="24"/>
          <w:szCs w:val="24"/>
        </w:rPr>
        <w:t xml:space="preserve"> </w:t>
      </w:r>
      <w:r w:rsidRPr="009F5A41">
        <w:rPr>
          <w:rFonts w:ascii="Arial" w:hAnsi="Arial" w:cs="Arial"/>
          <w:sz w:val="24"/>
          <w:szCs w:val="24"/>
        </w:rPr>
        <w:t>el gasto, contraviniendo la Resolución 353 de 2016 de la Agencia Nacional de Defensa Jurídica del Estado.</w:t>
      </w:r>
    </w:p>
    <w:p w:rsidR="00111278" w:rsidRDefault="00111278" w:rsidP="00111278">
      <w:pPr>
        <w:pStyle w:val="Textoindependiente"/>
        <w:spacing w:line="237" w:lineRule="auto"/>
        <w:ind w:left="-284" w:right="-234"/>
        <w:jc w:val="both"/>
        <w:rPr>
          <w:rFonts w:ascii="Arial" w:hAnsi="Arial" w:cs="Arial"/>
          <w:sz w:val="24"/>
          <w:szCs w:val="24"/>
        </w:rPr>
      </w:pPr>
    </w:p>
    <w:p w:rsidR="00111278" w:rsidRPr="00111278" w:rsidRDefault="00EC3D15" w:rsidP="00111278">
      <w:pPr>
        <w:pStyle w:val="Textoindependiente"/>
        <w:spacing w:line="237" w:lineRule="auto"/>
        <w:ind w:left="-284" w:right="-234"/>
        <w:jc w:val="both"/>
        <w:rPr>
          <w:rFonts w:ascii="Arial" w:hAnsi="Arial" w:cs="Arial"/>
          <w:b/>
          <w:spacing w:val="-2"/>
          <w:sz w:val="28"/>
          <w:szCs w:val="28"/>
        </w:rPr>
      </w:pPr>
      <w:r w:rsidRPr="00111278">
        <w:rPr>
          <w:rFonts w:ascii="Arial" w:hAnsi="Arial" w:cs="Arial"/>
          <w:b/>
          <w:sz w:val="28"/>
          <w:szCs w:val="28"/>
        </w:rPr>
        <w:t>Control</w:t>
      </w:r>
      <w:r w:rsidRPr="00111278">
        <w:rPr>
          <w:rFonts w:ascii="Arial" w:hAnsi="Arial" w:cs="Arial"/>
          <w:b/>
          <w:spacing w:val="-10"/>
          <w:sz w:val="28"/>
          <w:szCs w:val="28"/>
        </w:rPr>
        <w:t xml:space="preserve"> </w:t>
      </w:r>
      <w:r w:rsidRPr="00111278">
        <w:rPr>
          <w:rFonts w:ascii="Arial" w:hAnsi="Arial" w:cs="Arial"/>
          <w:b/>
          <w:sz w:val="28"/>
          <w:szCs w:val="28"/>
        </w:rPr>
        <w:t>interno</w:t>
      </w:r>
      <w:r w:rsidRPr="00111278">
        <w:rPr>
          <w:rFonts w:ascii="Arial" w:hAnsi="Arial" w:cs="Arial"/>
          <w:b/>
          <w:spacing w:val="-9"/>
          <w:sz w:val="28"/>
          <w:szCs w:val="28"/>
        </w:rPr>
        <w:t xml:space="preserve"> </w:t>
      </w:r>
      <w:r w:rsidRPr="00111278">
        <w:rPr>
          <w:rFonts w:ascii="Arial" w:hAnsi="Arial" w:cs="Arial"/>
          <w:b/>
          <w:sz w:val="28"/>
          <w:szCs w:val="28"/>
        </w:rPr>
        <w:t>financiero:</w:t>
      </w:r>
      <w:r w:rsidRPr="00111278">
        <w:rPr>
          <w:rFonts w:ascii="Arial" w:hAnsi="Arial" w:cs="Arial"/>
          <w:b/>
          <w:spacing w:val="-9"/>
          <w:sz w:val="28"/>
          <w:szCs w:val="28"/>
        </w:rPr>
        <w:t xml:space="preserve"> </w:t>
      </w:r>
      <w:r w:rsidRPr="00111278">
        <w:rPr>
          <w:rFonts w:ascii="Arial" w:hAnsi="Arial" w:cs="Arial"/>
          <w:b/>
          <w:spacing w:val="-2"/>
          <w:sz w:val="28"/>
          <w:szCs w:val="28"/>
        </w:rPr>
        <w:t>ineficiente.</w:t>
      </w:r>
    </w:p>
    <w:p w:rsidR="00111278" w:rsidRDefault="00111278" w:rsidP="00111278">
      <w:pPr>
        <w:pStyle w:val="Textoindependiente"/>
        <w:spacing w:line="237" w:lineRule="auto"/>
        <w:ind w:left="-284" w:right="-234"/>
        <w:jc w:val="both"/>
        <w:rPr>
          <w:rFonts w:ascii="Arial" w:hAnsi="Arial" w:cs="Arial"/>
          <w:spacing w:val="-2"/>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Se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presentó</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alta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rotación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contratistas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participaron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proceso </w:t>
      </w:r>
      <w:r w:rsidR="00EC3D15" w:rsidRPr="009F5A41">
        <w:rPr>
          <w:rFonts w:ascii="Arial" w:hAnsi="Arial" w:cs="Arial"/>
          <w:sz w:val="24"/>
          <w:szCs w:val="24"/>
        </w:rPr>
        <w:t>contable,</w:t>
      </w:r>
      <w:r w:rsidR="00EC3D15" w:rsidRPr="009F5A41">
        <w:rPr>
          <w:rFonts w:ascii="Arial" w:hAnsi="Arial" w:cs="Arial"/>
          <w:spacing w:val="-8"/>
          <w:sz w:val="24"/>
          <w:szCs w:val="24"/>
        </w:rPr>
        <w:t xml:space="preserve"> </w:t>
      </w:r>
      <w:r w:rsidR="00EC3D15" w:rsidRPr="009F5A41">
        <w:rPr>
          <w:rFonts w:ascii="Arial" w:hAnsi="Arial" w:cs="Arial"/>
          <w:sz w:val="24"/>
          <w:szCs w:val="24"/>
        </w:rPr>
        <w:t>presupuestal</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contractual;</w:t>
      </w:r>
      <w:r w:rsidR="00EC3D15" w:rsidRPr="009F5A41">
        <w:rPr>
          <w:rFonts w:ascii="Arial" w:hAnsi="Arial" w:cs="Arial"/>
          <w:spacing w:val="-8"/>
          <w:sz w:val="24"/>
          <w:szCs w:val="24"/>
        </w:rPr>
        <w:t xml:space="preserve"> </w:t>
      </w:r>
      <w:r w:rsidR="00EC3D15" w:rsidRPr="009F5A41">
        <w:rPr>
          <w:rFonts w:ascii="Arial" w:hAnsi="Arial" w:cs="Arial"/>
          <w:sz w:val="24"/>
          <w:szCs w:val="24"/>
        </w:rPr>
        <w:t>no</w:t>
      </w:r>
      <w:r w:rsidR="00EC3D15" w:rsidRPr="009F5A41">
        <w:rPr>
          <w:rFonts w:ascii="Arial" w:hAnsi="Arial" w:cs="Arial"/>
          <w:spacing w:val="-8"/>
          <w:sz w:val="24"/>
          <w:szCs w:val="24"/>
        </w:rPr>
        <w:t xml:space="preserve"> </w:t>
      </w:r>
      <w:r w:rsidR="00EC3D15" w:rsidRPr="009F5A41">
        <w:rPr>
          <w:rFonts w:ascii="Arial" w:hAnsi="Arial" w:cs="Arial"/>
          <w:sz w:val="24"/>
          <w:szCs w:val="24"/>
        </w:rPr>
        <w:t>se</w:t>
      </w:r>
      <w:r w:rsidR="00EC3D15" w:rsidRPr="009F5A41">
        <w:rPr>
          <w:rFonts w:ascii="Arial" w:hAnsi="Arial" w:cs="Arial"/>
          <w:spacing w:val="-8"/>
          <w:sz w:val="24"/>
          <w:szCs w:val="24"/>
        </w:rPr>
        <w:t xml:space="preserve"> </w:t>
      </w:r>
      <w:r w:rsidR="00EC3D15" w:rsidRPr="009F5A41">
        <w:rPr>
          <w:rFonts w:ascii="Arial" w:hAnsi="Arial" w:cs="Arial"/>
          <w:sz w:val="24"/>
          <w:szCs w:val="24"/>
        </w:rPr>
        <w:t>modificó</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procedimiento interno adoptado por la UNP para la facturación y cartera; no se efectuaron</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forma</w:t>
      </w:r>
      <w:r w:rsidR="00EC3D15" w:rsidRPr="009F5A41">
        <w:rPr>
          <w:rFonts w:ascii="Arial" w:hAnsi="Arial" w:cs="Arial"/>
          <w:spacing w:val="-3"/>
          <w:sz w:val="24"/>
          <w:szCs w:val="24"/>
        </w:rPr>
        <w:t xml:space="preserve"> </w:t>
      </w:r>
      <w:r w:rsidR="00EC3D15" w:rsidRPr="009F5A41">
        <w:rPr>
          <w:rFonts w:ascii="Arial" w:hAnsi="Arial" w:cs="Arial"/>
          <w:sz w:val="24"/>
          <w:szCs w:val="24"/>
        </w:rPr>
        <w:t>periódica</w:t>
      </w:r>
      <w:r w:rsidR="00EC3D15" w:rsidRPr="009F5A41">
        <w:rPr>
          <w:rFonts w:ascii="Arial" w:hAnsi="Arial" w:cs="Arial"/>
          <w:spacing w:val="-2"/>
          <w:sz w:val="24"/>
          <w:szCs w:val="24"/>
        </w:rPr>
        <w:t xml:space="preserve"> </w:t>
      </w:r>
      <w:r w:rsidR="00EC3D15" w:rsidRPr="009F5A41">
        <w:rPr>
          <w:rFonts w:ascii="Arial" w:hAnsi="Arial" w:cs="Arial"/>
          <w:sz w:val="24"/>
          <w:szCs w:val="24"/>
        </w:rPr>
        <w:t>conciliaciones</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cruces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saldos</w:t>
      </w:r>
      <w:r w:rsidR="00EC3D15" w:rsidRPr="009F5A41">
        <w:rPr>
          <w:rFonts w:ascii="Arial" w:hAnsi="Arial" w:cs="Arial"/>
          <w:spacing w:val="-2"/>
          <w:sz w:val="24"/>
          <w:szCs w:val="24"/>
        </w:rPr>
        <w:t xml:space="preserve"> </w:t>
      </w:r>
      <w:r w:rsidR="00EC3D15" w:rsidRPr="009F5A41">
        <w:rPr>
          <w:rFonts w:ascii="Arial" w:hAnsi="Arial" w:cs="Arial"/>
          <w:sz w:val="24"/>
          <w:szCs w:val="24"/>
        </w:rPr>
        <w:t>entre las</w:t>
      </w:r>
      <w:r w:rsidR="00EC3D15" w:rsidRPr="009F5A41">
        <w:rPr>
          <w:rFonts w:ascii="Arial" w:hAnsi="Arial" w:cs="Arial"/>
          <w:spacing w:val="25"/>
          <w:sz w:val="24"/>
          <w:szCs w:val="24"/>
        </w:rPr>
        <w:t xml:space="preserve"> </w:t>
      </w:r>
      <w:r w:rsidR="00EC3D15" w:rsidRPr="009F5A41">
        <w:rPr>
          <w:rFonts w:ascii="Arial" w:hAnsi="Arial" w:cs="Arial"/>
          <w:sz w:val="24"/>
          <w:szCs w:val="24"/>
        </w:rPr>
        <w:t>áreas</w:t>
      </w:r>
      <w:r w:rsidR="00EC3D15" w:rsidRPr="009F5A41">
        <w:rPr>
          <w:rFonts w:ascii="Arial" w:hAnsi="Arial" w:cs="Arial"/>
          <w:spacing w:val="25"/>
          <w:sz w:val="24"/>
          <w:szCs w:val="24"/>
        </w:rPr>
        <w:t xml:space="preserve"> </w:t>
      </w:r>
      <w:r w:rsidR="00EC3D15" w:rsidRPr="009F5A41">
        <w:rPr>
          <w:rFonts w:ascii="Arial" w:hAnsi="Arial" w:cs="Arial"/>
          <w:sz w:val="24"/>
          <w:szCs w:val="24"/>
        </w:rPr>
        <w:t>de</w:t>
      </w:r>
      <w:r w:rsidR="00EC3D15" w:rsidRPr="009F5A41">
        <w:rPr>
          <w:rFonts w:ascii="Arial" w:hAnsi="Arial" w:cs="Arial"/>
          <w:spacing w:val="25"/>
          <w:sz w:val="24"/>
          <w:szCs w:val="24"/>
        </w:rPr>
        <w:t xml:space="preserve"> </w:t>
      </w:r>
      <w:r w:rsidR="00EC3D15" w:rsidRPr="009F5A41">
        <w:rPr>
          <w:rFonts w:ascii="Arial" w:hAnsi="Arial" w:cs="Arial"/>
          <w:sz w:val="24"/>
          <w:szCs w:val="24"/>
        </w:rPr>
        <w:t>almacén,</w:t>
      </w:r>
      <w:r w:rsidR="00EC3D15" w:rsidRPr="009F5A41">
        <w:rPr>
          <w:rFonts w:ascii="Arial" w:hAnsi="Arial" w:cs="Arial"/>
          <w:spacing w:val="26"/>
          <w:sz w:val="24"/>
          <w:szCs w:val="24"/>
        </w:rPr>
        <w:t xml:space="preserve"> </w:t>
      </w:r>
      <w:r w:rsidR="00EC3D15" w:rsidRPr="009F5A41">
        <w:rPr>
          <w:rFonts w:ascii="Arial" w:hAnsi="Arial" w:cs="Arial"/>
          <w:sz w:val="24"/>
          <w:szCs w:val="24"/>
        </w:rPr>
        <w:t>presupuesto,</w:t>
      </w:r>
      <w:r w:rsidR="00EC3D15" w:rsidRPr="009F5A41">
        <w:rPr>
          <w:rFonts w:ascii="Arial" w:hAnsi="Arial" w:cs="Arial"/>
          <w:spacing w:val="25"/>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25"/>
          <w:sz w:val="24"/>
          <w:szCs w:val="24"/>
        </w:rPr>
        <w:t xml:space="preserve"> </w:t>
      </w:r>
      <w:r w:rsidR="00EC3D15" w:rsidRPr="009F5A41">
        <w:rPr>
          <w:rFonts w:ascii="Arial" w:hAnsi="Arial" w:cs="Arial"/>
          <w:sz w:val="24"/>
          <w:szCs w:val="24"/>
        </w:rPr>
        <w:t>tesorería</w:t>
      </w:r>
      <w:r w:rsidR="00EC3D15" w:rsidRPr="009F5A41">
        <w:rPr>
          <w:rFonts w:ascii="Arial" w:hAnsi="Arial" w:cs="Arial"/>
          <w:spacing w:val="25"/>
          <w:sz w:val="24"/>
          <w:szCs w:val="24"/>
        </w:rPr>
        <w:t xml:space="preserve"> </w:t>
      </w:r>
      <w:r w:rsidR="00EC3D15" w:rsidRPr="009F5A41">
        <w:rPr>
          <w:rFonts w:ascii="Arial" w:hAnsi="Arial" w:cs="Arial"/>
          <w:sz w:val="24"/>
          <w:szCs w:val="24"/>
        </w:rPr>
        <w:t>y</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demás</w:t>
      </w:r>
      <w:r>
        <w:rPr>
          <w:rFonts w:ascii="Arial" w:hAnsi="Arial" w:cs="Arial"/>
          <w:spacing w:val="-2"/>
          <w:sz w:val="24"/>
          <w:szCs w:val="24"/>
        </w:rPr>
        <w:t xml:space="preserve"> </w:t>
      </w:r>
      <w:r w:rsidR="00EC3D15" w:rsidRPr="009F5A41">
        <w:rPr>
          <w:rFonts w:ascii="Arial" w:hAnsi="Arial" w:cs="Arial"/>
          <w:sz w:val="24"/>
          <w:szCs w:val="24"/>
        </w:rPr>
        <w:t>áreas y/o procesos de la entidad con las limitaciones de tecnología; se</w:t>
      </w:r>
      <w:r w:rsidR="00EC3D15" w:rsidRPr="009F5A41">
        <w:rPr>
          <w:rFonts w:ascii="Arial" w:hAnsi="Arial" w:cs="Arial"/>
          <w:spacing w:val="-4"/>
          <w:sz w:val="24"/>
          <w:szCs w:val="24"/>
        </w:rPr>
        <w:t xml:space="preserve"> </w:t>
      </w:r>
      <w:r w:rsidR="00EC3D15" w:rsidRPr="009F5A41">
        <w:rPr>
          <w:rFonts w:ascii="Arial" w:hAnsi="Arial" w:cs="Arial"/>
          <w:sz w:val="24"/>
          <w:szCs w:val="24"/>
        </w:rPr>
        <w:t>manejó</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bases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Excel</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UNP</w:t>
      </w:r>
      <w:r w:rsidR="00EC3D15" w:rsidRPr="009F5A41">
        <w:rPr>
          <w:rFonts w:ascii="Arial" w:hAnsi="Arial" w:cs="Arial"/>
          <w:spacing w:val="-4"/>
          <w:sz w:val="24"/>
          <w:szCs w:val="24"/>
        </w:rPr>
        <w:t xml:space="preserve"> </w:t>
      </w:r>
      <w:r w:rsidR="00EC3D15" w:rsidRPr="009F5A41">
        <w:rPr>
          <w:rFonts w:ascii="Arial" w:hAnsi="Arial" w:cs="Arial"/>
          <w:sz w:val="24"/>
          <w:szCs w:val="24"/>
        </w:rPr>
        <w:t>no</w:t>
      </w:r>
      <w:r w:rsidR="00EC3D15" w:rsidRPr="009F5A41">
        <w:rPr>
          <w:rFonts w:ascii="Arial" w:hAnsi="Arial" w:cs="Arial"/>
          <w:spacing w:val="-4"/>
          <w:sz w:val="24"/>
          <w:szCs w:val="24"/>
        </w:rPr>
        <w:t xml:space="preserve"> </w:t>
      </w:r>
      <w:r w:rsidR="00EC3D15" w:rsidRPr="009F5A41">
        <w:rPr>
          <w:rFonts w:ascii="Arial" w:hAnsi="Arial" w:cs="Arial"/>
          <w:sz w:val="24"/>
          <w:szCs w:val="24"/>
        </w:rPr>
        <w:t>contó</w:t>
      </w:r>
      <w:r w:rsidR="00EC3D15" w:rsidRPr="009F5A41">
        <w:rPr>
          <w:rFonts w:ascii="Arial" w:hAnsi="Arial" w:cs="Arial"/>
          <w:spacing w:val="-4"/>
          <w:sz w:val="24"/>
          <w:szCs w:val="24"/>
        </w:rPr>
        <w:t xml:space="preserve"> </w:t>
      </w:r>
      <w:r w:rsidR="00EC3D15" w:rsidRPr="009F5A41">
        <w:rPr>
          <w:rFonts w:ascii="Arial" w:hAnsi="Arial" w:cs="Arial"/>
          <w:sz w:val="24"/>
          <w:szCs w:val="24"/>
        </w:rPr>
        <w:t>con</w:t>
      </w:r>
      <w:r w:rsidR="00EC3D15" w:rsidRPr="009F5A41">
        <w:rPr>
          <w:rFonts w:ascii="Arial" w:hAnsi="Arial" w:cs="Arial"/>
          <w:spacing w:val="-4"/>
          <w:sz w:val="24"/>
          <w:szCs w:val="24"/>
        </w:rPr>
        <w:t xml:space="preserve"> </w:t>
      </w:r>
      <w:r w:rsidR="00EC3D15" w:rsidRPr="009F5A41">
        <w:rPr>
          <w:rFonts w:ascii="Arial" w:hAnsi="Arial" w:cs="Arial"/>
          <w:sz w:val="24"/>
          <w:szCs w:val="24"/>
        </w:rPr>
        <w:t>un sistema</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6"/>
          <w:sz w:val="24"/>
          <w:szCs w:val="24"/>
        </w:rPr>
        <w:t xml:space="preserve"> </w:t>
      </w:r>
      <w:r w:rsidR="00EC3D15" w:rsidRPr="009F5A41">
        <w:rPr>
          <w:rFonts w:ascii="Arial" w:hAnsi="Arial" w:cs="Arial"/>
          <w:sz w:val="24"/>
          <w:szCs w:val="24"/>
        </w:rPr>
        <w:t>interno</w:t>
      </w:r>
      <w:r w:rsidR="00EC3D15" w:rsidRPr="009F5A41">
        <w:rPr>
          <w:rFonts w:ascii="Arial" w:hAnsi="Arial" w:cs="Arial"/>
          <w:spacing w:val="-16"/>
          <w:sz w:val="24"/>
          <w:szCs w:val="24"/>
        </w:rPr>
        <w:t xml:space="preserve"> </w:t>
      </w:r>
      <w:r w:rsidR="00EC3D15" w:rsidRPr="009F5A41">
        <w:rPr>
          <w:rFonts w:ascii="Arial" w:hAnsi="Arial" w:cs="Arial"/>
          <w:sz w:val="24"/>
          <w:szCs w:val="24"/>
        </w:rPr>
        <w:t>integrado</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evidencie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trazabilidad en tiempo real.</w:t>
      </w:r>
    </w:p>
    <w:p w:rsidR="00111278" w:rsidRDefault="00111278" w:rsidP="00111278">
      <w:pPr>
        <w:pStyle w:val="Textoindependiente"/>
        <w:spacing w:line="237" w:lineRule="auto"/>
        <w:ind w:left="-284" w:right="-234"/>
        <w:jc w:val="both"/>
        <w:rPr>
          <w:rFonts w:ascii="Arial" w:hAnsi="Arial" w:cs="Arial"/>
          <w:sz w:val="24"/>
          <w:szCs w:val="24"/>
        </w:rPr>
      </w:pPr>
    </w:p>
    <w:p w:rsidR="00111278" w:rsidRPr="00111278" w:rsidRDefault="00111278" w:rsidP="00111278">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6.-</w:t>
      </w:r>
      <w:r w:rsidR="00EC3D15" w:rsidRPr="00111278">
        <w:rPr>
          <w:rFonts w:ascii="Arial" w:hAnsi="Arial" w:cs="Arial"/>
          <w:b/>
          <w:sz w:val="28"/>
          <w:szCs w:val="28"/>
        </w:rPr>
        <w:t>Caja</w:t>
      </w:r>
      <w:r w:rsidR="00EC3D15" w:rsidRPr="00111278">
        <w:rPr>
          <w:rFonts w:ascii="Arial" w:hAnsi="Arial" w:cs="Arial"/>
          <w:b/>
          <w:spacing w:val="-4"/>
          <w:sz w:val="28"/>
          <w:szCs w:val="28"/>
        </w:rPr>
        <w:t xml:space="preserve"> </w:t>
      </w:r>
      <w:r w:rsidR="00EC3D15" w:rsidRPr="00111278">
        <w:rPr>
          <w:rFonts w:ascii="Arial" w:hAnsi="Arial" w:cs="Arial"/>
          <w:b/>
          <w:sz w:val="28"/>
          <w:szCs w:val="28"/>
        </w:rPr>
        <w:t>de</w:t>
      </w:r>
      <w:r w:rsidR="00EC3D15" w:rsidRPr="00111278">
        <w:rPr>
          <w:rFonts w:ascii="Arial" w:hAnsi="Arial" w:cs="Arial"/>
          <w:b/>
          <w:spacing w:val="-2"/>
          <w:sz w:val="28"/>
          <w:szCs w:val="28"/>
        </w:rPr>
        <w:t xml:space="preserve"> </w:t>
      </w:r>
      <w:r w:rsidR="00EC3D15" w:rsidRPr="00111278">
        <w:rPr>
          <w:rFonts w:ascii="Arial" w:hAnsi="Arial" w:cs="Arial"/>
          <w:b/>
          <w:sz w:val="28"/>
          <w:szCs w:val="28"/>
        </w:rPr>
        <w:t>Retiro</w:t>
      </w:r>
      <w:r w:rsidR="00EC3D15" w:rsidRPr="00111278">
        <w:rPr>
          <w:rFonts w:ascii="Arial" w:hAnsi="Arial" w:cs="Arial"/>
          <w:b/>
          <w:spacing w:val="-2"/>
          <w:sz w:val="28"/>
          <w:szCs w:val="28"/>
        </w:rPr>
        <w:t xml:space="preserve"> </w:t>
      </w:r>
      <w:r w:rsidR="00EC3D15" w:rsidRPr="00111278">
        <w:rPr>
          <w:rFonts w:ascii="Arial" w:hAnsi="Arial" w:cs="Arial"/>
          <w:b/>
          <w:sz w:val="28"/>
          <w:szCs w:val="28"/>
        </w:rPr>
        <w:t>de</w:t>
      </w:r>
      <w:r w:rsidR="00EC3D15" w:rsidRPr="00111278">
        <w:rPr>
          <w:rFonts w:ascii="Arial" w:hAnsi="Arial" w:cs="Arial"/>
          <w:b/>
          <w:spacing w:val="-1"/>
          <w:sz w:val="28"/>
          <w:szCs w:val="28"/>
        </w:rPr>
        <w:t xml:space="preserve"> </w:t>
      </w:r>
      <w:r w:rsidR="00EC3D15" w:rsidRPr="00111278">
        <w:rPr>
          <w:rFonts w:ascii="Arial" w:hAnsi="Arial" w:cs="Arial"/>
          <w:b/>
          <w:sz w:val="28"/>
          <w:szCs w:val="28"/>
        </w:rPr>
        <w:t>las</w:t>
      </w:r>
      <w:r w:rsidR="00EC3D15" w:rsidRPr="00111278">
        <w:rPr>
          <w:rFonts w:ascii="Arial" w:hAnsi="Arial" w:cs="Arial"/>
          <w:b/>
          <w:spacing w:val="-3"/>
          <w:sz w:val="28"/>
          <w:szCs w:val="28"/>
        </w:rPr>
        <w:t xml:space="preserve"> </w:t>
      </w:r>
      <w:r w:rsidR="00EC3D15" w:rsidRPr="00111278">
        <w:rPr>
          <w:rFonts w:ascii="Arial" w:hAnsi="Arial" w:cs="Arial"/>
          <w:b/>
          <w:sz w:val="28"/>
          <w:szCs w:val="28"/>
        </w:rPr>
        <w:t>Fuerzas</w:t>
      </w:r>
      <w:r w:rsidR="00EC3D15" w:rsidRPr="00111278">
        <w:rPr>
          <w:rFonts w:ascii="Arial" w:hAnsi="Arial" w:cs="Arial"/>
          <w:b/>
          <w:spacing w:val="-2"/>
          <w:sz w:val="28"/>
          <w:szCs w:val="28"/>
        </w:rPr>
        <w:t xml:space="preserve"> Militares</w:t>
      </w:r>
      <w:r w:rsidRPr="00111278">
        <w:rPr>
          <w:rFonts w:ascii="Arial" w:hAnsi="Arial" w:cs="Arial"/>
          <w:b/>
          <w:spacing w:val="-2"/>
          <w:sz w:val="28"/>
          <w:szCs w:val="28"/>
        </w:rPr>
        <w:t>.</w:t>
      </w:r>
    </w:p>
    <w:p w:rsidR="00111278" w:rsidRPr="00111278" w:rsidRDefault="00111278" w:rsidP="00111278">
      <w:pPr>
        <w:pStyle w:val="Textoindependiente"/>
        <w:spacing w:line="237" w:lineRule="auto"/>
        <w:ind w:left="-284" w:right="-234"/>
        <w:jc w:val="both"/>
        <w:rPr>
          <w:rFonts w:ascii="Arial" w:hAnsi="Arial" w:cs="Arial"/>
          <w:b/>
          <w:spacing w:val="-2"/>
          <w:sz w:val="28"/>
          <w:szCs w:val="28"/>
        </w:rPr>
      </w:pPr>
    </w:p>
    <w:p w:rsidR="00111278" w:rsidRPr="00111278" w:rsidRDefault="00EC3D15" w:rsidP="00111278">
      <w:pPr>
        <w:pStyle w:val="Textoindependiente"/>
        <w:spacing w:line="237" w:lineRule="auto"/>
        <w:ind w:left="-284" w:right="-234"/>
        <w:jc w:val="both"/>
        <w:rPr>
          <w:rFonts w:ascii="Arial" w:hAnsi="Arial" w:cs="Arial"/>
          <w:b/>
          <w:spacing w:val="-2"/>
          <w:sz w:val="28"/>
          <w:szCs w:val="28"/>
        </w:rPr>
      </w:pPr>
      <w:r w:rsidRPr="00111278">
        <w:rPr>
          <w:rFonts w:ascii="Arial" w:hAnsi="Arial" w:cs="Arial"/>
          <w:b/>
          <w:sz w:val="28"/>
          <w:szCs w:val="28"/>
        </w:rPr>
        <w:t>Opinión</w:t>
      </w:r>
      <w:r w:rsidRPr="00111278">
        <w:rPr>
          <w:rFonts w:ascii="Arial" w:hAnsi="Arial" w:cs="Arial"/>
          <w:b/>
          <w:spacing w:val="-3"/>
          <w:sz w:val="28"/>
          <w:szCs w:val="28"/>
        </w:rPr>
        <w:t xml:space="preserve"> </w:t>
      </w:r>
      <w:r w:rsidRPr="00111278">
        <w:rPr>
          <w:rFonts w:ascii="Arial" w:hAnsi="Arial" w:cs="Arial"/>
          <w:b/>
          <w:sz w:val="28"/>
          <w:szCs w:val="28"/>
        </w:rPr>
        <w:t>contable:</w:t>
      </w:r>
      <w:r w:rsidRPr="00111278">
        <w:rPr>
          <w:rFonts w:ascii="Arial" w:hAnsi="Arial" w:cs="Arial"/>
          <w:b/>
          <w:spacing w:val="-3"/>
          <w:sz w:val="28"/>
          <w:szCs w:val="28"/>
        </w:rPr>
        <w:t xml:space="preserve"> </w:t>
      </w:r>
      <w:r w:rsidRPr="00111278">
        <w:rPr>
          <w:rFonts w:ascii="Arial" w:hAnsi="Arial" w:cs="Arial"/>
          <w:b/>
          <w:sz w:val="28"/>
          <w:szCs w:val="28"/>
        </w:rPr>
        <w:t>adversa</w:t>
      </w:r>
      <w:r w:rsidRPr="00111278">
        <w:rPr>
          <w:rFonts w:ascii="Arial" w:hAnsi="Arial" w:cs="Arial"/>
          <w:b/>
          <w:spacing w:val="-3"/>
          <w:sz w:val="28"/>
          <w:szCs w:val="28"/>
        </w:rPr>
        <w:t xml:space="preserve"> </w:t>
      </w:r>
      <w:r w:rsidRPr="00111278">
        <w:rPr>
          <w:rFonts w:ascii="Arial" w:hAnsi="Arial" w:cs="Arial"/>
          <w:b/>
          <w:sz w:val="28"/>
          <w:szCs w:val="28"/>
        </w:rPr>
        <w:t>o</w:t>
      </w:r>
      <w:r w:rsidRPr="00111278">
        <w:rPr>
          <w:rFonts w:ascii="Arial" w:hAnsi="Arial" w:cs="Arial"/>
          <w:b/>
          <w:spacing w:val="-2"/>
          <w:sz w:val="28"/>
          <w:szCs w:val="28"/>
        </w:rPr>
        <w:t xml:space="preserve"> negativa.</w:t>
      </w:r>
    </w:p>
    <w:p w:rsidR="00111278" w:rsidRDefault="00111278" w:rsidP="00111278">
      <w:pPr>
        <w:pStyle w:val="Textoindependiente"/>
        <w:spacing w:line="237" w:lineRule="auto"/>
        <w:ind w:left="-284" w:right="-234"/>
        <w:jc w:val="both"/>
        <w:rPr>
          <w:rFonts w:ascii="Arial" w:hAnsi="Arial" w:cs="Arial"/>
          <w:spacing w:val="-2"/>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cantidad.</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subestimó</w:t>
      </w:r>
      <w:r w:rsidR="00EC3D15" w:rsidRPr="009F5A41">
        <w:rPr>
          <w:rFonts w:ascii="Arial" w:hAnsi="Arial" w:cs="Arial"/>
          <w:spacing w:val="-7"/>
          <w:sz w:val="24"/>
          <w:szCs w:val="24"/>
        </w:rPr>
        <w:t xml:space="preserve"> </w:t>
      </w:r>
      <w:r w:rsidR="00EC3D15" w:rsidRPr="009F5A41">
        <w:rPr>
          <w:rFonts w:ascii="Arial" w:hAnsi="Arial" w:cs="Arial"/>
          <w:sz w:val="24"/>
          <w:szCs w:val="24"/>
        </w:rPr>
        <w:t>fiducia</w:t>
      </w:r>
      <w:r w:rsidR="00EC3D15" w:rsidRPr="009F5A41">
        <w:rPr>
          <w:rFonts w:ascii="Arial" w:hAnsi="Arial" w:cs="Arial"/>
          <w:spacing w:val="-7"/>
          <w:sz w:val="24"/>
          <w:szCs w:val="24"/>
        </w:rPr>
        <w:t xml:space="preserve"> </w:t>
      </w:r>
      <w:r w:rsidR="00EC3D15" w:rsidRPr="009F5A41">
        <w:rPr>
          <w:rFonts w:ascii="Arial" w:hAnsi="Arial" w:cs="Arial"/>
          <w:sz w:val="24"/>
          <w:szCs w:val="24"/>
        </w:rPr>
        <w:t>mercantil</w:t>
      </w:r>
      <w:r w:rsidR="00EC3D15" w:rsidRPr="009F5A41">
        <w:rPr>
          <w:rFonts w:ascii="Arial" w:hAnsi="Arial" w:cs="Arial"/>
          <w:spacing w:val="-7"/>
          <w:sz w:val="24"/>
          <w:szCs w:val="24"/>
        </w:rPr>
        <w:t xml:space="preserve"> </w:t>
      </w:r>
      <w:r w:rsidR="00EC3D15" w:rsidRPr="009F5A41">
        <w:rPr>
          <w:rFonts w:ascii="Arial" w:hAnsi="Arial" w:cs="Arial"/>
          <w:sz w:val="24"/>
          <w:szCs w:val="24"/>
        </w:rPr>
        <w:t>-</w:t>
      </w:r>
      <w:r w:rsidR="00EC3D15" w:rsidRPr="009F5A41">
        <w:rPr>
          <w:rFonts w:ascii="Arial" w:hAnsi="Arial" w:cs="Arial"/>
          <w:spacing w:val="-7"/>
          <w:sz w:val="24"/>
          <w:szCs w:val="24"/>
        </w:rPr>
        <w:t xml:space="preserve"> </w:t>
      </w:r>
      <w:r w:rsidR="00EC3D15" w:rsidRPr="009F5A41">
        <w:rPr>
          <w:rFonts w:ascii="Arial" w:hAnsi="Arial" w:cs="Arial"/>
          <w:sz w:val="24"/>
          <w:szCs w:val="24"/>
        </w:rPr>
        <w:t>patrimonio autónomo</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$318.393,8</w:t>
      </w:r>
      <w:r w:rsidR="00EC3D15" w:rsidRPr="009F5A41">
        <w:rPr>
          <w:rFonts w:ascii="Arial" w:hAnsi="Arial" w:cs="Arial"/>
          <w:spacing w:val="-16"/>
          <w:sz w:val="24"/>
          <w:szCs w:val="24"/>
        </w:rPr>
        <w:t xml:space="preserve"> </w:t>
      </w:r>
      <w:r w:rsidR="00EC3D15" w:rsidRPr="009F5A41">
        <w:rPr>
          <w:rFonts w:ascii="Arial" w:hAnsi="Arial" w:cs="Arial"/>
          <w:sz w:val="24"/>
          <w:szCs w:val="24"/>
        </w:rPr>
        <w:t>millones,</w:t>
      </w:r>
      <w:r w:rsidR="00EC3D15" w:rsidRPr="009F5A41">
        <w:rPr>
          <w:rFonts w:ascii="Arial" w:hAnsi="Arial" w:cs="Arial"/>
          <w:spacing w:val="-15"/>
          <w:sz w:val="24"/>
          <w:szCs w:val="24"/>
        </w:rPr>
        <w:t xml:space="preserve"> </w:t>
      </w:r>
      <w:r w:rsidR="00EC3D15" w:rsidRPr="009F5A41">
        <w:rPr>
          <w:rFonts w:ascii="Arial" w:hAnsi="Arial" w:cs="Arial"/>
          <w:sz w:val="24"/>
          <w:szCs w:val="24"/>
        </w:rPr>
        <w:t>debido</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entidad</w:t>
      </w:r>
      <w:r w:rsidR="00EC3D15" w:rsidRPr="009F5A41">
        <w:rPr>
          <w:rFonts w:ascii="Arial" w:hAnsi="Arial" w:cs="Arial"/>
          <w:spacing w:val="-15"/>
          <w:sz w:val="24"/>
          <w:szCs w:val="24"/>
        </w:rPr>
        <w:t xml:space="preserve"> </w:t>
      </w:r>
      <w:r w:rsidR="00EC3D15" w:rsidRPr="009F5A41">
        <w:rPr>
          <w:rFonts w:ascii="Arial" w:hAnsi="Arial" w:cs="Arial"/>
          <w:sz w:val="24"/>
          <w:szCs w:val="24"/>
        </w:rPr>
        <w:t>no</w:t>
      </w:r>
      <w:r w:rsidR="00EC3D15" w:rsidRPr="009F5A41">
        <w:rPr>
          <w:rFonts w:ascii="Arial" w:hAnsi="Arial" w:cs="Arial"/>
          <w:spacing w:val="-15"/>
          <w:sz w:val="24"/>
          <w:szCs w:val="24"/>
        </w:rPr>
        <w:t xml:space="preserve"> </w:t>
      </w:r>
      <w:r w:rsidR="00EC3D15" w:rsidRPr="009F5A41">
        <w:rPr>
          <w:rFonts w:ascii="Arial" w:hAnsi="Arial" w:cs="Arial"/>
          <w:sz w:val="24"/>
          <w:szCs w:val="24"/>
        </w:rPr>
        <w:t>realizó el ajuste contable de acuerdo con el avalúo de los terrenos que se realizó en la rendición de cuentas de la fiducia inmobiliaria América Centro de Negocios el 31 de diciembre de 2022, contraviniendo lo establecido en la Resolución 211 de 2021 de la Contaduría General de la Nación; Marco conceptual para la preparación y presentación</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de </w:t>
      </w:r>
      <w:r w:rsidR="00EC3D15" w:rsidRPr="009F5A41">
        <w:rPr>
          <w:rFonts w:ascii="Arial" w:hAnsi="Arial" w:cs="Arial"/>
          <w:sz w:val="24"/>
          <w:szCs w:val="24"/>
        </w:rPr>
        <w:lastRenderedPageBreak/>
        <w:t>información financiera, numeral 6.3 Medición de los elementos de los estados financieros ,Numeral 91, lo cual generó incidencia en la consolidación de los estados financieros de la entidad.</w:t>
      </w:r>
    </w:p>
    <w:p w:rsidR="00111278" w:rsidRDefault="00111278" w:rsidP="00111278">
      <w:pPr>
        <w:pStyle w:val="Textoindependiente"/>
        <w:spacing w:line="237" w:lineRule="auto"/>
        <w:ind w:left="-284" w:right="-234"/>
        <w:jc w:val="both"/>
        <w:rPr>
          <w:rFonts w:ascii="Arial" w:hAnsi="Arial" w:cs="Arial"/>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multas y sanciones por $34.169,5 millones,</w:t>
      </w:r>
      <w:r w:rsidR="00EC3D15" w:rsidRPr="009F5A41">
        <w:rPr>
          <w:rFonts w:ascii="Arial" w:hAnsi="Arial" w:cs="Arial"/>
          <w:spacing w:val="-20"/>
          <w:sz w:val="24"/>
          <w:szCs w:val="24"/>
        </w:rPr>
        <w:t xml:space="preserve"> </w:t>
      </w:r>
      <w:r w:rsidR="00EC3D15" w:rsidRPr="009F5A41">
        <w:rPr>
          <w:rFonts w:ascii="Arial" w:hAnsi="Arial" w:cs="Arial"/>
          <w:sz w:val="24"/>
          <w:szCs w:val="24"/>
        </w:rPr>
        <w:t>debido</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posible</w:t>
      </w:r>
      <w:r w:rsidR="00EC3D15" w:rsidRPr="009F5A41">
        <w:rPr>
          <w:rFonts w:ascii="Arial" w:hAnsi="Arial" w:cs="Arial"/>
          <w:spacing w:val="-20"/>
          <w:sz w:val="24"/>
          <w:szCs w:val="24"/>
        </w:rPr>
        <w:t xml:space="preserve"> </w:t>
      </w:r>
      <w:r w:rsidR="00EC3D15" w:rsidRPr="009F5A41">
        <w:rPr>
          <w:rFonts w:ascii="Arial" w:hAnsi="Arial" w:cs="Arial"/>
          <w:sz w:val="24"/>
          <w:szCs w:val="24"/>
        </w:rPr>
        <w:t>detrimento</w:t>
      </w:r>
      <w:r w:rsidR="00EC3D15" w:rsidRPr="009F5A41">
        <w:rPr>
          <w:rFonts w:ascii="Arial" w:hAnsi="Arial" w:cs="Arial"/>
          <w:spacing w:val="-19"/>
          <w:sz w:val="24"/>
          <w:szCs w:val="24"/>
        </w:rPr>
        <w:t xml:space="preserve"> </w:t>
      </w:r>
      <w:r w:rsidR="00EC3D15" w:rsidRPr="009F5A41">
        <w:rPr>
          <w:rFonts w:ascii="Arial" w:hAnsi="Arial" w:cs="Arial"/>
          <w:sz w:val="24"/>
          <w:szCs w:val="24"/>
        </w:rPr>
        <w:t>patrimonial,</w:t>
      </w:r>
      <w:r w:rsidR="00EC3D15" w:rsidRPr="009F5A41">
        <w:rPr>
          <w:rFonts w:ascii="Arial" w:hAnsi="Arial" w:cs="Arial"/>
          <w:spacing w:val="-20"/>
          <w:sz w:val="24"/>
          <w:szCs w:val="24"/>
        </w:rPr>
        <w:t xml:space="preserve"> </w:t>
      </w:r>
      <w:r w:rsidR="00EC3D15" w:rsidRPr="009F5A41">
        <w:rPr>
          <w:rFonts w:ascii="Arial" w:hAnsi="Arial" w:cs="Arial"/>
          <w:sz w:val="24"/>
          <w:szCs w:val="24"/>
        </w:rPr>
        <w:t>según</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estipulado en la escritura pública 798, cláusula novena, que determinó el pago de multas por el incumplimiento en la entrega de la torre 2 y 289 estacionamientos</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parte</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Aldea</w:t>
      </w:r>
      <w:r w:rsidR="00EC3D15" w:rsidRPr="009F5A41">
        <w:rPr>
          <w:rFonts w:ascii="Arial" w:hAnsi="Arial" w:cs="Arial"/>
          <w:spacing w:val="-1"/>
          <w:sz w:val="24"/>
          <w:szCs w:val="24"/>
        </w:rPr>
        <w:t xml:space="preserve"> </w:t>
      </w:r>
      <w:r w:rsidR="00EC3D15" w:rsidRPr="009F5A41">
        <w:rPr>
          <w:rFonts w:ascii="Arial" w:hAnsi="Arial" w:cs="Arial"/>
          <w:sz w:val="24"/>
          <w:szCs w:val="24"/>
        </w:rPr>
        <w:t>Proyectos,</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través</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 fiducia inmobiliaria</w:t>
      </w:r>
      <w:r w:rsidR="00EC3D15" w:rsidRPr="009F5A41">
        <w:rPr>
          <w:rFonts w:ascii="Arial" w:hAnsi="Arial" w:cs="Arial"/>
          <w:spacing w:val="-11"/>
          <w:sz w:val="24"/>
          <w:szCs w:val="24"/>
        </w:rPr>
        <w:t xml:space="preserve"> </w:t>
      </w:r>
      <w:r w:rsidR="00EC3D15" w:rsidRPr="009F5A41">
        <w:rPr>
          <w:rFonts w:ascii="Arial" w:hAnsi="Arial" w:cs="Arial"/>
          <w:sz w:val="24"/>
          <w:szCs w:val="24"/>
        </w:rPr>
        <w:t>América</w:t>
      </w:r>
      <w:r w:rsidR="00EC3D15" w:rsidRPr="009F5A41">
        <w:rPr>
          <w:rFonts w:ascii="Arial" w:hAnsi="Arial" w:cs="Arial"/>
          <w:spacing w:val="-12"/>
          <w:sz w:val="24"/>
          <w:szCs w:val="24"/>
        </w:rPr>
        <w:t xml:space="preserve"> </w:t>
      </w:r>
      <w:r w:rsidR="00EC3D15" w:rsidRPr="009F5A41">
        <w:rPr>
          <w:rFonts w:ascii="Arial" w:hAnsi="Arial" w:cs="Arial"/>
          <w:sz w:val="24"/>
          <w:szCs w:val="24"/>
        </w:rPr>
        <w:t>Centro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Negocios,</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CREMIL,</w:t>
      </w:r>
      <w:r w:rsidR="00EC3D15" w:rsidRPr="009F5A41">
        <w:rPr>
          <w:rFonts w:ascii="Arial" w:hAnsi="Arial" w:cs="Arial"/>
          <w:spacing w:val="-11"/>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1"/>
          <w:sz w:val="24"/>
          <w:szCs w:val="24"/>
        </w:rPr>
        <w:t xml:space="preserve"> </w:t>
      </w:r>
      <w:r w:rsidR="00EC3D15" w:rsidRPr="009F5A41">
        <w:rPr>
          <w:rFonts w:ascii="Arial" w:hAnsi="Arial" w:cs="Arial"/>
          <w:sz w:val="24"/>
          <w:szCs w:val="24"/>
        </w:rPr>
        <w:t>lo 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escritura</w:t>
      </w:r>
      <w:r w:rsidR="00EC3D15" w:rsidRPr="009F5A41">
        <w:rPr>
          <w:rFonts w:ascii="Arial" w:hAnsi="Arial" w:cs="Arial"/>
          <w:spacing w:val="-16"/>
          <w:sz w:val="24"/>
          <w:szCs w:val="24"/>
        </w:rPr>
        <w:t xml:space="preserve"> </w:t>
      </w:r>
      <w:r w:rsidR="00EC3D15" w:rsidRPr="009F5A41">
        <w:rPr>
          <w:rFonts w:ascii="Arial" w:hAnsi="Arial" w:cs="Arial"/>
          <w:sz w:val="24"/>
          <w:szCs w:val="24"/>
        </w:rPr>
        <w:t>pública</w:t>
      </w:r>
      <w:r w:rsidR="00EC3D15" w:rsidRPr="009F5A41">
        <w:rPr>
          <w:rFonts w:ascii="Arial" w:hAnsi="Arial" w:cs="Arial"/>
          <w:spacing w:val="-16"/>
          <w:sz w:val="24"/>
          <w:szCs w:val="24"/>
        </w:rPr>
        <w:t xml:space="preserve"> </w:t>
      </w:r>
      <w:r w:rsidR="00EC3D15" w:rsidRPr="009F5A41">
        <w:rPr>
          <w:rFonts w:ascii="Arial" w:hAnsi="Arial" w:cs="Arial"/>
          <w:sz w:val="24"/>
          <w:szCs w:val="24"/>
        </w:rPr>
        <w:t>798</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2015,</w:t>
      </w:r>
      <w:r w:rsidR="00EC3D15" w:rsidRPr="009F5A41">
        <w:rPr>
          <w:rFonts w:ascii="Arial" w:hAnsi="Arial" w:cs="Arial"/>
          <w:spacing w:val="-16"/>
          <w:sz w:val="24"/>
          <w:szCs w:val="24"/>
        </w:rPr>
        <w:t xml:space="preserve"> </w:t>
      </w:r>
      <w:r w:rsidR="00EC3D15" w:rsidRPr="009F5A41">
        <w:rPr>
          <w:rFonts w:ascii="Arial" w:hAnsi="Arial" w:cs="Arial"/>
          <w:sz w:val="24"/>
          <w:szCs w:val="24"/>
        </w:rPr>
        <w:t>suscrita</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Notaría</w:t>
      </w:r>
      <w:r w:rsidR="00EC3D15" w:rsidRPr="009F5A41">
        <w:rPr>
          <w:rFonts w:ascii="Arial" w:hAnsi="Arial" w:cs="Arial"/>
          <w:spacing w:val="-16"/>
          <w:sz w:val="24"/>
          <w:szCs w:val="24"/>
        </w:rPr>
        <w:t xml:space="preserve"> </w:t>
      </w:r>
      <w:r w:rsidR="00EC3D15" w:rsidRPr="009F5A41">
        <w:rPr>
          <w:rFonts w:ascii="Arial" w:hAnsi="Arial" w:cs="Arial"/>
          <w:sz w:val="24"/>
          <w:szCs w:val="24"/>
        </w:rPr>
        <w:t>45 del Circuito de Bogotá, lo cual generó posible detrimento patrimonial para</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entidad</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1"/>
          <w:sz w:val="24"/>
          <w:szCs w:val="24"/>
        </w:rPr>
        <w:t xml:space="preserve"> </w:t>
      </w:r>
      <w:r w:rsidR="00EC3D15" w:rsidRPr="009F5A41">
        <w:rPr>
          <w:rFonts w:ascii="Arial" w:hAnsi="Arial" w:cs="Arial"/>
          <w:sz w:val="24"/>
          <w:szCs w:val="24"/>
        </w:rPr>
        <w:t>los</w:t>
      </w:r>
      <w:r w:rsidR="00EC3D15" w:rsidRPr="009F5A41">
        <w:rPr>
          <w:rFonts w:ascii="Arial" w:hAnsi="Arial" w:cs="Arial"/>
          <w:spacing w:val="-11"/>
          <w:sz w:val="24"/>
          <w:szCs w:val="24"/>
        </w:rPr>
        <w:t xml:space="preserve"> </w:t>
      </w:r>
      <w:r w:rsidR="00EC3D15" w:rsidRPr="009F5A41">
        <w:rPr>
          <w:rFonts w:ascii="Arial" w:hAnsi="Arial" w:cs="Arial"/>
          <w:sz w:val="24"/>
          <w:szCs w:val="24"/>
        </w:rPr>
        <w:t>estados</w:t>
      </w:r>
      <w:r w:rsidR="00EC3D15" w:rsidRPr="009F5A41">
        <w:rPr>
          <w:rFonts w:ascii="Arial" w:hAnsi="Arial" w:cs="Arial"/>
          <w:spacing w:val="-11"/>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1"/>
          <w:sz w:val="24"/>
          <w:szCs w:val="24"/>
        </w:rPr>
        <w:t xml:space="preserve"> </w:t>
      </w:r>
      <w:r w:rsidR="00EC3D15" w:rsidRPr="009F5A41">
        <w:rPr>
          <w:rFonts w:ascii="Arial" w:hAnsi="Arial" w:cs="Arial"/>
          <w:sz w:val="24"/>
          <w:szCs w:val="24"/>
        </w:rPr>
        <w:t>presentarían</w:t>
      </w:r>
      <w:r w:rsidR="00EC3D15" w:rsidRPr="009F5A41">
        <w:rPr>
          <w:rFonts w:ascii="Arial" w:hAnsi="Arial" w:cs="Arial"/>
          <w:spacing w:val="-11"/>
          <w:sz w:val="24"/>
          <w:szCs w:val="24"/>
        </w:rPr>
        <w:t xml:space="preserve"> </w:t>
      </w:r>
      <w:r w:rsidR="00EC3D15" w:rsidRPr="009F5A41">
        <w:rPr>
          <w:rFonts w:ascii="Arial" w:hAnsi="Arial" w:cs="Arial"/>
          <w:sz w:val="24"/>
          <w:szCs w:val="24"/>
        </w:rPr>
        <w:t>deficiencias de estimación en contrapartida en el ingreso.</w:t>
      </w:r>
    </w:p>
    <w:p w:rsidR="00111278" w:rsidRDefault="00111278" w:rsidP="00111278">
      <w:pPr>
        <w:pStyle w:val="Textoindependiente"/>
        <w:spacing w:line="237" w:lineRule="auto"/>
        <w:ind w:left="-284" w:right="-234"/>
        <w:jc w:val="both"/>
        <w:rPr>
          <w:rFonts w:ascii="Arial" w:hAnsi="Arial" w:cs="Arial"/>
          <w:sz w:val="24"/>
          <w:szCs w:val="24"/>
        </w:rPr>
      </w:pPr>
    </w:p>
    <w:p w:rsidR="00111278" w:rsidRDefault="00111278" w:rsidP="00111278">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cantidad.</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sobrestimó</w:t>
      </w:r>
      <w:r w:rsidR="00EC3D15" w:rsidRPr="009F5A41">
        <w:rPr>
          <w:rFonts w:ascii="Arial" w:hAnsi="Arial" w:cs="Arial"/>
          <w:spacing w:val="40"/>
          <w:sz w:val="24"/>
          <w:szCs w:val="24"/>
        </w:rPr>
        <w:t xml:space="preserve"> </w:t>
      </w:r>
      <w:r w:rsidR="00EC3D15" w:rsidRPr="009F5A41">
        <w:rPr>
          <w:rFonts w:ascii="Arial" w:hAnsi="Arial" w:cs="Arial"/>
          <w:sz w:val="24"/>
          <w:szCs w:val="24"/>
        </w:rPr>
        <w:t>otros</w:t>
      </w:r>
      <w:r w:rsidR="00EC3D15" w:rsidRPr="009F5A41">
        <w:rPr>
          <w:rFonts w:ascii="Arial" w:hAnsi="Arial" w:cs="Arial"/>
          <w:spacing w:val="40"/>
          <w:sz w:val="24"/>
          <w:szCs w:val="24"/>
        </w:rPr>
        <w:t xml:space="preserve"> </w:t>
      </w:r>
      <w:r w:rsidR="00EC3D15" w:rsidRPr="009F5A41">
        <w:rPr>
          <w:rFonts w:ascii="Arial" w:hAnsi="Arial" w:cs="Arial"/>
          <w:sz w:val="24"/>
          <w:szCs w:val="24"/>
        </w:rPr>
        <w:t>intereses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mora por $635,0 millones, debido a que CREMIL dejó de percibir recursos por la omisión en la liquidación de intereses moratorios establecidos </w:t>
      </w:r>
      <w:r w:rsidR="00EC3D15" w:rsidRPr="009F5A41">
        <w:rPr>
          <w:rFonts w:ascii="Arial" w:hAnsi="Arial" w:cs="Arial"/>
          <w:spacing w:val="-2"/>
          <w:sz w:val="24"/>
          <w:szCs w:val="24"/>
        </w:rPr>
        <w:t>legalmente,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211</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2021</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Contaduría </w:t>
      </w:r>
      <w:r w:rsidR="00EC3D15" w:rsidRPr="009F5A41">
        <w:rPr>
          <w:rFonts w:ascii="Arial" w:hAnsi="Arial" w:cs="Arial"/>
          <w:sz w:val="24"/>
          <w:szCs w:val="24"/>
        </w:rPr>
        <w:t xml:space="preserve">General de la Nación y el Marco conceptual para la preparación y </w:t>
      </w:r>
      <w:r w:rsidR="00EC3D15" w:rsidRPr="009F5A41">
        <w:rPr>
          <w:rFonts w:ascii="Arial" w:hAnsi="Arial" w:cs="Arial"/>
          <w:spacing w:val="-2"/>
          <w:sz w:val="24"/>
          <w:szCs w:val="24"/>
        </w:rPr>
        <w:t>presentación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financiera,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2.1</w:t>
      </w:r>
      <w:r w:rsidR="00EC3D15" w:rsidRPr="009F5A41">
        <w:rPr>
          <w:rFonts w:ascii="Arial" w:hAnsi="Arial" w:cs="Arial"/>
          <w:spacing w:val="10"/>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3"/>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cual</w:t>
      </w:r>
      <w:r w:rsidR="00EC3D15" w:rsidRPr="009F5A41">
        <w:rPr>
          <w:rFonts w:ascii="Arial" w:hAnsi="Arial" w:cs="Arial"/>
          <w:spacing w:val="13"/>
          <w:sz w:val="24"/>
          <w:szCs w:val="24"/>
        </w:rPr>
        <w:t xml:space="preserve"> </w:t>
      </w:r>
      <w:r w:rsidR="00EC3D15" w:rsidRPr="009F5A41">
        <w:rPr>
          <w:rFonts w:ascii="Arial" w:hAnsi="Arial" w:cs="Arial"/>
          <w:sz w:val="24"/>
          <w:szCs w:val="24"/>
        </w:rPr>
        <w:t>generó</w:t>
      </w:r>
      <w:r w:rsidR="00EC3D15" w:rsidRPr="009F5A41">
        <w:rPr>
          <w:rFonts w:ascii="Arial" w:hAnsi="Arial" w:cs="Arial"/>
          <w:spacing w:val="12"/>
          <w:sz w:val="24"/>
          <w:szCs w:val="24"/>
        </w:rPr>
        <w:t xml:space="preserve"> </w:t>
      </w:r>
      <w:r w:rsidR="00EC3D15" w:rsidRPr="009F5A41">
        <w:rPr>
          <w:rFonts w:ascii="Arial" w:hAnsi="Arial" w:cs="Arial"/>
          <w:sz w:val="24"/>
          <w:szCs w:val="24"/>
        </w:rPr>
        <w:t>incidencia</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consolidación</w:t>
      </w:r>
      <w:r w:rsidR="00EC3D15" w:rsidRPr="009F5A41">
        <w:rPr>
          <w:rFonts w:ascii="Arial" w:hAnsi="Arial" w:cs="Arial"/>
          <w:spacing w:val="13"/>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estados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financieros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Nación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cierre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vigencia.</w:t>
      </w:r>
    </w:p>
    <w:p w:rsidR="00111278" w:rsidRDefault="00111278" w:rsidP="00111278">
      <w:pPr>
        <w:pStyle w:val="Textoindependiente"/>
        <w:spacing w:line="237" w:lineRule="auto"/>
        <w:ind w:left="-284" w:right="-234"/>
        <w:jc w:val="both"/>
        <w:rPr>
          <w:rFonts w:ascii="Arial" w:hAnsi="Arial" w:cs="Arial"/>
          <w:spacing w:val="-2"/>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revelación</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fiducia</w:t>
      </w:r>
      <w:r w:rsidR="00EC3D15" w:rsidRPr="009F5A41">
        <w:rPr>
          <w:rFonts w:ascii="Arial" w:hAnsi="Arial" w:cs="Arial"/>
          <w:spacing w:val="-14"/>
          <w:sz w:val="24"/>
          <w:szCs w:val="24"/>
        </w:rPr>
        <w:t xml:space="preserve"> </w:t>
      </w:r>
      <w:r w:rsidR="00EC3D15" w:rsidRPr="009F5A41">
        <w:rPr>
          <w:rFonts w:ascii="Arial" w:hAnsi="Arial" w:cs="Arial"/>
          <w:sz w:val="24"/>
          <w:szCs w:val="24"/>
        </w:rPr>
        <w:t>mercantil</w:t>
      </w:r>
      <w:r w:rsidR="00EC3D15" w:rsidRPr="009F5A41">
        <w:rPr>
          <w:rFonts w:ascii="Arial" w:hAnsi="Arial" w:cs="Arial"/>
          <w:spacing w:val="-14"/>
          <w:sz w:val="24"/>
          <w:szCs w:val="24"/>
        </w:rPr>
        <w:t xml:space="preserve"> </w:t>
      </w:r>
      <w:r w:rsidR="00EC3D15" w:rsidRPr="009F5A41">
        <w:rPr>
          <w:rFonts w:ascii="Arial" w:hAnsi="Arial" w:cs="Arial"/>
          <w:sz w:val="24"/>
          <w:szCs w:val="24"/>
        </w:rPr>
        <w:t>-</w:t>
      </w:r>
      <w:r w:rsidR="00EC3D15" w:rsidRPr="009F5A41">
        <w:rPr>
          <w:rFonts w:ascii="Arial" w:hAnsi="Arial" w:cs="Arial"/>
          <w:spacing w:val="-14"/>
          <w:sz w:val="24"/>
          <w:szCs w:val="24"/>
        </w:rPr>
        <w:t xml:space="preserve"> </w:t>
      </w:r>
      <w:r w:rsidR="00EC3D15" w:rsidRPr="009F5A41">
        <w:rPr>
          <w:rFonts w:ascii="Arial" w:hAnsi="Arial" w:cs="Arial"/>
          <w:sz w:val="24"/>
          <w:szCs w:val="24"/>
        </w:rPr>
        <w:t>patrimonio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autónomo</w:t>
      </w:r>
      <w:r>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55"/>
          <w:sz w:val="24"/>
          <w:szCs w:val="24"/>
        </w:rPr>
        <w:t xml:space="preserve"> </w:t>
      </w:r>
      <w:r w:rsidR="00EC3D15" w:rsidRPr="009F5A41">
        <w:rPr>
          <w:rFonts w:ascii="Arial" w:hAnsi="Arial" w:cs="Arial"/>
          <w:sz w:val="24"/>
          <w:szCs w:val="24"/>
        </w:rPr>
        <w:t>$225.250,0</w:t>
      </w:r>
      <w:r w:rsidR="00EC3D15" w:rsidRPr="009F5A41">
        <w:rPr>
          <w:rFonts w:ascii="Arial" w:hAnsi="Arial" w:cs="Arial"/>
          <w:spacing w:val="56"/>
          <w:sz w:val="24"/>
          <w:szCs w:val="24"/>
        </w:rPr>
        <w:t xml:space="preserve"> </w:t>
      </w:r>
      <w:r w:rsidR="00EC3D15" w:rsidRPr="009F5A41">
        <w:rPr>
          <w:rFonts w:ascii="Arial" w:hAnsi="Arial" w:cs="Arial"/>
          <w:sz w:val="24"/>
          <w:szCs w:val="24"/>
        </w:rPr>
        <w:t>millones,</w:t>
      </w:r>
      <w:r w:rsidR="00EC3D15" w:rsidRPr="009F5A41">
        <w:rPr>
          <w:rFonts w:ascii="Arial" w:hAnsi="Arial" w:cs="Arial"/>
          <w:spacing w:val="56"/>
          <w:sz w:val="24"/>
          <w:szCs w:val="24"/>
        </w:rPr>
        <w:t xml:space="preserve"> </w:t>
      </w:r>
      <w:r w:rsidR="00EC3D15" w:rsidRPr="009F5A41">
        <w:rPr>
          <w:rFonts w:ascii="Arial" w:hAnsi="Arial" w:cs="Arial"/>
          <w:sz w:val="24"/>
          <w:szCs w:val="24"/>
        </w:rPr>
        <w:t>debido</w:t>
      </w:r>
      <w:r w:rsidR="00EC3D15" w:rsidRPr="009F5A41">
        <w:rPr>
          <w:rFonts w:ascii="Arial" w:hAnsi="Arial" w:cs="Arial"/>
          <w:spacing w:val="56"/>
          <w:sz w:val="24"/>
          <w:szCs w:val="24"/>
        </w:rPr>
        <w:t xml:space="preserve"> </w:t>
      </w:r>
      <w:r w:rsidR="00EC3D15" w:rsidRPr="009F5A41">
        <w:rPr>
          <w:rFonts w:ascii="Arial" w:hAnsi="Arial" w:cs="Arial"/>
          <w:sz w:val="24"/>
          <w:szCs w:val="24"/>
        </w:rPr>
        <w:t>a</w:t>
      </w:r>
      <w:r w:rsidR="00EC3D15" w:rsidRPr="009F5A41">
        <w:rPr>
          <w:rFonts w:ascii="Arial" w:hAnsi="Arial" w:cs="Arial"/>
          <w:spacing w:val="56"/>
          <w:sz w:val="24"/>
          <w:szCs w:val="24"/>
        </w:rPr>
        <w:t xml:space="preserve"> </w:t>
      </w:r>
      <w:r w:rsidR="00EC3D15" w:rsidRPr="009F5A41">
        <w:rPr>
          <w:rFonts w:ascii="Arial" w:hAnsi="Arial" w:cs="Arial"/>
          <w:sz w:val="24"/>
          <w:szCs w:val="24"/>
        </w:rPr>
        <w:t>que</w:t>
      </w:r>
      <w:r w:rsidR="00EC3D15" w:rsidRPr="009F5A41">
        <w:rPr>
          <w:rFonts w:ascii="Arial" w:hAnsi="Arial" w:cs="Arial"/>
          <w:spacing w:val="55"/>
          <w:sz w:val="24"/>
          <w:szCs w:val="24"/>
        </w:rPr>
        <w:t xml:space="preserve"> </w:t>
      </w:r>
      <w:r w:rsidR="00EC3D15" w:rsidRPr="009F5A41">
        <w:rPr>
          <w:rFonts w:ascii="Arial" w:hAnsi="Arial" w:cs="Arial"/>
          <w:sz w:val="24"/>
          <w:szCs w:val="24"/>
        </w:rPr>
        <w:t>el</w:t>
      </w:r>
      <w:r w:rsidR="00EC3D15" w:rsidRPr="009F5A41">
        <w:rPr>
          <w:rFonts w:ascii="Arial" w:hAnsi="Arial" w:cs="Arial"/>
          <w:spacing w:val="56"/>
          <w:sz w:val="24"/>
          <w:szCs w:val="24"/>
        </w:rPr>
        <w:t xml:space="preserve"> </w:t>
      </w:r>
      <w:r w:rsidR="00EC3D15" w:rsidRPr="009F5A41">
        <w:rPr>
          <w:rFonts w:ascii="Arial" w:hAnsi="Arial" w:cs="Arial"/>
          <w:sz w:val="24"/>
          <w:szCs w:val="24"/>
        </w:rPr>
        <w:t>contenido</w:t>
      </w:r>
      <w:r w:rsidR="00EC3D15" w:rsidRPr="009F5A41">
        <w:rPr>
          <w:rFonts w:ascii="Arial" w:hAnsi="Arial" w:cs="Arial"/>
          <w:spacing w:val="56"/>
          <w:sz w:val="24"/>
          <w:szCs w:val="24"/>
        </w:rPr>
        <w:t xml:space="preserve"> </w:t>
      </w:r>
      <w:r w:rsidR="00EC3D15" w:rsidRPr="009F5A41">
        <w:rPr>
          <w:rFonts w:ascii="Arial" w:hAnsi="Arial" w:cs="Arial"/>
          <w:sz w:val="24"/>
          <w:szCs w:val="24"/>
        </w:rPr>
        <w:t>de</w:t>
      </w:r>
      <w:r w:rsidR="00EC3D15" w:rsidRPr="009F5A41">
        <w:rPr>
          <w:rFonts w:ascii="Arial" w:hAnsi="Arial" w:cs="Arial"/>
          <w:spacing w:val="56"/>
          <w:sz w:val="24"/>
          <w:szCs w:val="24"/>
        </w:rPr>
        <w:t xml:space="preserve"> </w:t>
      </w:r>
      <w:r w:rsidR="00EC3D15" w:rsidRPr="009F5A41">
        <w:rPr>
          <w:rFonts w:ascii="Arial" w:hAnsi="Arial" w:cs="Arial"/>
          <w:sz w:val="24"/>
          <w:szCs w:val="24"/>
        </w:rPr>
        <w:t>las</w:t>
      </w:r>
      <w:r w:rsidR="00EC3D15" w:rsidRPr="009F5A41">
        <w:rPr>
          <w:rFonts w:ascii="Arial" w:hAnsi="Arial" w:cs="Arial"/>
          <w:spacing w:val="56"/>
          <w:sz w:val="24"/>
          <w:szCs w:val="24"/>
        </w:rPr>
        <w:t xml:space="preserve"> </w:t>
      </w:r>
      <w:r w:rsidR="00EC3D15" w:rsidRPr="009F5A41">
        <w:rPr>
          <w:rFonts w:ascii="Arial" w:hAnsi="Arial" w:cs="Arial"/>
          <w:spacing w:val="-2"/>
          <w:sz w:val="24"/>
          <w:szCs w:val="24"/>
        </w:rPr>
        <w:t>notas</w:t>
      </w:r>
      <w:r>
        <w:rPr>
          <w:rFonts w:ascii="Arial" w:hAnsi="Arial" w:cs="Arial"/>
          <w:spacing w:val="-2"/>
          <w:sz w:val="24"/>
          <w:szCs w:val="24"/>
        </w:rPr>
        <w:t xml:space="preserve"> </w:t>
      </w:r>
      <w:r w:rsidR="00EC3D15" w:rsidRPr="009F5A41">
        <w:rPr>
          <w:rFonts w:ascii="Arial" w:hAnsi="Arial" w:cs="Arial"/>
          <w:sz w:val="24"/>
          <w:szCs w:val="24"/>
        </w:rPr>
        <w:t xml:space="preserve">de revelación, en lo relacionado con el negocio fiduciario, relató históricamente lo relacionado con el mismo, pero no mencionó </w:t>
      </w:r>
      <w:r w:rsidR="00EC3D15" w:rsidRPr="009F5A41">
        <w:rPr>
          <w:rFonts w:ascii="Arial" w:hAnsi="Arial" w:cs="Arial"/>
          <w:spacing w:val="-4"/>
          <w:sz w:val="24"/>
          <w:szCs w:val="24"/>
        </w:rPr>
        <w:t>acontecimientos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actuales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afectan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desarrollo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negocio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fiduciario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puede</w:t>
      </w:r>
      <w:r w:rsidR="00EC3D15" w:rsidRPr="009F5A41">
        <w:rPr>
          <w:rFonts w:ascii="Arial" w:hAnsi="Arial" w:cs="Arial"/>
          <w:spacing w:val="-19"/>
          <w:sz w:val="24"/>
          <w:szCs w:val="24"/>
        </w:rPr>
        <w:t xml:space="preserve"> </w:t>
      </w:r>
      <w:r w:rsidR="00EC3D15" w:rsidRPr="009F5A41">
        <w:rPr>
          <w:rFonts w:ascii="Arial" w:hAnsi="Arial" w:cs="Arial"/>
          <w:sz w:val="24"/>
          <w:szCs w:val="24"/>
        </w:rPr>
        <w:t>ser</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interés</w:t>
      </w:r>
      <w:r w:rsidR="00EC3D15" w:rsidRPr="009F5A41">
        <w:rPr>
          <w:rFonts w:ascii="Arial" w:hAnsi="Arial" w:cs="Arial"/>
          <w:spacing w:val="-20"/>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usuarios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contable y financiera de la entidad. Lo anterior contravino lo establecido en la Resolución 211 de 2021 de la Contaduría General de la Nación, que </w:t>
      </w:r>
      <w:r w:rsidR="00EC3D15" w:rsidRPr="009F5A41">
        <w:rPr>
          <w:rFonts w:ascii="Arial" w:hAnsi="Arial" w:cs="Arial"/>
          <w:spacing w:val="-2"/>
          <w:sz w:val="24"/>
          <w:szCs w:val="24"/>
        </w:rPr>
        <w:t>señala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Procedimiento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evaluación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control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interno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contable, </w:t>
      </w:r>
      <w:r w:rsidR="00EC3D15" w:rsidRPr="009F5A41">
        <w:rPr>
          <w:rFonts w:ascii="Arial" w:hAnsi="Arial" w:cs="Arial"/>
          <w:sz w:val="24"/>
          <w:szCs w:val="24"/>
        </w:rPr>
        <w:t>numeral 2.2.3.2. Presentación de notas a los estados financieros. Lo cual generó incidencia en la consolidación de los estados financieros de la entidad y la Nación.</w:t>
      </w:r>
    </w:p>
    <w:p w:rsidR="00111278" w:rsidRDefault="00111278" w:rsidP="00111278">
      <w:pPr>
        <w:pStyle w:val="Textoindependiente"/>
        <w:spacing w:line="237" w:lineRule="auto"/>
        <w:ind w:left="-284" w:right="-234"/>
        <w:jc w:val="both"/>
        <w:rPr>
          <w:rFonts w:ascii="Arial" w:hAnsi="Arial" w:cs="Arial"/>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8"/>
          <w:w w:val="150"/>
          <w:sz w:val="24"/>
          <w:szCs w:val="24"/>
        </w:rPr>
        <w:t xml:space="preserve"> </w:t>
      </w:r>
      <w:r w:rsidR="00EC3D15" w:rsidRPr="009F5A41">
        <w:rPr>
          <w:rFonts w:ascii="Arial" w:hAnsi="Arial" w:cs="Arial"/>
          <w:sz w:val="24"/>
          <w:szCs w:val="24"/>
        </w:rPr>
        <w:t>de</w:t>
      </w:r>
      <w:r w:rsidR="00EC3D15" w:rsidRPr="009F5A41">
        <w:rPr>
          <w:rFonts w:ascii="Arial" w:hAnsi="Arial" w:cs="Arial"/>
          <w:spacing w:val="48"/>
          <w:w w:val="150"/>
          <w:sz w:val="24"/>
          <w:szCs w:val="24"/>
        </w:rPr>
        <w:t xml:space="preserve"> </w:t>
      </w:r>
      <w:r w:rsidR="00EC3D15" w:rsidRPr="009F5A41">
        <w:rPr>
          <w:rFonts w:ascii="Arial" w:hAnsi="Arial" w:cs="Arial"/>
          <w:sz w:val="24"/>
          <w:szCs w:val="24"/>
        </w:rPr>
        <w:t>cantidad.</w:t>
      </w:r>
      <w:r w:rsidR="00EC3D15" w:rsidRPr="009F5A41">
        <w:rPr>
          <w:rFonts w:ascii="Arial" w:hAnsi="Arial" w:cs="Arial"/>
          <w:spacing w:val="48"/>
          <w:w w:val="150"/>
          <w:sz w:val="24"/>
          <w:szCs w:val="24"/>
        </w:rPr>
        <w:t xml:space="preserve"> </w:t>
      </w:r>
      <w:r w:rsidR="00EC3D15" w:rsidRPr="009F5A41">
        <w:rPr>
          <w:rFonts w:ascii="Arial" w:hAnsi="Arial" w:cs="Arial"/>
          <w:sz w:val="24"/>
          <w:szCs w:val="24"/>
        </w:rPr>
        <w:t>Se</w:t>
      </w:r>
      <w:r w:rsidR="00EC3D15" w:rsidRPr="009F5A41">
        <w:rPr>
          <w:rFonts w:ascii="Arial" w:hAnsi="Arial" w:cs="Arial"/>
          <w:spacing w:val="48"/>
          <w:w w:val="150"/>
          <w:sz w:val="24"/>
          <w:szCs w:val="24"/>
        </w:rPr>
        <w:t xml:space="preserve"> </w:t>
      </w:r>
      <w:r w:rsidR="00EC3D15" w:rsidRPr="009F5A41">
        <w:rPr>
          <w:rFonts w:ascii="Arial" w:hAnsi="Arial" w:cs="Arial"/>
          <w:sz w:val="24"/>
          <w:szCs w:val="24"/>
        </w:rPr>
        <w:t>subestimó</w:t>
      </w:r>
      <w:r w:rsidR="00EC3D15" w:rsidRPr="009F5A41">
        <w:rPr>
          <w:rFonts w:ascii="Arial" w:hAnsi="Arial" w:cs="Arial"/>
          <w:spacing w:val="49"/>
          <w:w w:val="150"/>
          <w:sz w:val="24"/>
          <w:szCs w:val="24"/>
        </w:rPr>
        <w:t xml:space="preserve"> </w:t>
      </w:r>
      <w:r w:rsidR="00EC3D15" w:rsidRPr="009F5A41">
        <w:rPr>
          <w:rFonts w:ascii="Arial" w:hAnsi="Arial" w:cs="Arial"/>
          <w:sz w:val="24"/>
          <w:szCs w:val="24"/>
        </w:rPr>
        <w:t>multas</w:t>
      </w:r>
      <w:r w:rsidR="00EC3D15" w:rsidRPr="009F5A41">
        <w:rPr>
          <w:rFonts w:ascii="Arial" w:hAnsi="Arial" w:cs="Arial"/>
          <w:spacing w:val="48"/>
          <w:w w:val="150"/>
          <w:sz w:val="24"/>
          <w:szCs w:val="24"/>
        </w:rPr>
        <w:t xml:space="preserve"> </w:t>
      </w:r>
      <w:r w:rsidR="00EC3D15" w:rsidRPr="009F5A41">
        <w:rPr>
          <w:rFonts w:ascii="Arial" w:hAnsi="Arial" w:cs="Arial"/>
          <w:sz w:val="24"/>
          <w:szCs w:val="24"/>
        </w:rPr>
        <w:t>y</w:t>
      </w:r>
      <w:r w:rsidR="00EC3D15" w:rsidRPr="009F5A41">
        <w:rPr>
          <w:rFonts w:ascii="Arial" w:hAnsi="Arial" w:cs="Arial"/>
          <w:spacing w:val="48"/>
          <w:w w:val="150"/>
          <w:sz w:val="24"/>
          <w:szCs w:val="24"/>
        </w:rPr>
        <w:t xml:space="preserve"> </w:t>
      </w:r>
      <w:r w:rsidR="00EC3D15" w:rsidRPr="009F5A41">
        <w:rPr>
          <w:rFonts w:ascii="Arial" w:hAnsi="Arial" w:cs="Arial"/>
          <w:sz w:val="24"/>
          <w:szCs w:val="24"/>
        </w:rPr>
        <w:t>sanciones</w:t>
      </w:r>
      <w:r w:rsidR="00EC3D15" w:rsidRPr="009F5A41">
        <w:rPr>
          <w:rFonts w:ascii="Arial" w:hAnsi="Arial" w:cs="Arial"/>
          <w:spacing w:val="48"/>
          <w:w w:val="150"/>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$11.611,5 millones, debido a que no se realizó el ajuste, de acuerdo a</w:t>
      </w:r>
      <w:r w:rsidR="00EC3D15" w:rsidRPr="009F5A41">
        <w:rPr>
          <w:rFonts w:ascii="Arial" w:hAnsi="Arial" w:cs="Arial"/>
          <w:spacing w:val="-1"/>
          <w:sz w:val="24"/>
          <w:szCs w:val="24"/>
        </w:rPr>
        <w:t xml:space="preserve"> </w:t>
      </w:r>
      <w:r w:rsidR="00EC3D15" w:rsidRPr="009F5A41">
        <w:rPr>
          <w:rFonts w:ascii="Arial" w:hAnsi="Arial" w:cs="Arial"/>
          <w:sz w:val="24"/>
          <w:szCs w:val="24"/>
        </w:rPr>
        <w:t>concepto</w:t>
      </w:r>
      <w:r w:rsidR="00EC3D15" w:rsidRPr="009F5A41">
        <w:rPr>
          <w:rFonts w:ascii="Arial" w:hAnsi="Arial" w:cs="Arial"/>
          <w:spacing w:val="-2"/>
          <w:sz w:val="24"/>
          <w:szCs w:val="24"/>
        </w:rPr>
        <w:t xml:space="preserve"> </w:t>
      </w:r>
      <w:r w:rsidR="00EC3D15" w:rsidRPr="009F5A41">
        <w:rPr>
          <w:rFonts w:ascii="Arial" w:hAnsi="Arial" w:cs="Arial"/>
          <w:sz w:val="24"/>
          <w:szCs w:val="24"/>
        </w:rPr>
        <w:t>emitido</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ASOLONJAS,</w:t>
      </w:r>
      <w:r w:rsidR="00EC3D15" w:rsidRPr="009F5A41">
        <w:rPr>
          <w:rFonts w:ascii="Arial" w:hAnsi="Arial" w:cs="Arial"/>
          <w:spacing w:val="-1"/>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
          <w:sz w:val="24"/>
          <w:szCs w:val="24"/>
        </w:rPr>
        <w:t xml:space="preserve"> </w:t>
      </w:r>
      <w:r w:rsidR="00EC3D15" w:rsidRPr="009F5A41">
        <w:rPr>
          <w:rFonts w:ascii="Arial" w:hAnsi="Arial" w:cs="Arial"/>
          <w:sz w:val="24"/>
          <w:szCs w:val="24"/>
        </w:rPr>
        <w:t>lo</w:t>
      </w:r>
      <w:r w:rsidR="00EC3D15" w:rsidRPr="009F5A41">
        <w:rPr>
          <w:rFonts w:ascii="Arial" w:hAnsi="Arial" w:cs="Arial"/>
          <w:spacing w:val="-1"/>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
          <w:sz w:val="24"/>
          <w:szCs w:val="24"/>
        </w:rPr>
        <w:t xml:space="preserve"> </w:t>
      </w:r>
      <w:r w:rsidR="00EC3D15" w:rsidRPr="009F5A41">
        <w:rPr>
          <w:rFonts w:ascii="Arial" w:hAnsi="Arial" w:cs="Arial"/>
          <w:sz w:val="24"/>
          <w:szCs w:val="24"/>
        </w:rPr>
        <w:t>en la</w:t>
      </w:r>
      <w:r w:rsidR="00EC3D15" w:rsidRPr="009F5A41">
        <w:rPr>
          <w:rFonts w:ascii="Arial" w:hAnsi="Arial" w:cs="Arial"/>
          <w:spacing w:val="-1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z w:val="24"/>
          <w:szCs w:val="24"/>
        </w:rPr>
        <w:t>167</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2020</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Marco</w:t>
      </w:r>
      <w:r w:rsidR="00EC3D15" w:rsidRPr="009F5A41">
        <w:rPr>
          <w:rFonts w:ascii="Arial" w:hAnsi="Arial" w:cs="Arial"/>
          <w:spacing w:val="-15"/>
          <w:sz w:val="24"/>
          <w:szCs w:val="24"/>
        </w:rPr>
        <w:t xml:space="preserve"> </w:t>
      </w:r>
      <w:r w:rsidR="00EC3D15" w:rsidRPr="009F5A41">
        <w:rPr>
          <w:rFonts w:ascii="Arial" w:hAnsi="Arial" w:cs="Arial"/>
          <w:sz w:val="24"/>
          <w:szCs w:val="24"/>
        </w:rPr>
        <w:t>conceptual</w:t>
      </w:r>
      <w:r w:rsidR="00EC3D15" w:rsidRPr="009F5A41">
        <w:rPr>
          <w:rFonts w:ascii="Arial" w:hAnsi="Arial" w:cs="Arial"/>
          <w:spacing w:val="-15"/>
          <w:sz w:val="24"/>
          <w:szCs w:val="24"/>
        </w:rPr>
        <w:t xml:space="preserve"> </w:t>
      </w:r>
      <w:r w:rsidR="00EC3D15" w:rsidRPr="009F5A41">
        <w:rPr>
          <w:rFonts w:ascii="Arial" w:hAnsi="Arial" w:cs="Arial"/>
          <w:sz w:val="24"/>
          <w:szCs w:val="24"/>
        </w:rPr>
        <w:t>para</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y </w:t>
      </w:r>
      <w:r w:rsidR="00EC3D15" w:rsidRPr="009F5A41">
        <w:rPr>
          <w:rFonts w:ascii="Arial" w:hAnsi="Arial" w:cs="Arial"/>
          <w:spacing w:val="-4"/>
          <w:sz w:val="24"/>
          <w:szCs w:val="24"/>
        </w:rPr>
        <w:t>presentación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financiera,</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6.2.</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 xml:space="preserve">Reconocimiento </w:t>
      </w:r>
      <w:r w:rsidR="00EC3D15" w:rsidRPr="009F5A41">
        <w:rPr>
          <w:rFonts w:ascii="Arial" w:hAnsi="Arial" w:cs="Arial"/>
          <w:sz w:val="24"/>
          <w:szCs w:val="24"/>
        </w:rPr>
        <w:t>de los elementos de los estados financieros, aparte 75.</w:t>
      </w:r>
    </w:p>
    <w:p w:rsidR="00111278" w:rsidRDefault="00111278" w:rsidP="00111278">
      <w:pPr>
        <w:pStyle w:val="Textoindependiente"/>
        <w:spacing w:line="237" w:lineRule="auto"/>
        <w:ind w:left="-284" w:right="-234"/>
        <w:jc w:val="both"/>
        <w:rPr>
          <w:rFonts w:ascii="Arial" w:hAnsi="Arial" w:cs="Arial"/>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subestimación de inversiones en controladas</w:t>
      </w:r>
      <w:r w:rsidR="00EC3D15" w:rsidRPr="009F5A41">
        <w:rPr>
          <w:rFonts w:ascii="Arial" w:hAnsi="Arial" w:cs="Arial"/>
          <w:spacing w:val="-3"/>
          <w:sz w:val="24"/>
          <w:szCs w:val="24"/>
        </w:rPr>
        <w:t xml:space="preserve"> </w:t>
      </w:r>
      <w:r w:rsidR="00EC3D15" w:rsidRPr="009F5A41">
        <w:rPr>
          <w:rFonts w:ascii="Arial" w:hAnsi="Arial" w:cs="Arial"/>
          <w:sz w:val="24"/>
          <w:szCs w:val="24"/>
        </w:rPr>
        <w:t>contabilizadas</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método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participación</w:t>
      </w:r>
      <w:r w:rsidR="00EC3D15" w:rsidRPr="009F5A41">
        <w:rPr>
          <w:rFonts w:ascii="Arial" w:hAnsi="Arial" w:cs="Arial"/>
          <w:spacing w:val="-3"/>
          <w:sz w:val="24"/>
          <w:szCs w:val="24"/>
        </w:rPr>
        <w:t xml:space="preserve"> </w:t>
      </w:r>
      <w:r w:rsidR="00EC3D15" w:rsidRPr="009F5A41">
        <w:rPr>
          <w:rFonts w:ascii="Arial" w:hAnsi="Arial" w:cs="Arial"/>
          <w:sz w:val="24"/>
          <w:szCs w:val="24"/>
        </w:rPr>
        <w:t>patrimonial por $4.392,7 millones, debido a que las cifras contables reportadas por</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Sociedad</w:t>
      </w:r>
      <w:r w:rsidR="00EC3D15" w:rsidRPr="009F5A41">
        <w:rPr>
          <w:rFonts w:ascii="Arial" w:hAnsi="Arial" w:cs="Arial"/>
          <w:spacing w:val="-13"/>
          <w:sz w:val="24"/>
          <w:szCs w:val="24"/>
        </w:rPr>
        <w:t xml:space="preserve"> </w:t>
      </w:r>
      <w:r w:rsidR="00EC3D15" w:rsidRPr="009F5A41">
        <w:rPr>
          <w:rFonts w:ascii="Arial" w:hAnsi="Arial" w:cs="Arial"/>
          <w:sz w:val="24"/>
          <w:szCs w:val="24"/>
        </w:rPr>
        <w:t>Hotelera</w:t>
      </w:r>
      <w:r w:rsidR="00EC3D15" w:rsidRPr="009F5A41">
        <w:rPr>
          <w:rFonts w:ascii="Arial" w:hAnsi="Arial" w:cs="Arial"/>
          <w:spacing w:val="-13"/>
          <w:sz w:val="24"/>
          <w:szCs w:val="24"/>
        </w:rPr>
        <w:t xml:space="preserve"> </w:t>
      </w:r>
      <w:r w:rsidR="00EC3D15" w:rsidRPr="009F5A41">
        <w:rPr>
          <w:rFonts w:ascii="Arial" w:hAnsi="Arial" w:cs="Arial"/>
          <w:sz w:val="24"/>
          <w:szCs w:val="24"/>
        </w:rPr>
        <w:t>Tequendama</w:t>
      </w:r>
      <w:r w:rsidR="00EC3D15" w:rsidRPr="009F5A41">
        <w:rPr>
          <w:rFonts w:ascii="Arial" w:hAnsi="Arial" w:cs="Arial"/>
          <w:spacing w:val="-13"/>
          <w:sz w:val="24"/>
          <w:szCs w:val="24"/>
        </w:rPr>
        <w:t xml:space="preserve"> </w:t>
      </w:r>
      <w:r w:rsidR="00EC3D15" w:rsidRPr="009F5A41">
        <w:rPr>
          <w:rFonts w:ascii="Arial" w:hAnsi="Arial" w:cs="Arial"/>
          <w:sz w:val="24"/>
          <w:szCs w:val="24"/>
        </w:rPr>
        <w:t>(STH)</w:t>
      </w:r>
      <w:r w:rsidR="00EC3D15" w:rsidRPr="009F5A41">
        <w:rPr>
          <w:rFonts w:ascii="Arial" w:hAnsi="Arial" w:cs="Arial"/>
          <w:spacing w:val="-13"/>
          <w:sz w:val="24"/>
          <w:szCs w:val="24"/>
        </w:rPr>
        <w:t xml:space="preserve"> </w:t>
      </w:r>
      <w:r w:rsidR="00EC3D15" w:rsidRPr="009F5A41">
        <w:rPr>
          <w:rFonts w:ascii="Arial" w:hAnsi="Arial" w:cs="Arial"/>
          <w:sz w:val="24"/>
          <w:szCs w:val="24"/>
        </w:rPr>
        <w:t>respecto</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su</w:t>
      </w:r>
      <w:r w:rsidR="00EC3D15" w:rsidRPr="009F5A41">
        <w:rPr>
          <w:rFonts w:ascii="Arial" w:hAnsi="Arial" w:cs="Arial"/>
          <w:spacing w:val="-13"/>
          <w:sz w:val="24"/>
          <w:szCs w:val="24"/>
        </w:rPr>
        <w:t xml:space="preserve"> </w:t>
      </w:r>
      <w:r w:rsidR="00EC3D15" w:rsidRPr="009F5A41">
        <w:rPr>
          <w:rFonts w:ascii="Arial" w:hAnsi="Arial" w:cs="Arial"/>
          <w:sz w:val="24"/>
          <w:szCs w:val="24"/>
        </w:rPr>
        <w:t>patrimonio y el CREMIL respecto a las acciones que posee sobre la SHT, no presentaron coherencia en los reportes a los entes de control de la información</w:t>
      </w:r>
      <w:r w:rsidR="00EC3D15" w:rsidRPr="009F5A41">
        <w:rPr>
          <w:rFonts w:ascii="Arial" w:hAnsi="Arial" w:cs="Arial"/>
          <w:spacing w:val="68"/>
          <w:sz w:val="24"/>
          <w:szCs w:val="24"/>
        </w:rPr>
        <w:t xml:space="preserve"> </w:t>
      </w:r>
      <w:r w:rsidR="00EC3D15" w:rsidRPr="009F5A41">
        <w:rPr>
          <w:rFonts w:ascii="Arial" w:hAnsi="Arial" w:cs="Arial"/>
          <w:sz w:val="24"/>
          <w:szCs w:val="24"/>
        </w:rPr>
        <w:t>contable,</w:t>
      </w:r>
      <w:r w:rsidR="00EC3D15" w:rsidRPr="009F5A41">
        <w:rPr>
          <w:rFonts w:ascii="Arial" w:hAnsi="Arial" w:cs="Arial"/>
          <w:spacing w:val="6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69"/>
          <w:sz w:val="24"/>
          <w:szCs w:val="24"/>
        </w:rPr>
        <w:t xml:space="preserve"> </w:t>
      </w:r>
      <w:r w:rsidR="00EC3D15" w:rsidRPr="009F5A41">
        <w:rPr>
          <w:rFonts w:ascii="Arial" w:hAnsi="Arial" w:cs="Arial"/>
          <w:sz w:val="24"/>
          <w:szCs w:val="24"/>
        </w:rPr>
        <w:t>lo</w:t>
      </w:r>
      <w:r w:rsidR="00EC3D15" w:rsidRPr="009F5A41">
        <w:rPr>
          <w:rFonts w:ascii="Arial" w:hAnsi="Arial" w:cs="Arial"/>
          <w:spacing w:val="6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9"/>
          <w:sz w:val="24"/>
          <w:szCs w:val="24"/>
        </w:rPr>
        <w:t xml:space="preserve"> </w:t>
      </w:r>
      <w:r w:rsidR="00EC3D15" w:rsidRPr="009F5A41">
        <w:rPr>
          <w:rFonts w:ascii="Arial" w:hAnsi="Arial" w:cs="Arial"/>
          <w:sz w:val="24"/>
          <w:szCs w:val="24"/>
        </w:rPr>
        <w:t>en</w:t>
      </w:r>
      <w:r w:rsidR="00EC3D15" w:rsidRPr="009F5A41">
        <w:rPr>
          <w:rFonts w:ascii="Arial" w:hAnsi="Arial" w:cs="Arial"/>
          <w:spacing w:val="69"/>
          <w:sz w:val="24"/>
          <w:szCs w:val="24"/>
        </w:rPr>
        <w:t xml:space="preserve"> </w:t>
      </w:r>
      <w:r w:rsidR="00EC3D15" w:rsidRPr="009F5A41">
        <w:rPr>
          <w:rFonts w:ascii="Arial" w:hAnsi="Arial" w:cs="Arial"/>
          <w:spacing w:val="-2"/>
          <w:sz w:val="24"/>
          <w:szCs w:val="24"/>
        </w:rPr>
        <w:t>Resolución</w:t>
      </w:r>
      <w:r>
        <w:rPr>
          <w:rFonts w:ascii="Arial" w:hAnsi="Arial" w:cs="Arial"/>
          <w:spacing w:val="-2"/>
          <w:sz w:val="24"/>
          <w:szCs w:val="24"/>
        </w:rPr>
        <w:t xml:space="preserve"> </w:t>
      </w:r>
      <w:r w:rsidR="00EC3D15" w:rsidRPr="009F5A41">
        <w:rPr>
          <w:rFonts w:ascii="Arial" w:hAnsi="Arial" w:cs="Arial"/>
          <w:sz w:val="24"/>
          <w:szCs w:val="24"/>
        </w:rPr>
        <w:t>167</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2020</w:t>
      </w:r>
      <w:r w:rsidR="00EC3D15" w:rsidRPr="009F5A41">
        <w:rPr>
          <w:rFonts w:ascii="Arial" w:hAnsi="Arial" w:cs="Arial"/>
          <w:spacing w:val="37"/>
          <w:sz w:val="24"/>
          <w:szCs w:val="24"/>
        </w:rPr>
        <w:t xml:space="preserve"> </w:t>
      </w:r>
      <w:r w:rsidR="00EC3D15" w:rsidRPr="009F5A41">
        <w:rPr>
          <w:rFonts w:ascii="Arial" w:hAnsi="Arial" w:cs="Arial"/>
          <w:sz w:val="24"/>
          <w:szCs w:val="24"/>
        </w:rPr>
        <w:t>Marco</w:t>
      </w:r>
      <w:r w:rsidR="00EC3D15" w:rsidRPr="009F5A41">
        <w:rPr>
          <w:rFonts w:ascii="Arial" w:hAnsi="Arial" w:cs="Arial"/>
          <w:spacing w:val="37"/>
          <w:sz w:val="24"/>
          <w:szCs w:val="24"/>
        </w:rPr>
        <w:t xml:space="preserve"> </w:t>
      </w:r>
      <w:r w:rsidR="00EC3D15" w:rsidRPr="009F5A41">
        <w:rPr>
          <w:rFonts w:ascii="Arial" w:hAnsi="Arial" w:cs="Arial"/>
          <w:sz w:val="24"/>
          <w:szCs w:val="24"/>
        </w:rPr>
        <w:t>conceptual</w:t>
      </w:r>
      <w:r w:rsidR="00EC3D15" w:rsidRPr="009F5A41">
        <w:rPr>
          <w:rFonts w:ascii="Arial" w:hAnsi="Arial" w:cs="Arial"/>
          <w:spacing w:val="37"/>
          <w:sz w:val="24"/>
          <w:szCs w:val="24"/>
        </w:rPr>
        <w:t xml:space="preserve"> </w:t>
      </w:r>
      <w:r w:rsidR="00EC3D15" w:rsidRPr="009F5A41">
        <w:rPr>
          <w:rFonts w:ascii="Arial" w:hAnsi="Arial" w:cs="Arial"/>
          <w:sz w:val="24"/>
          <w:szCs w:val="24"/>
        </w:rPr>
        <w:t>para</w:t>
      </w:r>
      <w:r w:rsidR="00EC3D15" w:rsidRPr="009F5A41">
        <w:rPr>
          <w:rFonts w:ascii="Arial" w:hAnsi="Arial" w:cs="Arial"/>
          <w:spacing w:val="37"/>
          <w:sz w:val="24"/>
          <w:szCs w:val="24"/>
        </w:rPr>
        <w:t xml:space="preserve"> </w:t>
      </w:r>
      <w:r w:rsidR="00EC3D15" w:rsidRPr="009F5A41">
        <w:rPr>
          <w:rFonts w:ascii="Arial" w:hAnsi="Arial" w:cs="Arial"/>
          <w:sz w:val="24"/>
          <w:szCs w:val="24"/>
        </w:rPr>
        <w:t>la</w:t>
      </w:r>
      <w:r w:rsidR="00EC3D15" w:rsidRPr="009F5A41">
        <w:rPr>
          <w:rFonts w:ascii="Arial" w:hAnsi="Arial" w:cs="Arial"/>
          <w:spacing w:val="37"/>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37"/>
          <w:sz w:val="24"/>
          <w:szCs w:val="24"/>
        </w:rPr>
        <w:t xml:space="preserve"> </w:t>
      </w:r>
      <w:r w:rsidR="00EC3D15" w:rsidRPr="009F5A41">
        <w:rPr>
          <w:rFonts w:ascii="Arial" w:hAnsi="Arial" w:cs="Arial"/>
          <w:sz w:val="24"/>
          <w:szCs w:val="24"/>
        </w:rPr>
        <w:t>y</w:t>
      </w:r>
      <w:r w:rsidR="00EC3D15" w:rsidRPr="009F5A41">
        <w:rPr>
          <w:rFonts w:ascii="Arial" w:hAnsi="Arial" w:cs="Arial"/>
          <w:spacing w:val="37"/>
          <w:sz w:val="24"/>
          <w:szCs w:val="24"/>
        </w:rPr>
        <w:t xml:space="preserve"> </w:t>
      </w:r>
      <w:r w:rsidR="00EC3D15" w:rsidRPr="009F5A41">
        <w:rPr>
          <w:rFonts w:ascii="Arial" w:hAnsi="Arial" w:cs="Arial"/>
          <w:sz w:val="24"/>
          <w:szCs w:val="24"/>
        </w:rPr>
        <w:t>presentación de la información financiera, numeral 5. Principios de la contabilidad pública, aparte 39 Devengo.</w:t>
      </w:r>
    </w:p>
    <w:p w:rsidR="00111278" w:rsidRDefault="00111278" w:rsidP="00111278">
      <w:pPr>
        <w:pStyle w:val="Textoindependiente"/>
        <w:spacing w:line="237" w:lineRule="auto"/>
        <w:ind w:left="-284" w:right="-234"/>
        <w:jc w:val="both"/>
        <w:rPr>
          <w:rFonts w:ascii="Arial" w:hAnsi="Arial" w:cs="Arial"/>
          <w:sz w:val="24"/>
          <w:szCs w:val="24"/>
        </w:rPr>
      </w:pPr>
    </w:p>
    <w:p w:rsidR="00111278" w:rsidRDefault="00111278" w:rsidP="0011127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Se subestimó propiedades, planta y equipo en concesión por $1.676,4 millones, debido a que no se realizó la depreciación de forma individual en las propiedades en concesión, como</w:t>
      </w:r>
      <w:r w:rsidR="00EC3D15" w:rsidRPr="009F5A41">
        <w:rPr>
          <w:rFonts w:ascii="Arial" w:hAnsi="Arial" w:cs="Arial"/>
          <w:spacing w:val="-14"/>
          <w:sz w:val="24"/>
          <w:szCs w:val="24"/>
        </w:rPr>
        <w:t xml:space="preserve"> </w:t>
      </w:r>
      <w:r w:rsidR="00EC3D15" w:rsidRPr="009F5A41">
        <w:rPr>
          <w:rFonts w:ascii="Arial" w:hAnsi="Arial" w:cs="Arial"/>
          <w:sz w:val="24"/>
          <w:szCs w:val="24"/>
        </w:rPr>
        <w:t>lo</w:t>
      </w:r>
      <w:r w:rsidR="00EC3D15" w:rsidRPr="009F5A41">
        <w:rPr>
          <w:rFonts w:ascii="Arial" w:hAnsi="Arial" w:cs="Arial"/>
          <w:spacing w:val="-14"/>
          <w:sz w:val="24"/>
          <w:szCs w:val="24"/>
        </w:rPr>
        <w:t xml:space="preserve"> </w:t>
      </w:r>
      <w:r w:rsidR="00EC3D15" w:rsidRPr="009F5A41">
        <w:rPr>
          <w:rFonts w:ascii="Arial" w:hAnsi="Arial" w:cs="Arial"/>
          <w:sz w:val="24"/>
          <w:szCs w:val="24"/>
        </w:rPr>
        <w:t>determinó</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Contaduría</w:t>
      </w:r>
      <w:r w:rsidR="00EC3D15" w:rsidRPr="009F5A41">
        <w:rPr>
          <w:rFonts w:ascii="Arial" w:hAnsi="Arial" w:cs="Arial"/>
          <w:spacing w:val="-14"/>
          <w:sz w:val="24"/>
          <w:szCs w:val="24"/>
        </w:rPr>
        <w:t xml:space="preserve"> </w:t>
      </w:r>
      <w:r w:rsidR="00EC3D15" w:rsidRPr="009F5A41">
        <w:rPr>
          <w:rFonts w:ascii="Arial" w:hAnsi="Arial" w:cs="Arial"/>
          <w:sz w:val="24"/>
          <w:szCs w:val="24"/>
        </w:rPr>
        <w:t>General</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Nación,</w:t>
      </w:r>
      <w:r w:rsidR="00EC3D15" w:rsidRPr="009F5A41">
        <w:rPr>
          <w:rFonts w:ascii="Arial" w:hAnsi="Arial" w:cs="Arial"/>
          <w:spacing w:val="-14"/>
          <w:sz w:val="24"/>
          <w:szCs w:val="24"/>
        </w:rPr>
        <w:t xml:space="preserve"> </w:t>
      </w:r>
      <w:r w:rsidR="00EC3D15" w:rsidRPr="009F5A41">
        <w:rPr>
          <w:rFonts w:ascii="Arial" w:hAnsi="Arial" w:cs="Arial"/>
          <w:sz w:val="24"/>
          <w:szCs w:val="24"/>
        </w:rPr>
        <w:t>contraviniendo lo establecido en las normas para el reconocimiento, medición, revelación y presentación de los hechos económicos, Numeral 10.3 Medición posterior, aparte 20 y 25.</w:t>
      </w:r>
    </w:p>
    <w:p w:rsidR="00111278" w:rsidRDefault="00111278" w:rsidP="00111278">
      <w:pPr>
        <w:pStyle w:val="Textoindependiente"/>
        <w:spacing w:line="237" w:lineRule="auto"/>
        <w:ind w:left="-284" w:right="-234"/>
        <w:jc w:val="both"/>
        <w:rPr>
          <w:rFonts w:ascii="Arial" w:hAnsi="Arial" w:cs="Arial"/>
          <w:sz w:val="24"/>
          <w:szCs w:val="24"/>
        </w:rPr>
      </w:pPr>
    </w:p>
    <w:p w:rsidR="00111278" w:rsidRPr="00111278" w:rsidRDefault="00EC3D15" w:rsidP="00111278">
      <w:pPr>
        <w:pStyle w:val="Textoindependiente"/>
        <w:spacing w:line="237" w:lineRule="auto"/>
        <w:ind w:left="-284" w:right="-234"/>
        <w:jc w:val="both"/>
        <w:rPr>
          <w:rFonts w:ascii="Arial" w:hAnsi="Arial" w:cs="Arial"/>
          <w:b/>
          <w:spacing w:val="-2"/>
          <w:sz w:val="28"/>
          <w:szCs w:val="28"/>
        </w:rPr>
      </w:pPr>
      <w:r w:rsidRPr="00111278">
        <w:rPr>
          <w:rFonts w:ascii="Arial" w:hAnsi="Arial" w:cs="Arial"/>
          <w:b/>
          <w:sz w:val="28"/>
          <w:szCs w:val="28"/>
        </w:rPr>
        <w:t>Control</w:t>
      </w:r>
      <w:r w:rsidRPr="00111278">
        <w:rPr>
          <w:rFonts w:ascii="Arial" w:hAnsi="Arial" w:cs="Arial"/>
          <w:b/>
          <w:spacing w:val="-7"/>
          <w:sz w:val="28"/>
          <w:szCs w:val="28"/>
        </w:rPr>
        <w:t xml:space="preserve"> </w:t>
      </w:r>
      <w:r w:rsidRPr="00111278">
        <w:rPr>
          <w:rFonts w:ascii="Arial" w:hAnsi="Arial" w:cs="Arial"/>
          <w:b/>
          <w:sz w:val="28"/>
          <w:szCs w:val="28"/>
        </w:rPr>
        <w:t>interno</w:t>
      </w:r>
      <w:r w:rsidRPr="00111278">
        <w:rPr>
          <w:rFonts w:ascii="Arial" w:hAnsi="Arial" w:cs="Arial"/>
          <w:b/>
          <w:spacing w:val="-7"/>
          <w:sz w:val="28"/>
          <w:szCs w:val="28"/>
        </w:rPr>
        <w:t xml:space="preserve"> </w:t>
      </w:r>
      <w:r w:rsidRPr="00111278">
        <w:rPr>
          <w:rFonts w:ascii="Arial" w:hAnsi="Arial" w:cs="Arial"/>
          <w:b/>
          <w:sz w:val="28"/>
          <w:szCs w:val="28"/>
        </w:rPr>
        <w:t>financiero:</w:t>
      </w:r>
      <w:r w:rsidRPr="00111278">
        <w:rPr>
          <w:rFonts w:ascii="Arial" w:hAnsi="Arial" w:cs="Arial"/>
          <w:b/>
          <w:spacing w:val="-7"/>
          <w:sz w:val="28"/>
          <w:szCs w:val="28"/>
        </w:rPr>
        <w:t xml:space="preserve"> </w:t>
      </w:r>
      <w:r w:rsidRPr="00111278">
        <w:rPr>
          <w:rFonts w:ascii="Arial" w:hAnsi="Arial" w:cs="Arial"/>
          <w:b/>
          <w:sz w:val="28"/>
          <w:szCs w:val="28"/>
        </w:rPr>
        <w:t>con</w:t>
      </w:r>
      <w:r w:rsidRPr="00111278">
        <w:rPr>
          <w:rFonts w:ascii="Arial" w:hAnsi="Arial" w:cs="Arial"/>
          <w:b/>
          <w:spacing w:val="-7"/>
          <w:sz w:val="28"/>
          <w:szCs w:val="28"/>
        </w:rPr>
        <w:t xml:space="preserve"> </w:t>
      </w:r>
      <w:r w:rsidRPr="00111278">
        <w:rPr>
          <w:rFonts w:ascii="Arial" w:hAnsi="Arial" w:cs="Arial"/>
          <w:b/>
          <w:spacing w:val="-2"/>
          <w:sz w:val="28"/>
          <w:szCs w:val="28"/>
        </w:rPr>
        <w:t>deficiencias.</w:t>
      </w:r>
    </w:p>
    <w:p w:rsidR="00111278" w:rsidRDefault="00111278" w:rsidP="00111278">
      <w:pPr>
        <w:pStyle w:val="Textoindependiente"/>
        <w:spacing w:line="237" w:lineRule="auto"/>
        <w:ind w:left="-284" w:right="-234"/>
        <w:jc w:val="both"/>
        <w:rPr>
          <w:rFonts w:ascii="Arial" w:hAnsi="Arial" w:cs="Arial"/>
          <w:spacing w:val="-2"/>
          <w:sz w:val="24"/>
          <w:szCs w:val="24"/>
        </w:rPr>
      </w:pPr>
    </w:p>
    <w:p w:rsidR="00111278" w:rsidRDefault="00EC3D15" w:rsidP="00111278">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La</w:t>
      </w:r>
      <w:r w:rsidRPr="009F5A41">
        <w:rPr>
          <w:rFonts w:ascii="Arial" w:hAnsi="Arial" w:cs="Arial"/>
          <w:spacing w:val="-8"/>
          <w:sz w:val="24"/>
          <w:szCs w:val="24"/>
        </w:rPr>
        <w:t xml:space="preserve"> </w:t>
      </w:r>
      <w:r w:rsidRPr="009F5A41">
        <w:rPr>
          <w:rFonts w:ascii="Arial" w:hAnsi="Arial" w:cs="Arial"/>
          <w:sz w:val="24"/>
          <w:szCs w:val="24"/>
        </w:rPr>
        <w:t>entidad</w:t>
      </w:r>
      <w:r w:rsidRPr="009F5A41">
        <w:rPr>
          <w:rFonts w:ascii="Arial" w:hAnsi="Arial" w:cs="Arial"/>
          <w:spacing w:val="-8"/>
          <w:sz w:val="24"/>
          <w:szCs w:val="24"/>
        </w:rPr>
        <w:t xml:space="preserve"> </w:t>
      </w:r>
      <w:r w:rsidRPr="009F5A41">
        <w:rPr>
          <w:rFonts w:ascii="Arial" w:hAnsi="Arial" w:cs="Arial"/>
          <w:sz w:val="24"/>
          <w:szCs w:val="24"/>
        </w:rPr>
        <w:t>no</w:t>
      </w:r>
      <w:r w:rsidRPr="009F5A41">
        <w:rPr>
          <w:rFonts w:ascii="Arial" w:hAnsi="Arial" w:cs="Arial"/>
          <w:spacing w:val="-8"/>
          <w:sz w:val="24"/>
          <w:szCs w:val="24"/>
        </w:rPr>
        <w:t xml:space="preserve"> </w:t>
      </w:r>
      <w:r w:rsidRPr="009F5A41">
        <w:rPr>
          <w:rFonts w:ascii="Arial" w:hAnsi="Arial" w:cs="Arial"/>
          <w:sz w:val="24"/>
          <w:szCs w:val="24"/>
        </w:rPr>
        <w:t>actualizó</w:t>
      </w:r>
      <w:r w:rsidRPr="009F5A41">
        <w:rPr>
          <w:rFonts w:ascii="Arial" w:hAnsi="Arial" w:cs="Arial"/>
          <w:spacing w:val="-8"/>
          <w:sz w:val="24"/>
          <w:szCs w:val="24"/>
        </w:rPr>
        <w:t xml:space="preserve"> </w:t>
      </w:r>
      <w:r w:rsidRPr="009F5A41">
        <w:rPr>
          <w:rFonts w:ascii="Arial" w:hAnsi="Arial" w:cs="Arial"/>
          <w:sz w:val="24"/>
          <w:szCs w:val="24"/>
        </w:rPr>
        <w:t>el</w:t>
      </w:r>
      <w:r w:rsidRPr="009F5A41">
        <w:rPr>
          <w:rFonts w:ascii="Arial" w:hAnsi="Arial" w:cs="Arial"/>
          <w:spacing w:val="-8"/>
          <w:sz w:val="24"/>
          <w:szCs w:val="24"/>
        </w:rPr>
        <w:t xml:space="preserve"> </w:t>
      </w:r>
      <w:r w:rsidRPr="009F5A41">
        <w:rPr>
          <w:rFonts w:ascii="Arial" w:hAnsi="Arial" w:cs="Arial"/>
          <w:sz w:val="24"/>
          <w:szCs w:val="24"/>
        </w:rPr>
        <w:t>registro</w:t>
      </w:r>
      <w:r w:rsidRPr="009F5A41">
        <w:rPr>
          <w:rFonts w:ascii="Arial" w:hAnsi="Arial" w:cs="Arial"/>
          <w:spacing w:val="-8"/>
          <w:sz w:val="24"/>
          <w:szCs w:val="24"/>
        </w:rPr>
        <w:t xml:space="preserve"> </w:t>
      </w:r>
      <w:r w:rsidRPr="009F5A41">
        <w:rPr>
          <w:rFonts w:ascii="Arial" w:hAnsi="Arial" w:cs="Arial"/>
          <w:sz w:val="24"/>
          <w:szCs w:val="24"/>
        </w:rPr>
        <w:t>contable,</w:t>
      </w:r>
      <w:r w:rsidRPr="009F5A41">
        <w:rPr>
          <w:rFonts w:ascii="Arial" w:hAnsi="Arial" w:cs="Arial"/>
          <w:spacing w:val="-8"/>
          <w:sz w:val="24"/>
          <w:szCs w:val="24"/>
        </w:rPr>
        <w:t xml:space="preserve"> </w:t>
      </w:r>
      <w:r w:rsidRPr="009F5A41">
        <w:rPr>
          <w:rFonts w:ascii="Arial" w:hAnsi="Arial" w:cs="Arial"/>
          <w:sz w:val="24"/>
          <w:szCs w:val="24"/>
        </w:rPr>
        <w:t>conforme</w:t>
      </w:r>
      <w:r w:rsidRPr="009F5A41">
        <w:rPr>
          <w:rFonts w:ascii="Arial" w:hAnsi="Arial" w:cs="Arial"/>
          <w:spacing w:val="-9"/>
          <w:sz w:val="24"/>
          <w:szCs w:val="24"/>
        </w:rPr>
        <w:t xml:space="preserve"> </w:t>
      </w:r>
      <w:r w:rsidRPr="009F5A41">
        <w:rPr>
          <w:rFonts w:ascii="Arial" w:hAnsi="Arial" w:cs="Arial"/>
          <w:sz w:val="24"/>
          <w:szCs w:val="24"/>
        </w:rPr>
        <w:t>al</w:t>
      </w:r>
      <w:r w:rsidRPr="009F5A41">
        <w:rPr>
          <w:rFonts w:ascii="Arial" w:hAnsi="Arial" w:cs="Arial"/>
          <w:spacing w:val="-8"/>
          <w:sz w:val="24"/>
          <w:szCs w:val="24"/>
        </w:rPr>
        <w:t xml:space="preserve"> </w:t>
      </w:r>
      <w:r w:rsidRPr="009F5A41">
        <w:rPr>
          <w:rFonts w:ascii="Arial" w:hAnsi="Arial" w:cs="Arial"/>
          <w:sz w:val="24"/>
          <w:szCs w:val="24"/>
        </w:rPr>
        <w:t>resultado</w:t>
      </w:r>
      <w:r w:rsidRPr="009F5A41">
        <w:rPr>
          <w:rFonts w:ascii="Arial" w:hAnsi="Arial" w:cs="Arial"/>
          <w:spacing w:val="-8"/>
          <w:sz w:val="24"/>
          <w:szCs w:val="24"/>
        </w:rPr>
        <w:t xml:space="preserve"> </w:t>
      </w:r>
      <w:r w:rsidRPr="009F5A41">
        <w:rPr>
          <w:rFonts w:ascii="Arial" w:hAnsi="Arial" w:cs="Arial"/>
          <w:sz w:val="24"/>
          <w:szCs w:val="24"/>
        </w:rPr>
        <w:t>del avalúo comercial emitido el 30 de octubre de 2017 y contratado por Aldea Proyectos; mientras que por parte del grupo de contabilidad</w:t>
      </w:r>
      <w:r w:rsidRPr="009F5A41">
        <w:rPr>
          <w:rFonts w:ascii="Arial" w:hAnsi="Arial" w:cs="Arial"/>
          <w:spacing w:val="40"/>
          <w:sz w:val="24"/>
          <w:szCs w:val="24"/>
        </w:rPr>
        <w:t xml:space="preserve"> </w:t>
      </w:r>
      <w:r w:rsidRPr="009F5A41">
        <w:rPr>
          <w:rFonts w:ascii="Arial" w:hAnsi="Arial" w:cs="Arial"/>
          <w:sz w:val="24"/>
          <w:szCs w:val="24"/>
        </w:rPr>
        <w:t>no</w:t>
      </w:r>
      <w:r w:rsidRPr="009F5A41">
        <w:rPr>
          <w:rFonts w:ascii="Arial" w:hAnsi="Arial" w:cs="Arial"/>
          <w:spacing w:val="56"/>
          <w:sz w:val="24"/>
          <w:szCs w:val="24"/>
        </w:rPr>
        <w:t xml:space="preserve"> </w:t>
      </w:r>
      <w:r w:rsidRPr="009F5A41">
        <w:rPr>
          <w:rFonts w:ascii="Arial" w:hAnsi="Arial" w:cs="Arial"/>
          <w:sz w:val="24"/>
          <w:szCs w:val="24"/>
        </w:rPr>
        <w:t>se</w:t>
      </w:r>
      <w:r w:rsidRPr="009F5A41">
        <w:rPr>
          <w:rFonts w:ascii="Arial" w:hAnsi="Arial" w:cs="Arial"/>
          <w:spacing w:val="56"/>
          <w:sz w:val="24"/>
          <w:szCs w:val="24"/>
        </w:rPr>
        <w:t xml:space="preserve"> </w:t>
      </w:r>
      <w:r w:rsidRPr="009F5A41">
        <w:rPr>
          <w:rFonts w:ascii="Arial" w:hAnsi="Arial" w:cs="Arial"/>
          <w:sz w:val="24"/>
          <w:szCs w:val="24"/>
        </w:rPr>
        <w:t>cerró</w:t>
      </w:r>
      <w:r w:rsidRPr="009F5A41">
        <w:rPr>
          <w:rFonts w:ascii="Arial" w:hAnsi="Arial" w:cs="Arial"/>
          <w:spacing w:val="57"/>
          <w:sz w:val="24"/>
          <w:szCs w:val="24"/>
        </w:rPr>
        <w:t xml:space="preserve"> </w:t>
      </w:r>
      <w:r w:rsidRPr="009F5A41">
        <w:rPr>
          <w:rFonts w:ascii="Arial" w:hAnsi="Arial" w:cs="Arial"/>
          <w:sz w:val="24"/>
          <w:szCs w:val="24"/>
        </w:rPr>
        <w:t>la</w:t>
      </w:r>
      <w:r w:rsidRPr="009F5A41">
        <w:rPr>
          <w:rFonts w:ascii="Arial" w:hAnsi="Arial" w:cs="Arial"/>
          <w:spacing w:val="56"/>
          <w:sz w:val="24"/>
          <w:szCs w:val="24"/>
        </w:rPr>
        <w:t xml:space="preserve"> </w:t>
      </w:r>
      <w:r w:rsidRPr="009F5A41">
        <w:rPr>
          <w:rFonts w:ascii="Arial" w:hAnsi="Arial" w:cs="Arial"/>
          <w:sz w:val="24"/>
          <w:szCs w:val="24"/>
        </w:rPr>
        <w:t>totalidad</w:t>
      </w:r>
      <w:r w:rsidRPr="009F5A41">
        <w:rPr>
          <w:rFonts w:ascii="Arial" w:hAnsi="Arial" w:cs="Arial"/>
          <w:spacing w:val="56"/>
          <w:sz w:val="24"/>
          <w:szCs w:val="24"/>
        </w:rPr>
        <w:t xml:space="preserve"> </w:t>
      </w:r>
      <w:r w:rsidRPr="009F5A41">
        <w:rPr>
          <w:rFonts w:ascii="Arial" w:hAnsi="Arial" w:cs="Arial"/>
          <w:sz w:val="24"/>
          <w:szCs w:val="24"/>
        </w:rPr>
        <w:t>de</w:t>
      </w:r>
      <w:r w:rsidRPr="009F5A41">
        <w:rPr>
          <w:rFonts w:ascii="Arial" w:hAnsi="Arial" w:cs="Arial"/>
          <w:spacing w:val="57"/>
          <w:sz w:val="24"/>
          <w:szCs w:val="24"/>
        </w:rPr>
        <w:t xml:space="preserve"> </w:t>
      </w:r>
      <w:r w:rsidRPr="009F5A41">
        <w:rPr>
          <w:rFonts w:ascii="Arial" w:hAnsi="Arial" w:cs="Arial"/>
          <w:sz w:val="24"/>
          <w:szCs w:val="24"/>
        </w:rPr>
        <w:t>las</w:t>
      </w:r>
      <w:r w:rsidRPr="009F5A41">
        <w:rPr>
          <w:rFonts w:ascii="Arial" w:hAnsi="Arial" w:cs="Arial"/>
          <w:spacing w:val="56"/>
          <w:sz w:val="24"/>
          <w:szCs w:val="24"/>
        </w:rPr>
        <w:t xml:space="preserve"> </w:t>
      </w:r>
      <w:r w:rsidRPr="009F5A41">
        <w:rPr>
          <w:rFonts w:ascii="Arial" w:hAnsi="Arial" w:cs="Arial"/>
          <w:sz w:val="24"/>
          <w:szCs w:val="24"/>
        </w:rPr>
        <w:t>cuentas</w:t>
      </w:r>
      <w:r w:rsidRPr="009F5A41">
        <w:rPr>
          <w:rFonts w:ascii="Arial" w:hAnsi="Arial" w:cs="Arial"/>
          <w:spacing w:val="56"/>
          <w:sz w:val="24"/>
          <w:szCs w:val="24"/>
        </w:rPr>
        <w:t xml:space="preserve"> </w:t>
      </w:r>
      <w:r w:rsidRPr="009F5A41">
        <w:rPr>
          <w:rFonts w:ascii="Arial" w:hAnsi="Arial" w:cs="Arial"/>
          <w:sz w:val="24"/>
          <w:szCs w:val="24"/>
        </w:rPr>
        <w:t>contables</w:t>
      </w:r>
      <w:r w:rsidRPr="009F5A41">
        <w:rPr>
          <w:rFonts w:ascii="Arial" w:hAnsi="Arial" w:cs="Arial"/>
          <w:spacing w:val="57"/>
          <w:sz w:val="24"/>
          <w:szCs w:val="24"/>
        </w:rPr>
        <w:t xml:space="preserve"> </w:t>
      </w:r>
      <w:r w:rsidRPr="009F5A41">
        <w:rPr>
          <w:rFonts w:ascii="Arial" w:hAnsi="Arial" w:cs="Arial"/>
          <w:sz w:val="24"/>
          <w:szCs w:val="24"/>
        </w:rPr>
        <w:t>con</w:t>
      </w:r>
      <w:r w:rsidRPr="009F5A41">
        <w:rPr>
          <w:rFonts w:ascii="Arial" w:hAnsi="Arial" w:cs="Arial"/>
          <w:spacing w:val="56"/>
          <w:sz w:val="24"/>
          <w:szCs w:val="24"/>
        </w:rPr>
        <w:t xml:space="preserve"> </w:t>
      </w:r>
      <w:r w:rsidRPr="009F5A41">
        <w:rPr>
          <w:rFonts w:ascii="Arial" w:hAnsi="Arial" w:cs="Arial"/>
          <w:sz w:val="24"/>
          <w:szCs w:val="24"/>
        </w:rPr>
        <w:t>corte</w:t>
      </w:r>
      <w:r w:rsidRPr="009F5A41">
        <w:rPr>
          <w:rFonts w:ascii="Arial" w:hAnsi="Arial" w:cs="Arial"/>
          <w:spacing w:val="56"/>
          <w:sz w:val="24"/>
          <w:szCs w:val="24"/>
        </w:rPr>
        <w:t xml:space="preserve"> </w:t>
      </w:r>
      <w:r w:rsidRPr="009F5A41">
        <w:rPr>
          <w:rFonts w:ascii="Arial" w:hAnsi="Arial" w:cs="Arial"/>
          <w:sz w:val="24"/>
          <w:szCs w:val="24"/>
        </w:rPr>
        <w:t>a</w:t>
      </w:r>
      <w:r w:rsidRPr="009F5A41">
        <w:rPr>
          <w:rFonts w:ascii="Arial" w:hAnsi="Arial" w:cs="Arial"/>
          <w:spacing w:val="57"/>
          <w:sz w:val="24"/>
          <w:szCs w:val="24"/>
        </w:rPr>
        <w:t xml:space="preserve"> </w:t>
      </w:r>
      <w:r w:rsidRPr="009F5A41">
        <w:rPr>
          <w:rFonts w:ascii="Arial" w:hAnsi="Arial" w:cs="Arial"/>
          <w:spacing w:val="-5"/>
          <w:sz w:val="24"/>
          <w:szCs w:val="24"/>
        </w:rPr>
        <w:t>31</w:t>
      </w:r>
      <w:r w:rsidR="00111278">
        <w:rPr>
          <w:rFonts w:ascii="Arial" w:hAnsi="Arial" w:cs="Arial"/>
          <w:spacing w:val="-5"/>
          <w:sz w:val="24"/>
          <w:szCs w:val="24"/>
        </w:rPr>
        <w:t xml:space="preserve"> </w:t>
      </w:r>
      <w:r w:rsidRPr="009F5A41">
        <w:rPr>
          <w:rFonts w:ascii="Arial" w:hAnsi="Arial" w:cs="Arial"/>
          <w:sz w:val="24"/>
          <w:szCs w:val="24"/>
        </w:rPr>
        <w:t>de diciembre de 2022. La entidad no registró la depreciación de la propiedad, planta y equipo en concesión de forma separada como lo determina la norma contable.</w:t>
      </w:r>
    </w:p>
    <w:p w:rsidR="00111278" w:rsidRDefault="00111278" w:rsidP="00111278">
      <w:pPr>
        <w:pStyle w:val="Textoindependiente"/>
        <w:spacing w:line="237" w:lineRule="auto"/>
        <w:ind w:left="-284" w:right="-234"/>
        <w:jc w:val="both"/>
        <w:rPr>
          <w:rFonts w:ascii="Arial" w:hAnsi="Arial" w:cs="Arial"/>
          <w:sz w:val="24"/>
          <w:szCs w:val="24"/>
        </w:rPr>
      </w:pPr>
    </w:p>
    <w:p w:rsidR="00111278" w:rsidRPr="00111278" w:rsidRDefault="00111278" w:rsidP="00111278">
      <w:pPr>
        <w:pStyle w:val="Textoindependiente"/>
        <w:spacing w:line="237" w:lineRule="auto"/>
        <w:ind w:left="-284" w:right="-234"/>
        <w:jc w:val="both"/>
        <w:rPr>
          <w:rFonts w:ascii="Arial" w:hAnsi="Arial" w:cs="Arial"/>
          <w:b/>
          <w:sz w:val="28"/>
          <w:szCs w:val="28"/>
        </w:rPr>
      </w:pPr>
      <w:r w:rsidRPr="00111278">
        <w:rPr>
          <w:rFonts w:ascii="Arial" w:hAnsi="Arial" w:cs="Arial"/>
          <w:b/>
          <w:sz w:val="28"/>
          <w:szCs w:val="28"/>
        </w:rPr>
        <w:t xml:space="preserve">7.- </w:t>
      </w:r>
      <w:r w:rsidR="00EC3D15" w:rsidRPr="00111278">
        <w:rPr>
          <w:rFonts w:ascii="Arial" w:hAnsi="Arial" w:cs="Arial"/>
          <w:b/>
          <w:sz w:val="28"/>
          <w:szCs w:val="28"/>
        </w:rPr>
        <w:t>Instituto</w:t>
      </w:r>
      <w:r w:rsidR="00EC3D15" w:rsidRPr="00111278">
        <w:rPr>
          <w:rFonts w:ascii="Arial" w:hAnsi="Arial" w:cs="Arial"/>
          <w:b/>
          <w:spacing w:val="-6"/>
          <w:sz w:val="28"/>
          <w:szCs w:val="28"/>
        </w:rPr>
        <w:t xml:space="preserve"> </w:t>
      </w:r>
      <w:r w:rsidR="00EC3D15" w:rsidRPr="00111278">
        <w:rPr>
          <w:rFonts w:ascii="Arial" w:hAnsi="Arial" w:cs="Arial"/>
          <w:b/>
          <w:sz w:val="28"/>
          <w:szCs w:val="28"/>
        </w:rPr>
        <w:t>de</w:t>
      </w:r>
      <w:r w:rsidR="00EC3D15" w:rsidRPr="00111278">
        <w:rPr>
          <w:rFonts w:ascii="Arial" w:hAnsi="Arial" w:cs="Arial"/>
          <w:b/>
          <w:spacing w:val="-6"/>
          <w:sz w:val="28"/>
          <w:szCs w:val="28"/>
        </w:rPr>
        <w:t xml:space="preserve"> </w:t>
      </w:r>
      <w:r w:rsidR="00EC3D15" w:rsidRPr="00111278">
        <w:rPr>
          <w:rFonts w:ascii="Arial" w:hAnsi="Arial" w:cs="Arial"/>
          <w:b/>
          <w:sz w:val="28"/>
          <w:szCs w:val="28"/>
        </w:rPr>
        <w:t>Casas</w:t>
      </w:r>
      <w:r w:rsidR="00EC3D15" w:rsidRPr="00111278">
        <w:rPr>
          <w:rFonts w:ascii="Arial" w:hAnsi="Arial" w:cs="Arial"/>
          <w:b/>
          <w:spacing w:val="-7"/>
          <w:sz w:val="28"/>
          <w:szCs w:val="28"/>
        </w:rPr>
        <w:t xml:space="preserve"> </w:t>
      </w:r>
      <w:r w:rsidR="00EC3D15" w:rsidRPr="00111278">
        <w:rPr>
          <w:rFonts w:ascii="Arial" w:hAnsi="Arial" w:cs="Arial"/>
          <w:b/>
          <w:sz w:val="28"/>
          <w:szCs w:val="28"/>
        </w:rPr>
        <w:t>Fiscales</w:t>
      </w:r>
      <w:r w:rsidR="00EC3D15" w:rsidRPr="00111278">
        <w:rPr>
          <w:rFonts w:ascii="Arial" w:hAnsi="Arial" w:cs="Arial"/>
          <w:b/>
          <w:spacing w:val="-7"/>
          <w:sz w:val="28"/>
          <w:szCs w:val="28"/>
        </w:rPr>
        <w:t xml:space="preserve"> </w:t>
      </w:r>
      <w:r w:rsidR="00EC3D15" w:rsidRPr="00111278">
        <w:rPr>
          <w:rFonts w:ascii="Arial" w:hAnsi="Arial" w:cs="Arial"/>
          <w:b/>
          <w:sz w:val="28"/>
          <w:szCs w:val="28"/>
        </w:rPr>
        <w:t>del</w:t>
      </w:r>
      <w:r w:rsidR="00EC3D15" w:rsidRPr="00111278">
        <w:rPr>
          <w:rFonts w:ascii="Arial" w:hAnsi="Arial" w:cs="Arial"/>
          <w:b/>
          <w:spacing w:val="-6"/>
          <w:sz w:val="28"/>
          <w:szCs w:val="28"/>
        </w:rPr>
        <w:t xml:space="preserve"> </w:t>
      </w:r>
      <w:r w:rsidR="00EC3D15" w:rsidRPr="00111278">
        <w:rPr>
          <w:rFonts w:ascii="Arial" w:hAnsi="Arial" w:cs="Arial"/>
          <w:b/>
          <w:sz w:val="28"/>
          <w:szCs w:val="28"/>
        </w:rPr>
        <w:t>Ejército</w:t>
      </w:r>
      <w:r w:rsidR="00EC3D15" w:rsidRPr="00111278">
        <w:rPr>
          <w:rFonts w:ascii="Arial" w:hAnsi="Arial" w:cs="Arial"/>
          <w:b/>
          <w:spacing w:val="-6"/>
          <w:sz w:val="28"/>
          <w:szCs w:val="28"/>
        </w:rPr>
        <w:t xml:space="preserve"> </w:t>
      </w:r>
      <w:r w:rsidR="00EC3D15" w:rsidRPr="00111278">
        <w:rPr>
          <w:rFonts w:ascii="Arial" w:hAnsi="Arial" w:cs="Arial"/>
          <w:b/>
          <w:sz w:val="28"/>
          <w:szCs w:val="28"/>
        </w:rPr>
        <w:t>(ICFE)</w:t>
      </w:r>
      <w:r w:rsidRPr="00111278">
        <w:rPr>
          <w:rFonts w:ascii="Arial" w:hAnsi="Arial" w:cs="Arial"/>
          <w:b/>
          <w:sz w:val="28"/>
          <w:szCs w:val="28"/>
        </w:rPr>
        <w:t>.</w:t>
      </w:r>
    </w:p>
    <w:p w:rsidR="00111278" w:rsidRPr="00111278" w:rsidRDefault="00111278" w:rsidP="00111278">
      <w:pPr>
        <w:pStyle w:val="Textoindependiente"/>
        <w:spacing w:line="237" w:lineRule="auto"/>
        <w:ind w:left="-284" w:right="-234"/>
        <w:jc w:val="both"/>
        <w:rPr>
          <w:rFonts w:ascii="Arial" w:hAnsi="Arial" w:cs="Arial"/>
          <w:b/>
          <w:sz w:val="28"/>
          <w:szCs w:val="28"/>
        </w:rPr>
      </w:pPr>
    </w:p>
    <w:p w:rsidR="00111278" w:rsidRPr="00111278" w:rsidRDefault="00EC3D15" w:rsidP="00111278">
      <w:pPr>
        <w:pStyle w:val="Textoindependiente"/>
        <w:spacing w:line="237" w:lineRule="auto"/>
        <w:ind w:left="-284" w:right="-234"/>
        <w:jc w:val="both"/>
        <w:rPr>
          <w:rFonts w:ascii="Arial" w:hAnsi="Arial" w:cs="Arial"/>
          <w:b/>
          <w:sz w:val="28"/>
          <w:szCs w:val="28"/>
        </w:rPr>
      </w:pPr>
      <w:r w:rsidRPr="00111278">
        <w:rPr>
          <w:rFonts w:ascii="Arial" w:hAnsi="Arial" w:cs="Arial"/>
          <w:b/>
          <w:sz w:val="28"/>
          <w:szCs w:val="28"/>
        </w:rPr>
        <w:t xml:space="preserve"> Opinión contable: con salvedades.</w:t>
      </w:r>
    </w:p>
    <w:p w:rsidR="00111278" w:rsidRDefault="00111278" w:rsidP="00111278">
      <w:pPr>
        <w:pStyle w:val="Textoindependiente"/>
        <w:spacing w:line="237" w:lineRule="auto"/>
        <w:ind w:left="-284" w:right="-234"/>
        <w:jc w:val="both"/>
        <w:rPr>
          <w:rFonts w:ascii="Arial" w:hAnsi="Arial" w:cs="Arial"/>
          <w:sz w:val="24"/>
          <w:szCs w:val="24"/>
        </w:rPr>
      </w:pPr>
    </w:p>
    <w:p w:rsidR="00C52156" w:rsidRDefault="00111278" w:rsidP="00C521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terrenos por $584,0 millones, debido a que en la vigencia 2019 se transfirió a título gratuitito un terreno ubicado</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Puente</w:t>
      </w:r>
      <w:r w:rsidR="00EC3D15" w:rsidRPr="009F5A41">
        <w:rPr>
          <w:rFonts w:ascii="Arial" w:hAnsi="Arial" w:cs="Arial"/>
          <w:spacing w:val="-19"/>
          <w:sz w:val="24"/>
          <w:szCs w:val="24"/>
        </w:rPr>
        <w:t xml:space="preserve"> </w:t>
      </w:r>
      <w:r w:rsidR="00EC3D15" w:rsidRPr="009F5A41">
        <w:rPr>
          <w:rFonts w:ascii="Arial" w:hAnsi="Arial" w:cs="Arial"/>
          <w:sz w:val="24"/>
          <w:szCs w:val="24"/>
        </w:rPr>
        <w:t>Aranda,</w:t>
      </w:r>
      <w:r w:rsidR="00EC3D15" w:rsidRPr="009F5A41">
        <w:rPr>
          <w:rFonts w:ascii="Arial" w:hAnsi="Arial" w:cs="Arial"/>
          <w:spacing w:val="-20"/>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matrícula</w:t>
      </w:r>
      <w:r w:rsidR="00EC3D15" w:rsidRPr="009F5A41">
        <w:rPr>
          <w:rFonts w:ascii="Arial" w:hAnsi="Arial" w:cs="Arial"/>
          <w:spacing w:val="-20"/>
          <w:sz w:val="24"/>
          <w:szCs w:val="24"/>
        </w:rPr>
        <w:t xml:space="preserve"> </w:t>
      </w:r>
      <w:r w:rsidR="00EC3D15" w:rsidRPr="009F5A41">
        <w:rPr>
          <w:rFonts w:ascii="Arial" w:hAnsi="Arial" w:cs="Arial"/>
          <w:sz w:val="24"/>
          <w:szCs w:val="24"/>
        </w:rPr>
        <w:t>50C.564267,</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hacía</w:t>
      </w:r>
      <w:r w:rsidR="00EC3D15" w:rsidRPr="009F5A41">
        <w:rPr>
          <w:rFonts w:ascii="Arial" w:hAnsi="Arial" w:cs="Arial"/>
          <w:spacing w:val="-20"/>
          <w:sz w:val="24"/>
          <w:szCs w:val="24"/>
        </w:rPr>
        <w:t xml:space="preserve"> </w:t>
      </w:r>
      <w:r w:rsidR="00EC3D15" w:rsidRPr="009F5A41">
        <w:rPr>
          <w:rFonts w:ascii="Arial" w:hAnsi="Arial" w:cs="Arial"/>
          <w:sz w:val="24"/>
          <w:szCs w:val="24"/>
        </w:rPr>
        <w:t>parte de</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7"/>
          <w:sz w:val="24"/>
          <w:szCs w:val="24"/>
        </w:rPr>
        <w:t xml:space="preserve"> </w:t>
      </w:r>
      <w:r w:rsidR="00EC3D15" w:rsidRPr="009F5A41">
        <w:rPr>
          <w:rFonts w:ascii="Arial" w:hAnsi="Arial" w:cs="Arial"/>
          <w:sz w:val="24"/>
          <w:szCs w:val="24"/>
        </w:rPr>
        <w:t>activos</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Instituto,</w:t>
      </w:r>
      <w:r w:rsidR="00EC3D15" w:rsidRPr="009F5A41">
        <w:rPr>
          <w:rFonts w:ascii="Arial" w:hAnsi="Arial" w:cs="Arial"/>
          <w:spacing w:val="-18"/>
          <w:sz w:val="24"/>
          <w:szCs w:val="24"/>
        </w:rPr>
        <w:t xml:space="preserve"> </w:t>
      </w:r>
      <w:r w:rsidR="00EC3D15" w:rsidRPr="009F5A41">
        <w:rPr>
          <w:rFonts w:ascii="Arial" w:hAnsi="Arial" w:cs="Arial"/>
          <w:sz w:val="24"/>
          <w:szCs w:val="24"/>
        </w:rPr>
        <w:t>al</w:t>
      </w:r>
      <w:r w:rsidR="00EC3D15" w:rsidRPr="009F5A41">
        <w:rPr>
          <w:rFonts w:ascii="Arial" w:hAnsi="Arial" w:cs="Arial"/>
          <w:spacing w:val="-18"/>
          <w:sz w:val="24"/>
          <w:szCs w:val="24"/>
        </w:rPr>
        <w:t xml:space="preserve"> </w:t>
      </w:r>
      <w:r w:rsidR="00EC3D15" w:rsidRPr="009F5A41">
        <w:rPr>
          <w:rFonts w:ascii="Arial" w:hAnsi="Arial" w:cs="Arial"/>
          <w:sz w:val="24"/>
          <w:szCs w:val="24"/>
        </w:rPr>
        <w:t>Ministerio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Defensa</w:t>
      </w:r>
      <w:r w:rsidR="00EC3D15" w:rsidRPr="009F5A41">
        <w:rPr>
          <w:rFonts w:ascii="Arial" w:hAnsi="Arial" w:cs="Arial"/>
          <w:spacing w:val="-18"/>
          <w:sz w:val="24"/>
          <w:szCs w:val="24"/>
        </w:rPr>
        <w:t xml:space="preserve"> </w:t>
      </w:r>
      <w:r w:rsidR="00EC3D15" w:rsidRPr="009F5A41">
        <w:rPr>
          <w:rFonts w:ascii="Arial" w:hAnsi="Arial" w:cs="Arial"/>
          <w:sz w:val="24"/>
          <w:szCs w:val="24"/>
        </w:rPr>
        <w:t>Nacional-</w:t>
      </w:r>
      <w:r w:rsidR="00EC3D15" w:rsidRPr="009F5A41">
        <w:rPr>
          <w:rFonts w:ascii="Arial" w:hAnsi="Arial" w:cs="Arial"/>
          <w:spacing w:val="-18"/>
          <w:sz w:val="24"/>
          <w:szCs w:val="24"/>
        </w:rPr>
        <w:t xml:space="preserve"> </w:t>
      </w:r>
      <w:r w:rsidR="00EC3D15" w:rsidRPr="009F5A41">
        <w:rPr>
          <w:rFonts w:ascii="Arial" w:hAnsi="Arial" w:cs="Arial"/>
          <w:sz w:val="24"/>
          <w:szCs w:val="24"/>
        </w:rPr>
        <w:t>Ejercito, de acuerdo con la Resolución 114 del 8 de junio de 2009 y que en contraprestación el ICFE recibiría otro inmueble, contraviniendo lo establecido en la Resolución 193 de 2016 “Por la cual se incorporan los</w:t>
      </w:r>
      <w:r w:rsidR="00EC3D15" w:rsidRPr="009F5A41">
        <w:rPr>
          <w:rFonts w:ascii="Arial" w:hAnsi="Arial" w:cs="Arial"/>
          <w:spacing w:val="-18"/>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18"/>
          <w:sz w:val="24"/>
          <w:szCs w:val="24"/>
        </w:rPr>
        <w:t xml:space="preserve"> </w:t>
      </w:r>
      <w:r w:rsidR="00EC3D15" w:rsidRPr="009F5A41">
        <w:rPr>
          <w:rFonts w:ascii="Arial" w:hAnsi="Arial" w:cs="Arial"/>
          <w:sz w:val="24"/>
          <w:szCs w:val="24"/>
        </w:rPr>
        <w:t>Transversales</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régimen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8"/>
          <w:sz w:val="24"/>
          <w:szCs w:val="24"/>
        </w:rPr>
        <w:t xml:space="preserve"> </w:t>
      </w:r>
      <w:r w:rsidR="00EC3D15" w:rsidRPr="009F5A41">
        <w:rPr>
          <w:rFonts w:ascii="Arial" w:hAnsi="Arial" w:cs="Arial"/>
          <w:sz w:val="24"/>
          <w:szCs w:val="24"/>
        </w:rPr>
        <w:t>Pública, el procedimiento para la evaluación del Control Interno Contable”, numeral</w:t>
      </w:r>
      <w:r w:rsidR="00EC3D15" w:rsidRPr="009F5A41">
        <w:rPr>
          <w:rFonts w:ascii="Arial" w:hAnsi="Arial" w:cs="Arial"/>
          <w:spacing w:val="-8"/>
          <w:sz w:val="24"/>
          <w:szCs w:val="24"/>
        </w:rPr>
        <w:t xml:space="preserve"> </w:t>
      </w:r>
      <w:r w:rsidR="00EC3D15" w:rsidRPr="009F5A41">
        <w:rPr>
          <w:rFonts w:ascii="Arial" w:hAnsi="Arial" w:cs="Arial"/>
          <w:sz w:val="24"/>
          <w:szCs w:val="24"/>
        </w:rPr>
        <w:t>3.2.15</w:t>
      </w:r>
      <w:r w:rsidR="00EC3D15" w:rsidRPr="009F5A41">
        <w:rPr>
          <w:rFonts w:ascii="Arial" w:hAnsi="Arial" w:cs="Arial"/>
          <w:spacing w:val="-9"/>
          <w:sz w:val="24"/>
          <w:szCs w:val="24"/>
        </w:rPr>
        <w:t xml:space="preserve"> </w:t>
      </w:r>
      <w:r w:rsidR="00EC3D15" w:rsidRPr="009F5A41">
        <w:rPr>
          <w:rFonts w:ascii="Arial" w:hAnsi="Arial" w:cs="Arial"/>
          <w:sz w:val="24"/>
          <w:szCs w:val="24"/>
        </w:rPr>
        <w:t>Depuración</w:t>
      </w:r>
      <w:r w:rsidR="00EC3D15" w:rsidRPr="009F5A41">
        <w:rPr>
          <w:rFonts w:ascii="Arial" w:hAnsi="Arial" w:cs="Arial"/>
          <w:spacing w:val="-8"/>
          <w:sz w:val="24"/>
          <w:szCs w:val="24"/>
        </w:rPr>
        <w:t xml:space="preserve"> </w:t>
      </w:r>
      <w:r w:rsidR="00EC3D15" w:rsidRPr="009F5A41">
        <w:rPr>
          <w:rFonts w:ascii="Arial" w:hAnsi="Arial" w:cs="Arial"/>
          <w:sz w:val="24"/>
          <w:szCs w:val="24"/>
        </w:rPr>
        <w:t>contable</w:t>
      </w:r>
      <w:r w:rsidR="00EC3D15" w:rsidRPr="009F5A41">
        <w:rPr>
          <w:rFonts w:ascii="Arial" w:hAnsi="Arial" w:cs="Arial"/>
          <w:spacing w:val="-8"/>
          <w:sz w:val="24"/>
          <w:szCs w:val="24"/>
        </w:rPr>
        <w:t xml:space="preserve"> </w:t>
      </w:r>
      <w:r w:rsidR="00EC3D15" w:rsidRPr="009F5A41">
        <w:rPr>
          <w:rFonts w:ascii="Arial" w:hAnsi="Arial" w:cs="Arial"/>
          <w:sz w:val="24"/>
          <w:szCs w:val="24"/>
        </w:rPr>
        <w:t>permanente</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sostenible,</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cual generó disminución en el patrimonio de la entidad.</w:t>
      </w:r>
    </w:p>
    <w:p w:rsidR="00C52156" w:rsidRDefault="00C52156" w:rsidP="00C52156">
      <w:pPr>
        <w:pStyle w:val="Textoindependiente"/>
        <w:spacing w:line="237" w:lineRule="auto"/>
        <w:ind w:left="-284" w:right="-234"/>
        <w:jc w:val="both"/>
        <w:rPr>
          <w:rFonts w:ascii="Arial" w:hAnsi="Arial" w:cs="Arial"/>
          <w:sz w:val="24"/>
          <w:szCs w:val="24"/>
        </w:rPr>
      </w:pPr>
    </w:p>
    <w:p w:rsidR="00C52156" w:rsidRDefault="00C52156" w:rsidP="00C521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Se subestimó edificaciones por $3.797,6 </w:t>
      </w:r>
      <w:r w:rsidR="00EC3D15" w:rsidRPr="009F5A41">
        <w:rPr>
          <w:rFonts w:ascii="Arial" w:hAnsi="Arial" w:cs="Arial"/>
          <w:spacing w:val="-6"/>
          <w:sz w:val="24"/>
          <w:szCs w:val="24"/>
        </w:rPr>
        <w:t>millones,</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debido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algunos</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inmuebles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se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les</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efectuó</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 xml:space="preserve">mantenimiento </w:t>
      </w:r>
      <w:r w:rsidR="00EC3D15" w:rsidRPr="009F5A41">
        <w:rPr>
          <w:rFonts w:ascii="Arial" w:hAnsi="Arial" w:cs="Arial"/>
          <w:sz w:val="24"/>
          <w:szCs w:val="24"/>
        </w:rPr>
        <w:t>en desarrollo de la aplicación de la póliza 8001003875 de AXA Colpatria</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manejo</w:t>
      </w:r>
      <w:r w:rsidR="00EC3D15" w:rsidRPr="009F5A41">
        <w:rPr>
          <w:rFonts w:ascii="Arial" w:hAnsi="Arial" w:cs="Arial"/>
          <w:spacing w:val="-9"/>
          <w:sz w:val="24"/>
          <w:szCs w:val="24"/>
        </w:rPr>
        <w:t xml:space="preserve"> </w:t>
      </w:r>
      <w:r w:rsidR="00EC3D15" w:rsidRPr="009F5A41">
        <w:rPr>
          <w:rFonts w:ascii="Arial" w:hAnsi="Arial" w:cs="Arial"/>
          <w:sz w:val="24"/>
          <w:szCs w:val="24"/>
        </w:rPr>
        <w:t>global</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amparo</w:t>
      </w:r>
      <w:r w:rsidR="00EC3D15" w:rsidRPr="009F5A41">
        <w:rPr>
          <w:rFonts w:ascii="Arial" w:hAnsi="Arial" w:cs="Arial"/>
          <w:spacing w:val="-9"/>
          <w:sz w:val="24"/>
          <w:szCs w:val="24"/>
        </w:rPr>
        <w:t xml:space="preserve"> </w:t>
      </w:r>
      <w:r w:rsidR="00EC3D15" w:rsidRPr="009F5A41">
        <w:rPr>
          <w:rFonts w:ascii="Arial" w:hAnsi="Arial" w:cs="Arial"/>
          <w:sz w:val="24"/>
          <w:szCs w:val="24"/>
        </w:rPr>
        <w:t>contra</w:t>
      </w:r>
      <w:r w:rsidR="00EC3D15" w:rsidRPr="009F5A41">
        <w:rPr>
          <w:rFonts w:ascii="Arial" w:hAnsi="Arial" w:cs="Arial"/>
          <w:spacing w:val="-8"/>
          <w:sz w:val="24"/>
          <w:szCs w:val="24"/>
        </w:rPr>
        <w:t xml:space="preserve"> </w:t>
      </w:r>
      <w:r w:rsidR="00EC3D15" w:rsidRPr="009F5A41">
        <w:rPr>
          <w:rFonts w:ascii="Arial" w:hAnsi="Arial" w:cs="Arial"/>
          <w:sz w:val="24"/>
          <w:szCs w:val="24"/>
        </w:rPr>
        <w:t>siniestros</w:t>
      </w:r>
      <w:r w:rsidR="00EC3D15" w:rsidRPr="009F5A41">
        <w:rPr>
          <w:rFonts w:ascii="Arial" w:hAnsi="Arial" w:cs="Arial"/>
          <w:spacing w:val="-8"/>
          <w:sz w:val="24"/>
          <w:szCs w:val="24"/>
        </w:rPr>
        <w:t xml:space="preserve"> </w:t>
      </w:r>
      <w:r w:rsidR="00EC3D15" w:rsidRPr="009F5A41">
        <w:rPr>
          <w:rFonts w:ascii="Arial" w:hAnsi="Arial" w:cs="Arial"/>
          <w:sz w:val="24"/>
          <w:szCs w:val="24"/>
        </w:rPr>
        <w:t>ocurridos a</w:t>
      </w:r>
      <w:r w:rsidR="00EC3D15" w:rsidRPr="009F5A41">
        <w:rPr>
          <w:rFonts w:ascii="Arial" w:hAnsi="Arial" w:cs="Arial"/>
          <w:spacing w:val="13"/>
          <w:sz w:val="24"/>
          <w:szCs w:val="24"/>
        </w:rPr>
        <w:t xml:space="preserve"> </w:t>
      </w:r>
      <w:r w:rsidR="00EC3D15" w:rsidRPr="009F5A41">
        <w:rPr>
          <w:rFonts w:ascii="Arial" w:hAnsi="Arial" w:cs="Arial"/>
          <w:sz w:val="24"/>
          <w:szCs w:val="24"/>
        </w:rPr>
        <w:t>inmuebles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entidad,</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causa</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lo</w:t>
      </w:r>
      <w:r w:rsidR="00EC3D15" w:rsidRPr="009F5A41">
        <w:rPr>
          <w:rFonts w:ascii="Arial" w:hAnsi="Arial" w:cs="Arial"/>
          <w:spacing w:val="14"/>
          <w:sz w:val="24"/>
          <w:szCs w:val="24"/>
        </w:rPr>
        <w:t xml:space="preserve"> </w:t>
      </w:r>
      <w:r w:rsidR="00EC3D15" w:rsidRPr="009F5A41">
        <w:rPr>
          <w:rFonts w:ascii="Arial" w:hAnsi="Arial" w:cs="Arial"/>
          <w:sz w:val="24"/>
          <w:szCs w:val="24"/>
        </w:rPr>
        <w:t>cual</w:t>
      </w:r>
      <w:r w:rsidR="00EC3D15" w:rsidRPr="009F5A41">
        <w:rPr>
          <w:rFonts w:ascii="Arial" w:hAnsi="Arial" w:cs="Arial"/>
          <w:spacing w:val="13"/>
          <w:sz w:val="24"/>
          <w:szCs w:val="24"/>
        </w:rPr>
        <w:t xml:space="preserve"> </w:t>
      </w:r>
      <w:r w:rsidR="00EC3D15" w:rsidRPr="009F5A41">
        <w:rPr>
          <w:rFonts w:ascii="Arial" w:hAnsi="Arial" w:cs="Arial"/>
          <w:sz w:val="24"/>
          <w:szCs w:val="24"/>
        </w:rPr>
        <w:t>se</w:t>
      </w:r>
      <w:r w:rsidR="00EC3D15" w:rsidRPr="009F5A41">
        <w:rPr>
          <w:rFonts w:ascii="Arial" w:hAnsi="Arial" w:cs="Arial"/>
          <w:spacing w:val="14"/>
          <w:sz w:val="24"/>
          <w:szCs w:val="24"/>
        </w:rPr>
        <w:t xml:space="preserve"> </w:t>
      </w:r>
      <w:r w:rsidR="00EC3D15" w:rsidRPr="009F5A41">
        <w:rPr>
          <w:rFonts w:ascii="Arial" w:hAnsi="Arial" w:cs="Arial"/>
          <w:sz w:val="24"/>
          <w:szCs w:val="24"/>
        </w:rPr>
        <w:t>afectó</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póliza</w:t>
      </w:r>
      <w:r w:rsidR="00EC3D15" w:rsidRPr="009F5A41">
        <w:rPr>
          <w:rFonts w:ascii="Arial" w:hAnsi="Arial" w:cs="Arial"/>
          <w:spacing w:val="15"/>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$3.797.602,0 millones en el mantenimiento por siniestros ocurridos en las seccionales Neiva, Tolemaida, Leticia, Cali, Ocaña, granada, Ibagué</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Buga,</w:t>
      </w:r>
      <w:r w:rsidR="00EC3D15" w:rsidRPr="009F5A41">
        <w:rPr>
          <w:rFonts w:ascii="Arial" w:hAnsi="Arial" w:cs="Arial"/>
          <w:spacing w:val="-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
          <w:sz w:val="24"/>
          <w:szCs w:val="24"/>
        </w:rPr>
        <w:t xml:space="preserve"> </w:t>
      </w:r>
      <w:r w:rsidR="00EC3D15" w:rsidRPr="009F5A41">
        <w:rPr>
          <w:rFonts w:ascii="Arial" w:hAnsi="Arial" w:cs="Arial"/>
          <w:sz w:val="24"/>
          <w:szCs w:val="24"/>
        </w:rPr>
        <w:t>lo</w:t>
      </w:r>
      <w:r w:rsidR="00EC3D15" w:rsidRPr="009F5A41">
        <w:rPr>
          <w:rFonts w:ascii="Arial" w:hAnsi="Arial" w:cs="Arial"/>
          <w:spacing w:val="-4"/>
          <w:sz w:val="24"/>
          <w:szCs w:val="24"/>
        </w:rPr>
        <w:t xml:space="preserve"> </w:t>
      </w:r>
      <w:r w:rsidR="00EC3D15" w:rsidRPr="009F5A41">
        <w:rPr>
          <w:rFonts w:ascii="Arial" w:hAnsi="Arial" w:cs="Arial"/>
          <w:sz w:val="24"/>
          <w:szCs w:val="24"/>
        </w:rPr>
        <w:t>establecido</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
          <w:sz w:val="24"/>
          <w:szCs w:val="24"/>
        </w:rPr>
        <w:t xml:space="preserve"> </w:t>
      </w:r>
      <w:r w:rsidR="00EC3D15" w:rsidRPr="009F5A41">
        <w:rPr>
          <w:rFonts w:ascii="Arial" w:hAnsi="Arial" w:cs="Arial"/>
          <w:sz w:val="24"/>
          <w:szCs w:val="24"/>
        </w:rPr>
        <w:t>193</w:t>
      </w:r>
      <w:r w:rsidR="00EC3D15" w:rsidRPr="009F5A41">
        <w:rPr>
          <w:rFonts w:ascii="Arial" w:hAnsi="Arial" w:cs="Arial"/>
          <w:spacing w:val="-5"/>
          <w:sz w:val="24"/>
          <w:szCs w:val="24"/>
        </w:rPr>
        <w:t xml:space="preserve"> </w:t>
      </w:r>
      <w:r w:rsidR="00EC3D15" w:rsidRPr="009F5A41">
        <w:rPr>
          <w:rFonts w:ascii="Arial" w:hAnsi="Arial" w:cs="Arial"/>
          <w:sz w:val="24"/>
          <w:szCs w:val="24"/>
        </w:rPr>
        <w:t>de 2016, por la cual se incorporan los procedimientos transversales del régimen de contabilidad pública, el procedimiento para la evaluación del control interno contable, numeral 3.2.15 Depuración contable permanente y sostenible.</w:t>
      </w:r>
    </w:p>
    <w:p w:rsidR="00C52156" w:rsidRDefault="00C52156" w:rsidP="00C52156">
      <w:pPr>
        <w:pStyle w:val="Textoindependiente"/>
        <w:spacing w:line="237" w:lineRule="auto"/>
        <w:ind w:left="-284" w:right="-234"/>
        <w:jc w:val="both"/>
        <w:rPr>
          <w:rFonts w:ascii="Arial" w:hAnsi="Arial" w:cs="Arial"/>
          <w:sz w:val="24"/>
          <w:szCs w:val="24"/>
        </w:rPr>
      </w:pPr>
    </w:p>
    <w:p w:rsidR="00C52156" w:rsidRDefault="00C52156" w:rsidP="00C521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cantidad.</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subestimó</w:t>
      </w:r>
      <w:r w:rsidR="00EC3D15" w:rsidRPr="009F5A41">
        <w:rPr>
          <w:rFonts w:ascii="Arial" w:hAnsi="Arial" w:cs="Arial"/>
          <w:spacing w:val="40"/>
          <w:sz w:val="24"/>
          <w:szCs w:val="24"/>
        </w:rPr>
        <w:t xml:space="preserve"> </w:t>
      </w:r>
      <w:r w:rsidR="00EC3D15" w:rsidRPr="009F5A41">
        <w:rPr>
          <w:rFonts w:ascii="Arial" w:hAnsi="Arial" w:cs="Arial"/>
          <w:sz w:val="24"/>
          <w:szCs w:val="24"/>
        </w:rPr>
        <w:t>mercancías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existencia por</w:t>
      </w:r>
      <w:r w:rsidR="00EC3D15" w:rsidRPr="009F5A41">
        <w:rPr>
          <w:rFonts w:ascii="Arial" w:hAnsi="Arial" w:cs="Arial"/>
          <w:spacing w:val="34"/>
          <w:sz w:val="24"/>
          <w:szCs w:val="24"/>
        </w:rPr>
        <w:t xml:space="preserve"> </w:t>
      </w:r>
      <w:r w:rsidR="00EC3D15" w:rsidRPr="009F5A41">
        <w:rPr>
          <w:rFonts w:ascii="Arial" w:hAnsi="Arial" w:cs="Arial"/>
          <w:sz w:val="24"/>
          <w:szCs w:val="24"/>
        </w:rPr>
        <w:t>$179,1</w:t>
      </w:r>
      <w:r w:rsidR="00EC3D15" w:rsidRPr="009F5A41">
        <w:rPr>
          <w:rFonts w:ascii="Arial" w:hAnsi="Arial" w:cs="Arial"/>
          <w:spacing w:val="34"/>
          <w:sz w:val="24"/>
          <w:szCs w:val="24"/>
        </w:rPr>
        <w:t xml:space="preserve"> </w:t>
      </w:r>
      <w:r w:rsidR="00EC3D15" w:rsidRPr="009F5A41">
        <w:rPr>
          <w:rFonts w:ascii="Arial" w:hAnsi="Arial" w:cs="Arial"/>
          <w:sz w:val="24"/>
          <w:szCs w:val="24"/>
        </w:rPr>
        <w:t>millones,</w:t>
      </w:r>
      <w:r w:rsidR="00EC3D15" w:rsidRPr="009F5A41">
        <w:rPr>
          <w:rFonts w:ascii="Arial" w:hAnsi="Arial" w:cs="Arial"/>
          <w:spacing w:val="34"/>
          <w:sz w:val="24"/>
          <w:szCs w:val="24"/>
        </w:rPr>
        <w:t xml:space="preserve"> </w:t>
      </w:r>
      <w:r w:rsidR="00EC3D15" w:rsidRPr="009F5A41">
        <w:rPr>
          <w:rFonts w:ascii="Arial" w:hAnsi="Arial" w:cs="Arial"/>
          <w:sz w:val="24"/>
          <w:szCs w:val="24"/>
        </w:rPr>
        <w:t>ya</w:t>
      </w:r>
      <w:r w:rsidR="00EC3D15" w:rsidRPr="009F5A41">
        <w:rPr>
          <w:rFonts w:ascii="Arial" w:hAnsi="Arial" w:cs="Arial"/>
          <w:spacing w:val="34"/>
          <w:sz w:val="24"/>
          <w:szCs w:val="24"/>
        </w:rPr>
        <w:t xml:space="preserve"> </w:t>
      </w:r>
      <w:r w:rsidR="00EC3D15" w:rsidRPr="009F5A41">
        <w:rPr>
          <w:rFonts w:ascii="Arial" w:hAnsi="Arial" w:cs="Arial"/>
          <w:sz w:val="24"/>
          <w:szCs w:val="24"/>
        </w:rPr>
        <w:t>que</w:t>
      </w:r>
      <w:r w:rsidR="00EC3D15" w:rsidRPr="009F5A41">
        <w:rPr>
          <w:rFonts w:ascii="Arial" w:hAnsi="Arial" w:cs="Arial"/>
          <w:spacing w:val="34"/>
          <w:sz w:val="24"/>
          <w:szCs w:val="24"/>
        </w:rPr>
        <w:t xml:space="preserve"> </w:t>
      </w:r>
      <w:r w:rsidR="00EC3D15" w:rsidRPr="009F5A41">
        <w:rPr>
          <w:rFonts w:ascii="Arial" w:hAnsi="Arial" w:cs="Arial"/>
          <w:sz w:val="24"/>
          <w:szCs w:val="24"/>
        </w:rPr>
        <w:t>el</w:t>
      </w:r>
      <w:r w:rsidR="00EC3D15" w:rsidRPr="009F5A41">
        <w:rPr>
          <w:rFonts w:ascii="Arial" w:hAnsi="Arial" w:cs="Arial"/>
          <w:spacing w:val="34"/>
          <w:sz w:val="24"/>
          <w:szCs w:val="24"/>
        </w:rPr>
        <w:t xml:space="preserve"> </w:t>
      </w:r>
      <w:r w:rsidR="00EC3D15" w:rsidRPr="009F5A41">
        <w:rPr>
          <w:rFonts w:ascii="Arial" w:hAnsi="Arial" w:cs="Arial"/>
          <w:sz w:val="24"/>
          <w:szCs w:val="24"/>
        </w:rPr>
        <w:t>saldo</w:t>
      </w:r>
      <w:r w:rsidR="00EC3D15" w:rsidRPr="009F5A41">
        <w:rPr>
          <w:rFonts w:ascii="Arial" w:hAnsi="Arial" w:cs="Arial"/>
          <w:spacing w:val="34"/>
          <w:sz w:val="24"/>
          <w:szCs w:val="24"/>
        </w:rPr>
        <w:t xml:space="preserve"> </w:t>
      </w:r>
      <w:r w:rsidR="00EC3D15" w:rsidRPr="009F5A41">
        <w:rPr>
          <w:rFonts w:ascii="Arial" w:hAnsi="Arial" w:cs="Arial"/>
          <w:sz w:val="24"/>
          <w:szCs w:val="24"/>
        </w:rPr>
        <w:t>de</w:t>
      </w:r>
      <w:r w:rsidR="00EC3D15" w:rsidRPr="009F5A41">
        <w:rPr>
          <w:rFonts w:ascii="Arial" w:hAnsi="Arial" w:cs="Arial"/>
          <w:spacing w:val="34"/>
          <w:sz w:val="24"/>
          <w:szCs w:val="24"/>
        </w:rPr>
        <w:t xml:space="preserve"> </w:t>
      </w:r>
      <w:r w:rsidR="00EC3D15" w:rsidRPr="009F5A41">
        <w:rPr>
          <w:rFonts w:ascii="Arial" w:hAnsi="Arial" w:cs="Arial"/>
          <w:sz w:val="24"/>
          <w:szCs w:val="24"/>
        </w:rPr>
        <w:t>la</w:t>
      </w:r>
      <w:r w:rsidR="00EC3D15" w:rsidRPr="009F5A41">
        <w:rPr>
          <w:rFonts w:ascii="Arial" w:hAnsi="Arial" w:cs="Arial"/>
          <w:spacing w:val="34"/>
          <w:sz w:val="24"/>
          <w:szCs w:val="24"/>
        </w:rPr>
        <w:t xml:space="preserve"> </w:t>
      </w:r>
      <w:r w:rsidR="00EC3D15" w:rsidRPr="009F5A41">
        <w:rPr>
          <w:rFonts w:ascii="Arial" w:hAnsi="Arial" w:cs="Arial"/>
          <w:sz w:val="24"/>
          <w:szCs w:val="24"/>
        </w:rPr>
        <w:t>cuenta</w:t>
      </w:r>
      <w:r w:rsidR="00EC3D15" w:rsidRPr="009F5A41">
        <w:rPr>
          <w:rFonts w:ascii="Arial" w:hAnsi="Arial" w:cs="Arial"/>
          <w:spacing w:val="34"/>
          <w:sz w:val="24"/>
          <w:szCs w:val="24"/>
        </w:rPr>
        <w:t xml:space="preserve"> </w:t>
      </w:r>
      <w:r w:rsidR="00EC3D15" w:rsidRPr="009F5A41">
        <w:rPr>
          <w:rFonts w:ascii="Arial" w:hAnsi="Arial" w:cs="Arial"/>
          <w:sz w:val="24"/>
          <w:szCs w:val="24"/>
        </w:rPr>
        <w:t>reflejó</w:t>
      </w:r>
      <w:r w:rsidR="00EC3D15" w:rsidRPr="009F5A41">
        <w:rPr>
          <w:rFonts w:ascii="Arial" w:hAnsi="Arial" w:cs="Arial"/>
          <w:spacing w:val="34"/>
          <w:sz w:val="24"/>
          <w:szCs w:val="24"/>
        </w:rPr>
        <w:t xml:space="preserve"> </w:t>
      </w:r>
      <w:r w:rsidR="00EC3D15" w:rsidRPr="009F5A41">
        <w:rPr>
          <w:rFonts w:ascii="Arial" w:hAnsi="Arial" w:cs="Arial"/>
          <w:sz w:val="24"/>
          <w:szCs w:val="24"/>
        </w:rPr>
        <w:t>faltantes de</w:t>
      </w:r>
      <w:r w:rsidR="00EC3D15" w:rsidRPr="009F5A41">
        <w:rPr>
          <w:rFonts w:ascii="Arial" w:hAnsi="Arial" w:cs="Arial"/>
          <w:spacing w:val="40"/>
          <w:sz w:val="24"/>
          <w:szCs w:val="24"/>
        </w:rPr>
        <w:t xml:space="preserve"> </w:t>
      </w:r>
      <w:r w:rsidR="00EC3D15" w:rsidRPr="009F5A41">
        <w:rPr>
          <w:rFonts w:ascii="Arial" w:hAnsi="Arial" w:cs="Arial"/>
          <w:sz w:val="24"/>
          <w:szCs w:val="24"/>
        </w:rPr>
        <w:t>inventarios,</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afectó</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monto</w:t>
      </w:r>
      <w:r w:rsidR="00EC3D15" w:rsidRPr="009F5A41">
        <w:rPr>
          <w:rFonts w:ascii="Arial" w:hAnsi="Arial" w:cs="Arial"/>
          <w:spacing w:val="40"/>
          <w:sz w:val="24"/>
          <w:szCs w:val="24"/>
        </w:rPr>
        <w:t xml:space="preserve"> </w:t>
      </w:r>
      <w:r w:rsidR="00EC3D15" w:rsidRPr="009F5A41">
        <w:rPr>
          <w:rFonts w:ascii="Arial" w:hAnsi="Arial" w:cs="Arial"/>
          <w:sz w:val="24"/>
          <w:szCs w:val="24"/>
        </w:rPr>
        <w:t>mencionado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6805DC">
        <w:rPr>
          <w:rFonts w:ascii="Arial" w:hAnsi="Arial" w:cs="Arial"/>
          <w:sz w:val="24"/>
          <w:szCs w:val="24"/>
        </w:rPr>
        <w:t xml:space="preserve"> </w:t>
      </w:r>
      <w:r w:rsidR="00EC3D15" w:rsidRPr="009F5A41">
        <w:rPr>
          <w:rFonts w:ascii="Arial" w:hAnsi="Arial" w:cs="Arial"/>
          <w:sz w:val="24"/>
          <w:szCs w:val="24"/>
        </w:rPr>
        <w:t>materiales</w:t>
      </w:r>
      <w:r w:rsidR="00EC3D15" w:rsidRPr="009F5A41">
        <w:rPr>
          <w:rFonts w:ascii="Arial" w:hAnsi="Arial" w:cs="Arial"/>
          <w:spacing w:val="80"/>
          <w:sz w:val="24"/>
          <w:szCs w:val="24"/>
        </w:rPr>
        <w:t xml:space="preserve"> </w:t>
      </w:r>
      <w:r w:rsidR="00EC3D15" w:rsidRPr="009F5A41">
        <w:rPr>
          <w:rFonts w:ascii="Arial" w:hAnsi="Arial" w:cs="Arial"/>
          <w:sz w:val="24"/>
          <w:szCs w:val="24"/>
        </w:rPr>
        <w:t>y suministros, cuyo saldo no evidenció la realidad económica, contraviniendo lo establecido en la Resolución 193 de 2016 “Por la cual se incorporan los procedimientos Transversales del régimen de Contabilidad Pública, el procedimiento para la evaluación del Control Interno Contable”, numeral 3.2.15 Depuración contable permanente y sostenible.</w:t>
      </w:r>
    </w:p>
    <w:p w:rsidR="00C52156" w:rsidRDefault="00C52156" w:rsidP="00C52156">
      <w:pPr>
        <w:pStyle w:val="Textoindependiente"/>
        <w:spacing w:line="237" w:lineRule="auto"/>
        <w:ind w:left="-284" w:right="-234"/>
        <w:jc w:val="both"/>
        <w:rPr>
          <w:rFonts w:ascii="Arial" w:hAnsi="Arial" w:cs="Arial"/>
          <w:sz w:val="24"/>
          <w:szCs w:val="24"/>
        </w:rPr>
      </w:pPr>
    </w:p>
    <w:p w:rsidR="00C52156" w:rsidRPr="00C52156" w:rsidRDefault="00EC3D15" w:rsidP="00C52156">
      <w:pPr>
        <w:pStyle w:val="Textoindependiente"/>
        <w:spacing w:line="237" w:lineRule="auto"/>
        <w:ind w:left="-284" w:right="-234"/>
        <w:jc w:val="both"/>
        <w:rPr>
          <w:rFonts w:ascii="Arial" w:hAnsi="Arial" w:cs="Arial"/>
          <w:b/>
          <w:spacing w:val="-2"/>
          <w:sz w:val="28"/>
          <w:szCs w:val="28"/>
        </w:rPr>
      </w:pPr>
      <w:r w:rsidRPr="00C52156">
        <w:rPr>
          <w:rFonts w:ascii="Arial" w:hAnsi="Arial" w:cs="Arial"/>
          <w:b/>
          <w:sz w:val="28"/>
          <w:szCs w:val="28"/>
        </w:rPr>
        <w:t>Control</w:t>
      </w:r>
      <w:r w:rsidRPr="00C52156">
        <w:rPr>
          <w:rFonts w:ascii="Arial" w:hAnsi="Arial" w:cs="Arial"/>
          <w:b/>
          <w:spacing w:val="-7"/>
          <w:sz w:val="28"/>
          <w:szCs w:val="28"/>
        </w:rPr>
        <w:t xml:space="preserve"> </w:t>
      </w:r>
      <w:r w:rsidRPr="00C52156">
        <w:rPr>
          <w:rFonts w:ascii="Arial" w:hAnsi="Arial" w:cs="Arial"/>
          <w:b/>
          <w:sz w:val="28"/>
          <w:szCs w:val="28"/>
        </w:rPr>
        <w:t>interno</w:t>
      </w:r>
      <w:r w:rsidRPr="00C52156">
        <w:rPr>
          <w:rFonts w:ascii="Arial" w:hAnsi="Arial" w:cs="Arial"/>
          <w:b/>
          <w:spacing w:val="-7"/>
          <w:sz w:val="28"/>
          <w:szCs w:val="28"/>
        </w:rPr>
        <w:t xml:space="preserve"> </w:t>
      </w:r>
      <w:r w:rsidRPr="00C52156">
        <w:rPr>
          <w:rFonts w:ascii="Arial" w:hAnsi="Arial" w:cs="Arial"/>
          <w:b/>
          <w:sz w:val="28"/>
          <w:szCs w:val="28"/>
        </w:rPr>
        <w:t>financiero:</w:t>
      </w:r>
      <w:r w:rsidRPr="00C52156">
        <w:rPr>
          <w:rFonts w:ascii="Arial" w:hAnsi="Arial" w:cs="Arial"/>
          <w:b/>
          <w:spacing w:val="-7"/>
          <w:sz w:val="28"/>
          <w:szCs w:val="28"/>
        </w:rPr>
        <w:t xml:space="preserve"> </w:t>
      </w:r>
      <w:r w:rsidRPr="00C52156">
        <w:rPr>
          <w:rFonts w:ascii="Arial" w:hAnsi="Arial" w:cs="Arial"/>
          <w:b/>
          <w:sz w:val="28"/>
          <w:szCs w:val="28"/>
        </w:rPr>
        <w:t>con</w:t>
      </w:r>
      <w:r w:rsidRPr="00C52156">
        <w:rPr>
          <w:rFonts w:ascii="Arial" w:hAnsi="Arial" w:cs="Arial"/>
          <w:b/>
          <w:spacing w:val="-7"/>
          <w:sz w:val="28"/>
          <w:szCs w:val="28"/>
        </w:rPr>
        <w:t xml:space="preserve"> </w:t>
      </w:r>
      <w:r w:rsidRPr="00C52156">
        <w:rPr>
          <w:rFonts w:ascii="Arial" w:hAnsi="Arial" w:cs="Arial"/>
          <w:b/>
          <w:spacing w:val="-2"/>
          <w:sz w:val="28"/>
          <w:szCs w:val="28"/>
        </w:rPr>
        <w:t>deficiencias.</w:t>
      </w:r>
    </w:p>
    <w:p w:rsidR="00C52156" w:rsidRDefault="00C52156" w:rsidP="00C52156">
      <w:pPr>
        <w:pStyle w:val="Textoindependiente"/>
        <w:spacing w:line="237" w:lineRule="auto"/>
        <w:ind w:left="-284" w:right="-234"/>
        <w:jc w:val="both"/>
        <w:rPr>
          <w:rFonts w:ascii="Arial" w:hAnsi="Arial" w:cs="Arial"/>
          <w:spacing w:val="-2"/>
          <w:sz w:val="24"/>
          <w:szCs w:val="24"/>
        </w:rPr>
      </w:pPr>
    </w:p>
    <w:p w:rsidR="00C52156" w:rsidRDefault="00C52156" w:rsidP="00C521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Falta de control en los inventarios que ocasiono faltantes y cifras</w:t>
      </w:r>
      <w:r w:rsidR="00EC3D15" w:rsidRPr="009F5A41">
        <w:rPr>
          <w:rFonts w:ascii="Arial" w:hAnsi="Arial" w:cs="Arial"/>
          <w:spacing w:val="80"/>
          <w:sz w:val="24"/>
          <w:szCs w:val="24"/>
        </w:rPr>
        <w:t xml:space="preserve"> </w:t>
      </w:r>
      <w:r w:rsidR="00EC3D15" w:rsidRPr="009F5A41">
        <w:rPr>
          <w:rFonts w:ascii="Arial" w:hAnsi="Arial" w:cs="Arial"/>
          <w:sz w:val="24"/>
          <w:szCs w:val="24"/>
        </w:rPr>
        <w:t>que no revelaron la realidad económica en cuentas de inventarios y edificaciones y terrenos.</w:t>
      </w:r>
    </w:p>
    <w:p w:rsidR="00C52156" w:rsidRDefault="00C52156" w:rsidP="00C52156">
      <w:pPr>
        <w:pStyle w:val="Textoindependiente"/>
        <w:spacing w:line="237" w:lineRule="auto"/>
        <w:ind w:left="-284" w:right="-234"/>
        <w:jc w:val="both"/>
        <w:rPr>
          <w:rFonts w:ascii="Arial" w:hAnsi="Arial" w:cs="Arial"/>
          <w:sz w:val="24"/>
          <w:szCs w:val="24"/>
        </w:rPr>
      </w:pPr>
    </w:p>
    <w:p w:rsidR="00C52156" w:rsidRPr="00C52156" w:rsidRDefault="00C52156" w:rsidP="00C52156">
      <w:pPr>
        <w:pStyle w:val="Textoindependiente"/>
        <w:spacing w:line="237" w:lineRule="auto"/>
        <w:ind w:left="-284" w:right="-234"/>
        <w:jc w:val="both"/>
        <w:rPr>
          <w:rFonts w:ascii="Arial" w:hAnsi="Arial" w:cs="Arial"/>
          <w:b/>
          <w:spacing w:val="-2"/>
          <w:sz w:val="28"/>
          <w:szCs w:val="28"/>
        </w:rPr>
      </w:pPr>
      <w:r w:rsidRPr="00C52156">
        <w:rPr>
          <w:rFonts w:ascii="Arial" w:hAnsi="Arial" w:cs="Arial"/>
          <w:b/>
          <w:sz w:val="28"/>
          <w:szCs w:val="28"/>
        </w:rPr>
        <w:t xml:space="preserve">8.- </w:t>
      </w:r>
      <w:r w:rsidR="00EC3D15" w:rsidRPr="00C52156">
        <w:rPr>
          <w:rFonts w:ascii="Arial" w:hAnsi="Arial" w:cs="Arial"/>
          <w:b/>
          <w:sz w:val="28"/>
          <w:szCs w:val="28"/>
        </w:rPr>
        <w:t xml:space="preserve">Policía </w:t>
      </w:r>
      <w:r w:rsidR="00EC3D15" w:rsidRPr="00C52156">
        <w:rPr>
          <w:rFonts w:ascii="Arial" w:hAnsi="Arial" w:cs="Arial"/>
          <w:b/>
          <w:spacing w:val="-2"/>
          <w:sz w:val="28"/>
          <w:szCs w:val="28"/>
        </w:rPr>
        <w:t>Nacional</w:t>
      </w:r>
      <w:r w:rsidRPr="00C52156">
        <w:rPr>
          <w:rFonts w:ascii="Arial" w:hAnsi="Arial" w:cs="Arial"/>
          <w:b/>
          <w:spacing w:val="-2"/>
          <w:sz w:val="28"/>
          <w:szCs w:val="28"/>
        </w:rPr>
        <w:t>.</w:t>
      </w:r>
    </w:p>
    <w:p w:rsidR="00C52156" w:rsidRPr="00C52156" w:rsidRDefault="00C52156" w:rsidP="00C52156">
      <w:pPr>
        <w:pStyle w:val="Textoindependiente"/>
        <w:spacing w:line="237" w:lineRule="auto"/>
        <w:ind w:left="-284" w:right="-234"/>
        <w:jc w:val="both"/>
        <w:rPr>
          <w:rFonts w:ascii="Arial" w:hAnsi="Arial" w:cs="Arial"/>
          <w:b/>
          <w:spacing w:val="-2"/>
          <w:sz w:val="28"/>
          <w:szCs w:val="28"/>
        </w:rPr>
      </w:pPr>
    </w:p>
    <w:p w:rsidR="00C52156" w:rsidRDefault="00EC3D15" w:rsidP="00C52156">
      <w:pPr>
        <w:pStyle w:val="Textoindependiente"/>
        <w:spacing w:line="237" w:lineRule="auto"/>
        <w:ind w:left="-284" w:right="-234"/>
        <w:jc w:val="both"/>
        <w:rPr>
          <w:rFonts w:ascii="Arial" w:hAnsi="Arial" w:cs="Arial"/>
          <w:b/>
          <w:spacing w:val="-2"/>
          <w:sz w:val="28"/>
          <w:szCs w:val="28"/>
        </w:rPr>
      </w:pPr>
      <w:r w:rsidRPr="00C52156">
        <w:rPr>
          <w:rFonts w:ascii="Arial" w:hAnsi="Arial" w:cs="Arial"/>
          <w:b/>
          <w:sz w:val="28"/>
          <w:szCs w:val="28"/>
        </w:rPr>
        <w:lastRenderedPageBreak/>
        <w:t>Opinión</w:t>
      </w:r>
      <w:r w:rsidRPr="00C52156">
        <w:rPr>
          <w:rFonts w:ascii="Arial" w:hAnsi="Arial" w:cs="Arial"/>
          <w:b/>
          <w:spacing w:val="-3"/>
          <w:sz w:val="28"/>
          <w:szCs w:val="28"/>
        </w:rPr>
        <w:t xml:space="preserve"> </w:t>
      </w:r>
      <w:r w:rsidRPr="00C52156">
        <w:rPr>
          <w:rFonts w:ascii="Arial" w:hAnsi="Arial" w:cs="Arial"/>
          <w:b/>
          <w:sz w:val="28"/>
          <w:szCs w:val="28"/>
        </w:rPr>
        <w:t>contable:</w:t>
      </w:r>
      <w:r w:rsidRPr="00C52156">
        <w:rPr>
          <w:rFonts w:ascii="Arial" w:hAnsi="Arial" w:cs="Arial"/>
          <w:b/>
          <w:spacing w:val="-3"/>
          <w:sz w:val="28"/>
          <w:szCs w:val="28"/>
        </w:rPr>
        <w:t xml:space="preserve"> </w:t>
      </w:r>
      <w:r w:rsidRPr="00C52156">
        <w:rPr>
          <w:rFonts w:ascii="Arial" w:hAnsi="Arial" w:cs="Arial"/>
          <w:b/>
          <w:sz w:val="28"/>
          <w:szCs w:val="28"/>
        </w:rPr>
        <w:t>con</w:t>
      </w:r>
      <w:r w:rsidRPr="00C52156">
        <w:rPr>
          <w:rFonts w:ascii="Arial" w:hAnsi="Arial" w:cs="Arial"/>
          <w:b/>
          <w:spacing w:val="-2"/>
          <w:sz w:val="28"/>
          <w:szCs w:val="28"/>
        </w:rPr>
        <w:t xml:space="preserve"> salvedades.</w:t>
      </w:r>
    </w:p>
    <w:p w:rsidR="00C52156" w:rsidRDefault="00C52156" w:rsidP="00C52156">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Incorrección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construcciones</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curso</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$6.561,1 millones, debido a nueve proyectos de infraestructura que por sus </w:t>
      </w:r>
      <w:r w:rsidR="00EC3D15" w:rsidRPr="009F5A41">
        <w:rPr>
          <w:rFonts w:ascii="Arial" w:hAnsi="Arial" w:cs="Arial"/>
          <w:spacing w:val="-10"/>
          <w:sz w:val="24"/>
          <w:szCs w:val="24"/>
        </w:rPr>
        <w:t>características definidas</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el catálogo</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de cuentas</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deben</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de ser</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 xml:space="preserve">reconocidas </w:t>
      </w:r>
      <w:r w:rsidR="00EC3D15" w:rsidRPr="009F5A41">
        <w:rPr>
          <w:rFonts w:ascii="Arial" w:hAnsi="Arial" w:cs="Arial"/>
          <w:spacing w:val="-4"/>
          <w:sz w:val="24"/>
          <w:szCs w:val="24"/>
        </w:rPr>
        <w:t>como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activos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fijos,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contraviniendo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establecido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Resolución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533</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de </w:t>
      </w:r>
      <w:r w:rsidR="00EC3D15" w:rsidRPr="009F5A41">
        <w:rPr>
          <w:rFonts w:ascii="Arial" w:hAnsi="Arial" w:cs="Arial"/>
          <w:sz w:val="24"/>
          <w:szCs w:val="24"/>
        </w:rPr>
        <w:t>2015,</w:t>
      </w:r>
      <w:r w:rsidR="00EC3D15" w:rsidRPr="009F5A41">
        <w:rPr>
          <w:rFonts w:ascii="Arial" w:hAnsi="Arial" w:cs="Arial"/>
          <w:spacing w:val="-8"/>
          <w:sz w:val="24"/>
          <w:szCs w:val="24"/>
        </w:rPr>
        <w:t xml:space="preserve"> </w:t>
      </w:r>
      <w:r w:rsidR="00EC3D15" w:rsidRPr="009F5A41">
        <w:rPr>
          <w:rFonts w:ascii="Arial" w:hAnsi="Arial" w:cs="Arial"/>
          <w:sz w:val="24"/>
          <w:szCs w:val="24"/>
        </w:rPr>
        <w:t>artículo</w:t>
      </w:r>
      <w:r w:rsidR="00EC3D15" w:rsidRPr="009F5A41">
        <w:rPr>
          <w:rFonts w:ascii="Arial" w:hAnsi="Arial" w:cs="Arial"/>
          <w:spacing w:val="-8"/>
          <w:sz w:val="24"/>
          <w:szCs w:val="24"/>
        </w:rPr>
        <w:t xml:space="preserve"> </w:t>
      </w:r>
      <w:r w:rsidR="00EC3D15" w:rsidRPr="009F5A41">
        <w:rPr>
          <w:rFonts w:ascii="Arial" w:hAnsi="Arial" w:cs="Arial"/>
          <w:sz w:val="24"/>
          <w:szCs w:val="24"/>
        </w:rPr>
        <w:t>1</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sus</w:t>
      </w:r>
      <w:r w:rsidR="00EC3D15" w:rsidRPr="009F5A41">
        <w:rPr>
          <w:rFonts w:ascii="Arial" w:hAnsi="Arial" w:cs="Arial"/>
          <w:spacing w:val="-8"/>
          <w:sz w:val="24"/>
          <w:szCs w:val="24"/>
        </w:rPr>
        <w:t xml:space="preserve"> </w:t>
      </w:r>
      <w:r w:rsidR="00EC3D15" w:rsidRPr="009F5A41">
        <w:rPr>
          <w:rFonts w:ascii="Arial" w:hAnsi="Arial" w:cs="Arial"/>
          <w:sz w:val="24"/>
          <w:szCs w:val="24"/>
        </w:rPr>
        <w:t>modificaciones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CGN;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620</w:t>
      </w:r>
      <w:r w:rsidR="00EC3D15" w:rsidRPr="009F5A41">
        <w:rPr>
          <w:rFonts w:ascii="Arial" w:hAnsi="Arial" w:cs="Arial"/>
          <w:spacing w:val="-8"/>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4"/>
          <w:sz w:val="24"/>
          <w:szCs w:val="24"/>
        </w:rPr>
        <w:t>2015</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CGN;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anexos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193</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2016</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CGN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Política </w:t>
      </w:r>
      <w:r w:rsidR="00EC3D15" w:rsidRPr="009F5A41">
        <w:rPr>
          <w:rFonts w:ascii="Arial" w:hAnsi="Arial" w:cs="Arial"/>
          <w:spacing w:val="-6"/>
          <w:sz w:val="24"/>
          <w:szCs w:val="24"/>
        </w:rPr>
        <w:t>Contable,</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17.</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Bienes</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inmuebles;</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1.1.</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Activo</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Resolución</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1516</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26</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 xml:space="preserve">de </w:t>
      </w:r>
      <w:r w:rsidR="00EC3D15" w:rsidRPr="009F5A41">
        <w:rPr>
          <w:rFonts w:ascii="Arial" w:hAnsi="Arial" w:cs="Arial"/>
          <w:sz w:val="24"/>
          <w:szCs w:val="24"/>
        </w:rPr>
        <w:t>marzo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2018</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Policía</w:t>
      </w:r>
      <w:r w:rsidR="00EC3D15" w:rsidRPr="009F5A41">
        <w:rPr>
          <w:rFonts w:ascii="Arial" w:hAnsi="Arial" w:cs="Arial"/>
          <w:spacing w:val="-19"/>
          <w:sz w:val="24"/>
          <w:szCs w:val="24"/>
        </w:rPr>
        <w:t xml:space="preserve"> </w:t>
      </w:r>
      <w:r w:rsidR="00EC3D15" w:rsidRPr="009F5A41">
        <w:rPr>
          <w:rFonts w:ascii="Arial" w:hAnsi="Arial" w:cs="Arial"/>
          <w:sz w:val="24"/>
          <w:szCs w:val="24"/>
        </w:rPr>
        <w:t>Nacional</w:t>
      </w:r>
      <w:r w:rsidR="00EC3D15" w:rsidRPr="009F5A41">
        <w:rPr>
          <w:rFonts w:ascii="Arial" w:hAnsi="Arial" w:cs="Arial"/>
          <w:spacing w:val="-19"/>
          <w:sz w:val="24"/>
          <w:szCs w:val="24"/>
        </w:rPr>
        <w:t xml:space="preserve"> </w:t>
      </w:r>
      <w:r w:rsidR="00EC3D15" w:rsidRPr="009F5A41">
        <w:rPr>
          <w:rFonts w:ascii="Arial" w:hAnsi="Arial" w:cs="Arial"/>
          <w:sz w:val="24"/>
          <w:szCs w:val="24"/>
        </w:rPr>
        <w:t>Numeral</w:t>
      </w:r>
      <w:r w:rsidR="00EC3D15" w:rsidRPr="009F5A41">
        <w:rPr>
          <w:rFonts w:ascii="Arial" w:hAnsi="Arial" w:cs="Arial"/>
          <w:spacing w:val="-19"/>
          <w:sz w:val="24"/>
          <w:szCs w:val="24"/>
        </w:rPr>
        <w:t xml:space="preserve"> </w:t>
      </w:r>
      <w:r w:rsidR="00EC3D15" w:rsidRPr="009F5A41">
        <w:rPr>
          <w:rFonts w:ascii="Arial" w:hAnsi="Arial" w:cs="Arial"/>
          <w:sz w:val="24"/>
          <w:szCs w:val="24"/>
        </w:rPr>
        <w:t>1.2.2.</w:t>
      </w:r>
      <w:r w:rsidR="00EC3D15" w:rsidRPr="009F5A41">
        <w:rPr>
          <w:rFonts w:ascii="Arial" w:hAnsi="Arial" w:cs="Arial"/>
          <w:spacing w:val="-19"/>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entre </w:t>
      </w:r>
      <w:r w:rsidR="00EC3D15" w:rsidRPr="009F5A41">
        <w:rPr>
          <w:rFonts w:ascii="Arial" w:hAnsi="Arial" w:cs="Arial"/>
          <w:spacing w:val="-4"/>
          <w:sz w:val="24"/>
          <w:szCs w:val="24"/>
        </w:rPr>
        <w:t>las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áreas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entidad</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generan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contable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Instructivo </w:t>
      </w:r>
      <w:r w:rsidR="00EC3D15" w:rsidRPr="009F5A41">
        <w:rPr>
          <w:rFonts w:ascii="Arial" w:hAnsi="Arial" w:cs="Arial"/>
          <w:spacing w:val="-6"/>
          <w:sz w:val="24"/>
          <w:szCs w:val="24"/>
        </w:rPr>
        <w:t>002</w:t>
      </w:r>
      <w:r w:rsidR="00EC3D15" w:rsidRPr="009F5A41">
        <w:rPr>
          <w:rFonts w:ascii="Arial" w:hAnsi="Arial" w:cs="Arial"/>
          <w:spacing w:val="-18"/>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1</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diciembre</w:t>
      </w:r>
      <w:r w:rsidR="00EC3D15" w:rsidRPr="009F5A41">
        <w:rPr>
          <w:rFonts w:ascii="Arial" w:hAnsi="Arial" w:cs="Arial"/>
          <w:spacing w:val="-16"/>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2022</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CGN;</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Numeral</w:t>
      </w:r>
      <w:r w:rsidR="00EC3D15" w:rsidRPr="009F5A41">
        <w:rPr>
          <w:rFonts w:ascii="Arial" w:hAnsi="Arial" w:cs="Arial"/>
          <w:spacing w:val="-16"/>
          <w:sz w:val="24"/>
          <w:szCs w:val="24"/>
        </w:rPr>
        <w:t xml:space="preserve"> </w:t>
      </w:r>
      <w:r w:rsidR="00EC3D15" w:rsidRPr="009F5A41">
        <w:rPr>
          <w:rFonts w:ascii="Arial" w:hAnsi="Arial" w:cs="Arial"/>
          <w:spacing w:val="-6"/>
          <w:sz w:val="24"/>
          <w:szCs w:val="24"/>
        </w:rPr>
        <w:t>6.1.1.</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Marco</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Conceptual</w:t>
      </w:r>
      <w:r>
        <w:rPr>
          <w:rFonts w:ascii="Arial" w:hAnsi="Arial" w:cs="Arial"/>
          <w:spacing w:val="-6"/>
          <w:sz w:val="24"/>
          <w:szCs w:val="24"/>
        </w:rPr>
        <w:t xml:space="preserve"> </w:t>
      </w:r>
      <w:r w:rsidR="00EC3D15" w:rsidRPr="009F5A41">
        <w:rPr>
          <w:rFonts w:ascii="Arial" w:hAnsi="Arial" w:cs="Arial"/>
          <w:sz w:val="24"/>
          <w:szCs w:val="24"/>
        </w:rPr>
        <w:t>- Activos de la Concepto No 20192000024381 11-06-2019 Doctrina contable</w:t>
      </w:r>
      <w:r w:rsidR="00EC3D15" w:rsidRPr="009F5A41">
        <w:rPr>
          <w:rFonts w:ascii="Arial" w:hAnsi="Arial" w:cs="Arial"/>
          <w:spacing w:val="-20"/>
          <w:sz w:val="24"/>
          <w:szCs w:val="24"/>
        </w:rPr>
        <w:t xml:space="preserve"> </w:t>
      </w:r>
      <w:r w:rsidR="00EC3D15" w:rsidRPr="009F5A41">
        <w:rPr>
          <w:rFonts w:ascii="Arial" w:hAnsi="Arial" w:cs="Arial"/>
          <w:sz w:val="24"/>
          <w:szCs w:val="24"/>
        </w:rPr>
        <w:t>pública</w:t>
      </w:r>
      <w:r w:rsidR="00EC3D15" w:rsidRPr="009F5A41">
        <w:rPr>
          <w:rFonts w:ascii="Arial" w:hAnsi="Arial" w:cs="Arial"/>
          <w:spacing w:val="-19"/>
          <w:sz w:val="24"/>
          <w:szCs w:val="24"/>
        </w:rPr>
        <w:t xml:space="preserve"> </w:t>
      </w:r>
      <w:r w:rsidR="00EC3D15" w:rsidRPr="009F5A41">
        <w:rPr>
          <w:rFonts w:ascii="Arial" w:hAnsi="Arial" w:cs="Arial"/>
          <w:sz w:val="24"/>
          <w:szCs w:val="24"/>
        </w:rPr>
        <w:t>compilada</w:t>
      </w:r>
      <w:r w:rsidR="00EC3D15" w:rsidRPr="009F5A41">
        <w:rPr>
          <w:rFonts w:ascii="Arial" w:hAnsi="Arial" w:cs="Arial"/>
          <w:spacing w:val="-19"/>
          <w:sz w:val="24"/>
          <w:szCs w:val="24"/>
        </w:rPr>
        <w:t xml:space="preserve"> </w:t>
      </w:r>
      <w:r w:rsidR="00EC3D15" w:rsidRPr="009F5A41">
        <w:rPr>
          <w:rFonts w:ascii="Arial" w:hAnsi="Arial" w:cs="Arial"/>
          <w:sz w:val="24"/>
          <w:szCs w:val="24"/>
        </w:rPr>
        <w:t>CGN-Bienes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uso</w:t>
      </w:r>
      <w:r w:rsidR="00EC3D15" w:rsidRPr="009F5A41">
        <w:rPr>
          <w:rFonts w:ascii="Arial" w:hAnsi="Arial" w:cs="Arial"/>
          <w:spacing w:val="-20"/>
          <w:sz w:val="24"/>
          <w:szCs w:val="24"/>
        </w:rPr>
        <w:t xml:space="preserve"> </w:t>
      </w:r>
      <w:r w:rsidR="00EC3D15" w:rsidRPr="009F5A41">
        <w:rPr>
          <w:rFonts w:ascii="Arial" w:hAnsi="Arial" w:cs="Arial"/>
          <w:sz w:val="24"/>
          <w:szCs w:val="24"/>
        </w:rPr>
        <w:t>público.,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cual</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generó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financieros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fueran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preparados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conformidad</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lo </w:t>
      </w:r>
      <w:r w:rsidR="00EC3D15" w:rsidRPr="009F5A41">
        <w:rPr>
          <w:rFonts w:ascii="Arial" w:hAnsi="Arial" w:cs="Arial"/>
          <w:sz w:val="24"/>
          <w:szCs w:val="24"/>
        </w:rPr>
        <w:t>dispuesto</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marco</w:t>
      </w:r>
      <w:r w:rsidR="00EC3D15" w:rsidRPr="009F5A41">
        <w:rPr>
          <w:rFonts w:ascii="Arial" w:hAnsi="Arial" w:cs="Arial"/>
          <w:spacing w:val="-7"/>
          <w:sz w:val="24"/>
          <w:szCs w:val="24"/>
        </w:rPr>
        <w:t xml:space="preserve"> </w:t>
      </w:r>
      <w:r w:rsidR="00EC3D15" w:rsidRPr="009F5A41">
        <w:rPr>
          <w:rFonts w:ascii="Arial" w:hAnsi="Arial" w:cs="Arial"/>
          <w:sz w:val="24"/>
          <w:szCs w:val="24"/>
        </w:rPr>
        <w:t>normativo.</w:t>
      </w:r>
    </w:p>
    <w:p w:rsidR="00C52156" w:rsidRDefault="00C52156" w:rsidP="00C52156">
      <w:pPr>
        <w:pStyle w:val="Textoindependiente"/>
        <w:spacing w:line="237" w:lineRule="auto"/>
        <w:ind w:left="-284" w:right="-234"/>
        <w:jc w:val="both"/>
        <w:rPr>
          <w:rFonts w:ascii="Arial" w:hAnsi="Arial" w:cs="Arial"/>
          <w:sz w:val="24"/>
          <w:szCs w:val="24"/>
        </w:rPr>
      </w:pPr>
    </w:p>
    <w:p w:rsidR="00C52156" w:rsidRDefault="00C52156" w:rsidP="00C521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Se sobrestimó anticipo para adquisición de</w:t>
      </w:r>
      <w:r w:rsidR="00EC3D15" w:rsidRPr="009F5A41">
        <w:rPr>
          <w:rFonts w:ascii="Arial" w:hAnsi="Arial" w:cs="Arial"/>
          <w:spacing w:val="-11"/>
          <w:sz w:val="24"/>
          <w:szCs w:val="24"/>
        </w:rPr>
        <w:t xml:space="preserve"> </w:t>
      </w:r>
      <w:r w:rsidR="00EC3D15" w:rsidRPr="009F5A41">
        <w:rPr>
          <w:rFonts w:ascii="Arial" w:hAnsi="Arial" w:cs="Arial"/>
          <w:sz w:val="24"/>
          <w:szCs w:val="24"/>
        </w:rPr>
        <w:t>bienes</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servicios</w:t>
      </w:r>
      <w:r w:rsidR="00EC3D15" w:rsidRPr="009F5A41">
        <w:rPr>
          <w:rFonts w:ascii="Arial" w:hAnsi="Arial" w:cs="Arial"/>
          <w:spacing w:val="-11"/>
          <w:sz w:val="24"/>
          <w:szCs w:val="24"/>
        </w:rPr>
        <w:t xml:space="preserve"> </w:t>
      </w:r>
      <w:r w:rsidR="00EC3D15" w:rsidRPr="009F5A41">
        <w:rPr>
          <w:rFonts w:ascii="Arial" w:hAnsi="Arial" w:cs="Arial"/>
          <w:sz w:val="24"/>
          <w:szCs w:val="24"/>
        </w:rPr>
        <w:t>por</w:t>
      </w:r>
      <w:r w:rsidR="00EC3D15" w:rsidRPr="009F5A41">
        <w:rPr>
          <w:rFonts w:ascii="Arial" w:hAnsi="Arial" w:cs="Arial"/>
          <w:spacing w:val="-11"/>
          <w:sz w:val="24"/>
          <w:szCs w:val="24"/>
        </w:rPr>
        <w:t xml:space="preserve"> </w:t>
      </w:r>
      <w:r w:rsidR="00EC3D15" w:rsidRPr="009F5A41">
        <w:rPr>
          <w:rFonts w:ascii="Arial" w:hAnsi="Arial" w:cs="Arial"/>
          <w:sz w:val="24"/>
          <w:szCs w:val="24"/>
        </w:rPr>
        <w:t>$44.839,1</w:t>
      </w:r>
      <w:r w:rsidR="00EC3D15" w:rsidRPr="009F5A41">
        <w:rPr>
          <w:rFonts w:ascii="Arial" w:hAnsi="Arial" w:cs="Arial"/>
          <w:spacing w:val="-12"/>
          <w:sz w:val="24"/>
          <w:szCs w:val="24"/>
        </w:rPr>
        <w:t xml:space="preserve"> </w:t>
      </w:r>
      <w:r w:rsidR="00EC3D15" w:rsidRPr="009F5A41">
        <w:rPr>
          <w:rFonts w:ascii="Arial" w:hAnsi="Arial" w:cs="Arial"/>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z w:val="24"/>
          <w:szCs w:val="24"/>
        </w:rPr>
        <w:t>al</w:t>
      </w:r>
      <w:r w:rsidR="00EC3D15" w:rsidRPr="009F5A41">
        <w:rPr>
          <w:rFonts w:ascii="Arial" w:hAnsi="Arial" w:cs="Arial"/>
          <w:spacing w:val="-11"/>
          <w:sz w:val="24"/>
          <w:szCs w:val="24"/>
        </w:rPr>
        <w:t xml:space="preserve"> </w:t>
      </w:r>
      <w:r w:rsidR="00EC3D15" w:rsidRPr="009F5A41">
        <w:rPr>
          <w:rFonts w:ascii="Arial" w:hAnsi="Arial" w:cs="Arial"/>
          <w:sz w:val="24"/>
          <w:szCs w:val="24"/>
        </w:rPr>
        <w:t>evidenciar</w:t>
      </w:r>
      <w:r w:rsidR="00EC3D15" w:rsidRPr="009F5A41">
        <w:rPr>
          <w:rFonts w:ascii="Arial" w:hAnsi="Arial" w:cs="Arial"/>
          <w:spacing w:val="-11"/>
          <w:sz w:val="24"/>
          <w:szCs w:val="24"/>
        </w:rPr>
        <w:t xml:space="preserve"> </w:t>
      </w:r>
      <w:r w:rsidR="00EC3D15" w:rsidRPr="009F5A41">
        <w:rPr>
          <w:rFonts w:ascii="Arial" w:hAnsi="Arial" w:cs="Arial"/>
          <w:sz w:val="24"/>
          <w:szCs w:val="24"/>
        </w:rPr>
        <w:t>registros, operaciones y transacciones que no cumplían con las dinámicas definidas en las políticas contables de la entidad y régimen de contabilidad pública, contraviniendo lo establecido en la Ley 1474 de 2011.</w:t>
      </w:r>
      <w:r w:rsidR="00EC3D15" w:rsidRPr="009F5A41">
        <w:rPr>
          <w:rFonts w:ascii="Arial" w:hAnsi="Arial" w:cs="Arial"/>
          <w:spacing w:val="30"/>
          <w:sz w:val="24"/>
          <w:szCs w:val="24"/>
        </w:rPr>
        <w:t xml:space="preserve"> </w:t>
      </w:r>
      <w:r w:rsidR="00EC3D15" w:rsidRPr="009F5A41">
        <w:rPr>
          <w:rFonts w:ascii="Arial" w:hAnsi="Arial" w:cs="Arial"/>
          <w:sz w:val="24"/>
          <w:szCs w:val="24"/>
        </w:rPr>
        <w:t>Sentencia</w:t>
      </w:r>
      <w:r w:rsidR="00EC3D15" w:rsidRPr="009F5A41">
        <w:rPr>
          <w:rFonts w:ascii="Arial" w:hAnsi="Arial" w:cs="Arial"/>
          <w:spacing w:val="30"/>
          <w:sz w:val="24"/>
          <w:szCs w:val="24"/>
        </w:rPr>
        <w:t xml:space="preserve"> </w:t>
      </w:r>
      <w:r w:rsidR="00EC3D15" w:rsidRPr="009F5A41">
        <w:rPr>
          <w:rFonts w:ascii="Arial" w:hAnsi="Arial" w:cs="Arial"/>
          <w:sz w:val="24"/>
          <w:szCs w:val="24"/>
        </w:rPr>
        <w:t>22</w:t>
      </w:r>
      <w:r w:rsidR="00EC3D15" w:rsidRPr="009F5A41">
        <w:rPr>
          <w:rFonts w:ascii="Arial" w:hAnsi="Arial" w:cs="Arial"/>
          <w:spacing w:val="30"/>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junio</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0"/>
          <w:sz w:val="24"/>
          <w:szCs w:val="24"/>
        </w:rPr>
        <w:t xml:space="preserve"> </w:t>
      </w:r>
      <w:r w:rsidR="00EC3D15" w:rsidRPr="009F5A41">
        <w:rPr>
          <w:rFonts w:ascii="Arial" w:hAnsi="Arial" w:cs="Arial"/>
          <w:sz w:val="24"/>
          <w:szCs w:val="24"/>
        </w:rPr>
        <w:t>2001-</w:t>
      </w:r>
      <w:r w:rsidR="00EC3D15" w:rsidRPr="009F5A41">
        <w:rPr>
          <w:rFonts w:ascii="Arial" w:hAnsi="Arial" w:cs="Arial"/>
          <w:spacing w:val="30"/>
          <w:sz w:val="24"/>
          <w:szCs w:val="24"/>
        </w:rPr>
        <w:t xml:space="preserve"> </w:t>
      </w:r>
      <w:r w:rsidR="00EC3D15" w:rsidRPr="009F5A41">
        <w:rPr>
          <w:rFonts w:ascii="Arial" w:hAnsi="Arial" w:cs="Arial"/>
          <w:sz w:val="24"/>
          <w:szCs w:val="24"/>
        </w:rPr>
        <w:t>Consejo</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0"/>
          <w:sz w:val="24"/>
          <w:szCs w:val="24"/>
        </w:rPr>
        <w:t xml:space="preserve"> </w:t>
      </w:r>
      <w:r w:rsidR="00EC3D15" w:rsidRPr="009F5A41">
        <w:rPr>
          <w:rFonts w:ascii="Arial" w:hAnsi="Arial" w:cs="Arial"/>
          <w:sz w:val="24"/>
          <w:szCs w:val="24"/>
        </w:rPr>
        <w:t>Estado</w:t>
      </w:r>
      <w:r w:rsidR="00EC3D15" w:rsidRPr="009F5A41">
        <w:rPr>
          <w:rFonts w:ascii="Arial" w:hAnsi="Arial" w:cs="Arial"/>
          <w:spacing w:val="30"/>
          <w:sz w:val="24"/>
          <w:szCs w:val="24"/>
        </w:rPr>
        <w:t xml:space="preserve"> </w:t>
      </w:r>
      <w:r w:rsidR="00EC3D15" w:rsidRPr="009F5A41">
        <w:rPr>
          <w:rFonts w:ascii="Arial" w:hAnsi="Arial" w:cs="Arial"/>
          <w:sz w:val="24"/>
          <w:szCs w:val="24"/>
        </w:rPr>
        <w:t>-Sala</w:t>
      </w:r>
      <w:r w:rsidR="00EC3D15" w:rsidRPr="009F5A41">
        <w:rPr>
          <w:rFonts w:ascii="Arial" w:hAnsi="Arial" w:cs="Arial"/>
          <w:spacing w:val="30"/>
          <w:sz w:val="24"/>
          <w:szCs w:val="24"/>
        </w:rPr>
        <w:t xml:space="preserve"> </w:t>
      </w:r>
      <w:r w:rsidR="00EC3D15" w:rsidRPr="009F5A41">
        <w:rPr>
          <w:rFonts w:ascii="Arial" w:hAnsi="Arial" w:cs="Arial"/>
          <w:sz w:val="24"/>
          <w:szCs w:val="24"/>
        </w:rPr>
        <w:t>de lo Contencioso Administrativo; Resolución 533 de 2015 de la CGN y la Ley 1150 de 2007, evidenciando que los estados financieros de la Policía</w:t>
      </w:r>
      <w:r w:rsidR="00EC3D15" w:rsidRPr="009F5A41">
        <w:rPr>
          <w:rFonts w:ascii="Arial" w:hAnsi="Arial" w:cs="Arial"/>
          <w:spacing w:val="-3"/>
          <w:sz w:val="24"/>
          <w:szCs w:val="24"/>
        </w:rPr>
        <w:t xml:space="preserve"> </w:t>
      </w:r>
      <w:r w:rsidR="00EC3D15" w:rsidRPr="009F5A41">
        <w:rPr>
          <w:rFonts w:ascii="Arial" w:hAnsi="Arial" w:cs="Arial"/>
          <w:sz w:val="24"/>
          <w:szCs w:val="24"/>
        </w:rPr>
        <w:t>Nacional</w:t>
      </w:r>
      <w:r w:rsidR="00EC3D15" w:rsidRPr="009F5A41">
        <w:rPr>
          <w:rFonts w:ascii="Arial" w:hAnsi="Arial" w:cs="Arial"/>
          <w:spacing w:val="-4"/>
          <w:sz w:val="24"/>
          <w:szCs w:val="24"/>
        </w:rPr>
        <w:t xml:space="preserve"> </w:t>
      </w:r>
      <w:r w:rsidR="00EC3D15" w:rsidRPr="009F5A41">
        <w:rPr>
          <w:rFonts w:ascii="Arial" w:hAnsi="Arial" w:cs="Arial"/>
          <w:sz w:val="24"/>
          <w:szCs w:val="24"/>
        </w:rPr>
        <w:t>no</w:t>
      </w:r>
      <w:r w:rsidR="00EC3D15" w:rsidRPr="009F5A41">
        <w:rPr>
          <w:rFonts w:ascii="Arial" w:hAnsi="Arial" w:cs="Arial"/>
          <w:spacing w:val="-3"/>
          <w:sz w:val="24"/>
          <w:szCs w:val="24"/>
        </w:rPr>
        <w:t xml:space="preserve"> </w:t>
      </w:r>
      <w:r w:rsidR="00EC3D15" w:rsidRPr="009F5A41">
        <w:rPr>
          <w:rFonts w:ascii="Arial" w:hAnsi="Arial" w:cs="Arial"/>
          <w:sz w:val="24"/>
          <w:szCs w:val="24"/>
        </w:rPr>
        <w:t>se</w:t>
      </w:r>
      <w:r w:rsidR="00EC3D15" w:rsidRPr="009F5A41">
        <w:rPr>
          <w:rFonts w:ascii="Arial" w:hAnsi="Arial" w:cs="Arial"/>
          <w:spacing w:val="-3"/>
          <w:sz w:val="24"/>
          <w:szCs w:val="24"/>
        </w:rPr>
        <w:t xml:space="preserve"> </w:t>
      </w:r>
      <w:r w:rsidR="00EC3D15" w:rsidRPr="009F5A41">
        <w:rPr>
          <w:rFonts w:ascii="Arial" w:hAnsi="Arial" w:cs="Arial"/>
          <w:sz w:val="24"/>
          <w:szCs w:val="24"/>
        </w:rPr>
        <w:t>prepararon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conformidad</w:t>
      </w:r>
      <w:r w:rsidR="00EC3D15" w:rsidRPr="009F5A41">
        <w:rPr>
          <w:rFonts w:ascii="Arial" w:hAnsi="Arial" w:cs="Arial"/>
          <w:spacing w:val="-4"/>
          <w:sz w:val="24"/>
          <w:szCs w:val="24"/>
        </w:rPr>
        <w:t xml:space="preserve"> </w:t>
      </w:r>
      <w:r w:rsidR="00EC3D15" w:rsidRPr="009F5A41">
        <w:rPr>
          <w:rFonts w:ascii="Arial" w:hAnsi="Arial" w:cs="Arial"/>
          <w:sz w:val="24"/>
          <w:szCs w:val="24"/>
        </w:rPr>
        <w:t>con</w:t>
      </w:r>
      <w:r w:rsidR="00EC3D15" w:rsidRPr="009F5A41">
        <w:rPr>
          <w:rFonts w:ascii="Arial" w:hAnsi="Arial" w:cs="Arial"/>
          <w:spacing w:val="-3"/>
          <w:sz w:val="24"/>
          <w:szCs w:val="24"/>
        </w:rPr>
        <w:t xml:space="preserve"> </w:t>
      </w:r>
      <w:r w:rsidR="00EC3D15" w:rsidRPr="009F5A41">
        <w:rPr>
          <w:rFonts w:ascii="Arial" w:hAnsi="Arial" w:cs="Arial"/>
          <w:sz w:val="24"/>
          <w:szCs w:val="24"/>
        </w:rPr>
        <w:t>lo</w:t>
      </w:r>
      <w:r w:rsidR="00EC3D15" w:rsidRPr="009F5A41">
        <w:rPr>
          <w:rFonts w:ascii="Arial" w:hAnsi="Arial" w:cs="Arial"/>
          <w:spacing w:val="-3"/>
          <w:sz w:val="24"/>
          <w:szCs w:val="24"/>
        </w:rPr>
        <w:t xml:space="preserve"> </w:t>
      </w:r>
      <w:r w:rsidR="00EC3D15" w:rsidRPr="009F5A41">
        <w:rPr>
          <w:rFonts w:ascii="Arial" w:hAnsi="Arial" w:cs="Arial"/>
          <w:sz w:val="24"/>
          <w:szCs w:val="24"/>
        </w:rPr>
        <w:t>dispuesto</w:t>
      </w:r>
      <w:r w:rsidR="00EC3D15" w:rsidRPr="009F5A41">
        <w:rPr>
          <w:rFonts w:ascii="Arial" w:hAnsi="Arial" w:cs="Arial"/>
          <w:spacing w:val="-3"/>
          <w:sz w:val="24"/>
          <w:szCs w:val="24"/>
        </w:rPr>
        <w:t xml:space="preserve"> </w:t>
      </w:r>
      <w:r w:rsidR="00EC3D15" w:rsidRPr="009F5A41">
        <w:rPr>
          <w:rFonts w:ascii="Arial" w:hAnsi="Arial" w:cs="Arial"/>
          <w:sz w:val="24"/>
          <w:szCs w:val="24"/>
        </w:rPr>
        <w:t>en los marcos normativos descritos.</w:t>
      </w:r>
    </w:p>
    <w:p w:rsidR="00C52156" w:rsidRDefault="00C52156" w:rsidP="00C52156">
      <w:pPr>
        <w:pStyle w:val="Textoindependiente"/>
        <w:spacing w:line="237" w:lineRule="auto"/>
        <w:ind w:left="-284" w:right="-234"/>
        <w:jc w:val="both"/>
        <w:rPr>
          <w:rFonts w:ascii="Arial" w:hAnsi="Arial" w:cs="Arial"/>
          <w:sz w:val="24"/>
          <w:szCs w:val="24"/>
        </w:rPr>
      </w:pPr>
    </w:p>
    <w:p w:rsidR="00C52156" w:rsidRDefault="006805DC" w:rsidP="00C52156">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Incorrección</w:t>
      </w:r>
      <w:r w:rsidRPr="009F5A41">
        <w:rPr>
          <w:rFonts w:ascii="Arial" w:hAnsi="Arial" w:cs="Arial"/>
          <w:spacing w:val="20"/>
          <w:sz w:val="24"/>
          <w:szCs w:val="24"/>
        </w:rPr>
        <w:t xml:space="preserve"> de</w:t>
      </w:r>
      <w:r w:rsidRPr="009F5A41">
        <w:rPr>
          <w:rFonts w:ascii="Arial" w:hAnsi="Arial" w:cs="Arial"/>
          <w:spacing w:val="21"/>
          <w:sz w:val="24"/>
          <w:szCs w:val="24"/>
        </w:rPr>
        <w:t xml:space="preserve"> clasificación</w:t>
      </w:r>
      <w:r w:rsidR="00EC3D15" w:rsidRPr="009F5A41">
        <w:rPr>
          <w:rFonts w:ascii="Arial" w:hAnsi="Arial" w:cs="Arial"/>
          <w:sz w:val="24"/>
          <w:szCs w:val="24"/>
        </w:rPr>
        <w:t>.</w:t>
      </w:r>
      <w:r w:rsidR="00EC3D15" w:rsidRPr="009F5A41">
        <w:rPr>
          <w:rFonts w:ascii="Arial" w:hAnsi="Arial" w:cs="Arial"/>
          <w:spacing w:val="21"/>
          <w:sz w:val="24"/>
          <w:szCs w:val="24"/>
        </w:rPr>
        <w:t xml:space="preserve">  </w:t>
      </w:r>
      <w:r w:rsidR="00EC3D15" w:rsidRPr="009F5A41">
        <w:rPr>
          <w:rFonts w:ascii="Arial" w:hAnsi="Arial" w:cs="Arial"/>
          <w:sz w:val="24"/>
          <w:szCs w:val="24"/>
        </w:rPr>
        <w:t>Se</w:t>
      </w:r>
      <w:r w:rsidR="00EC3D15" w:rsidRPr="009F5A41">
        <w:rPr>
          <w:rFonts w:ascii="Arial" w:hAnsi="Arial" w:cs="Arial"/>
          <w:spacing w:val="21"/>
          <w:sz w:val="24"/>
          <w:szCs w:val="24"/>
        </w:rPr>
        <w:t xml:space="preserve">  </w:t>
      </w:r>
      <w:r w:rsidR="00EC3D15" w:rsidRPr="009F5A41">
        <w:rPr>
          <w:rFonts w:ascii="Arial" w:hAnsi="Arial" w:cs="Arial"/>
          <w:sz w:val="24"/>
          <w:szCs w:val="24"/>
        </w:rPr>
        <w:t>sobrestimó</w:t>
      </w:r>
      <w:r w:rsidR="00EC3D15" w:rsidRPr="009F5A41">
        <w:rPr>
          <w:rFonts w:ascii="Arial" w:hAnsi="Arial" w:cs="Arial"/>
          <w:spacing w:val="20"/>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21"/>
          <w:sz w:val="24"/>
          <w:szCs w:val="24"/>
        </w:rPr>
        <w:t xml:space="preserve">  </w:t>
      </w:r>
      <w:r w:rsidR="00EC3D15" w:rsidRPr="009F5A41">
        <w:rPr>
          <w:rFonts w:ascii="Arial" w:hAnsi="Arial" w:cs="Arial"/>
          <w:spacing w:val="-5"/>
          <w:sz w:val="24"/>
          <w:szCs w:val="24"/>
        </w:rPr>
        <w:t>por</w:t>
      </w:r>
      <w:r w:rsidR="00C52156">
        <w:rPr>
          <w:rFonts w:ascii="Arial" w:hAnsi="Arial" w:cs="Arial"/>
          <w:spacing w:val="-5"/>
          <w:sz w:val="24"/>
          <w:szCs w:val="24"/>
        </w:rPr>
        <w:t xml:space="preserve"> </w:t>
      </w:r>
      <w:r w:rsidR="00EC3D15" w:rsidRPr="009F5A41">
        <w:rPr>
          <w:rFonts w:ascii="Arial" w:hAnsi="Arial" w:cs="Arial"/>
          <w:sz w:val="24"/>
          <w:szCs w:val="24"/>
        </w:rPr>
        <w:t xml:space="preserve">$322.165,9 millones, debido a que los saldos no se clasificaron ni </w:t>
      </w:r>
      <w:r w:rsidR="00EC3D15" w:rsidRPr="009F5A41">
        <w:rPr>
          <w:rFonts w:ascii="Arial" w:hAnsi="Arial" w:cs="Arial"/>
          <w:spacing w:val="-4"/>
          <w:sz w:val="24"/>
          <w:szCs w:val="24"/>
        </w:rPr>
        <w:t>cumplieron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condiciones</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características</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definidas</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 xml:space="preserve">catálogo </w:t>
      </w:r>
      <w:r w:rsidR="00EC3D15" w:rsidRPr="009F5A41">
        <w:rPr>
          <w:rFonts w:ascii="Arial" w:hAnsi="Arial" w:cs="Arial"/>
          <w:sz w:val="24"/>
          <w:szCs w:val="24"/>
        </w:rPr>
        <w:t>de cuentas y reconocimiento como activo, ya que no se tuvo certeza del</w:t>
      </w:r>
      <w:r w:rsidR="00EC3D15" w:rsidRPr="009F5A41">
        <w:rPr>
          <w:rFonts w:ascii="Arial" w:hAnsi="Arial" w:cs="Arial"/>
          <w:spacing w:val="-8"/>
          <w:sz w:val="24"/>
          <w:szCs w:val="24"/>
        </w:rPr>
        <w:t xml:space="preserve"> </w:t>
      </w:r>
      <w:r w:rsidR="00EC3D15" w:rsidRPr="009F5A41">
        <w:rPr>
          <w:rFonts w:ascii="Arial" w:hAnsi="Arial" w:cs="Arial"/>
          <w:sz w:val="24"/>
          <w:szCs w:val="24"/>
        </w:rPr>
        <w:t>aporte</w:t>
      </w:r>
      <w:r w:rsidR="00EC3D15" w:rsidRPr="009F5A41">
        <w:rPr>
          <w:rFonts w:ascii="Arial" w:hAnsi="Arial" w:cs="Arial"/>
          <w:spacing w:val="-8"/>
          <w:sz w:val="24"/>
          <w:szCs w:val="24"/>
        </w:rPr>
        <w:t xml:space="preserve"> </w:t>
      </w:r>
      <w:r w:rsidR="00EC3D15" w:rsidRPr="009F5A41">
        <w:rPr>
          <w:rFonts w:ascii="Arial" w:hAnsi="Arial" w:cs="Arial"/>
          <w:sz w:val="24"/>
          <w:szCs w:val="24"/>
        </w:rPr>
        <w:t>que</w:t>
      </w:r>
      <w:r w:rsidR="00EC3D15" w:rsidRPr="009F5A41">
        <w:rPr>
          <w:rFonts w:ascii="Arial" w:hAnsi="Arial" w:cs="Arial"/>
          <w:spacing w:val="-8"/>
          <w:sz w:val="24"/>
          <w:szCs w:val="24"/>
        </w:rPr>
        <w:t xml:space="preserve"> </w:t>
      </w:r>
      <w:r w:rsidR="00EC3D15" w:rsidRPr="009F5A41">
        <w:rPr>
          <w:rFonts w:ascii="Arial" w:hAnsi="Arial" w:cs="Arial"/>
          <w:sz w:val="24"/>
          <w:szCs w:val="24"/>
        </w:rPr>
        <w:t>obtuvo</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Policía</w:t>
      </w:r>
      <w:r w:rsidR="00EC3D15" w:rsidRPr="009F5A41">
        <w:rPr>
          <w:rFonts w:ascii="Arial" w:hAnsi="Arial" w:cs="Arial"/>
          <w:spacing w:val="-8"/>
          <w:sz w:val="24"/>
          <w:szCs w:val="24"/>
        </w:rPr>
        <w:t xml:space="preserve"> </w:t>
      </w:r>
      <w:r w:rsidR="00EC3D15" w:rsidRPr="009F5A41">
        <w:rPr>
          <w:rFonts w:ascii="Arial" w:hAnsi="Arial" w:cs="Arial"/>
          <w:sz w:val="24"/>
          <w:szCs w:val="24"/>
        </w:rPr>
        <w:t>Nacional</w:t>
      </w:r>
      <w:r w:rsidR="00EC3D15" w:rsidRPr="009F5A41">
        <w:rPr>
          <w:rFonts w:ascii="Arial" w:hAnsi="Arial" w:cs="Arial"/>
          <w:spacing w:val="-8"/>
          <w:sz w:val="24"/>
          <w:szCs w:val="24"/>
        </w:rPr>
        <w:t xml:space="preserve"> </w:t>
      </w:r>
      <w:r w:rsidR="00EC3D15" w:rsidRPr="009F5A41">
        <w:rPr>
          <w:rFonts w:ascii="Arial" w:hAnsi="Arial" w:cs="Arial"/>
          <w:sz w:val="24"/>
          <w:szCs w:val="24"/>
        </w:rPr>
        <w:t>con</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Fondo</w:t>
      </w:r>
      <w:r w:rsidR="00EC3D15" w:rsidRPr="009F5A41">
        <w:rPr>
          <w:rFonts w:ascii="Arial" w:hAnsi="Arial" w:cs="Arial"/>
          <w:spacing w:val="-8"/>
          <w:sz w:val="24"/>
          <w:szCs w:val="24"/>
        </w:rPr>
        <w:t xml:space="preserve"> </w:t>
      </w:r>
      <w:r w:rsidR="00EC3D15" w:rsidRPr="009F5A41">
        <w:rPr>
          <w:rFonts w:ascii="Arial" w:hAnsi="Arial" w:cs="Arial"/>
          <w:sz w:val="24"/>
          <w:szCs w:val="24"/>
        </w:rPr>
        <w:t>Rotatorio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 Policía</w:t>
      </w:r>
      <w:r w:rsidR="00EC3D15" w:rsidRPr="009F5A41">
        <w:rPr>
          <w:rFonts w:ascii="Arial" w:hAnsi="Arial" w:cs="Arial"/>
          <w:spacing w:val="-7"/>
          <w:sz w:val="24"/>
          <w:szCs w:val="24"/>
        </w:rPr>
        <w:t xml:space="preserve"> </w:t>
      </w:r>
      <w:r w:rsidR="00EC3D15" w:rsidRPr="009F5A41">
        <w:rPr>
          <w:rFonts w:ascii="Arial" w:hAnsi="Arial" w:cs="Arial"/>
          <w:sz w:val="24"/>
          <w:szCs w:val="24"/>
        </w:rPr>
        <w:t>Nacional;</w:t>
      </w:r>
      <w:r w:rsidR="00EC3D15" w:rsidRPr="009F5A41">
        <w:rPr>
          <w:rFonts w:ascii="Arial" w:hAnsi="Arial" w:cs="Arial"/>
          <w:spacing w:val="68"/>
          <w:sz w:val="24"/>
          <w:szCs w:val="24"/>
        </w:rPr>
        <w:t xml:space="preserve"> </w:t>
      </w:r>
      <w:r w:rsidR="00EC3D15" w:rsidRPr="009F5A41">
        <w:rPr>
          <w:rFonts w:ascii="Arial" w:hAnsi="Arial" w:cs="Arial"/>
          <w:sz w:val="24"/>
          <w:szCs w:val="24"/>
        </w:rPr>
        <w:t>Corporación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Industria</w:t>
      </w:r>
      <w:r w:rsidR="00EC3D15" w:rsidRPr="009F5A41">
        <w:rPr>
          <w:rFonts w:ascii="Arial" w:hAnsi="Arial" w:cs="Arial"/>
          <w:spacing w:val="-6"/>
          <w:sz w:val="24"/>
          <w:szCs w:val="24"/>
        </w:rPr>
        <w:t xml:space="preserve"> </w:t>
      </w:r>
      <w:r w:rsidR="00EC3D15" w:rsidRPr="009F5A41">
        <w:rPr>
          <w:rFonts w:ascii="Arial" w:hAnsi="Arial" w:cs="Arial"/>
          <w:sz w:val="24"/>
          <w:szCs w:val="24"/>
        </w:rPr>
        <w:t>Aeronáutica</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Colombiana</w:t>
      </w:r>
      <w:r w:rsidR="00C52156">
        <w:rPr>
          <w:rFonts w:ascii="Arial" w:hAnsi="Arial" w:cs="Arial"/>
          <w:spacing w:val="-2"/>
          <w:sz w:val="24"/>
          <w:szCs w:val="24"/>
        </w:rPr>
        <w:t xml:space="preserve"> </w:t>
      </w:r>
      <w:r w:rsidR="00EC3D15" w:rsidRPr="009F5A41">
        <w:rPr>
          <w:rFonts w:ascii="Arial" w:hAnsi="Arial" w:cs="Arial"/>
          <w:sz w:val="24"/>
          <w:szCs w:val="24"/>
        </w:rPr>
        <w:t>S.A.; Ministerio del Interior; Dirección de Protección y Servicios Especiales</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Sociedad</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Activos</w:t>
      </w:r>
      <w:r w:rsidR="00EC3D15" w:rsidRPr="009F5A41">
        <w:rPr>
          <w:rFonts w:ascii="Arial" w:hAnsi="Arial" w:cs="Arial"/>
          <w:spacing w:val="-1"/>
          <w:sz w:val="24"/>
          <w:szCs w:val="24"/>
        </w:rPr>
        <w:t xml:space="preserve"> </w:t>
      </w:r>
      <w:r w:rsidR="00EC3D15" w:rsidRPr="009F5A41">
        <w:rPr>
          <w:rFonts w:ascii="Arial" w:hAnsi="Arial" w:cs="Arial"/>
          <w:sz w:val="24"/>
          <w:szCs w:val="24"/>
        </w:rPr>
        <w:t>Especiales</w:t>
      </w:r>
      <w:r w:rsidR="00EC3D15" w:rsidRPr="009F5A41">
        <w:rPr>
          <w:rFonts w:ascii="Arial" w:hAnsi="Arial" w:cs="Arial"/>
          <w:spacing w:val="-1"/>
          <w:sz w:val="24"/>
          <w:szCs w:val="24"/>
        </w:rPr>
        <w:t xml:space="preserve"> </w:t>
      </w:r>
      <w:r w:rsidR="00EC3D15" w:rsidRPr="009F5A41">
        <w:rPr>
          <w:rFonts w:ascii="Arial" w:hAnsi="Arial" w:cs="Arial"/>
          <w:sz w:val="24"/>
          <w:szCs w:val="24"/>
        </w:rPr>
        <w:t>S.A.S.,</w:t>
      </w:r>
      <w:r w:rsidR="00EC3D15" w:rsidRPr="009F5A41">
        <w:rPr>
          <w:rFonts w:ascii="Arial" w:hAnsi="Arial" w:cs="Arial"/>
          <w:spacing w:val="-1"/>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
          <w:sz w:val="24"/>
          <w:szCs w:val="24"/>
        </w:rPr>
        <w:t xml:space="preserve"> </w:t>
      </w:r>
      <w:r w:rsidR="00EC3D15" w:rsidRPr="009F5A41">
        <w:rPr>
          <w:rFonts w:ascii="Arial" w:hAnsi="Arial" w:cs="Arial"/>
          <w:sz w:val="24"/>
          <w:szCs w:val="24"/>
        </w:rPr>
        <w:t>lo 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533</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2015</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CGN</w:t>
      </w:r>
      <w:r w:rsidR="00EC3D15" w:rsidRPr="009F5A41">
        <w:rPr>
          <w:rFonts w:ascii="Arial" w:hAnsi="Arial" w:cs="Arial"/>
          <w:spacing w:val="-19"/>
          <w:sz w:val="24"/>
          <w:szCs w:val="24"/>
        </w:rPr>
        <w:t xml:space="preserve"> </w:t>
      </w:r>
      <w:r w:rsidR="00EC3D15" w:rsidRPr="009F5A41">
        <w:rPr>
          <w:rFonts w:ascii="Arial" w:hAnsi="Arial" w:cs="Arial"/>
          <w:sz w:val="24"/>
          <w:szCs w:val="24"/>
        </w:rPr>
        <w:t>-</w:t>
      </w:r>
      <w:r w:rsidR="00EC3D15" w:rsidRPr="009F5A41">
        <w:rPr>
          <w:rFonts w:ascii="Arial" w:hAnsi="Arial" w:cs="Arial"/>
          <w:spacing w:val="-19"/>
          <w:sz w:val="24"/>
          <w:szCs w:val="24"/>
        </w:rPr>
        <w:t xml:space="preserve"> </w:t>
      </w:r>
      <w:r w:rsidR="00EC3D15" w:rsidRPr="009F5A41">
        <w:rPr>
          <w:rFonts w:ascii="Arial" w:hAnsi="Arial" w:cs="Arial"/>
          <w:sz w:val="24"/>
          <w:szCs w:val="24"/>
        </w:rPr>
        <w:t>Marco</w:t>
      </w:r>
      <w:r w:rsidR="00EC3D15" w:rsidRPr="009F5A41">
        <w:rPr>
          <w:rFonts w:ascii="Arial" w:hAnsi="Arial" w:cs="Arial"/>
          <w:spacing w:val="-19"/>
          <w:sz w:val="24"/>
          <w:szCs w:val="24"/>
        </w:rPr>
        <w:t xml:space="preserve"> </w:t>
      </w:r>
      <w:r w:rsidR="00EC3D15" w:rsidRPr="009F5A41">
        <w:rPr>
          <w:rFonts w:ascii="Arial" w:hAnsi="Arial" w:cs="Arial"/>
          <w:sz w:val="24"/>
          <w:szCs w:val="24"/>
        </w:rPr>
        <w:t>normativo para entidades de gobierno, anexo a la Resolución 193 de 2016 de</w:t>
      </w:r>
      <w:r w:rsidR="00EC3D15" w:rsidRPr="009F5A41">
        <w:rPr>
          <w:rFonts w:ascii="Arial" w:hAnsi="Arial" w:cs="Arial"/>
          <w:spacing w:val="80"/>
          <w:sz w:val="24"/>
          <w:szCs w:val="24"/>
        </w:rPr>
        <w:t xml:space="preserve"> </w:t>
      </w:r>
      <w:r w:rsidR="00EC3D15" w:rsidRPr="009F5A41">
        <w:rPr>
          <w:rFonts w:ascii="Arial" w:hAnsi="Arial" w:cs="Arial"/>
          <w:sz w:val="24"/>
          <w:szCs w:val="24"/>
        </w:rPr>
        <w:t>la CGN, lo cual evidenció que los estados financieros de la Policía Nacional</w:t>
      </w:r>
      <w:r w:rsidR="00EC3D15" w:rsidRPr="009F5A41">
        <w:rPr>
          <w:rFonts w:ascii="Arial" w:hAnsi="Arial" w:cs="Arial"/>
          <w:spacing w:val="-2"/>
          <w:sz w:val="24"/>
          <w:szCs w:val="24"/>
        </w:rPr>
        <w:t xml:space="preserve"> </w:t>
      </w:r>
      <w:r w:rsidR="00EC3D15" w:rsidRPr="009F5A41">
        <w:rPr>
          <w:rFonts w:ascii="Arial" w:hAnsi="Arial" w:cs="Arial"/>
          <w:sz w:val="24"/>
          <w:szCs w:val="24"/>
        </w:rPr>
        <w:t>no</w:t>
      </w:r>
      <w:r w:rsidR="00EC3D15" w:rsidRPr="009F5A41">
        <w:rPr>
          <w:rFonts w:ascii="Arial" w:hAnsi="Arial" w:cs="Arial"/>
          <w:spacing w:val="-1"/>
          <w:sz w:val="24"/>
          <w:szCs w:val="24"/>
        </w:rPr>
        <w:t xml:space="preserve"> </w:t>
      </w:r>
      <w:r w:rsidR="00EC3D15" w:rsidRPr="009F5A41">
        <w:rPr>
          <w:rFonts w:ascii="Arial" w:hAnsi="Arial" w:cs="Arial"/>
          <w:sz w:val="24"/>
          <w:szCs w:val="24"/>
        </w:rPr>
        <w:t>fueron</w:t>
      </w:r>
      <w:r w:rsidR="00EC3D15" w:rsidRPr="009F5A41">
        <w:rPr>
          <w:rFonts w:ascii="Arial" w:hAnsi="Arial" w:cs="Arial"/>
          <w:spacing w:val="-2"/>
          <w:sz w:val="24"/>
          <w:szCs w:val="24"/>
        </w:rPr>
        <w:t xml:space="preserve"> </w:t>
      </w:r>
      <w:r w:rsidR="00EC3D15" w:rsidRPr="009F5A41">
        <w:rPr>
          <w:rFonts w:ascii="Arial" w:hAnsi="Arial" w:cs="Arial"/>
          <w:sz w:val="24"/>
          <w:szCs w:val="24"/>
        </w:rPr>
        <w:t>preparados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conformidad</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1"/>
          <w:sz w:val="24"/>
          <w:szCs w:val="24"/>
        </w:rPr>
        <w:t xml:space="preserve"> </w:t>
      </w:r>
      <w:r w:rsidR="00EC3D15" w:rsidRPr="009F5A41">
        <w:rPr>
          <w:rFonts w:ascii="Arial" w:hAnsi="Arial" w:cs="Arial"/>
          <w:sz w:val="24"/>
          <w:szCs w:val="24"/>
        </w:rPr>
        <w:t>lo</w:t>
      </w:r>
      <w:r w:rsidR="00EC3D15" w:rsidRPr="009F5A41">
        <w:rPr>
          <w:rFonts w:ascii="Arial" w:hAnsi="Arial" w:cs="Arial"/>
          <w:spacing w:val="-1"/>
          <w:sz w:val="24"/>
          <w:szCs w:val="24"/>
        </w:rPr>
        <w:t xml:space="preserve"> </w:t>
      </w:r>
      <w:r w:rsidR="00EC3D15" w:rsidRPr="009F5A41">
        <w:rPr>
          <w:rFonts w:ascii="Arial" w:hAnsi="Arial" w:cs="Arial"/>
          <w:sz w:val="24"/>
          <w:szCs w:val="24"/>
        </w:rPr>
        <w:t>dispuesto</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el marco normativo.</w:t>
      </w:r>
    </w:p>
    <w:p w:rsidR="00C52156" w:rsidRDefault="00C52156" w:rsidP="00C52156">
      <w:pPr>
        <w:pStyle w:val="Textoindependiente"/>
        <w:spacing w:line="237" w:lineRule="auto"/>
        <w:ind w:left="-284" w:right="-234"/>
        <w:jc w:val="both"/>
        <w:rPr>
          <w:rFonts w:ascii="Arial" w:hAnsi="Arial" w:cs="Arial"/>
          <w:sz w:val="24"/>
          <w:szCs w:val="24"/>
        </w:rPr>
      </w:pPr>
    </w:p>
    <w:p w:rsidR="00C52156" w:rsidRDefault="00C52156" w:rsidP="00C521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clasificación.</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sobrestimaron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 xml:space="preserve">terrenos </w:t>
      </w:r>
      <w:r w:rsidR="00EC3D15" w:rsidRPr="009F5A41">
        <w:rPr>
          <w:rFonts w:ascii="Arial" w:hAnsi="Arial" w:cs="Arial"/>
          <w:sz w:val="24"/>
          <w:szCs w:val="24"/>
        </w:rPr>
        <w:t xml:space="preserve">por $442,7 millones y edificaciones por $1.593,6 millones, debido a que en el proceso de evaluación a la Policía Metropolitana de Pereira </w:t>
      </w:r>
      <w:r w:rsidR="00EC3D15" w:rsidRPr="009F5A41">
        <w:rPr>
          <w:rFonts w:ascii="Arial" w:hAnsi="Arial" w:cs="Arial"/>
          <w:spacing w:val="-6"/>
          <w:sz w:val="24"/>
          <w:szCs w:val="24"/>
        </w:rPr>
        <w:t>(MEPER), de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bienes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inmuebles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la entidad</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entregados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 xml:space="preserve">comodato </w:t>
      </w:r>
      <w:r w:rsidR="00EC3D15" w:rsidRPr="009F5A41">
        <w:rPr>
          <w:rFonts w:ascii="Arial" w:hAnsi="Arial" w:cs="Arial"/>
          <w:sz w:val="24"/>
          <w:szCs w:val="24"/>
        </w:rPr>
        <w:t>y/o convenio a 31 de diciembre de 2022, no se evidenció documento legal vigente que soportara la ocupación de 26 bienes inmuebles, registrados</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sistema</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1"/>
          <w:sz w:val="24"/>
          <w:szCs w:val="24"/>
        </w:rPr>
        <w:t xml:space="preserve"> </w:t>
      </w:r>
      <w:r w:rsidR="00EC3D15" w:rsidRPr="009F5A41">
        <w:rPr>
          <w:rFonts w:ascii="Arial" w:hAnsi="Arial" w:cs="Arial"/>
          <w:sz w:val="24"/>
          <w:szCs w:val="24"/>
        </w:rPr>
        <w:t>financiera</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soportados</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el aplicativo SIBI, contraviniendo lo establecido en la Resolución 01118 del</w:t>
      </w:r>
      <w:r w:rsidR="00EC3D15" w:rsidRPr="009F5A41">
        <w:rPr>
          <w:rFonts w:ascii="Arial" w:hAnsi="Arial" w:cs="Arial"/>
          <w:spacing w:val="-15"/>
          <w:sz w:val="24"/>
          <w:szCs w:val="24"/>
        </w:rPr>
        <w:t xml:space="preserve"> </w:t>
      </w:r>
      <w:r w:rsidR="00EC3D15" w:rsidRPr="009F5A41">
        <w:rPr>
          <w:rFonts w:ascii="Arial" w:hAnsi="Arial" w:cs="Arial"/>
          <w:sz w:val="24"/>
          <w:szCs w:val="24"/>
        </w:rPr>
        <w:t>2020,</w:t>
      </w:r>
      <w:r w:rsidR="00EC3D15" w:rsidRPr="009F5A41">
        <w:rPr>
          <w:rFonts w:ascii="Arial" w:hAnsi="Arial" w:cs="Arial"/>
          <w:spacing w:val="-15"/>
          <w:sz w:val="24"/>
          <w:szCs w:val="24"/>
        </w:rPr>
        <w:t xml:space="preserve"> </w:t>
      </w:r>
      <w:r w:rsidR="00EC3D15" w:rsidRPr="009F5A41">
        <w:rPr>
          <w:rFonts w:ascii="Arial" w:hAnsi="Arial" w:cs="Arial"/>
          <w:sz w:val="24"/>
          <w:szCs w:val="24"/>
        </w:rPr>
        <w:t>Concepto</w:t>
      </w:r>
      <w:r w:rsidR="00EC3D15" w:rsidRPr="009F5A41">
        <w:rPr>
          <w:rFonts w:ascii="Arial" w:hAnsi="Arial" w:cs="Arial"/>
          <w:spacing w:val="-15"/>
          <w:sz w:val="24"/>
          <w:szCs w:val="24"/>
        </w:rPr>
        <w:t xml:space="preserve"> </w:t>
      </w:r>
      <w:r w:rsidR="00EC3D15" w:rsidRPr="009F5A41">
        <w:rPr>
          <w:rFonts w:ascii="Arial" w:hAnsi="Arial" w:cs="Arial"/>
          <w:sz w:val="24"/>
          <w:szCs w:val="24"/>
        </w:rPr>
        <w:t>20192000011281</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5"/>
          <w:sz w:val="24"/>
          <w:szCs w:val="24"/>
        </w:rPr>
        <w:t xml:space="preserve"> </w:t>
      </w:r>
      <w:r w:rsidR="00EC3D15" w:rsidRPr="009F5A41">
        <w:rPr>
          <w:rFonts w:ascii="Arial" w:hAnsi="Arial" w:cs="Arial"/>
          <w:sz w:val="24"/>
          <w:szCs w:val="24"/>
        </w:rPr>
        <w:t>22-03-2019,</w:t>
      </w:r>
      <w:r w:rsidR="00EC3D15" w:rsidRPr="009F5A41">
        <w:rPr>
          <w:rFonts w:ascii="Arial" w:hAnsi="Arial" w:cs="Arial"/>
          <w:spacing w:val="-15"/>
          <w:sz w:val="24"/>
          <w:szCs w:val="24"/>
        </w:rPr>
        <w:t xml:space="preserve"> </w:t>
      </w:r>
      <w:r w:rsidR="00EC3D15" w:rsidRPr="009F5A41">
        <w:rPr>
          <w:rFonts w:ascii="Arial" w:hAnsi="Arial" w:cs="Arial"/>
          <w:sz w:val="24"/>
          <w:szCs w:val="24"/>
        </w:rPr>
        <w:t>Título</w:t>
      </w:r>
      <w:r w:rsidR="00EC3D15" w:rsidRPr="009F5A41">
        <w:rPr>
          <w:rFonts w:ascii="Arial" w:hAnsi="Arial" w:cs="Arial"/>
          <w:spacing w:val="-15"/>
          <w:sz w:val="24"/>
          <w:szCs w:val="24"/>
        </w:rPr>
        <w:t xml:space="preserve"> </w:t>
      </w:r>
      <w:r w:rsidR="00EC3D15" w:rsidRPr="009F5A41">
        <w:rPr>
          <w:rFonts w:ascii="Arial" w:hAnsi="Arial" w:cs="Arial"/>
          <w:sz w:val="24"/>
          <w:szCs w:val="24"/>
        </w:rPr>
        <w:t>XXIX</w:t>
      </w:r>
      <w:r w:rsidR="00EC3D15" w:rsidRPr="009F5A41">
        <w:rPr>
          <w:rFonts w:ascii="Arial" w:hAnsi="Arial" w:cs="Arial"/>
          <w:spacing w:val="-15"/>
          <w:sz w:val="24"/>
          <w:szCs w:val="24"/>
        </w:rPr>
        <w:t xml:space="preserve"> </w:t>
      </w:r>
      <w:r w:rsidR="00EC3D15" w:rsidRPr="009F5A41">
        <w:rPr>
          <w:rFonts w:ascii="Arial" w:hAnsi="Arial" w:cs="Arial"/>
          <w:sz w:val="24"/>
          <w:szCs w:val="24"/>
        </w:rPr>
        <w:t>del Código</w:t>
      </w:r>
      <w:r w:rsidR="00EC3D15" w:rsidRPr="009F5A41">
        <w:rPr>
          <w:rFonts w:ascii="Arial" w:hAnsi="Arial" w:cs="Arial"/>
          <w:spacing w:val="-15"/>
          <w:sz w:val="24"/>
          <w:szCs w:val="24"/>
        </w:rPr>
        <w:t xml:space="preserve"> </w:t>
      </w:r>
      <w:r w:rsidR="00EC3D15" w:rsidRPr="009F5A41">
        <w:rPr>
          <w:rFonts w:ascii="Arial" w:hAnsi="Arial" w:cs="Arial"/>
          <w:sz w:val="24"/>
          <w:szCs w:val="24"/>
        </w:rPr>
        <w:t>Civil,</w:t>
      </w:r>
      <w:r w:rsidR="00EC3D15" w:rsidRPr="009F5A41">
        <w:rPr>
          <w:rFonts w:ascii="Arial" w:hAnsi="Arial" w:cs="Arial"/>
          <w:spacing w:val="-1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z w:val="24"/>
          <w:szCs w:val="24"/>
        </w:rPr>
        <w:t>0584</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5"/>
          <w:sz w:val="24"/>
          <w:szCs w:val="24"/>
        </w:rPr>
        <w:t xml:space="preserve"> </w:t>
      </w:r>
      <w:r w:rsidR="00EC3D15" w:rsidRPr="009F5A41">
        <w:rPr>
          <w:rFonts w:ascii="Arial" w:hAnsi="Arial" w:cs="Arial"/>
          <w:sz w:val="24"/>
          <w:szCs w:val="24"/>
        </w:rPr>
        <w:t>2019,</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5"/>
          <w:sz w:val="24"/>
          <w:szCs w:val="24"/>
        </w:rPr>
        <w:t xml:space="preserve"> </w:t>
      </w:r>
      <w:r w:rsidR="00EC3D15" w:rsidRPr="009F5A41">
        <w:rPr>
          <w:rFonts w:ascii="Arial" w:hAnsi="Arial" w:cs="Arial"/>
          <w:sz w:val="24"/>
          <w:szCs w:val="24"/>
        </w:rPr>
        <w:t>cual</w:t>
      </w:r>
      <w:r w:rsidR="00EC3D15" w:rsidRPr="009F5A41">
        <w:rPr>
          <w:rFonts w:ascii="Arial" w:hAnsi="Arial" w:cs="Arial"/>
          <w:spacing w:val="-15"/>
          <w:sz w:val="24"/>
          <w:szCs w:val="24"/>
        </w:rPr>
        <w:t xml:space="preserve"> </w:t>
      </w:r>
      <w:r w:rsidR="00EC3D15" w:rsidRPr="009F5A41">
        <w:rPr>
          <w:rFonts w:ascii="Arial" w:hAnsi="Arial" w:cs="Arial"/>
          <w:sz w:val="24"/>
          <w:szCs w:val="24"/>
        </w:rPr>
        <w:t>generó</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estados financieros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Policía</w:t>
      </w:r>
      <w:r w:rsidR="00EC3D15" w:rsidRPr="009F5A41">
        <w:rPr>
          <w:rFonts w:ascii="Arial" w:hAnsi="Arial" w:cs="Arial"/>
          <w:spacing w:val="-20"/>
          <w:sz w:val="24"/>
          <w:szCs w:val="24"/>
        </w:rPr>
        <w:t xml:space="preserve"> </w:t>
      </w:r>
      <w:r w:rsidR="00EC3D15" w:rsidRPr="009F5A41">
        <w:rPr>
          <w:rFonts w:ascii="Arial" w:hAnsi="Arial" w:cs="Arial"/>
          <w:sz w:val="24"/>
          <w:szCs w:val="24"/>
        </w:rPr>
        <w:t>Nacional</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20"/>
          <w:sz w:val="24"/>
          <w:szCs w:val="24"/>
        </w:rPr>
        <w:t xml:space="preserve"> </w:t>
      </w:r>
      <w:r w:rsidR="00EC3D15" w:rsidRPr="009F5A41">
        <w:rPr>
          <w:rFonts w:ascii="Arial" w:hAnsi="Arial" w:cs="Arial"/>
          <w:sz w:val="24"/>
          <w:szCs w:val="24"/>
        </w:rPr>
        <w:t>fueran</w:t>
      </w:r>
      <w:r w:rsidR="00EC3D15" w:rsidRPr="009F5A41">
        <w:rPr>
          <w:rFonts w:ascii="Arial" w:hAnsi="Arial" w:cs="Arial"/>
          <w:spacing w:val="-19"/>
          <w:sz w:val="24"/>
          <w:szCs w:val="24"/>
        </w:rPr>
        <w:t xml:space="preserve"> </w:t>
      </w:r>
      <w:r w:rsidR="00EC3D15" w:rsidRPr="009F5A41">
        <w:rPr>
          <w:rFonts w:ascii="Arial" w:hAnsi="Arial" w:cs="Arial"/>
          <w:sz w:val="24"/>
          <w:szCs w:val="24"/>
        </w:rPr>
        <w:t>preparados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conformidad con lo dispuesto en el marco normativo.</w:t>
      </w:r>
    </w:p>
    <w:p w:rsidR="00C52156" w:rsidRDefault="00C52156" w:rsidP="00C52156">
      <w:pPr>
        <w:pStyle w:val="Textoindependiente"/>
        <w:spacing w:line="237" w:lineRule="auto"/>
        <w:ind w:left="-284" w:right="-234"/>
        <w:jc w:val="both"/>
        <w:rPr>
          <w:rFonts w:ascii="Arial" w:hAnsi="Arial" w:cs="Arial"/>
          <w:sz w:val="24"/>
          <w:szCs w:val="24"/>
        </w:rPr>
      </w:pPr>
    </w:p>
    <w:p w:rsidR="00C52156" w:rsidRDefault="00C52156" w:rsidP="00C521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Se sobrestimó propiedades, planta y equipo</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explotados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$33,9</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edificios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casas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$128,5 millones, ya que no se encontró soporte u acto administrativo que legalizara que las instalaciones del bien inmueble de la Estación de Policía Balboa, que desde el 10 de julio de 2019 fueron desocupadas y dadas de baja en la vigencia 2019 y su terreno trasladado a bienes no</w:t>
      </w:r>
      <w:r w:rsidR="00EC3D15" w:rsidRPr="009F5A41">
        <w:rPr>
          <w:rFonts w:ascii="Arial" w:hAnsi="Arial" w:cs="Arial"/>
          <w:spacing w:val="-3"/>
          <w:sz w:val="24"/>
          <w:szCs w:val="24"/>
        </w:rPr>
        <w:t xml:space="preserve"> </w:t>
      </w:r>
      <w:r w:rsidR="00EC3D15" w:rsidRPr="009F5A41">
        <w:rPr>
          <w:rFonts w:ascii="Arial" w:hAnsi="Arial" w:cs="Arial"/>
          <w:sz w:val="24"/>
          <w:szCs w:val="24"/>
        </w:rPr>
        <w:t>explotados,</w:t>
      </w:r>
      <w:r w:rsidR="00EC3D15" w:rsidRPr="009F5A41">
        <w:rPr>
          <w:rFonts w:ascii="Arial" w:hAnsi="Arial" w:cs="Arial"/>
          <w:spacing w:val="-3"/>
          <w:sz w:val="24"/>
          <w:szCs w:val="24"/>
        </w:rPr>
        <w:t xml:space="preserve"> </w:t>
      </w:r>
      <w:r w:rsidR="00EC3D15" w:rsidRPr="009F5A41">
        <w:rPr>
          <w:rFonts w:ascii="Arial" w:hAnsi="Arial" w:cs="Arial"/>
          <w:sz w:val="24"/>
          <w:szCs w:val="24"/>
        </w:rPr>
        <w:t>se</w:t>
      </w:r>
      <w:r w:rsidR="00EC3D15" w:rsidRPr="009F5A41">
        <w:rPr>
          <w:rFonts w:ascii="Arial" w:hAnsi="Arial" w:cs="Arial"/>
          <w:spacing w:val="-3"/>
          <w:sz w:val="24"/>
          <w:szCs w:val="24"/>
        </w:rPr>
        <w:t xml:space="preserve"> </w:t>
      </w:r>
      <w:r w:rsidR="00EC3D15" w:rsidRPr="009F5A41">
        <w:rPr>
          <w:rFonts w:ascii="Arial" w:hAnsi="Arial" w:cs="Arial"/>
          <w:sz w:val="24"/>
          <w:szCs w:val="24"/>
        </w:rPr>
        <w:t>hubiese</w:t>
      </w:r>
      <w:r w:rsidR="00EC3D15" w:rsidRPr="009F5A41">
        <w:rPr>
          <w:rFonts w:ascii="Arial" w:hAnsi="Arial" w:cs="Arial"/>
          <w:spacing w:val="-3"/>
          <w:sz w:val="24"/>
          <w:szCs w:val="24"/>
        </w:rPr>
        <w:t xml:space="preserve"> </w:t>
      </w:r>
      <w:r w:rsidR="00EC3D15" w:rsidRPr="009F5A41">
        <w:rPr>
          <w:rFonts w:ascii="Arial" w:hAnsi="Arial" w:cs="Arial"/>
          <w:sz w:val="24"/>
          <w:szCs w:val="24"/>
        </w:rPr>
        <w:t>procedido</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realizar</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registros</w:t>
      </w:r>
      <w:r w:rsidR="00EC3D15" w:rsidRPr="009F5A41">
        <w:rPr>
          <w:rFonts w:ascii="Arial" w:hAnsi="Arial" w:cs="Arial"/>
          <w:spacing w:val="-3"/>
          <w:sz w:val="24"/>
          <w:szCs w:val="24"/>
        </w:rPr>
        <w:t xml:space="preserve"> </w:t>
      </w:r>
      <w:r w:rsidR="00EC3D15" w:rsidRPr="009F5A41">
        <w:rPr>
          <w:rFonts w:ascii="Arial" w:hAnsi="Arial" w:cs="Arial"/>
          <w:sz w:val="24"/>
          <w:szCs w:val="24"/>
        </w:rPr>
        <w:t>contables que</w:t>
      </w:r>
      <w:r w:rsidR="00EC3D15" w:rsidRPr="009F5A41">
        <w:rPr>
          <w:rFonts w:ascii="Arial" w:hAnsi="Arial" w:cs="Arial"/>
          <w:spacing w:val="-16"/>
          <w:sz w:val="24"/>
          <w:szCs w:val="24"/>
        </w:rPr>
        <w:t xml:space="preserve"> </w:t>
      </w:r>
      <w:r w:rsidR="00EC3D15" w:rsidRPr="009F5A41">
        <w:rPr>
          <w:rFonts w:ascii="Arial" w:hAnsi="Arial" w:cs="Arial"/>
          <w:sz w:val="24"/>
          <w:szCs w:val="24"/>
        </w:rPr>
        <w:t>correspondían,</w:t>
      </w:r>
      <w:r w:rsidR="00EC3D15" w:rsidRPr="009F5A41">
        <w:rPr>
          <w:rFonts w:ascii="Arial" w:hAnsi="Arial" w:cs="Arial"/>
          <w:spacing w:val="-1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6"/>
          <w:sz w:val="24"/>
          <w:szCs w:val="24"/>
        </w:rPr>
        <w:t xml:space="preserve"> </w:t>
      </w:r>
      <w:r w:rsidR="00EC3D15" w:rsidRPr="009F5A41">
        <w:rPr>
          <w:rFonts w:ascii="Arial" w:hAnsi="Arial" w:cs="Arial"/>
          <w:sz w:val="24"/>
          <w:szCs w:val="24"/>
        </w:rPr>
        <w:t>533 de 2015 y sus modificaciones de la CGN; la Ley 87 de 1993, artículo 2;</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8"/>
          <w:sz w:val="24"/>
          <w:szCs w:val="24"/>
        </w:rPr>
        <w:t xml:space="preserve"> </w:t>
      </w:r>
      <w:r w:rsidR="00EC3D15" w:rsidRPr="009F5A41">
        <w:rPr>
          <w:rFonts w:ascii="Arial" w:hAnsi="Arial" w:cs="Arial"/>
          <w:sz w:val="24"/>
          <w:szCs w:val="24"/>
        </w:rPr>
        <w:t>01118</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2020</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6805DC" w:rsidRPr="009F5A41">
        <w:rPr>
          <w:rFonts w:ascii="Arial" w:hAnsi="Arial" w:cs="Arial"/>
          <w:sz w:val="24"/>
          <w:szCs w:val="24"/>
        </w:rPr>
        <w:t>la Resolución</w:t>
      </w:r>
      <w:r w:rsidR="00EC3D15" w:rsidRPr="009F5A41">
        <w:rPr>
          <w:rFonts w:ascii="Arial" w:hAnsi="Arial" w:cs="Arial"/>
          <w:spacing w:val="-18"/>
          <w:sz w:val="24"/>
          <w:szCs w:val="24"/>
        </w:rPr>
        <w:t xml:space="preserve"> </w:t>
      </w:r>
      <w:r w:rsidR="00EC3D15" w:rsidRPr="009F5A41">
        <w:rPr>
          <w:rFonts w:ascii="Arial" w:hAnsi="Arial" w:cs="Arial"/>
          <w:sz w:val="24"/>
          <w:szCs w:val="24"/>
        </w:rPr>
        <w:t>05884</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2019,</w:t>
      </w:r>
      <w:r w:rsidR="00EC3D15" w:rsidRPr="009F5A41">
        <w:rPr>
          <w:rFonts w:ascii="Arial" w:hAnsi="Arial" w:cs="Arial"/>
          <w:spacing w:val="-18"/>
          <w:sz w:val="24"/>
          <w:szCs w:val="24"/>
        </w:rPr>
        <w:t xml:space="preserve"> </w:t>
      </w:r>
      <w:r w:rsidR="00EC3D15" w:rsidRPr="009F5A41">
        <w:rPr>
          <w:rFonts w:ascii="Arial" w:hAnsi="Arial" w:cs="Arial"/>
          <w:sz w:val="24"/>
          <w:szCs w:val="24"/>
        </w:rPr>
        <w:lastRenderedPageBreak/>
        <w:t>lo</w:t>
      </w:r>
      <w:r w:rsidR="00EC3D15" w:rsidRPr="009F5A41">
        <w:rPr>
          <w:rFonts w:ascii="Arial" w:hAnsi="Arial" w:cs="Arial"/>
          <w:spacing w:val="-18"/>
          <w:sz w:val="24"/>
          <w:szCs w:val="24"/>
        </w:rPr>
        <w:t xml:space="preserve"> </w:t>
      </w:r>
      <w:r w:rsidR="00EC3D15" w:rsidRPr="009F5A41">
        <w:rPr>
          <w:rFonts w:ascii="Arial" w:hAnsi="Arial" w:cs="Arial"/>
          <w:sz w:val="24"/>
          <w:szCs w:val="24"/>
        </w:rPr>
        <w:t>cual generó que los estados financieros de la Policía Nacional no se hayan preparado de conformidad con lo dispuesto en el marco normativo para entidades de gobierno.</w:t>
      </w:r>
    </w:p>
    <w:p w:rsidR="00C52156" w:rsidRDefault="00C52156" w:rsidP="00C52156">
      <w:pPr>
        <w:pStyle w:val="Textoindependiente"/>
        <w:spacing w:line="237" w:lineRule="auto"/>
        <w:ind w:left="-284" w:right="-234"/>
        <w:jc w:val="both"/>
        <w:rPr>
          <w:rFonts w:ascii="Arial" w:hAnsi="Arial" w:cs="Arial"/>
          <w:sz w:val="24"/>
          <w:szCs w:val="24"/>
        </w:rPr>
      </w:pPr>
    </w:p>
    <w:p w:rsidR="00C52156" w:rsidRDefault="00C52156" w:rsidP="00C521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Se sobrestimaron edificaciones de propiedad de terceros por $12.179,9 millones y en terrenos de propiedad de terceros por $374,4 millones, debido a la aplicación de procedimientos contables inadecuados y contabilización incorrecta</w:t>
      </w:r>
      <w:r w:rsidR="00EC3D15" w:rsidRPr="009F5A41">
        <w:rPr>
          <w:rFonts w:ascii="Arial" w:hAnsi="Arial" w:cs="Arial"/>
          <w:spacing w:val="80"/>
          <w:sz w:val="24"/>
          <w:szCs w:val="24"/>
        </w:rPr>
        <w:t xml:space="preserve"> </w:t>
      </w:r>
      <w:r w:rsidR="00EC3D15" w:rsidRPr="009F5A41">
        <w:rPr>
          <w:rFonts w:ascii="Arial" w:hAnsi="Arial" w:cs="Arial"/>
          <w:sz w:val="24"/>
          <w:szCs w:val="24"/>
        </w:rPr>
        <w:t>de los bienes inmuebles recibidos en comodato, contraviniendo lo establecido en la Resolución 01516 del 26 de marzo de 2018 de la Policía</w:t>
      </w:r>
      <w:r w:rsidR="00EC3D15" w:rsidRPr="009F5A41">
        <w:rPr>
          <w:rFonts w:ascii="Arial" w:hAnsi="Arial" w:cs="Arial"/>
          <w:spacing w:val="-6"/>
          <w:sz w:val="24"/>
          <w:szCs w:val="24"/>
        </w:rPr>
        <w:t xml:space="preserve"> </w:t>
      </w:r>
      <w:r w:rsidR="00EC3D15" w:rsidRPr="009F5A41">
        <w:rPr>
          <w:rFonts w:ascii="Arial" w:hAnsi="Arial" w:cs="Arial"/>
          <w:sz w:val="24"/>
          <w:szCs w:val="24"/>
        </w:rPr>
        <w:t>Nacional</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6"/>
          <w:sz w:val="24"/>
          <w:szCs w:val="24"/>
        </w:rPr>
        <w:t xml:space="preserve"> </w:t>
      </w:r>
      <w:r w:rsidR="00EC3D15" w:rsidRPr="009F5A41">
        <w:rPr>
          <w:rFonts w:ascii="Arial" w:hAnsi="Arial" w:cs="Arial"/>
          <w:sz w:val="24"/>
          <w:szCs w:val="24"/>
        </w:rPr>
        <w:t>01118</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17</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abril</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2020,</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cual generó</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estados</w:t>
      </w:r>
      <w:r w:rsidR="00EC3D15" w:rsidRPr="009F5A41">
        <w:rPr>
          <w:rFonts w:ascii="Arial" w:hAnsi="Arial" w:cs="Arial"/>
          <w:spacing w:val="1"/>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Policía</w:t>
      </w:r>
      <w:r w:rsidR="00EC3D15" w:rsidRPr="009F5A41">
        <w:rPr>
          <w:rFonts w:ascii="Arial" w:hAnsi="Arial" w:cs="Arial"/>
          <w:spacing w:val="1"/>
          <w:sz w:val="24"/>
          <w:szCs w:val="24"/>
        </w:rPr>
        <w:t xml:space="preserve"> </w:t>
      </w:r>
      <w:r w:rsidR="00EC3D15" w:rsidRPr="009F5A41">
        <w:rPr>
          <w:rFonts w:ascii="Arial" w:hAnsi="Arial" w:cs="Arial"/>
          <w:sz w:val="24"/>
          <w:szCs w:val="24"/>
        </w:rPr>
        <w:t>Nacional</w:t>
      </w:r>
      <w:r w:rsidR="00EC3D15" w:rsidRPr="009F5A41">
        <w:rPr>
          <w:rFonts w:ascii="Arial" w:hAnsi="Arial" w:cs="Arial"/>
          <w:spacing w:val="2"/>
          <w:sz w:val="24"/>
          <w:szCs w:val="24"/>
        </w:rPr>
        <w:t xml:space="preserve"> </w:t>
      </w:r>
      <w:r w:rsidR="00EC3D15" w:rsidRPr="009F5A41">
        <w:rPr>
          <w:rFonts w:ascii="Arial" w:hAnsi="Arial" w:cs="Arial"/>
          <w:sz w:val="24"/>
          <w:szCs w:val="24"/>
        </w:rPr>
        <w:t>no</w:t>
      </w:r>
      <w:r w:rsidR="00EC3D15" w:rsidRPr="009F5A41">
        <w:rPr>
          <w:rFonts w:ascii="Arial" w:hAnsi="Arial" w:cs="Arial"/>
          <w:spacing w:val="1"/>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pacing w:val="-2"/>
          <w:sz w:val="24"/>
          <w:szCs w:val="24"/>
        </w:rPr>
        <w:t>hayan</w:t>
      </w:r>
      <w:r>
        <w:rPr>
          <w:rFonts w:ascii="Arial" w:hAnsi="Arial" w:cs="Arial"/>
          <w:spacing w:val="-2"/>
          <w:sz w:val="24"/>
          <w:szCs w:val="24"/>
        </w:rPr>
        <w:t xml:space="preserve"> </w:t>
      </w:r>
      <w:r w:rsidR="00EC3D15" w:rsidRPr="009F5A41">
        <w:rPr>
          <w:rFonts w:ascii="Arial" w:hAnsi="Arial" w:cs="Arial"/>
          <w:sz w:val="24"/>
          <w:szCs w:val="24"/>
        </w:rPr>
        <w:t>preparado de conformidad con lo dispuesto en el marco normativo para entidades de gobierno.</w:t>
      </w:r>
    </w:p>
    <w:p w:rsidR="00C52156" w:rsidRDefault="00C52156" w:rsidP="00C52156">
      <w:pPr>
        <w:pStyle w:val="Textoindependiente"/>
        <w:spacing w:line="237" w:lineRule="auto"/>
        <w:ind w:left="-284" w:right="-234"/>
        <w:jc w:val="both"/>
        <w:rPr>
          <w:rFonts w:ascii="Arial" w:hAnsi="Arial" w:cs="Arial"/>
          <w:sz w:val="24"/>
          <w:szCs w:val="24"/>
        </w:rPr>
      </w:pPr>
    </w:p>
    <w:p w:rsidR="00C52156" w:rsidRPr="00C52156" w:rsidRDefault="00EC3D15" w:rsidP="00C52156">
      <w:pPr>
        <w:pStyle w:val="Textoindependiente"/>
        <w:spacing w:line="237" w:lineRule="auto"/>
        <w:ind w:left="-284" w:right="-234"/>
        <w:jc w:val="both"/>
        <w:rPr>
          <w:rFonts w:ascii="Arial" w:hAnsi="Arial" w:cs="Arial"/>
          <w:b/>
          <w:spacing w:val="-2"/>
          <w:sz w:val="28"/>
          <w:szCs w:val="28"/>
        </w:rPr>
      </w:pPr>
      <w:r w:rsidRPr="00C52156">
        <w:rPr>
          <w:rFonts w:ascii="Arial" w:hAnsi="Arial" w:cs="Arial"/>
          <w:b/>
          <w:sz w:val="28"/>
          <w:szCs w:val="28"/>
        </w:rPr>
        <w:t>Control</w:t>
      </w:r>
      <w:r w:rsidRPr="00C52156">
        <w:rPr>
          <w:rFonts w:ascii="Arial" w:hAnsi="Arial" w:cs="Arial"/>
          <w:b/>
          <w:spacing w:val="-7"/>
          <w:sz w:val="28"/>
          <w:szCs w:val="28"/>
        </w:rPr>
        <w:t xml:space="preserve"> </w:t>
      </w:r>
      <w:r w:rsidRPr="00C52156">
        <w:rPr>
          <w:rFonts w:ascii="Arial" w:hAnsi="Arial" w:cs="Arial"/>
          <w:b/>
          <w:sz w:val="28"/>
          <w:szCs w:val="28"/>
        </w:rPr>
        <w:t>interno</w:t>
      </w:r>
      <w:r w:rsidRPr="00C52156">
        <w:rPr>
          <w:rFonts w:ascii="Arial" w:hAnsi="Arial" w:cs="Arial"/>
          <w:b/>
          <w:spacing w:val="-7"/>
          <w:sz w:val="28"/>
          <w:szCs w:val="28"/>
        </w:rPr>
        <w:t xml:space="preserve"> </w:t>
      </w:r>
      <w:r w:rsidRPr="00C52156">
        <w:rPr>
          <w:rFonts w:ascii="Arial" w:hAnsi="Arial" w:cs="Arial"/>
          <w:b/>
          <w:sz w:val="28"/>
          <w:szCs w:val="28"/>
        </w:rPr>
        <w:t>financiero:</w:t>
      </w:r>
      <w:r w:rsidRPr="00C52156">
        <w:rPr>
          <w:rFonts w:ascii="Arial" w:hAnsi="Arial" w:cs="Arial"/>
          <w:b/>
          <w:spacing w:val="-7"/>
          <w:sz w:val="28"/>
          <w:szCs w:val="28"/>
        </w:rPr>
        <w:t xml:space="preserve"> </w:t>
      </w:r>
      <w:r w:rsidRPr="00C52156">
        <w:rPr>
          <w:rFonts w:ascii="Arial" w:hAnsi="Arial" w:cs="Arial"/>
          <w:b/>
          <w:sz w:val="28"/>
          <w:szCs w:val="28"/>
        </w:rPr>
        <w:t>con</w:t>
      </w:r>
      <w:r w:rsidRPr="00C52156">
        <w:rPr>
          <w:rFonts w:ascii="Arial" w:hAnsi="Arial" w:cs="Arial"/>
          <w:b/>
          <w:spacing w:val="-7"/>
          <w:sz w:val="28"/>
          <w:szCs w:val="28"/>
        </w:rPr>
        <w:t xml:space="preserve"> </w:t>
      </w:r>
      <w:r w:rsidRPr="00C52156">
        <w:rPr>
          <w:rFonts w:ascii="Arial" w:hAnsi="Arial" w:cs="Arial"/>
          <w:b/>
          <w:spacing w:val="-2"/>
          <w:sz w:val="28"/>
          <w:szCs w:val="28"/>
        </w:rPr>
        <w:t>deficiencias.</w:t>
      </w:r>
    </w:p>
    <w:p w:rsidR="00C52156" w:rsidRPr="00C52156" w:rsidRDefault="00C52156" w:rsidP="00C52156">
      <w:pPr>
        <w:pStyle w:val="Textoindependiente"/>
        <w:spacing w:line="237" w:lineRule="auto"/>
        <w:ind w:left="-284" w:right="-234"/>
        <w:jc w:val="both"/>
        <w:rPr>
          <w:rFonts w:ascii="Arial" w:hAnsi="Arial" w:cs="Arial"/>
          <w:b/>
          <w:spacing w:val="-2"/>
          <w:sz w:val="28"/>
          <w:szCs w:val="28"/>
        </w:rPr>
      </w:pPr>
    </w:p>
    <w:p w:rsidR="00051556" w:rsidRDefault="00C52156" w:rsidP="000515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Las principales conclusiones sobre el control fiscal interno que se evidenciaron en el desarrollo de la auditoría, fueron: i) los riesgos identificados y los controles establecidos son parciales o inefectivos en algunos casos; ii) la oficina de control interno tiene un plan de auditorías anual, el cual se cumple y se establecen hallazgos y recomendaciones, las cuales quedaron plasmadas en informes de auditoría, durante 2022.</w:t>
      </w:r>
    </w:p>
    <w:p w:rsidR="00051556" w:rsidRDefault="00051556" w:rsidP="00051556">
      <w:pPr>
        <w:pStyle w:val="Textoindependiente"/>
        <w:spacing w:line="237" w:lineRule="auto"/>
        <w:ind w:left="-284" w:right="-234"/>
        <w:jc w:val="both"/>
        <w:rPr>
          <w:rFonts w:ascii="Arial" w:hAnsi="Arial" w:cs="Arial"/>
          <w:sz w:val="24"/>
          <w:szCs w:val="24"/>
        </w:rPr>
      </w:pPr>
    </w:p>
    <w:p w:rsidR="00051556" w:rsidRPr="00051556" w:rsidRDefault="00051556" w:rsidP="00051556">
      <w:pPr>
        <w:pStyle w:val="Textoindependiente"/>
        <w:spacing w:line="237" w:lineRule="auto"/>
        <w:ind w:left="-284" w:right="-234"/>
        <w:jc w:val="center"/>
        <w:rPr>
          <w:rFonts w:ascii="Arial" w:hAnsi="Arial" w:cs="Arial"/>
          <w:b/>
          <w:sz w:val="28"/>
          <w:szCs w:val="28"/>
        </w:rPr>
      </w:pPr>
      <w:r w:rsidRPr="00051556">
        <w:rPr>
          <w:rFonts w:ascii="Arial" w:hAnsi="Arial" w:cs="Arial"/>
          <w:b/>
          <w:sz w:val="28"/>
          <w:szCs w:val="28"/>
        </w:rPr>
        <w:t>CONTRALORÍA DELEGADA PARA EL SECTOR EDUCACIÓN, CIENCIA Y TECNOLOGÍA, CULTURA, RECREACIÓN Y DEPORTE.</w:t>
      </w:r>
    </w:p>
    <w:p w:rsidR="00051556" w:rsidRPr="00051556" w:rsidRDefault="00051556" w:rsidP="00051556">
      <w:pPr>
        <w:pStyle w:val="Textoindependiente"/>
        <w:spacing w:line="237" w:lineRule="auto"/>
        <w:ind w:left="-284" w:right="-234"/>
        <w:jc w:val="both"/>
        <w:rPr>
          <w:rFonts w:ascii="Arial" w:hAnsi="Arial" w:cs="Arial"/>
          <w:b/>
          <w:sz w:val="28"/>
          <w:szCs w:val="28"/>
        </w:rPr>
      </w:pP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1.- </w:t>
      </w:r>
      <w:r w:rsidR="00EC3D15" w:rsidRPr="00051556">
        <w:rPr>
          <w:rFonts w:ascii="Arial" w:hAnsi="Arial" w:cs="Arial"/>
          <w:b/>
          <w:sz w:val="28"/>
          <w:szCs w:val="28"/>
        </w:rPr>
        <w:t>Ministerio</w:t>
      </w:r>
      <w:r w:rsidR="00EC3D15" w:rsidRPr="00051556">
        <w:rPr>
          <w:rFonts w:ascii="Arial" w:hAnsi="Arial" w:cs="Arial"/>
          <w:b/>
          <w:spacing w:val="-4"/>
          <w:sz w:val="28"/>
          <w:szCs w:val="28"/>
        </w:rPr>
        <w:t xml:space="preserve"> </w:t>
      </w:r>
      <w:r w:rsidR="00EC3D15" w:rsidRPr="00051556">
        <w:rPr>
          <w:rFonts w:ascii="Arial" w:hAnsi="Arial" w:cs="Arial"/>
          <w:b/>
          <w:sz w:val="28"/>
          <w:szCs w:val="28"/>
        </w:rPr>
        <w:t>de</w:t>
      </w:r>
      <w:r w:rsidR="00EC3D15" w:rsidRPr="00051556">
        <w:rPr>
          <w:rFonts w:ascii="Arial" w:hAnsi="Arial" w:cs="Arial"/>
          <w:b/>
          <w:spacing w:val="-3"/>
          <w:sz w:val="28"/>
          <w:szCs w:val="28"/>
        </w:rPr>
        <w:t xml:space="preserve"> </w:t>
      </w:r>
      <w:r w:rsidR="00EC3D15" w:rsidRPr="00051556">
        <w:rPr>
          <w:rFonts w:ascii="Arial" w:hAnsi="Arial" w:cs="Arial"/>
          <w:b/>
          <w:sz w:val="28"/>
          <w:szCs w:val="28"/>
        </w:rPr>
        <w:t>Educación</w:t>
      </w:r>
      <w:r w:rsidR="00EC3D15" w:rsidRPr="00051556">
        <w:rPr>
          <w:rFonts w:ascii="Arial" w:hAnsi="Arial" w:cs="Arial"/>
          <w:b/>
          <w:spacing w:val="-3"/>
          <w:sz w:val="28"/>
          <w:szCs w:val="28"/>
        </w:rPr>
        <w:t xml:space="preserve"> </w:t>
      </w:r>
      <w:r w:rsidR="00EC3D15" w:rsidRPr="00051556">
        <w:rPr>
          <w:rFonts w:ascii="Arial" w:hAnsi="Arial" w:cs="Arial"/>
          <w:b/>
          <w:spacing w:val="-2"/>
          <w:sz w:val="28"/>
          <w:szCs w:val="28"/>
        </w:rPr>
        <w:t>Nacional</w:t>
      </w:r>
      <w:r w:rsidRPr="00051556">
        <w:rPr>
          <w:rFonts w:ascii="Arial" w:hAnsi="Arial" w:cs="Arial"/>
          <w:b/>
          <w:spacing w:val="-2"/>
          <w:sz w:val="28"/>
          <w:szCs w:val="28"/>
        </w:rPr>
        <w:t>.</w:t>
      </w: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p>
    <w:p w:rsidR="00051556" w:rsidRPr="00051556" w:rsidRDefault="00EC3D15"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t>Opinión</w:t>
      </w:r>
      <w:r w:rsidRPr="00051556">
        <w:rPr>
          <w:rFonts w:ascii="Arial" w:hAnsi="Arial" w:cs="Arial"/>
          <w:b/>
          <w:spacing w:val="-3"/>
          <w:sz w:val="28"/>
          <w:szCs w:val="28"/>
        </w:rPr>
        <w:t xml:space="preserve"> </w:t>
      </w:r>
      <w:r w:rsidRPr="00051556">
        <w:rPr>
          <w:rFonts w:ascii="Arial" w:hAnsi="Arial" w:cs="Arial"/>
          <w:b/>
          <w:sz w:val="28"/>
          <w:szCs w:val="28"/>
        </w:rPr>
        <w:t>contable:</w:t>
      </w:r>
      <w:r w:rsidRPr="00051556">
        <w:rPr>
          <w:rFonts w:ascii="Arial" w:hAnsi="Arial" w:cs="Arial"/>
          <w:b/>
          <w:spacing w:val="-3"/>
          <w:sz w:val="28"/>
          <w:szCs w:val="28"/>
        </w:rPr>
        <w:t xml:space="preserve"> </w:t>
      </w:r>
      <w:r w:rsidRPr="00051556">
        <w:rPr>
          <w:rFonts w:ascii="Arial" w:hAnsi="Arial" w:cs="Arial"/>
          <w:b/>
          <w:sz w:val="28"/>
          <w:szCs w:val="28"/>
        </w:rPr>
        <w:t>sin</w:t>
      </w:r>
      <w:r w:rsidRPr="00051556">
        <w:rPr>
          <w:rFonts w:ascii="Arial" w:hAnsi="Arial" w:cs="Arial"/>
          <w:b/>
          <w:spacing w:val="-2"/>
          <w:sz w:val="28"/>
          <w:szCs w:val="28"/>
        </w:rPr>
        <w:t xml:space="preserve"> salvedades.</w:t>
      </w: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p>
    <w:p w:rsidR="00051556" w:rsidRPr="00051556" w:rsidRDefault="00EC3D15"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t>Control</w:t>
      </w:r>
      <w:r w:rsidRPr="00051556">
        <w:rPr>
          <w:rFonts w:ascii="Arial" w:hAnsi="Arial" w:cs="Arial"/>
          <w:b/>
          <w:spacing w:val="-10"/>
          <w:sz w:val="28"/>
          <w:szCs w:val="28"/>
        </w:rPr>
        <w:t xml:space="preserve"> </w:t>
      </w:r>
      <w:r w:rsidRPr="00051556">
        <w:rPr>
          <w:rFonts w:ascii="Arial" w:hAnsi="Arial" w:cs="Arial"/>
          <w:b/>
          <w:sz w:val="28"/>
          <w:szCs w:val="28"/>
        </w:rPr>
        <w:t>interno</w:t>
      </w:r>
      <w:r w:rsidRPr="00051556">
        <w:rPr>
          <w:rFonts w:ascii="Arial" w:hAnsi="Arial" w:cs="Arial"/>
          <w:b/>
          <w:spacing w:val="-9"/>
          <w:sz w:val="28"/>
          <w:szCs w:val="28"/>
        </w:rPr>
        <w:t xml:space="preserve"> </w:t>
      </w:r>
      <w:r w:rsidRPr="00051556">
        <w:rPr>
          <w:rFonts w:ascii="Arial" w:hAnsi="Arial" w:cs="Arial"/>
          <w:b/>
          <w:sz w:val="28"/>
          <w:szCs w:val="28"/>
        </w:rPr>
        <w:t>financiero:</w:t>
      </w:r>
      <w:r w:rsidRPr="00051556">
        <w:rPr>
          <w:rFonts w:ascii="Arial" w:hAnsi="Arial" w:cs="Arial"/>
          <w:b/>
          <w:spacing w:val="-9"/>
          <w:sz w:val="28"/>
          <w:szCs w:val="28"/>
        </w:rPr>
        <w:t xml:space="preserve"> </w:t>
      </w:r>
      <w:r w:rsidRPr="00051556">
        <w:rPr>
          <w:rFonts w:ascii="Arial" w:hAnsi="Arial" w:cs="Arial"/>
          <w:b/>
          <w:spacing w:val="-2"/>
          <w:sz w:val="28"/>
          <w:szCs w:val="28"/>
        </w:rPr>
        <w:t>eficiente.</w:t>
      </w:r>
    </w:p>
    <w:p w:rsidR="00051556" w:rsidRDefault="00051556" w:rsidP="00051556">
      <w:pPr>
        <w:pStyle w:val="Textoindependiente"/>
        <w:spacing w:line="237" w:lineRule="auto"/>
        <w:ind w:left="-284" w:right="-234"/>
        <w:jc w:val="both"/>
        <w:rPr>
          <w:rFonts w:ascii="Arial" w:hAnsi="Arial" w:cs="Arial"/>
          <w:spacing w:val="-2"/>
          <w:sz w:val="24"/>
          <w:szCs w:val="24"/>
        </w:rPr>
      </w:pPr>
    </w:p>
    <w:p w:rsidR="00051556" w:rsidRDefault="00051556" w:rsidP="00051556">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 xml:space="preserve">Se presentaron facturas electrónicas sin el lleno de requisitos, se facturaron ítems que tenían el mismo código y la misma descripción </w:t>
      </w:r>
      <w:r w:rsidR="00EC3D15" w:rsidRPr="009F5A41">
        <w:rPr>
          <w:rFonts w:ascii="Arial" w:hAnsi="Arial" w:cs="Arial"/>
          <w:spacing w:val="-4"/>
          <w:sz w:val="24"/>
          <w:szCs w:val="24"/>
        </w:rPr>
        <w:t>genérica</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pero</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valores</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unitarios</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diferentes,</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impidiendo</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tener</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 xml:space="preserve">certeza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elementos</w:t>
      </w:r>
      <w:r w:rsidR="00EC3D15" w:rsidRPr="009F5A41">
        <w:rPr>
          <w:rFonts w:ascii="Arial" w:hAnsi="Arial" w:cs="Arial"/>
          <w:spacing w:val="-14"/>
          <w:sz w:val="24"/>
          <w:szCs w:val="24"/>
        </w:rPr>
        <w:t xml:space="preserve"> </w:t>
      </w:r>
      <w:r w:rsidR="00EC3D15" w:rsidRPr="009F5A41">
        <w:rPr>
          <w:rFonts w:ascii="Arial" w:hAnsi="Arial" w:cs="Arial"/>
          <w:sz w:val="24"/>
          <w:szCs w:val="24"/>
        </w:rPr>
        <w:t>facturados;</w:t>
      </w:r>
      <w:r w:rsidR="00EC3D15" w:rsidRPr="009F5A41">
        <w:rPr>
          <w:rFonts w:ascii="Arial" w:hAnsi="Arial" w:cs="Arial"/>
          <w:spacing w:val="-14"/>
          <w:sz w:val="24"/>
          <w:szCs w:val="24"/>
        </w:rPr>
        <w:t xml:space="preserve"> </w:t>
      </w:r>
      <w:r w:rsidR="00EC3D15" w:rsidRPr="009F5A41">
        <w:rPr>
          <w:rFonts w:ascii="Arial" w:hAnsi="Arial" w:cs="Arial"/>
          <w:sz w:val="24"/>
          <w:szCs w:val="24"/>
        </w:rPr>
        <w:t>igualmente,</w:t>
      </w:r>
      <w:r w:rsidR="00EC3D15" w:rsidRPr="009F5A41">
        <w:rPr>
          <w:rFonts w:ascii="Arial" w:hAnsi="Arial" w:cs="Arial"/>
          <w:spacing w:val="-14"/>
          <w:sz w:val="24"/>
          <w:szCs w:val="24"/>
        </w:rPr>
        <w:t xml:space="preserve"> </w:t>
      </w:r>
      <w:r w:rsidR="00EC3D15" w:rsidRPr="009F5A41">
        <w:rPr>
          <w:rFonts w:ascii="Arial" w:hAnsi="Arial" w:cs="Arial"/>
          <w:sz w:val="24"/>
          <w:szCs w:val="24"/>
        </w:rPr>
        <w:t>se</w:t>
      </w:r>
      <w:r w:rsidR="00EC3D15" w:rsidRPr="009F5A41">
        <w:rPr>
          <w:rFonts w:ascii="Arial" w:hAnsi="Arial" w:cs="Arial"/>
          <w:spacing w:val="-14"/>
          <w:sz w:val="24"/>
          <w:szCs w:val="24"/>
        </w:rPr>
        <w:t xml:space="preserve"> </w:t>
      </w:r>
      <w:r w:rsidR="00EC3D15" w:rsidRPr="009F5A41">
        <w:rPr>
          <w:rFonts w:ascii="Arial" w:hAnsi="Arial" w:cs="Arial"/>
          <w:sz w:val="24"/>
          <w:szCs w:val="24"/>
        </w:rPr>
        <w:t>evidenció</w:t>
      </w:r>
      <w:r w:rsidR="00EC3D15" w:rsidRPr="009F5A41">
        <w:rPr>
          <w:rFonts w:ascii="Arial" w:hAnsi="Arial" w:cs="Arial"/>
          <w:spacing w:val="-14"/>
          <w:sz w:val="24"/>
          <w:szCs w:val="24"/>
        </w:rPr>
        <w:t xml:space="preserve"> </w:t>
      </w:r>
      <w:r w:rsidR="00EC3D15" w:rsidRPr="009F5A41">
        <w:rPr>
          <w:rFonts w:ascii="Arial" w:hAnsi="Arial" w:cs="Arial"/>
          <w:sz w:val="24"/>
          <w:szCs w:val="24"/>
        </w:rPr>
        <w:t>falta</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 xml:space="preserve">control en los procesos de supervisión y aprobación para garantizar que la recepción de los documentos que se generaron en otras entidades cumplieran con la normatividad vigente, condición que se podía ver </w:t>
      </w:r>
      <w:r w:rsidR="00EC3D15" w:rsidRPr="009F5A41">
        <w:rPr>
          <w:rFonts w:ascii="Arial" w:hAnsi="Arial" w:cs="Arial"/>
          <w:spacing w:val="-2"/>
          <w:sz w:val="24"/>
          <w:szCs w:val="24"/>
        </w:rPr>
        <w:t>reflejada</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afectación</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calidad,</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exactitud,</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fidelidad</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veracidad.</w:t>
      </w:r>
    </w:p>
    <w:p w:rsidR="00051556" w:rsidRDefault="00051556" w:rsidP="00051556">
      <w:pPr>
        <w:pStyle w:val="Textoindependiente"/>
        <w:spacing w:line="237" w:lineRule="auto"/>
        <w:ind w:left="-284" w:right="-234"/>
        <w:jc w:val="both"/>
        <w:rPr>
          <w:rFonts w:ascii="Arial" w:hAnsi="Arial" w:cs="Arial"/>
          <w:spacing w:val="-2"/>
          <w:sz w:val="24"/>
          <w:szCs w:val="24"/>
        </w:rPr>
      </w:pPr>
    </w:p>
    <w:p w:rsidR="00051556" w:rsidRDefault="00051556" w:rsidP="000515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Por otra parte, de los recursos entregados en administración, los rendimientos financieros - convenios interadministrativos no fueron consignados a tiempo, lo que permitió evidenciar insuficiencia de controles y debilidad en la supervisión de los convenios; así como la inoportunidad e inconsistencia en la entrega de la información.</w:t>
      </w:r>
    </w:p>
    <w:p w:rsidR="00051556" w:rsidRDefault="00051556" w:rsidP="00051556">
      <w:pPr>
        <w:pStyle w:val="Textoindependiente"/>
        <w:spacing w:line="237" w:lineRule="auto"/>
        <w:ind w:left="-284" w:right="-234"/>
        <w:jc w:val="both"/>
        <w:rPr>
          <w:rFonts w:ascii="Arial" w:hAnsi="Arial" w:cs="Arial"/>
          <w:sz w:val="24"/>
          <w:szCs w:val="24"/>
        </w:rPr>
      </w:pP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2.- </w:t>
      </w:r>
      <w:r w:rsidR="00EC3D15" w:rsidRPr="00051556">
        <w:rPr>
          <w:rFonts w:ascii="Arial" w:hAnsi="Arial" w:cs="Arial"/>
          <w:b/>
          <w:sz w:val="28"/>
          <w:szCs w:val="28"/>
        </w:rPr>
        <w:t>Ministerio</w:t>
      </w:r>
      <w:r w:rsidR="00EC3D15" w:rsidRPr="00051556">
        <w:rPr>
          <w:rFonts w:ascii="Arial" w:hAnsi="Arial" w:cs="Arial"/>
          <w:b/>
          <w:spacing w:val="-1"/>
          <w:sz w:val="28"/>
          <w:szCs w:val="28"/>
        </w:rPr>
        <w:t xml:space="preserve"> </w:t>
      </w:r>
      <w:r w:rsidR="00EC3D15" w:rsidRPr="00051556">
        <w:rPr>
          <w:rFonts w:ascii="Arial" w:hAnsi="Arial" w:cs="Arial"/>
          <w:b/>
          <w:sz w:val="28"/>
          <w:szCs w:val="28"/>
        </w:rPr>
        <w:t xml:space="preserve">de la </w:t>
      </w:r>
      <w:r w:rsidR="00EC3D15" w:rsidRPr="00051556">
        <w:rPr>
          <w:rFonts w:ascii="Arial" w:hAnsi="Arial" w:cs="Arial"/>
          <w:b/>
          <w:spacing w:val="-2"/>
          <w:sz w:val="28"/>
          <w:szCs w:val="28"/>
        </w:rPr>
        <w:t>Cultura</w:t>
      </w:r>
      <w:r w:rsidRPr="00051556">
        <w:rPr>
          <w:rFonts w:ascii="Arial" w:hAnsi="Arial" w:cs="Arial"/>
          <w:b/>
          <w:spacing w:val="-2"/>
          <w:sz w:val="28"/>
          <w:szCs w:val="28"/>
        </w:rPr>
        <w:t>.</w:t>
      </w: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p>
    <w:p w:rsidR="00051556" w:rsidRPr="00051556" w:rsidRDefault="00EC3D15"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t>Opinión</w:t>
      </w:r>
      <w:r w:rsidRPr="00051556">
        <w:rPr>
          <w:rFonts w:ascii="Arial" w:hAnsi="Arial" w:cs="Arial"/>
          <w:b/>
          <w:spacing w:val="-3"/>
          <w:sz w:val="28"/>
          <w:szCs w:val="28"/>
        </w:rPr>
        <w:t xml:space="preserve"> </w:t>
      </w:r>
      <w:r w:rsidRPr="00051556">
        <w:rPr>
          <w:rFonts w:ascii="Arial" w:hAnsi="Arial" w:cs="Arial"/>
          <w:b/>
          <w:sz w:val="28"/>
          <w:szCs w:val="28"/>
        </w:rPr>
        <w:t>contable:</w:t>
      </w:r>
      <w:r w:rsidRPr="00051556">
        <w:rPr>
          <w:rFonts w:ascii="Arial" w:hAnsi="Arial" w:cs="Arial"/>
          <w:b/>
          <w:spacing w:val="-3"/>
          <w:sz w:val="28"/>
          <w:szCs w:val="28"/>
        </w:rPr>
        <w:t xml:space="preserve"> </w:t>
      </w:r>
      <w:r w:rsidRPr="00051556">
        <w:rPr>
          <w:rFonts w:ascii="Arial" w:hAnsi="Arial" w:cs="Arial"/>
          <w:b/>
          <w:sz w:val="28"/>
          <w:szCs w:val="28"/>
        </w:rPr>
        <w:t>sin</w:t>
      </w:r>
      <w:r w:rsidRPr="00051556">
        <w:rPr>
          <w:rFonts w:ascii="Arial" w:hAnsi="Arial" w:cs="Arial"/>
          <w:b/>
          <w:spacing w:val="-2"/>
          <w:sz w:val="28"/>
          <w:szCs w:val="28"/>
        </w:rPr>
        <w:t xml:space="preserve"> salvedades.</w:t>
      </w: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p>
    <w:p w:rsidR="00051556" w:rsidRDefault="00EC3D15"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lastRenderedPageBreak/>
        <w:t>Control</w:t>
      </w:r>
      <w:r w:rsidRPr="00051556">
        <w:rPr>
          <w:rFonts w:ascii="Arial" w:hAnsi="Arial" w:cs="Arial"/>
          <w:b/>
          <w:spacing w:val="-10"/>
          <w:sz w:val="28"/>
          <w:szCs w:val="28"/>
        </w:rPr>
        <w:t xml:space="preserve"> </w:t>
      </w:r>
      <w:r w:rsidRPr="00051556">
        <w:rPr>
          <w:rFonts w:ascii="Arial" w:hAnsi="Arial" w:cs="Arial"/>
          <w:b/>
          <w:sz w:val="28"/>
          <w:szCs w:val="28"/>
        </w:rPr>
        <w:t>interno</w:t>
      </w:r>
      <w:r w:rsidRPr="00051556">
        <w:rPr>
          <w:rFonts w:ascii="Arial" w:hAnsi="Arial" w:cs="Arial"/>
          <w:b/>
          <w:spacing w:val="-9"/>
          <w:sz w:val="28"/>
          <w:szCs w:val="28"/>
        </w:rPr>
        <w:t xml:space="preserve"> </w:t>
      </w:r>
      <w:r w:rsidRPr="00051556">
        <w:rPr>
          <w:rFonts w:ascii="Arial" w:hAnsi="Arial" w:cs="Arial"/>
          <w:b/>
          <w:sz w:val="28"/>
          <w:szCs w:val="28"/>
        </w:rPr>
        <w:t>financiero:</w:t>
      </w:r>
      <w:r w:rsidRPr="00051556">
        <w:rPr>
          <w:rFonts w:ascii="Arial" w:hAnsi="Arial" w:cs="Arial"/>
          <w:b/>
          <w:spacing w:val="-9"/>
          <w:sz w:val="28"/>
          <w:szCs w:val="28"/>
        </w:rPr>
        <w:t xml:space="preserve"> </w:t>
      </w:r>
      <w:r w:rsidRPr="00051556">
        <w:rPr>
          <w:rFonts w:ascii="Arial" w:hAnsi="Arial" w:cs="Arial"/>
          <w:b/>
          <w:spacing w:val="-2"/>
          <w:sz w:val="28"/>
          <w:szCs w:val="28"/>
        </w:rPr>
        <w:t>eficiente.</w:t>
      </w: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3.- </w:t>
      </w:r>
      <w:r w:rsidR="00EC3D15" w:rsidRPr="00051556">
        <w:rPr>
          <w:rFonts w:ascii="Arial" w:hAnsi="Arial" w:cs="Arial"/>
          <w:b/>
          <w:sz w:val="28"/>
          <w:szCs w:val="28"/>
        </w:rPr>
        <w:t>Ministerio</w:t>
      </w:r>
      <w:r w:rsidR="00EC3D15" w:rsidRPr="00051556">
        <w:rPr>
          <w:rFonts w:ascii="Arial" w:hAnsi="Arial" w:cs="Arial"/>
          <w:b/>
          <w:spacing w:val="-2"/>
          <w:sz w:val="28"/>
          <w:szCs w:val="28"/>
        </w:rPr>
        <w:t xml:space="preserve"> </w:t>
      </w:r>
      <w:r w:rsidR="00EC3D15" w:rsidRPr="00051556">
        <w:rPr>
          <w:rFonts w:ascii="Arial" w:hAnsi="Arial" w:cs="Arial"/>
          <w:b/>
          <w:sz w:val="28"/>
          <w:szCs w:val="28"/>
        </w:rPr>
        <w:t>de</w:t>
      </w:r>
      <w:r w:rsidR="00EC3D15" w:rsidRPr="00051556">
        <w:rPr>
          <w:rFonts w:ascii="Arial" w:hAnsi="Arial" w:cs="Arial"/>
          <w:b/>
          <w:spacing w:val="-2"/>
          <w:sz w:val="28"/>
          <w:szCs w:val="28"/>
        </w:rPr>
        <w:t xml:space="preserve"> </w:t>
      </w:r>
      <w:r w:rsidR="00EC3D15" w:rsidRPr="00051556">
        <w:rPr>
          <w:rFonts w:ascii="Arial" w:hAnsi="Arial" w:cs="Arial"/>
          <w:b/>
          <w:sz w:val="28"/>
          <w:szCs w:val="28"/>
        </w:rPr>
        <w:t>Ciencia,</w:t>
      </w:r>
      <w:r w:rsidR="00EC3D15" w:rsidRPr="00051556">
        <w:rPr>
          <w:rFonts w:ascii="Arial" w:hAnsi="Arial" w:cs="Arial"/>
          <w:b/>
          <w:spacing w:val="-2"/>
          <w:sz w:val="28"/>
          <w:szCs w:val="28"/>
        </w:rPr>
        <w:t xml:space="preserve"> </w:t>
      </w:r>
      <w:r w:rsidR="00EC3D15" w:rsidRPr="00051556">
        <w:rPr>
          <w:rFonts w:ascii="Arial" w:hAnsi="Arial" w:cs="Arial"/>
          <w:b/>
          <w:sz w:val="28"/>
          <w:szCs w:val="28"/>
        </w:rPr>
        <w:t>Tecnología</w:t>
      </w:r>
      <w:r w:rsidR="00EC3D15" w:rsidRPr="00051556">
        <w:rPr>
          <w:rFonts w:ascii="Arial" w:hAnsi="Arial" w:cs="Arial"/>
          <w:b/>
          <w:spacing w:val="-2"/>
          <w:sz w:val="28"/>
          <w:szCs w:val="28"/>
        </w:rPr>
        <w:t xml:space="preserve"> </w:t>
      </w:r>
      <w:r w:rsidR="00EC3D15" w:rsidRPr="00051556">
        <w:rPr>
          <w:rFonts w:ascii="Arial" w:hAnsi="Arial" w:cs="Arial"/>
          <w:b/>
          <w:sz w:val="28"/>
          <w:szCs w:val="28"/>
        </w:rPr>
        <w:t>e</w:t>
      </w:r>
      <w:r w:rsidR="00EC3D15" w:rsidRPr="00051556">
        <w:rPr>
          <w:rFonts w:ascii="Arial" w:hAnsi="Arial" w:cs="Arial"/>
          <w:b/>
          <w:spacing w:val="-1"/>
          <w:sz w:val="28"/>
          <w:szCs w:val="28"/>
        </w:rPr>
        <w:t xml:space="preserve"> </w:t>
      </w:r>
      <w:r w:rsidR="00EC3D15" w:rsidRPr="00051556">
        <w:rPr>
          <w:rFonts w:ascii="Arial" w:hAnsi="Arial" w:cs="Arial"/>
          <w:b/>
          <w:spacing w:val="-2"/>
          <w:sz w:val="28"/>
          <w:szCs w:val="28"/>
        </w:rPr>
        <w:t>Innovación</w:t>
      </w:r>
      <w:r w:rsidRPr="00051556">
        <w:rPr>
          <w:rFonts w:ascii="Arial" w:hAnsi="Arial" w:cs="Arial"/>
          <w:b/>
          <w:spacing w:val="-2"/>
          <w:sz w:val="28"/>
          <w:szCs w:val="28"/>
        </w:rPr>
        <w:t>.</w:t>
      </w: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p>
    <w:p w:rsidR="00051556" w:rsidRPr="00051556" w:rsidRDefault="00EC3D15"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t>Opinión</w:t>
      </w:r>
      <w:r w:rsidRPr="00051556">
        <w:rPr>
          <w:rFonts w:ascii="Arial" w:hAnsi="Arial" w:cs="Arial"/>
          <w:b/>
          <w:spacing w:val="-3"/>
          <w:sz w:val="28"/>
          <w:szCs w:val="28"/>
        </w:rPr>
        <w:t xml:space="preserve"> </w:t>
      </w:r>
      <w:r w:rsidRPr="00051556">
        <w:rPr>
          <w:rFonts w:ascii="Arial" w:hAnsi="Arial" w:cs="Arial"/>
          <w:b/>
          <w:sz w:val="28"/>
          <w:szCs w:val="28"/>
        </w:rPr>
        <w:t>contable:</w:t>
      </w:r>
      <w:r w:rsidRPr="00051556">
        <w:rPr>
          <w:rFonts w:ascii="Arial" w:hAnsi="Arial" w:cs="Arial"/>
          <w:b/>
          <w:spacing w:val="-3"/>
          <w:sz w:val="28"/>
          <w:szCs w:val="28"/>
        </w:rPr>
        <w:t xml:space="preserve"> </w:t>
      </w:r>
      <w:r w:rsidRPr="00051556">
        <w:rPr>
          <w:rFonts w:ascii="Arial" w:hAnsi="Arial" w:cs="Arial"/>
          <w:b/>
          <w:sz w:val="28"/>
          <w:szCs w:val="28"/>
        </w:rPr>
        <w:t>sin</w:t>
      </w:r>
      <w:r w:rsidRPr="00051556">
        <w:rPr>
          <w:rFonts w:ascii="Arial" w:hAnsi="Arial" w:cs="Arial"/>
          <w:b/>
          <w:spacing w:val="-2"/>
          <w:sz w:val="28"/>
          <w:szCs w:val="28"/>
        </w:rPr>
        <w:t xml:space="preserve"> salvedades.</w:t>
      </w:r>
    </w:p>
    <w:p w:rsidR="00051556" w:rsidRDefault="00051556" w:rsidP="00051556">
      <w:pPr>
        <w:pStyle w:val="Textoindependiente"/>
        <w:spacing w:line="237" w:lineRule="auto"/>
        <w:ind w:left="-284" w:right="-234"/>
        <w:jc w:val="both"/>
        <w:rPr>
          <w:rFonts w:ascii="Arial" w:hAnsi="Arial" w:cs="Arial"/>
          <w:spacing w:val="-2"/>
          <w:sz w:val="24"/>
          <w:szCs w:val="24"/>
        </w:rPr>
      </w:pPr>
    </w:p>
    <w:p w:rsidR="00051556" w:rsidRDefault="00051556" w:rsidP="00051556">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 xml:space="preserve">Incorrección de revelación en efectivo de uso restringido con </w:t>
      </w:r>
      <w:r w:rsidR="00EC3D15" w:rsidRPr="009F5A41">
        <w:rPr>
          <w:rFonts w:ascii="Arial" w:hAnsi="Arial" w:cs="Arial"/>
          <w:spacing w:val="-4"/>
          <w:sz w:val="24"/>
          <w:szCs w:val="24"/>
        </w:rPr>
        <w:t>subestimación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$108,0</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Ministerio </w:t>
      </w:r>
      <w:r w:rsidR="00EC3D15" w:rsidRPr="009F5A41">
        <w:rPr>
          <w:rFonts w:ascii="Arial" w:hAnsi="Arial" w:cs="Arial"/>
          <w:spacing w:val="-2"/>
          <w:sz w:val="24"/>
          <w:szCs w:val="24"/>
        </w:rPr>
        <w:t>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presentó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valor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reportado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Banco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Agrario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Colombia,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según </w:t>
      </w:r>
      <w:r w:rsidR="00EC3D15" w:rsidRPr="009F5A41">
        <w:rPr>
          <w:rFonts w:ascii="Arial" w:hAnsi="Arial" w:cs="Arial"/>
          <w:sz w:val="24"/>
          <w:szCs w:val="24"/>
        </w:rPr>
        <w:t>extracto bancario al 31 de diciembre de2022, de la cuenta corriente No.XXXXXX94, que se abrió a nombre del Ministerio de Ciencias Tecnologías</w:t>
      </w:r>
      <w:r w:rsidR="00EC3D15" w:rsidRPr="009F5A41">
        <w:rPr>
          <w:rFonts w:ascii="Arial" w:hAnsi="Arial" w:cs="Arial"/>
          <w:spacing w:val="-10"/>
          <w:sz w:val="24"/>
          <w:szCs w:val="24"/>
        </w:rPr>
        <w:t xml:space="preserve"> </w:t>
      </w:r>
      <w:r w:rsidR="00EC3D15" w:rsidRPr="009F5A41">
        <w:rPr>
          <w:rFonts w:ascii="Arial" w:hAnsi="Arial" w:cs="Arial"/>
          <w:sz w:val="24"/>
          <w:szCs w:val="24"/>
        </w:rPr>
        <w:t>e</w:t>
      </w:r>
      <w:r w:rsidR="00EC3D15" w:rsidRPr="009F5A41">
        <w:rPr>
          <w:rFonts w:ascii="Arial" w:hAnsi="Arial" w:cs="Arial"/>
          <w:spacing w:val="-10"/>
          <w:sz w:val="24"/>
          <w:szCs w:val="24"/>
        </w:rPr>
        <w:t xml:space="preserve"> </w:t>
      </w:r>
      <w:r w:rsidR="00EC3D15" w:rsidRPr="009F5A41">
        <w:rPr>
          <w:rFonts w:ascii="Arial" w:hAnsi="Arial" w:cs="Arial"/>
          <w:sz w:val="24"/>
          <w:szCs w:val="24"/>
        </w:rPr>
        <w:t>Innovación,</w:t>
      </w:r>
      <w:r w:rsidR="00EC3D15" w:rsidRPr="009F5A41">
        <w:rPr>
          <w:rFonts w:ascii="Arial" w:hAnsi="Arial" w:cs="Arial"/>
          <w:spacing w:val="-10"/>
          <w:sz w:val="24"/>
          <w:szCs w:val="24"/>
        </w:rPr>
        <w:t xml:space="preserve"> </w:t>
      </w:r>
      <w:r w:rsidR="00EC3D15" w:rsidRPr="009F5A41">
        <w:rPr>
          <w:rFonts w:ascii="Arial" w:hAnsi="Arial" w:cs="Arial"/>
          <w:sz w:val="24"/>
          <w:szCs w:val="24"/>
        </w:rPr>
        <w:t>donde</w:t>
      </w:r>
      <w:r w:rsidR="00EC3D15" w:rsidRPr="009F5A41">
        <w:rPr>
          <w:rFonts w:ascii="Arial" w:hAnsi="Arial" w:cs="Arial"/>
          <w:spacing w:val="-10"/>
          <w:sz w:val="24"/>
          <w:szCs w:val="24"/>
        </w:rPr>
        <w:t xml:space="preserve"> </w:t>
      </w:r>
      <w:r w:rsidR="00EC3D15" w:rsidRPr="009F5A41">
        <w:rPr>
          <w:rFonts w:ascii="Arial" w:hAnsi="Arial" w:cs="Arial"/>
          <w:sz w:val="24"/>
          <w:szCs w:val="24"/>
        </w:rPr>
        <w:t>estos</w:t>
      </w:r>
      <w:r w:rsidR="00EC3D15" w:rsidRPr="009F5A41">
        <w:rPr>
          <w:rFonts w:ascii="Arial" w:hAnsi="Arial" w:cs="Arial"/>
          <w:spacing w:val="-10"/>
          <w:sz w:val="24"/>
          <w:szCs w:val="24"/>
        </w:rPr>
        <w:t xml:space="preserve"> </w:t>
      </w:r>
      <w:r w:rsidR="00EC3D15" w:rsidRPr="009F5A41">
        <w:rPr>
          <w:rFonts w:ascii="Arial" w:hAnsi="Arial" w:cs="Arial"/>
          <w:sz w:val="24"/>
          <w:szCs w:val="24"/>
        </w:rPr>
        <w:t>recursos</w:t>
      </w:r>
      <w:r w:rsidR="00EC3D15" w:rsidRPr="009F5A41">
        <w:rPr>
          <w:rFonts w:ascii="Arial" w:hAnsi="Arial" w:cs="Arial"/>
          <w:spacing w:val="-10"/>
          <w:sz w:val="24"/>
          <w:szCs w:val="24"/>
        </w:rPr>
        <w:t xml:space="preserve"> </w:t>
      </w:r>
      <w:r w:rsidR="00EC3D15" w:rsidRPr="009F5A41">
        <w:rPr>
          <w:rFonts w:ascii="Arial" w:hAnsi="Arial" w:cs="Arial"/>
          <w:sz w:val="24"/>
          <w:szCs w:val="24"/>
        </w:rPr>
        <w:t>eran</w:t>
      </w:r>
      <w:r w:rsidR="00EC3D15" w:rsidRPr="009F5A41">
        <w:rPr>
          <w:rFonts w:ascii="Arial" w:hAnsi="Arial" w:cs="Arial"/>
          <w:spacing w:val="-10"/>
          <w:sz w:val="24"/>
          <w:szCs w:val="24"/>
        </w:rPr>
        <w:t xml:space="preserve"> </w:t>
      </w:r>
      <w:r w:rsidR="00EC3D15" w:rsidRPr="009F5A41">
        <w:rPr>
          <w:rFonts w:ascii="Arial" w:hAnsi="Arial" w:cs="Arial"/>
          <w:sz w:val="24"/>
          <w:szCs w:val="24"/>
        </w:rPr>
        <w:t>consignados</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Pr>
          <w:rFonts w:ascii="Arial" w:hAnsi="Arial" w:cs="Arial"/>
          <w:sz w:val="24"/>
          <w:szCs w:val="24"/>
        </w:rPr>
        <w:t xml:space="preserve"> </w:t>
      </w:r>
      <w:r w:rsidR="00EC3D15" w:rsidRPr="009F5A41">
        <w:rPr>
          <w:rFonts w:ascii="Arial" w:hAnsi="Arial" w:cs="Arial"/>
          <w:sz w:val="24"/>
          <w:szCs w:val="24"/>
        </w:rPr>
        <w:t>los</w:t>
      </w:r>
      <w:r w:rsidR="00EC3D15" w:rsidRPr="009F5A41">
        <w:rPr>
          <w:rFonts w:ascii="Arial" w:hAnsi="Arial" w:cs="Arial"/>
          <w:spacing w:val="-22"/>
          <w:sz w:val="24"/>
          <w:szCs w:val="24"/>
        </w:rPr>
        <w:t xml:space="preserve"> </w:t>
      </w:r>
      <w:r w:rsidR="00EC3D15" w:rsidRPr="009F5A41">
        <w:rPr>
          <w:rFonts w:ascii="Arial" w:hAnsi="Arial" w:cs="Arial"/>
          <w:sz w:val="24"/>
          <w:szCs w:val="24"/>
        </w:rPr>
        <w:t>terceros</w:t>
      </w:r>
      <w:r w:rsidR="00EC3D15" w:rsidRPr="009F5A41">
        <w:rPr>
          <w:rFonts w:ascii="Arial" w:hAnsi="Arial" w:cs="Arial"/>
          <w:spacing w:val="-19"/>
          <w:sz w:val="24"/>
          <w:szCs w:val="24"/>
        </w:rPr>
        <w:t xml:space="preserve"> </w:t>
      </w:r>
      <w:r w:rsidR="00EC3D15" w:rsidRPr="009F5A41">
        <w:rPr>
          <w:rFonts w:ascii="Arial" w:hAnsi="Arial" w:cs="Arial"/>
          <w:sz w:val="24"/>
          <w:szCs w:val="24"/>
        </w:rPr>
        <w:t>como</w:t>
      </w:r>
      <w:r w:rsidR="00EC3D15" w:rsidRPr="009F5A41">
        <w:rPr>
          <w:rFonts w:ascii="Arial" w:hAnsi="Arial" w:cs="Arial"/>
          <w:spacing w:val="-19"/>
          <w:sz w:val="24"/>
          <w:szCs w:val="24"/>
        </w:rPr>
        <w:t xml:space="preserve"> </w:t>
      </w:r>
      <w:r w:rsidR="00EC3D15" w:rsidRPr="009F5A41">
        <w:rPr>
          <w:rFonts w:ascii="Arial" w:hAnsi="Arial" w:cs="Arial"/>
          <w:sz w:val="24"/>
          <w:szCs w:val="24"/>
        </w:rPr>
        <w:t>garantía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procesos</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entabló</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Ministerio</w:t>
      </w:r>
      <w:r w:rsidR="00EC3D15" w:rsidRPr="009F5A41">
        <w:rPr>
          <w:rFonts w:ascii="Arial" w:hAnsi="Arial" w:cs="Arial"/>
          <w:spacing w:val="-19"/>
          <w:sz w:val="24"/>
          <w:szCs w:val="24"/>
        </w:rPr>
        <w:t xml:space="preserve"> </w:t>
      </w:r>
      <w:r w:rsidR="00EC3D15" w:rsidRPr="009F5A41">
        <w:rPr>
          <w:rFonts w:ascii="Arial" w:hAnsi="Arial" w:cs="Arial"/>
          <w:spacing w:val="-5"/>
          <w:sz w:val="24"/>
          <w:szCs w:val="24"/>
        </w:rPr>
        <w:t>en</w:t>
      </w:r>
      <w:r>
        <w:rPr>
          <w:rFonts w:ascii="Arial" w:hAnsi="Arial" w:cs="Arial"/>
          <w:spacing w:val="-5"/>
          <w:sz w:val="24"/>
          <w:szCs w:val="24"/>
        </w:rPr>
        <w:t xml:space="preserve"> </w:t>
      </w:r>
      <w:r w:rsidR="00EC3D15" w:rsidRPr="009F5A41">
        <w:rPr>
          <w:rFonts w:ascii="Arial" w:hAnsi="Arial" w:cs="Arial"/>
          <w:sz w:val="24"/>
          <w:szCs w:val="24"/>
        </w:rPr>
        <w:t>su</w:t>
      </w:r>
      <w:r w:rsidR="00EC3D15" w:rsidRPr="009F5A41">
        <w:rPr>
          <w:rFonts w:ascii="Arial" w:hAnsi="Arial" w:cs="Arial"/>
          <w:spacing w:val="-19"/>
          <w:sz w:val="24"/>
          <w:szCs w:val="24"/>
        </w:rPr>
        <w:t xml:space="preserve"> </w:t>
      </w:r>
      <w:r w:rsidR="00EC3D15" w:rsidRPr="009F5A41">
        <w:rPr>
          <w:rFonts w:ascii="Arial" w:hAnsi="Arial" w:cs="Arial"/>
          <w:sz w:val="24"/>
          <w:szCs w:val="24"/>
        </w:rPr>
        <w:t>contra</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no</w:t>
      </w:r>
      <w:r w:rsidR="00EC3D15" w:rsidRPr="009F5A41">
        <w:rPr>
          <w:rFonts w:ascii="Arial" w:hAnsi="Arial" w:cs="Arial"/>
          <w:spacing w:val="-16"/>
          <w:sz w:val="24"/>
          <w:szCs w:val="24"/>
        </w:rPr>
        <w:t xml:space="preserve"> </w:t>
      </w:r>
      <w:r w:rsidR="00EC3D15" w:rsidRPr="009F5A41">
        <w:rPr>
          <w:rFonts w:ascii="Arial" w:hAnsi="Arial" w:cs="Arial"/>
          <w:sz w:val="24"/>
          <w:szCs w:val="24"/>
        </w:rPr>
        <w:t>tenían</w:t>
      </w:r>
      <w:r w:rsidR="00EC3D15" w:rsidRPr="009F5A41">
        <w:rPr>
          <w:rFonts w:ascii="Arial" w:hAnsi="Arial" w:cs="Arial"/>
          <w:spacing w:val="-17"/>
          <w:sz w:val="24"/>
          <w:szCs w:val="24"/>
        </w:rPr>
        <w:t xml:space="preserve"> </w:t>
      </w:r>
      <w:r w:rsidR="00EC3D15" w:rsidRPr="009F5A41">
        <w:rPr>
          <w:rFonts w:ascii="Arial" w:hAnsi="Arial" w:cs="Arial"/>
          <w:sz w:val="24"/>
          <w:szCs w:val="24"/>
        </w:rPr>
        <w:t>pronunciamiento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sentencia.</w:t>
      </w:r>
    </w:p>
    <w:p w:rsidR="00051556" w:rsidRDefault="00051556" w:rsidP="00051556">
      <w:pPr>
        <w:pStyle w:val="Textoindependiente"/>
        <w:spacing w:line="237" w:lineRule="auto"/>
        <w:ind w:left="-284" w:right="-234"/>
        <w:jc w:val="both"/>
        <w:rPr>
          <w:rFonts w:ascii="Arial" w:hAnsi="Arial" w:cs="Arial"/>
          <w:spacing w:val="-2"/>
          <w:sz w:val="24"/>
          <w:szCs w:val="24"/>
        </w:rPr>
      </w:pPr>
    </w:p>
    <w:p w:rsidR="00051556" w:rsidRDefault="00EC3D15" w:rsidP="00051556">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entidad</w:t>
      </w:r>
      <w:r w:rsidRPr="009F5A41">
        <w:rPr>
          <w:rFonts w:ascii="Arial" w:hAnsi="Arial" w:cs="Arial"/>
          <w:spacing w:val="-9"/>
          <w:sz w:val="24"/>
          <w:szCs w:val="24"/>
        </w:rPr>
        <w:t xml:space="preserve"> </w:t>
      </w:r>
      <w:r w:rsidRPr="009F5A41">
        <w:rPr>
          <w:rFonts w:ascii="Arial" w:hAnsi="Arial" w:cs="Arial"/>
          <w:sz w:val="24"/>
          <w:szCs w:val="24"/>
        </w:rPr>
        <w:t>registró</w:t>
      </w:r>
      <w:r w:rsidRPr="009F5A41">
        <w:rPr>
          <w:rFonts w:ascii="Arial" w:hAnsi="Arial" w:cs="Arial"/>
          <w:spacing w:val="-9"/>
          <w:sz w:val="24"/>
          <w:szCs w:val="24"/>
        </w:rPr>
        <w:t xml:space="preserve"> </w:t>
      </w:r>
      <w:r w:rsidRPr="009F5A41">
        <w:rPr>
          <w:rFonts w:ascii="Arial" w:hAnsi="Arial" w:cs="Arial"/>
          <w:sz w:val="24"/>
          <w:szCs w:val="24"/>
        </w:rPr>
        <w:t>este</w:t>
      </w:r>
      <w:r w:rsidRPr="009F5A41">
        <w:rPr>
          <w:rFonts w:ascii="Arial" w:hAnsi="Arial" w:cs="Arial"/>
          <w:spacing w:val="-9"/>
          <w:sz w:val="24"/>
          <w:szCs w:val="24"/>
        </w:rPr>
        <w:t xml:space="preserve"> </w:t>
      </w:r>
      <w:r w:rsidRPr="009F5A41">
        <w:rPr>
          <w:rFonts w:ascii="Arial" w:hAnsi="Arial" w:cs="Arial"/>
          <w:sz w:val="24"/>
          <w:szCs w:val="24"/>
        </w:rPr>
        <w:t>valor</w:t>
      </w:r>
      <w:r w:rsidRPr="009F5A41">
        <w:rPr>
          <w:rFonts w:ascii="Arial" w:hAnsi="Arial" w:cs="Arial"/>
          <w:spacing w:val="-9"/>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cuenta</w:t>
      </w:r>
      <w:r w:rsidRPr="009F5A41">
        <w:rPr>
          <w:rFonts w:ascii="Arial" w:hAnsi="Arial" w:cs="Arial"/>
          <w:spacing w:val="-9"/>
          <w:sz w:val="24"/>
          <w:szCs w:val="24"/>
        </w:rPr>
        <w:t xml:space="preserve"> </w:t>
      </w:r>
      <w:r w:rsidRPr="009F5A41">
        <w:rPr>
          <w:rFonts w:ascii="Arial" w:hAnsi="Arial" w:cs="Arial"/>
          <w:sz w:val="24"/>
          <w:szCs w:val="24"/>
        </w:rPr>
        <w:t>deudoras</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control</w:t>
      </w:r>
      <w:r w:rsidRPr="009F5A41">
        <w:rPr>
          <w:rFonts w:ascii="Arial" w:hAnsi="Arial" w:cs="Arial"/>
          <w:spacing w:val="-9"/>
          <w:sz w:val="24"/>
          <w:szCs w:val="24"/>
        </w:rPr>
        <w:t xml:space="preserve"> </w:t>
      </w:r>
      <w:r w:rsidRPr="009F5A41">
        <w:rPr>
          <w:rFonts w:ascii="Arial" w:hAnsi="Arial" w:cs="Arial"/>
          <w:sz w:val="24"/>
          <w:szCs w:val="24"/>
        </w:rPr>
        <w:t>bienes y derechos entregados en garantía, que correspondía a depósitos judiciales, pero que el Ministerio no garantizó en caso de devolución, contraviniendo</w:t>
      </w:r>
      <w:r w:rsidRPr="009F5A41">
        <w:rPr>
          <w:rFonts w:ascii="Arial" w:hAnsi="Arial" w:cs="Arial"/>
          <w:spacing w:val="-5"/>
          <w:sz w:val="24"/>
          <w:szCs w:val="24"/>
        </w:rPr>
        <w:t xml:space="preserve"> </w:t>
      </w:r>
      <w:r w:rsidRPr="009F5A41">
        <w:rPr>
          <w:rFonts w:ascii="Arial" w:hAnsi="Arial" w:cs="Arial"/>
          <w:sz w:val="24"/>
          <w:szCs w:val="24"/>
        </w:rPr>
        <w:t>lo</w:t>
      </w:r>
      <w:r w:rsidRPr="009F5A41">
        <w:rPr>
          <w:rFonts w:ascii="Arial" w:hAnsi="Arial" w:cs="Arial"/>
          <w:spacing w:val="-5"/>
          <w:sz w:val="24"/>
          <w:szCs w:val="24"/>
        </w:rPr>
        <w:t xml:space="preserve"> </w:t>
      </w:r>
      <w:r w:rsidRPr="009F5A41">
        <w:rPr>
          <w:rFonts w:ascii="Arial" w:hAnsi="Arial" w:cs="Arial"/>
          <w:sz w:val="24"/>
          <w:szCs w:val="24"/>
        </w:rPr>
        <w:t>establecido</w:t>
      </w:r>
      <w:r w:rsidRPr="009F5A41">
        <w:rPr>
          <w:rFonts w:ascii="Arial" w:hAnsi="Arial" w:cs="Arial"/>
          <w:spacing w:val="-5"/>
          <w:sz w:val="24"/>
          <w:szCs w:val="24"/>
        </w:rPr>
        <w:t xml:space="preserve"> </w:t>
      </w:r>
      <w:r w:rsidRPr="009F5A41">
        <w:rPr>
          <w:rFonts w:ascii="Arial" w:hAnsi="Arial" w:cs="Arial"/>
          <w:sz w:val="24"/>
          <w:szCs w:val="24"/>
        </w:rPr>
        <w:t>en</w:t>
      </w:r>
      <w:r w:rsidRPr="009F5A41">
        <w:rPr>
          <w:rFonts w:ascii="Arial" w:hAnsi="Arial" w:cs="Arial"/>
          <w:spacing w:val="-5"/>
          <w:sz w:val="24"/>
          <w:szCs w:val="24"/>
        </w:rPr>
        <w:t xml:space="preserve"> </w:t>
      </w:r>
      <w:r w:rsidRPr="009F5A41">
        <w:rPr>
          <w:rFonts w:ascii="Arial" w:hAnsi="Arial" w:cs="Arial"/>
          <w:sz w:val="24"/>
          <w:szCs w:val="24"/>
        </w:rPr>
        <w:t>el</w:t>
      </w:r>
      <w:r w:rsidRPr="009F5A41">
        <w:rPr>
          <w:rFonts w:ascii="Arial" w:hAnsi="Arial" w:cs="Arial"/>
          <w:spacing w:val="-5"/>
          <w:sz w:val="24"/>
          <w:szCs w:val="24"/>
        </w:rPr>
        <w:t xml:space="preserve"> </w:t>
      </w:r>
      <w:r w:rsidRPr="009F5A41">
        <w:rPr>
          <w:rFonts w:ascii="Arial" w:hAnsi="Arial" w:cs="Arial"/>
          <w:sz w:val="24"/>
          <w:szCs w:val="24"/>
        </w:rPr>
        <w:t>artículo</w:t>
      </w:r>
      <w:r w:rsidRPr="009F5A41">
        <w:rPr>
          <w:rFonts w:ascii="Arial" w:hAnsi="Arial" w:cs="Arial"/>
          <w:spacing w:val="-5"/>
          <w:sz w:val="24"/>
          <w:szCs w:val="24"/>
        </w:rPr>
        <w:t xml:space="preserve"> </w:t>
      </w:r>
      <w:r w:rsidRPr="009F5A41">
        <w:rPr>
          <w:rFonts w:ascii="Arial" w:hAnsi="Arial" w:cs="Arial"/>
          <w:sz w:val="24"/>
          <w:szCs w:val="24"/>
        </w:rPr>
        <w:t>9</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Ley</w:t>
      </w:r>
      <w:r w:rsidRPr="009F5A41">
        <w:rPr>
          <w:rFonts w:ascii="Arial" w:hAnsi="Arial" w:cs="Arial"/>
          <w:spacing w:val="-5"/>
          <w:sz w:val="24"/>
          <w:szCs w:val="24"/>
        </w:rPr>
        <w:t xml:space="preserve"> </w:t>
      </w:r>
      <w:r w:rsidRPr="009F5A41">
        <w:rPr>
          <w:rFonts w:ascii="Arial" w:hAnsi="Arial" w:cs="Arial"/>
          <w:sz w:val="24"/>
          <w:szCs w:val="24"/>
        </w:rPr>
        <w:t>1314</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 xml:space="preserve">2009, </w:t>
      </w:r>
      <w:r w:rsidRPr="009F5A41">
        <w:rPr>
          <w:rFonts w:ascii="Arial" w:hAnsi="Arial" w:cs="Arial"/>
          <w:spacing w:val="-2"/>
          <w:sz w:val="24"/>
          <w:szCs w:val="24"/>
        </w:rPr>
        <w:t>que</w:t>
      </w:r>
      <w:r w:rsidRPr="009F5A41">
        <w:rPr>
          <w:rFonts w:ascii="Arial" w:hAnsi="Arial" w:cs="Arial"/>
          <w:spacing w:val="-18"/>
          <w:sz w:val="24"/>
          <w:szCs w:val="24"/>
        </w:rPr>
        <w:t xml:space="preserve"> </w:t>
      </w:r>
      <w:r w:rsidRPr="009F5A41">
        <w:rPr>
          <w:rFonts w:ascii="Arial" w:hAnsi="Arial" w:cs="Arial"/>
          <w:spacing w:val="-2"/>
          <w:sz w:val="24"/>
          <w:szCs w:val="24"/>
        </w:rPr>
        <w:t>señala</w:t>
      </w:r>
      <w:r w:rsidRPr="009F5A41">
        <w:rPr>
          <w:rFonts w:ascii="Arial" w:hAnsi="Arial" w:cs="Arial"/>
          <w:spacing w:val="-17"/>
          <w:sz w:val="24"/>
          <w:szCs w:val="24"/>
        </w:rPr>
        <w:t xml:space="preserve"> </w:t>
      </w:r>
      <w:r w:rsidRPr="009F5A41">
        <w:rPr>
          <w:rFonts w:ascii="Arial" w:hAnsi="Arial" w:cs="Arial"/>
          <w:spacing w:val="-2"/>
          <w:sz w:val="24"/>
          <w:szCs w:val="24"/>
        </w:rPr>
        <w:t>que</w:t>
      </w:r>
      <w:r w:rsidRPr="009F5A41">
        <w:rPr>
          <w:rFonts w:ascii="Arial" w:hAnsi="Arial" w:cs="Arial"/>
          <w:spacing w:val="-17"/>
          <w:sz w:val="24"/>
          <w:szCs w:val="24"/>
        </w:rPr>
        <w:t xml:space="preserve"> </w:t>
      </w:r>
      <w:r w:rsidRPr="009F5A41">
        <w:rPr>
          <w:rFonts w:ascii="Arial" w:hAnsi="Arial" w:cs="Arial"/>
          <w:spacing w:val="-2"/>
          <w:sz w:val="24"/>
          <w:szCs w:val="24"/>
        </w:rPr>
        <w:t>en</w:t>
      </w:r>
      <w:r w:rsidRPr="009F5A41">
        <w:rPr>
          <w:rFonts w:ascii="Arial" w:hAnsi="Arial" w:cs="Arial"/>
          <w:spacing w:val="-18"/>
          <w:sz w:val="24"/>
          <w:szCs w:val="24"/>
        </w:rPr>
        <w:t xml:space="preserve"> </w:t>
      </w:r>
      <w:r w:rsidRPr="009F5A41">
        <w:rPr>
          <w:rFonts w:ascii="Arial" w:hAnsi="Arial" w:cs="Arial"/>
          <w:spacing w:val="-2"/>
          <w:sz w:val="24"/>
          <w:szCs w:val="24"/>
        </w:rPr>
        <w:t>materia</w:t>
      </w:r>
      <w:r w:rsidRPr="009F5A41">
        <w:rPr>
          <w:rFonts w:ascii="Arial" w:hAnsi="Arial" w:cs="Arial"/>
          <w:spacing w:val="-17"/>
          <w:sz w:val="24"/>
          <w:szCs w:val="24"/>
        </w:rPr>
        <w:t xml:space="preserve"> </w:t>
      </w:r>
      <w:r w:rsidRPr="009F5A41">
        <w:rPr>
          <w:rFonts w:ascii="Arial" w:hAnsi="Arial" w:cs="Arial"/>
          <w:spacing w:val="-2"/>
          <w:sz w:val="24"/>
          <w:szCs w:val="24"/>
        </w:rPr>
        <w:t>contable</w:t>
      </w:r>
      <w:r w:rsidRPr="009F5A41">
        <w:rPr>
          <w:rFonts w:ascii="Arial" w:hAnsi="Arial" w:cs="Arial"/>
          <w:spacing w:val="-18"/>
          <w:sz w:val="24"/>
          <w:szCs w:val="24"/>
        </w:rPr>
        <w:t xml:space="preserve"> </w:t>
      </w:r>
      <w:r w:rsidRPr="009F5A41">
        <w:rPr>
          <w:rFonts w:ascii="Arial" w:hAnsi="Arial" w:cs="Arial"/>
          <w:spacing w:val="-2"/>
          <w:sz w:val="24"/>
          <w:szCs w:val="24"/>
        </w:rPr>
        <w:t>la</w:t>
      </w:r>
      <w:r w:rsidRPr="009F5A41">
        <w:rPr>
          <w:rFonts w:ascii="Arial" w:hAnsi="Arial" w:cs="Arial"/>
          <w:spacing w:val="-17"/>
          <w:sz w:val="24"/>
          <w:szCs w:val="24"/>
        </w:rPr>
        <w:t xml:space="preserve"> </w:t>
      </w:r>
      <w:r w:rsidRPr="009F5A41">
        <w:rPr>
          <w:rFonts w:ascii="Arial" w:hAnsi="Arial" w:cs="Arial"/>
          <w:spacing w:val="-2"/>
          <w:sz w:val="24"/>
          <w:szCs w:val="24"/>
        </w:rPr>
        <w:t>autoridad</w:t>
      </w:r>
      <w:r w:rsidRPr="009F5A41">
        <w:rPr>
          <w:rFonts w:ascii="Arial" w:hAnsi="Arial" w:cs="Arial"/>
          <w:spacing w:val="-17"/>
          <w:sz w:val="24"/>
          <w:szCs w:val="24"/>
        </w:rPr>
        <w:t xml:space="preserve"> </w:t>
      </w:r>
      <w:r w:rsidRPr="009F5A41">
        <w:rPr>
          <w:rFonts w:ascii="Arial" w:hAnsi="Arial" w:cs="Arial"/>
          <w:spacing w:val="-2"/>
          <w:sz w:val="24"/>
          <w:szCs w:val="24"/>
        </w:rPr>
        <w:t>disciplinaria</w:t>
      </w:r>
      <w:r w:rsidRPr="009F5A41">
        <w:rPr>
          <w:rFonts w:ascii="Arial" w:hAnsi="Arial" w:cs="Arial"/>
          <w:spacing w:val="-18"/>
          <w:sz w:val="24"/>
          <w:szCs w:val="24"/>
        </w:rPr>
        <w:t xml:space="preserve"> </w:t>
      </w:r>
      <w:r w:rsidRPr="009F5A41">
        <w:rPr>
          <w:rFonts w:ascii="Arial" w:hAnsi="Arial" w:cs="Arial"/>
          <w:spacing w:val="-2"/>
          <w:sz w:val="24"/>
          <w:szCs w:val="24"/>
        </w:rPr>
        <w:t>es</w:t>
      </w:r>
      <w:r w:rsidRPr="009F5A41">
        <w:rPr>
          <w:rFonts w:ascii="Arial" w:hAnsi="Arial" w:cs="Arial"/>
          <w:spacing w:val="-17"/>
          <w:sz w:val="24"/>
          <w:szCs w:val="24"/>
        </w:rPr>
        <w:t xml:space="preserve"> </w:t>
      </w:r>
      <w:r w:rsidRPr="009F5A41">
        <w:rPr>
          <w:rFonts w:ascii="Arial" w:hAnsi="Arial" w:cs="Arial"/>
          <w:spacing w:val="-2"/>
          <w:sz w:val="24"/>
          <w:szCs w:val="24"/>
        </w:rPr>
        <w:t>la</w:t>
      </w:r>
      <w:r w:rsidRPr="009F5A41">
        <w:rPr>
          <w:rFonts w:ascii="Arial" w:hAnsi="Arial" w:cs="Arial"/>
          <w:spacing w:val="-17"/>
          <w:sz w:val="24"/>
          <w:szCs w:val="24"/>
        </w:rPr>
        <w:t xml:space="preserve"> </w:t>
      </w:r>
      <w:r w:rsidRPr="009F5A41">
        <w:rPr>
          <w:rFonts w:ascii="Arial" w:hAnsi="Arial" w:cs="Arial"/>
          <w:spacing w:val="-2"/>
          <w:sz w:val="24"/>
          <w:szCs w:val="24"/>
        </w:rPr>
        <w:t xml:space="preserve">Junta </w:t>
      </w:r>
      <w:r w:rsidRPr="009F5A41">
        <w:rPr>
          <w:rFonts w:ascii="Arial" w:hAnsi="Arial" w:cs="Arial"/>
          <w:spacing w:val="-6"/>
          <w:sz w:val="24"/>
          <w:szCs w:val="24"/>
        </w:rPr>
        <w:t>Central</w:t>
      </w:r>
      <w:r w:rsidRPr="009F5A41">
        <w:rPr>
          <w:rFonts w:ascii="Arial" w:hAnsi="Arial" w:cs="Arial"/>
          <w:spacing w:val="-7"/>
          <w:sz w:val="24"/>
          <w:szCs w:val="24"/>
        </w:rPr>
        <w:t xml:space="preserve"> </w:t>
      </w:r>
      <w:r w:rsidRPr="009F5A41">
        <w:rPr>
          <w:rFonts w:ascii="Arial" w:hAnsi="Arial" w:cs="Arial"/>
          <w:spacing w:val="-6"/>
          <w:sz w:val="24"/>
          <w:szCs w:val="24"/>
        </w:rPr>
        <w:t>de</w:t>
      </w:r>
      <w:r w:rsidRPr="009F5A41">
        <w:rPr>
          <w:rFonts w:ascii="Arial" w:hAnsi="Arial" w:cs="Arial"/>
          <w:spacing w:val="-7"/>
          <w:sz w:val="24"/>
          <w:szCs w:val="24"/>
        </w:rPr>
        <w:t xml:space="preserve"> </w:t>
      </w:r>
      <w:r w:rsidRPr="009F5A41">
        <w:rPr>
          <w:rFonts w:ascii="Arial" w:hAnsi="Arial" w:cs="Arial"/>
          <w:spacing w:val="-6"/>
          <w:sz w:val="24"/>
          <w:szCs w:val="24"/>
        </w:rPr>
        <w:t>Contadores,</w:t>
      </w:r>
      <w:r w:rsidRPr="009F5A41">
        <w:rPr>
          <w:rFonts w:ascii="Arial" w:hAnsi="Arial" w:cs="Arial"/>
          <w:spacing w:val="-9"/>
          <w:sz w:val="24"/>
          <w:szCs w:val="24"/>
        </w:rPr>
        <w:t xml:space="preserve"> </w:t>
      </w:r>
      <w:r w:rsidRPr="009F5A41">
        <w:rPr>
          <w:rFonts w:ascii="Arial" w:hAnsi="Arial" w:cs="Arial"/>
          <w:spacing w:val="-6"/>
          <w:sz w:val="24"/>
          <w:szCs w:val="24"/>
        </w:rPr>
        <w:t>lo</w:t>
      </w:r>
      <w:r w:rsidRPr="009F5A41">
        <w:rPr>
          <w:rFonts w:ascii="Arial" w:hAnsi="Arial" w:cs="Arial"/>
          <w:spacing w:val="-7"/>
          <w:sz w:val="24"/>
          <w:szCs w:val="24"/>
        </w:rPr>
        <w:t xml:space="preserve"> </w:t>
      </w:r>
      <w:r w:rsidRPr="009F5A41">
        <w:rPr>
          <w:rFonts w:ascii="Arial" w:hAnsi="Arial" w:cs="Arial"/>
          <w:spacing w:val="-6"/>
          <w:sz w:val="24"/>
          <w:szCs w:val="24"/>
        </w:rPr>
        <w:t>cual</w:t>
      </w:r>
      <w:r w:rsidRPr="009F5A41">
        <w:rPr>
          <w:rFonts w:ascii="Arial" w:hAnsi="Arial" w:cs="Arial"/>
          <w:spacing w:val="-7"/>
          <w:sz w:val="24"/>
          <w:szCs w:val="24"/>
        </w:rPr>
        <w:t xml:space="preserve"> </w:t>
      </w:r>
      <w:r w:rsidRPr="009F5A41">
        <w:rPr>
          <w:rFonts w:ascii="Arial" w:hAnsi="Arial" w:cs="Arial"/>
          <w:spacing w:val="-6"/>
          <w:sz w:val="24"/>
          <w:szCs w:val="24"/>
        </w:rPr>
        <w:t>conllevó</w:t>
      </w:r>
      <w:r w:rsidRPr="009F5A41">
        <w:rPr>
          <w:rFonts w:ascii="Arial" w:hAnsi="Arial" w:cs="Arial"/>
          <w:spacing w:val="-7"/>
          <w:sz w:val="24"/>
          <w:szCs w:val="24"/>
        </w:rPr>
        <w:t xml:space="preserve"> </w:t>
      </w:r>
      <w:r w:rsidRPr="009F5A41">
        <w:rPr>
          <w:rFonts w:ascii="Arial" w:hAnsi="Arial" w:cs="Arial"/>
          <w:spacing w:val="-6"/>
          <w:sz w:val="24"/>
          <w:szCs w:val="24"/>
        </w:rPr>
        <w:t>a</w:t>
      </w:r>
      <w:r w:rsidRPr="009F5A41">
        <w:rPr>
          <w:rFonts w:ascii="Arial" w:hAnsi="Arial" w:cs="Arial"/>
          <w:spacing w:val="-7"/>
          <w:sz w:val="24"/>
          <w:szCs w:val="24"/>
        </w:rPr>
        <w:t xml:space="preserve"> </w:t>
      </w:r>
      <w:r w:rsidRPr="009F5A41">
        <w:rPr>
          <w:rFonts w:ascii="Arial" w:hAnsi="Arial" w:cs="Arial"/>
          <w:spacing w:val="-6"/>
          <w:sz w:val="24"/>
          <w:szCs w:val="24"/>
        </w:rPr>
        <w:t>que</w:t>
      </w:r>
      <w:r w:rsidRPr="009F5A41">
        <w:rPr>
          <w:rFonts w:ascii="Arial" w:hAnsi="Arial" w:cs="Arial"/>
          <w:spacing w:val="-7"/>
          <w:sz w:val="24"/>
          <w:szCs w:val="24"/>
        </w:rPr>
        <w:t xml:space="preserve"> </w:t>
      </w:r>
      <w:r w:rsidRPr="009F5A41">
        <w:rPr>
          <w:rFonts w:ascii="Arial" w:hAnsi="Arial" w:cs="Arial"/>
          <w:spacing w:val="-6"/>
          <w:sz w:val="24"/>
          <w:szCs w:val="24"/>
        </w:rPr>
        <w:t>se</w:t>
      </w:r>
      <w:r w:rsidRPr="009F5A41">
        <w:rPr>
          <w:rFonts w:ascii="Arial" w:hAnsi="Arial" w:cs="Arial"/>
          <w:spacing w:val="-7"/>
          <w:sz w:val="24"/>
          <w:szCs w:val="24"/>
        </w:rPr>
        <w:t xml:space="preserve"> </w:t>
      </w:r>
      <w:r w:rsidRPr="009F5A41">
        <w:rPr>
          <w:rFonts w:ascii="Arial" w:hAnsi="Arial" w:cs="Arial"/>
          <w:spacing w:val="-6"/>
          <w:sz w:val="24"/>
          <w:szCs w:val="24"/>
        </w:rPr>
        <w:t>impacte</w:t>
      </w:r>
      <w:r w:rsidRPr="009F5A41">
        <w:rPr>
          <w:rFonts w:ascii="Arial" w:hAnsi="Arial" w:cs="Arial"/>
          <w:spacing w:val="-7"/>
          <w:sz w:val="24"/>
          <w:szCs w:val="24"/>
        </w:rPr>
        <w:t xml:space="preserve"> </w:t>
      </w:r>
      <w:r w:rsidRPr="009F5A41">
        <w:rPr>
          <w:rFonts w:ascii="Arial" w:hAnsi="Arial" w:cs="Arial"/>
          <w:spacing w:val="-6"/>
          <w:sz w:val="24"/>
          <w:szCs w:val="24"/>
        </w:rPr>
        <w:t>la</w:t>
      </w:r>
      <w:r w:rsidRPr="009F5A41">
        <w:rPr>
          <w:rFonts w:ascii="Arial" w:hAnsi="Arial" w:cs="Arial"/>
          <w:spacing w:val="-7"/>
          <w:sz w:val="24"/>
          <w:szCs w:val="24"/>
        </w:rPr>
        <w:t xml:space="preserve"> </w:t>
      </w:r>
      <w:r w:rsidRPr="009F5A41">
        <w:rPr>
          <w:rFonts w:ascii="Arial" w:hAnsi="Arial" w:cs="Arial"/>
          <w:spacing w:val="-6"/>
          <w:sz w:val="24"/>
          <w:szCs w:val="24"/>
        </w:rPr>
        <w:t xml:space="preserve">razonabilidad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información</w:t>
      </w:r>
      <w:r w:rsidRPr="009F5A41">
        <w:rPr>
          <w:rFonts w:ascii="Arial" w:hAnsi="Arial" w:cs="Arial"/>
          <w:spacing w:val="-18"/>
          <w:sz w:val="24"/>
          <w:szCs w:val="24"/>
        </w:rPr>
        <w:t xml:space="preserve"> </w:t>
      </w:r>
      <w:r w:rsidRPr="009F5A41">
        <w:rPr>
          <w:rFonts w:ascii="Arial" w:hAnsi="Arial" w:cs="Arial"/>
          <w:sz w:val="24"/>
          <w:szCs w:val="24"/>
        </w:rPr>
        <w:t>financiera</w:t>
      </w:r>
      <w:r w:rsidRPr="009F5A41">
        <w:rPr>
          <w:rFonts w:ascii="Arial" w:hAnsi="Arial" w:cs="Arial"/>
          <w:spacing w:val="-18"/>
          <w:sz w:val="24"/>
          <w:szCs w:val="24"/>
        </w:rPr>
        <w:t xml:space="preserve"> </w:t>
      </w:r>
      <w:r w:rsidRPr="009F5A41">
        <w:rPr>
          <w:rFonts w:ascii="Arial" w:hAnsi="Arial" w:cs="Arial"/>
          <w:sz w:val="24"/>
          <w:szCs w:val="24"/>
        </w:rPr>
        <w:t>del</w:t>
      </w:r>
      <w:r w:rsidRPr="009F5A41">
        <w:rPr>
          <w:rFonts w:ascii="Arial" w:hAnsi="Arial" w:cs="Arial"/>
          <w:spacing w:val="-18"/>
          <w:sz w:val="24"/>
          <w:szCs w:val="24"/>
        </w:rPr>
        <w:t xml:space="preserve"> </w:t>
      </w:r>
      <w:r w:rsidRPr="009F5A41">
        <w:rPr>
          <w:rFonts w:ascii="Arial" w:hAnsi="Arial" w:cs="Arial"/>
          <w:sz w:val="24"/>
          <w:szCs w:val="24"/>
        </w:rPr>
        <w:t>Ministerio,</w:t>
      </w:r>
      <w:r w:rsidRPr="009F5A41">
        <w:rPr>
          <w:rFonts w:ascii="Arial" w:hAnsi="Arial" w:cs="Arial"/>
          <w:spacing w:val="-18"/>
          <w:sz w:val="24"/>
          <w:szCs w:val="24"/>
        </w:rPr>
        <w:t xml:space="preserve"> </w:t>
      </w:r>
      <w:r w:rsidRPr="009F5A41">
        <w:rPr>
          <w:rFonts w:ascii="Arial" w:hAnsi="Arial" w:cs="Arial"/>
          <w:sz w:val="24"/>
          <w:szCs w:val="24"/>
        </w:rPr>
        <w:t>específicamente</w:t>
      </w:r>
      <w:r w:rsidRPr="009F5A41">
        <w:rPr>
          <w:rFonts w:ascii="Arial" w:hAnsi="Arial" w:cs="Arial"/>
          <w:spacing w:val="-18"/>
          <w:sz w:val="24"/>
          <w:szCs w:val="24"/>
        </w:rPr>
        <w:t xml:space="preserve"> </w:t>
      </w:r>
      <w:r w:rsidRPr="009F5A41">
        <w:rPr>
          <w:rFonts w:ascii="Arial" w:hAnsi="Arial" w:cs="Arial"/>
          <w:sz w:val="24"/>
          <w:szCs w:val="24"/>
        </w:rPr>
        <w:t>en</w:t>
      </w:r>
      <w:r w:rsidRPr="009F5A41">
        <w:rPr>
          <w:rFonts w:ascii="Arial" w:hAnsi="Arial" w:cs="Arial"/>
          <w:spacing w:val="-18"/>
          <w:sz w:val="24"/>
          <w:szCs w:val="24"/>
        </w:rPr>
        <w:t xml:space="preserve"> </w:t>
      </w:r>
      <w:r w:rsidRPr="009F5A41">
        <w:rPr>
          <w:rFonts w:ascii="Arial" w:hAnsi="Arial" w:cs="Arial"/>
          <w:sz w:val="24"/>
          <w:szCs w:val="24"/>
        </w:rPr>
        <w:t>el</w:t>
      </w:r>
      <w:r w:rsidRPr="009F5A41">
        <w:rPr>
          <w:rFonts w:ascii="Arial" w:hAnsi="Arial" w:cs="Arial"/>
          <w:spacing w:val="-18"/>
          <w:sz w:val="24"/>
          <w:szCs w:val="24"/>
        </w:rPr>
        <w:t xml:space="preserve"> </w:t>
      </w:r>
      <w:r w:rsidRPr="009F5A41">
        <w:rPr>
          <w:rFonts w:ascii="Arial" w:hAnsi="Arial" w:cs="Arial"/>
          <w:sz w:val="24"/>
          <w:szCs w:val="24"/>
        </w:rPr>
        <w:t>saldo de las cuentas de efectivo.</w:t>
      </w:r>
    </w:p>
    <w:p w:rsidR="00051556" w:rsidRDefault="00051556" w:rsidP="00051556">
      <w:pPr>
        <w:pStyle w:val="Textoindependiente"/>
        <w:spacing w:line="237" w:lineRule="auto"/>
        <w:ind w:left="-284" w:right="-234"/>
        <w:jc w:val="both"/>
        <w:rPr>
          <w:rFonts w:ascii="Arial" w:hAnsi="Arial" w:cs="Arial"/>
          <w:sz w:val="24"/>
          <w:szCs w:val="24"/>
        </w:rPr>
      </w:pPr>
    </w:p>
    <w:p w:rsidR="00051556" w:rsidRDefault="00EC3D15"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t>Control</w:t>
      </w:r>
      <w:r w:rsidRPr="00051556">
        <w:rPr>
          <w:rFonts w:ascii="Arial" w:hAnsi="Arial" w:cs="Arial"/>
          <w:b/>
          <w:spacing w:val="-10"/>
          <w:sz w:val="28"/>
          <w:szCs w:val="28"/>
        </w:rPr>
        <w:t xml:space="preserve"> </w:t>
      </w:r>
      <w:r w:rsidRPr="00051556">
        <w:rPr>
          <w:rFonts w:ascii="Arial" w:hAnsi="Arial" w:cs="Arial"/>
          <w:b/>
          <w:sz w:val="28"/>
          <w:szCs w:val="28"/>
        </w:rPr>
        <w:t>interno</w:t>
      </w:r>
      <w:r w:rsidRPr="00051556">
        <w:rPr>
          <w:rFonts w:ascii="Arial" w:hAnsi="Arial" w:cs="Arial"/>
          <w:b/>
          <w:spacing w:val="-9"/>
          <w:sz w:val="28"/>
          <w:szCs w:val="28"/>
        </w:rPr>
        <w:t xml:space="preserve"> </w:t>
      </w:r>
      <w:r w:rsidRPr="00051556">
        <w:rPr>
          <w:rFonts w:ascii="Arial" w:hAnsi="Arial" w:cs="Arial"/>
          <w:b/>
          <w:sz w:val="28"/>
          <w:szCs w:val="28"/>
        </w:rPr>
        <w:t>financiero:</w:t>
      </w:r>
      <w:r w:rsidRPr="00051556">
        <w:rPr>
          <w:rFonts w:ascii="Arial" w:hAnsi="Arial" w:cs="Arial"/>
          <w:b/>
          <w:spacing w:val="-9"/>
          <w:sz w:val="28"/>
          <w:szCs w:val="28"/>
        </w:rPr>
        <w:t xml:space="preserve"> </w:t>
      </w:r>
      <w:r w:rsidRPr="00051556">
        <w:rPr>
          <w:rFonts w:ascii="Arial" w:hAnsi="Arial" w:cs="Arial"/>
          <w:b/>
          <w:spacing w:val="-2"/>
          <w:sz w:val="28"/>
          <w:szCs w:val="28"/>
        </w:rPr>
        <w:t>eficiente.</w:t>
      </w:r>
    </w:p>
    <w:p w:rsidR="00051556" w:rsidRDefault="00051556" w:rsidP="00051556">
      <w:pPr>
        <w:pStyle w:val="Textoindependiente"/>
        <w:spacing w:line="237" w:lineRule="auto"/>
        <w:ind w:left="-284" w:right="-234"/>
        <w:jc w:val="both"/>
        <w:rPr>
          <w:rFonts w:ascii="Arial" w:hAnsi="Arial" w:cs="Arial"/>
          <w:b/>
          <w:spacing w:val="-2"/>
          <w:sz w:val="28"/>
          <w:szCs w:val="28"/>
        </w:rPr>
      </w:pP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pacing w:val="-2"/>
          <w:sz w:val="28"/>
          <w:szCs w:val="28"/>
        </w:rPr>
        <w:t xml:space="preserve">4.- </w:t>
      </w:r>
      <w:r w:rsidR="00EC3D15" w:rsidRPr="00051556">
        <w:rPr>
          <w:rFonts w:ascii="Arial" w:hAnsi="Arial" w:cs="Arial"/>
          <w:b/>
          <w:sz w:val="28"/>
          <w:szCs w:val="28"/>
        </w:rPr>
        <w:t xml:space="preserve">Ministerio del </w:t>
      </w:r>
      <w:r w:rsidR="00EC3D15" w:rsidRPr="00051556">
        <w:rPr>
          <w:rFonts w:ascii="Arial" w:hAnsi="Arial" w:cs="Arial"/>
          <w:b/>
          <w:spacing w:val="-2"/>
          <w:sz w:val="28"/>
          <w:szCs w:val="28"/>
        </w:rPr>
        <w:t>Deporte</w:t>
      </w:r>
      <w:r w:rsidRPr="00051556">
        <w:rPr>
          <w:rFonts w:ascii="Arial" w:hAnsi="Arial" w:cs="Arial"/>
          <w:b/>
          <w:spacing w:val="-2"/>
          <w:sz w:val="28"/>
          <w:szCs w:val="28"/>
        </w:rPr>
        <w:t>.</w:t>
      </w:r>
    </w:p>
    <w:p w:rsidR="00051556" w:rsidRPr="00051556" w:rsidRDefault="00051556" w:rsidP="00051556">
      <w:pPr>
        <w:pStyle w:val="Textoindependiente"/>
        <w:spacing w:line="237" w:lineRule="auto"/>
        <w:ind w:left="-284" w:right="-234"/>
        <w:jc w:val="both"/>
        <w:rPr>
          <w:rFonts w:ascii="Arial" w:hAnsi="Arial" w:cs="Arial"/>
          <w:b/>
          <w:sz w:val="28"/>
          <w:szCs w:val="28"/>
        </w:rPr>
      </w:pPr>
    </w:p>
    <w:p w:rsidR="00051556" w:rsidRPr="00051556" w:rsidRDefault="00EC3D15"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t>Opinión</w:t>
      </w:r>
      <w:r w:rsidRPr="00051556">
        <w:rPr>
          <w:rFonts w:ascii="Arial" w:hAnsi="Arial" w:cs="Arial"/>
          <w:b/>
          <w:spacing w:val="-3"/>
          <w:sz w:val="28"/>
          <w:szCs w:val="28"/>
        </w:rPr>
        <w:t xml:space="preserve"> </w:t>
      </w:r>
      <w:r w:rsidRPr="00051556">
        <w:rPr>
          <w:rFonts w:ascii="Arial" w:hAnsi="Arial" w:cs="Arial"/>
          <w:b/>
          <w:sz w:val="28"/>
          <w:szCs w:val="28"/>
        </w:rPr>
        <w:t>contable:</w:t>
      </w:r>
      <w:r w:rsidRPr="00051556">
        <w:rPr>
          <w:rFonts w:ascii="Arial" w:hAnsi="Arial" w:cs="Arial"/>
          <w:b/>
          <w:spacing w:val="-3"/>
          <w:sz w:val="28"/>
          <w:szCs w:val="28"/>
        </w:rPr>
        <w:t xml:space="preserve"> </w:t>
      </w:r>
      <w:r w:rsidRPr="00051556">
        <w:rPr>
          <w:rFonts w:ascii="Arial" w:hAnsi="Arial" w:cs="Arial"/>
          <w:b/>
          <w:sz w:val="28"/>
          <w:szCs w:val="28"/>
        </w:rPr>
        <w:t>sin</w:t>
      </w:r>
      <w:r w:rsidRPr="00051556">
        <w:rPr>
          <w:rFonts w:ascii="Arial" w:hAnsi="Arial" w:cs="Arial"/>
          <w:b/>
          <w:spacing w:val="-2"/>
          <w:sz w:val="28"/>
          <w:szCs w:val="28"/>
        </w:rPr>
        <w:t xml:space="preserve"> salvedades.</w:t>
      </w:r>
    </w:p>
    <w:p w:rsidR="00051556" w:rsidRDefault="00051556" w:rsidP="00051556">
      <w:pPr>
        <w:pStyle w:val="Textoindependiente"/>
        <w:spacing w:line="237" w:lineRule="auto"/>
        <w:ind w:left="-284" w:right="-234"/>
        <w:jc w:val="both"/>
        <w:rPr>
          <w:rFonts w:ascii="Arial" w:hAnsi="Arial" w:cs="Arial"/>
          <w:spacing w:val="-2"/>
          <w:sz w:val="24"/>
          <w:szCs w:val="24"/>
        </w:rPr>
      </w:pPr>
    </w:p>
    <w:p w:rsidR="00051556" w:rsidRDefault="00051556" w:rsidP="000515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Imposibilidad de obtener evidencia en provisiones - litigios y demandas por $12.145,0 millones, respecto al cumplimiento del literal e, artículo 2, de la Ley 87 de 1993 Instructivo del sistema único</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gestión</w:t>
      </w:r>
      <w:r w:rsidR="00EC3D15" w:rsidRPr="009F5A41">
        <w:rPr>
          <w:rFonts w:ascii="Arial" w:hAnsi="Arial" w:cs="Arial"/>
          <w:spacing w:val="-4"/>
          <w:sz w:val="24"/>
          <w:szCs w:val="24"/>
        </w:rPr>
        <w:t xml:space="preserve"> </w:t>
      </w:r>
      <w:r w:rsidR="00EC3D15" w:rsidRPr="009F5A41">
        <w:rPr>
          <w:rFonts w:ascii="Arial" w:hAnsi="Arial" w:cs="Arial"/>
          <w:sz w:val="24"/>
          <w:szCs w:val="24"/>
        </w:rPr>
        <w:t>e</w:t>
      </w:r>
      <w:r w:rsidR="00EC3D15" w:rsidRPr="009F5A41">
        <w:rPr>
          <w:rFonts w:ascii="Arial" w:hAnsi="Arial" w:cs="Arial"/>
          <w:spacing w:val="-4"/>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
          <w:sz w:val="24"/>
          <w:szCs w:val="24"/>
        </w:rPr>
        <w:t xml:space="preserve"> </w:t>
      </w:r>
      <w:r w:rsidR="00EC3D15" w:rsidRPr="009F5A41">
        <w:rPr>
          <w:rFonts w:ascii="Arial" w:hAnsi="Arial" w:cs="Arial"/>
          <w:sz w:val="24"/>
          <w:szCs w:val="24"/>
        </w:rPr>
        <w:t>litigiosa</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estado</w:t>
      </w:r>
      <w:r w:rsidR="00EC3D15" w:rsidRPr="009F5A41">
        <w:rPr>
          <w:rFonts w:ascii="Arial" w:hAnsi="Arial" w:cs="Arial"/>
          <w:spacing w:val="-4"/>
          <w:sz w:val="24"/>
          <w:szCs w:val="24"/>
        </w:rPr>
        <w:t xml:space="preserve"> </w:t>
      </w:r>
      <w:r w:rsidR="00EC3D15" w:rsidRPr="009F5A41">
        <w:rPr>
          <w:rFonts w:ascii="Arial" w:hAnsi="Arial" w:cs="Arial"/>
          <w:sz w:val="24"/>
          <w:szCs w:val="24"/>
        </w:rPr>
        <w:t>-</w:t>
      </w:r>
      <w:r w:rsidR="00EC3D15" w:rsidRPr="009F5A41">
        <w:rPr>
          <w:rFonts w:ascii="Arial" w:hAnsi="Arial" w:cs="Arial"/>
          <w:spacing w:val="-4"/>
          <w:sz w:val="24"/>
          <w:szCs w:val="24"/>
        </w:rPr>
        <w:t xml:space="preserve"> </w:t>
      </w:r>
      <w:r w:rsidR="00EC3D15" w:rsidRPr="009F5A41">
        <w:rPr>
          <w:rFonts w:ascii="Arial" w:hAnsi="Arial" w:cs="Arial"/>
          <w:sz w:val="24"/>
          <w:szCs w:val="24"/>
        </w:rPr>
        <w:t>eKOGUI</w:t>
      </w:r>
      <w:r w:rsidR="00EC3D15" w:rsidRPr="009F5A41">
        <w:rPr>
          <w:rFonts w:ascii="Arial" w:hAnsi="Arial" w:cs="Arial"/>
          <w:spacing w:val="-4"/>
          <w:sz w:val="24"/>
          <w:szCs w:val="24"/>
        </w:rPr>
        <w:t xml:space="preserve"> </w:t>
      </w:r>
      <w:r w:rsidR="00EC3D15" w:rsidRPr="009F5A41">
        <w:rPr>
          <w:rFonts w:ascii="Arial" w:hAnsi="Arial" w:cs="Arial"/>
          <w:sz w:val="24"/>
          <w:szCs w:val="24"/>
        </w:rPr>
        <w:t>-</w:t>
      </w:r>
      <w:r w:rsidR="00EC3D15" w:rsidRPr="009F5A41">
        <w:rPr>
          <w:rFonts w:ascii="Arial" w:hAnsi="Arial" w:cs="Arial"/>
          <w:spacing w:val="-4"/>
          <w:sz w:val="24"/>
          <w:szCs w:val="24"/>
        </w:rPr>
        <w:t xml:space="preserve"> </w:t>
      </w:r>
      <w:r w:rsidR="00EC3D15" w:rsidRPr="009F5A41">
        <w:rPr>
          <w:rFonts w:ascii="Arial" w:hAnsi="Arial" w:cs="Arial"/>
          <w:sz w:val="24"/>
          <w:szCs w:val="24"/>
        </w:rPr>
        <w:t>política contable de provisiones, pasivos contingentes y activos contingentes del Ministerio del Deporte, debido a diferencias entre las provisiones de procesos judiciales con probabilidad de pérdida alta, reportadas en</w:t>
      </w:r>
      <w:r w:rsidR="00EC3D15" w:rsidRPr="009F5A41">
        <w:rPr>
          <w:rFonts w:ascii="Arial" w:hAnsi="Arial" w:cs="Arial"/>
          <w:spacing w:val="28"/>
          <w:sz w:val="24"/>
          <w:szCs w:val="24"/>
        </w:rPr>
        <w:t xml:space="preserve"> </w:t>
      </w:r>
      <w:r w:rsidR="00EC3D15" w:rsidRPr="009F5A41">
        <w:rPr>
          <w:rFonts w:ascii="Arial" w:hAnsi="Arial" w:cs="Arial"/>
          <w:sz w:val="24"/>
          <w:szCs w:val="24"/>
        </w:rPr>
        <w:t>eKOGUI</w:t>
      </w:r>
      <w:r w:rsidR="00EC3D15" w:rsidRPr="009F5A41">
        <w:rPr>
          <w:rFonts w:ascii="Arial" w:hAnsi="Arial" w:cs="Arial"/>
          <w:spacing w:val="28"/>
          <w:sz w:val="24"/>
          <w:szCs w:val="24"/>
        </w:rPr>
        <w:t xml:space="preserve"> </w:t>
      </w:r>
      <w:r w:rsidR="00EC3D15" w:rsidRPr="009F5A41">
        <w:rPr>
          <w:rFonts w:ascii="Arial" w:hAnsi="Arial" w:cs="Arial"/>
          <w:sz w:val="24"/>
          <w:szCs w:val="24"/>
        </w:rPr>
        <w:t>y</w:t>
      </w:r>
      <w:r w:rsidR="00EC3D15" w:rsidRPr="009F5A41">
        <w:rPr>
          <w:rFonts w:ascii="Arial" w:hAnsi="Arial" w:cs="Arial"/>
          <w:spacing w:val="28"/>
          <w:sz w:val="24"/>
          <w:szCs w:val="24"/>
        </w:rPr>
        <w:t xml:space="preserve"> </w:t>
      </w:r>
      <w:r w:rsidR="00EC3D15" w:rsidRPr="009F5A41">
        <w:rPr>
          <w:rFonts w:ascii="Arial" w:hAnsi="Arial" w:cs="Arial"/>
          <w:sz w:val="24"/>
          <w:szCs w:val="24"/>
        </w:rPr>
        <w:t>el</w:t>
      </w:r>
      <w:r w:rsidR="00EC3D15" w:rsidRPr="009F5A41">
        <w:rPr>
          <w:rFonts w:ascii="Arial" w:hAnsi="Arial" w:cs="Arial"/>
          <w:spacing w:val="28"/>
          <w:sz w:val="24"/>
          <w:szCs w:val="24"/>
        </w:rPr>
        <w:t xml:space="preserve"> </w:t>
      </w:r>
      <w:r w:rsidR="00EC3D15" w:rsidRPr="009F5A41">
        <w:rPr>
          <w:rFonts w:ascii="Arial" w:hAnsi="Arial" w:cs="Arial"/>
          <w:sz w:val="24"/>
          <w:szCs w:val="24"/>
        </w:rPr>
        <w:t>saldo</w:t>
      </w:r>
      <w:r w:rsidR="00EC3D15" w:rsidRPr="009F5A41">
        <w:rPr>
          <w:rFonts w:ascii="Arial" w:hAnsi="Arial" w:cs="Arial"/>
          <w:spacing w:val="28"/>
          <w:sz w:val="24"/>
          <w:szCs w:val="24"/>
        </w:rPr>
        <w:t xml:space="preserve"> </w:t>
      </w:r>
      <w:r w:rsidR="00EC3D15" w:rsidRPr="009F5A41">
        <w:rPr>
          <w:rFonts w:ascii="Arial" w:hAnsi="Arial" w:cs="Arial"/>
          <w:sz w:val="24"/>
          <w:szCs w:val="24"/>
        </w:rPr>
        <w:t>en</w:t>
      </w:r>
      <w:r w:rsidR="00EC3D15" w:rsidRPr="009F5A41">
        <w:rPr>
          <w:rFonts w:ascii="Arial" w:hAnsi="Arial" w:cs="Arial"/>
          <w:spacing w:val="28"/>
          <w:sz w:val="24"/>
          <w:szCs w:val="24"/>
        </w:rPr>
        <w:t xml:space="preserve"> </w:t>
      </w:r>
      <w:r w:rsidR="00EC3D15" w:rsidRPr="009F5A41">
        <w:rPr>
          <w:rFonts w:ascii="Arial" w:hAnsi="Arial" w:cs="Arial"/>
          <w:sz w:val="24"/>
          <w:szCs w:val="24"/>
        </w:rPr>
        <w:t>los</w:t>
      </w:r>
      <w:r w:rsidR="00EC3D15" w:rsidRPr="009F5A41">
        <w:rPr>
          <w:rFonts w:ascii="Arial" w:hAnsi="Arial" w:cs="Arial"/>
          <w:spacing w:val="28"/>
          <w:sz w:val="24"/>
          <w:szCs w:val="24"/>
        </w:rPr>
        <w:t xml:space="preserve"> </w:t>
      </w:r>
      <w:r w:rsidR="00EC3D15" w:rsidRPr="009F5A41">
        <w:rPr>
          <w:rFonts w:ascii="Arial" w:hAnsi="Arial" w:cs="Arial"/>
          <w:sz w:val="24"/>
          <w:szCs w:val="24"/>
        </w:rPr>
        <w:t>estados</w:t>
      </w:r>
      <w:r w:rsidR="00EC3D15" w:rsidRPr="009F5A41">
        <w:rPr>
          <w:rFonts w:ascii="Arial" w:hAnsi="Arial" w:cs="Arial"/>
          <w:spacing w:val="28"/>
          <w:sz w:val="24"/>
          <w:szCs w:val="24"/>
        </w:rPr>
        <w:t xml:space="preserve"> </w:t>
      </w:r>
      <w:r w:rsidR="00EC3D15" w:rsidRPr="009F5A41">
        <w:rPr>
          <w:rFonts w:ascii="Arial" w:hAnsi="Arial" w:cs="Arial"/>
          <w:sz w:val="24"/>
          <w:szCs w:val="24"/>
        </w:rPr>
        <w:t>financieros</w:t>
      </w:r>
      <w:r w:rsidR="00EC3D15" w:rsidRPr="009F5A41">
        <w:rPr>
          <w:rFonts w:ascii="Arial" w:hAnsi="Arial" w:cs="Arial"/>
          <w:spacing w:val="28"/>
          <w:sz w:val="24"/>
          <w:szCs w:val="24"/>
        </w:rPr>
        <w:t xml:space="preserve"> </w:t>
      </w:r>
      <w:r w:rsidR="00EC3D15" w:rsidRPr="009F5A41">
        <w:rPr>
          <w:rFonts w:ascii="Arial" w:hAnsi="Arial" w:cs="Arial"/>
          <w:sz w:val="24"/>
          <w:szCs w:val="24"/>
        </w:rPr>
        <w:t>en</w:t>
      </w:r>
      <w:r w:rsidR="00EC3D15" w:rsidRPr="009F5A41">
        <w:rPr>
          <w:rFonts w:ascii="Arial" w:hAnsi="Arial" w:cs="Arial"/>
          <w:spacing w:val="28"/>
          <w:sz w:val="24"/>
          <w:szCs w:val="24"/>
        </w:rPr>
        <w:t xml:space="preserve"> </w:t>
      </w:r>
      <w:r w:rsidR="00EC3D15" w:rsidRPr="009F5A41">
        <w:rPr>
          <w:rFonts w:ascii="Arial" w:hAnsi="Arial" w:cs="Arial"/>
          <w:sz w:val="24"/>
          <w:szCs w:val="24"/>
        </w:rPr>
        <w:t>la</w:t>
      </w:r>
      <w:r w:rsidR="00EC3D15" w:rsidRPr="009F5A41">
        <w:rPr>
          <w:rFonts w:ascii="Arial" w:hAnsi="Arial" w:cs="Arial"/>
          <w:spacing w:val="28"/>
          <w:sz w:val="24"/>
          <w:szCs w:val="24"/>
        </w:rPr>
        <w:t xml:space="preserve"> </w:t>
      </w:r>
      <w:r w:rsidR="00EC3D15" w:rsidRPr="009F5A41">
        <w:rPr>
          <w:rFonts w:ascii="Arial" w:hAnsi="Arial" w:cs="Arial"/>
          <w:sz w:val="24"/>
          <w:szCs w:val="24"/>
        </w:rPr>
        <w:t>cuenta</w:t>
      </w:r>
      <w:r w:rsidR="00EC3D15" w:rsidRPr="009F5A41">
        <w:rPr>
          <w:rFonts w:ascii="Arial" w:hAnsi="Arial" w:cs="Arial"/>
          <w:spacing w:val="28"/>
          <w:sz w:val="24"/>
          <w:szCs w:val="24"/>
        </w:rPr>
        <w:t xml:space="preserve"> </w:t>
      </w:r>
      <w:r w:rsidR="00EC3D15" w:rsidRPr="009F5A41">
        <w:rPr>
          <w:rFonts w:ascii="Arial" w:hAnsi="Arial" w:cs="Arial"/>
          <w:sz w:val="24"/>
          <w:szCs w:val="24"/>
        </w:rPr>
        <w:t>a</w:t>
      </w:r>
      <w:r w:rsidR="00EC3D15" w:rsidRPr="009F5A41">
        <w:rPr>
          <w:rFonts w:ascii="Arial" w:hAnsi="Arial" w:cs="Arial"/>
          <w:spacing w:val="28"/>
          <w:sz w:val="24"/>
          <w:szCs w:val="24"/>
        </w:rPr>
        <w:t xml:space="preserve"> </w:t>
      </w:r>
      <w:r w:rsidR="00EC3D15" w:rsidRPr="009F5A41">
        <w:rPr>
          <w:rFonts w:ascii="Arial" w:hAnsi="Arial" w:cs="Arial"/>
          <w:sz w:val="24"/>
          <w:szCs w:val="24"/>
        </w:rPr>
        <w:t>31 de diciembre de 2022. Asimismo, se evidenció que en el saldo de la cuenta se incluyeron provisiones de procesos judiciales que tienen probabilidades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pérdida</w:t>
      </w:r>
      <w:r w:rsidR="00EC3D15" w:rsidRPr="009F5A41">
        <w:rPr>
          <w:rFonts w:ascii="Arial" w:hAnsi="Arial" w:cs="Arial"/>
          <w:spacing w:val="-12"/>
          <w:sz w:val="24"/>
          <w:szCs w:val="24"/>
        </w:rPr>
        <w:t xml:space="preserve"> </w:t>
      </w:r>
      <w:r w:rsidR="00EC3D15" w:rsidRPr="009F5A41">
        <w:rPr>
          <w:rFonts w:ascii="Arial" w:hAnsi="Arial" w:cs="Arial"/>
          <w:sz w:val="24"/>
          <w:szCs w:val="24"/>
        </w:rPr>
        <w:t>baja</w:t>
      </w:r>
      <w:r w:rsidR="00EC3D15" w:rsidRPr="009F5A41">
        <w:rPr>
          <w:rFonts w:ascii="Arial" w:hAnsi="Arial" w:cs="Arial"/>
          <w:spacing w:val="-12"/>
          <w:sz w:val="24"/>
          <w:szCs w:val="24"/>
        </w:rPr>
        <w:t xml:space="preserve"> </w:t>
      </w:r>
      <w:r w:rsidR="00EC3D15" w:rsidRPr="009F5A41">
        <w:rPr>
          <w:rFonts w:ascii="Arial" w:hAnsi="Arial" w:cs="Arial"/>
          <w:sz w:val="24"/>
          <w:szCs w:val="24"/>
        </w:rPr>
        <w:t>o</w:t>
      </w:r>
      <w:r w:rsidR="00EC3D15" w:rsidRPr="009F5A41">
        <w:rPr>
          <w:rFonts w:ascii="Arial" w:hAnsi="Arial" w:cs="Arial"/>
          <w:spacing w:val="-12"/>
          <w:sz w:val="24"/>
          <w:szCs w:val="24"/>
        </w:rPr>
        <w:t xml:space="preserve"> </w:t>
      </w:r>
      <w:r w:rsidR="00EC3D15" w:rsidRPr="009F5A41">
        <w:rPr>
          <w:rFonts w:ascii="Arial" w:hAnsi="Arial" w:cs="Arial"/>
          <w:sz w:val="24"/>
          <w:szCs w:val="24"/>
        </w:rPr>
        <w:t>media</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provisión</w:t>
      </w:r>
      <w:r w:rsidR="00EC3D15" w:rsidRPr="009F5A41">
        <w:rPr>
          <w:rFonts w:ascii="Arial" w:hAnsi="Arial" w:cs="Arial"/>
          <w:spacing w:val="-12"/>
          <w:sz w:val="24"/>
          <w:szCs w:val="24"/>
        </w:rPr>
        <w:t xml:space="preserve"> </w:t>
      </w:r>
      <w:r w:rsidR="00EC3D15" w:rsidRPr="009F5A41">
        <w:rPr>
          <w:rFonts w:ascii="Arial" w:hAnsi="Arial" w:cs="Arial"/>
          <w:sz w:val="24"/>
          <w:szCs w:val="24"/>
        </w:rPr>
        <w:t>para</w:t>
      </w:r>
      <w:r w:rsidR="00EC3D15" w:rsidRPr="009F5A41">
        <w:rPr>
          <w:rFonts w:ascii="Arial" w:hAnsi="Arial" w:cs="Arial"/>
          <w:spacing w:val="-12"/>
          <w:sz w:val="24"/>
          <w:szCs w:val="24"/>
        </w:rPr>
        <w:t xml:space="preserve"> </w:t>
      </w:r>
      <w:r w:rsidR="00EC3D15" w:rsidRPr="009F5A41">
        <w:rPr>
          <w:rFonts w:ascii="Arial" w:hAnsi="Arial" w:cs="Arial"/>
          <w:sz w:val="24"/>
          <w:szCs w:val="24"/>
        </w:rPr>
        <w:t>un</w:t>
      </w:r>
      <w:r w:rsidR="00EC3D15" w:rsidRPr="009F5A41">
        <w:rPr>
          <w:rFonts w:ascii="Arial" w:hAnsi="Arial" w:cs="Arial"/>
          <w:spacing w:val="-12"/>
          <w:sz w:val="24"/>
          <w:szCs w:val="24"/>
        </w:rPr>
        <w:t xml:space="preserve"> </w:t>
      </w:r>
      <w:r w:rsidR="00EC3D15" w:rsidRPr="009F5A41">
        <w:rPr>
          <w:rFonts w:ascii="Arial" w:hAnsi="Arial" w:cs="Arial"/>
          <w:sz w:val="24"/>
          <w:szCs w:val="24"/>
        </w:rPr>
        <w:t>proceso judicial terminado y pagado en 2022.</w:t>
      </w:r>
    </w:p>
    <w:p w:rsidR="00051556" w:rsidRDefault="00051556" w:rsidP="00051556">
      <w:pPr>
        <w:pStyle w:val="Textoindependiente"/>
        <w:spacing w:line="237" w:lineRule="auto"/>
        <w:ind w:left="-284" w:right="-234"/>
        <w:jc w:val="both"/>
        <w:rPr>
          <w:rFonts w:ascii="Arial" w:hAnsi="Arial" w:cs="Arial"/>
          <w:sz w:val="24"/>
          <w:szCs w:val="24"/>
        </w:rPr>
      </w:pPr>
    </w:p>
    <w:p w:rsidR="00051556" w:rsidRDefault="00EC3D15" w:rsidP="00051556">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En el mismo sentido, se presentaron diferencias en la cantidad de procesos y en el valor de las pretensiones de procesos judiciales registradas en los pasivos contingentes al cierre de 2022, frente a</w:t>
      </w:r>
      <w:r w:rsidRPr="009F5A41">
        <w:rPr>
          <w:rFonts w:ascii="Arial" w:hAnsi="Arial" w:cs="Arial"/>
          <w:spacing w:val="40"/>
          <w:sz w:val="24"/>
          <w:szCs w:val="24"/>
        </w:rPr>
        <w:t xml:space="preserve"> </w:t>
      </w:r>
      <w:r w:rsidRPr="009F5A41">
        <w:rPr>
          <w:rFonts w:ascii="Arial" w:hAnsi="Arial" w:cs="Arial"/>
          <w:sz w:val="24"/>
          <w:szCs w:val="24"/>
        </w:rPr>
        <w:t>los procesos judiciales reportados en eKOGUI, con probabilidad de pérdida media para el mismo corte.</w:t>
      </w:r>
    </w:p>
    <w:p w:rsidR="00051556" w:rsidRDefault="00051556" w:rsidP="00051556">
      <w:pPr>
        <w:pStyle w:val="Textoindependiente"/>
        <w:spacing w:line="237" w:lineRule="auto"/>
        <w:ind w:left="-284" w:right="-234"/>
        <w:jc w:val="both"/>
        <w:rPr>
          <w:rFonts w:ascii="Arial" w:hAnsi="Arial" w:cs="Arial"/>
          <w:sz w:val="24"/>
          <w:szCs w:val="24"/>
        </w:rPr>
      </w:pPr>
    </w:p>
    <w:p w:rsidR="00051556" w:rsidRDefault="00EC3D15" w:rsidP="00051556">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 xml:space="preserve">Las inconsistencias detalladas anteriormente, se originaron de la información que el área jurídica reportó al área financiera y que </w:t>
      </w:r>
      <w:r w:rsidRPr="009F5A41">
        <w:rPr>
          <w:rFonts w:ascii="Arial" w:hAnsi="Arial" w:cs="Arial"/>
          <w:spacing w:val="-4"/>
          <w:sz w:val="24"/>
          <w:szCs w:val="24"/>
        </w:rPr>
        <w:t>finalmente</w:t>
      </w:r>
      <w:r w:rsidRPr="009F5A41">
        <w:rPr>
          <w:rFonts w:ascii="Arial" w:hAnsi="Arial" w:cs="Arial"/>
          <w:spacing w:val="-16"/>
          <w:sz w:val="24"/>
          <w:szCs w:val="24"/>
        </w:rPr>
        <w:t xml:space="preserve"> </w:t>
      </w:r>
      <w:r w:rsidRPr="009F5A41">
        <w:rPr>
          <w:rFonts w:ascii="Arial" w:hAnsi="Arial" w:cs="Arial"/>
          <w:spacing w:val="-4"/>
          <w:sz w:val="24"/>
          <w:szCs w:val="24"/>
        </w:rPr>
        <w:t>es</w:t>
      </w:r>
      <w:r w:rsidRPr="009F5A41">
        <w:rPr>
          <w:rFonts w:ascii="Arial" w:hAnsi="Arial" w:cs="Arial"/>
          <w:spacing w:val="-15"/>
          <w:sz w:val="24"/>
          <w:szCs w:val="24"/>
        </w:rPr>
        <w:t xml:space="preserve"> </w:t>
      </w:r>
      <w:r w:rsidRPr="009F5A41">
        <w:rPr>
          <w:rFonts w:ascii="Arial" w:hAnsi="Arial" w:cs="Arial"/>
          <w:spacing w:val="-4"/>
          <w:sz w:val="24"/>
          <w:szCs w:val="24"/>
        </w:rPr>
        <w:t>la</w:t>
      </w:r>
      <w:r w:rsidRPr="009F5A41">
        <w:rPr>
          <w:rFonts w:ascii="Arial" w:hAnsi="Arial" w:cs="Arial"/>
          <w:spacing w:val="-15"/>
          <w:sz w:val="24"/>
          <w:szCs w:val="24"/>
        </w:rPr>
        <w:t xml:space="preserve"> </w:t>
      </w:r>
      <w:r w:rsidRPr="009F5A41">
        <w:rPr>
          <w:rFonts w:ascii="Arial" w:hAnsi="Arial" w:cs="Arial"/>
          <w:spacing w:val="-4"/>
          <w:sz w:val="24"/>
          <w:szCs w:val="24"/>
        </w:rPr>
        <w:t>que</w:t>
      </w:r>
      <w:r w:rsidRPr="009F5A41">
        <w:rPr>
          <w:rFonts w:ascii="Arial" w:hAnsi="Arial" w:cs="Arial"/>
          <w:spacing w:val="-16"/>
          <w:sz w:val="24"/>
          <w:szCs w:val="24"/>
        </w:rPr>
        <w:t xml:space="preserve"> </w:t>
      </w:r>
      <w:r w:rsidRPr="009F5A41">
        <w:rPr>
          <w:rFonts w:ascii="Arial" w:hAnsi="Arial" w:cs="Arial"/>
          <w:spacing w:val="-4"/>
          <w:sz w:val="24"/>
          <w:szCs w:val="24"/>
        </w:rPr>
        <w:t>se</w:t>
      </w:r>
      <w:r w:rsidRPr="009F5A41">
        <w:rPr>
          <w:rFonts w:ascii="Arial" w:hAnsi="Arial" w:cs="Arial"/>
          <w:spacing w:val="-15"/>
          <w:sz w:val="24"/>
          <w:szCs w:val="24"/>
        </w:rPr>
        <w:t xml:space="preserve"> </w:t>
      </w:r>
      <w:r w:rsidRPr="009F5A41">
        <w:rPr>
          <w:rFonts w:ascii="Arial" w:hAnsi="Arial" w:cs="Arial"/>
          <w:spacing w:val="-4"/>
          <w:sz w:val="24"/>
          <w:szCs w:val="24"/>
        </w:rPr>
        <w:t>presentó</w:t>
      </w:r>
      <w:r w:rsidRPr="009F5A41">
        <w:rPr>
          <w:rFonts w:ascii="Arial" w:hAnsi="Arial" w:cs="Arial"/>
          <w:spacing w:val="-16"/>
          <w:sz w:val="24"/>
          <w:szCs w:val="24"/>
        </w:rPr>
        <w:t xml:space="preserve"> </w:t>
      </w:r>
      <w:r w:rsidRPr="009F5A41">
        <w:rPr>
          <w:rFonts w:ascii="Arial" w:hAnsi="Arial" w:cs="Arial"/>
          <w:spacing w:val="-4"/>
          <w:sz w:val="24"/>
          <w:szCs w:val="24"/>
        </w:rPr>
        <w:t>en</w:t>
      </w:r>
      <w:r w:rsidRPr="009F5A41">
        <w:rPr>
          <w:rFonts w:ascii="Arial" w:hAnsi="Arial" w:cs="Arial"/>
          <w:spacing w:val="-15"/>
          <w:sz w:val="24"/>
          <w:szCs w:val="24"/>
        </w:rPr>
        <w:t xml:space="preserve"> </w:t>
      </w:r>
      <w:r w:rsidRPr="009F5A41">
        <w:rPr>
          <w:rFonts w:ascii="Arial" w:hAnsi="Arial" w:cs="Arial"/>
          <w:spacing w:val="-4"/>
          <w:sz w:val="24"/>
          <w:szCs w:val="24"/>
        </w:rPr>
        <w:t>los</w:t>
      </w:r>
      <w:r w:rsidRPr="009F5A41">
        <w:rPr>
          <w:rFonts w:ascii="Arial" w:hAnsi="Arial" w:cs="Arial"/>
          <w:spacing w:val="-15"/>
          <w:sz w:val="24"/>
          <w:szCs w:val="24"/>
        </w:rPr>
        <w:t xml:space="preserve"> </w:t>
      </w:r>
      <w:r w:rsidRPr="009F5A41">
        <w:rPr>
          <w:rFonts w:ascii="Arial" w:hAnsi="Arial" w:cs="Arial"/>
          <w:spacing w:val="-4"/>
          <w:sz w:val="24"/>
          <w:szCs w:val="24"/>
        </w:rPr>
        <w:t>estados</w:t>
      </w:r>
      <w:r w:rsidRPr="009F5A41">
        <w:rPr>
          <w:rFonts w:ascii="Arial" w:hAnsi="Arial" w:cs="Arial"/>
          <w:spacing w:val="-16"/>
          <w:sz w:val="24"/>
          <w:szCs w:val="24"/>
        </w:rPr>
        <w:t xml:space="preserve"> </w:t>
      </w:r>
      <w:r w:rsidRPr="009F5A41">
        <w:rPr>
          <w:rFonts w:ascii="Arial" w:hAnsi="Arial" w:cs="Arial"/>
          <w:spacing w:val="-4"/>
          <w:sz w:val="24"/>
          <w:szCs w:val="24"/>
        </w:rPr>
        <w:t>financieros</w:t>
      </w:r>
      <w:r w:rsidRPr="009F5A41">
        <w:rPr>
          <w:rFonts w:ascii="Arial" w:hAnsi="Arial" w:cs="Arial"/>
          <w:spacing w:val="-15"/>
          <w:sz w:val="24"/>
          <w:szCs w:val="24"/>
        </w:rPr>
        <w:t xml:space="preserve"> </w:t>
      </w:r>
      <w:r w:rsidRPr="009F5A41">
        <w:rPr>
          <w:rFonts w:ascii="Arial" w:hAnsi="Arial" w:cs="Arial"/>
          <w:spacing w:val="-4"/>
          <w:sz w:val="24"/>
          <w:szCs w:val="24"/>
        </w:rPr>
        <w:t>del</w:t>
      </w:r>
      <w:r w:rsidRPr="009F5A41">
        <w:rPr>
          <w:rFonts w:ascii="Arial" w:hAnsi="Arial" w:cs="Arial"/>
          <w:spacing w:val="-15"/>
          <w:sz w:val="24"/>
          <w:szCs w:val="24"/>
        </w:rPr>
        <w:t xml:space="preserve"> </w:t>
      </w:r>
      <w:r w:rsidRPr="009F5A41">
        <w:rPr>
          <w:rFonts w:ascii="Arial" w:hAnsi="Arial" w:cs="Arial"/>
          <w:spacing w:val="-4"/>
          <w:sz w:val="24"/>
          <w:szCs w:val="24"/>
        </w:rPr>
        <w:t xml:space="preserve">Ministerio </w:t>
      </w:r>
      <w:r w:rsidRPr="009F5A41">
        <w:rPr>
          <w:rFonts w:ascii="Arial" w:hAnsi="Arial" w:cs="Arial"/>
          <w:sz w:val="24"/>
          <w:szCs w:val="24"/>
        </w:rPr>
        <w:t>al</w:t>
      </w:r>
      <w:r w:rsidRPr="009F5A41">
        <w:rPr>
          <w:rFonts w:ascii="Arial" w:hAnsi="Arial" w:cs="Arial"/>
          <w:spacing w:val="-10"/>
          <w:sz w:val="24"/>
          <w:szCs w:val="24"/>
        </w:rPr>
        <w:t xml:space="preserve"> </w:t>
      </w:r>
      <w:r w:rsidRPr="009F5A41">
        <w:rPr>
          <w:rFonts w:ascii="Arial" w:hAnsi="Arial" w:cs="Arial"/>
          <w:sz w:val="24"/>
          <w:szCs w:val="24"/>
        </w:rPr>
        <w:t>cierre</w:t>
      </w:r>
      <w:r w:rsidRPr="009F5A41">
        <w:rPr>
          <w:rFonts w:ascii="Arial" w:hAnsi="Arial" w:cs="Arial"/>
          <w:spacing w:val="-10"/>
          <w:sz w:val="24"/>
          <w:szCs w:val="24"/>
        </w:rPr>
        <w:t xml:space="preserve"> </w:t>
      </w:r>
      <w:r w:rsidRPr="009F5A41">
        <w:rPr>
          <w:rFonts w:ascii="Arial" w:hAnsi="Arial" w:cs="Arial"/>
          <w:sz w:val="24"/>
          <w:szCs w:val="24"/>
        </w:rPr>
        <w:t>de</w:t>
      </w:r>
      <w:r w:rsidRPr="009F5A41">
        <w:rPr>
          <w:rFonts w:ascii="Arial" w:hAnsi="Arial" w:cs="Arial"/>
          <w:spacing w:val="-10"/>
          <w:sz w:val="24"/>
          <w:szCs w:val="24"/>
        </w:rPr>
        <w:t xml:space="preserve"> </w:t>
      </w:r>
      <w:r w:rsidRPr="009F5A41">
        <w:rPr>
          <w:rFonts w:ascii="Arial" w:hAnsi="Arial" w:cs="Arial"/>
          <w:sz w:val="24"/>
          <w:szCs w:val="24"/>
        </w:rPr>
        <w:t>2022.</w:t>
      </w:r>
      <w:r w:rsidRPr="009F5A41">
        <w:rPr>
          <w:rFonts w:ascii="Arial" w:hAnsi="Arial" w:cs="Arial"/>
          <w:spacing w:val="-10"/>
          <w:sz w:val="24"/>
          <w:szCs w:val="24"/>
        </w:rPr>
        <w:t xml:space="preserve"> </w:t>
      </w:r>
      <w:r w:rsidRPr="009F5A41">
        <w:rPr>
          <w:rFonts w:ascii="Arial" w:hAnsi="Arial" w:cs="Arial"/>
          <w:sz w:val="24"/>
          <w:szCs w:val="24"/>
        </w:rPr>
        <w:t>También</w:t>
      </w:r>
      <w:r w:rsidRPr="009F5A41">
        <w:rPr>
          <w:rFonts w:ascii="Arial" w:hAnsi="Arial" w:cs="Arial"/>
          <w:spacing w:val="-10"/>
          <w:sz w:val="24"/>
          <w:szCs w:val="24"/>
        </w:rPr>
        <w:t xml:space="preserve"> </w:t>
      </w:r>
      <w:r w:rsidRPr="009F5A41">
        <w:rPr>
          <w:rFonts w:ascii="Arial" w:hAnsi="Arial" w:cs="Arial"/>
          <w:sz w:val="24"/>
          <w:szCs w:val="24"/>
        </w:rPr>
        <w:t>por</w:t>
      </w:r>
      <w:r w:rsidRPr="009F5A41">
        <w:rPr>
          <w:rFonts w:ascii="Arial" w:hAnsi="Arial" w:cs="Arial"/>
          <w:spacing w:val="-10"/>
          <w:sz w:val="24"/>
          <w:szCs w:val="24"/>
        </w:rPr>
        <w:t xml:space="preserve"> </w:t>
      </w:r>
      <w:r w:rsidRPr="009F5A41">
        <w:rPr>
          <w:rFonts w:ascii="Arial" w:hAnsi="Arial" w:cs="Arial"/>
          <w:sz w:val="24"/>
          <w:szCs w:val="24"/>
        </w:rPr>
        <w:t>deficiencias</w:t>
      </w:r>
      <w:r w:rsidRPr="009F5A41">
        <w:rPr>
          <w:rFonts w:ascii="Arial" w:hAnsi="Arial" w:cs="Arial"/>
          <w:spacing w:val="-10"/>
          <w:sz w:val="24"/>
          <w:szCs w:val="24"/>
        </w:rPr>
        <w:t xml:space="preserve"> </w:t>
      </w:r>
      <w:r w:rsidRPr="009F5A41">
        <w:rPr>
          <w:rFonts w:ascii="Arial" w:hAnsi="Arial" w:cs="Arial"/>
          <w:sz w:val="24"/>
          <w:szCs w:val="24"/>
        </w:rPr>
        <w:t>en</w:t>
      </w:r>
      <w:r w:rsidRPr="009F5A41">
        <w:rPr>
          <w:rFonts w:ascii="Arial" w:hAnsi="Arial" w:cs="Arial"/>
          <w:spacing w:val="-10"/>
          <w:sz w:val="24"/>
          <w:szCs w:val="24"/>
        </w:rPr>
        <w:t xml:space="preserve"> </w:t>
      </w:r>
      <w:r w:rsidRPr="009F5A41">
        <w:rPr>
          <w:rFonts w:ascii="Arial" w:hAnsi="Arial" w:cs="Arial"/>
          <w:sz w:val="24"/>
          <w:szCs w:val="24"/>
        </w:rPr>
        <w:t>los</w:t>
      </w:r>
      <w:r w:rsidRPr="009F5A41">
        <w:rPr>
          <w:rFonts w:ascii="Arial" w:hAnsi="Arial" w:cs="Arial"/>
          <w:spacing w:val="-10"/>
          <w:sz w:val="24"/>
          <w:szCs w:val="24"/>
        </w:rPr>
        <w:t xml:space="preserve"> </w:t>
      </w:r>
      <w:r w:rsidRPr="009F5A41">
        <w:rPr>
          <w:rFonts w:ascii="Arial" w:hAnsi="Arial" w:cs="Arial"/>
          <w:sz w:val="24"/>
          <w:szCs w:val="24"/>
        </w:rPr>
        <w:t>controles</w:t>
      </w:r>
      <w:r w:rsidRPr="009F5A41">
        <w:rPr>
          <w:rFonts w:ascii="Arial" w:hAnsi="Arial" w:cs="Arial"/>
          <w:spacing w:val="-10"/>
          <w:sz w:val="24"/>
          <w:szCs w:val="24"/>
        </w:rPr>
        <w:t xml:space="preserve"> </w:t>
      </w:r>
      <w:r w:rsidRPr="009F5A41">
        <w:rPr>
          <w:rFonts w:ascii="Arial" w:hAnsi="Arial" w:cs="Arial"/>
          <w:sz w:val="24"/>
          <w:szCs w:val="24"/>
        </w:rPr>
        <w:t>internos</w:t>
      </w:r>
      <w:r w:rsidRPr="009F5A41">
        <w:rPr>
          <w:rFonts w:ascii="Arial" w:hAnsi="Arial" w:cs="Arial"/>
          <w:spacing w:val="-10"/>
          <w:sz w:val="24"/>
          <w:szCs w:val="24"/>
        </w:rPr>
        <w:t xml:space="preserve"> </w:t>
      </w:r>
      <w:r w:rsidRPr="009F5A41">
        <w:rPr>
          <w:rFonts w:ascii="Arial" w:hAnsi="Arial" w:cs="Arial"/>
          <w:sz w:val="24"/>
          <w:szCs w:val="24"/>
        </w:rPr>
        <w:t>y la</w:t>
      </w:r>
      <w:r w:rsidRPr="009F5A41">
        <w:rPr>
          <w:rFonts w:ascii="Arial" w:hAnsi="Arial" w:cs="Arial"/>
          <w:spacing w:val="9"/>
          <w:sz w:val="24"/>
          <w:szCs w:val="24"/>
        </w:rPr>
        <w:t xml:space="preserve"> </w:t>
      </w:r>
      <w:r w:rsidRPr="009F5A41">
        <w:rPr>
          <w:rFonts w:ascii="Arial" w:hAnsi="Arial" w:cs="Arial"/>
          <w:sz w:val="24"/>
          <w:szCs w:val="24"/>
        </w:rPr>
        <w:t>falta</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verificación</w:t>
      </w:r>
      <w:r w:rsidRPr="009F5A41">
        <w:rPr>
          <w:rFonts w:ascii="Arial" w:hAnsi="Arial" w:cs="Arial"/>
          <w:spacing w:val="10"/>
          <w:sz w:val="24"/>
          <w:szCs w:val="24"/>
        </w:rPr>
        <w:t xml:space="preserve"> </w:t>
      </w:r>
      <w:r w:rsidRPr="009F5A41">
        <w:rPr>
          <w:rFonts w:ascii="Arial" w:hAnsi="Arial" w:cs="Arial"/>
          <w:sz w:val="24"/>
          <w:szCs w:val="24"/>
        </w:rPr>
        <w:t>y</w:t>
      </w:r>
      <w:r w:rsidRPr="009F5A41">
        <w:rPr>
          <w:rFonts w:ascii="Arial" w:hAnsi="Arial" w:cs="Arial"/>
          <w:spacing w:val="9"/>
          <w:sz w:val="24"/>
          <w:szCs w:val="24"/>
        </w:rPr>
        <w:t xml:space="preserve"> </w:t>
      </w:r>
      <w:r w:rsidRPr="009F5A41">
        <w:rPr>
          <w:rFonts w:ascii="Arial" w:hAnsi="Arial" w:cs="Arial"/>
          <w:sz w:val="24"/>
          <w:szCs w:val="24"/>
        </w:rPr>
        <w:t>seguimiento</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10"/>
          <w:sz w:val="24"/>
          <w:szCs w:val="24"/>
        </w:rPr>
        <w:t xml:space="preserve"> </w:t>
      </w:r>
      <w:r w:rsidRPr="009F5A41">
        <w:rPr>
          <w:rFonts w:ascii="Arial" w:hAnsi="Arial" w:cs="Arial"/>
          <w:sz w:val="24"/>
          <w:szCs w:val="24"/>
        </w:rPr>
        <w:t>información</w:t>
      </w:r>
      <w:r w:rsidRPr="009F5A41">
        <w:rPr>
          <w:rFonts w:ascii="Arial" w:hAnsi="Arial" w:cs="Arial"/>
          <w:spacing w:val="9"/>
          <w:sz w:val="24"/>
          <w:szCs w:val="24"/>
        </w:rPr>
        <w:t xml:space="preserve"> </w:t>
      </w:r>
      <w:r w:rsidRPr="009F5A41">
        <w:rPr>
          <w:rFonts w:ascii="Arial" w:hAnsi="Arial" w:cs="Arial"/>
          <w:sz w:val="24"/>
          <w:szCs w:val="24"/>
        </w:rPr>
        <w:t>registrada</w:t>
      </w:r>
      <w:r w:rsidRPr="009F5A41">
        <w:rPr>
          <w:rFonts w:ascii="Arial" w:hAnsi="Arial" w:cs="Arial"/>
          <w:spacing w:val="9"/>
          <w:sz w:val="24"/>
          <w:szCs w:val="24"/>
        </w:rPr>
        <w:t xml:space="preserve"> </w:t>
      </w:r>
      <w:r w:rsidRPr="009F5A41">
        <w:rPr>
          <w:rFonts w:ascii="Arial" w:hAnsi="Arial" w:cs="Arial"/>
          <w:spacing w:val="-5"/>
          <w:sz w:val="24"/>
          <w:szCs w:val="24"/>
        </w:rPr>
        <w:t>en</w:t>
      </w:r>
      <w:r w:rsidR="00051556">
        <w:rPr>
          <w:rFonts w:ascii="Arial" w:hAnsi="Arial" w:cs="Arial"/>
          <w:spacing w:val="-5"/>
          <w:sz w:val="24"/>
          <w:szCs w:val="24"/>
        </w:rPr>
        <w:t xml:space="preserve"> </w:t>
      </w:r>
      <w:r w:rsidRPr="009F5A41">
        <w:rPr>
          <w:rFonts w:ascii="Arial" w:hAnsi="Arial" w:cs="Arial"/>
          <w:sz w:val="24"/>
          <w:szCs w:val="24"/>
        </w:rPr>
        <w:t>eKOGUI,</w:t>
      </w:r>
      <w:r w:rsidRPr="009F5A41">
        <w:rPr>
          <w:rFonts w:ascii="Arial" w:hAnsi="Arial" w:cs="Arial"/>
          <w:spacing w:val="-20"/>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los</w:t>
      </w:r>
      <w:r w:rsidRPr="009F5A41">
        <w:rPr>
          <w:rFonts w:ascii="Arial" w:hAnsi="Arial" w:cs="Arial"/>
          <w:spacing w:val="-19"/>
          <w:sz w:val="24"/>
          <w:szCs w:val="24"/>
        </w:rPr>
        <w:t xml:space="preserve"> </w:t>
      </w:r>
      <w:r w:rsidRPr="009F5A41">
        <w:rPr>
          <w:rFonts w:ascii="Arial" w:hAnsi="Arial" w:cs="Arial"/>
          <w:sz w:val="24"/>
          <w:szCs w:val="24"/>
        </w:rPr>
        <w:t>diferentes</w:t>
      </w:r>
      <w:r w:rsidRPr="009F5A41">
        <w:rPr>
          <w:rFonts w:ascii="Arial" w:hAnsi="Arial" w:cs="Arial"/>
          <w:spacing w:val="-20"/>
          <w:sz w:val="24"/>
          <w:szCs w:val="24"/>
        </w:rPr>
        <w:t xml:space="preserve"> </w:t>
      </w:r>
      <w:r w:rsidRPr="009F5A41">
        <w:rPr>
          <w:rFonts w:ascii="Arial" w:hAnsi="Arial" w:cs="Arial"/>
          <w:sz w:val="24"/>
          <w:szCs w:val="24"/>
        </w:rPr>
        <w:t>roles</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20"/>
          <w:sz w:val="24"/>
          <w:szCs w:val="24"/>
        </w:rPr>
        <w:t xml:space="preserve"> </w:t>
      </w:r>
      <w:r w:rsidRPr="009F5A41">
        <w:rPr>
          <w:rFonts w:ascii="Arial" w:hAnsi="Arial" w:cs="Arial"/>
          <w:sz w:val="24"/>
          <w:szCs w:val="24"/>
        </w:rPr>
        <w:t>sistema.</w:t>
      </w:r>
      <w:r w:rsidRPr="009F5A41">
        <w:rPr>
          <w:rFonts w:ascii="Arial" w:hAnsi="Arial" w:cs="Arial"/>
          <w:spacing w:val="-19"/>
          <w:sz w:val="24"/>
          <w:szCs w:val="24"/>
        </w:rPr>
        <w:t xml:space="preserve"> </w:t>
      </w:r>
      <w:r w:rsidRPr="009F5A41">
        <w:rPr>
          <w:rFonts w:ascii="Arial" w:hAnsi="Arial" w:cs="Arial"/>
          <w:sz w:val="24"/>
          <w:szCs w:val="24"/>
        </w:rPr>
        <w:t>Asimismo,</w:t>
      </w:r>
      <w:r w:rsidRPr="009F5A41">
        <w:rPr>
          <w:rFonts w:ascii="Arial" w:hAnsi="Arial" w:cs="Arial"/>
          <w:spacing w:val="-19"/>
          <w:sz w:val="24"/>
          <w:szCs w:val="24"/>
        </w:rPr>
        <w:t xml:space="preserve"> </w:t>
      </w:r>
      <w:r w:rsidRPr="009F5A41">
        <w:rPr>
          <w:rFonts w:ascii="Arial" w:hAnsi="Arial" w:cs="Arial"/>
          <w:sz w:val="24"/>
          <w:szCs w:val="24"/>
        </w:rPr>
        <w:t>se</w:t>
      </w:r>
      <w:r w:rsidRPr="009F5A41">
        <w:rPr>
          <w:rFonts w:ascii="Arial" w:hAnsi="Arial" w:cs="Arial"/>
          <w:spacing w:val="-20"/>
          <w:sz w:val="24"/>
          <w:szCs w:val="24"/>
        </w:rPr>
        <w:t xml:space="preserve"> </w:t>
      </w:r>
      <w:r w:rsidRPr="009F5A41">
        <w:rPr>
          <w:rFonts w:ascii="Arial" w:hAnsi="Arial" w:cs="Arial"/>
          <w:sz w:val="24"/>
          <w:szCs w:val="24"/>
        </w:rPr>
        <w:t>observaron debilidades</w:t>
      </w:r>
      <w:r w:rsidRPr="009F5A41">
        <w:rPr>
          <w:rFonts w:ascii="Arial" w:hAnsi="Arial" w:cs="Arial"/>
          <w:spacing w:val="-20"/>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proceso</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conciliación</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información</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lastRenderedPageBreak/>
        <w:t>procesos judiciales</w:t>
      </w:r>
      <w:r w:rsidRPr="009F5A41">
        <w:rPr>
          <w:rFonts w:ascii="Arial" w:hAnsi="Arial" w:cs="Arial"/>
          <w:spacing w:val="-5"/>
          <w:sz w:val="24"/>
          <w:szCs w:val="24"/>
        </w:rPr>
        <w:t xml:space="preserve"> </w:t>
      </w:r>
      <w:r w:rsidRPr="009F5A41">
        <w:rPr>
          <w:rFonts w:ascii="Arial" w:hAnsi="Arial" w:cs="Arial"/>
          <w:sz w:val="24"/>
          <w:szCs w:val="24"/>
        </w:rPr>
        <w:t>entre</w:t>
      </w:r>
      <w:r w:rsidRPr="009F5A41">
        <w:rPr>
          <w:rFonts w:ascii="Arial" w:hAnsi="Arial" w:cs="Arial"/>
          <w:spacing w:val="-5"/>
          <w:sz w:val="24"/>
          <w:szCs w:val="24"/>
        </w:rPr>
        <w:t xml:space="preserve"> </w:t>
      </w:r>
      <w:r w:rsidRPr="009F5A41">
        <w:rPr>
          <w:rFonts w:ascii="Arial" w:hAnsi="Arial" w:cs="Arial"/>
          <w:sz w:val="24"/>
          <w:szCs w:val="24"/>
        </w:rPr>
        <w:t>las</w:t>
      </w:r>
      <w:r w:rsidRPr="009F5A41">
        <w:rPr>
          <w:rFonts w:ascii="Arial" w:hAnsi="Arial" w:cs="Arial"/>
          <w:spacing w:val="-5"/>
          <w:sz w:val="24"/>
          <w:szCs w:val="24"/>
        </w:rPr>
        <w:t xml:space="preserve"> </w:t>
      </w:r>
      <w:r w:rsidRPr="009F5A41">
        <w:rPr>
          <w:rFonts w:ascii="Arial" w:hAnsi="Arial" w:cs="Arial"/>
          <w:sz w:val="24"/>
          <w:szCs w:val="24"/>
        </w:rPr>
        <w:t>áreas</w:t>
      </w:r>
      <w:r w:rsidRPr="009F5A41">
        <w:rPr>
          <w:rFonts w:ascii="Arial" w:hAnsi="Arial" w:cs="Arial"/>
          <w:spacing w:val="-5"/>
          <w:sz w:val="24"/>
          <w:szCs w:val="24"/>
        </w:rPr>
        <w:t xml:space="preserve"> </w:t>
      </w:r>
      <w:r w:rsidRPr="009F5A41">
        <w:rPr>
          <w:rFonts w:ascii="Arial" w:hAnsi="Arial" w:cs="Arial"/>
          <w:sz w:val="24"/>
          <w:szCs w:val="24"/>
        </w:rPr>
        <w:t>jurídicas</w:t>
      </w:r>
      <w:r w:rsidRPr="009F5A41">
        <w:rPr>
          <w:rFonts w:ascii="Arial" w:hAnsi="Arial" w:cs="Arial"/>
          <w:spacing w:val="-5"/>
          <w:sz w:val="24"/>
          <w:szCs w:val="24"/>
        </w:rPr>
        <w:t xml:space="preserve"> </w:t>
      </w:r>
      <w:r w:rsidRPr="009F5A41">
        <w:rPr>
          <w:rFonts w:ascii="Arial" w:hAnsi="Arial" w:cs="Arial"/>
          <w:sz w:val="24"/>
          <w:szCs w:val="24"/>
        </w:rPr>
        <w:t>y</w:t>
      </w:r>
      <w:r w:rsidRPr="009F5A41">
        <w:rPr>
          <w:rFonts w:ascii="Arial" w:hAnsi="Arial" w:cs="Arial"/>
          <w:spacing w:val="-5"/>
          <w:sz w:val="24"/>
          <w:szCs w:val="24"/>
        </w:rPr>
        <w:t xml:space="preserve"> </w:t>
      </w:r>
      <w:r w:rsidRPr="009F5A41">
        <w:rPr>
          <w:rFonts w:ascii="Arial" w:hAnsi="Arial" w:cs="Arial"/>
          <w:sz w:val="24"/>
          <w:szCs w:val="24"/>
        </w:rPr>
        <w:t>financiera,</w:t>
      </w:r>
      <w:r w:rsidRPr="009F5A41">
        <w:rPr>
          <w:rFonts w:ascii="Arial" w:hAnsi="Arial" w:cs="Arial"/>
          <w:spacing w:val="-5"/>
          <w:sz w:val="24"/>
          <w:szCs w:val="24"/>
        </w:rPr>
        <w:t xml:space="preserve"> </w:t>
      </w:r>
      <w:r w:rsidRPr="009F5A41">
        <w:rPr>
          <w:rFonts w:ascii="Arial" w:hAnsi="Arial" w:cs="Arial"/>
          <w:sz w:val="24"/>
          <w:szCs w:val="24"/>
        </w:rPr>
        <w:t>faltas</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atención</w:t>
      </w:r>
      <w:r w:rsidRPr="009F5A41">
        <w:rPr>
          <w:rFonts w:ascii="Arial" w:hAnsi="Arial" w:cs="Arial"/>
          <w:spacing w:val="-5"/>
          <w:sz w:val="24"/>
          <w:szCs w:val="24"/>
        </w:rPr>
        <w:t xml:space="preserve"> </w:t>
      </w:r>
      <w:r w:rsidRPr="009F5A41">
        <w:rPr>
          <w:rFonts w:ascii="Arial" w:hAnsi="Arial" w:cs="Arial"/>
          <w:sz w:val="24"/>
          <w:szCs w:val="24"/>
        </w:rPr>
        <w:t>a</w:t>
      </w:r>
      <w:r w:rsidRPr="009F5A41">
        <w:rPr>
          <w:rFonts w:ascii="Arial" w:hAnsi="Arial" w:cs="Arial"/>
          <w:spacing w:val="-5"/>
          <w:sz w:val="24"/>
          <w:szCs w:val="24"/>
        </w:rPr>
        <w:t xml:space="preserve"> </w:t>
      </w:r>
      <w:r w:rsidRPr="009F5A41">
        <w:rPr>
          <w:rFonts w:ascii="Arial" w:hAnsi="Arial" w:cs="Arial"/>
          <w:sz w:val="24"/>
          <w:szCs w:val="24"/>
        </w:rPr>
        <w:t xml:space="preserve">lo </w:t>
      </w:r>
      <w:r w:rsidRPr="009F5A41">
        <w:rPr>
          <w:rFonts w:ascii="Arial" w:hAnsi="Arial" w:cs="Arial"/>
          <w:spacing w:val="-2"/>
          <w:sz w:val="24"/>
          <w:szCs w:val="24"/>
        </w:rPr>
        <w:t>indicado</w:t>
      </w:r>
      <w:r w:rsidRPr="009F5A41">
        <w:rPr>
          <w:rFonts w:ascii="Arial" w:hAnsi="Arial" w:cs="Arial"/>
          <w:spacing w:val="-13"/>
          <w:sz w:val="24"/>
          <w:szCs w:val="24"/>
        </w:rPr>
        <w:t xml:space="preserve"> </w:t>
      </w:r>
      <w:r w:rsidRPr="009F5A41">
        <w:rPr>
          <w:rFonts w:ascii="Arial" w:hAnsi="Arial" w:cs="Arial"/>
          <w:spacing w:val="-2"/>
          <w:sz w:val="24"/>
          <w:szCs w:val="24"/>
        </w:rPr>
        <w:t>en</w:t>
      </w:r>
      <w:r w:rsidRPr="009F5A41">
        <w:rPr>
          <w:rFonts w:ascii="Arial" w:hAnsi="Arial" w:cs="Arial"/>
          <w:spacing w:val="-13"/>
          <w:sz w:val="24"/>
          <w:szCs w:val="24"/>
        </w:rPr>
        <w:t xml:space="preserve"> </w:t>
      </w:r>
      <w:r w:rsidRPr="009F5A41">
        <w:rPr>
          <w:rFonts w:ascii="Arial" w:hAnsi="Arial" w:cs="Arial"/>
          <w:spacing w:val="-2"/>
          <w:sz w:val="24"/>
          <w:szCs w:val="24"/>
        </w:rPr>
        <w:t>las</w:t>
      </w:r>
      <w:r w:rsidRPr="009F5A41">
        <w:rPr>
          <w:rFonts w:ascii="Arial" w:hAnsi="Arial" w:cs="Arial"/>
          <w:spacing w:val="-13"/>
          <w:sz w:val="24"/>
          <w:szCs w:val="24"/>
        </w:rPr>
        <w:t xml:space="preserve"> </w:t>
      </w:r>
      <w:r w:rsidRPr="009F5A41">
        <w:rPr>
          <w:rFonts w:ascii="Arial" w:hAnsi="Arial" w:cs="Arial"/>
          <w:spacing w:val="-2"/>
          <w:sz w:val="24"/>
          <w:szCs w:val="24"/>
        </w:rPr>
        <w:t>normas</w:t>
      </w:r>
      <w:r w:rsidRPr="009F5A41">
        <w:rPr>
          <w:rFonts w:ascii="Arial" w:hAnsi="Arial" w:cs="Arial"/>
          <w:spacing w:val="-13"/>
          <w:sz w:val="24"/>
          <w:szCs w:val="24"/>
        </w:rPr>
        <w:t xml:space="preserve"> </w:t>
      </w:r>
      <w:r w:rsidRPr="009F5A41">
        <w:rPr>
          <w:rFonts w:ascii="Arial" w:hAnsi="Arial" w:cs="Arial"/>
          <w:spacing w:val="-2"/>
          <w:sz w:val="24"/>
          <w:szCs w:val="24"/>
        </w:rPr>
        <w:t>previstas</w:t>
      </w:r>
      <w:r w:rsidRPr="009F5A41">
        <w:rPr>
          <w:rFonts w:ascii="Arial" w:hAnsi="Arial" w:cs="Arial"/>
          <w:spacing w:val="-13"/>
          <w:sz w:val="24"/>
          <w:szCs w:val="24"/>
        </w:rPr>
        <w:t xml:space="preserve"> </w:t>
      </w:r>
      <w:r w:rsidRPr="009F5A41">
        <w:rPr>
          <w:rFonts w:ascii="Arial" w:hAnsi="Arial" w:cs="Arial"/>
          <w:spacing w:val="-2"/>
          <w:sz w:val="24"/>
          <w:szCs w:val="24"/>
        </w:rPr>
        <w:t>en</w:t>
      </w:r>
      <w:r w:rsidRPr="009F5A41">
        <w:rPr>
          <w:rFonts w:ascii="Arial" w:hAnsi="Arial" w:cs="Arial"/>
          <w:spacing w:val="-13"/>
          <w:sz w:val="24"/>
          <w:szCs w:val="24"/>
        </w:rPr>
        <w:t xml:space="preserve"> </w:t>
      </w:r>
      <w:r w:rsidRPr="009F5A41">
        <w:rPr>
          <w:rFonts w:ascii="Arial" w:hAnsi="Arial" w:cs="Arial"/>
          <w:spacing w:val="-2"/>
          <w:sz w:val="24"/>
          <w:szCs w:val="24"/>
        </w:rPr>
        <w:t>el</w:t>
      </w:r>
      <w:r w:rsidRPr="009F5A41">
        <w:rPr>
          <w:rFonts w:ascii="Arial" w:hAnsi="Arial" w:cs="Arial"/>
          <w:spacing w:val="-13"/>
          <w:sz w:val="24"/>
          <w:szCs w:val="24"/>
        </w:rPr>
        <w:t xml:space="preserve"> </w:t>
      </w:r>
      <w:r w:rsidRPr="009F5A41">
        <w:rPr>
          <w:rFonts w:ascii="Arial" w:hAnsi="Arial" w:cs="Arial"/>
          <w:spacing w:val="-2"/>
          <w:sz w:val="24"/>
          <w:szCs w:val="24"/>
        </w:rPr>
        <w:t>Decreto</w:t>
      </w:r>
      <w:r w:rsidRPr="009F5A41">
        <w:rPr>
          <w:rFonts w:ascii="Arial" w:hAnsi="Arial" w:cs="Arial"/>
          <w:spacing w:val="-13"/>
          <w:sz w:val="24"/>
          <w:szCs w:val="24"/>
        </w:rPr>
        <w:t xml:space="preserve"> </w:t>
      </w:r>
      <w:r w:rsidRPr="009F5A41">
        <w:rPr>
          <w:rFonts w:ascii="Arial" w:hAnsi="Arial" w:cs="Arial"/>
          <w:spacing w:val="-2"/>
          <w:sz w:val="24"/>
          <w:szCs w:val="24"/>
        </w:rPr>
        <w:t>1069</w:t>
      </w:r>
      <w:r w:rsidRPr="009F5A41">
        <w:rPr>
          <w:rFonts w:ascii="Arial" w:hAnsi="Arial" w:cs="Arial"/>
          <w:spacing w:val="-13"/>
          <w:sz w:val="24"/>
          <w:szCs w:val="24"/>
        </w:rPr>
        <w:t xml:space="preserve"> </w:t>
      </w:r>
      <w:r w:rsidRPr="009F5A41">
        <w:rPr>
          <w:rFonts w:ascii="Arial" w:hAnsi="Arial" w:cs="Arial"/>
          <w:spacing w:val="-2"/>
          <w:sz w:val="24"/>
          <w:szCs w:val="24"/>
        </w:rPr>
        <w:t>de</w:t>
      </w:r>
      <w:r w:rsidRPr="009F5A41">
        <w:rPr>
          <w:rFonts w:ascii="Arial" w:hAnsi="Arial" w:cs="Arial"/>
          <w:spacing w:val="-13"/>
          <w:sz w:val="24"/>
          <w:szCs w:val="24"/>
        </w:rPr>
        <w:t xml:space="preserve"> </w:t>
      </w:r>
      <w:r w:rsidRPr="009F5A41">
        <w:rPr>
          <w:rFonts w:ascii="Arial" w:hAnsi="Arial" w:cs="Arial"/>
          <w:spacing w:val="-2"/>
          <w:sz w:val="24"/>
          <w:szCs w:val="24"/>
        </w:rPr>
        <w:t>2015,</w:t>
      </w:r>
      <w:r w:rsidRPr="009F5A41">
        <w:rPr>
          <w:rFonts w:ascii="Arial" w:hAnsi="Arial" w:cs="Arial"/>
          <w:spacing w:val="-13"/>
          <w:sz w:val="24"/>
          <w:szCs w:val="24"/>
        </w:rPr>
        <w:t xml:space="preserve"> </w:t>
      </w:r>
      <w:r w:rsidRPr="009F5A41">
        <w:rPr>
          <w:rFonts w:ascii="Arial" w:hAnsi="Arial" w:cs="Arial"/>
          <w:spacing w:val="-2"/>
          <w:sz w:val="24"/>
          <w:szCs w:val="24"/>
        </w:rPr>
        <w:t>así</w:t>
      </w:r>
      <w:r w:rsidRPr="009F5A41">
        <w:rPr>
          <w:rFonts w:ascii="Arial" w:hAnsi="Arial" w:cs="Arial"/>
          <w:spacing w:val="-13"/>
          <w:sz w:val="24"/>
          <w:szCs w:val="24"/>
        </w:rPr>
        <w:t xml:space="preserve"> </w:t>
      </w:r>
      <w:r w:rsidRPr="009F5A41">
        <w:rPr>
          <w:rFonts w:ascii="Arial" w:hAnsi="Arial" w:cs="Arial"/>
          <w:spacing w:val="-2"/>
          <w:sz w:val="24"/>
          <w:szCs w:val="24"/>
        </w:rPr>
        <w:t xml:space="preserve">como </w:t>
      </w:r>
      <w:r w:rsidRPr="009F5A41">
        <w:rPr>
          <w:rFonts w:ascii="Arial" w:hAnsi="Arial" w:cs="Arial"/>
          <w:sz w:val="24"/>
          <w:szCs w:val="24"/>
        </w:rPr>
        <w:t>de los protocolos, lineamientos e instructivos para la implementación y</w:t>
      </w:r>
      <w:r w:rsidRPr="009F5A41">
        <w:rPr>
          <w:rFonts w:ascii="Arial" w:hAnsi="Arial" w:cs="Arial"/>
          <w:spacing w:val="-18"/>
          <w:sz w:val="24"/>
          <w:szCs w:val="24"/>
        </w:rPr>
        <w:t xml:space="preserve"> </w:t>
      </w:r>
      <w:r w:rsidRPr="009F5A41">
        <w:rPr>
          <w:rFonts w:ascii="Arial" w:hAnsi="Arial" w:cs="Arial"/>
          <w:sz w:val="24"/>
          <w:szCs w:val="24"/>
        </w:rPr>
        <w:t>uso</w:t>
      </w:r>
      <w:r w:rsidRPr="009F5A41">
        <w:rPr>
          <w:rFonts w:ascii="Arial" w:hAnsi="Arial" w:cs="Arial"/>
          <w:spacing w:val="-18"/>
          <w:sz w:val="24"/>
          <w:szCs w:val="24"/>
        </w:rPr>
        <w:t xml:space="preserve"> </w:t>
      </w:r>
      <w:r w:rsidRPr="009F5A41">
        <w:rPr>
          <w:rFonts w:ascii="Arial" w:hAnsi="Arial" w:cs="Arial"/>
          <w:sz w:val="24"/>
          <w:szCs w:val="24"/>
        </w:rPr>
        <w:t>adecuado</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8"/>
          <w:sz w:val="24"/>
          <w:szCs w:val="24"/>
        </w:rPr>
        <w:t xml:space="preserve"> </w:t>
      </w:r>
      <w:r w:rsidRPr="009F5A41">
        <w:rPr>
          <w:rFonts w:ascii="Arial" w:hAnsi="Arial" w:cs="Arial"/>
          <w:sz w:val="24"/>
          <w:szCs w:val="24"/>
        </w:rPr>
        <w:t>sistema</w:t>
      </w:r>
      <w:r w:rsidRPr="009F5A41">
        <w:rPr>
          <w:rFonts w:ascii="Arial" w:hAnsi="Arial" w:cs="Arial"/>
          <w:spacing w:val="-18"/>
          <w:sz w:val="24"/>
          <w:szCs w:val="24"/>
        </w:rPr>
        <w:t xml:space="preserve"> </w:t>
      </w:r>
      <w:r w:rsidRPr="009F5A41">
        <w:rPr>
          <w:rFonts w:ascii="Arial" w:hAnsi="Arial" w:cs="Arial"/>
          <w:sz w:val="24"/>
          <w:szCs w:val="24"/>
        </w:rPr>
        <w:t>único</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gestión</w:t>
      </w:r>
      <w:r w:rsidRPr="009F5A41">
        <w:rPr>
          <w:rFonts w:ascii="Arial" w:hAnsi="Arial" w:cs="Arial"/>
          <w:spacing w:val="-18"/>
          <w:sz w:val="24"/>
          <w:szCs w:val="24"/>
        </w:rPr>
        <w:t xml:space="preserve"> </w:t>
      </w:r>
      <w:r w:rsidRPr="009F5A41">
        <w:rPr>
          <w:rFonts w:ascii="Arial" w:hAnsi="Arial" w:cs="Arial"/>
          <w:sz w:val="24"/>
          <w:szCs w:val="24"/>
        </w:rPr>
        <w:t>e</w:t>
      </w:r>
      <w:r w:rsidRPr="009F5A41">
        <w:rPr>
          <w:rFonts w:ascii="Arial" w:hAnsi="Arial" w:cs="Arial"/>
          <w:spacing w:val="-18"/>
          <w:sz w:val="24"/>
          <w:szCs w:val="24"/>
        </w:rPr>
        <w:t xml:space="preserve"> </w:t>
      </w:r>
      <w:r w:rsidRPr="009F5A41">
        <w:rPr>
          <w:rFonts w:ascii="Arial" w:hAnsi="Arial" w:cs="Arial"/>
          <w:sz w:val="24"/>
          <w:szCs w:val="24"/>
        </w:rPr>
        <w:t>información</w:t>
      </w:r>
      <w:r w:rsidRPr="009F5A41">
        <w:rPr>
          <w:rFonts w:ascii="Arial" w:hAnsi="Arial" w:cs="Arial"/>
          <w:spacing w:val="-19"/>
          <w:sz w:val="24"/>
          <w:szCs w:val="24"/>
        </w:rPr>
        <w:t xml:space="preserve"> </w:t>
      </w:r>
      <w:r w:rsidRPr="009F5A41">
        <w:rPr>
          <w:rFonts w:ascii="Arial" w:hAnsi="Arial" w:cs="Arial"/>
          <w:sz w:val="24"/>
          <w:szCs w:val="24"/>
        </w:rPr>
        <w:t>litigiosa</w:t>
      </w:r>
      <w:r w:rsidRPr="009F5A41">
        <w:rPr>
          <w:rFonts w:ascii="Arial" w:hAnsi="Arial" w:cs="Arial"/>
          <w:spacing w:val="-18"/>
          <w:sz w:val="24"/>
          <w:szCs w:val="24"/>
        </w:rPr>
        <w:t xml:space="preserve"> </w:t>
      </w:r>
      <w:r w:rsidRPr="009F5A41">
        <w:rPr>
          <w:rFonts w:ascii="Arial" w:hAnsi="Arial" w:cs="Arial"/>
          <w:sz w:val="24"/>
          <w:szCs w:val="24"/>
        </w:rPr>
        <w:t>del estado - e-KOGUI.</w:t>
      </w:r>
    </w:p>
    <w:p w:rsidR="00051556" w:rsidRDefault="00051556" w:rsidP="00051556">
      <w:pPr>
        <w:pStyle w:val="Textoindependiente"/>
        <w:spacing w:line="237" w:lineRule="auto"/>
        <w:ind w:left="-284" w:right="-234"/>
        <w:jc w:val="both"/>
        <w:rPr>
          <w:rFonts w:ascii="Arial" w:hAnsi="Arial" w:cs="Arial"/>
          <w:sz w:val="24"/>
          <w:szCs w:val="24"/>
        </w:rPr>
      </w:pPr>
    </w:p>
    <w:p w:rsidR="00051556" w:rsidRPr="00051556" w:rsidRDefault="00EC3D15"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t>Control</w:t>
      </w:r>
      <w:r w:rsidRPr="00051556">
        <w:rPr>
          <w:rFonts w:ascii="Arial" w:hAnsi="Arial" w:cs="Arial"/>
          <w:b/>
          <w:spacing w:val="-7"/>
          <w:sz w:val="28"/>
          <w:szCs w:val="28"/>
        </w:rPr>
        <w:t xml:space="preserve"> </w:t>
      </w:r>
      <w:r w:rsidRPr="00051556">
        <w:rPr>
          <w:rFonts w:ascii="Arial" w:hAnsi="Arial" w:cs="Arial"/>
          <w:b/>
          <w:sz w:val="28"/>
          <w:szCs w:val="28"/>
        </w:rPr>
        <w:t>interno</w:t>
      </w:r>
      <w:r w:rsidRPr="00051556">
        <w:rPr>
          <w:rFonts w:ascii="Arial" w:hAnsi="Arial" w:cs="Arial"/>
          <w:b/>
          <w:spacing w:val="-7"/>
          <w:sz w:val="28"/>
          <w:szCs w:val="28"/>
        </w:rPr>
        <w:t xml:space="preserve"> </w:t>
      </w:r>
      <w:r w:rsidRPr="00051556">
        <w:rPr>
          <w:rFonts w:ascii="Arial" w:hAnsi="Arial" w:cs="Arial"/>
          <w:b/>
          <w:sz w:val="28"/>
          <w:szCs w:val="28"/>
        </w:rPr>
        <w:t>financiero:</w:t>
      </w:r>
      <w:r w:rsidRPr="00051556">
        <w:rPr>
          <w:rFonts w:ascii="Arial" w:hAnsi="Arial" w:cs="Arial"/>
          <w:b/>
          <w:spacing w:val="-7"/>
          <w:sz w:val="28"/>
          <w:szCs w:val="28"/>
        </w:rPr>
        <w:t xml:space="preserve"> </w:t>
      </w:r>
      <w:r w:rsidRPr="00051556">
        <w:rPr>
          <w:rFonts w:ascii="Arial" w:hAnsi="Arial" w:cs="Arial"/>
          <w:b/>
          <w:sz w:val="28"/>
          <w:szCs w:val="28"/>
        </w:rPr>
        <w:t>con</w:t>
      </w:r>
      <w:r w:rsidRPr="00051556">
        <w:rPr>
          <w:rFonts w:ascii="Arial" w:hAnsi="Arial" w:cs="Arial"/>
          <w:b/>
          <w:spacing w:val="-7"/>
          <w:sz w:val="28"/>
          <w:szCs w:val="28"/>
        </w:rPr>
        <w:t xml:space="preserve"> </w:t>
      </w:r>
      <w:r w:rsidRPr="00051556">
        <w:rPr>
          <w:rFonts w:ascii="Arial" w:hAnsi="Arial" w:cs="Arial"/>
          <w:b/>
          <w:spacing w:val="-2"/>
          <w:sz w:val="28"/>
          <w:szCs w:val="28"/>
        </w:rPr>
        <w:t>deficiencias.</w:t>
      </w:r>
    </w:p>
    <w:p w:rsidR="00051556" w:rsidRDefault="00051556" w:rsidP="00051556">
      <w:pPr>
        <w:pStyle w:val="Textoindependiente"/>
        <w:spacing w:line="237" w:lineRule="auto"/>
        <w:ind w:left="-284" w:right="-234"/>
        <w:jc w:val="both"/>
        <w:rPr>
          <w:rFonts w:ascii="Arial" w:hAnsi="Arial" w:cs="Arial"/>
          <w:spacing w:val="-2"/>
          <w:sz w:val="24"/>
          <w:szCs w:val="24"/>
        </w:rPr>
      </w:pPr>
    </w:p>
    <w:p w:rsidR="00051556" w:rsidRDefault="00051556" w:rsidP="00051556">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Se observaron debilidades en la depuración y conciliación de información de procesos judiciales en el sistema eKOGUI, que afectó la información financiera de la entidad.</w:t>
      </w:r>
    </w:p>
    <w:p w:rsidR="00051556" w:rsidRDefault="00051556" w:rsidP="00051556">
      <w:pPr>
        <w:pStyle w:val="Textoindependiente"/>
        <w:spacing w:line="237" w:lineRule="auto"/>
        <w:ind w:left="-284" w:right="-234"/>
        <w:jc w:val="both"/>
        <w:rPr>
          <w:rFonts w:ascii="Arial" w:hAnsi="Arial" w:cs="Arial"/>
          <w:sz w:val="24"/>
          <w:szCs w:val="24"/>
        </w:rPr>
      </w:pP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t xml:space="preserve">5.- </w:t>
      </w:r>
      <w:r w:rsidR="00EC3D15" w:rsidRPr="00051556">
        <w:rPr>
          <w:rFonts w:ascii="Arial" w:hAnsi="Arial" w:cs="Arial"/>
          <w:b/>
          <w:sz w:val="28"/>
          <w:szCs w:val="28"/>
        </w:rPr>
        <w:t>Universidad</w:t>
      </w:r>
      <w:r w:rsidR="00EC3D15" w:rsidRPr="00051556">
        <w:rPr>
          <w:rFonts w:ascii="Arial" w:hAnsi="Arial" w:cs="Arial"/>
          <w:b/>
          <w:spacing w:val="-6"/>
          <w:sz w:val="28"/>
          <w:szCs w:val="28"/>
        </w:rPr>
        <w:t xml:space="preserve"> </w:t>
      </w:r>
      <w:r w:rsidR="00EC3D15" w:rsidRPr="00051556">
        <w:rPr>
          <w:rFonts w:ascii="Arial" w:hAnsi="Arial" w:cs="Arial"/>
          <w:b/>
          <w:sz w:val="28"/>
          <w:szCs w:val="28"/>
        </w:rPr>
        <w:t>Nacional</w:t>
      </w:r>
      <w:r w:rsidR="00EC3D15" w:rsidRPr="00051556">
        <w:rPr>
          <w:rFonts w:ascii="Arial" w:hAnsi="Arial" w:cs="Arial"/>
          <w:b/>
          <w:spacing w:val="-4"/>
          <w:sz w:val="28"/>
          <w:szCs w:val="28"/>
        </w:rPr>
        <w:t xml:space="preserve"> </w:t>
      </w:r>
      <w:r w:rsidR="00EC3D15" w:rsidRPr="00051556">
        <w:rPr>
          <w:rFonts w:ascii="Arial" w:hAnsi="Arial" w:cs="Arial"/>
          <w:b/>
          <w:sz w:val="28"/>
          <w:szCs w:val="28"/>
        </w:rPr>
        <w:t>de</w:t>
      </w:r>
      <w:r w:rsidR="00EC3D15" w:rsidRPr="00051556">
        <w:rPr>
          <w:rFonts w:ascii="Arial" w:hAnsi="Arial" w:cs="Arial"/>
          <w:b/>
          <w:spacing w:val="-3"/>
          <w:sz w:val="28"/>
          <w:szCs w:val="28"/>
        </w:rPr>
        <w:t xml:space="preserve"> </w:t>
      </w:r>
      <w:r w:rsidR="00EC3D15" w:rsidRPr="00051556">
        <w:rPr>
          <w:rFonts w:ascii="Arial" w:hAnsi="Arial" w:cs="Arial"/>
          <w:b/>
          <w:spacing w:val="-2"/>
          <w:sz w:val="28"/>
          <w:szCs w:val="28"/>
        </w:rPr>
        <w:t>Colombia</w:t>
      </w:r>
      <w:r w:rsidRPr="00051556">
        <w:rPr>
          <w:rFonts w:ascii="Arial" w:hAnsi="Arial" w:cs="Arial"/>
          <w:b/>
          <w:spacing w:val="-2"/>
          <w:sz w:val="28"/>
          <w:szCs w:val="28"/>
        </w:rPr>
        <w:t>.</w:t>
      </w:r>
    </w:p>
    <w:p w:rsidR="00051556" w:rsidRPr="00051556" w:rsidRDefault="00051556" w:rsidP="00051556">
      <w:pPr>
        <w:pStyle w:val="Textoindependiente"/>
        <w:spacing w:line="237" w:lineRule="auto"/>
        <w:ind w:left="-284" w:right="-234"/>
        <w:jc w:val="both"/>
        <w:rPr>
          <w:rFonts w:ascii="Arial" w:hAnsi="Arial" w:cs="Arial"/>
          <w:b/>
          <w:spacing w:val="-2"/>
          <w:sz w:val="28"/>
          <w:szCs w:val="28"/>
        </w:rPr>
      </w:pPr>
    </w:p>
    <w:p w:rsidR="00051556" w:rsidRPr="00051556" w:rsidRDefault="00EC3D15"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t>Opinión</w:t>
      </w:r>
      <w:r w:rsidRPr="00051556">
        <w:rPr>
          <w:rFonts w:ascii="Arial" w:hAnsi="Arial" w:cs="Arial"/>
          <w:b/>
          <w:spacing w:val="-3"/>
          <w:sz w:val="28"/>
          <w:szCs w:val="28"/>
        </w:rPr>
        <w:t xml:space="preserve"> </w:t>
      </w:r>
      <w:r w:rsidRPr="00051556">
        <w:rPr>
          <w:rFonts w:ascii="Arial" w:hAnsi="Arial" w:cs="Arial"/>
          <w:b/>
          <w:sz w:val="28"/>
          <w:szCs w:val="28"/>
        </w:rPr>
        <w:t>contable:</w:t>
      </w:r>
      <w:r w:rsidRPr="00051556">
        <w:rPr>
          <w:rFonts w:ascii="Arial" w:hAnsi="Arial" w:cs="Arial"/>
          <w:b/>
          <w:spacing w:val="-3"/>
          <w:sz w:val="28"/>
          <w:szCs w:val="28"/>
        </w:rPr>
        <w:t xml:space="preserve"> </w:t>
      </w:r>
      <w:r w:rsidRPr="00051556">
        <w:rPr>
          <w:rFonts w:ascii="Arial" w:hAnsi="Arial" w:cs="Arial"/>
          <w:b/>
          <w:sz w:val="28"/>
          <w:szCs w:val="28"/>
        </w:rPr>
        <w:t>sin</w:t>
      </w:r>
      <w:r w:rsidRPr="00051556">
        <w:rPr>
          <w:rFonts w:ascii="Arial" w:hAnsi="Arial" w:cs="Arial"/>
          <w:b/>
          <w:spacing w:val="-2"/>
          <w:sz w:val="28"/>
          <w:szCs w:val="28"/>
        </w:rPr>
        <w:t xml:space="preserve"> salvedades.</w:t>
      </w:r>
    </w:p>
    <w:p w:rsidR="00051556" w:rsidRDefault="00051556" w:rsidP="00051556">
      <w:pPr>
        <w:pStyle w:val="Textoindependiente"/>
        <w:spacing w:line="237" w:lineRule="auto"/>
        <w:ind w:left="-284" w:right="-234"/>
        <w:jc w:val="both"/>
        <w:rPr>
          <w:rFonts w:ascii="Arial" w:hAnsi="Arial" w:cs="Arial"/>
          <w:spacing w:val="-2"/>
          <w:sz w:val="24"/>
          <w:szCs w:val="24"/>
        </w:rPr>
      </w:pPr>
    </w:p>
    <w:p w:rsidR="00051556" w:rsidRDefault="00EC3D15" w:rsidP="00051556">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Incorrección de cantidad en cuentas por cobrar con sobrestimación por</w:t>
      </w:r>
      <w:r w:rsidRPr="009F5A41">
        <w:rPr>
          <w:rFonts w:ascii="Arial" w:hAnsi="Arial" w:cs="Arial"/>
          <w:spacing w:val="-12"/>
          <w:sz w:val="24"/>
          <w:szCs w:val="24"/>
        </w:rPr>
        <w:t xml:space="preserve"> </w:t>
      </w:r>
      <w:r w:rsidRPr="009F5A41">
        <w:rPr>
          <w:rFonts w:ascii="Arial" w:hAnsi="Arial" w:cs="Arial"/>
          <w:sz w:val="24"/>
          <w:szCs w:val="24"/>
        </w:rPr>
        <w:t>$1,3</w:t>
      </w:r>
      <w:r w:rsidRPr="009F5A41">
        <w:rPr>
          <w:rFonts w:ascii="Arial" w:hAnsi="Arial" w:cs="Arial"/>
          <w:spacing w:val="-12"/>
          <w:sz w:val="24"/>
          <w:szCs w:val="24"/>
        </w:rPr>
        <w:t xml:space="preserve"> </w:t>
      </w:r>
      <w:r w:rsidRPr="009F5A41">
        <w:rPr>
          <w:rFonts w:ascii="Arial" w:hAnsi="Arial" w:cs="Arial"/>
          <w:sz w:val="24"/>
          <w:szCs w:val="24"/>
        </w:rPr>
        <w:t>millones,</w:t>
      </w:r>
      <w:r w:rsidRPr="009F5A41">
        <w:rPr>
          <w:rFonts w:ascii="Arial" w:hAnsi="Arial" w:cs="Arial"/>
          <w:spacing w:val="-12"/>
          <w:sz w:val="24"/>
          <w:szCs w:val="24"/>
        </w:rPr>
        <w:t xml:space="preserve"> </w:t>
      </w:r>
      <w:r w:rsidRPr="009F5A41">
        <w:rPr>
          <w:rFonts w:ascii="Arial" w:hAnsi="Arial" w:cs="Arial"/>
          <w:sz w:val="24"/>
          <w:szCs w:val="24"/>
        </w:rPr>
        <w:t>debido</w:t>
      </w:r>
      <w:r w:rsidRPr="009F5A41">
        <w:rPr>
          <w:rFonts w:ascii="Arial" w:hAnsi="Arial" w:cs="Arial"/>
          <w:spacing w:val="-12"/>
          <w:sz w:val="24"/>
          <w:szCs w:val="24"/>
        </w:rPr>
        <w:t xml:space="preserve"> </w:t>
      </w:r>
      <w:r w:rsidRPr="009F5A41">
        <w:rPr>
          <w:rFonts w:ascii="Arial" w:hAnsi="Arial" w:cs="Arial"/>
          <w:sz w:val="24"/>
          <w:szCs w:val="24"/>
        </w:rPr>
        <w:t>a</w:t>
      </w:r>
      <w:r w:rsidRPr="009F5A41">
        <w:rPr>
          <w:rFonts w:ascii="Arial" w:hAnsi="Arial" w:cs="Arial"/>
          <w:spacing w:val="-12"/>
          <w:sz w:val="24"/>
          <w:szCs w:val="24"/>
        </w:rPr>
        <w:t xml:space="preserve"> </w:t>
      </w:r>
      <w:r w:rsidRPr="009F5A41">
        <w:rPr>
          <w:rFonts w:ascii="Arial" w:hAnsi="Arial" w:cs="Arial"/>
          <w:sz w:val="24"/>
          <w:szCs w:val="24"/>
        </w:rPr>
        <w:t>error</w:t>
      </w:r>
      <w:r w:rsidRPr="009F5A41">
        <w:rPr>
          <w:rFonts w:ascii="Arial" w:hAnsi="Arial" w:cs="Arial"/>
          <w:spacing w:val="-12"/>
          <w:sz w:val="24"/>
          <w:szCs w:val="24"/>
        </w:rPr>
        <w:t xml:space="preserve"> </w:t>
      </w:r>
      <w:r w:rsidRPr="009F5A41">
        <w:rPr>
          <w:rFonts w:ascii="Arial" w:hAnsi="Arial" w:cs="Arial"/>
          <w:sz w:val="24"/>
          <w:szCs w:val="24"/>
        </w:rPr>
        <w:t>en</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contabilización</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sentencia, intereses y costas procesales, contraviniendo lo establecido en la Resolución 533 del 8 de octubre de 2015 de la CGN, el manual de políticas contables de la UNAL, la Resolución 193 del 5 de mayo de 2016</w:t>
      </w:r>
      <w:r w:rsidRPr="009F5A41">
        <w:rPr>
          <w:rFonts w:ascii="Arial" w:hAnsi="Arial" w:cs="Arial"/>
          <w:spacing w:val="36"/>
          <w:sz w:val="24"/>
          <w:szCs w:val="24"/>
        </w:rPr>
        <w:t xml:space="preserve"> </w:t>
      </w:r>
      <w:r w:rsidRPr="009F5A41">
        <w:rPr>
          <w:rFonts w:ascii="Arial" w:hAnsi="Arial" w:cs="Arial"/>
          <w:sz w:val="24"/>
          <w:szCs w:val="24"/>
        </w:rPr>
        <w:t>de</w:t>
      </w:r>
      <w:r w:rsidRPr="009F5A41">
        <w:rPr>
          <w:rFonts w:ascii="Arial" w:hAnsi="Arial" w:cs="Arial"/>
          <w:spacing w:val="36"/>
          <w:sz w:val="24"/>
          <w:szCs w:val="24"/>
        </w:rPr>
        <w:t xml:space="preserve"> </w:t>
      </w:r>
      <w:r w:rsidRPr="009F5A41">
        <w:rPr>
          <w:rFonts w:ascii="Arial" w:hAnsi="Arial" w:cs="Arial"/>
          <w:sz w:val="24"/>
          <w:szCs w:val="24"/>
        </w:rPr>
        <w:t>la</w:t>
      </w:r>
      <w:r w:rsidRPr="009F5A41">
        <w:rPr>
          <w:rFonts w:ascii="Arial" w:hAnsi="Arial" w:cs="Arial"/>
          <w:spacing w:val="36"/>
          <w:sz w:val="24"/>
          <w:szCs w:val="24"/>
        </w:rPr>
        <w:t xml:space="preserve"> </w:t>
      </w:r>
      <w:r w:rsidRPr="009F5A41">
        <w:rPr>
          <w:rFonts w:ascii="Arial" w:hAnsi="Arial" w:cs="Arial"/>
          <w:sz w:val="24"/>
          <w:szCs w:val="24"/>
        </w:rPr>
        <w:t>CGN,</w:t>
      </w:r>
      <w:r w:rsidRPr="009F5A41">
        <w:rPr>
          <w:rFonts w:ascii="Arial" w:hAnsi="Arial" w:cs="Arial"/>
          <w:spacing w:val="36"/>
          <w:sz w:val="24"/>
          <w:szCs w:val="24"/>
        </w:rPr>
        <w:t xml:space="preserve"> </w:t>
      </w:r>
      <w:r w:rsidRPr="009F5A41">
        <w:rPr>
          <w:rFonts w:ascii="Arial" w:hAnsi="Arial" w:cs="Arial"/>
          <w:sz w:val="24"/>
          <w:szCs w:val="24"/>
        </w:rPr>
        <w:t>la</w:t>
      </w:r>
      <w:r w:rsidRPr="009F5A41">
        <w:rPr>
          <w:rFonts w:ascii="Arial" w:hAnsi="Arial" w:cs="Arial"/>
          <w:spacing w:val="36"/>
          <w:sz w:val="24"/>
          <w:szCs w:val="24"/>
        </w:rPr>
        <w:t xml:space="preserve"> </w:t>
      </w:r>
      <w:r w:rsidRPr="009F5A41">
        <w:rPr>
          <w:rFonts w:ascii="Arial" w:hAnsi="Arial" w:cs="Arial"/>
          <w:sz w:val="24"/>
          <w:szCs w:val="24"/>
        </w:rPr>
        <w:t>Resolución</w:t>
      </w:r>
      <w:r w:rsidRPr="009F5A41">
        <w:rPr>
          <w:rFonts w:ascii="Arial" w:hAnsi="Arial" w:cs="Arial"/>
          <w:spacing w:val="36"/>
          <w:sz w:val="24"/>
          <w:szCs w:val="24"/>
        </w:rPr>
        <w:t xml:space="preserve"> </w:t>
      </w:r>
      <w:r w:rsidRPr="009F5A41">
        <w:rPr>
          <w:rFonts w:ascii="Arial" w:hAnsi="Arial" w:cs="Arial"/>
          <w:sz w:val="24"/>
          <w:szCs w:val="24"/>
        </w:rPr>
        <w:t>167</w:t>
      </w:r>
      <w:r w:rsidRPr="009F5A41">
        <w:rPr>
          <w:rFonts w:ascii="Arial" w:hAnsi="Arial" w:cs="Arial"/>
          <w:spacing w:val="36"/>
          <w:sz w:val="24"/>
          <w:szCs w:val="24"/>
        </w:rPr>
        <w:t xml:space="preserve"> </w:t>
      </w:r>
      <w:r w:rsidRPr="009F5A41">
        <w:rPr>
          <w:rFonts w:ascii="Arial" w:hAnsi="Arial" w:cs="Arial"/>
          <w:sz w:val="24"/>
          <w:szCs w:val="24"/>
        </w:rPr>
        <w:t>del</w:t>
      </w:r>
      <w:r w:rsidRPr="009F5A41">
        <w:rPr>
          <w:rFonts w:ascii="Arial" w:hAnsi="Arial" w:cs="Arial"/>
          <w:spacing w:val="36"/>
          <w:sz w:val="24"/>
          <w:szCs w:val="24"/>
        </w:rPr>
        <w:t xml:space="preserve"> </w:t>
      </w:r>
      <w:r w:rsidRPr="009F5A41">
        <w:rPr>
          <w:rFonts w:ascii="Arial" w:hAnsi="Arial" w:cs="Arial"/>
          <w:sz w:val="24"/>
          <w:szCs w:val="24"/>
        </w:rPr>
        <w:t>14</w:t>
      </w:r>
      <w:r w:rsidRPr="009F5A41">
        <w:rPr>
          <w:rFonts w:ascii="Arial" w:hAnsi="Arial" w:cs="Arial"/>
          <w:spacing w:val="36"/>
          <w:sz w:val="24"/>
          <w:szCs w:val="24"/>
        </w:rPr>
        <w:t xml:space="preserve"> </w:t>
      </w:r>
      <w:r w:rsidRPr="009F5A41">
        <w:rPr>
          <w:rFonts w:ascii="Arial" w:hAnsi="Arial" w:cs="Arial"/>
          <w:sz w:val="24"/>
          <w:szCs w:val="24"/>
        </w:rPr>
        <w:t>de</w:t>
      </w:r>
      <w:r w:rsidRPr="009F5A41">
        <w:rPr>
          <w:rFonts w:ascii="Arial" w:hAnsi="Arial" w:cs="Arial"/>
          <w:spacing w:val="36"/>
          <w:sz w:val="24"/>
          <w:szCs w:val="24"/>
        </w:rPr>
        <w:t xml:space="preserve"> </w:t>
      </w:r>
      <w:r w:rsidRPr="009F5A41">
        <w:rPr>
          <w:rFonts w:ascii="Arial" w:hAnsi="Arial" w:cs="Arial"/>
          <w:sz w:val="24"/>
          <w:szCs w:val="24"/>
        </w:rPr>
        <w:t>octubre</w:t>
      </w:r>
      <w:r w:rsidRPr="009F5A41">
        <w:rPr>
          <w:rFonts w:ascii="Arial" w:hAnsi="Arial" w:cs="Arial"/>
          <w:spacing w:val="36"/>
          <w:sz w:val="24"/>
          <w:szCs w:val="24"/>
        </w:rPr>
        <w:t xml:space="preserve"> </w:t>
      </w:r>
      <w:r w:rsidRPr="009F5A41">
        <w:rPr>
          <w:rFonts w:ascii="Arial" w:hAnsi="Arial" w:cs="Arial"/>
          <w:sz w:val="24"/>
          <w:szCs w:val="24"/>
        </w:rPr>
        <w:t>de</w:t>
      </w:r>
      <w:r w:rsidRPr="009F5A41">
        <w:rPr>
          <w:rFonts w:ascii="Arial" w:hAnsi="Arial" w:cs="Arial"/>
          <w:spacing w:val="36"/>
          <w:sz w:val="24"/>
          <w:szCs w:val="24"/>
        </w:rPr>
        <w:t xml:space="preserve"> </w:t>
      </w:r>
      <w:r w:rsidRPr="009F5A41">
        <w:rPr>
          <w:rFonts w:ascii="Arial" w:hAnsi="Arial" w:cs="Arial"/>
          <w:sz w:val="24"/>
          <w:szCs w:val="24"/>
        </w:rPr>
        <w:t>2020</w:t>
      </w:r>
      <w:r w:rsidRPr="009F5A41">
        <w:rPr>
          <w:rFonts w:ascii="Arial" w:hAnsi="Arial" w:cs="Arial"/>
          <w:spacing w:val="36"/>
          <w:sz w:val="24"/>
          <w:szCs w:val="24"/>
        </w:rPr>
        <w:t xml:space="preserve"> </w:t>
      </w:r>
      <w:r w:rsidRPr="009F5A41">
        <w:rPr>
          <w:rFonts w:ascii="Arial" w:hAnsi="Arial" w:cs="Arial"/>
          <w:sz w:val="24"/>
          <w:szCs w:val="24"/>
        </w:rPr>
        <w:t xml:space="preserve">de la CGN, afectando el principio de revelación y las características </w:t>
      </w:r>
      <w:r w:rsidRPr="009F5A41">
        <w:rPr>
          <w:rFonts w:ascii="Arial" w:hAnsi="Arial" w:cs="Arial"/>
          <w:spacing w:val="-2"/>
          <w:sz w:val="24"/>
          <w:szCs w:val="24"/>
        </w:rPr>
        <w:t>cualitativas</w:t>
      </w:r>
      <w:r w:rsidRPr="009F5A41">
        <w:rPr>
          <w:rFonts w:ascii="Arial" w:hAnsi="Arial" w:cs="Arial"/>
          <w:spacing w:val="-8"/>
          <w:sz w:val="24"/>
          <w:szCs w:val="24"/>
        </w:rPr>
        <w:t xml:space="preserve"> </w:t>
      </w:r>
      <w:r w:rsidRPr="009F5A41">
        <w:rPr>
          <w:rFonts w:ascii="Arial" w:hAnsi="Arial" w:cs="Arial"/>
          <w:spacing w:val="-2"/>
          <w:sz w:val="24"/>
          <w:szCs w:val="24"/>
        </w:rPr>
        <w:t>de</w:t>
      </w:r>
      <w:r w:rsidRPr="009F5A41">
        <w:rPr>
          <w:rFonts w:ascii="Arial" w:hAnsi="Arial" w:cs="Arial"/>
          <w:spacing w:val="-8"/>
          <w:sz w:val="24"/>
          <w:szCs w:val="24"/>
        </w:rPr>
        <w:t xml:space="preserve"> </w:t>
      </w:r>
      <w:r w:rsidRPr="009F5A41">
        <w:rPr>
          <w:rFonts w:ascii="Arial" w:hAnsi="Arial" w:cs="Arial"/>
          <w:spacing w:val="-2"/>
          <w:sz w:val="24"/>
          <w:szCs w:val="24"/>
        </w:rPr>
        <w:t>la</w:t>
      </w:r>
      <w:r w:rsidRPr="009F5A41">
        <w:rPr>
          <w:rFonts w:ascii="Arial" w:hAnsi="Arial" w:cs="Arial"/>
          <w:spacing w:val="-8"/>
          <w:sz w:val="24"/>
          <w:szCs w:val="24"/>
        </w:rPr>
        <w:t xml:space="preserve"> </w:t>
      </w:r>
      <w:r w:rsidRPr="009F5A41">
        <w:rPr>
          <w:rFonts w:ascii="Arial" w:hAnsi="Arial" w:cs="Arial"/>
          <w:spacing w:val="-2"/>
          <w:sz w:val="24"/>
          <w:szCs w:val="24"/>
        </w:rPr>
        <w:t>información</w:t>
      </w:r>
      <w:r w:rsidRPr="009F5A41">
        <w:rPr>
          <w:rFonts w:ascii="Arial" w:hAnsi="Arial" w:cs="Arial"/>
          <w:spacing w:val="-8"/>
          <w:sz w:val="24"/>
          <w:szCs w:val="24"/>
        </w:rPr>
        <w:t xml:space="preserve"> </w:t>
      </w:r>
      <w:r w:rsidRPr="009F5A41">
        <w:rPr>
          <w:rFonts w:ascii="Arial" w:hAnsi="Arial" w:cs="Arial"/>
          <w:spacing w:val="-2"/>
          <w:sz w:val="24"/>
          <w:szCs w:val="24"/>
        </w:rPr>
        <w:t>contable</w:t>
      </w:r>
      <w:r w:rsidRPr="009F5A41">
        <w:rPr>
          <w:rFonts w:ascii="Arial" w:hAnsi="Arial" w:cs="Arial"/>
          <w:spacing w:val="-8"/>
          <w:sz w:val="24"/>
          <w:szCs w:val="24"/>
        </w:rPr>
        <w:t xml:space="preserve"> </w:t>
      </w:r>
      <w:r w:rsidRPr="009F5A41">
        <w:rPr>
          <w:rFonts w:ascii="Arial" w:hAnsi="Arial" w:cs="Arial"/>
          <w:spacing w:val="-2"/>
          <w:sz w:val="24"/>
          <w:szCs w:val="24"/>
        </w:rPr>
        <w:t>pública</w:t>
      </w:r>
      <w:r w:rsidRPr="009F5A41">
        <w:rPr>
          <w:rFonts w:ascii="Arial" w:hAnsi="Arial" w:cs="Arial"/>
          <w:spacing w:val="-8"/>
          <w:sz w:val="24"/>
          <w:szCs w:val="24"/>
        </w:rPr>
        <w:t xml:space="preserve"> </w:t>
      </w:r>
      <w:r w:rsidRPr="009F5A41">
        <w:rPr>
          <w:rFonts w:ascii="Arial" w:hAnsi="Arial" w:cs="Arial"/>
          <w:spacing w:val="-2"/>
          <w:sz w:val="24"/>
          <w:szCs w:val="24"/>
        </w:rPr>
        <w:t>confiabilidad,</w:t>
      </w:r>
      <w:r w:rsidRPr="009F5A41">
        <w:rPr>
          <w:rFonts w:ascii="Arial" w:hAnsi="Arial" w:cs="Arial"/>
          <w:spacing w:val="-8"/>
          <w:sz w:val="24"/>
          <w:szCs w:val="24"/>
        </w:rPr>
        <w:t xml:space="preserve"> </w:t>
      </w:r>
      <w:r w:rsidRPr="009F5A41">
        <w:rPr>
          <w:rFonts w:ascii="Arial" w:hAnsi="Arial" w:cs="Arial"/>
          <w:spacing w:val="-2"/>
          <w:sz w:val="24"/>
          <w:szCs w:val="24"/>
        </w:rPr>
        <w:t xml:space="preserve">relevancia </w:t>
      </w:r>
      <w:r w:rsidRPr="009F5A41">
        <w:rPr>
          <w:rFonts w:ascii="Arial" w:hAnsi="Arial" w:cs="Arial"/>
          <w:sz w:val="24"/>
          <w:szCs w:val="24"/>
        </w:rPr>
        <w:t>y</w:t>
      </w:r>
      <w:r w:rsidRPr="009F5A41">
        <w:rPr>
          <w:rFonts w:ascii="Arial" w:hAnsi="Arial" w:cs="Arial"/>
          <w:spacing w:val="-16"/>
          <w:sz w:val="24"/>
          <w:szCs w:val="24"/>
        </w:rPr>
        <w:t xml:space="preserve"> </w:t>
      </w:r>
      <w:r w:rsidRPr="009F5A41">
        <w:rPr>
          <w:rFonts w:ascii="Arial" w:hAnsi="Arial" w:cs="Arial"/>
          <w:sz w:val="24"/>
          <w:szCs w:val="24"/>
        </w:rPr>
        <w:t>comprensibilidad,</w:t>
      </w:r>
      <w:r w:rsidRPr="009F5A41">
        <w:rPr>
          <w:rFonts w:ascii="Arial" w:hAnsi="Arial" w:cs="Arial"/>
          <w:spacing w:val="-16"/>
          <w:sz w:val="24"/>
          <w:szCs w:val="24"/>
        </w:rPr>
        <w:t xml:space="preserve"> </w:t>
      </w:r>
      <w:r w:rsidRPr="009F5A41">
        <w:rPr>
          <w:rFonts w:ascii="Arial" w:hAnsi="Arial" w:cs="Arial"/>
          <w:sz w:val="24"/>
          <w:szCs w:val="24"/>
        </w:rPr>
        <w:t>toda</w:t>
      </w:r>
      <w:r w:rsidRPr="009F5A41">
        <w:rPr>
          <w:rFonts w:ascii="Arial" w:hAnsi="Arial" w:cs="Arial"/>
          <w:spacing w:val="-16"/>
          <w:sz w:val="24"/>
          <w:szCs w:val="24"/>
        </w:rPr>
        <w:t xml:space="preserve"> </w:t>
      </w:r>
      <w:r w:rsidRPr="009F5A41">
        <w:rPr>
          <w:rFonts w:ascii="Arial" w:hAnsi="Arial" w:cs="Arial"/>
          <w:sz w:val="24"/>
          <w:szCs w:val="24"/>
        </w:rPr>
        <w:t>vez,</w:t>
      </w:r>
      <w:r w:rsidRPr="009F5A41">
        <w:rPr>
          <w:rFonts w:ascii="Arial" w:hAnsi="Arial" w:cs="Arial"/>
          <w:spacing w:val="-16"/>
          <w:sz w:val="24"/>
          <w:szCs w:val="24"/>
        </w:rPr>
        <w:t xml:space="preserve"> </w:t>
      </w:r>
      <w:r w:rsidRPr="009F5A41">
        <w:rPr>
          <w:rFonts w:ascii="Arial" w:hAnsi="Arial" w:cs="Arial"/>
          <w:sz w:val="24"/>
          <w:szCs w:val="24"/>
        </w:rPr>
        <w:t>que</w:t>
      </w:r>
      <w:r w:rsidRPr="009F5A41">
        <w:rPr>
          <w:rFonts w:ascii="Arial" w:hAnsi="Arial" w:cs="Arial"/>
          <w:spacing w:val="-16"/>
          <w:sz w:val="24"/>
          <w:szCs w:val="24"/>
        </w:rPr>
        <w:t xml:space="preserve"> </w:t>
      </w:r>
      <w:r w:rsidRPr="009F5A41">
        <w:rPr>
          <w:rFonts w:ascii="Arial" w:hAnsi="Arial" w:cs="Arial"/>
          <w:sz w:val="24"/>
          <w:szCs w:val="24"/>
        </w:rPr>
        <w:t>no</w:t>
      </w:r>
      <w:r w:rsidRPr="009F5A41">
        <w:rPr>
          <w:rFonts w:ascii="Arial" w:hAnsi="Arial" w:cs="Arial"/>
          <w:spacing w:val="-16"/>
          <w:sz w:val="24"/>
          <w:szCs w:val="24"/>
        </w:rPr>
        <w:t xml:space="preserve"> </w:t>
      </w:r>
      <w:r w:rsidRPr="009F5A41">
        <w:rPr>
          <w:rFonts w:ascii="Arial" w:hAnsi="Arial" w:cs="Arial"/>
          <w:sz w:val="24"/>
          <w:szCs w:val="24"/>
        </w:rPr>
        <w:t>se</w:t>
      </w:r>
      <w:r w:rsidRPr="009F5A41">
        <w:rPr>
          <w:rFonts w:ascii="Arial" w:hAnsi="Arial" w:cs="Arial"/>
          <w:spacing w:val="-16"/>
          <w:sz w:val="24"/>
          <w:szCs w:val="24"/>
        </w:rPr>
        <w:t xml:space="preserve"> </w:t>
      </w:r>
      <w:r w:rsidRPr="009F5A41">
        <w:rPr>
          <w:rFonts w:ascii="Arial" w:hAnsi="Arial" w:cs="Arial"/>
          <w:sz w:val="24"/>
          <w:szCs w:val="24"/>
        </w:rPr>
        <w:t>reflejó</w:t>
      </w:r>
      <w:r w:rsidRPr="009F5A41">
        <w:rPr>
          <w:rFonts w:ascii="Arial" w:hAnsi="Arial" w:cs="Arial"/>
          <w:spacing w:val="-16"/>
          <w:sz w:val="24"/>
          <w:szCs w:val="24"/>
        </w:rPr>
        <w:t xml:space="preserve"> </w:t>
      </w:r>
      <w:r w:rsidRPr="009F5A41">
        <w:rPr>
          <w:rFonts w:ascii="Arial" w:hAnsi="Arial" w:cs="Arial"/>
          <w:sz w:val="24"/>
          <w:szCs w:val="24"/>
        </w:rPr>
        <w:t>la</w:t>
      </w:r>
      <w:r w:rsidRPr="009F5A41">
        <w:rPr>
          <w:rFonts w:ascii="Arial" w:hAnsi="Arial" w:cs="Arial"/>
          <w:spacing w:val="-16"/>
          <w:sz w:val="24"/>
          <w:szCs w:val="24"/>
        </w:rPr>
        <w:t xml:space="preserve"> </w:t>
      </w:r>
      <w:r w:rsidRPr="009F5A41">
        <w:rPr>
          <w:rFonts w:ascii="Arial" w:hAnsi="Arial" w:cs="Arial"/>
          <w:sz w:val="24"/>
          <w:szCs w:val="24"/>
        </w:rPr>
        <w:t>realidad</w:t>
      </w:r>
      <w:r w:rsidRPr="009F5A41">
        <w:rPr>
          <w:rFonts w:ascii="Arial" w:hAnsi="Arial" w:cs="Arial"/>
          <w:spacing w:val="-16"/>
          <w:sz w:val="24"/>
          <w:szCs w:val="24"/>
        </w:rPr>
        <w:t xml:space="preserve"> </w:t>
      </w:r>
      <w:r w:rsidRPr="009F5A41">
        <w:rPr>
          <w:rFonts w:ascii="Arial" w:hAnsi="Arial" w:cs="Arial"/>
          <w:sz w:val="24"/>
          <w:szCs w:val="24"/>
        </w:rPr>
        <w:t>de</w:t>
      </w:r>
      <w:r w:rsidRPr="009F5A41">
        <w:rPr>
          <w:rFonts w:ascii="Arial" w:hAnsi="Arial" w:cs="Arial"/>
          <w:spacing w:val="-16"/>
          <w:sz w:val="24"/>
          <w:szCs w:val="24"/>
        </w:rPr>
        <w:t xml:space="preserve"> </w:t>
      </w:r>
      <w:r w:rsidRPr="009F5A41">
        <w:rPr>
          <w:rFonts w:ascii="Arial" w:hAnsi="Arial" w:cs="Arial"/>
          <w:sz w:val="24"/>
          <w:szCs w:val="24"/>
        </w:rPr>
        <w:t>la</w:t>
      </w:r>
      <w:r w:rsidRPr="009F5A41">
        <w:rPr>
          <w:rFonts w:ascii="Arial" w:hAnsi="Arial" w:cs="Arial"/>
          <w:spacing w:val="-16"/>
          <w:sz w:val="24"/>
          <w:szCs w:val="24"/>
        </w:rPr>
        <w:t xml:space="preserve"> </w:t>
      </w:r>
      <w:r w:rsidRPr="009F5A41">
        <w:rPr>
          <w:rFonts w:ascii="Arial" w:hAnsi="Arial" w:cs="Arial"/>
          <w:sz w:val="24"/>
          <w:szCs w:val="24"/>
        </w:rPr>
        <w:t>cuenta contable en mención.</w:t>
      </w:r>
    </w:p>
    <w:p w:rsidR="00051556" w:rsidRDefault="00051556" w:rsidP="00051556">
      <w:pPr>
        <w:pStyle w:val="Textoindependiente"/>
        <w:spacing w:line="237" w:lineRule="auto"/>
        <w:ind w:left="-284" w:right="-234"/>
        <w:jc w:val="both"/>
        <w:rPr>
          <w:rFonts w:ascii="Arial" w:hAnsi="Arial" w:cs="Arial"/>
          <w:sz w:val="24"/>
          <w:szCs w:val="24"/>
        </w:rPr>
      </w:pPr>
    </w:p>
    <w:p w:rsidR="00051556" w:rsidRPr="00051556" w:rsidRDefault="00EC3D15" w:rsidP="00051556">
      <w:pPr>
        <w:pStyle w:val="Textoindependiente"/>
        <w:spacing w:line="237" w:lineRule="auto"/>
        <w:ind w:left="-284" w:right="-234"/>
        <w:jc w:val="both"/>
        <w:rPr>
          <w:rFonts w:ascii="Arial" w:hAnsi="Arial" w:cs="Arial"/>
          <w:b/>
          <w:spacing w:val="-2"/>
          <w:sz w:val="28"/>
          <w:szCs w:val="28"/>
        </w:rPr>
      </w:pPr>
      <w:r w:rsidRPr="00051556">
        <w:rPr>
          <w:rFonts w:ascii="Arial" w:hAnsi="Arial" w:cs="Arial"/>
          <w:b/>
          <w:sz w:val="28"/>
          <w:szCs w:val="28"/>
        </w:rPr>
        <w:t>Control</w:t>
      </w:r>
      <w:r w:rsidRPr="00051556">
        <w:rPr>
          <w:rFonts w:ascii="Arial" w:hAnsi="Arial" w:cs="Arial"/>
          <w:b/>
          <w:spacing w:val="-10"/>
          <w:sz w:val="28"/>
          <w:szCs w:val="28"/>
        </w:rPr>
        <w:t xml:space="preserve"> </w:t>
      </w:r>
      <w:r w:rsidRPr="00051556">
        <w:rPr>
          <w:rFonts w:ascii="Arial" w:hAnsi="Arial" w:cs="Arial"/>
          <w:b/>
          <w:sz w:val="28"/>
          <w:szCs w:val="28"/>
        </w:rPr>
        <w:t>interno</w:t>
      </w:r>
      <w:r w:rsidRPr="00051556">
        <w:rPr>
          <w:rFonts w:ascii="Arial" w:hAnsi="Arial" w:cs="Arial"/>
          <w:b/>
          <w:spacing w:val="-9"/>
          <w:sz w:val="28"/>
          <w:szCs w:val="28"/>
        </w:rPr>
        <w:t xml:space="preserve"> </w:t>
      </w:r>
      <w:r w:rsidRPr="00051556">
        <w:rPr>
          <w:rFonts w:ascii="Arial" w:hAnsi="Arial" w:cs="Arial"/>
          <w:b/>
          <w:sz w:val="28"/>
          <w:szCs w:val="28"/>
        </w:rPr>
        <w:t>financiero:</w:t>
      </w:r>
      <w:r w:rsidRPr="00051556">
        <w:rPr>
          <w:rFonts w:ascii="Arial" w:hAnsi="Arial" w:cs="Arial"/>
          <w:b/>
          <w:spacing w:val="-9"/>
          <w:sz w:val="28"/>
          <w:szCs w:val="28"/>
        </w:rPr>
        <w:t xml:space="preserve"> </w:t>
      </w:r>
      <w:r w:rsidRPr="00051556">
        <w:rPr>
          <w:rFonts w:ascii="Arial" w:hAnsi="Arial" w:cs="Arial"/>
          <w:b/>
          <w:spacing w:val="-2"/>
          <w:sz w:val="28"/>
          <w:szCs w:val="28"/>
        </w:rPr>
        <w:t>eficiente.</w:t>
      </w:r>
    </w:p>
    <w:p w:rsidR="00051556" w:rsidRDefault="00051556" w:rsidP="00051556">
      <w:pPr>
        <w:pStyle w:val="Textoindependiente"/>
        <w:spacing w:line="237" w:lineRule="auto"/>
        <w:ind w:left="-284" w:right="-234"/>
        <w:jc w:val="both"/>
        <w:rPr>
          <w:rFonts w:ascii="Arial" w:hAnsi="Arial" w:cs="Arial"/>
          <w:spacing w:val="-2"/>
          <w:sz w:val="24"/>
          <w:szCs w:val="24"/>
        </w:rPr>
      </w:pPr>
    </w:p>
    <w:p w:rsidR="00051556" w:rsidRDefault="00EC3D15" w:rsidP="00051556">
      <w:pPr>
        <w:pStyle w:val="Textoindependiente"/>
        <w:spacing w:line="237" w:lineRule="auto"/>
        <w:ind w:left="-284" w:right="-234"/>
        <w:jc w:val="both"/>
        <w:rPr>
          <w:rFonts w:ascii="Arial" w:hAnsi="Arial" w:cs="Arial"/>
          <w:spacing w:val="-6"/>
          <w:sz w:val="24"/>
          <w:szCs w:val="24"/>
        </w:rPr>
      </w:pPr>
      <w:r w:rsidRPr="009F5A41">
        <w:rPr>
          <w:rFonts w:ascii="Arial" w:hAnsi="Arial" w:cs="Arial"/>
          <w:spacing w:val="-6"/>
          <w:sz w:val="24"/>
          <w:szCs w:val="24"/>
        </w:rPr>
        <w:t>Se</w:t>
      </w:r>
      <w:r w:rsidRPr="009F5A41">
        <w:rPr>
          <w:rFonts w:ascii="Arial" w:hAnsi="Arial" w:cs="Arial"/>
          <w:spacing w:val="-10"/>
          <w:sz w:val="24"/>
          <w:szCs w:val="24"/>
        </w:rPr>
        <w:t xml:space="preserve"> </w:t>
      </w:r>
      <w:r w:rsidRPr="009F5A41">
        <w:rPr>
          <w:rFonts w:ascii="Arial" w:hAnsi="Arial" w:cs="Arial"/>
          <w:spacing w:val="-6"/>
          <w:sz w:val="24"/>
          <w:szCs w:val="24"/>
        </w:rPr>
        <w:t>presentaron</w:t>
      </w:r>
      <w:r w:rsidRPr="009F5A41">
        <w:rPr>
          <w:rFonts w:ascii="Arial" w:hAnsi="Arial" w:cs="Arial"/>
          <w:spacing w:val="-8"/>
          <w:sz w:val="24"/>
          <w:szCs w:val="24"/>
        </w:rPr>
        <w:t xml:space="preserve"> </w:t>
      </w:r>
      <w:r w:rsidRPr="009F5A41">
        <w:rPr>
          <w:rFonts w:ascii="Arial" w:hAnsi="Arial" w:cs="Arial"/>
          <w:spacing w:val="-6"/>
          <w:sz w:val="24"/>
          <w:szCs w:val="24"/>
        </w:rPr>
        <w:t>debilidades</w:t>
      </w:r>
      <w:r w:rsidRPr="009F5A41">
        <w:rPr>
          <w:rFonts w:ascii="Arial" w:hAnsi="Arial" w:cs="Arial"/>
          <w:spacing w:val="-8"/>
          <w:sz w:val="24"/>
          <w:szCs w:val="24"/>
        </w:rPr>
        <w:t xml:space="preserve"> </w:t>
      </w:r>
      <w:r w:rsidRPr="009F5A41">
        <w:rPr>
          <w:rFonts w:ascii="Arial" w:hAnsi="Arial" w:cs="Arial"/>
          <w:spacing w:val="-6"/>
          <w:sz w:val="24"/>
          <w:szCs w:val="24"/>
        </w:rPr>
        <w:t>en</w:t>
      </w:r>
      <w:r w:rsidRPr="009F5A41">
        <w:rPr>
          <w:rFonts w:ascii="Arial" w:hAnsi="Arial" w:cs="Arial"/>
          <w:spacing w:val="-8"/>
          <w:sz w:val="24"/>
          <w:szCs w:val="24"/>
        </w:rPr>
        <w:t xml:space="preserve"> </w:t>
      </w:r>
      <w:r w:rsidRPr="009F5A41">
        <w:rPr>
          <w:rFonts w:ascii="Arial" w:hAnsi="Arial" w:cs="Arial"/>
          <w:spacing w:val="-6"/>
          <w:sz w:val="24"/>
          <w:szCs w:val="24"/>
        </w:rPr>
        <w:t>el</w:t>
      </w:r>
      <w:r w:rsidRPr="009F5A41">
        <w:rPr>
          <w:rFonts w:ascii="Arial" w:hAnsi="Arial" w:cs="Arial"/>
          <w:spacing w:val="-8"/>
          <w:sz w:val="24"/>
          <w:szCs w:val="24"/>
        </w:rPr>
        <w:t xml:space="preserve"> </w:t>
      </w:r>
      <w:r w:rsidRPr="009F5A41">
        <w:rPr>
          <w:rFonts w:ascii="Arial" w:hAnsi="Arial" w:cs="Arial"/>
          <w:spacing w:val="-6"/>
          <w:sz w:val="24"/>
          <w:szCs w:val="24"/>
        </w:rPr>
        <w:t>control,</w:t>
      </w:r>
      <w:r w:rsidRPr="009F5A41">
        <w:rPr>
          <w:rFonts w:ascii="Arial" w:hAnsi="Arial" w:cs="Arial"/>
          <w:spacing w:val="-8"/>
          <w:sz w:val="24"/>
          <w:szCs w:val="24"/>
        </w:rPr>
        <w:t xml:space="preserve"> </w:t>
      </w:r>
      <w:r w:rsidRPr="009F5A41">
        <w:rPr>
          <w:rFonts w:ascii="Arial" w:hAnsi="Arial" w:cs="Arial"/>
          <w:spacing w:val="-6"/>
          <w:sz w:val="24"/>
          <w:szCs w:val="24"/>
        </w:rPr>
        <w:t>seguimiento</w:t>
      </w:r>
      <w:r w:rsidRPr="009F5A41">
        <w:rPr>
          <w:rFonts w:ascii="Arial" w:hAnsi="Arial" w:cs="Arial"/>
          <w:spacing w:val="-8"/>
          <w:sz w:val="24"/>
          <w:szCs w:val="24"/>
        </w:rPr>
        <w:t xml:space="preserve"> </w:t>
      </w:r>
      <w:r w:rsidRPr="009F5A41">
        <w:rPr>
          <w:rFonts w:ascii="Arial" w:hAnsi="Arial" w:cs="Arial"/>
          <w:spacing w:val="-6"/>
          <w:sz w:val="24"/>
          <w:szCs w:val="24"/>
        </w:rPr>
        <w:t>y</w:t>
      </w:r>
      <w:r w:rsidRPr="009F5A41">
        <w:rPr>
          <w:rFonts w:ascii="Arial" w:hAnsi="Arial" w:cs="Arial"/>
          <w:spacing w:val="-8"/>
          <w:sz w:val="24"/>
          <w:szCs w:val="24"/>
        </w:rPr>
        <w:t xml:space="preserve"> </w:t>
      </w:r>
      <w:r w:rsidRPr="009F5A41">
        <w:rPr>
          <w:rFonts w:ascii="Arial" w:hAnsi="Arial" w:cs="Arial"/>
          <w:spacing w:val="-6"/>
          <w:sz w:val="24"/>
          <w:szCs w:val="24"/>
        </w:rPr>
        <w:t>conciliación</w:t>
      </w:r>
      <w:r w:rsidRPr="009F5A41">
        <w:rPr>
          <w:rFonts w:ascii="Arial" w:hAnsi="Arial" w:cs="Arial"/>
          <w:spacing w:val="-8"/>
          <w:sz w:val="24"/>
          <w:szCs w:val="24"/>
        </w:rPr>
        <w:t xml:space="preserve"> </w:t>
      </w:r>
      <w:r w:rsidRPr="009F5A41">
        <w:rPr>
          <w:rFonts w:ascii="Arial" w:hAnsi="Arial" w:cs="Arial"/>
          <w:spacing w:val="-6"/>
          <w:sz w:val="24"/>
          <w:szCs w:val="24"/>
        </w:rPr>
        <w:t>de</w:t>
      </w:r>
      <w:r w:rsidRPr="009F5A41">
        <w:rPr>
          <w:rFonts w:ascii="Arial" w:hAnsi="Arial" w:cs="Arial"/>
          <w:spacing w:val="-8"/>
          <w:sz w:val="24"/>
          <w:szCs w:val="24"/>
        </w:rPr>
        <w:t xml:space="preserve"> </w:t>
      </w:r>
      <w:r w:rsidRPr="009F5A41">
        <w:rPr>
          <w:rFonts w:ascii="Arial" w:hAnsi="Arial" w:cs="Arial"/>
          <w:spacing w:val="-6"/>
          <w:sz w:val="24"/>
          <w:szCs w:val="24"/>
        </w:rPr>
        <w:t>la</w:t>
      </w:r>
      <w:r w:rsidR="00051556">
        <w:rPr>
          <w:rFonts w:ascii="Arial" w:hAnsi="Arial" w:cs="Arial"/>
          <w:spacing w:val="-6"/>
          <w:sz w:val="24"/>
          <w:szCs w:val="24"/>
        </w:rPr>
        <w:t xml:space="preserve"> </w:t>
      </w:r>
      <w:r w:rsidRPr="009F5A41">
        <w:rPr>
          <w:rFonts w:ascii="Arial" w:hAnsi="Arial" w:cs="Arial"/>
          <w:spacing w:val="-6"/>
          <w:sz w:val="24"/>
          <w:szCs w:val="24"/>
        </w:rPr>
        <w:t>información</w:t>
      </w:r>
      <w:r w:rsidRPr="009F5A41">
        <w:rPr>
          <w:rFonts w:ascii="Arial" w:hAnsi="Arial" w:cs="Arial"/>
          <w:spacing w:val="-7"/>
          <w:sz w:val="24"/>
          <w:szCs w:val="24"/>
        </w:rPr>
        <w:t xml:space="preserve"> </w:t>
      </w:r>
      <w:r w:rsidRPr="009F5A41">
        <w:rPr>
          <w:rFonts w:ascii="Arial" w:hAnsi="Arial" w:cs="Arial"/>
          <w:spacing w:val="-6"/>
          <w:sz w:val="24"/>
          <w:szCs w:val="24"/>
        </w:rPr>
        <w:t>registrada entre</w:t>
      </w:r>
      <w:r w:rsidRPr="009F5A41">
        <w:rPr>
          <w:rFonts w:ascii="Arial" w:hAnsi="Arial" w:cs="Arial"/>
          <w:spacing w:val="-7"/>
          <w:sz w:val="24"/>
          <w:szCs w:val="24"/>
        </w:rPr>
        <w:t xml:space="preserve"> </w:t>
      </w:r>
      <w:r w:rsidRPr="009F5A41">
        <w:rPr>
          <w:rFonts w:ascii="Arial" w:hAnsi="Arial" w:cs="Arial"/>
          <w:spacing w:val="-6"/>
          <w:sz w:val="24"/>
          <w:szCs w:val="24"/>
        </w:rPr>
        <w:t>las áreas</w:t>
      </w:r>
      <w:r w:rsidRPr="009F5A41">
        <w:rPr>
          <w:rFonts w:ascii="Arial" w:hAnsi="Arial" w:cs="Arial"/>
          <w:spacing w:val="-7"/>
          <w:sz w:val="24"/>
          <w:szCs w:val="24"/>
        </w:rPr>
        <w:t xml:space="preserve"> </w:t>
      </w:r>
      <w:r w:rsidRPr="009F5A41">
        <w:rPr>
          <w:rFonts w:ascii="Arial" w:hAnsi="Arial" w:cs="Arial"/>
          <w:spacing w:val="-6"/>
          <w:sz w:val="24"/>
          <w:szCs w:val="24"/>
        </w:rPr>
        <w:t>involucradas financiera y</w:t>
      </w:r>
      <w:r w:rsidRPr="009F5A41">
        <w:rPr>
          <w:rFonts w:ascii="Arial" w:hAnsi="Arial" w:cs="Arial"/>
          <w:spacing w:val="-7"/>
          <w:sz w:val="24"/>
          <w:szCs w:val="24"/>
        </w:rPr>
        <w:t xml:space="preserve"> </w:t>
      </w:r>
      <w:r w:rsidRPr="009F5A41">
        <w:rPr>
          <w:rFonts w:ascii="Arial" w:hAnsi="Arial" w:cs="Arial"/>
          <w:spacing w:val="-6"/>
          <w:sz w:val="24"/>
          <w:szCs w:val="24"/>
        </w:rPr>
        <w:t>jurídica.</w:t>
      </w:r>
    </w:p>
    <w:p w:rsidR="00051556" w:rsidRDefault="00051556" w:rsidP="00051556">
      <w:pPr>
        <w:pStyle w:val="Textoindependiente"/>
        <w:spacing w:line="237" w:lineRule="auto"/>
        <w:ind w:left="-284" w:right="-234"/>
        <w:jc w:val="both"/>
        <w:rPr>
          <w:rFonts w:ascii="Arial" w:hAnsi="Arial" w:cs="Arial"/>
          <w:spacing w:val="-6"/>
          <w:sz w:val="24"/>
          <w:szCs w:val="24"/>
        </w:rPr>
      </w:pPr>
    </w:p>
    <w:p w:rsidR="008D2E93" w:rsidRPr="008D2E93" w:rsidRDefault="00051556" w:rsidP="008D2E93">
      <w:pPr>
        <w:pStyle w:val="Textoindependiente"/>
        <w:spacing w:line="237" w:lineRule="auto"/>
        <w:ind w:left="-284" w:right="-234"/>
        <w:jc w:val="both"/>
        <w:rPr>
          <w:rFonts w:ascii="Arial" w:hAnsi="Arial" w:cs="Arial"/>
          <w:b/>
          <w:sz w:val="28"/>
          <w:szCs w:val="28"/>
        </w:rPr>
      </w:pPr>
      <w:r w:rsidRPr="008D2E93">
        <w:rPr>
          <w:rFonts w:ascii="Arial" w:hAnsi="Arial" w:cs="Arial"/>
          <w:b/>
          <w:spacing w:val="-6"/>
          <w:sz w:val="28"/>
          <w:szCs w:val="28"/>
        </w:rPr>
        <w:t xml:space="preserve">6.- </w:t>
      </w:r>
      <w:r w:rsidR="00EC3D15" w:rsidRPr="008D2E93">
        <w:rPr>
          <w:rFonts w:ascii="Arial" w:hAnsi="Arial" w:cs="Arial"/>
          <w:b/>
          <w:sz w:val="28"/>
          <w:szCs w:val="28"/>
        </w:rPr>
        <w:t>Instituto</w:t>
      </w:r>
      <w:r w:rsidR="00EC3D15" w:rsidRPr="008D2E93">
        <w:rPr>
          <w:rFonts w:ascii="Arial" w:hAnsi="Arial" w:cs="Arial"/>
          <w:b/>
          <w:spacing w:val="-9"/>
          <w:sz w:val="28"/>
          <w:szCs w:val="28"/>
        </w:rPr>
        <w:t xml:space="preserve"> </w:t>
      </w:r>
      <w:r w:rsidR="00EC3D15" w:rsidRPr="008D2E93">
        <w:rPr>
          <w:rFonts w:ascii="Arial" w:hAnsi="Arial" w:cs="Arial"/>
          <w:b/>
          <w:sz w:val="28"/>
          <w:szCs w:val="28"/>
        </w:rPr>
        <w:t>Colombiano</w:t>
      </w:r>
      <w:r w:rsidR="00EC3D15" w:rsidRPr="008D2E93">
        <w:rPr>
          <w:rFonts w:ascii="Arial" w:hAnsi="Arial" w:cs="Arial"/>
          <w:b/>
          <w:spacing w:val="-10"/>
          <w:sz w:val="28"/>
          <w:szCs w:val="28"/>
        </w:rPr>
        <w:t xml:space="preserve"> </w:t>
      </w:r>
      <w:r w:rsidR="00EC3D15" w:rsidRPr="008D2E93">
        <w:rPr>
          <w:rFonts w:ascii="Arial" w:hAnsi="Arial" w:cs="Arial"/>
          <w:b/>
          <w:sz w:val="28"/>
          <w:szCs w:val="28"/>
        </w:rPr>
        <w:t>de</w:t>
      </w:r>
      <w:r w:rsidR="00EC3D15" w:rsidRPr="008D2E93">
        <w:rPr>
          <w:rFonts w:ascii="Arial" w:hAnsi="Arial" w:cs="Arial"/>
          <w:b/>
          <w:spacing w:val="-9"/>
          <w:sz w:val="28"/>
          <w:szCs w:val="28"/>
        </w:rPr>
        <w:t xml:space="preserve"> </w:t>
      </w:r>
      <w:r w:rsidR="00EC3D15" w:rsidRPr="008D2E93">
        <w:rPr>
          <w:rFonts w:ascii="Arial" w:hAnsi="Arial" w:cs="Arial"/>
          <w:b/>
          <w:sz w:val="28"/>
          <w:szCs w:val="28"/>
        </w:rPr>
        <w:t>Crédito</w:t>
      </w:r>
      <w:r w:rsidR="00EC3D15" w:rsidRPr="008D2E93">
        <w:rPr>
          <w:rFonts w:ascii="Arial" w:hAnsi="Arial" w:cs="Arial"/>
          <w:b/>
          <w:spacing w:val="-10"/>
          <w:sz w:val="28"/>
          <w:szCs w:val="28"/>
        </w:rPr>
        <w:t xml:space="preserve"> </w:t>
      </w:r>
      <w:r w:rsidR="00EC3D15" w:rsidRPr="008D2E93">
        <w:rPr>
          <w:rFonts w:ascii="Arial" w:hAnsi="Arial" w:cs="Arial"/>
          <w:b/>
          <w:sz w:val="28"/>
          <w:szCs w:val="28"/>
        </w:rPr>
        <w:t>Educativo</w:t>
      </w:r>
      <w:r w:rsidR="00EC3D15" w:rsidRPr="008D2E93">
        <w:rPr>
          <w:rFonts w:ascii="Arial" w:hAnsi="Arial" w:cs="Arial"/>
          <w:b/>
          <w:spacing w:val="-9"/>
          <w:sz w:val="28"/>
          <w:szCs w:val="28"/>
        </w:rPr>
        <w:t xml:space="preserve"> </w:t>
      </w:r>
      <w:r w:rsidR="00EC3D15" w:rsidRPr="008D2E93">
        <w:rPr>
          <w:rFonts w:ascii="Arial" w:hAnsi="Arial" w:cs="Arial"/>
          <w:b/>
          <w:sz w:val="28"/>
          <w:szCs w:val="28"/>
        </w:rPr>
        <w:t>y</w:t>
      </w:r>
      <w:r w:rsidR="00EC3D15" w:rsidRPr="008D2E93">
        <w:rPr>
          <w:rFonts w:ascii="Arial" w:hAnsi="Arial" w:cs="Arial"/>
          <w:b/>
          <w:spacing w:val="-9"/>
          <w:sz w:val="28"/>
          <w:szCs w:val="28"/>
        </w:rPr>
        <w:t xml:space="preserve"> </w:t>
      </w:r>
      <w:r w:rsidR="00EC3D15" w:rsidRPr="008D2E93">
        <w:rPr>
          <w:rFonts w:ascii="Arial" w:hAnsi="Arial" w:cs="Arial"/>
          <w:b/>
          <w:sz w:val="28"/>
          <w:szCs w:val="28"/>
        </w:rPr>
        <w:t>Estudios</w:t>
      </w:r>
      <w:r w:rsidR="00EC3D15" w:rsidRPr="008D2E93">
        <w:rPr>
          <w:rFonts w:ascii="Arial" w:hAnsi="Arial" w:cs="Arial"/>
          <w:b/>
          <w:spacing w:val="-9"/>
          <w:sz w:val="28"/>
          <w:szCs w:val="28"/>
        </w:rPr>
        <w:t xml:space="preserve"> </w:t>
      </w:r>
      <w:r w:rsidR="00EC3D15" w:rsidRPr="008D2E93">
        <w:rPr>
          <w:rFonts w:ascii="Arial" w:hAnsi="Arial" w:cs="Arial"/>
          <w:b/>
          <w:sz w:val="28"/>
          <w:szCs w:val="28"/>
        </w:rPr>
        <w:t>Técnicos en el Exterior (Icetex)</w:t>
      </w:r>
      <w:r w:rsidR="008D2E93" w:rsidRPr="008D2E93">
        <w:rPr>
          <w:rFonts w:ascii="Arial" w:hAnsi="Arial" w:cs="Arial"/>
          <w:b/>
          <w:sz w:val="28"/>
          <w:szCs w:val="28"/>
        </w:rPr>
        <w:t>.</w:t>
      </w:r>
    </w:p>
    <w:p w:rsidR="008D2E93" w:rsidRPr="008D2E93" w:rsidRDefault="008D2E93" w:rsidP="008D2E93">
      <w:pPr>
        <w:pStyle w:val="Textoindependiente"/>
        <w:spacing w:line="237" w:lineRule="auto"/>
        <w:ind w:left="-284" w:right="-234"/>
        <w:jc w:val="both"/>
        <w:rPr>
          <w:rFonts w:ascii="Arial" w:hAnsi="Arial" w:cs="Arial"/>
          <w:b/>
          <w:sz w:val="28"/>
          <w:szCs w:val="28"/>
        </w:rPr>
      </w:pPr>
    </w:p>
    <w:p w:rsidR="008D2E93" w:rsidRDefault="00EC3D15" w:rsidP="008D2E93">
      <w:pPr>
        <w:pStyle w:val="Textoindependiente"/>
        <w:spacing w:line="237" w:lineRule="auto"/>
        <w:ind w:left="-284" w:right="-234"/>
        <w:jc w:val="both"/>
        <w:rPr>
          <w:rFonts w:ascii="Arial" w:hAnsi="Arial" w:cs="Arial"/>
          <w:spacing w:val="-2"/>
          <w:sz w:val="24"/>
          <w:szCs w:val="24"/>
        </w:rPr>
      </w:pPr>
      <w:r w:rsidRPr="008D2E93">
        <w:rPr>
          <w:rFonts w:ascii="Arial" w:hAnsi="Arial" w:cs="Arial"/>
          <w:b/>
          <w:sz w:val="28"/>
          <w:szCs w:val="28"/>
        </w:rPr>
        <w:t>Opinión</w:t>
      </w:r>
      <w:r w:rsidRPr="008D2E93">
        <w:rPr>
          <w:rFonts w:ascii="Arial" w:hAnsi="Arial" w:cs="Arial"/>
          <w:b/>
          <w:spacing w:val="-3"/>
          <w:sz w:val="28"/>
          <w:szCs w:val="28"/>
        </w:rPr>
        <w:t xml:space="preserve"> </w:t>
      </w:r>
      <w:r w:rsidRPr="008D2E93">
        <w:rPr>
          <w:rFonts w:ascii="Arial" w:hAnsi="Arial" w:cs="Arial"/>
          <w:b/>
          <w:sz w:val="28"/>
          <w:szCs w:val="28"/>
        </w:rPr>
        <w:t>contable:</w:t>
      </w:r>
      <w:r w:rsidRPr="008D2E93">
        <w:rPr>
          <w:rFonts w:ascii="Arial" w:hAnsi="Arial" w:cs="Arial"/>
          <w:b/>
          <w:spacing w:val="-3"/>
          <w:sz w:val="28"/>
          <w:szCs w:val="28"/>
        </w:rPr>
        <w:t xml:space="preserve"> </w:t>
      </w:r>
      <w:r w:rsidRPr="008D2E93">
        <w:rPr>
          <w:rFonts w:ascii="Arial" w:hAnsi="Arial" w:cs="Arial"/>
          <w:b/>
          <w:sz w:val="28"/>
          <w:szCs w:val="28"/>
        </w:rPr>
        <w:t>sin</w:t>
      </w:r>
      <w:r w:rsidRPr="008D2E93">
        <w:rPr>
          <w:rFonts w:ascii="Arial" w:hAnsi="Arial" w:cs="Arial"/>
          <w:b/>
          <w:spacing w:val="-2"/>
          <w:sz w:val="28"/>
          <w:szCs w:val="28"/>
        </w:rPr>
        <w:t xml:space="preserve"> salvedades</w:t>
      </w:r>
      <w:r w:rsidRPr="009F5A41">
        <w:rPr>
          <w:rFonts w:ascii="Arial" w:hAnsi="Arial" w:cs="Arial"/>
          <w:spacing w:val="-2"/>
          <w:sz w:val="24"/>
          <w:szCs w:val="24"/>
        </w:rPr>
        <w:t>.</w:t>
      </w:r>
    </w:p>
    <w:p w:rsidR="008D2E93" w:rsidRDefault="008D2E93" w:rsidP="008D2E93">
      <w:pPr>
        <w:pStyle w:val="Textoindependiente"/>
        <w:spacing w:line="237" w:lineRule="auto"/>
        <w:ind w:left="-284" w:right="-234"/>
        <w:jc w:val="both"/>
        <w:rPr>
          <w:rFonts w:ascii="Arial" w:hAnsi="Arial" w:cs="Arial"/>
          <w:spacing w:val="-2"/>
          <w:sz w:val="24"/>
          <w:szCs w:val="24"/>
        </w:rPr>
      </w:pPr>
    </w:p>
    <w:p w:rsidR="008D2E93" w:rsidRDefault="008D2E93" w:rsidP="008D2E93">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revelación en préstamos concedidos a empleados, con</w:t>
      </w:r>
      <w:r w:rsidR="00EC3D15" w:rsidRPr="009F5A41">
        <w:rPr>
          <w:rFonts w:ascii="Arial" w:hAnsi="Arial" w:cs="Arial"/>
          <w:spacing w:val="40"/>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$26,0</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Icetex,</w:t>
      </w:r>
      <w:r w:rsidR="00EC3D15" w:rsidRPr="009F5A41">
        <w:rPr>
          <w:rFonts w:ascii="Arial" w:hAnsi="Arial" w:cs="Arial"/>
          <w:spacing w:val="40"/>
          <w:sz w:val="24"/>
          <w:szCs w:val="24"/>
        </w:rPr>
        <w:t xml:space="preserve"> </w:t>
      </w:r>
      <w:r w:rsidR="00EC3D15" w:rsidRPr="009F5A41">
        <w:rPr>
          <w:rFonts w:ascii="Arial" w:hAnsi="Arial" w:cs="Arial"/>
          <w:sz w:val="24"/>
          <w:szCs w:val="24"/>
        </w:rPr>
        <w:t>a 31</w:t>
      </w:r>
      <w:r w:rsidR="00EC3D15" w:rsidRPr="009F5A41">
        <w:rPr>
          <w:rFonts w:ascii="Arial" w:hAnsi="Arial" w:cs="Arial"/>
          <w:spacing w:val="23"/>
          <w:sz w:val="24"/>
          <w:szCs w:val="24"/>
        </w:rPr>
        <w:t xml:space="preserve"> </w:t>
      </w:r>
      <w:r w:rsidR="00EC3D15" w:rsidRPr="009F5A41">
        <w:rPr>
          <w:rFonts w:ascii="Arial" w:hAnsi="Arial" w:cs="Arial"/>
          <w:sz w:val="24"/>
          <w:szCs w:val="24"/>
        </w:rPr>
        <w:t>de</w:t>
      </w:r>
      <w:r w:rsidR="00EC3D15" w:rsidRPr="009F5A41">
        <w:rPr>
          <w:rFonts w:ascii="Arial" w:hAnsi="Arial" w:cs="Arial"/>
          <w:spacing w:val="23"/>
          <w:sz w:val="24"/>
          <w:szCs w:val="24"/>
        </w:rPr>
        <w:t xml:space="preserve"> </w:t>
      </w:r>
      <w:r w:rsidR="00EC3D15" w:rsidRPr="009F5A41">
        <w:rPr>
          <w:rFonts w:ascii="Arial" w:hAnsi="Arial" w:cs="Arial"/>
          <w:sz w:val="24"/>
          <w:szCs w:val="24"/>
        </w:rPr>
        <w:t>diciembre</w:t>
      </w:r>
      <w:r w:rsidR="00EC3D15" w:rsidRPr="009F5A41">
        <w:rPr>
          <w:rFonts w:ascii="Arial" w:hAnsi="Arial" w:cs="Arial"/>
          <w:spacing w:val="23"/>
          <w:sz w:val="24"/>
          <w:szCs w:val="24"/>
        </w:rPr>
        <w:t xml:space="preserve"> </w:t>
      </w:r>
      <w:r w:rsidR="00EC3D15" w:rsidRPr="009F5A41">
        <w:rPr>
          <w:rFonts w:ascii="Arial" w:hAnsi="Arial" w:cs="Arial"/>
          <w:sz w:val="24"/>
          <w:szCs w:val="24"/>
        </w:rPr>
        <w:t>de</w:t>
      </w:r>
      <w:r w:rsidR="00EC3D15" w:rsidRPr="009F5A41">
        <w:rPr>
          <w:rFonts w:ascii="Arial" w:hAnsi="Arial" w:cs="Arial"/>
          <w:spacing w:val="23"/>
          <w:sz w:val="24"/>
          <w:szCs w:val="24"/>
        </w:rPr>
        <w:t xml:space="preserve"> </w:t>
      </w:r>
      <w:r w:rsidR="00EC3D15" w:rsidRPr="009F5A41">
        <w:rPr>
          <w:rFonts w:ascii="Arial" w:hAnsi="Arial" w:cs="Arial"/>
          <w:sz w:val="24"/>
          <w:szCs w:val="24"/>
        </w:rPr>
        <w:t>2022,</w:t>
      </w:r>
      <w:r w:rsidR="00EC3D15" w:rsidRPr="009F5A41">
        <w:rPr>
          <w:rFonts w:ascii="Arial" w:hAnsi="Arial" w:cs="Arial"/>
          <w:spacing w:val="23"/>
          <w:sz w:val="24"/>
          <w:szCs w:val="24"/>
        </w:rPr>
        <w:t xml:space="preserve"> </w:t>
      </w:r>
      <w:r w:rsidR="00EC3D15" w:rsidRPr="009F5A41">
        <w:rPr>
          <w:rFonts w:ascii="Arial" w:hAnsi="Arial" w:cs="Arial"/>
          <w:sz w:val="24"/>
          <w:szCs w:val="24"/>
        </w:rPr>
        <w:t>registró</w:t>
      </w:r>
      <w:r w:rsidR="00EC3D15" w:rsidRPr="009F5A41">
        <w:rPr>
          <w:rFonts w:ascii="Arial" w:hAnsi="Arial" w:cs="Arial"/>
          <w:spacing w:val="23"/>
          <w:sz w:val="24"/>
          <w:szCs w:val="24"/>
        </w:rPr>
        <w:t xml:space="preserve"> </w:t>
      </w:r>
      <w:r w:rsidR="00EC3D15" w:rsidRPr="009F5A41">
        <w:rPr>
          <w:rFonts w:ascii="Arial" w:hAnsi="Arial" w:cs="Arial"/>
          <w:sz w:val="24"/>
          <w:szCs w:val="24"/>
        </w:rPr>
        <w:t>tres</w:t>
      </w:r>
      <w:r w:rsidR="00EC3D15" w:rsidRPr="009F5A41">
        <w:rPr>
          <w:rFonts w:ascii="Arial" w:hAnsi="Arial" w:cs="Arial"/>
          <w:spacing w:val="23"/>
          <w:sz w:val="24"/>
          <w:szCs w:val="24"/>
        </w:rPr>
        <w:t xml:space="preserve"> </w:t>
      </w:r>
      <w:r w:rsidR="00EC3D15" w:rsidRPr="009F5A41">
        <w:rPr>
          <w:rFonts w:ascii="Arial" w:hAnsi="Arial" w:cs="Arial"/>
          <w:sz w:val="24"/>
          <w:szCs w:val="24"/>
        </w:rPr>
        <w:t>créditos</w:t>
      </w:r>
      <w:r w:rsidR="00EC3D15" w:rsidRPr="009F5A41">
        <w:rPr>
          <w:rFonts w:ascii="Arial" w:hAnsi="Arial" w:cs="Arial"/>
          <w:spacing w:val="23"/>
          <w:sz w:val="24"/>
          <w:szCs w:val="24"/>
        </w:rPr>
        <w:t xml:space="preserve"> </w:t>
      </w:r>
      <w:r w:rsidR="00EC3D15" w:rsidRPr="009F5A41">
        <w:rPr>
          <w:rFonts w:ascii="Arial" w:hAnsi="Arial" w:cs="Arial"/>
          <w:sz w:val="24"/>
          <w:szCs w:val="24"/>
        </w:rPr>
        <w:t>de</w:t>
      </w:r>
      <w:r w:rsidR="00EC3D15" w:rsidRPr="009F5A41">
        <w:rPr>
          <w:rFonts w:ascii="Arial" w:hAnsi="Arial" w:cs="Arial"/>
          <w:spacing w:val="23"/>
          <w:sz w:val="24"/>
          <w:szCs w:val="24"/>
        </w:rPr>
        <w:t xml:space="preserve"> </w:t>
      </w:r>
      <w:r w:rsidR="00EC3D15" w:rsidRPr="009F5A41">
        <w:rPr>
          <w:rFonts w:ascii="Arial" w:hAnsi="Arial" w:cs="Arial"/>
          <w:sz w:val="24"/>
          <w:szCs w:val="24"/>
        </w:rPr>
        <w:t>funcionarios</w:t>
      </w:r>
      <w:r w:rsidR="00EC3D15" w:rsidRPr="009F5A41">
        <w:rPr>
          <w:rFonts w:ascii="Arial" w:hAnsi="Arial" w:cs="Arial"/>
          <w:spacing w:val="23"/>
          <w:sz w:val="24"/>
          <w:szCs w:val="24"/>
        </w:rPr>
        <w:t xml:space="preserve"> </w:t>
      </w:r>
      <w:r w:rsidR="00EC3D15" w:rsidRPr="009F5A41">
        <w:rPr>
          <w:rFonts w:ascii="Arial" w:hAnsi="Arial" w:cs="Arial"/>
          <w:spacing w:val="-5"/>
          <w:sz w:val="24"/>
          <w:szCs w:val="24"/>
        </w:rPr>
        <w:t>que</w:t>
      </w:r>
      <w:r>
        <w:rPr>
          <w:rFonts w:ascii="Arial" w:hAnsi="Arial" w:cs="Arial"/>
          <w:spacing w:val="-5"/>
          <w:sz w:val="24"/>
          <w:szCs w:val="24"/>
        </w:rPr>
        <w:t xml:space="preserve"> </w:t>
      </w:r>
      <w:r w:rsidR="00EC3D15" w:rsidRPr="009F5A41">
        <w:rPr>
          <w:rFonts w:ascii="Arial" w:hAnsi="Arial" w:cs="Arial"/>
          <w:sz w:val="24"/>
          <w:szCs w:val="24"/>
        </w:rPr>
        <w:t>cumplieron</w:t>
      </w:r>
      <w:r w:rsidR="00EC3D15" w:rsidRPr="009F5A41">
        <w:rPr>
          <w:rFonts w:ascii="Arial" w:hAnsi="Arial" w:cs="Arial"/>
          <w:spacing w:val="-15"/>
          <w:sz w:val="24"/>
          <w:szCs w:val="24"/>
        </w:rPr>
        <w:t xml:space="preserve"> </w:t>
      </w:r>
      <w:r w:rsidR="00EC3D15" w:rsidRPr="009F5A41">
        <w:rPr>
          <w:rFonts w:ascii="Arial" w:hAnsi="Arial" w:cs="Arial"/>
          <w:sz w:val="24"/>
          <w:szCs w:val="24"/>
        </w:rPr>
        <w:t>con</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requisitos</w:t>
      </w:r>
      <w:r w:rsidR="00EC3D15" w:rsidRPr="009F5A41">
        <w:rPr>
          <w:rFonts w:ascii="Arial" w:hAnsi="Arial" w:cs="Arial"/>
          <w:spacing w:val="-15"/>
          <w:sz w:val="24"/>
          <w:szCs w:val="24"/>
        </w:rPr>
        <w:t xml:space="preserve"> </w:t>
      </w:r>
      <w:r w:rsidR="00EC3D15" w:rsidRPr="009F5A41">
        <w:rPr>
          <w:rFonts w:ascii="Arial" w:hAnsi="Arial" w:cs="Arial"/>
          <w:sz w:val="24"/>
          <w:szCs w:val="24"/>
        </w:rPr>
        <w:t>para</w:t>
      </w:r>
      <w:r w:rsidR="00EC3D15" w:rsidRPr="009F5A41">
        <w:rPr>
          <w:rFonts w:ascii="Arial" w:hAnsi="Arial" w:cs="Arial"/>
          <w:spacing w:val="-15"/>
          <w:sz w:val="24"/>
          <w:szCs w:val="24"/>
        </w:rPr>
        <w:t xml:space="preserve"> </w:t>
      </w:r>
      <w:r w:rsidR="00EC3D15" w:rsidRPr="009F5A41">
        <w:rPr>
          <w:rFonts w:ascii="Arial" w:hAnsi="Arial" w:cs="Arial"/>
          <w:sz w:val="24"/>
          <w:szCs w:val="24"/>
        </w:rPr>
        <w:t>ser</w:t>
      </w:r>
      <w:r w:rsidR="00EC3D15" w:rsidRPr="009F5A41">
        <w:rPr>
          <w:rFonts w:ascii="Arial" w:hAnsi="Arial" w:cs="Arial"/>
          <w:spacing w:val="-15"/>
          <w:sz w:val="24"/>
          <w:szCs w:val="24"/>
        </w:rPr>
        <w:t xml:space="preserve"> </w:t>
      </w:r>
      <w:r w:rsidR="00EC3D15" w:rsidRPr="009F5A41">
        <w:rPr>
          <w:rFonts w:ascii="Arial" w:hAnsi="Arial" w:cs="Arial"/>
          <w:sz w:val="24"/>
          <w:szCs w:val="24"/>
        </w:rPr>
        <w:t>condonados</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no</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representaron </w:t>
      </w:r>
      <w:r w:rsidR="00EC3D15" w:rsidRPr="009F5A41">
        <w:rPr>
          <w:rFonts w:ascii="Arial" w:hAnsi="Arial" w:cs="Arial"/>
          <w:spacing w:val="-2"/>
          <w:sz w:val="24"/>
          <w:szCs w:val="24"/>
        </w:rPr>
        <w:t>un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derecho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susceptible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cobro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parte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contraviniendo </w:t>
      </w:r>
      <w:r w:rsidR="00EC3D15" w:rsidRPr="009F5A41">
        <w:rPr>
          <w:rFonts w:ascii="Arial" w:hAnsi="Arial" w:cs="Arial"/>
          <w:sz w:val="24"/>
          <w:szCs w:val="24"/>
        </w:rPr>
        <w:t>lo establecido en los literales a, b, d y e del artículo 2 y literal e del artículo</w:t>
      </w:r>
      <w:r w:rsidR="00EC3D15" w:rsidRPr="009F5A41">
        <w:rPr>
          <w:rFonts w:ascii="Arial" w:hAnsi="Arial" w:cs="Arial"/>
          <w:spacing w:val="-16"/>
          <w:sz w:val="24"/>
          <w:szCs w:val="24"/>
        </w:rPr>
        <w:t xml:space="preserve"> </w:t>
      </w:r>
      <w:r w:rsidR="00EC3D15" w:rsidRPr="009F5A41">
        <w:rPr>
          <w:rFonts w:ascii="Arial" w:hAnsi="Arial" w:cs="Arial"/>
          <w:sz w:val="24"/>
          <w:szCs w:val="24"/>
        </w:rPr>
        <w:t>3</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Ley</w:t>
      </w:r>
      <w:r w:rsidR="00EC3D15" w:rsidRPr="009F5A41">
        <w:rPr>
          <w:rFonts w:ascii="Arial" w:hAnsi="Arial" w:cs="Arial"/>
          <w:spacing w:val="-16"/>
          <w:sz w:val="24"/>
          <w:szCs w:val="24"/>
        </w:rPr>
        <w:t xml:space="preserve"> </w:t>
      </w:r>
      <w:r w:rsidR="00EC3D15" w:rsidRPr="009F5A41">
        <w:rPr>
          <w:rFonts w:ascii="Arial" w:hAnsi="Arial" w:cs="Arial"/>
          <w:sz w:val="24"/>
          <w:szCs w:val="24"/>
        </w:rPr>
        <w:t>87</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1993,</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anexo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6"/>
          <w:sz w:val="24"/>
          <w:szCs w:val="24"/>
        </w:rPr>
        <w:t xml:space="preserve"> </w:t>
      </w:r>
      <w:r w:rsidR="00EC3D15" w:rsidRPr="009F5A41">
        <w:rPr>
          <w:rFonts w:ascii="Arial" w:hAnsi="Arial" w:cs="Arial"/>
          <w:sz w:val="24"/>
          <w:szCs w:val="24"/>
        </w:rPr>
        <w:t>193</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2016 y</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0375</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13</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abril</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2015,</w:t>
      </w:r>
      <w:r w:rsidR="00EC3D15" w:rsidRPr="009F5A41">
        <w:rPr>
          <w:rFonts w:ascii="Arial" w:hAnsi="Arial" w:cs="Arial"/>
          <w:spacing w:val="-8"/>
          <w:sz w:val="24"/>
          <w:szCs w:val="24"/>
        </w:rPr>
        <w:t xml:space="preserve"> </w:t>
      </w:r>
      <w:r w:rsidR="00EC3D15" w:rsidRPr="009F5A41">
        <w:rPr>
          <w:rFonts w:ascii="Arial" w:hAnsi="Arial" w:cs="Arial"/>
          <w:sz w:val="24"/>
          <w:szCs w:val="24"/>
        </w:rPr>
        <w:t>expedidas</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Icetex. Control interno financiero: eficiente.</w:t>
      </w:r>
    </w:p>
    <w:p w:rsidR="008D2E93" w:rsidRDefault="008D2E93" w:rsidP="008D2E93">
      <w:pPr>
        <w:pStyle w:val="Textoindependiente"/>
        <w:spacing w:line="237" w:lineRule="auto"/>
        <w:ind w:left="-284" w:right="-234"/>
        <w:jc w:val="both"/>
        <w:rPr>
          <w:rFonts w:ascii="Arial" w:hAnsi="Arial" w:cs="Arial"/>
          <w:sz w:val="24"/>
          <w:szCs w:val="24"/>
        </w:rPr>
      </w:pPr>
    </w:p>
    <w:p w:rsidR="008D2E93" w:rsidRDefault="00EC3D15" w:rsidP="008D2E93">
      <w:pPr>
        <w:pStyle w:val="Textoindependiente"/>
        <w:spacing w:line="237" w:lineRule="auto"/>
        <w:ind w:left="-284" w:right="-234"/>
        <w:jc w:val="both"/>
        <w:rPr>
          <w:rFonts w:ascii="Arial" w:hAnsi="Arial" w:cs="Arial"/>
          <w:sz w:val="24"/>
          <w:szCs w:val="24"/>
        </w:rPr>
      </w:pPr>
      <w:r w:rsidRPr="009F5A41">
        <w:rPr>
          <w:rFonts w:ascii="Arial" w:hAnsi="Arial" w:cs="Arial"/>
          <w:spacing w:val="-2"/>
          <w:sz w:val="24"/>
          <w:szCs w:val="24"/>
        </w:rPr>
        <w:t>Se</w:t>
      </w:r>
      <w:r w:rsidRPr="009F5A41">
        <w:rPr>
          <w:rFonts w:ascii="Arial" w:hAnsi="Arial" w:cs="Arial"/>
          <w:spacing w:val="-12"/>
          <w:sz w:val="24"/>
          <w:szCs w:val="24"/>
        </w:rPr>
        <w:t xml:space="preserve"> </w:t>
      </w:r>
      <w:r w:rsidRPr="009F5A41">
        <w:rPr>
          <w:rFonts w:ascii="Arial" w:hAnsi="Arial" w:cs="Arial"/>
          <w:spacing w:val="-2"/>
          <w:sz w:val="24"/>
          <w:szCs w:val="24"/>
        </w:rPr>
        <w:t>presentaron</w:t>
      </w:r>
      <w:r w:rsidRPr="009F5A41">
        <w:rPr>
          <w:rFonts w:ascii="Arial" w:hAnsi="Arial" w:cs="Arial"/>
          <w:spacing w:val="-12"/>
          <w:sz w:val="24"/>
          <w:szCs w:val="24"/>
        </w:rPr>
        <w:t xml:space="preserve"> </w:t>
      </w:r>
      <w:r w:rsidRPr="009F5A41">
        <w:rPr>
          <w:rFonts w:ascii="Arial" w:hAnsi="Arial" w:cs="Arial"/>
          <w:spacing w:val="-2"/>
          <w:sz w:val="24"/>
          <w:szCs w:val="24"/>
        </w:rPr>
        <w:t>deficiencias</w:t>
      </w:r>
      <w:r w:rsidRPr="009F5A41">
        <w:rPr>
          <w:rFonts w:ascii="Arial" w:hAnsi="Arial" w:cs="Arial"/>
          <w:spacing w:val="-12"/>
          <w:sz w:val="24"/>
          <w:szCs w:val="24"/>
        </w:rPr>
        <w:t xml:space="preserve"> </w:t>
      </w:r>
      <w:r w:rsidRPr="009F5A41">
        <w:rPr>
          <w:rFonts w:ascii="Arial" w:hAnsi="Arial" w:cs="Arial"/>
          <w:spacing w:val="-2"/>
          <w:sz w:val="24"/>
          <w:szCs w:val="24"/>
        </w:rPr>
        <w:t>en</w:t>
      </w:r>
      <w:r w:rsidRPr="009F5A41">
        <w:rPr>
          <w:rFonts w:ascii="Arial" w:hAnsi="Arial" w:cs="Arial"/>
          <w:spacing w:val="-12"/>
          <w:sz w:val="24"/>
          <w:szCs w:val="24"/>
        </w:rPr>
        <w:t xml:space="preserve"> </w:t>
      </w:r>
      <w:r w:rsidRPr="009F5A41">
        <w:rPr>
          <w:rFonts w:ascii="Arial" w:hAnsi="Arial" w:cs="Arial"/>
          <w:spacing w:val="-2"/>
          <w:sz w:val="24"/>
          <w:szCs w:val="24"/>
        </w:rPr>
        <w:t>el</w:t>
      </w:r>
      <w:r w:rsidRPr="009F5A41">
        <w:rPr>
          <w:rFonts w:ascii="Arial" w:hAnsi="Arial" w:cs="Arial"/>
          <w:spacing w:val="-12"/>
          <w:sz w:val="24"/>
          <w:szCs w:val="24"/>
        </w:rPr>
        <w:t xml:space="preserve"> </w:t>
      </w:r>
      <w:r w:rsidRPr="009F5A41">
        <w:rPr>
          <w:rFonts w:ascii="Arial" w:hAnsi="Arial" w:cs="Arial"/>
          <w:spacing w:val="-2"/>
          <w:sz w:val="24"/>
          <w:szCs w:val="24"/>
        </w:rPr>
        <w:t>control</w:t>
      </w:r>
      <w:r w:rsidRPr="009F5A41">
        <w:rPr>
          <w:rFonts w:ascii="Arial" w:hAnsi="Arial" w:cs="Arial"/>
          <w:spacing w:val="-12"/>
          <w:sz w:val="24"/>
          <w:szCs w:val="24"/>
        </w:rPr>
        <w:t xml:space="preserve"> </w:t>
      </w:r>
      <w:r w:rsidRPr="009F5A41">
        <w:rPr>
          <w:rFonts w:ascii="Arial" w:hAnsi="Arial" w:cs="Arial"/>
          <w:spacing w:val="-2"/>
          <w:sz w:val="24"/>
          <w:szCs w:val="24"/>
        </w:rPr>
        <w:t>y</w:t>
      </w:r>
      <w:r w:rsidRPr="009F5A41">
        <w:rPr>
          <w:rFonts w:ascii="Arial" w:hAnsi="Arial" w:cs="Arial"/>
          <w:spacing w:val="-12"/>
          <w:sz w:val="24"/>
          <w:szCs w:val="24"/>
        </w:rPr>
        <w:t xml:space="preserve"> </w:t>
      </w:r>
      <w:r w:rsidRPr="009F5A41">
        <w:rPr>
          <w:rFonts w:ascii="Arial" w:hAnsi="Arial" w:cs="Arial"/>
          <w:spacing w:val="-2"/>
          <w:sz w:val="24"/>
          <w:szCs w:val="24"/>
        </w:rPr>
        <w:t>seguimiento</w:t>
      </w:r>
      <w:r w:rsidRPr="009F5A41">
        <w:rPr>
          <w:rFonts w:ascii="Arial" w:hAnsi="Arial" w:cs="Arial"/>
          <w:spacing w:val="-12"/>
          <w:sz w:val="24"/>
          <w:szCs w:val="24"/>
        </w:rPr>
        <w:t xml:space="preserve"> </w:t>
      </w:r>
      <w:r w:rsidRPr="009F5A41">
        <w:rPr>
          <w:rFonts w:ascii="Arial" w:hAnsi="Arial" w:cs="Arial"/>
          <w:spacing w:val="-2"/>
          <w:sz w:val="24"/>
          <w:szCs w:val="24"/>
        </w:rPr>
        <w:t>de</w:t>
      </w:r>
      <w:r w:rsidRPr="009F5A41">
        <w:rPr>
          <w:rFonts w:ascii="Arial" w:hAnsi="Arial" w:cs="Arial"/>
          <w:spacing w:val="-12"/>
          <w:sz w:val="24"/>
          <w:szCs w:val="24"/>
        </w:rPr>
        <w:t xml:space="preserve"> </w:t>
      </w:r>
      <w:r w:rsidRPr="009F5A41">
        <w:rPr>
          <w:rFonts w:ascii="Arial" w:hAnsi="Arial" w:cs="Arial"/>
          <w:spacing w:val="-2"/>
          <w:sz w:val="24"/>
          <w:szCs w:val="24"/>
        </w:rPr>
        <w:t>los</w:t>
      </w:r>
      <w:r w:rsidRPr="009F5A41">
        <w:rPr>
          <w:rFonts w:ascii="Arial" w:hAnsi="Arial" w:cs="Arial"/>
          <w:spacing w:val="-12"/>
          <w:sz w:val="24"/>
          <w:szCs w:val="24"/>
        </w:rPr>
        <w:t xml:space="preserve"> </w:t>
      </w:r>
      <w:r w:rsidRPr="009F5A41">
        <w:rPr>
          <w:rFonts w:ascii="Arial" w:hAnsi="Arial" w:cs="Arial"/>
          <w:spacing w:val="-2"/>
          <w:sz w:val="24"/>
          <w:szCs w:val="24"/>
        </w:rPr>
        <w:t>procesos de</w:t>
      </w:r>
      <w:r w:rsidRPr="009F5A41">
        <w:rPr>
          <w:rFonts w:ascii="Arial" w:hAnsi="Arial" w:cs="Arial"/>
          <w:spacing w:val="-13"/>
          <w:sz w:val="24"/>
          <w:szCs w:val="24"/>
        </w:rPr>
        <w:t xml:space="preserve"> </w:t>
      </w:r>
      <w:r w:rsidRPr="009F5A41">
        <w:rPr>
          <w:rFonts w:ascii="Arial" w:hAnsi="Arial" w:cs="Arial"/>
          <w:spacing w:val="-2"/>
          <w:sz w:val="24"/>
          <w:szCs w:val="24"/>
        </w:rPr>
        <w:t>revelación</w:t>
      </w:r>
      <w:r w:rsidRPr="009F5A41">
        <w:rPr>
          <w:rFonts w:ascii="Arial" w:hAnsi="Arial" w:cs="Arial"/>
          <w:spacing w:val="-13"/>
          <w:sz w:val="24"/>
          <w:szCs w:val="24"/>
        </w:rPr>
        <w:t xml:space="preserve"> </w:t>
      </w:r>
      <w:r w:rsidRPr="009F5A41">
        <w:rPr>
          <w:rFonts w:ascii="Arial" w:hAnsi="Arial" w:cs="Arial"/>
          <w:spacing w:val="-2"/>
          <w:sz w:val="24"/>
          <w:szCs w:val="24"/>
        </w:rPr>
        <w:t>de</w:t>
      </w:r>
      <w:r w:rsidRPr="009F5A41">
        <w:rPr>
          <w:rFonts w:ascii="Arial" w:hAnsi="Arial" w:cs="Arial"/>
          <w:spacing w:val="-13"/>
          <w:sz w:val="24"/>
          <w:szCs w:val="24"/>
        </w:rPr>
        <w:t xml:space="preserve"> </w:t>
      </w:r>
      <w:r w:rsidRPr="009F5A41">
        <w:rPr>
          <w:rFonts w:ascii="Arial" w:hAnsi="Arial" w:cs="Arial"/>
          <w:spacing w:val="-2"/>
          <w:sz w:val="24"/>
          <w:szCs w:val="24"/>
        </w:rPr>
        <w:t>la</w:t>
      </w:r>
      <w:r w:rsidRPr="009F5A41">
        <w:rPr>
          <w:rFonts w:ascii="Arial" w:hAnsi="Arial" w:cs="Arial"/>
          <w:spacing w:val="-13"/>
          <w:sz w:val="24"/>
          <w:szCs w:val="24"/>
        </w:rPr>
        <w:t xml:space="preserve"> </w:t>
      </w:r>
      <w:r w:rsidRPr="009F5A41">
        <w:rPr>
          <w:rFonts w:ascii="Arial" w:hAnsi="Arial" w:cs="Arial"/>
          <w:spacing w:val="-2"/>
          <w:sz w:val="24"/>
          <w:szCs w:val="24"/>
        </w:rPr>
        <w:t>información</w:t>
      </w:r>
      <w:r w:rsidRPr="009F5A41">
        <w:rPr>
          <w:rFonts w:ascii="Arial" w:hAnsi="Arial" w:cs="Arial"/>
          <w:spacing w:val="-14"/>
          <w:sz w:val="24"/>
          <w:szCs w:val="24"/>
        </w:rPr>
        <w:t xml:space="preserve"> </w:t>
      </w:r>
      <w:r w:rsidRPr="009F5A41">
        <w:rPr>
          <w:rFonts w:ascii="Arial" w:hAnsi="Arial" w:cs="Arial"/>
          <w:spacing w:val="-2"/>
          <w:sz w:val="24"/>
          <w:szCs w:val="24"/>
        </w:rPr>
        <w:t>financiera,</w:t>
      </w:r>
      <w:r w:rsidRPr="009F5A41">
        <w:rPr>
          <w:rFonts w:ascii="Arial" w:hAnsi="Arial" w:cs="Arial"/>
          <w:spacing w:val="-14"/>
          <w:sz w:val="24"/>
          <w:szCs w:val="24"/>
        </w:rPr>
        <w:t xml:space="preserve"> </w:t>
      </w:r>
      <w:r w:rsidRPr="009F5A41">
        <w:rPr>
          <w:rFonts w:ascii="Arial" w:hAnsi="Arial" w:cs="Arial"/>
          <w:spacing w:val="-2"/>
          <w:sz w:val="24"/>
          <w:szCs w:val="24"/>
        </w:rPr>
        <w:t>afectando</w:t>
      </w:r>
      <w:r w:rsidRPr="009F5A41">
        <w:rPr>
          <w:rFonts w:ascii="Arial" w:hAnsi="Arial" w:cs="Arial"/>
          <w:spacing w:val="-14"/>
          <w:sz w:val="24"/>
          <w:szCs w:val="24"/>
        </w:rPr>
        <w:t xml:space="preserve"> </w:t>
      </w:r>
      <w:r w:rsidRPr="009F5A41">
        <w:rPr>
          <w:rFonts w:ascii="Arial" w:hAnsi="Arial" w:cs="Arial"/>
          <w:spacing w:val="-2"/>
          <w:sz w:val="24"/>
          <w:szCs w:val="24"/>
        </w:rPr>
        <w:t>las</w:t>
      </w:r>
      <w:r w:rsidRPr="009F5A41">
        <w:rPr>
          <w:rFonts w:ascii="Arial" w:hAnsi="Arial" w:cs="Arial"/>
          <w:spacing w:val="-13"/>
          <w:sz w:val="24"/>
          <w:szCs w:val="24"/>
        </w:rPr>
        <w:t xml:space="preserve"> </w:t>
      </w:r>
      <w:r w:rsidRPr="009F5A41">
        <w:rPr>
          <w:rFonts w:ascii="Arial" w:hAnsi="Arial" w:cs="Arial"/>
          <w:spacing w:val="-2"/>
          <w:sz w:val="24"/>
          <w:szCs w:val="24"/>
        </w:rPr>
        <w:t>características cualitativas</w:t>
      </w:r>
      <w:r w:rsidRPr="009F5A41">
        <w:rPr>
          <w:rFonts w:ascii="Arial" w:hAnsi="Arial" w:cs="Arial"/>
          <w:spacing w:val="-8"/>
          <w:sz w:val="24"/>
          <w:szCs w:val="24"/>
        </w:rPr>
        <w:t xml:space="preserve"> </w:t>
      </w:r>
      <w:r w:rsidRPr="009F5A41">
        <w:rPr>
          <w:rFonts w:ascii="Arial" w:hAnsi="Arial" w:cs="Arial"/>
          <w:spacing w:val="-2"/>
          <w:sz w:val="24"/>
          <w:szCs w:val="24"/>
        </w:rPr>
        <w:t>de</w:t>
      </w:r>
      <w:r w:rsidRPr="009F5A41">
        <w:rPr>
          <w:rFonts w:ascii="Arial" w:hAnsi="Arial" w:cs="Arial"/>
          <w:spacing w:val="-8"/>
          <w:sz w:val="24"/>
          <w:szCs w:val="24"/>
        </w:rPr>
        <w:t xml:space="preserve"> </w:t>
      </w:r>
      <w:r w:rsidRPr="009F5A41">
        <w:rPr>
          <w:rFonts w:ascii="Arial" w:hAnsi="Arial" w:cs="Arial"/>
          <w:spacing w:val="-2"/>
          <w:sz w:val="24"/>
          <w:szCs w:val="24"/>
        </w:rPr>
        <w:t>la</w:t>
      </w:r>
      <w:r w:rsidRPr="009F5A41">
        <w:rPr>
          <w:rFonts w:ascii="Arial" w:hAnsi="Arial" w:cs="Arial"/>
          <w:spacing w:val="-8"/>
          <w:sz w:val="24"/>
          <w:szCs w:val="24"/>
        </w:rPr>
        <w:t xml:space="preserve"> </w:t>
      </w:r>
      <w:r w:rsidRPr="009F5A41">
        <w:rPr>
          <w:rFonts w:ascii="Arial" w:hAnsi="Arial" w:cs="Arial"/>
          <w:spacing w:val="-2"/>
          <w:sz w:val="24"/>
          <w:szCs w:val="24"/>
        </w:rPr>
        <w:t>información</w:t>
      </w:r>
      <w:r w:rsidRPr="009F5A41">
        <w:rPr>
          <w:rFonts w:ascii="Arial" w:hAnsi="Arial" w:cs="Arial"/>
          <w:spacing w:val="-8"/>
          <w:sz w:val="24"/>
          <w:szCs w:val="24"/>
        </w:rPr>
        <w:t xml:space="preserve"> </w:t>
      </w:r>
      <w:r w:rsidRPr="009F5A41">
        <w:rPr>
          <w:rFonts w:ascii="Arial" w:hAnsi="Arial" w:cs="Arial"/>
          <w:spacing w:val="-2"/>
          <w:sz w:val="24"/>
          <w:szCs w:val="24"/>
        </w:rPr>
        <w:t>contable</w:t>
      </w:r>
      <w:r w:rsidRPr="009F5A41">
        <w:rPr>
          <w:rFonts w:ascii="Arial" w:hAnsi="Arial" w:cs="Arial"/>
          <w:spacing w:val="-8"/>
          <w:sz w:val="24"/>
          <w:szCs w:val="24"/>
        </w:rPr>
        <w:t xml:space="preserve"> </w:t>
      </w:r>
      <w:r w:rsidRPr="009F5A41">
        <w:rPr>
          <w:rFonts w:ascii="Arial" w:hAnsi="Arial" w:cs="Arial"/>
          <w:spacing w:val="-2"/>
          <w:sz w:val="24"/>
          <w:szCs w:val="24"/>
        </w:rPr>
        <w:t>pública</w:t>
      </w:r>
      <w:r w:rsidRPr="009F5A41">
        <w:rPr>
          <w:rFonts w:ascii="Arial" w:hAnsi="Arial" w:cs="Arial"/>
          <w:spacing w:val="-8"/>
          <w:sz w:val="24"/>
          <w:szCs w:val="24"/>
        </w:rPr>
        <w:t xml:space="preserve"> </w:t>
      </w:r>
      <w:r w:rsidRPr="009F5A41">
        <w:rPr>
          <w:rFonts w:ascii="Arial" w:hAnsi="Arial" w:cs="Arial"/>
          <w:spacing w:val="-2"/>
          <w:sz w:val="24"/>
          <w:szCs w:val="24"/>
        </w:rPr>
        <w:t>confiabilidad,</w:t>
      </w:r>
      <w:r w:rsidRPr="009F5A41">
        <w:rPr>
          <w:rFonts w:ascii="Arial" w:hAnsi="Arial" w:cs="Arial"/>
          <w:spacing w:val="-8"/>
          <w:sz w:val="24"/>
          <w:szCs w:val="24"/>
        </w:rPr>
        <w:t xml:space="preserve"> </w:t>
      </w:r>
      <w:r w:rsidRPr="009F5A41">
        <w:rPr>
          <w:rFonts w:ascii="Arial" w:hAnsi="Arial" w:cs="Arial"/>
          <w:spacing w:val="-2"/>
          <w:sz w:val="24"/>
          <w:szCs w:val="24"/>
        </w:rPr>
        <w:t xml:space="preserve">relevancia </w:t>
      </w:r>
      <w:r w:rsidRPr="009F5A41">
        <w:rPr>
          <w:rFonts w:ascii="Arial" w:hAnsi="Arial" w:cs="Arial"/>
          <w:spacing w:val="-6"/>
          <w:sz w:val="24"/>
          <w:szCs w:val="24"/>
        </w:rPr>
        <w:t>y</w:t>
      </w:r>
      <w:r w:rsidRPr="009F5A41">
        <w:rPr>
          <w:rFonts w:ascii="Arial" w:hAnsi="Arial" w:cs="Arial"/>
          <w:spacing w:val="-11"/>
          <w:sz w:val="24"/>
          <w:szCs w:val="24"/>
        </w:rPr>
        <w:t xml:space="preserve"> </w:t>
      </w:r>
      <w:r w:rsidRPr="009F5A41">
        <w:rPr>
          <w:rFonts w:ascii="Arial" w:hAnsi="Arial" w:cs="Arial"/>
          <w:spacing w:val="-6"/>
          <w:sz w:val="24"/>
          <w:szCs w:val="24"/>
        </w:rPr>
        <w:t>comprensibilidad</w:t>
      </w:r>
      <w:r w:rsidRPr="009F5A41">
        <w:rPr>
          <w:rFonts w:ascii="Arial" w:hAnsi="Arial" w:cs="Arial"/>
          <w:spacing w:val="-11"/>
          <w:sz w:val="24"/>
          <w:szCs w:val="24"/>
        </w:rPr>
        <w:t xml:space="preserve"> </w:t>
      </w:r>
      <w:r w:rsidRPr="009F5A41">
        <w:rPr>
          <w:rFonts w:ascii="Arial" w:hAnsi="Arial" w:cs="Arial"/>
          <w:spacing w:val="-6"/>
          <w:sz w:val="24"/>
          <w:szCs w:val="24"/>
        </w:rPr>
        <w:t>toda</w:t>
      </w:r>
      <w:r w:rsidRPr="009F5A41">
        <w:rPr>
          <w:rFonts w:ascii="Arial" w:hAnsi="Arial" w:cs="Arial"/>
          <w:spacing w:val="-11"/>
          <w:sz w:val="24"/>
          <w:szCs w:val="24"/>
        </w:rPr>
        <w:t xml:space="preserve"> </w:t>
      </w:r>
      <w:r w:rsidRPr="009F5A41">
        <w:rPr>
          <w:rFonts w:ascii="Arial" w:hAnsi="Arial" w:cs="Arial"/>
          <w:spacing w:val="-6"/>
          <w:sz w:val="24"/>
          <w:szCs w:val="24"/>
        </w:rPr>
        <w:t>vez,</w:t>
      </w:r>
      <w:r w:rsidRPr="009F5A41">
        <w:rPr>
          <w:rFonts w:ascii="Arial" w:hAnsi="Arial" w:cs="Arial"/>
          <w:spacing w:val="-11"/>
          <w:sz w:val="24"/>
          <w:szCs w:val="24"/>
        </w:rPr>
        <w:t xml:space="preserve"> </w:t>
      </w:r>
      <w:r w:rsidRPr="009F5A41">
        <w:rPr>
          <w:rFonts w:ascii="Arial" w:hAnsi="Arial" w:cs="Arial"/>
          <w:spacing w:val="-6"/>
          <w:sz w:val="24"/>
          <w:szCs w:val="24"/>
        </w:rPr>
        <w:t>que</w:t>
      </w:r>
      <w:r w:rsidRPr="009F5A41">
        <w:rPr>
          <w:rFonts w:ascii="Arial" w:hAnsi="Arial" w:cs="Arial"/>
          <w:spacing w:val="-11"/>
          <w:sz w:val="24"/>
          <w:szCs w:val="24"/>
        </w:rPr>
        <w:t xml:space="preserve"> </w:t>
      </w:r>
      <w:r w:rsidRPr="009F5A41">
        <w:rPr>
          <w:rFonts w:ascii="Arial" w:hAnsi="Arial" w:cs="Arial"/>
          <w:spacing w:val="-6"/>
          <w:sz w:val="24"/>
          <w:szCs w:val="24"/>
        </w:rPr>
        <w:t>no</w:t>
      </w:r>
      <w:r w:rsidRPr="009F5A41">
        <w:rPr>
          <w:rFonts w:ascii="Arial" w:hAnsi="Arial" w:cs="Arial"/>
          <w:spacing w:val="-11"/>
          <w:sz w:val="24"/>
          <w:szCs w:val="24"/>
        </w:rPr>
        <w:t xml:space="preserve"> </w:t>
      </w:r>
      <w:r w:rsidRPr="009F5A41">
        <w:rPr>
          <w:rFonts w:ascii="Arial" w:hAnsi="Arial" w:cs="Arial"/>
          <w:spacing w:val="-6"/>
          <w:sz w:val="24"/>
          <w:szCs w:val="24"/>
        </w:rPr>
        <w:t>se</w:t>
      </w:r>
      <w:r w:rsidRPr="009F5A41">
        <w:rPr>
          <w:rFonts w:ascii="Arial" w:hAnsi="Arial" w:cs="Arial"/>
          <w:spacing w:val="-11"/>
          <w:sz w:val="24"/>
          <w:szCs w:val="24"/>
        </w:rPr>
        <w:t xml:space="preserve"> </w:t>
      </w:r>
      <w:r w:rsidRPr="009F5A41">
        <w:rPr>
          <w:rFonts w:ascii="Arial" w:hAnsi="Arial" w:cs="Arial"/>
          <w:spacing w:val="-6"/>
          <w:sz w:val="24"/>
          <w:szCs w:val="24"/>
        </w:rPr>
        <w:t>reflejó</w:t>
      </w:r>
      <w:r w:rsidRPr="009F5A41">
        <w:rPr>
          <w:rFonts w:ascii="Arial" w:hAnsi="Arial" w:cs="Arial"/>
          <w:spacing w:val="-11"/>
          <w:sz w:val="24"/>
          <w:szCs w:val="24"/>
        </w:rPr>
        <w:t xml:space="preserve"> </w:t>
      </w:r>
      <w:r w:rsidRPr="009F5A41">
        <w:rPr>
          <w:rFonts w:ascii="Arial" w:hAnsi="Arial" w:cs="Arial"/>
          <w:spacing w:val="-6"/>
          <w:sz w:val="24"/>
          <w:szCs w:val="24"/>
        </w:rPr>
        <w:t>la</w:t>
      </w:r>
      <w:r w:rsidRPr="009F5A41">
        <w:rPr>
          <w:rFonts w:ascii="Arial" w:hAnsi="Arial" w:cs="Arial"/>
          <w:spacing w:val="-11"/>
          <w:sz w:val="24"/>
          <w:szCs w:val="24"/>
        </w:rPr>
        <w:t xml:space="preserve"> </w:t>
      </w:r>
      <w:r w:rsidRPr="009F5A41">
        <w:rPr>
          <w:rFonts w:ascii="Arial" w:hAnsi="Arial" w:cs="Arial"/>
          <w:spacing w:val="-6"/>
          <w:sz w:val="24"/>
          <w:szCs w:val="24"/>
        </w:rPr>
        <w:t>realidad</w:t>
      </w:r>
      <w:r w:rsidRPr="009F5A41">
        <w:rPr>
          <w:rFonts w:ascii="Arial" w:hAnsi="Arial" w:cs="Arial"/>
          <w:spacing w:val="-11"/>
          <w:sz w:val="24"/>
          <w:szCs w:val="24"/>
        </w:rPr>
        <w:t xml:space="preserve"> </w:t>
      </w:r>
      <w:r w:rsidRPr="009F5A41">
        <w:rPr>
          <w:rFonts w:ascii="Arial" w:hAnsi="Arial" w:cs="Arial"/>
          <w:spacing w:val="-6"/>
          <w:sz w:val="24"/>
          <w:szCs w:val="24"/>
        </w:rPr>
        <w:t>de</w:t>
      </w:r>
      <w:r w:rsidRPr="009F5A41">
        <w:rPr>
          <w:rFonts w:ascii="Arial" w:hAnsi="Arial" w:cs="Arial"/>
          <w:spacing w:val="-11"/>
          <w:sz w:val="24"/>
          <w:szCs w:val="24"/>
        </w:rPr>
        <w:t xml:space="preserve"> </w:t>
      </w:r>
      <w:r w:rsidRPr="009F5A41">
        <w:rPr>
          <w:rFonts w:ascii="Arial" w:hAnsi="Arial" w:cs="Arial"/>
          <w:spacing w:val="-6"/>
          <w:sz w:val="24"/>
          <w:szCs w:val="24"/>
        </w:rPr>
        <w:t>la</w:t>
      </w:r>
      <w:r w:rsidRPr="009F5A41">
        <w:rPr>
          <w:rFonts w:ascii="Arial" w:hAnsi="Arial" w:cs="Arial"/>
          <w:spacing w:val="-11"/>
          <w:sz w:val="24"/>
          <w:szCs w:val="24"/>
        </w:rPr>
        <w:t xml:space="preserve"> </w:t>
      </w:r>
      <w:r w:rsidRPr="009F5A41">
        <w:rPr>
          <w:rFonts w:ascii="Arial" w:hAnsi="Arial" w:cs="Arial"/>
          <w:spacing w:val="-6"/>
          <w:sz w:val="24"/>
          <w:szCs w:val="24"/>
        </w:rPr>
        <w:t xml:space="preserve">subcuenta </w:t>
      </w:r>
      <w:r w:rsidRPr="009F5A41">
        <w:rPr>
          <w:rFonts w:ascii="Arial" w:hAnsi="Arial" w:cs="Arial"/>
          <w:sz w:val="24"/>
          <w:szCs w:val="24"/>
        </w:rPr>
        <w:t>créditos a empleados, teniendo en cuenta los criterios conceptuales contemplados dentro del Régimen de Contabilidad Pública.</w:t>
      </w:r>
    </w:p>
    <w:p w:rsidR="008D2E93" w:rsidRDefault="008D2E93" w:rsidP="008D2E93">
      <w:pPr>
        <w:pStyle w:val="Textoindependiente"/>
        <w:spacing w:line="237" w:lineRule="auto"/>
        <w:ind w:left="-284" w:right="-234"/>
        <w:jc w:val="both"/>
        <w:rPr>
          <w:rFonts w:ascii="Arial" w:hAnsi="Arial" w:cs="Arial"/>
          <w:sz w:val="24"/>
          <w:szCs w:val="24"/>
        </w:rPr>
      </w:pPr>
    </w:p>
    <w:p w:rsidR="008D2E93" w:rsidRPr="008D2E93" w:rsidRDefault="008D2E93" w:rsidP="008D2E93">
      <w:pPr>
        <w:pStyle w:val="Textoindependiente"/>
        <w:spacing w:line="237" w:lineRule="auto"/>
        <w:ind w:left="-284" w:right="-234"/>
        <w:jc w:val="both"/>
        <w:rPr>
          <w:rFonts w:ascii="Arial" w:hAnsi="Arial" w:cs="Arial"/>
          <w:b/>
          <w:spacing w:val="-2"/>
          <w:sz w:val="28"/>
          <w:szCs w:val="28"/>
        </w:rPr>
      </w:pPr>
      <w:r w:rsidRPr="008D2E93">
        <w:rPr>
          <w:rFonts w:ascii="Arial" w:hAnsi="Arial" w:cs="Arial"/>
          <w:b/>
          <w:sz w:val="28"/>
          <w:szCs w:val="28"/>
        </w:rPr>
        <w:lastRenderedPageBreak/>
        <w:t xml:space="preserve">7.- </w:t>
      </w:r>
      <w:r w:rsidR="00EC3D15" w:rsidRPr="008D2E93">
        <w:rPr>
          <w:rFonts w:ascii="Arial" w:hAnsi="Arial" w:cs="Arial"/>
          <w:b/>
          <w:sz w:val="28"/>
          <w:szCs w:val="28"/>
        </w:rPr>
        <w:t xml:space="preserve">Fondo Nacional de Prestaciones Sociales del Magisterio </w:t>
      </w:r>
      <w:r w:rsidR="00EC3D15" w:rsidRPr="008D2E93">
        <w:rPr>
          <w:rFonts w:ascii="Arial" w:hAnsi="Arial" w:cs="Arial"/>
          <w:b/>
          <w:spacing w:val="-2"/>
          <w:sz w:val="28"/>
          <w:szCs w:val="28"/>
        </w:rPr>
        <w:t>(FOMAG)</w:t>
      </w:r>
      <w:r w:rsidRPr="008D2E93">
        <w:rPr>
          <w:rFonts w:ascii="Arial" w:hAnsi="Arial" w:cs="Arial"/>
          <w:b/>
          <w:spacing w:val="-2"/>
          <w:sz w:val="28"/>
          <w:szCs w:val="28"/>
        </w:rPr>
        <w:t>.</w:t>
      </w:r>
    </w:p>
    <w:p w:rsidR="008D2E93" w:rsidRPr="008D2E93" w:rsidRDefault="008D2E93" w:rsidP="008D2E93">
      <w:pPr>
        <w:pStyle w:val="Textoindependiente"/>
        <w:spacing w:line="237" w:lineRule="auto"/>
        <w:ind w:left="-284" w:right="-234"/>
        <w:jc w:val="both"/>
        <w:rPr>
          <w:rFonts w:ascii="Arial" w:hAnsi="Arial" w:cs="Arial"/>
          <w:b/>
          <w:spacing w:val="-2"/>
          <w:sz w:val="28"/>
          <w:szCs w:val="28"/>
        </w:rPr>
      </w:pPr>
    </w:p>
    <w:p w:rsidR="008D2E93" w:rsidRDefault="00EC3D15" w:rsidP="008D2E93">
      <w:pPr>
        <w:pStyle w:val="Textoindependiente"/>
        <w:spacing w:line="237" w:lineRule="auto"/>
        <w:ind w:left="-284" w:right="-234"/>
        <w:jc w:val="both"/>
        <w:rPr>
          <w:rFonts w:ascii="Arial" w:hAnsi="Arial" w:cs="Arial"/>
          <w:b/>
          <w:spacing w:val="-2"/>
          <w:sz w:val="28"/>
          <w:szCs w:val="28"/>
        </w:rPr>
      </w:pPr>
      <w:r w:rsidRPr="008D2E93">
        <w:rPr>
          <w:rFonts w:ascii="Arial" w:hAnsi="Arial" w:cs="Arial"/>
          <w:b/>
          <w:sz w:val="28"/>
          <w:szCs w:val="28"/>
        </w:rPr>
        <w:t>Opinión</w:t>
      </w:r>
      <w:r w:rsidRPr="008D2E93">
        <w:rPr>
          <w:rFonts w:ascii="Arial" w:hAnsi="Arial" w:cs="Arial"/>
          <w:b/>
          <w:spacing w:val="-3"/>
          <w:sz w:val="28"/>
          <w:szCs w:val="28"/>
        </w:rPr>
        <w:t xml:space="preserve"> </w:t>
      </w:r>
      <w:r w:rsidRPr="008D2E93">
        <w:rPr>
          <w:rFonts w:ascii="Arial" w:hAnsi="Arial" w:cs="Arial"/>
          <w:b/>
          <w:sz w:val="28"/>
          <w:szCs w:val="28"/>
        </w:rPr>
        <w:t>contable:</w:t>
      </w:r>
      <w:r w:rsidRPr="008D2E93">
        <w:rPr>
          <w:rFonts w:ascii="Arial" w:hAnsi="Arial" w:cs="Arial"/>
          <w:b/>
          <w:spacing w:val="-3"/>
          <w:sz w:val="28"/>
          <w:szCs w:val="28"/>
        </w:rPr>
        <w:t xml:space="preserve"> </w:t>
      </w:r>
      <w:r w:rsidRPr="008D2E93">
        <w:rPr>
          <w:rFonts w:ascii="Arial" w:hAnsi="Arial" w:cs="Arial"/>
          <w:b/>
          <w:sz w:val="28"/>
          <w:szCs w:val="28"/>
        </w:rPr>
        <w:t>con</w:t>
      </w:r>
      <w:r w:rsidRPr="008D2E93">
        <w:rPr>
          <w:rFonts w:ascii="Arial" w:hAnsi="Arial" w:cs="Arial"/>
          <w:b/>
          <w:spacing w:val="-2"/>
          <w:sz w:val="28"/>
          <w:szCs w:val="28"/>
        </w:rPr>
        <w:t xml:space="preserve"> salvedades.</w:t>
      </w:r>
    </w:p>
    <w:p w:rsidR="008D2E93" w:rsidRPr="008D2E93" w:rsidRDefault="008D2E93" w:rsidP="008D2E93">
      <w:pPr>
        <w:pStyle w:val="Textoindependiente"/>
        <w:spacing w:line="237" w:lineRule="auto"/>
        <w:ind w:left="-284" w:right="-234"/>
        <w:jc w:val="both"/>
        <w:rPr>
          <w:rFonts w:ascii="Arial" w:hAnsi="Arial" w:cs="Arial"/>
          <w:b/>
          <w:spacing w:val="-2"/>
          <w:sz w:val="28"/>
          <w:szCs w:val="28"/>
        </w:rPr>
      </w:pPr>
    </w:p>
    <w:p w:rsidR="008D2E93" w:rsidRDefault="008D2E93" w:rsidP="008D2E9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con subestimación por $90,1 millones en </w:t>
      </w:r>
      <w:r w:rsidR="00EC3D15" w:rsidRPr="009F5A41">
        <w:rPr>
          <w:rFonts w:ascii="Arial" w:hAnsi="Arial" w:cs="Arial"/>
          <w:spacing w:val="-2"/>
          <w:sz w:val="24"/>
          <w:szCs w:val="24"/>
        </w:rPr>
        <w:t>otras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área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ingresos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cartera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del </w:t>
      </w:r>
      <w:r w:rsidR="00EC3D15" w:rsidRPr="009F5A41">
        <w:rPr>
          <w:rFonts w:ascii="Arial" w:hAnsi="Arial" w:cs="Arial"/>
          <w:sz w:val="24"/>
          <w:szCs w:val="24"/>
        </w:rPr>
        <w:t>Fondo</w:t>
      </w:r>
      <w:r w:rsidR="00EC3D15" w:rsidRPr="009F5A41">
        <w:rPr>
          <w:rFonts w:ascii="Arial" w:hAnsi="Arial" w:cs="Arial"/>
          <w:spacing w:val="-9"/>
          <w:sz w:val="24"/>
          <w:szCs w:val="24"/>
        </w:rPr>
        <w:t xml:space="preserve"> </w:t>
      </w:r>
      <w:r w:rsidR="00EC3D15" w:rsidRPr="009F5A41">
        <w:rPr>
          <w:rFonts w:ascii="Arial" w:hAnsi="Arial" w:cs="Arial"/>
          <w:sz w:val="24"/>
          <w:szCs w:val="24"/>
        </w:rPr>
        <w:t>realizó</w:t>
      </w:r>
      <w:r w:rsidR="00EC3D15" w:rsidRPr="009F5A41">
        <w:rPr>
          <w:rFonts w:ascii="Arial" w:hAnsi="Arial" w:cs="Arial"/>
          <w:spacing w:val="-9"/>
          <w:sz w:val="24"/>
          <w:szCs w:val="24"/>
        </w:rPr>
        <w:t xml:space="preserve"> </w:t>
      </w:r>
      <w:r w:rsidR="00EC3D15" w:rsidRPr="009F5A41">
        <w:rPr>
          <w:rFonts w:ascii="Arial" w:hAnsi="Arial" w:cs="Arial"/>
          <w:sz w:val="24"/>
          <w:szCs w:val="24"/>
        </w:rPr>
        <w:t>siete</w:t>
      </w:r>
      <w:r w:rsidR="00EC3D15" w:rsidRPr="009F5A41">
        <w:rPr>
          <w:rFonts w:ascii="Arial" w:hAnsi="Arial" w:cs="Arial"/>
          <w:spacing w:val="-9"/>
          <w:sz w:val="24"/>
          <w:szCs w:val="24"/>
        </w:rPr>
        <w:t xml:space="preserve"> </w:t>
      </w:r>
      <w:r w:rsidR="00EC3D15" w:rsidRPr="009F5A41">
        <w:rPr>
          <w:rFonts w:ascii="Arial" w:hAnsi="Arial" w:cs="Arial"/>
          <w:sz w:val="24"/>
          <w:szCs w:val="24"/>
        </w:rPr>
        <w:t>registros,</w:t>
      </w:r>
      <w:r w:rsidR="00EC3D15" w:rsidRPr="009F5A41">
        <w:rPr>
          <w:rFonts w:ascii="Arial" w:hAnsi="Arial" w:cs="Arial"/>
          <w:spacing w:val="-9"/>
          <w:sz w:val="24"/>
          <w:szCs w:val="24"/>
        </w:rPr>
        <w:t xml:space="preserve"> </w:t>
      </w:r>
      <w:r w:rsidR="00EC3D15" w:rsidRPr="009F5A41">
        <w:rPr>
          <w:rFonts w:ascii="Arial" w:hAnsi="Arial" w:cs="Arial"/>
          <w:sz w:val="24"/>
          <w:szCs w:val="24"/>
        </w:rPr>
        <w:t>correspondientes</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cuentas</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cobrar</w:t>
      </w:r>
      <w:r w:rsidR="00EC3D15" w:rsidRPr="009F5A41">
        <w:rPr>
          <w:rFonts w:ascii="Arial" w:hAnsi="Arial" w:cs="Arial"/>
          <w:spacing w:val="-9"/>
          <w:sz w:val="24"/>
          <w:szCs w:val="24"/>
        </w:rPr>
        <w:t xml:space="preserve"> </w:t>
      </w:r>
      <w:r w:rsidR="00EC3D15" w:rsidRPr="009F5A41">
        <w:rPr>
          <w:rFonts w:ascii="Arial" w:hAnsi="Arial" w:cs="Arial"/>
          <w:sz w:val="24"/>
          <w:szCs w:val="24"/>
        </w:rPr>
        <w:t xml:space="preserve">a </w:t>
      </w:r>
      <w:r w:rsidR="00EC3D15" w:rsidRPr="009F5A41">
        <w:rPr>
          <w:rFonts w:ascii="Arial" w:hAnsi="Arial" w:cs="Arial"/>
          <w:spacing w:val="-2"/>
          <w:sz w:val="24"/>
          <w:szCs w:val="24"/>
        </w:rPr>
        <w:t>pensionados,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cuales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encontraban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suministrada </w:t>
      </w:r>
      <w:r w:rsidR="00EC3D15" w:rsidRPr="009F5A41">
        <w:rPr>
          <w:rFonts w:ascii="Arial" w:hAnsi="Arial" w:cs="Arial"/>
          <w:sz w:val="24"/>
          <w:szCs w:val="24"/>
        </w:rPr>
        <w:t>por el área de prestaciones económicas, en el archivo de mayores valores pagados a 2022 por concepto de pensión, contraviniendo lo establecido en el artículo 34 de la Ley 734 de 2002; artículo 38 de la Ley 1952 de 2019; Resolución 533 de 2015 CGN; Resolución 193 de 2016 CGN y Resolución 004672 de 2021 MEN por deficiencias en el seguimiento y verificación de las cuentas por cobrar.</w:t>
      </w:r>
    </w:p>
    <w:p w:rsidR="008D2E93" w:rsidRDefault="008D2E93" w:rsidP="008D2E93">
      <w:pPr>
        <w:pStyle w:val="Textoindependiente"/>
        <w:spacing w:line="237" w:lineRule="auto"/>
        <w:ind w:left="-284" w:right="-234"/>
        <w:jc w:val="both"/>
        <w:rPr>
          <w:rFonts w:ascii="Arial" w:hAnsi="Arial" w:cs="Arial"/>
          <w:sz w:val="24"/>
          <w:szCs w:val="24"/>
        </w:rPr>
      </w:pPr>
    </w:p>
    <w:p w:rsidR="008D2E93" w:rsidRDefault="008D2E93" w:rsidP="008D2E9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provisiones</w:t>
      </w:r>
      <w:r w:rsidR="00EC3D15" w:rsidRPr="009F5A41">
        <w:rPr>
          <w:rFonts w:ascii="Arial" w:hAnsi="Arial" w:cs="Arial"/>
          <w:spacing w:val="-10"/>
          <w:sz w:val="24"/>
          <w:szCs w:val="24"/>
        </w:rPr>
        <w:t xml:space="preserve"> </w:t>
      </w:r>
      <w:r w:rsidR="00EC3D15" w:rsidRPr="009F5A41">
        <w:rPr>
          <w:rFonts w:ascii="Arial" w:hAnsi="Arial" w:cs="Arial"/>
          <w:sz w:val="24"/>
          <w:szCs w:val="24"/>
        </w:rPr>
        <w:t>-</w:t>
      </w:r>
      <w:r w:rsidR="00EC3D15" w:rsidRPr="009F5A41">
        <w:rPr>
          <w:rFonts w:ascii="Arial" w:hAnsi="Arial" w:cs="Arial"/>
          <w:spacing w:val="-10"/>
          <w:sz w:val="24"/>
          <w:szCs w:val="24"/>
        </w:rPr>
        <w:t xml:space="preserve"> </w:t>
      </w:r>
      <w:r w:rsidR="00EC3D15" w:rsidRPr="009F5A41">
        <w:rPr>
          <w:rFonts w:ascii="Arial" w:hAnsi="Arial" w:cs="Arial"/>
          <w:sz w:val="24"/>
          <w:szCs w:val="24"/>
        </w:rPr>
        <w:t>litigios</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demandas</w:t>
      </w:r>
      <w:r w:rsidR="00EC3D15" w:rsidRPr="009F5A41">
        <w:rPr>
          <w:rFonts w:ascii="Arial" w:hAnsi="Arial" w:cs="Arial"/>
          <w:spacing w:val="-10"/>
          <w:sz w:val="24"/>
          <w:szCs w:val="24"/>
        </w:rPr>
        <w:t xml:space="preserve"> </w:t>
      </w:r>
      <w:r w:rsidR="00EC3D15" w:rsidRPr="009F5A41">
        <w:rPr>
          <w:rFonts w:ascii="Arial" w:hAnsi="Arial" w:cs="Arial"/>
          <w:sz w:val="24"/>
          <w:szCs w:val="24"/>
        </w:rPr>
        <w:t xml:space="preserve">con subestimación por $5.516,5 millones, debido a que al verificar en el </w:t>
      </w:r>
      <w:r w:rsidR="00EC3D15" w:rsidRPr="009F5A41">
        <w:rPr>
          <w:rFonts w:ascii="Arial" w:hAnsi="Arial" w:cs="Arial"/>
          <w:spacing w:val="-2"/>
          <w:sz w:val="24"/>
          <w:szCs w:val="24"/>
        </w:rPr>
        <w:t>aplicativo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Legis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Office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calificación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actual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procesos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judiciales, </w:t>
      </w:r>
      <w:r w:rsidR="00EC3D15" w:rsidRPr="009F5A41">
        <w:rPr>
          <w:rFonts w:ascii="Arial" w:hAnsi="Arial" w:cs="Arial"/>
          <w:sz w:val="24"/>
          <w:szCs w:val="24"/>
        </w:rPr>
        <w:t>se</w:t>
      </w:r>
      <w:r w:rsidR="00EC3D15" w:rsidRPr="009F5A41">
        <w:rPr>
          <w:rFonts w:ascii="Arial" w:hAnsi="Arial" w:cs="Arial"/>
          <w:spacing w:val="-1"/>
          <w:sz w:val="24"/>
          <w:szCs w:val="24"/>
        </w:rPr>
        <w:t xml:space="preserve"> </w:t>
      </w:r>
      <w:r w:rsidR="00EC3D15" w:rsidRPr="009F5A41">
        <w:rPr>
          <w:rFonts w:ascii="Arial" w:hAnsi="Arial" w:cs="Arial"/>
          <w:sz w:val="24"/>
          <w:szCs w:val="24"/>
        </w:rPr>
        <w:t>identificó</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14</w:t>
      </w:r>
      <w:r w:rsidR="00EC3D15" w:rsidRPr="009F5A41">
        <w:rPr>
          <w:rFonts w:ascii="Arial" w:hAnsi="Arial" w:cs="Arial"/>
          <w:spacing w:val="-1"/>
          <w:sz w:val="24"/>
          <w:szCs w:val="24"/>
        </w:rPr>
        <w:t xml:space="preserve"> </w:t>
      </w:r>
      <w:r w:rsidR="00EC3D15" w:rsidRPr="009F5A41">
        <w:rPr>
          <w:rFonts w:ascii="Arial" w:hAnsi="Arial" w:cs="Arial"/>
          <w:sz w:val="24"/>
          <w:szCs w:val="24"/>
        </w:rPr>
        <w:t>procesos</w:t>
      </w:r>
      <w:r w:rsidR="00EC3D15" w:rsidRPr="009F5A41">
        <w:rPr>
          <w:rFonts w:ascii="Arial" w:hAnsi="Arial" w:cs="Arial"/>
          <w:spacing w:val="-1"/>
          <w:sz w:val="24"/>
          <w:szCs w:val="24"/>
        </w:rPr>
        <w:t xml:space="preserve"> </w:t>
      </w:r>
      <w:r w:rsidR="00EC3D15" w:rsidRPr="009F5A41">
        <w:rPr>
          <w:rFonts w:ascii="Arial" w:hAnsi="Arial" w:cs="Arial"/>
          <w:sz w:val="24"/>
          <w:szCs w:val="24"/>
        </w:rPr>
        <w:t>se</w:t>
      </w:r>
      <w:r w:rsidR="00EC3D15" w:rsidRPr="009F5A41">
        <w:rPr>
          <w:rFonts w:ascii="Arial" w:hAnsi="Arial" w:cs="Arial"/>
          <w:spacing w:val="-1"/>
          <w:sz w:val="24"/>
          <w:szCs w:val="24"/>
        </w:rPr>
        <w:t xml:space="preserve"> </w:t>
      </w:r>
      <w:r w:rsidR="00EC3D15" w:rsidRPr="009F5A41">
        <w:rPr>
          <w:rFonts w:ascii="Arial" w:hAnsi="Arial" w:cs="Arial"/>
          <w:sz w:val="24"/>
          <w:szCs w:val="24"/>
        </w:rPr>
        <w:t>cambió</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remoto</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probable;</w:t>
      </w:r>
      <w:r w:rsidR="00EC3D15" w:rsidRPr="009F5A41">
        <w:rPr>
          <w:rFonts w:ascii="Arial" w:hAnsi="Arial" w:cs="Arial"/>
          <w:spacing w:val="-1"/>
          <w:sz w:val="24"/>
          <w:szCs w:val="24"/>
        </w:rPr>
        <w:t xml:space="preserve"> </w:t>
      </w:r>
      <w:r w:rsidR="00EC3D15" w:rsidRPr="009F5A41">
        <w:rPr>
          <w:rFonts w:ascii="Arial" w:hAnsi="Arial" w:cs="Arial"/>
          <w:sz w:val="24"/>
          <w:szCs w:val="24"/>
        </w:rPr>
        <w:t>no obstante, la Unidad de Defensa Judicial realizó la actualización de las calificaciones durante la vigencia 2023, contraviniendo lo establecido 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734</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2021,</w:t>
      </w:r>
      <w:r w:rsidR="00EC3D15" w:rsidRPr="009F5A41">
        <w:rPr>
          <w:rFonts w:ascii="Arial" w:hAnsi="Arial" w:cs="Arial"/>
          <w:spacing w:val="-6"/>
          <w:sz w:val="24"/>
          <w:szCs w:val="24"/>
        </w:rPr>
        <w:t xml:space="preserve"> </w:t>
      </w:r>
      <w:r w:rsidR="00EC3D15" w:rsidRPr="009F5A41">
        <w:rPr>
          <w:rFonts w:ascii="Arial" w:hAnsi="Arial" w:cs="Arial"/>
          <w:sz w:val="24"/>
          <w:szCs w:val="24"/>
        </w:rPr>
        <w:t>artículos</w:t>
      </w:r>
      <w:r w:rsidR="00EC3D15" w:rsidRPr="009F5A41">
        <w:rPr>
          <w:rFonts w:ascii="Arial" w:hAnsi="Arial" w:cs="Arial"/>
          <w:spacing w:val="-6"/>
          <w:sz w:val="24"/>
          <w:szCs w:val="24"/>
        </w:rPr>
        <w:t xml:space="preserve"> </w:t>
      </w:r>
      <w:r w:rsidR="00EC3D15" w:rsidRPr="009F5A41">
        <w:rPr>
          <w:rFonts w:ascii="Arial" w:hAnsi="Arial" w:cs="Arial"/>
          <w:sz w:val="24"/>
          <w:szCs w:val="24"/>
        </w:rPr>
        <w:t>34</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3;</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1952</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2019,</w:t>
      </w:r>
      <w:r w:rsidR="00EC3D15" w:rsidRPr="009F5A41">
        <w:rPr>
          <w:rFonts w:ascii="Arial" w:hAnsi="Arial" w:cs="Arial"/>
          <w:spacing w:val="-6"/>
          <w:sz w:val="24"/>
          <w:szCs w:val="24"/>
        </w:rPr>
        <w:t xml:space="preserve"> </w:t>
      </w:r>
      <w:r w:rsidR="00EC3D15" w:rsidRPr="009F5A41">
        <w:rPr>
          <w:rFonts w:ascii="Arial" w:hAnsi="Arial" w:cs="Arial"/>
          <w:spacing w:val="-2"/>
          <w:sz w:val="24"/>
          <w:szCs w:val="24"/>
        </w:rPr>
        <w:t>artículo</w:t>
      </w:r>
      <w:r>
        <w:rPr>
          <w:rFonts w:ascii="Arial" w:hAnsi="Arial" w:cs="Arial"/>
          <w:spacing w:val="-2"/>
          <w:sz w:val="24"/>
          <w:szCs w:val="24"/>
        </w:rPr>
        <w:t xml:space="preserve"> </w:t>
      </w:r>
      <w:r w:rsidR="00EC3D15" w:rsidRPr="009F5A41">
        <w:rPr>
          <w:rFonts w:ascii="Arial" w:hAnsi="Arial" w:cs="Arial"/>
          <w:sz w:val="24"/>
          <w:szCs w:val="24"/>
        </w:rPr>
        <w:t>38, la Resolución 353 de 2016 ANDJE, la Resolución 167 de 2020 CGN,.</w:t>
      </w:r>
      <w:r w:rsidR="00EC3D15" w:rsidRPr="009F5A41">
        <w:rPr>
          <w:rFonts w:ascii="Arial" w:hAnsi="Arial" w:cs="Arial"/>
          <w:spacing w:val="40"/>
          <w:sz w:val="24"/>
          <w:szCs w:val="24"/>
        </w:rPr>
        <w:t xml:space="preserve"> </w:t>
      </w:r>
      <w:r w:rsidR="00EC3D15" w:rsidRPr="009F5A41">
        <w:rPr>
          <w:rFonts w:ascii="Arial" w:hAnsi="Arial" w:cs="Arial"/>
          <w:sz w:val="24"/>
          <w:szCs w:val="24"/>
        </w:rPr>
        <w:t>Las</w:t>
      </w:r>
      <w:r w:rsidR="00EC3D15" w:rsidRPr="009F5A41">
        <w:rPr>
          <w:rFonts w:ascii="Arial" w:hAnsi="Arial" w:cs="Arial"/>
          <w:spacing w:val="40"/>
          <w:sz w:val="24"/>
          <w:szCs w:val="24"/>
        </w:rPr>
        <w:t xml:space="preserve"> </w:t>
      </w:r>
      <w:r w:rsidR="00EC3D15" w:rsidRPr="009F5A41">
        <w:rPr>
          <w:rFonts w:ascii="Arial" w:hAnsi="Arial" w:cs="Arial"/>
          <w:sz w:val="24"/>
          <w:szCs w:val="24"/>
        </w:rPr>
        <w:t>situaciones</w:t>
      </w:r>
      <w:r w:rsidR="00EC3D15" w:rsidRPr="009F5A41">
        <w:rPr>
          <w:rFonts w:ascii="Arial" w:hAnsi="Arial" w:cs="Arial"/>
          <w:spacing w:val="40"/>
          <w:sz w:val="24"/>
          <w:szCs w:val="24"/>
        </w:rPr>
        <w:t xml:space="preserve"> </w:t>
      </w:r>
      <w:r w:rsidR="00EC3D15" w:rsidRPr="009F5A41">
        <w:rPr>
          <w:rFonts w:ascii="Arial" w:hAnsi="Arial" w:cs="Arial"/>
          <w:sz w:val="24"/>
          <w:szCs w:val="24"/>
        </w:rPr>
        <w:t>expuestas</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presentaron</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debilidades</w:t>
      </w:r>
      <w:r w:rsidR="00EC3D15" w:rsidRPr="009F5A41">
        <w:rPr>
          <w:rFonts w:ascii="Arial" w:hAnsi="Arial" w:cs="Arial"/>
          <w:spacing w:val="80"/>
          <w:sz w:val="24"/>
          <w:szCs w:val="24"/>
        </w:rPr>
        <w:t xml:space="preserve"> </w:t>
      </w:r>
      <w:r w:rsidR="00EC3D15" w:rsidRPr="009F5A41">
        <w:rPr>
          <w:rFonts w:ascii="Arial" w:hAnsi="Arial" w:cs="Arial"/>
          <w:sz w:val="24"/>
          <w:szCs w:val="24"/>
        </w:rPr>
        <w:t>en el seguimiento a los procesos judiciales y en la aplicación de la metodología</w:t>
      </w:r>
      <w:r w:rsidR="00EC3D15" w:rsidRPr="009F5A41">
        <w:rPr>
          <w:rFonts w:ascii="Arial" w:hAnsi="Arial" w:cs="Arial"/>
          <w:spacing w:val="-20"/>
          <w:sz w:val="24"/>
          <w:szCs w:val="24"/>
        </w:rPr>
        <w:t xml:space="preserve"> </w:t>
      </w:r>
      <w:r w:rsidR="00EC3D15" w:rsidRPr="009F5A41">
        <w:rPr>
          <w:rFonts w:ascii="Arial" w:hAnsi="Arial" w:cs="Arial"/>
          <w:sz w:val="24"/>
          <w:szCs w:val="24"/>
        </w:rPr>
        <w:t>técnica</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establecida</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20"/>
          <w:sz w:val="24"/>
          <w:szCs w:val="24"/>
        </w:rPr>
        <w:t xml:space="preserve"> </w:t>
      </w:r>
      <w:r w:rsidR="00EC3D15" w:rsidRPr="009F5A41">
        <w:rPr>
          <w:rFonts w:ascii="Arial" w:hAnsi="Arial" w:cs="Arial"/>
          <w:sz w:val="24"/>
          <w:szCs w:val="24"/>
        </w:rPr>
        <w:t>MP-GJU-01-006</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y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353</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2016</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ANDJE,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parte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Subdirección </w:t>
      </w:r>
      <w:r w:rsidR="00EC3D15" w:rsidRPr="009F5A41">
        <w:rPr>
          <w:rFonts w:ascii="Arial" w:hAnsi="Arial" w:cs="Arial"/>
          <w:sz w:val="24"/>
          <w:szCs w:val="24"/>
        </w:rPr>
        <w:t>de Defensa Jurídica del FOMAG.</w:t>
      </w:r>
    </w:p>
    <w:p w:rsidR="008D2E93" w:rsidRDefault="008D2E93" w:rsidP="008D2E93">
      <w:pPr>
        <w:pStyle w:val="Textoindependiente"/>
        <w:spacing w:line="237" w:lineRule="auto"/>
        <w:ind w:left="-284" w:right="-234"/>
        <w:jc w:val="both"/>
        <w:rPr>
          <w:rFonts w:ascii="Arial" w:hAnsi="Arial" w:cs="Arial"/>
          <w:sz w:val="24"/>
          <w:szCs w:val="24"/>
        </w:rPr>
      </w:pPr>
    </w:p>
    <w:p w:rsidR="008D2E93" w:rsidRDefault="008D2E93" w:rsidP="008D2E9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otras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cuentas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pagar,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subestimación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$1.068,5</w:t>
      </w:r>
      <w:r w:rsidR="00EC3D15" w:rsidRPr="009F5A41">
        <w:rPr>
          <w:rFonts w:ascii="Arial" w:hAnsi="Arial" w:cs="Arial"/>
          <w:spacing w:val="-4"/>
          <w:sz w:val="24"/>
          <w:szCs w:val="24"/>
        </w:rPr>
        <w:t xml:space="preserve"> </w:t>
      </w:r>
      <w:r w:rsidR="00EC3D15" w:rsidRPr="009F5A41">
        <w:rPr>
          <w:rFonts w:ascii="Arial" w:hAnsi="Arial" w:cs="Arial"/>
          <w:sz w:val="24"/>
          <w:szCs w:val="24"/>
        </w:rPr>
        <w:t>millones,</w:t>
      </w:r>
      <w:r w:rsidR="00EC3D15" w:rsidRPr="009F5A41">
        <w:rPr>
          <w:rFonts w:ascii="Arial" w:hAnsi="Arial" w:cs="Arial"/>
          <w:spacing w:val="-4"/>
          <w:sz w:val="24"/>
          <w:szCs w:val="24"/>
        </w:rPr>
        <w:t xml:space="preserve"> </w:t>
      </w:r>
      <w:r w:rsidR="00EC3D15" w:rsidRPr="009F5A41">
        <w:rPr>
          <w:rFonts w:ascii="Arial" w:hAnsi="Arial" w:cs="Arial"/>
          <w:sz w:val="24"/>
          <w:szCs w:val="24"/>
        </w:rPr>
        <w:t>debido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evidenciaron</w:t>
      </w:r>
      <w:r w:rsidR="00EC3D15" w:rsidRPr="009F5A41">
        <w:rPr>
          <w:rFonts w:ascii="Arial" w:hAnsi="Arial" w:cs="Arial"/>
          <w:spacing w:val="-4"/>
          <w:sz w:val="24"/>
          <w:szCs w:val="24"/>
        </w:rPr>
        <w:t xml:space="preserve"> </w:t>
      </w:r>
      <w:r w:rsidR="00EC3D15" w:rsidRPr="009F5A41">
        <w:rPr>
          <w:rFonts w:ascii="Arial" w:hAnsi="Arial" w:cs="Arial"/>
          <w:sz w:val="24"/>
          <w:szCs w:val="24"/>
        </w:rPr>
        <w:t>441</w:t>
      </w:r>
      <w:r w:rsidR="00EC3D15" w:rsidRPr="009F5A41">
        <w:rPr>
          <w:rFonts w:ascii="Arial" w:hAnsi="Arial" w:cs="Arial"/>
          <w:spacing w:val="-4"/>
          <w:sz w:val="24"/>
          <w:szCs w:val="24"/>
        </w:rPr>
        <w:t xml:space="preserve"> </w:t>
      </w:r>
      <w:r w:rsidR="00EC3D15" w:rsidRPr="009F5A41">
        <w:rPr>
          <w:rFonts w:ascii="Arial" w:hAnsi="Arial" w:cs="Arial"/>
          <w:sz w:val="24"/>
          <w:szCs w:val="24"/>
        </w:rPr>
        <w:t>registros</w:t>
      </w:r>
      <w:r w:rsidR="00EC3D15" w:rsidRPr="009F5A41">
        <w:rPr>
          <w:rFonts w:ascii="Arial" w:hAnsi="Arial" w:cs="Arial"/>
          <w:spacing w:val="-4"/>
          <w:sz w:val="24"/>
          <w:szCs w:val="24"/>
        </w:rPr>
        <w:t xml:space="preserve"> </w:t>
      </w:r>
      <w:r w:rsidR="00EC3D15" w:rsidRPr="009F5A41">
        <w:rPr>
          <w:rFonts w:ascii="Arial" w:hAnsi="Arial" w:cs="Arial"/>
          <w:sz w:val="24"/>
          <w:szCs w:val="24"/>
        </w:rPr>
        <w:t>de incapacidades</w:t>
      </w:r>
      <w:r w:rsidR="00EC3D15" w:rsidRPr="009F5A41">
        <w:rPr>
          <w:rFonts w:ascii="Arial" w:hAnsi="Arial" w:cs="Arial"/>
          <w:spacing w:val="-12"/>
          <w:sz w:val="24"/>
          <w:szCs w:val="24"/>
        </w:rPr>
        <w:t xml:space="preserve"> </w:t>
      </w:r>
      <w:r w:rsidR="00EC3D15" w:rsidRPr="009F5A41">
        <w:rPr>
          <w:rFonts w:ascii="Arial" w:hAnsi="Arial" w:cs="Arial"/>
          <w:sz w:val="24"/>
          <w:szCs w:val="24"/>
        </w:rPr>
        <w:t>aprobadas</w:t>
      </w:r>
      <w:r w:rsidR="00EC3D15" w:rsidRPr="009F5A41">
        <w:rPr>
          <w:rFonts w:ascii="Arial" w:hAnsi="Arial" w:cs="Arial"/>
          <w:spacing w:val="-12"/>
          <w:sz w:val="24"/>
          <w:szCs w:val="24"/>
        </w:rPr>
        <w:t xml:space="preserve"> </w:t>
      </w:r>
      <w:r w:rsidR="00EC3D15" w:rsidRPr="009F5A41">
        <w:rPr>
          <w:rFonts w:ascii="Arial" w:hAnsi="Arial" w:cs="Arial"/>
          <w:sz w:val="24"/>
          <w:szCs w:val="24"/>
        </w:rPr>
        <w:t>para</w:t>
      </w:r>
      <w:r w:rsidR="00EC3D15" w:rsidRPr="009F5A41">
        <w:rPr>
          <w:rFonts w:ascii="Arial" w:hAnsi="Arial" w:cs="Arial"/>
          <w:spacing w:val="-12"/>
          <w:sz w:val="24"/>
          <w:szCs w:val="24"/>
        </w:rPr>
        <w:t xml:space="preserve"> </w:t>
      </w:r>
      <w:r w:rsidR="00EC3D15" w:rsidRPr="009F5A41">
        <w:rPr>
          <w:rFonts w:ascii="Arial" w:hAnsi="Arial" w:cs="Arial"/>
          <w:sz w:val="24"/>
          <w:szCs w:val="24"/>
        </w:rPr>
        <w:t>pago</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vigencia</w:t>
      </w:r>
      <w:r w:rsidR="00EC3D15" w:rsidRPr="009F5A41">
        <w:rPr>
          <w:rFonts w:ascii="Arial" w:hAnsi="Arial" w:cs="Arial"/>
          <w:spacing w:val="-12"/>
          <w:sz w:val="24"/>
          <w:szCs w:val="24"/>
        </w:rPr>
        <w:t xml:space="preserve"> </w:t>
      </w:r>
      <w:r w:rsidR="00EC3D15" w:rsidRPr="009F5A41">
        <w:rPr>
          <w:rFonts w:ascii="Arial" w:hAnsi="Arial" w:cs="Arial"/>
          <w:sz w:val="24"/>
          <w:szCs w:val="24"/>
        </w:rPr>
        <w:t>2022,</w:t>
      </w:r>
      <w:r w:rsidR="00EC3D15" w:rsidRPr="009F5A41">
        <w:rPr>
          <w:rFonts w:ascii="Arial" w:hAnsi="Arial" w:cs="Arial"/>
          <w:spacing w:val="-12"/>
          <w:sz w:val="24"/>
          <w:szCs w:val="24"/>
        </w:rPr>
        <w:t xml:space="preserve"> </w:t>
      </w:r>
      <w:r w:rsidR="00EC3D15" w:rsidRPr="009F5A41">
        <w:rPr>
          <w:rFonts w:ascii="Arial" w:hAnsi="Arial" w:cs="Arial"/>
          <w:sz w:val="24"/>
          <w:szCs w:val="24"/>
        </w:rPr>
        <w:t>las</w:t>
      </w:r>
      <w:r w:rsidR="00EC3D15" w:rsidRPr="009F5A41">
        <w:rPr>
          <w:rFonts w:ascii="Arial" w:hAnsi="Arial" w:cs="Arial"/>
          <w:spacing w:val="-12"/>
          <w:sz w:val="24"/>
          <w:szCs w:val="24"/>
        </w:rPr>
        <w:t xml:space="preserve"> </w:t>
      </w:r>
      <w:r w:rsidR="00EC3D15" w:rsidRPr="009F5A41">
        <w:rPr>
          <w:rFonts w:ascii="Arial" w:hAnsi="Arial" w:cs="Arial"/>
          <w:sz w:val="24"/>
          <w:szCs w:val="24"/>
        </w:rPr>
        <w:t>cuales</w:t>
      </w:r>
      <w:r w:rsidR="00EC3D15" w:rsidRPr="009F5A41">
        <w:rPr>
          <w:rFonts w:ascii="Arial" w:hAnsi="Arial" w:cs="Arial"/>
          <w:spacing w:val="-12"/>
          <w:sz w:val="24"/>
          <w:szCs w:val="24"/>
        </w:rPr>
        <w:t xml:space="preserve"> </w:t>
      </w:r>
      <w:r w:rsidR="00EC3D15" w:rsidRPr="009F5A41">
        <w:rPr>
          <w:rFonts w:ascii="Arial" w:hAnsi="Arial" w:cs="Arial"/>
          <w:sz w:val="24"/>
          <w:szCs w:val="24"/>
        </w:rPr>
        <w:t xml:space="preserve">no se encontraron registradas en la cuenta afectada, contraviniendo lo </w:t>
      </w:r>
      <w:r w:rsidR="00EC3D15" w:rsidRPr="009F5A41">
        <w:rPr>
          <w:rFonts w:ascii="Arial" w:hAnsi="Arial" w:cs="Arial"/>
          <w:spacing w:val="-6"/>
          <w:sz w:val="24"/>
          <w:szCs w:val="24"/>
        </w:rPr>
        <w:t>establecido</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Ley</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734</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2002,</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artículo</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34</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Ley</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1952</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 xml:space="preserve">2019,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artículo</w:t>
      </w:r>
      <w:r w:rsidR="00EC3D15" w:rsidRPr="009F5A41">
        <w:rPr>
          <w:rFonts w:ascii="Arial" w:hAnsi="Arial" w:cs="Arial"/>
          <w:spacing w:val="-6"/>
          <w:sz w:val="24"/>
          <w:szCs w:val="24"/>
        </w:rPr>
        <w:t xml:space="preserve"> </w:t>
      </w:r>
      <w:r w:rsidR="00EC3D15" w:rsidRPr="009F5A41">
        <w:rPr>
          <w:rFonts w:ascii="Arial" w:hAnsi="Arial" w:cs="Arial"/>
          <w:sz w:val="24"/>
          <w:szCs w:val="24"/>
        </w:rPr>
        <w:t>38</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Decreto</w:t>
      </w:r>
      <w:r w:rsidR="00EC3D15" w:rsidRPr="009F5A41">
        <w:rPr>
          <w:rFonts w:ascii="Arial" w:hAnsi="Arial" w:cs="Arial"/>
          <w:spacing w:val="-6"/>
          <w:sz w:val="24"/>
          <w:szCs w:val="24"/>
        </w:rPr>
        <w:t xml:space="preserve"> </w:t>
      </w:r>
      <w:r w:rsidR="00EC3D15" w:rsidRPr="009F5A41">
        <w:rPr>
          <w:rFonts w:ascii="Arial" w:hAnsi="Arial" w:cs="Arial"/>
          <w:sz w:val="24"/>
          <w:szCs w:val="24"/>
        </w:rPr>
        <w:t>2831</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2005,</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artículo</w:t>
      </w:r>
      <w:r w:rsidR="00EC3D15" w:rsidRPr="009F5A41">
        <w:rPr>
          <w:rFonts w:ascii="Arial" w:hAnsi="Arial" w:cs="Arial"/>
          <w:spacing w:val="-6"/>
          <w:sz w:val="24"/>
          <w:szCs w:val="24"/>
        </w:rPr>
        <w:t xml:space="preserve"> </w:t>
      </w:r>
      <w:r w:rsidR="00EC3D15" w:rsidRPr="009F5A41">
        <w:rPr>
          <w:rFonts w:ascii="Arial" w:hAnsi="Arial" w:cs="Arial"/>
          <w:sz w:val="24"/>
          <w:szCs w:val="24"/>
        </w:rPr>
        <w:t>3</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Resolución 533</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2015</w:t>
      </w:r>
      <w:r w:rsidR="00EC3D15" w:rsidRPr="009F5A41">
        <w:rPr>
          <w:rFonts w:ascii="Arial" w:hAnsi="Arial" w:cs="Arial"/>
          <w:spacing w:val="-5"/>
          <w:sz w:val="24"/>
          <w:szCs w:val="24"/>
        </w:rPr>
        <w:t xml:space="preserve"> </w:t>
      </w:r>
      <w:r w:rsidR="00EC3D15" w:rsidRPr="009F5A41">
        <w:rPr>
          <w:rFonts w:ascii="Arial" w:hAnsi="Arial" w:cs="Arial"/>
          <w:sz w:val="24"/>
          <w:szCs w:val="24"/>
        </w:rPr>
        <w:t>CGN,</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5"/>
          <w:sz w:val="24"/>
          <w:szCs w:val="24"/>
        </w:rPr>
        <w:t xml:space="preserve"> </w:t>
      </w:r>
      <w:r w:rsidR="00EC3D15" w:rsidRPr="009F5A41">
        <w:rPr>
          <w:rFonts w:ascii="Arial" w:hAnsi="Arial" w:cs="Arial"/>
          <w:sz w:val="24"/>
          <w:szCs w:val="24"/>
        </w:rPr>
        <w:t>193</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2016</w:t>
      </w:r>
      <w:r w:rsidR="00EC3D15" w:rsidRPr="009F5A41">
        <w:rPr>
          <w:rFonts w:ascii="Arial" w:hAnsi="Arial" w:cs="Arial"/>
          <w:spacing w:val="-5"/>
          <w:sz w:val="24"/>
          <w:szCs w:val="24"/>
        </w:rPr>
        <w:t xml:space="preserve"> </w:t>
      </w:r>
      <w:r w:rsidR="00EC3D15" w:rsidRPr="009F5A41">
        <w:rPr>
          <w:rFonts w:ascii="Arial" w:hAnsi="Arial" w:cs="Arial"/>
          <w:sz w:val="24"/>
          <w:szCs w:val="24"/>
        </w:rPr>
        <w:t>CGN,</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5"/>
          <w:sz w:val="24"/>
          <w:szCs w:val="24"/>
        </w:rPr>
        <w:t xml:space="preserve"> </w:t>
      </w:r>
      <w:r w:rsidR="00EC3D15" w:rsidRPr="009F5A41">
        <w:rPr>
          <w:rFonts w:ascii="Arial" w:hAnsi="Arial" w:cs="Arial"/>
          <w:sz w:val="24"/>
          <w:szCs w:val="24"/>
        </w:rPr>
        <w:t>167 de</w:t>
      </w:r>
      <w:r w:rsidR="00EC3D15" w:rsidRPr="009F5A41">
        <w:rPr>
          <w:rFonts w:ascii="Arial" w:hAnsi="Arial" w:cs="Arial"/>
          <w:spacing w:val="-1"/>
          <w:sz w:val="24"/>
          <w:szCs w:val="24"/>
        </w:rPr>
        <w:t xml:space="preserve"> </w:t>
      </w:r>
      <w:r w:rsidR="00EC3D15" w:rsidRPr="009F5A41">
        <w:rPr>
          <w:rFonts w:ascii="Arial" w:hAnsi="Arial" w:cs="Arial"/>
          <w:sz w:val="24"/>
          <w:szCs w:val="24"/>
        </w:rPr>
        <w:t>2020</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CGN</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
          <w:sz w:val="24"/>
          <w:szCs w:val="24"/>
        </w:rPr>
        <w:t xml:space="preserve"> </w:t>
      </w:r>
      <w:r w:rsidR="00EC3D15" w:rsidRPr="009F5A41">
        <w:rPr>
          <w:rFonts w:ascii="Arial" w:hAnsi="Arial" w:cs="Arial"/>
          <w:sz w:val="24"/>
          <w:szCs w:val="24"/>
        </w:rPr>
        <w:t>004672</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2021</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MEN.</w:t>
      </w:r>
    </w:p>
    <w:p w:rsidR="008D2E93" w:rsidRDefault="008D2E93" w:rsidP="008D2E93">
      <w:pPr>
        <w:pStyle w:val="Textoindependiente"/>
        <w:spacing w:line="237" w:lineRule="auto"/>
        <w:ind w:left="-284" w:right="-234"/>
        <w:jc w:val="both"/>
        <w:rPr>
          <w:rFonts w:ascii="Arial" w:hAnsi="Arial" w:cs="Arial"/>
          <w:sz w:val="24"/>
          <w:szCs w:val="24"/>
        </w:rPr>
      </w:pPr>
    </w:p>
    <w:p w:rsidR="008D2E93" w:rsidRPr="008D2E93" w:rsidRDefault="00EC3D15" w:rsidP="008D2E93">
      <w:pPr>
        <w:pStyle w:val="Textoindependiente"/>
        <w:spacing w:line="237" w:lineRule="auto"/>
        <w:ind w:left="-284" w:right="-234"/>
        <w:jc w:val="both"/>
        <w:rPr>
          <w:rFonts w:ascii="Arial" w:hAnsi="Arial" w:cs="Arial"/>
          <w:b/>
          <w:spacing w:val="-2"/>
          <w:sz w:val="28"/>
          <w:szCs w:val="28"/>
        </w:rPr>
      </w:pPr>
      <w:r w:rsidRPr="008D2E93">
        <w:rPr>
          <w:rFonts w:ascii="Arial" w:hAnsi="Arial" w:cs="Arial"/>
          <w:b/>
          <w:sz w:val="28"/>
          <w:szCs w:val="28"/>
        </w:rPr>
        <w:t>Control</w:t>
      </w:r>
      <w:r w:rsidRPr="008D2E93">
        <w:rPr>
          <w:rFonts w:ascii="Arial" w:hAnsi="Arial" w:cs="Arial"/>
          <w:b/>
          <w:spacing w:val="-7"/>
          <w:sz w:val="28"/>
          <w:szCs w:val="28"/>
        </w:rPr>
        <w:t xml:space="preserve"> </w:t>
      </w:r>
      <w:r w:rsidRPr="008D2E93">
        <w:rPr>
          <w:rFonts w:ascii="Arial" w:hAnsi="Arial" w:cs="Arial"/>
          <w:b/>
          <w:sz w:val="28"/>
          <w:szCs w:val="28"/>
        </w:rPr>
        <w:t>interno</w:t>
      </w:r>
      <w:r w:rsidRPr="008D2E93">
        <w:rPr>
          <w:rFonts w:ascii="Arial" w:hAnsi="Arial" w:cs="Arial"/>
          <w:b/>
          <w:spacing w:val="-7"/>
          <w:sz w:val="28"/>
          <w:szCs w:val="28"/>
        </w:rPr>
        <w:t xml:space="preserve"> </w:t>
      </w:r>
      <w:r w:rsidRPr="008D2E93">
        <w:rPr>
          <w:rFonts w:ascii="Arial" w:hAnsi="Arial" w:cs="Arial"/>
          <w:b/>
          <w:sz w:val="28"/>
          <w:szCs w:val="28"/>
        </w:rPr>
        <w:t>financiero:</w:t>
      </w:r>
      <w:r w:rsidRPr="008D2E93">
        <w:rPr>
          <w:rFonts w:ascii="Arial" w:hAnsi="Arial" w:cs="Arial"/>
          <w:b/>
          <w:spacing w:val="-7"/>
          <w:sz w:val="28"/>
          <w:szCs w:val="28"/>
        </w:rPr>
        <w:t xml:space="preserve"> </w:t>
      </w:r>
      <w:r w:rsidRPr="008D2E93">
        <w:rPr>
          <w:rFonts w:ascii="Arial" w:hAnsi="Arial" w:cs="Arial"/>
          <w:b/>
          <w:sz w:val="28"/>
          <w:szCs w:val="28"/>
        </w:rPr>
        <w:t>con</w:t>
      </w:r>
      <w:r w:rsidRPr="008D2E93">
        <w:rPr>
          <w:rFonts w:ascii="Arial" w:hAnsi="Arial" w:cs="Arial"/>
          <w:b/>
          <w:spacing w:val="-7"/>
          <w:sz w:val="28"/>
          <w:szCs w:val="28"/>
        </w:rPr>
        <w:t xml:space="preserve"> </w:t>
      </w:r>
      <w:r w:rsidRPr="008D2E93">
        <w:rPr>
          <w:rFonts w:ascii="Arial" w:hAnsi="Arial" w:cs="Arial"/>
          <w:b/>
          <w:spacing w:val="-2"/>
          <w:sz w:val="28"/>
          <w:szCs w:val="28"/>
        </w:rPr>
        <w:t>deficiencias.</w:t>
      </w:r>
    </w:p>
    <w:p w:rsidR="008D2E93" w:rsidRDefault="008D2E93" w:rsidP="008D2E93">
      <w:pPr>
        <w:pStyle w:val="Textoindependiente"/>
        <w:spacing w:line="237" w:lineRule="auto"/>
        <w:ind w:left="-284" w:right="-234"/>
        <w:jc w:val="both"/>
        <w:rPr>
          <w:rFonts w:ascii="Arial" w:hAnsi="Arial" w:cs="Arial"/>
          <w:spacing w:val="-2"/>
          <w:sz w:val="24"/>
          <w:szCs w:val="24"/>
        </w:rPr>
      </w:pPr>
    </w:p>
    <w:p w:rsidR="008D2E93" w:rsidRDefault="00EC3D15" w:rsidP="008D2E93">
      <w:pPr>
        <w:pStyle w:val="Textoindependiente"/>
        <w:spacing w:line="237" w:lineRule="auto"/>
        <w:ind w:left="-284" w:right="-234"/>
        <w:jc w:val="both"/>
        <w:rPr>
          <w:rFonts w:ascii="Arial" w:hAnsi="Arial" w:cs="Arial"/>
          <w:spacing w:val="-2"/>
          <w:sz w:val="24"/>
          <w:szCs w:val="24"/>
        </w:rPr>
      </w:pPr>
      <w:r w:rsidRPr="009F5A41">
        <w:rPr>
          <w:rFonts w:ascii="Arial" w:hAnsi="Arial" w:cs="Arial"/>
          <w:sz w:val="24"/>
          <w:szCs w:val="24"/>
        </w:rPr>
        <w:t>Se presentaron deficiencias en la conciliación entre contabilidad y la Dirección de Prestaciones Económicas, debilidades en el seguimiento de los procesos judiciales y falta de verificación en las revelaciones de</w:t>
      </w:r>
      <w:r w:rsidRPr="009F5A41">
        <w:rPr>
          <w:rFonts w:ascii="Arial" w:hAnsi="Arial" w:cs="Arial"/>
          <w:spacing w:val="-5"/>
          <w:sz w:val="24"/>
          <w:szCs w:val="24"/>
        </w:rPr>
        <w:t xml:space="preserve"> </w:t>
      </w:r>
      <w:r w:rsidRPr="009F5A41">
        <w:rPr>
          <w:rFonts w:ascii="Arial" w:hAnsi="Arial" w:cs="Arial"/>
          <w:sz w:val="24"/>
          <w:szCs w:val="24"/>
        </w:rPr>
        <w:t>las</w:t>
      </w:r>
      <w:r w:rsidRPr="009F5A41">
        <w:rPr>
          <w:rFonts w:ascii="Arial" w:hAnsi="Arial" w:cs="Arial"/>
          <w:spacing w:val="-5"/>
          <w:sz w:val="24"/>
          <w:szCs w:val="24"/>
        </w:rPr>
        <w:t xml:space="preserve"> </w:t>
      </w:r>
      <w:r w:rsidRPr="009F5A41">
        <w:rPr>
          <w:rFonts w:ascii="Arial" w:hAnsi="Arial" w:cs="Arial"/>
          <w:sz w:val="24"/>
          <w:szCs w:val="24"/>
        </w:rPr>
        <w:t>notas</w:t>
      </w:r>
      <w:r w:rsidRPr="009F5A41">
        <w:rPr>
          <w:rFonts w:ascii="Arial" w:hAnsi="Arial" w:cs="Arial"/>
          <w:spacing w:val="-5"/>
          <w:sz w:val="24"/>
          <w:szCs w:val="24"/>
        </w:rPr>
        <w:t xml:space="preserve"> </w:t>
      </w:r>
      <w:r w:rsidRPr="009F5A41">
        <w:rPr>
          <w:rFonts w:ascii="Arial" w:hAnsi="Arial" w:cs="Arial"/>
          <w:sz w:val="24"/>
          <w:szCs w:val="24"/>
        </w:rPr>
        <w:t>a</w:t>
      </w:r>
      <w:r w:rsidRPr="009F5A41">
        <w:rPr>
          <w:rFonts w:ascii="Arial" w:hAnsi="Arial" w:cs="Arial"/>
          <w:spacing w:val="-5"/>
          <w:sz w:val="24"/>
          <w:szCs w:val="24"/>
        </w:rPr>
        <w:t xml:space="preserve"> </w:t>
      </w:r>
      <w:r w:rsidRPr="009F5A41">
        <w:rPr>
          <w:rFonts w:ascii="Arial" w:hAnsi="Arial" w:cs="Arial"/>
          <w:sz w:val="24"/>
          <w:szCs w:val="24"/>
        </w:rPr>
        <w:t>los</w:t>
      </w:r>
      <w:r w:rsidRPr="009F5A41">
        <w:rPr>
          <w:rFonts w:ascii="Arial" w:hAnsi="Arial" w:cs="Arial"/>
          <w:spacing w:val="-5"/>
          <w:sz w:val="24"/>
          <w:szCs w:val="24"/>
        </w:rPr>
        <w:t xml:space="preserve"> </w:t>
      </w:r>
      <w:r w:rsidRPr="009F5A41">
        <w:rPr>
          <w:rFonts w:ascii="Arial" w:hAnsi="Arial" w:cs="Arial"/>
          <w:sz w:val="24"/>
          <w:szCs w:val="24"/>
        </w:rPr>
        <w:t>estados</w:t>
      </w:r>
      <w:r w:rsidRPr="009F5A41">
        <w:rPr>
          <w:rFonts w:ascii="Arial" w:hAnsi="Arial" w:cs="Arial"/>
          <w:spacing w:val="-5"/>
          <w:sz w:val="24"/>
          <w:szCs w:val="24"/>
        </w:rPr>
        <w:t xml:space="preserve"> </w:t>
      </w:r>
      <w:r w:rsidRPr="009F5A41">
        <w:rPr>
          <w:rFonts w:ascii="Arial" w:hAnsi="Arial" w:cs="Arial"/>
          <w:sz w:val="24"/>
          <w:szCs w:val="24"/>
        </w:rPr>
        <w:t>financieros,</w:t>
      </w:r>
      <w:r w:rsidRPr="009F5A41">
        <w:rPr>
          <w:rFonts w:ascii="Arial" w:hAnsi="Arial" w:cs="Arial"/>
          <w:spacing w:val="-5"/>
          <w:sz w:val="24"/>
          <w:szCs w:val="24"/>
        </w:rPr>
        <w:t xml:space="preserve"> </w:t>
      </w:r>
      <w:r w:rsidRPr="009F5A41">
        <w:rPr>
          <w:rFonts w:ascii="Arial" w:hAnsi="Arial" w:cs="Arial"/>
          <w:sz w:val="24"/>
          <w:szCs w:val="24"/>
        </w:rPr>
        <w:t>afectando</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confiabilidad</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 xml:space="preserve">la </w:t>
      </w:r>
      <w:r w:rsidRPr="009F5A41">
        <w:rPr>
          <w:rFonts w:ascii="Arial" w:hAnsi="Arial" w:cs="Arial"/>
          <w:spacing w:val="-2"/>
          <w:sz w:val="24"/>
          <w:szCs w:val="24"/>
        </w:rPr>
        <w:t>información.</w:t>
      </w:r>
    </w:p>
    <w:p w:rsidR="008D2E93" w:rsidRDefault="008D2E93" w:rsidP="008D2E93">
      <w:pPr>
        <w:pStyle w:val="Textoindependiente"/>
        <w:spacing w:line="237" w:lineRule="auto"/>
        <w:ind w:left="-284" w:right="-234"/>
        <w:jc w:val="both"/>
        <w:rPr>
          <w:rFonts w:ascii="Arial" w:hAnsi="Arial" w:cs="Arial"/>
          <w:spacing w:val="-2"/>
          <w:sz w:val="24"/>
          <w:szCs w:val="24"/>
        </w:rPr>
      </w:pPr>
    </w:p>
    <w:p w:rsidR="008D2E93" w:rsidRPr="008D2E93" w:rsidRDefault="008D2E93" w:rsidP="008D2E93">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8.- </w:t>
      </w:r>
      <w:r w:rsidR="00EC3D15" w:rsidRPr="008D2E93">
        <w:rPr>
          <w:rFonts w:ascii="Arial" w:hAnsi="Arial" w:cs="Arial"/>
          <w:b/>
          <w:sz w:val="28"/>
          <w:szCs w:val="28"/>
        </w:rPr>
        <w:t>Instituto</w:t>
      </w:r>
      <w:r w:rsidR="00EC3D15" w:rsidRPr="008D2E93">
        <w:rPr>
          <w:rFonts w:ascii="Arial" w:hAnsi="Arial" w:cs="Arial"/>
          <w:b/>
          <w:spacing w:val="-1"/>
          <w:sz w:val="28"/>
          <w:szCs w:val="28"/>
        </w:rPr>
        <w:t xml:space="preserve"> </w:t>
      </w:r>
      <w:r w:rsidR="00EC3D15" w:rsidRPr="008D2E93">
        <w:rPr>
          <w:rFonts w:ascii="Arial" w:hAnsi="Arial" w:cs="Arial"/>
          <w:b/>
          <w:sz w:val="28"/>
          <w:szCs w:val="28"/>
        </w:rPr>
        <w:t>Nacional de</w:t>
      </w:r>
      <w:r w:rsidR="00EC3D15" w:rsidRPr="008D2E93">
        <w:rPr>
          <w:rFonts w:ascii="Arial" w:hAnsi="Arial" w:cs="Arial"/>
          <w:b/>
          <w:spacing w:val="-1"/>
          <w:sz w:val="28"/>
          <w:szCs w:val="28"/>
        </w:rPr>
        <w:t xml:space="preserve"> </w:t>
      </w:r>
      <w:r w:rsidR="00EC3D15" w:rsidRPr="008D2E93">
        <w:rPr>
          <w:rFonts w:ascii="Arial" w:hAnsi="Arial" w:cs="Arial"/>
          <w:b/>
          <w:sz w:val="28"/>
          <w:szCs w:val="28"/>
        </w:rPr>
        <w:t>Formación Técnica</w:t>
      </w:r>
      <w:r w:rsidR="00EC3D15" w:rsidRPr="008D2E93">
        <w:rPr>
          <w:rFonts w:ascii="Arial" w:hAnsi="Arial" w:cs="Arial"/>
          <w:b/>
          <w:spacing w:val="-1"/>
          <w:sz w:val="28"/>
          <w:szCs w:val="28"/>
        </w:rPr>
        <w:t xml:space="preserve"> </w:t>
      </w:r>
      <w:r w:rsidR="00EC3D15" w:rsidRPr="008D2E93">
        <w:rPr>
          <w:rFonts w:ascii="Arial" w:hAnsi="Arial" w:cs="Arial"/>
          <w:b/>
          <w:sz w:val="28"/>
          <w:szCs w:val="28"/>
        </w:rPr>
        <w:t xml:space="preserve">Profesional </w:t>
      </w:r>
      <w:r w:rsidR="00EC3D15" w:rsidRPr="008D2E93">
        <w:rPr>
          <w:rFonts w:ascii="Arial" w:hAnsi="Arial" w:cs="Arial"/>
          <w:b/>
          <w:spacing w:val="-2"/>
          <w:sz w:val="28"/>
          <w:szCs w:val="28"/>
        </w:rPr>
        <w:t>(Infotep)</w:t>
      </w:r>
      <w:r w:rsidRPr="008D2E93">
        <w:rPr>
          <w:rFonts w:ascii="Arial" w:hAnsi="Arial" w:cs="Arial"/>
          <w:b/>
          <w:spacing w:val="-2"/>
          <w:sz w:val="28"/>
          <w:szCs w:val="28"/>
        </w:rPr>
        <w:t xml:space="preserve"> </w:t>
      </w:r>
      <w:r w:rsidR="00EC3D15" w:rsidRPr="008D2E93">
        <w:rPr>
          <w:rFonts w:ascii="Arial" w:hAnsi="Arial" w:cs="Arial"/>
          <w:b/>
          <w:sz w:val="28"/>
          <w:szCs w:val="28"/>
        </w:rPr>
        <w:t>de</w:t>
      </w:r>
      <w:r w:rsidR="00EC3D15" w:rsidRPr="008D2E93">
        <w:rPr>
          <w:rFonts w:ascii="Arial" w:hAnsi="Arial" w:cs="Arial"/>
          <w:b/>
          <w:spacing w:val="-2"/>
          <w:sz w:val="28"/>
          <w:szCs w:val="28"/>
        </w:rPr>
        <w:t xml:space="preserve"> </w:t>
      </w:r>
      <w:r w:rsidR="00EC3D15" w:rsidRPr="008D2E93">
        <w:rPr>
          <w:rFonts w:ascii="Arial" w:hAnsi="Arial" w:cs="Arial"/>
          <w:b/>
          <w:sz w:val="28"/>
          <w:szCs w:val="28"/>
        </w:rPr>
        <w:t>San</w:t>
      </w:r>
      <w:r w:rsidR="00EC3D15" w:rsidRPr="008D2E93">
        <w:rPr>
          <w:rFonts w:ascii="Arial" w:hAnsi="Arial" w:cs="Arial"/>
          <w:b/>
          <w:spacing w:val="-2"/>
          <w:sz w:val="28"/>
          <w:szCs w:val="28"/>
        </w:rPr>
        <w:t xml:space="preserve"> </w:t>
      </w:r>
      <w:r w:rsidR="00EC3D15" w:rsidRPr="008D2E93">
        <w:rPr>
          <w:rFonts w:ascii="Arial" w:hAnsi="Arial" w:cs="Arial"/>
          <w:b/>
          <w:sz w:val="28"/>
          <w:szCs w:val="28"/>
        </w:rPr>
        <w:t>Juan</w:t>
      </w:r>
      <w:r w:rsidR="00EC3D15" w:rsidRPr="008D2E93">
        <w:rPr>
          <w:rFonts w:ascii="Arial" w:hAnsi="Arial" w:cs="Arial"/>
          <w:b/>
          <w:spacing w:val="-3"/>
          <w:sz w:val="28"/>
          <w:szCs w:val="28"/>
        </w:rPr>
        <w:t xml:space="preserve"> </w:t>
      </w:r>
      <w:r w:rsidR="00EC3D15" w:rsidRPr="008D2E93">
        <w:rPr>
          <w:rFonts w:ascii="Arial" w:hAnsi="Arial" w:cs="Arial"/>
          <w:b/>
          <w:sz w:val="28"/>
          <w:szCs w:val="28"/>
        </w:rPr>
        <w:t>del</w:t>
      </w:r>
      <w:r w:rsidR="00EC3D15" w:rsidRPr="008D2E93">
        <w:rPr>
          <w:rFonts w:ascii="Arial" w:hAnsi="Arial" w:cs="Arial"/>
          <w:b/>
          <w:spacing w:val="-1"/>
          <w:sz w:val="28"/>
          <w:szCs w:val="28"/>
        </w:rPr>
        <w:t xml:space="preserve"> </w:t>
      </w:r>
      <w:r w:rsidR="00EC3D15" w:rsidRPr="008D2E93">
        <w:rPr>
          <w:rFonts w:ascii="Arial" w:hAnsi="Arial" w:cs="Arial"/>
          <w:b/>
          <w:spacing w:val="-2"/>
          <w:sz w:val="28"/>
          <w:szCs w:val="28"/>
        </w:rPr>
        <w:t>Cesar</w:t>
      </w:r>
      <w:r w:rsidRPr="008D2E93">
        <w:rPr>
          <w:rFonts w:ascii="Arial" w:hAnsi="Arial" w:cs="Arial"/>
          <w:b/>
          <w:spacing w:val="-2"/>
          <w:sz w:val="28"/>
          <w:szCs w:val="28"/>
        </w:rPr>
        <w:t>.</w:t>
      </w:r>
    </w:p>
    <w:p w:rsidR="008D2E93" w:rsidRPr="008D2E93" w:rsidRDefault="008D2E93" w:rsidP="008D2E93">
      <w:pPr>
        <w:pStyle w:val="Textoindependiente"/>
        <w:spacing w:line="237" w:lineRule="auto"/>
        <w:ind w:left="-284" w:right="-234"/>
        <w:jc w:val="both"/>
        <w:rPr>
          <w:rFonts w:ascii="Arial" w:hAnsi="Arial" w:cs="Arial"/>
          <w:b/>
          <w:spacing w:val="-2"/>
          <w:sz w:val="28"/>
          <w:szCs w:val="28"/>
        </w:rPr>
      </w:pPr>
    </w:p>
    <w:p w:rsidR="008D2E93" w:rsidRDefault="00EC3D15" w:rsidP="008D2E93">
      <w:pPr>
        <w:pStyle w:val="Textoindependiente"/>
        <w:spacing w:line="237" w:lineRule="auto"/>
        <w:ind w:left="-284" w:right="-234"/>
        <w:jc w:val="both"/>
        <w:rPr>
          <w:rFonts w:ascii="Arial" w:hAnsi="Arial" w:cs="Arial"/>
          <w:b/>
          <w:spacing w:val="-2"/>
          <w:sz w:val="28"/>
          <w:szCs w:val="28"/>
        </w:rPr>
      </w:pPr>
      <w:r w:rsidRPr="008D2E93">
        <w:rPr>
          <w:rFonts w:ascii="Arial" w:hAnsi="Arial" w:cs="Arial"/>
          <w:b/>
          <w:sz w:val="28"/>
          <w:szCs w:val="28"/>
        </w:rPr>
        <w:t>Opinión</w:t>
      </w:r>
      <w:r w:rsidRPr="008D2E93">
        <w:rPr>
          <w:rFonts w:ascii="Arial" w:hAnsi="Arial" w:cs="Arial"/>
          <w:b/>
          <w:spacing w:val="-3"/>
          <w:sz w:val="28"/>
          <w:szCs w:val="28"/>
        </w:rPr>
        <w:t xml:space="preserve"> </w:t>
      </w:r>
      <w:r w:rsidRPr="008D2E93">
        <w:rPr>
          <w:rFonts w:ascii="Arial" w:hAnsi="Arial" w:cs="Arial"/>
          <w:b/>
          <w:sz w:val="28"/>
          <w:szCs w:val="28"/>
        </w:rPr>
        <w:t>contable:</w:t>
      </w:r>
      <w:r w:rsidRPr="008D2E93">
        <w:rPr>
          <w:rFonts w:ascii="Arial" w:hAnsi="Arial" w:cs="Arial"/>
          <w:b/>
          <w:spacing w:val="-3"/>
          <w:sz w:val="28"/>
          <w:szCs w:val="28"/>
        </w:rPr>
        <w:t xml:space="preserve"> </w:t>
      </w:r>
      <w:r w:rsidRPr="008D2E93">
        <w:rPr>
          <w:rFonts w:ascii="Arial" w:hAnsi="Arial" w:cs="Arial"/>
          <w:b/>
          <w:sz w:val="28"/>
          <w:szCs w:val="28"/>
        </w:rPr>
        <w:t>adversa</w:t>
      </w:r>
      <w:r w:rsidRPr="008D2E93">
        <w:rPr>
          <w:rFonts w:ascii="Arial" w:hAnsi="Arial" w:cs="Arial"/>
          <w:b/>
          <w:spacing w:val="-3"/>
          <w:sz w:val="28"/>
          <w:szCs w:val="28"/>
        </w:rPr>
        <w:t xml:space="preserve"> </w:t>
      </w:r>
      <w:r w:rsidRPr="008D2E93">
        <w:rPr>
          <w:rFonts w:ascii="Arial" w:hAnsi="Arial" w:cs="Arial"/>
          <w:b/>
          <w:sz w:val="28"/>
          <w:szCs w:val="28"/>
        </w:rPr>
        <w:t>o</w:t>
      </w:r>
      <w:r w:rsidRPr="008D2E93">
        <w:rPr>
          <w:rFonts w:ascii="Arial" w:hAnsi="Arial" w:cs="Arial"/>
          <w:b/>
          <w:spacing w:val="-2"/>
          <w:sz w:val="28"/>
          <w:szCs w:val="28"/>
        </w:rPr>
        <w:t xml:space="preserve"> negativa.</w:t>
      </w:r>
    </w:p>
    <w:p w:rsidR="008D2E93" w:rsidRDefault="008D2E93" w:rsidP="008D2E93">
      <w:pPr>
        <w:pStyle w:val="Textoindependiente"/>
        <w:spacing w:line="237" w:lineRule="auto"/>
        <w:ind w:left="-284" w:right="-234"/>
        <w:jc w:val="both"/>
        <w:rPr>
          <w:rFonts w:ascii="Arial" w:hAnsi="Arial" w:cs="Arial"/>
          <w:b/>
          <w:spacing w:val="-2"/>
          <w:sz w:val="28"/>
          <w:szCs w:val="28"/>
        </w:rPr>
      </w:pPr>
    </w:p>
    <w:p w:rsidR="008D2E93" w:rsidRDefault="008D2E93" w:rsidP="008D2E93">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La cuenta propiedades, planta y equipo - construcciones en curso presentó incorrección de cantidad con sobrestimación por $6.549,2 millones,</w:t>
      </w:r>
      <w:r w:rsidR="00EC3D15" w:rsidRPr="009F5A41">
        <w:rPr>
          <w:rFonts w:ascii="Arial" w:hAnsi="Arial" w:cs="Arial"/>
          <w:spacing w:val="-1"/>
          <w:sz w:val="24"/>
          <w:szCs w:val="24"/>
        </w:rPr>
        <w:t xml:space="preserve"> </w:t>
      </w:r>
      <w:r w:rsidR="00EC3D15" w:rsidRPr="009F5A41">
        <w:rPr>
          <w:rFonts w:ascii="Arial" w:hAnsi="Arial" w:cs="Arial"/>
          <w:sz w:val="24"/>
          <w:szCs w:val="24"/>
        </w:rPr>
        <w:t>debido</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saldo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cuenta</w:t>
      </w:r>
      <w:r w:rsidR="00EC3D15" w:rsidRPr="009F5A41">
        <w:rPr>
          <w:rFonts w:ascii="Arial" w:hAnsi="Arial" w:cs="Arial"/>
          <w:spacing w:val="-1"/>
          <w:sz w:val="24"/>
          <w:szCs w:val="24"/>
        </w:rPr>
        <w:t xml:space="preserve"> </w:t>
      </w:r>
      <w:r w:rsidR="00EC3D15" w:rsidRPr="009F5A41">
        <w:rPr>
          <w:rFonts w:ascii="Arial" w:hAnsi="Arial" w:cs="Arial"/>
          <w:sz w:val="24"/>
          <w:szCs w:val="24"/>
        </w:rPr>
        <w:t>correspondía</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contratos de obra ya terminados. Al finalizar la vigencia, el Infotep solo tenía un contrato de obra sin inicio de ejecución, por lo cual quedó como reserva presupuestal. La falta de depuración generó que esta cuenta no revelara la realidad en los estados financieros a 31 de diciembre del</w:t>
      </w:r>
      <w:r w:rsidR="00EC3D15" w:rsidRPr="009F5A41">
        <w:rPr>
          <w:rFonts w:ascii="Arial" w:hAnsi="Arial" w:cs="Arial"/>
          <w:spacing w:val="-8"/>
          <w:sz w:val="24"/>
          <w:szCs w:val="24"/>
        </w:rPr>
        <w:t xml:space="preserve"> </w:t>
      </w:r>
      <w:r w:rsidR="00EC3D15" w:rsidRPr="009F5A41">
        <w:rPr>
          <w:rFonts w:ascii="Arial" w:hAnsi="Arial" w:cs="Arial"/>
          <w:sz w:val="24"/>
          <w:szCs w:val="24"/>
        </w:rPr>
        <w:t>2022,</w:t>
      </w:r>
      <w:r w:rsidR="00EC3D15" w:rsidRPr="009F5A41">
        <w:rPr>
          <w:rFonts w:ascii="Arial" w:hAnsi="Arial" w:cs="Arial"/>
          <w:spacing w:val="-8"/>
          <w:sz w:val="24"/>
          <w:szCs w:val="24"/>
        </w:rPr>
        <w:t xml:space="preserve"> </w:t>
      </w:r>
      <w:r w:rsidR="00EC3D15" w:rsidRPr="009F5A41">
        <w:rPr>
          <w:rFonts w:ascii="Arial" w:hAnsi="Arial" w:cs="Arial"/>
          <w:sz w:val="24"/>
          <w:szCs w:val="24"/>
        </w:rPr>
        <w:lastRenderedPageBreak/>
        <w:t>contraviniendo</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establecido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numerales</w:t>
      </w:r>
      <w:r w:rsidR="00EC3D15" w:rsidRPr="009F5A41">
        <w:rPr>
          <w:rFonts w:ascii="Arial" w:hAnsi="Arial" w:cs="Arial"/>
          <w:spacing w:val="-8"/>
          <w:sz w:val="24"/>
          <w:szCs w:val="24"/>
        </w:rPr>
        <w:t xml:space="preserve"> </w:t>
      </w:r>
      <w:r w:rsidR="00EC3D15" w:rsidRPr="009F5A41">
        <w:rPr>
          <w:rFonts w:ascii="Arial" w:hAnsi="Arial" w:cs="Arial"/>
          <w:sz w:val="24"/>
          <w:szCs w:val="24"/>
        </w:rPr>
        <w:t>1.1</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3.2.14 de la Resolución 193 de 2016 de la CGN, la norma internacional de contabilidad</w:t>
      </w:r>
      <w:r w:rsidR="00EC3D15" w:rsidRPr="009F5A41">
        <w:rPr>
          <w:rFonts w:ascii="Arial" w:hAnsi="Arial" w:cs="Arial"/>
          <w:spacing w:val="-20"/>
          <w:sz w:val="24"/>
          <w:szCs w:val="24"/>
        </w:rPr>
        <w:t xml:space="preserve"> </w:t>
      </w:r>
      <w:r w:rsidR="00EC3D15" w:rsidRPr="009F5A41">
        <w:rPr>
          <w:rFonts w:ascii="Arial" w:hAnsi="Arial" w:cs="Arial"/>
          <w:sz w:val="24"/>
          <w:szCs w:val="24"/>
        </w:rPr>
        <w:t>16</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363</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20"/>
          <w:sz w:val="24"/>
          <w:szCs w:val="24"/>
        </w:rPr>
        <w:t xml:space="preserve"> </w:t>
      </w:r>
      <w:r w:rsidR="00EC3D15" w:rsidRPr="009F5A41">
        <w:rPr>
          <w:rFonts w:ascii="Arial" w:hAnsi="Arial" w:cs="Arial"/>
          <w:sz w:val="24"/>
          <w:szCs w:val="24"/>
        </w:rPr>
        <w:t>03</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octubre</w:t>
      </w:r>
      <w:r w:rsidR="00EC3D15" w:rsidRPr="009F5A41">
        <w:rPr>
          <w:rFonts w:ascii="Arial" w:hAnsi="Arial" w:cs="Arial"/>
          <w:spacing w:val="-20"/>
          <w:sz w:val="24"/>
          <w:szCs w:val="24"/>
        </w:rPr>
        <w:t xml:space="preserve"> </w:t>
      </w:r>
      <w:r w:rsidR="00EC3D15" w:rsidRPr="009F5A41">
        <w:rPr>
          <w:rFonts w:ascii="Arial" w:hAnsi="Arial" w:cs="Arial"/>
          <w:sz w:val="24"/>
          <w:szCs w:val="24"/>
        </w:rPr>
        <w:t>2018</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adoptó el Manual de Políticas Contables de Infotep.</w:t>
      </w:r>
    </w:p>
    <w:p w:rsidR="008D2E93" w:rsidRDefault="008D2E93" w:rsidP="008D2E93">
      <w:pPr>
        <w:pStyle w:val="Textoindependiente"/>
        <w:spacing w:line="237" w:lineRule="auto"/>
        <w:ind w:left="-284" w:right="-234"/>
        <w:jc w:val="both"/>
        <w:rPr>
          <w:rFonts w:ascii="Arial" w:hAnsi="Arial" w:cs="Arial"/>
          <w:sz w:val="24"/>
          <w:szCs w:val="24"/>
        </w:rPr>
      </w:pPr>
    </w:p>
    <w:p w:rsidR="008D2E93" w:rsidRDefault="00EC3D15" w:rsidP="008D2E93">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 xml:space="preserve">Incorrección de circunstancia en propiedades, planta y equipo - edificaciones por $12.522,9 millones, debido a que para la vigencia </w:t>
      </w:r>
      <w:r w:rsidRPr="009F5A41">
        <w:rPr>
          <w:rFonts w:ascii="Arial" w:hAnsi="Arial" w:cs="Arial"/>
          <w:spacing w:val="-2"/>
          <w:sz w:val="24"/>
          <w:szCs w:val="24"/>
        </w:rPr>
        <w:t>2022</w:t>
      </w:r>
      <w:r w:rsidRPr="009F5A41">
        <w:rPr>
          <w:rFonts w:ascii="Arial" w:hAnsi="Arial" w:cs="Arial"/>
          <w:spacing w:val="-17"/>
          <w:sz w:val="24"/>
          <w:szCs w:val="24"/>
        </w:rPr>
        <w:t xml:space="preserve"> </w:t>
      </w:r>
      <w:r w:rsidRPr="009F5A41">
        <w:rPr>
          <w:rFonts w:ascii="Arial" w:hAnsi="Arial" w:cs="Arial"/>
          <w:spacing w:val="-2"/>
          <w:sz w:val="24"/>
          <w:szCs w:val="24"/>
        </w:rPr>
        <w:t>el</w:t>
      </w:r>
      <w:r w:rsidRPr="009F5A41">
        <w:rPr>
          <w:rFonts w:ascii="Arial" w:hAnsi="Arial" w:cs="Arial"/>
          <w:spacing w:val="-17"/>
          <w:sz w:val="24"/>
          <w:szCs w:val="24"/>
        </w:rPr>
        <w:t xml:space="preserve"> </w:t>
      </w:r>
      <w:r w:rsidRPr="009F5A41">
        <w:rPr>
          <w:rFonts w:ascii="Arial" w:hAnsi="Arial" w:cs="Arial"/>
          <w:spacing w:val="-2"/>
          <w:sz w:val="24"/>
          <w:szCs w:val="24"/>
        </w:rPr>
        <w:t>Infotep</w:t>
      </w:r>
      <w:r w:rsidRPr="009F5A41">
        <w:rPr>
          <w:rFonts w:ascii="Arial" w:hAnsi="Arial" w:cs="Arial"/>
          <w:spacing w:val="-17"/>
          <w:sz w:val="24"/>
          <w:szCs w:val="24"/>
        </w:rPr>
        <w:t xml:space="preserve"> </w:t>
      </w:r>
      <w:r w:rsidRPr="009F5A41">
        <w:rPr>
          <w:rFonts w:ascii="Arial" w:hAnsi="Arial" w:cs="Arial"/>
          <w:spacing w:val="-2"/>
          <w:sz w:val="24"/>
          <w:szCs w:val="24"/>
        </w:rPr>
        <w:t>no</w:t>
      </w:r>
      <w:r w:rsidRPr="009F5A41">
        <w:rPr>
          <w:rFonts w:ascii="Arial" w:hAnsi="Arial" w:cs="Arial"/>
          <w:spacing w:val="-17"/>
          <w:sz w:val="24"/>
          <w:szCs w:val="24"/>
        </w:rPr>
        <w:t xml:space="preserve"> </w:t>
      </w:r>
      <w:r w:rsidRPr="009F5A41">
        <w:rPr>
          <w:rFonts w:ascii="Arial" w:hAnsi="Arial" w:cs="Arial"/>
          <w:spacing w:val="-2"/>
          <w:sz w:val="24"/>
          <w:szCs w:val="24"/>
        </w:rPr>
        <w:t>realizó</w:t>
      </w:r>
      <w:r w:rsidRPr="009F5A41">
        <w:rPr>
          <w:rFonts w:ascii="Arial" w:hAnsi="Arial" w:cs="Arial"/>
          <w:spacing w:val="-16"/>
          <w:sz w:val="24"/>
          <w:szCs w:val="24"/>
        </w:rPr>
        <w:t xml:space="preserve"> </w:t>
      </w:r>
      <w:r w:rsidRPr="009F5A41">
        <w:rPr>
          <w:rFonts w:ascii="Arial" w:hAnsi="Arial" w:cs="Arial"/>
          <w:spacing w:val="-2"/>
          <w:sz w:val="24"/>
          <w:szCs w:val="24"/>
        </w:rPr>
        <w:t>una</w:t>
      </w:r>
      <w:r w:rsidRPr="009F5A41">
        <w:rPr>
          <w:rFonts w:ascii="Arial" w:hAnsi="Arial" w:cs="Arial"/>
          <w:spacing w:val="-17"/>
          <w:sz w:val="24"/>
          <w:szCs w:val="24"/>
        </w:rPr>
        <w:t xml:space="preserve"> </w:t>
      </w:r>
      <w:r w:rsidRPr="009F5A41">
        <w:rPr>
          <w:rFonts w:ascii="Arial" w:hAnsi="Arial" w:cs="Arial"/>
          <w:spacing w:val="-2"/>
          <w:sz w:val="24"/>
          <w:szCs w:val="24"/>
        </w:rPr>
        <w:t>medición</w:t>
      </w:r>
      <w:r w:rsidRPr="009F5A41">
        <w:rPr>
          <w:rFonts w:ascii="Arial" w:hAnsi="Arial" w:cs="Arial"/>
          <w:spacing w:val="-16"/>
          <w:sz w:val="24"/>
          <w:szCs w:val="24"/>
        </w:rPr>
        <w:t xml:space="preserve"> </w:t>
      </w:r>
      <w:r w:rsidRPr="009F5A41">
        <w:rPr>
          <w:rFonts w:ascii="Arial" w:hAnsi="Arial" w:cs="Arial"/>
          <w:spacing w:val="-2"/>
          <w:sz w:val="24"/>
          <w:szCs w:val="24"/>
        </w:rPr>
        <w:t>posterior</w:t>
      </w:r>
      <w:r w:rsidRPr="009F5A41">
        <w:rPr>
          <w:rFonts w:ascii="Arial" w:hAnsi="Arial" w:cs="Arial"/>
          <w:spacing w:val="-17"/>
          <w:sz w:val="24"/>
          <w:szCs w:val="24"/>
        </w:rPr>
        <w:t xml:space="preserve"> </w:t>
      </w:r>
      <w:r w:rsidRPr="009F5A41">
        <w:rPr>
          <w:rFonts w:ascii="Arial" w:hAnsi="Arial" w:cs="Arial"/>
          <w:spacing w:val="-2"/>
          <w:sz w:val="24"/>
          <w:szCs w:val="24"/>
        </w:rPr>
        <w:t>a</w:t>
      </w:r>
      <w:r w:rsidRPr="009F5A41">
        <w:rPr>
          <w:rFonts w:ascii="Arial" w:hAnsi="Arial" w:cs="Arial"/>
          <w:spacing w:val="-17"/>
          <w:sz w:val="24"/>
          <w:szCs w:val="24"/>
        </w:rPr>
        <w:t xml:space="preserve"> </w:t>
      </w:r>
      <w:r w:rsidRPr="009F5A41">
        <w:rPr>
          <w:rFonts w:ascii="Arial" w:hAnsi="Arial" w:cs="Arial"/>
          <w:spacing w:val="-2"/>
          <w:sz w:val="24"/>
          <w:szCs w:val="24"/>
        </w:rPr>
        <w:t>la</w:t>
      </w:r>
      <w:r w:rsidRPr="009F5A41">
        <w:rPr>
          <w:rFonts w:ascii="Arial" w:hAnsi="Arial" w:cs="Arial"/>
          <w:spacing w:val="-16"/>
          <w:sz w:val="24"/>
          <w:szCs w:val="24"/>
        </w:rPr>
        <w:t xml:space="preserve"> </w:t>
      </w:r>
      <w:r w:rsidRPr="009F5A41">
        <w:rPr>
          <w:rFonts w:ascii="Arial" w:hAnsi="Arial" w:cs="Arial"/>
          <w:spacing w:val="-2"/>
          <w:sz w:val="24"/>
          <w:szCs w:val="24"/>
        </w:rPr>
        <w:t>cuenta,</w:t>
      </w:r>
      <w:r w:rsidRPr="009F5A41">
        <w:rPr>
          <w:rFonts w:ascii="Arial" w:hAnsi="Arial" w:cs="Arial"/>
          <w:spacing w:val="-17"/>
          <w:sz w:val="24"/>
          <w:szCs w:val="24"/>
        </w:rPr>
        <w:t xml:space="preserve"> </w:t>
      </w:r>
      <w:r w:rsidRPr="009F5A41">
        <w:rPr>
          <w:rFonts w:ascii="Arial" w:hAnsi="Arial" w:cs="Arial"/>
          <w:spacing w:val="-2"/>
          <w:sz w:val="24"/>
          <w:szCs w:val="24"/>
        </w:rPr>
        <w:t xml:space="preserve">conforme </w:t>
      </w:r>
      <w:r w:rsidRPr="009F5A41">
        <w:rPr>
          <w:rFonts w:ascii="Arial" w:hAnsi="Arial" w:cs="Arial"/>
          <w:sz w:val="24"/>
          <w:szCs w:val="24"/>
        </w:rPr>
        <w:t>al manual de políticas contables y no reconoció las obras terminadas en</w:t>
      </w:r>
      <w:r w:rsidRPr="009F5A41">
        <w:rPr>
          <w:rFonts w:ascii="Arial" w:hAnsi="Arial" w:cs="Arial"/>
          <w:spacing w:val="7"/>
          <w:sz w:val="24"/>
          <w:szCs w:val="24"/>
        </w:rPr>
        <w:t xml:space="preserve"> </w:t>
      </w:r>
      <w:r w:rsidRPr="009F5A41">
        <w:rPr>
          <w:rFonts w:ascii="Arial" w:hAnsi="Arial" w:cs="Arial"/>
          <w:sz w:val="24"/>
          <w:szCs w:val="24"/>
        </w:rPr>
        <w:t>esta</w:t>
      </w:r>
      <w:r w:rsidRPr="009F5A41">
        <w:rPr>
          <w:rFonts w:ascii="Arial" w:hAnsi="Arial" w:cs="Arial"/>
          <w:spacing w:val="8"/>
          <w:sz w:val="24"/>
          <w:szCs w:val="24"/>
        </w:rPr>
        <w:t xml:space="preserve"> </w:t>
      </w:r>
      <w:r w:rsidRPr="009F5A41">
        <w:rPr>
          <w:rFonts w:ascii="Arial" w:hAnsi="Arial" w:cs="Arial"/>
          <w:sz w:val="24"/>
          <w:szCs w:val="24"/>
        </w:rPr>
        <w:t>cuenta,</w:t>
      </w:r>
      <w:r w:rsidRPr="009F5A41">
        <w:rPr>
          <w:rFonts w:ascii="Arial" w:hAnsi="Arial" w:cs="Arial"/>
          <w:spacing w:val="8"/>
          <w:sz w:val="24"/>
          <w:szCs w:val="24"/>
        </w:rPr>
        <w:t xml:space="preserve"> </w:t>
      </w:r>
      <w:r w:rsidRPr="009F5A41">
        <w:rPr>
          <w:rFonts w:ascii="Arial" w:hAnsi="Arial" w:cs="Arial"/>
          <w:sz w:val="24"/>
          <w:szCs w:val="24"/>
        </w:rPr>
        <w:t>contraviniendo</w:t>
      </w:r>
      <w:r w:rsidRPr="009F5A41">
        <w:rPr>
          <w:rFonts w:ascii="Arial" w:hAnsi="Arial" w:cs="Arial"/>
          <w:spacing w:val="8"/>
          <w:sz w:val="24"/>
          <w:szCs w:val="24"/>
        </w:rPr>
        <w:t xml:space="preserve"> </w:t>
      </w:r>
      <w:r w:rsidRPr="009F5A41">
        <w:rPr>
          <w:rFonts w:ascii="Arial" w:hAnsi="Arial" w:cs="Arial"/>
          <w:sz w:val="24"/>
          <w:szCs w:val="24"/>
        </w:rPr>
        <w:t>lo</w:t>
      </w:r>
      <w:r w:rsidRPr="009F5A41">
        <w:rPr>
          <w:rFonts w:ascii="Arial" w:hAnsi="Arial" w:cs="Arial"/>
          <w:spacing w:val="8"/>
          <w:sz w:val="24"/>
          <w:szCs w:val="24"/>
        </w:rPr>
        <w:t xml:space="preserve"> </w:t>
      </w:r>
      <w:r w:rsidRPr="009F5A41">
        <w:rPr>
          <w:rFonts w:ascii="Arial" w:hAnsi="Arial" w:cs="Arial"/>
          <w:sz w:val="24"/>
          <w:szCs w:val="24"/>
        </w:rPr>
        <w:t>establecido</w:t>
      </w:r>
      <w:r w:rsidRPr="009F5A41">
        <w:rPr>
          <w:rFonts w:ascii="Arial" w:hAnsi="Arial" w:cs="Arial"/>
          <w:spacing w:val="8"/>
          <w:sz w:val="24"/>
          <w:szCs w:val="24"/>
        </w:rPr>
        <w:t xml:space="preserve"> </w:t>
      </w:r>
      <w:r w:rsidRPr="009F5A41">
        <w:rPr>
          <w:rFonts w:ascii="Arial" w:hAnsi="Arial" w:cs="Arial"/>
          <w:sz w:val="24"/>
          <w:szCs w:val="24"/>
        </w:rPr>
        <w:t>en</w:t>
      </w:r>
      <w:r w:rsidRPr="009F5A41">
        <w:rPr>
          <w:rFonts w:ascii="Arial" w:hAnsi="Arial" w:cs="Arial"/>
          <w:spacing w:val="8"/>
          <w:sz w:val="24"/>
          <w:szCs w:val="24"/>
        </w:rPr>
        <w:t xml:space="preserve"> </w:t>
      </w:r>
      <w:r w:rsidRPr="009F5A41">
        <w:rPr>
          <w:rFonts w:ascii="Arial" w:hAnsi="Arial" w:cs="Arial"/>
          <w:sz w:val="24"/>
          <w:szCs w:val="24"/>
        </w:rPr>
        <w:t>los</w:t>
      </w:r>
      <w:r w:rsidRPr="009F5A41">
        <w:rPr>
          <w:rFonts w:ascii="Arial" w:hAnsi="Arial" w:cs="Arial"/>
          <w:spacing w:val="8"/>
          <w:sz w:val="24"/>
          <w:szCs w:val="24"/>
        </w:rPr>
        <w:t xml:space="preserve"> </w:t>
      </w:r>
      <w:r w:rsidRPr="009F5A41">
        <w:rPr>
          <w:rFonts w:ascii="Arial" w:hAnsi="Arial" w:cs="Arial"/>
          <w:sz w:val="24"/>
          <w:szCs w:val="24"/>
        </w:rPr>
        <w:t>numerales</w:t>
      </w:r>
      <w:r w:rsidRPr="009F5A41">
        <w:rPr>
          <w:rFonts w:ascii="Arial" w:hAnsi="Arial" w:cs="Arial"/>
          <w:spacing w:val="8"/>
          <w:sz w:val="24"/>
          <w:szCs w:val="24"/>
        </w:rPr>
        <w:t xml:space="preserve"> </w:t>
      </w:r>
      <w:r w:rsidRPr="009F5A41">
        <w:rPr>
          <w:rFonts w:ascii="Arial" w:hAnsi="Arial" w:cs="Arial"/>
          <w:sz w:val="24"/>
          <w:szCs w:val="24"/>
        </w:rPr>
        <w:t>1.1</w:t>
      </w:r>
      <w:r w:rsidRPr="009F5A41">
        <w:rPr>
          <w:rFonts w:ascii="Arial" w:hAnsi="Arial" w:cs="Arial"/>
          <w:spacing w:val="8"/>
          <w:sz w:val="24"/>
          <w:szCs w:val="24"/>
        </w:rPr>
        <w:t xml:space="preserve"> </w:t>
      </w:r>
      <w:r w:rsidRPr="009F5A41">
        <w:rPr>
          <w:rFonts w:ascii="Arial" w:hAnsi="Arial" w:cs="Arial"/>
          <w:spacing w:val="-10"/>
          <w:sz w:val="24"/>
          <w:szCs w:val="24"/>
        </w:rPr>
        <w:t>y</w:t>
      </w:r>
      <w:r w:rsidR="008D2E93">
        <w:rPr>
          <w:rFonts w:ascii="Arial" w:hAnsi="Arial" w:cs="Arial"/>
          <w:spacing w:val="-10"/>
          <w:sz w:val="24"/>
          <w:szCs w:val="24"/>
        </w:rPr>
        <w:t xml:space="preserve"> </w:t>
      </w:r>
      <w:r w:rsidRPr="009F5A41">
        <w:rPr>
          <w:rFonts w:ascii="Arial" w:hAnsi="Arial" w:cs="Arial"/>
          <w:sz w:val="24"/>
          <w:szCs w:val="24"/>
        </w:rPr>
        <w:t>3.2.14</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Resolución</w:t>
      </w:r>
      <w:r w:rsidRPr="009F5A41">
        <w:rPr>
          <w:rFonts w:ascii="Arial" w:hAnsi="Arial" w:cs="Arial"/>
          <w:spacing w:val="-19"/>
          <w:sz w:val="24"/>
          <w:szCs w:val="24"/>
        </w:rPr>
        <w:t xml:space="preserve"> </w:t>
      </w:r>
      <w:r w:rsidRPr="009F5A41">
        <w:rPr>
          <w:rFonts w:ascii="Arial" w:hAnsi="Arial" w:cs="Arial"/>
          <w:sz w:val="24"/>
          <w:szCs w:val="24"/>
        </w:rPr>
        <w:t>193</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2016</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CGN,</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norma</w:t>
      </w:r>
      <w:r w:rsidRPr="009F5A41">
        <w:rPr>
          <w:rFonts w:ascii="Arial" w:hAnsi="Arial" w:cs="Arial"/>
          <w:spacing w:val="-19"/>
          <w:sz w:val="24"/>
          <w:szCs w:val="24"/>
        </w:rPr>
        <w:t xml:space="preserve"> </w:t>
      </w:r>
      <w:r w:rsidRPr="009F5A41">
        <w:rPr>
          <w:rFonts w:ascii="Arial" w:hAnsi="Arial" w:cs="Arial"/>
          <w:sz w:val="24"/>
          <w:szCs w:val="24"/>
        </w:rPr>
        <w:t>internacional de contabilidad 16 y la Resolución 363 del 03 de octubre 2018 que adoptó el Manual de Políticas Contables de Infotep.</w:t>
      </w:r>
    </w:p>
    <w:p w:rsidR="008D2E93" w:rsidRDefault="008D2E93" w:rsidP="008D2E93">
      <w:pPr>
        <w:pStyle w:val="Textoindependiente"/>
        <w:spacing w:line="237" w:lineRule="auto"/>
        <w:ind w:left="-284" w:right="-234"/>
        <w:jc w:val="both"/>
        <w:rPr>
          <w:rFonts w:ascii="Arial" w:hAnsi="Arial" w:cs="Arial"/>
          <w:sz w:val="24"/>
          <w:szCs w:val="24"/>
        </w:rPr>
      </w:pPr>
    </w:p>
    <w:p w:rsidR="008D2E93" w:rsidRDefault="008D2E93" w:rsidP="008D2E9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con sobrestimación en cuentas por pagar descuentos de nómina por $1,3 millones; otras cuentas por pagar por</w:t>
      </w:r>
      <w:r w:rsidR="00EC3D15" w:rsidRPr="009F5A41">
        <w:rPr>
          <w:rFonts w:ascii="Arial" w:hAnsi="Arial" w:cs="Arial"/>
          <w:spacing w:val="58"/>
          <w:sz w:val="24"/>
          <w:szCs w:val="24"/>
        </w:rPr>
        <w:t xml:space="preserve"> </w:t>
      </w:r>
      <w:r w:rsidR="00EC3D15" w:rsidRPr="009F5A41">
        <w:rPr>
          <w:rFonts w:ascii="Arial" w:hAnsi="Arial" w:cs="Arial"/>
          <w:sz w:val="24"/>
          <w:szCs w:val="24"/>
        </w:rPr>
        <w:t>$1,2</w:t>
      </w:r>
      <w:r w:rsidR="00EC3D15" w:rsidRPr="009F5A41">
        <w:rPr>
          <w:rFonts w:ascii="Arial" w:hAnsi="Arial" w:cs="Arial"/>
          <w:spacing w:val="58"/>
          <w:sz w:val="24"/>
          <w:szCs w:val="24"/>
        </w:rPr>
        <w:t xml:space="preserve"> </w:t>
      </w:r>
      <w:r w:rsidR="00EC3D15" w:rsidRPr="009F5A41">
        <w:rPr>
          <w:rFonts w:ascii="Arial" w:hAnsi="Arial" w:cs="Arial"/>
          <w:sz w:val="24"/>
          <w:szCs w:val="24"/>
        </w:rPr>
        <w:t>millones;,</w:t>
      </w:r>
      <w:r w:rsidR="00EC3D15" w:rsidRPr="009F5A41">
        <w:rPr>
          <w:rFonts w:ascii="Arial" w:hAnsi="Arial" w:cs="Arial"/>
          <w:spacing w:val="59"/>
          <w:sz w:val="24"/>
          <w:szCs w:val="24"/>
        </w:rPr>
        <w:t xml:space="preserve"> </w:t>
      </w:r>
      <w:r w:rsidR="00EC3D15" w:rsidRPr="009F5A41">
        <w:rPr>
          <w:rFonts w:ascii="Arial" w:hAnsi="Arial" w:cs="Arial"/>
          <w:sz w:val="24"/>
          <w:szCs w:val="24"/>
        </w:rPr>
        <w:t>beneficios</w:t>
      </w:r>
      <w:r w:rsidR="00EC3D15" w:rsidRPr="009F5A41">
        <w:rPr>
          <w:rFonts w:ascii="Arial" w:hAnsi="Arial" w:cs="Arial"/>
          <w:spacing w:val="58"/>
          <w:sz w:val="24"/>
          <w:szCs w:val="24"/>
        </w:rPr>
        <w:t xml:space="preserve"> </w:t>
      </w:r>
      <w:r w:rsidR="00EC3D15" w:rsidRPr="009F5A41">
        <w:rPr>
          <w:rFonts w:ascii="Arial" w:hAnsi="Arial" w:cs="Arial"/>
          <w:sz w:val="24"/>
          <w:szCs w:val="24"/>
        </w:rPr>
        <w:t>a</w:t>
      </w:r>
      <w:r w:rsidR="00EC3D15" w:rsidRPr="009F5A41">
        <w:rPr>
          <w:rFonts w:ascii="Arial" w:hAnsi="Arial" w:cs="Arial"/>
          <w:spacing w:val="59"/>
          <w:sz w:val="24"/>
          <w:szCs w:val="24"/>
        </w:rPr>
        <w:t xml:space="preserve"> </w:t>
      </w:r>
      <w:r w:rsidR="00EC3D15" w:rsidRPr="009F5A41">
        <w:rPr>
          <w:rFonts w:ascii="Arial" w:hAnsi="Arial" w:cs="Arial"/>
          <w:sz w:val="24"/>
          <w:szCs w:val="24"/>
        </w:rPr>
        <w:t>los</w:t>
      </w:r>
      <w:r w:rsidR="00EC3D15" w:rsidRPr="009F5A41">
        <w:rPr>
          <w:rFonts w:ascii="Arial" w:hAnsi="Arial" w:cs="Arial"/>
          <w:spacing w:val="58"/>
          <w:sz w:val="24"/>
          <w:szCs w:val="24"/>
        </w:rPr>
        <w:t xml:space="preserve"> </w:t>
      </w:r>
      <w:r w:rsidR="00EC3D15" w:rsidRPr="009F5A41">
        <w:rPr>
          <w:rFonts w:ascii="Arial" w:hAnsi="Arial" w:cs="Arial"/>
          <w:sz w:val="24"/>
          <w:szCs w:val="24"/>
        </w:rPr>
        <w:t>empleados</w:t>
      </w:r>
      <w:r w:rsidR="00EC3D15" w:rsidRPr="009F5A41">
        <w:rPr>
          <w:rFonts w:ascii="Arial" w:hAnsi="Arial" w:cs="Arial"/>
          <w:spacing w:val="58"/>
          <w:sz w:val="24"/>
          <w:szCs w:val="24"/>
        </w:rPr>
        <w:t xml:space="preserve"> </w:t>
      </w:r>
      <w:r w:rsidR="00EC3D15" w:rsidRPr="009F5A41">
        <w:rPr>
          <w:rFonts w:ascii="Arial" w:hAnsi="Arial" w:cs="Arial"/>
          <w:sz w:val="24"/>
          <w:szCs w:val="24"/>
        </w:rPr>
        <w:t>a</w:t>
      </w:r>
      <w:r w:rsidR="00EC3D15" w:rsidRPr="009F5A41">
        <w:rPr>
          <w:rFonts w:ascii="Arial" w:hAnsi="Arial" w:cs="Arial"/>
          <w:spacing w:val="59"/>
          <w:sz w:val="24"/>
          <w:szCs w:val="24"/>
        </w:rPr>
        <w:t xml:space="preserve"> </w:t>
      </w:r>
      <w:r w:rsidR="00EC3D15" w:rsidRPr="009F5A41">
        <w:rPr>
          <w:rFonts w:ascii="Arial" w:hAnsi="Arial" w:cs="Arial"/>
          <w:sz w:val="24"/>
          <w:szCs w:val="24"/>
        </w:rPr>
        <w:t>corto</w:t>
      </w:r>
      <w:r w:rsidR="00EC3D15" w:rsidRPr="009F5A41">
        <w:rPr>
          <w:rFonts w:ascii="Arial" w:hAnsi="Arial" w:cs="Arial"/>
          <w:spacing w:val="58"/>
          <w:sz w:val="24"/>
          <w:szCs w:val="24"/>
        </w:rPr>
        <w:t xml:space="preserve"> </w:t>
      </w:r>
      <w:r w:rsidR="00EC3D15" w:rsidRPr="009F5A41">
        <w:rPr>
          <w:rFonts w:ascii="Arial" w:hAnsi="Arial" w:cs="Arial"/>
          <w:sz w:val="24"/>
          <w:szCs w:val="24"/>
        </w:rPr>
        <w:t>plazo</w:t>
      </w:r>
      <w:r w:rsidR="00EC3D15" w:rsidRPr="009F5A41">
        <w:rPr>
          <w:rFonts w:ascii="Arial" w:hAnsi="Arial" w:cs="Arial"/>
          <w:spacing w:val="59"/>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$10,5</w:t>
      </w:r>
      <w:r w:rsidR="00EC3D15" w:rsidRPr="009F5A41">
        <w:rPr>
          <w:rFonts w:ascii="Arial" w:hAnsi="Arial" w:cs="Arial"/>
          <w:spacing w:val="-1"/>
          <w:sz w:val="24"/>
          <w:szCs w:val="24"/>
        </w:rPr>
        <w:t xml:space="preserve"> </w:t>
      </w:r>
      <w:r w:rsidR="00EC3D15" w:rsidRPr="009F5A41">
        <w:rPr>
          <w:rFonts w:ascii="Arial" w:hAnsi="Arial" w:cs="Arial"/>
          <w:sz w:val="24"/>
          <w:szCs w:val="24"/>
        </w:rPr>
        <w:t>millones</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recursos</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favor</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terceros</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3"/>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$36,7</w:t>
      </w:r>
      <w:r w:rsidR="00EC3D15" w:rsidRPr="009F5A41">
        <w:rPr>
          <w:rFonts w:ascii="Arial" w:hAnsi="Arial" w:cs="Arial"/>
          <w:spacing w:val="37"/>
          <w:sz w:val="24"/>
          <w:szCs w:val="24"/>
        </w:rPr>
        <w:t xml:space="preserve"> </w:t>
      </w:r>
      <w:r w:rsidR="00EC3D15" w:rsidRPr="009F5A41">
        <w:rPr>
          <w:rFonts w:ascii="Arial" w:hAnsi="Arial" w:cs="Arial"/>
          <w:sz w:val="24"/>
          <w:szCs w:val="24"/>
        </w:rPr>
        <w:t>millones,</w:t>
      </w:r>
      <w:r w:rsidR="00EC3D15" w:rsidRPr="009F5A41">
        <w:rPr>
          <w:rFonts w:ascii="Arial" w:hAnsi="Arial" w:cs="Arial"/>
          <w:spacing w:val="37"/>
          <w:sz w:val="24"/>
          <w:szCs w:val="24"/>
        </w:rPr>
        <w:t xml:space="preserve"> </w:t>
      </w:r>
      <w:r w:rsidR="00EC3D15" w:rsidRPr="009F5A41">
        <w:rPr>
          <w:rFonts w:ascii="Arial" w:hAnsi="Arial" w:cs="Arial"/>
          <w:sz w:val="24"/>
          <w:szCs w:val="24"/>
        </w:rPr>
        <w:t>debido</w:t>
      </w:r>
      <w:r w:rsidR="00EC3D15" w:rsidRPr="009F5A41">
        <w:rPr>
          <w:rFonts w:ascii="Arial" w:hAnsi="Arial" w:cs="Arial"/>
          <w:spacing w:val="37"/>
          <w:sz w:val="24"/>
          <w:szCs w:val="24"/>
        </w:rPr>
        <w:t xml:space="preserve"> </w:t>
      </w:r>
      <w:r w:rsidR="00EC3D15" w:rsidRPr="009F5A41">
        <w:rPr>
          <w:rFonts w:ascii="Arial" w:hAnsi="Arial" w:cs="Arial"/>
          <w:sz w:val="24"/>
          <w:szCs w:val="24"/>
        </w:rPr>
        <w:t>a</w:t>
      </w:r>
      <w:r w:rsidR="00EC3D15" w:rsidRPr="009F5A41">
        <w:rPr>
          <w:rFonts w:ascii="Arial" w:hAnsi="Arial" w:cs="Arial"/>
          <w:spacing w:val="37"/>
          <w:sz w:val="24"/>
          <w:szCs w:val="24"/>
        </w:rPr>
        <w:t xml:space="preserve"> </w:t>
      </w:r>
      <w:r w:rsidR="00EC3D15" w:rsidRPr="009F5A41">
        <w:rPr>
          <w:rFonts w:ascii="Arial" w:hAnsi="Arial" w:cs="Arial"/>
          <w:sz w:val="24"/>
          <w:szCs w:val="24"/>
        </w:rPr>
        <w:t>que</w:t>
      </w:r>
      <w:r w:rsidR="00EC3D15" w:rsidRPr="009F5A41">
        <w:rPr>
          <w:rFonts w:ascii="Arial" w:hAnsi="Arial" w:cs="Arial"/>
          <w:spacing w:val="37"/>
          <w:sz w:val="24"/>
          <w:szCs w:val="24"/>
        </w:rPr>
        <w:t xml:space="preserve"> </w:t>
      </w:r>
      <w:r w:rsidR="00EC3D15" w:rsidRPr="009F5A41">
        <w:rPr>
          <w:rFonts w:ascii="Arial" w:hAnsi="Arial" w:cs="Arial"/>
          <w:sz w:val="24"/>
          <w:szCs w:val="24"/>
        </w:rPr>
        <w:t>al</w:t>
      </w:r>
      <w:r w:rsidR="00EC3D15" w:rsidRPr="009F5A41">
        <w:rPr>
          <w:rFonts w:ascii="Arial" w:hAnsi="Arial" w:cs="Arial"/>
          <w:spacing w:val="37"/>
          <w:sz w:val="24"/>
          <w:szCs w:val="24"/>
        </w:rPr>
        <w:t xml:space="preserve"> </w:t>
      </w:r>
      <w:r w:rsidR="00EC3D15" w:rsidRPr="009F5A41">
        <w:rPr>
          <w:rFonts w:ascii="Arial" w:hAnsi="Arial" w:cs="Arial"/>
          <w:sz w:val="24"/>
          <w:szCs w:val="24"/>
        </w:rPr>
        <w:t>comparar</w:t>
      </w:r>
      <w:r w:rsidR="00EC3D15" w:rsidRPr="009F5A41">
        <w:rPr>
          <w:rFonts w:ascii="Arial" w:hAnsi="Arial" w:cs="Arial"/>
          <w:spacing w:val="37"/>
          <w:sz w:val="24"/>
          <w:szCs w:val="24"/>
        </w:rPr>
        <w:t xml:space="preserve"> </w:t>
      </w:r>
      <w:r w:rsidR="00EC3D15" w:rsidRPr="009F5A41">
        <w:rPr>
          <w:rFonts w:ascii="Arial" w:hAnsi="Arial" w:cs="Arial"/>
          <w:sz w:val="24"/>
          <w:szCs w:val="24"/>
        </w:rPr>
        <w:t>los</w:t>
      </w:r>
      <w:r w:rsidR="00EC3D15" w:rsidRPr="009F5A41">
        <w:rPr>
          <w:rFonts w:ascii="Arial" w:hAnsi="Arial" w:cs="Arial"/>
          <w:spacing w:val="37"/>
          <w:sz w:val="24"/>
          <w:szCs w:val="24"/>
        </w:rPr>
        <w:t xml:space="preserve"> </w:t>
      </w:r>
      <w:r w:rsidR="00EC3D15" w:rsidRPr="009F5A41">
        <w:rPr>
          <w:rFonts w:ascii="Arial" w:hAnsi="Arial" w:cs="Arial"/>
          <w:sz w:val="24"/>
          <w:szCs w:val="24"/>
        </w:rPr>
        <w:t>saldos</w:t>
      </w:r>
      <w:r w:rsidR="00EC3D15" w:rsidRPr="009F5A41">
        <w:rPr>
          <w:rFonts w:ascii="Arial" w:hAnsi="Arial" w:cs="Arial"/>
          <w:spacing w:val="37"/>
          <w:sz w:val="24"/>
          <w:szCs w:val="24"/>
        </w:rPr>
        <w:t xml:space="preserve"> </w:t>
      </w:r>
      <w:r w:rsidR="00EC3D15" w:rsidRPr="009F5A41">
        <w:rPr>
          <w:rFonts w:ascii="Arial" w:hAnsi="Arial" w:cs="Arial"/>
          <w:sz w:val="24"/>
          <w:szCs w:val="24"/>
        </w:rPr>
        <w:t>en</w:t>
      </w:r>
      <w:r w:rsidR="00EC3D15" w:rsidRPr="009F5A41">
        <w:rPr>
          <w:rFonts w:ascii="Arial" w:hAnsi="Arial" w:cs="Arial"/>
          <w:spacing w:val="37"/>
          <w:sz w:val="24"/>
          <w:szCs w:val="24"/>
        </w:rPr>
        <w:t xml:space="preserve"> </w:t>
      </w:r>
      <w:r w:rsidR="00EC3D15" w:rsidRPr="009F5A41">
        <w:rPr>
          <w:rFonts w:ascii="Arial" w:hAnsi="Arial" w:cs="Arial"/>
          <w:sz w:val="24"/>
          <w:szCs w:val="24"/>
        </w:rPr>
        <w:t>libros</w:t>
      </w:r>
      <w:r w:rsidR="00EC3D15" w:rsidRPr="009F5A41">
        <w:rPr>
          <w:rFonts w:ascii="Arial" w:hAnsi="Arial" w:cs="Arial"/>
          <w:spacing w:val="37"/>
          <w:sz w:val="24"/>
          <w:szCs w:val="24"/>
        </w:rPr>
        <w:t xml:space="preserve"> </w:t>
      </w:r>
      <w:r w:rsidR="00EC3D15" w:rsidRPr="009F5A41">
        <w:rPr>
          <w:rFonts w:ascii="Arial" w:hAnsi="Arial" w:cs="Arial"/>
          <w:sz w:val="24"/>
          <w:szCs w:val="24"/>
        </w:rPr>
        <w:t>con los extractos de las cuentas bancarias del Infotep a 31 de diciembre 2022,</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evidenció</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entidad,</w:t>
      </w:r>
      <w:r w:rsidR="00EC3D15" w:rsidRPr="009F5A41">
        <w:rPr>
          <w:rFonts w:ascii="Arial" w:hAnsi="Arial" w:cs="Arial"/>
          <w:spacing w:val="-7"/>
          <w:sz w:val="24"/>
          <w:szCs w:val="24"/>
        </w:rPr>
        <w:t xml:space="preserve"> </w:t>
      </w:r>
      <w:r w:rsidR="00EC3D15" w:rsidRPr="009F5A41">
        <w:rPr>
          <w:rFonts w:ascii="Arial" w:hAnsi="Arial" w:cs="Arial"/>
          <w:sz w:val="24"/>
          <w:szCs w:val="24"/>
        </w:rPr>
        <w:t>como</w:t>
      </w:r>
      <w:r w:rsidR="00EC3D15" w:rsidRPr="009F5A41">
        <w:rPr>
          <w:rFonts w:ascii="Arial" w:hAnsi="Arial" w:cs="Arial"/>
          <w:spacing w:val="-7"/>
          <w:sz w:val="24"/>
          <w:szCs w:val="24"/>
        </w:rPr>
        <w:t xml:space="preserve"> </w:t>
      </w:r>
      <w:r w:rsidR="00EC3D15" w:rsidRPr="009F5A41">
        <w:rPr>
          <w:rFonts w:ascii="Arial" w:hAnsi="Arial" w:cs="Arial"/>
          <w:sz w:val="24"/>
          <w:szCs w:val="24"/>
        </w:rPr>
        <w:t>resultado</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identificación de partidas por conciliar, no realizó los ajustes correspondientes, contraviniendo</w:t>
      </w:r>
      <w:r w:rsidR="00EC3D15" w:rsidRPr="009F5A41">
        <w:rPr>
          <w:rFonts w:ascii="Arial" w:hAnsi="Arial" w:cs="Arial"/>
          <w:spacing w:val="-15"/>
          <w:sz w:val="24"/>
          <w:szCs w:val="24"/>
        </w:rPr>
        <w:t xml:space="preserve"> </w:t>
      </w:r>
      <w:r w:rsidR="00EC3D15" w:rsidRPr="009F5A41">
        <w:rPr>
          <w:rFonts w:ascii="Arial" w:hAnsi="Arial" w:cs="Arial"/>
          <w:sz w:val="24"/>
          <w:szCs w:val="24"/>
        </w:rPr>
        <w:t>lo</w:t>
      </w:r>
      <w:r w:rsidR="00EC3D15" w:rsidRPr="009F5A41">
        <w:rPr>
          <w:rFonts w:ascii="Arial" w:hAnsi="Arial" w:cs="Arial"/>
          <w:spacing w:val="-1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z w:val="24"/>
          <w:szCs w:val="24"/>
        </w:rPr>
        <w:t>193</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2016</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CGN, en el anexo, numeral 1.1, numeral 2,2,1, Resolución 363 del 03 de octubre de 2018, lo cual generó que los estados contables, a 31 de diciembre de 2022, no revelaran valores consistentes.</w:t>
      </w:r>
    </w:p>
    <w:p w:rsidR="008D2E93" w:rsidRDefault="008D2E93" w:rsidP="008D2E93">
      <w:pPr>
        <w:pStyle w:val="Textoindependiente"/>
        <w:spacing w:line="237" w:lineRule="auto"/>
        <w:ind w:left="-284" w:right="-234"/>
        <w:jc w:val="both"/>
        <w:rPr>
          <w:rFonts w:ascii="Arial" w:hAnsi="Arial" w:cs="Arial"/>
          <w:sz w:val="24"/>
          <w:szCs w:val="24"/>
        </w:rPr>
      </w:pPr>
    </w:p>
    <w:p w:rsidR="008D2E93" w:rsidRDefault="008D2E93" w:rsidP="008D2E9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cuentas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cobrar</w:t>
      </w:r>
      <w:r w:rsidR="00EC3D15" w:rsidRPr="009F5A41">
        <w:rPr>
          <w:rFonts w:ascii="Arial" w:hAnsi="Arial" w:cs="Arial"/>
          <w:spacing w:val="-19"/>
          <w:sz w:val="24"/>
          <w:szCs w:val="24"/>
        </w:rPr>
        <w:t xml:space="preserve"> </w:t>
      </w:r>
      <w:r w:rsidR="00EC3D15" w:rsidRPr="009F5A41">
        <w:rPr>
          <w:rFonts w:ascii="Arial" w:hAnsi="Arial" w:cs="Arial"/>
          <w:sz w:val="24"/>
          <w:szCs w:val="24"/>
        </w:rPr>
        <w:t>prestación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servicios</w:t>
      </w:r>
      <w:r w:rsidR="00EC3D15" w:rsidRPr="009F5A41">
        <w:rPr>
          <w:rFonts w:ascii="Arial" w:hAnsi="Arial" w:cs="Arial"/>
          <w:spacing w:val="-19"/>
          <w:sz w:val="24"/>
          <w:szCs w:val="24"/>
        </w:rPr>
        <w:t xml:space="preserve"> </w:t>
      </w:r>
      <w:r w:rsidR="00EC3D15" w:rsidRPr="009F5A41">
        <w:rPr>
          <w:rFonts w:ascii="Arial" w:hAnsi="Arial" w:cs="Arial"/>
          <w:sz w:val="24"/>
          <w:szCs w:val="24"/>
        </w:rPr>
        <w:t>presentó</w:t>
      </w:r>
      <w:r w:rsidR="00EC3D15" w:rsidRPr="009F5A41">
        <w:rPr>
          <w:rFonts w:ascii="Arial" w:hAnsi="Arial" w:cs="Arial"/>
          <w:spacing w:val="-19"/>
          <w:sz w:val="24"/>
          <w:szCs w:val="24"/>
        </w:rPr>
        <w:t xml:space="preserve"> </w:t>
      </w:r>
      <w:r w:rsidR="00EC3D15" w:rsidRPr="009F5A41">
        <w:rPr>
          <w:rFonts w:ascii="Arial" w:hAnsi="Arial" w:cs="Arial"/>
          <w:sz w:val="24"/>
          <w:szCs w:val="24"/>
        </w:rPr>
        <w:t>sobrestimación por $25,6 millones, debido a diferencia entre el saldo de la cuenta</w:t>
      </w:r>
      <w:r w:rsidR="00EC3D15" w:rsidRPr="009F5A41">
        <w:rPr>
          <w:rFonts w:ascii="Arial" w:hAnsi="Arial" w:cs="Arial"/>
          <w:spacing w:val="80"/>
          <w:sz w:val="24"/>
          <w:szCs w:val="24"/>
        </w:rPr>
        <w:t xml:space="preserve"> </w:t>
      </w:r>
      <w:r w:rsidR="00EC3D15" w:rsidRPr="009F5A41">
        <w:rPr>
          <w:rFonts w:ascii="Arial" w:hAnsi="Arial" w:cs="Arial"/>
          <w:sz w:val="24"/>
          <w:szCs w:val="24"/>
        </w:rPr>
        <w:t>en los estados financieros y confirmado por parte del ente territorial, contraviniendo</w:t>
      </w:r>
      <w:r w:rsidR="00EC3D15" w:rsidRPr="009F5A41">
        <w:rPr>
          <w:rFonts w:ascii="Arial" w:hAnsi="Arial" w:cs="Arial"/>
          <w:spacing w:val="-20"/>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Ley</w:t>
      </w:r>
      <w:r w:rsidR="00EC3D15" w:rsidRPr="009F5A41">
        <w:rPr>
          <w:rFonts w:ascii="Arial" w:hAnsi="Arial" w:cs="Arial"/>
          <w:spacing w:val="-20"/>
          <w:sz w:val="24"/>
          <w:szCs w:val="24"/>
        </w:rPr>
        <w:t xml:space="preserve"> </w:t>
      </w:r>
      <w:r w:rsidR="00EC3D15" w:rsidRPr="009F5A41">
        <w:rPr>
          <w:rFonts w:ascii="Arial" w:hAnsi="Arial" w:cs="Arial"/>
          <w:sz w:val="24"/>
          <w:szCs w:val="24"/>
        </w:rPr>
        <w:t>87</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1993,</w:t>
      </w:r>
      <w:r w:rsidR="00EC3D15" w:rsidRPr="009F5A41">
        <w:rPr>
          <w:rFonts w:ascii="Arial" w:hAnsi="Arial" w:cs="Arial"/>
          <w:spacing w:val="-20"/>
          <w:sz w:val="24"/>
          <w:szCs w:val="24"/>
        </w:rPr>
        <w:t xml:space="preserve"> </w:t>
      </w:r>
      <w:r w:rsidR="00EC3D15" w:rsidRPr="009F5A41">
        <w:rPr>
          <w:rFonts w:ascii="Arial" w:hAnsi="Arial" w:cs="Arial"/>
          <w:sz w:val="24"/>
          <w:szCs w:val="24"/>
        </w:rPr>
        <w:t>artículo</w:t>
      </w:r>
      <w:r w:rsidR="00EC3D15" w:rsidRPr="009F5A41">
        <w:rPr>
          <w:rFonts w:ascii="Arial" w:hAnsi="Arial" w:cs="Arial"/>
          <w:spacing w:val="-19"/>
          <w:sz w:val="24"/>
          <w:szCs w:val="24"/>
        </w:rPr>
        <w:t xml:space="preserve"> </w:t>
      </w:r>
      <w:r w:rsidR="00EC3D15" w:rsidRPr="009F5A41">
        <w:rPr>
          <w:rFonts w:ascii="Arial" w:hAnsi="Arial" w:cs="Arial"/>
          <w:sz w:val="24"/>
          <w:szCs w:val="24"/>
        </w:rPr>
        <w:t>2,</w:t>
      </w:r>
      <w:r w:rsidR="00EC3D15" w:rsidRPr="009F5A41">
        <w:rPr>
          <w:rFonts w:ascii="Arial" w:hAnsi="Arial" w:cs="Arial"/>
          <w:spacing w:val="-19"/>
          <w:sz w:val="24"/>
          <w:szCs w:val="24"/>
        </w:rPr>
        <w:t xml:space="preserve"> </w:t>
      </w:r>
      <w:r w:rsidR="00EC3D15" w:rsidRPr="009F5A41">
        <w:rPr>
          <w:rFonts w:ascii="Arial" w:hAnsi="Arial" w:cs="Arial"/>
          <w:sz w:val="24"/>
          <w:szCs w:val="24"/>
        </w:rPr>
        <w:t>numeral e; la Resolución 193 de 2016 de la CGN, en el anexo, numeral 1.1 y numeral 3.2.14; la ordenanza 418 de 2016, artículo 7; la ordenanza 232 de 2008, por medio de la cual se modificó la ordenanza 214 de 2007;</w:t>
      </w:r>
      <w:r w:rsidR="00EC3D15" w:rsidRPr="009F5A41">
        <w:rPr>
          <w:rFonts w:ascii="Arial" w:hAnsi="Arial" w:cs="Arial"/>
          <w:spacing w:val="33"/>
          <w:sz w:val="24"/>
          <w:szCs w:val="24"/>
        </w:rPr>
        <w:t xml:space="preserve"> </w:t>
      </w:r>
      <w:r w:rsidR="00EC3D15" w:rsidRPr="009F5A41">
        <w:rPr>
          <w:rFonts w:ascii="Arial" w:hAnsi="Arial" w:cs="Arial"/>
          <w:sz w:val="24"/>
          <w:szCs w:val="24"/>
        </w:rPr>
        <w:t>el</w:t>
      </w:r>
      <w:r w:rsidR="00EC3D15" w:rsidRPr="009F5A41">
        <w:rPr>
          <w:rFonts w:ascii="Arial" w:hAnsi="Arial" w:cs="Arial"/>
          <w:spacing w:val="33"/>
          <w:sz w:val="24"/>
          <w:szCs w:val="24"/>
        </w:rPr>
        <w:t xml:space="preserve"> </w:t>
      </w:r>
      <w:r w:rsidR="00EC3D15" w:rsidRPr="009F5A41">
        <w:rPr>
          <w:rFonts w:ascii="Arial" w:hAnsi="Arial" w:cs="Arial"/>
          <w:sz w:val="24"/>
          <w:szCs w:val="24"/>
        </w:rPr>
        <w:t>anexo</w:t>
      </w:r>
      <w:r w:rsidR="00EC3D15" w:rsidRPr="009F5A41">
        <w:rPr>
          <w:rFonts w:ascii="Arial" w:hAnsi="Arial" w:cs="Arial"/>
          <w:spacing w:val="33"/>
          <w:sz w:val="24"/>
          <w:szCs w:val="24"/>
        </w:rPr>
        <w:t xml:space="preserve"> </w:t>
      </w:r>
      <w:r w:rsidR="00EC3D15" w:rsidRPr="009F5A41">
        <w:rPr>
          <w:rFonts w:ascii="Arial" w:hAnsi="Arial" w:cs="Arial"/>
          <w:sz w:val="24"/>
          <w:szCs w:val="24"/>
        </w:rPr>
        <w:t>de</w:t>
      </w:r>
      <w:r w:rsidR="00EC3D15" w:rsidRPr="009F5A41">
        <w:rPr>
          <w:rFonts w:ascii="Arial" w:hAnsi="Arial" w:cs="Arial"/>
          <w:spacing w:val="33"/>
          <w:sz w:val="24"/>
          <w:szCs w:val="24"/>
        </w:rPr>
        <w:t xml:space="preserve"> </w:t>
      </w:r>
      <w:r w:rsidR="00EC3D15" w:rsidRPr="009F5A41">
        <w:rPr>
          <w:rFonts w:ascii="Arial" w:hAnsi="Arial" w:cs="Arial"/>
          <w:sz w:val="24"/>
          <w:szCs w:val="24"/>
        </w:rPr>
        <w:t>la</w:t>
      </w:r>
      <w:r w:rsidR="00EC3D15" w:rsidRPr="009F5A41">
        <w:rPr>
          <w:rFonts w:ascii="Arial" w:hAnsi="Arial" w:cs="Arial"/>
          <w:spacing w:val="33"/>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3"/>
          <w:sz w:val="24"/>
          <w:szCs w:val="24"/>
        </w:rPr>
        <w:t xml:space="preserve"> </w:t>
      </w:r>
      <w:r w:rsidR="00EC3D15" w:rsidRPr="009F5A41">
        <w:rPr>
          <w:rFonts w:ascii="Arial" w:hAnsi="Arial" w:cs="Arial"/>
          <w:sz w:val="24"/>
          <w:szCs w:val="24"/>
        </w:rPr>
        <w:t>484</w:t>
      </w:r>
      <w:r w:rsidR="00EC3D15" w:rsidRPr="009F5A41">
        <w:rPr>
          <w:rFonts w:ascii="Arial" w:hAnsi="Arial" w:cs="Arial"/>
          <w:spacing w:val="33"/>
          <w:sz w:val="24"/>
          <w:szCs w:val="24"/>
        </w:rPr>
        <w:t xml:space="preserve"> </w:t>
      </w:r>
      <w:r w:rsidR="00EC3D15" w:rsidRPr="009F5A41">
        <w:rPr>
          <w:rFonts w:ascii="Arial" w:hAnsi="Arial" w:cs="Arial"/>
          <w:sz w:val="24"/>
          <w:szCs w:val="24"/>
        </w:rPr>
        <w:t>de</w:t>
      </w:r>
      <w:r w:rsidR="00EC3D15" w:rsidRPr="009F5A41">
        <w:rPr>
          <w:rFonts w:ascii="Arial" w:hAnsi="Arial" w:cs="Arial"/>
          <w:spacing w:val="33"/>
          <w:sz w:val="24"/>
          <w:szCs w:val="24"/>
        </w:rPr>
        <w:t xml:space="preserve"> </w:t>
      </w:r>
      <w:r w:rsidR="00EC3D15" w:rsidRPr="009F5A41">
        <w:rPr>
          <w:rFonts w:ascii="Arial" w:hAnsi="Arial" w:cs="Arial"/>
          <w:sz w:val="24"/>
          <w:szCs w:val="24"/>
        </w:rPr>
        <w:t>2017</w:t>
      </w:r>
      <w:r w:rsidR="00EC3D15" w:rsidRPr="009F5A41">
        <w:rPr>
          <w:rFonts w:ascii="Arial" w:hAnsi="Arial" w:cs="Arial"/>
          <w:spacing w:val="33"/>
          <w:sz w:val="24"/>
          <w:szCs w:val="24"/>
        </w:rPr>
        <w:t xml:space="preserve"> </w:t>
      </w:r>
      <w:r w:rsidR="00EC3D15" w:rsidRPr="009F5A41">
        <w:rPr>
          <w:rFonts w:ascii="Arial" w:hAnsi="Arial" w:cs="Arial"/>
          <w:sz w:val="24"/>
          <w:szCs w:val="24"/>
        </w:rPr>
        <w:t>de</w:t>
      </w:r>
      <w:r w:rsidR="00EC3D15" w:rsidRPr="009F5A41">
        <w:rPr>
          <w:rFonts w:ascii="Arial" w:hAnsi="Arial" w:cs="Arial"/>
          <w:spacing w:val="33"/>
          <w:sz w:val="24"/>
          <w:szCs w:val="24"/>
        </w:rPr>
        <w:t xml:space="preserve"> </w:t>
      </w:r>
      <w:r w:rsidR="00EC3D15" w:rsidRPr="009F5A41">
        <w:rPr>
          <w:rFonts w:ascii="Arial" w:hAnsi="Arial" w:cs="Arial"/>
          <w:sz w:val="24"/>
          <w:szCs w:val="24"/>
        </w:rPr>
        <w:t>la</w:t>
      </w:r>
      <w:r w:rsidR="00EC3D15" w:rsidRPr="009F5A41">
        <w:rPr>
          <w:rFonts w:ascii="Arial" w:hAnsi="Arial" w:cs="Arial"/>
          <w:spacing w:val="33"/>
          <w:sz w:val="24"/>
          <w:szCs w:val="24"/>
        </w:rPr>
        <w:t xml:space="preserve"> </w:t>
      </w:r>
      <w:r w:rsidR="00EC3D15" w:rsidRPr="009F5A41">
        <w:rPr>
          <w:rFonts w:ascii="Arial" w:hAnsi="Arial" w:cs="Arial"/>
          <w:sz w:val="24"/>
          <w:szCs w:val="24"/>
        </w:rPr>
        <w:t>CGN,</w:t>
      </w:r>
      <w:r w:rsidR="00EC3D15" w:rsidRPr="009F5A41">
        <w:rPr>
          <w:rFonts w:ascii="Arial" w:hAnsi="Arial" w:cs="Arial"/>
          <w:spacing w:val="33"/>
          <w:sz w:val="24"/>
          <w:szCs w:val="24"/>
        </w:rPr>
        <w:t xml:space="preserve"> </w:t>
      </w:r>
      <w:r w:rsidR="00EC3D15" w:rsidRPr="009F5A41">
        <w:rPr>
          <w:rFonts w:ascii="Arial" w:hAnsi="Arial" w:cs="Arial"/>
          <w:sz w:val="24"/>
          <w:szCs w:val="24"/>
        </w:rPr>
        <w:t>Capítulo IV Ingresos, afectando la razonabilidad de la cuenta revelada en los estados financieros.</w:t>
      </w:r>
    </w:p>
    <w:p w:rsidR="008D2E93" w:rsidRDefault="008D2E93" w:rsidP="008D2E93">
      <w:pPr>
        <w:pStyle w:val="Textoindependiente"/>
        <w:spacing w:line="237" w:lineRule="auto"/>
        <w:ind w:left="-284" w:right="-234"/>
        <w:jc w:val="both"/>
        <w:rPr>
          <w:rFonts w:ascii="Arial" w:hAnsi="Arial" w:cs="Arial"/>
          <w:sz w:val="24"/>
          <w:szCs w:val="24"/>
        </w:rPr>
      </w:pPr>
    </w:p>
    <w:p w:rsidR="008D2E93" w:rsidRDefault="008D2E93" w:rsidP="008D2E9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 cuenta provisiones - litigios y demandas presentó incorrección de clasificación por $122,1 millones, debido a que revisado el proceso 44001334000220180025200S en eKOGUI, se observó que a 9 de diciembre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2022</w:t>
      </w:r>
      <w:r w:rsidR="00EC3D15" w:rsidRPr="009F5A41">
        <w:rPr>
          <w:rFonts w:ascii="Arial" w:hAnsi="Arial" w:cs="Arial"/>
          <w:spacing w:val="40"/>
          <w:sz w:val="24"/>
          <w:szCs w:val="24"/>
        </w:rPr>
        <w:t xml:space="preserve"> </w:t>
      </w:r>
      <w:r w:rsidR="00EC3D15" w:rsidRPr="009F5A41">
        <w:rPr>
          <w:rFonts w:ascii="Arial" w:hAnsi="Arial" w:cs="Arial"/>
          <w:sz w:val="24"/>
          <w:szCs w:val="24"/>
        </w:rPr>
        <w:t>presentaba</w:t>
      </w:r>
      <w:r w:rsidR="00EC3D15" w:rsidRPr="009F5A41">
        <w:rPr>
          <w:rFonts w:ascii="Arial" w:hAnsi="Arial" w:cs="Arial"/>
          <w:spacing w:val="40"/>
          <w:sz w:val="24"/>
          <w:szCs w:val="24"/>
        </w:rPr>
        <w:t xml:space="preserve"> </w:t>
      </w:r>
      <w:r w:rsidR="00EC3D15" w:rsidRPr="009F5A41">
        <w:rPr>
          <w:rFonts w:ascii="Arial" w:hAnsi="Arial" w:cs="Arial"/>
          <w:sz w:val="24"/>
          <w:szCs w:val="24"/>
        </w:rPr>
        <w:t>probabilidad</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pérdida</w:t>
      </w:r>
      <w:r w:rsidR="00EC3D15" w:rsidRPr="009F5A41">
        <w:rPr>
          <w:rFonts w:ascii="Arial" w:hAnsi="Arial" w:cs="Arial"/>
          <w:spacing w:val="40"/>
          <w:sz w:val="24"/>
          <w:szCs w:val="24"/>
        </w:rPr>
        <w:t xml:space="preserve"> </w:t>
      </w:r>
      <w:r w:rsidR="00EC3D15" w:rsidRPr="009F5A41">
        <w:rPr>
          <w:rFonts w:ascii="Arial" w:hAnsi="Arial" w:cs="Arial"/>
          <w:sz w:val="24"/>
          <w:szCs w:val="24"/>
        </w:rPr>
        <w:t>alta</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con su valor determinado de provisión; sin embargo, en los estados financieros</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31</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diciembre</w:t>
      </w:r>
      <w:r w:rsidR="00EC3D15" w:rsidRPr="009F5A41">
        <w:rPr>
          <w:rFonts w:ascii="Arial" w:hAnsi="Arial" w:cs="Arial"/>
          <w:spacing w:val="-12"/>
          <w:sz w:val="24"/>
          <w:szCs w:val="24"/>
        </w:rPr>
        <w:t xml:space="preserve"> </w:t>
      </w:r>
      <w:r w:rsidR="00EC3D15" w:rsidRPr="009F5A41">
        <w:rPr>
          <w:rFonts w:ascii="Arial" w:hAnsi="Arial" w:cs="Arial"/>
          <w:sz w:val="24"/>
          <w:szCs w:val="24"/>
        </w:rPr>
        <w:t>del</w:t>
      </w:r>
      <w:r w:rsidR="00EC3D15" w:rsidRPr="009F5A41">
        <w:rPr>
          <w:rFonts w:ascii="Arial" w:hAnsi="Arial" w:cs="Arial"/>
          <w:spacing w:val="-12"/>
          <w:sz w:val="24"/>
          <w:szCs w:val="24"/>
        </w:rPr>
        <w:t xml:space="preserve"> </w:t>
      </w:r>
      <w:r w:rsidR="00EC3D15" w:rsidRPr="009F5A41">
        <w:rPr>
          <w:rFonts w:ascii="Arial" w:hAnsi="Arial" w:cs="Arial"/>
          <w:sz w:val="24"/>
          <w:szCs w:val="24"/>
        </w:rPr>
        <w:t>2022</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cuenta</w:t>
      </w:r>
      <w:r w:rsidR="00EC3D15" w:rsidRPr="009F5A41">
        <w:rPr>
          <w:rFonts w:ascii="Arial" w:hAnsi="Arial" w:cs="Arial"/>
          <w:spacing w:val="-13"/>
          <w:sz w:val="24"/>
          <w:szCs w:val="24"/>
        </w:rPr>
        <w:t xml:space="preserve"> </w:t>
      </w:r>
      <w:r w:rsidR="00EC3D15" w:rsidRPr="009F5A41">
        <w:rPr>
          <w:rFonts w:ascii="Arial" w:hAnsi="Arial" w:cs="Arial"/>
          <w:sz w:val="24"/>
          <w:szCs w:val="24"/>
        </w:rPr>
        <w:t>no</w:t>
      </w:r>
      <w:r w:rsidR="00EC3D15" w:rsidRPr="009F5A41">
        <w:rPr>
          <w:rFonts w:ascii="Arial" w:hAnsi="Arial" w:cs="Arial"/>
          <w:spacing w:val="-12"/>
          <w:sz w:val="24"/>
          <w:szCs w:val="24"/>
        </w:rPr>
        <w:t xml:space="preserve"> </w:t>
      </w:r>
      <w:r w:rsidR="00EC3D15" w:rsidRPr="009F5A41">
        <w:rPr>
          <w:rFonts w:ascii="Arial" w:hAnsi="Arial" w:cs="Arial"/>
          <w:sz w:val="24"/>
          <w:szCs w:val="24"/>
        </w:rPr>
        <w:t>presentaba</w:t>
      </w:r>
      <w:r w:rsidR="00EC3D15" w:rsidRPr="009F5A41">
        <w:rPr>
          <w:rFonts w:ascii="Arial" w:hAnsi="Arial" w:cs="Arial"/>
          <w:spacing w:val="-13"/>
          <w:sz w:val="24"/>
          <w:szCs w:val="24"/>
        </w:rPr>
        <w:t xml:space="preserve"> </w:t>
      </w:r>
      <w:r w:rsidR="00EC3D15" w:rsidRPr="009F5A41">
        <w:rPr>
          <w:rFonts w:ascii="Arial" w:hAnsi="Arial" w:cs="Arial"/>
          <w:sz w:val="24"/>
          <w:szCs w:val="24"/>
        </w:rPr>
        <w:t>saldo, contraviniendo</w:t>
      </w:r>
      <w:r w:rsidR="00EC3D15" w:rsidRPr="009F5A41">
        <w:rPr>
          <w:rFonts w:ascii="Arial" w:hAnsi="Arial" w:cs="Arial"/>
          <w:spacing w:val="30"/>
          <w:sz w:val="24"/>
          <w:szCs w:val="24"/>
        </w:rPr>
        <w:t xml:space="preserve"> </w:t>
      </w:r>
      <w:r w:rsidR="00EC3D15" w:rsidRPr="009F5A41">
        <w:rPr>
          <w:rFonts w:ascii="Arial" w:hAnsi="Arial" w:cs="Arial"/>
          <w:sz w:val="24"/>
          <w:szCs w:val="24"/>
        </w:rPr>
        <w:t>lo</w:t>
      </w:r>
      <w:r w:rsidR="00EC3D15" w:rsidRPr="009F5A41">
        <w:rPr>
          <w:rFonts w:ascii="Arial" w:hAnsi="Arial" w:cs="Arial"/>
          <w:spacing w:val="33"/>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2"/>
          <w:sz w:val="24"/>
          <w:szCs w:val="24"/>
        </w:rPr>
        <w:t xml:space="preserve"> </w:t>
      </w:r>
      <w:r w:rsidR="00EC3D15" w:rsidRPr="009F5A41">
        <w:rPr>
          <w:rFonts w:ascii="Arial" w:hAnsi="Arial" w:cs="Arial"/>
          <w:sz w:val="24"/>
          <w:szCs w:val="24"/>
        </w:rPr>
        <w:t>en</w:t>
      </w:r>
      <w:r w:rsidR="00EC3D15" w:rsidRPr="009F5A41">
        <w:rPr>
          <w:rFonts w:ascii="Arial" w:hAnsi="Arial" w:cs="Arial"/>
          <w:spacing w:val="33"/>
          <w:sz w:val="24"/>
          <w:szCs w:val="24"/>
        </w:rPr>
        <w:t xml:space="preserve"> </w:t>
      </w:r>
      <w:r w:rsidR="00EC3D15" w:rsidRPr="009F5A41">
        <w:rPr>
          <w:rFonts w:ascii="Arial" w:hAnsi="Arial" w:cs="Arial"/>
          <w:sz w:val="24"/>
          <w:szCs w:val="24"/>
        </w:rPr>
        <w:t>Ley</w:t>
      </w:r>
      <w:r w:rsidR="00EC3D15" w:rsidRPr="009F5A41">
        <w:rPr>
          <w:rFonts w:ascii="Arial" w:hAnsi="Arial" w:cs="Arial"/>
          <w:spacing w:val="32"/>
          <w:sz w:val="24"/>
          <w:szCs w:val="24"/>
        </w:rPr>
        <w:t xml:space="preserve"> </w:t>
      </w:r>
      <w:r w:rsidR="00EC3D15" w:rsidRPr="009F5A41">
        <w:rPr>
          <w:rFonts w:ascii="Arial" w:hAnsi="Arial" w:cs="Arial"/>
          <w:sz w:val="24"/>
          <w:szCs w:val="24"/>
        </w:rPr>
        <w:t>87</w:t>
      </w:r>
      <w:r w:rsidR="00EC3D15" w:rsidRPr="009F5A41">
        <w:rPr>
          <w:rFonts w:ascii="Arial" w:hAnsi="Arial" w:cs="Arial"/>
          <w:spacing w:val="33"/>
          <w:sz w:val="24"/>
          <w:szCs w:val="24"/>
        </w:rPr>
        <w:t xml:space="preserve"> </w:t>
      </w:r>
      <w:r w:rsidR="00EC3D15" w:rsidRPr="009F5A41">
        <w:rPr>
          <w:rFonts w:ascii="Arial" w:hAnsi="Arial" w:cs="Arial"/>
          <w:sz w:val="24"/>
          <w:szCs w:val="24"/>
        </w:rPr>
        <w:t>de</w:t>
      </w:r>
      <w:r w:rsidR="00EC3D15" w:rsidRPr="009F5A41">
        <w:rPr>
          <w:rFonts w:ascii="Arial" w:hAnsi="Arial" w:cs="Arial"/>
          <w:spacing w:val="32"/>
          <w:sz w:val="24"/>
          <w:szCs w:val="24"/>
        </w:rPr>
        <w:t xml:space="preserve"> </w:t>
      </w:r>
      <w:r w:rsidR="00EC3D15" w:rsidRPr="009F5A41">
        <w:rPr>
          <w:rFonts w:ascii="Arial" w:hAnsi="Arial" w:cs="Arial"/>
          <w:sz w:val="24"/>
          <w:szCs w:val="24"/>
        </w:rPr>
        <w:t>1993,</w:t>
      </w:r>
      <w:r w:rsidR="00EC3D15" w:rsidRPr="009F5A41">
        <w:rPr>
          <w:rFonts w:ascii="Arial" w:hAnsi="Arial" w:cs="Arial"/>
          <w:spacing w:val="33"/>
          <w:sz w:val="24"/>
          <w:szCs w:val="24"/>
        </w:rPr>
        <w:t xml:space="preserve"> </w:t>
      </w:r>
      <w:r w:rsidR="00EC3D15" w:rsidRPr="009F5A41">
        <w:rPr>
          <w:rFonts w:ascii="Arial" w:hAnsi="Arial" w:cs="Arial"/>
          <w:sz w:val="24"/>
          <w:szCs w:val="24"/>
        </w:rPr>
        <w:t>artículos</w:t>
      </w:r>
      <w:r w:rsidR="00EC3D15" w:rsidRPr="009F5A41">
        <w:rPr>
          <w:rFonts w:ascii="Arial" w:hAnsi="Arial" w:cs="Arial"/>
          <w:spacing w:val="32"/>
          <w:sz w:val="24"/>
          <w:szCs w:val="24"/>
        </w:rPr>
        <w:t xml:space="preserve"> </w:t>
      </w:r>
      <w:r w:rsidR="00EC3D15" w:rsidRPr="009F5A41">
        <w:rPr>
          <w:rFonts w:ascii="Arial" w:hAnsi="Arial" w:cs="Arial"/>
          <w:sz w:val="24"/>
          <w:szCs w:val="24"/>
        </w:rPr>
        <w:t>2</w:t>
      </w:r>
      <w:r w:rsidR="00EC3D15" w:rsidRPr="009F5A41">
        <w:rPr>
          <w:rFonts w:ascii="Arial" w:hAnsi="Arial" w:cs="Arial"/>
          <w:spacing w:val="33"/>
          <w:sz w:val="24"/>
          <w:szCs w:val="24"/>
        </w:rPr>
        <w:t xml:space="preserve"> </w:t>
      </w:r>
      <w:r w:rsidR="00EC3D15" w:rsidRPr="009F5A41">
        <w:rPr>
          <w:rFonts w:ascii="Arial" w:hAnsi="Arial" w:cs="Arial"/>
          <w:sz w:val="24"/>
          <w:szCs w:val="24"/>
        </w:rPr>
        <w:t>y</w:t>
      </w:r>
      <w:r w:rsidR="00EC3D15" w:rsidRPr="009F5A41">
        <w:rPr>
          <w:rFonts w:ascii="Arial" w:hAnsi="Arial" w:cs="Arial"/>
          <w:spacing w:val="32"/>
          <w:sz w:val="24"/>
          <w:szCs w:val="24"/>
        </w:rPr>
        <w:t xml:space="preserve"> </w:t>
      </w:r>
      <w:r w:rsidR="00EC3D15" w:rsidRPr="009F5A41">
        <w:rPr>
          <w:rFonts w:ascii="Arial" w:hAnsi="Arial" w:cs="Arial"/>
          <w:sz w:val="24"/>
          <w:szCs w:val="24"/>
        </w:rPr>
        <w:t>3</w:t>
      </w:r>
      <w:r w:rsidR="00EC3D15" w:rsidRPr="009F5A41">
        <w:rPr>
          <w:rFonts w:ascii="Arial" w:hAnsi="Arial" w:cs="Arial"/>
          <w:spacing w:val="33"/>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z w:val="24"/>
          <w:szCs w:val="24"/>
        </w:rPr>
        <w:t>la Resolución 080 de 2021 de la CGN, numerales 2 y 2.4 Obligación probable,</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cual</w:t>
      </w:r>
      <w:r w:rsidR="00EC3D15" w:rsidRPr="009F5A41">
        <w:rPr>
          <w:rFonts w:ascii="Arial" w:hAnsi="Arial" w:cs="Arial"/>
          <w:spacing w:val="-8"/>
          <w:sz w:val="24"/>
          <w:szCs w:val="24"/>
        </w:rPr>
        <w:t xml:space="preserve"> </w:t>
      </w:r>
      <w:r w:rsidR="00EC3D15" w:rsidRPr="009F5A41">
        <w:rPr>
          <w:rFonts w:ascii="Arial" w:hAnsi="Arial" w:cs="Arial"/>
          <w:sz w:val="24"/>
          <w:szCs w:val="24"/>
        </w:rPr>
        <w:t>originó</w:t>
      </w:r>
      <w:r w:rsidR="00EC3D15" w:rsidRPr="009F5A41">
        <w:rPr>
          <w:rFonts w:ascii="Arial" w:hAnsi="Arial" w:cs="Arial"/>
          <w:spacing w:val="-8"/>
          <w:sz w:val="24"/>
          <w:szCs w:val="24"/>
        </w:rPr>
        <w:t xml:space="preserve"> </w:t>
      </w:r>
      <w:r w:rsidR="00EC3D15" w:rsidRPr="009F5A41">
        <w:rPr>
          <w:rFonts w:ascii="Arial" w:hAnsi="Arial" w:cs="Arial"/>
          <w:sz w:val="24"/>
          <w:szCs w:val="24"/>
        </w:rPr>
        <w:t>que</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saldo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cuenta</w:t>
      </w:r>
      <w:r w:rsidR="00EC3D15" w:rsidRPr="009F5A41">
        <w:rPr>
          <w:rFonts w:ascii="Arial" w:hAnsi="Arial" w:cs="Arial"/>
          <w:spacing w:val="-8"/>
          <w:sz w:val="24"/>
          <w:szCs w:val="24"/>
        </w:rPr>
        <w:t xml:space="preserve"> </w:t>
      </w:r>
      <w:r w:rsidR="00EC3D15" w:rsidRPr="009F5A41">
        <w:rPr>
          <w:rFonts w:ascii="Arial" w:hAnsi="Arial" w:cs="Arial"/>
          <w:sz w:val="24"/>
          <w:szCs w:val="24"/>
        </w:rPr>
        <w:t>no</w:t>
      </w:r>
      <w:r w:rsidR="00EC3D15" w:rsidRPr="009F5A41">
        <w:rPr>
          <w:rFonts w:ascii="Arial" w:hAnsi="Arial" w:cs="Arial"/>
          <w:spacing w:val="-8"/>
          <w:sz w:val="24"/>
          <w:szCs w:val="24"/>
        </w:rPr>
        <w:t xml:space="preserve"> </w:t>
      </w:r>
      <w:r w:rsidR="00EC3D15" w:rsidRPr="009F5A41">
        <w:rPr>
          <w:rFonts w:ascii="Arial" w:hAnsi="Arial" w:cs="Arial"/>
          <w:sz w:val="24"/>
          <w:szCs w:val="24"/>
        </w:rPr>
        <w:t>reflejara</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valor real en los estados financieros.</w:t>
      </w:r>
    </w:p>
    <w:p w:rsidR="008D2E93" w:rsidRDefault="008D2E93" w:rsidP="008D2E93">
      <w:pPr>
        <w:pStyle w:val="Textoindependiente"/>
        <w:spacing w:line="237" w:lineRule="auto"/>
        <w:ind w:left="-284" w:right="-234"/>
        <w:jc w:val="both"/>
        <w:rPr>
          <w:rFonts w:ascii="Arial" w:hAnsi="Arial" w:cs="Arial"/>
          <w:sz w:val="24"/>
          <w:szCs w:val="24"/>
        </w:rPr>
      </w:pPr>
    </w:p>
    <w:p w:rsidR="008D2E93" w:rsidRPr="008D2E93" w:rsidRDefault="00EC3D15" w:rsidP="008D2E93">
      <w:pPr>
        <w:pStyle w:val="Textoindependiente"/>
        <w:spacing w:line="237" w:lineRule="auto"/>
        <w:ind w:left="-284" w:right="-234"/>
        <w:jc w:val="both"/>
        <w:rPr>
          <w:rFonts w:ascii="Arial" w:hAnsi="Arial" w:cs="Arial"/>
          <w:b/>
          <w:spacing w:val="-2"/>
          <w:sz w:val="28"/>
          <w:szCs w:val="28"/>
        </w:rPr>
      </w:pPr>
      <w:r w:rsidRPr="008D2E93">
        <w:rPr>
          <w:rFonts w:ascii="Arial" w:hAnsi="Arial" w:cs="Arial"/>
          <w:b/>
          <w:sz w:val="28"/>
          <w:szCs w:val="28"/>
        </w:rPr>
        <w:t>Control</w:t>
      </w:r>
      <w:r w:rsidRPr="008D2E93">
        <w:rPr>
          <w:rFonts w:ascii="Arial" w:hAnsi="Arial" w:cs="Arial"/>
          <w:b/>
          <w:spacing w:val="-7"/>
          <w:sz w:val="28"/>
          <w:szCs w:val="28"/>
        </w:rPr>
        <w:t xml:space="preserve"> </w:t>
      </w:r>
      <w:r w:rsidRPr="008D2E93">
        <w:rPr>
          <w:rFonts w:ascii="Arial" w:hAnsi="Arial" w:cs="Arial"/>
          <w:b/>
          <w:sz w:val="28"/>
          <w:szCs w:val="28"/>
        </w:rPr>
        <w:t>interno</w:t>
      </w:r>
      <w:r w:rsidRPr="008D2E93">
        <w:rPr>
          <w:rFonts w:ascii="Arial" w:hAnsi="Arial" w:cs="Arial"/>
          <w:b/>
          <w:spacing w:val="-7"/>
          <w:sz w:val="28"/>
          <w:szCs w:val="28"/>
        </w:rPr>
        <w:t xml:space="preserve"> </w:t>
      </w:r>
      <w:r w:rsidRPr="008D2E93">
        <w:rPr>
          <w:rFonts w:ascii="Arial" w:hAnsi="Arial" w:cs="Arial"/>
          <w:b/>
          <w:sz w:val="28"/>
          <w:szCs w:val="28"/>
        </w:rPr>
        <w:t>financiero:</w:t>
      </w:r>
      <w:r w:rsidRPr="008D2E93">
        <w:rPr>
          <w:rFonts w:ascii="Arial" w:hAnsi="Arial" w:cs="Arial"/>
          <w:b/>
          <w:spacing w:val="-7"/>
          <w:sz w:val="28"/>
          <w:szCs w:val="28"/>
        </w:rPr>
        <w:t xml:space="preserve"> </w:t>
      </w:r>
      <w:r w:rsidRPr="008D2E93">
        <w:rPr>
          <w:rFonts w:ascii="Arial" w:hAnsi="Arial" w:cs="Arial"/>
          <w:b/>
          <w:sz w:val="28"/>
          <w:szCs w:val="28"/>
        </w:rPr>
        <w:t>con</w:t>
      </w:r>
      <w:r w:rsidRPr="008D2E93">
        <w:rPr>
          <w:rFonts w:ascii="Arial" w:hAnsi="Arial" w:cs="Arial"/>
          <w:b/>
          <w:spacing w:val="-7"/>
          <w:sz w:val="28"/>
          <w:szCs w:val="28"/>
        </w:rPr>
        <w:t xml:space="preserve"> </w:t>
      </w:r>
      <w:r w:rsidRPr="008D2E93">
        <w:rPr>
          <w:rFonts w:ascii="Arial" w:hAnsi="Arial" w:cs="Arial"/>
          <w:b/>
          <w:spacing w:val="-2"/>
          <w:sz w:val="28"/>
          <w:szCs w:val="28"/>
        </w:rPr>
        <w:t>deficiencias.</w:t>
      </w:r>
    </w:p>
    <w:p w:rsidR="008D2E93" w:rsidRPr="008D2E93" w:rsidRDefault="008D2E93" w:rsidP="008D2E93">
      <w:pPr>
        <w:pStyle w:val="Textoindependiente"/>
        <w:spacing w:line="237" w:lineRule="auto"/>
        <w:ind w:left="-284" w:right="-234"/>
        <w:jc w:val="both"/>
        <w:rPr>
          <w:rFonts w:ascii="Arial" w:hAnsi="Arial" w:cs="Arial"/>
          <w:b/>
          <w:spacing w:val="-2"/>
          <w:sz w:val="28"/>
          <w:szCs w:val="28"/>
        </w:rPr>
      </w:pPr>
    </w:p>
    <w:p w:rsidR="00932954" w:rsidRDefault="008D2E93" w:rsidP="0093295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 presentaron deficiencias para el debido registro contable de las operaciones</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falta</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gestión</w:t>
      </w:r>
      <w:r w:rsidR="00EC3D15" w:rsidRPr="009F5A41">
        <w:rPr>
          <w:rFonts w:ascii="Arial" w:hAnsi="Arial" w:cs="Arial"/>
          <w:spacing w:val="-17"/>
          <w:sz w:val="24"/>
          <w:szCs w:val="24"/>
        </w:rPr>
        <w:t xml:space="preserve"> </w:t>
      </w:r>
      <w:r w:rsidR="00EC3D15" w:rsidRPr="009F5A41">
        <w:rPr>
          <w:rFonts w:ascii="Arial" w:hAnsi="Arial" w:cs="Arial"/>
          <w:sz w:val="24"/>
          <w:szCs w:val="24"/>
        </w:rPr>
        <w:t>administrativa</w:t>
      </w:r>
      <w:r w:rsidR="00EC3D15" w:rsidRPr="009F5A41">
        <w:rPr>
          <w:rFonts w:ascii="Arial" w:hAnsi="Arial" w:cs="Arial"/>
          <w:spacing w:val="-18"/>
          <w:sz w:val="24"/>
          <w:szCs w:val="24"/>
        </w:rPr>
        <w:t xml:space="preserve"> </w:t>
      </w:r>
      <w:r w:rsidR="00EC3D15" w:rsidRPr="009F5A41">
        <w:rPr>
          <w:rFonts w:ascii="Arial" w:hAnsi="Arial" w:cs="Arial"/>
          <w:sz w:val="24"/>
          <w:szCs w:val="24"/>
        </w:rPr>
        <w:t>para</w:t>
      </w:r>
      <w:r w:rsidR="00EC3D15" w:rsidRPr="009F5A41">
        <w:rPr>
          <w:rFonts w:ascii="Arial" w:hAnsi="Arial" w:cs="Arial"/>
          <w:spacing w:val="-18"/>
          <w:sz w:val="24"/>
          <w:szCs w:val="24"/>
        </w:rPr>
        <w:t xml:space="preserve"> </w:t>
      </w:r>
      <w:r w:rsidR="00EC3D15" w:rsidRPr="009F5A41">
        <w:rPr>
          <w:rFonts w:ascii="Arial" w:hAnsi="Arial" w:cs="Arial"/>
          <w:sz w:val="24"/>
          <w:szCs w:val="24"/>
        </w:rPr>
        <w:t>depuración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 xml:space="preserve">las </w:t>
      </w:r>
      <w:r w:rsidR="00EC3D15" w:rsidRPr="009F5A41">
        <w:rPr>
          <w:rFonts w:ascii="Arial" w:hAnsi="Arial" w:cs="Arial"/>
          <w:spacing w:val="-2"/>
          <w:sz w:val="24"/>
          <w:szCs w:val="24"/>
        </w:rPr>
        <w:t>cifras,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agotando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todos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requerimientos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pertinentes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consecución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8"/>
          <w:sz w:val="24"/>
          <w:szCs w:val="24"/>
        </w:rPr>
        <w:t xml:space="preserve"> </w:t>
      </w:r>
      <w:r w:rsidR="00EC3D15" w:rsidRPr="009F5A41">
        <w:rPr>
          <w:rFonts w:ascii="Arial" w:hAnsi="Arial" w:cs="Arial"/>
          <w:sz w:val="24"/>
          <w:szCs w:val="24"/>
        </w:rPr>
        <w:t>o</w:t>
      </w:r>
      <w:r w:rsidR="00EC3D15" w:rsidRPr="009F5A41">
        <w:rPr>
          <w:rFonts w:ascii="Arial" w:hAnsi="Arial" w:cs="Arial"/>
          <w:spacing w:val="-8"/>
          <w:sz w:val="24"/>
          <w:szCs w:val="24"/>
        </w:rPr>
        <w:t xml:space="preserve"> </w:t>
      </w:r>
      <w:r w:rsidR="00EC3D15" w:rsidRPr="009F5A41">
        <w:rPr>
          <w:rFonts w:ascii="Arial" w:hAnsi="Arial" w:cs="Arial"/>
          <w:sz w:val="24"/>
          <w:szCs w:val="24"/>
        </w:rPr>
        <w:t>documentos</w:t>
      </w:r>
      <w:r w:rsidR="00EC3D15" w:rsidRPr="009F5A41">
        <w:rPr>
          <w:rFonts w:ascii="Arial" w:hAnsi="Arial" w:cs="Arial"/>
          <w:spacing w:val="-8"/>
          <w:sz w:val="24"/>
          <w:szCs w:val="24"/>
        </w:rPr>
        <w:t xml:space="preserve"> </w:t>
      </w:r>
      <w:r w:rsidR="00EC3D15" w:rsidRPr="009F5A41">
        <w:rPr>
          <w:rFonts w:ascii="Arial" w:hAnsi="Arial" w:cs="Arial"/>
          <w:sz w:val="24"/>
          <w:szCs w:val="24"/>
        </w:rPr>
        <w:t>necesarios</w:t>
      </w:r>
      <w:r w:rsidR="00EC3D15" w:rsidRPr="009F5A41">
        <w:rPr>
          <w:rFonts w:ascii="Arial" w:hAnsi="Arial" w:cs="Arial"/>
          <w:spacing w:val="-8"/>
          <w:sz w:val="24"/>
          <w:szCs w:val="24"/>
        </w:rPr>
        <w:t xml:space="preserve"> </w:t>
      </w:r>
      <w:r w:rsidR="00EC3D15" w:rsidRPr="009F5A41">
        <w:rPr>
          <w:rFonts w:ascii="Arial" w:hAnsi="Arial" w:cs="Arial"/>
          <w:sz w:val="24"/>
          <w:szCs w:val="24"/>
        </w:rPr>
        <w:t>para</w:t>
      </w:r>
      <w:r w:rsidR="00EC3D15" w:rsidRPr="009F5A41">
        <w:rPr>
          <w:rFonts w:ascii="Arial" w:hAnsi="Arial" w:cs="Arial"/>
          <w:spacing w:val="-8"/>
          <w:sz w:val="24"/>
          <w:szCs w:val="24"/>
        </w:rPr>
        <w:t xml:space="preserve"> </w:t>
      </w:r>
      <w:r w:rsidR="00EC3D15" w:rsidRPr="009F5A41">
        <w:rPr>
          <w:rFonts w:ascii="Arial" w:hAnsi="Arial" w:cs="Arial"/>
          <w:sz w:val="24"/>
          <w:szCs w:val="24"/>
        </w:rPr>
        <w:t>soportar</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reconocer la fiabilidad del saldo de las cuentas implicadas.</w:t>
      </w:r>
    </w:p>
    <w:p w:rsidR="00932954" w:rsidRDefault="00932954" w:rsidP="00932954">
      <w:pPr>
        <w:pStyle w:val="Textoindependiente"/>
        <w:spacing w:line="237" w:lineRule="auto"/>
        <w:ind w:left="-284" w:right="-234"/>
        <w:jc w:val="both"/>
        <w:rPr>
          <w:rFonts w:ascii="Arial" w:hAnsi="Arial" w:cs="Arial"/>
          <w:sz w:val="24"/>
          <w:szCs w:val="24"/>
        </w:rPr>
      </w:pPr>
    </w:p>
    <w:p w:rsidR="00932954" w:rsidRPr="00932954" w:rsidRDefault="00932954" w:rsidP="00932954">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9.- </w:t>
      </w:r>
      <w:r w:rsidR="00EC3D15" w:rsidRPr="00932954">
        <w:rPr>
          <w:rFonts w:ascii="Arial" w:hAnsi="Arial" w:cs="Arial"/>
          <w:b/>
          <w:sz w:val="28"/>
          <w:szCs w:val="28"/>
        </w:rPr>
        <w:t>Universidad</w:t>
      </w:r>
      <w:r w:rsidR="00EC3D15" w:rsidRPr="00932954">
        <w:rPr>
          <w:rFonts w:ascii="Arial" w:hAnsi="Arial" w:cs="Arial"/>
          <w:b/>
          <w:spacing w:val="-2"/>
          <w:sz w:val="28"/>
          <w:szCs w:val="28"/>
        </w:rPr>
        <w:t xml:space="preserve"> </w:t>
      </w:r>
      <w:r w:rsidR="00EC3D15" w:rsidRPr="00932954">
        <w:rPr>
          <w:rFonts w:ascii="Arial" w:hAnsi="Arial" w:cs="Arial"/>
          <w:b/>
          <w:sz w:val="28"/>
          <w:szCs w:val="28"/>
        </w:rPr>
        <w:t>Nacional</w:t>
      </w:r>
      <w:r w:rsidR="00EC3D15" w:rsidRPr="00932954">
        <w:rPr>
          <w:rFonts w:ascii="Arial" w:hAnsi="Arial" w:cs="Arial"/>
          <w:b/>
          <w:spacing w:val="-2"/>
          <w:sz w:val="28"/>
          <w:szCs w:val="28"/>
        </w:rPr>
        <w:t xml:space="preserve"> </w:t>
      </w:r>
      <w:r w:rsidR="00EC3D15" w:rsidRPr="00932954">
        <w:rPr>
          <w:rFonts w:ascii="Arial" w:hAnsi="Arial" w:cs="Arial"/>
          <w:b/>
          <w:sz w:val="28"/>
          <w:szCs w:val="28"/>
        </w:rPr>
        <w:t>Abierta</w:t>
      </w:r>
      <w:r w:rsidR="00EC3D15" w:rsidRPr="00932954">
        <w:rPr>
          <w:rFonts w:ascii="Arial" w:hAnsi="Arial" w:cs="Arial"/>
          <w:b/>
          <w:spacing w:val="-1"/>
          <w:sz w:val="28"/>
          <w:szCs w:val="28"/>
        </w:rPr>
        <w:t xml:space="preserve"> </w:t>
      </w:r>
      <w:r w:rsidR="00EC3D15" w:rsidRPr="00932954">
        <w:rPr>
          <w:rFonts w:ascii="Arial" w:hAnsi="Arial" w:cs="Arial"/>
          <w:b/>
          <w:sz w:val="28"/>
          <w:szCs w:val="28"/>
        </w:rPr>
        <w:t>y</w:t>
      </w:r>
      <w:r w:rsidR="00EC3D15" w:rsidRPr="00932954">
        <w:rPr>
          <w:rFonts w:ascii="Arial" w:hAnsi="Arial" w:cs="Arial"/>
          <w:b/>
          <w:spacing w:val="-2"/>
          <w:sz w:val="28"/>
          <w:szCs w:val="28"/>
        </w:rPr>
        <w:t xml:space="preserve"> </w:t>
      </w:r>
      <w:r w:rsidR="00EC3D15" w:rsidRPr="00932954">
        <w:rPr>
          <w:rFonts w:ascii="Arial" w:hAnsi="Arial" w:cs="Arial"/>
          <w:b/>
          <w:sz w:val="28"/>
          <w:szCs w:val="28"/>
        </w:rPr>
        <w:t>a</w:t>
      </w:r>
      <w:r w:rsidR="00EC3D15" w:rsidRPr="00932954">
        <w:rPr>
          <w:rFonts w:ascii="Arial" w:hAnsi="Arial" w:cs="Arial"/>
          <w:b/>
          <w:spacing w:val="-2"/>
          <w:sz w:val="28"/>
          <w:szCs w:val="28"/>
        </w:rPr>
        <w:t xml:space="preserve"> </w:t>
      </w:r>
      <w:r w:rsidR="00EC3D15" w:rsidRPr="00932954">
        <w:rPr>
          <w:rFonts w:ascii="Arial" w:hAnsi="Arial" w:cs="Arial"/>
          <w:b/>
          <w:sz w:val="28"/>
          <w:szCs w:val="28"/>
        </w:rPr>
        <w:t>Distancia</w:t>
      </w:r>
      <w:r w:rsidR="00EC3D15" w:rsidRPr="00932954">
        <w:rPr>
          <w:rFonts w:ascii="Arial" w:hAnsi="Arial" w:cs="Arial"/>
          <w:b/>
          <w:spacing w:val="-1"/>
          <w:sz w:val="28"/>
          <w:szCs w:val="28"/>
        </w:rPr>
        <w:t xml:space="preserve"> </w:t>
      </w:r>
      <w:r w:rsidR="00EC3D15" w:rsidRPr="00932954">
        <w:rPr>
          <w:rFonts w:ascii="Arial" w:hAnsi="Arial" w:cs="Arial"/>
          <w:b/>
          <w:spacing w:val="-2"/>
          <w:sz w:val="28"/>
          <w:szCs w:val="28"/>
        </w:rPr>
        <w:t>(UNAD)</w:t>
      </w:r>
      <w:r w:rsidRPr="00932954">
        <w:rPr>
          <w:rFonts w:ascii="Arial" w:hAnsi="Arial" w:cs="Arial"/>
          <w:b/>
          <w:spacing w:val="-2"/>
          <w:sz w:val="28"/>
          <w:szCs w:val="28"/>
        </w:rPr>
        <w:t>.</w:t>
      </w:r>
    </w:p>
    <w:p w:rsidR="00932954" w:rsidRPr="00932954" w:rsidRDefault="00932954" w:rsidP="00932954">
      <w:pPr>
        <w:pStyle w:val="Textoindependiente"/>
        <w:spacing w:line="237" w:lineRule="auto"/>
        <w:ind w:left="-284" w:right="-234"/>
        <w:jc w:val="both"/>
        <w:rPr>
          <w:rFonts w:ascii="Arial" w:hAnsi="Arial" w:cs="Arial"/>
          <w:b/>
          <w:spacing w:val="-2"/>
          <w:sz w:val="28"/>
          <w:szCs w:val="28"/>
        </w:rPr>
      </w:pPr>
    </w:p>
    <w:p w:rsidR="00932954" w:rsidRPr="00932954" w:rsidRDefault="00EC3D15" w:rsidP="00932954">
      <w:pPr>
        <w:pStyle w:val="Textoindependiente"/>
        <w:spacing w:line="237" w:lineRule="auto"/>
        <w:ind w:left="-284" w:right="-234"/>
        <w:jc w:val="both"/>
        <w:rPr>
          <w:rFonts w:ascii="Arial" w:hAnsi="Arial" w:cs="Arial"/>
          <w:b/>
          <w:spacing w:val="-2"/>
          <w:sz w:val="28"/>
          <w:szCs w:val="28"/>
        </w:rPr>
      </w:pPr>
      <w:r w:rsidRPr="00932954">
        <w:rPr>
          <w:rFonts w:ascii="Arial" w:hAnsi="Arial" w:cs="Arial"/>
          <w:b/>
          <w:sz w:val="28"/>
          <w:szCs w:val="28"/>
        </w:rPr>
        <w:lastRenderedPageBreak/>
        <w:t>Opinión</w:t>
      </w:r>
      <w:r w:rsidRPr="00932954">
        <w:rPr>
          <w:rFonts w:ascii="Arial" w:hAnsi="Arial" w:cs="Arial"/>
          <w:b/>
          <w:spacing w:val="-3"/>
          <w:sz w:val="28"/>
          <w:szCs w:val="28"/>
        </w:rPr>
        <w:t xml:space="preserve"> </w:t>
      </w:r>
      <w:r w:rsidRPr="00932954">
        <w:rPr>
          <w:rFonts w:ascii="Arial" w:hAnsi="Arial" w:cs="Arial"/>
          <w:b/>
          <w:sz w:val="28"/>
          <w:szCs w:val="28"/>
        </w:rPr>
        <w:t>contable:</w:t>
      </w:r>
      <w:r w:rsidRPr="00932954">
        <w:rPr>
          <w:rFonts w:ascii="Arial" w:hAnsi="Arial" w:cs="Arial"/>
          <w:b/>
          <w:spacing w:val="-3"/>
          <w:sz w:val="28"/>
          <w:szCs w:val="28"/>
        </w:rPr>
        <w:t xml:space="preserve"> </w:t>
      </w:r>
      <w:r w:rsidRPr="00932954">
        <w:rPr>
          <w:rFonts w:ascii="Arial" w:hAnsi="Arial" w:cs="Arial"/>
          <w:b/>
          <w:sz w:val="28"/>
          <w:szCs w:val="28"/>
        </w:rPr>
        <w:t>sin</w:t>
      </w:r>
      <w:r w:rsidRPr="00932954">
        <w:rPr>
          <w:rFonts w:ascii="Arial" w:hAnsi="Arial" w:cs="Arial"/>
          <w:b/>
          <w:spacing w:val="-2"/>
          <w:sz w:val="28"/>
          <w:szCs w:val="28"/>
        </w:rPr>
        <w:t xml:space="preserve"> salvedades.</w:t>
      </w:r>
    </w:p>
    <w:p w:rsidR="00932954" w:rsidRPr="00932954" w:rsidRDefault="00932954" w:rsidP="00932954">
      <w:pPr>
        <w:pStyle w:val="Textoindependiente"/>
        <w:spacing w:line="237" w:lineRule="auto"/>
        <w:ind w:left="-284" w:right="-234"/>
        <w:jc w:val="both"/>
        <w:rPr>
          <w:rFonts w:ascii="Arial" w:hAnsi="Arial" w:cs="Arial"/>
          <w:b/>
          <w:spacing w:val="-2"/>
          <w:sz w:val="28"/>
          <w:szCs w:val="28"/>
        </w:rPr>
      </w:pPr>
    </w:p>
    <w:p w:rsidR="00932954" w:rsidRDefault="00EC3D15" w:rsidP="00932954">
      <w:pPr>
        <w:pStyle w:val="Textoindependiente"/>
        <w:spacing w:line="237" w:lineRule="auto"/>
        <w:ind w:left="-284" w:right="-234"/>
        <w:jc w:val="both"/>
        <w:rPr>
          <w:rFonts w:ascii="Arial" w:hAnsi="Arial" w:cs="Arial"/>
          <w:b/>
          <w:spacing w:val="-2"/>
          <w:sz w:val="28"/>
          <w:szCs w:val="28"/>
        </w:rPr>
      </w:pPr>
      <w:r w:rsidRPr="00932954">
        <w:rPr>
          <w:rFonts w:ascii="Arial" w:hAnsi="Arial" w:cs="Arial"/>
          <w:b/>
          <w:sz w:val="28"/>
          <w:szCs w:val="28"/>
        </w:rPr>
        <w:t>Control</w:t>
      </w:r>
      <w:r w:rsidRPr="00932954">
        <w:rPr>
          <w:rFonts w:ascii="Arial" w:hAnsi="Arial" w:cs="Arial"/>
          <w:b/>
          <w:spacing w:val="-10"/>
          <w:sz w:val="28"/>
          <w:szCs w:val="28"/>
        </w:rPr>
        <w:t xml:space="preserve"> </w:t>
      </w:r>
      <w:r w:rsidRPr="00932954">
        <w:rPr>
          <w:rFonts w:ascii="Arial" w:hAnsi="Arial" w:cs="Arial"/>
          <w:b/>
          <w:sz w:val="28"/>
          <w:szCs w:val="28"/>
        </w:rPr>
        <w:t>interno</w:t>
      </w:r>
      <w:r w:rsidRPr="00932954">
        <w:rPr>
          <w:rFonts w:ascii="Arial" w:hAnsi="Arial" w:cs="Arial"/>
          <w:b/>
          <w:spacing w:val="-9"/>
          <w:sz w:val="28"/>
          <w:szCs w:val="28"/>
        </w:rPr>
        <w:t xml:space="preserve"> </w:t>
      </w:r>
      <w:r w:rsidRPr="00932954">
        <w:rPr>
          <w:rFonts w:ascii="Arial" w:hAnsi="Arial" w:cs="Arial"/>
          <w:b/>
          <w:sz w:val="28"/>
          <w:szCs w:val="28"/>
        </w:rPr>
        <w:t>financiero:</w:t>
      </w:r>
      <w:r w:rsidRPr="00932954">
        <w:rPr>
          <w:rFonts w:ascii="Arial" w:hAnsi="Arial" w:cs="Arial"/>
          <w:b/>
          <w:spacing w:val="-9"/>
          <w:sz w:val="28"/>
          <w:szCs w:val="28"/>
        </w:rPr>
        <w:t xml:space="preserve"> </w:t>
      </w:r>
      <w:r w:rsidRPr="00932954">
        <w:rPr>
          <w:rFonts w:ascii="Arial" w:hAnsi="Arial" w:cs="Arial"/>
          <w:b/>
          <w:spacing w:val="-2"/>
          <w:sz w:val="28"/>
          <w:szCs w:val="28"/>
        </w:rPr>
        <w:t>eficiente.</w:t>
      </w:r>
    </w:p>
    <w:p w:rsidR="00932954" w:rsidRPr="00932954" w:rsidRDefault="00932954" w:rsidP="00932954">
      <w:pPr>
        <w:pStyle w:val="Textoindependiente"/>
        <w:spacing w:line="237" w:lineRule="auto"/>
        <w:ind w:left="-284" w:right="-234"/>
        <w:jc w:val="both"/>
        <w:rPr>
          <w:rFonts w:ascii="Arial" w:hAnsi="Arial" w:cs="Arial"/>
          <w:b/>
          <w:spacing w:val="-2"/>
          <w:sz w:val="28"/>
          <w:szCs w:val="28"/>
        </w:rPr>
      </w:pPr>
    </w:p>
    <w:p w:rsidR="00932954" w:rsidRDefault="00EC3D15" w:rsidP="0093295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No</w:t>
      </w:r>
      <w:r w:rsidRPr="009F5A41">
        <w:rPr>
          <w:rFonts w:ascii="Arial" w:hAnsi="Arial" w:cs="Arial"/>
          <w:spacing w:val="-3"/>
          <w:sz w:val="24"/>
          <w:szCs w:val="24"/>
        </w:rPr>
        <w:t xml:space="preserve"> </w:t>
      </w:r>
      <w:r w:rsidRPr="009F5A41">
        <w:rPr>
          <w:rFonts w:ascii="Arial" w:hAnsi="Arial" w:cs="Arial"/>
          <w:sz w:val="24"/>
          <w:szCs w:val="24"/>
        </w:rPr>
        <w:t>se</w:t>
      </w:r>
      <w:r w:rsidRPr="009F5A41">
        <w:rPr>
          <w:rFonts w:ascii="Arial" w:hAnsi="Arial" w:cs="Arial"/>
          <w:spacing w:val="-3"/>
          <w:sz w:val="24"/>
          <w:szCs w:val="24"/>
        </w:rPr>
        <w:t xml:space="preserve"> </w:t>
      </w:r>
      <w:r w:rsidRPr="009F5A41">
        <w:rPr>
          <w:rFonts w:ascii="Arial" w:hAnsi="Arial" w:cs="Arial"/>
          <w:sz w:val="24"/>
          <w:szCs w:val="24"/>
        </w:rPr>
        <w:t>aplicó</w:t>
      </w:r>
      <w:r w:rsidRPr="009F5A41">
        <w:rPr>
          <w:rFonts w:ascii="Arial" w:hAnsi="Arial" w:cs="Arial"/>
          <w:spacing w:val="-3"/>
          <w:sz w:val="24"/>
          <w:szCs w:val="24"/>
        </w:rPr>
        <w:t xml:space="preserve"> </w:t>
      </w:r>
      <w:r w:rsidRPr="009F5A41">
        <w:rPr>
          <w:rFonts w:ascii="Arial" w:hAnsi="Arial" w:cs="Arial"/>
          <w:sz w:val="24"/>
          <w:szCs w:val="24"/>
        </w:rPr>
        <w:t>la</w:t>
      </w:r>
      <w:r w:rsidRPr="009F5A41">
        <w:rPr>
          <w:rFonts w:ascii="Arial" w:hAnsi="Arial" w:cs="Arial"/>
          <w:spacing w:val="-3"/>
          <w:sz w:val="24"/>
          <w:szCs w:val="24"/>
        </w:rPr>
        <w:t xml:space="preserve"> </w:t>
      </w:r>
      <w:r w:rsidRPr="009F5A41">
        <w:rPr>
          <w:rFonts w:ascii="Arial" w:hAnsi="Arial" w:cs="Arial"/>
          <w:sz w:val="24"/>
          <w:szCs w:val="24"/>
        </w:rPr>
        <w:t>normatividad</w:t>
      </w:r>
      <w:r w:rsidRPr="009F5A41">
        <w:rPr>
          <w:rFonts w:ascii="Arial" w:hAnsi="Arial" w:cs="Arial"/>
          <w:spacing w:val="-3"/>
          <w:sz w:val="24"/>
          <w:szCs w:val="24"/>
        </w:rPr>
        <w:t xml:space="preserve"> </w:t>
      </w:r>
      <w:r w:rsidRPr="009F5A41">
        <w:rPr>
          <w:rFonts w:ascii="Arial" w:hAnsi="Arial" w:cs="Arial"/>
          <w:sz w:val="24"/>
          <w:szCs w:val="24"/>
        </w:rPr>
        <w:t>contable</w:t>
      </w:r>
      <w:r w:rsidRPr="009F5A41">
        <w:rPr>
          <w:rFonts w:ascii="Arial" w:hAnsi="Arial" w:cs="Arial"/>
          <w:spacing w:val="-3"/>
          <w:sz w:val="24"/>
          <w:szCs w:val="24"/>
        </w:rPr>
        <w:t xml:space="preserve"> </w:t>
      </w:r>
      <w:r w:rsidRPr="009F5A41">
        <w:rPr>
          <w:rFonts w:ascii="Arial" w:hAnsi="Arial" w:cs="Arial"/>
          <w:sz w:val="24"/>
          <w:szCs w:val="24"/>
        </w:rPr>
        <w:t>pública</w:t>
      </w:r>
      <w:r w:rsidRPr="009F5A41">
        <w:rPr>
          <w:rFonts w:ascii="Arial" w:hAnsi="Arial" w:cs="Arial"/>
          <w:spacing w:val="-3"/>
          <w:sz w:val="24"/>
          <w:szCs w:val="24"/>
        </w:rPr>
        <w:t xml:space="preserve"> </w:t>
      </w:r>
      <w:r w:rsidRPr="009F5A41">
        <w:rPr>
          <w:rFonts w:ascii="Arial" w:hAnsi="Arial" w:cs="Arial"/>
          <w:sz w:val="24"/>
          <w:szCs w:val="24"/>
        </w:rPr>
        <w:t>vigente</w:t>
      </w:r>
      <w:r w:rsidRPr="009F5A41">
        <w:rPr>
          <w:rFonts w:ascii="Arial" w:hAnsi="Arial" w:cs="Arial"/>
          <w:spacing w:val="-3"/>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Colombia</w:t>
      </w:r>
      <w:r w:rsidRPr="009F5A41">
        <w:rPr>
          <w:rFonts w:ascii="Arial" w:hAnsi="Arial" w:cs="Arial"/>
          <w:spacing w:val="-3"/>
          <w:sz w:val="24"/>
          <w:szCs w:val="24"/>
        </w:rPr>
        <w:t xml:space="preserve"> </w:t>
      </w:r>
      <w:r w:rsidRPr="009F5A41">
        <w:rPr>
          <w:rFonts w:ascii="Arial" w:hAnsi="Arial" w:cs="Arial"/>
          <w:sz w:val="24"/>
          <w:szCs w:val="24"/>
        </w:rPr>
        <w:t>en la</w:t>
      </w:r>
      <w:r w:rsidRPr="009F5A41">
        <w:rPr>
          <w:rFonts w:ascii="Arial" w:hAnsi="Arial" w:cs="Arial"/>
          <w:spacing w:val="-5"/>
          <w:sz w:val="24"/>
          <w:szCs w:val="24"/>
        </w:rPr>
        <w:t xml:space="preserve"> </w:t>
      </w:r>
      <w:r w:rsidRPr="009F5A41">
        <w:rPr>
          <w:rFonts w:ascii="Arial" w:hAnsi="Arial" w:cs="Arial"/>
          <w:sz w:val="24"/>
          <w:szCs w:val="24"/>
        </w:rPr>
        <w:t>contabilización</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los</w:t>
      </w:r>
      <w:r w:rsidRPr="009F5A41">
        <w:rPr>
          <w:rFonts w:ascii="Arial" w:hAnsi="Arial" w:cs="Arial"/>
          <w:spacing w:val="-5"/>
          <w:sz w:val="24"/>
          <w:szCs w:val="24"/>
        </w:rPr>
        <w:t xml:space="preserve"> </w:t>
      </w:r>
      <w:r w:rsidRPr="009F5A41">
        <w:rPr>
          <w:rFonts w:ascii="Arial" w:hAnsi="Arial" w:cs="Arial"/>
          <w:sz w:val="24"/>
          <w:szCs w:val="24"/>
        </w:rPr>
        <w:t>giros,</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actividad</w:t>
      </w:r>
      <w:r w:rsidRPr="009F5A41">
        <w:rPr>
          <w:rFonts w:ascii="Arial" w:hAnsi="Arial" w:cs="Arial"/>
          <w:spacing w:val="-5"/>
          <w:sz w:val="24"/>
          <w:szCs w:val="24"/>
        </w:rPr>
        <w:t xml:space="preserve"> </w:t>
      </w:r>
      <w:r w:rsidRPr="009F5A41">
        <w:rPr>
          <w:rFonts w:ascii="Arial" w:hAnsi="Arial" w:cs="Arial"/>
          <w:sz w:val="24"/>
          <w:szCs w:val="24"/>
        </w:rPr>
        <w:t>económica</w:t>
      </w:r>
      <w:r w:rsidRPr="009F5A41">
        <w:rPr>
          <w:rFonts w:ascii="Arial" w:hAnsi="Arial" w:cs="Arial"/>
          <w:spacing w:val="-5"/>
          <w:sz w:val="24"/>
          <w:szCs w:val="24"/>
        </w:rPr>
        <w:t xml:space="preserve"> </w:t>
      </w:r>
      <w:r w:rsidRPr="009F5A41">
        <w:rPr>
          <w:rFonts w:ascii="Arial" w:hAnsi="Arial" w:cs="Arial"/>
          <w:sz w:val="24"/>
          <w:szCs w:val="24"/>
        </w:rPr>
        <w:t>y</w:t>
      </w:r>
      <w:r w:rsidRPr="009F5A41">
        <w:rPr>
          <w:rFonts w:ascii="Arial" w:hAnsi="Arial" w:cs="Arial"/>
          <w:spacing w:val="-5"/>
          <w:sz w:val="24"/>
          <w:szCs w:val="24"/>
        </w:rPr>
        <w:t xml:space="preserve"> </w:t>
      </w:r>
      <w:r w:rsidRPr="009F5A41">
        <w:rPr>
          <w:rFonts w:ascii="Arial" w:hAnsi="Arial" w:cs="Arial"/>
          <w:sz w:val="24"/>
          <w:szCs w:val="24"/>
        </w:rPr>
        <w:t>los</w:t>
      </w:r>
      <w:r w:rsidRPr="009F5A41">
        <w:rPr>
          <w:rFonts w:ascii="Arial" w:hAnsi="Arial" w:cs="Arial"/>
          <w:spacing w:val="-5"/>
          <w:sz w:val="24"/>
          <w:szCs w:val="24"/>
        </w:rPr>
        <w:t xml:space="preserve"> </w:t>
      </w:r>
      <w:r w:rsidRPr="009F5A41">
        <w:rPr>
          <w:rFonts w:ascii="Arial" w:hAnsi="Arial" w:cs="Arial"/>
          <w:sz w:val="24"/>
          <w:szCs w:val="24"/>
        </w:rPr>
        <w:t>resultados de la seccional de Miami FL. Estados Unidos</w:t>
      </w:r>
      <w:r w:rsidR="00932954">
        <w:rPr>
          <w:rFonts w:ascii="Arial" w:hAnsi="Arial" w:cs="Arial"/>
          <w:sz w:val="24"/>
          <w:szCs w:val="24"/>
        </w:rPr>
        <w:t>.</w:t>
      </w:r>
    </w:p>
    <w:p w:rsidR="00932954" w:rsidRDefault="00932954" w:rsidP="00932954">
      <w:pPr>
        <w:pStyle w:val="Textoindependiente"/>
        <w:spacing w:line="237" w:lineRule="auto"/>
        <w:ind w:left="-284" w:right="-234"/>
        <w:jc w:val="both"/>
        <w:rPr>
          <w:rFonts w:ascii="Arial" w:hAnsi="Arial" w:cs="Arial"/>
          <w:sz w:val="24"/>
          <w:szCs w:val="24"/>
        </w:rPr>
      </w:pPr>
    </w:p>
    <w:p w:rsidR="00932954" w:rsidRPr="00932954" w:rsidRDefault="00932954" w:rsidP="00932954">
      <w:pPr>
        <w:pStyle w:val="Textoindependiente"/>
        <w:spacing w:line="237" w:lineRule="auto"/>
        <w:ind w:left="-284" w:right="-234"/>
        <w:jc w:val="both"/>
        <w:rPr>
          <w:rFonts w:ascii="Arial" w:hAnsi="Arial" w:cs="Arial"/>
          <w:b/>
          <w:spacing w:val="-2"/>
          <w:sz w:val="28"/>
          <w:szCs w:val="28"/>
        </w:rPr>
      </w:pPr>
      <w:r w:rsidRPr="00932954">
        <w:rPr>
          <w:rFonts w:ascii="Arial" w:hAnsi="Arial" w:cs="Arial"/>
          <w:b/>
          <w:sz w:val="28"/>
          <w:szCs w:val="28"/>
        </w:rPr>
        <w:t xml:space="preserve">10.- </w:t>
      </w:r>
      <w:r w:rsidR="00EC3D15" w:rsidRPr="00932954">
        <w:rPr>
          <w:rFonts w:ascii="Arial" w:hAnsi="Arial" w:cs="Arial"/>
          <w:b/>
          <w:sz w:val="28"/>
          <w:szCs w:val="28"/>
        </w:rPr>
        <w:t>U.A.E.</w:t>
      </w:r>
      <w:r w:rsidR="00EC3D15" w:rsidRPr="00932954">
        <w:rPr>
          <w:rFonts w:ascii="Arial" w:hAnsi="Arial" w:cs="Arial"/>
          <w:b/>
          <w:spacing w:val="-6"/>
          <w:sz w:val="28"/>
          <w:szCs w:val="28"/>
        </w:rPr>
        <w:t xml:space="preserve"> </w:t>
      </w:r>
      <w:r w:rsidR="00EC3D15" w:rsidRPr="00932954">
        <w:rPr>
          <w:rFonts w:ascii="Arial" w:hAnsi="Arial" w:cs="Arial"/>
          <w:b/>
          <w:sz w:val="28"/>
          <w:szCs w:val="28"/>
        </w:rPr>
        <w:t>de</w:t>
      </w:r>
      <w:r w:rsidR="00EC3D15" w:rsidRPr="00932954">
        <w:rPr>
          <w:rFonts w:ascii="Arial" w:hAnsi="Arial" w:cs="Arial"/>
          <w:b/>
          <w:spacing w:val="-4"/>
          <w:sz w:val="28"/>
          <w:szCs w:val="28"/>
        </w:rPr>
        <w:t xml:space="preserve"> </w:t>
      </w:r>
      <w:r w:rsidR="00EC3D15" w:rsidRPr="00932954">
        <w:rPr>
          <w:rFonts w:ascii="Arial" w:hAnsi="Arial" w:cs="Arial"/>
          <w:b/>
          <w:sz w:val="28"/>
          <w:szCs w:val="28"/>
        </w:rPr>
        <w:t>Alimentación</w:t>
      </w:r>
      <w:r w:rsidR="00EC3D15" w:rsidRPr="00932954">
        <w:rPr>
          <w:rFonts w:ascii="Arial" w:hAnsi="Arial" w:cs="Arial"/>
          <w:b/>
          <w:spacing w:val="-6"/>
          <w:sz w:val="28"/>
          <w:szCs w:val="28"/>
        </w:rPr>
        <w:t xml:space="preserve"> </w:t>
      </w:r>
      <w:r w:rsidR="00EC3D15" w:rsidRPr="00932954">
        <w:rPr>
          <w:rFonts w:ascii="Arial" w:hAnsi="Arial" w:cs="Arial"/>
          <w:b/>
          <w:sz w:val="28"/>
          <w:szCs w:val="28"/>
        </w:rPr>
        <w:t>Escolar</w:t>
      </w:r>
      <w:r w:rsidR="00EC3D15" w:rsidRPr="00932954">
        <w:rPr>
          <w:rFonts w:ascii="Arial" w:hAnsi="Arial" w:cs="Arial"/>
          <w:b/>
          <w:spacing w:val="-4"/>
          <w:sz w:val="28"/>
          <w:szCs w:val="28"/>
        </w:rPr>
        <w:t xml:space="preserve"> </w:t>
      </w:r>
      <w:r w:rsidR="00EC3D15" w:rsidRPr="00932954">
        <w:rPr>
          <w:rFonts w:ascii="Arial" w:hAnsi="Arial" w:cs="Arial"/>
          <w:b/>
          <w:sz w:val="28"/>
          <w:szCs w:val="28"/>
        </w:rPr>
        <w:t>-</w:t>
      </w:r>
      <w:r w:rsidR="00EC3D15" w:rsidRPr="00932954">
        <w:rPr>
          <w:rFonts w:ascii="Arial" w:hAnsi="Arial" w:cs="Arial"/>
          <w:b/>
          <w:spacing w:val="-5"/>
          <w:sz w:val="28"/>
          <w:szCs w:val="28"/>
        </w:rPr>
        <w:t xml:space="preserve"> </w:t>
      </w:r>
      <w:r w:rsidR="00EC3D15" w:rsidRPr="00932954">
        <w:rPr>
          <w:rFonts w:ascii="Arial" w:hAnsi="Arial" w:cs="Arial"/>
          <w:b/>
          <w:sz w:val="28"/>
          <w:szCs w:val="28"/>
        </w:rPr>
        <w:t>Alimentos</w:t>
      </w:r>
      <w:r w:rsidR="00EC3D15" w:rsidRPr="00932954">
        <w:rPr>
          <w:rFonts w:ascii="Arial" w:hAnsi="Arial" w:cs="Arial"/>
          <w:b/>
          <w:spacing w:val="-5"/>
          <w:sz w:val="28"/>
          <w:szCs w:val="28"/>
        </w:rPr>
        <w:t xml:space="preserve"> </w:t>
      </w:r>
      <w:r w:rsidR="00EC3D15" w:rsidRPr="00932954">
        <w:rPr>
          <w:rFonts w:ascii="Arial" w:hAnsi="Arial" w:cs="Arial"/>
          <w:b/>
          <w:sz w:val="28"/>
          <w:szCs w:val="28"/>
        </w:rPr>
        <w:t>para</w:t>
      </w:r>
      <w:r w:rsidR="00EC3D15" w:rsidRPr="00932954">
        <w:rPr>
          <w:rFonts w:ascii="Arial" w:hAnsi="Arial" w:cs="Arial"/>
          <w:b/>
          <w:spacing w:val="-4"/>
          <w:sz w:val="28"/>
          <w:szCs w:val="28"/>
        </w:rPr>
        <w:t xml:space="preserve"> </w:t>
      </w:r>
      <w:r w:rsidR="00EC3D15" w:rsidRPr="00932954">
        <w:rPr>
          <w:rFonts w:ascii="Arial" w:hAnsi="Arial" w:cs="Arial"/>
          <w:b/>
          <w:spacing w:val="-2"/>
          <w:sz w:val="28"/>
          <w:szCs w:val="28"/>
        </w:rPr>
        <w:t>Aprender</w:t>
      </w:r>
      <w:r w:rsidRPr="00932954">
        <w:rPr>
          <w:rFonts w:ascii="Arial" w:hAnsi="Arial" w:cs="Arial"/>
          <w:b/>
          <w:spacing w:val="-2"/>
          <w:sz w:val="28"/>
          <w:szCs w:val="28"/>
        </w:rPr>
        <w:t>.</w:t>
      </w:r>
    </w:p>
    <w:p w:rsidR="00932954" w:rsidRPr="00932954" w:rsidRDefault="00932954" w:rsidP="00932954">
      <w:pPr>
        <w:pStyle w:val="Textoindependiente"/>
        <w:spacing w:line="237" w:lineRule="auto"/>
        <w:ind w:left="-284" w:right="-234"/>
        <w:jc w:val="both"/>
        <w:rPr>
          <w:rFonts w:ascii="Arial" w:hAnsi="Arial" w:cs="Arial"/>
          <w:b/>
          <w:spacing w:val="-2"/>
          <w:sz w:val="28"/>
          <w:szCs w:val="28"/>
        </w:rPr>
      </w:pPr>
    </w:p>
    <w:p w:rsidR="00932954" w:rsidRPr="00932954" w:rsidRDefault="00EC3D15" w:rsidP="00932954">
      <w:pPr>
        <w:pStyle w:val="Textoindependiente"/>
        <w:spacing w:line="237" w:lineRule="auto"/>
        <w:ind w:left="-284" w:right="-234"/>
        <w:jc w:val="both"/>
        <w:rPr>
          <w:rFonts w:ascii="Arial" w:hAnsi="Arial" w:cs="Arial"/>
          <w:b/>
          <w:spacing w:val="-2"/>
          <w:sz w:val="28"/>
          <w:szCs w:val="28"/>
        </w:rPr>
      </w:pPr>
      <w:r w:rsidRPr="00932954">
        <w:rPr>
          <w:rFonts w:ascii="Arial" w:hAnsi="Arial" w:cs="Arial"/>
          <w:b/>
          <w:sz w:val="28"/>
          <w:szCs w:val="28"/>
        </w:rPr>
        <w:t>Opinión</w:t>
      </w:r>
      <w:r w:rsidRPr="00932954">
        <w:rPr>
          <w:rFonts w:ascii="Arial" w:hAnsi="Arial" w:cs="Arial"/>
          <w:b/>
          <w:spacing w:val="-3"/>
          <w:sz w:val="28"/>
          <w:szCs w:val="28"/>
        </w:rPr>
        <w:t xml:space="preserve"> </w:t>
      </w:r>
      <w:r w:rsidRPr="00932954">
        <w:rPr>
          <w:rFonts w:ascii="Arial" w:hAnsi="Arial" w:cs="Arial"/>
          <w:b/>
          <w:sz w:val="28"/>
          <w:szCs w:val="28"/>
        </w:rPr>
        <w:t>contable:</w:t>
      </w:r>
      <w:r w:rsidRPr="00932954">
        <w:rPr>
          <w:rFonts w:ascii="Arial" w:hAnsi="Arial" w:cs="Arial"/>
          <w:b/>
          <w:spacing w:val="-3"/>
          <w:sz w:val="28"/>
          <w:szCs w:val="28"/>
        </w:rPr>
        <w:t xml:space="preserve"> </w:t>
      </w:r>
      <w:r w:rsidRPr="00932954">
        <w:rPr>
          <w:rFonts w:ascii="Arial" w:hAnsi="Arial" w:cs="Arial"/>
          <w:b/>
          <w:sz w:val="28"/>
          <w:szCs w:val="28"/>
        </w:rPr>
        <w:t>sin</w:t>
      </w:r>
      <w:r w:rsidRPr="00932954">
        <w:rPr>
          <w:rFonts w:ascii="Arial" w:hAnsi="Arial" w:cs="Arial"/>
          <w:b/>
          <w:spacing w:val="-2"/>
          <w:sz w:val="28"/>
          <w:szCs w:val="28"/>
        </w:rPr>
        <w:t xml:space="preserve"> salvedades.</w:t>
      </w:r>
    </w:p>
    <w:p w:rsidR="00932954" w:rsidRPr="00932954" w:rsidRDefault="00932954" w:rsidP="00932954">
      <w:pPr>
        <w:pStyle w:val="Textoindependiente"/>
        <w:spacing w:line="237" w:lineRule="auto"/>
        <w:ind w:left="-284" w:right="-234"/>
        <w:jc w:val="both"/>
        <w:rPr>
          <w:rFonts w:ascii="Arial" w:hAnsi="Arial" w:cs="Arial"/>
          <w:b/>
          <w:spacing w:val="-2"/>
          <w:sz w:val="28"/>
          <w:szCs w:val="28"/>
        </w:rPr>
      </w:pPr>
    </w:p>
    <w:p w:rsidR="00932954" w:rsidRPr="00932954" w:rsidRDefault="00EC3D15" w:rsidP="00932954">
      <w:pPr>
        <w:pStyle w:val="Textoindependiente"/>
        <w:spacing w:line="237" w:lineRule="auto"/>
        <w:ind w:left="-284" w:right="-234"/>
        <w:jc w:val="both"/>
        <w:rPr>
          <w:rFonts w:ascii="Arial" w:hAnsi="Arial" w:cs="Arial"/>
          <w:b/>
          <w:spacing w:val="-2"/>
          <w:sz w:val="28"/>
          <w:szCs w:val="28"/>
        </w:rPr>
      </w:pPr>
      <w:r w:rsidRPr="00932954">
        <w:rPr>
          <w:rFonts w:ascii="Arial" w:hAnsi="Arial" w:cs="Arial"/>
          <w:b/>
          <w:sz w:val="28"/>
          <w:szCs w:val="28"/>
        </w:rPr>
        <w:t>Control</w:t>
      </w:r>
      <w:r w:rsidRPr="00932954">
        <w:rPr>
          <w:rFonts w:ascii="Arial" w:hAnsi="Arial" w:cs="Arial"/>
          <w:b/>
          <w:spacing w:val="-10"/>
          <w:sz w:val="28"/>
          <w:szCs w:val="28"/>
        </w:rPr>
        <w:t xml:space="preserve"> </w:t>
      </w:r>
      <w:r w:rsidRPr="00932954">
        <w:rPr>
          <w:rFonts w:ascii="Arial" w:hAnsi="Arial" w:cs="Arial"/>
          <w:b/>
          <w:sz w:val="28"/>
          <w:szCs w:val="28"/>
        </w:rPr>
        <w:t>interno</w:t>
      </w:r>
      <w:r w:rsidRPr="00932954">
        <w:rPr>
          <w:rFonts w:ascii="Arial" w:hAnsi="Arial" w:cs="Arial"/>
          <w:b/>
          <w:spacing w:val="-9"/>
          <w:sz w:val="28"/>
          <w:szCs w:val="28"/>
        </w:rPr>
        <w:t xml:space="preserve"> </w:t>
      </w:r>
      <w:r w:rsidRPr="00932954">
        <w:rPr>
          <w:rFonts w:ascii="Arial" w:hAnsi="Arial" w:cs="Arial"/>
          <w:b/>
          <w:sz w:val="28"/>
          <w:szCs w:val="28"/>
        </w:rPr>
        <w:t>financiero:</w:t>
      </w:r>
      <w:r w:rsidRPr="00932954">
        <w:rPr>
          <w:rFonts w:ascii="Arial" w:hAnsi="Arial" w:cs="Arial"/>
          <w:b/>
          <w:spacing w:val="-9"/>
          <w:sz w:val="28"/>
          <w:szCs w:val="28"/>
        </w:rPr>
        <w:t xml:space="preserve"> </w:t>
      </w:r>
      <w:r w:rsidRPr="00932954">
        <w:rPr>
          <w:rFonts w:ascii="Arial" w:hAnsi="Arial" w:cs="Arial"/>
          <w:b/>
          <w:spacing w:val="-2"/>
          <w:sz w:val="28"/>
          <w:szCs w:val="28"/>
        </w:rPr>
        <w:t>eficiente.</w:t>
      </w:r>
    </w:p>
    <w:p w:rsidR="00932954" w:rsidRDefault="00932954" w:rsidP="00932954">
      <w:pPr>
        <w:pStyle w:val="Textoindependiente"/>
        <w:spacing w:line="237" w:lineRule="auto"/>
        <w:ind w:left="-284" w:right="-234"/>
        <w:jc w:val="both"/>
        <w:rPr>
          <w:rFonts w:ascii="Arial" w:hAnsi="Arial" w:cs="Arial"/>
          <w:spacing w:val="-2"/>
          <w:sz w:val="24"/>
          <w:szCs w:val="24"/>
        </w:rPr>
      </w:pPr>
    </w:p>
    <w:p w:rsidR="00932954" w:rsidRDefault="00932954" w:rsidP="0093295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 entidad no contó con procedimientos específicos para la gestión contable; sin embargo, se observaron circulares mediante las cuales se dieron las instrucciones internas para los procedimientos de cierre contable y financiero.</w:t>
      </w:r>
    </w:p>
    <w:p w:rsidR="00932954" w:rsidRDefault="00932954" w:rsidP="00932954">
      <w:pPr>
        <w:pStyle w:val="Textoindependiente"/>
        <w:spacing w:line="237" w:lineRule="auto"/>
        <w:ind w:left="-284" w:right="-234"/>
        <w:jc w:val="both"/>
        <w:rPr>
          <w:rFonts w:ascii="Arial" w:hAnsi="Arial" w:cs="Arial"/>
          <w:sz w:val="24"/>
          <w:szCs w:val="24"/>
        </w:rPr>
      </w:pPr>
    </w:p>
    <w:p w:rsidR="00932954" w:rsidRPr="00932954" w:rsidRDefault="00932954" w:rsidP="00932954">
      <w:pPr>
        <w:pStyle w:val="Textoindependiente"/>
        <w:spacing w:line="237" w:lineRule="auto"/>
        <w:ind w:left="-284" w:right="-234"/>
        <w:jc w:val="center"/>
        <w:rPr>
          <w:rFonts w:ascii="Arial" w:hAnsi="Arial" w:cs="Arial"/>
          <w:b/>
          <w:sz w:val="28"/>
          <w:szCs w:val="28"/>
        </w:rPr>
      </w:pPr>
      <w:r w:rsidRPr="00932954">
        <w:rPr>
          <w:rFonts w:ascii="Arial" w:hAnsi="Arial" w:cs="Arial"/>
          <w:b/>
          <w:sz w:val="28"/>
          <w:szCs w:val="28"/>
        </w:rPr>
        <w:t>CONTRALORÍA DELEGADA PARA EL SECTOR GESTIÓN PÚBLICA E INSTITUCIONES FINANCIERAS</w:t>
      </w:r>
    </w:p>
    <w:p w:rsidR="00932954" w:rsidRPr="00932954" w:rsidRDefault="00932954" w:rsidP="00932954">
      <w:pPr>
        <w:pStyle w:val="Textoindependiente"/>
        <w:spacing w:line="237" w:lineRule="auto"/>
        <w:ind w:left="-284" w:right="-234"/>
        <w:jc w:val="both"/>
        <w:rPr>
          <w:rFonts w:ascii="Arial" w:hAnsi="Arial" w:cs="Arial"/>
          <w:b/>
          <w:sz w:val="28"/>
          <w:szCs w:val="28"/>
        </w:rPr>
      </w:pPr>
    </w:p>
    <w:p w:rsidR="00932954" w:rsidRPr="00932954" w:rsidRDefault="00932954" w:rsidP="00932954">
      <w:pPr>
        <w:pStyle w:val="Textoindependiente"/>
        <w:spacing w:line="237" w:lineRule="auto"/>
        <w:ind w:left="-284" w:right="-234"/>
        <w:jc w:val="both"/>
        <w:rPr>
          <w:rFonts w:ascii="Arial" w:hAnsi="Arial" w:cs="Arial"/>
          <w:b/>
          <w:spacing w:val="-4"/>
          <w:sz w:val="28"/>
          <w:szCs w:val="28"/>
        </w:rPr>
      </w:pPr>
      <w:r>
        <w:rPr>
          <w:rFonts w:ascii="Arial" w:hAnsi="Arial" w:cs="Arial"/>
          <w:b/>
          <w:sz w:val="28"/>
          <w:szCs w:val="28"/>
        </w:rPr>
        <w:t xml:space="preserve">1.- </w:t>
      </w:r>
      <w:r w:rsidR="00EC3D15" w:rsidRPr="00932954">
        <w:rPr>
          <w:rFonts w:ascii="Arial" w:hAnsi="Arial" w:cs="Arial"/>
          <w:b/>
          <w:sz w:val="28"/>
          <w:szCs w:val="28"/>
        </w:rPr>
        <w:t>Departamento</w:t>
      </w:r>
      <w:r w:rsidR="00EC3D15" w:rsidRPr="00932954">
        <w:rPr>
          <w:rFonts w:ascii="Arial" w:hAnsi="Arial" w:cs="Arial"/>
          <w:b/>
          <w:spacing w:val="-3"/>
          <w:sz w:val="28"/>
          <w:szCs w:val="28"/>
        </w:rPr>
        <w:t xml:space="preserve"> </w:t>
      </w:r>
      <w:r w:rsidR="00EC3D15" w:rsidRPr="00932954">
        <w:rPr>
          <w:rFonts w:ascii="Arial" w:hAnsi="Arial" w:cs="Arial"/>
          <w:b/>
          <w:sz w:val="28"/>
          <w:szCs w:val="28"/>
        </w:rPr>
        <w:t>Nacional</w:t>
      </w:r>
      <w:r w:rsidR="00EC3D15" w:rsidRPr="00932954">
        <w:rPr>
          <w:rFonts w:ascii="Arial" w:hAnsi="Arial" w:cs="Arial"/>
          <w:b/>
          <w:spacing w:val="-3"/>
          <w:sz w:val="28"/>
          <w:szCs w:val="28"/>
        </w:rPr>
        <w:t xml:space="preserve"> </w:t>
      </w:r>
      <w:r w:rsidR="00EC3D15" w:rsidRPr="00932954">
        <w:rPr>
          <w:rFonts w:ascii="Arial" w:hAnsi="Arial" w:cs="Arial"/>
          <w:b/>
          <w:sz w:val="28"/>
          <w:szCs w:val="28"/>
        </w:rPr>
        <w:t>de</w:t>
      </w:r>
      <w:r w:rsidR="00EC3D15" w:rsidRPr="00932954">
        <w:rPr>
          <w:rFonts w:ascii="Arial" w:hAnsi="Arial" w:cs="Arial"/>
          <w:b/>
          <w:spacing w:val="-2"/>
          <w:sz w:val="28"/>
          <w:szCs w:val="28"/>
        </w:rPr>
        <w:t xml:space="preserve"> </w:t>
      </w:r>
      <w:r w:rsidR="00EC3D15" w:rsidRPr="00932954">
        <w:rPr>
          <w:rFonts w:ascii="Arial" w:hAnsi="Arial" w:cs="Arial"/>
          <w:b/>
          <w:sz w:val="28"/>
          <w:szCs w:val="28"/>
        </w:rPr>
        <w:t>Planeación</w:t>
      </w:r>
      <w:r w:rsidR="00EC3D15" w:rsidRPr="00932954">
        <w:rPr>
          <w:rFonts w:ascii="Arial" w:hAnsi="Arial" w:cs="Arial"/>
          <w:b/>
          <w:spacing w:val="-3"/>
          <w:sz w:val="28"/>
          <w:szCs w:val="28"/>
        </w:rPr>
        <w:t xml:space="preserve"> </w:t>
      </w:r>
      <w:r w:rsidR="00EC3D15" w:rsidRPr="00932954">
        <w:rPr>
          <w:rFonts w:ascii="Arial" w:hAnsi="Arial" w:cs="Arial"/>
          <w:b/>
          <w:spacing w:val="-4"/>
          <w:sz w:val="28"/>
          <w:szCs w:val="28"/>
        </w:rPr>
        <w:t>(DNP)</w:t>
      </w:r>
      <w:r w:rsidRPr="00932954">
        <w:rPr>
          <w:rFonts w:ascii="Arial" w:hAnsi="Arial" w:cs="Arial"/>
          <w:b/>
          <w:spacing w:val="-4"/>
          <w:sz w:val="28"/>
          <w:szCs w:val="28"/>
        </w:rPr>
        <w:t>.</w:t>
      </w:r>
    </w:p>
    <w:p w:rsidR="00932954" w:rsidRPr="00932954" w:rsidRDefault="00932954" w:rsidP="00932954">
      <w:pPr>
        <w:pStyle w:val="Textoindependiente"/>
        <w:spacing w:line="237" w:lineRule="auto"/>
        <w:ind w:left="-284" w:right="-234"/>
        <w:jc w:val="both"/>
        <w:rPr>
          <w:rFonts w:ascii="Arial" w:hAnsi="Arial" w:cs="Arial"/>
          <w:b/>
          <w:spacing w:val="-4"/>
          <w:sz w:val="28"/>
          <w:szCs w:val="28"/>
        </w:rPr>
      </w:pPr>
    </w:p>
    <w:p w:rsidR="00932954" w:rsidRPr="00932954" w:rsidRDefault="00EC3D15" w:rsidP="00932954">
      <w:pPr>
        <w:pStyle w:val="Textoindependiente"/>
        <w:spacing w:line="237" w:lineRule="auto"/>
        <w:ind w:left="-284" w:right="-234"/>
        <w:jc w:val="both"/>
        <w:rPr>
          <w:rFonts w:ascii="Arial" w:hAnsi="Arial" w:cs="Arial"/>
          <w:b/>
          <w:spacing w:val="-2"/>
          <w:sz w:val="28"/>
          <w:szCs w:val="28"/>
        </w:rPr>
      </w:pPr>
      <w:r w:rsidRPr="00932954">
        <w:rPr>
          <w:rFonts w:ascii="Arial" w:hAnsi="Arial" w:cs="Arial"/>
          <w:b/>
          <w:sz w:val="28"/>
          <w:szCs w:val="28"/>
        </w:rPr>
        <w:t>Opinión</w:t>
      </w:r>
      <w:r w:rsidRPr="00932954">
        <w:rPr>
          <w:rFonts w:ascii="Arial" w:hAnsi="Arial" w:cs="Arial"/>
          <w:b/>
          <w:spacing w:val="-3"/>
          <w:sz w:val="28"/>
          <w:szCs w:val="28"/>
        </w:rPr>
        <w:t xml:space="preserve"> </w:t>
      </w:r>
      <w:r w:rsidRPr="00932954">
        <w:rPr>
          <w:rFonts w:ascii="Arial" w:hAnsi="Arial" w:cs="Arial"/>
          <w:b/>
          <w:sz w:val="28"/>
          <w:szCs w:val="28"/>
        </w:rPr>
        <w:t>contable:</w:t>
      </w:r>
      <w:r w:rsidRPr="00932954">
        <w:rPr>
          <w:rFonts w:ascii="Arial" w:hAnsi="Arial" w:cs="Arial"/>
          <w:b/>
          <w:spacing w:val="-3"/>
          <w:sz w:val="28"/>
          <w:szCs w:val="28"/>
        </w:rPr>
        <w:t xml:space="preserve"> </w:t>
      </w:r>
      <w:r w:rsidRPr="00932954">
        <w:rPr>
          <w:rFonts w:ascii="Arial" w:hAnsi="Arial" w:cs="Arial"/>
          <w:b/>
          <w:sz w:val="28"/>
          <w:szCs w:val="28"/>
        </w:rPr>
        <w:t>sin</w:t>
      </w:r>
      <w:r w:rsidRPr="00932954">
        <w:rPr>
          <w:rFonts w:ascii="Arial" w:hAnsi="Arial" w:cs="Arial"/>
          <w:b/>
          <w:spacing w:val="-2"/>
          <w:sz w:val="28"/>
          <w:szCs w:val="28"/>
        </w:rPr>
        <w:t xml:space="preserve"> salvedades.</w:t>
      </w:r>
    </w:p>
    <w:p w:rsidR="00932954" w:rsidRPr="00932954" w:rsidRDefault="00932954" w:rsidP="00932954">
      <w:pPr>
        <w:pStyle w:val="Textoindependiente"/>
        <w:spacing w:line="237" w:lineRule="auto"/>
        <w:ind w:left="-284" w:right="-234"/>
        <w:jc w:val="both"/>
        <w:rPr>
          <w:rFonts w:ascii="Arial" w:hAnsi="Arial" w:cs="Arial"/>
          <w:b/>
          <w:spacing w:val="-2"/>
          <w:sz w:val="28"/>
          <w:szCs w:val="28"/>
        </w:rPr>
      </w:pPr>
    </w:p>
    <w:p w:rsidR="00932954" w:rsidRPr="00932954" w:rsidRDefault="00EC3D15" w:rsidP="00932954">
      <w:pPr>
        <w:pStyle w:val="Textoindependiente"/>
        <w:spacing w:line="237" w:lineRule="auto"/>
        <w:ind w:left="-284" w:right="-234"/>
        <w:jc w:val="both"/>
        <w:rPr>
          <w:rFonts w:ascii="Arial" w:hAnsi="Arial" w:cs="Arial"/>
          <w:b/>
          <w:spacing w:val="-2"/>
          <w:sz w:val="28"/>
          <w:szCs w:val="28"/>
        </w:rPr>
      </w:pPr>
      <w:r w:rsidRPr="00932954">
        <w:rPr>
          <w:rFonts w:ascii="Arial" w:hAnsi="Arial" w:cs="Arial"/>
          <w:b/>
          <w:sz w:val="28"/>
          <w:szCs w:val="28"/>
        </w:rPr>
        <w:t>Control</w:t>
      </w:r>
      <w:r w:rsidRPr="00932954">
        <w:rPr>
          <w:rFonts w:ascii="Arial" w:hAnsi="Arial" w:cs="Arial"/>
          <w:b/>
          <w:spacing w:val="-10"/>
          <w:sz w:val="28"/>
          <w:szCs w:val="28"/>
        </w:rPr>
        <w:t xml:space="preserve"> </w:t>
      </w:r>
      <w:r w:rsidRPr="00932954">
        <w:rPr>
          <w:rFonts w:ascii="Arial" w:hAnsi="Arial" w:cs="Arial"/>
          <w:b/>
          <w:sz w:val="28"/>
          <w:szCs w:val="28"/>
        </w:rPr>
        <w:t>interno</w:t>
      </w:r>
      <w:r w:rsidRPr="00932954">
        <w:rPr>
          <w:rFonts w:ascii="Arial" w:hAnsi="Arial" w:cs="Arial"/>
          <w:b/>
          <w:spacing w:val="-9"/>
          <w:sz w:val="28"/>
          <w:szCs w:val="28"/>
        </w:rPr>
        <w:t xml:space="preserve"> </w:t>
      </w:r>
      <w:r w:rsidRPr="00932954">
        <w:rPr>
          <w:rFonts w:ascii="Arial" w:hAnsi="Arial" w:cs="Arial"/>
          <w:b/>
          <w:sz w:val="28"/>
          <w:szCs w:val="28"/>
        </w:rPr>
        <w:t>financiero:</w:t>
      </w:r>
      <w:r w:rsidRPr="00932954">
        <w:rPr>
          <w:rFonts w:ascii="Arial" w:hAnsi="Arial" w:cs="Arial"/>
          <w:b/>
          <w:spacing w:val="-9"/>
          <w:sz w:val="28"/>
          <w:szCs w:val="28"/>
        </w:rPr>
        <w:t xml:space="preserve"> </w:t>
      </w:r>
      <w:r w:rsidRPr="00932954">
        <w:rPr>
          <w:rFonts w:ascii="Arial" w:hAnsi="Arial" w:cs="Arial"/>
          <w:b/>
          <w:spacing w:val="-2"/>
          <w:sz w:val="28"/>
          <w:szCs w:val="28"/>
        </w:rPr>
        <w:t>eficiente.</w:t>
      </w:r>
    </w:p>
    <w:p w:rsidR="00932954" w:rsidRDefault="00932954" w:rsidP="00932954">
      <w:pPr>
        <w:pStyle w:val="Textoindependiente"/>
        <w:spacing w:line="237" w:lineRule="auto"/>
        <w:ind w:left="-284" w:right="-234"/>
        <w:jc w:val="both"/>
        <w:rPr>
          <w:rFonts w:ascii="Arial" w:hAnsi="Arial" w:cs="Arial"/>
          <w:spacing w:val="-2"/>
          <w:sz w:val="24"/>
          <w:szCs w:val="24"/>
        </w:rPr>
      </w:pPr>
    </w:p>
    <w:p w:rsidR="009121D4" w:rsidRDefault="00932954" w:rsidP="009121D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 xml:space="preserve">Inconsistencias evidenciadas en el reporte de la información en el </w:t>
      </w:r>
      <w:r w:rsidR="00EC3D15" w:rsidRPr="009F5A41">
        <w:rPr>
          <w:rFonts w:ascii="Arial" w:hAnsi="Arial" w:cs="Arial"/>
          <w:spacing w:val="-2"/>
          <w:sz w:val="24"/>
          <w:szCs w:val="24"/>
        </w:rPr>
        <w:t>formulario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84-F9</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Sistema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Rendición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Informes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(Sireci) </w:t>
      </w:r>
      <w:r w:rsidR="00EC3D15" w:rsidRPr="009F5A41">
        <w:rPr>
          <w:rFonts w:ascii="Arial" w:hAnsi="Arial" w:cs="Arial"/>
          <w:sz w:val="24"/>
          <w:szCs w:val="24"/>
        </w:rPr>
        <w:t>donde no se reportaron cinco procesos judiciales del Departamento Nacional de Planeación.</w:t>
      </w:r>
    </w:p>
    <w:p w:rsidR="009121D4" w:rsidRDefault="009121D4" w:rsidP="009121D4">
      <w:pPr>
        <w:pStyle w:val="Textoindependiente"/>
        <w:spacing w:line="237" w:lineRule="auto"/>
        <w:ind w:left="-284" w:right="-234"/>
        <w:jc w:val="both"/>
        <w:rPr>
          <w:rFonts w:ascii="Arial" w:hAnsi="Arial" w:cs="Arial"/>
          <w:sz w:val="24"/>
          <w:szCs w:val="24"/>
        </w:rPr>
      </w:pPr>
    </w:p>
    <w:p w:rsidR="009121D4" w:rsidRPr="009121D4" w:rsidRDefault="00D129D4" w:rsidP="009121D4">
      <w:pPr>
        <w:pStyle w:val="Textoindependiente"/>
        <w:spacing w:line="237" w:lineRule="auto"/>
        <w:ind w:left="-284" w:right="-234"/>
        <w:jc w:val="both"/>
        <w:rPr>
          <w:rFonts w:ascii="Arial" w:hAnsi="Arial" w:cs="Arial"/>
          <w:b/>
          <w:sz w:val="28"/>
          <w:szCs w:val="28"/>
        </w:rPr>
      </w:pPr>
      <w:r>
        <w:rPr>
          <w:rFonts w:ascii="Arial" w:hAnsi="Arial" w:cs="Arial"/>
          <w:b/>
          <w:sz w:val="28"/>
          <w:szCs w:val="28"/>
        </w:rPr>
        <w:t xml:space="preserve">2.- </w:t>
      </w:r>
      <w:r w:rsidR="00EC3D15" w:rsidRPr="009121D4">
        <w:rPr>
          <w:rFonts w:ascii="Arial" w:hAnsi="Arial" w:cs="Arial"/>
          <w:b/>
          <w:sz w:val="28"/>
          <w:szCs w:val="28"/>
        </w:rPr>
        <w:t>Departamento Administrativo de la Presidencia de la República</w:t>
      </w:r>
      <w:r w:rsidR="00EC3D15" w:rsidRPr="009121D4">
        <w:rPr>
          <w:rFonts w:ascii="Arial" w:hAnsi="Arial" w:cs="Arial"/>
          <w:b/>
          <w:spacing w:val="80"/>
          <w:sz w:val="28"/>
          <w:szCs w:val="28"/>
        </w:rPr>
        <w:t xml:space="preserve"> </w:t>
      </w:r>
      <w:r w:rsidR="00EC3D15" w:rsidRPr="009121D4">
        <w:rPr>
          <w:rFonts w:ascii="Arial" w:hAnsi="Arial" w:cs="Arial"/>
          <w:b/>
          <w:sz w:val="28"/>
          <w:szCs w:val="28"/>
        </w:rPr>
        <w:t>(DAPR)</w:t>
      </w:r>
      <w:r w:rsidR="009121D4" w:rsidRPr="009121D4">
        <w:rPr>
          <w:rFonts w:ascii="Arial" w:hAnsi="Arial" w:cs="Arial"/>
          <w:b/>
          <w:sz w:val="28"/>
          <w:szCs w:val="28"/>
        </w:rPr>
        <w:t>.</w:t>
      </w:r>
    </w:p>
    <w:p w:rsidR="009121D4" w:rsidRPr="009121D4" w:rsidRDefault="009121D4" w:rsidP="009121D4">
      <w:pPr>
        <w:pStyle w:val="Textoindependiente"/>
        <w:spacing w:line="237" w:lineRule="auto"/>
        <w:ind w:left="-284" w:right="-234"/>
        <w:jc w:val="both"/>
        <w:rPr>
          <w:rFonts w:ascii="Arial" w:hAnsi="Arial" w:cs="Arial"/>
          <w:b/>
          <w:sz w:val="28"/>
          <w:szCs w:val="28"/>
        </w:rPr>
      </w:pPr>
    </w:p>
    <w:p w:rsidR="009121D4" w:rsidRPr="009121D4" w:rsidRDefault="00EC3D15" w:rsidP="009121D4">
      <w:pPr>
        <w:pStyle w:val="Textoindependiente"/>
        <w:spacing w:line="237" w:lineRule="auto"/>
        <w:ind w:left="-284" w:right="-234"/>
        <w:jc w:val="both"/>
        <w:rPr>
          <w:rFonts w:ascii="Arial" w:hAnsi="Arial" w:cs="Arial"/>
          <w:b/>
          <w:spacing w:val="-2"/>
          <w:sz w:val="28"/>
          <w:szCs w:val="28"/>
        </w:rPr>
      </w:pPr>
      <w:r w:rsidRPr="009121D4">
        <w:rPr>
          <w:rFonts w:ascii="Arial" w:hAnsi="Arial" w:cs="Arial"/>
          <w:b/>
          <w:sz w:val="28"/>
          <w:szCs w:val="28"/>
        </w:rPr>
        <w:t>Opinión</w:t>
      </w:r>
      <w:r w:rsidRPr="009121D4">
        <w:rPr>
          <w:rFonts w:ascii="Arial" w:hAnsi="Arial" w:cs="Arial"/>
          <w:b/>
          <w:spacing w:val="-3"/>
          <w:sz w:val="28"/>
          <w:szCs w:val="28"/>
        </w:rPr>
        <w:t xml:space="preserve"> </w:t>
      </w:r>
      <w:r w:rsidRPr="009121D4">
        <w:rPr>
          <w:rFonts w:ascii="Arial" w:hAnsi="Arial" w:cs="Arial"/>
          <w:b/>
          <w:sz w:val="28"/>
          <w:szCs w:val="28"/>
        </w:rPr>
        <w:t>contable:</w:t>
      </w:r>
      <w:r w:rsidRPr="009121D4">
        <w:rPr>
          <w:rFonts w:ascii="Arial" w:hAnsi="Arial" w:cs="Arial"/>
          <w:b/>
          <w:spacing w:val="-3"/>
          <w:sz w:val="28"/>
          <w:szCs w:val="28"/>
        </w:rPr>
        <w:t xml:space="preserve"> </w:t>
      </w:r>
      <w:r w:rsidRPr="009121D4">
        <w:rPr>
          <w:rFonts w:ascii="Arial" w:hAnsi="Arial" w:cs="Arial"/>
          <w:b/>
          <w:sz w:val="28"/>
          <w:szCs w:val="28"/>
        </w:rPr>
        <w:t>sin</w:t>
      </w:r>
      <w:r w:rsidRPr="009121D4">
        <w:rPr>
          <w:rFonts w:ascii="Arial" w:hAnsi="Arial" w:cs="Arial"/>
          <w:b/>
          <w:spacing w:val="-2"/>
          <w:sz w:val="28"/>
          <w:szCs w:val="28"/>
        </w:rPr>
        <w:t xml:space="preserve"> salvedades.</w:t>
      </w:r>
    </w:p>
    <w:p w:rsidR="009121D4" w:rsidRDefault="009121D4" w:rsidP="009121D4">
      <w:pPr>
        <w:pStyle w:val="Textoindependiente"/>
        <w:spacing w:line="237" w:lineRule="auto"/>
        <w:ind w:left="-284" w:right="-234"/>
        <w:jc w:val="both"/>
        <w:rPr>
          <w:rFonts w:ascii="Arial" w:hAnsi="Arial" w:cs="Arial"/>
          <w:spacing w:val="-2"/>
          <w:sz w:val="24"/>
          <w:szCs w:val="24"/>
        </w:rPr>
      </w:pPr>
    </w:p>
    <w:p w:rsidR="009121D4" w:rsidRDefault="00EC3D15" w:rsidP="009121D4">
      <w:pPr>
        <w:pStyle w:val="Textoindependiente"/>
        <w:spacing w:line="237" w:lineRule="auto"/>
        <w:ind w:left="-284" w:right="-234"/>
        <w:jc w:val="both"/>
        <w:rPr>
          <w:rFonts w:ascii="Arial" w:hAnsi="Arial" w:cs="Arial"/>
          <w:spacing w:val="-2"/>
          <w:sz w:val="24"/>
          <w:szCs w:val="24"/>
        </w:rPr>
      </w:pPr>
      <w:r w:rsidRPr="009F5A41">
        <w:rPr>
          <w:rFonts w:ascii="Arial" w:hAnsi="Arial" w:cs="Arial"/>
          <w:spacing w:val="-2"/>
          <w:sz w:val="24"/>
          <w:szCs w:val="24"/>
        </w:rPr>
        <w:t>Incorrección</w:t>
      </w:r>
      <w:r w:rsidRPr="009F5A41">
        <w:rPr>
          <w:rFonts w:ascii="Arial" w:hAnsi="Arial" w:cs="Arial"/>
          <w:spacing w:val="-11"/>
          <w:sz w:val="24"/>
          <w:szCs w:val="24"/>
        </w:rPr>
        <w:t xml:space="preserve"> </w:t>
      </w:r>
      <w:r w:rsidRPr="009F5A41">
        <w:rPr>
          <w:rFonts w:ascii="Arial" w:hAnsi="Arial" w:cs="Arial"/>
          <w:spacing w:val="-2"/>
          <w:sz w:val="24"/>
          <w:szCs w:val="24"/>
        </w:rPr>
        <w:t>de</w:t>
      </w:r>
      <w:r w:rsidRPr="009F5A41">
        <w:rPr>
          <w:rFonts w:ascii="Arial" w:hAnsi="Arial" w:cs="Arial"/>
          <w:spacing w:val="-9"/>
          <w:sz w:val="24"/>
          <w:szCs w:val="24"/>
        </w:rPr>
        <w:t xml:space="preserve"> </w:t>
      </w:r>
      <w:r w:rsidRPr="009F5A41">
        <w:rPr>
          <w:rFonts w:ascii="Arial" w:hAnsi="Arial" w:cs="Arial"/>
          <w:spacing w:val="-2"/>
          <w:sz w:val="24"/>
          <w:szCs w:val="24"/>
        </w:rPr>
        <w:t>cantidad</w:t>
      </w:r>
      <w:r w:rsidRPr="009F5A41">
        <w:rPr>
          <w:rFonts w:ascii="Arial" w:hAnsi="Arial" w:cs="Arial"/>
          <w:spacing w:val="-9"/>
          <w:sz w:val="24"/>
          <w:szCs w:val="24"/>
        </w:rPr>
        <w:t xml:space="preserve"> </w:t>
      </w:r>
      <w:r w:rsidRPr="009F5A41">
        <w:rPr>
          <w:rFonts w:ascii="Arial" w:hAnsi="Arial" w:cs="Arial"/>
          <w:spacing w:val="-2"/>
          <w:sz w:val="24"/>
          <w:szCs w:val="24"/>
        </w:rPr>
        <w:t>en</w:t>
      </w:r>
      <w:r w:rsidRPr="009F5A41">
        <w:rPr>
          <w:rFonts w:ascii="Arial" w:hAnsi="Arial" w:cs="Arial"/>
          <w:spacing w:val="-9"/>
          <w:sz w:val="24"/>
          <w:szCs w:val="24"/>
        </w:rPr>
        <w:t xml:space="preserve"> </w:t>
      </w:r>
      <w:r w:rsidRPr="009F5A41">
        <w:rPr>
          <w:rFonts w:ascii="Arial" w:hAnsi="Arial" w:cs="Arial"/>
          <w:spacing w:val="-2"/>
          <w:sz w:val="24"/>
          <w:szCs w:val="24"/>
        </w:rPr>
        <w:t>recursos</w:t>
      </w:r>
      <w:r w:rsidRPr="009F5A41">
        <w:rPr>
          <w:rFonts w:ascii="Arial" w:hAnsi="Arial" w:cs="Arial"/>
          <w:spacing w:val="-9"/>
          <w:sz w:val="24"/>
          <w:szCs w:val="24"/>
        </w:rPr>
        <w:t xml:space="preserve"> </w:t>
      </w:r>
      <w:r w:rsidRPr="009F5A41">
        <w:rPr>
          <w:rFonts w:ascii="Arial" w:hAnsi="Arial" w:cs="Arial"/>
          <w:spacing w:val="-2"/>
          <w:sz w:val="24"/>
          <w:szCs w:val="24"/>
        </w:rPr>
        <w:t>entregados</w:t>
      </w:r>
      <w:r w:rsidRPr="009F5A41">
        <w:rPr>
          <w:rFonts w:ascii="Arial" w:hAnsi="Arial" w:cs="Arial"/>
          <w:spacing w:val="-9"/>
          <w:sz w:val="24"/>
          <w:szCs w:val="24"/>
        </w:rPr>
        <w:t xml:space="preserve"> </w:t>
      </w:r>
      <w:r w:rsidRPr="009F5A41">
        <w:rPr>
          <w:rFonts w:ascii="Arial" w:hAnsi="Arial" w:cs="Arial"/>
          <w:spacing w:val="-2"/>
          <w:sz w:val="24"/>
          <w:szCs w:val="24"/>
        </w:rPr>
        <w:t>en</w:t>
      </w:r>
      <w:r w:rsidRPr="009F5A41">
        <w:rPr>
          <w:rFonts w:ascii="Arial" w:hAnsi="Arial" w:cs="Arial"/>
          <w:spacing w:val="-9"/>
          <w:sz w:val="24"/>
          <w:szCs w:val="24"/>
        </w:rPr>
        <w:t xml:space="preserve"> </w:t>
      </w:r>
      <w:r w:rsidRPr="009F5A41">
        <w:rPr>
          <w:rFonts w:ascii="Arial" w:hAnsi="Arial" w:cs="Arial"/>
          <w:spacing w:val="-2"/>
          <w:sz w:val="24"/>
          <w:szCs w:val="24"/>
        </w:rPr>
        <w:t>administración</w:t>
      </w:r>
      <w:r w:rsidRPr="009F5A41">
        <w:rPr>
          <w:rFonts w:ascii="Arial" w:hAnsi="Arial" w:cs="Arial"/>
          <w:spacing w:val="-9"/>
          <w:sz w:val="24"/>
          <w:szCs w:val="24"/>
        </w:rPr>
        <w:t xml:space="preserve"> </w:t>
      </w:r>
      <w:r w:rsidRPr="009F5A41">
        <w:rPr>
          <w:rFonts w:ascii="Arial" w:hAnsi="Arial" w:cs="Arial"/>
          <w:spacing w:val="-5"/>
          <w:sz w:val="24"/>
          <w:szCs w:val="24"/>
        </w:rPr>
        <w:t>por</w:t>
      </w:r>
      <w:r w:rsidR="009121D4">
        <w:rPr>
          <w:rFonts w:ascii="Arial" w:hAnsi="Arial" w:cs="Arial"/>
          <w:spacing w:val="-5"/>
          <w:sz w:val="24"/>
          <w:szCs w:val="24"/>
        </w:rPr>
        <w:t xml:space="preserve"> </w:t>
      </w:r>
      <w:r w:rsidRPr="009F5A41">
        <w:rPr>
          <w:rFonts w:ascii="Arial" w:hAnsi="Arial" w:cs="Arial"/>
          <w:sz w:val="24"/>
          <w:szCs w:val="24"/>
        </w:rPr>
        <w:t>$5.908,8</w:t>
      </w:r>
      <w:r w:rsidRPr="009F5A41">
        <w:rPr>
          <w:rFonts w:ascii="Arial" w:hAnsi="Arial" w:cs="Arial"/>
          <w:spacing w:val="-18"/>
          <w:sz w:val="24"/>
          <w:szCs w:val="24"/>
        </w:rPr>
        <w:t xml:space="preserve"> </w:t>
      </w:r>
      <w:r w:rsidRPr="009F5A41">
        <w:rPr>
          <w:rFonts w:ascii="Arial" w:hAnsi="Arial" w:cs="Arial"/>
          <w:sz w:val="24"/>
          <w:szCs w:val="24"/>
        </w:rPr>
        <w:t>millones,</w:t>
      </w:r>
      <w:r w:rsidRPr="009F5A41">
        <w:rPr>
          <w:rFonts w:ascii="Arial" w:hAnsi="Arial" w:cs="Arial"/>
          <w:spacing w:val="-18"/>
          <w:sz w:val="24"/>
          <w:szCs w:val="24"/>
        </w:rPr>
        <w:t xml:space="preserve"> </w:t>
      </w:r>
      <w:r w:rsidRPr="009F5A41">
        <w:rPr>
          <w:rFonts w:ascii="Arial" w:hAnsi="Arial" w:cs="Arial"/>
          <w:sz w:val="24"/>
          <w:szCs w:val="24"/>
        </w:rPr>
        <w:t>debido</w:t>
      </w:r>
      <w:r w:rsidRPr="009F5A41">
        <w:rPr>
          <w:rFonts w:ascii="Arial" w:hAnsi="Arial" w:cs="Arial"/>
          <w:spacing w:val="-18"/>
          <w:sz w:val="24"/>
          <w:szCs w:val="24"/>
        </w:rPr>
        <w:t xml:space="preserve"> </w:t>
      </w:r>
      <w:r w:rsidRPr="009F5A41">
        <w:rPr>
          <w:rFonts w:ascii="Arial" w:hAnsi="Arial" w:cs="Arial"/>
          <w:sz w:val="24"/>
          <w:szCs w:val="24"/>
        </w:rPr>
        <w:t>a</w:t>
      </w:r>
      <w:r w:rsidRPr="009F5A41">
        <w:rPr>
          <w:rFonts w:ascii="Arial" w:hAnsi="Arial" w:cs="Arial"/>
          <w:spacing w:val="-18"/>
          <w:sz w:val="24"/>
          <w:szCs w:val="24"/>
        </w:rPr>
        <w:t xml:space="preserve"> </w:t>
      </w:r>
      <w:r w:rsidRPr="009F5A41">
        <w:rPr>
          <w:rFonts w:ascii="Arial" w:hAnsi="Arial" w:cs="Arial"/>
          <w:sz w:val="24"/>
          <w:szCs w:val="24"/>
        </w:rPr>
        <w:t>que</w:t>
      </w:r>
      <w:r w:rsidRPr="009F5A41">
        <w:rPr>
          <w:rFonts w:ascii="Arial" w:hAnsi="Arial" w:cs="Arial"/>
          <w:spacing w:val="-18"/>
          <w:sz w:val="24"/>
          <w:szCs w:val="24"/>
        </w:rPr>
        <w:t xml:space="preserve"> </w:t>
      </w:r>
      <w:r w:rsidRPr="009F5A41">
        <w:rPr>
          <w:rFonts w:ascii="Arial" w:hAnsi="Arial" w:cs="Arial"/>
          <w:sz w:val="24"/>
          <w:szCs w:val="24"/>
        </w:rPr>
        <w:t>no</w:t>
      </w:r>
      <w:r w:rsidRPr="009F5A41">
        <w:rPr>
          <w:rFonts w:ascii="Arial" w:hAnsi="Arial" w:cs="Arial"/>
          <w:spacing w:val="-18"/>
          <w:sz w:val="24"/>
          <w:szCs w:val="24"/>
        </w:rPr>
        <w:t xml:space="preserve"> </w:t>
      </w:r>
      <w:r w:rsidRPr="009F5A41">
        <w:rPr>
          <w:rFonts w:ascii="Arial" w:hAnsi="Arial" w:cs="Arial"/>
          <w:sz w:val="24"/>
          <w:szCs w:val="24"/>
        </w:rPr>
        <w:t>se</w:t>
      </w:r>
      <w:r w:rsidRPr="009F5A41">
        <w:rPr>
          <w:rFonts w:ascii="Arial" w:hAnsi="Arial" w:cs="Arial"/>
          <w:spacing w:val="-18"/>
          <w:sz w:val="24"/>
          <w:szCs w:val="24"/>
        </w:rPr>
        <w:t xml:space="preserve"> </w:t>
      </w:r>
      <w:r w:rsidRPr="009F5A41">
        <w:rPr>
          <w:rFonts w:ascii="Arial" w:hAnsi="Arial" w:cs="Arial"/>
          <w:sz w:val="24"/>
          <w:szCs w:val="24"/>
        </w:rPr>
        <w:t>registraron</w:t>
      </w:r>
      <w:r w:rsidRPr="009F5A41">
        <w:rPr>
          <w:rFonts w:ascii="Arial" w:hAnsi="Arial" w:cs="Arial"/>
          <w:spacing w:val="-18"/>
          <w:sz w:val="24"/>
          <w:szCs w:val="24"/>
        </w:rPr>
        <w:t xml:space="preserve"> </w:t>
      </w:r>
      <w:r w:rsidRPr="009F5A41">
        <w:rPr>
          <w:rFonts w:ascii="Arial" w:hAnsi="Arial" w:cs="Arial"/>
          <w:sz w:val="24"/>
          <w:szCs w:val="24"/>
        </w:rPr>
        <w:t>recursos</w:t>
      </w:r>
      <w:r w:rsidRPr="009F5A41">
        <w:rPr>
          <w:rFonts w:ascii="Arial" w:hAnsi="Arial" w:cs="Arial"/>
          <w:spacing w:val="-18"/>
          <w:sz w:val="24"/>
          <w:szCs w:val="24"/>
        </w:rPr>
        <w:t xml:space="preserve"> </w:t>
      </w:r>
      <w:r w:rsidRPr="009F5A41">
        <w:rPr>
          <w:rFonts w:ascii="Arial" w:hAnsi="Arial" w:cs="Arial"/>
          <w:sz w:val="24"/>
          <w:szCs w:val="24"/>
        </w:rPr>
        <w:t>ejecutados en diciembre de 2022 por el convenio realizado con la Fundación Panamericana</w:t>
      </w:r>
      <w:r w:rsidRPr="009F5A41">
        <w:rPr>
          <w:rFonts w:ascii="Arial" w:hAnsi="Arial" w:cs="Arial"/>
          <w:spacing w:val="80"/>
          <w:sz w:val="24"/>
          <w:szCs w:val="24"/>
        </w:rPr>
        <w:t xml:space="preserve"> </w:t>
      </w:r>
      <w:r w:rsidRPr="009F5A41">
        <w:rPr>
          <w:rFonts w:ascii="Arial" w:hAnsi="Arial" w:cs="Arial"/>
          <w:sz w:val="24"/>
          <w:szCs w:val="24"/>
        </w:rPr>
        <w:t>para</w:t>
      </w:r>
      <w:r w:rsidRPr="009F5A41">
        <w:rPr>
          <w:rFonts w:ascii="Arial" w:hAnsi="Arial" w:cs="Arial"/>
          <w:spacing w:val="80"/>
          <w:sz w:val="24"/>
          <w:szCs w:val="24"/>
        </w:rPr>
        <w:t xml:space="preserve"> </w:t>
      </w:r>
      <w:r w:rsidRPr="009F5A41">
        <w:rPr>
          <w:rFonts w:ascii="Arial" w:hAnsi="Arial" w:cs="Arial"/>
          <w:sz w:val="24"/>
          <w:szCs w:val="24"/>
        </w:rPr>
        <w:t>el</w:t>
      </w:r>
      <w:r w:rsidRPr="009F5A41">
        <w:rPr>
          <w:rFonts w:ascii="Arial" w:hAnsi="Arial" w:cs="Arial"/>
          <w:spacing w:val="80"/>
          <w:sz w:val="24"/>
          <w:szCs w:val="24"/>
        </w:rPr>
        <w:t xml:space="preserve"> </w:t>
      </w:r>
      <w:r w:rsidRPr="009F5A41">
        <w:rPr>
          <w:rFonts w:ascii="Arial" w:hAnsi="Arial" w:cs="Arial"/>
          <w:sz w:val="24"/>
          <w:szCs w:val="24"/>
        </w:rPr>
        <w:t>Desarrollo,</w:t>
      </w:r>
      <w:r w:rsidRPr="009F5A41">
        <w:rPr>
          <w:rFonts w:ascii="Arial" w:hAnsi="Arial" w:cs="Arial"/>
          <w:spacing w:val="80"/>
          <w:sz w:val="24"/>
          <w:szCs w:val="24"/>
        </w:rPr>
        <w:t xml:space="preserve"> </w:t>
      </w:r>
      <w:r w:rsidRPr="009F5A41">
        <w:rPr>
          <w:rFonts w:ascii="Arial" w:hAnsi="Arial" w:cs="Arial"/>
          <w:sz w:val="24"/>
          <w:szCs w:val="24"/>
        </w:rPr>
        <w:t>contraviniendo</w:t>
      </w:r>
      <w:r w:rsidRPr="009F5A41">
        <w:rPr>
          <w:rFonts w:ascii="Arial" w:hAnsi="Arial" w:cs="Arial"/>
          <w:spacing w:val="80"/>
          <w:sz w:val="24"/>
          <w:szCs w:val="24"/>
        </w:rPr>
        <w:t xml:space="preserve"> </w:t>
      </w:r>
      <w:r w:rsidRPr="009F5A41">
        <w:rPr>
          <w:rFonts w:ascii="Arial" w:hAnsi="Arial" w:cs="Arial"/>
          <w:sz w:val="24"/>
          <w:szCs w:val="24"/>
        </w:rPr>
        <w:t>lo</w:t>
      </w:r>
      <w:r w:rsidRPr="009F5A41">
        <w:rPr>
          <w:rFonts w:ascii="Arial" w:hAnsi="Arial" w:cs="Arial"/>
          <w:spacing w:val="80"/>
          <w:sz w:val="24"/>
          <w:szCs w:val="24"/>
        </w:rPr>
        <w:t xml:space="preserve"> </w:t>
      </w:r>
      <w:r w:rsidRPr="009F5A41">
        <w:rPr>
          <w:rFonts w:ascii="Arial" w:hAnsi="Arial" w:cs="Arial"/>
          <w:sz w:val="24"/>
          <w:szCs w:val="24"/>
        </w:rPr>
        <w:t>establecido en la Resolución 533 de 2015, numeral 5, el manual de políticas contables</w:t>
      </w:r>
      <w:r w:rsidRPr="009F5A41">
        <w:rPr>
          <w:rFonts w:ascii="Arial" w:hAnsi="Arial" w:cs="Arial"/>
          <w:spacing w:val="-15"/>
          <w:sz w:val="24"/>
          <w:szCs w:val="24"/>
        </w:rPr>
        <w:t xml:space="preserve"> </w:t>
      </w:r>
      <w:r w:rsidRPr="009F5A41">
        <w:rPr>
          <w:rFonts w:ascii="Arial" w:hAnsi="Arial" w:cs="Arial"/>
          <w:sz w:val="24"/>
          <w:szCs w:val="24"/>
        </w:rPr>
        <w:t>M-GF-01,</w:t>
      </w:r>
      <w:r w:rsidRPr="009F5A41">
        <w:rPr>
          <w:rFonts w:ascii="Arial" w:hAnsi="Arial" w:cs="Arial"/>
          <w:spacing w:val="-15"/>
          <w:sz w:val="24"/>
          <w:szCs w:val="24"/>
        </w:rPr>
        <w:t xml:space="preserve"> </w:t>
      </w:r>
      <w:r w:rsidRPr="009F5A41">
        <w:rPr>
          <w:rFonts w:ascii="Arial" w:hAnsi="Arial" w:cs="Arial"/>
          <w:sz w:val="24"/>
          <w:szCs w:val="24"/>
        </w:rPr>
        <w:t>Versión</w:t>
      </w:r>
      <w:r w:rsidRPr="009F5A41">
        <w:rPr>
          <w:rFonts w:ascii="Arial" w:hAnsi="Arial" w:cs="Arial"/>
          <w:spacing w:val="-15"/>
          <w:sz w:val="24"/>
          <w:szCs w:val="24"/>
        </w:rPr>
        <w:t xml:space="preserve"> </w:t>
      </w:r>
      <w:r w:rsidRPr="009F5A41">
        <w:rPr>
          <w:rFonts w:ascii="Arial" w:hAnsi="Arial" w:cs="Arial"/>
          <w:sz w:val="24"/>
          <w:szCs w:val="24"/>
        </w:rPr>
        <w:t>13,</w:t>
      </w:r>
      <w:r w:rsidRPr="009F5A41">
        <w:rPr>
          <w:rFonts w:ascii="Arial" w:hAnsi="Arial" w:cs="Arial"/>
          <w:spacing w:val="-15"/>
          <w:sz w:val="24"/>
          <w:szCs w:val="24"/>
        </w:rPr>
        <w:t xml:space="preserve"> </w:t>
      </w:r>
      <w:r w:rsidRPr="009F5A41">
        <w:rPr>
          <w:rFonts w:ascii="Arial" w:hAnsi="Arial" w:cs="Arial"/>
          <w:sz w:val="24"/>
          <w:szCs w:val="24"/>
        </w:rPr>
        <w:t>numeral</w:t>
      </w:r>
      <w:r w:rsidRPr="009F5A41">
        <w:rPr>
          <w:rFonts w:ascii="Arial" w:hAnsi="Arial" w:cs="Arial"/>
          <w:spacing w:val="-15"/>
          <w:sz w:val="24"/>
          <w:szCs w:val="24"/>
        </w:rPr>
        <w:t xml:space="preserve"> </w:t>
      </w:r>
      <w:r w:rsidRPr="009F5A41">
        <w:rPr>
          <w:rFonts w:ascii="Arial" w:hAnsi="Arial" w:cs="Arial"/>
          <w:sz w:val="24"/>
          <w:szCs w:val="24"/>
        </w:rPr>
        <w:t>7</w:t>
      </w:r>
      <w:r w:rsidRPr="009F5A41">
        <w:rPr>
          <w:rFonts w:ascii="Arial" w:hAnsi="Arial" w:cs="Arial"/>
          <w:spacing w:val="-15"/>
          <w:sz w:val="24"/>
          <w:szCs w:val="24"/>
        </w:rPr>
        <w:t xml:space="preserve"> </w:t>
      </w:r>
      <w:r w:rsidRPr="009F5A41">
        <w:rPr>
          <w:rFonts w:ascii="Arial" w:hAnsi="Arial" w:cs="Arial"/>
          <w:sz w:val="24"/>
          <w:szCs w:val="24"/>
        </w:rPr>
        <w:t>y</w:t>
      </w:r>
      <w:r w:rsidRPr="009F5A41">
        <w:rPr>
          <w:rFonts w:ascii="Arial" w:hAnsi="Arial" w:cs="Arial"/>
          <w:spacing w:val="-15"/>
          <w:sz w:val="24"/>
          <w:szCs w:val="24"/>
        </w:rPr>
        <w:t xml:space="preserve"> </w:t>
      </w:r>
      <w:r w:rsidRPr="009F5A41">
        <w:rPr>
          <w:rFonts w:ascii="Arial" w:hAnsi="Arial" w:cs="Arial"/>
          <w:sz w:val="24"/>
          <w:szCs w:val="24"/>
        </w:rPr>
        <w:t>Convenio</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Cooperación Internacional FP-509 del 11 de noviembre de 2021 suscrito con la Fundación Panamericana para el Desarrollo en la cláusula segunda,</w:t>
      </w:r>
      <w:r w:rsidRPr="009F5A41">
        <w:rPr>
          <w:rFonts w:ascii="Arial" w:hAnsi="Arial" w:cs="Arial"/>
          <w:spacing w:val="40"/>
          <w:sz w:val="24"/>
          <w:szCs w:val="24"/>
        </w:rPr>
        <w:t xml:space="preserve"> </w:t>
      </w:r>
      <w:r w:rsidRPr="009F5A41">
        <w:rPr>
          <w:rFonts w:ascii="Arial" w:hAnsi="Arial" w:cs="Arial"/>
          <w:sz w:val="24"/>
          <w:szCs w:val="24"/>
        </w:rPr>
        <w:t>lo cual generó una subestimación del gasto honorarios por $66,8 millones,</w:t>
      </w:r>
      <w:r w:rsidRPr="009F5A41">
        <w:rPr>
          <w:rFonts w:ascii="Arial" w:hAnsi="Arial" w:cs="Arial"/>
          <w:spacing w:val="19"/>
          <w:sz w:val="24"/>
          <w:szCs w:val="24"/>
        </w:rPr>
        <w:t xml:space="preserve"> </w:t>
      </w:r>
      <w:r w:rsidRPr="009F5A41">
        <w:rPr>
          <w:rFonts w:ascii="Arial" w:hAnsi="Arial" w:cs="Arial"/>
          <w:sz w:val="24"/>
          <w:szCs w:val="24"/>
        </w:rPr>
        <w:t>gasto</w:t>
      </w:r>
      <w:r w:rsidRPr="009F5A41">
        <w:rPr>
          <w:rFonts w:ascii="Arial" w:hAnsi="Arial" w:cs="Arial"/>
          <w:spacing w:val="22"/>
          <w:sz w:val="24"/>
          <w:szCs w:val="24"/>
        </w:rPr>
        <w:t xml:space="preserve"> </w:t>
      </w:r>
      <w:r w:rsidRPr="009F5A41">
        <w:rPr>
          <w:rFonts w:ascii="Arial" w:hAnsi="Arial" w:cs="Arial"/>
          <w:sz w:val="24"/>
          <w:szCs w:val="24"/>
        </w:rPr>
        <w:t>público</w:t>
      </w:r>
      <w:r w:rsidRPr="009F5A41">
        <w:rPr>
          <w:rFonts w:ascii="Arial" w:hAnsi="Arial" w:cs="Arial"/>
          <w:spacing w:val="22"/>
          <w:sz w:val="24"/>
          <w:szCs w:val="24"/>
        </w:rPr>
        <w:t xml:space="preserve"> </w:t>
      </w:r>
      <w:r w:rsidRPr="009F5A41">
        <w:rPr>
          <w:rFonts w:ascii="Arial" w:hAnsi="Arial" w:cs="Arial"/>
          <w:sz w:val="24"/>
          <w:szCs w:val="24"/>
        </w:rPr>
        <w:t>social</w:t>
      </w:r>
      <w:r w:rsidRPr="009F5A41">
        <w:rPr>
          <w:rFonts w:ascii="Arial" w:hAnsi="Arial" w:cs="Arial"/>
          <w:spacing w:val="22"/>
          <w:sz w:val="24"/>
          <w:szCs w:val="24"/>
        </w:rPr>
        <w:t xml:space="preserve"> </w:t>
      </w:r>
      <w:r w:rsidRPr="009F5A41">
        <w:rPr>
          <w:rFonts w:ascii="Arial" w:hAnsi="Arial" w:cs="Arial"/>
          <w:sz w:val="24"/>
          <w:szCs w:val="24"/>
        </w:rPr>
        <w:t>en</w:t>
      </w:r>
      <w:r w:rsidRPr="009F5A41">
        <w:rPr>
          <w:rFonts w:ascii="Arial" w:hAnsi="Arial" w:cs="Arial"/>
          <w:spacing w:val="22"/>
          <w:sz w:val="24"/>
          <w:szCs w:val="24"/>
        </w:rPr>
        <w:t xml:space="preserve"> </w:t>
      </w:r>
      <w:r w:rsidRPr="009F5A41">
        <w:rPr>
          <w:rFonts w:ascii="Arial" w:hAnsi="Arial" w:cs="Arial"/>
          <w:sz w:val="24"/>
          <w:szCs w:val="24"/>
        </w:rPr>
        <w:t>$1.139,9</w:t>
      </w:r>
      <w:r w:rsidRPr="009F5A41">
        <w:rPr>
          <w:rFonts w:ascii="Arial" w:hAnsi="Arial" w:cs="Arial"/>
          <w:spacing w:val="22"/>
          <w:sz w:val="24"/>
          <w:szCs w:val="24"/>
        </w:rPr>
        <w:t xml:space="preserve"> </w:t>
      </w:r>
      <w:r w:rsidRPr="009F5A41">
        <w:rPr>
          <w:rFonts w:ascii="Arial" w:hAnsi="Arial" w:cs="Arial"/>
          <w:sz w:val="24"/>
          <w:szCs w:val="24"/>
        </w:rPr>
        <w:t>millones</w:t>
      </w:r>
      <w:r w:rsidRPr="009F5A41">
        <w:rPr>
          <w:rFonts w:ascii="Arial" w:hAnsi="Arial" w:cs="Arial"/>
          <w:spacing w:val="22"/>
          <w:sz w:val="24"/>
          <w:szCs w:val="24"/>
        </w:rPr>
        <w:t xml:space="preserve"> </w:t>
      </w:r>
      <w:r w:rsidRPr="009F5A41">
        <w:rPr>
          <w:rFonts w:ascii="Arial" w:hAnsi="Arial" w:cs="Arial"/>
          <w:sz w:val="24"/>
          <w:szCs w:val="24"/>
        </w:rPr>
        <w:t>e</w:t>
      </w:r>
      <w:r w:rsidRPr="009F5A41">
        <w:rPr>
          <w:rFonts w:ascii="Arial" w:hAnsi="Arial" w:cs="Arial"/>
          <w:spacing w:val="22"/>
          <w:sz w:val="24"/>
          <w:szCs w:val="24"/>
        </w:rPr>
        <w:t xml:space="preserve"> </w:t>
      </w:r>
      <w:r w:rsidRPr="009F5A41">
        <w:rPr>
          <w:rFonts w:ascii="Arial" w:hAnsi="Arial" w:cs="Arial"/>
          <w:sz w:val="24"/>
          <w:szCs w:val="24"/>
        </w:rPr>
        <w:t>inventarios</w:t>
      </w:r>
      <w:r w:rsidRPr="009F5A41">
        <w:rPr>
          <w:rFonts w:ascii="Arial" w:hAnsi="Arial" w:cs="Arial"/>
          <w:spacing w:val="22"/>
          <w:sz w:val="24"/>
          <w:szCs w:val="24"/>
        </w:rPr>
        <w:t xml:space="preserve"> </w:t>
      </w:r>
      <w:r w:rsidRPr="009F5A41">
        <w:rPr>
          <w:rFonts w:ascii="Arial" w:hAnsi="Arial" w:cs="Arial"/>
          <w:spacing w:val="-5"/>
          <w:sz w:val="24"/>
          <w:szCs w:val="24"/>
        </w:rPr>
        <w:t>en</w:t>
      </w:r>
      <w:r w:rsidR="009121D4">
        <w:rPr>
          <w:rFonts w:ascii="Arial" w:hAnsi="Arial" w:cs="Arial"/>
          <w:spacing w:val="-5"/>
          <w:sz w:val="24"/>
          <w:szCs w:val="24"/>
        </w:rPr>
        <w:t xml:space="preserve"> </w:t>
      </w:r>
      <w:r w:rsidRPr="009F5A41">
        <w:rPr>
          <w:rFonts w:ascii="Arial" w:hAnsi="Arial" w:cs="Arial"/>
          <w:sz w:val="24"/>
          <w:szCs w:val="24"/>
        </w:rPr>
        <w:t xml:space="preserve">$4.702,1 </w:t>
      </w:r>
      <w:r w:rsidRPr="009F5A41">
        <w:rPr>
          <w:rFonts w:ascii="Arial" w:hAnsi="Arial" w:cs="Arial"/>
          <w:spacing w:val="-2"/>
          <w:sz w:val="24"/>
          <w:szCs w:val="24"/>
        </w:rPr>
        <w:t>millones.</w:t>
      </w:r>
    </w:p>
    <w:p w:rsidR="009121D4" w:rsidRDefault="009121D4" w:rsidP="009121D4">
      <w:pPr>
        <w:pStyle w:val="Textoindependiente"/>
        <w:spacing w:line="237" w:lineRule="auto"/>
        <w:ind w:left="-284" w:right="-234"/>
        <w:jc w:val="both"/>
        <w:rPr>
          <w:rFonts w:ascii="Arial" w:hAnsi="Arial" w:cs="Arial"/>
          <w:spacing w:val="-2"/>
          <w:sz w:val="24"/>
          <w:szCs w:val="24"/>
        </w:rPr>
      </w:pPr>
    </w:p>
    <w:p w:rsidR="009121D4" w:rsidRPr="009121D4" w:rsidRDefault="00EC3D15" w:rsidP="009121D4">
      <w:pPr>
        <w:pStyle w:val="Textoindependiente"/>
        <w:spacing w:line="237" w:lineRule="auto"/>
        <w:ind w:left="-284" w:right="-234"/>
        <w:jc w:val="both"/>
        <w:rPr>
          <w:rFonts w:ascii="Arial" w:hAnsi="Arial" w:cs="Arial"/>
          <w:b/>
          <w:spacing w:val="-2"/>
          <w:sz w:val="28"/>
          <w:szCs w:val="28"/>
        </w:rPr>
      </w:pPr>
      <w:r w:rsidRPr="009121D4">
        <w:rPr>
          <w:rFonts w:ascii="Arial" w:hAnsi="Arial" w:cs="Arial"/>
          <w:b/>
          <w:sz w:val="28"/>
          <w:szCs w:val="28"/>
        </w:rPr>
        <w:lastRenderedPageBreak/>
        <w:t>Control</w:t>
      </w:r>
      <w:r w:rsidRPr="009121D4">
        <w:rPr>
          <w:rFonts w:ascii="Arial" w:hAnsi="Arial" w:cs="Arial"/>
          <w:b/>
          <w:spacing w:val="-10"/>
          <w:sz w:val="28"/>
          <w:szCs w:val="28"/>
        </w:rPr>
        <w:t xml:space="preserve"> </w:t>
      </w:r>
      <w:r w:rsidRPr="009121D4">
        <w:rPr>
          <w:rFonts w:ascii="Arial" w:hAnsi="Arial" w:cs="Arial"/>
          <w:b/>
          <w:sz w:val="28"/>
          <w:szCs w:val="28"/>
        </w:rPr>
        <w:t>interno</w:t>
      </w:r>
      <w:r w:rsidRPr="009121D4">
        <w:rPr>
          <w:rFonts w:ascii="Arial" w:hAnsi="Arial" w:cs="Arial"/>
          <w:b/>
          <w:spacing w:val="-9"/>
          <w:sz w:val="28"/>
          <w:szCs w:val="28"/>
        </w:rPr>
        <w:t xml:space="preserve"> </w:t>
      </w:r>
      <w:r w:rsidRPr="009121D4">
        <w:rPr>
          <w:rFonts w:ascii="Arial" w:hAnsi="Arial" w:cs="Arial"/>
          <w:b/>
          <w:sz w:val="28"/>
          <w:szCs w:val="28"/>
        </w:rPr>
        <w:t>financiero:</w:t>
      </w:r>
      <w:r w:rsidRPr="009121D4">
        <w:rPr>
          <w:rFonts w:ascii="Arial" w:hAnsi="Arial" w:cs="Arial"/>
          <w:b/>
          <w:spacing w:val="-9"/>
          <w:sz w:val="28"/>
          <w:szCs w:val="28"/>
        </w:rPr>
        <w:t xml:space="preserve"> </w:t>
      </w:r>
      <w:r w:rsidRPr="009121D4">
        <w:rPr>
          <w:rFonts w:ascii="Arial" w:hAnsi="Arial" w:cs="Arial"/>
          <w:b/>
          <w:spacing w:val="-2"/>
          <w:sz w:val="28"/>
          <w:szCs w:val="28"/>
        </w:rPr>
        <w:t>eficiente.</w:t>
      </w:r>
    </w:p>
    <w:p w:rsidR="009121D4" w:rsidRDefault="009121D4" w:rsidP="009121D4">
      <w:pPr>
        <w:pStyle w:val="Textoindependiente"/>
        <w:spacing w:line="237" w:lineRule="auto"/>
        <w:ind w:left="-284" w:right="-234"/>
        <w:jc w:val="both"/>
        <w:rPr>
          <w:rFonts w:ascii="Arial" w:hAnsi="Arial" w:cs="Arial"/>
          <w:spacing w:val="-2"/>
          <w:sz w:val="24"/>
          <w:szCs w:val="24"/>
        </w:rPr>
      </w:pPr>
    </w:p>
    <w:p w:rsidR="00D129D4" w:rsidRDefault="009121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Debilidades en el seguimiento y control a la legalización de recursos entregados</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convenio</w:t>
      </w:r>
      <w:r w:rsidR="00EC3D15" w:rsidRPr="009F5A41">
        <w:rPr>
          <w:rFonts w:ascii="Arial" w:hAnsi="Arial" w:cs="Arial"/>
          <w:spacing w:val="-2"/>
          <w:sz w:val="24"/>
          <w:szCs w:val="24"/>
        </w:rPr>
        <w:t xml:space="preserve"> </w:t>
      </w:r>
      <w:r w:rsidR="00EC3D15" w:rsidRPr="009F5A41">
        <w:rPr>
          <w:rFonts w:ascii="Arial" w:hAnsi="Arial" w:cs="Arial"/>
          <w:sz w:val="24"/>
          <w:szCs w:val="24"/>
        </w:rPr>
        <w:t>FP</w:t>
      </w:r>
      <w:r w:rsidR="00EC3D15" w:rsidRPr="009F5A41">
        <w:rPr>
          <w:rFonts w:ascii="Arial" w:hAnsi="Arial" w:cs="Arial"/>
          <w:spacing w:val="-2"/>
          <w:sz w:val="24"/>
          <w:szCs w:val="24"/>
        </w:rPr>
        <w:t xml:space="preserve"> </w:t>
      </w:r>
      <w:r w:rsidR="00EC3D15" w:rsidRPr="009F5A41">
        <w:rPr>
          <w:rFonts w:ascii="Arial" w:hAnsi="Arial" w:cs="Arial"/>
          <w:sz w:val="24"/>
          <w:szCs w:val="24"/>
        </w:rPr>
        <w:t>509</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2021,</w:t>
      </w:r>
      <w:r w:rsidR="00EC3D15" w:rsidRPr="009F5A41">
        <w:rPr>
          <w:rFonts w:ascii="Arial" w:hAnsi="Arial" w:cs="Arial"/>
          <w:spacing w:val="-2"/>
          <w:sz w:val="24"/>
          <w:szCs w:val="24"/>
        </w:rPr>
        <w:t xml:space="preserve"> </w:t>
      </w:r>
      <w:r w:rsidR="00EC3D15" w:rsidRPr="009F5A41">
        <w:rPr>
          <w:rFonts w:ascii="Arial" w:hAnsi="Arial" w:cs="Arial"/>
          <w:sz w:val="24"/>
          <w:szCs w:val="24"/>
        </w:rPr>
        <w:t>falencias en la planeación y ejecución contractual, pago de cantidades de obra no ejecutadas y sin el cumplimiento de especificaciones técnicas y condiciones pactadas e inoportunidad en la gestión de la supervisión que generan retrasos e incumplimientos en la entrega de obras contratadas;</w:t>
      </w:r>
      <w:r w:rsidR="00EC3D15" w:rsidRPr="009F5A41">
        <w:rPr>
          <w:rFonts w:ascii="Arial" w:hAnsi="Arial" w:cs="Arial"/>
          <w:spacing w:val="29"/>
          <w:sz w:val="24"/>
          <w:szCs w:val="24"/>
        </w:rPr>
        <w:t xml:space="preserve"> </w:t>
      </w:r>
      <w:r w:rsidR="00EC3D15" w:rsidRPr="009F5A41">
        <w:rPr>
          <w:rFonts w:ascii="Arial" w:hAnsi="Arial" w:cs="Arial"/>
          <w:sz w:val="24"/>
          <w:szCs w:val="24"/>
        </w:rPr>
        <w:t>falta</w:t>
      </w:r>
      <w:r w:rsidR="00EC3D15" w:rsidRPr="009F5A41">
        <w:rPr>
          <w:rFonts w:ascii="Arial" w:hAnsi="Arial" w:cs="Arial"/>
          <w:spacing w:val="32"/>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gestión</w:t>
      </w:r>
      <w:r w:rsidR="00EC3D15" w:rsidRPr="009F5A41">
        <w:rPr>
          <w:rFonts w:ascii="Arial" w:hAnsi="Arial" w:cs="Arial"/>
          <w:spacing w:val="32"/>
          <w:sz w:val="24"/>
          <w:szCs w:val="24"/>
        </w:rPr>
        <w:t xml:space="preserve"> </w:t>
      </w:r>
      <w:r w:rsidR="00EC3D15" w:rsidRPr="009F5A41">
        <w:rPr>
          <w:rFonts w:ascii="Arial" w:hAnsi="Arial" w:cs="Arial"/>
          <w:sz w:val="24"/>
          <w:szCs w:val="24"/>
        </w:rPr>
        <w:t>para</w:t>
      </w:r>
      <w:r w:rsidR="00EC3D15" w:rsidRPr="009F5A41">
        <w:rPr>
          <w:rFonts w:ascii="Arial" w:hAnsi="Arial" w:cs="Arial"/>
          <w:spacing w:val="31"/>
          <w:sz w:val="24"/>
          <w:szCs w:val="24"/>
        </w:rPr>
        <w:t xml:space="preserve"> </w:t>
      </w:r>
      <w:r w:rsidR="00EC3D15" w:rsidRPr="009F5A41">
        <w:rPr>
          <w:rFonts w:ascii="Arial" w:hAnsi="Arial" w:cs="Arial"/>
          <w:sz w:val="24"/>
          <w:szCs w:val="24"/>
        </w:rPr>
        <w:t>el</w:t>
      </w:r>
      <w:r w:rsidR="00EC3D15" w:rsidRPr="009F5A41">
        <w:rPr>
          <w:rFonts w:ascii="Arial" w:hAnsi="Arial" w:cs="Arial"/>
          <w:spacing w:val="32"/>
          <w:sz w:val="24"/>
          <w:szCs w:val="24"/>
        </w:rPr>
        <w:t xml:space="preserve"> </w:t>
      </w:r>
      <w:r w:rsidR="00EC3D15" w:rsidRPr="009F5A41">
        <w:rPr>
          <w:rFonts w:ascii="Arial" w:hAnsi="Arial" w:cs="Arial"/>
          <w:sz w:val="24"/>
          <w:szCs w:val="24"/>
        </w:rPr>
        <w:t>pago</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2"/>
          <w:sz w:val="24"/>
          <w:szCs w:val="24"/>
        </w:rPr>
        <w:t xml:space="preserve"> </w:t>
      </w:r>
      <w:r w:rsidR="00EC3D15" w:rsidRPr="009F5A41">
        <w:rPr>
          <w:rFonts w:ascii="Arial" w:hAnsi="Arial" w:cs="Arial"/>
          <w:sz w:val="24"/>
          <w:szCs w:val="24"/>
        </w:rPr>
        <w:t>montos</w:t>
      </w:r>
      <w:r w:rsidR="00EC3D15" w:rsidRPr="009F5A41">
        <w:rPr>
          <w:rFonts w:ascii="Arial" w:hAnsi="Arial" w:cs="Arial"/>
          <w:spacing w:val="31"/>
          <w:sz w:val="24"/>
          <w:szCs w:val="24"/>
        </w:rPr>
        <w:t xml:space="preserve"> </w:t>
      </w:r>
      <w:r w:rsidR="00EC3D15" w:rsidRPr="009F5A41">
        <w:rPr>
          <w:rFonts w:ascii="Arial" w:hAnsi="Arial" w:cs="Arial"/>
          <w:sz w:val="24"/>
          <w:szCs w:val="24"/>
        </w:rPr>
        <w:t>adeudados</w:t>
      </w:r>
      <w:r w:rsidR="00EC3D15" w:rsidRPr="009F5A41">
        <w:rPr>
          <w:rFonts w:ascii="Arial" w:hAnsi="Arial" w:cs="Arial"/>
          <w:spacing w:val="32"/>
          <w:sz w:val="24"/>
          <w:szCs w:val="24"/>
        </w:rPr>
        <w:t xml:space="preserve"> </w:t>
      </w:r>
      <w:r w:rsidR="00EC3D15" w:rsidRPr="009F5A41">
        <w:rPr>
          <w:rFonts w:ascii="Arial" w:hAnsi="Arial" w:cs="Arial"/>
          <w:spacing w:val="-10"/>
          <w:sz w:val="24"/>
          <w:szCs w:val="24"/>
        </w:rPr>
        <w:t>a</w:t>
      </w:r>
      <w:r>
        <w:rPr>
          <w:rFonts w:ascii="Arial" w:hAnsi="Arial" w:cs="Arial"/>
          <w:spacing w:val="-10"/>
          <w:sz w:val="24"/>
          <w:szCs w:val="24"/>
        </w:rPr>
        <w:t xml:space="preserve"> </w:t>
      </w:r>
      <w:r w:rsidR="00EC3D15" w:rsidRPr="009F5A41">
        <w:rPr>
          <w:rFonts w:ascii="Arial" w:hAnsi="Arial" w:cs="Arial"/>
          <w:sz w:val="24"/>
          <w:szCs w:val="24"/>
        </w:rPr>
        <w:t>Colpensiones, por concepto de aportes pensionales que dio origen al pago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intereses</w:t>
      </w:r>
      <w:r w:rsidR="00EC3D15" w:rsidRPr="009F5A41">
        <w:rPr>
          <w:rFonts w:ascii="Arial" w:hAnsi="Arial" w:cs="Arial"/>
          <w:spacing w:val="-16"/>
          <w:sz w:val="24"/>
          <w:szCs w:val="24"/>
        </w:rPr>
        <w:t xml:space="preserve"> </w:t>
      </w:r>
      <w:r w:rsidR="00EC3D15" w:rsidRPr="009F5A41">
        <w:rPr>
          <w:rFonts w:ascii="Arial" w:hAnsi="Arial" w:cs="Arial"/>
          <w:sz w:val="24"/>
          <w:szCs w:val="24"/>
        </w:rPr>
        <w:t>moratorios,</w:t>
      </w:r>
      <w:r w:rsidR="00EC3D15" w:rsidRPr="009F5A41">
        <w:rPr>
          <w:rFonts w:ascii="Arial" w:hAnsi="Arial" w:cs="Arial"/>
          <w:spacing w:val="-16"/>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programación</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PAC que incidieron en el cierre presupuestal.</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3.- </w:t>
      </w:r>
      <w:r w:rsidR="00EC3D15" w:rsidRPr="00D129D4">
        <w:rPr>
          <w:rFonts w:ascii="Arial" w:hAnsi="Arial" w:cs="Arial"/>
          <w:b/>
          <w:sz w:val="28"/>
          <w:szCs w:val="28"/>
        </w:rPr>
        <w:t>Ministerio</w:t>
      </w:r>
      <w:r w:rsidR="00EC3D15" w:rsidRPr="00D129D4">
        <w:rPr>
          <w:rFonts w:ascii="Arial" w:hAnsi="Arial" w:cs="Arial"/>
          <w:b/>
          <w:spacing w:val="-1"/>
          <w:sz w:val="28"/>
          <w:szCs w:val="28"/>
        </w:rPr>
        <w:t xml:space="preserve"> </w:t>
      </w:r>
      <w:r w:rsidR="00EC3D15" w:rsidRPr="00D129D4">
        <w:rPr>
          <w:rFonts w:ascii="Arial" w:hAnsi="Arial" w:cs="Arial"/>
          <w:b/>
          <w:sz w:val="28"/>
          <w:szCs w:val="28"/>
        </w:rPr>
        <w:t xml:space="preserve">de Hacienda y Crédito </w:t>
      </w:r>
      <w:r w:rsidR="00EC3D15" w:rsidRPr="00D129D4">
        <w:rPr>
          <w:rFonts w:ascii="Arial" w:hAnsi="Arial" w:cs="Arial"/>
          <w:b/>
          <w:spacing w:val="-2"/>
          <w:sz w:val="28"/>
          <w:szCs w:val="28"/>
        </w:rPr>
        <w:t>Público</w:t>
      </w:r>
      <w:r w:rsidRPr="00D129D4">
        <w:rPr>
          <w:rFonts w:ascii="Arial" w:hAnsi="Arial" w:cs="Arial"/>
          <w:b/>
          <w:spacing w:val="-2"/>
          <w:sz w:val="28"/>
          <w:szCs w:val="28"/>
        </w:rPr>
        <w:t>.</w:t>
      </w: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p>
    <w:p w:rsidR="00D129D4" w:rsidRP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Opinión</w:t>
      </w:r>
      <w:r w:rsidRPr="00D129D4">
        <w:rPr>
          <w:rFonts w:ascii="Arial" w:hAnsi="Arial" w:cs="Arial"/>
          <w:b/>
          <w:spacing w:val="-3"/>
          <w:sz w:val="28"/>
          <w:szCs w:val="28"/>
        </w:rPr>
        <w:t xml:space="preserve"> </w:t>
      </w:r>
      <w:r w:rsidRPr="00D129D4">
        <w:rPr>
          <w:rFonts w:ascii="Arial" w:hAnsi="Arial" w:cs="Arial"/>
          <w:b/>
          <w:sz w:val="28"/>
          <w:szCs w:val="28"/>
        </w:rPr>
        <w:t>contable:</w:t>
      </w:r>
      <w:r w:rsidRPr="00D129D4">
        <w:rPr>
          <w:rFonts w:ascii="Arial" w:hAnsi="Arial" w:cs="Arial"/>
          <w:b/>
          <w:spacing w:val="-3"/>
          <w:sz w:val="28"/>
          <w:szCs w:val="28"/>
        </w:rPr>
        <w:t xml:space="preserve"> </w:t>
      </w:r>
      <w:r w:rsidRPr="00D129D4">
        <w:rPr>
          <w:rFonts w:ascii="Arial" w:hAnsi="Arial" w:cs="Arial"/>
          <w:b/>
          <w:sz w:val="28"/>
          <w:szCs w:val="28"/>
        </w:rPr>
        <w:t>sin</w:t>
      </w:r>
      <w:r w:rsidRPr="00D129D4">
        <w:rPr>
          <w:rFonts w:ascii="Arial" w:hAnsi="Arial" w:cs="Arial"/>
          <w:b/>
          <w:spacing w:val="-2"/>
          <w:sz w:val="28"/>
          <w:szCs w:val="28"/>
        </w:rPr>
        <w:t xml:space="preserve"> salvedades.</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terrenos</w:t>
      </w:r>
      <w:r w:rsidR="00EC3D15" w:rsidRPr="009F5A41">
        <w:rPr>
          <w:rFonts w:ascii="Arial" w:hAnsi="Arial" w:cs="Arial"/>
          <w:spacing w:val="-16"/>
          <w:sz w:val="24"/>
          <w:szCs w:val="24"/>
        </w:rPr>
        <w:t xml:space="preserve"> </w:t>
      </w:r>
      <w:r w:rsidR="00EC3D15" w:rsidRPr="009F5A41">
        <w:rPr>
          <w:rFonts w:ascii="Arial" w:hAnsi="Arial" w:cs="Arial"/>
          <w:sz w:val="24"/>
          <w:szCs w:val="24"/>
        </w:rPr>
        <w:t>con</w:t>
      </w:r>
      <w:r w:rsidR="00EC3D15" w:rsidRPr="009F5A41">
        <w:rPr>
          <w:rFonts w:ascii="Arial" w:hAnsi="Arial" w:cs="Arial"/>
          <w:spacing w:val="-16"/>
          <w:sz w:val="24"/>
          <w:szCs w:val="24"/>
        </w:rPr>
        <w:t xml:space="preserve"> </w:t>
      </w:r>
      <w:r w:rsidR="00EC3D15" w:rsidRPr="009F5A41">
        <w:rPr>
          <w:rFonts w:ascii="Arial" w:hAnsi="Arial" w:cs="Arial"/>
          <w:sz w:val="24"/>
          <w:szCs w:val="24"/>
        </w:rPr>
        <w:t>uso</w:t>
      </w:r>
      <w:r w:rsidR="00EC3D15" w:rsidRPr="009F5A41">
        <w:rPr>
          <w:rFonts w:ascii="Arial" w:hAnsi="Arial" w:cs="Arial"/>
          <w:spacing w:val="-16"/>
          <w:sz w:val="24"/>
          <w:szCs w:val="24"/>
        </w:rPr>
        <w:t xml:space="preserve"> </w:t>
      </w:r>
      <w:r w:rsidR="00EC3D15" w:rsidRPr="009F5A41">
        <w:rPr>
          <w:rFonts w:ascii="Arial" w:hAnsi="Arial" w:cs="Arial"/>
          <w:sz w:val="24"/>
          <w:szCs w:val="24"/>
        </w:rPr>
        <w:t>futuro</w:t>
      </w:r>
      <w:r w:rsidR="00EC3D15" w:rsidRPr="009F5A41">
        <w:rPr>
          <w:rFonts w:ascii="Arial" w:hAnsi="Arial" w:cs="Arial"/>
          <w:spacing w:val="-16"/>
          <w:sz w:val="24"/>
          <w:szCs w:val="24"/>
        </w:rPr>
        <w:t xml:space="preserve"> </w:t>
      </w:r>
      <w:r w:rsidR="00EC3D15" w:rsidRPr="009F5A41">
        <w:rPr>
          <w:rFonts w:ascii="Arial" w:hAnsi="Arial" w:cs="Arial"/>
          <w:sz w:val="24"/>
          <w:szCs w:val="24"/>
        </w:rPr>
        <w:t>indeterminado por $623,2 millones, debido a que la finca Montecarlo por $182,8 millones</w:t>
      </w:r>
      <w:r w:rsidR="00EC3D15" w:rsidRPr="009F5A41">
        <w:rPr>
          <w:rFonts w:ascii="Arial" w:hAnsi="Arial" w:cs="Arial"/>
          <w:spacing w:val="77"/>
          <w:sz w:val="24"/>
          <w:szCs w:val="24"/>
        </w:rPr>
        <w:t xml:space="preserve"> </w:t>
      </w:r>
      <w:r w:rsidR="00EC3D15" w:rsidRPr="009F5A41">
        <w:rPr>
          <w:rFonts w:ascii="Arial" w:hAnsi="Arial" w:cs="Arial"/>
          <w:sz w:val="24"/>
          <w:szCs w:val="24"/>
        </w:rPr>
        <w:t>y</w:t>
      </w:r>
      <w:r w:rsidR="00EC3D15" w:rsidRPr="009F5A41">
        <w:rPr>
          <w:rFonts w:ascii="Arial" w:hAnsi="Arial" w:cs="Arial"/>
          <w:spacing w:val="77"/>
          <w:sz w:val="24"/>
          <w:szCs w:val="24"/>
        </w:rPr>
        <w:t xml:space="preserve"> </w:t>
      </w:r>
      <w:r w:rsidR="00EC3D15" w:rsidRPr="009F5A41">
        <w:rPr>
          <w:rFonts w:ascii="Arial" w:hAnsi="Arial" w:cs="Arial"/>
          <w:sz w:val="24"/>
          <w:szCs w:val="24"/>
        </w:rPr>
        <w:t>la</w:t>
      </w:r>
      <w:r w:rsidR="00EC3D15" w:rsidRPr="009F5A41">
        <w:rPr>
          <w:rFonts w:ascii="Arial" w:hAnsi="Arial" w:cs="Arial"/>
          <w:spacing w:val="77"/>
          <w:sz w:val="24"/>
          <w:szCs w:val="24"/>
        </w:rPr>
        <w:t xml:space="preserve"> </w:t>
      </w:r>
      <w:r w:rsidR="00EC3D15" w:rsidRPr="009F5A41">
        <w:rPr>
          <w:rFonts w:ascii="Arial" w:hAnsi="Arial" w:cs="Arial"/>
          <w:sz w:val="24"/>
          <w:szCs w:val="24"/>
        </w:rPr>
        <w:t>planta</w:t>
      </w:r>
      <w:r w:rsidR="00EC3D15" w:rsidRPr="009F5A41">
        <w:rPr>
          <w:rFonts w:ascii="Arial" w:hAnsi="Arial" w:cs="Arial"/>
          <w:spacing w:val="77"/>
          <w:sz w:val="24"/>
          <w:szCs w:val="24"/>
        </w:rPr>
        <w:t xml:space="preserve"> </w:t>
      </w:r>
      <w:r w:rsidR="00EC3D15" w:rsidRPr="009F5A41">
        <w:rPr>
          <w:rFonts w:ascii="Arial" w:hAnsi="Arial" w:cs="Arial"/>
          <w:sz w:val="24"/>
          <w:szCs w:val="24"/>
        </w:rPr>
        <w:t>la</w:t>
      </w:r>
      <w:r w:rsidR="00EC3D15" w:rsidRPr="009F5A41">
        <w:rPr>
          <w:rFonts w:ascii="Arial" w:hAnsi="Arial" w:cs="Arial"/>
          <w:spacing w:val="77"/>
          <w:sz w:val="24"/>
          <w:szCs w:val="24"/>
        </w:rPr>
        <w:t xml:space="preserve"> </w:t>
      </w:r>
      <w:r w:rsidR="00EC3D15" w:rsidRPr="009F5A41">
        <w:rPr>
          <w:rFonts w:ascii="Arial" w:hAnsi="Arial" w:cs="Arial"/>
          <w:sz w:val="24"/>
          <w:szCs w:val="24"/>
        </w:rPr>
        <w:t>sierra</w:t>
      </w:r>
      <w:r w:rsidR="00EC3D15" w:rsidRPr="009F5A41">
        <w:rPr>
          <w:rFonts w:ascii="Arial" w:hAnsi="Arial" w:cs="Arial"/>
          <w:spacing w:val="77"/>
          <w:sz w:val="24"/>
          <w:szCs w:val="24"/>
        </w:rPr>
        <w:t xml:space="preserve"> </w:t>
      </w:r>
      <w:r w:rsidR="00EC3D15" w:rsidRPr="009F5A41">
        <w:rPr>
          <w:rFonts w:ascii="Arial" w:hAnsi="Arial" w:cs="Arial"/>
          <w:sz w:val="24"/>
          <w:szCs w:val="24"/>
        </w:rPr>
        <w:t>por</w:t>
      </w:r>
      <w:r w:rsidR="00EC3D15" w:rsidRPr="009F5A41">
        <w:rPr>
          <w:rFonts w:ascii="Arial" w:hAnsi="Arial" w:cs="Arial"/>
          <w:spacing w:val="77"/>
          <w:sz w:val="24"/>
          <w:szCs w:val="24"/>
        </w:rPr>
        <w:t xml:space="preserve"> </w:t>
      </w:r>
      <w:r w:rsidR="00EC3D15" w:rsidRPr="009F5A41">
        <w:rPr>
          <w:rFonts w:ascii="Arial" w:hAnsi="Arial" w:cs="Arial"/>
          <w:sz w:val="24"/>
          <w:szCs w:val="24"/>
        </w:rPr>
        <w:t>$440,3</w:t>
      </w:r>
      <w:r w:rsidR="00EC3D15" w:rsidRPr="009F5A41">
        <w:rPr>
          <w:rFonts w:ascii="Arial" w:hAnsi="Arial" w:cs="Arial"/>
          <w:spacing w:val="77"/>
          <w:sz w:val="24"/>
          <w:szCs w:val="24"/>
        </w:rPr>
        <w:t xml:space="preserve"> </w:t>
      </w:r>
      <w:r w:rsidR="00EC3D15" w:rsidRPr="009F5A41">
        <w:rPr>
          <w:rFonts w:ascii="Arial" w:hAnsi="Arial" w:cs="Arial"/>
          <w:sz w:val="24"/>
          <w:szCs w:val="24"/>
        </w:rPr>
        <w:t>millones,</w:t>
      </w:r>
      <w:r w:rsidR="00EC3D15" w:rsidRPr="009F5A41">
        <w:rPr>
          <w:rFonts w:ascii="Arial" w:hAnsi="Arial" w:cs="Arial"/>
          <w:spacing w:val="77"/>
          <w:sz w:val="24"/>
          <w:szCs w:val="24"/>
        </w:rPr>
        <w:t xml:space="preserve"> </w:t>
      </w:r>
      <w:r w:rsidR="00EC3D15" w:rsidRPr="009F5A41">
        <w:rPr>
          <w:rFonts w:ascii="Arial" w:hAnsi="Arial" w:cs="Arial"/>
          <w:sz w:val="24"/>
          <w:szCs w:val="24"/>
        </w:rPr>
        <w:t>ubicados</w:t>
      </w:r>
      <w:r w:rsidR="00EC3D15" w:rsidRPr="009F5A41">
        <w:rPr>
          <w:rFonts w:ascii="Arial" w:hAnsi="Arial" w:cs="Arial"/>
          <w:spacing w:val="77"/>
          <w:sz w:val="24"/>
          <w:szCs w:val="24"/>
        </w:rPr>
        <w:t xml:space="preserve"> </w:t>
      </w:r>
      <w:r w:rsidR="00EC3D15" w:rsidRPr="009F5A41">
        <w:rPr>
          <w:rFonts w:ascii="Arial" w:hAnsi="Arial" w:cs="Arial"/>
          <w:sz w:val="24"/>
          <w:szCs w:val="24"/>
        </w:rPr>
        <w:t>en el municipio Puerto Nare Antioquia, no son bienes con futuro indeterminado,</w:t>
      </w:r>
      <w:r w:rsidR="00EC3D15" w:rsidRPr="009F5A41">
        <w:rPr>
          <w:rFonts w:ascii="Arial" w:hAnsi="Arial" w:cs="Arial"/>
          <w:spacing w:val="-3"/>
          <w:sz w:val="24"/>
          <w:szCs w:val="24"/>
        </w:rPr>
        <w:t xml:space="preserve"> </w:t>
      </w:r>
      <w:r w:rsidR="00EC3D15" w:rsidRPr="009F5A41">
        <w:rPr>
          <w:rFonts w:ascii="Arial" w:hAnsi="Arial" w:cs="Arial"/>
          <w:sz w:val="24"/>
          <w:szCs w:val="24"/>
        </w:rPr>
        <w:t>porque</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Ministerio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Hacienda</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Crédito</w:t>
      </w:r>
      <w:r w:rsidR="00EC3D15" w:rsidRPr="009F5A41">
        <w:rPr>
          <w:rFonts w:ascii="Arial" w:hAnsi="Arial" w:cs="Arial"/>
          <w:spacing w:val="-3"/>
          <w:sz w:val="24"/>
          <w:szCs w:val="24"/>
        </w:rPr>
        <w:t xml:space="preserve"> </w:t>
      </w:r>
      <w:r w:rsidR="00EC3D15" w:rsidRPr="009F5A41">
        <w:rPr>
          <w:rFonts w:ascii="Arial" w:hAnsi="Arial" w:cs="Arial"/>
          <w:sz w:val="24"/>
          <w:szCs w:val="24"/>
        </w:rPr>
        <w:t>Público</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los </w:t>
      </w:r>
      <w:r w:rsidR="00EC3D15" w:rsidRPr="009F5A41">
        <w:rPr>
          <w:rFonts w:ascii="Arial" w:hAnsi="Arial" w:cs="Arial"/>
          <w:spacing w:val="-4"/>
          <w:sz w:val="24"/>
          <w:szCs w:val="24"/>
        </w:rPr>
        <w:t>entregó</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Central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Inversiones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(CISA)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su</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comercialización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2021</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llevó</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cabo</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ser</w:t>
      </w:r>
      <w:r w:rsidR="00EC3D15" w:rsidRPr="009F5A41">
        <w:rPr>
          <w:rFonts w:ascii="Arial" w:hAnsi="Arial" w:cs="Arial"/>
          <w:spacing w:val="-7"/>
          <w:sz w:val="24"/>
          <w:szCs w:val="24"/>
        </w:rPr>
        <w:t xml:space="preserve"> </w:t>
      </w:r>
      <w:r w:rsidR="00EC3D15" w:rsidRPr="009F5A41">
        <w:rPr>
          <w:rFonts w:ascii="Arial" w:hAnsi="Arial" w:cs="Arial"/>
          <w:sz w:val="24"/>
          <w:szCs w:val="24"/>
        </w:rPr>
        <w:t>proindivisos)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22</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diciembre del</w:t>
      </w:r>
      <w:r w:rsidR="00EC3D15" w:rsidRPr="009F5A41">
        <w:rPr>
          <w:rFonts w:ascii="Arial" w:hAnsi="Arial" w:cs="Arial"/>
          <w:spacing w:val="-11"/>
          <w:sz w:val="24"/>
          <w:szCs w:val="24"/>
        </w:rPr>
        <w:t xml:space="preserve"> </w:t>
      </w:r>
      <w:r w:rsidR="00EC3D15" w:rsidRPr="009F5A41">
        <w:rPr>
          <w:rFonts w:ascii="Arial" w:hAnsi="Arial" w:cs="Arial"/>
          <w:sz w:val="24"/>
          <w:szCs w:val="24"/>
        </w:rPr>
        <w:t>2022</w:t>
      </w:r>
      <w:r w:rsidR="00EC3D15" w:rsidRPr="009F5A41">
        <w:rPr>
          <w:rFonts w:ascii="Arial" w:hAnsi="Arial" w:cs="Arial"/>
          <w:spacing w:val="-11"/>
          <w:sz w:val="24"/>
          <w:szCs w:val="24"/>
        </w:rPr>
        <w:t xml:space="preserve"> </w:t>
      </w:r>
      <w:r w:rsidR="00EC3D15" w:rsidRPr="009F5A41">
        <w:rPr>
          <w:rFonts w:ascii="Arial" w:hAnsi="Arial" w:cs="Arial"/>
          <w:sz w:val="24"/>
          <w:szCs w:val="24"/>
        </w:rPr>
        <w:t>(Acta</w:t>
      </w:r>
      <w:r w:rsidR="00EC3D15" w:rsidRPr="009F5A41">
        <w:rPr>
          <w:rFonts w:ascii="Arial" w:hAnsi="Arial" w:cs="Arial"/>
          <w:spacing w:val="-11"/>
          <w:sz w:val="24"/>
          <w:szCs w:val="24"/>
        </w:rPr>
        <w:t xml:space="preserve"> </w:t>
      </w:r>
      <w:r w:rsidR="00EC3D15" w:rsidRPr="009F5A41">
        <w:rPr>
          <w:rFonts w:ascii="Arial" w:hAnsi="Arial" w:cs="Arial"/>
          <w:sz w:val="24"/>
          <w:szCs w:val="24"/>
        </w:rPr>
        <w:t>61</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comité</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bienes</w:t>
      </w:r>
      <w:r w:rsidR="00EC3D15" w:rsidRPr="009F5A41">
        <w:rPr>
          <w:rFonts w:ascii="Arial" w:hAnsi="Arial" w:cs="Arial"/>
          <w:spacing w:val="-11"/>
          <w:sz w:val="24"/>
          <w:szCs w:val="24"/>
        </w:rPr>
        <w:t xml:space="preserve"> </w:t>
      </w:r>
      <w:r w:rsidR="00EC3D15" w:rsidRPr="009F5A41">
        <w:rPr>
          <w:rFonts w:ascii="Arial" w:hAnsi="Arial" w:cs="Arial"/>
          <w:sz w:val="24"/>
          <w:szCs w:val="24"/>
        </w:rPr>
        <w:t>muebles</w:t>
      </w:r>
      <w:r w:rsidR="00EC3D15" w:rsidRPr="009F5A41">
        <w:rPr>
          <w:rFonts w:ascii="Arial" w:hAnsi="Arial" w:cs="Arial"/>
          <w:spacing w:val="-11"/>
          <w:sz w:val="24"/>
          <w:szCs w:val="24"/>
        </w:rPr>
        <w:t xml:space="preserve"> </w:t>
      </w:r>
      <w:r w:rsidR="00EC3D15" w:rsidRPr="009F5A41">
        <w:rPr>
          <w:rFonts w:ascii="Arial" w:hAnsi="Arial" w:cs="Arial"/>
          <w:sz w:val="24"/>
          <w:szCs w:val="24"/>
        </w:rPr>
        <w:t>e</w:t>
      </w:r>
      <w:r w:rsidR="00EC3D15" w:rsidRPr="009F5A41">
        <w:rPr>
          <w:rFonts w:ascii="Arial" w:hAnsi="Arial" w:cs="Arial"/>
          <w:spacing w:val="-11"/>
          <w:sz w:val="24"/>
          <w:szCs w:val="24"/>
        </w:rPr>
        <w:t xml:space="preserve"> </w:t>
      </w:r>
      <w:r w:rsidR="00EC3D15" w:rsidRPr="009F5A41">
        <w:rPr>
          <w:rFonts w:ascii="Arial" w:hAnsi="Arial" w:cs="Arial"/>
          <w:sz w:val="24"/>
          <w:szCs w:val="24"/>
        </w:rPr>
        <w:t>inmuebles)</w:t>
      </w:r>
      <w:r w:rsidR="00EC3D15" w:rsidRPr="009F5A41">
        <w:rPr>
          <w:rFonts w:ascii="Arial" w:hAnsi="Arial" w:cs="Arial"/>
          <w:spacing w:val="-11"/>
          <w:sz w:val="24"/>
          <w:szCs w:val="24"/>
        </w:rPr>
        <w:t xml:space="preserve"> </w:t>
      </w:r>
      <w:r w:rsidR="00EC3D15" w:rsidRPr="009F5A41">
        <w:rPr>
          <w:rFonts w:ascii="Arial" w:hAnsi="Arial" w:cs="Arial"/>
          <w:sz w:val="24"/>
          <w:szCs w:val="24"/>
        </w:rPr>
        <w:t>decidió entregarlos a título gratuito al municipio de Puerto Nare - Antioquia, contraviniendo lo establecido en el literal a) del numeral 10.1 y 1.9 Reconocimiento y revelación de las propiedades, planta y equipo e inventarios,</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numeral</w:t>
      </w:r>
      <w:r w:rsidR="00EC3D15" w:rsidRPr="009F5A41">
        <w:rPr>
          <w:rFonts w:ascii="Arial" w:hAnsi="Arial" w:cs="Arial"/>
          <w:spacing w:val="40"/>
          <w:sz w:val="24"/>
          <w:szCs w:val="24"/>
        </w:rPr>
        <w:t xml:space="preserve"> </w:t>
      </w:r>
      <w:r w:rsidR="00EC3D15" w:rsidRPr="009F5A41">
        <w:rPr>
          <w:rFonts w:ascii="Arial" w:hAnsi="Arial" w:cs="Arial"/>
          <w:sz w:val="24"/>
          <w:szCs w:val="24"/>
        </w:rPr>
        <w:t>1.3.5.1</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manual</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políticas</w:t>
      </w:r>
      <w:r w:rsidR="00EC3D15" w:rsidRPr="009F5A41">
        <w:rPr>
          <w:rFonts w:ascii="Arial" w:hAnsi="Arial" w:cs="Arial"/>
          <w:spacing w:val="40"/>
          <w:sz w:val="24"/>
          <w:szCs w:val="24"/>
        </w:rPr>
        <w:t xml:space="preserve"> </w:t>
      </w:r>
      <w:r w:rsidR="00EC3D15" w:rsidRPr="009F5A41">
        <w:rPr>
          <w:rFonts w:ascii="Arial" w:hAnsi="Arial" w:cs="Arial"/>
          <w:sz w:val="24"/>
          <w:szCs w:val="24"/>
        </w:rPr>
        <w:t>contables del MHCP, el numeral 3.2 Elementos y actividades de control interno para gestionar el riesgo contable de la Resolución 193 de 2016 y la Resolución</w:t>
      </w:r>
      <w:r w:rsidR="00EC3D15" w:rsidRPr="009F5A41">
        <w:rPr>
          <w:rFonts w:ascii="Arial" w:hAnsi="Arial" w:cs="Arial"/>
          <w:spacing w:val="-20"/>
          <w:sz w:val="24"/>
          <w:szCs w:val="24"/>
        </w:rPr>
        <w:t xml:space="preserve"> </w:t>
      </w:r>
      <w:r w:rsidR="00EC3D15" w:rsidRPr="009F5A41">
        <w:rPr>
          <w:rFonts w:ascii="Arial" w:hAnsi="Arial" w:cs="Arial"/>
          <w:sz w:val="24"/>
          <w:szCs w:val="24"/>
        </w:rPr>
        <w:t>193</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2016,</w:t>
      </w:r>
      <w:r w:rsidR="00EC3D15" w:rsidRPr="009F5A41">
        <w:rPr>
          <w:rFonts w:ascii="Arial" w:hAnsi="Arial" w:cs="Arial"/>
          <w:spacing w:val="-20"/>
          <w:sz w:val="24"/>
          <w:szCs w:val="24"/>
        </w:rPr>
        <w:t xml:space="preserve"> </w:t>
      </w:r>
      <w:r w:rsidR="00EC3D15" w:rsidRPr="009F5A41">
        <w:rPr>
          <w:rFonts w:ascii="Arial" w:hAnsi="Arial" w:cs="Arial"/>
          <w:sz w:val="24"/>
          <w:szCs w:val="24"/>
        </w:rPr>
        <w:t>lo</w:t>
      </w:r>
      <w:r w:rsidR="00EC3D15" w:rsidRPr="009F5A41">
        <w:rPr>
          <w:rFonts w:ascii="Arial" w:hAnsi="Arial" w:cs="Arial"/>
          <w:spacing w:val="-18"/>
          <w:sz w:val="24"/>
          <w:szCs w:val="24"/>
        </w:rPr>
        <w:t xml:space="preserve"> </w:t>
      </w:r>
      <w:r w:rsidR="00EC3D15" w:rsidRPr="009F5A41">
        <w:rPr>
          <w:rFonts w:ascii="Arial" w:hAnsi="Arial" w:cs="Arial"/>
          <w:sz w:val="24"/>
          <w:szCs w:val="24"/>
        </w:rPr>
        <w:t>cual</w:t>
      </w:r>
      <w:r w:rsidR="00EC3D15" w:rsidRPr="009F5A41">
        <w:rPr>
          <w:rFonts w:ascii="Arial" w:hAnsi="Arial" w:cs="Arial"/>
          <w:spacing w:val="-20"/>
          <w:sz w:val="24"/>
          <w:szCs w:val="24"/>
        </w:rPr>
        <w:t xml:space="preserve"> </w:t>
      </w:r>
      <w:r w:rsidR="00EC3D15" w:rsidRPr="009F5A41">
        <w:rPr>
          <w:rFonts w:ascii="Arial" w:hAnsi="Arial" w:cs="Arial"/>
          <w:sz w:val="24"/>
          <w:szCs w:val="24"/>
        </w:rPr>
        <w:t>generó</w:t>
      </w:r>
      <w:r w:rsidR="00EC3D15" w:rsidRPr="009F5A41">
        <w:rPr>
          <w:rFonts w:ascii="Arial" w:hAnsi="Arial" w:cs="Arial"/>
          <w:spacing w:val="-19"/>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subcuenta otras mercancías en existencia por el mismo valor.</w:t>
      </w:r>
    </w:p>
    <w:p w:rsidR="00D129D4" w:rsidRDefault="00D129D4" w:rsidP="00D129D4">
      <w:pPr>
        <w:pStyle w:val="Textoindependiente"/>
        <w:spacing w:line="237" w:lineRule="auto"/>
        <w:ind w:left="-284" w:right="-234"/>
        <w:jc w:val="both"/>
        <w:rPr>
          <w:rFonts w:ascii="Arial" w:hAnsi="Arial" w:cs="Arial"/>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cantidad</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inversiones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liquidez al costo por $130,5 millones, debido a que el Ministerio de Hacienda y</w:t>
      </w:r>
      <w:r w:rsidR="00EC3D15" w:rsidRPr="009F5A41">
        <w:rPr>
          <w:rFonts w:ascii="Arial" w:hAnsi="Arial" w:cs="Arial"/>
          <w:spacing w:val="-2"/>
          <w:sz w:val="24"/>
          <w:szCs w:val="24"/>
        </w:rPr>
        <w:t xml:space="preserve"> </w:t>
      </w:r>
      <w:r w:rsidR="00EC3D15" w:rsidRPr="009F5A41">
        <w:rPr>
          <w:rFonts w:ascii="Arial" w:hAnsi="Arial" w:cs="Arial"/>
          <w:sz w:val="24"/>
          <w:szCs w:val="24"/>
        </w:rPr>
        <w:t>Crédito</w:t>
      </w:r>
      <w:r w:rsidR="00EC3D15" w:rsidRPr="009F5A41">
        <w:rPr>
          <w:rFonts w:ascii="Arial" w:hAnsi="Arial" w:cs="Arial"/>
          <w:spacing w:val="-1"/>
          <w:sz w:val="24"/>
          <w:szCs w:val="24"/>
        </w:rPr>
        <w:t xml:space="preserve"> </w:t>
      </w:r>
      <w:r w:rsidR="00EC3D15" w:rsidRPr="009F5A41">
        <w:rPr>
          <w:rFonts w:ascii="Arial" w:hAnsi="Arial" w:cs="Arial"/>
          <w:sz w:val="24"/>
          <w:szCs w:val="24"/>
        </w:rPr>
        <w:t>Público</w:t>
      </w:r>
      <w:r w:rsidR="00EC3D15" w:rsidRPr="009F5A41">
        <w:rPr>
          <w:rFonts w:ascii="Arial" w:hAnsi="Arial" w:cs="Arial"/>
          <w:spacing w:val="-1"/>
          <w:sz w:val="24"/>
          <w:szCs w:val="24"/>
        </w:rPr>
        <w:t xml:space="preserve"> </w:t>
      </w:r>
      <w:r w:rsidR="00EC3D15" w:rsidRPr="009F5A41">
        <w:rPr>
          <w:rFonts w:ascii="Arial" w:hAnsi="Arial" w:cs="Arial"/>
          <w:sz w:val="24"/>
          <w:szCs w:val="24"/>
        </w:rPr>
        <w:t>tiene</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esta</w:t>
      </w:r>
      <w:r w:rsidR="00EC3D15" w:rsidRPr="009F5A41">
        <w:rPr>
          <w:rFonts w:ascii="Arial" w:hAnsi="Arial" w:cs="Arial"/>
          <w:spacing w:val="-2"/>
          <w:sz w:val="24"/>
          <w:szCs w:val="24"/>
        </w:rPr>
        <w:t xml:space="preserve"> </w:t>
      </w:r>
      <w:r w:rsidR="00EC3D15" w:rsidRPr="009F5A41">
        <w:rPr>
          <w:rFonts w:ascii="Arial" w:hAnsi="Arial" w:cs="Arial"/>
          <w:sz w:val="24"/>
          <w:szCs w:val="24"/>
        </w:rPr>
        <w:t>cuenta</w:t>
      </w:r>
      <w:r w:rsidR="00EC3D15" w:rsidRPr="009F5A41">
        <w:rPr>
          <w:rFonts w:ascii="Arial" w:hAnsi="Arial" w:cs="Arial"/>
          <w:spacing w:val="-2"/>
          <w:sz w:val="24"/>
          <w:szCs w:val="24"/>
        </w:rPr>
        <w:t xml:space="preserve"> </w:t>
      </w:r>
      <w:r w:rsidR="00EC3D15" w:rsidRPr="009F5A41">
        <w:rPr>
          <w:rFonts w:ascii="Arial" w:hAnsi="Arial" w:cs="Arial"/>
          <w:sz w:val="24"/>
          <w:szCs w:val="24"/>
        </w:rPr>
        <w:t>acciones</w:t>
      </w:r>
      <w:r w:rsidR="00EC3D15" w:rsidRPr="009F5A41">
        <w:rPr>
          <w:rFonts w:ascii="Arial" w:hAnsi="Arial" w:cs="Arial"/>
          <w:spacing w:val="-2"/>
          <w:sz w:val="24"/>
          <w:szCs w:val="24"/>
        </w:rPr>
        <w:t xml:space="preserve"> </w:t>
      </w:r>
      <w:r w:rsidR="00EC3D15" w:rsidRPr="009F5A41">
        <w:rPr>
          <w:rFonts w:ascii="Arial" w:hAnsi="Arial" w:cs="Arial"/>
          <w:sz w:val="24"/>
          <w:szCs w:val="24"/>
        </w:rPr>
        <w:t>ordinarias</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2"/>
          <w:sz w:val="24"/>
          <w:szCs w:val="24"/>
        </w:rPr>
        <w:t xml:space="preserve"> </w:t>
      </w:r>
      <w:r w:rsidR="00EC3D15" w:rsidRPr="009F5A41">
        <w:rPr>
          <w:rFonts w:ascii="Arial" w:hAnsi="Arial" w:cs="Arial"/>
          <w:sz w:val="24"/>
          <w:szCs w:val="24"/>
        </w:rPr>
        <w:t>$600,0 millones de Cales y Derivados de la Sierra en liquidación por $130,5 millones (15,38%), sobre las cuales no se evidenciaron actividades de verificación al cierre para reconocer deterioro sobre la partida, considerando que la</w:t>
      </w:r>
      <w:r w:rsidR="00EC3D15" w:rsidRPr="009F5A41">
        <w:rPr>
          <w:rFonts w:ascii="Arial" w:hAnsi="Arial" w:cs="Arial"/>
          <w:spacing w:val="40"/>
          <w:sz w:val="24"/>
          <w:szCs w:val="24"/>
        </w:rPr>
        <w:t xml:space="preserve"> </w:t>
      </w:r>
      <w:r w:rsidR="00EC3D15" w:rsidRPr="009F5A41">
        <w:rPr>
          <w:rFonts w:ascii="Arial" w:hAnsi="Arial" w:cs="Arial"/>
          <w:sz w:val="24"/>
          <w:szCs w:val="24"/>
        </w:rPr>
        <w:t>empresa está en liquidación judicial y se llevó a cabo la adjudicación de bienes a acreedores internos, contraviniendo lo establecido en las normas para el reconocimiento, medición, revelación y presentación de los numerares 1.4.4 y 19.1, el numeral 1.2.1.5.4.4</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manual</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políticas</w:t>
      </w:r>
      <w:r w:rsidR="00EC3D15" w:rsidRPr="009F5A41">
        <w:rPr>
          <w:rFonts w:ascii="Arial" w:hAnsi="Arial" w:cs="Arial"/>
          <w:spacing w:val="-5"/>
          <w:sz w:val="24"/>
          <w:szCs w:val="24"/>
        </w:rPr>
        <w:t xml:space="preserve"> </w:t>
      </w:r>
      <w:r w:rsidR="00EC3D15" w:rsidRPr="009F5A41">
        <w:rPr>
          <w:rFonts w:ascii="Arial" w:hAnsi="Arial" w:cs="Arial"/>
          <w:sz w:val="24"/>
          <w:szCs w:val="24"/>
        </w:rPr>
        <w:t>contables</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MHCP,</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Resolución 3849 de 2018 y actualizada con Resolución 3597 del 2022, lo cual generó subestimación de la subcuenta deterioro de inversiones de administración de liquidez al costo por $130,5 millones.</w:t>
      </w:r>
    </w:p>
    <w:p w:rsidR="00D129D4" w:rsidRDefault="00D129D4" w:rsidP="00D129D4">
      <w:pPr>
        <w:pStyle w:val="Textoindependiente"/>
        <w:spacing w:line="237" w:lineRule="auto"/>
        <w:ind w:left="-284" w:right="-234"/>
        <w:jc w:val="both"/>
        <w:rPr>
          <w:rFonts w:ascii="Arial" w:hAnsi="Arial" w:cs="Arial"/>
          <w:sz w:val="24"/>
          <w:szCs w:val="24"/>
        </w:rPr>
      </w:pPr>
    </w:p>
    <w:p w:rsidR="00D129D4" w:rsidRDefault="00D129D4" w:rsidP="00D129D4">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 de cantidad en otras cuentas por cobrar por $430,4 millones, debido a que falta análisis de la información financiera a Gran</w:t>
      </w:r>
      <w:r w:rsidR="00EC3D15" w:rsidRPr="009F5A41">
        <w:rPr>
          <w:rFonts w:ascii="Arial" w:hAnsi="Arial" w:cs="Arial"/>
          <w:spacing w:val="30"/>
          <w:sz w:val="24"/>
          <w:szCs w:val="24"/>
        </w:rPr>
        <w:t xml:space="preserve"> </w:t>
      </w:r>
      <w:r w:rsidR="00EC3D15" w:rsidRPr="009F5A41">
        <w:rPr>
          <w:rFonts w:ascii="Arial" w:hAnsi="Arial" w:cs="Arial"/>
          <w:sz w:val="24"/>
          <w:szCs w:val="24"/>
        </w:rPr>
        <w:t>Abastos</w:t>
      </w:r>
      <w:r w:rsidR="00EC3D15" w:rsidRPr="009F5A41">
        <w:rPr>
          <w:rFonts w:ascii="Arial" w:hAnsi="Arial" w:cs="Arial"/>
          <w:spacing w:val="31"/>
          <w:sz w:val="24"/>
          <w:szCs w:val="24"/>
        </w:rPr>
        <w:t xml:space="preserve"> </w:t>
      </w:r>
      <w:r w:rsidR="00EC3D15" w:rsidRPr="009F5A41">
        <w:rPr>
          <w:rFonts w:ascii="Arial" w:hAnsi="Arial" w:cs="Arial"/>
          <w:sz w:val="24"/>
          <w:szCs w:val="24"/>
        </w:rPr>
        <w:t>por</w:t>
      </w:r>
      <w:r w:rsidR="00EC3D15" w:rsidRPr="009F5A41">
        <w:rPr>
          <w:rFonts w:ascii="Arial" w:hAnsi="Arial" w:cs="Arial"/>
          <w:spacing w:val="30"/>
          <w:sz w:val="24"/>
          <w:szCs w:val="24"/>
        </w:rPr>
        <w:t xml:space="preserve"> </w:t>
      </w:r>
      <w:r w:rsidR="00EC3D15" w:rsidRPr="009F5A41">
        <w:rPr>
          <w:rFonts w:ascii="Arial" w:hAnsi="Arial" w:cs="Arial"/>
          <w:sz w:val="24"/>
          <w:szCs w:val="24"/>
        </w:rPr>
        <w:t>concepto</w:t>
      </w:r>
      <w:r w:rsidR="00EC3D15" w:rsidRPr="009F5A41">
        <w:rPr>
          <w:rFonts w:ascii="Arial" w:hAnsi="Arial" w:cs="Arial"/>
          <w:spacing w:val="30"/>
          <w:sz w:val="24"/>
          <w:szCs w:val="24"/>
        </w:rPr>
        <w:t xml:space="preserve"> </w:t>
      </w:r>
      <w:r w:rsidR="00EC3D15" w:rsidRPr="009F5A41">
        <w:rPr>
          <w:rFonts w:ascii="Arial" w:hAnsi="Arial" w:cs="Arial"/>
          <w:sz w:val="24"/>
          <w:szCs w:val="24"/>
        </w:rPr>
        <w:t>de</w:t>
      </w:r>
      <w:r w:rsidR="00EC3D15" w:rsidRPr="009F5A41">
        <w:rPr>
          <w:rFonts w:ascii="Arial" w:hAnsi="Arial" w:cs="Arial"/>
          <w:spacing w:val="30"/>
          <w:sz w:val="24"/>
          <w:szCs w:val="24"/>
        </w:rPr>
        <w:t xml:space="preserve"> </w:t>
      </w:r>
      <w:r w:rsidR="00EC3D15" w:rsidRPr="009F5A41">
        <w:rPr>
          <w:rFonts w:ascii="Arial" w:hAnsi="Arial" w:cs="Arial"/>
          <w:sz w:val="24"/>
          <w:szCs w:val="24"/>
        </w:rPr>
        <w:t>distribución</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excedentes</w:t>
      </w:r>
      <w:r w:rsidR="00EC3D15" w:rsidRPr="009F5A41">
        <w:rPr>
          <w:rFonts w:ascii="Arial" w:hAnsi="Arial" w:cs="Arial"/>
          <w:spacing w:val="30"/>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pacing w:val="-2"/>
          <w:sz w:val="24"/>
          <w:szCs w:val="24"/>
        </w:rPr>
        <w:t>1997,</w:t>
      </w:r>
      <w:r>
        <w:rPr>
          <w:rFonts w:ascii="Arial" w:hAnsi="Arial" w:cs="Arial"/>
          <w:spacing w:val="-2"/>
          <w:sz w:val="24"/>
          <w:szCs w:val="24"/>
        </w:rPr>
        <w:t xml:space="preserve"> </w:t>
      </w:r>
      <w:r w:rsidR="00EC3D15" w:rsidRPr="009F5A41">
        <w:rPr>
          <w:rFonts w:ascii="Arial" w:hAnsi="Arial" w:cs="Arial"/>
          <w:sz w:val="24"/>
          <w:szCs w:val="24"/>
        </w:rPr>
        <w:t>así</w:t>
      </w:r>
      <w:r w:rsidR="00EC3D15" w:rsidRPr="009F5A41">
        <w:rPr>
          <w:rFonts w:ascii="Arial" w:hAnsi="Arial" w:cs="Arial"/>
          <w:spacing w:val="37"/>
          <w:sz w:val="24"/>
          <w:szCs w:val="24"/>
        </w:rPr>
        <w:t xml:space="preserve"> </w:t>
      </w:r>
      <w:r w:rsidR="00EC3D15" w:rsidRPr="009F5A41">
        <w:rPr>
          <w:rFonts w:ascii="Arial" w:hAnsi="Arial" w:cs="Arial"/>
          <w:sz w:val="24"/>
          <w:szCs w:val="24"/>
        </w:rPr>
        <w:t>como</w:t>
      </w:r>
      <w:r w:rsidR="00EC3D15" w:rsidRPr="009F5A41">
        <w:rPr>
          <w:rFonts w:ascii="Arial" w:hAnsi="Arial" w:cs="Arial"/>
          <w:spacing w:val="37"/>
          <w:sz w:val="24"/>
          <w:szCs w:val="24"/>
        </w:rPr>
        <w:t xml:space="preserve"> </w:t>
      </w:r>
      <w:r w:rsidR="00EC3D15" w:rsidRPr="009F5A41">
        <w:rPr>
          <w:rFonts w:ascii="Arial" w:hAnsi="Arial" w:cs="Arial"/>
          <w:sz w:val="24"/>
          <w:szCs w:val="24"/>
        </w:rPr>
        <w:t>debilidades</w:t>
      </w:r>
      <w:r w:rsidR="00EC3D15" w:rsidRPr="009F5A41">
        <w:rPr>
          <w:rFonts w:ascii="Arial" w:hAnsi="Arial" w:cs="Arial"/>
          <w:spacing w:val="37"/>
          <w:sz w:val="24"/>
          <w:szCs w:val="24"/>
        </w:rPr>
        <w:t xml:space="preserve"> </w:t>
      </w:r>
      <w:r w:rsidR="00EC3D15" w:rsidRPr="009F5A41">
        <w:rPr>
          <w:rFonts w:ascii="Arial" w:hAnsi="Arial" w:cs="Arial"/>
          <w:sz w:val="24"/>
          <w:szCs w:val="24"/>
        </w:rPr>
        <w:t>en</w:t>
      </w:r>
      <w:r w:rsidR="00EC3D15" w:rsidRPr="009F5A41">
        <w:rPr>
          <w:rFonts w:ascii="Arial" w:hAnsi="Arial" w:cs="Arial"/>
          <w:spacing w:val="37"/>
          <w:sz w:val="24"/>
          <w:szCs w:val="24"/>
        </w:rPr>
        <w:t xml:space="preserve"> </w:t>
      </w:r>
      <w:r w:rsidR="00EC3D15" w:rsidRPr="009F5A41">
        <w:rPr>
          <w:rFonts w:ascii="Arial" w:hAnsi="Arial" w:cs="Arial"/>
          <w:sz w:val="24"/>
          <w:szCs w:val="24"/>
        </w:rPr>
        <w:t>las</w:t>
      </w:r>
      <w:r w:rsidR="00EC3D15" w:rsidRPr="009F5A41">
        <w:rPr>
          <w:rFonts w:ascii="Arial" w:hAnsi="Arial" w:cs="Arial"/>
          <w:spacing w:val="37"/>
          <w:sz w:val="24"/>
          <w:szCs w:val="24"/>
        </w:rPr>
        <w:t xml:space="preserve"> </w:t>
      </w:r>
      <w:r w:rsidR="00EC3D15" w:rsidRPr="009F5A41">
        <w:rPr>
          <w:rFonts w:ascii="Arial" w:hAnsi="Arial" w:cs="Arial"/>
          <w:sz w:val="24"/>
          <w:szCs w:val="24"/>
        </w:rPr>
        <w:t>gestiones</w:t>
      </w:r>
      <w:r w:rsidR="00EC3D15" w:rsidRPr="009F5A41">
        <w:rPr>
          <w:rFonts w:ascii="Arial" w:hAnsi="Arial" w:cs="Arial"/>
          <w:spacing w:val="37"/>
          <w:sz w:val="24"/>
          <w:szCs w:val="24"/>
        </w:rPr>
        <w:t xml:space="preserve"> </w:t>
      </w:r>
      <w:r w:rsidR="00EC3D15" w:rsidRPr="009F5A41">
        <w:rPr>
          <w:rFonts w:ascii="Arial" w:hAnsi="Arial" w:cs="Arial"/>
          <w:sz w:val="24"/>
          <w:szCs w:val="24"/>
        </w:rPr>
        <w:t>del</w:t>
      </w:r>
      <w:r w:rsidR="00EC3D15" w:rsidRPr="009F5A41">
        <w:rPr>
          <w:rFonts w:ascii="Arial" w:hAnsi="Arial" w:cs="Arial"/>
          <w:spacing w:val="37"/>
          <w:sz w:val="24"/>
          <w:szCs w:val="24"/>
        </w:rPr>
        <w:t xml:space="preserve"> </w:t>
      </w:r>
      <w:r w:rsidR="00EC3D15" w:rsidRPr="009F5A41">
        <w:rPr>
          <w:rFonts w:ascii="Arial" w:hAnsi="Arial" w:cs="Arial"/>
          <w:sz w:val="24"/>
          <w:szCs w:val="24"/>
        </w:rPr>
        <w:t>comité</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 xml:space="preserve">normalización de cartera a 31 de diciembre del 2022, contraviniendo lo establecido en el numeral 1.3 del manual de políticas contables del MHCP sobre </w:t>
      </w:r>
      <w:r w:rsidR="00EC3D15" w:rsidRPr="009F5A41">
        <w:rPr>
          <w:rFonts w:ascii="Arial" w:hAnsi="Arial" w:cs="Arial"/>
          <w:spacing w:val="-2"/>
          <w:sz w:val="24"/>
          <w:szCs w:val="24"/>
        </w:rPr>
        <w:t>medición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posterior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subestimación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gasto</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subcuenta</w:t>
      </w:r>
      <w:r w:rsidR="00EC3D15" w:rsidRPr="009F5A41">
        <w:rPr>
          <w:rFonts w:ascii="Arial" w:hAnsi="Arial" w:cs="Arial"/>
          <w:spacing w:val="17"/>
          <w:sz w:val="24"/>
          <w:szCs w:val="24"/>
        </w:rPr>
        <w:t xml:space="preserve"> </w:t>
      </w:r>
      <w:r w:rsidR="00EC3D15" w:rsidRPr="009F5A41">
        <w:rPr>
          <w:rFonts w:ascii="Arial" w:hAnsi="Arial" w:cs="Arial"/>
          <w:sz w:val="24"/>
          <w:szCs w:val="24"/>
        </w:rPr>
        <w:t>deterioro</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otras</w:t>
      </w:r>
      <w:r w:rsidR="00EC3D15" w:rsidRPr="009F5A41">
        <w:rPr>
          <w:rFonts w:ascii="Arial" w:hAnsi="Arial" w:cs="Arial"/>
          <w:spacing w:val="18"/>
          <w:sz w:val="24"/>
          <w:szCs w:val="24"/>
        </w:rPr>
        <w:t xml:space="preserve"> </w:t>
      </w:r>
      <w:r w:rsidR="00EC3D15" w:rsidRPr="009F5A41">
        <w:rPr>
          <w:rFonts w:ascii="Arial" w:hAnsi="Arial" w:cs="Arial"/>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cobrar</w:t>
      </w:r>
      <w:r w:rsidR="00EC3D15" w:rsidRPr="009F5A41">
        <w:rPr>
          <w:rFonts w:ascii="Arial" w:hAnsi="Arial" w:cs="Arial"/>
          <w:spacing w:val="19"/>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 xml:space="preserve">$430,4 </w:t>
      </w:r>
      <w:r w:rsidR="00EC3D15" w:rsidRPr="009F5A41">
        <w:rPr>
          <w:rFonts w:ascii="Arial" w:hAnsi="Arial" w:cs="Arial"/>
          <w:spacing w:val="-2"/>
          <w:sz w:val="24"/>
          <w:szCs w:val="24"/>
        </w:rPr>
        <w:t>millones.</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z w:val="24"/>
          <w:szCs w:val="24"/>
        </w:rPr>
        <w:t xml:space="preserve">Incorrección de cantidad en gasto diferido por subvenciones condicionadas por $9.022,2 millones, debido a que Ministerio de Hacienda y Crédito Público registró en la cuenta otros activos - subcuenta </w:t>
      </w:r>
      <w:r w:rsidR="00EC3D15" w:rsidRPr="009F5A41">
        <w:rPr>
          <w:rFonts w:ascii="Arial" w:hAnsi="Arial" w:cs="Arial"/>
          <w:sz w:val="24"/>
          <w:szCs w:val="24"/>
        </w:rPr>
        <w:lastRenderedPageBreak/>
        <w:t>gasto diferido por subvenciones condicionadas, el anticipo al partido liberal sin considerar que el Consejo Nacional Electoral, mediante Resolución 3806 del 4 de agosto del 2022, decidió que no hay lugar a la devolución de los $9.022,2 millones, contraviniendo lo establecido en el artículo 209 de la Constitución Nacional de 1991, el artículo 6 de la Ley 489 de 1998, los párrafos 53, 54 y 65 del marco conceptual y el numeral 1.11 del instructivo 002 del 1 de diciembre del 2022, lo cual generó subestimación de otras subvenciones por recursos</w:t>
      </w:r>
      <w:r w:rsidR="00EC3D15" w:rsidRPr="009F5A41">
        <w:rPr>
          <w:rFonts w:ascii="Arial" w:hAnsi="Arial" w:cs="Arial"/>
          <w:spacing w:val="-3"/>
          <w:sz w:val="24"/>
          <w:szCs w:val="24"/>
        </w:rPr>
        <w:t xml:space="preserve"> </w:t>
      </w:r>
      <w:r w:rsidR="00EC3D15" w:rsidRPr="009F5A41">
        <w:rPr>
          <w:rFonts w:ascii="Arial" w:hAnsi="Arial" w:cs="Arial"/>
          <w:sz w:val="24"/>
          <w:szCs w:val="24"/>
        </w:rPr>
        <w:t>transferidos</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entidades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naturaleza</w:t>
      </w:r>
      <w:r w:rsidR="00EC3D15" w:rsidRPr="009F5A41">
        <w:rPr>
          <w:rFonts w:ascii="Arial" w:hAnsi="Arial" w:cs="Arial"/>
          <w:spacing w:val="-3"/>
          <w:sz w:val="24"/>
          <w:szCs w:val="24"/>
        </w:rPr>
        <w:t xml:space="preserve"> </w:t>
      </w:r>
      <w:r w:rsidR="00EC3D15" w:rsidRPr="009F5A41">
        <w:rPr>
          <w:rFonts w:ascii="Arial" w:hAnsi="Arial" w:cs="Arial"/>
          <w:sz w:val="24"/>
          <w:szCs w:val="24"/>
        </w:rPr>
        <w:t>privada</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$9.022,2 </w:t>
      </w:r>
      <w:r w:rsidR="00EC3D15" w:rsidRPr="009F5A41">
        <w:rPr>
          <w:rFonts w:ascii="Arial" w:hAnsi="Arial" w:cs="Arial"/>
          <w:spacing w:val="-2"/>
          <w:sz w:val="24"/>
          <w:szCs w:val="24"/>
        </w:rPr>
        <w:t>millones.</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cantidad en software por $179,8 millones, debido a que en los estados financieros del ministerio existen softwares que no son utilizados y, sin embargo, están registrados como activos intangibles</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valor</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libros,</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cuales</w:t>
      </w:r>
      <w:r w:rsidR="00EC3D15" w:rsidRPr="009F5A41">
        <w:rPr>
          <w:rFonts w:ascii="Arial" w:hAnsi="Arial" w:cs="Arial"/>
          <w:spacing w:val="-8"/>
          <w:sz w:val="24"/>
          <w:szCs w:val="24"/>
        </w:rPr>
        <w:t xml:space="preserve"> </w:t>
      </w:r>
      <w:r w:rsidR="00EC3D15" w:rsidRPr="009F5A41">
        <w:rPr>
          <w:rFonts w:ascii="Arial" w:hAnsi="Arial" w:cs="Arial"/>
          <w:sz w:val="24"/>
          <w:szCs w:val="24"/>
        </w:rPr>
        <w:t>no</w:t>
      </w:r>
      <w:r w:rsidR="00EC3D15" w:rsidRPr="009F5A41">
        <w:rPr>
          <w:rFonts w:ascii="Arial" w:hAnsi="Arial" w:cs="Arial"/>
          <w:spacing w:val="-8"/>
          <w:sz w:val="24"/>
          <w:szCs w:val="24"/>
        </w:rPr>
        <w:t xml:space="preserve"> </w:t>
      </w:r>
      <w:r w:rsidR="00EC3D15" w:rsidRPr="009F5A41">
        <w:rPr>
          <w:rFonts w:ascii="Arial" w:hAnsi="Arial" w:cs="Arial"/>
          <w:sz w:val="24"/>
          <w:szCs w:val="24"/>
        </w:rPr>
        <w:t>cumplen</w:t>
      </w:r>
      <w:r w:rsidR="00EC3D15" w:rsidRPr="009F5A41">
        <w:rPr>
          <w:rFonts w:ascii="Arial" w:hAnsi="Arial" w:cs="Arial"/>
          <w:spacing w:val="-8"/>
          <w:sz w:val="24"/>
          <w:szCs w:val="24"/>
        </w:rPr>
        <w:t xml:space="preserve"> </w:t>
      </w:r>
      <w:r w:rsidR="00EC3D15" w:rsidRPr="009F5A41">
        <w:rPr>
          <w:rFonts w:ascii="Arial" w:hAnsi="Arial" w:cs="Arial"/>
          <w:sz w:val="24"/>
          <w:szCs w:val="24"/>
        </w:rPr>
        <w:t>con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definición de activo, contraviniendo lo establecido en párrafos 53, 54 y 58 del marco conceptual para la preparación y presentación de información financiera de las entidades de gobierno; numeral 3.3.12 de la Resolución 193 de 2006 y numeral 1.9.5.4 del manual de políticas contables,</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3"/>
          <w:sz w:val="24"/>
          <w:szCs w:val="24"/>
        </w:rPr>
        <w:t xml:space="preserve"> </w:t>
      </w:r>
      <w:r w:rsidR="00EC3D15" w:rsidRPr="009F5A41">
        <w:rPr>
          <w:rFonts w:ascii="Arial" w:hAnsi="Arial" w:cs="Arial"/>
          <w:sz w:val="24"/>
          <w:szCs w:val="24"/>
        </w:rPr>
        <w:t>cual</w:t>
      </w:r>
      <w:r w:rsidR="00EC3D15" w:rsidRPr="009F5A41">
        <w:rPr>
          <w:rFonts w:ascii="Arial" w:hAnsi="Arial" w:cs="Arial"/>
          <w:spacing w:val="-13"/>
          <w:sz w:val="24"/>
          <w:szCs w:val="24"/>
        </w:rPr>
        <w:t xml:space="preserve"> </w:t>
      </w:r>
      <w:r w:rsidR="00EC3D15" w:rsidRPr="009F5A41">
        <w:rPr>
          <w:rFonts w:ascii="Arial" w:hAnsi="Arial" w:cs="Arial"/>
          <w:sz w:val="24"/>
          <w:szCs w:val="24"/>
        </w:rPr>
        <w:t>generó</w:t>
      </w:r>
      <w:r w:rsidR="00EC3D15" w:rsidRPr="009F5A41">
        <w:rPr>
          <w:rFonts w:ascii="Arial" w:hAnsi="Arial" w:cs="Arial"/>
          <w:spacing w:val="-13"/>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subcuenta</w:t>
      </w:r>
      <w:r w:rsidR="00EC3D15" w:rsidRPr="009F5A41">
        <w:rPr>
          <w:rFonts w:ascii="Arial" w:hAnsi="Arial" w:cs="Arial"/>
          <w:spacing w:val="-13"/>
          <w:sz w:val="24"/>
          <w:szCs w:val="24"/>
        </w:rPr>
        <w:t xml:space="preserve"> </w:t>
      </w:r>
      <w:r w:rsidR="00EC3D15" w:rsidRPr="009F5A41">
        <w:rPr>
          <w:rFonts w:ascii="Arial" w:hAnsi="Arial" w:cs="Arial"/>
          <w:sz w:val="24"/>
          <w:szCs w:val="24"/>
        </w:rPr>
        <w:t>software</w:t>
      </w:r>
      <w:r w:rsidR="00EC3D15" w:rsidRPr="009F5A41">
        <w:rPr>
          <w:rFonts w:ascii="Arial" w:hAnsi="Arial" w:cs="Arial"/>
          <w:spacing w:val="-13"/>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$1.454,1 millones y la subcuenta amortización acumulada software por $1.274,3 millones.</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Control</w:t>
      </w:r>
      <w:r w:rsidRPr="00D129D4">
        <w:rPr>
          <w:rFonts w:ascii="Arial" w:hAnsi="Arial" w:cs="Arial"/>
          <w:b/>
          <w:spacing w:val="-10"/>
          <w:sz w:val="28"/>
          <w:szCs w:val="28"/>
        </w:rPr>
        <w:t xml:space="preserve"> </w:t>
      </w:r>
      <w:r w:rsidRPr="00D129D4">
        <w:rPr>
          <w:rFonts w:ascii="Arial" w:hAnsi="Arial" w:cs="Arial"/>
          <w:b/>
          <w:sz w:val="28"/>
          <w:szCs w:val="28"/>
        </w:rPr>
        <w:t>interno</w:t>
      </w:r>
      <w:r w:rsidRPr="00D129D4">
        <w:rPr>
          <w:rFonts w:ascii="Arial" w:hAnsi="Arial" w:cs="Arial"/>
          <w:b/>
          <w:spacing w:val="-9"/>
          <w:sz w:val="28"/>
          <w:szCs w:val="28"/>
        </w:rPr>
        <w:t xml:space="preserve"> </w:t>
      </w:r>
      <w:r w:rsidRPr="00D129D4">
        <w:rPr>
          <w:rFonts w:ascii="Arial" w:hAnsi="Arial" w:cs="Arial"/>
          <w:b/>
          <w:sz w:val="28"/>
          <w:szCs w:val="28"/>
        </w:rPr>
        <w:t>financiero:</w:t>
      </w:r>
      <w:r w:rsidRPr="00D129D4">
        <w:rPr>
          <w:rFonts w:ascii="Arial" w:hAnsi="Arial" w:cs="Arial"/>
          <w:b/>
          <w:spacing w:val="-9"/>
          <w:sz w:val="28"/>
          <w:szCs w:val="28"/>
        </w:rPr>
        <w:t xml:space="preserve"> </w:t>
      </w:r>
      <w:r w:rsidRPr="00D129D4">
        <w:rPr>
          <w:rFonts w:ascii="Arial" w:hAnsi="Arial" w:cs="Arial"/>
          <w:b/>
          <w:spacing w:val="-2"/>
          <w:sz w:val="28"/>
          <w:szCs w:val="28"/>
        </w:rPr>
        <w:t>eficiente.</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Falta</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revelación</w:t>
      </w:r>
      <w:r w:rsidR="00EC3D15" w:rsidRPr="009F5A41">
        <w:rPr>
          <w:rFonts w:ascii="Arial" w:hAnsi="Arial" w:cs="Arial"/>
          <w:spacing w:val="-5"/>
          <w:sz w:val="24"/>
          <w:szCs w:val="24"/>
        </w:rPr>
        <w:t xml:space="preserve"> </w:t>
      </w:r>
      <w:r w:rsidR="00EC3D15" w:rsidRPr="009F5A41">
        <w:rPr>
          <w:rFonts w:ascii="Arial" w:hAnsi="Arial" w:cs="Arial"/>
          <w:sz w:val="24"/>
          <w:szCs w:val="24"/>
        </w:rPr>
        <w:t>especifica</w:t>
      </w:r>
      <w:r w:rsidR="00EC3D15" w:rsidRPr="009F5A41">
        <w:rPr>
          <w:rFonts w:ascii="Arial" w:hAnsi="Arial" w:cs="Arial"/>
          <w:spacing w:val="-5"/>
          <w:sz w:val="24"/>
          <w:szCs w:val="24"/>
        </w:rPr>
        <w:t xml:space="preserve"> </w:t>
      </w:r>
      <w:r w:rsidR="00EC3D15" w:rsidRPr="009F5A41">
        <w:rPr>
          <w:rFonts w:ascii="Arial" w:hAnsi="Arial" w:cs="Arial"/>
          <w:sz w:val="24"/>
          <w:szCs w:val="24"/>
        </w:rPr>
        <w:t>(detallada)</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pasivo</w:t>
      </w:r>
      <w:r w:rsidR="00EC3D15" w:rsidRPr="009F5A41">
        <w:rPr>
          <w:rFonts w:ascii="Arial" w:hAnsi="Arial" w:cs="Arial"/>
          <w:spacing w:val="-5"/>
          <w:sz w:val="24"/>
          <w:szCs w:val="24"/>
        </w:rPr>
        <w:t xml:space="preserve"> </w:t>
      </w:r>
      <w:r w:rsidR="00EC3D15" w:rsidRPr="009F5A41">
        <w:rPr>
          <w:rFonts w:ascii="Arial" w:hAnsi="Arial" w:cs="Arial"/>
          <w:sz w:val="24"/>
          <w:szCs w:val="24"/>
        </w:rPr>
        <w:t>contingente</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 subcuenta</w:t>
      </w:r>
      <w:r w:rsidR="00EC3D15" w:rsidRPr="009F5A41">
        <w:rPr>
          <w:rFonts w:ascii="Arial" w:hAnsi="Arial" w:cs="Arial"/>
          <w:spacing w:val="-9"/>
          <w:sz w:val="24"/>
          <w:szCs w:val="24"/>
        </w:rPr>
        <w:t xml:space="preserve"> </w:t>
      </w:r>
      <w:r w:rsidR="00EC3D15" w:rsidRPr="009F5A41">
        <w:rPr>
          <w:rFonts w:ascii="Arial" w:hAnsi="Arial" w:cs="Arial"/>
          <w:sz w:val="24"/>
          <w:szCs w:val="24"/>
        </w:rPr>
        <w:t>diferenciales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compensación</w:t>
      </w:r>
      <w:r w:rsidR="00EC3D15" w:rsidRPr="009F5A41">
        <w:rPr>
          <w:rFonts w:ascii="Arial" w:hAnsi="Arial" w:cs="Arial"/>
          <w:spacing w:val="-9"/>
          <w:sz w:val="24"/>
          <w:szCs w:val="24"/>
        </w:rPr>
        <w:t xml:space="preserve"> </w:t>
      </w:r>
      <w:r w:rsidR="00EC3D15" w:rsidRPr="009F5A41">
        <w:rPr>
          <w:rFonts w:ascii="Arial" w:hAnsi="Arial" w:cs="Arial"/>
          <w:sz w:val="24"/>
          <w:szCs w:val="24"/>
        </w:rPr>
        <w:t>al</w:t>
      </w:r>
      <w:r w:rsidR="00EC3D15" w:rsidRPr="009F5A41">
        <w:rPr>
          <w:rFonts w:ascii="Arial" w:hAnsi="Arial" w:cs="Arial"/>
          <w:spacing w:val="-9"/>
          <w:sz w:val="24"/>
          <w:szCs w:val="24"/>
        </w:rPr>
        <w:t xml:space="preserve"> </w:t>
      </w:r>
      <w:r w:rsidR="00EC3D15" w:rsidRPr="009F5A41">
        <w:rPr>
          <w:rFonts w:ascii="Arial" w:hAnsi="Arial" w:cs="Arial"/>
          <w:sz w:val="24"/>
          <w:szCs w:val="24"/>
        </w:rPr>
        <w:t>no</w:t>
      </w:r>
      <w:r w:rsidR="00EC3D15" w:rsidRPr="009F5A41">
        <w:rPr>
          <w:rFonts w:ascii="Arial" w:hAnsi="Arial" w:cs="Arial"/>
          <w:spacing w:val="-8"/>
          <w:sz w:val="24"/>
          <w:szCs w:val="24"/>
        </w:rPr>
        <w:t xml:space="preserve"> </w:t>
      </w:r>
      <w:r w:rsidR="00EC3D15" w:rsidRPr="009F5A41">
        <w:rPr>
          <w:rFonts w:ascii="Arial" w:hAnsi="Arial" w:cs="Arial"/>
          <w:sz w:val="24"/>
          <w:szCs w:val="24"/>
        </w:rPr>
        <w:t>informar</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naturaleza del pasivo, el efecto financiero y la falta de recursos del fondo de estabilización de precios de la gasolina, que puede conllevar a la asunción de obligaciones por la Nación; el comité de normalización de</w:t>
      </w:r>
      <w:r w:rsidR="00EC3D15" w:rsidRPr="009F5A41">
        <w:rPr>
          <w:rFonts w:ascii="Arial" w:hAnsi="Arial" w:cs="Arial"/>
          <w:spacing w:val="-2"/>
          <w:sz w:val="24"/>
          <w:szCs w:val="24"/>
        </w:rPr>
        <w:t xml:space="preserve"> </w:t>
      </w:r>
      <w:r w:rsidR="00EC3D15" w:rsidRPr="009F5A41">
        <w:rPr>
          <w:rFonts w:ascii="Arial" w:hAnsi="Arial" w:cs="Arial"/>
          <w:sz w:val="24"/>
          <w:szCs w:val="24"/>
        </w:rPr>
        <w:t>cartera</w:t>
      </w:r>
      <w:r w:rsidR="00EC3D15" w:rsidRPr="009F5A41">
        <w:rPr>
          <w:rFonts w:ascii="Arial" w:hAnsi="Arial" w:cs="Arial"/>
          <w:spacing w:val="-2"/>
          <w:sz w:val="24"/>
          <w:szCs w:val="24"/>
        </w:rPr>
        <w:t xml:space="preserve"> </w:t>
      </w:r>
      <w:r w:rsidR="00EC3D15" w:rsidRPr="009F5A41">
        <w:rPr>
          <w:rFonts w:ascii="Arial" w:hAnsi="Arial" w:cs="Arial"/>
          <w:sz w:val="24"/>
          <w:szCs w:val="24"/>
        </w:rPr>
        <w:t>no</w:t>
      </w:r>
      <w:r w:rsidR="00EC3D15" w:rsidRPr="009F5A41">
        <w:rPr>
          <w:rFonts w:ascii="Arial" w:hAnsi="Arial" w:cs="Arial"/>
          <w:spacing w:val="-2"/>
          <w:sz w:val="24"/>
          <w:szCs w:val="24"/>
        </w:rPr>
        <w:t xml:space="preserve"> </w:t>
      </w:r>
      <w:r w:rsidR="00EC3D15" w:rsidRPr="009F5A41">
        <w:rPr>
          <w:rFonts w:ascii="Arial" w:hAnsi="Arial" w:cs="Arial"/>
          <w:sz w:val="24"/>
          <w:szCs w:val="24"/>
        </w:rPr>
        <w:t>adelantó</w:t>
      </w:r>
      <w:r w:rsidR="00EC3D15" w:rsidRPr="009F5A41">
        <w:rPr>
          <w:rFonts w:ascii="Arial" w:hAnsi="Arial" w:cs="Arial"/>
          <w:spacing w:val="-2"/>
          <w:sz w:val="24"/>
          <w:szCs w:val="24"/>
        </w:rPr>
        <w:t xml:space="preserve"> </w:t>
      </w:r>
      <w:r w:rsidR="00EC3D15" w:rsidRPr="009F5A41">
        <w:rPr>
          <w:rFonts w:ascii="Arial" w:hAnsi="Arial" w:cs="Arial"/>
          <w:sz w:val="24"/>
          <w:szCs w:val="24"/>
        </w:rPr>
        <w:t>gestiones</w:t>
      </w:r>
      <w:r w:rsidR="00EC3D15" w:rsidRPr="009F5A41">
        <w:rPr>
          <w:rFonts w:ascii="Arial" w:hAnsi="Arial" w:cs="Arial"/>
          <w:spacing w:val="-2"/>
          <w:sz w:val="24"/>
          <w:szCs w:val="24"/>
        </w:rPr>
        <w:t xml:space="preserve"> </w:t>
      </w:r>
      <w:r w:rsidR="00EC3D15" w:rsidRPr="009F5A41">
        <w:rPr>
          <w:rFonts w:ascii="Arial" w:hAnsi="Arial" w:cs="Arial"/>
          <w:sz w:val="24"/>
          <w:szCs w:val="24"/>
        </w:rPr>
        <w:t>para</w:t>
      </w:r>
      <w:r w:rsidR="00EC3D15" w:rsidRPr="009F5A41">
        <w:rPr>
          <w:rFonts w:ascii="Arial" w:hAnsi="Arial" w:cs="Arial"/>
          <w:spacing w:val="-2"/>
          <w:sz w:val="24"/>
          <w:szCs w:val="24"/>
        </w:rPr>
        <w:t xml:space="preserve"> </w:t>
      </w:r>
      <w:r w:rsidR="00EC3D15" w:rsidRPr="009F5A41">
        <w:rPr>
          <w:rFonts w:ascii="Arial" w:hAnsi="Arial" w:cs="Arial"/>
          <w:sz w:val="24"/>
          <w:szCs w:val="24"/>
        </w:rPr>
        <w:t>depurar</w:t>
      </w:r>
      <w:r w:rsidR="00EC3D15" w:rsidRPr="009F5A41">
        <w:rPr>
          <w:rFonts w:ascii="Arial" w:hAnsi="Arial" w:cs="Arial"/>
          <w:spacing w:val="-2"/>
          <w:sz w:val="24"/>
          <w:szCs w:val="24"/>
        </w:rPr>
        <w:t xml:space="preserve"> </w:t>
      </w:r>
      <w:r w:rsidR="00EC3D15" w:rsidRPr="009F5A41">
        <w:rPr>
          <w:rFonts w:ascii="Arial" w:hAnsi="Arial" w:cs="Arial"/>
          <w:sz w:val="24"/>
          <w:szCs w:val="24"/>
        </w:rPr>
        <w:t>$1.360,9</w:t>
      </w:r>
      <w:r w:rsidR="00EC3D15" w:rsidRPr="009F5A41">
        <w:rPr>
          <w:rFonts w:ascii="Arial" w:hAnsi="Arial" w:cs="Arial"/>
          <w:spacing w:val="-2"/>
          <w:sz w:val="24"/>
          <w:szCs w:val="24"/>
        </w:rPr>
        <w:t xml:space="preserve"> </w:t>
      </w:r>
      <w:r w:rsidR="00EC3D15" w:rsidRPr="009F5A41">
        <w:rPr>
          <w:rFonts w:ascii="Arial" w:hAnsi="Arial" w:cs="Arial"/>
          <w:sz w:val="24"/>
          <w:szCs w:val="24"/>
        </w:rPr>
        <w:t>millones,</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los </w:t>
      </w:r>
      <w:r w:rsidR="00EC3D15" w:rsidRPr="009F5A41">
        <w:rPr>
          <w:rFonts w:ascii="Arial" w:hAnsi="Arial" w:cs="Arial"/>
          <w:spacing w:val="-2"/>
          <w:sz w:val="24"/>
          <w:szCs w:val="24"/>
        </w:rPr>
        <w:t>cuales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representan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derechos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estar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condiciones </w:t>
      </w:r>
      <w:r w:rsidR="00EC3D15" w:rsidRPr="009F5A41">
        <w:rPr>
          <w:rFonts w:ascii="Arial" w:hAnsi="Arial" w:cs="Arial"/>
          <w:sz w:val="24"/>
          <w:szCs w:val="24"/>
        </w:rPr>
        <w:t>de</w:t>
      </w:r>
      <w:r w:rsidR="00EC3D15" w:rsidRPr="009F5A41">
        <w:rPr>
          <w:rFonts w:ascii="Arial" w:hAnsi="Arial" w:cs="Arial"/>
          <w:spacing w:val="44"/>
          <w:sz w:val="24"/>
          <w:szCs w:val="24"/>
        </w:rPr>
        <w:t xml:space="preserve"> </w:t>
      </w:r>
      <w:r w:rsidR="00EC3D15" w:rsidRPr="009F5A41">
        <w:rPr>
          <w:rFonts w:ascii="Arial" w:hAnsi="Arial" w:cs="Arial"/>
          <w:sz w:val="24"/>
          <w:szCs w:val="24"/>
        </w:rPr>
        <w:t>remisibilidad</w:t>
      </w:r>
      <w:r w:rsidR="00EC3D15" w:rsidRPr="009F5A41">
        <w:rPr>
          <w:rFonts w:ascii="Arial" w:hAnsi="Arial" w:cs="Arial"/>
          <w:spacing w:val="44"/>
          <w:sz w:val="24"/>
          <w:szCs w:val="24"/>
        </w:rPr>
        <w:t xml:space="preserve"> </w:t>
      </w:r>
      <w:r w:rsidR="00EC3D15" w:rsidRPr="009F5A41">
        <w:rPr>
          <w:rFonts w:ascii="Arial" w:hAnsi="Arial" w:cs="Arial"/>
          <w:sz w:val="24"/>
          <w:szCs w:val="24"/>
        </w:rPr>
        <w:t>o</w:t>
      </w:r>
      <w:r w:rsidR="00EC3D15" w:rsidRPr="009F5A41">
        <w:rPr>
          <w:rFonts w:ascii="Arial" w:hAnsi="Arial" w:cs="Arial"/>
          <w:spacing w:val="44"/>
          <w:sz w:val="24"/>
          <w:szCs w:val="24"/>
        </w:rPr>
        <w:t xml:space="preserve"> </w:t>
      </w:r>
      <w:r w:rsidR="00EC3D15" w:rsidRPr="009F5A41">
        <w:rPr>
          <w:rFonts w:ascii="Arial" w:hAnsi="Arial" w:cs="Arial"/>
          <w:sz w:val="24"/>
          <w:szCs w:val="24"/>
        </w:rPr>
        <w:t>prescripción;</w:t>
      </w:r>
      <w:r w:rsidR="00EC3D15" w:rsidRPr="009F5A41">
        <w:rPr>
          <w:rFonts w:ascii="Arial" w:hAnsi="Arial" w:cs="Arial"/>
          <w:spacing w:val="44"/>
          <w:sz w:val="24"/>
          <w:szCs w:val="24"/>
        </w:rPr>
        <w:t xml:space="preserve"> </w:t>
      </w:r>
      <w:r w:rsidR="00EC3D15" w:rsidRPr="009F5A41">
        <w:rPr>
          <w:rFonts w:ascii="Arial" w:hAnsi="Arial" w:cs="Arial"/>
          <w:sz w:val="24"/>
          <w:szCs w:val="24"/>
        </w:rPr>
        <w:t>el</w:t>
      </w:r>
      <w:r w:rsidR="00EC3D15" w:rsidRPr="009F5A41">
        <w:rPr>
          <w:rFonts w:ascii="Arial" w:hAnsi="Arial" w:cs="Arial"/>
          <w:spacing w:val="45"/>
          <w:sz w:val="24"/>
          <w:szCs w:val="24"/>
        </w:rPr>
        <w:t xml:space="preserve"> </w:t>
      </w:r>
      <w:r w:rsidR="00EC3D15" w:rsidRPr="009F5A41">
        <w:rPr>
          <w:rFonts w:ascii="Arial" w:hAnsi="Arial" w:cs="Arial"/>
          <w:sz w:val="24"/>
          <w:szCs w:val="24"/>
        </w:rPr>
        <w:t>MHCP</w:t>
      </w:r>
      <w:r w:rsidR="00EC3D15" w:rsidRPr="009F5A41">
        <w:rPr>
          <w:rFonts w:ascii="Arial" w:hAnsi="Arial" w:cs="Arial"/>
          <w:spacing w:val="44"/>
          <w:sz w:val="24"/>
          <w:szCs w:val="24"/>
        </w:rPr>
        <w:t xml:space="preserve"> </w:t>
      </w:r>
      <w:r w:rsidR="00EC3D15" w:rsidRPr="009F5A41">
        <w:rPr>
          <w:rFonts w:ascii="Arial" w:hAnsi="Arial" w:cs="Arial"/>
          <w:sz w:val="24"/>
          <w:szCs w:val="24"/>
        </w:rPr>
        <w:t>no</w:t>
      </w:r>
      <w:r w:rsidR="00EC3D15" w:rsidRPr="009F5A41">
        <w:rPr>
          <w:rFonts w:ascii="Arial" w:hAnsi="Arial" w:cs="Arial"/>
          <w:spacing w:val="44"/>
          <w:sz w:val="24"/>
          <w:szCs w:val="24"/>
        </w:rPr>
        <w:t xml:space="preserve"> </w:t>
      </w:r>
      <w:r w:rsidR="00EC3D15" w:rsidRPr="009F5A41">
        <w:rPr>
          <w:rFonts w:ascii="Arial" w:hAnsi="Arial" w:cs="Arial"/>
          <w:sz w:val="24"/>
          <w:szCs w:val="24"/>
        </w:rPr>
        <w:t>envió</w:t>
      </w:r>
      <w:r w:rsidR="00EC3D15" w:rsidRPr="009F5A41">
        <w:rPr>
          <w:rFonts w:ascii="Arial" w:hAnsi="Arial" w:cs="Arial"/>
          <w:spacing w:val="44"/>
          <w:sz w:val="24"/>
          <w:szCs w:val="24"/>
        </w:rPr>
        <w:t xml:space="preserve"> </w:t>
      </w:r>
      <w:r w:rsidR="00EC3D15" w:rsidRPr="009F5A41">
        <w:rPr>
          <w:rFonts w:ascii="Arial" w:hAnsi="Arial" w:cs="Arial"/>
          <w:sz w:val="24"/>
          <w:szCs w:val="24"/>
        </w:rPr>
        <w:t>los</w:t>
      </w:r>
      <w:r w:rsidR="00EC3D15" w:rsidRPr="009F5A41">
        <w:rPr>
          <w:rFonts w:ascii="Arial" w:hAnsi="Arial" w:cs="Arial"/>
          <w:spacing w:val="45"/>
          <w:sz w:val="24"/>
          <w:szCs w:val="24"/>
        </w:rPr>
        <w:t xml:space="preserve"> </w:t>
      </w:r>
      <w:r w:rsidR="00EC3D15" w:rsidRPr="009F5A41">
        <w:rPr>
          <w:rFonts w:ascii="Arial" w:hAnsi="Arial" w:cs="Arial"/>
          <w:spacing w:val="-2"/>
          <w:sz w:val="24"/>
          <w:szCs w:val="24"/>
        </w:rPr>
        <w:t>documentos</w:t>
      </w:r>
      <w:r>
        <w:rPr>
          <w:rFonts w:ascii="Arial" w:hAnsi="Arial" w:cs="Arial"/>
          <w:spacing w:val="-2"/>
          <w:sz w:val="24"/>
          <w:szCs w:val="24"/>
        </w:rPr>
        <w:t xml:space="preserve"> </w:t>
      </w:r>
      <w:r w:rsidR="00EC3D15" w:rsidRPr="009F5A41">
        <w:rPr>
          <w:rFonts w:ascii="Arial" w:hAnsi="Arial" w:cs="Arial"/>
          <w:sz w:val="24"/>
          <w:szCs w:val="24"/>
        </w:rPr>
        <w:t>idóneos (contrato de arrendamiento, facturas y/o cuentas de cobro) que respalden la razonabilidad económica de los arrendamientos por cobrar por $572,1 millones; diferencias sin conciliar en la subcuenta de pago por cuenta de terceros por $688.750,5 millones y bonos pensionales</w:t>
      </w:r>
      <w:r w:rsidR="00EC3D15" w:rsidRPr="009F5A41">
        <w:rPr>
          <w:rFonts w:ascii="Arial" w:hAnsi="Arial" w:cs="Arial"/>
          <w:spacing w:val="50"/>
          <w:w w:val="150"/>
          <w:sz w:val="24"/>
          <w:szCs w:val="24"/>
        </w:rPr>
        <w:t xml:space="preserve"> </w:t>
      </w:r>
      <w:r w:rsidR="00EC3D15" w:rsidRPr="009F5A41">
        <w:rPr>
          <w:rFonts w:ascii="Arial" w:hAnsi="Arial" w:cs="Arial"/>
          <w:sz w:val="24"/>
          <w:szCs w:val="24"/>
        </w:rPr>
        <w:t>o</w:t>
      </w:r>
      <w:r w:rsidR="00EC3D15" w:rsidRPr="009F5A41">
        <w:rPr>
          <w:rFonts w:ascii="Arial" w:hAnsi="Arial" w:cs="Arial"/>
          <w:spacing w:val="50"/>
          <w:w w:val="150"/>
          <w:sz w:val="24"/>
          <w:szCs w:val="24"/>
        </w:rPr>
        <w:t xml:space="preserve"> </w:t>
      </w:r>
      <w:r w:rsidR="00EC3D15" w:rsidRPr="009F5A41">
        <w:rPr>
          <w:rFonts w:ascii="Arial" w:hAnsi="Arial" w:cs="Arial"/>
          <w:sz w:val="24"/>
          <w:szCs w:val="24"/>
        </w:rPr>
        <w:t>cuotas</w:t>
      </w:r>
      <w:r w:rsidR="00EC3D15" w:rsidRPr="009F5A41">
        <w:rPr>
          <w:rFonts w:ascii="Arial" w:hAnsi="Arial" w:cs="Arial"/>
          <w:spacing w:val="50"/>
          <w:w w:val="150"/>
          <w:sz w:val="24"/>
          <w:szCs w:val="24"/>
        </w:rPr>
        <w:t xml:space="preserve"> </w:t>
      </w:r>
      <w:r w:rsidR="00EC3D15" w:rsidRPr="009F5A41">
        <w:rPr>
          <w:rFonts w:ascii="Arial" w:hAnsi="Arial" w:cs="Arial"/>
          <w:sz w:val="24"/>
          <w:szCs w:val="24"/>
        </w:rPr>
        <w:t>partes</w:t>
      </w:r>
      <w:r w:rsidR="00EC3D15" w:rsidRPr="009F5A41">
        <w:rPr>
          <w:rFonts w:ascii="Arial" w:hAnsi="Arial" w:cs="Arial"/>
          <w:spacing w:val="51"/>
          <w:w w:val="150"/>
          <w:sz w:val="24"/>
          <w:szCs w:val="24"/>
        </w:rPr>
        <w:t xml:space="preserve"> </w:t>
      </w:r>
      <w:r w:rsidR="00EC3D15" w:rsidRPr="009F5A41">
        <w:rPr>
          <w:rFonts w:ascii="Arial" w:hAnsi="Arial" w:cs="Arial"/>
          <w:sz w:val="24"/>
          <w:szCs w:val="24"/>
        </w:rPr>
        <w:t>de</w:t>
      </w:r>
      <w:r w:rsidR="00EC3D15" w:rsidRPr="009F5A41">
        <w:rPr>
          <w:rFonts w:ascii="Arial" w:hAnsi="Arial" w:cs="Arial"/>
          <w:spacing w:val="50"/>
          <w:w w:val="150"/>
          <w:sz w:val="24"/>
          <w:szCs w:val="24"/>
        </w:rPr>
        <w:t xml:space="preserve"> </w:t>
      </w:r>
      <w:r w:rsidR="00EC3D15" w:rsidRPr="009F5A41">
        <w:rPr>
          <w:rFonts w:ascii="Arial" w:hAnsi="Arial" w:cs="Arial"/>
          <w:sz w:val="24"/>
          <w:szCs w:val="24"/>
        </w:rPr>
        <w:t>bonos</w:t>
      </w:r>
      <w:r w:rsidR="00EC3D15" w:rsidRPr="009F5A41">
        <w:rPr>
          <w:rFonts w:ascii="Arial" w:hAnsi="Arial" w:cs="Arial"/>
          <w:spacing w:val="50"/>
          <w:w w:val="150"/>
          <w:sz w:val="24"/>
          <w:szCs w:val="24"/>
        </w:rPr>
        <w:t xml:space="preserve"> </w:t>
      </w:r>
      <w:r w:rsidR="00EC3D15" w:rsidRPr="009F5A41">
        <w:rPr>
          <w:rFonts w:ascii="Arial" w:hAnsi="Arial" w:cs="Arial"/>
          <w:sz w:val="24"/>
          <w:szCs w:val="24"/>
        </w:rPr>
        <w:t>pensionales</w:t>
      </w:r>
      <w:r w:rsidR="00EC3D15" w:rsidRPr="009F5A41">
        <w:rPr>
          <w:rFonts w:ascii="Arial" w:hAnsi="Arial" w:cs="Arial"/>
          <w:spacing w:val="51"/>
          <w:w w:val="150"/>
          <w:sz w:val="24"/>
          <w:szCs w:val="24"/>
        </w:rPr>
        <w:t xml:space="preserve"> </w:t>
      </w:r>
      <w:r w:rsidR="00EC3D15" w:rsidRPr="009F5A41">
        <w:rPr>
          <w:rFonts w:ascii="Arial" w:hAnsi="Arial" w:cs="Arial"/>
          <w:sz w:val="24"/>
          <w:szCs w:val="24"/>
        </w:rPr>
        <w:t>emitidos</w:t>
      </w:r>
      <w:r w:rsidR="00EC3D15" w:rsidRPr="009F5A41">
        <w:rPr>
          <w:rFonts w:ascii="Arial" w:hAnsi="Arial" w:cs="Arial"/>
          <w:spacing w:val="50"/>
          <w:w w:val="150"/>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$18.815,6</w:t>
      </w:r>
      <w:r w:rsidR="00EC3D15" w:rsidRPr="009F5A41">
        <w:rPr>
          <w:rFonts w:ascii="Arial" w:hAnsi="Arial" w:cs="Arial"/>
          <w:spacing w:val="-17"/>
          <w:sz w:val="24"/>
          <w:szCs w:val="24"/>
        </w:rPr>
        <w:t xml:space="preserve"> </w:t>
      </w:r>
      <w:r w:rsidR="00EC3D15" w:rsidRPr="009F5A41">
        <w:rPr>
          <w:rFonts w:ascii="Arial" w:hAnsi="Arial" w:cs="Arial"/>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z w:val="24"/>
          <w:szCs w:val="24"/>
        </w:rPr>
        <w:t>sobre</w:t>
      </w:r>
      <w:r w:rsidR="00EC3D15" w:rsidRPr="009F5A41">
        <w:rPr>
          <w:rFonts w:ascii="Arial" w:hAnsi="Arial" w:cs="Arial"/>
          <w:spacing w:val="-16"/>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cuales</w:t>
      </w:r>
      <w:r w:rsidR="00EC3D15" w:rsidRPr="009F5A41">
        <w:rPr>
          <w:rFonts w:ascii="Arial" w:hAnsi="Arial" w:cs="Arial"/>
          <w:spacing w:val="-17"/>
          <w:sz w:val="24"/>
          <w:szCs w:val="24"/>
        </w:rPr>
        <w:t xml:space="preserve"> </w:t>
      </w:r>
      <w:r w:rsidR="00EC3D15" w:rsidRPr="009F5A41">
        <w:rPr>
          <w:rFonts w:ascii="Arial" w:hAnsi="Arial" w:cs="Arial"/>
          <w:sz w:val="24"/>
          <w:szCs w:val="24"/>
        </w:rPr>
        <w:t>presentaron</w:t>
      </w:r>
      <w:r w:rsidR="00EC3D15" w:rsidRPr="009F5A41">
        <w:rPr>
          <w:rFonts w:ascii="Arial" w:hAnsi="Arial" w:cs="Arial"/>
          <w:spacing w:val="-17"/>
          <w:sz w:val="24"/>
          <w:szCs w:val="24"/>
        </w:rPr>
        <w:t xml:space="preserve"> </w:t>
      </w:r>
      <w:r w:rsidR="00EC3D15" w:rsidRPr="009F5A41">
        <w:rPr>
          <w:rFonts w:ascii="Arial" w:hAnsi="Arial" w:cs="Arial"/>
          <w:sz w:val="24"/>
          <w:szCs w:val="24"/>
        </w:rPr>
        <w:t>diferencias</w:t>
      </w:r>
      <w:r w:rsidR="00EC3D15" w:rsidRPr="009F5A41">
        <w:rPr>
          <w:rFonts w:ascii="Arial" w:hAnsi="Arial" w:cs="Arial"/>
          <w:spacing w:val="-17"/>
          <w:sz w:val="24"/>
          <w:szCs w:val="24"/>
        </w:rPr>
        <w:t xml:space="preserve"> </w:t>
      </w:r>
      <w:r w:rsidR="00EC3D15" w:rsidRPr="009F5A41">
        <w:rPr>
          <w:rFonts w:ascii="Arial" w:hAnsi="Arial" w:cs="Arial"/>
          <w:sz w:val="24"/>
          <w:szCs w:val="24"/>
        </w:rPr>
        <w:t>positivas y/o negativas en los saldos reportados por ambas entidades y bonos ya compensados entre otros casos.</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 xml:space="preserve">4.- </w:t>
      </w:r>
      <w:r w:rsidR="00EC3D15" w:rsidRPr="00D129D4">
        <w:rPr>
          <w:rFonts w:ascii="Arial" w:hAnsi="Arial" w:cs="Arial"/>
          <w:b/>
          <w:sz w:val="28"/>
          <w:szCs w:val="28"/>
        </w:rPr>
        <w:t xml:space="preserve">Registraduría Nacional del Estado Civil </w:t>
      </w:r>
      <w:r w:rsidR="00EC3D15" w:rsidRPr="00D129D4">
        <w:rPr>
          <w:rFonts w:ascii="Arial" w:hAnsi="Arial" w:cs="Arial"/>
          <w:b/>
          <w:spacing w:val="-2"/>
          <w:sz w:val="28"/>
          <w:szCs w:val="28"/>
        </w:rPr>
        <w:t>(RNEC)</w:t>
      </w:r>
      <w:r w:rsidRPr="00D129D4">
        <w:rPr>
          <w:rFonts w:ascii="Arial" w:hAnsi="Arial" w:cs="Arial"/>
          <w:b/>
          <w:spacing w:val="-2"/>
          <w:sz w:val="28"/>
          <w:szCs w:val="28"/>
        </w:rPr>
        <w:t>.</w:t>
      </w: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p>
    <w:p w:rsidR="00D129D4" w:rsidRP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Opinión</w:t>
      </w:r>
      <w:r w:rsidRPr="00D129D4">
        <w:rPr>
          <w:rFonts w:ascii="Arial" w:hAnsi="Arial" w:cs="Arial"/>
          <w:b/>
          <w:spacing w:val="-3"/>
          <w:sz w:val="28"/>
          <w:szCs w:val="28"/>
        </w:rPr>
        <w:t xml:space="preserve"> </w:t>
      </w:r>
      <w:r w:rsidRPr="00D129D4">
        <w:rPr>
          <w:rFonts w:ascii="Arial" w:hAnsi="Arial" w:cs="Arial"/>
          <w:b/>
          <w:sz w:val="28"/>
          <w:szCs w:val="28"/>
        </w:rPr>
        <w:t>contable:</w:t>
      </w:r>
      <w:r w:rsidRPr="00D129D4">
        <w:rPr>
          <w:rFonts w:ascii="Arial" w:hAnsi="Arial" w:cs="Arial"/>
          <w:b/>
          <w:spacing w:val="-3"/>
          <w:sz w:val="28"/>
          <w:szCs w:val="28"/>
        </w:rPr>
        <w:t xml:space="preserve"> </w:t>
      </w:r>
      <w:r w:rsidRPr="00D129D4">
        <w:rPr>
          <w:rFonts w:ascii="Arial" w:hAnsi="Arial" w:cs="Arial"/>
          <w:b/>
          <w:sz w:val="28"/>
          <w:szCs w:val="28"/>
        </w:rPr>
        <w:t>adversa</w:t>
      </w:r>
      <w:r w:rsidRPr="00D129D4">
        <w:rPr>
          <w:rFonts w:ascii="Arial" w:hAnsi="Arial" w:cs="Arial"/>
          <w:b/>
          <w:spacing w:val="-3"/>
          <w:sz w:val="28"/>
          <w:szCs w:val="28"/>
        </w:rPr>
        <w:t xml:space="preserve"> </w:t>
      </w:r>
      <w:r w:rsidRPr="00D129D4">
        <w:rPr>
          <w:rFonts w:ascii="Arial" w:hAnsi="Arial" w:cs="Arial"/>
          <w:b/>
          <w:sz w:val="28"/>
          <w:szCs w:val="28"/>
        </w:rPr>
        <w:t>o</w:t>
      </w:r>
      <w:r w:rsidRPr="00D129D4">
        <w:rPr>
          <w:rFonts w:ascii="Arial" w:hAnsi="Arial" w:cs="Arial"/>
          <w:b/>
          <w:spacing w:val="-2"/>
          <w:sz w:val="28"/>
          <w:szCs w:val="28"/>
        </w:rPr>
        <w:t xml:space="preserve"> negativa.</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cantidad en capital fiscal por $87.611,1 millones, en razón a debilidades en el reconocimiento de activos bienes muebles, inmuebles</w:t>
      </w:r>
      <w:r w:rsidR="00EC3D15" w:rsidRPr="009F5A41">
        <w:rPr>
          <w:rFonts w:ascii="Arial" w:hAnsi="Arial" w:cs="Arial"/>
          <w:spacing w:val="-14"/>
          <w:sz w:val="24"/>
          <w:szCs w:val="24"/>
        </w:rPr>
        <w:t xml:space="preserve"> </w:t>
      </w:r>
      <w:r w:rsidR="00EC3D15" w:rsidRPr="009F5A41">
        <w:rPr>
          <w:rFonts w:ascii="Arial" w:hAnsi="Arial" w:cs="Arial"/>
          <w:sz w:val="24"/>
          <w:szCs w:val="24"/>
        </w:rPr>
        <w:t>e</w:t>
      </w:r>
      <w:r w:rsidR="00EC3D15" w:rsidRPr="009F5A41">
        <w:rPr>
          <w:rFonts w:ascii="Arial" w:hAnsi="Arial" w:cs="Arial"/>
          <w:spacing w:val="-14"/>
          <w:sz w:val="24"/>
          <w:szCs w:val="24"/>
        </w:rPr>
        <w:t xml:space="preserve"> </w:t>
      </w:r>
      <w:r w:rsidR="00EC3D15" w:rsidRPr="009F5A41">
        <w:rPr>
          <w:rFonts w:ascii="Arial" w:hAnsi="Arial" w:cs="Arial"/>
          <w:sz w:val="24"/>
          <w:szCs w:val="24"/>
        </w:rPr>
        <w:t>intangibles</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fueron</w:t>
      </w:r>
      <w:r w:rsidR="00EC3D15" w:rsidRPr="009F5A41">
        <w:rPr>
          <w:rFonts w:ascii="Arial" w:hAnsi="Arial" w:cs="Arial"/>
          <w:spacing w:val="-14"/>
          <w:sz w:val="24"/>
          <w:szCs w:val="24"/>
        </w:rPr>
        <w:t xml:space="preserve"> </w:t>
      </w:r>
      <w:r w:rsidR="00EC3D15" w:rsidRPr="009F5A41">
        <w:rPr>
          <w:rFonts w:ascii="Arial" w:hAnsi="Arial" w:cs="Arial"/>
          <w:sz w:val="24"/>
          <w:szCs w:val="24"/>
        </w:rPr>
        <w:t>trasladados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Fondo</w:t>
      </w:r>
      <w:r w:rsidR="00EC3D15" w:rsidRPr="009F5A41">
        <w:rPr>
          <w:rFonts w:ascii="Arial" w:hAnsi="Arial" w:cs="Arial"/>
          <w:spacing w:val="-14"/>
          <w:sz w:val="24"/>
          <w:szCs w:val="24"/>
        </w:rPr>
        <w:t xml:space="preserve"> </w:t>
      </w:r>
      <w:r w:rsidR="00EC3D15" w:rsidRPr="009F5A41">
        <w:rPr>
          <w:rFonts w:ascii="Arial" w:hAnsi="Arial" w:cs="Arial"/>
          <w:sz w:val="24"/>
          <w:szCs w:val="24"/>
        </w:rPr>
        <w:t>Rotatorio 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Registraduría</w:t>
      </w:r>
      <w:r w:rsidR="00EC3D15" w:rsidRPr="009F5A41">
        <w:rPr>
          <w:rFonts w:ascii="Arial" w:hAnsi="Arial" w:cs="Arial"/>
          <w:spacing w:val="-19"/>
          <w:sz w:val="24"/>
          <w:szCs w:val="24"/>
        </w:rPr>
        <w:t xml:space="preserve"> </w:t>
      </w:r>
      <w:r w:rsidR="00EC3D15" w:rsidRPr="009F5A41">
        <w:rPr>
          <w:rFonts w:ascii="Arial" w:hAnsi="Arial" w:cs="Arial"/>
          <w:sz w:val="24"/>
          <w:szCs w:val="24"/>
        </w:rPr>
        <w:t>(FRR)</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Registraduría</w:t>
      </w:r>
      <w:r w:rsidR="00EC3D15" w:rsidRPr="009F5A41">
        <w:rPr>
          <w:rFonts w:ascii="Arial" w:hAnsi="Arial" w:cs="Arial"/>
          <w:spacing w:val="-20"/>
          <w:sz w:val="24"/>
          <w:szCs w:val="24"/>
        </w:rPr>
        <w:t xml:space="preserve"> </w:t>
      </w:r>
      <w:r w:rsidR="00EC3D15" w:rsidRPr="009F5A41">
        <w:rPr>
          <w:rFonts w:ascii="Arial" w:hAnsi="Arial" w:cs="Arial"/>
          <w:sz w:val="24"/>
          <w:szCs w:val="24"/>
        </w:rPr>
        <w:t>Nacional del Estado Civil (RNEC), afectando el patrimonio de la entidad sin observar</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normatividad</w:t>
      </w:r>
      <w:r w:rsidR="00EC3D15" w:rsidRPr="009F5A41">
        <w:rPr>
          <w:rFonts w:ascii="Arial" w:hAnsi="Arial" w:cs="Arial"/>
          <w:spacing w:val="40"/>
          <w:sz w:val="24"/>
          <w:szCs w:val="24"/>
        </w:rPr>
        <w:t xml:space="preserve"> </w:t>
      </w:r>
      <w:r w:rsidR="00EC3D15" w:rsidRPr="009F5A41">
        <w:rPr>
          <w:rFonts w:ascii="Arial" w:hAnsi="Arial" w:cs="Arial"/>
          <w:sz w:val="24"/>
          <w:szCs w:val="24"/>
        </w:rPr>
        <w:t>dispuesta</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Contaduría</w:t>
      </w:r>
      <w:r w:rsidR="00EC3D15" w:rsidRPr="009F5A41">
        <w:rPr>
          <w:rFonts w:ascii="Arial" w:hAnsi="Arial" w:cs="Arial"/>
          <w:spacing w:val="40"/>
          <w:sz w:val="24"/>
          <w:szCs w:val="24"/>
        </w:rPr>
        <w:t xml:space="preserve"> </w:t>
      </w:r>
      <w:r w:rsidR="00EC3D15" w:rsidRPr="009F5A41">
        <w:rPr>
          <w:rFonts w:ascii="Arial" w:hAnsi="Arial" w:cs="Arial"/>
          <w:sz w:val="24"/>
          <w:szCs w:val="24"/>
        </w:rPr>
        <w:t>General</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de la Nación para el reconocimiento de ingresos de transacciones sin </w:t>
      </w:r>
      <w:r w:rsidR="00EC3D15" w:rsidRPr="009F5A41">
        <w:rPr>
          <w:rFonts w:ascii="Arial" w:hAnsi="Arial" w:cs="Arial"/>
          <w:spacing w:val="-2"/>
          <w:sz w:val="24"/>
          <w:szCs w:val="24"/>
        </w:rPr>
        <w:t>contraprestación,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conceptual </w:t>
      </w:r>
      <w:r w:rsidR="00EC3D15" w:rsidRPr="009F5A41">
        <w:rPr>
          <w:rFonts w:ascii="Arial" w:hAnsi="Arial" w:cs="Arial"/>
          <w:sz w:val="24"/>
          <w:szCs w:val="24"/>
        </w:rPr>
        <w:t xml:space="preserve">para la preparación y presentación de información financiera para </w:t>
      </w:r>
      <w:r w:rsidR="00EC3D15" w:rsidRPr="009F5A41">
        <w:rPr>
          <w:rFonts w:ascii="Arial" w:hAnsi="Arial" w:cs="Arial"/>
          <w:spacing w:val="-2"/>
          <w:sz w:val="24"/>
          <w:szCs w:val="24"/>
        </w:rPr>
        <w:t>entidades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gobierno,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anexo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533</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2015,</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actualizado </w:t>
      </w:r>
      <w:r w:rsidR="00EC3D15" w:rsidRPr="009F5A41">
        <w:rPr>
          <w:rFonts w:ascii="Arial" w:hAnsi="Arial" w:cs="Arial"/>
          <w:sz w:val="24"/>
          <w:szCs w:val="24"/>
        </w:rPr>
        <w:t>según la Resolución 211 de 2021 y sus modificaciones; la Resolución 425 de 2019 de la CGN, como lo dispuesto en la doctrina contable pública, en lo relacionado con el reconocimiento de ingresos de transferencias</w:t>
      </w:r>
      <w:r w:rsidR="00EC3D15" w:rsidRPr="009F5A41">
        <w:rPr>
          <w:rFonts w:ascii="Arial" w:hAnsi="Arial" w:cs="Arial"/>
          <w:spacing w:val="-3"/>
          <w:sz w:val="24"/>
          <w:szCs w:val="24"/>
        </w:rPr>
        <w:t xml:space="preserve"> </w:t>
      </w:r>
      <w:r w:rsidR="00EC3D15" w:rsidRPr="009F5A41">
        <w:rPr>
          <w:rFonts w:ascii="Arial" w:hAnsi="Arial" w:cs="Arial"/>
          <w:sz w:val="24"/>
          <w:szCs w:val="24"/>
        </w:rPr>
        <w:t>sin</w:t>
      </w:r>
      <w:r w:rsidR="00EC3D15" w:rsidRPr="009F5A41">
        <w:rPr>
          <w:rFonts w:ascii="Arial" w:hAnsi="Arial" w:cs="Arial"/>
          <w:spacing w:val="-2"/>
          <w:sz w:val="24"/>
          <w:szCs w:val="24"/>
        </w:rPr>
        <w:t xml:space="preserve"> </w:t>
      </w:r>
      <w:r w:rsidR="00EC3D15" w:rsidRPr="009F5A41">
        <w:rPr>
          <w:rFonts w:ascii="Arial" w:hAnsi="Arial" w:cs="Arial"/>
          <w:sz w:val="24"/>
          <w:szCs w:val="24"/>
        </w:rPr>
        <w:t>contraprestación,</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cual</w:t>
      </w:r>
      <w:r w:rsidR="00EC3D15" w:rsidRPr="009F5A41">
        <w:rPr>
          <w:rFonts w:ascii="Arial" w:hAnsi="Arial" w:cs="Arial"/>
          <w:spacing w:val="-2"/>
          <w:sz w:val="24"/>
          <w:szCs w:val="24"/>
        </w:rPr>
        <w:t xml:space="preserve"> </w:t>
      </w:r>
      <w:r w:rsidR="00EC3D15" w:rsidRPr="009F5A41">
        <w:rPr>
          <w:rFonts w:ascii="Arial" w:hAnsi="Arial" w:cs="Arial"/>
          <w:sz w:val="24"/>
          <w:szCs w:val="24"/>
        </w:rPr>
        <w:t>generó</w:t>
      </w:r>
      <w:r w:rsidR="00EC3D15" w:rsidRPr="009F5A41">
        <w:rPr>
          <w:rFonts w:ascii="Arial" w:hAnsi="Arial" w:cs="Arial"/>
          <w:spacing w:val="-2"/>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2"/>
          <w:sz w:val="24"/>
          <w:szCs w:val="24"/>
        </w:rPr>
        <w:t xml:space="preserve"> </w:t>
      </w:r>
      <w:r w:rsidR="00EC3D15" w:rsidRPr="009F5A41">
        <w:rPr>
          <w:rFonts w:ascii="Arial" w:hAnsi="Arial" w:cs="Arial"/>
          <w:sz w:val="24"/>
          <w:szCs w:val="24"/>
        </w:rPr>
        <w:t>en el</w:t>
      </w:r>
      <w:r w:rsidR="00EC3D15" w:rsidRPr="009F5A41">
        <w:rPr>
          <w:rFonts w:ascii="Arial" w:hAnsi="Arial" w:cs="Arial"/>
          <w:spacing w:val="-4"/>
          <w:sz w:val="24"/>
          <w:szCs w:val="24"/>
        </w:rPr>
        <w:t xml:space="preserve"> </w:t>
      </w:r>
      <w:r w:rsidR="00EC3D15" w:rsidRPr="009F5A41">
        <w:rPr>
          <w:rFonts w:ascii="Arial" w:hAnsi="Arial" w:cs="Arial"/>
          <w:sz w:val="24"/>
          <w:szCs w:val="24"/>
        </w:rPr>
        <w:t>patrimonio</w:t>
      </w:r>
      <w:r w:rsidR="00EC3D15" w:rsidRPr="009F5A41">
        <w:rPr>
          <w:rFonts w:ascii="Arial" w:hAnsi="Arial" w:cs="Arial"/>
          <w:spacing w:val="-4"/>
          <w:sz w:val="24"/>
          <w:szCs w:val="24"/>
        </w:rPr>
        <w:t xml:space="preserve"> </w:t>
      </w:r>
      <w:r w:rsidR="00EC3D15" w:rsidRPr="009F5A41">
        <w:rPr>
          <w:rFonts w:ascii="Arial" w:hAnsi="Arial" w:cs="Arial"/>
          <w:sz w:val="24"/>
          <w:szCs w:val="24"/>
        </w:rPr>
        <w:t>entidades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gobierno</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capital</w:t>
      </w:r>
      <w:r w:rsidR="00EC3D15" w:rsidRPr="009F5A41">
        <w:rPr>
          <w:rFonts w:ascii="Arial" w:hAnsi="Arial" w:cs="Arial"/>
          <w:spacing w:val="-4"/>
          <w:sz w:val="24"/>
          <w:szCs w:val="24"/>
        </w:rPr>
        <w:t xml:space="preserve"> </w:t>
      </w:r>
      <w:r w:rsidR="00EC3D15" w:rsidRPr="009F5A41">
        <w:rPr>
          <w:rFonts w:ascii="Arial" w:hAnsi="Arial" w:cs="Arial"/>
          <w:sz w:val="24"/>
          <w:szCs w:val="24"/>
        </w:rPr>
        <w:t>fiscal</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$87.611,1 millones y por tanto una </w:t>
      </w:r>
      <w:r w:rsidR="00EC3D15" w:rsidRPr="009F5A41">
        <w:rPr>
          <w:rFonts w:ascii="Arial" w:hAnsi="Arial" w:cs="Arial"/>
          <w:sz w:val="24"/>
          <w:szCs w:val="24"/>
        </w:rPr>
        <w:lastRenderedPageBreak/>
        <w:t>incertidumbre material determinada en la propiedad, planta y equipo por el mismo valor.</w:t>
      </w:r>
    </w:p>
    <w:p w:rsidR="00D129D4" w:rsidRDefault="00D129D4" w:rsidP="00D129D4">
      <w:pPr>
        <w:pStyle w:val="Textoindependiente"/>
        <w:spacing w:line="237" w:lineRule="auto"/>
        <w:ind w:left="-284" w:right="-234"/>
        <w:jc w:val="both"/>
        <w:rPr>
          <w:rFonts w:ascii="Arial" w:hAnsi="Arial" w:cs="Arial"/>
          <w:sz w:val="24"/>
          <w:szCs w:val="24"/>
        </w:rPr>
      </w:pPr>
    </w:p>
    <w:p w:rsidR="00D129D4" w:rsidRDefault="00D129D4" w:rsidP="00D129D4">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No se logró obtener la suficiente evidencia en licencias, respecto al cumplimiento</w:t>
      </w:r>
      <w:r w:rsidR="00EC3D15" w:rsidRPr="009F5A41">
        <w:rPr>
          <w:rFonts w:ascii="Arial" w:hAnsi="Arial" w:cs="Arial"/>
          <w:spacing w:val="-20"/>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marco</w:t>
      </w:r>
      <w:r w:rsidR="00EC3D15" w:rsidRPr="009F5A41">
        <w:rPr>
          <w:rFonts w:ascii="Arial" w:hAnsi="Arial" w:cs="Arial"/>
          <w:spacing w:val="-19"/>
          <w:sz w:val="24"/>
          <w:szCs w:val="24"/>
        </w:rPr>
        <w:t xml:space="preserve"> </w:t>
      </w:r>
      <w:r w:rsidR="00EC3D15" w:rsidRPr="009F5A41">
        <w:rPr>
          <w:rFonts w:ascii="Arial" w:hAnsi="Arial" w:cs="Arial"/>
          <w:sz w:val="24"/>
          <w:szCs w:val="24"/>
        </w:rPr>
        <w:t>conceptual</w:t>
      </w:r>
      <w:r w:rsidR="00EC3D15" w:rsidRPr="009F5A41">
        <w:rPr>
          <w:rFonts w:ascii="Arial" w:hAnsi="Arial" w:cs="Arial"/>
          <w:spacing w:val="-20"/>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presentación de información financiera para entidades de gobierno, anexo a la Resolución</w:t>
      </w:r>
      <w:r w:rsidR="00EC3D15" w:rsidRPr="009F5A41">
        <w:rPr>
          <w:rFonts w:ascii="Arial" w:hAnsi="Arial" w:cs="Arial"/>
          <w:spacing w:val="-14"/>
          <w:sz w:val="24"/>
          <w:szCs w:val="24"/>
        </w:rPr>
        <w:t xml:space="preserve"> </w:t>
      </w:r>
      <w:r w:rsidR="00EC3D15" w:rsidRPr="009F5A41">
        <w:rPr>
          <w:rFonts w:ascii="Arial" w:hAnsi="Arial" w:cs="Arial"/>
          <w:sz w:val="24"/>
          <w:szCs w:val="24"/>
        </w:rPr>
        <w:t>533</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2015,</w:t>
      </w:r>
      <w:r w:rsidR="00EC3D15" w:rsidRPr="009F5A41">
        <w:rPr>
          <w:rFonts w:ascii="Arial" w:hAnsi="Arial" w:cs="Arial"/>
          <w:spacing w:val="-15"/>
          <w:sz w:val="24"/>
          <w:szCs w:val="24"/>
        </w:rPr>
        <w:t xml:space="preserve"> </w:t>
      </w:r>
      <w:r w:rsidR="00EC3D15" w:rsidRPr="009F5A41">
        <w:rPr>
          <w:rFonts w:ascii="Arial" w:hAnsi="Arial" w:cs="Arial"/>
          <w:sz w:val="24"/>
          <w:szCs w:val="24"/>
        </w:rPr>
        <w:t>actualizado</w:t>
      </w:r>
      <w:r w:rsidR="00EC3D15" w:rsidRPr="009F5A41">
        <w:rPr>
          <w:rFonts w:ascii="Arial" w:hAnsi="Arial" w:cs="Arial"/>
          <w:spacing w:val="-14"/>
          <w:sz w:val="24"/>
          <w:szCs w:val="24"/>
        </w:rPr>
        <w:t xml:space="preserve"> </w:t>
      </w:r>
      <w:r w:rsidR="00EC3D15" w:rsidRPr="009F5A41">
        <w:rPr>
          <w:rFonts w:ascii="Arial" w:hAnsi="Arial" w:cs="Arial"/>
          <w:sz w:val="24"/>
          <w:szCs w:val="24"/>
        </w:rPr>
        <w:t>según</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z w:val="24"/>
          <w:szCs w:val="24"/>
        </w:rPr>
        <w:t>211</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2021 y</w:t>
      </w:r>
      <w:r w:rsidR="00EC3D15" w:rsidRPr="009F5A41">
        <w:rPr>
          <w:rFonts w:ascii="Arial" w:hAnsi="Arial" w:cs="Arial"/>
          <w:spacing w:val="32"/>
          <w:sz w:val="24"/>
          <w:szCs w:val="24"/>
        </w:rPr>
        <w:t xml:space="preserve"> </w:t>
      </w:r>
      <w:r w:rsidR="00EC3D15" w:rsidRPr="009F5A41">
        <w:rPr>
          <w:rFonts w:ascii="Arial" w:hAnsi="Arial" w:cs="Arial"/>
          <w:sz w:val="24"/>
          <w:szCs w:val="24"/>
        </w:rPr>
        <w:t>sus</w:t>
      </w:r>
      <w:r w:rsidR="00EC3D15" w:rsidRPr="009F5A41">
        <w:rPr>
          <w:rFonts w:ascii="Arial" w:hAnsi="Arial" w:cs="Arial"/>
          <w:spacing w:val="32"/>
          <w:sz w:val="24"/>
          <w:szCs w:val="24"/>
        </w:rPr>
        <w:t xml:space="preserve"> </w:t>
      </w:r>
      <w:r w:rsidR="00EC3D15" w:rsidRPr="009F5A41">
        <w:rPr>
          <w:rFonts w:ascii="Arial" w:hAnsi="Arial" w:cs="Arial"/>
          <w:sz w:val="24"/>
          <w:szCs w:val="24"/>
        </w:rPr>
        <w:t>modificaciones;</w:t>
      </w:r>
      <w:r w:rsidR="00EC3D15" w:rsidRPr="009F5A41">
        <w:rPr>
          <w:rFonts w:ascii="Arial" w:hAnsi="Arial" w:cs="Arial"/>
          <w:spacing w:val="32"/>
          <w:sz w:val="24"/>
          <w:szCs w:val="24"/>
        </w:rPr>
        <w:t xml:space="preserve"> </w:t>
      </w:r>
      <w:r w:rsidR="00EC3D15" w:rsidRPr="009F5A41">
        <w:rPr>
          <w:rFonts w:ascii="Arial" w:hAnsi="Arial" w:cs="Arial"/>
          <w:sz w:val="24"/>
          <w:szCs w:val="24"/>
        </w:rPr>
        <w:t>la</w:t>
      </w:r>
      <w:r w:rsidR="00EC3D15" w:rsidRPr="009F5A41">
        <w:rPr>
          <w:rFonts w:ascii="Arial" w:hAnsi="Arial" w:cs="Arial"/>
          <w:spacing w:val="32"/>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2"/>
          <w:sz w:val="24"/>
          <w:szCs w:val="24"/>
        </w:rPr>
        <w:t xml:space="preserve"> </w:t>
      </w:r>
      <w:r w:rsidR="00EC3D15" w:rsidRPr="009F5A41">
        <w:rPr>
          <w:rFonts w:ascii="Arial" w:hAnsi="Arial" w:cs="Arial"/>
          <w:sz w:val="24"/>
          <w:szCs w:val="24"/>
        </w:rPr>
        <w:t>425</w:t>
      </w:r>
      <w:r w:rsidR="00EC3D15" w:rsidRPr="009F5A41">
        <w:rPr>
          <w:rFonts w:ascii="Arial" w:hAnsi="Arial" w:cs="Arial"/>
          <w:spacing w:val="32"/>
          <w:sz w:val="24"/>
          <w:szCs w:val="24"/>
        </w:rPr>
        <w:t xml:space="preserve"> </w:t>
      </w:r>
      <w:r w:rsidR="00EC3D15" w:rsidRPr="009F5A41">
        <w:rPr>
          <w:rFonts w:ascii="Arial" w:hAnsi="Arial" w:cs="Arial"/>
          <w:sz w:val="24"/>
          <w:szCs w:val="24"/>
        </w:rPr>
        <w:t>de</w:t>
      </w:r>
      <w:r w:rsidR="00EC3D15" w:rsidRPr="009F5A41">
        <w:rPr>
          <w:rFonts w:ascii="Arial" w:hAnsi="Arial" w:cs="Arial"/>
          <w:spacing w:val="32"/>
          <w:sz w:val="24"/>
          <w:szCs w:val="24"/>
        </w:rPr>
        <w:t xml:space="preserve"> </w:t>
      </w:r>
      <w:r w:rsidR="00EC3D15" w:rsidRPr="009F5A41">
        <w:rPr>
          <w:rFonts w:ascii="Arial" w:hAnsi="Arial" w:cs="Arial"/>
          <w:sz w:val="24"/>
          <w:szCs w:val="24"/>
        </w:rPr>
        <w:t>2019</w:t>
      </w:r>
      <w:r w:rsidR="00EC3D15" w:rsidRPr="009F5A41">
        <w:rPr>
          <w:rFonts w:ascii="Arial" w:hAnsi="Arial" w:cs="Arial"/>
          <w:spacing w:val="32"/>
          <w:sz w:val="24"/>
          <w:szCs w:val="24"/>
        </w:rPr>
        <w:t xml:space="preserve"> </w:t>
      </w:r>
      <w:r w:rsidR="00EC3D15" w:rsidRPr="009F5A41">
        <w:rPr>
          <w:rFonts w:ascii="Arial" w:hAnsi="Arial" w:cs="Arial"/>
          <w:sz w:val="24"/>
          <w:szCs w:val="24"/>
        </w:rPr>
        <w:t>de</w:t>
      </w:r>
      <w:r w:rsidR="00EC3D15" w:rsidRPr="009F5A41">
        <w:rPr>
          <w:rFonts w:ascii="Arial" w:hAnsi="Arial" w:cs="Arial"/>
          <w:spacing w:val="32"/>
          <w:sz w:val="24"/>
          <w:szCs w:val="24"/>
        </w:rPr>
        <w:t xml:space="preserve"> </w:t>
      </w:r>
      <w:r w:rsidR="00EC3D15" w:rsidRPr="009F5A41">
        <w:rPr>
          <w:rFonts w:ascii="Arial" w:hAnsi="Arial" w:cs="Arial"/>
          <w:sz w:val="24"/>
          <w:szCs w:val="24"/>
        </w:rPr>
        <w:t>la</w:t>
      </w:r>
      <w:r w:rsidR="00EC3D15" w:rsidRPr="009F5A41">
        <w:rPr>
          <w:rFonts w:ascii="Arial" w:hAnsi="Arial" w:cs="Arial"/>
          <w:spacing w:val="32"/>
          <w:sz w:val="24"/>
          <w:szCs w:val="24"/>
        </w:rPr>
        <w:t xml:space="preserve"> </w:t>
      </w:r>
      <w:r w:rsidR="00EC3D15" w:rsidRPr="009F5A41">
        <w:rPr>
          <w:rFonts w:ascii="Arial" w:hAnsi="Arial" w:cs="Arial"/>
          <w:sz w:val="24"/>
          <w:szCs w:val="24"/>
        </w:rPr>
        <w:t>CGN,</w:t>
      </w:r>
      <w:r w:rsidR="00EC3D15" w:rsidRPr="009F5A41">
        <w:rPr>
          <w:rFonts w:ascii="Arial" w:hAnsi="Arial" w:cs="Arial"/>
          <w:spacing w:val="32"/>
          <w:sz w:val="24"/>
          <w:szCs w:val="24"/>
        </w:rPr>
        <w:t xml:space="preserve"> </w:t>
      </w:r>
      <w:r w:rsidR="00EC3D15" w:rsidRPr="009F5A41">
        <w:rPr>
          <w:rFonts w:ascii="Arial" w:hAnsi="Arial" w:cs="Arial"/>
          <w:sz w:val="24"/>
          <w:szCs w:val="24"/>
        </w:rPr>
        <w:t>como lo</w:t>
      </w:r>
      <w:r w:rsidR="00EC3D15" w:rsidRPr="009F5A41">
        <w:rPr>
          <w:rFonts w:ascii="Arial" w:hAnsi="Arial" w:cs="Arial"/>
          <w:spacing w:val="37"/>
          <w:sz w:val="24"/>
          <w:szCs w:val="24"/>
        </w:rPr>
        <w:t xml:space="preserve"> </w:t>
      </w:r>
      <w:r w:rsidR="00EC3D15" w:rsidRPr="009F5A41">
        <w:rPr>
          <w:rFonts w:ascii="Arial" w:hAnsi="Arial" w:cs="Arial"/>
          <w:sz w:val="24"/>
          <w:szCs w:val="24"/>
        </w:rPr>
        <w:t>dispuesto</w:t>
      </w:r>
      <w:r w:rsidR="00EC3D15" w:rsidRPr="009F5A41">
        <w:rPr>
          <w:rFonts w:ascii="Arial" w:hAnsi="Arial" w:cs="Arial"/>
          <w:spacing w:val="37"/>
          <w:sz w:val="24"/>
          <w:szCs w:val="24"/>
        </w:rPr>
        <w:t xml:space="preserve"> </w:t>
      </w:r>
      <w:r w:rsidR="00EC3D15" w:rsidRPr="009F5A41">
        <w:rPr>
          <w:rFonts w:ascii="Arial" w:hAnsi="Arial" w:cs="Arial"/>
          <w:sz w:val="24"/>
          <w:szCs w:val="24"/>
        </w:rPr>
        <w:t>en</w:t>
      </w:r>
      <w:r w:rsidR="00EC3D15" w:rsidRPr="009F5A41">
        <w:rPr>
          <w:rFonts w:ascii="Arial" w:hAnsi="Arial" w:cs="Arial"/>
          <w:spacing w:val="37"/>
          <w:sz w:val="24"/>
          <w:szCs w:val="24"/>
        </w:rPr>
        <w:t xml:space="preserve"> </w:t>
      </w:r>
      <w:r w:rsidR="00EC3D15" w:rsidRPr="009F5A41">
        <w:rPr>
          <w:rFonts w:ascii="Arial" w:hAnsi="Arial" w:cs="Arial"/>
          <w:sz w:val="24"/>
          <w:szCs w:val="24"/>
        </w:rPr>
        <w:t>la</w:t>
      </w:r>
      <w:r w:rsidR="00EC3D15" w:rsidRPr="009F5A41">
        <w:rPr>
          <w:rFonts w:ascii="Arial" w:hAnsi="Arial" w:cs="Arial"/>
          <w:spacing w:val="37"/>
          <w:sz w:val="24"/>
          <w:szCs w:val="24"/>
        </w:rPr>
        <w:t xml:space="preserve"> </w:t>
      </w:r>
      <w:r w:rsidR="00EC3D15" w:rsidRPr="009F5A41">
        <w:rPr>
          <w:rFonts w:ascii="Arial" w:hAnsi="Arial" w:cs="Arial"/>
          <w:sz w:val="24"/>
          <w:szCs w:val="24"/>
        </w:rPr>
        <w:t>doctrina</w:t>
      </w:r>
      <w:r w:rsidR="00EC3D15" w:rsidRPr="009F5A41">
        <w:rPr>
          <w:rFonts w:ascii="Arial" w:hAnsi="Arial" w:cs="Arial"/>
          <w:spacing w:val="37"/>
          <w:sz w:val="24"/>
          <w:szCs w:val="24"/>
        </w:rPr>
        <w:t xml:space="preserve"> </w:t>
      </w:r>
      <w:r w:rsidR="00EC3D15" w:rsidRPr="009F5A41">
        <w:rPr>
          <w:rFonts w:ascii="Arial" w:hAnsi="Arial" w:cs="Arial"/>
          <w:sz w:val="24"/>
          <w:szCs w:val="24"/>
        </w:rPr>
        <w:t>contable</w:t>
      </w:r>
      <w:r w:rsidR="00EC3D15" w:rsidRPr="009F5A41">
        <w:rPr>
          <w:rFonts w:ascii="Arial" w:hAnsi="Arial" w:cs="Arial"/>
          <w:spacing w:val="37"/>
          <w:sz w:val="24"/>
          <w:szCs w:val="24"/>
        </w:rPr>
        <w:t xml:space="preserve"> </w:t>
      </w:r>
      <w:r w:rsidR="00EC3D15" w:rsidRPr="009F5A41">
        <w:rPr>
          <w:rFonts w:ascii="Arial" w:hAnsi="Arial" w:cs="Arial"/>
          <w:sz w:val="24"/>
          <w:szCs w:val="24"/>
        </w:rPr>
        <w:t>pública,</w:t>
      </w:r>
      <w:r w:rsidR="00EC3D15" w:rsidRPr="009F5A41">
        <w:rPr>
          <w:rFonts w:ascii="Arial" w:hAnsi="Arial" w:cs="Arial"/>
          <w:spacing w:val="37"/>
          <w:sz w:val="24"/>
          <w:szCs w:val="24"/>
        </w:rPr>
        <w:t xml:space="preserve"> </w:t>
      </w:r>
      <w:r w:rsidR="00EC3D15" w:rsidRPr="009F5A41">
        <w:rPr>
          <w:rFonts w:ascii="Arial" w:hAnsi="Arial" w:cs="Arial"/>
          <w:sz w:val="24"/>
          <w:szCs w:val="24"/>
        </w:rPr>
        <w:t>en</w:t>
      </w:r>
      <w:r w:rsidR="00EC3D15" w:rsidRPr="009F5A41">
        <w:rPr>
          <w:rFonts w:ascii="Arial" w:hAnsi="Arial" w:cs="Arial"/>
          <w:spacing w:val="37"/>
          <w:sz w:val="24"/>
          <w:szCs w:val="24"/>
        </w:rPr>
        <w:t xml:space="preserve"> </w:t>
      </w:r>
      <w:r w:rsidR="00EC3D15" w:rsidRPr="009F5A41">
        <w:rPr>
          <w:rFonts w:ascii="Arial" w:hAnsi="Arial" w:cs="Arial"/>
          <w:sz w:val="24"/>
          <w:szCs w:val="24"/>
        </w:rPr>
        <w:t>lo</w:t>
      </w:r>
      <w:r w:rsidR="00EC3D15" w:rsidRPr="009F5A41">
        <w:rPr>
          <w:rFonts w:ascii="Arial" w:hAnsi="Arial" w:cs="Arial"/>
          <w:spacing w:val="37"/>
          <w:sz w:val="24"/>
          <w:szCs w:val="24"/>
        </w:rPr>
        <w:t xml:space="preserve"> </w:t>
      </w:r>
      <w:r w:rsidR="00EC3D15" w:rsidRPr="009F5A41">
        <w:rPr>
          <w:rFonts w:ascii="Arial" w:hAnsi="Arial" w:cs="Arial"/>
          <w:sz w:val="24"/>
          <w:szCs w:val="24"/>
        </w:rPr>
        <w:t>relacionado</w:t>
      </w:r>
      <w:r w:rsidR="00EC3D15" w:rsidRPr="009F5A41">
        <w:rPr>
          <w:rFonts w:ascii="Arial" w:hAnsi="Arial" w:cs="Arial"/>
          <w:spacing w:val="37"/>
          <w:sz w:val="24"/>
          <w:szCs w:val="24"/>
        </w:rPr>
        <w:t xml:space="preserve"> </w:t>
      </w:r>
      <w:r w:rsidR="00EC3D15" w:rsidRPr="009F5A41">
        <w:rPr>
          <w:rFonts w:ascii="Arial" w:hAnsi="Arial" w:cs="Arial"/>
          <w:sz w:val="24"/>
          <w:szCs w:val="24"/>
        </w:rPr>
        <w:t>con el</w:t>
      </w:r>
      <w:r w:rsidR="00EC3D15" w:rsidRPr="009F5A41">
        <w:rPr>
          <w:rFonts w:ascii="Arial" w:hAnsi="Arial" w:cs="Arial"/>
          <w:spacing w:val="40"/>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activos</w:t>
      </w:r>
      <w:r w:rsidR="00EC3D15" w:rsidRPr="009F5A41">
        <w:rPr>
          <w:rFonts w:ascii="Arial" w:hAnsi="Arial" w:cs="Arial"/>
          <w:spacing w:val="40"/>
          <w:sz w:val="24"/>
          <w:szCs w:val="24"/>
        </w:rPr>
        <w:t xml:space="preserve"> </w:t>
      </w:r>
      <w:r w:rsidR="00EC3D15" w:rsidRPr="009F5A41">
        <w:rPr>
          <w:rFonts w:ascii="Arial" w:hAnsi="Arial" w:cs="Arial"/>
          <w:sz w:val="24"/>
          <w:szCs w:val="24"/>
        </w:rPr>
        <w:t>intangibles</w:t>
      </w:r>
      <w:r w:rsidR="00EC3D15" w:rsidRPr="009F5A41">
        <w:rPr>
          <w:rFonts w:ascii="Arial" w:hAnsi="Arial" w:cs="Arial"/>
          <w:spacing w:val="40"/>
          <w:sz w:val="24"/>
          <w:szCs w:val="24"/>
        </w:rPr>
        <w:t xml:space="preserve"> </w:t>
      </w:r>
      <w:r w:rsidR="00EC3D15" w:rsidRPr="009F5A41">
        <w:rPr>
          <w:rFonts w:ascii="Arial" w:hAnsi="Arial" w:cs="Arial"/>
          <w:sz w:val="24"/>
          <w:szCs w:val="24"/>
        </w:rPr>
        <w:t>licencias,</w:t>
      </w:r>
      <w:r w:rsidR="00EC3D15" w:rsidRPr="009F5A41">
        <w:rPr>
          <w:rFonts w:ascii="Arial" w:hAnsi="Arial" w:cs="Arial"/>
          <w:spacing w:val="40"/>
          <w:sz w:val="24"/>
          <w:szCs w:val="24"/>
        </w:rPr>
        <w:t xml:space="preserve"> </w:t>
      </w:r>
      <w:r w:rsidR="00EC3D15" w:rsidRPr="009F5A41">
        <w:rPr>
          <w:rFonts w:ascii="Arial" w:hAnsi="Arial" w:cs="Arial"/>
          <w:sz w:val="24"/>
          <w:szCs w:val="24"/>
        </w:rPr>
        <w:t>ya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RNEC no dispone de los soportes idóneos, tales como certificaciones del proveedor</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licencias,</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certificado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valoración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gerencia de informática, los contratos y demás información, que de certeza sobre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existencia</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vida</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perpetuidad</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19</w:t>
      </w:r>
      <w:r w:rsidR="00EC3D15" w:rsidRPr="009F5A41">
        <w:rPr>
          <w:rFonts w:ascii="Arial" w:hAnsi="Arial" w:cs="Arial"/>
          <w:spacing w:val="5"/>
          <w:sz w:val="24"/>
          <w:szCs w:val="24"/>
        </w:rPr>
        <w:t xml:space="preserve"> </w:t>
      </w:r>
      <w:r w:rsidR="00EC3D15" w:rsidRPr="009F5A41">
        <w:rPr>
          <w:rFonts w:ascii="Arial" w:hAnsi="Arial" w:cs="Arial"/>
          <w:sz w:val="24"/>
          <w:szCs w:val="24"/>
        </w:rPr>
        <w:t>licencias,</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pacing w:val="-2"/>
          <w:sz w:val="24"/>
          <w:szCs w:val="24"/>
        </w:rPr>
        <w:t>cuales</w:t>
      </w:r>
      <w:r>
        <w:rPr>
          <w:rFonts w:ascii="Arial" w:hAnsi="Arial" w:cs="Arial"/>
          <w:spacing w:val="-2"/>
          <w:sz w:val="24"/>
          <w:szCs w:val="24"/>
        </w:rPr>
        <w:t xml:space="preserve"> </w:t>
      </w:r>
      <w:r w:rsidR="00EC3D15" w:rsidRPr="009F5A41">
        <w:rPr>
          <w:rFonts w:ascii="Arial" w:hAnsi="Arial" w:cs="Arial"/>
          <w:sz w:val="24"/>
          <w:szCs w:val="24"/>
        </w:rPr>
        <w:t>ascienden</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$150.634,7</w:t>
      </w:r>
      <w:r w:rsidR="00EC3D15" w:rsidRPr="009F5A41">
        <w:rPr>
          <w:rFonts w:ascii="Arial" w:hAnsi="Arial" w:cs="Arial"/>
          <w:spacing w:val="-4"/>
          <w:sz w:val="24"/>
          <w:szCs w:val="24"/>
        </w:rPr>
        <w:t xml:space="preserve"> </w:t>
      </w:r>
      <w:r w:rsidR="00EC3D15" w:rsidRPr="009F5A41">
        <w:rPr>
          <w:rFonts w:ascii="Arial" w:hAnsi="Arial" w:cs="Arial"/>
          <w:sz w:val="24"/>
          <w:szCs w:val="24"/>
        </w:rPr>
        <w:t>millones</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afectaron</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saldo</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activos intangibles a 31 de diciembre de 2022. Además, se identificaron softwares adquiridos a perpetuidad por $1.846,0 millones que no fueron</w:t>
      </w:r>
      <w:r w:rsidR="00EC3D15" w:rsidRPr="009F5A41">
        <w:rPr>
          <w:rFonts w:ascii="Arial" w:hAnsi="Arial" w:cs="Arial"/>
          <w:spacing w:val="34"/>
          <w:sz w:val="24"/>
          <w:szCs w:val="24"/>
        </w:rPr>
        <w:t xml:space="preserve"> </w:t>
      </w:r>
      <w:r w:rsidR="00EC3D15" w:rsidRPr="009F5A41">
        <w:rPr>
          <w:rFonts w:ascii="Arial" w:hAnsi="Arial" w:cs="Arial"/>
          <w:sz w:val="24"/>
          <w:szCs w:val="24"/>
        </w:rPr>
        <w:t>incorporadas</w:t>
      </w:r>
      <w:r w:rsidR="00EC3D15" w:rsidRPr="009F5A41">
        <w:rPr>
          <w:rFonts w:ascii="Arial" w:hAnsi="Arial" w:cs="Arial"/>
          <w:spacing w:val="34"/>
          <w:sz w:val="24"/>
          <w:szCs w:val="24"/>
        </w:rPr>
        <w:t xml:space="preserve"> </w:t>
      </w:r>
      <w:r w:rsidR="00EC3D15" w:rsidRPr="009F5A41">
        <w:rPr>
          <w:rFonts w:ascii="Arial" w:hAnsi="Arial" w:cs="Arial"/>
          <w:sz w:val="24"/>
          <w:szCs w:val="24"/>
        </w:rPr>
        <w:t>o</w:t>
      </w:r>
      <w:r w:rsidR="00EC3D15" w:rsidRPr="009F5A41">
        <w:rPr>
          <w:rFonts w:ascii="Arial" w:hAnsi="Arial" w:cs="Arial"/>
          <w:spacing w:val="35"/>
          <w:sz w:val="24"/>
          <w:szCs w:val="24"/>
        </w:rPr>
        <w:t xml:space="preserve"> </w:t>
      </w:r>
      <w:r w:rsidR="00EC3D15" w:rsidRPr="009F5A41">
        <w:rPr>
          <w:rFonts w:ascii="Arial" w:hAnsi="Arial" w:cs="Arial"/>
          <w:sz w:val="24"/>
          <w:szCs w:val="24"/>
        </w:rPr>
        <w:t>registradas</w:t>
      </w:r>
      <w:r w:rsidR="00EC3D15" w:rsidRPr="009F5A41">
        <w:rPr>
          <w:rFonts w:ascii="Arial" w:hAnsi="Arial" w:cs="Arial"/>
          <w:spacing w:val="34"/>
          <w:sz w:val="24"/>
          <w:szCs w:val="24"/>
        </w:rPr>
        <w:t xml:space="preserve"> </w:t>
      </w:r>
      <w:r w:rsidR="00EC3D15" w:rsidRPr="009F5A41">
        <w:rPr>
          <w:rFonts w:ascii="Arial" w:hAnsi="Arial" w:cs="Arial"/>
          <w:sz w:val="24"/>
          <w:szCs w:val="24"/>
        </w:rPr>
        <w:t>en</w:t>
      </w:r>
      <w:r w:rsidR="00EC3D15" w:rsidRPr="009F5A41">
        <w:rPr>
          <w:rFonts w:ascii="Arial" w:hAnsi="Arial" w:cs="Arial"/>
          <w:spacing w:val="35"/>
          <w:sz w:val="24"/>
          <w:szCs w:val="24"/>
        </w:rPr>
        <w:t xml:space="preserve"> </w:t>
      </w:r>
      <w:r w:rsidR="00EC3D15" w:rsidRPr="009F5A41">
        <w:rPr>
          <w:rFonts w:ascii="Arial" w:hAnsi="Arial" w:cs="Arial"/>
          <w:sz w:val="24"/>
          <w:szCs w:val="24"/>
        </w:rPr>
        <w:t>el</w:t>
      </w:r>
      <w:r w:rsidR="00EC3D15" w:rsidRPr="009F5A41">
        <w:rPr>
          <w:rFonts w:ascii="Arial" w:hAnsi="Arial" w:cs="Arial"/>
          <w:spacing w:val="35"/>
          <w:sz w:val="24"/>
          <w:szCs w:val="24"/>
        </w:rPr>
        <w:t xml:space="preserve"> </w:t>
      </w:r>
      <w:r w:rsidR="00EC3D15" w:rsidRPr="009F5A41">
        <w:rPr>
          <w:rFonts w:ascii="Arial" w:hAnsi="Arial" w:cs="Arial"/>
          <w:sz w:val="24"/>
          <w:szCs w:val="24"/>
        </w:rPr>
        <w:t>sistema</w:t>
      </w:r>
      <w:r w:rsidR="00EC3D15" w:rsidRPr="009F5A41">
        <w:rPr>
          <w:rFonts w:ascii="Arial" w:hAnsi="Arial" w:cs="Arial"/>
          <w:spacing w:val="35"/>
          <w:sz w:val="24"/>
          <w:szCs w:val="24"/>
        </w:rPr>
        <w:t xml:space="preserve"> </w:t>
      </w:r>
      <w:r w:rsidR="00EC3D15" w:rsidRPr="009F5A41">
        <w:rPr>
          <w:rFonts w:ascii="Arial" w:hAnsi="Arial" w:cs="Arial"/>
          <w:sz w:val="24"/>
          <w:szCs w:val="24"/>
        </w:rPr>
        <w:t>Seven,</w:t>
      </w:r>
      <w:r w:rsidR="00EC3D15" w:rsidRPr="009F5A41">
        <w:rPr>
          <w:rFonts w:ascii="Arial" w:hAnsi="Arial" w:cs="Arial"/>
          <w:spacing w:val="35"/>
          <w:sz w:val="24"/>
          <w:szCs w:val="24"/>
        </w:rPr>
        <w:t xml:space="preserve"> </w:t>
      </w:r>
      <w:r w:rsidR="00EC3D15" w:rsidRPr="009F5A41">
        <w:rPr>
          <w:rFonts w:ascii="Arial" w:hAnsi="Arial" w:cs="Arial"/>
          <w:sz w:val="24"/>
          <w:szCs w:val="24"/>
        </w:rPr>
        <w:t>por</w:t>
      </w:r>
      <w:r w:rsidR="00EC3D15" w:rsidRPr="009F5A41">
        <w:rPr>
          <w:rFonts w:ascii="Arial" w:hAnsi="Arial" w:cs="Arial"/>
          <w:spacing w:val="35"/>
          <w:sz w:val="24"/>
          <w:szCs w:val="24"/>
        </w:rPr>
        <w:t xml:space="preserve"> </w:t>
      </w:r>
      <w:r w:rsidR="00EC3D15" w:rsidRPr="009F5A41">
        <w:rPr>
          <w:rFonts w:ascii="Arial" w:hAnsi="Arial" w:cs="Arial"/>
          <w:sz w:val="24"/>
          <w:szCs w:val="24"/>
        </w:rPr>
        <w:t>lo</w:t>
      </w:r>
      <w:r w:rsidR="00EC3D15" w:rsidRPr="009F5A41">
        <w:rPr>
          <w:rFonts w:ascii="Arial" w:hAnsi="Arial" w:cs="Arial"/>
          <w:spacing w:val="35"/>
          <w:sz w:val="24"/>
          <w:szCs w:val="24"/>
        </w:rPr>
        <w:t xml:space="preserve"> </w:t>
      </w:r>
      <w:r w:rsidR="00EC3D15" w:rsidRPr="009F5A41">
        <w:rPr>
          <w:rFonts w:ascii="Arial" w:hAnsi="Arial" w:cs="Arial"/>
          <w:sz w:val="24"/>
          <w:szCs w:val="24"/>
        </w:rPr>
        <w:t>que no se reconocieron en el estado de situación financiera, afectando y generando</w:t>
      </w:r>
      <w:r w:rsidR="00EC3D15" w:rsidRPr="009F5A41">
        <w:rPr>
          <w:rFonts w:ascii="Arial" w:hAnsi="Arial" w:cs="Arial"/>
          <w:spacing w:val="-1"/>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saldo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activos</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31</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diciembre</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2"/>
          <w:sz w:val="24"/>
          <w:szCs w:val="24"/>
        </w:rPr>
        <w:t>2022.</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z w:val="24"/>
          <w:szCs w:val="24"/>
        </w:rPr>
        <w:t xml:space="preserve">Incorrección de circunstancia en </w:t>
      </w:r>
      <w:r w:rsidR="00EC3D15" w:rsidRPr="009F5A41">
        <w:rPr>
          <w:rFonts w:ascii="Arial" w:hAnsi="Arial" w:cs="Arial"/>
          <w:i/>
          <w:sz w:val="24"/>
          <w:szCs w:val="24"/>
        </w:rPr>
        <w:t>software</w:t>
      </w:r>
      <w:r w:rsidR="00EC3D15" w:rsidRPr="009F5A41">
        <w:rPr>
          <w:rFonts w:ascii="Arial" w:hAnsi="Arial" w:cs="Arial"/>
          <w:sz w:val="24"/>
          <w:szCs w:val="24"/>
        </w:rPr>
        <w:t xml:space="preserve">, debido a que la RNEC no incorporó en el estado de situación financiera, a 31 de diciembre de </w:t>
      </w:r>
      <w:r w:rsidR="00EC3D15" w:rsidRPr="009F5A41">
        <w:rPr>
          <w:rFonts w:ascii="Arial" w:hAnsi="Arial" w:cs="Arial"/>
          <w:spacing w:val="-4"/>
          <w:sz w:val="24"/>
          <w:szCs w:val="24"/>
        </w:rPr>
        <w:t>2022,</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activos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intangibles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correspondientes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softwares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desarrollados </w:t>
      </w:r>
      <w:r w:rsidR="00EC3D15" w:rsidRPr="009F5A41">
        <w:rPr>
          <w:rFonts w:ascii="Arial" w:hAnsi="Arial" w:cs="Arial"/>
          <w:sz w:val="24"/>
          <w:szCs w:val="24"/>
        </w:rPr>
        <w:t>internamente, utilizados para llevar a cabo su cometido estatal, funciones</w:t>
      </w:r>
      <w:r w:rsidR="00EC3D15" w:rsidRPr="009F5A41">
        <w:rPr>
          <w:rFonts w:ascii="Arial" w:hAnsi="Arial" w:cs="Arial"/>
          <w:spacing w:val="-20"/>
          <w:sz w:val="24"/>
          <w:szCs w:val="24"/>
        </w:rPr>
        <w:t xml:space="preserve"> </w:t>
      </w:r>
      <w:r w:rsidR="00EC3D15" w:rsidRPr="009F5A41">
        <w:rPr>
          <w:rFonts w:ascii="Arial" w:hAnsi="Arial" w:cs="Arial"/>
          <w:sz w:val="24"/>
          <w:szCs w:val="24"/>
        </w:rPr>
        <w:t>misionales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administrativas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entidad,</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 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marco</w:t>
      </w:r>
      <w:r w:rsidR="00EC3D15" w:rsidRPr="009F5A41">
        <w:rPr>
          <w:rFonts w:ascii="Arial" w:hAnsi="Arial" w:cs="Arial"/>
          <w:spacing w:val="-16"/>
          <w:sz w:val="24"/>
          <w:szCs w:val="24"/>
        </w:rPr>
        <w:t xml:space="preserve"> </w:t>
      </w:r>
      <w:r w:rsidR="00EC3D15" w:rsidRPr="009F5A41">
        <w:rPr>
          <w:rFonts w:ascii="Arial" w:hAnsi="Arial" w:cs="Arial"/>
          <w:sz w:val="24"/>
          <w:szCs w:val="24"/>
        </w:rPr>
        <w:t>conceptual</w:t>
      </w:r>
      <w:r w:rsidR="00EC3D15" w:rsidRPr="009F5A41">
        <w:rPr>
          <w:rFonts w:ascii="Arial" w:hAnsi="Arial" w:cs="Arial"/>
          <w:spacing w:val="-17"/>
          <w:sz w:val="24"/>
          <w:szCs w:val="24"/>
        </w:rPr>
        <w:t xml:space="preserve"> </w:t>
      </w:r>
      <w:r w:rsidR="00EC3D15" w:rsidRPr="009F5A41">
        <w:rPr>
          <w:rFonts w:ascii="Arial" w:hAnsi="Arial" w:cs="Arial"/>
          <w:sz w:val="24"/>
          <w:szCs w:val="24"/>
        </w:rPr>
        <w:t>para</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presentación de información financiera para entidades de gobierno, anexo a la Resolución 533 de 2015, actualizado según la Resolución 211 de 2021</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sus</w:t>
      </w:r>
      <w:r w:rsidR="00EC3D15" w:rsidRPr="009F5A41">
        <w:rPr>
          <w:rFonts w:ascii="Arial" w:hAnsi="Arial" w:cs="Arial"/>
          <w:spacing w:val="40"/>
          <w:sz w:val="24"/>
          <w:szCs w:val="24"/>
        </w:rPr>
        <w:t xml:space="preserve"> </w:t>
      </w:r>
      <w:r w:rsidR="00EC3D15" w:rsidRPr="009F5A41">
        <w:rPr>
          <w:rFonts w:ascii="Arial" w:hAnsi="Arial" w:cs="Arial"/>
          <w:sz w:val="24"/>
          <w:szCs w:val="24"/>
        </w:rPr>
        <w:t>modificaciones;</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0"/>
          <w:sz w:val="24"/>
          <w:szCs w:val="24"/>
        </w:rPr>
        <w:t xml:space="preserve"> </w:t>
      </w:r>
      <w:r w:rsidR="00EC3D15" w:rsidRPr="009F5A41">
        <w:rPr>
          <w:rFonts w:ascii="Arial" w:hAnsi="Arial" w:cs="Arial"/>
          <w:sz w:val="24"/>
          <w:szCs w:val="24"/>
        </w:rPr>
        <w:t>425</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2019</w:t>
      </w:r>
      <w:r w:rsidR="00EC3D15" w:rsidRPr="009F5A41">
        <w:rPr>
          <w:rFonts w:ascii="Arial" w:hAnsi="Arial" w:cs="Arial"/>
          <w:spacing w:val="40"/>
          <w:sz w:val="24"/>
          <w:szCs w:val="24"/>
        </w:rPr>
        <w:t xml:space="preserve"> </w:t>
      </w:r>
      <w:r w:rsidR="00EC3D15" w:rsidRPr="009F5A41">
        <w:rPr>
          <w:rFonts w:ascii="Arial" w:hAnsi="Arial" w:cs="Arial"/>
          <w:sz w:val="24"/>
          <w:szCs w:val="24"/>
        </w:rPr>
        <w:t>expedida por la Contaduría General de la Nación, como lo dispuesto en la doctrina contable pública en lo relacionado con el reconocimiento de activos intangibles - software de desarrollo interno, lo cual generó subestimación</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cuantía</w:t>
      </w:r>
      <w:r w:rsidR="00EC3D15" w:rsidRPr="009F5A41">
        <w:rPr>
          <w:rFonts w:ascii="Arial" w:hAnsi="Arial" w:cs="Arial"/>
          <w:spacing w:val="-2"/>
          <w:sz w:val="24"/>
          <w:szCs w:val="24"/>
        </w:rPr>
        <w:t xml:space="preserve"> </w:t>
      </w:r>
      <w:r w:rsidR="00EC3D15" w:rsidRPr="009F5A41">
        <w:rPr>
          <w:rFonts w:ascii="Arial" w:hAnsi="Arial" w:cs="Arial"/>
          <w:sz w:val="24"/>
          <w:szCs w:val="24"/>
        </w:rPr>
        <w:t>indeterminada</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activos</w:t>
      </w:r>
      <w:r w:rsidR="00EC3D15" w:rsidRPr="009F5A41">
        <w:rPr>
          <w:rFonts w:ascii="Arial" w:hAnsi="Arial" w:cs="Arial"/>
          <w:spacing w:val="-2"/>
          <w:sz w:val="24"/>
          <w:szCs w:val="24"/>
        </w:rPr>
        <w:t xml:space="preserve"> </w:t>
      </w:r>
      <w:r w:rsidR="00EC3D15" w:rsidRPr="009F5A41">
        <w:rPr>
          <w:rFonts w:ascii="Arial" w:hAnsi="Arial" w:cs="Arial"/>
          <w:sz w:val="24"/>
          <w:szCs w:val="24"/>
        </w:rPr>
        <w:t>intangibles</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por </w:t>
      </w:r>
      <w:r w:rsidR="00EC3D15" w:rsidRPr="009F5A41">
        <w:rPr>
          <w:rFonts w:ascii="Arial" w:hAnsi="Arial" w:cs="Arial"/>
          <w:spacing w:val="-2"/>
          <w:sz w:val="24"/>
          <w:szCs w:val="24"/>
        </w:rPr>
        <w:t>tanto,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subestimación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indeterminada</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patrimonio</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capital</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fiscal.</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cantidad en beneficios a los empleados por $34,1 millones, debido a que se evidenció que el cálculo del pasivo laboral 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RNEC,</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31</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diciembre</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2022,</w:t>
      </w:r>
      <w:r w:rsidR="00EC3D15" w:rsidRPr="009F5A41">
        <w:rPr>
          <w:rFonts w:ascii="Arial" w:hAnsi="Arial" w:cs="Arial"/>
          <w:spacing w:val="-3"/>
          <w:sz w:val="24"/>
          <w:szCs w:val="24"/>
        </w:rPr>
        <w:t xml:space="preserve"> </w:t>
      </w:r>
      <w:r w:rsidR="00EC3D15" w:rsidRPr="009F5A41">
        <w:rPr>
          <w:rFonts w:ascii="Arial" w:hAnsi="Arial" w:cs="Arial"/>
          <w:sz w:val="24"/>
          <w:szCs w:val="24"/>
        </w:rPr>
        <w:t>arrojó</w:t>
      </w:r>
      <w:r w:rsidR="00EC3D15" w:rsidRPr="009F5A41">
        <w:rPr>
          <w:rFonts w:ascii="Arial" w:hAnsi="Arial" w:cs="Arial"/>
          <w:spacing w:val="-3"/>
          <w:sz w:val="24"/>
          <w:szCs w:val="24"/>
        </w:rPr>
        <w:t xml:space="preserve"> </w:t>
      </w:r>
      <w:r w:rsidR="00EC3D15" w:rsidRPr="009F5A41">
        <w:rPr>
          <w:rFonts w:ascii="Arial" w:hAnsi="Arial" w:cs="Arial"/>
          <w:sz w:val="24"/>
          <w:szCs w:val="24"/>
        </w:rPr>
        <w:t>diferencias</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días </w:t>
      </w:r>
      <w:r w:rsidR="00EC3D15" w:rsidRPr="009F5A41">
        <w:rPr>
          <w:rFonts w:ascii="Arial" w:hAnsi="Arial" w:cs="Arial"/>
          <w:spacing w:val="-2"/>
          <w:sz w:val="24"/>
          <w:szCs w:val="24"/>
        </w:rPr>
        <w:t>definidos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aplicación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fórmula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concepto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bonificación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servicios.</w:t>
      </w:r>
      <w:r w:rsidR="00EC3D15" w:rsidRPr="009F5A41">
        <w:rPr>
          <w:rFonts w:ascii="Arial" w:hAnsi="Arial" w:cs="Arial"/>
          <w:spacing w:val="-5"/>
          <w:sz w:val="24"/>
          <w:szCs w:val="24"/>
        </w:rPr>
        <w:t xml:space="preserve"> </w:t>
      </w:r>
      <w:r w:rsidR="00EC3D15" w:rsidRPr="009F5A41">
        <w:rPr>
          <w:rFonts w:ascii="Arial" w:hAnsi="Arial" w:cs="Arial"/>
          <w:sz w:val="24"/>
          <w:szCs w:val="24"/>
        </w:rPr>
        <w:t>No</w:t>
      </w:r>
      <w:r w:rsidR="00EC3D15" w:rsidRPr="009F5A41">
        <w:rPr>
          <w:rFonts w:ascii="Arial" w:hAnsi="Arial" w:cs="Arial"/>
          <w:spacing w:val="-5"/>
          <w:sz w:val="24"/>
          <w:szCs w:val="24"/>
        </w:rPr>
        <w:t xml:space="preserve"> </w:t>
      </w:r>
      <w:r w:rsidR="00EC3D15" w:rsidRPr="009F5A41">
        <w:rPr>
          <w:rFonts w:ascii="Arial" w:hAnsi="Arial" w:cs="Arial"/>
          <w:sz w:val="24"/>
          <w:szCs w:val="24"/>
        </w:rPr>
        <w:t>obstante,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fórmula</w:t>
      </w:r>
      <w:r w:rsidR="00EC3D15" w:rsidRPr="009F5A41">
        <w:rPr>
          <w:rFonts w:ascii="Arial" w:hAnsi="Arial" w:cs="Arial"/>
          <w:spacing w:val="-5"/>
          <w:sz w:val="24"/>
          <w:szCs w:val="24"/>
        </w:rPr>
        <w:t xml:space="preserve"> </w:t>
      </w:r>
      <w:r w:rsidR="00EC3D15" w:rsidRPr="009F5A41">
        <w:rPr>
          <w:rFonts w:ascii="Arial" w:hAnsi="Arial" w:cs="Arial"/>
          <w:sz w:val="24"/>
          <w:szCs w:val="24"/>
        </w:rPr>
        <w:t>empleada</w:t>
      </w:r>
      <w:r w:rsidR="00EC3D15" w:rsidRPr="009F5A41">
        <w:rPr>
          <w:rFonts w:ascii="Arial" w:hAnsi="Arial" w:cs="Arial"/>
          <w:spacing w:val="-5"/>
          <w:sz w:val="24"/>
          <w:szCs w:val="24"/>
        </w:rPr>
        <w:t xml:space="preserve"> </w:t>
      </w:r>
      <w:r w:rsidR="00EC3D15" w:rsidRPr="009F5A41">
        <w:rPr>
          <w:rFonts w:ascii="Arial" w:hAnsi="Arial" w:cs="Arial"/>
          <w:sz w:val="24"/>
          <w:szCs w:val="24"/>
        </w:rPr>
        <w:t>para</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cálculo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los días presentó un error en la sintaxis, consistente en adicionar dos días</w:t>
      </w:r>
      <w:r w:rsidR="00EC3D15" w:rsidRPr="009F5A41">
        <w:rPr>
          <w:rFonts w:ascii="Arial" w:hAnsi="Arial" w:cs="Arial"/>
          <w:spacing w:val="-6"/>
          <w:sz w:val="24"/>
          <w:szCs w:val="24"/>
        </w:rPr>
        <w:t xml:space="preserve"> </w:t>
      </w:r>
      <w:r w:rsidR="00EC3D15" w:rsidRPr="009F5A41">
        <w:rPr>
          <w:rFonts w:ascii="Arial" w:hAnsi="Arial" w:cs="Arial"/>
          <w:sz w:val="24"/>
          <w:szCs w:val="24"/>
        </w:rPr>
        <w:t>al</w:t>
      </w:r>
      <w:r w:rsidR="00EC3D15" w:rsidRPr="009F5A41">
        <w:rPr>
          <w:rFonts w:ascii="Arial" w:hAnsi="Arial" w:cs="Arial"/>
          <w:spacing w:val="-6"/>
          <w:sz w:val="24"/>
          <w:szCs w:val="24"/>
        </w:rPr>
        <w:t xml:space="preserve"> </w:t>
      </w:r>
      <w:r w:rsidR="00EC3D15" w:rsidRPr="009F5A41">
        <w:rPr>
          <w:rFonts w:ascii="Arial" w:hAnsi="Arial" w:cs="Arial"/>
          <w:sz w:val="24"/>
          <w:szCs w:val="24"/>
        </w:rPr>
        <w:t>resultado,</w:t>
      </w:r>
      <w:r w:rsidR="00EC3D15" w:rsidRPr="009F5A41">
        <w:rPr>
          <w:rFonts w:ascii="Arial" w:hAnsi="Arial" w:cs="Arial"/>
          <w:spacing w:val="-6"/>
          <w:sz w:val="24"/>
          <w:szCs w:val="24"/>
        </w:rPr>
        <w:t xml:space="preserve"> </w:t>
      </w:r>
      <w:r w:rsidR="00EC3D15" w:rsidRPr="009F5A41">
        <w:rPr>
          <w:rFonts w:ascii="Arial" w:hAnsi="Arial" w:cs="Arial"/>
          <w:sz w:val="24"/>
          <w:szCs w:val="24"/>
        </w:rPr>
        <w:t>toda</w:t>
      </w:r>
      <w:r w:rsidR="00EC3D15" w:rsidRPr="009F5A41">
        <w:rPr>
          <w:rFonts w:ascii="Arial" w:hAnsi="Arial" w:cs="Arial"/>
          <w:spacing w:val="-6"/>
          <w:sz w:val="24"/>
          <w:szCs w:val="24"/>
        </w:rPr>
        <w:t xml:space="preserve"> </w:t>
      </w:r>
      <w:r w:rsidR="00EC3D15" w:rsidRPr="009F5A41">
        <w:rPr>
          <w:rFonts w:ascii="Arial" w:hAnsi="Arial" w:cs="Arial"/>
          <w:sz w:val="24"/>
          <w:szCs w:val="24"/>
        </w:rPr>
        <w:t>vez</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una</w:t>
      </w:r>
      <w:r w:rsidR="00EC3D15" w:rsidRPr="009F5A41">
        <w:rPr>
          <w:rFonts w:ascii="Arial" w:hAnsi="Arial" w:cs="Arial"/>
          <w:spacing w:val="-6"/>
          <w:sz w:val="24"/>
          <w:szCs w:val="24"/>
        </w:rPr>
        <w:t xml:space="preserve"> </w:t>
      </w:r>
      <w:r w:rsidR="00EC3D15" w:rsidRPr="009F5A41">
        <w:rPr>
          <w:rFonts w:ascii="Arial" w:hAnsi="Arial" w:cs="Arial"/>
          <w:sz w:val="24"/>
          <w:szCs w:val="24"/>
        </w:rPr>
        <w:t>parte,</w:t>
      </w:r>
      <w:r w:rsidR="00EC3D15" w:rsidRPr="009F5A41">
        <w:rPr>
          <w:rFonts w:ascii="Arial" w:hAnsi="Arial" w:cs="Arial"/>
          <w:spacing w:val="-6"/>
          <w:sz w:val="24"/>
          <w:szCs w:val="24"/>
        </w:rPr>
        <w:t xml:space="preserve"> </w:t>
      </w:r>
      <w:r w:rsidR="00EC3D15" w:rsidRPr="009F5A41">
        <w:rPr>
          <w:rFonts w:ascii="Arial" w:hAnsi="Arial" w:cs="Arial"/>
          <w:sz w:val="24"/>
          <w:szCs w:val="24"/>
        </w:rPr>
        <w:t>inicia</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calcular</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días desde la fecha de la última bonificación y no desde el día siguiente;</w:t>
      </w:r>
      <w:r w:rsidR="00EC3D15" w:rsidRPr="009F5A41">
        <w:rPr>
          <w:rFonts w:ascii="Arial" w:hAnsi="Arial" w:cs="Arial"/>
          <w:spacing w:val="80"/>
          <w:sz w:val="24"/>
          <w:szCs w:val="24"/>
        </w:rPr>
        <w:t xml:space="preserve"> </w:t>
      </w:r>
      <w:r w:rsidR="00EC3D15" w:rsidRPr="009F5A41">
        <w:rPr>
          <w:rFonts w:ascii="Arial" w:hAnsi="Arial" w:cs="Arial"/>
          <w:sz w:val="24"/>
          <w:szCs w:val="24"/>
        </w:rPr>
        <w:t>y por otra parte, adiciona un día al resultado, contraviniendo lo 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marco</w:t>
      </w:r>
      <w:r w:rsidR="00EC3D15" w:rsidRPr="009F5A41">
        <w:rPr>
          <w:rFonts w:ascii="Arial" w:hAnsi="Arial" w:cs="Arial"/>
          <w:spacing w:val="-16"/>
          <w:sz w:val="24"/>
          <w:szCs w:val="24"/>
        </w:rPr>
        <w:t xml:space="preserve"> </w:t>
      </w:r>
      <w:r w:rsidR="00EC3D15" w:rsidRPr="009F5A41">
        <w:rPr>
          <w:rFonts w:ascii="Arial" w:hAnsi="Arial" w:cs="Arial"/>
          <w:sz w:val="24"/>
          <w:szCs w:val="24"/>
        </w:rPr>
        <w:t>conceptual</w:t>
      </w:r>
      <w:r w:rsidR="00EC3D15" w:rsidRPr="009F5A41">
        <w:rPr>
          <w:rFonts w:ascii="Arial" w:hAnsi="Arial" w:cs="Arial"/>
          <w:spacing w:val="-17"/>
          <w:sz w:val="24"/>
          <w:szCs w:val="24"/>
        </w:rPr>
        <w:t xml:space="preserve"> </w:t>
      </w:r>
      <w:r w:rsidR="00EC3D15" w:rsidRPr="009F5A41">
        <w:rPr>
          <w:rFonts w:ascii="Arial" w:hAnsi="Arial" w:cs="Arial"/>
          <w:sz w:val="24"/>
          <w:szCs w:val="24"/>
        </w:rPr>
        <w:t>para</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presentación de la información financiera para entidades de gobierno anexo a la Resolución</w:t>
      </w:r>
      <w:r w:rsidR="00EC3D15" w:rsidRPr="009F5A41">
        <w:rPr>
          <w:rFonts w:ascii="Arial" w:hAnsi="Arial" w:cs="Arial"/>
          <w:spacing w:val="-14"/>
          <w:sz w:val="24"/>
          <w:szCs w:val="24"/>
        </w:rPr>
        <w:t xml:space="preserve"> </w:t>
      </w:r>
      <w:r w:rsidR="00EC3D15" w:rsidRPr="009F5A41">
        <w:rPr>
          <w:rFonts w:ascii="Arial" w:hAnsi="Arial" w:cs="Arial"/>
          <w:sz w:val="24"/>
          <w:szCs w:val="24"/>
        </w:rPr>
        <w:t>533</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2015,</w:t>
      </w:r>
      <w:r w:rsidR="00EC3D15" w:rsidRPr="009F5A41">
        <w:rPr>
          <w:rFonts w:ascii="Arial" w:hAnsi="Arial" w:cs="Arial"/>
          <w:spacing w:val="-15"/>
          <w:sz w:val="24"/>
          <w:szCs w:val="24"/>
        </w:rPr>
        <w:t xml:space="preserve"> </w:t>
      </w:r>
      <w:r w:rsidR="00EC3D15" w:rsidRPr="009F5A41">
        <w:rPr>
          <w:rFonts w:ascii="Arial" w:hAnsi="Arial" w:cs="Arial"/>
          <w:sz w:val="24"/>
          <w:szCs w:val="24"/>
        </w:rPr>
        <w:t>actualizado</w:t>
      </w:r>
      <w:r w:rsidR="00EC3D15" w:rsidRPr="009F5A41">
        <w:rPr>
          <w:rFonts w:ascii="Arial" w:hAnsi="Arial" w:cs="Arial"/>
          <w:spacing w:val="-14"/>
          <w:sz w:val="24"/>
          <w:szCs w:val="24"/>
        </w:rPr>
        <w:t xml:space="preserve"> </w:t>
      </w:r>
      <w:r w:rsidR="00EC3D15" w:rsidRPr="009F5A41">
        <w:rPr>
          <w:rFonts w:ascii="Arial" w:hAnsi="Arial" w:cs="Arial"/>
          <w:sz w:val="24"/>
          <w:szCs w:val="24"/>
        </w:rPr>
        <w:t>según</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z w:val="24"/>
          <w:szCs w:val="24"/>
        </w:rPr>
        <w:t>211</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 xml:space="preserve">2021 y sus modificaciones; la Resolución 425 de 2019 de la Contaduría General de la Nación en lo relacionado con el reconocimiento de </w:t>
      </w:r>
      <w:r w:rsidR="00EC3D15" w:rsidRPr="009F5A41">
        <w:rPr>
          <w:rFonts w:ascii="Arial" w:hAnsi="Arial" w:cs="Arial"/>
          <w:spacing w:val="-2"/>
          <w:sz w:val="24"/>
          <w:szCs w:val="24"/>
        </w:rPr>
        <w:t>beneficios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empleados,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incorrección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sobrestimación </w:t>
      </w:r>
      <w:r w:rsidR="00EC3D15" w:rsidRPr="009F5A41">
        <w:rPr>
          <w:rFonts w:ascii="Arial" w:hAnsi="Arial" w:cs="Arial"/>
          <w:sz w:val="24"/>
          <w:szCs w:val="24"/>
        </w:rPr>
        <w:t>en la cuenta beneficios a empleados a corto plazo por $31,5 millones e</w:t>
      </w:r>
      <w:r w:rsidR="00EC3D15" w:rsidRPr="009F5A41">
        <w:rPr>
          <w:rFonts w:ascii="Arial" w:hAnsi="Arial" w:cs="Arial"/>
          <w:spacing w:val="-17"/>
          <w:sz w:val="24"/>
          <w:szCs w:val="24"/>
        </w:rPr>
        <w:t xml:space="preserve"> </w:t>
      </w:r>
      <w:r w:rsidR="00EC3D15" w:rsidRPr="009F5A41">
        <w:rPr>
          <w:rFonts w:ascii="Arial" w:hAnsi="Arial" w:cs="Arial"/>
          <w:sz w:val="24"/>
          <w:szCs w:val="24"/>
        </w:rPr>
        <w:t>incorrección</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cuenta</w:t>
      </w:r>
      <w:r w:rsidR="00EC3D15" w:rsidRPr="009F5A41">
        <w:rPr>
          <w:rFonts w:ascii="Arial" w:hAnsi="Arial" w:cs="Arial"/>
          <w:spacing w:val="-17"/>
          <w:sz w:val="24"/>
          <w:szCs w:val="24"/>
        </w:rPr>
        <w:t xml:space="preserve"> </w:t>
      </w:r>
      <w:r w:rsidR="00EC3D15" w:rsidRPr="009F5A41">
        <w:rPr>
          <w:rFonts w:ascii="Arial" w:hAnsi="Arial" w:cs="Arial"/>
          <w:sz w:val="24"/>
          <w:szCs w:val="24"/>
        </w:rPr>
        <w:t>beneficios</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empleados largo plazo por 2,6 millones, reflejando, igualmente, sobrestimación en los gastos de personal.</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Control</w:t>
      </w:r>
      <w:r w:rsidRPr="00D129D4">
        <w:rPr>
          <w:rFonts w:ascii="Arial" w:hAnsi="Arial" w:cs="Arial"/>
          <w:b/>
          <w:spacing w:val="-7"/>
          <w:sz w:val="28"/>
          <w:szCs w:val="28"/>
        </w:rPr>
        <w:t xml:space="preserve"> </w:t>
      </w:r>
      <w:r w:rsidRPr="00D129D4">
        <w:rPr>
          <w:rFonts w:ascii="Arial" w:hAnsi="Arial" w:cs="Arial"/>
          <w:b/>
          <w:sz w:val="28"/>
          <w:szCs w:val="28"/>
        </w:rPr>
        <w:t>interno</w:t>
      </w:r>
      <w:r w:rsidRPr="00D129D4">
        <w:rPr>
          <w:rFonts w:ascii="Arial" w:hAnsi="Arial" w:cs="Arial"/>
          <w:b/>
          <w:spacing w:val="-7"/>
          <w:sz w:val="28"/>
          <w:szCs w:val="28"/>
        </w:rPr>
        <w:t xml:space="preserve"> </w:t>
      </w:r>
      <w:r w:rsidRPr="00D129D4">
        <w:rPr>
          <w:rFonts w:ascii="Arial" w:hAnsi="Arial" w:cs="Arial"/>
          <w:b/>
          <w:sz w:val="28"/>
          <w:szCs w:val="28"/>
        </w:rPr>
        <w:t>financiero:</w:t>
      </w:r>
      <w:r w:rsidRPr="00D129D4">
        <w:rPr>
          <w:rFonts w:ascii="Arial" w:hAnsi="Arial" w:cs="Arial"/>
          <w:b/>
          <w:spacing w:val="-7"/>
          <w:sz w:val="28"/>
          <w:szCs w:val="28"/>
        </w:rPr>
        <w:t xml:space="preserve"> </w:t>
      </w:r>
      <w:r w:rsidRPr="00D129D4">
        <w:rPr>
          <w:rFonts w:ascii="Arial" w:hAnsi="Arial" w:cs="Arial"/>
          <w:b/>
          <w:sz w:val="28"/>
          <w:szCs w:val="28"/>
        </w:rPr>
        <w:t>con</w:t>
      </w:r>
      <w:r w:rsidRPr="00D129D4">
        <w:rPr>
          <w:rFonts w:ascii="Arial" w:hAnsi="Arial" w:cs="Arial"/>
          <w:b/>
          <w:spacing w:val="-7"/>
          <w:sz w:val="28"/>
          <w:szCs w:val="28"/>
        </w:rPr>
        <w:t xml:space="preserve"> </w:t>
      </w:r>
      <w:r w:rsidRPr="00D129D4">
        <w:rPr>
          <w:rFonts w:ascii="Arial" w:hAnsi="Arial" w:cs="Arial"/>
          <w:b/>
          <w:spacing w:val="-2"/>
          <w:sz w:val="28"/>
          <w:szCs w:val="28"/>
        </w:rPr>
        <w:t>deficiencias.</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 calificación se fundamenta en las debilidades evidenciadas en la auditoría,</w:t>
      </w:r>
      <w:r w:rsidR="00EC3D15" w:rsidRPr="009F5A41">
        <w:rPr>
          <w:rFonts w:ascii="Arial" w:hAnsi="Arial" w:cs="Arial"/>
          <w:spacing w:val="-2"/>
          <w:sz w:val="24"/>
          <w:szCs w:val="24"/>
        </w:rPr>
        <w:t xml:space="preserve"> </w:t>
      </w:r>
      <w:r w:rsidR="00EC3D15" w:rsidRPr="009F5A41">
        <w:rPr>
          <w:rFonts w:ascii="Arial" w:hAnsi="Arial" w:cs="Arial"/>
          <w:sz w:val="24"/>
          <w:szCs w:val="24"/>
        </w:rPr>
        <w:t>relacionadas</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estado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situación</w:t>
      </w:r>
      <w:r w:rsidR="00EC3D15" w:rsidRPr="009F5A41">
        <w:rPr>
          <w:rFonts w:ascii="Arial" w:hAnsi="Arial" w:cs="Arial"/>
          <w:spacing w:val="-2"/>
          <w:sz w:val="24"/>
          <w:szCs w:val="24"/>
        </w:rPr>
        <w:t xml:space="preserve"> </w:t>
      </w:r>
      <w:r w:rsidR="00EC3D15" w:rsidRPr="009F5A41">
        <w:rPr>
          <w:rFonts w:ascii="Arial" w:hAnsi="Arial" w:cs="Arial"/>
          <w:sz w:val="24"/>
          <w:szCs w:val="24"/>
        </w:rPr>
        <w:t>financiera</w:t>
      </w:r>
      <w:r w:rsidR="00EC3D15" w:rsidRPr="009F5A41">
        <w:rPr>
          <w:rFonts w:ascii="Arial" w:hAnsi="Arial" w:cs="Arial"/>
          <w:spacing w:val="-2"/>
          <w:sz w:val="24"/>
          <w:szCs w:val="24"/>
        </w:rPr>
        <w:t xml:space="preserve"> </w:t>
      </w:r>
      <w:r w:rsidR="00EC3D15" w:rsidRPr="009F5A41">
        <w:rPr>
          <w:rFonts w:ascii="Arial" w:hAnsi="Arial" w:cs="Arial"/>
          <w:sz w:val="24"/>
          <w:szCs w:val="24"/>
        </w:rPr>
        <w:t>de la</w:t>
      </w:r>
      <w:r w:rsidR="00EC3D15" w:rsidRPr="009F5A41">
        <w:rPr>
          <w:rFonts w:ascii="Arial" w:hAnsi="Arial" w:cs="Arial"/>
          <w:spacing w:val="-7"/>
          <w:sz w:val="24"/>
          <w:szCs w:val="24"/>
        </w:rPr>
        <w:t xml:space="preserve"> </w:t>
      </w:r>
      <w:r w:rsidR="006805DC">
        <w:rPr>
          <w:rFonts w:ascii="Arial" w:hAnsi="Arial" w:cs="Arial"/>
          <w:spacing w:val="-7"/>
          <w:sz w:val="24"/>
          <w:szCs w:val="24"/>
        </w:rPr>
        <w:t>R</w:t>
      </w:r>
      <w:r w:rsidR="00EC3D15" w:rsidRPr="009F5A41">
        <w:rPr>
          <w:rFonts w:ascii="Arial" w:hAnsi="Arial" w:cs="Arial"/>
          <w:sz w:val="24"/>
          <w:szCs w:val="24"/>
        </w:rPr>
        <w:t>egistraduría</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31</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diciembre</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2022,</w:t>
      </w:r>
      <w:r w:rsidR="00EC3D15" w:rsidRPr="009F5A41">
        <w:rPr>
          <w:rFonts w:ascii="Arial" w:hAnsi="Arial" w:cs="Arial"/>
          <w:spacing w:val="-7"/>
          <w:sz w:val="24"/>
          <w:szCs w:val="24"/>
        </w:rPr>
        <w:t xml:space="preserve"> </w:t>
      </w:r>
      <w:r w:rsidR="00EC3D15" w:rsidRPr="009F5A41">
        <w:rPr>
          <w:rFonts w:ascii="Arial" w:hAnsi="Arial" w:cs="Arial"/>
          <w:sz w:val="24"/>
          <w:szCs w:val="24"/>
        </w:rPr>
        <w:t>donde</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reconocieron activos intangibles por concepto de licencias y software de desarrollo interno; incertidumbre en el reconocimiento de activos intangibles — </w:t>
      </w:r>
      <w:r w:rsidR="00EC3D15" w:rsidRPr="009F5A41">
        <w:rPr>
          <w:rFonts w:ascii="Arial" w:hAnsi="Arial" w:cs="Arial"/>
          <w:spacing w:val="-2"/>
          <w:sz w:val="24"/>
          <w:szCs w:val="24"/>
        </w:rPr>
        <w:t>licencias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perpetuidad–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cuales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lastRenderedPageBreak/>
        <w:t>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dispone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soporte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idóneo, </w:t>
      </w:r>
      <w:r w:rsidR="00EC3D15" w:rsidRPr="009F5A41">
        <w:rPr>
          <w:rFonts w:ascii="Arial" w:hAnsi="Arial" w:cs="Arial"/>
          <w:sz w:val="24"/>
          <w:szCs w:val="24"/>
        </w:rPr>
        <w:t>tal como el certificado de licenciamiento expedido por el proveedor del software que dé cuenta de ellas y de su vida útil; reconocimiento de activos en la propiedad, planta y equipo, así como de intangibles sin observar lo dispuesto en el nuevo marco normativo para el registro de ingresos por transferencias sin contraprestación; error en la sintaxis de la fórmula empleada para el cálculo de los días de la bonificación</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servicios,</w:t>
      </w:r>
      <w:r w:rsidR="00EC3D15" w:rsidRPr="009F5A41">
        <w:rPr>
          <w:rFonts w:ascii="Arial" w:hAnsi="Arial" w:cs="Arial"/>
          <w:spacing w:val="-17"/>
          <w:sz w:val="24"/>
          <w:szCs w:val="24"/>
        </w:rPr>
        <w:t xml:space="preserve"> </w:t>
      </w:r>
      <w:r w:rsidR="00EC3D15" w:rsidRPr="009F5A41">
        <w:rPr>
          <w:rFonts w:ascii="Arial" w:hAnsi="Arial" w:cs="Arial"/>
          <w:sz w:val="24"/>
          <w:szCs w:val="24"/>
        </w:rPr>
        <w:t>lo</w:t>
      </w:r>
      <w:r w:rsidR="00EC3D15" w:rsidRPr="009F5A41">
        <w:rPr>
          <w:rFonts w:ascii="Arial" w:hAnsi="Arial" w:cs="Arial"/>
          <w:spacing w:val="-17"/>
          <w:sz w:val="24"/>
          <w:szCs w:val="24"/>
        </w:rPr>
        <w:t xml:space="preserve"> </w:t>
      </w:r>
      <w:r w:rsidR="00EC3D15" w:rsidRPr="009F5A41">
        <w:rPr>
          <w:rFonts w:ascii="Arial" w:hAnsi="Arial" w:cs="Arial"/>
          <w:sz w:val="24"/>
          <w:szCs w:val="24"/>
        </w:rPr>
        <w:t>que</w:t>
      </w:r>
      <w:r w:rsidR="00EC3D15" w:rsidRPr="009F5A41">
        <w:rPr>
          <w:rFonts w:ascii="Arial" w:hAnsi="Arial" w:cs="Arial"/>
          <w:spacing w:val="-17"/>
          <w:sz w:val="24"/>
          <w:szCs w:val="24"/>
        </w:rPr>
        <w:t xml:space="preserve"> </w:t>
      </w:r>
      <w:r w:rsidR="00EC3D15" w:rsidRPr="009F5A41">
        <w:rPr>
          <w:rFonts w:ascii="Arial" w:hAnsi="Arial" w:cs="Arial"/>
          <w:sz w:val="24"/>
          <w:szCs w:val="24"/>
        </w:rPr>
        <w:t>afectó</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cuantía</w:t>
      </w:r>
      <w:r w:rsidR="00EC3D15" w:rsidRPr="009F5A41">
        <w:rPr>
          <w:rFonts w:ascii="Arial" w:hAnsi="Arial" w:cs="Arial"/>
          <w:spacing w:val="-17"/>
          <w:sz w:val="24"/>
          <w:szCs w:val="24"/>
        </w:rPr>
        <w:t xml:space="preserve"> </w:t>
      </w:r>
      <w:r w:rsidR="00EC3D15" w:rsidRPr="009F5A41">
        <w:rPr>
          <w:rFonts w:ascii="Arial" w:hAnsi="Arial" w:cs="Arial"/>
          <w:sz w:val="24"/>
          <w:szCs w:val="24"/>
        </w:rPr>
        <w:t>no</w:t>
      </w:r>
      <w:r w:rsidR="00EC3D15" w:rsidRPr="009F5A41">
        <w:rPr>
          <w:rFonts w:ascii="Arial" w:hAnsi="Arial" w:cs="Arial"/>
          <w:spacing w:val="-17"/>
          <w:sz w:val="24"/>
          <w:szCs w:val="24"/>
        </w:rPr>
        <w:t xml:space="preserve"> </w:t>
      </w:r>
      <w:r w:rsidR="00EC3D15" w:rsidRPr="009F5A41">
        <w:rPr>
          <w:rFonts w:ascii="Arial" w:hAnsi="Arial" w:cs="Arial"/>
          <w:sz w:val="24"/>
          <w:szCs w:val="24"/>
        </w:rPr>
        <w:t>material</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saldo de la cuenta beneficios a empleados; reconocimiento en los activos, pasivos, patrimonio, ingresos y gastos valores que corresponden a operaciones misionales y administrativas, entre otras, realizadas por la entidad contable pública en la Comisión Nacional Electoral (CNE) durante la vigencia 2022. Lo anterior, debido a la inobservancia de</w:t>
      </w:r>
      <w:r w:rsidR="00EC3D15" w:rsidRPr="009F5A41">
        <w:rPr>
          <w:rFonts w:ascii="Arial" w:hAnsi="Arial" w:cs="Arial"/>
          <w:spacing w:val="80"/>
          <w:sz w:val="24"/>
          <w:szCs w:val="24"/>
        </w:rPr>
        <w:t xml:space="preserve"> </w:t>
      </w:r>
      <w:r w:rsidR="00EC3D15" w:rsidRPr="009F5A41">
        <w:rPr>
          <w:rFonts w:ascii="Arial" w:hAnsi="Arial" w:cs="Arial"/>
          <w:sz w:val="24"/>
          <w:szCs w:val="24"/>
        </w:rPr>
        <w:t>la</w:t>
      </w:r>
      <w:r w:rsidR="00EC3D15" w:rsidRPr="009F5A41">
        <w:rPr>
          <w:rFonts w:ascii="Arial" w:hAnsi="Arial" w:cs="Arial"/>
          <w:spacing w:val="36"/>
          <w:sz w:val="24"/>
          <w:szCs w:val="24"/>
        </w:rPr>
        <w:t xml:space="preserve"> </w:t>
      </w:r>
      <w:r w:rsidR="00EC3D15" w:rsidRPr="009F5A41">
        <w:rPr>
          <w:rFonts w:ascii="Arial" w:hAnsi="Arial" w:cs="Arial"/>
          <w:sz w:val="24"/>
          <w:szCs w:val="24"/>
        </w:rPr>
        <w:t>normatividad</w:t>
      </w:r>
      <w:r w:rsidR="00EC3D15" w:rsidRPr="009F5A41">
        <w:rPr>
          <w:rFonts w:ascii="Arial" w:hAnsi="Arial" w:cs="Arial"/>
          <w:spacing w:val="36"/>
          <w:sz w:val="24"/>
          <w:szCs w:val="24"/>
        </w:rPr>
        <w:t xml:space="preserve"> </w:t>
      </w:r>
      <w:r w:rsidR="00EC3D15" w:rsidRPr="009F5A41">
        <w:rPr>
          <w:rFonts w:ascii="Arial" w:hAnsi="Arial" w:cs="Arial"/>
          <w:sz w:val="24"/>
          <w:szCs w:val="24"/>
        </w:rPr>
        <w:t>aplicable</w:t>
      </w:r>
      <w:r w:rsidR="00EC3D15" w:rsidRPr="009F5A41">
        <w:rPr>
          <w:rFonts w:ascii="Arial" w:hAnsi="Arial" w:cs="Arial"/>
          <w:spacing w:val="36"/>
          <w:sz w:val="24"/>
          <w:szCs w:val="24"/>
        </w:rPr>
        <w:t xml:space="preserve"> </w:t>
      </w:r>
      <w:r w:rsidR="00EC3D15" w:rsidRPr="009F5A41">
        <w:rPr>
          <w:rFonts w:ascii="Arial" w:hAnsi="Arial" w:cs="Arial"/>
          <w:sz w:val="24"/>
          <w:szCs w:val="24"/>
        </w:rPr>
        <w:t>para</w:t>
      </w:r>
      <w:r w:rsidR="00EC3D15" w:rsidRPr="009F5A41">
        <w:rPr>
          <w:rFonts w:ascii="Arial" w:hAnsi="Arial" w:cs="Arial"/>
          <w:spacing w:val="36"/>
          <w:sz w:val="24"/>
          <w:szCs w:val="24"/>
        </w:rPr>
        <w:t xml:space="preserve"> </w:t>
      </w:r>
      <w:r w:rsidR="00EC3D15" w:rsidRPr="009F5A41">
        <w:rPr>
          <w:rFonts w:ascii="Arial" w:hAnsi="Arial" w:cs="Arial"/>
          <w:sz w:val="24"/>
          <w:szCs w:val="24"/>
        </w:rPr>
        <w:t>entidades</w:t>
      </w:r>
      <w:r w:rsidR="00EC3D15" w:rsidRPr="009F5A41">
        <w:rPr>
          <w:rFonts w:ascii="Arial" w:hAnsi="Arial" w:cs="Arial"/>
          <w:spacing w:val="36"/>
          <w:sz w:val="24"/>
          <w:szCs w:val="24"/>
        </w:rPr>
        <w:t xml:space="preserve"> </w:t>
      </w:r>
      <w:r w:rsidR="00EC3D15" w:rsidRPr="009F5A41">
        <w:rPr>
          <w:rFonts w:ascii="Arial" w:hAnsi="Arial" w:cs="Arial"/>
          <w:sz w:val="24"/>
          <w:szCs w:val="24"/>
        </w:rPr>
        <w:t>de</w:t>
      </w:r>
      <w:r w:rsidR="00EC3D15" w:rsidRPr="009F5A41">
        <w:rPr>
          <w:rFonts w:ascii="Arial" w:hAnsi="Arial" w:cs="Arial"/>
          <w:spacing w:val="36"/>
          <w:sz w:val="24"/>
          <w:szCs w:val="24"/>
        </w:rPr>
        <w:t xml:space="preserve"> </w:t>
      </w:r>
      <w:r w:rsidR="00EC3D15" w:rsidRPr="009F5A41">
        <w:rPr>
          <w:rFonts w:ascii="Arial" w:hAnsi="Arial" w:cs="Arial"/>
          <w:sz w:val="24"/>
          <w:szCs w:val="24"/>
        </w:rPr>
        <w:t>gobierno</w:t>
      </w:r>
      <w:r w:rsidR="00EC3D15" w:rsidRPr="009F5A41">
        <w:rPr>
          <w:rFonts w:ascii="Arial" w:hAnsi="Arial" w:cs="Arial"/>
          <w:spacing w:val="36"/>
          <w:sz w:val="24"/>
          <w:szCs w:val="24"/>
        </w:rPr>
        <w:t xml:space="preserve"> </w:t>
      </w:r>
      <w:r w:rsidR="00EC3D15" w:rsidRPr="009F5A41">
        <w:rPr>
          <w:rFonts w:ascii="Arial" w:hAnsi="Arial" w:cs="Arial"/>
          <w:sz w:val="24"/>
          <w:szCs w:val="24"/>
        </w:rPr>
        <w:t>señalada</w:t>
      </w:r>
      <w:r w:rsidR="00EC3D15" w:rsidRPr="009F5A41">
        <w:rPr>
          <w:rFonts w:ascii="Arial" w:hAnsi="Arial" w:cs="Arial"/>
          <w:spacing w:val="36"/>
          <w:sz w:val="24"/>
          <w:szCs w:val="24"/>
        </w:rPr>
        <w:t xml:space="preserve"> </w:t>
      </w:r>
      <w:r w:rsidR="00EC3D15" w:rsidRPr="009F5A41">
        <w:rPr>
          <w:rFonts w:ascii="Arial" w:hAnsi="Arial" w:cs="Arial"/>
          <w:sz w:val="24"/>
          <w:szCs w:val="24"/>
        </w:rPr>
        <w:t>por la CGN para el reconocimiento, registro, preparación, revelación y presentación de estados financieros; debilidades en la constitución del rezago presupuestal de la vigencia 2022.</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5.- </w:t>
      </w:r>
      <w:r w:rsidR="00EC3D15" w:rsidRPr="00D129D4">
        <w:rPr>
          <w:rFonts w:ascii="Arial" w:hAnsi="Arial" w:cs="Arial"/>
          <w:b/>
          <w:sz w:val="28"/>
          <w:szCs w:val="28"/>
        </w:rPr>
        <w:t>Superintendencia</w:t>
      </w:r>
      <w:r w:rsidR="00EC3D15" w:rsidRPr="00D129D4">
        <w:rPr>
          <w:rFonts w:ascii="Arial" w:hAnsi="Arial" w:cs="Arial"/>
          <w:b/>
          <w:spacing w:val="-1"/>
          <w:sz w:val="28"/>
          <w:szCs w:val="28"/>
        </w:rPr>
        <w:t xml:space="preserve"> </w:t>
      </w:r>
      <w:r w:rsidR="00EC3D15" w:rsidRPr="00D129D4">
        <w:rPr>
          <w:rFonts w:ascii="Arial" w:hAnsi="Arial" w:cs="Arial"/>
          <w:b/>
          <w:sz w:val="28"/>
          <w:szCs w:val="28"/>
        </w:rPr>
        <w:t xml:space="preserve">de Notariado y </w:t>
      </w:r>
      <w:r w:rsidR="00EC3D15" w:rsidRPr="00D129D4">
        <w:rPr>
          <w:rFonts w:ascii="Arial" w:hAnsi="Arial" w:cs="Arial"/>
          <w:b/>
          <w:spacing w:val="-2"/>
          <w:sz w:val="28"/>
          <w:szCs w:val="28"/>
        </w:rPr>
        <w:t>Registro</w:t>
      </w:r>
      <w:r w:rsidRPr="00D129D4">
        <w:rPr>
          <w:rFonts w:ascii="Arial" w:hAnsi="Arial" w:cs="Arial"/>
          <w:b/>
          <w:spacing w:val="-2"/>
          <w:sz w:val="28"/>
          <w:szCs w:val="28"/>
        </w:rPr>
        <w:t>.</w:t>
      </w: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p>
    <w:p w:rsidR="00D129D4" w:rsidRDefault="00EC3D15" w:rsidP="00D129D4">
      <w:pPr>
        <w:pStyle w:val="Textoindependiente"/>
        <w:spacing w:line="237" w:lineRule="auto"/>
        <w:ind w:left="-284" w:right="-234"/>
        <w:jc w:val="both"/>
        <w:rPr>
          <w:rFonts w:ascii="Arial" w:hAnsi="Arial" w:cs="Arial"/>
          <w:spacing w:val="-2"/>
          <w:sz w:val="24"/>
          <w:szCs w:val="24"/>
        </w:rPr>
      </w:pPr>
      <w:r w:rsidRPr="00D129D4">
        <w:rPr>
          <w:rFonts w:ascii="Arial" w:hAnsi="Arial" w:cs="Arial"/>
          <w:b/>
          <w:sz w:val="28"/>
          <w:szCs w:val="28"/>
        </w:rPr>
        <w:t>Opinión</w:t>
      </w:r>
      <w:r w:rsidRPr="00D129D4">
        <w:rPr>
          <w:rFonts w:ascii="Arial" w:hAnsi="Arial" w:cs="Arial"/>
          <w:b/>
          <w:spacing w:val="-3"/>
          <w:sz w:val="28"/>
          <w:szCs w:val="28"/>
        </w:rPr>
        <w:t xml:space="preserve"> </w:t>
      </w:r>
      <w:r w:rsidRPr="00D129D4">
        <w:rPr>
          <w:rFonts w:ascii="Arial" w:hAnsi="Arial" w:cs="Arial"/>
          <w:b/>
          <w:sz w:val="28"/>
          <w:szCs w:val="28"/>
        </w:rPr>
        <w:t>contable:</w:t>
      </w:r>
      <w:r w:rsidRPr="00D129D4">
        <w:rPr>
          <w:rFonts w:ascii="Arial" w:hAnsi="Arial" w:cs="Arial"/>
          <w:b/>
          <w:spacing w:val="-3"/>
          <w:sz w:val="28"/>
          <w:szCs w:val="28"/>
        </w:rPr>
        <w:t xml:space="preserve"> </w:t>
      </w:r>
      <w:r w:rsidRPr="00D129D4">
        <w:rPr>
          <w:rFonts w:ascii="Arial" w:hAnsi="Arial" w:cs="Arial"/>
          <w:b/>
          <w:sz w:val="28"/>
          <w:szCs w:val="28"/>
        </w:rPr>
        <w:t>con</w:t>
      </w:r>
      <w:r w:rsidRPr="00D129D4">
        <w:rPr>
          <w:rFonts w:ascii="Arial" w:hAnsi="Arial" w:cs="Arial"/>
          <w:b/>
          <w:spacing w:val="-2"/>
          <w:sz w:val="28"/>
          <w:szCs w:val="28"/>
        </w:rPr>
        <w:t xml:space="preserve"> salvedades</w:t>
      </w:r>
      <w:r w:rsidRPr="009F5A41">
        <w:rPr>
          <w:rFonts w:ascii="Arial" w:hAnsi="Arial" w:cs="Arial"/>
          <w:spacing w:val="-2"/>
          <w:sz w:val="24"/>
          <w:szCs w:val="24"/>
        </w:rPr>
        <w:t>.</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No se logró obtener la suficiente evidencia en activos intangibles, respecto</w:t>
      </w:r>
      <w:r w:rsidR="00EC3D15" w:rsidRPr="009F5A41">
        <w:rPr>
          <w:rFonts w:ascii="Arial" w:hAnsi="Arial" w:cs="Arial"/>
          <w:spacing w:val="-4"/>
          <w:sz w:val="24"/>
          <w:szCs w:val="24"/>
        </w:rPr>
        <w:t xml:space="preserve"> </w:t>
      </w:r>
      <w:r w:rsidR="00EC3D15" w:rsidRPr="009F5A41">
        <w:rPr>
          <w:rFonts w:ascii="Arial" w:hAnsi="Arial" w:cs="Arial"/>
          <w:sz w:val="24"/>
          <w:szCs w:val="24"/>
        </w:rPr>
        <w:t>al</w:t>
      </w:r>
      <w:r w:rsidR="00EC3D15" w:rsidRPr="009F5A41">
        <w:rPr>
          <w:rFonts w:ascii="Arial" w:hAnsi="Arial" w:cs="Arial"/>
          <w:spacing w:val="-4"/>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numerales</w:t>
      </w:r>
      <w:r w:rsidR="00EC3D15" w:rsidRPr="009F5A41">
        <w:rPr>
          <w:rFonts w:ascii="Arial" w:hAnsi="Arial" w:cs="Arial"/>
          <w:spacing w:val="-4"/>
          <w:sz w:val="24"/>
          <w:szCs w:val="24"/>
        </w:rPr>
        <w:t xml:space="preserve"> </w:t>
      </w:r>
      <w:r w:rsidR="00EC3D15" w:rsidRPr="009F5A41">
        <w:rPr>
          <w:rFonts w:ascii="Arial" w:hAnsi="Arial" w:cs="Arial"/>
          <w:sz w:val="24"/>
          <w:szCs w:val="24"/>
        </w:rPr>
        <w:t>44,</w:t>
      </w:r>
      <w:r w:rsidR="00EC3D15" w:rsidRPr="009F5A41">
        <w:rPr>
          <w:rFonts w:ascii="Arial" w:hAnsi="Arial" w:cs="Arial"/>
          <w:spacing w:val="-4"/>
          <w:sz w:val="24"/>
          <w:szCs w:val="24"/>
        </w:rPr>
        <w:t xml:space="preserve"> </w:t>
      </w:r>
      <w:r w:rsidR="00EC3D15" w:rsidRPr="009F5A41">
        <w:rPr>
          <w:rFonts w:ascii="Arial" w:hAnsi="Arial" w:cs="Arial"/>
          <w:sz w:val="24"/>
          <w:szCs w:val="24"/>
        </w:rPr>
        <w:t>54,</w:t>
      </w:r>
      <w:r w:rsidR="00EC3D15" w:rsidRPr="009F5A41">
        <w:rPr>
          <w:rFonts w:ascii="Arial" w:hAnsi="Arial" w:cs="Arial"/>
          <w:spacing w:val="-4"/>
          <w:sz w:val="24"/>
          <w:szCs w:val="24"/>
        </w:rPr>
        <w:t xml:space="preserve"> </w:t>
      </w:r>
      <w:r w:rsidR="00EC3D15" w:rsidRPr="009F5A41">
        <w:rPr>
          <w:rFonts w:ascii="Arial" w:hAnsi="Arial" w:cs="Arial"/>
          <w:sz w:val="24"/>
          <w:szCs w:val="24"/>
        </w:rPr>
        <w:t>57</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83</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marco </w:t>
      </w:r>
      <w:r w:rsidR="00EC3D15" w:rsidRPr="009F5A41">
        <w:rPr>
          <w:rFonts w:ascii="Arial" w:hAnsi="Arial" w:cs="Arial"/>
          <w:spacing w:val="-4"/>
          <w:sz w:val="24"/>
          <w:szCs w:val="24"/>
        </w:rPr>
        <w:t>conceptual</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preparación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presentación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financiera 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Contaduría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General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Nación;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3.2.9.1</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Resolución </w:t>
      </w:r>
      <w:r w:rsidR="00EC3D15" w:rsidRPr="009F5A41">
        <w:rPr>
          <w:rFonts w:ascii="Arial" w:hAnsi="Arial" w:cs="Arial"/>
          <w:sz w:val="24"/>
          <w:szCs w:val="24"/>
        </w:rPr>
        <w:t>193 del 5 de mayo de 2016 de la CGR, anexo procedimiento para la evaluación</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control</w:t>
      </w:r>
      <w:r w:rsidR="00EC3D15" w:rsidRPr="009F5A41">
        <w:rPr>
          <w:rFonts w:ascii="Arial" w:hAnsi="Arial" w:cs="Arial"/>
          <w:spacing w:val="-16"/>
          <w:sz w:val="24"/>
          <w:szCs w:val="24"/>
        </w:rPr>
        <w:t xml:space="preserve"> </w:t>
      </w:r>
      <w:r w:rsidR="00EC3D15" w:rsidRPr="009F5A41">
        <w:rPr>
          <w:rFonts w:ascii="Arial" w:hAnsi="Arial" w:cs="Arial"/>
          <w:sz w:val="24"/>
          <w:szCs w:val="24"/>
        </w:rPr>
        <w:t>interno</w:t>
      </w:r>
      <w:r w:rsidR="00EC3D15" w:rsidRPr="009F5A41">
        <w:rPr>
          <w:rFonts w:ascii="Arial" w:hAnsi="Arial" w:cs="Arial"/>
          <w:spacing w:val="-16"/>
          <w:sz w:val="24"/>
          <w:szCs w:val="24"/>
        </w:rPr>
        <w:t xml:space="preserve"> </w:t>
      </w:r>
      <w:r w:rsidR="00EC3D15" w:rsidRPr="009F5A41">
        <w:rPr>
          <w:rFonts w:ascii="Arial" w:hAnsi="Arial" w:cs="Arial"/>
          <w:sz w:val="24"/>
          <w:szCs w:val="24"/>
        </w:rPr>
        <w:t>contable;</w:t>
      </w:r>
      <w:r w:rsidR="00EC3D15" w:rsidRPr="009F5A41">
        <w:rPr>
          <w:rFonts w:ascii="Arial" w:hAnsi="Arial" w:cs="Arial"/>
          <w:spacing w:val="-16"/>
          <w:sz w:val="24"/>
          <w:szCs w:val="24"/>
        </w:rPr>
        <w:t xml:space="preserve"> </w:t>
      </w:r>
      <w:r w:rsidR="00EC3D15" w:rsidRPr="009F5A41">
        <w:rPr>
          <w:rFonts w:ascii="Arial" w:hAnsi="Arial" w:cs="Arial"/>
          <w:sz w:val="24"/>
          <w:szCs w:val="24"/>
        </w:rPr>
        <w:t>numeral</w:t>
      </w:r>
      <w:r w:rsidR="00EC3D15" w:rsidRPr="009F5A41">
        <w:rPr>
          <w:rFonts w:ascii="Arial" w:hAnsi="Arial" w:cs="Arial"/>
          <w:spacing w:val="-16"/>
          <w:sz w:val="24"/>
          <w:szCs w:val="24"/>
        </w:rPr>
        <w:t xml:space="preserve"> </w:t>
      </w:r>
      <w:r w:rsidR="00EC3D15" w:rsidRPr="009F5A41">
        <w:rPr>
          <w:rFonts w:ascii="Arial" w:hAnsi="Arial" w:cs="Arial"/>
          <w:sz w:val="24"/>
          <w:szCs w:val="24"/>
        </w:rPr>
        <w:t>15.2.1</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las</w:t>
      </w:r>
      <w:r w:rsidR="00EC3D15" w:rsidRPr="009F5A41">
        <w:rPr>
          <w:rFonts w:ascii="Arial" w:hAnsi="Arial" w:cs="Arial"/>
          <w:spacing w:val="-16"/>
          <w:sz w:val="24"/>
          <w:szCs w:val="24"/>
        </w:rPr>
        <w:t xml:space="preserve"> </w:t>
      </w:r>
      <w:r w:rsidR="00EC3D15" w:rsidRPr="009F5A41">
        <w:rPr>
          <w:rFonts w:ascii="Arial" w:hAnsi="Arial" w:cs="Arial"/>
          <w:sz w:val="24"/>
          <w:szCs w:val="24"/>
        </w:rPr>
        <w:t>normas para el reconocimiento, medición, revelación y presentación de los hechos</w:t>
      </w:r>
      <w:r w:rsidR="00EC3D15" w:rsidRPr="009F5A41">
        <w:rPr>
          <w:rFonts w:ascii="Arial" w:hAnsi="Arial" w:cs="Arial"/>
          <w:spacing w:val="40"/>
          <w:sz w:val="24"/>
          <w:szCs w:val="24"/>
        </w:rPr>
        <w:t xml:space="preserve"> </w:t>
      </w:r>
      <w:r w:rsidR="00EC3D15" w:rsidRPr="009F5A41">
        <w:rPr>
          <w:rFonts w:ascii="Arial" w:hAnsi="Arial" w:cs="Arial"/>
          <w:sz w:val="24"/>
          <w:szCs w:val="24"/>
        </w:rPr>
        <w:t>económicos</w:t>
      </w:r>
      <w:r w:rsidR="00EC3D15" w:rsidRPr="009F5A41">
        <w:rPr>
          <w:rFonts w:ascii="Arial" w:hAnsi="Arial" w:cs="Arial"/>
          <w:spacing w:val="40"/>
          <w:sz w:val="24"/>
          <w:szCs w:val="24"/>
        </w:rPr>
        <w:t xml:space="preserve"> </w:t>
      </w:r>
      <w:r w:rsidR="00EC3D15" w:rsidRPr="009F5A41">
        <w:rPr>
          <w:rFonts w:ascii="Arial" w:hAnsi="Arial" w:cs="Arial"/>
          <w:sz w:val="24"/>
          <w:szCs w:val="24"/>
        </w:rPr>
        <w:t>actualizadas</w:t>
      </w:r>
      <w:r w:rsidR="00EC3D15" w:rsidRPr="009F5A41">
        <w:rPr>
          <w:rFonts w:ascii="Arial" w:hAnsi="Arial" w:cs="Arial"/>
          <w:spacing w:val="40"/>
          <w:sz w:val="24"/>
          <w:szCs w:val="24"/>
        </w:rPr>
        <w:t xml:space="preserve"> </w:t>
      </w:r>
      <w:r w:rsidR="00EC3D15" w:rsidRPr="009F5A41">
        <w:rPr>
          <w:rFonts w:ascii="Arial" w:hAnsi="Arial" w:cs="Arial"/>
          <w:sz w:val="24"/>
          <w:szCs w:val="24"/>
        </w:rPr>
        <w:t>según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0"/>
          <w:sz w:val="24"/>
          <w:szCs w:val="24"/>
        </w:rPr>
        <w:t xml:space="preserve"> </w:t>
      </w:r>
      <w:r w:rsidR="00EC3D15" w:rsidRPr="009F5A41">
        <w:rPr>
          <w:rFonts w:ascii="Arial" w:hAnsi="Arial" w:cs="Arial"/>
          <w:sz w:val="24"/>
          <w:szCs w:val="24"/>
        </w:rPr>
        <w:t>211</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2021 de la Contaduría General de la Nación, de los convenios de recaudo celebrados por la Superintendencia de Notariado y Registro (SNR) y el Banco con Nit. 890.300.279-4, convenio de recaudo</w:t>
      </w:r>
      <w:r w:rsidR="00EC3D15" w:rsidRPr="009F5A41">
        <w:rPr>
          <w:rFonts w:ascii="Arial" w:hAnsi="Arial" w:cs="Arial"/>
          <w:spacing w:val="40"/>
          <w:sz w:val="24"/>
          <w:szCs w:val="24"/>
        </w:rPr>
        <w:t xml:space="preserve"> </w:t>
      </w:r>
      <w:r w:rsidR="00EC3D15" w:rsidRPr="009F5A41">
        <w:rPr>
          <w:rFonts w:ascii="Arial" w:hAnsi="Arial" w:cs="Arial"/>
          <w:sz w:val="24"/>
          <w:szCs w:val="24"/>
        </w:rPr>
        <w:t>05 con Nit: 890.903.938-8 del 18 de marzo de 2016, no reconoció ni reveló en las</w:t>
      </w:r>
      <w:r w:rsidR="00EC3D15" w:rsidRPr="009F5A41">
        <w:rPr>
          <w:rFonts w:ascii="Arial" w:hAnsi="Arial" w:cs="Arial"/>
          <w:spacing w:val="37"/>
          <w:sz w:val="24"/>
          <w:szCs w:val="24"/>
        </w:rPr>
        <w:t xml:space="preserve"> </w:t>
      </w:r>
      <w:r w:rsidR="00EC3D15" w:rsidRPr="009F5A41">
        <w:rPr>
          <w:rFonts w:ascii="Arial" w:hAnsi="Arial" w:cs="Arial"/>
          <w:sz w:val="24"/>
          <w:szCs w:val="24"/>
        </w:rPr>
        <w:t>notas</w:t>
      </w:r>
      <w:r w:rsidR="00EC3D15" w:rsidRPr="009F5A41">
        <w:rPr>
          <w:rFonts w:ascii="Arial" w:hAnsi="Arial" w:cs="Arial"/>
          <w:spacing w:val="38"/>
          <w:sz w:val="24"/>
          <w:szCs w:val="24"/>
        </w:rPr>
        <w:t xml:space="preserve"> </w:t>
      </w:r>
      <w:r w:rsidR="00EC3D15" w:rsidRPr="009F5A41">
        <w:rPr>
          <w:rFonts w:ascii="Arial" w:hAnsi="Arial" w:cs="Arial"/>
          <w:sz w:val="24"/>
          <w:szCs w:val="24"/>
        </w:rPr>
        <w:t>de</w:t>
      </w:r>
      <w:r w:rsidR="00EC3D15" w:rsidRPr="009F5A41">
        <w:rPr>
          <w:rFonts w:ascii="Arial" w:hAnsi="Arial" w:cs="Arial"/>
          <w:spacing w:val="38"/>
          <w:sz w:val="24"/>
          <w:szCs w:val="24"/>
        </w:rPr>
        <w:t xml:space="preserve"> </w:t>
      </w:r>
      <w:r w:rsidR="00EC3D15" w:rsidRPr="009F5A41">
        <w:rPr>
          <w:rFonts w:ascii="Arial" w:hAnsi="Arial" w:cs="Arial"/>
          <w:sz w:val="24"/>
          <w:szCs w:val="24"/>
        </w:rPr>
        <w:t>los</w:t>
      </w:r>
      <w:r w:rsidR="00EC3D15" w:rsidRPr="009F5A41">
        <w:rPr>
          <w:rFonts w:ascii="Arial" w:hAnsi="Arial" w:cs="Arial"/>
          <w:spacing w:val="38"/>
          <w:sz w:val="24"/>
          <w:szCs w:val="24"/>
        </w:rPr>
        <w:t xml:space="preserve"> </w:t>
      </w:r>
      <w:r w:rsidR="00EC3D15" w:rsidRPr="009F5A41">
        <w:rPr>
          <w:rFonts w:ascii="Arial" w:hAnsi="Arial" w:cs="Arial"/>
          <w:sz w:val="24"/>
          <w:szCs w:val="24"/>
        </w:rPr>
        <w:t>estados</w:t>
      </w:r>
      <w:r w:rsidR="00EC3D15" w:rsidRPr="009F5A41">
        <w:rPr>
          <w:rFonts w:ascii="Arial" w:hAnsi="Arial" w:cs="Arial"/>
          <w:spacing w:val="38"/>
          <w:sz w:val="24"/>
          <w:szCs w:val="24"/>
        </w:rPr>
        <w:t xml:space="preserve"> </w:t>
      </w:r>
      <w:r w:rsidR="00EC3D15" w:rsidRPr="009F5A41">
        <w:rPr>
          <w:rFonts w:ascii="Arial" w:hAnsi="Arial" w:cs="Arial"/>
          <w:sz w:val="24"/>
          <w:szCs w:val="24"/>
        </w:rPr>
        <w:t>financieros</w:t>
      </w:r>
      <w:r w:rsidR="00EC3D15" w:rsidRPr="009F5A41">
        <w:rPr>
          <w:rFonts w:ascii="Arial" w:hAnsi="Arial" w:cs="Arial"/>
          <w:spacing w:val="38"/>
          <w:sz w:val="24"/>
          <w:szCs w:val="24"/>
        </w:rPr>
        <w:t xml:space="preserve"> </w:t>
      </w:r>
      <w:r w:rsidR="00EC3D15" w:rsidRPr="009F5A41">
        <w:rPr>
          <w:rFonts w:ascii="Arial" w:hAnsi="Arial" w:cs="Arial"/>
          <w:sz w:val="24"/>
          <w:szCs w:val="24"/>
        </w:rPr>
        <w:t>de</w:t>
      </w:r>
      <w:r w:rsidR="00EC3D15" w:rsidRPr="009F5A41">
        <w:rPr>
          <w:rFonts w:ascii="Arial" w:hAnsi="Arial" w:cs="Arial"/>
          <w:spacing w:val="38"/>
          <w:sz w:val="24"/>
          <w:szCs w:val="24"/>
        </w:rPr>
        <w:t xml:space="preserve"> </w:t>
      </w:r>
      <w:r w:rsidR="00EC3D15" w:rsidRPr="009F5A41">
        <w:rPr>
          <w:rFonts w:ascii="Arial" w:hAnsi="Arial" w:cs="Arial"/>
          <w:sz w:val="24"/>
          <w:szCs w:val="24"/>
        </w:rPr>
        <w:t>la</w:t>
      </w:r>
      <w:r w:rsidR="00EC3D15" w:rsidRPr="009F5A41">
        <w:rPr>
          <w:rFonts w:ascii="Arial" w:hAnsi="Arial" w:cs="Arial"/>
          <w:spacing w:val="38"/>
          <w:sz w:val="24"/>
          <w:szCs w:val="24"/>
        </w:rPr>
        <w:t xml:space="preserve"> </w:t>
      </w:r>
      <w:r w:rsidR="00EC3D15" w:rsidRPr="009F5A41">
        <w:rPr>
          <w:rFonts w:ascii="Arial" w:hAnsi="Arial" w:cs="Arial"/>
          <w:sz w:val="24"/>
          <w:szCs w:val="24"/>
        </w:rPr>
        <w:t>vigencia</w:t>
      </w:r>
      <w:r w:rsidR="00EC3D15" w:rsidRPr="009F5A41">
        <w:rPr>
          <w:rFonts w:ascii="Arial" w:hAnsi="Arial" w:cs="Arial"/>
          <w:spacing w:val="38"/>
          <w:sz w:val="24"/>
          <w:szCs w:val="24"/>
        </w:rPr>
        <w:t xml:space="preserve"> </w:t>
      </w:r>
      <w:r w:rsidR="00EC3D15" w:rsidRPr="009F5A41">
        <w:rPr>
          <w:rFonts w:ascii="Arial" w:hAnsi="Arial" w:cs="Arial"/>
          <w:sz w:val="24"/>
          <w:szCs w:val="24"/>
        </w:rPr>
        <w:t>2022,</w:t>
      </w:r>
      <w:r w:rsidR="00EC3D15" w:rsidRPr="009F5A41">
        <w:rPr>
          <w:rFonts w:ascii="Arial" w:hAnsi="Arial" w:cs="Arial"/>
          <w:spacing w:val="38"/>
          <w:sz w:val="24"/>
          <w:szCs w:val="24"/>
        </w:rPr>
        <w:t xml:space="preserve"> </w:t>
      </w:r>
      <w:r w:rsidR="00EC3D15" w:rsidRPr="009F5A41">
        <w:rPr>
          <w:rFonts w:ascii="Arial" w:hAnsi="Arial" w:cs="Arial"/>
          <w:sz w:val="24"/>
          <w:szCs w:val="24"/>
        </w:rPr>
        <w:t>los</w:t>
      </w:r>
      <w:r w:rsidR="00EC3D15" w:rsidRPr="009F5A41">
        <w:rPr>
          <w:rFonts w:ascii="Arial" w:hAnsi="Arial" w:cs="Arial"/>
          <w:spacing w:val="38"/>
          <w:sz w:val="24"/>
          <w:szCs w:val="24"/>
        </w:rPr>
        <w:t xml:space="preserve"> </w:t>
      </w:r>
      <w:r w:rsidR="00EC3D15" w:rsidRPr="009F5A41">
        <w:rPr>
          <w:rFonts w:ascii="Arial" w:hAnsi="Arial" w:cs="Arial"/>
          <w:spacing w:val="-2"/>
          <w:sz w:val="24"/>
          <w:szCs w:val="24"/>
        </w:rPr>
        <w:t>cinco</w:t>
      </w:r>
      <w:r>
        <w:rPr>
          <w:rFonts w:ascii="Arial" w:hAnsi="Arial" w:cs="Arial"/>
          <w:spacing w:val="-2"/>
          <w:sz w:val="24"/>
          <w:szCs w:val="24"/>
        </w:rPr>
        <w:t xml:space="preserve"> </w:t>
      </w:r>
      <w:r w:rsidR="00EC3D15" w:rsidRPr="009F5A41">
        <w:rPr>
          <w:rFonts w:ascii="Arial" w:hAnsi="Arial" w:cs="Arial"/>
          <w:sz w:val="24"/>
          <w:szCs w:val="24"/>
        </w:rPr>
        <w:t>desarrollos</w:t>
      </w:r>
      <w:r w:rsidR="00EC3D15" w:rsidRPr="009F5A41">
        <w:rPr>
          <w:rFonts w:ascii="Arial" w:hAnsi="Arial" w:cs="Arial"/>
          <w:spacing w:val="40"/>
          <w:sz w:val="24"/>
          <w:szCs w:val="24"/>
        </w:rPr>
        <w:t xml:space="preserve"> </w:t>
      </w:r>
      <w:r w:rsidR="00EC3D15" w:rsidRPr="009F5A41">
        <w:rPr>
          <w:rFonts w:ascii="Arial" w:hAnsi="Arial" w:cs="Arial"/>
          <w:sz w:val="24"/>
          <w:szCs w:val="24"/>
        </w:rPr>
        <w:t>tecnológicos</w:t>
      </w:r>
      <w:r w:rsidR="00EC3D15" w:rsidRPr="009F5A41">
        <w:rPr>
          <w:rFonts w:ascii="Arial" w:hAnsi="Arial" w:cs="Arial"/>
          <w:spacing w:val="40"/>
          <w:sz w:val="24"/>
          <w:szCs w:val="24"/>
        </w:rPr>
        <w:t xml:space="preserve"> </w:t>
      </w:r>
      <w:r w:rsidR="00EC3D15" w:rsidRPr="009F5A41">
        <w:rPr>
          <w:rFonts w:ascii="Arial" w:hAnsi="Arial" w:cs="Arial"/>
          <w:sz w:val="24"/>
          <w:szCs w:val="24"/>
        </w:rPr>
        <w:t>realizados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bancos</w:t>
      </w:r>
      <w:r w:rsidR="00EC3D15" w:rsidRPr="009F5A41">
        <w:rPr>
          <w:rFonts w:ascii="Arial" w:hAnsi="Arial" w:cs="Arial"/>
          <w:spacing w:val="40"/>
          <w:sz w:val="24"/>
          <w:szCs w:val="24"/>
        </w:rPr>
        <w:t xml:space="preserve"> </w:t>
      </w:r>
      <w:r w:rsidR="00EC3D15" w:rsidRPr="009F5A41">
        <w:rPr>
          <w:rFonts w:ascii="Arial" w:hAnsi="Arial" w:cs="Arial"/>
          <w:sz w:val="24"/>
          <w:szCs w:val="24"/>
        </w:rPr>
        <w:t>como</w:t>
      </w:r>
      <w:r w:rsidR="00EC3D15" w:rsidRPr="009F5A41">
        <w:rPr>
          <w:rFonts w:ascii="Arial" w:hAnsi="Arial" w:cs="Arial"/>
          <w:spacing w:val="40"/>
          <w:sz w:val="24"/>
          <w:szCs w:val="24"/>
        </w:rPr>
        <w:t xml:space="preserve"> </w:t>
      </w:r>
      <w:r w:rsidR="00EC3D15" w:rsidRPr="009F5A41">
        <w:rPr>
          <w:rFonts w:ascii="Arial" w:hAnsi="Arial" w:cs="Arial"/>
          <w:sz w:val="24"/>
          <w:szCs w:val="24"/>
        </w:rPr>
        <w:t>producto del cumplimiento de los convenios de recaudos que terminaron en la vigencia 2021, en razón a que la SNR adelantó con oportunidad las gestiones</w:t>
      </w:r>
      <w:r w:rsidR="00EC3D15" w:rsidRPr="009F5A41">
        <w:rPr>
          <w:rFonts w:ascii="Arial" w:hAnsi="Arial" w:cs="Arial"/>
          <w:spacing w:val="-16"/>
          <w:sz w:val="24"/>
          <w:szCs w:val="24"/>
        </w:rPr>
        <w:t xml:space="preserve"> </w:t>
      </w:r>
      <w:r w:rsidR="00EC3D15" w:rsidRPr="009F5A41">
        <w:rPr>
          <w:rFonts w:ascii="Arial" w:hAnsi="Arial" w:cs="Arial"/>
          <w:sz w:val="24"/>
          <w:szCs w:val="24"/>
        </w:rPr>
        <w:t>administrativas</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legales</w:t>
      </w:r>
      <w:r w:rsidR="00EC3D15" w:rsidRPr="009F5A41">
        <w:rPr>
          <w:rFonts w:ascii="Arial" w:hAnsi="Arial" w:cs="Arial"/>
          <w:spacing w:val="-16"/>
          <w:sz w:val="24"/>
          <w:szCs w:val="24"/>
        </w:rPr>
        <w:t xml:space="preserve"> </w:t>
      </w:r>
      <w:r w:rsidR="00EC3D15" w:rsidRPr="009F5A41">
        <w:rPr>
          <w:rFonts w:ascii="Arial" w:hAnsi="Arial" w:cs="Arial"/>
          <w:sz w:val="24"/>
          <w:szCs w:val="24"/>
        </w:rPr>
        <w:t>necesarias</w:t>
      </w:r>
      <w:r w:rsidR="00EC3D15" w:rsidRPr="009F5A41">
        <w:rPr>
          <w:rFonts w:ascii="Arial" w:hAnsi="Arial" w:cs="Arial"/>
          <w:spacing w:val="-16"/>
          <w:sz w:val="24"/>
          <w:szCs w:val="24"/>
        </w:rPr>
        <w:t xml:space="preserve"> </w:t>
      </w:r>
      <w:r w:rsidR="00EC3D15" w:rsidRPr="009F5A41">
        <w:rPr>
          <w:rFonts w:ascii="Arial" w:hAnsi="Arial" w:cs="Arial"/>
          <w:sz w:val="24"/>
          <w:szCs w:val="24"/>
        </w:rPr>
        <w:t>encaminadas</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obtener la titularidad</w:t>
      </w:r>
      <w:r w:rsidR="00EC3D15" w:rsidRPr="009F5A41">
        <w:rPr>
          <w:rFonts w:ascii="Arial" w:hAnsi="Arial" w:cs="Arial"/>
          <w:spacing w:val="80"/>
          <w:sz w:val="24"/>
          <w:szCs w:val="24"/>
        </w:rPr>
        <w:t xml:space="preserve"> </w:t>
      </w:r>
      <w:r w:rsidR="00EC3D15" w:rsidRPr="009F5A41">
        <w:rPr>
          <w:rFonts w:ascii="Arial" w:hAnsi="Arial" w:cs="Arial"/>
          <w:sz w:val="24"/>
          <w:szCs w:val="24"/>
        </w:rPr>
        <w:t>y registro de los derechos patrimoniales de autor ante la</w:t>
      </w:r>
      <w:r w:rsidR="00EC3D15" w:rsidRPr="009F5A41">
        <w:rPr>
          <w:rFonts w:ascii="Arial" w:hAnsi="Arial" w:cs="Arial"/>
          <w:spacing w:val="-6"/>
          <w:sz w:val="24"/>
          <w:szCs w:val="24"/>
        </w:rPr>
        <w:t xml:space="preserve"> </w:t>
      </w:r>
      <w:r w:rsidR="00EC3D15" w:rsidRPr="009F5A41">
        <w:rPr>
          <w:rFonts w:ascii="Arial" w:hAnsi="Arial" w:cs="Arial"/>
          <w:sz w:val="24"/>
          <w:szCs w:val="24"/>
        </w:rPr>
        <w:t>Dirección</w:t>
      </w:r>
      <w:r w:rsidR="00EC3D15" w:rsidRPr="009F5A41">
        <w:rPr>
          <w:rFonts w:ascii="Arial" w:hAnsi="Arial" w:cs="Arial"/>
          <w:spacing w:val="-6"/>
          <w:sz w:val="24"/>
          <w:szCs w:val="24"/>
        </w:rPr>
        <w:t xml:space="preserve"> </w:t>
      </w:r>
      <w:r w:rsidR="00EC3D15" w:rsidRPr="009F5A41">
        <w:rPr>
          <w:rFonts w:ascii="Arial" w:hAnsi="Arial" w:cs="Arial"/>
          <w:sz w:val="24"/>
          <w:szCs w:val="24"/>
        </w:rPr>
        <w:t>Nacional</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Derechos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Autor</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Ministerio</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Interior, afectando incertidumbre</w:t>
      </w:r>
      <w:r w:rsidR="00EC3D15" w:rsidRPr="009F5A41">
        <w:rPr>
          <w:rFonts w:ascii="Arial" w:hAnsi="Arial" w:cs="Arial"/>
          <w:spacing w:val="40"/>
          <w:sz w:val="24"/>
          <w:szCs w:val="24"/>
        </w:rPr>
        <w:t xml:space="preserve"> </w:t>
      </w:r>
      <w:r w:rsidR="00EC3D15" w:rsidRPr="009F5A41">
        <w:rPr>
          <w:rFonts w:ascii="Arial" w:hAnsi="Arial" w:cs="Arial"/>
          <w:sz w:val="24"/>
          <w:szCs w:val="24"/>
        </w:rPr>
        <w:t>indeterminada en el saldo de la cuenta activos</w:t>
      </w:r>
      <w:r w:rsidR="00EC3D15" w:rsidRPr="009F5A41">
        <w:rPr>
          <w:rFonts w:ascii="Arial" w:hAnsi="Arial" w:cs="Arial"/>
          <w:spacing w:val="-6"/>
          <w:sz w:val="24"/>
          <w:szCs w:val="24"/>
        </w:rPr>
        <w:t xml:space="preserve"> </w:t>
      </w:r>
      <w:r w:rsidR="00EC3D15" w:rsidRPr="009F5A41">
        <w:rPr>
          <w:rFonts w:ascii="Arial" w:hAnsi="Arial" w:cs="Arial"/>
          <w:sz w:val="24"/>
          <w:szCs w:val="24"/>
        </w:rPr>
        <w:t>intangibles,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cuanto</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SNR</w:t>
      </w:r>
      <w:r w:rsidR="00EC3D15" w:rsidRPr="009F5A41">
        <w:rPr>
          <w:rFonts w:ascii="Arial" w:hAnsi="Arial" w:cs="Arial"/>
          <w:spacing w:val="-6"/>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ha</w:t>
      </w:r>
      <w:r w:rsidR="00EC3D15" w:rsidRPr="009F5A41">
        <w:rPr>
          <w:rFonts w:ascii="Arial" w:hAnsi="Arial" w:cs="Arial"/>
          <w:spacing w:val="-6"/>
          <w:sz w:val="24"/>
          <w:szCs w:val="24"/>
        </w:rPr>
        <w:t xml:space="preserve"> </w:t>
      </w:r>
      <w:r w:rsidR="00EC3D15" w:rsidRPr="009F5A41">
        <w:rPr>
          <w:rFonts w:ascii="Arial" w:hAnsi="Arial" w:cs="Arial"/>
          <w:sz w:val="24"/>
          <w:szCs w:val="24"/>
        </w:rPr>
        <w:t>sido</w:t>
      </w:r>
      <w:r w:rsidR="00EC3D15" w:rsidRPr="009F5A41">
        <w:rPr>
          <w:rFonts w:ascii="Arial" w:hAnsi="Arial" w:cs="Arial"/>
          <w:spacing w:val="-6"/>
          <w:sz w:val="24"/>
          <w:szCs w:val="24"/>
        </w:rPr>
        <w:t xml:space="preserve"> </w:t>
      </w:r>
      <w:r w:rsidR="00EC3D15" w:rsidRPr="009F5A41">
        <w:rPr>
          <w:rFonts w:ascii="Arial" w:hAnsi="Arial" w:cs="Arial"/>
          <w:sz w:val="24"/>
          <w:szCs w:val="24"/>
        </w:rPr>
        <w:t>diligente</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obtener la titularidad legal de los desarrollos tecnológicos.</w:t>
      </w:r>
    </w:p>
    <w:p w:rsidR="00D129D4" w:rsidRDefault="00D129D4" w:rsidP="00D129D4">
      <w:pPr>
        <w:pStyle w:val="Textoindependiente"/>
        <w:spacing w:line="237" w:lineRule="auto"/>
        <w:ind w:left="-284" w:right="-234"/>
        <w:jc w:val="both"/>
        <w:rPr>
          <w:rFonts w:ascii="Arial" w:hAnsi="Arial" w:cs="Arial"/>
          <w:sz w:val="24"/>
          <w:szCs w:val="24"/>
        </w:rPr>
      </w:pPr>
    </w:p>
    <w:p w:rsidR="00D129D4" w:rsidRDefault="00D129D4" w:rsidP="00D129D4">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 de cantidad en activos intangibles por $357,3 millones, debido a que la CGR realizó análisis a los documentos suministrados por</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SNR,</w:t>
      </w:r>
      <w:r w:rsidR="00EC3D15" w:rsidRPr="009F5A41">
        <w:rPr>
          <w:rFonts w:ascii="Arial" w:hAnsi="Arial" w:cs="Arial"/>
          <w:spacing w:val="-6"/>
          <w:sz w:val="24"/>
          <w:szCs w:val="24"/>
        </w:rPr>
        <w:t xml:space="preserve"> </w:t>
      </w:r>
      <w:r w:rsidR="00EC3D15" w:rsidRPr="009F5A41">
        <w:rPr>
          <w:rFonts w:ascii="Arial" w:hAnsi="Arial" w:cs="Arial"/>
          <w:sz w:val="24"/>
          <w:szCs w:val="24"/>
        </w:rPr>
        <w:t>relacionados</w:t>
      </w:r>
      <w:r w:rsidR="00EC3D15" w:rsidRPr="009F5A41">
        <w:rPr>
          <w:rFonts w:ascii="Arial" w:hAnsi="Arial" w:cs="Arial"/>
          <w:spacing w:val="-6"/>
          <w:sz w:val="24"/>
          <w:szCs w:val="24"/>
        </w:rPr>
        <w:t xml:space="preserve"> </w:t>
      </w:r>
      <w:r w:rsidR="00EC3D15" w:rsidRPr="009F5A41">
        <w:rPr>
          <w:rFonts w:ascii="Arial" w:hAnsi="Arial" w:cs="Arial"/>
          <w:sz w:val="24"/>
          <w:szCs w:val="24"/>
        </w:rPr>
        <w:t>con</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soportes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funcionalidad,</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aplicación y uso del software denominado Sistema de Información de Procesos </w:t>
      </w:r>
      <w:r w:rsidR="00EC3D15" w:rsidRPr="009F5A41">
        <w:rPr>
          <w:rFonts w:ascii="Arial" w:hAnsi="Arial" w:cs="Arial"/>
          <w:spacing w:val="-2"/>
          <w:sz w:val="24"/>
          <w:szCs w:val="24"/>
        </w:rPr>
        <w:t>Judiciales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(SIPROJ),</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adquirido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mediante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convenio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interadministrativo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cooperación</w:t>
      </w:r>
      <w:r w:rsidR="00EC3D15" w:rsidRPr="009F5A41">
        <w:rPr>
          <w:rFonts w:ascii="Arial" w:hAnsi="Arial" w:cs="Arial"/>
          <w:spacing w:val="-19"/>
          <w:sz w:val="24"/>
          <w:szCs w:val="24"/>
        </w:rPr>
        <w:t xml:space="preserve"> </w:t>
      </w:r>
      <w:r w:rsidR="00EC3D15" w:rsidRPr="009F5A41">
        <w:rPr>
          <w:rFonts w:ascii="Arial" w:hAnsi="Arial" w:cs="Arial"/>
          <w:sz w:val="24"/>
          <w:szCs w:val="24"/>
        </w:rPr>
        <w:t>2214300-6-2009</w:t>
      </w:r>
      <w:r w:rsidR="00EC3D15" w:rsidRPr="009F5A41">
        <w:rPr>
          <w:rFonts w:ascii="Arial" w:hAnsi="Arial" w:cs="Arial"/>
          <w:spacing w:val="-19"/>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Alcaldía</w:t>
      </w:r>
      <w:r w:rsidR="00EC3D15" w:rsidRPr="009F5A41">
        <w:rPr>
          <w:rFonts w:ascii="Arial" w:hAnsi="Arial" w:cs="Arial"/>
          <w:spacing w:val="-19"/>
          <w:sz w:val="24"/>
          <w:szCs w:val="24"/>
        </w:rPr>
        <w:t xml:space="preserve"> </w:t>
      </w:r>
      <w:r w:rsidR="00EC3D15" w:rsidRPr="009F5A41">
        <w:rPr>
          <w:rFonts w:ascii="Arial" w:hAnsi="Arial" w:cs="Arial"/>
          <w:sz w:val="24"/>
          <w:szCs w:val="24"/>
        </w:rPr>
        <w:t>Mayor</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Bogotá</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19 de</w:t>
      </w:r>
      <w:r w:rsidR="00EC3D15" w:rsidRPr="009F5A41">
        <w:rPr>
          <w:rFonts w:ascii="Arial" w:hAnsi="Arial" w:cs="Arial"/>
          <w:spacing w:val="-6"/>
          <w:sz w:val="24"/>
          <w:szCs w:val="24"/>
        </w:rPr>
        <w:t xml:space="preserve"> </w:t>
      </w:r>
      <w:r w:rsidR="00EC3D15" w:rsidRPr="009F5A41">
        <w:rPr>
          <w:rFonts w:ascii="Arial" w:hAnsi="Arial" w:cs="Arial"/>
          <w:sz w:val="24"/>
          <w:szCs w:val="24"/>
        </w:rPr>
        <w:t>enero</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2009,</w:t>
      </w:r>
      <w:r w:rsidR="00EC3D15" w:rsidRPr="009F5A41">
        <w:rPr>
          <w:rFonts w:ascii="Arial" w:hAnsi="Arial" w:cs="Arial"/>
          <w:spacing w:val="-7"/>
          <w:sz w:val="24"/>
          <w:szCs w:val="24"/>
        </w:rPr>
        <w:t xml:space="preserve"> </w:t>
      </w:r>
      <w:r w:rsidR="00EC3D15" w:rsidRPr="009F5A41">
        <w:rPr>
          <w:rFonts w:ascii="Arial" w:hAnsi="Arial" w:cs="Arial"/>
          <w:sz w:val="24"/>
          <w:szCs w:val="24"/>
        </w:rPr>
        <w:t>evidenciando</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software</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prestó</w:t>
      </w:r>
      <w:r w:rsidR="00EC3D15" w:rsidRPr="009F5A41">
        <w:rPr>
          <w:rFonts w:ascii="Arial" w:hAnsi="Arial" w:cs="Arial"/>
          <w:spacing w:val="-7"/>
          <w:sz w:val="24"/>
          <w:szCs w:val="24"/>
        </w:rPr>
        <w:t xml:space="preserve"> </w:t>
      </w:r>
      <w:r w:rsidR="00EC3D15" w:rsidRPr="009F5A41">
        <w:rPr>
          <w:rFonts w:ascii="Arial" w:hAnsi="Arial" w:cs="Arial"/>
          <w:sz w:val="24"/>
          <w:szCs w:val="24"/>
        </w:rPr>
        <w:t>un</w:t>
      </w:r>
      <w:r w:rsidR="00EC3D15" w:rsidRPr="009F5A41">
        <w:rPr>
          <w:rFonts w:ascii="Arial" w:hAnsi="Arial" w:cs="Arial"/>
          <w:spacing w:val="-6"/>
          <w:sz w:val="24"/>
          <w:szCs w:val="24"/>
        </w:rPr>
        <w:t xml:space="preserve"> </w:t>
      </w:r>
      <w:r w:rsidR="00EC3D15" w:rsidRPr="009F5A41">
        <w:rPr>
          <w:rFonts w:ascii="Arial" w:hAnsi="Arial" w:cs="Arial"/>
          <w:sz w:val="24"/>
          <w:szCs w:val="24"/>
        </w:rPr>
        <w:t>servicio ni generó beneficios económicos para la entidad, debido a que no</w:t>
      </w:r>
      <w:r w:rsidR="00EC3D15" w:rsidRPr="009F5A41">
        <w:rPr>
          <w:rFonts w:ascii="Arial" w:hAnsi="Arial" w:cs="Arial"/>
          <w:spacing w:val="80"/>
          <w:sz w:val="24"/>
          <w:szCs w:val="24"/>
        </w:rPr>
        <w:t xml:space="preserve"> </w:t>
      </w:r>
      <w:r w:rsidR="00EC3D15" w:rsidRPr="009F5A41">
        <w:rPr>
          <w:rFonts w:ascii="Arial" w:hAnsi="Arial" w:cs="Arial"/>
          <w:sz w:val="24"/>
          <w:szCs w:val="24"/>
        </w:rPr>
        <w:t xml:space="preserve">fue utilizado por el área de jurídica para el registro, seguimiento, actualización y control de los procesos judiciales, contraviniendo lo establecido en los numerales 53, 56, 58 y 59 del marco conceptual para la preparación y presentación de información financiera de la CGN, lo cual generó sobrestimación en la cuenta activos intangibles, en razón a que la SNR no realizó ni contabilizó el deterioro de este </w:t>
      </w:r>
      <w:r w:rsidR="00EC3D15" w:rsidRPr="009F5A41">
        <w:rPr>
          <w:rFonts w:ascii="Arial" w:hAnsi="Arial" w:cs="Arial"/>
          <w:spacing w:val="-2"/>
          <w:sz w:val="24"/>
          <w:szCs w:val="24"/>
        </w:rPr>
        <w:t>intangible,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cuanto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recibió</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cierre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vigencia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soporte correspondiente.</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P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lastRenderedPageBreak/>
        <w:t>Control</w:t>
      </w:r>
      <w:r w:rsidRPr="00D129D4">
        <w:rPr>
          <w:rFonts w:ascii="Arial" w:hAnsi="Arial" w:cs="Arial"/>
          <w:b/>
          <w:spacing w:val="-7"/>
          <w:sz w:val="28"/>
          <w:szCs w:val="28"/>
        </w:rPr>
        <w:t xml:space="preserve"> </w:t>
      </w:r>
      <w:r w:rsidRPr="00D129D4">
        <w:rPr>
          <w:rFonts w:ascii="Arial" w:hAnsi="Arial" w:cs="Arial"/>
          <w:b/>
          <w:sz w:val="28"/>
          <w:szCs w:val="28"/>
        </w:rPr>
        <w:t>interno</w:t>
      </w:r>
      <w:r w:rsidRPr="00D129D4">
        <w:rPr>
          <w:rFonts w:ascii="Arial" w:hAnsi="Arial" w:cs="Arial"/>
          <w:b/>
          <w:spacing w:val="-7"/>
          <w:sz w:val="28"/>
          <w:szCs w:val="28"/>
        </w:rPr>
        <w:t xml:space="preserve"> </w:t>
      </w:r>
      <w:r w:rsidRPr="00D129D4">
        <w:rPr>
          <w:rFonts w:ascii="Arial" w:hAnsi="Arial" w:cs="Arial"/>
          <w:b/>
          <w:sz w:val="28"/>
          <w:szCs w:val="28"/>
        </w:rPr>
        <w:t>financiero:</w:t>
      </w:r>
      <w:r w:rsidRPr="00D129D4">
        <w:rPr>
          <w:rFonts w:ascii="Arial" w:hAnsi="Arial" w:cs="Arial"/>
          <w:b/>
          <w:spacing w:val="-7"/>
          <w:sz w:val="28"/>
          <w:szCs w:val="28"/>
        </w:rPr>
        <w:t xml:space="preserve"> </w:t>
      </w:r>
      <w:r w:rsidRPr="00D129D4">
        <w:rPr>
          <w:rFonts w:ascii="Arial" w:hAnsi="Arial" w:cs="Arial"/>
          <w:b/>
          <w:sz w:val="28"/>
          <w:szCs w:val="28"/>
        </w:rPr>
        <w:t>con</w:t>
      </w:r>
      <w:r w:rsidRPr="00D129D4">
        <w:rPr>
          <w:rFonts w:ascii="Arial" w:hAnsi="Arial" w:cs="Arial"/>
          <w:b/>
          <w:spacing w:val="-7"/>
          <w:sz w:val="28"/>
          <w:szCs w:val="28"/>
        </w:rPr>
        <w:t xml:space="preserve"> </w:t>
      </w:r>
      <w:r w:rsidRPr="00D129D4">
        <w:rPr>
          <w:rFonts w:ascii="Arial" w:hAnsi="Arial" w:cs="Arial"/>
          <w:b/>
          <w:spacing w:val="-2"/>
          <w:sz w:val="28"/>
          <w:szCs w:val="28"/>
        </w:rPr>
        <w:t>deficiencias.</w:t>
      </w: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SNR</w:t>
      </w:r>
      <w:r w:rsidR="00EC3D15" w:rsidRPr="009F5A41">
        <w:rPr>
          <w:rFonts w:ascii="Arial" w:hAnsi="Arial" w:cs="Arial"/>
          <w:spacing w:val="-11"/>
          <w:sz w:val="24"/>
          <w:szCs w:val="24"/>
        </w:rPr>
        <w:t xml:space="preserve"> </w:t>
      </w:r>
      <w:r w:rsidR="00EC3D15" w:rsidRPr="009F5A41">
        <w:rPr>
          <w:rFonts w:ascii="Arial" w:hAnsi="Arial" w:cs="Arial"/>
          <w:sz w:val="24"/>
          <w:szCs w:val="24"/>
        </w:rPr>
        <w:t>obtuvo</w:t>
      </w:r>
      <w:r w:rsidR="00EC3D15" w:rsidRPr="009F5A41">
        <w:rPr>
          <w:rFonts w:ascii="Arial" w:hAnsi="Arial" w:cs="Arial"/>
          <w:spacing w:val="-11"/>
          <w:sz w:val="24"/>
          <w:szCs w:val="24"/>
        </w:rPr>
        <w:t xml:space="preserve"> </w:t>
      </w:r>
      <w:r w:rsidR="00EC3D15" w:rsidRPr="009F5A41">
        <w:rPr>
          <w:rFonts w:ascii="Arial" w:hAnsi="Arial" w:cs="Arial"/>
          <w:sz w:val="24"/>
          <w:szCs w:val="24"/>
        </w:rPr>
        <w:t>una</w:t>
      </w:r>
      <w:r w:rsidR="00EC3D15" w:rsidRPr="009F5A41">
        <w:rPr>
          <w:rFonts w:ascii="Arial" w:hAnsi="Arial" w:cs="Arial"/>
          <w:spacing w:val="-11"/>
          <w:sz w:val="24"/>
          <w:szCs w:val="24"/>
        </w:rPr>
        <w:t xml:space="preserve"> </w:t>
      </w:r>
      <w:r w:rsidR="00EC3D15" w:rsidRPr="009F5A41">
        <w:rPr>
          <w:rFonts w:ascii="Arial" w:hAnsi="Arial" w:cs="Arial"/>
          <w:sz w:val="24"/>
          <w:szCs w:val="24"/>
        </w:rPr>
        <w:t>calificación</w:t>
      </w:r>
      <w:r w:rsidR="00EC3D15" w:rsidRPr="009F5A41">
        <w:rPr>
          <w:rFonts w:ascii="Arial" w:hAnsi="Arial" w:cs="Arial"/>
          <w:spacing w:val="-11"/>
          <w:sz w:val="24"/>
          <w:szCs w:val="24"/>
        </w:rPr>
        <w:t xml:space="preserve"> </w:t>
      </w:r>
      <w:r w:rsidR="00EC3D15" w:rsidRPr="009F5A41">
        <w:rPr>
          <w:rFonts w:ascii="Arial" w:hAnsi="Arial" w:cs="Arial"/>
          <w:sz w:val="24"/>
          <w:szCs w:val="24"/>
        </w:rPr>
        <w:t>con</w:t>
      </w:r>
      <w:r w:rsidR="00EC3D15" w:rsidRPr="009F5A41">
        <w:rPr>
          <w:rFonts w:ascii="Arial" w:hAnsi="Arial" w:cs="Arial"/>
          <w:spacing w:val="-11"/>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11"/>
          <w:sz w:val="24"/>
          <w:szCs w:val="24"/>
        </w:rPr>
        <w:t xml:space="preserve"> </w:t>
      </w:r>
      <w:r w:rsidR="00EC3D15" w:rsidRPr="009F5A41">
        <w:rPr>
          <w:rFonts w:ascii="Arial" w:hAnsi="Arial" w:cs="Arial"/>
          <w:sz w:val="24"/>
          <w:szCs w:val="24"/>
        </w:rPr>
        <w:t>al</w:t>
      </w:r>
      <w:r w:rsidR="00EC3D15" w:rsidRPr="009F5A41">
        <w:rPr>
          <w:rFonts w:ascii="Arial" w:hAnsi="Arial" w:cs="Arial"/>
          <w:spacing w:val="-11"/>
          <w:sz w:val="24"/>
          <w:szCs w:val="24"/>
        </w:rPr>
        <w:t xml:space="preserve"> </w:t>
      </w:r>
      <w:r w:rsidR="00EC3D15" w:rsidRPr="009F5A41">
        <w:rPr>
          <w:rFonts w:ascii="Arial" w:hAnsi="Arial" w:cs="Arial"/>
          <w:sz w:val="24"/>
          <w:szCs w:val="24"/>
        </w:rPr>
        <w:t>evidenciarse</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1"/>
          <w:sz w:val="24"/>
          <w:szCs w:val="24"/>
        </w:rPr>
        <w:t xml:space="preserve"> </w:t>
      </w:r>
      <w:r w:rsidR="00EC3D15" w:rsidRPr="009F5A41">
        <w:rPr>
          <w:rFonts w:ascii="Arial" w:hAnsi="Arial" w:cs="Arial"/>
          <w:sz w:val="24"/>
          <w:szCs w:val="24"/>
        </w:rPr>
        <w:t>en materia contable, presupuestal y contractual</w:t>
      </w:r>
      <w:r w:rsidR="00EC3D15" w:rsidRPr="009F5A41">
        <w:rPr>
          <w:rFonts w:ascii="Arial" w:hAnsi="Arial" w:cs="Arial"/>
          <w:spacing w:val="80"/>
          <w:sz w:val="24"/>
          <w:szCs w:val="24"/>
        </w:rPr>
        <w:t xml:space="preserve"> </w:t>
      </w:r>
      <w:r w:rsidR="00EC3D15" w:rsidRPr="009F5A41">
        <w:rPr>
          <w:rFonts w:ascii="Arial" w:hAnsi="Arial" w:cs="Arial"/>
          <w:sz w:val="24"/>
          <w:szCs w:val="24"/>
        </w:rPr>
        <w:t>presentó deficiencias en las actividades de control, seguimiento y oportunidad para cada una de las labores realizadas en el manejo financiero, así: falta de seguimiento,</w:t>
      </w:r>
      <w:r w:rsidR="00EC3D15" w:rsidRPr="009F5A41">
        <w:rPr>
          <w:rFonts w:ascii="Arial" w:hAnsi="Arial" w:cs="Arial"/>
          <w:spacing w:val="-20"/>
          <w:sz w:val="24"/>
          <w:szCs w:val="24"/>
        </w:rPr>
        <w:t xml:space="preserve"> </w:t>
      </w:r>
      <w:r w:rsidR="00EC3D15" w:rsidRPr="009F5A41">
        <w:rPr>
          <w:rFonts w:ascii="Arial" w:hAnsi="Arial" w:cs="Arial"/>
          <w:sz w:val="24"/>
          <w:szCs w:val="24"/>
        </w:rPr>
        <w:t>control</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monitoreo</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acuerdos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niveles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servicio, que conllevaron a que la SNR dejara de percibir recursos; omisión</w:t>
      </w:r>
      <w:r w:rsidR="00EC3D15" w:rsidRPr="009F5A41">
        <w:rPr>
          <w:rFonts w:ascii="Arial" w:hAnsi="Arial" w:cs="Arial"/>
          <w:spacing w:val="40"/>
          <w:sz w:val="24"/>
          <w:szCs w:val="24"/>
        </w:rPr>
        <w:t xml:space="preserve"> </w:t>
      </w:r>
      <w:r w:rsidR="00EC3D15" w:rsidRPr="009F5A41">
        <w:rPr>
          <w:rFonts w:ascii="Arial" w:hAnsi="Arial" w:cs="Arial"/>
          <w:sz w:val="24"/>
          <w:szCs w:val="24"/>
        </w:rPr>
        <w:t>del registro y revelación de bienes intangibles licencias, software, información no confiable y de calidad reportada a contabilidad por parte de la Oficina de Tecnología de la Información que no garantiza la eficiencia y eficacia en el procesamiento y generación de la información con las características necesarias, de modo que sea procesada</w:t>
      </w:r>
      <w:r w:rsidR="00EC3D15" w:rsidRPr="009F5A41">
        <w:rPr>
          <w:rFonts w:ascii="Arial" w:hAnsi="Arial" w:cs="Arial"/>
          <w:spacing w:val="-16"/>
          <w:sz w:val="24"/>
          <w:szCs w:val="24"/>
        </w:rPr>
        <w:t xml:space="preserve"> </w:t>
      </w:r>
      <w:r w:rsidR="00EC3D15" w:rsidRPr="009F5A41">
        <w:rPr>
          <w:rFonts w:ascii="Arial" w:hAnsi="Arial" w:cs="Arial"/>
          <w:sz w:val="24"/>
          <w:szCs w:val="24"/>
        </w:rPr>
        <w:t>adecuadamente;</w:t>
      </w:r>
      <w:r w:rsidR="00EC3D15" w:rsidRPr="009F5A41">
        <w:rPr>
          <w:rFonts w:ascii="Arial" w:hAnsi="Arial" w:cs="Arial"/>
          <w:spacing w:val="-16"/>
          <w:sz w:val="24"/>
          <w:szCs w:val="24"/>
        </w:rPr>
        <w:t xml:space="preserve"> </w:t>
      </w:r>
      <w:r w:rsidR="00EC3D15" w:rsidRPr="009F5A41">
        <w:rPr>
          <w:rFonts w:ascii="Arial" w:hAnsi="Arial" w:cs="Arial"/>
          <w:sz w:val="24"/>
          <w:szCs w:val="24"/>
        </w:rPr>
        <w:t>falta</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sinergia</w:t>
      </w:r>
      <w:r w:rsidR="00EC3D15" w:rsidRPr="009F5A41">
        <w:rPr>
          <w:rFonts w:ascii="Arial" w:hAnsi="Arial" w:cs="Arial"/>
          <w:spacing w:val="-16"/>
          <w:sz w:val="24"/>
          <w:szCs w:val="24"/>
        </w:rPr>
        <w:t xml:space="preserve"> </w:t>
      </w:r>
      <w:r w:rsidR="00EC3D15" w:rsidRPr="009F5A41">
        <w:rPr>
          <w:rFonts w:ascii="Arial" w:hAnsi="Arial" w:cs="Arial"/>
          <w:sz w:val="24"/>
          <w:szCs w:val="24"/>
        </w:rPr>
        <w:t>entre</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proceso</w:t>
      </w:r>
      <w:r w:rsidR="00EC3D15" w:rsidRPr="009F5A41">
        <w:rPr>
          <w:rFonts w:ascii="Arial" w:hAnsi="Arial" w:cs="Arial"/>
          <w:spacing w:val="-16"/>
          <w:sz w:val="24"/>
          <w:szCs w:val="24"/>
        </w:rPr>
        <w:t xml:space="preserve"> </w:t>
      </w:r>
      <w:r w:rsidR="00EC3D15" w:rsidRPr="009F5A41">
        <w:rPr>
          <w:rFonts w:ascii="Arial" w:hAnsi="Arial" w:cs="Arial"/>
          <w:sz w:val="24"/>
          <w:szCs w:val="24"/>
        </w:rPr>
        <w:t>contable y las áreas generadoras y proveedoras de información que impactan los</w:t>
      </w:r>
      <w:r w:rsidR="00EC3D15" w:rsidRPr="009F5A41">
        <w:rPr>
          <w:rFonts w:ascii="Arial" w:hAnsi="Arial" w:cs="Arial"/>
          <w:spacing w:val="-7"/>
          <w:sz w:val="24"/>
          <w:szCs w:val="24"/>
        </w:rPr>
        <w:t xml:space="preserve"> </w:t>
      </w:r>
      <w:r w:rsidR="00EC3D15" w:rsidRPr="009F5A41">
        <w:rPr>
          <w:rFonts w:ascii="Arial" w:hAnsi="Arial" w:cs="Arial"/>
          <w:sz w:val="24"/>
          <w:szCs w:val="24"/>
        </w:rPr>
        <w:t>estados</w:t>
      </w:r>
      <w:r w:rsidR="00EC3D15" w:rsidRPr="009F5A41">
        <w:rPr>
          <w:rFonts w:ascii="Arial" w:hAnsi="Arial" w:cs="Arial"/>
          <w:spacing w:val="-7"/>
          <w:sz w:val="24"/>
          <w:szCs w:val="24"/>
        </w:rPr>
        <w:t xml:space="preserve"> </w:t>
      </w:r>
      <w:r w:rsidR="00EC3D15" w:rsidRPr="009F5A41">
        <w:rPr>
          <w:rFonts w:ascii="Arial" w:hAnsi="Arial" w:cs="Arial"/>
          <w:sz w:val="24"/>
          <w:szCs w:val="24"/>
        </w:rPr>
        <w:t>financieros,</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cuanto</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7"/>
          <w:sz w:val="24"/>
          <w:szCs w:val="24"/>
        </w:rPr>
        <w:t xml:space="preserve"> </w:t>
      </w:r>
      <w:r w:rsidR="00EC3D15" w:rsidRPr="009F5A41">
        <w:rPr>
          <w:rFonts w:ascii="Arial" w:hAnsi="Arial" w:cs="Arial"/>
          <w:sz w:val="24"/>
          <w:szCs w:val="24"/>
        </w:rPr>
        <w:t>remiten</w:t>
      </w:r>
      <w:r w:rsidR="00EC3D15" w:rsidRPr="009F5A41">
        <w:rPr>
          <w:rFonts w:ascii="Arial" w:hAnsi="Arial" w:cs="Arial"/>
          <w:spacing w:val="-7"/>
          <w:sz w:val="24"/>
          <w:szCs w:val="24"/>
        </w:rPr>
        <w:t xml:space="preserve"> </w:t>
      </w:r>
      <w:r w:rsidR="00EC3D15" w:rsidRPr="009F5A41">
        <w:rPr>
          <w:rFonts w:ascii="Arial" w:hAnsi="Arial" w:cs="Arial"/>
          <w:sz w:val="24"/>
          <w:szCs w:val="24"/>
        </w:rPr>
        <w:t>oportunamente</w:t>
      </w:r>
      <w:r w:rsidR="00EC3D15" w:rsidRPr="009F5A41">
        <w:rPr>
          <w:rFonts w:ascii="Arial" w:hAnsi="Arial" w:cs="Arial"/>
          <w:spacing w:val="-8"/>
          <w:sz w:val="24"/>
          <w:szCs w:val="24"/>
        </w:rPr>
        <w:t xml:space="preserve"> </w:t>
      </w:r>
      <w:r w:rsidR="00EC3D15" w:rsidRPr="009F5A41">
        <w:rPr>
          <w:rFonts w:ascii="Arial" w:hAnsi="Arial" w:cs="Arial"/>
          <w:sz w:val="24"/>
          <w:szCs w:val="24"/>
        </w:rPr>
        <w:t>al</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área</w:t>
      </w:r>
      <w:r>
        <w:rPr>
          <w:rFonts w:ascii="Arial" w:hAnsi="Arial" w:cs="Arial"/>
          <w:spacing w:val="-4"/>
          <w:sz w:val="24"/>
          <w:szCs w:val="24"/>
        </w:rPr>
        <w:t xml:space="preserve"> </w:t>
      </w:r>
      <w:r w:rsidR="00EC3D15" w:rsidRPr="009F5A41">
        <w:rPr>
          <w:rFonts w:ascii="Arial" w:hAnsi="Arial" w:cs="Arial"/>
          <w:sz w:val="24"/>
          <w:szCs w:val="24"/>
        </w:rPr>
        <w:t xml:space="preserve">contable la información correspondiente; falta de coordinación entre </w:t>
      </w:r>
      <w:r w:rsidR="00EC3D15" w:rsidRPr="009F5A41">
        <w:rPr>
          <w:rFonts w:ascii="Arial" w:hAnsi="Arial" w:cs="Arial"/>
          <w:spacing w:val="-2"/>
          <w:sz w:val="24"/>
          <w:szCs w:val="24"/>
        </w:rPr>
        <w:t>las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áreas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comprometidas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ejecución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terminación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contratos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debilidades</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ejecución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contratos</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7"/>
          <w:sz w:val="24"/>
          <w:szCs w:val="24"/>
        </w:rPr>
        <w:t xml:space="preserve"> </w:t>
      </w:r>
      <w:r w:rsidR="00EC3D15" w:rsidRPr="009F5A41">
        <w:rPr>
          <w:rFonts w:ascii="Arial" w:hAnsi="Arial" w:cs="Arial"/>
          <w:sz w:val="24"/>
          <w:szCs w:val="24"/>
        </w:rPr>
        <w:t>han</w:t>
      </w:r>
      <w:r w:rsidR="00EC3D15" w:rsidRPr="009F5A41">
        <w:rPr>
          <w:rFonts w:ascii="Arial" w:hAnsi="Arial" w:cs="Arial"/>
          <w:spacing w:val="-7"/>
          <w:sz w:val="24"/>
          <w:szCs w:val="24"/>
        </w:rPr>
        <w:t xml:space="preserve"> </w:t>
      </w:r>
      <w:r w:rsidR="00EC3D15" w:rsidRPr="009F5A41">
        <w:rPr>
          <w:rFonts w:ascii="Arial" w:hAnsi="Arial" w:cs="Arial"/>
          <w:sz w:val="24"/>
          <w:szCs w:val="24"/>
        </w:rPr>
        <w:t>permitido</w:t>
      </w:r>
      <w:r w:rsidR="00EC3D15" w:rsidRPr="009F5A41">
        <w:rPr>
          <w:rFonts w:ascii="Arial" w:hAnsi="Arial" w:cs="Arial"/>
          <w:spacing w:val="-7"/>
          <w:sz w:val="24"/>
          <w:szCs w:val="24"/>
        </w:rPr>
        <w:t xml:space="preserve"> </w:t>
      </w:r>
      <w:r w:rsidR="00EC3D15" w:rsidRPr="009F5A41">
        <w:rPr>
          <w:rFonts w:ascii="Arial" w:hAnsi="Arial" w:cs="Arial"/>
          <w:sz w:val="24"/>
          <w:szCs w:val="24"/>
        </w:rPr>
        <w:t>la culminación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construcción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oficina</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Facatativá,</w:t>
      </w:r>
      <w:r w:rsidR="00EC3D15" w:rsidRPr="009F5A41">
        <w:rPr>
          <w:rFonts w:ascii="Arial" w:hAnsi="Arial" w:cs="Arial"/>
          <w:spacing w:val="-6"/>
          <w:sz w:val="24"/>
          <w:szCs w:val="24"/>
        </w:rPr>
        <w:t xml:space="preserve"> </w:t>
      </w:r>
      <w:r w:rsidR="00EC3D15" w:rsidRPr="009F5A41">
        <w:rPr>
          <w:rFonts w:ascii="Arial" w:hAnsi="Arial" w:cs="Arial"/>
          <w:sz w:val="24"/>
          <w:szCs w:val="24"/>
        </w:rPr>
        <w:t>impidiendo la puesta en funcionamiento y, por ende, la prestación del servicio a la ciudadanía.</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D129D4" w:rsidP="00D129D4">
      <w:pPr>
        <w:pStyle w:val="Textoindependiente"/>
        <w:spacing w:line="237" w:lineRule="auto"/>
        <w:ind w:left="-284" w:right="-234"/>
        <w:jc w:val="both"/>
        <w:rPr>
          <w:rFonts w:ascii="Arial" w:hAnsi="Arial" w:cs="Arial"/>
          <w:b/>
          <w:spacing w:val="-4"/>
          <w:sz w:val="28"/>
          <w:szCs w:val="28"/>
        </w:rPr>
      </w:pPr>
      <w:r w:rsidRPr="00D129D4">
        <w:rPr>
          <w:rFonts w:ascii="Arial" w:hAnsi="Arial" w:cs="Arial"/>
          <w:b/>
          <w:sz w:val="28"/>
          <w:szCs w:val="28"/>
        </w:rPr>
        <w:t xml:space="preserve">6.- </w:t>
      </w:r>
      <w:r w:rsidR="00EC3D15" w:rsidRPr="00D129D4">
        <w:rPr>
          <w:rFonts w:ascii="Arial" w:hAnsi="Arial" w:cs="Arial"/>
          <w:b/>
          <w:sz w:val="28"/>
          <w:szCs w:val="28"/>
        </w:rPr>
        <w:t>Positiva</w:t>
      </w:r>
      <w:r w:rsidR="00EC3D15" w:rsidRPr="00D129D4">
        <w:rPr>
          <w:rFonts w:ascii="Arial" w:hAnsi="Arial" w:cs="Arial"/>
          <w:b/>
          <w:spacing w:val="-4"/>
          <w:sz w:val="28"/>
          <w:szCs w:val="28"/>
        </w:rPr>
        <w:t xml:space="preserve"> </w:t>
      </w:r>
      <w:r w:rsidR="00EC3D15" w:rsidRPr="00D129D4">
        <w:rPr>
          <w:rFonts w:ascii="Arial" w:hAnsi="Arial" w:cs="Arial"/>
          <w:b/>
          <w:sz w:val="28"/>
          <w:szCs w:val="28"/>
        </w:rPr>
        <w:t>Compañía</w:t>
      </w:r>
      <w:r w:rsidR="00EC3D15" w:rsidRPr="00D129D4">
        <w:rPr>
          <w:rFonts w:ascii="Arial" w:hAnsi="Arial" w:cs="Arial"/>
          <w:b/>
          <w:spacing w:val="-2"/>
          <w:sz w:val="28"/>
          <w:szCs w:val="28"/>
        </w:rPr>
        <w:t xml:space="preserve"> </w:t>
      </w:r>
      <w:r w:rsidR="00EC3D15" w:rsidRPr="00D129D4">
        <w:rPr>
          <w:rFonts w:ascii="Arial" w:hAnsi="Arial" w:cs="Arial"/>
          <w:b/>
          <w:sz w:val="28"/>
          <w:szCs w:val="28"/>
        </w:rPr>
        <w:t>de</w:t>
      </w:r>
      <w:r w:rsidR="00EC3D15" w:rsidRPr="00D129D4">
        <w:rPr>
          <w:rFonts w:ascii="Arial" w:hAnsi="Arial" w:cs="Arial"/>
          <w:b/>
          <w:spacing w:val="-2"/>
          <w:sz w:val="28"/>
          <w:szCs w:val="28"/>
        </w:rPr>
        <w:t xml:space="preserve"> </w:t>
      </w:r>
      <w:r w:rsidR="00EC3D15" w:rsidRPr="00D129D4">
        <w:rPr>
          <w:rFonts w:ascii="Arial" w:hAnsi="Arial" w:cs="Arial"/>
          <w:b/>
          <w:sz w:val="28"/>
          <w:szCs w:val="28"/>
        </w:rPr>
        <w:t>Seguros</w:t>
      </w:r>
      <w:r w:rsidR="00EC3D15" w:rsidRPr="00D129D4">
        <w:rPr>
          <w:rFonts w:ascii="Arial" w:hAnsi="Arial" w:cs="Arial"/>
          <w:b/>
          <w:spacing w:val="-2"/>
          <w:sz w:val="28"/>
          <w:szCs w:val="28"/>
        </w:rPr>
        <w:t xml:space="preserve"> </w:t>
      </w:r>
      <w:r w:rsidR="00EC3D15" w:rsidRPr="00D129D4">
        <w:rPr>
          <w:rFonts w:ascii="Arial" w:hAnsi="Arial" w:cs="Arial"/>
          <w:b/>
          <w:spacing w:val="-4"/>
          <w:sz w:val="28"/>
          <w:szCs w:val="28"/>
        </w:rPr>
        <w:t>S.A.</w:t>
      </w:r>
    </w:p>
    <w:p w:rsidR="00D129D4" w:rsidRPr="00D129D4" w:rsidRDefault="00D129D4" w:rsidP="00D129D4">
      <w:pPr>
        <w:pStyle w:val="Textoindependiente"/>
        <w:spacing w:line="237" w:lineRule="auto"/>
        <w:ind w:left="-284" w:right="-234"/>
        <w:jc w:val="both"/>
        <w:rPr>
          <w:rFonts w:ascii="Arial" w:hAnsi="Arial" w:cs="Arial"/>
          <w:b/>
          <w:spacing w:val="-4"/>
          <w:sz w:val="28"/>
          <w:szCs w:val="28"/>
        </w:rPr>
      </w:pPr>
    </w:p>
    <w:p w:rsid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Opinión</w:t>
      </w:r>
      <w:r w:rsidRPr="00D129D4">
        <w:rPr>
          <w:rFonts w:ascii="Arial" w:hAnsi="Arial" w:cs="Arial"/>
          <w:b/>
          <w:spacing w:val="-3"/>
          <w:sz w:val="28"/>
          <w:szCs w:val="28"/>
        </w:rPr>
        <w:t xml:space="preserve"> </w:t>
      </w:r>
      <w:r w:rsidRPr="00D129D4">
        <w:rPr>
          <w:rFonts w:ascii="Arial" w:hAnsi="Arial" w:cs="Arial"/>
          <w:b/>
          <w:sz w:val="28"/>
          <w:szCs w:val="28"/>
        </w:rPr>
        <w:t>contable:</w:t>
      </w:r>
      <w:r w:rsidRPr="00D129D4">
        <w:rPr>
          <w:rFonts w:ascii="Arial" w:hAnsi="Arial" w:cs="Arial"/>
          <w:b/>
          <w:spacing w:val="-3"/>
          <w:sz w:val="28"/>
          <w:szCs w:val="28"/>
        </w:rPr>
        <w:t xml:space="preserve"> </w:t>
      </w:r>
      <w:r w:rsidRPr="00D129D4">
        <w:rPr>
          <w:rFonts w:ascii="Arial" w:hAnsi="Arial" w:cs="Arial"/>
          <w:b/>
          <w:sz w:val="28"/>
          <w:szCs w:val="28"/>
        </w:rPr>
        <w:t>sin</w:t>
      </w:r>
      <w:r w:rsidRPr="00D129D4">
        <w:rPr>
          <w:rFonts w:ascii="Arial" w:hAnsi="Arial" w:cs="Arial"/>
          <w:b/>
          <w:spacing w:val="-2"/>
          <w:sz w:val="28"/>
          <w:szCs w:val="28"/>
        </w:rPr>
        <w:t xml:space="preserve"> salvedades.</w:t>
      </w:r>
    </w:p>
    <w:p w:rsidR="00D129D4" w:rsidRDefault="00D129D4" w:rsidP="00D129D4">
      <w:pPr>
        <w:pStyle w:val="Textoindependiente"/>
        <w:spacing w:line="237" w:lineRule="auto"/>
        <w:ind w:left="-284" w:right="-234"/>
        <w:jc w:val="both"/>
        <w:rPr>
          <w:rFonts w:ascii="Arial" w:hAnsi="Arial" w:cs="Arial"/>
          <w:b/>
          <w:spacing w:val="-2"/>
          <w:sz w:val="28"/>
          <w:szCs w:val="28"/>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Incorrección de cantidad en softwares por $2.516,9 millones, debido a que la entidad registró el costo del mantenimiento como un mayor valor</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las</w:t>
      </w:r>
      <w:r w:rsidR="00EC3D15" w:rsidRPr="009F5A41">
        <w:rPr>
          <w:rFonts w:ascii="Arial" w:hAnsi="Arial" w:cs="Arial"/>
          <w:spacing w:val="-8"/>
          <w:sz w:val="24"/>
          <w:szCs w:val="24"/>
        </w:rPr>
        <w:t xml:space="preserve"> </w:t>
      </w:r>
      <w:r w:rsidR="00EC3D15" w:rsidRPr="009F5A41">
        <w:rPr>
          <w:rFonts w:ascii="Arial" w:hAnsi="Arial" w:cs="Arial"/>
          <w:sz w:val="24"/>
          <w:szCs w:val="24"/>
        </w:rPr>
        <w:t>licencias;</w:t>
      </w:r>
      <w:r w:rsidR="00EC3D15" w:rsidRPr="009F5A41">
        <w:rPr>
          <w:rFonts w:ascii="Arial" w:hAnsi="Arial" w:cs="Arial"/>
          <w:spacing w:val="-8"/>
          <w:sz w:val="24"/>
          <w:szCs w:val="24"/>
        </w:rPr>
        <w:t xml:space="preserve"> </w:t>
      </w:r>
      <w:r w:rsidR="00EC3D15" w:rsidRPr="009F5A41">
        <w:rPr>
          <w:rFonts w:ascii="Arial" w:hAnsi="Arial" w:cs="Arial"/>
          <w:sz w:val="24"/>
          <w:szCs w:val="24"/>
        </w:rPr>
        <w:t>así</w:t>
      </w:r>
      <w:r w:rsidR="00EC3D15" w:rsidRPr="009F5A41">
        <w:rPr>
          <w:rFonts w:ascii="Arial" w:hAnsi="Arial" w:cs="Arial"/>
          <w:spacing w:val="-8"/>
          <w:sz w:val="24"/>
          <w:szCs w:val="24"/>
        </w:rPr>
        <w:t xml:space="preserve"> </w:t>
      </w:r>
      <w:r w:rsidR="00EC3D15" w:rsidRPr="009F5A41">
        <w:rPr>
          <w:rFonts w:ascii="Arial" w:hAnsi="Arial" w:cs="Arial"/>
          <w:sz w:val="24"/>
          <w:szCs w:val="24"/>
        </w:rPr>
        <w:t>mismo,</w:t>
      </w:r>
      <w:r w:rsidR="00EC3D15" w:rsidRPr="009F5A41">
        <w:rPr>
          <w:rFonts w:ascii="Arial" w:hAnsi="Arial" w:cs="Arial"/>
          <w:spacing w:val="-8"/>
          <w:sz w:val="24"/>
          <w:szCs w:val="24"/>
        </w:rPr>
        <w:t xml:space="preserve"> </w:t>
      </w:r>
      <w:r w:rsidR="00EC3D15" w:rsidRPr="009F5A41">
        <w:rPr>
          <w:rFonts w:ascii="Arial" w:hAnsi="Arial" w:cs="Arial"/>
          <w:sz w:val="24"/>
          <w:szCs w:val="24"/>
        </w:rPr>
        <w:t>amortizó</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un</w:t>
      </w:r>
      <w:r w:rsidR="00EC3D15" w:rsidRPr="009F5A41">
        <w:rPr>
          <w:rFonts w:ascii="Arial" w:hAnsi="Arial" w:cs="Arial"/>
          <w:spacing w:val="-8"/>
          <w:sz w:val="24"/>
          <w:szCs w:val="24"/>
        </w:rPr>
        <w:t xml:space="preserve"> </w:t>
      </w:r>
      <w:r w:rsidR="00EC3D15" w:rsidRPr="009F5A41">
        <w:rPr>
          <w:rFonts w:ascii="Arial" w:hAnsi="Arial" w:cs="Arial"/>
          <w:sz w:val="24"/>
          <w:szCs w:val="24"/>
        </w:rPr>
        <w:t>periodo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tres</w:t>
      </w:r>
      <w:r w:rsidR="00EC3D15" w:rsidRPr="009F5A41">
        <w:rPr>
          <w:rFonts w:ascii="Arial" w:hAnsi="Arial" w:cs="Arial"/>
          <w:spacing w:val="-8"/>
          <w:sz w:val="24"/>
          <w:szCs w:val="24"/>
        </w:rPr>
        <w:t xml:space="preserve"> </w:t>
      </w:r>
      <w:r w:rsidR="00EC3D15" w:rsidRPr="009F5A41">
        <w:rPr>
          <w:rFonts w:ascii="Arial" w:hAnsi="Arial" w:cs="Arial"/>
          <w:sz w:val="24"/>
          <w:szCs w:val="24"/>
        </w:rPr>
        <w:t>años licencias</w:t>
      </w:r>
      <w:r w:rsidR="00EC3D15" w:rsidRPr="009F5A41">
        <w:rPr>
          <w:rFonts w:ascii="Arial" w:hAnsi="Arial" w:cs="Arial"/>
          <w:spacing w:val="-15"/>
          <w:sz w:val="24"/>
          <w:szCs w:val="24"/>
        </w:rPr>
        <w:t xml:space="preserve"> </w:t>
      </w:r>
      <w:r w:rsidR="00EC3D15" w:rsidRPr="009F5A41">
        <w:rPr>
          <w:rFonts w:ascii="Arial" w:hAnsi="Arial" w:cs="Arial"/>
          <w:sz w:val="24"/>
          <w:szCs w:val="24"/>
        </w:rPr>
        <w:t>cuya</w:t>
      </w:r>
      <w:r w:rsidR="00EC3D15" w:rsidRPr="009F5A41">
        <w:rPr>
          <w:rFonts w:ascii="Arial" w:hAnsi="Arial" w:cs="Arial"/>
          <w:spacing w:val="-15"/>
          <w:sz w:val="24"/>
          <w:szCs w:val="24"/>
        </w:rPr>
        <w:t xml:space="preserve"> </w:t>
      </w:r>
      <w:r w:rsidR="00EC3D15" w:rsidRPr="009F5A41">
        <w:rPr>
          <w:rFonts w:ascii="Arial" w:hAnsi="Arial" w:cs="Arial"/>
          <w:sz w:val="24"/>
          <w:szCs w:val="24"/>
        </w:rPr>
        <w:t>vida</w:t>
      </w:r>
      <w:r w:rsidR="00EC3D15" w:rsidRPr="009F5A41">
        <w:rPr>
          <w:rFonts w:ascii="Arial" w:hAnsi="Arial" w:cs="Arial"/>
          <w:spacing w:val="-15"/>
          <w:sz w:val="24"/>
          <w:szCs w:val="24"/>
        </w:rPr>
        <w:t xml:space="preserve"> </w:t>
      </w:r>
      <w:r w:rsidR="00EC3D15" w:rsidRPr="009F5A41">
        <w:rPr>
          <w:rFonts w:ascii="Arial" w:hAnsi="Arial" w:cs="Arial"/>
          <w:sz w:val="24"/>
          <w:szCs w:val="24"/>
        </w:rPr>
        <w:t>útil</w:t>
      </w:r>
      <w:r w:rsidR="00EC3D15" w:rsidRPr="009F5A41">
        <w:rPr>
          <w:rFonts w:ascii="Arial" w:hAnsi="Arial" w:cs="Arial"/>
          <w:spacing w:val="-15"/>
          <w:sz w:val="24"/>
          <w:szCs w:val="24"/>
        </w:rPr>
        <w:t xml:space="preserve"> </w:t>
      </w:r>
      <w:r w:rsidR="00EC3D15" w:rsidRPr="009F5A41">
        <w:rPr>
          <w:rFonts w:ascii="Arial" w:hAnsi="Arial" w:cs="Arial"/>
          <w:sz w:val="24"/>
          <w:szCs w:val="24"/>
        </w:rPr>
        <w:t>era</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un</w:t>
      </w:r>
      <w:r w:rsidR="00EC3D15" w:rsidRPr="009F5A41">
        <w:rPr>
          <w:rFonts w:ascii="Arial" w:hAnsi="Arial" w:cs="Arial"/>
          <w:spacing w:val="-15"/>
          <w:sz w:val="24"/>
          <w:szCs w:val="24"/>
        </w:rPr>
        <w:t xml:space="preserve"> </w:t>
      </w:r>
      <w:r w:rsidR="00EC3D15" w:rsidRPr="009F5A41">
        <w:rPr>
          <w:rFonts w:ascii="Arial" w:hAnsi="Arial" w:cs="Arial"/>
          <w:sz w:val="24"/>
          <w:szCs w:val="24"/>
        </w:rPr>
        <w:t>año,</w:t>
      </w:r>
      <w:r w:rsidR="00EC3D15" w:rsidRPr="009F5A41">
        <w:rPr>
          <w:rFonts w:ascii="Arial" w:hAnsi="Arial" w:cs="Arial"/>
          <w:spacing w:val="-1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5"/>
          <w:sz w:val="24"/>
          <w:szCs w:val="24"/>
        </w:rPr>
        <w:t xml:space="preserve"> </w:t>
      </w:r>
      <w:r w:rsidR="00EC3D15" w:rsidRPr="009F5A41">
        <w:rPr>
          <w:rFonts w:ascii="Arial" w:hAnsi="Arial" w:cs="Arial"/>
          <w:sz w:val="24"/>
          <w:szCs w:val="24"/>
        </w:rPr>
        <w:t>lo</w:t>
      </w:r>
      <w:r w:rsidR="00EC3D15" w:rsidRPr="009F5A41">
        <w:rPr>
          <w:rFonts w:ascii="Arial" w:hAnsi="Arial" w:cs="Arial"/>
          <w:spacing w:val="-1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5"/>
          <w:sz w:val="24"/>
          <w:szCs w:val="24"/>
        </w:rPr>
        <w:t xml:space="preserve"> </w:t>
      </w:r>
      <w:r w:rsidR="00EC3D15" w:rsidRPr="009F5A41">
        <w:rPr>
          <w:rFonts w:ascii="Arial" w:hAnsi="Arial" w:cs="Arial"/>
          <w:sz w:val="24"/>
          <w:szCs w:val="24"/>
        </w:rPr>
        <w:t>en la</w:t>
      </w:r>
      <w:r w:rsidR="00EC3D15" w:rsidRPr="009F5A41">
        <w:rPr>
          <w:rFonts w:ascii="Arial" w:hAnsi="Arial" w:cs="Arial"/>
          <w:spacing w:val="-8"/>
          <w:sz w:val="24"/>
          <w:szCs w:val="24"/>
        </w:rPr>
        <w:t xml:space="preserve"> </w:t>
      </w:r>
      <w:r w:rsidR="00EC3D15" w:rsidRPr="009F5A41">
        <w:rPr>
          <w:rFonts w:ascii="Arial" w:hAnsi="Arial" w:cs="Arial"/>
          <w:sz w:val="24"/>
          <w:szCs w:val="24"/>
        </w:rPr>
        <w:t>NIC</w:t>
      </w:r>
      <w:r w:rsidR="00EC3D15" w:rsidRPr="009F5A41">
        <w:rPr>
          <w:rFonts w:ascii="Arial" w:hAnsi="Arial" w:cs="Arial"/>
          <w:spacing w:val="-8"/>
          <w:sz w:val="24"/>
          <w:szCs w:val="24"/>
        </w:rPr>
        <w:t xml:space="preserve"> </w:t>
      </w:r>
      <w:r w:rsidR="00EC3D15" w:rsidRPr="009F5A41">
        <w:rPr>
          <w:rFonts w:ascii="Arial" w:hAnsi="Arial" w:cs="Arial"/>
          <w:sz w:val="24"/>
          <w:szCs w:val="24"/>
        </w:rPr>
        <w:t>38,</w:t>
      </w:r>
      <w:r w:rsidR="00EC3D15" w:rsidRPr="009F5A41">
        <w:rPr>
          <w:rFonts w:ascii="Arial" w:hAnsi="Arial" w:cs="Arial"/>
          <w:spacing w:val="-9"/>
          <w:sz w:val="24"/>
          <w:szCs w:val="24"/>
        </w:rPr>
        <w:t xml:space="preserve"> </w:t>
      </w:r>
      <w:r w:rsidR="00EC3D15" w:rsidRPr="009F5A41">
        <w:rPr>
          <w:rFonts w:ascii="Arial" w:hAnsi="Arial" w:cs="Arial"/>
          <w:sz w:val="24"/>
          <w:szCs w:val="24"/>
        </w:rPr>
        <w:t>párrafos</w:t>
      </w:r>
      <w:r w:rsidR="00EC3D15" w:rsidRPr="009F5A41">
        <w:rPr>
          <w:rFonts w:ascii="Arial" w:hAnsi="Arial" w:cs="Arial"/>
          <w:spacing w:val="-9"/>
          <w:sz w:val="24"/>
          <w:szCs w:val="24"/>
        </w:rPr>
        <w:t xml:space="preserve"> </w:t>
      </w:r>
      <w:r w:rsidR="00EC3D15" w:rsidRPr="009F5A41">
        <w:rPr>
          <w:rFonts w:ascii="Arial" w:hAnsi="Arial" w:cs="Arial"/>
          <w:sz w:val="24"/>
          <w:szCs w:val="24"/>
        </w:rPr>
        <w:t>12,</w:t>
      </w:r>
      <w:r w:rsidR="00EC3D15" w:rsidRPr="009F5A41">
        <w:rPr>
          <w:rFonts w:ascii="Arial" w:hAnsi="Arial" w:cs="Arial"/>
          <w:spacing w:val="-9"/>
          <w:sz w:val="24"/>
          <w:szCs w:val="24"/>
        </w:rPr>
        <w:t xml:space="preserve"> </w:t>
      </w:r>
      <w:r w:rsidR="00EC3D15" w:rsidRPr="009F5A41">
        <w:rPr>
          <w:rFonts w:ascii="Arial" w:hAnsi="Arial" w:cs="Arial"/>
          <w:sz w:val="24"/>
          <w:szCs w:val="24"/>
        </w:rPr>
        <w:t>24,</w:t>
      </w:r>
      <w:r w:rsidR="00EC3D15" w:rsidRPr="009F5A41">
        <w:rPr>
          <w:rFonts w:ascii="Arial" w:hAnsi="Arial" w:cs="Arial"/>
          <w:spacing w:val="-9"/>
          <w:sz w:val="24"/>
          <w:szCs w:val="24"/>
        </w:rPr>
        <w:t xml:space="preserve"> </w:t>
      </w:r>
      <w:r w:rsidR="00EC3D15" w:rsidRPr="009F5A41">
        <w:rPr>
          <w:rFonts w:ascii="Arial" w:hAnsi="Arial" w:cs="Arial"/>
          <w:sz w:val="24"/>
          <w:szCs w:val="24"/>
        </w:rPr>
        <w:t>94</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96,</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cual</w:t>
      </w:r>
      <w:r w:rsidR="00EC3D15" w:rsidRPr="009F5A41">
        <w:rPr>
          <w:rFonts w:ascii="Arial" w:hAnsi="Arial" w:cs="Arial"/>
          <w:spacing w:val="-9"/>
          <w:sz w:val="24"/>
          <w:szCs w:val="24"/>
        </w:rPr>
        <w:t xml:space="preserve"> </w:t>
      </w:r>
      <w:r w:rsidR="00EC3D15" w:rsidRPr="009F5A41">
        <w:rPr>
          <w:rFonts w:ascii="Arial" w:hAnsi="Arial" w:cs="Arial"/>
          <w:sz w:val="24"/>
          <w:szCs w:val="24"/>
        </w:rPr>
        <w:t>generó</w:t>
      </w:r>
      <w:r w:rsidR="00EC3D15" w:rsidRPr="009F5A41">
        <w:rPr>
          <w:rFonts w:ascii="Arial" w:hAnsi="Arial" w:cs="Arial"/>
          <w:spacing w:val="-9"/>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9"/>
          <w:sz w:val="24"/>
          <w:szCs w:val="24"/>
        </w:rPr>
        <w:t xml:space="preserve"> </w:t>
      </w:r>
      <w:r w:rsidR="00EC3D15" w:rsidRPr="009F5A41">
        <w:rPr>
          <w:rFonts w:ascii="Arial" w:hAnsi="Arial" w:cs="Arial"/>
          <w:sz w:val="24"/>
          <w:szCs w:val="24"/>
        </w:rPr>
        <w:t>del valor de las licencias.</w:t>
      </w:r>
    </w:p>
    <w:p w:rsidR="00D129D4" w:rsidRDefault="00D129D4" w:rsidP="00D129D4">
      <w:pPr>
        <w:pStyle w:val="Textoindependiente"/>
        <w:spacing w:line="237" w:lineRule="auto"/>
        <w:ind w:left="-284" w:right="-234"/>
        <w:jc w:val="both"/>
        <w:rPr>
          <w:rFonts w:ascii="Arial" w:hAnsi="Arial" w:cs="Arial"/>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34"/>
          <w:sz w:val="24"/>
          <w:szCs w:val="24"/>
        </w:rPr>
        <w:t xml:space="preserve"> </w:t>
      </w:r>
      <w:r w:rsidR="00EC3D15" w:rsidRPr="009F5A41">
        <w:rPr>
          <w:rFonts w:ascii="Arial" w:hAnsi="Arial" w:cs="Arial"/>
          <w:sz w:val="24"/>
          <w:szCs w:val="24"/>
        </w:rPr>
        <w:t>de</w:t>
      </w:r>
      <w:r w:rsidR="00EC3D15" w:rsidRPr="009F5A41">
        <w:rPr>
          <w:rFonts w:ascii="Arial" w:hAnsi="Arial" w:cs="Arial"/>
          <w:spacing w:val="34"/>
          <w:sz w:val="24"/>
          <w:szCs w:val="24"/>
        </w:rPr>
        <w:t xml:space="preserve"> </w:t>
      </w:r>
      <w:r w:rsidR="00EC3D15" w:rsidRPr="009F5A41">
        <w:rPr>
          <w:rFonts w:ascii="Arial" w:hAnsi="Arial" w:cs="Arial"/>
          <w:sz w:val="24"/>
          <w:szCs w:val="24"/>
        </w:rPr>
        <w:t>cantidad</w:t>
      </w:r>
      <w:r w:rsidR="00EC3D15" w:rsidRPr="009F5A41">
        <w:rPr>
          <w:rFonts w:ascii="Arial" w:hAnsi="Arial" w:cs="Arial"/>
          <w:spacing w:val="34"/>
          <w:sz w:val="24"/>
          <w:szCs w:val="24"/>
        </w:rPr>
        <w:t xml:space="preserve"> </w:t>
      </w:r>
      <w:r w:rsidR="00EC3D15" w:rsidRPr="009F5A41">
        <w:rPr>
          <w:rFonts w:ascii="Arial" w:hAnsi="Arial" w:cs="Arial"/>
          <w:sz w:val="24"/>
          <w:szCs w:val="24"/>
        </w:rPr>
        <w:t>en</w:t>
      </w:r>
      <w:r w:rsidR="00EC3D15" w:rsidRPr="009F5A41">
        <w:rPr>
          <w:rFonts w:ascii="Arial" w:hAnsi="Arial" w:cs="Arial"/>
          <w:spacing w:val="34"/>
          <w:sz w:val="24"/>
          <w:szCs w:val="24"/>
        </w:rPr>
        <w:t xml:space="preserve"> </w:t>
      </w:r>
      <w:r w:rsidR="00EC3D15" w:rsidRPr="009F5A41">
        <w:rPr>
          <w:rFonts w:ascii="Arial" w:hAnsi="Arial" w:cs="Arial"/>
          <w:sz w:val="24"/>
          <w:szCs w:val="24"/>
        </w:rPr>
        <w:t>softwares</w:t>
      </w:r>
      <w:r w:rsidR="00EC3D15" w:rsidRPr="009F5A41">
        <w:rPr>
          <w:rFonts w:ascii="Arial" w:hAnsi="Arial" w:cs="Arial"/>
          <w:spacing w:val="34"/>
          <w:sz w:val="24"/>
          <w:szCs w:val="24"/>
        </w:rPr>
        <w:t xml:space="preserve"> </w:t>
      </w:r>
      <w:r w:rsidR="00EC3D15" w:rsidRPr="009F5A41">
        <w:rPr>
          <w:rFonts w:ascii="Arial" w:hAnsi="Arial" w:cs="Arial"/>
          <w:sz w:val="24"/>
          <w:szCs w:val="24"/>
        </w:rPr>
        <w:t>por</w:t>
      </w:r>
      <w:r w:rsidR="00EC3D15" w:rsidRPr="009F5A41">
        <w:rPr>
          <w:rFonts w:ascii="Arial" w:hAnsi="Arial" w:cs="Arial"/>
          <w:spacing w:val="34"/>
          <w:sz w:val="24"/>
          <w:szCs w:val="24"/>
        </w:rPr>
        <w:t xml:space="preserve"> </w:t>
      </w:r>
      <w:r w:rsidR="00EC3D15" w:rsidRPr="009F5A41">
        <w:rPr>
          <w:rFonts w:ascii="Arial" w:hAnsi="Arial" w:cs="Arial"/>
          <w:sz w:val="24"/>
          <w:szCs w:val="24"/>
        </w:rPr>
        <w:t>$707,9</w:t>
      </w:r>
      <w:r w:rsidR="00EC3D15" w:rsidRPr="009F5A41">
        <w:rPr>
          <w:rFonts w:ascii="Arial" w:hAnsi="Arial" w:cs="Arial"/>
          <w:spacing w:val="34"/>
          <w:sz w:val="24"/>
          <w:szCs w:val="24"/>
        </w:rPr>
        <w:t xml:space="preserve"> </w:t>
      </w:r>
      <w:r w:rsidR="00EC3D15" w:rsidRPr="009F5A41">
        <w:rPr>
          <w:rFonts w:ascii="Arial" w:hAnsi="Arial" w:cs="Arial"/>
          <w:sz w:val="24"/>
          <w:szCs w:val="24"/>
        </w:rPr>
        <w:t>millones,</w:t>
      </w:r>
      <w:r w:rsidR="00EC3D15" w:rsidRPr="009F5A41">
        <w:rPr>
          <w:rFonts w:ascii="Arial" w:hAnsi="Arial" w:cs="Arial"/>
          <w:spacing w:val="34"/>
          <w:sz w:val="24"/>
          <w:szCs w:val="24"/>
        </w:rPr>
        <w:t xml:space="preserve"> </w:t>
      </w:r>
      <w:r w:rsidR="00EC3D15" w:rsidRPr="009F5A41">
        <w:rPr>
          <w:rFonts w:ascii="Arial" w:hAnsi="Arial" w:cs="Arial"/>
          <w:sz w:val="24"/>
          <w:szCs w:val="24"/>
        </w:rPr>
        <w:t>debido a que la entidad registró amortización en un periodo de tres años licencias cuya vida útil era de un año, generando un menor gasto, contraviniendo lo establecido en la NIC 38, párrafos 94 y 96, lo cual generó subestimación del gasto por amortización de licencias.</w:t>
      </w:r>
    </w:p>
    <w:p w:rsidR="00D129D4" w:rsidRDefault="00D129D4" w:rsidP="00D129D4">
      <w:pPr>
        <w:pStyle w:val="Textoindependiente"/>
        <w:spacing w:line="237" w:lineRule="auto"/>
        <w:ind w:left="-284" w:right="-234"/>
        <w:jc w:val="both"/>
        <w:rPr>
          <w:rFonts w:ascii="Arial" w:hAnsi="Arial" w:cs="Arial"/>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mantenimiento por $217,2 millones, debido a que la entidad registró como activo el valor del gasto de mantenimiento de tres licencias, contraviniendo lo establecido en la NIC 38, párrafos 12, 24, 94 y 96, lo cual generó subestimación del valor del gasto por mantenimiento.</w:t>
      </w:r>
    </w:p>
    <w:p w:rsidR="00D129D4" w:rsidRDefault="00D129D4" w:rsidP="00D129D4">
      <w:pPr>
        <w:pStyle w:val="Textoindependiente"/>
        <w:spacing w:line="237" w:lineRule="auto"/>
        <w:ind w:left="-284" w:right="-234"/>
        <w:jc w:val="both"/>
        <w:rPr>
          <w:rFonts w:ascii="Arial" w:hAnsi="Arial" w:cs="Arial"/>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softwares, debido a que los desarrollos propios de software no se encuentran registrados en el activo, contraviniendo lo establecido en la norma internacional de contabilidad 38, párrafos 17, 52 al 57, lo cual generó subestimación en cuantía incierta</w:t>
      </w:r>
      <w:r>
        <w:rPr>
          <w:rFonts w:ascii="Arial" w:hAnsi="Arial" w:cs="Arial"/>
          <w:sz w:val="24"/>
          <w:szCs w:val="24"/>
        </w:rPr>
        <w:t>.</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Control</w:t>
      </w:r>
      <w:r w:rsidRPr="00D129D4">
        <w:rPr>
          <w:rFonts w:ascii="Arial" w:hAnsi="Arial" w:cs="Arial"/>
          <w:b/>
          <w:spacing w:val="-10"/>
          <w:sz w:val="28"/>
          <w:szCs w:val="28"/>
        </w:rPr>
        <w:t xml:space="preserve"> </w:t>
      </w:r>
      <w:r w:rsidRPr="00D129D4">
        <w:rPr>
          <w:rFonts w:ascii="Arial" w:hAnsi="Arial" w:cs="Arial"/>
          <w:b/>
          <w:sz w:val="28"/>
          <w:szCs w:val="28"/>
        </w:rPr>
        <w:t>interno</w:t>
      </w:r>
      <w:r w:rsidRPr="00D129D4">
        <w:rPr>
          <w:rFonts w:ascii="Arial" w:hAnsi="Arial" w:cs="Arial"/>
          <w:b/>
          <w:spacing w:val="-9"/>
          <w:sz w:val="28"/>
          <w:szCs w:val="28"/>
        </w:rPr>
        <w:t xml:space="preserve"> </w:t>
      </w:r>
      <w:r w:rsidRPr="00D129D4">
        <w:rPr>
          <w:rFonts w:ascii="Arial" w:hAnsi="Arial" w:cs="Arial"/>
          <w:b/>
          <w:sz w:val="28"/>
          <w:szCs w:val="28"/>
        </w:rPr>
        <w:t>financiero:</w:t>
      </w:r>
      <w:r w:rsidRPr="00D129D4">
        <w:rPr>
          <w:rFonts w:ascii="Arial" w:hAnsi="Arial" w:cs="Arial"/>
          <w:b/>
          <w:spacing w:val="-9"/>
          <w:sz w:val="28"/>
          <w:szCs w:val="28"/>
        </w:rPr>
        <w:t xml:space="preserve"> </w:t>
      </w:r>
      <w:r w:rsidRPr="00D129D4">
        <w:rPr>
          <w:rFonts w:ascii="Arial" w:hAnsi="Arial" w:cs="Arial"/>
          <w:b/>
          <w:spacing w:val="-2"/>
          <w:sz w:val="28"/>
          <w:szCs w:val="28"/>
        </w:rPr>
        <w:t>eficiente.</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EC3D15" w:rsidP="00D129D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Falta de alineación de las políticas contables de la entidad con las normas internacionales de contabilidad.</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D129D4" w:rsidP="00D129D4">
      <w:pPr>
        <w:pStyle w:val="Textoindependiente"/>
        <w:spacing w:line="237" w:lineRule="auto"/>
        <w:ind w:left="-284" w:right="-234"/>
        <w:jc w:val="both"/>
        <w:rPr>
          <w:rFonts w:ascii="Arial" w:hAnsi="Arial" w:cs="Arial"/>
          <w:b/>
          <w:spacing w:val="-4"/>
          <w:sz w:val="28"/>
          <w:szCs w:val="28"/>
        </w:rPr>
      </w:pPr>
      <w:r>
        <w:rPr>
          <w:rFonts w:ascii="Arial" w:hAnsi="Arial" w:cs="Arial"/>
          <w:b/>
          <w:sz w:val="28"/>
          <w:szCs w:val="28"/>
        </w:rPr>
        <w:lastRenderedPageBreak/>
        <w:t xml:space="preserve">7.- </w:t>
      </w:r>
      <w:r w:rsidR="00EC3D15" w:rsidRPr="00D129D4">
        <w:rPr>
          <w:rFonts w:ascii="Arial" w:hAnsi="Arial" w:cs="Arial"/>
          <w:b/>
          <w:sz w:val="28"/>
          <w:szCs w:val="28"/>
        </w:rPr>
        <w:t>Banco</w:t>
      </w:r>
      <w:r w:rsidR="00EC3D15" w:rsidRPr="00D129D4">
        <w:rPr>
          <w:rFonts w:ascii="Arial" w:hAnsi="Arial" w:cs="Arial"/>
          <w:b/>
          <w:spacing w:val="-2"/>
          <w:sz w:val="28"/>
          <w:szCs w:val="28"/>
        </w:rPr>
        <w:t xml:space="preserve"> </w:t>
      </w:r>
      <w:r w:rsidR="00EC3D15" w:rsidRPr="00D129D4">
        <w:rPr>
          <w:rFonts w:ascii="Arial" w:hAnsi="Arial" w:cs="Arial"/>
          <w:b/>
          <w:sz w:val="28"/>
          <w:szCs w:val="28"/>
        </w:rPr>
        <w:t>de</w:t>
      </w:r>
      <w:r w:rsidR="00EC3D15" w:rsidRPr="00D129D4">
        <w:rPr>
          <w:rFonts w:ascii="Arial" w:hAnsi="Arial" w:cs="Arial"/>
          <w:b/>
          <w:spacing w:val="-1"/>
          <w:sz w:val="28"/>
          <w:szCs w:val="28"/>
        </w:rPr>
        <w:t xml:space="preserve"> </w:t>
      </w:r>
      <w:r w:rsidR="00EC3D15" w:rsidRPr="00D129D4">
        <w:rPr>
          <w:rFonts w:ascii="Arial" w:hAnsi="Arial" w:cs="Arial"/>
          <w:b/>
          <w:sz w:val="28"/>
          <w:szCs w:val="28"/>
        </w:rPr>
        <w:t>Comercio</w:t>
      </w:r>
      <w:r w:rsidR="00EC3D15" w:rsidRPr="00D129D4">
        <w:rPr>
          <w:rFonts w:ascii="Arial" w:hAnsi="Arial" w:cs="Arial"/>
          <w:b/>
          <w:spacing w:val="-2"/>
          <w:sz w:val="28"/>
          <w:szCs w:val="28"/>
        </w:rPr>
        <w:t xml:space="preserve"> </w:t>
      </w:r>
      <w:r w:rsidR="00EC3D15" w:rsidRPr="00D129D4">
        <w:rPr>
          <w:rFonts w:ascii="Arial" w:hAnsi="Arial" w:cs="Arial"/>
          <w:b/>
          <w:sz w:val="28"/>
          <w:szCs w:val="28"/>
        </w:rPr>
        <w:t>Exterior</w:t>
      </w:r>
      <w:r w:rsidR="00EC3D15" w:rsidRPr="00D129D4">
        <w:rPr>
          <w:rFonts w:ascii="Arial" w:hAnsi="Arial" w:cs="Arial"/>
          <w:b/>
          <w:spacing w:val="-1"/>
          <w:sz w:val="28"/>
          <w:szCs w:val="28"/>
        </w:rPr>
        <w:t xml:space="preserve"> </w:t>
      </w:r>
      <w:r w:rsidR="00EC3D15" w:rsidRPr="00D129D4">
        <w:rPr>
          <w:rFonts w:ascii="Arial" w:hAnsi="Arial" w:cs="Arial"/>
          <w:b/>
          <w:sz w:val="28"/>
          <w:szCs w:val="28"/>
        </w:rPr>
        <w:t>de</w:t>
      </w:r>
      <w:r w:rsidR="00EC3D15" w:rsidRPr="00D129D4">
        <w:rPr>
          <w:rFonts w:ascii="Arial" w:hAnsi="Arial" w:cs="Arial"/>
          <w:b/>
          <w:spacing w:val="-2"/>
          <w:sz w:val="28"/>
          <w:szCs w:val="28"/>
        </w:rPr>
        <w:t xml:space="preserve"> </w:t>
      </w:r>
      <w:r w:rsidR="00EC3D15" w:rsidRPr="00D129D4">
        <w:rPr>
          <w:rFonts w:ascii="Arial" w:hAnsi="Arial" w:cs="Arial"/>
          <w:b/>
          <w:sz w:val="28"/>
          <w:szCs w:val="28"/>
        </w:rPr>
        <w:t>Colombia</w:t>
      </w:r>
      <w:r w:rsidR="00EC3D15" w:rsidRPr="00D129D4">
        <w:rPr>
          <w:rFonts w:ascii="Arial" w:hAnsi="Arial" w:cs="Arial"/>
          <w:b/>
          <w:spacing w:val="-1"/>
          <w:sz w:val="28"/>
          <w:szCs w:val="28"/>
        </w:rPr>
        <w:t xml:space="preserve"> </w:t>
      </w:r>
      <w:r w:rsidR="00EC3D15" w:rsidRPr="00D129D4">
        <w:rPr>
          <w:rFonts w:ascii="Arial" w:hAnsi="Arial" w:cs="Arial"/>
          <w:b/>
          <w:spacing w:val="-4"/>
          <w:sz w:val="28"/>
          <w:szCs w:val="28"/>
        </w:rPr>
        <w:t>S.A.</w:t>
      </w:r>
    </w:p>
    <w:p w:rsidR="00D129D4" w:rsidRPr="00D129D4" w:rsidRDefault="00D129D4" w:rsidP="00D129D4">
      <w:pPr>
        <w:pStyle w:val="Textoindependiente"/>
        <w:spacing w:line="237" w:lineRule="auto"/>
        <w:ind w:left="-284" w:right="-234"/>
        <w:jc w:val="both"/>
        <w:rPr>
          <w:rFonts w:ascii="Arial" w:hAnsi="Arial" w:cs="Arial"/>
          <w:b/>
          <w:spacing w:val="-4"/>
          <w:sz w:val="28"/>
          <w:szCs w:val="28"/>
        </w:rPr>
      </w:pPr>
    </w:p>
    <w:p w:rsid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Opinión</w:t>
      </w:r>
      <w:r w:rsidRPr="00D129D4">
        <w:rPr>
          <w:rFonts w:ascii="Arial" w:hAnsi="Arial" w:cs="Arial"/>
          <w:b/>
          <w:spacing w:val="-3"/>
          <w:sz w:val="28"/>
          <w:szCs w:val="28"/>
        </w:rPr>
        <w:t xml:space="preserve"> </w:t>
      </w:r>
      <w:r w:rsidRPr="00D129D4">
        <w:rPr>
          <w:rFonts w:ascii="Arial" w:hAnsi="Arial" w:cs="Arial"/>
          <w:b/>
          <w:sz w:val="28"/>
          <w:szCs w:val="28"/>
        </w:rPr>
        <w:t>contable:</w:t>
      </w:r>
      <w:r w:rsidRPr="00D129D4">
        <w:rPr>
          <w:rFonts w:ascii="Arial" w:hAnsi="Arial" w:cs="Arial"/>
          <w:b/>
          <w:spacing w:val="-3"/>
          <w:sz w:val="28"/>
          <w:szCs w:val="28"/>
        </w:rPr>
        <w:t xml:space="preserve"> </w:t>
      </w:r>
      <w:r w:rsidRPr="00D129D4">
        <w:rPr>
          <w:rFonts w:ascii="Arial" w:hAnsi="Arial" w:cs="Arial"/>
          <w:b/>
          <w:sz w:val="28"/>
          <w:szCs w:val="28"/>
        </w:rPr>
        <w:t>sin</w:t>
      </w:r>
      <w:r w:rsidRPr="00D129D4">
        <w:rPr>
          <w:rFonts w:ascii="Arial" w:hAnsi="Arial" w:cs="Arial"/>
          <w:b/>
          <w:spacing w:val="-2"/>
          <w:sz w:val="28"/>
          <w:szCs w:val="28"/>
        </w:rPr>
        <w:t xml:space="preserve"> salvedades.</w:t>
      </w:r>
    </w:p>
    <w:p w:rsidR="006805DC" w:rsidRDefault="006805DC" w:rsidP="00D129D4">
      <w:pPr>
        <w:pStyle w:val="Textoindependiente"/>
        <w:spacing w:line="237" w:lineRule="auto"/>
        <w:ind w:left="-284" w:right="-234"/>
        <w:jc w:val="both"/>
        <w:rPr>
          <w:rFonts w:ascii="Arial" w:hAnsi="Arial" w:cs="Arial"/>
          <w:b/>
          <w:spacing w:val="-2"/>
          <w:sz w:val="28"/>
          <w:szCs w:val="28"/>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laborales por $25,4 millones, debido a que, una vez revisada la información suministrada por Bancóldex, relativa a los procesos judiciales y los estados financieros a 31 de diciembre de 2022, se evidenció que el proceso ordinario laboral de cuantía indeterminada No. 11001310501420070002100, se tiene provisionado por valor de $25,4 millones, con calificación de riesgo probable. Efectuado el respectivo análisis, se determinó que se trata de una obligación cierta frente al proceso.</w:t>
      </w:r>
    </w:p>
    <w:p w:rsidR="00D129D4" w:rsidRDefault="00D129D4" w:rsidP="00D129D4">
      <w:pPr>
        <w:pStyle w:val="Textoindependiente"/>
        <w:spacing w:line="237" w:lineRule="auto"/>
        <w:ind w:left="-284" w:right="-234"/>
        <w:jc w:val="both"/>
        <w:rPr>
          <w:rFonts w:ascii="Arial" w:hAnsi="Arial" w:cs="Arial"/>
          <w:sz w:val="24"/>
          <w:szCs w:val="24"/>
        </w:rPr>
      </w:pPr>
    </w:p>
    <w:p w:rsidR="00D129D4" w:rsidRDefault="00EC3D15" w:rsidP="00D129D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Es</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anotar</w:t>
      </w:r>
      <w:r w:rsidRPr="009F5A41">
        <w:rPr>
          <w:rFonts w:ascii="Arial" w:hAnsi="Arial" w:cs="Arial"/>
          <w:spacing w:val="-6"/>
          <w:sz w:val="24"/>
          <w:szCs w:val="24"/>
        </w:rPr>
        <w:t xml:space="preserve">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esta</w:t>
      </w:r>
      <w:r w:rsidRPr="009F5A41">
        <w:rPr>
          <w:rFonts w:ascii="Arial" w:hAnsi="Arial" w:cs="Arial"/>
          <w:spacing w:val="-6"/>
          <w:sz w:val="24"/>
          <w:szCs w:val="24"/>
        </w:rPr>
        <w:t xml:space="preserve"> </w:t>
      </w:r>
      <w:r w:rsidRPr="009F5A41">
        <w:rPr>
          <w:rFonts w:ascii="Arial" w:hAnsi="Arial" w:cs="Arial"/>
          <w:sz w:val="24"/>
          <w:szCs w:val="24"/>
        </w:rPr>
        <w:t>situación</w:t>
      </w:r>
      <w:r w:rsidRPr="009F5A41">
        <w:rPr>
          <w:rFonts w:ascii="Arial" w:hAnsi="Arial" w:cs="Arial"/>
          <w:spacing w:val="-5"/>
          <w:sz w:val="24"/>
          <w:szCs w:val="24"/>
        </w:rPr>
        <w:t xml:space="preserve"> </w:t>
      </w:r>
      <w:r w:rsidRPr="009F5A41">
        <w:rPr>
          <w:rFonts w:ascii="Arial" w:hAnsi="Arial" w:cs="Arial"/>
          <w:sz w:val="24"/>
          <w:szCs w:val="24"/>
        </w:rPr>
        <w:t>también</w:t>
      </w:r>
      <w:r w:rsidRPr="009F5A41">
        <w:rPr>
          <w:rFonts w:ascii="Arial" w:hAnsi="Arial" w:cs="Arial"/>
          <w:spacing w:val="-6"/>
          <w:sz w:val="24"/>
          <w:szCs w:val="24"/>
        </w:rPr>
        <w:t xml:space="preserve"> </w:t>
      </w:r>
      <w:r w:rsidRPr="009F5A41">
        <w:rPr>
          <w:rFonts w:ascii="Arial" w:hAnsi="Arial" w:cs="Arial"/>
          <w:sz w:val="24"/>
          <w:szCs w:val="24"/>
        </w:rPr>
        <w:t>se</w:t>
      </w:r>
      <w:r w:rsidRPr="009F5A41">
        <w:rPr>
          <w:rFonts w:ascii="Arial" w:hAnsi="Arial" w:cs="Arial"/>
          <w:spacing w:val="-5"/>
          <w:sz w:val="24"/>
          <w:szCs w:val="24"/>
        </w:rPr>
        <w:t xml:space="preserve"> </w:t>
      </w:r>
      <w:r w:rsidRPr="009F5A41">
        <w:rPr>
          <w:rFonts w:ascii="Arial" w:hAnsi="Arial" w:cs="Arial"/>
          <w:sz w:val="24"/>
          <w:szCs w:val="24"/>
        </w:rPr>
        <w:t>encuentra</w:t>
      </w:r>
      <w:r w:rsidRPr="009F5A41">
        <w:rPr>
          <w:rFonts w:ascii="Arial" w:hAnsi="Arial" w:cs="Arial"/>
          <w:spacing w:val="-5"/>
          <w:sz w:val="24"/>
          <w:szCs w:val="24"/>
        </w:rPr>
        <w:t xml:space="preserve"> </w:t>
      </w:r>
      <w:r w:rsidRPr="009F5A41">
        <w:rPr>
          <w:rFonts w:ascii="Arial" w:hAnsi="Arial" w:cs="Arial"/>
          <w:sz w:val="24"/>
          <w:szCs w:val="24"/>
        </w:rPr>
        <w:t>revelada</w:t>
      </w:r>
      <w:r w:rsidRPr="009F5A41">
        <w:rPr>
          <w:rFonts w:ascii="Arial" w:hAnsi="Arial" w:cs="Arial"/>
          <w:spacing w:val="-6"/>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las notas a los estados financieros 2022, contraviniendo lo establecido en el Decreto 2420 del 14 de diciembre de 2015, Anexo 1, NIC 37 provisiones, Resolución 525 del 13 de noviembre de 2016, manual del</w:t>
      </w:r>
      <w:r w:rsidRPr="009F5A41">
        <w:rPr>
          <w:rFonts w:ascii="Arial" w:hAnsi="Arial" w:cs="Arial"/>
          <w:spacing w:val="-10"/>
          <w:sz w:val="24"/>
          <w:szCs w:val="24"/>
        </w:rPr>
        <w:t xml:space="preserve"> </w:t>
      </w:r>
      <w:r w:rsidRPr="009F5A41">
        <w:rPr>
          <w:rFonts w:ascii="Arial" w:hAnsi="Arial" w:cs="Arial"/>
          <w:sz w:val="24"/>
          <w:szCs w:val="24"/>
        </w:rPr>
        <w:t>proceso</w:t>
      </w:r>
      <w:r w:rsidRPr="009F5A41">
        <w:rPr>
          <w:rFonts w:ascii="Arial" w:hAnsi="Arial" w:cs="Arial"/>
          <w:spacing w:val="-7"/>
          <w:sz w:val="24"/>
          <w:szCs w:val="24"/>
        </w:rPr>
        <w:t xml:space="preserve"> </w:t>
      </w:r>
      <w:r w:rsidRPr="009F5A41">
        <w:rPr>
          <w:rFonts w:ascii="Arial" w:hAnsi="Arial" w:cs="Arial"/>
          <w:sz w:val="24"/>
          <w:szCs w:val="24"/>
        </w:rPr>
        <w:t>contable</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Bancóldex</w:t>
      </w:r>
      <w:r w:rsidRPr="009F5A41">
        <w:rPr>
          <w:rFonts w:ascii="Arial" w:hAnsi="Arial" w:cs="Arial"/>
          <w:spacing w:val="-8"/>
          <w:sz w:val="24"/>
          <w:szCs w:val="24"/>
        </w:rPr>
        <w:t xml:space="preserve"> </w:t>
      </w:r>
      <w:r w:rsidRPr="009F5A41">
        <w:rPr>
          <w:rFonts w:ascii="Arial" w:hAnsi="Arial" w:cs="Arial"/>
          <w:sz w:val="24"/>
          <w:szCs w:val="24"/>
        </w:rPr>
        <w:t>GF-GCN-M-001,</w:t>
      </w:r>
      <w:r w:rsidRPr="009F5A41">
        <w:rPr>
          <w:rFonts w:ascii="Arial" w:hAnsi="Arial" w:cs="Arial"/>
          <w:spacing w:val="-7"/>
          <w:sz w:val="24"/>
          <w:szCs w:val="24"/>
        </w:rPr>
        <w:t xml:space="preserve"> </w:t>
      </w:r>
      <w:r w:rsidRPr="009F5A41">
        <w:rPr>
          <w:rFonts w:ascii="Arial" w:hAnsi="Arial" w:cs="Arial"/>
          <w:sz w:val="24"/>
          <w:szCs w:val="24"/>
        </w:rPr>
        <w:t>versión</w:t>
      </w:r>
      <w:r w:rsidRPr="009F5A41">
        <w:rPr>
          <w:rFonts w:ascii="Arial" w:hAnsi="Arial" w:cs="Arial"/>
          <w:spacing w:val="-8"/>
          <w:sz w:val="24"/>
          <w:szCs w:val="24"/>
        </w:rPr>
        <w:t xml:space="preserve"> </w:t>
      </w:r>
      <w:r w:rsidRPr="009F5A41">
        <w:rPr>
          <w:rFonts w:ascii="Arial" w:hAnsi="Arial" w:cs="Arial"/>
          <w:sz w:val="24"/>
          <w:szCs w:val="24"/>
        </w:rPr>
        <w:t>19,</w:t>
      </w:r>
      <w:r w:rsidRPr="009F5A41">
        <w:rPr>
          <w:rFonts w:ascii="Arial" w:hAnsi="Arial" w:cs="Arial"/>
          <w:spacing w:val="-7"/>
          <w:sz w:val="24"/>
          <w:szCs w:val="24"/>
        </w:rPr>
        <w:t xml:space="preserve"> </w:t>
      </w:r>
      <w:r w:rsidRPr="009F5A41">
        <w:rPr>
          <w:rFonts w:ascii="Arial" w:hAnsi="Arial" w:cs="Arial"/>
          <w:spacing w:val="-2"/>
          <w:sz w:val="24"/>
          <w:szCs w:val="24"/>
        </w:rPr>
        <w:t>Anexo</w:t>
      </w:r>
      <w:r w:rsidR="00D129D4">
        <w:rPr>
          <w:rFonts w:ascii="Arial" w:hAnsi="Arial" w:cs="Arial"/>
          <w:spacing w:val="-2"/>
          <w:sz w:val="24"/>
          <w:szCs w:val="24"/>
        </w:rPr>
        <w:t xml:space="preserve"> </w:t>
      </w:r>
      <w:r w:rsidRPr="009F5A41">
        <w:rPr>
          <w:rFonts w:ascii="Arial" w:hAnsi="Arial" w:cs="Arial"/>
          <w:sz w:val="24"/>
          <w:szCs w:val="24"/>
        </w:rPr>
        <w:t xml:space="preserve">3 Políticas contables para NIIF, numeral 32 Pasivos estimados y provisiones, Resolución 193 del 5 de mayo de 2016 y procedimiento para la evaluación del control interno contable, lo cual generó sobrestimación por provisión de proceso judicial en $25,4 millones y </w:t>
      </w:r>
      <w:r w:rsidRPr="009F5A41">
        <w:rPr>
          <w:rFonts w:ascii="Arial" w:hAnsi="Arial" w:cs="Arial"/>
          <w:spacing w:val="-2"/>
          <w:sz w:val="24"/>
          <w:szCs w:val="24"/>
        </w:rPr>
        <w:t>una</w:t>
      </w:r>
      <w:r w:rsidRPr="009F5A41">
        <w:rPr>
          <w:rFonts w:ascii="Arial" w:hAnsi="Arial" w:cs="Arial"/>
          <w:spacing w:val="-16"/>
          <w:sz w:val="24"/>
          <w:szCs w:val="24"/>
        </w:rPr>
        <w:t xml:space="preserve"> </w:t>
      </w:r>
      <w:r w:rsidRPr="009F5A41">
        <w:rPr>
          <w:rFonts w:ascii="Arial" w:hAnsi="Arial" w:cs="Arial"/>
          <w:spacing w:val="-2"/>
          <w:sz w:val="24"/>
          <w:szCs w:val="24"/>
        </w:rPr>
        <w:t>subestimación</w:t>
      </w:r>
      <w:r w:rsidRPr="009F5A41">
        <w:rPr>
          <w:rFonts w:ascii="Arial" w:hAnsi="Arial" w:cs="Arial"/>
          <w:spacing w:val="-16"/>
          <w:sz w:val="24"/>
          <w:szCs w:val="24"/>
        </w:rPr>
        <w:t xml:space="preserve"> </w:t>
      </w:r>
      <w:r w:rsidRPr="009F5A41">
        <w:rPr>
          <w:rFonts w:ascii="Arial" w:hAnsi="Arial" w:cs="Arial"/>
          <w:spacing w:val="-2"/>
          <w:sz w:val="24"/>
          <w:szCs w:val="24"/>
        </w:rPr>
        <w:t>de</w:t>
      </w:r>
      <w:r w:rsidRPr="009F5A41">
        <w:rPr>
          <w:rFonts w:ascii="Arial" w:hAnsi="Arial" w:cs="Arial"/>
          <w:spacing w:val="-15"/>
          <w:sz w:val="24"/>
          <w:szCs w:val="24"/>
        </w:rPr>
        <w:t xml:space="preserve"> </w:t>
      </w:r>
      <w:r w:rsidRPr="009F5A41">
        <w:rPr>
          <w:rFonts w:ascii="Arial" w:hAnsi="Arial" w:cs="Arial"/>
          <w:spacing w:val="-2"/>
          <w:sz w:val="24"/>
          <w:szCs w:val="24"/>
        </w:rPr>
        <w:t>las</w:t>
      </w:r>
      <w:r w:rsidRPr="009F5A41">
        <w:rPr>
          <w:rFonts w:ascii="Arial" w:hAnsi="Arial" w:cs="Arial"/>
          <w:spacing w:val="-15"/>
          <w:sz w:val="24"/>
          <w:szCs w:val="24"/>
        </w:rPr>
        <w:t xml:space="preserve"> </w:t>
      </w:r>
      <w:r w:rsidRPr="009F5A41">
        <w:rPr>
          <w:rFonts w:ascii="Arial" w:hAnsi="Arial" w:cs="Arial"/>
          <w:spacing w:val="-2"/>
          <w:sz w:val="24"/>
          <w:szCs w:val="24"/>
        </w:rPr>
        <w:t>cuentas</w:t>
      </w:r>
      <w:r w:rsidRPr="009F5A41">
        <w:rPr>
          <w:rFonts w:ascii="Arial" w:hAnsi="Arial" w:cs="Arial"/>
          <w:spacing w:val="-16"/>
          <w:sz w:val="24"/>
          <w:szCs w:val="24"/>
        </w:rPr>
        <w:t xml:space="preserve"> </w:t>
      </w:r>
      <w:r w:rsidRPr="009F5A41">
        <w:rPr>
          <w:rFonts w:ascii="Arial" w:hAnsi="Arial" w:cs="Arial"/>
          <w:spacing w:val="-2"/>
          <w:sz w:val="24"/>
          <w:szCs w:val="24"/>
        </w:rPr>
        <w:t>por</w:t>
      </w:r>
      <w:r w:rsidRPr="009F5A41">
        <w:rPr>
          <w:rFonts w:ascii="Arial" w:hAnsi="Arial" w:cs="Arial"/>
          <w:spacing w:val="-15"/>
          <w:sz w:val="24"/>
          <w:szCs w:val="24"/>
        </w:rPr>
        <w:t xml:space="preserve"> </w:t>
      </w:r>
      <w:r w:rsidRPr="009F5A41">
        <w:rPr>
          <w:rFonts w:ascii="Arial" w:hAnsi="Arial" w:cs="Arial"/>
          <w:spacing w:val="-2"/>
          <w:sz w:val="24"/>
          <w:szCs w:val="24"/>
        </w:rPr>
        <w:t>pagar,</w:t>
      </w:r>
      <w:r w:rsidRPr="009F5A41">
        <w:rPr>
          <w:rFonts w:ascii="Arial" w:hAnsi="Arial" w:cs="Arial"/>
          <w:spacing w:val="-15"/>
          <w:sz w:val="24"/>
          <w:szCs w:val="24"/>
        </w:rPr>
        <w:t xml:space="preserve"> </w:t>
      </w:r>
      <w:r w:rsidRPr="009F5A41">
        <w:rPr>
          <w:rFonts w:ascii="Arial" w:hAnsi="Arial" w:cs="Arial"/>
          <w:spacing w:val="-2"/>
          <w:sz w:val="24"/>
          <w:szCs w:val="24"/>
        </w:rPr>
        <w:t>además</w:t>
      </w:r>
      <w:r w:rsidRPr="009F5A41">
        <w:rPr>
          <w:rFonts w:ascii="Arial" w:hAnsi="Arial" w:cs="Arial"/>
          <w:spacing w:val="-16"/>
          <w:sz w:val="24"/>
          <w:szCs w:val="24"/>
        </w:rPr>
        <w:t xml:space="preserve"> </w:t>
      </w:r>
      <w:r w:rsidRPr="009F5A41">
        <w:rPr>
          <w:rFonts w:ascii="Arial" w:hAnsi="Arial" w:cs="Arial"/>
          <w:spacing w:val="-2"/>
          <w:sz w:val="24"/>
          <w:szCs w:val="24"/>
        </w:rPr>
        <w:t>de</w:t>
      </w:r>
      <w:r w:rsidRPr="009F5A41">
        <w:rPr>
          <w:rFonts w:ascii="Arial" w:hAnsi="Arial" w:cs="Arial"/>
          <w:spacing w:val="-15"/>
          <w:sz w:val="24"/>
          <w:szCs w:val="24"/>
        </w:rPr>
        <w:t xml:space="preserve"> </w:t>
      </w:r>
      <w:r w:rsidRPr="009F5A41">
        <w:rPr>
          <w:rFonts w:ascii="Arial" w:hAnsi="Arial" w:cs="Arial"/>
          <w:spacing w:val="-2"/>
          <w:sz w:val="24"/>
          <w:szCs w:val="24"/>
        </w:rPr>
        <w:t>una</w:t>
      </w:r>
      <w:r w:rsidRPr="009F5A41">
        <w:rPr>
          <w:rFonts w:ascii="Arial" w:hAnsi="Arial" w:cs="Arial"/>
          <w:spacing w:val="-16"/>
          <w:sz w:val="24"/>
          <w:szCs w:val="24"/>
        </w:rPr>
        <w:t xml:space="preserve"> </w:t>
      </w:r>
      <w:r w:rsidRPr="009F5A41">
        <w:rPr>
          <w:rFonts w:ascii="Arial" w:hAnsi="Arial" w:cs="Arial"/>
          <w:spacing w:val="-2"/>
          <w:sz w:val="24"/>
          <w:szCs w:val="24"/>
        </w:rPr>
        <w:t xml:space="preserve">revelación </w:t>
      </w:r>
      <w:r w:rsidRPr="009F5A41">
        <w:rPr>
          <w:rFonts w:ascii="Arial" w:hAnsi="Arial" w:cs="Arial"/>
          <w:sz w:val="24"/>
          <w:szCs w:val="24"/>
        </w:rPr>
        <w:t>inadecuada de la información, conforme a la normatividad interna y externa para tal fin.</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Control</w:t>
      </w:r>
      <w:r w:rsidRPr="00D129D4">
        <w:rPr>
          <w:rFonts w:ascii="Arial" w:hAnsi="Arial" w:cs="Arial"/>
          <w:b/>
          <w:spacing w:val="-10"/>
          <w:sz w:val="28"/>
          <w:szCs w:val="28"/>
        </w:rPr>
        <w:t xml:space="preserve"> </w:t>
      </w:r>
      <w:r w:rsidRPr="00D129D4">
        <w:rPr>
          <w:rFonts w:ascii="Arial" w:hAnsi="Arial" w:cs="Arial"/>
          <w:b/>
          <w:sz w:val="28"/>
          <w:szCs w:val="28"/>
        </w:rPr>
        <w:t>interno</w:t>
      </w:r>
      <w:r w:rsidRPr="00D129D4">
        <w:rPr>
          <w:rFonts w:ascii="Arial" w:hAnsi="Arial" w:cs="Arial"/>
          <w:b/>
          <w:spacing w:val="-9"/>
          <w:sz w:val="28"/>
          <w:szCs w:val="28"/>
        </w:rPr>
        <w:t xml:space="preserve"> </w:t>
      </w:r>
      <w:r w:rsidRPr="00D129D4">
        <w:rPr>
          <w:rFonts w:ascii="Arial" w:hAnsi="Arial" w:cs="Arial"/>
          <w:b/>
          <w:sz w:val="28"/>
          <w:szCs w:val="28"/>
        </w:rPr>
        <w:t>financiero:</w:t>
      </w:r>
      <w:r w:rsidRPr="00D129D4">
        <w:rPr>
          <w:rFonts w:ascii="Arial" w:hAnsi="Arial" w:cs="Arial"/>
          <w:b/>
          <w:spacing w:val="-9"/>
          <w:sz w:val="28"/>
          <w:szCs w:val="28"/>
        </w:rPr>
        <w:t xml:space="preserve"> </w:t>
      </w:r>
      <w:r w:rsidRPr="00D129D4">
        <w:rPr>
          <w:rFonts w:ascii="Arial" w:hAnsi="Arial" w:cs="Arial"/>
          <w:b/>
          <w:spacing w:val="-2"/>
          <w:sz w:val="28"/>
          <w:szCs w:val="28"/>
        </w:rPr>
        <w:t>eficiente.</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 encuentran debilidades en la información generada respecto del estado de los procesos judiciales dada la falta de control entre áreas para asegurar que esta información dé cuenta de la realidad de Bancóldex, y el registro y revelación de información imprecisa en los en</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estados</w:t>
      </w:r>
      <w:r w:rsidR="00EC3D15" w:rsidRPr="009F5A41">
        <w:rPr>
          <w:rFonts w:ascii="Arial" w:hAnsi="Arial" w:cs="Arial"/>
          <w:spacing w:val="-18"/>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31</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diciembre</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2022,</w:t>
      </w:r>
      <w:r w:rsidR="00EC3D15" w:rsidRPr="009F5A41">
        <w:rPr>
          <w:rFonts w:ascii="Arial" w:hAnsi="Arial" w:cs="Arial"/>
          <w:spacing w:val="-18"/>
          <w:sz w:val="24"/>
          <w:szCs w:val="24"/>
        </w:rPr>
        <w:t xml:space="preserve"> </w:t>
      </w:r>
      <w:r w:rsidR="00EC3D15" w:rsidRPr="009F5A41">
        <w:rPr>
          <w:rFonts w:ascii="Arial" w:hAnsi="Arial" w:cs="Arial"/>
          <w:sz w:val="24"/>
          <w:szCs w:val="24"/>
        </w:rPr>
        <w:t>específicamente en la cuenta demandas laborales.</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 xml:space="preserve">8.- </w:t>
      </w:r>
      <w:r w:rsidR="00EC3D15" w:rsidRPr="00D129D4">
        <w:rPr>
          <w:rFonts w:ascii="Arial" w:hAnsi="Arial" w:cs="Arial"/>
          <w:b/>
          <w:sz w:val="28"/>
          <w:szCs w:val="28"/>
        </w:rPr>
        <w:t xml:space="preserve">Fondo Nacional del Ahorro </w:t>
      </w:r>
      <w:r w:rsidR="00EC3D15" w:rsidRPr="00D129D4">
        <w:rPr>
          <w:rFonts w:ascii="Arial" w:hAnsi="Arial" w:cs="Arial"/>
          <w:b/>
          <w:spacing w:val="-2"/>
          <w:sz w:val="28"/>
          <w:szCs w:val="28"/>
        </w:rPr>
        <w:t>(FNA)</w:t>
      </w:r>
      <w:r w:rsidRPr="00D129D4">
        <w:rPr>
          <w:rFonts w:ascii="Arial" w:hAnsi="Arial" w:cs="Arial"/>
          <w:b/>
          <w:spacing w:val="-2"/>
          <w:sz w:val="28"/>
          <w:szCs w:val="28"/>
        </w:rPr>
        <w:t>.</w:t>
      </w: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p>
    <w:p w:rsidR="00D129D4" w:rsidRP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Opinión</w:t>
      </w:r>
      <w:r w:rsidRPr="00D129D4">
        <w:rPr>
          <w:rFonts w:ascii="Arial" w:hAnsi="Arial" w:cs="Arial"/>
          <w:b/>
          <w:spacing w:val="-3"/>
          <w:sz w:val="28"/>
          <w:szCs w:val="28"/>
        </w:rPr>
        <w:t xml:space="preserve"> </w:t>
      </w:r>
      <w:r w:rsidRPr="00D129D4">
        <w:rPr>
          <w:rFonts w:ascii="Arial" w:hAnsi="Arial" w:cs="Arial"/>
          <w:b/>
          <w:sz w:val="28"/>
          <w:szCs w:val="28"/>
        </w:rPr>
        <w:t>contable:</w:t>
      </w:r>
      <w:r w:rsidRPr="00D129D4">
        <w:rPr>
          <w:rFonts w:ascii="Arial" w:hAnsi="Arial" w:cs="Arial"/>
          <w:b/>
          <w:spacing w:val="-3"/>
          <w:sz w:val="28"/>
          <w:szCs w:val="28"/>
        </w:rPr>
        <w:t xml:space="preserve"> </w:t>
      </w:r>
      <w:r w:rsidRPr="00D129D4">
        <w:rPr>
          <w:rFonts w:ascii="Arial" w:hAnsi="Arial" w:cs="Arial"/>
          <w:b/>
          <w:sz w:val="28"/>
          <w:szCs w:val="28"/>
        </w:rPr>
        <w:t>sin</w:t>
      </w:r>
      <w:r w:rsidRPr="00D129D4">
        <w:rPr>
          <w:rFonts w:ascii="Arial" w:hAnsi="Arial" w:cs="Arial"/>
          <w:b/>
          <w:spacing w:val="-2"/>
          <w:sz w:val="28"/>
          <w:szCs w:val="28"/>
        </w:rPr>
        <w:t xml:space="preserve"> salvedades.</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cantidad</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provisiones</w:t>
      </w:r>
      <w:r w:rsidR="00EC3D15" w:rsidRPr="009F5A41">
        <w:rPr>
          <w:rFonts w:ascii="Arial" w:hAnsi="Arial" w:cs="Arial"/>
          <w:spacing w:val="-12"/>
          <w:sz w:val="24"/>
          <w:szCs w:val="24"/>
        </w:rPr>
        <w:t xml:space="preserve"> </w:t>
      </w:r>
      <w:r w:rsidR="00EC3D15" w:rsidRPr="009F5A41">
        <w:rPr>
          <w:rFonts w:ascii="Arial" w:hAnsi="Arial" w:cs="Arial"/>
          <w:sz w:val="24"/>
          <w:szCs w:val="24"/>
        </w:rPr>
        <w:t>diversas</w:t>
      </w:r>
      <w:r w:rsidR="00EC3D15" w:rsidRPr="009F5A41">
        <w:rPr>
          <w:rFonts w:ascii="Arial" w:hAnsi="Arial" w:cs="Arial"/>
          <w:spacing w:val="-12"/>
          <w:sz w:val="24"/>
          <w:szCs w:val="24"/>
        </w:rPr>
        <w:t xml:space="preserve"> </w:t>
      </w:r>
      <w:r w:rsidR="00EC3D15" w:rsidRPr="009F5A41">
        <w:rPr>
          <w:rFonts w:ascii="Arial" w:hAnsi="Arial" w:cs="Arial"/>
          <w:sz w:val="24"/>
          <w:szCs w:val="24"/>
        </w:rPr>
        <w:t>por</w:t>
      </w:r>
      <w:r w:rsidR="00EC3D15" w:rsidRPr="009F5A41">
        <w:rPr>
          <w:rFonts w:ascii="Arial" w:hAnsi="Arial" w:cs="Arial"/>
          <w:spacing w:val="-12"/>
          <w:sz w:val="24"/>
          <w:szCs w:val="24"/>
        </w:rPr>
        <w:t xml:space="preserve"> </w:t>
      </w:r>
      <w:r w:rsidR="00EC3D15" w:rsidRPr="009F5A41">
        <w:rPr>
          <w:rFonts w:ascii="Arial" w:hAnsi="Arial" w:cs="Arial"/>
          <w:sz w:val="24"/>
          <w:szCs w:val="24"/>
        </w:rPr>
        <w:t>$230,0</w:t>
      </w:r>
      <w:r w:rsidR="00EC3D15" w:rsidRPr="009F5A41">
        <w:rPr>
          <w:rFonts w:ascii="Arial" w:hAnsi="Arial" w:cs="Arial"/>
          <w:spacing w:val="-12"/>
          <w:sz w:val="24"/>
          <w:szCs w:val="24"/>
        </w:rPr>
        <w:t xml:space="preserve"> </w:t>
      </w:r>
      <w:r w:rsidR="00EC3D15" w:rsidRPr="009F5A41">
        <w:rPr>
          <w:rFonts w:ascii="Arial" w:hAnsi="Arial" w:cs="Arial"/>
          <w:sz w:val="24"/>
          <w:szCs w:val="24"/>
        </w:rPr>
        <w:t xml:space="preserve">millones, </w:t>
      </w:r>
      <w:r w:rsidR="00EC3D15" w:rsidRPr="009F5A41">
        <w:rPr>
          <w:rFonts w:ascii="Arial" w:hAnsi="Arial" w:cs="Arial"/>
          <w:spacing w:val="-8"/>
          <w:sz w:val="24"/>
          <w:szCs w:val="24"/>
        </w:rPr>
        <w:t xml:space="preserve">debido al incumplimiento del manual de políticas contables en la provisión </w:t>
      </w:r>
      <w:r w:rsidR="00EC3D15" w:rsidRPr="009F5A41">
        <w:rPr>
          <w:rFonts w:ascii="Arial" w:hAnsi="Arial" w:cs="Arial"/>
          <w:spacing w:val="-4"/>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procesos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judiciales,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cual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generó</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una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subestimación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cuenta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provisiones</w:t>
      </w:r>
      <w:r w:rsidR="00EC3D15" w:rsidRPr="009F5A41">
        <w:rPr>
          <w:rFonts w:ascii="Arial" w:hAnsi="Arial" w:cs="Arial"/>
          <w:spacing w:val="-19"/>
          <w:sz w:val="24"/>
          <w:szCs w:val="24"/>
        </w:rPr>
        <w:t xml:space="preserve"> </w:t>
      </w:r>
      <w:r w:rsidR="00EC3D15" w:rsidRPr="009F5A41">
        <w:rPr>
          <w:rFonts w:ascii="Arial" w:hAnsi="Arial" w:cs="Arial"/>
          <w:sz w:val="24"/>
          <w:szCs w:val="24"/>
        </w:rPr>
        <w:t>ya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reflejó</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saldo</w:t>
      </w:r>
      <w:r w:rsidR="00EC3D15" w:rsidRPr="009F5A41">
        <w:rPr>
          <w:rFonts w:ascii="Arial" w:hAnsi="Arial" w:cs="Arial"/>
          <w:spacing w:val="-20"/>
          <w:sz w:val="24"/>
          <w:szCs w:val="24"/>
        </w:rPr>
        <w:t xml:space="preserve"> </w:t>
      </w:r>
      <w:r w:rsidR="00EC3D15" w:rsidRPr="009F5A41">
        <w:rPr>
          <w:rFonts w:ascii="Arial" w:hAnsi="Arial" w:cs="Arial"/>
          <w:sz w:val="24"/>
          <w:szCs w:val="24"/>
        </w:rPr>
        <w:t>correcto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dicha</w:t>
      </w:r>
      <w:r w:rsidR="00EC3D15" w:rsidRPr="009F5A41">
        <w:rPr>
          <w:rFonts w:ascii="Arial" w:hAnsi="Arial" w:cs="Arial"/>
          <w:spacing w:val="-20"/>
          <w:sz w:val="24"/>
          <w:szCs w:val="24"/>
        </w:rPr>
        <w:t xml:space="preserve"> </w:t>
      </w:r>
      <w:r w:rsidR="00EC3D15" w:rsidRPr="009F5A41">
        <w:rPr>
          <w:rFonts w:ascii="Arial" w:hAnsi="Arial" w:cs="Arial"/>
          <w:sz w:val="24"/>
          <w:szCs w:val="24"/>
        </w:rPr>
        <w:t>cuenta.</w:t>
      </w:r>
    </w:p>
    <w:p w:rsidR="00D129D4" w:rsidRDefault="00D129D4" w:rsidP="00D129D4">
      <w:pPr>
        <w:pStyle w:val="Textoindependiente"/>
        <w:spacing w:line="237" w:lineRule="auto"/>
        <w:ind w:left="-284" w:right="-234"/>
        <w:jc w:val="both"/>
        <w:rPr>
          <w:rFonts w:ascii="Arial" w:hAnsi="Arial" w:cs="Arial"/>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en adquisición de bienes y servicios nacionales por $4.032,6 millones, debido a que no se registró en cuentas por pagar los valores pendientes de pago por concepto de bienes</w:t>
      </w:r>
      <w:r w:rsidR="00EC3D15" w:rsidRPr="009F5A41">
        <w:rPr>
          <w:rFonts w:ascii="Arial" w:hAnsi="Arial" w:cs="Arial"/>
          <w:spacing w:val="40"/>
          <w:sz w:val="24"/>
          <w:szCs w:val="24"/>
        </w:rPr>
        <w:t xml:space="preserve"> </w:t>
      </w:r>
      <w:r w:rsidR="00EC3D15" w:rsidRPr="009F5A41">
        <w:rPr>
          <w:rFonts w:ascii="Arial" w:hAnsi="Arial" w:cs="Arial"/>
          <w:sz w:val="24"/>
          <w:szCs w:val="24"/>
        </w:rPr>
        <w:t>y/o</w:t>
      </w:r>
      <w:r w:rsidR="00EC3D15" w:rsidRPr="009F5A41">
        <w:rPr>
          <w:rFonts w:ascii="Arial" w:hAnsi="Arial" w:cs="Arial"/>
          <w:spacing w:val="40"/>
          <w:sz w:val="24"/>
          <w:szCs w:val="24"/>
        </w:rPr>
        <w:t xml:space="preserve"> </w:t>
      </w:r>
      <w:r w:rsidR="00EC3D15" w:rsidRPr="009F5A41">
        <w:rPr>
          <w:rFonts w:ascii="Arial" w:hAnsi="Arial" w:cs="Arial"/>
          <w:sz w:val="24"/>
          <w:szCs w:val="24"/>
        </w:rPr>
        <w:t>servicios</w:t>
      </w:r>
      <w:r w:rsidR="00EC3D15" w:rsidRPr="009F5A41">
        <w:rPr>
          <w:rFonts w:ascii="Arial" w:hAnsi="Arial" w:cs="Arial"/>
          <w:spacing w:val="40"/>
          <w:sz w:val="24"/>
          <w:szCs w:val="24"/>
        </w:rPr>
        <w:t xml:space="preserve"> </w:t>
      </w:r>
      <w:r w:rsidR="00EC3D15" w:rsidRPr="009F5A41">
        <w:rPr>
          <w:rFonts w:ascii="Arial" w:hAnsi="Arial" w:cs="Arial"/>
          <w:sz w:val="24"/>
          <w:szCs w:val="24"/>
        </w:rPr>
        <w:t>recibidos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vigencia</w:t>
      </w:r>
      <w:r w:rsidR="00EC3D15" w:rsidRPr="009F5A41">
        <w:rPr>
          <w:rFonts w:ascii="Arial" w:hAnsi="Arial" w:cs="Arial"/>
          <w:spacing w:val="40"/>
          <w:sz w:val="24"/>
          <w:szCs w:val="24"/>
        </w:rPr>
        <w:t xml:space="preserve"> </w:t>
      </w:r>
      <w:r w:rsidR="00EC3D15" w:rsidRPr="009F5A41">
        <w:rPr>
          <w:rFonts w:ascii="Arial" w:hAnsi="Arial" w:cs="Arial"/>
          <w:sz w:val="24"/>
          <w:szCs w:val="24"/>
        </w:rPr>
        <w:t>2022,</w:t>
      </w:r>
      <w:r w:rsidR="00EC3D15" w:rsidRPr="009F5A41">
        <w:rPr>
          <w:rFonts w:ascii="Arial" w:hAnsi="Arial" w:cs="Arial"/>
          <w:spacing w:val="40"/>
          <w:sz w:val="24"/>
          <w:szCs w:val="24"/>
        </w:rPr>
        <w:t xml:space="preserve"> </w:t>
      </w:r>
      <w:r w:rsidR="00EC3D15" w:rsidRPr="009F5A41">
        <w:rPr>
          <w:rFonts w:ascii="Arial" w:hAnsi="Arial" w:cs="Arial"/>
          <w:sz w:val="24"/>
          <w:szCs w:val="24"/>
        </w:rPr>
        <w:t>contraviniendo lo establecido en manual de políticas contables, ya que no fueron causados en debida forma, generando una subestimación en las cuentas por pagar adquisición de bienes y servicios nacionales.</w:t>
      </w:r>
    </w:p>
    <w:p w:rsidR="00D129D4" w:rsidRPr="00D129D4" w:rsidRDefault="00D129D4" w:rsidP="00D129D4">
      <w:pPr>
        <w:pStyle w:val="Textoindependiente"/>
        <w:spacing w:line="237" w:lineRule="auto"/>
        <w:ind w:left="-284" w:right="-234"/>
        <w:jc w:val="both"/>
        <w:rPr>
          <w:rFonts w:ascii="Arial" w:hAnsi="Arial" w:cs="Arial"/>
          <w:b/>
          <w:sz w:val="28"/>
          <w:szCs w:val="28"/>
        </w:rPr>
      </w:pP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C</w:t>
      </w:r>
      <w:r w:rsidR="00EC3D15" w:rsidRPr="00D129D4">
        <w:rPr>
          <w:rFonts w:ascii="Arial" w:hAnsi="Arial" w:cs="Arial"/>
          <w:b/>
          <w:sz w:val="28"/>
          <w:szCs w:val="28"/>
        </w:rPr>
        <w:t>ontrol</w:t>
      </w:r>
      <w:r w:rsidR="00EC3D15" w:rsidRPr="00D129D4">
        <w:rPr>
          <w:rFonts w:ascii="Arial" w:hAnsi="Arial" w:cs="Arial"/>
          <w:b/>
          <w:spacing w:val="-10"/>
          <w:sz w:val="28"/>
          <w:szCs w:val="28"/>
        </w:rPr>
        <w:t xml:space="preserve"> </w:t>
      </w:r>
      <w:r w:rsidR="00EC3D15" w:rsidRPr="00D129D4">
        <w:rPr>
          <w:rFonts w:ascii="Arial" w:hAnsi="Arial" w:cs="Arial"/>
          <w:b/>
          <w:sz w:val="28"/>
          <w:szCs w:val="28"/>
        </w:rPr>
        <w:t>interno</w:t>
      </w:r>
      <w:r w:rsidR="00EC3D15" w:rsidRPr="00D129D4">
        <w:rPr>
          <w:rFonts w:ascii="Arial" w:hAnsi="Arial" w:cs="Arial"/>
          <w:b/>
          <w:spacing w:val="-9"/>
          <w:sz w:val="28"/>
          <w:szCs w:val="28"/>
        </w:rPr>
        <w:t xml:space="preserve"> </w:t>
      </w:r>
      <w:r w:rsidR="00EC3D15" w:rsidRPr="00D129D4">
        <w:rPr>
          <w:rFonts w:ascii="Arial" w:hAnsi="Arial" w:cs="Arial"/>
          <w:b/>
          <w:sz w:val="28"/>
          <w:szCs w:val="28"/>
        </w:rPr>
        <w:t>financiero:</w:t>
      </w:r>
      <w:r w:rsidR="00EC3D15" w:rsidRPr="00D129D4">
        <w:rPr>
          <w:rFonts w:ascii="Arial" w:hAnsi="Arial" w:cs="Arial"/>
          <w:b/>
          <w:spacing w:val="-9"/>
          <w:sz w:val="28"/>
          <w:szCs w:val="28"/>
        </w:rPr>
        <w:t xml:space="preserve"> </w:t>
      </w:r>
      <w:r w:rsidR="00EC3D15" w:rsidRPr="00D129D4">
        <w:rPr>
          <w:rFonts w:ascii="Arial" w:hAnsi="Arial" w:cs="Arial"/>
          <w:b/>
          <w:spacing w:val="-2"/>
          <w:sz w:val="28"/>
          <w:szCs w:val="28"/>
        </w:rPr>
        <w:t>eficiente.</w:t>
      </w:r>
    </w:p>
    <w:p w:rsidR="00D129D4" w:rsidRDefault="00D129D4" w:rsidP="00D129D4">
      <w:pPr>
        <w:pStyle w:val="Textoindependiente"/>
        <w:spacing w:line="237" w:lineRule="auto"/>
        <w:ind w:left="-284" w:right="-234"/>
        <w:jc w:val="both"/>
        <w:rPr>
          <w:rFonts w:ascii="Arial" w:hAnsi="Arial" w:cs="Arial"/>
          <w:spacing w:val="-2"/>
          <w:sz w:val="24"/>
          <w:szCs w:val="24"/>
        </w:rPr>
      </w:pPr>
    </w:p>
    <w:p w:rsidR="00D129D4" w:rsidRDefault="00D129D4" w:rsidP="00D129D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A pesar de que el concepto de control interno es eficiente se presentaron debilidades de control, seguimiento y monitoreo de los procesos judiciales; ineficaz gestión en el registro de las cuentas </w:t>
      </w:r>
      <w:r w:rsidR="00EC3D15" w:rsidRPr="009F5A41">
        <w:rPr>
          <w:rFonts w:ascii="Arial" w:hAnsi="Arial" w:cs="Arial"/>
          <w:sz w:val="24"/>
          <w:szCs w:val="24"/>
        </w:rPr>
        <w:lastRenderedPageBreak/>
        <w:t>por pagar;</w:t>
      </w:r>
      <w:r w:rsidR="00EC3D15" w:rsidRPr="009F5A41">
        <w:rPr>
          <w:rFonts w:ascii="Arial" w:hAnsi="Arial" w:cs="Arial"/>
          <w:spacing w:val="-20"/>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representación</w:t>
      </w:r>
      <w:r w:rsidR="00EC3D15" w:rsidRPr="009F5A41">
        <w:rPr>
          <w:rFonts w:ascii="Arial" w:hAnsi="Arial" w:cs="Arial"/>
          <w:spacing w:val="-20"/>
          <w:sz w:val="24"/>
          <w:szCs w:val="24"/>
        </w:rPr>
        <w:t xml:space="preserve"> </w:t>
      </w:r>
      <w:r w:rsidR="00EC3D15" w:rsidRPr="009F5A41">
        <w:rPr>
          <w:rFonts w:ascii="Arial" w:hAnsi="Arial" w:cs="Arial"/>
          <w:sz w:val="24"/>
          <w:szCs w:val="24"/>
        </w:rPr>
        <w:t>judicial</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falta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mecanismos de</w:t>
      </w:r>
      <w:r w:rsidR="00EC3D15" w:rsidRPr="009F5A41">
        <w:rPr>
          <w:rFonts w:ascii="Arial" w:hAnsi="Arial" w:cs="Arial"/>
          <w:spacing w:val="-13"/>
          <w:sz w:val="24"/>
          <w:szCs w:val="24"/>
        </w:rPr>
        <w:t xml:space="preserve"> </w:t>
      </w:r>
      <w:r w:rsidR="00EC3D15" w:rsidRPr="009F5A41">
        <w:rPr>
          <w:rFonts w:ascii="Arial" w:hAnsi="Arial" w:cs="Arial"/>
          <w:sz w:val="24"/>
          <w:szCs w:val="24"/>
        </w:rPr>
        <w:t>control</w:t>
      </w:r>
      <w:r w:rsidR="00EC3D15" w:rsidRPr="009F5A41">
        <w:rPr>
          <w:rFonts w:ascii="Arial" w:hAnsi="Arial" w:cs="Arial"/>
          <w:spacing w:val="-13"/>
          <w:sz w:val="24"/>
          <w:szCs w:val="24"/>
        </w:rPr>
        <w:t xml:space="preserve"> </w:t>
      </w:r>
      <w:r w:rsidR="00EC3D15" w:rsidRPr="009F5A41">
        <w:rPr>
          <w:rFonts w:ascii="Arial" w:hAnsi="Arial" w:cs="Arial"/>
          <w:sz w:val="24"/>
          <w:szCs w:val="24"/>
        </w:rPr>
        <w:t>eficaces</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eviten</w:t>
      </w:r>
      <w:r w:rsidR="00EC3D15" w:rsidRPr="009F5A41">
        <w:rPr>
          <w:rFonts w:ascii="Arial" w:hAnsi="Arial" w:cs="Arial"/>
          <w:spacing w:val="-13"/>
          <w:sz w:val="24"/>
          <w:szCs w:val="24"/>
        </w:rPr>
        <w:t xml:space="preserve"> </w:t>
      </w:r>
      <w:r w:rsidR="00EC3D15" w:rsidRPr="009F5A41">
        <w:rPr>
          <w:rFonts w:ascii="Arial" w:hAnsi="Arial" w:cs="Arial"/>
          <w:sz w:val="24"/>
          <w:szCs w:val="24"/>
        </w:rPr>
        <w:t>fraudes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retiros</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recursos</w:t>
      </w:r>
      <w:r w:rsidR="00EC3D15" w:rsidRPr="009F5A41">
        <w:rPr>
          <w:rFonts w:ascii="Arial" w:hAnsi="Arial" w:cs="Arial"/>
          <w:spacing w:val="-13"/>
          <w:sz w:val="24"/>
          <w:szCs w:val="24"/>
        </w:rPr>
        <w:t xml:space="preserve"> </w:t>
      </w:r>
      <w:r w:rsidR="00EC3D15" w:rsidRPr="009F5A41">
        <w:rPr>
          <w:rFonts w:ascii="Arial" w:hAnsi="Arial" w:cs="Arial"/>
          <w:sz w:val="24"/>
          <w:szCs w:val="24"/>
        </w:rPr>
        <w:t>de los consumidores financieros.</w:t>
      </w:r>
    </w:p>
    <w:p w:rsidR="00D129D4" w:rsidRDefault="00D129D4" w:rsidP="00D129D4">
      <w:pPr>
        <w:pStyle w:val="Textoindependiente"/>
        <w:spacing w:line="237" w:lineRule="auto"/>
        <w:ind w:left="-284" w:right="-234"/>
        <w:jc w:val="both"/>
        <w:rPr>
          <w:rFonts w:ascii="Arial" w:hAnsi="Arial" w:cs="Arial"/>
          <w:sz w:val="24"/>
          <w:szCs w:val="24"/>
        </w:rPr>
      </w:pPr>
    </w:p>
    <w:p w:rsidR="00D129D4" w:rsidRPr="00D129D4" w:rsidRDefault="00977FB5" w:rsidP="00D129D4">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9.- </w:t>
      </w:r>
      <w:r w:rsidR="00EC3D15" w:rsidRPr="00D129D4">
        <w:rPr>
          <w:rFonts w:ascii="Arial" w:hAnsi="Arial" w:cs="Arial"/>
          <w:b/>
          <w:sz w:val="28"/>
          <w:szCs w:val="28"/>
        </w:rPr>
        <w:t>La</w:t>
      </w:r>
      <w:r w:rsidR="00EC3D15" w:rsidRPr="00D129D4">
        <w:rPr>
          <w:rFonts w:ascii="Arial" w:hAnsi="Arial" w:cs="Arial"/>
          <w:b/>
          <w:spacing w:val="-2"/>
          <w:sz w:val="28"/>
          <w:szCs w:val="28"/>
        </w:rPr>
        <w:t xml:space="preserve"> </w:t>
      </w:r>
      <w:r w:rsidR="00EC3D15" w:rsidRPr="00D129D4">
        <w:rPr>
          <w:rFonts w:ascii="Arial" w:hAnsi="Arial" w:cs="Arial"/>
          <w:b/>
          <w:sz w:val="28"/>
          <w:szCs w:val="28"/>
        </w:rPr>
        <w:t>Previsora</w:t>
      </w:r>
      <w:r w:rsidR="00EC3D15" w:rsidRPr="00D129D4">
        <w:rPr>
          <w:rFonts w:ascii="Arial" w:hAnsi="Arial" w:cs="Arial"/>
          <w:b/>
          <w:spacing w:val="-2"/>
          <w:sz w:val="28"/>
          <w:szCs w:val="28"/>
        </w:rPr>
        <w:t xml:space="preserve"> </w:t>
      </w:r>
      <w:r w:rsidR="00EC3D15" w:rsidRPr="00D129D4">
        <w:rPr>
          <w:rFonts w:ascii="Arial" w:hAnsi="Arial" w:cs="Arial"/>
          <w:b/>
          <w:sz w:val="28"/>
          <w:szCs w:val="28"/>
        </w:rPr>
        <w:t>S.A.</w:t>
      </w:r>
      <w:r w:rsidR="00EC3D15" w:rsidRPr="00D129D4">
        <w:rPr>
          <w:rFonts w:ascii="Arial" w:hAnsi="Arial" w:cs="Arial"/>
          <w:b/>
          <w:spacing w:val="-2"/>
          <w:sz w:val="28"/>
          <w:szCs w:val="28"/>
        </w:rPr>
        <w:t xml:space="preserve"> </w:t>
      </w:r>
      <w:r w:rsidR="00EC3D15" w:rsidRPr="00D129D4">
        <w:rPr>
          <w:rFonts w:ascii="Arial" w:hAnsi="Arial" w:cs="Arial"/>
          <w:b/>
          <w:sz w:val="28"/>
          <w:szCs w:val="28"/>
        </w:rPr>
        <w:t>Compañía</w:t>
      </w:r>
      <w:r w:rsidR="00EC3D15" w:rsidRPr="00D129D4">
        <w:rPr>
          <w:rFonts w:ascii="Arial" w:hAnsi="Arial" w:cs="Arial"/>
          <w:b/>
          <w:spacing w:val="-2"/>
          <w:sz w:val="28"/>
          <w:szCs w:val="28"/>
        </w:rPr>
        <w:t xml:space="preserve"> </w:t>
      </w:r>
      <w:r w:rsidR="00EC3D15" w:rsidRPr="00D129D4">
        <w:rPr>
          <w:rFonts w:ascii="Arial" w:hAnsi="Arial" w:cs="Arial"/>
          <w:b/>
          <w:sz w:val="28"/>
          <w:szCs w:val="28"/>
        </w:rPr>
        <w:t>de</w:t>
      </w:r>
      <w:r w:rsidR="00EC3D15" w:rsidRPr="00D129D4">
        <w:rPr>
          <w:rFonts w:ascii="Arial" w:hAnsi="Arial" w:cs="Arial"/>
          <w:b/>
          <w:spacing w:val="-2"/>
          <w:sz w:val="28"/>
          <w:szCs w:val="28"/>
        </w:rPr>
        <w:t xml:space="preserve"> </w:t>
      </w:r>
      <w:r w:rsidR="00EC3D15" w:rsidRPr="00D129D4">
        <w:rPr>
          <w:rFonts w:ascii="Arial" w:hAnsi="Arial" w:cs="Arial"/>
          <w:b/>
          <w:sz w:val="28"/>
          <w:szCs w:val="28"/>
        </w:rPr>
        <w:t>Seguros</w:t>
      </w:r>
      <w:r w:rsidR="00EC3D15" w:rsidRPr="00D129D4">
        <w:rPr>
          <w:rFonts w:ascii="Arial" w:hAnsi="Arial" w:cs="Arial"/>
          <w:b/>
          <w:spacing w:val="-2"/>
          <w:sz w:val="28"/>
          <w:szCs w:val="28"/>
        </w:rPr>
        <w:t xml:space="preserve"> Generales</w:t>
      </w:r>
      <w:r w:rsidR="00D129D4" w:rsidRPr="00D129D4">
        <w:rPr>
          <w:rFonts w:ascii="Arial" w:hAnsi="Arial" w:cs="Arial"/>
          <w:b/>
          <w:spacing w:val="-2"/>
          <w:sz w:val="28"/>
          <w:szCs w:val="28"/>
        </w:rPr>
        <w:t>.</w:t>
      </w: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p>
    <w:p w:rsidR="00D129D4" w:rsidRPr="00D129D4" w:rsidRDefault="00EC3D15" w:rsidP="00D129D4">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Opinión</w:t>
      </w:r>
      <w:r w:rsidRPr="00D129D4">
        <w:rPr>
          <w:rFonts w:ascii="Arial" w:hAnsi="Arial" w:cs="Arial"/>
          <w:b/>
          <w:spacing w:val="-3"/>
          <w:sz w:val="28"/>
          <w:szCs w:val="28"/>
        </w:rPr>
        <w:t xml:space="preserve"> </w:t>
      </w:r>
      <w:r w:rsidRPr="00D129D4">
        <w:rPr>
          <w:rFonts w:ascii="Arial" w:hAnsi="Arial" w:cs="Arial"/>
          <w:b/>
          <w:sz w:val="28"/>
          <w:szCs w:val="28"/>
        </w:rPr>
        <w:t>contable:</w:t>
      </w:r>
      <w:r w:rsidRPr="00D129D4">
        <w:rPr>
          <w:rFonts w:ascii="Arial" w:hAnsi="Arial" w:cs="Arial"/>
          <w:b/>
          <w:spacing w:val="-3"/>
          <w:sz w:val="28"/>
          <w:szCs w:val="28"/>
        </w:rPr>
        <w:t xml:space="preserve"> </w:t>
      </w:r>
      <w:r w:rsidRPr="00D129D4">
        <w:rPr>
          <w:rFonts w:ascii="Arial" w:hAnsi="Arial" w:cs="Arial"/>
          <w:b/>
          <w:sz w:val="28"/>
          <w:szCs w:val="28"/>
        </w:rPr>
        <w:t>sin</w:t>
      </w:r>
      <w:r w:rsidRPr="00D129D4">
        <w:rPr>
          <w:rFonts w:ascii="Arial" w:hAnsi="Arial" w:cs="Arial"/>
          <w:b/>
          <w:spacing w:val="-2"/>
          <w:sz w:val="28"/>
          <w:szCs w:val="28"/>
        </w:rPr>
        <w:t xml:space="preserve"> salvedades.</w:t>
      </w:r>
    </w:p>
    <w:p w:rsidR="00D129D4" w:rsidRPr="00D129D4" w:rsidRDefault="00D129D4" w:rsidP="00D129D4">
      <w:pPr>
        <w:pStyle w:val="Textoindependiente"/>
        <w:spacing w:line="237" w:lineRule="auto"/>
        <w:ind w:left="-284" w:right="-234"/>
        <w:jc w:val="both"/>
        <w:rPr>
          <w:rFonts w:ascii="Arial" w:hAnsi="Arial" w:cs="Arial"/>
          <w:b/>
          <w:spacing w:val="-2"/>
          <w:sz w:val="28"/>
          <w:szCs w:val="28"/>
        </w:rPr>
      </w:pPr>
    </w:p>
    <w:p w:rsidR="00977FB5" w:rsidRDefault="00EC3D15" w:rsidP="00977FB5">
      <w:pPr>
        <w:pStyle w:val="Textoindependiente"/>
        <w:spacing w:line="237" w:lineRule="auto"/>
        <w:ind w:left="-284" w:right="-234"/>
        <w:jc w:val="both"/>
        <w:rPr>
          <w:rFonts w:ascii="Arial" w:hAnsi="Arial" w:cs="Arial"/>
          <w:b/>
          <w:spacing w:val="-2"/>
          <w:sz w:val="28"/>
          <w:szCs w:val="28"/>
        </w:rPr>
      </w:pPr>
      <w:r w:rsidRPr="00D129D4">
        <w:rPr>
          <w:rFonts w:ascii="Arial" w:hAnsi="Arial" w:cs="Arial"/>
          <w:b/>
          <w:sz w:val="28"/>
          <w:szCs w:val="28"/>
        </w:rPr>
        <w:t>Control</w:t>
      </w:r>
      <w:r w:rsidRPr="00D129D4">
        <w:rPr>
          <w:rFonts w:ascii="Arial" w:hAnsi="Arial" w:cs="Arial"/>
          <w:b/>
          <w:spacing w:val="-10"/>
          <w:sz w:val="28"/>
          <w:szCs w:val="28"/>
        </w:rPr>
        <w:t xml:space="preserve"> </w:t>
      </w:r>
      <w:r w:rsidRPr="00D129D4">
        <w:rPr>
          <w:rFonts w:ascii="Arial" w:hAnsi="Arial" w:cs="Arial"/>
          <w:b/>
          <w:sz w:val="28"/>
          <w:szCs w:val="28"/>
        </w:rPr>
        <w:t>interno</w:t>
      </w:r>
      <w:r w:rsidRPr="00D129D4">
        <w:rPr>
          <w:rFonts w:ascii="Arial" w:hAnsi="Arial" w:cs="Arial"/>
          <w:b/>
          <w:spacing w:val="-9"/>
          <w:sz w:val="28"/>
          <w:szCs w:val="28"/>
        </w:rPr>
        <w:t xml:space="preserve"> </w:t>
      </w:r>
      <w:r w:rsidRPr="00D129D4">
        <w:rPr>
          <w:rFonts w:ascii="Arial" w:hAnsi="Arial" w:cs="Arial"/>
          <w:b/>
          <w:sz w:val="28"/>
          <w:szCs w:val="28"/>
        </w:rPr>
        <w:t>financiero:</w:t>
      </w:r>
      <w:r w:rsidRPr="00D129D4">
        <w:rPr>
          <w:rFonts w:ascii="Arial" w:hAnsi="Arial" w:cs="Arial"/>
          <w:b/>
          <w:spacing w:val="-9"/>
          <w:sz w:val="28"/>
          <w:szCs w:val="28"/>
        </w:rPr>
        <w:t xml:space="preserve"> </w:t>
      </w:r>
      <w:r w:rsidRPr="00D129D4">
        <w:rPr>
          <w:rFonts w:ascii="Arial" w:hAnsi="Arial" w:cs="Arial"/>
          <w:b/>
          <w:spacing w:val="-2"/>
          <w:sz w:val="28"/>
          <w:szCs w:val="28"/>
        </w:rPr>
        <w:t>eficiente.</w:t>
      </w:r>
    </w:p>
    <w:p w:rsidR="00977FB5" w:rsidRDefault="00977FB5" w:rsidP="00977FB5">
      <w:pPr>
        <w:pStyle w:val="Textoindependiente"/>
        <w:spacing w:line="237" w:lineRule="auto"/>
        <w:ind w:left="-284" w:right="-234"/>
        <w:jc w:val="both"/>
        <w:rPr>
          <w:rFonts w:ascii="Arial" w:hAnsi="Arial" w:cs="Arial"/>
          <w:b/>
          <w:spacing w:val="-2"/>
          <w:sz w:val="28"/>
          <w:szCs w:val="28"/>
        </w:rPr>
      </w:pPr>
    </w:p>
    <w:p w:rsidR="00977FB5" w:rsidRPr="00977FB5" w:rsidRDefault="00977FB5" w:rsidP="00977FB5">
      <w:pPr>
        <w:pStyle w:val="Textoindependiente"/>
        <w:spacing w:line="237" w:lineRule="auto"/>
        <w:ind w:left="-284" w:right="-234"/>
        <w:jc w:val="both"/>
        <w:rPr>
          <w:rFonts w:ascii="Arial" w:hAnsi="Arial" w:cs="Arial"/>
          <w:b/>
          <w:spacing w:val="-4"/>
          <w:sz w:val="28"/>
          <w:szCs w:val="28"/>
        </w:rPr>
      </w:pPr>
      <w:r>
        <w:rPr>
          <w:rFonts w:ascii="Arial" w:hAnsi="Arial" w:cs="Arial"/>
          <w:b/>
          <w:sz w:val="28"/>
          <w:szCs w:val="28"/>
        </w:rPr>
        <w:t xml:space="preserve">10.- </w:t>
      </w:r>
      <w:r w:rsidR="00EC3D15" w:rsidRPr="00977FB5">
        <w:rPr>
          <w:rFonts w:ascii="Arial" w:hAnsi="Arial" w:cs="Arial"/>
          <w:b/>
          <w:sz w:val="28"/>
          <w:szCs w:val="28"/>
        </w:rPr>
        <w:t>Financiera</w:t>
      </w:r>
      <w:r w:rsidR="00EC3D15" w:rsidRPr="00977FB5">
        <w:rPr>
          <w:rFonts w:ascii="Arial" w:hAnsi="Arial" w:cs="Arial"/>
          <w:b/>
          <w:spacing w:val="-1"/>
          <w:sz w:val="28"/>
          <w:szCs w:val="28"/>
        </w:rPr>
        <w:t xml:space="preserve"> </w:t>
      </w:r>
      <w:r w:rsidR="00EC3D15" w:rsidRPr="00977FB5">
        <w:rPr>
          <w:rFonts w:ascii="Arial" w:hAnsi="Arial" w:cs="Arial"/>
          <w:b/>
          <w:sz w:val="28"/>
          <w:szCs w:val="28"/>
        </w:rPr>
        <w:t xml:space="preserve">de Desarrollo Nacional </w:t>
      </w:r>
      <w:r w:rsidR="00EC3D15" w:rsidRPr="00977FB5">
        <w:rPr>
          <w:rFonts w:ascii="Arial" w:hAnsi="Arial" w:cs="Arial"/>
          <w:b/>
          <w:spacing w:val="-4"/>
          <w:sz w:val="28"/>
          <w:szCs w:val="28"/>
        </w:rPr>
        <w:t>S.A.</w:t>
      </w:r>
    </w:p>
    <w:p w:rsidR="00977FB5" w:rsidRPr="00977FB5" w:rsidRDefault="00977FB5" w:rsidP="00977FB5">
      <w:pPr>
        <w:pStyle w:val="Textoindependiente"/>
        <w:spacing w:line="237" w:lineRule="auto"/>
        <w:ind w:left="-284" w:right="-234"/>
        <w:jc w:val="both"/>
        <w:rPr>
          <w:rFonts w:ascii="Arial" w:hAnsi="Arial" w:cs="Arial"/>
          <w:b/>
          <w:spacing w:val="-4"/>
          <w:sz w:val="28"/>
          <w:szCs w:val="28"/>
        </w:rPr>
      </w:pPr>
    </w:p>
    <w:p w:rsidR="00977FB5" w:rsidRPr="00977FB5" w:rsidRDefault="00EC3D15" w:rsidP="00977FB5">
      <w:pPr>
        <w:pStyle w:val="Textoindependiente"/>
        <w:spacing w:line="237" w:lineRule="auto"/>
        <w:ind w:left="-284" w:right="-234"/>
        <w:jc w:val="both"/>
        <w:rPr>
          <w:rFonts w:ascii="Arial" w:hAnsi="Arial" w:cs="Arial"/>
          <w:b/>
          <w:spacing w:val="-2"/>
          <w:sz w:val="28"/>
          <w:szCs w:val="28"/>
        </w:rPr>
      </w:pPr>
      <w:r w:rsidRPr="00977FB5">
        <w:rPr>
          <w:rFonts w:ascii="Arial" w:hAnsi="Arial" w:cs="Arial"/>
          <w:b/>
          <w:sz w:val="28"/>
          <w:szCs w:val="28"/>
        </w:rPr>
        <w:t>Opinión</w:t>
      </w:r>
      <w:r w:rsidRPr="00977FB5">
        <w:rPr>
          <w:rFonts w:ascii="Arial" w:hAnsi="Arial" w:cs="Arial"/>
          <w:b/>
          <w:spacing w:val="-3"/>
          <w:sz w:val="28"/>
          <w:szCs w:val="28"/>
        </w:rPr>
        <w:t xml:space="preserve"> </w:t>
      </w:r>
      <w:r w:rsidRPr="00977FB5">
        <w:rPr>
          <w:rFonts w:ascii="Arial" w:hAnsi="Arial" w:cs="Arial"/>
          <w:b/>
          <w:sz w:val="28"/>
          <w:szCs w:val="28"/>
        </w:rPr>
        <w:t>contable:</w:t>
      </w:r>
      <w:r w:rsidRPr="00977FB5">
        <w:rPr>
          <w:rFonts w:ascii="Arial" w:hAnsi="Arial" w:cs="Arial"/>
          <w:b/>
          <w:spacing w:val="-3"/>
          <w:sz w:val="28"/>
          <w:szCs w:val="28"/>
        </w:rPr>
        <w:t xml:space="preserve"> </w:t>
      </w:r>
      <w:r w:rsidRPr="00977FB5">
        <w:rPr>
          <w:rFonts w:ascii="Arial" w:hAnsi="Arial" w:cs="Arial"/>
          <w:b/>
          <w:sz w:val="28"/>
          <w:szCs w:val="28"/>
        </w:rPr>
        <w:t>sin</w:t>
      </w:r>
      <w:r w:rsidRPr="00977FB5">
        <w:rPr>
          <w:rFonts w:ascii="Arial" w:hAnsi="Arial" w:cs="Arial"/>
          <w:b/>
          <w:spacing w:val="-2"/>
          <w:sz w:val="28"/>
          <w:szCs w:val="28"/>
        </w:rPr>
        <w:t xml:space="preserve"> salvedades.</w:t>
      </w:r>
    </w:p>
    <w:p w:rsidR="00977FB5" w:rsidRPr="00977FB5" w:rsidRDefault="00977FB5" w:rsidP="00977FB5">
      <w:pPr>
        <w:pStyle w:val="Textoindependiente"/>
        <w:spacing w:line="237" w:lineRule="auto"/>
        <w:ind w:left="-284" w:right="-234"/>
        <w:jc w:val="both"/>
        <w:rPr>
          <w:rFonts w:ascii="Arial" w:hAnsi="Arial" w:cs="Arial"/>
          <w:b/>
          <w:spacing w:val="-2"/>
          <w:sz w:val="28"/>
          <w:szCs w:val="28"/>
        </w:rPr>
      </w:pPr>
    </w:p>
    <w:p w:rsidR="00977FB5" w:rsidRDefault="00EC3D15" w:rsidP="00977FB5">
      <w:pPr>
        <w:pStyle w:val="Textoindependiente"/>
        <w:spacing w:line="237" w:lineRule="auto"/>
        <w:ind w:left="-284" w:right="-234"/>
        <w:jc w:val="both"/>
        <w:rPr>
          <w:rFonts w:ascii="Arial" w:hAnsi="Arial" w:cs="Arial"/>
          <w:b/>
          <w:spacing w:val="-2"/>
          <w:sz w:val="28"/>
          <w:szCs w:val="28"/>
        </w:rPr>
      </w:pPr>
      <w:r w:rsidRPr="00977FB5">
        <w:rPr>
          <w:rFonts w:ascii="Arial" w:hAnsi="Arial" w:cs="Arial"/>
          <w:b/>
          <w:sz w:val="28"/>
          <w:szCs w:val="28"/>
        </w:rPr>
        <w:t>Control</w:t>
      </w:r>
      <w:r w:rsidRPr="00977FB5">
        <w:rPr>
          <w:rFonts w:ascii="Arial" w:hAnsi="Arial" w:cs="Arial"/>
          <w:b/>
          <w:spacing w:val="-10"/>
          <w:sz w:val="28"/>
          <w:szCs w:val="28"/>
        </w:rPr>
        <w:t xml:space="preserve"> </w:t>
      </w:r>
      <w:r w:rsidRPr="00977FB5">
        <w:rPr>
          <w:rFonts w:ascii="Arial" w:hAnsi="Arial" w:cs="Arial"/>
          <w:b/>
          <w:sz w:val="28"/>
          <w:szCs w:val="28"/>
        </w:rPr>
        <w:t>interno</w:t>
      </w:r>
      <w:r w:rsidRPr="00977FB5">
        <w:rPr>
          <w:rFonts w:ascii="Arial" w:hAnsi="Arial" w:cs="Arial"/>
          <w:b/>
          <w:spacing w:val="-9"/>
          <w:sz w:val="28"/>
          <w:szCs w:val="28"/>
        </w:rPr>
        <w:t xml:space="preserve"> </w:t>
      </w:r>
      <w:r w:rsidRPr="00977FB5">
        <w:rPr>
          <w:rFonts w:ascii="Arial" w:hAnsi="Arial" w:cs="Arial"/>
          <w:b/>
          <w:sz w:val="28"/>
          <w:szCs w:val="28"/>
        </w:rPr>
        <w:t>financiero:</w:t>
      </w:r>
      <w:r w:rsidRPr="00977FB5">
        <w:rPr>
          <w:rFonts w:ascii="Arial" w:hAnsi="Arial" w:cs="Arial"/>
          <w:b/>
          <w:spacing w:val="-9"/>
          <w:sz w:val="28"/>
          <w:szCs w:val="28"/>
        </w:rPr>
        <w:t xml:space="preserve"> </w:t>
      </w:r>
      <w:r w:rsidRPr="00977FB5">
        <w:rPr>
          <w:rFonts w:ascii="Arial" w:hAnsi="Arial" w:cs="Arial"/>
          <w:b/>
          <w:spacing w:val="-2"/>
          <w:sz w:val="28"/>
          <w:szCs w:val="28"/>
        </w:rPr>
        <w:t>eficiente.</w:t>
      </w:r>
    </w:p>
    <w:p w:rsidR="00977FB5" w:rsidRDefault="00977FB5" w:rsidP="00977FB5">
      <w:pPr>
        <w:pStyle w:val="Textoindependiente"/>
        <w:spacing w:line="237" w:lineRule="auto"/>
        <w:ind w:left="-284" w:right="-234"/>
        <w:jc w:val="both"/>
        <w:rPr>
          <w:rFonts w:ascii="Arial" w:hAnsi="Arial" w:cs="Arial"/>
          <w:b/>
          <w:spacing w:val="-2"/>
          <w:sz w:val="28"/>
          <w:szCs w:val="28"/>
        </w:rPr>
      </w:pPr>
    </w:p>
    <w:p w:rsidR="00291330" w:rsidRDefault="00977FB5" w:rsidP="0029133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 evidenció que la Financiera de Desarrollo Nacional realizó pago</w:t>
      </w:r>
      <w:r w:rsidR="00EC3D15" w:rsidRPr="009F5A41">
        <w:rPr>
          <w:rFonts w:ascii="Arial" w:hAnsi="Arial" w:cs="Arial"/>
          <w:spacing w:val="80"/>
          <w:sz w:val="24"/>
          <w:szCs w:val="24"/>
        </w:rPr>
        <w:t xml:space="preserve"> </w:t>
      </w:r>
      <w:r w:rsidR="00EC3D15" w:rsidRPr="009F5A41">
        <w:rPr>
          <w:rFonts w:ascii="Arial" w:hAnsi="Arial" w:cs="Arial"/>
          <w:sz w:val="24"/>
          <w:szCs w:val="24"/>
        </w:rPr>
        <w:t>de sanción en favor de la Dirección de Impuestos Nacionales (DIAN), por incorrección en el reporte de información exógena sin contar previamente con apropiación presupuestal e incumpliendo con lo establecido en su manual de presupuesto.</w:t>
      </w:r>
    </w:p>
    <w:p w:rsidR="00291330" w:rsidRDefault="00291330" w:rsidP="00291330">
      <w:pPr>
        <w:pStyle w:val="Textoindependiente"/>
        <w:spacing w:line="237" w:lineRule="auto"/>
        <w:ind w:left="-284" w:right="-234"/>
        <w:jc w:val="both"/>
        <w:rPr>
          <w:rFonts w:ascii="Arial" w:hAnsi="Arial" w:cs="Arial"/>
          <w:sz w:val="24"/>
          <w:szCs w:val="24"/>
        </w:rPr>
      </w:pPr>
    </w:p>
    <w:p w:rsidR="00291330" w:rsidRPr="00291330" w:rsidRDefault="00291330" w:rsidP="00291330">
      <w:pPr>
        <w:pStyle w:val="Textoindependiente"/>
        <w:spacing w:line="237" w:lineRule="auto"/>
        <w:ind w:left="-284" w:right="-234"/>
        <w:jc w:val="both"/>
        <w:rPr>
          <w:rFonts w:ascii="Arial" w:hAnsi="Arial" w:cs="Arial"/>
          <w:b/>
          <w:spacing w:val="-2"/>
          <w:sz w:val="28"/>
          <w:szCs w:val="28"/>
        </w:rPr>
      </w:pPr>
      <w:r w:rsidRPr="00291330">
        <w:rPr>
          <w:rFonts w:ascii="Arial" w:hAnsi="Arial" w:cs="Arial"/>
          <w:b/>
          <w:sz w:val="28"/>
          <w:szCs w:val="28"/>
        </w:rPr>
        <w:t xml:space="preserve">11.- </w:t>
      </w:r>
      <w:r w:rsidR="00EC3D15" w:rsidRPr="00291330">
        <w:rPr>
          <w:rFonts w:ascii="Arial" w:hAnsi="Arial" w:cs="Arial"/>
          <w:b/>
          <w:sz w:val="28"/>
          <w:szCs w:val="28"/>
        </w:rPr>
        <w:t>Fondo</w:t>
      </w:r>
      <w:r w:rsidR="00EC3D15" w:rsidRPr="00291330">
        <w:rPr>
          <w:rFonts w:ascii="Arial" w:hAnsi="Arial" w:cs="Arial"/>
          <w:b/>
          <w:spacing w:val="-5"/>
          <w:sz w:val="28"/>
          <w:szCs w:val="28"/>
        </w:rPr>
        <w:t xml:space="preserve"> </w:t>
      </w:r>
      <w:r w:rsidR="00EC3D15" w:rsidRPr="00291330">
        <w:rPr>
          <w:rFonts w:ascii="Arial" w:hAnsi="Arial" w:cs="Arial"/>
          <w:b/>
          <w:sz w:val="28"/>
          <w:szCs w:val="28"/>
        </w:rPr>
        <w:t>de</w:t>
      </w:r>
      <w:r w:rsidR="00EC3D15" w:rsidRPr="00291330">
        <w:rPr>
          <w:rFonts w:ascii="Arial" w:hAnsi="Arial" w:cs="Arial"/>
          <w:b/>
          <w:spacing w:val="-4"/>
          <w:sz w:val="28"/>
          <w:szCs w:val="28"/>
        </w:rPr>
        <w:t xml:space="preserve"> </w:t>
      </w:r>
      <w:r w:rsidR="00EC3D15" w:rsidRPr="00291330">
        <w:rPr>
          <w:rFonts w:ascii="Arial" w:hAnsi="Arial" w:cs="Arial"/>
          <w:b/>
          <w:sz w:val="28"/>
          <w:szCs w:val="28"/>
        </w:rPr>
        <w:t>Garantías</w:t>
      </w:r>
      <w:r w:rsidR="00EC3D15" w:rsidRPr="00291330">
        <w:rPr>
          <w:rFonts w:ascii="Arial" w:hAnsi="Arial" w:cs="Arial"/>
          <w:b/>
          <w:spacing w:val="-6"/>
          <w:sz w:val="28"/>
          <w:szCs w:val="28"/>
        </w:rPr>
        <w:t xml:space="preserve"> </w:t>
      </w:r>
      <w:r w:rsidR="00EC3D15" w:rsidRPr="00291330">
        <w:rPr>
          <w:rFonts w:ascii="Arial" w:hAnsi="Arial" w:cs="Arial"/>
          <w:b/>
          <w:sz w:val="28"/>
          <w:szCs w:val="28"/>
        </w:rPr>
        <w:t>de</w:t>
      </w:r>
      <w:r w:rsidR="00EC3D15" w:rsidRPr="00291330">
        <w:rPr>
          <w:rFonts w:ascii="Arial" w:hAnsi="Arial" w:cs="Arial"/>
          <w:b/>
          <w:spacing w:val="-4"/>
          <w:sz w:val="28"/>
          <w:szCs w:val="28"/>
        </w:rPr>
        <w:t xml:space="preserve"> </w:t>
      </w:r>
      <w:r w:rsidR="00EC3D15" w:rsidRPr="00291330">
        <w:rPr>
          <w:rFonts w:ascii="Arial" w:hAnsi="Arial" w:cs="Arial"/>
          <w:b/>
          <w:sz w:val="28"/>
          <w:szCs w:val="28"/>
        </w:rPr>
        <w:t>Instituciones</w:t>
      </w:r>
      <w:r w:rsidR="00EC3D15" w:rsidRPr="00291330">
        <w:rPr>
          <w:rFonts w:ascii="Arial" w:hAnsi="Arial" w:cs="Arial"/>
          <w:b/>
          <w:spacing w:val="-5"/>
          <w:sz w:val="28"/>
          <w:szCs w:val="28"/>
        </w:rPr>
        <w:t xml:space="preserve"> </w:t>
      </w:r>
      <w:r w:rsidR="00EC3D15" w:rsidRPr="00291330">
        <w:rPr>
          <w:rFonts w:ascii="Arial" w:hAnsi="Arial" w:cs="Arial"/>
          <w:b/>
          <w:spacing w:val="-2"/>
          <w:sz w:val="28"/>
          <w:szCs w:val="28"/>
        </w:rPr>
        <w:t>Financieras</w:t>
      </w:r>
      <w:r w:rsidRPr="00291330">
        <w:rPr>
          <w:rFonts w:ascii="Arial" w:hAnsi="Arial" w:cs="Arial"/>
          <w:b/>
          <w:spacing w:val="-2"/>
          <w:sz w:val="28"/>
          <w:szCs w:val="28"/>
        </w:rPr>
        <w:t>.</w:t>
      </w:r>
    </w:p>
    <w:p w:rsidR="00291330" w:rsidRPr="00291330" w:rsidRDefault="00291330" w:rsidP="00291330">
      <w:pPr>
        <w:pStyle w:val="Textoindependiente"/>
        <w:spacing w:line="237" w:lineRule="auto"/>
        <w:ind w:left="-284" w:right="-234"/>
        <w:jc w:val="both"/>
        <w:rPr>
          <w:rFonts w:ascii="Arial" w:hAnsi="Arial" w:cs="Arial"/>
          <w:b/>
          <w:spacing w:val="-2"/>
          <w:sz w:val="28"/>
          <w:szCs w:val="28"/>
        </w:rPr>
      </w:pPr>
    </w:p>
    <w:p w:rsidR="00291330" w:rsidRPr="00291330" w:rsidRDefault="00EC3D15" w:rsidP="00291330">
      <w:pPr>
        <w:pStyle w:val="Textoindependiente"/>
        <w:spacing w:line="237" w:lineRule="auto"/>
        <w:ind w:left="-284" w:right="-234"/>
        <w:jc w:val="both"/>
        <w:rPr>
          <w:rFonts w:ascii="Arial" w:hAnsi="Arial" w:cs="Arial"/>
          <w:b/>
          <w:spacing w:val="-2"/>
          <w:sz w:val="28"/>
          <w:szCs w:val="28"/>
        </w:rPr>
      </w:pPr>
      <w:r w:rsidRPr="00291330">
        <w:rPr>
          <w:rFonts w:ascii="Arial" w:hAnsi="Arial" w:cs="Arial"/>
          <w:b/>
          <w:sz w:val="28"/>
          <w:szCs w:val="28"/>
        </w:rPr>
        <w:t>Opinión</w:t>
      </w:r>
      <w:r w:rsidRPr="00291330">
        <w:rPr>
          <w:rFonts w:ascii="Arial" w:hAnsi="Arial" w:cs="Arial"/>
          <w:b/>
          <w:spacing w:val="-3"/>
          <w:sz w:val="28"/>
          <w:szCs w:val="28"/>
        </w:rPr>
        <w:t xml:space="preserve"> </w:t>
      </w:r>
      <w:r w:rsidRPr="00291330">
        <w:rPr>
          <w:rFonts w:ascii="Arial" w:hAnsi="Arial" w:cs="Arial"/>
          <w:b/>
          <w:sz w:val="28"/>
          <w:szCs w:val="28"/>
        </w:rPr>
        <w:t>contable:</w:t>
      </w:r>
      <w:r w:rsidRPr="00291330">
        <w:rPr>
          <w:rFonts w:ascii="Arial" w:hAnsi="Arial" w:cs="Arial"/>
          <w:b/>
          <w:spacing w:val="-3"/>
          <w:sz w:val="28"/>
          <w:szCs w:val="28"/>
        </w:rPr>
        <w:t xml:space="preserve"> </w:t>
      </w:r>
      <w:r w:rsidRPr="00291330">
        <w:rPr>
          <w:rFonts w:ascii="Arial" w:hAnsi="Arial" w:cs="Arial"/>
          <w:b/>
          <w:sz w:val="28"/>
          <w:szCs w:val="28"/>
        </w:rPr>
        <w:t>sin</w:t>
      </w:r>
      <w:r w:rsidRPr="00291330">
        <w:rPr>
          <w:rFonts w:ascii="Arial" w:hAnsi="Arial" w:cs="Arial"/>
          <w:b/>
          <w:spacing w:val="-2"/>
          <w:sz w:val="28"/>
          <w:szCs w:val="28"/>
        </w:rPr>
        <w:t xml:space="preserve"> salvedades.</w:t>
      </w:r>
    </w:p>
    <w:p w:rsidR="00291330" w:rsidRPr="00291330" w:rsidRDefault="00291330" w:rsidP="00291330">
      <w:pPr>
        <w:pStyle w:val="Textoindependiente"/>
        <w:spacing w:line="237" w:lineRule="auto"/>
        <w:ind w:left="-284" w:right="-234"/>
        <w:jc w:val="both"/>
        <w:rPr>
          <w:rFonts w:ascii="Arial" w:hAnsi="Arial" w:cs="Arial"/>
          <w:b/>
          <w:spacing w:val="-2"/>
          <w:sz w:val="28"/>
          <w:szCs w:val="28"/>
        </w:rPr>
      </w:pPr>
    </w:p>
    <w:p w:rsidR="007A6D42" w:rsidRPr="00291330" w:rsidRDefault="00EC3D15" w:rsidP="00291330">
      <w:pPr>
        <w:pStyle w:val="Textoindependiente"/>
        <w:spacing w:line="237" w:lineRule="auto"/>
        <w:ind w:left="-284" w:right="-234"/>
        <w:jc w:val="both"/>
        <w:rPr>
          <w:rFonts w:ascii="Arial" w:hAnsi="Arial" w:cs="Arial"/>
          <w:b/>
          <w:sz w:val="28"/>
          <w:szCs w:val="28"/>
        </w:rPr>
      </w:pPr>
      <w:r w:rsidRPr="00291330">
        <w:rPr>
          <w:rFonts w:ascii="Arial" w:hAnsi="Arial" w:cs="Arial"/>
          <w:b/>
          <w:sz w:val="28"/>
          <w:szCs w:val="28"/>
        </w:rPr>
        <w:t>Control</w:t>
      </w:r>
      <w:r w:rsidRPr="00291330">
        <w:rPr>
          <w:rFonts w:ascii="Arial" w:hAnsi="Arial" w:cs="Arial"/>
          <w:b/>
          <w:spacing w:val="-10"/>
          <w:sz w:val="28"/>
          <w:szCs w:val="28"/>
        </w:rPr>
        <w:t xml:space="preserve"> </w:t>
      </w:r>
      <w:r w:rsidRPr="00291330">
        <w:rPr>
          <w:rFonts w:ascii="Arial" w:hAnsi="Arial" w:cs="Arial"/>
          <w:b/>
          <w:sz w:val="28"/>
          <w:szCs w:val="28"/>
        </w:rPr>
        <w:t>interno</w:t>
      </w:r>
      <w:r w:rsidRPr="00291330">
        <w:rPr>
          <w:rFonts w:ascii="Arial" w:hAnsi="Arial" w:cs="Arial"/>
          <w:b/>
          <w:spacing w:val="-9"/>
          <w:sz w:val="28"/>
          <w:szCs w:val="28"/>
        </w:rPr>
        <w:t xml:space="preserve"> </w:t>
      </w:r>
      <w:r w:rsidRPr="00291330">
        <w:rPr>
          <w:rFonts w:ascii="Arial" w:hAnsi="Arial" w:cs="Arial"/>
          <w:b/>
          <w:sz w:val="28"/>
          <w:szCs w:val="28"/>
        </w:rPr>
        <w:t>financiero:</w:t>
      </w:r>
      <w:r w:rsidRPr="00291330">
        <w:rPr>
          <w:rFonts w:ascii="Arial" w:hAnsi="Arial" w:cs="Arial"/>
          <w:b/>
          <w:spacing w:val="-9"/>
          <w:sz w:val="28"/>
          <w:szCs w:val="28"/>
        </w:rPr>
        <w:t xml:space="preserve"> </w:t>
      </w:r>
      <w:r w:rsidRPr="00291330">
        <w:rPr>
          <w:rFonts w:ascii="Arial" w:hAnsi="Arial" w:cs="Arial"/>
          <w:b/>
          <w:spacing w:val="-2"/>
          <w:sz w:val="28"/>
          <w:szCs w:val="28"/>
        </w:rPr>
        <w:t>eficiente.</w:t>
      </w:r>
    </w:p>
    <w:p w:rsidR="007A6D42" w:rsidRPr="009F5A41" w:rsidRDefault="007A6D42">
      <w:pPr>
        <w:pStyle w:val="Textoindependiente"/>
        <w:spacing w:before="3"/>
        <w:rPr>
          <w:rFonts w:ascii="Arial" w:hAnsi="Arial" w:cs="Arial"/>
          <w:sz w:val="24"/>
          <w:szCs w:val="24"/>
        </w:rPr>
      </w:pPr>
    </w:p>
    <w:p w:rsidR="007A6D42" w:rsidRPr="00291330" w:rsidRDefault="00291330" w:rsidP="00291330">
      <w:pPr>
        <w:pStyle w:val="Ttulo4"/>
        <w:spacing w:before="100"/>
        <w:ind w:left="-284"/>
        <w:rPr>
          <w:rFonts w:ascii="Arial" w:hAnsi="Arial" w:cs="Arial"/>
          <w:sz w:val="28"/>
          <w:szCs w:val="28"/>
        </w:rPr>
      </w:pPr>
      <w:r>
        <w:rPr>
          <w:rFonts w:ascii="Arial" w:hAnsi="Arial" w:cs="Arial"/>
          <w:sz w:val="28"/>
          <w:szCs w:val="28"/>
        </w:rPr>
        <w:t xml:space="preserve">12.- </w:t>
      </w:r>
      <w:r w:rsidR="00EC3D15" w:rsidRPr="00291330">
        <w:rPr>
          <w:rFonts w:ascii="Arial" w:hAnsi="Arial" w:cs="Arial"/>
          <w:sz w:val="28"/>
          <w:szCs w:val="28"/>
        </w:rPr>
        <w:t>Fondo</w:t>
      </w:r>
      <w:r w:rsidR="00EC3D15" w:rsidRPr="00291330">
        <w:rPr>
          <w:rFonts w:ascii="Arial" w:hAnsi="Arial" w:cs="Arial"/>
          <w:spacing w:val="-3"/>
          <w:sz w:val="28"/>
          <w:szCs w:val="28"/>
        </w:rPr>
        <w:t xml:space="preserve"> </w:t>
      </w:r>
      <w:r w:rsidR="00EC3D15" w:rsidRPr="00291330">
        <w:rPr>
          <w:rFonts w:ascii="Arial" w:hAnsi="Arial" w:cs="Arial"/>
          <w:sz w:val="28"/>
          <w:szCs w:val="28"/>
        </w:rPr>
        <w:t>Nacional</w:t>
      </w:r>
      <w:r w:rsidR="00EC3D15" w:rsidRPr="00291330">
        <w:rPr>
          <w:rFonts w:ascii="Arial" w:hAnsi="Arial" w:cs="Arial"/>
          <w:spacing w:val="-2"/>
          <w:sz w:val="28"/>
          <w:szCs w:val="28"/>
        </w:rPr>
        <w:t xml:space="preserve"> </w:t>
      </w:r>
      <w:r w:rsidR="00EC3D15" w:rsidRPr="00291330">
        <w:rPr>
          <w:rFonts w:ascii="Arial" w:hAnsi="Arial" w:cs="Arial"/>
          <w:sz w:val="28"/>
          <w:szCs w:val="28"/>
        </w:rPr>
        <w:t>de</w:t>
      </w:r>
      <w:r w:rsidR="00EC3D15" w:rsidRPr="00291330">
        <w:rPr>
          <w:rFonts w:ascii="Arial" w:hAnsi="Arial" w:cs="Arial"/>
          <w:spacing w:val="-2"/>
          <w:sz w:val="28"/>
          <w:szCs w:val="28"/>
        </w:rPr>
        <w:t xml:space="preserve"> </w:t>
      </w:r>
      <w:r w:rsidR="00EC3D15" w:rsidRPr="00291330">
        <w:rPr>
          <w:rFonts w:ascii="Arial" w:hAnsi="Arial" w:cs="Arial"/>
          <w:sz w:val="28"/>
          <w:szCs w:val="28"/>
        </w:rPr>
        <w:t>Garantías</w:t>
      </w:r>
      <w:r w:rsidR="00EC3D15" w:rsidRPr="00291330">
        <w:rPr>
          <w:rFonts w:ascii="Arial" w:hAnsi="Arial" w:cs="Arial"/>
          <w:spacing w:val="-3"/>
          <w:sz w:val="28"/>
          <w:szCs w:val="28"/>
        </w:rPr>
        <w:t xml:space="preserve"> </w:t>
      </w:r>
      <w:r w:rsidR="00EC3D15" w:rsidRPr="00291330">
        <w:rPr>
          <w:rFonts w:ascii="Arial" w:hAnsi="Arial" w:cs="Arial"/>
          <w:spacing w:val="-4"/>
          <w:sz w:val="28"/>
          <w:szCs w:val="28"/>
        </w:rPr>
        <w:t>S.A.</w:t>
      </w:r>
    </w:p>
    <w:p w:rsidR="007A6D42" w:rsidRPr="009F5A41" w:rsidRDefault="007A6D42" w:rsidP="00291330">
      <w:pPr>
        <w:pStyle w:val="Textoindependiente"/>
        <w:spacing w:before="5"/>
        <w:ind w:left="-284"/>
        <w:rPr>
          <w:rFonts w:ascii="Arial" w:hAnsi="Arial" w:cs="Arial"/>
          <w:b/>
          <w:sz w:val="24"/>
          <w:szCs w:val="24"/>
        </w:rPr>
      </w:pPr>
    </w:p>
    <w:p w:rsidR="007A6D42" w:rsidRPr="00291330" w:rsidRDefault="00EC3D15" w:rsidP="00291330">
      <w:pPr>
        <w:pStyle w:val="Textoindependiente"/>
        <w:ind w:left="-284"/>
        <w:rPr>
          <w:rFonts w:ascii="Arial" w:hAnsi="Arial" w:cs="Arial"/>
          <w:b/>
          <w:sz w:val="28"/>
          <w:szCs w:val="28"/>
        </w:rPr>
      </w:pPr>
      <w:r w:rsidRPr="00291330">
        <w:rPr>
          <w:rFonts w:ascii="Arial" w:hAnsi="Arial" w:cs="Arial"/>
          <w:b/>
          <w:sz w:val="28"/>
          <w:szCs w:val="28"/>
        </w:rPr>
        <w:t>Opinión</w:t>
      </w:r>
      <w:r w:rsidRPr="00291330">
        <w:rPr>
          <w:rFonts w:ascii="Arial" w:hAnsi="Arial" w:cs="Arial"/>
          <w:b/>
          <w:spacing w:val="-3"/>
          <w:sz w:val="28"/>
          <w:szCs w:val="28"/>
        </w:rPr>
        <w:t xml:space="preserve"> </w:t>
      </w:r>
      <w:r w:rsidRPr="00291330">
        <w:rPr>
          <w:rFonts w:ascii="Arial" w:hAnsi="Arial" w:cs="Arial"/>
          <w:b/>
          <w:sz w:val="28"/>
          <w:szCs w:val="28"/>
        </w:rPr>
        <w:t>contable:</w:t>
      </w:r>
      <w:r w:rsidRPr="00291330">
        <w:rPr>
          <w:rFonts w:ascii="Arial" w:hAnsi="Arial" w:cs="Arial"/>
          <w:b/>
          <w:spacing w:val="-3"/>
          <w:sz w:val="28"/>
          <w:szCs w:val="28"/>
        </w:rPr>
        <w:t xml:space="preserve"> </w:t>
      </w:r>
      <w:r w:rsidRPr="00291330">
        <w:rPr>
          <w:rFonts w:ascii="Arial" w:hAnsi="Arial" w:cs="Arial"/>
          <w:b/>
          <w:sz w:val="28"/>
          <w:szCs w:val="28"/>
        </w:rPr>
        <w:t>sin</w:t>
      </w:r>
      <w:r w:rsidRPr="00291330">
        <w:rPr>
          <w:rFonts w:ascii="Arial" w:hAnsi="Arial" w:cs="Arial"/>
          <w:b/>
          <w:spacing w:val="-2"/>
          <w:sz w:val="28"/>
          <w:szCs w:val="28"/>
        </w:rPr>
        <w:t xml:space="preserve"> salvedades.</w:t>
      </w:r>
    </w:p>
    <w:p w:rsidR="007A6D42" w:rsidRPr="009F5A41" w:rsidRDefault="007A6D42" w:rsidP="00291330">
      <w:pPr>
        <w:pStyle w:val="Textoindependiente"/>
        <w:spacing w:before="8"/>
        <w:ind w:left="-284"/>
        <w:rPr>
          <w:rFonts w:ascii="Arial" w:hAnsi="Arial" w:cs="Arial"/>
          <w:sz w:val="24"/>
          <w:szCs w:val="24"/>
        </w:rPr>
      </w:pPr>
    </w:p>
    <w:p w:rsidR="00291330" w:rsidRDefault="00291330" w:rsidP="0029133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provisiones</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$1.012,7</w:t>
      </w:r>
      <w:r w:rsidR="00EC3D15" w:rsidRPr="009F5A41">
        <w:rPr>
          <w:rFonts w:ascii="Arial" w:hAnsi="Arial" w:cs="Arial"/>
          <w:spacing w:val="-17"/>
          <w:sz w:val="24"/>
          <w:szCs w:val="24"/>
        </w:rPr>
        <w:t xml:space="preserve"> </w:t>
      </w:r>
      <w:r w:rsidR="00EC3D15" w:rsidRPr="009F5A41">
        <w:rPr>
          <w:rFonts w:ascii="Arial" w:hAnsi="Arial" w:cs="Arial"/>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z w:val="24"/>
          <w:szCs w:val="24"/>
        </w:rPr>
        <w:t>debido a</w:t>
      </w:r>
      <w:r w:rsidR="00EC3D15" w:rsidRPr="009F5A41">
        <w:rPr>
          <w:rFonts w:ascii="Arial" w:hAnsi="Arial" w:cs="Arial"/>
          <w:spacing w:val="29"/>
          <w:sz w:val="24"/>
          <w:szCs w:val="24"/>
        </w:rPr>
        <w:t xml:space="preserve"> </w:t>
      </w:r>
      <w:r w:rsidR="00EC3D15" w:rsidRPr="009F5A41">
        <w:rPr>
          <w:rFonts w:ascii="Arial" w:hAnsi="Arial" w:cs="Arial"/>
          <w:sz w:val="24"/>
          <w:szCs w:val="24"/>
        </w:rPr>
        <w:t>que</w:t>
      </w:r>
      <w:r w:rsidR="00EC3D15" w:rsidRPr="009F5A41">
        <w:rPr>
          <w:rFonts w:ascii="Arial" w:hAnsi="Arial" w:cs="Arial"/>
          <w:spacing w:val="29"/>
          <w:sz w:val="24"/>
          <w:szCs w:val="24"/>
        </w:rPr>
        <w:t xml:space="preserve"> </w:t>
      </w:r>
      <w:r w:rsidR="00EC3D15" w:rsidRPr="009F5A41">
        <w:rPr>
          <w:rFonts w:ascii="Arial" w:hAnsi="Arial" w:cs="Arial"/>
          <w:sz w:val="24"/>
          <w:szCs w:val="24"/>
        </w:rPr>
        <w:t>se</w:t>
      </w:r>
      <w:r w:rsidR="00EC3D15" w:rsidRPr="009F5A41">
        <w:rPr>
          <w:rFonts w:ascii="Arial" w:hAnsi="Arial" w:cs="Arial"/>
          <w:spacing w:val="29"/>
          <w:sz w:val="24"/>
          <w:szCs w:val="24"/>
        </w:rPr>
        <w:t xml:space="preserve"> </w:t>
      </w:r>
      <w:r w:rsidR="00EC3D15" w:rsidRPr="009F5A41">
        <w:rPr>
          <w:rFonts w:ascii="Arial" w:hAnsi="Arial" w:cs="Arial"/>
          <w:sz w:val="24"/>
          <w:szCs w:val="24"/>
        </w:rPr>
        <w:t>evidenció</w:t>
      </w:r>
      <w:r w:rsidR="00EC3D15" w:rsidRPr="009F5A41">
        <w:rPr>
          <w:rFonts w:ascii="Arial" w:hAnsi="Arial" w:cs="Arial"/>
          <w:spacing w:val="29"/>
          <w:sz w:val="24"/>
          <w:szCs w:val="24"/>
        </w:rPr>
        <w:t xml:space="preserve"> </w:t>
      </w:r>
      <w:r w:rsidR="00EC3D15" w:rsidRPr="009F5A41">
        <w:rPr>
          <w:rFonts w:ascii="Arial" w:hAnsi="Arial" w:cs="Arial"/>
          <w:sz w:val="24"/>
          <w:szCs w:val="24"/>
        </w:rPr>
        <w:t>en</w:t>
      </w:r>
      <w:r w:rsidR="00EC3D15" w:rsidRPr="009F5A41">
        <w:rPr>
          <w:rFonts w:ascii="Arial" w:hAnsi="Arial" w:cs="Arial"/>
          <w:spacing w:val="29"/>
          <w:sz w:val="24"/>
          <w:szCs w:val="24"/>
        </w:rPr>
        <w:t xml:space="preserve"> </w:t>
      </w:r>
      <w:r w:rsidR="00EC3D15" w:rsidRPr="009F5A41">
        <w:rPr>
          <w:rFonts w:ascii="Arial" w:hAnsi="Arial" w:cs="Arial"/>
          <w:sz w:val="24"/>
          <w:szCs w:val="24"/>
        </w:rPr>
        <w:t>el</w:t>
      </w:r>
      <w:r w:rsidR="00EC3D15" w:rsidRPr="009F5A41">
        <w:rPr>
          <w:rFonts w:ascii="Arial" w:hAnsi="Arial" w:cs="Arial"/>
          <w:spacing w:val="29"/>
          <w:sz w:val="24"/>
          <w:szCs w:val="24"/>
        </w:rPr>
        <w:t xml:space="preserve"> </w:t>
      </w:r>
      <w:r w:rsidR="00EC3D15" w:rsidRPr="009F5A41">
        <w:rPr>
          <w:rFonts w:ascii="Arial" w:hAnsi="Arial" w:cs="Arial"/>
          <w:sz w:val="24"/>
          <w:szCs w:val="24"/>
        </w:rPr>
        <w:t>balance,</w:t>
      </w:r>
      <w:r w:rsidR="00EC3D15" w:rsidRPr="009F5A41">
        <w:rPr>
          <w:rFonts w:ascii="Arial" w:hAnsi="Arial" w:cs="Arial"/>
          <w:spacing w:val="29"/>
          <w:sz w:val="24"/>
          <w:szCs w:val="24"/>
        </w:rPr>
        <w:t xml:space="preserve"> </w:t>
      </w:r>
      <w:r w:rsidR="00EC3D15" w:rsidRPr="009F5A41">
        <w:rPr>
          <w:rFonts w:ascii="Arial" w:hAnsi="Arial" w:cs="Arial"/>
          <w:sz w:val="24"/>
          <w:szCs w:val="24"/>
        </w:rPr>
        <w:t>a</w:t>
      </w:r>
      <w:r w:rsidR="00EC3D15" w:rsidRPr="009F5A41">
        <w:rPr>
          <w:rFonts w:ascii="Arial" w:hAnsi="Arial" w:cs="Arial"/>
          <w:spacing w:val="29"/>
          <w:sz w:val="24"/>
          <w:szCs w:val="24"/>
        </w:rPr>
        <w:t xml:space="preserve"> </w:t>
      </w:r>
      <w:r w:rsidR="00EC3D15" w:rsidRPr="009F5A41">
        <w:rPr>
          <w:rFonts w:ascii="Arial" w:hAnsi="Arial" w:cs="Arial"/>
          <w:sz w:val="24"/>
          <w:szCs w:val="24"/>
        </w:rPr>
        <w:t>31</w:t>
      </w:r>
      <w:r w:rsidR="00EC3D15" w:rsidRPr="009F5A41">
        <w:rPr>
          <w:rFonts w:ascii="Arial" w:hAnsi="Arial" w:cs="Arial"/>
          <w:spacing w:val="29"/>
          <w:sz w:val="24"/>
          <w:szCs w:val="24"/>
        </w:rPr>
        <w:t xml:space="preserve"> </w:t>
      </w:r>
      <w:r w:rsidR="00EC3D15" w:rsidRPr="009F5A41">
        <w:rPr>
          <w:rFonts w:ascii="Arial" w:hAnsi="Arial" w:cs="Arial"/>
          <w:sz w:val="24"/>
          <w:szCs w:val="24"/>
        </w:rPr>
        <w:t>de</w:t>
      </w:r>
      <w:r w:rsidR="00EC3D15" w:rsidRPr="009F5A41">
        <w:rPr>
          <w:rFonts w:ascii="Arial" w:hAnsi="Arial" w:cs="Arial"/>
          <w:spacing w:val="29"/>
          <w:sz w:val="24"/>
          <w:szCs w:val="24"/>
        </w:rPr>
        <w:t xml:space="preserve"> </w:t>
      </w:r>
      <w:r w:rsidR="00EC3D15" w:rsidRPr="009F5A41">
        <w:rPr>
          <w:rFonts w:ascii="Arial" w:hAnsi="Arial" w:cs="Arial"/>
          <w:sz w:val="24"/>
          <w:szCs w:val="24"/>
        </w:rPr>
        <w:t>diciembre</w:t>
      </w:r>
      <w:r w:rsidR="00EC3D15" w:rsidRPr="009F5A41">
        <w:rPr>
          <w:rFonts w:ascii="Arial" w:hAnsi="Arial" w:cs="Arial"/>
          <w:spacing w:val="29"/>
          <w:sz w:val="24"/>
          <w:szCs w:val="24"/>
        </w:rPr>
        <w:t xml:space="preserve"> </w:t>
      </w:r>
      <w:r w:rsidR="00EC3D15" w:rsidRPr="009F5A41">
        <w:rPr>
          <w:rFonts w:ascii="Arial" w:hAnsi="Arial" w:cs="Arial"/>
          <w:sz w:val="24"/>
          <w:szCs w:val="24"/>
        </w:rPr>
        <w:t>de</w:t>
      </w:r>
      <w:r w:rsidR="00EC3D15" w:rsidRPr="009F5A41">
        <w:rPr>
          <w:rFonts w:ascii="Arial" w:hAnsi="Arial" w:cs="Arial"/>
          <w:spacing w:val="29"/>
          <w:sz w:val="24"/>
          <w:szCs w:val="24"/>
        </w:rPr>
        <w:t xml:space="preserve"> </w:t>
      </w:r>
      <w:r w:rsidR="00EC3D15" w:rsidRPr="009F5A41">
        <w:rPr>
          <w:rFonts w:ascii="Arial" w:hAnsi="Arial" w:cs="Arial"/>
          <w:sz w:val="24"/>
          <w:szCs w:val="24"/>
        </w:rPr>
        <w:t>2022,</w:t>
      </w:r>
      <w:r w:rsidR="00EC3D15" w:rsidRPr="009F5A41">
        <w:rPr>
          <w:rFonts w:ascii="Arial" w:hAnsi="Arial" w:cs="Arial"/>
          <w:spacing w:val="29"/>
          <w:sz w:val="24"/>
          <w:szCs w:val="24"/>
        </w:rPr>
        <w:t xml:space="preserve"> </w:t>
      </w:r>
      <w:r w:rsidR="00EC3D15" w:rsidRPr="009F5A41">
        <w:rPr>
          <w:rFonts w:ascii="Arial" w:hAnsi="Arial" w:cs="Arial"/>
          <w:sz w:val="24"/>
          <w:szCs w:val="24"/>
        </w:rPr>
        <w:t>que la</w:t>
      </w:r>
      <w:r w:rsidR="00EC3D15" w:rsidRPr="009F5A41">
        <w:rPr>
          <w:rFonts w:ascii="Arial" w:hAnsi="Arial" w:cs="Arial"/>
          <w:spacing w:val="-3"/>
          <w:sz w:val="24"/>
          <w:szCs w:val="24"/>
        </w:rPr>
        <w:t xml:space="preserve"> </w:t>
      </w:r>
      <w:r w:rsidR="00EC3D15" w:rsidRPr="009F5A41">
        <w:rPr>
          <w:rFonts w:ascii="Arial" w:hAnsi="Arial" w:cs="Arial"/>
          <w:sz w:val="24"/>
          <w:szCs w:val="24"/>
        </w:rPr>
        <w:t>cuenta</w:t>
      </w:r>
      <w:r w:rsidR="00EC3D15" w:rsidRPr="009F5A41">
        <w:rPr>
          <w:rFonts w:ascii="Arial" w:hAnsi="Arial" w:cs="Arial"/>
          <w:spacing w:val="-3"/>
          <w:sz w:val="24"/>
          <w:szCs w:val="24"/>
        </w:rPr>
        <w:t xml:space="preserve"> </w:t>
      </w:r>
      <w:r w:rsidR="00EC3D15" w:rsidRPr="009F5A41">
        <w:rPr>
          <w:rFonts w:ascii="Arial" w:hAnsi="Arial" w:cs="Arial"/>
          <w:sz w:val="24"/>
          <w:szCs w:val="24"/>
        </w:rPr>
        <w:t>provisión</w:t>
      </w:r>
      <w:r w:rsidR="00EC3D15" w:rsidRPr="009F5A41">
        <w:rPr>
          <w:rFonts w:ascii="Arial" w:hAnsi="Arial" w:cs="Arial"/>
          <w:spacing w:val="-3"/>
          <w:sz w:val="24"/>
          <w:szCs w:val="24"/>
        </w:rPr>
        <w:t xml:space="preserve"> </w:t>
      </w:r>
      <w:r w:rsidR="00EC3D15" w:rsidRPr="009F5A41">
        <w:rPr>
          <w:rFonts w:ascii="Arial" w:hAnsi="Arial" w:cs="Arial"/>
          <w:sz w:val="24"/>
          <w:szCs w:val="24"/>
        </w:rPr>
        <w:t>litigios</w:t>
      </w:r>
      <w:r w:rsidR="00EC3D15" w:rsidRPr="009F5A41">
        <w:rPr>
          <w:rFonts w:ascii="Arial" w:hAnsi="Arial" w:cs="Arial"/>
          <w:spacing w:val="-3"/>
          <w:sz w:val="24"/>
          <w:szCs w:val="24"/>
        </w:rPr>
        <w:t xml:space="preserve"> </w:t>
      </w:r>
      <w:r w:rsidR="00EC3D15" w:rsidRPr="009F5A41">
        <w:rPr>
          <w:rFonts w:ascii="Arial" w:hAnsi="Arial" w:cs="Arial"/>
          <w:sz w:val="24"/>
          <w:szCs w:val="24"/>
        </w:rPr>
        <w:t>presentó</w:t>
      </w:r>
      <w:r w:rsidR="00EC3D15" w:rsidRPr="009F5A41">
        <w:rPr>
          <w:rFonts w:ascii="Arial" w:hAnsi="Arial" w:cs="Arial"/>
          <w:spacing w:val="-3"/>
          <w:sz w:val="24"/>
          <w:szCs w:val="24"/>
        </w:rPr>
        <w:t xml:space="preserve"> </w:t>
      </w:r>
      <w:r w:rsidR="00EC3D15" w:rsidRPr="009F5A41">
        <w:rPr>
          <w:rFonts w:ascii="Arial" w:hAnsi="Arial" w:cs="Arial"/>
          <w:sz w:val="24"/>
          <w:szCs w:val="24"/>
        </w:rPr>
        <w:t>un</w:t>
      </w:r>
      <w:r w:rsidR="00EC3D15" w:rsidRPr="009F5A41">
        <w:rPr>
          <w:rFonts w:ascii="Arial" w:hAnsi="Arial" w:cs="Arial"/>
          <w:spacing w:val="-3"/>
          <w:sz w:val="24"/>
          <w:szCs w:val="24"/>
        </w:rPr>
        <w:t xml:space="preserve"> </w:t>
      </w:r>
      <w:r w:rsidR="00EC3D15" w:rsidRPr="009F5A41">
        <w:rPr>
          <w:rFonts w:ascii="Arial" w:hAnsi="Arial" w:cs="Arial"/>
          <w:sz w:val="24"/>
          <w:szCs w:val="24"/>
        </w:rPr>
        <w:t>saldo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$1.012,7</w:t>
      </w:r>
      <w:r w:rsidR="00EC3D15" w:rsidRPr="009F5A41">
        <w:rPr>
          <w:rFonts w:ascii="Arial" w:hAnsi="Arial" w:cs="Arial"/>
          <w:spacing w:val="-3"/>
          <w:sz w:val="24"/>
          <w:szCs w:val="24"/>
        </w:rPr>
        <w:t xml:space="preserve"> </w:t>
      </w:r>
      <w:r w:rsidR="00EC3D15" w:rsidRPr="009F5A41">
        <w:rPr>
          <w:rFonts w:ascii="Arial" w:hAnsi="Arial" w:cs="Arial"/>
          <w:sz w:val="24"/>
          <w:szCs w:val="24"/>
        </w:rPr>
        <w:t>millones</w:t>
      </w:r>
      <w:r w:rsidR="00EC3D15" w:rsidRPr="009F5A41">
        <w:rPr>
          <w:rFonts w:ascii="Arial" w:hAnsi="Arial" w:cs="Arial"/>
          <w:spacing w:val="-3"/>
          <w:sz w:val="24"/>
          <w:szCs w:val="24"/>
        </w:rPr>
        <w:t xml:space="preserve"> </w:t>
      </w:r>
      <w:r w:rsidR="00EC3D15" w:rsidRPr="009F5A41">
        <w:rPr>
          <w:rFonts w:ascii="Arial" w:hAnsi="Arial" w:cs="Arial"/>
          <w:sz w:val="24"/>
          <w:szCs w:val="24"/>
        </w:rPr>
        <w:t>de la</w:t>
      </w:r>
      <w:r w:rsidR="00EC3D15" w:rsidRPr="009F5A41">
        <w:rPr>
          <w:rFonts w:ascii="Arial" w:hAnsi="Arial" w:cs="Arial"/>
          <w:spacing w:val="-3"/>
          <w:sz w:val="24"/>
          <w:szCs w:val="24"/>
        </w:rPr>
        <w:t xml:space="preserve"> </w:t>
      </w:r>
      <w:r w:rsidR="00EC3D15" w:rsidRPr="009F5A41">
        <w:rPr>
          <w:rFonts w:ascii="Arial" w:hAnsi="Arial" w:cs="Arial"/>
          <w:sz w:val="24"/>
          <w:szCs w:val="24"/>
        </w:rPr>
        <w:t>provisión</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proceso</w:t>
      </w:r>
      <w:r w:rsidR="00EC3D15" w:rsidRPr="009F5A41">
        <w:rPr>
          <w:rFonts w:ascii="Arial" w:hAnsi="Arial" w:cs="Arial"/>
          <w:spacing w:val="-3"/>
          <w:sz w:val="24"/>
          <w:szCs w:val="24"/>
        </w:rPr>
        <w:t xml:space="preserve"> </w:t>
      </w:r>
      <w:r w:rsidR="00EC3D15" w:rsidRPr="009F5A41">
        <w:rPr>
          <w:rFonts w:ascii="Arial" w:hAnsi="Arial" w:cs="Arial"/>
          <w:sz w:val="24"/>
          <w:szCs w:val="24"/>
        </w:rPr>
        <w:t>con</w:t>
      </w:r>
      <w:r w:rsidR="00EC3D15" w:rsidRPr="009F5A41">
        <w:rPr>
          <w:rFonts w:ascii="Arial" w:hAnsi="Arial" w:cs="Arial"/>
          <w:spacing w:val="-3"/>
          <w:sz w:val="24"/>
          <w:szCs w:val="24"/>
        </w:rPr>
        <w:t xml:space="preserve"> </w:t>
      </w:r>
      <w:r w:rsidR="00EC3D15" w:rsidRPr="009F5A41">
        <w:rPr>
          <w:rFonts w:ascii="Arial" w:hAnsi="Arial" w:cs="Arial"/>
          <w:sz w:val="24"/>
          <w:szCs w:val="24"/>
        </w:rPr>
        <w:t>Carbomar,</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cual</w:t>
      </w:r>
      <w:r w:rsidR="00EC3D15" w:rsidRPr="009F5A41">
        <w:rPr>
          <w:rFonts w:ascii="Arial" w:hAnsi="Arial" w:cs="Arial"/>
          <w:spacing w:val="-3"/>
          <w:sz w:val="24"/>
          <w:szCs w:val="24"/>
        </w:rPr>
        <w:t xml:space="preserve"> </w:t>
      </w:r>
      <w:r w:rsidR="00EC3D15" w:rsidRPr="009F5A41">
        <w:rPr>
          <w:rFonts w:ascii="Arial" w:hAnsi="Arial" w:cs="Arial"/>
          <w:sz w:val="24"/>
          <w:szCs w:val="24"/>
        </w:rPr>
        <w:t>no</w:t>
      </w:r>
      <w:r w:rsidR="00EC3D15" w:rsidRPr="009F5A41">
        <w:rPr>
          <w:rFonts w:ascii="Arial" w:hAnsi="Arial" w:cs="Arial"/>
          <w:spacing w:val="-3"/>
          <w:sz w:val="24"/>
          <w:szCs w:val="24"/>
        </w:rPr>
        <w:t xml:space="preserve"> </w:t>
      </w:r>
      <w:r w:rsidR="00EC3D15" w:rsidRPr="009F5A41">
        <w:rPr>
          <w:rFonts w:ascii="Arial" w:hAnsi="Arial" w:cs="Arial"/>
          <w:sz w:val="24"/>
          <w:szCs w:val="24"/>
        </w:rPr>
        <w:t>debía</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provisionarse </w:t>
      </w:r>
      <w:r w:rsidR="00EC3D15" w:rsidRPr="009F5A41">
        <w:rPr>
          <w:rFonts w:ascii="Arial" w:hAnsi="Arial" w:cs="Arial"/>
          <w:spacing w:val="-4"/>
          <w:sz w:val="24"/>
          <w:szCs w:val="24"/>
        </w:rPr>
        <w:t>contablemente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como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quiera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existe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un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recurso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valor</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$1.821,6 </w:t>
      </w:r>
      <w:r w:rsidR="00EC3D15" w:rsidRPr="009F5A41">
        <w:rPr>
          <w:rFonts w:ascii="Arial" w:hAnsi="Arial" w:cs="Arial"/>
          <w:sz w:val="24"/>
          <w:szCs w:val="24"/>
        </w:rPr>
        <w:t>millones</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órdenes</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20"/>
          <w:sz w:val="24"/>
          <w:szCs w:val="24"/>
        </w:rPr>
        <w:t xml:space="preserve"> </w:t>
      </w:r>
      <w:r w:rsidR="00EC3D15" w:rsidRPr="009F5A41">
        <w:rPr>
          <w:rFonts w:ascii="Arial" w:hAnsi="Arial" w:cs="Arial"/>
          <w:sz w:val="24"/>
          <w:szCs w:val="24"/>
        </w:rPr>
        <w:t>despacho</w:t>
      </w:r>
      <w:r w:rsidR="00EC3D15" w:rsidRPr="009F5A41">
        <w:rPr>
          <w:rFonts w:ascii="Arial" w:hAnsi="Arial" w:cs="Arial"/>
          <w:spacing w:val="-19"/>
          <w:sz w:val="24"/>
          <w:szCs w:val="24"/>
        </w:rPr>
        <w:t xml:space="preserve"> </w:t>
      </w:r>
      <w:r w:rsidR="00EC3D15" w:rsidRPr="009F5A41">
        <w:rPr>
          <w:rFonts w:ascii="Arial" w:hAnsi="Arial" w:cs="Arial"/>
          <w:sz w:val="24"/>
          <w:szCs w:val="24"/>
        </w:rPr>
        <w:t>judicial,</w:t>
      </w:r>
      <w:r w:rsidR="00EC3D15" w:rsidRPr="009F5A41">
        <w:rPr>
          <w:rFonts w:ascii="Arial" w:hAnsi="Arial" w:cs="Arial"/>
          <w:spacing w:val="-2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 en</w:t>
      </w:r>
      <w:r w:rsidR="00EC3D15" w:rsidRPr="009F5A41">
        <w:rPr>
          <w:rFonts w:ascii="Arial" w:hAnsi="Arial" w:cs="Arial"/>
          <w:spacing w:val="-17"/>
          <w:sz w:val="24"/>
          <w:szCs w:val="24"/>
        </w:rPr>
        <w:t xml:space="preserve"> </w:t>
      </w:r>
      <w:r w:rsidR="00EC3D15" w:rsidRPr="009F5A41">
        <w:rPr>
          <w:rFonts w:ascii="Arial" w:hAnsi="Arial" w:cs="Arial"/>
          <w:sz w:val="24"/>
          <w:szCs w:val="24"/>
        </w:rPr>
        <w:t>manual</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políticas</w:t>
      </w:r>
      <w:r w:rsidR="00EC3D15" w:rsidRPr="009F5A41">
        <w:rPr>
          <w:rFonts w:ascii="Arial" w:hAnsi="Arial" w:cs="Arial"/>
          <w:spacing w:val="-17"/>
          <w:sz w:val="24"/>
          <w:szCs w:val="24"/>
        </w:rPr>
        <w:t xml:space="preserve"> </w:t>
      </w:r>
      <w:r w:rsidR="00EC3D15" w:rsidRPr="009F5A41">
        <w:rPr>
          <w:rFonts w:ascii="Arial" w:hAnsi="Arial" w:cs="Arial"/>
          <w:sz w:val="24"/>
          <w:szCs w:val="24"/>
        </w:rPr>
        <w:t>contables,</w:t>
      </w:r>
      <w:r w:rsidR="00EC3D15" w:rsidRPr="009F5A41">
        <w:rPr>
          <w:rFonts w:ascii="Arial" w:hAnsi="Arial" w:cs="Arial"/>
          <w:spacing w:val="-17"/>
          <w:sz w:val="24"/>
          <w:szCs w:val="24"/>
        </w:rPr>
        <w:t xml:space="preserve"> </w:t>
      </w:r>
      <w:r w:rsidR="00EC3D15" w:rsidRPr="009F5A41">
        <w:rPr>
          <w:rFonts w:ascii="Arial" w:hAnsi="Arial" w:cs="Arial"/>
          <w:sz w:val="24"/>
          <w:szCs w:val="24"/>
        </w:rPr>
        <w:t>versión</w:t>
      </w:r>
      <w:r w:rsidR="00EC3D15" w:rsidRPr="009F5A41">
        <w:rPr>
          <w:rFonts w:ascii="Arial" w:hAnsi="Arial" w:cs="Arial"/>
          <w:spacing w:val="-17"/>
          <w:sz w:val="24"/>
          <w:szCs w:val="24"/>
        </w:rPr>
        <w:t xml:space="preserve"> </w:t>
      </w:r>
      <w:r w:rsidR="00EC3D15" w:rsidRPr="009F5A41">
        <w:rPr>
          <w:rFonts w:ascii="Arial" w:hAnsi="Arial" w:cs="Arial"/>
          <w:sz w:val="24"/>
          <w:szCs w:val="24"/>
        </w:rPr>
        <w:t>4.0</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diciembre</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2021,</w:t>
      </w:r>
      <w:r w:rsidR="00EC3D15" w:rsidRPr="009F5A41">
        <w:rPr>
          <w:rFonts w:ascii="Arial" w:hAnsi="Arial" w:cs="Arial"/>
          <w:spacing w:val="-17"/>
          <w:sz w:val="24"/>
          <w:szCs w:val="24"/>
        </w:rPr>
        <w:t xml:space="preserve"> </w:t>
      </w:r>
      <w:r w:rsidR="00EC3D15" w:rsidRPr="009F5A41">
        <w:rPr>
          <w:rFonts w:ascii="Arial" w:hAnsi="Arial" w:cs="Arial"/>
          <w:sz w:val="24"/>
          <w:szCs w:val="24"/>
        </w:rPr>
        <w:t>lo cual</w:t>
      </w:r>
      <w:r w:rsidR="00EC3D15" w:rsidRPr="009F5A41">
        <w:rPr>
          <w:rFonts w:ascii="Arial" w:hAnsi="Arial" w:cs="Arial"/>
          <w:spacing w:val="-3"/>
          <w:sz w:val="24"/>
          <w:szCs w:val="24"/>
        </w:rPr>
        <w:t xml:space="preserve"> </w:t>
      </w:r>
      <w:r w:rsidR="00EC3D15" w:rsidRPr="009F5A41">
        <w:rPr>
          <w:rFonts w:ascii="Arial" w:hAnsi="Arial" w:cs="Arial"/>
          <w:sz w:val="24"/>
          <w:szCs w:val="24"/>
        </w:rPr>
        <w:t>generó</w:t>
      </w:r>
      <w:r w:rsidR="00EC3D15" w:rsidRPr="009F5A41">
        <w:rPr>
          <w:rFonts w:ascii="Arial" w:hAnsi="Arial" w:cs="Arial"/>
          <w:spacing w:val="-3"/>
          <w:sz w:val="24"/>
          <w:szCs w:val="24"/>
        </w:rPr>
        <w:t xml:space="preserve"> </w:t>
      </w:r>
      <w:r w:rsidR="00EC3D15" w:rsidRPr="009F5A41">
        <w:rPr>
          <w:rFonts w:ascii="Arial" w:hAnsi="Arial" w:cs="Arial"/>
          <w:sz w:val="24"/>
          <w:szCs w:val="24"/>
        </w:rPr>
        <w:t>una</w:t>
      </w:r>
      <w:r w:rsidR="00EC3D15" w:rsidRPr="009F5A41">
        <w:rPr>
          <w:rFonts w:ascii="Arial" w:hAnsi="Arial" w:cs="Arial"/>
          <w:spacing w:val="-3"/>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pasivo</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$1.012,7</w:t>
      </w:r>
      <w:r w:rsidR="00EC3D15" w:rsidRPr="009F5A41">
        <w:rPr>
          <w:rFonts w:ascii="Arial" w:hAnsi="Arial" w:cs="Arial"/>
          <w:spacing w:val="-3"/>
          <w:sz w:val="24"/>
          <w:szCs w:val="24"/>
        </w:rPr>
        <w:t xml:space="preserve"> </w:t>
      </w:r>
      <w:r w:rsidR="00EC3D15" w:rsidRPr="009F5A41">
        <w:rPr>
          <w:rFonts w:ascii="Arial" w:hAnsi="Arial" w:cs="Arial"/>
          <w:sz w:val="24"/>
          <w:szCs w:val="24"/>
        </w:rPr>
        <w:t>millones.</w:t>
      </w:r>
    </w:p>
    <w:p w:rsidR="00291330" w:rsidRDefault="00291330" w:rsidP="00291330">
      <w:pPr>
        <w:pStyle w:val="Textoindependiente"/>
        <w:spacing w:line="237" w:lineRule="auto"/>
        <w:ind w:left="-284" w:right="-234"/>
        <w:jc w:val="both"/>
        <w:rPr>
          <w:rFonts w:ascii="Arial" w:hAnsi="Arial" w:cs="Arial"/>
          <w:sz w:val="24"/>
          <w:szCs w:val="24"/>
        </w:rPr>
      </w:pPr>
    </w:p>
    <w:p w:rsidR="00291330" w:rsidRPr="00291330" w:rsidRDefault="00EC3D15" w:rsidP="00291330">
      <w:pPr>
        <w:pStyle w:val="Textoindependiente"/>
        <w:spacing w:line="237" w:lineRule="auto"/>
        <w:ind w:left="-284" w:right="-234"/>
        <w:jc w:val="both"/>
        <w:rPr>
          <w:rFonts w:ascii="Arial" w:hAnsi="Arial" w:cs="Arial"/>
          <w:b/>
          <w:spacing w:val="-2"/>
          <w:sz w:val="28"/>
          <w:szCs w:val="28"/>
        </w:rPr>
      </w:pPr>
      <w:r w:rsidRPr="00291330">
        <w:rPr>
          <w:rFonts w:ascii="Arial" w:hAnsi="Arial" w:cs="Arial"/>
          <w:b/>
          <w:sz w:val="28"/>
          <w:szCs w:val="28"/>
        </w:rPr>
        <w:t>Control</w:t>
      </w:r>
      <w:r w:rsidRPr="00291330">
        <w:rPr>
          <w:rFonts w:ascii="Arial" w:hAnsi="Arial" w:cs="Arial"/>
          <w:b/>
          <w:spacing w:val="-10"/>
          <w:sz w:val="28"/>
          <w:szCs w:val="28"/>
        </w:rPr>
        <w:t xml:space="preserve"> </w:t>
      </w:r>
      <w:r w:rsidRPr="00291330">
        <w:rPr>
          <w:rFonts w:ascii="Arial" w:hAnsi="Arial" w:cs="Arial"/>
          <w:b/>
          <w:sz w:val="28"/>
          <w:szCs w:val="28"/>
        </w:rPr>
        <w:t>interno</w:t>
      </w:r>
      <w:r w:rsidRPr="00291330">
        <w:rPr>
          <w:rFonts w:ascii="Arial" w:hAnsi="Arial" w:cs="Arial"/>
          <w:b/>
          <w:spacing w:val="-9"/>
          <w:sz w:val="28"/>
          <w:szCs w:val="28"/>
        </w:rPr>
        <w:t xml:space="preserve"> </w:t>
      </w:r>
      <w:r w:rsidRPr="00291330">
        <w:rPr>
          <w:rFonts w:ascii="Arial" w:hAnsi="Arial" w:cs="Arial"/>
          <w:b/>
          <w:sz w:val="28"/>
          <w:szCs w:val="28"/>
        </w:rPr>
        <w:t>financiero:</w:t>
      </w:r>
      <w:r w:rsidRPr="00291330">
        <w:rPr>
          <w:rFonts w:ascii="Arial" w:hAnsi="Arial" w:cs="Arial"/>
          <w:b/>
          <w:spacing w:val="-9"/>
          <w:sz w:val="28"/>
          <w:szCs w:val="28"/>
        </w:rPr>
        <w:t xml:space="preserve"> </w:t>
      </w:r>
      <w:r w:rsidRPr="00291330">
        <w:rPr>
          <w:rFonts w:ascii="Arial" w:hAnsi="Arial" w:cs="Arial"/>
          <w:b/>
          <w:spacing w:val="-2"/>
          <w:sz w:val="28"/>
          <w:szCs w:val="28"/>
        </w:rPr>
        <w:t>eficiente.</w:t>
      </w:r>
    </w:p>
    <w:p w:rsidR="00291330" w:rsidRDefault="00291330" w:rsidP="00291330">
      <w:pPr>
        <w:pStyle w:val="Textoindependiente"/>
        <w:spacing w:line="237" w:lineRule="auto"/>
        <w:ind w:left="-284" w:right="-234"/>
        <w:jc w:val="both"/>
        <w:rPr>
          <w:rFonts w:ascii="Arial" w:hAnsi="Arial" w:cs="Arial"/>
          <w:spacing w:val="-2"/>
          <w:sz w:val="24"/>
          <w:szCs w:val="24"/>
        </w:rPr>
      </w:pPr>
    </w:p>
    <w:p w:rsidR="00291330" w:rsidRDefault="00EC3D15" w:rsidP="00291330">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Debilidades en los mecanismos de control interno contable, en el registro</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4"/>
          <w:sz w:val="24"/>
          <w:szCs w:val="24"/>
        </w:rPr>
        <w:t xml:space="preserve"> </w:t>
      </w:r>
      <w:r w:rsidRPr="009F5A41">
        <w:rPr>
          <w:rFonts w:ascii="Arial" w:hAnsi="Arial" w:cs="Arial"/>
          <w:sz w:val="24"/>
          <w:szCs w:val="24"/>
        </w:rPr>
        <w:t>las</w:t>
      </w:r>
      <w:r w:rsidRPr="009F5A41">
        <w:rPr>
          <w:rFonts w:ascii="Arial" w:hAnsi="Arial" w:cs="Arial"/>
          <w:spacing w:val="-5"/>
          <w:sz w:val="24"/>
          <w:szCs w:val="24"/>
        </w:rPr>
        <w:t xml:space="preserve"> </w:t>
      </w:r>
      <w:r w:rsidRPr="009F5A41">
        <w:rPr>
          <w:rFonts w:ascii="Arial" w:hAnsi="Arial" w:cs="Arial"/>
          <w:sz w:val="24"/>
          <w:szCs w:val="24"/>
        </w:rPr>
        <w:t>provisiones</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4"/>
          <w:sz w:val="24"/>
          <w:szCs w:val="24"/>
        </w:rPr>
        <w:t xml:space="preserve"> </w:t>
      </w:r>
      <w:r w:rsidRPr="009F5A41">
        <w:rPr>
          <w:rFonts w:ascii="Arial" w:hAnsi="Arial" w:cs="Arial"/>
          <w:sz w:val="24"/>
          <w:szCs w:val="24"/>
        </w:rPr>
        <w:t>los</w:t>
      </w:r>
      <w:r w:rsidRPr="009F5A41">
        <w:rPr>
          <w:rFonts w:ascii="Arial" w:hAnsi="Arial" w:cs="Arial"/>
          <w:spacing w:val="-4"/>
          <w:sz w:val="24"/>
          <w:szCs w:val="24"/>
        </w:rPr>
        <w:t xml:space="preserve"> </w:t>
      </w:r>
      <w:r w:rsidRPr="009F5A41">
        <w:rPr>
          <w:rFonts w:ascii="Arial" w:hAnsi="Arial" w:cs="Arial"/>
          <w:sz w:val="24"/>
          <w:szCs w:val="24"/>
        </w:rPr>
        <w:t>procesos</w:t>
      </w:r>
      <w:r w:rsidRPr="009F5A41">
        <w:rPr>
          <w:rFonts w:ascii="Arial" w:hAnsi="Arial" w:cs="Arial"/>
          <w:spacing w:val="-5"/>
          <w:sz w:val="24"/>
          <w:szCs w:val="24"/>
        </w:rPr>
        <w:t xml:space="preserve"> </w:t>
      </w:r>
      <w:r w:rsidRPr="009F5A41">
        <w:rPr>
          <w:rFonts w:ascii="Arial" w:hAnsi="Arial" w:cs="Arial"/>
          <w:sz w:val="24"/>
          <w:szCs w:val="24"/>
        </w:rPr>
        <w:t>judiciales,</w:t>
      </w:r>
      <w:r w:rsidRPr="009F5A41">
        <w:rPr>
          <w:rFonts w:ascii="Arial" w:hAnsi="Arial" w:cs="Arial"/>
          <w:spacing w:val="-4"/>
          <w:sz w:val="24"/>
          <w:szCs w:val="24"/>
        </w:rPr>
        <w:t xml:space="preserve">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 xml:space="preserve">conllevaron a una sobrestimación en el pasivo en $1.012,7 millones, adicional a debilidades en los mecanismos de control aplicados a la gestión de otorgamiento de garantías y cobro de comisiones, que conllevaron a errores en las liquidaciones y devoluciones y, </w:t>
      </w:r>
      <w:r w:rsidRPr="009F5A41">
        <w:rPr>
          <w:rFonts w:ascii="Arial" w:hAnsi="Arial" w:cs="Arial"/>
          <w:sz w:val="24"/>
          <w:szCs w:val="24"/>
        </w:rPr>
        <w:lastRenderedPageBreak/>
        <w:t>por ende, afectaciones al presupuesto de la entidad.</w:t>
      </w:r>
    </w:p>
    <w:p w:rsidR="00291330" w:rsidRDefault="00291330" w:rsidP="00291330">
      <w:pPr>
        <w:pStyle w:val="Textoindependiente"/>
        <w:spacing w:line="237" w:lineRule="auto"/>
        <w:ind w:left="-284" w:right="-234"/>
        <w:jc w:val="both"/>
        <w:rPr>
          <w:rFonts w:ascii="Arial" w:hAnsi="Arial" w:cs="Arial"/>
          <w:sz w:val="24"/>
          <w:szCs w:val="24"/>
        </w:rPr>
      </w:pPr>
    </w:p>
    <w:p w:rsidR="00291330" w:rsidRPr="00291330" w:rsidRDefault="00291330" w:rsidP="00291330">
      <w:pPr>
        <w:pStyle w:val="Textoindependiente"/>
        <w:spacing w:line="237" w:lineRule="auto"/>
        <w:ind w:left="-284" w:right="-234"/>
        <w:jc w:val="both"/>
        <w:rPr>
          <w:rFonts w:ascii="Arial" w:hAnsi="Arial" w:cs="Arial"/>
          <w:b/>
          <w:spacing w:val="-2"/>
          <w:sz w:val="28"/>
          <w:szCs w:val="28"/>
        </w:rPr>
      </w:pPr>
      <w:r w:rsidRPr="00291330">
        <w:rPr>
          <w:rFonts w:ascii="Arial" w:hAnsi="Arial" w:cs="Arial"/>
          <w:b/>
          <w:sz w:val="28"/>
          <w:szCs w:val="28"/>
        </w:rPr>
        <w:t xml:space="preserve">13.- </w:t>
      </w:r>
      <w:r w:rsidR="00EC3D15" w:rsidRPr="00291330">
        <w:rPr>
          <w:rFonts w:ascii="Arial" w:hAnsi="Arial" w:cs="Arial"/>
          <w:b/>
          <w:sz w:val="28"/>
          <w:szCs w:val="28"/>
        </w:rPr>
        <w:t>Fondo</w:t>
      </w:r>
      <w:r w:rsidR="00EC3D15" w:rsidRPr="00291330">
        <w:rPr>
          <w:rFonts w:ascii="Arial" w:hAnsi="Arial" w:cs="Arial"/>
          <w:b/>
          <w:spacing w:val="-1"/>
          <w:sz w:val="28"/>
          <w:szCs w:val="28"/>
        </w:rPr>
        <w:t xml:space="preserve"> </w:t>
      </w:r>
      <w:r w:rsidR="00EC3D15" w:rsidRPr="00291330">
        <w:rPr>
          <w:rFonts w:ascii="Arial" w:hAnsi="Arial" w:cs="Arial"/>
          <w:b/>
          <w:sz w:val="28"/>
          <w:szCs w:val="28"/>
        </w:rPr>
        <w:t xml:space="preserve">Rotatorio de la Registraduría Nacional del Estado </w:t>
      </w:r>
      <w:r w:rsidR="00EC3D15" w:rsidRPr="00291330">
        <w:rPr>
          <w:rFonts w:ascii="Arial" w:hAnsi="Arial" w:cs="Arial"/>
          <w:b/>
          <w:spacing w:val="-2"/>
          <w:sz w:val="28"/>
          <w:szCs w:val="28"/>
        </w:rPr>
        <w:t>Civil</w:t>
      </w:r>
      <w:r w:rsidRPr="00291330">
        <w:rPr>
          <w:rFonts w:ascii="Arial" w:hAnsi="Arial" w:cs="Arial"/>
          <w:b/>
          <w:spacing w:val="-2"/>
          <w:sz w:val="28"/>
          <w:szCs w:val="28"/>
        </w:rPr>
        <w:t>.</w:t>
      </w:r>
    </w:p>
    <w:p w:rsidR="00291330" w:rsidRPr="00291330" w:rsidRDefault="00291330" w:rsidP="00291330">
      <w:pPr>
        <w:pStyle w:val="Textoindependiente"/>
        <w:spacing w:line="237" w:lineRule="auto"/>
        <w:ind w:left="-284" w:right="-234"/>
        <w:jc w:val="both"/>
        <w:rPr>
          <w:rFonts w:ascii="Arial" w:hAnsi="Arial" w:cs="Arial"/>
          <w:b/>
          <w:spacing w:val="-2"/>
          <w:sz w:val="28"/>
          <w:szCs w:val="28"/>
        </w:rPr>
      </w:pPr>
    </w:p>
    <w:p w:rsidR="00291330" w:rsidRDefault="00EC3D15" w:rsidP="00291330">
      <w:pPr>
        <w:pStyle w:val="Textoindependiente"/>
        <w:spacing w:line="237" w:lineRule="auto"/>
        <w:ind w:left="-284" w:right="-234"/>
        <w:jc w:val="both"/>
        <w:rPr>
          <w:rFonts w:ascii="Arial" w:hAnsi="Arial" w:cs="Arial"/>
          <w:b/>
          <w:spacing w:val="-2"/>
          <w:sz w:val="28"/>
          <w:szCs w:val="28"/>
        </w:rPr>
      </w:pPr>
      <w:r w:rsidRPr="00291330">
        <w:rPr>
          <w:rFonts w:ascii="Arial" w:hAnsi="Arial" w:cs="Arial"/>
          <w:b/>
          <w:sz w:val="28"/>
          <w:szCs w:val="28"/>
        </w:rPr>
        <w:t>Opinión</w:t>
      </w:r>
      <w:r w:rsidRPr="00291330">
        <w:rPr>
          <w:rFonts w:ascii="Arial" w:hAnsi="Arial" w:cs="Arial"/>
          <w:b/>
          <w:spacing w:val="-3"/>
          <w:sz w:val="28"/>
          <w:szCs w:val="28"/>
        </w:rPr>
        <w:t xml:space="preserve"> </w:t>
      </w:r>
      <w:r w:rsidRPr="00291330">
        <w:rPr>
          <w:rFonts w:ascii="Arial" w:hAnsi="Arial" w:cs="Arial"/>
          <w:b/>
          <w:sz w:val="28"/>
          <w:szCs w:val="28"/>
        </w:rPr>
        <w:t>contable:</w:t>
      </w:r>
      <w:r w:rsidRPr="00291330">
        <w:rPr>
          <w:rFonts w:ascii="Arial" w:hAnsi="Arial" w:cs="Arial"/>
          <w:b/>
          <w:spacing w:val="-3"/>
          <w:sz w:val="28"/>
          <w:szCs w:val="28"/>
        </w:rPr>
        <w:t xml:space="preserve"> </w:t>
      </w:r>
      <w:r w:rsidRPr="00291330">
        <w:rPr>
          <w:rFonts w:ascii="Arial" w:hAnsi="Arial" w:cs="Arial"/>
          <w:b/>
          <w:sz w:val="28"/>
          <w:szCs w:val="28"/>
        </w:rPr>
        <w:t>sin</w:t>
      </w:r>
      <w:r w:rsidRPr="00291330">
        <w:rPr>
          <w:rFonts w:ascii="Arial" w:hAnsi="Arial" w:cs="Arial"/>
          <w:b/>
          <w:spacing w:val="-2"/>
          <w:sz w:val="28"/>
          <w:szCs w:val="28"/>
        </w:rPr>
        <w:t xml:space="preserve"> salvedades.</w:t>
      </w:r>
    </w:p>
    <w:p w:rsidR="00291330" w:rsidRDefault="00EC3D15" w:rsidP="00291330">
      <w:pPr>
        <w:pStyle w:val="Textoindependiente"/>
        <w:spacing w:line="237" w:lineRule="auto"/>
        <w:ind w:left="-284" w:right="-234"/>
        <w:jc w:val="both"/>
        <w:rPr>
          <w:rFonts w:ascii="Arial" w:hAnsi="Arial" w:cs="Arial"/>
          <w:b/>
          <w:spacing w:val="-2"/>
          <w:sz w:val="28"/>
          <w:szCs w:val="28"/>
        </w:rPr>
      </w:pPr>
      <w:r w:rsidRPr="00291330">
        <w:rPr>
          <w:rFonts w:ascii="Arial" w:hAnsi="Arial" w:cs="Arial"/>
          <w:b/>
          <w:sz w:val="28"/>
          <w:szCs w:val="28"/>
        </w:rPr>
        <w:t>Control</w:t>
      </w:r>
      <w:r w:rsidRPr="00291330">
        <w:rPr>
          <w:rFonts w:ascii="Arial" w:hAnsi="Arial" w:cs="Arial"/>
          <w:b/>
          <w:spacing w:val="-10"/>
          <w:sz w:val="28"/>
          <w:szCs w:val="28"/>
        </w:rPr>
        <w:t xml:space="preserve"> </w:t>
      </w:r>
      <w:r w:rsidRPr="00291330">
        <w:rPr>
          <w:rFonts w:ascii="Arial" w:hAnsi="Arial" w:cs="Arial"/>
          <w:b/>
          <w:sz w:val="28"/>
          <w:szCs w:val="28"/>
        </w:rPr>
        <w:t>interno</w:t>
      </w:r>
      <w:r w:rsidRPr="00291330">
        <w:rPr>
          <w:rFonts w:ascii="Arial" w:hAnsi="Arial" w:cs="Arial"/>
          <w:b/>
          <w:spacing w:val="-9"/>
          <w:sz w:val="28"/>
          <w:szCs w:val="28"/>
        </w:rPr>
        <w:t xml:space="preserve"> </w:t>
      </w:r>
      <w:r w:rsidRPr="00291330">
        <w:rPr>
          <w:rFonts w:ascii="Arial" w:hAnsi="Arial" w:cs="Arial"/>
          <w:b/>
          <w:sz w:val="28"/>
          <w:szCs w:val="28"/>
        </w:rPr>
        <w:t>financiero:</w:t>
      </w:r>
      <w:r w:rsidRPr="00291330">
        <w:rPr>
          <w:rFonts w:ascii="Arial" w:hAnsi="Arial" w:cs="Arial"/>
          <w:b/>
          <w:spacing w:val="-9"/>
          <w:sz w:val="28"/>
          <w:szCs w:val="28"/>
        </w:rPr>
        <w:t xml:space="preserve"> </w:t>
      </w:r>
      <w:r w:rsidRPr="00291330">
        <w:rPr>
          <w:rFonts w:ascii="Arial" w:hAnsi="Arial" w:cs="Arial"/>
          <w:b/>
          <w:spacing w:val="-2"/>
          <w:sz w:val="28"/>
          <w:szCs w:val="28"/>
        </w:rPr>
        <w:t>eficiente.</w:t>
      </w:r>
    </w:p>
    <w:p w:rsidR="00291330" w:rsidRDefault="00291330" w:rsidP="00291330">
      <w:pPr>
        <w:pStyle w:val="Textoindependiente"/>
        <w:spacing w:line="237" w:lineRule="auto"/>
        <w:ind w:left="-284" w:right="-234"/>
        <w:jc w:val="both"/>
        <w:rPr>
          <w:rFonts w:ascii="Arial" w:hAnsi="Arial" w:cs="Arial"/>
          <w:b/>
          <w:spacing w:val="-2"/>
          <w:sz w:val="28"/>
          <w:szCs w:val="28"/>
        </w:rPr>
      </w:pPr>
    </w:p>
    <w:p w:rsidR="00291330" w:rsidRDefault="00291330" w:rsidP="00291330">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Se emitió un concepto eficiente, pese a la existencia de la prestación de</w:t>
      </w:r>
      <w:r w:rsidR="00EC3D15" w:rsidRPr="009F5A41">
        <w:rPr>
          <w:rFonts w:ascii="Arial" w:hAnsi="Arial" w:cs="Arial"/>
          <w:spacing w:val="-5"/>
          <w:sz w:val="24"/>
          <w:szCs w:val="24"/>
        </w:rPr>
        <w:t xml:space="preserve"> </w:t>
      </w:r>
      <w:r w:rsidR="00EC3D15" w:rsidRPr="009F5A41">
        <w:rPr>
          <w:rFonts w:ascii="Arial" w:hAnsi="Arial" w:cs="Arial"/>
          <w:sz w:val="24"/>
          <w:szCs w:val="24"/>
        </w:rPr>
        <w:t>servicios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recaudo</w:t>
      </w:r>
      <w:r w:rsidR="00EC3D15" w:rsidRPr="009F5A41">
        <w:rPr>
          <w:rFonts w:ascii="Arial" w:hAnsi="Arial" w:cs="Arial"/>
          <w:spacing w:val="-5"/>
          <w:sz w:val="24"/>
          <w:szCs w:val="24"/>
        </w:rPr>
        <w:t xml:space="preserve"> </w:t>
      </w:r>
      <w:r w:rsidR="00EC3D15" w:rsidRPr="009F5A41">
        <w:rPr>
          <w:rFonts w:ascii="Arial" w:hAnsi="Arial" w:cs="Arial"/>
          <w:sz w:val="24"/>
          <w:szCs w:val="24"/>
        </w:rPr>
        <w:t>entre</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operadores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servicios</w:t>
      </w:r>
      <w:r w:rsidR="00EC3D15" w:rsidRPr="009F5A41">
        <w:rPr>
          <w:rFonts w:ascii="Arial" w:hAnsi="Arial" w:cs="Arial"/>
          <w:spacing w:val="-5"/>
          <w:sz w:val="24"/>
          <w:szCs w:val="24"/>
        </w:rPr>
        <w:t xml:space="preserve"> </w:t>
      </w:r>
      <w:r w:rsidR="00EC3D15" w:rsidRPr="009F5A41">
        <w:rPr>
          <w:rFonts w:ascii="Arial" w:hAnsi="Arial" w:cs="Arial"/>
          <w:sz w:val="24"/>
          <w:szCs w:val="24"/>
        </w:rPr>
        <w:t>postales y el Fondo Rotatorio de la Registraduría que no se estableció como una</w:t>
      </w:r>
      <w:r w:rsidR="00EC3D15" w:rsidRPr="009F5A41">
        <w:rPr>
          <w:rFonts w:ascii="Arial" w:hAnsi="Arial" w:cs="Arial"/>
          <w:spacing w:val="-18"/>
          <w:sz w:val="24"/>
          <w:szCs w:val="24"/>
        </w:rPr>
        <w:t xml:space="preserve"> </w:t>
      </w:r>
      <w:r w:rsidR="00EC3D15" w:rsidRPr="009F5A41">
        <w:rPr>
          <w:rFonts w:ascii="Arial" w:hAnsi="Arial" w:cs="Arial"/>
          <w:sz w:val="24"/>
          <w:szCs w:val="24"/>
        </w:rPr>
        <w:t>relación</w:t>
      </w:r>
      <w:r w:rsidR="00EC3D15" w:rsidRPr="009F5A41">
        <w:rPr>
          <w:rFonts w:ascii="Arial" w:hAnsi="Arial" w:cs="Arial"/>
          <w:spacing w:val="-18"/>
          <w:sz w:val="24"/>
          <w:szCs w:val="24"/>
        </w:rPr>
        <w:t xml:space="preserve"> </w:t>
      </w:r>
      <w:r w:rsidR="00EC3D15" w:rsidRPr="009F5A41">
        <w:rPr>
          <w:rFonts w:ascii="Arial" w:hAnsi="Arial" w:cs="Arial"/>
          <w:sz w:val="24"/>
          <w:szCs w:val="24"/>
        </w:rPr>
        <w:t>contractual;</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inobservancia</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régimen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contratación pública al celebrar verdaderos contratos y presentarlos bajo la apariencia de actos administrativos resoluciones de habilitación, omitiendo</w:t>
      </w:r>
      <w:r w:rsidR="00EC3D15" w:rsidRPr="009F5A41">
        <w:rPr>
          <w:rFonts w:ascii="Arial" w:hAnsi="Arial" w:cs="Arial"/>
          <w:spacing w:val="-12"/>
          <w:sz w:val="24"/>
          <w:szCs w:val="24"/>
        </w:rPr>
        <w:t xml:space="preserve"> </w:t>
      </w:r>
      <w:r w:rsidR="00EC3D15" w:rsidRPr="009F5A41">
        <w:rPr>
          <w:rFonts w:ascii="Arial" w:hAnsi="Arial" w:cs="Arial"/>
          <w:sz w:val="24"/>
          <w:szCs w:val="24"/>
        </w:rPr>
        <w:t>adelantar</w:t>
      </w:r>
      <w:r w:rsidR="00EC3D15" w:rsidRPr="009F5A41">
        <w:rPr>
          <w:rFonts w:ascii="Arial" w:hAnsi="Arial" w:cs="Arial"/>
          <w:spacing w:val="-12"/>
          <w:sz w:val="24"/>
          <w:szCs w:val="24"/>
        </w:rPr>
        <w:t xml:space="preserve"> </w:t>
      </w:r>
      <w:r w:rsidR="00EC3D15" w:rsidRPr="009F5A41">
        <w:rPr>
          <w:rFonts w:ascii="Arial" w:hAnsi="Arial" w:cs="Arial"/>
          <w:sz w:val="24"/>
          <w:szCs w:val="24"/>
        </w:rPr>
        <w:t>un</w:t>
      </w:r>
      <w:r w:rsidR="00EC3D15" w:rsidRPr="009F5A41">
        <w:rPr>
          <w:rFonts w:ascii="Arial" w:hAnsi="Arial" w:cs="Arial"/>
          <w:spacing w:val="-12"/>
          <w:sz w:val="24"/>
          <w:szCs w:val="24"/>
        </w:rPr>
        <w:t xml:space="preserve"> </w:t>
      </w:r>
      <w:r w:rsidR="00EC3D15" w:rsidRPr="009F5A41">
        <w:rPr>
          <w:rFonts w:ascii="Arial" w:hAnsi="Arial" w:cs="Arial"/>
          <w:sz w:val="24"/>
          <w:szCs w:val="24"/>
        </w:rPr>
        <w:t>proceso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selección</w:t>
      </w:r>
      <w:r w:rsidR="00EC3D15" w:rsidRPr="009F5A41">
        <w:rPr>
          <w:rFonts w:ascii="Arial" w:hAnsi="Arial" w:cs="Arial"/>
          <w:spacing w:val="-12"/>
          <w:sz w:val="24"/>
          <w:szCs w:val="24"/>
        </w:rPr>
        <w:t xml:space="preserve"> </w:t>
      </w:r>
      <w:r w:rsidR="00EC3D15" w:rsidRPr="009F5A41">
        <w:rPr>
          <w:rFonts w:ascii="Arial" w:hAnsi="Arial" w:cs="Arial"/>
          <w:sz w:val="24"/>
          <w:szCs w:val="24"/>
        </w:rPr>
        <w:t>contractual</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debilidades en la constitución del rezago presupuestal de la vigencia 2022.</w:t>
      </w:r>
    </w:p>
    <w:p w:rsidR="00291330" w:rsidRDefault="00291330" w:rsidP="00291330">
      <w:pPr>
        <w:pStyle w:val="Textoindependiente"/>
        <w:spacing w:line="237" w:lineRule="auto"/>
        <w:ind w:left="-284" w:right="-234"/>
        <w:jc w:val="both"/>
        <w:rPr>
          <w:rFonts w:ascii="Arial" w:hAnsi="Arial" w:cs="Arial"/>
          <w:sz w:val="24"/>
          <w:szCs w:val="24"/>
        </w:rPr>
      </w:pPr>
    </w:p>
    <w:p w:rsidR="00291330" w:rsidRPr="00291330" w:rsidRDefault="00291330" w:rsidP="00291330">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14.- </w:t>
      </w:r>
      <w:r w:rsidR="00EC3D15" w:rsidRPr="00291330">
        <w:rPr>
          <w:rFonts w:ascii="Arial" w:hAnsi="Arial" w:cs="Arial"/>
          <w:b/>
          <w:sz w:val="28"/>
          <w:szCs w:val="28"/>
        </w:rPr>
        <w:t>U.A.E.</w:t>
      </w:r>
      <w:r w:rsidR="00EC3D15" w:rsidRPr="00291330">
        <w:rPr>
          <w:rFonts w:ascii="Arial" w:hAnsi="Arial" w:cs="Arial"/>
          <w:b/>
          <w:spacing w:val="58"/>
          <w:sz w:val="28"/>
          <w:szCs w:val="28"/>
        </w:rPr>
        <w:t xml:space="preserve"> </w:t>
      </w:r>
      <w:r w:rsidR="00EC3D15" w:rsidRPr="00291330">
        <w:rPr>
          <w:rFonts w:ascii="Arial" w:hAnsi="Arial" w:cs="Arial"/>
          <w:b/>
          <w:sz w:val="28"/>
          <w:szCs w:val="28"/>
        </w:rPr>
        <w:t>de</w:t>
      </w:r>
      <w:r w:rsidR="00EC3D15" w:rsidRPr="00291330">
        <w:rPr>
          <w:rFonts w:ascii="Arial" w:hAnsi="Arial" w:cs="Arial"/>
          <w:b/>
          <w:spacing w:val="60"/>
          <w:sz w:val="28"/>
          <w:szCs w:val="28"/>
        </w:rPr>
        <w:t xml:space="preserve"> </w:t>
      </w:r>
      <w:r w:rsidR="00EC3D15" w:rsidRPr="00291330">
        <w:rPr>
          <w:rFonts w:ascii="Arial" w:hAnsi="Arial" w:cs="Arial"/>
          <w:b/>
          <w:sz w:val="28"/>
          <w:szCs w:val="28"/>
        </w:rPr>
        <w:t>la</w:t>
      </w:r>
      <w:r w:rsidR="00EC3D15" w:rsidRPr="00291330">
        <w:rPr>
          <w:rFonts w:ascii="Arial" w:hAnsi="Arial" w:cs="Arial"/>
          <w:b/>
          <w:spacing w:val="61"/>
          <w:sz w:val="28"/>
          <w:szCs w:val="28"/>
        </w:rPr>
        <w:t xml:space="preserve"> </w:t>
      </w:r>
      <w:r w:rsidR="00EC3D15" w:rsidRPr="00291330">
        <w:rPr>
          <w:rFonts w:ascii="Arial" w:hAnsi="Arial" w:cs="Arial"/>
          <w:b/>
          <w:sz w:val="28"/>
          <w:szCs w:val="28"/>
        </w:rPr>
        <w:t>Dirección</w:t>
      </w:r>
      <w:r w:rsidR="00EC3D15" w:rsidRPr="00291330">
        <w:rPr>
          <w:rFonts w:ascii="Arial" w:hAnsi="Arial" w:cs="Arial"/>
          <w:b/>
          <w:spacing w:val="60"/>
          <w:sz w:val="28"/>
          <w:szCs w:val="28"/>
        </w:rPr>
        <w:t xml:space="preserve"> </w:t>
      </w:r>
      <w:r w:rsidR="00EC3D15" w:rsidRPr="00291330">
        <w:rPr>
          <w:rFonts w:ascii="Arial" w:hAnsi="Arial" w:cs="Arial"/>
          <w:b/>
          <w:sz w:val="28"/>
          <w:szCs w:val="28"/>
        </w:rPr>
        <w:t>de</w:t>
      </w:r>
      <w:r w:rsidR="00EC3D15" w:rsidRPr="00291330">
        <w:rPr>
          <w:rFonts w:ascii="Arial" w:hAnsi="Arial" w:cs="Arial"/>
          <w:b/>
          <w:spacing w:val="60"/>
          <w:sz w:val="28"/>
          <w:szCs w:val="28"/>
        </w:rPr>
        <w:t xml:space="preserve"> </w:t>
      </w:r>
      <w:r w:rsidR="00EC3D15" w:rsidRPr="00291330">
        <w:rPr>
          <w:rFonts w:ascii="Arial" w:hAnsi="Arial" w:cs="Arial"/>
          <w:b/>
          <w:sz w:val="28"/>
          <w:szCs w:val="28"/>
        </w:rPr>
        <w:t>Impuestos</w:t>
      </w:r>
      <w:r w:rsidR="00EC3D15" w:rsidRPr="00291330">
        <w:rPr>
          <w:rFonts w:ascii="Arial" w:hAnsi="Arial" w:cs="Arial"/>
          <w:b/>
          <w:spacing w:val="61"/>
          <w:sz w:val="28"/>
          <w:szCs w:val="28"/>
        </w:rPr>
        <w:t xml:space="preserve"> </w:t>
      </w:r>
      <w:r w:rsidR="00EC3D15" w:rsidRPr="00291330">
        <w:rPr>
          <w:rFonts w:ascii="Arial" w:hAnsi="Arial" w:cs="Arial"/>
          <w:b/>
          <w:sz w:val="28"/>
          <w:szCs w:val="28"/>
        </w:rPr>
        <w:t>y</w:t>
      </w:r>
      <w:r w:rsidR="00EC3D15" w:rsidRPr="00291330">
        <w:rPr>
          <w:rFonts w:ascii="Arial" w:hAnsi="Arial" w:cs="Arial"/>
          <w:b/>
          <w:spacing w:val="60"/>
          <w:sz w:val="28"/>
          <w:szCs w:val="28"/>
        </w:rPr>
        <w:t xml:space="preserve"> </w:t>
      </w:r>
      <w:r w:rsidR="00EC3D15" w:rsidRPr="00291330">
        <w:rPr>
          <w:rFonts w:ascii="Arial" w:hAnsi="Arial" w:cs="Arial"/>
          <w:b/>
          <w:sz w:val="28"/>
          <w:szCs w:val="28"/>
        </w:rPr>
        <w:t>Aduanas</w:t>
      </w:r>
      <w:r w:rsidR="00EC3D15" w:rsidRPr="00291330">
        <w:rPr>
          <w:rFonts w:ascii="Arial" w:hAnsi="Arial" w:cs="Arial"/>
          <w:b/>
          <w:spacing w:val="61"/>
          <w:sz w:val="28"/>
          <w:szCs w:val="28"/>
        </w:rPr>
        <w:t xml:space="preserve"> </w:t>
      </w:r>
      <w:r w:rsidR="00EC3D15" w:rsidRPr="00291330">
        <w:rPr>
          <w:rFonts w:ascii="Arial" w:hAnsi="Arial" w:cs="Arial"/>
          <w:b/>
          <w:spacing w:val="-2"/>
          <w:sz w:val="28"/>
          <w:szCs w:val="28"/>
        </w:rPr>
        <w:t>Nacionales</w:t>
      </w:r>
      <w:r w:rsidRPr="00291330">
        <w:rPr>
          <w:rFonts w:ascii="Arial" w:hAnsi="Arial" w:cs="Arial"/>
          <w:b/>
          <w:spacing w:val="-2"/>
          <w:sz w:val="28"/>
          <w:szCs w:val="28"/>
        </w:rPr>
        <w:t xml:space="preserve"> </w:t>
      </w:r>
      <w:r w:rsidR="00EC3D15" w:rsidRPr="00291330">
        <w:rPr>
          <w:rFonts w:ascii="Arial" w:hAnsi="Arial" w:cs="Arial"/>
          <w:b/>
          <w:sz w:val="28"/>
          <w:szCs w:val="28"/>
        </w:rPr>
        <w:t>(DIAN)</w:t>
      </w:r>
      <w:r w:rsidR="00EC3D15" w:rsidRPr="00291330">
        <w:rPr>
          <w:rFonts w:ascii="Arial" w:hAnsi="Arial" w:cs="Arial"/>
          <w:b/>
          <w:spacing w:val="-8"/>
          <w:sz w:val="28"/>
          <w:szCs w:val="28"/>
        </w:rPr>
        <w:t xml:space="preserve"> </w:t>
      </w:r>
      <w:r w:rsidR="00EC3D15" w:rsidRPr="00291330">
        <w:rPr>
          <w:rFonts w:ascii="Arial" w:hAnsi="Arial" w:cs="Arial"/>
          <w:b/>
          <w:spacing w:val="-2"/>
          <w:sz w:val="28"/>
          <w:szCs w:val="28"/>
        </w:rPr>
        <w:t>Pagadora</w:t>
      </w:r>
      <w:r w:rsidRPr="00291330">
        <w:rPr>
          <w:rFonts w:ascii="Arial" w:hAnsi="Arial" w:cs="Arial"/>
          <w:b/>
          <w:spacing w:val="-2"/>
          <w:sz w:val="28"/>
          <w:szCs w:val="28"/>
        </w:rPr>
        <w:t>.</w:t>
      </w:r>
    </w:p>
    <w:p w:rsidR="00291330" w:rsidRPr="00291330" w:rsidRDefault="00291330" w:rsidP="00291330">
      <w:pPr>
        <w:pStyle w:val="Textoindependiente"/>
        <w:spacing w:line="237" w:lineRule="auto"/>
        <w:ind w:left="-284" w:right="-234"/>
        <w:jc w:val="both"/>
        <w:rPr>
          <w:rFonts w:ascii="Arial" w:hAnsi="Arial" w:cs="Arial"/>
          <w:b/>
          <w:sz w:val="28"/>
          <w:szCs w:val="28"/>
        </w:rPr>
      </w:pPr>
    </w:p>
    <w:p w:rsidR="00291330" w:rsidRDefault="00EC3D15" w:rsidP="00291330">
      <w:pPr>
        <w:pStyle w:val="Textoindependiente"/>
        <w:spacing w:line="237" w:lineRule="auto"/>
        <w:ind w:left="-284" w:right="-234"/>
        <w:jc w:val="both"/>
        <w:rPr>
          <w:rFonts w:ascii="Arial" w:hAnsi="Arial" w:cs="Arial"/>
          <w:b/>
          <w:spacing w:val="-2"/>
          <w:sz w:val="28"/>
          <w:szCs w:val="28"/>
        </w:rPr>
      </w:pPr>
      <w:r w:rsidRPr="00291330">
        <w:rPr>
          <w:rFonts w:ascii="Arial" w:hAnsi="Arial" w:cs="Arial"/>
          <w:b/>
          <w:sz w:val="28"/>
          <w:szCs w:val="28"/>
        </w:rPr>
        <w:t>Opinión</w:t>
      </w:r>
      <w:r w:rsidRPr="00291330">
        <w:rPr>
          <w:rFonts w:ascii="Arial" w:hAnsi="Arial" w:cs="Arial"/>
          <w:b/>
          <w:spacing w:val="-3"/>
          <w:sz w:val="28"/>
          <w:szCs w:val="28"/>
        </w:rPr>
        <w:t xml:space="preserve"> </w:t>
      </w:r>
      <w:r w:rsidRPr="00291330">
        <w:rPr>
          <w:rFonts w:ascii="Arial" w:hAnsi="Arial" w:cs="Arial"/>
          <w:b/>
          <w:sz w:val="28"/>
          <w:szCs w:val="28"/>
        </w:rPr>
        <w:t>contable:</w:t>
      </w:r>
      <w:r w:rsidRPr="00291330">
        <w:rPr>
          <w:rFonts w:ascii="Arial" w:hAnsi="Arial" w:cs="Arial"/>
          <w:b/>
          <w:spacing w:val="-3"/>
          <w:sz w:val="28"/>
          <w:szCs w:val="28"/>
        </w:rPr>
        <w:t xml:space="preserve"> </w:t>
      </w:r>
      <w:r w:rsidRPr="00291330">
        <w:rPr>
          <w:rFonts w:ascii="Arial" w:hAnsi="Arial" w:cs="Arial"/>
          <w:b/>
          <w:sz w:val="28"/>
          <w:szCs w:val="28"/>
        </w:rPr>
        <w:t>adversa</w:t>
      </w:r>
      <w:r w:rsidRPr="00291330">
        <w:rPr>
          <w:rFonts w:ascii="Arial" w:hAnsi="Arial" w:cs="Arial"/>
          <w:b/>
          <w:spacing w:val="-3"/>
          <w:sz w:val="28"/>
          <w:szCs w:val="28"/>
        </w:rPr>
        <w:t xml:space="preserve"> </w:t>
      </w:r>
      <w:r w:rsidRPr="00291330">
        <w:rPr>
          <w:rFonts w:ascii="Arial" w:hAnsi="Arial" w:cs="Arial"/>
          <w:b/>
          <w:sz w:val="28"/>
          <w:szCs w:val="28"/>
        </w:rPr>
        <w:t>o</w:t>
      </w:r>
      <w:r w:rsidRPr="00291330">
        <w:rPr>
          <w:rFonts w:ascii="Arial" w:hAnsi="Arial" w:cs="Arial"/>
          <w:b/>
          <w:spacing w:val="-2"/>
          <w:sz w:val="28"/>
          <w:szCs w:val="28"/>
        </w:rPr>
        <w:t xml:space="preserve"> negativa.</w:t>
      </w:r>
    </w:p>
    <w:p w:rsidR="00291330" w:rsidRDefault="00291330" w:rsidP="00291330">
      <w:pPr>
        <w:pStyle w:val="Textoindependiente"/>
        <w:spacing w:line="237" w:lineRule="auto"/>
        <w:ind w:left="-284" w:right="-234"/>
        <w:jc w:val="both"/>
        <w:rPr>
          <w:rFonts w:ascii="Arial" w:hAnsi="Arial" w:cs="Arial"/>
          <w:b/>
          <w:spacing w:val="-2"/>
          <w:sz w:val="28"/>
          <w:szCs w:val="28"/>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créditos judiciales por $134.466,6 </w:t>
      </w:r>
      <w:r w:rsidR="00EC3D15" w:rsidRPr="009F5A41">
        <w:rPr>
          <w:rFonts w:ascii="Arial" w:hAnsi="Arial" w:cs="Arial"/>
          <w:spacing w:val="-2"/>
          <w:sz w:val="24"/>
          <w:szCs w:val="24"/>
        </w:rPr>
        <w:t>millones,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DIAN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Función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pagadora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registró</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$133,603,0 </w:t>
      </w:r>
      <w:r w:rsidR="00EC3D15" w:rsidRPr="009F5A41">
        <w:rPr>
          <w:rFonts w:ascii="Arial" w:hAnsi="Arial" w:cs="Arial"/>
          <w:sz w:val="24"/>
          <w:szCs w:val="24"/>
        </w:rPr>
        <w:t>millones en la subcuenta sentencias de la cuenta créditos judiciales, que correspondieron a sentencias judiciales, reconocidas y pagadas por la función recaudadora.</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EC3D15" w:rsidP="00BB1AA5">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Lo anterior, por cuanto los mismos correspondieron a obligaciones</w:t>
      </w:r>
      <w:r w:rsidRPr="009F5A41">
        <w:rPr>
          <w:rFonts w:ascii="Arial" w:hAnsi="Arial" w:cs="Arial"/>
          <w:spacing w:val="40"/>
          <w:sz w:val="24"/>
          <w:szCs w:val="24"/>
        </w:rPr>
        <w:t xml:space="preserve"> </w:t>
      </w:r>
      <w:r w:rsidRPr="009F5A41">
        <w:rPr>
          <w:rFonts w:ascii="Arial" w:hAnsi="Arial" w:cs="Arial"/>
          <w:sz w:val="24"/>
          <w:szCs w:val="24"/>
        </w:rPr>
        <w:t>de devoluciones de impuestos a cargo de ésta, se constituyó una cuenta por pagar a favor de dicho tercero por $863,2 millones sin existir un hecho económico que diera lugar al reconocimiento de un pasivo, contraviniendo lo establecido en el marco conceptual para la preparación</w:t>
      </w:r>
      <w:r w:rsidRPr="009F5A41">
        <w:rPr>
          <w:rFonts w:ascii="Arial" w:hAnsi="Arial" w:cs="Arial"/>
          <w:spacing w:val="-12"/>
          <w:sz w:val="24"/>
          <w:szCs w:val="24"/>
        </w:rPr>
        <w:t xml:space="preserve"> </w:t>
      </w:r>
      <w:r w:rsidRPr="009F5A41">
        <w:rPr>
          <w:rFonts w:ascii="Arial" w:hAnsi="Arial" w:cs="Arial"/>
          <w:sz w:val="24"/>
          <w:szCs w:val="24"/>
        </w:rPr>
        <w:t>y</w:t>
      </w:r>
      <w:r w:rsidRPr="009F5A41">
        <w:rPr>
          <w:rFonts w:ascii="Arial" w:hAnsi="Arial" w:cs="Arial"/>
          <w:spacing w:val="-12"/>
          <w:sz w:val="24"/>
          <w:szCs w:val="24"/>
        </w:rPr>
        <w:t xml:space="preserve"> </w:t>
      </w:r>
      <w:r w:rsidRPr="009F5A41">
        <w:rPr>
          <w:rFonts w:ascii="Arial" w:hAnsi="Arial" w:cs="Arial"/>
          <w:sz w:val="24"/>
          <w:szCs w:val="24"/>
        </w:rPr>
        <w:t>presentación</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información</w:t>
      </w:r>
      <w:r w:rsidRPr="009F5A41">
        <w:rPr>
          <w:rFonts w:ascii="Arial" w:hAnsi="Arial" w:cs="Arial"/>
          <w:spacing w:val="-12"/>
          <w:sz w:val="24"/>
          <w:szCs w:val="24"/>
        </w:rPr>
        <w:t xml:space="preserve"> </w:t>
      </w:r>
      <w:r w:rsidRPr="009F5A41">
        <w:rPr>
          <w:rFonts w:ascii="Arial" w:hAnsi="Arial" w:cs="Arial"/>
          <w:sz w:val="24"/>
          <w:szCs w:val="24"/>
        </w:rPr>
        <w:t>financiera</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las</w:t>
      </w:r>
      <w:r w:rsidRPr="009F5A41">
        <w:rPr>
          <w:rFonts w:ascii="Arial" w:hAnsi="Arial" w:cs="Arial"/>
          <w:spacing w:val="-12"/>
          <w:sz w:val="24"/>
          <w:szCs w:val="24"/>
        </w:rPr>
        <w:t xml:space="preserve"> </w:t>
      </w:r>
      <w:r w:rsidRPr="009F5A41">
        <w:rPr>
          <w:rFonts w:ascii="Arial" w:hAnsi="Arial" w:cs="Arial"/>
          <w:sz w:val="24"/>
          <w:szCs w:val="24"/>
        </w:rPr>
        <w:t>entidades de</w:t>
      </w:r>
      <w:r w:rsidRPr="009F5A41">
        <w:rPr>
          <w:rFonts w:ascii="Arial" w:hAnsi="Arial" w:cs="Arial"/>
          <w:spacing w:val="40"/>
          <w:sz w:val="24"/>
          <w:szCs w:val="24"/>
        </w:rPr>
        <w:t xml:space="preserve"> </w:t>
      </w:r>
      <w:r w:rsidRPr="009F5A41">
        <w:rPr>
          <w:rFonts w:ascii="Arial" w:hAnsi="Arial" w:cs="Arial"/>
          <w:sz w:val="24"/>
          <w:szCs w:val="24"/>
        </w:rPr>
        <w:t>gobierno,</w:t>
      </w:r>
      <w:r w:rsidRPr="009F5A41">
        <w:rPr>
          <w:rFonts w:ascii="Arial" w:hAnsi="Arial" w:cs="Arial"/>
          <w:spacing w:val="40"/>
          <w:sz w:val="24"/>
          <w:szCs w:val="24"/>
        </w:rPr>
        <w:t xml:space="preserve"> </w:t>
      </w:r>
      <w:r w:rsidRPr="009F5A41">
        <w:rPr>
          <w:rFonts w:ascii="Arial" w:hAnsi="Arial" w:cs="Arial"/>
          <w:sz w:val="24"/>
          <w:szCs w:val="24"/>
        </w:rPr>
        <w:t>mediante</w:t>
      </w:r>
      <w:r w:rsidRPr="009F5A41">
        <w:rPr>
          <w:rFonts w:ascii="Arial" w:hAnsi="Arial" w:cs="Arial"/>
          <w:spacing w:val="40"/>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Resolución</w:t>
      </w:r>
      <w:r w:rsidRPr="009F5A41">
        <w:rPr>
          <w:rFonts w:ascii="Arial" w:hAnsi="Arial" w:cs="Arial"/>
          <w:spacing w:val="40"/>
          <w:sz w:val="24"/>
          <w:szCs w:val="24"/>
        </w:rPr>
        <w:t xml:space="preserve"> </w:t>
      </w:r>
      <w:r w:rsidRPr="009F5A41">
        <w:rPr>
          <w:rFonts w:ascii="Arial" w:hAnsi="Arial" w:cs="Arial"/>
          <w:sz w:val="24"/>
          <w:szCs w:val="24"/>
        </w:rPr>
        <w:t>533</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2015</w:t>
      </w:r>
      <w:r w:rsidRPr="009F5A41">
        <w:rPr>
          <w:rFonts w:ascii="Arial" w:hAnsi="Arial" w:cs="Arial"/>
          <w:spacing w:val="40"/>
          <w:sz w:val="24"/>
          <w:szCs w:val="24"/>
        </w:rPr>
        <w:t xml:space="preserve"> </w:t>
      </w:r>
      <w:r w:rsidRPr="009F5A41">
        <w:rPr>
          <w:rFonts w:ascii="Arial" w:hAnsi="Arial" w:cs="Arial"/>
          <w:sz w:val="24"/>
          <w:szCs w:val="24"/>
        </w:rPr>
        <w:t>y</w:t>
      </w:r>
      <w:r w:rsidRPr="009F5A41">
        <w:rPr>
          <w:rFonts w:ascii="Arial" w:hAnsi="Arial" w:cs="Arial"/>
          <w:spacing w:val="40"/>
          <w:sz w:val="24"/>
          <w:szCs w:val="24"/>
        </w:rPr>
        <w:t xml:space="preserve"> </w:t>
      </w:r>
      <w:r w:rsidRPr="009F5A41">
        <w:rPr>
          <w:rFonts w:ascii="Arial" w:hAnsi="Arial" w:cs="Arial"/>
          <w:sz w:val="24"/>
          <w:szCs w:val="24"/>
        </w:rPr>
        <w:t xml:space="preserve">modificado por la Resolución 211 de 2021, manual de políticas contables de la función pagadora MN-ADF-0014, procedimiento reconocimiento por </w:t>
      </w:r>
      <w:r w:rsidRPr="009F5A41">
        <w:rPr>
          <w:rFonts w:ascii="Arial" w:hAnsi="Arial" w:cs="Arial"/>
          <w:spacing w:val="-2"/>
          <w:sz w:val="24"/>
          <w:szCs w:val="24"/>
        </w:rPr>
        <w:t>sentencias,</w:t>
      </w:r>
      <w:r w:rsidRPr="009F5A41">
        <w:rPr>
          <w:rFonts w:ascii="Arial" w:hAnsi="Arial" w:cs="Arial"/>
          <w:spacing w:val="-4"/>
          <w:sz w:val="24"/>
          <w:szCs w:val="24"/>
        </w:rPr>
        <w:t xml:space="preserve"> </w:t>
      </w:r>
      <w:r w:rsidRPr="009F5A41">
        <w:rPr>
          <w:rFonts w:ascii="Arial" w:hAnsi="Arial" w:cs="Arial"/>
          <w:spacing w:val="-2"/>
          <w:sz w:val="24"/>
          <w:szCs w:val="24"/>
        </w:rPr>
        <w:t>conciliaciones,</w:t>
      </w:r>
      <w:r w:rsidRPr="009F5A41">
        <w:rPr>
          <w:rFonts w:ascii="Arial" w:hAnsi="Arial" w:cs="Arial"/>
          <w:spacing w:val="-4"/>
          <w:sz w:val="24"/>
          <w:szCs w:val="24"/>
        </w:rPr>
        <w:t xml:space="preserve"> </w:t>
      </w:r>
      <w:r w:rsidRPr="009F5A41">
        <w:rPr>
          <w:rFonts w:ascii="Arial" w:hAnsi="Arial" w:cs="Arial"/>
          <w:spacing w:val="-2"/>
          <w:sz w:val="24"/>
          <w:szCs w:val="24"/>
        </w:rPr>
        <w:t>laudos</w:t>
      </w:r>
      <w:r w:rsidRPr="009F5A41">
        <w:rPr>
          <w:rFonts w:ascii="Arial" w:hAnsi="Arial" w:cs="Arial"/>
          <w:spacing w:val="-4"/>
          <w:sz w:val="24"/>
          <w:szCs w:val="24"/>
        </w:rPr>
        <w:t xml:space="preserve"> </w:t>
      </w:r>
      <w:r w:rsidRPr="009F5A41">
        <w:rPr>
          <w:rFonts w:ascii="Arial" w:hAnsi="Arial" w:cs="Arial"/>
          <w:spacing w:val="-2"/>
          <w:sz w:val="24"/>
          <w:szCs w:val="24"/>
        </w:rPr>
        <w:t>arbitrales</w:t>
      </w:r>
      <w:r w:rsidRPr="009F5A41">
        <w:rPr>
          <w:rFonts w:ascii="Arial" w:hAnsi="Arial" w:cs="Arial"/>
          <w:spacing w:val="-4"/>
          <w:sz w:val="24"/>
          <w:szCs w:val="24"/>
        </w:rPr>
        <w:t xml:space="preserve"> </w:t>
      </w:r>
      <w:r w:rsidRPr="009F5A41">
        <w:rPr>
          <w:rFonts w:ascii="Arial" w:hAnsi="Arial" w:cs="Arial"/>
          <w:spacing w:val="-2"/>
          <w:sz w:val="24"/>
          <w:szCs w:val="24"/>
        </w:rPr>
        <w:t>y/o</w:t>
      </w:r>
      <w:r w:rsidRPr="009F5A41">
        <w:rPr>
          <w:rFonts w:ascii="Arial" w:hAnsi="Arial" w:cs="Arial"/>
          <w:spacing w:val="-4"/>
          <w:sz w:val="24"/>
          <w:szCs w:val="24"/>
        </w:rPr>
        <w:t xml:space="preserve"> </w:t>
      </w:r>
      <w:r w:rsidRPr="009F5A41">
        <w:rPr>
          <w:rFonts w:ascii="Arial" w:hAnsi="Arial" w:cs="Arial"/>
          <w:spacing w:val="-2"/>
          <w:sz w:val="24"/>
          <w:szCs w:val="24"/>
        </w:rPr>
        <w:t>mercancías</w:t>
      </w:r>
      <w:r w:rsidRPr="009F5A41">
        <w:rPr>
          <w:rFonts w:ascii="Arial" w:hAnsi="Arial" w:cs="Arial"/>
          <w:spacing w:val="-4"/>
          <w:sz w:val="24"/>
          <w:szCs w:val="24"/>
        </w:rPr>
        <w:t xml:space="preserve"> </w:t>
      </w:r>
      <w:r w:rsidRPr="009F5A41">
        <w:rPr>
          <w:rFonts w:ascii="Arial" w:hAnsi="Arial" w:cs="Arial"/>
          <w:spacing w:val="-2"/>
          <w:sz w:val="24"/>
          <w:szCs w:val="24"/>
        </w:rPr>
        <w:t xml:space="preserve">ordenadas </w:t>
      </w:r>
      <w:r w:rsidRPr="009F5A41">
        <w:rPr>
          <w:rFonts w:ascii="Arial" w:hAnsi="Arial" w:cs="Arial"/>
          <w:sz w:val="24"/>
          <w:szCs w:val="24"/>
        </w:rPr>
        <w:t>devolver PR-ADF-0115, lo cual generó sobrestimación en la cuenta créditos judiciales-sentencias por $134.466,6 millones.</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litigios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demandas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$4.722,7</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debido</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tercero</w:t>
      </w:r>
      <w:r w:rsidR="00EC3D15" w:rsidRPr="009F5A41">
        <w:rPr>
          <w:rFonts w:ascii="Arial" w:hAnsi="Arial" w:cs="Arial"/>
          <w:spacing w:val="-7"/>
          <w:sz w:val="24"/>
          <w:szCs w:val="24"/>
        </w:rPr>
        <w:t xml:space="preserve"> </w:t>
      </w:r>
      <w:r w:rsidR="00EC3D15" w:rsidRPr="009F5A41">
        <w:rPr>
          <w:rFonts w:ascii="Arial" w:hAnsi="Arial" w:cs="Arial"/>
          <w:sz w:val="24"/>
          <w:szCs w:val="24"/>
        </w:rPr>
        <w:t>identificado</w:t>
      </w:r>
      <w:r w:rsidR="00EC3D15" w:rsidRPr="009F5A41">
        <w:rPr>
          <w:rFonts w:ascii="Arial" w:hAnsi="Arial" w:cs="Arial"/>
          <w:spacing w:val="-7"/>
          <w:sz w:val="24"/>
          <w:szCs w:val="24"/>
        </w:rPr>
        <w:t xml:space="preserve"> </w:t>
      </w:r>
      <w:r w:rsidR="00EC3D15" w:rsidRPr="009F5A41">
        <w:rPr>
          <w:rFonts w:ascii="Arial" w:hAnsi="Arial" w:cs="Arial"/>
          <w:sz w:val="24"/>
          <w:szCs w:val="24"/>
        </w:rPr>
        <w:t>con</w:t>
      </w:r>
      <w:r w:rsidR="00EC3D15" w:rsidRPr="009F5A41">
        <w:rPr>
          <w:rFonts w:ascii="Arial" w:hAnsi="Arial" w:cs="Arial"/>
          <w:spacing w:val="-7"/>
          <w:sz w:val="24"/>
          <w:szCs w:val="24"/>
        </w:rPr>
        <w:t xml:space="preserve"> </w:t>
      </w:r>
      <w:r w:rsidR="00EC3D15" w:rsidRPr="009F5A41">
        <w:rPr>
          <w:rFonts w:ascii="Arial" w:hAnsi="Arial" w:cs="Arial"/>
          <w:sz w:val="24"/>
          <w:szCs w:val="24"/>
        </w:rPr>
        <w:t>NIT</w:t>
      </w:r>
      <w:r w:rsidR="00EC3D15" w:rsidRPr="009F5A41">
        <w:rPr>
          <w:rFonts w:ascii="Arial" w:hAnsi="Arial" w:cs="Arial"/>
          <w:spacing w:val="-7"/>
          <w:sz w:val="24"/>
          <w:szCs w:val="24"/>
        </w:rPr>
        <w:t xml:space="preserve"> </w:t>
      </w:r>
      <w:r w:rsidR="00EC3D15" w:rsidRPr="009F5A41">
        <w:rPr>
          <w:rFonts w:ascii="Arial" w:hAnsi="Arial" w:cs="Arial"/>
          <w:sz w:val="24"/>
          <w:szCs w:val="24"/>
        </w:rPr>
        <w:t>900.197.265</w:t>
      </w:r>
      <w:r w:rsidR="00EC3D15" w:rsidRPr="009F5A41">
        <w:rPr>
          <w:rFonts w:ascii="Arial" w:hAnsi="Arial" w:cs="Arial"/>
          <w:spacing w:val="-8"/>
          <w:sz w:val="24"/>
          <w:szCs w:val="24"/>
        </w:rPr>
        <w:t xml:space="preserve"> </w:t>
      </w:r>
      <w:r w:rsidR="00EC3D15" w:rsidRPr="009F5A41">
        <w:rPr>
          <w:rFonts w:ascii="Arial" w:hAnsi="Arial" w:cs="Arial"/>
          <w:sz w:val="24"/>
          <w:szCs w:val="24"/>
        </w:rPr>
        <w:t>presentó</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en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estados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financieros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DIAN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provisión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$8.474,8</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cuando</w:t>
      </w:r>
      <w:r w:rsidR="00EC3D15" w:rsidRPr="009F5A41">
        <w:rPr>
          <w:rFonts w:ascii="Arial" w:hAnsi="Arial" w:cs="Arial"/>
          <w:spacing w:val="-5"/>
          <w:sz w:val="24"/>
          <w:szCs w:val="24"/>
        </w:rPr>
        <w:t xml:space="preserve"> </w:t>
      </w:r>
      <w:r w:rsidR="00EC3D15" w:rsidRPr="009F5A41">
        <w:rPr>
          <w:rFonts w:ascii="Arial" w:hAnsi="Arial" w:cs="Arial"/>
          <w:sz w:val="24"/>
          <w:szCs w:val="24"/>
        </w:rPr>
        <w:t>debió</w:t>
      </w:r>
      <w:r w:rsidR="00EC3D15" w:rsidRPr="009F5A41">
        <w:rPr>
          <w:rFonts w:ascii="Arial" w:hAnsi="Arial" w:cs="Arial"/>
          <w:spacing w:val="-5"/>
          <w:sz w:val="24"/>
          <w:szCs w:val="24"/>
        </w:rPr>
        <w:t xml:space="preserve"> </w:t>
      </w:r>
      <w:r w:rsidR="00EC3D15" w:rsidRPr="009F5A41">
        <w:rPr>
          <w:rFonts w:ascii="Arial" w:hAnsi="Arial" w:cs="Arial"/>
          <w:sz w:val="24"/>
          <w:szCs w:val="24"/>
        </w:rPr>
        <w:t>registrarse</w:t>
      </w:r>
      <w:r w:rsidR="00EC3D15" w:rsidRPr="009F5A41">
        <w:rPr>
          <w:rFonts w:ascii="Arial" w:hAnsi="Arial" w:cs="Arial"/>
          <w:spacing w:val="-5"/>
          <w:sz w:val="24"/>
          <w:szCs w:val="24"/>
        </w:rPr>
        <w:t xml:space="preserve"> </w:t>
      </w:r>
      <w:r w:rsidR="00EC3D15" w:rsidRPr="009F5A41">
        <w:rPr>
          <w:rFonts w:ascii="Arial" w:hAnsi="Arial" w:cs="Arial"/>
          <w:sz w:val="24"/>
          <w:szCs w:val="24"/>
        </w:rPr>
        <w:t>un</w:t>
      </w:r>
      <w:r w:rsidR="00EC3D15" w:rsidRPr="009F5A41">
        <w:rPr>
          <w:rFonts w:ascii="Arial" w:hAnsi="Arial" w:cs="Arial"/>
          <w:spacing w:val="-5"/>
          <w:sz w:val="24"/>
          <w:szCs w:val="24"/>
        </w:rPr>
        <w:t xml:space="preserve"> </w:t>
      </w:r>
      <w:r w:rsidR="00EC3D15" w:rsidRPr="009F5A41">
        <w:rPr>
          <w:rFonts w:ascii="Arial" w:hAnsi="Arial" w:cs="Arial"/>
          <w:sz w:val="24"/>
          <w:szCs w:val="24"/>
        </w:rPr>
        <w:t>valor</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$3.753,0</w:t>
      </w:r>
      <w:r w:rsidR="00EC3D15" w:rsidRPr="009F5A41">
        <w:rPr>
          <w:rFonts w:ascii="Arial" w:hAnsi="Arial" w:cs="Arial"/>
          <w:spacing w:val="-5"/>
          <w:sz w:val="24"/>
          <w:szCs w:val="24"/>
        </w:rPr>
        <w:t xml:space="preserve"> </w:t>
      </w:r>
      <w:r w:rsidR="00EC3D15" w:rsidRPr="009F5A41">
        <w:rPr>
          <w:rFonts w:ascii="Arial" w:hAnsi="Arial" w:cs="Arial"/>
          <w:sz w:val="24"/>
          <w:szCs w:val="24"/>
        </w:rPr>
        <w:t>millones,</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sentido que</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fallo</w:t>
      </w:r>
      <w:r w:rsidR="00EC3D15" w:rsidRPr="009F5A41">
        <w:rPr>
          <w:rFonts w:ascii="Arial" w:hAnsi="Arial" w:cs="Arial"/>
          <w:spacing w:val="-12"/>
          <w:sz w:val="24"/>
          <w:szCs w:val="24"/>
        </w:rPr>
        <w:t xml:space="preserve"> </w:t>
      </w:r>
      <w:r w:rsidR="00EC3D15" w:rsidRPr="009F5A41">
        <w:rPr>
          <w:rFonts w:ascii="Arial" w:hAnsi="Arial" w:cs="Arial"/>
          <w:sz w:val="24"/>
          <w:szCs w:val="24"/>
        </w:rPr>
        <w:t>fue</w:t>
      </w:r>
      <w:r w:rsidR="00EC3D15" w:rsidRPr="009F5A41">
        <w:rPr>
          <w:rFonts w:ascii="Arial" w:hAnsi="Arial" w:cs="Arial"/>
          <w:spacing w:val="-12"/>
          <w:sz w:val="24"/>
          <w:szCs w:val="24"/>
        </w:rPr>
        <w:t xml:space="preserve"> </w:t>
      </w:r>
      <w:r w:rsidR="00EC3D15" w:rsidRPr="009F5A41">
        <w:rPr>
          <w:rFonts w:ascii="Arial" w:hAnsi="Arial" w:cs="Arial"/>
          <w:sz w:val="24"/>
          <w:szCs w:val="24"/>
        </w:rPr>
        <w:t>notificado</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12"/>
          <w:sz w:val="24"/>
          <w:szCs w:val="24"/>
        </w:rPr>
        <w:t xml:space="preserve"> </w:t>
      </w:r>
      <w:r w:rsidR="00EC3D15" w:rsidRPr="009F5A41">
        <w:rPr>
          <w:rFonts w:ascii="Arial" w:hAnsi="Arial" w:cs="Arial"/>
          <w:sz w:val="24"/>
          <w:szCs w:val="24"/>
        </w:rPr>
        <w:t>tributaria</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18</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marzo de</w:t>
      </w:r>
      <w:r w:rsidR="00EC3D15" w:rsidRPr="009F5A41">
        <w:rPr>
          <w:rFonts w:ascii="Arial" w:hAnsi="Arial" w:cs="Arial"/>
          <w:spacing w:val="-3"/>
          <w:sz w:val="24"/>
          <w:szCs w:val="24"/>
        </w:rPr>
        <w:t xml:space="preserve"> </w:t>
      </w:r>
      <w:r w:rsidR="00EC3D15" w:rsidRPr="009F5A41">
        <w:rPr>
          <w:rFonts w:ascii="Arial" w:hAnsi="Arial" w:cs="Arial"/>
          <w:sz w:val="24"/>
          <w:szCs w:val="24"/>
        </w:rPr>
        <w:t>2021</w:t>
      </w:r>
      <w:r w:rsidR="00EC3D15" w:rsidRPr="009F5A41">
        <w:rPr>
          <w:rFonts w:ascii="Arial" w:hAnsi="Arial" w:cs="Arial"/>
          <w:spacing w:val="-3"/>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3"/>
          <w:sz w:val="24"/>
          <w:szCs w:val="24"/>
        </w:rPr>
        <w:t xml:space="preserve"> </w:t>
      </w:r>
      <w:r w:rsidR="00EC3D15" w:rsidRPr="009F5A41">
        <w:rPr>
          <w:rFonts w:ascii="Arial" w:hAnsi="Arial" w:cs="Arial"/>
          <w:sz w:val="24"/>
          <w:szCs w:val="24"/>
        </w:rPr>
        <w:t>lo</w:t>
      </w:r>
      <w:r w:rsidR="00EC3D15" w:rsidRPr="009F5A41">
        <w:rPr>
          <w:rFonts w:ascii="Arial" w:hAnsi="Arial" w:cs="Arial"/>
          <w:spacing w:val="-3"/>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marco</w:t>
      </w:r>
      <w:r w:rsidR="00EC3D15" w:rsidRPr="009F5A41">
        <w:rPr>
          <w:rFonts w:ascii="Arial" w:hAnsi="Arial" w:cs="Arial"/>
          <w:spacing w:val="-3"/>
          <w:sz w:val="24"/>
          <w:szCs w:val="24"/>
        </w:rPr>
        <w:t xml:space="preserve"> </w:t>
      </w:r>
      <w:r w:rsidR="00EC3D15" w:rsidRPr="009F5A41">
        <w:rPr>
          <w:rFonts w:ascii="Arial" w:hAnsi="Arial" w:cs="Arial"/>
          <w:sz w:val="24"/>
          <w:szCs w:val="24"/>
        </w:rPr>
        <w:t>conceptual</w:t>
      </w:r>
      <w:r w:rsidR="00EC3D15" w:rsidRPr="009F5A41">
        <w:rPr>
          <w:rFonts w:ascii="Arial" w:hAnsi="Arial" w:cs="Arial"/>
          <w:spacing w:val="-3"/>
          <w:sz w:val="24"/>
          <w:szCs w:val="24"/>
        </w:rPr>
        <w:t xml:space="preserve"> </w:t>
      </w:r>
      <w:r w:rsidR="00EC3D15" w:rsidRPr="009F5A41">
        <w:rPr>
          <w:rFonts w:ascii="Arial" w:hAnsi="Arial" w:cs="Arial"/>
          <w:sz w:val="24"/>
          <w:szCs w:val="24"/>
        </w:rPr>
        <w:t>para</w:t>
      </w:r>
      <w:r w:rsidR="00EC3D15" w:rsidRPr="009F5A41">
        <w:rPr>
          <w:rFonts w:ascii="Arial" w:hAnsi="Arial" w:cs="Arial"/>
          <w:spacing w:val="-3"/>
          <w:sz w:val="24"/>
          <w:szCs w:val="24"/>
        </w:rPr>
        <w:t xml:space="preserve"> </w:t>
      </w:r>
      <w:r w:rsidR="00EC3D15" w:rsidRPr="009F5A41">
        <w:rPr>
          <w:rFonts w:ascii="Arial" w:hAnsi="Arial" w:cs="Arial"/>
          <w:sz w:val="24"/>
          <w:szCs w:val="24"/>
        </w:rPr>
        <w:t>la preparación</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z w:val="24"/>
          <w:szCs w:val="24"/>
        </w:rPr>
        <w:t>financiera</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las</w:t>
      </w:r>
      <w:r w:rsidR="00EC3D15" w:rsidRPr="009F5A41">
        <w:rPr>
          <w:rFonts w:ascii="Arial" w:hAnsi="Arial" w:cs="Arial"/>
          <w:spacing w:val="-12"/>
          <w:sz w:val="24"/>
          <w:szCs w:val="24"/>
        </w:rPr>
        <w:t xml:space="preserve"> </w:t>
      </w:r>
      <w:r w:rsidR="00EC3D15" w:rsidRPr="009F5A41">
        <w:rPr>
          <w:rFonts w:ascii="Arial" w:hAnsi="Arial" w:cs="Arial"/>
          <w:sz w:val="24"/>
          <w:szCs w:val="24"/>
        </w:rPr>
        <w:t>entidades de</w:t>
      </w:r>
      <w:r w:rsidR="00EC3D15" w:rsidRPr="009F5A41">
        <w:rPr>
          <w:rFonts w:ascii="Arial" w:hAnsi="Arial" w:cs="Arial"/>
          <w:spacing w:val="-10"/>
          <w:sz w:val="24"/>
          <w:szCs w:val="24"/>
        </w:rPr>
        <w:t xml:space="preserve"> </w:t>
      </w:r>
      <w:r w:rsidR="00EC3D15" w:rsidRPr="009F5A41">
        <w:rPr>
          <w:rFonts w:ascii="Arial" w:hAnsi="Arial" w:cs="Arial"/>
          <w:sz w:val="24"/>
          <w:szCs w:val="24"/>
        </w:rPr>
        <w:t>gobierno,</w:t>
      </w:r>
      <w:r w:rsidR="00EC3D15" w:rsidRPr="009F5A41">
        <w:rPr>
          <w:rFonts w:ascii="Arial" w:hAnsi="Arial" w:cs="Arial"/>
          <w:spacing w:val="-11"/>
          <w:sz w:val="24"/>
          <w:szCs w:val="24"/>
        </w:rPr>
        <w:t xml:space="preserve"> </w:t>
      </w:r>
      <w:r w:rsidR="00EC3D15" w:rsidRPr="009F5A41">
        <w:rPr>
          <w:rFonts w:ascii="Arial" w:hAnsi="Arial" w:cs="Arial"/>
          <w:sz w:val="24"/>
          <w:szCs w:val="24"/>
        </w:rPr>
        <w:t>incorporado</w:t>
      </w:r>
      <w:r w:rsidR="00EC3D15" w:rsidRPr="009F5A41">
        <w:rPr>
          <w:rFonts w:ascii="Arial" w:hAnsi="Arial" w:cs="Arial"/>
          <w:spacing w:val="-11"/>
          <w:sz w:val="24"/>
          <w:szCs w:val="24"/>
        </w:rPr>
        <w:t xml:space="preserve"> </w:t>
      </w:r>
      <w:r w:rsidR="00EC3D15" w:rsidRPr="009F5A41">
        <w:rPr>
          <w:rFonts w:ascii="Arial" w:hAnsi="Arial" w:cs="Arial"/>
          <w:sz w:val="24"/>
          <w:szCs w:val="24"/>
        </w:rPr>
        <w:t>al</w:t>
      </w:r>
      <w:r w:rsidR="00EC3D15" w:rsidRPr="009F5A41">
        <w:rPr>
          <w:rFonts w:ascii="Arial" w:hAnsi="Arial" w:cs="Arial"/>
          <w:spacing w:val="-11"/>
          <w:sz w:val="24"/>
          <w:szCs w:val="24"/>
        </w:rPr>
        <w:t xml:space="preserve"> </w:t>
      </w:r>
      <w:r w:rsidR="00EC3D15" w:rsidRPr="009F5A41">
        <w:rPr>
          <w:rFonts w:ascii="Arial" w:hAnsi="Arial" w:cs="Arial"/>
          <w:sz w:val="24"/>
          <w:szCs w:val="24"/>
        </w:rPr>
        <w:t>régimen</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0"/>
          <w:sz w:val="24"/>
          <w:szCs w:val="24"/>
        </w:rPr>
        <w:t xml:space="preserve"> </w:t>
      </w:r>
      <w:r w:rsidR="00EC3D15" w:rsidRPr="009F5A41">
        <w:rPr>
          <w:rFonts w:ascii="Arial" w:hAnsi="Arial" w:cs="Arial"/>
          <w:sz w:val="24"/>
          <w:szCs w:val="24"/>
        </w:rPr>
        <w:t>pública</w:t>
      </w:r>
      <w:r w:rsidR="00EC3D15" w:rsidRPr="009F5A41">
        <w:rPr>
          <w:rFonts w:ascii="Arial" w:hAnsi="Arial" w:cs="Arial"/>
          <w:spacing w:val="-10"/>
          <w:sz w:val="24"/>
          <w:szCs w:val="24"/>
        </w:rPr>
        <w:t xml:space="preserve"> </w:t>
      </w:r>
      <w:r w:rsidR="00EC3D15" w:rsidRPr="009F5A41">
        <w:rPr>
          <w:rFonts w:ascii="Arial" w:hAnsi="Arial" w:cs="Arial"/>
          <w:sz w:val="24"/>
          <w:szCs w:val="24"/>
        </w:rPr>
        <w:t>mediante la Resolución 533 de 2015 y modificado por la Resolución 211 de 2021, el manual de políticas contables de la función pagadora MN- ADF-0014,</w:t>
      </w:r>
      <w:r w:rsidR="00EC3D15" w:rsidRPr="009F5A41">
        <w:rPr>
          <w:rFonts w:ascii="Arial" w:hAnsi="Arial" w:cs="Arial"/>
          <w:spacing w:val="-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
          <w:sz w:val="24"/>
          <w:szCs w:val="24"/>
        </w:rPr>
        <w:t xml:space="preserve"> </w:t>
      </w:r>
      <w:r w:rsidR="00EC3D15" w:rsidRPr="009F5A41">
        <w:rPr>
          <w:rFonts w:ascii="Arial" w:hAnsi="Arial" w:cs="Arial"/>
          <w:sz w:val="24"/>
          <w:szCs w:val="24"/>
        </w:rPr>
        <w:t>353</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1</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noviembre</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2016,</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pacing w:val="-2"/>
          <w:sz w:val="24"/>
          <w:szCs w:val="24"/>
        </w:rPr>
        <w:t>instructivo</w:t>
      </w:r>
      <w:r w:rsidR="00EC3D15" w:rsidRPr="009F5A41">
        <w:rPr>
          <w:rFonts w:ascii="Arial" w:hAnsi="Arial" w:cs="Arial"/>
          <w:sz w:val="24"/>
          <w:szCs w:val="24"/>
        </w:rPr>
        <w:t>-IN-PEC-0170 Versión 4, lo cual generó sobrestimación en el pasivo cuenta provisión, litigios y demandas por $4.722,7 millones.</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z w:val="24"/>
          <w:szCs w:val="24"/>
        </w:rPr>
        <w:lastRenderedPageBreak/>
        <w:t>-</w:t>
      </w:r>
      <w:r w:rsidR="00EC3D15" w:rsidRPr="009F5A41">
        <w:rPr>
          <w:rFonts w:ascii="Arial" w:hAnsi="Arial" w:cs="Arial"/>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activos</w:t>
      </w:r>
      <w:r w:rsidR="00EC3D15" w:rsidRPr="009F5A41">
        <w:rPr>
          <w:rFonts w:ascii="Arial" w:hAnsi="Arial" w:cs="Arial"/>
          <w:spacing w:val="-15"/>
          <w:sz w:val="24"/>
          <w:szCs w:val="24"/>
        </w:rPr>
        <w:t xml:space="preserve"> </w:t>
      </w:r>
      <w:r w:rsidR="00EC3D15" w:rsidRPr="009F5A41">
        <w:rPr>
          <w:rFonts w:ascii="Arial" w:hAnsi="Arial" w:cs="Arial"/>
          <w:sz w:val="24"/>
          <w:szCs w:val="24"/>
        </w:rPr>
        <w:t>intangibles</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$3.352,7</w:t>
      </w:r>
      <w:r w:rsidR="00EC3D15" w:rsidRPr="009F5A41">
        <w:rPr>
          <w:rFonts w:ascii="Arial" w:hAnsi="Arial" w:cs="Arial"/>
          <w:spacing w:val="-16"/>
          <w:sz w:val="24"/>
          <w:szCs w:val="24"/>
        </w:rPr>
        <w:t xml:space="preserve"> </w:t>
      </w:r>
      <w:r w:rsidR="00EC3D15" w:rsidRPr="009F5A41">
        <w:rPr>
          <w:rFonts w:ascii="Arial" w:hAnsi="Arial" w:cs="Arial"/>
          <w:sz w:val="24"/>
          <w:szCs w:val="24"/>
        </w:rPr>
        <w:t>millones, debido a que el valor del software en desarrollo reflejado en los estados</w:t>
      </w:r>
      <w:r w:rsidR="00EC3D15" w:rsidRPr="009F5A41">
        <w:rPr>
          <w:rFonts w:ascii="Arial" w:hAnsi="Arial" w:cs="Arial"/>
          <w:spacing w:val="-11"/>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31</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diciembre</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2022</w:t>
      </w:r>
      <w:r w:rsidR="00EC3D15" w:rsidRPr="009F5A41">
        <w:rPr>
          <w:rFonts w:ascii="Arial" w:hAnsi="Arial" w:cs="Arial"/>
          <w:spacing w:val="-11"/>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$3.352,7</w:t>
      </w:r>
      <w:r w:rsidR="00EC3D15" w:rsidRPr="009F5A41">
        <w:rPr>
          <w:rFonts w:ascii="Arial" w:hAnsi="Arial" w:cs="Arial"/>
          <w:spacing w:val="-11"/>
          <w:sz w:val="24"/>
          <w:szCs w:val="24"/>
        </w:rPr>
        <w:t xml:space="preserve"> </w:t>
      </w:r>
      <w:r w:rsidR="00EC3D15" w:rsidRPr="009F5A41">
        <w:rPr>
          <w:rFonts w:ascii="Arial" w:hAnsi="Arial" w:cs="Arial"/>
          <w:sz w:val="24"/>
          <w:szCs w:val="24"/>
        </w:rPr>
        <w:t>millones, no presentó variación desde 2019 hasta la fecha de evaluación ni tampoco</w:t>
      </w:r>
      <w:r w:rsidR="00EC3D15" w:rsidRPr="009F5A41">
        <w:rPr>
          <w:rFonts w:ascii="Arial" w:hAnsi="Arial" w:cs="Arial"/>
          <w:spacing w:val="16"/>
          <w:sz w:val="24"/>
          <w:szCs w:val="24"/>
        </w:rPr>
        <w:t xml:space="preserve"> </w:t>
      </w:r>
      <w:r w:rsidR="00EC3D15" w:rsidRPr="009F5A41">
        <w:rPr>
          <w:rFonts w:ascii="Arial" w:hAnsi="Arial" w:cs="Arial"/>
          <w:sz w:val="24"/>
          <w:szCs w:val="24"/>
        </w:rPr>
        <w:t>se</w:t>
      </w:r>
      <w:r w:rsidR="00EC3D15" w:rsidRPr="009F5A41">
        <w:rPr>
          <w:rFonts w:ascii="Arial" w:hAnsi="Arial" w:cs="Arial"/>
          <w:spacing w:val="18"/>
          <w:sz w:val="24"/>
          <w:szCs w:val="24"/>
        </w:rPr>
        <w:t xml:space="preserve"> </w:t>
      </w:r>
      <w:r w:rsidR="00EC3D15" w:rsidRPr="009F5A41">
        <w:rPr>
          <w:rFonts w:ascii="Arial" w:hAnsi="Arial" w:cs="Arial"/>
          <w:sz w:val="24"/>
          <w:szCs w:val="24"/>
        </w:rPr>
        <w:t>llevaron</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producción</w:t>
      </w:r>
      <w:r w:rsidR="00EC3D15" w:rsidRPr="009F5A41">
        <w:rPr>
          <w:rFonts w:ascii="Arial" w:hAnsi="Arial" w:cs="Arial"/>
          <w:spacing w:val="18"/>
          <w:sz w:val="24"/>
          <w:szCs w:val="24"/>
        </w:rPr>
        <w:t xml:space="preserve"> </w:t>
      </w:r>
      <w:r w:rsidR="00EC3D15" w:rsidRPr="009F5A41">
        <w:rPr>
          <w:rFonts w:ascii="Arial" w:hAnsi="Arial" w:cs="Arial"/>
          <w:sz w:val="24"/>
          <w:szCs w:val="24"/>
        </w:rPr>
        <w:t>para</w:t>
      </w:r>
      <w:r w:rsidR="00EC3D15" w:rsidRPr="009F5A41">
        <w:rPr>
          <w:rFonts w:ascii="Arial" w:hAnsi="Arial" w:cs="Arial"/>
          <w:spacing w:val="18"/>
          <w:sz w:val="24"/>
          <w:szCs w:val="24"/>
        </w:rPr>
        <w:t xml:space="preserve"> </w:t>
      </w:r>
      <w:r w:rsidR="00EC3D15" w:rsidRPr="009F5A41">
        <w:rPr>
          <w:rFonts w:ascii="Arial" w:hAnsi="Arial" w:cs="Arial"/>
          <w:sz w:val="24"/>
          <w:szCs w:val="24"/>
        </w:rPr>
        <w:t>que</w:t>
      </w:r>
      <w:r w:rsidR="00EC3D15" w:rsidRPr="009F5A41">
        <w:rPr>
          <w:rFonts w:ascii="Arial" w:hAnsi="Arial" w:cs="Arial"/>
          <w:spacing w:val="18"/>
          <w:sz w:val="24"/>
          <w:szCs w:val="24"/>
        </w:rPr>
        <w:t xml:space="preserve"> </w:t>
      </w:r>
      <w:r w:rsidR="00EC3D15" w:rsidRPr="009F5A41">
        <w:rPr>
          <w:rFonts w:ascii="Arial" w:hAnsi="Arial" w:cs="Arial"/>
          <w:sz w:val="24"/>
          <w:szCs w:val="24"/>
        </w:rPr>
        <w:t>cumplan</w:t>
      </w:r>
      <w:r w:rsidR="00EC3D15" w:rsidRPr="009F5A41">
        <w:rPr>
          <w:rFonts w:ascii="Arial" w:hAnsi="Arial" w:cs="Arial"/>
          <w:spacing w:val="18"/>
          <w:sz w:val="24"/>
          <w:szCs w:val="24"/>
        </w:rPr>
        <w:t xml:space="preserve"> </w:t>
      </w:r>
      <w:r w:rsidR="00EC3D15" w:rsidRPr="009F5A41">
        <w:rPr>
          <w:rFonts w:ascii="Arial" w:hAnsi="Arial" w:cs="Arial"/>
          <w:sz w:val="24"/>
          <w:szCs w:val="24"/>
        </w:rPr>
        <w:t>las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condiciones</w:t>
      </w:r>
      <w:r>
        <w:rPr>
          <w:rFonts w:ascii="Arial" w:hAnsi="Arial" w:cs="Arial"/>
          <w:spacing w:val="-2"/>
          <w:sz w:val="24"/>
          <w:szCs w:val="24"/>
        </w:rPr>
        <w:t xml:space="preserve"> </w:t>
      </w:r>
      <w:r w:rsidR="00EC3D15" w:rsidRPr="009F5A41">
        <w:rPr>
          <w:rFonts w:ascii="Arial" w:hAnsi="Arial" w:cs="Arial"/>
          <w:sz w:val="24"/>
          <w:szCs w:val="24"/>
        </w:rPr>
        <w:t>de reconocimiento tales, como que sea identificable y que se puedan obtener</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beneficios</w:t>
      </w:r>
      <w:r w:rsidR="00EC3D15" w:rsidRPr="009F5A41">
        <w:rPr>
          <w:rFonts w:ascii="Arial" w:hAnsi="Arial" w:cs="Arial"/>
          <w:spacing w:val="-14"/>
          <w:sz w:val="24"/>
          <w:szCs w:val="24"/>
        </w:rPr>
        <w:t xml:space="preserve"> </w:t>
      </w:r>
      <w:r w:rsidR="00EC3D15" w:rsidRPr="009F5A41">
        <w:rPr>
          <w:rFonts w:ascii="Arial" w:hAnsi="Arial" w:cs="Arial"/>
          <w:sz w:val="24"/>
          <w:szCs w:val="24"/>
        </w:rPr>
        <w:t>económicos</w:t>
      </w:r>
      <w:r w:rsidR="00EC3D15" w:rsidRPr="009F5A41">
        <w:rPr>
          <w:rFonts w:ascii="Arial" w:hAnsi="Arial" w:cs="Arial"/>
          <w:spacing w:val="-14"/>
          <w:sz w:val="24"/>
          <w:szCs w:val="24"/>
        </w:rPr>
        <w:t xml:space="preserve"> </w:t>
      </w:r>
      <w:r w:rsidR="00EC3D15" w:rsidRPr="009F5A41">
        <w:rPr>
          <w:rFonts w:ascii="Arial" w:hAnsi="Arial" w:cs="Arial"/>
          <w:sz w:val="24"/>
          <w:szCs w:val="24"/>
        </w:rPr>
        <w:t>futuros</w:t>
      </w:r>
      <w:r w:rsidR="00EC3D15" w:rsidRPr="009F5A41">
        <w:rPr>
          <w:rFonts w:ascii="Arial" w:hAnsi="Arial" w:cs="Arial"/>
          <w:spacing w:val="-14"/>
          <w:sz w:val="24"/>
          <w:szCs w:val="24"/>
        </w:rPr>
        <w:t xml:space="preserve"> </w:t>
      </w:r>
      <w:r w:rsidR="00EC3D15" w:rsidRPr="009F5A41">
        <w:rPr>
          <w:rFonts w:ascii="Arial" w:hAnsi="Arial" w:cs="Arial"/>
          <w:sz w:val="24"/>
          <w:szCs w:val="24"/>
        </w:rPr>
        <w:t>o</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potencial</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servicio</w:t>
      </w:r>
      <w:r w:rsidR="00EC3D15" w:rsidRPr="009F5A41">
        <w:rPr>
          <w:rFonts w:ascii="Arial" w:hAnsi="Arial" w:cs="Arial"/>
          <w:spacing w:val="-14"/>
          <w:sz w:val="24"/>
          <w:szCs w:val="24"/>
        </w:rPr>
        <w:t xml:space="preserve"> </w:t>
      </w:r>
      <w:r w:rsidR="00EC3D15" w:rsidRPr="009F5A41">
        <w:rPr>
          <w:rFonts w:ascii="Arial" w:hAnsi="Arial" w:cs="Arial"/>
          <w:sz w:val="24"/>
          <w:szCs w:val="24"/>
        </w:rPr>
        <w:t>de los recursos derivados de este desarrollo.</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EC3D15" w:rsidP="00BB1AA5">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Se</w:t>
      </w:r>
      <w:r w:rsidRPr="009F5A41">
        <w:rPr>
          <w:rFonts w:ascii="Arial" w:hAnsi="Arial" w:cs="Arial"/>
          <w:spacing w:val="-19"/>
          <w:sz w:val="24"/>
          <w:szCs w:val="24"/>
        </w:rPr>
        <w:t xml:space="preserve"> </w:t>
      </w:r>
      <w:r w:rsidRPr="009F5A41">
        <w:rPr>
          <w:rFonts w:ascii="Arial" w:hAnsi="Arial" w:cs="Arial"/>
          <w:sz w:val="24"/>
          <w:szCs w:val="24"/>
        </w:rPr>
        <w:t>pudo</w:t>
      </w:r>
      <w:r w:rsidRPr="009F5A41">
        <w:rPr>
          <w:rFonts w:ascii="Arial" w:hAnsi="Arial" w:cs="Arial"/>
          <w:spacing w:val="-19"/>
          <w:sz w:val="24"/>
          <w:szCs w:val="24"/>
        </w:rPr>
        <w:t xml:space="preserve"> </w:t>
      </w:r>
      <w:r w:rsidRPr="009F5A41">
        <w:rPr>
          <w:rFonts w:ascii="Arial" w:hAnsi="Arial" w:cs="Arial"/>
          <w:sz w:val="24"/>
          <w:szCs w:val="24"/>
        </w:rPr>
        <w:t>evidenciar</w:t>
      </w:r>
      <w:r w:rsidRPr="009F5A41">
        <w:rPr>
          <w:rFonts w:ascii="Arial" w:hAnsi="Arial" w:cs="Arial"/>
          <w:spacing w:val="-19"/>
          <w:sz w:val="24"/>
          <w:szCs w:val="24"/>
        </w:rPr>
        <w:t xml:space="preserve"> </w:t>
      </w:r>
      <w:r w:rsidRPr="009F5A41">
        <w:rPr>
          <w:rFonts w:ascii="Arial" w:hAnsi="Arial" w:cs="Arial"/>
          <w:sz w:val="24"/>
          <w:szCs w:val="24"/>
        </w:rPr>
        <w:t>que</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placa</w:t>
      </w:r>
      <w:r w:rsidRPr="009F5A41">
        <w:rPr>
          <w:rFonts w:ascii="Arial" w:hAnsi="Arial" w:cs="Arial"/>
          <w:spacing w:val="-19"/>
          <w:sz w:val="24"/>
          <w:szCs w:val="24"/>
        </w:rPr>
        <w:t xml:space="preserve"> </w:t>
      </w:r>
      <w:r w:rsidRPr="009F5A41">
        <w:rPr>
          <w:rFonts w:ascii="Arial" w:hAnsi="Arial" w:cs="Arial"/>
          <w:sz w:val="24"/>
          <w:szCs w:val="24"/>
        </w:rPr>
        <w:t>482954,</w:t>
      </w:r>
      <w:r w:rsidRPr="009F5A41">
        <w:rPr>
          <w:rFonts w:ascii="Arial" w:hAnsi="Arial" w:cs="Arial"/>
          <w:spacing w:val="-19"/>
          <w:sz w:val="24"/>
          <w:szCs w:val="24"/>
        </w:rPr>
        <w:t xml:space="preserve"> </w:t>
      </w:r>
      <w:r w:rsidRPr="009F5A41">
        <w:rPr>
          <w:rFonts w:ascii="Arial" w:hAnsi="Arial" w:cs="Arial"/>
          <w:sz w:val="24"/>
          <w:szCs w:val="24"/>
        </w:rPr>
        <w:t>cuya</w:t>
      </w:r>
      <w:r w:rsidRPr="009F5A41">
        <w:rPr>
          <w:rFonts w:ascii="Arial" w:hAnsi="Arial" w:cs="Arial"/>
          <w:spacing w:val="-19"/>
          <w:sz w:val="24"/>
          <w:szCs w:val="24"/>
        </w:rPr>
        <w:t xml:space="preserve"> </w:t>
      </w:r>
      <w:r w:rsidRPr="009F5A41">
        <w:rPr>
          <w:rFonts w:ascii="Arial" w:hAnsi="Arial" w:cs="Arial"/>
          <w:sz w:val="24"/>
          <w:szCs w:val="24"/>
        </w:rPr>
        <w:t>descripción</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software en desarrollo corresponde a régimen de importación y deposito RID (D390), con valor histórico por $3.352,7 millones, se encontró en estado ‘en desarrollo’, contraviniendo lo establecido en las normas para el reconocimiento, medición, revelación y presentación de los hechos económicos de las entidades de gobierno que forman parte del marco normativo, modificada mediante Resolución 331 de 2022, lo</w:t>
      </w:r>
      <w:r w:rsidRPr="009F5A41">
        <w:rPr>
          <w:rFonts w:ascii="Arial" w:hAnsi="Arial" w:cs="Arial"/>
          <w:spacing w:val="-12"/>
          <w:sz w:val="24"/>
          <w:szCs w:val="24"/>
        </w:rPr>
        <w:t xml:space="preserve"> </w:t>
      </w:r>
      <w:r w:rsidRPr="009F5A41">
        <w:rPr>
          <w:rFonts w:ascii="Arial" w:hAnsi="Arial" w:cs="Arial"/>
          <w:sz w:val="24"/>
          <w:szCs w:val="24"/>
        </w:rPr>
        <w:t>cual</w:t>
      </w:r>
      <w:r w:rsidRPr="009F5A41">
        <w:rPr>
          <w:rFonts w:ascii="Arial" w:hAnsi="Arial" w:cs="Arial"/>
          <w:spacing w:val="-12"/>
          <w:sz w:val="24"/>
          <w:szCs w:val="24"/>
        </w:rPr>
        <w:t xml:space="preserve"> </w:t>
      </w:r>
      <w:r w:rsidRPr="009F5A41">
        <w:rPr>
          <w:rFonts w:ascii="Arial" w:hAnsi="Arial" w:cs="Arial"/>
          <w:sz w:val="24"/>
          <w:szCs w:val="24"/>
        </w:rPr>
        <w:t>generó</w:t>
      </w:r>
      <w:r w:rsidRPr="009F5A41">
        <w:rPr>
          <w:rFonts w:ascii="Arial" w:hAnsi="Arial" w:cs="Arial"/>
          <w:spacing w:val="-12"/>
          <w:sz w:val="24"/>
          <w:szCs w:val="24"/>
        </w:rPr>
        <w:t xml:space="preserve"> </w:t>
      </w:r>
      <w:r w:rsidRPr="009F5A41">
        <w:rPr>
          <w:rFonts w:ascii="Arial" w:hAnsi="Arial" w:cs="Arial"/>
          <w:sz w:val="24"/>
          <w:szCs w:val="24"/>
        </w:rPr>
        <w:t>una</w:t>
      </w:r>
      <w:r w:rsidRPr="009F5A41">
        <w:rPr>
          <w:rFonts w:ascii="Arial" w:hAnsi="Arial" w:cs="Arial"/>
          <w:spacing w:val="-12"/>
          <w:sz w:val="24"/>
          <w:szCs w:val="24"/>
        </w:rPr>
        <w:t xml:space="preserve"> </w:t>
      </w:r>
      <w:r w:rsidRPr="009F5A41">
        <w:rPr>
          <w:rFonts w:ascii="Arial" w:hAnsi="Arial" w:cs="Arial"/>
          <w:sz w:val="24"/>
          <w:szCs w:val="24"/>
        </w:rPr>
        <w:t>sobrestimación</w:t>
      </w:r>
      <w:r w:rsidRPr="009F5A41">
        <w:rPr>
          <w:rFonts w:ascii="Arial" w:hAnsi="Arial" w:cs="Arial"/>
          <w:spacing w:val="-12"/>
          <w:sz w:val="24"/>
          <w:szCs w:val="24"/>
        </w:rPr>
        <w:t xml:space="preserve"> </w:t>
      </w:r>
      <w:r w:rsidRPr="009F5A41">
        <w:rPr>
          <w:rFonts w:ascii="Arial" w:hAnsi="Arial" w:cs="Arial"/>
          <w:sz w:val="24"/>
          <w:szCs w:val="24"/>
        </w:rPr>
        <w:t>en</w:t>
      </w:r>
      <w:r w:rsidRPr="009F5A41">
        <w:rPr>
          <w:rFonts w:ascii="Arial" w:hAnsi="Arial" w:cs="Arial"/>
          <w:spacing w:val="-12"/>
          <w:sz w:val="24"/>
          <w:szCs w:val="24"/>
        </w:rPr>
        <w:t xml:space="preserve"> </w:t>
      </w:r>
      <w:r w:rsidRPr="009F5A41">
        <w:rPr>
          <w:rFonts w:ascii="Arial" w:hAnsi="Arial" w:cs="Arial"/>
          <w:sz w:val="24"/>
          <w:szCs w:val="24"/>
        </w:rPr>
        <w:t>cuantía</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$3.352,7</w:t>
      </w:r>
      <w:r w:rsidRPr="009F5A41">
        <w:rPr>
          <w:rFonts w:ascii="Arial" w:hAnsi="Arial" w:cs="Arial"/>
          <w:spacing w:val="-13"/>
          <w:sz w:val="24"/>
          <w:szCs w:val="24"/>
        </w:rPr>
        <w:t xml:space="preserve"> </w:t>
      </w:r>
      <w:r w:rsidRPr="009F5A41">
        <w:rPr>
          <w:rFonts w:ascii="Arial" w:hAnsi="Arial" w:cs="Arial"/>
          <w:sz w:val="24"/>
          <w:szCs w:val="24"/>
        </w:rPr>
        <w:t>millones</w:t>
      </w:r>
      <w:r w:rsidRPr="009F5A41">
        <w:rPr>
          <w:rFonts w:ascii="Arial" w:hAnsi="Arial" w:cs="Arial"/>
          <w:spacing w:val="-12"/>
          <w:sz w:val="24"/>
          <w:szCs w:val="24"/>
        </w:rPr>
        <w:t xml:space="preserve"> </w:t>
      </w:r>
      <w:r w:rsidRPr="009F5A41">
        <w:rPr>
          <w:rFonts w:ascii="Arial" w:hAnsi="Arial" w:cs="Arial"/>
          <w:sz w:val="24"/>
          <w:szCs w:val="24"/>
        </w:rPr>
        <w:t>en el activo cuenta activos intangibles.</w:t>
      </w:r>
    </w:p>
    <w:p w:rsidR="00BB1AA5" w:rsidRDefault="00BB1AA5" w:rsidP="00BB1AA5">
      <w:pPr>
        <w:pStyle w:val="Textoindependiente"/>
        <w:spacing w:line="237" w:lineRule="auto"/>
        <w:ind w:left="-284" w:right="-234"/>
        <w:jc w:val="both"/>
        <w:rPr>
          <w:rFonts w:ascii="Arial" w:hAnsi="Arial" w:cs="Arial"/>
          <w:sz w:val="24"/>
          <w:szCs w:val="24"/>
        </w:rPr>
      </w:pPr>
    </w:p>
    <w:p w:rsidR="00BB1AA5" w:rsidRPr="00BB1AA5" w:rsidRDefault="00EC3D15" w:rsidP="00BB1AA5">
      <w:pPr>
        <w:pStyle w:val="Textoindependiente"/>
        <w:spacing w:line="237" w:lineRule="auto"/>
        <w:ind w:left="-284" w:right="-234"/>
        <w:jc w:val="both"/>
        <w:rPr>
          <w:rFonts w:ascii="Arial" w:hAnsi="Arial" w:cs="Arial"/>
          <w:b/>
          <w:spacing w:val="-2"/>
          <w:sz w:val="28"/>
          <w:szCs w:val="28"/>
        </w:rPr>
      </w:pPr>
      <w:r w:rsidRPr="00BB1AA5">
        <w:rPr>
          <w:rFonts w:ascii="Arial" w:hAnsi="Arial" w:cs="Arial"/>
          <w:b/>
          <w:sz w:val="28"/>
          <w:szCs w:val="28"/>
        </w:rPr>
        <w:t>Control</w:t>
      </w:r>
      <w:r w:rsidRPr="00BB1AA5">
        <w:rPr>
          <w:rFonts w:ascii="Arial" w:hAnsi="Arial" w:cs="Arial"/>
          <w:b/>
          <w:spacing w:val="-7"/>
          <w:sz w:val="28"/>
          <w:szCs w:val="28"/>
        </w:rPr>
        <w:t xml:space="preserve"> </w:t>
      </w:r>
      <w:r w:rsidRPr="00BB1AA5">
        <w:rPr>
          <w:rFonts w:ascii="Arial" w:hAnsi="Arial" w:cs="Arial"/>
          <w:b/>
          <w:sz w:val="28"/>
          <w:szCs w:val="28"/>
        </w:rPr>
        <w:t>interno</w:t>
      </w:r>
      <w:r w:rsidRPr="00BB1AA5">
        <w:rPr>
          <w:rFonts w:ascii="Arial" w:hAnsi="Arial" w:cs="Arial"/>
          <w:b/>
          <w:spacing w:val="-7"/>
          <w:sz w:val="28"/>
          <w:szCs w:val="28"/>
        </w:rPr>
        <w:t xml:space="preserve"> </w:t>
      </w:r>
      <w:r w:rsidRPr="00BB1AA5">
        <w:rPr>
          <w:rFonts w:ascii="Arial" w:hAnsi="Arial" w:cs="Arial"/>
          <w:b/>
          <w:sz w:val="28"/>
          <w:szCs w:val="28"/>
        </w:rPr>
        <w:t>financiero:</w:t>
      </w:r>
      <w:r w:rsidRPr="00BB1AA5">
        <w:rPr>
          <w:rFonts w:ascii="Arial" w:hAnsi="Arial" w:cs="Arial"/>
          <w:b/>
          <w:spacing w:val="-7"/>
          <w:sz w:val="28"/>
          <w:szCs w:val="28"/>
        </w:rPr>
        <w:t xml:space="preserve"> </w:t>
      </w:r>
      <w:r w:rsidRPr="00BB1AA5">
        <w:rPr>
          <w:rFonts w:ascii="Arial" w:hAnsi="Arial" w:cs="Arial"/>
          <w:b/>
          <w:sz w:val="28"/>
          <w:szCs w:val="28"/>
        </w:rPr>
        <w:t>con</w:t>
      </w:r>
      <w:r w:rsidRPr="00BB1AA5">
        <w:rPr>
          <w:rFonts w:ascii="Arial" w:hAnsi="Arial" w:cs="Arial"/>
          <w:b/>
          <w:spacing w:val="-7"/>
          <w:sz w:val="28"/>
          <w:szCs w:val="28"/>
        </w:rPr>
        <w:t xml:space="preserve"> </w:t>
      </w:r>
      <w:r w:rsidRPr="00BB1AA5">
        <w:rPr>
          <w:rFonts w:ascii="Arial" w:hAnsi="Arial" w:cs="Arial"/>
          <w:b/>
          <w:spacing w:val="-2"/>
          <w:sz w:val="28"/>
          <w:szCs w:val="28"/>
        </w:rPr>
        <w:t>deficiencias.</w:t>
      </w:r>
    </w:p>
    <w:p w:rsidR="00BB1AA5" w:rsidRDefault="00BB1AA5" w:rsidP="00BB1AA5">
      <w:pPr>
        <w:pStyle w:val="Textoindependiente"/>
        <w:spacing w:line="237" w:lineRule="auto"/>
        <w:ind w:left="-284" w:right="-234"/>
        <w:jc w:val="both"/>
        <w:rPr>
          <w:rFonts w:ascii="Arial" w:hAnsi="Arial" w:cs="Arial"/>
          <w:spacing w:val="-2"/>
          <w:sz w:val="24"/>
          <w:szCs w:val="24"/>
        </w:rPr>
      </w:pPr>
    </w:p>
    <w:p w:rsidR="00BB1AA5" w:rsidRDefault="00BB1AA5" w:rsidP="00BB1AA5">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 xml:space="preserve">Falta de procedimientos en el reconocimiento y pago de créditos </w:t>
      </w:r>
      <w:r w:rsidR="00EC3D15" w:rsidRPr="009F5A41">
        <w:rPr>
          <w:rFonts w:ascii="Arial" w:hAnsi="Arial" w:cs="Arial"/>
          <w:spacing w:val="-4"/>
          <w:sz w:val="24"/>
          <w:szCs w:val="24"/>
        </w:rPr>
        <w:t>judiciales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sentencias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relacionadas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devoluciones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mercancías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e </w:t>
      </w:r>
      <w:r w:rsidR="00EC3D15" w:rsidRPr="009F5A41">
        <w:rPr>
          <w:rFonts w:ascii="Arial" w:hAnsi="Arial" w:cs="Arial"/>
          <w:spacing w:val="-8"/>
          <w:sz w:val="24"/>
          <w:szCs w:val="24"/>
        </w:rPr>
        <w:t xml:space="preserve">impuestos que establezcan la asociación del hecho económico a la función </w:t>
      </w:r>
      <w:r w:rsidR="00EC3D15" w:rsidRPr="009F5A41">
        <w:rPr>
          <w:rFonts w:ascii="Arial" w:hAnsi="Arial" w:cs="Arial"/>
          <w:spacing w:val="-6"/>
          <w:sz w:val="24"/>
          <w:szCs w:val="24"/>
        </w:rPr>
        <w:t>recaudadora</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función</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pagadora;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reconocimiento</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hechos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 xml:space="preserve">financieros </w:t>
      </w:r>
      <w:r w:rsidR="00EC3D15" w:rsidRPr="009F5A41">
        <w:rPr>
          <w:rFonts w:ascii="Arial" w:hAnsi="Arial" w:cs="Arial"/>
          <w:spacing w:val="-8"/>
          <w:sz w:val="24"/>
          <w:szCs w:val="24"/>
        </w:rPr>
        <w:t xml:space="preserve">que no correspondían a la función pagadora; deficiencias de comunicación </w:t>
      </w:r>
      <w:r w:rsidR="00EC3D15" w:rsidRPr="009F5A41">
        <w:rPr>
          <w:rFonts w:ascii="Arial" w:hAnsi="Arial" w:cs="Arial"/>
          <w:sz w:val="24"/>
          <w:szCs w:val="24"/>
        </w:rPr>
        <w:t>entre</w:t>
      </w:r>
      <w:r w:rsidR="00EC3D15" w:rsidRPr="009F5A41">
        <w:rPr>
          <w:rFonts w:ascii="Arial" w:hAnsi="Arial" w:cs="Arial"/>
          <w:spacing w:val="-13"/>
          <w:sz w:val="24"/>
          <w:szCs w:val="24"/>
        </w:rPr>
        <w:t xml:space="preserve"> </w:t>
      </w:r>
      <w:r w:rsidR="00EC3D15" w:rsidRPr="009F5A41">
        <w:rPr>
          <w:rFonts w:ascii="Arial" w:hAnsi="Arial" w:cs="Arial"/>
          <w:sz w:val="24"/>
          <w:szCs w:val="24"/>
        </w:rPr>
        <w:t>las</w:t>
      </w:r>
      <w:r w:rsidR="00EC3D15" w:rsidRPr="009F5A41">
        <w:rPr>
          <w:rFonts w:ascii="Arial" w:hAnsi="Arial" w:cs="Arial"/>
          <w:spacing w:val="-13"/>
          <w:sz w:val="24"/>
          <w:szCs w:val="24"/>
        </w:rPr>
        <w:t xml:space="preserve"> </w:t>
      </w:r>
      <w:r w:rsidR="00EC3D15" w:rsidRPr="009F5A41">
        <w:rPr>
          <w:rFonts w:ascii="Arial" w:hAnsi="Arial" w:cs="Arial"/>
          <w:sz w:val="24"/>
          <w:szCs w:val="24"/>
        </w:rPr>
        <w:t>áreas</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alimentan</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3"/>
          <w:sz w:val="24"/>
          <w:szCs w:val="24"/>
        </w:rPr>
        <w:t xml:space="preserve"> </w:t>
      </w:r>
      <w:r w:rsidR="00EC3D15" w:rsidRPr="009F5A41">
        <w:rPr>
          <w:rFonts w:ascii="Arial" w:hAnsi="Arial" w:cs="Arial"/>
          <w:sz w:val="24"/>
          <w:szCs w:val="24"/>
        </w:rPr>
        <w:t>financiera</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contable,</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así </w:t>
      </w:r>
      <w:r w:rsidR="00EC3D15" w:rsidRPr="009F5A41">
        <w:rPr>
          <w:rFonts w:ascii="Arial" w:hAnsi="Arial" w:cs="Arial"/>
          <w:spacing w:val="-2"/>
          <w:sz w:val="24"/>
          <w:szCs w:val="24"/>
        </w:rPr>
        <w:t>como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entre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función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pagadora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recaudadora;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falta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conciliación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y depuración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permanente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sostenible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proceso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contable.</w:t>
      </w:r>
    </w:p>
    <w:p w:rsidR="00BB1AA5" w:rsidRDefault="00BB1AA5" w:rsidP="00BB1AA5">
      <w:pPr>
        <w:pStyle w:val="Textoindependiente"/>
        <w:spacing w:line="237" w:lineRule="auto"/>
        <w:ind w:left="-284" w:right="-234"/>
        <w:jc w:val="both"/>
        <w:rPr>
          <w:rFonts w:ascii="Arial" w:hAnsi="Arial" w:cs="Arial"/>
          <w:spacing w:val="-2"/>
          <w:sz w:val="24"/>
          <w:szCs w:val="24"/>
        </w:rPr>
      </w:pPr>
    </w:p>
    <w:p w:rsidR="00BB1AA5" w:rsidRPr="00BB1AA5" w:rsidRDefault="00BB1AA5" w:rsidP="00BB1AA5">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15.- </w:t>
      </w:r>
      <w:r w:rsidR="00EC3D15" w:rsidRPr="00BB1AA5">
        <w:rPr>
          <w:rFonts w:ascii="Arial" w:hAnsi="Arial" w:cs="Arial"/>
          <w:b/>
          <w:sz w:val="28"/>
          <w:szCs w:val="28"/>
        </w:rPr>
        <w:t>Dirección</w:t>
      </w:r>
      <w:r w:rsidR="00EC3D15" w:rsidRPr="00BB1AA5">
        <w:rPr>
          <w:rFonts w:ascii="Arial" w:hAnsi="Arial" w:cs="Arial"/>
          <w:b/>
          <w:spacing w:val="77"/>
          <w:w w:val="150"/>
          <w:sz w:val="28"/>
          <w:szCs w:val="28"/>
        </w:rPr>
        <w:t xml:space="preserve"> </w:t>
      </w:r>
      <w:r w:rsidR="00EC3D15" w:rsidRPr="00BB1AA5">
        <w:rPr>
          <w:rFonts w:ascii="Arial" w:hAnsi="Arial" w:cs="Arial"/>
          <w:b/>
          <w:sz w:val="28"/>
          <w:szCs w:val="28"/>
        </w:rPr>
        <w:t>de</w:t>
      </w:r>
      <w:r w:rsidR="00EC3D15" w:rsidRPr="00BB1AA5">
        <w:rPr>
          <w:rFonts w:ascii="Arial" w:hAnsi="Arial" w:cs="Arial"/>
          <w:b/>
          <w:spacing w:val="77"/>
          <w:w w:val="150"/>
          <w:sz w:val="28"/>
          <w:szCs w:val="28"/>
        </w:rPr>
        <w:t xml:space="preserve"> </w:t>
      </w:r>
      <w:r w:rsidR="00EC3D15" w:rsidRPr="00BB1AA5">
        <w:rPr>
          <w:rFonts w:ascii="Arial" w:hAnsi="Arial" w:cs="Arial"/>
          <w:b/>
          <w:sz w:val="28"/>
          <w:szCs w:val="28"/>
        </w:rPr>
        <w:t>Impuestos</w:t>
      </w:r>
      <w:r w:rsidR="00EC3D15" w:rsidRPr="00BB1AA5">
        <w:rPr>
          <w:rFonts w:ascii="Arial" w:hAnsi="Arial" w:cs="Arial"/>
          <w:b/>
          <w:spacing w:val="77"/>
          <w:w w:val="150"/>
          <w:sz w:val="28"/>
          <w:szCs w:val="28"/>
        </w:rPr>
        <w:t xml:space="preserve"> </w:t>
      </w:r>
      <w:r w:rsidR="00EC3D15" w:rsidRPr="00BB1AA5">
        <w:rPr>
          <w:rFonts w:ascii="Arial" w:hAnsi="Arial" w:cs="Arial"/>
          <w:b/>
          <w:sz w:val="28"/>
          <w:szCs w:val="28"/>
        </w:rPr>
        <w:t>y</w:t>
      </w:r>
      <w:r w:rsidR="00EC3D15" w:rsidRPr="00BB1AA5">
        <w:rPr>
          <w:rFonts w:ascii="Arial" w:hAnsi="Arial" w:cs="Arial"/>
          <w:b/>
          <w:spacing w:val="78"/>
          <w:w w:val="150"/>
          <w:sz w:val="28"/>
          <w:szCs w:val="28"/>
        </w:rPr>
        <w:t xml:space="preserve"> </w:t>
      </w:r>
      <w:r w:rsidR="00EC3D15" w:rsidRPr="00BB1AA5">
        <w:rPr>
          <w:rFonts w:ascii="Arial" w:hAnsi="Arial" w:cs="Arial"/>
          <w:b/>
          <w:sz w:val="28"/>
          <w:szCs w:val="28"/>
        </w:rPr>
        <w:t>Aduanas</w:t>
      </w:r>
      <w:r w:rsidR="00EC3D15" w:rsidRPr="00BB1AA5">
        <w:rPr>
          <w:rFonts w:ascii="Arial" w:hAnsi="Arial" w:cs="Arial"/>
          <w:b/>
          <w:spacing w:val="77"/>
          <w:w w:val="150"/>
          <w:sz w:val="28"/>
          <w:szCs w:val="28"/>
        </w:rPr>
        <w:t xml:space="preserve"> </w:t>
      </w:r>
      <w:r w:rsidR="00EC3D15" w:rsidRPr="00BB1AA5">
        <w:rPr>
          <w:rFonts w:ascii="Arial" w:hAnsi="Arial" w:cs="Arial"/>
          <w:b/>
          <w:sz w:val="28"/>
          <w:szCs w:val="28"/>
        </w:rPr>
        <w:t>Nacionales</w:t>
      </w:r>
      <w:r w:rsidR="00EC3D15" w:rsidRPr="00BB1AA5">
        <w:rPr>
          <w:rFonts w:ascii="Arial" w:hAnsi="Arial" w:cs="Arial"/>
          <w:b/>
          <w:spacing w:val="77"/>
          <w:w w:val="150"/>
          <w:sz w:val="28"/>
          <w:szCs w:val="28"/>
        </w:rPr>
        <w:t xml:space="preserve"> </w:t>
      </w:r>
      <w:r w:rsidR="00EC3D15" w:rsidRPr="00BB1AA5">
        <w:rPr>
          <w:rFonts w:ascii="Arial" w:hAnsi="Arial" w:cs="Arial"/>
          <w:b/>
          <w:sz w:val="28"/>
          <w:szCs w:val="28"/>
        </w:rPr>
        <w:t>(DIAN)</w:t>
      </w:r>
      <w:r w:rsidRPr="00BB1AA5">
        <w:rPr>
          <w:rFonts w:ascii="Arial" w:hAnsi="Arial" w:cs="Arial"/>
          <w:b/>
          <w:sz w:val="28"/>
          <w:szCs w:val="28"/>
        </w:rPr>
        <w:t xml:space="preserve"> - </w:t>
      </w:r>
      <w:r w:rsidR="00EC3D15" w:rsidRPr="00BB1AA5">
        <w:rPr>
          <w:rFonts w:ascii="Arial" w:hAnsi="Arial" w:cs="Arial"/>
          <w:b/>
          <w:spacing w:val="-2"/>
          <w:sz w:val="28"/>
          <w:szCs w:val="28"/>
        </w:rPr>
        <w:t>Recaudadora</w:t>
      </w:r>
      <w:r w:rsidRPr="00BB1AA5">
        <w:rPr>
          <w:rFonts w:ascii="Arial" w:hAnsi="Arial" w:cs="Arial"/>
          <w:b/>
          <w:spacing w:val="-2"/>
          <w:sz w:val="28"/>
          <w:szCs w:val="28"/>
        </w:rPr>
        <w:t>.</w:t>
      </w:r>
    </w:p>
    <w:p w:rsidR="00BB1AA5" w:rsidRPr="00BB1AA5" w:rsidRDefault="00BB1AA5" w:rsidP="00BB1AA5">
      <w:pPr>
        <w:pStyle w:val="Textoindependiente"/>
        <w:spacing w:line="237" w:lineRule="auto"/>
        <w:ind w:left="-284" w:right="-234"/>
        <w:jc w:val="both"/>
        <w:rPr>
          <w:rFonts w:ascii="Arial" w:hAnsi="Arial" w:cs="Arial"/>
          <w:b/>
          <w:spacing w:val="-2"/>
          <w:sz w:val="28"/>
          <w:szCs w:val="28"/>
        </w:rPr>
      </w:pPr>
    </w:p>
    <w:p w:rsidR="00BB1AA5" w:rsidRDefault="00EC3D15" w:rsidP="00BB1AA5">
      <w:pPr>
        <w:pStyle w:val="Textoindependiente"/>
        <w:spacing w:line="237" w:lineRule="auto"/>
        <w:ind w:left="-284" w:right="-234"/>
        <w:jc w:val="both"/>
        <w:rPr>
          <w:rFonts w:ascii="Arial" w:hAnsi="Arial" w:cs="Arial"/>
          <w:spacing w:val="-2"/>
          <w:sz w:val="24"/>
          <w:szCs w:val="24"/>
        </w:rPr>
      </w:pPr>
      <w:r w:rsidRPr="00BB1AA5">
        <w:rPr>
          <w:rFonts w:ascii="Arial" w:hAnsi="Arial" w:cs="Arial"/>
          <w:b/>
          <w:sz w:val="28"/>
          <w:szCs w:val="28"/>
        </w:rPr>
        <w:t>Opinión</w:t>
      </w:r>
      <w:r w:rsidRPr="00BB1AA5">
        <w:rPr>
          <w:rFonts w:ascii="Arial" w:hAnsi="Arial" w:cs="Arial"/>
          <w:b/>
          <w:spacing w:val="-3"/>
          <w:sz w:val="28"/>
          <w:szCs w:val="28"/>
        </w:rPr>
        <w:t xml:space="preserve"> </w:t>
      </w:r>
      <w:r w:rsidRPr="00BB1AA5">
        <w:rPr>
          <w:rFonts w:ascii="Arial" w:hAnsi="Arial" w:cs="Arial"/>
          <w:b/>
          <w:sz w:val="28"/>
          <w:szCs w:val="28"/>
        </w:rPr>
        <w:t>contable:</w:t>
      </w:r>
      <w:r w:rsidRPr="00BB1AA5">
        <w:rPr>
          <w:rFonts w:ascii="Arial" w:hAnsi="Arial" w:cs="Arial"/>
          <w:b/>
          <w:spacing w:val="-3"/>
          <w:sz w:val="28"/>
          <w:szCs w:val="28"/>
        </w:rPr>
        <w:t xml:space="preserve"> </w:t>
      </w:r>
      <w:r w:rsidRPr="00BB1AA5">
        <w:rPr>
          <w:rFonts w:ascii="Arial" w:hAnsi="Arial" w:cs="Arial"/>
          <w:b/>
          <w:sz w:val="28"/>
          <w:szCs w:val="28"/>
        </w:rPr>
        <w:t>adversa</w:t>
      </w:r>
      <w:r w:rsidRPr="00BB1AA5">
        <w:rPr>
          <w:rFonts w:ascii="Arial" w:hAnsi="Arial" w:cs="Arial"/>
          <w:b/>
          <w:spacing w:val="-3"/>
          <w:sz w:val="28"/>
          <w:szCs w:val="28"/>
        </w:rPr>
        <w:t xml:space="preserve"> </w:t>
      </w:r>
      <w:r w:rsidRPr="00BB1AA5">
        <w:rPr>
          <w:rFonts w:ascii="Arial" w:hAnsi="Arial" w:cs="Arial"/>
          <w:b/>
          <w:sz w:val="28"/>
          <w:szCs w:val="28"/>
        </w:rPr>
        <w:t>o</w:t>
      </w:r>
      <w:r w:rsidRPr="00BB1AA5">
        <w:rPr>
          <w:rFonts w:ascii="Arial" w:hAnsi="Arial" w:cs="Arial"/>
          <w:b/>
          <w:spacing w:val="-2"/>
          <w:sz w:val="28"/>
          <w:szCs w:val="28"/>
        </w:rPr>
        <w:t xml:space="preserve"> negativa</w:t>
      </w:r>
      <w:r w:rsidRPr="009F5A41">
        <w:rPr>
          <w:rFonts w:ascii="Arial" w:hAnsi="Arial" w:cs="Arial"/>
          <w:spacing w:val="-2"/>
          <w:sz w:val="24"/>
          <w:szCs w:val="24"/>
        </w:rPr>
        <w:t>.</w:t>
      </w:r>
    </w:p>
    <w:p w:rsidR="00BB1AA5" w:rsidRDefault="00BB1AA5" w:rsidP="00BB1AA5">
      <w:pPr>
        <w:pStyle w:val="Textoindependiente"/>
        <w:spacing w:line="237" w:lineRule="auto"/>
        <w:ind w:left="-284" w:right="-234"/>
        <w:jc w:val="both"/>
        <w:rPr>
          <w:rFonts w:ascii="Arial" w:hAnsi="Arial" w:cs="Arial"/>
          <w:spacing w:val="-4"/>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pacing w:val="-4"/>
          <w:sz w:val="24"/>
          <w:szCs w:val="24"/>
        </w:rPr>
        <w:t>Incorrección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impuestos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retención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fuente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anticipos </w:t>
      </w:r>
      <w:r w:rsidR="00EC3D15" w:rsidRPr="009F5A41">
        <w:rPr>
          <w:rFonts w:ascii="Arial" w:hAnsi="Arial" w:cs="Arial"/>
          <w:sz w:val="24"/>
          <w:szCs w:val="24"/>
        </w:rPr>
        <w:t>de impuestos por $109.730,8 millones, debido a incorrecciones materiales originadas por la aplicación de pagos sin tener la correspondiente contrapartida de la obligación tributaria a cargo del contribuyente en la respectiva cuenta por cobrar, saldos negativos por depurar de vigencias anteriores, causación y reversión constante de documentos, duplicidad de registros, ajustes de inconsistencias incorrectos, ausencia de reconocimiento de declaraciones tributarias, entre otras, contraviniendo lo establecido en la Resolución 533 de 2015,</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11"/>
          <w:sz w:val="24"/>
          <w:szCs w:val="24"/>
        </w:rPr>
        <w:t xml:space="preserve"> </w:t>
      </w:r>
      <w:r w:rsidR="00EC3D15" w:rsidRPr="009F5A41">
        <w:rPr>
          <w:rFonts w:ascii="Arial" w:hAnsi="Arial" w:cs="Arial"/>
          <w:sz w:val="24"/>
          <w:szCs w:val="24"/>
        </w:rPr>
        <w:t>para</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evaluación</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control</w:t>
      </w:r>
      <w:r w:rsidR="00EC3D15" w:rsidRPr="009F5A41">
        <w:rPr>
          <w:rFonts w:ascii="Arial" w:hAnsi="Arial" w:cs="Arial"/>
          <w:spacing w:val="-11"/>
          <w:sz w:val="24"/>
          <w:szCs w:val="24"/>
        </w:rPr>
        <w:t xml:space="preserve"> </w:t>
      </w:r>
      <w:r w:rsidR="00EC3D15" w:rsidRPr="009F5A41">
        <w:rPr>
          <w:rFonts w:ascii="Arial" w:hAnsi="Arial" w:cs="Arial"/>
          <w:sz w:val="24"/>
          <w:szCs w:val="24"/>
        </w:rPr>
        <w:t>interno</w:t>
      </w:r>
      <w:r w:rsidR="00EC3D15" w:rsidRPr="009F5A41">
        <w:rPr>
          <w:rFonts w:ascii="Arial" w:hAnsi="Arial" w:cs="Arial"/>
          <w:spacing w:val="-11"/>
          <w:sz w:val="24"/>
          <w:szCs w:val="24"/>
        </w:rPr>
        <w:t xml:space="preserve"> </w:t>
      </w:r>
      <w:r w:rsidR="00EC3D15" w:rsidRPr="009F5A41">
        <w:rPr>
          <w:rFonts w:ascii="Arial" w:hAnsi="Arial" w:cs="Arial"/>
          <w:sz w:val="24"/>
          <w:szCs w:val="24"/>
        </w:rPr>
        <w:t>contable incorporado mediante la Resolución 193 de 2016, el manual de políticas</w:t>
      </w:r>
      <w:r w:rsidR="00EC3D15" w:rsidRPr="009F5A41">
        <w:rPr>
          <w:rFonts w:ascii="Arial" w:hAnsi="Arial" w:cs="Arial"/>
          <w:spacing w:val="-19"/>
          <w:sz w:val="24"/>
          <w:szCs w:val="24"/>
        </w:rPr>
        <w:t xml:space="preserve"> </w:t>
      </w:r>
      <w:r w:rsidR="00EC3D15" w:rsidRPr="009F5A41">
        <w:rPr>
          <w:rFonts w:ascii="Arial" w:hAnsi="Arial" w:cs="Arial"/>
          <w:sz w:val="24"/>
          <w:szCs w:val="24"/>
        </w:rPr>
        <w:t>contables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operativas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8"/>
          <w:sz w:val="24"/>
          <w:szCs w:val="24"/>
        </w:rPr>
        <w:t xml:space="preserve"> </w:t>
      </w:r>
      <w:r w:rsidR="00EC3D15" w:rsidRPr="009F5A41">
        <w:rPr>
          <w:rFonts w:ascii="Arial" w:hAnsi="Arial" w:cs="Arial"/>
          <w:sz w:val="24"/>
          <w:szCs w:val="24"/>
        </w:rPr>
        <w:t>función</w:t>
      </w:r>
      <w:r w:rsidR="00EC3D15" w:rsidRPr="009F5A41">
        <w:rPr>
          <w:rFonts w:ascii="Arial" w:hAnsi="Arial" w:cs="Arial"/>
          <w:spacing w:val="-20"/>
          <w:sz w:val="24"/>
          <w:szCs w:val="24"/>
        </w:rPr>
        <w:t xml:space="preserve"> </w:t>
      </w:r>
      <w:r w:rsidR="00EC3D15" w:rsidRPr="009F5A41">
        <w:rPr>
          <w:rFonts w:ascii="Arial" w:hAnsi="Arial" w:cs="Arial"/>
          <w:sz w:val="24"/>
          <w:szCs w:val="24"/>
        </w:rPr>
        <w:t>recaudadora 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Dian-Resolución</w:t>
      </w:r>
      <w:r w:rsidR="00EC3D15" w:rsidRPr="009F5A41">
        <w:rPr>
          <w:rFonts w:ascii="Arial" w:hAnsi="Arial" w:cs="Arial"/>
          <w:spacing w:val="-5"/>
          <w:sz w:val="24"/>
          <w:szCs w:val="24"/>
        </w:rPr>
        <w:t xml:space="preserve"> </w:t>
      </w:r>
      <w:r w:rsidR="00EC3D15" w:rsidRPr="009F5A41">
        <w:rPr>
          <w:rFonts w:ascii="Arial" w:hAnsi="Arial" w:cs="Arial"/>
          <w:sz w:val="24"/>
          <w:szCs w:val="24"/>
        </w:rPr>
        <w:t>042</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2018,</w:t>
      </w:r>
      <w:r w:rsidR="00EC3D15" w:rsidRPr="009F5A41">
        <w:rPr>
          <w:rFonts w:ascii="Arial" w:hAnsi="Arial" w:cs="Arial"/>
          <w:spacing w:val="-5"/>
          <w:sz w:val="24"/>
          <w:szCs w:val="24"/>
        </w:rPr>
        <w:t xml:space="preserve"> </w:t>
      </w:r>
      <w:r w:rsidR="00EC3D15" w:rsidRPr="009F5A41">
        <w:rPr>
          <w:rFonts w:ascii="Arial" w:hAnsi="Arial" w:cs="Arial"/>
          <w:sz w:val="24"/>
          <w:szCs w:val="24"/>
        </w:rPr>
        <w:t>lo</w:t>
      </w:r>
      <w:r w:rsidR="00EC3D15" w:rsidRPr="009F5A41">
        <w:rPr>
          <w:rFonts w:ascii="Arial" w:hAnsi="Arial" w:cs="Arial"/>
          <w:spacing w:val="-4"/>
          <w:sz w:val="24"/>
          <w:szCs w:val="24"/>
        </w:rPr>
        <w:t xml:space="preserve"> </w:t>
      </w:r>
      <w:r w:rsidR="00EC3D15" w:rsidRPr="009F5A41">
        <w:rPr>
          <w:rFonts w:ascii="Arial" w:hAnsi="Arial" w:cs="Arial"/>
          <w:sz w:val="24"/>
          <w:szCs w:val="24"/>
        </w:rPr>
        <w:t>cual</w:t>
      </w:r>
      <w:r w:rsidR="00EC3D15" w:rsidRPr="009F5A41">
        <w:rPr>
          <w:rFonts w:ascii="Arial" w:hAnsi="Arial" w:cs="Arial"/>
          <w:spacing w:val="-5"/>
          <w:sz w:val="24"/>
          <w:szCs w:val="24"/>
        </w:rPr>
        <w:t xml:space="preserve"> </w:t>
      </w:r>
      <w:r w:rsidR="00EC3D15" w:rsidRPr="009F5A41">
        <w:rPr>
          <w:rFonts w:ascii="Arial" w:hAnsi="Arial" w:cs="Arial"/>
          <w:sz w:val="24"/>
          <w:szCs w:val="24"/>
        </w:rPr>
        <w:t>generó</w:t>
      </w:r>
      <w:r w:rsidR="00EC3D15" w:rsidRPr="009F5A41">
        <w:rPr>
          <w:rFonts w:ascii="Arial" w:hAnsi="Arial" w:cs="Arial"/>
          <w:spacing w:val="-4"/>
          <w:sz w:val="24"/>
          <w:szCs w:val="24"/>
        </w:rPr>
        <w:t xml:space="preserve"> </w:t>
      </w:r>
      <w:r w:rsidR="00EC3D15" w:rsidRPr="009F5A41">
        <w:rPr>
          <w:rFonts w:ascii="Arial" w:hAnsi="Arial" w:cs="Arial"/>
          <w:sz w:val="24"/>
          <w:szCs w:val="24"/>
        </w:rPr>
        <w:t>una</w:t>
      </w:r>
      <w:r w:rsidR="00EC3D15" w:rsidRPr="009F5A41">
        <w:rPr>
          <w:rFonts w:ascii="Arial" w:hAnsi="Arial" w:cs="Arial"/>
          <w:spacing w:val="-4"/>
          <w:sz w:val="24"/>
          <w:szCs w:val="24"/>
        </w:rPr>
        <w:t xml:space="preserve"> </w:t>
      </w:r>
      <w:r w:rsidR="00EC3D15" w:rsidRPr="009F5A41">
        <w:rPr>
          <w:rFonts w:ascii="Arial" w:hAnsi="Arial" w:cs="Arial"/>
          <w:spacing w:val="-2"/>
          <w:sz w:val="24"/>
          <w:szCs w:val="24"/>
        </w:rPr>
        <w:t>subestimación</w:t>
      </w:r>
      <w:r>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38"/>
          <w:sz w:val="24"/>
          <w:szCs w:val="24"/>
        </w:rPr>
        <w:t xml:space="preserve"> </w:t>
      </w:r>
      <w:r w:rsidR="00EC3D15" w:rsidRPr="009F5A41">
        <w:rPr>
          <w:rFonts w:ascii="Arial" w:hAnsi="Arial" w:cs="Arial"/>
          <w:sz w:val="24"/>
          <w:szCs w:val="24"/>
        </w:rPr>
        <w:t>el</w:t>
      </w:r>
      <w:r w:rsidR="00EC3D15" w:rsidRPr="009F5A41">
        <w:rPr>
          <w:rFonts w:ascii="Arial" w:hAnsi="Arial" w:cs="Arial"/>
          <w:spacing w:val="38"/>
          <w:sz w:val="24"/>
          <w:szCs w:val="24"/>
        </w:rPr>
        <w:t xml:space="preserve"> </w:t>
      </w:r>
      <w:r w:rsidR="00EC3D15" w:rsidRPr="009F5A41">
        <w:rPr>
          <w:rFonts w:ascii="Arial" w:hAnsi="Arial" w:cs="Arial"/>
          <w:sz w:val="24"/>
          <w:szCs w:val="24"/>
        </w:rPr>
        <w:t>activo</w:t>
      </w:r>
      <w:r w:rsidR="00EC3D15" w:rsidRPr="009F5A41">
        <w:rPr>
          <w:rFonts w:ascii="Arial" w:hAnsi="Arial" w:cs="Arial"/>
          <w:spacing w:val="38"/>
          <w:sz w:val="24"/>
          <w:szCs w:val="24"/>
        </w:rPr>
        <w:t xml:space="preserve"> </w:t>
      </w:r>
      <w:r w:rsidR="00EC3D15" w:rsidRPr="009F5A41">
        <w:rPr>
          <w:rFonts w:ascii="Arial" w:hAnsi="Arial" w:cs="Arial"/>
          <w:sz w:val="24"/>
          <w:szCs w:val="24"/>
        </w:rPr>
        <w:t>cuenta</w:t>
      </w:r>
      <w:r w:rsidR="00EC3D15" w:rsidRPr="009F5A41">
        <w:rPr>
          <w:rFonts w:ascii="Arial" w:hAnsi="Arial" w:cs="Arial"/>
          <w:spacing w:val="38"/>
          <w:sz w:val="24"/>
          <w:szCs w:val="24"/>
        </w:rPr>
        <w:t xml:space="preserve"> </w:t>
      </w:r>
      <w:r w:rsidR="00EC3D15" w:rsidRPr="009F5A41">
        <w:rPr>
          <w:rFonts w:ascii="Arial" w:hAnsi="Arial" w:cs="Arial"/>
          <w:sz w:val="24"/>
          <w:szCs w:val="24"/>
        </w:rPr>
        <w:t>impuestos</w:t>
      </w:r>
      <w:r w:rsidR="00EC3D15" w:rsidRPr="009F5A41">
        <w:rPr>
          <w:rFonts w:ascii="Arial" w:hAnsi="Arial" w:cs="Arial"/>
          <w:spacing w:val="38"/>
          <w:sz w:val="24"/>
          <w:szCs w:val="24"/>
        </w:rPr>
        <w:t xml:space="preserve"> </w:t>
      </w:r>
      <w:r w:rsidR="00EC3D15" w:rsidRPr="009F5A41">
        <w:rPr>
          <w:rFonts w:ascii="Arial" w:hAnsi="Arial" w:cs="Arial"/>
          <w:sz w:val="24"/>
          <w:szCs w:val="24"/>
        </w:rPr>
        <w:t>-</w:t>
      </w:r>
      <w:r w:rsidR="00EC3D15" w:rsidRPr="009F5A41">
        <w:rPr>
          <w:rFonts w:ascii="Arial" w:hAnsi="Arial" w:cs="Arial"/>
          <w:spacing w:val="38"/>
          <w:sz w:val="24"/>
          <w:szCs w:val="24"/>
        </w:rPr>
        <w:t xml:space="preserve"> </w:t>
      </w:r>
      <w:r w:rsidR="00EC3D15" w:rsidRPr="009F5A41">
        <w:rPr>
          <w:rFonts w:ascii="Arial" w:hAnsi="Arial" w:cs="Arial"/>
          <w:sz w:val="24"/>
          <w:szCs w:val="24"/>
        </w:rPr>
        <w:t>retención</w:t>
      </w:r>
      <w:r w:rsidR="00EC3D15" w:rsidRPr="009F5A41">
        <w:rPr>
          <w:rFonts w:ascii="Arial" w:hAnsi="Arial" w:cs="Arial"/>
          <w:spacing w:val="38"/>
          <w:sz w:val="24"/>
          <w:szCs w:val="24"/>
        </w:rPr>
        <w:t xml:space="preserve"> </w:t>
      </w:r>
      <w:r w:rsidR="00EC3D15" w:rsidRPr="009F5A41">
        <w:rPr>
          <w:rFonts w:ascii="Arial" w:hAnsi="Arial" w:cs="Arial"/>
          <w:sz w:val="24"/>
          <w:szCs w:val="24"/>
        </w:rPr>
        <w:t>en</w:t>
      </w:r>
      <w:r w:rsidR="00EC3D15" w:rsidRPr="009F5A41">
        <w:rPr>
          <w:rFonts w:ascii="Arial" w:hAnsi="Arial" w:cs="Arial"/>
          <w:spacing w:val="38"/>
          <w:sz w:val="24"/>
          <w:szCs w:val="24"/>
        </w:rPr>
        <w:t xml:space="preserve"> </w:t>
      </w:r>
      <w:r w:rsidR="00EC3D15" w:rsidRPr="009F5A41">
        <w:rPr>
          <w:rFonts w:ascii="Arial" w:hAnsi="Arial" w:cs="Arial"/>
          <w:sz w:val="24"/>
          <w:szCs w:val="24"/>
        </w:rPr>
        <w:t>la</w:t>
      </w:r>
      <w:r w:rsidR="00EC3D15" w:rsidRPr="009F5A41">
        <w:rPr>
          <w:rFonts w:ascii="Arial" w:hAnsi="Arial" w:cs="Arial"/>
          <w:spacing w:val="38"/>
          <w:sz w:val="24"/>
          <w:szCs w:val="24"/>
        </w:rPr>
        <w:t xml:space="preserve"> </w:t>
      </w:r>
      <w:r w:rsidR="00EC3D15" w:rsidRPr="009F5A41">
        <w:rPr>
          <w:rFonts w:ascii="Arial" w:hAnsi="Arial" w:cs="Arial"/>
          <w:sz w:val="24"/>
          <w:szCs w:val="24"/>
        </w:rPr>
        <w:t>fuente</w:t>
      </w:r>
      <w:r w:rsidR="00EC3D15" w:rsidRPr="009F5A41">
        <w:rPr>
          <w:rFonts w:ascii="Arial" w:hAnsi="Arial" w:cs="Arial"/>
          <w:spacing w:val="37"/>
          <w:sz w:val="24"/>
          <w:szCs w:val="24"/>
        </w:rPr>
        <w:t xml:space="preserve"> </w:t>
      </w:r>
      <w:r w:rsidR="00EC3D15" w:rsidRPr="009F5A41">
        <w:rPr>
          <w:rFonts w:ascii="Arial" w:hAnsi="Arial" w:cs="Arial"/>
          <w:sz w:val="24"/>
          <w:szCs w:val="24"/>
        </w:rPr>
        <w:t>y</w:t>
      </w:r>
      <w:r w:rsidR="00EC3D15" w:rsidRPr="009F5A41">
        <w:rPr>
          <w:rFonts w:ascii="Arial" w:hAnsi="Arial" w:cs="Arial"/>
          <w:spacing w:val="38"/>
          <w:sz w:val="24"/>
          <w:szCs w:val="24"/>
        </w:rPr>
        <w:t xml:space="preserve"> </w:t>
      </w:r>
      <w:r w:rsidR="00EC3D15" w:rsidRPr="009F5A41">
        <w:rPr>
          <w:rFonts w:ascii="Arial" w:hAnsi="Arial" w:cs="Arial"/>
          <w:sz w:val="24"/>
          <w:szCs w:val="24"/>
        </w:rPr>
        <w:t>anticipos de impuestos por $109.730,8 millones, pasivo cuenta recursos a favor de terceros por $350.998,5 millones y otras cuentas por pagar por $38.512,9 millones, con su correspondiente contrapartida en el patrimonio cuentas capital fiscal nación.</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No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logró</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obtener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suficiente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evidencia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mercancías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existencia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$135.054,0</w:t>
      </w:r>
      <w:r w:rsidR="00EC3D15" w:rsidRPr="009F5A41">
        <w:rPr>
          <w:rFonts w:ascii="Arial" w:hAnsi="Arial" w:cs="Arial"/>
          <w:spacing w:val="-17"/>
          <w:sz w:val="24"/>
          <w:szCs w:val="24"/>
        </w:rPr>
        <w:t xml:space="preserve"> </w:t>
      </w:r>
      <w:r w:rsidR="00EC3D15" w:rsidRPr="009F5A41">
        <w:rPr>
          <w:rFonts w:ascii="Arial" w:hAnsi="Arial" w:cs="Arial"/>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z w:val="24"/>
          <w:szCs w:val="24"/>
        </w:rPr>
        <w:t>respecto</w:t>
      </w:r>
      <w:r w:rsidR="00EC3D15" w:rsidRPr="009F5A41">
        <w:rPr>
          <w:rFonts w:ascii="Arial" w:hAnsi="Arial" w:cs="Arial"/>
          <w:spacing w:val="-16"/>
          <w:sz w:val="24"/>
          <w:szCs w:val="24"/>
        </w:rPr>
        <w:t xml:space="preserve"> </w:t>
      </w:r>
      <w:r w:rsidR="00EC3D15" w:rsidRPr="009F5A41">
        <w:rPr>
          <w:rFonts w:ascii="Arial" w:hAnsi="Arial" w:cs="Arial"/>
          <w:sz w:val="24"/>
          <w:szCs w:val="24"/>
        </w:rPr>
        <w:t>al</w:t>
      </w:r>
      <w:r w:rsidR="00EC3D15" w:rsidRPr="009F5A41">
        <w:rPr>
          <w:rFonts w:ascii="Arial" w:hAnsi="Arial" w:cs="Arial"/>
          <w:spacing w:val="-16"/>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normatividad </w:t>
      </w:r>
      <w:r w:rsidR="00EC3D15" w:rsidRPr="009F5A41">
        <w:rPr>
          <w:rFonts w:ascii="Arial" w:hAnsi="Arial" w:cs="Arial"/>
          <w:spacing w:val="-6"/>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Contaduría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General</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Nación,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cual</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estableció</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 xml:space="preserve">‘Procedimiento </w:t>
      </w:r>
      <w:r w:rsidR="00EC3D15" w:rsidRPr="009F5A41">
        <w:rPr>
          <w:rFonts w:ascii="Arial" w:hAnsi="Arial" w:cs="Arial"/>
          <w:sz w:val="24"/>
          <w:szCs w:val="24"/>
        </w:rPr>
        <w:t>contable</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registro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hechos</w:t>
      </w:r>
      <w:r w:rsidR="00EC3D15" w:rsidRPr="009F5A41">
        <w:rPr>
          <w:rFonts w:ascii="Arial" w:hAnsi="Arial" w:cs="Arial"/>
          <w:spacing w:val="40"/>
          <w:sz w:val="24"/>
          <w:szCs w:val="24"/>
        </w:rPr>
        <w:t xml:space="preserve"> </w:t>
      </w:r>
      <w:r w:rsidR="00EC3D15" w:rsidRPr="009F5A41">
        <w:rPr>
          <w:rFonts w:ascii="Arial" w:hAnsi="Arial" w:cs="Arial"/>
          <w:sz w:val="24"/>
          <w:szCs w:val="24"/>
        </w:rPr>
        <w:t>económicos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relacionados con la movilización de activos’; concepto 2021112011361 del 16 de diciembre de 2021 de la CGN, emitida </w:t>
      </w:r>
      <w:r w:rsidR="00EC3D15" w:rsidRPr="009F5A41">
        <w:rPr>
          <w:rFonts w:ascii="Arial" w:hAnsi="Arial" w:cs="Arial"/>
          <w:sz w:val="24"/>
          <w:szCs w:val="24"/>
        </w:rPr>
        <w:lastRenderedPageBreak/>
        <w:t>como respuesta a consulta de la DIAN, radicada con número 202100010043212 del 23 de julio de 2021 el manual de políticas contables y operativas de la contabilidad función</w:t>
      </w:r>
      <w:r w:rsidR="00EC3D15" w:rsidRPr="009F5A41">
        <w:rPr>
          <w:rFonts w:ascii="Arial" w:hAnsi="Arial" w:cs="Arial"/>
          <w:spacing w:val="-20"/>
          <w:sz w:val="24"/>
          <w:szCs w:val="24"/>
        </w:rPr>
        <w:t xml:space="preserve"> </w:t>
      </w:r>
      <w:r w:rsidR="00EC3D15" w:rsidRPr="009F5A41">
        <w:rPr>
          <w:rFonts w:ascii="Arial" w:hAnsi="Arial" w:cs="Arial"/>
          <w:sz w:val="24"/>
          <w:szCs w:val="24"/>
        </w:rPr>
        <w:t>recaudadora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DIAN-Resolución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042</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2018,</w:t>
      </w:r>
      <w:r w:rsidR="00EC3D15" w:rsidRPr="009F5A41">
        <w:rPr>
          <w:rFonts w:ascii="Arial" w:hAnsi="Arial" w:cs="Arial"/>
          <w:spacing w:val="-19"/>
          <w:sz w:val="24"/>
          <w:szCs w:val="24"/>
        </w:rPr>
        <w:t xml:space="preserve"> </w:t>
      </w:r>
      <w:r w:rsidR="00EC3D15" w:rsidRPr="009F5A41">
        <w:rPr>
          <w:rFonts w:ascii="Arial" w:hAnsi="Arial" w:cs="Arial"/>
          <w:sz w:val="24"/>
          <w:szCs w:val="24"/>
        </w:rPr>
        <w:t>debido</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 el saldo de las cuentas de inventarios de terrenos y construcciones suma $135.054,0 millones, cuyo</w:t>
      </w:r>
      <w:r w:rsidR="00EC3D15" w:rsidRPr="009F5A41">
        <w:rPr>
          <w:rFonts w:ascii="Arial" w:hAnsi="Arial" w:cs="Arial"/>
          <w:spacing w:val="40"/>
          <w:sz w:val="24"/>
          <w:szCs w:val="24"/>
        </w:rPr>
        <w:t xml:space="preserve"> </w:t>
      </w:r>
      <w:r w:rsidR="00EC3D15" w:rsidRPr="009F5A41">
        <w:rPr>
          <w:rFonts w:ascii="Arial" w:hAnsi="Arial" w:cs="Arial"/>
          <w:sz w:val="24"/>
          <w:szCs w:val="24"/>
        </w:rPr>
        <w:t>saldo generó incertidumbre debido a que, una vez verificada la información remitida por la Central de Inversiones</w:t>
      </w:r>
      <w:r w:rsidR="00EC3D15" w:rsidRPr="009F5A41">
        <w:rPr>
          <w:rFonts w:ascii="Arial" w:hAnsi="Arial" w:cs="Arial"/>
          <w:spacing w:val="-16"/>
          <w:sz w:val="24"/>
          <w:szCs w:val="24"/>
        </w:rPr>
        <w:t xml:space="preserve"> </w:t>
      </w:r>
      <w:r w:rsidR="00EC3D15" w:rsidRPr="009F5A41">
        <w:rPr>
          <w:rFonts w:ascii="Arial" w:hAnsi="Arial" w:cs="Arial"/>
          <w:sz w:val="24"/>
          <w:szCs w:val="24"/>
        </w:rPr>
        <w:t>S.A.</w:t>
      </w:r>
      <w:r w:rsidR="00EC3D15" w:rsidRPr="009F5A41">
        <w:rPr>
          <w:rFonts w:ascii="Arial" w:hAnsi="Arial" w:cs="Arial"/>
          <w:spacing w:val="-16"/>
          <w:sz w:val="24"/>
          <w:szCs w:val="24"/>
        </w:rPr>
        <w:t xml:space="preserve"> </w:t>
      </w:r>
      <w:r w:rsidR="00EC3D15" w:rsidRPr="009F5A41">
        <w:rPr>
          <w:rFonts w:ascii="Arial" w:hAnsi="Arial" w:cs="Arial"/>
          <w:sz w:val="24"/>
          <w:szCs w:val="24"/>
        </w:rPr>
        <w:t>(CISA)</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Superintendencia</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Notariado</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Registro (SNR),</w:t>
      </w:r>
      <w:r w:rsidR="00EC3D15" w:rsidRPr="009F5A41">
        <w:rPr>
          <w:rFonts w:ascii="Arial" w:hAnsi="Arial" w:cs="Arial"/>
          <w:spacing w:val="-9"/>
          <w:sz w:val="24"/>
          <w:szCs w:val="24"/>
        </w:rPr>
        <w:t xml:space="preserve"> </w:t>
      </w:r>
      <w:r w:rsidR="00EC3D15" w:rsidRPr="009F5A41">
        <w:rPr>
          <w:rFonts w:ascii="Arial" w:hAnsi="Arial" w:cs="Arial"/>
          <w:sz w:val="24"/>
          <w:szCs w:val="24"/>
        </w:rPr>
        <w:t>frente</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suministrada</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DIAN,</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7"/>
          <w:sz w:val="24"/>
          <w:szCs w:val="24"/>
        </w:rPr>
        <w:t xml:space="preserve"> </w:t>
      </w:r>
      <w:r w:rsidR="00EC3D15" w:rsidRPr="009F5A41">
        <w:rPr>
          <w:rFonts w:ascii="Arial" w:hAnsi="Arial" w:cs="Arial"/>
          <w:sz w:val="24"/>
          <w:szCs w:val="24"/>
        </w:rPr>
        <w:t>fue</w:t>
      </w:r>
      <w:r w:rsidR="00EC3D15" w:rsidRPr="009F5A41">
        <w:rPr>
          <w:rFonts w:ascii="Arial" w:hAnsi="Arial" w:cs="Arial"/>
          <w:spacing w:val="-7"/>
          <w:sz w:val="24"/>
          <w:szCs w:val="24"/>
        </w:rPr>
        <w:t xml:space="preserve"> </w:t>
      </w:r>
      <w:r w:rsidR="00EC3D15" w:rsidRPr="009F5A41">
        <w:rPr>
          <w:rFonts w:ascii="Arial" w:hAnsi="Arial" w:cs="Arial"/>
          <w:sz w:val="24"/>
          <w:szCs w:val="24"/>
        </w:rPr>
        <w:t>posible</w:t>
      </w:r>
      <w:r w:rsidR="00EC3D15" w:rsidRPr="009F5A41">
        <w:rPr>
          <w:rFonts w:ascii="Arial" w:hAnsi="Arial" w:cs="Arial"/>
          <w:spacing w:val="-7"/>
          <w:sz w:val="24"/>
          <w:szCs w:val="24"/>
        </w:rPr>
        <w:t xml:space="preserve"> </w:t>
      </w:r>
      <w:r w:rsidR="00EC3D15" w:rsidRPr="009F5A41">
        <w:rPr>
          <w:rFonts w:ascii="Arial" w:hAnsi="Arial" w:cs="Arial"/>
          <w:sz w:val="24"/>
          <w:szCs w:val="24"/>
        </w:rPr>
        <w:t>establecer de</w:t>
      </w:r>
      <w:r w:rsidR="00EC3D15" w:rsidRPr="009F5A41">
        <w:rPr>
          <w:rFonts w:ascii="Arial" w:hAnsi="Arial" w:cs="Arial"/>
          <w:spacing w:val="-2"/>
          <w:sz w:val="24"/>
          <w:szCs w:val="24"/>
        </w:rPr>
        <w:t xml:space="preserve"> </w:t>
      </w:r>
      <w:r w:rsidR="00EC3D15" w:rsidRPr="009F5A41">
        <w:rPr>
          <w:rFonts w:ascii="Arial" w:hAnsi="Arial" w:cs="Arial"/>
          <w:sz w:val="24"/>
          <w:szCs w:val="24"/>
        </w:rPr>
        <w:t>manera</w:t>
      </w:r>
      <w:r w:rsidR="00EC3D15" w:rsidRPr="009F5A41">
        <w:rPr>
          <w:rFonts w:ascii="Arial" w:hAnsi="Arial" w:cs="Arial"/>
          <w:spacing w:val="-2"/>
          <w:sz w:val="24"/>
          <w:szCs w:val="24"/>
        </w:rPr>
        <w:t xml:space="preserve"> </w:t>
      </w:r>
      <w:r w:rsidR="00EC3D15" w:rsidRPr="009F5A41">
        <w:rPr>
          <w:rFonts w:ascii="Arial" w:hAnsi="Arial" w:cs="Arial"/>
          <w:sz w:val="24"/>
          <w:szCs w:val="24"/>
        </w:rPr>
        <w:t>cierta</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fiel</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bienes</w:t>
      </w:r>
      <w:r w:rsidR="00EC3D15" w:rsidRPr="009F5A41">
        <w:rPr>
          <w:rFonts w:ascii="Arial" w:hAnsi="Arial" w:cs="Arial"/>
          <w:spacing w:val="-2"/>
          <w:sz w:val="24"/>
          <w:szCs w:val="24"/>
        </w:rPr>
        <w:t xml:space="preserve"> </w:t>
      </w:r>
      <w:r w:rsidR="00EC3D15" w:rsidRPr="009F5A41">
        <w:rPr>
          <w:rFonts w:ascii="Arial" w:hAnsi="Arial" w:cs="Arial"/>
          <w:sz w:val="24"/>
          <w:szCs w:val="24"/>
        </w:rPr>
        <w:t>inmuebles</w:t>
      </w:r>
      <w:r w:rsidR="00EC3D15" w:rsidRPr="009F5A41">
        <w:rPr>
          <w:rFonts w:ascii="Arial" w:hAnsi="Arial" w:cs="Arial"/>
          <w:spacing w:val="-2"/>
          <w:sz w:val="24"/>
          <w:szCs w:val="24"/>
        </w:rPr>
        <w:t xml:space="preserve"> </w:t>
      </w:r>
      <w:r w:rsidR="00EC3D15" w:rsidRPr="009F5A41">
        <w:rPr>
          <w:rFonts w:ascii="Arial" w:hAnsi="Arial" w:cs="Arial"/>
          <w:sz w:val="24"/>
          <w:szCs w:val="24"/>
        </w:rPr>
        <w:t>registrados</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dicha cuenta</w:t>
      </w:r>
      <w:r w:rsidR="00EC3D15" w:rsidRPr="009F5A41">
        <w:rPr>
          <w:rFonts w:ascii="Arial" w:hAnsi="Arial" w:cs="Arial"/>
          <w:spacing w:val="-7"/>
          <w:sz w:val="24"/>
          <w:szCs w:val="24"/>
        </w:rPr>
        <w:t xml:space="preserve"> </w:t>
      </w:r>
      <w:r w:rsidR="00EC3D15" w:rsidRPr="009F5A41">
        <w:rPr>
          <w:rFonts w:ascii="Arial" w:hAnsi="Arial" w:cs="Arial"/>
          <w:sz w:val="24"/>
          <w:szCs w:val="24"/>
        </w:rPr>
        <w:t>contable</w:t>
      </w:r>
      <w:r w:rsidR="00EC3D15" w:rsidRPr="009F5A41">
        <w:rPr>
          <w:rFonts w:ascii="Arial" w:hAnsi="Arial" w:cs="Arial"/>
          <w:spacing w:val="-7"/>
          <w:sz w:val="24"/>
          <w:szCs w:val="24"/>
        </w:rPr>
        <w:t xml:space="preserve"> </w:t>
      </w:r>
      <w:r w:rsidR="00EC3D15" w:rsidRPr="009F5A41">
        <w:rPr>
          <w:rFonts w:ascii="Arial" w:hAnsi="Arial" w:cs="Arial"/>
          <w:sz w:val="24"/>
          <w:szCs w:val="24"/>
        </w:rPr>
        <w:t>correspondan</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realidad</w:t>
      </w:r>
      <w:r w:rsidR="00EC3D15" w:rsidRPr="009F5A41">
        <w:rPr>
          <w:rFonts w:ascii="Arial" w:hAnsi="Arial" w:cs="Arial"/>
          <w:spacing w:val="-7"/>
          <w:sz w:val="24"/>
          <w:szCs w:val="24"/>
        </w:rPr>
        <w:t xml:space="preserve"> </w:t>
      </w:r>
      <w:r w:rsidR="00EC3D15" w:rsidRPr="009F5A41">
        <w:rPr>
          <w:rFonts w:ascii="Arial" w:hAnsi="Arial" w:cs="Arial"/>
          <w:sz w:val="24"/>
          <w:szCs w:val="24"/>
        </w:rPr>
        <w:t>económica</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financiera</w:t>
      </w:r>
      <w:r w:rsidR="00EC3D15" w:rsidRPr="009F5A41">
        <w:rPr>
          <w:rFonts w:ascii="Arial" w:hAnsi="Arial" w:cs="Arial"/>
          <w:spacing w:val="-7"/>
          <w:sz w:val="24"/>
          <w:szCs w:val="24"/>
        </w:rPr>
        <w:t xml:space="preserve"> </w:t>
      </w:r>
      <w:r w:rsidR="00EC3D15" w:rsidRPr="009F5A41">
        <w:rPr>
          <w:rFonts w:ascii="Arial" w:hAnsi="Arial" w:cs="Arial"/>
          <w:sz w:val="24"/>
          <w:szCs w:val="24"/>
        </w:rPr>
        <w:t>de la función recaudadora</w:t>
      </w:r>
      <w:r>
        <w:rPr>
          <w:rFonts w:ascii="Arial" w:hAnsi="Arial" w:cs="Arial"/>
          <w:sz w:val="24"/>
          <w:szCs w:val="24"/>
        </w:rPr>
        <w:t>.</w:t>
      </w:r>
    </w:p>
    <w:p w:rsidR="006805DC" w:rsidRDefault="006805DC" w:rsidP="00BB1AA5">
      <w:pPr>
        <w:pStyle w:val="Textoindependiente"/>
        <w:spacing w:line="237" w:lineRule="auto"/>
        <w:ind w:left="-284" w:right="-234"/>
        <w:jc w:val="both"/>
        <w:rPr>
          <w:rFonts w:ascii="Arial" w:hAnsi="Arial" w:cs="Arial"/>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Por otra parte, frente a la reclasificación de cuentas por pagar a inventario, se</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generó incertidumbre, teniendo en cuenta el soporte con el cual se efectuó dicha reclasificación y el fundamento técnico, </w:t>
      </w:r>
      <w:r w:rsidR="00EC3D15" w:rsidRPr="009F5A41">
        <w:rPr>
          <w:rFonts w:ascii="Arial" w:hAnsi="Arial" w:cs="Arial"/>
          <w:spacing w:val="-4"/>
          <w:sz w:val="24"/>
          <w:szCs w:val="24"/>
        </w:rPr>
        <w:t>cualitativo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cuantitativo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adoptado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entidad</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establecer</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no </w:t>
      </w:r>
      <w:r w:rsidR="00EC3D15" w:rsidRPr="009F5A41">
        <w:rPr>
          <w:rFonts w:ascii="Arial" w:hAnsi="Arial" w:cs="Arial"/>
          <w:sz w:val="24"/>
          <w:szCs w:val="24"/>
        </w:rPr>
        <w:t>debía</w:t>
      </w:r>
      <w:r w:rsidR="00EC3D15" w:rsidRPr="009F5A41">
        <w:rPr>
          <w:rFonts w:ascii="Arial" w:hAnsi="Arial" w:cs="Arial"/>
          <w:spacing w:val="-20"/>
          <w:sz w:val="24"/>
          <w:szCs w:val="24"/>
        </w:rPr>
        <w:t xml:space="preserve"> </w:t>
      </w:r>
      <w:r w:rsidR="00EC3D15" w:rsidRPr="009F5A41">
        <w:rPr>
          <w:rFonts w:ascii="Arial" w:hAnsi="Arial" w:cs="Arial"/>
          <w:sz w:val="24"/>
          <w:szCs w:val="24"/>
        </w:rPr>
        <w:t>realizarse</w:t>
      </w:r>
      <w:r w:rsidR="00EC3D15" w:rsidRPr="009F5A41">
        <w:rPr>
          <w:rFonts w:ascii="Arial" w:hAnsi="Arial" w:cs="Arial"/>
          <w:spacing w:val="-19"/>
          <w:sz w:val="24"/>
          <w:szCs w:val="24"/>
        </w:rPr>
        <w:t xml:space="preserve"> </w:t>
      </w:r>
      <w:r w:rsidR="00EC3D15" w:rsidRPr="009F5A41">
        <w:rPr>
          <w:rFonts w:ascii="Arial" w:hAnsi="Arial" w:cs="Arial"/>
          <w:sz w:val="24"/>
          <w:szCs w:val="24"/>
        </w:rPr>
        <w:t>una</w:t>
      </w:r>
      <w:r w:rsidR="00EC3D15" w:rsidRPr="009F5A41">
        <w:rPr>
          <w:rFonts w:ascii="Arial" w:hAnsi="Arial" w:cs="Arial"/>
          <w:spacing w:val="-19"/>
          <w:sz w:val="24"/>
          <w:szCs w:val="24"/>
        </w:rPr>
        <w:t xml:space="preserve"> </w:t>
      </w:r>
      <w:r w:rsidR="00EC3D15" w:rsidRPr="009F5A41">
        <w:rPr>
          <w:rFonts w:ascii="Arial" w:hAnsi="Arial" w:cs="Arial"/>
          <w:sz w:val="24"/>
          <w:szCs w:val="24"/>
        </w:rPr>
        <w:t>reexpresión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estados</w:t>
      </w:r>
      <w:r w:rsidR="00EC3D15" w:rsidRPr="009F5A41">
        <w:rPr>
          <w:rFonts w:ascii="Arial" w:hAnsi="Arial" w:cs="Arial"/>
          <w:spacing w:val="-20"/>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9"/>
          <w:sz w:val="24"/>
          <w:szCs w:val="24"/>
        </w:rPr>
        <w:t xml:space="preserve"> </w:t>
      </w:r>
      <w:r w:rsidR="00EC3D15" w:rsidRPr="009F5A41">
        <w:rPr>
          <w:rFonts w:ascii="Arial" w:hAnsi="Arial" w:cs="Arial"/>
          <w:sz w:val="24"/>
          <w:szCs w:val="24"/>
        </w:rPr>
        <w:t>ya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cifra mencionada</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$50.484,1</w:t>
      </w:r>
      <w:r w:rsidR="00EC3D15" w:rsidRPr="009F5A41">
        <w:rPr>
          <w:rFonts w:ascii="Arial" w:hAnsi="Arial" w:cs="Arial"/>
          <w:spacing w:val="-18"/>
          <w:sz w:val="24"/>
          <w:szCs w:val="24"/>
        </w:rPr>
        <w:t xml:space="preserve"> </w:t>
      </w:r>
      <w:r w:rsidR="00EC3D15" w:rsidRPr="009F5A41">
        <w:rPr>
          <w:rFonts w:ascii="Arial" w:hAnsi="Arial" w:cs="Arial"/>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z w:val="24"/>
          <w:szCs w:val="24"/>
        </w:rPr>
        <w:t>no</w:t>
      </w:r>
      <w:r w:rsidR="00EC3D15" w:rsidRPr="009F5A41">
        <w:rPr>
          <w:rFonts w:ascii="Arial" w:hAnsi="Arial" w:cs="Arial"/>
          <w:spacing w:val="-18"/>
          <w:sz w:val="24"/>
          <w:szCs w:val="24"/>
        </w:rPr>
        <w:t xml:space="preserve"> </w:t>
      </w:r>
      <w:r w:rsidR="00EC3D15" w:rsidRPr="009F5A41">
        <w:rPr>
          <w:rFonts w:ascii="Arial" w:hAnsi="Arial" w:cs="Arial"/>
          <w:sz w:val="24"/>
          <w:szCs w:val="24"/>
        </w:rPr>
        <w:t>correspondió</w:t>
      </w:r>
      <w:r w:rsidR="00EC3D15" w:rsidRPr="009F5A41">
        <w:rPr>
          <w:rFonts w:ascii="Arial" w:hAnsi="Arial" w:cs="Arial"/>
          <w:spacing w:val="-18"/>
          <w:sz w:val="24"/>
          <w:szCs w:val="24"/>
        </w:rPr>
        <w:t xml:space="preserve"> </w:t>
      </w:r>
      <w:r w:rsidR="00EC3D15" w:rsidRPr="009F5A41">
        <w:rPr>
          <w:rFonts w:ascii="Arial" w:hAnsi="Arial" w:cs="Arial"/>
          <w:sz w:val="24"/>
          <w:szCs w:val="24"/>
        </w:rPr>
        <w:t>al</w:t>
      </w:r>
      <w:r w:rsidR="00EC3D15" w:rsidRPr="009F5A41">
        <w:rPr>
          <w:rFonts w:ascii="Arial" w:hAnsi="Arial" w:cs="Arial"/>
          <w:spacing w:val="-18"/>
          <w:sz w:val="24"/>
          <w:szCs w:val="24"/>
        </w:rPr>
        <w:t xml:space="preserve"> </w:t>
      </w:r>
      <w:r w:rsidR="00EC3D15" w:rsidRPr="009F5A41">
        <w:rPr>
          <w:rFonts w:ascii="Arial" w:hAnsi="Arial" w:cs="Arial"/>
          <w:sz w:val="24"/>
          <w:szCs w:val="24"/>
        </w:rPr>
        <w:t>total</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cifra objeto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análisis</w:t>
      </w:r>
      <w:r w:rsidR="00EC3D15" w:rsidRPr="009F5A41">
        <w:rPr>
          <w:rFonts w:ascii="Arial" w:hAnsi="Arial" w:cs="Arial"/>
          <w:spacing w:val="-3"/>
          <w:sz w:val="24"/>
          <w:szCs w:val="24"/>
        </w:rPr>
        <w:t xml:space="preserve"> </w:t>
      </w:r>
      <w:r w:rsidR="00EC3D15" w:rsidRPr="009F5A41">
        <w:rPr>
          <w:rFonts w:ascii="Arial" w:hAnsi="Arial" w:cs="Arial"/>
          <w:sz w:val="24"/>
          <w:szCs w:val="24"/>
        </w:rPr>
        <w:t>(error),</w:t>
      </w:r>
      <w:r w:rsidR="00EC3D15" w:rsidRPr="009F5A41">
        <w:rPr>
          <w:rFonts w:ascii="Arial" w:hAnsi="Arial" w:cs="Arial"/>
          <w:spacing w:val="-3"/>
          <w:sz w:val="24"/>
          <w:szCs w:val="24"/>
        </w:rPr>
        <w:t xml:space="preserve"> </w:t>
      </w:r>
      <w:r w:rsidR="00EC3D15" w:rsidRPr="009F5A41">
        <w:rPr>
          <w:rFonts w:ascii="Arial" w:hAnsi="Arial" w:cs="Arial"/>
          <w:sz w:val="24"/>
          <w:szCs w:val="24"/>
        </w:rPr>
        <w:t>cifra</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cual</w:t>
      </w:r>
      <w:r w:rsidR="00EC3D15" w:rsidRPr="009F5A41">
        <w:rPr>
          <w:rFonts w:ascii="Arial" w:hAnsi="Arial" w:cs="Arial"/>
          <w:spacing w:val="-3"/>
          <w:sz w:val="24"/>
          <w:szCs w:val="24"/>
        </w:rPr>
        <w:t xml:space="preserve"> </w:t>
      </w:r>
      <w:r w:rsidR="00EC3D15" w:rsidRPr="009F5A41">
        <w:rPr>
          <w:rFonts w:ascii="Arial" w:hAnsi="Arial" w:cs="Arial"/>
          <w:sz w:val="24"/>
          <w:szCs w:val="24"/>
        </w:rPr>
        <w:t>se</w:t>
      </w:r>
      <w:r w:rsidR="00EC3D15" w:rsidRPr="009F5A41">
        <w:rPr>
          <w:rFonts w:ascii="Arial" w:hAnsi="Arial" w:cs="Arial"/>
          <w:spacing w:val="-3"/>
          <w:sz w:val="24"/>
          <w:szCs w:val="24"/>
        </w:rPr>
        <w:t xml:space="preserve"> </w:t>
      </w:r>
      <w:r w:rsidR="00EC3D15" w:rsidRPr="009F5A41">
        <w:rPr>
          <w:rFonts w:ascii="Arial" w:hAnsi="Arial" w:cs="Arial"/>
          <w:sz w:val="24"/>
          <w:szCs w:val="24"/>
        </w:rPr>
        <w:t>tiene</w:t>
      </w:r>
      <w:r w:rsidR="00EC3D15" w:rsidRPr="009F5A41">
        <w:rPr>
          <w:rFonts w:ascii="Arial" w:hAnsi="Arial" w:cs="Arial"/>
          <w:spacing w:val="-3"/>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3"/>
          <w:sz w:val="24"/>
          <w:szCs w:val="24"/>
        </w:rPr>
        <w:t xml:space="preserve"> </w:t>
      </w:r>
      <w:r w:rsidR="00EC3D15" w:rsidRPr="009F5A41">
        <w:rPr>
          <w:rFonts w:ascii="Arial" w:hAnsi="Arial" w:cs="Arial"/>
          <w:sz w:val="24"/>
          <w:szCs w:val="24"/>
        </w:rPr>
        <w:t>pues no</w:t>
      </w:r>
      <w:r w:rsidR="00EC3D15" w:rsidRPr="009F5A41">
        <w:rPr>
          <w:rFonts w:ascii="Arial" w:hAnsi="Arial" w:cs="Arial"/>
          <w:spacing w:val="-14"/>
          <w:sz w:val="24"/>
          <w:szCs w:val="24"/>
        </w:rPr>
        <w:t xml:space="preserve"> </w:t>
      </w:r>
      <w:r w:rsidR="00EC3D15" w:rsidRPr="009F5A41">
        <w:rPr>
          <w:rFonts w:ascii="Arial" w:hAnsi="Arial" w:cs="Arial"/>
          <w:sz w:val="24"/>
          <w:szCs w:val="24"/>
        </w:rPr>
        <w:t>fue</w:t>
      </w:r>
      <w:r w:rsidR="00EC3D15" w:rsidRPr="009F5A41">
        <w:rPr>
          <w:rFonts w:ascii="Arial" w:hAnsi="Arial" w:cs="Arial"/>
          <w:spacing w:val="-14"/>
          <w:sz w:val="24"/>
          <w:szCs w:val="24"/>
        </w:rPr>
        <w:t xml:space="preserve"> </w:t>
      </w:r>
      <w:r w:rsidR="00EC3D15" w:rsidRPr="009F5A41">
        <w:rPr>
          <w:rFonts w:ascii="Arial" w:hAnsi="Arial" w:cs="Arial"/>
          <w:sz w:val="24"/>
          <w:szCs w:val="24"/>
        </w:rPr>
        <w:t>suministrada</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DIAN.</w:t>
      </w:r>
      <w:r w:rsidR="00EC3D15" w:rsidRPr="009F5A41">
        <w:rPr>
          <w:rFonts w:ascii="Arial" w:hAnsi="Arial" w:cs="Arial"/>
          <w:spacing w:val="-14"/>
          <w:sz w:val="24"/>
          <w:szCs w:val="24"/>
        </w:rPr>
        <w:t xml:space="preserve"> </w:t>
      </w:r>
      <w:r w:rsidR="00EC3D15" w:rsidRPr="009F5A41">
        <w:rPr>
          <w:rFonts w:ascii="Arial" w:hAnsi="Arial" w:cs="Arial"/>
          <w:sz w:val="24"/>
          <w:szCs w:val="24"/>
        </w:rPr>
        <w:t>Igualmente,</w:t>
      </w:r>
      <w:r w:rsidR="00EC3D15" w:rsidRPr="009F5A41">
        <w:rPr>
          <w:rFonts w:ascii="Arial" w:hAnsi="Arial" w:cs="Arial"/>
          <w:spacing w:val="-14"/>
          <w:sz w:val="24"/>
          <w:szCs w:val="24"/>
        </w:rPr>
        <w:t xml:space="preserve"> </w:t>
      </w:r>
      <w:r w:rsidR="00EC3D15" w:rsidRPr="009F5A41">
        <w:rPr>
          <w:rFonts w:ascii="Arial" w:hAnsi="Arial" w:cs="Arial"/>
          <w:sz w:val="24"/>
          <w:szCs w:val="24"/>
        </w:rPr>
        <w:t>generó</w:t>
      </w:r>
      <w:r w:rsidR="00EC3D15" w:rsidRPr="009F5A41">
        <w:rPr>
          <w:rFonts w:ascii="Arial" w:hAnsi="Arial" w:cs="Arial"/>
          <w:spacing w:val="-14"/>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14"/>
          <w:sz w:val="24"/>
          <w:szCs w:val="24"/>
        </w:rPr>
        <w:t xml:space="preserve"> </w:t>
      </w:r>
      <w:r w:rsidR="00EC3D15" w:rsidRPr="009F5A41">
        <w:rPr>
          <w:rFonts w:ascii="Arial" w:hAnsi="Arial" w:cs="Arial"/>
          <w:sz w:val="24"/>
          <w:szCs w:val="24"/>
        </w:rPr>
        <w:t>el valor</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cual</w:t>
      </w:r>
      <w:r w:rsidR="00EC3D15" w:rsidRPr="009F5A41">
        <w:rPr>
          <w:rFonts w:ascii="Arial" w:hAnsi="Arial" w:cs="Arial"/>
          <w:spacing w:val="-8"/>
          <w:sz w:val="24"/>
          <w:szCs w:val="24"/>
        </w:rPr>
        <w:t xml:space="preserve"> </w:t>
      </w:r>
      <w:r w:rsidR="00EC3D15" w:rsidRPr="009F5A41">
        <w:rPr>
          <w:rFonts w:ascii="Arial" w:hAnsi="Arial" w:cs="Arial"/>
          <w:sz w:val="24"/>
          <w:szCs w:val="24"/>
        </w:rPr>
        <w:t>se</w:t>
      </w:r>
      <w:r w:rsidR="00EC3D15" w:rsidRPr="009F5A41">
        <w:rPr>
          <w:rFonts w:ascii="Arial" w:hAnsi="Arial" w:cs="Arial"/>
          <w:spacing w:val="-8"/>
          <w:sz w:val="24"/>
          <w:szCs w:val="24"/>
        </w:rPr>
        <w:t xml:space="preserve"> </w:t>
      </w:r>
      <w:r w:rsidR="00EC3D15" w:rsidRPr="009F5A41">
        <w:rPr>
          <w:rFonts w:ascii="Arial" w:hAnsi="Arial" w:cs="Arial"/>
          <w:sz w:val="24"/>
          <w:szCs w:val="24"/>
        </w:rPr>
        <w:t>realizó</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reclasificación,</w:t>
      </w:r>
      <w:r w:rsidR="00EC3D15" w:rsidRPr="009F5A41">
        <w:rPr>
          <w:rFonts w:ascii="Arial" w:hAnsi="Arial" w:cs="Arial"/>
          <w:spacing w:val="-8"/>
          <w:sz w:val="24"/>
          <w:szCs w:val="24"/>
        </w:rPr>
        <w:t xml:space="preserve"> </w:t>
      </w:r>
      <w:r w:rsidR="00EC3D15" w:rsidRPr="009F5A41">
        <w:rPr>
          <w:rFonts w:ascii="Arial" w:hAnsi="Arial" w:cs="Arial"/>
          <w:sz w:val="24"/>
          <w:szCs w:val="24"/>
        </w:rPr>
        <w:t>pues</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fecha</w:t>
      </w:r>
      <w:r w:rsidR="00EC3D15" w:rsidRPr="009F5A41">
        <w:rPr>
          <w:rFonts w:ascii="Arial" w:hAnsi="Arial" w:cs="Arial"/>
          <w:spacing w:val="-8"/>
          <w:sz w:val="24"/>
          <w:szCs w:val="24"/>
        </w:rPr>
        <w:t xml:space="preserve"> </w:t>
      </w:r>
      <w:r w:rsidR="00EC3D15" w:rsidRPr="009F5A41">
        <w:rPr>
          <w:rFonts w:ascii="Arial" w:hAnsi="Arial" w:cs="Arial"/>
          <w:sz w:val="24"/>
          <w:szCs w:val="24"/>
        </w:rPr>
        <w:t>se</w:t>
      </w:r>
      <w:r w:rsidR="00EC3D15" w:rsidRPr="009F5A41">
        <w:rPr>
          <w:rFonts w:ascii="Arial" w:hAnsi="Arial" w:cs="Arial"/>
          <w:spacing w:val="-8"/>
          <w:sz w:val="24"/>
          <w:szCs w:val="24"/>
        </w:rPr>
        <w:t xml:space="preserve"> </w:t>
      </w:r>
      <w:r w:rsidR="00EC3D15" w:rsidRPr="009F5A41">
        <w:rPr>
          <w:rFonts w:ascii="Arial" w:hAnsi="Arial" w:cs="Arial"/>
          <w:sz w:val="24"/>
          <w:szCs w:val="24"/>
        </w:rPr>
        <w:t xml:space="preserve">habían </w:t>
      </w:r>
      <w:r w:rsidR="00EC3D15" w:rsidRPr="009F5A41">
        <w:rPr>
          <w:rFonts w:ascii="Arial" w:hAnsi="Arial" w:cs="Arial"/>
          <w:spacing w:val="-4"/>
          <w:sz w:val="24"/>
          <w:szCs w:val="24"/>
        </w:rPr>
        <w:t>comercializado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muchos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bienes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fueron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incluidos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registro, </w:t>
      </w:r>
      <w:r w:rsidR="00EC3D15" w:rsidRPr="009F5A41">
        <w:rPr>
          <w:rFonts w:ascii="Arial" w:hAnsi="Arial" w:cs="Arial"/>
          <w:sz w:val="24"/>
          <w:szCs w:val="24"/>
        </w:rPr>
        <w:t>afectando imposibilidades materiales y generalizadas.</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mercancías en existencia por $910,0 millones,</w:t>
      </w:r>
      <w:r w:rsidR="00EC3D15" w:rsidRPr="009F5A41">
        <w:rPr>
          <w:rFonts w:ascii="Arial" w:hAnsi="Arial" w:cs="Arial"/>
          <w:spacing w:val="-6"/>
          <w:sz w:val="24"/>
          <w:szCs w:val="24"/>
        </w:rPr>
        <w:t xml:space="preserve"> </w:t>
      </w:r>
      <w:r w:rsidR="00EC3D15" w:rsidRPr="009F5A41">
        <w:rPr>
          <w:rFonts w:ascii="Arial" w:hAnsi="Arial" w:cs="Arial"/>
          <w:sz w:val="24"/>
          <w:szCs w:val="24"/>
        </w:rPr>
        <w:t>debido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equipo</w:t>
      </w:r>
      <w:r w:rsidR="00EC3D15" w:rsidRPr="009F5A41">
        <w:rPr>
          <w:rFonts w:ascii="Arial" w:hAnsi="Arial" w:cs="Arial"/>
          <w:spacing w:val="-6"/>
          <w:sz w:val="24"/>
          <w:szCs w:val="24"/>
        </w:rPr>
        <w:t xml:space="preserve"> </w:t>
      </w:r>
      <w:r w:rsidR="00EC3D15" w:rsidRPr="009F5A41">
        <w:rPr>
          <w:rFonts w:ascii="Arial" w:hAnsi="Arial" w:cs="Arial"/>
          <w:sz w:val="24"/>
          <w:szCs w:val="24"/>
        </w:rPr>
        <w:t>auditor</w:t>
      </w:r>
      <w:r w:rsidR="00EC3D15" w:rsidRPr="009F5A41">
        <w:rPr>
          <w:rFonts w:ascii="Arial" w:hAnsi="Arial" w:cs="Arial"/>
          <w:spacing w:val="-6"/>
          <w:sz w:val="24"/>
          <w:szCs w:val="24"/>
        </w:rPr>
        <w:t xml:space="preserve"> </w:t>
      </w:r>
      <w:r w:rsidR="00EC3D15" w:rsidRPr="009F5A41">
        <w:rPr>
          <w:rFonts w:ascii="Arial" w:hAnsi="Arial" w:cs="Arial"/>
          <w:sz w:val="24"/>
          <w:szCs w:val="24"/>
        </w:rPr>
        <w:t>realizó</w:t>
      </w:r>
      <w:r w:rsidR="00EC3D15" w:rsidRPr="009F5A41">
        <w:rPr>
          <w:rFonts w:ascii="Arial" w:hAnsi="Arial" w:cs="Arial"/>
          <w:spacing w:val="-6"/>
          <w:sz w:val="24"/>
          <w:szCs w:val="24"/>
        </w:rPr>
        <w:t xml:space="preserve"> </w:t>
      </w:r>
      <w:r w:rsidR="00EC3D15" w:rsidRPr="009F5A41">
        <w:rPr>
          <w:rFonts w:ascii="Arial" w:hAnsi="Arial" w:cs="Arial"/>
          <w:sz w:val="24"/>
          <w:szCs w:val="24"/>
        </w:rPr>
        <w:t>visita</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días</w:t>
      </w:r>
      <w:r w:rsidR="00EC3D15" w:rsidRPr="009F5A41">
        <w:rPr>
          <w:rFonts w:ascii="Arial" w:hAnsi="Arial" w:cs="Arial"/>
          <w:spacing w:val="-6"/>
          <w:sz w:val="24"/>
          <w:szCs w:val="24"/>
        </w:rPr>
        <w:t xml:space="preserve"> </w:t>
      </w:r>
      <w:r w:rsidR="00EC3D15" w:rsidRPr="009F5A41">
        <w:rPr>
          <w:rFonts w:ascii="Arial" w:hAnsi="Arial" w:cs="Arial"/>
          <w:sz w:val="24"/>
          <w:szCs w:val="24"/>
        </w:rPr>
        <w:t>16</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17 de</w:t>
      </w:r>
      <w:r w:rsidR="00EC3D15" w:rsidRPr="009F5A41">
        <w:rPr>
          <w:rFonts w:ascii="Arial" w:hAnsi="Arial" w:cs="Arial"/>
          <w:spacing w:val="-6"/>
          <w:sz w:val="24"/>
          <w:szCs w:val="24"/>
        </w:rPr>
        <w:t xml:space="preserve"> </w:t>
      </w:r>
      <w:r w:rsidR="00EC3D15" w:rsidRPr="009F5A41">
        <w:rPr>
          <w:rFonts w:ascii="Arial" w:hAnsi="Arial" w:cs="Arial"/>
          <w:sz w:val="24"/>
          <w:szCs w:val="24"/>
        </w:rPr>
        <w:t>marzo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2023,</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31</w:t>
      </w:r>
      <w:r w:rsidR="00EC3D15" w:rsidRPr="009F5A41">
        <w:rPr>
          <w:rFonts w:ascii="Arial" w:hAnsi="Arial" w:cs="Arial"/>
          <w:spacing w:val="-6"/>
          <w:sz w:val="24"/>
          <w:szCs w:val="24"/>
        </w:rPr>
        <w:t xml:space="preserve"> </w:t>
      </w:r>
      <w:r w:rsidR="00EC3D15" w:rsidRPr="009F5A41">
        <w:rPr>
          <w:rFonts w:ascii="Arial" w:hAnsi="Arial" w:cs="Arial"/>
          <w:sz w:val="24"/>
          <w:szCs w:val="24"/>
        </w:rPr>
        <w:t>inmuebles</w:t>
      </w:r>
      <w:r w:rsidR="00EC3D15" w:rsidRPr="009F5A41">
        <w:rPr>
          <w:rFonts w:ascii="Arial" w:hAnsi="Arial" w:cs="Arial"/>
          <w:spacing w:val="-7"/>
          <w:sz w:val="24"/>
          <w:szCs w:val="24"/>
        </w:rPr>
        <w:t xml:space="preserve"> </w:t>
      </w:r>
      <w:r w:rsidR="00EC3D15" w:rsidRPr="009F5A41">
        <w:rPr>
          <w:rFonts w:ascii="Arial" w:hAnsi="Arial" w:cs="Arial"/>
          <w:sz w:val="24"/>
          <w:szCs w:val="24"/>
        </w:rPr>
        <w:t>recibidos</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dación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pago</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la DIAN, ubicados en la ciudad de Bogotá.</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BB1AA5" w:rsidP="00BB1AA5">
      <w:pPr>
        <w:pStyle w:val="Textoindependiente"/>
        <w:spacing w:line="237" w:lineRule="auto"/>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pacing w:val="-2"/>
          <w:sz w:val="24"/>
          <w:szCs w:val="24"/>
        </w:rPr>
        <w:t>Resultado</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visita</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evidenció,</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parte,</w:t>
      </w:r>
      <w:r w:rsidR="00EC3D15" w:rsidRPr="009F5A41">
        <w:rPr>
          <w:rFonts w:ascii="Arial" w:hAnsi="Arial" w:cs="Arial"/>
          <w:spacing w:val="-30"/>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gestión</w:t>
      </w:r>
      <w:r w:rsidR="00EC3D15" w:rsidRPr="009F5A41">
        <w:rPr>
          <w:rFonts w:ascii="Arial" w:hAnsi="Arial" w:cs="Arial"/>
          <w:spacing w:val="-28"/>
          <w:sz w:val="24"/>
          <w:szCs w:val="24"/>
        </w:rPr>
        <w:t xml:space="preserve"> </w:t>
      </w:r>
      <w:r w:rsidR="00EC3D15" w:rsidRPr="009F5A41">
        <w:rPr>
          <w:rFonts w:ascii="Arial" w:hAnsi="Arial" w:cs="Arial"/>
          <w:spacing w:val="-2"/>
          <w:sz w:val="24"/>
          <w:szCs w:val="24"/>
        </w:rPr>
        <w:t>ineficiente</w:t>
      </w:r>
      <w:r>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9"/>
          <w:sz w:val="24"/>
          <w:szCs w:val="24"/>
        </w:rPr>
        <w:t xml:space="preserve"> </w:t>
      </w:r>
      <w:r w:rsidR="00EC3D15" w:rsidRPr="009F5A41">
        <w:rPr>
          <w:rFonts w:ascii="Arial" w:hAnsi="Arial" w:cs="Arial"/>
          <w:sz w:val="24"/>
          <w:szCs w:val="24"/>
        </w:rPr>
        <w:t>BIRDP,</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cuanto</w:t>
      </w:r>
      <w:r w:rsidR="00EC3D15" w:rsidRPr="009F5A41">
        <w:rPr>
          <w:rFonts w:ascii="Arial" w:hAnsi="Arial" w:cs="Arial"/>
          <w:spacing w:val="-9"/>
          <w:sz w:val="24"/>
          <w:szCs w:val="24"/>
        </w:rPr>
        <w:t xml:space="preserve"> </w:t>
      </w:r>
      <w:r w:rsidR="00EC3D15" w:rsidRPr="009F5A41">
        <w:rPr>
          <w:rFonts w:ascii="Arial" w:hAnsi="Arial" w:cs="Arial"/>
          <w:sz w:val="24"/>
          <w:szCs w:val="24"/>
        </w:rPr>
        <w:t>se</w:t>
      </w:r>
      <w:r w:rsidR="00EC3D15" w:rsidRPr="009F5A41">
        <w:rPr>
          <w:rFonts w:ascii="Arial" w:hAnsi="Arial" w:cs="Arial"/>
          <w:spacing w:val="-10"/>
          <w:sz w:val="24"/>
          <w:szCs w:val="24"/>
        </w:rPr>
        <w:t xml:space="preserve"> </w:t>
      </w:r>
      <w:r w:rsidR="00EC3D15" w:rsidRPr="009F5A41">
        <w:rPr>
          <w:rFonts w:ascii="Arial" w:hAnsi="Arial" w:cs="Arial"/>
          <w:sz w:val="24"/>
          <w:szCs w:val="24"/>
        </w:rPr>
        <w:t>observó</w:t>
      </w:r>
      <w:r w:rsidR="00EC3D15" w:rsidRPr="009F5A41">
        <w:rPr>
          <w:rFonts w:ascii="Arial" w:hAnsi="Arial" w:cs="Arial"/>
          <w:spacing w:val="-9"/>
          <w:sz w:val="24"/>
          <w:szCs w:val="24"/>
        </w:rPr>
        <w:t xml:space="preserve"> </w:t>
      </w:r>
      <w:r w:rsidR="00EC3D15" w:rsidRPr="009F5A41">
        <w:rPr>
          <w:rFonts w:ascii="Arial" w:hAnsi="Arial" w:cs="Arial"/>
          <w:sz w:val="24"/>
          <w:szCs w:val="24"/>
        </w:rPr>
        <w:t>un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deterioro</w:t>
      </w:r>
      <w:r>
        <w:rPr>
          <w:rFonts w:ascii="Arial" w:hAnsi="Arial" w:cs="Arial"/>
          <w:spacing w:val="-2"/>
          <w:sz w:val="24"/>
          <w:szCs w:val="24"/>
        </w:rPr>
        <w:t xml:space="preserve"> </w:t>
      </w:r>
      <w:r w:rsidR="00EC3D15" w:rsidRPr="009F5A41">
        <w:rPr>
          <w:rFonts w:ascii="Arial" w:hAnsi="Arial" w:cs="Arial"/>
          <w:sz w:val="24"/>
          <w:szCs w:val="24"/>
        </w:rPr>
        <w:t>en la infraestructura física de los inmuebles desocupados y, por otra parte,</w:t>
      </w:r>
      <w:r w:rsidR="00EC3D15" w:rsidRPr="009F5A41">
        <w:rPr>
          <w:rFonts w:ascii="Arial" w:hAnsi="Arial" w:cs="Arial"/>
          <w:spacing w:val="-6"/>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gestiones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enajenación</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comercialización de</w:t>
      </w:r>
      <w:r w:rsidR="00EC3D15" w:rsidRPr="009F5A41">
        <w:rPr>
          <w:rFonts w:ascii="Arial" w:hAnsi="Arial" w:cs="Arial"/>
          <w:spacing w:val="-6"/>
          <w:sz w:val="24"/>
          <w:szCs w:val="24"/>
        </w:rPr>
        <w:t xml:space="preserve"> </w:t>
      </w:r>
      <w:r w:rsidR="00EC3D15" w:rsidRPr="009F5A41">
        <w:rPr>
          <w:rFonts w:ascii="Arial" w:hAnsi="Arial" w:cs="Arial"/>
          <w:sz w:val="24"/>
          <w:szCs w:val="24"/>
        </w:rPr>
        <w:t>dichos</w:t>
      </w:r>
      <w:r w:rsidR="00EC3D15" w:rsidRPr="009F5A41">
        <w:rPr>
          <w:rFonts w:ascii="Arial" w:hAnsi="Arial" w:cs="Arial"/>
          <w:spacing w:val="-6"/>
          <w:sz w:val="24"/>
          <w:szCs w:val="24"/>
        </w:rPr>
        <w:t xml:space="preserve"> </w:t>
      </w:r>
      <w:r w:rsidR="00EC3D15" w:rsidRPr="009F5A41">
        <w:rPr>
          <w:rFonts w:ascii="Arial" w:hAnsi="Arial" w:cs="Arial"/>
          <w:sz w:val="24"/>
          <w:szCs w:val="24"/>
        </w:rPr>
        <w:t>bienes,</w:t>
      </w:r>
      <w:r w:rsidR="00EC3D15" w:rsidRPr="009F5A41">
        <w:rPr>
          <w:rFonts w:ascii="Arial" w:hAnsi="Arial" w:cs="Arial"/>
          <w:spacing w:val="-6"/>
          <w:sz w:val="24"/>
          <w:szCs w:val="24"/>
        </w:rPr>
        <w:t xml:space="preserve"> </w:t>
      </w:r>
      <w:r w:rsidR="00EC3D15" w:rsidRPr="009F5A41">
        <w:rPr>
          <w:rFonts w:ascii="Arial" w:hAnsi="Arial" w:cs="Arial"/>
          <w:sz w:val="24"/>
          <w:szCs w:val="24"/>
        </w:rPr>
        <w:t>generando</w:t>
      </w:r>
      <w:r w:rsidR="00EC3D15" w:rsidRPr="009F5A41">
        <w:rPr>
          <w:rFonts w:ascii="Arial" w:hAnsi="Arial" w:cs="Arial"/>
          <w:spacing w:val="-6"/>
          <w:sz w:val="24"/>
          <w:szCs w:val="24"/>
        </w:rPr>
        <w:t xml:space="preserve"> </w:t>
      </w:r>
      <w:r w:rsidR="00EC3D15" w:rsidRPr="009F5A41">
        <w:rPr>
          <w:rFonts w:ascii="Arial" w:hAnsi="Arial" w:cs="Arial"/>
          <w:sz w:val="24"/>
          <w:szCs w:val="24"/>
        </w:rPr>
        <w:t>gastos</w:t>
      </w:r>
      <w:r w:rsidR="00EC3D15" w:rsidRPr="009F5A41">
        <w:rPr>
          <w:rFonts w:ascii="Arial" w:hAnsi="Arial" w:cs="Arial"/>
          <w:spacing w:val="-6"/>
          <w:sz w:val="24"/>
          <w:szCs w:val="24"/>
        </w:rPr>
        <w:t xml:space="preserve"> </w:t>
      </w:r>
      <w:r w:rsidR="00EC3D15" w:rsidRPr="009F5A41">
        <w:rPr>
          <w:rFonts w:ascii="Arial" w:hAnsi="Arial" w:cs="Arial"/>
          <w:sz w:val="24"/>
          <w:szCs w:val="24"/>
        </w:rPr>
        <w:t>para</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Nación</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mantenimiento de</w:t>
      </w:r>
      <w:r w:rsidR="00EC3D15" w:rsidRPr="009F5A41">
        <w:rPr>
          <w:rFonts w:ascii="Arial" w:hAnsi="Arial" w:cs="Arial"/>
          <w:spacing w:val="-20"/>
          <w:sz w:val="24"/>
          <w:szCs w:val="24"/>
        </w:rPr>
        <w:t xml:space="preserve"> </w:t>
      </w:r>
      <w:r w:rsidR="00EC3D15" w:rsidRPr="009F5A41">
        <w:rPr>
          <w:rFonts w:ascii="Arial" w:hAnsi="Arial" w:cs="Arial"/>
          <w:sz w:val="24"/>
          <w:szCs w:val="24"/>
        </w:rPr>
        <w:t>bienes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estado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abandono,</w:t>
      </w:r>
      <w:r w:rsidR="00EC3D15" w:rsidRPr="009F5A41">
        <w:rPr>
          <w:rFonts w:ascii="Arial" w:hAnsi="Arial" w:cs="Arial"/>
          <w:spacing w:val="-20"/>
          <w:sz w:val="24"/>
          <w:szCs w:val="24"/>
        </w:rPr>
        <w:t xml:space="preserve"> </w:t>
      </w:r>
      <w:r w:rsidR="00EC3D15" w:rsidRPr="009F5A41">
        <w:rPr>
          <w:rFonts w:ascii="Arial" w:hAnsi="Arial" w:cs="Arial"/>
          <w:sz w:val="24"/>
          <w:szCs w:val="24"/>
        </w:rPr>
        <w:t>pago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impuestos</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posibles</w:t>
      </w:r>
      <w:r w:rsidR="00EC3D15" w:rsidRPr="009F5A41">
        <w:rPr>
          <w:rFonts w:ascii="Arial" w:hAnsi="Arial" w:cs="Arial"/>
          <w:spacing w:val="-19"/>
          <w:sz w:val="24"/>
          <w:szCs w:val="24"/>
        </w:rPr>
        <w:t xml:space="preserve"> </w:t>
      </w:r>
      <w:r w:rsidR="00EC3D15" w:rsidRPr="009F5A41">
        <w:rPr>
          <w:rFonts w:ascii="Arial" w:hAnsi="Arial" w:cs="Arial"/>
          <w:sz w:val="24"/>
          <w:szCs w:val="24"/>
        </w:rPr>
        <w:t>riesgo de ser invadidos; mientras que</w:t>
      </w:r>
      <w:r>
        <w:rPr>
          <w:rFonts w:ascii="Arial" w:hAnsi="Arial" w:cs="Arial"/>
          <w:sz w:val="24"/>
          <w:szCs w:val="24"/>
        </w:rPr>
        <w:t xml:space="preserve"> </w:t>
      </w:r>
      <w:r w:rsidR="00EC3D15" w:rsidRPr="009F5A41">
        <w:rPr>
          <w:rFonts w:ascii="Arial" w:hAnsi="Arial" w:cs="Arial"/>
          <w:sz w:val="24"/>
          <w:szCs w:val="24"/>
        </w:rPr>
        <w:t xml:space="preserve">frente a la información contable se evidenció una subestimación por $910,0 millones en el activo cuenta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inventarios,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correspondiente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bien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encuentra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registrado, </w:t>
      </w:r>
      <w:r w:rsidR="00EC3D15" w:rsidRPr="009F5A41">
        <w:rPr>
          <w:rFonts w:ascii="Arial" w:hAnsi="Arial" w:cs="Arial"/>
          <w:sz w:val="24"/>
          <w:szCs w:val="24"/>
        </w:rPr>
        <w:t>contraviniendo</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artículo</w:t>
      </w:r>
      <w:r w:rsidR="00EC3D15" w:rsidRPr="009F5A41">
        <w:rPr>
          <w:rFonts w:ascii="Arial" w:hAnsi="Arial" w:cs="Arial"/>
          <w:spacing w:val="-16"/>
          <w:sz w:val="24"/>
          <w:szCs w:val="24"/>
        </w:rPr>
        <w:t xml:space="preserve"> </w:t>
      </w:r>
      <w:r w:rsidR="00EC3D15" w:rsidRPr="009F5A41">
        <w:rPr>
          <w:rFonts w:ascii="Arial" w:hAnsi="Arial" w:cs="Arial"/>
          <w:sz w:val="24"/>
          <w:szCs w:val="24"/>
        </w:rPr>
        <w:t>840</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estatuto</w:t>
      </w:r>
      <w:r w:rsidR="00EC3D15" w:rsidRPr="009F5A41">
        <w:rPr>
          <w:rFonts w:ascii="Arial" w:hAnsi="Arial" w:cs="Arial"/>
          <w:spacing w:val="-16"/>
          <w:sz w:val="24"/>
          <w:szCs w:val="24"/>
        </w:rPr>
        <w:t xml:space="preserve"> </w:t>
      </w:r>
      <w:r w:rsidR="00EC3D15" w:rsidRPr="009F5A41">
        <w:rPr>
          <w:rFonts w:ascii="Arial" w:hAnsi="Arial" w:cs="Arial"/>
          <w:sz w:val="24"/>
          <w:szCs w:val="24"/>
        </w:rPr>
        <w:t>tributario, el</w:t>
      </w:r>
      <w:r w:rsidR="00EC3D15" w:rsidRPr="009F5A41">
        <w:rPr>
          <w:rFonts w:ascii="Arial" w:hAnsi="Arial" w:cs="Arial"/>
          <w:spacing w:val="-19"/>
          <w:sz w:val="24"/>
          <w:szCs w:val="24"/>
        </w:rPr>
        <w:t xml:space="preserve"> </w:t>
      </w:r>
      <w:r w:rsidR="00EC3D15" w:rsidRPr="009F5A41">
        <w:rPr>
          <w:rFonts w:ascii="Arial" w:hAnsi="Arial" w:cs="Arial"/>
          <w:sz w:val="24"/>
          <w:szCs w:val="24"/>
        </w:rPr>
        <w:t>artículo</w:t>
      </w:r>
      <w:r w:rsidR="00EC3D15" w:rsidRPr="009F5A41">
        <w:rPr>
          <w:rFonts w:ascii="Arial" w:hAnsi="Arial" w:cs="Arial"/>
          <w:spacing w:val="-19"/>
          <w:sz w:val="24"/>
          <w:szCs w:val="24"/>
        </w:rPr>
        <w:t xml:space="preserve"> </w:t>
      </w:r>
      <w:r w:rsidR="00EC3D15" w:rsidRPr="009F5A41">
        <w:rPr>
          <w:rFonts w:ascii="Arial" w:hAnsi="Arial" w:cs="Arial"/>
          <w:sz w:val="24"/>
          <w:szCs w:val="24"/>
        </w:rPr>
        <w:t>2°</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Decreto</w:t>
      </w:r>
      <w:r w:rsidR="00EC3D15" w:rsidRPr="009F5A41">
        <w:rPr>
          <w:rFonts w:ascii="Arial" w:hAnsi="Arial" w:cs="Arial"/>
          <w:spacing w:val="-19"/>
          <w:sz w:val="24"/>
          <w:szCs w:val="24"/>
        </w:rPr>
        <w:t xml:space="preserve"> </w:t>
      </w:r>
      <w:r w:rsidR="00EC3D15" w:rsidRPr="009F5A41">
        <w:rPr>
          <w:rFonts w:ascii="Arial" w:hAnsi="Arial" w:cs="Arial"/>
          <w:sz w:val="24"/>
          <w:szCs w:val="24"/>
        </w:rPr>
        <w:t>2091</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12</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diciembre</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2017</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instructivo </w:t>
      </w:r>
      <w:r w:rsidR="00EC3D15" w:rsidRPr="009F5A41">
        <w:rPr>
          <w:rFonts w:ascii="Arial" w:hAnsi="Arial" w:cs="Arial"/>
          <w:spacing w:val="-2"/>
          <w:sz w:val="24"/>
          <w:szCs w:val="24"/>
        </w:rPr>
        <w:t>‘gestión</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bienes</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inmuebles</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IN-ADF-143,</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versión</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4</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9</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 xml:space="preserve">noviembre </w:t>
      </w:r>
      <w:r w:rsidR="00EC3D15" w:rsidRPr="009F5A41">
        <w:rPr>
          <w:rFonts w:ascii="Arial" w:hAnsi="Arial" w:cs="Arial"/>
          <w:sz w:val="24"/>
          <w:szCs w:val="24"/>
        </w:rPr>
        <w:t>de 2021’, numeral 2 del artículo primero del Decreto 047 de 2014, lo cual generó subestimación por $910,0 millones en el activo cuenta</w:t>
      </w:r>
      <w:r w:rsidR="00EC3D15" w:rsidRPr="009F5A41">
        <w:rPr>
          <w:rFonts w:ascii="Arial" w:hAnsi="Arial" w:cs="Arial"/>
          <w:spacing w:val="80"/>
          <w:sz w:val="24"/>
          <w:szCs w:val="24"/>
        </w:rPr>
        <w:t xml:space="preserve"> </w:t>
      </w:r>
      <w:r w:rsidR="00EC3D15" w:rsidRPr="009F5A41">
        <w:rPr>
          <w:rFonts w:ascii="Arial" w:hAnsi="Arial" w:cs="Arial"/>
          <w:sz w:val="24"/>
          <w:szCs w:val="24"/>
        </w:rPr>
        <w:t>inventarios, correspondiente al bien que no se encuentra registrado. Incorrección</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mercancías</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existencia</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$235,6 millones,</w:t>
      </w:r>
      <w:r w:rsidR="00EC3D15" w:rsidRPr="009F5A41">
        <w:rPr>
          <w:rFonts w:ascii="Arial" w:hAnsi="Arial" w:cs="Arial"/>
          <w:spacing w:val="-18"/>
          <w:sz w:val="24"/>
          <w:szCs w:val="24"/>
        </w:rPr>
        <w:t xml:space="preserve"> </w:t>
      </w:r>
      <w:r w:rsidR="00EC3D15" w:rsidRPr="009F5A41">
        <w:rPr>
          <w:rFonts w:ascii="Arial" w:hAnsi="Arial" w:cs="Arial"/>
          <w:sz w:val="24"/>
          <w:szCs w:val="24"/>
        </w:rPr>
        <w:t>debido</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que</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visita</w:t>
      </w:r>
      <w:r w:rsidR="00EC3D15" w:rsidRPr="009F5A41">
        <w:rPr>
          <w:rFonts w:ascii="Arial" w:hAnsi="Arial" w:cs="Arial"/>
          <w:spacing w:val="-18"/>
          <w:sz w:val="24"/>
          <w:szCs w:val="24"/>
        </w:rPr>
        <w:t xml:space="preserve"> </w:t>
      </w:r>
      <w:r w:rsidR="00EC3D15" w:rsidRPr="009F5A41">
        <w:rPr>
          <w:rFonts w:ascii="Arial" w:hAnsi="Arial" w:cs="Arial"/>
          <w:sz w:val="24"/>
          <w:szCs w:val="24"/>
        </w:rPr>
        <w:t>realizada</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el</w:t>
      </w:r>
      <w:r w:rsidR="00EC3D15" w:rsidRPr="009F5A41">
        <w:rPr>
          <w:rFonts w:ascii="Arial" w:hAnsi="Arial" w:cs="Arial"/>
          <w:spacing w:val="-18"/>
          <w:sz w:val="24"/>
          <w:szCs w:val="24"/>
        </w:rPr>
        <w:t xml:space="preserve"> </w:t>
      </w:r>
      <w:r w:rsidR="00EC3D15" w:rsidRPr="009F5A41">
        <w:rPr>
          <w:rFonts w:ascii="Arial" w:hAnsi="Arial" w:cs="Arial"/>
          <w:sz w:val="24"/>
          <w:szCs w:val="24"/>
        </w:rPr>
        <w:t>equipo</w:t>
      </w:r>
      <w:r w:rsidR="00EC3D15" w:rsidRPr="009F5A41">
        <w:rPr>
          <w:rFonts w:ascii="Arial" w:hAnsi="Arial" w:cs="Arial"/>
          <w:spacing w:val="-18"/>
          <w:sz w:val="24"/>
          <w:szCs w:val="24"/>
        </w:rPr>
        <w:t xml:space="preserve"> </w:t>
      </w:r>
      <w:r w:rsidR="00EC3D15" w:rsidRPr="009F5A41">
        <w:rPr>
          <w:rFonts w:ascii="Arial" w:hAnsi="Arial" w:cs="Arial"/>
          <w:sz w:val="24"/>
          <w:szCs w:val="24"/>
        </w:rPr>
        <w:t>auditor</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días 16</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17</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marzo</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2023,</w:t>
      </w:r>
      <w:r w:rsidR="00EC3D15" w:rsidRPr="009F5A41">
        <w:rPr>
          <w:rFonts w:ascii="Arial" w:hAnsi="Arial" w:cs="Arial"/>
          <w:spacing w:val="-11"/>
          <w:sz w:val="24"/>
          <w:szCs w:val="24"/>
        </w:rPr>
        <w:t xml:space="preserve"> </w:t>
      </w:r>
      <w:r w:rsidR="00EC3D15" w:rsidRPr="009F5A41">
        <w:rPr>
          <w:rFonts w:ascii="Arial" w:hAnsi="Arial" w:cs="Arial"/>
          <w:sz w:val="24"/>
          <w:szCs w:val="24"/>
        </w:rPr>
        <w:t>se</w:t>
      </w:r>
      <w:r w:rsidR="00EC3D15" w:rsidRPr="009F5A41">
        <w:rPr>
          <w:rFonts w:ascii="Arial" w:hAnsi="Arial" w:cs="Arial"/>
          <w:spacing w:val="-11"/>
          <w:sz w:val="24"/>
          <w:szCs w:val="24"/>
        </w:rPr>
        <w:t xml:space="preserve"> </w:t>
      </w:r>
      <w:r w:rsidR="00EC3D15" w:rsidRPr="009F5A41">
        <w:rPr>
          <w:rFonts w:ascii="Arial" w:hAnsi="Arial" w:cs="Arial"/>
          <w:sz w:val="24"/>
          <w:szCs w:val="24"/>
        </w:rPr>
        <w:t>evidenció</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1"/>
          <w:sz w:val="24"/>
          <w:szCs w:val="24"/>
        </w:rPr>
        <w:t xml:space="preserve"> </w:t>
      </w:r>
      <w:r w:rsidR="00EC3D15" w:rsidRPr="009F5A41">
        <w:rPr>
          <w:rFonts w:ascii="Arial" w:hAnsi="Arial" w:cs="Arial"/>
          <w:sz w:val="24"/>
          <w:szCs w:val="24"/>
        </w:rPr>
        <w:t>los</w:t>
      </w:r>
      <w:r w:rsidR="00EC3D15" w:rsidRPr="009F5A41">
        <w:rPr>
          <w:rFonts w:ascii="Arial" w:hAnsi="Arial" w:cs="Arial"/>
          <w:spacing w:val="-11"/>
          <w:sz w:val="24"/>
          <w:szCs w:val="24"/>
        </w:rPr>
        <w:t xml:space="preserve"> </w:t>
      </w:r>
      <w:r w:rsidR="00EC3D15" w:rsidRPr="009F5A41">
        <w:rPr>
          <w:rFonts w:ascii="Arial" w:hAnsi="Arial" w:cs="Arial"/>
          <w:sz w:val="24"/>
          <w:szCs w:val="24"/>
        </w:rPr>
        <w:t>locales</w:t>
      </w:r>
      <w:r w:rsidR="00EC3D15" w:rsidRPr="009F5A41">
        <w:rPr>
          <w:rFonts w:ascii="Arial" w:hAnsi="Arial" w:cs="Arial"/>
          <w:spacing w:val="-11"/>
          <w:sz w:val="24"/>
          <w:szCs w:val="24"/>
        </w:rPr>
        <w:t xml:space="preserve"> </w:t>
      </w:r>
      <w:r w:rsidR="00EC3D15" w:rsidRPr="009F5A41">
        <w:rPr>
          <w:rFonts w:ascii="Arial" w:hAnsi="Arial" w:cs="Arial"/>
          <w:sz w:val="24"/>
          <w:szCs w:val="24"/>
        </w:rPr>
        <w:t>ubicados</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la tv.</w:t>
      </w:r>
      <w:r w:rsidR="00EC3D15" w:rsidRPr="009F5A41">
        <w:rPr>
          <w:rFonts w:ascii="Arial" w:hAnsi="Arial" w:cs="Arial"/>
          <w:spacing w:val="-19"/>
          <w:sz w:val="24"/>
          <w:szCs w:val="24"/>
        </w:rPr>
        <w:t xml:space="preserve"> </w:t>
      </w:r>
      <w:r w:rsidR="00EC3D15" w:rsidRPr="009F5A41">
        <w:rPr>
          <w:rFonts w:ascii="Arial" w:hAnsi="Arial" w:cs="Arial"/>
          <w:sz w:val="24"/>
          <w:szCs w:val="24"/>
        </w:rPr>
        <w:t>93</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64G-13</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tv.</w:t>
      </w:r>
      <w:r w:rsidR="00EC3D15" w:rsidRPr="009F5A41">
        <w:rPr>
          <w:rFonts w:ascii="Arial" w:hAnsi="Arial" w:cs="Arial"/>
          <w:spacing w:val="-19"/>
          <w:sz w:val="24"/>
          <w:szCs w:val="24"/>
        </w:rPr>
        <w:t xml:space="preserve"> </w:t>
      </w:r>
      <w:r w:rsidR="00EC3D15" w:rsidRPr="009F5A41">
        <w:rPr>
          <w:rFonts w:ascii="Arial" w:hAnsi="Arial" w:cs="Arial"/>
          <w:sz w:val="24"/>
          <w:szCs w:val="24"/>
        </w:rPr>
        <w:t>93</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64</w:t>
      </w:r>
      <w:r w:rsidR="00EC3D15" w:rsidRPr="009F5A41">
        <w:rPr>
          <w:rFonts w:ascii="Arial" w:hAnsi="Arial" w:cs="Arial"/>
          <w:spacing w:val="-19"/>
          <w:sz w:val="24"/>
          <w:szCs w:val="24"/>
        </w:rPr>
        <w:t xml:space="preserve"> </w:t>
      </w:r>
      <w:r w:rsidR="00EC3D15" w:rsidRPr="009F5A41">
        <w:rPr>
          <w:rFonts w:ascii="Arial" w:hAnsi="Arial" w:cs="Arial"/>
          <w:sz w:val="24"/>
          <w:szCs w:val="24"/>
        </w:rPr>
        <w:t>G-15</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encuentran</w:t>
      </w:r>
      <w:r w:rsidR="00EC3D15" w:rsidRPr="009F5A41">
        <w:rPr>
          <w:rFonts w:ascii="Arial" w:hAnsi="Arial" w:cs="Arial"/>
          <w:spacing w:val="-19"/>
          <w:sz w:val="24"/>
          <w:szCs w:val="24"/>
        </w:rPr>
        <w:t xml:space="preserve"> </w:t>
      </w:r>
      <w:r w:rsidR="00EC3D15" w:rsidRPr="009F5A41">
        <w:rPr>
          <w:rFonts w:ascii="Arial" w:hAnsi="Arial" w:cs="Arial"/>
          <w:sz w:val="24"/>
          <w:szCs w:val="24"/>
        </w:rPr>
        <w:t>arrendados,</w:t>
      </w:r>
      <w:r w:rsidR="00EC3D15" w:rsidRPr="009F5A41">
        <w:rPr>
          <w:rFonts w:ascii="Arial" w:hAnsi="Arial" w:cs="Arial"/>
          <w:spacing w:val="-19"/>
          <w:sz w:val="24"/>
          <w:szCs w:val="24"/>
        </w:rPr>
        <w:t xml:space="preserve"> </w:t>
      </w:r>
      <w:r w:rsidR="00EC3D15" w:rsidRPr="009F5A41">
        <w:rPr>
          <w:rFonts w:ascii="Arial" w:hAnsi="Arial" w:cs="Arial"/>
          <w:sz w:val="24"/>
          <w:szCs w:val="24"/>
        </w:rPr>
        <w:t>con contratos</w:t>
      </w:r>
      <w:r w:rsidR="00EC3D15" w:rsidRPr="009F5A41">
        <w:rPr>
          <w:rFonts w:ascii="Arial" w:hAnsi="Arial" w:cs="Arial"/>
          <w:spacing w:val="-6"/>
          <w:sz w:val="24"/>
          <w:szCs w:val="24"/>
        </w:rPr>
        <w:t xml:space="preserve"> </w:t>
      </w:r>
      <w:r w:rsidR="00EC3D15" w:rsidRPr="009F5A41">
        <w:rPr>
          <w:rFonts w:ascii="Arial" w:hAnsi="Arial" w:cs="Arial"/>
          <w:sz w:val="24"/>
          <w:szCs w:val="24"/>
        </w:rPr>
        <w:t>vigentes</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través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inmobiliaria,</w:t>
      </w:r>
      <w:r w:rsidR="00EC3D15" w:rsidRPr="009F5A41">
        <w:rPr>
          <w:rFonts w:ascii="Arial" w:hAnsi="Arial" w:cs="Arial"/>
          <w:spacing w:val="-6"/>
          <w:sz w:val="24"/>
          <w:szCs w:val="24"/>
        </w:rPr>
        <w:t xml:space="preserve"> </w:t>
      </w:r>
      <w:r w:rsidR="00EC3D15" w:rsidRPr="009F5A41">
        <w:rPr>
          <w:rFonts w:ascii="Arial" w:hAnsi="Arial" w:cs="Arial"/>
          <w:sz w:val="24"/>
          <w:szCs w:val="24"/>
        </w:rPr>
        <w:t>sin</w:t>
      </w:r>
      <w:r w:rsidR="00EC3D15" w:rsidRPr="009F5A41">
        <w:rPr>
          <w:rFonts w:ascii="Arial" w:hAnsi="Arial" w:cs="Arial"/>
          <w:spacing w:val="-6"/>
          <w:sz w:val="24"/>
          <w:szCs w:val="24"/>
        </w:rPr>
        <w:t xml:space="preserve"> </w:t>
      </w:r>
      <w:r w:rsidR="00EC3D15" w:rsidRPr="009F5A41">
        <w:rPr>
          <w:rFonts w:ascii="Arial" w:hAnsi="Arial" w:cs="Arial"/>
          <w:sz w:val="24"/>
          <w:szCs w:val="24"/>
        </w:rPr>
        <w:t>embargo,</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DIAN</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la </w:t>
      </w:r>
      <w:r w:rsidR="00EC3D15" w:rsidRPr="009F5A41">
        <w:rPr>
          <w:rFonts w:ascii="Arial" w:hAnsi="Arial" w:cs="Arial"/>
          <w:spacing w:val="-6"/>
          <w:sz w:val="24"/>
          <w:szCs w:val="24"/>
        </w:rPr>
        <w:t>fecha</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visita</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no</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había</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realizado</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suscripción</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nuevos</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contratos</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 xml:space="preserve">de </w:t>
      </w:r>
      <w:r w:rsidR="00EC3D15" w:rsidRPr="009F5A41">
        <w:rPr>
          <w:rFonts w:ascii="Arial" w:hAnsi="Arial" w:cs="Arial"/>
          <w:spacing w:val="-2"/>
          <w:sz w:val="24"/>
          <w:szCs w:val="24"/>
        </w:rPr>
        <w:t>arrendamiento,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objeto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normalizar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proceso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contratación.</w:t>
      </w:r>
    </w:p>
    <w:p w:rsidR="00BB1AA5" w:rsidRDefault="00BB1AA5" w:rsidP="00BB1AA5">
      <w:pPr>
        <w:pStyle w:val="Textoindependiente"/>
        <w:spacing w:line="237" w:lineRule="auto"/>
        <w:ind w:left="-284" w:right="-234"/>
        <w:jc w:val="both"/>
        <w:rPr>
          <w:rFonts w:ascii="Arial" w:hAnsi="Arial" w:cs="Arial"/>
          <w:spacing w:val="-2"/>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impuestos</w:t>
      </w:r>
      <w:r w:rsidR="00EC3D15" w:rsidRPr="009F5A41">
        <w:rPr>
          <w:rFonts w:ascii="Arial" w:hAnsi="Arial" w:cs="Arial"/>
          <w:spacing w:val="40"/>
          <w:sz w:val="24"/>
          <w:szCs w:val="24"/>
        </w:rPr>
        <w:t xml:space="preserve"> </w:t>
      </w:r>
      <w:r w:rsidR="00EC3D15" w:rsidRPr="009F5A41">
        <w:rPr>
          <w:rFonts w:ascii="Arial" w:hAnsi="Arial" w:cs="Arial"/>
          <w:sz w:val="24"/>
          <w:szCs w:val="24"/>
        </w:rPr>
        <w:t>retención</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fuente y anticipos de impuestos por $12.036,8 millones, debido a que el contribuyente identificado con el NIT 900.325.847-1, el 14 de enero de 2011 solicitó devolución del saldo a favor por valor de $2.006,1 millones,</w:t>
      </w:r>
      <w:r w:rsidR="00EC3D15" w:rsidRPr="009F5A41">
        <w:rPr>
          <w:rFonts w:ascii="Arial" w:hAnsi="Arial" w:cs="Arial"/>
          <w:spacing w:val="-8"/>
          <w:sz w:val="24"/>
          <w:szCs w:val="24"/>
        </w:rPr>
        <w:t xml:space="preserve"> </w:t>
      </w:r>
      <w:r w:rsidR="00EC3D15" w:rsidRPr="009F5A41">
        <w:rPr>
          <w:rFonts w:ascii="Arial" w:hAnsi="Arial" w:cs="Arial"/>
          <w:sz w:val="24"/>
          <w:szCs w:val="24"/>
        </w:rPr>
        <w:t>determinado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declaración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impuesto</w:t>
      </w:r>
      <w:r w:rsidR="00EC3D15" w:rsidRPr="009F5A41">
        <w:rPr>
          <w:rFonts w:ascii="Arial" w:hAnsi="Arial" w:cs="Arial"/>
          <w:spacing w:val="-8"/>
          <w:sz w:val="24"/>
          <w:szCs w:val="24"/>
        </w:rPr>
        <w:t xml:space="preserve"> </w:t>
      </w:r>
      <w:r w:rsidR="00EC3D15" w:rsidRPr="009F5A41">
        <w:rPr>
          <w:rFonts w:ascii="Arial" w:hAnsi="Arial" w:cs="Arial"/>
          <w:sz w:val="24"/>
          <w:szCs w:val="24"/>
        </w:rPr>
        <w:t>sobre</w:t>
      </w:r>
      <w:r w:rsidR="00EC3D15" w:rsidRPr="009F5A41">
        <w:rPr>
          <w:rFonts w:ascii="Arial" w:hAnsi="Arial" w:cs="Arial"/>
          <w:spacing w:val="-8"/>
          <w:sz w:val="24"/>
          <w:szCs w:val="24"/>
        </w:rPr>
        <w:t xml:space="preserve"> </w:t>
      </w:r>
      <w:r w:rsidR="00EC3D15" w:rsidRPr="009F5A41">
        <w:rPr>
          <w:rFonts w:ascii="Arial" w:hAnsi="Arial" w:cs="Arial"/>
          <w:sz w:val="24"/>
          <w:szCs w:val="24"/>
        </w:rPr>
        <w:t>las</w:t>
      </w:r>
      <w:r w:rsidR="00EC3D15" w:rsidRPr="009F5A41">
        <w:rPr>
          <w:rFonts w:ascii="Arial" w:hAnsi="Arial" w:cs="Arial"/>
          <w:spacing w:val="-8"/>
          <w:sz w:val="24"/>
          <w:szCs w:val="24"/>
        </w:rPr>
        <w:t xml:space="preserve"> </w:t>
      </w:r>
      <w:r w:rsidR="00EC3D15" w:rsidRPr="009F5A41">
        <w:rPr>
          <w:rFonts w:ascii="Arial" w:hAnsi="Arial" w:cs="Arial"/>
          <w:sz w:val="24"/>
          <w:szCs w:val="24"/>
        </w:rPr>
        <w:t>ventas del sexto bimestre (noviembre a diciembre) del año gravable 2010.</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EC3D15" w:rsidP="00BB1AA5">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Posteriormente, se profirió auto de inspección tributaria en la cual se comisionó</w:t>
      </w:r>
      <w:r w:rsidRPr="009F5A41">
        <w:rPr>
          <w:rFonts w:ascii="Arial" w:hAnsi="Arial" w:cs="Arial"/>
          <w:spacing w:val="-1"/>
          <w:sz w:val="24"/>
          <w:szCs w:val="24"/>
        </w:rPr>
        <w:t xml:space="preserve"> </w:t>
      </w:r>
      <w:r w:rsidRPr="009F5A41">
        <w:rPr>
          <w:rFonts w:ascii="Arial" w:hAnsi="Arial" w:cs="Arial"/>
          <w:sz w:val="24"/>
          <w:szCs w:val="24"/>
        </w:rPr>
        <w:t>a</w:t>
      </w:r>
      <w:r w:rsidRPr="009F5A41">
        <w:rPr>
          <w:rFonts w:ascii="Arial" w:hAnsi="Arial" w:cs="Arial"/>
          <w:spacing w:val="-1"/>
          <w:sz w:val="24"/>
          <w:szCs w:val="24"/>
        </w:rPr>
        <w:t xml:space="preserve"> </w:t>
      </w:r>
      <w:r w:rsidRPr="009F5A41">
        <w:rPr>
          <w:rFonts w:ascii="Arial" w:hAnsi="Arial" w:cs="Arial"/>
          <w:sz w:val="24"/>
          <w:szCs w:val="24"/>
        </w:rPr>
        <w:t>funcionarios</w:t>
      </w:r>
      <w:r w:rsidRPr="009F5A41">
        <w:rPr>
          <w:rFonts w:ascii="Arial" w:hAnsi="Arial" w:cs="Arial"/>
          <w:spacing w:val="-1"/>
          <w:sz w:val="24"/>
          <w:szCs w:val="24"/>
        </w:rPr>
        <w:t xml:space="preserve"> </w:t>
      </w:r>
      <w:r w:rsidRPr="009F5A41">
        <w:rPr>
          <w:rFonts w:ascii="Arial" w:hAnsi="Arial" w:cs="Arial"/>
          <w:sz w:val="24"/>
          <w:szCs w:val="24"/>
        </w:rPr>
        <w:t>para</w:t>
      </w:r>
      <w:r w:rsidRPr="009F5A41">
        <w:rPr>
          <w:rFonts w:ascii="Arial" w:hAnsi="Arial" w:cs="Arial"/>
          <w:spacing w:val="-1"/>
          <w:sz w:val="24"/>
          <w:szCs w:val="24"/>
        </w:rPr>
        <w:t xml:space="preserve"> </w:t>
      </w:r>
      <w:r w:rsidRPr="009F5A41">
        <w:rPr>
          <w:rFonts w:ascii="Arial" w:hAnsi="Arial" w:cs="Arial"/>
          <w:sz w:val="24"/>
          <w:szCs w:val="24"/>
        </w:rPr>
        <w:t>realizar</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verificación</w:t>
      </w:r>
      <w:r w:rsidRPr="009F5A41">
        <w:rPr>
          <w:rFonts w:ascii="Arial" w:hAnsi="Arial" w:cs="Arial"/>
          <w:spacing w:val="-2"/>
          <w:sz w:val="24"/>
          <w:szCs w:val="24"/>
        </w:rPr>
        <w:t xml:space="preserve"> </w:t>
      </w:r>
      <w:r w:rsidRPr="009F5A41">
        <w:rPr>
          <w:rFonts w:ascii="Arial" w:hAnsi="Arial" w:cs="Arial"/>
          <w:sz w:val="24"/>
          <w:szCs w:val="24"/>
        </w:rPr>
        <w:t>a</w:t>
      </w:r>
      <w:r w:rsidRPr="009F5A41">
        <w:rPr>
          <w:rFonts w:ascii="Arial" w:hAnsi="Arial" w:cs="Arial"/>
          <w:spacing w:val="-1"/>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 xml:space="preserve">declaración, de cuyo resultado se profirió la liquidación oficial de revisión </w:t>
      </w:r>
      <w:r w:rsidRPr="009F5A41">
        <w:rPr>
          <w:rFonts w:ascii="Arial" w:hAnsi="Arial" w:cs="Arial"/>
          <w:sz w:val="24"/>
          <w:szCs w:val="24"/>
        </w:rPr>
        <w:lastRenderedPageBreak/>
        <w:t>022412013000103</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8"/>
          <w:sz w:val="24"/>
          <w:szCs w:val="24"/>
        </w:rPr>
        <w:t xml:space="preserve"> </w:t>
      </w:r>
      <w:r w:rsidRPr="009F5A41">
        <w:rPr>
          <w:rFonts w:ascii="Arial" w:hAnsi="Arial" w:cs="Arial"/>
          <w:sz w:val="24"/>
          <w:szCs w:val="24"/>
        </w:rPr>
        <w:t>6</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mayo</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2013,</w:t>
      </w:r>
      <w:r w:rsidRPr="009F5A41">
        <w:rPr>
          <w:rFonts w:ascii="Arial" w:hAnsi="Arial" w:cs="Arial"/>
          <w:spacing w:val="-19"/>
          <w:sz w:val="24"/>
          <w:szCs w:val="24"/>
        </w:rPr>
        <w:t xml:space="preserve"> </w:t>
      </w:r>
      <w:r w:rsidRPr="009F5A41">
        <w:rPr>
          <w:rFonts w:ascii="Arial" w:hAnsi="Arial" w:cs="Arial"/>
          <w:sz w:val="24"/>
          <w:szCs w:val="24"/>
        </w:rPr>
        <w:t>modificando</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declaración del impuesto de un saldo a favor de $2.006,1 millones a un saldo a pagar de $3.209,8 millones y se profirió al contribuyente pliego de cargos 022382013000175 del 22 de octubre de 2013, mediante la cual se planteó el reintegro de los recursos devueltos por $2.006,1 millones, así como los intereses moratorios incrementados en un 50% hasta la fecha en que se realice el reintegro del dinero y una sanción por $10.030,7 millones por utilización de documentos falsos, equivalente al 500%, para un total de $12.036,8 millones.</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EC3D15" w:rsidP="00BB1AA5">
      <w:pPr>
        <w:pStyle w:val="Textoindependiente"/>
        <w:spacing w:line="237" w:lineRule="auto"/>
        <w:ind w:left="-284" w:right="-234"/>
        <w:jc w:val="both"/>
        <w:rPr>
          <w:rFonts w:ascii="Arial" w:hAnsi="Arial" w:cs="Arial"/>
          <w:sz w:val="24"/>
          <w:szCs w:val="24"/>
        </w:rPr>
      </w:pPr>
      <w:r w:rsidRPr="009F5A41">
        <w:rPr>
          <w:rFonts w:ascii="Arial" w:hAnsi="Arial" w:cs="Arial"/>
          <w:spacing w:val="-4"/>
          <w:sz w:val="24"/>
          <w:szCs w:val="24"/>
        </w:rPr>
        <w:t>El</w:t>
      </w:r>
      <w:r w:rsidRPr="009F5A41">
        <w:rPr>
          <w:rFonts w:ascii="Arial" w:hAnsi="Arial" w:cs="Arial"/>
          <w:spacing w:val="-16"/>
          <w:sz w:val="24"/>
          <w:szCs w:val="24"/>
        </w:rPr>
        <w:t xml:space="preserve"> </w:t>
      </w:r>
      <w:r w:rsidRPr="009F5A41">
        <w:rPr>
          <w:rFonts w:ascii="Arial" w:hAnsi="Arial" w:cs="Arial"/>
          <w:spacing w:val="-4"/>
          <w:sz w:val="24"/>
          <w:szCs w:val="24"/>
        </w:rPr>
        <w:t>21</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octubre</w:t>
      </w:r>
      <w:r w:rsidRPr="009F5A41">
        <w:rPr>
          <w:rFonts w:ascii="Arial" w:hAnsi="Arial" w:cs="Arial"/>
          <w:spacing w:val="-16"/>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2016</w:t>
      </w:r>
      <w:r w:rsidRPr="009F5A41">
        <w:rPr>
          <w:rFonts w:ascii="Arial" w:hAnsi="Arial" w:cs="Arial"/>
          <w:spacing w:val="-16"/>
          <w:sz w:val="24"/>
          <w:szCs w:val="24"/>
        </w:rPr>
        <w:t xml:space="preserve"> </w:t>
      </w:r>
      <w:r w:rsidRPr="009F5A41">
        <w:rPr>
          <w:rFonts w:ascii="Arial" w:hAnsi="Arial" w:cs="Arial"/>
          <w:spacing w:val="-4"/>
          <w:sz w:val="24"/>
          <w:szCs w:val="24"/>
        </w:rPr>
        <w:t>se</w:t>
      </w:r>
      <w:r w:rsidRPr="009F5A41">
        <w:rPr>
          <w:rFonts w:ascii="Arial" w:hAnsi="Arial" w:cs="Arial"/>
          <w:spacing w:val="-15"/>
          <w:sz w:val="24"/>
          <w:szCs w:val="24"/>
        </w:rPr>
        <w:t xml:space="preserve"> </w:t>
      </w:r>
      <w:r w:rsidRPr="009F5A41">
        <w:rPr>
          <w:rFonts w:ascii="Arial" w:hAnsi="Arial" w:cs="Arial"/>
          <w:spacing w:val="-4"/>
          <w:sz w:val="24"/>
          <w:szCs w:val="24"/>
        </w:rPr>
        <w:t>profirió</w:t>
      </w:r>
      <w:r w:rsidRPr="009F5A41">
        <w:rPr>
          <w:rFonts w:ascii="Arial" w:hAnsi="Arial" w:cs="Arial"/>
          <w:spacing w:val="-15"/>
          <w:sz w:val="24"/>
          <w:szCs w:val="24"/>
        </w:rPr>
        <w:t xml:space="preserve"> </w:t>
      </w:r>
      <w:r w:rsidRPr="009F5A41">
        <w:rPr>
          <w:rFonts w:ascii="Arial" w:hAnsi="Arial" w:cs="Arial"/>
          <w:spacing w:val="-4"/>
          <w:sz w:val="24"/>
          <w:szCs w:val="24"/>
        </w:rPr>
        <w:t>el</w:t>
      </w:r>
      <w:r w:rsidRPr="009F5A41">
        <w:rPr>
          <w:rFonts w:ascii="Arial" w:hAnsi="Arial" w:cs="Arial"/>
          <w:spacing w:val="-16"/>
          <w:sz w:val="24"/>
          <w:szCs w:val="24"/>
        </w:rPr>
        <w:t xml:space="preserve"> </w:t>
      </w:r>
      <w:r w:rsidRPr="009F5A41">
        <w:rPr>
          <w:rFonts w:ascii="Arial" w:hAnsi="Arial" w:cs="Arial"/>
          <w:spacing w:val="-4"/>
          <w:sz w:val="24"/>
          <w:szCs w:val="24"/>
        </w:rPr>
        <w:t>mandamiento</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pago</w:t>
      </w:r>
      <w:r w:rsidRPr="009F5A41">
        <w:rPr>
          <w:rFonts w:ascii="Arial" w:hAnsi="Arial" w:cs="Arial"/>
          <w:spacing w:val="-16"/>
          <w:sz w:val="24"/>
          <w:szCs w:val="24"/>
        </w:rPr>
        <w:t xml:space="preserve"> </w:t>
      </w:r>
      <w:r w:rsidRPr="009F5A41">
        <w:rPr>
          <w:rFonts w:ascii="Arial" w:hAnsi="Arial" w:cs="Arial"/>
          <w:spacing w:val="-4"/>
          <w:sz w:val="24"/>
          <w:szCs w:val="24"/>
        </w:rPr>
        <w:t>177</w:t>
      </w:r>
      <w:r w:rsidRPr="009F5A41">
        <w:rPr>
          <w:rFonts w:ascii="Arial" w:hAnsi="Arial" w:cs="Arial"/>
          <w:spacing w:val="-15"/>
          <w:sz w:val="24"/>
          <w:szCs w:val="24"/>
        </w:rPr>
        <w:t xml:space="preserve"> </w:t>
      </w:r>
      <w:r w:rsidRPr="009F5A41">
        <w:rPr>
          <w:rFonts w:ascii="Arial" w:hAnsi="Arial" w:cs="Arial"/>
          <w:spacing w:val="-4"/>
          <w:sz w:val="24"/>
          <w:szCs w:val="24"/>
        </w:rPr>
        <w:t>por</w:t>
      </w:r>
      <w:r w:rsidRPr="009F5A41">
        <w:rPr>
          <w:rFonts w:ascii="Arial" w:hAnsi="Arial" w:cs="Arial"/>
          <w:spacing w:val="-15"/>
          <w:sz w:val="24"/>
          <w:szCs w:val="24"/>
        </w:rPr>
        <w:t xml:space="preserve"> </w:t>
      </w:r>
      <w:r w:rsidRPr="009F5A41">
        <w:rPr>
          <w:rFonts w:ascii="Arial" w:hAnsi="Arial" w:cs="Arial"/>
          <w:spacing w:val="-4"/>
          <w:sz w:val="24"/>
          <w:szCs w:val="24"/>
        </w:rPr>
        <w:t xml:space="preserve">un </w:t>
      </w:r>
      <w:r w:rsidRPr="009F5A41">
        <w:rPr>
          <w:rFonts w:ascii="Arial" w:hAnsi="Arial" w:cs="Arial"/>
          <w:spacing w:val="-6"/>
          <w:sz w:val="24"/>
          <w:szCs w:val="24"/>
        </w:rPr>
        <w:t>total</w:t>
      </w:r>
      <w:r w:rsidRPr="009F5A41">
        <w:rPr>
          <w:rFonts w:ascii="Arial" w:hAnsi="Arial" w:cs="Arial"/>
          <w:spacing w:val="-19"/>
          <w:sz w:val="24"/>
          <w:szCs w:val="24"/>
        </w:rPr>
        <w:t xml:space="preserve"> </w:t>
      </w:r>
      <w:r w:rsidRPr="009F5A41">
        <w:rPr>
          <w:rFonts w:ascii="Arial" w:hAnsi="Arial" w:cs="Arial"/>
          <w:spacing w:val="-6"/>
          <w:sz w:val="24"/>
          <w:szCs w:val="24"/>
        </w:rPr>
        <w:t>de</w:t>
      </w:r>
      <w:r w:rsidRPr="009F5A41">
        <w:rPr>
          <w:rFonts w:ascii="Arial" w:hAnsi="Arial" w:cs="Arial"/>
          <w:spacing w:val="-19"/>
          <w:sz w:val="24"/>
          <w:szCs w:val="24"/>
        </w:rPr>
        <w:t xml:space="preserve"> </w:t>
      </w:r>
      <w:r w:rsidRPr="009F5A41">
        <w:rPr>
          <w:rFonts w:ascii="Arial" w:hAnsi="Arial" w:cs="Arial"/>
          <w:spacing w:val="-6"/>
          <w:sz w:val="24"/>
          <w:szCs w:val="24"/>
        </w:rPr>
        <w:t>$12.036,8</w:t>
      </w:r>
      <w:r w:rsidRPr="009F5A41">
        <w:rPr>
          <w:rFonts w:ascii="Arial" w:hAnsi="Arial" w:cs="Arial"/>
          <w:spacing w:val="-18"/>
          <w:sz w:val="24"/>
          <w:szCs w:val="24"/>
        </w:rPr>
        <w:t xml:space="preserve"> </w:t>
      </w:r>
      <w:r w:rsidRPr="009F5A41">
        <w:rPr>
          <w:rFonts w:ascii="Arial" w:hAnsi="Arial" w:cs="Arial"/>
          <w:spacing w:val="-6"/>
          <w:sz w:val="24"/>
          <w:szCs w:val="24"/>
        </w:rPr>
        <w:t>millones,</w:t>
      </w:r>
      <w:r w:rsidRPr="009F5A41">
        <w:rPr>
          <w:rFonts w:ascii="Arial" w:hAnsi="Arial" w:cs="Arial"/>
          <w:spacing w:val="-19"/>
          <w:sz w:val="24"/>
          <w:szCs w:val="24"/>
        </w:rPr>
        <w:t xml:space="preserve"> </w:t>
      </w:r>
      <w:r w:rsidRPr="009F5A41">
        <w:rPr>
          <w:rFonts w:ascii="Arial" w:hAnsi="Arial" w:cs="Arial"/>
          <w:spacing w:val="-6"/>
          <w:sz w:val="24"/>
          <w:szCs w:val="24"/>
        </w:rPr>
        <w:t>con</w:t>
      </w:r>
      <w:r w:rsidRPr="009F5A41">
        <w:rPr>
          <w:rFonts w:ascii="Arial" w:hAnsi="Arial" w:cs="Arial"/>
          <w:spacing w:val="-19"/>
          <w:sz w:val="24"/>
          <w:szCs w:val="24"/>
        </w:rPr>
        <w:t xml:space="preserve"> </w:t>
      </w:r>
      <w:r w:rsidRPr="009F5A41">
        <w:rPr>
          <w:rFonts w:ascii="Arial" w:hAnsi="Arial" w:cs="Arial"/>
          <w:spacing w:val="-6"/>
          <w:sz w:val="24"/>
          <w:szCs w:val="24"/>
        </w:rPr>
        <w:t>fecha</w:t>
      </w:r>
      <w:r w:rsidRPr="009F5A41">
        <w:rPr>
          <w:rFonts w:ascii="Arial" w:hAnsi="Arial" w:cs="Arial"/>
          <w:spacing w:val="-18"/>
          <w:sz w:val="24"/>
          <w:szCs w:val="24"/>
        </w:rPr>
        <w:t xml:space="preserve"> </w:t>
      </w:r>
      <w:r w:rsidRPr="009F5A41">
        <w:rPr>
          <w:rFonts w:ascii="Arial" w:hAnsi="Arial" w:cs="Arial"/>
          <w:spacing w:val="-6"/>
          <w:sz w:val="24"/>
          <w:szCs w:val="24"/>
        </w:rPr>
        <w:t>de</w:t>
      </w:r>
      <w:r w:rsidRPr="009F5A41">
        <w:rPr>
          <w:rFonts w:ascii="Arial" w:hAnsi="Arial" w:cs="Arial"/>
          <w:spacing w:val="-19"/>
          <w:sz w:val="24"/>
          <w:szCs w:val="24"/>
        </w:rPr>
        <w:t xml:space="preserve"> </w:t>
      </w:r>
      <w:r w:rsidRPr="009F5A41">
        <w:rPr>
          <w:rFonts w:ascii="Arial" w:hAnsi="Arial" w:cs="Arial"/>
          <w:spacing w:val="-6"/>
          <w:sz w:val="24"/>
          <w:szCs w:val="24"/>
        </w:rPr>
        <w:t>notificación</w:t>
      </w:r>
      <w:r w:rsidRPr="009F5A41">
        <w:rPr>
          <w:rFonts w:ascii="Arial" w:hAnsi="Arial" w:cs="Arial"/>
          <w:spacing w:val="-18"/>
          <w:sz w:val="24"/>
          <w:szCs w:val="24"/>
        </w:rPr>
        <w:t xml:space="preserve"> </w:t>
      </w:r>
      <w:r w:rsidRPr="009F5A41">
        <w:rPr>
          <w:rFonts w:ascii="Arial" w:hAnsi="Arial" w:cs="Arial"/>
          <w:spacing w:val="-6"/>
          <w:sz w:val="24"/>
          <w:szCs w:val="24"/>
        </w:rPr>
        <w:t>del</w:t>
      </w:r>
      <w:r w:rsidRPr="009F5A41">
        <w:rPr>
          <w:rFonts w:ascii="Arial" w:hAnsi="Arial" w:cs="Arial"/>
          <w:spacing w:val="-19"/>
          <w:sz w:val="24"/>
          <w:szCs w:val="24"/>
        </w:rPr>
        <w:t xml:space="preserve"> </w:t>
      </w:r>
      <w:r w:rsidRPr="009F5A41">
        <w:rPr>
          <w:rFonts w:ascii="Arial" w:hAnsi="Arial" w:cs="Arial"/>
          <w:spacing w:val="-6"/>
          <w:sz w:val="24"/>
          <w:szCs w:val="24"/>
        </w:rPr>
        <w:t>15</w:t>
      </w:r>
      <w:r w:rsidRPr="009F5A41">
        <w:rPr>
          <w:rFonts w:ascii="Arial" w:hAnsi="Arial" w:cs="Arial"/>
          <w:spacing w:val="-19"/>
          <w:sz w:val="24"/>
          <w:szCs w:val="24"/>
        </w:rPr>
        <w:t xml:space="preserve"> </w:t>
      </w:r>
      <w:r w:rsidRPr="009F5A41">
        <w:rPr>
          <w:rFonts w:ascii="Arial" w:hAnsi="Arial" w:cs="Arial"/>
          <w:spacing w:val="-6"/>
          <w:sz w:val="24"/>
          <w:szCs w:val="24"/>
        </w:rPr>
        <w:t>de</w:t>
      </w:r>
      <w:r w:rsidRPr="009F5A41">
        <w:rPr>
          <w:rFonts w:ascii="Arial" w:hAnsi="Arial" w:cs="Arial"/>
          <w:spacing w:val="-18"/>
          <w:sz w:val="24"/>
          <w:szCs w:val="24"/>
        </w:rPr>
        <w:t xml:space="preserve"> </w:t>
      </w:r>
      <w:r w:rsidRPr="009F5A41">
        <w:rPr>
          <w:rFonts w:ascii="Arial" w:hAnsi="Arial" w:cs="Arial"/>
          <w:spacing w:val="-6"/>
          <w:sz w:val="24"/>
          <w:szCs w:val="24"/>
        </w:rPr>
        <w:t>febrero</w:t>
      </w:r>
      <w:r w:rsidRPr="009F5A41">
        <w:rPr>
          <w:rFonts w:ascii="Arial" w:hAnsi="Arial" w:cs="Arial"/>
          <w:spacing w:val="-19"/>
          <w:sz w:val="24"/>
          <w:szCs w:val="24"/>
        </w:rPr>
        <w:t xml:space="preserve"> </w:t>
      </w:r>
      <w:r w:rsidRPr="009F5A41">
        <w:rPr>
          <w:rFonts w:ascii="Arial" w:hAnsi="Arial" w:cs="Arial"/>
          <w:spacing w:val="-6"/>
          <w:sz w:val="24"/>
          <w:szCs w:val="24"/>
        </w:rPr>
        <w:t>de</w:t>
      </w:r>
      <w:r w:rsidR="00BB1AA5">
        <w:rPr>
          <w:rFonts w:ascii="Arial" w:hAnsi="Arial" w:cs="Arial"/>
          <w:spacing w:val="-6"/>
          <w:sz w:val="24"/>
          <w:szCs w:val="24"/>
        </w:rPr>
        <w:t xml:space="preserve"> </w:t>
      </w:r>
      <w:r w:rsidRPr="009F5A41">
        <w:rPr>
          <w:rFonts w:ascii="Arial" w:hAnsi="Arial" w:cs="Arial"/>
          <w:spacing w:val="-2"/>
          <w:sz w:val="24"/>
          <w:szCs w:val="24"/>
        </w:rPr>
        <w:t>2017,</w:t>
      </w:r>
      <w:r w:rsidRPr="009F5A41">
        <w:rPr>
          <w:rFonts w:ascii="Arial" w:hAnsi="Arial" w:cs="Arial"/>
          <w:spacing w:val="-18"/>
          <w:sz w:val="24"/>
          <w:szCs w:val="24"/>
        </w:rPr>
        <w:t xml:space="preserve"> </w:t>
      </w:r>
      <w:r w:rsidRPr="009F5A41">
        <w:rPr>
          <w:rFonts w:ascii="Arial" w:hAnsi="Arial" w:cs="Arial"/>
          <w:spacing w:val="-2"/>
          <w:sz w:val="24"/>
          <w:szCs w:val="24"/>
        </w:rPr>
        <w:t>cuya</w:t>
      </w:r>
      <w:r w:rsidRPr="009F5A41">
        <w:rPr>
          <w:rFonts w:ascii="Arial" w:hAnsi="Arial" w:cs="Arial"/>
          <w:spacing w:val="33"/>
          <w:sz w:val="24"/>
          <w:szCs w:val="24"/>
        </w:rPr>
        <w:t xml:space="preserve"> </w:t>
      </w:r>
      <w:r w:rsidRPr="009F5A41">
        <w:rPr>
          <w:rFonts w:ascii="Arial" w:hAnsi="Arial" w:cs="Arial"/>
          <w:spacing w:val="-2"/>
          <w:sz w:val="24"/>
          <w:szCs w:val="24"/>
        </w:rPr>
        <w:t>acción</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cobro</w:t>
      </w:r>
      <w:r w:rsidRPr="009F5A41">
        <w:rPr>
          <w:rFonts w:ascii="Arial" w:hAnsi="Arial" w:cs="Arial"/>
          <w:spacing w:val="-18"/>
          <w:sz w:val="24"/>
          <w:szCs w:val="24"/>
        </w:rPr>
        <w:t xml:space="preserve"> </w:t>
      </w:r>
      <w:r w:rsidRPr="009F5A41">
        <w:rPr>
          <w:rFonts w:ascii="Arial" w:hAnsi="Arial" w:cs="Arial"/>
          <w:spacing w:val="-2"/>
          <w:sz w:val="24"/>
          <w:szCs w:val="24"/>
        </w:rPr>
        <w:t>prescribió</w:t>
      </w:r>
      <w:r w:rsidRPr="009F5A41">
        <w:rPr>
          <w:rFonts w:ascii="Arial" w:hAnsi="Arial" w:cs="Arial"/>
          <w:spacing w:val="-17"/>
          <w:sz w:val="24"/>
          <w:szCs w:val="24"/>
        </w:rPr>
        <w:t xml:space="preserve"> </w:t>
      </w:r>
      <w:r w:rsidRPr="009F5A41">
        <w:rPr>
          <w:rFonts w:ascii="Arial" w:hAnsi="Arial" w:cs="Arial"/>
          <w:spacing w:val="-2"/>
          <w:sz w:val="24"/>
          <w:szCs w:val="24"/>
        </w:rPr>
        <w:t>el</w:t>
      </w:r>
      <w:r w:rsidRPr="009F5A41">
        <w:rPr>
          <w:rFonts w:ascii="Arial" w:hAnsi="Arial" w:cs="Arial"/>
          <w:spacing w:val="-17"/>
          <w:sz w:val="24"/>
          <w:szCs w:val="24"/>
        </w:rPr>
        <w:t xml:space="preserve"> </w:t>
      </w:r>
      <w:r w:rsidRPr="009F5A41">
        <w:rPr>
          <w:rFonts w:ascii="Arial" w:hAnsi="Arial" w:cs="Arial"/>
          <w:spacing w:val="-2"/>
          <w:sz w:val="24"/>
          <w:szCs w:val="24"/>
        </w:rPr>
        <w:t>15</w:t>
      </w:r>
      <w:r w:rsidRPr="009F5A41">
        <w:rPr>
          <w:rFonts w:ascii="Arial" w:hAnsi="Arial" w:cs="Arial"/>
          <w:spacing w:val="-18"/>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febrero</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8"/>
          <w:sz w:val="24"/>
          <w:szCs w:val="24"/>
        </w:rPr>
        <w:t xml:space="preserve"> </w:t>
      </w:r>
      <w:r w:rsidRPr="009F5A41">
        <w:rPr>
          <w:rFonts w:ascii="Arial" w:hAnsi="Arial" w:cs="Arial"/>
          <w:spacing w:val="-2"/>
          <w:sz w:val="24"/>
          <w:szCs w:val="24"/>
        </w:rPr>
        <w:t>2022</w:t>
      </w:r>
      <w:r w:rsidRPr="009F5A41">
        <w:rPr>
          <w:rFonts w:ascii="Arial" w:hAnsi="Arial" w:cs="Arial"/>
          <w:spacing w:val="-17"/>
          <w:sz w:val="24"/>
          <w:szCs w:val="24"/>
        </w:rPr>
        <w:t xml:space="preserve"> </w:t>
      </w:r>
      <w:r w:rsidRPr="009F5A41">
        <w:rPr>
          <w:rFonts w:ascii="Arial" w:hAnsi="Arial" w:cs="Arial"/>
          <w:spacing w:val="-2"/>
          <w:sz w:val="24"/>
          <w:szCs w:val="24"/>
        </w:rPr>
        <w:t>y</w:t>
      </w:r>
      <w:r w:rsidRPr="009F5A41">
        <w:rPr>
          <w:rFonts w:ascii="Arial" w:hAnsi="Arial" w:cs="Arial"/>
          <w:spacing w:val="-17"/>
          <w:sz w:val="24"/>
          <w:szCs w:val="24"/>
        </w:rPr>
        <w:t xml:space="preserve"> </w:t>
      </w:r>
      <w:r w:rsidRPr="009F5A41">
        <w:rPr>
          <w:rFonts w:ascii="Arial" w:hAnsi="Arial" w:cs="Arial"/>
          <w:spacing w:val="-2"/>
          <w:sz w:val="24"/>
          <w:szCs w:val="24"/>
        </w:rPr>
        <w:t xml:space="preserve">desde </w:t>
      </w:r>
      <w:r w:rsidRPr="009F5A41">
        <w:rPr>
          <w:rFonts w:ascii="Arial" w:hAnsi="Arial" w:cs="Arial"/>
          <w:sz w:val="24"/>
          <w:szCs w:val="24"/>
        </w:rPr>
        <w:t>el</w:t>
      </w:r>
      <w:r w:rsidRPr="009F5A41">
        <w:rPr>
          <w:rFonts w:ascii="Arial" w:hAnsi="Arial" w:cs="Arial"/>
          <w:spacing w:val="-11"/>
          <w:sz w:val="24"/>
          <w:szCs w:val="24"/>
        </w:rPr>
        <w:t xml:space="preserve"> </w:t>
      </w:r>
      <w:r w:rsidRPr="009F5A41">
        <w:rPr>
          <w:rFonts w:ascii="Arial" w:hAnsi="Arial" w:cs="Arial"/>
          <w:sz w:val="24"/>
          <w:szCs w:val="24"/>
        </w:rPr>
        <w:t>15</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febrero</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2017,</w:t>
      </w:r>
      <w:r w:rsidRPr="009F5A41">
        <w:rPr>
          <w:rFonts w:ascii="Arial" w:hAnsi="Arial" w:cs="Arial"/>
          <w:spacing w:val="-11"/>
          <w:sz w:val="24"/>
          <w:szCs w:val="24"/>
        </w:rPr>
        <w:t xml:space="preserve"> </w:t>
      </w:r>
      <w:r w:rsidRPr="009F5A41">
        <w:rPr>
          <w:rFonts w:ascii="Arial" w:hAnsi="Arial" w:cs="Arial"/>
          <w:sz w:val="24"/>
          <w:szCs w:val="24"/>
        </w:rPr>
        <w:t>fecha</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la</w:t>
      </w:r>
      <w:r w:rsidRPr="009F5A41">
        <w:rPr>
          <w:rFonts w:ascii="Arial" w:hAnsi="Arial" w:cs="Arial"/>
          <w:spacing w:val="-11"/>
          <w:sz w:val="24"/>
          <w:szCs w:val="24"/>
        </w:rPr>
        <w:t xml:space="preserve"> </w:t>
      </w:r>
      <w:r w:rsidRPr="009F5A41">
        <w:rPr>
          <w:rFonts w:ascii="Arial" w:hAnsi="Arial" w:cs="Arial"/>
          <w:sz w:val="24"/>
          <w:szCs w:val="24"/>
        </w:rPr>
        <w:t>notificación</w:t>
      </w:r>
      <w:r w:rsidRPr="009F5A41">
        <w:rPr>
          <w:rFonts w:ascii="Arial" w:hAnsi="Arial" w:cs="Arial"/>
          <w:spacing w:val="-11"/>
          <w:sz w:val="24"/>
          <w:szCs w:val="24"/>
        </w:rPr>
        <w:t xml:space="preserve"> </w:t>
      </w:r>
      <w:r w:rsidRPr="009F5A41">
        <w:rPr>
          <w:rFonts w:ascii="Arial" w:hAnsi="Arial" w:cs="Arial"/>
          <w:sz w:val="24"/>
          <w:szCs w:val="24"/>
        </w:rPr>
        <w:t>del</w:t>
      </w:r>
      <w:r w:rsidRPr="009F5A41">
        <w:rPr>
          <w:rFonts w:ascii="Arial" w:hAnsi="Arial" w:cs="Arial"/>
          <w:spacing w:val="-11"/>
          <w:sz w:val="24"/>
          <w:szCs w:val="24"/>
        </w:rPr>
        <w:t xml:space="preserve"> </w:t>
      </w:r>
      <w:r w:rsidRPr="009F5A41">
        <w:rPr>
          <w:rFonts w:ascii="Arial" w:hAnsi="Arial" w:cs="Arial"/>
          <w:sz w:val="24"/>
          <w:szCs w:val="24"/>
        </w:rPr>
        <w:t>mandamiento</w:t>
      </w:r>
      <w:r w:rsidRPr="009F5A41">
        <w:rPr>
          <w:rFonts w:ascii="Arial" w:hAnsi="Arial" w:cs="Arial"/>
          <w:spacing w:val="-11"/>
          <w:sz w:val="24"/>
          <w:szCs w:val="24"/>
        </w:rPr>
        <w:t xml:space="preserve"> </w:t>
      </w:r>
      <w:r w:rsidRPr="009F5A41">
        <w:rPr>
          <w:rFonts w:ascii="Arial" w:hAnsi="Arial" w:cs="Arial"/>
          <w:sz w:val="24"/>
          <w:szCs w:val="24"/>
        </w:rPr>
        <w:t xml:space="preserve">de </w:t>
      </w:r>
      <w:r w:rsidRPr="009F5A41">
        <w:rPr>
          <w:rFonts w:ascii="Arial" w:hAnsi="Arial" w:cs="Arial"/>
          <w:spacing w:val="-4"/>
          <w:sz w:val="24"/>
          <w:szCs w:val="24"/>
        </w:rPr>
        <w:t>pago,</w:t>
      </w:r>
      <w:r w:rsidRPr="009F5A41">
        <w:rPr>
          <w:rFonts w:ascii="Arial" w:hAnsi="Arial" w:cs="Arial"/>
          <w:spacing w:val="-14"/>
          <w:sz w:val="24"/>
          <w:szCs w:val="24"/>
        </w:rPr>
        <w:t xml:space="preserve"> </w:t>
      </w:r>
      <w:r w:rsidRPr="009F5A41">
        <w:rPr>
          <w:rFonts w:ascii="Arial" w:hAnsi="Arial" w:cs="Arial"/>
          <w:spacing w:val="-4"/>
          <w:sz w:val="24"/>
          <w:szCs w:val="24"/>
        </w:rPr>
        <w:t>no</w:t>
      </w:r>
      <w:r w:rsidRPr="009F5A41">
        <w:rPr>
          <w:rFonts w:ascii="Arial" w:hAnsi="Arial" w:cs="Arial"/>
          <w:spacing w:val="-14"/>
          <w:sz w:val="24"/>
          <w:szCs w:val="24"/>
        </w:rPr>
        <w:t xml:space="preserve"> </w:t>
      </w:r>
      <w:r w:rsidRPr="009F5A41">
        <w:rPr>
          <w:rFonts w:ascii="Arial" w:hAnsi="Arial" w:cs="Arial"/>
          <w:spacing w:val="-4"/>
          <w:sz w:val="24"/>
          <w:szCs w:val="24"/>
        </w:rPr>
        <w:t>se</w:t>
      </w:r>
      <w:r w:rsidRPr="009F5A41">
        <w:rPr>
          <w:rFonts w:ascii="Arial" w:hAnsi="Arial" w:cs="Arial"/>
          <w:spacing w:val="-13"/>
          <w:sz w:val="24"/>
          <w:szCs w:val="24"/>
        </w:rPr>
        <w:t xml:space="preserve"> </w:t>
      </w:r>
      <w:r w:rsidRPr="009F5A41">
        <w:rPr>
          <w:rFonts w:ascii="Arial" w:hAnsi="Arial" w:cs="Arial"/>
          <w:spacing w:val="-4"/>
          <w:sz w:val="24"/>
          <w:szCs w:val="24"/>
        </w:rPr>
        <w:t>evidenciaron</w:t>
      </w:r>
      <w:r w:rsidRPr="009F5A41">
        <w:rPr>
          <w:rFonts w:ascii="Arial" w:hAnsi="Arial" w:cs="Arial"/>
          <w:spacing w:val="-14"/>
          <w:sz w:val="24"/>
          <w:szCs w:val="24"/>
        </w:rPr>
        <w:t xml:space="preserve"> </w:t>
      </w:r>
      <w:r w:rsidRPr="009F5A41">
        <w:rPr>
          <w:rFonts w:ascii="Arial" w:hAnsi="Arial" w:cs="Arial"/>
          <w:spacing w:val="-4"/>
          <w:sz w:val="24"/>
          <w:szCs w:val="24"/>
        </w:rPr>
        <w:t>actividades</w:t>
      </w:r>
      <w:r w:rsidRPr="009F5A41">
        <w:rPr>
          <w:rFonts w:ascii="Arial" w:hAnsi="Arial" w:cs="Arial"/>
          <w:spacing w:val="-14"/>
          <w:sz w:val="24"/>
          <w:szCs w:val="24"/>
        </w:rPr>
        <w:t xml:space="preserve"> </w:t>
      </w:r>
      <w:r w:rsidRPr="009F5A41">
        <w:rPr>
          <w:rFonts w:ascii="Arial" w:hAnsi="Arial" w:cs="Arial"/>
          <w:spacing w:val="-4"/>
          <w:sz w:val="24"/>
          <w:szCs w:val="24"/>
        </w:rPr>
        <w:t>que</w:t>
      </w:r>
      <w:r w:rsidRPr="009F5A41">
        <w:rPr>
          <w:rFonts w:ascii="Arial" w:hAnsi="Arial" w:cs="Arial"/>
          <w:spacing w:val="-13"/>
          <w:sz w:val="24"/>
          <w:szCs w:val="24"/>
        </w:rPr>
        <w:t xml:space="preserve"> </w:t>
      </w:r>
      <w:r w:rsidRPr="009F5A41">
        <w:rPr>
          <w:rFonts w:ascii="Arial" w:hAnsi="Arial" w:cs="Arial"/>
          <w:spacing w:val="-4"/>
          <w:sz w:val="24"/>
          <w:szCs w:val="24"/>
        </w:rPr>
        <w:t>conllevaran</w:t>
      </w:r>
      <w:r w:rsidRPr="009F5A41">
        <w:rPr>
          <w:rFonts w:ascii="Arial" w:hAnsi="Arial" w:cs="Arial"/>
          <w:spacing w:val="-13"/>
          <w:sz w:val="24"/>
          <w:szCs w:val="24"/>
        </w:rPr>
        <w:t xml:space="preserve"> </w:t>
      </w:r>
      <w:r w:rsidRPr="009F5A41">
        <w:rPr>
          <w:rFonts w:ascii="Arial" w:hAnsi="Arial" w:cs="Arial"/>
          <w:spacing w:val="-4"/>
          <w:sz w:val="24"/>
          <w:szCs w:val="24"/>
        </w:rPr>
        <w:t>al</w:t>
      </w:r>
      <w:r w:rsidRPr="009F5A41">
        <w:rPr>
          <w:rFonts w:ascii="Arial" w:hAnsi="Arial" w:cs="Arial"/>
          <w:spacing w:val="-14"/>
          <w:sz w:val="24"/>
          <w:szCs w:val="24"/>
        </w:rPr>
        <w:t xml:space="preserve"> </w:t>
      </w:r>
      <w:r w:rsidRPr="009F5A41">
        <w:rPr>
          <w:rFonts w:ascii="Arial" w:hAnsi="Arial" w:cs="Arial"/>
          <w:spacing w:val="-4"/>
          <w:sz w:val="24"/>
          <w:szCs w:val="24"/>
        </w:rPr>
        <w:t>cobro</w:t>
      </w:r>
      <w:r w:rsidRPr="009F5A41">
        <w:rPr>
          <w:rFonts w:ascii="Arial" w:hAnsi="Arial" w:cs="Arial"/>
          <w:spacing w:val="-13"/>
          <w:sz w:val="24"/>
          <w:szCs w:val="24"/>
        </w:rPr>
        <w:t xml:space="preserve"> </w:t>
      </w:r>
      <w:r w:rsidRPr="009F5A41">
        <w:rPr>
          <w:rFonts w:ascii="Arial" w:hAnsi="Arial" w:cs="Arial"/>
          <w:spacing w:val="-4"/>
          <w:sz w:val="24"/>
          <w:szCs w:val="24"/>
        </w:rPr>
        <w:t>y</w:t>
      </w:r>
      <w:r w:rsidRPr="009F5A41">
        <w:rPr>
          <w:rFonts w:ascii="Arial" w:hAnsi="Arial" w:cs="Arial"/>
          <w:spacing w:val="-14"/>
          <w:sz w:val="24"/>
          <w:szCs w:val="24"/>
        </w:rPr>
        <w:t xml:space="preserve"> </w:t>
      </w:r>
      <w:r w:rsidRPr="009F5A41">
        <w:rPr>
          <w:rFonts w:ascii="Arial" w:hAnsi="Arial" w:cs="Arial"/>
          <w:spacing w:val="-4"/>
          <w:sz w:val="24"/>
          <w:szCs w:val="24"/>
        </w:rPr>
        <w:t xml:space="preserve">recaudo </w:t>
      </w:r>
      <w:r w:rsidRPr="009F5A41">
        <w:rPr>
          <w:rFonts w:ascii="Arial" w:hAnsi="Arial" w:cs="Arial"/>
          <w:spacing w:val="-2"/>
          <w:sz w:val="24"/>
          <w:szCs w:val="24"/>
        </w:rPr>
        <w:t>de</w:t>
      </w:r>
      <w:r w:rsidRPr="009F5A41">
        <w:rPr>
          <w:rFonts w:ascii="Arial" w:hAnsi="Arial" w:cs="Arial"/>
          <w:spacing w:val="-18"/>
          <w:sz w:val="24"/>
          <w:szCs w:val="24"/>
        </w:rPr>
        <w:t xml:space="preserve"> </w:t>
      </w:r>
      <w:r w:rsidRPr="009F5A41">
        <w:rPr>
          <w:rFonts w:ascii="Arial" w:hAnsi="Arial" w:cs="Arial"/>
          <w:spacing w:val="-2"/>
          <w:sz w:val="24"/>
          <w:szCs w:val="24"/>
        </w:rPr>
        <w:t>la</w:t>
      </w:r>
      <w:r w:rsidRPr="009F5A41">
        <w:rPr>
          <w:rFonts w:ascii="Arial" w:hAnsi="Arial" w:cs="Arial"/>
          <w:spacing w:val="-17"/>
          <w:sz w:val="24"/>
          <w:szCs w:val="24"/>
        </w:rPr>
        <w:t xml:space="preserve"> </w:t>
      </w:r>
      <w:r w:rsidRPr="009F5A41">
        <w:rPr>
          <w:rFonts w:ascii="Arial" w:hAnsi="Arial" w:cs="Arial"/>
          <w:spacing w:val="-2"/>
          <w:sz w:val="24"/>
          <w:szCs w:val="24"/>
        </w:rPr>
        <w:t>obligación</w:t>
      </w:r>
      <w:r w:rsidRPr="009F5A41">
        <w:rPr>
          <w:rFonts w:ascii="Arial" w:hAnsi="Arial" w:cs="Arial"/>
          <w:spacing w:val="-17"/>
          <w:sz w:val="24"/>
          <w:szCs w:val="24"/>
        </w:rPr>
        <w:t xml:space="preserve"> </w:t>
      </w:r>
      <w:r w:rsidRPr="009F5A41">
        <w:rPr>
          <w:rFonts w:ascii="Arial" w:hAnsi="Arial" w:cs="Arial"/>
          <w:spacing w:val="-2"/>
          <w:sz w:val="24"/>
          <w:szCs w:val="24"/>
        </w:rPr>
        <w:t>tributaria</w:t>
      </w:r>
      <w:r w:rsidRPr="009F5A41">
        <w:rPr>
          <w:rFonts w:ascii="Arial" w:hAnsi="Arial" w:cs="Arial"/>
          <w:spacing w:val="-18"/>
          <w:sz w:val="24"/>
          <w:szCs w:val="24"/>
        </w:rPr>
        <w:t xml:space="preserve"> </w:t>
      </w:r>
      <w:r w:rsidRPr="009F5A41">
        <w:rPr>
          <w:rFonts w:ascii="Arial" w:hAnsi="Arial" w:cs="Arial"/>
          <w:spacing w:val="-2"/>
          <w:sz w:val="24"/>
          <w:szCs w:val="24"/>
        </w:rPr>
        <w:t>para</w:t>
      </w:r>
      <w:r w:rsidRPr="009F5A41">
        <w:rPr>
          <w:rFonts w:ascii="Arial" w:hAnsi="Arial" w:cs="Arial"/>
          <w:spacing w:val="-17"/>
          <w:sz w:val="24"/>
          <w:szCs w:val="24"/>
        </w:rPr>
        <w:t xml:space="preserve"> </w:t>
      </w:r>
      <w:r w:rsidRPr="009F5A41">
        <w:rPr>
          <w:rFonts w:ascii="Arial" w:hAnsi="Arial" w:cs="Arial"/>
          <w:spacing w:val="-2"/>
          <w:sz w:val="24"/>
          <w:szCs w:val="24"/>
        </w:rPr>
        <w:t>la</w:t>
      </w:r>
      <w:r w:rsidRPr="009F5A41">
        <w:rPr>
          <w:rFonts w:ascii="Arial" w:hAnsi="Arial" w:cs="Arial"/>
          <w:spacing w:val="-18"/>
          <w:sz w:val="24"/>
          <w:szCs w:val="24"/>
        </w:rPr>
        <w:t xml:space="preserve"> </w:t>
      </w:r>
      <w:r w:rsidRPr="009F5A41">
        <w:rPr>
          <w:rFonts w:ascii="Arial" w:hAnsi="Arial" w:cs="Arial"/>
          <w:spacing w:val="-2"/>
          <w:sz w:val="24"/>
          <w:szCs w:val="24"/>
        </w:rPr>
        <w:t>recuperación</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los</w:t>
      </w:r>
      <w:r w:rsidRPr="009F5A41">
        <w:rPr>
          <w:rFonts w:ascii="Arial" w:hAnsi="Arial" w:cs="Arial"/>
          <w:spacing w:val="-18"/>
          <w:sz w:val="24"/>
          <w:szCs w:val="24"/>
        </w:rPr>
        <w:t xml:space="preserve"> </w:t>
      </w:r>
      <w:r w:rsidRPr="009F5A41">
        <w:rPr>
          <w:rFonts w:ascii="Arial" w:hAnsi="Arial" w:cs="Arial"/>
          <w:spacing w:val="-2"/>
          <w:sz w:val="24"/>
          <w:szCs w:val="24"/>
        </w:rPr>
        <w:t>recursos</w:t>
      </w:r>
      <w:r w:rsidRPr="009F5A41">
        <w:rPr>
          <w:rFonts w:ascii="Arial" w:hAnsi="Arial" w:cs="Arial"/>
          <w:spacing w:val="-17"/>
          <w:sz w:val="24"/>
          <w:szCs w:val="24"/>
        </w:rPr>
        <w:t xml:space="preserve"> </w:t>
      </w:r>
      <w:r w:rsidRPr="009F5A41">
        <w:rPr>
          <w:rFonts w:ascii="Arial" w:hAnsi="Arial" w:cs="Arial"/>
          <w:spacing w:val="-2"/>
          <w:sz w:val="24"/>
          <w:szCs w:val="24"/>
        </w:rPr>
        <w:t xml:space="preserve">públicos; </w:t>
      </w:r>
      <w:r w:rsidRPr="009F5A41">
        <w:rPr>
          <w:rFonts w:ascii="Arial" w:hAnsi="Arial" w:cs="Arial"/>
          <w:sz w:val="24"/>
          <w:szCs w:val="24"/>
        </w:rPr>
        <w:t xml:space="preserve">es decir, no hubo ninguna gestión durante los cinco años del proceso </w:t>
      </w:r>
      <w:r w:rsidRPr="009F5A41">
        <w:rPr>
          <w:rFonts w:ascii="Arial" w:hAnsi="Arial" w:cs="Arial"/>
          <w:spacing w:val="-4"/>
          <w:sz w:val="24"/>
          <w:szCs w:val="24"/>
        </w:rPr>
        <w:t>coactivo,</w:t>
      </w:r>
      <w:r w:rsidRPr="009F5A41">
        <w:rPr>
          <w:rFonts w:ascii="Arial" w:hAnsi="Arial" w:cs="Arial"/>
          <w:spacing w:val="-9"/>
          <w:sz w:val="24"/>
          <w:szCs w:val="24"/>
        </w:rPr>
        <w:t xml:space="preserve"> </w:t>
      </w:r>
      <w:r w:rsidRPr="009F5A41">
        <w:rPr>
          <w:rFonts w:ascii="Arial" w:hAnsi="Arial" w:cs="Arial"/>
          <w:spacing w:val="-4"/>
          <w:sz w:val="24"/>
          <w:szCs w:val="24"/>
        </w:rPr>
        <w:t>generando</w:t>
      </w:r>
      <w:r w:rsidRPr="009F5A41">
        <w:rPr>
          <w:rFonts w:ascii="Arial" w:hAnsi="Arial" w:cs="Arial"/>
          <w:spacing w:val="-9"/>
          <w:sz w:val="24"/>
          <w:szCs w:val="24"/>
        </w:rPr>
        <w:t xml:space="preserve"> </w:t>
      </w:r>
      <w:r w:rsidRPr="009F5A41">
        <w:rPr>
          <w:rFonts w:ascii="Arial" w:hAnsi="Arial" w:cs="Arial"/>
          <w:spacing w:val="-4"/>
          <w:sz w:val="24"/>
          <w:szCs w:val="24"/>
        </w:rPr>
        <w:t>daño</w:t>
      </w:r>
      <w:r w:rsidRPr="009F5A41">
        <w:rPr>
          <w:rFonts w:ascii="Arial" w:hAnsi="Arial" w:cs="Arial"/>
          <w:spacing w:val="-9"/>
          <w:sz w:val="24"/>
          <w:szCs w:val="24"/>
        </w:rPr>
        <w:t xml:space="preserve"> </w:t>
      </w:r>
      <w:r w:rsidRPr="009F5A41">
        <w:rPr>
          <w:rFonts w:ascii="Arial" w:hAnsi="Arial" w:cs="Arial"/>
          <w:spacing w:val="-4"/>
          <w:sz w:val="24"/>
          <w:szCs w:val="24"/>
        </w:rPr>
        <w:t>al</w:t>
      </w:r>
      <w:r w:rsidRPr="009F5A41">
        <w:rPr>
          <w:rFonts w:ascii="Arial" w:hAnsi="Arial" w:cs="Arial"/>
          <w:spacing w:val="-9"/>
          <w:sz w:val="24"/>
          <w:szCs w:val="24"/>
        </w:rPr>
        <w:t xml:space="preserve"> </w:t>
      </w:r>
      <w:r w:rsidRPr="009F5A41">
        <w:rPr>
          <w:rFonts w:ascii="Arial" w:hAnsi="Arial" w:cs="Arial"/>
          <w:spacing w:val="-4"/>
          <w:sz w:val="24"/>
          <w:szCs w:val="24"/>
        </w:rPr>
        <w:t>patrimonio</w:t>
      </w:r>
      <w:r w:rsidRPr="009F5A41">
        <w:rPr>
          <w:rFonts w:ascii="Arial" w:hAnsi="Arial" w:cs="Arial"/>
          <w:spacing w:val="-9"/>
          <w:sz w:val="24"/>
          <w:szCs w:val="24"/>
        </w:rPr>
        <w:t xml:space="preserve"> </w:t>
      </w:r>
      <w:r w:rsidRPr="009F5A41">
        <w:rPr>
          <w:rFonts w:ascii="Arial" w:hAnsi="Arial" w:cs="Arial"/>
          <w:spacing w:val="-4"/>
          <w:sz w:val="24"/>
          <w:szCs w:val="24"/>
        </w:rPr>
        <w:t>público</w:t>
      </w:r>
      <w:r w:rsidRPr="009F5A41">
        <w:rPr>
          <w:rFonts w:ascii="Arial" w:hAnsi="Arial" w:cs="Arial"/>
          <w:spacing w:val="-9"/>
          <w:sz w:val="24"/>
          <w:szCs w:val="24"/>
        </w:rPr>
        <w:t xml:space="preserve"> </w:t>
      </w:r>
      <w:r w:rsidRPr="009F5A41">
        <w:rPr>
          <w:rFonts w:ascii="Arial" w:hAnsi="Arial" w:cs="Arial"/>
          <w:spacing w:val="-4"/>
          <w:sz w:val="24"/>
          <w:szCs w:val="24"/>
        </w:rPr>
        <w:t>por</w:t>
      </w:r>
      <w:r w:rsidRPr="009F5A41">
        <w:rPr>
          <w:rFonts w:ascii="Arial" w:hAnsi="Arial" w:cs="Arial"/>
          <w:spacing w:val="-9"/>
          <w:sz w:val="24"/>
          <w:szCs w:val="24"/>
        </w:rPr>
        <w:t xml:space="preserve"> </w:t>
      </w:r>
      <w:r w:rsidRPr="009F5A41">
        <w:rPr>
          <w:rFonts w:ascii="Arial" w:hAnsi="Arial" w:cs="Arial"/>
          <w:spacing w:val="-4"/>
          <w:sz w:val="24"/>
          <w:szCs w:val="24"/>
        </w:rPr>
        <w:t>$12.036,8</w:t>
      </w:r>
      <w:r w:rsidRPr="009F5A41">
        <w:rPr>
          <w:rFonts w:ascii="Arial" w:hAnsi="Arial" w:cs="Arial"/>
          <w:spacing w:val="-9"/>
          <w:sz w:val="24"/>
          <w:szCs w:val="24"/>
        </w:rPr>
        <w:t xml:space="preserve"> </w:t>
      </w:r>
      <w:r w:rsidRPr="009F5A41">
        <w:rPr>
          <w:rFonts w:ascii="Arial" w:hAnsi="Arial" w:cs="Arial"/>
          <w:spacing w:val="-4"/>
          <w:sz w:val="24"/>
          <w:szCs w:val="24"/>
        </w:rPr>
        <w:t xml:space="preserve">millones, </w:t>
      </w:r>
      <w:r w:rsidRPr="009F5A41">
        <w:rPr>
          <w:rFonts w:ascii="Arial" w:hAnsi="Arial" w:cs="Arial"/>
          <w:sz w:val="24"/>
          <w:szCs w:val="24"/>
        </w:rPr>
        <w:t>de acuerdo con lo establecido en el artículo 126 del Decreto 403 de 2020,</w:t>
      </w:r>
      <w:r w:rsidRPr="009F5A41">
        <w:rPr>
          <w:rFonts w:ascii="Arial" w:hAnsi="Arial" w:cs="Arial"/>
          <w:spacing w:val="-20"/>
          <w:sz w:val="24"/>
          <w:szCs w:val="24"/>
        </w:rPr>
        <w:t xml:space="preserve"> </w:t>
      </w:r>
      <w:r w:rsidRPr="009F5A41">
        <w:rPr>
          <w:rFonts w:ascii="Arial" w:hAnsi="Arial" w:cs="Arial"/>
          <w:sz w:val="24"/>
          <w:szCs w:val="24"/>
        </w:rPr>
        <w:t>que</w:t>
      </w:r>
      <w:r w:rsidRPr="009F5A41">
        <w:rPr>
          <w:rFonts w:ascii="Arial" w:hAnsi="Arial" w:cs="Arial"/>
          <w:spacing w:val="22"/>
          <w:sz w:val="24"/>
          <w:szCs w:val="24"/>
        </w:rPr>
        <w:t xml:space="preserve"> </w:t>
      </w:r>
      <w:r w:rsidRPr="009F5A41">
        <w:rPr>
          <w:rFonts w:ascii="Arial" w:hAnsi="Arial" w:cs="Arial"/>
          <w:sz w:val="24"/>
          <w:szCs w:val="24"/>
        </w:rPr>
        <w:t>modificó</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artículo</w:t>
      </w:r>
      <w:r w:rsidRPr="009F5A41">
        <w:rPr>
          <w:rFonts w:ascii="Arial" w:hAnsi="Arial" w:cs="Arial"/>
          <w:spacing w:val="-20"/>
          <w:sz w:val="24"/>
          <w:szCs w:val="24"/>
        </w:rPr>
        <w:t xml:space="preserve"> </w:t>
      </w:r>
      <w:r w:rsidRPr="009F5A41">
        <w:rPr>
          <w:rFonts w:ascii="Arial" w:hAnsi="Arial" w:cs="Arial"/>
          <w:sz w:val="24"/>
          <w:szCs w:val="24"/>
        </w:rPr>
        <w:t>6</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20"/>
          <w:sz w:val="24"/>
          <w:szCs w:val="24"/>
        </w:rPr>
        <w:t xml:space="preserve"> </w:t>
      </w:r>
      <w:r w:rsidRPr="009F5A41">
        <w:rPr>
          <w:rFonts w:ascii="Arial" w:hAnsi="Arial" w:cs="Arial"/>
          <w:sz w:val="24"/>
          <w:szCs w:val="24"/>
        </w:rPr>
        <w:t>Ley</w:t>
      </w:r>
      <w:r w:rsidRPr="009F5A41">
        <w:rPr>
          <w:rFonts w:ascii="Arial" w:hAnsi="Arial" w:cs="Arial"/>
          <w:spacing w:val="-19"/>
          <w:sz w:val="24"/>
          <w:szCs w:val="24"/>
        </w:rPr>
        <w:t xml:space="preserve"> </w:t>
      </w:r>
      <w:r w:rsidRPr="009F5A41">
        <w:rPr>
          <w:rFonts w:ascii="Arial" w:hAnsi="Arial" w:cs="Arial"/>
          <w:sz w:val="24"/>
          <w:szCs w:val="24"/>
        </w:rPr>
        <w:t>610</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2000,</w:t>
      </w:r>
      <w:r w:rsidRPr="009F5A41">
        <w:rPr>
          <w:rFonts w:ascii="Arial" w:hAnsi="Arial" w:cs="Arial"/>
          <w:spacing w:val="-19"/>
          <w:sz w:val="24"/>
          <w:szCs w:val="24"/>
        </w:rPr>
        <w:t xml:space="preserve"> </w:t>
      </w:r>
      <w:r w:rsidRPr="009F5A41">
        <w:rPr>
          <w:rFonts w:ascii="Arial" w:hAnsi="Arial" w:cs="Arial"/>
          <w:sz w:val="24"/>
          <w:szCs w:val="24"/>
        </w:rPr>
        <w:t>contraviniendo lo</w:t>
      </w:r>
      <w:r w:rsidRPr="009F5A41">
        <w:rPr>
          <w:rFonts w:ascii="Arial" w:hAnsi="Arial" w:cs="Arial"/>
          <w:spacing w:val="-14"/>
          <w:sz w:val="24"/>
          <w:szCs w:val="24"/>
        </w:rPr>
        <w:t xml:space="preserve"> </w:t>
      </w:r>
      <w:r w:rsidRPr="009F5A41">
        <w:rPr>
          <w:rFonts w:ascii="Arial" w:hAnsi="Arial" w:cs="Arial"/>
          <w:sz w:val="24"/>
          <w:szCs w:val="24"/>
        </w:rPr>
        <w:t>establecido</w:t>
      </w:r>
      <w:r w:rsidRPr="009F5A41">
        <w:rPr>
          <w:rFonts w:ascii="Arial" w:hAnsi="Arial" w:cs="Arial"/>
          <w:spacing w:val="-14"/>
          <w:sz w:val="24"/>
          <w:szCs w:val="24"/>
        </w:rPr>
        <w:t xml:space="preserve"> </w:t>
      </w:r>
      <w:r w:rsidRPr="009F5A41">
        <w:rPr>
          <w:rFonts w:ascii="Arial" w:hAnsi="Arial" w:cs="Arial"/>
          <w:sz w:val="24"/>
          <w:szCs w:val="24"/>
        </w:rPr>
        <w:t>en</w:t>
      </w:r>
      <w:r w:rsidRPr="009F5A41">
        <w:rPr>
          <w:rFonts w:ascii="Arial" w:hAnsi="Arial" w:cs="Arial"/>
          <w:spacing w:val="-14"/>
          <w:sz w:val="24"/>
          <w:szCs w:val="24"/>
        </w:rPr>
        <w:t xml:space="preserve"> </w:t>
      </w:r>
      <w:r w:rsidRPr="009F5A41">
        <w:rPr>
          <w:rFonts w:ascii="Arial" w:hAnsi="Arial" w:cs="Arial"/>
          <w:sz w:val="24"/>
          <w:szCs w:val="24"/>
        </w:rPr>
        <w:t>el</w:t>
      </w:r>
      <w:r w:rsidRPr="009F5A41">
        <w:rPr>
          <w:rFonts w:ascii="Arial" w:hAnsi="Arial" w:cs="Arial"/>
          <w:spacing w:val="-14"/>
          <w:sz w:val="24"/>
          <w:szCs w:val="24"/>
        </w:rPr>
        <w:t xml:space="preserve"> </w:t>
      </w:r>
      <w:r w:rsidRPr="009F5A41">
        <w:rPr>
          <w:rFonts w:ascii="Arial" w:hAnsi="Arial" w:cs="Arial"/>
          <w:sz w:val="24"/>
          <w:szCs w:val="24"/>
        </w:rPr>
        <w:t>estatuto</w:t>
      </w:r>
      <w:r w:rsidRPr="009F5A41">
        <w:rPr>
          <w:rFonts w:ascii="Arial" w:hAnsi="Arial" w:cs="Arial"/>
          <w:spacing w:val="-14"/>
          <w:sz w:val="24"/>
          <w:szCs w:val="24"/>
        </w:rPr>
        <w:t xml:space="preserve"> </w:t>
      </w:r>
      <w:r w:rsidRPr="009F5A41">
        <w:rPr>
          <w:rFonts w:ascii="Arial" w:hAnsi="Arial" w:cs="Arial"/>
          <w:sz w:val="24"/>
          <w:szCs w:val="24"/>
        </w:rPr>
        <w:t>tributario;</w:t>
      </w:r>
      <w:r w:rsidRPr="009F5A41">
        <w:rPr>
          <w:rFonts w:ascii="Arial" w:hAnsi="Arial" w:cs="Arial"/>
          <w:spacing w:val="-14"/>
          <w:sz w:val="24"/>
          <w:szCs w:val="24"/>
        </w:rPr>
        <w:t xml:space="preserve"> </w:t>
      </w:r>
      <w:r w:rsidRPr="009F5A41">
        <w:rPr>
          <w:rFonts w:ascii="Arial" w:hAnsi="Arial" w:cs="Arial"/>
          <w:sz w:val="24"/>
          <w:szCs w:val="24"/>
        </w:rPr>
        <w:t>el</w:t>
      </w:r>
      <w:r w:rsidRPr="009F5A41">
        <w:rPr>
          <w:rFonts w:ascii="Arial" w:hAnsi="Arial" w:cs="Arial"/>
          <w:spacing w:val="-14"/>
          <w:sz w:val="24"/>
          <w:szCs w:val="24"/>
        </w:rPr>
        <w:t xml:space="preserve"> </w:t>
      </w:r>
      <w:r w:rsidRPr="009F5A41">
        <w:rPr>
          <w:rFonts w:ascii="Arial" w:hAnsi="Arial" w:cs="Arial"/>
          <w:sz w:val="24"/>
          <w:szCs w:val="24"/>
        </w:rPr>
        <w:t>procedimiento</w:t>
      </w:r>
      <w:r w:rsidRPr="009F5A41">
        <w:rPr>
          <w:rFonts w:ascii="Arial" w:hAnsi="Arial" w:cs="Arial"/>
          <w:spacing w:val="-14"/>
          <w:sz w:val="24"/>
          <w:szCs w:val="24"/>
        </w:rPr>
        <w:t xml:space="preserve"> </w:t>
      </w:r>
      <w:r w:rsidRPr="009F5A41">
        <w:rPr>
          <w:rFonts w:ascii="Arial" w:hAnsi="Arial" w:cs="Arial"/>
          <w:sz w:val="24"/>
          <w:szCs w:val="24"/>
        </w:rPr>
        <w:t>PR</w:t>
      </w:r>
      <w:r w:rsidRPr="009F5A41">
        <w:rPr>
          <w:rFonts w:ascii="Arial" w:hAnsi="Arial" w:cs="Arial"/>
          <w:spacing w:val="-14"/>
          <w:sz w:val="24"/>
          <w:szCs w:val="24"/>
        </w:rPr>
        <w:t xml:space="preserve"> </w:t>
      </w:r>
      <w:r w:rsidRPr="009F5A41">
        <w:rPr>
          <w:rFonts w:ascii="Arial" w:hAnsi="Arial" w:cs="Arial"/>
          <w:sz w:val="24"/>
          <w:szCs w:val="24"/>
        </w:rPr>
        <w:t>CA</w:t>
      </w:r>
      <w:r w:rsidRPr="009F5A41">
        <w:rPr>
          <w:rFonts w:ascii="Arial" w:hAnsi="Arial" w:cs="Arial"/>
          <w:spacing w:val="-14"/>
          <w:sz w:val="24"/>
          <w:szCs w:val="24"/>
        </w:rPr>
        <w:t xml:space="preserve"> </w:t>
      </w:r>
      <w:r w:rsidRPr="009F5A41">
        <w:rPr>
          <w:rFonts w:ascii="Arial" w:hAnsi="Arial" w:cs="Arial"/>
          <w:sz w:val="24"/>
          <w:szCs w:val="24"/>
        </w:rPr>
        <w:t>271</w:t>
      </w:r>
      <w:r w:rsidRPr="009F5A41">
        <w:rPr>
          <w:rFonts w:ascii="Arial" w:hAnsi="Arial" w:cs="Arial"/>
          <w:spacing w:val="-14"/>
          <w:sz w:val="24"/>
          <w:szCs w:val="24"/>
        </w:rPr>
        <w:t xml:space="preserve"> </w:t>
      </w:r>
      <w:r w:rsidRPr="009F5A41">
        <w:rPr>
          <w:rFonts w:ascii="Arial" w:hAnsi="Arial" w:cs="Arial"/>
          <w:sz w:val="24"/>
          <w:szCs w:val="24"/>
        </w:rPr>
        <w:t xml:space="preserve">de </w:t>
      </w:r>
      <w:r w:rsidRPr="009F5A41">
        <w:rPr>
          <w:rFonts w:ascii="Arial" w:hAnsi="Arial" w:cs="Arial"/>
          <w:spacing w:val="-2"/>
          <w:sz w:val="24"/>
          <w:szCs w:val="24"/>
        </w:rPr>
        <w:t>cobro</w:t>
      </w:r>
      <w:r w:rsidRPr="009F5A41">
        <w:rPr>
          <w:rFonts w:ascii="Arial" w:hAnsi="Arial" w:cs="Arial"/>
          <w:spacing w:val="-14"/>
          <w:sz w:val="24"/>
          <w:szCs w:val="24"/>
        </w:rPr>
        <w:t xml:space="preserve"> </w:t>
      </w:r>
      <w:r w:rsidRPr="009F5A41">
        <w:rPr>
          <w:rFonts w:ascii="Arial" w:hAnsi="Arial" w:cs="Arial"/>
          <w:spacing w:val="-2"/>
          <w:sz w:val="24"/>
          <w:szCs w:val="24"/>
        </w:rPr>
        <w:t>coactivo</w:t>
      </w:r>
      <w:r w:rsidRPr="009F5A41">
        <w:rPr>
          <w:rFonts w:ascii="Arial" w:hAnsi="Arial" w:cs="Arial"/>
          <w:spacing w:val="-14"/>
          <w:sz w:val="24"/>
          <w:szCs w:val="24"/>
        </w:rPr>
        <w:t xml:space="preserve"> </w:t>
      </w:r>
      <w:r w:rsidRPr="009F5A41">
        <w:rPr>
          <w:rFonts w:ascii="Arial" w:hAnsi="Arial" w:cs="Arial"/>
          <w:spacing w:val="-2"/>
          <w:sz w:val="24"/>
          <w:szCs w:val="24"/>
        </w:rPr>
        <w:t>ejecución</w:t>
      </w:r>
      <w:r w:rsidRPr="009F5A41">
        <w:rPr>
          <w:rFonts w:ascii="Arial" w:hAnsi="Arial" w:cs="Arial"/>
          <w:spacing w:val="-14"/>
          <w:sz w:val="24"/>
          <w:szCs w:val="24"/>
        </w:rPr>
        <w:t xml:space="preserve"> </w:t>
      </w:r>
      <w:r w:rsidRPr="009F5A41">
        <w:rPr>
          <w:rFonts w:ascii="Arial" w:hAnsi="Arial" w:cs="Arial"/>
          <w:spacing w:val="-2"/>
          <w:sz w:val="24"/>
          <w:szCs w:val="24"/>
        </w:rPr>
        <w:t>de</w:t>
      </w:r>
      <w:r w:rsidRPr="009F5A41">
        <w:rPr>
          <w:rFonts w:ascii="Arial" w:hAnsi="Arial" w:cs="Arial"/>
          <w:spacing w:val="-14"/>
          <w:sz w:val="24"/>
          <w:szCs w:val="24"/>
        </w:rPr>
        <w:t xml:space="preserve"> </w:t>
      </w:r>
      <w:r w:rsidRPr="009F5A41">
        <w:rPr>
          <w:rFonts w:ascii="Arial" w:hAnsi="Arial" w:cs="Arial"/>
          <w:spacing w:val="-2"/>
          <w:sz w:val="24"/>
          <w:szCs w:val="24"/>
        </w:rPr>
        <w:t>bienes</w:t>
      </w:r>
      <w:r w:rsidRPr="009F5A41">
        <w:rPr>
          <w:rFonts w:ascii="Arial" w:hAnsi="Arial" w:cs="Arial"/>
          <w:spacing w:val="-14"/>
          <w:sz w:val="24"/>
          <w:szCs w:val="24"/>
        </w:rPr>
        <w:t xml:space="preserve"> </w:t>
      </w:r>
      <w:r w:rsidRPr="009F5A41">
        <w:rPr>
          <w:rFonts w:ascii="Arial" w:hAnsi="Arial" w:cs="Arial"/>
          <w:spacing w:val="-2"/>
          <w:sz w:val="24"/>
          <w:szCs w:val="24"/>
        </w:rPr>
        <w:t>del</w:t>
      </w:r>
      <w:r w:rsidRPr="009F5A41">
        <w:rPr>
          <w:rFonts w:ascii="Arial" w:hAnsi="Arial" w:cs="Arial"/>
          <w:spacing w:val="-14"/>
          <w:sz w:val="24"/>
          <w:szCs w:val="24"/>
        </w:rPr>
        <w:t xml:space="preserve"> </w:t>
      </w:r>
      <w:r w:rsidRPr="009F5A41">
        <w:rPr>
          <w:rFonts w:ascii="Arial" w:hAnsi="Arial" w:cs="Arial"/>
          <w:spacing w:val="-2"/>
          <w:sz w:val="24"/>
          <w:szCs w:val="24"/>
        </w:rPr>
        <w:t>deudor,</w:t>
      </w:r>
      <w:r w:rsidRPr="009F5A41">
        <w:rPr>
          <w:rFonts w:ascii="Arial" w:hAnsi="Arial" w:cs="Arial"/>
          <w:spacing w:val="-14"/>
          <w:sz w:val="24"/>
          <w:szCs w:val="24"/>
        </w:rPr>
        <w:t xml:space="preserve"> </w:t>
      </w:r>
      <w:r w:rsidRPr="009F5A41">
        <w:rPr>
          <w:rFonts w:ascii="Arial" w:hAnsi="Arial" w:cs="Arial"/>
          <w:spacing w:val="-2"/>
          <w:sz w:val="24"/>
          <w:szCs w:val="24"/>
        </w:rPr>
        <w:t>aprobado</w:t>
      </w:r>
      <w:r w:rsidRPr="009F5A41">
        <w:rPr>
          <w:rFonts w:ascii="Arial" w:hAnsi="Arial" w:cs="Arial"/>
          <w:spacing w:val="-14"/>
          <w:sz w:val="24"/>
          <w:szCs w:val="24"/>
        </w:rPr>
        <w:t xml:space="preserve"> </w:t>
      </w:r>
      <w:r w:rsidRPr="009F5A41">
        <w:rPr>
          <w:rFonts w:ascii="Arial" w:hAnsi="Arial" w:cs="Arial"/>
          <w:spacing w:val="-2"/>
          <w:sz w:val="24"/>
          <w:szCs w:val="24"/>
        </w:rPr>
        <w:t>por</w:t>
      </w:r>
      <w:r w:rsidRPr="009F5A41">
        <w:rPr>
          <w:rFonts w:ascii="Arial" w:hAnsi="Arial" w:cs="Arial"/>
          <w:spacing w:val="-14"/>
          <w:sz w:val="24"/>
          <w:szCs w:val="24"/>
        </w:rPr>
        <w:t xml:space="preserve"> </w:t>
      </w:r>
      <w:r w:rsidRPr="009F5A41">
        <w:rPr>
          <w:rFonts w:ascii="Arial" w:hAnsi="Arial" w:cs="Arial"/>
          <w:spacing w:val="-2"/>
          <w:sz w:val="24"/>
          <w:szCs w:val="24"/>
        </w:rPr>
        <w:t>la</w:t>
      </w:r>
      <w:r w:rsidRPr="009F5A41">
        <w:rPr>
          <w:rFonts w:ascii="Arial" w:hAnsi="Arial" w:cs="Arial"/>
          <w:spacing w:val="-14"/>
          <w:sz w:val="24"/>
          <w:szCs w:val="24"/>
        </w:rPr>
        <w:t xml:space="preserve"> </w:t>
      </w:r>
      <w:r w:rsidRPr="009F5A41">
        <w:rPr>
          <w:rFonts w:ascii="Arial" w:hAnsi="Arial" w:cs="Arial"/>
          <w:spacing w:val="-2"/>
          <w:sz w:val="24"/>
          <w:szCs w:val="24"/>
        </w:rPr>
        <w:t>DIAN</w:t>
      </w:r>
      <w:r w:rsidRPr="009F5A41">
        <w:rPr>
          <w:rFonts w:ascii="Arial" w:hAnsi="Arial" w:cs="Arial"/>
          <w:spacing w:val="-14"/>
          <w:sz w:val="24"/>
          <w:szCs w:val="24"/>
        </w:rPr>
        <w:t xml:space="preserve"> </w:t>
      </w:r>
      <w:r w:rsidRPr="009F5A41">
        <w:rPr>
          <w:rFonts w:ascii="Arial" w:hAnsi="Arial" w:cs="Arial"/>
          <w:spacing w:val="-2"/>
          <w:sz w:val="24"/>
          <w:szCs w:val="24"/>
        </w:rPr>
        <w:t>el 06</w:t>
      </w:r>
      <w:r w:rsidRPr="009F5A41">
        <w:rPr>
          <w:rFonts w:ascii="Arial" w:hAnsi="Arial" w:cs="Arial"/>
          <w:spacing w:val="-18"/>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agosto</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8"/>
          <w:sz w:val="24"/>
          <w:szCs w:val="24"/>
        </w:rPr>
        <w:t xml:space="preserve"> </w:t>
      </w:r>
      <w:r w:rsidRPr="009F5A41">
        <w:rPr>
          <w:rFonts w:ascii="Arial" w:hAnsi="Arial" w:cs="Arial"/>
          <w:spacing w:val="-2"/>
          <w:sz w:val="24"/>
          <w:szCs w:val="24"/>
        </w:rPr>
        <w:t>2014;</w:t>
      </w:r>
      <w:r w:rsidRPr="009F5A41">
        <w:rPr>
          <w:rFonts w:ascii="Arial" w:hAnsi="Arial" w:cs="Arial"/>
          <w:spacing w:val="-17"/>
          <w:sz w:val="24"/>
          <w:szCs w:val="24"/>
        </w:rPr>
        <w:t xml:space="preserve"> </w:t>
      </w:r>
      <w:r w:rsidRPr="009F5A41">
        <w:rPr>
          <w:rFonts w:ascii="Arial" w:hAnsi="Arial" w:cs="Arial"/>
          <w:spacing w:val="-2"/>
          <w:sz w:val="24"/>
          <w:szCs w:val="24"/>
        </w:rPr>
        <w:t>el</w:t>
      </w:r>
      <w:r w:rsidRPr="009F5A41">
        <w:rPr>
          <w:rFonts w:ascii="Arial" w:hAnsi="Arial" w:cs="Arial"/>
          <w:spacing w:val="-18"/>
          <w:sz w:val="24"/>
          <w:szCs w:val="24"/>
        </w:rPr>
        <w:t xml:space="preserve"> </w:t>
      </w:r>
      <w:r w:rsidRPr="009F5A41">
        <w:rPr>
          <w:rFonts w:ascii="Arial" w:hAnsi="Arial" w:cs="Arial"/>
          <w:spacing w:val="-2"/>
          <w:sz w:val="24"/>
          <w:szCs w:val="24"/>
        </w:rPr>
        <w:t>procedimiento</w:t>
      </w:r>
      <w:r w:rsidRPr="009F5A41">
        <w:rPr>
          <w:rFonts w:ascii="Arial" w:hAnsi="Arial" w:cs="Arial"/>
          <w:spacing w:val="-17"/>
          <w:sz w:val="24"/>
          <w:szCs w:val="24"/>
        </w:rPr>
        <w:t xml:space="preserve"> </w:t>
      </w:r>
      <w:r w:rsidRPr="009F5A41">
        <w:rPr>
          <w:rFonts w:ascii="Arial" w:hAnsi="Arial" w:cs="Arial"/>
          <w:spacing w:val="-2"/>
          <w:sz w:val="24"/>
          <w:szCs w:val="24"/>
        </w:rPr>
        <w:t>PR-COT-0270</w:t>
      </w:r>
      <w:r w:rsidRPr="009F5A41">
        <w:rPr>
          <w:rFonts w:ascii="Arial" w:hAnsi="Arial" w:cs="Arial"/>
          <w:spacing w:val="-17"/>
          <w:sz w:val="24"/>
          <w:szCs w:val="24"/>
        </w:rPr>
        <w:t xml:space="preserve"> </w:t>
      </w:r>
      <w:r w:rsidRPr="009F5A41">
        <w:rPr>
          <w:rFonts w:ascii="Arial" w:hAnsi="Arial" w:cs="Arial"/>
          <w:spacing w:val="-2"/>
          <w:sz w:val="24"/>
          <w:szCs w:val="24"/>
        </w:rPr>
        <w:t>mandamiento</w:t>
      </w:r>
      <w:r w:rsidRPr="009F5A41">
        <w:rPr>
          <w:rFonts w:ascii="Arial" w:hAnsi="Arial" w:cs="Arial"/>
          <w:spacing w:val="-18"/>
          <w:sz w:val="24"/>
          <w:szCs w:val="24"/>
        </w:rPr>
        <w:t xml:space="preserve"> </w:t>
      </w:r>
      <w:r w:rsidRPr="009F5A41">
        <w:rPr>
          <w:rFonts w:ascii="Arial" w:hAnsi="Arial" w:cs="Arial"/>
          <w:spacing w:val="-2"/>
          <w:sz w:val="24"/>
          <w:szCs w:val="24"/>
        </w:rPr>
        <w:t xml:space="preserve">de </w:t>
      </w:r>
      <w:r w:rsidRPr="009F5A41">
        <w:rPr>
          <w:rFonts w:ascii="Arial" w:hAnsi="Arial" w:cs="Arial"/>
          <w:spacing w:val="-4"/>
          <w:sz w:val="24"/>
          <w:szCs w:val="24"/>
        </w:rPr>
        <w:t>pago,</w:t>
      </w:r>
      <w:r w:rsidRPr="009F5A41">
        <w:rPr>
          <w:rFonts w:ascii="Arial" w:hAnsi="Arial" w:cs="Arial"/>
          <w:spacing w:val="-15"/>
          <w:sz w:val="24"/>
          <w:szCs w:val="24"/>
        </w:rPr>
        <w:t xml:space="preserve"> </w:t>
      </w:r>
      <w:r w:rsidRPr="009F5A41">
        <w:rPr>
          <w:rFonts w:ascii="Arial" w:hAnsi="Arial" w:cs="Arial"/>
          <w:spacing w:val="-4"/>
          <w:sz w:val="24"/>
          <w:szCs w:val="24"/>
        </w:rPr>
        <w:t>versión</w:t>
      </w:r>
      <w:r w:rsidRPr="009F5A41">
        <w:rPr>
          <w:rFonts w:ascii="Arial" w:hAnsi="Arial" w:cs="Arial"/>
          <w:spacing w:val="-15"/>
          <w:sz w:val="24"/>
          <w:szCs w:val="24"/>
        </w:rPr>
        <w:t xml:space="preserve"> </w:t>
      </w:r>
      <w:r w:rsidRPr="009F5A41">
        <w:rPr>
          <w:rFonts w:ascii="Arial" w:hAnsi="Arial" w:cs="Arial"/>
          <w:spacing w:val="-4"/>
          <w:sz w:val="24"/>
          <w:szCs w:val="24"/>
        </w:rPr>
        <w:t>1</w:t>
      </w:r>
      <w:r w:rsidRPr="009F5A41">
        <w:rPr>
          <w:rFonts w:ascii="Arial" w:hAnsi="Arial" w:cs="Arial"/>
          <w:spacing w:val="-15"/>
          <w:sz w:val="24"/>
          <w:szCs w:val="24"/>
        </w:rPr>
        <w:t xml:space="preserve"> </w:t>
      </w:r>
      <w:r w:rsidRPr="009F5A41">
        <w:rPr>
          <w:rFonts w:ascii="Arial" w:hAnsi="Arial" w:cs="Arial"/>
          <w:spacing w:val="-4"/>
          <w:sz w:val="24"/>
          <w:szCs w:val="24"/>
        </w:rPr>
        <w:t>vigente</w:t>
      </w:r>
      <w:r w:rsidRPr="009F5A41">
        <w:rPr>
          <w:rFonts w:ascii="Arial" w:hAnsi="Arial" w:cs="Arial"/>
          <w:spacing w:val="-15"/>
          <w:sz w:val="24"/>
          <w:szCs w:val="24"/>
        </w:rPr>
        <w:t xml:space="preserve"> </w:t>
      </w:r>
      <w:r w:rsidRPr="009F5A41">
        <w:rPr>
          <w:rFonts w:ascii="Arial" w:hAnsi="Arial" w:cs="Arial"/>
          <w:spacing w:val="-4"/>
          <w:sz w:val="24"/>
          <w:szCs w:val="24"/>
        </w:rPr>
        <w:t>desde</w:t>
      </w:r>
      <w:r w:rsidRPr="009F5A41">
        <w:rPr>
          <w:rFonts w:ascii="Arial" w:hAnsi="Arial" w:cs="Arial"/>
          <w:spacing w:val="-15"/>
          <w:sz w:val="24"/>
          <w:szCs w:val="24"/>
        </w:rPr>
        <w:t xml:space="preserve"> </w:t>
      </w:r>
      <w:r w:rsidRPr="009F5A41">
        <w:rPr>
          <w:rFonts w:ascii="Arial" w:hAnsi="Arial" w:cs="Arial"/>
          <w:spacing w:val="-4"/>
          <w:sz w:val="24"/>
          <w:szCs w:val="24"/>
        </w:rPr>
        <w:t>el</w:t>
      </w:r>
      <w:r w:rsidRPr="009F5A41">
        <w:rPr>
          <w:rFonts w:ascii="Arial" w:hAnsi="Arial" w:cs="Arial"/>
          <w:spacing w:val="-15"/>
          <w:sz w:val="24"/>
          <w:szCs w:val="24"/>
        </w:rPr>
        <w:t xml:space="preserve"> </w:t>
      </w:r>
      <w:r w:rsidRPr="009F5A41">
        <w:rPr>
          <w:rFonts w:ascii="Arial" w:hAnsi="Arial" w:cs="Arial"/>
          <w:spacing w:val="-4"/>
          <w:sz w:val="24"/>
          <w:szCs w:val="24"/>
        </w:rPr>
        <w:t>6</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agosto</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2014</w:t>
      </w:r>
      <w:r w:rsidRPr="009F5A41">
        <w:rPr>
          <w:rFonts w:ascii="Arial" w:hAnsi="Arial" w:cs="Arial"/>
          <w:spacing w:val="-15"/>
          <w:sz w:val="24"/>
          <w:szCs w:val="24"/>
        </w:rPr>
        <w:t xml:space="preserve"> </w:t>
      </w:r>
      <w:r w:rsidRPr="009F5A41">
        <w:rPr>
          <w:rFonts w:ascii="Arial" w:hAnsi="Arial" w:cs="Arial"/>
          <w:spacing w:val="-4"/>
          <w:sz w:val="24"/>
          <w:szCs w:val="24"/>
        </w:rPr>
        <w:t>y</w:t>
      </w:r>
      <w:r w:rsidRPr="009F5A41">
        <w:rPr>
          <w:rFonts w:ascii="Arial" w:hAnsi="Arial" w:cs="Arial"/>
          <w:spacing w:val="-15"/>
          <w:sz w:val="24"/>
          <w:szCs w:val="24"/>
        </w:rPr>
        <w:t xml:space="preserve"> </w:t>
      </w:r>
      <w:r w:rsidRPr="009F5A41">
        <w:rPr>
          <w:rFonts w:ascii="Arial" w:hAnsi="Arial" w:cs="Arial"/>
          <w:spacing w:val="-4"/>
          <w:sz w:val="24"/>
          <w:szCs w:val="24"/>
        </w:rPr>
        <w:t>el</w:t>
      </w:r>
      <w:r w:rsidRPr="009F5A41">
        <w:rPr>
          <w:rFonts w:ascii="Arial" w:hAnsi="Arial" w:cs="Arial"/>
          <w:spacing w:val="-15"/>
          <w:sz w:val="24"/>
          <w:szCs w:val="24"/>
        </w:rPr>
        <w:t xml:space="preserve"> </w:t>
      </w:r>
      <w:r w:rsidRPr="009F5A41">
        <w:rPr>
          <w:rFonts w:ascii="Arial" w:hAnsi="Arial" w:cs="Arial"/>
          <w:spacing w:val="-4"/>
          <w:sz w:val="24"/>
          <w:szCs w:val="24"/>
        </w:rPr>
        <w:t xml:space="preserve">procedimiento </w:t>
      </w:r>
      <w:r w:rsidRPr="009F5A41">
        <w:rPr>
          <w:rFonts w:ascii="Arial" w:hAnsi="Arial" w:cs="Arial"/>
          <w:sz w:val="24"/>
          <w:szCs w:val="24"/>
        </w:rPr>
        <w:t>PR-COT-0125</w:t>
      </w:r>
      <w:r w:rsidRPr="009F5A41">
        <w:rPr>
          <w:rFonts w:ascii="Arial" w:hAnsi="Arial" w:cs="Arial"/>
          <w:spacing w:val="-19"/>
          <w:sz w:val="24"/>
          <w:szCs w:val="24"/>
        </w:rPr>
        <w:t xml:space="preserve"> </w:t>
      </w:r>
      <w:r w:rsidRPr="009F5A41">
        <w:rPr>
          <w:rFonts w:ascii="Arial" w:hAnsi="Arial" w:cs="Arial"/>
          <w:sz w:val="24"/>
          <w:szCs w:val="24"/>
        </w:rPr>
        <w:t>devoluciones</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saldos</w:t>
      </w:r>
      <w:r w:rsidRPr="009F5A41">
        <w:rPr>
          <w:rFonts w:ascii="Arial" w:hAnsi="Arial" w:cs="Arial"/>
          <w:spacing w:val="-19"/>
          <w:sz w:val="24"/>
          <w:szCs w:val="24"/>
        </w:rPr>
        <w:t xml:space="preserve"> </w:t>
      </w:r>
      <w:r w:rsidRPr="009F5A41">
        <w:rPr>
          <w:rFonts w:ascii="Arial" w:hAnsi="Arial" w:cs="Arial"/>
          <w:sz w:val="24"/>
          <w:szCs w:val="24"/>
        </w:rPr>
        <w:t>a</w:t>
      </w:r>
      <w:r w:rsidRPr="009F5A41">
        <w:rPr>
          <w:rFonts w:ascii="Arial" w:hAnsi="Arial" w:cs="Arial"/>
          <w:spacing w:val="-19"/>
          <w:sz w:val="24"/>
          <w:szCs w:val="24"/>
        </w:rPr>
        <w:t xml:space="preserve"> </w:t>
      </w:r>
      <w:r w:rsidRPr="009F5A41">
        <w:rPr>
          <w:rFonts w:ascii="Arial" w:hAnsi="Arial" w:cs="Arial"/>
          <w:sz w:val="24"/>
          <w:szCs w:val="24"/>
        </w:rPr>
        <w:t>favor</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renta</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ventas,</w:t>
      </w:r>
      <w:r w:rsidRPr="009F5A41">
        <w:rPr>
          <w:rFonts w:ascii="Arial" w:hAnsi="Arial" w:cs="Arial"/>
          <w:spacing w:val="-19"/>
          <w:sz w:val="24"/>
          <w:szCs w:val="24"/>
        </w:rPr>
        <w:t xml:space="preserve"> </w:t>
      </w:r>
      <w:r w:rsidRPr="009F5A41">
        <w:rPr>
          <w:rFonts w:ascii="Arial" w:hAnsi="Arial" w:cs="Arial"/>
          <w:sz w:val="24"/>
          <w:szCs w:val="24"/>
        </w:rPr>
        <w:t>lo</w:t>
      </w:r>
      <w:r w:rsidRPr="009F5A41">
        <w:rPr>
          <w:rFonts w:ascii="Arial" w:hAnsi="Arial" w:cs="Arial"/>
          <w:spacing w:val="-19"/>
          <w:sz w:val="24"/>
          <w:szCs w:val="24"/>
        </w:rPr>
        <w:t xml:space="preserve"> </w:t>
      </w:r>
      <w:r w:rsidRPr="009F5A41">
        <w:rPr>
          <w:rFonts w:ascii="Arial" w:hAnsi="Arial" w:cs="Arial"/>
          <w:sz w:val="24"/>
          <w:szCs w:val="24"/>
        </w:rPr>
        <w:t>cual generó</w:t>
      </w:r>
      <w:r w:rsidRPr="009F5A41">
        <w:rPr>
          <w:rFonts w:ascii="Arial" w:hAnsi="Arial" w:cs="Arial"/>
          <w:spacing w:val="-17"/>
          <w:sz w:val="24"/>
          <w:szCs w:val="24"/>
        </w:rPr>
        <w:t xml:space="preserve"> </w:t>
      </w:r>
      <w:r w:rsidRPr="009F5A41">
        <w:rPr>
          <w:rFonts w:ascii="Arial" w:hAnsi="Arial" w:cs="Arial"/>
          <w:sz w:val="24"/>
          <w:szCs w:val="24"/>
        </w:rPr>
        <w:t>incorrección</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control</w:t>
      </w:r>
      <w:r w:rsidRPr="009F5A41">
        <w:rPr>
          <w:rFonts w:ascii="Arial" w:hAnsi="Arial" w:cs="Arial"/>
          <w:spacing w:val="-17"/>
          <w:sz w:val="24"/>
          <w:szCs w:val="24"/>
        </w:rPr>
        <w:t xml:space="preserve"> </w:t>
      </w:r>
      <w:r w:rsidRPr="009F5A41">
        <w:rPr>
          <w:rFonts w:ascii="Arial" w:hAnsi="Arial" w:cs="Arial"/>
          <w:sz w:val="24"/>
          <w:szCs w:val="24"/>
        </w:rPr>
        <w:t>interno.</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BB1AA5" w:rsidP="00BB1AA5">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80"/>
          <w:sz w:val="24"/>
          <w:szCs w:val="24"/>
        </w:rPr>
        <w:t xml:space="preserve"> </w:t>
      </w:r>
      <w:r w:rsidR="00EC3D15" w:rsidRPr="009F5A41">
        <w:rPr>
          <w:rFonts w:ascii="Arial" w:hAnsi="Arial" w:cs="Arial"/>
          <w:sz w:val="24"/>
          <w:szCs w:val="24"/>
        </w:rPr>
        <w:t>de</w:t>
      </w:r>
      <w:r w:rsidR="00EC3D15" w:rsidRPr="009F5A41">
        <w:rPr>
          <w:rFonts w:ascii="Arial" w:hAnsi="Arial" w:cs="Arial"/>
          <w:spacing w:val="80"/>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80"/>
          <w:sz w:val="24"/>
          <w:szCs w:val="24"/>
        </w:rPr>
        <w:t xml:space="preserve"> </w:t>
      </w:r>
      <w:r w:rsidR="00EC3D15" w:rsidRPr="009F5A41">
        <w:rPr>
          <w:rFonts w:ascii="Arial" w:hAnsi="Arial" w:cs="Arial"/>
          <w:sz w:val="24"/>
          <w:szCs w:val="24"/>
        </w:rPr>
        <w:t>por</w:t>
      </w:r>
      <w:r w:rsidR="00EC3D15" w:rsidRPr="009F5A41">
        <w:rPr>
          <w:rFonts w:ascii="Arial" w:hAnsi="Arial" w:cs="Arial"/>
          <w:spacing w:val="80"/>
          <w:sz w:val="24"/>
          <w:szCs w:val="24"/>
        </w:rPr>
        <w:t xml:space="preserve"> </w:t>
      </w:r>
      <w:r w:rsidR="00EC3D15" w:rsidRPr="009F5A41">
        <w:rPr>
          <w:rFonts w:ascii="Arial" w:hAnsi="Arial" w:cs="Arial"/>
          <w:sz w:val="24"/>
          <w:szCs w:val="24"/>
        </w:rPr>
        <w:t>$2.051,1</w:t>
      </w:r>
      <w:r w:rsidR="00EC3D15" w:rsidRPr="009F5A41">
        <w:rPr>
          <w:rFonts w:ascii="Arial" w:hAnsi="Arial" w:cs="Arial"/>
          <w:spacing w:val="80"/>
          <w:sz w:val="24"/>
          <w:szCs w:val="24"/>
        </w:rPr>
        <w:t xml:space="preserve"> </w:t>
      </w:r>
      <w:r w:rsidR="00EC3D15" w:rsidRPr="009F5A41">
        <w:rPr>
          <w:rFonts w:ascii="Arial" w:hAnsi="Arial" w:cs="Arial"/>
          <w:sz w:val="24"/>
          <w:szCs w:val="24"/>
        </w:rPr>
        <w:t>millones,</w:t>
      </w:r>
      <w:r w:rsidR="00EC3D15" w:rsidRPr="009F5A41">
        <w:rPr>
          <w:rFonts w:ascii="Arial" w:hAnsi="Arial" w:cs="Arial"/>
          <w:spacing w:val="80"/>
          <w:sz w:val="24"/>
          <w:szCs w:val="24"/>
        </w:rPr>
        <w:t xml:space="preserve"> </w:t>
      </w:r>
      <w:r w:rsidR="00EC3D15" w:rsidRPr="009F5A41">
        <w:rPr>
          <w:rFonts w:ascii="Arial" w:hAnsi="Arial" w:cs="Arial"/>
          <w:sz w:val="24"/>
          <w:szCs w:val="24"/>
        </w:rPr>
        <w:t>debido</w:t>
      </w:r>
      <w:r w:rsidR="00EC3D15" w:rsidRPr="009F5A41">
        <w:rPr>
          <w:rFonts w:ascii="Arial" w:hAnsi="Arial" w:cs="Arial"/>
          <w:spacing w:val="80"/>
          <w:sz w:val="24"/>
          <w:szCs w:val="24"/>
        </w:rPr>
        <w:t xml:space="preserve"> </w:t>
      </w:r>
      <w:r w:rsidR="00EC3D15" w:rsidRPr="009F5A41">
        <w:rPr>
          <w:rFonts w:ascii="Arial" w:hAnsi="Arial" w:cs="Arial"/>
          <w:sz w:val="24"/>
          <w:szCs w:val="24"/>
        </w:rPr>
        <w:t xml:space="preserve">a que el contribuyente identificado con el NIT 900.230.944, el 17 de marzo de 2009 presentó declaración de impuesto sobre las ventas correspondiente al primer bimestre 2009 (enero-febrero), en la cual declaró saldo a favor por $341,8 millones y presentó solicitud de devolución con garantía de seguro de cumplimiento de disposiciones legales, según póliza 14-43-101000496, expedida el 7 de mayo de 2009 por la compañía Seguros del Estado, radicada con el número </w:t>
      </w:r>
      <w:r w:rsidR="00EC3D15" w:rsidRPr="009F5A41">
        <w:rPr>
          <w:rFonts w:ascii="Arial" w:hAnsi="Arial" w:cs="Arial"/>
          <w:spacing w:val="-2"/>
          <w:sz w:val="24"/>
          <w:szCs w:val="24"/>
        </w:rPr>
        <w:t>DI2009-2009-5585.</w:t>
      </w:r>
    </w:p>
    <w:p w:rsidR="00BB1AA5" w:rsidRDefault="00BB1AA5" w:rsidP="00BB1AA5">
      <w:pPr>
        <w:pStyle w:val="Textoindependiente"/>
        <w:spacing w:line="237" w:lineRule="auto"/>
        <w:ind w:left="-284" w:right="-234"/>
        <w:jc w:val="both"/>
        <w:rPr>
          <w:rFonts w:ascii="Arial" w:hAnsi="Arial" w:cs="Arial"/>
          <w:spacing w:val="-2"/>
          <w:sz w:val="24"/>
          <w:szCs w:val="24"/>
        </w:rPr>
      </w:pPr>
    </w:p>
    <w:p w:rsidR="00BB1AA5" w:rsidRDefault="00EC3D15" w:rsidP="00BB1AA5">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 xml:space="preserve">Mediante Resolución 4922 del 27 de mayo de 2009 se reconoció el </w:t>
      </w:r>
      <w:r w:rsidRPr="009F5A41">
        <w:rPr>
          <w:rFonts w:ascii="Arial" w:hAnsi="Arial" w:cs="Arial"/>
          <w:spacing w:val="-2"/>
          <w:sz w:val="24"/>
          <w:szCs w:val="24"/>
        </w:rPr>
        <w:t>saldo</w:t>
      </w:r>
      <w:r w:rsidRPr="009F5A41">
        <w:rPr>
          <w:rFonts w:ascii="Arial" w:hAnsi="Arial" w:cs="Arial"/>
          <w:spacing w:val="-14"/>
          <w:sz w:val="24"/>
          <w:szCs w:val="24"/>
        </w:rPr>
        <w:t xml:space="preserve"> </w:t>
      </w:r>
      <w:r w:rsidRPr="009F5A41">
        <w:rPr>
          <w:rFonts w:ascii="Arial" w:hAnsi="Arial" w:cs="Arial"/>
          <w:spacing w:val="-2"/>
          <w:sz w:val="24"/>
          <w:szCs w:val="24"/>
        </w:rPr>
        <w:t>a</w:t>
      </w:r>
      <w:r w:rsidRPr="009F5A41">
        <w:rPr>
          <w:rFonts w:ascii="Arial" w:hAnsi="Arial" w:cs="Arial"/>
          <w:spacing w:val="-14"/>
          <w:sz w:val="24"/>
          <w:szCs w:val="24"/>
        </w:rPr>
        <w:t xml:space="preserve"> </w:t>
      </w:r>
      <w:r w:rsidRPr="009F5A41">
        <w:rPr>
          <w:rFonts w:ascii="Arial" w:hAnsi="Arial" w:cs="Arial"/>
          <w:spacing w:val="-2"/>
          <w:sz w:val="24"/>
          <w:szCs w:val="24"/>
        </w:rPr>
        <w:t>favor</w:t>
      </w:r>
      <w:r w:rsidRPr="009F5A41">
        <w:rPr>
          <w:rFonts w:ascii="Arial" w:hAnsi="Arial" w:cs="Arial"/>
          <w:spacing w:val="-14"/>
          <w:sz w:val="24"/>
          <w:szCs w:val="24"/>
        </w:rPr>
        <w:t xml:space="preserve"> </w:t>
      </w:r>
      <w:r w:rsidRPr="009F5A41">
        <w:rPr>
          <w:rFonts w:ascii="Arial" w:hAnsi="Arial" w:cs="Arial"/>
          <w:spacing w:val="-2"/>
          <w:sz w:val="24"/>
          <w:szCs w:val="24"/>
        </w:rPr>
        <w:t>por</w:t>
      </w:r>
      <w:r w:rsidRPr="009F5A41">
        <w:rPr>
          <w:rFonts w:ascii="Arial" w:hAnsi="Arial" w:cs="Arial"/>
          <w:spacing w:val="-14"/>
          <w:sz w:val="24"/>
          <w:szCs w:val="24"/>
        </w:rPr>
        <w:t xml:space="preserve"> </w:t>
      </w:r>
      <w:r w:rsidRPr="009F5A41">
        <w:rPr>
          <w:rFonts w:ascii="Arial" w:hAnsi="Arial" w:cs="Arial"/>
          <w:spacing w:val="-2"/>
          <w:sz w:val="24"/>
          <w:szCs w:val="24"/>
        </w:rPr>
        <w:t>$341,8</w:t>
      </w:r>
      <w:r w:rsidRPr="009F5A41">
        <w:rPr>
          <w:rFonts w:ascii="Arial" w:hAnsi="Arial" w:cs="Arial"/>
          <w:spacing w:val="-15"/>
          <w:sz w:val="24"/>
          <w:szCs w:val="24"/>
        </w:rPr>
        <w:t xml:space="preserve"> </w:t>
      </w:r>
      <w:r w:rsidRPr="009F5A41">
        <w:rPr>
          <w:rFonts w:ascii="Arial" w:hAnsi="Arial" w:cs="Arial"/>
          <w:spacing w:val="-2"/>
          <w:sz w:val="24"/>
          <w:szCs w:val="24"/>
        </w:rPr>
        <w:t>millones,</w:t>
      </w:r>
      <w:r w:rsidRPr="009F5A41">
        <w:rPr>
          <w:rFonts w:ascii="Arial" w:hAnsi="Arial" w:cs="Arial"/>
          <w:spacing w:val="-14"/>
          <w:sz w:val="24"/>
          <w:szCs w:val="24"/>
        </w:rPr>
        <w:t xml:space="preserve"> </w:t>
      </w:r>
      <w:r w:rsidRPr="009F5A41">
        <w:rPr>
          <w:rFonts w:ascii="Arial" w:hAnsi="Arial" w:cs="Arial"/>
          <w:spacing w:val="-2"/>
          <w:sz w:val="24"/>
          <w:szCs w:val="24"/>
        </w:rPr>
        <w:t>de</w:t>
      </w:r>
      <w:r w:rsidRPr="009F5A41">
        <w:rPr>
          <w:rFonts w:ascii="Arial" w:hAnsi="Arial" w:cs="Arial"/>
          <w:spacing w:val="-14"/>
          <w:sz w:val="24"/>
          <w:szCs w:val="24"/>
        </w:rPr>
        <w:t xml:space="preserve"> </w:t>
      </w:r>
      <w:r w:rsidRPr="009F5A41">
        <w:rPr>
          <w:rFonts w:ascii="Arial" w:hAnsi="Arial" w:cs="Arial"/>
          <w:spacing w:val="-2"/>
          <w:sz w:val="24"/>
          <w:szCs w:val="24"/>
        </w:rPr>
        <w:t>los</w:t>
      </w:r>
      <w:r w:rsidRPr="009F5A41">
        <w:rPr>
          <w:rFonts w:ascii="Arial" w:hAnsi="Arial" w:cs="Arial"/>
          <w:spacing w:val="-14"/>
          <w:sz w:val="24"/>
          <w:szCs w:val="24"/>
        </w:rPr>
        <w:t xml:space="preserve"> </w:t>
      </w:r>
      <w:r w:rsidRPr="009F5A41">
        <w:rPr>
          <w:rFonts w:ascii="Arial" w:hAnsi="Arial" w:cs="Arial"/>
          <w:spacing w:val="-2"/>
          <w:sz w:val="24"/>
          <w:szCs w:val="24"/>
        </w:rPr>
        <w:t>cuales</w:t>
      </w:r>
      <w:r w:rsidRPr="009F5A41">
        <w:rPr>
          <w:rFonts w:ascii="Arial" w:hAnsi="Arial" w:cs="Arial"/>
          <w:spacing w:val="-14"/>
          <w:sz w:val="24"/>
          <w:szCs w:val="24"/>
        </w:rPr>
        <w:t xml:space="preserve"> </w:t>
      </w:r>
      <w:r w:rsidRPr="009F5A41">
        <w:rPr>
          <w:rFonts w:ascii="Arial" w:hAnsi="Arial" w:cs="Arial"/>
          <w:spacing w:val="-2"/>
          <w:sz w:val="24"/>
          <w:szCs w:val="24"/>
        </w:rPr>
        <w:t>compensó</w:t>
      </w:r>
      <w:r w:rsidRPr="009F5A41">
        <w:rPr>
          <w:rFonts w:ascii="Arial" w:hAnsi="Arial" w:cs="Arial"/>
          <w:spacing w:val="-15"/>
          <w:sz w:val="24"/>
          <w:szCs w:val="24"/>
        </w:rPr>
        <w:t xml:space="preserve"> </w:t>
      </w:r>
      <w:r w:rsidRPr="009F5A41">
        <w:rPr>
          <w:rFonts w:ascii="Arial" w:hAnsi="Arial" w:cs="Arial"/>
          <w:spacing w:val="-2"/>
          <w:sz w:val="24"/>
          <w:szCs w:val="24"/>
        </w:rPr>
        <w:t xml:space="preserve">obligaciones </w:t>
      </w:r>
      <w:r w:rsidRPr="009F5A41">
        <w:rPr>
          <w:rFonts w:ascii="Arial" w:hAnsi="Arial" w:cs="Arial"/>
          <w:sz w:val="24"/>
          <w:szCs w:val="24"/>
        </w:rPr>
        <w:t>a cargo del contribuyente por $10,8 millones y se devolvió $331,1 millones.</w:t>
      </w:r>
      <w:r w:rsidRPr="009F5A41">
        <w:rPr>
          <w:rFonts w:ascii="Arial" w:hAnsi="Arial" w:cs="Arial"/>
          <w:spacing w:val="-5"/>
          <w:sz w:val="24"/>
          <w:szCs w:val="24"/>
        </w:rPr>
        <w:t xml:space="preserve"> </w:t>
      </w:r>
      <w:r w:rsidRPr="009F5A41">
        <w:rPr>
          <w:rFonts w:ascii="Arial" w:hAnsi="Arial" w:cs="Arial"/>
          <w:sz w:val="24"/>
          <w:szCs w:val="24"/>
        </w:rPr>
        <w:t>El</w:t>
      </w:r>
      <w:r w:rsidRPr="009F5A41">
        <w:rPr>
          <w:rFonts w:ascii="Arial" w:hAnsi="Arial" w:cs="Arial"/>
          <w:spacing w:val="-6"/>
          <w:sz w:val="24"/>
          <w:szCs w:val="24"/>
        </w:rPr>
        <w:t xml:space="preserve"> </w:t>
      </w:r>
      <w:r w:rsidRPr="009F5A41">
        <w:rPr>
          <w:rFonts w:ascii="Arial" w:hAnsi="Arial" w:cs="Arial"/>
          <w:sz w:val="24"/>
          <w:szCs w:val="24"/>
        </w:rPr>
        <w:t>25</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abril</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2012,</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6"/>
          <w:sz w:val="24"/>
          <w:szCs w:val="24"/>
        </w:rPr>
        <w:t xml:space="preserve"> </w:t>
      </w:r>
      <w:r w:rsidRPr="009F5A41">
        <w:rPr>
          <w:rFonts w:ascii="Arial" w:hAnsi="Arial" w:cs="Arial"/>
          <w:sz w:val="24"/>
          <w:szCs w:val="24"/>
        </w:rPr>
        <w:t>División</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Gestión</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Liquidación practicó</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liquidación</w:t>
      </w:r>
      <w:r w:rsidRPr="009F5A41">
        <w:rPr>
          <w:rFonts w:ascii="Arial" w:hAnsi="Arial" w:cs="Arial"/>
          <w:spacing w:val="-19"/>
          <w:sz w:val="24"/>
          <w:szCs w:val="24"/>
        </w:rPr>
        <w:t xml:space="preserve"> </w:t>
      </w:r>
      <w:r w:rsidRPr="009F5A41">
        <w:rPr>
          <w:rFonts w:ascii="Arial" w:hAnsi="Arial" w:cs="Arial"/>
          <w:sz w:val="24"/>
          <w:szCs w:val="24"/>
        </w:rPr>
        <w:t>oficial</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revisión</w:t>
      </w:r>
      <w:r w:rsidRPr="009F5A41">
        <w:rPr>
          <w:rFonts w:ascii="Arial" w:hAnsi="Arial" w:cs="Arial"/>
          <w:spacing w:val="-19"/>
          <w:sz w:val="24"/>
          <w:szCs w:val="24"/>
        </w:rPr>
        <w:t xml:space="preserve"> </w:t>
      </w:r>
      <w:r w:rsidRPr="009F5A41">
        <w:rPr>
          <w:rFonts w:ascii="Arial" w:hAnsi="Arial" w:cs="Arial"/>
          <w:sz w:val="24"/>
          <w:szCs w:val="24"/>
        </w:rPr>
        <w:t>322412012000170,</w:t>
      </w:r>
      <w:r w:rsidRPr="009F5A41">
        <w:rPr>
          <w:rFonts w:ascii="Arial" w:hAnsi="Arial" w:cs="Arial"/>
          <w:spacing w:val="-19"/>
          <w:sz w:val="24"/>
          <w:szCs w:val="24"/>
        </w:rPr>
        <w:t xml:space="preserve"> </w:t>
      </w:r>
      <w:r w:rsidRPr="009F5A41">
        <w:rPr>
          <w:rFonts w:ascii="Arial" w:hAnsi="Arial" w:cs="Arial"/>
          <w:sz w:val="24"/>
          <w:szCs w:val="24"/>
        </w:rPr>
        <w:t>notificada el 5 de mayo de 2012, en la cual se reclasificaron ingresos por exportaciones</w:t>
      </w:r>
      <w:r w:rsidRPr="009F5A41">
        <w:rPr>
          <w:rFonts w:ascii="Arial" w:hAnsi="Arial" w:cs="Arial"/>
          <w:spacing w:val="40"/>
          <w:sz w:val="24"/>
          <w:szCs w:val="24"/>
        </w:rPr>
        <w:t xml:space="preserve"> </w:t>
      </w:r>
      <w:r w:rsidRPr="009F5A41">
        <w:rPr>
          <w:rFonts w:ascii="Arial" w:hAnsi="Arial" w:cs="Arial"/>
          <w:sz w:val="24"/>
          <w:szCs w:val="24"/>
        </w:rPr>
        <w:t>hacia</w:t>
      </w:r>
      <w:r w:rsidRPr="009F5A41">
        <w:rPr>
          <w:rFonts w:ascii="Arial" w:hAnsi="Arial" w:cs="Arial"/>
          <w:spacing w:val="40"/>
          <w:sz w:val="24"/>
          <w:szCs w:val="24"/>
        </w:rPr>
        <w:t xml:space="preserve"> </w:t>
      </w:r>
      <w:r w:rsidRPr="009F5A41">
        <w:rPr>
          <w:rFonts w:ascii="Arial" w:hAnsi="Arial" w:cs="Arial"/>
          <w:sz w:val="24"/>
          <w:szCs w:val="24"/>
        </w:rPr>
        <w:t>ingresos</w:t>
      </w:r>
      <w:r w:rsidRPr="009F5A41">
        <w:rPr>
          <w:rFonts w:ascii="Arial" w:hAnsi="Arial" w:cs="Arial"/>
          <w:spacing w:val="40"/>
          <w:sz w:val="24"/>
          <w:szCs w:val="24"/>
        </w:rPr>
        <w:t xml:space="preserve"> </w:t>
      </w:r>
      <w:r w:rsidRPr="009F5A41">
        <w:rPr>
          <w:rFonts w:ascii="Arial" w:hAnsi="Arial" w:cs="Arial"/>
          <w:sz w:val="24"/>
          <w:szCs w:val="24"/>
        </w:rPr>
        <w:t>gravados,</w:t>
      </w:r>
      <w:r w:rsidRPr="009F5A41">
        <w:rPr>
          <w:rFonts w:ascii="Arial" w:hAnsi="Arial" w:cs="Arial"/>
          <w:spacing w:val="40"/>
          <w:sz w:val="24"/>
          <w:szCs w:val="24"/>
        </w:rPr>
        <w:t xml:space="preserve"> </w:t>
      </w:r>
      <w:r w:rsidRPr="009F5A41">
        <w:rPr>
          <w:rFonts w:ascii="Arial" w:hAnsi="Arial" w:cs="Arial"/>
          <w:sz w:val="24"/>
          <w:szCs w:val="24"/>
        </w:rPr>
        <w:t>se</w:t>
      </w:r>
      <w:r w:rsidRPr="009F5A41">
        <w:rPr>
          <w:rFonts w:ascii="Arial" w:hAnsi="Arial" w:cs="Arial"/>
          <w:spacing w:val="40"/>
          <w:sz w:val="24"/>
          <w:szCs w:val="24"/>
        </w:rPr>
        <w:t xml:space="preserve"> </w:t>
      </w:r>
      <w:r w:rsidRPr="009F5A41">
        <w:rPr>
          <w:rFonts w:ascii="Arial" w:hAnsi="Arial" w:cs="Arial"/>
          <w:sz w:val="24"/>
          <w:szCs w:val="24"/>
        </w:rPr>
        <w:t>desconocieron</w:t>
      </w:r>
      <w:r w:rsidRPr="009F5A41">
        <w:rPr>
          <w:rFonts w:ascii="Arial" w:hAnsi="Arial" w:cs="Arial"/>
          <w:spacing w:val="40"/>
          <w:sz w:val="24"/>
          <w:szCs w:val="24"/>
        </w:rPr>
        <w:t xml:space="preserve"> </w:t>
      </w:r>
      <w:r w:rsidRPr="009F5A41">
        <w:rPr>
          <w:rFonts w:ascii="Arial" w:hAnsi="Arial" w:cs="Arial"/>
          <w:sz w:val="24"/>
          <w:szCs w:val="24"/>
        </w:rPr>
        <w:t>compras e impuestos descontables y se impuso sanción por inexactitud. Se impuso la sanción por devolución y/o compensación improcedente y ordenó</w:t>
      </w:r>
      <w:r w:rsidRPr="009F5A41">
        <w:rPr>
          <w:rFonts w:ascii="Arial" w:hAnsi="Arial" w:cs="Arial"/>
          <w:spacing w:val="-1"/>
          <w:sz w:val="24"/>
          <w:szCs w:val="24"/>
        </w:rPr>
        <w:t xml:space="preserve"> </w:t>
      </w:r>
      <w:r w:rsidRPr="009F5A41">
        <w:rPr>
          <w:rFonts w:ascii="Arial" w:hAnsi="Arial" w:cs="Arial"/>
          <w:sz w:val="24"/>
          <w:szCs w:val="24"/>
        </w:rPr>
        <w:t>el reintegro</w:t>
      </w:r>
      <w:r w:rsidRPr="009F5A41">
        <w:rPr>
          <w:rFonts w:ascii="Arial" w:hAnsi="Arial" w:cs="Arial"/>
          <w:spacing w:val="-1"/>
          <w:sz w:val="24"/>
          <w:szCs w:val="24"/>
        </w:rPr>
        <w:t xml:space="preserve"> </w:t>
      </w:r>
      <w:r w:rsidRPr="009F5A41">
        <w:rPr>
          <w:rFonts w:ascii="Arial" w:hAnsi="Arial" w:cs="Arial"/>
          <w:sz w:val="24"/>
          <w:szCs w:val="24"/>
        </w:rPr>
        <w:t>de $341,8</w:t>
      </w:r>
      <w:r w:rsidRPr="009F5A41">
        <w:rPr>
          <w:rFonts w:ascii="Arial" w:hAnsi="Arial" w:cs="Arial"/>
          <w:spacing w:val="-1"/>
          <w:sz w:val="24"/>
          <w:szCs w:val="24"/>
        </w:rPr>
        <w:t xml:space="preserve"> </w:t>
      </w:r>
      <w:r w:rsidRPr="009F5A41">
        <w:rPr>
          <w:rFonts w:ascii="Arial" w:hAnsi="Arial" w:cs="Arial"/>
          <w:sz w:val="24"/>
          <w:szCs w:val="24"/>
        </w:rPr>
        <w:t>millones, más</w:t>
      </w:r>
      <w:r w:rsidRPr="009F5A41">
        <w:rPr>
          <w:rFonts w:ascii="Arial" w:hAnsi="Arial" w:cs="Arial"/>
          <w:spacing w:val="-1"/>
          <w:sz w:val="24"/>
          <w:szCs w:val="24"/>
        </w:rPr>
        <w:t xml:space="preserve"> </w:t>
      </w:r>
      <w:r w:rsidRPr="009F5A41">
        <w:rPr>
          <w:rFonts w:ascii="Arial" w:hAnsi="Arial" w:cs="Arial"/>
          <w:sz w:val="24"/>
          <w:szCs w:val="24"/>
        </w:rPr>
        <w:t>los intereses</w:t>
      </w:r>
      <w:r w:rsidRPr="009F5A41">
        <w:rPr>
          <w:rFonts w:ascii="Arial" w:hAnsi="Arial" w:cs="Arial"/>
          <w:spacing w:val="-1"/>
          <w:sz w:val="24"/>
          <w:szCs w:val="24"/>
        </w:rPr>
        <w:t xml:space="preserve"> </w:t>
      </w:r>
      <w:r w:rsidRPr="009F5A41">
        <w:rPr>
          <w:rFonts w:ascii="Arial" w:hAnsi="Arial" w:cs="Arial"/>
          <w:sz w:val="24"/>
          <w:szCs w:val="24"/>
        </w:rPr>
        <w:t>moratorios incrementados en un 50%, más el 500% por utilización de medios fraudulentos en cuantía de $1.709,2 millones.</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EC3D15" w:rsidP="00BB1AA5">
      <w:pPr>
        <w:pStyle w:val="Textoindependiente"/>
        <w:spacing w:line="237" w:lineRule="auto"/>
        <w:ind w:left="-284" w:right="-234"/>
        <w:jc w:val="both"/>
        <w:rPr>
          <w:rFonts w:ascii="Arial" w:hAnsi="Arial" w:cs="Arial"/>
          <w:spacing w:val="-2"/>
          <w:sz w:val="24"/>
          <w:szCs w:val="24"/>
        </w:rPr>
      </w:pPr>
      <w:r w:rsidRPr="009F5A41">
        <w:rPr>
          <w:rFonts w:ascii="Arial" w:hAnsi="Arial" w:cs="Arial"/>
          <w:sz w:val="24"/>
          <w:szCs w:val="24"/>
        </w:rPr>
        <w:t>Al realizar el análisis y evaluación al expediente, se evidenció que la acción de cobro prescribió el 10 de febrero de 2021, sin embargo, la garantía que respaldaba la devolución no se hizo exigible, reflejando falta de gestión y agilidad en el proceso de fiscalización y cobro de acuerdo</w:t>
      </w:r>
      <w:r w:rsidRPr="009F5A41">
        <w:rPr>
          <w:rFonts w:ascii="Arial" w:hAnsi="Arial" w:cs="Arial"/>
          <w:spacing w:val="42"/>
          <w:w w:val="150"/>
          <w:sz w:val="24"/>
          <w:szCs w:val="24"/>
        </w:rPr>
        <w:t xml:space="preserve"> </w:t>
      </w:r>
      <w:r w:rsidRPr="009F5A41">
        <w:rPr>
          <w:rFonts w:ascii="Arial" w:hAnsi="Arial" w:cs="Arial"/>
          <w:sz w:val="24"/>
          <w:szCs w:val="24"/>
        </w:rPr>
        <w:t>con</w:t>
      </w:r>
      <w:r w:rsidRPr="009F5A41">
        <w:rPr>
          <w:rFonts w:ascii="Arial" w:hAnsi="Arial" w:cs="Arial"/>
          <w:spacing w:val="42"/>
          <w:w w:val="150"/>
          <w:sz w:val="24"/>
          <w:szCs w:val="24"/>
        </w:rPr>
        <w:t xml:space="preserve"> </w:t>
      </w:r>
      <w:r w:rsidRPr="009F5A41">
        <w:rPr>
          <w:rFonts w:ascii="Arial" w:hAnsi="Arial" w:cs="Arial"/>
          <w:sz w:val="24"/>
          <w:szCs w:val="24"/>
        </w:rPr>
        <w:t>lo</w:t>
      </w:r>
      <w:r w:rsidRPr="009F5A41">
        <w:rPr>
          <w:rFonts w:ascii="Arial" w:hAnsi="Arial" w:cs="Arial"/>
          <w:spacing w:val="42"/>
          <w:w w:val="150"/>
          <w:sz w:val="24"/>
          <w:szCs w:val="24"/>
        </w:rPr>
        <w:t xml:space="preserve"> </w:t>
      </w:r>
      <w:r w:rsidRPr="009F5A41">
        <w:rPr>
          <w:rFonts w:ascii="Arial" w:hAnsi="Arial" w:cs="Arial"/>
          <w:sz w:val="24"/>
          <w:szCs w:val="24"/>
        </w:rPr>
        <w:t>expuesto,</w:t>
      </w:r>
      <w:r w:rsidRPr="009F5A41">
        <w:rPr>
          <w:rFonts w:ascii="Arial" w:hAnsi="Arial" w:cs="Arial"/>
          <w:spacing w:val="42"/>
          <w:w w:val="150"/>
          <w:sz w:val="24"/>
          <w:szCs w:val="24"/>
        </w:rPr>
        <w:t xml:space="preserve"> </w:t>
      </w:r>
      <w:r w:rsidRPr="009F5A41">
        <w:rPr>
          <w:rFonts w:ascii="Arial" w:hAnsi="Arial" w:cs="Arial"/>
          <w:sz w:val="24"/>
          <w:szCs w:val="24"/>
        </w:rPr>
        <w:t>generando</w:t>
      </w:r>
      <w:r w:rsidRPr="009F5A41">
        <w:rPr>
          <w:rFonts w:ascii="Arial" w:hAnsi="Arial" w:cs="Arial"/>
          <w:spacing w:val="42"/>
          <w:w w:val="150"/>
          <w:sz w:val="24"/>
          <w:szCs w:val="24"/>
        </w:rPr>
        <w:t xml:space="preserve"> </w:t>
      </w:r>
      <w:r w:rsidRPr="009F5A41">
        <w:rPr>
          <w:rFonts w:ascii="Arial" w:hAnsi="Arial" w:cs="Arial"/>
          <w:sz w:val="24"/>
          <w:szCs w:val="24"/>
        </w:rPr>
        <w:t>daño</w:t>
      </w:r>
      <w:r w:rsidRPr="009F5A41">
        <w:rPr>
          <w:rFonts w:ascii="Arial" w:hAnsi="Arial" w:cs="Arial"/>
          <w:spacing w:val="42"/>
          <w:w w:val="150"/>
          <w:sz w:val="24"/>
          <w:szCs w:val="24"/>
        </w:rPr>
        <w:t xml:space="preserve"> </w:t>
      </w:r>
      <w:r w:rsidRPr="009F5A41">
        <w:rPr>
          <w:rFonts w:ascii="Arial" w:hAnsi="Arial" w:cs="Arial"/>
          <w:sz w:val="24"/>
          <w:szCs w:val="24"/>
        </w:rPr>
        <w:t>al</w:t>
      </w:r>
      <w:r w:rsidRPr="009F5A41">
        <w:rPr>
          <w:rFonts w:ascii="Arial" w:hAnsi="Arial" w:cs="Arial"/>
          <w:spacing w:val="42"/>
          <w:w w:val="150"/>
          <w:sz w:val="24"/>
          <w:szCs w:val="24"/>
        </w:rPr>
        <w:t xml:space="preserve"> </w:t>
      </w:r>
      <w:r w:rsidRPr="009F5A41">
        <w:rPr>
          <w:rFonts w:ascii="Arial" w:hAnsi="Arial" w:cs="Arial"/>
          <w:sz w:val="24"/>
          <w:szCs w:val="24"/>
        </w:rPr>
        <w:t>patrimonio</w:t>
      </w:r>
      <w:r w:rsidRPr="009F5A41">
        <w:rPr>
          <w:rFonts w:ascii="Arial" w:hAnsi="Arial" w:cs="Arial"/>
          <w:spacing w:val="42"/>
          <w:w w:val="150"/>
          <w:sz w:val="24"/>
          <w:szCs w:val="24"/>
        </w:rPr>
        <w:t xml:space="preserve"> </w:t>
      </w:r>
      <w:r w:rsidRPr="009F5A41">
        <w:rPr>
          <w:rFonts w:ascii="Arial" w:hAnsi="Arial" w:cs="Arial"/>
          <w:spacing w:val="-2"/>
          <w:sz w:val="24"/>
          <w:szCs w:val="24"/>
        </w:rPr>
        <w:t>público</w:t>
      </w:r>
      <w:r w:rsidR="00BB1AA5">
        <w:rPr>
          <w:rFonts w:ascii="Arial" w:hAnsi="Arial" w:cs="Arial"/>
          <w:spacing w:val="-2"/>
          <w:sz w:val="24"/>
          <w:szCs w:val="24"/>
        </w:rPr>
        <w:t xml:space="preserve"> </w:t>
      </w:r>
      <w:r w:rsidRPr="009F5A41">
        <w:rPr>
          <w:rFonts w:ascii="Arial" w:hAnsi="Arial" w:cs="Arial"/>
          <w:sz w:val="24"/>
          <w:szCs w:val="24"/>
        </w:rPr>
        <w:t>por</w:t>
      </w:r>
      <w:r w:rsidRPr="009F5A41">
        <w:rPr>
          <w:rFonts w:ascii="Arial" w:hAnsi="Arial" w:cs="Arial"/>
          <w:spacing w:val="24"/>
          <w:sz w:val="24"/>
          <w:szCs w:val="24"/>
        </w:rPr>
        <w:t xml:space="preserve"> </w:t>
      </w:r>
      <w:r w:rsidRPr="009F5A41">
        <w:rPr>
          <w:rFonts w:ascii="Arial" w:hAnsi="Arial" w:cs="Arial"/>
          <w:sz w:val="24"/>
          <w:szCs w:val="24"/>
        </w:rPr>
        <w:t>$2.051,1</w:t>
      </w:r>
      <w:r w:rsidRPr="009F5A41">
        <w:rPr>
          <w:rFonts w:ascii="Arial" w:hAnsi="Arial" w:cs="Arial"/>
          <w:spacing w:val="24"/>
          <w:sz w:val="24"/>
          <w:szCs w:val="24"/>
        </w:rPr>
        <w:t xml:space="preserve"> </w:t>
      </w:r>
      <w:r w:rsidRPr="009F5A41">
        <w:rPr>
          <w:rFonts w:ascii="Arial" w:hAnsi="Arial" w:cs="Arial"/>
          <w:sz w:val="24"/>
          <w:szCs w:val="24"/>
        </w:rPr>
        <w:t>millones,</w:t>
      </w:r>
      <w:r w:rsidRPr="009F5A41">
        <w:rPr>
          <w:rFonts w:ascii="Arial" w:hAnsi="Arial" w:cs="Arial"/>
          <w:spacing w:val="24"/>
          <w:sz w:val="24"/>
          <w:szCs w:val="24"/>
        </w:rPr>
        <w:t xml:space="preserve"> </w:t>
      </w:r>
      <w:r w:rsidRPr="009F5A41">
        <w:rPr>
          <w:rFonts w:ascii="Arial" w:hAnsi="Arial" w:cs="Arial"/>
          <w:sz w:val="24"/>
          <w:szCs w:val="24"/>
        </w:rPr>
        <w:t>correspondiente</w:t>
      </w:r>
      <w:r w:rsidRPr="009F5A41">
        <w:rPr>
          <w:rFonts w:ascii="Arial" w:hAnsi="Arial" w:cs="Arial"/>
          <w:spacing w:val="24"/>
          <w:sz w:val="24"/>
          <w:szCs w:val="24"/>
        </w:rPr>
        <w:t xml:space="preserve"> </w:t>
      </w:r>
      <w:r w:rsidRPr="009F5A41">
        <w:rPr>
          <w:rFonts w:ascii="Arial" w:hAnsi="Arial" w:cs="Arial"/>
          <w:sz w:val="24"/>
          <w:szCs w:val="24"/>
        </w:rPr>
        <w:t>al</w:t>
      </w:r>
      <w:r w:rsidRPr="009F5A41">
        <w:rPr>
          <w:rFonts w:ascii="Arial" w:hAnsi="Arial" w:cs="Arial"/>
          <w:spacing w:val="24"/>
          <w:sz w:val="24"/>
          <w:szCs w:val="24"/>
        </w:rPr>
        <w:t xml:space="preserve"> </w:t>
      </w:r>
      <w:r w:rsidRPr="009F5A41">
        <w:rPr>
          <w:rFonts w:ascii="Arial" w:hAnsi="Arial" w:cs="Arial"/>
          <w:sz w:val="24"/>
          <w:szCs w:val="24"/>
        </w:rPr>
        <w:t>valor</w:t>
      </w:r>
      <w:r w:rsidRPr="009F5A41">
        <w:rPr>
          <w:rFonts w:ascii="Arial" w:hAnsi="Arial" w:cs="Arial"/>
          <w:spacing w:val="24"/>
          <w:sz w:val="24"/>
          <w:szCs w:val="24"/>
        </w:rPr>
        <w:t xml:space="preserve"> </w:t>
      </w:r>
      <w:r w:rsidRPr="009F5A41">
        <w:rPr>
          <w:rFonts w:ascii="Arial" w:hAnsi="Arial" w:cs="Arial"/>
          <w:sz w:val="24"/>
          <w:szCs w:val="24"/>
        </w:rPr>
        <w:t>de</w:t>
      </w:r>
      <w:r w:rsidRPr="009F5A41">
        <w:rPr>
          <w:rFonts w:ascii="Arial" w:hAnsi="Arial" w:cs="Arial"/>
          <w:spacing w:val="24"/>
          <w:sz w:val="24"/>
          <w:szCs w:val="24"/>
        </w:rPr>
        <w:t xml:space="preserve"> </w:t>
      </w:r>
      <w:r w:rsidRPr="009F5A41">
        <w:rPr>
          <w:rFonts w:ascii="Arial" w:hAnsi="Arial" w:cs="Arial"/>
          <w:sz w:val="24"/>
          <w:szCs w:val="24"/>
        </w:rPr>
        <w:t>la</w:t>
      </w:r>
      <w:r w:rsidRPr="009F5A41">
        <w:rPr>
          <w:rFonts w:ascii="Arial" w:hAnsi="Arial" w:cs="Arial"/>
          <w:spacing w:val="24"/>
          <w:sz w:val="24"/>
          <w:szCs w:val="24"/>
        </w:rPr>
        <w:t xml:space="preserve"> </w:t>
      </w:r>
      <w:r w:rsidRPr="009F5A41">
        <w:rPr>
          <w:rFonts w:ascii="Arial" w:hAnsi="Arial" w:cs="Arial"/>
          <w:sz w:val="24"/>
          <w:szCs w:val="24"/>
        </w:rPr>
        <w:t>devolución</w:t>
      </w:r>
      <w:r w:rsidRPr="009F5A41">
        <w:rPr>
          <w:rFonts w:ascii="Arial" w:hAnsi="Arial" w:cs="Arial"/>
          <w:spacing w:val="25"/>
          <w:sz w:val="24"/>
          <w:szCs w:val="24"/>
        </w:rPr>
        <w:t xml:space="preserve"> </w:t>
      </w:r>
      <w:r w:rsidRPr="009F5A41">
        <w:rPr>
          <w:rFonts w:ascii="Arial" w:hAnsi="Arial" w:cs="Arial"/>
          <w:spacing w:val="-5"/>
          <w:sz w:val="24"/>
          <w:szCs w:val="24"/>
        </w:rPr>
        <w:t>de</w:t>
      </w:r>
      <w:r w:rsidR="00BB1AA5">
        <w:rPr>
          <w:rFonts w:ascii="Arial" w:hAnsi="Arial" w:cs="Arial"/>
          <w:spacing w:val="-5"/>
          <w:sz w:val="24"/>
          <w:szCs w:val="24"/>
        </w:rPr>
        <w:t xml:space="preserve"> </w:t>
      </w:r>
      <w:r w:rsidRPr="009F5A41">
        <w:rPr>
          <w:rFonts w:ascii="Arial" w:hAnsi="Arial" w:cs="Arial"/>
          <w:sz w:val="24"/>
          <w:szCs w:val="24"/>
        </w:rPr>
        <w:t>$341,8</w:t>
      </w:r>
      <w:r w:rsidRPr="009F5A41">
        <w:rPr>
          <w:rFonts w:ascii="Arial" w:hAnsi="Arial" w:cs="Arial"/>
          <w:spacing w:val="-9"/>
          <w:sz w:val="24"/>
          <w:szCs w:val="24"/>
        </w:rPr>
        <w:t xml:space="preserve"> </w:t>
      </w:r>
      <w:r w:rsidRPr="009F5A41">
        <w:rPr>
          <w:rFonts w:ascii="Arial" w:hAnsi="Arial" w:cs="Arial"/>
          <w:sz w:val="24"/>
          <w:szCs w:val="24"/>
        </w:rPr>
        <w:t>millones</w:t>
      </w:r>
      <w:r w:rsidRPr="009F5A41">
        <w:rPr>
          <w:rFonts w:ascii="Arial" w:hAnsi="Arial" w:cs="Arial"/>
          <w:spacing w:val="-8"/>
          <w:sz w:val="24"/>
          <w:szCs w:val="24"/>
        </w:rPr>
        <w:t xml:space="preserve"> </w:t>
      </w:r>
      <w:r w:rsidRPr="009F5A41">
        <w:rPr>
          <w:rFonts w:ascii="Arial" w:hAnsi="Arial" w:cs="Arial"/>
          <w:sz w:val="24"/>
          <w:szCs w:val="24"/>
        </w:rPr>
        <w:t>y</w:t>
      </w:r>
      <w:r w:rsidRPr="009F5A41">
        <w:rPr>
          <w:rFonts w:ascii="Arial" w:hAnsi="Arial" w:cs="Arial"/>
          <w:spacing w:val="-8"/>
          <w:sz w:val="24"/>
          <w:szCs w:val="24"/>
        </w:rPr>
        <w:t xml:space="preserve"> </w:t>
      </w:r>
      <w:r w:rsidRPr="009F5A41">
        <w:rPr>
          <w:rFonts w:ascii="Arial" w:hAnsi="Arial" w:cs="Arial"/>
          <w:sz w:val="24"/>
          <w:szCs w:val="24"/>
        </w:rPr>
        <w:t>la</w:t>
      </w:r>
      <w:r w:rsidRPr="009F5A41">
        <w:rPr>
          <w:rFonts w:ascii="Arial" w:hAnsi="Arial" w:cs="Arial"/>
          <w:spacing w:val="-8"/>
          <w:sz w:val="24"/>
          <w:szCs w:val="24"/>
        </w:rPr>
        <w:t xml:space="preserve"> </w:t>
      </w:r>
      <w:r w:rsidRPr="009F5A41">
        <w:rPr>
          <w:rFonts w:ascii="Arial" w:hAnsi="Arial" w:cs="Arial"/>
          <w:sz w:val="24"/>
          <w:szCs w:val="24"/>
        </w:rPr>
        <w:t>sanción</w:t>
      </w:r>
      <w:r w:rsidRPr="009F5A41">
        <w:rPr>
          <w:rFonts w:ascii="Arial" w:hAnsi="Arial" w:cs="Arial"/>
          <w:spacing w:val="-8"/>
          <w:sz w:val="24"/>
          <w:szCs w:val="24"/>
        </w:rPr>
        <w:t xml:space="preserve"> </w:t>
      </w:r>
      <w:r w:rsidRPr="009F5A41">
        <w:rPr>
          <w:rFonts w:ascii="Arial" w:hAnsi="Arial" w:cs="Arial"/>
          <w:sz w:val="24"/>
          <w:szCs w:val="24"/>
        </w:rPr>
        <w:t>por</w:t>
      </w:r>
      <w:r w:rsidRPr="009F5A41">
        <w:rPr>
          <w:rFonts w:ascii="Arial" w:hAnsi="Arial" w:cs="Arial"/>
          <w:spacing w:val="-8"/>
          <w:sz w:val="24"/>
          <w:szCs w:val="24"/>
        </w:rPr>
        <w:t xml:space="preserve"> </w:t>
      </w:r>
      <w:r w:rsidRPr="009F5A41">
        <w:rPr>
          <w:rFonts w:ascii="Arial" w:hAnsi="Arial" w:cs="Arial"/>
          <w:sz w:val="24"/>
          <w:szCs w:val="24"/>
        </w:rPr>
        <w:t>improcedencia</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$1.709,2</w:t>
      </w:r>
      <w:r w:rsidRPr="009F5A41">
        <w:rPr>
          <w:rFonts w:ascii="Arial" w:hAnsi="Arial" w:cs="Arial"/>
          <w:spacing w:val="-8"/>
          <w:sz w:val="24"/>
          <w:szCs w:val="24"/>
        </w:rPr>
        <w:t xml:space="preserve"> </w:t>
      </w:r>
      <w:r w:rsidRPr="009F5A41">
        <w:rPr>
          <w:rFonts w:ascii="Arial" w:hAnsi="Arial" w:cs="Arial"/>
          <w:spacing w:val="-2"/>
          <w:sz w:val="24"/>
          <w:szCs w:val="24"/>
        </w:rPr>
        <w:t>millones,</w:t>
      </w:r>
      <w:r w:rsidR="00BB1AA5">
        <w:rPr>
          <w:rFonts w:ascii="Arial" w:hAnsi="Arial" w:cs="Arial"/>
          <w:spacing w:val="-2"/>
          <w:sz w:val="24"/>
          <w:szCs w:val="24"/>
        </w:rPr>
        <w:t xml:space="preserve"> </w:t>
      </w:r>
      <w:r w:rsidRPr="009F5A41">
        <w:rPr>
          <w:rFonts w:ascii="Arial" w:hAnsi="Arial" w:cs="Arial"/>
          <w:sz w:val="24"/>
          <w:szCs w:val="24"/>
        </w:rPr>
        <w:t>resultado</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4"/>
          <w:sz w:val="24"/>
          <w:szCs w:val="24"/>
        </w:rPr>
        <w:t xml:space="preserve"> </w:t>
      </w:r>
      <w:r w:rsidRPr="009F5A41">
        <w:rPr>
          <w:rFonts w:ascii="Arial" w:hAnsi="Arial" w:cs="Arial"/>
          <w:sz w:val="24"/>
          <w:szCs w:val="24"/>
        </w:rPr>
        <w:t>una</w:t>
      </w:r>
      <w:r w:rsidRPr="009F5A41">
        <w:rPr>
          <w:rFonts w:ascii="Arial" w:hAnsi="Arial" w:cs="Arial"/>
          <w:spacing w:val="-4"/>
          <w:sz w:val="24"/>
          <w:szCs w:val="24"/>
        </w:rPr>
        <w:t xml:space="preserve"> </w:t>
      </w:r>
      <w:r w:rsidRPr="009F5A41">
        <w:rPr>
          <w:rFonts w:ascii="Arial" w:hAnsi="Arial" w:cs="Arial"/>
          <w:sz w:val="24"/>
          <w:szCs w:val="24"/>
        </w:rPr>
        <w:t>gestión</w:t>
      </w:r>
      <w:r w:rsidRPr="009F5A41">
        <w:rPr>
          <w:rFonts w:ascii="Arial" w:hAnsi="Arial" w:cs="Arial"/>
          <w:spacing w:val="-4"/>
          <w:sz w:val="24"/>
          <w:szCs w:val="24"/>
        </w:rPr>
        <w:t xml:space="preserve"> </w:t>
      </w:r>
      <w:r w:rsidRPr="009F5A41">
        <w:rPr>
          <w:rFonts w:ascii="Arial" w:hAnsi="Arial" w:cs="Arial"/>
          <w:sz w:val="24"/>
          <w:szCs w:val="24"/>
        </w:rPr>
        <w:t>fiscal</w:t>
      </w:r>
      <w:r w:rsidRPr="009F5A41">
        <w:rPr>
          <w:rFonts w:ascii="Arial" w:hAnsi="Arial" w:cs="Arial"/>
          <w:spacing w:val="-4"/>
          <w:sz w:val="24"/>
          <w:szCs w:val="24"/>
        </w:rPr>
        <w:t xml:space="preserve"> </w:t>
      </w:r>
      <w:r w:rsidRPr="009F5A41">
        <w:rPr>
          <w:rFonts w:ascii="Arial" w:hAnsi="Arial" w:cs="Arial"/>
          <w:sz w:val="24"/>
          <w:szCs w:val="24"/>
        </w:rPr>
        <w:t>ineficaz,</w:t>
      </w:r>
      <w:r w:rsidRPr="009F5A41">
        <w:rPr>
          <w:rFonts w:ascii="Arial" w:hAnsi="Arial" w:cs="Arial"/>
          <w:spacing w:val="-4"/>
          <w:sz w:val="24"/>
          <w:szCs w:val="24"/>
        </w:rPr>
        <w:t xml:space="preserve"> </w:t>
      </w:r>
      <w:r w:rsidRPr="009F5A41">
        <w:rPr>
          <w:rFonts w:ascii="Arial" w:hAnsi="Arial" w:cs="Arial"/>
          <w:sz w:val="24"/>
          <w:szCs w:val="24"/>
        </w:rPr>
        <w:t>ineficiente</w:t>
      </w:r>
      <w:r w:rsidRPr="009F5A41">
        <w:rPr>
          <w:rFonts w:ascii="Arial" w:hAnsi="Arial" w:cs="Arial"/>
          <w:spacing w:val="-4"/>
          <w:sz w:val="24"/>
          <w:szCs w:val="24"/>
        </w:rPr>
        <w:t xml:space="preserve"> </w:t>
      </w:r>
      <w:r w:rsidRPr="009F5A41">
        <w:rPr>
          <w:rFonts w:ascii="Arial" w:hAnsi="Arial" w:cs="Arial"/>
          <w:sz w:val="24"/>
          <w:szCs w:val="24"/>
        </w:rPr>
        <w:t>e</w:t>
      </w:r>
      <w:r w:rsidRPr="009F5A41">
        <w:rPr>
          <w:rFonts w:ascii="Arial" w:hAnsi="Arial" w:cs="Arial"/>
          <w:spacing w:val="-4"/>
          <w:sz w:val="24"/>
          <w:szCs w:val="24"/>
        </w:rPr>
        <w:t xml:space="preserve"> </w:t>
      </w:r>
      <w:r w:rsidRPr="009F5A41">
        <w:rPr>
          <w:rFonts w:ascii="Arial" w:hAnsi="Arial" w:cs="Arial"/>
          <w:spacing w:val="-2"/>
          <w:sz w:val="24"/>
          <w:szCs w:val="24"/>
        </w:rPr>
        <w:t>inoportuna.</w:t>
      </w:r>
    </w:p>
    <w:p w:rsidR="00BB1AA5" w:rsidRDefault="00BB1AA5" w:rsidP="00BB1AA5">
      <w:pPr>
        <w:pStyle w:val="Textoindependiente"/>
        <w:spacing w:line="237" w:lineRule="auto"/>
        <w:ind w:left="-284" w:right="-234"/>
        <w:jc w:val="both"/>
        <w:rPr>
          <w:rFonts w:ascii="Arial" w:hAnsi="Arial" w:cs="Arial"/>
          <w:spacing w:val="-2"/>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 xml:space="preserve">Incorrección de circunstancia en impuestos retención en la fuente y </w:t>
      </w:r>
      <w:r w:rsidR="00EC3D15" w:rsidRPr="009F5A41">
        <w:rPr>
          <w:rFonts w:ascii="Arial" w:hAnsi="Arial" w:cs="Arial"/>
          <w:spacing w:val="-10"/>
          <w:sz w:val="24"/>
          <w:szCs w:val="24"/>
        </w:rPr>
        <w:t>anticipos</w:t>
      </w:r>
      <w:r w:rsidR="00EC3D15" w:rsidRPr="009F5A41">
        <w:rPr>
          <w:rFonts w:ascii="Arial" w:hAnsi="Arial" w:cs="Arial"/>
          <w:spacing w:val="-6"/>
          <w:sz w:val="24"/>
          <w:szCs w:val="24"/>
        </w:rPr>
        <w:t xml:space="preserve"> </w:t>
      </w:r>
      <w:r w:rsidR="00EC3D15" w:rsidRPr="009F5A41">
        <w:rPr>
          <w:rFonts w:ascii="Arial" w:hAnsi="Arial" w:cs="Arial"/>
          <w:spacing w:val="-10"/>
          <w:sz w:val="24"/>
          <w:szCs w:val="24"/>
        </w:rPr>
        <w:t>de</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impuestos</w:t>
      </w:r>
      <w:r w:rsidR="00EC3D15" w:rsidRPr="009F5A41">
        <w:rPr>
          <w:rFonts w:ascii="Arial" w:hAnsi="Arial" w:cs="Arial"/>
          <w:spacing w:val="-6"/>
          <w:sz w:val="24"/>
          <w:szCs w:val="24"/>
        </w:rPr>
        <w:t xml:space="preserve"> </w:t>
      </w:r>
      <w:r w:rsidR="00EC3D15" w:rsidRPr="009F5A41">
        <w:rPr>
          <w:rFonts w:ascii="Arial" w:hAnsi="Arial" w:cs="Arial"/>
          <w:spacing w:val="-10"/>
          <w:sz w:val="24"/>
          <w:szCs w:val="24"/>
        </w:rPr>
        <w:t>por</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$308,2</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millones,</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debido</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a</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que</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se</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evidenció</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 xml:space="preserve">que </w:t>
      </w:r>
      <w:r w:rsidR="00EC3D15" w:rsidRPr="009F5A41">
        <w:rPr>
          <w:rFonts w:ascii="Arial" w:hAnsi="Arial" w:cs="Arial"/>
          <w:spacing w:val="-4"/>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4</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julio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2017</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libró</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mandamiento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pago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lastRenderedPageBreak/>
        <w:t xml:space="preserve">20170302003517 </w:t>
      </w:r>
      <w:r w:rsidR="00EC3D15" w:rsidRPr="009F5A41">
        <w:rPr>
          <w:rFonts w:ascii="Arial" w:hAnsi="Arial" w:cs="Arial"/>
          <w:spacing w:val="-6"/>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las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obligaciones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correspondientes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al</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impuesto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IVA</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 xml:space="preserve">períodos </w:t>
      </w:r>
      <w:r w:rsidR="00EC3D15" w:rsidRPr="009F5A41">
        <w:rPr>
          <w:rFonts w:ascii="Arial" w:hAnsi="Arial" w:cs="Arial"/>
          <w:spacing w:val="-4"/>
          <w:sz w:val="24"/>
          <w:szCs w:val="24"/>
        </w:rPr>
        <w:t>2016-1,</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2016-2,</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2016-3</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2016-4,</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cuales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sumaban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$311,7</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 xml:space="preserve">millones, </w:t>
      </w:r>
      <w:r w:rsidR="00EC3D15" w:rsidRPr="009F5A41">
        <w:rPr>
          <w:rFonts w:ascii="Arial" w:hAnsi="Arial" w:cs="Arial"/>
          <w:sz w:val="24"/>
          <w:szCs w:val="24"/>
        </w:rPr>
        <w:t>notificado</w:t>
      </w:r>
      <w:r w:rsidR="00EC3D15" w:rsidRPr="009F5A41">
        <w:rPr>
          <w:rFonts w:ascii="Arial" w:hAnsi="Arial" w:cs="Arial"/>
          <w:spacing w:val="-17"/>
          <w:sz w:val="24"/>
          <w:szCs w:val="24"/>
        </w:rPr>
        <w:t xml:space="preserve"> </w:t>
      </w:r>
      <w:r w:rsidR="00EC3D15" w:rsidRPr="009F5A41">
        <w:rPr>
          <w:rFonts w:ascii="Arial" w:hAnsi="Arial" w:cs="Arial"/>
          <w:sz w:val="24"/>
          <w:szCs w:val="24"/>
        </w:rPr>
        <w:t>al</w:t>
      </w:r>
      <w:r w:rsidR="00EC3D15" w:rsidRPr="009F5A41">
        <w:rPr>
          <w:rFonts w:ascii="Arial" w:hAnsi="Arial" w:cs="Arial"/>
          <w:spacing w:val="-17"/>
          <w:sz w:val="24"/>
          <w:szCs w:val="24"/>
        </w:rPr>
        <w:t xml:space="preserve"> </w:t>
      </w:r>
      <w:r w:rsidR="00EC3D15" w:rsidRPr="009F5A41">
        <w:rPr>
          <w:rFonts w:ascii="Arial" w:hAnsi="Arial" w:cs="Arial"/>
          <w:sz w:val="24"/>
          <w:szCs w:val="24"/>
        </w:rPr>
        <w:t>contribuyente</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7</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julio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2017.</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EC3D15" w:rsidP="00BB1AA5">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Se</w:t>
      </w:r>
      <w:r w:rsidRPr="009F5A41">
        <w:rPr>
          <w:rFonts w:ascii="Arial" w:hAnsi="Arial" w:cs="Arial"/>
          <w:spacing w:val="-17"/>
          <w:sz w:val="24"/>
          <w:szCs w:val="24"/>
        </w:rPr>
        <w:t xml:space="preserve"> </w:t>
      </w:r>
      <w:r w:rsidRPr="009F5A41">
        <w:rPr>
          <w:rFonts w:ascii="Arial" w:hAnsi="Arial" w:cs="Arial"/>
          <w:sz w:val="24"/>
          <w:szCs w:val="24"/>
        </w:rPr>
        <w:t>evidenció</w:t>
      </w:r>
      <w:r w:rsidRPr="009F5A41">
        <w:rPr>
          <w:rFonts w:ascii="Arial" w:hAnsi="Arial" w:cs="Arial"/>
          <w:spacing w:val="-17"/>
          <w:sz w:val="24"/>
          <w:szCs w:val="24"/>
        </w:rPr>
        <w:t xml:space="preserve"> </w:t>
      </w:r>
      <w:r w:rsidRPr="009F5A41">
        <w:rPr>
          <w:rFonts w:ascii="Arial" w:hAnsi="Arial" w:cs="Arial"/>
          <w:sz w:val="24"/>
          <w:szCs w:val="24"/>
        </w:rPr>
        <w:t>el</w:t>
      </w:r>
      <w:r w:rsidRPr="009F5A41">
        <w:rPr>
          <w:rFonts w:ascii="Arial" w:hAnsi="Arial" w:cs="Arial"/>
          <w:spacing w:val="-17"/>
          <w:sz w:val="24"/>
          <w:szCs w:val="24"/>
        </w:rPr>
        <w:t xml:space="preserve"> </w:t>
      </w:r>
      <w:r w:rsidRPr="009F5A41">
        <w:rPr>
          <w:rFonts w:ascii="Arial" w:hAnsi="Arial" w:cs="Arial"/>
          <w:sz w:val="24"/>
          <w:szCs w:val="24"/>
        </w:rPr>
        <w:t>envío</w:t>
      </w:r>
      <w:r w:rsidRPr="009F5A41">
        <w:rPr>
          <w:rFonts w:ascii="Arial" w:hAnsi="Arial" w:cs="Arial"/>
          <w:spacing w:val="-17"/>
          <w:sz w:val="24"/>
          <w:szCs w:val="24"/>
        </w:rPr>
        <w:t xml:space="preserve"> </w:t>
      </w:r>
      <w:r w:rsidRPr="009F5A41">
        <w:rPr>
          <w:rFonts w:ascii="Arial" w:hAnsi="Arial" w:cs="Arial"/>
          <w:sz w:val="24"/>
          <w:szCs w:val="24"/>
        </w:rPr>
        <w:t>por</w:t>
      </w:r>
      <w:r w:rsidRPr="009F5A41">
        <w:rPr>
          <w:rFonts w:ascii="Arial" w:hAnsi="Arial" w:cs="Arial"/>
          <w:spacing w:val="-17"/>
          <w:sz w:val="24"/>
          <w:szCs w:val="24"/>
        </w:rPr>
        <w:t xml:space="preserve"> </w:t>
      </w:r>
      <w:r w:rsidRPr="009F5A41">
        <w:rPr>
          <w:rFonts w:ascii="Arial" w:hAnsi="Arial" w:cs="Arial"/>
          <w:sz w:val="24"/>
          <w:szCs w:val="24"/>
        </w:rPr>
        <w:t>correo</w:t>
      </w:r>
      <w:r w:rsidRPr="009F5A41">
        <w:rPr>
          <w:rFonts w:ascii="Arial" w:hAnsi="Arial" w:cs="Arial"/>
          <w:spacing w:val="-17"/>
          <w:sz w:val="24"/>
          <w:szCs w:val="24"/>
        </w:rPr>
        <w:t xml:space="preserve"> </w:t>
      </w:r>
      <w:r w:rsidRPr="009F5A41">
        <w:rPr>
          <w:rFonts w:ascii="Arial" w:hAnsi="Arial" w:cs="Arial"/>
          <w:sz w:val="24"/>
          <w:szCs w:val="24"/>
        </w:rPr>
        <w:t>electrónico</w:t>
      </w:r>
      <w:r w:rsidRPr="009F5A41">
        <w:rPr>
          <w:rFonts w:ascii="Arial" w:hAnsi="Arial" w:cs="Arial"/>
          <w:spacing w:val="-17"/>
          <w:sz w:val="24"/>
          <w:szCs w:val="24"/>
        </w:rPr>
        <w:t xml:space="preserve"> </w:t>
      </w:r>
      <w:r w:rsidRPr="009F5A41">
        <w:rPr>
          <w:rFonts w:ascii="Arial" w:hAnsi="Arial" w:cs="Arial"/>
          <w:sz w:val="24"/>
          <w:szCs w:val="24"/>
        </w:rPr>
        <w:t>el</w:t>
      </w:r>
      <w:r w:rsidRPr="009F5A41">
        <w:rPr>
          <w:rFonts w:ascii="Arial" w:hAnsi="Arial" w:cs="Arial"/>
          <w:spacing w:val="-17"/>
          <w:sz w:val="24"/>
          <w:szCs w:val="24"/>
        </w:rPr>
        <w:t xml:space="preserve"> </w:t>
      </w:r>
      <w:r w:rsidRPr="009F5A41">
        <w:rPr>
          <w:rFonts w:ascii="Arial" w:hAnsi="Arial" w:cs="Arial"/>
          <w:sz w:val="24"/>
          <w:szCs w:val="24"/>
        </w:rPr>
        <w:t>día</w:t>
      </w:r>
      <w:r w:rsidRPr="009F5A41">
        <w:rPr>
          <w:rFonts w:ascii="Arial" w:hAnsi="Arial" w:cs="Arial"/>
          <w:spacing w:val="-16"/>
          <w:sz w:val="24"/>
          <w:szCs w:val="24"/>
        </w:rPr>
        <w:t xml:space="preserve"> </w:t>
      </w:r>
      <w:r w:rsidRPr="009F5A41">
        <w:rPr>
          <w:rFonts w:ascii="Arial" w:hAnsi="Arial" w:cs="Arial"/>
          <w:sz w:val="24"/>
          <w:szCs w:val="24"/>
        </w:rPr>
        <w:t>31</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mayo</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 xml:space="preserve">2021 </w:t>
      </w:r>
      <w:r w:rsidRPr="009F5A41">
        <w:rPr>
          <w:rFonts w:ascii="Arial" w:hAnsi="Arial" w:cs="Arial"/>
          <w:spacing w:val="-2"/>
          <w:sz w:val="24"/>
          <w:szCs w:val="24"/>
        </w:rPr>
        <w:t>del</w:t>
      </w:r>
      <w:r w:rsidRPr="009F5A41">
        <w:rPr>
          <w:rFonts w:ascii="Arial" w:hAnsi="Arial" w:cs="Arial"/>
          <w:spacing w:val="-18"/>
          <w:sz w:val="24"/>
          <w:szCs w:val="24"/>
        </w:rPr>
        <w:t xml:space="preserve"> </w:t>
      </w:r>
      <w:r w:rsidRPr="009F5A41">
        <w:rPr>
          <w:rFonts w:ascii="Arial" w:hAnsi="Arial" w:cs="Arial"/>
          <w:spacing w:val="-2"/>
          <w:sz w:val="24"/>
          <w:szCs w:val="24"/>
        </w:rPr>
        <w:t>oficio</w:t>
      </w:r>
      <w:r w:rsidRPr="009F5A41">
        <w:rPr>
          <w:rFonts w:ascii="Arial" w:hAnsi="Arial" w:cs="Arial"/>
          <w:spacing w:val="-17"/>
          <w:sz w:val="24"/>
          <w:szCs w:val="24"/>
        </w:rPr>
        <w:t xml:space="preserve"> </w:t>
      </w:r>
      <w:r w:rsidRPr="009F5A41">
        <w:rPr>
          <w:rFonts w:ascii="Arial" w:hAnsi="Arial" w:cs="Arial"/>
          <w:spacing w:val="-2"/>
          <w:sz w:val="24"/>
          <w:szCs w:val="24"/>
        </w:rPr>
        <w:t>persuasivo</w:t>
      </w:r>
      <w:r w:rsidRPr="009F5A41">
        <w:rPr>
          <w:rFonts w:ascii="Arial" w:hAnsi="Arial" w:cs="Arial"/>
          <w:spacing w:val="-17"/>
          <w:sz w:val="24"/>
          <w:szCs w:val="24"/>
        </w:rPr>
        <w:t xml:space="preserve"> </w:t>
      </w:r>
      <w:r w:rsidRPr="009F5A41">
        <w:rPr>
          <w:rFonts w:ascii="Arial" w:hAnsi="Arial" w:cs="Arial"/>
          <w:spacing w:val="-2"/>
          <w:sz w:val="24"/>
          <w:szCs w:val="24"/>
        </w:rPr>
        <w:t>penalizable,</w:t>
      </w:r>
      <w:r w:rsidRPr="009F5A41">
        <w:rPr>
          <w:rFonts w:ascii="Arial" w:hAnsi="Arial" w:cs="Arial"/>
          <w:spacing w:val="-18"/>
          <w:sz w:val="24"/>
          <w:szCs w:val="24"/>
        </w:rPr>
        <w:t xml:space="preserve"> </w:t>
      </w:r>
      <w:r w:rsidRPr="009F5A41">
        <w:rPr>
          <w:rFonts w:ascii="Arial" w:hAnsi="Arial" w:cs="Arial"/>
          <w:spacing w:val="-2"/>
          <w:sz w:val="24"/>
          <w:szCs w:val="24"/>
        </w:rPr>
        <w:t>es</w:t>
      </w:r>
      <w:r w:rsidRPr="009F5A41">
        <w:rPr>
          <w:rFonts w:ascii="Arial" w:hAnsi="Arial" w:cs="Arial"/>
          <w:spacing w:val="-17"/>
          <w:sz w:val="24"/>
          <w:szCs w:val="24"/>
        </w:rPr>
        <w:t xml:space="preserve"> </w:t>
      </w:r>
      <w:r w:rsidRPr="009F5A41">
        <w:rPr>
          <w:rFonts w:ascii="Arial" w:hAnsi="Arial" w:cs="Arial"/>
          <w:spacing w:val="-2"/>
          <w:sz w:val="24"/>
          <w:szCs w:val="24"/>
        </w:rPr>
        <w:t>decir</w:t>
      </w:r>
      <w:r w:rsidRPr="009F5A41">
        <w:rPr>
          <w:rFonts w:ascii="Arial" w:hAnsi="Arial" w:cs="Arial"/>
          <w:spacing w:val="-18"/>
          <w:sz w:val="24"/>
          <w:szCs w:val="24"/>
        </w:rPr>
        <w:t xml:space="preserve"> </w:t>
      </w:r>
      <w:r w:rsidRPr="009F5A41">
        <w:rPr>
          <w:rFonts w:ascii="Arial" w:hAnsi="Arial" w:cs="Arial"/>
          <w:spacing w:val="-2"/>
          <w:sz w:val="24"/>
          <w:szCs w:val="24"/>
        </w:rPr>
        <w:t>tres</w:t>
      </w:r>
      <w:r w:rsidRPr="009F5A41">
        <w:rPr>
          <w:rFonts w:ascii="Arial" w:hAnsi="Arial" w:cs="Arial"/>
          <w:spacing w:val="-17"/>
          <w:sz w:val="24"/>
          <w:szCs w:val="24"/>
        </w:rPr>
        <w:t xml:space="preserve"> </w:t>
      </w:r>
      <w:r w:rsidRPr="009F5A41">
        <w:rPr>
          <w:rFonts w:ascii="Arial" w:hAnsi="Arial" w:cs="Arial"/>
          <w:spacing w:val="-2"/>
          <w:sz w:val="24"/>
          <w:szCs w:val="24"/>
        </w:rPr>
        <w:t>años</w:t>
      </w:r>
      <w:r w:rsidRPr="009F5A41">
        <w:rPr>
          <w:rFonts w:ascii="Arial" w:hAnsi="Arial" w:cs="Arial"/>
          <w:spacing w:val="-17"/>
          <w:sz w:val="24"/>
          <w:szCs w:val="24"/>
        </w:rPr>
        <w:t xml:space="preserve"> </w:t>
      </w:r>
      <w:r w:rsidRPr="009F5A41">
        <w:rPr>
          <w:rFonts w:ascii="Arial" w:hAnsi="Arial" w:cs="Arial"/>
          <w:spacing w:val="-2"/>
          <w:sz w:val="24"/>
          <w:szCs w:val="24"/>
        </w:rPr>
        <w:t>y</w:t>
      </w:r>
      <w:r w:rsidRPr="009F5A41">
        <w:rPr>
          <w:rFonts w:ascii="Arial" w:hAnsi="Arial" w:cs="Arial"/>
          <w:spacing w:val="-18"/>
          <w:sz w:val="24"/>
          <w:szCs w:val="24"/>
        </w:rPr>
        <w:t xml:space="preserve"> </w:t>
      </w:r>
      <w:r w:rsidRPr="009F5A41">
        <w:rPr>
          <w:rFonts w:ascii="Arial" w:hAnsi="Arial" w:cs="Arial"/>
          <w:spacing w:val="-2"/>
          <w:sz w:val="24"/>
          <w:szCs w:val="24"/>
        </w:rPr>
        <w:t>10</w:t>
      </w:r>
      <w:r w:rsidRPr="009F5A41">
        <w:rPr>
          <w:rFonts w:ascii="Arial" w:hAnsi="Arial" w:cs="Arial"/>
          <w:spacing w:val="-17"/>
          <w:sz w:val="24"/>
          <w:szCs w:val="24"/>
        </w:rPr>
        <w:t xml:space="preserve"> </w:t>
      </w:r>
      <w:r w:rsidRPr="009F5A41">
        <w:rPr>
          <w:rFonts w:ascii="Arial" w:hAnsi="Arial" w:cs="Arial"/>
          <w:spacing w:val="-2"/>
          <w:sz w:val="24"/>
          <w:szCs w:val="24"/>
        </w:rPr>
        <w:t>meses</w:t>
      </w:r>
      <w:r w:rsidRPr="009F5A41">
        <w:rPr>
          <w:rFonts w:ascii="Arial" w:hAnsi="Arial" w:cs="Arial"/>
          <w:spacing w:val="-17"/>
          <w:sz w:val="24"/>
          <w:szCs w:val="24"/>
        </w:rPr>
        <w:t xml:space="preserve"> </w:t>
      </w:r>
      <w:r w:rsidRPr="009F5A41">
        <w:rPr>
          <w:rFonts w:ascii="Arial" w:hAnsi="Arial" w:cs="Arial"/>
          <w:spacing w:val="-2"/>
          <w:sz w:val="24"/>
          <w:szCs w:val="24"/>
        </w:rPr>
        <w:t xml:space="preserve">después </w:t>
      </w:r>
      <w:r w:rsidRPr="009F5A41">
        <w:rPr>
          <w:rFonts w:ascii="Arial" w:hAnsi="Arial" w:cs="Arial"/>
          <w:sz w:val="24"/>
          <w:szCs w:val="24"/>
        </w:rPr>
        <w:t>de haber sido notificado el mandamiento de pago, sin evidenciar gestión</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cobro</w:t>
      </w:r>
      <w:r w:rsidRPr="009F5A41">
        <w:rPr>
          <w:rFonts w:ascii="Arial" w:hAnsi="Arial" w:cs="Arial"/>
          <w:spacing w:val="-13"/>
          <w:sz w:val="24"/>
          <w:szCs w:val="24"/>
        </w:rPr>
        <w:t xml:space="preserve"> </w:t>
      </w:r>
      <w:r w:rsidRPr="009F5A41">
        <w:rPr>
          <w:rFonts w:ascii="Arial" w:hAnsi="Arial" w:cs="Arial"/>
          <w:sz w:val="24"/>
          <w:szCs w:val="24"/>
        </w:rPr>
        <w:t>adicional</w:t>
      </w:r>
      <w:r w:rsidRPr="009F5A41">
        <w:rPr>
          <w:rFonts w:ascii="Arial" w:hAnsi="Arial" w:cs="Arial"/>
          <w:spacing w:val="-13"/>
          <w:sz w:val="24"/>
          <w:szCs w:val="24"/>
        </w:rPr>
        <w:t xml:space="preserve"> </w:t>
      </w:r>
      <w:r w:rsidRPr="009F5A41">
        <w:rPr>
          <w:rFonts w:ascii="Arial" w:hAnsi="Arial" w:cs="Arial"/>
          <w:sz w:val="24"/>
          <w:szCs w:val="24"/>
        </w:rPr>
        <w:t>entre</w:t>
      </w:r>
      <w:r w:rsidRPr="009F5A41">
        <w:rPr>
          <w:rFonts w:ascii="Arial" w:hAnsi="Arial" w:cs="Arial"/>
          <w:spacing w:val="-13"/>
          <w:sz w:val="24"/>
          <w:szCs w:val="24"/>
        </w:rPr>
        <w:t xml:space="preserve"> </w:t>
      </w:r>
      <w:r w:rsidRPr="009F5A41">
        <w:rPr>
          <w:rFonts w:ascii="Arial" w:hAnsi="Arial" w:cs="Arial"/>
          <w:sz w:val="24"/>
          <w:szCs w:val="24"/>
        </w:rPr>
        <w:t>los</w:t>
      </w:r>
      <w:r w:rsidRPr="009F5A41">
        <w:rPr>
          <w:rFonts w:ascii="Arial" w:hAnsi="Arial" w:cs="Arial"/>
          <w:spacing w:val="-13"/>
          <w:sz w:val="24"/>
          <w:szCs w:val="24"/>
        </w:rPr>
        <w:t xml:space="preserve"> </w:t>
      </w:r>
      <w:r w:rsidRPr="009F5A41">
        <w:rPr>
          <w:rFonts w:ascii="Arial" w:hAnsi="Arial" w:cs="Arial"/>
          <w:sz w:val="24"/>
          <w:szCs w:val="24"/>
        </w:rPr>
        <w:t>años</w:t>
      </w:r>
      <w:r w:rsidRPr="009F5A41">
        <w:rPr>
          <w:rFonts w:ascii="Arial" w:hAnsi="Arial" w:cs="Arial"/>
          <w:spacing w:val="-13"/>
          <w:sz w:val="24"/>
          <w:szCs w:val="24"/>
        </w:rPr>
        <w:t xml:space="preserve"> </w:t>
      </w:r>
      <w:r w:rsidRPr="009F5A41">
        <w:rPr>
          <w:rFonts w:ascii="Arial" w:hAnsi="Arial" w:cs="Arial"/>
          <w:sz w:val="24"/>
          <w:szCs w:val="24"/>
        </w:rPr>
        <w:t>2018</w:t>
      </w:r>
      <w:r w:rsidRPr="009F5A41">
        <w:rPr>
          <w:rFonts w:ascii="Arial" w:hAnsi="Arial" w:cs="Arial"/>
          <w:spacing w:val="-13"/>
          <w:sz w:val="24"/>
          <w:szCs w:val="24"/>
        </w:rPr>
        <w:t xml:space="preserve"> </w:t>
      </w:r>
      <w:r w:rsidRPr="009F5A41">
        <w:rPr>
          <w:rFonts w:ascii="Arial" w:hAnsi="Arial" w:cs="Arial"/>
          <w:sz w:val="24"/>
          <w:szCs w:val="24"/>
        </w:rPr>
        <w:t>y</w:t>
      </w:r>
      <w:r w:rsidRPr="009F5A41">
        <w:rPr>
          <w:rFonts w:ascii="Arial" w:hAnsi="Arial" w:cs="Arial"/>
          <w:spacing w:val="-13"/>
          <w:sz w:val="24"/>
          <w:szCs w:val="24"/>
        </w:rPr>
        <w:t xml:space="preserve"> </w:t>
      </w:r>
      <w:r w:rsidRPr="009F5A41">
        <w:rPr>
          <w:rFonts w:ascii="Arial" w:hAnsi="Arial" w:cs="Arial"/>
          <w:sz w:val="24"/>
          <w:szCs w:val="24"/>
        </w:rPr>
        <w:t>2022</w:t>
      </w:r>
      <w:r w:rsidRPr="009F5A41">
        <w:rPr>
          <w:rFonts w:ascii="Arial" w:hAnsi="Arial" w:cs="Arial"/>
          <w:spacing w:val="-13"/>
          <w:sz w:val="24"/>
          <w:szCs w:val="24"/>
        </w:rPr>
        <w:t xml:space="preserve"> </w:t>
      </w:r>
      <w:r w:rsidRPr="009F5A41">
        <w:rPr>
          <w:rFonts w:ascii="Arial" w:hAnsi="Arial" w:cs="Arial"/>
          <w:sz w:val="24"/>
          <w:szCs w:val="24"/>
        </w:rPr>
        <w:t>ni</w:t>
      </w:r>
      <w:r w:rsidRPr="009F5A41">
        <w:rPr>
          <w:rFonts w:ascii="Arial" w:hAnsi="Arial" w:cs="Arial"/>
          <w:spacing w:val="-13"/>
          <w:sz w:val="24"/>
          <w:szCs w:val="24"/>
        </w:rPr>
        <w:t xml:space="preserve"> </w:t>
      </w:r>
      <w:r w:rsidRPr="009F5A41">
        <w:rPr>
          <w:rFonts w:ascii="Arial" w:hAnsi="Arial" w:cs="Arial"/>
          <w:sz w:val="24"/>
          <w:szCs w:val="24"/>
        </w:rPr>
        <w:t>investigación de</w:t>
      </w:r>
      <w:r w:rsidRPr="009F5A41">
        <w:rPr>
          <w:rFonts w:ascii="Arial" w:hAnsi="Arial" w:cs="Arial"/>
          <w:spacing w:val="-17"/>
          <w:sz w:val="24"/>
          <w:szCs w:val="24"/>
        </w:rPr>
        <w:t xml:space="preserve"> </w:t>
      </w:r>
      <w:r w:rsidRPr="009F5A41">
        <w:rPr>
          <w:rFonts w:ascii="Arial" w:hAnsi="Arial" w:cs="Arial"/>
          <w:sz w:val="24"/>
          <w:szCs w:val="24"/>
        </w:rPr>
        <w:t>bienes,</w:t>
      </w:r>
      <w:r w:rsidRPr="009F5A41">
        <w:rPr>
          <w:rFonts w:ascii="Arial" w:hAnsi="Arial" w:cs="Arial"/>
          <w:spacing w:val="-17"/>
          <w:sz w:val="24"/>
          <w:szCs w:val="24"/>
        </w:rPr>
        <w:t xml:space="preserve"> </w:t>
      </w:r>
      <w:r w:rsidRPr="009F5A41">
        <w:rPr>
          <w:rFonts w:ascii="Arial" w:hAnsi="Arial" w:cs="Arial"/>
          <w:sz w:val="24"/>
          <w:szCs w:val="24"/>
        </w:rPr>
        <w:t>no</w:t>
      </w:r>
      <w:r w:rsidRPr="009F5A41">
        <w:rPr>
          <w:rFonts w:ascii="Arial" w:hAnsi="Arial" w:cs="Arial"/>
          <w:spacing w:val="-17"/>
          <w:sz w:val="24"/>
          <w:szCs w:val="24"/>
        </w:rPr>
        <w:t xml:space="preserve"> </w:t>
      </w:r>
      <w:r w:rsidRPr="009F5A41">
        <w:rPr>
          <w:rFonts w:ascii="Arial" w:hAnsi="Arial" w:cs="Arial"/>
          <w:sz w:val="24"/>
          <w:szCs w:val="24"/>
        </w:rPr>
        <w:t>se</w:t>
      </w:r>
      <w:r w:rsidRPr="009F5A41">
        <w:rPr>
          <w:rFonts w:ascii="Arial" w:hAnsi="Arial" w:cs="Arial"/>
          <w:spacing w:val="-17"/>
          <w:sz w:val="24"/>
          <w:szCs w:val="24"/>
        </w:rPr>
        <w:t xml:space="preserve"> </w:t>
      </w:r>
      <w:r w:rsidRPr="009F5A41">
        <w:rPr>
          <w:rFonts w:ascii="Arial" w:hAnsi="Arial" w:cs="Arial"/>
          <w:sz w:val="24"/>
          <w:szCs w:val="24"/>
        </w:rPr>
        <w:t>decretaron</w:t>
      </w:r>
      <w:r w:rsidRPr="009F5A41">
        <w:rPr>
          <w:rFonts w:ascii="Arial" w:hAnsi="Arial" w:cs="Arial"/>
          <w:spacing w:val="-17"/>
          <w:sz w:val="24"/>
          <w:szCs w:val="24"/>
        </w:rPr>
        <w:t xml:space="preserve"> </w:t>
      </w:r>
      <w:r w:rsidRPr="009F5A41">
        <w:rPr>
          <w:rFonts w:ascii="Arial" w:hAnsi="Arial" w:cs="Arial"/>
          <w:sz w:val="24"/>
          <w:szCs w:val="24"/>
        </w:rPr>
        <w:t>medidas</w:t>
      </w:r>
      <w:r w:rsidRPr="009F5A41">
        <w:rPr>
          <w:rFonts w:ascii="Arial" w:hAnsi="Arial" w:cs="Arial"/>
          <w:spacing w:val="-17"/>
          <w:sz w:val="24"/>
          <w:szCs w:val="24"/>
        </w:rPr>
        <w:t xml:space="preserve"> </w:t>
      </w:r>
      <w:r w:rsidRPr="009F5A41">
        <w:rPr>
          <w:rFonts w:ascii="Arial" w:hAnsi="Arial" w:cs="Arial"/>
          <w:sz w:val="24"/>
          <w:szCs w:val="24"/>
        </w:rPr>
        <w:t>cautelares</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embargo,</w:t>
      </w:r>
      <w:r w:rsidRPr="009F5A41">
        <w:rPr>
          <w:rFonts w:ascii="Arial" w:hAnsi="Arial" w:cs="Arial"/>
          <w:spacing w:val="-17"/>
          <w:sz w:val="24"/>
          <w:szCs w:val="24"/>
        </w:rPr>
        <w:t xml:space="preserve"> </w:t>
      </w:r>
      <w:r w:rsidRPr="009F5A41">
        <w:rPr>
          <w:rFonts w:ascii="Arial" w:hAnsi="Arial" w:cs="Arial"/>
          <w:sz w:val="24"/>
          <w:szCs w:val="24"/>
        </w:rPr>
        <w:t>así</w:t>
      </w:r>
      <w:r w:rsidRPr="009F5A41">
        <w:rPr>
          <w:rFonts w:ascii="Arial" w:hAnsi="Arial" w:cs="Arial"/>
          <w:spacing w:val="-17"/>
          <w:sz w:val="24"/>
          <w:szCs w:val="24"/>
        </w:rPr>
        <w:t xml:space="preserve"> </w:t>
      </w:r>
      <w:r w:rsidRPr="009F5A41">
        <w:rPr>
          <w:rFonts w:ascii="Arial" w:hAnsi="Arial" w:cs="Arial"/>
          <w:sz w:val="24"/>
          <w:szCs w:val="24"/>
        </w:rPr>
        <w:t xml:space="preserve">como </w:t>
      </w:r>
      <w:r w:rsidRPr="009F5A41">
        <w:rPr>
          <w:rFonts w:ascii="Arial" w:hAnsi="Arial" w:cs="Arial"/>
          <w:spacing w:val="-2"/>
          <w:sz w:val="24"/>
          <w:szCs w:val="24"/>
        </w:rPr>
        <w:t>tampoco</w:t>
      </w:r>
      <w:r w:rsidRPr="009F5A41">
        <w:rPr>
          <w:rFonts w:ascii="Arial" w:hAnsi="Arial" w:cs="Arial"/>
          <w:spacing w:val="-9"/>
          <w:sz w:val="24"/>
          <w:szCs w:val="24"/>
        </w:rPr>
        <w:t xml:space="preserve"> </w:t>
      </w:r>
      <w:r w:rsidRPr="009F5A41">
        <w:rPr>
          <w:rFonts w:ascii="Arial" w:hAnsi="Arial" w:cs="Arial"/>
          <w:spacing w:val="-2"/>
          <w:sz w:val="24"/>
          <w:szCs w:val="24"/>
        </w:rPr>
        <w:t>se</w:t>
      </w:r>
      <w:r w:rsidRPr="009F5A41">
        <w:rPr>
          <w:rFonts w:ascii="Arial" w:hAnsi="Arial" w:cs="Arial"/>
          <w:spacing w:val="-9"/>
          <w:sz w:val="24"/>
          <w:szCs w:val="24"/>
        </w:rPr>
        <w:t xml:space="preserve"> </w:t>
      </w:r>
      <w:r w:rsidRPr="009F5A41">
        <w:rPr>
          <w:rFonts w:ascii="Arial" w:hAnsi="Arial" w:cs="Arial"/>
          <w:spacing w:val="-2"/>
          <w:sz w:val="24"/>
          <w:szCs w:val="24"/>
        </w:rPr>
        <w:t>evidenció</w:t>
      </w:r>
      <w:r w:rsidRPr="009F5A41">
        <w:rPr>
          <w:rFonts w:ascii="Arial" w:hAnsi="Arial" w:cs="Arial"/>
          <w:spacing w:val="-9"/>
          <w:sz w:val="24"/>
          <w:szCs w:val="24"/>
        </w:rPr>
        <w:t xml:space="preserve"> </w:t>
      </w:r>
      <w:r w:rsidRPr="009F5A41">
        <w:rPr>
          <w:rFonts w:ascii="Arial" w:hAnsi="Arial" w:cs="Arial"/>
          <w:spacing w:val="-2"/>
          <w:sz w:val="24"/>
          <w:szCs w:val="24"/>
        </w:rPr>
        <w:t>acto</w:t>
      </w:r>
      <w:r w:rsidRPr="009F5A41">
        <w:rPr>
          <w:rFonts w:ascii="Arial" w:hAnsi="Arial" w:cs="Arial"/>
          <w:spacing w:val="-9"/>
          <w:sz w:val="24"/>
          <w:szCs w:val="24"/>
        </w:rPr>
        <w:t xml:space="preserve"> </w:t>
      </w:r>
      <w:r w:rsidRPr="009F5A41">
        <w:rPr>
          <w:rFonts w:ascii="Arial" w:hAnsi="Arial" w:cs="Arial"/>
          <w:spacing w:val="-2"/>
          <w:sz w:val="24"/>
          <w:szCs w:val="24"/>
        </w:rPr>
        <w:t>administrativo</w:t>
      </w:r>
      <w:r w:rsidRPr="009F5A41">
        <w:rPr>
          <w:rFonts w:ascii="Arial" w:hAnsi="Arial" w:cs="Arial"/>
          <w:spacing w:val="-9"/>
          <w:sz w:val="24"/>
          <w:szCs w:val="24"/>
        </w:rPr>
        <w:t xml:space="preserve"> </w:t>
      </w:r>
      <w:r w:rsidRPr="009F5A41">
        <w:rPr>
          <w:rFonts w:ascii="Arial" w:hAnsi="Arial" w:cs="Arial"/>
          <w:spacing w:val="-2"/>
          <w:sz w:val="24"/>
          <w:szCs w:val="24"/>
        </w:rPr>
        <w:t>que</w:t>
      </w:r>
      <w:r w:rsidRPr="009F5A41">
        <w:rPr>
          <w:rFonts w:ascii="Arial" w:hAnsi="Arial" w:cs="Arial"/>
          <w:spacing w:val="-9"/>
          <w:sz w:val="24"/>
          <w:szCs w:val="24"/>
        </w:rPr>
        <w:t xml:space="preserve"> </w:t>
      </w:r>
      <w:r w:rsidRPr="009F5A41">
        <w:rPr>
          <w:rFonts w:ascii="Arial" w:hAnsi="Arial" w:cs="Arial"/>
          <w:spacing w:val="-2"/>
          <w:sz w:val="24"/>
          <w:szCs w:val="24"/>
        </w:rPr>
        <w:t>declarara</w:t>
      </w:r>
      <w:r w:rsidRPr="009F5A41">
        <w:rPr>
          <w:rFonts w:ascii="Arial" w:hAnsi="Arial" w:cs="Arial"/>
          <w:spacing w:val="-9"/>
          <w:sz w:val="24"/>
          <w:szCs w:val="24"/>
        </w:rPr>
        <w:t xml:space="preserve"> </w:t>
      </w:r>
      <w:r w:rsidRPr="009F5A41">
        <w:rPr>
          <w:rFonts w:ascii="Arial" w:hAnsi="Arial" w:cs="Arial"/>
          <w:spacing w:val="-2"/>
          <w:sz w:val="24"/>
          <w:szCs w:val="24"/>
        </w:rPr>
        <w:t>la</w:t>
      </w:r>
      <w:r w:rsidRPr="009F5A41">
        <w:rPr>
          <w:rFonts w:ascii="Arial" w:hAnsi="Arial" w:cs="Arial"/>
          <w:spacing w:val="-9"/>
          <w:sz w:val="24"/>
          <w:szCs w:val="24"/>
        </w:rPr>
        <w:t xml:space="preserve"> </w:t>
      </w:r>
      <w:r w:rsidRPr="009F5A41">
        <w:rPr>
          <w:rFonts w:ascii="Arial" w:hAnsi="Arial" w:cs="Arial"/>
          <w:spacing w:val="-2"/>
          <w:sz w:val="24"/>
          <w:szCs w:val="24"/>
        </w:rPr>
        <w:t xml:space="preserve">prescripción </w:t>
      </w:r>
      <w:r w:rsidRPr="009F5A41">
        <w:rPr>
          <w:rFonts w:ascii="Arial" w:hAnsi="Arial" w:cs="Arial"/>
          <w:sz w:val="24"/>
          <w:szCs w:val="24"/>
        </w:rPr>
        <w:t>de la acción de cobro en 2022. El presente hallazgo tiene incidencia fiscal en cuantía de $308,1 millones, resultado de una gestión fiscal ineficaz,</w:t>
      </w:r>
      <w:r w:rsidRPr="009F5A41">
        <w:rPr>
          <w:rFonts w:ascii="Arial" w:hAnsi="Arial" w:cs="Arial"/>
          <w:spacing w:val="-6"/>
          <w:sz w:val="24"/>
          <w:szCs w:val="24"/>
        </w:rPr>
        <w:t xml:space="preserve"> </w:t>
      </w:r>
      <w:r w:rsidRPr="009F5A41">
        <w:rPr>
          <w:rFonts w:ascii="Arial" w:hAnsi="Arial" w:cs="Arial"/>
          <w:sz w:val="24"/>
          <w:szCs w:val="24"/>
        </w:rPr>
        <w:t>ineficiente</w:t>
      </w:r>
      <w:r w:rsidRPr="009F5A41">
        <w:rPr>
          <w:rFonts w:ascii="Arial" w:hAnsi="Arial" w:cs="Arial"/>
          <w:spacing w:val="-6"/>
          <w:sz w:val="24"/>
          <w:szCs w:val="24"/>
        </w:rPr>
        <w:t xml:space="preserve"> </w:t>
      </w:r>
      <w:r w:rsidRPr="009F5A41">
        <w:rPr>
          <w:rFonts w:ascii="Arial" w:hAnsi="Arial" w:cs="Arial"/>
          <w:sz w:val="24"/>
          <w:szCs w:val="24"/>
        </w:rPr>
        <w:t>e</w:t>
      </w:r>
      <w:r w:rsidRPr="009F5A41">
        <w:rPr>
          <w:rFonts w:ascii="Arial" w:hAnsi="Arial" w:cs="Arial"/>
          <w:spacing w:val="-6"/>
          <w:sz w:val="24"/>
          <w:szCs w:val="24"/>
        </w:rPr>
        <w:t xml:space="preserve"> </w:t>
      </w:r>
      <w:r w:rsidRPr="009F5A41">
        <w:rPr>
          <w:rFonts w:ascii="Arial" w:hAnsi="Arial" w:cs="Arial"/>
          <w:sz w:val="24"/>
          <w:szCs w:val="24"/>
        </w:rPr>
        <w:t>inoportuna,</w:t>
      </w:r>
      <w:r w:rsidRPr="009F5A41">
        <w:rPr>
          <w:rFonts w:ascii="Arial" w:hAnsi="Arial" w:cs="Arial"/>
          <w:spacing w:val="-6"/>
          <w:sz w:val="24"/>
          <w:szCs w:val="24"/>
        </w:rPr>
        <w:t xml:space="preserve"> </w:t>
      </w:r>
      <w:r w:rsidRPr="009F5A41">
        <w:rPr>
          <w:rFonts w:ascii="Arial" w:hAnsi="Arial" w:cs="Arial"/>
          <w:sz w:val="24"/>
          <w:szCs w:val="24"/>
        </w:rPr>
        <w:t>contraviniendo</w:t>
      </w:r>
      <w:r w:rsidRPr="009F5A41">
        <w:rPr>
          <w:rFonts w:ascii="Arial" w:hAnsi="Arial" w:cs="Arial"/>
          <w:spacing w:val="-6"/>
          <w:sz w:val="24"/>
          <w:szCs w:val="24"/>
        </w:rPr>
        <w:t xml:space="preserve"> </w:t>
      </w:r>
      <w:r w:rsidRPr="009F5A41">
        <w:rPr>
          <w:rFonts w:ascii="Arial" w:hAnsi="Arial" w:cs="Arial"/>
          <w:sz w:val="24"/>
          <w:szCs w:val="24"/>
        </w:rPr>
        <w:t>lo</w:t>
      </w:r>
      <w:r w:rsidRPr="009F5A41">
        <w:rPr>
          <w:rFonts w:ascii="Arial" w:hAnsi="Arial" w:cs="Arial"/>
          <w:spacing w:val="-6"/>
          <w:sz w:val="24"/>
          <w:szCs w:val="24"/>
        </w:rPr>
        <w:t xml:space="preserve"> </w:t>
      </w:r>
      <w:r w:rsidRPr="009F5A41">
        <w:rPr>
          <w:rFonts w:ascii="Arial" w:hAnsi="Arial" w:cs="Arial"/>
          <w:sz w:val="24"/>
          <w:szCs w:val="24"/>
        </w:rPr>
        <w:t>establecido</w:t>
      </w:r>
      <w:r w:rsidRPr="009F5A41">
        <w:rPr>
          <w:rFonts w:ascii="Arial" w:hAnsi="Arial" w:cs="Arial"/>
          <w:spacing w:val="-6"/>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los artículos</w:t>
      </w:r>
      <w:r w:rsidRPr="009F5A41">
        <w:rPr>
          <w:rFonts w:ascii="Arial" w:hAnsi="Arial" w:cs="Arial"/>
          <w:spacing w:val="-20"/>
          <w:sz w:val="24"/>
          <w:szCs w:val="24"/>
        </w:rPr>
        <w:t xml:space="preserve"> </w:t>
      </w:r>
      <w:r w:rsidRPr="009F5A41">
        <w:rPr>
          <w:rFonts w:ascii="Arial" w:hAnsi="Arial" w:cs="Arial"/>
          <w:sz w:val="24"/>
          <w:szCs w:val="24"/>
        </w:rPr>
        <w:t>817</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818</w:t>
      </w:r>
      <w:r w:rsidRPr="009F5A41">
        <w:rPr>
          <w:rFonts w:ascii="Arial" w:hAnsi="Arial" w:cs="Arial"/>
          <w:spacing w:val="-20"/>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Estatuto</w:t>
      </w:r>
      <w:r w:rsidRPr="009F5A41">
        <w:rPr>
          <w:rFonts w:ascii="Arial" w:hAnsi="Arial" w:cs="Arial"/>
          <w:spacing w:val="-20"/>
          <w:sz w:val="24"/>
          <w:szCs w:val="24"/>
        </w:rPr>
        <w:t xml:space="preserve"> </w:t>
      </w:r>
      <w:r w:rsidRPr="009F5A41">
        <w:rPr>
          <w:rFonts w:ascii="Arial" w:hAnsi="Arial" w:cs="Arial"/>
          <w:sz w:val="24"/>
          <w:szCs w:val="24"/>
        </w:rPr>
        <w:t>Tributario,</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20"/>
          <w:sz w:val="24"/>
          <w:szCs w:val="24"/>
        </w:rPr>
        <w:t xml:space="preserve"> </w:t>
      </w:r>
      <w:r w:rsidRPr="009F5A41">
        <w:rPr>
          <w:rFonts w:ascii="Arial" w:hAnsi="Arial" w:cs="Arial"/>
          <w:sz w:val="24"/>
          <w:szCs w:val="24"/>
        </w:rPr>
        <w:t>título</w:t>
      </w:r>
      <w:r w:rsidRPr="009F5A41">
        <w:rPr>
          <w:rFonts w:ascii="Arial" w:hAnsi="Arial" w:cs="Arial"/>
          <w:spacing w:val="-19"/>
          <w:sz w:val="24"/>
          <w:szCs w:val="24"/>
        </w:rPr>
        <w:t xml:space="preserve"> </w:t>
      </w:r>
      <w:r w:rsidRPr="009F5A41">
        <w:rPr>
          <w:rFonts w:ascii="Arial" w:hAnsi="Arial" w:cs="Arial"/>
          <w:sz w:val="24"/>
          <w:szCs w:val="24"/>
        </w:rPr>
        <w:t>VIII</w:t>
      </w:r>
      <w:r w:rsidRPr="009F5A41">
        <w:rPr>
          <w:rFonts w:ascii="Arial" w:hAnsi="Arial" w:cs="Arial"/>
          <w:spacing w:val="-19"/>
          <w:sz w:val="24"/>
          <w:szCs w:val="24"/>
        </w:rPr>
        <w:t xml:space="preserve"> </w:t>
      </w:r>
      <w:r w:rsidRPr="009F5A41">
        <w:rPr>
          <w:rFonts w:ascii="Arial" w:hAnsi="Arial" w:cs="Arial"/>
          <w:sz w:val="24"/>
          <w:szCs w:val="24"/>
        </w:rPr>
        <w:t>sobre</w:t>
      </w:r>
      <w:r w:rsidRPr="009F5A41">
        <w:rPr>
          <w:rFonts w:ascii="Arial" w:hAnsi="Arial" w:cs="Arial"/>
          <w:spacing w:val="-20"/>
          <w:sz w:val="24"/>
          <w:szCs w:val="24"/>
        </w:rPr>
        <w:t xml:space="preserve"> </w:t>
      </w:r>
      <w:r w:rsidRPr="009F5A41">
        <w:rPr>
          <w:rFonts w:ascii="Arial" w:hAnsi="Arial" w:cs="Arial"/>
          <w:sz w:val="24"/>
          <w:szCs w:val="24"/>
        </w:rPr>
        <w:t>cobro coactivo ET, el procedimiento PR CA 271 de cobro coactivo ejecución de bienes del deudor.</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mercancías en existencia, debido a que la DIAN no dio aplicación al artículo 11 de la Ley 2155 de 2021, sin sustentar dentro de sus argumentos la omisión de dicha Ley, por lo</w:t>
      </w:r>
      <w:r w:rsidR="00EC3D15" w:rsidRPr="009F5A41">
        <w:rPr>
          <w:rFonts w:ascii="Arial" w:hAnsi="Arial" w:cs="Arial"/>
          <w:spacing w:val="40"/>
          <w:sz w:val="24"/>
          <w:szCs w:val="24"/>
        </w:rPr>
        <w:t xml:space="preserve"> </w:t>
      </w:r>
      <w:r w:rsidR="00EC3D15" w:rsidRPr="009F5A41">
        <w:rPr>
          <w:rFonts w:ascii="Arial" w:hAnsi="Arial" w:cs="Arial"/>
          <w:sz w:val="24"/>
          <w:szCs w:val="24"/>
        </w:rPr>
        <w:t>,</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realizó</w:t>
      </w:r>
      <w:r w:rsidR="00EC3D15" w:rsidRPr="009F5A41">
        <w:rPr>
          <w:rFonts w:ascii="Arial" w:hAnsi="Arial" w:cs="Arial"/>
          <w:spacing w:val="40"/>
          <w:sz w:val="24"/>
          <w:szCs w:val="24"/>
        </w:rPr>
        <w:t xml:space="preserve"> </w:t>
      </w:r>
      <w:r w:rsidR="00EC3D15" w:rsidRPr="009F5A41">
        <w:rPr>
          <w:rFonts w:ascii="Arial" w:hAnsi="Arial" w:cs="Arial"/>
          <w:sz w:val="24"/>
          <w:szCs w:val="24"/>
        </w:rPr>
        <w:t>ninguna</w:t>
      </w:r>
      <w:r w:rsidR="00EC3D15" w:rsidRPr="009F5A41">
        <w:rPr>
          <w:rFonts w:ascii="Arial" w:hAnsi="Arial" w:cs="Arial"/>
          <w:spacing w:val="40"/>
          <w:sz w:val="24"/>
          <w:szCs w:val="24"/>
        </w:rPr>
        <w:t xml:space="preserve"> </w:t>
      </w:r>
      <w:r w:rsidR="00EC3D15" w:rsidRPr="009F5A41">
        <w:rPr>
          <w:rFonts w:ascii="Arial" w:hAnsi="Arial" w:cs="Arial"/>
          <w:sz w:val="24"/>
          <w:szCs w:val="24"/>
        </w:rPr>
        <w:t>gestión</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traslado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bienes que</w:t>
      </w:r>
      <w:r w:rsidR="00EC3D15" w:rsidRPr="009F5A41">
        <w:rPr>
          <w:rFonts w:ascii="Arial" w:hAnsi="Arial" w:cs="Arial"/>
          <w:spacing w:val="-12"/>
          <w:sz w:val="24"/>
          <w:szCs w:val="24"/>
        </w:rPr>
        <w:t xml:space="preserve"> </w:t>
      </w:r>
      <w:r w:rsidR="00EC3D15" w:rsidRPr="009F5A41">
        <w:rPr>
          <w:rFonts w:ascii="Arial" w:hAnsi="Arial" w:cs="Arial"/>
          <w:sz w:val="24"/>
          <w:szCs w:val="24"/>
        </w:rPr>
        <w:t>debían</w:t>
      </w:r>
      <w:r w:rsidR="00EC3D15" w:rsidRPr="009F5A41">
        <w:rPr>
          <w:rFonts w:ascii="Arial" w:hAnsi="Arial" w:cs="Arial"/>
          <w:spacing w:val="-12"/>
          <w:sz w:val="24"/>
          <w:szCs w:val="24"/>
        </w:rPr>
        <w:t xml:space="preserve"> </w:t>
      </w:r>
      <w:r w:rsidR="00EC3D15" w:rsidRPr="009F5A41">
        <w:rPr>
          <w:rFonts w:ascii="Arial" w:hAnsi="Arial" w:cs="Arial"/>
          <w:sz w:val="24"/>
          <w:szCs w:val="24"/>
        </w:rPr>
        <w:t>ser</w:t>
      </w:r>
      <w:r w:rsidR="00EC3D15" w:rsidRPr="009F5A41">
        <w:rPr>
          <w:rFonts w:ascii="Arial" w:hAnsi="Arial" w:cs="Arial"/>
          <w:spacing w:val="-12"/>
          <w:sz w:val="24"/>
          <w:szCs w:val="24"/>
        </w:rPr>
        <w:t xml:space="preserve"> </w:t>
      </w:r>
      <w:r w:rsidR="00EC3D15" w:rsidRPr="009F5A41">
        <w:rPr>
          <w:rFonts w:ascii="Arial" w:hAnsi="Arial" w:cs="Arial"/>
          <w:sz w:val="24"/>
          <w:szCs w:val="24"/>
        </w:rPr>
        <w:t>transferidos</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título</w:t>
      </w:r>
      <w:r w:rsidR="00EC3D15" w:rsidRPr="009F5A41">
        <w:rPr>
          <w:rFonts w:ascii="Arial" w:hAnsi="Arial" w:cs="Arial"/>
          <w:spacing w:val="-12"/>
          <w:sz w:val="24"/>
          <w:szCs w:val="24"/>
        </w:rPr>
        <w:t xml:space="preserve"> </w:t>
      </w:r>
      <w:r w:rsidR="00EC3D15" w:rsidRPr="009F5A41">
        <w:rPr>
          <w:rFonts w:ascii="Arial" w:hAnsi="Arial" w:cs="Arial"/>
          <w:sz w:val="24"/>
          <w:szCs w:val="24"/>
        </w:rPr>
        <w:t>gratuito</w:t>
      </w:r>
      <w:r w:rsidR="00EC3D15" w:rsidRPr="009F5A41">
        <w:rPr>
          <w:rFonts w:ascii="Arial" w:hAnsi="Arial" w:cs="Arial"/>
          <w:spacing w:val="-12"/>
          <w:sz w:val="24"/>
          <w:szCs w:val="24"/>
        </w:rPr>
        <w:t xml:space="preserve"> </w:t>
      </w:r>
      <w:r w:rsidR="00EC3D15" w:rsidRPr="009F5A41">
        <w:rPr>
          <w:rFonts w:ascii="Arial" w:hAnsi="Arial" w:cs="Arial"/>
          <w:sz w:val="24"/>
          <w:szCs w:val="24"/>
        </w:rPr>
        <w:t>al</w:t>
      </w:r>
      <w:r w:rsidR="00EC3D15" w:rsidRPr="009F5A41">
        <w:rPr>
          <w:rFonts w:ascii="Arial" w:hAnsi="Arial" w:cs="Arial"/>
          <w:spacing w:val="-12"/>
          <w:sz w:val="24"/>
          <w:szCs w:val="24"/>
        </w:rPr>
        <w:t xml:space="preserve"> </w:t>
      </w:r>
      <w:r w:rsidR="00EC3D15" w:rsidRPr="009F5A41">
        <w:rPr>
          <w:rFonts w:ascii="Arial" w:hAnsi="Arial" w:cs="Arial"/>
          <w:sz w:val="24"/>
          <w:szCs w:val="24"/>
        </w:rPr>
        <w:t>CISA,</w:t>
      </w:r>
      <w:r w:rsidR="00EC3D15" w:rsidRPr="009F5A41">
        <w:rPr>
          <w:rFonts w:ascii="Arial" w:hAnsi="Arial" w:cs="Arial"/>
          <w:spacing w:val="-1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2"/>
          <w:sz w:val="24"/>
          <w:szCs w:val="24"/>
        </w:rPr>
        <w:t xml:space="preserve"> </w:t>
      </w:r>
      <w:r w:rsidR="00EC3D15" w:rsidRPr="009F5A41">
        <w:rPr>
          <w:rFonts w:ascii="Arial" w:hAnsi="Arial" w:cs="Arial"/>
          <w:sz w:val="24"/>
          <w:szCs w:val="24"/>
        </w:rPr>
        <w:t>lo establecido</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artículo</w:t>
      </w:r>
      <w:r w:rsidR="00EC3D15" w:rsidRPr="009F5A41">
        <w:rPr>
          <w:rFonts w:ascii="Arial" w:hAnsi="Arial" w:cs="Arial"/>
          <w:spacing w:val="-11"/>
          <w:sz w:val="24"/>
          <w:szCs w:val="24"/>
        </w:rPr>
        <w:t xml:space="preserve"> </w:t>
      </w:r>
      <w:r w:rsidR="00EC3D15" w:rsidRPr="009F5A41">
        <w:rPr>
          <w:rFonts w:ascii="Arial" w:hAnsi="Arial" w:cs="Arial"/>
          <w:sz w:val="24"/>
          <w:szCs w:val="24"/>
        </w:rPr>
        <w:t>11</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Ley</w:t>
      </w:r>
      <w:r w:rsidR="00EC3D15" w:rsidRPr="009F5A41">
        <w:rPr>
          <w:rFonts w:ascii="Arial" w:hAnsi="Arial" w:cs="Arial"/>
          <w:spacing w:val="-11"/>
          <w:sz w:val="24"/>
          <w:szCs w:val="24"/>
        </w:rPr>
        <w:t xml:space="preserve"> </w:t>
      </w:r>
      <w:r w:rsidR="00EC3D15" w:rsidRPr="009F5A41">
        <w:rPr>
          <w:rFonts w:ascii="Arial" w:hAnsi="Arial" w:cs="Arial"/>
          <w:sz w:val="24"/>
          <w:szCs w:val="24"/>
        </w:rPr>
        <w:t>2155</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2021</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artículo</w:t>
      </w:r>
      <w:r w:rsidR="00EC3D15" w:rsidRPr="009F5A41">
        <w:rPr>
          <w:rFonts w:ascii="Arial" w:hAnsi="Arial" w:cs="Arial"/>
          <w:spacing w:val="-11"/>
          <w:sz w:val="24"/>
          <w:szCs w:val="24"/>
        </w:rPr>
        <w:t xml:space="preserve"> </w:t>
      </w:r>
      <w:r w:rsidR="00EC3D15" w:rsidRPr="009F5A41">
        <w:rPr>
          <w:rFonts w:ascii="Arial" w:hAnsi="Arial" w:cs="Arial"/>
          <w:sz w:val="24"/>
          <w:szCs w:val="24"/>
        </w:rPr>
        <w:t>840</w:t>
      </w:r>
      <w:r w:rsidR="00EC3D15" w:rsidRPr="009F5A41">
        <w:rPr>
          <w:rFonts w:ascii="Arial" w:hAnsi="Arial" w:cs="Arial"/>
          <w:spacing w:val="-11"/>
          <w:sz w:val="24"/>
          <w:szCs w:val="24"/>
        </w:rPr>
        <w:t xml:space="preserve"> </w:t>
      </w:r>
      <w:r w:rsidR="00EC3D15" w:rsidRPr="009F5A41">
        <w:rPr>
          <w:rFonts w:ascii="Arial" w:hAnsi="Arial" w:cs="Arial"/>
          <w:sz w:val="24"/>
          <w:szCs w:val="24"/>
        </w:rPr>
        <w:t>del ET y el numeral 2 del artículo primero del Decreto 047 de 2014 instructivo</w:t>
      </w:r>
      <w:r w:rsidR="00EC3D15" w:rsidRPr="009F5A41">
        <w:rPr>
          <w:rFonts w:ascii="Arial" w:hAnsi="Arial" w:cs="Arial"/>
          <w:spacing w:val="-9"/>
          <w:sz w:val="24"/>
          <w:szCs w:val="24"/>
        </w:rPr>
        <w:t xml:space="preserve"> </w:t>
      </w:r>
      <w:r w:rsidR="00EC3D15" w:rsidRPr="009F5A41">
        <w:rPr>
          <w:rFonts w:ascii="Arial" w:hAnsi="Arial" w:cs="Arial"/>
          <w:sz w:val="24"/>
          <w:szCs w:val="24"/>
        </w:rPr>
        <w:t>“gestión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bienes</w:t>
      </w:r>
      <w:r w:rsidR="00EC3D15" w:rsidRPr="009F5A41">
        <w:rPr>
          <w:rFonts w:ascii="Arial" w:hAnsi="Arial" w:cs="Arial"/>
          <w:spacing w:val="-10"/>
          <w:sz w:val="24"/>
          <w:szCs w:val="24"/>
        </w:rPr>
        <w:t xml:space="preserve"> </w:t>
      </w:r>
      <w:r w:rsidR="00EC3D15" w:rsidRPr="009F5A41">
        <w:rPr>
          <w:rFonts w:ascii="Arial" w:hAnsi="Arial" w:cs="Arial"/>
          <w:sz w:val="24"/>
          <w:szCs w:val="24"/>
        </w:rPr>
        <w:t>inmuebles</w:t>
      </w:r>
      <w:r w:rsidR="00EC3D15" w:rsidRPr="009F5A41">
        <w:rPr>
          <w:rFonts w:ascii="Arial" w:hAnsi="Arial" w:cs="Arial"/>
          <w:spacing w:val="-9"/>
          <w:sz w:val="24"/>
          <w:szCs w:val="24"/>
        </w:rPr>
        <w:t xml:space="preserve"> </w:t>
      </w:r>
      <w:r w:rsidR="00EC3D15" w:rsidRPr="009F5A41">
        <w:rPr>
          <w:rFonts w:ascii="Arial" w:hAnsi="Arial" w:cs="Arial"/>
          <w:sz w:val="24"/>
          <w:szCs w:val="24"/>
        </w:rPr>
        <w:t>IN-ADF-</w:t>
      </w:r>
      <w:r w:rsidR="00EC3D15" w:rsidRPr="009F5A41">
        <w:rPr>
          <w:rFonts w:ascii="Arial" w:hAnsi="Arial" w:cs="Arial"/>
          <w:spacing w:val="-10"/>
          <w:sz w:val="24"/>
          <w:szCs w:val="24"/>
        </w:rPr>
        <w:t xml:space="preserve"> </w:t>
      </w:r>
      <w:r w:rsidR="00EC3D15" w:rsidRPr="009F5A41">
        <w:rPr>
          <w:rFonts w:ascii="Arial" w:hAnsi="Arial" w:cs="Arial"/>
          <w:sz w:val="24"/>
          <w:szCs w:val="24"/>
        </w:rPr>
        <w:t>143,</w:t>
      </w:r>
      <w:r w:rsidR="00EC3D15" w:rsidRPr="009F5A41">
        <w:rPr>
          <w:rFonts w:ascii="Arial" w:hAnsi="Arial" w:cs="Arial"/>
          <w:spacing w:val="-9"/>
          <w:sz w:val="24"/>
          <w:szCs w:val="24"/>
        </w:rPr>
        <w:t xml:space="preserve"> </w:t>
      </w:r>
      <w:r w:rsidR="00EC3D15" w:rsidRPr="009F5A41">
        <w:rPr>
          <w:rFonts w:ascii="Arial" w:hAnsi="Arial" w:cs="Arial"/>
          <w:sz w:val="24"/>
          <w:szCs w:val="24"/>
        </w:rPr>
        <w:t>versión</w:t>
      </w:r>
      <w:r w:rsidR="00EC3D15" w:rsidRPr="009F5A41">
        <w:rPr>
          <w:rFonts w:ascii="Arial" w:hAnsi="Arial" w:cs="Arial"/>
          <w:spacing w:val="-10"/>
          <w:sz w:val="24"/>
          <w:szCs w:val="24"/>
        </w:rPr>
        <w:t xml:space="preserve"> </w:t>
      </w:r>
      <w:r w:rsidR="00EC3D15" w:rsidRPr="009F5A41">
        <w:rPr>
          <w:rFonts w:ascii="Arial" w:hAnsi="Arial" w:cs="Arial"/>
          <w:sz w:val="24"/>
          <w:szCs w:val="24"/>
        </w:rPr>
        <w:t>4</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9 de noviembre de 2021.</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mercancías</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existencia</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$107,7 millones,</w:t>
      </w:r>
      <w:r w:rsidR="00EC3D15" w:rsidRPr="009F5A41">
        <w:rPr>
          <w:rFonts w:ascii="Arial" w:hAnsi="Arial" w:cs="Arial"/>
          <w:spacing w:val="-3"/>
          <w:sz w:val="24"/>
          <w:szCs w:val="24"/>
        </w:rPr>
        <w:t xml:space="preserve"> </w:t>
      </w:r>
      <w:r w:rsidR="00EC3D15" w:rsidRPr="009F5A41">
        <w:rPr>
          <w:rFonts w:ascii="Arial" w:hAnsi="Arial" w:cs="Arial"/>
          <w:sz w:val="24"/>
          <w:szCs w:val="24"/>
        </w:rPr>
        <w:t>debido</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al</w:t>
      </w:r>
      <w:r w:rsidR="00EC3D15" w:rsidRPr="009F5A41">
        <w:rPr>
          <w:rFonts w:ascii="Arial" w:hAnsi="Arial" w:cs="Arial"/>
          <w:spacing w:val="-3"/>
          <w:sz w:val="24"/>
          <w:szCs w:val="24"/>
        </w:rPr>
        <w:t xml:space="preserve"> </w:t>
      </w:r>
      <w:r w:rsidR="00EC3D15" w:rsidRPr="009F5A41">
        <w:rPr>
          <w:rFonts w:ascii="Arial" w:hAnsi="Arial" w:cs="Arial"/>
          <w:sz w:val="24"/>
          <w:szCs w:val="24"/>
        </w:rPr>
        <w:t>realizar</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evaluación</w:t>
      </w:r>
      <w:r w:rsidR="00EC3D15" w:rsidRPr="009F5A41">
        <w:rPr>
          <w:rFonts w:ascii="Arial" w:hAnsi="Arial" w:cs="Arial"/>
          <w:spacing w:val="-3"/>
          <w:sz w:val="24"/>
          <w:szCs w:val="24"/>
        </w:rPr>
        <w:t xml:space="preserve"> </w:t>
      </w:r>
      <w:r w:rsidR="00EC3D15" w:rsidRPr="009F5A41">
        <w:rPr>
          <w:rFonts w:ascii="Arial" w:hAnsi="Arial" w:cs="Arial"/>
          <w:sz w:val="24"/>
          <w:szCs w:val="24"/>
        </w:rPr>
        <w:t>al</w:t>
      </w:r>
      <w:r w:rsidR="00EC3D15" w:rsidRPr="009F5A41">
        <w:rPr>
          <w:rFonts w:ascii="Arial" w:hAnsi="Arial" w:cs="Arial"/>
          <w:spacing w:val="-3"/>
          <w:sz w:val="24"/>
          <w:szCs w:val="24"/>
        </w:rPr>
        <w:t xml:space="preserve"> </w:t>
      </w:r>
      <w:r w:rsidR="00EC3D15" w:rsidRPr="009F5A41">
        <w:rPr>
          <w:rFonts w:ascii="Arial" w:hAnsi="Arial" w:cs="Arial"/>
          <w:sz w:val="24"/>
          <w:szCs w:val="24"/>
        </w:rPr>
        <w:t>expediente,</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cual </w:t>
      </w:r>
      <w:r w:rsidR="00EC3D15" w:rsidRPr="009F5A41">
        <w:rPr>
          <w:rFonts w:ascii="Arial" w:hAnsi="Arial" w:cs="Arial"/>
          <w:spacing w:val="-4"/>
          <w:sz w:val="24"/>
          <w:szCs w:val="24"/>
        </w:rPr>
        <w:t>contiene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relacionada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faltantes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 xml:space="preserve">departamento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Arauca,</w:t>
      </w:r>
      <w:r w:rsidR="00EC3D15" w:rsidRPr="009F5A41">
        <w:rPr>
          <w:rFonts w:ascii="Arial" w:hAnsi="Arial" w:cs="Arial"/>
          <w:spacing w:val="-6"/>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observó</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mercancías,</w:t>
      </w:r>
      <w:r w:rsidR="00EC3D15" w:rsidRPr="009F5A41">
        <w:rPr>
          <w:rFonts w:ascii="Arial" w:hAnsi="Arial" w:cs="Arial"/>
          <w:spacing w:val="-6"/>
          <w:sz w:val="24"/>
          <w:szCs w:val="24"/>
        </w:rPr>
        <w:t xml:space="preserve"> </w:t>
      </w:r>
      <w:r w:rsidR="00EC3D15" w:rsidRPr="009F5A41">
        <w:rPr>
          <w:rFonts w:ascii="Arial" w:hAnsi="Arial" w:cs="Arial"/>
          <w:sz w:val="24"/>
          <w:szCs w:val="24"/>
        </w:rPr>
        <w:t>antes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vigencia</w:t>
      </w:r>
      <w:r w:rsidR="00EC3D15" w:rsidRPr="009F5A41">
        <w:rPr>
          <w:rFonts w:ascii="Arial" w:hAnsi="Arial" w:cs="Arial"/>
          <w:spacing w:val="-6"/>
          <w:sz w:val="24"/>
          <w:szCs w:val="24"/>
        </w:rPr>
        <w:t xml:space="preserve"> </w:t>
      </w:r>
      <w:r w:rsidR="00EC3D15" w:rsidRPr="009F5A41">
        <w:rPr>
          <w:rFonts w:ascii="Arial" w:hAnsi="Arial" w:cs="Arial"/>
          <w:sz w:val="24"/>
          <w:szCs w:val="24"/>
        </w:rPr>
        <w:t>2020, se</w:t>
      </w:r>
      <w:r w:rsidR="00EC3D15" w:rsidRPr="009F5A41">
        <w:rPr>
          <w:rFonts w:ascii="Arial" w:hAnsi="Arial" w:cs="Arial"/>
          <w:spacing w:val="-15"/>
          <w:sz w:val="24"/>
          <w:szCs w:val="24"/>
        </w:rPr>
        <w:t xml:space="preserve"> </w:t>
      </w:r>
      <w:r w:rsidR="00EC3D15" w:rsidRPr="009F5A41">
        <w:rPr>
          <w:rFonts w:ascii="Arial" w:hAnsi="Arial" w:cs="Arial"/>
          <w:sz w:val="24"/>
          <w:szCs w:val="24"/>
        </w:rPr>
        <w:t>almacenaban</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depósitos</w:t>
      </w:r>
      <w:r w:rsidR="00EC3D15" w:rsidRPr="009F5A41">
        <w:rPr>
          <w:rFonts w:ascii="Arial" w:hAnsi="Arial" w:cs="Arial"/>
          <w:spacing w:val="-15"/>
          <w:sz w:val="24"/>
          <w:szCs w:val="24"/>
        </w:rPr>
        <w:t xml:space="preserve"> </w:t>
      </w:r>
      <w:r w:rsidR="00EC3D15" w:rsidRPr="009F5A41">
        <w:rPr>
          <w:rFonts w:ascii="Arial" w:hAnsi="Arial" w:cs="Arial"/>
          <w:sz w:val="24"/>
          <w:szCs w:val="24"/>
        </w:rPr>
        <w:t>sin</w:t>
      </w:r>
      <w:r w:rsidR="00EC3D15" w:rsidRPr="009F5A41">
        <w:rPr>
          <w:rFonts w:ascii="Arial" w:hAnsi="Arial" w:cs="Arial"/>
          <w:spacing w:val="-15"/>
          <w:sz w:val="24"/>
          <w:szCs w:val="24"/>
        </w:rPr>
        <w:t xml:space="preserve"> </w:t>
      </w:r>
      <w:r w:rsidR="00EC3D15" w:rsidRPr="009F5A41">
        <w:rPr>
          <w:rFonts w:ascii="Arial" w:hAnsi="Arial" w:cs="Arial"/>
          <w:sz w:val="24"/>
          <w:szCs w:val="24"/>
        </w:rPr>
        <w:t>contrato,</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cuales,</w:t>
      </w:r>
      <w:r w:rsidR="00EC3D15" w:rsidRPr="009F5A41">
        <w:rPr>
          <w:rFonts w:ascii="Arial" w:hAnsi="Arial" w:cs="Arial"/>
          <w:spacing w:val="-15"/>
          <w:sz w:val="24"/>
          <w:szCs w:val="24"/>
        </w:rPr>
        <w:t xml:space="preserve"> </w:t>
      </w:r>
      <w:r w:rsidR="00EC3D15" w:rsidRPr="009F5A41">
        <w:rPr>
          <w:rFonts w:ascii="Arial" w:hAnsi="Arial" w:cs="Arial"/>
          <w:sz w:val="24"/>
          <w:szCs w:val="24"/>
        </w:rPr>
        <w:t>pertenecían</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la Fuerza Pública, estaciones de servicio y/o Defensa Civil.</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EC3D15" w:rsidP="00BB1AA5">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5</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octubre</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2015,</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director</w:t>
      </w:r>
      <w:r w:rsidRPr="009F5A41">
        <w:rPr>
          <w:rFonts w:ascii="Arial" w:hAnsi="Arial" w:cs="Arial"/>
          <w:spacing w:val="-15"/>
          <w:sz w:val="24"/>
          <w:szCs w:val="24"/>
        </w:rPr>
        <w:t xml:space="preserve"> </w:t>
      </w:r>
      <w:r w:rsidRPr="009F5A41">
        <w:rPr>
          <w:rFonts w:ascii="Arial" w:hAnsi="Arial" w:cs="Arial"/>
          <w:sz w:val="24"/>
          <w:szCs w:val="24"/>
        </w:rPr>
        <w:t>(e)</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Seccional</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Impuestos</w:t>
      </w:r>
      <w:r w:rsidRPr="009F5A41">
        <w:rPr>
          <w:rFonts w:ascii="Arial" w:hAnsi="Arial" w:cs="Arial"/>
          <w:spacing w:val="-15"/>
          <w:sz w:val="24"/>
          <w:szCs w:val="24"/>
        </w:rPr>
        <w:t xml:space="preserve"> </w:t>
      </w:r>
      <w:r w:rsidRPr="009F5A41">
        <w:rPr>
          <w:rFonts w:ascii="Arial" w:hAnsi="Arial" w:cs="Arial"/>
          <w:sz w:val="24"/>
          <w:szCs w:val="24"/>
        </w:rPr>
        <w:t xml:space="preserve">y </w:t>
      </w:r>
      <w:r w:rsidRPr="009F5A41">
        <w:rPr>
          <w:rFonts w:ascii="Arial" w:hAnsi="Arial" w:cs="Arial"/>
          <w:spacing w:val="-2"/>
          <w:sz w:val="24"/>
          <w:szCs w:val="24"/>
        </w:rPr>
        <w:t>Aduanas</w:t>
      </w:r>
      <w:r w:rsidRPr="009F5A41">
        <w:rPr>
          <w:rFonts w:ascii="Arial" w:hAnsi="Arial" w:cs="Arial"/>
          <w:spacing w:val="-37"/>
          <w:sz w:val="24"/>
          <w:szCs w:val="24"/>
        </w:rPr>
        <w:t xml:space="preserve"> </w:t>
      </w:r>
      <w:r w:rsidRPr="009F5A41">
        <w:rPr>
          <w:rFonts w:ascii="Arial" w:hAnsi="Arial" w:cs="Arial"/>
          <w:spacing w:val="-2"/>
          <w:sz w:val="24"/>
          <w:szCs w:val="24"/>
        </w:rPr>
        <w:t>de</w:t>
      </w:r>
      <w:r w:rsidRPr="009F5A41">
        <w:rPr>
          <w:rFonts w:ascii="Arial" w:hAnsi="Arial" w:cs="Arial"/>
          <w:spacing w:val="-33"/>
          <w:sz w:val="24"/>
          <w:szCs w:val="24"/>
        </w:rPr>
        <w:t xml:space="preserve"> </w:t>
      </w:r>
      <w:r w:rsidRPr="009F5A41">
        <w:rPr>
          <w:rFonts w:ascii="Arial" w:hAnsi="Arial" w:cs="Arial"/>
          <w:spacing w:val="-2"/>
          <w:sz w:val="24"/>
          <w:szCs w:val="24"/>
        </w:rPr>
        <w:t>Arauca</w:t>
      </w:r>
      <w:r w:rsidRPr="009F5A41">
        <w:rPr>
          <w:rFonts w:ascii="Arial" w:hAnsi="Arial" w:cs="Arial"/>
          <w:spacing w:val="-33"/>
          <w:sz w:val="24"/>
          <w:szCs w:val="24"/>
        </w:rPr>
        <w:t xml:space="preserve"> </w:t>
      </w:r>
      <w:r w:rsidRPr="009F5A41">
        <w:rPr>
          <w:rFonts w:ascii="Arial" w:hAnsi="Arial" w:cs="Arial"/>
          <w:spacing w:val="-2"/>
          <w:sz w:val="24"/>
          <w:szCs w:val="24"/>
        </w:rPr>
        <w:t>remitió</w:t>
      </w:r>
      <w:r w:rsidRPr="009F5A41">
        <w:rPr>
          <w:rFonts w:ascii="Arial" w:hAnsi="Arial" w:cs="Arial"/>
          <w:spacing w:val="-33"/>
          <w:sz w:val="24"/>
          <w:szCs w:val="24"/>
        </w:rPr>
        <w:t xml:space="preserve"> </w:t>
      </w:r>
      <w:r w:rsidRPr="009F5A41">
        <w:rPr>
          <w:rFonts w:ascii="Arial" w:hAnsi="Arial" w:cs="Arial"/>
          <w:spacing w:val="-2"/>
          <w:sz w:val="24"/>
          <w:szCs w:val="24"/>
        </w:rPr>
        <w:t>informe</w:t>
      </w:r>
      <w:r w:rsidRPr="009F5A41">
        <w:rPr>
          <w:rFonts w:ascii="Arial" w:hAnsi="Arial" w:cs="Arial"/>
          <w:spacing w:val="-33"/>
          <w:sz w:val="24"/>
          <w:szCs w:val="24"/>
        </w:rPr>
        <w:t xml:space="preserve"> </w:t>
      </w:r>
      <w:r w:rsidRPr="009F5A41">
        <w:rPr>
          <w:rFonts w:ascii="Arial" w:hAnsi="Arial" w:cs="Arial"/>
          <w:spacing w:val="-2"/>
          <w:sz w:val="24"/>
          <w:szCs w:val="24"/>
        </w:rPr>
        <w:t>de</w:t>
      </w:r>
      <w:r w:rsidRPr="009F5A41">
        <w:rPr>
          <w:rFonts w:ascii="Arial" w:hAnsi="Arial" w:cs="Arial"/>
          <w:spacing w:val="-33"/>
          <w:sz w:val="24"/>
          <w:szCs w:val="24"/>
        </w:rPr>
        <w:t xml:space="preserve"> </w:t>
      </w:r>
      <w:r w:rsidRPr="009F5A41">
        <w:rPr>
          <w:rFonts w:ascii="Arial" w:hAnsi="Arial" w:cs="Arial"/>
          <w:spacing w:val="-2"/>
          <w:sz w:val="24"/>
          <w:szCs w:val="24"/>
        </w:rPr>
        <w:t>gestión</w:t>
      </w:r>
      <w:r w:rsidRPr="009F5A41">
        <w:rPr>
          <w:rFonts w:ascii="Arial" w:hAnsi="Arial" w:cs="Arial"/>
          <w:spacing w:val="-33"/>
          <w:sz w:val="24"/>
          <w:szCs w:val="24"/>
        </w:rPr>
        <w:t xml:space="preserve"> </w:t>
      </w:r>
      <w:r w:rsidRPr="009F5A41">
        <w:rPr>
          <w:rFonts w:ascii="Arial" w:hAnsi="Arial" w:cs="Arial"/>
          <w:spacing w:val="-2"/>
          <w:sz w:val="24"/>
          <w:szCs w:val="24"/>
        </w:rPr>
        <w:t>al</w:t>
      </w:r>
      <w:r w:rsidRPr="009F5A41">
        <w:rPr>
          <w:rFonts w:ascii="Arial" w:hAnsi="Arial" w:cs="Arial"/>
          <w:spacing w:val="-33"/>
          <w:sz w:val="24"/>
          <w:szCs w:val="24"/>
        </w:rPr>
        <w:t xml:space="preserve"> </w:t>
      </w:r>
      <w:r w:rsidRPr="009F5A41">
        <w:rPr>
          <w:rFonts w:ascii="Arial" w:hAnsi="Arial" w:cs="Arial"/>
          <w:spacing w:val="-2"/>
          <w:sz w:val="24"/>
          <w:szCs w:val="24"/>
        </w:rPr>
        <w:t>Gerente</w:t>
      </w:r>
      <w:r w:rsidRPr="009F5A41">
        <w:rPr>
          <w:rFonts w:ascii="Arial" w:hAnsi="Arial" w:cs="Arial"/>
          <w:spacing w:val="-33"/>
          <w:sz w:val="24"/>
          <w:szCs w:val="24"/>
        </w:rPr>
        <w:t xml:space="preserve"> </w:t>
      </w:r>
      <w:r w:rsidRPr="009F5A41">
        <w:rPr>
          <w:rFonts w:ascii="Arial" w:hAnsi="Arial" w:cs="Arial"/>
          <w:spacing w:val="-2"/>
          <w:sz w:val="24"/>
          <w:szCs w:val="24"/>
        </w:rPr>
        <w:t>Departamental</w:t>
      </w:r>
      <w:r w:rsidR="00BB1AA5">
        <w:rPr>
          <w:rFonts w:ascii="Arial" w:hAnsi="Arial" w:cs="Arial"/>
          <w:spacing w:val="-2"/>
          <w:sz w:val="24"/>
          <w:szCs w:val="24"/>
        </w:rPr>
        <w:t xml:space="preserve"> </w:t>
      </w:r>
      <w:r w:rsidRPr="009F5A41">
        <w:rPr>
          <w:rFonts w:ascii="Arial" w:hAnsi="Arial" w:cs="Arial"/>
          <w:sz w:val="24"/>
          <w:szCs w:val="24"/>
        </w:rPr>
        <w:t>de la CGR de Arauca, donde describe las irregularidades presentadas y la no entrega del inventario que se encontraba en las bodegas de</w:t>
      </w:r>
      <w:r w:rsidRPr="009F5A41">
        <w:rPr>
          <w:rFonts w:ascii="Arial" w:hAnsi="Arial" w:cs="Arial"/>
          <w:spacing w:val="40"/>
          <w:sz w:val="24"/>
          <w:szCs w:val="24"/>
        </w:rPr>
        <w:t xml:space="preserve"> </w:t>
      </w:r>
      <w:r w:rsidRPr="009F5A41">
        <w:rPr>
          <w:rFonts w:ascii="Arial" w:hAnsi="Arial" w:cs="Arial"/>
          <w:sz w:val="24"/>
          <w:szCs w:val="24"/>
        </w:rPr>
        <w:t>la DIAN por parte del director saliente. Adicionalmente, informó que no se realizó la entrega formal del puesto de trabajo ni del informe de gestión, observando deficiencias en la administración de las mercancías</w:t>
      </w:r>
      <w:r w:rsidRPr="009F5A41">
        <w:rPr>
          <w:rFonts w:ascii="Arial" w:hAnsi="Arial" w:cs="Arial"/>
          <w:spacing w:val="-9"/>
          <w:sz w:val="24"/>
          <w:szCs w:val="24"/>
        </w:rPr>
        <w:t xml:space="preserve"> </w:t>
      </w:r>
      <w:r w:rsidRPr="009F5A41">
        <w:rPr>
          <w:rFonts w:ascii="Arial" w:hAnsi="Arial" w:cs="Arial"/>
          <w:sz w:val="24"/>
          <w:szCs w:val="24"/>
        </w:rPr>
        <w:t>almacenadas</w:t>
      </w:r>
      <w:r w:rsidRPr="009F5A41">
        <w:rPr>
          <w:rFonts w:ascii="Arial" w:hAnsi="Arial" w:cs="Arial"/>
          <w:spacing w:val="-9"/>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bodegas</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DIAN</w:t>
      </w:r>
      <w:r w:rsidRPr="009F5A41">
        <w:rPr>
          <w:rFonts w:ascii="Arial" w:hAnsi="Arial" w:cs="Arial"/>
          <w:spacing w:val="-9"/>
          <w:sz w:val="24"/>
          <w:szCs w:val="24"/>
        </w:rPr>
        <w:t xml:space="preserve"> </w:t>
      </w:r>
      <w:r w:rsidRPr="009F5A41">
        <w:rPr>
          <w:rFonts w:ascii="Arial" w:hAnsi="Arial" w:cs="Arial"/>
          <w:sz w:val="24"/>
          <w:szCs w:val="24"/>
        </w:rPr>
        <w:t>y/o</w:t>
      </w:r>
      <w:r w:rsidRPr="009F5A41">
        <w:rPr>
          <w:rFonts w:ascii="Arial" w:hAnsi="Arial" w:cs="Arial"/>
          <w:spacing w:val="-9"/>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estaciones</w:t>
      </w:r>
      <w:r w:rsidRPr="009F5A41">
        <w:rPr>
          <w:rFonts w:ascii="Arial" w:hAnsi="Arial" w:cs="Arial"/>
          <w:spacing w:val="-9"/>
          <w:sz w:val="24"/>
          <w:szCs w:val="24"/>
        </w:rPr>
        <w:t xml:space="preserve"> </w:t>
      </w:r>
      <w:r w:rsidRPr="009F5A41">
        <w:rPr>
          <w:rFonts w:ascii="Arial" w:hAnsi="Arial" w:cs="Arial"/>
          <w:sz w:val="24"/>
          <w:szCs w:val="24"/>
        </w:rPr>
        <w:t>de policía, debido a que no se realizó el seguimiento a los inventarios y su disposición; igualmente, no efectuó una adecuada custodia de las mercancías ADA, hecho que no garantizó la existencia de los mismos en los sitios de almacenamiento. Esta situación generó un daño al patrimonio público por $107,7 millones, resultado de una gestión fiscal ineficaz, ineficiente e inoportuna, contraviniendo lo establecido en Decreto 390 del 7 de marzo de 2016 y la Resolución 42 del 13 de mayo de 2016, lo cual generó incorrección de control interno.</w:t>
      </w:r>
    </w:p>
    <w:p w:rsidR="00BB1AA5" w:rsidRDefault="00BB1AA5" w:rsidP="00BB1AA5">
      <w:pPr>
        <w:pStyle w:val="Textoindependiente"/>
        <w:spacing w:line="237" w:lineRule="auto"/>
        <w:ind w:left="-284" w:right="-234"/>
        <w:jc w:val="both"/>
        <w:rPr>
          <w:rFonts w:ascii="Arial" w:hAnsi="Arial" w:cs="Arial"/>
          <w:sz w:val="24"/>
          <w:szCs w:val="24"/>
        </w:rPr>
      </w:pPr>
    </w:p>
    <w:p w:rsidR="00BB1AA5" w:rsidRDefault="00EC3D15" w:rsidP="00BB1AA5">
      <w:pPr>
        <w:pStyle w:val="Textoindependiente"/>
        <w:spacing w:line="237" w:lineRule="auto"/>
        <w:ind w:left="-284" w:right="-234"/>
        <w:jc w:val="both"/>
        <w:rPr>
          <w:rFonts w:ascii="Arial" w:hAnsi="Arial" w:cs="Arial"/>
          <w:b/>
          <w:spacing w:val="-2"/>
          <w:sz w:val="28"/>
          <w:szCs w:val="28"/>
        </w:rPr>
      </w:pPr>
      <w:r w:rsidRPr="00BB1AA5">
        <w:rPr>
          <w:rFonts w:ascii="Arial" w:hAnsi="Arial" w:cs="Arial"/>
          <w:b/>
          <w:sz w:val="28"/>
          <w:szCs w:val="28"/>
        </w:rPr>
        <w:t>Control</w:t>
      </w:r>
      <w:r w:rsidRPr="00BB1AA5">
        <w:rPr>
          <w:rFonts w:ascii="Arial" w:hAnsi="Arial" w:cs="Arial"/>
          <w:b/>
          <w:spacing w:val="-7"/>
          <w:sz w:val="28"/>
          <w:szCs w:val="28"/>
        </w:rPr>
        <w:t xml:space="preserve"> </w:t>
      </w:r>
      <w:r w:rsidRPr="00BB1AA5">
        <w:rPr>
          <w:rFonts w:ascii="Arial" w:hAnsi="Arial" w:cs="Arial"/>
          <w:b/>
          <w:sz w:val="28"/>
          <w:szCs w:val="28"/>
        </w:rPr>
        <w:t>interno</w:t>
      </w:r>
      <w:r w:rsidRPr="00BB1AA5">
        <w:rPr>
          <w:rFonts w:ascii="Arial" w:hAnsi="Arial" w:cs="Arial"/>
          <w:b/>
          <w:spacing w:val="-7"/>
          <w:sz w:val="28"/>
          <w:szCs w:val="28"/>
        </w:rPr>
        <w:t xml:space="preserve"> </w:t>
      </w:r>
      <w:r w:rsidRPr="00BB1AA5">
        <w:rPr>
          <w:rFonts w:ascii="Arial" w:hAnsi="Arial" w:cs="Arial"/>
          <w:b/>
          <w:sz w:val="28"/>
          <w:szCs w:val="28"/>
        </w:rPr>
        <w:t>financiero:</w:t>
      </w:r>
      <w:r w:rsidRPr="00BB1AA5">
        <w:rPr>
          <w:rFonts w:ascii="Arial" w:hAnsi="Arial" w:cs="Arial"/>
          <w:b/>
          <w:spacing w:val="-7"/>
          <w:sz w:val="28"/>
          <w:szCs w:val="28"/>
        </w:rPr>
        <w:t xml:space="preserve"> </w:t>
      </w:r>
      <w:r w:rsidRPr="00BB1AA5">
        <w:rPr>
          <w:rFonts w:ascii="Arial" w:hAnsi="Arial" w:cs="Arial"/>
          <w:b/>
          <w:sz w:val="28"/>
          <w:szCs w:val="28"/>
        </w:rPr>
        <w:t>con</w:t>
      </w:r>
      <w:r w:rsidRPr="00BB1AA5">
        <w:rPr>
          <w:rFonts w:ascii="Arial" w:hAnsi="Arial" w:cs="Arial"/>
          <w:b/>
          <w:spacing w:val="-7"/>
          <w:sz w:val="28"/>
          <w:szCs w:val="28"/>
        </w:rPr>
        <w:t xml:space="preserve"> </w:t>
      </w:r>
      <w:r w:rsidRPr="00BB1AA5">
        <w:rPr>
          <w:rFonts w:ascii="Arial" w:hAnsi="Arial" w:cs="Arial"/>
          <w:b/>
          <w:spacing w:val="-2"/>
          <w:sz w:val="28"/>
          <w:szCs w:val="28"/>
        </w:rPr>
        <w:t>deficiencias.</w:t>
      </w:r>
    </w:p>
    <w:p w:rsidR="00BB1AA5" w:rsidRDefault="00BB1AA5" w:rsidP="00BB1AA5">
      <w:pPr>
        <w:pStyle w:val="Textoindependiente"/>
        <w:spacing w:line="237" w:lineRule="auto"/>
        <w:ind w:left="-284" w:right="-234"/>
        <w:jc w:val="both"/>
        <w:rPr>
          <w:rFonts w:ascii="Arial" w:hAnsi="Arial" w:cs="Arial"/>
          <w:b/>
          <w:spacing w:val="-2"/>
          <w:sz w:val="28"/>
          <w:szCs w:val="28"/>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La calificación se fundamentó en debilidades de control interno, relacionadas</w:t>
      </w:r>
      <w:r w:rsidR="00EC3D15" w:rsidRPr="009F5A41">
        <w:rPr>
          <w:rFonts w:ascii="Arial" w:hAnsi="Arial" w:cs="Arial"/>
          <w:spacing w:val="-13"/>
          <w:sz w:val="24"/>
          <w:szCs w:val="24"/>
        </w:rPr>
        <w:t xml:space="preserve"> </w:t>
      </w:r>
      <w:r w:rsidR="00EC3D15" w:rsidRPr="009F5A41">
        <w:rPr>
          <w:rFonts w:ascii="Arial" w:hAnsi="Arial" w:cs="Arial"/>
          <w:sz w:val="24"/>
          <w:szCs w:val="24"/>
        </w:rPr>
        <w:t>con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deficiencia</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actividades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depuración</w:t>
      </w:r>
      <w:r w:rsidR="00EC3D15" w:rsidRPr="009F5A41">
        <w:rPr>
          <w:rFonts w:ascii="Arial" w:hAnsi="Arial" w:cs="Arial"/>
          <w:spacing w:val="-12"/>
          <w:sz w:val="24"/>
          <w:szCs w:val="24"/>
        </w:rPr>
        <w:t xml:space="preserve"> </w:t>
      </w:r>
      <w:r w:rsidR="00EC3D15" w:rsidRPr="009F5A41">
        <w:rPr>
          <w:rFonts w:ascii="Arial" w:hAnsi="Arial" w:cs="Arial"/>
          <w:sz w:val="24"/>
          <w:szCs w:val="24"/>
        </w:rPr>
        <w:t>contable permanente</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sostenible;</w:t>
      </w:r>
      <w:r w:rsidR="00EC3D15" w:rsidRPr="009F5A41">
        <w:rPr>
          <w:rFonts w:ascii="Arial" w:hAnsi="Arial" w:cs="Arial"/>
          <w:spacing w:val="-19"/>
          <w:sz w:val="24"/>
          <w:szCs w:val="24"/>
        </w:rPr>
        <w:t xml:space="preserve"> </w:t>
      </w:r>
      <w:r w:rsidR="00EC3D15" w:rsidRPr="009F5A41">
        <w:rPr>
          <w:rFonts w:ascii="Arial" w:hAnsi="Arial" w:cs="Arial"/>
          <w:sz w:val="24"/>
          <w:szCs w:val="24"/>
        </w:rPr>
        <w:t>causación</w:t>
      </w:r>
      <w:r w:rsidR="00EC3D15" w:rsidRPr="009F5A41">
        <w:rPr>
          <w:rFonts w:ascii="Arial" w:hAnsi="Arial" w:cs="Arial"/>
          <w:spacing w:val="-20"/>
          <w:sz w:val="24"/>
          <w:szCs w:val="24"/>
        </w:rPr>
        <w:t xml:space="preserve"> </w:t>
      </w:r>
      <w:r w:rsidR="00EC3D15" w:rsidRPr="009F5A41">
        <w:rPr>
          <w:rFonts w:ascii="Arial" w:hAnsi="Arial" w:cs="Arial"/>
          <w:sz w:val="24"/>
          <w:szCs w:val="24"/>
        </w:rPr>
        <w:t>inoportuna</w:t>
      </w:r>
      <w:r w:rsidR="00EC3D15" w:rsidRPr="009F5A41">
        <w:rPr>
          <w:rFonts w:ascii="Arial" w:hAnsi="Arial" w:cs="Arial"/>
          <w:spacing w:val="-19"/>
          <w:sz w:val="24"/>
          <w:szCs w:val="24"/>
        </w:rPr>
        <w:t xml:space="preserve"> </w:t>
      </w:r>
      <w:r w:rsidR="00EC3D15" w:rsidRPr="009F5A41">
        <w:rPr>
          <w:rFonts w:ascii="Arial" w:hAnsi="Arial" w:cs="Arial"/>
          <w:sz w:val="24"/>
          <w:szCs w:val="24"/>
        </w:rPr>
        <w:t>o</w:t>
      </w:r>
      <w:r w:rsidR="00EC3D15" w:rsidRPr="009F5A41">
        <w:rPr>
          <w:rFonts w:ascii="Arial" w:hAnsi="Arial" w:cs="Arial"/>
          <w:spacing w:val="-20"/>
          <w:sz w:val="24"/>
          <w:szCs w:val="24"/>
        </w:rPr>
        <w:t xml:space="preserve"> </w:t>
      </w:r>
      <w:r w:rsidR="00EC3D15" w:rsidRPr="009F5A41">
        <w:rPr>
          <w:rFonts w:ascii="Arial" w:hAnsi="Arial" w:cs="Arial"/>
          <w:sz w:val="24"/>
          <w:szCs w:val="24"/>
        </w:rPr>
        <w:t>incorrecta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hechos financieros; falta de comunicación entre las áreas que alimentaron la información</w:t>
      </w:r>
      <w:r w:rsidR="00EC3D15" w:rsidRPr="009F5A41">
        <w:rPr>
          <w:rFonts w:ascii="Arial" w:hAnsi="Arial" w:cs="Arial"/>
          <w:spacing w:val="-4"/>
          <w:sz w:val="24"/>
          <w:szCs w:val="24"/>
        </w:rPr>
        <w:t xml:space="preserve"> </w:t>
      </w:r>
      <w:r w:rsidR="00EC3D15" w:rsidRPr="009F5A41">
        <w:rPr>
          <w:rFonts w:ascii="Arial" w:hAnsi="Arial" w:cs="Arial"/>
          <w:sz w:val="24"/>
          <w:szCs w:val="24"/>
        </w:rPr>
        <w:t>financiera</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contable;</w:t>
      </w:r>
      <w:r w:rsidR="00EC3D15" w:rsidRPr="009F5A41">
        <w:rPr>
          <w:rFonts w:ascii="Arial" w:hAnsi="Arial" w:cs="Arial"/>
          <w:spacing w:val="-4"/>
          <w:sz w:val="24"/>
          <w:szCs w:val="24"/>
        </w:rPr>
        <w:t xml:space="preserve"> </w:t>
      </w:r>
      <w:r w:rsidR="00EC3D15" w:rsidRPr="009F5A41">
        <w:rPr>
          <w:rFonts w:ascii="Arial" w:hAnsi="Arial" w:cs="Arial"/>
          <w:sz w:val="24"/>
          <w:szCs w:val="24"/>
        </w:rPr>
        <w:t>falta</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nivel</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interno y con otras entidades que participaron en los procesos </w:t>
      </w:r>
      <w:r w:rsidR="00EC3D15" w:rsidRPr="009F5A41">
        <w:rPr>
          <w:rFonts w:ascii="Arial" w:hAnsi="Arial" w:cs="Arial"/>
          <w:sz w:val="24"/>
          <w:szCs w:val="24"/>
        </w:rPr>
        <w:lastRenderedPageBreak/>
        <w:t>internos de la DIAN y debilidades en el reconocimiento y gestión de riesgos de la entidad, entre otros.</w:t>
      </w:r>
    </w:p>
    <w:p w:rsidR="00BB1AA5" w:rsidRDefault="00BB1AA5" w:rsidP="00BB1AA5">
      <w:pPr>
        <w:pStyle w:val="Textoindependiente"/>
        <w:spacing w:line="237" w:lineRule="auto"/>
        <w:ind w:left="-284" w:right="-234"/>
        <w:jc w:val="both"/>
        <w:rPr>
          <w:rFonts w:ascii="Arial" w:hAnsi="Arial" w:cs="Arial"/>
          <w:sz w:val="24"/>
          <w:szCs w:val="24"/>
        </w:rPr>
      </w:pPr>
    </w:p>
    <w:p w:rsidR="00BB1AA5" w:rsidRPr="00BB1AA5" w:rsidRDefault="00BB1AA5" w:rsidP="00BB1AA5">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16.- </w:t>
      </w:r>
      <w:r w:rsidR="00EC3D15" w:rsidRPr="00BB1AA5">
        <w:rPr>
          <w:rFonts w:ascii="Arial" w:hAnsi="Arial" w:cs="Arial"/>
          <w:b/>
          <w:sz w:val="28"/>
          <w:szCs w:val="28"/>
        </w:rPr>
        <w:t xml:space="preserve">Dirección General de Crédito Público y Tesoro Nacional </w:t>
      </w:r>
      <w:r w:rsidR="00EC3D15" w:rsidRPr="00BB1AA5">
        <w:rPr>
          <w:rFonts w:ascii="Arial" w:hAnsi="Arial" w:cs="Arial"/>
          <w:b/>
          <w:spacing w:val="-2"/>
          <w:sz w:val="28"/>
          <w:szCs w:val="28"/>
        </w:rPr>
        <w:t>(DGCPTN)</w:t>
      </w:r>
      <w:r w:rsidRPr="00BB1AA5">
        <w:rPr>
          <w:rFonts w:ascii="Arial" w:hAnsi="Arial" w:cs="Arial"/>
          <w:b/>
          <w:spacing w:val="-2"/>
          <w:sz w:val="28"/>
          <w:szCs w:val="28"/>
        </w:rPr>
        <w:t>.</w:t>
      </w:r>
    </w:p>
    <w:p w:rsidR="00BB1AA5" w:rsidRPr="00BB1AA5" w:rsidRDefault="00BB1AA5" w:rsidP="00BB1AA5">
      <w:pPr>
        <w:pStyle w:val="Textoindependiente"/>
        <w:spacing w:line="237" w:lineRule="auto"/>
        <w:ind w:left="-284" w:right="-234"/>
        <w:jc w:val="both"/>
        <w:rPr>
          <w:rFonts w:ascii="Arial" w:hAnsi="Arial" w:cs="Arial"/>
          <w:b/>
          <w:spacing w:val="-2"/>
          <w:sz w:val="28"/>
          <w:szCs w:val="28"/>
        </w:rPr>
      </w:pPr>
    </w:p>
    <w:p w:rsidR="00BB1AA5" w:rsidRPr="00BB1AA5" w:rsidRDefault="00EC3D15" w:rsidP="00BB1AA5">
      <w:pPr>
        <w:pStyle w:val="Textoindependiente"/>
        <w:spacing w:line="237" w:lineRule="auto"/>
        <w:ind w:left="-284" w:right="-234"/>
        <w:jc w:val="both"/>
        <w:rPr>
          <w:rFonts w:ascii="Arial" w:hAnsi="Arial" w:cs="Arial"/>
          <w:b/>
          <w:spacing w:val="-2"/>
          <w:sz w:val="28"/>
          <w:szCs w:val="28"/>
        </w:rPr>
      </w:pPr>
      <w:r w:rsidRPr="00BB1AA5">
        <w:rPr>
          <w:rFonts w:ascii="Arial" w:hAnsi="Arial" w:cs="Arial"/>
          <w:b/>
          <w:sz w:val="28"/>
          <w:szCs w:val="28"/>
        </w:rPr>
        <w:t>Opinión</w:t>
      </w:r>
      <w:r w:rsidRPr="00BB1AA5">
        <w:rPr>
          <w:rFonts w:ascii="Arial" w:hAnsi="Arial" w:cs="Arial"/>
          <w:b/>
          <w:spacing w:val="-3"/>
          <w:sz w:val="28"/>
          <w:szCs w:val="28"/>
        </w:rPr>
        <w:t xml:space="preserve"> </w:t>
      </w:r>
      <w:r w:rsidRPr="00BB1AA5">
        <w:rPr>
          <w:rFonts w:ascii="Arial" w:hAnsi="Arial" w:cs="Arial"/>
          <w:b/>
          <w:sz w:val="28"/>
          <w:szCs w:val="28"/>
        </w:rPr>
        <w:t>contable:</w:t>
      </w:r>
      <w:r w:rsidRPr="00BB1AA5">
        <w:rPr>
          <w:rFonts w:ascii="Arial" w:hAnsi="Arial" w:cs="Arial"/>
          <w:b/>
          <w:spacing w:val="-3"/>
          <w:sz w:val="28"/>
          <w:szCs w:val="28"/>
        </w:rPr>
        <w:t xml:space="preserve"> </w:t>
      </w:r>
      <w:r w:rsidRPr="00BB1AA5">
        <w:rPr>
          <w:rFonts w:ascii="Arial" w:hAnsi="Arial" w:cs="Arial"/>
          <w:b/>
          <w:sz w:val="28"/>
          <w:szCs w:val="28"/>
        </w:rPr>
        <w:t>sin</w:t>
      </w:r>
      <w:r w:rsidRPr="00BB1AA5">
        <w:rPr>
          <w:rFonts w:ascii="Arial" w:hAnsi="Arial" w:cs="Arial"/>
          <w:b/>
          <w:spacing w:val="-2"/>
          <w:sz w:val="28"/>
          <w:szCs w:val="28"/>
        </w:rPr>
        <w:t xml:space="preserve"> salvedades.</w:t>
      </w:r>
    </w:p>
    <w:p w:rsidR="00BB1AA5" w:rsidRDefault="00BB1AA5" w:rsidP="00BB1AA5">
      <w:pPr>
        <w:pStyle w:val="Textoindependiente"/>
        <w:spacing w:line="237" w:lineRule="auto"/>
        <w:ind w:left="-284" w:right="-234"/>
        <w:jc w:val="both"/>
        <w:rPr>
          <w:rFonts w:ascii="Arial" w:hAnsi="Arial" w:cs="Arial"/>
          <w:spacing w:val="-2"/>
          <w:sz w:val="24"/>
          <w:szCs w:val="24"/>
        </w:rPr>
      </w:pPr>
    </w:p>
    <w:p w:rsidR="00BB1AA5" w:rsidRDefault="00BB1AA5" w:rsidP="00BB1AA5">
      <w:pPr>
        <w:pStyle w:val="Textoindependiente"/>
        <w:spacing w:line="237" w:lineRule="auto"/>
        <w:ind w:left="-284" w:right="-234"/>
        <w:jc w:val="both"/>
        <w:rPr>
          <w:rFonts w:ascii="Arial" w:hAnsi="Arial" w:cs="Arial"/>
          <w:spacing w:val="-2"/>
          <w:sz w:val="24"/>
          <w:szCs w:val="24"/>
        </w:rPr>
      </w:pPr>
      <w:r>
        <w:rPr>
          <w:rFonts w:ascii="Arial" w:hAnsi="Arial" w:cs="Arial"/>
          <w:spacing w:val="-8"/>
          <w:sz w:val="24"/>
          <w:szCs w:val="24"/>
        </w:rPr>
        <w:t>-</w:t>
      </w:r>
      <w:r w:rsidR="00EC3D15" w:rsidRPr="009F5A41">
        <w:rPr>
          <w:rFonts w:ascii="Arial" w:hAnsi="Arial" w:cs="Arial"/>
          <w:spacing w:val="-8"/>
          <w:sz w:val="24"/>
          <w:szCs w:val="24"/>
        </w:rPr>
        <w:t>No</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logró</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obtener</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suficiente</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evidencia</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préstamos</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 xml:space="preserve">gubernamentales </w:t>
      </w:r>
      <w:r w:rsidR="00EC3D15" w:rsidRPr="009F5A41">
        <w:rPr>
          <w:rFonts w:ascii="Arial" w:hAnsi="Arial" w:cs="Arial"/>
          <w:sz w:val="24"/>
          <w:szCs w:val="24"/>
        </w:rPr>
        <w:t>otorgados por $6.575.093,6 millones respecto al cumplimiento de manual</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políticas</w:t>
      </w:r>
      <w:r w:rsidR="00EC3D15" w:rsidRPr="009F5A41">
        <w:rPr>
          <w:rFonts w:ascii="Arial" w:hAnsi="Arial" w:cs="Arial"/>
          <w:spacing w:val="-1"/>
          <w:sz w:val="24"/>
          <w:szCs w:val="24"/>
        </w:rPr>
        <w:t xml:space="preserve"> </w:t>
      </w:r>
      <w:r w:rsidR="00EC3D15" w:rsidRPr="009F5A41">
        <w:rPr>
          <w:rFonts w:ascii="Arial" w:hAnsi="Arial" w:cs="Arial"/>
          <w:sz w:val="24"/>
          <w:szCs w:val="24"/>
        </w:rPr>
        <w:t>contables</w:t>
      </w:r>
      <w:r w:rsidR="00EC3D15" w:rsidRPr="009F5A41">
        <w:rPr>
          <w:rFonts w:ascii="Arial" w:hAnsi="Arial" w:cs="Arial"/>
          <w:spacing w:val="-1"/>
          <w:sz w:val="24"/>
          <w:szCs w:val="24"/>
        </w:rPr>
        <w:t xml:space="preserve"> </w:t>
      </w:r>
      <w:r w:rsidR="00EC3D15" w:rsidRPr="009F5A41">
        <w:rPr>
          <w:rFonts w:ascii="Arial" w:hAnsi="Arial" w:cs="Arial"/>
          <w:sz w:val="24"/>
          <w:szCs w:val="24"/>
        </w:rPr>
        <w:t>unidad</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tesoro</w:t>
      </w:r>
      <w:r w:rsidR="00EC3D15" w:rsidRPr="009F5A41">
        <w:rPr>
          <w:rFonts w:ascii="Arial" w:hAnsi="Arial" w:cs="Arial"/>
          <w:spacing w:val="-1"/>
          <w:sz w:val="24"/>
          <w:szCs w:val="24"/>
        </w:rPr>
        <w:t xml:space="preserve"> </w:t>
      </w:r>
      <w:r w:rsidR="00EC3D15" w:rsidRPr="009F5A41">
        <w:rPr>
          <w:rFonts w:ascii="Arial" w:hAnsi="Arial" w:cs="Arial"/>
          <w:sz w:val="24"/>
          <w:szCs w:val="24"/>
        </w:rPr>
        <w:t>nacional</w:t>
      </w:r>
      <w:r w:rsidR="00EC3D15" w:rsidRPr="009F5A41">
        <w:rPr>
          <w:rFonts w:ascii="Arial" w:hAnsi="Arial" w:cs="Arial"/>
          <w:spacing w:val="-1"/>
          <w:sz w:val="24"/>
          <w:szCs w:val="24"/>
        </w:rPr>
        <w:t xml:space="preserve"> </w:t>
      </w:r>
      <w:r w:rsidR="00EC3D15" w:rsidRPr="009F5A41">
        <w:rPr>
          <w:rFonts w:ascii="Arial" w:hAnsi="Arial" w:cs="Arial"/>
          <w:sz w:val="24"/>
          <w:szCs w:val="24"/>
        </w:rPr>
        <w:t>Mis.</w:t>
      </w:r>
      <w:r w:rsidR="00EC3D15" w:rsidRPr="009F5A41">
        <w:rPr>
          <w:rFonts w:ascii="Arial" w:hAnsi="Arial" w:cs="Arial"/>
          <w:spacing w:val="-1"/>
          <w:sz w:val="24"/>
          <w:szCs w:val="24"/>
        </w:rPr>
        <w:t xml:space="preserve"> </w:t>
      </w:r>
      <w:r w:rsidR="00EC3D15" w:rsidRPr="009F5A41">
        <w:rPr>
          <w:rFonts w:ascii="Arial" w:hAnsi="Arial" w:cs="Arial"/>
          <w:sz w:val="24"/>
          <w:szCs w:val="24"/>
        </w:rPr>
        <w:t>3.5</w:t>
      </w:r>
      <w:r w:rsidR="00EC3D15" w:rsidRPr="009F5A41">
        <w:rPr>
          <w:rFonts w:ascii="Arial" w:hAnsi="Arial" w:cs="Arial"/>
          <w:spacing w:val="-1"/>
          <w:sz w:val="24"/>
          <w:szCs w:val="24"/>
        </w:rPr>
        <w:t xml:space="preserve"> </w:t>
      </w:r>
      <w:r w:rsidR="00EC3D15" w:rsidRPr="009F5A41">
        <w:rPr>
          <w:rFonts w:ascii="Arial" w:hAnsi="Arial" w:cs="Arial"/>
          <w:sz w:val="24"/>
          <w:szCs w:val="24"/>
        </w:rPr>
        <w:t>Man 9, versión 2 y manual de políticas contables deuda pública, Mis. 3.5 Man 3, Versión 3 que fueron promulgados el 14 de julio de 2021 y concepto de la CGN 20221100003251 del 14 de febrero de 2022, debido</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que</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créditos</w:t>
      </w:r>
      <w:r w:rsidR="00EC3D15" w:rsidRPr="009F5A41">
        <w:rPr>
          <w:rFonts w:ascii="Arial" w:hAnsi="Arial" w:cs="Arial"/>
          <w:spacing w:val="-18"/>
          <w:sz w:val="24"/>
          <w:szCs w:val="24"/>
        </w:rPr>
        <w:t xml:space="preserve"> </w:t>
      </w:r>
      <w:r w:rsidR="00EC3D15" w:rsidRPr="009F5A41">
        <w:rPr>
          <w:rFonts w:ascii="Arial" w:hAnsi="Arial" w:cs="Arial"/>
          <w:sz w:val="24"/>
          <w:szCs w:val="24"/>
        </w:rPr>
        <w:t>otorgados</w:t>
      </w:r>
      <w:r w:rsidR="00EC3D15" w:rsidRPr="009F5A41">
        <w:rPr>
          <w:rFonts w:ascii="Arial" w:hAnsi="Arial" w:cs="Arial"/>
          <w:spacing w:val="-18"/>
          <w:sz w:val="24"/>
          <w:szCs w:val="24"/>
        </w:rPr>
        <w:t xml:space="preserve"> </w:t>
      </w:r>
      <w:r w:rsidR="00EC3D15" w:rsidRPr="009F5A41">
        <w:rPr>
          <w:rFonts w:ascii="Arial" w:hAnsi="Arial" w:cs="Arial"/>
          <w:sz w:val="24"/>
          <w:szCs w:val="24"/>
        </w:rPr>
        <w:t>clasificados</w:t>
      </w:r>
      <w:r w:rsidR="00EC3D15" w:rsidRPr="009F5A41">
        <w:rPr>
          <w:rFonts w:ascii="Arial" w:hAnsi="Arial" w:cs="Arial"/>
          <w:spacing w:val="-18"/>
          <w:sz w:val="24"/>
          <w:szCs w:val="24"/>
        </w:rPr>
        <w:t xml:space="preserve"> </w:t>
      </w:r>
      <w:r w:rsidR="00EC3D15" w:rsidRPr="009F5A41">
        <w:rPr>
          <w:rFonts w:ascii="Arial" w:hAnsi="Arial" w:cs="Arial"/>
          <w:sz w:val="24"/>
          <w:szCs w:val="24"/>
        </w:rPr>
        <w:t>como</w:t>
      </w:r>
      <w:r w:rsidR="00EC3D15" w:rsidRPr="009F5A41">
        <w:rPr>
          <w:rFonts w:ascii="Arial" w:hAnsi="Arial" w:cs="Arial"/>
          <w:spacing w:val="-18"/>
          <w:sz w:val="24"/>
          <w:szCs w:val="24"/>
        </w:rPr>
        <w:t xml:space="preserve"> </w:t>
      </w:r>
      <w:r w:rsidR="00EC3D15" w:rsidRPr="009F5A41">
        <w:rPr>
          <w:rFonts w:ascii="Arial" w:hAnsi="Arial" w:cs="Arial"/>
          <w:sz w:val="24"/>
          <w:szCs w:val="24"/>
        </w:rPr>
        <w:t>difícil</w:t>
      </w:r>
      <w:r w:rsidR="00EC3D15" w:rsidRPr="009F5A41">
        <w:rPr>
          <w:rFonts w:ascii="Arial" w:hAnsi="Arial" w:cs="Arial"/>
          <w:spacing w:val="-18"/>
          <w:sz w:val="24"/>
          <w:szCs w:val="24"/>
        </w:rPr>
        <w:t xml:space="preserve"> </w:t>
      </w:r>
      <w:r w:rsidR="00EC3D15" w:rsidRPr="009F5A41">
        <w:rPr>
          <w:rFonts w:ascii="Arial" w:hAnsi="Arial" w:cs="Arial"/>
          <w:sz w:val="24"/>
          <w:szCs w:val="24"/>
        </w:rPr>
        <w:t>recaudo,</w:t>
      </w:r>
      <w:r w:rsidR="00EC3D15" w:rsidRPr="009F5A41">
        <w:rPr>
          <w:rFonts w:ascii="Arial" w:hAnsi="Arial" w:cs="Arial"/>
          <w:spacing w:val="-18"/>
          <w:sz w:val="24"/>
          <w:szCs w:val="24"/>
        </w:rPr>
        <w:t xml:space="preserve"> </w:t>
      </w:r>
      <w:r w:rsidR="00EC3D15" w:rsidRPr="009F5A41">
        <w:rPr>
          <w:rFonts w:ascii="Arial" w:hAnsi="Arial" w:cs="Arial"/>
          <w:sz w:val="24"/>
          <w:szCs w:val="24"/>
        </w:rPr>
        <w:t>a excepción</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FONSE,</w:t>
      </w:r>
      <w:r w:rsidR="00EC3D15" w:rsidRPr="009F5A41">
        <w:rPr>
          <w:rFonts w:ascii="Arial" w:hAnsi="Arial" w:cs="Arial"/>
          <w:spacing w:val="-16"/>
          <w:sz w:val="24"/>
          <w:szCs w:val="24"/>
        </w:rPr>
        <w:t xml:space="preserve"> </w:t>
      </w:r>
      <w:r w:rsidR="00EC3D15" w:rsidRPr="009F5A41">
        <w:rPr>
          <w:rFonts w:ascii="Arial" w:hAnsi="Arial" w:cs="Arial"/>
          <w:sz w:val="24"/>
          <w:szCs w:val="24"/>
        </w:rPr>
        <w:t>revelan</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existe</w:t>
      </w:r>
      <w:r w:rsidR="00EC3D15" w:rsidRPr="009F5A41">
        <w:rPr>
          <w:rFonts w:ascii="Arial" w:hAnsi="Arial" w:cs="Arial"/>
          <w:spacing w:val="-16"/>
          <w:sz w:val="24"/>
          <w:szCs w:val="24"/>
        </w:rPr>
        <w:t xml:space="preserve"> </w:t>
      </w:r>
      <w:r w:rsidR="00EC3D15" w:rsidRPr="009F5A41">
        <w:rPr>
          <w:rFonts w:ascii="Arial" w:hAnsi="Arial" w:cs="Arial"/>
          <w:sz w:val="24"/>
          <w:szCs w:val="24"/>
        </w:rPr>
        <w:t>probabilidad</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recuperación de los recursos. No obstante, el resultado de la medición que realiza la</w:t>
      </w:r>
      <w:r w:rsidR="00EC3D15" w:rsidRPr="009F5A41">
        <w:rPr>
          <w:rFonts w:ascii="Arial" w:hAnsi="Arial" w:cs="Arial"/>
          <w:spacing w:val="-2"/>
          <w:sz w:val="24"/>
          <w:szCs w:val="24"/>
        </w:rPr>
        <w:t xml:space="preserve"> </w:t>
      </w:r>
      <w:r w:rsidR="00EC3D15" w:rsidRPr="009F5A41">
        <w:rPr>
          <w:rFonts w:ascii="Arial" w:hAnsi="Arial" w:cs="Arial"/>
          <w:sz w:val="24"/>
          <w:szCs w:val="24"/>
        </w:rPr>
        <w:t>DGCPTN</w:t>
      </w:r>
      <w:r w:rsidR="00EC3D15" w:rsidRPr="009F5A41">
        <w:rPr>
          <w:rFonts w:ascii="Arial" w:hAnsi="Arial" w:cs="Arial"/>
          <w:spacing w:val="-2"/>
          <w:sz w:val="24"/>
          <w:szCs w:val="24"/>
        </w:rPr>
        <w:t xml:space="preserve"> </w:t>
      </w:r>
      <w:r w:rsidR="00EC3D15" w:rsidRPr="009F5A41">
        <w:rPr>
          <w:rFonts w:ascii="Arial" w:hAnsi="Arial" w:cs="Arial"/>
          <w:sz w:val="24"/>
          <w:szCs w:val="24"/>
        </w:rPr>
        <w:t>indica</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deterioro</w:t>
      </w:r>
      <w:r w:rsidR="00EC3D15" w:rsidRPr="009F5A41">
        <w:rPr>
          <w:rFonts w:ascii="Arial" w:hAnsi="Arial" w:cs="Arial"/>
          <w:spacing w:val="-2"/>
          <w:sz w:val="24"/>
          <w:szCs w:val="24"/>
        </w:rPr>
        <w:t xml:space="preserve"> </w:t>
      </w:r>
      <w:r w:rsidR="00EC3D15" w:rsidRPr="009F5A41">
        <w:rPr>
          <w:rFonts w:ascii="Arial" w:hAnsi="Arial" w:cs="Arial"/>
          <w:sz w:val="24"/>
          <w:szCs w:val="24"/>
        </w:rPr>
        <w:t>correspondió</w:t>
      </w:r>
      <w:r w:rsidR="00EC3D15" w:rsidRPr="009F5A41">
        <w:rPr>
          <w:rFonts w:ascii="Arial" w:hAnsi="Arial" w:cs="Arial"/>
          <w:spacing w:val="-2"/>
          <w:sz w:val="24"/>
          <w:szCs w:val="24"/>
        </w:rPr>
        <w:t xml:space="preserve"> </w:t>
      </w:r>
      <w:r w:rsidR="00EC3D15" w:rsidRPr="009F5A41">
        <w:rPr>
          <w:rFonts w:ascii="Arial" w:hAnsi="Arial" w:cs="Arial"/>
          <w:sz w:val="24"/>
          <w:szCs w:val="24"/>
        </w:rPr>
        <w:t>al</w:t>
      </w:r>
      <w:r w:rsidR="00EC3D15" w:rsidRPr="009F5A41">
        <w:rPr>
          <w:rFonts w:ascii="Arial" w:hAnsi="Arial" w:cs="Arial"/>
          <w:spacing w:val="-2"/>
          <w:sz w:val="24"/>
          <w:szCs w:val="24"/>
        </w:rPr>
        <w:t xml:space="preserve"> </w:t>
      </w:r>
      <w:r w:rsidR="00EC3D15" w:rsidRPr="009F5A41">
        <w:rPr>
          <w:rFonts w:ascii="Arial" w:hAnsi="Arial" w:cs="Arial"/>
          <w:sz w:val="24"/>
          <w:szCs w:val="24"/>
        </w:rPr>
        <w:t>100%</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valor</w:t>
      </w:r>
      <w:r w:rsidR="00EC3D15" w:rsidRPr="009F5A41">
        <w:rPr>
          <w:rFonts w:ascii="Arial" w:hAnsi="Arial" w:cs="Arial"/>
          <w:spacing w:val="-2"/>
          <w:sz w:val="24"/>
          <w:szCs w:val="24"/>
        </w:rPr>
        <w:t xml:space="preserve"> </w:t>
      </w:r>
      <w:r w:rsidR="00EC3D15" w:rsidRPr="009F5A41">
        <w:rPr>
          <w:rFonts w:ascii="Arial" w:hAnsi="Arial" w:cs="Arial"/>
          <w:sz w:val="24"/>
          <w:szCs w:val="24"/>
        </w:rPr>
        <w:t>del préstamo</w:t>
      </w:r>
      <w:r w:rsidR="00EC3D15" w:rsidRPr="009F5A41">
        <w:rPr>
          <w:rFonts w:ascii="Arial" w:hAnsi="Arial" w:cs="Arial"/>
          <w:spacing w:val="-2"/>
          <w:sz w:val="24"/>
          <w:szCs w:val="24"/>
        </w:rPr>
        <w:t xml:space="preserve"> </w:t>
      </w:r>
      <w:r w:rsidR="00EC3D15" w:rsidRPr="009F5A41">
        <w:rPr>
          <w:rFonts w:ascii="Arial" w:hAnsi="Arial" w:cs="Arial"/>
          <w:sz w:val="24"/>
          <w:szCs w:val="24"/>
        </w:rPr>
        <w:t>por cobrar,</w:t>
      </w:r>
      <w:r w:rsidR="00EC3D15" w:rsidRPr="009F5A41">
        <w:rPr>
          <w:rFonts w:ascii="Arial" w:hAnsi="Arial" w:cs="Arial"/>
          <w:spacing w:val="1"/>
          <w:sz w:val="24"/>
          <w:szCs w:val="24"/>
        </w:rPr>
        <w:t xml:space="preserve"> </w:t>
      </w:r>
      <w:r w:rsidR="00EC3D15" w:rsidRPr="009F5A41">
        <w:rPr>
          <w:rFonts w:ascii="Arial" w:hAnsi="Arial" w:cs="Arial"/>
          <w:sz w:val="24"/>
          <w:szCs w:val="24"/>
        </w:rPr>
        <w:t>lo cual</w:t>
      </w:r>
      <w:r w:rsidR="00EC3D15" w:rsidRPr="009F5A41">
        <w:rPr>
          <w:rFonts w:ascii="Arial" w:hAnsi="Arial" w:cs="Arial"/>
          <w:spacing w:val="1"/>
          <w:sz w:val="24"/>
          <w:szCs w:val="24"/>
        </w:rPr>
        <w:t xml:space="preserve"> </w:t>
      </w:r>
      <w:r w:rsidR="00EC3D15" w:rsidRPr="009F5A41">
        <w:rPr>
          <w:rFonts w:ascii="Arial" w:hAnsi="Arial" w:cs="Arial"/>
          <w:sz w:val="24"/>
          <w:szCs w:val="24"/>
        </w:rPr>
        <w:t>no fue</w:t>
      </w:r>
      <w:r w:rsidR="00EC3D15" w:rsidRPr="009F5A41">
        <w:rPr>
          <w:rFonts w:ascii="Arial" w:hAnsi="Arial" w:cs="Arial"/>
          <w:spacing w:val="1"/>
          <w:sz w:val="24"/>
          <w:szCs w:val="24"/>
        </w:rPr>
        <w:t xml:space="preserve"> </w:t>
      </w:r>
      <w:r w:rsidR="00EC3D15" w:rsidRPr="009F5A41">
        <w:rPr>
          <w:rFonts w:ascii="Arial" w:hAnsi="Arial" w:cs="Arial"/>
          <w:sz w:val="24"/>
          <w:szCs w:val="24"/>
        </w:rPr>
        <w:t>concordante con</w:t>
      </w:r>
      <w:r w:rsidR="00EC3D15" w:rsidRPr="009F5A41">
        <w:rPr>
          <w:rFonts w:ascii="Arial" w:hAnsi="Arial" w:cs="Arial"/>
          <w:spacing w:val="1"/>
          <w:sz w:val="24"/>
          <w:szCs w:val="24"/>
        </w:rPr>
        <w:t xml:space="preserve"> </w:t>
      </w:r>
      <w:r w:rsidR="00EC3D15" w:rsidRPr="009F5A41">
        <w:rPr>
          <w:rFonts w:ascii="Arial" w:hAnsi="Arial" w:cs="Arial"/>
          <w:sz w:val="24"/>
          <w:szCs w:val="24"/>
        </w:rPr>
        <w:t>la posibilidad</w:t>
      </w:r>
      <w:r w:rsidR="00EC3D15" w:rsidRPr="009F5A41">
        <w:rPr>
          <w:rFonts w:ascii="Arial" w:hAnsi="Arial" w:cs="Arial"/>
          <w:spacing w:val="1"/>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recuperación</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muestra</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notas</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estados</w:t>
      </w:r>
      <w:r w:rsidR="00EC3D15" w:rsidRPr="009F5A41">
        <w:rPr>
          <w:rFonts w:ascii="Arial" w:hAnsi="Arial" w:cs="Arial"/>
          <w:spacing w:val="20"/>
          <w:sz w:val="24"/>
          <w:szCs w:val="24"/>
        </w:rPr>
        <w:t xml:space="preserve"> </w:t>
      </w:r>
      <w:r w:rsidR="00EC3D15" w:rsidRPr="009F5A41">
        <w:rPr>
          <w:rFonts w:ascii="Arial" w:hAnsi="Arial" w:cs="Arial"/>
          <w:spacing w:val="-2"/>
          <w:sz w:val="24"/>
          <w:szCs w:val="24"/>
        </w:rPr>
        <w:t>financieros,</w:t>
      </w:r>
      <w:r>
        <w:rPr>
          <w:rFonts w:ascii="Arial" w:hAnsi="Arial" w:cs="Arial"/>
          <w:spacing w:val="-2"/>
          <w:sz w:val="24"/>
          <w:szCs w:val="24"/>
        </w:rPr>
        <w:t xml:space="preserve"> </w:t>
      </w:r>
      <w:r w:rsidR="00EC3D15" w:rsidRPr="009F5A41">
        <w:rPr>
          <w:rFonts w:ascii="Arial" w:hAnsi="Arial" w:cs="Arial"/>
          <w:sz w:val="24"/>
          <w:szCs w:val="24"/>
        </w:rPr>
        <w:t>afectando</w:t>
      </w:r>
      <w:r w:rsidR="00EC3D15" w:rsidRPr="009F5A41">
        <w:rPr>
          <w:rFonts w:ascii="Arial" w:hAnsi="Arial" w:cs="Arial"/>
          <w:spacing w:val="-1"/>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valor</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pacing w:val="-2"/>
          <w:sz w:val="24"/>
          <w:szCs w:val="24"/>
        </w:rPr>
        <w:t>cuenta.</w:t>
      </w:r>
    </w:p>
    <w:p w:rsidR="00BB1AA5" w:rsidRDefault="00BB1AA5" w:rsidP="00BB1AA5">
      <w:pPr>
        <w:pStyle w:val="Textoindependiente"/>
        <w:spacing w:line="237" w:lineRule="auto"/>
        <w:ind w:left="-284" w:right="-234"/>
        <w:jc w:val="both"/>
        <w:rPr>
          <w:rFonts w:ascii="Arial" w:hAnsi="Arial" w:cs="Arial"/>
          <w:spacing w:val="-2"/>
          <w:sz w:val="24"/>
          <w:szCs w:val="24"/>
        </w:rPr>
      </w:pPr>
    </w:p>
    <w:p w:rsidR="00BB1AA5" w:rsidRPr="00BB1AA5" w:rsidRDefault="00EC3D15" w:rsidP="00BB1AA5">
      <w:pPr>
        <w:pStyle w:val="Textoindependiente"/>
        <w:spacing w:line="237" w:lineRule="auto"/>
        <w:ind w:left="-284" w:right="-234"/>
        <w:jc w:val="both"/>
        <w:rPr>
          <w:rFonts w:ascii="Arial" w:hAnsi="Arial" w:cs="Arial"/>
          <w:b/>
          <w:spacing w:val="-2"/>
          <w:sz w:val="28"/>
          <w:szCs w:val="28"/>
        </w:rPr>
      </w:pPr>
      <w:r w:rsidRPr="00BB1AA5">
        <w:rPr>
          <w:rFonts w:ascii="Arial" w:hAnsi="Arial" w:cs="Arial"/>
          <w:b/>
          <w:sz w:val="28"/>
          <w:szCs w:val="28"/>
        </w:rPr>
        <w:t>Control</w:t>
      </w:r>
      <w:r w:rsidRPr="00BB1AA5">
        <w:rPr>
          <w:rFonts w:ascii="Arial" w:hAnsi="Arial" w:cs="Arial"/>
          <w:b/>
          <w:spacing w:val="-10"/>
          <w:sz w:val="28"/>
          <w:szCs w:val="28"/>
        </w:rPr>
        <w:t xml:space="preserve"> </w:t>
      </w:r>
      <w:r w:rsidRPr="00BB1AA5">
        <w:rPr>
          <w:rFonts w:ascii="Arial" w:hAnsi="Arial" w:cs="Arial"/>
          <w:b/>
          <w:sz w:val="28"/>
          <w:szCs w:val="28"/>
        </w:rPr>
        <w:t>interno</w:t>
      </w:r>
      <w:r w:rsidRPr="00BB1AA5">
        <w:rPr>
          <w:rFonts w:ascii="Arial" w:hAnsi="Arial" w:cs="Arial"/>
          <w:b/>
          <w:spacing w:val="-9"/>
          <w:sz w:val="28"/>
          <w:szCs w:val="28"/>
        </w:rPr>
        <w:t xml:space="preserve"> </w:t>
      </w:r>
      <w:r w:rsidRPr="00BB1AA5">
        <w:rPr>
          <w:rFonts w:ascii="Arial" w:hAnsi="Arial" w:cs="Arial"/>
          <w:b/>
          <w:sz w:val="28"/>
          <w:szCs w:val="28"/>
        </w:rPr>
        <w:t>financiero:</w:t>
      </w:r>
      <w:r w:rsidRPr="00BB1AA5">
        <w:rPr>
          <w:rFonts w:ascii="Arial" w:hAnsi="Arial" w:cs="Arial"/>
          <w:b/>
          <w:spacing w:val="-9"/>
          <w:sz w:val="28"/>
          <w:szCs w:val="28"/>
        </w:rPr>
        <w:t xml:space="preserve"> </w:t>
      </w:r>
      <w:r w:rsidRPr="00BB1AA5">
        <w:rPr>
          <w:rFonts w:ascii="Arial" w:hAnsi="Arial" w:cs="Arial"/>
          <w:b/>
          <w:spacing w:val="-2"/>
          <w:sz w:val="28"/>
          <w:szCs w:val="28"/>
        </w:rPr>
        <w:t>eficiente.</w:t>
      </w:r>
    </w:p>
    <w:p w:rsidR="00BB1AA5" w:rsidRDefault="00BB1AA5" w:rsidP="00BB1AA5">
      <w:pPr>
        <w:pStyle w:val="Textoindependiente"/>
        <w:spacing w:line="237" w:lineRule="auto"/>
        <w:ind w:left="-284" w:right="-234"/>
        <w:jc w:val="both"/>
        <w:rPr>
          <w:rFonts w:ascii="Arial" w:hAnsi="Arial" w:cs="Arial"/>
          <w:spacing w:val="-2"/>
          <w:sz w:val="24"/>
          <w:szCs w:val="24"/>
        </w:rPr>
      </w:pPr>
    </w:p>
    <w:p w:rsidR="00BB1AA5" w:rsidRDefault="00BB1AA5" w:rsidP="00BB1AA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Las</w:t>
      </w:r>
      <w:r w:rsidR="00EC3D15" w:rsidRPr="009F5A41">
        <w:rPr>
          <w:rFonts w:ascii="Arial" w:hAnsi="Arial" w:cs="Arial"/>
          <w:spacing w:val="40"/>
          <w:sz w:val="24"/>
          <w:szCs w:val="24"/>
        </w:rPr>
        <w:t xml:space="preserve"> </w:t>
      </w:r>
      <w:r w:rsidR="00EC3D15" w:rsidRPr="009F5A41">
        <w:rPr>
          <w:rFonts w:ascii="Arial" w:hAnsi="Arial" w:cs="Arial"/>
          <w:sz w:val="24"/>
          <w:szCs w:val="24"/>
        </w:rPr>
        <w:t>políticas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40"/>
          <w:sz w:val="24"/>
          <w:szCs w:val="24"/>
        </w:rPr>
        <w:t xml:space="preserve"> </w:t>
      </w:r>
      <w:r w:rsidR="00EC3D15" w:rsidRPr="009F5A41">
        <w:rPr>
          <w:rFonts w:ascii="Arial" w:hAnsi="Arial" w:cs="Arial"/>
          <w:sz w:val="24"/>
          <w:szCs w:val="24"/>
        </w:rPr>
        <w:t>contables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DGCPTN</w:t>
      </w:r>
      <w:r w:rsidR="00EC3D15" w:rsidRPr="009F5A41">
        <w:rPr>
          <w:rFonts w:ascii="Arial" w:hAnsi="Arial" w:cs="Arial"/>
          <w:spacing w:val="40"/>
          <w:sz w:val="24"/>
          <w:szCs w:val="24"/>
        </w:rPr>
        <w:t xml:space="preserve"> </w:t>
      </w:r>
      <w:r w:rsidR="00EC3D15" w:rsidRPr="009F5A41">
        <w:rPr>
          <w:rFonts w:ascii="Arial" w:hAnsi="Arial" w:cs="Arial"/>
          <w:sz w:val="24"/>
          <w:szCs w:val="24"/>
        </w:rPr>
        <w:t>no fueron actualizados para la vigencia 2022, como consecuencia de la unificación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estados</w:t>
      </w:r>
      <w:r w:rsidR="00EC3D15" w:rsidRPr="009F5A41">
        <w:rPr>
          <w:rFonts w:ascii="Arial" w:hAnsi="Arial" w:cs="Arial"/>
          <w:spacing w:val="-20"/>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unidades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Deuda</w:t>
      </w:r>
      <w:r w:rsidR="00EC3D15" w:rsidRPr="009F5A41">
        <w:rPr>
          <w:rFonts w:ascii="Arial" w:hAnsi="Arial" w:cs="Arial"/>
          <w:spacing w:val="-19"/>
          <w:sz w:val="24"/>
          <w:szCs w:val="24"/>
        </w:rPr>
        <w:t xml:space="preserve"> </w:t>
      </w:r>
      <w:r w:rsidR="00EC3D15" w:rsidRPr="009F5A41">
        <w:rPr>
          <w:rFonts w:ascii="Arial" w:hAnsi="Arial" w:cs="Arial"/>
          <w:sz w:val="24"/>
          <w:szCs w:val="24"/>
        </w:rPr>
        <w:t>Pública Nación y Tesoro Nacional; adicionalmente no atienden lo dispuesto en la Resolución 211 de 2021, en particular los temas de títulos de tesorería -TES propios readquiridos y determinación del deterioro para los préstamos por cobrar. Se evidenciaron partidas pendientes de</w:t>
      </w:r>
      <w:r w:rsidR="00EC3D15" w:rsidRPr="009F5A41">
        <w:rPr>
          <w:rFonts w:ascii="Arial" w:hAnsi="Arial" w:cs="Arial"/>
          <w:spacing w:val="-1"/>
          <w:sz w:val="24"/>
          <w:szCs w:val="24"/>
        </w:rPr>
        <w:t xml:space="preserve"> </w:t>
      </w:r>
      <w:r w:rsidR="00EC3D15" w:rsidRPr="009F5A41">
        <w:rPr>
          <w:rFonts w:ascii="Arial" w:hAnsi="Arial" w:cs="Arial"/>
          <w:sz w:val="24"/>
          <w:szCs w:val="24"/>
        </w:rPr>
        <w:t>normalizar</w:t>
      </w:r>
      <w:r w:rsidR="00EC3D15" w:rsidRPr="009F5A41">
        <w:rPr>
          <w:rFonts w:ascii="Arial" w:hAnsi="Arial" w:cs="Arial"/>
          <w:spacing w:val="-1"/>
          <w:sz w:val="24"/>
          <w:szCs w:val="24"/>
        </w:rPr>
        <w:t xml:space="preserve"> </w:t>
      </w:r>
      <w:r w:rsidR="00EC3D15" w:rsidRPr="009F5A41">
        <w:rPr>
          <w:rFonts w:ascii="Arial" w:hAnsi="Arial" w:cs="Arial"/>
          <w:sz w:val="24"/>
          <w:szCs w:val="24"/>
        </w:rPr>
        <w:t>sin</w:t>
      </w:r>
      <w:r w:rsidR="00EC3D15" w:rsidRPr="009F5A41">
        <w:rPr>
          <w:rFonts w:ascii="Arial" w:hAnsi="Arial" w:cs="Arial"/>
          <w:spacing w:val="-1"/>
          <w:sz w:val="24"/>
          <w:szCs w:val="24"/>
        </w:rPr>
        <w:t xml:space="preserve"> </w:t>
      </w:r>
      <w:r w:rsidR="00EC3D15" w:rsidRPr="009F5A41">
        <w:rPr>
          <w:rFonts w:ascii="Arial" w:hAnsi="Arial" w:cs="Arial"/>
          <w:sz w:val="24"/>
          <w:szCs w:val="24"/>
        </w:rPr>
        <w:t>mecanismos</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control</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garanticen</w:t>
      </w:r>
      <w:r w:rsidR="00EC3D15" w:rsidRPr="009F5A41">
        <w:rPr>
          <w:rFonts w:ascii="Arial" w:hAnsi="Arial" w:cs="Arial"/>
          <w:spacing w:val="-1"/>
          <w:sz w:val="24"/>
          <w:szCs w:val="24"/>
        </w:rPr>
        <w:t xml:space="preserve"> </w:t>
      </w:r>
      <w:r w:rsidR="00EC3D15" w:rsidRPr="009F5A41">
        <w:rPr>
          <w:rFonts w:ascii="Arial" w:hAnsi="Arial" w:cs="Arial"/>
          <w:sz w:val="24"/>
          <w:szCs w:val="24"/>
        </w:rPr>
        <w:t>oportunidad en el proceso gestión para aclarar y/o ajustar y determinación y justificación de las diferencias de la información confirmada.</w:t>
      </w:r>
    </w:p>
    <w:p w:rsidR="00BB1AA5" w:rsidRDefault="00BB1AA5" w:rsidP="00BB1AA5">
      <w:pPr>
        <w:pStyle w:val="Textoindependiente"/>
        <w:spacing w:line="237" w:lineRule="auto"/>
        <w:ind w:left="-284" w:right="-234"/>
        <w:jc w:val="both"/>
        <w:rPr>
          <w:rFonts w:ascii="Arial" w:hAnsi="Arial" w:cs="Arial"/>
          <w:sz w:val="24"/>
          <w:szCs w:val="24"/>
        </w:rPr>
      </w:pPr>
    </w:p>
    <w:p w:rsidR="00BB1AA5" w:rsidRPr="00BB1AA5" w:rsidRDefault="00BB1AA5" w:rsidP="00BB1AA5">
      <w:pPr>
        <w:pStyle w:val="Textoindependiente"/>
        <w:spacing w:line="237" w:lineRule="auto"/>
        <w:ind w:left="-284" w:right="-234"/>
        <w:jc w:val="both"/>
        <w:rPr>
          <w:rFonts w:ascii="Arial" w:hAnsi="Arial" w:cs="Arial"/>
          <w:b/>
          <w:sz w:val="28"/>
          <w:szCs w:val="28"/>
        </w:rPr>
      </w:pPr>
      <w:r>
        <w:rPr>
          <w:rFonts w:ascii="Arial" w:hAnsi="Arial" w:cs="Arial"/>
          <w:b/>
          <w:sz w:val="28"/>
          <w:szCs w:val="28"/>
        </w:rPr>
        <w:t xml:space="preserve">17.- </w:t>
      </w:r>
      <w:r w:rsidR="00EC3D15" w:rsidRPr="00BB1AA5">
        <w:rPr>
          <w:rFonts w:ascii="Arial" w:hAnsi="Arial" w:cs="Arial"/>
          <w:b/>
          <w:sz w:val="28"/>
          <w:szCs w:val="28"/>
        </w:rPr>
        <w:t xml:space="preserve">Grupo Bicentenario S.A.S. </w:t>
      </w:r>
    </w:p>
    <w:p w:rsidR="00BB1AA5" w:rsidRPr="00BB1AA5" w:rsidRDefault="00BB1AA5" w:rsidP="00BB1AA5">
      <w:pPr>
        <w:pStyle w:val="Textoindependiente"/>
        <w:spacing w:line="237" w:lineRule="auto"/>
        <w:ind w:left="-284" w:right="-234"/>
        <w:jc w:val="both"/>
        <w:rPr>
          <w:rFonts w:ascii="Arial" w:hAnsi="Arial" w:cs="Arial"/>
          <w:b/>
          <w:sz w:val="28"/>
          <w:szCs w:val="28"/>
        </w:rPr>
      </w:pPr>
    </w:p>
    <w:p w:rsidR="00BB1AA5" w:rsidRPr="00BB1AA5" w:rsidRDefault="00EC3D15" w:rsidP="00BB1AA5">
      <w:pPr>
        <w:pStyle w:val="Textoindependiente"/>
        <w:spacing w:line="237" w:lineRule="auto"/>
        <w:ind w:left="-284" w:right="-234"/>
        <w:jc w:val="both"/>
        <w:rPr>
          <w:rFonts w:ascii="Arial" w:hAnsi="Arial" w:cs="Arial"/>
          <w:b/>
          <w:sz w:val="28"/>
          <w:szCs w:val="28"/>
        </w:rPr>
      </w:pPr>
      <w:r w:rsidRPr="00BB1AA5">
        <w:rPr>
          <w:rFonts w:ascii="Arial" w:hAnsi="Arial" w:cs="Arial"/>
          <w:b/>
          <w:sz w:val="28"/>
          <w:szCs w:val="28"/>
        </w:rPr>
        <w:t xml:space="preserve">Opinión contable: sin salvedades. </w:t>
      </w:r>
    </w:p>
    <w:p w:rsidR="00BB1AA5" w:rsidRPr="00BB1AA5" w:rsidRDefault="00BB1AA5" w:rsidP="00BB1AA5">
      <w:pPr>
        <w:pStyle w:val="Textoindependiente"/>
        <w:spacing w:line="237" w:lineRule="auto"/>
        <w:ind w:left="-284" w:right="-234"/>
        <w:jc w:val="both"/>
        <w:rPr>
          <w:rFonts w:ascii="Arial" w:hAnsi="Arial" w:cs="Arial"/>
          <w:b/>
          <w:sz w:val="28"/>
          <w:szCs w:val="28"/>
        </w:rPr>
      </w:pPr>
    </w:p>
    <w:p w:rsidR="00BB1AA5" w:rsidRPr="00BB1AA5" w:rsidRDefault="00EC3D15" w:rsidP="00BB1AA5">
      <w:pPr>
        <w:pStyle w:val="Textoindependiente"/>
        <w:spacing w:line="237" w:lineRule="auto"/>
        <w:ind w:left="-284" w:right="-234"/>
        <w:jc w:val="both"/>
        <w:rPr>
          <w:rFonts w:ascii="Arial" w:hAnsi="Arial" w:cs="Arial"/>
          <w:b/>
          <w:sz w:val="28"/>
          <w:szCs w:val="28"/>
        </w:rPr>
      </w:pPr>
      <w:r w:rsidRPr="00BB1AA5">
        <w:rPr>
          <w:rFonts w:ascii="Arial" w:hAnsi="Arial" w:cs="Arial"/>
          <w:b/>
          <w:sz w:val="28"/>
          <w:szCs w:val="28"/>
        </w:rPr>
        <w:t>Control</w:t>
      </w:r>
      <w:r w:rsidRPr="00BB1AA5">
        <w:rPr>
          <w:rFonts w:ascii="Arial" w:hAnsi="Arial" w:cs="Arial"/>
          <w:b/>
          <w:spacing w:val="-13"/>
          <w:sz w:val="28"/>
          <w:szCs w:val="28"/>
        </w:rPr>
        <w:t xml:space="preserve"> </w:t>
      </w:r>
      <w:r w:rsidRPr="00BB1AA5">
        <w:rPr>
          <w:rFonts w:ascii="Arial" w:hAnsi="Arial" w:cs="Arial"/>
          <w:b/>
          <w:sz w:val="28"/>
          <w:szCs w:val="28"/>
        </w:rPr>
        <w:t>interno</w:t>
      </w:r>
      <w:r w:rsidRPr="00BB1AA5">
        <w:rPr>
          <w:rFonts w:ascii="Arial" w:hAnsi="Arial" w:cs="Arial"/>
          <w:b/>
          <w:spacing w:val="-13"/>
          <w:sz w:val="28"/>
          <w:szCs w:val="28"/>
        </w:rPr>
        <w:t xml:space="preserve"> </w:t>
      </w:r>
      <w:r w:rsidRPr="00BB1AA5">
        <w:rPr>
          <w:rFonts w:ascii="Arial" w:hAnsi="Arial" w:cs="Arial"/>
          <w:b/>
          <w:sz w:val="28"/>
          <w:szCs w:val="28"/>
        </w:rPr>
        <w:t>financiero:</w:t>
      </w:r>
      <w:r w:rsidRPr="00BB1AA5">
        <w:rPr>
          <w:rFonts w:ascii="Arial" w:hAnsi="Arial" w:cs="Arial"/>
          <w:b/>
          <w:spacing w:val="-13"/>
          <w:sz w:val="28"/>
          <w:szCs w:val="28"/>
        </w:rPr>
        <w:t xml:space="preserve"> </w:t>
      </w:r>
      <w:r w:rsidRPr="00BB1AA5">
        <w:rPr>
          <w:rFonts w:ascii="Arial" w:hAnsi="Arial" w:cs="Arial"/>
          <w:b/>
          <w:sz w:val="28"/>
          <w:szCs w:val="28"/>
        </w:rPr>
        <w:t>eficiente.</w:t>
      </w:r>
    </w:p>
    <w:p w:rsidR="00BB1AA5" w:rsidRDefault="00BB1AA5" w:rsidP="00BB1AA5">
      <w:pPr>
        <w:pStyle w:val="Textoindependiente"/>
        <w:spacing w:line="237" w:lineRule="auto"/>
        <w:ind w:left="-284" w:right="-234"/>
        <w:jc w:val="both"/>
        <w:rPr>
          <w:rFonts w:ascii="Arial" w:hAnsi="Arial" w:cs="Arial"/>
          <w:sz w:val="24"/>
          <w:szCs w:val="24"/>
        </w:rPr>
      </w:pPr>
    </w:p>
    <w:p w:rsidR="00B323FD" w:rsidRDefault="00BB1AA5"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Debilidades de control relacionadas con la presentación de la declaración</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impuesto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industria</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comercio</w:t>
      </w:r>
      <w:r w:rsidR="00EC3D15" w:rsidRPr="009F5A41">
        <w:rPr>
          <w:rFonts w:ascii="Arial" w:hAnsi="Arial" w:cs="Arial"/>
          <w:spacing w:val="-8"/>
          <w:sz w:val="24"/>
          <w:szCs w:val="24"/>
        </w:rPr>
        <w:t xml:space="preserve"> </w:t>
      </w:r>
      <w:r w:rsidR="00EC3D15" w:rsidRPr="009F5A41">
        <w:rPr>
          <w:rFonts w:ascii="Arial" w:hAnsi="Arial" w:cs="Arial"/>
          <w:sz w:val="24"/>
          <w:szCs w:val="24"/>
        </w:rPr>
        <w:t>derivadas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falta de controles contables, debilidades en la planeación, seguimiento y control</w:t>
      </w:r>
      <w:r w:rsidR="00EC3D15" w:rsidRPr="009F5A41">
        <w:rPr>
          <w:rFonts w:ascii="Arial" w:hAnsi="Arial" w:cs="Arial"/>
          <w:spacing w:val="-5"/>
          <w:sz w:val="24"/>
          <w:szCs w:val="24"/>
        </w:rPr>
        <w:t xml:space="preserve"> </w:t>
      </w:r>
      <w:r w:rsidR="00EC3D15" w:rsidRPr="009F5A41">
        <w:rPr>
          <w:rFonts w:ascii="Arial" w:hAnsi="Arial" w:cs="Arial"/>
          <w:sz w:val="24"/>
          <w:szCs w:val="24"/>
        </w:rPr>
        <w:t>presupuestal</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ejecución</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supervisión</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cumplimiento de algunas obligaciones contractuales.</w:t>
      </w:r>
    </w:p>
    <w:p w:rsidR="00B323FD" w:rsidRDefault="00B323FD" w:rsidP="00B323FD">
      <w:pPr>
        <w:pStyle w:val="Textoindependiente"/>
        <w:spacing w:line="237" w:lineRule="auto"/>
        <w:ind w:left="-284" w:right="-234"/>
        <w:jc w:val="both"/>
        <w:rPr>
          <w:rFonts w:ascii="Arial" w:hAnsi="Arial" w:cs="Arial"/>
          <w:sz w:val="24"/>
          <w:szCs w:val="24"/>
        </w:rPr>
      </w:pPr>
    </w:p>
    <w:p w:rsidR="00B323FD" w:rsidRPr="00B323FD" w:rsidRDefault="00B323FD" w:rsidP="00B323FD">
      <w:pPr>
        <w:pStyle w:val="Textoindependiente"/>
        <w:spacing w:line="237" w:lineRule="auto"/>
        <w:ind w:left="-284" w:right="-234"/>
        <w:jc w:val="center"/>
        <w:rPr>
          <w:rFonts w:ascii="Arial" w:hAnsi="Arial" w:cs="Arial"/>
          <w:b/>
          <w:spacing w:val="-2"/>
          <w:sz w:val="28"/>
          <w:szCs w:val="28"/>
        </w:rPr>
      </w:pPr>
      <w:r w:rsidRPr="00B323FD">
        <w:rPr>
          <w:rFonts w:ascii="Arial" w:hAnsi="Arial" w:cs="Arial"/>
          <w:b/>
          <w:sz w:val="28"/>
          <w:szCs w:val="28"/>
        </w:rPr>
        <w:t>CONTRALORÍA</w:t>
      </w:r>
      <w:r w:rsidRPr="00B323FD">
        <w:rPr>
          <w:rFonts w:ascii="Arial" w:hAnsi="Arial" w:cs="Arial"/>
          <w:b/>
          <w:spacing w:val="-2"/>
          <w:sz w:val="28"/>
          <w:szCs w:val="28"/>
        </w:rPr>
        <w:t xml:space="preserve"> </w:t>
      </w:r>
      <w:r w:rsidRPr="00B323FD">
        <w:rPr>
          <w:rFonts w:ascii="Arial" w:hAnsi="Arial" w:cs="Arial"/>
          <w:b/>
          <w:sz w:val="28"/>
          <w:szCs w:val="28"/>
        </w:rPr>
        <w:t>DELEGADA</w:t>
      </w:r>
      <w:r w:rsidRPr="00B323FD">
        <w:rPr>
          <w:rFonts w:ascii="Arial" w:hAnsi="Arial" w:cs="Arial"/>
          <w:b/>
          <w:spacing w:val="-3"/>
          <w:sz w:val="28"/>
          <w:szCs w:val="28"/>
        </w:rPr>
        <w:t xml:space="preserve"> </w:t>
      </w:r>
      <w:r w:rsidRPr="00B323FD">
        <w:rPr>
          <w:rFonts w:ascii="Arial" w:hAnsi="Arial" w:cs="Arial"/>
          <w:b/>
          <w:sz w:val="28"/>
          <w:szCs w:val="28"/>
        </w:rPr>
        <w:t>PARA</w:t>
      </w:r>
      <w:r w:rsidRPr="00B323FD">
        <w:rPr>
          <w:rFonts w:ascii="Arial" w:hAnsi="Arial" w:cs="Arial"/>
          <w:b/>
          <w:spacing w:val="-2"/>
          <w:sz w:val="28"/>
          <w:szCs w:val="28"/>
        </w:rPr>
        <w:t xml:space="preserve"> </w:t>
      </w:r>
      <w:r w:rsidRPr="00B323FD">
        <w:rPr>
          <w:rFonts w:ascii="Arial" w:hAnsi="Arial" w:cs="Arial"/>
          <w:b/>
          <w:sz w:val="28"/>
          <w:szCs w:val="28"/>
        </w:rPr>
        <w:t>INCLUSIÓN</w:t>
      </w:r>
      <w:r w:rsidRPr="00B323FD">
        <w:rPr>
          <w:rFonts w:ascii="Arial" w:hAnsi="Arial" w:cs="Arial"/>
          <w:b/>
          <w:spacing w:val="-2"/>
          <w:sz w:val="28"/>
          <w:szCs w:val="28"/>
        </w:rPr>
        <w:t xml:space="preserve"> SOCIAL.</w:t>
      </w:r>
    </w:p>
    <w:p w:rsidR="00B323FD" w:rsidRPr="00B323FD" w:rsidRDefault="00B323FD" w:rsidP="00B323FD">
      <w:pPr>
        <w:pStyle w:val="Textoindependiente"/>
        <w:spacing w:line="237" w:lineRule="auto"/>
        <w:ind w:left="-284" w:right="-234"/>
        <w:jc w:val="center"/>
        <w:rPr>
          <w:rFonts w:ascii="Arial" w:hAnsi="Arial" w:cs="Arial"/>
          <w:b/>
          <w:spacing w:val="-2"/>
          <w:sz w:val="28"/>
          <w:szCs w:val="28"/>
        </w:rPr>
      </w:pPr>
    </w:p>
    <w:p w:rsidR="00B323FD" w:rsidRPr="00B323FD" w:rsidRDefault="00B323FD" w:rsidP="00B323FD">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1.- </w:t>
      </w:r>
      <w:r w:rsidR="00EC3D15" w:rsidRPr="00B323FD">
        <w:rPr>
          <w:rFonts w:ascii="Arial" w:hAnsi="Arial" w:cs="Arial"/>
          <w:b/>
          <w:sz w:val="28"/>
          <w:szCs w:val="28"/>
        </w:rPr>
        <w:t>Instituto</w:t>
      </w:r>
      <w:r w:rsidR="00EC3D15" w:rsidRPr="00B323FD">
        <w:rPr>
          <w:rFonts w:ascii="Arial" w:hAnsi="Arial" w:cs="Arial"/>
          <w:b/>
          <w:spacing w:val="-4"/>
          <w:sz w:val="28"/>
          <w:szCs w:val="28"/>
        </w:rPr>
        <w:t xml:space="preserve"> </w:t>
      </w:r>
      <w:r w:rsidR="00EC3D15" w:rsidRPr="00B323FD">
        <w:rPr>
          <w:rFonts w:ascii="Arial" w:hAnsi="Arial" w:cs="Arial"/>
          <w:b/>
          <w:sz w:val="28"/>
          <w:szCs w:val="28"/>
        </w:rPr>
        <w:t>Colombiano</w:t>
      </w:r>
      <w:r w:rsidR="00EC3D15" w:rsidRPr="00B323FD">
        <w:rPr>
          <w:rFonts w:ascii="Arial" w:hAnsi="Arial" w:cs="Arial"/>
          <w:b/>
          <w:spacing w:val="-3"/>
          <w:sz w:val="28"/>
          <w:szCs w:val="28"/>
        </w:rPr>
        <w:t xml:space="preserve"> </w:t>
      </w:r>
      <w:r w:rsidR="00EC3D15" w:rsidRPr="00B323FD">
        <w:rPr>
          <w:rFonts w:ascii="Arial" w:hAnsi="Arial" w:cs="Arial"/>
          <w:b/>
          <w:sz w:val="28"/>
          <w:szCs w:val="28"/>
        </w:rPr>
        <w:t>de</w:t>
      </w:r>
      <w:r w:rsidR="00EC3D15" w:rsidRPr="00B323FD">
        <w:rPr>
          <w:rFonts w:ascii="Arial" w:hAnsi="Arial" w:cs="Arial"/>
          <w:b/>
          <w:spacing w:val="-3"/>
          <w:sz w:val="28"/>
          <w:szCs w:val="28"/>
        </w:rPr>
        <w:t xml:space="preserve"> </w:t>
      </w:r>
      <w:r w:rsidR="00EC3D15" w:rsidRPr="00B323FD">
        <w:rPr>
          <w:rFonts w:ascii="Arial" w:hAnsi="Arial" w:cs="Arial"/>
          <w:b/>
          <w:sz w:val="28"/>
          <w:szCs w:val="28"/>
        </w:rPr>
        <w:t>Bienestar</w:t>
      </w:r>
      <w:r w:rsidR="00EC3D15" w:rsidRPr="00B323FD">
        <w:rPr>
          <w:rFonts w:ascii="Arial" w:hAnsi="Arial" w:cs="Arial"/>
          <w:b/>
          <w:spacing w:val="-3"/>
          <w:sz w:val="28"/>
          <w:szCs w:val="28"/>
        </w:rPr>
        <w:t xml:space="preserve"> </w:t>
      </w:r>
      <w:r w:rsidR="00EC3D15" w:rsidRPr="00B323FD">
        <w:rPr>
          <w:rFonts w:ascii="Arial" w:hAnsi="Arial" w:cs="Arial"/>
          <w:b/>
          <w:sz w:val="28"/>
          <w:szCs w:val="28"/>
        </w:rPr>
        <w:t>Familiar</w:t>
      </w:r>
      <w:r w:rsidR="00EC3D15" w:rsidRPr="00B323FD">
        <w:rPr>
          <w:rFonts w:ascii="Arial" w:hAnsi="Arial" w:cs="Arial"/>
          <w:b/>
          <w:spacing w:val="-3"/>
          <w:sz w:val="28"/>
          <w:szCs w:val="28"/>
        </w:rPr>
        <w:t xml:space="preserve"> </w:t>
      </w:r>
      <w:r w:rsidR="00EC3D15" w:rsidRPr="00B323FD">
        <w:rPr>
          <w:rFonts w:ascii="Arial" w:hAnsi="Arial" w:cs="Arial"/>
          <w:b/>
          <w:spacing w:val="-2"/>
          <w:sz w:val="28"/>
          <w:szCs w:val="28"/>
        </w:rPr>
        <w:t>(ICBF)</w:t>
      </w:r>
      <w:r w:rsidRPr="00B323FD">
        <w:rPr>
          <w:rFonts w:ascii="Arial" w:hAnsi="Arial" w:cs="Arial"/>
          <w:b/>
          <w:spacing w:val="-2"/>
          <w:sz w:val="28"/>
          <w:szCs w:val="28"/>
        </w:rPr>
        <w:t>.</w:t>
      </w:r>
    </w:p>
    <w:p w:rsidR="00B323FD" w:rsidRPr="00B323FD" w:rsidRDefault="00B323FD" w:rsidP="00B323FD">
      <w:pPr>
        <w:pStyle w:val="Textoindependiente"/>
        <w:spacing w:line="237" w:lineRule="auto"/>
        <w:ind w:left="-284" w:right="-234"/>
        <w:jc w:val="both"/>
        <w:rPr>
          <w:rFonts w:ascii="Arial" w:hAnsi="Arial" w:cs="Arial"/>
          <w:b/>
          <w:spacing w:val="-2"/>
          <w:sz w:val="28"/>
          <w:szCs w:val="28"/>
        </w:rPr>
      </w:pPr>
    </w:p>
    <w:p w:rsidR="00B323FD" w:rsidRDefault="00EC3D15" w:rsidP="00B323FD">
      <w:pPr>
        <w:pStyle w:val="Textoindependiente"/>
        <w:spacing w:line="237" w:lineRule="auto"/>
        <w:ind w:left="-284" w:right="-234"/>
        <w:jc w:val="both"/>
        <w:rPr>
          <w:rFonts w:ascii="Arial" w:hAnsi="Arial" w:cs="Arial"/>
          <w:spacing w:val="-2"/>
          <w:sz w:val="24"/>
          <w:szCs w:val="24"/>
        </w:rPr>
      </w:pPr>
      <w:r w:rsidRPr="00B323FD">
        <w:rPr>
          <w:rFonts w:ascii="Arial" w:hAnsi="Arial" w:cs="Arial"/>
          <w:b/>
          <w:sz w:val="28"/>
          <w:szCs w:val="28"/>
        </w:rPr>
        <w:t>Opinión</w:t>
      </w:r>
      <w:r w:rsidRPr="00B323FD">
        <w:rPr>
          <w:rFonts w:ascii="Arial" w:hAnsi="Arial" w:cs="Arial"/>
          <w:b/>
          <w:spacing w:val="-3"/>
          <w:sz w:val="28"/>
          <w:szCs w:val="28"/>
        </w:rPr>
        <w:t xml:space="preserve"> </w:t>
      </w:r>
      <w:r w:rsidRPr="00B323FD">
        <w:rPr>
          <w:rFonts w:ascii="Arial" w:hAnsi="Arial" w:cs="Arial"/>
          <w:b/>
          <w:sz w:val="28"/>
          <w:szCs w:val="28"/>
        </w:rPr>
        <w:t>contable:</w:t>
      </w:r>
      <w:r w:rsidRPr="00B323FD">
        <w:rPr>
          <w:rFonts w:ascii="Arial" w:hAnsi="Arial" w:cs="Arial"/>
          <w:b/>
          <w:spacing w:val="-3"/>
          <w:sz w:val="28"/>
          <w:szCs w:val="28"/>
        </w:rPr>
        <w:t xml:space="preserve"> </w:t>
      </w:r>
      <w:r w:rsidRPr="00B323FD">
        <w:rPr>
          <w:rFonts w:ascii="Arial" w:hAnsi="Arial" w:cs="Arial"/>
          <w:b/>
          <w:sz w:val="28"/>
          <w:szCs w:val="28"/>
        </w:rPr>
        <w:t>con</w:t>
      </w:r>
      <w:r w:rsidRPr="00B323FD">
        <w:rPr>
          <w:rFonts w:ascii="Arial" w:hAnsi="Arial" w:cs="Arial"/>
          <w:b/>
          <w:spacing w:val="-2"/>
          <w:sz w:val="28"/>
          <w:szCs w:val="28"/>
        </w:rPr>
        <w:t xml:space="preserve"> salvedades</w:t>
      </w:r>
      <w:r w:rsidRPr="009F5A41">
        <w:rPr>
          <w:rFonts w:ascii="Arial" w:hAnsi="Arial" w:cs="Arial"/>
          <w:spacing w:val="-2"/>
          <w:sz w:val="24"/>
          <w:szCs w:val="24"/>
        </w:rPr>
        <w:t>.</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2"/>
          <w:sz w:val="24"/>
          <w:szCs w:val="24"/>
        </w:rPr>
        <w:t xml:space="preserve"> </w:t>
      </w:r>
      <w:r w:rsidR="00EC3D15" w:rsidRPr="009F5A41">
        <w:rPr>
          <w:rFonts w:ascii="Arial" w:hAnsi="Arial" w:cs="Arial"/>
          <w:sz w:val="24"/>
          <w:szCs w:val="24"/>
        </w:rPr>
        <w:t>cantidad</w:t>
      </w:r>
      <w:r w:rsidR="00EC3D15" w:rsidRPr="009F5A41">
        <w:rPr>
          <w:rFonts w:ascii="Arial" w:hAnsi="Arial" w:cs="Arial"/>
          <w:spacing w:val="22"/>
          <w:sz w:val="24"/>
          <w:szCs w:val="24"/>
        </w:rPr>
        <w:t xml:space="preserve"> </w:t>
      </w:r>
      <w:r w:rsidR="00EC3D15" w:rsidRPr="009F5A41">
        <w:rPr>
          <w:rFonts w:ascii="Arial" w:hAnsi="Arial" w:cs="Arial"/>
          <w:sz w:val="24"/>
          <w:szCs w:val="24"/>
        </w:rPr>
        <w:t>en</w:t>
      </w:r>
      <w:r w:rsidR="00EC3D15" w:rsidRPr="009F5A41">
        <w:rPr>
          <w:rFonts w:ascii="Arial" w:hAnsi="Arial" w:cs="Arial"/>
          <w:spacing w:val="22"/>
          <w:sz w:val="24"/>
          <w:szCs w:val="24"/>
        </w:rPr>
        <w:t xml:space="preserve"> </w:t>
      </w:r>
      <w:r w:rsidR="00EC3D15" w:rsidRPr="009F5A41">
        <w:rPr>
          <w:rFonts w:ascii="Arial" w:hAnsi="Arial" w:cs="Arial"/>
          <w:sz w:val="24"/>
          <w:szCs w:val="24"/>
        </w:rPr>
        <w:t>deterioro</w:t>
      </w:r>
      <w:r w:rsidR="00EC3D15" w:rsidRPr="009F5A41">
        <w:rPr>
          <w:rFonts w:ascii="Arial" w:hAnsi="Arial" w:cs="Arial"/>
          <w:spacing w:val="21"/>
          <w:sz w:val="24"/>
          <w:szCs w:val="24"/>
        </w:rPr>
        <w:t xml:space="preserve"> </w:t>
      </w:r>
      <w:r w:rsidR="00EC3D15" w:rsidRPr="009F5A41">
        <w:rPr>
          <w:rFonts w:ascii="Arial" w:hAnsi="Arial" w:cs="Arial"/>
          <w:sz w:val="24"/>
          <w:szCs w:val="24"/>
        </w:rPr>
        <w:t>acumulado</w:t>
      </w:r>
      <w:r w:rsidR="00EC3D15" w:rsidRPr="009F5A41">
        <w:rPr>
          <w:rFonts w:ascii="Arial" w:hAnsi="Arial" w:cs="Arial"/>
          <w:spacing w:val="22"/>
          <w:sz w:val="24"/>
          <w:szCs w:val="24"/>
        </w:rPr>
        <w:t xml:space="preserve"> </w:t>
      </w:r>
      <w:r w:rsidR="00EC3D15" w:rsidRPr="009F5A41">
        <w:rPr>
          <w:rFonts w:ascii="Arial" w:hAnsi="Arial" w:cs="Arial"/>
          <w:sz w:val="24"/>
          <w:szCs w:val="24"/>
        </w:rPr>
        <w:t>de</w:t>
      </w:r>
      <w:r w:rsidR="00EC3D15" w:rsidRPr="009F5A41">
        <w:rPr>
          <w:rFonts w:ascii="Arial" w:hAnsi="Arial" w:cs="Arial"/>
          <w:spacing w:val="22"/>
          <w:sz w:val="24"/>
          <w:szCs w:val="24"/>
        </w:rPr>
        <w:t xml:space="preserve"> </w:t>
      </w:r>
      <w:r w:rsidR="00EC3D15" w:rsidRPr="009F5A41">
        <w:rPr>
          <w:rFonts w:ascii="Arial" w:hAnsi="Arial" w:cs="Arial"/>
          <w:sz w:val="24"/>
          <w:szCs w:val="24"/>
        </w:rPr>
        <w:t>inventarios</w:t>
      </w:r>
      <w:r w:rsidR="00EC3D15" w:rsidRPr="009F5A41">
        <w:rPr>
          <w:rFonts w:ascii="Arial" w:hAnsi="Arial" w:cs="Arial"/>
          <w:spacing w:val="22"/>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 xml:space="preserve">$29,3 millones, debido a que </w:t>
      </w:r>
      <w:r w:rsidR="00EC3D15" w:rsidRPr="009F5A41">
        <w:rPr>
          <w:rFonts w:ascii="Arial" w:hAnsi="Arial" w:cs="Arial"/>
          <w:sz w:val="24"/>
          <w:szCs w:val="24"/>
        </w:rPr>
        <w:lastRenderedPageBreak/>
        <w:t>revisados los expedientes físicos de los bienes inmuebles registrados en las bodegas que correspondían a</w:t>
      </w:r>
      <w:r w:rsidR="00EC3D15" w:rsidRPr="009F5A41">
        <w:rPr>
          <w:rFonts w:ascii="Arial" w:hAnsi="Arial" w:cs="Arial"/>
          <w:spacing w:val="80"/>
          <w:sz w:val="24"/>
          <w:szCs w:val="24"/>
        </w:rPr>
        <w:t xml:space="preserve"> </w:t>
      </w:r>
      <w:r w:rsidR="00EC3D15" w:rsidRPr="009F5A41">
        <w:rPr>
          <w:rFonts w:ascii="Arial" w:hAnsi="Arial" w:cs="Arial"/>
          <w:sz w:val="24"/>
          <w:szCs w:val="24"/>
        </w:rPr>
        <w:t>los inventarios de la regional y los respectivos registros en SAP y en SIIF, se observó que a 31 de diciembre de 2022 no se encontraba registrado el valor del deterioro, contraviniendo lo establecido en Manual de Políticas Contables, en sus numerales 4.2.1.5. Inventarios y 4.2.1.5.2.2. Medición posterior, lo cual generó el mismo efecto y cuantía en su cuenta correlativa del patrimonio fiscal.</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Revisada la información contable y reportes del sistema para 2022</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Regional</w:t>
      </w:r>
      <w:r w:rsidR="00EC3D15" w:rsidRPr="009F5A41">
        <w:rPr>
          <w:rFonts w:ascii="Arial" w:hAnsi="Arial" w:cs="Arial"/>
          <w:spacing w:val="-4"/>
          <w:sz w:val="24"/>
          <w:szCs w:val="24"/>
        </w:rPr>
        <w:t xml:space="preserve"> </w:t>
      </w:r>
      <w:r w:rsidR="00EC3D15" w:rsidRPr="009F5A41">
        <w:rPr>
          <w:rFonts w:ascii="Arial" w:hAnsi="Arial" w:cs="Arial"/>
          <w:sz w:val="24"/>
          <w:szCs w:val="24"/>
        </w:rPr>
        <w:t>Cauca,</w:t>
      </w:r>
      <w:r w:rsidR="00EC3D15" w:rsidRPr="009F5A41">
        <w:rPr>
          <w:rFonts w:ascii="Arial" w:hAnsi="Arial" w:cs="Arial"/>
          <w:spacing w:val="-4"/>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evidenció</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existían</w:t>
      </w:r>
      <w:r w:rsidR="00EC3D15" w:rsidRPr="009F5A41">
        <w:rPr>
          <w:rFonts w:ascii="Arial" w:hAnsi="Arial" w:cs="Arial"/>
          <w:spacing w:val="-4"/>
          <w:sz w:val="24"/>
          <w:szCs w:val="24"/>
        </w:rPr>
        <w:t xml:space="preserve"> </w:t>
      </w:r>
      <w:r w:rsidR="00EC3D15" w:rsidRPr="009F5A41">
        <w:rPr>
          <w:rFonts w:ascii="Arial" w:hAnsi="Arial" w:cs="Arial"/>
          <w:sz w:val="24"/>
          <w:szCs w:val="24"/>
        </w:rPr>
        <w:t>bienes</w:t>
      </w:r>
      <w:r w:rsidR="00EC3D15" w:rsidRPr="009F5A41">
        <w:rPr>
          <w:rFonts w:ascii="Arial" w:hAnsi="Arial" w:cs="Arial"/>
          <w:spacing w:val="-4"/>
          <w:sz w:val="24"/>
          <w:szCs w:val="24"/>
        </w:rPr>
        <w:t xml:space="preserve"> </w:t>
      </w:r>
      <w:r w:rsidR="00EC3D15" w:rsidRPr="009F5A41">
        <w:rPr>
          <w:rFonts w:ascii="Arial" w:hAnsi="Arial" w:cs="Arial"/>
          <w:sz w:val="24"/>
          <w:szCs w:val="24"/>
        </w:rPr>
        <w:t>inmuebles</w:t>
      </w:r>
      <w:r w:rsidR="00EC3D15" w:rsidRPr="009F5A41">
        <w:rPr>
          <w:rFonts w:ascii="Arial" w:hAnsi="Arial" w:cs="Arial"/>
          <w:spacing w:val="-4"/>
          <w:sz w:val="24"/>
          <w:szCs w:val="24"/>
        </w:rPr>
        <w:t xml:space="preserve"> </w:t>
      </w:r>
      <w:r w:rsidR="00EC3D15" w:rsidRPr="009F5A41">
        <w:rPr>
          <w:rFonts w:ascii="Arial" w:hAnsi="Arial" w:cs="Arial"/>
          <w:sz w:val="24"/>
          <w:szCs w:val="24"/>
        </w:rPr>
        <w:t>con inconsistencias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cálculo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vida</w:t>
      </w:r>
      <w:r w:rsidR="00EC3D15" w:rsidRPr="009F5A41">
        <w:rPr>
          <w:rFonts w:ascii="Arial" w:hAnsi="Arial" w:cs="Arial"/>
          <w:spacing w:val="-19"/>
          <w:sz w:val="24"/>
          <w:szCs w:val="24"/>
        </w:rPr>
        <w:t xml:space="preserve"> </w:t>
      </w:r>
      <w:r w:rsidR="00EC3D15" w:rsidRPr="009F5A41">
        <w:rPr>
          <w:rFonts w:ascii="Arial" w:hAnsi="Arial" w:cs="Arial"/>
          <w:sz w:val="24"/>
          <w:szCs w:val="24"/>
        </w:rPr>
        <w:t>útil,</w:t>
      </w:r>
      <w:r w:rsidR="00EC3D15" w:rsidRPr="009F5A41">
        <w:rPr>
          <w:rFonts w:ascii="Arial" w:hAnsi="Arial" w:cs="Arial"/>
          <w:spacing w:val="-19"/>
          <w:sz w:val="24"/>
          <w:szCs w:val="24"/>
        </w:rPr>
        <w:t xml:space="preserve"> </w:t>
      </w:r>
      <w:r w:rsidR="00EC3D15" w:rsidRPr="009F5A41">
        <w:rPr>
          <w:rFonts w:ascii="Arial" w:hAnsi="Arial" w:cs="Arial"/>
          <w:sz w:val="24"/>
          <w:szCs w:val="24"/>
        </w:rPr>
        <w:t>respecto</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en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Guía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Gestión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bienes,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subestimando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depreciación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acumulada </w:t>
      </w:r>
      <w:r w:rsidR="00EC3D15" w:rsidRPr="009F5A41">
        <w:rPr>
          <w:rFonts w:ascii="Arial" w:hAnsi="Arial" w:cs="Arial"/>
          <w:sz w:val="24"/>
          <w:szCs w:val="24"/>
        </w:rPr>
        <w:t>de propiedades, planta y equipo por $137,7 millones, contraviniendo el</w:t>
      </w:r>
      <w:r w:rsidR="00EC3D15" w:rsidRPr="009F5A41">
        <w:rPr>
          <w:rFonts w:ascii="Arial" w:hAnsi="Arial" w:cs="Arial"/>
          <w:spacing w:val="-7"/>
          <w:sz w:val="24"/>
          <w:szCs w:val="24"/>
        </w:rPr>
        <w:t xml:space="preserve"> </w:t>
      </w:r>
      <w:r w:rsidR="00EC3D15" w:rsidRPr="009F5A41">
        <w:rPr>
          <w:rFonts w:ascii="Arial" w:hAnsi="Arial" w:cs="Arial"/>
          <w:sz w:val="24"/>
          <w:szCs w:val="24"/>
        </w:rPr>
        <w:t>Manual</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Políticas</w:t>
      </w:r>
      <w:r w:rsidR="00EC3D15" w:rsidRPr="009F5A41">
        <w:rPr>
          <w:rFonts w:ascii="Arial" w:hAnsi="Arial" w:cs="Arial"/>
          <w:spacing w:val="-7"/>
          <w:sz w:val="24"/>
          <w:szCs w:val="24"/>
        </w:rPr>
        <w:t xml:space="preserve"> </w:t>
      </w:r>
      <w:r w:rsidR="00EC3D15" w:rsidRPr="009F5A41">
        <w:rPr>
          <w:rFonts w:ascii="Arial" w:hAnsi="Arial" w:cs="Arial"/>
          <w:sz w:val="24"/>
          <w:szCs w:val="24"/>
        </w:rPr>
        <w:t>Contables</w:t>
      </w:r>
      <w:r w:rsidR="00EC3D15" w:rsidRPr="009F5A41">
        <w:rPr>
          <w:rFonts w:ascii="Arial" w:hAnsi="Arial" w:cs="Arial"/>
          <w:spacing w:val="-7"/>
          <w:sz w:val="24"/>
          <w:szCs w:val="24"/>
        </w:rPr>
        <w:t xml:space="preserve"> </w:t>
      </w:r>
      <w:r w:rsidR="00EC3D15" w:rsidRPr="009F5A41">
        <w:rPr>
          <w:rFonts w:ascii="Arial" w:hAnsi="Arial" w:cs="Arial"/>
          <w:sz w:val="24"/>
          <w:szCs w:val="24"/>
        </w:rPr>
        <w:t>para</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ICBF</w:t>
      </w:r>
      <w:r w:rsidR="00EC3D15" w:rsidRPr="009F5A41">
        <w:rPr>
          <w:rFonts w:ascii="Arial" w:hAnsi="Arial" w:cs="Arial"/>
          <w:spacing w:val="-7"/>
          <w:sz w:val="24"/>
          <w:szCs w:val="24"/>
        </w:rPr>
        <w:t xml:space="preserve"> </w:t>
      </w:r>
      <w:r w:rsidR="00EC3D15" w:rsidRPr="009F5A41">
        <w:rPr>
          <w:rFonts w:ascii="Arial" w:hAnsi="Arial" w:cs="Arial"/>
          <w:sz w:val="24"/>
          <w:szCs w:val="24"/>
        </w:rPr>
        <w:t>bajo</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Marco</w:t>
      </w:r>
      <w:r w:rsidR="00EC3D15" w:rsidRPr="009F5A41">
        <w:rPr>
          <w:rFonts w:ascii="Arial" w:hAnsi="Arial" w:cs="Arial"/>
          <w:spacing w:val="-7"/>
          <w:sz w:val="24"/>
          <w:szCs w:val="24"/>
        </w:rPr>
        <w:t xml:space="preserve"> </w:t>
      </w:r>
      <w:r w:rsidR="00EC3D15" w:rsidRPr="009F5A41">
        <w:rPr>
          <w:rFonts w:ascii="Arial" w:hAnsi="Arial" w:cs="Arial"/>
          <w:sz w:val="24"/>
          <w:szCs w:val="24"/>
        </w:rPr>
        <w:t>normativo para entidades de Gobierno. MO3-P31-GF, versión 2 del 10de agosto de 2018 y la versión 6 del 5 de mayo de2022 del ICBF.</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depreciación acumulada de propiedades, </w:t>
      </w:r>
      <w:r w:rsidR="00EC3D15" w:rsidRPr="009F5A41">
        <w:rPr>
          <w:rFonts w:ascii="Arial" w:hAnsi="Arial" w:cs="Arial"/>
          <w:spacing w:val="-2"/>
          <w:sz w:val="24"/>
          <w:szCs w:val="24"/>
        </w:rPr>
        <w:t>planta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$76,2</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edificaciones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$781,0</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debido a que la depreciación del inmueble construido en terreno que no es del ICBF, correspondía a la construcción de un hogar múltiple en terreno de propiedad del municipio de Morales, obra derivada del Convenio 639 de 2007, contraviniendo lo establecido en el Manual</w:t>
      </w:r>
      <w:r w:rsidR="00EC3D15" w:rsidRPr="009F5A41">
        <w:rPr>
          <w:rFonts w:ascii="Arial" w:hAnsi="Arial" w:cs="Arial"/>
          <w:spacing w:val="80"/>
          <w:sz w:val="24"/>
          <w:szCs w:val="24"/>
        </w:rPr>
        <w:t xml:space="preserve"> </w:t>
      </w:r>
      <w:r w:rsidR="00EC3D15" w:rsidRPr="009F5A41">
        <w:rPr>
          <w:rFonts w:ascii="Arial" w:hAnsi="Arial" w:cs="Arial"/>
          <w:sz w:val="24"/>
          <w:szCs w:val="24"/>
        </w:rPr>
        <w:t>de políticas contables para el ICBF, bajo el Marco normativo para entidades de gobierno. MO3-P31-GF, versión 2 del 10 de agosto de 2018 y la versión 6 del 5 de mayo de 2022 del ICBF.</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litigios y demandas por $831,4 millones, debido</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realizar</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cruce</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9"/>
          <w:sz w:val="24"/>
          <w:szCs w:val="24"/>
        </w:rPr>
        <w:t xml:space="preserve"> </w:t>
      </w:r>
      <w:r w:rsidR="00EC3D15" w:rsidRPr="009F5A41">
        <w:rPr>
          <w:rFonts w:ascii="Arial" w:hAnsi="Arial" w:cs="Arial"/>
          <w:sz w:val="24"/>
          <w:szCs w:val="24"/>
        </w:rPr>
        <w:t>entre</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reporte</w:t>
      </w:r>
      <w:r w:rsidR="00EC3D15" w:rsidRPr="009F5A41">
        <w:rPr>
          <w:rFonts w:ascii="Arial" w:hAnsi="Arial" w:cs="Arial"/>
          <w:spacing w:val="-19"/>
          <w:sz w:val="24"/>
          <w:szCs w:val="24"/>
        </w:rPr>
        <w:t xml:space="preserve"> </w:t>
      </w:r>
      <w:r w:rsidR="00EC3D15" w:rsidRPr="009F5A41">
        <w:rPr>
          <w:rFonts w:ascii="Arial" w:hAnsi="Arial" w:cs="Arial"/>
          <w:sz w:val="24"/>
          <w:szCs w:val="24"/>
        </w:rPr>
        <w:t>eKOGUI</w:t>
      </w:r>
      <w:r w:rsidR="00EC3D15" w:rsidRPr="009F5A41">
        <w:rPr>
          <w:rFonts w:ascii="Arial" w:hAnsi="Arial" w:cs="Arial"/>
          <w:spacing w:val="-19"/>
          <w:sz w:val="24"/>
          <w:szCs w:val="24"/>
        </w:rPr>
        <w:t xml:space="preserve"> </w:t>
      </w:r>
      <w:r w:rsidR="00EC3D15" w:rsidRPr="009F5A41">
        <w:rPr>
          <w:rFonts w:ascii="Arial" w:hAnsi="Arial" w:cs="Arial"/>
          <w:sz w:val="24"/>
          <w:szCs w:val="24"/>
        </w:rPr>
        <w:t>y el</w:t>
      </w:r>
      <w:r w:rsidR="00EC3D15" w:rsidRPr="009F5A41">
        <w:rPr>
          <w:rFonts w:ascii="Arial" w:hAnsi="Arial" w:cs="Arial"/>
          <w:spacing w:val="-15"/>
          <w:sz w:val="24"/>
          <w:szCs w:val="24"/>
        </w:rPr>
        <w:t xml:space="preserve"> </w:t>
      </w:r>
      <w:r w:rsidR="00EC3D15" w:rsidRPr="009F5A41">
        <w:rPr>
          <w:rFonts w:ascii="Arial" w:hAnsi="Arial" w:cs="Arial"/>
          <w:sz w:val="24"/>
          <w:szCs w:val="24"/>
        </w:rPr>
        <w:t>reporte</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diario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procesos</w:t>
      </w:r>
      <w:r w:rsidR="00EC3D15" w:rsidRPr="009F5A41">
        <w:rPr>
          <w:rFonts w:ascii="Arial" w:hAnsi="Arial" w:cs="Arial"/>
          <w:spacing w:val="-15"/>
          <w:sz w:val="24"/>
          <w:szCs w:val="24"/>
        </w:rPr>
        <w:t xml:space="preserve"> </w:t>
      </w:r>
      <w:r w:rsidR="00EC3D15" w:rsidRPr="009F5A41">
        <w:rPr>
          <w:rFonts w:ascii="Arial" w:hAnsi="Arial" w:cs="Arial"/>
          <w:sz w:val="24"/>
          <w:szCs w:val="24"/>
        </w:rPr>
        <w:t>activos,</w:t>
      </w:r>
      <w:r w:rsidR="00EC3D15" w:rsidRPr="009F5A41">
        <w:rPr>
          <w:rFonts w:ascii="Arial" w:hAnsi="Arial" w:cs="Arial"/>
          <w:spacing w:val="-15"/>
          <w:sz w:val="24"/>
          <w:szCs w:val="24"/>
        </w:rPr>
        <w:t xml:space="preserve"> </w:t>
      </w:r>
      <w:r w:rsidR="00EC3D15" w:rsidRPr="009F5A41">
        <w:rPr>
          <w:rFonts w:ascii="Arial" w:hAnsi="Arial" w:cs="Arial"/>
          <w:sz w:val="24"/>
          <w:szCs w:val="24"/>
        </w:rPr>
        <w:t>suministrados</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regional, se evidenció provisión contable de cinco procesos en los cuales la </w:t>
      </w:r>
      <w:r w:rsidR="00EC3D15" w:rsidRPr="009F5A41">
        <w:rPr>
          <w:rFonts w:ascii="Arial" w:hAnsi="Arial" w:cs="Arial"/>
          <w:spacing w:val="-2"/>
          <w:sz w:val="24"/>
          <w:szCs w:val="24"/>
        </w:rPr>
        <w:t>entidad</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tuvo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sentencia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desfavorable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primera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instancia,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obstante,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dos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ellos</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registraron</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ajustes</w:t>
      </w:r>
      <w:r w:rsidR="00EC3D15" w:rsidRPr="009F5A41">
        <w:rPr>
          <w:rFonts w:ascii="Arial" w:hAnsi="Arial" w:cs="Arial"/>
          <w:spacing w:val="-8"/>
          <w:sz w:val="24"/>
          <w:szCs w:val="24"/>
        </w:rPr>
        <w:t xml:space="preserve"> </w:t>
      </w:r>
      <w:r w:rsidR="00EC3D15" w:rsidRPr="009F5A41">
        <w:rPr>
          <w:rFonts w:ascii="Arial" w:hAnsi="Arial" w:cs="Arial"/>
          <w:sz w:val="24"/>
          <w:szCs w:val="24"/>
        </w:rPr>
        <w:t>correspondientes</w:t>
      </w:r>
      <w:r w:rsidR="00EC3D15" w:rsidRPr="009F5A41">
        <w:rPr>
          <w:rFonts w:ascii="Arial" w:hAnsi="Arial" w:cs="Arial"/>
          <w:spacing w:val="-8"/>
          <w:sz w:val="24"/>
          <w:szCs w:val="24"/>
        </w:rPr>
        <w:t xml:space="preserve"> </w:t>
      </w:r>
      <w:r w:rsidR="00EC3D15" w:rsidRPr="009F5A41">
        <w:rPr>
          <w:rFonts w:ascii="Arial" w:hAnsi="Arial" w:cs="Arial"/>
          <w:sz w:val="24"/>
          <w:szCs w:val="24"/>
        </w:rPr>
        <w:t>al</w:t>
      </w:r>
      <w:r w:rsidR="00EC3D15" w:rsidRPr="009F5A41">
        <w:rPr>
          <w:rFonts w:ascii="Arial" w:hAnsi="Arial" w:cs="Arial"/>
          <w:spacing w:val="-8"/>
          <w:sz w:val="24"/>
          <w:szCs w:val="24"/>
        </w:rPr>
        <w:t xml:space="preserve"> </w:t>
      </w:r>
      <w:r w:rsidR="00EC3D15" w:rsidRPr="009F5A41">
        <w:rPr>
          <w:rFonts w:ascii="Arial" w:hAnsi="Arial" w:cs="Arial"/>
          <w:sz w:val="24"/>
          <w:szCs w:val="24"/>
        </w:rPr>
        <w:t>valor 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provisión,</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5050</w:t>
      </w:r>
      <w:r w:rsidR="00EC3D15" w:rsidRPr="009F5A41">
        <w:rPr>
          <w:rFonts w:ascii="Arial" w:hAnsi="Arial" w:cs="Arial"/>
          <w:spacing w:val="-19"/>
          <w:sz w:val="24"/>
          <w:szCs w:val="24"/>
        </w:rPr>
        <w:t xml:space="preserve"> </w:t>
      </w:r>
      <w:r w:rsidR="00EC3D15" w:rsidRPr="009F5A41">
        <w:rPr>
          <w:rFonts w:ascii="Arial" w:hAnsi="Arial" w:cs="Arial"/>
          <w:sz w:val="24"/>
          <w:szCs w:val="24"/>
        </w:rPr>
        <w:t>de 2017 y el instructivo contable para procesos jurídicos.</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EC3D15" w:rsidP="00B323F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Incorrección de cantidad en derechos en fideicomiso por $1.107,4 millones, debido a que, en información recibida por el área administrativa, los convenios 1412 y 1377 en la vigencia 2022, tuvieron pagos que no fueron registrados en los estados contables</w:t>
      </w:r>
      <w:r w:rsidRPr="009F5A41">
        <w:rPr>
          <w:rFonts w:ascii="Arial" w:hAnsi="Arial" w:cs="Arial"/>
          <w:spacing w:val="40"/>
          <w:sz w:val="24"/>
          <w:szCs w:val="24"/>
        </w:rPr>
        <w:t xml:space="preserve"> </w:t>
      </w:r>
      <w:r w:rsidRPr="009F5A41">
        <w:rPr>
          <w:rFonts w:ascii="Arial" w:hAnsi="Arial" w:cs="Arial"/>
          <w:sz w:val="24"/>
          <w:szCs w:val="24"/>
        </w:rPr>
        <w:t>en la vigencia 2022, contraviniendo lo establecido en la Ley 1753 de 2015, Artículo 149, administración eficiente de recursos públicos.</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EC3D15" w:rsidP="00B323F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Incorrección</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cantidad</w:t>
      </w:r>
      <w:r w:rsidRPr="009F5A41">
        <w:rPr>
          <w:rFonts w:ascii="Arial" w:hAnsi="Arial" w:cs="Arial"/>
          <w:spacing w:val="-19"/>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$4.060,4</w:t>
      </w:r>
      <w:r w:rsidRPr="009F5A41">
        <w:rPr>
          <w:rFonts w:ascii="Arial" w:hAnsi="Arial" w:cs="Arial"/>
          <w:spacing w:val="-19"/>
          <w:sz w:val="24"/>
          <w:szCs w:val="24"/>
        </w:rPr>
        <w:t xml:space="preserve"> </w:t>
      </w:r>
      <w:r w:rsidRPr="009F5A41">
        <w:rPr>
          <w:rFonts w:ascii="Arial" w:hAnsi="Arial" w:cs="Arial"/>
          <w:sz w:val="24"/>
          <w:szCs w:val="24"/>
        </w:rPr>
        <w:t>millones,</w:t>
      </w:r>
      <w:r w:rsidRPr="009F5A41">
        <w:rPr>
          <w:rFonts w:ascii="Arial" w:hAnsi="Arial" w:cs="Arial"/>
          <w:spacing w:val="-19"/>
          <w:sz w:val="24"/>
          <w:szCs w:val="24"/>
        </w:rPr>
        <w:t xml:space="preserve"> </w:t>
      </w:r>
      <w:r w:rsidRPr="009F5A41">
        <w:rPr>
          <w:rFonts w:ascii="Arial" w:hAnsi="Arial" w:cs="Arial"/>
          <w:sz w:val="24"/>
          <w:szCs w:val="24"/>
        </w:rPr>
        <w:t>debido</w:t>
      </w:r>
      <w:r w:rsidRPr="009F5A41">
        <w:rPr>
          <w:rFonts w:ascii="Arial" w:hAnsi="Arial" w:cs="Arial"/>
          <w:spacing w:val="-19"/>
          <w:sz w:val="24"/>
          <w:szCs w:val="24"/>
        </w:rPr>
        <w:t xml:space="preserve"> </w:t>
      </w:r>
      <w:r w:rsidRPr="009F5A41">
        <w:rPr>
          <w:rFonts w:ascii="Arial" w:hAnsi="Arial" w:cs="Arial"/>
          <w:sz w:val="24"/>
          <w:szCs w:val="24"/>
        </w:rPr>
        <w:t>a</w:t>
      </w:r>
      <w:r w:rsidRPr="009F5A41">
        <w:rPr>
          <w:rFonts w:ascii="Arial" w:hAnsi="Arial" w:cs="Arial"/>
          <w:spacing w:val="-19"/>
          <w:sz w:val="24"/>
          <w:szCs w:val="24"/>
        </w:rPr>
        <w:t xml:space="preserve"> </w:t>
      </w:r>
      <w:r w:rsidRPr="009F5A41">
        <w:rPr>
          <w:rFonts w:ascii="Arial" w:hAnsi="Arial" w:cs="Arial"/>
          <w:sz w:val="24"/>
          <w:szCs w:val="24"/>
        </w:rPr>
        <w:t>edificaciones que</w:t>
      </w:r>
      <w:r w:rsidRPr="009F5A41">
        <w:rPr>
          <w:rFonts w:ascii="Arial" w:hAnsi="Arial" w:cs="Arial"/>
          <w:spacing w:val="35"/>
          <w:sz w:val="24"/>
          <w:szCs w:val="24"/>
        </w:rPr>
        <w:t xml:space="preserve"> </w:t>
      </w:r>
      <w:r w:rsidRPr="009F5A41">
        <w:rPr>
          <w:rFonts w:ascii="Arial" w:hAnsi="Arial" w:cs="Arial"/>
          <w:sz w:val="24"/>
          <w:szCs w:val="24"/>
        </w:rPr>
        <w:t>se</w:t>
      </w:r>
      <w:r w:rsidRPr="009F5A41">
        <w:rPr>
          <w:rFonts w:ascii="Arial" w:hAnsi="Arial" w:cs="Arial"/>
          <w:spacing w:val="35"/>
          <w:sz w:val="24"/>
          <w:szCs w:val="24"/>
        </w:rPr>
        <w:t xml:space="preserve"> </w:t>
      </w:r>
      <w:r w:rsidRPr="009F5A41">
        <w:rPr>
          <w:rFonts w:ascii="Arial" w:hAnsi="Arial" w:cs="Arial"/>
          <w:sz w:val="24"/>
          <w:szCs w:val="24"/>
        </w:rPr>
        <w:t>encontraron</w:t>
      </w:r>
      <w:r w:rsidRPr="009F5A41">
        <w:rPr>
          <w:rFonts w:ascii="Arial" w:hAnsi="Arial" w:cs="Arial"/>
          <w:spacing w:val="35"/>
          <w:sz w:val="24"/>
          <w:szCs w:val="24"/>
        </w:rPr>
        <w:t xml:space="preserve"> </w:t>
      </w:r>
      <w:r w:rsidRPr="009F5A41">
        <w:rPr>
          <w:rFonts w:ascii="Arial" w:hAnsi="Arial" w:cs="Arial"/>
          <w:sz w:val="24"/>
          <w:szCs w:val="24"/>
        </w:rPr>
        <w:t>en</w:t>
      </w:r>
      <w:r w:rsidRPr="009F5A41">
        <w:rPr>
          <w:rFonts w:ascii="Arial" w:hAnsi="Arial" w:cs="Arial"/>
          <w:spacing w:val="35"/>
          <w:sz w:val="24"/>
          <w:szCs w:val="24"/>
        </w:rPr>
        <w:t xml:space="preserve"> </w:t>
      </w:r>
      <w:r w:rsidRPr="009F5A41">
        <w:rPr>
          <w:rFonts w:ascii="Arial" w:hAnsi="Arial" w:cs="Arial"/>
          <w:sz w:val="24"/>
          <w:szCs w:val="24"/>
        </w:rPr>
        <w:t>propiedad</w:t>
      </w:r>
      <w:r w:rsidRPr="009F5A41">
        <w:rPr>
          <w:rFonts w:ascii="Arial" w:hAnsi="Arial" w:cs="Arial"/>
          <w:spacing w:val="35"/>
          <w:sz w:val="24"/>
          <w:szCs w:val="24"/>
        </w:rPr>
        <w:t xml:space="preserve"> </w:t>
      </w:r>
      <w:r w:rsidRPr="009F5A41">
        <w:rPr>
          <w:rFonts w:ascii="Arial" w:hAnsi="Arial" w:cs="Arial"/>
          <w:sz w:val="24"/>
          <w:szCs w:val="24"/>
        </w:rPr>
        <w:t>ajena</w:t>
      </w:r>
      <w:r w:rsidRPr="009F5A41">
        <w:rPr>
          <w:rFonts w:ascii="Arial" w:hAnsi="Arial" w:cs="Arial"/>
          <w:spacing w:val="35"/>
          <w:sz w:val="24"/>
          <w:szCs w:val="24"/>
        </w:rPr>
        <w:t xml:space="preserve"> </w:t>
      </w:r>
      <w:r w:rsidRPr="009F5A41">
        <w:rPr>
          <w:rFonts w:ascii="Arial" w:hAnsi="Arial" w:cs="Arial"/>
          <w:sz w:val="24"/>
          <w:szCs w:val="24"/>
        </w:rPr>
        <w:t>del</w:t>
      </w:r>
      <w:r w:rsidRPr="009F5A41">
        <w:rPr>
          <w:rFonts w:ascii="Arial" w:hAnsi="Arial" w:cs="Arial"/>
          <w:spacing w:val="35"/>
          <w:sz w:val="24"/>
          <w:szCs w:val="24"/>
        </w:rPr>
        <w:t xml:space="preserve"> </w:t>
      </w:r>
      <w:r w:rsidRPr="009F5A41">
        <w:rPr>
          <w:rFonts w:ascii="Arial" w:hAnsi="Arial" w:cs="Arial"/>
          <w:sz w:val="24"/>
          <w:szCs w:val="24"/>
        </w:rPr>
        <w:t>municipio</w:t>
      </w:r>
      <w:r w:rsidRPr="009F5A41">
        <w:rPr>
          <w:rFonts w:ascii="Arial" w:hAnsi="Arial" w:cs="Arial"/>
          <w:spacing w:val="36"/>
          <w:sz w:val="24"/>
          <w:szCs w:val="24"/>
        </w:rPr>
        <w:t xml:space="preserve"> </w:t>
      </w:r>
      <w:r w:rsidRPr="009F5A41">
        <w:rPr>
          <w:rFonts w:ascii="Arial" w:hAnsi="Arial" w:cs="Arial"/>
          <w:sz w:val="24"/>
          <w:szCs w:val="24"/>
        </w:rPr>
        <w:t>de</w:t>
      </w:r>
      <w:r w:rsidRPr="009F5A41">
        <w:rPr>
          <w:rFonts w:ascii="Arial" w:hAnsi="Arial" w:cs="Arial"/>
          <w:spacing w:val="35"/>
          <w:sz w:val="24"/>
          <w:szCs w:val="24"/>
        </w:rPr>
        <w:t xml:space="preserve"> </w:t>
      </w:r>
      <w:r w:rsidRPr="009F5A41">
        <w:rPr>
          <w:rFonts w:ascii="Arial" w:hAnsi="Arial" w:cs="Arial"/>
          <w:sz w:val="24"/>
          <w:szCs w:val="24"/>
        </w:rPr>
        <w:t>Sibundoy y municipio de Valle del Guamuez. Asimismo, se sobrestimó la depreciación acumulada por $396,1 millones, contraviniendo lo establecido</w:t>
      </w:r>
      <w:r w:rsidRPr="009F5A41">
        <w:rPr>
          <w:rFonts w:ascii="Arial" w:hAnsi="Arial" w:cs="Arial"/>
          <w:spacing w:val="-13"/>
          <w:sz w:val="24"/>
          <w:szCs w:val="24"/>
        </w:rPr>
        <w:t xml:space="preserve"> </w:t>
      </w:r>
      <w:r w:rsidRPr="009F5A41">
        <w:rPr>
          <w:rFonts w:ascii="Arial" w:hAnsi="Arial" w:cs="Arial"/>
          <w:sz w:val="24"/>
          <w:szCs w:val="24"/>
        </w:rPr>
        <w:t>en</w:t>
      </w:r>
      <w:r w:rsidRPr="009F5A41">
        <w:rPr>
          <w:rFonts w:ascii="Arial" w:hAnsi="Arial" w:cs="Arial"/>
          <w:spacing w:val="-13"/>
          <w:sz w:val="24"/>
          <w:szCs w:val="24"/>
        </w:rPr>
        <w:t xml:space="preserve"> </w:t>
      </w:r>
      <w:r w:rsidRPr="009F5A41">
        <w:rPr>
          <w:rFonts w:ascii="Arial" w:hAnsi="Arial" w:cs="Arial"/>
          <w:sz w:val="24"/>
          <w:szCs w:val="24"/>
        </w:rPr>
        <w:t>el</w:t>
      </w:r>
      <w:r w:rsidRPr="009F5A41">
        <w:rPr>
          <w:rFonts w:ascii="Arial" w:hAnsi="Arial" w:cs="Arial"/>
          <w:spacing w:val="-13"/>
          <w:sz w:val="24"/>
          <w:szCs w:val="24"/>
        </w:rPr>
        <w:t xml:space="preserve"> </w:t>
      </w:r>
      <w:r w:rsidRPr="009F5A41">
        <w:rPr>
          <w:rFonts w:ascii="Arial" w:hAnsi="Arial" w:cs="Arial"/>
          <w:sz w:val="24"/>
          <w:szCs w:val="24"/>
        </w:rPr>
        <w:t>Marco</w:t>
      </w:r>
      <w:r w:rsidRPr="009F5A41">
        <w:rPr>
          <w:rFonts w:ascii="Arial" w:hAnsi="Arial" w:cs="Arial"/>
          <w:spacing w:val="-13"/>
          <w:sz w:val="24"/>
          <w:szCs w:val="24"/>
        </w:rPr>
        <w:t xml:space="preserve"> </w:t>
      </w:r>
      <w:r w:rsidRPr="009F5A41">
        <w:rPr>
          <w:rFonts w:ascii="Arial" w:hAnsi="Arial" w:cs="Arial"/>
          <w:sz w:val="24"/>
          <w:szCs w:val="24"/>
        </w:rPr>
        <w:t>conceptual</w:t>
      </w:r>
      <w:r w:rsidRPr="009F5A41">
        <w:rPr>
          <w:rFonts w:ascii="Arial" w:hAnsi="Arial" w:cs="Arial"/>
          <w:spacing w:val="-13"/>
          <w:sz w:val="24"/>
          <w:szCs w:val="24"/>
        </w:rPr>
        <w:t xml:space="preserve"> </w:t>
      </w:r>
      <w:r w:rsidRPr="009F5A41">
        <w:rPr>
          <w:rFonts w:ascii="Arial" w:hAnsi="Arial" w:cs="Arial"/>
          <w:sz w:val="24"/>
          <w:szCs w:val="24"/>
        </w:rPr>
        <w:t>para</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preparación</w:t>
      </w:r>
      <w:r w:rsidRPr="009F5A41">
        <w:rPr>
          <w:rFonts w:ascii="Arial" w:hAnsi="Arial" w:cs="Arial"/>
          <w:spacing w:val="-13"/>
          <w:sz w:val="24"/>
          <w:szCs w:val="24"/>
        </w:rPr>
        <w:t xml:space="preserve"> </w:t>
      </w:r>
      <w:r w:rsidRPr="009F5A41">
        <w:rPr>
          <w:rFonts w:ascii="Arial" w:hAnsi="Arial" w:cs="Arial"/>
          <w:sz w:val="24"/>
          <w:szCs w:val="24"/>
        </w:rPr>
        <w:t>y</w:t>
      </w:r>
      <w:r w:rsidRPr="009F5A41">
        <w:rPr>
          <w:rFonts w:ascii="Arial" w:hAnsi="Arial" w:cs="Arial"/>
          <w:spacing w:val="-13"/>
          <w:sz w:val="24"/>
          <w:szCs w:val="24"/>
        </w:rPr>
        <w:t xml:space="preserve"> </w:t>
      </w:r>
      <w:r w:rsidRPr="009F5A41">
        <w:rPr>
          <w:rFonts w:ascii="Arial" w:hAnsi="Arial" w:cs="Arial"/>
          <w:sz w:val="24"/>
          <w:szCs w:val="24"/>
        </w:rPr>
        <w:t>presentación de información financiera de las entidades de Gobierno, anexo a la Resolución 533 de 2015.</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EC3D15" w:rsidP="00B323FD">
      <w:pPr>
        <w:pStyle w:val="Textoindependiente"/>
        <w:spacing w:line="237" w:lineRule="auto"/>
        <w:ind w:left="-284" w:right="-234"/>
        <w:jc w:val="both"/>
        <w:rPr>
          <w:rFonts w:ascii="Arial" w:hAnsi="Arial" w:cs="Arial"/>
          <w:b/>
          <w:spacing w:val="-2"/>
          <w:sz w:val="28"/>
          <w:szCs w:val="28"/>
        </w:rPr>
      </w:pPr>
      <w:r w:rsidRPr="00B323FD">
        <w:rPr>
          <w:rFonts w:ascii="Arial" w:hAnsi="Arial" w:cs="Arial"/>
          <w:b/>
          <w:sz w:val="28"/>
          <w:szCs w:val="28"/>
        </w:rPr>
        <w:t>Control</w:t>
      </w:r>
      <w:r w:rsidRPr="00B323FD">
        <w:rPr>
          <w:rFonts w:ascii="Arial" w:hAnsi="Arial" w:cs="Arial"/>
          <w:b/>
          <w:spacing w:val="-7"/>
          <w:sz w:val="28"/>
          <w:szCs w:val="28"/>
        </w:rPr>
        <w:t xml:space="preserve"> </w:t>
      </w:r>
      <w:r w:rsidRPr="00B323FD">
        <w:rPr>
          <w:rFonts w:ascii="Arial" w:hAnsi="Arial" w:cs="Arial"/>
          <w:b/>
          <w:sz w:val="28"/>
          <w:szCs w:val="28"/>
        </w:rPr>
        <w:t>interno</w:t>
      </w:r>
      <w:r w:rsidRPr="00B323FD">
        <w:rPr>
          <w:rFonts w:ascii="Arial" w:hAnsi="Arial" w:cs="Arial"/>
          <w:b/>
          <w:spacing w:val="-7"/>
          <w:sz w:val="28"/>
          <w:szCs w:val="28"/>
        </w:rPr>
        <w:t xml:space="preserve"> </w:t>
      </w:r>
      <w:r w:rsidRPr="00B323FD">
        <w:rPr>
          <w:rFonts w:ascii="Arial" w:hAnsi="Arial" w:cs="Arial"/>
          <w:b/>
          <w:sz w:val="28"/>
          <w:szCs w:val="28"/>
        </w:rPr>
        <w:t>financiero:</w:t>
      </w:r>
      <w:r w:rsidRPr="00B323FD">
        <w:rPr>
          <w:rFonts w:ascii="Arial" w:hAnsi="Arial" w:cs="Arial"/>
          <w:b/>
          <w:spacing w:val="-7"/>
          <w:sz w:val="28"/>
          <w:szCs w:val="28"/>
        </w:rPr>
        <w:t xml:space="preserve"> </w:t>
      </w:r>
      <w:r w:rsidRPr="00B323FD">
        <w:rPr>
          <w:rFonts w:ascii="Arial" w:hAnsi="Arial" w:cs="Arial"/>
          <w:b/>
          <w:sz w:val="28"/>
          <w:szCs w:val="28"/>
        </w:rPr>
        <w:t>con</w:t>
      </w:r>
      <w:r w:rsidRPr="00B323FD">
        <w:rPr>
          <w:rFonts w:ascii="Arial" w:hAnsi="Arial" w:cs="Arial"/>
          <w:b/>
          <w:spacing w:val="-7"/>
          <w:sz w:val="28"/>
          <w:szCs w:val="28"/>
        </w:rPr>
        <w:t xml:space="preserve"> </w:t>
      </w:r>
      <w:r w:rsidRPr="00B323FD">
        <w:rPr>
          <w:rFonts w:ascii="Arial" w:hAnsi="Arial" w:cs="Arial"/>
          <w:b/>
          <w:spacing w:val="-2"/>
          <w:sz w:val="28"/>
          <w:szCs w:val="28"/>
        </w:rPr>
        <w:t>deficiencias.</w:t>
      </w:r>
    </w:p>
    <w:p w:rsidR="00B323FD" w:rsidRDefault="00B323FD" w:rsidP="00B323FD">
      <w:pPr>
        <w:pStyle w:val="Textoindependiente"/>
        <w:spacing w:line="237" w:lineRule="auto"/>
        <w:ind w:left="-284" w:right="-234"/>
        <w:jc w:val="both"/>
        <w:rPr>
          <w:rFonts w:ascii="Arial" w:hAnsi="Arial" w:cs="Arial"/>
          <w:b/>
          <w:spacing w:val="-2"/>
          <w:sz w:val="28"/>
          <w:szCs w:val="28"/>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Se encontraron situaciones de orden contable relacionadas con deficiencias</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corrección</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errores</w:t>
      </w:r>
      <w:r w:rsidR="00EC3D15" w:rsidRPr="009F5A41">
        <w:rPr>
          <w:rFonts w:ascii="Arial" w:hAnsi="Arial" w:cs="Arial"/>
          <w:spacing w:val="-15"/>
          <w:sz w:val="24"/>
          <w:szCs w:val="24"/>
        </w:rPr>
        <w:t xml:space="preserve"> </w:t>
      </w:r>
      <w:r w:rsidR="00EC3D15" w:rsidRPr="009F5A41">
        <w:rPr>
          <w:rFonts w:ascii="Arial" w:hAnsi="Arial" w:cs="Arial"/>
          <w:sz w:val="24"/>
          <w:szCs w:val="24"/>
        </w:rPr>
        <w:t>contables</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conllevarían</w:t>
      </w:r>
      <w:r w:rsidR="00EC3D15" w:rsidRPr="009F5A41">
        <w:rPr>
          <w:rFonts w:ascii="Arial" w:hAnsi="Arial" w:cs="Arial"/>
          <w:spacing w:val="-14"/>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la reexpresión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estados</w:t>
      </w:r>
      <w:r w:rsidR="00EC3D15" w:rsidRPr="009F5A41">
        <w:rPr>
          <w:rFonts w:ascii="Arial" w:hAnsi="Arial" w:cs="Arial"/>
          <w:spacing w:val="-3"/>
          <w:sz w:val="24"/>
          <w:szCs w:val="24"/>
        </w:rPr>
        <w:t xml:space="preserve"> </w:t>
      </w:r>
      <w:r w:rsidR="00EC3D15" w:rsidRPr="009F5A41">
        <w:rPr>
          <w:rFonts w:ascii="Arial" w:hAnsi="Arial" w:cs="Arial"/>
          <w:sz w:val="24"/>
          <w:szCs w:val="24"/>
        </w:rPr>
        <w:t>contables,</w:t>
      </w:r>
      <w:r w:rsidR="00EC3D15" w:rsidRPr="009F5A41">
        <w:rPr>
          <w:rFonts w:ascii="Arial" w:hAnsi="Arial" w:cs="Arial"/>
          <w:spacing w:val="-3"/>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oportunidad, calidad y confiabilidad de los registros, en la coordinación y comunicación</w:t>
      </w:r>
      <w:r w:rsidR="00EC3D15" w:rsidRPr="009F5A41">
        <w:rPr>
          <w:rFonts w:ascii="Arial" w:hAnsi="Arial" w:cs="Arial"/>
          <w:spacing w:val="-7"/>
          <w:sz w:val="24"/>
          <w:szCs w:val="24"/>
        </w:rPr>
        <w:t xml:space="preserve"> </w:t>
      </w:r>
      <w:r w:rsidR="00EC3D15" w:rsidRPr="009F5A41">
        <w:rPr>
          <w:rFonts w:ascii="Arial" w:hAnsi="Arial" w:cs="Arial"/>
          <w:sz w:val="24"/>
          <w:szCs w:val="24"/>
        </w:rPr>
        <w:t>entre</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lastRenderedPageBreak/>
        <w:t>dependencias</w:t>
      </w:r>
      <w:r w:rsidR="00EC3D15" w:rsidRPr="009F5A41">
        <w:rPr>
          <w:rFonts w:ascii="Arial" w:hAnsi="Arial" w:cs="Arial"/>
          <w:spacing w:val="-7"/>
          <w:sz w:val="24"/>
          <w:szCs w:val="24"/>
        </w:rPr>
        <w:t xml:space="preserve"> </w:t>
      </w:r>
      <w:r w:rsidR="00EC3D15" w:rsidRPr="009F5A41">
        <w:rPr>
          <w:rFonts w:ascii="Arial" w:hAnsi="Arial" w:cs="Arial"/>
          <w:sz w:val="24"/>
          <w:szCs w:val="24"/>
        </w:rPr>
        <w:t>involucradas</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operaciones contables</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litigiosas;</w:t>
      </w:r>
      <w:r w:rsidR="00EC3D15" w:rsidRPr="009F5A41">
        <w:rPr>
          <w:rFonts w:ascii="Arial" w:hAnsi="Arial" w:cs="Arial"/>
          <w:spacing w:val="-14"/>
          <w:sz w:val="24"/>
          <w:szCs w:val="24"/>
        </w:rPr>
        <w:t xml:space="preserve"> </w:t>
      </w:r>
      <w:r w:rsidR="00EC3D15" w:rsidRPr="009F5A41">
        <w:rPr>
          <w:rFonts w:ascii="Arial" w:hAnsi="Arial" w:cs="Arial"/>
          <w:sz w:val="24"/>
          <w:szCs w:val="24"/>
        </w:rPr>
        <w:t>diferencias</w:t>
      </w:r>
      <w:r w:rsidR="00EC3D15" w:rsidRPr="009F5A41">
        <w:rPr>
          <w:rFonts w:ascii="Arial" w:hAnsi="Arial" w:cs="Arial"/>
          <w:spacing w:val="-14"/>
          <w:sz w:val="24"/>
          <w:szCs w:val="24"/>
        </w:rPr>
        <w:t xml:space="preserve"> </w:t>
      </w:r>
      <w:r w:rsidR="00EC3D15" w:rsidRPr="009F5A41">
        <w:rPr>
          <w:rFonts w:ascii="Arial" w:hAnsi="Arial" w:cs="Arial"/>
          <w:sz w:val="24"/>
          <w:szCs w:val="24"/>
        </w:rPr>
        <w:t>entre</w:t>
      </w:r>
      <w:r w:rsidR="00EC3D15" w:rsidRPr="009F5A41">
        <w:rPr>
          <w:rFonts w:ascii="Arial" w:hAnsi="Arial" w:cs="Arial"/>
          <w:spacing w:val="-14"/>
          <w:sz w:val="24"/>
          <w:szCs w:val="24"/>
        </w:rPr>
        <w:t xml:space="preserve"> </w:t>
      </w:r>
      <w:r w:rsidR="00EC3D15" w:rsidRPr="009F5A41">
        <w:rPr>
          <w:rFonts w:ascii="Arial" w:hAnsi="Arial" w:cs="Arial"/>
          <w:sz w:val="24"/>
          <w:szCs w:val="24"/>
        </w:rPr>
        <w:t>algunos</w:t>
      </w:r>
      <w:r w:rsidR="00EC3D15" w:rsidRPr="009F5A41">
        <w:rPr>
          <w:rFonts w:ascii="Arial" w:hAnsi="Arial" w:cs="Arial"/>
          <w:spacing w:val="-14"/>
          <w:sz w:val="24"/>
          <w:szCs w:val="24"/>
        </w:rPr>
        <w:t xml:space="preserve"> </w:t>
      </w:r>
      <w:r w:rsidR="00EC3D15" w:rsidRPr="009F5A41">
        <w:rPr>
          <w:rFonts w:ascii="Arial" w:hAnsi="Arial" w:cs="Arial"/>
          <w:sz w:val="24"/>
          <w:szCs w:val="24"/>
        </w:rPr>
        <w:t>registros</w:t>
      </w:r>
      <w:r w:rsidR="00EC3D15" w:rsidRPr="009F5A41">
        <w:rPr>
          <w:rFonts w:ascii="Arial" w:hAnsi="Arial" w:cs="Arial"/>
          <w:spacing w:val="-14"/>
          <w:sz w:val="24"/>
          <w:szCs w:val="24"/>
        </w:rPr>
        <w:t xml:space="preserve"> </w:t>
      </w:r>
      <w:r w:rsidR="00EC3D15" w:rsidRPr="009F5A41">
        <w:rPr>
          <w:rFonts w:ascii="Arial" w:hAnsi="Arial" w:cs="Arial"/>
          <w:sz w:val="24"/>
          <w:szCs w:val="24"/>
        </w:rPr>
        <w:t>contable</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lo reportado en el formato 9 del SIRECI.</w:t>
      </w:r>
    </w:p>
    <w:p w:rsidR="00B323FD" w:rsidRDefault="00B323FD" w:rsidP="00B323FD">
      <w:pPr>
        <w:pStyle w:val="Textoindependiente"/>
        <w:spacing w:line="237" w:lineRule="auto"/>
        <w:ind w:left="-284" w:right="-234"/>
        <w:jc w:val="both"/>
        <w:rPr>
          <w:rFonts w:ascii="Arial" w:hAnsi="Arial" w:cs="Arial"/>
          <w:sz w:val="24"/>
          <w:szCs w:val="24"/>
        </w:rPr>
      </w:pPr>
    </w:p>
    <w:p w:rsidR="00B323FD" w:rsidRPr="00B323FD" w:rsidRDefault="00B323FD" w:rsidP="00B323FD">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2.- </w:t>
      </w:r>
      <w:r w:rsidR="00EC3D15" w:rsidRPr="00B323FD">
        <w:rPr>
          <w:rFonts w:ascii="Arial" w:hAnsi="Arial" w:cs="Arial"/>
          <w:b/>
          <w:sz w:val="28"/>
          <w:szCs w:val="28"/>
        </w:rPr>
        <w:t>Servicio</w:t>
      </w:r>
      <w:r w:rsidR="00EC3D15" w:rsidRPr="00B323FD">
        <w:rPr>
          <w:rFonts w:ascii="Arial" w:hAnsi="Arial" w:cs="Arial"/>
          <w:b/>
          <w:spacing w:val="-3"/>
          <w:sz w:val="28"/>
          <w:szCs w:val="28"/>
        </w:rPr>
        <w:t xml:space="preserve"> </w:t>
      </w:r>
      <w:r w:rsidR="00EC3D15" w:rsidRPr="00B323FD">
        <w:rPr>
          <w:rFonts w:ascii="Arial" w:hAnsi="Arial" w:cs="Arial"/>
          <w:b/>
          <w:sz w:val="28"/>
          <w:szCs w:val="28"/>
        </w:rPr>
        <w:t>Nacional</w:t>
      </w:r>
      <w:r w:rsidR="00EC3D15" w:rsidRPr="00B323FD">
        <w:rPr>
          <w:rFonts w:ascii="Arial" w:hAnsi="Arial" w:cs="Arial"/>
          <w:b/>
          <w:spacing w:val="-3"/>
          <w:sz w:val="28"/>
          <w:szCs w:val="28"/>
        </w:rPr>
        <w:t xml:space="preserve"> </w:t>
      </w:r>
      <w:r w:rsidR="00EC3D15" w:rsidRPr="00B323FD">
        <w:rPr>
          <w:rFonts w:ascii="Arial" w:hAnsi="Arial" w:cs="Arial"/>
          <w:b/>
          <w:sz w:val="28"/>
          <w:szCs w:val="28"/>
        </w:rPr>
        <w:t>de</w:t>
      </w:r>
      <w:r w:rsidR="00EC3D15" w:rsidRPr="00B323FD">
        <w:rPr>
          <w:rFonts w:ascii="Arial" w:hAnsi="Arial" w:cs="Arial"/>
          <w:b/>
          <w:spacing w:val="-3"/>
          <w:sz w:val="28"/>
          <w:szCs w:val="28"/>
        </w:rPr>
        <w:t xml:space="preserve"> </w:t>
      </w:r>
      <w:r w:rsidR="00EC3D15" w:rsidRPr="00B323FD">
        <w:rPr>
          <w:rFonts w:ascii="Arial" w:hAnsi="Arial" w:cs="Arial"/>
          <w:b/>
          <w:sz w:val="28"/>
          <w:szCs w:val="28"/>
        </w:rPr>
        <w:t>Aprendizaje</w:t>
      </w:r>
      <w:r w:rsidR="00EC3D15" w:rsidRPr="00B323FD">
        <w:rPr>
          <w:rFonts w:ascii="Arial" w:hAnsi="Arial" w:cs="Arial"/>
          <w:b/>
          <w:spacing w:val="-2"/>
          <w:sz w:val="28"/>
          <w:szCs w:val="28"/>
        </w:rPr>
        <w:t xml:space="preserve"> (SENA)</w:t>
      </w:r>
      <w:r w:rsidRPr="00B323FD">
        <w:rPr>
          <w:rFonts w:ascii="Arial" w:hAnsi="Arial" w:cs="Arial"/>
          <w:b/>
          <w:spacing w:val="-2"/>
          <w:sz w:val="28"/>
          <w:szCs w:val="28"/>
        </w:rPr>
        <w:t>.</w:t>
      </w:r>
    </w:p>
    <w:p w:rsidR="00B323FD" w:rsidRPr="00B323FD" w:rsidRDefault="00B323FD" w:rsidP="00B323FD">
      <w:pPr>
        <w:pStyle w:val="Textoindependiente"/>
        <w:spacing w:line="237" w:lineRule="auto"/>
        <w:ind w:left="-284" w:right="-234"/>
        <w:jc w:val="both"/>
        <w:rPr>
          <w:rFonts w:ascii="Arial" w:hAnsi="Arial" w:cs="Arial"/>
          <w:b/>
          <w:spacing w:val="-2"/>
          <w:sz w:val="28"/>
          <w:szCs w:val="28"/>
        </w:rPr>
      </w:pPr>
    </w:p>
    <w:p w:rsidR="00B323FD" w:rsidRPr="00B323FD" w:rsidRDefault="00EC3D15" w:rsidP="00B323FD">
      <w:pPr>
        <w:pStyle w:val="Textoindependiente"/>
        <w:spacing w:line="237" w:lineRule="auto"/>
        <w:ind w:left="-284" w:right="-234"/>
        <w:jc w:val="both"/>
        <w:rPr>
          <w:rFonts w:ascii="Arial" w:hAnsi="Arial" w:cs="Arial"/>
          <w:b/>
          <w:spacing w:val="-2"/>
          <w:sz w:val="28"/>
          <w:szCs w:val="28"/>
        </w:rPr>
      </w:pPr>
      <w:r w:rsidRPr="00B323FD">
        <w:rPr>
          <w:rFonts w:ascii="Arial" w:hAnsi="Arial" w:cs="Arial"/>
          <w:b/>
          <w:sz w:val="28"/>
          <w:szCs w:val="28"/>
        </w:rPr>
        <w:t>Opinión</w:t>
      </w:r>
      <w:r w:rsidRPr="00B323FD">
        <w:rPr>
          <w:rFonts w:ascii="Arial" w:hAnsi="Arial" w:cs="Arial"/>
          <w:b/>
          <w:spacing w:val="-3"/>
          <w:sz w:val="28"/>
          <w:szCs w:val="28"/>
        </w:rPr>
        <w:t xml:space="preserve"> </w:t>
      </w:r>
      <w:r w:rsidRPr="00B323FD">
        <w:rPr>
          <w:rFonts w:ascii="Arial" w:hAnsi="Arial" w:cs="Arial"/>
          <w:b/>
          <w:sz w:val="28"/>
          <w:szCs w:val="28"/>
        </w:rPr>
        <w:t>contable:</w:t>
      </w:r>
      <w:r w:rsidRPr="00B323FD">
        <w:rPr>
          <w:rFonts w:ascii="Arial" w:hAnsi="Arial" w:cs="Arial"/>
          <w:b/>
          <w:spacing w:val="-3"/>
          <w:sz w:val="28"/>
          <w:szCs w:val="28"/>
        </w:rPr>
        <w:t xml:space="preserve"> </w:t>
      </w:r>
      <w:r w:rsidRPr="00B323FD">
        <w:rPr>
          <w:rFonts w:ascii="Arial" w:hAnsi="Arial" w:cs="Arial"/>
          <w:b/>
          <w:sz w:val="28"/>
          <w:szCs w:val="28"/>
        </w:rPr>
        <w:t>con</w:t>
      </w:r>
      <w:r w:rsidRPr="00B323FD">
        <w:rPr>
          <w:rFonts w:ascii="Arial" w:hAnsi="Arial" w:cs="Arial"/>
          <w:b/>
          <w:spacing w:val="-2"/>
          <w:sz w:val="28"/>
          <w:szCs w:val="28"/>
        </w:rPr>
        <w:t xml:space="preserve"> salvedades.</w:t>
      </w:r>
    </w:p>
    <w:p w:rsidR="00B323FD" w:rsidRPr="00B323FD" w:rsidRDefault="00B323FD" w:rsidP="00B323FD">
      <w:pPr>
        <w:pStyle w:val="Textoindependiente"/>
        <w:spacing w:line="237" w:lineRule="auto"/>
        <w:ind w:left="-284" w:right="-234"/>
        <w:jc w:val="both"/>
        <w:rPr>
          <w:rFonts w:ascii="Arial" w:hAnsi="Arial" w:cs="Arial"/>
          <w:b/>
          <w:spacing w:val="-2"/>
          <w:sz w:val="28"/>
          <w:szCs w:val="28"/>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materiales y suministros por $946,8 millones,</w:t>
      </w:r>
      <w:r w:rsidR="00EC3D15" w:rsidRPr="009F5A41">
        <w:rPr>
          <w:rFonts w:ascii="Arial" w:hAnsi="Arial" w:cs="Arial"/>
          <w:spacing w:val="-7"/>
          <w:sz w:val="24"/>
          <w:szCs w:val="24"/>
        </w:rPr>
        <w:t xml:space="preserve"> </w:t>
      </w:r>
      <w:r w:rsidR="00EC3D15" w:rsidRPr="009F5A41">
        <w:rPr>
          <w:rFonts w:ascii="Arial" w:hAnsi="Arial" w:cs="Arial"/>
          <w:sz w:val="24"/>
          <w:szCs w:val="24"/>
        </w:rPr>
        <w:t>debido</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regional</w:t>
      </w:r>
      <w:r w:rsidR="00EC3D15" w:rsidRPr="009F5A41">
        <w:rPr>
          <w:rFonts w:ascii="Arial" w:hAnsi="Arial" w:cs="Arial"/>
          <w:spacing w:val="-7"/>
          <w:sz w:val="24"/>
          <w:szCs w:val="24"/>
        </w:rPr>
        <w:t xml:space="preserve"> </w:t>
      </w:r>
      <w:r w:rsidR="00EC3D15" w:rsidRPr="009F5A41">
        <w:rPr>
          <w:rFonts w:ascii="Arial" w:hAnsi="Arial" w:cs="Arial"/>
          <w:sz w:val="24"/>
          <w:szCs w:val="24"/>
        </w:rPr>
        <w:t>Huila</w:t>
      </w:r>
      <w:r w:rsidR="00EC3D15" w:rsidRPr="009F5A41">
        <w:rPr>
          <w:rFonts w:ascii="Arial" w:hAnsi="Arial" w:cs="Arial"/>
          <w:spacing w:val="-7"/>
          <w:sz w:val="24"/>
          <w:szCs w:val="24"/>
        </w:rPr>
        <w:t xml:space="preserve"> </w:t>
      </w:r>
      <w:r w:rsidR="00EC3D15" w:rsidRPr="009F5A41">
        <w:rPr>
          <w:rFonts w:ascii="Arial" w:hAnsi="Arial" w:cs="Arial"/>
          <w:sz w:val="24"/>
          <w:szCs w:val="24"/>
        </w:rPr>
        <w:t>-</w:t>
      </w:r>
      <w:r w:rsidR="00EC3D15" w:rsidRPr="009F5A41">
        <w:rPr>
          <w:rFonts w:ascii="Arial" w:hAnsi="Arial" w:cs="Arial"/>
          <w:spacing w:val="-7"/>
          <w:sz w:val="24"/>
          <w:szCs w:val="24"/>
        </w:rPr>
        <w:t xml:space="preserve"> </w:t>
      </w:r>
      <w:r w:rsidR="00EC3D15" w:rsidRPr="009F5A41">
        <w:rPr>
          <w:rFonts w:ascii="Arial" w:hAnsi="Arial" w:cs="Arial"/>
          <w:sz w:val="24"/>
          <w:szCs w:val="24"/>
        </w:rPr>
        <w:t>Centro</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Industria,</w:t>
      </w:r>
      <w:r w:rsidR="00EC3D15" w:rsidRPr="009F5A41">
        <w:rPr>
          <w:rFonts w:ascii="Arial" w:hAnsi="Arial" w:cs="Arial"/>
          <w:spacing w:val="-7"/>
          <w:sz w:val="24"/>
          <w:szCs w:val="24"/>
        </w:rPr>
        <w:t xml:space="preserve"> </w:t>
      </w:r>
      <w:r w:rsidR="00EC3D15" w:rsidRPr="009F5A41">
        <w:rPr>
          <w:rFonts w:ascii="Arial" w:hAnsi="Arial" w:cs="Arial"/>
          <w:sz w:val="24"/>
          <w:szCs w:val="24"/>
        </w:rPr>
        <w:t>la Empresa</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Servicios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Neiva</w:t>
      </w:r>
      <w:r w:rsidR="00EC3D15" w:rsidRPr="009F5A41">
        <w:rPr>
          <w:rFonts w:ascii="Arial" w:hAnsi="Arial" w:cs="Arial"/>
          <w:spacing w:val="-4"/>
          <w:sz w:val="24"/>
          <w:szCs w:val="24"/>
        </w:rPr>
        <w:t xml:space="preserve"> </w:t>
      </w:r>
      <w:r w:rsidR="00EC3D15" w:rsidRPr="009F5A41">
        <w:rPr>
          <w:rFonts w:ascii="Arial" w:hAnsi="Arial" w:cs="Arial"/>
          <w:sz w:val="24"/>
          <w:szCs w:val="24"/>
        </w:rPr>
        <w:t>registraron</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inventario</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elementos bienes muebles recibidos mediante contrato de comodato 060 del 07 de mayo de 2007, celebrado con Colombia Telecomunicaciones S.A. </w:t>
      </w:r>
      <w:r w:rsidR="00EC3D15" w:rsidRPr="009F5A41">
        <w:rPr>
          <w:rFonts w:ascii="Arial" w:hAnsi="Arial" w:cs="Arial"/>
          <w:spacing w:val="-2"/>
          <w:sz w:val="24"/>
          <w:szCs w:val="24"/>
        </w:rPr>
        <w:t>E.S.P.,</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según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acta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liquidación,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terminó</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30</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diciembre </w:t>
      </w:r>
      <w:r w:rsidR="00EC3D15" w:rsidRPr="009F5A41">
        <w:rPr>
          <w:rFonts w:ascii="Arial" w:hAnsi="Arial" w:cs="Arial"/>
          <w:sz w:val="24"/>
          <w:szCs w:val="24"/>
        </w:rPr>
        <w:t>de 2012; sin embargo, a marzo de 2023 aún estaban en poder y a cargo del SENA.</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pacing w:val="-4"/>
          <w:sz w:val="24"/>
          <w:szCs w:val="24"/>
        </w:rPr>
      </w:pPr>
      <w:r>
        <w:rPr>
          <w:rFonts w:ascii="Arial" w:hAnsi="Arial" w:cs="Arial"/>
          <w:sz w:val="24"/>
          <w:szCs w:val="24"/>
        </w:rPr>
        <w:t>-</w:t>
      </w:r>
      <w:r w:rsidR="00EC3D15" w:rsidRPr="009F5A41">
        <w:rPr>
          <w:rFonts w:ascii="Arial" w:hAnsi="Arial" w:cs="Arial"/>
          <w:sz w:val="24"/>
          <w:szCs w:val="24"/>
        </w:rPr>
        <w:t>También</w:t>
      </w:r>
      <w:r w:rsidR="00EC3D15" w:rsidRPr="009F5A41">
        <w:rPr>
          <w:rFonts w:ascii="Arial" w:hAnsi="Arial" w:cs="Arial"/>
          <w:spacing w:val="-13"/>
          <w:sz w:val="24"/>
          <w:szCs w:val="24"/>
        </w:rPr>
        <w:t xml:space="preserve"> </w:t>
      </w:r>
      <w:r w:rsidR="00EC3D15" w:rsidRPr="009F5A41">
        <w:rPr>
          <w:rFonts w:ascii="Arial" w:hAnsi="Arial" w:cs="Arial"/>
          <w:sz w:val="24"/>
          <w:szCs w:val="24"/>
        </w:rPr>
        <w:t>se</w:t>
      </w:r>
      <w:r w:rsidR="00EC3D15" w:rsidRPr="009F5A41">
        <w:rPr>
          <w:rFonts w:ascii="Arial" w:hAnsi="Arial" w:cs="Arial"/>
          <w:spacing w:val="-13"/>
          <w:sz w:val="24"/>
          <w:szCs w:val="24"/>
        </w:rPr>
        <w:t xml:space="preserve"> </w:t>
      </w:r>
      <w:r w:rsidR="00EC3D15" w:rsidRPr="009F5A41">
        <w:rPr>
          <w:rFonts w:ascii="Arial" w:hAnsi="Arial" w:cs="Arial"/>
          <w:sz w:val="24"/>
          <w:szCs w:val="24"/>
        </w:rPr>
        <w:t>pudieron</w:t>
      </w:r>
      <w:r w:rsidR="00EC3D15" w:rsidRPr="009F5A41">
        <w:rPr>
          <w:rFonts w:ascii="Arial" w:hAnsi="Arial" w:cs="Arial"/>
          <w:spacing w:val="-13"/>
          <w:sz w:val="24"/>
          <w:szCs w:val="24"/>
        </w:rPr>
        <w:t xml:space="preserve"> </w:t>
      </w:r>
      <w:r w:rsidR="00EC3D15" w:rsidRPr="009F5A41">
        <w:rPr>
          <w:rFonts w:ascii="Arial" w:hAnsi="Arial" w:cs="Arial"/>
          <w:sz w:val="24"/>
          <w:szCs w:val="24"/>
        </w:rPr>
        <w:t>observar</w:t>
      </w:r>
      <w:r w:rsidR="00EC3D15" w:rsidRPr="009F5A41">
        <w:rPr>
          <w:rFonts w:ascii="Arial" w:hAnsi="Arial" w:cs="Arial"/>
          <w:spacing w:val="-13"/>
          <w:sz w:val="24"/>
          <w:szCs w:val="24"/>
        </w:rPr>
        <w:t xml:space="preserve"> </w:t>
      </w:r>
      <w:r w:rsidR="00EC3D15" w:rsidRPr="009F5A41">
        <w:rPr>
          <w:rFonts w:ascii="Arial" w:hAnsi="Arial" w:cs="Arial"/>
          <w:sz w:val="24"/>
          <w:szCs w:val="24"/>
        </w:rPr>
        <w:t>algunos</w:t>
      </w:r>
      <w:r w:rsidR="00EC3D15" w:rsidRPr="009F5A41">
        <w:rPr>
          <w:rFonts w:ascii="Arial" w:hAnsi="Arial" w:cs="Arial"/>
          <w:spacing w:val="-13"/>
          <w:sz w:val="24"/>
          <w:szCs w:val="24"/>
        </w:rPr>
        <w:t xml:space="preserve"> </w:t>
      </w:r>
      <w:r w:rsidR="00EC3D15" w:rsidRPr="009F5A41">
        <w:rPr>
          <w:rFonts w:ascii="Arial" w:hAnsi="Arial" w:cs="Arial"/>
          <w:sz w:val="24"/>
          <w:szCs w:val="24"/>
        </w:rPr>
        <w:t>bienes</w:t>
      </w:r>
      <w:r w:rsidR="00EC3D15" w:rsidRPr="009F5A41">
        <w:rPr>
          <w:rFonts w:ascii="Arial" w:hAnsi="Arial" w:cs="Arial"/>
          <w:spacing w:val="-13"/>
          <w:sz w:val="24"/>
          <w:szCs w:val="24"/>
        </w:rPr>
        <w:t xml:space="preserve"> </w:t>
      </w:r>
      <w:r w:rsidR="00EC3D15" w:rsidRPr="009F5A41">
        <w:rPr>
          <w:rFonts w:ascii="Arial" w:hAnsi="Arial" w:cs="Arial"/>
          <w:sz w:val="24"/>
          <w:szCs w:val="24"/>
        </w:rPr>
        <w:t>inservibles</w:t>
      </w:r>
      <w:r w:rsidR="00EC3D15" w:rsidRPr="009F5A41">
        <w:rPr>
          <w:rFonts w:ascii="Arial" w:hAnsi="Arial" w:cs="Arial"/>
          <w:spacing w:val="-13"/>
          <w:sz w:val="24"/>
          <w:szCs w:val="24"/>
        </w:rPr>
        <w:t xml:space="preserve"> </w:t>
      </w:r>
      <w:r w:rsidR="00EC3D15" w:rsidRPr="009F5A41">
        <w:rPr>
          <w:rFonts w:ascii="Arial" w:hAnsi="Arial" w:cs="Arial"/>
          <w:sz w:val="24"/>
          <w:szCs w:val="24"/>
        </w:rPr>
        <w:t>devolutivos, que, si bien incrementaban el valor de la cuenta de inventarios, no ofrecían</w:t>
      </w:r>
      <w:r w:rsidR="00EC3D15" w:rsidRPr="009F5A41">
        <w:rPr>
          <w:rFonts w:ascii="Arial" w:hAnsi="Arial" w:cs="Arial"/>
          <w:spacing w:val="74"/>
          <w:sz w:val="24"/>
          <w:szCs w:val="24"/>
        </w:rPr>
        <w:t xml:space="preserve"> </w:t>
      </w:r>
      <w:r w:rsidR="00EC3D15" w:rsidRPr="009F5A41">
        <w:rPr>
          <w:rFonts w:ascii="Arial" w:hAnsi="Arial" w:cs="Arial"/>
          <w:sz w:val="24"/>
          <w:szCs w:val="24"/>
        </w:rPr>
        <w:t>ningún</w:t>
      </w:r>
      <w:r w:rsidR="00EC3D15" w:rsidRPr="009F5A41">
        <w:rPr>
          <w:rFonts w:ascii="Arial" w:hAnsi="Arial" w:cs="Arial"/>
          <w:spacing w:val="74"/>
          <w:sz w:val="24"/>
          <w:szCs w:val="24"/>
        </w:rPr>
        <w:t xml:space="preserve"> </w:t>
      </w:r>
      <w:r w:rsidR="00EC3D15" w:rsidRPr="009F5A41">
        <w:rPr>
          <w:rFonts w:ascii="Arial" w:hAnsi="Arial" w:cs="Arial"/>
          <w:sz w:val="24"/>
          <w:szCs w:val="24"/>
        </w:rPr>
        <w:t>servicio</w:t>
      </w:r>
      <w:r w:rsidR="00EC3D15" w:rsidRPr="009F5A41">
        <w:rPr>
          <w:rFonts w:ascii="Arial" w:hAnsi="Arial" w:cs="Arial"/>
          <w:spacing w:val="74"/>
          <w:sz w:val="24"/>
          <w:szCs w:val="24"/>
        </w:rPr>
        <w:t xml:space="preserve"> </w:t>
      </w:r>
      <w:r w:rsidR="00EC3D15" w:rsidRPr="009F5A41">
        <w:rPr>
          <w:rFonts w:ascii="Arial" w:hAnsi="Arial" w:cs="Arial"/>
          <w:sz w:val="24"/>
          <w:szCs w:val="24"/>
        </w:rPr>
        <w:t>a</w:t>
      </w:r>
      <w:r w:rsidR="00EC3D15" w:rsidRPr="009F5A41">
        <w:rPr>
          <w:rFonts w:ascii="Arial" w:hAnsi="Arial" w:cs="Arial"/>
          <w:spacing w:val="74"/>
          <w:sz w:val="24"/>
          <w:szCs w:val="24"/>
        </w:rPr>
        <w:t xml:space="preserve"> </w:t>
      </w:r>
      <w:r w:rsidR="00EC3D15" w:rsidRPr="009F5A41">
        <w:rPr>
          <w:rFonts w:ascii="Arial" w:hAnsi="Arial" w:cs="Arial"/>
          <w:sz w:val="24"/>
          <w:szCs w:val="24"/>
        </w:rPr>
        <w:t>la</w:t>
      </w:r>
      <w:r w:rsidR="00EC3D15" w:rsidRPr="009F5A41">
        <w:rPr>
          <w:rFonts w:ascii="Arial" w:hAnsi="Arial" w:cs="Arial"/>
          <w:spacing w:val="74"/>
          <w:sz w:val="24"/>
          <w:szCs w:val="24"/>
        </w:rPr>
        <w:t xml:space="preserve"> </w:t>
      </w:r>
      <w:r w:rsidR="00EC3D15" w:rsidRPr="009F5A41">
        <w:rPr>
          <w:rFonts w:ascii="Arial" w:hAnsi="Arial" w:cs="Arial"/>
          <w:sz w:val="24"/>
          <w:szCs w:val="24"/>
        </w:rPr>
        <w:t>entidad,</w:t>
      </w:r>
      <w:r w:rsidR="00EC3D15" w:rsidRPr="009F5A41">
        <w:rPr>
          <w:rFonts w:ascii="Arial" w:hAnsi="Arial" w:cs="Arial"/>
          <w:spacing w:val="74"/>
          <w:sz w:val="24"/>
          <w:szCs w:val="24"/>
        </w:rPr>
        <w:t xml:space="preserve"> </w:t>
      </w:r>
      <w:r w:rsidR="00EC3D15" w:rsidRPr="009F5A41">
        <w:rPr>
          <w:rFonts w:ascii="Arial" w:hAnsi="Arial" w:cs="Arial"/>
          <w:sz w:val="24"/>
          <w:szCs w:val="24"/>
        </w:rPr>
        <w:t>solo</w:t>
      </w:r>
      <w:r w:rsidR="00EC3D15" w:rsidRPr="009F5A41">
        <w:rPr>
          <w:rFonts w:ascii="Arial" w:hAnsi="Arial" w:cs="Arial"/>
          <w:spacing w:val="74"/>
          <w:sz w:val="24"/>
          <w:szCs w:val="24"/>
        </w:rPr>
        <w:t xml:space="preserve"> </w:t>
      </w:r>
      <w:r w:rsidR="00EC3D15" w:rsidRPr="009F5A41">
        <w:rPr>
          <w:rFonts w:ascii="Arial" w:hAnsi="Arial" w:cs="Arial"/>
          <w:sz w:val="24"/>
          <w:szCs w:val="24"/>
        </w:rPr>
        <w:t>ocupaban</w:t>
      </w:r>
      <w:r w:rsidR="00EC3D15" w:rsidRPr="009F5A41">
        <w:rPr>
          <w:rFonts w:ascii="Arial" w:hAnsi="Arial" w:cs="Arial"/>
          <w:spacing w:val="74"/>
          <w:sz w:val="24"/>
          <w:szCs w:val="24"/>
        </w:rPr>
        <w:t xml:space="preserve"> </w:t>
      </w:r>
      <w:r w:rsidR="00EC3D15" w:rsidRPr="009F5A41">
        <w:rPr>
          <w:rFonts w:ascii="Arial" w:hAnsi="Arial" w:cs="Arial"/>
          <w:sz w:val="24"/>
          <w:szCs w:val="24"/>
        </w:rPr>
        <w:t>espacio</w:t>
      </w:r>
      <w:r w:rsidR="00EC3D15" w:rsidRPr="009F5A41">
        <w:rPr>
          <w:rFonts w:ascii="Arial" w:hAnsi="Arial" w:cs="Arial"/>
          <w:spacing w:val="74"/>
          <w:sz w:val="24"/>
          <w:szCs w:val="24"/>
        </w:rPr>
        <w:t xml:space="preserve"> </w:t>
      </w:r>
      <w:r w:rsidR="00EC3D15" w:rsidRPr="009F5A41">
        <w:rPr>
          <w:rFonts w:ascii="Arial" w:hAnsi="Arial" w:cs="Arial"/>
          <w:sz w:val="24"/>
          <w:szCs w:val="24"/>
        </w:rPr>
        <w:t>en el</w:t>
      </w:r>
      <w:r w:rsidR="00EC3D15" w:rsidRPr="009F5A41">
        <w:rPr>
          <w:rFonts w:ascii="Arial" w:hAnsi="Arial" w:cs="Arial"/>
          <w:spacing w:val="29"/>
          <w:sz w:val="24"/>
          <w:szCs w:val="24"/>
        </w:rPr>
        <w:t xml:space="preserve"> </w:t>
      </w:r>
      <w:r w:rsidR="00EC3D15" w:rsidRPr="009F5A41">
        <w:rPr>
          <w:rFonts w:ascii="Arial" w:hAnsi="Arial" w:cs="Arial"/>
          <w:sz w:val="24"/>
          <w:szCs w:val="24"/>
        </w:rPr>
        <w:t>almacén.</w:t>
      </w:r>
      <w:r w:rsidR="00EC3D15" w:rsidRPr="009F5A41">
        <w:rPr>
          <w:rFonts w:ascii="Arial" w:hAnsi="Arial" w:cs="Arial"/>
          <w:spacing w:val="29"/>
          <w:sz w:val="24"/>
          <w:szCs w:val="24"/>
        </w:rPr>
        <w:t xml:space="preserve"> </w:t>
      </w:r>
      <w:r w:rsidR="00EC3D15" w:rsidRPr="009F5A41">
        <w:rPr>
          <w:rFonts w:ascii="Arial" w:hAnsi="Arial" w:cs="Arial"/>
          <w:sz w:val="24"/>
          <w:szCs w:val="24"/>
        </w:rPr>
        <w:t>El</w:t>
      </w:r>
      <w:r w:rsidR="00EC3D15" w:rsidRPr="009F5A41">
        <w:rPr>
          <w:rFonts w:ascii="Arial" w:hAnsi="Arial" w:cs="Arial"/>
          <w:spacing w:val="29"/>
          <w:sz w:val="24"/>
          <w:szCs w:val="24"/>
        </w:rPr>
        <w:t xml:space="preserve"> </w:t>
      </w:r>
      <w:r w:rsidR="00EC3D15" w:rsidRPr="009F5A41">
        <w:rPr>
          <w:rFonts w:ascii="Arial" w:hAnsi="Arial" w:cs="Arial"/>
          <w:sz w:val="24"/>
          <w:szCs w:val="24"/>
        </w:rPr>
        <w:t>SENA</w:t>
      </w:r>
      <w:r w:rsidR="00EC3D15" w:rsidRPr="009F5A41">
        <w:rPr>
          <w:rFonts w:ascii="Arial" w:hAnsi="Arial" w:cs="Arial"/>
          <w:spacing w:val="30"/>
          <w:sz w:val="24"/>
          <w:szCs w:val="24"/>
        </w:rPr>
        <w:t xml:space="preserve"> </w:t>
      </w:r>
      <w:r w:rsidR="00EC3D15" w:rsidRPr="009F5A41">
        <w:rPr>
          <w:rFonts w:ascii="Arial" w:hAnsi="Arial" w:cs="Arial"/>
          <w:sz w:val="24"/>
          <w:szCs w:val="24"/>
        </w:rPr>
        <w:t>profirió</w:t>
      </w:r>
      <w:r w:rsidR="00EC3D15" w:rsidRPr="009F5A41">
        <w:rPr>
          <w:rFonts w:ascii="Arial" w:hAnsi="Arial" w:cs="Arial"/>
          <w:spacing w:val="29"/>
          <w:sz w:val="24"/>
          <w:szCs w:val="24"/>
        </w:rPr>
        <w:t xml:space="preserve"> </w:t>
      </w:r>
      <w:r w:rsidR="00EC3D15" w:rsidRPr="009F5A41">
        <w:rPr>
          <w:rFonts w:ascii="Arial" w:hAnsi="Arial" w:cs="Arial"/>
          <w:sz w:val="24"/>
          <w:szCs w:val="24"/>
        </w:rPr>
        <w:t>la</w:t>
      </w:r>
      <w:r w:rsidR="00EC3D15" w:rsidRPr="009F5A41">
        <w:rPr>
          <w:rFonts w:ascii="Arial" w:hAnsi="Arial" w:cs="Arial"/>
          <w:spacing w:val="30"/>
          <w:sz w:val="24"/>
          <w:szCs w:val="24"/>
        </w:rPr>
        <w:t xml:space="preserve"> </w:t>
      </w:r>
      <w:r w:rsidR="00EC3D15" w:rsidRPr="009F5A41">
        <w:rPr>
          <w:rFonts w:ascii="Arial" w:hAnsi="Arial" w:cs="Arial"/>
          <w:sz w:val="24"/>
          <w:szCs w:val="24"/>
        </w:rPr>
        <w:t>Circular</w:t>
      </w:r>
      <w:r w:rsidR="00EC3D15" w:rsidRPr="009F5A41">
        <w:rPr>
          <w:rFonts w:ascii="Arial" w:hAnsi="Arial" w:cs="Arial"/>
          <w:spacing w:val="29"/>
          <w:sz w:val="24"/>
          <w:szCs w:val="24"/>
        </w:rPr>
        <w:t xml:space="preserve"> </w:t>
      </w:r>
      <w:r w:rsidR="00EC3D15" w:rsidRPr="009F5A41">
        <w:rPr>
          <w:rFonts w:ascii="Arial" w:hAnsi="Arial" w:cs="Arial"/>
          <w:sz w:val="24"/>
          <w:szCs w:val="24"/>
        </w:rPr>
        <w:t>1-4040</w:t>
      </w:r>
      <w:r w:rsidR="00EC3D15" w:rsidRPr="009F5A41">
        <w:rPr>
          <w:rFonts w:ascii="Arial" w:hAnsi="Arial" w:cs="Arial"/>
          <w:spacing w:val="29"/>
          <w:sz w:val="24"/>
          <w:szCs w:val="24"/>
        </w:rPr>
        <w:t xml:space="preserve"> </w:t>
      </w:r>
      <w:r w:rsidR="00EC3D15" w:rsidRPr="009F5A41">
        <w:rPr>
          <w:rFonts w:ascii="Arial" w:hAnsi="Arial" w:cs="Arial"/>
          <w:sz w:val="24"/>
          <w:szCs w:val="24"/>
        </w:rPr>
        <w:t>del</w:t>
      </w:r>
      <w:r w:rsidR="00EC3D15" w:rsidRPr="009F5A41">
        <w:rPr>
          <w:rFonts w:ascii="Arial" w:hAnsi="Arial" w:cs="Arial"/>
          <w:spacing w:val="29"/>
          <w:sz w:val="24"/>
          <w:szCs w:val="24"/>
        </w:rPr>
        <w:t xml:space="preserve"> </w:t>
      </w:r>
      <w:r w:rsidR="00EC3D15" w:rsidRPr="009F5A41">
        <w:rPr>
          <w:rFonts w:ascii="Arial" w:hAnsi="Arial" w:cs="Arial"/>
          <w:sz w:val="24"/>
          <w:szCs w:val="24"/>
        </w:rPr>
        <w:t>24</w:t>
      </w:r>
      <w:r w:rsidR="00EC3D15" w:rsidRPr="009F5A41">
        <w:rPr>
          <w:rFonts w:ascii="Arial" w:hAnsi="Arial" w:cs="Arial"/>
          <w:spacing w:val="29"/>
          <w:sz w:val="24"/>
          <w:szCs w:val="24"/>
        </w:rPr>
        <w:t xml:space="preserve"> </w:t>
      </w:r>
      <w:r w:rsidR="00EC3D15" w:rsidRPr="009F5A41">
        <w:rPr>
          <w:rFonts w:ascii="Arial" w:hAnsi="Arial" w:cs="Arial"/>
          <w:sz w:val="24"/>
          <w:szCs w:val="24"/>
        </w:rPr>
        <w:t>de</w:t>
      </w:r>
      <w:r w:rsidR="00EC3D15" w:rsidRPr="009F5A41">
        <w:rPr>
          <w:rFonts w:ascii="Arial" w:hAnsi="Arial" w:cs="Arial"/>
          <w:spacing w:val="29"/>
          <w:sz w:val="24"/>
          <w:szCs w:val="24"/>
        </w:rPr>
        <w:t xml:space="preserve"> </w:t>
      </w:r>
      <w:r w:rsidR="00EC3D15" w:rsidRPr="009F5A41">
        <w:rPr>
          <w:rFonts w:ascii="Arial" w:hAnsi="Arial" w:cs="Arial"/>
          <w:sz w:val="24"/>
          <w:szCs w:val="24"/>
        </w:rPr>
        <w:t>mayo</w:t>
      </w:r>
      <w:r w:rsidR="00EC3D15" w:rsidRPr="009F5A41">
        <w:rPr>
          <w:rFonts w:ascii="Arial" w:hAnsi="Arial" w:cs="Arial"/>
          <w:spacing w:val="29"/>
          <w:sz w:val="24"/>
          <w:szCs w:val="24"/>
        </w:rPr>
        <w:t xml:space="preserve"> </w:t>
      </w:r>
      <w:r w:rsidR="00EC3D15" w:rsidRPr="009F5A41">
        <w:rPr>
          <w:rFonts w:ascii="Arial" w:hAnsi="Arial" w:cs="Arial"/>
          <w:sz w:val="24"/>
          <w:szCs w:val="24"/>
        </w:rPr>
        <w:t>de</w:t>
      </w:r>
      <w:r>
        <w:rPr>
          <w:rFonts w:ascii="Arial" w:hAnsi="Arial" w:cs="Arial"/>
          <w:sz w:val="24"/>
          <w:szCs w:val="24"/>
        </w:rPr>
        <w:t xml:space="preserve"> </w:t>
      </w:r>
      <w:r w:rsidR="00EC3D15" w:rsidRPr="009F5A41">
        <w:rPr>
          <w:rFonts w:ascii="Arial" w:hAnsi="Arial" w:cs="Arial"/>
          <w:sz w:val="24"/>
          <w:szCs w:val="24"/>
        </w:rPr>
        <w:t>2021, mediante la cual informó la implementación de la estrategia denominada</w:t>
      </w:r>
      <w:r w:rsidR="00EC3D15" w:rsidRPr="009F5A41">
        <w:rPr>
          <w:rFonts w:ascii="Arial" w:hAnsi="Arial" w:cs="Arial"/>
          <w:spacing w:val="-15"/>
          <w:sz w:val="24"/>
          <w:szCs w:val="24"/>
        </w:rPr>
        <w:t xml:space="preserve"> </w:t>
      </w:r>
      <w:r w:rsidR="00EC3D15" w:rsidRPr="009F5A41">
        <w:rPr>
          <w:rFonts w:ascii="Arial" w:hAnsi="Arial" w:cs="Arial"/>
          <w:sz w:val="24"/>
          <w:szCs w:val="24"/>
        </w:rPr>
        <w:t>‘Bajatón’</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nivel</w:t>
      </w:r>
      <w:r w:rsidR="00EC3D15" w:rsidRPr="009F5A41">
        <w:rPr>
          <w:rFonts w:ascii="Arial" w:hAnsi="Arial" w:cs="Arial"/>
          <w:spacing w:val="-16"/>
          <w:sz w:val="24"/>
          <w:szCs w:val="24"/>
        </w:rPr>
        <w:t xml:space="preserve"> </w:t>
      </w:r>
      <w:r w:rsidR="00EC3D15" w:rsidRPr="009F5A41">
        <w:rPr>
          <w:rFonts w:ascii="Arial" w:hAnsi="Arial" w:cs="Arial"/>
          <w:sz w:val="24"/>
          <w:szCs w:val="24"/>
        </w:rPr>
        <w:t>nacional,</w:t>
      </w:r>
      <w:r w:rsidR="00EC3D15" w:rsidRPr="009F5A41">
        <w:rPr>
          <w:rFonts w:ascii="Arial" w:hAnsi="Arial" w:cs="Arial"/>
          <w:spacing w:val="-15"/>
          <w:sz w:val="24"/>
          <w:szCs w:val="24"/>
        </w:rPr>
        <w:t xml:space="preserve"> </w:t>
      </w:r>
      <w:r w:rsidR="00EC3D15" w:rsidRPr="009F5A41">
        <w:rPr>
          <w:rFonts w:ascii="Arial" w:hAnsi="Arial" w:cs="Arial"/>
          <w:sz w:val="24"/>
          <w:szCs w:val="24"/>
        </w:rPr>
        <w:t>con</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fin</w:t>
      </w:r>
      <w:r w:rsidR="00EC3D15" w:rsidRPr="009F5A41">
        <w:rPr>
          <w:rFonts w:ascii="Arial" w:hAnsi="Arial" w:cs="Arial"/>
          <w:spacing w:val="-15"/>
          <w:sz w:val="24"/>
          <w:szCs w:val="24"/>
        </w:rPr>
        <w:t xml:space="preserve"> </w:t>
      </w:r>
      <w:r w:rsidR="00EC3D15" w:rsidRPr="009F5A41">
        <w:rPr>
          <w:rFonts w:ascii="Arial" w:hAnsi="Arial" w:cs="Arial"/>
          <w:sz w:val="24"/>
          <w:szCs w:val="24"/>
        </w:rPr>
        <w:t>gestionar</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oportuna y debida depuración de los bienes muebles de la entidad y diseñaron </w:t>
      </w:r>
      <w:r w:rsidR="00EC3D15" w:rsidRPr="009F5A41">
        <w:rPr>
          <w:rFonts w:ascii="Arial" w:hAnsi="Arial" w:cs="Arial"/>
          <w:spacing w:val="-4"/>
          <w:sz w:val="24"/>
          <w:szCs w:val="24"/>
        </w:rPr>
        <w:t>un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cronograma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aproximadamente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68</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días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realizar</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dichas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bajas.</w:t>
      </w:r>
    </w:p>
    <w:p w:rsidR="00B323FD" w:rsidRDefault="00B323FD" w:rsidP="00B323FD">
      <w:pPr>
        <w:pStyle w:val="Textoindependiente"/>
        <w:spacing w:line="237" w:lineRule="auto"/>
        <w:ind w:left="-284" w:right="-234"/>
        <w:jc w:val="both"/>
        <w:rPr>
          <w:rFonts w:ascii="Arial" w:hAnsi="Arial" w:cs="Arial"/>
          <w:spacing w:val="-4"/>
          <w:sz w:val="24"/>
          <w:szCs w:val="24"/>
        </w:rPr>
      </w:pPr>
    </w:p>
    <w:p w:rsidR="00B323FD" w:rsidRDefault="00EC3D15" w:rsidP="00B323F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La Regional Huila no dio aplicación a lo establecido en dicha circular, pues desde el 9 de junio de 2021 realizó dos bajas de elementos a través de las Resoluciones 41-00913 del 13 de octubre de 2021, 41- 01453 y 41- 01454 del 11 de noviembre de2022, sin que a la fecha (17 de marzo de 2023) los elementos se retiraran del almacén de la regional, contraviniendo lo establecido en la Resolución 533 de 2015 y la Ley 87 de 1993, en el artículo 3, toda vez que no se reflejó la realidad de la situación financiera, económica y social de la entidad, teniendo en cuenta los criterios conceptuales contemplados dentro del</w:t>
      </w:r>
      <w:r w:rsidRPr="009F5A41">
        <w:rPr>
          <w:rFonts w:ascii="Arial" w:hAnsi="Arial" w:cs="Arial"/>
          <w:spacing w:val="40"/>
          <w:sz w:val="24"/>
          <w:szCs w:val="24"/>
        </w:rPr>
        <w:t xml:space="preserve"> </w:t>
      </w:r>
      <w:r w:rsidRPr="009F5A41">
        <w:rPr>
          <w:rFonts w:ascii="Arial" w:hAnsi="Arial" w:cs="Arial"/>
          <w:sz w:val="24"/>
          <w:szCs w:val="24"/>
        </w:rPr>
        <w:t>régimen</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contabilidad</w:t>
      </w:r>
      <w:r w:rsidRPr="009F5A41">
        <w:rPr>
          <w:rFonts w:ascii="Arial" w:hAnsi="Arial" w:cs="Arial"/>
          <w:spacing w:val="40"/>
          <w:sz w:val="24"/>
          <w:szCs w:val="24"/>
        </w:rPr>
        <w:t xml:space="preserve"> </w:t>
      </w:r>
      <w:r w:rsidRPr="009F5A41">
        <w:rPr>
          <w:rFonts w:ascii="Arial" w:hAnsi="Arial" w:cs="Arial"/>
          <w:sz w:val="24"/>
          <w:szCs w:val="24"/>
        </w:rPr>
        <w:t>pública,</w:t>
      </w:r>
      <w:r w:rsidRPr="009F5A41">
        <w:rPr>
          <w:rFonts w:ascii="Arial" w:hAnsi="Arial" w:cs="Arial"/>
          <w:spacing w:val="40"/>
          <w:sz w:val="24"/>
          <w:szCs w:val="24"/>
        </w:rPr>
        <w:t xml:space="preserve"> </w:t>
      </w:r>
      <w:r w:rsidRPr="009F5A41">
        <w:rPr>
          <w:rFonts w:ascii="Arial" w:hAnsi="Arial" w:cs="Arial"/>
          <w:sz w:val="24"/>
          <w:szCs w:val="24"/>
        </w:rPr>
        <w:t>así</w:t>
      </w:r>
      <w:r w:rsidRPr="009F5A41">
        <w:rPr>
          <w:rFonts w:ascii="Arial" w:hAnsi="Arial" w:cs="Arial"/>
          <w:spacing w:val="40"/>
          <w:sz w:val="24"/>
          <w:szCs w:val="24"/>
        </w:rPr>
        <w:t xml:space="preserve"> </w:t>
      </w:r>
      <w:r w:rsidRPr="009F5A41">
        <w:rPr>
          <w:rFonts w:ascii="Arial" w:hAnsi="Arial" w:cs="Arial"/>
          <w:sz w:val="24"/>
          <w:szCs w:val="24"/>
        </w:rPr>
        <w:t>como</w:t>
      </w:r>
      <w:r w:rsidRPr="009F5A41">
        <w:rPr>
          <w:rFonts w:ascii="Arial" w:hAnsi="Arial" w:cs="Arial"/>
          <w:spacing w:val="40"/>
          <w:sz w:val="24"/>
          <w:szCs w:val="24"/>
        </w:rPr>
        <w:t xml:space="preserve"> </w:t>
      </w:r>
      <w:r w:rsidRPr="009F5A41">
        <w:rPr>
          <w:rFonts w:ascii="Arial" w:hAnsi="Arial" w:cs="Arial"/>
          <w:sz w:val="24"/>
          <w:szCs w:val="24"/>
        </w:rPr>
        <w:t>también</w:t>
      </w:r>
      <w:r w:rsidRPr="009F5A41">
        <w:rPr>
          <w:rFonts w:ascii="Arial" w:hAnsi="Arial" w:cs="Arial"/>
          <w:spacing w:val="40"/>
          <w:sz w:val="24"/>
          <w:szCs w:val="24"/>
        </w:rPr>
        <w:t xml:space="preserve"> </w:t>
      </w:r>
      <w:r w:rsidRPr="009F5A41">
        <w:rPr>
          <w:rFonts w:ascii="Arial" w:hAnsi="Arial" w:cs="Arial"/>
          <w:sz w:val="24"/>
          <w:szCs w:val="24"/>
        </w:rPr>
        <w:t>sobrestimó la cuenta de inventarios y subestimó la cuenta propiedad, planta y equipos no explotados.</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edificaciones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$5.865,2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debido </w:t>
      </w:r>
      <w:r w:rsidR="00EC3D15" w:rsidRPr="009F5A41">
        <w:rPr>
          <w:rFonts w:ascii="Arial" w:hAnsi="Arial" w:cs="Arial"/>
          <w:sz w:val="24"/>
          <w:szCs w:val="24"/>
        </w:rPr>
        <w:t>a que en la Regional Antioquia la cuenta anticipo para adquisición de bienes y servicios del contrato CO1.182990 EDESO de noviembre de 2020</w:t>
      </w:r>
      <w:r w:rsidR="00EC3D15" w:rsidRPr="009F5A41">
        <w:rPr>
          <w:rFonts w:ascii="Arial" w:hAnsi="Arial" w:cs="Arial"/>
          <w:spacing w:val="-1"/>
          <w:sz w:val="24"/>
          <w:szCs w:val="24"/>
        </w:rPr>
        <w:t xml:space="preserve"> </w:t>
      </w:r>
      <w:r w:rsidR="00EC3D15" w:rsidRPr="009F5A41">
        <w:rPr>
          <w:rFonts w:ascii="Arial" w:hAnsi="Arial" w:cs="Arial"/>
          <w:sz w:val="24"/>
          <w:szCs w:val="24"/>
        </w:rPr>
        <w:t>no</w:t>
      </w:r>
      <w:r w:rsidR="00EC3D15" w:rsidRPr="009F5A41">
        <w:rPr>
          <w:rFonts w:ascii="Arial" w:hAnsi="Arial" w:cs="Arial"/>
          <w:spacing w:val="-1"/>
          <w:sz w:val="24"/>
          <w:szCs w:val="24"/>
        </w:rPr>
        <w:t xml:space="preserve"> </w:t>
      </w:r>
      <w:r w:rsidR="00EC3D15" w:rsidRPr="009F5A41">
        <w:rPr>
          <w:rFonts w:ascii="Arial" w:hAnsi="Arial" w:cs="Arial"/>
          <w:sz w:val="24"/>
          <w:szCs w:val="24"/>
        </w:rPr>
        <w:t>fue</w:t>
      </w:r>
      <w:r w:rsidR="00EC3D15" w:rsidRPr="009F5A41">
        <w:rPr>
          <w:rFonts w:ascii="Arial" w:hAnsi="Arial" w:cs="Arial"/>
          <w:spacing w:val="-1"/>
          <w:sz w:val="24"/>
          <w:szCs w:val="24"/>
        </w:rPr>
        <w:t xml:space="preserve"> </w:t>
      </w:r>
      <w:r w:rsidR="00EC3D15" w:rsidRPr="009F5A41">
        <w:rPr>
          <w:rFonts w:ascii="Arial" w:hAnsi="Arial" w:cs="Arial"/>
          <w:sz w:val="24"/>
          <w:szCs w:val="24"/>
        </w:rPr>
        <w:t>objeto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amortización,</w:t>
      </w:r>
      <w:r w:rsidR="00EC3D15" w:rsidRPr="009F5A41">
        <w:rPr>
          <w:rFonts w:ascii="Arial" w:hAnsi="Arial" w:cs="Arial"/>
          <w:spacing w:val="-1"/>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
          <w:sz w:val="24"/>
          <w:szCs w:val="24"/>
        </w:rPr>
        <w:t xml:space="preserve"> </w:t>
      </w:r>
      <w:r w:rsidR="00EC3D15" w:rsidRPr="009F5A41">
        <w:rPr>
          <w:rFonts w:ascii="Arial" w:hAnsi="Arial" w:cs="Arial"/>
          <w:sz w:val="24"/>
          <w:szCs w:val="24"/>
        </w:rPr>
        <w:t>lo</w:t>
      </w:r>
      <w:r w:rsidR="00EC3D15" w:rsidRPr="009F5A41">
        <w:rPr>
          <w:rFonts w:ascii="Arial" w:hAnsi="Arial" w:cs="Arial"/>
          <w:spacing w:val="-1"/>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
          <w:sz w:val="24"/>
          <w:szCs w:val="24"/>
        </w:rPr>
        <w:t xml:space="preserve"> </w:t>
      </w:r>
      <w:r w:rsidR="00EC3D15" w:rsidRPr="009F5A41">
        <w:rPr>
          <w:rFonts w:ascii="Arial" w:hAnsi="Arial" w:cs="Arial"/>
          <w:sz w:val="24"/>
          <w:szCs w:val="24"/>
        </w:rPr>
        <w:t>en el Régimen de Contabilidad Pública para entidades de gobierno.</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EC3D15" w:rsidP="00B323FD">
      <w:pPr>
        <w:pStyle w:val="Textoindependiente"/>
        <w:spacing w:line="237" w:lineRule="auto"/>
        <w:ind w:left="-284" w:right="-234"/>
        <w:jc w:val="both"/>
        <w:rPr>
          <w:rFonts w:ascii="Arial" w:hAnsi="Arial" w:cs="Arial"/>
          <w:spacing w:val="-2"/>
          <w:sz w:val="24"/>
          <w:szCs w:val="24"/>
        </w:rPr>
      </w:pPr>
      <w:r w:rsidRPr="009F5A41">
        <w:rPr>
          <w:rFonts w:ascii="Arial" w:hAnsi="Arial" w:cs="Arial"/>
          <w:sz w:val="24"/>
          <w:szCs w:val="24"/>
        </w:rPr>
        <w:t>En la Regional Valle del Cauca, revisados el Formato GIL-F-047 Formato</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construcciones</w:t>
      </w:r>
      <w:r w:rsidRPr="009F5A41">
        <w:rPr>
          <w:rFonts w:ascii="Arial" w:hAnsi="Arial" w:cs="Arial"/>
          <w:spacing w:val="40"/>
          <w:sz w:val="24"/>
          <w:szCs w:val="24"/>
        </w:rPr>
        <w:t xml:space="preserve"> </w:t>
      </w:r>
      <w:r w:rsidRPr="009F5A41">
        <w:rPr>
          <w:rFonts w:ascii="Arial" w:hAnsi="Arial" w:cs="Arial"/>
          <w:sz w:val="24"/>
          <w:szCs w:val="24"/>
        </w:rPr>
        <w:t>en</w:t>
      </w:r>
      <w:r w:rsidRPr="009F5A41">
        <w:rPr>
          <w:rFonts w:ascii="Arial" w:hAnsi="Arial" w:cs="Arial"/>
          <w:spacing w:val="40"/>
          <w:sz w:val="24"/>
          <w:szCs w:val="24"/>
        </w:rPr>
        <w:t xml:space="preserve"> </w:t>
      </w:r>
      <w:r w:rsidRPr="009F5A41">
        <w:rPr>
          <w:rFonts w:ascii="Arial" w:hAnsi="Arial" w:cs="Arial"/>
          <w:sz w:val="24"/>
          <w:szCs w:val="24"/>
        </w:rPr>
        <w:t>Curso</w:t>
      </w:r>
      <w:r w:rsidRPr="009F5A41">
        <w:rPr>
          <w:rFonts w:ascii="Arial" w:hAnsi="Arial" w:cs="Arial"/>
          <w:spacing w:val="40"/>
          <w:sz w:val="24"/>
          <w:szCs w:val="24"/>
        </w:rPr>
        <w:t xml:space="preserve"> </w:t>
      </w:r>
      <w:r w:rsidRPr="009F5A41">
        <w:rPr>
          <w:rFonts w:ascii="Arial" w:hAnsi="Arial" w:cs="Arial"/>
          <w:sz w:val="24"/>
          <w:szCs w:val="24"/>
        </w:rPr>
        <w:t>a</w:t>
      </w:r>
      <w:r w:rsidRPr="009F5A41">
        <w:rPr>
          <w:rFonts w:ascii="Arial" w:hAnsi="Arial" w:cs="Arial"/>
          <w:spacing w:val="40"/>
          <w:sz w:val="24"/>
          <w:szCs w:val="24"/>
        </w:rPr>
        <w:t xml:space="preserve"> </w:t>
      </w:r>
      <w:r w:rsidRPr="009F5A41">
        <w:rPr>
          <w:rFonts w:ascii="Arial" w:hAnsi="Arial" w:cs="Arial"/>
          <w:sz w:val="24"/>
          <w:szCs w:val="24"/>
        </w:rPr>
        <w:t>31</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diciembre</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2022 del SENA, los registros contables de la cuenta (construcciones en curso),</w:t>
      </w:r>
      <w:r w:rsidRPr="009F5A41">
        <w:rPr>
          <w:rFonts w:ascii="Arial" w:hAnsi="Arial" w:cs="Arial"/>
          <w:spacing w:val="-5"/>
          <w:sz w:val="24"/>
          <w:szCs w:val="24"/>
        </w:rPr>
        <w:t xml:space="preserve"> </w:t>
      </w:r>
      <w:r w:rsidRPr="009F5A41">
        <w:rPr>
          <w:rFonts w:ascii="Arial" w:hAnsi="Arial" w:cs="Arial"/>
          <w:sz w:val="24"/>
          <w:szCs w:val="24"/>
        </w:rPr>
        <w:t>estudio</w:t>
      </w:r>
      <w:r w:rsidRPr="009F5A41">
        <w:rPr>
          <w:rFonts w:ascii="Arial" w:hAnsi="Arial" w:cs="Arial"/>
          <w:spacing w:val="-4"/>
          <w:sz w:val="24"/>
          <w:szCs w:val="24"/>
        </w:rPr>
        <w:t xml:space="preserve"> </w:t>
      </w:r>
      <w:r w:rsidRPr="009F5A41">
        <w:rPr>
          <w:rFonts w:ascii="Arial" w:hAnsi="Arial" w:cs="Arial"/>
          <w:sz w:val="24"/>
          <w:szCs w:val="24"/>
        </w:rPr>
        <w:t>fotográfico</w:t>
      </w:r>
      <w:r w:rsidRPr="009F5A41">
        <w:rPr>
          <w:rFonts w:ascii="Arial" w:hAnsi="Arial" w:cs="Arial"/>
          <w:spacing w:val="-4"/>
          <w:sz w:val="24"/>
          <w:szCs w:val="24"/>
        </w:rPr>
        <w:t xml:space="preserve"> </w:t>
      </w:r>
      <w:r w:rsidRPr="009F5A41">
        <w:rPr>
          <w:rFonts w:ascii="Arial" w:hAnsi="Arial" w:cs="Arial"/>
          <w:sz w:val="24"/>
          <w:szCs w:val="24"/>
        </w:rPr>
        <w:t>y</w:t>
      </w:r>
      <w:r w:rsidRPr="009F5A41">
        <w:rPr>
          <w:rFonts w:ascii="Arial" w:hAnsi="Arial" w:cs="Arial"/>
          <w:spacing w:val="-4"/>
          <w:sz w:val="24"/>
          <w:szCs w:val="24"/>
        </w:rPr>
        <w:t xml:space="preserve"> </w:t>
      </w:r>
      <w:r w:rsidRPr="009F5A41">
        <w:rPr>
          <w:rFonts w:ascii="Arial" w:hAnsi="Arial" w:cs="Arial"/>
          <w:sz w:val="24"/>
          <w:szCs w:val="24"/>
        </w:rPr>
        <w:t>el</w:t>
      </w:r>
      <w:r w:rsidRPr="009F5A41">
        <w:rPr>
          <w:rFonts w:ascii="Arial" w:hAnsi="Arial" w:cs="Arial"/>
          <w:spacing w:val="-5"/>
          <w:sz w:val="24"/>
          <w:szCs w:val="24"/>
        </w:rPr>
        <w:t xml:space="preserve"> </w:t>
      </w:r>
      <w:r w:rsidRPr="009F5A41">
        <w:rPr>
          <w:rFonts w:ascii="Arial" w:hAnsi="Arial" w:cs="Arial"/>
          <w:sz w:val="24"/>
          <w:szCs w:val="24"/>
        </w:rPr>
        <w:t>Acta</w:t>
      </w:r>
      <w:r w:rsidRPr="009F5A41">
        <w:rPr>
          <w:rFonts w:ascii="Arial" w:hAnsi="Arial" w:cs="Arial"/>
          <w:spacing w:val="-5"/>
          <w:sz w:val="24"/>
          <w:szCs w:val="24"/>
        </w:rPr>
        <w:t xml:space="preserve"> </w:t>
      </w:r>
      <w:r w:rsidRPr="009F5A41">
        <w:rPr>
          <w:rFonts w:ascii="Arial" w:hAnsi="Arial" w:cs="Arial"/>
          <w:sz w:val="24"/>
          <w:szCs w:val="24"/>
        </w:rPr>
        <w:t>001</w:t>
      </w:r>
      <w:r w:rsidRPr="009F5A41">
        <w:rPr>
          <w:rFonts w:ascii="Arial" w:hAnsi="Arial" w:cs="Arial"/>
          <w:spacing w:val="-5"/>
          <w:sz w:val="24"/>
          <w:szCs w:val="24"/>
        </w:rPr>
        <w:t xml:space="preserve"> </w:t>
      </w:r>
      <w:r w:rsidRPr="009F5A41">
        <w:rPr>
          <w:rFonts w:ascii="Arial" w:hAnsi="Arial" w:cs="Arial"/>
          <w:sz w:val="24"/>
          <w:szCs w:val="24"/>
        </w:rPr>
        <w:t>del</w:t>
      </w:r>
      <w:r w:rsidRPr="009F5A41">
        <w:rPr>
          <w:rFonts w:ascii="Arial" w:hAnsi="Arial" w:cs="Arial"/>
          <w:spacing w:val="-5"/>
          <w:sz w:val="24"/>
          <w:szCs w:val="24"/>
        </w:rPr>
        <w:t xml:space="preserve"> </w:t>
      </w:r>
      <w:r w:rsidRPr="009F5A41">
        <w:rPr>
          <w:rFonts w:ascii="Arial" w:hAnsi="Arial" w:cs="Arial"/>
          <w:sz w:val="24"/>
          <w:szCs w:val="24"/>
        </w:rPr>
        <w:t>7</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4"/>
          <w:sz w:val="24"/>
          <w:szCs w:val="24"/>
        </w:rPr>
        <w:t xml:space="preserve"> </w:t>
      </w:r>
      <w:r w:rsidRPr="009F5A41">
        <w:rPr>
          <w:rFonts w:ascii="Arial" w:hAnsi="Arial" w:cs="Arial"/>
          <w:sz w:val="24"/>
          <w:szCs w:val="24"/>
        </w:rPr>
        <w:t>octubre</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4"/>
          <w:sz w:val="24"/>
          <w:szCs w:val="24"/>
        </w:rPr>
        <w:t xml:space="preserve"> </w:t>
      </w:r>
      <w:r w:rsidRPr="009F5A41">
        <w:rPr>
          <w:rFonts w:ascii="Arial" w:hAnsi="Arial" w:cs="Arial"/>
          <w:sz w:val="24"/>
          <w:szCs w:val="24"/>
        </w:rPr>
        <w:t>2020</w:t>
      </w:r>
      <w:r w:rsidRPr="009F5A41">
        <w:rPr>
          <w:rFonts w:ascii="Arial" w:hAnsi="Arial" w:cs="Arial"/>
          <w:spacing w:val="-5"/>
          <w:sz w:val="24"/>
          <w:szCs w:val="24"/>
        </w:rPr>
        <w:t xml:space="preserve"> </w:t>
      </w:r>
      <w:r w:rsidRPr="009F5A41">
        <w:rPr>
          <w:rFonts w:ascii="Arial" w:hAnsi="Arial" w:cs="Arial"/>
          <w:sz w:val="24"/>
          <w:szCs w:val="24"/>
        </w:rPr>
        <w:t>del recibo a satisfacción de la construcción de la sede nueva del Centro de</w:t>
      </w:r>
      <w:r w:rsidRPr="009F5A41">
        <w:rPr>
          <w:rFonts w:ascii="Arial" w:hAnsi="Arial" w:cs="Arial"/>
          <w:spacing w:val="40"/>
          <w:sz w:val="24"/>
          <w:szCs w:val="24"/>
        </w:rPr>
        <w:t xml:space="preserve"> </w:t>
      </w:r>
      <w:r w:rsidRPr="009F5A41">
        <w:rPr>
          <w:rFonts w:ascii="Arial" w:hAnsi="Arial" w:cs="Arial"/>
          <w:sz w:val="24"/>
          <w:szCs w:val="24"/>
        </w:rPr>
        <w:t>Biotecnología</w:t>
      </w:r>
      <w:r w:rsidRPr="009F5A41">
        <w:rPr>
          <w:rFonts w:ascii="Arial" w:hAnsi="Arial" w:cs="Arial"/>
          <w:spacing w:val="40"/>
          <w:sz w:val="24"/>
          <w:szCs w:val="24"/>
        </w:rPr>
        <w:t xml:space="preserve"> </w:t>
      </w:r>
      <w:r w:rsidRPr="009F5A41">
        <w:rPr>
          <w:rFonts w:ascii="Arial" w:hAnsi="Arial" w:cs="Arial"/>
          <w:sz w:val="24"/>
          <w:szCs w:val="24"/>
        </w:rPr>
        <w:t>Industrial</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Palmira,</w:t>
      </w:r>
      <w:r w:rsidRPr="009F5A41">
        <w:rPr>
          <w:rFonts w:ascii="Arial" w:hAnsi="Arial" w:cs="Arial"/>
          <w:spacing w:val="40"/>
          <w:sz w:val="24"/>
          <w:szCs w:val="24"/>
        </w:rPr>
        <w:t xml:space="preserve"> </w:t>
      </w:r>
      <w:r w:rsidRPr="009F5A41">
        <w:rPr>
          <w:rFonts w:ascii="Arial" w:hAnsi="Arial" w:cs="Arial"/>
          <w:sz w:val="24"/>
          <w:szCs w:val="24"/>
        </w:rPr>
        <w:t>se</w:t>
      </w:r>
      <w:r w:rsidRPr="009F5A41">
        <w:rPr>
          <w:rFonts w:ascii="Arial" w:hAnsi="Arial" w:cs="Arial"/>
          <w:spacing w:val="40"/>
          <w:sz w:val="24"/>
          <w:szCs w:val="24"/>
        </w:rPr>
        <w:t xml:space="preserve"> </w:t>
      </w:r>
      <w:r w:rsidRPr="009F5A41">
        <w:rPr>
          <w:rFonts w:ascii="Arial" w:hAnsi="Arial" w:cs="Arial"/>
          <w:sz w:val="24"/>
          <w:szCs w:val="24"/>
        </w:rPr>
        <w:t>observó</w:t>
      </w:r>
      <w:r w:rsidRPr="009F5A41">
        <w:rPr>
          <w:rFonts w:ascii="Arial" w:hAnsi="Arial" w:cs="Arial"/>
          <w:spacing w:val="40"/>
          <w:sz w:val="24"/>
          <w:szCs w:val="24"/>
        </w:rPr>
        <w:t xml:space="preserve"> </w:t>
      </w:r>
      <w:r w:rsidRPr="009F5A41">
        <w:rPr>
          <w:rFonts w:ascii="Arial" w:hAnsi="Arial" w:cs="Arial"/>
          <w:sz w:val="24"/>
          <w:szCs w:val="24"/>
        </w:rPr>
        <w:t>que</w:t>
      </w:r>
      <w:r w:rsidRPr="009F5A41">
        <w:rPr>
          <w:rFonts w:ascii="Arial" w:hAnsi="Arial" w:cs="Arial"/>
          <w:spacing w:val="40"/>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obra</w:t>
      </w:r>
      <w:r w:rsidRPr="009F5A41">
        <w:rPr>
          <w:rFonts w:ascii="Arial" w:hAnsi="Arial" w:cs="Arial"/>
          <w:spacing w:val="40"/>
          <w:sz w:val="24"/>
          <w:szCs w:val="24"/>
        </w:rPr>
        <w:t xml:space="preserve"> </w:t>
      </w:r>
      <w:r w:rsidRPr="009F5A41">
        <w:rPr>
          <w:rFonts w:ascii="Arial" w:hAnsi="Arial" w:cs="Arial"/>
          <w:sz w:val="24"/>
          <w:szCs w:val="24"/>
        </w:rPr>
        <w:t>ya fue terminada y recibida; sin embargo, sigue registrada como una construcción en curso, generando una incorrección de clasificación por $2.949,2 millones, contraviniendo lo establecido en el Manual de procedimiento</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reconocimiento</w:t>
      </w:r>
      <w:r w:rsidRPr="009F5A41">
        <w:rPr>
          <w:rFonts w:ascii="Arial" w:hAnsi="Arial" w:cs="Arial"/>
          <w:spacing w:val="-7"/>
          <w:sz w:val="24"/>
          <w:szCs w:val="24"/>
        </w:rPr>
        <w:t xml:space="preserve"> </w:t>
      </w:r>
      <w:r w:rsidRPr="009F5A41">
        <w:rPr>
          <w:rFonts w:ascii="Arial" w:hAnsi="Arial" w:cs="Arial"/>
          <w:sz w:val="24"/>
          <w:szCs w:val="24"/>
        </w:rPr>
        <w:t>bienes</w:t>
      </w:r>
      <w:r w:rsidRPr="009F5A41">
        <w:rPr>
          <w:rFonts w:ascii="Arial" w:hAnsi="Arial" w:cs="Arial"/>
          <w:spacing w:val="-8"/>
          <w:sz w:val="24"/>
          <w:szCs w:val="24"/>
        </w:rPr>
        <w:t xml:space="preserve"> </w:t>
      </w:r>
      <w:r w:rsidRPr="009F5A41">
        <w:rPr>
          <w:rFonts w:ascii="Arial" w:hAnsi="Arial" w:cs="Arial"/>
          <w:sz w:val="24"/>
          <w:szCs w:val="24"/>
        </w:rPr>
        <w:t>inmuebles</w:t>
      </w:r>
      <w:r w:rsidRPr="009F5A41">
        <w:rPr>
          <w:rFonts w:ascii="Arial" w:hAnsi="Arial" w:cs="Arial"/>
          <w:spacing w:val="-7"/>
          <w:sz w:val="24"/>
          <w:szCs w:val="24"/>
        </w:rPr>
        <w:t xml:space="preserve"> </w:t>
      </w:r>
      <w:r w:rsidRPr="009F5A41">
        <w:rPr>
          <w:rFonts w:ascii="Arial" w:hAnsi="Arial" w:cs="Arial"/>
          <w:sz w:val="24"/>
          <w:szCs w:val="24"/>
        </w:rPr>
        <w:t>GRF-P-026</w:t>
      </w:r>
      <w:r w:rsidRPr="009F5A41">
        <w:rPr>
          <w:rFonts w:ascii="Arial" w:hAnsi="Arial" w:cs="Arial"/>
          <w:spacing w:val="-7"/>
          <w:sz w:val="24"/>
          <w:szCs w:val="24"/>
        </w:rPr>
        <w:t xml:space="preserve"> </w:t>
      </w:r>
      <w:r w:rsidRPr="009F5A41">
        <w:rPr>
          <w:rFonts w:ascii="Arial" w:hAnsi="Arial" w:cs="Arial"/>
          <w:sz w:val="24"/>
          <w:szCs w:val="24"/>
        </w:rPr>
        <w:t>del</w:t>
      </w:r>
      <w:r w:rsidRPr="009F5A41">
        <w:rPr>
          <w:rFonts w:ascii="Arial" w:hAnsi="Arial" w:cs="Arial"/>
          <w:spacing w:val="-7"/>
          <w:sz w:val="24"/>
          <w:szCs w:val="24"/>
        </w:rPr>
        <w:t xml:space="preserve"> </w:t>
      </w:r>
      <w:r w:rsidRPr="009F5A41">
        <w:rPr>
          <w:rFonts w:ascii="Arial" w:hAnsi="Arial" w:cs="Arial"/>
          <w:sz w:val="24"/>
          <w:szCs w:val="24"/>
        </w:rPr>
        <w:t>23 de</w:t>
      </w:r>
      <w:r w:rsidRPr="009F5A41">
        <w:rPr>
          <w:rFonts w:ascii="Arial" w:hAnsi="Arial" w:cs="Arial"/>
          <w:spacing w:val="-6"/>
          <w:sz w:val="24"/>
          <w:szCs w:val="24"/>
        </w:rPr>
        <w:t xml:space="preserve"> </w:t>
      </w:r>
      <w:r w:rsidRPr="009F5A41">
        <w:rPr>
          <w:rFonts w:ascii="Arial" w:hAnsi="Arial" w:cs="Arial"/>
          <w:sz w:val="24"/>
          <w:szCs w:val="24"/>
        </w:rPr>
        <w:t>octubre</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2020</w:t>
      </w:r>
      <w:r w:rsidRPr="009F5A41">
        <w:rPr>
          <w:rFonts w:ascii="Arial" w:hAnsi="Arial" w:cs="Arial"/>
          <w:spacing w:val="-7"/>
          <w:sz w:val="24"/>
          <w:szCs w:val="24"/>
        </w:rPr>
        <w:t xml:space="preserve"> </w:t>
      </w:r>
      <w:r w:rsidRPr="009F5A41">
        <w:rPr>
          <w:rFonts w:ascii="Arial" w:hAnsi="Arial" w:cs="Arial"/>
          <w:sz w:val="24"/>
          <w:szCs w:val="24"/>
        </w:rPr>
        <w:t>del</w:t>
      </w:r>
      <w:r w:rsidRPr="009F5A41">
        <w:rPr>
          <w:rFonts w:ascii="Arial" w:hAnsi="Arial" w:cs="Arial"/>
          <w:spacing w:val="-6"/>
          <w:sz w:val="24"/>
          <w:szCs w:val="24"/>
        </w:rPr>
        <w:t xml:space="preserve"> </w:t>
      </w:r>
      <w:r w:rsidRPr="009F5A41">
        <w:rPr>
          <w:rFonts w:ascii="Arial" w:hAnsi="Arial" w:cs="Arial"/>
          <w:sz w:val="24"/>
          <w:szCs w:val="24"/>
        </w:rPr>
        <w:t>SENA</w:t>
      </w:r>
      <w:r w:rsidRPr="009F5A41">
        <w:rPr>
          <w:rFonts w:ascii="Arial" w:hAnsi="Arial" w:cs="Arial"/>
          <w:spacing w:val="-6"/>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generalidades</w:t>
      </w:r>
      <w:r w:rsidRPr="009F5A41">
        <w:rPr>
          <w:rFonts w:ascii="Arial" w:hAnsi="Arial" w:cs="Arial"/>
          <w:spacing w:val="-6"/>
          <w:sz w:val="24"/>
          <w:szCs w:val="24"/>
        </w:rPr>
        <w:t xml:space="preserve"> </w:t>
      </w:r>
      <w:r w:rsidRPr="009F5A41">
        <w:rPr>
          <w:rFonts w:ascii="Arial" w:hAnsi="Arial" w:cs="Arial"/>
          <w:sz w:val="24"/>
          <w:szCs w:val="24"/>
        </w:rPr>
        <w:t>puntos</w:t>
      </w:r>
      <w:r w:rsidRPr="009F5A41">
        <w:rPr>
          <w:rFonts w:ascii="Arial" w:hAnsi="Arial" w:cs="Arial"/>
          <w:spacing w:val="-6"/>
          <w:sz w:val="24"/>
          <w:szCs w:val="24"/>
        </w:rPr>
        <w:t xml:space="preserve"> </w:t>
      </w:r>
      <w:r w:rsidRPr="009F5A41">
        <w:rPr>
          <w:rFonts w:ascii="Arial" w:hAnsi="Arial" w:cs="Arial"/>
          <w:sz w:val="24"/>
          <w:szCs w:val="24"/>
        </w:rPr>
        <w:t>12,</w:t>
      </w:r>
      <w:r w:rsidRPr="009F5A41">
        <w:rPr>
          <w:rFonts w:ascii="Arial" w:hAnsi="Arial" w:cs="Arial"/>
          <w:spacing w:val="-6"/>
          <w:sz w:val="24"/>
          <w:szCs w:val="24"/>
        </w:rPr>
        <w:t xml:space="preserve"> </w:t>
      </w:r>
      <w:r w:rsidRPr="009F5A41">
        <w:rPr>
          <w:rFonts w:ascii="Arial" w:hAnsi="Arial" w:cs="Arial"/>
          <w:sz w:val="24"/>
          <w:szCs w:val="24"/>
        </w:rPr>
        <w:t>14</w:t>
      </w:r>
      <w:r w:rsidRPr="009F5A41">
        <w:rPr>
          <w:rFonts w:ascii="Arial" w:hAnsi="Arial" w:cs="Arial"/>
          <w:spacing w:val="-6"/>
          <w:sz w:val="24"/>
          <w:szCs w:val="24"/>
        </w:rPr>
        <w:t xml:space="preserve"> </w:t>
      </w:r>
      <w:r w:rsidRPr="009F5A41">
        <w:rPr>
          <w:rFonts w:ascii="Arial" w:hAnsi="Arial" w:cs="Arial"/>
          <w:sz w:val="24"/>
          <w:szCs w:val="24"/>
        </w:rPr>
        <w:t>y</w:t>
      </w:r>
      <w:r w:rsidRPr="009F5A41">
        <w:rPr>
          <w:rFonts w:ascii="Arial" w:hAnsi="Arial" w:cs="Arial"/>
          <w:spacing w:val="-6"/>
          <w:sz w:val="24"/>
          <w:szCs w:val="24"/>
        </w:rPr>
        <w:t xml:space="preserve"> </w:t>
      </w:r>
      <w:r w:rsidRPr="009F5A41">
        <w:rPr>
          <w:rFonts w:ascii="Arial" w:hAnsi="Arial" w:cs="Arial"/>
          <w:sz w:val="24"/>
          <w:szCs w:val="24"/>
        </w:rPr>
        <w:t>19</w:t>
      </w:r>
      <w:r w:rsidRPr="009F5A41">
        <w:rPr>
          <w:rFonts w:ascii="Arial" w:hAnsi="Arial" w:cs="Arial"/>
          <w:spacing w:val="-6"/>
          <w:sz w:val="24"/>
          <w:szCs w:val="24"/>
        </w:rPr>
        <w:t xml:space="preserve"> </w:t>
      </w:r>
      <w:r w:rsidRPr="009F5A41">
        <w:rPr>
          <w:rFonts w:ascii="Arial" w:hAnsi="Arial" w:cs="Arial"/>
          <w:sz w:val="24"/>
          <w:szCs w:val="24"/>
        </w:rPr>
        <w:t>de la Ley 610 del 15 de agosto de 2000 del Congreso de la República y artículo</w:t>
      </w:r>
      <w:r w:rsidRPr="009F5A41">
        <w:rPr>
          <w:rFonts w:ascii="Arial" w:hAnsi="Arial" w:cs="Arial"/>
          <w:spacing w:val="-2"/>
          <w:sz w:val="24"/>
          <w:szCs w:val="24"/>
        </w:rPr>
        <w:t xml:space="preserve"> </w:t>
      </w:r>
      <w:r w:rsidRPr="009F5A41">
        <w:rPr>
          <w:rFonts w:ascii="Arial" w:hAnsi="Arial" w:cs="Arial"/>
          <w:sz w:val="24"/>
          <w:szCs w:val="24"/>
        </w:rPr>
        <w:t>39</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Ley</w:t>
      </w:r>
      <w:r w:rsidRPr="009F5A41">
        <w:rPr>
          <w:rFonts w:ascii="Arial" w:hAnsi="Arial" w:cs="Arial"/>
          <w:spacing w:val="-1"/>
          <w:sz w:val="24"/>
          <w:szCs w:val="24"/>
        </w:rPr>
        <w:t xml:space="preserve"> </w:t>
      </w:r>
      <w:r w:rsidRPr="009F5A41">
        <w:rPr>
          <w:rFonts w:ascii="Arial" w:hAnsi="Arial" w:cs="Arial"/>
          <w:sz w:val="24"/>
          <w:szCs w:val="24"/>
        </w:rPr>
        <w:t>734</w:t>
      </w:r>
      <w:r w:rsidRPr="009F5A41">
        <w:rPr>
          <w:rFonts w:ascii="Arial" w:hAnsi="Arial" w:cs="Arial"/>
          <w:spacing w:val="-1"/>
          <w:sz w:val="24"/>
          <w:szCs w:val="24"/>
        </w:rPr>
        <w:t xml:space="preserve"> </w:t>
      </w:r>
      <w:r w:rsidRPr="009F5A41">
        <w:rPr>
          <w:rFonts w:ascii="Arial" w:hAnsi="Arial" w:cs="Arial"/>
          <w:sz w:val="24"/>
          <w:szCs w:val="24"/>
        </w:rPr>
        <w:t>del</w:t>
      </w:r>
      <w:r w:rsidRPr="009F5A41">
        <w:rPr>
          <w:rFonts w:ascii="Arial" w:hAnsi="Arial" w:cs="Arial"/>
          <w:spacing w:val="-1"/>
          <w:sz w:val="24"/>
          <w:szCs w:val="24"/>
        </w:rPr>
        <w:t xml:space="preserve"> </w:t>
      </w:r>
      <w:r w:rsidRPr="009F5A41">
        <w:rPr>
          <w:rFonts w:ascii="Arial" w:hAnsi="Arial" w:cs="Arial"/>
          <w:sz w:val="24"/>
          <w:szCs w:val="24"/>
        </w:rPr>
        <w:t>5</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febrero</w:t>
      </w:r>
      <w:r w:rsidRPr="009F5A41">
        <w:rPr>
          <w:rFonts w:ascii="Arial" w:hAnsi="Arial" w:cs="Arial"/>
          <w:spacing w:val="-1"/>
          <w:sz w:val="24"/>
          <w:szCs w:val="24"/>
        </w:rPr>
        <w:t xml:space="preserve"> </w:t>
      </w:r>
      <w:r w:rsidRPr="009F5A41">
        <w:rPr>
          <w:rFonts w:ascii="Arial" w:hAnsi="Arial" w:cs="Arial"/>
          <w:sz w:val="24"/>
          <w:szCs w:val="24"/>
        </w:rPr>
        <w:t>2002</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Función</w:t>
      </w:r>
      <w:r w:rsidRPr="009F5A41">
        <w:rPr>
          <w:rFonts w:ascii="Arial" w:hAnsi="Arial" w:cs="Arial"/>
          <w:spacing w:val="-1"/>
          <w:sz w:val="24"/>
          <w:szCs w:val="24"/>
        </w:rPr>
        <w:t xml:space="preserve"> </w:t>
      </w:r>
      <w:r w:rsidRPr="009F5A41">
        <w:rPr>
          <w:rFonts w:ascii="Arial" w:hAnsi="Arial" w:cs="Arial"/>
          <w:spacing w:val="-2"/>
          <w:sz w:val="24"/>
          <w:szCs w:val="24"/>
        </w:rPr>
        <w:t>Pública.</w:t>
      </w:r>
    </w:p>
    <w:p w:rsidR="00B323FD" w:rsidRDefault="00B323FD" w:rsidP="00B323FD">
      <w:pPr>
        <w:pStyle w:val="Textoindependiente"/>
        <w:spacing w:line="237" w:lineRule="auto"/>
        <w:ind w:left="-284" w:right="-234"/>
        <w:jc w:val="both"/>
        <w:rPr>
          <w:rFonts w:ascii="Arial" w:hAnsi="Arial" w:cs="Arial"/>
          <w:spacing w:val="-2"/>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En la Regional Huila, una vez revisado el movimiento del auxiliar de contabilidad</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cuenta</w:t>
      </w:r>
      <w:r w:rsidR="00EC3D15" w:rsidRPr="009F5A41">
        <w:rPr>
          <w:rFonts w:ascii="Arial" w:hAnsi="Arial" w:cs="Arial"/>
          <w:spacing w:val="-3"/>
          <w:sz w:val="24"/>
          <w:szCs w:val="24"/>
        </w:rPr>
        <w:t xml:space="preserve"> </w:t>
      </w:r>
      <w:r w:rsidR="00EC3D15" w:rsidRPr="009F5A41">
        <w:rPr>
          <w:rFonts w:ascii="Arial" w:hAnsi="Arial" w:cs="Arial"/>
          <w:sz w:val="24"/>
          <w:szCs w:val="24"/>
        </w:rPr>
        <w:lastRenderedPageBreak/>
        <w:t>semovientes,</w:t>
      </w:r>
      <w:r w:rsidR="00EC3D15" w:rsidRPr="009F5A41">
        <w:rPr>
          <w:rFonts w:ascii="Arial" w:hAnsi="Arial" w:cs="Arial"/>
          <w:spacing w:val="-3"/>
          <w:sz w:val="24"/>
          <w:szCs w:val="24"/>
        </w:rPr>
        <w:t xml:space="preserve"> </w:t>
      </w:r>
      <w:r w:rsidR="00EC3D15" w:rsidRPr="009F5A41">
        <w:rPr>
          <w:rFonts w:ascii="Arial" w:hAnsi="Arial" w:cs="Arial"/>
          <w:sz w:val="24"/>
          <w:szCs w:val="24"/>
        </w:rPr>
        <w:t>subcuenta</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(investigación</w:t>
      </w:r>
      <w:r w:rsidR="00EC3D15" w:rsidRPr="009F5A41">
        <w:rPr>
          <w:rFonts w:ascii="Arial" w:hAnsi="Arial" w:cs="Arial"/>
          <w:spacing w:val="-3"/>
          <w:sz w:val="24"/>
          <w:szCs w:val="24"/>
        </w:rPr>
        <w:t xml:space="preserve"> </w:t>
      </w:r>
      <w:r w:rsidR="00EC3D15" w:rsidRPr="009F5A41">
        <w:rPr>
          <w:rFonts w:ascii="Arial" w:hAnsi="Arial" w:cs="Arial"/>
          <w:sz w:val="24"/>
          <w:szCs w:val="24"/>
        </w:rPr>
        <w:t>y educación), se evidenció que, según el cruce efectuado de las placas de</w:t>
      </w:r>
      <w:r w:rsidR="00EC3D15" w:rsidRPr="009F5A41">
        <w:rPr>
          <w:rFonts w:ascii="Arial" w:hAnsi="Arial" w:cs="Arial"/>
          <w:spacing w:val="-14"/>
          <w:sz w:val="24"/>
          <w:szCs w:val="24"/>
        </w:rPr>
        <w:t xml:space="preserve"> </w:t>
      </w:r>
      <w:r w:rsidR="00EC3D15" w:rsidRPr="009F5A41">
        <w:rPr>
          <w:rFonts w:ascii="Arial" w:hAnsi="Arial" w:cs="Arial"/>
          <w:sz w:val="24"/>
          <w:szCs w:val="24"/>
        </w:rPr>
        <w:t>inventario</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semovientes,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un</w:t>
      </w:r>
      <w:r w:rsidR="00EC3D15" w:rsidRPr="009F5A41">
        <w:rPr>
          <w:rFonts w:ascii="Arial" w:hAnsi="Arial" w:cs="Arial"/>
          <w:spacing w:val="-14"/>
          <w:sz w:val="24"/>
          <w:szCs w:val="24"/>
        </w:rPr>
        <w:t xml:space="preserve"> </w:t>
      </w:r>
      <w:r w:rsidR="00EC3D15" w:rsidRPr="009F5A41">
        <w:rPr>
          <w:rFonts w:ascii="Arial" w:hAnsi="Arial" w:cs="Arial"/>
          <w:sz w:val="24"/>
          <w:szCs w:val="24"/>
        </w:rPr>
        <w:t>total</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67</w:t>
      </w:r>
      <w:r w:rsidR="00EC3D15" w:rsidRPr="009F5A41">
        <w:rPr>
          <w:rFonts w:ascii="Arial" w:hAnsi="Arial" w:cs="Arial"/>
          <w:spacing w:val="-14"/>
          <w:sz w:val="24"/>
          <w:szCs w:val="24"/>
        </w:rPr>
        <w:t xml:space="preserve"> </w:t>
      </w:r>
      <w:r w:rsidR="00EC3D15" w:rsidRPr="009F5A41">
        <w:rPr>
          <w:rFonts w:ascii="Arial" w:hAnsi="Arial" w:cs="Arial"/>
          <w:sz w:val="24"/>
          <w:szCs w:val="24"/>
        </w:rPr>
        <w:t>animales</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traía el</w:t>
      </w:r>
      <w:r w:rsidR="00EC3D15" w:rsidRPr="009F5A41">
        <w:rPr>
          <w:rFonts w:ascii="Arial" w:hAnsi="Arial" w:cs="Arial"/>
          <w:spacing w:val="21"/>
          <w:sz w:val="24"/>
          <w:szCs w:val="24"/>
        </w:rPr>
        <w:t xml:space="preserve"> </w:t>
      </w:r>
      <w:r w:rsidR="00EC3D15" w:rsidRPr="009F5A41">
        <w:rPr>
          <w:rFonts w:ascii="Arial" w:hAnsi="Arial" w:cs="Arial"/>
          <w:sz w:val="24"/>
          <w:szCs w:val="24"/>
        </w:rPr>
        <w:t>inventario</w:t>
      </w:r>
      <w:r w:rsidR="00EC3D15" w:rsidRPr="009F5A41">
        <w:rPr>
          <w:rFonts w:ascii="Arial" w:hAnsi="Arial" w:cs="Arial"/>
          <w:spacing w:val="23"/>
          <w:sz w:val="24"/>
          <w:szCs w:val="24"/>
        </w:rPr>
        <w:t xml:space="preserve"> </w:t>
      </w:r>
      <w:r w:rsidR="00EC3D15" w:rsidRPr="009F5A41">
        <w:rPr>
          <w:rFonts w:ascii="Arial" w:hAnsi="Arial" w:cs="Arial"/>
          <w:sz w:val="24"/>
          <w:szCs w:val="24"/>
        </w:rPr>
        <w:t>a</w:t>
      </w:r>
      <w:r w:rsidR="00EC3D15" w:rsidRPr="009F5A41">
        <w:rPr>
          <w:rFonts w:ascii="Arial" w:hAnsi="Arial" w:cs="Arial"/>
          <w:spacing w:val="23"/>
          <w:sz w:val="24"/>
          <w:szCs w:val="24"/>
        </w:rPr>
        <w:t xml:space="preserve"> </w:t>
      </w:r>
      <w:r w:rsidR="00EC3D15" w:rsidRPr="009F5A41">
        <w:rPr>
          <w:rFonts w:ascii="Arial" w:hAnsi="Arial" w:cs="Arial"/>
          <w:sz w:val="24"/>
          <w:szCs w:val="24"/>
        </w:rPr>
        <w:t>31</w:t>
      </w:r>
      <w:r w:rsidR="00EC3D15" w:rsidRPr="009F5A41">
        <w:rPr>
          <w:rFonts w:ascii="Arial" w:hAnsi="Arial" w:cs="Arial"/>
          <w:spacing w:val="23"/>
          <w:sz w:val="24"/>
          <w:szCs w:val="24"/>
        </w:rPr>
        <w:t xml:space="preserve"> </w:t>
      </w:r>
      <w:r w:rsidR="00EC3D15" w:rsidRPr="009F5A41">
        <w:rPr>
          <w:rFonts w:ascii="Arial" w:hAnsi="Arial" w:cs="Arial"/>
          <w:sz w:val="24"/>
          <w:szCs w:val="24"/>
        </w:rPr>
        <w:t>de</w:t>
      </w:r>
      <w:r w:rsidR="00EC3D15" w:rsidRPr="009F5A41">
        <w:rPr>
          <w:rFonts w:ascii="Arial" w:hAnsi="Arial" w:cs="Arial"/>
          <w:spacing w:val="23"/>
          <w:sz w:val="24"/>
          <w:szCs w:val="24"/>
        </w:rPr>
        <w:t xml:space="preserve"> </w:t>
      </w:r>
      <w:r w:rsidR="00EC3D15" w:rsidRPr="009F5A41">
        <w:rPr>
          <w:rFonts w:ascii="Arial" w:hAnsi="Arial" w:cs="Arial"/>
          <w:sz w:val="24"/>
          <w:szCs w:val="24"/>
        </w:rPr>
        <w:t>diciembre</w:t>
      </w:r>
      <w:r w:rsidR="00EC3D15" w:rsidRPr="009F5A41">
        <w:rPr>
          <w:rFonts w:ascii="Arial" w:hAnsi="Arial" w:cs="Arial"/>
          <w:spacing w:val="23"/>
          <w:sz w:val="24"/>
          <w:szCs w:val="24"/>
        </w:rPr>
        <w:t xml:space="preserve"> </w:t>
      </w:r>
      <w:r w:rsidR="00EC3D15" w:rsidRPr="009F5A41">
        <w:rPr>
          <w:rFonts w:ascii="Arial" w:hAnsi="Arial" w:cs="Arial"/>
          <w:sz w:val="24"/>
          <w:szCs w:val="24"/>
        </w:rPr>
        <w:t>de</w:t>
      </w:r>
      <w:r w:rsidR="00EC3D15" w:rsidRPr="009F5A41">
        <w:rPr>
          <w:rFonts w:ascii="Arial" w:hAnsi="Arial" w:cs="Arial"/>
          <w:spacing w:val="23"/>
          <w:sz w:val="24"/>
          <w:szCs w:val="24"/>
        </w:rPr>
        <w:t xml:space="preserve"> </w:t>
      </w:r>
      <w:r w:rsidR="00EC3D15" w:rsidRPr="009F5A41">
        <w:rPr>
          <w:rFonts w:ascii="Arial" w:hAnsi="Arial" w:cs="Arial"/>
          <w:sz w:val="24"/>
          <w:szCs w:val="24"/>
        </w:rPr>
        <w:t>2021,</w:t>
      </w:r>
      <w:r w:rsidR="00EC3D15" w:rsidRPr="009F5A41">
        <w:rPr>
          <w:rFonts w:ascii="Arial" w:hAnsi="Arial" w:cs="Arial"/>
          <w:spacing w:val="23"/>
          <w:sz w:val="24"/>
          <w:szCs w:val="24"/>
        </w:rPr>
        <w:t xml:space="preserve"> </w:t>
      </w:r>
      <w:r w:rsidR="00EC3D15" w:rsidRPr="009F5A41">
        <w:rPr>
          <w:rFonts w:ascii="Arial" w:hAnsi="Arial" w:cs="Arial"/>
          <w:sz w:val="24"/>
          <w:szCs w:val="24"/>
        </w:rPr>
        <w:t>para</w:t>
      </w:r>
      <w:r w:rsidR="00EC3D15" w:rsidRPr="009F5A41">
        <w:rPr>
          <w:rFonts w:ascii="Arial" w:hAnsi="Arial" w:cs="Arial"/>
          <w:spacing w:val="23"/>
          <w:sz w:val="24"/>
          <w:szCs w:val="24"/>
        </w:rPr>
        <w:t xml:space="preserve"> </w:t>
      </w:r>
      <w:r w:rsidR="00EC3D15" w:rsidRPr="009F5A41">
        <w:rPr>
          <w:rFonts w:ascii="Arial" w:hAnsi="Arial" w:cs="Arial"/>
          <w:sz w:val="24"/>
          <w:szCs w:val="24"/>
        </w:rPr>
        <w:t>el</w:t>
      </w:r>
      <w:r w:rsidR="00EC3D15" w:rsidRPr="009F5A41">
        <w:rPr>
          <w:rFonts w:ascii="Arial" w:hAnsi="Arial" w:cs="Arial"/>
          <w:spacing w:val="23"/>
          <w:sz w:val="24"/>
          <w:szCs w:val="24"/>
        </w:rPr>
        <w:t xml:space="preserve"> </w:t>
      </w:r>
      <w:r w:rsidR="00EC3D15" w:rsidRPr="009F5A41">
        <w:rPr>
          <w:rFonts w:ascii="Arial" w:hAnsi="Arial" w:cs="Arial"/>
          <w:sz w:val="24"/>
          <w:szCs w:val="24"/>
        </w:rPr>
        <w:t>2022</w:t>
      </w:r>
      <w:r w:rsidR="00EC3D15" w:rsidRPr="009F5A41">
        <w:rPr>
          <w:rFonts w:ascii="Arial" w:hAnsi="Arial" w:cs="Arial"/>
          <w:spacing w:val="23"/>
          <w:sz w:val="24"/>
          <w:szCs w:val="24"/>
        </w:rPr>
        <w:t xml:space="preserve"> </w:t>
      </w:r>
      <w:r w:rsidR="00EC3D15" w:rsidRPr="009F5A41">
        <w:rPr>
          <w:rFonts w:ascii="Arial" w:hAnsi="Arial" w:cs="Arial"/>
          <w:sz w:val="24"/>
          <w:szCs w:val="24"/>
        </w:rPr>
        <w:t>presentó</w:t>
      </w:r>
      <w:r w:rsidR="00EC3D15" w:rsidRPr="009F5A41">
        <w:rPr>
          <w:rFonts w:ascii="Arial" w:hAnsi="Arial" w:cs="Arial"/>
          <w:spacing w:val="24"/>
          <w:sz w:val="24"/>
          <w:szCs w:val="24"/>
        </w:rPr>
        <w:t xml:space="preserve"> </w:t>
      </w:r>
      <w:r w:rsidR="00EC3D15" w:rsidRPr="009F5A41">
        <w:rPr>
          <w:rFonts w:ascii="Arial" w:hAnsi="Arial" w:cs="Arial"/>
          <w:spacing w:val="-5"/>
          <w:sz w:val="24"/>
          <w:szCs w:val="24"/>
        </w:rPr>
        <w:t>los</w:t>
      </w:r>
      <w:r>
        <w:rPr>
          <w:rFonts w:ascii="Arial" w:hAnsi="Arial" w:cs="Arial"/>
          <w:spacing w:val="-5"/>
          <w:sz w:val="24"/>
          <w:szCs w:val="24"/>
        </w:rPr>
        <w:t xml:space="preserve"> </w:t>
      </w:r>
      <w:r w:rsidR="00EC3D15" w:rsidRPr="009F5A41">
        <w:rPr>
          <w:rFonts w:ascii="Arial" w:hAnsi="Arial" w:cs="Arial"/>
          <w:sz w:val="24"/>
          <w:szCs w:val="24"/>
        </w:rPr>
        <w:t>siguientes</w:t>
      </w:r>
      <w:r w:rsidR="00EC3D15" w:rsidRPr="009F5A41">
        <w:rPr>
          <w:rFonts w:ascii="Arial" w:hAnsi="Arial" w:cs="Arial"/>
          <w:spacing w:val="-15"/>
          <w:sz w:val="24"/>
          <w:szCs w:val="24"/>
        </w:rPr>
        <w:t xml:space="preserve"> </w:t>
      </w:r>
      <w:r w:rsidR="00EC3D15" w:rsidRPr="009F5A41">
        <w:rPr>
          <w:rFonts w:ascii="Arial" w:hAnsi="Arial" w:cs="Arial"/>
          <w:sz w:val="24"/>
          <w:szCs w:val="24"/>
        </w:rPr>
        <w:t>cambios:</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28</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febrero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2022</w:t>
      </w:r>
      <w:r w:rsidR="00EC3D15" w:rsidRPr="009F5A41">
        <w:rPr>
          <w:rFonts w:ascii="Arial" w:hAnsi="Arial" w:cs="Arial"/>
          <w:spacing w:val="-16"/>
          <w:sz w:val="24"/>
          <w:szCs w:val="24"/>
        </w:rPr>
        <w:t xml:space="preserve"> </w:t>
      </w:r>
      <w:r w:rsidR="00EC3D15" w:rsidRPr="009F5A41">
        <w:rPr>
          <w:rFonts w:ascii="Arial" w:hAnsi="Arial" w:cs="Arial"/>
          <w:sz w:val="24"/>
          <w:szCs w:val="24"/>
        </w:rPr>
        <w:t>se</w:t>
      </w:r>
      <w:r w:rsidR="00EC3D15" w:rsidRPr="009F5A41">
        <w:rPr>
          <w:rFonts w:ascii="Arial" w:hAnsi="Arial" w:cs="Arial"/>
          <w:spacing w:val="-16"/>
          <w:sz w:val="24"/>
          <w:szCs w:val="24"/>
        </w:rPr>
        <w:t xml:space="preserve"> </w:t>
      </w:r>
      <w:r w:rsidR="00EC3D15" w:rsidRPr="009F5A41">
        <w:rPr>
          <w:rFonts w:ascii="Arial" w:hAnsi="Arial" w:cs="Arial"/>
          <w:sz w:val="24"/>
          <w:szCs w:val="24"/>
        </w:rPr>
        <w:t>realizó</w:t>
      </w:r>
      <w:r w:rsidR="00EC3D15" w:rsidRPr="009F5A41">
        <w:rPr>
          <w:rFonts w:ascii="Arial" w:hAnsi="Arial" w:cs="Arial"/>
          <w:spacing w:val="-15"/>
          <w:sz w:val="24"/>
          <w:szCs w:val="24"/>
        </w:rPr>
        <w:t xml:space="preserve"> </w:t>
      </w:r>
      <w:r w:rsidR="00EC3D15" w:rsidRPr="009F5A41">
        <w:rPr>
          <w:rFonts w:ascii="Arial" w:hAnsi="Arial" w:cs="Arial"/>
          <w:sz w:val="24"/>
          <w:szCs w:val="24"/>
        </w:rPr>
        <w:t>una</w:t>
      </w:r>
      <w:r w:rsidR="00EC3D15" w:rsidRPr="009F5A41">
        <w:rPr>
          <w:rFonts w:ascii="Arial" w:hAnsi="Arial" w:cs="Arial"/>
          <w:spacing w:val="-16"/>
          <w:sz w:val="24"/>
          <w:szCs w:val="24"/>
        </w:rPr>
        <w:t xml:space="preserve"> </w:t>
      </w:r>
      <w:r w:rsidR="00EC3D15" w:rsidRPr="009F5A41">
        <w:rPr>
          <w:rFonts w:ascii="Arial" w:hAnsi="Arial" w:cs="Arial"/>
          <w:sz w:val="24"/>
          <w:szCs w:val="24"/>
        </w:rPr>
        <w:t>reposición por</w:t>
      </w:r>
      <w:r w:rsidR="00EC3D15" w:rsidRPr="009F5A41">
        <w:rPr>
          <w:rFonts w:ascii="Arial" w:hAnsi="Arial" w:cs="Arial"/>
          <w:spacing w:val="-20"/>
          <w:sz w:val="24"/>
          <w:szCs w:val="24"/>
        </w:rPr>
        <w:t xml:space="preserve"> </w:t>
      </w:r>
      <w:r w:rsidR="00EC3D15" w:rsidRPr="009F5A41">
        <w:rPr>
          <w:rFonts w:ascii="Arial" w:hAnsi="Arial" w:cs="Arial"/>
          <w:sz w:val="24"/>
          <w:szCs w:val="24"/>
        </w:rPr>
        <w:t>póliza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siniestro</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muerte</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acuerdo</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20"/>
          <w:sz w:val="24"/>
          <w:szCs w:val="24"/>
        </w:rPr>
        <w:t xml:space="preserve"> </w:t>
      </w:r>
      <w:r w:rsidR="00EC3D15" w:rsidRPr="009F5A41">
        <w:rPr>
          <w:rFonts w:ascii="Arial" w:hAnsi="Arial" w:cs="Arial"/>
          <w:sz w:val="24"/>
          <w:szCs w:val="24"/>
        </w:rPr>
        <w:t>comprobante</w:t>
      </w:r>
      <w:r w:rsidR="00EC3D15" w:rsidRPr="009F5A41">
        <w:rPr>
          <w:rFonts w:ascii="Arial" w:hAnsi="Arial" w:cs="Arial"/>
          <w:spacing w:val="-19"/>
          <w:sz w:val="24"/>
          <w:szCs w:val="24"/>
        </w:rPr>
        <w:t xml:space="preserve"> </w:t>
      </w:r>
      <w:r w:rsidR="00EC3D15" w:rsidRPr="009F5A41">
        <w:rPr>
          <w:rFonts w:ascii="Arial" w:hAnsi="Arial" w:cs="Arial"/>
          <w:sz w:val="24"/>
          <w:szCs w:val="24"/>
        </w:rPr>
        <w:t>contable 271069,</w:t>
      </w:r>
      <w:r w:rsidR="00EC3D15" w:rsidRPr="009F5A41">
        <w:rPr>
          <w:rFonts w:ascii="Arial" w:hAnsi="Arial" w:cs="Arial"/>
          <w:spacing w:val="-5"/>
          <w:sz w:val="24"/>
          <w:szCs w:val="24"/>
        </w:rPr>
        <w:t xml:space="preserve"> </w:t>
      </w:r>
      <w:r w:rsidR="00EC3D15" w:rsidRPr="009F5A41">
        <w:rPr>
          <w:rFonts w:ascii="Arial" w:hAnsi="Arial" w:cs="Arial"/>
          <w:sz w:val="24"/>
          <w:szCs w:val="24"/>
        </w:rPr>
        <w:t>dando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baja</w:t>
      </w:r>
      <w:r w:rsidR="00EC3D15" w:rsidRPr="009F5A41">
        <w:rPr>
          <w:rFonts w:ascii="Arial" w:hAnsi="Arial" w:cs="Arial"/>
          <w:spacing w:val="-5"/>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muerte</w:t>
      </w:r>
      <w:r w:rsidR="00EC3D15" w:rsidRPr="009F5A41">
        <w:rPr>
          <w:rFonts w:ascii="Arial" w:hAnsi="Arial" w:cs="Arial"/>
          <w:spacing w:val="-5"/>
          <w:sz w:val="24"/>
          <w:szCs w:val="24"/>
        </w:rPr>
        <w:t xml:space="preserve"> </w:t>
      </w:r>
      <w:r w:rsidR="00EC3D15" w:rsidRPr="009F5A41">
        <w:rPr>
          <w:rFonts w:ascii="Arial" w:hAnsi="Arial" w:cs="Arial"/>
          <w:sz w:val="24"/>
          <w:szCs w:val="24"/>
        </w:rPr>
        <w:t>ocho</w:t>
      </w:r>
      <w:r w:rsidR="00EC3D15" w:rsidRPr="009F5A41">
        <w:rPr>
          <w:rFonts w:ascii="Arial" w:hAnsi="Arial" w:cs="Arial"/>
          <w:spacing w:val="-5"/>
          <w:sz w:val="24"/>
          <w:szCs w:val="24"/>
        </w:rPr>
        <w:t xml:space="preserve"> </w:t>
      </w:r>
      <w:r w:rsidR="00EC3D15" w:rsidRPr="009F5A41">
        <w:rPr>
          <w:rFonts w:ascii="Arial" w:hAnsi="Arial" w:cs="Arial"/>
          <w:sz w:val="24"/>
          <w:szCs w:val="24"/>
        </w:rPr>
        <w:t>animales;</w:t>
      </w:r>
      <w:r w:rsidR="00EC3D15" w:rsidRPr="009F5A41">
        <w:rPr>
          <w:rFonts w:ascii="Arial" w:hAnsi="Arial" w:cs="Arial"/>
          <w:spacing w:val="-5"/>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31</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diciembre de 2022 se reportaron 57 animales, por lo que hacían falta tres semovientes,</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indagar</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responsable</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mismo,</w:t>
      </w:r>
      <w:r w:rsidR="00EC3D15" w:rsidRPr="009F5A41">
        <w:rPr>
          <w:rFonts w:ascii="Arial" w:hAnsi="Arial" w:cs="Arial"/>
          <w:spacing w:val="-19"/>
          <w:sz w:val="24"/>
          <w:szCs w:val="24"/>
        </w:rPr>
        <w:t xml:space="preserve"> </w:t>
      </w:r>
      <w:r w:rsidR="00EC3D15" w:rsidRPr="009F5A41">
        <w:rPr>
          <w:rFonts w:ascii="Arial" w:hAnsi="Arial" w:cs="Arial"/>
          <w:sz w:val="24"/>
          <w:szCs w:val="24"/>
        </w:rPr>
        <w:t>manifestó</w:t>
      </w:r>
      <w:r w:rsidR="00EC3D15" w:rsidRPr="009F5A41">
        <w:rPr>
          <w:rFonts w:ascii="Arial" w:hAnsi="Arial" w:cs="Arial"/>
          <w:spacing w:val="-19"/>
          <w:sz w:val="24"/>
          <w:szCs w:val="24"/>
        </w:rPr>
        <w:t xml:space="preserve"> </w:t>
      </w:r>
      <w:r w:rsidR="00EC3D15" w:rsidRPr="009F5A41">
        <w:rPr>
          <w:rFonts w:ascii="Arial" w:hAnsi="Arial" w:cs="Arial"/>
          <w:sz w:val="24"/>
          <w:szCs w:val="24"/>
        </w:rPr>
        <w:t>que las</w:t>
      </w:r>
      <w:r w:rsidR="00EC3D15" w:rsidRPr="009F5A41">
        <w:rPr>
          <w:rFonts w:ascii="Arial" w:hAnsi="Arial" w:cs="Arial"/>
          <w:spacing w:val="-16"/>
          <w:sz w:val="24"/>
          <w:szCs w:val="24"/>
        </w:rPr>
        <w:t xml:space="preserve"> </w:t>
      </w:r>
      <w:r w:rsidR="00EC3D15" w:rsidRPr="009F5A41">
        <w:rPr>
          <w:rFonts w:ascii="Arial" w:hAnsi="Arial" w:cs="Arial"/>
          <w:sz w:val="24"/>
          <w:szCs w:val="24"/>
        </w:rPr>
        <w:t>placas</w:t>
      </w:r>
      <w:r w:rsidR="00EC3D15" w:rsidRPr="009F5A41">
        <w:rPr>
          <w:rFonts w:ascii="Arial" w:hAnsi="Arial" w:cs="Arial"/>
          <w:spacing w:val="-17"/>
          <w:sz w:val="24"/>
          <w:szCs w:val="24"/>
        </w:rPr>
        <w:t xml:space="preserve"> </w:t>
      </w:r>
      <w:r w:rsidR="00EC3D15" w:rsidRPr="009F5A41">
        <w:rPr>
          <w:rFonts w:ascii="Arial" w:hAnsi="Arial" w:cs="Arial"/>
          <w:sz w:val="24"/>
          <w:szCs w:val="24"/>
        </w:rPr>
        <w:t>91167034</w:t>
      </w:r>
      <w:r w:rsidR="00EC3D15" w:rsidRPr="009F5A41">
        <w:rPr>
          <w:rFonts w:ascii="Arial" w:hAnsi="Arial" w:cs="Arial"/>
          <w:spacing w:val="-17"/>
          <w:sz w:val="24"/>
          <w:szCs w:val="24"/>
        </w:rPr>
        <w:t xml:space="preserve"> </w:t>
      </w:r>
      <w:r w:rsidR="00EC3D15" w:rsidRPr="009F5A41">
        <w:rPr>
          <w:rFonts w:ascii="Arial" w:hAnsi="Arial" w:cs="Arial"/>
          <w:sz w:val="24"/>
          <w:szCs w:val="24"/>
        </w:rPr>
        <w:t>(bovino)</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91167038</w:t>
      </w:r>
      <w:r w:rsidR="00EC3D15" w:rsidRPr="009F5A41">
        <w:rPr>
          <w:rFonts w:ascii="Arial" w:hAnsi="Arial" w:cs="Arial"/>
          <w:spacing w:val="-17"/>
          <w:sz w:val="24"/>
          <w:szCs w:val="24"/>
        </w:rPr>
        <w:t xml:space="preserve"> </w:t>
      </w:r>
      <w:r w:rsidR="00EC3D15" w:rsidRPr="009F5A41">
        <w:rPr>
          <w:rFonts w:ascii="Arial" w:hAnsi="Arial" w:cs="Arial"/>
          <w:sz w:val="24"/>
          <w:szCs w:val="24"/>
        </w:rPr>
        <w:t>(bovino)</w:t>
      </w:r>
      <w:r w:rsidR="00EC3D15" w:rsidRPr="009F5A41">
        <w:rPr>
          <w:rFonts w:ascii="Arial" w:hAnsi="Arial" w:cs="Arial"/>
          <w:spacing w:val="-17"/>
          <w:sz w:val="24"/>
          <w:szCs w:val="24"/>
        </w:rPr>
        <w:t xml:space="preserve"> </w:t>
      </w:r>
      <w:r w:rsidR="00EC3D15" w:rsidRPr="009F5A41">
        <w:rPr>
          <w:rFonts w:ascii="Arial" w:hAnsi="Arial" w:cs="Arial"/>
          <w:sz w:val="24"/>
          <w:szCs w:val="24"/>
        </w:rPr>
        <w:t>fueron</w:t>
      </w:r>
      <w:r w:rsidR="00EC3D15" w:rsidRPr="009F5A41">
        <w:rPr>
          <w:rFonts w:ascii="Arial" w:hAnsi="Arial" w:cs="Arial"/>
          <w:spacing w:val="-17"/>
          <w:sz w:val="24"/>
          <w:szCs w:val="24"/>
        </w:rPr>
        <w:t xml:space="preserve"> </w:t>
      </w:r>
      <w:r w:rsidR="00EC3D15" w:rsidRPr="009F5A41">
        <w:rPr>
          <w:rFonts w:ascii="Arial" w:hAnsi="Arial" w:cs="Arial"/>
          <w:sz w:val="24"/>
          <w:szCs w:val="24"/>
        </w:rPr>
        <w:t>vendidos mediante la Resolución 4100162 del 13 de abril de 2022 y la Placa 91167046 (ovino) fue dado de baja mediante la Resolución 4101013 del</w:t>
      </w:r>
      <w:r w:rsidR="00EC3D15" w:rsidRPr="009F5A41">
        <w:rPr>
          <w:rFonts w:ascii="Arial" w:hAnsi="Arial" w:cs="Arial"/>
          <w:spacing w:val="-4"/>
          <w:sz w:val="24"/>
          <w:szCs w:val="24"/>
        </w:rPr>
        <w:t xml:space="preserve"> </w:t>
      </w:r>
      <w:r w:rsidR="00EC3D15" w:rsidRPr="009F5A41">
        <w:rPr>
          <w:rFonts w:ascii="Arial" w:hAnsi="Arial" w:cs="Arial"/>
          <w:sz w:val="24"/>
          <w:szCs w:val="24"/>
        </w:rPr>
        <w:t>31</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agosto</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2022,</w:t>
      </w:r>
      <w:r w:rsidR="00EC3D15" w:rsidRPr="009F5A41">
        <w:rPr>
          <w:rFonts w:ascii="Arial" w:hAnsi="Arial" w:cs="Arial"/>
          <w:spacing w:val="-4"/>
          <w:sz w:val="24"/>
          <w:szCs w:val="24"/>
        </w:rPr>
        <w:t xml:space="preserve"> </w:t>
      </w:r>
      <w:r w:rsidR="00EC3D15" w:rsidRPr="009F5A41">
        <w:rPr>
          <w:rFonts w:ascii="Arial" w:hAnsi="Arial" w:cs="Arial"/>
          <w:sz w:val="24"/>
          <w:szCs w:val="24"/>
        </w:rPr>
        <w:t>sin</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haya</w:t>
      </w:r>
      <w:r w:rsidR="00EC3D15" w:rsidRPr="009F5A41">
        <w:rPr>
          <w:rFonts w:ascii="Arial" w:hAnsi="Arial" w:cs="Arial"/>
          <w:spacing w:val="-4"/>
          <w:sz w:val="24"/>
          <w:szCs w:val="24"/>
        </w:rPr>
        <w:t xml:space="preserve"> </w:t>
      </w:r>
      <w:r w:rsidR="00EC3D15" w:rsidRPr="009F5A41">
        <w:rPr>
          <w:rFonts w:ascii="Arial" w:hAnsi="Arial" w:cs="Arial"/>
          <w:sz w:val="24"/>
          <w:szCs w:val="24"/>
        </w:rPr>
        <w:t>realizado</w:t>
      </w:r>
      <w:r w:rsidR="00EC3D15" w:rsidRPr="009F5A41">
        <w:rPr>
          <w:rFonts w:ascii="Arial" w:hAnsi="Arial" w:cs="Arial"/>
          <w:spacing w:val="-4"/>
          <w:sz w:val="24"/>
          <w:szCs w:val="24"/>
        </w:rPr>
        <w:t xml:space="preserve"> </w:t>
      </w:r>
      <w:r w:rsidR="00EC3D15" w:rsidRPr="009F5A41">
        <w:rPr>
          <w:rFonts w:ascii="Arial" w:hAnsi="Arial" w:cs="Arial"/>
          <w:sz w:val="24"/>
          <w:szCs w:val="24"/>
        </w:rPr>
        <w:t>soporte</w:t>
      </w:r>
      <w:r w:rsidR="00EC3D15" w:rsidRPr="009F5A41">
        <w:rPr>
          <w:rFonts w:ascii="Arial" w:hAnsi="Arial" w:cs="Arial"/>
          <w:spacing w:val="-4"/>
          <w:sz w:val="24"/>
          <w:szCs w:val="24"/>
        </w:rPr>
        <w:t xml:space="preserve"> </w:t>
      </w:r>
      <w:r w:rsidR="00EC3D15" w:rsidRPr="009F5A41">
        <w:rPr>
          <w:rFonts w:ascii="Arial" w:hAnsi="Arial" w:cs="Arial"/>
          <w:sz w:val="24"/>
          <w:szCs w:val="24"/>
        </w:rPr>
        <w:t>contable alguno, hasta tanto fuera requerido por la auditoría de la Contraloría General de la República.</w:t>
      </w:r>
    </w:p>
    <w:p w:rsidR="00B323FD" w:rsidRDefault="00EC3D15" w:rsidP="00B323F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Una</w:t>
      </w:r>
      <w:r w:rsidRPr="009F5A41">
        <w:rPr>
          <w:rFonts w:ascii="Arial" w:hAnsi="Arial" w:cs="Arial"/>
          <w:spacing w:val="40"/>
          <w:sz w:val="24"/>
          <w:szCs w:val="24"/>
        </w:rPr>
        <w:t xml:space="preserve"> </w:t>
      </w:r>
      <w:r w:rsidRPr="009F5A41">
        <w:rPr>
          <w:rFonts w:ascii="Arial" w:hAnsi="Arial" w:cs="Arial"/>
          <w:sz w:val="24"/>
          <w:szCs w:val="24"/>
        </w:rPr>
        <w:t>vez</w:t>
      </w:r>
      <w:r w:rsidRPr="009F5A41">
        <w:rPr>
          <w:rFonts w:ascii="Arial" w:hAnsi="Arial" w:cs="Arial"/>
          <w:spacing w:val="40"/>
          <w:sz w:val="24"/>
          <w:szCs w:val="24"/>
        </w:rPr>
        <w:t xml:space="preserve"> </w:t>
      </w:r>
      <w:r w:rsidRPr="009F5A41">
        <w:rPr>
          <w:rFonts w:ascii="Arial" w:hAnsi="Arial" w:cs="Arial"/>
          <w:sz w:val="24"/>
          <w:szCs w:val="24"/>
        </w:rPr>
        <w:t>verificado</w:t>
      </w:r>
      <w:r w:rsidRPr="009F5A41">
        <w:rPr>
          <w:rFonts w:ascii="Arial" w:hAnsi="Arial" w:cs="Arial"/>
          <w:spacing w:val="40"/>
          <w:sz w:val="24"/>
          <w:szCs w:val="24"/>
        </w:rPr>
        <w:t xml:space="preserve"> </w:t>
      </w:r>
      <w:r w:rsidRPr="009F5A41">
        <w:rPr>
          <w:rFonts w:ascii="Arial" w:hAnsi="Arial" w:cs="Arial"/>
          <w:sz w:val="24"/>
          <w:szCs w:val="24"/>
        </w:rPr>
        <w:t>el</w:t>
      </w:r>
      <w:r w:rsidRPr="009F5A41">
        <w:rPr>
          <w:rFonts w:ascii="Arial" w:hAnsi="Arial" w:cs="Arial"/>
          <w:spacing w:val="40"/>
          <w:sz w:val="24"/>
          <w:szCs w:val="24"/>
        </w:rPr>
        <w:t xml:space="preserve"> </w:t>
      </w:r>
      <w:r w:rsidRPr="009F5A41">
        <w:rPr>
          <w:rFonts w:ascii="Arial" w:hAnsi="Arial" w:cs="Arial"/>
          <w:sz w:val="24"/>
          <w:szCs w:val="24"/>
        </w:rPr>
        <w:t>comprobante</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contabilidad</w:t>
      </w:r>
      <w:r w:rsidRPr="009F5A41">
        <w:rPr>
          <w:rFonts w:ascii="Arial" w:hAnsi="Arial" w:cs="Arial"/>
          <w:spacing w:val="40"/>
          <w:sz w:val="24"/>
          <w:szCs w:val="24"/>
        </w:rPr>
        <w:t xml:space="preserve"> </w:t>
      </w:r>
      <w:r w:rsidRPr="009F5A41">
        <w:rPr>
          <w:rFonts w:ascii="Arial" w:hAnsi="Arial" w:cs="Arial"/>
          <w:sz w:val="24"/>
          <w:szCs w:val="24"/>
        </w:rPr>
        <w:t>206258</w:t>
      </w:r>
      <w:r w:rsidRPr="009F5A41">
        <w:rPr>
          <w:rFonts w:ascii="Arial" w:hAnsi="Arial" w:cs="Arial"/>
          <w:spacing w:val="40"/>
          <w:sz w:val="24"/>
          <w:szCs w:val="24"/>
        </w:rPr>
        <w:t xml:space="preserve"> </w:t>
      </w:r>
      <w:r w:rsidRPr="009F5A41">
        <w:rPr>
          <w:rFonts w:ascii="Arial" w:hAnsi="Arial" w:cs="Arial"/>
          <w:sz w:val="24"/>
          <w:szCs w:val="24"/>
        </w:rPr>
        <w:t>del</w:t>
      </w:r>
      <w:r w:rsidRPr="009F5A41">
        <w:rPr>
          <w:rFonts w:ascii="Arial" w:hAnsi="Arial" w:cs="Arial"/>
          <w:spacing w:val="40"/>
          <w:sz w:val="24"/>
          <w:szCs w:val="24"/>
        </w:rPr>
        <w:t xml:space="preserve"> </w:t>
      </w:r>
      <w:r w:rsidRPr="009F5A41">
        <w:rPr>
          <w:rFonts w:ascii="Arial" w:hAnsi="Arial" w:cs="Arial"/>
          <w:sz w:val="24"/>
          <w:szCs w:val="24"/>
        </w:rPr>
        <w:t>29 de marzo de 2023, por $14,4 millones, se observó que las cuentas afectadas en el comprobante contable fueron realizadas de manea errónea,</w:t>
      </w:r>
      <w:r w:rsidRPr="009F5A41">
        <w:rPr>
          <w:rFonts w:ascii="Arial" w:hAnsi="Arial" w:cs="Arial"/>
          <w:spacing w:val="-18"/>
          <w:sz w:val="24"/>
          <w:szCs w:val="24"/>
        </w:rPr>
        <w:t xml:space="preserve"> </w:t>
      </w:r>
      <w:r w:rsidRPr="009F5A41">
        <w:rPr>
          <w:rFonts w:ascii="Arial" w:hAnsi="Arial" w:cs="Arial"/>
          <w:sz w:val="24"/>
          <w:szCs w:val="24"/>
        </w:rPr>
        <w:t>ya</w:t>
      </w:r>
      <w:r w:rsidRPr="009F5A41">
        <w:rPr>
          <w:rFonts w:ascii="Arial" w:hAnsi="Arial" w:cs="Arial"/>
          <w:spacing w:val="-18"/>
          <w:sz w:val="24"/>
          <w:szCs w:val="24"/>
        </w:rPr>
        <w:t xml:space="preserve"> </w:t>
      </w:r>
      <w:r w:rsidRPr="009F5A41">
        <w:rPr>
          <w:rFonts w:ascii="Arial" w:hAnsi="Arial" w:cs="Arial"/>
          <w:sz w:val="24"/>
          <w:szCs w:val="24"/>
        </w:rPr>
        <w:t>que</w:t>
      </w:r>
      <w:r w:rsidRPr="009F5A41">
        <w:rPr>
          <w:rFonts w:ascii="Arial" w:hAnsi="Arial" w:cs="Arial"/>
          <w:spacing w:val="-18"/>
          <w:sz w:val="24"/>
          <w:szCs w:val="24"/>
        </w:rPr>
        <w:t xml:space="preserve"> </w:t>
      </w:r>
      <w:r w:rsidRPr="009F5A41">
        <w:rPr>
          <w:rFonts w:ascii="Arial" w:hAnsi="Arial" w:cs="Arial"/>
          <w:sz w:val="24"/>
          <w:szCs w:val="24"/>
        </w:rPr>
        <w:t>el</w:t>
      </w:r>
      <w:r w:rsidRPr="009F5A41">
        <w:rPr>
          <w:rFonts w:ascii="Arial" w:hAnsi="Arial" w:cs="Arial"/>
          <w:spacing w:val="-18"/>
          <w:sz w:val="24"/>
          <w:szCs w:val="24"/>
        </w:rPr>
        <w:t xml:space="preserve"> </w:t>
      </w:r>
      <w:r w:rsidRPr="009F5A41">
        <w:rPr>
          <w:rFonts w:ascii="Arial" w:hAnsi="Arial" w:cs="Arial"/>
          <w:sz w:val="24"/>
          <w:szCs w:val="24"/>
        </w:rPr>
        <w:t>valor</w:t>
      </w:r>
      <w:r w:rsidRPr="009F5A41">
        <w:rPr>
          <w:rFonts w:ascii="Arial" w:hAnsi="Arial" w:cs="Arial"/>
          <w:spacing w:val="-18"/>
          <w:sz w:val="24"/>
          <w:szCs w:val="24"/>
        </w:rPr>
        <w:t xml:space="preserve"> </w:t>
      </w:r>
      <w:r w:rsidRPr="009F5A41">
        <w:rPr>
          <w:rFonts w:ascii="Arial" w:hAnsi="Arial" w:cs="Arial"/>
          <w:sz w:val="24"/>
          <w:szCs w:val="24"/>
        </w:rPr>
        <w:t>llevado</w:t>
      </w:r>
      <w:r w:rsidRPr="009F5A41">
        <w:rPr>
          <w:rFonts w:ascii="Arial" w:hAnsi="Arial" w:cs="Arial"/>
          <w:spacing w:val="-18"/>
          <w:sz w:val="24"/>
          <w:szCs w:val="24"/>
        </w:rPr>
        <w:t xml:space="preserve"> </w:t>
      </w:r>
      <w:r w:rsidRPr="009F5A41">
        <w:rPr>
          <w:rFonts w:ascii="Arial" w:hAnsi="Arial" w:cs="Arial"/>
          <w:sz w:val="24"/>
          <w:szCs w:val="24"/>
        </w:rPr>
        <w:t>a</w:t>
      </w:r>
      <w:r w:rsidRPr="009F5A41">
        <w:rPr>
          <w:rFonts w:ascii="Arial" w:hAnsi="Arial" w:cs="Arial"/>
          <w:spacing w:val="-18"/>
          <w:sz w:val="24"/>
          <w:szCs w:val="24"/>
        </w:rPr>
        <w:t xml:space="preserve"> </w:t>
      </w:r>
      <w:r w:rsidRPr="009F5A41">
        <w:rPr>
          <w:rFonts w:ascii="Arial" w:hAnsi="Arial" w:cs="Arial"/>
          <w:sz w:val="24"/>
          <w:szCs w:val="24"/>
        </w:rPr>
        <w:t>déficit</w:t>
      </w:r>
      <w:r w:rsidRPr="009F5A41">
        <w:rPr>
          <w:rFonts w:ascii="Arial" w:hAnsi="Arial" w:cs="Arial"/>
          <w:spacing w:val="-18"/>
          <w:sz w:val="24"/>
          <w:szCs w:val="24"/>
        </w:rPr>
        <w:t xml:space="preserve"> </w:t>
      </w:r>
      <w:r w:rsidRPr="009F5A41">
        <w:rPr>
          <w:rFonts w:ascii="Arial" w:hAnsi="Arial" w:cs="Arial"/>
          <w:sz w:val="24"/>
          <w:szCs w:val="24"/>
        </w:rPr>
        <w:t>acumulado</w:t>
      </w:r>
      <w:r w:rsidRPr="009F5A41">
        <w:rPr>
          <w:rFonts w:ascii="Arial" w:hAnsi="Arial" w:cs="Arial"/>
          <w:spacing w:val="-18"/>
          <w:sz w:val="24"/>
          <w:szCs w:val="24"/>
        </w:rPr>
        <w:t xml:space="preserve"> </w:t>
      </w:r>
      <w:r w:rsidRPr="009F5A41">
        <w:rPr>
          <w:rFonts w:ascii="Arial" w:hAnsi="Arial" w:cs="Arial"/>
          <w:sz w:val="24"/>
          <w:szCs w:val="24"/>
        </w:rPr>
        <w:t>correspondía</w:t>
      </w:r>
      <w:r w:rsidRPr="009F5A41">
        <w:rPr>
          <w:rFonts w:ascii="Arial" w:hAnsi="Arial" w:cs="Arial"/>
          <w:spacing w:val="-18"/>
          <w:sz w:val="24"/>
          <w:szCs w:val="24"/>
        </w:rPr>
        <w:t xml:space="preserve"> </w:t>
      </w:r>
      <w:r w:rsidRPr="009F5A41">
        <w:rPr>
          <w:rFonts w:ascii="Arial" w:hAnsi="Arial" w:cs="Arial"/>
          <w:sz w:val="24"/>
          <w:szCs w:val="24"/>
        </w:rPr>
        <w:t>al</w:t>
      </w:r>
      <w:r w:rsidRPr="009F5A41">
        <w:rPr>
          <w:rFonts w:ascii="Arial" w:hAnsi="Arial" w:cs="Arial"/>
          <w:spacing w:val="-18"/>
          <w:sz w:val="24"/>
          <w:szCs w:val="24"/>
        </w:rPr>
        <w:t xml:space="preserve"> </w:t>
      </w:r>
      <w:r w:rsidRPr="009F5A41">
        <w:rPr>
          <w:rFonts w:ascii="Arial" w:hAnsi="Arial" w:cs="Arial"/>
          <w:sz w:val="24"/>
          <w:szCs w:val="24"/>
        </w:rPr>
        <w:t>de la</w:t>
      </w:r>
      <w:r w:rsidRPr="009F5A41">
        <w:rPr>
          <w:rFonts w:ascii="Arial" w:hAnsi="Arial" w:cs="Arial"/>
          <w:spacing w:val="-1"/>
          <w:sz w:val="24"/>
          <w:szCs w:val="24"/>
        </w:rPr>
        <w:t xml:space="preserve"> </w:t>
      </w:r>
      <w:r w:rsidRPr="009F5A41">
        <w:rPr>
          <w:rFonts w:ascii="Arial" w:hAnsi="Arial" w:cs="Arial"/>
          <w:sz w:val="24"/>
          <w:szCs w:val="24"/>
        </w:rPr>
        <w:t>venta</w:t>
      </w:r>
      <w:r w:rsidRPr="009F5A41">
        <w:rPr>
          <w:rFonts w:ascii="Arial" w:hAnsi="Arial" w:cs="Arial"/>
          <w:spacing w:val="-1"/>
          <w:sz w:val="24"/>
          <w:szCs w:val="24"/>
        </w:rPr>
        <w:t xml:space="preserve"> </w:t>
      </w:r>
      <w:r w:rsidRPr="009F5A41">
        <w:rPr>
          <w:rFonts w:ascii="Arial" w:hAnsi="Arial" w:cs="Arial"/>
          <w:sz w:val="24"/>
          <w:szCs w:val="24"/>
        </w:rPr>
        <w:t>y</w:t>
      </w:r>
      <w:r w:rsidRPr="009F5A41">
        <w:rPr>
          <w:rFonts w:ascii="Arial" w:hAnsi="Arial" w:cs="Arial"/>
          <w:spacing w:val="-1"/>
          <w:sz w:val="24"/>
          <w:szCs w:val="24"/>
        </w:rPr>
        <w:t xml:space="preserve"> </w:t>
      </w:r>
      <w:r w:rsidRPr="009F5A41">
        <w:rPr>
          <w:rFonts w:ascii="Arial" w:hAnsi="Arial" w:cs="Arial"/>
          <w:sz w:val="24"/>
          <w:szCs w:val="24"/>
        </w:rPr>
        <w:t>no</w:t>
      </w:r>
      <w:r w:rsidRPr="009F5A41">
        <w:rPr>
          <w:rFonts w:ascii="Arial" w:hAnsi="Arial" w:cs="Arial"/>
          <w:spacing w:val="-1"/>
          <w:sz w:val="24"/>
          <w:szCs w:val="24"/>
        </w:rPr>
        <w:t xml:space="preserve"> </w:t>
      </w:r>
      <w:r w:rsidRPr="009F5A41">
        <w:rPr>
          <w:rFonts w:ascii="Arial" w:hAnsi="Arial" w:cs="Arial"/>
          <w:sz w:val="24"/>
          <w:szCs w:val="24"/>
        </w:rPr>
        <w:t>al</w:t>
      </w:r>
      <w:r w:rsidRPr="009F5A41">
        <w:rPr>
          <w:rFonts w:ascii="Arial" w:hAnsi="Arial" w:cs="Arial"/>
          <w:spacing w:val="-1"/>
          <w:sz w:val="24"/>
          <w:szCs w:val="24"/>
        </w:rPr>
        <w:t xml:space="preserve"> </w:t>
      </w:r>
      <w:r w:rsidRPr="009F5A41">
        <w:rPr>
          <w:rFonts w:ascii="Arial" w:hAnsi="Arial" w:cs="Arial"/>
          <w:sz w:val="24"/>
          <w:szCs w:val="24"/>
        </w:rPr>
        <w:t>dado</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baja</w:t>
      </w:r>
      <w:r w:rsidRPr="009F5A41">
        <w:rPr>
          <w:rFonts w:ascii="Arial" w:hAnsi="Arial" w:cs="Arial"/>
          <w:spacing w:val="-1"/>
          <w:sz w:val="24"/>
          <w:szCs w:val="24"/>
        </w:rPr>
        <w:t xml:space="preserve"> </w:t>
      </w:r>
      <w:r w:rsidRPr="009F5A41">
        <w:rPr>
          <w:rFonts w:ascii="Arial" w:hAnsi="Arial" w:cs="Arial"/>
          <w:sz w:val="24"/>
          <w:szCs w:val="24"/>
        </w:rPr>
        <w:t>por</w:t>
      </w:r>
      <w:r w:rsidRPr="009F5A41">
        <w:rPr>
          <w:rFonts w:ascii="Arial" w:hAnsi="Arial" w:cs="Arial"/>
          <w:spacing w:val="-1"/>
          <w:sz w:val="24"/>
          <w:szCs w:val="24"/>
        </w:rPr>
        <w:t xml:space="preserve"> </w:t>
      </w:r>
      <w:r w:rsidRPr="009F5A41">
        <w:rPr>
          <w:rFonts w:ascii="Arial" w:hAnsi="Arial" w:cs="Arial"/>
          <w:sz w:val="24"/>
          <w:szCs w:val="24"/>
        </w:rPr>
        <w:t>muerte.</w:t>
      </w:r>
      <w:r w:rsidRPr="009F5A41">
        <w:rPr>
          <w:rFonts w:ascii="Arial" w:hAnsi="Arial" w:cs="Arial"/>
          <w:spacing w:val="-1"/>
          <w:sz w:val="24"/>
          <w:szCs w:val="24"/>
        </w:rPr>
        <w:t xml:space="preserve"> </w:t>
      </w:r>
      <w:r w:rsidRPr="009F5A41">
        <w:rPr>
          <w:rFonts w:ascii="Arial" w:hAnsi="Arial" w:cs="Arial"/>
          <w:sz w:val="24"/>
          <w:szCs w:val="24"/>
        </w:rPr>
        <w:t>Así</w:t>
      </w:r>
      <w:r w:rsidRPr="009F5A41">
        <w:rPr>
          <w:rFonts w:ascii="Arial" w:hAnsi="Arial" w:cs="Arial"/>
          <w:spacing w:val="-1"/>
          <w:sz w:val="24"/>
          <w:szCs w:val="24"/>
        </w:rPr>
        <w:t xml:space="preserve"> </w:t>
      </w:r>
      <w:r w:rsidRPr="009F5A41">
        <w:rPr>
          <w:rFonts w:ascii="Arial" w:hAnsi="Arial" w:cs="Arial"/>
          <w:sz w:val="24"/>
          <w:szCs w:val="24"/>
        </w:rPr>
        <w:t>mismo,</w:t>
      </w:r>
      <w:r w:rsidRPr="009F5A41">
        <w:rPr>
          <w:rFonts w:ascii="Arial" w:hAnsi="Arial" w:cs="Arial"/>
          <w:spacing w:val="-1"/>
          <w:sz w:val="24"/>
          <w:szCs w:val="24"/>
        </w:rPr>
        <w:t xml:space="preserve"> </w:t>
      </w:r>
      <w:r w:rsidRPr="009F5A41">
        <w:rPr>
          <w:rFonts w:ascii="Arial" w:hAnsi="Arial" w:cs="Arial"/>
          <w:sz w:val="24"/>
          <w:szCs w:val="24"/>
        </w:rPr>
        <w:t>el</w:t>
      </w:r>
      <w:r w:rsidRPr="009F5A41">
        <w:rPr>
          <w:rFonts w:ascii="Arial" w:hAnsi="Arial" w:cs="Arial"/>
          <w:spacing w:val="-1"/>
          <w:sz w:val="24"/>
          <w:szCs w:val="24"/>
        </w:rPr>
        <w:t xml:space="preserve"> </w:t>
      </w:r>
      <w:r w:rsidRPr="009F5A41">
        <w:rPr>
          <w:rFonts w:ascii="Arial" w:hAnsi="Arial" w:cs="Arial"/>
          <w:sz w:val="24"/>
          <w:szCs w:val="24"/>
        </w:rPr>
        <w:t>valor</w:t>
      </w:r>
      <w:r w:rsidRPr="009F5A41">
        <w:rPr>
          <w:rFonts w:ascii="Arial" w:hAnsi="Arial" w:cs="Arial"/>
          <w:spacing w:val="-1"/>
          <w:sz w:val="24"/>
          <w:szCs w:val="24"/>
        </w:rPr>
        <w:t xml:space="preserve"> </w:t>
      </w:r>
      <w:r w:rsidRPr="009F5A41">
        <w:rPr>
          <w:rFonts w:ascii="Arial" w:hAnsi="Arial" w:cs="Arial"/>
          <w:sz w:val="24"/>
          <w:szCs w:val="24"/>
        </w:rPr>
        <w:t>llevado a</w:t>
      </w:r>
      <w:r w:rsidRPr="009F5A41">
        <w:rPr>
          <w:rFonts w:ascii="Arial" w:hAnsi="Arial" w:cs="Arial"/>
          <w:spacing w:val="40"/>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cuenta</w:t>
      </w:r>
      <w:r w:rsidRPr="009F5A41">
        <w:rPr>
          <w:rFonts w:ascii="Arial" w:hAnsi="Arial" w:cs="Arial"/>
          <w:spacing w:val="40"/>
          <w:sz w:val="24"/>
          <w:szCs w:val="24"/>
        </w:rPr>
        <w:t xml:space="preserve"> </w:t>
      </w:r>
      <w:r w:rsidRPr="009F5A41">
        <w:rPr>
          <w:rFonts w:ascii="Arial" w:hAnsi="Arial" w:cs="Arial"/>
          <w:sz w:val="24"/>
          <w:szCs w:val="24"/>
        </w:rPr>
        <w:t>(semovientes</w:t>
      </w:r>
      <w:r w:rsidRPr="009F5A41">
        <w:rPr>
          <w:rFonts w:ascii="Arial" w:hAnsi="Arial" w:cs="Arial"/>
          <w:spacing w:val="40"/>
          <w:sz w:val="24"/>
          <w:szCs w:val="24"/>
        </w:rPr>
        <w:t xml:space="preserve"> </w:t>
      </w:r>
      <w:r w:rsidRPr="009F5A41">
        <w:rPr>
          <w:rFonts w:ascii="Arial" w:hAnsi="Arial" w:cs="Arial"/>
          <w:sz w:val="24"/>
          <w:szCs w:val="24"/>
        </w:rPr>
        <w:t>y</w:t>
      </w:r>
      <w:r w:rsidRPr="009F5A41">
        <w:rPr>
          <w:rFonts w:ascii="Arial" w:hAnsi="Arial" w:cs="Arial"/>
          <w:spacing w:val="40"/>
          <w:sz w:val="24"/>
          <w:szCs w:val="24"/>
        </w:rPr>
        <w:t xml:space="preserve"> </w:t>
      </w:r>
      <w:r w:rsidRPr="009F5A41">
        <w:rPr>
          <w:rFonts w:ascii="Arial" w:hAnsi="Arial" w:cs="Arial"/>
          <w:sz w:val="24"/>
          <w:szCs w:val="24"/>
        </w:rPr>
        <w:t>plantas)</w:t>
      </w:r>
      <w:r w:rsidRPr="009F5A41">
        <w:rPr>
          <w:rFonts w:ascii="Arial" w:hAnsi="Arial" w:cs="Arial"/>
          <w:spacing w:val="40"/>
          <w:sz w:val="24"/>
          <w:szCs w:val="24"/>
        </w:rPr>
        <w:t xml:space="preserve"> </w:t>
      </w:r>
      <w:r w:rsidRPr="009F5A41">
        <w:rPr>
          <w:rFonts w:ascii="Arial" w:hAnsi="Arial" w:cs="Arial"/>
          <w:sz w:val="24"/>
          <w:szCs w:val="24"/>
        </w:rPr>
        <w:t>(depreciaciones</w:t>
      </w:r>
      <w:r w:rsidRPr="009F5A41">
        <w:rPr>
          <w:rFonts w:ascii="Arial" w:hAnsi="Arial" w:cs="Arial"/>
          <w:spacing w:val="40"/>
          <w:sz w:val="24"/>
          <w:szCs w:val="24"/>
        </w:rPr>
        <w:t xml:space="preserve"> </w:t>
      </w:r>
      <w:r w:rsidRPr="009F5A41">
        <w:rPr>
          <w:rFonts w:ascii="Arial" w:hAnsi="Arial" w:cs="Arial"/>
          <w:sz w:val="24"/>
          <w:szCs w:val="24"/>
        </w:rPr>
        <w:t>semovientes de investigación y educación), correspondía al valor de los bienes muebles vendidos, con el agravante que la cuenta donde eran consignados todos los conceptos derivados de los ingresos producto de</w:t>
      </w:r>
      <w:r w:rsidRPr="009F5A41">
        <w:rPr>
          <w:rFonts w:ascii="Arial" w:hAnsi="Arial" w:cs="Arial"/>
          <w:spacing w:val="-20"/>
          <w:sz w:val="24"/>
          <w:szCs w:val="24"/>
        </w:rPr>
        <w:t xml:space="preserve"> </w:t>
      </w:r>
      <w:r w:rsidRPr="009F5A41">
        <w:rPr>
          <w:rFonts w:ascii="Arial" w:hAnsi="Arial" w:cs="Arial"/>
          <w:sz w:val="24"/>
          <w:szCs w:val="24"/>
        </w:rPr>
        <w:t>los</w:t>
      </w:r>
      <w:r w:rsidRPr="009F5A41">
        <w:rPr>
          <w:rFonts w:ascii="Arial" w:hAnsi="Arial" w:cs="Arial"/>
          <w:spacing w:val="-19"/>
          <w:sz w:val="24"/>
          <w:szCs w:val="24"/>
        </w:rPr>
        <w:t xml:space="preserve"> </w:t>
      </w:r>
      <w:r w:rsidRPr="009F5A41">
        <w:rPr>
          <w:rFonts w:ascii="Arial" w:hAnsi="Arial" w:cs="Arial"/>
          <w:sz w:val="24"/>
          <w:szCs w:val="24"/>
        </w:rPr>
        <w:t>aprovechamientos</w:t>
      </w:r>
      <w:r w:rsidRPr="009F5A41">
        <w:rPr>
          <w:rFonts w:ascii="Arial" w:hAnsi="Arial" w:cs="Arial"/>
          <w:spacing w:val="-19"/>
          <w:sz w:val="24"/>
          <w:szCs w:val="24"/>
        </w:rPr>
        <w:t xml:space="preserve"> </w:t>
      </w:r>
      <w:r w:rsidRPr="009F5A41">
        <w:rPr>
          <w:rFonts w:ascii="Arial" w:hAnsi="Arial" w:cs="Arial"/>
          <w:sz w:val="24"/>
          <w:szCs w:val="24"/>
        </w:rPr>
        <w:t>(producción</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centros)</w:t>
      </w:r>
      <w:r w:rsidRPr="009F5A41">
        <w:rPr>
          <w:rFonts w:ascii="Arial" w:hAnsi="Arial" w:cs="Arial"/>
          <w:spacing w:val="-20"/>
          <w:sz w:val="24"/>
          <w:szCs w:val="24"/>
        </w:rPr>
        <w:t xml:space="preserve"> </w:t>
      </w:r>
      <w:r w:rsidRPr="009F5A41">
        <w:rPr>
          <w:rFonts w:ascii="Arial" w:hAnsi="Arial" w:cs="Arial"/>
          <w:sz w:val="24"/>
          <w:szCs w:val="24"/>
        </w:rPr>
        <w:t>no</w:t>
      </w:r>
      <w:r w:rsidRPr="009F5A41">
        <w:rPr>
          <w:rFonts w:ascii="Arial" w:hAnsi="Arial" w:cs="Arial"/>
          <w:spacing w:val="-19"/>
          <w:sz w:val="24"/>
          <w:szCs w:val="24"/>
        </w:rPr>
        <w:t xml:space="preserve"> </w:t>
      </w:r>
      <w:r w:rsidRPr="009F5A41">
        <w:rPr>
          <w:rFonts w:ascii="Arial" w:hAnsi="Arial" w:cs="Arial"/>
          <w:sz w:val="24"/>
          <w:szCs w:val="24"/>
        </w:rPr>
        <w:t>tenía</w:t>
      </w:r>
      <w:r w:rsidRPr="009F5A41">
        <w:rPr>
          <w:rFonts w:ascii="Arial" w:hAnsi="Arial" w:cs="Arial"/>
          <w:spacing w:val="-19"/>
          <w:sz w:val="24"/>
          <w:szCs w:val="24"/>
        </w:rPr>
        <w:t xml:space="preserve"> </w:t>
      </w:r>
      <w:r w:rsidRPr="009F5A41">
        <w:rPr>
          <w:rFonts w:ascii="Arial" w:hAnsi="Arial" w:cs="Arial"/>
          <w:sz w:val="24"/>
          <w:szCs w:val="24"/>
        </w:rPr>
        <w:t>movimiento alguno para ese centro, por lo que se determinó una sobrestimación por $5,5 millones, contraviniendo lo establecido en Marco conceptual para la preparación y presentación de información financiera. Ley 87 de 1993 en el artículo 3.</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investigación y educación por $98,1 millones, debido a que, en la Regional Huila, una vez revisado el movimiento</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auxiliar</w:t>
      </w:r>
      <w:r w:rsidR="00EC3D15" w:rsidRPr="009F5A41">
        <w:rPr>
          <w:rFonts w:ascii="Arial" w:hAnsi="Arial" w:cs="Arial"/>
          <w:spacing w:val="-7"/>
          <w:sz w:val="24"/>
          <w:szCs w:val="24"/>
        </w:rPr>
        <w:t xml:space="preserve"> </w:t>
      </w:r>
      <w:r w:rsidR="00EC3D15" w:rsidRPr="009F5A41">
        <w:rPr>
          <w:rFonts w:ascii="Arial" w:hAnsi="Arial" w:cs="Arial"/>
          <w:sz w:val="24"/>
          <w:szCs w:val="24"/>
        </w:rPr>
        <w:t>contable</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cuenta</w:t>
      </w:r>
      <w:r w:rsidR="00EC3D15" w:rsidRPr="009F5A41">
        <w:rPr>
          <w:rFonts w:ascii="Arial" w:hAnsi="Arial" w:cs="Arial"/>
          <w:spacing w:val="-7"/>
          <w:sz w:val="24"/>
          <w:szCs w:val="24"/>
        </w:rPr>
        <w:t xml:space="preserve"> </w:t>
      </w:r>
      <w:r w:rsidR="00EC3D15" w:rsidRPr="009F5A41">
        <w:rPr>
          <w:rFonts w:ascii="Arial" w:hAnsi="Arial" w:cs="Arial"/>
          <w:sz w:val="24"/>
          <w:szCs w:val="24"/>
        </w:rPr>
        <w:t>semovientes</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Centro de Formación Agroindustrial del Huila, ubicado en el municipio de </w:t>
      </w:r>
      <w:r w:rsidR="00EC3D15" w:rsidRPr="009F5A41">
        <w:rPr>
          <w:rFonts w:ascii="Arial" w:hAnsi="Arial" w:cs="Arial"/>
          <w:spacing w:val="-2"/>
          <w:sz w:val="24"/>
          <w:szCs w:val="24"/>
        </w:rPr>
        <w:t>Campoalegre,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estableció</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contablemente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registros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existentes </w:t>
      </w:r>
      <w:r w:rsidR="00EC3D15" w:rsidRPr="009F5A41">
        <w:rPr>
          <w:rFonts w:ascii="Arial" w:hAnsi="Arial" w:cs="Arial"/>
          <w:sz w:val="24"/>
          <w:szCs w:val="24"/>
        </w:rPr>
        <w:t>reportaban</w:t>
      </w:r>
      <w:r w:rsidR="00EC3D15" w:rsidRPr="009F5A41">
        <w:rPr>
          <w:rFonts w:ascii="Arial" w:hAnsi="Arial" w:cs="Arial"/>
          <w:spacing w:val="-2"/>
          <w:sz w:val="24"/>
          <w:szCs w:val="24"/>
        </w:rPr>
        <w:t xml:space="preserve"> </w:t>
      </w:r>
      <w:r w:rsidR="00EC3D15" w:rsidRPr="009F5A41">
        <w:rPr>
          <w:rFonts w:ascii="Arial" w:hAnsi="Arial" w:cs="Arial"/>
          <w:sz w:val="24"/>
          <w:szCs w:val="24"/>
        </w:rPr>
        <w:t>ocho</w:t>
      </w:r>
      <w:r w:rsidR="00EC3D15" w:rsidRPr="009F5A41">
        <w:rPr>
          <w:rFonts w:ascii="Arial" w:hAnsi="Arial" w:cs="Arial"/>
          <w:spacing w:val="-1"/>
          <w:sz w:val="24"/>
          <w:szCs w:val="24"/>
        </w:rPr>
        <w:t xml:space="preserve"> </w:t>
      </w:r>
      <w:r w:rsidR="00EC3D15" w:rsidRPr="009F5A41">
        <w:rPr>
          <w:rFonts w:ascii="Arial" w:hAnsi="Arial" w:cs="Arial"/>
          <w:sz w:val="24"/>
          <w:szCs w:val="24"/>
        </w:rPr>
        <w:t>semovientes</w:t>
      </w:r>
      <w:r w:rsidR="00EC3D15" w:rsidRPr="009F5A41">
        <w:rPr>
          <w:rFonts w:ascii="Arial" w:hAnsi="Arial" w:cs="Arial"/>
          <w:spacing w:val="-2"/>
          <w:sz w:val="24"/>
          <w:szCs w:val="24"/>
        </w:rPr>
        <w:t xml:space="preserve"> </w:t>
      </w:r>
      <w:r w:rsidR="00EC3D15" w:rsidRPr="009F5A41">
        <w:rPr>
          <w:rFonts w:ascii="Arial" w:hAnsi="Arial" w:cs="Arial"/>
          <w:sz w:val="24"/>
          <w:szCs w:val="24"/>
        </w:rPr>
        <w:t>dados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baja</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muerte</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un</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ingreso por reposición de indemnización. Al realizar cruce con el documento </w:t>
      </w:r>
      <w:r w:rsidR="00EC3D15" w:rsidRPr="009F5A41">
        <w:rPr>
          <w:rFonts w:ascii="Arial" w:hAnsi="Arial" w:cs="Arial"/>
          <w:spacing w:val="-2"/>
          <w:sz w:val="24"/>
          <w:szCs w:val="24"/>
        </w:rPr>
        <w:t>denominado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ventas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semovientes,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allegado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reflejaban </w:t>
      </w:r>
      <w:r w:rsidR="00EC3D15" w:rsidRPr="009F5A41">
        <w:rPr>
          <w:rFonts w:ascii="Arial" w:hAnsi="Arial" w:cs="Arial"/>
          <w:sz w:val="24"/>
          <w:szCs w:val="24"/>
        </w:rPr>
        <w:t>ingresos</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ventas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bienes</w:t>
      </w:r>
      <w:r w:rsidR="00EC3D15" w:rsidRPr="009F5A41">
        <w:rPr>
          <w:rFonts w:ascii="Arial" w:hAnsi="Arial" w:cs="Arial"/>
          <w:spacing w:val="-8"/>
          <w:sz w:val="24"/>
          <w:szCs w:val="24"/>
        </w:rPr>
        <w:t xml:space="preserve"> </w:t>
      </w:r>
      <w:r w:rsidR="00EC3D15" w:rsidRPr="009F5A41">
        <w:rPr>
          <w:rFonts w:ascii="Arial" w:hAnsi="Arial" w:cs="Arial"/>
          <w:sz w:val="24"/>
          <w:szCs w:val="24"/>
        </w:rPr>
        <w:t>muebles</w:t>
      </w:r>
      <w:r w:rsidR="00EC3D15" w:rsidRPr="009F5A41">
        <w:rPr>
          <w:rFonts w:ascii="Arial" w:hAnsi="Arial" w:cs="Arial"/>
          <w:spacing w:val="-8"/>
          <w:sz w:val="24"/>
          <w:szCs w:val="24"/>
        </w:rPr>
        <w:t xml:space="preserve"> </w:t>
      </w:r>
      <w:r w:rsidR="00EC3D15" w:rsidRPr="009F5A41">
        <w:rPr>
          <w:rFonts w:ascii="Arial" w:hAnsi="Arial" w:cs="Arial"/>
          <w:sz w:val="24"/>
          <w:szCs w:val="24"/>
        </w:rPr>
        <w:t>que</w:t>
      </w:r>
      <w:r w:rsidR="00EC3D15" w:rsidRPr="009F5A41">
        <w:rPr>
          <w:rFonts w:ascii="Arial" w:hAnsi="Arial" w:cs="Arial"/>
          <w:spacing w:val="-8"/>
          <w:sz w:val="24"/>
          <w:szCs w:val="24"/>
        </w:rPr>
        <w:t xml:space="preserve"> </w:t>
      </w:r>
      <w:r w:rsidR="00EC3D15" w:rsidRPr="009F5A41">
        <w:rPr>
          <w:rFonts w:ascii="Arial" w:hAnsi="Arial" w:cs="Arial"/>
          <w:sz w:val="24"/>
          <w:szCs w:val="24"/>
        </w:rPr>
        <w:t>no</w:t>
      </w:r>
      <w:r w:rsidR="00EC3D15" w:rsidRPr="009F5A41">
        <w:rPr>
          <w:rFonts w:ascii="Arial" w:hAnsi="Arial" w:cs="Arial"/>
          <w:spacing w:val="-8"/>
          <w:sz w:val="24"/>
          <w:szCs w:val="24"/>
        </w:rPr>
        <w:t xml:space="preserve"> </w:t>
      </w:r>
      <w:r w:rsidR="00EC3D15" w:rsidRPr="009F5A41">
        <w:rPr>
          <w:rFonts w:ascii="Arial" w:hAnsi="Arial" w:cs="Arial"/>
          <w:sz w:val="24"/>
          <w:szCs w:val="24"/>
        </w:rPr>
        <w:t>estaban</w:t>
      </w:r>
      <w:r w:rsidR="00EC3D15" w:rsidRPr="009F5A41">
        <w:rPr>
          <w:rFonts w:ascii="Arial" w:hAnsi="Arial" w:cs="Arial"/>
          <w:spacing w:val="-8"/>
          <w:sz w:val="24"/>
          <w:szCs w:val="24"/>
        </w:rPr>
        <w:t xml:space="preserve"> </w:t>
      </w:r>
      <w:r w:rsidR="00EC3D15" w:rsidRPr="009F5A41">
        <w:rPr>
          <w:rFonts w:ascii="Arial" w:hAnsi="Arial" w:cs="Arial"/>
          <w:sz w:val="24"/>
          <w:szCs w:val="24"/>
        </w:rPr>
        <w:t>contabilizados y eran denominados ingresos por producción de centro sin que se apreciara el valor, la descripción, placa y atributos de los elementos vendidos, lo cual dificultó su descuento del inventario.</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EC3D15" w:rsidP="00B323F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otra</w:t>
      </w:r>
      <w:r w:rsidRPr="009F5A41">
        <w:rPr>
          <w:rFonts w:ascii="Arial" w:hAnsi="Arial" w:cs="Arial"/>
          <w:spacing w:val="-8"/>
          <w:sz w:val="24"/>
          <w:szCs w:val="24"/>
        </w:rPr>
        <w:t xml:space="preserve"> </w:t>
      </w:r>
      <w:r w:rsidRPr="009F5A41">
        <w:rPr>
          <w:rFonts w:ascii="Arial" w:hAnsi="Arial" w:cs="Arial"/>
          <w:sz w:val="24"/>
          <w:szCs w:val="24"/>
        </w:rPr>
        <w:t>parte,</w:t>
      </w:r>
      <w:r w:rsidRPr="009F5A41">
        <w:rPr>
          <w:rFonts w:ascii="Arial" w:hAnsi="Arial" w:cs="Arial"/>
          <w:spacing w:val="-9"/>
          <w:sz w:val="24"/>
          <w:szCs w:val="24"/>
        </w:rPr>
        <w:t xml:space="preserve"> </w:t>
      </w:r>
      <w:r w:rsidRPr="009F5A41">
        <w:rPr>
          <w:rFonts w:ascii="Arial" w:hAnsi="Arial" w:cs="Arial"/>
          <w:sz w:val="24"/>
          <w:szCs w:val="24"/>
        </w:rPr>
        <w:t>al</w:t>
      </w:r>
      <w:r w:rsidRPr="009F5A41">
        <w:rPr>
          <w:rFonts w:ascii="Arial" w:hAnsi="Arial" w:cs="Arial"/>
          <w:spacing w:val="-8"/>
          <w:sz w:val="24"/>
          <w:szCs w:val="24"/>
        </w:rPr>
        <w:t xml:space="preserve"> </w:t>
      </w:r>
      <w:r w:rsidRPr="009F5A41">
        <w:rPr>
          <w:rFonts w:ascii="Arial" w:hAnsi="Arial" w:cs="Arial"/>
          <w:sz w:val="24"/>
          <w:szCs w:val="24"/>
        </w:rPr>
        <w:t>revisar</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8"/>
          <w:sz w:val="24"/>
          <w:szCs w:val="24"/>
        </w:rPr>
        <w:t xml:space="preserve"> </w:t>
      </w:r>
      <w:r w:rsidRPr="009F5A41">
        <w:rPr>
          <w:rFonts w:ascii="Arial" w:hAnsi="Arial" w:cs="Arial"/>
          <w:sz w:val="24"/>
          <w:szCs w:val="24"/>
        </w:rPr>
        <w:t>prefactura</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venta,</w:t>
      </w:r>
      <w:r w:rsidRPr="009F5A41">
        <w:rPr>
          <w:rFonts w:ascii="Arial" w:hAnsi="Arial" w:cs="Arial"/>
          <w:spacing w:val="-9"/>
          <w:sz w:val="24"/>
          <w:szCs w:val="24"/>
        </w:rPr>
        <w:t xml:space="preserve"> </w:t>
      </w:r>
      <w:r w:rsidRPr="009F5A41">
        <w:rPr>
          <w:rFonts w:ascii="Arial" w:hAnsi="Arial" w:cs="Arial"/>
          <w:sz w:val="24"/>
          <w:szCs w:val="24"/>
        </w:rPr>
        <w:t>en</w:t>
      </w:r>
      <w:r w:rsidRPr="009F5A41">
        <w:rPr>
          <w:rFonts w:ascii="Arial" w:hAnsi="Arial" w:cs="Arial"/>
          <w:spacing w:val="-8"/>
          <w:sz w:val="24"/>
          <w:szCs w:val="24"/>
        </w:rPr>
        <w:t xml:space="preserve"> </w:t>
      </w:r>
      <w:r w:rsidRPr="009F5A41">
        <w:rPr>
          <w:rFonts w:ascii="Arial" w:hAnsi="Arial" w:cs="Arial"/>
          <w:sz w:val="24"/>
          <w:szCs w:val="24"/>
        </w:rPr>
        <w:t>esta</w:t>
      </w:r>
      <w:r w:rsidRPr="009F5A41">
        <w:rPr>
          <w:rFonts w:ascii="Arial" w:hAnsi="Arial" w:cs="Arial"/>
          <w:spacing w:val="-8"/>
          <w:sz w:val="24"/>
          <w:szCs w:val="24"/>
        </w:rPr>
        <w:t xml:space="preserve"> </w:t>
      </w:r>
      <w:r w:rsidRPr="009F5A41">
        <w:rPr>
          <w:rFonts w:ascii="Arial" w:hAnsi="Arial" w:cs="Arial"/>
          <w:sz w:val="24"/>
          <w:szCs w:val="24"/>
        </w:rPr>
        <w:t>se</w:t>
      </w:r>
      <w:r w:rsidRPr="009F5A41">
        <w:rPr>
          <w:rFonts w:ascii="Arial" w:hAnsi="Arial" w:cs="Arial"/>
          <w:spacing w:val="-8"/>
          <w:sz w:val="24"/>
          <w:szCs w:val="24"/>
        </w:rPr>
        <w:t xml:space="preserve"> </w:t>
      </w:r>
      <w:r w:rsidRPr="009F5A41">
        <w:rPr>
          <w:rFonts w:ascii="Arial" w:hAnsi="Arial" w:cs="Arial"/>
          <w:sz w:val="24"/>
          <w:szCs w:val="24"/>
        </w:rPr>
        <w:t>agrupó</w:t>
      </w:r>
      <w:r w:rsidRPr="009F5A41">
        <w:rPr>
          <w:rFonts w:ascii="Arial" w:hAnsi="Arial" w:cs="Arial"/>
          <w:spacing w:val="-9"/>
          <w:sz w:val="24"/>
          <w:szCs w:val="24"/>
        </w:rPr>
        <w:t xml:space="preserve"> </w:t>
      </w:r>
      <w:r w:rsidRPr="009F5A41">
        <w:rPr>
          <w:rFonts w:ascii="Arial" w:hAnsi="Arial" w:cs="Arial"/>
          <w:sz w:val="24"/>
          <w:szCs w:val="24"/>
        </w:rPr>
        <w:t>por descripción la clase de semoviente, sin establecer el valor y cantidad individual</w:t>
      </w:r>
      <w:r w:rsidRPr="009F5A41">
        <w:rPr>
          <w:rFonts w:ascii="Arial" w:hAnsi="Arial" w:cs="Arial"/>
          <w:spacing w:val="-3"/>
          <w:sz w:val="24"/>
          <w:szCs w:val="24"/>
        </w:rPr>
        <w:t xml:space="preserve"> </w:t>
      </w:r>
      <w:r w:rsidRPr="009F5A41">
        <w:rPr>
          <w:rFonts w:ascii="Arial" w:hAnsi="Arial" w:cs="Arial"/>
          <w:sz w:val="24"/>
          <w:szCs w:val="24"/>
        </w:rPr>
        <w:t>del</w:t>
      </w:r>
      <w:r w:rsidRPr="009F5A41">
        <w:rPr>
          <w:rFonts w:ascii="Arial" w:hAnsi="Arial" w:cs="Arial"/>
          <w:spacing w:val="-2"/>
          <w:sz w:val="24"/>
          <w:szCs w:val="24"/>
        </w:rPr>
        <w:t xml:space="preserve"> </w:t>
      </w:r>
      <w:r w:rsidRPr="009F5A41">
        <w:rPr>
          <w:rFonts w:ascii="Arial" w:hAnsi="Arial" w:cs="Arial"/>
          <w:sz w:val="24"/>
          <w:szCs w:val="24"/>
        </w:rPr>
        <w:t>bien</w:t>
      </w:r>
      <w:r w:rsidRPr="009F5A41">
        <w:rPr>
          <w:rFonts w:ascii="Arial" w:hAnsi="Arial" w:cs="Arial"/>
          <w:spacing w:val="-2"/>
          <w:sz w:val="24"/>
          <w:szCs w:val="24"/>
        </w:rPr>
        <w:t xml:space="preserve"> </w:t>
      </w:r>
      <w:r w:rsidRPr="009F5A41">
        <w:rPr>
          <w:rFonts w:ascii="Arial" w:hAnsi="Arial" w:cs="Arial"/>
          <w:sz w:val="24"/>
          <w:szCs w:val="24"/>
        </w:rPr>
        <w:t>enajenado.</w:t>
      </w:r>
      <w:r w:rsidRPr="009F5A41">
        <w:rPr>
          <w:rFonts w:ascii="Arial" w:hAnsi="Arial" w:cs="Arial"/>
          <w:spacing w:val="-2"/>
          <w:sz w:val="24"/>
          <w:szCs w:val="24"/>
        </w:rPr>
        <w:t xml:space="preserve"> </w:t>
      </w:r>
      <w:r w:rsidRPr="009F5A41">
        <w:rPr>
          <w:rFonts w:ascii="Arial" w:hAnsi="Arial" w:cs="Arial"/>
          <w:sz w:val="24"/>
          <w:szCs w:val="24"/>
        </w:rPr>
        <w:t>Finalmente,</w:t>
      </w:r>
      <w:r w:rsidRPr="009F5A41">
        <w:rPr>
          <w:rFonts w:ascii="Arial" w:hAnsi="Arial" w:cs="Arial"/>
          <w:spacing w:val="-2"/>
          <w:sz w:val="24"/>
          <w:szCs w:val="24"/>
        </w:rPr>
        <w:t xml:space="preserve"> </w:t>
      </w:r>
      <w:r w:rsidRPr="009F5A41">
        <w:rPr>
          <w:rFonts w:ascii="Arial" w:hAnsi="Arial" w:cs="Arial"/>
          <w:sz w:val="24"/>
          <w:szCs w:val="24"/>
        </w:rPr>
        <w:t>al</w:t>
      </w:r>
      <w:r w:rsidRPr="009F5A41">
        <w:rPr>
          <w:rFonts w:ascii="Arial" w:hAnsi="Arial" w:cs="Arial"/>
          <w:spacing w:val="-2"/>
          <w:sz w:val="24"/>
          <w:szCs w:val="24"/>
        </w:rPr>
        <w:t xml:space="preserve"> </w:t>
      </w:r>
      <w:r w:rsidRPr="009F5A41">
        <w:rPr>
          <w:rFonts w:ascii="Arial" w:hAnsi="Arial" w:cs="Arial"/>
          <w:sz w:val="24"/>
          <w:szCs w:val="24"/>
        </w:rPr>
        <w:t>indagar</w:t>
      </w:r>
      <w:r w:rsidRPr="009F5A41">
        <w:rPr>
          <w:rFonts w:ascii="Arial" w:hAnsi="Arial" w:cs="Arial"/>
          <w:spacing w:val="-2"/>
          <w:sz w:val="24"/>
          <w:szCs w:val="24"/>
        </w:rPr>
        <w:t xml:space="preserve"> </w:t>
      </w:r>
      <w:r w:rsidRPr="009F5A41">
        <w:rPr>
          <w:rFonts w:ascii="Arial" w:hAnsi="Arial" w:cs="Arial"/>
          <w:sz w:val="24"/>
          <w:szCs w:val="24"/>
        </w:rPr>
        <w:t>en</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subcuenta</w:t>
      </w:r>
      <w:r w:rsidR="00B323FD">
        <w:rPr>
          <w:rFonts w:ascii="Arial" w:hAnsi="Arial" w:cs="Arial"/>
          <w:spacing w:val="-2"/>
          <w:sz w:val="24"/>
          <w:szCs w:val="24"/>
        </w:rPr>
        <w:t xml:space="preserve"> </w:t>
      </w:r>
      <w:r w:rsidRPr="009F5A41">
        <w:rPr>
          <w:rFonts w:ascii="Arial" w:hAnsi="Arial" w:cs="Arial"/>
          <w:sz w:val="24"/>
          <w:szCs w:val="24"/>
        </w:rPr>
        <w:t>aprovechamientos,</w:t>
      </w:r>
      <w:r w:rsidRPr="009F5A41">
        <w:rPr>
          <w:rFonts w:ascii="Arial" w:hAnsi="Arial" w:cs="Arial"/>
          <w:spacing w:val="-14"/>
          <w:sz w:val="24"/>
          <w:szCs w:val="24"/>
        </w:rPr>
        <w:t xml:space="preserve"> </w:t>
      </w:r>
      <w:r w:rsidRPr="009F5A41">
        <w:rPr>
          <w:rFonts w:ascii="Arial" w:hAnsi="Arial" w:cs="Arial"/>
          <w:sz w:val="24"/>
          <w:szCs w:val="24"/>
        </w:rPr>
        <w:t>donde</w:t>
      </w:r>
      <w:r w:rsidRPr="009F5A41">
        <w:rPr>
          <w:rFonts w:ascii="Arial" w:hAnsi="Arial" w:cs="Arial"/>
          <w:spacing w:val="-14"/>
          <w:sz w:val="24"/>
          <w:szCs w:val="24"/>
        </w:rPr>
        <w:t xml:space="preserve"> </w:t>
      </w:r>
      <w:r w:rsidRPr="009F5A41">
        <w:rPr>
          <w:rFonts w:ascii="Arial" w:hAnsi="Arial" w:cs="Arial"/>
          <w:sz w:val="24"/>
          <w:szCs w:val="24"/>
        </w:rPr>
        <w:t>eran</w:t>
      </w:r>
      <w:r w:rsidRPr="009F5A41">
        <w:rPr>
          <w:rFonts w:ascii="Arial" w:hAnsi="Arial" w:cs="Arial"/>
          <w:spacing w:val="-14"/>
          <w:sz w:val="24"/>
          <w:szCs w:val="24"/>
        </w:rPr>
        <w:t xml:space="preserve"> </w:t>
      </w:r>
      <w:r w:rsidRPr="009F5A41">
        <w:rPr>
          <w:rFonts w:ascii="Arial" w:hAnsi="Arial" w:cs="Arial"/>
          <w:sz w:val="24"/>
          <w:szCs w:val="24"/>
        </w:rPr>
        <w:t>consignados</w:t>
      </w:r>
      <w:r w:rsidRPr="009F5A41">
        <w:rPr>
          <w:rFonts w:ascii="Arial" w:hAnsi="Arial" w:cs="Arial"/>
          <w:spacing w:val="-14"/>
          <w:sz w:val="24"/>
          <w:szCs w:val="24"/>
        </w:rPr>
        <w:t xml:space="preserve"> </w:t>
      </w:r>
      <w:r w:rsidRPr="009F5A41">
        <w:rPr>
          <w:rFonts w:ascii="Arial" w:hAnsi="Arial" w:cs="Arial"/>
          <w:sz w:val="24"/>
          <w:szCs w:val="24"/>
        </w:rPr>
        <w:t>los</w:t>
      </w:r>
      <w:r w:rsidRPr="009F5A41">
        <w:rPr>
          <w:rFonts w:ascii="Arial" w:hAnsi="Arial" w:cs="Arial"/>
          <w:spacing w:val="-14"/>
          <w:sz w:val="24"/>
          <w:szCs w:val="24"/>
        </w:rPr>
        <w:t xml:space="preserve"> </w:t>
      </w:r>
      <w:r w:rsidRPr="009F5A41">
        <w:rPr>
          <w:rFonts w:ascii="Arial" w:hAnsi="Arial" w:cs="Arial"/>
          <w:sz w:val="24"/>
          <w:szCs w:val="24"/>
        </w:rPr>
        <w:t>ingresos</w:t>
      </w:r>
      <w:r w:rsidRPr="009F5A41">
        <w:rPr>
          <w:rFonts w:ascii="Arial" w:hAnsi="Arial" w:cs="Arial"/>
          <w:spacing w:val="-14"/>
          <w:sz w:val="24"/>
          <w:szCs w:val="24"/>
        </w:rPr>
        <w:t xml:space="preserve"> </w:t>
      </w:r>
      <w:r w:rsidRPr="009F5A41">
        <w:rPr>
          <w:rFonts w:ascii="Arial" w:hAnsi="Arial" w:cs="Arial"/>
          <w:sz w:val="24"/>
          <w:szCs w:val="24"/>
        </w:rPr>
        <w:t>por</w:t>
      </w:r>
      <w:r w:rsidRPr="009F5A41">
        <w:rPr>
          <w:rFonts w:ascii="Arial" w:hAnsi="Arial" w:cs="Arial"/>
          <w:spacing w:val="-14"/>
          <w:sz w:val="24"/>
          <w:szCs w:val="24"/>
        </w:rPr>
        <w:t xml:space="preserve"> </w:t>
      </w:r>
      <w:r w:rsidRPr="009F5A41">
        <w:rPr>
          <w:rFonts w:ascii="Arial" w:hAnsi="Arial" w:cs="Arial"/>
          <w:sz w:val="24"/>
          <w:szCs w:val="24"/>
        </w:rPr>
        <w:t>concepto de</w:t>
      </w:r>
      <w:r w:rsidRPr="009F5A41">
        <w:rPr>
          <w:rFonts w:ascii="Arial" w:hAnsi="Arial" w:cs="Arial"/>
          <w:spacing w:val="-5"/>
          <w:sz w:val="24"/>
          <w:szCs w:val="24"/>
        </w:rPr>
        <w:t xml:space="preserve"> </w:t>
      </w:r>
      <w:r w:rsidRPr="009F5A41">
        <w:rPr>
          <w:rFonts w:ascii="Arial" w:hAnsi="Arial" w:cs="Arial"/>
          <w:sz w:val="24"/>
          <w:szCs w:val="24"/>
        </w:rPr>
        <w:t>producción</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centros,</w:t>
      </w:r>
      <w:r w:rsidRPr="009F5A41">
        <w:rPr>
          <w:rFonts w:ascii="Arial" w:hAnsi="Arial" w:cs="Arial"/>
          <w:spacing w:val="-5"/>
          <w:sz w:val="24"/>
          <w:szCs w:val="24"/>
        </w:rPr>
        <w:t xml:space="preserve"> </w:t>
      </w:r>
      <w:r w:rsidRPr="009F5A41">
        <w:rPr>
          <w:rFonts w:ascii="Arial" w:hAnsi="Arial" w:cs="Arial"/>
          <w:sz w:val="24"/>
          <w:szCs w:val="24"/>
        </w:rPr>
        <w:t>se</w:t>
      </w:r>
      <w:r w:rsidRPr="009F5A41">
        <w:rPr>
          <w:rFonts w:ascii="Arial" w:hAnsi="Arial" w:cs="Arial"/>
          <w:spacing w:val="-5"/>
          <w:sz w:val="24"/>
          <w:szCs w:val="24"/>
        </w:rPr>
        <w:t xml:space="preserve"> </w:t>
      </w:r>
      <w:r w:rsidRPr="009F5A41">
        <w:rPr>
          <w:rFonts w:ascii="Arial" w:hAnsi="Arial" w:cs="Arial"/>
          <w:sz w:val="24"/>
          <w:szCs w:val="24"/>
        </w:rPr>
        <w:t>evidenció</w:t>
      </w:r>
      <w:r w:rsidRPr="009F5A41">
        <w:rPr>
          <w:rFonts w:ascii="Arial" w:hAnsi="Arial" w:cs="Arial"/>
          <w:spacing w:val="-5"/>
          <w:sz w:val="24"/>
          <w:szCs w:val="24"/>
        </w:rPr>
        <w:t xml:space="preserve">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en</w:t>
      </w:r>
      <w:r w:rsidRPr="009F5A41">
        <w:rPr>
          <w:rFonts w:ascii="Arial" w:hAnsi="Arial" w:cs="Arial"/>
          <w:spacing w:val="-5"/>
          <w:sz w:val="24"/>
          <w:szCs w:val="24"/>
        </w:rPr>
        <w:t xml:space="preserve"> </w:t>
      </w:r>
      <w:r w:rsidRPr="009F5A41">
        <w:rPr>
          <w:rFonts w:ascii="Arial" w:hAnsi="Arial" w:cs="Arial"/>
          <w:sz w:val="24"/>
          <w:szCs w:val="24"/>
        </w:rPr>
        <w:t>dicho</w:t>
      </w:r>
      <w:r w:rsidRPr="009F5A41">
        <w:rPr>
          <w:rFonts w:ascii="Arial" w:hAnsi="Arial" w:cs="Arial"/>
          <w:spacing w:val="-5"/>
          <w:sz w:val="24"/>
          <w:szCs w:val="24"/>
        </w:rPr>
        <w:t xml:space="preserve"> </w:t>
      </w:r>
      <w:r w:rsidRPr="009F5A41">
        <w:rPr>
          <w:rFonts w:ascii="Arial" w:hAnsi="Arial" w:cs="Arial"/>
          <w:sz w:val="24"/>
          <w:szCs w:val="24"/>
        </w:rPr>
        <w:t>centro</w:t>
      </w:r>
      <w:r w:rsidRPr="009F5A41">
        <w:rPr>
          <w:rFonts w:ascii="Arial" w:hAnsi="Arial" w:cs="Arial"/>
          <w:spacing w:val="-5"/>
          <w:sz w:val="24"/>
          <w:szCs w:val="24"/>
        </w:rPr>
        <w:t xml:space="preserve"> </w:t>
      </w:r>
      <w:r w:rsidRPr="009F5A41">
        <w:rPr>
          <w:rFonts w:ascii="Arial" w:hAnsi="Arial" w:cs="Arial"/>
          <w:sz w:val="24"/>
          <w:szCs w:val="24"/>
        </w:rPr>
        <w:t>no</w:t>
      </w:r>
      <w:r w:rsidRPr="009F5A41">
        <w:rPr>
          <w:rFonts w:ascii="Arial" w:hAnsi="Arial" w:cs="Arial"/>
          <w:spacing w:val="-5"/>
          <w:sz w:val="24"/>
          <w:szCs w:val="24"/>
        </w:rPr>
        <w:t xml:space="preserve"> </w:t>
      </w:r>
      <w:r w:rsidRPr="009F5A41">
        <w:rPr>
          <w:rFonts w:ascii="Arial" w:hAnsi="Arial" w:cs="Arial"/>
          <w:sz w:val="24"/>
          <w:szCs w:val="24"/>
        </w:rPr>
        <w:t>existía movimiento alguno en toda la vigencia fiscal 2022, contraviniendo lo establecido en “Marco Conceptual para la Preparación y Presentación de Información Financiera”. Ley 87 de 1993 en el artículo 3.</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edificios</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casas</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$0,5</w:t>
      </w:r>
      <w:r w:rsidR="00EC3D15" w:rsidRPr="009F5A41">
        <w:rPr>
          <w:rFonts w:ascii="Arial" w:hAnsi="Arial" w:cs="Arial"/>
          <w:spacing w:val="-18"/>
          <w:sz w:val="24"/>
          <w:szCs w:val="24"/>
        </w:rPr>
        <w:t xml:space="preserve"> </w:t>
      </w:r>
      <w:r w:rsidR="00EC3D15" w:rsidRPr="009F5A41">
        <w:rPr>
          <w:rFonts w:ascii="Arial" w:hAnsi="Arial" w:cs="Arial"/>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z w:val="24"/>
          <w:szCs w:val="24"/>
        </w:rPr>
        <w:t>debido a que en la Regional Huila, revisado el movimiento del auxiliar de contabilidad de la cuenta propiedad planta y equipo - edificaciones,</w:t>
      </w:r>
      <w:r w:rsidR="00EC3D15" w:rsidRPr="009F5A41">
        <w:rPr>
          <w:rFonts w:ascii="Arial" w:hAnsi="Arial" w:cs="Arial"/>
          <w:spacing w:val="80"/>
          <w:sz w:val="24"/>
          <w:szCs w:val="24"/>
        </w:rPr>
        <w:t xml:space="preserve"> </w:t>
      </w:r>
      <w:r w:rsidR="00EC3D15" w:rsidRPr="009F5A41">
        <w:rPr>
          <w:rFonts w:ascii="Arial" w:hAnsi="Arial" w:cs="Arial"/>
          <w:sz w:val="24"/>
          <w:szCs w:val="24"/>
        </w:rPr>
        <w:t>a 31-de diciembre de 2022 y cruzado con la relación de depreciación de</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bienes</w:t>
      </w:r>
      <w:r w:rsidR="00EC3D15" w:rsidRPr="009F5A41">
        <w:rPr>
          <w:rFonts w:ascii="Arial" w:hAnsi="Arial" w:cs="Arial"/>
          <w:spacing w:val="-7"/>
          <w:sz w:val="24"/>
          <w:szCs w:val="24"/>
        </w:rPr>
        <w:t xml:space="preserve"> </w:t>
      </w:r>
      <w:r w:rsidR="00EC3D15" w:rsidRPr="009F5A41">
        <w:rPr>
          <w:rFonts w:ascii="Arial" w:hAnsi="Arial" w:cs="Arial"/>
          <w:sz w:val="24"/>
          <w:szCs w:val="24"/>
        </w:rPr>
        <w:t>inmuebles</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SENA</w:t>
      </w:r>
      <w:r w:rsidR="00EC3D15" w:rsidRPr="009F5A41">
        <w:rPr>
          <w:rFonts w:ascii="Arial" w:hAnsi="Arial" w:cs="Arial"/>
          <w:spacing w:val="-7"/>
          <w:sz w:val="24"/>
          <w:szCs w:val="24"/>
        </w:rPr>
        <w:t xml:space="preserve"> </w:t>
      </w:r>
      <w:r w:rsidR="00EC3D15" w:rsidRPr="009F5A41">
        <w:rPr>
          <w:rFonts w:ascii="Arial" w:hAnsi="Arial" w:cs="Arial"/>
          <w:sz w:val="24"/>
          <w:szCs w:val="24"/>
        </w:rPr>
        <w:t>Regional</w:t>
      </w:r>
      <w:r w:rsidR="00EC3D15" w:rsidRPr="009F5A41">
        <w:rPr>
          <w:rFonts w:ascii="Arial" w:hAnsi="Arial" w:cs="Arial"/>
          <w:spacing w:val="-7"/>
          <w:sz w:val="24"/>
          <w:szCs w:val="24"/>
        </w:rPr>
        <w:t xml:space="preserve"> </w:t>
      </w:r>
      <w:r w:rsidR="00EC3D15" w:rsidRPr="009F5A41">
        <w:rPr>
          <w:rFonts w:ascii="Arial" w:hAnsi="Arial" w:cs="Arial"/>
          <w:sz w:val="24"/>
          <w:szCs w:val="24"/>
        </w:rPr>
        <w:t>Huila,</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evidenció</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en dicho</w:t>
      </w:r>
      <w:r w:rsidR="00EC3D15" w:rsidRPr="009F5A41">
        <w:rPr>
          <w:rFonts w:ascii="Arial" w:hAnsi="Arial" w:cs="Arial"/>
          <w:spacing w:val="-19"/>
          <w:sz w:val="24"/>
          <w:szCs w:val="24"/>
        </w:rPr>
        <w:t xml:space="preserve"> </w:t>
      </w:r>
      <w:r w:rsidR="00EC3D15" w:rsidRPr="009F5A41">
        <w:rPr>
          <w:rFonts w:ascii="Arial" w:hAnsi="Arial" w:cs="Arial"/>
          <w:sz w:val="24"/>
          <w:szCs w:val="24"/>
        </w:rPr>
        <w:t>reporte</w:t>
      </w:r>
      <w:r w:rsidR="00EC3D15" w:rsidRPr="009F5A41">
        <w:rPr>
          <w:rFonts w:ascii="Arial" w:hAnsi="Arial" w:cs="Arial"/>
          <w:spacing w:val="-20"/>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registró</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bodega</w:t>
      </w:r>
      <w:r w:rsidR="00EC3D15" w:rsidRPr="009F5A41">
        <w:rPr>
          <w:rFonts w:ascii="Arial" w:hAnsi="Arial" w:cs="Arial"/>
          <w:spacing w:val="-19"/>
          <w:sz w:val="24"/>
          <w:szCs w:val="24"/>
        </w:rPr>
        <w:t xml:space="preserve"> </w:t>
      </w:r>
      <w:r w:rsidR="00EC3D15" w:rsidRPr="009F5A41">
        <w:rPr>
          <w:rFonts w:ascii="Arial" w:hAnsi="Arial" w:cs="Arial"/>
          <w:sz w:val="24"/>
          <w:szCs w:val="24"/>
        </w:rPr>
        <w:t>DG</w:t>
      </w:r>
      <w:r w:rsidR="00EC3D15" w:rsidRPr="009F5A41">
        <w:rPr>
          <w:rFonts w:ascii="Arial" w:hAnsi="Arial" w:cs="Arial"/>
          <w:spacing w:val="-19"/>
          <w:sz w:val="24"/>
          <w:szCs w:val="24"/>
        </w:rPr>
        <w:t xml:space="preserve"> </w:t>
      </w:r>
      <w:r w:rsidR="00EC3D15" w:rsidRPr="009F5A41">
        <w:rPr>
          <w:rFonts w:ascii="Arial" w:hAnsi="Arial" w:cs="Arial"/>
          <w:sz w:val="24"/>
          <w:szCs w:val="24"/>
        </w:rPr>
        <w:t>20</w:t>
      </w:r>
      <w:r w:rsidR="00EC3D15" w:rsidRPr="009F5A41">
        <w:rPr>
          <w:rFonts w:ascii="Arial" w:hAnsi="Arial" w:cs="Arial"/>
          <w:spacing w:val="-19"/>
          <w:sz w:val="24"/>
          <w:szCs w:val="24"/>
        </w:rPr>
        <w:t xml:space="preserve"> </w:t>
      </w:r>
      <w:r w:rsidR="00EC3D15" w:rsidRPr="009F5A41">
        <w:rPr>
          <w:rFonts w:ascii="Arial" w:hAnsi="Arial" w:cs="Arial"/>
          <w:sz w:val="24"/>
          <w:szCs w:val="24"/>
        </w:rPr>
        <w:t>37-16, así</w:t>
      </w:r>
      <w:r w:rsidR="00EC3D15" w:rsidRPr="009F5A41">
        <w:rPr>
          <w:rFonts w:ascii="Arial" w:hAnsi="Arial" w:cs="Arial"/>
          <w:spacing w:val="-2"/>
          <w:sz w:val="24"/>
          <w:szCs w:val="24"/>
        </w:rPr>
        <w:t xml:space="preserve"> </w:t>
      </w:r>
      <w:r w:rsidR="00EC3D15" w:rsidRPr="009F5A41">
        <w:rPr>
          <w:rFonts w:ascii="Arial" w:hAnsi="Arial" w:cs="Arial"/>
          <w:sz w:val="24"/>
          <w:szCs w:val="24"/>
        </w:rPr>
        <w:t>como</w:t>
      </w:r>
      <w:r w:rsidR="00EC3D15" w:rsidRPr="009F5A41">
        <w:rPr>
          <w:rFonts w:ascii="Arial" w:hAnsi="Arial" w:cs="Arial"/>
          <w:spacing w:val="-2"/>
          <w:sz w:val="24"/>
          <w:szCs w:val="24"/>
        </w:rPr>
        <w:t xml:space="preserve"> </w:t>
      </w:r>
      <w:r w:rsidR="00EC3D15" w:rsidRPr="009F5A41">
        <w:rPr>
          <w:rFonts w:ascii="Arial" w:hAnsi="Arial" w:cs="Arial"/>
          <w:sz w:val="24"/>
          <w:szCs w:val="24"/>
        </w:rPr>
        <w:t>tampoco</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observó</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comprobante</w:t>
      </w:r>
      <w:r w:rsidR="00EC3D15" w:rsidRPr="009F5A41">
        <w:rPr>
          <w:rFonts w:ascii="Arial" w:hAnsi="Arial" w:cs="Arial"/>
          <w:spacing w:val="-2"/>
          <w:sz w:val="24"/>
          <w:szCs w:val="24"/>
        </w:rPr>
        <w:t xml:space="preserve"> </w:t>
      </w:r>
      <w:r w:rsidR="00EC3D15" w:rsidRPr="009F5A41">
        <w:rPr>
          <w:rFonts w:ascii="Arial" w:hAnsi="Arial" w:cs="Arial"/>
          <w:sz w:val="24"/>
          <w:szCs w:val="24"/>
        </w:rPr>
        <w:t>donde</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contabilizó</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el </w:t>
      </w:r>
      <w:r w:rsidR="00EC3D15" w:rsidRPr="009F5A41">
        <w:rPr>
          <w:rFonts w:ascii="Arial" w:hAnsi="Arial" w:cs="Arial"/>
          <w:spacing w:val="-2"/>
          <w:sz w:val="24"/>
          <w:szCs w:val="24"/>
        </w:rPr>
        <w:t>valor</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depreciación,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Resolución </w:t>
      </w:r>
      <w:r w:rsidR="00EC3D15" w:rsidRPr="009F5A41">
        <w:rPr>
          <w:rFonts w:ascii="Arial" w:hAnsi="Arial" w:cs="Arial"/>
          <w:sz w:val="24"/>
          <w:szCs w:val="24"/>
        </w:rPr>
        <w:t>533 de 2015.</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Incorrecciones de cantidad por sobrestimación de materiales y suministros por $142,8 millones; semovientes y plantas por $14,4 millones;</w:t>
      </w:r>
      <w:r w:rsidR="00EC3D15" w:rsidRPr="009F5A41">
        <w:rPr>
          <w:rFonts w:ascii="Arial" w:hAnsi="Arial" w:cs="Arial"/>
          <w:spacing w:val="40"/>
          <w:sz w:val="24"/>
          <w:szCs w:val="24"/>
        </w:rPr>
        <w:t xml:space="preserve"> </w:t>
      </w:r>
      <w:r w:rsidR="00EC3D15" w:rsidRPr="009F5A41">
        <w:rPr>
          <w:rFonts w:ascii="Arial" w:hAnsi="Arial" w:cs="Arial"/>
          <w:sz w:val="24"/>
          <w:szCs w:val="24"/>
        </w:rPr>
        <w:t>propiedades,</w:t>
      </w:r>
      <w:r w:rsidR="00EC3D15" w:rsidRPr="009F5A41">
        <w:rPr>
          <w:rFonts w:ascii="Arial" w:hAnsi="Arial" w:cs="Arial"/>
          <w:spacing w:val="40"/>
          <w:sz w:val="24"/>
          <w:szCs w:val="24"/>
        </w:rPr>
        <w:t xml:space="preserve"> </w:t>
      </w:r>
      <w:r w:rsidR="00EC3D15" w:rsidRPr="009F5A41">
        <w:rPr>
          <w:rFonts w:ascii="Arial" w:hAnsi="Arial" w:cs="Arial"/>
          <w:sz w:val="24"/>
          <w:szCs w:val="24"/>
        </w:rPr>
        <w:t>planta</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equipo</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$602,9</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millones; </w:t>
      </w:r>
      <w:r w:rsidR="00EC3D15" w:rsidRPr="009F5A41">
        <w:rPr>
          <w:rFonts w:ascii="Arial" w:hAnsi="Arial" w:cs="Arial"/>
          <w:sz w:val="24"/>
          <w:szCs w:val="24"/>
        </w:rPr>
        <w:lastRenderedPageBreak/>
        <w:t>equipos de comunicación y computación por $0,7 millones, así como subestimación de bienes muebles en bodega por $93,7 millones; maquinaria</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equipo</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$4,4</w:t>
      </w:r>
      <w:r w:rsidR="00EC3D15" w:rsidRPr="009F5A41">
        <w:rPr>
          <w:rFonts w:ascii="Arial" w:hAnsi="Arial" w:cs="Arial"/>
          <w:spacing w:val="4"/>
          <w:sz w:val="24"/>
          <w:szCs w:val="24"/>
        </w:rPr>
        <w:t xml:space="preserve"> </w:t>
      </w:r>
      <w:r w:rsidR="00EC3D15" w:rsidRPr="009F5A41">
        <w:rPr>
          <w:rFonts w:ascii="Arial" w:hAnsi="Arial" w:cs="Arial"/>
          <w:sz w:val="24"/>
          <w:szCs w:val="24"/>
        </w:rPr>
        <w:t>millones</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4"/>
          <w:sz w:val="24"/>
          <w:szCs w:val="24"/>
        </w:rPr>
        <w:t xml:space="preserve"> </w:t>
      </w:r>
      <w:r w:rsidR="00EC3D15" w:rsidRPr="009F5A41">
        <w:rPr>
          <w:rFonts w:ascii="Arial" w:hAnsi="Arial" w:cs="Arial"/>
          <w:sz w:val="24"/>
          <w:szCs w:val="24"/>
        </w:rPr>
        <w:t>acumulada</w:t>
      </w:r>
      <w:r w:rsidR="00EC3D15" w:rsidRPr="009F5A41">
        <w:rPr>
          <w:rFonts w:ascii="Arial" w:hAnsi="Arial" w:cs="Arial"/>
          <w:spacing w:val="4"/>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$18,5 millones, debido a que, revisadas las conciliaciones de saldos de almacenes e inventarios contra la contabilidad de cada uno de los Centros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Formación</w:t>
      </w:r>
      <w:r w:rsidR="00EC3D15" w:rsidRPr="009F5A41">
        <w:rPr>
          <w:rFonts w:ascii="Arial" w:hAnsi="Arial" w:cs="Arial"/>
          <w:spacing w:val="-12"/>
          <w:sz w:val="24"/>
          <w:szCs w:val="24"/>
        </w:rPr>
        <w:t xml:space="preserve"> </w:t>
      </w:r>
      <w:r w:rsidR="00EC3D15" w:rsidRPr="009F5A41">
        <w:rPr>
          <w:rFonts w:ascii="Arial" w:hAnsi="Arial" w:cs="Arial"/>
          <w:sz w:val="24"/>
          <w:szCs w:val="24"/>
        </w:rPr>
        <w:t>del</w:t>
      </w:r>
      <w:r w:rsidR="00EC3D15" w:rsidRPr="009F5A41">
        <w:rPr>
          <w:rFonts w:ascii="Arial" w:hAnsi="Arial" w:cs="Arial"/>
          <w:spacing w:val="-12"/>
          <w:sz w:val="24"/>
          <w:szCs w:val="24"/>
        </w:rPr>
        <w:t xml:space="preserve"> </w:t>
      </w:r>
      <w:r w:rsidR="00EC3D15" w:rsidRPr="009F5A41">
        <w:rPr>
          <w:rFonts w:ascii="Arial" w:hAnsi="Arial" w:cs="Arial"/>
          <w:sz w:val="24"/>
          <w:szCs w:val="24"/>
        </w:rPr>
        <w:t>SENA</w:t>
      </w:r>
      <w:r w:rsidR="00EC3D15" w:rsidRPr="009F5A41">
        <w:rPr>
          <w:rFonts w:ascii="Arial" w:hAnsi="Arial" w:cs="Arial"/>
          <w:spacing w:val="-12"/>
          <w:sz w:val="24"/>
          <w:szCs w:val="24"/>
        </w:rPr>
        <w:t xml:space="preserve"> </w:t>
      </w:r>
      <w:r w:rsidR="00EC3D15" w:rsidRPr="009F5A41">
        <w:rPr>
          <w:rFonts w:ascii="Arial" w:hAnsi="Arial" w:cs="Arial"/>
          <w:sz w:val="24"/>
          <w:szCs w:val="24"/>
        </w:rPr>
        <w:t>Regional</w:t>
      </w:r>
      <w:r w:rsidR="00EC3D15" w:rsidRPr="009F5A41">
        <w:rPr>
          <w:rFonts w:ascii="Arial" w:hAnsi="Arial" w:cs="Arial"/>
          <w:spacing w:val="-12"/>
          <w:sz w:val="24"/>
          <w:szCs w:val="24"/>
        </w:rPr>
        <w:t xml:space="preserve"> </w:t>
      </w:r>
      <w:r w:rsidR="00EC3D15" w:rsidRPr="009F5A41">
        <w:rPr>
          <w:rFonts w:ascii="Arial" w:hAnsi="Arial" w:cs="Arial"/>
          <w:sz w:val="24"/>
          <w:szCs w:val="24"/>
        </w:rPr>
        <w:t>Huila,</w:t>
      </w:r>
      <w:r w:rsidR="00EC3D15" w:rsidRPr="009F5A41">
        <w:rPr>
          <w:rFonts w:ascii="Arial" w:hAnsi="Arial" w:cs="Arial"/>
          <w:spacing w:val="-12"/>
          <w:sz w:val="24"/>
          <w:szCs w:val="24"/>
        </w:rPr>
        <w:t xml:space="preserve"> </w:t>
      </w:r>
      <w:r w:rsidR="00EC3D15" w:rsidRPr="009F5A41">
        <w:rPr>
          <w:rFonts w:ascii="Arial" w:hAnsi="Arial" w:cs="Arial"/>
          <w:sz w:val="24"/>
          <w:szCs w:val="24"/>
        </w:rPr>
        <w:t>se</w:t>
      </w:r>
      <w:r w:rsidR="00EC3D15" w:rsidRPr="009F5A41">
        <w:rPr>
          <w:rFonts w:ascii="Arial" w:hAnsi="Arial" w:cs="Arial"/>
          <w:spacing w:val="-12"/>
          <w:sz w:val="24"/>
          <w:szCs w:val="24"/>
        </w:rPr>
        <w:t xml:space="preserve"> </w:t>
      </w:r>
      <w:r w:rsidR="00EC3D15" w:rsidRPr="009F5A41">
        <w:rPr>
          <w:rFonts w:ascii="Arial" w:hAnsi="Arial" w:cs="Arial"/>
          <w:sz w:val="24"/>
          <w:szCs w:val="24"/>
        </w:rPr>
        <w:t>presentó</w:t>
      </w:r>
      <w:r w:rsidR="00EC3D15" w:rsidRPr="009F5A41">
        <w:rPr>
          <w:rFonts w:ascii="Arial" w:hAnsi="Arial" w:cs="Arial"/>
          <w:spacing w:val="-12"/>
          <w:sz w:val="24"/>
          <w:szCs w:val="24"/>
        </w:rPr>
        <w:t xml:space="preserve"> </w:t>
      </w:r>
      <w:r w:rsidR="00EC3D15" w:rsidRPr="009F5A41">
        <w:rPr>
          <w:rFonts w:ascii="Arial" w:hAnsi="Arial" w:cs="Arial"/>
          <w:sz w:val="24"/>
          <w:szCs w:val="24"/>
        </w:rPr>
        <w:t>diferencia con</w:t>
      </w:r>
      <w:r w:rsidR="00EC3D15" w:rsidRPr="009F5A41">
        <w:rPr>
          <w:rFonts w:ascii="Arial" w:hAnsi="Arial" w:cs="Arial"/>
          <w:spacing w:val="-7"/>
          <w:sz w:val="24"/>
          <w:szCs w:val="24"/>
        </w:rPr>
        <w:t xml:space="preserve"> </w:t>
      </w:r>
      <w:r w:rsidR="00EC3D15" w:rsidRPr="009F5A41">
        <w:rPr>
          <w:rFonts w:ascii="Arial" w:hAnsi="Arial" w:cs="Arial"/>
          <w:sz w:val="24"/>
          <w:szCs w:val="24"/>
        </w:rPr>
        <w:t>respecto</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7"/>
          <w:sz w:val="24"/>
          <w:szCs w:val="24"/>
        </w:rPr>
        <w:t xml:space="preserve"> </w:t>
      </w:r>
      <w:r w:rsidR="00EC3D15" w:rsidRPr="009F5A41">
        <w:rPr>
          <w:rFonts w:ascii="Arial" w:hAnsi="Arial" w:cs="Arial"/>
          <w:sz w:val="24"/>
          <w:szCs w:val="24"/>
        </w:rPr>
        <w:t>cuentas</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conformaban</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bienes</w:t>
      </w:r>
      <w:r w:rsidR="00EC3D15" w:rsidRPr="009F5A41">
        <w:rPr>
          <w:rFonts w:ascii="Arial" w:hAnsi="Arial" w:cs="Arial"/>
          <w:spacing w:val="-7"/>
          <w:sz w:val="24"/>
          <w:szCs w:val="24"/>
        </w:rPr>
        <w:t xml:space="preserve"> </w:t>
      </w:r>
      <w:r w:rsidR="00EC3D15" w:rsidRPr="009F5A41">
        <w:rPr>
          <w:rFonts w:ascii="Arial" w:hAnsi="Arial" w:cs="Arial"/>
          <w:sz w:val="24"/>
          <w:szCs w:val="24"/>
        </w:rPr>
        <w:t>muebles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 entidad, contraviniendo lo establecido en el Marco conceptual para la preparación</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1"/>
          <w:sz w:val="24"/>
          <w:szCs w:val="24"/>
        </w:rPr>
        <w:t xml:space="preserve"> </w:t>
      </w:r>
      <w:r w:rsidR="00EC3D15" w:rsidRPr="009F5A41">
        <w:rPr>
          <w:rFonts w:ascii="Arial" w:hAnsi="Arial" w:cs="Arial"/>
          <w:sz w:val="24"/>
          <w:szCs w:val="24"/>
        </w:rPr>
        <w:t>financiera,</w:t>
      </w:r>
      <w:r w:rsidR="00EC3D15" w:rsidRPr="009F5A41">
        <w:rPr>
          <w:rFonts w:ascii="Arial" w:hAnsi="Arial" w:cs="Arial"/>
          <w:spacing w:val="-11"/>
          <w:sz w:val="24"/>
          <w:szCs w:val="24"/>
        </w:rPr>
        <w:t xml:space="preserve"> </w:t>
      </w:r>
      <w:r w:rsidR="00EC3D15" w:rsidRPr="009F5A41">
        <w:rPr>
          <w:rFonts w:ascii="Arial" w:hAnsi="Arial" w:cs="Arial"/>
          <w:sz w:val="24"/>
          <w:szCs w:val="24"/>
        </w:rPr>
        <w:t>Ley</w:t>
      </w:r>
      <w:r w:rsidR="00EC3D15" w:rsidRPr="009F5A41">
        <w:rPr>
          <w:rFonts w:ascii="Arial" w:hAnsi="Arial" w:cs="Arial"/>
          <w:spacing w:val="-11"/>
          <w:sz w:val="24"/>
          <w:szCs w:val="24"/>
        </w:rPr>
        <w:t xml:space="preserve"> </w:t>
      </w:r>
      <w:r w:rsidR="00EC3D15" w:rsidRPr="009F5A41">
        <w:rPr>
          <w:rFonts w:ascii="Arial" w:hAnsi="Arial" w:cs="Arial"/>
          <w:sz w:val="24"/>
          <w:szCs w:val="24"/>
        </w:rPr>
        <w:t>87</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1993 en el literal E del artículo 2.</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4"/>
          <w:w w:val="150"/>
          <w:sz w:val="24"/>
          <w:szCs w:val="24"/>
        </w:rPr>
        <w:t xml:space="preserve"> </w:t>
      </w:r>
      <w:r w:rsidR="00EC3D15" w:rsidRPr="009F5A41">
        <w:rPr>
          <w:rFonts w:ascii="Arial" w:hAnsi="Arial" w:cs="Arial"/>
          <w:sz w:val="24"/>
          <w:szCs w:val="24"/>
        </w:rPr>
        <w:t>de</w:t>
      </w:r>
      <w:r w:rsidR="00EC3D15" w:rsidRPr="009F5A41">
        <w:rPr>
          <w:rFonts w:ascii="Arial" w:hAnsi="Arial" w:cs="Arial"/>
          <w:spacing w:val="45"/>
          <w:w w:val="150"/>
          <w:sz w:val="24"/>
          <w:szCs w:val="24"/>
        </w:rPr>
        <w:t xml:space="preserve"> </w:t>
      </w:r>
      <w:r w:rsidR="00EC3D15" w:rsidRPr="009F5A41">
        <w:rPr>
          <w:rFonts w:ascii="Arial" w:hAnsi="Arial" w:cs="Arial"/>
          <w:sz w:val="24"/>
          <w:szCs w:val="24"/>
        </w:rPr>
        <w:t>cantidad</w:t>
      </w:r>
      <w:r w:rsidR="00EC3D15" w:rsidRPr="009F5A41">
        <w:rPr>
          <w:rFonts w:ascii="Arial" w:hAnsi="Arial" w:cs="Arial"/>
          <w:spacing w:val="44"/>
          <w:w w:val="150"/>
          <w:sz w:val="24"/>
          <w:szCs w:val="24"/>
        </w:rPr>
        <w:t xml:space="preserve"> </w:t>
      </w:r>
      <w:r w:rsidR="00EC3D15" w:rsidRPr="009F5A41">
        <w:rPr>
          <w:rFonts w:ascii="Arial" w:hAnsi="Arial" w:cs="Arial"/>
          <w:sz w:val="24"/>
          <w:szCs w:val="24"/>
        </w:rPr>
        <w:t>por</w:t>
      </w:r>
      <w:r w:rsidR="00EC3D15" w:rsidRPr="009F5A41">
        <w:rPr>
          <w:rFonts w:ascii="Arial" w:hAnsi="Arial" w:cs="Arial"/>
          <w:spacing w:val="46"/>
          <w:w w:val="150"/>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44"/>
          <w:w w:val="150"/>
          <w:sz w:val="24"/>
          <w:szCs w:val="24"/>
        </w:rPr>
        <w:t xml:space="preserve"> </w:t>
      </w:r>
      <w:r w:rsidR="00EC3D15" w:rsidRPr="009F5A41">
        <w:rPr>
          <w:rFonts w:ascii="Arial" w:hAnsi="Arial" w:cs="Arial"/>
          <w:sz w:val="24"/>
          <w:szCs w:val="24"/>
        </w:rPr>
        <w:t>en</w:t>
      </w:r>
      <w:r w:rsidR="00EC3D15" w:rsidRPr="009F5A41">
        <w:rPr>
          <w:rFonts w:ascii="Arial" w:hAnsi="Arial" w:cs="Arial"/>
          <w:spacing w:val="44"/>
          <w:w w:val="150"/>
          <w:sz w:val="24"/>
          <w:szCs w:val="24"/>
        </w:rPr>
        <w:t xml:space="preserve"> </w:t>
      </w:r>
      <w:r w:rsidR="00EC3D15" w:rsidRPr="009F5A41">
        <w:rPr>
          <w:rFonts w:ascii="Arial" w:hAnsi="Arial" w:cs="Arial"/>
          <w:sz w:val="24"/>
          <w:szCs w:val="24"/>
        </w:rPr>
        <w:t>edificaciones</w:t>
      </w:r>
      <w:r w:rsidR="00EC3D15" w:rsidRPr="009F5A41">
        <w:rPr>
          <w:rFonts w:ascii="Arial" w:hAnsi="Arial" w:cs="Arial"/>
          <w:spacing w:val="45"/>
          <w:w w:val="150"/>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$34,2 millones; depreciación acumulada por $608,4 millones y sobrestimación</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deterioro</w:t>
      </w:r>
      <w:r w:rsidR="00EC3D15" w:rsidRPr="009F5A41">
        <w:rPr>
          <w:rFonts w:ascii="Arial" w:hAnsi="Arial" w:cs="Arial"/>
          <w:spacing w:val="-13"/>
          <w:sz w:val="24"/>
          <w:szCs w:val="24"/>
        </w:rPr>
        <w:t xml:space="preserve"> </w:t>
      </w:r>
      <w:r w:rsidR="00EC3D15" w:rsidRPr="009F5A41">
        <w:rPr>
          <w:rFonts w:ascii="Arial" w:hAnsi="Arial" w:cs="Arial"/>
          <w:sz w:val="24"/>
          <w:szCs w:val="24"/>
        </w:rPr>
        <w:t>edificaciones</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$754,1</w:t>
      </w:r>
      <w:r w:rsidR="00EC3D15" w:rsidRPr="009F5A41">
        <w:rPr>
          <w:rFonts w:ascii="Arial" w:hAnsi="Arial" w:cs="Arial"/>
          <w:spacing w:val="-13"/>
          <w:sz w:val="24"/>
          <w:szCs w:val="24"/>
        </w:rPr>
        <w:t xml:space="preserve"> </w:t>
      </w:r>
      <w:r w:rsidR="00EC3D15" w:rsidRPr="009F5A41">
        <w:rPr>
          <w:rFonts w:ascii="Arial" w:hAnsi="Arial" w:cs="Arial"/>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z w:val="24"/>
          <w:szCs w:val="24"/>
        </w:rPr>
        <w:t>debido a</w:t>
      </w:r>
      <w:r w:rsidR="00EC3D15" w:rsidRPr="009F5A41">
        <w:rPr>
          <w:rFonts w:ascii="Arial" w:hAnsi="Arial" w:cs="Arial"/>
          <w:spacing w:val="-18"/>
          <w:sz w:val="24"/>
          <w:szCs w:val="24"/>
        </w:rPr>
        <w:t xml:space="preserve"> </w:t>
      </w:r>
      <w:r w:rsidR="00EC3D15" w:rsidRPr="009F5A41">
        <w:rPr>
          <w:rFonts w:ascii="Arial" w:hAnsi="Arial" w:cs="Arial"/>
          <w:sz w:val="24"/>
          <w:szCs w:val="24"/>
        </w:rPr>
        <w:t>que</w:t>
      </w:r>
      <w:r w:rsidR="00EC3D15" w:rsidRPr="009F5A41">
        <w:rPr>
          <w:rFonts w:ascii="Arial" w:hAnsi="Arial" w:cs="Arial"/>
          <w:spacing w:val="-18"/>
          <w:sz w:val="24"/>
          <w:szCs w:val="24"/>
        </w:rPr>
        <w:t xml:space="preserve"> </w:t>
      </w:r>
      <w:r w:rsidR="00EC3D15" w:rsidRPr="009F5A41">
        <w:rPr>
          <w:rFonts w:ascii="Arial" w:hAnsi="Arial" w:cs="Arial"/>
          <w:sz w:val="24"/>
          <w:szCs w:val="24"/>
        </w:rPr>
        <w:t>verificado</w:t>
      </w:r>
      <w:r w:rsidR="00EC3D15" w:rsidRPr="009F5A41">
        <w:rPr>
          <w:rFonts w:ascii="Arial" w:hAnsi="Arial" w:cs="Arial"/>
          <w:spacing w:val="-18"/>
          <w:sz w:val="24"/>
          <w:szCs w:val="24"/>
        </w:rPr>
        <w:t xml:space="preserve"> </w:t>
      </w:r>
      <w:r w:rsidR="00EC3D15" w:rsidRPr="009F5A41">
        <w:rPr>
          <w:rFonts w:ascii="Arial" w:hAnsi="Arial" w:cs="Arial"/>
          <w:sz w:val="24"/>
          <w:szCs w:val="24"/>
        </w:rPr>
        <w:t>el</w:t>
      </w:r>
      <w:r w:rsidR="00EC3D15" w:rsidRPr="009F5A41">
        <w:rPr>
          <w:rFonts w:ascii="Arial" w:hAnsi="Arial" w:cs="Arial"/>
          <w:spacing w:val="-18"/>
          <w:sz w:val="24"/>
          <w:szCs w:val="24"/>
        </w:rPr>
        <w:t xml:space="preserve"> </w:t>
      </w:r>
      <w:r w:rsidR="00EC3D15" w:rsidRPr="009F5A41">
        <w:rPr>
          <w:rFonts w:ascii="Arial" w:hAnsi="Arial" w:cs="Arial"/>
          <w:sz w:val="24"/>
          <w:szCs w:val="24"/>
        </w:rPr>
        <w:t>reporte</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bienes</w:t>
      </w:r>
      <w:r w:rsidR="00EC3D15" w:rsidRPr="009F5A41">
        <w:rPr>
          <w:rFonts w:ascii="Arial" w:hAnsi="Arial" w:cs="Arial"/>
          <w:spacing w:val="-18"/>
          <w:sz w:val="24"/>
          <w:szCs w:val="24"/>
        </w:rPr>
        <w:t xml:space="preserve"> </w:t>
      </w:r>
      <w:r w:rsidR="00EC3D15" w:rsidRPr="009F5A41">
        <w:rPr>
          <w:rFonts w:ascii="Arial" w:hAnsi="Arial" w:cs="Arial"/>
          <w:sz w:val="24"/>
          <w:szCs w:val="24"/>
        </w:rPr>
        <w:t>inmuebles</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$1.258,4</w:t>
      </w:r>
      <w:r w:rsidR="00EC3D15" w:rsidRPr="009F5A41">
        <w:rPr>
          <w:rFonts w:ascii="Arial" w:hAnsi="Arial" w:cs="Arial"/>
          <w:spacing w:val="-18"/>
          <w:sz w:val="24"/>
          <w:szCs w:val="24"/>
        </w:rPr>
        <w:t xml:space="preserve"> </w:t>
      </w:r>
      <w:r w:rsidR="00EC3D15" w:rsidRPr="009F5A41">
        <w:rPr>
          <w:rFonts w:ascii="Arial" w:hAnsi="Arial" w:cs="Arial"/>
          <w:sz w:val="24"/>
          <w:szCs w:val="24"/>
        </w:rPr>
        <w:t>millones, frente al saldo de contabilidad por $1.258,3 millones, se estableció que para los 193 inmuebles existían diferencias, que respecto a la depreciación el saldo contable reportado ascendieron a $101.608,7 millones, frente al saldo del inventario por $102.217,1 millones y en cuanto</w:t>
      </w:r>
      <w:r w:rsidR="00EC3D15" w:rsidRPr="009F5A41">
        <w:rPr>
          <w:rFonts w:ascii="Arial" w:hAnsi="Arial" w:cs="Arial"/>
          <w:spacing w:val="-16"/>
          <w:sz w:val="24"/>
          <w:szCs w:val="24"/>
        </w:rPr>
        <w:t xml:space="preserve"> </w:t>
      </w:r>
      <w:r w:rsidR="00EC3D15" w:rsidRPr="009F5A41">
        <w:rPr>
          <w:rFonts w:ascii="Arial" w:hAnsi="Arial" w:cs="Arial"/>
          <w:sz w:val="24"/>
          <w:szCs w:val="24"/>
        </w:rPr>
        <w:t>al</w:t>
      </w:r>
      <w:r w:rsidR="00EC3D15" w:rsidRPr="009F5A41">
        <w:rPr>
          <w:rFonts w:ascii="Arial" w:hAnsi="Arial" w:cs="Arial"/>
          <w:spacing w:val="-16"/>
          <w:sz w:val="24"/>
          <w:szCs w:val="24"/>
        </w:rPr>
        <w:t xml:space="preserve"> </w:t>
      </w:r>
      <w:r w:rsidR="00EC3D15" w:rsidRPr="009F5A41">
        <w:rPr>
          <w:rFonts w:ascii="Arial" w:hAnsi="Arial" w:cs="Arial"/>
          <w:sz w:val="24"/>
          <w:szCs w:val="24"/>
        </w:rPr>
        <w:t>deterioro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saldo</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$1.384,7</w:t>
      </w:r>
      <w:r w:rsidR="00EC3D15" w:rsidRPr="009F5A41">
        <w:rPr>
          <w:rFonts w:ascii="Arial" w:hAnsi="Arial" w:cs="Arial"/>
          <w:spacing w:val="-16"/>
          <w:sz w:val="24"/>
          <w:szCs w:val="24"/>
        </w:rPr>
        <w:t xml:space="preserve"> </w:t>
      </w:r>
      <w:r w:rsidR="00EC3D15" w:rsidRPr="009F5A41">
        <w:rPr>
          <w:rFonts w:ascii="Arial" w:hAnsi="Arial" w:cs="Arial"/>
          <w:sz w:val="24"/>
          <w:szCs w:val="24"/>
        </w:rPr>
        <w:t>millones</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en los inventarios por $630,8 millones.</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EC3D15" w:rsidP="00B323F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Lo anterior contravino lo establecido en procedimiento para la evaluación</w:t>
      </w:r>
      <w:r w:rsidRPr="009F5A41">
        <w:rPr>
          <w:rFonts w:ascii="Arial" w:hAnsi="Arial" w:cs="Arial"/>
          <w:spacing w:val="24"/>
          <w:sz w:val="24"/>
          <w:szCs w:val="24"/>
        </w:rPr>
        <w:t xml:space="preserve"> </w:t>
      </w:r>
      <w:r w:rsidRPr="009F5A41">
        <w:rPr>
          <w:rFonts w:ascii="Arial" w:hAnsi="Arial" w:cs="Arial"/>
          <w:sz w:val="24"/>
          <w:szCs w:val="24"/>
        </w:rPr>
        <w:t>del</w:t>
      </w:r>
      <w:r w:rsidRPr="009F5A41">
        <w:rPr>
          <w:rFonts w:ascii="Arial" w:hAnsi="Arial" w:cs="Arial"/>
          <w:spacing w:val="24"/>
          <w:sz w:val="24"/>
          <w:szCs w:val="24"/>
        </w:rPr>
        <w:t xml:space="preserve"> </w:t>
      </w:r>
      <w:r w:rsidRPr="009F5A41">
        <w:rPr>
          <w:rFonts w:ascii="Arial" w:hAnsi="Arial" w:cs="Arial"/>
          <w:sz w:val="24"/>
          <w:szCs w:val="24"/>
        </w:rPr>
        <w:t>control</w:t>
      </w:r>
      <w:r w:rsidRPr="009F5A41">
        <w:rPr>
          <w:rFonts w:ascii="Arial" w:hAnsi="Arial" w:cs="Arial"/>
          <w:spacing w:val="24"/>
          <w:sz w:val="24"/>
          <w:szCs w:val="24"/>
        </w:rPr>
        <w:t xml:space="preserve"> </w:t>
      </w:r>
      <w:r w:rsidRPr="009F5A41">
        <w:rPr>
          <w:rFonts w:ascii="Arial" w:hAnsi="Arial" w:cs="Arial"/>
          <w:sz w:val="24"/>
          <w:szCs w:val="24"/>
        </w:rPr>
        <w:t>interno</w:t>
      </w:r>
      <w:r w:rsidRPr="009F5A41">
        <w:rPr>
          <w:rFonts w:ascii="Arial" w:hAnsi="Arial" w:cs="Arial"/>
          <w:spacing w:val="24"/>
          <w:sz w:val="24"/>
          <w:szCs w:val="24"/>
        </w:rPr>
        <w:t xml:space="preserve"> </w:t>
      </w:r>
      <w:r w:rsidRPr="009F5A41">
        <w:rPr>
          <w:rFonts w:ascii="Arial" w:hAnsi="Arial" w:cs="Arial"/>
          <w:sz w:val="24"/>
          <w:szCs w:val="24"/>
        </w:rPr>
        <w:t>contable</w:t>
      </w:r>
      <w:r w:rsidRPr="009F5A41">
        <w:rPr>
          <w:rFonts w:ascii="Arial" w:hAnsi="Arial" w:cs="Arial"/>
          <w:spacing w:val="24"/>
          <w:sz w:val="24"/>
          <w:szCs w:val="24"/>
        </w:rPr>
        <w:t xml:space="preserve"> </w:t>
      </w:r>
      <w:r w:rsidRPr="009F5A41">
        <w:rPr>
          <w:rFonts w:ascii="Arial" w:hAnsi="Arial" w:cs="Arial"/>
          <w:sz w:val="24"/>
          <w:szCs w:val="24"/>
        </w:rPr>
        <w:t>de</w:t>
      </w:r>
      <w:r w:rsidRPr="009F5A41">
        <w:rPr>
          <w:rFonts w:ascii="Arial" w:hAnsi="Arial" w:cs="Arial"/>
          <w:spacing w:val="24"/>
          <w:sz w:val="24"/>
          <w:szCs w:val="24"/>
        </w:rPr>
        <w:t xml:space="preserve"> </w:t>
      </w:r>
      <w:r w:rsidRPr="009F5A41">
        <w:rPr>
          <w:rFonts w:ascii="Arial" w:hAnsi="Arial" w:cs="Arial"/>
          <w:sz w:val="24"/>
          <w:szCs w:val="24"/>
        </w:rPr>
        <w:t>la</w:t>
      </w:r>
      <w:r w:rsidRPr="009F5A41">
        <w:rPr>
          <w:rFonts w:ascii="Arial" w:hAnsi="Arial" w:cs="Arial"/>
          <w:spacing w:val="24"/>
          <w:sz w:val="24"/>
          <w:szCs w:val="24"/>
        </w:rPr>
        <w:t xml:space="preserve"> </w:t>
      </w:r>
      <w:r w:rsidRPr="009F5A41">
        <w:rPr>
          <w:rFonts w:ascii="Arial" w:hAnsi="Arial" w:cs="Arial"/>
          <w:sz w:val="24"/>
          <w:szCs w:val="24"/>
        </w:rPr>
        <w:t>Contaduría</w:t>
      </w:r>
      <w:r w:rsidRPr="009F5A41">
        <w:rPr>
          <w:rFonts w:ascii="Arial" w:hAnsi="Arial" w:cs="Arial"/>
          <w:spacing w:val="24"/>
          <w:sz w:val="24"/>
          <w:szCs w:val="24"/>
        </w:rPr>
        <w:t xml:space="preserve"> </w:t>
      </w:r>
      <w:r w:rsidRPr="009F5A41">
        <w:rPr>
          <w:rFonts w:ascii="Arial" w:hAnsi="Arial" w:cs="Arial"/>
          <w:sz w:val="24"/>
          <w:szCs w:val="24"/>
        </w:rPr>
        <w:t>General</w:t>
      </w:r>
      <w:r w:rsidRPr="009F5A41">
        <w:rPr>
          <w:rFonts w:ascii="Arial" w:hAnsi="Arial" w:cs="Arial"/>
          <w:spacing w:val="24"/>
          <w:sz w:val="24"/>
          <w:szCs w:val="24"/>
        </w:rPr>
        <w:t xml:space="preserve"> </w:t>
      </w:r>
      <w:r w:rsidRPr="009F5A41">
        <w:rPr>
          <w:rFonts w:ascii="Arial" w:hAnsi="Arial" w:cs="Arial"/>
          <w:spacing w:val="-5"/>
          <w:sz w:val="24"/>
          <w:szCs w:val="24"/>
        </w:rPr>
        <w:t>de</w:t>
      </w:r>
      <w:r w:rsidR="00B323FD">
        <w:rPr>
          <w:rFonts w:ascii="Arial" w:hAnsi="Arial" w:cs="Arial"/>
          <w:spacing w:val="-5"/>
          <w:sz w:val="24"/>
          <w:szCs w:val="24"/>
        </w:rPr>
        <w:t xml:space="preserve"> </w:t>
      </w:r>
      <w:r w:rsidRPr="009F5A41">
        <w:rPr>
          <w:rFonts w:ascii="Arial" w:hAnsi="Arial" w:cs="Arial"/>
          <w:sz w:val="24"/>
          <w:szCs w:val="24"/>
        </w:rPr>
        <w:t>la Nación: 1. Herramientas de mejora continua y sostenibilidad de la calidad de la información financiera. 3.2.8. Eficiencia de los sistemas de información. Marco conceptual para la preparación y presentación de</w:t>
      </w:r>
      <w:r w:rsidRPr="009F5A41">
        <w:rPr>
          <w:rFonts w:ascii="Arial" w:hAnsi="Arial" w:cs="Arial"/>
          <w:spacing w:val="-12"/>
          <w:sz w:val="24"/>
          <w:szCs w:val="24"/>
        </w:rPr>
        <w:t xml:space="preserve"> </w:t>
      </w:r>
      <w:r w:rsidRPr="009F5A41">
        <w:rPr>
          <w:rFonts w:ascii="Arial" w:hAnsi="Arial" w:cs="Arial"/>
          <w:sz w:val="24"/>
          <w:szCs w:val="24"/>
        </w:rPr>
        <w:t>información</w:t>
      </w:r>
      <w:r w:rsidRPr="009F5A41">
        <w:rPr>
          <w:rFonts w:ascii="Arial" w:hAnsi="Arial" w:cs="Arial"/>
          <w:spacing w:val="-12"/>
          <w:sz w:val="24"/>
          <w:szCs w:val="24"/>
        </w:rPr>
        <w:t xml:space="preserve"> </w:t>
      </w:r>
      <w:r w:rsidRPr="009F5A41">
        <w:rPr>
          <w:rFonts w:ascii="Arial" w:hAnsi="Arial" w:cs="Arial"/>
          <w:sz w:val="24"/>
          <w:szCs w:val="24"/>
        </w:rPr>
        <w:t>financiera</w:t>
      </w:r>
      <w:r w:rsidRPr="009F5A41">
        <w:rPr>
          <w:rFonts w:ascii="Arial" w:hAnsi="Arial" w:cs="Arial"/>
          <w:spacing w:val="-12"/>
          <w:sz w:val="24"/>
          <w:szCs w:val="24"/>
        </w:rPr>
        <w:t xml:space="preserve"> </w:t>
      </w:r>
      <w:r w:rsidRPr="009F5A41">
        <w:rPr>
          <w:rFonts w:ascii="Arial" w:hAnsi="Arial" w:cs="Arial"/>
          <w:sz w:val="24"/>
          <w:szCs w:val="24"/>
        </w:rPr>
        <w:t>para</w:t>
      </w:r>
      <w:r w:rsidRPr="009F5A41">
        <w:rPr>
          <w:rFonts w:ascii="Arial" w:hAnsi="Arial" w:cs="Arial"/>
          <w:spacing w:val="-12"/>
          <w:sz w:val="24"/>
          <w:szCs w:val="24"/>
        </w:rPr>
        <w:t xml:space="preserve"> </w:t>
      </w:r>
      <w:r w:rsidRPr="009F5A41">
        <w:rPr>
          <w:rFonts w:ascii="Arial" w:hAnsi="Arial" w:cs="Arial"/>
          <w:sz w:val="24"/>
          <w:szCs w:val="24"/>
        </w:rPr>
        <w:t>entidades</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gobierno</w:t>
      </w:r>
      <w:r w:rsidRPr="009F5A41">
        <w:rPr>
          <w:rFonts w:ascii="Arial" w:hAnsi="Arial" w:cs="Arial"/>
          <w:spacing w:val="-12"/>
          <w:sz w:val="24"/>
          <w:szCs w:val="24"/>
        </w:rPr>
        <w:t xml:space="preserve"> </w:t>
      </w:r>
      <w:r w:rsidRPr="009F5A41">
        <w:rPr>
          <w:rFonts w:ascii="Arial" w:hAnsi="Arial" w:cs="Arial"/>
          <w:sz w:val="24"/>
          <w:szCs w:val="24"/>
        </w:rPr>
        <w:t>(Resolución</w:t>
      </w:r>
      <w:r w:rsidRPr="009F5A41">
        <w:rPr>
          <w:rFonts w:ascii="Arial" w:hAnsi="Arial" w:cs="Arial"/>
          <w:spacing w:val="-12"/>
          <w:sz w:val="24"/>
          <w:szCs w:val="24"/>
        </w:rPr>
        <w:t xml:space="preserve"> </w:t>
      </w:r>
      <w:r w:rsidRPr="009F5A41">
        <w:rPr>
          <w:rFonts w:ascii="Arial" w:hAnsi="Arial" w:cs="Arial"/>
          <w:sz w:val="24"/>
          <w:szCs w:val="24"/>
        </w:rPr>
        <w:t>533 de 2015, actualizada por la Resolución 484 de 2017 de la CGN).</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subestimación en equipo médico y científico</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$8,1</w:t>
      </w:r>
      <w:r w:rsidR="00EC3D15" w:rsidRPr="009F5A41">
        <w:rPr>
          <w:rFonts w:ascii="Arial" w:hAnsi="Arial" w:cs="Arial"/>
          <w:spacing w:val="-14"/>
          <w:sz w:val="24"/>
          <w:szCs w:val="24"/>
        </w:rPr>
        <w:t xml:space="preserve"> </w:t>
      </w:r>
      <w:r w:rsidR="00EC3D15" w:rsidRPr="009F5A41">
        <w:rPr>
          <w:rFonts w:ascii="Arial" w:hAnsi="Arial" w:cs="Arial"/>
          <w:sz w:val="24"/>
          <w:szCs w:val="24"/>
        </w:rPr>
        <w:t>millones,</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fiducia</w:t>
      </w:r>
      <w:r w:rsidR="00EC3D15" w:rsidRPr="009F5A41">
        <w:rPr>
          <w:rFonts w:ascii="Arial" w:hAnsi="Arial" w:cs="Arial"/>
          <w:spacing w:val="-14"/>
          <w:sz w:val="24"/>
          <w:szCs w:val="24"/>
        </w:rPr>
        <w:t xml:space="preserve"> </w:t>
      </w:r>
      <w:r w:rsidR="00EC3D15" w:rsidRPr="009F5A41">
        <w:rPr>
          <w:rFonts w:ascii="Arial" w:hAnsi="Arial" w:cs="Arial"/>
          <w:sz w:val="24"/>
          <w:szCs w:val="24"/>
        </w:rPr>
        <w:t>mercantil</w:t>
      </w:r>
      <w:r w:rsidR="00EC3D15" w:rsidRPr="009F5A41">
        <w:rPr>
          <w:rFonts w:ascii="Arial" w:hAnsi="Arial" w:cs="Arial"/>
          <w:spacing w:val="-14"/>
          <w:sz w:val="24"/>
          <w:szCs w:val="24"/>
        </w:rPr>
        <w:t xml:space="preserve"> </w:t>
      </w:r>
      <w:r w:rsidR="00EC3D15" w:rsidRPr="009F5A41">
        <w:rPr>
          <w:rFonts w:ascii="Arial" w:hAnsi="Arial" w:cs="Arial"/>
          <w:sz w:val="24"/>
          <w:szCs w:val="24"/>
        </w:rPr>
        <w:t>patrimonio</w:t>
      </w:r>
      <w:r w:rsidR="00EC3D15" w:rsidRPr="009F5A41">
        <w:rPr>
          <w:rFonts w:ascii="Arial" w:hAnsi="Arial" w:cs="Arial"/>
          <w:spacing w:val="-14"/>
          <w:sz w:val="24"/>
          <w:szCs w:val="24"/>
        </w:rPr>
        <w:t xml:space="preserve"> </w:t>
      </w:r>
      <w:r w:rsidR="00EC3D15" w:rsidRPr="009F5A41">
        <w:rPr>
          <w:rFonts w:ascii="Arial" w:hAnsi="Arial" w:cs="Arial"/>
          <w:sz w:val="24"/>
          <w:szCs w:val="24"/>
        </w:rPr>
        <w:t>autónomo por</w:t>
      </w:r>
      <w:r w:rsidR="00EC3D15" w:rsidRPr="009F5A41">
        <w:rPr>
          <w:rFonts w:ascii="Arial" w:hAnsi="Arial" w:cs="Arial"/>
          <w:spacing w:val="-2"/>
          <w:sz w:val="24"/>
          <w:szCs w:val="24"/>
        </w:rPr>
        <w:t xml:space="preserve"> </w:t>
      </w:r>
      <w:r w:rsidR="00EC3D15" w:rsidRPr="009F5A41">
        <w:rPr>
          <w:rFonts w:ascii="Arial" w:hAnsi="Arial" w:cs="Arial"/>
          <w:sz w:val="24"/>
          <w:szCs w:val="24"/>
        </w:rPr>
        <w:t>$646,6</w:t>
      </w:r>
      <w:r w:rsidR="00EC3D15" w:rsidRPr="009F5A41">
        <w:rPr>
          <w:rFonts w:ascii="Arial" w:hAnsi="Arial" w:cs="Arial"/>
          <w:spacing w:val="-2"/>
          <w:sz w:val="24"/>
          <w:szCs w:val="24"/>
        </w:rPr>
        <w:t xml:space="preserve"> </w:t>
      </w:r>
      <w:r w:rsidR="00EC3D15" w:rsidRPr="009F5A41">
        <w:rPr>
          <w:rFonts w:ascii="Arial" w:hAnsi="Arial" w:cs="Arial"/>
          <w:sz w:val="24"/>
          <w:szCs w:val="24"/>
        </w:rPr>
        <w:t>millones</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propiedades,</w:t>
      </w:r>
      <w:r w:rsidR="00EC3D15" w:rsidRPr="009F5A41">
        <w:rPr>
          <w:rFonts w:ascii="Arial" w:hAnsi="Arial" w:cs="Arial"/>
          <w:spacing w:val="-2"/>
          <w:sz w:val="24"/>
          <w:szCs w:val="24"/>
        </w:rPr>
        <w:t xml:space="preserve"> </w:t>
      </w:r>
      <w:r w:rsidR="00EC3D15" w:rsidRPr="009F5A41">
        <w:rPr>
          <w:rFonts w:ascii="Arial" w:hAnsi="Arial" w:cs="Arial"/>
          <w:sz w:val="24"/>
          <w:szCs w:val="24"/>
        </w:rPr>
        <w:t>planta</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equipo</w:t>
      </w:r>
      <w:r w:rsidR="00EC3D15" w:rsidRPr="009F5A41">
        <w:rPr>
          <w:rFonts w:ascii="Arial" w:hAnsi="Arial" w:cs="Arial"/>
          <w:spacing w:val="-2"/>
          <w:sz w:val="24"/>
          <w:szCs w:val="24"/>
        </w:rPr>
        <w:t xml:space="preserve"> </w:t>
      </w:r>
      <w:r w:rsidR="00EC3D15" w:rsidRPr="009F5A41">
        <w:rPr>
          <w:rFonts w:ascii="Arial" w:hAnsi="Arial" w:cs="Arial"/>
          <w:sz w:val="24"/>
          <w:szCs w:val="24"/>
        </w:rPr>
        <w:t>no</w:t>
      </w:r>
      <w:r w:rsidR="00EC3D15" w:rsidRPr="009F5A41">
        <w:rPr>
          <w:rFonts w:ascii="Arial" w:hAnsi="Arial" w:cs="Arial"/>
          <w:spacing w:val="-2"/>
          <w:sz w:val="24"/>
          <w:szCs w:val="24"/>
        </w:rPr>
        <w:t xml:space="preserve"> </w:t>
      </w:r>
      <w:r w:rsidR="00EC3D15" w:rsidRPr="009F5A41">
        <w:rPr>
          <w:rFonts w:ascii="Arial" w:hAnsi="Arial" w:cs="Arial"/>
          <w:sz w:val="24"/>
          <w:szCs w:val="24"/>
        </w:rPr>
        <w:t>explotados por</w:t>
      </w:r>
      <w:r w:rsidR="00EC3D15" w:rsidRPr="009F5A41">
        <w:rPr>
          <w:rFonts w:ascii="Arial" w:hAnsi="Arial" w:cs="Arial"/>
          <w:spacing w:val="-7"/>
          <w:sz w:val="24"/>
          <w:szCs w:val="24"/>
        </w:rPr>
        <w:t xml:space="preserve"> </w:t>
      </w:r>
      <w:r w:rsidR="00EC3D15" w:rsidRPr="009F5A41">
        <w:rPr>
          <w:rFonts w:ascii="Arial" w:hAnsi="Arial" w:cs="Arial"/>
          <w:sz w:val="24"/>
          <w:szCs w:val="24"/>
        </w:rPr>
        <w:t>$35,4</w:t>
      </w:r>
      <w:r w:rsidR="00EC3D15" w:rsidRPr="009F5A41">
        <w:rPr>
          <w:rFonts w:ascii="Arial" w:hAnsi="Arial" w:cs="Arial"/>
          <w:spacing w:val="-7"/>
          <w:sz w:val="24"/>
          <w:szCs w:val="24"/>
        </w:rPr>
        <w:t xml:space="preserve"> </w:t>
      </w:r>
      <w:r w:rsidR="00EC3D15" w:rsidRPr="009F5A41">
        <w:rPr>
          <w:rFonts w:ascii="Arial" w:hAnsi="Arial" w:cs="Arial"/>
          <w:sz w:val="24"/>
          <w:szCs w:val="24"/>
        </w:rPr>
        <w:t>millones,</w:t>
      </w:r>
      <w:r w:rsidR="00EC3D15" w:rsidRPr="009F5A41">
        <w:rPr>
          <w:rFonts w:ascii="Arial" w:hAnsi="Arial" w:cs="Arial"/>
          <w:spacing w:val="-7"/>
          <w:sz w:val="24"/>
          <w:szCs w:val="24"/>
        </w:rPr>
        <w:t xml:space="preserve"> </w:t>
      </w:r>
      <w:r w:rsidR="00EC3D15" w:rsidRPr="009F5A41">
        <w:rPr>
          <w:rFonts w:ascii="Arial" w:hAnsi="Arial" w:cs="Arial"/>
          <w:sz w:val="24"/>
          <w:szCs w:val="24"/>
        </w:rPr>
        <w:t>debido</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verificada</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registrada en el SIIF de la Dirección General, se estableció que las cuentas presentaron saldos contrarios a su naturaleza por dichos valores, </w:t>
      </w:r>
      <w:r w:rsidR="00EC3D15" w:rsidRPr="009F5A41">
        <w:rPr>
          <w:rFonts w:ascii="Arial" w:hAnsi="Arial" w:cs="Arial"/>
          <w:spacing w:val="-4"/>
          <w:sz w:val="24"/>
          <w:szCs w:val="24"/>
        </w:rPr>
        <w:t>denotando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debilidades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control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interno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elaboración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verificación </w:t>
      </w:r>
      <w:r w:rsidR="00EC3D15" w:rsidRPr="009F5A41">
        <w:rPr>
          <w:rFonts w:ascii="Arial" w:hAnsi="Arial" w:cs="Arial"/>
          <w:sz w:val="24"/>
          <w:szCs w:val="24"/>
        </w:rPr>
        <w:t>de los comprobantes que se registran en el SIIF, contraviniendo lo establecido en marco conceptual para la preparación y presentación de</w:t>
      </w:r>
      <w:r w:rsidR="00EC3D15" w:rsidRPr="009F5A41">
        <w:rPr>
          <w:rFonts w:ascii="Arial" w:hAnsi="Arial" w:cs="Arial"/>
          <w:spacing w:val="-12"/>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z w:val="24"/>
          <w:szCs w:val="24"/>
        </w:rPr>
        <w:t>financiera</w:t>
      </w:r>
      <w:r w:rsidR="00EC3D15" w:rsidRPr="009F5A41">
        <w:rPr>
          <w:rFonts w:ascii="Arial" w:hAnsi="Arial" w:cs="Arial"/>
          <w:spacing w:val="-12"/>
          <w:sz w:val="24"/>
          <w:szCs w:val="24"/>
        </w:rPr>
        <w:t xml:space="preserve"> </w:t>
      </w:r>
      <w:r w:rsidR="00EC3D15" w:rsidRPr="009F5A41">
        <w:rPr>
          <w:rFonts w:ascii="Arial" w:hAnsi="Arial" w:cs="Arial"/>
          <w:sz w:val="24"/>
          <w:szCs w:val="24"/>
        </w:rPr>
        <w:t>para</w:t>
      </w:r>
      <w:r w:rsidR="00EC3D15" w:rsidRPr="009F5A41">
        <w:rPr>
          <w:rFonts w:ascii="Arial" w:hAnsi="Arial" w:cs="Arial"/>
          <w:spacing w:val="-12"/>
          <w:sz w:val="24"/>
          <w:szCs w:val="24"/>
        </w:rPr>
        <w:t xml:space="preserve"> </w:t>
      </w:r>
      <w:r w:rsidR="00EC3D15" w:rsidRPr="009F5A41">
        <w:rPr>
          <w:rFonts w:ascii="Arial" w:hAnsi="Arial" w:cs="Arial"/>
          <w:sz w:val="24"/>
          <w:szCs w:val="24"/>
        </w:rPr>
        <w:t>entidades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gobierno</w:t>
      </w:r>
      <w:r w:rsidR="00EC3D15" w:rsidRPr="009F5A41">
        <w:rPr>
          <w:rFonts w:ascii="Arial" w:hAnsi="Arial" w:cs="Arial"/>
          <w:spacing w:val="-12"/>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2"/>
          <w:sz w:val="24"/>
          <w:szCs w:val="24"/>
        </w:rPr>
        <w:t xml:space="preserve"> </w:t>
      </w:r>
      <w:r w:rsidR="00EC3D15" w:rsidRPr="009F5A41">
        <w:rPr>
          <w:rFonts w:ascii="Arial" w:hAnsi="Arial" w:cs="Arial"/>
          <w:sz w:val="24"/>
          <w:szCs w:val="24"/>
        </w:rPr>
        <w:t>533 de 2015, actualizada por la Resolución 484 de 2017 de la CGN).</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pacing w:val="-4"/>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subestimación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maquinaria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industrial</w:t>
      </w:r>
      <w:r w:rsidR="00EC3D15" w:rsidRPr="009F5A41">
        <w:rPr>
          <w:rFonts w:ascii="Arial" w:hAnsi="Arial" w:cs="Arial"/>
          <w:spacing w:val="-15"/>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2"/>
          <w:sz w:val="24"/>
          <w:szCs w:val="24"/>
        </w:rPr>
        <w:t>$218,7</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herramientas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accesorios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$12,3</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 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computación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$98,8</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así</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como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sobrestimación 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investigación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educación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$25,6</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laboratorio </w:t>
      </w:r>
      <w:r w:rsidR="00EC3D15" w:rsidRPr="009F5A41">
        <w:rPr>
          <w:rFonts w:ascii="Arial" w:hAnsi="Arial" w:cs="Arial"/>
          <w:sz w:val="24"/>
          <w:szCs w:val="24"/>
        </w:rPr>
        <w:t>por $35,2 millones, debido a que en la Regional Caldas, a 31 de diciembre</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2022,</w:t>
      </w:r>
      <w:r w:rsidR="00EC3D15" w:rsidRPr="009F5A41">
        <w:rPr>
          <w:rFonts w:ascii="Arial" w:hAnsi="Arial" w:cs="Arial"/>
          <w:spacing w:val="-11"/>
          <w:sz w:val="24"/>
          <w:szCs w:val="24"/>
        </w:rPr>
        <w:t xml:space="preserve"> </w:t>
      </w:r>
      <w:r w:rsidR="00EC3D15" w:rsidRPr="009F5A41">
        <w:rPr>
          <w:rFonts w:ascii="Arial" w:hAnsi="Arial" w:cs="Arial"/>
          <w:sz w:val="24"/>
          <w:szCs w:val="24"/>
        </w:rPr>
        <w:t>se</w:t>
      </w:r>
      <w:r w:rsidR="00EC3D15" w:rsidRPr="009F5A41">
        <w:rPr>
          <w:rFonts w:ascii="Arial" w:hAnsi="Arial" w:cs="Arial"/>
          <w:spacing w:val="-11"/>
          <w:sz w:val="24"/>
          <w:szCs w:val="24"/>
        </w:rPr>
        <w:t xml:space="preserve"> </w:t>
      </w:r>
      <w:r w:rsidR="00EC3D15" w:rsidRPr="009F5A41">
        <w:rPr>
          <w:rFonts w:ascii="Arial" w:hAnsi="Arial" w:cs="Arial"/>
          <w:sz w:val="24"/>
          <w:szCs w:val="24"/>
        </w:rPr>
        <w:t>observaron</w:t>
      </w:r>
      <w:r w:rsidR="00EC3D15" w:rsidRPr="009F5A41">
        <w:rPr>
          <w:rFonts w:ascii="Arial" w:hAnsi="Arial" w:cs="Arial"/>
          <w:spacing w:val="-11"/>
          <w:sz w:val="24"/>
          <w:szCs w:val="24"/>
        </w:rPr>
        <w:t xml:space="preserve"> </w:t>
      </w:r>
      <w:r w:rsidR="00EC3D15" w:rsidRPr="009F5A41">
        <w:rPr>
          <w:rFonts w:ascii="Arial" w:hAnsi="Arial" w:cs="Arial"/>
          <w:sz w:val="24"/>
          <w:szCs w:val="24"/>
        </w:rPr>
        <w:t>diferencias</w:t>
      </w:r>
      <w:r w:rsidR="00EC3D15" w:rsidRPr="009F5A41">
        <w:rPr>
          <w:rFonts w:ascii="Arial" w:hAnsi="Arial" w:cs="Arial"/>
          <w:spacing w:val="-11"/>
          <w:sz w:val="24"/>
          <w:szCs w:val="24"/>
        </w:rPr>
        <w:t xml:space="preserve"> </w:t>
      </w:r>
      <w:r w:rsidR="00EC3D15" w:rsidRPr="009F5A41">
        <w:rPr>
          <w:rFonts w:ascii="Arial" w:hAnsi="Arial" w:cs="Arial"/>
          <w:sz w:val="24"/>
          <w:szCs w:val="24"/>
        </w:rPr>
        <w:t>no</w:t>
      </w:r>
      <w:r w:rsidR="00EC3D15" w:rsidRPr="009F5A41">
        <w:rPr>
          <w:rFonts w:ascii="Arial" w:hAnsi="Arial" w:cs="Arial"/>
          <w:spacing w:val="-11"/>
          <w:sz w:val="24"/>
          <w:szCs w:val="24"/>
        </w:rPr>
        <w:t xml:space="preserve"> </w:t>
      </w:r>
      <w:r w:rsidR="00EC3D15" w:rsidRPr="009F5A41">
        <w:rPr>
          <w:rFonts w:ascii="Arial" w:hAnsi="Arial" w:cs="Arial"/>
          <w:sz w:val="24"/>
          <w:szCs w:val="24"/>
        </w:rPr>
        <w:t>justificadas</w:t>
      </w:r>
      <w:r w:rsidR="00EC3D15" w:rsidRPr="009F5A41">
        <w:rPr>
          <w:rFonts w:ascii="Arial" w:hAnsi="Arial" w:cs="Arial"/>
          <w:spacing w:val="-11"/>
          <w:sz w:val="24"/>
          <w:szCs w:val="24"/>
        </w:rPr>
        <w:t xml:space="preserve"> </w:t>
      </w:r>
      <w:r w:rsidR="00EC3D15" w:rsidRPr="009F5A41">
        <w:rPr>
          <w:rFonts w:ascii="Arial" w:hAnsi="Arial" w:cs="Arial"/>
          <w:sz w:val="24"/>
          <w:szCs w:val="24"/>
        </w:rPr>
        <w:t>entre</w:t>
      </w:r>
      <w:r w:rsidR="00EC3D15" w:rsidRPr="009F5A41">
        <w:rPr>
          <w:rFonts w:ascii="Arial" w:hAnsi="Arial" w:cs="Arial"/>
          <w:spacing w:val="-11"/>
          <w:sz w:val="24"/>
          <w:szCs w:val="24"/>
        </w:rPr>
        <w:t xml:space="preserve"> </w:t>
      </w:r>
      <w:r w:rsidR="00EC3D15" w:rsidRPr="009F5A41">
        <w:rPr>
          <w:rFonts w:ascii="Arial" w:hAnsi="Arial" w:cs="Arial"/>
          <w:sz w:val="24"/>
          <w:szCs w:val="24"/>
        </w:rPr>
        <w:t>los saldos contables del grupo de propiedad, planta y equipo, contra lo reportado</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aplicativo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bienes,</w:t>
      </w:r>
      <w:r w:rsidR="00EC3D15" w:rsidRPr="009F5A41">
        <w:rPr>
          <w:rFonts w:ascii="Arial" w:hAnsi="Arial" w:cs="Arial"/>
          <w:spacing w:val="-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2"/>
          <w:sz w:val="24"/>
          <w:szCs w:val="24"/>
        </w:rPr>
        <w:t xml:space="preserve"> </w:t>
      </w:r>
      <w:r w:rsidR="00EC3D15" w:rsidRPr="009F5A41">
        <w:rPr>
          <w:rFonts w:ascii="Arial" w:hAnsi="Arial" w:cs="Arial"/>
          <w:sz w:val="24"/>
          <w:szCs w:val="24"/>
        </w:rPr>
        <w:t>en anexo Resolución 193 de 2016 Procedimiento para la evaluación del control</w:t>
      </w:r>
      <w:r w:rsidR="00EC3D15" w:rsidRPr="009F5A41">
        <w:rPr>
          <w:rFonts w:ascii="Arial" w:hAnsi="Arial" w:cs="Arial"/>
          <w:spacing w:val="-4"/>
          <w:sz w:val="24"/>
          <w:szCs w:val="24"/>
        </w:rPr>
        <w:t xml:space="preserve"> </w:t>
      </w:r>
      <w:r w:rsidR="00EC3D15" w:rsidRPr="009F5A41">
        <w:rPr>
          <w:rFonts w:ascii="Arial" w:hAnsi="Arial" w:cs="Arial"/>
          <w:sz w:val="24"/>
          <w:szCs w:val="24"/>
        </w:rPr>
        <w:t>interno</w:t>
      </w:r>
      <w:r w:rsidR="00EC3D15" w:rsidRPr="009F5A41">
        <w:rPr>
          <w:rFonts w:ascii="Arial" w:hAnsi="Arial" w:cs="Arial"/>
          <w:spacing w:val="-4"/>
          <w:sz w:val="24"/>
          <w:szCs w:val="24"/>
        </w:rPr>
        <w:t xml:space="preserve"> </w:t>
      </w:r>
      <w:r w:rsidR="00EC3D15" w:rsidRPr="009F5A41">
        <w:rPr>
          <w:rFonts w:ascii="Arial" w:hAnsi="Arial" w:cs="Arial"/>
          <w:sz w:val="24"/>
          <w:szCs w:val="24"/>
        </w:rPr>
        <w:t>contable,</w:t>
      </w:r>
      <w:r w:rsidR="00EC3D15" w:rsidRPr="009F5A41">
        <w:rPr>
          <w:rFonts w:ascii="Arial" w:hAnsi="Arial" w:cs="Arial"/>
          <w:spacing w:val="-4"/>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4"/>
          <w:sz w:val="24"/>
          <w:szCs w:val="24"/>
        </w:rPr>
        <w:t xml:space="preserve"> </w:t>
      </w:r>
      <w:r w:rsidR="00EC3D15" w:rsidRPr="009F5A41">
        <w:rPr>
          <w:rFonts w:ascii="Arial" w:hAnsi="Arial" w:cs="Arial"/>
          <w:sz w:val="24"/>
          <w:szCs w:val="24"/>
        </w:rPr>
        <w:t>transversales</w:t>
      </w:r>
      <w:r w:rsidR="00EC3D15" w:rsidRPr="009F5A41">
        <w:rPr>
          <w:rFonts w:ascii="Arial" w:hAnsi="Arial" w:cs="Arial"/>
          <w:spacing w:val="-4"/>
          <w:sz w:val="24"/>
          <w:szCs w:val="24"/>
        </w:rPr>
        <w:t xml:space="preserve"> </w:t>
      </w:r>
      <w:r w:rsidR="00EC3D15" w:rsidRPr="009F5A41">
        <w:rPr>
          <w:rFonts w:ascii="Arial" w:hAnsi="Arial" w:cs="Arial"/>
          <w:sz w:val="24"/>
          <w:szCs w:val="24"/>
        </w:rPr>
        <w:t>CGN.</w:t>
      </w:r>
      <w:r w:rsidR="00EC3D15" w:rsidRPr="009F5A41">
        <w:rPr>
          <w:rFonts w:ascii="Arial" w:hAnsi="Arial" w:cs="Arial"/>
          <w:spacing w:val="-4"/>
          <w:sz w:val="24"/>
          <w:szCs w:val="24"/>
        </w:rPr>
        <w:t xml:space="preserve"> </w:t>
      </w:r>
      <w:r w:rsidR="00EC3D15" w:rsidRPr="009F5A41">
        <w:rPr>
          <w:rFonts w:ascii="Arial" w:hAnsi="Arial" w:cs="Arial"/>
          <w:sz w:val="24"/>
          <w:szCs w:val="24"/>
        </w:rPr>
        <w:t>Numeral</w:t>
      </w:r>
      <w:r>
        <w:rPr>
          <w:rFonts w:ascii="Arial" w:hAnsi="Arial" w:cs="Arial"/>
          <w:sz w:val="24"/>
          <w:szCs w:val="24"/>
        </w:rPr>
        <w:t xml:space="preserve"> </w:t>
      </w:r>
      <w:r w:rsidR="00EC3D15" w:rsidRPr="009F5A41">
        <w:rPr>
          <w:rFonts w:ascii="Arial" w:hAnsi="Arial" w:cs="Arial"/>
          <w:spacing w:val="-4"/>
          <w:sz w:val="24"/>
          <w:szCs w:val="24"/>
        </w:rPr>
        <w:t>3.2.14</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análisis,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verificación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conciliación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cual</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generó </w:t>
      </w:r>
      <w:r w:rsidR="00EC3D15" w:rsidRPr="009F5A41">
        <w:rPr>
          <w:rFonts w:ascii="Arial" w:hAnsi="Arial" w:cs="Arial"/>
          <w:sz w:val="24"/>
          <w:szCs w:val="24"/>
        </w:rPr>
        <w:t>afectación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
          <w:sz w:val="24"/>
          <w:szCs w:val="24"/>
        </w:rPr>
        <w:t xml:space="preserve"> </w:t>
      </w:r>
      <w:r w:rsidR="00EC3D15" w:rsidRPr="009F5A41">
        <w:rPr>
          <w:rFonts w:ascii="Arial" w:hAnsi="Arial" w:cs="Arial"/>
          <w:sz w:val="24"/>
          <w:szCs w:val="24"/>
        </w:rPr>
        <w:t>financiera.</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cantidad</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edificios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casas por $4.214,6 millones, debido a que a 31 de diciembre de 2022 se observó</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cuenta</w:t>
      </w:r>
      <w:r w:rsidR="00EC3D15" w:rsidRPr="009F5A41">
        <w:rPr>
          <w:rFonts w:ascii="Arial" w:hAnsi="Arial" w:cs="Arial"/>
          <w:spacing w:val="-8"/>
          <w:sz w:val="24"/>
          <w:szCs w:val="24"/>
        </w:rPr>
        <w:t xml:space="preserve"> </w:t>
      </w:r>
      <w:r w:rsidR="00EC3D15" w:rsidRPr="009F5A41">
        <w:rPr>
          <w:rFonts w:ascii="Arial" w:hAnsi="Arial" w:cs="Arial"/>
          <w:sz w:val="24"/>
          <w:szCs w:val="24"/>
        </w:rPr>
        <w:t>auxiliar</w:t>
      </w:r>
      <w:r w:rsidR="00EC3D15" w:rsidRPr="009F5A41">
        <w:rPr>
          <w:rFonts w:ascii="Arial" w:hAnsi="Arial" w:cs="Arial"/>
          <w:spacing w:val="-8"/>
          <w:sz w:val="24"/>
          <w:szCs w:val="24"/>
        </w:rPr>
        <w:t xml:space="preserve"> </w:t>
      </w:r>
      <w:r w:rsidR="00EC3D15" w:rsidRPr="009F5A41">
        <w:rPr>
          <w:rFonts w:ascii="Arial" w:hAnsi="Arial" w:cs="Arial"/>
          <w:sz w:val="24"/>
          <w:szCs w:val="24"/>
        </w:rPr>
        <w:t>(bienes</w:t>
      </w:r>
      <w:r w:rsidR="00EC3D15" w:rsidRPr="009F5A41">
        <w:rPr>
          <w:rFonts w:ascii="Arial" w:hAnsi="Arial" w:cs="Arial"/>
          <w:spacing w:val="-8"/>
          <w:sz w:val="24"/>
          <w:szCs w:val="24"/>
        </w:rPr>
        <w:t xml:space="preserve"> </w:t>
      </w:r>
      <w:r w:rsidR="00EC3D15" w:rsidRPr="009F5A41">
        <w:rPr>
          <w:rFonts w:ascii="Arial" w:hAnsi="Arial" w:cs="Arial"/>
          <w:sz w:val="24"/>
          <w:szCs w:val="24"/>
        </w:rPr>
        <w:t>entregados</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terceros)</w:t>
      </w:r>
      <w:r w:rsidR="00EC3D15" w:rsidRPr="009F5A41">
        <w:rPr>
          <w:rFonts w:ascii="Arial" w:hAnsi="Arial" w:cs="Arial"/>
          <w:spacing w:val="-8"/>
          <w:sz w:val="24"/>
          <w:szCs w:val="24"/>
        </w:rPr>
        <w:t xml:space="preserve"> </w:t>
      </w:r>
      <w:r w:rsidR="00EC3D15" w:rsidRPr="009F5A41">
        <w:rPr>
          <w:rFonts w:ascii="Arial" w:hAnsi="Arial" w:cs="Arial"/>
          <w:sz w:val="24"/>
          <w:szCs w:val="24"/>
        </w:rPr>
        <w:t>presentó saldo por este valor, correspondiente al bien inmueble de propiedad del SENA, ubicado en la calle 23 #13-66 de Manizales - Caldas. Este bien</w:t>
      </w:r>
      <w:r w:rsidR="00EC3D15" w:rsidRPr="009F5A41">
        <w:rPr>
          <w:rFonts w:ascii="Arial" w:hAnsi="Arial" w:cs="Arial"/>
          <w:spacing w:val="40"/>
          <w:sz w:val="24"/>
          <w:szCs w:val="24"/>
        </w:rPr>
        <w:t xml:space="preserve"> </w:t>
      </w:r>
      <w:r w:rsidR="00EC3D15" w:rsidRPr="009F5A41">
        <w:rPr>
          <w:rFonts w:ascii="Arial" w:hAnsi="Arial" w:cs="Arial"/>
          <w:sz w:val="24"/>
          <w:szCs w:val="24"/>
        </w:rPr>
        <w:t>inmueble,</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31</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diciembre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2022,</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encontraba</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uso por parte de la regional del SENA Caldas y no se había entregado en comodato </w:t>
      </w:r>
      <w:r w:rsidR="00EC3D15" w:rsidRPr="009F5A41">
        <w:rPr>
          <w:rFonts w:ascii="Arial" w:hAnsi="Arial" w:cs="Arial"/>
          <w:sz w:val="24"/>
          <w:szCs w:val="24"/>
        </w:rPr>
        <w:lastRenderedPageBreak/>
        <w:t>a ninguna entidad pública o privada, situación que generó su reconocimiento contable en cuentas del balance y contravino lo establecido</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Marco</w:t>
      </w:r>
      <w:r w:rsidR="00EC3D15" w:rsidRPr="009F5A41">
        <w:rPr>
          <w:rFonts w:ascii="Arial" w:hAnsi="Arial" w:cs="Arial"/>
          <w:spacing w:val="-13"/>
          <w:sz w:val="24"/>
          <w:szCs w:val="24"/>
        </w:rPr>
        <w:t xml:space="preserve"> </w:t>
      </w:r>
      <w:r w:rsidR="00EC3D15" w:rsidRPr="009F5A41">
        <w:rPr>
          <w:rFonts w:ascii="Arial" w:hAnsi="Arial" w:cs="Arial"/>
          <w:sz w:val="24"/>
          <w:szCs w:val="24"/>
        </w:rPr>
        <w:t>conceptual</w:t>
      </w:r>
      <w:r w:rsidR="00EC3D15" w:rsidRPr="009F5A41">
        <w:rPr>
          <w:rFonts w:ascii="Arial" w:hAnsi="Arial" w:cs="Arial"/>
          <w:spacing w:val="-13"/>
          <w:sz w:val="24"/>
          <w:szCs w:val="24"/>
        </w:rPr>
        <w:t xml:space="preserve"> </w:t>
      </w:r>
      <w:r w:rsidR="00EC3D15" w:rsidRPr="009F5A41">
        <w:rPr>
          <w:rFonts w:ascii="Arial" w:hAnsi="Arial" w:cs="Arial"/>
          <w:sz w:val="24"/>
          <w:szCs w:val="24"/>
        </w:rPr>
        <w:t>para</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presentación de información financiera del marco normativo para entidades de gobierno, actualizado según la Resolución 211de 2021.</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suficiente evidencia en herramientas y accesorios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$73,6</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40"/>
          <w:sz w:val="24"/>
          <w:szCs w:val="24"/>
        </w:rPr>
        <w:t xml:space="preserve"> </w:t>
      </w:r>
      <w:r w:rsidR="00EC3D15" w:rsidRPr="009F5A41">
        <w:rPr>
          <w:rFonts w:ascii="Arial" w:hAnsi="Arial" w:cs="Arial"/>
          <w:sz w:val="24"/>
          <w:szCs w:val="24"/>
        </w:rPr>
        <w:t>maquinaria</w:t>
      </w:r>
      <w:r w:rsidR="00EC3D15" w:rsidRPr="009F5A41">
        <w:rPr>
          <w:rFonts w:ascii="Arial" w:hAnsi="Arial" w:cs="Arial"/>
          <w:spacing w:val="40"/>
          <w:sz w:val="24"/>
          <w:szCs w:val="24"/>
        </w:rPr>
        <w:t xml:space="preserve"> </w:t>
      </w:r>
      <w:r w:rsidR="00EC3D15" w:rsidRPr="009F5A41">
        <w:rPr>
          <w:rFonts w:ascii="Arial" w:hAnsi="Arial" w:cs="Arial"/>
          <w:sz w:val="24"/>
          <w:szCs w:val="24"/>
        </w:rPr>
        <w:t>y equipo por $11,5 millones, respecto al cumplimiento de anexo de la Resolución 193 de 2016 Procedimiento para la evaluación del control interno contable, procedimientos transversales CGN, numeral 3.2.14 Análisis, verificación y conciliación de información, debido a que en</w:t>
      </w:r>
      <w:r w:rsidR="00EC3D15" w:rsidRPr="009F5A41">
        <w:rPr>
          <w:rFonts w:ascii="Arial" w:hAnsi="Arial" w:cs="Arial"/>
          <w:spacing w:val="40"/>
          <w:sz w:val="24"/>
          <w:szCs w:val="24"/>
        </w:rPr>
        <w:t xml:space="preserve"> </w:t>
      </w:r>
      <w:r w:rsidR="00EC3D15" w:rsidRPr="009F5A41">
        <w:rPr>
          <w:rFonts w:ascii="Arial" w:hAnsi="Arial" w:cs="Arial"/>
          <w:sz w:val="24"/>
          <w:szCs w:val="24"/>
        </w:rPr>
        <w:t>la verificación física de bienes de la Regional Caldas, en el centro de procesos industriales y construcción, se determinó que el equipo de solidificación de modelo 3D, con placa 93064094, estaba registrado en el aplicativo de bienes, en la bodega devolutivos en servicio; no obstante, en la inspección física se observó que el equipo no está en servicio en razón a que no funciona. El equipo fue adquirido el 26 de febrero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2012</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$135,7</w:t>
      </w:r>
      <w:r w:rsidR="00EC3D15" w:rsidRPr="009F5A41">
        <w:rPr>
          <w:rFonts w:ascii="Arial" w:hAnsi="Arial" w:cs="Arial"/>
          <w:spacing w:val="-8"/>
          <w:sz w:val="24"/>
          <w:szCs w:val="24"/>
        </w:rPr>
        <w:t xml:space="preserve"> </w:t>
      </w:r>
      <w:r w:rsidR="00EC3D15" w:rsidRPr="009F5A41">
        <w:rPr>
          <w:rFonts w:ascii="Arial" w:hAnsi="Arial" w:cs="Arial"/>
          <w:sz w:val="24"/>
          <w:szCs w:val="24"/>
        </w:rPr>
        <w:t>millones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31</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diciembre</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2022,</w:t>
      </w:r>
      <w:r w:rsidR="00EC3D15" w:rsidRPr="009F5A41">
        <w:rPr>
          <w:rFonts w:ascii="Arial" w:hAnsi="Arial" w:cs="Arial"/>
          <w:spacing w:val="-8"/>
          <w:sz w:val="24"/>
          <w:szCs w:val="24"/>
        </w:rPr>
        <w:t xml:space="preserve"> </w:t>
      </w:r>
      <w:r w:rsidR="00EC3D15" w:rsidRPr="009F5A41">
        <w:rPr>
          <w:rFonts w:ascii="Arial" w:hAnsi="Arial" w:cs="Arial"/>
          <w:sz w:val="24"/>
          <w:szCs w:val="24"/>
        </w:rPr>
        <w:t>en el aplicativo de bienes, presentaba depreciación por $73,6 millones y valor</w:t>
      </w:r>
      <w:r w:rsidR="00EC3D15" w:rsidRPr="009F5A41">
        <w:rPr>
          <w:rFonts w:ascii="Arial" w:hAnsi="Arial" w:cs="Arial"/>
          <w:spacing w:val="-18"/>
          <w:sz w:val="24"/>
          <w:szCs w:val="24"/>
        </w:rPr>
        <w:t xml:space="preserve"> </w:t>
      </w:r>
      <w:r w:rsidR="00EC3D15" w:rsidRPr="009F5A41">
        <w:rPr>
          <w:rFonts w:ascii="Arial" w:hAnsi="Arial" w:cs="Arial"/>
          <w:sz w:val="24"/>
          <w:szCs w:val="24"/>
        </w:rPr>
        <w:t>neto</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libros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$62,1</w:t>
      </w:r>
      <w:r w:rsidR="00EC3D15" w:rsidRPr="009F5A41">
        <w:rPr>
          <w:rFonts w:ascii="Arial" w:hAnsi="Arial" w:cs="Arial"/>
          <w:spacing w:val="-18"/>
          <w:sz w:val="24"/>
          <w:szCs w:val="24"/>
        </w:rPr>
        <w:t xml:space="preserve"> </w:t>
      </w:r>
      <w:r w:rsidR="00EC3D15" w:rsidRPr="009F5A41">
        <w:rPr>
          <w:rFonts w:ascii="Arial" w:hAnsi="Arial" w:cs="Arial"/>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z w:val="24"/>
          <w:szCs w:val="24"/>
        </w:rPr>
        <w:t>generando</w:t>
      </w:r>
      <w:r w:rsidR="00EC3D15" w:rsidRPr="009F5A41">
        <w:rPr>
          <w:rFonts w:ascii="Arial" w:hAnsi="Arial" w:cs="Arial"/>
          <w:spacing w:val="-18"/>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18"/>
          <w:sz w:val="24"/>
          <w:szCs w:val="24"/>
        </w:rPr>
        <w:t xml:space="preserve"> </w:t>
      </w:r>
      <w:r w:rsidR="00EC3D15" w:rsidRPr="009F5A41">
        <w:rPr>
          <w:rFonts w:ascii="Arial" w:hAnsi="Arial" w:cs="Arial"/>
          <w:sz w:val="24"/>
          <w:szCs w:val="24"/>
        </w:rPr>
        <w:t>sobre los saldos registrados en contabilidad.</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subestimación en maquinaria industrial por</w:t>
      </w:r>
      <w:r w:rsidR="00EC3D15" w:rsidRPr="009F5A41">
        <w:rPr>
          <w:rFonts w:ascii="Arial" w:hAnsi="Arial" w:cs="Arial"/>
          <w:spacing w:val="-13"/>
          <w:sz w:val="24"/>
          <w:szCs w:val="24"/>
        </w:rPr>
        <w:t xml:space="preserve"> </w:t>
      </w:r>
      <w:r w:rsidR="00EC3D15" w:rsidRPr="009F5A41">
        <w:rPr>
          <w:rFonts w:ascii="Arial" w:hAnsi="Arial" w:cs="Arial"/>
          <w:sz w:val="24"/>
          <w:szCs w:val="24"/>
        </w:rPr>
        <w:t>$82,2</w:t>
      </w:r>
      <w:r w:rsidR="00EC3D15" w:rsidRPr="009F5A41">
        <w:rPr>
          <w:rFonts w:ascii="Arial" w:hAnsi="Arial" w:cs="Arial"/>
          <w:spacing w:val="-13"/>
          <w:sz w:val="24"/>
          <w:szCs w:val="24"/>
        </w:rPr>
        <w:t xml:space="preserve"> </w:t>
      </w:r>
      <w:r w:rsidR="00EC3D15" w:rsidRPr="009F5A41">
        <w:rPr>
          <w:rFonts w:ascii="Arial" w:hAnsi="Arial" w:cs="Arial"/>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herramientas</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accesorios por $3,7 millones y en depreciación maquinaria y equipo por $306,3 millones, debido que en la Regional Distrito Capital se establecieron diferencias entre los reportes de información, así: para maquinaria y equipo en el reporte del saldo se presenta por $14.212,2 millones y en los saldos y movimiento del SIIF por $14.123,0 millones. Para la cuenta</w:t>
      </w:r>
      <w:r w:rsidR="00EC3D15" w:rsidRPr="009F5A41">
        <w:rPr>
          <w:rFonts w:ascii="Arial" w:hAnsi="Arial" w:cs="Arial"/>
          <w:spacing w:val="-15"/>
          <w:sz w:val="24"/>
          <w:szCs w:val="24"/>
        </w:rPr>
        <w:t xml:space="preserve"> </w:t>
      </w:r>
      <w:r w:rsidR="00EC3D15" w:rsidRPr="009F5A41">
        <w:rPr>
          <w:rFonts w:ascii="Arial" w:hAnsi="Arial" w:cs="Arial"/>
          <w:sz w:val="24"/>
          <w:szCs w:val="24"/>
        </w:rPr>
        <w:t>herramientas</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accesorios,</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saldo</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auxiliar</w:t>
      </w:r>
      <w:r w:rsidR="00EC3D15" w:rsidRPr="009F5A41">
        <w:rPr>
          <w:rFonts w:ascii="Arial" w:hAnsi="Arial" w:cs="Arial"/>
          <w:spacing w:val="-13"/>
          <w:sz w:val="24"/>
          <w:szCs w:val="24"/>
        </w:rPr>
        <w:t xml:space="preserve"> </w:t>
      </w:r>
      <w:r w:rsidR="00EC3D15" w:rsidRPr="009F5A41">
        <w:rPr>
          <w:rFonts w:ascii="Arial" w:hAnsi="Arial" w:cs="Arial"/>
          <w:sz w:val="24"/>
          <w:szCs w:val="24"/>
        </w:rPr>
        <w:t>se</w:t>
      </w:r>
      <w:r w:rsidR="00EC3D15" w:rsidRPr="009F5A41">
        <w:rPr>
          <w:rFonts w:ascii="Arial" w:hAnsi="Arial" w:cs="Arial"/>
          <w:spacing w:val="-13"/>
          <w:sz w:val="24"/>
          <w:szCs w:val="24"/>
        </w:rPr>
        <w:t xml:space="preserve"> </w:t>
      </w:r>
      <w:r w:rsidR="00EC3D15" w:rsidRPr="009F5A41">
        <w:rPr>
          <w:rFonts w:ascii="Arial" w:hAnsi="Arial" w:cs="Arial"/>
          <w:sz w:val="24"/>
          <w:szCs w:val="24"/>
        </w:rPr>
        <w:t>presentó</w:t>
      </w:r>
      <w:r w:rsidR="00EC3D15" w:rsidRPr="009F5A41">
        <w:rPr>
          <w:rFonts w:ascii="Arial" w:hAnsi="Arial" w:cs="Arial"/>
          <w:spacing w:val="-12"/>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$38.500,0 millones frente al saldo del reporte por PCI por $38.503,7 millones. Además, en la depreciación de maquinaria y equipo se observaron</w:t>
      </w:r>
      <w:r w:rsidR="00EC3D15" w:rsidRPr="009F5A41">
        <w:rPr>
          <w:rFonts w:ascii="Arial" w:hAnsi="Arial" w:cs="Arial"/>
          <w:spacing w:val="49"/>
          <w:sz w:val="24"/>
          <w:szCs w:val="24"/>
        </w:rPr>
        <w:t xml:space="preserve"> </w:t>
      </w:r>
      <w:r w:rsidR="00EC3D15" w:rsidRPr="009F5A41">
        <w:rPr>
          <w:rFonts w:ascii="Arial" w:hAnsi="Arial" w:cs="Arial"/>
          <w:sz w:val="24"/>
          <w:szCs w:val="24"/>
        </w:rPr>
        <w:t>diferencias</w:t>
      </w:r>
      <w:r w:rsidR="00EC3D15" w:rsidRPr="009F5A41">
        <w:rPr>
          <w:rFonts w:ascii="Arial" w:hAnsi="Arial" w:cs="Arial"/>
          <w:spacing w:val="51"/>
          <w:sz w:val="24"/>
          <w:szCs w:val="24"/>
        </w:rPr>
        <w:t xml:space="preserve"> </w:t>
      </w:r>
      <w:r w:rsidR="00EC3D15" w:rsidRPr="009F5A41">
        <w:rPr>
          <w:rFonts w:ascii="Arial" w:hAnsi="Arial" w:cs="Arial"/>
          <w:sz w:val="24"/>
          <w:szCs w:val="24"/>
        </w:rPr>
        <w:t>entre</w:t>
      </w:r>
      <w:r w:rsidR="00EC3D15" w:rsidRPr="009F5A41">
        <w:rPr>
          <w:rFonts w:ascii="Arial" w:hAnsi="Arial" w:cs="Arial"/>
          <w:spacing w:val="51"/>
          <w:sz w:val="24"/>
          <w:szCs w:val="24"/>
        </w:rPr>
        <w:t xml:space="preserve"> </w:t>
      </w:r>
      <w:r w:rsidR="00EC3D15" w:rsidRPr="009F5A41">
        <w:rPr>
          <w:rFonts w:ascii="Arial" w:hAnsi="Arial" w:cs="Arial"/>
          <w:sz w:val="24"/>
          <w:szCs w:val="24"/>
        </w:rPr>
        <w:t>el</w:t>
      </w:r>
      <w:r w:rsidR="00EC3D15" w:rsidRPr="009F5A41">
        <w:rPr>
          <w:rFonts w:ascii="Arial" w:hAnsi="Arial" w:cs="Arial"/>
          <w:spacing w:val="51"/>
          <w:sz w:val="24"/>
          <w:szCs w:val="24"/>
        </w:rPr>
        <w:t xml:space="preserve"> </w:t>
      </w:r>
      <w:r w:rsidR="00EC3D15" w:rsidRPr="009F5A41">
        <w:rPr>
          <w:rFonts w:ascii="Arial" w:hAnsi="Arial" w:cs="Arial"/>
          <w:sz w:val="24"/>
          <w:szCs w:val="24"/>
        </w:rPr>
        <w:t>reporte</w:t>
      </w:r>
      <w:r w:rsidR="00EC3D15" w:rsidRPr="009F5A41">
        <w:rPr>
          <w:rFonts w:ascii="Arial" w:hAnsi="Arial" w:cs="Arial"/>
          <w:spacing w:val="52"/>
          <w:sz w:val="24"/>
          <w:szCs w:val="24"/>
        </w:rPr>
        <w:t xml:space="preserve"> </w:t>
      </w:r>
      <w:r w:rsidR="00EC3D15" w:rsidRPr="009F5A41">
        <w:rPr>
          <w:rFonts w:ascii="Arial" w:hAnsi="Arial" w:cs="Arial"/>
          <w:sz w:val="24"/>
          <w:szCs w:val="24"/>
        </w:rPr>
        <w:t>del</w:t>
      </w:r>
      <w:r w:rsidR="00EC3D15" w:rsidRPr="009F5A41">
        <w:rPr>
          <w:rFonts w:ascii="Arial" w:hAnsi="Arial" w:cs="Arial"/>
          <w:spacing w:val="51"/>
          <w:sz w:val="24"/>
          <w:szCs w:val="24"/>
        </w:rPr>
        <w:t xml:space="preserve"> </w:t>
      </w:r>
      <w:r w:rsidR="00EC3D15" w:rsidRPr="009F5A41">
        <w:rPr>
          <w:rFonts w:ascii="Arial" w:hAnsi="Arial" w:cs="Arial"/>
          <w:sz w:val="24"/>
          <w:szCs w:val="24"/>
        </w:rPr>
        <w:t>SIIF</w:t>
      </w:r>
      <w:r w:rsidR="00EC3D15" w:rsidRPr="009F5A41">
        <w:rPr>
          <w:rFonts w:ascii="Arial" w:hAnsi="Arial" w:cs="Arial"/>
          <w:spacing w:val="51"/>
          <w:sz w:val="24"/>
          <w:szCs w:val="24"/>
        </w:rPr>
        <w:t xml:space="preserve"> </w:t>
      </w:r>
      <w:r w:rsidR="00EC3D15" w:rsidRPr="009F5A41">
        <w:rPr>
          <w:rFonts w:ascii="Arial" w:hAnsi="Arial" w:cs="Arial"/>
          <w:sz w:val="24"/>
          <w:szCs w:val="24"/>
        </w:rPr>
        <w:t>con</w:t>
      </w:r>
      <w:r w:rsidR="00EC3D15" w:rsidRPr="009F5A41">
        <w:rPr>
          <w:rFonts w:ascii="Arial" w:hAnsi="Arial" w:cs="Arial"/>
          <w:spacing w:val="51"/>
          <w:sz w:val="24"/>
          <w:szCs w:val="24"/>
        </w:rPr>
        <w:t xml:space="preserve"> </w:t>
      </w:r>
      <w:r w:rsidR="00EC3D15" w:rsidRPr="009F5A41">
        <w:rPr>
          <w:rFonts w:ascii="Arial" w:hAnsi="Arial" w:cs="Arial"/>
          <w:sz w:val="24"/>
          <w:szCs w:val="24"/>
        </w:rPr>
        <w:t>un</w:t>
      </w:r>
      <w:r w:rsidR="00EC3D15" w:rsidRPr="009F5A41">
        <w:rPr>
          <w:rFonts w:ascii="Arial" w:hAnsi="Arial" w:cs="Arial"/>
          <w:spacing w:val="51"/>
          <w:sz w:val="24"/>
          <w:szCs w:val="24"/>
        </w:rPr>
        <w:t xml:space="preserve"> </w:t>
      </w:r>
      <w:r w:rsidR="00EC3D15" w:rsidRPr="009F5A41">
        <w:rPr>
          <w:rFonts w:ascii="Arial" w:hAnsi="Arial" w:cs="Arial"/>
          <w:sz w:val="24"/>
          <w:szCs w:val="24"/>
        </w:rPr>
        <w:t>saldo</w:t>
      </w:r>
      <w:r w:rsidR="00EC3D15" w:rsidRPr="009F5A41">
        <w:rPr>
          <w:rFonts w:ascii="Arial" w:hAnsi="Arial" w:cs="Arial"/>
          <w:spacing w:val="52"/>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$16.064,9</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saldo</w:t>
      </w:r>
      <w:r w:rsidR="00EC3D15" w:rsidRPr="009F5A41">
        <w:rPr>
          <w:rFonts w:ascii="Arial" w:hAnsi="Arial" w:cs="Arial"/>
          <w:spacing w:val="-14"/>
          <w:sz w:val="24"/>
          <w:szCs w:val="24"/>
        </w:rPr>
        <w:t xml:space="preserve"> </w:t>
      </w:r>
      <w:r w:rsidR="00EC3D15" w:rsidRPr="009F5A41">
        <w:rPr>
          <w:rFonts w:ascii="Arial" w:hAnsi="Arial" w:cs="Arial"/>
          <w:sz w:val="24"/>
          <w:szCs w:val="24"/>
        </w:rPr>
        <w:t>reportado</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inventarios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$15.738,0</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millones;</w:t>
      </w:r>
      <w:r>
        <w:rPr>
          <w:rFonts w:ascii="Arial" w:hAnsi="Arial" w:cs="Arial"/>
          <w:spacing w:val="-2"/>
          <w:sz w:val="24"/>
          <w:szCs w:val="24"/>
        </w:rPr>
        <w:t xml:space="preserve"> </w:t>
      </w:r>
      <w:r w:rsidR="00EC3D15" w:rsidRPr="009F5A41">
        <w:rPr>
          <w:rFonts w:ascii="Arial" w:hAnsi="Arial" w:cs="Arial"/>
          <w:sz w:val="24"/>
          <w:szCs w:val="24"/>
        </w:rPr>
        <w:t>adicionalmente,</w:t>
      </w:r>
      <w:r w:rsidR="00EC3D15" w:rsidRPr="009F5A41">
        <w:rPr>
          <w:rFonts w:ascii="Arial" w:hAnsi="Arial" w:cs="Arial"/>
          <w:spacing w:val="39"/>
          <w:sz w:val="24"/>
          <w:szCs w:val="24"/>
        </w:rPr>
        <w:t xml:space="preserve"> </w:t>
      </w:r>
      <w:r w:rsidR="00EC3D15" w:rsidRPr="009F5A41">
        <w:rPr>
          <w:rFonts w:ascii="Arial" w:hAnsi="Arial" w:cs="Arial"/>
          <w:sz w:val="24"/>
          <w:szCs w:val="24"/>
        </w:rPr>
        <w:t>la</w:t>
      </w:r>
      <w:r w:rsidR="00EC3D15" w:rsidRPr="009F5A41">
        <w:rPr>
          <w:rFonts w:ascii="Arial" w:hAnsi="Arial" w:cs="Arial"/>
          <w:spacing w:val="41"/>
          <w:sz w:val="24"/>
          <w:szCs w:val="24"/>
        </w:rPr>
        <w:t xml:space="preserve"> </w:t>
      </w:r>
      <w:r w:rsidR="00EC3D15" w:rsidRPr="009F5A41">
        <w:rPr>
          <w:rFonts w:ascii="Arial" w:hAnsi="Arial" w:cs="Arial"/>
          <w:sz w:val="24"/>
          <w:szCs w:val="24"/>
        </w:rPr>
        <w:t>CGR</w:t>
      </w:r>
      <w:r w:rsidR="00EC3D15" w:rsidRPr="009F5A41">
        <w:rPr>
          <w:rFonts w:ascii="Arial" w:hAnsi="Arial" w:cs="Arial"/>
          <w:spacing w:val="41"/>
          <w:sz w:val="24"/>
          <w:szCs w:val="24"/>
        </w:rPr>
        <w:t xml:space="preserve"> </w:t>
      </w:r>
      <w:r w:rsidR="00EC3D15" w:rsidRPr="009F5A41">
        <w:rPr>
          <w:rFonts w:ascii="Arial" w:hAnsi="Arial" w:cs="Arial"/>
          <w:sz w:val="24"/>
          <w:szCs w:val="24"/>
        </w:rPr>
        <w:t>realizó</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1"/>
          <w:sz w:val="24"/>
          <w:szCs w:val="24"/>
        </w:rPr>
        <w:t xml:space="preserve"> </w:t>
      </w:r>
      <w:r w:rsidR="00EC3D15" w:rsidRPr="009F5A41">
        <w:rPr>
          <w:rFonts w:ascii="Arial" w:hAnsi="Arial" w:cs="Arial"/>
          <w:sz w:val="24"/>
          <w:szCs w:val="24"/>
        </w:rPr>
        <w:t>cálculo</w:t>
      </w:r>
      <w:r w:rsidR="00EC3D15" w:rsidRPr="009F5A41">
        <w:rPr>
          <w:rFonts w:ascii="Arial" w:hAnsi="Arial" w:cs="Arial"/>
          <w:spacing w:val="41"/>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1"/>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1"/>
          <w:sz w:val="24"/>
          <w:szCs w:val="24"/>
        </w:rPr>
        <w:t xml:space="preserve"> </w:t>
      </w:r>
      <w:r w:rsidR="00EC3D15" w:rsidRPr="009F5A41">
        <w:rPr>
          <w:rFonts w:ascii="Arial" w:hAnsi="Arial" w:cs="Arial"/>
          <w:spacing w:val="-5"/>
          <w:sz w:val="24"/>
          <w:szCs w:val="24"/>
        </w:rPr>
        <w:t>los</w:t>
      </w:r>
      <w:r>
        <w:rPr>
          <w:rFonts w:ascii="Arial" w:hAnsi="Arial" w:cs="Arial"/>
          <w:spacing w:val="-5"/>
          <w:sz w:val="24"/>
          <w:szCs w:val="24"/>
        </w:rPr>
        <w:t xml:space="preserve"> </w:t>
      </w:r>
      <w:r w:rsidR="00EC3D15" w:rsidRPr="009F5A41">
        <w:rPr>
          <w:rFonts w:ascii="Arial" w:hAnsi="Arial" w:cs="Arial"/>
          <w:sz w:val="24"/>
          <w:szCs w:val="24"/>
        </w:rPr>
        <w:t>3.401</w:t>
      </w:r>
      <w:r w:rsidR="00EC3D15" w:rsidRPr="009F5A41">
        <w:rPr>
          <w:rFonts w:ascii="Arial" w:hAnsi="Arial" w:cs="Arial"/>
          <w:spacing w:val="-8"/>
          <w:sz w:val="24"/>
          <w:szCs w:val="24"/>
        </w:rPr>
        <w:t xml:space="preserve"> </w:t>
      </w:r>
      <w:r w:rsidR="00EC3D15" w:rsidRPr="009F5A41">
        <w:rPr>
          <w:rFonts w:ascii="Arial" w:hAnsi="Arial" w:cs="Arial"/>
          <w:sz w:val="24"/>
          <w:szCs w:val="24"/>
        </w:rPr>
        <w:t>bienes</w:t>
      </w:r>
      <w:r w:rsidR="00EC3D15" w:rsidRPr="009F5A41">
        <w:rPr>
          <w:rFonts w:ascii="Arial" w:hAnsi="Arial" w:cs="Arial"/>
          <w:spacing w:val="-8"/>
          <w:sz w:val="24"/>
          <w:szCs w:val="24"/>
        </w:rPr>
        <w:t xml:space="preserve"> </w:t>
      </w:r>
      <w:r w:rsidR="00EC3D15" w:rsidRPr="009F5A41">
        <w:rPr>
          <w:rFonts w:ascii="Arial" w:hAnsi="Arial" w:cs="Arial"/>
          <w:sz w:val="24"/>
          <w:szCs w:val="24"/>
        </w:rPr>
        <w:t>registrados</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esta</w:t>
      </w:r>
      <w:r w:rsidR="00EC3D15" w:rsidRPr="009F5A41">
        <w:rPr>
          <w:rFonts w:ascii="Arial" w:hAnsi="Arial" w:cs="Arial"/>
          <w:spacing w:val="-8"/>
          <w:sz w:val="24"/>
          <w:szCs w:val="24"/>
        </w:rPr>
        <w:t xml:space="preserve"> </w:t>
      </w:r>
      <w:r w:rsidR="00EC3D15" w:rsidRPr="009F5A41">
        <w:rPr>
          <w:rFonts w:ascii="Arial" w:hAnsi="Arial" w:cs="Arial"/>
          <w:sz w:val="24"/>
          <w:szCs w:val="24"/>
        </w:rPr>
        <w:t>cuenta,</w:t>
      </w:r>
      <w:r w:rsidR="00EC3D15" w:rsidRPr="009F5A41">
        <w:rPr>
          <w:rFonts w:ascii="Arial" w:hAnsi="Arial" w:cs="Arial"/>
          <w:spacing w:val="-8"/>
          <w:sz w:val="24"/>
          <w:szCs w:val="24"/>
        </w:rPr>
        <w:t xml:space="preserve"> </w:t>
      </w:r>
      <w:r w:rsidR="00EC3D15" w:rsidRPr="009F5A41">
        <w:rPr>
          <w:rFonts w:ascii="Arial" w:hAnsi="Arial" w:cs="Arial"/>
          <w:sz w:val="24"/>
          <w:szCs w:val="24"/>
        </w:rPr>
        <w:t>determinando</w:t>
      </w:r>
      <w:r w:rsidR="00EC3D15" w:rsidRPr="009F5A41">
        <w:rPr>
          <w:rFonts w:ascii="Arial" w:hAnsi="Arial" w:cs="Arial"/>
          <w:spacing w:val="-8"/>
          <w:sz w:val="24"/>
          <w:szCs w:val="24"/>
        </w:rPr>
        <w:t xml:space="preserve"> </w:t>
      </w:r>
      <w:r w:rsidR="00EC3D15" w:rsidRPr="009F5A41">
        <w:rPr>
          <w:rFonts w:ascii="Arial" w:hAnsi="Arial" w:cs="Arial"/>
          <w:sz w:val="24"/>
          <w:szCs w:val="24"/>
        </w:rPr>
        <w:t>un</w:t>
      </w:r>
      <w:r w:rsidR="00EC3D15" w:rsidRPr="009F5A41">
        <w:rPr>
          <w:rFonts w:ascii="Arial" w:hAnsi="Arial" w:cs="Arial"/>
          <w:spacing w:val="-8"/>
          <w:sz w:val="24"/>
          <w:szCs w:val="24"/>
        </w:rPr>
        <w:t xml:space="preserve"> </w:t>
      </w:r>
      <w:r w:rsidR="00EC3D15" w:rsidRPr="009F5A41">
        <w:rPr>
          <w:rFonts w:ascii="Arial" w:hAnsi="Arial" w:cs="Arial"/>
          <w:sz w:val="24"/>
          <w:szCs w:val="24"/>
        </w:rPr>
        <w:t>error</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 depreciación</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reporte</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inventarios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$20,6</w:t>
      </w:r>
      <w:r w:rsidR="00EC3D15" w:rsidRPr="009F5A41">
        <w:rPr>
          <w:rFonts w:ascii="Arial" w:hAnsi="Arial" w:cs="Arial"/>
          <w:spacing w:val="-8"/>
          <w:sz w:val="24"/>
          <w:szCs w:val="24"/>
        </w:rPr>
        <w:t xml:space="preserve"> </w:t>
      </w:r>
      <w:r w:rsidR="00EC3D15" w:rsidRPr="009F5A41">
        <w:rPr>
          <w:rFonts w:ascii="Arial" w:hAnsi="Arial" w:cs="Arial"/>
          <w:sz w:val="24"/>
          <w:szCs w:val="24"/>
        </w:rPr>
        <w:t>millones.</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 xml:space="preserve">anterior contravino lo establecido en Ley 87 de 1993 y el Marco conceptual para la preparación y presentación de información financiera para </w:t>
      </w:r>
      <w:r w:rsidR="00EC3D15" w:rsidRPr="009F5A41">
        <w:rPr>
          <w:rFonts w:ascii="Arial" w:hAnsi="Arial" w:cs="Arial"/>
          <w:spacing w:val="-2"/>
          <w:sz w:val="24"/>
          <w:szCs w:val="24"/>
        </w:rPr>
        <w:t>entidades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gobierno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533</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2015,</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actualizada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la </w:t>
      </w:r>
      <w:r w:rsidR="00EC3D15" w:rsidRPr="009F5A41">
        <w:rPr>
          <w:rFonts w:ascii="Arial" w:hAnsi="Arial" w:cs="Arial"/>
          <w:spacing w:val="-4"/>
          <w:sz w:val="24"/>
          <w:szCs w:val="24"/>
        </w:rPr>
        <w:t>Resolución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484</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2017</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CGN,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numerales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4.1</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Características </w:t>
      </w:r>
      <w:r w:rsidR="00EC3D15" w:rsidRPr="009F5A41">
        <w:rPr>
          <w:rFonts w:ascii="Arial" w:hAnsi="Arial" w:cs="Arial"/>
          <w:sz w:val="24"/>
          <w:szCs w:val="24"/>
        </w:rPr>
        <w:t>fundamentales y 5 Principios de contabilidad pública.</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subestimación en maquinaria industrial por</w:t>
      </w:r>
      <w:r w:rsidR="00EC3D15" w:rsidRPr="009F5A41">
        <w:rPr>
          <w:rFonts w:ascii="Arial" w:hAnsi="Arial" w:cs="Arial"/>
          <w:spacing w:val="-17"/>
          <w:sz w:val="24"/>
          <w:szCs w:val="24"/>
        </w:rPr>
        <w:t xml:space="preserve"> </w:t>
      </w:r>
      <w:r w:rsidR="00EC3D15" w:rsidRPr="009F5A41">
        <w:rPr>
          <w:rFonts w:ascii="Arial" w:hAnsi="Arial" w:cs="Arial"/>
          <w:sz w:val="24"/>
          <w:szCs w:val="24"/>
        </w:rPr>
        <w:t>$11,1</w:t>
      </w:r>
      <w:r w:rsidR="00EC3D15" w:rsidRPr="009F5A41">
        <w:rPr>
          <w:rFonts w:ascii="Arial" w:hAnsi="Arial" w:cs="Arial"/>
          <w:spacing w:val="-17"/>
          <w:sz w:val="24"/>
          <w:szCs w:val="24"/>
        </w:rPr>
        <w:t xml:space="preserve"> </w:t>
      </w:r>
      <w:r w:rsidR="00EC3D15" w:rsidRPr="009F5A41">
        <w:rPr>
          <w:rFonts w:ascii="Arial" w:hAnsi="Arial" w:cs="Arial"/>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7"/>
          <w:sz w:val="24"/>
          <w:szCs w:val="24"/>
        </w:rPr>
        <w:t xml:space="preserve"> </w:t>
      </w:r>
      <w:r w:rsidR="00EC3D15" w:rsidRPr="009F5A41">
        <w:rPr>
          <w:rFonts w:ascii="Arial" w:hAnsi="Arial" w:cs="Arial"/>
          <w:sz w:val="24"/>
          <w:szCs w:val="24"/>
        </w:rPr>
        <w:t>acumulada de</w:t>
      </w:r>
      <w:r w:rsidR="00EC3D15" w:rsidRPr="009F5A41">
        <w:rPr>
          <w:rFonts w:ascii="Arial" w:hAnsi="Arial" w:cs="Arial"/>
          <w:spacing w:val="71"/>
          <w:sz w:val="24"/>
          <w:szCs w:val="24"/>
        </w:rPr>
        <w:t xml:space="preserve"> </w:t>
      </w:r>
      <w:r w:rsidR="00EC3D15" w:rsidRPr="009F5A41">
        <w:rPr>
          <w:rFonts w:ascii="Arial" w:hAnsi="Arial" w:cs="Arial"/>
          <w:sz w:val="24"/>
          <w:szCs w:val="24"/>
        </w:rPr>
        <w:t>maquinaria</w:t>
      </w:r>
      <w:r w:rsidR="00EC3D15" w:rsidRPr="009F5A41">
        <w:rPr>
          <w:rFonts w:ascii="Arial" w:hAnsi="Arial" w:cs="Arial"/>
          <w:spacing w:val="71"/>
          <w:sz w:val="24"/>
          <w:szCs w:val="24"/>
        </w:rPr>
        <w:t xml:space="preserve"> </w:t>
      </w:r>
      <w:r w:rsidR="00EC3D15" w:rsidRPr="009F5A41">
        <w:rPr>
          <w:rFonts w:ascii="Arial" w:hAnsi="Arial" w:cs="Arial"/>
          <w:sz w:val="24"/>
          <w:szCs w:val="24"/>
        </w:rPr>
        <w:t>y</w:t>
      </w:r>
      <w:r w:rsidR="00EC3D15" w:rsidRPr="009F5A41">
        <w:rPr>
          <w:rFonts w:ascii="Arial" w:hAnsi="Arial" w:cs="Arial"/>
          <w:spacing w:val="71"/>
          <w:sz w:val="24"/>
          <w:szCs w:val="24"/>
        </w:rPr>
        <w:t xml:space="preserve"> </w:t>
      </w:r>
      <w:r w:rsidR="00EC3D15" w:rsidRPr="009F5A41">
        <w:rPr>
          <w:rFonts w:ascii="Arial" w:hAnsi="Arial" w:cs="Arial"/>
          <w:sz w:val="24"/>
          <w:szCs w:val="24"/>
        </w:rPr>
        <w:t>equipo</w:t>
      </w:r>
      <w:r w:rsidR="00EC3D15" w:rsidRPr="009F5A41">
        <w:rPr>
          <w:rFonts w:ascii="Arial" w:hAnsi="Arial" w:cs="Arial"/>
          <w:spacing w:val="71"/>
          <w:sz w:val="24"/>
          <w:szCs w:val="24"/>
        </w:rPr>
        <w:t xml:space="preserve"> </w:t>
      </w:r>
      <w:r w:rsidR="00EC3D15" w:rsidRPr="009F5A41">
        <w:rPr>
          <w:rFonts w:ascii="Arial" w:hAnsi="Arial" w:cs="Arial"/>
          <w:sz w:val="24"/>
          <w:szCs w:val="24"/>
        </w:rPr>
        <w:t>por</w:t>
      </w:r>
      <w:r w:rsidR="00EC3D15" w:rsidRPr="009F5A41">
        <w:rPr>
          <w:rFonts w:ascii="Arial" w:hAnsi="Arial" w:cs="Arial"/>
          <w:spacing w:val="71"/>
          <w:sz w:val="24"/>
          <w:szCs w:val="24"/>
        </w:rPr>
        <w:t xml:space="preserve"> </w:t>
      </w:r>
      <w:r w:rsidR="00EC3D15" w:rsidRPr="009F5A41">
        <w:rPr>
          <w:rFonts w:ascii="Arial" w:hAnsi="Arial" w:cs="Arial"/>
          <w:sz w:val="24"/>
          <w:szCs w:val="24"/>
        </w:rPr>
        <w:t>$275,8</w:t>
      </w:r>
      <w:r w:rsidR="00EC3D15" w:rsidRPr="009F5A41">
        <w:rPr>
          <w:rFonts w:ascii="Arial" w:hAnsi="Arial" w:cs="Arial"/>
          <w:spacing w:val="71"/>
          <w:sz w:val="24"/>
          <w:szCs w:val="24"/>
        </w:rPr>
        <w:t xml:space="preserve"> </w:t>
      </w:r>
      <w:r w:rsidR="00EC3D15" w:rsidRPr="009F5A41">
        <w:rPr>
          <w:rFonts w:ascii="Arial" w:hAnsi="Arial" w:cs="Arial"/>
          <w:sz w:val="24"/>
          <w:szCs w:val="24"/>
        </w:rPr>
        <w:t>millones;</w:t>
      </w:r>
      <w:r w:rsidR="00EC3D15" w:rsidRPr="009F5A41">
        <w:rPr>
          <w:rFonts w:ascii="Arial" w:hAnsi="Arial" w:cs="Arial"/>
          <w:spacing w:val="71"/>
          <w:sz w:val="24"/>
          <w:szCs w:val="24"/>
        </w:rPr>
        <w:t xml:space="preserve"> </w:t>
      </w:r>
      <w:r w:rsidR="00EC3D15" w:rsidRPr="009F5A41">
        <w:rPr>
          <w:rFonts w:ascii="Arial" w:hAnsi="Arial" w:cs="Arial"/>
          <w:sz w:val="24"/>
          <w:szCs w:val="24"/>
        </w:rPr>
        <w:t>de</w:t>
      </w:r>
      <w:r w:rsidR="00EC3D15" w:rsidRPr="009F5A41">
        <w:rPr>
          <w:rFonts w:ascii="Arial" w:hAnsi="Arial" w:cs="Arial"/>
          <w:spacing w:val="71"/>
          <w:sz w:val="24"/>
          <w:szCs w:val="24"/>
        </w:rPr>
        <w:t xml:space="preserve"> </w:t>
      </w:r>
      <w:r w:rsidR="00EC3D15" w:rsidRPr="009F5A41">
        <w:rPr>
          <w:rFonts w:ascii="Arial" w:hAnsi="Arial" w:cs="Arial"/>
          <w:sz w:val="24"/>
          <w:szCs w:val="24"/>
        </w:rPr>
        <w:t>equipo</w:t>
      </w:r>
      <w:r w:rsidR="00EC3D15" w:rsidRPr="009F5A41">
        <w:rPr>
          <w:rFonts w:ascii="Arial" w:hAnsi="Arial" w:cs="Arial"/>
          <w:spacing w:val="71"/>
          <w:sz w:val="24"/>
          <w:szCs w:val="24"/>
        </w:rPr>
        <w:t xml:space="preserve"> </w:t>
      </w:r>
      <w:r w:rsidR="00EC3D15" w:rsidRPr="009F5A41">
        <w:rPr>
          <w:rFonts w:ascii="Arial" w:hAnsi="Arial" w:cs="Arial"/>
          <w:sz w:val="24"/>
          <w:szCs w:val="24"/>
        </w:rPr>
        <w:t>médico y científico por $15,8 millones y de equipos de comunicación y computación</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$42,7</w:t>
      </w:r>
      <w:r w:rsidR="00EC3D15" w:rsidRPr="009F5A41">
        <w:rPr>
          <w:rFonts w:ascii="Arial" w:hAnsi="Arial" w:cs="Arial"/>
          <w:spacing w:val="5"/>
          <w:sz w:val="24"/>
          <w:szCs w:val="24"/>
        </w:rPr>
        <w:t xml:space="preserve"> </w:t>
      </w:r>
      <w:r w:rsidR="00EC3D15" w:rsidRPr="009F5A41">
        <w:rPr>
          <w:rFonts w:ascii="Arial" w:hAnsi="Arial" w:cs="Arial"/>
          <w:sz w:val="24"/>
          <w:szCs w:val="24"/>
        </w:rPr>
        <w:t>millones,</w:t>
      </w:r>
      <w:r w:rsidR="00EC3D15" w:rsidRPr="009F5A41">
        <w:rPr>
          <w:rFonts w:ascii="Arial" w:hAnsi="Arial" w:cs="Arial"/>
          <w:spacing w:val="6"/>
          <w:sz w:val="24"/>
          <w:szCs w:val="24"/>
        </w:rPr>
        <w:t xml:space="preserve"> </w:t>
      </w:r>
      <w:r w:rsidR="00EC3D15" w:rsidRPr="009F5A41">
        <w:rPr>
          <w:rFonts w:ascii="Arial" w:hAnsi="Arial" w:cs="Arial"/>
          <w:sz w:val="24"/>
          <w:szCs w:val="24"/>
        </w:rPr>
        <w:t>debido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SENA</w:t>
      </w:r>
      <w:r w:rsidR="00EC3D15" w:rsidRPr="009F5A41">
        <w:rPr>
          <w:rFonts w:ascii="Arial" w:hAnsi="Arial" w:cs="Arial"/>
          <w:spacing w:val="6"/>
          <w:sz w:val="24"/>
          <w:szCs w:val="24"/>
        </w:rPr>
        <w:t xml:space="preserve"> </w:t>
      </w:r>
      <w:r>
        <w:rPr>
          <w:rFonts w:ascii="Arial" w:hAnsi="Arial" w:cs="Arial"/>
          <w:sz w:val="24"/>
          <w:szCs w:val="24"/>
        </w:rPr>
        <w:t>–</w:t>
      </w:r>
      <w:r w:rsidR="00EC3D15" w:rsidRPr="009F5A41">
        <w:rPr>
          <w:rFonts w:ascii="Arial" w:hAnsi="Arial" w:cs="Arial"/>
          <w:spacing w:val="6"/>
          <w:sz w:val="24"/>
          <w:szCs w:val="24"/>
        </w:rPr>
        <w:t xml:space="preserve"> </w:t>
      </w:r>
      <w:r w:rsidR="00EC3D15" w:rsidRPr="009F5A41">
        <w:rPr>
          <w:rFonts w:ascii="Arial" w:hAnsi="Arial" w:cs="Arial"/>
          <w:spacing w:val="-2"/>
          <w:sz w:val="24"/>
          <w:szCs w:val="24"/>
        </w:rPr>
        <w:t>Regional</w:t>
      </w:r>
      <w:r>
        <w:rPr>
          <w:rFonts w:ascii="Arial" w:hAnsi="Arial" w:cs="Arial"/>
          <w:spacing w:val="-2"/>
          <w:sz w:val="24"/>
          <w:szCs w:val="24"/>
        </w:rPr>
        <w:t xml:space="preserve"> </w:t>
      </w:r>
      <w:r w:rsidR="00EC3D15" w:rsidRPr="009F5A41">
        <w:rPr>
          <w:rFonts w:ascii="Arial" w:hAnsi="Arial" w:cs="Arial"/>
          <w:sz w:val="24"/>
          <w:szCs w:val="24"/>
        </w:rPr>
        <w:t>Magdalena</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presentaron</w:t>
      </w:r>
      <w:r w:rsidR="00EC3D15" w:rsidRPr="009F5A41">
        <w:rPr>
          <w:rFonts w:ascii="Arial" w:hAnsi="Arial" w:cs="Arial"/>
          <w:spacing w:val="-7"/>
          <w:sz w:val="24"/>
          <w:szCs w:val="24"/>
        </w:rPr>
        <w:t xml:space="preserve"> </w:t>
      </w:r>
      <w:r w:rsidR="00EC3D15" w:rsidRPr="009F5A41">
        <w:rPr>
          <w:rFonts w:ascii="Arial" w:hAnsi="Arial" w:cs="Arial"/>
          <w:sz w:val="24"/>
          <w:szCs w:val="24"/>
        </w:rPr>
        <w:t>diferencias</w:t>
      </w:r>
      <w:r w:rsidR="00EC3D15" w:rsidRPr="009F5A41">
        <w:rPr>
          <w:rFonts w:ascii="Arial" w:hAnsi="Arial" w:cs="Arial"/>
          <w:spacing w:val="-7"/>
          <w:sz w:val="24"/>
          <w:szCs w:val="24"/>
        </w:rPr>
        <w:t xml:space="preserve"> </w:t>
      </w:r>
      <w:r w:rsidR="00EC3D15" w:rsidRPr="009F5A41">
        <w:rPr>
          <w:rFonts w:ascii="Arial" w:hAnsi="Arial" w:cs="Arial"/>
          <w:sz w:val="24"/>
          <w:szCs w:val="24"/>
        </w:rPr>
        <w:t>entre</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saldos</w:t>
      </w:r>
      <w:r w:rsidR="00EC3D15" w:rsidRPr="009F5A41">
        <w:rPr>
          <w:rFonts w:ascii="Arial" w:hAnsi="Arial" w:cs="Arial"/>
          <w:spacing w:val="-7"/>
          <w:sz w:val="24"/>
          <w:szCs w:val="24"/>
        </w:rPr>
        <w:t xml:space="preserve"> </w:t>
      </w:r>
      <w:r w:rsidR="00EC3D15" w:rsidRPr="009F5A41">
        <w:rPr>
          <w:rFonts w:ascii="Arial" w:hAnsi="Arial" w:cs="Arial"/>
          <w:sz w:val="24"/>
          <w:szCs w:val="24"/>
        </w:rPr>
        <w:t>contables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los del</w:t>
      </w:r>
      <w:r w:rsidR="00EC3D15" w:rsidRPr="009F5A41">
        <w:rPr>
          <w:rFonts w:ascii="Arial" w:hAnsi="Arial" w:cs="Arial"/>
          <w:spacing w:val="-17"/>
          <w:sz w:val="24"/>
          <w:szCs w:val="24"/>
        </w:rPr>
        <w:t xml:space="preserve"> </w:t>
      </w:r>
      <w:r w:rsidR="00EC3D15" w:rsidRPr="009F5A41">
        <w:rPr>
          <w:rFonts w:ascii="Arial" w:hAnsi="Arial" w:cs="Arial"/>
          <w:sz w:val="24"/>
          <w:szCs w:val="24"/>
        </w:rPr>
        <w:t>inventario</w:t>
      </w:r>
      <w:r w:rsidR="00EC3D15" w:rsidRPr="009F5A41">
        <w:rPr>
          <w:rFonts w:ascii="Arial" w:hAnsi="Arial" w:cs="Arial"/>
          <w:spacing w:val="-17"/>
          <w:sz w:val="24"/>
          <w:szCs w:val="24"/>
        </w:rPr>
        <w:t xml:space="preserve"> </w:t>
      </w:r>
      <w:r w:rsidR="00EC3D15" w:rsidRPr="009F5A41">
        <w:rPr>
          <w:rFonts w:ascii="Arial" w:hAnsi="Arial" w:cs="Arial"/>
          <w:sz w:val="24"/>
          <w:szCs w:val="24"/>
        </w:rPr>
        <w:t>(relación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bienes</w:t>
      </w:r>
      <w:r w:rsidR="00EC3D15" w:rsidRPr="009F5A41">
        <w:rPr>
          <w:rFonts w:ascii="Arial" w:hAnsi="Arial" w:cs="Arial"/>
          <w:spacing w:val="-17"/>
          <w:sz w:val="24"/>
          <w:szCs w:val="24"/>
        </w:rPr>
        <w:t xml:space="preserve"> </w:t>
      </w:r>
      <w:r w:rsidR="00EC3D15" w:rsidRPr="009F5A41">
        <w:rPr>
          <w:rFonts w:ascii="Arial" w:hAnsi="Arial" w:cs="Arial"/>
          <w:sz w:val="24"/>
          <w:szCs w:val="24"/>
        </w:rPr>
        <w:t>muebles</w:t>
      </w:r>
      <w:r w:rsidR="00EC3D15" w:rsidRPr="009F5A41">
        <w:rPr>
          <w:rFonts w:ascii="Arial" w:hAnsi="Arial" w:cs="Arial"/>
          <w:spacing w:val="-17"/>
          <w:sz w:val="24"/>
          <w:szCs w:val="24"/>
        </w:rPr>
        <w:t xml:space="preserve"> </w:t>
      </w:r>
      <w:r w:rsidR="00EC3D15" w:rsidRPr="009F5A41">
        <w:rPr>
          <w:rFonts w:ascii="Arial" w:hAnsi="Arial" w:cs="Arial"/>
          <w:sz w:val="24"/>
          <w:szCs w:val="24"/>
        </w:rPr>
        <w:t>2022)</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31</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diciembre</w:t>
      </w:r>
      <w:r w:rsidR="00EC3D15" w:rsidRPr="009F5A41">
        <w:rPr>
          <w:rFonts w:ascii="Arial" w:hAnsi="Arial" w:cs="Arial"/>
          <w:spacing w:val="-17"/>
          <w:sz w:val="24"/>
          <w:szCs w:val="24"/>
        </w:rPr>
        <w:t xml:space="preserve"> </w:t>
      </w:r>
      <w:r w:rsidR="00EC3D15" w:rsidRPr="009F5A41">
        <w:rPr>
          <w:rFonts w:ascii="Arial" w:hAnsi="Arial" w:cs="Arial"/>
          <w:sz w:val="24"/>
          <w:szCs w:val="24"/>
        </w:rPr>
        <w:t>de 2022,</w:t>
      </w:r>
      <w:r w:rsidR="00EC3D15" w:rsidRPr="009F5A41">
        <w:rPr>
          <w:rFonts w:ascii="Arial" w:hAnsi="Arial" w:cs="Arial"/>
          <w:spacing w:val="-1"/>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
          <w:sz w:val="24"/>
          <w:szCs w:val="24"/>
        </w:rPr>
        <w:t xml:space="preserve"> </w:t>
      </w:r>
      <w:r w:rsidR="00EC3D15" w:rsidRPr="009F5A41">
        <w:rPr>
          <w:rFonts w:ascii="Arial" w:hAnsi="Arial" w:cs="Arial"/>
          <w:sz w:val="24"/>
          <w:szCs w:val="24"/>
        </w:rPr>
        <w:t>la Ley</w:t>
      </w:r>
      <w:r w:rsidR="00EC3D15" w:rsidRPr="009F5A41">
        <w:rPr>
          <w:rFonts w:ascii="Arial" w:hAnsi="Arial" w:cs="Arial"/>
          <w:spacing w:val="-1"/>
          <w:sz w:val="24"/>
          <w:szCs w:val="24"/>
        </w:rPr>
        <w:t xml:space="preserve"> </w:t>
      </w:r>
      <w:r w:rsidR="00EC3D15" w:rsidRPr="009F5A41">
        <w:rPr>
          <w:rFonts w:ascii="Arial" w:hAnsi="Arial" w:cs="Arial"/>
          <w:sz w:val="24"/>
          <w:szCs w:val="24"/>
        </w:rPr>
        <w:t>87</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1993</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su</w:t>
      </w:r>
      <w:r w:rsidR="00EC3D15" w:rsidRPr="009F5A41">
        <w:rPr>
          <w:rFonts w:ascii="Arial" w:hAnsi="Arial" w:cs="Arial"/>
          <w:spacing w:val="-1"/>
          <w:sz w:val="24"/>
          <w:szCs w:val="24"/>
        </w:rPr>
        <w:t xml:space="preserve"> </w:t>
      </w:r>
      <w:r w:rsidR="00EC3D15" w:rsidRPr="009F5A41">
        <w:rPr>
          <w:rFonts w:ascii="Arial" w:hAnsi="Arial" w:cs="Arial"/>
          <w:sz w:val="24"/>
          <w:szCs w:val="24"/>
        </w:rPr>
        <w:t>artículo</w:t>
      </w:r>
      <w:r w:rsidR="00EC3D15" w:rsidRPr="009F5A41">
        <w:rPr>
          <w:rFonts w:ascii="Arial" w:hAnsi="Arial" w:cs="Arial"/>
          <w:spacing w:val="-1"/>
          <w:sz w:val="24"/>
          <w:szCs w:val="24"/>
        </w:rPr>
        <w:t xml:space="preserve"> </w:t>
      </w:r>
      <w:r w:rsidR="00EC3D15" w:rsidRPr="009F5A41">
        <w:rPr>
          <w:rFonts w:ascii="Arial" w:hAnsi="Arial" w:cs="Arial"/>
          <w:sz w:val="24"/>
          <w:szCs w:val="24"/>
        </w:rPr>
        <w:t>2</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Objetivos del sistema de control interno y los numerales 3.2.15. Depuración contable permanente y sostenible y 3.2.16 cierre contable del Instructivo 002 de 2022 de la CGN.</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80"/>
          <w:sz w:val="24"/>
          <w:szCs w:val="24"/>
        </w:rPr>
        <w:t xml:space="preserve"> </w:t>
      </w:r>
      <w:r w:rsidR="00EC3D15" w:rsidRPr="009F5A41">
        <w:rPr>
          <w:rFonts w:ascii="Arial" w:hAnsi="Arial" w:cs="Arial"/>
          <w:sz w:val="24"/>
          <w:szCs w:val="24"/>
        </w:rPr>
        <w:t>de</w:t>
      </w:r>
      <w:r w:rsidR="00EC3D15" w:rsidRPr="009F5A41">
        <w:rPr>
          <w:rFonts w:ascii="Arial" w:hAnsi="Arial" w:cs="Arial"/>
          <w:spacing w:val="80"/>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80"/>
          <w:sz w:val="24"/>
          <w:szCs w:val="24"/>
        </w:rPr>
        <w:t xml:space="preserve"> </w:t>
      </w:r>
      <w:r w:rsidR="00EC3D15" w:rsidRPr="009F5A41">
        <w:rPr>
          <w:rFonts w:ascii="Arial" w:hAnsi="Arial" w:cs="Arial"/>
          <w:sz w:val="24"/>
          <w:szCs w:val="24"/>
        </w:rPr>
        <w:t>en</w:t>
      </w:r>
      <w:r w:rsidR="00EC3D15" w:rsidRPr="009F5A41">
        <w:rPr>
          <w:rFonts w:ascii="Arial" w:hAnsi="Arial" w:cs="Arial"/>
          <w:spacing w:val="80"/>
          <w:sz w:val="24"/>
          <w:szCs w:val="24"/>
        </w:rPr>
        <w:t xml:space="preserve"> </w:t>
      </w:r>
      <w:r w:rsidR="00EC3D15" w:rsidRPr="009F5A41">
        <w:rPr>
          <w:rFonts w:ascii="Arial" w:hAnsi="Arial" w:cs="Arial"/>
          <w:sz w:val="24"/>
          <w:szCs w:val="24"/>
        </w:rPr>
        <w:t>inventarios</w:t>
      </w:r>
      <w:r w:rsidR="00EC3D15" w:rsidRPr="009F5A41">
        <w:rPr>
          <w:rFonts w:ascii="Arial" w:hAnsi="Arial" w:cs="Arial"/>
          <w:spacing w:val="80"/>
          <w:sz w:val="24"/>
          <w:szCs w:val="24"/>
        </w:rPr>
        <w:t xml:space="preserve"> </w:t>
      </w:r>
      <w:r w:rsidR="00EC3D15" w:rsidRPr="009F5A41">
        <w:rPr>
          <w:rFonts w:ascii="Arial" w:hAnsi="Arial" w:cs="Arial"/>
          <w:sz w:val="24"/>
          <w:szCs w:val="24"/>
        </w:rPr>
        <w:t>de</w:t>
      </w:r>
      <w:r w:rsidR="00EC3D15" w:rsidRPr="009F5A41">
        <w:rPr>
          <w:rFonts w:ascii="Arial" w:hAnsi="Arial" w:cs="Arial"/>
          <w:spacing w:val="80"/>
          <w:sz w:val="24"/>
          <w:szCs w:val="24"/>
        </w:rPr>
        <w:t xml:space="preserve"> </w:t>
      </w:r>
      <w:r w:rsidR="00EC3D15" w:rsidRPr="009F5A41">
        <w:rPr>
          <w:rFonts w:ascii="Arial" w:hAnsi="Arial" w:cs="Arial"/>
          <w:sz w:val="24"/>
          <w:szCs w:val="24"/>
        </w:rPr>
        <w:t>otros</w:t>
      </w:r>
      <w:r w:rsidR="00EC3D15" w:rsidRPr="009F5A41">
        <w:rPr>
          <w:rFonts w:ascii="Arial" w:hAnsi="Arial" w:cs="Arial"/>
          <w:spacing w:val="80"/>
          <w:sz w:val="24"/>
          <w:szCs w:val="24"/>
        </w:rPr>
        <w:t xml:space="preserve"> </w:t>
      </w:r>
      <w:r w:rsidR="00EC3D15" w:rsidRPr="009F5A41">
        <w:rPr>
          <w:rFonts w:ascii="Arial" w:hAnsi="Arial" w:cs="Arial"/>
          <w:sz w:val="24"/>
          <w:szCs w:val="24"/>
        </w:rPr>
        <w:t>materiales</w:t>
      </w:r>
      <w:r w:rsidR="00EC3D15" w:rsidRPr="009F5A41">
        <w:rPr>
          <w:rFonts w:ascii="Arial" w:hAnsi="Arial" w:cs="Arial"/>
          <w:spacing w:val="40"/>
          <w:sz w:val="24"/>
          <w:szCs w:val="24"/>
        </w:rPr>
        <w:t xml:space="preserve"> </w:t>
      </w:r>
      <w:r w:rsidR="00EC3D15" w:rsidRPr="009F5A41">
        <w:rPr>
          <w:rFonts w:ascii="Arial" w:hAnsi="Arial" w:cs="Arial"/>
          <w:sz w:val="24"/>
          <w:szCs w:val="24"/>
        </w:rPr>
        <w:t>y suministros por $3,3 millones; en muebles, enseres y equipo de oficina</w:t>
      </w:r>
      <w:r w:rsidR="00EC3D15" w:rsidRPr="009F5A41">
        <w:rPr>
          <w:rFonts w:ascii="Arial" w:hAnsi="Arial" w:cs="Arial"/>
          <w:spacing w:val="-13"/>
          <w:sz w:val="24"/>
          <w:szCs w:val="24"/>
        </w:rPr>
        <w:t xml:space="preserve"> </w:t>
      </w:r>
      <w:r w:rsidR="00EC3D15" w:rsidRPr="009F5A41">
        <w:rPr>
          <w:rFonts w:ascii="Arial" w:hAnsi="Arial" w:cs="Arial"/>
          <w:sz w:val="24"/>
          <w:szCs w:val="24"/>
        </w:rPr>
        <w:t>no</w:t>
      </w:r>
      <w:r w:rsidR="00EC3D15" w:rsidRPr="009F5A41">
        <w:rPr>
          <w:rFonts w:ascii="Arial" w:hAnsi="Arial" w:cs="Arial"/>
          <w:spacing w:val="-13"/>
          <w:sz w:val="24"/>
          <w:szCs w:val="24"/>
        </w:rPr>
        <w:t xml:space="preserve"> </w:t>
      </w:r>
      <w:r w:rsidR="00EC3D15" w:rsidRPr="009F5A41">
        <w:rPr>
          <w:rFonts w:ascii="Arial" w:hAnsi="Arial" w:cs="Arial"/>
          <w:sz w:val="24"/>
          <w:szCs w:val="24"/>
        </w:rPr>
        <w:t>explotados</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$17,8</w:t>
      </w:r>
      <w:r w:rsidR="00EC3D15" w:rsidRPr="009F5A41">
        <w:rPr>
          <w:rFonts w:ascii="Arial" w:hAnsi="Arial" w:cs="Arial"/>
          <w:spacing w:val="-13"/>
          <w:sz w:val="24"/>
          <w:szCs w:val="24"/>
        </w:rPr>
        <w:t xml:space="preserve"> </w:t>
      </w:r>
      <w:r w:rsidR="00EC3D15" w:rsidRPr="009F5A41">
        <w:rPr>
          <w:rFonts w:ascii="Arial" w:hAnsi="Arial" w:cs="Arial"/>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equipos</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comunicación y computación no explotados por $75,3 millones; en herramientas y accesorios por $6,5 millones; y en equipo de computación por $75,3 millones,</w:t>
      </w:r>
      <w:r w:rsidR="00EC3D15" w:rsidRPr="009F5A41">
        <w:rPr>
          <w:rFonts w:ascii="Arial" w:hAnsi="Arial" w:cs="Arial"/>
          <w:spacing w:val="-9"/>
          <w:sz w:val="24"/>
          <w:szCs w:val="24"/>
        </w:rPr>
        <w:t xml:space="preserve"> </w:t>
      </w:r>
      <w:r w:rsidR="00EC3D15" w:rsidRPr="009F5A41">
        <w:rPr>
          <w:rFonts w:ascii="Arial" w:hAnsi="Arial" w:cs="Arial"/>
          <w:sz w:val="24"/>
          <w:szCs w:val="24"/>
        </w:rPr>
        <w:t>debido</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que</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Regional</w:t>
      </w:r>
      <w:r w:rsidR="00EC3D15" w:rsidRPr="009F5A41">
        <w:rPr>
          <w:rFonts w:ascii="Arial" w:hAnsi="Arial" w:cs="Arial"/>
          <w:spacing w:val="-9"/>
          <w:sz w:val="24"/>
          <w:szCs w:val="24"/>
        </w:rPr>
        <w:t xml:space="preserve"> </w:t>
      </w:r>
      <w:r w:rsidR="00EC3D15" w:rsidRPr="009F5A41">
        <w:rPr>
          <w:rFonts w:ascii="Arial" w:hAnsi="Arial" w:cs="Arial"/>
          <w:sz w:val="24"/>
          <w:szCs w:val="24"/>
        </w:rPr>
        <w:t>Vaupés</w:t>
      </w:r>
      <w:r w:rsidR="00EC3D15" w:rsidRPr="009F5A41">
        <w:rPr>
          <w:rFonts w:ascii="Arial" w:hAnsi="Arial" w:cs="Arial"/>
          <w:spacing w:val="-9"/>
          <w:sz w:val="24"/>
          <w:szCs w:val="24"/>
        </w:rPr>
        <w:t xml:space="preserve"> </w:t>
      </w:r>
      <w:r w:rsidR="00EC3D15" w:rsidRPr="009F5A41">
        <w:rPr>
          <w:rFonts w:ascii="Arial" w:hAnsi="Arial" w:cs="Arial"/>
          <w:sz w:val="24"/>
          <w:szCs w:val="24"/>
        </w:rPr>
        <w:t>-</w:t>
      </w:r>
      <w:r w:rsidR="00EC3D15" w:rsidRPr="009F5A41">
        <w:rPr>
          <w:rFonts w:ascii="Arial" w:hAnsi="Arial" w:cs="Arial"/>
          <w:spacing w:val="-9"/>
          <w:sz w:val="24"/>
          <w:szCs w:val="24"/>
        </w:rPr>
        <w:t xml:space="preserve"> </w:t>
      </w:r>
      <w:r w:rsidR="00EC3D15" w:rsidRPr="009F5A41">
        <w:rPr>
          <w:rFonts w:ascii="Arial" w:hAnsi="Arial" w:cs="Arial"/>
          <w:sz w:val="24"/>
          <w:szCs w:val="24"/>
        </w:rPr>
        <w:t>Centro</w:t>
      </w:r>
      <w:r w:rsidR="00EC3D15" w:rsidRPr="009F5A41">
        <w:rPr>
          <w:rFonts w:ascii="Arial" w:hAnsi="Arial" w:cs="Arial"/>
          <w:spacing w:val="-9"/>
          <w:sz w:val="24"/>
          <w:szCs w:val="24"/>
        </w:rPr>
        <w:t xml:space="preserve"> </w:t>
      </w:r>
      <w:r w:rsidR="00EC3D15" w:rsidRPr="009F5A41">
        <w:rPr>
          <w:rFonts w:ascii="Arial" w:hAnsi="Arial" w:cs="Arial"/>
          <w:sz w:val="24"/>
          <w:szCs w:val="24"/>
        </w:rPr>
        <w:t>Agropecuario</w:t>
      </w:r>
      <w:r w:rsidR="00EC3D15" w:rsidRPr="009F5A41">
        <w:rPr>
          <w:rFonts w:ascii="Arial" w:hAnsi="Arial" w:cs="Arial"/>
          <w:spacing w:val="-9"/>
          <w:sz w:val="24"/>
          <w:szCs w:val="24"/>
        </w:rPr>
        <w:t xml:space="preserve"> </w:t>
      </w:r>
      <w:r w:rsidR="00EC3D15" w:rsidRPr="009F5A41">
        <w:rPr>
          <w:rFonts w:ascii="Arial" w:hAnsi="Arial" w:cs="Arial"/>
          <w:sz w:val="24"/>
          <w:szCs w:val="24"/>
        </w:rPr>
        <w:t>y de</w:t>
      </w:r>
      <w:r w:rsidR="00EC3D15" w:rsidRPr="009F5A41">
        <w:rPr>
          <w:rFonts w:ascii="Arial" w:hAnsi="Arial" w:cs="Arial"/>
          <w:spacing w:val="-7"/>
          <w:sz w:val="24"/>
          <w:szCs w:val="24"/>
        </w:rPr>
        <w:t xml:space="preserve"> </w:t>
      </w:r>
      <w:r w:rsidR="00EC3D15" w:rsidRPr="009F5A41">
        <w:rPr>
          <w:rFonts w:ascii="Arial" w:hAnsi="Arial" w:cs="Arial"/>
          <w:sz w:val="24"/>
          <w:szCs w:val="24"/>
        </w:rPr>
        <w:t>Servicios</w:t>
      </w:r>
      <w:r w:rsidR="00EC3D15" w:rsidRPr="009F5A41">
        <w:rPr>
          <w:rFonts w:ascii="Arial" w:hAnsi="Arial" w:cs="Arial"/>
          <w:spacing w:val="-7"/>
          <w:sz w:val="24"/>
          <w:szCs w:val="24"/>
        </w:rPr>
        <w:t xml:space="preserve"> </w:t>
      </w:r>
      <w:r w:rsidR="00EC3D15" w:rsidRPr="009F5A41">
        <w:rPr>
          <w:rFonts w:ascii="Arial" w:hAnsi="Arial" w:cs="Arial"/>
          <w:sz w:val="24"/>
          <w:szCs w:val="24"/>
        </w:rPr>
        <w:t>Ambientales</w:t>
      </w:r>
      <w:r w:rsidR="00EC3D15" w:rsidRPr="009F5A41">
        <w:rPr>
          <w:rFonts w:ascii="Arial" w:hAnsi="Arial" w:cs="Arial"/>
          <w:spacing w:val="-7"/>
          <w:sz w:val="24"/>
          <w:szCs w:val="24"/>
        </w:rPr>
        <w:t xml:space="preserve"> </w:t>
      </w:r>
      <w:r w:rsidR="00EC3D15" w:rsidRPr="009F5A41">
        <w:rPr>
          <w:rFonts w:ascii="Arial" w:hAnsi="Arial" w:cs="Arial"/>
          <w:sz w:val="24"/>
          <w:szCs w:val="24"/>
        </w:rPr>
        <w:t>“JIRI-</w:t>
      </w:r>
      <w:r w:rsidR="00EC3D15" w:rsidRPr="009F5A41">
        <w:rPr>
          <w:rFonts w:ascii="Arial" w:hAnsi="Arial" w:cs="Arial"/>
          <w:spacing w:val="-7"/>
          <w:sz w:val="24"/>
          <w:szCs w:val="24"/>
        </w:rPr>
        <w:t xml:space="preserve"> </w:t>
      </w:r>
      <w:r w:rsidR="00EC3D15" w:rsidRPr="009F5A41">
        <w:rPr>
          <w:rFonts w:ascii="Arial" w:hAnsi="Arial" w:cs="Arial"/>
          <w:sz w:val="24"/>
          <w:szCs w:val="24"/>
        </w:rPr>
        <w:t>JIRIMO”,</w:t>
      </w:r>
      <w:r w:rsidR="00EC3D15" w:rsidRPr="009F5A41">
        <w:rPr>
          <w:rFonts w:ascii="Arial" w:hAnsi="Arial" w:cs="Arial"/>
          <w:spacing w:val="-7"/>
          <w:sz w:val="24"/>
          <w:szCs w:val="24"/>
        </w:rPr>
        <w:t xml:space="preserve"> </w:t>
      </w:r>
      <w:r w:rsidR="00EC3D15" w:rsidRPr="009F5A41">
        <w:rPr>
          <w:rFonts w:ascii="Arial" w:hAnsi="Arial" w:cs="Arial"/>
          <w:sz w:val="24"/>
          <w:szCs w:val="24"/>
        </w:rPr>
        <w:t>existen</w:t>
      </w:r>
      <w:r w:rsidR="00EC3D15" w:rsidRPr="009F5A41">
        <w:rPr>
          <w:rFonts w:ascii="Arial" w:hAnsi="Arial" w:cs="Arial"/>
          <w:spacing w:val="-7"/>
          <w:sz w:val="24"/>
          <w:szCs w:val="24"/>
        </w:rPr>
        <w:t xml:space="preserve"> </w:t>
      </w:r>
      <w:r w:rsidR="00EC3D15" w:rsidRPr="009F5A41">
        <w:rPr>
          <w:rFonts w:ascii="Arial" w:hAnsi="Arial" w:cs="Arial"/>
          <w:sz w:val="24"/>
          <w:szCs w:val="24"/>
        </w:rPr>
        <w:t>diferencias</w:t>
      </w:r>
      <w:r w:rsidR="00EC3D15" w:rsidRPr="009F5A41">
        <w:rPr>
          <w:rFonts w:ascii="Arial" w:hAnsi="Arial" w:cs="Arial"/>
          <w:spacing w:val="-7"/>
          <w:sz w:val="24"/>
          <w:szCs w:val="24"/>
        </w:rPr>
        <w:t xml:space="preserve"> </w:t>
      </w:r>
      <w:r w:rsidR="00EC3D15" w:rsidRPr="009F5A41">
        <w:rPr>
          <w:rFonts w:ascii="Arial" w:hAnsi="Arial" w:cs="Arial"/>
          <w:sz w:val="24"/>
          <w:szCs w:val="24"/>
        </w:rPr>
        <w:t>entre</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los </w:t>
      </w:r>
      <w:r w:rsidR="00EC3D15" w:rsidRPr="009F5A41">
        <w:rPr>
          <w:rFonts w:ascii="Arial" w:hAnsi="Arial" w:cs="Arial"/>
          <w:sz w:val="24"/>
          <w:szCs w:val="24"/>
        </w:rPr>
        <w:lastRenderedPageBreak/>
        <w:t>saldos presentados en contabilidad y los saldos del almacén a 31 de diciembre</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2022,</w:t>
      </w:r>
      <w:r w:rsidR="00EC3D15" w:rsidRPr="009F5A41">
        <w:rPr>
          <w:rFonts w:ascii="Arial" w:hAnsi="Arial" w:cs="Arial"/>
          <w:spacing w:val="-1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6"/>
          <w:sz w:val="24"/>
          <w:szCs w:val="24"/>
        </w:rPr>
        <w:t xml:space="preserve"> </w:t>
      </w:r>
      <w:r w:rsidR="00EC3D15" w:rsidRPr="009F5A41">
        <w:rPr>
          <w:rFonts w:ascii="Arial" w:hAnsi="Arial" w:cs="Arial"/>
          <w:sz w:val="24"/>
          <w:szCs w:val="24"/>
        </w:rPr>
        <w:t>533 de</w:t>
      </w:r>
      <w:r w:rsidR="00EC3D15" w:rsidRPr="009F5A41">
        <w:rPr>
          <w:rFonts w:ascii="Arial" w:hAnsi="Arial" w:cs="Arial"/>
          <w:spacing w:val="-10"/>
          <w:sz w:val="24"/>
          <w:szCs w:val="24"/>
        </w:rPr>
        <w:t xml:space="preserve"> </w:t>
      </w:r>
      <w:r w:rsidR="00EC3D15" w:rsidRPr="009F5A41">
        <w:rPr>
          <w:rFonts w:ascii="Arial" w:hAnsi="Arial" w:cs="Arial"/>
          <w:sz w:val="24"/>
          <w:szCs w:val="24"/>
        </w:rPr>
        <w:t>2015,</w:t>
      </w:r>
      <w:r w:rsidR="00EC3D15" w:rsidRPr="009F5A41">
        <w:rPr>
          <w:rFonts w:ascii="Arial" w:hAnsi="Arial" w:cs="Arial"/>
          <w:spacing w:val="-10"/>
          <w:sz w:val="24"/>
          <w:szCs w:val="24"/>
        </w:rPr>
        <w:t xml:space="preserve"> </w:t>
      </w:r>
      <w:r w:rsidR="00EC3D15" w:rsidRPr="009F5A41">
        <w:rPr>
          <w:rFonts w:ascii="Arial" w:hAnsi="Arial" w:cs="Arial"/>
          <w:sz w:val="24"/>
          <w:szCs w:val="24"/>
        </w:rPr>
        <w:t>mediante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cual</w:t>
      </w:r>
      <w:r w:rsidR="00EC3D15" w:rsidRPr="009F5A41">
        <w:rPr>
          <w:rFonts w:ascii="Arial" w:hAnsi="Arial" w:cs="Arial"/>
          <w:spacing w:val="-10"/>
          <w:sz w:val="24"/>
          <w:szCs w:val="24"/>
        </w:rPr>
        <w:t xml:space="preserve"> </w:t>
      </w:r>
      <w:r w:rsidR="00EC3D15" w:rsidRPr="009F5A41">
        <w:rPr>
          <w:rFonts w:ascii="Arial" w:hAnsi="Arial" w:cs="Arial"/>
          <w:sz w:val="24"/>
          <w:szCs w:val="24"/>
        </w:rPr>
        <w:t>se</w:t>
      </w:r>
      <w:r w:rsidR="00EC3D15" w:rsidRPr="009F5A41">
        <w:rPr>
          <w:rFonts w:ascii="Arial" w:hAnsi="Arial" w:cs="Arial"/>
          <w:spacing w:val="-10"/>
          <w:sz w:val="24"/>
          <w:szCs w:val="24"/>
        </w:rPr>
        <w:t xml:space="preserve"> </w:t>
      </w:r>
      <w:r w:rsidR="00EC3D15" w:rsidRPr="009F5A41">
        <w:rPr>
          <w:rFonts w:ascii="Arial" w:hAnsi="Arial" w:cs="Arial"/>
          <w:sz w:val="24"/>
          <w:szCs w:val="24"/>
        </w:rPr>
        <w:t>incorporó</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Régimen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Contabilidad Pública,</w:t>
      </w:r>
      <w:r w:rsidR="00EC3D15" w:rsidRPr="009F5A41">
        <w:rPr>
          <w:rFonts w:ascii="Arial" w:hAnsi="Arial" w:cs="Arial"/>
          <w:spacing w:val="26"/>
          <w:sz w:val="24"/>
          <w:szCs w:val="24"/>
        </w:rPr>
        <w:t xml:space="preserve"> </w:t>
      </w:r>
      <w:r w:rsidR="00EC3D15" w:rsidRPr="009F5A41">
        <w:rPr>
          <w:rFonts w:ascii="Arial" w:hAnsi="Arial" w:cs="Arial"/>
          <w:sz w:val="24"/>
          <w:szCs w:val="24"/>
        </w:rPr>
        <w:t>el</w:t>
      </w:r>
      <w:r w:rsidR="00EC3D15" w:rsidRPr="009F5A41">
        <w:rPr>
          <w:rFonts w:ascii="Arial" w:hAnsi="Arial" w:cs="Arial"/>
          <w:spacing w:val="26"/>
          <w:sz w:val="24"/>
          <w:szCs w:val="24"/>
        </w:rPr>
        <w:t xml:space="preserve"> </w:t>
      </w:r>
      <w:r w:rsidR="00EC3D15" w:rsidRPr="009F5A41">
        <w:rPr>
          <w:rFonts w:ascii="Arial" w:hAnsi="Arial" w:cs="Arial"/>
          <w:sz w:val="24"/>
          <w:szCs w:val="24"/>
        </w:rPr>
        <w:t>marco</w:t>
      </w:r>
      <w:r w:rsidR="00EC3D15" w:rsidRPr="009F5A41">
        <w:rPr>
          <w:rFonts w:ascii="Arial" w:hAnsi="Arial" w:cs="Arial"/>
          <w:spacing w:val="26"/>
          <w:sz w:val="24"/>
          <w:szCs w:val="24"/>
        </w:rPr>
        <w:t xml:space="preserve"> </w:t>
      </w:r>
      <w:r w:rsidR="00EC3D15" w:rsidRPr="009F5A41">
        <w:rPr>
          <w:rFonts w:ascii="Arial" w:hAnsi="Arial" w:cs="Arial"/>
          <w:sz w:val="24"/>
          <w:szCs w:val="24"/>
        </w:rPr>
        <w:t>aplicable</w:t>
      </w:r>
      <w:r w:rsidR="00EC3D15" w:rsidRPr="009F5A41">
        <w:rPr>
          <w:rFonts w:ascii="Arial" w:hAnsi="Arial" w:cs="Arial"/>
          <w:spacing w:val="26"/>
          <w:sz w:val="24"/>
          <w:szCs w:val="24"/>
        </w:rPr>
        <w:t xml:space="preserve"> </w:t>
      </w:r>
      <w:r w:rsidR="00EC3D15" w:rsidRPr="009F5A41">
        <w:rPr>
          <w:rFonts w:ascii="Arial" w:hAnsi="Arial" w:cs="Arial"/>
          <w:sz w:val="24"/>
          <w:szCs w:val="24"/>
        </w:rPr>
        <w:t>a</w:t>
      </w:r>
      <w:r w:rsidR="00EC3D15" w:rsidRPr="009F5A41">
        <w:rPr>
          <w:rFonts w:ascii="Arial" w:hAnsi="Arial" w:cs="Arial"/>
          <w:spacing w:val="26"/>
          <w:sz w:val="24"/>
          <w:szCs w:val="24"/>
        </w:rPr>
        <w:t xml:space="preserve"> </w:t>
      </w:r>
      <w:r w:rsidR="00EC3D15" w:rsidRPr="009F5A41">
        <w:rPr>
          <w:rFonts w:ascii="Arial" w:hAnsi="Arial" w:cs="Arial"/>
          <w:sz w:val="24"/>
          <w:szCs w:val="24"/>
        </w:rPr>
        <w:t>las</w:t>
      </w:r>
      <w:r w:rsidR="00EC3D15" w:rsidRPr="009F5A41">
        <w:rPr>
          <w:rFonts w:ascii="Arial" w:hAnsi="Arial" w:cs="Arial"/>
          <w:spacing w:val="26"/>
          <w:sz w:val="24"/>
          <w:szCs w:val="24"/>
        </w:rPr>
        <w:t xml:space="preserve"> </w:t>
      </w:r>
      <w:r w:rsidR="00EC3D15" w:rsidRPr="009F5A41">
        <w:rPr>
          <w:rFonts w:ascii="Arial" w:hAnsi="Arial" w:cs="Arial"/>
          <w:sz w:val="24"/>
          <w:szCs w:val="24"/>
        </w:rPr>
        <w:t>entidades</w:t>
      </w:r>
      <w:r w:rsidR="00EC3D15" w:rsidRPr="009F5A41">
        <w:rPr>
          <w:rFonts w:ascii="Arial" w:hAnsi="Arial" w:cs="Arial"/>
          <w:spacing w:val="26"/>
          <w:sz w:val="24"/>
          <w:szCs w:val="24"/>
        </w:rPr>
        <w:t xml:space="preserve"> </w:t>
      </w:r>
      <w:r w:rsidR="00EC3D15" w:rsidRPr="009F5A41">
        <w:rPr>
          <w:rFonts w:ascii="Arial" w:hAnsi="Arial" w:cs="Arial"/>
          <w:sz w:val="24"/>
          <w:szCs w:val="24"/>
        </w:rPr>
        <w:t>de</w:t>
      </w:r>
      <w:r w:rsidR="00EC3D15" w:rsidRPr="009F5A41">
        <w:rPr>
          <w:rFonts w:ascii="Arial" w:hAnsi="Arial" w:cs="Arial"/>
          <w:spacing w:val="26"/>
          <w:sz w:val="24"/>
          <w:szCs w:val="24"/>
        </w:rPr>
        <w:t xml:space="preserve"> </w:t>
      </w:r>
      <w:r w:rsidR="00EC3D15" w:rsidRPr="009F5A41">
        <w:rPr>
          <w:rFonts w:ascii="Arial" w:hAnsi="Arial" w:cs="Arial"/>
          <w:sz w:val="24"/>
          <w:szCs w:val="24"/>
        </w:rPr>
        <w:t>gobierno</w:t>
      </w:r>
      <w:r w:rsidR="00EC3D15" w:rsidRPr="009F5A41">
        <w:rPr>
          <w:rFonts w:ascii="Arial" w:hAnsi="Arial" w:cs="Arial"/>
          <w:spacing w:val="26"/>
          <w:sz w:val="24"/>
          <w:szCs w:val="24"/>
        </w:rPr>
        <w:t xml:space="preserve"> </w:t>
      </w:r>
      <w:r w:rsidR="00EC3D15" w:rsidRPr="009F5A41">
        <w:rPr>
          <w:rFonts w:ascii="Arial" w:hAnsi="Arial" w:cs="Arial"/>
          <w:sz w:val="24"/>
          <w:szCs w:val="24"/>
        </w:rPr>
        <w:t>(conceptual y normativo), lo cual no permitió que la información contable sea uniforme, confiable y coherente con la normatividad vigente.</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cantidad</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maquinaria</w:t>
      </w:r>
      <w:r w:rsidR="00EC3D15" w:rsidRPr="009F5A41">
        <w:rPr>
          <w:rFonts w:ascii="Arial" w:hAnsi="Arial" w:cs="Arial"/>
          <w:spacing w:val="-1"/>
          <w:sz w:val="24"/>
          <w:szCs w:val="24"/>
        </w:rPr>
        <w:t xml:space="preserve"> </w:t>
      </w:r>
      <w:r w:rsidR="00EC3D15" w:rsidRPr="009F5A41">
        <w:rPr>
          <w:rFonts w:ascii="Arial" w:hAnsi="Arial" w:cs="Arial"/>
          <w:sz w:val="24"/>
          <w:szCs w:val="24"/>
        </w:rPr>
        <w:t>industrial por $64,3 millones; en depreciación maquinaria y equipo por $48,9 millones; en equipo de computación por $226,5 millones y en depreciación equipos de comunicación y computación por $170,9 millones, debido a que, en la revisión de la existencia física de inventarios efectuada a los Centros de Formación del SENA Regional Cauca,</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acuerdo</w:t>
      </w:r>
      <w:r w:rsidR="00EC3D15" w:rsidRPr="009F5A41">
        <w:rPr>
          <w:rFonts w:ascii="Arial" w:hAnsi="Arial" w:cs="Arial"/>
          <w:spacing w:val="-14"/>
          <w:sz w:val="24"/>
          <w:szCs w:val="24"/>
        </w:rPr>
        <w:t xml:space="preserve"> </w:t>
      </w:r>
      <w:r w:rsidR="00EC3D15" w:rsidRPr="009F5A41">
        <w:rPr>
          <w:rFonts w:ascii="Arial" w:hAnsi="Arial" w:cs="Arial"/>
          <w:sz w:val="24"/>
          <w:szCs w:val="24"/>
        </w:rPr>
        <w:t>con</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4"/>
          <w:sz w:val="24"/>
          <w:szCs w:val="24"/>
        </w:rPr>
        <w:t xml:space="preserve"> </w:t>
      </w:r>
      <w:r w:rsidR="00EC3D15" w:rsidRPr="009F5A41">
        <w:rPr>
          <w:rFonts w:ascii="Arial" w:hAnsi="Arial" w:cs="Arial"/>
          <w:sz w:val="24"/>
          <w:szCs w:val="24"/>
        </w:rPr>
        <w:t>del</w:t>
      </w:r>
      <w:r w:rsidR="00EC3D15" w:rsidRPr="009F5A41">
        <w:rPr>
          <w:rFonts w:ascii="Arial" w:hAnsi="Arial" w:cs="Arial"/>
          <w:spacing w:val="-14"/>
          <w:sz w:val="24"/>
          <w:szCs w:val="24"/>
        </w:rPr>
        <w:t xml:space="preserve"> </w:t>
      </w:r>
      <w:r w:rsidR="00EC3D15" w:rsidRPr="009F5A41">
        <w:rPr>
          <w:rFonts w:ascii="Arial" w:hAnsi="Arial" w:cs="Arial"/>
          <w:sz w:val="24"/>
          <w:szCs w:val="24"/>
        </w:rPr>
        <w:t>Sistema</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Administración y Control de Bienes (SACB), se observaron elementos inservibles y obsoletos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servicio,</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cuales</w:t>
      </w:r>
      <w:r w:rsidR="00EC3D15" w:rsidRPr="009F5A41">
        <w:rPr>
          <w:rFonts w:ascii="Arial" w:hAnsi="Arial" w:cs="Arial"/>
          <w:spacing w:val="-19"/>
          <w:sz w:val="24"/>
          <w:szCs w:val="24"/>
        </w:rPr>
        <w:t xml:space="preserve"> </w:t>
      </w:r>
      <w:r w:rsidR="00EC3D15" w:rsidRPr="009F5A41">
        <w:rPr>
          <w:rFonts w:ascii="Arial" w:hAnsi="Arial" w:cs="Arial"/>
          <w:sz w:val="24"/>
          <w:szCs w:val="24"/>
        </w:rPr>
        <w:t>presentaron</w:t>
      </w:r>
      <w:r w:rsidR="00EC3D15" w:rsidRPr="009F5A41">
        <w:rPr>
          <w:rFonts w:ascii="Arial" w:hAnsi="Arial" w:cs="Arial"/>
          <w:spacing w:val="-19"/>
          <w:sz w:val="24"/>
          <w:szCs w:val="24"/>
        </w:rPr>
        <w:t xml:space="preserve"> </w:t>
      </w:r>
      <w:r w:rsidR="00EC3D15" w:rsidRPr="009F5A41">
        <w:rPr>
          <w:rFonts w:ascii="Arial" w:hAnsi="Arial" w:cs="Arial"/>
          <w:sz w:val="24"/>
          <w:szCs w:val="24"/>
        </w:rPr>
        <w:t>saldo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libros</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cierre contable, contraviniendo lo establecido en la Resolución 425 de 2019 y el Manual de políticas contables de la entidad.</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sobrestimación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computación </w:t>
      </w:r>
      <w:r w:rsidR="00EC3D15" w:rsidRPr="009F5A41">
        <w:rPr>
          <w:rFonts w:ascii="Arial" w:hAnsi="Arial" w:cs="Arial"/>
          <w:sz w:val="24"/>
          <w:szCs w:val="24"/>
        </w:rPr>
        <w:t>por $16,4 millones, debido a que en la Regional Norte de Santander se observó diferencia entre el saldo del SIIF Nación y la relación depreciación acumulada bienes muebles 2022, contraviniendo lo establecido en las Resoluciones 533 de 2015.</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EC3D15" w:rsidP="00B323F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No</w:t>
      </w:r>
      <w:r w:rsidRPr="009F5A41">
        <w:rPr>
          <w:rFonts w:ascii="Arial" w:hAnsi="Arial" w:cs="Arial"/>
          <w:spacing w:val="-3"/>
          <w:sz w:val="24"/>
          <w:szCs w:val="24"/>
        </w:rPr>
        <w:t xml:space="preserve"> </w:t>
      </w:r>
      <w:r w:rsidRPr="009F5A41">
        <w:rPr>
          <w:rFonts w:ascii="Arial" w:hAnsi="Arial" w:cs="Arial"/>
          <w:sz w:val="24"/>
          <w:szCs w:val="24"/>
        </w:rPr>
        <w:t>se</w:t>
      </w:r>
      <w:r w:rsidRPr="009F5A41">
        <w:rPr>
          <w:rFonts w:ascii="Arial" w:hAnsi="Arial" w:cs="Arial"/>
          <w:spacing w:val="-3"/>
          <w:sz w:val="24"/>
          <w:szCs w:val="24"/>
        </w:rPr>
        <w:t xml:space="preserve"> </w:t>
      </w:r>
      <w:r w:rsidRPr="009F5A41">
        <w:rPr>
          <w:rFonts w:ascii="Arial" w:hAnsi="Arial" w:cs="Arial"/>
          <w:sz w:val="24"/>
          <w:szCs w:val="24"/>
        </w:rPr>
        <w:t>logró</w:t>
      </w:r>
      <w:r w:rsidRPr="009F5A41">
        <w:rPr>
          <w:rFonts w:ascii="Arial" w:hAnsi="Arial" w:cs="Arial"/>
          <w:spacing w:val="-3"/>
          <w:sz w:val="24"/>
          <w:szCs w:val="24"/>
        </w:rPr>
        <w:t xml:space="preserve"> </w:t>
      </w:r>
      <w:r w:rsidRPr="009F5A41">
        <w:rPr>
          <w:rFonts w:ascii="Arial" w:hAnsi="Arial" w:cs="Arial"/>
          <w:sz w:val="24"/>
          <w:szCs w:val="24"/>
        </w:rPr>
        <w:t>obtener</w:t>
      </w:r>
      <w:r w:rsidRPr="009F5A41">
        <w:rPr>
          <w:rFonts w:ascii="Arial" w:hAnsi="Arial" w:cs="Arial"/>
          <w:spacing w:val="-3"/>
          <w:sz w:val="24"/>
          <w:szCs w:val="24"/>
        </w:rPr>
        <w:t xml:space="preserve"> </w:t>
      </w:r>
      <w:r w:rsidRPr="009F5A41">
        <w:rPr>
          <w:rFonts w:ascii="Arial" w:hAnsi="Arial" w:cs="Arial"/>
          <w:sz w:val="24"/>
          <w:szCs w:val="24"/>
        </w:rPr>
        <w:t>la</w:t>
      </w:r>
      <w:r w:rsidRPr="009F5A41">
        <w:rPr>
          <w:rFonts w:ascii="Arial" w:hAnsi="Arial" w:cs="Arial"/>
          <w:spacing w:val="-3"/>
          <w:sz w:val="24"/>
          <w:szCs w:val="24"/>
        </w:rPr>
        <w:t xml:space="preserve"> </w:t>
      </w:r>
      <w:r w:rsidRPr="009F5A41">
        <w:rPr>
          <w:rFonts w:ascii="Arial" w:hAnsi="Arial" w:cs="Arial"/>
          <w:sz w:val="24"/>
          <w:szCs w:val="24"/>
        </w:rPr>
        <w:t>suficiente</w:t>
      </w:r>
      <w:r w:rsidRPr="009F5A41">
        <w:rPr>
          <w:rFonts w:ascii="Arial" w:hAnsi="Arial" w:cs="Arial"/>
          <w:spacing w:val="-3"/>
          <w:sz w:val="24"/>
          <w:szCs w:val="24"/>
        </w:rPr>
        <w:t xml:space="preserve"> </w:t>
      </w:r>
      <w:r w:rsidRPr="009F5A41">
        <w:rPr>
          <w:rFonts w:ascii="Arial" w:hAnsi="Arial" w:cs="Arial"/>
          <w:sz w:val="24"/>
          <w:szCs w:val="24"/>
        </w:rPr>
        <w:t>evidencia</w:t>
      </w:r>
      <w:r w:rsidRPr="009F5A41">
        <w:rPr>
          <w:rFonts w:ascii="Arial" w:hAnsi="Arial" w:cs="Arial"/>
          <w:spacing w:val="-3"/>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equipo</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computación por $22,7 millones y en maquinaria industrial por $1,8 millones, respecto</w:t>
      </w:r>
      <w:r w:rsidRPr="009F5A41">
        <w:rPr>
          <w:rFonts w:ascii="Arial" w:hAnsi="Arial" w:cs="Arial"/>
          <w:spacing w:val="40"/>
          <w:sz w:val="24"/>
          <w:szCs w:val="24"/>
        </w:rPr>
        <w:t xml:space="preserve"> </w:t>
      </w:r>
      <w:r w:rsidRPr="009F5A41">
        <w:rPr>
          <w:rFonts w:ascii="Arial" w:hAnsi="Arial" w:cs="Arial"/>
          <w:sz w:val="24"/>
          <w:szCs w:val="24"/>
        </w:rPr>
        <w:t>al</w:t>
      </w:r>
      <w:r w:rsidRPr="009F5A41">
        <w:rPr>
          <w:rFonts w:ascii="Arial" w:hAnsi="Arial" w:cs="Arial"/>
          <w:spacing w:val="40"/>
          <w:sz w:val="24"/>
          <w:szCs w:val="24"/>
        </w:rPr>
        <w:t xml:space="preserve"> </w:t>
      </w:r>
      <w:r w:rsidRPr="009F5A41">
        <w:rPr>
          <w:rFonts w:ascii="Arial" w:hAnsi="Arial" w:cs="Arial"/>
          <w:sz w:val="24"/>
          <w:szCs w:val="24"/>
        </w:rPr>
        <w:t>cumplimiento</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guía</w:t>
      </w:r>
      <w:r w:rsidRPr="009F5A41">
        <w:rPr>
          <w:rFonts w:ascii="Arial" w:hAnsi="Arial" w:cs="Arial"/>
          <w:spacing w:val="40"/>
          <w:sz w:val="24"/>
          <w:szCs w:val="24"/>
        </w:rPr>
        <w:t xml:space="preserve"> </w:t>
      </w:r>
      <w:r w:rsidRPr="009F5A41">
        <w:rPr>
          <w:rFonts w:ascii="Arial" w:hAnsi="Arial" w:cs="Arial"/>
          <w:sz w:val="24"/>
          <w:szCs w:val="24"/>
        </w:rPr>
        <w:t>para</w:t>
      </w:r>
      <w:r w:rsidRPr="009F5A41">
        <w:rPr>
          <w:rFonts w:ascii="Arial" w:hAnsi="Arial" w:cs="Arial"/>
          <w:spacing w:val="40"/>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administración</w:t>
      </w:r>
      <w:r w:rsidRPr="009F5A41">
        <w:rPr>
          <w:rFonts w:ascii="Arial" w:hAnsi="Arial" w:cs="Arial"/>
          <w:spacing w:val="40"/>
          <w:sz w:val="24"/>
          <w:szCs w:val="24"/>
        </w:rPr>
        <w:t xml:space="preserve"> </w:t>
      </w:r>
      <w:r w:rsidRPr="009F5A41">
        <w:rPr>
          <w:rFonts w:ascii="Arial" w:hAnsi="Arial" w:cs="Arial"/>
          <w:sz w:val="24"/>
          <w:szCs w:val="24"/>
        </w:rPr>
        <w:t>y</w:t>
      </w:r>
      <w:r w:rsidRPr="009F5A41">
        <w:rPr>
          <w:rFonts w:ascii="Arial" w:hAnsi="Arial" w:cs="Arial"/>
          <w:spacing w:val="40"/>
          <w:sz w:val="24"/>
          <w:szCs w:val="24"/>
        </w:rPr>
        <w:t xml:space="preserve"> </w:t>
      </w:r>
      <w:r w:rsidRPr="009F5A41">
        <w:rPr>
          <w:rFonts w:ascii="Arial" w:hAnsi="Arial" w:cs="Arial"/>
          <w:sz w:val="24"/>
          <w:szCs w:val="24"/>
        </w:rPr>
        <w:t>control de</w:t>
      </w:r>
      <w:r w:rsidRPr="009F5A41">
        <w:rPr>
          <w:rFonts w:ascii="Arial" w:hAnsi="Arial" w:cs="Arial"/>
          <w:spacing w:val="25"/>
          <w:sz w:val="24"/>
          <w:szCs w:val="24"/>
        </w:rPr>
        <w:t xml:space="preserve"> </w:t>
      </w:r>
      <w:r w:rsidRPr="009F5A41">
        <w:rPr>
          <w:rFonts w:ascii="Arial" w:hAnsi="Arial" w:cs="Arial"/>
          <w:sz w:val="24"/>
          <w:szCs w:val="24"/>
        </w:rPr>
        <w:t>bienes</w:t>
      </w:r>
      <w:r w:rsidRPr="009F5A41">
        <w:rPr>
          <w:rFonts w:ascii="Arial" w:hAnsi="Arial" w:cs="Arial"/>
          <w:spacing w:val="25"/>
          <w:sz w:val="24"/>
          <w:szCs w:val="24"/>
        </w:rPr>
        <w:t xml:space="preserve"> </w:t>
      </w:r>
      <w:r w:rsidRPr="009F5A41">
        <w:rPr>
          <w:rFonts w:ascii="Arial" w:hAnsi="Arial" w:cs="Arial"/>
          <w:sz w:val="24"/>
          <w:szCs w:val="24"/>
        </w:rPr>
        <w:t>–</w:t>
      </w:r>
      <w:r w:rsidRPr="009F5A41">
        <w:rPr>
          <w:rFonts w:ascii="Arial" w:hAnsi="Arial" w:cs="Arial"/>
          <w:spacing w:val="25"/>
          <w:sz w:val="24"/>
          <w:szCs w:val="24"/>
        </w:rPr>
        <w:t xml:space="preserve"> </w:t>
      </w:r>
      <w:r w:rsidRPr="009F5A41">
        <w:rPr>
          <w:rFonts w:ascii="Arial" w:hAnsi="Arial" w:cs="Arial"/>
          <w:sz w:val="24"/>
          <w:szCs w:val="24"/>
        </w:rPr>
        <w:t>Código</w:t>
      </w:r>
      <w:r w:rsidRPr="009F5A41">
        <w:rPr>
          <w:rFonts w:ascii="Arial" w:hAnsi="Arial" w:cs="Arial"/>
          <w:spacing w:val="25"/>
          <w:sz w:val="24"/>
          <w:szCs w:val="24"/>
        </w:rPr>
        <w:t xml:space="preserve"> </w:t>
      </w:r>
      <w:r w:rsidRPr="009F5A41">
        <w:rPr>
          <w:rFonts w:ascii="Arial" w:hAnsi="Arial" w:cs="Arial"/>
          <w:sz w:val="24"/>
          <w:szCs w:val="24"/>
        </w:rPr>
        <w:t>GIL-G-003.</w:t>
      </w:r>
      <w:r w:rsidRPr="009F5A41">
        <w:rPr>
          <w:rFonts w:ascii="Arial" w:hAnsi="Arial" w:cs="Arial"/>
          <w:spacing w:val="25"/>
          <w:sz w:val="24"/>
          <w:szCs w:val="24"/>
        </w:rPr>
        <w:t xml:space="preserve"> </w:t>
      </w:r>
      <w:r w:rsidRPr="009F5A41">
        <w:rPr>
          <w:rFonts w:ascii="Arial" w:hAnsi="Arial" w:cs="Arial"/>
          <w:sz w:val="24"/>
          <w:szCs w:val="24"/>
        </w:rPr>
        <w:t>Numeral</w:t>
      </w:r>
      <w:r w:rsidRPr="009F5A41">
        <w:rPr>
          <w:rFonts w:ascii="Arial" w:hAnsi="Arial" w:cs="Arial"/>
          <w:spacing w:val="25"/>
          <w:sz w:val="24"/>
          <w:szCs w:val="24"/>
        </w:rPr>
        <w:t xml:space="preserve"> </w:t>
      </w:r>
      <w:r w:rsidRPr="009F5A41">
        <w:rPr>
          <w:rFonts w:ascii="Arial" w:hAnsi="Arial" w:cs="Arial"/>
          <w:sz w:val="24"/>
          <w:szCs w:val="24"/>
        </w:rPr>
        <w:t>2,3</w:t>
      </w:r>
      <w:r w:rsidRPr="009F5A41">
        <w:rPr>
          <w:rFonts w:ascii="Arial" w:hAnsi="Arial" w:cs="Arial"/>
          <w:spacing w:val="25"/>
          <w:sz w:val="24"/>
          <w:szCs w:val="24"/>
        </w:rPr>
        <w:t xml:space="preserve"> </w:t>
      </w:r>
      <w:r w:rsidRPr="009F5A41">
        <w:rPr>
          <w:rFonts w:ascii="Arial" w:hAnsi="Arial" w:cs="Arial"/>
          <w:sz w:val="24"/>
          <w:szCs w:val="24"/>
        </w:rPr>
        <w:t>y</w:t>
      </w:r>
      <w:r w:rsidRPr="009F5A41">
        <w:rPr>
          <w:rFonts w:ascii="Arial" w:hAnsi="Arial" w:cs="Arial"/>
          <w:spacing w:val="25"/>
          <w:sz w:val="24"/>
          <w:szCs w:val="24"/>
        </w:rPr>
        <w:t xml:space="preserve"> </w:t>
      </w:r>
      <w:r w:rsidRPr="009F5A41">
        <w:rPr>
          <w:rFonts w:ascii="Arial" w:hAnsi="Arial" w:cs="Arial"/>
          <w:sz w:val="24"/>
          <w:szCs w:val="24"/>
        </w:rPr>
        <w:t>18,</w:t>
      </w:r>
      <w:r w:rsidRPr="009F5A41">
        <w:rPr>
          <w:rFonts w:ascii="Arial" w:hAnsi="Arial" w:cs="Arial"/>
          <w:spacing w:val="25"/>
          <w:sz w:val="24"/>
          <w:szCs w:val="24"/>
        </w:rPr>
        <w:t xml:space="preserve"> </w:t>
      </w:r>
      <w:r w:rsidRPr="009F5A41">
        <w:rPr>
          <w:rFonts w:ascii="Arial" w:hAnsi="Arial" w:cs="Arial"/>
          <w:sz w:val="24"/>
          <w:szCs w:val="24"/>
        </w:rPr>
        <w:t>debido</w:t>
      </w:r>
      <w:r w:rsidRPr="009F5A41">
        <w:rPr>
          <w:rFonts w:ascii="Arial" w:hAnsi="Arial" w:cs="Arial"/>
          <w:spacing w:val="25"/>
          <w:sz w:val="24"/>
          <w:szCs w:val="24"/>
        </w:rPr>
        <w:t xml:space="preserve"> </w:t>
      </w:r>
      <w:r w:rsidRPr="009F5A41">
        <w:rPr>
          <w:rFonts w:ascii="Arial" w:hAnsi="Arial" w:cs="Arial"/>
          <w:sz w:val="24"/>
          <w:szCs w:val="24"/>
        </w:rPr>
        <w:t>a</w:t>
      </w:r>
      <w:r w:rsidRPr="009F5A41">
        <w:rPr>
          <w:rFonts w:ascii="Arial" w:hAnsi="Arial" w:cs="Arial"/>
          <w:spacing w:val="25"/>
          <w:sz w:val="24"/>
          <w:szCs w:val="24"/>
        </w:rPr>
        <w:t xml:space="preserve"> </w:t>
      </w:r>
      <w:r w:rsidRPr="009F5A41">
        <w:rPr>
          <w:rFonts w:ascii="Arial" w:hAnsi="Arial" w:cs="Arial"/>
          <w:sz w:val="24"/>
          <w:szCs w:val="24"/>
        </w:rPr>
        <w:t>que,</w:t>
      </w:r>
      <w:r w:rsidRPr="009F5A41">
        <w:rPr>
          <w:rFonts w:ascii="Arial" w:hAnsi="Arial" w:cs="Arial"/>
          <w:spacing w:val="25"/>
          <w:sz w:val="24"/>
          <w:szCs w:val="24"/>
        </w:rPr>
        <w:t xml:space="preserve"> </w:t>
      </w:r>
      <w:r w:rsidRPr="009F5A41">
        <w:rPr>
          <w:rFonts w:ascii="Arial" w:hAnsi="Arial" w:cs="Arial"/>
          <w:spacing w:val="-5"/>
          <w:sz w:val="24"/>
          <w:szCs w:val="24"/>
        </w:rPr>
        <w:t>al</w:t>
      </w:r>
      <w:r w:rsidR="00B323FD">
        <w:rPr>
          <w:rFonts w:ascii="Arial" w:hAnsi="Arial" w:cs="Arial"/>
          <w:spacing w:val="-5"/>
          <w:sz w:val="24"/>
          <w:szCs w:val="24"/>
        </w:rPr>
        <w:t xml:space="preserve"> </w:t>
      </w:r>
      <w:r w:rsidRPr="009F5A41">
        <w:rPr>
          <w:rFonts w:ascii="Arial" w:hAnsi="Arial" w:cs="Arial"/>
          <w:sz w:val="24"/>
          <w:szCs w:val="24"/>
        </w:rPr>
        <w:t>realizar la verificación de los bienes devolutivos a cargo del SENA en las sedes de Villavicencio, Popular y Puerto Gaitán se evidenció la ausencia de 16 equipos y dispositivos de cómputo; adicionalmente, no se observó que se hubiesen adelantado los trámites pertinentes para dar claridad a la situación y las acciones correspondientes para evaluar y determinar la presunta responsabilidad fiscal, disciplinaria y/o penal por estas pérdidas.</w:t>
      </w:r>
    </w:p>
    <w:p w:rsidR="00B323FD" w:rsidRDefault="00B323FD" w:rsidP="00B323FD">
      <w:pPr>
        <w:pStyle w:val="Textoindependiente"/>
        <w:spacing w:line="237" w:lineRule="auto"/>
        <w:ind w:left="-284" w:right="-234"/>
        <w:jc w:val="both"/>
        <w:rPr>
          <w:rFonts w:ascii="Arial" w:hAnsi="Arial" w:cs="Arial"/>
          <w:sz w:val="24"/>
          <w:szCs w:val="24"/>
        </w:rPr>
      </w:pPr>
    </w:p>
    <w:p w:rsidR="00B323FD"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sobrestimación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depreciación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acumulada </w:t>
      </w:r>
      <w:r w:rsidR="00EC3D15" w:rsidRPr="009F5A41">
        <w:rPr>
          <w:rFonts w:ascii="Arial" w:hAnsi="Arial" w:cs="Arial"/>
          <w:sz w:val="24"/>
          <w:szCs w:val="24"/>
        </w:rPr>
        <w:t xml:space="preserve">de maquinaria y equipo por $3,9 millones y por subestimación en </w:t>
      </w:r>
      <w:r w:rsidR="00EC3D15" w:rsidRPr="009F5A41">
        <w:rPr>
          <w:rFonts w:ascii="Arial" w:hAnsi="Arial" w:cs="Arial"/>
          <w:spacing w:val="-2"/>
          <w:sz w:val="24"/>
          <w:szCs w:val="24"/>
        </w:rPr>
        <w:t>depreciación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acumulada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médico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científico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$0,1millones </w:t>
      </w:r>
      <w:r w:rsidR="00EC3D15" w:rsidRPr="009F5A41">
        <w:rPr>
          <w:rFonts w:ascii="Arial" w:hAnsi="Arial" w:cs="Arial"/>
          <w:sz w:val="24"/>
          <w:szCs w:val="24"/>
        </w:rPr>
        <w:t>y de equipos de comunicación y computación por $10,3 millones, debido a que en la Regional Cauca los saldos del SIIF no coincidieron con la información de la depreciación de los bienes muebles del Sistema</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Control</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Bienes</w:t>
      </w:r>
      <w:r w:rsidR="00EC3D15" w:rsidRPr="009F5A41">
        <w:rPr>
          <w:rFonts w:ascii="Arial" w:hAnsi="Arial" w:cs="Arial"/>
          <w:spacing w:val="-14"/>
          <w:sz w:val="24"/>
          <w:szCs w:val="24"/>
        </w:rPr>
        <w:t xml:space="preserve"> </w:t>
      </w:r>
      <w:r w:rsidR="00EC3D15" w:rsidRPr="009F5A41">
        <w:rPr>
          <w:rFonts w:ascii="Arial" w:hAnsi="Arial" w:cs="Arial"/>
          <w:sz w:val="24"/>
          <w:szCs w:val="24"/>
        </w:rPr>
        <w:t>(SACB),</w:t>
      </w:r>
      <w:r w:rsidR="00EC3D15" w:rsidRPr="009F5A41">
        <w:rPr>
          <w:rFonts w:ascii="Arial" w:hAnsi="Arial" w:cs="Arial"/>
          <w:spacing w:val="-14"/>
          <w:sz w:val="24"/>
          <w:szCs w:val="24"/>
        </w:rPr>
        <w:t xml:space="preserve"> </w:t>
      </w:r>
      <w:r w:rsidR="00EC3D15" w:rsidRPr="009F5A41">
        <w:rPr>
          <w:rFonts w:ascii="Arial" w:hAnsi="Arial" w:cs="Arial"/>
          <w:sz w:val="24"/>
          <w:szCs w:val="24"/>
        </w:rPr>
        <w:t>con</w:t>
      </w:r>
      <w:r w:rsidR="00EC3D15" w:rsidRPr="009F5A41">
        <w:rPr>
          <w:rFonts w:ascii="Arial" w:hAnsi="Arial" w:cs="Arial"/>
          <w:spacing w:val="-14"/>
          <w:sz w:val="24"/>
          <w:szCs w:val="24"/>
        </w:rPr>
        <w:t xml:space="preserve"> </w:t>
      </w:r>
      <w:r w:rsidR="00EC3D15" w:rsidRPr="009F5A41">
        <w:rPr>
          <w:rFonts w:ascii="Arial" w:hAnsi="Arial" w:cs="Arial"/>
          <w:sz w:val="24"/>
          <w:szCs w:val="24"/>
        </w:rPr>
        <w:t>corte</w:t>
      </w:r>
      <w:r w:rsidR="00EC3D15" w:rsidRPr="009F5A41">
        <w:rPr>
          <w:rFonts w:ascii="Arial" w:hAnsi="Arial" w:cs="Arial"/>
          <w:spacing w:val="-14"/>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31 de diciembre de 2022, contraviniendo lo establecido en la Resolución 193 de 2016, Manual de políticas contables del SENA.</w:t>
      </w:r>
    </w:p>
    <w:p w:rsidR="00B323FD" w:rsidRDefault="00B323FD" w:rsidP="00B323FD">
      <w:pPr>
        <w:pStyle w:val="Textoindependiente"/>
        <w:spacing w:line="237" w:lineRule="auto"/>
        <w:ind w:left="-284" w:right="-234"/>
        <w:jc w:val="both"/>
        <w:rPr>
          <w:rFonts w:ascii="Arial" w:hAnsi="Arial" w:cs="Arial"/>
          <w:sz w:val="24"/>
          <w:szCs w:val="24"/>
        </w:rPr>
      </w:pPr>
    </w:p>
    <w:p w:rsidR="00CA3EE3" w:rsidRDefault="00B323FD" w:rsidP="00B323F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5"/>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5"/>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5"/>
          <w:sz w:val="24"/>
          <w:szCs w:val="24"/>
        </w:rPr>
        <w:t xml:space="preserve"> </w:t>
      </w:r>
      <w:r w:rsidR="00EC3D15" w:rsidRPr="009F5A41">
        <w:rPr>
          <w:rFonts w:ascii="Arial" w:hAnsi="Arial" w:cs="Arial"/>
          <w:spacing w:val="-4"/>
          <w:sz w:val="24"/>
          <w:szCs w:val="24"/>
        </w:rPr>
        <w:t>subestimación</w:t>
      </w:r>
      <w:r w:rsidR="00EC3D15" w:rsidRPr="009F5A41">
        <w:rPr>
          <w:rFonts w:ascii="Arial" w:hAnsi="Arial" w:cs="Arial"/>
          <w:spacing w:val="-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5"/>
          <w:sz w:val="24"/>
          <w:szCs w:val="24"/>
        </w:rPr>
        <w:t xml:space="preserve"> </w:t>
      </w:r>
      <w:r w:rsidR="00EC3D15" w:rsidRPr="009F5A41">
        <w:rPr>
          <w:rFonts w:ascii="Arial" w:hAnsi="Arial" w:cs="Arial"/>
          <w:spacing w:val="-4"/>
          <w:sz w:val="24"/>
          <w:szCs w:val="24"/>
        </w:rPr>
        <w:t>depreciación</w:t>
      </w:r>
      <w:r w:rsidR="00EC3D15" w:rsidRPr="009F5A41">
        <w:rPr>
          <w:rFonts w:ascii="Arial" w:hAnsi="Arial" w:cs="Arial"/>
          <w:spacing w:val="-5"/>
          <w:sz w:val="24"/>
          <w:szCs w:val="24"/>
        </w:rPr>
        <w:t xml:space="preserve"> </w:t>
      </w:r>
      <w:r w:rsidR="00EC3D15" w:rsidRPr="009F5A41">
        <w:rPr>
          <w:rFonts w:ascii="Arial" w:hAnsi="Arial" w:cs="Arial"/>
          <w:spacing w:val="-4"/>
          <w:sz w:val="24"/>
          <w:szCs w:val="24"/>
        </w:rPr>
        <w:t xml:space="preserve">maquinaria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equipo</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$0,1</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 xml:space="preserve">maquinaria y equipo por $20,7 millones, debido a que en la Dirección General se </w:t>
      </w:r>
      <w:r w:rsidR="00EC3D15" w:rsidRPr="009F5A41">
        <w:rPr>
          <w:rFonts w:ascii="Arial" w:hAnsi="Arial" w:cs="Arial"/>
          <w:spacing w:val="-8"/>
          <w:sz w:val="24"/>
          <w:szCs w:val="24"/>
        </w:rPr>
        <w:t>evidenciaron inconsistencias, tanto de la depreciación de la vigencia como en</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depreciación</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acumulada,</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desde</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reporte</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almacén</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lo</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registrado en</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contabilidad,</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contraviniendo</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lo</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establecido</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marco</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conceptual</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 xml:space="preserve">para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preparación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presentación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financiera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entidades </w:t>
      </w:r>
      <w:r w:rsidR="00EC3D15" w:rsidRPr="009F5A41">
        <w:rPr>
          <w:rFonts w:ascii="Arial" w:hAnsi="Arial" w:cs="Arial"/>
          <w:spacing w:val="-6"/>
          <w:sz w:val="24"/>
          <w:szCs w:val="24"/>
        </w:rPr>
        <w:t xml:space="preserve">de gobierno, numerales 4.1 Características fundamentales y 5. Principios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8"/>
          <w:sz w:val="24"/>
          <w:szCs w:val="24"/>
        </w:rPr>
        <w:t xml:space="preserve"> </w:t>
      </w:r>
      <w:r w:rsidR="00EC3D15" w:rsidRPr="009F5A41">
        <w:rPr>
          <w:rFonts w:ascii="Arial" w:hAnsi="Arial" w:cs="Arial"/>
          <w:sz w:val="24"/>
          <w:szCs w:val="24"/>
        </w:rPr>
        <w:t>pública</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8"/>
          <w:sz w:val="24"/>
          <w:szCs w:val="24"/>
        </w:rPr>
        <w:t xml:space="preserve"> </w:t>
      </w:r>
      <w:r w:rsidR="00EC3D15" w:rsidRPr="009F5A41">
        <w:rPr>
          <w:rFonts w:ascii="Arial" w:hAnsi="Arial" w:cs="Arial"/>
          <w:sz w:val="24"/>
          <w:szCs w:val="24"/>
        </w:rPr>
        <w:t>533</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2015,</w:t>
      </w:r>
      <w:r w:rsidR="00EC3D15" w:rsidRPr="009F5A41">
        <w:rPr>
          <w:rFonts w:ascii="Arial" w:hAnsi="Arial" w:cs="Arial"/>
          <w:spacing w:val="-18"/>
          <w:sz w:val="24"/>
          <w:szCs w:val="24"/>
        </w:rPr>
        <w:t xml:space="preserve"> </w:t>
      </w:r>
      <w:r w:rsidR="00EC3D15" w:rsidRPr="009F5A41">
        <w:rPr>
          <w:rFonts w:ascii="Arial" w:hAnsi="Arial" w:cs="Arial"/>
          <w:sz w:val="24"/>
          <w:szCs w:val="24"/>
        </w:rPr>
        <w:t>actualizada</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la Resolución</w:t>
      </w:r>
      <w:r w:rsidR="00EC3D15" w:rsidRPr="009F5A41">
        <w:rPr>
          <w:rFonts w:ascii="Arial" w:hAnsi="Arial" w:cs="Arial"/>
          <w:spacing w:val="-7"/>
          <w:sz w:val="24"/>
          <w:szCs w:val="24"/>
        </w:rPr>
        <w:t xml:space="preserve"> </w:t>
      </w:r>
      <w:r w:rsidR="00EC3D15" w:rsidRPr="009F5A41">
        <w:rPr>
          <w:rFonts w:ascii="Arial" w:hAnsi="Arial" w:cs="Arial"/>
          <w:sz w:val="24"/>
          <w:szCs w:val="24"/>
        </w:rPr>
        <w:t>484</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2017</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CGN.</w:t>
      </w:r>
    </w:p>
    <w:p w:rsidR="00CA3EE3" w:rsidRDefault="00CA3EE3" w:rsidP="00B323FD">
      <w:pPr>
        <w:pStyle w:val="Textoindependiente"/>
        <w:spacing w:line="237" w:lineRule="auto"/>
        <w:ind w:left="-284" w:right="-234"/>
        <w:jc w:val="both"/>
        <w:rPr>
          <w:rFonts w:ascii="Arial" w:hAnsi="Arial" w:cs="Arial"/>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pacing w:val="-4"/>
          <w:sz w:val="24"/>
          <w:szCs w:val="24"/>
        </w:rPr>
        <w:t>Incorrección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subestimación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maquinaria</w:t>
      </w:r>
      <w:r w:rsidR="00EC3D15" w:rsidRPr="009F5A41">
        <w:rPr>
          <w:rFonts w:ascii="Arial" w:hAnsi="Arial" w:cs="Arial"/>
          <w:spacing w:val="-5"/>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equipo</w:t>
      </w:r>
      <w:r w:rsidR="00EC3D15" w:rsidRPr="009F5A41">
        <w:rPr>
          <w:rFonts w:ascii="Arial" w:hAnsi="Arial" w:cs="Arial"/>
          <w:spacing w:val="-6"/>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4"/>
          <w:sz w:val="24"/>
          <w:szCs w:val="24"/>
        </w:rPr>
        <w:t>$67,0</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Regional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Distrito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Capital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estableció </w:t>
      </w:r>
      <w:r w:rsidR="00EC3D15" w:rsidRPr="009F5A41">
        <w:rPr>
          <w:rFonts w:ascii="Arial" w:hAnsi="Arial" w:cs="Arial"/>
          <w:sz w:val="24"/>
          <w:szCs w:val="24"/>
        </w:rPr>
        <w:t>diferencia</w:t>
      </w:r>
      <w:r w:rsidR="00EC3D15" w:rsidRPr="009F5A41">
        <w:rPr>
          <w:rFonts w:ascii="Arial" w:hAnsi="Arial" w:cs="Arial"/>
          <w:spacing w:val="25"/>
          <w:sz w:val="24"/>
          <w:szCs w:val="24"/>
        </w:rPr>
        <w:t xml:space="preserve"> </w:t>
      </w:r>
      <w:r w:rsidR="00EC3D15" w:rsidRPr="009F5A41">
        <w:rPr>
          <w:rFonts w:ascii="Arial" w:hAnsi="Arial" w:cs="Arial"/>
          <w:sz w:val="24"/>
          <w:szCs w:val="24"/>
        </w:rPr>
        <w:t>en</w:t>
      </w:r>
      <w:r w:rsidR="00EC3D15" w:rsidRPr="009F5A41">
        <w:rPr>
          <w:rFonts w:ascii="Arial" w:hAnsi="Arial" w:cs="Arial"/>
          <w:spacing w:val="25"/>
          <w:sz w:val="24"/>
          <w:szCs w:val="24"/>
        </w:rPr>
        <w:t xml:space="preserve"> </w:t>
      </w:r>
      <w:r w:rsidR="00EC3D15" w:rsidRPr="009F5A41">
        <w:rPr>
          <w:rFonts w:ascii="Arial" w:hAnsi="Arial" w:cs="Arial"/>
          <w:sz w:val="24"/>
          <w:szCs w:val="24"/>
        </w:rPr>
        <w:t>el</w:t>
      </w:r>
      <w:r w:rsidR="00EC3D15" w:rsidRPr="009F5A41">
        <w:rPr>
          <w:rFonts w:ascii="Arial" w:hAnsi="Arial" w:cs="Arial"/>
          <w:spacing w:val="25"/>
          <w:sz w:val="24"/>
          <w:szCs w:val="24"/>
        </w:rPr>
        <w:t xml:space="preserve"> </w:t>
      </w:r>
      <w:r w:rsidR="00EC3D15" w:rsidRPr="009F5A41">
        <w:rPr>
          <w:rFonts w:ascii="Arial" w:hAnsi="Arial" w:cs="Arial"/>
          <w:sz w:val="24"/>
          <w:szCs w:val="24"/>
        </w:rPr>
        <w:t>cálculo</w:t>
      </w:r>
      <w:r w:rsidR="00EC3D15" w:rsidRPr="009F5A41">
        <w:rPr>
          <w:rFonts w:ascii="Arial" w:hAnsi="Arial" w:cs="Arial"/>
          <w:spacing w:val="25"/>
          <w:sz w:val="24"/>
          <w:szCs w:val="24"/>
        </w:rPr>
        <w:t xml:space="preserve"> </w:t>
      </w:r>
      <w:r w:rsidR="00EC3D15" w:rsidRPr="009F5A41">
        <w:rPr>
          <w:rFonts w:ascii="Arial" w:hAnsi="Arial" w:cs="Arial"/>
          <w:sz w:val="24"/>
          <w:szCs w:val="24"/>
        </w:rPr>
        <w:t>de</w:t>
      </w:r>
      <w:r w:rsidR="00EC3D15" w:rsidRPr="009F5A41">
        <w:rPr>
          <w:rFonts w:ascii="Arial" w:hAnsi="Arial" w:cs="Arial"/>
          <w:spacing w:val="25"/>
          <w:sz w:val="24"/>
          <w:szCs w:val="24"/>
        </w:rPr>
        <w:t xml:space="preserve"> </w:t>
      </w:r>
      <w:r w:rsidR="00EC3D15" w:rsidRPr="009F5A41">
        <w:rPr>
          <w:rFonts w:ascii="Arial" w:hAnsi="Arial" w:cs="Arial"/>
          <w:sz w:val="24"/>
          <w:szCs w:val="24"/>
        </w:rPr>
        <w:t>la</w:t>
      </w:r>
      <w:r w:rsidR="00EC3D15" w:rsidRPr="009F5A41">
        <w:rPr>
          <w:rFonts w:ascii="Arial" w:hAnsi="Arial" w:cs="Arial"/>
          <w:spacing w:val="25"/>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25"/>
          <w:sz w:val="24"/>
          <w:szCs w:val="24"/>
        </w:rPr>
        <w:t xml:space="preserve"> </w:t>
      </w:r>
      <w:r w:rsidR="00EC3D15" w:rsidRPr="009F5A41">
        <w:rPr>
          <w:rFonts w:ascii="Arial" w:hAnsi="Arial" w:cs="Arial"/>
          <w:sz w:val="24"/>
          <w:szCs w:val="24"/>
        </w:rPr>
        <w:t>realizado</w:t>
      </w:r>
      <w:r w:rsidR="00EC3D15" w:rsidRPr="009F5A41">
        <w:rPr>
          <w:rFonts w:ascii="Arial" w:hAnsi="Arial" w:cs="Arial"/>
          <w:spacing w:val="25"/>
          <w:sz w:val="24"/>
          <w:szCs w:val="24"/>
        </w:rPr>
        <w:t xml:space="preserve"> </w:t>
      </w:r>
      <w:r w:rsidR="00EC3D15" w:rsidRPr="009F5A41">
        <w:rPr>
          <w:rFonts w:ascii="Arial" w:hAnsi="Arial" w:cs="Arial"/>
          <w:sz w:val="24"/>
          <w:szCs w:val="24"/>
        </w:rPr>
        <w:t>por</w:t>
      </w:r>
      <w:r w:rsidR="00EC3D15" w:rsidRPr="009F5A41">
        <w:rPr>
          <w:rFonts w:ascii="Arial" w:hAnsi="Arial" w:cs="Arial"/>
          <w:spacing w:val="25"/>
          <w:sz w:val="24"/>
          <w:szCs w:val="24"/>
        </w:rPr>
        <w:t xml:space="preserve"> </w:t>
      </w:r>
      <w:r w:rsidR="00EC3D15" w:rsidRPr="009F5A41">
        <w:rPr>
          <w:rFonts w:ascii="Arial" w:hAnsi="Arial" w:cs="Arial"/>
          <w:sz w:val="24"/>
          <w:szCs w:val="24"/>
        </w:rPr>
        <w:lastRenderedPageBreak/>
        <w:t>la</w:t>
      </w:r>
      <w:r w:rsidR="00EC3D15" w:rsidRPr="009F5A41">
        <w:rPr>
          <w:rFonts w:ascii="Arial" w:hAnsi="Arial" w:cs="Arial"/>
          <w:spacing w:val="25"/>
          <w:sz w:val="24"/>
          <w:szCs w:val="24"/>
        </w:rPr>
        <w:t xml:space="preserve"> </w:t>
      </w:r>
      <w:r w:rsidR="00EC3D15" w:rsidRPr="009F5A41">
        <w:rPr>
          <w:rFonts w:ascii="Arial" w:hAnsi="Arial" w:cs="Arial"/>
          <w:sz w:val="24"/>
          <w:szCs w:val="24"/>
        </w:rPr>
        <w:t>CGR</w:t>
      </w:r>
      <w:r w:rsidR="00EC3D15" w:rsidRPr="009F5A41">
        <w:rPr>
          <w:rFonts w:ascii="Arial" w:hAnsi="Arial" w:cs="Arial"/>
          <w:spacing w:val="25"/>
          <w:sz w:val="24"/>
          <w:szCs w:val="24"/>
        </w:rPr>
        <w:t xml:space="preserve"> </w:t>
      </w:r>
      <w:r w:rsidR="00EC3D15" w:rsidRPr="009F5A41">
        <w:rPr>
          <w:rFonts w:ascii="Arial" w:hAnsi="Arial" w:cs="Arial"/>
          <w:sz w:val="24"/>
          <w:szCs w:val="24"/>
        </w:rPr>
        <w:t>por</w:t>
      </w:r>
      <w:r>
        <w:rPr>
          <w:rFonts w:ascii="Arial" w:hAnsi="Arial" w:cs="Arial"/>
          <w:sz w:val="24"/>
          <w:szCs w:val="24"/>
        </w:rPr>
        <w:t xml:space="preserve"> </w:t>
      </w:r>
      <w:r w:rsidR="00EC3D15" w:rsidRPr="009F5A41">
        <w:rPr>
          <w:rFonts w:ascii="Arial" w:hAnsi="Arial" w:cs="Arial"/>
          <w:sz w:val="24"/>
          <w:szCs w:val="24"/>
        </w:rPr>
        <w:t>$721,5 millones y la depreciación del reporte de bienes entregado por la entidad por $654,5 millones, contraviniendo lo establecido en marco conceptual para la preparación y presentación de información financiera para entidades de gobierno, numerales 4.1 Características fundamentales</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5.</w:t>
      </w:r>
      <w:r w:rsidR="00EC3D15" w:rsidRPr="009F5A41">
        <w:rPr>
          <w:rFonts w:ascii="Arial" w:hAnsi="Arial" w:cs="Arial"/>
          <w:spacing w:val="-18"/>
          <w:sz w:val="24"/>
          <w:szCs w:val="24"/>
        </w:rPr>
        <w:t xml:space="preserve"> </w:t>
      </w:r>
      <w:r w:rsidR="00EC3D15" w:rsidRPr="009F5A41">
        <w:rPr>
          <w:rFonts w:ascii="Arial" w:hAnsi="Arial" w:cs="Arial"/>
          <w:sz w:val="24"/>
          <w:szCs w:val="24"/>
        </w:rPr>
        <w:t>Principios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8"/>
          <w:sz w:val="24"/>
          <w:szCs w:val="24"/>
        </w:rPr>
        <w:t xml:space="preserve"> </w:t>
      </w:r>
      <w:r w:rsidR="00EC3D15" w:rsidRPr="009F5A41">
        <w:rPr>
          <w:rFonts w:ascii="Arial" w:hAnsi="Arial" w:cs="Arial"/>
          <w:sz w:val="24"/>
          <w:szCs w:val="24"/>
        </w:rPr>
        <w:t>pública,</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Resolución 533</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2015,</w:t>
      </w:r>
      <w:r w:rsidR="00EC3D15" w:rsidRPr="009F5A41">
        <w:rPr>
          <w:rFonts w:ascii="Arial" w:hAnsi="Arial" w:cs="Arial"/>
          <w:spacing w:val="-3"/>
          <w:sz w:val="24"/>
          <w:szCs w:val="24"/>
        </w:rPr>
        <w:t xml:space="preserve"> </w:t>
      </w:r>
      <w:r w:rsidR="00EC3D15" w:rsidRPr="009F5A41">
        <w:rPr>
          <w:rFonts w:ascii="Arial" w:hAnsi="Arial" w:cs="Arial"/>
          <w:sz w:val="24"/>
          <w:szCs w:val="24"/>
        </w:rPr>
        <w:t>actualizada</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
          <w:sz w:val="24"/>
          <w:szCs w:val="24"/>
        </w:rPr>
        <w:t xml:space="preserve"> </w:t>
      </w:r>
      <w:r w:rsidR="00EC3D15" w:rsidRPr="009F5A41">
        <w:rPr>
          <w:rFonts w:ascii="Arial" w:hAnsi="Arial" w:cs="Arial"/>
          <w:sz w:val="24"/>
          <w:szCs w:val="24"/>
        </w:rPr>
        <w:t>484</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2017</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CGN.</w:t>
      </w:r>
    </w:p>
    <w:p w:rsidR="00CA3EE3" w:rsidRDefault="00CA3EE3" w:rsidP="00CA3EE3">
      <w:pPr>
        <w:pStyle w:val="Textoindependiente"/>
        <w:spacing w:line="237" w:lineRule="auto"/>
        <w:ind w:left="-284" w:right="-234"/>
        <w:jc w:val="both"/>
        <w:rPr>
          <w:rFonts w:ascii="Arial" w:hAnsi="Arial" w:cs="Arial"/>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depreciación acumulada de propiedades planta y equipo por $38,6 millones, debido a que en la Regional Guainía, de acuerdo con la verificación y análisis del cálculo de las depreciaciones</w:t>
      </w:r>
      <w:r w:rsidR="00EC3D15" w:rsidRPr="009F5A41">
        <w:rPr>
          <w:rFonts w:ascii="Arial" w:hAnsi="Arial" w:cs="Arial"/>
          <w:spacing w:val="-6"/>
          <w:sz w:val="24"/>
          <w:szCs w:val="24"/>
        </w:rPr>
        <w:t xml:space="preserve"> </w:t>
      </w:r>
      <w:r w:rsidR="00EC3D15" w:rsidRPr="009F5A41">
        <w:rPr>
          <w:rFonts w:ascii="Arial" w:hAnsi="Arial" w:cs="Arial"/>
          <w:sz w:val="24"/>
          <w:szCs w:val="24"/>
        </w:rPr>
        <w:t>para</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activos</w:t>
      </w:r>
      <w:r w:rsidR="00EC3D15" w:rsidRPr="009F5A41">
        <w:rPr>
          <w:rFonts w:ascii="Arial" w:hAnsi="Arial" w:cs="Arial"/>
          <w:spacing w:val="-5"/>
          <w:sz w:val="24"/>
          <w:szCs w:val="24"/>
        </w:rPr>
        <w:t xml:space="preserve"> </w:t>
      </w:r>
      <w:r w:rsidR="00EC3D15" w:rsidRPr="009F5A41">
        <w:rPr>
          <w:rFonts w:ascii="Arial" w:hAnsi="Arial" w:cs="Arial"/>
          <w:sz w:val="24"/>
          <w:szCs w:val="24"/>
        </w:rPr>
        <w:t>herramientas</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accesorios,</w:t>
      </w:r>
      <w:r w:rsidR="00EC3D15" w:rsidRPr="009F5A41">
        <w:rPr>
          <w:rFonts w:ascii="Arial" w:hAnsi="Arial" w:cs="Arial"/>
          <w:spacing w:val="-5"/>
          <w:sz w:val="24"/>
          <w:szCs w:val="24"/>
        </w:rPr>
        <w:t xml:space="preserve"> </w:t>
      </w:r>
      <w:r w:rsidR="00EC3D15" w:rsidRPr="009F5A41">
        <w:rPr>
          <w:rFonts w:ascii="Arial" w:hAnsi="Arial" w:cs="Arial"/>
          <w:sz w:val="24"/>
          <w:szCs w:val="24"/>
        </w:rPr>
        <w:t>se</w:t>
      </w:r>
      <w:r w:rsidR="00EC3D15" w:rsidRPr="009F5A41">
        <w:rPr>
          <w:rFonts w:ascii="Arial" w:hAnsi="Arial" w:cs="Arial"/>
          <w:spacing w:val="-5"/>
          <w:sz w:val="24"/>
          <w:szCs w:val="24"/>
        </w:rPr>
        <w:t xml:space="preserve"> </w:t>
      </w:r>
      <w:r w:rsidR="00EC3D15" w:rsidRPr="009F5A41">
        <w:rPr>
          <w:rFonts w:ascii="Arial" w:hAnsi="Arial" w:cs="Arial"/>
          <w:spacing w:val="-2"/>
          <w:sz w:val="24"/>
          <w:szCs w:val="24"/>
        </w:rPr>
        <w:t>registró</w:t>
      </w:r>
      <w:r>
        <w:rPr>
          <w:rFonts w:ascii="Arial" w:hAnsi="Arial" w:cs="Arial"/>
          <w:spacing w:val="-2"/>
          <w:sz w:val="24"/>
          <w:szCs w:val="24"/>
        </w:rPr>
        <w:t xml:space="preserve"> </w:t>
      </w:r>
      <w:r w:rsidR="00EC3D15" w:rsidRPr="009F5A41">
        <w:rPr>
          <w:rFonts w:ascii="Arial" w:hAnsi="Arial" w:cs="Arial"/>
          <w:sz w:val="24"/>
          <w:szCs w:val="24"/>
        </w:rPr>
        <w:t>un</w:t>
      </w:r>
      <w:r w:rsidR="00EC3D15" w:rsidRPr="009F5A41">
        <w:rPr>
          <w:rFonts w:ascii="Arial" w:hAnsi="Arial" w:cs="Arial"/>
          <w:spacing w:val="-7"/>
          <w:sz w:val="24"/>
          <w:szCs w:val="24"/>
        </w:rPr>
        <w:t xml:space="preserve"> </w:t>
      </w:r>
      <w:r w:rsidR="00EC3D15" w:rsidRPr="009F5A41">
        <w:rPr>
          <w:rFonts w:ascii="Arial" w:hAnsi="Arial" w:cs="Arial"/>
          <w:sz w:val="24"/>
          <w:szCs w:val="24"/>
        </w:rPr>
        <w:t>mayor</w:t>
      </w:r>
      <w:r w:rsidR="00EC3D15" w:rsidRPr="009F5A41">
        <w:rPr>
          <w:rFonts w:ascii="Arial" w:hAnsi="Arial" w:cs="Arial"/>
          <w:spacing w:val="-6"/>
          <w:sz w:val="24"/>
          <w:szCs w:val="24"/>
        </w:rPr>
        <w:t xml:space="preserve"> </w:t>
      </w:r>
      <w:r w:rsidR="00EC3D15" w:rsidRPr="009F5A41">
        <w:rPr>
          <w:rFonts w:ascii="Arial" w:hAnsi="Arial" w:cs="Arial"/>
          <w:sz w:val="24"/>
          <w:szCs w:val="24"/>
        </w:rPr>
        <w:t>valor</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$0,2</w:t>
      </w:r>
      <w:r w:rsidR="00EC3D15" w:rsidRPr="009F5A41">
        <w:rPr>
          <w:rFonts w:ascii="Arial" w:hAnsi="Arial" w:cs="Arial"/>
          <w:spacing w:val="-7"/>
          <w:sz w:val="24"/>
          <w:szCs w:val="24"/>
        </w:rPr>
        <w:t xml:space="preserve"> </w:t>
      </w:r>
      <w:r w:rsidR="00EC3D15" w:rsidRPr="009F5A41">
        <w:rPr>
          <w:rFonts w:ascii="Arial" w:hAnsi="Arial" w:cs="Arial"/>
          <w:sz w:val="24"/>
          <w:szCs w:val="24"/>
        </w:rPr>
        <w:t>millones</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depreciaciones</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vigencia 2022; para equipo de laboratorio se registró mayor valor de $11,4 millones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las</w:t>
      </w:r>
      <w:r w:rsidR="00EC3D15" w:rsidRPr="009F5A41">
        <w:rPr>
          <w:rFonts w:ascii="Arial" w:hAnsi="Arial" w:cs="Arial"/>
          <w:spacing w:val="40"/>
          <w:sz w:val="24"/>
          <w:szCs w:val="24"/>
        </w:rPr>
        <w:t xml:space="preserve"> </w:t>
      </w:r>
      <w:r w:rsidR="00EC3D15" w:rsidRPr="009F5A41">
        <w:rPr>
          <w:rFonts w:ascii="Arial" w:hAnsi="Arial" w:cs="Arial"/>
          <w:sz w:val="24"/>
          <w:szCs w:val="24"/>
        </w:rPr>
        <w:t>depreciaciones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vigencia</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equipos de computación se registró mayor valor de $27,0 millones en las depreciaciones</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vigencia</w:t>
      </w:r>
      <w:r w:rsidR="00EC3D15" w:rsidRPr="009F5A41">
        <w:rPr>
          <w:rFonts w:ascii="Arial" w:hAnsi="Arial" w:cs="Arial"/>
          <w:spacing w:val="-2"/>
          <w:sz w:val="24"/>
          <w:szCs w:val="24"/>
        </w:rPr>
        <w:t xml:space="preserve"> </w:t>
      </w:r>
      <w:r w:rsidR="00EC3D15" w:rsidRPr="009F5A41">
        <w:rPr>
          <w:rFonts w:ascii="Arial" w:hAnsi="Arial" w:cs="Arial"/>
          <w:sz w:val="24"/>
          <w:szCs w:val="24"/>
        </w:rPr>
        <w:t>2022,</w:t>
      </w:r>
      <w:r w:rsidR="00EC3D15" w:rsidRPr="009F5A41">
        <w:rPr>
          <w:rFonts w:ascii="Arial" w:hAnsi="Arial" w:cs="Arial"/>
          <w:spacing w:val="-3"/>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2"/>
          <w:sz w:val="24"/>
          <w:szCs w:val="24"/>
        </w:rPr>
        <w:t xml:space="preserve"> </w:t>
      </w:r>
      <w:r w:rsidR="00EC3D15" w:rsidRPr="009F5A41">
        <w:rPr>
          <w:rFonts w:ascii="Arial" w:hAnsi="Arial" w:cs="Arial"/>
          <w:sz w:val="24"/>
          <w:szCs w:val="24"/>
        </w:rPr>
        <w:t>en los</w:t>
      </w:r>
      <w:r w:rsidR="00EC3D15" w:rsidRPr="009F5A41">
        <w:rPr>
          <w:rFonts w:ascii="Arial" w:hAnsi="Arial" w:cs="Arial"/>
          <w:spacing w:val="-7"/>
          <w:sz w:val="24"/>
          <w:szCs w:val="24"/>
        </w:rPr>
        <w:t xml:space="preserve"> </w:t>
      </w:r>
      <w:r w:rsidR="00EC3D15" w:rsidRPr="009F5A41">
        <w:rPr>
          <w:rFonts w:ascii="Arial" w:hAnsi="Arial" w:cs="Arial"/>
          <w:sz w:val="24"/>
          <w:szCs w:val="24"/>
        </w:rPr>
        <w:t>párrafos</w:t>
      </w:r>
      <w:r w:rsidR="00EC3D15" w:rsidRPr="009F5A41">
        <w:rPr>
          <w:rFonts w:ascii="Arial" w:hAnsi="Arial" w:cs="Arial"/>
          <w:spacing w:val="-7"/>
          <w:sz w:val="24"/>
          <w:szCs w:val="24"/>
        </w:rPr>
        <w:t xml:space="preserve"> </w:t>
      </w:r>
      <w:r w:rsidR="00EC3D15" w:rsidRPr="009F5A41">
        <w:rPr>
          <w:rFonts w:ascii="Arial" w:hAnsi="Arial" w:cs="Arial"/>
          <w:sz w:val="24"/>
          <w:szCs w:val="24"/>
        </w:rPr>
        <w:t>41</w:t>
      </w:r>
      <w:r w:rsidR="00EC3D15" w:rsidRPr="009F5A41">
        <w:rPr>
          <w:rFonts w:ascii="Arial" w:hAnsi="Arial" w:cs="Arial"/>
          <w:spacing w:val="-7"/>
          <w:sz w:val="24"/>
          <w:szCs w:val="24"/>
        </w:rPr>
        <w:t xml:space="preserve"> </w:t>
      </w:r>
      <w:r w:rsidR="00EC3D15" w:rsidRPr="009F5A41">
        <w:rPr>
          <w:rFonts w:ascii="Arial" w:hAnsi="Arial" w:cs="Arial"/>
          <w:sz w:val="24"/>
          <w:szCs w:val="24"/>
        </w:rPr>
        <w:t>(base</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depreciable),</w:t>
      </w:r>
      <w:r w:rsidR="00EC3D15" w:rsidRPr="009F5A41">
        <w:rPr>
          <w:rFonts w:ascii="Arial" w:hAnsi="Arial" w:cs="Arial"/>
          <w:spacing w:val="-7"/>
          <w:sz w:val="24"/>
          <w:szCs w:val="24"/>
        </w:rPr>
        <w:t xml:space="preserve"> </w:t>
      </w:r>
      <w:r w:rsidR="00EC3D15" w:rsidRPr="009F5A41">
        <w:rPr>
          <w:rFonts w:ascii="Arial" w:hAnsi="Arial" w:cs="Arial"/>
          <w:sz w:val="24"/>
          <w:szCs w:val="24"/>
        </w:rPr>
        <w:t>49</w:t>
      </w:r>
      <w:r w:rsidR="00EC3D15" w:rsidRPr="009F5A41">
        <w:rPr>
          <w:rFonts w:ascii="Arial" w:hAnsi="Arial" w:cs="Arial"/>
          <w:spacing w:val="-7"/>
          <w:sz w:val="24"/>
          <w:szCs w:val="24"/>
        </w:rPr>
        <w:t xml:space="preserve"> </w:t>
      </w:r>
      <w:r w:rsidR="00EC3D15" w:rsidRPr="009F5A41">
        <w:rPr>
          <w:rFonts w:ascii="Arial" w:hAnsi="Arial" w:cs="Arial"/>
          <w:sz w:val="24"/>
          <w:szCs w:val="24"/>
        </w:rPr>
        <w:t>(vida</w:t>
      </w:r>
      <w:r w:rsidR="00EC3D15" w:rsidRPr="009F5A41">
        <w:rPr>
          <w:rFonts w:ascii="Arial" w:hAnsi="Arial" w:cs="Arial"/>
          <w:spacing w:val="-7"/>
          <w:sz w:val="24"/>
          <w:szCs w:val="24"/>
        </w:rPr>
        <w:t xml:space="preserve"> </w:t>
      </w:r>
      <w:r w:rsidR="00EC3D15" w:rsidRPr="009F5A41">
        <w:rPr>
          <w:rFonts w:ascii="Arial" w:hAnsi="Arial" w:cs="Arial"/>
          <w:sz w:val="24"/>
          <w:szCs w:val="24"/>
        </w:rPr>
        <w:t>útil</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un</w:t>
      </w:r>
      <w:r w:rsidR="00EC3D15" w:rsidRPr="009F5A41">
        <w:rPr>
          <w:rFonts w:ascii="Arial" w:hAnsi="Arial" w:cs="Arial"/>
          <w:spacing w:val="-7"/>
          <w:sz w:val="24"/>
          <w:szCs w:val="24"/>
        </w:rPr>
        <w:t xml:space="preserve"> </w:t>
      </w:r>
      <w:r w:rsidR="00EC3D15" w:rsidRPr="009F5A41">
        <w:rPr>
          <w:rFonts w:ascii="Arial" w:hAnsi="Arial" w:cs="Arial"/>
          <w:sz w:val="24"/>
          <w:szCs w:val="24"/>
        </w:rPr>
        <w:t>elemento)</w:t>
      </w:r>
      <w:r w:rsidR="00EC3D15" w:rsidRPr="009F5A41">
        <w:rPr>
          <w:rFonts w:ascii="Arial" w:hAnsi="Arial" w:cs="Arial"/>
          <w:spacing w:val="-7"/>
          <w:sz w:val="24"/>
          <w:szCs w:val="24"/>
        </w:rPr>
        <w:t xml:space="preserve"> </w:t>
      </w:r>
      <w:r w:rsidR="00EC3D15" w:rsidRPr="009F5A41">
        <w:rPr>
          <w:rFonts w:ascii="Arial" w:hAnsi="Arial" w:cs="Arial"/>
          <w:sz w:val="24"/>
          <w:szCs w:val="24"/>
        </w:rPr>
        <w:t>y 52 (método de depreciación aplicable) de las normas internacionales de contabilidad.</w:t>
      </w:r>
    </w:p>
    <w:p w:rsidR="00CA3EE3" w:rsidRDefault="00CA3EE3" w:rsidP="00CA3EE3">
      <w:pPr>
        <w:pStyle w:val="Textoindependiente"/>
        <w:spacing w:line="237" w:lineRule="auto"/>
        <w:ind w:left="-284" w:right="-234"/>
        <w:jc w:val="both"/>
        <w:rPr>
          <w:rFonts w:ascii="Arial" w:hAnsi="Arial" w:cs="Arial"/>
          <w:sz w:val="24"/>
          <w:szCs w:val="24"/>
        </w:rPr>
      </w:pPr>
    </w:p>
    <w:p w:rsidR="00CA3EE3" w:rsidRDefault="00CA3EE3" w:rsidP="00CA3EE3">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 de cantidad por sobrestimación en depreciación acumulada</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maquinaria</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equipo</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$125,1</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equipos</w:t>
      </w:r>
      <w:r w:rsidR="00EC3D15" w:rsidRPr="009F5A41">
        <w:rPr>
          <w:rFonts w:ascii="Arial" w:hAnsi="Arial" w:cs="Arial"/>
          <w:spacing w:val="-19"/>
          <w:sz w:val="24"/>
          <w:szCs w:val="24"/>
        </w:rPr>
        <w:t xml:space="preserve"> </w:t>
      </w:r>
      <w:r w:rsidR="00EC3D15" w:rsidRPr="009F5A41">
        <w:rPr>
          <w:rFonts w:ascii="Arial" w:hAnsi="Arial" w:cs="Arial"/>
          <w:sz w:val="24"/>
          <w:szCs w:val="24"/>
        </w:rPr>
        <w:t>de comunicación y computación por $45,2 millones y por subestimación en equipo médico y científico por $8,3 millones, debido a que en la Regional Norte de Santander se observó diferencia entre los saldos del SIIF Nación y la relación de depreciación acumulada de bienes muebles,</w:t>
      </w:r>
      <w:r w:rsidR="00EC3D15" w:rsidRPr="009F5A41">
        <w:rPr>
          <w:rFonts w:ascii="Arial" w:hAnsi="Arial" w:cs="Arial"/>
          <w:spacing w:val="-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
          <w:sz w:val="24"/>
          <w:szCs w:val="24"/>
        </w:rPr>
        <w:t xml:space="preserve"> </w:t>
      </w:r>
      <w:r w:rsidR="00EC3D15" w:rsidRPr="009F5A41">
        <w:rPr>
          <w:rFonts w:ascii="Arial" w:hAnsi="Arial" w:cs="Arial"/>
          <w:sz w:val="24"/>
          <w:szCs w:val="24"/>
        </w:rPr>
        <w:t>lo</w:t>
      </w:r>
      <w:r w:rsidR="00EC3D15" w:rsidRPr="009F5A41">
        <w:rPr>
          <w:rFonts w:ascii="Arial" w:hAnsi="Arial" w:cs="Arial"/>
          <w:spacing w:val="-4"/>
          <w:sz w:val="24"/>
          <w:szCs w:val="24"/>
        </w:rPr>
        <w:t xml:space="preserve"> </w:t>
      </w:r>
      <w:r w:rsidR="00EC3D15" w:rsidRPr="009F5A41">
        <w:rPr>
          <w:rFonts w:ascii="Arial" w:hAnsi="Arial" w:cs="Arial"/>
          <w:sz w:val="24"/>
          <w:szCs w:val="24"/>
        </w:rPr>
        <w:t>establecido</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5"/>
          <w:sz w:val="24"/>
          <w:szCs w:val="24"/>
        </w:rPr>
        <w:t xml:space="preserve"> </w:t>
      </w:r>
      <w:r w:rsidR="00EC3D15" w:rsidRPr="009F5A41">
        <w:rPr>
          <w:rFonts w:ascii="Arial" w:hAnsi="Arial" w:cs="Arial"/>
          <w:sz w:val="24"/>
          <w:szCs w:val="24"/>
        </w:rPr>
        <w:t>533</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pacing w:val="-2"/>
          <w:sz w:val="24"/>
          <w:szCs w:val="24"/>
        </w:rPr>
        <w:t>2015.</w:t>
      </w:r>
    </w:p>
    <w:p w:rsidR="00CA3EE3" w:rsidRDefault="00CA3EE3" w:rsidP="00CA3EE3">
      <w:pPr>
        <w:pStyle w:val="Textoindependiente"/>
        <w:spacing w:line="237" w:lineRule="auto"/>
        <w:ind w:left="-284" w:right="-234"/>
        <w:jc w:val="both"/>
        <w:rPr>
          <w:rFonts w:ascii="Arial" w:hAnsi="Arial" w:cs="Arial"/>
          <w:spacing w:val="-2"/>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cantidad</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bienes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servicios</w:t>
      </w:r>
      <w:r w:rsidR="00EC3D15" w:rsidRPr="009F5A41">
        <w:rPr>
          <w:rFonts w:ascii="Arial" w:hAnsi="Arial" w:cs="Arial"/>
          <w:spacing w:val="-7"/>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$3.604,4</w:t>
      </w:r>
      <w:r w:rsidR="00EC3D15" w:rsidRPr="009F5A41">
        <w:rPr>
          <w:rFonts w:ascii="Arial" w:hAnsi="Arial" w:cs="Arial"/>
          <w:spacing w:val="-7"/>
          <w:sz w:val="24"/>
          <w:szCs w:val="24"/>
        </w:rPr>
        <w:t xml:space="preserve"> </w:t>
      </w:r>
      <w:r w:rsidR="00EC3D15" w:rsidRPr="009F5A41">
        <w:rPr>
          <w:rFonts w:ascii="Arial" w:hAnsi="Arial" w:cs="Arial"/>
          <w:sz w:val="24"/>
          <w:szCs w:val="24"/>
        </w:rPr>
        <w:t>millones,</w:t>
      </w:r>
      <w:r w:rsidR="00EC3D15" w:rsidRPr="009F5A41">
        <w:rPr>
          <w:rFonts w:ascii="Arial" w:hAnsi="Arial" w:cs="Arial"/>
          <w:spacing w:val="-7"/>
          <w:sz w:val="24"/>
          <w:szCs w:val="24"/>
        </w:rPr>
        <w:t xml:space="preserve"> </w:t>
      </w:r>
      <w:r w:rsidR="00EC3D15" w:rsidRPr="009F5A41">
        <w:rPr>
          <w:rFonts w:ascii="Arial" w:hAnsi="Arial" w:cs="Arial"/>
          <w:sz w:val="24"/>
          <w:szCs w:val="24"/>
        </w:rPr>
        <w:t>debido</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Regional</w:t>
      </w:r>
      <w:r w:rsidR="00EC3D15" w:rsidRPr="009F5A41">
        <w:rPr>
          <w:rFonts w:ascii="Arial" w:hAnsi="Arial" w:cs="Arial"/>
          <w:spacing w:val="-7"/>
          <w:sz w:val="24"/>
          <w:szCs w:val="24"/>
        </w:rPr>
        <w:t xml:space="preserve"> </w:t>
      </w:r>
      <w:r w:rsidR="00EC3D15" w:rsidRPr="009F5A41">
        <w:rPr>
          <w:rFonts w:ascii="Arial" w:hAnsi="Arial" w:cs="Arial"/>
          <w:sz w:val="24"/>
          <w:szCs w:val="24"/>
        </w:rPr>
        <w:t>Cauca</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identificaron </w:t>
      </w:r>
      <w:r w:rsidR="00EC3D15" w:rsidRPr="009F5A41">
        <w:rPr>
          <w:rFonts w:ascii="Arial" w:hAnsi="Arial" w:cs="Arial"/>
          <w:spacing w:val="-2"/>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pagar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fueron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canceladas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vigencias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2020,</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2021</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y 2022;</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adicionalmente,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registró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esta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subcuenta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donación;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sin </w:t>
      </w:r>
      <w:r w:rsidR="00EC3D15" w:rsidRPr="009F5A41">
        <w:rPr>
          <w:rFonts w:ascii="Arial" w:hAnsi="Arial" w:cs="Arial"/>
          <w:spacing w:val="-4"/>
          <w:sz w:val="24"/>
          <w:szCs w:val="24"/>
        </w:rPr>
        <w:t>embargo,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cierre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vigencia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2022</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figuraron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pasivo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sin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realizar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ajustes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saldos,</w:t>
      </w:r>
      <w:r w:rsidR="00EC3D15" w:rsidRPr="009F5A41">
        <w:rPr>
          <w:rFonts w:ascii="Arial" w:hAnsi="Arial" w:cs="Arial"/>
          <w:spacing w:val="-14"/>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4"/>
          <w:sz w:val="24"/>
          <w:szCs w:val="24"/>
        </w:rPr>
        <w:t xml:space="preserve"> </w:t>
      </w:r>
      <w:r w:rsidR="00EC3D15" w:rsidRPr="009F5A41">
        <w:rPr>
          <w:rFonts w:ascii="Arial" w:hAnsi="Arial" w:cs="Arial"/>
          <w:sz w:val="24"/>
          <w:szCs w:val="24"/>
        </w:rPr>
        <w:t>lo</w:t>
      </w:r>
      <w:r w:rsidR="00EC3D15" w:rsidRPr="009F5A41">
        <w:rPr>
          <w:rFonts w:ascii="Arial" w:hAnsi="Arial" w:cs="Arial"/>
          <w:spacing w:val="-14"/>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Ley</w:t>
      </w:r>
      <w:r w:rsidR="00EC3D15" w:rsidRPr="009F5A41">
        <w:rPr>
          <w:rFonts w:ascii="Arial" w:hAnsi="Arial" w:cs="Arial"/>
          <w:spacing w:val="-14"/>
          <w:sz w:val="24"/>
          <w:szCs w:val="24"/>
        </w:rPr>
        <w:t xml:space="preserve"> </w:t>
      </w:r>
      <w:r w:rsidR="00EC3D15" w:rsidRPr="009F5A41">
        <w:rPr>
          <w:rFonts w:ascii="Arial" w:hAnsi="Arial" w:cs="Arial"/>
          <w:sz w:val="24"/>
          <w:szCs w:val="24"/>
        </w:rPr>
        <w:t>87</w:t>
      </w:r>
      <w:r w:rsidR="00EC3D15" w:rsidRPr="009F5A41">
        <w:rPr>
          <w:rFonts w:ascii="Arial" w:hAnsi="Arial" w:cs="Arial"/>
          <w:spacing w:val="-14"/>
          <w:sz w:val="24"/>
          <w:szCs w:val="24"/>
        </w:rPr>
        <w:t xml:space="preserve"> </w:t>
      </w:r>
      <w:r w:rsidR="00EC3D15" w:rsidRPr="009F5A41">
        <w:rPr>
          <w:rFonts w:ascii="Arial" w:hAnsi="Arial" w:cs="Arial"/>
          <w:sz w:val="24"/>
          <w:szCs w:val="24"/>
        </w:rPr>
        <w:t>de 1993,</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
          <w:sz w:val="24"/>
          <w:szCs w:val="24"/>
        </w:rPr>
        <w:t xml:space="preserve"> </w:t>
      </w:r>
      <w:r w:rsidR="00EC3D15" w:rsidRPr="009F5A41">
        <w:rPr>
          <w:rFonts w:ascii="Arial" w:hAnsi="Arial" w:cs="Arial"/>
          <w:sz w:val="24"/>
          <w:szCs w:val="24"/>
        </w:rPr>
        <w:t>533</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2015</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
          <w:sz w:val="24"/>
          <w:szCs w:val="24"/>
        </w:rPr>
        <w:t xml:space="preserve"> </w:t>
      </w:r>
      <w:r w:rsidR="00EC3D15" w:rsidRPr="009F5A41">
        <w:rPr>
          <w:rFonts w:ascii="Arial" w:hAnsi="Arial" w:cs="Arial"/>
          <w:sz w:val="24"/>
          <w:szCs w:val="24"/>
        </w:rPr>
        <w:t>193</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2016.</w:t>
      </w:r>
    </w:p>
    <w:p w:rsidR="00CA3EE3" w:rsidRDefault="00CA3EE3" w:rsidP="00CA3EE3">
      <w:pPr>
        <w:pStyle w:val="Textoindependiente"/>
        <w:spacing w:line="237" w:lineRule="auto"/>
        <w:ind w:left="-284" w:right="-234"/>
        <w:jc w:val="both"/>
        <w:rPr>
          <w:rFonts w:ascii="Arial" w:hAnsi="Arial" w:cs="Arial"/>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cantidad</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proyectos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inversión por $642,6 millones, debido a que el Centro de Gestión y Desarrollo Sostenible</w:t>
      </w:r>
      <w:r w:rsidR="00EC3D15" w:rsidRPr="009F5A41">
        <w:rPr>
          <w:rFonts w:ascii="Arial" w:hAnsi="Arial" w:cs="Arial"/>
          <w:spacing w:val="-12"/>
          <w:sz w:val="24"/>
          <w:szCs w:val="24"/>
        </w:rPr>
        <w:t xml:space="preserve"> </w:t>
      </w:r>
      <w:r w:rsidR="00EC3D15" w:rsidRPr="009F5A41">
        <w:rPr>
          <w:rFonts w:ascii="Arial" w:hAnsi="Arial" w:cs="Arial"/>
          <w:sz w:val="24"/>
          <w:szCs w:val="24"/>
        </w:rPr>
        <w:t>Sur</w:t>
      </w:r>
      <w:r w:rsidR="00EC3D15" w:rsidRPr="009F5A41">
        <w:rPr>
          <w:rFonts w:ascii="Arial" w:hAnsi="Arial" w:cs="Arial"/>
          <w:spacing w:val="-12"/>
          <w:sz w:val="24"/>
          <w:szCs w:val="24"/>
        </w:rPr>
        <w:t xml:space="preserve"> </w:t>
      </w:r>
      <w:r w:rsidR="00EC3D15" w:rsidRPr="009F5A41">
        <w:rPr>
          <w:rFonts w:ascii="Arial" w:hAnsi="Arial" w:cs="Arial"/>
          <w:sz w:val="24"/>
          <w:szCs w:val="24"/>
        </w:rPr>
        <w:t>Colombiano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Pitalito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Regional</w:t>
      </w:r>
      <w:r w:rsidR="00EC3D15" w:rsidRPr="009F5A41">
        <w:rPr>
          <w:rFonts w:ascii="Arial" w:hAnsi="Arial" w:cs="Arial"/>
          <w:spacing w:val="-12"/>
          <w:sz w:val="24"/>
          <w:szCs w:val="24"/>
        </w:rPr>
        <w:t xml:space="preserve"> </w:t>
      </w:r>
      <w:r w:rsidR="00EC3D15" w:rsidRPr="009F5A41">
        <w:rPr>
          <w:rFonts w:ascii="Arial" w:hAnsi="Arial" w:cs="Arial"/>
          <w:sz w:val="24"/>
          <w:szCs w:val="24"/>
        </w:rPr>
        <w:t>Huila,</w:t>
      </w:r>
      <w:r w:rsidR="00EC3D15" w:rsidRPr="009F5A41">
        <w:rPr>
          <w:rFonts w:ascii="Arial" w:hAnsi="Arial" w:cs="Arial"/>
          <w:spacing w:val="-12"/>
          <w:sz w:val="24"/>
          <w:szCs w:val="24"/>
        </w:rPr>
        <w:t xml:space="preserve"> </w:t>
      </w:r>
      <w:r w:rsidR="00EC3D15" w:rsidRPr="009F5A41">
        <w:rPr>
          <w:rFonts w:ascii="Arial" w:hAnsi="Arial" w:cs="Arial"/>
          <w:sz w:val="24"/>
          <w:szCs w:val="24"/>
        </w:rPr>
        <w:t>registró</w:t>
      </w:r>
      <w:r w:rsidR="00EC3D15" w:rsidRPr="009F5A41">
        <w:rPr>
          <w:rFonts w:ascii="Arial" w:hAnsi="Arial" w:cs="Arial"/>
          <w:spacing w:val="-12"/>
          <w:sz w:val="24"/>
          <w:szCs w:val="24"/>
        </w:rPr>
        <w:t xml:space="preserve"> </w:t>
      </w:r>
      <w:r w:rsidR="00EC3D15" w:rsidRPr="009F5A41">
        <w:rPr>
          <w:rFonts w:ascii="Arial" w:hAnsi="Arial" w:cs="Arial"/>
          <w:sz w:val="24"/>
          <w:szCs w:val="24"/>
        </w:rPr>
        <w:t>en esta</w:t>
      </w:r>
      <w:r w:rsidR="00EC3D15" w:rsidRPr="009F5A41">
        <w:rPr>
          <w:rFonts w:ascii="Arial" w:hAnsi="Arial" w:cs="Arial"/>
          <w:spacing w:val="-20"/>
          <w:sz w:val="24"/>
          <w:szCs w:val="24"/>
        </w:rPr>
        <w:t xml:space="preserve"> </w:t>
      </w:r>
      <w:r w:rsidR="00EC3D15" w:rsidRPr="009F5A41">
        <w:rPr>
          <w:rFonts w:ascii="Arial" w:hAnsi="Arial" w:cs="Arial"/>
          <w:sz w:val="24"/>
          <w:szCs w:val="24"/>
        </w:rPr>
        <w:t>subcuenta</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obligaciones</w:t>
      </w:r>
      <w:r w:rsidR="00EC3D15" w:rsidRPr="009F5A41">
        <w:rPr>
          <w:rFonts w:ascii="Arial" w:hAnsi="Arial" w:cs="Arial"/>
          <w:spacing w:val="-20"/>
          <w:sz w:val="24"/>
          <w:szCs w:val="24"/>
        </w:rPr>
        <w:t xml:space="preserve"> </w:t>
      </w:r>
      <w:r w:rsidR="00EC3D15" w:rsidRPr="009F5A41">
        <w:rPr>
          <w:rFonts w:ascii="Arial" w:hAnsi="Arial" w:cs="Arial"/>
          <w:sz w:val="24"/>
          <w:szCs w:val="24"/>
        </w:rPr>
        <w:t>contraídas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entidad</w:t>
      </w:r>
      <w:r w:rsidR="00EC3D15" w:rsidRPr="009F5A41">
        <w:rPr>
          <w:rFonts w:ascii="Arial" w:hAnsi="Arial" w:cs="Arial"/>
          <w:spacing w:val="-19"/>
          <w:sz w:val="24"/>
          <w:szCs w:val="24"/>
        </w:rPr>
        <w:t xml:space="preserve"> </w:t>
      </w:r>
      <w:r w:rsidR="00EC3D15" w:rsidRPr="009F5A41">
        <w:rPr>
          <w:rFonts w:ascii="Arial" w:hAnsi="Arial" w:cs="Arial"/>
          <w:sz w:val="24"/>
          <w:szCs w:val="24"/>
        </w:rPr>
        <w:t>con</w:t>
      </w:r>
      <w:r w:rsidR="00EC3D15" w:rsidRPr="009F5A41">
        <w:rPr>
          <w:rFonts w:ascii="Arial" w:hAnsi="Arial" w:cs="Arial"/>
          <w:spacing w:val="-20"/>
          <w:sz w:val="24"/>
          <w:szCs w:val="24"/>
        </w:rPr>
        <w:t xml:space="preserve"> </w:t>
      </w:r>
      <w:r w:rsidR="00EC3D15" w:rsidRPr="009F5A41">
        <w:rPr>
          <w:rFonts w:ascii="Arial" w:hAnsi="Arial" w:cs="Arial"/>
          <w:sz w:val="24"/>
          <w:szCs w:val="24"/>
        </w:rPr>
        <w:t>terceros, derivadas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celebración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contratos</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adquisición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bienes y</w:t>
      </w:r>
      <w:r w:rsidR="00EC3D15" w:rsidRPr="009F5A41">
        <w:rPr>
          <w:rFonts w:ascii="Arial" w:hAnsi="Arial" w:cs="Arial"/>
          <w:spacing w:val="-2"/>
          <w:sz w:val="24"/>
          <w:szCs w:val="24"/>
        </w:rPr>
        <w:t xml:space="preserve"> </w:t>
      </w:r>
      <w:r w:rsidR="00EC3D15" w:rsidRPr="009F5A41">
        <w:rPr>
          <w:rFonts w:ascii="Arial" w:hAnsi="Arial" w:cs="Arial"/>
          <w:sz w:val="24"/>
          <w:szCs w:val="24"/>
        </w:rPr>
        <w:t>servicios</w:t>
      </w:r>
      <w:r w:rsidR="00EC3D15" w:rsidRPr="009F5A41">
        <w:rPr>
          <w:rFonts w:ascii="Arial" w:hAnsi="Arial" w:cs="Arial"/>
          <w:spacing w:val="-2"/>
          <w:sz w:val="24"/>
          <w:szCs w:val="24"/>
        </w:rPr>
        <w:t xml:space="preserve"> </w:t>
      </w:r>
      <w:r w:rsidR="00EC3D15" w:rsidRPr="009F5A41">
        <w:rPr>
          <w:rFonts w:ascii="Arial" w:hAnsi="Arial" w:cs="Arial"/>
          <w:sz w:val="24"/>
          <w:szCs w:val="24"/>
        </w:rPr>
        <w:t>para</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desarrollo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sus</w:t>
      </w:r>
      <w:r w:rsidR="00EC3D15" w:rsidRPr="009F5A41">
        <w:rPr>
          <w:rFonts w:ascii="Arial" w:hAnsi="Arial" w:cs="Arial"/>
          <w:spacing w:val="-2"/>
          <w:sz w:val="24"/>
          <w:szCs w:val="24"/>
        </w:rPr>
        <w:t xml:space="preserve"> </w:t>
      </w:r>
      <w:r w:rsidR="00EC3D15" w:rsidRPr="009F5A41">
        <w:rPr>
          <w:rFonts w:ascii="Arial" w:hAnsi="Arial" w:cs="Arial"/>
          <w:sz w:val="24"/>
          <w:szCs w:val="24"/>
        </w:rPr>
        <w:t>actividades</w:t>
      </w:r>
      <w:r w:rsidR="00EC3D15" w:rsidRPr="009F5A41">
        <w:rPr>
          <w:rFonts w:ascii="Arial" w:hAnsi="Arial" w:cs="Arial"/>
          <w:spacing w:val="-2"/>
          <w:sz w:val="24"/>
          <w:szCs w:val="24"/>
        </w:rPr>
        <w:t xml:space="preserve"> </w:t>
      </w:r>
      <w:r w:rsidR="00EC3D15" w:rsidRPr="009F5A41">
        <w:rPr>
          <w:rFonts w:ascii="Arial" w:hAnsi="Arial" w:cs="Arial"/>
          <w:sz w:val="24"/>
          <w:szCs w:val="24"/>
        </w:rPr>
        <w:t>ordinarias,</w:t>
      </w:r>
      <w:r w:rsidR="00EC3D15" w:rsidRPr="009F5A41">
        <w:rPr>
          <w:rFonts w:ascii="Arial" w:hAnsi="Arial" w:cs="Arial"/>
          <w:spacing w:val="-2"/>
          <w:sz w:val="24"/>
          <w:szCs w:val="24"/>
        </w:rPr>
        <w:t xml:space="preserve"> </w:t>
      </w:r>
      <w:r w:rsidR="00EC3D15" w:rsidRPr="009F5A41">
        <w:rPr>
          <w:rFonts w:ascii="Arial" w:hAnsi="Arial" w:cs="Arial"/>
          <w:sz w:val="24"/>
          <w:szCs w:val="24"/>
        </w:rPr>
        <w:t>las</w:t>
      </w:r>
      <w:r w:rsidR="00EC3D15" w:rsidRPr="009F5A41">
        <w:rPr>
          <w:rFonts w:ascii="Arial" w:hAnsi="Arial" w:cs="Arial"/>
          <w:spacing w:val="-2"/>
          <w:sz w:val="24"/>
          <w:szCs w:val="24"/>
        </w:rPr>
        <w:t xml:space="preserve"> </w:t>
      </w:r>
      <w:r w:rsidR="00EC3D15" w:rsidRPr="009F5A41">
        <w:rPr>
          <w:rFonts w:ascii="Arial" w:hAnsi="Arial" w:cs="Arial"/>
          <w:sz w:val="24"/>
          <w:szCs w:val="24"/>
        </w:rPr>
        <w:t>cuales debían registrarse en la subcuenta bienes y servicios, contraviniendo lo establecido en Catálogo General de Cuentas para Entidades de Gobierno, así como la Resolución 533 de 2015, mediante la cual se incorpora, en el Régimen de Contabilidad Pública, el Marco aplicable a las entidades de Gobierno; el Decreto 2674 de 2012, Operatividad del Sistema Integrado de Información Financiera (SIIF) Nación y el Manual de Políticas Contables del SENA.</w:t>
      </w:r>
    </w:p>
    <w:p w:rsidR="00CA3EE3" w:rsidRDefault="00CA3EE3" w:rsidP="00CA3EE3">
      <w:pPr>
        <w:pStyle w:val="Textoindependiente"/>
        <w:spacing w:line="237" w:lineRule="auto"/>
        <w:ind w:left="-284" w:right="-234"/>
        <w:jc w:val="both"/>
        <w:rPr>
          <w:rFonts w:ascii="Arial" w:hAnsi="Arial" w:cs="Arial"/>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sobrestimación en bienes y servicios</w:t>
      </w:r>
      <w:r w:rsidR="00EC3D15" w:rsidRPr="009F5A41">
        <w:rPr>
          <w:rFonts w:ascii="Arial" w:hAnsi="Arial" w:cs="Arial"/>
          <w:spacing w:val="40"/>
          <w:sz w:val="24"/>
          <w:szCs w:val="24"/>
        </w:rPr>
        <w:t xml:space="preserve"> </w:t>
      </w:r>
      <w:r w:rsidR="00EC3D15" w:rsidRPr="009F5A41">
        <w:rPr>
          <w:rFonts w:ascii="Arial" w:hAnsi="Arial" w:cs="Arial"/>
          <w:sz w:val="24"/>
          <w:szCs w:val="24"/>
        </w:rPr>
        <w:t>por $471,4 millones, debido a que en el Centro Agroindustrial del Meta (CAM) se observaron cuentas por pagar por $422,0 millones, que</w:t>
      </w:r>
      <w:r w:rsidR="00EC3D15" w:rsidRPr="009F5A41">
        <w:rPr>
          <w:rFonts w:ascii="Arial" w:hAnsi="Arial" w:cs="Arial"/>
          <w:spacing w:val="9"/>
          <w:sz w:val="24"/>
          <w:szCs w:val="24"/>
        </w:rPr>
        <w:t xml:space="preserve"> </w:t>
      </w:r>
      <w:r w:rsidR="00EC3D15" w:rsidRPr="009F5A41">
        <w:rPr>
          <w:rFonts w:ascii="Arial" w:hAnsi="Arial" w:cs="Arial"/>
          <w:sz w:val="24"/>
          <w:szCs w:val="24"/>
        </w:rPr>
        <w:t>ya</w:t>
      </w:r>
      <w:r w:rsidR="00EC3D15" w:rsidRPr="009F5A41">
        <w:rPr>
          <w:rFonts w:ascii="Arial" w:hAnsi="Arial" w:cs="Arial"/>
          <w:spacing w:val="11"/>
          <w:sz w:val="24"/>
          <w:szCs w:val="24"/>
        </w:rPr>
        <w:t xml:space="preserve"> </w:t>
      </w:r>
      <w:r w:rsidR="00EC3D15" w:rsidRPr="009F5A41">
        <w:rPr>
          <w:rFonts w:ascii="Arial" w:hAnsi="Arial" w:cs="Arial"/>
          <w:sz w:val="24"/>
          <w:szCs w:val="24"/>
        </w:rPr>
        <w:t>habían</w:t>
      </w:r>
      <w:r w:rsidR="00EC3D15" w:rsidRPr="009F5A41">
        <w:rPr>
          <w:rFonts w:ascii="Arial" w:hAnsi="Arial" w:cs="Arial"/>
          <w:spacing w:val="12"/>
          <w:sz w:val="24"/>
          <w:szCs w:val="24"/>
        </w:rPr>
        <w:t xml:space="preserve"> </w:t>
      </w:r>
      <w:r w:rsidR="00EC3D15" w:rsidRPr="009F5A41">
        <w:rPr>
          <w:rFonts w:ascii="Arial" w:hAnsi="Arial" w:cs="Arial"/>
          <w:sz w:val="24"/>
          <w:szCs w:val="24"/>
        </w:rPr>
        <w:t>sido</w:t>
      </w:r>
      <w:r w:rsidR="00EC3D15" w:rsidRPr="009F5A41">
        <w:rPr>
          <w:rFonts w:ascii="Arial" w:hAnsi="Arial" w:cs="Arial"/>
          <w:spacing w:val="11"/>
          <w:sz w:val="24"/>
          <w:szCs w:val="24"/>
        </w:rPr>
        <w:t xml:space="preserve"> </w:t>
      </w:r>
      <w:r w:rsidR="00EC3D15" w:rsidRPr="009F5A41">
        <w:rPr>
          <w:rFonts w:ascii="Arial" w:hAnsi="Arial" w:cs="Arial"/>
          <w:sz w:val="24"/>
          <w:szCs w:val="24"/>
        </w:rPr>
        <w:t>canceladas</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31</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diciembre</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2022,</w:t>
      </w:r>
      <w:r w:rsidR="00EC3D15" w:rsidRPr="009F5A41">
        <w:rPr>
          <w:rFonts w:ascii="Arial" w:hAnsi="Arial" w:cs="Arial"/>
          <w:spacing w:val="11"/>
          <w:sz w:val="24"/>
          <w:szCs w:val="24"/>
        </w:rPr>
        <w:t xml:space="preserve"> </w:t>
      </w:r>
      <w:r w:rsidR="00EC3D15" w:rsidRPr="009F5A41">
        <w:rPr>
          <w:rFonts w:ascii="Arial" w:hAnsi="Arial" w:cs="Arial"/>
          <w:sz w:val="24"/>
          <w:szCs w:val="24"/>
        </w:rPr>
        <w:t>así</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como</w:t>
      </w:r>
      <w:r>
        <w:rPr>
          <w:rFonts w:ascii="Arial" w:hAnsi="Arial" w:cs="Arial"/>
          <w:spacing w:val="-4"/>
          <w:sz w:val="24"/>
          <w:szCs w:val="24"/>
        </w:rPr>
        <w:t xml:space="preserve"> </w:t>
      </w:r>
      <w:r w:rsidR="00EC3D15" w:rsidRPr="009F5A41">
        <w:rPr>
          <w:rFonts w:ascii="Arial" w:hAnsi="Arial" w:cs="Arial"/>
          <w:sz w:val="24"/>
          <w:szCs w:val="24"/>
        </w:rPr>
        <w:t xml:space="preserve">tres cuentas por pagar que fueron registradas dos veces por $49,4 </w:t>
      </w:r>
      <w:r w:rsidR="00EC3D15" w:rsidRPr="009F5A41">
        <w:rPr>
          <w:rFonts w:ascii="Arial" w:hAnsi="Arial" w:cs="Arial"/>
          <w:spacing w:val="-2"/>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4.1.2</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Conceptual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la </w:t>
      </w:r>
      <w:r w:rsidR="00EC3D15" w:rsidRPr="009F5A41">
        <w:rPr>
          <w:rFonts w:ascii="Arial" w:hAnsi="Arial" w:cs="Arial"/>
          <w:sz w:val="24"/>
          <w:szCs w:val="24"/>
        </w:rPr>
        <w:t>preparación</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3"/>
          <w:sz w:val="24"/>
          <w:szCs w:val="24"/>
        </w:rPr>
        <w:t xml:space="preserve"> </w:t>
      </w:r>
      <w:r w:rsidR="00EC3D15" w:rsidRPr="009F5A41">
        <w:rPr>
          <w:rFonts w:ascii="Arial" w:hAnsi="Arial" w:cs="Arial"/>
          <w:sz w:val="24"/>
          <w:szCs w:val="24"/>
        </w:rPr>
        <w:t>financiera</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las</w:t>
      </w:r>
      <w:r w:rsidR="00EC3D15" w:rsidRPr="009F5A41">
        <w:rPr>
          <w:rFonts w:ascii="Arial" w:hAnsi="Arial" w:cs="Arial"/>
          <w:spacing w:val="-13"/>
          <w:sz w:val="24"/>
          <w:szCs w:val="24"/>
        </w:rPr>
        <w:t xml:space="preserve"> </w:t>
      </w:r>
      <w:r w:rsidR="00EC3D15" w:rsidRPr="009F5A41">
        <w:rPr>
          <w:rFonts w:ascii="Arial" w:hAnsi="Arial" w:cs="Arial"/>
          <w:sz w:val="24"/>
          <w:szCs w:val="24"/>
        </w:rPr>
        <w:t>Entidades de</w:t>
      </w:r>
      <w:r w:rsidR="00EC3D15" w:rsidRPr="009F5A41">
        <w:rPr>
          <w:rFonts w:ascii="Arial" w:hAnsi="Arial" w:cs="Arial"/>
          <w:spacing w:val="-4"/>
          <w:sz w:val="24"/>
          <w:szCs w:val="24"/>
        </w:rPr>
        <w:t xml:space="preserve"> </w:t>
      </w:r>
      <w:r w:rsidR="00EC3D15" w:rsidRPr="009F5A41">
        <w:rPr>
          <w:rFonts w:ascii="Arial" w:hAnsi="Arial" w:cs="Arial"/>
          <w:sz w:val="24"/>
          <w:szCs w:val="24"/>
        </w:rPr>
        <w:t>gobierno,</w:t>
      </w:r>
      <w:r w:rsidR="00EC3D15" w:rsidRPr="009F5A41">
        <w:rPr>
          <w:rFonts w:ascii="Arial" w:hAnsi="Arial" w:cs="Arial"/>
          <w:spacing w:val="-4"/>
          <w:sz w:val="24"/>
          <w:szCs w:val="24"/>
        </w:rPr>
        <w:t xml:space="preserve"> </w:t>
      </w:r>
      <w:r w:rsidR="00EC3D15" w:rsidRPr="009F5A41">
        <w:rPr>
          <w:rFonts w:ascii="Arial" w:hAnsi="Arial" w:cs="Arial"/>
          <w:sz w:val="24"/>
          <w:szCs w:val="24"/>
        </w:rPr>
        <w:t>versión</w:t>
      </w:r>
      <w:r w:rsidR="00EC3D15" w:rsidRPr="009F5A41">
        <w:rPr>
          <w:rFonts w:ascii="Arial" w:hAnsi="Arial" w:cs="Arial"/>
          <w:spacing w:val="-4"/>
          <w:sz w:val="24"/>
          <w:szCs w:val="24"/>
        </w:rPr>
        <w:t xml:space="preserve"> </w:t>
      </w:r>
      <w:r w:rsidR="00EC3D15" w:rsidRPr="009F5A41">
        <w:rPr>
          <w:rFonts w:ascii="Arial" w:hAnsi="Arial" w:cs="Arial"/>
          <w:sz w:val="24"/>
          <w:szCs w:val="24"/>
        </w:rPr>
        <w:t>2015.03,</w:t>
      </w:r>
      <w:r w:rsidR="00EC3D15" w:rsidRPr="009F5A41">
        <w:rPr>
          <w:rFonts w:ascii="Arial" w:hAnsi="Arial" w:cs="Arial"/>
          <w:spacing w:val="-4"/>
          <w:sz w:val="24"/>
          <w:szCs w:val="24"/>
        </w:rPr>
        <w:t xml:space="preserve"> </w:t>
      </w:r>
      <w:r w:rsidR="00EC3D15" w:rsidRPr="009F5A41">
        <w:rPr>
          <w:rFonts w:ascii="Arial" w:hAnsi="Arial" w:cs="Arial"/>
          <w:sz w:val="24"/>
          <w:szCs w:val="24"/>
        </w:rPr>
        <w:t>expedido</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Contaduría</w:t>
      </w:r>
      <w:r w:rsidR="00EC3D15" w:rsidRPr="009F5A41">
        <w:rPr>
          <w:rFonts w:ascii="Arial" w:hAnsi="Arial" w:cs="Arial"/>
          <w:spacing w:val="-4"/>
          <w:sz w:val="24"/>
          <w:szCs w:val="24"/>
        </w:rPr>
        <w:t xml:space="preserve"> </w:t>
      </w:r>
      <w:r w:rsidR="00EC3D15" w:rsidRPr="009F5A41">
        <w:rPr>
          <w:rFonts w:ascii="Arial" w:hAnsi="Arial" w:cs="Arial"/>
          <w:sz w:val="24"/>
          <w:szCs w:val="24"/>
        </w:rPr>
        <w:t>General</w:t>
      </w:r>
      <w:r w:rsidR="00EC3D15" w:rsidRPr="009F5A41">
        <w:rPr>
          <w:rFonts w:ascii="Arial" w:hAnsi="Arial" w:cs="Arial"/>
          <w:spacing w:val="-4"/>
          <w:sz w:val="24"/>
          <w:szCs w:val="24"/>
        </w:rPr>
        <w:t xml:space="preserve"> </w:t>
      </w:r>
      <w:r w:rsidR="00EC3D15" w:rsidRPr="009F5A41">
        <w:rPr>
          <w:rFonts w:ascii="Arial" w:hAnsi="Arial" w:cs="Arial"/>
          <w:sz w:val="24"/>
          <w:szCs w:val="24"/>
        </w:rPr>
        <w:t>de la Nación.</w:t>
      </w:r>
    </w:p>
    <w:p w:rsidR="00CA3EE3" w:rsidRDefault="00CA3EE3" w:rsidP="00CA3EE3">
      <w:pPr>
        <w:pStyle w:val="Textoindependiente"/>
        <w:spacing w:line="237" w:lineRule="auto"/>
        <w:ind w:left="-284" w:right="-234"/>
        <w:jc w:val="both"/>
        <w:rPr>
          <w:rFonts w:ascii="Arial" w:hAnsi="Arial" w:cs="Arial"/>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en proyectos de inversión por $20,0 millones,</w:t>
      </w:r>
      <w:r w:rsidR="00EC3D15" w:rsidRPr="009F5A41">
        <w:rPr>
          <w:rFonts w:ascii="Arial" w:hAnsi="Arial" w:cs="Arial"/>
          <w:spacing w:val="-15"/>
          <w:sz w:val="24"/>
          <w:szCs w:val="24"/>
        </w:rPr>
        <w:t xml:space="preserve"> </w:t>
      </w:r>
      <w:r w:rsidR="00EC3D15" w:rsidRPr="009F5A41">
        <w:rPr>
          <w:rFonts w:ascii="Arial" w:hAnsi="Arial" w:cs="Arial"/>
          <w:sz w:val="24"/>
          <w:szCs w:val="24"/>
        </w:rPr>
        <w:t>debido</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Dirección</w:t>
      </w:r>
      <w:r w:rsidR="00EC3D15" w:rsidRPr="009F5A41">
        <w:rPr>
          <w:rFonts w:ascii="Arial" w:hAnsi="Arial" w:cs="Arial"/>
          <w:spacing w:val="-15"/>
          <w:sz w:val="24"/>
          <w:szCs w:val="24"/>
        </w:rPr>
        <w:t xml:space="preserve"> </w:t>
      </w:r>
      <w:r w:rsidR="00EC3D15" w:rsidRPr="009F5A41">
        <w:rPr>
          <w:rFonts w:ascii="Arial" w:hAnsi="Arial" w:cs="Arial"/>
          <w:sz w:val="24"/>
          <w:szCs w:val="24"/>
        </w:rPr>
        <w:t>Regional</w:t>
      </w:r>
      <w:r w:rsidR="00EC3D15" w:rsidRPr="009F5A41">
        <w:rPr>
          <w:rFonts w:ascii="Arial" w:hAnsi="Arial" w:cs="Arial"/>
          <w:spacing w:val="-15"/>
          <w:sz w:val="24"/>
          <w:szCs w:val="24"/>
        </w:rPr>
        <w:t xml:space="preserve"> </w:t>
      </w:r>
      <w:r w:rsidR="00EC3D15" w:rsidRPr="009F5A41">
        <w:rPr>
          <w:rFonts w:ascii="Arial" w:hAnsi="Arial" w:cs="Arial"/>
          <w:sz w:val="24"/>
          <w:szCs w:val="24"/>
        </w:rPr>
        <w:t>Valle</w:t>
      </w:r>
      <w:r w:rsidR="00EC3D15" w:rsidRPr="009F5A41">
        <w:rPr>
          <w:rFonts w:ascii="Arial" w:hAnsi="Arial" w:cs="Arial"/>
          <w:spacing w:val="-15"/>
          <w:sz w:val="24"/>
          <w:szCs w:val="24"/>
        </w:rPr>
        <w:t xml:space="preserve"> </w:t>
      </w:r>
      <w:r w:rsidR="00EC3D15" w:rsidRPr="009F5A41">
        <w:rPr>
          <w:rFonts w:ascii="Arial" w:hAnsi="Arial" w:cs="Arial"/>
          <w:sz w:val="24"/>
          <w:szCs w:val="24"/>
        </w:rPr>
        <w:t>-</w:t>
      </w:r>
      <w:r w:rsidR="00EC3D15" w:rsidRPr="009F5A41">
        <w:rPr>
          <w:rFonts w:ascii="Arial" w:hAnsi="Arial" w:cs="Arial"/>
          <w:spacing w:val="-15"/>
          <w:sz w:val="24"/>
          <w:szCs w:val="24"/>
        </w:rPr>
        <w:t xml:space="preserve"> </w:t>
      </w:r>
      <w:r w:rsidR="00EC3D15" w:rsidRPr="009F5A41">
        <w:rPr>
          <w:rFonts w:ascii="Arial" w:hAnsi="Arial" w:cs="Arial"/>
          <w:sz w:val="24"/>
          <w:szCs w:val="24"/>
        </w:rPr>
        <w:t>Centro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costo 36-02-00-076-000000</w:t>
      </w:r>
      <w:r w:rsidR="00EC3D15" w:rsidRPr="009F5A41">
        <w:rPr>
          <w:rFonts w:ascii="Arial" w:hAnsi="Arial" w:cs="Arial"/>
          <w:spacing w:val="-18"/>
          <w:sz w:val="24"/>
          <w:szCs w:val="24"/>
        </w:rPr>
        <w:t xml:space="preserve"> </w:t>
      </w:r>
      <w:r w:rsidR="00EC3D15" w:rsidRPr="009F5A41">
        <w:rPr>
          <w:rFonts w:ascii="Arial" w:hAnsi="Arial" w:cs="Arial"/>
          <w:sz w:val="24"/>
          <w:szCs w:val="24"/>
        </w:rPr>
        <w:t>se</w:t>
      </w:r>
      <w:r w:rsidR="00EC3D15" w:rsidRPr="009F5A41">
        <w:rPr>
          <w:rFonts w:ascii="Arial" w:hAnsi="Arial" w:cs="Arial"/>
          <w:spacing w:val="-17"/>
          <w:sz w:val="24"/>
          <w:szCs w:val="24"/>
        </w:rPr>
        <w:t xml:space="preserve"> </w:t>
      </w:r>
      <w:r w:rsidR="00EC3D15" w:rsidRPr="009F5A41">
        <w:rPr>
          <w:rFonts w:ascii="Arial" w:hAnsi="Arial" w:cs="Arial"/>
          <w:sz w:val="24"/>
          <w:szCs w:val="24"/>
        </w:rPr>
        <w:t>evidenció</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partida</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nombre</w:t>
      </w:r>
      <w:r w:rsidR="00EC3D15" w:rsidRPr="009F5A41">
        <w:rPr>
          <w:rFonts w:ascii="Arial" w:hAnsi="Arial" w:cs="Arial"/>
          <w:spacing w:val="-17"/>
          <w:sz w:val="24"/>
          <w:szCs w:val="24"/>
        </w:rPr>
        <w:t xml:space="preserve"> </w:t>
      </w:r>
      <w:r w:rsidR="00EC3D15" w:rsidRPr="009F5A41">
        <w:rPr>
          <w:rFonts w:ascii="Arial" w:hAnsi="Arial" w:cs="Arial"/>
          <w:sz w:val="24"/>
          <w:szCs w:val="24"/>
        </w:rPr>
        <w:lastRenderedPageBreak/>
        <w:t>del</w:t>
      </w:r>
      <w:r w:rsidR="00EC3D15" w:rsidRPr="009F5A41">
        <w:rPr>
          <w:rFonts w:ascii="Arial" w:hAnsi="Arial" w:cs="Arial"/>
          <w:spacing w:val="-17"/>
          <w:sz w:val="24"/>
          <w:szCs w:val="24"/>
        </w:rPr>
        <w:t xml:space="preserve"> </w:t>
      </w:r>
      <w:r w:rsidR="00EC3D15" w:rsidRPr="009F5A41">
        <w:rPr>
          <w:rFonts w:ascii="Arial" w:hAnsi="Arial" w:cs="Arial"/>
          <w:sz w:val="24"/>
          <w:szCs w:val="24"/>
        </w:rPr>
        <w:t>proveedor SENA, correspondiente a la obligación 434122, la cual debió quedar cancelada</w:t>
      </w:r>
      <w:r w:rsidR="00EC3D15" w:rsidRPr="009F5A41">
        <w:rPr>
          <w:rFonts w:ascii="Arial" w:hAnsi="Arial" w:cs="Arial"/>
          <w:spacing w:val="31"/>
          <w:sz w:val="24"/>
          <w:szCs w:val="24"/>
        </w:rPr>
        <w:t xml:space="preserve"> </w:t>
      </w:r>
      <w:r w:rsidR="00EC3D15" w:rsidRPr="009F5A41">
        <w:rPr>
          <w:rFonts w:ascii="Arial" w:hAnsi="Arial" w:cs="Arial"/>
          <w:sz w:val="24"/>
          <w:szCs w:val="24"/>
        </w:rPr>
        <w:t>al</w:t>
      </w:r>
      <w:r w:rsidR="00EC3D15" w:rsidRPr="009F5A41">
        <w:rPr>
          <w:rFonts w:ascii="Arial" w:hAnsi="Arial" w:cs="Arial"/>
          <w:spacing w:val="31"/>
          <w:sz w:val="24"/>
          <w:szCs w:val="24"/>
        </w:rPr>
        <w:t xml:space="preserve"> </w:t>
      </w:r>
      <w:r w:rsidR="00EC3D15" w:rsidRPr="009F5A41">
        <w:rPr>
          <w:rFonts w:ascii="Arial" w:hAnsi="Arial" w:cs="Arial"/>
          <w:sz w:val="24"/>
          <w:szCs w:val="24"/>
        </w:rPr>
        <w:t>cierre</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la</w:t>
      </w:r>
      <w:r w:rsidR="00EC3D15" w:rsidRPr="009F5A41">
        <w:rPr>
          <w:rFonts w:ascii="Arial" w:hAnsi="Arial" w:cs="Arial"/>
          <w:spacing w:val="32"/>
          <w:sz w:val="24"/>
          <w:szCs w:val="24"/>
        </w:rPr>
        <w:t xml:space="preserve"> </w:t>
      </w:r>
      <w:r w:rsidR="00EC3D15" w:rsidRPr="009F5A41">
        <w:rPr>
          <w:rFonts w:ascii="Arial" w:hAnsi="Arial" w:cs="Arial"/>
          <w:sz w:val="24"/>
          <w:szCs w:val="24"/>
        </w:rPr>
        <w:t>vigencia,</w:t>
      </w:r>
      <w:r w:rsidR="00EC3D15" w:rsidRPr="009F5A41">
        <w:rPr>
          <w:rFonts w:ascii="Arial" w:hAnsi="Arial" w:cs="Arial"/>
          <w:spacing w:val="31"/>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32"/>
          <w:sz w:val="24"/>
          <w:szCs w:val="24"/>
        </w:rPr>
        <w:t xml:space="preserve"> </w:t>
      </w:r>
      <w:r w:rsidR="00EC3D15" w:rsidRPr="009F5A41">
        <w:rPr>
          <w:rFonts w:ascii="Arial" w:hAnsi="Arial" w:cs="Arial"/>
          <w:sz w:val="24"/>
          <w:szCs w:val="24"/>
        </w:rPr>
        <w:t>lo</w:t>
      </w:r>
      <w:r w:rsidR="00EC3D15" w:rsidRPr="009F5A41">
        <w:rPr>
          <w:rFonts w:ascii="Arial" w:hAnsi="Arial" w:cs="Arial"/>
          <w:spacing w:val="3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1"/>
          <w:sz w:val="24"/>
          <w:szCs w:val="24"/>
        </w:rPr>
        <w:t xml:space="preserve"> </w:t>
      </w:r>
      <w:r w:rsidR="00EC3D15" w:rsidRPr="009F5A41">
        <w:rPr>
          <w:rFonts w:ascii="Arial" w:hAnsi="Arial" w:cs="Arial"/>
          <w:sz w:val="24"/>
          <w:szCs w:val="24"/>
        </w:rPr>
        <w:t>en la Circular 3-2022-000211 del 25 de noviembre de 2022 del SENA, lineamientos para el cierre financiero 2022 y apertura 2023 en el punto producción de centros.</w:t>
      </w:r>
    </w:p>
    <w:p w:rsidR="00CA3EE3" w:rsidRDefault="00CA3EE3" w:rsidP="00CA3EE3">
      <w:pPr>
        <w:pStyle w:val="Textoindependiente"/>
        <w:spacing w:line="237" w:lineRule="auto"/>
        <w:ind w:left="-284" w:right="-234"/>
        <w:jc w:val="both"/>
        <w:rPr>
          <w:rFonts w:ascii="Arial" w:hAnsi="Arial" w:cs="Arial"/>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por sobrestimación en provisión litigios y demandas -administrativas por $789,5 millones, debido a que en la </w:t>
      </w:r>
      <w:r w:rsidR="00EC3D15" w:rsidRPr="009F5A41">
        <w:rPr>
          <w:rFonts w:ascii="Arial" w:hAnsi="Arial" w:cs="Arial"/>
          <w:spacing w:val="-6"/>
          <w:sz w:val="24"/>
          <w:szCs w:val="24"/>
        </w:rPr>
        <w:t>Regional Magdalena</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se observó</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 xml:space="preserve">diferencia en el valor de las pretensiones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base</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datos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procesos</w:t>
      </w:r>
      <w:r w:rsidR="00EC3D15" w:rsidRPr="009F5A41">
        <w:rPr>
          <w:rFonts w:ascii="Arial" w:hAnsi="Arial" w:cs="Arial"/>
          <w:spacing w:val="-19"/>
          <w:sz w:val="24"/>
          <w:szCs w:val="24"/>
        </w:rPr>
        <w:t xml:space="preserve"> </w:t>
      </w:r>
      <w:r w:rsidR="00EC3D15" w:rsidRPr="009F5A41">
        <w:rPr>
          <w:rFonts w:ascii="Arial" w:hAnsi="Arial" w:cs="Arial"/>
          <w:sz w:val="24"/>
          <w:szCs w:val="24"/>
        </w:rPr>
        <w:t>judiciales</w:t>
      </w:r>
      <w:r w:rsidR="00EC3D15" w:rsidRPr="009F5A41">
        <w:rPr>
          <w:rFonts w:ascii="Arial" w:hAnsi="Arial" w:cs="Arial"/>
          <w:spacing w:val="-19"/>
          <w:sz w:val="24"/>
          <w:szCs w:val="24"/>
        </w:rPr>
        <w:t xml:space="preserve"> </w:t>
      </w:r>
      <w:r w:rsidR="00EC3D15" w:rsidRPr="009F5A41">
        <w:rPr>
          <w:rFonts w:ascii="Arial" w:hAnsi="Arial" w:cs="Arial"/>
          <w:sz w:val="24"/>
          <w:szCs w:val="24"/>
        </w:rPr>
        <w:t>eKOGUI,</w:t>
      </w:r>
      <w:r w:rsidR="00EC3D15" w:rsidRPr="009F5A41">
        <w:rPr>
          <w:rFonts w:ascii="Arial" w:hAnsi="Arial" w:cs="Arial"/>
          <w:spacing w:val="-20"/>
          <w:sz w:val="24"/>
          <w:szCs w:val="24"/>
        </w:rPr>
        <w:t xml:space="preserve"> </w:t>
      </w:r>
      <w:r w:rsidR="00EC3D15" w:rsidRPr="009F5A41">
        <w:rPr>
          <w:rFonts w:ascii="Arial" w:hAnsi="Arial" w:cs="Arial"/>
          <w:sz w:val="24"/>
          <w:szCs w:val="24"/>
        </w:rPr>
        <w:t>teniendo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cuenta que con base en esta información se realizó la provisión contable, contraviniendo el Capítulo 4-Sistema de Información Litigiosa del Estado del Decreto Ley 1069 de 2015, la Resolución 533 de 2015 CGN y la Resolución 236 de 2016 del SENA, por la cual se delegó la representación</w:t>
      </w:r>
      <w:r w:rsidR="00EC3D15" w:rsidRPr="009F5A41">
        <w:rPr>
          <w:rFonts w:ascii="Arial" w:hAnsi="Arial" w:cs="Arial"/>
          <w:spacing w:val="36"/>
          <w:sz w:val="24"/>
          <w:szCs w:val="24"/>
        </w:rPr>
        <w:t xml:space="preserve"> </w:t>
      </w:r>
      <w:r w:rsidR="00EC3D15" w:rsidRPr="009F5A41">
        <w:rPr>
          <w:rFonts w:ascii="Arial" w:hAnsi="Arial" w:cs="Arial"/>
          <w:sz w:val="24"/>
          <w:szCs w:val="24"/>
        </w:rPr>
        <w:t>judicial</w:t>
      </w:r>
      <w:r w:rsidR="00EC3D15" w:rsidRPr="009F5A41">
        <w:rPr>
          <w:rFonts w:ascii="Arial" w:hAnsi="Arial" w:cs="Arial"/>
          <w:spacing w:val="36"/>
          <w:sz w:val="24"/>
          <w:szCs w:val="24"/>
        </w:rPr>
        <w:t xml:space="preserve"> </w:t>
      </w:r>
      <w:r w:rsidR="00EC3D15" w:rsidRPr="009F5A41">
        <w:rPr>
          <w:rFonts w:ascii="Arial" w:hAnsi="Arial" w:cs="Arial"/>
          <w:sz w:val="24"/>
          <w:szCs w:val="24"/>
        </w:rPr>
        <w:t>y</w:t>
      </w:r>
      <w:r w:rsidR="00EC3D15" w:rsidRPr="009F5A41">
        <w:rPr>
          <w:rFonts w:ascii="Arial" w:hAnsi="Arial" w:cs="Arial"/>
          <w:spacing w:val="36"/>
          <w:sz w:val="24"/>
          <w:szCs w:val="24"/>
        </w:rPr>
        <w:t xml:space="preserve"> </w:t>
      </w:r>
      <w:r w:rsidR="00EC3D15" w:rsidRPr="009F5A41">
        <w:rPr>
          <w:rFonts w:ascii="Arial" w:hAnsi="Arial" w:cs="Arial"/>
          <w:sz w:val="24"/>
          <w:szCs w:val="24"/>
        </w:rPr>
        <w:t>extrajudicial</w:t>
      </w:r>
      <w:r w:rsidR="00EC3D15" w:rsidRPr="009F5A41">
        <w:rPr>
          <w:rFonts w:ascii="Arial" w:hAnsi="Arial" w:cs="Arial"/>
          <w:spacing w:val="36"/>
          <w:sz w:val="24"/>
          <w:szCs w:val="24"/>
        </w:rPr>
        <w:t xml:space="preserve"> </w:t>
      </w:r>
      <w:r w:rsidR="00EC3D15" w:rsidRPr="009F5A41">
        <w:rPr>
          <w:rFonts w:ascii="Arial" w:hAnsi="Arial" w:cs="Arial"/>
          <w:sz w:val="24"/>
          <w:szCs w:val="24"/>
        </w:rPr>
        <w:t>del</w:t>
      </w:r>
      <w:r w:rsidR="00EC3D15" w:rsidRPr="009F5A41">
        <w:rPr>
          <w:rFonts w:ascii="Arial" w:hAnsi="Arial" w:cs="Arial"/>
          <w:spacing w:val="36"/>
          <w:sz w:val="24"/>
          <w:szCs w:val="24"/>
        </w:rPr>
        <w:t xml:space="preserve"> </w:t>
      </w:r>
      <w:r w:rsidR="00EC3D15" w:rsidRPr="009F5A41">
        <w:rPr>
          <w:rFonts w:ascii="Arial" w:hAnsi="Arial" w:cs="Arial"/>
          <w:sz w:val="24"/>
          <w:szCs w:val="24"/>
        </w:rPr>
        <w:t>SENA</w:t>
      </w:r>
      <w:r w:rsidR="00EC3D15" w:rsidRPr="009F5A41">
        <w:rPr>
          <w:rFonts w:ascii="Arial" w:hAnsi="Arial" w:cs="Arial"/>
          <w:spacing w:val="36"/>
          <w:sz w:val="24"/>
          <w:szCs w:val="24"/>
        </w:rPr>
        <w:t xml:space="preserve"> </w:t>
      </w:r>
      <w:r w:rsidR="00EC3D15" w:rsidRPr="009F5A41">
        <w:rPr>
          <w:rFonts w:ascii="Arial" w:hAnsi="Arial" w:cs="Arial"/>
          <w:sz w:val="24"/>
          <w:szCs w:val="24"/>
        </w:rPr>
        <w:t>y</w:t>
      </w:r>
      <w:r w:rsidR="00EC3D15" w:rsidRPr="009F5A41">
        <w:rPr>
          <w:rFonts w:ascii="Arial" w:hAnsi="Arial" w:cs="Arial"/>
          <w:spacing w:val="36"/>
          <w:sz w:val="24"/>
          <w:szCs w:val="24"/>
        </w:rPr>
        <w:t xml:space="preserve"> </w:t>
      </w:r>
      <w:r w:rsidR="00EC3D15" w:rsidRPr="009F5A41">
        <w:rPr>
          <w:rFonts w:ascii="Arial" w:hAnsi="Arial" w:cs="Arial"/>
          <w:sz w:val="24"/>
          <w:szCs w:val="24"/>
        </w:rPr>
        <w:t>las</w:t>
      </w:r>
      <w:r w:rsidR="00EC3D15" w:rsidRPr="009F5A41">
        <w:rPr>
          <w:rFonts w:ascii="Arial" w:hAnsi="Arial" w:cs="Arial"/>
          <w:spacing w:val="36"/>
          <w:sz w:val="24"/>
          <w:szCs w:val="24"/>
        </w:rPr>
        <w:t xml:space="preserve"> </w:t>
      </w:r>
      <w:r w:rsidR="00EC3D15" w:rsidRPr="009F5A41">
        <w:rPr>
          <w:rFonts w:ascii="Arial" w:hAnsi="Arial" w:cs="Arial"/>
          <w:sz w:val="24"/>
          <w:szCs w:val="24"/>
        </w:rPr>
        <w:t>Circulares</w:t>
      </w:r>
      <w:r w:rsidR="00EC3D15" w:rsidRPr="009F5A41">
        <w:rPr>
          <w:rFonts w:ascii="Arial" w:hAnsi="Arial" w:cs="Arial"/>
          <w:spacing w:val="36"/>
          <w:sz w:val="24"/>
          <w:szCs w:val="24"/>
        </w:rPr>
        <w:t xml:space="preserve"> </w:t>
      </w:r>
      <w:r w:rsidR="00EC3D15" w:rsidRPr="009F5A41">
        <w:rPr>
          <w:rFonts w:ascii="Arial" w:hAnsi="Arial" w:cs="Arial"/>
          <w:sz w:val="24"/>
          <w:szCs w:val="24"/>
        </w:rPr>
        <w:t>02 y 09 de 2016 de la Agencia Nacional de Defensa Judicial sobre el Instructivo eKOGUI.</w:t>
      </w:r>
    </w:p>
    <w:p w:rsidR="00CA3EE3" w:rsidRDefault="00CA3EE3" w:rsidP="00CA3EE3">
      <w:pPr>
        <w:pStyle w:val="Textoindependiente"/>
        <w:spacing w:line="237" w:lineRule="auto"/>
        <w:ind w:left="-284" w:right="-234"/>
        <w:jc w:val="both"/>
        <w:rPr>
          <w:rFonts w:ascii="Arial" w:hAnsi="Arial" w:cs="Arial"/>
          <w:sz w:val="24"/>
          <w:szCs w:val="24"/>
        </w:rPr>
      </w:pPr>
    </w:p>
    <w:p w:rsidR="00CA3EE3" w:rsidRDefault="00EC3D15" w:rsidP="00CA3EE3">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No se logró obtener la suficiente evidencia en gastos por intereses</w:t>
      </w:r>
      <w:r w:rsidRPr="009F5A41">
        <w:rPr>
          <w:rFonts w:ascii="Arial" w:hAnsi="Arial" w:cs="Arial"/>
          <w:spacing w:val="40"/>
          <w:sz w:val="24"/>
          <w:szCs w:val="24"/>
        </w:rPr>
        <w:t xml:space="preserve"> </w:t>
      </w:r>
      <w:r w:rsidRPr="009F5A41">
        <w:rPr>
          <w:rFonts w:ascii="Arial" w:hAnsi="Arial" w:cs="Arial"/>
          <w:sz w:val="24"/>
          <w:szCs w:val="24"/>
        </w:rPr>
        <w:t>de sentencias por $109,6 millones, respecto al cumplimiento de Marco conceptual para la preparación y presentación de información financiera para entidades de gobierno de la Resolución 533 de 2015, actualizada</w:t>
      </w:r>
      <w:r w:rsidRPr="009F5A41">
        <w:rPr>
          <w:rFonts w:ascii="Arial" w:hAnsi="Arial" w:cs="Arial"/>
          <w:spacing w:val="-5"/>
          <w:sz w:val="24"/>
          <w:szCs w:val="24"/>
        </w:rPr>
        <w:t xml:space="preserve"> </w:t>
      </w:r>
      <w:r w:rsidRPr="009F5A41">
        <w:rPr>
          <w:rFonts w:ascii="Arial" w:hAnsi="Arial" w:cs="Arial"/>
          <w:sz w:val="24"/>
          <w:szCs w:val="24"/>
        </w:rPr>
        <w:t>por</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Resolución</w:t>
      </w:r>
      <w:r w:rsidRPr="009F5A41">
        <w:rPr>
          <w:rFonts w:ascii="Arial" w:hAnsi="Arial" w:cs="Arial"/>
          <w:spacing w:val="-5"/>
          <w:sz w:val="24"/>
          <w:szCs w:val="24"/>
        </w:rPr>
        <w:t xml:space="preserve"> </w:t>
      </w:r>
      <w:r w:rsidRPr="009F5A41">
        <w:rPr>
          <w:rFonts w:ascii="Arial" w:hAnsi="Arial" w:cs="Arial"/>
          <w:sz w:val="24"/>
          <w:szCs w:val="24"/>
        </w:rPr>
        <w:t>484</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2017</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CGN,</w:t>
      </w:r>
      <w:r w:rsidRPr="009F5A41">
        <w:rPr>
          <w:rFonts w:ascii="Arial" w:hAnsi="Arial" w:cs="Arial"/>
          <w:spacing w:val="-5"/>
          <w:sz w:val="24"/>
          <w:szCs w:val="24"/>
        </w:rPr>
        <w:t xml:space="preserve"> </w:t>
      </w:r>
      <w:r w:rsidRPr="009F5A41">
        <w:rPr>
          <w:rFonts w:ascii="Arial" w:hAnsi="Arial" w:cs="Arial"/>
          <w:sz w:val="24"/>
          <w:szCs w:val="24"/>
        </w:rPr>
        <w:t>debido</w:t>
      </w:r>
      <w:r w:rsidRPr="009F5A41">
        <w:rPr>
          <w:rFonts w:ascii="Arial" w:hAnsi="Arial" w:cs="Arial"/>
          <w:spacing w:val="-5"/>
          <w:sz w:val="24"/>
          <w:szCs w:val="24"/>
        </w:rPr>
        <w:t xml:space="preserve"> </w:t>
      </w:r>
      <w:r w:rsidRPr="009F5A41">
        <w:rPr>
          <w:rFonts w:ascii="Arial" w:hAnsi="Arial" w:cs="Arial"/>
          <w:sz w:val="24"/>
          <w:szCs w:val="24"/>
        </w:rPr>
        <w:t>a</w:t>
      </w:r>
      <w:r w:rsidRPr="009F5A41">
        <w:rPr>
          <w:rFonts w:ascii="Arial" w:hAnsi="Arial" w:cs="Arial"/>
          <w:spacing w:val="-5"/>
          <w:sz w:val="24"/>
          <w:szCs w:val="24"/>
        </w:rPr>
        <w:t xml:space="preserve">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la Dirección</w:t>
      </w:r>
      <w:r w:rsidRPr="009F5A41">
        <w:rPr>
          <w:rFonts w:ascii="Arial" w:hAnsi="Arial" w:cs="Arial"/>
          <w:spacing w:val="-19"/>
          <w:sz w:val="24"/>
          <w:szCs w:val="24"/>
        </w:rPr>
        <w:t xml:space="preserve"> </w:t>
      </w:r>
      <w:r w:rsidRPr="009F5A41">
        <w:rPr>
          <w:rFonts w:ascii="Arial" w:hAnsi="Arial" w:cs="Arial"/>
          <w:sz w:val="24"/>
          <w:szCs w:val="24"/>
        </w:rPr>
        <w:t>General</w:t>
      </w:r>
      <w:r w:rsidRPr="009F5A41">
        <w:rPr>
          <w:rFonts w:ascii="Arial" w:hAnsi="Arial" w:cs="Arial"/>
          <w:spacing w:val="-19"/>
          <w:sz w:val="24"/>
          <w:szCs w:val="24"/>
        </w:rPr>
        <w:t xml:space="preserve"> </w:t>
      </w:r>
      <w:r w:rsidRPr="009F5A41">
        <w:rPr>
          <w:rFonts w:ascii="Arial" w:hAnsi="Arial" w:cs="Arial"/>
          <w:sz w:val="24"/>
          <w:szCs w:val="24"/>
        </w:rPr>
        <w:t>reportó</w:t>
      </w:r>
      <w:r w:rsidRPr="009F5A41">
        <w:rPr>
          <w:rFonts w:ascii="Arial" w:hAnsi="Arial" w:cs="Arial"/>
          <w:spacing w:val="-20"/>
          <w:sz w:val="24"/>
          <w:szCs w:val="24"/>
        </w:rPr>
        <w:t xml:space="preserve"> </w:t>
      </w:r>
      <w:r w:rsidRPr="009F5A41">
        <w:rPr>
          <w:rFonts w:ascii="Arial" w:hAnsi="Arial" w:cs="Arial"/>
          <w:sz w:val="24"/>
          <w:szCs w:val="24"/>
        </w:rPr>
        <w:t>sobre</w:t>
      </w:r>
      <w:r w:rsidRPr="009F5A41">
        <w:rPr>
          <w:rFonts w:ascii="Arial" w:hAnsi="Arial" w:cs="Arial"/>
          <w:spacing w:val="-18"/>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pago</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sentencias</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2022,</w:t>
      </w:r>
      <w:r w:rsidRPr="009F5A41">
        <w:rPr>
          <w:rFonts w:ascii="Arial" w:hAnsi="Arial" w:cs="Arial"/>
          <w:spacing w:val="-20"/>
          <w:sz w:val="24"/>
          <w:szCs w:val="24"/>
        </w:rPr>
        <w:t xml:space="preserve"> </w:t>
      </w:r>
      <w:r w:rsidRPr="009F5A41">
        <w:rPr>
          <w:rFonts w:ascii="Arial" w:hAnsi="Arial" w:cs="Arial"/>
          <w:sz w:val="24"/>
          <w:szCs w:val="24"/>
        </w:rPr>
        <w:t>que</w:t>
      </w:r>
      <w:r w:rsidRPr="009F5A41">
        <w:rPr>
          <w:rFonts w:ascii="Arial" w:hAnsi="Arial" w:cs="Arial"/>
          <w:spacing w:val="-18"/>
          <w:sz w:val="24"/>
          <w:szCs w:val="24"/>
        </w:rPr>
        <w:t xml:space="preserve"> </w:t>
      </w:r>
      <w:r w:rsidRPr="009F5A41">
        <w:rPr>
          <w:rFonts w:ascii="Arial" w:hAnsi="Arial" w:cs="Arial"/>
          <w:sz w:val="24"/>
          <w:szCs w:val="24"/>
        </w:rPr>
        <w:t xml:space="preserve">se generaron intereses por $177,3 millones, no obstante el movimiento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la</w:t>
      </w:r>
      <w:r w:rsidRPr="009F5A41">
        <w:rPr>
          <w:rFonts w:ascii="Arial" w:hAnsi="Arial" w:cs="Arial"/>
          <w:spacing w:val="-17"/>
          <w:sz w:val="24"/>
          <w:szCs w:val="24"/>
        </w:rPr>
        <w:t xml:space="preserve"> </w:t>
      </w:r>
      <w:r w:rsidRPr="009F5A41">
        <w:rPr>
          <w:rFonts w:ascii="Arial" w:hAnsi="Arial" w:cs="Arial"/>
          <w:spacing w:val="-2"/>
          <w:sz w:val="24"/>
          <w:szCs w:val="24"/>
        </w:rPr>
        <w:t>cuenta</w:t>
      </w:r>
      <w:r w:rsidRPr="009F5A41">
        <w:rPr>
          <w:rFonts w:ascii="Arial" w:hAnsi="Arial" w:cs="Arial"/>
          <w:spacing w:val="-17"/>
          <w:sz w:val="24"/>
          <w:szCs w:val="24"/>
        </w:rPr>
        <w:t xml:space="preserve"> </w:t>
      </w:r>
      <w:r w:rsidRPr="009F5A41">
        <w:rPr>
          <w:rFonts w:ascii="Arial" w:hAnsi="Arial" w:cs="Arial"/>
          <w:spacing w:val="-2"/>
          <w:sz w:val="24"/>
          <w:szCs w:val="24"/>
        </w:rPr>
        <w:t>(intereses</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sentencias)</w:t>
      </w:r>
      <w:r w:rsidRPr="009F5A41">
        <w:rPr>
          <w:rFonts w:ascii="Arial" w:hAnsi="Arial" w:cs="Arial"/>
          <w:spacing w:val="-17"/>
          <w:sz w:val="24"/>
          <w:szCs w:val="24"/>
        </w:rPr>
        <w:t xml:space="preserve"> </w:t>
      </w:r>
      <w:r w:rsidRPr="009F5A41">
        <w:rPr>
          <w:rFonts w:ascii="Arial" w:hAnsi="Arial" w:cs="Arial"/>
          <w:spacing w:val="-2"/>
          <w:sz w:val="24"/>
          <w:szCs w:val="24"/>
        </w:rPr>
        <w:t>se</w:t>
      </w:r>
      <w:r w:rsidRPr="009F5A41">
        <w:rPr>
          <w:rFonts w:ascii="Arial" w:hAnsi="Arial" w:cs="Arial"/>
          <w:spacing w:val="-17"/>
          <w:sz w:val="24"/>
          <w:szCs w:val="24"/>
        </w:rPr>
        <w:t xml:space="preserve"> </w:t>
      </w:r>
      <w:r w:rsidRPr="009F5A41">
        <w:rPr>
          <w:rFonts w:ascii="Arial" w:hAnsi="Arial" w:cs="Arial"/>
          <w:spacing w:val="-2"/>
          <w:sz w:val="24"/>
          <w:szCs w:val="24"/>
        </w:rPr>
        <w:t>presentó</w:t>
      </w:r>
      <w:r w:rsidRPr="009F5A41">
        <w:rPr>
          <w:rFonts w:ascii="Arial" w:hAnsi="Arial" w:cs="Arial"/>
          <w:spacing w:val="-17"/>
          <w:sz w:val="24"/>
          <w:szCs w:val="24"/>
        </w:rPr>
        <w:t xml:space="preserve"> </w:t>
      </w:r>
      <w:r w:rsidRPr="009F5A41">
        <w:rPr>
          <w:rFonts w:ascii="Arial" w:hAnsi="Arial" w:cs="Arial"/>
          <w:spacing w:val="-2"/>
          <w:sz w:val="24"/>
          <w:szCs w:val="24"/>
        </w:rPr>
        <w:t>por</w:t>
      </w:r>
      <w:r w:rsidRPr="009F5A41">
        <w:rPr>
          <w:rFonts w:ascii="Arial" w:hAnsi="Arial" w:cs="Arial"/>
          <w:spacing w:val="-17"/>
          <w:sz w:val="24"/>
          <w:szCs w:val="24"/>
        </w:rPr>
        <w:t xml:space="preserve"> </w:t>
      </w:r>
      <w:r w:rsidRPr="009F5A41">
        <w:rPr>
          <w:rFonts w:ascii="Arial" w:hAnsi="Arial" w:cs="Arial"/>
          <w:spacing w:val="-2"/>
          <w:sz w:val="24"/>
          <w:szCs w:val="24"/>
        </w:rPr>
        <w:t>$286,9</w:t>
      </w:r>
      <w:r w:rsidRPr="009F5A41">
        <w:rPr>
          <w:rFonts w:ascii="Arial" w:hAnsi="Arial" w:cs="Arial"/>
          <w:spacing w:val="-17"/>
          <w:sz w:val="24"/>
          <w:szCs w:val="24"/>
        </w:rPr>
        <w:t xml:space="preserve"> </w:t>
      </w:r>
      <w:r w:rsidRPr="009F5A41">
        <w:rPr>
          <w:rFonts w:ascii="Arial" w:hAnsi="Arial" w:cs="Arial"/>
          <w:spacing w:val="-2"/>
          <w:sz w:val="24"/>
          <w:szCs w:val="24"/>
        </w:rPr>
        <w:t xml:space="preserve">millones. </w:t>
      </w:r>
      <w:r w:rsidRPr="009F5A41">
        <w:rPr>
          <w:rFonts w:ascii="Arial" w:hAnsi="Arial" w:cs="Arial"/>
          <w:sz w:val="24"/>
          <w:szCs w:val="24"/>
        </w:rPr>
        <w:t>Lo</w:t>
      </w:r>
      <w:r w:rsidRPr="009F5A41">
        <w:rPr>
          <w:rFonts w:ascii="Arial" w:hAnsi="Arial" w:cs="Arial"/>
          <w:spacing w:val="-18"/>
          <w:sz w:val="24"/>
          <w:szCs w:val="24"/>
        </w:rPr>
        <w:t xml:space="preserve"> </w:t>
      </w:r>
      <w:r w:rsidRPr="009F5A41">
        <w:rPr>
          <w:rFonts w:ascii="Arial" w:hAnsi="Arial" w:cs="Arial"/>
          <w:sz w:val="24"/>
          <w:szCs w:val="24"/>
        </w:rPr>
        <w:t>anterior</w:t>
      </w:r>
      <w:r w:rsidRPr="009F5A41">
        <w:rPr>
          <w:rFonts w:ascii="Arial" w:hAnsi="Arial" w:cs="Arial"/>
          <w:spacing w:val="-18"/>
          <w:sz w:val="24"/>
          <w:szCs w:val="24"/>
        </w:rPr>
        <w:t xml:space="preserve"> </w:t>
      </w:r>
      <w:r w:rsidRPr="009F5A41">
        <w:rPr>
          <w:rFonts w:ascii="Arial" w:hAnsi="Arial" w:cs="Arial"/>
          <w:sz w:val="24"/>
          <w:szCs w:val="24"/>
        </w:rPr>
        <w:t>denotó</w:t>
      </w:r>
      <w:r w:rsidRPr="009F5A41">
        <w:rPr>
          <w:rFonts w:ascii="Arial" w:hAnsi="Arial" w:cs="Arial"/>
          <w:spacing w:val="-18"/>
          <w:sz w:val="24"/>
          <w:szCs w:val="24"/>
        </w:rPr>
        <w:t xml:space="preserve"> </w:t>
      </w:r>
      <w:r w:rsidRPr="009F5A41">
        <w:rPr>
          <w:rFonts w:ascii="Arial" w:hAnsi="Arial" w:cs="Arial"/>
          <w:sz w:val="24"/>
          <w:szCs w:val="24"/>
        </w:rPr>
        <w:t>debilidades</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control</w:t>
      </w:r>
      <w:r w:rsidRPr="009F5A41">
        <w:rPr>
          <w:rFonts w:ascii="Arial" w:hAnsi="Arial" w:cs="Arial"/>
          <w:spacing w:val="-18"/>
          <w:sz w:val="24"/>
          <w:szCs w:val="24"/>
        </w:rPr>
        <w:t xml:space="preserve"> </w:t>
      </w:r>
      <w:r w:rsidRPr="009F5A41">
        <w:rPr>
          <w:rFonts w:ascii="Arial" w:hAnsi="Arial" w:cs="Arial"/>
          <w:sz w:val="24"/>
          <w:szCs w:val="24"/>
        </w:rPr>
        <w:t>interno</w:t>
      </w:r>
      <w:r w:rsidRPr="009F5A41">
        <w:rPr>
          <w:rFonts w:ascii="Arial" w:hAnsi="Arial" w:cs="Arial"/>
          <w:spacing w:val="-18"/>
          <w:sz w:val="24"/>
          <w:szCs w:val="24"/>
        </w:rPr>
        <w:t xml:space="preserve"> </w:t>
      </w:r>
      <w:r w:rsidRPr="009F5A41">
        <w:rPr>
          <w:rFonts w:ascii="Arial" w:hAnsi="Arial" w:cs="Arial"/>
          <w:sz w:val="24"/>
          <w:szCs w:val="24"/>
        </w:rPr>
        <w:t>en</w:t>
      </w:r>
      <w:r w:rsidRPr="009F5A41">
        <w:rPr>
          <w:rFonts w:ascii="Arial" w:hAnsi="Arial" w:cs="Arial"/>
          <w:spacing w:val="-18"/>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conciliación</w:t>
      </w:r>
      <w:r w:rsidRPr="009F5A41">
        <w:rPr>
          <w:rFonts w:ascii="Arial" w:hAnsi="Arial" w:cs="Arial"/>
          <w:spacing w:val="-17"/>
          <w:sz w:val="24"/>
          <w:szCs w:val="24"/>
        </w:rPr>
        <w:t xml:space="preserve"> </w:t>
      </w:r>
      <w:r w:rsidRPr="009F5A41">
        <w:rPr>
          <w:rFonts w:ascii="Arial" w:hAnsi="Arial" w:cs="Arial"/>
          <w:sz w:val="24"/>
          <w:szCs w:val="24"/>
        </w:rPr>
        <w:t>que debe</w:t>
      </w:r>
      <w:r w:rsidRPr="009F5A41">
        <w:rPr>
          <w:rFonts w:ascii="Arial" w:hAnsi="Arial" w:cs="Arial"/>
          <w:spacing w:val="-15"/>
          <w:sz w:val="24"/>
          <w:szCs w:val="24"/>
        </w:rPr>
        <w:t xml:space="preserve"> </w:t>
      </w:r>
      <w:r w:rsidRPr="009F5A41">
        <w:rPr>
          <w:rFonts w:ascii="Arial" w:hAnsi="Arial" w:cs="Arial"/>
          <w:sz w:val="24"/>
          <w:szCs w:val="24"/>
        </w:rPr>
        <w:t>existir</w:t>
      </w:r>
      <w:r w:rsidRPr="009F5A41">
        <w:rPr>
          <w:rFonts w:ascii="Arial" w:hAnsi="Arial" w:cs="Arial"/>
          <w:spacing w:val="-15"/>
          <w:sz w:val="24"/>
          <w:szCs w:val="24"/>
        </w:rPr>
        <w:t xml:space="preserve"> </w:t>
      </w:r>
      <w:r w:rsidRPr="009F5A41">
        <w:rPr>
          <w:rFonts w:ascii="Arial" w:hAnsi="Arial" w:cs="Arial"/>
          <w:sz w:val="24"/>
          <w:szCs w:val="24"/>
        </w:rPr>
        <w:t>entre</w:t>
      </w:r>
      <w:r w:rsidRPr="009F5A41">
        <w:rPr>
          <w:rFonts w:ascii="Arial" w:hAnsi="Arial" w:cs="Arial"/>
          <w:spacing w:val="-15"/>
          <w:sz w:val="24"/>
          <w:szCs w:val="24"/>
        </w:rPr>
        <w:t xml:space="preserve"> </w:t>
      </w:r>
      <w:r w:rsidRPr="009F5A41">
        <w:rPr>
          <w:rFonts w:ascii="Arial" w:hAnsi="Arial" w:cs="Arial"/>
          <w:sz w:val="24"/>
          <w:szCs w:val="24"/>
        </w:rPr>
        <w:t>las</w:t>
      </w:r>
      <w:r w:rsidRPr="009F5A41">
        <w:rPr>
          <w:rFonts w:ascii="Arial" w:hAnsi="Arial" w:cs="Arial"/>
          <w:spacing w:val="-15"/>
          <w:sz w:val="24"/>
          <w:szCs w:val="24"/>
        </w:rPr>
        <w:t xml:space="preserve"> </w:t>
      </w:r>
      <w:r w:rsidRPr="009F5A41">
        <w:rPr>
          <w:rFonts w:ascii="Arial" w:hAnsi="Arial" w:cs="Arial"/>
          <w:sz w:val="24"/>
          <w:szCs w:val="24"/>
        </w:rPr>
        <w:t>áreas</w:t>
      </w:r>
      <w:r w:rsidRPr="009F5A41">
        <w:rPr>
          <w:rFonts w:ascii="Arial" w:hAnsi="Arial" w:cs="Arial"/>
          <w:spacing w:val="-16"/>
          <w:sz w:val="24"/>
          <w:szCs w:val="24"/>
        </w:rPr>
        <w:t xml:space="preserve"> </w:t>
      </w:r>
      <w:r w:rsidRPr="009F5A41">
        <w:rPr>
          <w:rFonts w:ascii="Arial" w:hAnsi="Arial" w:cs="Arial"/>
          <w:sz w:val="24"/>
          <w:szCs w:val="24"/>
        </w:rPr>
        <w:t>que</w:t>
      </w:r>
      <w:r w:rsidRPr="009F5A41">
        <w:rPr>
          <w:rFonts w:ascii="Arial" w:hAnsi="Arial" w:cs="Arial"/>
          <w:spacing w:val="-15"/>
          <w:sz w:val="24"/>
          <w:szCs w:val="24"/>
        </w:rPr>
        <w:t xml:space="preserve"> </w:t>
      </w:r>
      <w:r w:rsidRPr="009F5A41">
        <w:rPr>
          <w:rFonts w:ascii="Arial" w:hAnsi="Arial" w:cs="Arial"/>
          <w:sz w:val="24"/>
          <w:szCs w:val="24"/>
        </w:rPr>
        <w:t>permita</w:t>
      </w:r>
      <w:r w:rsidRPr="009F5A41">
        <w:rPr>
          <w:rFonts w:ascii="Arial" w:hAnsi="Arial" w:cs="Arial"/>
          <w:spacing w:val="-15"/>
          <w:sz w:val="24"/>
          <w:szCs w:val="24"/>
        </w:rPr>
        <w:t xml:space="preserve"> </w:t>
      </w:r>
      <w:r w:rsidRPr="009F5A41">
        <w:rPr>
          <w:rFonts w:ascii="Arial" w:hAnsi="Arial" w:cs="Arial"/>
          <w:sz w:val="24"/>
          <w:szCs w:val="24"/>
        </w:rPr>
        <w:t>conocer</w:t>
      </w:r>
      <w:r w:rsidRPr="009F5A41">
        <w:rPr>
          <w:rFonts w:ascii="Arial" w:hAnsi="Arial" w:cs="Arial"/>
          <w:spacing w:val="-15"/>
          <w:sz w:val="24"/>
          <w:szCs w:val="24"/>
        </w:rPr>
        <w:t xml:space="preserve"> </w:t>
      </w:r>
      <w:r w:rsidRPr="009F5A41">
        <w:rPr>
          <w:rFonts w:ascii="Arial" w:hAnsi="Arial" w:cs="Arial"/>
          <w:sz w:val="24"/>
          <w:szCs w:val="24"/>
        </w:rPr>
        <w:t>con</w:t>
      </w:r>
      <w:r w:rsidRPr="009F5A41">
        <w:rPr>
          <w:rFonts w:ascii="Arial" w:hAnsi="Arial" w:cs="Arial"/>
          <w:spacing w:val="-15"/>
          <w:sz w:val="24"/>
          <w:szCs w:val="24"/>
        </w:rPr>
        <w:t xml:space="preserve"> </w:t>
      </w:r>
      <w:r w:rsidRPr="009F5A41">
        <w:rPr>
          <w:rFonts w:ascii="Arial" w:hAnsi="Arial" w:cs="Arial"/>
          <w:sz w:val="24"/>
          <w:szCs w:val="24"/>
        </w:rPr>
        <w:t>exactitud</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valor cancelado por este concepto y quién es el beneficiario.</w:t>
      </w:r>
    </w:p>
    <w:p w:rsidR="00CA3EE3" w:rsidRDefault="00CA3EE3" w:rsidP="00CA3EE3">
      <w:pPr>
        <w:pStyle w:val="Textoindependiente"/>
        <w:spacing w:line="237" w:lineRule="auto"/>
        <w:ind w:left="-284" w:right="-234"/>
        <w:jc w:val="both"/>
        <w:rPr>
          <w:rFonts w:ascii="Arial" w:hAnsi="Arial" w:cs="Arial"/>
          <w:sz w:val="24"/>
          <w:szCs w:val="24"/>
        </w:rPr>
      </w:pPr>
    </w:p>
    <w:p w:rsidR="00CA3EE3" w:rsidRPr="00CA3EE3" w:rsidRDefault="00EC3D15" w:rsidP="00CA3EE3">
      <w:pPr>
        <w:pStyle w:val="Textoindependiente"/>
        <w:spacing w:line="237" w:lineRule="auto"/>
        <w:ind w:left="-284" w:right="-234"/>
        <w:jc w:val="both"/>
        <w:rPr>
          <w:rFonts w:ascii="Arial" w:hAnsi="Arial" w:cs="Arial"/>
          <w:b/>
          <w:spacing w:val="-2"/>
          <w:sz w:val="28"/>
          <w:szCs w:val="28"/>
        </w:rPr>
      </w:pPr>
      <w:r w:rsidRPr="00CA3EE3">
        <w:rPr>
          <w:rFonts w:ascii="Arial" w:hAnsi="Arial" w:cs="Arial"/>
          <w:b/>
          <w:sz w:val="28"/>
          <w:szCs w:val="28"/>
        </w:rPr>
        <w:t>Control</w:t>
      </w:r>
      <w:r w:rsidRPr="00CA3EE3">
        <w:rPr>
          <w:rFonts w:ascii="Arial" w:hAnsi="Arial" w:cs="Arial"/>
          <w:b/>
          <w:spacing w:val="-10"/>
          <w:sz w:val="28"/>
          <w:szCs w:val="28"/>
        </w:rPr>
        <w:t xml:space="preserve"> </w:t>
      </w:r>
      <w:r w:rsidRPr="00CA3EE3">
        <w:rPr>
          <w:rFonts w:ascii="Arial" w:hAnsi="Arial" w:cs="Arial"/>
          <w:b/>
          <w:sz w:val="28"/>
          <w:szCs w:val="28"/>
        </w:rPr>
        <w:t>interno</w:t>
      </w:r>
      <w:r w:rsidRPr="00CA3EE3">
        <w:rPr>
          <w:rFonts w:ascii="Arial" w:hAnsi="Arial" w:cs="Arial"/>
          <w:b/>
          <w:spacing w:val="-9"/>
          <w:sz w:val="28"/>
          <w:szCs w:val="28"/>
        </w:rPr>
        <w:t xml:space="preserve"> </w:t>
      </w:r>
      <w:r w:rsidRPr="00CA3EE3">
        <w:rPr>
          <w:rFonts w:ascii="Arial" w:hAnsi="Arial" w:cs="Arial"/>
          <w:b/>
          <w:sz w:val="28"/>
          <w:szCs w:val="28"/>
        </w:rPr>
        <w:t>financiero:</w:t>
      </w:r>
      <w:r w:rsidRPr="00CA3EE3">
        <w:rPr>
          <w:rFonts w:ascii="Arial" w:hAnsi="Arial" w:cs="Arial"/>
          <w:b/>
          <w:spacing w:val="-9"/>
          <w:sz w:val="28"/>
          <w:szCs w:val="28"/>
        </w:rPr>
        <w:t xml:space="preserve"> </w:t>
      </w:r>
      <w:r w:rsidRPr="00CA3EE3">
        <w:rPr>
          <w:rFonts w:ascii="Arial" w:hAnsi="Arial" w:cs="Arial"/>
          <w:b/>
          <w:spacing w:val="-2"/>
          <w:sz w:val="28"/>
          <w:szCs w:val="28"/>
        </w:rPr>
        <w:t>eficiente.</w:t>
      </w:r>
    </w:p>
    <w:p w:rsidR="00CA3EE3" w:rsidRDefault="00CA3EE3" w:rsidP="00CA3EE3">
      <w:pPr>
        <w:pStyle w:val="Textoindependiente"/>
        <w:spacing w:line="237" w:lineRule="auto"/>
        <w:ind w:left="-284" w:right="-234"/>
        <w:jc w:val="both"/>
        <w:rPr>
          <w:rFonts w:ascii="Arial" w:hAnsi="Arial" w:cs="Arial"/>
          <w:spacing w:val="-2"/>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Debilidades en la conciliación entre las cifras de inventarios de propiedad,</w:t>
      </w:r>
      <w:r w:rsidR="00EC3D15" w:rsidRPr="009F5A41">
        <w:rPr>
          <w:rFonts w:ascii="Arial" w:hAnsi="Arial" w:cs="Arial"/>
          <w:spacing w:val="1"/>
          <w:sz w:val="24"/>
          <w:szCs w:val="24"/>
        </w:rPr>
        <w:t xml:space="preserve"> </w:t>
      </w:r>
      <w:r w:rsidR="00EC3D15" w:rsidRPr="009F5A41">
        <w:rPr>
          <w:rFonts w:ascii="Arial" w:hAnsi="Arial" w:cs="Arial"/>
          <w:sz w:val="24"/>
          <w:szCs w:val="24"/>
        </w:rPr>
        <w:t>planta</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equipo</w:t>
      </w:r>
      <w:r w:rsidR="00EC3D15" w:rsidRPr="009F5A41">
        <w:rPr>
          <w:rFonts w:ascii="Arial" w:hAnsi="Arial" w:cs="Arial"/>
          <w:spacing w:val="1"/>
          <w:sz w:val="24"/>
          <w:szCs w:val="24"/>
        </w:rPr>
        <w:t xml:space="preserve"> </w:t>
      </w:r>
      <w:r w:rsidR="00EC3D15" w:rsidRPr="009F5A41">
        <w:rPr>
          <w:rFonts w:ascii="Arial" w:hAnsi="Arial" w:cs="Arial"/>
          <w:sz w:val="24"/>
          <w:szCs w:val="24"/>
        </w:rPr>
        <w:t>contra</w:t>
      </w:r>
      <w:r w:rsidR="00EC3D15" w:rsidRPr="009F5A41">
        <w:rPr>
          <w:rFonts w:ascii="Arial" w:hAnsi="Arial" w:cs="Arial"/>
          <w:spacing w:val="2"/>
          <w:sz w:val="24"/>
          <w:szCs w:val="24"/>
        </w:rPr>
        <w:t xml:space="preserve"> </w:t>
      </w:r>
      <w:r w:rsidR="00EC3D15" w:rsidRPr="009F5A41">
        <w:rPr>
          <w:rFonts w:ascii="Arial" w:hAnsi="Arial" w:cs="Arial"/>
          <w:sz w:val="24"/>
          <w:szCs w:val="24"/>
        </w:rPr>
        <w:t>almacén,</w:t>
      </w:r>
      <w:r w:rsidR="00EC3D15" w:rsidRPr="009F5A41">
        <w:rPr>
          <w:rFonts w:ascii="Arial" w:hAnsi="Arial" w:cs="Arial"/>
          <w:spacing w:val="1"/>
          <w:sz w:val="24"/>
          <w:szCs w:val="24"/>
        </w:rPr>
        <w:t xml:space="preserve"> </w:t>
      </w:r>
      <w:r w:rsidR="00EC3D15" w:rsidRPr="009F5A41">
        <w:rPr>
          <w:rFonts w:ascii="Arial" w:hAnsi="Arial" w:cs="Arial"/>
          <w:sz w:val="24"/>
          <w:szCs w:val="24"/>
        </w:rPr>
        <w:t>debilidades</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pacing w:val="-2"/>
          <w:sz w:val="24"/>
          <w:szCs w:val="24"/>
        </w:rPr>
        <w:t>registro</w:t>
      </w:r>
      <w:r>
        <w:rPr>
          <w:rFonts w:ascii="Arial" w:hAnsi="Arial" w:cs="Arial"/>
          <w:spacing w:val="-2"/>
          <w:sz w:val="24"/>
          <w:szCs w:val="24"/>
        </w:rPr>
        <w:t xml:space="preserve"> </w:t>
      </w:r>
      <w:r w:rsidR="00EC3D15" w:rsidRPr="009F5A41">
        <w:rPr>
          <w:rFonts w:ascii="Arial" w:hAnsi="Arial" w:cs="Arial"/>
          <w:sz w:val="24"/>
          <w:szCs w:val="24"/>
        </w:rPr>
        <w:t>de la depreciación, amortización de recursos en administración y el correcto registro de las cuentas por pagar.</w:t>
      </w:r>
    </w:p>
    <w:p w:rsidR="00CA3EE3" w:rsidRDefault="00CA3EE3" w:rsidP="00CA3EE3">
      <w:pPr>
        <w:pStyle w:val="Textoindependiente"/>
        <w:spacing w:line="237" w:lineRule="auto"/>
        <w:ind w:left="-284" w:right="-234"/>
        <w:jc w:val="both"/>
        <w:rPr>
          <w:rFonts w:ascii="Arial" w:hAnsi="Arial" w:cs="Arial"/>
          <w:sz w:val="24"/>
          <w:szCs w:val="24"/>
        </w:rPr>
      </w:pPr>
    </w:p>
    <w:p w:rsidR="00CA3EE3" w:rsidRPr="00CA3EE3" w:rsidRDefault="00CA3EE3" w:rsidP="00CA3EE3">
      <w:pPr>
        <w:pStyle w:val="Textoindependiente"/>
        <w:spacing w:line="237" w:lineRule="auto"/>
        <w:ind w:left="-284" w:right="-234"/>
        <w:jc w:val="both"/>
        <w:rPr>
          <w:rFonts w:ascii="Arial" w:hAnsi="Arial" w:cs="Arial"/>
          <w:b/>
          <w:spacing w:val="-2"/>
          <w:sz w:val="28"/>
          <w:szCs w:val="28"/>
        </w:rPr>
      </w:pPr>
      <w:r w:rsidRPr="00CA3EE3">
        <w:rPr>
          <w:rFonts w:ascii="Arial" w:hAnsi="Arial" w:cs="Arial"/>
          <w:b/>
          <w:sz w:val="28"/>
          <w:szCs w:val="28"/>
        </w:rPr>
        <w:t xml:space="preserve">3.- </w:t>
      </w:r>
      <w:r w:rsidR="00EC3D15" w:rsidRPr="00CA3EE3">
        <w:rPr>
          <w:rFonts w:ascii="Arial" w:hAnsi="Arial" w:cs="Arial"/>
          <w:b/>
          <w:sz w:val="28"/>
          <w:szCs w:val="28"/>
        </w:rPr>
        <w:t>Departamento</w:t>
      </w:r>
      <w:r w:rsidR="00EC3D15" w:rsidRPr="00CA3EE3">
        <w:rPr>
          <w:rFonts w:ascii="Arial" w:hAnsi="Arial" w:cs="Arial"/>
          <w:b/>
          <w:spacing w:val="-17"/>
          <w:sz w:val="28"/>
          <w:szCs w:val="28"/>
        </w:rPr>
        <w:t xml:space="preserve"> </w:t>
      </w:r>
      <w:r w:rsidR="00EC3D15" w:rsidRPr="00CA3EE3">
        <w:rPr>
          <w:rFonts w:ascii="Arial" w:hAnsi="Arial" w:cs="Arial"/>
          <w:b/>
          <w:sz w:val="28"/>
          <w:szCs w:val="28"/>
        </w:rPr>
        <w:t>Administrativo</w:t>
      </w:r>
      <w:r w:rsidR="00EC3D15" w:rsidRPr="00CA3EE3">
        <w:rPr>
          <w:rFonts w:ascii="Arial" w:hAnsi="Arial" w:cs="Arial"/>
          <w:b/>
          <w:spacing w:val="-17"/>
          <w:sz w:val="28"/>
          <w:szCs w:val="28"/>
        </w:rPr>
        <w:t xml:space="preserve"> </w:t>
      </w:r>
      <w:r w:rsidR="00EC3D15" w:rsidRPr="00CA3EE3">
        <w:rPr>
          <w:rFonts w:ascii="Arial" w:hAnsi="Arial" w:cs="Arial"/>
          <w:b/>
          <w:sz w:val="28"/>
          <w:szCs w:val="28"/>
        </w:rPr>
        <w:t>para</w:t>
      </w:r>
      <w:r w:rsidR="00EC3D15" w:rsidRPr="00CA3EE3">
        <w:rPr>
          <w:rFonts w:ascii="Arial" w:hAnsi="Arial" w:cs="Arial"/>
          <w:b/>
          <w:spacing w:val="-15"/>
          <w:sz w:val="28"/>
          <w:szCs w:val="28"/>
        </w:rPr>
        <w:t xml:space="preserve"> </w:t>
      </w:r>
      <w:r w:rsidR="00EC3D15" w:rsidRPr="00CA3EE3">
        <w:rPr>
          <w:rFonts w:ascii="Arial" w:hAnsi="Arial" w:cs="Arial"/>
          <w:b/>
          <w:sz w:val="28"/>
          <w:szCs w:val="28"/>
        </w:rPr>
        <w:t>la</w:t>
      </w:r>
      <w:r w:rsidR="00EC3D15" w:rsidRPr="00CA3EE3">
        <w:rPr>
          <w:rFonts w:ascii="Arial" w:hAnsi="Arial" w:cs="Arial"/>
          <w:b/>
          <w:spacing w:val="-17"/>
          <w:sz w:val="28"/>
          <w:szCs w:val="28"/>
        </w:rPr>
        <w:t xml:space="preserve"> </w:t>
      </w:r>
      <w:r w:rsidR="00EC3D15" w:rsidRPr="00CA3EE3">
        <w:rPr>
          <w:rFonts w:ascii="Arial" w:hAnsi="Arial" w:cs="Arial"/>
          <w:b/>
          <w:sz w:val="28"/>
          <w:szCs w:val="28"/>
        </w:rPr>
        <w:t>Prosperidad</w:t>
      </w:r>
      <w:r w:rsidR="00EC3D15" w:rsidRPr="00CA3EE3">
        <w:rPr>
          <w:rFonts w:ascii="Arial" w:hAnsi="Arial" w:cs="Arial"/>
          <w:b/>
          <w:spacing w:val="-16"/>
          <w:sz w:val="28"/>
          <w:szCs w:val="28"/>
        </w:rPr>
        <w:t xml:space="preserve"> </w:t>
      </w:r>
      <w:r w:rsidR="00EC3D15" w:rsidRPr="00CA3EE3">
        <w:rPr>
          <w:rFonts w:ascii="Arial" w:hAnsi="Arial" w:cs="Arial"/>
          <w:b/>
          <w:sz w:val="28"/>
          <w:szCs w:val="28"/>
        </w:rPr>
        <w:t>Social</w:t>
      </w:r>
      <w:r w:rsidR="00EC3D15" w:rsidRPr="00CA3EE3">
        <w:rPr>
          <w:rFonts w:ascii="Arial" w:hAnsi="Arial" w:cs="Arial"/>
          <w:b/>
          <w:spacing w:val="-16"/>
          <w:sz w:val="28"/>
          <w:szCs w:val="28"/>
        </w:rPr>
        <w:t xml:space="preserve"> </w:t>
      </w:r>
      <w:r w:rsidR="00EC3D15" w:rsidRPr="00CA3EE3">
        <w:rPr>
          <w:rFonts w:ascii="Arial" w:hAnsi="Arial" w:cs="Arial"/>
          <w:b/>
          <w:spacing w:val="-2"/>
          <w:sz w:val="28"/>
          <w:szCs w:val="28"/>
        </w:rPr>
        <w:t>(DPS)</w:t>
      </w:r>
      <w:r w:rsidRPr="00CA3EE3">
        <w:rPr>
          <w:rFonts w:ascii="Arial" w:hAnsi="Arial" w:cs="Arial"/>
          <w:b/>
          <w:spacing w:val="-2"/>
          <w:sz w:val="28"/>
          <w:szCs w:val="28"/>
        </w:rPr>
        <w:t>.</w:t>
      </w:r>
    </w:p>
    <w:p w:rsidR="00CA3EE3" w:rsidRPr="00CA3EE3" w:rsidRDefault="00CA3EE3" w:rsidP="00CA3EE3">
      <w:pPr>
        <w:pStyle w:val="Textoindependiente"/>
        <w:spacing w:line="237" w:lineRule="auto"/>
        <w:ind w:left="-284" w:right="-234"/>
        <w:jc w:val="both"/>
        <w:rPr>
          <w:rFonts w:ascii="Arial" w:hAnsi="Arial" w:cs="Arial"/>
          <w:b/>
          <w:spacing w:val="-2"/>
          <w:sz w:val="28"/>
          <w:szCs w:val="28"/>
        </w:rPr>
      </w:pPr>
    </w:p>
    <w:p w:rsidR="00CA3EE3" w:rsidRPr="00CA3EE3" w:rsidRDefault="00EC3D15" w:rsidP="00CA3EE3">
      <w:pPr>
        <w:pStyle w:val="Textoindependiente"/>
        <w:spacing w:line="237" w:lineRule="auto"/>
        <w:ind w:left="-284" w:right="-234"/>
        <w:jc w:val="both"/>
        <w:rPr>
          <w:rFonts w:ascii="Arial" w:hAnsi="Arial" w:cs="Arial"/>
          <w:b/>
          <w:spacing w:val="-2"/>
          <w:sz w:val="28"/>
          <w:szCs w:val="28"/>
        </w:rPr>
      </w:pPr>
      <w:r w:rsidRPr="00CA3EE3">
        <w:rPr>
          <w:rFonts w:ascii="Arial" w:hAnsi="Arial" w:cs="Arial"/>
          <w:b/>
          <w:sz w:val="28"/>
          <w:szCs w:val="28"/>
        </w:rPr>
        <w:t>Opinión</w:t>
      </w:r>
      <w:r w:rsidRPr="00CA3EE3">
        <w:rPr>
          <w:rFonts w:ascii="Arial" w:hAnsi="Arial" w:cs="Arial"/>
          <w:b/>
          <w:spacing w:val="-3"/>
          <w:sz w:val="28"/>
          <w:szCs w:val="28"/>
        </w:rPr>
        <w:t xml:space="preserve"> </w:t>
      </w:r>
      <w:r w:rsidRPr="00CA3EE3">
        <w:rPr>
          <w:rFonts w:ascii="Arial" w:hAnsi="Arial" w:cs="Arial"/>
          <w:b/>
          <w:sz w:val="28"/>
          <w:szCs w:val="28"/>
        </w:rPr>
        <w:t>contable:</w:t>
      </w:r>
      <w:r w:rsidRPr="00CA3EE3">
        <w:rPr>
          <w:rFonts w:ascii="Arial" w:hAnsi="Arial" w:cs="Arial"/>
          <w:b/>
          <w:spacing w:val="-3"/>
          <w:sz w:val="28"/>
          <w:szCs w:val="28"/>
        </w:rPr>
        <w:t xml:space="preserve"> </w:t>
      </w:r>
      <w:r w:rsidRPr="00CA3EE3">
        <w:rPr>
          <w:rFonts w:ascii="Arial" w:hAnsi="Arial" w:cs="Arial"/>
          <w:b/>
          <w:sz w:val="28"/>
          <w:szCs w:val="28"/>
        </w:rPr>
        <w:t>sin</w:t>
      </w:r>
      <w:r w:rsidRPr="00CA3EE3">
        <w:rPr>
          <w:rFonts w:ascii="Arial" w:hAnsi="Arial" w:cs="Arial"/>
          <w:b/>
          <w:spacing w:val="-2"/>
          <w:sz w:val="28"/>
          <w:szCs w:val="28"/>
        </w:rPr>
        <w:t xml:space="preserve"> salvedades.</w:t>
      </w:r>
    </w:p>
    <w:p w:rsidR="00CA3EE3" w:rsidRDefault="00CA3EE3" w:rsidP="00CA3EE3">
      <w:pPr>
        <w:pStyle w:val="Textoindependiente"/>
        <w:spacing w:line="237" w:lineRule="auto"/>
        <w:ind w:left="-284" w:right="-234"/>
        <w:jc w:val="both"/>
        <w:rPr>
          <w:rFonts w:ascii="Arial" w:hAnsi="Arial" w:cs="Arial"/>
          <w:spacing w:val="-2"/>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sobrestimación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entregados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en </w:t>
      </w:r>
      <w:r w:rsidR="00EC3D15" w:rsidRPr="009F5A41">
        <w:rPr>
          <w:rFonts w:ascii="Arial" w:hAnsi="Arial" w:cs="Arial"/>
          <w:sz w:val="24"/>
          <w:szCs w:val="24"/>
        </w:rPr>
        <w:t>administración por $811,1 millones y por subestimación en la misma cuenta por $139,7 millones, debido a diferencias entre los registros contables y los valores certificados por los municipios a los cuales se les circularizó y dieron respuesta al requerimiento de la CGR sobre la información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convenios</w:t>
      </w:r>
      <w:r w:rsidR="00EC3D15" w:rsidRPr="009F5A41">
        <w:rPr>
          <w:rFonts w:ascii="Arial" w:hAnsi="Arial" w:cs="Arial"/>
          <w:spacing w:val="-2"/>
          <w:sz w:val="24"/>
          <w:szCs w:val="24"/>
        </w:rPr>
        <w:t xml:space="preserve"> </w:t>
      </w:r>
      <w:r w:rsidR="00EC3D15" w:rsidRPr="009F5A41">
        <w:rPr>
          <w:rFonts w:ascii="Arial" w:hAnsi="Arial" w:cs="Arial"/>
          <w:sz w:val="24"/>
          <w:szCs w:val="24"/>
        </w:rPr>
        <w:t>suscritos</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las</w:t>
      </w:r>
      <w:r w:rsidR="00EC3D15" w:rsidRPr="009F5A41">
        <w:rPr>
          <w:rFonts w:ascii="Arial" w:hAnsi="Arial" w:cs="Arial"/>
          <w:spacing w:val="-2"/>
          <w:sz w:val="24"/>
          <w:szCs w:val="24"/>
        </w:rPr>
        <w:t xml:space="preserve"> </w:t>
      </w:r>
      <w:r w:rsidR="00EC3D15" w:rsidRPr="009F5A41">
        <w:rPr>
          <w:rFonts w:ascii="Arial" w:hAnsi="Arial" w:cs="Arial"/>
          <w:sz w:val="24"/>
          <w:szCs w:val="24"/>
        </w:rPr>
        <w:t>entidades</w:t>
      </w:r>
      <w:r w:rsidR="00EC3D15" w:rsidRPr="009F5A41">
        <w:rPr>
          <w:rFonts w:ascii="Arial" w:hAnsi="Arial" w:cs="Arial"/>
          <w:spacing w:val="-3"/>
          <w:sz w:val="24"/>
          <w:szCs w:val="24"/>
        </w:rPr>
        <w:t xml:space="preserve"> </w:t>
      </w:r>
      <w:r w:rsidR="00EC3D15" w:rsidRPr="009F5A41">
        <w:rPr>
          <w:rFonts w:ascii="Arial" w:hAnsi="Arial" w:cs="Arial"/>
          <w:sz w:val="24"/>
          <w:szCs w:val="24"/>
        </w:rPr>
        <w:t>territoriales, contraviniendo lo establecido en la Resolución 533 de 2015, lo cual generó inexactitud en la información a partir de la cual se preparan los estados financieros.</w:t>
      </w:r>
    </w:p>
    <w:p w:rsidR="00CA3EE3" w:rsidRDefault="00CA3EE3" w:rsidP="00CA3EE3">
      <w:pPr>
        <w:pStyle w:val="Textoindependiente"/>
        <w:spacing w:line="237" w:lineRule="auto"/>
        <w:ind w:left="-284" w:right="-234"/>
        <w:jc w:val="both"/>
        <w:rPr>
          <w:rFonts w:ascii="Arial" w:hAnsi="Arial" w:cs="Arial"/>
          <w:sz w:val="24"/>
          <w:szCs w:val="24"/>
        </w:rPr>
      </w:pPr>
    </w:p>
    <w:p w:rsidR="00CA3EE3" w:rsidRPr="00CA3EE3" w:rsidRDefault="00EC3D15" w:rsidP="00CA3EE3">
      <w:pPr>
        <w:pStyle w:val="Textoindependiente"/>
        <w:spacing w:line="237" w:lineRule="auto"/>
        <w:ind w:left="-284" w:right="-234"/>
        <w:jc w:val="both"/>
        <w:rPr>
          <w:rFonts w:ascii="Arial" w:hAnsi="Arial" w:cs="Arial"/>
          <w:b/>
          <w:spacing w:val="-2"/>
          <w:sz w:val="28"/>
          <w:szCs w:val="28"/>
        </w:rPr>
      </w:pPr>
      <w:r w:rsidRPr="00CA3EE3">
        <w:rPr>
          <w:rFonts w:ascii="Arial" w:hAnsi="Arial" w:cs="Arial"/>
          <w:b/>
          <w:sz w:val="28"/>
          <w:szCs w:val="28"/>
        </w:rPr>
        <w:t>Control</w:t>
      </w:r>
      <w:r w:rsidRPr="00CA3EE3">
        <w:rPr>
          <w:rFonts w:ascii="Arial" w:hAnsi="Arial" w:cs="Arial"/>
          <w:b/>
          <w:spacing w:val="-7"/>
          <w:sz w:val="28"/>
          <w:szCs w:val="28"/>
        </w:rPr>
        <w:t xml:space="preserve"> </w:t>
      </w:r>
      <w:r w:rsidRPr="00CA3EE3">
        <w:rPr>
          <w:rFonts w:ascii="Arial" w:hAnsi="Arial" w:cs="Arial"/>
          <w:b/>
          <w:sz w:val="28"/>
          <w:szCs w:val="28"/>
        </w:rPr>
        <w:t>interno</w:t>
      </w:r>
      <w:r w:rsidRPr="00CA3EE3">
        <w:rPr>
          <w:rFonts w:ascii="Arial" w:hAnsi="Arial" w:cs="Arial"/>
          <w:b/>
          <w:spacing w:val="-7"/>
          <w:sz w:val="28"/>
          <w:szCs w:val="28"/>
        </w:rPr>
        <w:t xml:space="preserve"> </w:t>
      </w:r>
      <w:r w:rsidRPr="00CA3EE3">
        <w:rPr>
          <w:rFonts w:ascii="Arial" w:hAnsi="Arial" w:cs="Arial"/>
          <w:b/>
          <w:sz w:val="28"/>
          <w:szCs w:val="28"/>
        </w:rPr>
        <w:t>financiero:</w:t>
      </w:r>
      <w:r w:rsidRPr="00CA3EE3">
        <w:rPr>
          <w:rFonts w:ascii="Arial" w:hAnsi="Arial" w:cs="Arial"/>
          <w:b/>
          <w:spacing w:val="-7"/>
          <w:sz w:val="28"/>
          <w:szCs w:val="28"/>
        </w:rPr>
        <w:t xml:space="preserve"> </w:t>
      </w:r>
      <w:r w:rsidRPr="00CA3EE3">
        <w:rPr>
          <w:rFonts w:ascii="Arial" w:hAnsi="Arial" w:cs="Arial"/>
          <w:b/>
          <w:sz w:val="28"/>
          <w:szCs w:val="28"/>
        </w:rPr>
        <w:t>con</w:t>
      </w:r>
      <w:r w:rsidRPr="00CA3EE3">
        <w:rPr>
          <w:rFonts w:ascii="Arial" w:hAnsi="Arial" w:cs="Arial"/>
          <w:b/>
          <w:spacing w:val="-7"/>
          <w:sz w:val="28"/>
          <w:szCs w:val="28"/>
        </w:rPr>
        <w:t xml:space="preserve"> </w:t>
      </w:r>
      <w:r w:rsidRPr="00CA3EE3">
        <w:rPr>
          <w:rFonts w:ascii="Arial" w:hAnsi="Arial" w:cs="Arial"/>
          <w:b/>
          <w:spacing w:val="-2"/>
          <w:sz w:val="28"/>
          <w:szCs w:val="28"/>
        </w:rPr>
        <w:t>deficiencias.</w:t>
      </w:r>
    </w:p>
    <w:p w:rsidR="00CA3EE3" w:rsidRDefault="00CA3EE3" w:rsidP="00CA3EE3">
      <w:pPr>
        <w:pStyle w:val="Textoindependiente"/>
        <w:spacing w:line="237" w:lineRule="auto"/>
        <w:ind w:left="-284" w:right="-234"/>
        <w:jc w:val="both"/>
        <w:rPr>
          <w:rFonts w:ascii="Arial" w:hAnsi="Arial" w:cs="Arial"/>
          <w:spacing w:val="-2"/>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Debilidades</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revelación</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hechos</w:t>
      </w:r>
      <w:r w:rsidR="00EC3D15" w:rsidRPr="009F5A41">
        <w:rPr>
          <w:rFonts w:ascii="Arial" w:hAnsi="Arial" w:cs="Arial"/>
          <w:spacing w:val="-8"/>
          <w:sz w:val="24"/>
          <w:szCs w:val="24"/>
        </w:rPr>
        <w:t xml:space="preserve"> </w:t>
      </w:r>
      <w:r w:rsidR="00EC3D15" w:rsidRPr="009F5A41">
        <w:rPr>
          <w:rFonts w:ascii="Arial" w:hAnsi="Arial" w:cs="Arial"/>
          <w:sz w:val="24"/>
          <w:szCs w:val="24"/>
        </w:rPr>
        <w:t xml:space="preserve">económicos </w:t>
      </w:r>
      <w:r w:rsidR="00EC3D15" w:rsidRPr="009F5A41">
        <w:rPr>
          <w:rFonts w:ascii="Arial" w:hAnsi="Arial" w:cs="Arial"/>
          <w:spacing w:val="-2"/>
          <w:sz w:val="24"/>
          <w:szCs w:val="24"/>
        </w:rPr>
        <w:t>relacionados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entregados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administración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obras </w:t>
      </w:r>
      <w:r w:rsidR="00EC3D15" w:rsidRPr="009F5A41">
        <w:rPr>
          <w:rFonts w:ascii="Arial" w:hAnsi="Arial" w:cs="Arial"/>
          <w:sz w:val="24"/>
          <w:szCs w:val="24"/>
        </w:rPr>
        <w:t>de infraestructura.</w:t>
      </w:r>
    </w:p>
    <w:p w:rsidR="00CA3EE3" w:rsidRDefault="00CA3EE3" w:rsidP="00CA3EE3">
      <w:pPr>
        <w:pStyle w:val="Textoindependiente"/>
        <w:spacing w:line="237" w:lineRule="auto"/>
        <w:ind w:left="-284" w:right="-234"/>
        <w:jc w:val="both"/>
        <w:rPr>
          <w:rFonts w:ascii="Arial" w:hAnsi="Arial" w:cs="Arial"/>
          <w:sz w:val="24"/>
          <w:szCs w:val="24"/>
        </w:rPr>
      </w:pPr>
    </w:p>
    <w:p w:rsidR="00CA3EE3" w:rsidRPr="00CA3EE3" w:rsidRDefault="00CA3EE3" w:rsidP="00CA3EE3">
      <w:pPr>
        <w:pStyle w:val="Textoindependiente"/>
        <w:spacing w:line="237" w:lineRule="auto"/>
        <w:ind w:left="-284" w:right="-234"/>
        <w:jc w:val="both"/>
        <w:rPr>
          <w:rFonts w:ascii="Arial" w:hAnsi="Arial" w:cs="Arial"/>
          <w:b/>
          <w:spacing w:val="-2"/>
          <w:sz w:val="28"/>
          <w:szCs w:val="28"/>
        </w:rPr>
      </w:pPr>
      <w:r w:rsidRPr="00CA3EE3">
        <w:rPr>
          <w:rFonts w:ascii="Arial" w:hAnsi="Arial" w:cs="Arial"/>
          <w:b/>
          <w:sz w:val="28"/>
          <w:szCs w:val="28"/>
        </w:rPr>
        <w:t xml:space="preserve">4.- </w:t>
      </w:r>
      <w:r w:rsidR="00EC3D15" w:rsidRPr="00CA3EE3">
        <w:rPr>
          <w:rFonts w:ascii="Arial" w:hAnsi="Arial" w:cs="Arial"/>
          <w:b/>
          <w:sz w:val="28"/>
          <w:szCs w:val="28"/>
        </w:rPr>
        <w:t>Unidad</w:t>
      </w:r>
      <w:r w:rsidR="00EC3D15" w:rsidRPr="00CA3EE3">
        <w:rPr>
          <w:rFonts w:ascii="Arial" w:hAnsi="Arial" w:cs="Arial"/>
          <w:b/>
          <w:spacing w:val="-5"/>
          <w:sz w:val="28"/>
          <w:szCs w:val="28"/>
        </w:rPr>
        <w:t xml:space="preserve"> </w:t>
      </w:r>
      <w:r w:rsidR="00EC3D15" w:rsidRPr="00CA3EE3">
        <w:rPr>
          <w:rFonts w:ascii="Arial" w:hAnsi="Arial" w:cs="Arial"/>
          <w:b/>
          <w:sz w:val="28"/>
          <w:szCs w:val="28"/>
        </w:rPr>
        <w:t>para</w:t>
      </w:r>
      <w:r w:rsidR="00EC3D15" w:rsidRPr="00CA3EE3">
        <w:rPr>
          <w:rFonts w:ascii="Arial" w:hAnsi="Arial" w:cs="Arial"/>
          <w:b/>
          <w:spacing w:val="-3"/>
          <w:sz w:val="28"/>
          <w:szCs w:val="28"/>
        </w:rPr>
        <w:t xml:space="preserve"> </w:t>
      </w:r>
      <w:r w:rsidR="00EC3D15" w:rsidRPr="00CA3EE3">
        <w:rPr>
          <w:rFonts w:ascii="Arial" w:hAnsi="Arial" w:cs="Arial"/>
          <w:b/>
          <w:sz w:val="28"/>
          <w:szCs w:val="28"/>
        </w:rPr>
        <w:t>la</w:t>
      </w:r>
      <w:r w:rsidR="00EC3D15" w:rsidRPr="00CA3EE3">
        <w:rPr>
          <w:rFonts w:ascii="Arial" w:hAnsi="Arial" w:cs="Arial"/>
          <w:b/>
          <w:spacing w:val="-2"/>
          <w:sz w:val="28"/>
          <w:szCs w:val="28"/>
        </w:rPr>
        <w:t xml:space="preserve"> </w:t>
      </w:r>
      <w:r w:rsidR="00EC3D15" w:rsidRPr="00CA3EE3">
        <w:rPr>
          <w:rFonts w:ascii="Arial" w:hAnsi="Arial" w:cs="Arial"/>
          <w:b/>
          <w:sz w:val="28"/>
          <w:szCs w:val="28"/>
        </w:rPr>
        <w:t>Atención</w:t>
      </w:r>
      <w:r w:rsidR="00EC3D15" w:rsidRPr="00CA3EE3">
        <w:rPr>
          <w:rFonts w:ascii="Arial" w:hAnsi="Arial" w:cs="Arial"/>
          <w:b/>
          <w:spacing w:val="-4"/>
          <w:sz w:val="28"/>
          <w:szCs w:val="28"/>
        </w:rPr>
        <w:t xml:space="preserve"> </w:t>
      </w:r>
      <w:r w:rsidR="00EC3D15" w:rsidRPr="00CA3EE3">
        <w:rPr>
          <w:rFonts w:ascii="Arial" w:hAnsi="Arial" w:cs="Arial"/>
          <w:b/>
          <w:sz w:val="28"/>
          <w:szCs w:val="28"/>
        </w:rPr>
        <w:t>y</w:t>
      </w:r>
      <w:r w:rsidR="00EC3D15" w:rsidRPr="00CA3EE3">
        <w:rPr>
          <w:rFonts w:ascii="Arial" w:hAnsi="Arial" w:cs="Arial"/>
          <w:b/>
          <w:spacing w:val="-2"/>
          <w:sz w:val="28"/>
          <w:szCs w:val="28"/>
        </w:rPr>
        <w:t xml:space="preserve"> </w:t>
      </w:r>
      <w:r w:rsidR="00EC3D15" w:rsidRPr="00CA3EE3">
        <w:rPr>
          <w:rFonts w:ascii="Arial" w:hAnsi="Arial" w:cs="Arial"/>
          <w:b/>
          <w:sz w:val="28"/>
          <w:szCs w:val="28"/>
        </w:rPr>
        <w:t>Reparación</w:t>
      </w:r>
      <w:r w:rsidR="00EC3D15" w:rsidRPr="00CA3EE3">
        <w:rPr>
          <w:rFonts w:ascii="Arial" w:hAnsi="Arial" w:cs="Arial"/>
          <w:b/>
          <w:spacing w:val="-4"/>
          <w:sz w:val="28"/>
          <w:szCs w:val="28"/>
        </w:rPr>
        <w:t xml:space="preserve"> </w:t>
      </w:r>
      <w:r w:rsidR="00EC3D15" w:rsidRPr="00CA3EE3">
        <w:rPr>
          <w:rFonts w:ascii="Arial" w:hAnsi="Arial" w:cs="Arial"/>
          <w:b/>
          <w:sz w:val="28"/>
          <w:szCs w:val="28"/>
        </w:rPr>
        <w:t>Integral</w:t>
      </w:r>
      <w:r w:rsidR="00EC3D15" w:rsidRPr="00CA3EE3">
        <w:rPr>
          <w:rFonts w:ascii="Arial" w:hAnsi="Arial" w:cs="Arial"/>
          <w:b/>
          <w:spacing w:val="-2"/>
          <w:sz w:val="28"/>
          <w:szCs w:val="28"/>
        </w:rPr>
        <w:t xml:space="preserve"> </w:t>
      </w:r>
      <w:r w:rsidR="00EC3D15" w:rsidRPr="00CA3EE3">
        <w:rPr>
          <w:rFonts w:ascii="Arial" w:hAnsi="Arial" w:cs="Arial"/>
          <w:b/>
          <w:sz w:val="28"/>
          <w:szCs w:val="28"/>
        </w:rPr>
        <w:t>a</w:t>
      </w:r>
      <w:r w:rsidR="00EC3D15" w:rsidRPr="00CA3EE3">
        <w:rPr>
          <w:rFonts w:ascii="Arial" w:hAnsi="Arial" w:cs="Arial"/>
          <w:b/>
          <w:spacing w:val="-3"/>
          <w:sz w:val="28"/>
          <w:szCs w:val="28"/>
        </w:rPr>
        <w:t xml:space="preserve"> </w:t>
      </w:r>
      <w:r w:rsidR="00EC3D15" w:rsidRPr="00CA3EE3">
        <w:rPr>
          <w:rFonts w:ascii="Arial" w:hAnsi="Arial" w:cs="Arial"/>
          <w:b/>
          <w:sz w:val="28"/>
          <w:szCs w:val="28"/>
        </w:rPr>
        <w:t>las</w:t>
      </w:r>
      <w:r w:rsidR="00EC3D15" w:rsidRPr="00CA3EE3">
        <w:rPr>
          <w:rFonts w:ascii="Arial" w:hAnsi="Arial" w:cs="Arial"/>
          <w:b/>
          <w:spacing w:val="-3"/>
          <w:sz w:val="28"/>
          <w:szCs w:val="28"/>
        </w:rPr>
        <w:t xml:space="preserve"> </w:t>
      </w:r>
      <w:r w:rsidR="00EC3D15" w:rsidRPr="00CA3EE3">
        <w:rPr>
          <w:rFonts w:ascii="Arial" w:hAnsi="Arial" w:cs="Arial"/>
          <w:b/>
          <w:spacing w:val="-2"/>
          <w:sz w:val="28"/>
          <w:szCs w:val="28"/>
        </w:rPr>
        <w:t>Victimas</w:t>
      </w:r>
      <w:r w:rsidRPr="00CA3EE3">
        <w:rPr>
          <w:rFonts w:ascii="Arial" w:hAnsi="Arial" w:cs="Arial"/>
          <w:b/>
          <w:spacing w:val="-2"/>
          <w:sz w:val="28"/>
          <w:szCs w:val="28"/>
        </w:rPr>
        <w:t>.</w:t>
      </w:r>
    </w:p>
    <w:p w:rsidR="00CA3EE3" w:rsidRPr="00CA3EE3" w:rsidRDefault="00CA3EE3" w:rsidP="00CA3EE3">
      <w:pPr>
        <w:pStyle w:val="Textoindependiente"/>
        <w:spacing w:line="237" w:lineRule="auto"/>
        <w:ind w:left="-284" w:right="-234"/>
        <w:jc w:val="both"/>
        <w:rPr>
          <w:rFonts w:ascii="Arial" w:hAnsi="Arial" w:cs="Arial"/>
          <w:b/>
          <w:spacing w:val="-2"/>
          <w:sz w:val="28"/>
          <w:szCs w:val="28"/>
        </w:rPr>
      </w:pPr>
    </w:p>
    <w:p w:rsidR="00CA3EE3" w:rsidRDefault="00EC3D15" w:rsidP="00CA3EE3">
      <w:pPr>
        <w:pStyle w:val="Textoindependiente"/>
        <w:spacing w:line="237" w:lineRule="auto"/>
        <w:ind w:left="-284" w:right="-234"/>
        <w:jc w:val="both"/>
        <w:rPr>
          <w:rFonts w:ascii="Arial" w:hAnsi="Arial" w:cs="Arial"/>
          <w:spacing w:val="-2"/>
          <w:sz w:val="24"/>
          <w:szCs w:val="24"/>
        </w:rPr>
      </w:pPr>
      <w:r w:rsidRPr="00CA3EE3">
        <w:rPr>
          <w:rFonts w:ascii="Arial" w:hAnsi="Arial" w:cs="Arial"/>
          <w:b/>
          <w:sz w:val="28"/>
          <w:szCs w:val="28"/>
        </w:rPr>
        <w:t>Opinión</w:t>
      </w:r>
      <w:r w:rsidRPr="00CA3EE3">
        <w:rPr>
          <w:rFonts w:ascii="Arial" w:hAnsi="Arial" w:cs="Arial"/>
          <w:b/>
          <w:spacing w:val="-3"/>
          <w:sz w:val="28"/>
          <w:szCs w:val="28"/>
        </w:rPr>
        <w:t xml:space="preserve"> </w:t>
      </w:r>
      <w:r w:rsidRPr="00CA3EE3">
        <w:rPr>
          <w:rFonts w:ascii="Arial" w:hAnsi="Arial" w:cs="Arial"/>
          <w:b/>
          <w:sz w:val="28"/>
          <w:szCs w:val="28"/>
        </w:rPr>
        <w:t>contable:</w:t>
      </w:r>
      <w:r w:rsidRPr="00CA3EE3">
        <w:rPr>
          <w:rFonts w:ascii="Arial" w:hAnsi="Arial" w:cs="Arial"/>
          <w:b/>
          <w:spacing w:val="-3"/>
          <w:sz w:val="28"/>
          <w:szCs w:val="28"/>
        </w:rPr>
        <w:t xml:space="preserve"> </w:t>
      </w:r>
      <w:r w:rsidRPr="00CA3EE3">
        <w:rPr>
          <w:rFonts w:ascii="Arial" w:hAnsi="Arial" w:cs="Arial"/>
          <w:b/>
          <w:sz w:val="28"/>
          <w:szCs w:val="28"/>
        </w:rPr>
        <w:t>con</w:t>
      </w:r>
      <w:r w:rsidRPr="00CA3EE3">
        <w:rPr>
          <w:rFonts w:ascii="Arial" w:hAnsi="Arial" w:cs="Arial"/>
          <w:b/>
          <w:spacing w:val="-2"/>
          <w:sz w:val="28"/>
          <w:szCs w:val="28"/>
        </w:rPr>
        <w:t xml:space="preserve"> salvedades</w:t>
      </w:r>
      <w:r w:rsidRPr="009F5A41">
        <w:rPr>
          <w:rFonts w:ascii="Arial" w:hAnsi="Arial" w:cs="Arial"/>
          <w:spacing w:val="-2"/>
          <w:sz w:val="24"/>
          <w:szCs w:val="24"/>
        </w:rPr>
        <w:t>.</w:t>
      </w:r>
    </w:p>
    <w:p w:rsidR="00CA3EE3" w:rsidRDefault="00CA3EE3" w:rsidP="00CA3EE3">
      <w:pPr>
        <w:pStyle w:val="Textoindependiente"/>
        <w:spacing w:line="237" w:lineRule="auto"/>
        <w:ind w:left="-284" w:right="-234"/>
        <w:jc w:val="both"/>
        <w:rPr>
          <w:rFonts w:ascii="Arial" w:hAnsi="Arial" w:cs="Arial"/>
          <w:spacing w:val="-2"/>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pacing w:val="-4"/>
          <w:sz w:val="24"/>
          <w:szCs w:val="24"/>
        </w:rPr>
        <w:t>No</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logró</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obtener</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suficiente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evidencia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inventarios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$10.801,2 millones,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respecto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cumplimiento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533</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2015,</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debido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no</w:t>
      </w:r>
      <w:r w:rsidR="00EC3D15" w:rsidRPr="009F5A41">
        <w:rPr>
          <w:rFonts w:ascii="Arial" w:hAnsi="Arial" w:cs="Arial"/>
          <w:spacing w:val="-14"/>
          <w:sz w:val="24"/>
          <w:szCs w:val="24"/>
        </w:rPr>
        <w:t xml:space="preserve"> </w:t>
      </w:r>
      <w:r w:rsidR="00EC3D15" w:rsidRPr="009F5A41">
        <w:rPr>
          <w:rFonts w:ascii="Arial" w:hAnsi="Arial" w:cs="Arial"/>
          <w:sz w:val="24"/>
          <w:szCs w:val="24"/>
        </w:rPr>
        <w:t>se</w:t>
      </w:r>
      <w:r w:rsidR="00EC3D15" w:rsidRPr="009F5A41">
        <w:rPr>
          <w:rFonts w:ascii="Arial" w:hAnsi="Arial" w:cs="Arial"/>
          <w:spacing w:val="-14"/>
          <w:sz w:val="24"/>
          <w:szCs w:val="24"/>
        </w:rPr>
        <w:t xml:space="preserve"> </w:t>
      </w:r>
      <w:r w:rsidR="00EC3D15" w:rsidRPr="009F5A41">
        <w:rPr>
          <w:rFonts w:ascii="Arial" w:hAnsi="Arial" w:cs="Arial"/>
          <w:sz w:val="24"/>
          <w:szCs w:val="24"/>
        </w:rPr>
        <w:t>realizó</w:t>
      </w:r>
      <w:r w:rsidR="00EC3D15" w:rsidRPr="009F5A41">
        <w:rPr>
          <w:rFonts w:ascii="Arial" w:hAnsi="Arial" w:cs="Arial"/>
          <w:spacing w:val="-14"/>
          <w:sz w:val="24"/>
          <w:szCs w:val="24"/>
        </w:rPr>
        <w:t xml:space="preserve"> </w:t>
      </w:r>
      <w:r w:rsidR="00EC3D15" w:rsidRPr="009F5A41">
        <w:rPr>
          <w:rFonts w:ascii="Arial" w:hAnsi="Arial" w:cs="Arial"/>
          <w:sz w:val="24"/>
          <w:szCs w:val="24"/>
        </w:rPr>
        <w:t>toma</w:t>
      </w:r>
      <w:r w:rsidR="00EC3D15" w:rsidRPr="009F5A41">
        <w:rPr>
          <w:rFonts w:ascii="Arial" w:hAnsi="Arial" w:cs="Arial"/>
          <w:spacing w:val="-14"/>
          <w:sz w:val="24"/>
          <w:szCs w:val="24"/>
        </w:rPr>
        <w:t xml:space="preserve"> </w:t>
      </w:r>
      <w:r w:rsidR="00EC3D15" w:rsidRPr="009F5A41">
        <w:rPr>
          <w:rFonts w:ascii="Arial" w:hAnsi="Arial" w:cs="Arial"/>
          <w:sz w:val="24"/>
          <w:szCs w:val="24"/>
        </w:rPr>
        <w:t>física</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las</w:t>
      </w:r>
      <w:r w:rsidR="00EC3D15" w:rsidRPr="009F5A41">
        <w:rPr>
          <w:rFonts w:ascii="Arial" w:hAnsi="Arial" w:cs="Arial"/>
          <w:spacing w:val="-14"/>
          <w:sz w:val="24"/>
          <w:szCs w:val="24"/>
        </w:rPr>
        <w:t xml:space="preserve"> </w:t>
      </w:r>
      <w:r w:rsidR="00EC3D15" w:rsidRPr="009F5A41">
        <w:rPr>
          <w:rFonts w:ascii="Arial" w:hAnsi="Arial" w:cs="Arial"/>
          <w:sz w:val="24"/>
          <w:szCs w:val="24"/>
        </w:rPr>
        <w:t>materias</w:t>
      </w:r>
      <w:r w:rsidR="00EC3D15" w:rsidRPr="009F5A41">
        <w:rPr>
          <w:rFonts w:ascii="Arial" w:hAnsi="Arial" w:cs="Arial"/>
          <w:spacing w:val="-14"/>
          <w:sz w:val="24"/>
          <w:szCs w:val="24"/>
        </w:rPr>
        <w:t xml:space="preserve"> </w:t>
      </w:r>
      <w:r w:rsidR="00EC3D15" w:rsidRPr="009F5A41">
        <w:rPr>
          <w:rFonts w:ascii="Arial" w:hAnsi="Arial" w:cs="Arial"/>
          <w:sz w:val="24"/>
          <w:szCs w:val="24"/>
        </w:rPr>
        <w:t>primas</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existencia</w:t>
      </w:r>
      <w:r w:rsidR="00EC3D15" w:rsidRPr="009F5A41">
        <w:rPr>
          <w:rFonts w:ascii="Arial" w:hAnsi="Arial" w:cs="Arial"/>
          <w:spacing w:val="-14"/>
          <w:sz w:val="24"/>
          <w:szCs w:val="24"/>
        </w:rPr>
        <w:t xml:space="preserve"> </w:t>
      </w:r>
      <w:r w:rsidR="00EC3D15" w:rsidRPr="009F5A41">
        <w:rPr>
          <w:rFonts w:ascii="Arial" w:hAnsi="Arial" w:cs="Arial"/>
          <w:sz w:val="24"/>
          <w:szCs w:val="24"/>
        </w:rPr>
        <w:t xml:space="preserve">en </w:t>
      </w:r>
      <w:r w:rsidR="00EC3D15" w:rsidRPr="009F5A41">
        <w:rPr>
          <w:rFonts w:ascii="Arial" w:hAnsi="Arial" w:cs="Arial"/>
          <w:spacing w:val="-2"/>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plantaciones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registró</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mercancías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existencia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kits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no </w:t>
      </w:r>
      <w:r w:rsidR="00EC3D15" w:rsidRPr="009F5A41">
        <w:rPr>
          <w:rFonts w:ascii="Arial" w:hAnsi="Arial" w:cs="Arial"/>
          <w:sz w:val="24"/>
          <w:szCs w:val="24"/>
        </w:rPr>
        <w:t>entregados</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las</w:t>
      </w:r>
      <w:r w:rsidR="00EC3D15" w:rsidRPr="009F5A41">
        <w:rPr>
          <w:rFonts w:ascii="Arial" w:hAnsi="Arial" w:cs="Arial"/>
          <w:spacing w:val="-1"/>
          <w:sz w:val="24"/>
          <w:szCs w:val="24"/>
        </w:rPr>
        <w:t xml:space="preserve"> </w:t>
      </w:r>
      <w:r w:rsidR="00EC3D15" w:rsidRPr="009F5A41">
        <w:rPr>
          <w:rFonts w:ascii="Arial" w:hAnsi="Arial" w:cs="Arial"/>
          <w:sz w:val="24"/>
          <w:szCs w:val="24"/>
        </w:rPr>
        <w:t>víctimas,</w:t>
      </w:r>
      <w:r w:rsidR="00EC3D15" w:rsidRPr="009F5A41">
        <w:rPr>
          <w:rFonts w:ascii="Arial" w:hAnsi="Arial" w:cs="Arial"/>
          <w:spacing w:val="-1"/>
          <w:sz w:val="24"/>
          <w:szCs w:val="24"/>
        </w:rPr>
        <w:t xml:space="preserve"> </w:t>
      </w:r>
      <w:r w:rsidR="00EC3D15" w:rsidRPr="009F5A41">
        <w:rPr>
          <w:rFonts w:ascii="Arial" w:hAnsi="Arial" w:cs="Arial"/>
          <w:sz w:val="24"/>
          <w:szCs w:val="24"/>
        </w:rPr>
        <w:t>afectando</w:t>
      </w:r>
      <w:r w:rsidR="00EC3D15" w:rsidRPr="009F5A41">
        <w:rPr>
          <w:rFonts w:ascii="Arial" w:hAnsi="Arial" w:cs="Arial"/>
          <w:spacing w:val="-1"/>
          <w:sz w:val="24"/>
          <w:szCs w:val="24"/>
        </w:rPr>
        <w:t xml:space="preserve"> </w:t>
      </w:r>
      <w:r w:rsidR="00EC3D15" w:rsidRPr="009F5A41">
        <w:rPr>
          <w:rFonts w:ascii="Arial" w:hAnsi="Arial" w:cs="Arial"/>
          <w:sz w:val="24"/>
          <w:szCs w:val="24"/>
        </w:rPr>
        <w:t>fiabilidad</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saldo.</w:t>
      </w:r>
    </w:p>
    <w:p w:rsidR="00CA3EE3" w:rsidRDefault="00CA3EE3" w:rsidP="00CA3EE3">
      <w:pPr>
        <w:pStyle w:val="Textoindependiente"/>
        <w:spacing w:line="237" w:lineRule="auto"/>
        <w:ind w:left="-284" w:right="-234"/>
        <w:jc w:val="both"/>
        <w:rPr>
          <w:rFonts w:ascii="Arial" w:hAnsi="Arial" w:cs="Arial"/>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sobrestimación en recursos entregados en</w:t>
      </w:r>
      <w:r w:rsidR="00EC3D15" w:rsidRPr="009F5A41">
        <w:rPr>
          <w:rFonts w:ascii="Arial" w:hAnsi="Arial" w:cs="Arial"/>
          <w:spacing w:val="40"/>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$25.830,9</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desembolsos de convenios de vigencias anteriores y de la presente sin legalizar, contraviniendo lo establecido en la Resolución 533 de 2015.</w:t>
      </w:r>
    </w:p>
    <w:p w:rsidR="00CA3EE3" w:rsidRDefault="00CA3EE3" w:rsidP="00CA3EE3">
      <w:pPr>
        <w:pStyle w:val="Textoindependiente"/>
        <w:spacing w:line="237" w:lineRule="auto"/>
        <w:ind w:left="-284" w:right="-234"/>
        <w:jc w:val="both"/>
        <w:rPr>
          <w:rFonts w:ascii="Arial" w:hAnsi="Arial" w:cs="Arial"/>
          <w:sz w:val="24"/>
          <w:szCs w:val="24"/>
        </w:rPr>
      </w:pPr>
    </w:p>
    <w:p w:rsidR="00CA3EE3" w:rsidRPr="00CA3EE3" w:rsidRDefault="00EC3D15" w:rsidP="00CA3EE3">
      <w:pPr>
        <w:pStyle w:val="Textoindependiente"/>
        <w:spacing w:line="237" w:lineRule="auto"/>
        <w:ind w:left="-284" w:right="-234"/>
        <w:jc w:val="both"/>
        <w:rPr>
          <w:rFonts w:ascii="Arial" w:hAnsi="Arial" w:cs="Arial"/>
          <w:b/>
          <w:spacing w:val="-2"/>
          <w:sz w:val="28"/>
          <w:szCs w:val="28"/>
        </w:rPr>
      </w:pPr>
      <w:r w:rsidRPr="00CA3EE3">
        <w:rPr>
          <w:rFonts w:ascii="Arial" w:hAnsi="Arial" w:cs="Arial"/>
          <w:b/>
          <w:sz w:val="28"/>
          <w:szCs w:val="28"/>
        </w:rPr>
        <w:t>Control</w:t>
      </w:r>
      <w:r w:rsidRPr="00CA3EE3">
        <w:rPr>
          <w:rFonts w:ascii="Arial" w:hAnsi="Arial" w:cs="Arial"/>
          <w:b/>
          <w:spacing w:val="-10"/>
          <w:sz w:val="28"/>
          <w:szCs w:val="28"/>
        </w:rPr>
        <w:t xml:space="preserve"> </w:t>
      </w:r>
      <w:r w:rsidRPr="00CA3EE3">
        <w:rPr>
          <w:rFonts w:ascii="Arial" w:hAnsi="Arial" w:cs="Arial"/>
          <w:b/>
          <w:sz w:val="28"/>
          <w:szCs w:val="28"/>
        </w:rPr>
        <w:t>interno</w:t>
      </w:r>
      <w:r w:rsidRPr="00CA3EE3">
        <w:rPr>
          <w:rFonts w:ascii="Arial" w:hAnsi="Arial" w:cs="Arial"/>
          <w:b/>
          <w:spacing w:val="-9"/>
          <w:sz w:val="28"/>
          <w:szCs w:val="28"/>
        </w:rPr>
        <w:t xml:space="preserve"> </w:t>
      </w:r>
      <w:r w:rsidRPr="00CA3EE3">
        <w:rPr>
          <w:rFonts w:ascii="Arial" w:hAnsi="Arial" w:cs="Arial"/>
          <w:b/>
          <w:sz w:val="28"/>
          <w:szCs w:val="28"/>
        </w:rPr>
        <w:t>financiero:</w:t>
      </w:r>
      <w:r w:rsidRPr="00CA3EE3">
        <w:rPr>
          <w:rFonts w:ascii="Arial" w:hAnsi="Arial" w:cs="Arial"/>
          <w:b/>
          <w:spacing w:val="-9"/>
          <w:sz w:val="28"/>
          <w:szCs w:val="28"/>
        </w:rPr>
        <w:t xml:space="preserve"> </w:t>
      </w:r>
      <w:r w:rsidRPr="00CA3EE3">
        <w:rPr>
          <w:rFonts w:ascii="Arial" w:hAnsi="Arial" w:cs="Arial"/>
          <w:b/>
          <w:spacing w:val="-2"/>
          <w:sz w:val="28"/>
          <w:szCs w:val="28"/>
        </w:rPr>
        <w:t>eficiente</w:t>
      </w:r>
      <w:r w:rsidR="00CA3EE3" w:rsidRPr="00CA3EE3">
        <w:rPr>
          <w:rFonts w:ascii="Arial" w:hAnsi="Arial" w:cs="Arial"/>
          <w:b/>
          <w:spacing w:val="-2"/>
          <w:sz w:val="28"/>
          <w:szCs w:val="28"/>
        </w:rPr>
        <w:t>.</w:t>
      </w:r>
    </w:p>
    <w:p w:rsidR="00CA3EE3" w:rsidRDefault="00CA3EE3" w:rsidP="00CA3EE3">
      <w:pPr>
        <w:pStyle w:val="Textoindependiente"/>
        <w:spacing w:line="237" w:lineRule="auto"/>
        <w:ind w:left="-284" w:right="-234"/>
        <w:jc w:val="both"/>
        <w:rPr>
          <w:rFonts w:ascii="Arial" w:hAnsi="Arial" w:cs="Arial"/>
          <w:spacing w:val="-2"/>
          <w:sz w:val="24"/>
          <w:szCs w:val="24"/>
        </w:rPr>
      </w:pPr>
    </w:p>
    <w:p w:rsidR="00CA3EE3" w:rsidRDefault="00CA3EE3" w:rsidP="00CA3EE3">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acatamiento de lo solicitado por el área financiera acerca de la legalización de desembolsos realizados en ejecución de convenios y que se encuentran en proceso jurídico, falta de realizar tomas físicas al</w:t>
      </w:r>
      <w:r w:rsidR="00EC3D15" w:rsidRPr="009F5A41">
        <w:rPr>
          <w:rFonts w:ascii="Arial" w:hAnsi="Arial" w:cs="Arial"/>
          <w:spacing w:val="-8"/>
          <w:sz w:val="24"/>
          <w:szCs w:val="24"/>
        </w:rPr>
        <w:t xml:space="preserve"> </w:t>
      </w:r>
      <w:r w:rsidR="00EC3D15" w:rsidRPr="009F5A41">
        <w:rPr>
          <w:rFonts w:ascii="Arial" w:hAnsi="Arial" w:cs="Arial"/>
          <w:sz w:val="24"/>
          <w:szCs w:val="24"/>
        </w:rPr>
        <w:t>inventario</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debilidad</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constitución</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rezago</w:t>
      </w:r>
      <w:r w:rsidR="00EC3D15" w:rsidRPr="009F5A41">
        <w:rPr>
          <w:rFonts w:ascii="Arial" w:hAnsi="Arial" w:cs="Arial"/>
          <w:spacing w:val="-8"/>
          <w:sz w:val="24"/>
          <w:szCs w:val="24"/>
        </w:rPr>
        <w:t xml:space="preserve"> </w:t>
      </w:r>
      <w:r w:rsidR="00EC3D15" w:rsidRPr="009F5A41">
        <w:rPr>
          <w:rFonts w:ascii="Arial" w:hAnsi="Arial" w:cs="Arial"/>
          <w:sz w:val="24"/>
          <w:szCs w:val="24"/>
        </w:rPr>
        <w:t>presupuestal,</w:t>
      </w:r>
      <w:r w:rsidR="00EC3D15" w:rsidRPr="009F5A41">
        <w:rPr>
          <w:rFonts w:ascii="Arial" w:hAnsi="Arial" w:cs="Arial"/>
          <w:spacing w:val="-8"/>
          <w:sz w:val="24"/>
          <w:szCs w:val="24"/>
        </w:rPr>
        <w:t xml:space="preserve"> </w:t>
      </w:r>
      <w:r w:rsidR="00EC3D15" w:rsidRPr="009F5A41">
        <w:rPr>
          <w:rFonts w:ascii="Arial" w:hAnsi="Arial" w:cs="Arial"/>
          <w:sz w:val="24"/>
          <w:szCs w:val="24"/>
        </w:rPr>
        <w:t>al generar reservas inducidas sin justificarlas plenamente.</w:t>
      </w:r>
    </w:p>
    <w:p w:rsidR="00CA3EE3" w:rsidRDefault="00CA3EE3" w:rsidP="00CA3EE3">
      <w:pPr>
        <w:pStyle w:val="Textoindependiente"/>
        <w:spacing w:line="237" w:lineRule="auto"/>
        <w:ind w:left="-284" w:right="-234"/>
        <w:jc w:val="both"/>
        <w:rPr>
          <w:rFonts w:ascii="Arial" w:hAnsi="Arial" w:cs="Arial"/>
          <w:sz w:val="24"/>
          <w:szCs w:val="24"/>
        </w:rPr>
      </w:pPr>
    </w:p>
    <w:p w:rsidR="00CA3EE3" w:rsidRPr="00CA3EE3" w:rsidRDefault="00CA3EE3" w:rsidP="00CA3EE3">
      <w:pPr>
        <w:pStyle w:val="Textoindependiente"/>
        <w:spacing w:line="237" w:lineRule="auto"/>
        <w:ind w:left="-284" w:right="-234"/>
        <w:jc w:val="center"/>
        <w:rPr>
          <w:rFonts w:ascii="Arial" w:hAnsi="Arial" w:cs="Arial"/>
          <w:b/>
          <w:spacing w:val="-2"/>
          <w:sz w:val="28"/>
          <w:szCs w:val="28"/>
        </w:rPr>
      </w:pPr>
      <w:r w:rsidRPr="00CA3EE3">
        <w:rPr>
          <w:rFonts w:ascii="Arial" w:hAnsi="Arial" w:cs="Arial"/>
          <w:b/>
          <w:sz w:val="28"/>
          <w:szCs w:val="28"/>
        </w:rPr>
        <w:t>CONTRALORÍA</w:t>
      </w:r>
      <w:r w:rsidRPr="00CA3EE3">
        <w:rPr>
          <w:rFonts w:ascii="Arial" w:hAnsi="Arial" w:cs="Arial"/>
          <w:b/>
          <w:spacing w:val="-1"/>
          <w:sz w:val="28"/>
          <w:szCs w:val="28"/>
        </w:rPr>
        <w:t xml:space="preserve"> </w:t>
      </w:r>
      <w:r w:rsidRPr="00CA3EE3">
        <w:rPr>
          <w:rFonts w:ascii="Arial" w:hAnsi="Arial" w:cs="Arial"/>
          <w:b/>
          <w:sz w:val="28"/>
          <w:szCs w:val="28"/>
        </w:rPr>
        <w:t>DELEGADA</w:t>
      </w:r>
      <w:r w:rsidRPr="00CA3EE3">
        <w:rPr>
          <w:rFonts w:ascii="Arial" w:hAnsi="Arial" w:cs="Arial"/>
          <w:b/>
          <w:spacing w:val="-1"/>
          <w:sz w:val="28"/>
          <w:szCs w:val="28"/>
        </w:rPr>
        <w:t xml:space="preserve"> </w:t>
      </w:r>
      <w:r w:rsidRPr="00CA3EE3">
        <w:rPr>
          <w:rFonts w:ascii="Arial" w:hAnsi="Arial" w:cs="Arial"/>
          <w:b/>
          <w:sz w:val="28"/>
          <w:szCs w:val="28"/>
        </w:rPr>
        <w:t>PARA</w:t>
      </w:r>
      <w:r w:rsidRPr="00CA3EE3">
        <w:rPr>
          <w:rFonts w:ascii="Arial" w:hAnsi="Arial" w:cs="Arial"/>
          <w:b/>
          <w:spacing w:val="-1"/>
          <w:sz w:val="28"/>
          <w:szCs w:val="28"/>
        </w:rPr>
        <w:t xml:space="preserve"> </w:t>
      </w:r>
      <w:r w:rsidRPr="00CA3EE3">
        <w:rPr>
          <w:rFonts w:ascii="Arial" w:hAnsi="Arial" w:cs="Arial"/>
          <w:b/>
          <w:sz w:val="28"/>
          <w:szCs w:val="28"/>
        </w:rPr>
        <w:t>EL</w:t>
      </w:r>
      <w:r w:rsidRPr="00CA3EE3">
        <w:rPr>
          <w:rFonts w:ascii="Arial" w:hAnsi="Arial" w:cs="Arial"/>
          <w:b/>
          <w:spacing w:val="-1"/>
          <w:sz w:val="28"/>
          <w:szCs w:val="28"/>
        </w:rPr>
        <w:t xml:space="preserve"> </w:t>
      </w:r>
      <w:r w:rsidRPr="00CA3EE3">
        <w:rPr>
          <w:rFonts w:ascii="Arial" w:hAnsi="Arial" w:cs="Arial"/>
          <w:b/>
          <w:sz w:val="28"/>
          <w:szCs w:val="28"/>
        </w:rPr>
        <w:t>SECTOR</w:t>
      </w:r>
      <w:r w:rsidRPr="00CA3EE3">
        <w:rPr>
          <w:rFonts w:ascii="Arial" w:hAnsi="Arial" w:cs="Arial"/>
          <w:b/>
          <w:spacing w:val="-1"/>
          <w:sz w:val="28"/>
          <w:szCs w:val="28"/>
        </w:rPr>
        <w:t xml:space="preserve"> </w:t>
      </w:r>
      <w:r w:rsidRPr="00CA3EE3">
        <w:rPr>
          <w:rFonts w:ascii="Arial" w:hAnsi="Arial" w:cs="Arial"/>
          <w:b/>
          <w:spacing w:val="-2"/>
          <w:sz w:val="28"/>
          <w:szCs w:val="28"/>
        </w:rPr>
        <w:t>INFRAESTRUCTURA.</w:t>
      </w:r>
    </w:p>
    <w:p w:rsidR="00CA3EE3" w:rsidRPr="00CA3EE3" w:rsidRDefault="00CA3EE3" w:rsidP="00CA3EE3">
      <w:pPr>
        <w:pStyle w:val="Textoindependiente"/>
        <w:spacing w:line="237" w:lineRule="auto"/>
        <w:ind w:left="-284" w:right="-234"/>
        <w:jc w:val="both"/>
        <w:rPr>
          <w:rFonts w:ascii="Arial" w:hAnsi="Arial" w:cs="Arial"/>
          <w:b/>
          <w:spacing w:val="-2"/>
          <w:sz w:val="28"/>
          <w:szCs w:val="28"/>
        </w:rPr>
      </w:pPr>
    </w:p>
    <w:p w:rsidR="00CA3EE3" w:rsidRPr="00CA3EE3" w:rsidRDefault="00CA3EE3" w:rsidP="00CA3EE3">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1.- </w:t>
      </w:r>
      <w:r w:rsidR="00EC3D15" w:rsidRPr="00CA3EE3">
        <w:rPr>
          <w:rFonts w:ascii="Arial" w:hAnsi="Arial" w:cs="Arial"/>
          <w:b/>
          <w:sz w:val="28"/>
          <w:szCs w:val="28"/>
        </w:rPr>
        <w:t>Ministerio</w:t>
      </w:r>
      <w:r w:rsidR="00EC3D15" w:rsidRPr="00CA3EE3">
        <w:rPr>
          <w:rFonts w:ascii="Arial" w:hAnsi="Arial" w:cs="Arial"/>
          <w:b/>
          <w:spacing w:val="-1"/>
          <w:sz w:val="28"/>
          <w:szCs w:val="28"/>
        </w:rPr>
        <w:t xml:space="preserve"> </w:t>
      </w:r>
      <w:r w:rsidR="00EC3D15" w:rsidRPr="00CA3EE3">
        <w:rPr>
          <w:rFonts w:ascii="Arial" w:hAnsi="Arial" w:cs="Arial"/>
          <w:b/>
          <w:sz w:val="28"/>
          <w:szCs w:val="28"/>
        </w:rPr>
        <w:t xml:space="preserve">de </w:t>
      </w:r>
      <w:r w:rsidR="00EC3D15" w:rsidRPr="00CA3EE3">
        <w:rPr>
          <w:rFonts w:ascii="Arial" w:hAnsi="Arial" w:cs="Arial"/>
          <w:b/>
          <w:spacing w:val="-2"/>
          <w:sz w:val="28"/>
          <w:szCs w:val="28"/>
        </w:rPr>
        <w:t>Transporte</w:t>
      </w:r>
      <w:r w:rsidRPr="00CA3EE3">
        <w:rPr>
          <w:rFonts w:ascii="Arial" w:hAnsi="Arial" w:cs="Arial"/>
          <w:b/>
          <w:spacing w:val="-2"/>
          <w:sz w:val="28"/>
          <w:szCs w:val="28"/>
        </w:rPr>
        <w:t>.</w:t>
      </w:r>
    </w:p>
    <w:p w:rsidR="00CA3EE3" w:rsidRPr="00CA3EE3" w:rsidRDefault="00CA3EE3" w:rsidP="00CA3EE3">
      <w:pPr>
        <w:pStyle w:val="Textoindependiente"/>
        <w:spacing w:line="237" w:lineRule="auto"/>
        <w:ind w:left="-284" w:right="-234"/>
        <w:jc w:val="both"/>
        <w:rPr>
          <w:rFonts w:ascii="Arial" w:hAnsi="Arial" w:cs="Arial"/>
          <w:b/>
          <w:spacing w:val="-2"/>
          <w:sz w:val="28"/>
          <w:szCs w:val="28"/>
        </w:rPr>
      </w:pPr>
    </w:p>
    <w:p w:rsidR="00CA3EE3" w:rsidRPr="00CA3EE3" w:rsidRDefault="00EC3D15" w:rsidP="00CA3EE3">
      <w:pPr>
        <w:pStyle w:val="Textoindependiente"/>
        <w:spacing w:line="237" w:lineRule="auto"/>
        <w:ind w:left="-284" w:right="-234"/>
        <w:jc w:val="both"/>
        <w:rPr>
          <w:rFonts w:ascii="Arial" w:hAnsi="Arial" w:cs="Arial"/>
          <w:b/>
          <w:spacing w:val="-2"/>
          <w:sz w:val="28"/>
          <w:szCs w:val="28"/>
        </w:rPr>
      </w:pPr>
      <w:r w:rsidRPr="00CA3EE3">
        <w:rPr>
          <w:rFonts w:ascii="Arial" w:hAnsi="Arial" w:cs="Arial"/>
          <w:b/>
          <w:sz w:val="28"/>
          <w:szCs w:val="28"/>
        </w:rPr>
        <w:t>Opinión</w:t>
      </w:r>
      <w:r w:rsidRPr="00CA3EE3">
        <w:rPr>
          <w:rFonts w:ascii="Arial" w:hAnsi="Arial" w:cs="Arial"/>
          <w:b/>
          <w:spacing w:val="-3"/>
          <w:sz w:val="28"/>
          <w:szCs w:val="28"/>
        </w:rPr>
        <w:t xml:space="preserve"> </w:t>
      </w:r>
      <w:r w:rsidRPr="00CA3EE3">
        <w:rPr>
          <w:rFonts w:ascii="Arial" w:hAnsi="Arial" w:cs="Arial"/>
          <w:b/>
          <w:sz w:val="28"/>
          <w:szCs w:val="28"/>
        </w:rPr>
        <w:t>contable:</w:t>
      </w:r>
      <w:r w:rsidRPr="00CA3EE3">
        <w:rPr>
          <w:rFonts w:ascii="Arial" w:hAnsi="Arial" w:cs="Arial"/>
          <w:b/>
          <w:spacing w:val="-3"/>
          <w:sz w:val="28"/>
          <w:szCs w:val="28"/>
        </w:rPr>
        <w:t xml:space="preserve"> </w:t>
      </w:r>
      <w:r w:rsidRPr="00CA3EE3">
        <w:rPr>
          <w:rFonts w:ascii="Arial" w:hAnsi="Arial" w:cs="Arial"/>
          <w:b/>
          <w:sz w:val="28"/>
          <w:szCs w:val="28"/>
        </w:rPr>
        <w:t>adversa</w:t>
      </w:r>
      <w:r w:rsidRPr="00CA3EE3">
        <w:rPr>
          <w:rFonts w:ascii="Arial" w:hAnsi="Arial" w:cs="Arial"/>
          <w:b/>
          <w:spacing w:val="-3"/>
          <w:sz w:val="28"/>
          <w:szCs w:val="28"/>
        </w:rPr>
        <w:t xml:space="preserve"> </w:t>
      </w:r>
      <w:r w:rsidRPr="00CA3EE3">
        <w:rPr>
          <w:rFonts w:ascii="Arial" w:hAnsi="Arial" w:cs="Arial"/>
          <w:b/>
          <w:sz w:val="28"/>
          <w:szCs w:val="28"/>
        </w:rPr>
        <w:t>o</w:t>
      </w:r>
      <w:r w:rsidRPr="00CA3EE3">
        <w:rPr>
          <w:rFonts w:ascii="Arial" w:hAnsi="Arial" w:cs="Arial"/>
          <w:b/>
          <w:spacing w:val="-2"/>
          <w:sz w:val="28"/>
          <w:szCs w:val="28"/>
        </w:rPr>
        <w:t xml:space="preserve"> negativa.</w:t>
      </w:r>
    </w:p>
    <w:p w:rsidR="00CA3EE3" w:rsidRDefault="00CA3EE3" w:rsidP="00CA3EE3">
      <w:pPr>
        <w:pStyle w:val="Textoindependiente"/>
        <w:spacing w:line="237" w:lineRule="auto"/>
        <w:ind w:left="-284" w:right="-234"/>
        <w:jc w:val="both"/>
        <w:rPr>
          <w:rFonts w:ascii="Arial" w:hAnsi="Arial" w:cs="Arial"/>
          <w:spacing w:val="-2"/>
          <w:sz w:val="24"/>
          <w:szCs w:val="24"/>
        </w:rPr>
      </w:pPr>
    </w:p>
    <w:p w:rsidR="00CA3EE3" w:rsidRDefault="00CA3EE3" w:rsidP="00CA3EE3">
      <w:pPr>
        <w:pStyle w:val="Textoindependiente"/>
        <w:spacing w:line="237" w:lineRule="auto"/>
        <w:ind w:left="-284" w:right="-234"/>
        <w:jc w:val="both"/>
        <w:rPr>
          <w:rFonts w:ascii="Arial" w:hAnsi="Arial" w:cs="Arial"/>
          <w:spacing w:val="-6"/>
          <w:sz w:val="24"/>
          <w:szCs w:val="24"/>
        </w:rPr>
      </w:pPr>
      <w:r>
        <w:rPr>
          <w:rFonts w:ascii="Arial" w:hAnsi="Arial" w:cs="Arial"/>
          <w:sz w:val="24"/>
          <w:szCs w:val="24"/>
        </w:rPr>
        <w:t>-</w:t>
      </w:r>
      <w:r w:rsidR="00EC3D15" w:rsidRPr="009F5A41">
        <w:rPr>
          <w:rFonts w:ascii="Arial" w:hAnsi="Arial" w:cs="Arial"/>
          <w:sz w:val="24"/>
          <w:szCs w:val="24"/>
        </w:rPr>
        <w:t>En la cuenta de equipos de comunicación y computación no se registraron</w:t>
      </w:r>
      <w:r w:rsidR="00EC3D15" w:rsidRPr="009F5A41">
        <w:rPr>
          <w:rFonts w:ascii="Arial" w:hAnsi="Arial" w:cs="Arial"/>
          <w:spacing w:val="35"/>
          <w:sz w:val="24"/>
          <w:szCs w:val="24"/>
        </w:rPr>
        <w:t xml:space="preserve"> </w:t>
      </w:r>
      <w:r w:rsidR="00EC3D15" w:rsidRPr="009F5A41">
        <w:rPr>
          <w:rFonts w:ascii="Arial" w:hAnsi="Arial" w:cs="Arial"/>
          <w:sz w:val="24"/>
          <w:szCs w:val="24"/>
        </w:rPr>
        <w:t>los</w:t>
      </w:r>
      <w:r w:rsidR="00EC3D15" w:rsidRPr="009F5A41">
        <w:rPr>
          <w:rFonts w:ascii="Arial" w:hAnsi="Arial" w:cs="Arial"/>
          <w:spacing w:val="35"/>
          <w:sz w:val="24"/>
          <w:szCs w:val="24"/>
        </w:rPr>
        <w:t xml:space="preserve"> </w:t>
      </w:r>
      <w:r w:rsidR="00EC3D15" w:rsidRPr="009F5A41">
        <w:rPr>
          <w:rFonts w:ascii="Arial" w:hAnsi="Arial" w:cs="Arial"/>
          <w:sz w:val="24"/>
          <w:szCs w:val="24"/>
        </w:rPr>
        <w:t>bienes</w:t>
      </w:r>
      <w:r w:rsidR="00EC3D15" w:rsidRPr="009F5A41">
        <w:rPr>
          <w:rFonts w:ascii="Arial" w:hAnsi="Arial" w:cs="Arial"/>
          <w:spacing w:val="35"/>
          <w:sz w:val="24"/>
          <w:szCs w:val="24"/>
        </w:rPr>
        <w:t xml:space="preserve"> </w:t>
      </w:r>
      <w:r w:rsidR="00EC3D15" w:rsidRPr="009F5A41">
        <w:rPr>
          <w:rFonts w:ascii="Arial" w:hAnsi="Arial" w:cs="Arial"/>
          <w:sz w:val="24"/>
          <w:szCs w:val="24"/>
        </w:rPr>
        <w:t>derivados</w:t>
      </w:r>
      <w:r w:rsidR="00EC3D15" w:rsidRPr="009F5A41">
        <w:rPr>
          <w:rFonts w:ascii="Arial" w:hAnsi="Arial" w:cs="Arial"/>
          <w:spacing w:val="35"/>
          <w:sz w:val="24"/>
          <w:szCs w:val="24"/>
        </w:rPr>
        <w:t xml:space="preserve"> </w:t>
      </w:r>
      <w:r w:rsidR="00EC3D15" w:rsidRPr="009F5A41">
        <w:rPr>
          <w:rFonts w:ascii="Arial" w:hAnsi="Arial" w:cs="Arial"/>
          <w:sz w:val="24"/>
          <w:szCs w:val="24"/>
        </w:rPr>
        <w:t>del</w:t>
      </w:r>
      <w:r w:rsidR="00EC3D15" w:rsidRPr="009F5A41">
        <w:rPr>
          <w:rFonts w:ascii="Arial" w:hAnsi="Arial" w:cs="Arial"/>
          <w:spacing w:val="35"/>
          <w:sz w:val="24"/>
          <w:szCs w:val="24"/>
        </w:rPr>
        <w:t xml:space="preserve"> </w:t>
      </w:r>
      <w:r w:rsidR="00EC3D15" w:rsidRPr="009F5A41">
        <w:rPr>
          <w:rFonts w:ascii="Arial" w:hAnsi="Arial" w:cs="Arial"/>
          <w:sz w:val="24"/>
          <w:szCs w:val="24"/>
        </w:rPr>
        <w:t>contrato</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concesión</w:t>
      </w:r>
      <w:r w:rsidR="00EC3D15" w:rsidRPr="009F5A41">
        <w:rPr>
          <w:rFonts w:ascii="Arial" w:hAnsi="Arial" w:cs="Arial"/>
          <w:spacing w:val="35"/>
          <w:sz w:val="24"/>
          <w:szCs w:val="24"/>
        </w:rPr>
        <w:t xml:space="preserve"> </w:t>
      </w:r>
      <w:r w:rsidR="00EC3D15" w:rsidRPr="009F5A41">
        <w:rPr>
          <w:rFonts w:ascii="Arial" w:hAnsi="Arial" w:cs="Arial"/>
          <w:sz w:val="24"/>
          <w:szCs w:val="24"/>
        </w:rPr>
        <w:t>033</w:t>
      </w:r>
      <w:r w:rsidR="00EC3D15" w:rsidRPr="009F5A41">
        <w:rPr>
          <w:rFonts w:ascii="Arial" w:hAnsi="Arial" w:cs="Arial"/>
          <w:spacing w:val="35"/>
          <w:sz w:val="24"/>
          <w:szCs w:val="24"/>
        </w:rPr>
        <w:t xml:space="preserve"> </w:t>
      </w:r>
      <w:r w:rsidR="00EC3D15" w:rsidRPr="009F5A41">
        <w:rPr>
          <w:rFonts w:ascii="Arial" w:hAnsi="Arial" w:cs="Arial"/>
          <w:sz w:val="24"/>
          <w:szCs w:val="24"/>
        </w:rPr>
        <w:t>del 7 de junio de 2007 y sus modificaciones, suscrito entre el Ministerio de Transporte y la Sociedad de Concesión RUNT S.A., para lo cual el Ministerio otorgó al concesionario el uso de la solución tecnológica del R.U.N.T., con el objetivo de prestar el servicio público de registro y expedición de certificados a cambio de la cesión del 80% de los derechos económicos del recaudo de las tarifas que paguen los usuarios</w:t>
      </w:r>
      <w:r w:rsidR="00EC3D15" w:rsidRPr="009F5A41">
        <w:rPr>
          <w:rFonts w:ascii="Arial" w:hAnsi="Arial" w:cs="Arial"/>
          <w:spacing w:val="-15"/>
          <w:sz w:val="24"/>
          <w:szCs w:val="24"/>
        </w:rPr>
        <w:t xml:space="preserve"> </w:t>
      </w:r>
      <w:r w:rsidR="00EC3D15" w:rsidRPr="009F5A41">
        <w:rPr>
          <w:rFonts w:ascii="Arial" w:hAnsi="Arial" w:cs="Arial"/>
          <w:sz w:val="24"/>
          <w:szCs w:val="24"/>
        </w:rPr>
        <w:t>del</w:t>
      </w:r>
      <w:r w:rsidR="00EC3D15" w:rsidRPr="009F5A41">
        <w:rPr>
          <w:rFonts w:ascii="Arial" w:hAnsi="Arial" w:cs="Arial"/>
          <w:spacing w:val="-12"/>
          <w:sz w:val="24"/>
          <w:szCs w:val="24"/>
        </w:rPr>
        <w:t xml:space="preserve"> </w:t>
      </w:r>
      <w:r w:rsidR="00EC3D15" w:rsidRPr="009F5A41">
        <w:rPr>
          <w:rFonts w:ascii="Arial" w:hAnsi="Arial" w:cs="Arial"/>
          <w:sz w:val="24"/>
          <w:szCs w:val="24"/>
        </w:rPr>
        <w:t>servicio</w:t>
      </w:r>
      <w:r w:rsidR="00EC3D15" w:rsidRPr="009F5A41">
        <w:rPr>
          <w:rFonts w:ascii="Arial" w:hAnsi="Arial" w:cs="Arial"/>
          <w:spacing w:val="-12"/>
          <w:sz w:val="24"/>
          <w:szCs w:val="24"/>
        </w:rPr>
        <w:t xml:space="preserve"> </w:t>
      </w:r>
      <w:r w:rsidR="00EC3D15" w:rsidRPr="009F5A41">
        <w:rPr>
          <w:rFonts w:ascii="Arial" w:hAnsi="Arial" w:cs="Arial"/>
          <w:sz w:val="24"/>
          <w:szCs w:val="24"/>
        </w:rPr>
        <w:t>por</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inscripción</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los</w:t>
      </w:r>
      <w:r w:rsidR="00EC3D15" w:rsidRPr="009F5A41">
        <w:rPr>
          <w:rFonts w:ascii="Arial" w:hAnsi="Arial" w:cs="Arial"/>
          <w:spacing w:val="-12"/>
          <w:sz w:val="24"/>
          <w:szCs w:val="24"/>
        </w:rPr>
        <w:t xml:space="preserve"> </w:t>
      </w:r>
      <w:r w:rsidR="00EC3D15" w:rsidRPr="009F5A41">
        <w:rPr>
          <w:rFonts w:ascii="Arial" w:hAnsi="Arial" w:cs="Arial"/>
          <w:sz w:val="24"/>
          <w:szCs w:val="24"/>
        </w:rPr>
        <w:t>ingresos</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datos</w:t>
      </w:r>
      <w:r w:rsidR="00EC3D15" w:rsidRPr="009F5A41">
        <w:rPr>
          <w:rFonts w:ascii="Arial" w:hAnsi="Arial" w:cs="Arial"/>
          <w:spacing w:val="-12"/>
          <w:sz w:val="24"/>
          <w:szCs w:val="24"/>
        </w:rPr>
        <w:t xml:space="preserve"> </w:t>
      </w:r>
      <w:r w:rsidR="00EC3D15" w:rsidRPr="009F5A41">
        <w:rPr>
          <w:rFonts w:ascii="Arial" w:hAnsi="Arial" w:cs="Arial"/>
          <w:sz w:val="24"/>
          <w:szCs w:val="24"/>
        </w:rPr>
        <w:t>al</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RUNT.</w:t>
      </w:r>
    </w:p>
    <w:p w:rsidR="00CA3EE3" w:rsidRDefault="00CA3EE3" w:rsidP="00CA3EE3">
      <w:pPr>
        <w:pStyle w:val="Textoindependiente"/>
        <w:spacing w:line="237" w:lineRule="auto"/>
        <w:ind w:left="-284" w:right="-234"/>
        <w:jc w:val="both"/>
        <w:rPr>
          <w:rFonts w:ascii="Arial" w:hAnsi="Arial" w:cs="Arial"/>
          <w:spacing w:val="-6"/>
          <w:sz w:val="24"/>
          <w:szCs w:val="24"/>
        </w:rPr>
      </w:pPr>
    </w:p>
    <w:p w:rsidR="00EE5B55" w:rsidRDefault="00EC3D15" w:rsidP="00EE5B55">
      <w:pPr>
        <w:pStyle w:val="Textoindependiente"/>
        <w:spacing w:line="237" w:lineRule="auto"/>
        <w:ind w:left="-284" w:right="-234"/>
        <w:jc w:val="both"/>
        <w:rPr>
          <w:rFonts w:ascii="Arial" w:hAnsi="Arial" w:cs="Arial"/>
          <w:spacing w:val="-2"/>
          <w:sz w:val="24"/>
          <w:szCs w:val="24"/>
        </w:rPr>
      </w:pPr>
      <w:r w:rsidRPr="009F5A41">
        <w:rPr>
          <w:rFonts w:ascii="Arial" w:hAnsi="Arial" w:cs="Arial"/>
          <w:sz w:val="24"/>
          <w:szCs w:val="24"/>
        </w:rPr>
        <w:t>El acta 3423 del 30 de septiembre de 2022 señala el final de la fase de operación e inicio de la fase de liquidación y relaciona, entre otros,</w:t>
      </w:r>
      <w:r w:rsidRPr="009F5A41">
        <w:rPr>
          <w:rFonts w:ascii="Arial" w:hAnsi="Arial" w:cs="Arial"/>
          <w:spacing w:val="-11"/>
          <w:sz w:val="24"/>
          <w:szCs w:val="24"/>
        </w:rPr>
        <w:t xml:space="preserve"> </w:t>
      </w:r>
      <w:r w:rsidRPr="009F5A41">
        <w:rPr>
          <w:rFonts w:ascii="Arial" w:hAnsi="Arial" w:cs="Arial"/>
          <w:sz w:val="24"/>
          <w:szCs w:val="24"/>
        </w:rPr>
        <w:t>la</w:t>
      </w:r>
      <w:r w:rsidRPr="009F5A41">
        <w:rPr>
          <w:rFonts w:ascii="Arial" w:hAnsi="Arial" w:cs="Arial"/>
          <w:spacing w:val="-11"/>
          <w:sz w:val="24"/>
          <w:szCs w:val="24"/>
        </w:rPr>
        <w:t xml:space="preserve"> </w:t>
      </w:r>
      <w:r w:rsidRPr="009F5A41">
        <w:rPr>
          <w:rFonts w:ascii="Arial" w:hAnsi="Arial" w:cs="Arial"/>
          <w:sz w:val="24"/>
          <w:szCs w:val="24"/>
        </w:rPr>
        <w:t>infraestructura</w:t>
      </w:r>
      <w:r w:rsidRPr="009F5A41">
        <w:rPr>
          <w:rFonts w:ascii="Arial" w:hAnsi="Arial" w:cs="Arial"/>
          <w:spacing w:val="-11"/>
          <w:sz w:val="24"/>
          <w:szCs w:val="24"/>
        </w:rPr>
        <w:t xml:space="preserve"> </w:t>
      </w:r>
      <w:r w:rsidRPr="009F5A41">
        <w:rPr>
          <w:rFonts w:ascii="Arial" w:hAnsi="Arial" w:cs="Arial"/>
          <w:sz w:val="24"/>
          <w:szCs w:val="24"/>
        </w:rPr>
        <w:t>central</w:t>
      </w:r>
      <w:r w:rsidRPr="009F5A41">
        <w:rPr>
          <w:rFonts w:ascii="Arial" w:hAnsi="Arial" w:cs="Arial"/>
          <w:spacing w:val="-11"/>
          <w:sz w:val="24"/>
          <w:szCs w:val="24"/>
        </w:rPr>
        <w:t xml:space="preserve"> </w:t>
      </w:r>
      <w:r w:rsidRPr="009F5A41">
        <w:rPr>
          <w:rFonts w:ascii="Arial" w:hAnsi="Arial" w:cs="Arial"/>
          <w:sz w:val="24"/>
          <w:szCs w:val="24"/>
        </w:rPr>
        <w:t>recibida,</w:t>
      </w:r>
      <w:r w:rsidRPr="009F5A41">
        <w:rPr>
          <w:rFonts w:ascii="Arial" w:hAnsi="Arial" w:cs="Arial"/>
          <w:spacing w:val="-11"/>
          <w:sz w:val="24"/>
          <w:szCs w:val="24"/>
        </w:rPr>
        <w:t xml:space="preserve"> </w:t>
      </w:r>
      <w:r w:rsidRPr="009F5A41">
        <w:rPr>
          <w:rFonts w:ascii="Arial" w:hAnsi="Arial" w:cs="Arial"/>
          <w:sz w:val="24"/>
          <w:szCs w:val="24"/>
        </w:rPr>
        <w:t>representada</w:t>
      </w:r>
      <w:r w:rsidRPr="009F5A41">
        <w:rPr>
          <w:rFonts w:ascii="Arial" w:hAnsi="Arial" w:cs="Arial"/>
          <w:spacing w:val="-11"/>
          <w:sz w:val="24"/>
          <w:szCs w:val="24"/>
        </w:rPr>
        <w:t xml:space="preserve"> </w:t>
      </w:r>
      <w:r w:rsidRPr="009F5A41">
        <w:rPr>
          <w:rFonts w:ascii="Arial" w:hAnsi="Arial" w:cs="Arial"/>
          <w:sz w:val="24"/>
          <w:szCs w:val="24"/>
        </w:rPr>
        <w:t xml:space="preserve">principalmente en equipos de cómputos y comunicaciones por valor de $43.070,3 </w:t>
      </w:r>
      <w:r w:rsidRPr="009F5A41">
        <w:rPr>
          <w:rFonts w:ascii="Arial" w:hAnsi="Arial" w:cs="Arial"/>
          <w:spacing w:val="-2"/>
          <w:sz w:val="24"/>
          <w:szCs w:val="24"/>
        </w:rPr>
        <w:t>millones</w:t>
      </w:r>
      <w:r w:rsidRPr="009F5A41">
        <w:rPr>
          <w:rFonts w:ascii="Arial" w:hAnsi="Arial" w:cs="Arial"/>
          <w:spacing w:val="-11"/>
          <w:sz w:val="24"/>
          <w:szCs w:val="24"/>
        </w:rPr>
        <w:t xml:space="preserve"> </w:t>
      </w:r>
      <w:r w:rsidRPr="009F5A41">
        <w:rPr>
          <w:rFonts w:ascii="Arial" w:hAnsi="Arial" w:cs="Arial"/>
          <w:spacing w:val="-2"/>
          <w:sz w:val="24"/>
          <w:szCs w:val="24"/>
        </w:rPr>
        <w:t>y</w:t>
      </w:r>
      <w:r w:rsidRPr="009F5A41">
        <w:rPr>
          <w:rFonts w:ascii="Arial" w:hAnsi="Arial" w:cs="Arial"/>
          <w:spacing w:val="-11"/>
          <w:sz w:val="24"/>
          <w:szCs w:val="24"/>
        </w:rPr>
        <w:t xml:space="preserve"> </w:t>
      </w:r>
      <w:r w:rsidRPr="009F5A41">
        <w:rPr>
          <w:rFonts w:ascii="Arial" w:hAnsi="Arial" w:cs="Arial"/>
          <w:spacing w:val="-2"/>
          <w:sz w:val="24"/>
          <w:szCs w:val="24"/>
        </w:rPr>
        <w:t>la</w:t>
      </w:r>
      <w:r w:rsidRPr="009F5A41">
        <w:rPr>
          <w:rFonts w:ascii="Arial" w:hAnsi="Arial" w:cs="Arial"/>
          <w:spacing w:val="-11"/>
          <w:sz w:val="24"/>
          <w:szCs w:val="24"/>
        </w:rPr>
        <w:t xml:space="preserve"> </w:t>
      </w:r>
      <w:r w:rsidRPr="009F5A41">
        <w:rPr>
          <w:rFonts w:ascii="Arial" w:hAnsi="Arial" w:cs="Arial"/>
          <w:spacing w:val="-2"/>
          <w:sz w:val="24"/>
          <w:szCs w:val="24"/>
        </w:rPr>
        <w:t>infraestructura</w:t>
      </w:r>
      <w:r w:rsidRPr="009F5A41">
        <w:rPr>
          <w:rFonts w:ascii="Arial" w:hAnsi="Arial" w:cs="Arial"/>
          <w:spacing w:val="-11"/>
          <w:sz w:val="24"/>
          <w:szCs w:val="24"/>
        </w:rPr>
        <w:t xml:space="preserve"> </w:t>
      </w:r>
      <w:r w:rsidRPr="009F5A41">
        <w:rPr>
          <w:rFonts w:ascii="Arial" w:hAnsi="Arial" w:cs="Arial"/>
          <w:spacing w:val="-2"/>
          <w:sz w:val="24"/>
          <w:szCs w:val="24"/>
        </w:rPr>
        <w:t>distribuida</w:t>
      </w:r>
      <w:r w:rsidRPr="009F5A41">
        <w:rPr>
          <w:rFonts w:ascii="Arial" w:hAnsi="Arial" w:cs="Arial"/>
          <w:spacing w:val="-11"/>
          <w:sz w:val="24"/>
          <w:szCs w:val="24"/>
        </w:rPr>
        <w:t xml:space="preserve"> </w:t>
      </w:r>
      <w:r w:rsidRPr="009F5A41">
        <w:rPr>
          <w:rFonts w:ascii="Arial" w:hAnsi="Arial" w:cs="Arial"/>
          <w:spacing w:val="-2"/>
          <w:sz w:val="24"/>
          <w:szCs w:val="24"/>
        </w:rPr>
        <w:t>en</w:t>
      </w:r>
      <w:r w:rsidRPr="009F5A41">
        <w:rPr>
          <w:rFonts w:ascii="Arial" w:hAnsi="Arial" w:cs="Arial"/>
          <w:spacing w:val="-11"/>
          <w:sz w:val="24"/>
          <w:szCs w:val="24"/>
        </w:rPr>
        <w:t xml:space="preserve"> </w:t>
      </w:r>
      <w:r w:rsidRPr="009F5A41">
        <w:rPr>
          <w:rFonts w:ascii="Arial" w:hAnsi="Arial" w:cs="Arial"/>
          <w:spacing w:val="-2"/>
          <w:sz w:val="24"/>
          <w:szCs w:val="24"/>
        </w:rPr>
        <w:t>los</w:t>
      </w:r>
      <w:r w:rsidRPr="009F5A41">
        <w:rPr>
          <w:rFonts w:ascii="Arial" w:hAnsi="Arial" w:cs="Arial"/>
          <w:spacing w:val="-11"/>
          <w:sz w:val="24"/>
          <w:szCs w:val="24"/>
        </w:rPr>
        <w:t xml:space="preserve"> </w:t>
      </w:r>
      <w:r w:rsidRPr="009F5A41">
        <w:rPr>
          <w:rFonts w:ascii="Arial" w:hAnsi="Arial" w:cs="Arial"/>
          <w:spacing w:val="-2"/>
          <w:sz w:val="24"/>
          <w:szCs w:val="24"/>
        </w:rPr>
        <w:t>organismos</w:t>
      </w:r>
      <w:r w:rsidRPr="009F5A41">
        <w:rPr>
          <w:rFonts w:ascii="Arial" w:hAnsi="Arial" w:cs="Arial"/>
          <w:spacing w:val="-11"/>
          <w:sz w:val="24"/>
          <w:szCs w:val="24"/>
        </w:rPr>
        <w:t xml:space="preserve"> </w:t>
      </w:r>
      <w:r w:rsidRPr="009F5A41">
        <w:rPr>
          <w:rFonts w:ascii="Arial" w:hAnsi="Arial" w:cs="Arial"/>
          <w:spacing w:val="-2"/>
          <w:sz w:val="24"/>
          <w:szCs w:val="24"/>
        </w:rPr>
        <w:t>de</w:t>
      </w:r>
      <w:r w:rsidRPr="009F5A41">
        <w:rPr>
          <w:rFonts w:ascii="Arial" w:hAnsi="Arial" w:cs="Arial"/>
          <w:spacing w:val="-11"/>
          <w:sz w:val="24"/>
          <w:szCs w:val="24"/>
        </w:rPr>
        <w:t xml:space="preserve"> </w:t>
      </w:r>
      <w:r w:rsidRPr="009F5A41">
        <w:rPr>
          <w:rFonts w:ascii="Arial" w:hAnsi="Arial" w:cs="Arial"/>
          <w:spacing w:val="-2"/>
          <w:sz w:val="24"/>
          <w:szCs w:val="24"/>
        </w:rPr>
        <w:t>tránsito</w:t>
      </w:r>
      <w:r w:rsidRPr="009F5A41">
        <w:rPr>
          <w:rFonts w:ascii="Arial" w:hAnsi="Arial" w:cs="Arial"/>
          <w:spacing w:val="-11"/>
          <w:sz w:val="24"/>
          <w:szCs w:val="24"/>
        </w:rPr>
        <w:t xml:space="preserve"> </w:t>
      </w:r>
      <w:r w:rsidRPr="009F5A41">
        <w:rPr>
          <w:rFonts w:ascii="Arial" w:hAnsi="Arial" w:cs="Arial"/>
          <w:spacing w:val="-2"/>
          <w:sz w:val="24"/>
          <w:szCs w:val="24"/>
        </w:rPr>
        <w:t xml:space="preserve">y </w:t>
      </w:r>
      <w:r w:rsidRPr="009F5A41">
        <w:rPr>
          <w:rFonts w:ascii="Arial" w:hAnsi="Arial" w:cs="Arial"/>
          <w:sz w:val="24"/>
          <w:szCs w:val="24"/>
        </w:rPr>
        <w:t>direcciones</w:t>
      </w:r>
      <w:r w:rsidRPr="009F5A41">
        <w:rPr>
          <w:rFonts w:ascii="Arial" w:hAnsi="Arial" w:cs="Arial"/>
          <w:spacing w:val="-4"/>
          <w:sz w:val="24"/>
          <w:szCs w:val="24"/>
        </w:rPr>
        <w:t xml:space="preserve"> </w:t>
      </w:r>
      <w:r w:rsidRPr="009F5A41">
        <w:rPr>
          <w:rFonts w:ascii="Arial" w:hAnsi="Arial" w:cs="Arial"/>
          <w:sz w:val="24"/>
          <w:szCs w:val="24"/>
        </w:rPr>
        <w:t>territoriales</w:t>
      </w:r>
      <w:r w:rsidRPr="009F5A41">
        <w:rPr>
          <w:rFonts w:ascii="Arial" w:hAnsi="Arial" w:cs="Arial"/>
          <w:spacing w:val="-4"/>
          <w:sz w:val="24"/>
          <w:szCs w:val="24"/>
        </w:rPr>
        <w:t xml:space="preserve"> </w:t>
      </w:r>
      <w:r w:rsidRPr="009F5A41">
        <w:rPr>
          <w:rFonts w:ascii="Arial" w:hAnsi="Arial" w:cs="Arial"/>
          <w:sz w:val="24"/>
          <w:szCs w:val="24"/>
        </w:rPr>
        <w:t>por</w:t>
      </w:r>
      <w:r w:rsidRPr="009F5A41">
        <w:rPr>
          <w:rFonts w:ascii="Arial" w:hAnsi="Arial" w:cs="Arial"/>
          <w:spacing w:val="-4"/>
          <w:sz w:val="24"/>
          <w:szCs w:val="24"/>
        </w:rPr>
        <w:t xml:space="preserve"> </w:t>
      </w:r>
      <w:r w:rsidRPr="009F5A41">
        <w:rPr>
          <w:rFonts w:ascii="Arial" w:hAnsi="Arial" w:cs="Arial"/>
          <w:sz w:val="24"/>
          <w:szCs w:val="24"/>
        </w:rPr>
        <w:t>$7.450,8</w:t>
      </w:r>
      <w:r w:rsidRPr="009F5A41">
        <w:rPr>
          <w:rFonts w:ascii="Arial" w:hAnsi="Arial" w:cs="Arial"/>
          <w:spacing w:val="-4"/>
          <w:sz w:val="24"/>
          <w:szCs w:val="24"/>
        </w:rPr>
        <w:t xml:space="preserve"> </w:t>
      </w:r>
      <w:r w:rsidRPr="009F5A41">
        <w:rPr>
          <w:rFonts w:ascii="Arial" w:hAnsi="Arial" w:cs="Arial"/>
          <w:sz w:val="24"/>
          <w:szCs w:val="24"/>
        </w:rPr>
        <w:t>millones.</w:t>
      </w:r>
      <w:r w:rsidRPr="009F5A41">
        <w:rPr>
          <w:rFonts w:ascii="Arial" w:hAnsi="Arial" w:cs="Arial"/>
          <w:spacing w:val="-4"/>
          <w:sz w:val="24"/>
          <w:szCs w:val="24"/>
        </w:rPr>
        <w:t xml:space="preserve"> </w:t>
      </w:r>
      <w:r w:rsidRPr="009F5A41">
        <w:rPr>
          <w:rFonts w:ascii="Arial" w:hAnsi="Arial" w:cs="Arial"/>
          <w:sz w:val="24"/>
          <w:szCs w:val="24"/>
        </w:rPr>
        <w:t>Lo</w:t>
      </w:r>
      <w:r w:rsidRPr="009F5A41">
        <w:rPr>
          <w:rFonts w:ascii="Arial" w:hAnsi="Arial" w:cs="Arial"/>
          <w:spacing w:val="-4"/>
          <w:sz w:val="24"/>
          <w:szCs w:val="24"/>
        </w:rPr>
        <w:t xml:space="preserve"> </w:t>
      </w:r>
      <w:r w:rsidRPr="009F5A41">
        <w:rPr>
          <w:rFonts w:ascii="Arial" w:hAnsi="Arial" w:cs="Arial"/>
          <w:sz w:val="24"/>
          <w:szCs w:val="24"/>
        </w:rPr>
        <w:t>anterior</w:t>
      </w:r>
      <w:r w:rsidRPr="009F5A41">
        <w:rPr>
          <w:rFonts w:ascii="Arial" w:hAnsi="Arial" w:cs="Arial"/>
          <w:spacing w:val="-4"/>
          <w:sz w:val="24"/>
          <w:szCs w:val="24"/>
        </w:rPr>
        <w:t xml:space="preserve"> </w:t>
      </w:r>
      <w:r w:rsidRPr="009F5A41">
        <w:rPr>
          <w:rFonts w:ascii="Arial" w:hAnsi="Arial" w:cs="Arial"/>
          <w:sz w:val="24"/>
          <w:szCs w:val="24"/>
        </w:rPr>
        <w:t>contravino el</w:t>
      </w:r>
      <w:r w:rsidRPr="009F5A41">
        <w:rPr>
          <w:rFonts w:ascii="Arial" w:hAnsi="Arial" w:cs="Arial"/>
          <w:spacing w:val="-18"/>
          <w:sz w:val="24"/>
          <w:szCs w:val="24"/>
        </w:rPr>
        <w:t xml:space="preserve"> </w:t>
      </w:r>
      <w:r w:rsidRPr="009F5A41">
        <w:rPr>
          <w:rFonts w:ascii="Arial" w:hAnsi="Arial" w:cs="Arial"/>
          <w:sz w:val="24"/>
          <w:szCs w:val="24"/>
        </w:rPr>
        <w:t>numeral</w:t>
      </w:r>
      <w:r w:rsidRPr="009F5A41">
        <w:rPr>
          <w:rFonts w:ascii="Arial" w:hAnsi="Arial" w:cs="Arial"/>
          <w:spacing w:val="-18"/>
          <w:sz w:val="24"/>
          <w:szCs w:val="24"/>
        </w:rPr>
        <w:t xml:space="preserve"> </w:t>
      </w:r>
      <w:r w:rsidRPr="009F5A41">
        <w:rPr>
          <w:rFonts w:ascii="Arial" w:hAnsi="Arial" w:cs="Arial"/>
          <w:sz w:val="24"/>
          <w:szCs w:val="24"/>
        </w:rPr>
        <w:t>1.1.</w:t>
      </w:r>
      <w:r w:rsidRPr="009F5A41">
        <w:rPr>
          <w:rFonts w:ascii="Arial" w:hAnsi="Arial" w:cs="Arial"/>
          <w:spacing w:val="-17"/>
          <w:sz w:val="24"/>
          <w:szCs w:val="24"/>
        </w:rPr>
        <w:t xml:space="preserve"> </w:t>
      </w:r>
      <w:r w:rsidRPr="009F5A41">
        <w:rPr>
          <w:rFonts w:ascii="Arial" w:hAnsi="Arial" w:cs="Arial"/>
          <w:sz w:val="24"/>
          <w:szCs w:val="24"/>
        </w:rPr>
        <w:t>Reconocimiento</w:t>
      </w:r>
      <w:r w:rsidRPr="009F5A41">
        <w:rPr>
          <w:rFonts w:ascii="Arial" w:hAnsi="Arial" w:cs="Arial"/>
          <w:spacing w:val="-17"/>
          <w:sz w:val="24"/>
          <w:szCs w:val="24"/>
        </w:rPr>
        <w:t xml:space="preserve"> </w:t>
      </w:r>
      <w:r w:rsidRPr="009F5A41">
        <w:rPr>
          <w:rFonts w:ascii="Arial" w:hAnsi="Arial" w:cs="Arial"/>
          <w:sz w:val="24"/>
          <w:szCs w:val="24"/>
        </w:rPr>
        <w:t>y</w:t>
      </w:r>
      <w:r w:rsidRPr="009F5A41">
        <w:rPr>
          <w:rFonts w:ascii="Arial" w:hAnsi="Arial" w:cs="Arial"/>
          <w:spacing w:val="-17"/>
          <w:sz w:val="24"/>
          <w:szCs w:val="24"/>
        </w:rPr>
        <w:t xml:space="preserve"> </w:t>
      </w:r>
      <w:r w:rsidRPr="009F5A41">
        <w:rPr>
          <w:rFonts w:ascii="Arial" w:hAnsi="Arial" w:cs="Arial"/>
          <w:sz w:val="24"/>
          <w:szCs w:val="24"/>
        </w:rPr>
        <w:t>medición</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activos</w:t>
      </w:r>
      <w:r w:rsidRPr="009F5A41">
        <w:rPr>
          <w:rFonts w:ascii="Arial" w:hAnsi="Arial" w:cs="Arial"/>
          <w:spacing w:val="-17"/>
          <w:sz w:val="24"/>
          <w:szCs w:val="24"/>
        </w:rPr>
        <w:t xml:space="preserve"> </w:t>
      </w:r>
      <w:r w:rsidRPr="009F5A41">
        <w:rPr>
          <w:rFonts w:ascii="Arial" w:hAnsi="Arial" w:cs="Arial"/>
          <w:sz w:val="24"/>
          <w:szCs w:val="24"/>
        </w:rPr>
        <w:t>en</w:t>
      </w:r>
      <w:r w:rsidRPr="009F5A41">
        <w:rPr>
          <w:rFonts w:ascii="Arial" w:hAnsi="Arial" w:cs="Arial"/>
          <w:spacing w:val="-17"/>
          <w:sz w:val="24"/>
          <w:szCs w:val="24"/>
        </w:rPr>
        <w:t xml:space="preserve"> </w:t>
      </w:r>
      <w:r w:rsidRPr="009F5A41">
        <w:rPr>
          <w:rFonts w:ascii="Arial" w:hAnsi="Arial" w:cs="Arial"/>
          <w:sz w:val="24"/>
          <w:szCs w:val="24"/>
        </w:rPr>
        <w:t>concesión</w:t>
      </w:r>
      <w:r w:rsidRPr="009F5A41">
        <w:rPr>
          <w:rFonts w:ascii="Arial" w:hAnsi="Arial" w:cs="Arial"/>
          <w:spacing w:val="-17"/>
          <w:sz w:val="24"/>
          <w:szCs w:val="24"/>
        </w:rPr>
        <w:t xml:space="preserve"> </w:t>
      </w:r>
      <w:r w:rsidRPr="009F5A41">
        <w:rPr>
          <w:rFonts w:ascii="Arial" w:hAnsi="Arial" w:cs="Arial"/>
          <w:sz w:val="24"/>
          <w:szCs w:val="24"/>
        </w:rPr>
        <w:t xml:space="preserve">de la Resolución 425 de 2019 de la CGN y lo establecido en el Catálogo </w:t>
      </w:r>
      <w:r w:rsidRPr="009F5A41">
        <w:rPr>
          <w:rFonts w:ascii="Arial" w:hAnsi="Arial" w:cs="Arial"/>
          <w:spacing w:val="-2"/>
          <w:sz w:val="24"/>
          <w:szCs w:val="24"/>
        </w:rPr>
        <w:t>General</w:t>
      </w:r>
      <w:r w:rsidRPr="009F5A41">
        <w:rPr>
          <w:rFonts w:ascii="Arial" w:hAnsi="Arial" w:cs="Arial"/>
          <w:spacing w:val="-11"/>
          <w:sz w:val="24"/>
          <w:szCs w:val="24"/>
        </w:rPr>
        <w:t xml:space="preserve"> </w:t>
      </w:r>
      <w:r w:rsidRPr="009F5A41">
        <w:rPr>
          <w:rFonts w:ascii="Arial" w:hAnsi="Arial" w:cs="Arial"/>
          <w:spacing w:val="-2"/>
          <w:sz w:val="24"/>
          <w:szCs w:val="24"/>
        </w:rPr>
        <w:t>de</w:t>
      </w:r>
      <w:r w:rsidRPr="009F5A41">
        <w:rPr>
          <w:rFonts w:ascii="Arial" w:hAnsi="Arial" w:cs="Arial"/>
          <w:spacing w:val="-11"/>
          <w:sz w:val="24"/>
          <w:szCs w:val="24"/>
        </w:rPr>
        <w:t xml:space="preserve"> </w:t>
      </w:r>
      <w:r w:rsidRPr="009F5A41">
        <w:rPr>
          <w:rFonts w:ascii="Arial" w:hAnsi="Arial" w:cs="Arial"/>
          <w:spacing w:val="-2"/>
          <w:sz w:val="24"/>
          <w:szCs w:val="24"/>
        </w:rPr>
        <w:t>Cuentas</w:t>
      </w:r>
      <w:r w:rsidRPr="009F5A41">
        <w:rPr>
          <w:rFonts w:ascii="Arial" w:hAnsi="Arial" w:cs="Arial"/>
          <w:spacing w:val="-11"/>
          <w:sz w:val="24"/>
          <w:szCs w:val="24"/>
        </w:rPr>
        <w:t xml:space="preserve"> </w:t>
      </w:r>
      <w:r w:rsidRPr="009F5A41">
        <w:rPr>
          <w:rFonts w:ascii="Arial" w:hAnsi="Arial" w:cs="Arial"/>
          <w:spacing w:val="-2"/>
          <w:sz w:val="24"/>
          <w:szCs w:val="24"/>
        </w:rPr>
        <w:t>(CGC),</w:t>
      </w:r>
      <w:r w:rsidRPr="009F5A41">
        <w:rPr>
          <w:rFonts w:ascii="Arial" w:hAnsi="Arial" w:cs="Arial"/>
          <w:spacing w:val="-11"/>
          <w:sz w:val="24"/>
          <w:szCs w:val="24"/>
        </w:rPr>
        <w:t xml:space="preserve"> </w:t>
      </w:r>
      <w:r w:rsidRPr="009F5A41">
        <w:rPr>
          <w:rFonts w:ascii="Arial" w:hAnsi="Arial" w:cs="Arial"/>
          <w:spacing w:val="-2"/>
          <w:sz w:val="24"/>
          <w:szCs w:val="24"/>
        </w:rPr>
        <w:t>incorporado</w:t>
      </w:r>
      <w:r w:rsidRPr="009F5A41">
        <w:rPr>
          <w:rFonts w:ascii="Arial" w:hAnsi="Arial" w:cs="Arial"/>
          <w:spacing w:val="-11"/>
          <w:sz w:val="24"/>
          <w:szCs w:val="24"/>
        </w:rPr>
        <w:t xml:space="preserve"> </w:t>
      </w:r>
      <w:r w:rsidRPr="009F5A41">
        <w:rPr>
          <w:rFonts w:ascii="Arial" w:hAnsi="Arial" w:cs="Arial"/>
          <w:spacing w:val="-2"/>
          <w:sz w:val="24"/>
          <w:szCs w:val="24"/>
        </w:rPr>
        <w:t>mediante</w:t>
      </w:r>
      <w:r w:rsidRPr="009F5A41">
        <w:rPr>
          <w:rFonts w:ascii="Arial" w:hAnsi="Arial" w:cs="Arial"/>
          <w:spacing w:val="-11"/>
          <w:sz w:val="24"/>
          <w:szCs w:val="24"/>
        </w:rPr>
        <w:t xml:space="preserve"> </w:t>
      </w:r>
      <w:r w:rsidRPr="009F5A41">
        <w:rPr>
          <w:rFonts w:ascii="Arial" w:hAnsi="Arial" w:cs="Arial"/>
          <w:spacing w:val="-2"/>
          <w:sz w:val="24"/>
          <w:szCs w:val="24"/>
        </w:rPr>
        <w:t>la</w:t>
      </w:r>
      <w:r w:rsidRPr="009F5A41">
        <w:rPr>
          <w:rFonts w:ascii="Arial" w:hAnsi="Arial" w:cs="Arial"/>
          <w:spacing w:val="-11"/>
          <w:sz w:val="24"/>
          <w:szCs w:val="24"/>
        </w:rPr>
        <w:t xml:space="preserve"> </w:t>
      </w:r>
      <w:r w:rsidRPr="009F5A41">
        <w:rPr>
          <w:rFonts w:ascii="Arial" w:hAnsi="Arial" w:cs="Arial"/>
          <w:spacing w:val="-2"/>
          <w:sz w:val="24"/>
          <w:szCs w:val="24"/>
        </w:rPr>
        <w:t>Resolución</w:t>
      </w:r>
      <w:r w:rsidRPr="009F5A41">
        <w:rPr>
          <w:rFonts w:ascii="Arial" w:hAnsi="Arial" w:cs="Arial"/>
          <w:spacing w:val="-11"/>
          <w:sz w:val="24"/>
          <w:szCs w:val="24"/>
        </w:rPr>
        <w:t xml:space="preserve"> </w:t>
      </w:r>
      <w:r w:rsidRPr="009F5A41">
        <w:rPr>
          <w:rFonts w:ascii="Arial" w:hAnsi="Arial" w:cs="Arial"/>
          <w:spacing w:val="-2"/>
          <w:sz w:val="24"/>
          <w:szCs w:val="24"/>
        </w:rPr>
        <w:t>620</w:t>
      </w:r>
      <w:r w:rsidRPr="009F5A41">
        <w:rPr>
          <w:rFonts w:ascii="Arial" w:hAnsi="Arial" w:cs="Arial"/>
          <w:spacing w:val="-11"/>
          <w:sz w:val="24"/>
          <w:szCs w:val="24"/>
        </w:rPr>
        <w:t xml:space="preserve"> </w:t>
      </w:r>
      <w:r w:rsidRPr="009F5A41">
        <w:rPr>
          <w:rFonts w:ascii="Arial" w:hAnsi="Arial" w:cs="Arial"/>
          <w:spacing w:val="-2"/>
          <w:sz w:val="24"/>
          <w:szCs w:val="24"/>
        </w:rPr>
        <w:t>de 2015</w:t>
      </w:r>
      <w:r w:rsidRPr="009F5A41">
        <w:rPr>
          <w:rFonts w:ascii="Arial" w:hAnsi="Arial" w:cs="Arial"/>
          <w:spacing w:val="-19"/>
          <w:sz w:val="24"/>
          <w:szCs w:val="24"/>
        </w:rPr>
        <w:t xml:space="preserve"> </w:t>
      </w:r>
      <w:r w:rsidRPr="009F5A41">
        <w:rPr>
          <w:rFonts w:ascii="Arial" w:hAnsi="Arial" w:cs="Arial"/>
          <w:spacing w:val="-2"/>
          <w:sz w:val="24"/>
          <w:szCs w:val="24"/>
        </w:rPr>
        <w:t>de</w:t>
      </w:r>
      <w:r w:rsidRPr="009F5A41">
        <w:rPr>
          <w:rFonts w:ascii="Arial" w:hAnsi="Arial" w:cs="Arial"/>
          <w:spacing w:val="-19"/>
          <w:sz w:val="24"/>
          <w:szCs w:val="24"/>
        </w:rPr>
        <w:t xml:space="preserve"> </w:t>
      </w:r>
      <w:r w:rsidRPr="009F5A41">
        <w:rPr>
          <w:rFonts w:ascii="Arial" w:hAnsi="Arial" w:cs="Arial"/>
          <w:spacing w:val="-2"/>
          <w:sz w:val="24"/>
          <w:szCs w:val="24"/>
        </w:rPr>
        <w:t>la</w:t>
      </w:r>
      <w:r w:rsidRPr="009F5A41">
        <w:rPr>
          <w:rFonts w:ascii="Arial" w:hAnsi="Arial" w:cs="Arial"/>
          <w:spacing w:val="-19"/>
          <w:sz w:val="24"/>
          <w:szCs w:val="24"/>
        </w:rPr>
        <w:t xml:space="preserve"> </w:t>
      </w:r>
      <w:r w:rsidRPr="009F5A41">
        <w:rPr>
          <w:rFonts w:ascii="Arial" w:hAnsi="Arial" w:cs="Arial"/>
          <w:spacing w:val="-2"/>
          <w:sz w:val="24"/>
          <w:szCs w:val="24"/>
        </w:rPr>
        <w:t>CGN,</w:t>
      </w:r>
      <w:r w:rsidRPr="009F5A41">
        <w:rPr>
          <w:rFonts w:ascii="Arial" w:hAnsi="Arial" w:cs="Arial"/>
          <w:spacing w:val="-19"/>
          <w:sz w:val="24"/>
          <w:szCs w:val="24"/>
        </w:rPr>
        <w:t xml:space="preserve"> </w:t>
      </w:r>
      <w:r w:rsidRPr="009F5A41">
        <w:rPr>
          <w:rFonts w:ascii="Arial" w:hAnsi="Arial" w:cs="Arial"/>
          <w:spacing w:val="-2"/>
          <w:sz w:val="24"/>
          <w:szCs w:val="24"/>
        </w:rPr>
        <w:t>actualizado</w:t>
      </w:r>
      <w:r w:rsidRPr="009F5A41">
        <w:rPr>
          <w:rFonts w:ascii="Arial" w:hAnsi="Arial" w:cs="Arial"/>
          <w:spacing w:val="-19"/>
          <w:sz w:val="24"/>
          <w:szCs w:val="24"/>
        </w:rPr>
        <w:t xml:space="preserve"> </w:t>
      </w:r>
      <w:r w:rsidRPr="009F5A41">
        <w:rPr>
          <w:rFonts w:ascii="Arial" w:hAnsi="Arial" w:cs="Arial"/>
          <w:spacing w:val="-2"/>
          <w:sz w:val="24"/>
          <w:szCs w:val="24"/>
        </w:rPr>
        <w:t>según</w:t>
      </w:r>
      <w:r w:rsidRPr="009F5A41">
        <w:rPr>
          <w:rFonts w:ascii="Arial" w:hAnsi="Arial" w:cs="Arial"/>
          <w:spacing w:val="-19"/>
          <w:sz w:val="24"/>
          <w:szCs w:val="24"/>
        </w:rPr>
        <w:t xml:space="preserve"> </w:t>
      </w:r>
      <w:r w:rsidRPr="009F5A41">
        <w:rPr>
          <w:rFonts w:ascii="Arial" w:hAnsi="Arial" w:cs="Arial"/>
          <w:spacing w:val="-2"/>
          <w:sz w:val="24"/>
          <w:szCs w:val="24"/>
        </w:rPr>
        <w:t>las</w:t>
      </w:r>
      <w:r w:rsidRPr="009F5A41">
        <w:rPr>
          <w:rFonts w:ascii="Arial" w:hAnsi="Arial" w:cs="Arial"/>
          <w:spacing w:val="-19"/>
          <w:sz w:val="24"/>
          <w:szCs w:val="24"/>
        </w:rPr>
        <w:t xml:space="preserve"> </w:t>
      </w:r>
      <w:r w:rsidRPr="009F5A41">
        <w:rPr>
          <w:rFonts w:ascii="Arial" w:hAnsi="Arial" w:cs="Arial"/>
          <w:spacing w:val="-2"/>
          <w:sz w:val="24"/>
          <w:szCs w:val="24"/>
        </w:rPr>
        <w:t>Resoluciones</w:t>
      </w:r>
      <w:r w:rsidRPr="009F5A41">
        <w:rPr>
          <w:rFonts w:ascii="Arial" w:hAnsi="Arial" w:cs="Arial"/>
          <w:spacing w:val="-19"/>
          <w:sz w:val="24"/>
          <w:szCs w:val="24"/>
        </w:rPr>
        <w:t xml:space="preserve"> </w:t>
      </w:r>
      <w:r w:rsidRPr="009F5A41">
        <w:rPr>
          <w:rFonts w:ascii="Arial" w:hAnsi="Arial" w:cs="Arial"/>
          <w:spacing w:val="-2"/>
          <w:sz w:val="24"/>
          <w:szCs w:val="24"/>
        </w:rPr>
        <w:t>191</w:t>
      </w:r>
      <w:r w:rsidRPr="009F5A41">
        <w:rPr>
          <w:rFonts w:ascii="Arial" w:hAnsi="Arial" w:cs="Arial"/>
          <w:spacing w:val="-19"/>
          <w:sz w:val="24"/>
          <w:szCs w:val="24"/>
        </w:rPr>
        <w:t xml:space="preserve"> </w:t>
      </w:r>
      <w:r w:rsidRPr="009F5A41">
        <w:rPr>
          <w:rFonts w:ascii="Arial" w:hAnsi="Arial" w:cs="Arial"/>
          <w:spacing w:val="-2"/>
          <w:sz w:val="24"/>
          <w:szCs w:val="24"/>
        </w:rPr>
        <w:t>y</w:t>
      </w:r>
      <w:r w:rsidRPr="009F5A41">
        <w:rPr>
          <w:rFonts w:ascii="Arial" w:hAnsi="Arial" w:cs="Arial"/>
          <w:spacing w:val="-19"/>
          <w:sz w:val="24"/>
          <w:szCs w:val="24"/>
        </w:rPr>
        <w:t xml:space="preserve"> </w:t>
      </w:r>
      <w:r w:rsidRPr="009F5A41">
        <w:rPr>
          <w:rFonts w:ascii="Arial" w:hAnsi="Arial" w:cs="Arial"/>
          <w:spacing w:val="-2"/>
          <w:sz w:val="24"/>
          <w:szCs w:val="24"/>
        </w:rPr>
        <w:t>221</w:t>
      </w:r>
      <w:r w:rsidRPr="009F5A41">
        <w:rPr>
          <w:rFonts w:ascii="Arial" w:hAnsi="Arial" w:cs="Arial"/>
          <w:spacing w:val="-19"/>
          <w:sz w:val="24"/>
          <w:szCs w:val="24"/>
        </w:rPr>
        <w:t xml:space="preserve"> </w:t>
      </w:r>
      <w:r w:rsidRPr="009F5A41">
        <w:rPr>
          <w:rFonts w:ascii="Arial" w:hAnsi="Arial" w:cs="Arial"/>
          <w:spacing w:val="-2"/>
          <w:sz w:val="24"/>
          <w:szCs w:val="24"/>
        </w:rPr>
        <w:t>de</w:t>
      </w:r>
      <w:r w:rsidRPr="009F5A41">
        <w:rPr>
          <w:rFonts w:ascii="Arial" w:hAnsi="Arial" w:cs="Arial"/>
          <w:spacing w:val="-19"/>
          <w:sz w:val="24"/>
          <w:szCs w:val="24"/>
        </w:rPr>
        <w:t xml:space="preserve"> </w:t>
      </w:r>
      <w:r w:rsidRPr="009F5A41">
        <w:rPr>
          <w:rFonts w:ascii="Arial" w:hAnsi="Arial" w:cs="Arial"/>
          <w:spacing w:val="-2"/>
          <w:sz w:val="24"/>
          <w:szCs w:val="24"/>
        </w:rPr>
        <w:t>2020.</w:t>
      </w:r>
    </w:p>
    <w:p w:rsidR="00EE5B55" w:rsidRDefault="00EE5B55" w:rsidP="00EE5B55">
      <w:pPr>
        <w:pStyle w:val="Textoindependiente"/>
        <w:spacing w:line="237" w:lineRule="auto"/>
        <w:ind w:left="-284" w:right="-234"/>
        <w:jc w:val="both"/>
        <w:rPr>
          <w:rFonts w:ascii="Arial" w:hAnsi="Arial" w:cs="Arial"/>
          <w:spacing w:val="-2"/>
          <w:sz w:val="24"/>
          <w:szCs w:val="24"/>
        </w:rPr>
      </w:pPr>
    </w:p>
    <w:p w:rsidR="00EE5B55" w:rsidRDefault="00EE5B55" w:rsidP="00EE5B55">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activos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intangibles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no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registraron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bienes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recibidos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contrato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concesión</w:t>
      </w:r>
      <w:r w:rsidR="00EC3D15" w:rsidRPr="009F5A41">
        <w:rPr>
          <w:rFonts w:ascii="Arial" w:hAnsi="Arial" w:cs="Arial"/>
          <w:spacing w:val="-5"/>
          <w:sz w:val="24"/>
          <w:szCs w:val="24"/>
        </w:rPr>
        <w:t xml:space="preserve"> </w:t>
      </w:r>
      <w:r w:rsidR="00EC3D15" w:rsidRPr="009F5A41">
        <w:rPr>
          <w:rFonts w:ascii="Arial" w:hAnsi="Arial" w:cs="Arial"/>
          <w:sz w:val="24"/>
          <w:szCs w:val="24"/>
        </w:rPr>
        <w:t>033</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2007,</w:t>
      </w:r>
      <w:r w:rsidR="00EC3D15" w:rsidRPr="009F5A41">
        <w:rPr>
          <w:rFonts w:ascii="Arial" w:hAnsi="Arial" w:cs="Arial"/>
          <w:spacing w:val="-5"/>
          <w:sz w:val="24"/>
          <w:szCs w:val="24"/>
        </w:rPr>
        <w:t xml:space="preserve"> </w:t>
      </w:r>
      <w:r w:rsidR="00EC3D15" w:rsidRPr="009F5A41">
        <w:rPr>
          <w:rFonts w:ascii="Arial" w:hAnsi="Arial" w:cs="Arial"/>
          <w:sz w:val="24"/>
          <w:szCs w:val="24"/>
        </w:rPr>
        <w:t>según</w:t>
      </w:r>
      <w:r w:rsidR="00EC3D15" w:rsidRPr="009F5A41">
        <w:rPr>
          <w:rFonts w:ascii="Arial" w:hAnsi="Arial" w:cs="Arial"/>
          <w:spacing w:val="-5"/>
          <w:sz w:val="24"/>
          <w:szCs w:val="24"/>
        </w:rPr>
        <w:t xml:space="preserve"> </w:t>
      </w:r>
      <w:r w:rsidR="00EC3D15" w:rsidRPr="009F5A41">
        <w:rPr>
          <w:rFonts w:ascii="Arial" w:hAnsi="Arial" w:cs="Arial"/>
          <w:sz w:val="24"/>
          <w:szCs w:val="24"/>
        </w:rPr>
        <w:t>consta</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acta</w:t>
      </w:r>
      <w:r w:rsidR="00EC3D15" w:rsidRPr="009F5A41">
        <w:rPr>
          <w:rFonts w:ascii="Arial" w:hAnsi="Arial" w:cs="Arial"/>
          <w:spacing w:val="-5"/>
          <w:sz w:val="24"/>
          <w:szCs w:val="24"/>
        </w:rPr>
        <w:t xml:space="preserve"> </w:t>
      </w:r>
      <w:r w:rsidR="00EC3D15" w:rsidRPr="009F5A41">
        <w:rPr>
          <w:rFonts w:ascii="Arial" w:hAnsi="Arial" w:cs="Arial"/>
          <w:sz w:val="24"/>
          <w:szCs w:val="24"/>
        </w:rPr>
        <w:t>3423 del</w:t>
      </w:r>
      <w:r w:rsidR="00EC3D15" w:rsidRPr="009F5A41">
        <w:rPr>
          <w:rFonts w:ascii="Arial" w:hAnsi="Arial" w:cs="Arial"/>
          <w:spacing w:val="-8"/>
          <w:sz w:val="24"/>
          <w:szCs w:val="24"/>
        </w:rPr>
        <w:t xml:space="preserve"> </w:t>
      </w:r>
      <w:r w:rsidR="00EC3D15" w:rsidRPr="009F5A41">
        <w:rPr>
          <w:rFonts w:ascii="Arial" w:hAnsi="Arial" w:cs="Arial"/>
          <w:sz w:val="24"/>
          <w:szCs w:val="24"/>
        </w:rPr>
        <w:t>30</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septiembre</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2022</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final</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fase</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operación</w:t>
      </w:r>
      <w:r w:rsidR="00EC3D15" w:rsidRPr="009F5A41">
        <w:rPr>
          <w:rFonts w:ascii="Arial" w:hAnsi="Arial" w:cs="Arial"/>
          <w:spacing w:val="-8"/>
          <w:sz w:val="24"/>
          <w:szCs w:val="24"/>
        </w:rPr>
        <w:t xml:space="preserve"> </w:t>
      </w:r>
      <w:r w:rsidR="00EC3D15" w:rsidRPr="009F5A41">
        <w:rPr>
          <w:rFonts w:ascii="Arial" w:hAnsi="Arial" w:cs="Arial"/>
          <w:sz w:val="24"/>
          <w:szCs w:val="24"/>
        </w:rPr>
        <w:t>e</w:t>
      </w:r>
      <w:r w:rsidR="00EC3D15" w:rsidRPr="009F5A41">
        <w:rPr>
          <w:rFonts w:ascii="Arial" w:hAnsi="Arial" w:cs="Arial"/>
          <w:spacing w:val="-8"/>
          <w:sz w:val="24"/>
          <w:szCs w:val="24"/>
        </w:rPr>
        <w:t xml:space="preserve"> </w:t>
      </w:r>
      <w:r w:rsidR="00EC3D15" w:rsidRPr="009F5A41">
        <w:rPr>
          <w:rFonts w:ascii="Arial" w:hAnsi="Arial" w:cs="Arial"/>
          <w:sz w:val="24"/>
          <w:szCs w:val="24"/>
        </w:rPr>
        <w:t>inicio 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fase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liquidación.</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obstante,</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acta</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evidenció el</w:t>
      </w:r>
      <w:r w:rsidR="00EC3D15" w:rsidRPr="009F5A41">
        <w:rPr>
          <w:rFonts w:ascii="Arial" w:hAnsi="Arial" w:cs="Arial"/>
          <w:spacing w:val="40"/>
          <w:sz w:val="24"/>
          <w:szCs w:val="24"/>
        </w:rPr>
        <w:t xml:space="preserve"> </w:t>
      </w:r>
      <w:r w:rsidR="00EC3D15" w:rsidRPr="009F5A41">
        <w:rPr>
          <w:rFonts w:ascii="Arial" w:hAnsi="Arial" w:cs="Arial"/>
          <w:sz w:val="24"/>
          <w:szCs w:val="24"/>
        </w:rPr>
        <w:t>detalle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las</w:t>
      </w:r>
      <w:r w:rsidR="00EC3D15" w:rsidRPr="009F5A41">
        <w:rPr>
          <w:rFonts w:ascii="Arial" w:hAnsi="Arial" w:cs="Arial"/>
          <w:spacing w:val="40"/>
          <w:sz w:val="24"/>
          <w:szCs w:val="24"/>
        </w:rPr>
        <w:t xml:space="preserve"> </w:t>
      </w:r>
      <w:r w:rsidR="00EC3D15" w:rsidRPr="009F5A41">
        <w:rPr>
          <w:rFonts w:ascii="Arial" w:hAnsi="Arial" w:cs="Arial"/>
          <w:sz w:val="24"/>
          <w:szCs w:val="24"/>
        </w:rPr>
        <w:t>licencias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software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solución</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tecnológica del RUNT y su valoración. Lo anterior, </w:t>
      </w:r>
      <w:r w:rsidR="00EC3D15" w:rsidRPr="009F5A41">
        <w:rPr>
          <w:rFonts w:ascii="Arial" w:hAnsi="Arial" w:cs="Arial"/>
          <w:sz w:val="24"/>
          <w:szCs w:val="24"/>
        </w:rPr>
        <w:lastRenderedPageBreak/>
        <w:t>contravino el numeral 1.1. Reconocimiento y medición de activos en concesión de la Resolución 425 de 2019 de la CGN y lo establecido en el Catálogo General de Cuentas</w:t>
      </w:r>
      <w:r w:rsidR="00EC3D15" w:rsidRPr="009F5A41">
        <w:rPr>
          <w:rFonts w:ascii="Arial" w:hAnsi="Arial" w:cs="Arial"/>
          <w:spacing w:val="-18"/>
          <w:sz w:val="24"/>
          <w:szCs w:val="24"/>
        </w:rPr>
        <w:t xml:space="preserve"> </w:t>
      </w:r>
      <w:r w:rsidR="00EC3D15" w:rsidRPr="009F5A41">
        <w:rPr>
          <w:rFonts w:ascii="Arial" w:hAnsi="Arial" w:cs="Arial"/>
          <w:sz w:val="24"/>
          <w:szCs w:val="24"/>
        </w:rPr>
        <w:t>(CGC),</w:t>
      </w:r>
      <w:r w:rsidR="00EC3D15" w:rsidRPr="009F5A41">
        <w:rPr>
          <w:rFonts w:ascii="Arial" w:hAnsi="Arial" w:cs="Arial"/>
          <w:spacing w:val="-18"/>
          <w:sz w:val="24"/>
          <w:szCs w:val="24"/>
        </w:rPr>
        <w:t xml:space="preserve"> </w:t>
      </w:r>
      <w:r w:rsidR="00EC3D15" w:rsidRPr="009F5A41">
        <w:rPr>
          <w:rFonts w:ascii="Arial" w:hAnsi="Arial" w:cs="Arial"/>
          <w:sz w:val="24"/>
          <w:szCs w:val="24"/>
        </w:rPr>
        <w:t>incorporado</w:t>
      </w:r>
      <w:r w:rsidR="00EC3D15" w:rsidRPr="009F5A41">
        <w:rPr>
          <w:rFonts w:ascii="Arial" w:hAnsi="Arial" w:cs="Arial"/>
          <w:spacing w:val="-18"/>
          <w:sz w:val="24"/>
          <w:szCs w:val="24"/>
        </w:rPr>
        <w:t xml:space="preserve"> </w:t>
      </w:r>
      <w:r w:rsidR="00EC3D15" w:rsidRPr="009F5A41">
        <w:rPr>
          <w:rFonts w:ascii="Arial" w:hAnsi="Arial" w:cs="Arial"/>
          <w:sz w:val="24"/>
          <w:szCs w:val="24"/>
        </w:rPr>
        <w:t>mediante</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8"/>
          <w:sz w:val="24"/>
          <w:szCs w:val="24"/>
        </w:rPr>
        <w:t xml:space="preserve"> </w:t>
      </w:r>
      <w:r w:rsidR="00EC3D15" w:rsidRPr="009F5A41">
        <w:rPr>
          <w:rFonts w:ascii="Arial" w:hAnsi="Arial" w:cs="Arial"/>
          <w:sz w:val="24"/>
          <w:szCs w:val="24"/>
        </w:rPr>
        <w:t>620</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2015</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 CGN, actualizado según las Resoluciones 191 y 221 de 2020.</w:t>
      </w:r>
    </w:p>
    <w:p w:rsidR="00EE5B55" w:rsidRDefault="00EE5B55" w:rsidP="00EE5B55">
      <w:pPr>
        <w:pStyle w:val="Textoindependiente"/>
        <w:spacing w:line="237" w:lineRule="auto"/>
        <w:ind w:left="-284" w:right="-234"/>
        <w:jc w:val="both"/>
        <w:rPr>
          <w:rFonts w:ascii="Arial" w:hAnsi="Arial" w:cs="Arial"/>
          <w:sz w:val="24"/>
          <w:szCs w:val="24"/>
        </w:rPr>
      </w:pPr>
    </w:p>
    <w:p w:rsidR="00EE5B55" w:rsidRDefault="00EE5B55" w:rsidP="00EE5B5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cuenta</w:t>
      </w:r>
      <w:r w:rsidR="00EC3D15" w:rsidRPr="009F5A41">
        <w:rPr>
          <w:rFonts w:ascii="Arial" w:hAnsi="Arial" w:cs="Arial"/>
          <w:spacing w:val="-20"/>
          <w:sz w:val="24"/>
          <w:szCs w:val="24"/>
        </w:rPr>
        <w:t xml:space="preserve"> </w:t>
      </w:r>
      <w:r w:rsidR="00EC3D15" w:rsidRPr="009F5A41">
        <w:rPr>
          <w:rFonts w:ascii="Arial" w:hAnsi="Arial" w:cs="Arial"/>
          <w:sz w:val="24"/>
          <w:szCs w:val="24"/>
        </w:rPr>
        <w:t>propiedades,</w:t>
      </w:r>
      <w:r w:rsidR="00EC3D15" w:rsidRPr="009F5A41">
        <w:rPr>
          <w:rFonts w:ascii="Arial" w:hAnsi="Arial" w:cs="Arial"/>
          <w:spacing w:val="-19"/>
          <w:sz w:val="24"/>
          <w:szCs w:val="24"/>
        </w:rPr>
        <w:t xml:space="preserve"> </w:t>
      </w:r>
      <w:r w:rsidR="00EC3D15" w:rsidRPr="009F5A41">
        <w:rPr>
          <w:rFonts w:ascii="Arial" w:hAnsi="Arial" w:cs="Arial"/>
          <w:sz w:val="24"/>
          <w:szCs w:val="24"/>
        </w:rPr>
        <w:t>planta</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equipo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concesión por</w:t>
      </w:r>
      <w:r w:rsidR="00EC3D15" w:rsidRPr="009F5A41">
        <w:rPr>
          <w:rFonts w:ascii="Arial" w:hAnsi="Arial" w:cs="Arial"/>
          <w:spacing w:val="-20"/>
          <w:sz w:val="24"/>
          <w:szCs w:val="24"/>
        </w:rPr>
        <w:t xml:space="preserve"> </w:t>
      </w:r>
      <w:r w:rsidR="00EC3D15" w:rsidRPr="009F5A41">
        <w:rPr>
          <w:rFonts w:ascii="Arial" w:hAnsi="Arial" w:cs="Arial"/>
          <w:sz w:val="24"/>
          <w:szCs w:val="24"/>
        </w:rPr>
        <w:t>$62.938,4</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su</w:t>
      </w:r>
      <w:r w:rsidR="00EC3D15" w:rsidRPr="009F5A41">
        <w:rPr>
          <w:rFonts w:ascii="Arial" w:hAnsi="Arial" w:cs="Arial"/>
          <w:spacing w:val="-19"/>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acumulada </w:t>
      </w:r>
      <w:r w:rsidR="00EC3D15" w:rsidRPr="009F5A41">
        <w:rPr>
          <w:rFonts w:ascii="Arial" w:hAnsi="Arial" w:cs="Arial"/>
          <w:spacing w:val="-4"/>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$44.708,2</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bienes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elementos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entregados </w:t>
      </w:r>
      <w:r w:rsidR="00EC3D15" w:rsidRPr="009F5A41">
        <w:rPr>
          <w:rFonts w:ascii="Arial" w:hAnsi="Arial" w:cs="Arial"/>
          <w:sz w:val="24"/>
          <w:szCs w:val="24"/>
        </w:rPr>
        <w:t>en</w:t>
      </w:r>
      <w:r w:rsidR="00EC3D15" w:rsidRPr="009F5A41">
        <w:rPr>
          <w:rFonts w:ascii="Arial" w:hAnsi="Arial" w:cs="Arial"/>
          <w:spacing w:val="33"/>
          <w:sz w:val="24"/>
          <w:szCs w:val="24"/>
        </w:rPr>
        <w:t xml:space="preserve"> </w:t>
      </w:r>
      <w:r w:rsidR="00EC3D15" w:rsidRPr="009F5A41">
        <w:rPr>
          <w:rFonts w:ascii="Arial" w:hAnsi="Arial" w:cs="Arial"/>
          <w:sz w:val="24"/>
          <w:szCs w:val="24"/>
        </w:rPr>
        <w:t>concesión,</w:t>
      </w:r>
      <w:r w:rsidR="00EC3D15" w:rsidRPr="009F5A41">
        <w:rPr>
          <w:rFonts w:ascii="Arial" w:hAnsi="Arial" w:cs="Arial"/>
          <w:spacing w:val="33"/>
          <w:sz w:val="24"/>
          <w:szCs w:val="24"/>
        </w:rPr>
        <w:t xml:space="preserve"> </w:t>
      </w:r>
      <w:r w:rsidR="00EC3D15" w:rsidRPr="009F5A41">
        <w:rPr>
          <w:rFonts w:ascii="Arial" w:hAnsi="Arial" w:cs="Arial"/>
          <w:sz w:val="24"/>
          <w:szCs w:val="24"/>
        </w:rPr>
        <w:t>mediante</w:t>
      </w:r>
      <w:r w:rsidR="00EC3D15" w:rsidRPr="009F5A41">
        <w:rPr>
          <w:rFonts w:ascii="Arial" w:hAnsi="Arial" w:cs="Arial"/>
          <w:spacing w:val="34"/>
          <w:sz w:val="24"/>
          <w:szCs w:val="24"/>
        </w:rPr>
        <w:t xml:space="preserve"> </w:t>
      </w:r>
      <w:r w:rsidR="00EC3D15" w:rsidRPr="009F5A41">
        <w:rPr>
          <w:rFonts w:ascii="Arial" w:hAnsi="Arial" w:cs="Arial"/>
          <w:sz w:val="24"/>
          <w:szCs w:val="24"/>
        </w:rPr>
        <w:t>el</w:t>
      </w:r>
      <w:r w:rsidR="00EC3D15" w:rsidRPr="009F5A41">
        <w:rPr>
          <w:rFonts w:ascii="Arial" w:hAnsi="Arial" w:cs="Arial"/>
          <w:spacing w:val="33"/>
          <w:sz w:val="24"/>
          <w:szCs w:val="24"/>
        </w:rPr>
        <w:t xml:space="preserve"> </w:t>
      </w:r>
      <w:r w:rsidR="00EC3D15" w:rsidRPr="009F5A41">
        <w:rPr>
          <w:rFonts w:ascii="Arial" w:hAnsi="Arial" w:cs="Arial"/>
          <w:sz w:val="24"/>
          <w:szCs w:val="24"/>
        </w:rPr>
        <w:t>contrato</w:t>
      </w:r>
      <w:r w:rsidR="00EC3D15" w:rsidRPr="009F5A41">
        <w:rPr>
          <w:rFonts w:ascii="Arial" w:hAnsi="Arial" w:cs="Arial"/>
          <w:spacing w:val="33"/>
          <w:sz w:val="24"/>
          <w:szCs w:val="24"/>
        </w:rPr>
        <w:t xml:space="preserve"> </w:t>
      </w:r>
      <w:r w:rsidR="00EC3D15" w:rsidRPr="009F5A41">
        <w:rPr>
          <w:rFonts w:ascii="Arial" w:hAnsi="Arial" w:cs="Arial"/>
          <w:sz w:val="24"/>
          <w:szCs w:val="24"/>
        </w:rPr>
        <w:t>692</w:t>
      </w:r>
      <w:r w:rsidR="00EC3D15" w:rsidRPr="009F5A41">
        <w:rPr>
          <w:rFonts w:ascii="Arial" w:hAnsi="Arial" w:cs="Arial"/>
          <w:spacing w:val="34"/>
          <w:sz w:val="24"/>
          <w:szCs w:val="24"/>
        </w:rPr>
        <w:t xml:space="preserve"> </w:t>
      </w:r>
      <w:r w:rsidR="00EC3D15" w:rsidRPr="009F5A41">
        <w:rPr>
          <w:rFonts w:ascii="Arial" w:hAnsi="Arial" w:cs="Arial"/>
          <w:sz w:val="24"/>
          <w:szCs w:val="24"/>
        </w:rPr>
        <w:t>del</w:t>
      </w:r>
      <w:r w:rsidR="00EC3D15" w:rsidRPr="009F5A41">
        <w:rPr>
          <w:rFonts w:ascii="Arial" w:hAnsi="Arial" w:cs="Arial"/>
          <w:spacing w:val="33"/>
          <w:sz w:val="24"/>
          <w:szCs w:val="24"/>
        </w:rPr>
        <w:t xml:space="preserve"> </w:t>
      </w:r>
      <w:r w:rsidR="00EC3D15" w:rsidRPr="009F5A41">
        <w:rPr>
          <w:rFonts w:ascii="Arial" w:hAnsi="Arial" w:cs="Arial"/>
          <w:sz w:val="24"/>
          <w:szCs w:val="24"/>
        </w:rPr>
        <w:t>1</w:t>
      </w:r>
      <w:r w:rsidR="00EC3D15" w:rsidRPr="009F5A41">
        <w:rPr>
          <w:rFonts w:ascii="Arial" w:hAnsi="Arial" w:cs="Arial"/>
          <w:spacing w:val="33"/>
          <w:sz w:val="24"/>
          <w:szCs w:val="24"/>
        </w:rPr>
        <w:t xml:space="preserve"> </w:t>
      </w:r>
      <w:r w:rsidR="00EC3D15" w:rsidRPr="009F5A41">
        <w:rPr>
          <w:rFonts w:ascii="Arial" w:hAnsi="Arial" w:cs="Arial"/>
          <w:sz w:val="24"/>
          <w:szCs w:val="24"/>
        </w:rPr>
        <w:t>de</w:t>
      </w:r>
      <w:r w:rsidR="00EC3D15" w:rsidRPr="009F5A41">
        <w:rPr>
          <w:rFonts w:ascii="Arial" w:hAnsi="Arial" w:cs="Arial"/>
          <w:spacing w:val="34"/>
          <w:sz w:val="24"/>
          <w:szCs w:val="24"/>
        </w:rPr>
        <w:t xml:space="preserve"> </w:t>
      </w:r>
      <w:r w:rsidR="00EC3D15" w:rsidRPr="009F5A41">
        <w:rPr>
          <w:rFonts w:ascii="Arial" w:hAnsi="Arial" w:cs="Arial"/>
          <w:sz w:val="24"/>
          <w:szCs w:val="24"/>
        </w:rPr>
        <w:t>octubre</w:t>
      </w:r>
      <w:r w:rsidR="00EC3D15" w:rsidRPr="009F5A41">
        <w:rPr>
          <w:rFonts w:ascii="Arial" w:hAnsi="Arial" w:cs="Arial"/>
          <w:spacing w:val="33"/>
          <w:sz w:val="24"/>
          <w:szCs w:val="24"/>
        </w:rPr>
        <w:t xml:space="preserve"> </w:t>
      </w:r>
      <w:r w:rsidR="00EC3D15" w:rsidRPr="009F5A41">
        <w:rPr>
          <w:rFonts w:ascii="Arial" w:hAnsi="Arial" w:cs="Arial"/>
          <w:sz w:val="24"/>
          <w:szCs w:val="24"/>
        </w:rPr>
        <w:t>de</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2022,</w:t>
      </w:r>
      <w:r>
        <w:rPr>
          <w:rFonts w:ascii="Arial" w:hAnsi="Arial" w:cs="Arial"/>
          <w:spacing w:val="-2"/>
          <w:sz w:val="24"/>
          <w:szCs w:val="24"/>
        </w:rPr>
        <w:t xml:space="preserve"> </w:t>
      </w:r>
      <w:r w:rsidR="00EC3D15" w:rsidRPr="009F5A41">
        <w:rPr>
          <w:rFonts w:ascii="Arial" w:hAnsi="Arial" w:cs="Arial"/>
          <w:sz w:val="24"/>
          <w:szCs w:val="24"/>
        </w:rPr>
        <w:t>suscrito entre el Ministerio de Transporte y la Sociedad de Concesión RUNT S.A., se encuentran sin registrar, contraviniendo lo establecido en</w:t>
      </w:r>
      <w:r w:rsidR="00EC3D15" w:rsidRPr="009F5A41">
        <w:rPr>
          <w:rFonts w:ascii="Arial" w:hAnsi="Arial" w:cs="Arial"/>
          <w:spacing w:val="-18"/>
          <w:sz w:val="24"/>
          <w:szCs w:val="24"/>
        </w:rPr>
        <w:t xml:space="preserve"> </w:t>
      </w:r>
      <w:r w:rsidR="00EC3D15" w:rsidRPr="009F5A41">
        <w:rPr>
          <w:rFonts w:ascii="Arial" w:hAnsi="Arial" w:cs="Arial"/>
          <w:sz w:val="24"/>
          <w:szCs w:val="24"/>
        </w:rPr>
        <w:t>el</w:t>
      </w:r>
      <w:r w:rsidR="00EC3D15" w:rsidRPr="009F5A41">
        <w:rPr>
          <w:rFonts w:ascii="Arial" w:hAnsi="Arial" w:cs="Arial"/>
          <w:spacing w:val="-18"/>
          <w:sz w:val="24"/>
          <w:szCs w:val="24"/>
        </w:rPr>
        <w:t xml:space="preserve"> </w:t>
      </w:r>
      <w:r w:rsidR="00EC3D15" w:rsidRPr="009F5A41">
        <w:rPr>
          <w:rFonts w:ascii="Arial" w:hAnsi="Arial" w:cs="Arial"/>
          <w:sz w:val="24"/>
          <w:szCs w:val="24"/>
        </w:rPr>
        <w:t>numeral</w:t>
      </w:r>
      <w:r w:rsidR="00EC3D15" w:rsidRPr="009F5A41">
        <w:rPr>
          <w:rFonts w:ascii="Arial" w:hAnsi="Arial" w:cs="Arial"/>
          <w:spacing w:val="-18"/>
          <w:sz w:val="24"/>
          <w:szCs w:val="24"/>
        </w:rPr>
        <w:t xml:space="preserve"> </w:t>
      </w:r>
      <w:r w:rsidR="00EC3D15" w:rsidRPr="009F5A41">
        <w:rPr>
          <w:rFonts w:ascii="Arial" w:hAnsi="Arial" w:cs="Arial"/>
          <w:sz w:val="24"/>
          <w:szCs w:val="24"/>
        </w:rPr>
        <w:t>1.1.</w:t>
      </w:r>
      <w:r w:rsidR="00EC3D15" w:rsidRPr="009F5A41">
        <w:rPr>
          <w:rFonts w:ascii="Arial" w:hAnsi="Arial" w:cs="Arial"/>
          <w:spacing w:val="-18"/>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medición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activos</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concesión de la Resolución 425 de 2019 de la CGN.</w:t>
      </w:r>
    </w:p>
    <w:p w:rsidR="00EE5B55" w:rsidRDefault="00EE5B55" w:rsidP="00EE5B55">
      <w:pPr>
        <w:pStyle w:val="Textoindependiente"/>
        <w:spacing w:line="237" w:lineRule="auto"/>
        <w:ind w:left="-284" w:right="-234"/>
        <w:jc w:val="both"/>
        <w:rPr>
          <w:rFonts w:ascii="Arial" w:hAnsi="Arial" w:cs="Arial"/>
          <w:sz w:val="24"/>
          <w:szCs w:val="24"/>
        </w:rPr>
      </w:pPr>
    </w:p>
    <w:p w:rsidR="00EE5B55" w:rsidRDefault="00EE5B55" w:rsidP="00EE5B5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 en tasas por $1.461,5 millones, debido a que se presentaron derechos económicos generados en diciembre de 2022 no</w:t>
      </w:r>
      <w:r w:rsidR="00EC3D15" w:rsidRPr="009F5A41">
        <w:rPr>
          <w:rFonts w:ascii="Arial" w:hAnsi="Arial" w:cs="Arial"/>
          <w:spacing w:val="-2"/>
          <w:sz w:val="24"/>
          <w:szCs w:val="24"/>
        </w:rPr>
        <w:t xml:space="preserve"> </w:t>
      </w:r>
      <w:r w:rsidR="00EC3D15" w:rsidRPr="009F5A41">
        <w:rPr>
          <w:rFonts w:ascii="Arial" w:hAnsi="Arial" w:cs="Arial"/>
          <w:sz w:val="24"/>
          <w:szCs w:val="24"/>
        </w:rPr>
        <w:t>cedidos</w:t>
      </w:r>
      <w:r w:rsidR="00EC3D15" w:rsidRPr="009F5A41">
        <w:rPr>
          <w:rFonts w:ascii="Arial" w:hAnsi="Arial" w:cs="Arial"/>
          <w:spacing w:val="-2"/>
          <w:sz w:val="24"/>
          <w:szCs w:val="24"/>
        </w:rPr>
        <w:t xml:space="preserve"> </w:t>
      </w:r>
      <w:r w:rsidR="00EC3D15" w:rsidRPr="009F5A41">
        <w:rPr>
          <w:rFonts w:ascii="Arial" w:hAnsi="Arial" w:cs="Arial"/>
          <w:sz w:val="24"/>
          <w:szCs w:val="24"/>
        </w:rPr>
        <w:t>al</w:t>
      </w:r>
      <w:r w:rsidR="00EC3D15" w:rsidRPr="009F5A41">
        <w:rPr>
          <w:rFonts w:ascii="Arial" w:hAnsi="Arial" w:cs="Arial"/>
          <w:spacing w:val="-2"/>
          <w:sz w:val="24"/>
          <w:szCs w:val="24"/>
        </w:rPr>
        <w:t xml:space="preserve"> </w:t>
      </w:r>
      <w:r w:rsidR="00EC3D15" w:rsidRPr="009F5A41">
        <w:rPr>
          <w:rFonts w:ascii="Arial" w:hAnsi="Arial" w:cs="Arial"/>
          <w:sz w:val="24"/>
          <w:szCs w:val="24"/>
        </w:rPr>
        <w:t>concesionario</w:t>
      </w:r>
      <w:r w:rsidR="00EC3D15" w:rsidRPr="009F5A41">
        <w:rPr>
          <w:rFonts w:ascii="Arial" w:hAnsi="Arial" w:cs="Arial"/>
          <w:spacing w:val="-2"/>
          <w:sz w:val="24"/>
          <w:szCs w:val="24"/>
        </w:rPr>
        <w:t xml:space="preserve"> </w:t>
      </w:r>
      <w:r w:rsidR="00EC3D15" w:rsidRPr="009F5A41">
        <w:rPr>
          <w:rFonts w:ascii="Arial" w:hAnsi="Arial" w:cs="Arial"/>
          <w:sz w:val="24"/>
          <w:szCs w:val="24"/>
        </w:rPr>
        <w:t>para</w:t>
      </w:r>
      <w:r w:rsidR="00EC3D15" w:rsidRPr="009F5A41">
        <w:rPr>
          <w:rFonts w:ascii="Arial" w:hAnsi="Arial" w:cs="Arial"/>
          <w:spacing w:val="-2"/>
          <w:sz w:val="24"/>
          <w:szCs w:val="24"/>
        </w:rPr>
        <w:t xml:space="preserve"> </w:t>
      </w:r>
      <w:r w:rsidR="00EC3D15" w:rsidRPr="009F5A41">
        <w:rPr>
          <w:rFonts w:ascii="Arial" w:hAnsi="Arial" w:cs="Arial"/>
          <w:sz w:val="24"/>
          <w:szCs w:val="24"/>
        </w:rPr>
        <w:t>transferir</w:t>
      </w:r>
      <w:r w:rsidR="00EC3D15" w:rsidRPr="009F5A41">
        <w:rPr>
          <w:rFonts w:ascii="Arial" w:hAnsi="Arial" w:cs="Arial"/>
          <w:spacing w:val="-2"/>
          <w:sz w:val="24"/>
          <w:szCs w:val="24"/>
        </w:rPr>
        <w:t xml:space="preserve"> </w:t>
      </w:r>
      <w:r w:rsidR="00EC3D15" w:rsidRPr="009F5A41">
        <w:rPr>
          <w:rFonts w:ascii="Arial" w:hAnsi="Arial" w:cs="Arial"/>
          <w:sz w:val="24"/>
          <w:szCs w:val="24"/>
        </w:rPr>
        <w:t>al</w:t>
      </w:r>
      <w:r w:rsidR="00EC3D15" w:rsidRPr="009F5A41">
        <w:rPr>
          <w:rFonts w:ascii="Arial" w:hAnsi="Arial" w:cs="Arial"/>
          <w:spacing w:val="-2"/>
          <w:sz w:val="24"/>
          <w:szCs w:val="24"/>
        </w:rPr>
        <w:t xml:space="preserve"> </w:t>
      </w:r>
      <w:r w:rsidR="00EC3D15" w:rsidRPr="009F5A41">
        <w:rPr>
          <w:rFonts w:ascii="Arial" w:hAnsi="Arial" w:cs="Arial"/>
          <w:sz w:val="24"/>
          <w:szCs w:val="24"/>
        </w:rPr>
        <w:t>Fondo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Sostenibilidad RUNT, los cuales, de acuerdo con la información de SIIF, fueron registrados para su causación en enero de 2023, contraviniendo el numeral</w:t>
      </w:r>
      <w:r w:rsidR="00EC3D15" w:rsidRPr="009F5A41">
        <w:rPr>
          <w:rFonts w:ascii="Arial" w:hAnsi="Arial" w:cs="Arial"/>
          <w:spacing w:val="-14"/>
          <w:sz w:val="24"/>
          <w:szCs w:val="24"/>
        </w:rPr>
        <w:t xml:space="preserve"> </w:t>
      </w:r>
      <w:r w:rsidR="00EC3D15" w:rsidRPr="009F5A41">
        <w:rPr>
          <w:rFonts w:ascii="Arial" w:hAnsi="Arial" w:cs="Arial"/>
          <w:sz w:val="24"/>
          <w:szCs w:val="24"/>
        </w:rPr>
        <w:t>39.</w:t>
      </w:r>
      <w:r w:rsidR="00EC3D15" w:rsidRPr="009F5A41">
        <w:rPr>
          <w:rFonts w:ascii="Arial" w:hAnsi="Arial" w:cs="Arial"/>
          <w:spacing w:val="-14"/>
          <w:sz w:val="24"/>
          <w:szCs w:val="24"/>
        </w:rPr>
        <w:t xml:space="preserve"> </w:t>
      </w:r>
      <w:r w:rsidR="00EC3D15" w:rsidRPr="009F5A41">
        <w:rPr>
          <w:rFonts w:ascii="Arial" w:hAnsi="Arial" w:cs="Arial"/>
          <w:sz w:val="24"/>
          <w:szCs w:val="24"/>
        </w:rPr>
        <w:t>Principios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4"/>
          <w:sz w:val="24"/>
          <w:szCs w:val="24"/>
        </w:rPr>
        <w:t xml:space="preserve"> </w:t>
      </w:r>
      <w:r w:rsidR="00EC3D15" w:rsidRPr="009F5A41">
        <w:rPr>
          <w:rFonts w:ascii="Arial" w:hAnsi="Arial" w:cs="Arial"/>
          <w:sz w:val="24"/>
          <w:szCs w:val="24"/>
        </w:rPr>
        <w:t>pública,</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z w:val="24"/>
          <w:szCs w:val="24"/>
        </w:rPr>
        <w:t>167 del</w:t>
      </w:r>
      <w:r w:rsidR="00EC3D15" w:rsidRPr="009F5A41">
        <w:rPr>
          <w:rFonts w:ascii="Arial" w:hAnsi="Arial" w:cs="Arial"/>
          <w:spacing w:val="-16"/>
          <w:sz w:val="24"/>
          <w:szCs w:val="24"/>
        </w:rPr>
        <w:t xml:space="preserve"> </w:t>
      </w:r>
      <w:r w:rsidR="00EC3D15" w:rsidRPr="009F5A41">
        <w:rPr>
          <w:rFonts w:ascii="Arial" w:hAnsi="Arial" w:cs="Arial"/>
          <w:sz w:val="24"/>
          <w:szCs w:val="24"/>
        </w:rPr>
        <w:t>14</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octubre</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2020</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CGN</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modifica</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Marco</w:t>
      </w:r>
      <w:r w:rsidR="00EC3D15" w:rsidRPr="009F5A41">
        <w:rPr>
          <w:rFonts w:ascii="Arial" w:hAnsi="Arial" w:cs="Arial"/>
          <w:spacing w:val="-16"/>
          <w:sz w:val="24"/>
          <w:szCs w:val="24"/>
        </w:rPr>
        <w:t xml:space="preserve"> </w:t>
      </w:r>
      <w:r w:rsidR="00EC3D15" w:rsidRPr="009F5A41">
        <w:rPr>
          <w:rFonts w:ascii="Arial" w:hAnsi="Arial" w:cs="Arial"/>
          <w:sz w:val="24"/>
          <w:szCs w:val="24"/>
        </w:rPr>
        <w:t>conceptual para la preparación y presentación de la información financiera para entidades de gobierno.</w:t>
      </w:r>
    </w:p>
    <w:p w:rsidR="00EE5B55" w:rsidRDefault="00EE5B55" w:rsidP="00EE5B55">
      <w:pPr>
        <w:pStyle w:val="Textoindependiente"/>
        <w:spacing w:line="237" w:lineRule="auto"/>
        <w:ind w:left="-284" w:right="-234"/>
        <w:jc w:val="both"/>
        <w:rPr>
          <w:rFonts w:ascii="Arial" w:hAnsi="Arial" w:cs="Arial"/>
          <w:sz w:val="24"/>
          <w:szCs w:val="24"/>
        </w:rPr>
      </w:pPr>
    </w:p>
    <w:p w:rsidR="00EE5B55" w:rsidRDefault="00EE5B55" w:rsidP="00EE5B5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 en tasas por $4.813,1 millones, debido a que los ingresos del 6% y 10% para el Fondo de Sostenibilidad del RUNT, generados por los contratos de concesión 033 de 2007 y 692 de 2022</w:t>
      </w:r>
      <w:r w:rsidR="00EC3D15" w:rsidRPr="009F5A41">
        <w:rPr>
          <w:rFonts w:ascii="Arial" w:hAnsi="Arial" w:cs="Arial"/>
          <w:spacing w:val="37"/>
          <w:sz w:val="24"/>
          <w:szCs w:val="24"/>
        </w:rPr>
        <w:t xml:space="preserve"> </w:t>
      </w:r>
      <w:r w:rsidR="00EC3D15" w:rsidRPr="009F5A41">
        <w:rPr>
          <w:rFonts w:ascii="Arial" w:hAnsi="Arial" w:cs="Arial"/>
          <w:sz w:val="24"/>
          <w:szCs w:val="24"/>
        </w:rPr>
        <w:t>(correspondiente</w:t>
      </w:r>
      <w:r w:rsidR="00EC3D15" w:rsidRPr="009F5A41">
        <w:rPr>
          <w:rFonts w:ascii="Arial" w:hAnsi="Arial" w:cs="Arial"/>
          <w:spacing w:val="37"/>
          <w:sz w:val="24"/>
          <w:szCs w:val="24"/>
        </w:rPr>
        <w:t xml:space="preserve"> </w:t>
      </w:r>
      <w:r w:rsidR="00EC3D15" w:rsidRPr="009F5A41">
        <w:rPr>
          <w:rFonts w:ascii="Arial" w:hAnsi="Arial" w:cs="Arial"/>
          <w:sz w:val="24"/>
          <w:szCs w:val="24"/>
        </w:rPr>
        <w:t>al</w:t>
      </w:r>
      <w:r w:rsidR="00EC3D15" w:rsidRPr="009F5A41">
        <w:rPr>
          <w:rFonts w:ascii="Arial" w:hAnsi="Arial" w:cs="Arial"/>
          <w:spacing w:val="37"/>
          <w:sz w:val="24"/>
          <w:szCs w:val="24"/>
        </w:rPr>
        <w:t xml:space="preserve"> </w:t>
      </w:r>
      <w:r w:rsidR="00EC3D15" w:rsidRPr="009F5A41">
        <w:rPr>
          <w:rFonts w:ascii="Arial" w:hAnsi="Arial" w:cs="Arial"/>
          <w:sz w:val="24"/>
          <w:szCs w:val="24"/>
        </w:rPr>
        <w:t>recaudo</w:t>
      </w:r>
      <w:r w:rsidR="00EC3D15" w:rsidRPr="009F5A41">
        <w:rPr>
          <w:rFonts w:ascii="Arial" w:hAnsi="Arial" w:cs="Arial"/>
          <w:spacing w:val="37"/>
          <w:sz w:val="24"/>
          <w:szCs w:val="24"/>
        </w:rPr>
        <w:t xml:space="preserve"> </w:t>
      </w:r>
      <w:r w:rsidR="00EC3D15" w:rsidRPr="009F5A41">
        <w:rPr>
          <w:rFonts w:ascii="Arial" w:hAnsi="Arial" w:cs="Arial"/>
          <w:sz w:val="24"/>
          <w:szCs w:val="24"/>
        </w:rPr>
        <w:t>realizado</w:t>
      </w:r>
      <w:r w:rsidR="00EC3D15" w:rsidRPr="009F5A41">
        <w:rPr>
          <w:rFonts w:ascii="Arial" w:hAnsi="Arial" w:cs="Arial"/>
          <w:spacing w:val="37"/>
          <w:sz w:val="24"/>
          <w:szCs w:val="24"/>
        </w:rPr>
        <w:t xml:space="preserve"> </w:t>
      </w:r>
      <w:r w:rsidR="00EC3D15" w:rsidRPr="009F5A41">
        <w:rPr>
          <w:rFonts w:ascii="Arial" w:hAnsi="Arial" w:cs="Arial"/>
          <w:sz w:val="24"/>
          <w:szCs w:val="24"/>
        </w:rPr>
        <w:t>en</w:t>
      </w:r>
      <w:r w:rsidR="00EC3D15" w:rsidRPr="009F5A41">
        <w:rPr>
          <w:rFonts w:ascii="Arial" w:hAnsi="Arial" w:cs="Arial"/>
          <w:spacing w:val="37"/>
          <w:sz w:val="24"/>
          <w:szCs w:val="24"/>
        </w:rPr>
        <w:t xml:space="preserve"> </w:t>
      </w:r>
      <w:r w:rsidR="00EC3D15" w:rsidRPr="009F5A41">
        <w:rPr>
          <w:rFonts w:ascii="Arial" w:hAnsi="Arial" w:cs="Arial"/>
          <w:sz w:val="24"/>
          <w:szCs w:val="24"/>
        </w:rPr>
        <w:t>octubre,</w:t>
      </w:r>
      <w:r w:rsidR="00EC3D15" w:rsidRPr="009F5A41">
        <w:rPr>
          <w:rFonts w:ascii="Arial" w:hAnsi="Arial" w:cs="Arial"/>
          <w:spacing w:val="37"/>
          <w:sz w:val="24"/>
          <w:szCs w:val="24"/>
        </w:rPr>
        <w:t xml:space="preserve"> </w:t>
      </w:r>
      <w:r w:rsidR="00EC3D15" w:rsidRPr="009F5A41">
        <w:rPr>
          <w:rFonts w:ascii="Arial" w:hAnsi="Arial" w:cs="Arial"/>
          <w:sz w:val="24"/>
          <w:szCs w:val="24"/>
        </w:rPr>
        <w:t>noviembre y diciembre de 2022 en las cuentas de la Fiducia Mercantil suscrita entre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Concesión</w:t>
      </w:r>
      <w:r w:rsidR="00EC3D15" w:rsidRPr="009F5A41">
        <w:rPr>
          <w:rFonts w:ascii="Arial" w:hAnsi="Arial" w:cs="Arial"/>
          <w:spacing w:val="-12"/>
          <w:sz w:val="24"/>
          <w:szCs w:val="24"/>
        </w:rPr>
        <w:t xml:space="preserve"> </w:t>
      </w:r>
      <w:r w:rsidR="00EC3D15" w:rsidRPr="009F5A41">
        <w:rPr>
          <w:rFonts w:ascii="Arial" w:hAnsi="Arial" w:cs="Arial"/>
          <w:sz w:val="24"/>
          <w:szCs w:val="24"/>
        </w:rPr>
        <w:t>RUNT</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Fiduciaria</w:t>
      </w:r>
      <w:r w:rsidR="00EC3D15" w:rsidRPr="009F5A41">
        <w:rPr>
          <w:rFonts w:ascii="Arial" w:hAnsi="Arial" w:cs="Arial"/>
          <w:spacing w:val="-12"/>
          <w:sz w:val="24"/>
          <w:szCs w:val="24"/>
        </w:rPr>
        <w:t xml:space="preserve"> </w:t>
      </w:r>
      <w:r w:rsidR="00EC3D15" w:rsidRPr="009F5A41">
        <w:rPr>
          <w:rFonts w:ascii="Arial" w:hAnsi="Arial" w:cs="Arial"/>
          <w:sz w:val="24"/>
          <w:szCs w:val="24"/>
        </w:rPr>
        <w:t>Davivienda)</w:t>
      </w:r>
      <w:r w:rsidR="00EC3D15" w:rsidRPr="009F5A41">
        <w:rPr>
          <w:rFonts w:ascii="Arial" w:hAnsi="Arial" w:cs="Arial"/>
          <w:spacing w:val="-13"/>
          <w:sz w:val="24"/>
          <w:szCs w:val="24"/>
        </w:rPr>
        <w:t xml:space="preserve"> </w:t>
      </w:r>
      <w:r w:rsidR="00EC3D15" w:rsidRPr="009F5A41">
        <w:rPr>
          <w:rFonts w:ascii="Arial" w:hAnsi="Arial" w:cs="Arial"/>
          <w:sz w:val="24"/>
          <w:szCs w:val="24"/>
        </w:rPr>
        <w:t>se</w:t>
      </w:r>
      <w:r w:rsidR="00EC3D15" w:rsidRPr="009F5A41">
        <w:rPr>
          <w:rFonts w:ascii="Arial" w:hAnsi="Arial" w:cs="Arial"/>
          <w:spacing w:val="-12"/>
          <w:sz w:val="24"/>
          <w:szCs w:val="24"/>
        </w:rPr>
        <w:t xml:space="preserve"> </w:t>
      </w:r>
      <w:r w:rsidR="00EC3D15" w:rsidRPr="009F5A41">
        <w:rPr>
          <w:rFonts w:ascii="Arial" w:hAnsi="Arial" w:cs="Arial"/>
          <w:sz w:val="24"/>
          <w:szCs w:val="24"/>
        </w:rPr>
        <w:t>encuentran</w:t>
      </w:r>
      <w:r w:rsidR="00EC3D15" w:rsidRPr="009F5A41">
        <w:rPr>
          <w:rFonts w:ascii="Arial" w:hAnsi="Arial" w:cs="Arial"/>
          <w:spacing w:val="-12"/>
          <w:sz w:val="24"/>
          <w:szCs w:val="24"/>
        </w:rPr>
        <w:t xml:space="preserve"> </w:t>
      </w:r>
      <w:r w:rsidR="00EC3D15" w:rsidRPr="009F5A41">
        <w:rPr>
          <w:rFonts w:ascii="Arial" w:hAnsi="Arial" w:cs="Arial"/>
          <w:sz w:val="24"/>
          <w:szCs w:val="24"/>
        </w:rPr>
        <w:t>sin registrar</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transferir</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Dirección</w:t>
      </w:r>
      <w:r w:rsidR="00EC3D15" w:rsidRPr="009F5A41">
        <w:rPr>
          <w:rFonts w:ascii="Arial" w:hAnsi="Arial" w:cs="Arial"/>
          <w:spacing w:val="-20"/>
          <w:sz w:val="24"/>
          <w:szCs w:val="24"/>
        </w:rPr>
        <w:t xml:space="preserve"> </w:t>
      </w:r>
      <w:r w:rsidR="00EC3D15" w:rsidRPr="009F5A41">
        <w:rPr>
          <w:rFonts w:ascii="Arial" w:hAnsi="Arial" w:cs="Arial"/>
          <w:sz w:val="24"/>
          <w:szCs w:val="24"/>
        </w:rPr>
        <w:t>Nacional</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Tesoro,</w:t>
      </w:r>
      <w:r w:rsidR="00EC3D15" w:rsidRPr="009F5A41">
        <w:rPr>
          <w:rFonts w:ascii="Arial" w:hAnsi="Arial" w:cs="Arial"/>
          <w:spacing w:val="-20"/>
          <w:sz w:val="24"/>
          <w:szCs w:val="24"/>
        </w:rPr>
        <w:t xml:space="preserve"> </w:t>
      </w:r>
      <w:r w:rsidR="00EC3D15" w:rsidRPr="009F5A41">
        <w:rPr>
          <w:rFonts w:ascii="Arial" w:hAnsi="Arial" w:cs="Arial"/>
          <w:sz w:val="24"/>
          <w:szCs w:val="24"/>
        </w:rPr>
        <w:t>contraviniendo el</w:t>
      </w:r>
      <w:r w:rsidR="00EC3D15" w:rsidRPr="009F5A41">
        <w:rPr>
          <w:rFonts w:ascii="Arial" w:hAnsi="Arial" w:cs="Arial"/>
          <w:spacing w:val="11"/>
          <w:sz w:val="24"/>
          <w:szCs w:val="24"/>
        </w:rPr>
        <w:t xml:space="preserve"> </w:t>
      </w:r>
      <w:r w:rsidR="00EC3D15" w:rsidRPr="009F5A41">
        <w:rPr>
          <w:rFonts w:ascii="Arial" w:hAnsi="Arial" w:cs="Arial"/>
          <w:sz w:val="24"/>
          <w:szCs w:val="24"/>
        </w:rPr>
        <w:t>numeral</w:t>
      </w:r>
      <w:r w:rsidR="00EC3D15" w:rsidRPr="009F5A41">
        <w:rPr>
          <w:rFonts w:ascii="Arial" w:hAnsi="Arial" w:cs="Arial"/>
          <w:spacing w:val="11"/>
          <w:sz w:val="24"/>
          <w:szCs w:val="24"/>
        </w:rPr>
        <w:t xml:space="preserve"> </w:t>
      </w:r>
      <w:r w:rsidR="00EC3D15" w:rsidRPr="009F5A41">
        <w:rPr>
          <w:rFonts w:ascii="Arial" w:hAnsi="Arial" w:cs="Arial"/>
          <w:sz w:val="24"/>
          <w:szCs w:val="24"/>
        </w:rPr>
        <w:t>39.</w:t>
      </w:r>
      <w:r w:rsidR="00EC3D15" w:rsidRPr="009F5A41">
        <w:rPr>
          <w:rFonts w:ascii="Arial" w:hAnsi="Arial" w:cs="Arial"/>
          <w:spacing w:val="11"/>
          <w:sz w:val="24"/>
          <w:szCs w:val="24"/>
        </w:rPr>
        <w:t xml:space="preserve"> </w:t>
      </w:r>
      <w:r w:rsidR="00EC3D15" w:rsidRPr="009F5A41">
        <w:rPr>
          <w:rFonts w:ascii="Arial" w:hAnsi="Arial" w:cs="Arial"/>
          <w:sz w:val="24"/>
          <w:szCs w:val="24"/>
        </w:rPr>
        <w:t>Principios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2"/>
          <w:sz w:val="24"/>
          <w:szCs w:val="24"/>
        </w:rPr>
        <w:t xml:space="preserve"> </w:t>
      </w:r>
      <w:r w:rsidR="00EC3D15" w:rsidRPr="009F5A41">
        <w:rPr>
          <w:rFonts w:ascii="Arial" w:hAnsi="Arial" w:cs="Arial"/>
          <w:sz w:val="24"/>
          <w:szCs w:val="24"/>
        </w:rPr>
        <w:t>pública,</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Resolución</w:t>
      </w:r>
      <w:r>
        <w:rPr>
          <w:rFonts w:ascii="Arial" w:hAnsi="Arial" w:cs="Arial"/>
          <w:spacing w:val="-2"/>
          <w:sz w:val="24"/>
          <w:szCs w:val="24"/>
        </w:rPr>
        <w:t xml:space="preserve"> </w:t>
      </w:r>
      <w:r w:rsidR="00EC3D15" w:rsidRPr="009F5A41">
        <w:rPr>
          <w:rFonts w:ascii="Arial" w:hAnsi="Arial" w:cs="Arial"/>
          <w:sz w:val="24"/>
          <w:szCs w:val="24"/>
        </w:rPr>
        <w:t>167 del 14 de octubre de 2020 de la CGN que modifica el Marco conceptual para la preparación y presentación de la información financiera para entidades de Gobierno.</w:t>
      </w:r>
    </w:p>
    <w:p w:rsidR="00EE5B55" w:rsidRDefault="00EE5B55" w:rsidP="00EE5B55">
      <w:pPr>
        <w:pStyle w:val="Textoindependiente"/>
        <w:spacing w:line="237" w:lineRule="auto"/>
        <w:ind w:left="-284" w:right="-234"/>
        <w:jc w:val="both"/>
        <w:rPr>
          <w:rFonts w:ascii="Arial" w:hAnsi="Arial" w:cs="Arial"/>
          <w:sz w:val="24"/>
          <w:szCs w:val="24"/>
        </w:rPr>
      </w:pPr>
    </w:p>
    <w:p w:rsidR="00EE5B55" w:rsidRDefault="00EE5B55" w:rsidP="00EE5B5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Ganancia por derechos en fideicomiso presentó incorrección de clasificación,</w:t>
      </w:r>
      <w:r w:rsidR="00EC3D15" w:rsidRPr="009F5A41">
        <w:rPr>
          <w:rFonts w:ascii="Arial" w:hAnsi="Arial" w:cs="Arial"/>
          <w:spacing w:val="-11"/>
          <w:sz w:val="24"/>
          <w:szCs w:val="24"/>
        </w:rPr>
        <w:t xml:space="preserve"> </w:t>
      </w:r>
      <w:r w:rsidR="00EC3D15" w:rsidRPr="009F5A41">
        <w:rPr>
          <w:rFonts w:ascii="Arial" w:hAnsi="Arial" w:cs="Arial"/>
          <w:sz w:val="24"/>
          <w:szCs w:val="24"/>
        </w:rPr>
        <w:t>debido</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entidad</w:t>
      </w:r>
      <w:r w:rsidR="00EC3D15" w:rsidRPr="009F5A41">
        <w:rPr>
          <w:rFonts w:ascii="Arial" w:hAnsi="Arial" w:cs="Arial"/>
          <w:spacing w:val="-11"/>
          <w:sz w:val="24"/>
          <w:szCs w:val="24"/>
        </w:rPr>
        <w:t xml:space="preserve"> </w:t>
      </w:r>
      <w:r w:rsidR="00EC3D15" w:rsidRPr="009F5A41">
        <w:rPr>
          <w:rFonts w:ascii="Arial" w:hAnsi="Arial" w:cs="Arial"/>
          <w:sz w:val="24"/>
          <w:szCs w:val="24"/>
        </w:rPr>
        <w:t>registró</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cuenta</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ingresos por</w:t>
      </w:r>
      <w:r w:rsidR="00EC3D15" w:rsidRPr="009F5A41">
        <w:rPr>
          <w:rFonts w:ascii="Arial" w:hAnsi="Arial" w:cs="Arial"/>
          <w:spacing w:val="-16"/>
          <w:sz w:val="24"/>
          <w:szCs w:val="24"/>
        </w:rPr>
        <w:t xml:space="preserve"> </w:t>
      </w:r>
      <w:r w:rsidR="00EC3D15" w:rsidRPr="009F5A41">
        <w:rPr>
          <w:rFonts w:ascii="Arial" w:hAnsi="Arial" w:cs="Arial"/>
          <w:sz w:val="24"/>
          <w:szCs w:val="24"/>
        </w:rPr>
        <w:t>tasas,</w:t>
      </w:r>
      <w:r w:rsidR="00EC3D15" w:rsidRPr="009F5A41">
        <w:rPr>
          <w:rFonts w:ascii="Arial" w:hAnsi="Arial" w:cs="Arial"/>
          <w:spacing w:val="-16"/>
          <w:sz w:val="24"/>
          <w:szCs w:val="24"/>
        </w:rPr>
        <w:t xml:space="preserve"> </w:t>
      </w:r>
      <w:r w:rsidR="00EC3D15" w:rsidRPr="009F5A41">
        <w:rPr>
          <w:rFonts w:ascii="Arial" w:hAnsi="Arial" w:cs="Arial"/>
          <w:sz w:val="24"/>
          <w:szCs w:val="24"/>
        </w:rPr>
        <w:t>rendimientos</w:t>
      </w:r>
      <w:r w:rsidR="00EC3D15" w:rsidRPr="009F5A41">
        <w:rPr>
          <w:rFonts w:ascii="Arial" w:hAnsi="Arial" w:cs="Arial"/>
          <w:spacing w:val="-16"/>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$14,9</w:t>
      </w:r>
      <w:r w:rsidR="00EC3D15" w:rsidRPr="009F5A41">
        <w:rPr>
          <w:rFonts w:ascii="Arial" w:hAnsi="Arial" w:cs="Arial"/>
          <w:spacing w:val="-16"/>
          <w:sz w:val="24"/>
          <w:szCs w:val="24"/>
        </w:rPr>
        <w:t xml:space="preserve"> </w:t>
      </w:r>
      <w:r w:rsidR="00EC3D15" w:rsidRPr="009F5A41">
        <w:rPr>
          <w:rFonts w:ascii="Arial" w:hAnsi="Arial" w:cs="Arial"/>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z w:val="24"/>
          <w:szCs w:val="24"/>
        </w:rPr>
        <w:t>generados</w:t>
      </w:r>
      <w:r w:rsidR="00EC3D15" w:rsidRPr="009F5A41">
        <w:rPr>
          <w:rFonts w:ascii="Arial" w:hAnsi="Arial" w:cs="Arial"/>
          <w:spacing w:val="-16"/>
          <w:sz w:val="24"/>
          <w:szCs w:val="24"/>
        </w:rPr>
        <w:t xml:space="preserve"> </w:t>
      </w:r>
      <w:r w:rsidR="00EC3D15" w:rsidRPr="009F5A41">
        <w:rPr>
          <w:rFonts w:ascii="Arial" w:hAnsi="Arial" w:cs="Arial"/>
          <w:sz w:val="24"/>
          <w:szCs w:val="24"/>
        </w:rPr>
        <w:t>por el contrato de concesión RUNT para el Fondo de Sostenibilidad, lo anterior</w:t>
      </w:r>
      <w:r w:rsidR="00EC3D15" w:rsidRPr="009F5A41">
        <w:rPr>
          <w:rFonts w:ascii="Arial" w:hAnsi="Arial" w:cs="Arial"/>
          <w:spacing w:val="-14"/>
          <w:sz w:val="24"/>
          <w:szCs w:val="24"/>
        </w:rPr>
        <w:t xml:space="preserve"> </w:t>
      </w:r>
      <w:r w:rsidR="00EC3D15" w:rsidRPr="009F5A41">
        <w:rPr>
          <w:rFonts w:ascii="Arial" w:hAnsi="Arial" w:cs="Arial"/>
          <w:sz w:val="24"/>
          <w:szCs w:val="24"/>
        </w:rPr>
        <w:t>contravino</w:t>
      </w:r>
      <w:r w:rsidR="00EC3D15" w:rsidRPr="009F5A41">
        <w:rPr>
          <w:rFonts w:ascii="Arial" w:hAnsi="Arial" w:cs="Arial"/>
          <w:spacing w:val="-14"/>
          <w:sz w:val="24"/>
          <w:szCs w:val="24"/>
        </w:rPr>
        <w:t xml:space="preserve"> </w:t>
      </w:r>
      <w:r w:rsidR="00EC3D15" w:rsidRPr="009F5A41">
        <w:rPr>
          <w:rFonts w:ascii="Arial" w:hAnsi="Arial" w:cs="Arial"/>
          <w:sz w:val="24"/>
          <w:szCs w:val="24"/>
        </w:rPr>
        <w:t>lo</w:t>
      </w:r>
      <w:r w:rsidR="00EC3D15" w:rsidRPr="009F5A41">
        <w:rPr>
          <w:rFonts w:ascii="Arial" w:hAnsi="Arial" w:cs="Arial"/>
          <w:spacing w:val="-14"/>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numeral</w:t>
      </w:r>
      <w:r w:rsidR="00EC3D15" w:rsidRPr="009F5A41">
        <w:rPr>
          <w:rFonts w:ascii="Arial" w:hAnsi="Arial" w:cs="Arial"/>
          <w:spacing w:val="-14"/>
          <w:sz w:val="24"/>
          <w:szCs w:val="24"/>
        </w:rPr>
        <w:t xml:space="preserve"> </w:t>
      </w:r>
      <w:r w:rsidR="00EC3D15" w:rsidRPr="009F5A41">
        <w:rPr>
          <w:rFonts w:ascii="Arial" w:hAnsi="Arial" w:cs="Arial"/>
          <w:sz w:val="24"/>
          <w:szCs w:val="24"/>
        </w:rPr>
        <w:t>1.2.1.3.</w:t>
      </w:r>
      <w:r w:rsidR="00EC3D15" w:rsidRPr="009F5A41">
        <w:rPr>
          <w:rFonts w:ascii="Arial" w:hAnsi="Arial" w:cs="Arial"/>
          <w:spacing w:val="-15"/>
          <w:sz w:val="24"/>
          <w:szCs w:val="24"/>
        </w:rPr>
        <w:t xml:space="preserve"> </w:t>
      </w:r>
      <w:r w:rsidR="00EC3D15" w:rsidRPr="009F5A41">
        <w:rPr>
          <w:rFonts w:ascii="Arial" w:hAnsi="Arial" w:cs="Arial"/>
          <w:sz w:val="24"/>
          <w:szCs w:val="24"/>
        </w:rPr>
        <w:t>Actualización de los derechos fiduciarios de la Resolución 386 de 2018 de la CGN.</w:t>
      </w:r>
    </w:p>
    <w:p w:rsidR="00EE5B55" w:rsidRDefault="00EE5B55" w:rsidP="00EE5B55">
      <w:pPr>
        <w:pStyle w:val="Textoindependiente"/>
        <w:spacing w:line="237" w:lineRule="auto"/>
        <w:ind w:left="-284" w:right="-234"/>
        <w:jc w:val="both"/>
        <w:rPr>
          <w:rFonts w:ascii="Arial" w:hAnsi="Arial" w:cs="Arial"/>
          <w:sz w:val="24"/>
          <w:szCs w:val="24"/>
        </w:rPr>
      </w:pPr>
    </w:p>
    <w:p w:rsidR="00EE5B55" w:rsidRDefault="00EE5B55" w:rsidP="00EE5B5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 nota de los estados financieros de propiedades, planta y equipo</w:t>
      </w:r>
      <w:r w:rsidR="00EC3D15" w:rsidRPr="009F5A41">
        <w:rPr>
          <w:rFonts w:ascii="Arial" w:hAnsi="Arial" w:cs="Arial"/>
          <w:spacing w:val="40"/>
          <w:sz w:val="24"/>
          <w:szCs w:val="24"/>
        </w:rPr>
        <w:t xml:space="preserve"> </w:t>
      </w:r>
      <w:r w:rsidR="00EC3D15" w:rsidRPr="009F5A41">
        <w:rPr>
          <w:rFonts w:ascii="Arial" w:hAnsi="Arial" w:cs="Arial"/>
          <w:sz w:val="24"/>
          <w:szCs w:val="24"/>
        </w:rPr>
        <w:t>no reveló la conciliación entre los valores en libros al principio y al final del periodo contable, que mostrara por separado lo siguiente: adquisiciones, adiciones realizadas, disposiciones, retiros, sustitución de</w:t>
      </w:r>
      <w:r w:rsidR="00EC3D15" w:rsidRPr="009F5A41">
        <w:rPr>
          <w:rFonts w:ascii="Arial" w:hAnsi="Arial" w:cs="Arial"/>
          <w:spacing w:val="-3"/>
          <w:sz w:val="24"/>
          <w:szCs w:val="24"/>
        </w:rPr>
        <w:t xml:space="preserve"> </w:t>
      </w:r>
      <w:r w:rsidR="00EC3D15" w:rsidRPr="009F5A41">
        <w:rPr>
          <w:rFonts w:ascii="Arial" w:hAnsi="Arial" w:cs="Arial"/>
          <w:sz w:val="24"/>
          <w:szCs w:val="24"/>
        </w:rPr>
        <w:t>componentes,</w:t>
      </w:r>
      <w:r w:rsidR="00EC3D15" w:rsidRPr="009F5A41">
        <w:rPr>
          <w:rFonts w:ascii="Arial" w:hAnsi="Arial" w:cs="Arial"/>
          <w:spacing w:val="-4"/>
          <w:sz w:val="24"/>
          <w:szCs w:val="24"/>
        </w:rPr>
        <w:t xml:space="preserve"> </w:t>
      </w:r>
      <w:r w:rsidR="00EC3D15" w:rsidRPr="009F5A41">
        <w:rPr>
          <w:rFonts w:ascii="Arial" w:hAnsi="Arial" w:cs="Arial"/>
          <w:sz w:val="24"/>
          <w:szCs w:val="24"/>
        </w:rPr>
        <w:t>inspecciones</w:t>
      </w:r>
      <w:r w:rsidR="00EC3D15" w:rsidRPr="009F5A41">
        <w:rPr>
          <w:rFonts w:ascii="Arial" w:hAnsi="Arial" w:cs="Arial"/>
          <w:spacing w:val="-3"/>
          <w:sz w:val="24"/>
          <w:szCs w:val="24"/>
        </w:rPr>
        <w:t xml:space="preserve"> </w:t>
      </w:r>
      <w:r w:rsidR="00EC3D15" w:rsidRPr="009F5A41">
        <w:rPr>
          <w:rFonts w:ascii="Arial" w:hAnsi="Arial" w:cs="Arial"/>
          <w:sz w:val="24"/>
          <w:szCs w:val="24"/>
        </w:rPr>
        <w:t>generales,</w:t>
      </w:r>
      <w:r w:rsidR="00EC3D15" w:rsidRPr="009F5A41">
        <w:rPr>
          <w:rFonts w:ascii="Arial" w:hAnsi="Arial" w:cs="Arial"/>
          <w:spacing w:val="-4"/>
          <w:sz w:val="24"/>
          <w:szCs w:val="24"/>
        </w:rPr>
        <w:t xml:space="preserve"> </w:t>
      </w:r>
      <w:r w:rsidR="00EC3D15" w:rsidRPr="009F5A41">
        <w:rPr>
          <w:rFonts w:ascii="Arial" w:hAnsi="Arial" w:cs="Arial"/>
          <w:sz w:val="24"/>
          <w:szCs w:val="24"/>
        </w:rPr>
        <w:t>reclasificaciones</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otro</w:t>
      </w:r>
      <w:r w:rsidR="00EC3D15" w:rsidRPr="009F5A41">
        <w:rPr>
          <w:rFonts w:ascii="Arial" w:hAnsi="Arial" w:cs="Arial"/>
          <w:spacing w:val="-3"/>
          <w:sz w:val="24"/>
          <w:szCs w:val="24"/>
        </w:rPr>
        <w:t xml:space="preserve"> </w:t>
      </w:r>
      <w:r w:rsidR="00EC3D15" w:rsidRPr="009F5A41">
        <w:rPr>
          <w:rFonts w:ascii="Arial" w:hAnsi="Arial" w:cs="Arial"/>
          <w:sz w:val="24"/>
          <w:szCs w:val="24"/>
        </w:rPr>
        <w:t>tipo de activos, pérdidas por deterioro del valor reconocidas o revertidas, depreciación</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otros</w:t>
      </w:r>
      <w:r w:rsidR="00EC3D15" w:rsidRPr="009F5A41">
        <w:rPr>
          <w:rFonts w:ascii="Arial" w:hAnsi="Arial" w:cs="Arial"/>
          <w:spacing w:val="-2"/>
          <w:sz w:val="24"/>
          <w:szCs w:val="24"/>
        </w:rPr>
        <w:t xml:space="preserve"> </w:t>
      </w:r>
      <w:r w:rsidR="00EC3D15" w:rsidRPr="009F5A41">
        <w:rPr>
          <w:rFonts w:ascii="Arial" w:hAnsi="Arial" w:cs="Arial"/>
          <w:sz w:val="24"/>
          <w:szCs w:val="24"/>
        </w:rPr>
        <w:t>cambios,</w:t>
      </w:r>
      <w:r w:rsidR="00EC3D15" w:rsidRPr="009F5A41">
        <w:rPr>
          <w:rFonts w:ascii="Arial" w:hAnsi="Arial" w:cs="Arial"/>
          <w:spacing w:val="-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literal</w:t>
      </w:r>
      <w:r w:rsidR="00EC3D15" w:rsidRPr="009F5A41">
        <w:rPr>
          <w:rFonts w:ascii="Arial" w:hAnsi="Arial" w:cs="Arial"/>
          <w:spacing w:val="-2"/>
          <w:sz w:val="24"/>
          <w:szCs w:val="24"/>
        </w:rPr>
        <w:t xml:space="preserve"> </w:t>
      </w:r>
      <w:r w:rsidR="00EC3D15" w:rsidRPr="009F5A41">
        <w:rPr>
          <w:rFonts w:ascii="Arial" w:hAnsi="Arial" w:cs="Arial"/>
          <w:sz w:val="24"/>
          <w:szCs w:val="24"/>
        </w:rPr>
        <w:t>d)</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numeral 34 de la Resolución 425 de 2019 de la CGN.</w:t>
      </w:r>
    </w:p>
    <w:p w:rsidR="00EE5B55" w:rsidRDefault="00EE5B55" w:rsidP="00EE5B55">
      <w:pPr>
        <w:pStyle w:val="Textoindependiente"/>
        <w:spacing w:line="237" w:lineRule="auto"/>
        <w:ind w:left="-284" w:right="-234"/>
        <w:jc w:val="both"/>
        <w:rPr>
          <w:rFonts w:ascii="Arial" w:hAnsi="Arial" w:cs="Arial"/>
          <w:sz w:val="24"/>
          <w:szCs w:val="24"/>
        </w:rPr>
      </w:pPr>
    </w:p>
    <w:p w:rsidR="00EE5B55" w:rsidRDefault="00EE5B55" w:rsidP="00EE5B5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Subestimación en litigios y demandas por $911,9 millones, debido a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reporte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eKOGUI</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registró</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valor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presente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indexación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las pretensiones de 156 procesos en contra del Ministerio, calificados con</w:t>
      </w:r>
      <w:r w:rsidR="00EC3D15" w:rsidRPr="009F5A41">
        <w:rPr>
          <w:rFonts w:ascii="Arial" w:hAnsi="Arial" w:cs="Arial"/>
          <w:spacing w:val="-18"/>
          <w:sz w:val="24"/>
          <w:szCs w:val="24"/>
        </w:rPr>
        <w:t xml:space="preserve"> </w:t>
      </w:r>
      <w:r w:rsidR="00EC3D15" w:rsidRPr="009F5A41">
        <w:rPr>
          <w:rFonts w:ascii="Arial" w:hAnsi="Arial" w:cs="Arial"/>
          <w:sz w:val="24"/>
          <w:szCs w:val="24"/>
        </w:rPr>
        <w:t>probabilidad</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perdida</w:t>
      </w:r>
      <w:r w:rsidR="00EC3D15" w:rsidRPr="009F5A41">
        <w:rPr>
          <w:rFonts w:ascii="Arial" w:hAnsi="Arial" w:cs="Arial"/>
          <w:spacing w:val="-18"/>
          <w:sz w:val="24"/>
          <w:szCs w:val="24"/>
        </w:rPr>
        <w:t xml:space="preserve"> </w:t>
      </w:r>
      <w:r w:rsidR="00EC3D15" w:rsidRPr="009F5A41">
        <w:rPr>
          <w:rFonts w:ascii="Arial" w:hAnsi="Arial" w:cs="Arial"/>
          <w:sz w:val="24"/>
          <w:szCs w:val="24"/>
        </w:rPr>
        <w:t>Alta</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$3.276.031,4</w:t>
      </w:r>
      <w:r w:rsidR="00EC3D15" w:rsidRPr="009F5A41">
        <w:rPr>
          <w:rFonts w:ascii="Arial" w:hAnsi="Arial" w:cs="Arial"/>
          <w:spacing w:val="-18"/>
          <w:sz w:val="24"/>
          <w:szCs w:val="24"/>
        </w:rPr>
        <w:t xml:space="preserve"> </w:t>
      </w:r>
      <w:r w:rsidR="00EC3D15" w:rsidRPr="009F5A41">
        <w:rPr>
          <w:rFonts w:ascii="Arial" w:hAnsi="Arial" w:cs="Arial"/>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cuales tiene una provisión contable de $3.275.119,6 millones, observando diferencia de $911,9 millones que corresponden a dos procesos que no</w:t>
      </w:r>
      <w:r w:rsidR="00EC3D15" w:rsidRPr="009F5A41">
        <w:rPr>
          <w:rFonts w:ascii="Arial" w:hAnsi="Arial" w:cs="Arial"/>
          <w:spacing w:val="22"/>
          <w:sz w:val="24"/>
          <w:szCs w:val="24"/>
        </w:rPr>
        <w:t xml:space="preserve"> </w:t>
      </w:r>
      <w:r w:rsidR="00EC3D15" w:rsidRPr="009F5A41">
        <w:rPr>
          <w:rFonts w:ascii="Arial" w:hAnsi="Arial" w:cs="Arial"/>
          <w:sz w:val="24"/>
          <w:szCs w:val="24"/>
        </w:rPr>
        <w:t>fueron</w:t>
      </w:r>
      <w:r w:rsidR="00EC3D15" w:rsidRPr="009F5A41">
        <w:rPr>
          <w:rFonts w:ascii="Arial" w:hAnsi="Arial" w:cs="Arial"/>
          <w:spacing w:val="23"/>
          <w:sz w:val="24"/>
          <w:szCs w:val="24"/>
        </w:rPr>
        <w:t xml:space="preserve"> </w:t>
      </w:r>
      <w:r w:rsidR="00EC3D15" w:rsidRPr="009F5A41">
        <w:rPr>
          <w:rFonts w:ascii="Arial" w:hAnsi="Arial" w:cs="Arial"/>
          <w:sz w:val="24"/>
          <w:szCs w:val="24"/>
        </w:rPr>
        <w:t>provisionados,</w:t>
      </w:r>
      <w:r w:rsidR="00EC3D15" w:rsidRPr="009F5A41">
        <w:rPr>
          <w:rFonts w:ascii="Arial" w:hAnsi="Arial" w:cs="Arial"/>
          <w:spacing w:val="23"/>
          <w:sz w:val="24"/>
          <w:szCs w:val="24"/>
        </w:rPr>
        <w:t xml:space="preserve"> </w:t>
      </w:r>
      <w:r w:rsidR="00EC3D15" w:rsidRPr="009F5A41">
        <w:rPr>
          <w:rFonts w:ascii="Arial" w:hAnsi="Arial" w:cs="Arial"/>
          <w:sz w:val="24"/>
          <w:szCs w:val="24"/>
        </w:rPr>
        <w:t>que</w:t>
      </w:r>
      <w:r w:rsidR="00EC3D15" w:rsidRPr="009F5A41">
        <w:rPr>
          <w:rFonts w:ascii="Arial" w:hAnsi="Arial" w:cs="Arial"/>
          <w:spacing w:val="23"/>
          <w:sz w:val="24"/>
          <w:szCs w:val="24"/>
        </w:rPr>
        <w:t xml:space="preserve"> </w:t>
      </w:r>
      <w:r w:rsidR="00EC3D15" w:rsidRPr="009F5A41">
        <w:rPr>
          <w:rFonts w:ascii="Arial" w:hAnsi="Arial" w:cs="Arial"/>
          <w:sz w:val="24"/>
          <w:szCs w:val="24"/>
        </w:rPr>
        <w:t>contraviene</w:t>
      </w:r>
      <w:r w:rsidR="00EC3D15" w:rsidRPr="009F5A41">
        <w:rPr>
          <w:rFonts w:ascii="Arial" w:hAnsi="Arial" w:cs="Arial"/>
          <w:spacing w:val="23"/>
          <w:sz w:val="24"/>
          <w:szCs w:val="24"/>
        </w:rPr>
        <w:t xml:space="preserve"> </w:t>
      </w:r>
      <w:r w:rsidR="00EC3D15" w:rsidRPr="009F5A41">
        <w:rPr>
          <w:rFonts w:ascii="Arial" w:hAnsi="Arial" w:cs="Arial"/>
          <w:sz w:val="24"/>
          <w:szCs w:val="24"/>
        </w:rPr>
        <w:t>lo</w:t>
      </w:r>
      <w:r w:rsidR="00EC3D15" w:rsidRPr="009F5A41">
        <w:rPr>
          <w:rFonts w:ascii="Arial" w:hAnsi="Arial" w:cs="Arial"/>
          <w:spacing w:val="23"/>
          <w:sz w:val="24"/>
          <w:szCs w:val="24"/>
        </w:rPr>
        <w:t xml:space="preserve"> </w:t>
      </w:r>
      <w:r w:rsidR="00EC3D15" w:rsidRPr="009F5A41">
        <w:rPr>
          <w:rFonts w:ascii="Arial" w:hAnsi="Arial" w:cs="Arial"/>
          <w:sz w:val="24"/>
          <w:szCs w:val="24"/>
        </w:rPr>
        <w:t>establecido</w:t>
      </w:r>
      <w:r w:rsidR="00EC3D15" w:rsidRPr="009F5A41">
        <w:rPr>
          <w:rFonts w:ascii="Arial" w:hAnsi="Arial" w:cs="Arial"/>
          <w:spacing w:val="23"/>
          <w:sz w:val="24"/>
          <w:szCs w:val="24"/>
        </w:rPr>
        <w:t xml:space="preserve"> </w:t>
      </w:r>
      <w:r w:rsidR="00EC3D15" w:rsidRPr="009F5A41">
        <w:rPr>
          <w:rFonts w:ascii="Arial" w:hAnsi="Arial" w:cs="Arial"/>
          <w:sz w:val="24"/>
          <w:szCs w:val="24"/>
        </w:rPr>
        <w:t>en</w:t>
      </w:r>
      <w:r w:rsidR="00EC3D15" w:rsidRPr="009F5A41">
        <w:rPr>
          <w:rFonts w:ascii="Arial" w:hAnsi="Arial" w:cs="Arial"/>
          <w:spacing w:val="23"/>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 xml:space="preserve">3.2.14 Análisis, verificación y conciliación de información de la Resolución 193 de 2016 y </w:t>
      </w:r>
      <w:r w:rsidR="00EC3D15" w:rsidRPr="009F5A41">
        <w:rPr>
          <w:rFonts w:ascii="Arial" w:hAnsi="Arial" w:cs="Arial"/>
          <w:sz w:val="24"/>
          <w:szCs w:val="24"/>
        </w:rPr>
        <w:lastRenderedPageBreak/>
        <w:t>artículos 5º y 7º de la Resolución 353 de 2016 de la ANDJE.</w:t>
      </w:r>
    </w:p>
    <w:p w:rsidR="00EE5B55" w:rsidRDefault="00EE5B55" w:rsidP="00EE5B55">
      <w:pPr>
        <w:pStyle w:val="Textoindependiente"/>
        <w:spacing w:line="237" w:lineRule="auto"/>
        <w:ind w:left="-284" w:right="-234"/>
        <w:jc w:val="both"/>
        <w:rPr>
          <w:rFonts w:ascii="Arial" w:hAnsi="Arial" w:cs="Arial"/>
          <w:sz w:val="24"/>
          <w:szCs w:val="24"/>
        </w:rPr>
      </w:pPr>
    </w:p>
    <w:p w:rsidR="00EE5B55" w:rsidRDefault="00EE5B55" w:rsidP="00EE5B5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provisión</w:t>
      </w:r>
      <w:r w:rsidR="00EC3D15" w:rsidRPr="009F5A41">
        <w:rPr>
          <w:rFonts w:ascii="Arial" w:hAnsi="Arial" w:cs="Arial"/>
          <w:spacing w:val="-8"/>
          <w:sz w:val="24"/>
          <w:szCs w:val="24"/>
        </w:rPr>
        <w:t xml:space="preserve"> </w:t>
      </w:r>
      <w:r w:rsidR="00EC3D15" w:rsidRPr="009F5A41">
        <w:rPr>
          <w:rFonts w:ascii="Arial" w:hAnsi="Arial" w:cs="Arial"/>
          <w:sz w:val="24"/>
          <w:szCs w:val="24"/>
        </w:rPr>
        <w:t>litigios</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demandas,</w:t>
      </w:r>
      <w:r w:rsidR="00EC3D15" w:rsidRPr="009F5A41">
        <w:rPr>
          <w:rFonts w:ascii="Arial" w:hAnsi="Arial" w:cs="Arial"/>
          <w:spacing w:val="-8"/>
          <w:sz w:val="24"/>
          <w:szCs w:val="24"/>
        </w:rPr>
        <w:t xml:space="preserve"> </w:t>
      </w:r>
      <w:r w:rsidR="00EC3D15" w:rsidRPr="009F5A41">
        <w:rPr>
          <w:rFonts w:ascii="Arial" w:hAnsi="Arial" w:cs="Arial"/>
          <w:sz w:val="24"/>
          <w:szCs w:val="24"/>
        </w:rPr>
        <w:t>debido a que se presentaron 54 procesos con última fecha de la calificación de la probabilidad de pérdida y registro de la provisión realizada entre julio y septiembre de 2022, además de 95 procesos con última fecha de la calificación en noviembre de 2022, los cuales debieron realizar como mínimo al final del periodo contable, contraviniendo lo establecido en el numeral 2.4. Obligación probable de la Resolución 080 de 2021 y el numeral 3.2.14. Análisis, verificación y conciliación de información de la Resolución 193 de 2016 de la CGN.</w:t>
      </w:r>
    </w:p>
    <w:p w:rsidR="00EE5B55" w:rsidRDefault="00EE5B55" w:rsidP="00EE5B55">
      <w:pPr>
        <w:pStyle w:val="Textoindependiente"/>
        <w:spacing w:line="237" w:lineRule="auto"/>
        <w:ind w:left="-284" w:right="-234"/>
        <w:jc w:val="both"/>
        <w:rPr>
          <w:rFonts w:ascii="Arial" w:hAnsi="Arial" w:cs="Arial"/>
          <w:sz w:val="24"/>
          <w:szCs w:val="24"/>
        </w:rPr>
      </w:pPr>
    </w:p>
    <w:p w:rsidR="00EE5B55" w:rsidRPr="00EE5B55" w:rsidRDefault="00EC3D15" w:rsidP="00EE5B55">
      <w:pPr>
        <w:pStyle w:val="Textoindependiente"/>
        <w:spacing w:line="237" w:lineRule="auto"/>
        <w:ind w:left="-284" w:right="-234"/>
        <w:jc w:val="both"/>
        <w:rPr>
          <w:rFonts w:ascii="Arial" w:hAnsi="Arial" w:cs="Arial"/>
          <w:b/>
          <w:spacing w:val="-2"/>
          <w:sz w:val="28"/>
          <w:szCs w:val="28"/>
        </w:rPr>
      </w:pPr>
      <w:r w:rsidRPr="00EE5B55">
        <w:rPr>
          <w:rFonts w:ascii="Arial" w:hAnsi="Arial" w:cs="Arial"/>
          <w:b/>
          <w:sz w:val="28"/>
          <w:szCs w:val="28"/>
        </w:rPr>
        <w:t>Control</w:t>
      </w:r>
      <w:r w:rsidRPr="00EE5B55">
        <w:rPr>
          <w:rFonts w:ascii="Arial" w:hAnsi="Arial" w:cs="Arial"/>
          <w:b/>
          <w:spacing w:val="-7"/>
          <w:sz w:val="28"/>
          <w:szCs w:val="28"/>
        </w:rPr>
        <w:t xml:space="preserve"> </w:t>
      </w:r>
      <w:r w:rsidRPr="00EE5B55">
        <w:rPr>
          <w:rFonts w:ascii="Arial" w:hAnsi="Arial" w:cs="Arial"/>
          <w:b/>
          <w:sz w:val="28"/>
          <w:szCs w:val="28"/>
        </w:rPr>
        <w:t>interno</w:t>
      </w:r>
      <w:r w:rsidRPr="00EE5B55">
        <w:rPr>
          <w:rFonts w:ascii="Arial" w:hAnsi="Arial" w:cs="Arial"/>
          <w:b/>
          <w:spacing w:val="-7"/>
          <w:sz w:val="28"/>
          <w:szCs w:val="28"/>
        </w:rPr>
        <w:t xml:space="preserve"> </w:t>
      </w:r>
      <w:r w:rsidRPr="00EE5B55">
        <w:rPr>
          <w:rFonts w:ascii="Arial" w:hAnsi="Arial" w:cs="Arial"/>
          <w:b/>
          <w:sz w:val="28"/>
          <w:szCs w:val="28"/>
        </w:rPr>
        <w:t>financiero:</w:t>
      </w:r>
      <w:r w:rsidRPr="00EE5B55">
        <w:rPr>
          <w:rFonts w:ascii="Arial" w:hAnsi="Arial" w:cs="Arial"/>
          <w:b/>
          <w:spacing w:val="-7"/>
          <w:sz w:val="28"/>
          <w:szCs w:val="28"/>
        </w:rPr>
        <w:t xml:space="preserve"> </w:t>
      </w:r>
      <w:r w:rsidRPr="00EE5B55">
        <w:rPr>
          <w:rFonts w:ascii="Arial" w:hAnsi="Arial" w:cs="Arial"/>
          <w:b/>
          <w:sz w:val="28"/>
          <w:szCs w:val="28"/>
        </w:rPr>
        <w:t>con</w:t>
      </w:r>
      <w:r w:rsidRPr="00EE5B55">
        <w:rPr>
          <w:rFonts w:ascii="Arial" w:hAnsi="Arial" w:cs="Arial"/>
          <w:b/>
          <w:spacing w:val="-7"/>
          <w:sz w:val="28"/>
          <w:szCs w:val="28"/>
        </w:rPr>
        <w:t xml:space="preserve"> </w:t>
      </w:r>
      <w:r w:rsidRPr="00EE5B55">
        <w:rPr>
          <w:rFonts w:ascii="Arial" w:hAnsi="Arial" w:cs="Arial"/>
          <w:b/>
          <w:spacing w:val="-2"/>
          <w:sz w:val="28"/>
          <w:szCs w:val="28"/>
        </w:rPr>
        <w:t>deficiencias</w:t>
      </w:r>
      <w:r w:rsidR="00EE5B55" w:rsidRPr="00EE5B55">
        <w:rPr>
          <w:rFonts w:ascii="Arial" w:hAnsi="Arial" w:cs="Arial"/>
          <w:b/>
          <w:spacing w:val="-2"/>
          <w:sz w:val="28"/>
          <w:szCs w:val="28"/>
        </w:rPr>
        <w:t>.</w:t>
      </w:r>
    </w:p>
    <w:p w:rsidR="00EE5B55" w:rsidRDefault="00EE5B55" w:rsidP="00EE5B55">
      <w:pPr>
        <w:pStyle w:val="Textoindependiente"/>
        <w:spacing w:line="237" w:lineRule="auto"/>
        <w:ind w:left="-284" w:right="-234"/>
        <w:jc w:val="both"/>
        <w:rPr>
          <w:rFonts w:ascii="Arial" w:hAnsi="Arial" w:cs="Arial"/>
          <w:spacing w:val="-2"/>
          <w:sz w:val="24"/>
          <w:szCs w:val="24"/>
        </w:rPr>
      </w:pPr>
    </w:p>
    <w:p w:rsidR="0028342D" w:rsidRDefault="00EE5B55"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Deficiencias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verificación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0"/>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reconocimiento oportuno de los ingresos no cedidos de los contratos en concesión, acorde con el principio de devengo de la contabilidad pública; así como inadecuado flujo de información y verificación para reconocer el</w:t>
      </w:r>
      <w:r w:rsidR="00EC3D15" w:rsidRPr="009F5A41">
        <w:rPr>
          <w:rFonts w:ascii="Arial" w:hAnsi="Arial" w:cs="Arial"/>
          <w:spacing w:val="-5"/>
          <w:sz w:val="24"/>
          <w:szCs w:val="24"/>
        </w:rPr>
        <w:t xml:space="preserve"> </w:t>
      </w:r>
      <w:r w:rsidR="00EC3D15" w:rsidRPr="009F5A41">
        <w:rPr>
          <w:rFonts w:ascii="Arial" w:hAnsi="Arial" w:cs="Arial"/>
          <w:sz w:val="24"/>
          <w:szCs w:val="24"/>
        </w:rPr>
        <w:t>inventario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bienes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contratos</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concesión</w:t>
      </w:r>
      <w:r w:rsidR="00EC3D15" w:rsidRPr="009F5A41">
        <w:rPr>
          <w:rFonts w:ascii="Arial" w:hAnsi="Arial" w:cs="Arial"/>
          <w:spacing w:val="-5"/>
          <w:sz w:val="24"/>
          <w:szCs w:val="24"/>
        </w:rPr>
        <w:t xml:space="preserve"> </w:t>
      </w:r>
      <w:r w:rsidR="00EC3D15" w:rsidRPr="009F5A41">
        <w:rPr>
          <w:rFonts w:ascii="Arial" w:hAnsi="Arial" w:cs="Arial"/>
          <w:sz w:val="24"/>
          <w:szCs w:val="24"/>
        </w:rPr>
        <w:t>033</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2007 y 692 de 2022 y actualizaciones periódicas al final del periodo de las </w:t>
      </w:r>
      <w:r w:rsidR="00EC3D15" w:rsidRPr="009F5A41">
        <w:rPr>
          <w:rFonts w:ascii="Arial" w:hAnsi="Arial" w:cs="Arial"/>
          <w:spacing w:val="-2"/>
          <w:sz w:val="24"/>
          <w:szCs w:val="24"/>
        </w:rPr>
        <w:t>provisiones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procesos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insuficiente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revelación </w:t>
      </w:r>
      <w:r w:rsidR="00EC3D15" w:rsidRPr="009F5A41">
        <w:rPr>
          <w:rFonts w:ascii="Arial" w:hAnsi="Arial" w:cs="Arial"/>
          <w:sz w:val="24"/>
          <w:szCs w:val="24"/>
        </w:rPr>
        <w:t>de la información financiera presentada en las notas a los estados financieros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propiedades,</w:t>
      </w:r>
      <w:r w:rsidR="00EC3D15" w:rsidRPr="009F5A41">
        <w:rPr>
          <w:rFonts w:ascii="Arial" w:hAnsi="Arial" w:cs="Arial"/>
          <w:spacing w:val="-12"/>
          <w:sz w:val="24"/>
          <w:szCs w:val="24"/>
        </w:rPr>
        <w:t xml:space="preserve"> </w:t>
      </w:r>
      <w:r w:rsidR="00EC3D15" w:rsidRPr="009F5A41">
        <w:rPr>
          <w:rFonts w:ascii="Arial" w:hAnsi="Arial" w:cs="Arial"/>
          <w:sz w:val="24"/>
          <w:szCs w:val="24"/>
        </w:rPr>
        <w:t>planta</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equipo</w:t>
      </w:r>
      <w:r w:rsidR="00EC3D15" w:rsidRPr="009F5A41">
        <w:rPr>
          <w:rFonts w:ascii="Arial" w:hAnsi="Arial" w:cs="Arial"/>
          <w:spacing w:val="-12"/>
          <w:sz w:val="24"/>
          <w:szCs w:val="24"/>
        </w:rPr>
        <w:t xml:space="preserve"> </w:t>
      </w:r>
      <w:r w:rsidR="00EC3D15" w:rsidRPr="009F5A41">
        <w:rPr>
          <w:rFonts w:ascii="Arial" w:hAnsi="Arial" w:cs="Arial"/>
          <w:sz w:val="24"/>
          <w:szCs w:val="24"/>
        </w:rPr>
        <w:t>e</w:t>
      </w:r>
      <w:r w:rsidR="00EC3D15" w:rsidRPr="009F5A41">
        <w:rPr>
          <w:rFonts w:ascii="Arial" w:hAnsi="Arial" w:cs="Arial"/>
          <w:spacing w:val="-12"/>
          <w:sz w:val="24"/>
          <w:szCs w:val="24"/>
        </w:rPr>
        <w:t xml:space="preserve"> </w:t>
      </w:r>
      <w:r w:rsidR="00EC3D15" w:rsidRPr="009F5A41">
        <w:rPr>
          <w:rFonts w:ascii="Arial" w:hAnsi="Arial" w:cs="Arial"/>
          <w:sz w:val="24"/>
          <w:szCs w:val="24"/>
        </w:rPr>
        <w:t>inapropiada</w:t>
      </w:r>
      <w:r w:rsidR="00EC3D15" w:rsidRPr="009F5A41">
        <w:rPr>
          <w:rFonts w:ascii="Arial" w:hAnsi="Arial" w:cs="Arial"/>
          <w:spacing w:val="40"/>
          <w:sz w:val="24"/>
          <w:szCs w:val="24"/>
        </w:rPr>
        <w:t xml:space="preserve"> </w:t>
      </w:r>
      <w:r w:rsidR="00EC3D15" w:rsidRPr="009F5A41">
        <w:rPr>
          <w:rFonts w:ascii="Arial" w:hAnsi="Arial" w:cs="Arial"/>
          <w:sz w:val="24"/>
          <w:szCs w:val="24"/>
        </w:rPr>
        <w:t>adaptación y aplicación de las políticas para los contratos de concesión.</w:t>
      </w:r>
    </w:p>
    <w:p w:rsidR="0028342D" w:rsidRDefault="0028342D" w:rsidP="0028342D">
      <w:pPr>
        <w:pStyle w:val="Textoindependiente"/>
        <w:spacing w:line="237" w:lineRule="auto"/>
        <w:ind w:left="-284" w:right="-234"/>
        <w:jc w:val="both"/>
        <w:rPr>
          <w:rFonts w:ascii="Arial" w:hAnsi="Arial" w:cs="Arial"/>
          <w:sz w:val="24"/>
          <w:szCs w:val="24"/>
        </w:rPr>
      </w:pPr>
    </w:p>
    <w:p w:rsidR="0028342D" w:rsidRPr="0028342D" w:rsidRDefault="00CA3EE3" w:rsidP="0028342D">
      <w:pPr>
        <w:pStyle w:val="Textoindependiente"/>
        <w:spacing w:line="237" w:lineRule="auto"/>
        <w:ind w:left="-284" w:right="-234"/>
        <w:jc w:val="both"/>
        <w:rPr>
          <w:rFonts w:ascii="Arial" w:hAnsi="Arial" w:cs="Arial"/>
          <w:b/>
          <w:spacing w:val="-2"/>
          <w:sz w:val="28"/>
          <w:szCs w:val="28"/>
        </w:rPr>
      </w:pPr>
      <w:r w:rsidRPr="0028342D">
        <w:rPr>
          <w:rFonts w:ascii="Arial" w:hAnsi="Arial" w:cs="Arial"/>
          <w:b/>
          <w:sz w:val="28"/>
          <w:szCs w:val="28"/>
        </w:rPr>
        <w:t xml:space="preserve">2.- </w:t>
      </w:r>
      <w:r w:rsidR="00EC3D15" w:rsidRPr="0028342D">
        <w:rPr>
          <w:rFonts w:ascii="Arial" w:hAnsi="Arial" w:cs="Arial"/>
          <w:b/>
          <w:sz w:val="28"/>
          <w:szCs w:val="28"/>
        </w:rPr>
        <w:t>Agencia</w:t>
      </w:r>
      <w:r w:rsidR="00EC3D15" w:rsidRPr="0028342D">
        <w:rPr>
          <w:rFonts w:ascii="Arial" w:hAnsi="Arial" w:cs="Arial"/>
          <w:b/>
          <w:spacing w:val="-1"/>
          <w:sz w:val="28"/>
          <w:szCs w:val="28"/>
        </w:rPr>
        <w:t xml:space="preserve"> </w:t>
      </w:r>
      <w:r w:rsidR="00EC3D15" w:rsidRPr="0028342D">
        <w:rPr>
          <w:rFonts w:ascii="Arial" w:hAnsi="Arial" w:cs="Arial"/>
          <w:b/>
          <w:sz w:val="28"/>
          <w:szCs w:val="28"/>
        </w:rPr>
        <w:t xml:space="preserve">Nacional de Infraestructura </w:t>
      </w:r>
      <w:r w:rsidR="00EC3D15" w:rsidRPr="0028342D">
        <w:rPr>
          <w:rFonts w:ascii="Arial" w:hAnsi="Arial" w:cs="Arial"/>
          <w:b/>
          <w:spacing w:val="-2"/>
          <w:sz w:val="28"/>
          <w:szCs w:val="28"/>
        </w:rPr>
        <w:t>(ANI)</w:t>
      </w:r>
      <w:r w:rsidR="0028342D" w:rsidRPr="0028342D">
        <w:rPr>
          <w:rFonts w:ascii="Arial" w:hAnsi="Arial" w:cs="Arial"/>
          <w:b/>
          <w:spacing w:val="-2"/>
          <w:sz w:val="28"/>
          <w:szCs w:val="28"/>
        </w:rPr>
        <w:t>.</w:t>
      </w:r>
    </w:p>
    <w:p w:rsidR="0028342D" w:rsidRPr="0028342D" w:rsidRDefault="0028342D" w:rsidP="0028342D">
      <w:pPr>
        <w:pStyle w:val="Textoindependiente"/>
        <w:spacing w:line="237" w:lineRule="auto"/>
        <w:ind w:left="-284" w:right="-234"/>
        <w:jc w:val="both"/>
        <w:rPr>
          <w:rFonts w:ascii="Arial" w:hAnsi="Arial" w:cs="Arial"/>
          <w:b/>
          <w:spacing w:val="-2"/>
          <w:sz w:val="28"/>
          <w:szCs w:val="28"/>
        </w:rPr>
      </w:pPr>
    </w:p>
    <w:p w:rsidR="0028342D" w:rsidRDefault="00EC3D15" w:rsidP="0028342D">
      <w:pPr>
        <w:pStyle w:val="Textoindependiente"/>
        <w:spacing w:line="237" w:lineRule="auto"/>
        <w:ind w:left="-284" w:right="-234"/>
        <w:jc w:val="both"/>
        <w:rPr>
          <w:rFonts w:ascii="Arial" w:hAnsi="Arial" w:cs="Arial"/>
          <w:b/>
          <w:spacing w:val="-2"/>
          <w:sz w:val="28"/>
          <w:szCs w:val="28"/>
        </w:rPr>
      </w:pPr>
      <w:r w:rsidRPr="0028342D">
        <w:rPr>
          <w:rFonts w:ascii="Arial" w:hAnsi="Arial" w:cs="Arial"/>
          <w:b/>
          <w:sz w:val="28"/>
          <w:szCs w:val="28"/>
        </w:rPr>
        <w:t>Opinión</w:t>
      </w:r>
      <w:r w:rsidRPr="0028342D">
        <w:rPr>
          <w:rFonts w:ascii="Arial" w:hAnsi="Arial" w:cs="Arial"/>
          <w:b/>
          <w:spacing w:val="-3"/>
          <w:sz w:val="28"/>
          <w:szCs w:val="28"/>
        </w:rPr>
        <w:t xml:space="preserve"> </w:t>
      </w:r>
      <w:r w:rsidRPr="0028342D">
        <w:rPr>
          <w:rFonts w:ascii="Arial" w:hAnsi="Arial" w:cs="Arial"/>
          <w:b/>
          <w:sz w:val="28"/>
          <w:szCs w:val="28"/>
        </w:rPr>
        <w:t>contable:</w:t>
      </w:r>
      <w:r w:rsidRPr="0028342D">
        <w:rPr>
          <w:rFonts w:ascii="Arial" w:hAnsi="Arial" w:cs="Arial"/>
          <w:b/>
          <w:spacing w:val="-3"/>
          <w:sz w:val="28"/>
          <w:szCs w:val="28"/>
        </w:rPr>
        <w:t xml:space="preserve"> </w:t>
      </w:r>
      <w:r w:rsidRPr="0028342D">
        <w:rPr>
          <w:rFonts w:ascii="Arial" w:hAnsi="Arial" w:cs="Arial"/>
          <w:b/>
          <w:sz w:val="28"/>
          <w:szCs w:val="28"/>
        </w:rPr>
        <w:t>adversa</w:t>
      </w:r>
      <w:r w:rsidRPr="0028342D">
        <w:rPr>
          <w:rFonts w:ascii="Arial" w:hAnsi="Arial" w:cs="Arial"/>
          <w:b/>
          <w:spacing w:val="-3"/>
          <w:sz w:val="28"/>
          <w:szCs w:val="28"/>
        </w:rPr>
        <w:t xml:space="preserve"> </w:t>
      </w:r>
      <w:r w:rsidRPr="0028342D">
        <w:rPr>
          <w:rFonts w:ascii="Arial" w:hAnsi="Arial" w:cs="Arial"/>
          <w:b/>
          <w:sz w:val="28"/>
          <w:szCs w:val="28"/>
        </w:rPr>
        <w:t>o</w:t>
      </w:r>
      <w:r w:rsidRPr="0028342D">
        <w:rPr>
          <w:rFonts w:ascii="Arial" w:hAnsi="Arial" w:cs="Arial"/>
          <w:b/>
          <w:spacing w:val="-2"/>
          <w:sz w:val="28"/>
          <w:szCs w:val="28"/>
        </w:rPr>
        <w:t xml:space="preserve"> negativa.</w:t>
      </w:r>
    </w:p>
    <w:p w:rsidR="0028342D" w:rsidRDefault="0028342D" w:rsidP="0028342D">
      <w:pPr>
        <w:pStyle w:val="Textoindependiente"/>
        <w:spacing w:line="237" w:lineRule="auto"/>
        <w:ind w:left="-284" w:right="-234"/>
        <w:jc w:val="both"/>
        <w:rPr>
          <w:rFonts w:ascii="Arial" w:hAnsi="Arial" w:cs="Arial"/>
          <w:b/>
          <w:spacing w:val="-2"/>
          <w:sz w:val="28"/>
          <w:szCs w:val="28"/>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La Agencia no realizó el registro de hechos económicos relacionados con proyectos de concesión, de acuerdo con la nota a los estados financieros 2.4. Hechos ocurridos después del periodo contable, en razón</w:t>
      </w:r>
      <w:r w:rsidR="00EC3D15" w:rsidRPr="009F5A41">
        <w:rPr>
          <w:rFonts w:ascii="Arial" w:hAnsi="Arial" w:cs="Arial"/>
          <w:spacing w:val="45"/>
          <w:sz w:val="24"/>
          <w:szCs w:val="24"/>
        </w:rPr>
        <w:t xml:space="preserve"> </w:t>
      </w:r>
      <w:r w:rsidR="00EC3D15" w:rsidRPr="009F5A41">
        <w:rPr>
          <w:rFonts w:ascii="Arial" w:hAnsi="Arial" w:cs="Arial"/>
          <w:sz w:val="24"/>
          <w:szCs w:val="24"/>
        </w:rPr>
        <w:t>a</w:t>
      </w:r>
      <w:r w:rsidR="00EC3D15" w:rsidRPr="009F5A41">
        <w:rPr>
          <w:rFonts w:ascii="Arial" w:hAnsi="Arial" w:cs="Arial"/>
          <w:spacing w:val="47"/>
          <w:sz w:val="24"/>
          <w:szCs w:val="24"/>
        </w:rPr>
        <w:t xml:space="preserve"> </w:t>
      </w:r>
      <w:r w:rsidR="00EC3D15" w:rsidRPr="009F5A41">
        <w:rPr>
          <w:rFonts w:ascii="Arial" w:hAnsi="Arial" w:cs="Arial"/>
          <w:sz w:val="24"/>
          <w:szCs w:val="24"/>
        </w:rPr>
        <w:t>que</w:t>
      </w:r>
      <w:r w:rsidR="00EC3D15" w:rsidRPr="009F5A41">
        <w:rPr>
          <w:rFonts w:ascii="Arial" w:hAnsi="Arial" w:cs="Arial"/>
          <w:spacing w:val="47"/>
          <w:sz w:val="24"/>
          <w:szCs w:val="24"/>
        </w:rPr>
        <w:t xml:space="preserve"> </w:t>
      </w:r>
      <w:r w:rsidR="00EC3D15" w:rsidRPr="009F5A41">
        <w:rPr>
          <w:rFonts w:ascii="Arial" w:hAnsi="Arial" w:cs="Arial"/>
          <w:sz w:val="24"/>
          <w:szCs w:val="24"/>
        </w:rPr>
        <w:t>el</w:t>
      </w:r>
      <w:r w:rsidR="00EC3D15" w:rsidRPr="009F5A41">
        <w:rPr>
          <w:rFonts w:ascii="Arial" w:hAnsi="Arial" w:cs="Arial"/>
          <w:spacing w:val="47"/>
          <w:sz w:val="24"/>
          <w:szCs w:val="24"/>
        </w:rPr>
        <w:t xml:space="preserve"> </w:t>
      </w:r>
      <w:r w:rsidR="00EC3D15" w:rsidRPr="009F5A41">
        <w:rPr>
          <w:rFonts w:ascii="Arial" w:hAnsi="Arial" w:cs="Arial"/>
          <w:sz w:val="24"/>
          <w:szCs w:val="24"/>
        </w:rPr>
        <w:t>área</w:t>
      </w:r>
      <w:r w:rsidR="00EC3D15" w:rsidRPr="009F5A41">
        <w:rPr>
          <w:rFonts w:ascii="Arial" w:hAnsi="Arial" w:cs="Arial"/>
          <w:spacing w:val="48"/>
          <w:sz w:val="24"/>
          <w:szCs w:val="24"/>
        </w:rPr>
        <w:t xml:space="preserve"> </w:t>
      </w:r>
      <w:r w:rsidR="00EC3D15" w:rsidRPr="009F5A41">
        <w:rPr>
          <w:rFonts w:ascii="Arial" w:hAnsi="Arial" w:cs="Arial"/>
          <w:sz w:val="24"/>
          <w:szCs w:val="24"/>
        </w:rPr>
        <w:t>proveedor</w:t>
      </w:r>
      <w:r w:rsidR="00EC3D15" w:rsidRPr="009F5A41">
        <w:rPr>
          <w:rFonts w:ascii="Arial" w:hAnsi="Arial" w:cs="Arial"/>
          <w:spacing w:val="47"/>
          <w:sz w:val="24"/>
          <w:szCs w:val="24"/>
        </w:rPr>
        <w:t xml:space="preserve"> </w:t>
      </w:r>
      <w:r w:rsidR="00EC3D15" w:rsidRPr="009F5A41">
        <w:rPr>
          <w:rFonts w:ascii="Arial" w:hAnsi="Arial" w:cs="Arial"/>
          <w:sz w:val="24"/>
          <w:szCs w:val="24"/>
        </w:rPr>
        <w:t>de</w:t>
      </w:r>
      <w:r w:rsidR="00EC3D15" w:rsidRPr="009F5A41">
        <w:rPr>
          <w:rFonts w:ascii="Arial" w:hAnsi="Arial" w:cs="Arial"/>
          <w:spacing w:val="47"/>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7"/>
          <w:sz w:val="24"/>
          <w:szCs w:val="24"/>
        </w:rPr>
        <w:t xml:space="preserve"> </w:t>
      </w:r>
      <w:r w:rsidR="00EC3D15" w:rsidRPr="009F5A41">
        <w:rPr>
          <w:rFonts w:ascii="Arial" w:hAnsi="Arial" w:cs="Arial"/>
          <w:sz w:val="24"/>
          <w:szCs w:val="24"/>
        </w:rPr>
        <w:t>reportó</w:t>
      </w:r>
      <w:r w:rsidR="00EC3D15" w:rsidRPr="009F5A41">
        <w:rPr>
          <w:rFonts w:ascii="Arial" w:hAnsi="Arial" w:cs="Arial"/>
          <w:spacing w:val="47"/>
          <w:sz w:val="24"/>
          <w:szCs w:val="24"/>
        </w:rPr>
        <w:t xml:space="preserve"> </w:t>
      </w:r>
      <w:r w:rsidR="00EC3D15" w:rsidRPr="009F5A41">
        <w:rPr>
          <w:rFonts w:ascii="Arial" w:hAnsi="Arial" w:cs="Arial"/>
          <w:sz w:val="24"/>
          <w:szCs w:val="24"/>
        </w:rPr>
        <w:t>de</w:t>
      </w:r>
      <w:r w:rsidR="00EC3D15" w:rsidRPr="009F5A41">
        <w:rPr>
          <w:rFonts w:ascii="Arial" w:hAnsi="Arial" w:cs="Arial"/>
          <w:spacing w:val="48"/>
          <w:sz w:val="24"/>
          <w:szCs w:val="24"/>
        </w:rPr>
        <w:t xml:space="preserve"> </w:t>
      </w:r>
      <w:r w:rsidR="00EC3D15" w:rsidRPr="009F5A41">
        <w:rPr>
          <w:rFonts w:ascii="Arial" w:hAnsi="Arial" w:cs="Arial"/>
          <w:spacing w:val="-2"/>
          <w:sz w:val="24"/>
          <w:szCs w:val="24"/>
        </w:rPr>
        <w:t>manera</w:t>
      </w:r>
      <w:r>
        <w:rPr>
          <w:rFonts w:ascii="Arial" w:hAnsi="Arial" w:cs="Arial"/>
          <w:spacing w:val="-2"/>
          <w:sz w:val="24"/>
          <w:szCs w:val="24"/>
        </w:rPr>
        <w:t xml:space="preserve"> </w:t>
      </w:r>
      <w:r w:rsidR="00EC3D15" w:rsidRPr="009F5A41">
        <w:rPr>
          <w:rFonts w:ascii="Arial" w:hAnsi="Arial" w:cs="Arial"/>
          <w:sz w:val="24"/>
          <w:szCs w:val="24"/>
        </w:rPr>
        <w:t>inoportuna al área contable los formatos GCSP-F-006 de Liquidación de la deuda con corte a 31 de diciembre de 2022, las situaciones se relacionan a continuación:</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EC3D15" w:rsidP="0028342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Sobrestimación en la cuenta pasivo financiero por acuerdos de concesión</w:t>
      </w:r>
      <w:r w:rsidRPr="009F5A41">
        <w:rPr>
          <w:rFonts w:ascii="Arial" w:hAnsi="Arial" w:cs="Arial"/>
          <w:spacing w:val="-13"/>
          <w:sz w:val="24"/>
          <w:szCs w:val="24"/>
        </w:rPr>
        <w:t xml:space="preserve"> </w:t>
      </w:r>
      <w:r w:rsidRPr="009F5A41">
        <w:rPr>
          <w:rFonts w:ascii="Arial" w:hAnsi="Arial" w:cs="Arial"/>
          <w:sz w:val="24"/>
          <w:szCs w:val="24"/>
        </w:rPr>
        <w:t>(concedente)</w:t>
      </w:r>
      <w:r w:rsidRPr="009F5A41">
        <w:rPr>
          <w:rFonts w:ascii="Arial" w:hAnsi="Arial" w:cs="Arial"/>
          <w:spacing w:val="-13"/>
          <w:sz w:val="24"/>
          <w:szCs w:val="24"/>
        </w:rPr>
        <w:t xml:space="preserve"> </w:t>
      </w:r>
      <w:r w:rsidRPr="009F5A41">
        <w:rPr>
          <w:rFonts w:ascii="Arial" w:hAnsi="Arial" w:cs="Arial"/>
          <w:sz w:val="24"/>
          <w:szCs w:val="24"/>
        </w:rPr>
        <w:t>por</w:t>
      </w:r>
      <w:r w:rsidRPr="009F5A41">
        <w:rPr>
          <w:rFonts w:ascii="Arial" w:hAnsi="Arial" w:cs="Arial"/>
          <w:spacing w:val="-13"/>
          <w:sz w:val="24"/>
          <w:szCs w:val="24"/>
        </w:rPr>
        <w:t xml:space="preserve"> </w:t>
      </w:r>
      <w:r w:rsidRPr="009F5A41">
        <w:rPr>
          <w:rFonts w:ascii="Arial" w:hAnsi="Arial" w:cs="Arial"/>
          <w:sz w:val="24"/>
          <w:szCs w:val="24"/>
        </w:rPr>
        <w:t>$16.043,5</w:t>
      </w:r>
      <w:r w:rsidRPr="009F5A41">
        <w:rPr>
          <w:rFonts w:ascii="Arial" w:hAnsi="Arial" w:cs="Arial"/>
          <w:spacing w:val="-13"/>
          <w:sz w:val="24"/>
          <w:szCs w:val="24"/>
        </w:rPr>
        <w:t xml:space="preserve"> </w:t>
      </w:r>
      <w:r w:rsidRPr="009F5A41">
        <w:rPr>
          <w:rFonts w:ascii="Arial" w:hAnsi="Arial" w:cs="Arial"/>
          <w:sz w:val="24"/>
          <w:szCs w:val="24"/>
        </w:rPr>
        <w:t>millones,</w:t>
      </w:r>
      <w:r w:rsidRPr="009F5A41">
        <w:rPr>
          <w:rFonts w:ascii="Arial" w:hAnsi="Arial" w:cs="Arial"/>
          <w:spacing w:val="-12"/>
          <w:sz w:val="24"/>
          <w:szCs w:val="24"/>
        </w:rPr>
        <w:t xml:space="preserve"> </w:t>
      </w:r>
      <w:r w:rsidRPr="009F5A41">
        <w:rPr>
          <w:rFonts w:ascii="Arial" w:hAnsi="Arial" w:cs="Arial"/>
          <w:sz w:val="24"/>
          <w:szCs w:val="24"/>
        </w:rPr>
        <w:t>debido</w:t>
      </w:r>
      <w:r w:rsidRPr="009F5A41">
        <w:rPr>
          <w:rFonts w:ascii="Arial" w:hAnsi="Arial" w:cs="Arial"/>
          <w:spacing w:val="-12"/>
          <w:sz w:val="24"/>
          <w:szCs w:val="24"/>
        </w:rPr>
        <w:t xml:space="preserve"> </w:t>
      </w:r>
      <w:r w:rsidRPr="009F5A41">
        <w:rPr>
          <w:rFonts w:ascii="Arial" w:hAnsi="Arial" w:cs="Arial"/>
          <w:sz w:val="24"/>
          <w:szCs w:val="24"/>
        </w:rPr>
        <w:t>a</w:t>
      </w:r>
      <w:r w:rsidRPr="009F5A41">
        <w:rPr>
          <w:rFonts w:ascii="Arial" w:hAnsi="Arial" w:cs="Arial"/>
          <w:spacing w:val="-13"/>
          <w:sz w:val="24"/>
          <w:szCs w:val="24"/>
        </w:rPr>
        <w:t xml:space="preserve"> </w:t>
      </w:r>
      <w:r w:rsidRPr="009F5A41">
        <w:rPr>
          <w:rFonts w:ascii="Arial" w:hAnsi="Arial" w:cs="Arial"/>
          <w:sz w:val="24"/>
          <w:szCs w:val="24"/>
        </w:rPr>
        <w:t>que</w:t>
      </w:r>
      <w:r w:rsidRPr="009F5A41">
        <w:rPr>
          <w:rFonts w:ascii="Arial" w:hAnsi="Arial" w:cs="Arial"/>
          <w:spacing w:val="-13"/>
          <w:sz w:val="24"/>
          <w:szCs w:val="24"/>
        </w:rPr>
        <w:t xml:space="preserve"> </w:t>
      </w:r>
      <w:r w:rsidRPr="009F5A41">
        <w:rPr>
          <w:rFonts w:ascii="Arial" w:hAnsi="Arial" w:cs="Arial"/>
          <w:sz w:val="24"/>
          <w:szCs w:val="24"/>
        </w:rPr>
        <w:t>el</w:t>
      </w:r>
      <w:r w:rsidRPr="009F5A41">
        <w:rPr>
          <w:rFonts w:ascii="Arial" w:hAnsi="Arial" w:cs="Arial"/>
          <w:spacing w:val="-13"/>
          <w:sz w:val="24"/>
          <w:szCs w:val="24"/>
        </w:rPr>
        <w:t xml:space="preserve"> </w:t>
      </w:r>
      <w:r w:rsidRPr="009F5A41">
        <w:rPr>
          <w:rFonts w:ascii="Arial" w:hAnsi="Arial" w:cs="Arial"/>
          <w:sz w:val="24"/>
          <w:szCs w:val="24"/>
        </w:rPr>
        <w:t>saldo contable del Proyecto de Concesión Ruta del Sol - Sector 1, al cierre de</w:t>
      </w:r>
      <w:r w:rsidRPr="009F5A41">
        <w:rPr>
          <w:rFonts w:ascii="Arial" w:hAnsi="Arial" w:cs="Arial"/>
          <w:spacing w:val="-11"/>
          <w:sz w:val="24"/>
          <w:szCs w:val="24"/>
        </w:rPr>
        <w:t xml:space="preserve"> </w:t>
      </w:r>
      <w:r w:rsidRPr="009F5A41">
        <w:rPr>
          <w:rFonts w:ascii="Arial" w:hAnsi="Arial" w:cs="Arial"/>
          <w:sz w:val="24"/>
          <w:szCs w:val="24"/>
        </w:rPr>
        <w:t>2022</w:t>
      </w:r>
      <w:r w:rsidRPr="009F5A41">
        <w:rPr>
          <w:rFonts w:ascii="Arial" w:hAnsi="Arial" w:cs="Arial"/>
          <w:spacing w:val="-11"/>
          <w:sz w:val="24"/>
          <w:szCs w:val="24"/>
        </w:rPr>
        <w:t xml:space="preserve"> </w:t>
      </w:r>
      <w:r w:rsidRPr="009F5A41">
        <w:rPr>
          <w:rFonts w:ascii="Arial" w:hAnsi="Arial" w:cs="Arial"/>
          <w:sz w:val="24"/>
          <w:szCs w:val="24"/>
        </w:rPr>
        <w:t>era</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$62.301,0</w:t>
      </w:r>
      <w:r w:rsidRPr="009F5A41">
        <w:rPr>
          <w:rFonts w:ascii="Arial" w:hAnsi="Arial" w:cs="Arial"/>
          <w:spacing w:val="-11"/>
          <w:sz w:val="24"/>
          <w:szCs w:val="24"/>
        </w:rPr>
        <w:t xml:space="preserve"> </w:t>
      </w:r>
      <w:r w:rsidRPr="009F5A41">
        <w:rPr>
          <w:rFonts w:ascii="Arial" w:hAnsi="Arial" w:cs="Arial"/>
          <w:sz w:val="24"/>
          <w:szCs w:val="24"/>
        </w:rPr>
        <w:t>millones,</w:t>
      </w:r>
      <w:r w:rsidRPr="009F5A41">
        <w:rPr>
          <w:rFonts w:ascii="Arial" w:hAnsi="Arial" w:cs="Arial"/>
          <w:spacing w:val="-11"/>
          <w:sz w:val="24"/>
          <w:szCs w:val="24"/>
        </w:rPr>
        <w:t xml:space="preserve"> </w:t>
      </w:r>
      <w:r w:rsidRPr="009F5A41">
        <w:rPr>
          <w:rFonts w:ascii="Arial" w:hAnsi="Arial" w:cs="Arial"/>
          <w:sz w:val="24"/>
          <w:szCs w:val="24"/>
        </w:rPr>
        <w:t>no</w:t>
      </w:r>
      <w:r w:rsidRPr="009F5A41">
        <w:rPr>
          <w:rFonts w:ascii="Arial" w:hAnsi="Arial" w:cs="Arial"/>
          <w:spacing w:val="-11"/>
          <w:sz w:val="24"/>
          <w:szCs w:val="24"/>
        </w:rPr>
        <w:t xml:space="preserve"> </w:t>
      </w:r>
      <w:r w:rsidRPr="009F5A41">
        <w:rPr>
          <w:rFonts w:ascii="Arial" w:hAnsi="Arial" w:cs="Arial"/>
          <w:sz w:val="24"/>
          <w:szCs w:val="24"/>
        </w:rPr>
        <w:t>obstante,</w:t>
      </w:r>
      <w:r w:rsidRPr="009F5A41">
        <w:rPr>
          <w:rFonts w:ascii="Arial" w:hAnsi="Arial" w:cs="Arial"/>
          <w:spacing w:val="-11"/>
          <w:sz w:val="24"/>
          <w:szCs w:val="24"/>
        </w:rPr>
        <w:t xml:space="preserve"> </w:t>
      </w:r>
      <w:r w:rsidRPr="009F5A41">
        <w:rPr>
          <w:rFonts w:ascii="Arial" w:hAnsi="Arial" w:cs="Arial"/>
          <w:sz w:val="24"/>
          <w:szCs w:val="24"/>
        </w:rPr>
        <w:t>en</w:t>
      </w:r>
      <w:r w:rsidRPr="009F5A41">
        <w:rPr>
          <w:rFonts w:ascii="Arial" w:hAnsi="Arial" w:cs="Arial"/>
          <w:spacing w:val="-11"/>
          <w:sz w:val="24"/>
          <w:szCs w:val="24"/>
        </w:rPr>
        <w:t xml:space="preserve"> </w:t>
      </w:r>
      <w:r w:rsidRPr="009F5A41">
        <w:rPr>
          <w:rFonts w:ascii="Arial" w:hAnsi="Arial" w:cs="Arial"/>
          <w:sz w:val="24"/>
          <w:szCs w:val="24"/>
        </w:rPr>
        <w:t>el</w:t>
      </w:r>
      <w:r w:rsidRPr="009F5A41">
        <w:rPr>
          <w:rFonts w:ascii="Arial" w:hAnsi="Arial" w:cs="Arial"/>
          <w:spacing w:val="-11"/>
          <w:sz w:val="24"/>
          <w:szCs w:val="24"/>
        </w:rPr>
        <w:t xml:space="preserve"> </w:t>
      </w:r>
      <w:r w:rsidRPr="009F5A41">
        <w:rPr>
          <w:rFonts w:ascii="Arial" w:hAnsi="Arial" w:cs="Arial"/>
          <w:sz w:val="24"/>
          <w:szCs w:val="24"/>
        </w:rPr>
        <w:t>formato</w:t>
      </w:r>
      <w:r w:rsidRPr="009F5A41">
        <w:rPr>
          <w:rFonts w:ascii="Arial" w:hAnsi="Arial" w:cs="Arial"/>
          <w:spacing w:val="-11"/>
          <w:sz w:val="24"/>
          <w:szCs w:val="24"/>
        </w:rPr>
        <w:t xml:space="preserve"> </w:t>
      </w:r>
      <w:r w:rsidRPr="009F5A41">
        <w:rPr>
          <w:rFonts w:ascii="Arial" w:hAnsi="Arial" w:cs="Arial"/>
          <w:sz w:val="24"/>
          <w:szCs w:val="24"/>
        </w:rPr>
        <w:t>GCSP- F-006-Liquidación de la deuda, con corte a 31 de diciembre de 2022, el saldo del pasivo financiero era de $46.257,5 millones.</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EC3D15" w:rsidP="0028342D">
      <w:pPr>
        <w:pStyle w:val="Textoindependiente"/>
        <w:spacing w:line="237" w:lineRule="auto"/>
        <w:ind w:left="-284" w:right="-234"/>
        <w:jc w:val="both"/>
        <w:rPr>
          <w:rFonts w:ascii="Arial" w:hAnsi="Arial" w:cs="Arial"/>
          <w:sz w:val="24"/>
          <w:szCs w:val="24"/>
        </w:rPr>
      </w:pPr>
      <w:r w:rsidRPr="009F5A41">
        <w:rPr>
          <w:rFonts w:ascii="Arial" w:hAnsi="Arial" w:cs="Arial"/>
          <w:spacing w:val="-2"/>
          <w:sz w:val="24"/>
          <w:szCs w:val="24"/>
        </w:rPr>
        <w:t>Subestimación</w:t>
      </w:r>
      <w:r w:rsidRPr="009F5A41">
        <w:rPr>
          <w:rFonts w:ascii="Arial" w:hAnsi="Arial" w:cs="Arial"/>
          <w:spacing w:val="-18"/>
          <w:sz w:val="24"/>
          <w:szCs w:val="24"/>
        </w:rPr>
        <w:t xml:space="preserve"> </w:t>
      </w:r>
      <w:r w:rsidRPr="009F5A41">
        <w:rPr>
          <w:rFonts w:ascii="Arial" w:hAnsi="Arial" w:cs="Arial"/>
          <w:spacing w:val="-2"/>
          <w:sz w:val="24"/>
          <w:szCs w:val="24"/>
        </w:rPr>
        <w:t>en</w:t>
      </w:r>
      <w:r w:rsidRPr="009F5A41">
        <w:rPr>
          <w:rFonts w:ascii="Arial" w:hAnsi="Arial" w:cs="Arial"/>
          <w:spacing w:val="-17"/>
          <w:sz w:val="24"/>
          <w:szCs w:val="24"/>
        </w:rPr>
        <w:t xml:space="preserve"> </w:t>
      </w:r>
      <w:r w:rsidRPr="009F5A41">
        <w:rPr>
          <w:rFonts w:ascii="Arial" w:hAnsi="Arial" w:cs="Arial"/>
          <w:spacing w:val="-2"/>
          <w:sz w:val="24"/>
          <w:szCs w:val="24"/>
        </w:rPr>
        <w:t>proyectos</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8"/>
          <w:sz w:val="24"/>
          <w:szCs w:val="24"/>
        </w:rPr>
        <w:t xml:space="preserve"> </w:t>
      </w:r>
      <w:r w:rsidRPr="009F5A41">
        <w:rPr>
          <w:rFonts w:ascii="Arial" w:hAnsi="Arial" w:cs="Arial"/>
          <w:spacing w:val="-2"/>
          <w:sz w:val="24"/>
          <w:szCs w:val="24"/>
        </w:rPr>
        <w:t>inversión</w:t>
      </w:r>
      <w:r w:rsidRPr="009F5A41">
        <w:rPr>
          <w:rFonts w:ascii="Arial" w:hAnsi="Arial" w:cs="Arial"/>
          <w:spacing w:val="-17"/>
          <w:sz w:val="24"/>
          <w:szCs w:val="24"/>
        </w:rPr>
        <w:t xml:space="preserve"> </w:t>
      </w:r>
      <w:r w:rsidRPr="009F5A41">
        <w:rPr>
          <w:rFonts w:ascii="Arial" w:hAnsi="Arial" w:cs="Arial"/>
          <w:spacing w:val="-2"/>
          <w:sz w:val="24"/>
          <w:szCs w:val="24"/>
        </w:rPr>
        <w:t>por</w:t>
      </w:r>
      <w:r w:rsidRPr="009F5A41">
        <w:rPr>
          <w:rFonts w:ascii="Arial" w:hAnsi="Arial" w:cs="Arial"/>
          <w:spacing w:val="-18"/>
          <w:sz w:val="24"/>
          <w:szCs w:val="24"/>
        </w:rPr>
        <w:t xml:space="preserve"> </w:t>
      </w:r>
      <w:r w:rsidRPr="009F5A41">
        <w:rPr>
          <w:rFonts w:ascii="Arial" w:hAnsi="Arial" w:cs="Arial"/>
          <w:spacing w:val="-2"/>
          <w:sz w:val="24"/>
          <w:szCs w:val="24"/>
        </w:rPr>
        <w:t>$1.039,2</w:t>
      </w:r>
      <w:r w:rsidRPr="009F5A41">
        <w:rPr>
          <w:rFonts w:ascii="Arial" w:hAnsi="Arial" w:cs="Arial"/>
          <w:spacing w:val="-17"/>
          <w:sz w:val="24"/>
          <w:szCs w:val="24"/>
        </w:rPr>
        <w:t xml:space="preserve"> </w:t>
      </w:r>
      <w:r w:rsidRPr="009F5A41">
        <w:rPr>
          <w:rFonts w:ascii="Arial" w:hAnsi="Arial" w:cs="Arial"/>
          <w:spacing w:val="-2"/>
          <w:sz w:val="24"/>
          <w:szCs w:val="24"/>
        </w:rPr>
        <w:t>millones,</w:t>
      </w:r>
      <w:r w:rsidRPr="009F5A41">
        <w:rPr>
          <w:rFonts w:ascii="Arial" w:hAnsi="Arial" w:cs="Arial"/>
          <w:spacing w:val="-17"/>
          <w:sz w:val="24"/>
          <w:szCs w:val="24"/>
        </w:rPr>
        <w:t xml:space="preserve"> </w:t>
      </w:r>
      <w:r w:rsidRPr="009F5A41">
        <w:rPr>
          <w:rFonts w:ascii="Arial" w:hAnsi="Arial" w:cs="Arial"/>
          <w:spacing w:val="-2"/>
          <w:sz w:val="24"/>
          <w:szCs w:val="24"/>
        </w:rPr>
        <w:t xml:space="preserve">debido </w:t>
      </w:r>
      <w:r w:rsidRPr="009F5A41">
        <w:rPr>
          <w:rFonts w:ascii="Arial" w:hAnsi="Arial" w:cs="Arial"/>
          <w:sz w:val="24"/>
          <w:szCs w:val="24"/>
        </w:rPr>
        <w:t>a la no actualización del saldo del capital e intereses corrientes del Proyecto de Concesión Bogotá - Villavicencio, diseño Etapa 4 (Sector 1A) y diseños Etapa 6A -Puente La Quiña.</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EC3D15" w:rsidP="0028342D">
      <w:pPr>
        <w:pStyle w:val="Textoindependiente"/>
        <w:spacing w:line="237" w:lineRule="auto"/>
        <w:ind w:left="-284" w:right="-234"/>
        <w:jc w:val="both"/>
        <w:rPr>
          <w:rFonts w:ascii="Arial" w:hAnsi="Arial" w:cs="Arial"/>
          <w:spacing w:val="-2"/>
          <w:sz w:val="24"/>
          <w:szCs w:val="24"/>
        </w:rPr>
      </w:pPr>
      <w:r w:rsidRPr="009F5A41">
        <w:rPr>
          <w:rFonts w:ascii="Arial" w:hAnsi="Arial" w:cs="Arial"/>
          <w:sz w:val="24"/>
          <w:szCs w:val="24"/>
        </w:rPr>
        <w:t>Subestimación</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17"/>
          <w:sz w:val="24"/>
          <w:szCs w:val="24"/>
        </w:rPr>
        <w:t xml:space="preserve"> </w:t>
      </w:r>
      <w:r w:rsidRPr="009F5A41">
        <w:rPr>
          <w:rFonts w:ascii="Arial" w:hAnsi="Arial" w:cs="Arial"/>
          <w:sz w:val="24"/>
          <w:szCs w:val="24"/>
        </w:rPr>
        <w:t>laudos</w:t>
      </w:r>
      <w:r w:rsidRPr="009F5A41">
        <w:rPr>
          <w:rFonts w:ascii="Arial" w:hAnsi="Arial" w:cs="Arial"/>
          <w:spacing w:val="-19"/>
          <w:sz w:val="24"/>
          <w:szCs w:val="24"/>
        </w:rPr>
        <w:t xml:space="preserve"> </w:t>
      </w:r>
      <w:r w:rsidRPr="009F5A41">
        <w:rPr>
          <w:rFonts w:ascii="Arial" w:hAnsi="Arial" w:cs="Arial"/>
          <w:sz w:val="24"/>
          <w:szCs w:val="24"/>
        </w:rPr>
        <w:t>arbitrales</w:t>
      </w:r>
      <w:r w:rsidRPr="009F5A41">
        <w:rPr>
          <w:rFonts w:ascii="Arial" w:hAnsi="Arial" w:cs="Arial"/>
          <w:spacing w:val="-18"/>
          <w:sz w:val="24"/>
          <w:szCs w:val="24"/>
        </w:rPr>
        <w:t xml:space="preserve"> </w:t>
      </w:r>
      <w:r w:rsidRPr="009F5A41">
        <w:rPr>
          <w:rFonts w:ascii="Arial" w:hAnsi="Arial" w:cs="Arial"/>
          <w:sz w:val="24"/>
          <w:szCs w:val="24"/>
        </w:rPr>
        <w:t>y</w:t>
      </w:r>
      <w:r w:rsidRPr="009F5A41">
        <w:rPr>
          <w:rFonts w:ascii="Arial" w:hAnsi="Arial" w:cs="Arial"/>
          <w:spacing w:val="-18"/>
          <w:sz w:val="24"/>
          <w:szCs w:val="24"/>
        </w:rPr>
        <w:t xml:space="preserve"> </w:t>
      </w:r>
      <w:r w:rsidRPr="009F5A41">
        <w:rPr>
          <w:rFonts w:ascii="Arial" w:hAnsi="Arial" w:cs="Arial"/>
          <w:sz w:val="24"/>
          <w:szCs w:val="24"/>
        </w:rPr>
        <w:t>conciliaciones</w:t>
      </w:r>
      <w:r w:rsidRPr="009F5A41">
        <w:rPr>
          <w:rFonts w:ascii="Arial" w:hAnsi="Arial" w:cs="Arial"/>
          <w:spacing w:val="-18"/>
          <w:sz w:val="24"/>
          <w:szCs w:val="24"/>
        </w:rPr>
        <w:t xml:space="preserve"> </w:t>
      </w:r>
      <w:r w:rsidRPr="009F5A41">
        <w:rPr>
          <w:rFonts w:ascii="Arial" w:hAnsi="Arial" w:cs="Arial"/>
          <w:sz w:val="24"/>
          <w:szCs w:val="24"/>
        </w:rPr>
        <w:t>extrajudiciales</w:t>
      </w:r>
      <w:r w:rsidRPr="009F5A41">
        <w:rPr>
          <w:rFonts w:ascii="Arial" w:hAnsi="Arial" w:cs="Arial"/>
          <w:spacing w:val="-18"/>
          <w:sz w:val="24"/>
          <w:szCs w:val="24"/>
        </w:rPr>
        <w:t xml:space="preserve"> </w:t>
      </w:r>
      <w:r w:rsidRPr="009F5A41">
        <w:rPr>
          <w:rFonts w:ascii="Arial" w:hAnsi="Arial" w:cs="Arial"/>
          <w:spacing w:val="-5"/>
          <w:sz w:val="24"/>
          <w:szCs w:val="24"/>
        </w:rPr>
        <w:t>por</w:t>
      </w:r>
      <w:r w:rsidR="0028342D">
        <w:rPr>
          <w:rFonts w:ascii="Arial" w:hAnsi="Arial" w:cs="Arial"/>
          <w:spacing w:val="-5"/>
          <w:sz w:val="24"/>
          <w:szCs w:val="24"/>
        </w:rPr>
        <w:t xml:space="preserve"> </w:t>
      </w:r>
      <w:r w:rsidRPr="009F5A41">
        <w:rPr>
          <w:rFonts w:ascii="Arial" w:hAnsi="Arial" w:cs="Arial"/>
          <w:sz w:val="24"/>
          <w:szCs w:val="24"/>
        </w:rPr>
        <w:t>$49.499,1 millones, en razón a que no se reconoció el laudo arbitral 128411 del 20 de diciembre de 2022, mediante el cual se condenó a la ANI a pagar el mayor valor de obra correspondiente a excavación y pre-soporte en la construcción de los túneles del proyecto de concesión Bogotá - Villavicencio por $49.089,4 millones; así como la no</w:t>
      </w:r>
      <w:r w:rsidRPr="009F5A41">
        <w:rPr>
          <w:rFonts w:ascii="Arial" w:hAnsi="Arial" w:cs="Arial"/>
          <w:spacing w:val="-1"/>
          <w:sz w:val="24"/>
          <w:szCs w:val="24"/>
        </w:rPr>
        <w:t xml:space="preserve"> </w:t>
      </w:r>
      <w:r w:rsidRPr="009F5A41">
        <w:rPr>
          <w:rFonts w:ascii="Arial" w:hAnsi="Arial" w:cs="Arial"/>
          <w:sz w:val="24"/>
          <w:szCs w:val="24"/>
        </w:rPr>
        <w:t>actualización</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deuda</w:t>
      </w:r>
      <w:r w:rsidRPr="009F5A41">
        <w:rPr>
          <w:rFonts w:ascii="Arial" w:hAnsi="Arial" w:cs="Arial"/>
          <w:spacing w:val="-1"/>
          <w:sz w:val="24"/>
          <w:szCs w:val="24"/>
        </w:rPr>
        <w:t xml:space="preserve"> </w:t>
      </w:r>
      <w:r w:rsidRPr="009F5A41">
        <w:rPr>
          <w:rFonts w:ascii="Arial" w:hAnsi="Arial" w:cs="Arial"/>
          <w:sz w:val="24"/>
          <w:szCs w:val="24"/>
        </w:rPr>
        <w:t>reconocida</w:t>
      </w:r>
      <w:r w:rsidRPr="009F5A41">
        <w:rPr>
          <w:rFonts w:ascii="Arial" w:hAnsi="Arial" w:cs="Arial"/>
          <w:spacing w:val="-1"/>
          <w:sz w:val="24"/>
          <w:szCs w:val="24"/>
        </w:rPr>
        <w:t xml:space="preserve"> </w:t>
      </w:r>
      <w:r w:rsidRPr="009F5A41">
        <w:rPr>
          <w:rFonts w:ascii="Arial" w:hAnsi="Arial" w:cs="Arial"/>
          <w:sz w:val="24"/>
          <w:szCs w:val="24"/>
        </w:rPr>
        <w:t>por</w:t>
      </w:r>
      <w:r w:rsidRPr="009F5A41">
        <w:rPr>
          <w:rFonts w:ascii="Arial" w:hAnsi="Arial" w:cs="Arial"/>
          <w:spacing w:val="-1"/>
          <w:sz w:val="24"/>
          <w:szCs w:val="24"/>
        </w:rPr>
        <w:t xml:space="preserve"> </w:t>
      </w:r>
      <w:r w:rsidRPr="009F5A41">
        <w:rPr>
          <w:rFonts w:ascii="Arial" w:hAnsi="Arial" w:cs="Arial"/>
          <w:sz w:val="24"/>
          <w:szCs w:val="24"/>
        </w:rPr>
        <w:t>el</w:t>
      </w:r>
      <w:r w:rsidRPr="009F5A41">
        <w:rPr>
          <w:rFonts w:ascii="Arial" w:hAnsi="Arial" w:cs="Arial"/>
          <w:spacing w:val="-1"/>
          <w:sz w:val="24"/>
          <w:szCs w:val="24"/>
        </w:rPr>
        <w:t xml:space="preserve"> </w:t>
      </w:r>
      <w:r w:rsidRPr="009F5A41">
        <w:rPr>
          <w:rFonts w:ascii="Arial" w:hAnsi="Arial" w:cs="Arial"/>
          <w:sz w:val="24"/>
          <w:szCs w:val="24"/>
        </w:rPr>
        <w:t>laudo</w:t>
      </w:r>
      <w:r w:rsidRPr="009F5A41">
        <w:rPr>
          <w:rFonts w:ascii="Arial" w:hAnsi="Arial" w:cs="Arial"/>
          <w:spacing w:val="-1"/>
          <w:sz w:val="24"/>
          <w:szCs w:val="24"/>
        </w:rPr>
        <w:t xml:space="preserve"> </w:t>
      </w:r>
      <w:r w:rsidRPr="009F5A41">
        <w:rPr>
          <w:rFonts w:ascii="Arial" w:hAnsi="Arial" w:cs="Arial"/>
          <w:sz w:val="24"/>
          <w:szCs w:val="24"/>
        </w:rPr>
        <w:t>arbitral</w:t>
      </w:r>
      <w:r w:rsidRPr="009F5A41">
        <w:rPr>
          <w:rFonts w:ascii="Arial" w:hAnsi="Arial" w:cs="Arial"/>
          <w:spacing w:val="-1"/>
          <w:sz w:val="24"/>
          <w:szCs w:val="24"/>
        </w:rPr>
        <w:t xml:space="preserve"> </w:t>
      </w:r>
      <w:r w:rsidRPr="009F5A41">
        <w:rPr>
          <w:rFonts w:ascii="Arial" w:hAnsi="Arial" w:cs="Arial"/>
          <w:sz w:val="24"/>
          <w:szCs w:val="24"/>
        </w:rPr>
        <w:t>-</w:t>
      </w:r>
      <w:r w:rsidRPr="009F5A41">
        <w:rPr>
          <w:rFonts w:ascii="Arial" w:hAnsi="Arial" w:cs="Arial"/>
          <w:spacing w:val="-1"/>
          <w:sz w:val="24"/>
          <w:szCs w:val="24"/>
        </w:rPr>
        <w:t xml:space="preserve"> </w:t>
      </w:r>
      <w:r w:rsidRPr="009F5A41">
        <w:rPr>
          <w:rFonts w:ascii="Arial" w:hAnsi="Arial" w:cs="Arial"/>
          <w:sz w:val="24"/>
          <w:szCs w:val="24"/>
        </w:rPr>
        <w:t>fondeo predial</w:t>
      </w:r>
      <w:r w:rsidRPr="009F5A41">
        <w:rPr>
          <w:rFonts w:ascii="Arial" w:hAnsi="Arial" w:cs="Arial"/>
          <w:spacing w:val="-20"/>
          <w:sz w:val="24"/>
          <w:szCs w:val="24"/>
        </w:rPr>
        <w:t xml:space="preserve"> </w:t>
      </w:r>
      <w:r w:rsidRPr="009F5A41">
        <w:rPr>
          <w:rFonts w:ascii="Arial" w:hAnsi="Arial" w:cs="Arial"/>
          <w:sz w:val="24"/>
          <w:szCs w:val="24"/>
        </w:rPr>
        <w:t>-</w:t>
      </w:r>
      <w:r w:rsidRPr="009F5A41">
        <w:rPr>
          <w:rFonts w:ascii="Arial" w:hAnsi="Arial" w:cs="Arial"/>
          <w:spacing w:val="-19"/>
          <w:sz w:val="24"/>
          <w:szCs w:val="24"/>
        </w:rPr>
        <w:t xml:space="preserve"> </w:t>
      </w:r>
      <w:r w:rsidRPr="009F5A41">
        <w:rPr>
          <w:rFonts w:ascii="Arial" w:hAnsi="Arial" w:cs="Arial"/>
          <w:sz w:val="24"/>
          <w:szCs w:val="24"/>
        </w:rPr>
        <w:t>Clausula</w:t>
      </w:r>
      <w:r w:rsidRPr="009F5A41">
        <w:rPr>
          <w:rFonts w:ascii="Arial" w:hAnsi="Arial" w:cs="Arial"/>
          <w:spacing w:val="-19"/>
          <w:sz w:val="24"/>
          <w:szCs w:val="24"/>
        </w:rPr>
        <w:t xml:space="preserve"> </w:t>
      </w:r>
      <w:r w:rsidRPr="009F5A41">
        <w:rPr>
          <w:rFonts w:ascii="Arial" w:hAnsi="Arial" w:cs="Arial"/>
          <w:sz w:val="24"/>
          <w:szCs w:val="24"/>
        </w:rPr>
        <w:t>27.3</w:t>
      </w:r>
      <w:r w:rsidRPr="009F5A41">
        <w:rPr>
          <w:rFonts w:ascii="Arial" w:hAnsi="Arial" w:cs="Arial"/>
          <w:spacing w:val="-20"/>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predios</w:t>
      </w:r>
      <w:r w:rsidRPr="009F5A41">
        <w:rPr>
          <w:rFonts w:ascii="Arial" w:hAnsi="Arial" w:cs="Arial"/>
          <w:spacing w:val="-20"/>
          <w:sz w:val="24"/>
          <w:szCs w:val="24"/>
        </w:rPr>
        <w:t xml:space="preserve"> </w:t>
      </w:r>
      <w:r w:rsidRPr="009F5A41">
        <w:rPr>
          <w:rFonts w:ascii="Arial" w:hAnsi="Arial" w:cs="Arial"/>
          <w:sz w:val="24"/>
          <w:szCs w:val="24"/>
        </w:rPr>
        <w:t>adicionales</w:t>
      </w:r>
      <w:r w:rsidRPr="009F5A41">
        <w:rPr>
          <w:rFonts w:ascii="Arial" w:hAnsi="Arial" w:cs="Arial"/>
          <w:spacing w:val="-19"/>
          <w:sz w:val="24"/>
          <w:szCs w:val="24"/>
        </w:rPr>
        <w:t xml:space="preserve"> </w:t>
      </w:r>
      <w:r w:rsidRPr="009F5A41">
        <w:rPr>
          <w:rFonts w:ascii="Arial" w:hAnsi="Arial" w:cs="Arial"/>
          <w:sz w:val="24"/>
          <w:szCs w:val="24"/>
        </w:rPr>
        <w:t>trayectos</w:t>
      </w:r>
      <w:r w:rsidRPr="009F5A41">
        <w:rPr>
          <w:rFonts w:ascii="Arial" w:hAnsi="Arial" w:cs="Arial"/>
          <w:spacing w:val="-19"/>
          <w:sz w:val="24"/>
          <w:szCs w:val="24"/>
        </w:rPr>
        <w:t xml:space="preserve"> </w:t>
      </w:r>
      <w:r w:rsidRPr="009F5A41">
        <w:rPr>
          <w:rFonts w:ascii="Arial" w:hAnsi="Arial" w:cs="Arial"/>
          <w:sz w:val="24"/>
          <w:szCs w:val="24"/>
        </w:rPr>
        <w:t>8,</w:t>
      </w:r>
      <w:r w:rsidRPr="009F5A41">
        <w:rPr>
          <w:rFonts w:ascii="Arial" w:hAnsi="Arial" w:cs="Arial"/>
          <w:spacing w:val="-20"/>
          <w:sz w:val="24"/>
          <w:szCs w:val="24"/>
        </w:rPr>
        <w:t xml:space="preserve"> </w:t>
      </w:r>
      <w:r w:rsidRPr="009F5A41">
        <w:rPr>
          <w:rFonts w:ascii="Arial" w:hAnsi="Arial" w:cs="Arial"/>
          <w:sz w:val="24"/>
          <w:szCs w:val="24"/>
        </w:rPr>
        <w:t>9,</w:t>
      </w:r>
      <w:r w:rsidRPr="009F5A41">
        <w:rPr>
          <w:rFonts w:ascii="Arial" w:hAnsi="Arial" w:cs="Arial"/>
          <w:spacing w:val="-19"/>
          <w:sz w:val="24"/>
          <w:szCs w:val="24"/>
        </w:rPr>
        <w:t xml:space="preserve"> </w:t>
      </w:r>
      <w:r w:rsidRPr="009F5A41">
        <w:rPr>
          <w:rFonts w:ascii="Arial" w:hAnsi="Arial" w:cs="Arial"/>
          <w:sz w:val="24"/>
          <w:szCs w:val="24"/>
        </w:rPr>
        <w:t>10</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20"/>
          <w:sz w:val="24"/>
          <w:szCs w:val="24"/>
        </w:rPr>
        <w:t xml:space="preserve"> </w:t>
      </w:r>
      <w:r w:rsidRPr="009F5A41">
        <w:rPr>
          <w:rFonts w:ascii="Arial" w:hAnsi="Arial" w:cs="Arial"/>
          <w:sz w:val="24"/>
          <w:szCs w:val="24"/>
        </w:rPr>
        <w:t>17</w:t>
      </w:r>
      <w:r w:rsidRPr="009F5A41">
        <w:rPr>
          <w:rFonts w:ascii="Arial" w:hAnsi="Arial" w:cs="Arial"/>
          <w:spacing w:val="-19"/>
          <w:sz w:val="24"/>
          <w:szCs w:val="24"/>
        </w:rPr>
        <w:t xml:space="preserve"> </w:t>
      </w:r>
      <w:r w:rsidRPr="009F5A41">
        <w:rPr>
          <w:rFonts w:ascii="Arial" w:hAnsi="Arial" w:cs="Arial"/>
          <w:sz w:val="24"/>
          <w:szCs w:val="24"/>
        </w:rPr>
        <w:t xml:space="preserve">del </w:t>
      </w:r>
      <w:r w:rsidRPr="009F5A41">
        <w:rPr>
          <w:rFonts w:ascii="Arial" w:hAnsi="Arial" w:cs="Arial"/>
          <w:spacing w:val="-2"/>
          <w:sz w:val="24"/>
          <w:szCs w:val="24"/>
        </w:rPr>
        <w:t>Proyecto</w:t>
      </w:r>
      <w:r w:rsidRPr="009F5A41">
        <w:rPr>
          <w:rFonts w:ascii="Arial" w:hAnsi="Arial" w:cs="Arial"/>
          <w:spacing w:val="-18"/>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Concesión</w:t>
      </w:r>
      <w:r w:rsidRPr="009F5A41">
        <w:rPr>
          <w:rFonts w:ascii="Arial" w:hAnsi="Arial" w:cs="Arial"/>
          <w:spacing w:val="-17"/>
          <w:sz w:val="24"/>
          <w:szCs w:val="24"/>
        </w:rPr>
        <w:t xml:space="preserve"> </w:t>
      </w:r>
      <w:r w:rsidRPr="009F5A41">
        <w:rPr>
          <w:rFonts w:ascii="Arial" w:hAnsi="Arial" w:cs="Arial"/>
          <w:spacing w:val="-2"/>
          <w:sz w:val="24"/>
          <w:szCs w:val="24"/>
        </w:rPr>
        <w:t>Briceño</w:t>
      </w:r>
      <w:r w:rsidRPr="009F5A41">
        <w:rPr>
          <w:rFonts w:ascii="Arial" w:hAnsi="Arial" w:cs="Arial"/>
          <w:spacing w:val="-18"/>
          <w:sz w:val="24"/>
          <w:szCs w:val="24"/>
        </w:rPr>
        <w:t xml:space="preserve"> </w:t>
      </w:r>
      <w:r w:rsidRPr="009F5A41">
        <w:rPr>
          <w:rFonts w:ascii="Arial" w:hAnsi="Arial" w:cs="Arial"/>
          <w:spacing w:val="-2"/>
          <w:sz w:val="24"/>
          <w:szCs w:val="24"/>
        </w:rPr>
        <w:t>-Tunja</w:t>
      </w:r>
      <w:r w:rsidRPr="009F5A41">
        <w:rPr>
          <w:rFonts w:ascii="Arial" w:hAnsi="Arial" w:cs="Arial"/>
          <w:spacing w:val="-17"/>
          <w:sz w:val="24"/>
          <w:szCs w:val="24"/>
        </w:rPr>
        <w:t xml:space="preserve"> </w:t>
      </w:r>
      <w:r w:rsidRPr="009F5A41">
        <w:rPr>
          <w:rFonts w:ascii="Arial" w:hAnsi="Arial" w:cs="Arial"/>
          <w:spacing w:val="-2"/>
          <w:sz w:val="24"/>
          <w:szCs w:val="24"/>
        </w:rPr>
        <w:t>-</w:t>
      </w:r>
      <w:r w:rsidRPr="009F5A41">
        <w:rPr>
          <w:rFonts w:ascii="Arial" w:hAnsi="Arial" w:cs="Arial"/>
          <w:spacing w:val="-18"/>
          <w:sz w:val="24"/>
          <w:szCs w:val="24"/>
        </w:rPr>
        <w:t xml:space="preserve"> </w:t>
      </w:r>
      <w:r w:rsidRPr="009F5A41">
        <w:rPr>
          <w:rFonts w:ascii="Arial" w:hAnsi="Arial" w:cs="Arial"/>
          <w:spacing w:val="-2"/>
          <w:sz w:val="24"/>
          <w:szCs w:val="24"/>
        </w:rPr>
        <w:lastRenderedPageBreak/>
        <w:t>Sogamoso</w:t>
      </w:r>
      <w:r w:rsidRPr="009F5A41">
        <w:rPr>
          <w:rFonts w:ascii="Arial" w:hAnsi="Arial" w:cs="Arial"/>
          <w:spacing w:val="-17"/>
          <w:sz w:val="24"/>
          <w:szCs w:val="24"/>
        </w:rPr>
        <w:t xml:space="preserve"> </w:t>
      </w:r>
      <w:r w:rsidRPr="009F5A41">
        <w:rPr>
          <w:rFonts w:ascii="Arial" w:hAnsi="Arial" w:cs="Arial"/>
          <w:spacing w:val="-2"/>
          <w:sz w:val="24"/>
          <w:szCs w:val="24"/>
        </w:rPr>
        <w:t>por</w:t>
      </w:r>
      <w:r w:rsidRPr="009F5A41">
        <w:rPr>
          <w:rFonts w:ascii="Arial" w:hAnsi="Arial" w:cs="Arial"/>
          <w:spacing w:val="-17"/>
          <w:sz w:val="24"/>
          <w:szCs w:val="24"/>
        </w:rPr>
        <w:t xml:space="preserve"> </w:t>
      </w:r>
      <w:r w:rsidRPr="009F5A41">
        <w:rPr>
          <w:rFonts w:ascii="Arial" w:hAnsi="Arial" w:cs="Arial"/>
          <w:spacing w:val="-2"/>
          <w:sz w:val="24"/>
          <w:szCs w:val="24"/>
        </w:rPr>
        <w:t>$409,7</w:t>
      </w:r>
      <w:r w:rsidRPr="009F5A41">
        <w:rPr>
          <w:rFonts w:ascii="Arial" w:hAnsi="Arial" w:cs="Arial"/>
          <w:spacing w:val="-18"/>
          <w:sz w:val="24"/>
          <w:szCs w:val="24"/>
        </w:rPr>
        <w:t xml:space="preserve"> </w:t>
      </w:r>
      <w:r w:rsidRPr="009F5A41">
        <w:rPr>
          <w:rFonts w:ascii="Arial" w:hAnsi="Arial" w:cs="Arial"/>
          <w:spacing w:val="-2"/>
          <w:sz w:val="24"/>
          <w:szCs w:val="24"/>
        </w:rPr>
        <w:t>millones.</w:t>
      </w:r>
    </w:p>
    <w:p w:rsidR="0028342D" w:rsidRDefault="0028342D" w:rsidP="0028342D">
      <w:pPr>
        <w:pStyle w:val="Textoindependiente"/>
        <w:spacing w:line="237" w:lineRule="auto"/>
        <w:ind w:left="-284" w:right="-234"/>
        <w:jc w:val="both"/>
        <w:rPr>
          <w:rFonts w:ascii="Arial" w:hAnsi="Arial" w:cs="Arial"/>
          <w:spacing w:val="-2"/>
          <w:sz w:val="24"/>
          <w:szCs w:val="24"/>
        </w:rPr>
      </w:pPr>
    </w:p>
    <w:p w:rsidR="0028342D" w:rsidRDefault="00EC3D15" w:rsidP="0028342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Sobrestimación de garantías contractuales – concesiones por $270,6 millones, debido a que el pasivo reconocido para el proyecto de concesión Armenia-Pereira-Manizales a 31 de diciembre de 2022, ya no</w:t>
      </w:r>
      <w:r w:rsidRPr="009F5A41">
        <w:rPr>
          <w:rFonts w:ascii="Arial" w:hAnsi="Arial" w:cs="Arial"/>
          <w:spacing w:val="-11"/>
          <w:sz w:val="24"/>
          <w:szCs w:val="24"/>
        </w:rPr>
        <w:t xml:space="preserve"> </w:t>
      </w:r>
      <w:r w:rsidRPr="009F5A41">
        <w:rPr>
          <w:rFonts w:ascii="Arial" w:hAnsi="Arial" w:cs="Arial"/>
          <w:sz w:val="24"/>
          <w:szCs w:val="24"/>
        </w:rPr>
        <w:t>era</w:t>
      </w:r>
      <w:r w:rsidRPr="009F5A41">
        <w:rPr>
          <w:rFonts w:ascii="Arial" w:hAnsi="Arial" w:cs="Arial"/>
          <w:spacing w:val="-11"/>
          <w:sz w:val="24"/>
          <w:szCs w:val="24"/>
        </w:rPr>
        <w:t xml:space="preserve"> </w:t>
      </w:r>
      <w:r w:rsidRPr="009F5A41">
        <w:rPr>
          <w:rFonts w:ascii="Arial" w:hAnsi="Arial" w:cs="Arial"/>
          <w:sz w:val="24"/>
          <w:szCs w:val="24"/>
        </w:rPr>
        <w:t>procedente</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acuerdo</w:t>
      </w:r>
      <w:r w:rsidRPr="009F5A41">
        <w:rPr>
          <w:rFonts w:ascii="Arial" w:hAnsi="Arial" w:cs="Arial"/>
          <w:spacing w:val="-11"/>
          <w:sz w:val="24"/>
          <w:szCs w:val="24"/>
        </w:rPr>
        <w:t xml:space="preserve"> </w:t>
      </w:r>
      <w:r w:rsidRPr="009F5A41">
        <w:rPr>
          <w:rFonts w:ascii="Arial" w:hAnsi="Arial" w:cs="Arial"/>
          <w:sz w:val="24"/>
          <w:szCs w:val="24"/>
        </w:rPr>
        <w:t>con</w:t>
      </w:r>
      <w:r w:rsidRPr="009F5A41">
        <w:rPr>
          <w:rFonts w:ascii="Arial" w:hAnsi="Arial" w:cs="Arial"/>
          <w:spacing w:val="-11"/>
          <w:sz w:val="24"/>
          <w:szCs w:val="24"/>
        </w:rPr>
        <w:t xml:space="preserve"> </w:t>
      </w:r>
      <w:r w:rsidRPr="009F5A41">
        <w:rPr>
          <w:rFonts w:ascii="Arial" w:hAnsi="Arial" w:cs="Arial"/>
          <w:sz w:val="24"/>
          <w:szCs w:val="24"/>
        </w:rPr>
        <w:t>la</w:t>
      </w:r>
      <w:r w:rsidRPr="009F5A41">
        <w:rPr>
          <w:rFonts w:ascii="Arial" w:hAnsi="Arial" w:cs="Arial"/>
          <w:spacing w:val="-11"/>
          <w:sz w:val="24"/>
          <w:szCs w:val="24"/>
        </w:rPr>
        <w:t xml:space="preserve"> </w:t>
      </w:r>
      <w:r w:rsidRPr="009F5A41">
        <w:rPr>
          <w:rFonts w:ascii="Arial" w:hAnsi="Arial" w:cs="Arial"/>
          <w:sz w:val="24"/>
          <w:szCs w:val="24"/>
        </w:rPr>
        <w:t>cláusula</w:t>
      </w:r>
      <w:r w:rsidRPr="009F5A41">
        <w:rPr>
          <w:rFonts w:ascii="Arial" w:hAnsi="Arial" w:cs="Arial"/>
          <w:spacing w:val="-11"/>
          <w:sz w:val="24"/>
          <w:szCs w:val="24"/>
        </w:rPr>
        <w:t xml:space="preserve"> </w:t>
      </w:r>
      <w:r w:rsidRPr="009F5A41">
        <w:rPr>
          <w:rFonts w:ascii="Arial" w:hAnsi="Arial" w:cs="Arial"/>
          <w:sz w:val="24"/>
          <w:szCs w:val="24"/>
        </w:rPr>
        <w:t>séptima</w:t>
      </w:r>
      <w:r w:rsidRPr="009F5A41">
        <w:rPr>
          <w:rFonts w:ascii="Arial" w:hAnsi="Arial" w:cs="Arial"/>
          <w:spacing w:val="-11"/>
          <w:sz w:val="24"/>
          <w:szCs w:val="24"/>
        </w:rPr>
        <w:t xml:space="preserve"> </w:t>
      </w:r>
      <w:r w:rsidRPr="009F5A41">
        <w:rPr>
          <w:rFonts w:ascii="Arial" w:hAnsi="Arial" w:cs="Arial"/>
          <w:sz w:val="24"/>
          <w:szCs w:val="24"/>
        </w:rPr>
        <w:t>del</w:t>
      </w:r>
      <w:r w:rsidRPr="009F5A41">
        <w:rPr>
          <w:rFonts w:ascii="Arial" w:hAnsi="Arial" w:cs="Arial"/>
          <w:spacing w:val="-11"/>
          <w:sz w:val="24"/>
          <w:szCs w:val="24"/>
        </w:rPr>
        <w:t xml:space="preserve"> </w:t>
      </w:r>
      <w:r w:rsidRPr="009F5A41">
        <w:rPr>
          <w:rFonts w:ascii="Arial" w:hAnsi="Arial" w:cs="Arial"/>
          <w:sz w:val="24"/>
          <w:szCs w:val="24"/>
        </w:rPr>
        <w:t>otrosí</w:t>
      </w:r>
      <w:r w:rsidRPr="009F5A41">
        <w:rPr>
          <w:rFonts w:ascii="Arial" w:hAnsi="Arial" w:cs="Arial"/>
          <w:spacing w:val="-11"/>
          <w:sz w:val="24"/>
          <w:szCs w:val="24"/>
        </w:rPr>
        <w:t xml:space="preserve"> </w:t>
      </w:r>
      <w:r w:rsidRPr="009F5A41">
        <w:rPr>
          <w:rFonts w:ascii="Arial" w:hAnsi="Arial" w:cs="Arial"/>
          <w:sz w:val="24"/>
          <w:szCs w:val="24"/>
        </w:rPr>
        <w:t>26,</w:t>
      </w:r>
      <w:r w:rsidRPr="009F5A41">
        <w:rPr>
          <w:rFonts w:ascii="Arial" w:hAnsi="Arial" w:cs="Arial"/>
          <w:spacing w:val="-11"/>
          <w:sz w:val="24"/>
          <w:szCs w:val="24"/>
        </w:rPr>
        <w:t xml:space="preserve"> </w:t>
      </w:r>
      <w:r w:rsidRPr="009F5A41">
        <w:rPr>
          <w:rFonts w:ascii="Arial" w:hAnsi="Arial" w:cs="Arial"/>
          <w:sz w:val="24"/>
          <w:szCs w:val="24"/>
        </w:rPr>
        <w:t>al contrato</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concesión</w:t>
      </w:r>
      <w:r w:rsidRPr="009F5A41">
        <w:rPr>
          <w:rFonts w:ascii="Arial" w:hAnsi="Arial" w:cs="Arial"/>
          <w:spacing w:val="-7"/>
          <w:sz w:val="24"/>
          <w:szCs w:val="24"/>
        </w:rPr>
        <w:t xml:space="preserve"> </w:t>
      </w:r>
      <w:r w:rsidRPr="009F5A41">
        <w:rPr>
          <w:rFonts w:ascii="Arial" w:hAnsi="Arial" w:cs="Arial"/>
          <w:sz w:val="24"/>
          <w:szCs w:val="24"/>
        </w:rPr>
        <w:t>0113</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1997,</w:t>
      </w:r>
      <w:r w:rsidRPr="009F5A41">
        <w:rPr>
          <w:rFonts w:ascii="Arial" w:hAnsi="Arial" w:cs="Arial"/>
          <w:spacing w:val="-7"/>
          <w:sz w:val="24"/>
          <w:szCs w:val="24"/>
        </w:rPr>
        <w:t xml:space="preserve"> </w:t>
      </w:r>
      <w:r w:rsidRPr="009F5A41">
        <w:rPr>
          <w:rFonts w:ascii="Arial" w:hAnsi="Arial" w:cs="Arial"/>
          <w:sz w:val="24"/>
          <w:szCs w:val="24"/>
        </w:rPr>
        <w:t>el</w:t>
      </w:r>
      <w:r w:rsidRPr="009F5A41">
        <w:rPr>
          <w:rFonts w:ascii="Arial" w:hAnsi="Arial" w:cs="Arial"/>
          <w:spacing w:val="-7"/>
          <w:sz w:val="24"/>
          <w:szCs w:val="24"/>
        </w:rPr>
        <w:t xml:space="preserve"> </w:t>
      </w:r>
      <w:r w:rsidRPr="009F5A41">
        <w:rPr>
          <w:rFonts w:ascii="Arial" w:hAnsi="Arial" w:cs="Arial"/>
          <w:sz w:val="24"/>
          <w:szCs w:val="24"/>
        </w:rPr>
        <w:t>cual</w:t>
      </w:r>
      <w:r w:rsidRPr="009F5A41">
        <w:rPr>
          <w:rFonts w:ascii="Arial" w:hAnsi="Arial" w:cs="Arial"/>
          <w:spacing w:val="-7"/>
          <w:sz w:val="24"/>
          <w:szCs w:val="24"/>
        </w:rPr>
        <w:t xml:space="preserve"> </w:t>
      </w:r>
      <w:r w:rsidRPr="009F5A41">
        <w:rPr>
          <w:rFonts w:ascii="Arial" w:hAnsi="Arial" w:cs="Arial"/>
          <w:sz w:val="24"/>
          <w:szCs w:val="24"/>
        </w:rPr>
        <w:t>indicó:</w:t>
      </w:r>
      <w:r w:rsidRPr="009F5A41">
        <w:rPr>
          <w:rFonts w:ascii="Arial" w:hAnsi="Arial" w:cs="Arial"/>
          <w:spacing w:val="-7"/>
          <w:sz w:val="24"/>
          <w:szCs w:val="24"/>
        </w:rPr>
        <w:t xml:space="preserve"> </w:t>
      </w:r>
      <w:r w:rsidRPr="009F5A41">
        <w:rPr>
          <w:rFonts w:ascii="Arial" w:hAnsi="Arial" w:cs="Arial"/>
          <w:sz w:val="24"/>
          <w:szCs w:val="24"/>
        </w:rPr>
        <w:t>“El</w:t>
      </w:r>
      <w:r w:rsidRPr="009F5A41">
        <w:rPr>
          <w:rFonts w:ascii="Arial" w:hAnsi="Arial" w:cs="Arial"/>
          <w:spacing w:val="-7"/>
          <w:sz w:val="24"/>
          <w:szCs w:val="24"/>
        </w:rPr>
        <w:t xml:space="preserve"> </w:t>
      </w:r>
      <w:r w:rsidRPr="009F5A41">
        <w:rPr>
          <w:rFonts w:ascii="Arial" w:hAnsi="Arial" w:cs="Arial"/>
          <w:sz w:val="24"/>
          <w:szCs w:val="24"/>
        </w:rPr>
        <w:t>Concesionario declara</w:t>
      </w:r>
      <w:r w:rsidRPr="009F5A41">
        <w:rPr>
          <w:rFonts w:ascii="Arial" w:hAnsi="Arial" w:cs="Arial"/>
          <w:spacing w:val="-20"/>
          <w:sz w:val="24"/>
          <w:szCs w:val="24"/>
        </w:rPr>
        <w:t xml:space="preserve"> </w:t>
      </w:r>
      <w:r w:rsidRPr="009F5A41">
        <w:rPr>
          <w:rFonts w:ascii="Arial" w:hAnsi="Arial" w:cs="Arial"/>
          <w:sz w:val="24"/>
          <w:szCs w:val="24"/>
        </w:rPr>
        <w:t>que</w:t>
      </w:r>
      <w:r w:rsidRPr="009F5A41">
        <w:rPr>
          <w:rFonts w:ascii="Arial" w:hAnsi="Arial" w:cs="Arial"/>
          <w:spacing w:val="-19"/>
          <w:sz w:val="24"/>
          <w:szCs w:val="24"/>
        </w:rPr>
        <w:t xml:space="preserve"> </w:t>
      </w:r>
      <w:r w:rsidRPr="009F5A41">
        <w:rPr>
          <w:rFonts w:ascii="Arial" w:hAnsi="Arial" w:cs="Arial"/>
          <w:sz w:val="24"/>
          <w:szCs w:val="24"/>
        </w:rPr>
        <w:t>recibió</w:t>
      </w:r>
      <w:r w:rsidRPr="009F5A41">
        <w:rPr>
          <w:rFonts w:ascii="Arial" w:hAnsi="Arial" w:cs="Arial"/>
          <w:spacing w:val="-19"/>
          <w:sz w:val="24"/>
          <w:szCs w:val="24"/>
        </w:rPr>
        <w:t xml:space="preserve"> </w:t>
      </w:r>
      <w:r w:rsidRPr="009F5A41">
        <w:rPr>
          <w:rFonts w:ascii="Arial" w:hAnsi="Arial" w:cs="Arial"/>
          <w:sz w:val="24"/>
          <w:szCs w:val="24"/>
        </w:rPr>
        <w:t>a</w:t>
      </w:r>
      <w:r w:rsidRPr="009F5A41">
        <w:rPr>
          <w:rFonts w:ascii="Arial" w:hAnsi="Arial" w:cs="Arial"/>
          <w:spacing w:val="-20"/>
          <w:sz w:val="24"/>
          <w:szCs w:val="24"/>
        </w:rPr>
        <w:t xml:space="preserve"> </w:t>
      </w:r>
      <w:r w:rsidRPr="009F5A41">
        <w:rPr>
          <w:rFonts w:ascii="Arial" w:hAnsi="Arial" w:cs="Arial"/>
          <w:sz w:val="24"/>
          <w:szCs w:val="24"/>
        </w:rPr>
        <w:t>satisfacción</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20"/>
          <w:sz w:val="24"/>
          <w:szCs w:val="24"/>
        </w:rPr>
        <w:t xml:space="preserve"> </w:t>
      </w:r>
      <w:r w:rsidRPr="009F5A41">
        <w:rPr>
          <w:rFonts w:ascii="Arial" w:hAnsi="Arial" w:cs="Arial"/>
          <w:sz w:val="24"/>
          <w:szCs w:val="24"/>
        </w:rPr>
        <w:t>totalidad</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pago</w:t>
      </w:r>
      <w:r w:rsidRPr="009F5A41">
        <w:rPr>
          <w:rFonts w:ascii="Arial" w:hAnsi="Arial" w:cs="Arial"/>
          <w:spacing w:val="-20"/>
          <w:sz w:val="24"/>
          <w:szCs w:val="24"/>
        </w:rPr>
        <w:t xml:space="preserve"> </w:t>
      </w:r>
      <w:r w:rsidRPr="009F5A41">
        <w:rPr>
          <w:rFonts w:ascii="Arial" w:hAnsi="Arial" w:cs="Arial"/>
          <w:sz w:val="24"/>
          <w:szCs w:val="24"/>
        </w:rPr>
        <w:t xml:space="preserve">correspondiente </w:t>
      </w:r>
      <w:r w:rsidRPr="009F5A41">
        <w:rPr>
          <w:rFonts w:ascii="Arial" w:hAnsi="Arial" w:cs="Arial"/>
          <w:spacing w:val="-4"/>
          <w:sz w:val="24"/>
          <w:szCs w:val="24"/>
        </w:rPr>
        <w:t>al</w:t>
      </w:r>
      <w:r w:rsidRPr="009F5A41">
        <w:rPr>
          <w:rFonts w:ascii="Arial" w:hAnsi="Arial" w:cs="Arial"/>
          <w:spacing w:val="-16"/>
          <w:sz w:val="24"/>
          <w:szCs w:val="24"/>
        </w:rPr>
        <w:t xml:space="preserve"> </w:t>
      </w:r>
      <w:r w:rsidRPr="009F5A41">
        <w:rPr>
          <w:rFonts w:ascii="Arial" w:hAnsi="Arial" w:cs="Arial"/>
          <w:spacing w:val="-4"/>
          <w:sz w:val="24"/>
          <w:szCs w:val="24"/>
        </w:rPr>
        <w:t>déficit</w:t>
      </w:r>
      <w:r w:rsidRPr="009F5A41">
        <w:rPr>
          <w:rFonts w:ascii="Arial" w:hAnsi="Arial" w:cs="Arial"/>
          <w:spacing w:val="-15"/>
          <w:sz w:val="24"/>
          <w:szCs w:val="24"/>
        </w:rPr>
        <w:t xml:space="preserve"> </w:t>
      </w:r>
      <w:r w:rsidRPr="009F5A41">
        <w:rPr>
          <w:rFonts w:ascii="Arial" w:hAnsi="Arial" w:cs="Arial"/>
          <w:spacing w:val="-4"/>
          <w:sz w:val="24"/>
          <w:szCs w:val="24"/>
        </w:rPr>
        <w:t>del</w:t>
      </w:r>
      <w:r w:rsidRPr="009F5A41">
        <w:rPr>
          <w:rFonts w:ascii="Arial" w:hAnsi="Arial" w:cs="Arial"/>
          <w:spacing w:val="-15"/>
          <w:sz w:val="24"/>
          <w:szCs w:val="24"/>
        </w:rPr>
        <w:t xml:space="preserve"> </w:t>
      </w:r>
      <w:r w:rsidRPr="009F5A41">
        <w:rPr>
          <w:rFonts w:ascii="Arial" w:hAnsi="Arial" w:cs="Arial"/>
          <w:spacing w:val="-4"/>
          <w:sz w:val="24"/>
          <w:szCs w:val="24"/>
        </w:rPr>
        <w:t>recaudo</w:t>
      </w:r>
      <w:r w:rsidRPr="009F5A41">
        <w:rPr>
          <w:rFonts w:ascii="Arial" w:hAnsi="Arial" w:cs="Arial"/>
          <w:spacing w:val="-16"/>
          <w:sz w:val="24"/>
          <w:szCs w:val="24"/>
        </w:rPr>
        <w:t xml:space="preserve"> </w:t>
      </w:r>
      <w:r w:rsidRPr="009F5A41">
        <w:rPr>
          <w:rFonts w:ascii="Arial" w:hAnsi="Arial" w:cs="Arial"/>
          <w:spacing w:val="-4"/>
          <w:sz w:val="24"/>
          <w:szCs w:val="24"/>
        </w:rPr>
        <w:t>del</w:t>
      </w:r>
      <w:r w:rsidRPr="009F5A41">
        <w:rPr>
          <w:rFonts w:ascii="Arial" w:hAnsi="Arial" w:cs="Arial"/>
          <w:spacing w:val="-15"/>
          <w:sz w:val="24"/>
          <w:szCs w:val="24"/>
        </w:rPr>
        <w:t xml:space="preserve"> </w:t>
      </w:r>
      <w:r w:rsidRPr="009F5A41">
        <w:rPr>
          <w:rFonts w:ascii="Arial" w:hAnsi="Arial" w:cs="Arial"/>
          <w:spacing w:val="-4"/>
          <w:sz w:val="24"/>
          <w:szCs w:val="24"/>
        </w:rPr>
        <w:t>año</w:t>
      </w:r>
      <w:r w:rsidRPr="009F5A41">
        <w:rPr>
          <w:rFonts w:ascii="Arial" w:hAnsi="Arial" w:cs="Arial"/>
          <w:spacing w:val="-16"/>
          <w:sz w:val="24"/>
          <w:szCs w:val="24"/>
        </w:rPr>
        <w:t xml:space="preserve"> </w:t>
      </w:r>
      <w:r w:rsidRPr="009F5A41">
        <w:rPr>
          <w:rFonts w:ascii="Arial" w:hAnsi="Arial" w:cs="Arial"/>
          <w:spacing w:val="-4"/>
          <w:sz w:val="24"/>
          <w:szCs w:val="24"/>
        </w:rPr>
        <w:t>2020</w:t>
      </w:r>
      <w:r w:rsidRPr="009F5A41">
        <w:rPr>
          <w:rFonts w:ascii="Arial" w:hAnsi="Arial" w:cs="Arial"/>
          <w:spacing w:val="-15"/>
          <w:sz w:val="24"/>
          <w:szCs w:val="24"/>
        </w:rPr>
        <w:t xml:space="preserve"> </w:t>
      </w:r>
      <w:r w:rsidRPr="009F5A41">
        <w:rPr>
          <w:rFonts w:ascii="Arial" w:hAnsi="Arial" w:cs="Arial"/>
          <w:spacing w:val="-4"/>
          <w:sz w:val="24"/>
          <w:szCs w:val="24"/>
        </w:rPr>
        <w:t>frente</w:t>
      </w:r>
      <w:r w:rsidRPr="009F5A41">
        <w:rPr>
          <w:rFonts w:ascii="Arial" w:hAnsi="Arial" w:cs="Arial"/>
          <w:spacing w:val="-15"/>
          <w:sz w:val="24"/>
          <w:szCs w:val="24"/>
        </w:rPr>
        <w:t xml:space="preserve"> </w:t>
      </w:r>
      <w:r w:rsidRPr="009F5A41">
        <w:rPr>
          <w:rFonts w:ascii="Arial" w:hAnsi="Arial" w:cs="Arial"/>
          <w:spacing w:val="-4"/>
          <w:sz w:val="24"/>
          <w:szCs w:val="24"/>
        </w:rPr>
        <w:t>al</w:t>
      </w:r>
      <w:r w:rsidRPr="009F5A41">
        <w:rPr>
          <w:rFonts w:ascii="Arial" w:hAnsi="Arial" w:cs="Arial"/>
          <w:spacing w:val="-16"/>
          <w:sz w:val="24"/>
          <w:szCs w:val="24"/>
        </w:rPr>
        <w:t xml:space="preserve"> </w:t>
      </w:r>
      <w:r w:rsidRPr="009F5A41">
        <w:rPr>
          <w:rFonts w:ascii="Arial" w:hAnsi="Arial" w:cs="Arial"/>
          <w:spacing w:val="-4"/>
          <w:sz w:val="24"/>
          <w:szCs w:val="24"/>
        </w:rPr>
        <w:t>Ingreso</w:t>
      </w:r>
      <w:r w:rsidRPr="009F5A41">
        <w:rPr>
          <w:rFonts w:ascii="Arial" w:hAnsi="Arial" w:cs="Arial"/>
          <w:spacing w:val="-15"/>
          <w:sz w:val="24"/>
          <w:szCs w:val="24"/>
        </w:rPr>
        <w:t xml:space="preserve"> </w:t>
      </w:r>
      <w:r w:rsidRPr="009F5A41">
        <w:rPr>
          <w:rFonts w:ascii="Arial" w:hAnsi="Arial" w:cs="Arial"/>
          <w:spacing w:val="-4"/>
          <w:sz w:val="24"/>
          <w:szCs w:val="24"/>
        </w:rPr>
        <w:t>Mínimo</w:t>
      </w:r>
      <w:r w:rsidRPr="009F5A41">
        <w:rPr>
          <w:rFonts w:ascii="Arial" w:hAnsi="Arial" w:cs="Arial"/>
          <w:spacing w:val="-15"/>
          <w:sz w:val="24"/>
          <w:szCs w:val="24"/>
        </w:rPr>
        <w:t xml:space="preserve"> </w:t>
      </w:r>
      <w:r w:rsidRPr="009F5A41">
        <w:rPr>
          <w:rFonts w:ascii="Arial" w:hAnsi="Arial" w:cs="Arial"/>
          <w:spacing w:val="-4"/>
          <w:sz w:val="24"/>
          <w:szCs w:val="24"/>
        </w:rPr>
        <w:t xml:space="preserve">Garantizado, </w:t>
      </w:r>
      <w:r w:rsidRPr="009F5A41">
        <w:rPr>
          <w:rFonts w:ascii="Arial" w:hAnsi="Arial" w:cs="Arial"/>
          <w:sz w:val="24"/>
          <w:szCs w:val="24"/>
        </w:rPr>
        <w:t>por lo que, a la fecha, la ANI está a paz y salvo por todo concepto (capital e intereses) en relación con esta obligación”.</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EC3D15" w:rsidP="0028342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Las</w:t>
      </w:r>
      <w:r w:rsidRPr="009F5A41">
        <w:rPr>
          <w:rFonts w:ascii="Arial" w:hAnsi="Arial" w:cs="Arial"/>
          <w:spacing w:val="-3"/>
          <w:sz w:val="24"/>
          <w:szCs w:val="24"/>
        </w:rPr>
        <w:t xml:space="preserve"> </w:t>
      </w:r>
      <w:r w:rsidRPr="009F5A41">
        <w:rPr>
          <w:rFonts w:ascii="Arial" w:hAnsi="Arial" w:cs="Arial"/>
          <w:sz w:val="24"/>
          <w:szCs w:val="24"/>
        </w:rPr>
        <w:t>anteriores</w:t>
      </w:r>
      <w:r w:rsidRPr="009F5A41">
        <w:rPr>
          <w:rFonts w:ascii="Arial" w:hAnsi="Arial" w:cs="Arial"/>
          <w:spacing w:val="-3"/>
          <w:sz w:val="24"/>
          <w:szCs w:val="24"/>
        </w:rPr>
        <w:t xml:space="preserve"> </w:t>
      </w:r>
      <w:r w:rsidRPr="009F5A41">
        <w:rPr>
          <w:rFonts w:ascii="Arial" w:hAnsi="Arial" w:cs="Arial"/>
          <w:sz w:val="24"/>
          <w:szCs w:val="24"/>
        </w:rPr>
        <w:t>situaciones</w:t>
      </w:r>
      <w:r w:rsidRPr="009F5A41">
        <w:rPr>
          <w:rFonts w:ascii="Arial" w:hAnsi="Arial" w:cs="Arial"/>
          <w:spacing w:val="-3"/>
          <w:sz w:val="24"/>
          <w:szCs w:val="24"/>
        </w:rPr>
        <w:t xml:space="preserve"> </w:t>
      </w:r>
      <w:r w:rsidRPr="009F5A41">
        <w:rPr>
          <w:rFonts w:ascii="Arial" w:hAnsi="Arial" w:cs="Arial"/>
          <w:sz w:val="24"/>
          <w:szCs w:val="24"/>
        </w:rPr>
        <w:t>contravinieron</w:t>
      </w:r>
      <w:r w:rsidRPr="009F5A41">
        <w:rPr>
          <w:rFonts w:ascii="Arial" w:hAnsi="Arial" w:cs="Arial"/>
          <w:spacing w:val="-3"/>
          <w:sz w:val="24"/>
          <w:szCs w:val="24"/>
        </w:rPr>
        <w:t xml:space="preserve"> </w:t>
      </w:r>
      <w:r w:rsidRPr="009F5A41">
        <w:rPr>
          <w:rFonts w:ascii="Arial" w:hAnsi="Arial" w:cs="Arial"/>
          <w:sz w:val="24"/>
          <w:szCs w:val="24"/>
        </w:rPr>
        <w:t>lo</w:t>
      </w:r>
      <w:r w:rsidRPr="009F5A41">
        <w:rPr>
          <w:rFonts w:ascii="Arial" w:hAnsi="Arial" w:cs="Arial"/>
          <w:spacing w:val="-2"/>
          <w:sz w:val="24"/>
          <w:szCs w:val="24"/>
        </w:rPr>
        <w:t xml:space="preserve"> </w:t>
      </w:r>
      <w:r w:rsidRPr="009F5A41">
        <w:rPr>
          <w:rFonts w:ascii="Arial" w:hAnsi="Arial" w:cs="Arial"/>
          <w:sz w:val="24"/>
          <w:szCs w:val="24"/>
        </w:rPr>
        <w:t>establecido</w:t>
      </w:r>
      <w:r w:rsidRPr="009F5A41">
        <w:rPr>
          <w:rFonts w:ascii="Arial" w:hAnsi="Arial" w:cs="Arial"/>
          <w:spacing w:val="-2"/>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el</w:t>
      </w:r>
      <w:r w:rsidRPr="009F5A41">
        <w:rPr>
          <w:rFonts w:ascii="Arial" w:hAnsi="Arial" w:cs="Arial"/>
          <w:spacing w:val="-3"/>
          <w:sz w:val="24"/>
          <w:szCs w:val="24"/>
        </w:rPr>
        <w:t xml:space="preserve"> </w:t>
      </w:r>
      <w:r w:rsidRPr="009F5A41">
        <w:rPr>
          <w:rFonts w:ascii="Arial" w:hAnsi="Arial" w:cs="Arial"/>
          <w:spacing w:val="-2"/>
          <w:sz w:val="24"/>
          <w:szCs w:val="24"/>
        </w:rPr>
        <w:t>numeral</w:t>
      </w:r>
      <w:r w:rsidR="0028342D">
        <w:rPr>
          <w:rFonts w:ascii="Arial" w:hAnsi="Arial" w:cs="Arial"/>
          <w:spacing w:val="-2"/>
          <w:sz w:val="24"/>
          <w:szCs w:val="24"/>
        </w:rPr>
        <w:t xml:space="preserve"> </w:t>
      </w:r>
      <w:r w:rsidRPr="009F5A41">
        <w:rPr>
          <w:rFonts w:ascii="Arial" w:hAnsi="Arial" w:cs="Arial"/>
          <w:sz w:val="24"/>
          <w:szCs w:val="24"/>
        </w:rPr>
        <w:t>4.1.2</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Resolución</w:t>
      </w:r>
      <w:r w:rsidRPr="009F5A41">
        <w:rPr>
          <w:rFonts w:ascii="Arial" w:hAnsi="Arial" w:cs="Arial"/>
          <w:spacing w:val="16"/>
          <w:sz w:val="24"/>
          <w:szCs w:val="24"/>
        </w:rPr>
        <w:t xml:space="preserve"> </w:t>
      </w:r>
      <w:r w:rsidRPr="009F5A41">
        <w:rPr>
          <w:rFonts w:ascii="Arial" w:hAnsi="Arial" w:cs="Arial"/>
          <w:sz w:val="24"/>
          <w:szCs w:val="24"/>
        </w:rPr>
        <w:t>533</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2015</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CGN,</w:t>
      </w:r>
      <w:r w:rsidRPr="009F5A41">
        <w:rPr>
          <w:rFonts w:ascii="Arial" w:hAnsi="Arial" w:cs="Arial"/>
          <w:spacing w:val="16"/>
          <w:sz w:val="24"/>
          <w:szCs w:val="24"/>
        </w:rPr>
        <w:t xml:space="preserve"> </w:t>
      </w:r>
      <w:r w:rsidRPr="009F5A41">
        <w:rPr>
          <w:rFonts w:ascii="Arial" w:hAnsi="Arial" w:cs="Arial"/>
          <w:sz w:val="24"/>
          <w:szCs w:val="24"/>
        </w:rPr>
        <w:t>así</w:t>
      </w:r>
      <w:r w:rsidRPr="009F5A41">
        <w:rPr>
          <w:rFonts w:ascii="Arial" w:hAnsi="Arial" w:cs="Arial"/>
          <w:spacing w:val="14"/>
          <w:sz w:val="24"/>
          <w:szCs w:val="24"/>
        </w:rPr>
        <w:t xml:space="preserve"> </w:t>
      </w:r>
      <w:r w:rsidRPr="009F5A41">
        <w:rPr>
          <w:rFonts w:ascii="Arial" w:hAnsi="Arial" w:cs="Arial"/>
          <w:sz w:val="24"/>
          <w:szCs w:val="24"/>
        </w:rPr>
        <w:t>como</w:t>
      </w:r>
      <w:r w:rsidRPr="009F5A41">
        <w:rPr>
          <w:rFonts w:ascii="Arial" w:hAnsi="Arial" w:cs="Arial"/>
          <w:spacing w:val="14"/>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pacing w:val="-2"/>
          <w:sz w:val="24"/>
          <w:szCs w:val="24"/>
        </w:rPr>
        <w:t>numeral</w:t>
      </w:r>
      <w:r w:rsidR="0028342D">
        <w:rPr>
          <w:rFonts w:ascii="Arial" w:hAnsi="Arial" w:cs="Arial"/>
          <w:spacing w:val="-2"/>
          <w:sz w:val="24"/>
          <w:szCs w:val="24"/>
        </w:rPr>
        <w:t xml:space="preserve"> </w:t>
      </w:r>
      <w:r w:rsidRPr="009F5A41">
        <w:rPr>
          <w:rFonts w:ascii="Arial" w:hAnsi="Arial" w:cs="Arial"/>
          <w:sz w:val="24"/>
          <w:szCs w:val="24"/>
        </w:rPr>
        <w:t>3.2.9.1 de la Resolución 193 del 2016 de la CGN, el numeral 5.2 del Instructivo</w:t>
      </w:r>
      <w:r w:rsidRPr="009F5A41">
        <w:rPr>
          <w:rFonts w:ascii="Arial" w:hAnsi="Arial" w:cs="Arial"/>
          <w:spacing w:val="-11"/>
          <w:sz w:val="24"/>
          <w:szCs w:val="24"/>
        </w:rPr>
        <w:t xml:space="preserve"> </w:t>
      </w:r>
      <w:r w:rsidRPr="009F5A41">
        <w:rPr>
          <w:rFonts w:ascii="Arial" w:hAnsi="Arial" w:cs="Arial"/>
          <w:sz w:val="24"/>
          <w:szCs w:val="24"/>
        </w:rPr>
        <w:t>002</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2022</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la</w:t>
      </w:r>
      <w:r w:rsidRPr="009F5A41">
        <w:rPr>
          <w:rFonts w:ascii="Arial" w:hAnsi="Arial" w:cs="Arial"/>
          <w:spacing w:val="-11"/>
          <w:sz w:val="24"/>
          <w:szCs w:val="24"/>
        </w:rPr>
        <w:t xml:space="preserve"> </w:t>
      </w:r>
      <w:r w:rsidRPr="009F5A41">
        <w:rPr>
          <w:rFonts w:ascii="Arial" w:hAnsi="Arial" w:cs="Arial"/>
          <w:sz w:val="24"/>
          <w:szCs w:val="24"/>
        </w:rPr>
        <w:t>CGN</w:t>
      </w:r>
      <w:r w:rsidRPr="009F5A41">
        <w:rPr>
          <w:rFonts w:ascii="Arial" w:hAnsi="Arial" w:cs="Arial"/>
          <w:spacing w:val="-11"/>
          <w:sz w:val="24"/>
          <w:szCs w:val="24"/>
        </w:rPr>
        <w:t xml:space="preserve"> </w:t>
      </w:r>
      <w:r w:rsidRPr="009F5A41">
        <w:rPr>
          <w:rFonts w:ascii="Arial" w:hAnsi="Arial" w:cs="Arial"/>
          <w:sz w:val="24"/>
          <w:szCs w:val="24"/>
        </w:rPr>
        <w:t>y</w:t>
      </w:r>
      <w:r w:rsidRPr="009F5A41">
        <w:rPr>
          <w:rFonts w:ascii="Arial" w:hAnsi="Arial" w:cs="Arial"/>
          <w:spacing w:val="-11"/>
          <w:sz w:val="24"/>
          <w:szCs w:val="24"/>
        </w:rPr>
        <w:t xml:space="preserve"> </w:t>
      </w:r>
      <w:r w:rsidRPr="009F5A41">
        <w:rPr>
          <w:rFonts w:ascii="Arial" w:hAnsi="Arial" w:cs="Arial"/>
          <w:sz w:val="24"/>
          <w:szCs w:val="24"/>
        </w:rPr>
        <w:t>el</w:t>
      </w:r>
      <w:r w:rsidRPr="009F5A41">
        <w:rPr>
          <w:rFonts w:ascii="Arial" w:hAnsi="Arial" w:cs="Arial"/>
          <w:spacing w:val="-11"/>
          <w:sz w:val="24"/>
          <w:szCs w:val="24"/>
        </w:rPr>
        <w:t xml:space="preserve"> </w:t>
      </w:r>
      <w:r w:rsidRPr="009F5A41">
        <w:rPr>
          <w:rFonts w:ascii="Arial" w:hAnsi="Arial" w:cs="Arial"/>
          <w:sz w:val="24"/>
          <w:szCs w:val="24"/>
        </w:rPr>
        <w:t>numeral</w:t>
      </w:r>
      <w:r w:rsidRPr="009F5A41">
        <w:rPr>
          <w:rFonts w:ascii="Arial" w:hAnsi="Arial" w:cs="Arial"/>
          <w:spacing w:val="-11"/>
          <w:sz w:val="24"/>
          <w:szCs w:val="24"/>
        </w:rPr>
        <w:t xml:space="preserve"> </w:t>
      </w:r>
      <w:r w:rsidRPr="009F5A41">
        <w:rPr>
          <w:rFonts w:ascii="Arial" w:hAnsi="Arial" w:cs="Arial"/>
          <w:sz w:val="24"/>
          <w:szCs w:val="24"/>
        </w:rPr>
        <w:t>1.1.8.1</w:t>
      </w:r>
      <w:r w:rsidRPr="009F5A41">
        <w:rPr>
          <w:rFonts w:ascii="Arial" w:hAnsi="Arial" w:cs="Arial"/>
          <w:spacing w:val="-11"/>
          <w:sz w:val="24"/>
          <w:szCs w:val="24"/>
        </w:rPr>
        <w:t xml:space="preserve"> </w:t>
      </w:r>
      <w:r w:rsidRPr="009F5A41">
        <w:rPr>
          <w:rFonts w:ascii="Arial" w:hAnsi="Arial" w:cs="Arial"/>
          <w:sz w:val="24"/>
          <w:szCs w:val="24"/>
        </w:rPr>
        <w:t>del</w:t>
      </w:r>
      <w:r w:rsidRPr="009F5A41">
        <w:rPr>
          <w:rFonts w:ascii="Arial" w:hAnsi="Arial" w:cs="Arial"/>
          <w:spacing w:val="-11"/>
          <w:sz w:val="24"/>
          <w:szCs w:val="24"/>
        </w:rPr>
        <w:t xml:space="preserve"> </w:t>
      </w:r>
      <w:r w:rsidRPr="009F5A41">
        <w:rPr>
          <w:rFonts w:ascii="Arial" w:hAnsi="Arial" w:cs="Arial"/>
          <w:sz w:val="24"/>
          <w:szCs w:val="24"/>
        </w:rPr>
        <w:t>Manual</w:t>
      </w:r>
      <w:r w:rsidRPr="009F5A41">
        <w:rPr>
          <w:rFonts w:ascii="Arial" w:hAnsi="Arial" w:cs="Arial"/>
          <w:spacing w:val="-11"/>
          <w:sz w:val="24"/>
          <w:szCs w:val="24"/>
        </w:rPr>
        <w:t xml:space="preserve"> </w:t>
      </w:r>
      <w:r w:rsidRPr="009F5A41">
        <w:rPr>
          <w:rFonts w:ascii="Arial" w:hAnsi="Arial" w:cs="Arial"/>
          <w:sz w:val="24"/>
          <w:szCs w:val="24"/>
        </w:rPr>
        <w:t>de políticas contables de la Agencia Nacional de Infraestructura.</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Sobrestimación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red</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carretera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$7.696,8</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 entidad</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registró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obras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infraestructura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si</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bien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contrataron,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no </w:t>
      </w:r>
      <w:r w:rsidR="00EC3D15" w:rsidRPr="009F5A41">
        <w:rPr>
          <w:rFonts w:ascii="Arial" w:hAnsi="Arial" w:cs="Arial"/>
          <w:spacing w:val="-10"/>
          <w:sz w:val="24"/>
          <w:szCs w:val="24"/>
        </w:rPr>
        <w:t>fueron</w:t>
      </w:r>
      <w:r w:rsidR="00EC3D15" w:rsidRPr="009F5A41">
        <w:rPr>
          <w:rFonts w:ascii="Arial" w:hAnsi="Arial" w:cs="Arial"/>
          <w:spacing w:val="-3"/>
          <w:sz w:val="24"/>
          <w:szCs w:val="24"/>
        </w:rPr>
        <w:t xml:space="preserve"> </w:t>
      </w:r>
      <w:r w:rsidR="00EC3D15" w:rsidRPr="009F5A41">
        <w:rPr>
          <w:rFonts w:ascii="Arial" w:hAnsi="Arial" w:cs="Arial"/>
          <w:spacing w:val="-10"/>
          <w:sz w:val="24"/>
          <w:szCs w:val="24"/>
        </w:rPr>
        <w:t>construidas,</w:t>
      </w:r>
      <w:r w:rsidR="00EC3D15" w:rsidRPr="009F5A41">
        <w:rPr>
          <w:rFonts w:ascii="Arial" w:hAnsi="Arial" w:cs="Arial"/>
          <w:spacing w:val="-3"/>
          <w:sz w:val="24"/>
          <w:szCs w:val="24"/>
        </w:rPr>
        <w:t xml:space="preserve"> </w:t>
      </w:r>
      <w:r w:rsidR="00EC3D15" w:rsidRPr="009F5A41">
        <w:rPr>
          <w:rFonts w:ascii="Arial" w:hAnsi="Arial" w:cs="Arial"/>
          <w:spacing w:val="-10"/>
          <w:sz w:val="24"/>
          <w:szCs w:val="24"/>
        </w:rPr>
        <w:t>correspondientes</w:t>
      </w:r>
      <w:r w:rsidR="00EC3D15" w:rsidRPr="009F5A41">
        <w:rPr>
          <w:rFonts w:ascii="Arial" w:hAnsi="Arial" w:cs="Arial"/>
          <w:spacing w:val="-3"/>
          <w:sz w:val="24"/>
          <w:szCs w:val="24"/>
        </w:rPr>
        <w:t xml:space="preserve"> </w:t>
      </w:r>
      <w:r w:rsidR="00EC3D15" w:rsidRPr="009F5A41">
        <w:rPr>
          <w:rFonts w:ascii="Arial" w:hAnsi="Arial" w:cs="Arial"/>
          <w:spacing w:val="-10"/>
          <w:sz w:val="24"/>
          <w:szCs w:val="24"/>
        </w:rPr>
        <w:t>a</w:t>
      </w:r>
      <w:r w:rsidR="00EC3D15" w:rsidRPr="009F5A41">
        <w:rPr>
          <w:rFonts w:ascii="Arial" w:hAnsi="Arial" w:cs="Arial"/>
          <w:spacing w:val="-3"/>
          <w:sz w:val="24"/>
          <w:szCs w:val="24"/>
        </w:rPr>
        <w:t xml:space="preserve"> </w:t>
      </w:r>
      <w:r w:rsidR="00EC3D15" w:rsidRPr="009F5A41">
        <w:rPr>
          <w:rFonts w:ascii="Arial" w:hAnsi="Arial" w:cs="Arial"/>
          <w:spacing w:val="-10"/>
          <w:sz w:val="24"/>
          <w:szCs w:val="24"/>
        </w:rPr>
        <w:t>una</w:t>
      </w:r>
      <w:r w:rsidR="00EC3D15" w:rsidRPr="009F5A41">
        <w:rPr>
          <w:rFonts w:ascii="Arial" w:hAnsi="Arial" w:cs="Arial"/>
          <w:spacing w:val="-3"/>
          <w:sz w:val="24"/>
          <w:szCs w:val="24"/>
        </w:rPr>
        <w:t xml:space="preserve"> </w:t>
      </w:r>
      <w:r w:rsidR="00EC3D15" w:rsidRPr="009F5A41">
        <w:rPr>
          <w:rFonts w:ascii="Arial" w:hAnsi="Arial" w:cs="Arial"/>
          <w:spacing w:val="-10"/>
          <w:sz w:val="24"/>
          <w:szCs w:val="24"/>
        </w:rPr>
        <w:t>estación</w:t>
      </w:r>
      <w:r w:rsidR="00EC3D15" w:rsidRPr="009F5A41">
        <w:rPr>
          <w:rFonts w:ascii="Arial" w:hAnsi="Arial" w:cs="Arial"/>
          <w:spacing w:val="-3"/>
          <w:sz w:val="24"/>
          <w:szCs w:val="24"/>
        </w:rPr>
        <w:t xml:space="preserve"> </w:t>
      </w:r>
      <w:r w:rsidR="00EC3D15" w:rsidRPr="009F5A41">
        <w:rPr>
          <w:rFonts w:ascii="Arial" w:hAnsi="Arial" w:cs="Arial"/>
          <w:spacing w:val="-10"/>
          <w:sz w:val="24"/>
          <w:szCs w:val="24"/>
        </w:rPr>
        <w:t>de</w:t>
      </w:r>
      <w:r w:rsidR="00EC3D15" w:rsidRPr="009F5A41">
        <w:rPr>
          <w:rFonts w:ascii="Arial" w:hAnsi="Arial" w:cs="Arial"/>
          <w:spacing w:val="-3"/>
          <w:sz w:val="24"/>
          <w:szCs w:val="24"/>
        </w:rPr>
        <w:t xml:space="preserve"> </w:t>
      </w:r>
      <w:r w:rsidR="00EC3D15" w:rsidRPr="009F5A41">
        <w:rPr>
          <w:rFonts w:ascii="Arial" w:hAnsi="Arial" w:cs="Arial"/>
          <w:spacing w:val="-10"/>
          <w:sz w:val="24"/>
          <w:szCs w:val="24"/>
        </w:rPr>
        <w:t>pesaje</w:t>
      </w:r>
      <w:r w:rsidR="00EC3D15" w:rsidRPr="009F5A41">
        <w:rPr>
          <w:rFonts w:ascii="Arial" w:hAnsi="Arial" w:cs="Arial"/>
          <w:spacing w:val="-3"/>
          <w:sz w:val="24"/>
          <w:szCs w:val="24"/>
        </w:rPr>
        <w:t xml:space="preserve"> </w:t>
      </w:r>
      <w:r w:rsidR="00EC3D15" w:rsidRPr="009F5A41">
        <w:rPr>
          <w:rFonts w:ascii="Arial" w:hAnsi="Arial" w:cs="Arial"/>
          <w:spacing w:val="-10"/>
          <w:sz w:val="24"/>
          <w:szCs w:val="24"/>
        </w:rPr>
        <w:t>del</w:t>
      </w:r>
      <w:r w:rsidR="00EC3D15" w:rsidRPr="009F5A41">
        <w:rPr>
          <w:rFonts w:ascii="Arial" w:hAnsi="Arial" w:cs="Arial"/>
          <w:spacing w:val="-3"/>
          <w:sz w:val="24"/>
          <w:szCs w:val="24"/>
        </w:rPr>
        <w:t xml:space="preserve"> </w:t>
      </w:r>
      <w:r w:rsidR="00EC3D15" w:rsidRPr="009F5A41">
        <w:rPr>
          <w:rFonts w:ascii="Arial" w:hAnsi="Arial" w:cs="Arial"/>
          <w:spacing w:val="-10"/>
          <w:sz w:val="24"/>
          <w:szCs w:val="24"/>
        </w:rPr>
        <w:t xml:space="preserve">contrato </w:t>
      </w:r>
      <w:r w:rsidR="00EC3D15" w:rsidRPr="009F5A41">
        <w:rPr>
          <w:rFonts w:ascii="Arial" w:hAnsi="Arial" w:cs="Arial"/>
          <w:spacing w:val="-6"/>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concesión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006</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2014</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proyecto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concesión</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Autopista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 xml:space="preserve">Concesión </w:t>
      </w:r>
      <w:r w:rsidR="00EC3D15" w:rsidRPr="009F5A41">
        <w:rPr>
          <w:rFonts w:ascii="Arial" w:hAnsi="Arial" w:cs="Arial"/>
          <w:sz w:val="24"/>
          <w:szCs w:val="24"/>
        </w:rPr>
        <w:t>Pacífico 2 - Apéndice Técnico 1 y un puente peatonal del contrato de concesión</w:t>
      </w:r>
      <w:r w:rsidR="00EC3D15" w:rsidRPr="009F5A41">
        <w:rPr>
          <w:rFonts w:ascii="Arial" w:hAnsi="Arial" w:cs="Arial"/>
          <w:spacing w:val="-20"/>
          <w:sz w:val="24"/>
          <w:szCs w:val="24"/>
        </w:rPr>
        <w:t xml:space="preserve"> </w:t>
      </w:r>
      <w:r w:rsidR="00EC3D15" w:rsidRPr="009F5A41">
        <w:rPr>
          <w:rFonts w:ascii="Arial" w:hAnsi="Arial" w:cs="Arial"/>
          <w:sz w:val="24"/>
          <w:szCs w:val="24"/>
        </w:rPr>
        <w:t>008</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2007</w:t>
      </w:r>
      <w:r w:rsidR="00EC3D15" w:rsidRPr="009F5A41">
        <w:rPr>
          <w:rFonts w:ascii="Arial" w:hAnsi="Arial" w:cs="Arial"/>
          <w:spacing w:val="-20"/>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proyecto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concesión</w:t>
      </w:r>
      <w:r w:rsidR="00EC3D15" w:rsidRPr="009F5A41">
        <w:rPr>
          <w:rFonts w:ascii="Arial" w:hAnsi="Arial" w:cs="Arial"/>
          <w:spacing w:val="-19"/>
          <w:sz w:val="24"/>
          <w:szCs w:val="24"/>
        </w:rPr>
        <w:t xml:space="preserve"> </w:t>
      </w:r>
      <w:r w:rsidR="00EC3D15" w:rsidRPr="009F5A41">
        <w:rPr>
          <w:rFonts w:ascii="Arial" w:hAnsi="Arial" w:cs="Arial"/>
          <w:sz w:val="24"/>
          <w:szCs w:val="24"/>
        </w:rPr>
        <w:t>Ruta</w:t>
      </w:r>
      <w:r w:rsidR="00EC3D15" w:rsidRPr="009F5A41">
        <w:rPr>
          <w:rFonts w:ascii="Arial" w:hAnsi="Arial" w:cs="Arial"/>
          <w:spacing w:val="-20"/>
          <w:sz w:val="24"/>
          <w:szCs w:val="24"/>
        </w:rPr>
        <w:t xml:space="preserve"> </w:t>
      </w:r>
      <w:r w:rsidR="00EC3D15" w:rsidRPr="009F5A41">
        <w:rPr>
          <w:rFonts w:ascii="Arial" w:hAnsi="Arial" w:cs="Arial"/>
          <w:sz w:val="24"/>
          <w:szCs w:val="24"/>
        </w:rPr>
        <w:t>Caribe.</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Asimismo,</w:t>
      </w:r>
      <w:r w:rsidR="00EC3D15" w:rsidRPr="009F5A41">
        <w:rPr>
          <w:rFonts w:ascii="Arial" w:hAnsi="Arial" w:cs="Arial"/>
          <w:spacing w:val="35"/>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35"/>
          <w:sz w:val="24"/>
          <w:szCs w:val="24"/>
        </w:rPr>
        <w:t xml:space="preserve"> </w:t>
      </w:r>
      <w:r w:rsidR="00EC3D15" w:rsidRPr="009F5A41">
        <w:rPr>
          <w:rFonts w:ascii="Arial" w:hAnsi="Arial" w:cs="Arial"/>
          <w:sz w:val="24"/>
          <w:szCs w:val="24"/>
        </w:rPr>
        <w:t>en</w:t>
      </w:r>
      <w:r w:rsidR="00EC3D15" w:rsidRPr="009F5A41">
        <w:rPr>
          <w:rFonts w:ascii="Arial" w:hAnsi="Arial" w:cs="Arial"/>
          <w:spacing w:val="36"/>
          <w:sz w:val="24"/>
          <w:szCs w:val="24"/>
        </w:rPr>
        <w:t xml:space="preserve"> </w:t>
      </w:r>
      <w:r w:rsidR="00EC3D15" w:rsidRPr="009F5A41">
        <w:rPr>
          <w:rFonts w:ascii="Arial" w:hAnsi="Arial" w:cs="Arial"/>
          <w:sz w:val="24"/>
          <w:szCs w:val="24"/>
        </w:rPr>
        <w:t>resultados</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6"/>
          <w:sz w:val="24"/>
          <w:szCs w:val="24"/>
        </w:rPr>
        <w:t xml:space="preserve"> </w:t>
      </w:r>
      <w:r w:rsidR="00EC3D15" w:rsidRPr="009F5A41">
        <w:rPr>
          <w:rFonts w:ascii="Arial" w:hAnsi="Arial" w:cs="Arial"/>
          <w:sz w:val="24"/>
          <w:szCs w:val="24"/>
        </w:rPr>
        <w:t>ejercicios</w:t>
      </w:r>
      <w:r w:rsidR="00EC3D15" w:rsidRPr="009F5A41">
        <w:rPr>
          <w:rFonts w:ascii="Arial" w:hAnsi="Arial" w:cs="Arial"/>
          <w:spacing w:val="35"/>
          <w:sz w:val="24"/>
          <w:szCs w:val="24"/>
        </w:rPr>
        <w:t xml:space="preserve"> </w:t>
      </w:r>
      <w:r w:rsidR="00EC3D15" w:rsidRPr="009F5A41">
        <w:rPr>
          <w:rFonts w:ascii="Arial" w:hAnsi="Arial" w:cs="Arial"/>
          <w:sz w:val="24"/>
          <w:szCs w:val="24"/>
        </w:rPr>
        <w:t>anteriores</w:t>
      </w:r>
      <w:r w:rsidR="00EC3D15" w:rsidRPr="009F5A41">
        <w:rPr>
          <w:rFonts w:ascii="Arial" w:hAnsi="Arial" w:cs="Arial"/>
          <w:spacing w:val="36"/>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$118,2</w:t>
      </w:r>
      <w:r w:rsidR="00EC3D15" w:rsidRPr="009F5A41">
        <w:rPr>
          <w:rFonts w:ascii="Arial" w:hAnsi="Arial" w:cs="Arial"/>
          <w:spacing w:val="-18"/>
          <w:sz w:val="24"/>
          <w:szCs w:val="24"/>
        </w:rPr>
        <w:t xml:space="preserve"> </w:t>
      </w:r>
      <w:r w:rsidR="00EC3D15" w:rsidRPr="009F5A41">
        <w:rPr>
          <w:rFonts w:ascii="Arial" w:hAnsi="Arial" w:cs="Arial"/>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gastos</w:t>
      </w:r>
      <w:r w:rsidR="00EC3D15" w:rsidRPr="009F5A41">
        <w:rPr>
          <w:rFonts w:ascii="Arial" w:hAnsi="Arial" w:cs="Arial"/>
          <w:spacing w:val="-18"/>
          <w:sz w:val="24"/>
          <w:szCs w:val="24"/>
        </w:rPr>
        <w:t xml:space="preserve"> </w:t>
      </w:r>
      <w:r w:rsidR="00EC3D15" w:rsidRPr="009F5A41">
        <w:rPr>
          <w:rFonts w:ascii="Arial" w:hAnsi="Arial" w:cs="Arial"/>
          <w:sz w:val="24"/>
          <w:szCs w:val="24"/>
        </w:rPr>
        <w:t>generales-mantenimiento por $533,0 millones, correspondiente a la actualización de OPEX de los mencionados proyectos al 31 de diciembre de 2022. Lo anterior contravino</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numeral</w:t>
      </w:r>
      <w:r w:rsidR="00EC3D15" w:rsidRPr="009F5A41">
        <w:rPr>
          <w:rFonts w:ascii="Arial" w:hAnsi="Arial" w:cs="Arial"/>
          <w:spacing w:val="-6"/>
          <w:sz w:val="24"/>
          <w:szCs w:val="24"/>
        </w:rPr>
        <w:t xml:space="preserve"> </w:t>
      </w:r>
      <w:r w:rsidR="00EC3D15" w:rsidRPr="009F5A41">
        <w:rPr>
          <w:rFonts w:ascii="Arial" w:hAnsi="Arial" w:cs="Arial"/>
          <w:sz w:val="24"/>
          <w:szCs w:val="24"/>
        </w:rPr>
        <w:t>4.1.2</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6"/>
          <w:sz w:val="24"/>
          <w:szCs w:val="24"/>
        </w:rPr>
        <w:t xml:space="preserve"> </w:t>
      </w:r>
      <w:r w:rsidR="00EC3D15" w:rsidRPr="009F5A41">
        <w:rPr>
          <w:rFonts w:ascii="Arial" w:hAnsi="Arial" w:cs="Arial"/>
          <w:sz w:val="24"/>
          <w:szCs w:val="24"/>
        </w:rPr>
        <w:t>533</w:t>
      </w:r>
      <w:r w:rsidR="00EC3D15" w:rsidRPr="009F5A41">
        <w:rPr>
          <w:rFonts w:ascii="Arial" w:hAnsi="Arial" w:cs="Arial"/>
          <w:spacing w:val="-6"/>
          <w:sz w:val="24"/>
          <w:szCs w:val="24"/>
        </w:rPr>
        <w:t xml:space="preserve"> </w:t>
      </w:r>
      <w:r w:rsidR="00EC3D15" w:rsidRPr="009F5A41">
        <w:rPr>
          <w:rFonts w:ascii="Arial" w:hAnsi="Arial" w:cs="Arial"/>
          <w:sz w:val="24"/>
          <w:szCs w:val="24"/>
        </w:rPr>
        <w:t>de 2015 de la CGN, así como el numeral 3.2.9.1 de la Resolución 193 del</w:t>
      </w:r>
      <w:r w:rsidR="00EC3D15" w:rsidRPr="009F5A41">
        <w:rPr>
          <w:rFonts w:ascii="Arial" w:hAnsi="Arial" w:cs="Arial"/>
          <w:spacing w:val="24"/>
          <w:sz w:val="24"/>
          <w:szCs w:val="24"/>
        </w:rPr>
        <w:t xml:space="preserve"> </w:t>
      </w:r>
      <w:r w:rsidR="00EC3D15" w:rsidRPr="009F5A41">
        <w:rPr>
          <w:rFonts w:ascii="Arial" w:hAnsi="Arial" w:cs="Arial"/>
          <w:sz w:val="24"/>
          <w:szCs w:val="24"/>
        </w:rPr>
        <w:t>2016</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4"/>
          <w:sz w:val="24"/>
          <w:szCs w:val="24"/>
        </w:rPr>
        <w:t xml:space="preserve"> </w:t>
      </w:r>
      <w:r w:rsidR="00EC3D15" w:rsidRPr="009F5A41">
        <w:rPr>
          <w:rFonts w:ascii="Arial" w:hAnsi="Arial" w:cs="Arial"/>
          <w:sz w:val="24"/>
          <w:szCs w:val="24"/>
        </w:rPr>
        <w:t>la</w:t>
      </w:r>
      <w:r w:rsidR="00EC3D15" w:rsidRPr="009F5A41">
        <w:rPr>
          <w:rFonts w:ascii="Arial" w:hAnsi="Arial" w:cs="Arial"/>
          <w:spacing w:val="24"/>
          <w:sz w:val="24"/>
          <w:szCs w:val="24"/>
        </w:rPr>
        <w:t xml:space="preserve"> </w:t>
      </w:r>
      <w:r w:rsidR="00EC3D15" w:rsidRPr="009F5A41">
        <w:rPr>
          <w:rFonts w:ascii="Arial" w:hAnsi="Arial" w:cs="Arial"/>
          <w:sz w:val="24"/>
          <w:szCs w:val="24"/>
        </w:rPr>
        <w:t>CGN;</w:t>
      </w:r>
      <w:r w:rsidR="00EC3D15" w:rsidRPr="009F5A41">
        <w:rPr>
          <w:rFonts w:ascii="Arial" w:hAnsi="Arial" w:cs="Arial"/>
          <w:spacing w:val="25"/>
          <w:sz w:val="24"/>
          <w:szCs w:val="24"/>
        </w:rPr>
        <w:t xml:space="preserve"> </w:t>
      </w:r>
      <w:r w:rsidR="00EC3D15" w:rsidRPr="009F5A41">
        <w:rPr>
          <w:rFonts w:ascii="Arial" w:hAnsi="Arial" w:cs="Arial"/>
          <w:sz w:val="24"/>
          <w:szCs w:val="24"/>
        </w:rPr>
        <w:t>el</w:t>
      </w:r>
      <w:r w:rsidR="00EC3D15" w:rsidRPr="009F5A41">
        <w:rPr>
          <w:rFonts w:ascii="Arial" w:hAnsi="Arial" w:cs="Arial"/>
          <w:spacing w:val="24"/>
          <w:sz w:val="24"/>
          <w:szCs w:val="24"/>
        </w:rPr>
        <w:t xml:space="preserve"> </w:t>
      </w:r>
      <w:r w:rsidR="00EC3D15" w:rsidRPr="009F5A41">
        <w:rPr>
          <w:rFonts w:ascii="Arial" w:hAnsi="Arial" w:cs="Arial"/>
          <w:sz w:val="24"/>
          <w:szCs w:val="24"/>
        </w:rPr>
        <w:t>numeral</w:t>
      </w:r>
      <w:r w:rsidR="00EC3D15" w:rsidRPr="009F5A41">
        <w:rPr>
          <w:rFonts w:ascii="Arial" w:hAnsi="Arial" w:cs="Arial"/>
          <w:spacing w:val="24"/>
          <w:sz w:val="24"/>
          <w:szCs w:val="24"/>
        </w:rPr>
        <w:t xml:space="preserve"> </w:t>
      </w:r>
      <w:r w:rsidR="00EC3D15" w:rsidRPr="009F5A41">
        <w:rPr>
          <w:rFonts w:ascii="Arial" w:hAnsi="Arial" w:cs="Arial"/>
          <w:sz w:val="24"/>
          <w:szCs w:val="24"/>
        </w:rPr>
        <w:t>4.1</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4"/>
          <w:sz w:val="24"/>
          <w:szCs w:val="24"/>
        </w:rPr>
        <w:t xml:space="preserve"> </w:t>
      </w:r>
      <w:r w:rsidR="00EC3D15" w:rsidRPr="009F5A41">
        <w:rPr>
          <w:rFonts w:ascii="Arial" w:hAnsi="Arial" w:cs="Arial"/>
          <w:sz w:val="24"/>
          <w:szCs w:val="24"/>
        </w:rPr>
        <w:t>la</w:t>
      </w:r>
      <w:r w:rsidR="00EC3D15" w:rsidRPr="009F5A41">
        <w:rPr>
          <w:rFonts w:ascii="Arial" w:hAnsi="Arial" w:cs="Arial"/>
          <w:spacing w:val="2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4"/>
          <w:sz w:val="24"/>
          <w:szCs w:val="24"/>
        </w:rPr>
        <w:t xml:space="preserve"> </w:t>
      </w:r>
      <w:r w:rsidR="00EC3D15" w:rsidRPr="009F5A41">
        <w:rPr>
          <w:rFonts w:ascii="Arial" w:hAnsi="Arial" w:cs="Arial"/>
          <w:sz w:val="24"/>
          <w:szCs w:val="24"/>
        </w:rPr>
        <w:t>602</w:t>
      </w:r>
      <w:r w:rsidR="00EC3D15" w:rsidRPr="009F5A41">
        <w:rPr>
          <w:rFonts w:ascii="Arial" w:hAnsi="Arial" w:cs="Arial"/>
          <w:spacing w:val="24"/>
          <w:sz w:val="24"/>
          <w:szCs w:val="24"/>
        </w:rPr>
        <w:t xml:space="preserve"> </w:t>
      </w:r>
      <w:r w:rsidR="00EC3D15" w:rsidRPr="009F5A41">
        <w:rPr>
          <w:rFonts w:ascii="Arial" w:hAnsi="Arial" w:cs="Arial"/>
          <w:sz w:val="24"/>
          <w:szCs w:val="24"/>
        </w:rPr>
        <w:t>del</w:t>
      </w:r>
      <w:r w:rsidR="00EC3D15" w:rsidRPr="009F5A41">
        <w:rPr>
          <w:rFonts w:ascii="Arial" w:hAnsi="Arial" w:cs="Arial"/>
          <w:spacing w:val="24"/>
          <w:sz w:val="24"/>
          <w:szCs w:val="24"/>
        </w:rPr>
        <w:t xml:space="preserve"> </w:t>
      </w:r>
      <w:r w:rsidR="00EC3D15" w:rsidRPr="009F5A41">
        <w:rPr>
          <w:rFonts w:ascii="Arial" w:hAnsi="Arial" w:cs="Arial"/>
          <w:sz w:val="24"/>
          <w:szCs w:val="24"/>
        </w:rPr>
        <w:t>2018 y el numeral 1.1.1 del Manual de Políticas Contables de la Agencia Nacional de Infraestructura.</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EC3D15" w:rsidP="0028342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No se logró obtener la suficiente evidencia para determinar la razonabilidad del saldo de litigios y demandas por $752.937,3 millones,</w:t>
      </w:r>
      <w:r w:rsidRPr="009F5A41">
        <w:rPr>
          <w:rFonts w:ascii="Arial" w:hAnsi="Arial" w:cs="Arial"/>
          <w:spacing w:val="-2"/>
          <w:sz w:val="24"/>
          <w:szCs w:val="24"/>
        </w:rPr>
        <w:t xml:space="preserve"> </w:t>
      </w:r>
      <w:r w:rsidRPr="009F5A41">
        <w:rPr>
          <w:rFonts w:ascii="Arial" w:hAnsi="Arial" w:cs="Arial"/>
          <w:sz w:val="24"/>
          <w:szCs w:val="24"/>
        </w:rPr>
        <w:t>respecto</w:t>
      </w:r>
      <w:r w:rsidRPr="009F5A41">
        <w:rPr>
          <w:rFonts w:ascii="Arial" w:hAnsi="Arial" w:cs="Arial"/>
          <w:spacing w:val="-2"/>
          <w:sz w:val="24"/>
          <w:szCs w:val="24"/>
        </w:rPr>
        <w:t xml:space="preserve"> </w:t>
      </w:r>
      <w:r w:rsidRPr="009F5A41">
        <w:rPr>
          <w:rFonts w:ascii="Arial" w:hAnsi="Arial" w:cs="Arial"/>
          <w:sz w:val="24"/>
          <w:szCs w:val="24"/>
        </w:rPr>
        <w:t>al</w:t>
      </w:r>
      <w:r w:rsidRPr="009F5A41">
        <w:rPr>
          <w:rFonts w:ascii="Arial" w:hAnsi="Arial" w:cs="Arial"/>
          <w:spacing w:val="-2"/>
          <w:sz w:val="24"/>
          <w:szCs w:val="24"/>
        </w:rPr>
        <w:t xml:space="preserve"> </w:t>
      </w:r>
      <w:r w:rsidRPr="009F5A41">
        <w:rPr>
          <w:rFonts w:ascii="Arial" w:hAnsi="Arial" w:cs="Arial"/>
          <w:sz w:val="24"/>
          <w:szCs w:val="24"/>
        </w:rPr>
        <w:t>cumplimiento</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los</w:t>
      </w:r>
      <w:r w:rsidRPr="009F5A41">
        <w:rPr>
          <w:rFonts w:ascii="Arial" w:hAnsi="Arial" w:cs="Arial"/>
          <w:spacing w:val="-2"/>
          <w:sz w:val="24"/>
          <w:szCs w:val="24"/>
        </w:rPr>
        <w:t xml:space="preserve"> </w:t>
      </w:r>
      <w:r w:rsidRPr="009F5A41">
        <w:rPr>
          <w:rFonts w:ascii="Arial" w:hAnsi="Arial" w:cs="Arial"/>
          <w:sz w:val="24"/>
          <w:szCs w:val="24"/>
        </w:rPr>
        <w:t>numerales</w:t>
      </w:r>
      <w:r w:rsidRPr="009F5A41">
        <w:rPr>
          <w:rFonts w:ascii="Arial" w:hAnsi="Arial" w:cs="Arial"/>
          <w:spacing w:val="-2"/>
          <w:sz w:val="24"/>
          <w:szCs w:val="24"/>
        </w:rPr>
        <w:t xml:space="preserve"> </w:t>
      </w:r>
      <w:r w:rsidRPr="009F5A41">
        <w:rPr>
          <w:rFonts w:ascii="Arial" w:hAnsi="Arial" w:cs="Arial"/>
          <w:sz w:val="24"/>
          <w:szCs w:val="24"/>
        </w:rPr>
        <w:t>4.1.2</w:t>
      </w:r>
      <w:r w:rsidRPr="009F5A41">
        <w:rPr>
          <w:rFonts w:ascii="Arial" w:hAnsi="Arial" w:cs="Arial"/>
          <w:spacing w:val="-2"/>
          <w:sz w:val="24"/>
          <w:szCs w:val="24"/>
        </w:rPr>
        <w:t xml:space="preserve"> </w:t>
      </w:r>
      <w:r w:rsidRPr="009F5A41">
        <w:rPr>
          <w:rFonts w:ascii="Arial" w:hAnsi="Arial" w:cs="Arial"/>
          <w:sz w:val="24"/>
          <w:szCs w:val="24"/>
        </w:rPr>
        <w:t>y</w:t>
      </w:r>
      <w:r w:rsidRPr="009F5A41">
        <w:rPr>
          <w:rFonts w:ascii="Arial" w:hAnsi="Arial" w:cs="Arial"/>
          <w:spacing w:val="-2"/>
          <w:sz w:val="24"/>
          <w:szCs w:val="24"/>
        </w:rPr>
        <w:t xml:space="preserve"> </w:t>
      </w:r>
      <w:r w:rsidRPr="009F5A41">
        <w:rPr>
          <w:rFonts w:ascii="Arial" w:hAnsi="Arial" w:cs="Arial"/>
          <w:sz w:val="24"/>
          <w:szCs w:val="24"/>
        </w:rPr>
        <w:t>6.1.2</w:t>
      </w:r>
      <w:r w:rsidRPr="009F5A41">
        <w:rPr>
          <w:rFonts w:ascii="Arial" w:hAnsi="Arial" w:cs="Arial"/>
          <w:spacing w:val="-2"/>
          <w:sz w:val="24"/>
          <w:szCs w:val="24"/>
        </w:rPr>
        <w:t xml:space="preserve"> </w:t>
      </w:r>
      <w:r w:rsidRPr="009F5A41">
        <w:rPr>
          <w:rFonts w:ascii="Arial" w:hAnsi="Arial" w:cs="Arial"/>
          <w:sz w:val="24"/>
          <w:szCs w:val="24"/>
        </w:rPr>
        <w:t>de la</w:t>
      </w:r>
      <w:r w:rsidRPr="009F5A41">
        <w:rPr>
          <w:rFonts w:ascii="Arial" w:hAnsi="Arial" w:cs="Arial"/>
          <w:spacing w:val="-15"/>
          <w:sz w:val="24"/>
          <w:szCs w:val="24"/>
        </w:rPr>
        <w:t xml:space="preserve"> </w:t>
      </w:r>
      <w:r w:rsidRPr="009F5A41">
        <w:rPr>
          <w:rFonts w:ascii="Arial" w:hAnsi="Arial" w:cs="Arial"/>
          <w:sz w:val="24"/>
          <w:szCs w:val="24"/>
        </w:rPr>
        <w:t>Resolución</w:t>
      </w:r>
      <w:r w:rsidRPr="009F5A41">
        <w:rPr>
          <w:rFonts w:ascii="Arial" w:hAnsi="Arial" w:cs="Arial"/>
          <w:spacing w:val="-15"/>
          <w:sz w:val="24"/>
          <w:szCs w:val="24"/>
        </w:rPr>
        <w:t xml:space="preserve"> </w:t>
      </w:r>
      <w:r w:rsidRPr="009F5A41">
        <w:rPr>
          <w:rFonts w:ascii="Arial" w:hAnsi="Arial" w:cs="Arial"/>
          <w:sz w:val="24"/>
          <w:szCs w:val="24"/>
        </w:rPr>
        <w:t>533</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2015</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CGN,</w:t>
      </w:r>
      <w:r w:rsidRPr="009F5A41">
        <w:rPr>
          <w:rFonts w:ascii="Arial" w:hAnsi="Arial" w:cs="Arial"/>
          <w:spacing w:val="-15"/>
          <w:sz w:val="24"/>
          <w:szCs w:val="24"/>
        </w:rPr>
        <w:t xml:space="preserve"> </w:t>
      </w:r>
      <w:r w:rsidRPr="009F5A41">
        <w:rPr>
          <w:rFonts w:ascii="Arial" w:hAnsi="Arial" w:cs="Arial"/>
          <w:sz w:val="24"/>
          <w:szCs w:val="24"/>
        </w:rPr>
        <w:t>así</w:t>
      </w:r>
      <w:r w:rsidRPr="009F5A41">
        <w:rPr>
          <w:rFonts w:ascii="Arial" w:hAnsi="Arial" w:cs="Arial"/>
          <w:spacing w:val="-15"/>
          <w:sz w:val="24"/>
          <w:szCs w:val="24"/>
        </w:rPr>
        <w:t xml:space="preserve"> </w:t>
      </w:r>
      <w:r w:rsidRPr="009F5A41">
        <w:rPr>
          <w:rFonts w:ascii="Arial" w:hAnsi="Arial" w:cs="Arial"/>
          <w:sz w:val="24"/>
          <w:szCs w:val="24"/>
        </w:rPr>
        <w:t>como</w:t>
      </w:r>
      <w:r w:rsidRPr="009F5A41">
        <w:rPr>
          <w:rFonts w:ascii="Arial" w:hAnsi="Arial" w:cs="Arial"/>
          <w:spacing w:val="-15"/>
          <w:sz w:val="24"/>
          <w:szCs w:val="24"/>
        </w:rPr>
        <w:t xml:space="preserve"> </w:t>
      </w:r>
      <w:r w:rsidRPr="009F5A41">
        <w:rPr>
          <w:rFonts w:ascii="Arial" w:hAnsi="Arial" w:cs="Arial"/>
          <w:sz w:val="24"/>
          <w:szCs w:val="24"/>
        </w:rPr>
        <w:t>del</w:t>
      </w:r>
      <w:r w:rsidRPr="009F5A41">
        <w:rPr>
          <w:rFonts w:ascii="Arial" w:hAnsi="Arial" w:cs="Arial"/>
          <w:spacing w:val="-15"/>
          <w:sz w:val="24"/>
          <w:szCs w:val="24"/>
        </w:rPr>
        <w:t xml:space="preserve"> </w:t>
      </w:r>
      <w:r w:rsidRPr="009F5A41">
        <w:rPr>
          <w:rFonts w:ascii="Arial" w:hAnsi="Arial" w:cs="Arial"/>
          <w:sz w:val="24"/>
          <w:szCs w:val="24"/>
        </w:rPr>
        <w:t>numeral</w:t>
      </w:r>
      <w:r w:rsidRPr="009F5A41">
        <w:rPr>
          <w:rFonts w:ascii="Arial" w:hAnsi="Arial" w:cs="Arial"/>
          <w:spacing w:val="-15"/>
          <w:sz w:val="24"/>
          <w:szCs w:val="24"/>
        </w:rPr>
        <w:t xml:space="preserve"> </w:t>
      </w:r>
      <w:r w:rsidRPr="009F5A41">
        <w:rPr>
          <w:rFonts w:ascii="Arial" w:hAnsi="Arial" w:cs="Arial"/>
          <w:sz w:val="24"/>
          <w:szCs w:val="24"/>
        </w:rPr>
        <w:t>3.2.9.1</w:t>
      </w:r>
      <w:r w:rsidRPr="009F5A41">
        <w:rPr>
          <w:rFonts w:ascii="Arial" w:hAnsi="Arial" w:cs="Arial"/>
          <w:spacing w:val="-15"/>
          <w:sz w:val="24"/>
          <w:szCs w:val="24"/>
        </w:rPr>
        <w:t xml:space="preserve"> </w:t>
      </w:r>
      <w:r w:rsidRPr="009F5A41">
        <w:rPr>
          <w:rFonts w:ascii="Arial" w:hAnsi="Arial" w:cs="Arial"/>
          <w:sz w:val="24"/>
          <w:szCs w:val="24"/>
        </w:rPr>
        <w:t>de la Resolución 193 de 2016 de la CGN, del numeral 10 del Manual de Políticas</w:t>
      </w:r>
      <w:r w:rsidRPr="009F5A41">
        <w:rPr>
          <w:rFonts w:ascii="Arial" w:hAnsi="Arial" w:cs="Arial"/>
          <w:spacing w:val="-9"/>
          <w:sz w:val="24"/>
          <w:szCs w:val="24"/>
        </w:rPr>
        <w:t xml:space="preserve"> </w:t>
      </w:r>
      <w:r w:rsidRPr="009F5A41">
        <w:rPr>
          <w:rFonts w:ascii="Arial" w:hAnsi="Arial" w:cs="Arial"/>
          <w:sz w:val="24"/>
          <w:szCs w:val="24"/>
        </w:rPr>
        <w:t>Contables</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ANI</w:t>
      </w:r>
      <w:r w:rsidRPr="009F5A41">
        <w:rPr>
          <w:rFonts w:ascii="Arial" w:hAnsi="Arial" w:cs="Arial"/>
          <w:spacing w:val="-9"/>
          <w:sz w:val="24"/>
          <w:szCs w:val="24"/>
        </w:rPr>
        <w:t xml:space="preserve"> </w:t>
      </w:r>
      <w:r w:rsidRPr="009F5A41">
        <w:rPr>
          <w:rFonts w:ascii="Arial" w:hAnsi="Arial" w:cs="Arial"/>
          <w:sz w:val="24"/>
          <w:szCs w:val="24"/>
        </w:rPr>
        <w:t>y</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aplicación</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metodología</w:t>
      </w:r>
      <w:r w:rsidRPr="009F5A41">
        <w:rPr>
          <w:rFonts w:ascii="Arial" w:hAnsi="Arial" w:cs="Arial"/>
          <w:spacing w:val="-9"/>
          <w:sz w:val="24"/>
          <w:szCs w:val="24"/>
        </w:rPr>
        <w:t xml:space="preserve"> </w:t>
      </w:r>
      <w:r w:rsidRPr="009F5A41">
        <w:rPr>
          <w:rFonts w:ascii="Arial" w:hAnsi="Arial" w:cs="Arial"/>
          <w:sz w:val="24"/>
          <w:szCs w:val="24"/>
        </w:rPr>
        <w:t>para el</w:t>
      </w:r>
      <w:r w:rsidRPr="009F5A41">
        <w:rPr>
          <w:rFonts w:ascii="Arial" w:hAnsi="Arial" w:cs="Arial"/>
          <w:spacing w:val="-6"/>
          <w:sz w:val="24"/>
          <w:szCs w:val="24"/>
        </w:rPr>
        <w:t xml:space="preserve"> </w:t>
      </w:r>
      <w:r w:rsidRPr="009F5A41">
        <w:rPr>
          <w:rFonts w:ascii="Arial" w:hAnsi="Arial" w:cs="Arial"/>
          <w:sz w:val="24"/>
          <w:szCs w:val="24"/>
        </w:rPr>
        <w:t>cálculo</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la</w:t>
      </w:r>
      <w:r w:rsidRPr="009F5A41">
        <w:rPr>
          <w:rFonts w:ascii="Arial" w:hAnsi="Arial" w:cs="Arial"/>
          <w:spacing w:val="-6"/>
          <w:sz w:val="24"/>
          <w:szCs w:val="24"/>
        </w:rPr>
        <w:t xml:space="preserve"> </w:t>
      </w:r>
      <w:r w:rsidRPr="009F5A41">
        <w:rPr>
          <w:rFonts w:ascii="Arial" w:hAnsi="Arial" w:cs="Arial"/>
          <w:sz w:val="24"/>
          <w:szCs w:val="24"/>
        </w:rPr>
        <w:t>provisión</w:t>
      </w:r>
      <w:r w:rsidRPr="009F5A41">
        <w:rPr>
          <w:rFonts w:ascii="Arial" w:hAnsi="Arial" w:cs="Arial"/>
          <w:spacing w:val="-6"/>
          <w:sz w:val="24"/>
          <w:szCs w:val="24"/>
        </w:rPr>
        <w:t xml:space="preserve"> </w:t>
      </w:r>
      <w:r w:rsidRPr="009F5A41">
        <w:rPr>
          <w:rFonts w:ascii="Arial" w:hAnsi="Arial" w:cs="Arial"/>
          <w:sz w:val="24"/>
          <w:szCs w:val="24"/>
        </w:rPr>
        <w:t>contable</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los</w:t>
      </w:r>
      <w:r w:rsidRPr="009F5A41">
        <w:rPr>
          <w:rFonts w:ascii="Arial" w:hAnsi="Arial" w:cs="Arial"/>
          <w:spacing w:val="-6"/>
          <w:sz w:val="24"/>
          <w:szCs w:val="24"/>
        </w:rPr>
        <w:t xml:space="preserve"> </w:t>
      </w:r>
      <w:r w:rsidRPr="009F5A41">
        <w:rPr>
          <w:rFonts w:ascii="Arial" w:hAnsi="Arial" w:cs="Arial"/>
          <w:sz w:val="24"/>
          <w:szCs w:val="24"/>
        </w:rPr>
        <w:t>procesos</w:t>
      </w:r>
      <w:r w:rsidRPr="009F5A41">
        <w:rPr>
          <w:rFonts w:ascii="Arial" w:hAnsi="Arial" w:cs="Arial"/>
          <w:spacing w:val="-6"/>
          <w:sz w:val="24"/>
          <w:szCs w:val="24"/>
        </w:rPr>
        <w:t xml:space="preserve"> </w:t>
      </w:r>
      <w:r w:rsidRPr="009F5A41">
        <w:rPr>
          <w:rFonts w:ascii="Arial" w:hAnsi="Arial" w:cs="Arial"/>
          <w:sz w:val="24"/>
          <w:szCs w:val="24"/>
        </w:rPr>
        <w:t>judiciales</w:t>
      </w:r>
      <w:r w:rsidRPr="009F5A41">
        <w:rPr>
          <w:rFonts w:ascii="Arial" w:hAnsi="Arial" w:cs="Arial"/>
          <w:spacing w:val="-6"/>
          <w:sz w:val="24"/>
          <w:szCs w:val="24"/>
        </w:rPr>
        <w:t xml:space="preserve"> </w:t>
      </w:r>
      <w:r w:rsidRPr="009F5A41">
        <w:rPr>
          <w:rFonts w:ascii="Arial" w:hAnsi="Arial" w:cs="Arial"/>
          <w:sz w:val="24"/>
          <w:szCs w:val="24"/>
        </w:rPr>
        <w:t>adoptada bajo la Resolución 0521 de 2018 de la ANI, por cuanto la entidad presentó</w:t>
      </w:r>
      <w:r w:rsidRPr="009F5A41">
        <w:rPr>
          <w:rFonts w:ascii="Arial" w:hAnsi="Arial" w:cs="Arial"/>
          <w:spacing w:val="-11"/>
          <w:sz w:val="24"/>
          <w:szCs w:val="24"/>
        </w:rPr>
        <w:t xml:space="preserve"> </w:t>
      </w:r>
      <w:r w:rsidRPr="009F5A41">
        <w:rPr>
          <w:rFonts w:ascii="Arial" w:hAnsi="Arial" w:cs="Arial"/>
          <w:sz w:val="24"/>
          <w:szCs w:val="24"/>
        </w:rPr>
        <w:t>inconsistencias</w:t>
      </w:r>
      <w:r w:rsidRPr="009F5A41">
        <w:rPr>
          <w:rFonts w:ascii="Arial" w:hAnsi="Arial" w:cs="Arial"/>
          <w:spacing w:val="-11"/>
          <w:sz w:val="24"/>
          <w:szCs w:val="24"/>
        </w:rPr>
        <w:t xml:space="preserve"> </w:t>
      </w:r>
      <w:r w:rsidRPr="009F5A41">
        <w:rPr>
          <w:rFonts w:ascii="Arial" w:hAnsi="Arial" w:cs="Arial"/>
          <w:sz w:val="24"/>
          <w:szCs w:val="24"/>
        </w:rPr>
        <w:t>materiales</w:t>
      </w:r>
      <w:r w:rsidRPr="009F5A41">
        <w:rPr>
          <w:rFonts w:ascii="Arial" w:hAnsi="Arial" w:cs="Arial"/>
          <w:spacing w:val="-11"/>
          <w:sz w:val="24"/>
          <w:szCs w:val="24"/>
        </w:rPr>
        <w:t xml:space="preserve"> </w:t>
      </w:r>
      <w:r w:rsidRPr="009F5A41">
        <w:rPr>
          <w:rFonts w:ascii="Arial" w:hAnsi="Arial" w:cs="Arial"/>
          <w:sz w:val="24"/>
          <w:szCs w:val="24"/>
        </w:rPr>
        <w:t>a</w:t>
      </w:r>
      <w:r w:rsidRPr="009F5A41">
        <w:rPr>
          <w:rFonts w:ascii="Arial" w:hAnsi="Arial" w:cs="Arial"/>
          <w:spacing w:val="-11"/>
          <w:sz w:val="24"/>
          <w:szCs w:val="24"/>
        </w:rPr>
        <w:t xml:space="preserve"> </w:t>
      </w:r>
      <w:r w:rsidRPr="009F5A41">
        <w:rPr>
          <w:rFonts w:ascii="Arial" w:hAnsi="Arial" w:cs="Arial"/>
          <w:sz w:val="24"/>
          <w:szCs w:val="24"/>
        </w:rPr>
        <w:t>nivel</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tercero</w:t>
      </w:r>
      <w:r w:rsidRPr="009F5A41">
        <w:rPr>
          <w:rFonts w:ascii="Arial" w:hAnsi="Arial" w:cs="Arial"/>
          <w:spacing w:val="-11"/>
          <w:sz w:val="24"/>
          <w:szCs w:val="24"/>
        </w:rPr>
        <w:t xml:space="preserve"> </w:t>
      </w:r>
      <w:r w:rsidRPr="009F5A41">
        <w:rPr>
          <w:rFonts w:ascii="Arial" w:hAnsi="Arial" w:cs="Arial"/>
          <w:sz w:val="24"/>
          <w:szCs w:val="24"/>
        </w:rPr>
        <w:t>entre</w:t>
      </w:r>
      <w:r w:rsidRPr="009F5A41">
        <w:rPr>
          <w:rFonts w:ascii="Arial" w:hAnsi="Arial" w:cs="Arial"/>
          <w:spacing w:val="-11"/>
          <w:sz w:val="24"/>
          <w:szCs w:val="24"/>
        </w:rPr>
        <w:t xml:space="preserve"> </w:t>
      </w:r>
      <w:r w:rsidRPr="009F5A41">
        <w:rPr>
          <w:rFonts w:ascii="Arial" w:hAnsi="Arial" w:cs="Arial"/>
          <w:sz w:val="24"/>
          <w:szCs w:val="24"/>
        </w:rPr>
        <w:t>el</w:t>
      </w:r>
      <w:r w:rsidRPr="009F5A41">
        <w:rPr>
          <w:rFonts w:ascii="Arial" w:hAnsi="Arial" w:cs="Arial"/>
          <w:spacing w:val="-11"/>
          <w:sz w:val="24"/>
          <w:szCs w:val="24"/>
        </w:rPr>
        <w:t xml:space="preserve"> </w:t>
      </w:r>
      <w:r w:rsidRPr="009F5A41">
        <w:rPr>
          <w:rFonts w:ascii="Arial" w:hAnsi="Arial" w:cs="Arial"/>
          <w:sz w:val="24"/>
          <w:szCs w:val="24"/>
        </w:rPr>
        <w:t>auxiliar de provisión contable de procesos judiciales y el saldo de la cuenta contable al cierre de 2022. Asimismo, presentó inconsistencias entre el saldo contable y del reporte de procesos judiciales del eKOGUI.</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 en derechos de tránsito por $21,4 millones, debido a que no se registraron ingresos por concepto de Uso de vía operación comercial - Carga de los meses de noviembre y diciembre de 2022 e Ingresos</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concepto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Uso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vía</w:t>
      </w:r>
      <w:r w:rsidR="00EC3D15" w:rsidRPr="009F5A41">
        <w:rPr>
          <w:rFonts w:ascii="Arial" w:hAnsi="Arial" w:cs="Arial"/>
          <w:spacing w:val="-10"/>
          <w:sz w:val="24"/>
          <w:szCs w:val="24"/>
        </w:rPr>
        <w:t xml:space="preserve"> </w:t>
      </w:r>
      <w:r w:rsidR="00EC3D15" w:rsidRPr="009F5A41">
        <w:rPr>
          <w:rFonts w:ascii="Arial" w:hAnsi="Arial" w:cs="Arial"/>
          <w:sz w:val="24"/>
          <w:szCs w:val="24"/>
        </w:rPr>
        <w:t>operación</w:t>
      </w:r>
      <w:r w:rsidR="00EC3D15" w:rsidRPr="009F5A41">
        <w:rPr>
          <w:rFonts w:ascii="Arial" w:hAnsi="Arial" w:cs="Arial"/>
          <w:spacing w:val="-10"/>
          <w:sz w:val="24"/>
          <w:szCs w:val="24"/>
        </w:rPr>
        <w:t xml:space="preserve"> </w:t>
      </w:r>
      <w:r w:rsidR="00EC3D15" w:rsidRPr="009F5A41">
        <w:rPr>
          <w:rFonts w:ascii="Arial" w:hAnsi="Arial" w:cs="Arial"/>
          <w:sz w:val="24"/>
          <w:szCs w:val="24"/>
        </w:rPr>
        <w:t>comercial</w:t>
      </w:r>
      <w:r w:rsidR="00EC3D15" w:rsidRPr="009F5A41">
        <w:rPr>
          <w:rFonts w:ascii="Arial" w:hAnsi="Arial" w:cs="Arial"/>
          <w:spacing w:val="-10"/>
          <w:sz w:val="24"/>
          <w:szCs w:val="24"/>
        </w:rPr>
        <w:t xml:space="preserve"> </w:t>
      </w:r>
      <w:r w:rsidR="00EC3D15" w:rsidRPr="009F5A41">
        <w:rPr>
          <w:rFonts w:ascii="Arial" w:hAnsi="Arial" w:cs="Arial"/>
          <w:sz w:val="24"/>
          <w:szCs w:val="24"/>
        </w:rPr>
        <w:t>–</w:t>
      </w:r>
      <w:r w:rsidR="00EC3D15" w:rsidRPr="009F5A41">
        <w:rPr>
          <w:rFonts w:ascii="Arial" w:hAnsi="Arial" w:cs="Arial"/>
          <w:spacing w:val="-10"/>
          <w:sz w:val="24"/>
          <w:szCs w:val="24"/>
        </w:rPr>
        <w:t xml:space="preserve"> </w:t>
      </w:r>
      <w:r w:rsidR="00EC3D15" w:rsidRPr="009F5A41">
        <w:rPr>
          <w:rFonts w:ascii="Arial" w:hAnsi="Arial" w:cs="Arial"/>
          <w:sz w:val="24"/>
          <w:szCs w:val="24"/>
        </w:rPr>
        <w:t>Pasajeros, correspondiente</w:t>
      </w:r>
      <w:r w:rsidR="00EC3D15" w:rsidRPr="009F5A41">
        <w:rPr>
          <w:rFonts w:ascii="Arial" w:hAnsi="Arial" w:cs="Arial"/>
          <w:spacing w:val="-10"/>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diciembre</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2022,</w:t>
      </w:r>
      <w:r w:rsidR="00EC3D15" w:rsidRPr="009F5A41">
        <w:rPr>
          <w:rFonts w:ascii="Arial" w:hAnsi="Arial" w:cs="Arial"/>
          <w:spacing w:val="-10"/>
          <w:sz w:val="24"/>
          <w:szCs w:val="24"/>
        </w:rPr>
        <w:t xml:space="preserve"> </w:t>
      </w:r>
      <w:r w:rsidR="00EC3D15" w:rsidRPr="009F5A41">
        <w:rPr>
          <w:rFonts w:ascii="Arial" w:hAnsi="Arial" w:cs="Arial"/>
          <w:sz w:val="24"/>
          <w:szCs w:val="24"/>
        </w:rPr>
        <w:t>generados</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contrato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obra VGC</w:t>
      </w:r>
      <w:r w:rsidR="00EC3D15" w:rsidRPr="009F5A41">
        <w:rPr>
          <w:rFonts w:ascii="Arial" w:hAnsi="Arial" w:cs="Arial"/>
          <w:spacing w:val="-4"/>
          <w:sz w:val="24"/>
          <w:szCs w:val="24"/>
        </w:rPr>
        <w:t xml:space="preserve"> </w:t>
      </w:r>
      <w:r w:rsidR="00EC3D15" w:rsidRPr="009F5A41">
        <w:rPr>
          <w:rFonts w:ascii="Arial" w:hAnsi="Arial" w:cs="Arial"/>
          <w:sz w:val="24"/>
          <w:szCs w:val="24"/>
        </w:rPr>
        <w:t>498</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2022</w:t>
      </w:r>
      <w:r w:rsidR="00EC3D15" w:rsidRPr="009F5A41">
        <w:rPr>
          <w:rFonts w:ascii="Arial" w:hAnsi="Arial" w:cs="Arial"/>
          <w:spacing w:val="-4"/>
          <w:sz w:val="24"/>
          <w:szCs w:val="24"/>
        </w:rPr>
        <w:t xml:space="preserve"> </w:t>
      </w:r>
      <w:r w:rsidR="00EC3D15" w:rsidRPr="009F5A41">
        <w:rPr>
          <w:rFonts w:ascii="Arial" w:hAnsi="Arial" w:cs="Arial"/>
          <w:sz w:val="24"/>
          <w:szCs w:val="24"/>
        </w:rPr>
        <w:t>con</w:t>
      </w:r>
      <w:r w:rsidR="00EC3D15" w:rsidRPr="009F5A41">
        <w:rPr>
          <w:rFonts w:ascii="Arial" w:hAnsi="Arial" w:cs="Arial"/>
          <w:spacing w:val="-4"/>
          <w:sz w:val="24"/>
          <w:szCs w:val="24"/>
        </w:rPr>
        <w:t xml:space="preserve"> </w:t>
      </w:r>
      <w:r w:rsidR="00EC3D15" w:rsidRPr="009F5A41">
        <w:rPr>
          <w:rFonts w:ascii="Arial" w:hAnsi="Arial" w:cs="Arial"/>
          <w:sz w:val="24"/>
          <w:szCs w:val="24"/>
        </w:rPr>
        <w:t>Consorcio</w:t>
      </w:r>
      <w:r w:rsidR="00EC3D15" w:rsidRPr="009F5A41">
        <w:rPr>
          <w:rFonts w:ascii="Arial" w:hAnsi="Arial" w:cs="Arial"/>
          <w:spacing w:val="-4"/>
          <w:sz w:val="24"/>
          <w:szCs w:val="24"/>
        </w:rPr>
        <w:t xml:space="preserve"> </w:t>
      </w:r>
      <w:r w:rsidR="00EC3D15" w:rsidRPr="009F5A41">
        <w:rPr>
          <w:rFonts w:ascii="Arial" w:hAnsi="Arial" w:cs="Arial"/>
          <w:sz w:val="24"/>
          <w:szCs w:val="24"/>
        </w:rPr>
        <w:t>Infrarover</w:t>
      </w:r>
      <w:r w:rsidR="00EC3D15" w:rsidRPr="009F5A41">
        <w:rPr>
          <w:rFonts w:ascii="Arial" w:hAnsi="Arial" w:cs="Arial"/>
          <w:spacing w:val="-4"/>
          <w:sz w:val="24"/>
          <w:szCs w:val="24"/>
        </w:rPr>
        <w:t xml:space="preserve"> </w:t>
      </w:r>
      <w:r w:rsidR="00EC3D15" w:rsidRPr="009F5A41">
        <w:rPr>
          <w:rFonts w:ascii="Arial" w:hAnsi="Arial" w:cs="Arial"/>
          <w:sz w:val="24"/>
          <w:szCs w:val="24"/>
        </w:rPr>
        <w:t>Férreo</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$28,2</w:t>
      </w:r>
      <w:r w:rsidR="00EC3D15" w:rsidRPr="009F5A41">
        <w:rPr>
          <w:rFonts w:ascii="Arial" w:hAnsi="Arial" w:cs="Arial"/>
          <w:spacing w:val="-4"/>
          <w:sz w:val="24"/>
          <w:szCs w:val="24"/>
        </w:rPr>
        <w:t xml:space="preserve"> </w:t>
      </w:r>
      <w:r w:rsidR="00EC3D15" w:rsidRPr="009F5A41">
        <w:rPr>
          <w:rFonts w:ascii="Arial" w:hAnsi="Arial" w:cs="Arial"/>
          <w:sz w:val="24"/>
          <w:szCs w:val="24"/>
        </w:rPr>
        <w:t>millones y</w:t>
      </w:r>
      <w:r w:rsidR="00EC3D15" w:rsidRPr="009F5A41">
        <w:rPr>
          <w:rFonts w:ascii="Arial" w:hAnsi="Arial" w:cs="Arial"/>
          <w:spacing w:val="-1"/>
          <w:sz w:val="24"/>
          <w:szCs w:val="24"/>
        </w:rPr>
        <w:t xml:space="preserve"> </w:t>
      </w:r>
      <w:r w:rsidR="00EC3D15" w:rsidRPr="009F5A41">
        <w:rPr>
          <w:rFonts w:ascii="Arial" w:hAnsi="Arial" w:cs="Arial"/>
          <w:sz w:val="24"/>
          <w:szCs w:val="24"/>
        </w:rPr>
        <w:t>debido</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se</w:t>
      </w:r>
      <w:r w:rsidR="00EC3D15" w:rsidRPr="009F5A41">
        <w:rPr>
          <w:rFonts w:ascii="Arial" w:hAnsi="Arial" w:cs="Arial"/>
          <w:spacing w:val="-1"/>
          <w:sz w:val="24"/>
          <w:szCs w:val="24"/>
        </w:rPr>
        <w:t xml:space="preserve"> </w:t>
      </w:r>
      <w:r w:rsidR="00EC3D15" w:rsidRPr="009F5A41">
        <w:rPr>
          <w:rFonts w:ascii="Arial" w:hAnsi="Arial" w:cs="Arial"/>
          <w:sz w:val="24"/>
          <w:szCs w:val="24"/>
        </w:rPr>
        <w:t>registraron</w:t>
      </w:r>
      <w:r w:rsidR="00EC3D15" w:rsidRPr="009F5A41">
        <w:rPr>
          <w:rFonts w:ascii="Arial" w:hAnsi="Arial" w:cs="Arial"/>
          <w:spacing w:val="-1"/>
          <w:sz w:val="24"/>
          <w:szCs w:val="24"/>
        </w:rPr>
        <w:t xml:space="preserve"> </w:t>
      </w:r>
      <w:r w:rsidR="00EC3D15" w:rsidRPr="009F5A41">
        <w:rPr>
          <w:rFonts w:ascii="Arial" w:hAnsi="Arial" w:cs="Arial"/>
          <w:sz w:val="24"/>
          <w:szCs w:val="24"/>
        </w:rPr>
        <w:t>ingresos</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Uso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vía</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contrato</w:t>
      </w:r>
      <w:r w:rsidR="00EC3D15" w:rsidRPr="009F5A41">
        <w:rPr>
          <w:rFonts w:ascii="Arial" w:hAnsi="Arial" w:cs="Arial"/>
          <w:spacing w:val="-1"/>
          <w:sz w:val="24"/>
          <w:szCs w:val="24"/>
        </w:rPr>
        <w:t xml:space="preserve"> </w:t>
      </w:r>
      <w:r w:rsidR="00EC3D15" w:rsidRPr="009F5A41">
        <w:rPr>
          <w:rFonts w:ascii="Arial" w:hAnsi="Arial" w:cs="Arial"/>
          <w:sz w:val="24"/>
          <w:szCs w:val="24"/>
        </w:rPr>
        <w:t>de obra</w:t>
      </w:r>
      <w:r w:rsidR="00EC3D15" w:rsidRPr="009F5A41">
        <w:rPr>
          <w:rFonts w:ascii="Arial" w:hAnsi="Arial" w:cs="Arial"/>
          <w:spacing w:val="-20"/>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VE-</w:t>
      </w:r>
      <w:r w:rsidR="00EC3D15" w:rsidRPr="009F5A41">
        <w:rPr>
          <w:rFonts w:ascii="Arial" w:hAnsi="Arial" w:cs="Arial"/>
          <w:spacing w:val="-19"/>
          <w:sz w:val="24"/>
          <w:szCs w:val="24"/>
        </w:rPr>
        <w:t xml:space="preserve"> </w:t>
      </w:r>
      <w:r w:rsidR="00EC3D15" w:rsidRPr="009F5A41">
        <w:rPr>
          <w:rFonts w:ascii="Arial" w:hAnsi="Arial" w:cs="Arial"/>
          <w:sz w:val="24"/>
          <w:szCs w:val="24"/>
        </w:rPr>
        <w:t>508-2021</w:t>
      </w:r>
      <w:r w:rsidR="00EC3D15" w:rsidRPr="009F5A41">
        <w:rPr>
          <w:rFonts w:ascii="Arial" w:hAnsi="Arial" w:cs="Arial"/>
          <w:spacing w:val="-20"/>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Consorcio</w:t>
      </w:r>
      <w:r w:rsidR="00EC3D15" w:rsidRPr="009F5A41">
        <w:rPr>
          <w:rFonts w:ascii="Arial" w:hAnsi="Arial" w:cs="Arial"/>
          <w:spacing w:val="-20"/>
          <w:sz w:val="24"/>
          <w:szCs w:val="24"/>
        </w:rPr>
        <w:t xml:space="preserve"> </w:t>
      </w:r>
      <w:r w:rsidR="00EC3D15" w:rsidRPr="009F5A41">
        <w:rPr>
          <w:rFonts w:ascii="Arial" w:hAnsi="Arial" w:cs="Arial"/>
          <w:sz w:val="24"/>
          <w:szCs w:val="24"/>
        </w:rPr>
        <w:t>San</w:t>
      </w:r>
      <w:r w:rsidR="00EC3D15" w:rsidRPr="009F5A41">
        <w:rPr>
          <w:rFonts w:ascii="Arial" w:hAnsi="Arial" w:cs="Arial"/>
          <w:spacing w:val="-19"/>
          <w:sz w:val="24"/>
          <w:szCs w:val="24"/>
        </w:rPr>
        <w:t xml:space="preserve"> </w:t>
      </w:r>
      <w:r w:rsidR="00EC3D15" w:rsidRPr="009F5A41">
        <w:rPr>
          <w:rFonts w:ascii="Arial" w:hAnsi="Arial" w:cs="Arial"/>
          <w:sz w:val="24"/>
          <w:szCs w:val="24"/>
        </w:rPr>
        <w:t>Felipe</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$6,8</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que correspondían</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vigencia</w:t>
      </w:r>
      <w:r w:rsidR="00EC3D15" w:rsidRPr="009F5A41">
        <w:rPr>
          <w:rFonts w:ascii="Arial" w:hAnsi="Arial" w:cs="Arial"/>
          <w:spacing w:val="-20"/>
          <w:sz w:val="24"/>
          <w:szCs w:val="24"/>
        </w:rPr>
        <w:t xml:space="preserve"> </w:t>
      </w:r>
      <w:r w:rsidR="00EC3D15" w:rsidRPr="009F5A41">
        <w:rPr>
          <w:rFonts w:ascii="Arial" w:hAnsi="Arial" w:cs="Arial"/>
          <w:sz w:val="24"/>
          <w:szCs w:val="24"/>
        </w:rPr>
        <w:t>2021.</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20"/>
          <w:sz w:val="24"/>
          <w:szCs w:val="24"/>
        </w:rPr>
        <w:t xml:space="preserve"> </w:t>
      </w:r>
      <w:r w:rsidR="00EC3D15" w:rsidRPr="009F5A41">
        <w:rPr>
          <w:rFonts w:ascii="Arial" w:hAnsi="Arial" w:cs="Arial"/>
          <w:sz w:val="24"/>
          <w:szCs w:val="24"/>
        </w:rPr>
        <w:t>anterior</w:t>
      </w:r>
      <w:r w:rsidR="00EC3D15" w:rsidRPr="009F5A41">
        <w:rPr>
          <w:rFonts w:ascii="Arial" w:hAnsi="Arial" w:cs="Arial"/>
          <w:spacing w:val="-19"/>
          <w:sz w:val="24"/>
          <w:szCs w:val="24"/>
        </w:rPr>
        <w:t xml:space="preserve"> </w:t>
      </w:r>
      <w:r w:rsidR="00EC3D15" w:rsidRPr="009F5A41">
        <w:rPr>
          <w:rFonts w:ascii="Arial" w:hAnsi="Arial" w:cs="Arial"/>
          <w:sz w:val="24"/>
          <w:szCs w:val="24"/>
        </w:rPr>
        <w:t>contravino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20"/>
          <w:sz w:val="24"/>
          <w:szCs w:val="24"/>
        </w:rPr>
        <w:t xml:space="preserve"> </w:t>
      </w:r>
      <w:r w:rsidR="00EC3D15" w:rsidRPr="009F5A41">
        <w:rPr>
          <w:rFonts w:ascii="Arial" w:hAnsi="Arial" w:cs="Arial"/>
          <w:sz w:val="24"/>
          <w:szCs w:val="24"/>
        </w:rPr>
        <w:t>establecido en</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numeral</w:t>
      </w:r>
      <w:r w:rsidR="00EC3D15" w:rsidRPr="009F5A41">
        <w:rPr>
          <w:rFonts w:ascii="Arial" w:hAnsi="Arial" w:cs="Arial"/>
          <w:spacing w:val="-1"/>
          <w:sz w:val="24"/>
          <w:szCs w:val="24"/>
        </w:rPr>
        <w:t xml:space="preserve"> </w:t>
      </w:r>
      <w:r w:rsidR="00EC3D15" w:rsidRPr="009F5A41">
        <w:rPr>
          <w:rFonts w:ascii="Arial" w:hAnsi="Arial" w:cs="Arial"/>
          <w:sz w:val="24"/>
          <w:szCs w:val="24"/>
        </w:rPr>
        <w:t>5</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
          <w:sz w:val="24"/>
          <w:szCs w:val="24"/>
        </w:rPr>
        <w:t xml:space="preserve"> </w:t>
      </w:r>
      <w:r w:rsidR="00EC3D15" w:rsidRPr="009F5A41">
        <w:rPr>
          <w:rFonts w:ascii="Arial" w:hAnsi="Arial" w:cs="Arial"/>
          <w:sz w:val="24"/>
          <w:szCs w:val="24"/>
        </w:rPr>
        <w:t>533</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2015</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CGN,</w:t>
      </w:r>
      <w:r w:rsidR="00EC3D15" w:rsidRPr="009F5A41">
        <w:rPr>
          <w:rFonts w:ascii="Arial" w:hAnsi="Arial" w:cs="Arial"/>
          <w:spacing w:val="-1"/>
          <w:sz w:val="24"/>
          <w:szCs w:val="24"/>
        </w:rPr>
        <w:t xml:space="preserve"> </w:t>
      </w:r>
      <w:r w:rsidR="00EC3D15" w:rsidRPr="009F5A41">
        <w:rPr>
          <w:rFonts w:ascii="Arial" w:hAnsi="Arial" w:cs="Arial"/>
          <w:sz w:val="24"/>
          <w:szCs w:val="24"/>
        </w:rPr>
        <w:t>así</w:t>
      </w:r>
      <w:r w:rsidR="00EC3D15" w:rsidRPr="009F5A41">
        <w:rPr>
          <w:rFonts w:ascii="Arial" w:hAnsi="Arial" w:cs="Arial"/>
          <w:spacing w:val="-1"/>
          <w:sz w:val="24"/>
          <w:szCs w:val="24"/>
        </w:rPr>
        <w:t xml:space="preserve"> </w:t>
      </w:r>
      <w:r w:rsidR="00EC3D15" w:rsidRPr="009F5A41">
        <w:rPr>
          <w:rFonts w:ascii="Arial" w:hAnsi="Arial" w:cs="Arial"/>
          <w:sz w:val="24"/>
          <w:szCs w:val="24"/>
        </w:rPr>
        <w:t>como</w:t>
      </w:r>
      <w:r w:rsidR="00EC3D15" w:rsidRPr="009F5A41">
        <w:rPr>
          <w:rFonts w:ascii="Arial" w:hAnsi="Arial" w:cs="Arial"/>
          <w:spacing w:val="-2"/>
          <w:sz w:val="24"/>
          <w:szCs w:val="24"/>
        </w:rPr>
        <w:t xml:space="preserve"> </w:t>
      </w:r>
      <w:r w:rsidR="00EC3D15" w:rsidRPr="009F5A41">
        <w:rPr>
          <w:rFonts w:ascii="Arial" w:hAnsi="Arial" w:cs="Arial"/>
          <w:sz w:val="24"/>
          <w:szCs w:val="24"/>
        </w:rPr>
        <w:t>el numeral</w:t>
      </w:r>
      <w:r w:rsidR="00EC3D15" w:rsidRPr="009F5A41">
        <w:rPr>
          <w:rFonts w:ascii="Arial" w:hAnsi="Arial" w:cs="Arial"/>
          <w:spacing w:val="-14"/>
          <w:sz w:val="24"/>
          <w:szCs w:val="24"/>
        </w:rPr>
        <w:t xml:space="preserve"> </w:t>
      </w:r>
      <w:r w:rsidR="00EC3D15" w:rsidRPr="009F5A41">
        <w:rPr>
          <w:rFonts w:ascii="Arial" w:hAnsi="Arial" w:cs="Arial"/>
          <w:sz w:val="24"/>
          <w:szCs w:val="24"/>
        </w:rPr>
        <w:t>3.2.9.1</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z w:val="24"/>
          <w:szCs w:val="24"/>
        </w:rPr>
        <w:t>193</w:t>
      </w:r>
      <w:r w:rsidR="00EC3D15" w:rsidRPr="009F5A41">
        <w:rPr>
          <w:rFonts w:ascii="Arial" w:hAnsi="Arial" w:cs="Arial"/>
          <w:spacing w:val="-14"/>
          <w:sz w:val="24"/>
          <w:szCs w:val="24"/>
        </w:rPr>
        <w:t xml:space="preserve"> </w:t>
      </w:r>
      <w:r w:rsidR="00EC3D15" w:rsidRPr="009F5A41">
        <w:rPr>
          <w:rFonts w:ascii="Arial" w:hAnsi="Arial" w:cs="Arial"/>
          <w:sz w:val="24"/>
          <w:szCs w:val="24"/>
        </w:rPr>
        <w:t>del</w:t>
      </w:r>
      <w:r w:rsidR="00EC3D15" w:rsidRPr="009F5A41">
        <w:rPr>
          <w:rFonts w:ascii="Arial" w:hAnsi="Arial" w:cs="Arial"/>
          <w:spacing w:val="-14"/>
          <w:sz w:val="24"/>
          <w:szCs w:val="24"/>
        </w:rPr>
        <w:t xml:space="preserve"> </w:t>
      </w:r>
      <w:r w:rsidR="00EC3D15" w:rsidRPr="009F5A41">
        <w:rPr>
          <w:rFonts w:ascii="Arial" w:hAnsi="Arial" w:cs="Arial"/>
          <w:sz w:val="24"/>
          <w:szCs w:val="24"/>
        </w:rPr>
        <w:t>2016</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CGN</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 xml:space="preserve">numeral 2, 12.1 y 12.1.1 </w:t>
      </w:r>
      <w:r w:rsidR="00EC3D15" w:rsidRPr="009F5A41">
        <w:rPr>
          <w:rFonts w:ascii="Arial" w:hAnsi="Arial" w:cs="Arial"/>
          <w:sz w:val="24"/>
          <w:szCs w:val="24"/>
        </w:rPr>
        <w:lastRenderedPageBreak/>
        <w:t>del Manual de Políticas Contables de la ANI.</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en revelación de bienes de uso público en servicio – </w:t>
      </w:r>
      <w:r w:rsidR="00EC3D15" w:rsidRPr="009F5A41">
        <w:rPr>
          <w:rFonts w:ascii="Arial" w:hAnsi="Arial" w:cs="Arial"/>
          <w:spacing w:val="-4"/>
          <w:sz w:val="24"/>
          <w:szCs w:val="24"/>
        </w:rPr>
        <w:t>concesiones,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razón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ANI</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reveló</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nota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11</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cifras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diferentes </w:t>
      </w:r>
      <w:r w:rsidR="00EC3D15" w:rsidRPr="009F5A41">
        <w:rPr>
          <w:rFonts w:ascii="Arial" w:hAnsi="Arial" w:cs="Arial"/>
          <w:spacing w:val="-6"/>
          <w:sz w:val="24"/>
          <w:szCs w:val="24"/>
        </w:rPr>
        <w:t>entre</w:t>
      </w:r>
      <w:r w:rsidR="00EC3D15" w:rsidRPr="009F5A41">
        <w:rPr>
          <w:rFonts w:ascii="Arial" w:hAnsi="Arial" w:cs="Arial"/>
          <w:spacing w:val="-16"/>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nota</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16"/>
          <w:sz w:val="24"/>
          <w:szCs w:val="24"/>
        </w:rPr>
        <w:t xml:space="preserve"> </w:t>
      </w:r>
      <w:r w:rsidR="00EC3D15" w:rsidRPr="009F5A41">
        <w:rPr>
          <w:rFonts w:ascii="Arial" w:hAnsi="Arial" w:cs="Arial"/>
          <w:spacing w:val="-6"/>
          <w:sz w:val="24"/>
          <w:szCs w:val="24"/>
        </w:rPr>
        <w:t>saldos</w:t>
      </w:r>
      <w:r w:rsidR="00EC3D15" w:rsidRPr="009F5A41">
        <w:rPr>
          <w:rFonts w:ascii="Arial" w:hAnsi="Arial" w:cs="Arial"/>
          <w:spacing w:val="-16"/>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6"/>
          <w:sz w:val="24"/>
          <w:szCs w:val="24"/>
        </w:rPr>
        <w:t>balance,</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para</w:t>
      </w:r>
      <w:r w:rsidR="00EC3D15" w:rsidRPr="009F5A41">
        <w:rPr>
          <w:rFonts w:ascii="Arial" w:hAnsi="Arial" w:cs="Arial"/>
          <w:spacing w:val="-16"/>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6"/>
          <w:sz w:val="24"/>
          <w:szCs w:val="24"/>
        </w:rPr>
        <w:t>vigencia</w:t>
      </w:r>
      <w:r w:rsidR="00EC3D15" w:rsidRPr="009F5A41">
        <w:rPr>
          <w:rFonts w:ascii="Arial" w:hAnsi="Arial" w:cs="Arial"/>
          <w:spacing w:val="-16"/>
          <w:sz w:val="24"/>
          <w:szCs w:val="24"/>
        </w:rPr>
        <w:t xml:space="preserve"> </w:t>
      </w:r>
      <w:r w:rsidR="00EC3D15" w:rsidRPr="009F5A41">
        <w:rPr>
          <w:rFonts w:ascii="Arial" w:hAnsi="Arial" w:cs="Arial"/>
          <w:spacing w:val="-6"/>
          <w:sz w:val="24"/>
          <w:szCs w:val="24"/>
        </w:rPr>
        <w:t>2022</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diferencia</w:t>
      </w:r>
      <w:r w:rsidR="00EC3D15" w:rsidRPr="009F5A41">
        <w:rPr>
          <w:rFonts w:ascii="Arial" w:hAnsi="Arial" w:cs="Arial"/>
          <w:spacing w:val="-15"/>
          <w:sz w:val="24"/>
          <w:szCs w:val="24"/>
        </w:rPr>
        <w:t xml:space="preserve"> </w:t>
      </w:r>
      <w:r w:rsidR="00EC3D15" w:rsidRPr="009F5A41">
        <w:rPr>
          <w:rFonts w:ascii="Arial" w:hAnsi="Arial" w:cs="Arial"/>
          <w:spacing w:val="-6"/>
          <w:sz w:val="24"/>
          <w:szCs w:val="24"/>
        </w:rPr>
        <w:t>por</w:t>
      </w:r>
      <w:r>
        <w:rPr>
          <w:rFonts w:ascii="Arial" w:hAnsi="Arial" w:cs="Arial"/>
          <w:spacing w:val="-6"/>
          <w:sz w:val="24"/>
          <w:szCs w:val="24"/>
        </w:rPr>
        <w:t xml:space="preserve"> </w:t>
      </w:r>
      <w:r w:rsidR="00EC3D15" w:rsidRPr="009F5A41">
        <w:rPr>
          <w:rFonts w:ascii="Arial" w:hAnsi="Arial" w:cs="Arial"/>
          <w:sz w:val="24"/>
          <w:szCs w:val="24"/>
        </w:rPr>
        <w:t>$914,8</w:t>
      </w:r>
      <w:r w:rsidR="00EC3D15" w:rsidRPr="009F5A41">
        <w:rPr>
          <w:rFonts w:ascii="Arial" w:hAnsi="Arial" w:cs="Arial"/>
          <w:spacing w:val="-20"/>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vigencia</w:t>
      </w:r>
      <w:r w:rsidR="00EC3D15" w:rsidRPr="009F5A41">
        <w:rPr>
          <w:rFonts w:ascii="Arial" w:hAnsi="Arial" w:cs="Arial"/>
          <w:spacing w:val="-19"/>
          <w:sz w:val="24"/>
          <w:szCs w:val="24"/>
        </w:rPr>
        <w:t xml:space="preserve"> </w:t>
      </w:r>
      <w:r w:rsidR="00EC3D15" w:rsidRPr="009F5A41">
        <w:rPr>
          <w:rFonts w:ascii="Arial" w:hAnsi="Arial" w:cs="Arial"/>
          <w:sz w:val="24"/>
          <w:szCs w:val="24"/>
        </w:rPr>
        <w:t>2021</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$807,8</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20"/>
          <w:sz w:val="24"/>
          <w:szCs w:val="24"/>
        </w:rPr>
        <w:t xml:space="preserve"> </w:t>
      </w:r>
      <w:r w:rsidR="00EC3D15" w:rsidRPr="009F5A41">
        <w:rPr>
          <w:rFonts w:ascii="Arial" w:hAnsi="Arial" w:cs="Arial"/>
          <w:sz w:val="24"/>
          <w:szCs w:val="24"/>
        </w:rPr>
        <w:t>Así</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mismo, </w:t>
      </w:r>
      <w:r w:rsidR="00EC3D15" w:rsidRPr="009F5A41">
        <w:rPr>
          <w:rFonts w:ascii="Arial" w:hAnsi="Arial" w:cs="Arial"/>
          <w:spacing w:val="-6"/>
          <w:sz w:val="24"/>
          <w:szCs w:val="24"/>
        </w:rPr>
        <w:t>no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reveló</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liquidación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siguientes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proyectos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concesión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 xml:space="preserve">modo </w:t>
      </w:r>
      <w:r w:rsidR="00EC3D15" w:rsidRPr="009F5A41">
        <w:rPr>
          <w:rFonts w:ascii="Arial" w:hAnsi="Arial" w:cs="Arial"/>
          <w:spacing w:val="-8"/>
          <w:sz w:val="24"/>
          <w:szCs w:val="24"/>
        </w:rPr>
        <w:t>carretero: 1. Cartagena - Barranquilla, 2. Transversal de las Américas y 3. Pereira</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Victoria,</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contraviniendo</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lo</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establecido</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Resolución</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533</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 xml:space="preserve">de </w:t>
      </w:r>
      <w:r w:rsidR="00EC3D15" w:rsidRPr="009F5A41">
        <w:rPr>
          <w:rFonts w:ascii="Arial" w:hAnsi="Arial" w:cs="Arial"/>
          <w:sz w:val="24"/>
          <w:szCs w:val="24"/>
        </w:rPr>
        <w:t>2015</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CGN</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z w:val="24"/>
          <w:szCs w:val="24"/>
        </w:rPr>
        <w:t>193</w:t>
      </w:r>
      <w:r w:rsidR="00EC3D15" w:rsidRPr="009F5A41">
        <w:rPr>
          <w:rFonts w:ascii="Arial" w:hAnsi="Arial" w:cs="Arial"/>
          <w:spacing w:val="-14"/>
          <w:sz w:val="24"/>
          <w:szCs w:val="24"/>
        </w:rPr>
        <w:t xml:space="preserve"> </w:t>
      </w:r>
      <w:r w:rsidR="00EC3D15" w:rsidRPr="009F5A41">
        <w:rPr>
          <w:rFonts w:ascii="Arial" w:hAnsi="Arial" w:cs="Arial"/>
          <w:sz w:val="24"/>
          <w:szCs w:val="24"/>
        </w:rPr>
        <w:t>del</w:t>
      </w:r>
      <w:r w:rsidR="00EC3D15" w:rsidRPr="009F5A41">
        <w:rPr>
          <w:rFonts w:ascii="Arial" w:hAnsi="Arial" w:cs="Arial"/>
          <w:spacing w:val="-14"/>
          <w:sz w:val="24"/>
          <w:szCs w:val="24"/>
        </w:rPr>
        <w:t xml:space="preserve"> </w:t>
      </w:r>
      <w:r w:rsidR="00EC3D15" w:rsidRPr="009F5A41">
        <w:rPr>
          <w:rFonts w:ascii="Arial" w:hAnsi="Arial" w:cs="Arial"/>
          <w:sz w:val="24"/>
          <w:szCs w:val="24"/>
        </w:rPr>
        <w:t>2016</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CGN.</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EC3D15" w:rsidP="0028342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 xml:space="preserve">Incorrección en revelación debido a que no reveló el Decreto 746 del 13 de mayo de 2022 en la nota 1, que describe los cambios de las </w:t>
      </w:r>
      <w:r w:rsidRPr="009F5A41">
        <w:rPr>
          <w:rFonts w:ascii="Arial" w:hAnsi="Arial" w:cs="Arial"/>
          <w:spacing w:val="-4"/>
          <w:sz w:val="24"/>
          <w:szCs w:val="24"/>
        </w:rPr>
        <w:t>funciones</w:t>
      </w:r>
      <w:r w:rsidRPr="009F5A41">
        <w:rPr>
          <w:rFonts w:ascii="Arial" w:hAnsi="Arial" w:cs="Arial"/>
          <w:spacing w:val="-8"/>
          <w:sz w:val="24"/>
          <w:szCs w:val="24"/>
        </w:rPr>
        <w:t xml:space="preserve"> </w:t>
      </w:r>
      <w:r w:rsidRPr="009F5A41">
        <w:rPr>
          <w:rFonts w:ascii="Arial" w:hAnsi="Arial" w:cs="Arial"/>
          <w:spacing w:val="-4"/>
          <w:sz w:val="24"/>
          <w:szCs w:val="24"/>
        </w:rPr>
        <w:t>de</w:t>
      </w:r>
      <w:r w:rsidRPr="009F5A41">
        <w:rPr>
          <w:rFonts w:ascii="Arial" w:hAnsi="Arial" w:cs="Arial"/>
          <w:spacing w:val="-8"/>
          <w:sz w:val="24"/>
          <w:szCs w:val="24"/>
        </w:rPr>
        <w:t xml:space="preserve"> </w:t>
      </w:r>
      <w:r w:rsidRPr="009F5A41">
        <w:rPr>
          <w:rFonts w:ascii="Arial" w:hAnsi="Arial" w:cs="Arial"/>
          <w:spacing w:val="-4"/>
          <w:sz w:val="24"/>
          <w:szCs w:val="24"/>
        </w:rPr>
        <w:t>las</w:t>
      </w:r>
      <w:r w:rsidRPr="009F5A41">
        <w:rPr>
          <w:rFonts w:ascii="Arial" w:hAnsi="Arial" w:cs="Arial"/>
          <w:spacing w:val="-8"/>
          <w:sz w:val="24"/>
          <w:szCs w:val="24"/>
        </w:rPr>
        <w:t xml:space="preserve"> </w:t>
      </w:r>
      <w:r w:rsidRPr="009F5A41">
        <w:rPr>
          <w:rFonts w:ascii="Arial" w:hAnsi="Arial" w:cs="Arial"/>
          <w:spacing w:val="-4"/>
          <w:sz w:val="24"/>
          <w:szCs w:val="24"/>
        </w:rPr>
        <w:t>dependencias;</w:t>
      </w:r>
      <w:r w:rsidRPr="009F5A41">
        <w:rPr>
          <w:rFonts w:ascii="Arial" w:hAnsi="Arial" w:cs="Arial"/>
          <w:spacing w:val="-8"/>
          <w:sz w:val="24"/>
          <w:szCs w:val="24"/>
        </w:rPr>
        <w:t xml:space="preserve"> </w:t>
      </w:r>
      <w:r w:rsidRPr="009F5A41">
        <w:rPr>
          <w:rFonts w:ascii="Arial" w:hAnsi="Arial" w:cs="Arial"/>
          <w:spacing w:val="-4"/>
          <w:sz w:val="24"/>
          <w:szCs w:val="24"/>
        </w:rPr>
        <w:t>en</w:t>
      </w:r>
      <w:r w:rsidRPr="009F5A41">
        <w:rPr>
          <w:rFonts w:ascii="Arial" w:hAnsi="Arial" w:cs="Arial"/>
          <w:spacing w:val="-8"/>
          <w:sz w:val="24"/>
          <w:szCs w:val="24"/>
        </w:rPr>
        <w:t xml:space="preserve"> </w:t>
      </w:r>
      <w:r w:rsidRPr="009F5A41">
        <w:rPr>
          <w:rFonts w:ascii="Arial" w:hAnsi="Arial" w:cs="Arial"/>
          <w:spacing w:val="-4"/>
          <w:sz w:val="24"/>
          <w:szCs w:val="24"/>
        </w:rPr>
        <w:t>la</w:t>
      </w:r>
      <w:r w:rsidRPr="009F5A41">
        <w:rPr>
          <w:rFonts w:ascii="Arial" w:hAnsi="Arial" w:cs="Arial"/>
          <w:spacing w:val="-8"/>
          <w:sz w:val="24"/>
          <w:szCs w:val="24"/>
        </w:rPr>
        <w:t xml:space="preserve"> </w:t>
      </w:r>
      <w:r w:rsidRPr="009F5A41">
        <w:rPr>
          <w:rFonts w:ascii="Arial" w:hAnsi="Arial" w:cs="Arial"/>
          <w:spacing w:val="-4"/>
          <w:sz w:val="24"/>
          <w:szCs w:val="24"/>
        </w:rPr>
        <w:t>nota</w:t>
      </w:r>
      <w:r w:rsidRPr="009F5A41">
        <w:rPr>
          <w:rFonts w:ascii="Arial" w:hAnsi="Arial" w:cs="Arial"/>
          <w:spacing w:val="-8"/>
          <w:sz w:val="24"/>
          <w:szCs w:val="24"/>
        </w:rPr>
        <w:t xml:space="preserve"> </w:t>
      </w:r>
      <w:r w:rsidRPr="009F5A41">
        <w:rPr>
          <w:rFonts w:ascii="Arial" w:hAnsi="Arial" w:cs="Arial"/>
          <w:spacing w:val="-4"/>
          <w:sz w:val="24"/>
          <w:szCs w:val="24"/>
        </w:rPr>
        <w:t>3</w:t>
      </w:r>
      <w:r w:rsidRPr="009F5A41">
        <w:rPr>
          <w:rFonts w:ascii="Arial" w:hAnsi="Arial" w:cs="Arial"/>
          <w:spacing w:val="-8"/>
          <w:sz w:val="24"/>
          <w:szCs w:val="24"/>
        </w:rPr>
        <w:t xml:space="preserve"> </w:t>
      </w:r>
      <w:r w:rsidRPr="009F5A41">
        <w:rPr>
          <w:rFonts w:ascii="Arial" w:hAnsi="Arial" w:cs="Arial"/>
          <w:spacing w:val="-4"/>
          <w:sz w:val="24"/>
          <w:szCs w:val="24"/>
        </w:rPr>
        <w:t>sobre</w:t>
      </w:r>
      <w:r w:rsidRPr="009F5A41">
        <w:rPr>
          <w:rFonts w:ascii="Arial" w:hAnsi="Arial" w:cs="Arial"/>
          <w:spacing w:val="-8"/>
          <w:sz w:val="24"/>
          <w:szCs w:val="24"/>
        </w:rPr>
        <w:t xml:space="preserve"> </w:t>
      </w:r>
      <w:r w:rsidRPr="009F5A41">
        <w:rPr>
          <w:rFonts w:ascii="Arial" w:hAnsi="Arial" w:cs="Arial"/>
          <w:spacing w:val="-4"/>
          <w:sz w:val="24"/>
          <w:szCs w:val="24"/>
        </w:rPr>
        <w:t>juicios,</w:t>
      </w:r>
      <w:r w:rsidRPr="009F5A41">
        <w:rPr>
          <w:rFonts w:ascii="Arial" w:hAnsi="Arial" w:cs="Arial"/>
          <w:spacing w:val="-8"/>
          <w:sz w:val="24"/>
          <w:szCs w:val="24"/>
        </w:rPr>
        <w:t xml:space="preserve"> </w:t>
      </w:r>
      <w:r w:rsidRPr="009F5A41">
        <w:rPr>
          <w:rFonts w:ascii="Arial" w:hAnsi="Arial" w:cs="Arial"/>
          <w:spacing w:val="-4"/>
          <w:sz w:val="24"/>
          <w:szCs w:val="24"/>
        </w:rPr>
        <w:t xml:space="preserve">estimaciones, </w:t>
      </w:r>
      <w:r w:rsidRPr="009F5A41">
        <w:rPr>
          <w:rFonts w:ascii="Arial" w:hAnsi="Arial" w:cs="Arial"/>
          <w:sz w:val="24"/>
          <w:szCs w:val="24"/>
        </w:rPr>
        <w:t>riesgos</w:t>
      </w:r>
      <w:r w:rsidRPr="009F5A41">
        <w:rPr>
          <w:rFonts w:ascii="Arial" w:hAnsi="Arial" w:cs="Arial"/>
          <w:spacing w:val="-1"/>
          <w:sz w:val="24"/>
          <w:szCs w:val="24"/>
        </w:rPr>
        <w:t xml:space="preserve"> </w:t>
      </w:r>
      <w:r w:rsidRPr="009F5A41">
        <w:rPr>
          <w:rFonts w:ascii="Arial" w:hAnsi="Arial" w:cs="Arial"/>
          <w:sz w:val="24"/>
          <w:szCs w:val="24"/>
        </w:rPr>
        <w:t>y</w:t>
      </w:r>
      <w:r w:rsidRPr="009F5A41">
        <w:rPr>
          <w:rFonts w:ascii="Arial" w:hAnsi="Arial" w:cs="Arial"/>
          <w:spacing w:val="-1"/>
          <w:sz w:val="24"/>
          <w:szCs w:val="24"/>
        </w:rPr>
        <w:t xml:space="preserve"> </w:t>
      </w:r>
      <w:r w:rsidRPr="009F5A41">
        <w:rPr>
          <w:rFonts w:ascii="Arial" w:hAnsi="Arial" w:cs="Arial"/>
          <w:sz w:val="24"/>
          <w:szCs w:val="24"/>
        </w:rPr>
        <w:t>corrección</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errores</w:t>
      </w:r>
      <w:r w:rsidRPr="009F5A41">
        <w:rPr>
          <w:rFonts w:ascii="Arial" w:hAnsi="Arial" w:cs="Arial"/>
          <w:spacing w:val="-1"/>
          <w:sz w:val="24"/>
          <w:szCs w:val="24"/>
        </w:rPr>
        <w:t xml:space="preserve"> </w:t>
      </w:r>
      <w:r w:rsidRPr="009F5A41">
        <w:rPr>
          <w:rFonts w:ascii="Arial" w:hAnsi="Arial" w:cs="Arial"/>
          <w:sz w:val="24"/>
          <w:szCs w:val="24"/>
        </w:rPr>
        <w:t>contables,</w:t>
      </w:r>
      <w:r w:rsidRPr="009F5A41">
        <w:rPr>
          <w:rFonts w:ascii="Arial" w:hAnsi="Arial" w:cs="Arial"/>
          <w:spacing w:val="-1"/>
          <w:sz w:val="24"/>
          <w:szCs w:val="24"/>
        </w:rPr>
        <w:t xml:space="preserve"> </w:t>
      </w:r>
      <w:r w:rsidRPr="009F5A41">
        <w:rPr>
          <w:rFonts w:ascii="Arial" w:hAnsi="Arial" w:cs="Arial"/>
          <w:sz w:val="24"/>
          <w:szCs w:val="24"/>
        </w:rPr>
        <w:t>no</w:t>
      </w:r>
      <w:r w:rsidRPr="009F5A41">
        <w:rPr>
          <w:rFonts w:ascii="Arial" w:hAnsi="Arial" w:cs="Arial"/>
          <w:spacing w:val="-1"/>
          <w:sz w:val="24"/>
          <w:szCs w:val="24"/>
        </w:rPr>
        <w:t xml:space="preserve"> </w:t>
      </w:r>
      <w:r w:rsidRPr="009F5A41">
        <w:rPr>
          <w:rFonts w:ascii="Arial" w:hAnsi="Arial" w:cs="Arial"/>
          <w:sz w:val="24"/>
          <w:szCs w:val="24"/>
        </w:rPr>
        <w:t>describió</w:t>
      </w:r>
      <w:r w:rsidRPr="009F5A41">
        <w:rPr>
          <w:rFonts w:ascii="Arial" w:hAnsi="Arial" w:cs="Arial"/>
          <w:spacing w:val="-1"/>
          <w:sz w:val="24"/>
          <w:szCs w:val="24"/>
        </w:rPr>
        <w:t xml:space="preserve"> </w:t>
      </w:r>
      <w:r w:rsidRPr="009F5A41">
        <w:rPr>
          <w:rFonts w:ascii="Arial" w:hAnsi="Arial" w:cs="Arial"/>
          <w:sz w:val="24"/>
          <w:szCs w:val="24"/>
        </w:rPr>
        <w:t>los</w:t>
      </w:r>
      <w:r w:rsidRPr="009F5A41">
        <w:rPr>
          <w:rFonts w:ascii="Arial" w:hAnsi="Arial" w:cs="Arial"/>
          <w:spacing w:val="-1"/>
          <w:sz w:val="24"/>
          <w:szCs w:val="24"/>
        </w:rPr>
        <w:t xml:space="preserve"> </w:t>
      </w:r>
      <w:r w:rsidRPr="009F5A41">
        <w:rPr>
          <w:rFonts w:ascii="Arial" w:hAnsi="Arial" w:cs="Arial"/>
          <w:sz w:val="24"/>
          <w:szCs w:val="24"/>
        </w:rPr>
        <w:t>juicios</w:t>
      </w:r>
      <w:r w:rsidRPr="009F5A41">
        <w:rPr>
          <w:rFonts w:ascii="Arial" w:hAnsi="Arial" w:cs="Arial"/>
          <w:spacing w:val="-1"/>
          <w:sz w:val="24"/>
          <w:szCs w:val="24"/>
        </w:rPr>
        <w:t xml:space="preserve"> </w:t>
      </w:r>
      <w:r w:rsidRPr="009F5A41">
        <w:rPr>
          <w:rFonts w:ascii="Arial" w:hAnsi="Arial" w:cs="Arial"/>
          <w:sz w:val="24"/>
          <w:szCs w:val="24"/>
        </w:rPr>
        <w:t>que la</w:t>
      </w:r>
      <w:r w:rsidRPr="009F5A41">
        <w:rPr>
          <w:rFonts w:ascii="Arial" w:hAnsi="Arial" w:cs="Arial"/>
          <w:spacing w:val="-12"/>
          <w:sz w:val="24"/>
          <w:szCs w:val="24"/>
        </w:rPr>
        <w:t xml:space="preserve"> </w:t>
      </w:r>
      <w:r w:rsidRPr="009F5A41">
        <w:rPr>
          <w:rFonts w:ascii="Arial" w:hAnsi="Arial" w:cs="Arial"/>
          <w:sz w:val="24"/>
          <w:szCs w:val="24"/>
        </w:rPr>
        <w:t>administración</w:t>
      </w:r>
      <w:r w:rsidRPr="009F5A41">
        <w:rPr>
          <w:rFonts w:ascii="Arial" w:hAnsi="Arial" w:cs="Arial"/>
          <w:spacing w:val="-12"/>
          <w:sz w:val="24"/>
          <w:szCs w:val="24"/>
        </w:rPr>
        <w:t xml:space="preserve"> </w:t>
      </w:r>
      <w:r w:rsidRPr="009F5A41">
        <w:rPr>
          <w:rFonts w:ascii="Arial" w:hAnsi="Arial" w:cs="Arial"/>
          <w:sz w:val="24"/>
          <w:szCs w:val="24"/>
        </w:rPr>
        <w:t>aplicó</w:t>
      </w:r>
      <w:r w:rsidRPr="009F5A41">
        <w:rPr>
          <w:rFonts w:ascii="Arial" w:hAnsi="Arial" w:cs="Arial"/>
          <w:spacing w:val="-12"/>
          <w:sz w:val="24"/>
          <w:szCs w:val="24"/>
        </w:rPr>
        <w:t xml:space="preserve"> </w:t>
      </w:r>
      <w:r w:rsidRPr="009F5A41">
        <w:rPr>
          <w:rFonts w:ascii="Arial" w:hAnsi="Arial" w:cs="Arial"/>
          <w:sz w:val="24"/>
          <w:szCs w:val="24"/>
        </w:rPr>
        <w:t>sobre</w:t>
      </w:r>
      <w:r w:rsidRPr="009F5A41">
        <w:rPr>
          <w:rFonts w:ascii="Arial" w:hAnsi="Arial" w:cs="Arial"/>
          <w:spacing w:val="-12"/>
          <w:sz w:val="24"/>
          <w:szCs w:val="24"/>
        </w:rPr>
        <w:t xml:space="preserve"> </w:t>
      </w:r>
      <w:r w:rsidRPr="009F5A41">
        <w:rPr>
          <w:rFonts w:ascii="Arial" w:hAnsi="Arial" w:cs="Arial"/>
          <w:sz w:val="24"/>
          <w:szCs w:val="24"/>
        </w:rPr>
        <w:t>los</w:t>
      </w:r>
      <w:r w:rsidRPr="009F5A41">
        <w:rPr>
          <w:rFonts w:ascii="Arial" w:hAnsi="Arial" w:cs="Arial"/>
          <w:spacing w:val="-12"/>
          <w:sz w:val="24"/>
          <w:szCs w:val="24"/>
        </w:rPr>
        <w:t xml:space="preserve"> </w:t>
      </w:r>
      <w:r w:rsidRPr="009F5A41">
        <w:rPr>
          <w:rFonts w:ascii="Arial" w:hAnsi="Arial" w:cs="Arial"/>
          <w:sz w:val="24"/>
          <w:szCs w:val="24"/>
        </w:rPr>
        <w:t>importes</w:t>
      </w:r>
      <w:r w:rsidRPr="009F5A41">
        <w:rPr>
          <w:rFonts w:ascii="Arial" w:hAnsi="Arial" w:cs="Arial"/>
          <w:spacing w:val="-12"/>
          <w:sz w:val="24"/>
          <w:szCs w:val="24"/>
        </w:rPr>
        <w:t xml:space="preserve"> </w:t>
      </w:r>
      <w:r w:rsidRPr="009F5A41">
        <w:rPr>
          <w:rFonts w:ascii="Arial" w:hAnsi="Arial" w:cs="Arial"/>
          <w:sz w:val="24"/>
          <w:szCs w:val="24"/>
        </w:rPr>
        <w:t>reconocidos</w:t>
      </w:r>
      <w:r w:rsidRPr="009F5A41">
        <w:rPr>
          <w:rFonts w:ascii="Arial" w:hAnsi="Arial" w:cs="Arial"/>
          <w:spacing w:val="-12"/>
          <w:sz w:val="24"/>
          <w:szCs w:val="24"/>
        </w:rPr>
        <w:t xml:space="preserve"> </w:t>
      </w:r>
      <w:r w:rsidRPr="009F5A41">
        <w:rPr>
          <w:rFonts w:ascii="Arial" w:hAnsi="Arial" w:cs="Arial"/>
          <w:sz w:val="24"/>
          <w:szCs w:val="24"/>
        </w:rPr>
        <w:t>en</w:t>
      </w:r>
      <w:r w:rsidRPr="009F5A41">
        <w:rPr>
          <w:rFonts w:ascii="Arial" w:hAnsi="Arial" w:cs="Arial"/>
          <w:spacing w:val="-12"/>
          <w:sz w:val="24"/>
          <w:szCs w:val="24"/>
        </w:rPr>
        <w:t xml:space="preserve"> </w:t>
      </w:r>
      <w:r w:rsidRPr="009F5A41">
        <w:rPr>
          <w:rFonts w:ascii="Arial" w:hAnsi="Arial" w:cs="Arial"/>
          <w:sz w:val="24"/>
          <w:szCs w:val="24"/>
        </w:rPr>
        <w:t>los</w:t>
      </w:r>
      <w:r w:rsidRPr="009F5A41">
        <w:rPr>
          <w:rFonts w:ascii="Arial" w:hAnsi="Arial" w:cs="Arial"/>
          <w:spacing w:val="-12"/>
          <w:sz w:val="24"/>
          <w:szCs w:val="24"/>
        </w:rPr>
        <w:t xml:space="preserve"> </w:t>
      </w:r>
      <w:r w:rsidRPr="009F5A41">
        <w:rPr>
          <w:rFonts w:ascii="Arial" w:hAnsi="Arial" w:cs="Arial"/>
          <w:sz w:val="24"/>
          <w:szCs w:val="24"/>
        </w:rPr>
        <w:t>estados financieros</w:t>
      </w:r>
      <w:r w:rsidRPr="009F5A41">
        <w:rPr>
          <w:rFonts w:ascii="Arial" w:hAnsi="Arial" w:cs="Arial"/>
          <w:spacing w:val="23"/>
          <w:sz w:val="24"/>
          <w:szCs w:val="24"/>
        </w:rPr>
        <w:t xml:space="preserve"> </w:t>
      </w:r>
      <w:r w:rsidRPr="009F5A41">
        <w:rPr>
          <w:rFonts w:ascii="Arial" w:hAnsi="Arial" w:cs="Arial"/>
          <w:sz w:val="24"/>
          <w:szCs w:val="24"/>
        </w:rPr>
        <w:t>y</w:t>
      </w:r>
      <w:r w:rsidRPr="009F5A41">
        <w:rPr>
          <w:rFonts w:ascii="Arial" w:hAnsi="Arial" w:cs="Arial"/>
          <w:spacing w:val="24"/>
          <w:sz w:val="24"/>
          <w:szCs w:val="24"/>
        </w:rPr>
        <w:t xml:space="preserve"> </w:t>
      </w:r>
      <w:r w:rsidRPr="009F5A41">
        <w:rPr>
          <w:rFonts w:ascii="Arial" w:hAnsi="Arial" w:cs="Arial"/>
          <w:sz w:val="24"/>
          <w:szCs w:val="24"/>
        </w:rPr>
        <w:t>en</w:t>
      </w:r>
      <w:r w:rsidRPr="009F5A41">
        <w:rPr>
          <w:rFonts w:ascii="Arial" w:hAnsi="Arial" w:cs="Arial"/>
          <w:spacing w:val="24"/>
          <w:sz w:val="24"/>
          <w:szCs w:val="24"/>
        </w:rPr>
        <w:t xml:space="preserve"> </w:t>
      </w:r>
      <w:r w:rsidRPr="009F5A41">
        <w:rPr>
          <w:rFonts w:ascii="Arial" w:hAnsi="Arial" w:cs="Arial"/>
          <w:sz w:val="24"/>
          <w:szCs w:val="24"/>
        </w:rPr>
        <w:t>la</w:t>
      </w:r>
      <w:r w:rsidRPr="009F5A41">
        <w:rPr>
          <w:rFonts w:ascii="Arial" w:hAnsi="Arial" w:cs="Arial"/>
          <w:spacing w:val="24"/>
          <w:sz w:val="24"/>
          <w:szCs w:val="24"/>
        </w:rPr>
        <w:t xml:space="preserve"> </w:t>
      </w:r>
      <w:r w:rsidRPr="009F5A41">
        <w:rPr>
          <w:rFonts w:ascii="Arial" w:hAnsi="Arial" w:cs="Arial"/>
          <w:sz w:val="24"/>
          <w:szCs w:val="24"/>
        </w:rPr>
        <w:t>nota</w:t>
      </w:r>
      <w:r w:rsidRPr="009F5A41">
        <w:rPr>
          <w:rFonts w:ascii="Arial" w:hAnsi="Arial" w:cs="Arial"/>
          <w:spacing w:val="24"/>
          <w:sz w:val="24"/>
          <w:szCs w:val="24"/>
        </w:rPr>
        <w:t xml:space="preserve"> </w:t>
      </w:r>
      <w:r w:rsidRPr="009F5A41">
        <w:rPr>
          <w:rFonts w:ascii="Arial" w:hAnsi="Arial" w:cs="Arial"/>
          <w:sz w:val="24"/>
          <w:szCs w:val="24"/>
        </w:rPr>
        <w:t>7</w:t>
      </w:r>
      <w:r w:rsidRPr="009F5A41">
        <w:rPr>
          <w:rFonts w:ascii="Arial" w:hAnsi="Arial" w:cs="Arial"/>
          <w:spacing w:val="24"/>
          <w:sz w:val="24"/>
          <w:szCs w:val="24"/>
        </w:rPr>
        <w:t xml:space="preserve"> </w:t>
      </w:r>
      <w:r w:rsidRPr="009F5A41">
        <w:rPr>
          <w:rFonts w:ascii="Arial" w:hAnsi="Arial" w:cs="Arial"/>
          <w:sz w:val="24"/>
          <w:szCs w:val="24"/>
        </w:rPr>
        <w:t>respecto</w:t>
      </w:r>
      <w:r w:rsidRPr="009F5A41">
        <w:rPr>
          <w:rFonts w:ascii="Arial" w:hAnsi="Arial" w:cs="Arial"/>
          <w:spacing w:val="23"/>
          <w:sz w:val="24"/>
          <w:szCs w:val="24"/>
        </w:rPr>
        <w:t xml:space="preserve"> </w:t>
      </w:r>
      <w:r w:rsidRPr="009F5A41">
        <w:rPr>
          <w:rFonts w:ascii="Arial" w:hAnsi="Arial" w:cs="Arial"/>
          <w:sz w:val="24"/>
          <w:szCs w:val="24"/>
        </w:rPr>
        <w:t>a</w:t>
      </w:r>
      <w:r w:rsidRPr="009F5A41">
        <w:rPr>
          <w:rFonts w:ascii="Arial" w:hAnsi="Arial" w:cs="Arial"/>
          <w:spacing w:val="24"/>
          <w:sz w:val="24"/>
          <w:szCs w:val="24"/>
        </w:rPr>
        <w:t xml:space="preserve"> </w:t>
      </w:r>
      <w:r w:rsidRPr="009F5A41">
        <w:rPr>
          <w:rFonts w:ascii="Arial" w:hAnsi="Arial" w:cs="Arial"/>
          <w:sz w:val="24"/>
          <w:szCs w:val="24"/>
        </w:rPr>
        <w:t>cuentas</w:t>
      </w:r>
      <w:r w:rsidRPr="009F5A41">
        <w:rPr>
          <w:rFonts w:ascii="Arial" w:hAnsi="Arial" w:cs="Arial"/>
          <w:spacing w:val="23"/>
          <w:sz w:val="24"/>
          <w:szCs w:val="24"/>
        </w:rPr>
        <w:t xml:space="preserve"> </w:t>
      </w:r>
      <w:r w:rsidRPr="009F5A41">
        <w:rPr>
          <w:rFonts w:ascii="Arial" w:hAnsi="Arial" w:cs="Arial"/>
          <w:sz w:val="24"/>
          <w:szCs w:val="24"/>
        </w:rPr>
        <w:t>por</w:t>
      </w:r>
      <w:r w:rsidRPr="009F5A41">
        <w:rPr>
          <w:rFonts w:ascii="Arial" w:hAnsi="Arial" w:cs="Arial"/>
          <w:spacing w:val="24"/>
          <w:sz w:val="24"/>
          <w:szCs w:val="24"/>
        </w:rPr>
        <w:t xml:space="preserve"> </w:t>
      </w:r>
      <w:r w:rsidRPr="009F5A41">
        <w:rPr>
          <w:rFonts w:ascii="Arial" w:hAnsi="Arial" w:cs="Arial"/>
          <w:sz w:val="24"/>
          <w:szCs w:val="24"/>
        </w:rPr>
        <w:t>cobrar,</w:t>
      </w:r>
      <w:r w:rsidRPr="009F5A41">
        <w:rPr>
          <w:rFonts w:ascii="Arial" w:hAnsi="Arial" w:cs="Arial"/>
          <w:spacing w:val="24"/>
          <w:sz w:val="24"/>
          <w:szCs w:val="24"/>
        </w:rPr>
        <w:t xml:space="preserve"> </w:t>
      </w:r>
      <w:r w:rsidRPr="009F5A41">
        <w:rPr>
          <w:rFonts w:ascii="Arial" w:hAnsi="Arial" w:cs="Arial"/>
          <w:sz w:val="24"/>
          <w:szCs w:val="24"/>
        </w:rPr>
        <w:t>reveló</w:t>
      </w:r>
      <w:r w:rsidRPr="009F5A41">
        <w:rPr>
          <w:rFonts w:ascii="Arial" w:hAnsi="Arial" w:cs="Arial"/>
          <w:spacing w:val="24"/>
          <w:sz w:val="24"/>
          <w:szCs w:val="24"/>
        </w:rPr>
        <w:t xml:space="preserve"> </w:t>
      </w:r>
      <w:r w:rsidRPr="009F5A41">
        <w:rPr>
          <w:rFonts w:ascii="Arial" w:hAnsi="Arial" w:cs="Arial"/>
          <w:sz w:val="24"/>
          <w:szCs w:val="24"/>
        </w:rPr>
        <w:t>en la casilla “Plazo”, “Inmediato” y en la casilla “Vencimiento”, fechas posterior a la vigencia 2022. Por lo anterior, la información revelada en las casillas mencionadas no fue consistente.</w:t>
      </w:r>
    </w:p>
    <w:p w:rsidR="0028342D" w:rsidRDefault="0028342D" w:rsidP="0028342D">
      <w:pPr>
        <w:pStyle w:val="Textoindependiente"/>
        <w:spacing w:line="237" w:lineRule="auto"/>
        <w:ind w:left="-284" w:right="-234"/>
        <w:jc w:val="both"/>
        <w:rPr>
          <w:rFonts w:ascii="Arial" w:hAnsi="Arial" w:cs="Arial"/>
          <w:sz w:val="24"/>
          <w:szCs w:val="24"/>
        </w:rPr>
      </w:pPr>
    </w:p>
    <w:p w:rsidR="0028342D" w:rsidRPr="0028342D" w:rsidRDefault="00EC3D15" w:rsidP="0028342D">
      <w:pPr>
        <w:pStyle w:val="Textoindependiente"/>
        <w:spacing w:line="237" w:lineRule="auto"/>
        <w:ind w:left="-284" w:right="-234"/>
        <w:jc w:val="both"/>
        <w:rPr>
          <w:rFonts w:ascii="Arial" w:hAnsi="Arial" w:cs="Arial"/>
          <w:b/>
          <w:spacing w:val="-2"/>
          <w:sz w:val="28"/>
          <w:szCs w:val="28"/>
        </w:rPr>
      </w:pPr>
      <w:r w:rsidRPr="0028342D">
        <w:rPr>
          <w:rFonts w:ascii="Arial" w:hAnsi="Arial" w:cs="Arial"/>
          <w:b/>
          <w:sz w:val="28"/>
          <w:szCs w:val="28"/>
        </w:rPr>
        <w:t>Control</w:t>
      </w:r>
      <w:r w:rsidRPr="0028342D">
        <w:rPr>
          <w:rFonts w:ascii="Arial" w:hAnsi="Arial" w:cs="Arial"/>
          <w:b/>
          <w:spacing w:val="-7"/>
          <w:sz w:val="28"/>
          <w:szCs w:val="28"/>
        </w:rPr>
        <w:t xml:space="preserve"> </w:t>
      </w:r>
      <w:r w:rsidRPr="0028342D">
        <w:rPr>
          <w:rFonts w:ascii="Arial" w:hAnsi="Arial" w:cs="Arial"/>
          <w:b/>
          <w:sz w:val="28"/>
          <w:szCs w:val="28"/>
        </w:rPr>
        <w:t>interno</w:t>
      </w:r>
      <w:r w:rsidRPr="0028342D">
        <w:rPr>
          <w:rFonts w:ascii="Arial" w:hAnsi="Arial" w:cs="Arial"/>
          <w:b/>
          <w:spacing w:val="-7"/>
          <w:sz w:val="28"/>
          <w:szCs w:val="28"/>
        </w:rPr>
        <w:t xml:space="preserve"> </w:t>
      </w:r>
      <w:r w:rsidRPr="0028342D">
        <w:rPr>
          <w:rFonts w:ascii="Arial" w:hAnsi="Arial" w:cs="Arial"/>
          <w:b/>
          <w:sz w:val="28"/>
          <w:szCs w:val="28"/>
        </w:rPr>
        <w:t>financiero:</w:t>
      </w:r>
      <w:r w:rsidRPr="0028342D">
        <w:rPr>
          <w:rFonts w:ascii="Arial" w:hAnsi="Arial" w:cs="Arial"/>
          <w:b/>
          <w:spacing w:val="-7"/>
          <w:sz w:val="28"/>
          <w:szCs w:val="28"/>
        </w:rPr>
        <w:t xml:space="preserve"> </w:t>
      </w:r>
      <w:r w:rsidRPr="0028342D">
        <w:rPr>
          <w:rFonts w:ascii="Arial" w:hAnsi="Arial" w:cs="Arial"/>
          <w:b/>
          <w:sz w:val="28"/>
          <w:szCs w:val="28"/>
        </w:rPr>
        <w:t>con</w:t>
      </w:r>
      <w:r w:rsidRPr="0028342D">
        <w:rPr>
          <w:rFonts w:ascii="Arial" w:hAnsi="Arial" w:cs="Arial"/>
          <w:b/>
          <w:spacing w:val="-7"/>
          <w:sz w:val="28"/>
          <w:szCs w:val="28"/>
        </w:rPr>
        <w:t xml:space="preserve"> </w:t>
      </w:r>
      <w:r w:rsidRPr="0028342D">
        <w:rPr>
          <w:rFonts w:ascii="Arial" w:hAnsi="Arial" w:cs="Arial"/>
          <w:b/>
          <w:spacing w:val="-2"/>
          <w:sz w:val="28"/>
          <w:szCs w:val="28"/>
        </w:rPr>
        <w:t>deficiencias</w:t>
      </w:r>
      <w:r w:rsidR="0028342D" w:rsidRPr="0028342D">
        <w:rPr>
          <w:rFonts w:ascii="Arial" w:hAnsi="Arial" w:cs="Arial"/>
          <w:b/>
          <w:spacing w:val="-2"/>
          <w:sz w:val="28"/>
          <w:szCs w:val="28"/>
        </w:rPr>
        <w:t>.</w:t>
      </w:r>
    </w:p>
    <w:p w:rsidR="0028342D" w:rsidRDefault="0028342D" w:rsidP="0028342D">
      <w:pPr>
        <w:pStyle w:val="Textoindependiente"/>
        <w:spacing w:line="237" w:lineRule="auto"/>
        <w:ind w:left="-284" w:right="-234"/>
        <w:jc w:val="both"/>
        <w:rPr>
          <w:rFonts w:ascii="Arial" w:hAnsi="Arial" w:cs="Arial"/>
          <w:spacing w:val="-2"/>
          <w:sz w:val="24"/>
          <w:szCs w:val="24"/>
        </w:rPr>
      </w:pPr>
    </w:p>
    <w:p w:rsidR="0028342D" w:rsidRDefault="0028342D" w:rsidP="0028342D">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Se evidenciaron deficiencias en la aplicación de la Resolución 193 de 2016,</w:t>
      </w:r>
      <w:r w:rsidR="00EC3D15" w:rsidRPr="009F5A41">
        <w:rPr>
          <w:rFonts w:ascii="Arial" w:hAnsi="Arial" w:cs="Arial"/>
          <w:spacing w:val="-20"/>
          <w:sz w:val="24"/>
          <w:szCs w:val="24"/>
        </w:rPr>
        <w:t xml:space="preserve"> </w:t>
      </w:r>
      <w:r w:rsidR="00EC3D15" w:rsidRPr="009F5A41">
        <w:rPr>
          <w:rFonts w:ascii="Arial" w:hAnsi="Arial" w:cs="Arial"/>
          <w:sz w:val="24"/>
          <w:szCs w:val="24"/>
        </w:rPr>
        <w:t>numeral</w:t>
      </w:r>
      <w:r w:rsidR="00EC3D15" w:rsidRPr="009F5A41">
        <w:rPr>
          <w:rFonts w:ascii="Arial" w:hAnsi="Arial" w:cs="Arial"/>
          <w:spacing w:val="-19"/>
          <w:sz w:val="24"/>
          <w:szCs w:val="24"/>
        </w:rPr>
        <w:t xml:space="preserve"> </w:t>
      </w:r>
      <w:r w:rsidR="00EC3D15" w:rsidRPr="009F5A41">
        <w:rPr>
          <w:rFonts w:ascii="Arial" w:hAnsi="Arial" w:cs="Arial"/>
          <w:sz w:val="24"/>
          <w:szCs w:val="24"/>
        </w:rPr>
        <w:t>3.2.3.1;</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521</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2018</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20"/>
          <w:sz w:val="24"/>
          <w:szCs w:val="24"/>
        </w:rPr>
        <w:t xml:space="preserve"> </w:t>
      </w:r>
      <w:r w:rsidR="00EC3D15" w:rsidRPr="009F5A41">
        <w:rPr>
          <w:rFonts w:ascii="Arial" w:hAnsi="Arial" w:cs="Arial"/>
          <w:sz w:val="24"/>
          <w:szCs w:val="24"/>
        </w:rPr>
        <w:t>características fundamentales</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Marco</w:t>
      </w:r>
      <w:r w:rsidR="00EC3D15" w:rsidRPr="009F5A41">
        <w:rPr>
          <w:rFonts w:ascii="Arial" w:hAnsi="Arial" w:cs="Arial"/>
          <w:spacing w:val="40"/>
          <w:sz w:val="24"/>
          <w:szCs w:val="24"/>
        </w:rPr>
        <w:t xml:space="preserve"> </w:t>
      </w:r>
      <w:r w:rsidR="00EC3D15" w:rsidRPr="009F5A41">
        <w:rPr>
          <w:rFonts w:ascii="Arial" w:hAnsi="Arial" w:cs="Arial"/>
          <w:sz w:val="24"/>
          <w:szCs w:val="24"/>
        </w:rPr>
        <w:t>normativo</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entidades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Gobierno</w:t>
      </w:r>
      <w:r w:rsidR="00EC3D15" w:rsidRPr="009F5A41">
        <w:rPr>
          <w:rFonts w:ascii="Arial" w:hAnsi="Arial" w:cs="Arial"/>
          <w:spacing w:val="40"/>
          <w:sz w:val="24"/>
          <w:szCs w:val="24"/>
        </w:rPr>
        <w:t xml:space="preserve"> </w:t>
      </w:r>
      <w:r w:rsidR="00EC3D15" w:rsidRPr="009F5A41">
        <w:rPr>
          <w:rFonts w:ascii="Arial" w:hAnsi="Arial" w:cs="Arial"/>
          <w:sz w:val="24"/>
          <w:szCs w:val="24"/>
        </w:rPr>
        <w:t>de Representación Fiel; el control y seguimiento el diseño de la metodología</w:t>
      </w:r>
      <w:r w:rsidR="00EC3D15" w:rsidRPr="009F5A41">
        <w:rPr>
          <w:rFonts w:ascii="Arial" w:hAnsi="Arial" w:cs="Arial"/>
          <w:spacing w:val="-15"/>
          <w:sz w:val="24"/>
          <w:szCs w:val="24"/>
        </w:rPr>
        <w:t xml:space="preserve"> </w:t>
      </w:r>
      <w:r w:rsidR="00EC3D15" w:rsidRPr="009F5A41">
        <w:rPr>
          <w:rFonts w:ascii="Arial" w:hAnsi="Arial" w:cs="Arial"/>
          <w:sz w:val="24"/>
          <w:szCs w:val="24"/>
        </w:rPr>
        <w:t>para</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correcta</w:t>
      </w:r>
      <w:r w:rsidR="00EC3D15" w:rsidRPr="009F5A41">
        <w:rPr>
          <w:rFonts w:ascii="Arial" w:hAnsi="Arial" w:cs="Arial"/>
          <w:spacing w:val="-15"/>
          <w:sz w:val="24"/>
          <w:szCs w:val="24"/>
        </w:rPr>
        <w:t xml:space="preserve"> </w:t>
      </w:r>
      <w:r w:rsidR="00EC3D15" w:rsidRPr="009F5A41">
        <w:rPr>
          <w:rFonts w:ascii="Arial" w:hAnsi="Arial" w:cs="Arial"/>
          <w:sz w:val="24"/>
          <w:szCs w:val="24"/>
        </w:rPr>
        <w:t>medición</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activos del modo carretero; el registro y causación de ingresos por concepto de derechos de tránsito al 31 de diciembre de 2022, de conformidad con el Principio de devengo; de control y seguimiento en el diseño</w:t>
      </w:r>
      <w:r w:rsidR="00EC3D15" w:rsidRPr="009F5A41">
        <w:rPr>
          <w:rFonts w:ascii="Arial" w:hAnsi="Arial" w:cs="Arial"/>
          <w:spacing w:val="80"/>
          <w:sz w:val="24"/>
          <w:szCs w:val="24"/>
        </w:rPr>
        <w:t xml:space="preserve"> </w:t>
      </w:r>
      <w:r w:rsidR="00EC3D15" w:rsidRPr="009F5A41">
        <w:rPr>
          <w:rFonts w:ascii="Arial" w:hAnsi="Arial" w:cs="Arial"/>
          <w:sz w:val="24"/>
          <w:szCs w:val="24"/>
        </w:rPr>
        <w:t>de la metodología para la correcta medición y reconocimiento de los activos por falta de incorporación en el modelo financiero para fines contables de las obras menores en los proyectos de concesión del modo carretero y de seguimiento y control en el reconocimiento, registro, medición y revelación de las notas a los estados financieros 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Agencia</w:t>
      </w:r>
      <w:r w:rsidR="00EC3D15" w:rsidRPr="009F5A41">
        <w:rPr>
          <w:rFonts w:ascii="Arial" w:hAnsi="Arial" w:cs="Arial"/>
          <w:spacing w:val="-2"/>
          <w:sz w:val="24"/>
          <w:szCs w:val="24"/>
        </w:rPr>
        <w:t xml:space="preserve"> </w:t>
      </w:r>
      <w:r w:rsidR="00EC3D15" w:rsidRPr="009F5A41">
        <w:rPr>
          <w:rFonts w:ascii="Arial" w:hAnsi="Arial" w:cs="Arial"/>
          <w:sz w:val="24"/>
          <w:szCs w:val="24"/>
        </w:rPr>
        <w:t>Nacional</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Infraestructura</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31</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diciembre</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2022.</w:t>
      </w:r>
    </w:p>
    <w:p w:rsidR="0028342D" w:rsidRDefault="0028342D" w:rsidP="0028342D">
      <w:pPr>
        <w:pStyle w:val="Textoindependiente"/>
        <w:spacing w:line="237" w:lineRule="auto"/>
        <w:ind w:left="-284" w:right="-234"/>
        <w:jc w:val="both"/>
        <w:rPr>
          <w:rFonts w:ascii="Arial" w:hAnsi="Arial" w:cs="Arial"/>
          <w:spacing w:val="-2"/>
          <w:sz w:val="24"/>
          <w:szCs w:val="24"/>
        </w:rPr>
      </w:pPr>
    </w:p>
    <w:p w:rsidR="0028342D" w:rsidRPr="0028342D" w:rsidRDefault="00CA3EE3" w:rsidP="0028342D">
      <w:pPr>
        <w:pStyle w:val="Textoindependiente"/>
        <w:spacing w:line="237" w:lineRule="auto"/>
        <w:ind w:left="-284" w:right="-234"/>
        <w:jc w:val="both"/>
        <w:rPr>
          <w:rFonts w:ascii="Arial" w:hAnsi="Arial" w:cs="Arial"/>
          <w:b/>
          <w:spacing w:val="-2"/>
          <w:sz w:val="28"/>
          <w:szCs w:val="28"/>
        </w:rPr>
      </w:pPr>
      <w:r w:rsidRPr="0028342D">
        <w:rPr>
          <w:rFonts w:ascii="Arial" w:hAnsi="Arial" w:cs="Arial"/>
          <w:b/>
          <w:sz w:val="28"/>
          <w:szCs w:val="28"/>
        </w:rPr>
        <w:t xml:space="preserve">3.- </w:t>
      </w:r>
      <w:r w:rsidR="00EC3D15" w:rsidRPr="0028342D">
        <w:rPr>
          <w:rFonts w:ascii="Arial" w:hAnsi="Arial" w:cs="Arial"/>
          <w:b/>
          <w:sz w:val="28"/>
          <w:szCs w:val="28"/>
        </w:rPr>
        <w:t>U.A.E.</w:t>
      </w:r>
      <w:r w:rsidR="00EC3D15" w:rsidRPr="0028342D">
        <w:rPr>
          <w:rFonts w:ascii="Arial" w:hAnsi="Arial" w:cs="Arial"/>
          <w:b/>
          <w:spacing w:val="-3"/>
          <w:sz w:val="28"/>
          <w:szCs w:val="28"/>
        </w:rPr>
        <w:t xml:space="preserve"> </w:t>
      </w:r>
      <w:r w:rsidR="00EC3D15" w:rsidRPr="0028342D">
        <w:rPr>
          <w:rFonts w:ascii="Arial" w:hAnsi="Arial" w:cs="Arial"/>
          <w:b/>
          <w:sz w:val="28"/>
          <w:szCs w:val="28"/>
        </w:rPr>
        <w:t>de</w:t>
      </w:r>
      <w:r w:rsidR="00EC3D15" w:rsidRPr="0028342D">
        <w:rPr>
          <w:rFonts w:ascii="Arial" w:hAnsi="Arial" w:cs="Arial"/>
          <w:b/>
          <w:spacing w:val="-1"/>
          <w:sz w:val="28"/>
          <w:szCs w:val="28"/>
        </w:rPr>
        <w:t xml:space="preserve"> </w:t>
      </w:r>
      <w:r w:rsidR="00EC3D15" w:rsidRPr="0028342D">
        <w:rPr>
          <w:rFonts w:ascii="Arial" w:hAnsi="Arial" w:cs="Arial"/>
          <w:b/>
          <w:sz w:val="28"/>
          <w:szCs w:val="28"/>
        </w:rPr>
        <w:t>la</w:t>
      </w:r>
      <w:r w:rsidR="00EC3D15" w:rsidRPr="0028342D">
        <w:rPr>
          <w:rFonts w:ascii="Arial" w:hAnsi="Arial" w:cs="Arial"/>
          <w:b/>
          <w:spacing w:val="-1"/>
          <w:sz w:val="28"/>
          <w:szCs w:val="28"/>
        </w:rPr>
        <w:t xml:space="preserve"> </w:t>
      </w:r>
      <w:r w:rsidR="00EC3D15" w:rsidRPr="0028342D">
        <w:rPr>
          <w:rFonts w:ascii="Arial" w:hAnsi="Arial" w:cs="Arial"/>
          <w:b/>
          <w:sz w:val="28"/>
          <w:szCs w:val="28"/>
        </w:rPr>
        <w:t>Aeronáutica</w:t>
      </w:r>
      <w:r w:rsidR="00EC3D15" w:rsidRPr="0028342D">
        <w:rPr>
          <w:rFonts w:ascii="Arial" w:hAnsi="Arial" w:cs="Arial"/>
          <w:b/>
          <w:spacing w:val="-1"/>
          <w:sz w:val="28"/>
          <w:szCs w:val="28"/>
        </w:rPr>
        <w:t xml:space="preserve"> </w:t>
      </w:r>
      <w:r w:rsidR="00EC3D15" w:rsidRPr="0028342D">
        <w:rPr>
          <w:rFonts w:ascii="Arial" w:hAnsi="Arial" w:cs="Arial"/>
          <w:b/>
          <w:sz w:val="28"/>
          <w:szCs w:val="28"/>
        </w:rPr>
        <w:t>Civil</w:t>
      </w:r>
      <w:r w:rsidR="00EC3D15" w:rsidRPr="0028342D">
        <w:rPr>
          <w:rFonts w:ascii="Arial" w:hAnsi="Arial" w:cs="Arial"/>
          <w:b/>
          <w:spacing w:val="-1"/>
          <w:sz w:val="28"/>
          <w:szCs w:val="28"/>
        </w:rPr>
        <w:t xml:space="preserve"> </w:t>
      </w:r>
      <w:r w:rsidR="00EC3D15" w:rsidRPr="0028342D">
        <w:rPr>
          <w:rFonts w:ascii="Arial" w:hAnsi="Arial" w:cs="Arial"/>
          <w:b/>
          <w:spacing w:val="-2"/>
          <w:sz w:val="28"/>
          <w:szCs w:val="28"/>
        </w:rPr>
        <w:t>(Aerocivil)</w:t>
      </w:r>
      <w:r w:rsidR="0028342D" w:rsidRPr="0028342D">
        <w:rPr>
          <w:rFonts w:ascii="Arial" w:hAnsi="Arial" w:cs="Arial"/>
          <w:b/>
          <w:spacing w:val="-2"/>
          <w:sz w:val="28"/>
          <w:szCs w:val="28"/>
        </w:rPr>
        <w:t>.</w:t>
      </w:r>
    </w:p>
    <w:p w:rsidR="0028342D" w:rsidRPr="0028342D" w:rsidRDefault="0028342D" w:rsidP="0028342D">
      <w:pPr>
        <w:pStyle w:val="Textoindependiente"/>
        <w:spacing w:line="237" w:lineRule="auto"/>
        <w:ind w:left="-284" w:right="-234"/>
        <w:jc w:val="both"/>
        <w:rPr>
          <w:rFonts w:ascii="Arial" w:hAnsi="Arial" w:cs="Arial"/>
          <w:b/>
          <w:spacing w:val="-2"/>
          <w:sz w:val="28"/>
          <w:szCs w:val="28"/>
        </w:rPr>
      </w:pPr>
    </w:p>
    <w:p w:rsidR="0028342D" w:rsidRPr="0028342D" w:rsidRDefault="00EC3D15" w:rsidP="0028342D">
      <w:pPr>
        <w:pStyle w:val="Textoindependiente"/>
        <w:spacing w:line="237" w:lineRule="auto"/>
        <w:ind w:left="-284" w:right="-234"/>
        <w:jc w:val="both"/>
        <w:rPr>
          <w:rFonts w:ascii="Arial" w:hAnsi="Arial" w:cs="Arial"/>
          <w:b/>
          <w:spacing w:val="-2"/>
          <w:sz w:val="28"/>
          <w:szCs w:val="28"/>
        </w:rPr>
      </w:pPr>
      <w:r w:rsidRPr="0028342D">
        <w:rPr>
          <w:rFonts w:ascii="Arial" w:hAnsi="Arial" w:cs="Arial"/>
          <w:b/>
          <w:sz w:val="28"/>
          <w:szCs w:val="28"/>
        </w:rPr>
        <w:t>Opinión</w:t>
      </w:r>
      <w:r w:rsidRPr="0028342D">
        <w:rPr>
          <w:rFonts w:ascii="Arial" w:hAnsi="Arial" w:cs="Arial"/>
          <w:b/>
          <w:spacing w:val="-3"/>
          <w:sz w:val="28"/>
          <w:szCs w:val="28"/>
        </w:rPr>
        <w:t xml:space="preserve"> </w:t>
      </w:r>
      <w:r w:rsidRPr="0028342D">
        <w:rPr>
          <w:rFonts w:ascii="Arial" w:hAnsi="Arial" w:cs="Arial"/>
          <w:b/>
          <w:sz w:val="28"/>
          <w:szCs w:val="28"/>
        </w:rPr>
        <w:t>contable:</w:t>
      </w:r>
      <w:r w:rsidRPr="0028342D">
        <w:rPr>
          <w:rFonts w:ascii="Arial" w:hAnsi="Arial" w:cs="Arial"/>
          <w:b/>
          <w:spacing w:val="-3"/>
          <w:sz w:val="28"/>
          <w:szCs w:val="28"/>
        </w:rPr>
        <w:t xml:space="preserve"> </w:t>
      </w:r>
      <w:r w:rsidRPr="0028342D">
        <w:rPr>
          <w:rFonts w:ascii="Arial" w:hAnsi="Arial" w:cs="Arial"/>
          <w:b/>
          <w:sz w:val="28"/>
          <w:szCs w:val="28"/>
        </w:rPr>
        <w:t>adversa</w:t>
      </w:r>
      <w:r w:rsidRPr="0028342D">
        <w:rPr>
          <w:rFonts w:ascii="Arial" w:hAnsi="Arial" w:cs="Arial"/>
          <w:b/>
          <w:spacing w:val="-3"/>
          <w:sz w:val="28"/>
          <w:szCs w:val="28"/>
        </w:rPr>
        <w:t xml:space="preserve"> </w:t>
      </w:r>
      <w:r w:rsidRPr="0028342D">
        <w:rPr>
          <w:rFonts w:ascii="Arial" w:hAnsi="Arial" w:cs="Arial"/>
          <w:b/>
          <w:sz w:val="28"/>
          <w:szCs w:val="28"/>
        </w:rPr>
        <w:t>o</w:t>
      </w:r>
      <w:r w:rsidRPr="0028342D">
        <w:rPr>
          <w:rFonts w:ascii="Arial" w:hAnsi="Arial" w:cs="Arial"/>
          <w:b/>
          <w:spacing w:val="-2"/>
          <w:sz w:val="28"/>
          <w:szCs w:val="28"/>
        </w:rPr>
        <w:t xml:space="preserve"> negativa.</w:t>
      </w:r>
    </w:p>
    <w:p w:rsidR="0028342D" w:rsidRPr="0028342D" w:rsidRDefault="0028342D" w:rsidP="0028342D">
      <w:pPr>
        <w:pStyle w:val="Textoindependiente"/>
        <w:spacing w:line="237" w:lineRule="auto"/>
        <w:ind w:left="-284" w:right="-234"/>
        <w:jc w:val="both"/>
        <w:rPr>
          <w:rFonts w:ascii="Arial" w:hAnsi="Arial" w:cs="Arial"/>
          <w:b/>
          <w:spacing w:val="-2"/>
          <w:sz w:val="28"/>
          <w:szCs w:val="28"/>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bienes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uso</w:t>
      </w:r>
      <w:r w:rsidR="00EC3D15" w:rsidRPr="009F5A41">
        <w:rPr>
          <w:rFonts w:ascii="Arial" w:hAnsi="Arial" w:cs="Arial"/>
          <w:spacing w:val="40"/>
          <w:sz w:val="24"/>
          <w:szCs w:val="24"/>
        </w:rPr>
        <w:t xml:space="preserve"> </w:t>
      </w:r>
      <w:r w:rsidR="00EC3D15" w:rsidRPr="009F5A41">
        <w:rPr>
          <w:rFonts w:ascii="Arial" w:hAnsi="Arial" w:cs="Arial"/>
          <w:sz w:val="24"/>
          <w:szCs w:val="24"/>
        </w:rPr>
        <w:t>público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servicio-concesiones por</w:t>
      </w:r>
      <w:r w:rsidR="00EC3D15" w:rsidRPr="009F5A41">
        <w:rPr>
          <w:rFonts w:ascii="Arial" w:hAnsi="Arial" w:cs="Arial"/>
          <w:spacing w:val="55"/>
          <w:sz w:val="24"/>
          <w:szCs w:val="24"/>
        </w:rPr>
        <w:t xml:space="preserve"> </w:t>
      </w:r>
      <w:r w:rsidR="00EC3D15" w:rsidRPr="009F5A41">
        <w:rPr>
          <w:rFonts w:ascii="Arial" w:hAnsi="Arial" w:cs="Arial"/>
          <w:sz w:val="24"/>
          <w:szCs w:val="24"/>
        </w:rPr>
        <w:t>$114.844,2</w:t>
      </w:r>
      <w:r w:rsidR="00EC3D15" w:rsidRPr="009F5A41">
        <w:rPr>
          <w:rFonts w:ascii="Arial" w:hAnsi="Arial" w:cs="Arial"/>
          <w:spacing w:val="55"/>
          <w:sz w:val="24"/>
          <w:szCs w:val="24"/>
        </w:rPr>
        <w:t xml:space="preserve"> </w:t>
      </w:r>
      <w:r w:rsidR="00EC3D15" w:rsidRPr="009F5A41">
        <w:rPr>
          <w:rFonts w:ascii="Arial" w:hAnsi="Arial" w:cs="Arial"/>
          <w:sz w:val="24"/>
          <w:szCs w:val="24"/>
        </w:rPr>
        <w:t>millones,</w:t>
      </w:r>
      <w:r w:rsidR="00EC3D15" w:rsidRPr="009F5A41">
        <w:rPr>
          <w:rFonts w:ascii="Arial" w:hAnsi="Arial" w:cs="Arial"/>
          <w:spacing w:val="55"/>
          <w:sz w:val="24"/>
          <w:szCs w:val="24"/>
        </w:rPr>
        <w:t xml:space="preserve"> </w:t>
      </w:r>
      <w:r w:rsidR="00EC3D15" w:rsidRPr="009F5A41">
        <w:rPr>
          <w:rFonts w:ascii="Arial" w:hAnsi="Arial" w:cs="Arial"/>
          <w:sz w:val="24"/>
          <w:szCs w:val="24"/>
        </w:rPr>
        <w:t>debido</w:t>
      </w:r>
      <w:r w:rsidR="00EC3D15" w:rsidRPr="009F5A41">
        <w:rPr>
          <w:rFonts w:ascii="Arial" w:hAnsi="Arial" w:cs="Arial"/>
          <w:spacing w:val="56"/>
          <w:sz w:val="24"/>
          <w:szCs w:val="24"/>
        </w:rPr>
        <w:t xml:space="preserve"> </w:t>
      </w:r>
      <w:r w:rsidR="00EC3D15" w:rsidRPr="009F5A41">
        <w:rPr>
          <w:rFonts w:ascii="Arial" w:hAnsi="Arial" w:cs="Arial"/>
          <w:sz w:val="24"/>
          <w:szCs w:val="24"/>
        </w:rPr>
        <w:t>a</w:t>
      </w:r>
      <w:r w:rsidR="00EC3D15" w:rsidRPr="009F5A41">
        <w:rPr>
          <w:rFonts w:ascii="Arial" w:hAnsi="Arial" w:cs="Arial"/>
          <w:spacing w:val="55"/>
          <w:sz w:val="24"/>
          <w:szCs w:val="24"/>
        </w:rPr>
        <w:t xml:space="preserve"> </w:t>
      </w:r>
      <w:r w:rsidR="00EC3D15" w:rsidRPr="009F5A41">
        <w:rPr>
          <w:rFonts w:ascii="Arial" w:hAnsi="Arial" w:cs="Arial"/>
          <w:sz w:val="24"/>
          <w:szCs w:val="24"/>
        </w:rPr>
        <w:t>que</w:t>
      </w:r>
      <w:r w:rsidR="00EC3D15" w:rsidRPr="009F5A41">
        <w:rPr>
          <w:rFonts w:ascii="Arial" w:hAnsi="Arial" w:cs="Arial"/>
          <w:spacing w:val="55"/>
          <w:sz w:val="24"/>
          <w:szCs w:val="24"/>
        </w:rPr>
        <w:t xml:space="preserve"> </w:t>
      </w:r>
      <w:r w:rsidR="00EC3D15" w:rsidRPr="009F5A41">
        <w:rPr>
          <w:rFonts w:ascii="Arial" w:hAnsi="Arial" w:cs="Arial"/>
          <w:sz w:val="24"/>
          <w:szCs w:val="24"/>
        </w:rPr>
        <w:t>la</w:t>
      </w:r>
      <w:r w:rsidR="00EC3D15" w:rsidRPr="009F5A41">
        <w:rPr>
          <w:rFonts w:ascii="Arial" w:hAnsi="Arial" w:cs="Arial"/>
          <w:spacing w:val="56"/>
          <w:sz w:val="24"/>
          <w:szCs w:val="24"/>
        </w:rPr>
        <w:t xml:space="preserve"> </w:t>
      </w:r>
      <w:r w:rsidR="00EC3D15" w:rsidRPr="009F5A41">
        <w:rPr>
          <w:rFonts w:ascii="Arial" w:hAnsi="Arial" w:cs="Arial"/>
          <w:sz w:val="24"/>
          <w:szCs w:val="24"/>
        </w:rPr>
        <w:t>entidad</w:t>
      </w:r>
      <w:r w:rsidR="00EC3D15" w:rsidRPr="009F5A41">
        <w:rPr>
          <w:rFonts w:ascii="Arial" w:hAnsi="Arial" w:cs="Arial"/>
          <w:spacing w:val="55"/>
          <w:sz w:val="24"/>
          <w:szCs w:val="24"/>
        </w:rPr>
        <w:t xml:space="preserve"> </w:t>
      </w:r>
      <w:r w:rsidR="00EC3D15" w:rsidRPr="009F5A41">
        <w:rPr>
          <w:rFonts w:ascii="Arial" w:hAnsi="Arial" w:cs="Arial"/>
          <w:sz w:val="24"/>
          <w:szCs w:val="24"/>
        </w:rPr>
        <w:t>no</w:t>
      </w:r>
      <w:r w:rsidR="00EC3D15" w:rsidRPr="009F5A41">
        <w:rPr>
          <w:rFonts w:ascii="Arial" w:hAnsi="Arial" w:cs="Arial"/>
          <w:spacing w:val="55"/>
          <w:sz w:val="24"/>
          <w:szCs w:val="24"/>
        </w:rPr>
        <w:t xml:space="preserve"> </w:t>
      </w:r>
      <w:r w:rsidR="00EC3D15" w:rsidRPr="009F5A41">
        <w:rPr>
          <w:rFonts w:ascii="Arial" w:hAnsi="Arial" w:cs="Arial"/>
          <w:sz w:val="24"/>
          <w:szCs w:val="24"/>
        </w:rPr>
        <w:t>registró</w:t>
      </w:r>
      <w:r w:rsidR="00EC3D15" w:rsidRPr="009F5A41">
        <w:rPr>
          <w:rFonts w:ascii="Arial" w:hAnsi="Arial" w:cs="Arial"/>
          <w:spacing w:val="56"/>
          <w:sz w:val="24"/>
          <w:szCs w:val="24"/>
        </w:rPr>
        <w:t xml:space="preserve"> </w:t>
      </w:r>
      <w:r w:rsidR="00EC3D15" w:rsidRPr="009F5A41">
        <w:rPr>
          <w:rFonts w:ascii="Arial" w:hAnsi="Arial" w:cs="Arial"/>
          <w:spacing w:val="-5"/>
          <w:sz w:val="24"/>
          <w:szCs w:val="24"/>
        </w:rPr>
        <w:t>las</w:t>
      </w:r>
      <w:r>
        <w:rPr>
          <w:rFonts w:ascii="Arial" w:hAnsi="Arial" w:cs="Arial"/>
          <w:spacing w:val="-5"/>
          <w:sz w:val="24"/>
          <w:szCs w:val="24"/>
        </w:rPr>
        <w:t xml:space="preserve"> </w:t>
      </w:r>
      <w:r w:rsidR="00EC3D15" w:rsidRPr="009F5A41">
        <w:rPr>
          <w:rFonts w:ascii="Arial" w:hAnsi="Arial" w:cs="Arial"/>
          <w:sz w:val="24"/>
          <w:szCs w:val="24"/>
        </w:rPr>
        <w:t>inversiones realizadas por el concesionario Grupo Aeroportuario del Caribe</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Aeropuerto</w:t>
      </w:r>
      <w:r w:rsidR="00EC3D15" w:rsidRPr="009F5A41">
        <w:rPr>
          <w:rFonts w:ascii="Arial" w:hAnsi="Arial" w:cs="Arial"/>
          <w:spacing w:val="-9"/>
          <w:sz w:val="24"/>
          <w:szCs w:val="24"/>
        </w:rPr>
        <w:t xml:space="preserve"> </w:t>
      </w:r>
      <w:r w:rsidR="00EC3D15" w:rsidRPr="009F5A41">
        <w:rPr>
          <w:rFonts w:ascii="Arial" w:hAnsi="Arial" w:cs="Arial"/>
          <w:sz w:val="24"/>
          <w:szCs w:val="24"/>
        </w:rPr>
        <w:t>Ernesto</w:t>
      </w:r>
      <w:r w:rsidR="00EC3D15" w:rsidRPr="009F5A41">
        <w:rPr>
          <w:rFonts w:ascii="Arial" w:hAnsi="Arial" w:cs="Arial"/>
          <w:spacing w:val="-9"/>
          <w:sz w:val="24"/>
          <w:szCs w:val="24"/>
        </w:rPr>
        <w:t xml:space="preserve"> </w:t>
      </w:r>
      <w:r w:rsidR="00EC3D15" w:rsidRPr="009F5A41">
        <w:rPr>
          <w:rFonts w:ascii="Arial" w:hAnsi="Arial" w:cs="Arial"/>
          <w:sz w:val="24"/>
          <w:szCs w:val="24"/>
        </w:rPr>
        <w:t>Cortissoz</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Barranquilla.</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anterior contravino lo establecido en el numeral 6.1.1 de la Resolución 533</w:t>
      </w:r>
      <w:r w:rsidR="00EC3D15" w:rsidRPr="009F5A41">
        <w:rPr>
          <w:rFonts w:ascii="Arial" w:hAnsi="Arial" w:cs="Arial"/>
          <w:spacing w:val="40"/>
          <w:sz w:val="24"/>
          <w:szCs w:val="24"/>
        </w:rPr>
        <w:t xml:space="preserve"> </w:t>
      </w:r>
      <w:r w:rsidR="00EC3D15" w:rsidRPr="009F5A41">
        <w:rPr>
          <w:rFonts w:ascii="Arial" w:hAnsi="Arial" w:cs="Arial"/>
          <w:sz w:val="24"/>
          <w:szCs w:val="24"/>
        </w:rPr>
        <w:t>de 2015 de la CGN; el numeral 11 de la Resolución 425 del 2019 de la CGN; el numeral 6 de la Resolución 602 de 2018 de la CGN; el numeral 5. Principio de devengo establecido en el Marco Conceptual 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Contaduría</w:t>
      </w:r>
      <w:r w:rsidR="00EC3D15" w:rsidRPr="009F5A41">
        <w:rPr>
          <w:rFonts w:ascii="Arial" w:hAnsi="Arial" w:cs="Arial"/>
          <w:spacing w:val="-4"/>
          <w:sz w:val="24"/>
          <w:szCs w:val="24"/>
        </w:rPr>
        <w:t xml:space="preserve"> </w:t>
      </w:r>
      <w:r w:rsidR="00EC3D15" w:rsidRPr="009F5A41">
        <w:rPr>
          <w:rFonts w:ascii="Arial" w:hAnsi="Arial" w:cs="Arial"/>
          <w:sz w:val="24"/>
          <w:szCs w:val="24"/>
        </w:rPr>
        <w:t>General</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Nación</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numeral</w:t>
      </w:r>
      <w:r w:rsidR="00EC3D15" w:rsidRPr="009F5A41">
        <w:rPr>
          <w:rFonts w:ascii="Arial" w:hAnsi="Arial" w:cs="Arial"/>
          <w:spacing w:val="-4"/>
          <w:sz w:val="24"/>
          <w:szCs w:val="24"/>
        </w:rPr>
        <w:t xml:space="preserve"> </w:t>
      </w:r>
      <w:r w:rsidR="00EC3D15" w:rsidRPr="009F5A41">
        <w:rPr>
          <w:rFonts w:ascii="Arial" w:hAnsi="Arial" w:cs="Arial"/>
          <w:sz w:val="24"/>
          <w:szCs w:val="24"/>
        </w:rPr>
        <w:t>5.1</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Manual</w:t>
      </w:r>
      <w:r w:rsidR="00EC3D15" w:rsidRPr="009F5A41">
        <w:rPr>
          <w:rFonts w:ascii="Arial" w:hAnsi="Arial" w:cs="Arial"/>
          <w:spacing w:val="-4"/>
          <w:sz w:val="24"/>
          <w:szCs w:val="24"/>
        </w:rPr>
        <w:t xml:space="preserve"> </w:t>
      </w:r>
      <w:r w:rsidR="00EC3D15" w:rsidRPr="009F5A41">
        <w:rPr>
          <w:rFonts w:ascii="Arial" w:hAnsi="Arial" w:cs="Arial"/>
          <w:sz w:val="24"/>
          <w:szCs w:val="24"/>
        </w:rPr>
        <w:t>de políticas contables para la Aerocivil, Resolución 02827 de 2020.</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Sobrestimación</w:t>
      </w:r>
      <w:r w:rsidR="00EC3D15" w:rsidRPr="009F5A41">
        <w:rPr>
          <w:rFonts w:ascii="Arial" w:hAnsi="Arial" w:cs="Arial"/>
          <w:spacing w:val="27"/>
          <w:sz w:val="24"/>
          <w:szCs w:val="24"/>
        </w:rPr>
        <w:t xml:space="preserve"> </w:t>
      </w:r>
      <w:r w:rsidR="00EC3D15" w:rsidRPr="009F5A41">
        <w:rPr>
          <w:rFonts w:ascii="Arial" w:hAnsi="Arial" w:cs="Arial"/>
          <w:sz w:val="24"/>
          <w:szCs w:val="24"/>
        </w:rPr>
        <w:t>en</w:t>
      </w:r>
      <w:r w:rsidR="00EC3D15" w:rsidRPr="009F5A41">
        <w:rPr>
          <w:rFonts w:ascii="Arial" w:hAnsi="Arial" w:cs="Arial"/>
          <w:spacing w:val="29"/>
          <w:sz w:val="24"/>
          <w:szCs w:val="24"/>
        </w:rPr>
        <w:t xml:space="preserve"> </w:t>
      </w:r>
      <w:r w:rsidR="00EC3D15" w:rsidRPr="009F5A41">
        <w:rPr>
          <w:rFonts w:ascii="Arial" w:hAnsi="Arial" w:cs="Arial"/>
          <w:sz w:val="24"/>
          <w:szCs w:val="24"/>
        </w:rPr>
        <w:t>bienes</w:t>
      </w:r>
      <w:r w:rsidR="00EC3D15" w:rsidRPr="009F5A41">
        <w:rPr>
          <w:rFonts w:ascii="Arial" w:hAnsi="Arial" w:cs="Arial"/>
          <w:spacing w:val="29"/>
          <w:sz w:val="24"/>
          <w:szCs w:val="24"/>
        </w:rPr>
        <w:t xml:space="preserve"> </w:t>
      </w:r>
      <w:r w:rsidR="00EC3D15" w:rsidRPr="009F5A41">
        <w:rPr>
          <w:rFonts w:ascii="Arial" w:hAnsi="Arial" w:cs="Arial"/>
          <w:sz w:val="24"/>
          <w:szCs w:val="24"/>
        </w:rPr>
        <w:t>de</w:t>
      </w:r>
      <w:r w:rsidR="00EC3D15" w:rsidRPr="009F5A41">
        <w:rPr>
          <w:rFonts w:ascii="Arial" w:hAnsi="Arial" w:cs="Arial"/>
          <w:spacing w:val="29"/>
          <w:sz w:val="24"/>
          <w:szCs w:val="24"/>
        </w:rPr>
        <w:t xml:space="preserve"> </w:t>
      </w:r>
      <w:r w:rsidR="00EC3D15" w:rsidRPr="009F5A41">
        <w:rPr>
          <w:rFonts w:ascii="Arial" w:hAnsi="Arial" w:cs="Arial"/>
          <w:sz w:val="24"/>
          <w:szCs w:val="24"/>
        </w:rPr>
        <w:t>uso</w:t>
      </w:r>
      <w:r w:rsidR="00EC3D15" w:rsidRPr="009F5A41">
        <w:rPr>
          <w:rFonts w:ascii="Arial" w:hAnsi="Arial" w:cs="Arial"/>
          <w:spacing w:val="30"/>
          <w:sz w:val="24"/>
          <w:szCs w:val="24"/>
        </w:rPr>
        <w:t xml:space="preserve"> </w:t>
      </w:r>
      <w:r w:rsidR="00EC3D15" w:rsidRPr="009F5A41">
        <w:rPr>
          <w:rFonts w:ascii="Arial" w:hAnsi="Arial" w:cs="Arial"/>
          <w:sz w:val="24"/>
          <w:szCs w:val="24"/>
        </w:rPr>
        <w:t>público</w:t>
      </w:r>
      <w:r w:rsidR="00EC3D15" w:rsidRPr="009F5A41">
        <w:rPr>
          <w:rFonts w:ascii="Arial" w:hAnsi="Arial" w:cs="Arial"/>
          <w:spacing w:val="29"/>
          <w:sz w:val="24"/>
          <w:szCs w:val="24"/>
        </w:rPr>
        <w:t xml:space="preserve"> </w:t>
      </w:r>
      <w:r w:rsidR="00EC3D15" w:rsidRPr="009F5A41">
        <w:rPr>
          <w:rFonts w:ascii="Arial" w:hAnsi="Arial" w:cs="Arial"/>
          <w:sz w:val="24"/>
          <w:szCs w:val="24"/>
        </w:rPr>
        <w:t>en</w:t>
      </w:r>
      <w:r w:rsidR="00EC3D15" w:rsidRPr="009F5A41">
        <w:rPr>
          <w:rFonts w:ascii="Arial" w:hAnsi="Arial" w:cs="Arial"/>
          <w:spacing w:val="29"/>
          <w:sz w:val="24"/>
          <w:szCs w:val="24"/>
        </w:rPr>
        <w:t xml:space="preserve"> </w:t>
      </w:r>
      <w:r w:rsidR="00EC3D15" w:rsidRPr="009F5A41">
        <w:rPr>
          <w:rFonts w:ascii="Arial" w:hAnsi="Arial" w:cs="Arial"/>
          <w:sz w:val="24"/>
          <w:szCs w:val="24"/>
        </w:rPr>
        <w:t>servicio</w:t>
      </w:r>
      <w:r w:rsidR="00EC3D15" w:rsidRPr="009F5A41">
        <w:rPr>
          <w:rFonts w:ascii="Arial" w:hAnsi="Arial" w:cs="Arial"/>
          <w:spacing w:val="29"/>
          <w:sz w:val="24"/>
          <w:szCs w:val="24"/>
        </w:rPr>
        <w:t xml:space="preserve"> </w:t>
      </w:r>
      <w:r w:rsidR="00EC3D15" w:rsidRPr="009F5A41">
        <w:rPr>
          <w:rFonts w:ascii="Arial" w:hAnsi="Arial" w:cs="Arial"/>
          <w:sz w:val="24"/>
          <w:szCs w:val="24"/>
        </w:rPr>
        <w:t>-</w:t>
      </w:r>
      <w:r w:rsidR="00EC3D15" w:rsidRPr="009F5A41">
        <w:rPr>
          <w:rFonts w:ascii="Arial" w:hAnsi="Arial" w:cs="Arial"/>
          <w:spacing w:val="29"/>
          <w:sz w:val="24"/>
          <w:szCs w:val="24"/>
        </w:rPr>
        <w:t xml:space="preserve"> </w:t>
      </w:r>
      <w:r w:rsidR="00EC3D15" w:rsidRPr="009F5A41">
        <w:rPr>
          <w:rFonts w:ascii="Arial" w:hAnsi="Arial" w:cs="Arial"/>
          <w:sz w:val="24"/>
          <w:szCs w:val="24"/>
        </w:rPr>
        <w:t>terrenos</w:t>
      </w:r>
      <w:r w:rsidR="00EC3D15" w:rsidRPr="009F5A41">
        <w:rPr>
          <w:rFonts w:ascii="Arial" w:hAnsi="Arial" w:cs="Arial"/>
          <w:spacing w:val="30"/>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4"/>
          <w:sz w:val="24"/>
          <w:szCs w:val="24"/>
        </w:rPr>
        <w:t>$41.670,8</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entidad</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registró</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dicha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las </w:t>
      </w:r>
      <w:r w:rsidR="00EC3D15" w:rsidRPr="009F5A41">
        <w:rPr>
          <w:rFonts w:ascii="Arial" w:hAnsi="Arial" w:cs="Arial"/>
          <w:spacing w:val="-10"/>
          <w:sz w:val="24"/>
          <w:szCs w:val="24"/>
        </w:rPr>
        <w:t>obras</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ejecutadas</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construcción</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subestructura,</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obras</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 xml:space="preserve">complementarias </w:t>
      </w:r>
      <w:r w:rsidR="00EC3D15" w:rsidRPr="009F5A41">
        <w:rPr>
          <w:rFonts w:ascii="Arial" w:hAnsi="Arial" w:cs="Arial"/>
          <w:sz w:val="24"/>
          <w:szCs w:val="24"/>
        </w:rPr>
        <w:t xml:space="preserve">de las vías de acceso, cerramiento perimetral y conexión del nuevo </w:t>
      </w:r>
      <w:r w:rsidR="00EC3D15" w:rsidRPr="009F5A41">
        <w:rPr>
          <w:rFonts w:ascii="Arial" w:hAnsi="Arial" w:cs="Arial"/>
          <w:spacing w:val="-4"/>
          <w:sz w:val="24"/>
          <w:szCs w:val="24"/>
        </w:rPr>
        <w:t>Aeropuerto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lastRenderedPageBreak/>
        <w:t>Internacional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Leticia.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anterior</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contravino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establecido en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6.1.1</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Resolución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533</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2015</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CGN;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numeral </w:t>
      </w:r>
      <w:r w:rsidR="00EC3D15" w:rsidRPr="009F5A41">
        <w:rPr>
          <w:rFonts w:ascii="Arial" w:hAnsi="Arial" w:cs="Arial"/>
          <w:spacing w:val="-8"/>
          <w:sz w:val="24"/>
          <w:szCs w:val="24"/>
        </w:rPr>
        <w:t>11</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Resolución</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425</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2019</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CGN;</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numeral</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6</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8"/>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8"/>
          <w:sz w:val="24"/>
          <w:szCs w:val="24"/>
        </w:rPr>
        <w:t xml:space="preserve">Resolución </w:t>
      </w:r>
      <w:r w:rsidR="00EC3D15" w:rsidRPr="009F5A41">
        <w:rPr>
          <w:rFonts w:ascii="Arial" w:hAnsi="Arial" w:cs="Arial"/>
          <w:sz w:val="24"/>
          <w:szCs w:val="24"/>
        </w:rPr>
        <w:t>602</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2018</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CGN;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numeral</w:t>
      </w:r>
      <w:r w:rsidR="00EC3D15" w:rsidRPr="009F5A41">
        <w:rPr>
          <w:rFonts w:ascii="Arial" w:hAnsi="Arial" w:cs="Arial"/>
          <w:spacing w:val="-16"/>
          <w:sz w:val="24"/>
          <w:szCs w:val="24"/>
        </w:rPr>
        <w:t xml:space="preserve"> </w:t>
      </w:r>
      <w:r w:rsidR="00EC3D15" w:rsidRPr="009F5A41">
        <w:rPr>
          <w:rFonts w:ascii="Arial" w:hAnsi="Arial" w:cs="Arial"/>
          <w:sz w:val="24"/>
          <w:szCs w:val="24"/>
        </w:rPr>
        <w:t>5</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Manual</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políticas</w:t>
      </w:r>
      <w:r w:rsidR="00EC3D15" w:rsidRPr="009F5A41">
        <w:rPr>
          <w:rFonts w:ascii="Arial" w:hAnsi="Arial" w:cs="Arial"/>
          <w:spacing w:val="-16"/>
          <w:sz w:val="24"/>
          <w:szCs w:val="24"/>
        </w:rPr>
        <w:t xml:space="preserve"> </w:t>
      </w:r>
      <w:r w:rsidR="00EC3D15" w:rsidRPr="009F5A41">
        <w:rPr>
          <w:rFonts w:ascii="Arial" w:hAnsi="Arial" w:cs="Arial"/>
          <w:sz w:val="24"/>
          <w:szCs w:val="24"/>
        </w:rPr>
        <w:t>contables para</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Aerocivil,</w:t>
      </w:r>
      <w:r w:rsidR="00EC3D15" w:rsidRPr="009F5A41">
        <w:rPr>
          <w:rFonts w:ascii="Arial" w:hAnsi="Arial" w:cs="Arial"/>
          <w:spacing w:val="-1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8"/>
          <w:sz w:val="24"/>
          <w:szCs w:val="24"/>
        </w:rPr>
        <w:t xml:space="preserve"> </w:t>
      </w:r>
      <w:r w:rsidR="00EC3D15" w:rsidRPr="009F5A41">
        <w:rPr>
          <w:rFonts w:ascii="Arial" w:hAnsi="Arial" w:cs="Arial"/>
          <w:sz w:val="24"/>
          <w:szCs w:val="24"/>
        </w:rPr>
        <w:t>02827</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2020.</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 en proyectos de inversión por $3.978,7 millones y sobrestimación</w:t>
      </w:r>
      <w:r w:rsidR="00EC3D15" w:rsidRPr="009F5A41">
        <w:rPr>
          <w:rFonts w:ascii="Arial" w:hAnsi="Arial" w:cs="Arial"/>
          <w:spacing w:val="33"/>
          <w:sz w:val="24"/>
          <w:szCs w:val="24"/>
        </w:rPr>
        <w:t xml:space="preserve"> </w:t>
      </w:r>
      <w:r w:rsidR="00EC3D15" w:rsidRPr="009F5A41">
        <w:rPr>
          <w:rFonts w:ascii="Arial" w:hAnsi="Arial" w:cs="Arial"/>
          <w:sz w:val="24"/>
          <w:szCs w:val="24"/>
        </w:rPr>
        <w:t>en</w:t>
      </w:r>
      <w:r w:rsidR="00EC3D15" w:rsidRPr="009F5A41">
        <w:rPr>
          <w:rFonts w:ascii="Arial" w:hAnsi="Arial" w:cs="Arial"/>
          <w:spacing w:val="33"/>
          <w:sz w:val="24"/>
          <w:szCs w:val="24"/>
        </w:rPr>
        <w:t xml:space="preserve"> </w:t>
      </w:r>
      <w:r w:rsidR="00EC3D15" w:rsidRPr="009F5A41">
        <w:rPr>
          <w:rFonts w:ascii="Arial" w:hAnsi="Arial" w:cs="Arial"/>
          <w:sz w:val="24"/>
          <w:szCs w:val="24"/>
        </w:rPr>
        <w:t>red</w:t>
      </w:r>
      <w:r w:rsidR="00EC3D15" w:rsidRPr="009F5A41">
        <w:rPr>
          <w:rFonts w:ascii="Arial" w:hAnsi="Arial" w:cs="Arial"/>
          <w:spacing w:val="33"/>
          <w:sz w:val="24"/>
          <w:szCs w:val="24"/>
        </w:rPr>
        <w:t xml:space="preserve"> </w:t>
      </w:r>
      <w:r w:rsidR="00EC3D15" w:rsidRPr="009F5A41">
        <w:rPr>
          <w:rFonts w:ascii="Arial" w:hAnsi="Arial" w:cs="Arial"/>
          <w:sz w:val="24"/>
          <w:szCs w:val="24"/>
        </w:rPr>
        <w:t>aeroportuaria</w:t>
      </w:r>
      <w:r w:rsidR="00EC3D15" w:rsidRPr="009F5A41">
        <w:rPr>
          <w:rFonts w:ascii="Arial" w:hAnsi="Arial" w:cs="Arial"/>
          <w:spacing w:val="33"/>
          <w:sz w:val="24"/>
          <w:szCs w:val="24"/>
        </w:rPr>
        <w:t xml:space="preserve"> </w:t>
      </w:r>
      <w:r w:rsidR="00EC3D15" w:rsidRPr="009F5A41">
        <w:rPr>
          <w:rFonts w:ascii="Arial" w:hAnsi="Arial" w:cs="Arial"/>
          <w:sz w:val="24"/>
          <w:szCs w:val="24"/>
        </w:rPr>
        <w:t>por</w:t>
      </w:r>
      <w:r w:rsidR="00EC3D15" w:rsidRPr="009F5A41">
        <w:rPr>
          <w:rFonts w:ascii="Arial" w:hAnsi="Arial" w:cs="Arial"/>
          <w:spacing w:val="33"/>
          <w:sz w:val="24"/>
          <w:szCs w:val="24"/>
        </w:rPr>
        <w:t xml:space="preserve"> </w:t>
      </w:r>
      <w:r w:rsidR="00EC3D15" w:rsidRPr="009F5A41">
        <w:rPr>
          <w:rFonts w:ascii="Arial" w:hAnsi="Arial" w:cs="Arial"/>
          <w:sz w:val="24"/>
          <w:szCs w:val="24"/>
        </w:rPr>
        <w:t>$1.040,1</w:t>
      </w:r>
      <w:r w:rsidR="00EC3D15" w:rsidRPr="009F5A41">
        <w:rPr>
          <w:rFonts w:ascii="Arial" w:hAnsi="Arial" w:cs="Arial"/>
          <w:spacing w:val="33"/>
          <w:sz w:val="24"/>
          <w:szCs w:val="24"/>
        </w:rPr>
        <w:t xml:space="preserve"> </w:t>
      </w:r>
      <w:r w:rsidR="00EC3D15" w:rsidRPr="009F5A41">
        <w:rPr>
          <w:rFonts w:ascii="Arial" w:hAnsi="Arial" w:cs="Arial"/>
          <w:sz w:val="24"/>
          <w:szCs w:val="24"/>
        </w:rPr>
        <w:t>millones,</w:t>
      </w:r>
      <w:r w:rsidR="00EC3D15" w:rsidRPr="009F5A41">
        <w:rPr>
          <w:rFonts w:ascii="Arial" w:hAnsi="Arial" w:cs="Arial"/>
          <w:spacing w:val="33"/>
          <w:sz w:val="24"/>
          <w:szCs w:val="24"/>
        </w:rPr>
        <w:t xml:space="preserve"> </w:t>
      </w:r>
      <w:r w:rsidR="00EC3D15" w:rsidRPr="009F5A41">
        <w:rPr>
          <w:rFonts w:ascii="Arial" w:hAnsi="Arial" w:cs="Arial"/>
          <w:sz w:val="24"/>
          <w:szCs w:val="24"/>
        </w:rPr>
        <w:t>debido a que la entidad no registró las obligaciones por servicios recibidos en 2022, que constan en las facturas correspondientes por concepto de vigilancia aeroportuaria; soporte y mantenimiento de equipos de cómputo; servicio de los canales de comunicación para los sistemas de información de la entidad; y estudios, diseños, demolición y construcción</w:t>
      </w:r>
      <w:r w:rsidR="00EC3D15" w:rsidRPr="009F5A41">
        <w:rPr>
          <w:rFonts w:ascii="Arial" w:hAnsi="Arial" w:cs="Arial"/>
          <w:spacing w:val="-7"/>
          <w:sz w:val="24"/>
          <w:szCs w:val="24"/>
        </w:rPr>
        <w:t xml:space="preserve"> </w:t>
      </w:r>
      <w:r w:rsidR="00EC3D15" w:rsidRPr="009F5A41">
        <w:rPr>
          <w:rFonts w:ascii="Arial" w:hAnsi="Arial" w:cs="Arial"/>
          <w:sz w:val="24"/>
          <w:szCs w:val="24"/>
        </w:rPr>
        <w:t>terminal</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aeropuerto</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Puerto</w:t>
      </w:r>
      <w:r w:rsidR="00EC3D15" w:rsidRPr="009F5A41">
        <w:rPr>
          <w:rFonts w:ascii="Arial" w:hAnsi="Arial" w:cs="Arial"/>
          <w:spacing w:val="-7"/>
          <w:sz w:val="24"/>
          <w:szCs w:val="24"/>
        </w:rPr>
        <w:t xml:space="preserve"> </w:t>
      </w:r>
      <w:r w:rsidR="00EC3D15" w:rsidRPr="009F5A41">
        <w:rPr>
          <w:rFonts w:ascii="Arial" w:hAnsi="Arial" w:cs="Arial"/>
          <w:sz w:val="24"/>
          <w:szCs w:val="24"/>
        </w:rPr>
        <w:t>Carreño,</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cuales</w:t>
      </w:r>
      <w:r w:rsidR="00EC3D15" w:rsidRPr="009F5A41">
        <w:rPr>
          <w:rFonts w:ascii="Arial" w:hAnsi="Arial" w:cs="Arial"/>
          <w:spacing w:val="-7"/>
          <w:sz w:val="24"/>
          <w:szCs w:val="24"/>
        </w:rPr>
        <w:t xml:space="preserve"> </w:t>
      </w:r>
      <w:r w:rsidR="00EC3D15" w:rsidRPr="009F5A41">
        <w:rPr>
          <w:rFonts w:ascii="Arial" w:hAnsi="Arial" w:cs="Arial"/>
          <w:sz w:val="24"/>
          <w:szCs w:val="24"/>
        </w:rPr>
        <w:t>se contabilizaron hasta 2023.</w:t>
      </w:r>
      <w:r w:rsidR="00EC3D15" w:rsidRPr="009F5A41">
        <w:rPr>
          <w:rFonts w:ascii="Arial" w:hAnsi="Arial" w:cs="Arial"/>
          <w:spacing w:val="-1"/>
          <w:sz w:val="24"/>
          <w:szCs w:val="24"/>
        </w:rPr>
        <w:t xml:space="preserve"> </w:t>
      </w:r>
      <w:r w:rsidR="00EC3D15" w:rsidRPr="009F5A41">
        <w:rPr>
          <w:rFonts w:ascii="Arial" w:hAnsi="Arial" w:cs="Arial"/>
          <w:sz w:val="24"/>
          <w:szCs w:val="24"/>
        </w:rPr>
        <w:t>Lo anterior contravino lo establecido en el numeral</w:t>
      </w:r>
      <w:r w:rsidR="00EC3D15" w:rsidRPr="009F5A41">
        <w:rPr>
          <w:rFonts w:ascii="Arial" w:hAnsi="Arial" w:cs="Arial"/>
          <w:spacing w:val="-1"/>
          <w:sz w:val="24"/>
          <w:szCs w:val="24"/>
        </w:rPr>
        <w:t xml:space="preserve"> </w:t>
      </w:r>
      <w:r w:rsidR="00EC3D15" w:rsidRPr="009F5A41">
        <w:rPr>
          <w:rFonts w:ascii="Arial" w:hAnsi="Arial" w:cs="Arial"/>
          <w:sz w:val="24"/>
          <w:szCs w:val="24"/>
        </w:rPr>
        <w:t>6.1.2</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
          <w:sz w:val="24"/>
          <w:szCs w:val="24"/>
        </w:rPr>
        <w:t xml:space="preserve"> </w:t>
      </w:r>
      <w:r w:rsidR="00EC3D15" w:rsidRPr="009F5A41">
        <w:rPr>
          <w:rFonts w:ascii="Arial" w:hAnsi="Arial" w:cs="Arial"/>
          <w:sz w:val="24"/>
          <w:szCs w:val="24"/>
        </w:rPr>
        <w:t>533</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2015</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CGN;</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numeral</w:t>
      </w:r>
      <w:r w:rsidR="00EC3D15" w:rsidRPr="009F5A41">
        <w:rPr>
          <w:rFonts w:ascii="Arial" w:hAnsi="Arial" w:cs="Arial"/>
          <w:spacing w:val="-1"/>
          <w:sz w:val="24"/>
          <w:szCs w:val="24"/>
        </w:rPr>
        <w:t xml:space="preserve"> </w:t>
      </w:r>
      <w:r w:rsidR="00EC3D15" w:rsidRPr="009F5A41">
        <w:rPr>
          <w:rFonts w:ascii="Arial" w:hAnsi="Arial" w:cs="Arial"/>
          <w:sz w:val="24"/>
          <w:szCs w:val="24"/>
        </w:rPr>
        <w:t>3 de la Resolución 425 del 2019 de la CGN; el numeral 5. Principio de devengo</w:t>
      </w:r>
      <w:r w:rsidR="00EC3D15" w:rsidRPr="009F5A41">
        <w:rPr>
          <w:rFonts w:ascii="Arial" w:hAnsi="Arial" w:cs="Arial"/>
          <w:spacing w:val="-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Marco</w:t>
      </w:r>
      <w:r w:rsidR="00EC3D15" w:rsidRPr="009F5A41">
        <w:rPr>
          <w:rFonts w:ascii="Arial" w:hAnsi="Arial" w:cs="Arial"/>
          <w:spacing w:val="-9"/>
          <w:sz w:val="24"/>
          <w:szCs w:val="24"/>
        </w:rPr>
        <w:t xml:space="preserve"> </w:t>
      </w:r>
      <w:r w:rsidR="00EC3D15" w:rsidRPr="009F5A41">
        <w:rPr>
          <w:rFonts w:ascii="Arial" w:hAnsi="Arial" w:cs="Arial"/>
          <w:sz w:val="24"/>
          <w:szCs w:val="24"/>
        </w:rPr>
        <w:t>Conceptual</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Contaduría</w:t>
      </w:r>
      <w:r w:rsidR="00EC3D15" w:rsidRPr="009F5A41">
        <w:rPr>
          <w:rFonts w:ascii="Arial" w:hAnsi="Arial" w:cs="Arial"/>
          <w:spacing w:val="-9"/>
          <w:sz w:val="24"/>
          <w:szCs w:val="24"/>
        </w:rPr>
        <w:t xml:space="preserve"> </w:t>
      </w:r>
      <w:r w:rsidR="00EC3D15" w:rsidRPr="009F5A41">
        <w:rPr>
          <w:rFonts w:ascii="Arial" w:hAnsi="Arial" w:cs="Arial"/>
          <w:sz w:val="24"/>
          <w:szCs w:val="24"/>
        </w:rPr>
        <w:t>General de la Nación y el numeral 2 del Manual de políticas contables para la Aerocivil, Resolución 02827 de 2020.</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w:t>
      </w:r>
      <w:r w:rsidR="00EC3D15" w:rsidRPr="009F5A41">
        <w:rPr>
          <w:rFonts w:ascii="Arial" w:hAnsi="Arial" w:cs="Arial"/>
          <w:spacing w:val="61"/>
          <w:sz w:val="24"/>
          <w:szCs w:val="24"/>
        </w:rPr>
        <w:t xml:space="preserve"> </w:t>
      </w:r>
      <w:r w:rsidR="00EC3D15" w:rsidRPr="009F5A41">
        <w:rPr>
          <w:rFonts w:ascii="Arial" w:hAnsi="Arial" w:cs="Arial"/>
          <w:sz w:val="24"/>
          <w:szCs w:val="24"/>
        </w:rPr>
        <w:t>en</w:t>
      </w:r>
      <w:r w:rsidR="00EC3D15" w:rsidRPr="009F5A41">
        <w:rPr>
          <w:rFonts w:ascii="Arial" w:hAnsi="Arial" w:cs="Arial"/>
          <w:spacing w:val="62"/>
          <w:sz w:val="24"/>
          <w:szCs w:val="24"/>
        </w:rPr>
        <w:t xml:space="preserve"> </w:t>
      </w:r>
      <w:r w:rsidR="00EC3D15" w:rsidRPr="009F5A41">
        <w:rPr>
          <w:rFonts w:ascii="Arial" w:hAnsi="Arial" w:cs="Arial"/>
          <w:sz w:val="24"/>
          <w:szCs w:val="24"/>
        </w:rPr>
        <w:t>propiedades,</w:t>
      </w:r>
      <w:r w:rsidR="00EC3D15" w:rsidRPr="009F5A41">
        <w:rPr>
          <w:rFonts w:ascii="Arial" w:hAnsi="Arial" w:cs="Arial"/>
          <w:spacing w:val="62"/>
          <w:sz w:val="24"/>
          <w:szCs w:val="24"/>
        </w:rPr>
        <w:t xml:space="preserve"> </w:t>
      </w:r>
      <w:r w:rsidR="00EC3D15" w:rsidRPr="009F5A41">
        <w:rPr>
          <w:rFonts w:ascii="Arial" w:hAnsi="Arial" w:cs="Arial"/>
          <w:sz w:val="24"/>
          <w:szCs w:val="24"/>
        </w:rPr>
        <w:t>planta</w:t>
      </w:r>
      <w:r w:rsidR="00EC3D15" w:rsidRPr="009F5A41">
        <w:rPr>
          <w:rFonts w:ascii="Arial" w:hAnsi="Arial" w:cs="Arial"/>
          <w:spacing w:val="62"/>
          <w:sz w:val="24"/>
          <w:szCs w:val="24"/>
        </w:rPr>
        <w:t xml:space="preserve"> </w:t>
      </w:r>
      <w:r w:rsidR="00EC3D15" w:rsidRPr="009F5A41">
        <w:rPr>
          <w:rFonts w:ascii="Arial" w:hAnsi="Arial" w:cs="Arial"/>
          <w:sz w:val="24"/>
          <w:szCs w:val="24"/>
        </w:rPr>
        <w:t>y</w:t>
      </w:r>
      <w:r w:rsidR="00EC3D15" w:rsidRPr="009F5A41">
        <w:rPr>
          <w:rFonts w:ascii="Arial" w:hAnsi="Arial" w:cs="Arial"/>
          <w:spacing w:val="62"/>
          <w:sz w:val="24"/>
          <w:szCs w:val="24"/>
        </w:rPr>
        <w:t xml:space="preserve"> </w:t>
      </w:r>
      <w:r w:rsidR="00EC3D15" w:rsidRPr="009F5A41">
        <w:rPr>
          <w:rFonts w:ascii="Arial" w:hAnsi="Arial" w:cs="Arial"/>
          <w:sz w:val="24"/>
          <w:szCs w:val="24"/>
        </w:rPr>
        <w:t>equipo</w:t>
      </w:r>
      <w:r w:rsidR="00EC3D15" w:rsidRPr="009F5A41">
        <w:rPr>
          <w:rFonts w:ascii="Arial" w:hAnsi="Arial" w:cs="Arial"/>
          <w:spacing w:val="62"/>
          <w:sz w:val="24"/>
          <w:szCs w:val="24"/>
        </w:rPr>
        <w:t xml:space="preserve"> </w:t>
      </w:r>
      <w:r w:rsidR="00EC3D15" w:rsidRPr="009F5A41">
        <w:rPr>
          <w:rFonts w:ascii="Arial" w:hAnsi="Arial" w:cs="Arial"/>
          <w:sz w:val="24"/>
          <w:szCs w:val="24"/>
        </w:rPr>
        <w:t>en</w:t>
      </w:r>
      <w:r w:rsidR="00EC3D15" w:rsidRPr="009F5A41">
        <w:rPr>
          <w:rFonts w:ascii="Arial" w:hAnsi="Arial" w:cs="Arial"/>
          <w:spacing w:val="62"/>
          <w:sz w:val="24"/>
          <w:szCs w:val="24"/>
        </w:rPr>
        <w:t xml:space="preserve"> </w:t>
      </w:r>
      <w:r w:rsidR="00EC3D15" w:rsidRPr="009F5A41">
        <w:rPr>
          <w:rFonts w:ascii="Arial" w:hAnsi="Arial" w:cs="Arial"/>
          <w:sz w:val="24"/>
          <w:szCs w:val="24"/>
        </w:rPr>
        <w:t>concesión</w:t>
      </w:r>
      <w:r w:rsidR="00EC3D15" w:rsidRPr="009F5A41">
        <w:rPr>
          <w:rFonts w:ascii="Arial" w:hAnsi="Arial" w:cs="Arial"/>
          <w:spacing w:val="62"/>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$4.025,2</w:t>
      </w:r>
      <w:r w:rsidR="00EC3D15" w:rsidRPr="009F5A41">
        <w:rPr>
          <w:rFonts w:ascii="Arial" w:hAnsi="Arial" w:cs="Arial"/>
          <w:spacing w:val="-8"/>
          <w:sz w:val="24"/>
          <w:szCs w:val="24"/>
        </w:rPr>
        <w:t xml:space="preserve"> </w:t>
      </w:r>
      <w:r w:rsidR="00EC3D15" w:rsidRPr="009F5A41">
        <w:rPr>
          <w:rFonts w:ascii="Arial" w:hAnsi="Arial" w:cs="Arial"/>
          <w:sz w:val="24"/>
          <w:szCs w:val="24"/>
        </w:rPr>
        <w:t>millones,</w:t>
      </w:r>
      <w:r w:rsidR="00EC3D15" w:rsidRPr="009F5A41">
        <w:rPr>
          <w:rFonts w:ascii="Arial" w:hAnsi="Arial" w:cs="Arial"/>
          <w:spacing w:val="-7"/>
          <w:sz w:val="24"/>
          <w:szCs w:val="24"/>
        </w:rPr>
        <w:t xml:space="preserve"> </w:t>
      </w:r>
      <w:r w:rsidR="00EC3D15" w:rsidRPr="009F5A41">
        <w:rPr>
          <w:rFonts w:ascii="Arial" w:hAnsi="Arial" w:cs="Arial"/>
          <w:sz w:val="24"/>
          <w:szCs w:val="24"/>
        </w:rPr>
        <w:t>debido</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entidad</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7"/>
          <w:sz w:val="24"/>
          <w:szCs w:val="24"/>
        </w:rPr>
        <w:t xml:space="preserve"> </w:t>
      </w:r>
      <w:r w:rsidR="00EC3D15" w:rsidRPr="009F5A41">
        <w:rPr>
          <w:rFonts w:ascii="Arial" w:hAnsi="Arial" w:cs="Arial"/>
          <w:sz w:val="24"/>
          <w:szCs w:val="24"/>
        </w:rPr>
        <w:t>registró</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7"/>
          <w:sz w:val="24"/>
          <w:szCs w:val="24"/>
        </w:rPr>
        <w:t xml:space="preserve"> </w:t>
      </w:r>
      <w:r w:rsidR="00EC3D15" w:rsidRPr="009F5A41">
        <w:rPr>
          <w:rFonts w:ascii="Arial" w:hAnsi="Arial" w:cs="Arial"/>
          <w:sz w:val="24"/>
          <w:szCs w:val="24"/>
        </w:rPr>
        <w:t>inversiones realizadas</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concesionarios:</w:t>
      </w:r>
      <w:r w:rsidR="00EC3D15" w:rsidRPr="009F5A41">
        <w:rPr>
          <w:rFonts w:ascii="Arial" w:hAnsi="Arial" w:cs="Arial"/>
          <w:spacing w:val="-5"/>
          <w:sz w:val="24"/>
          <w:szCs w:val="24"/>
        </w:rPr>
        <w:t xml:space="preserve"> </w:t>
      </w:r>
      <w:r w:rsidR="00EC3D15" w:rsidRPr="009F5A41">
        <w:rPr>
          <w:rFonts w:ascii="Arial" w:hAnsi="Arial" w:cs="Arial"/>
          <w:sz w:val="24"/>
          <w:szCs w:val="24"/>
        </w:rPr>
        <w:t>Sociedad</w:t>
      </w:r>
      <w:r w:rsidR="00EC3D15" w:rsidRPr="009F5A41">
        <w:rPr>
          <w:rFonts w:ascii="Arial" w:hAnsi="Arial" w:cs="Arial"/>
          <w:spacing w:val="-4"/>
          <w:sz w:val="24"/>
          <w:szCs w:val="24"/>
        </w:rPr>
        <w:t xml:space="preserve"> </w:t>
      </w:r>
      <w:r w:rsidR="00EC3D15" w:rsidRPr="009F5A41">
        <w:rPr>
          <w:rFonts w:ascii="Arial" w:hAnsi="Arial" w:cs="Arial"/>
          <w:sz w:val="24"/>
          <w:szCs w:val="24"/>
        </w:rPr>
        <w:t>Aeroportuaria</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pacing w:val="-2"/>
          <w:sz w:val="24"/>
          <w:szCs w:val="24"/>
        </w:rPr>
        <w:t>Costa</w:t>
      </w:r>
      <w:r>
        <w:rPr>
          <w:rFonts w:ascii="Arial" w:hAnsi="Arial" w:cs="Arial"/>
          <w:spacing w:val="-2"/>
          <w:sz w:val="24"/>
          <w:szCs w:val="24"/>
        </w:rPr>
        <w:t xml:space="preserve"> </w:t>
      </w:r>
      <w:r w:rsidR="00EC3D15" w:rsidRPr="009F5A41">
        <w:rPr>
          <w:rFonts w:ascii="Arial" w:hAnsi="Arial" w:cs="Arial"/>
          <w:sz w:val="24"/>
          <w:szCs w:val="24"/>
        </w:rPr>
        <w:t>S.A.</w:t>
      </w:r>
      <w:r w:rsidR="00EC3D15" w:rsidRPr="009F5A41">
        <w:rPr>
          <w:rFonts w:ascii="Arial" w:hAnsi="Arial" w:cs="Arial"/>
          <w:spacing w:val="40"/>
          <w:sz w:val="24"/>
          <w:szCs w:val="24"/>
        </w:rPr>
        <w:t xml:space="preserve"> </w:t>
      </w:r>
      <w:r w:rsidR="00EC3D15" w:rsidRPr="009F5A41">
        <w:rPr>
          <w:rFonts w:ascii="Arial" w:hAnsi="Arial" w:cs="Arial"/>
          <w:sz w:val="24"/>
          <w:szCs w:val="24"/>
        </w:rPr>
        <w:t>(Proyecto</w:t>
      </w:r>
      <w:r w:rsidR="00EC3D15" w:rsidRPr="009F5A41">
        <w:rPr>
          <w:rFonts w:ascii="Arial" w:hAnsi="Arial" w:cs="Arial"/>
          <w:spacing w:val="40"/>
          <w:sz w:val="24"/>
          <w:szCs w:val="24"/>
        </w:rPr>
        <w:t xml:space="preserve"> </w:t>
      </w:r>
      <w:r w:rsidR="00EC3D15" w:rsidRPr="009F5A41">
        <w:rPr>
          <w:rFonts w:ascii="Arial" w:hAnsi="Arial" w:cs="Arial"/>
          <w:sz w:val="24"/>
          <w:szCs w:val="24"/>
        </w:rPr>
        <w:t>Rafael</w:t>
      </w:r>
      <w:r w:rsidR="00EC3D15" w:rsidRPr="009F5A41">
        <w:rPr>
          <w:rFonts w:ascii="Arial" w:hAnsi="Arial" w:cs="Arial"/>
          <w:spacing w:val="40"/>
          <w:sz w:val="24"/>
          <w:szCs w:val="24"/>
        </w:rPr>
        <w:t xml:space="preserve"> </w:t>
      </w:r>
      <w:r w:rsidR="00EC3D15" w:rsidRPr="009F5A41">
        <w:rPr>
          <w:rFonts w:ascii="Arial" w:hAnsi="Arial" w:cs="Arial"/>
          <w:sz w:val="24"/>
          <w:szCs w:val="24"/>
        </w:rPr>
        <w:t>Núñez</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Cartagena)</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$2.077,8</w:t>
      </w:r>
      <w:r w:rsidR="00EC3D15" w:rsidRPr="009F5A41">
        <w:rPr>
          <w:rFonts w:ascii="Arial" w:hAnsi="Arial" w:cs="Arial"/>
          <w:spacing w:val="40"/>
          <w:sz w:val="24"/>
          <w:szCs w:val="24"/>
        </w:rPr>
        <w:t xml:space="preserve"> </w:t>
      </w:r>
      <w:r w:rsidR="00EC3D15" w:rsidRPr="009F5A41">
        <w:rPr>
          <w:rFonts w:ascii="Arial" w:hAnsi="Arial" w:cs="Arial"/>
          <w:sz w:val="24"/>
          <w:szCs w:val="24"/>
        </w:rPr>
        <w:t>millones y</w:t>
      </w:r>
      <w:r w:rsidR="00EC3D15" w:rsidRPr="009F5A41">
        <w:rPr>
          <w:rFonts w:ascii="Arial" w:hAnsi="Arial" w:cs="Arial"/>
          <w:spacing w:val="59"/>
          <w:sz w:val="24"/>
          <w:szCs w:val="24"/>
        </w:rPr>
        <w:t xml:space="preserve"> </w:t>
      </w:r>
      <w:r w:rsidR="00EC3D15" w:rsidRPr="009F5A41">
        <w:rPr>
          <w:rFonts w:ascii="Arial" w:hAnsi="Arial" w:cs="Arial"/>
          <w:sz w:val="24"/>
          <w:szCs w:val="24"/>
        </w:rPr>
        <w:t>Sociedad</w:t>
      </w:r>
      <w:r w:rsidR="00EC3D15" w:rsidRPr="009F5A41">
        <w:rPr>
          <w:rFonts w:ascii="Arial" w:hAnsi="Arial" w:cs="Arial"/>
          <w:spacing w:val="59"/>
          <w:sz w:val="24"/>
          <w:szCs w:val="24"/>
        </w:rPr>
        <w:t xml:space="preserve"> </w:t>
      </w:r>
      <w:r w:rsidR="00EC3D15" w:rsidRPr="009F5A41">
        <w:rPr>
          <w:rFonts w:ascii="Arial" w:hAnsi="Arial" w:cs="Arial"/>
          <w:sz w:val="24"/>
          <w:szCs w:val="24"/>
        </w:rPr>
        <w:t>Aerocali</w:t>
      </w:r>
      <w:r w:rsidR="00EC3D15" w:rsidRPr="009F5A41">
        <w:rPr>
          <w:rFonts w:ascii="Arial" w:hAnsi="Arial" w:cs="Arial"/>
          <w:spacing w:val="59"/>
          <w:sz w:val="24"/>
          <w:szCs w:val="24"/>
        </w:rPr>
        <w:t xml:space="preserve"> </w:t>
      </w:r>
      <w:r w:rsidR="00EC3D15" w:rsidRPr="009F5A41">
        <w:rPr>
          <w:rFonts w:ascii="Arial" w:hAnsi="Arial" w:cs="Arial"/>
          <w:sz w:val="24"/>
          <w:szCs w:val="24"/>
        </w:rPr>
        <w:t>S.A.</w:t>
      </w:r>
      <w:r w:rsidR="00EC3D15" w:rsidRPr="009F5A41">
        <w:rPr>
          <w:rFonts w:ascii="Arial" w:hAnsi="Arial" w:cs="Arial"/>
          <w:spacing w:val="59"/>
          <w:sz w:val="24"/>
          <w:szCs w:val="24"/>
        </w:rPr>
        <w:t xml:space="preserve"> </w:t>
      </w:r>
      <w:r w:rsidR="00EC3D15" w:rsidRPr="009F5A41">
        <w:rPr>
          <w:rFonts w:ascii="Arial" w:hAnsi="Arial" w:cs="Arial"/>
          <w:sz w:val="24"/>
          <w:szCs w:val="24"/>
        </w:rPr>
        <w:t>(Aeropuerto</w:t>
      </w:r>
      <w:r w:rsidR="00EC3D15" w:rsidRPr="009F5A41">
        <w:rPr>
          <w:rFonts w:ascii="Arial" w:hAnsi="Arial" w:cs="Arial"/>
          <w:spacing w:val="59"/>
          <w:sz w:val="24"/>
          <w:szCs w:val="24"/>
        </w:rPr>
        <w:t xml:space="preserve"> </w:t>
      </w:r>
      <w:r w:rsidR="00EC3D15" w:rsidRPr="009F5A41">
        <w:rPr>
          <w:rFonts w:ascii="Arial" w:hAnsi="Arial" w:cs="Arial"/>
          <w:sz w:val="24"/>
          <w:szCs w:val="24"/>
        </w:rPr>
        <w:t>Alfonso</w:t>
      </w:r>
      <w:r w:rsidR="00EC3D15" w:rsidRPr="009F5A41">
        <w:rPr>
          <w:rFonts w:ascii="Arial" w:hAnsi="Arial" w:cs="Arial"/>
          <w:spacing w:val="59"/>
          <w:sz w:val="24"/>
          <w:szCs w:val="24"/>
        </w:rPr>
        <w:t xml:space="preserve"> </w:t>
      </w:r>
      <w:r w:rsidR="00EC3D15" w:rsidRPr="009F5A41">
        <w:rPr>
          <w:rFonts w:ascii="Arial" w:hAnsi="Arial" w:cs="Arial"/>
          <w:sz w:val="24"/>
          <w:szCs w:val="24"/>
        </w:rPr>
        <w:t>Bonilla</w:t>
      </w:r>
      <w:r w:rsidR="00EC3D15" w:rsidRPr="009F5A41">
        <w:rPr>
          <w:rFonts w:ascii="Arial" w:hAnsi="Arial" w:cs="Arial"/>
          <w:spacing w:val="59"/>
          <w:sz w:val="24"/>
          <w:szCs w:val="24"/>
        </w:rPr>
        <w:t xml:space="preserve"> </w:t>
      </w:r>
      <w:r w:rsidR="00EC3D15" w:rsidRPr="009F5A41">
        <w:rPr>
          <w:rFonts w:ascii="Arial" w:hAnsi="Arial" w:cs="Arial"/>
          <w:sz w:val="24"/>
          <w:szCs w:val="24"/>
        </w:rPr>
        <w:t>Aragón)</w:t>
      </w:r>
      <w:r w:rsidR="00EC3D15" w:rsidRPr="009F5A41">
        <w:rPr>
          <w:rFonts w:ascii="Arial" w:hAnsi="Arial" w:cs="Arial"/>
          <w:spacing w:val="59"/>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$1.947,4</w:t>
      </w:r>
      <w:r w:rsidR="00EC3D15" w:rsidRPr="009F5A41">
        <w:rPr>
          <w:rFonts w:ascii="Arial" w:hAnsi="Arial" w:cs="Arial"/>
          <w:spacing w:val="-10"/>
          <w:sz w:val="24"/>
          <w:szCs w:val="24"/>
        </w:rPr>
        <w:t xml:space="preserve"> </w:t>
      </w:r>
      <w:r w:rsidR="00EC3D15" w:rsidRPr="009F5A41">
        <w:rPr>
          <w:rFonts w:ascii="Arial" w:hAnsi="Arial" w:cs="Arial"/>
          <w:sz w:val="24"/>
          <w:szCs w:val="24"/>
        </w:rPr>
        <w:t>millones.</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anterior</w:t>
      </w:r>
      <w:r w:rsidR="00EC3D15" w:rsidRPr="009F5A41">
        <w:rPr>
          <w:rFonts w:ascii="Arial" w:hAnsi="Arial" w:cs="Arial"/>
          <w:spacing w:val="-9"/>
          <w:sz w:val="24"/>
          <w:szCs w:val="24"/>
        </w:rPr>
        <w:t xml:space="preserve"> </w:t>
      </w:r>
      <w:r w:rsidR="00EC3D15" w:rsidRPr="009F5A41">
        <w:rPr>
          <w:rFonts w:ascii="Arial" w:hAnsi="Arial" w:cs="Arial"/>
          <w:sz w:val="24"/>
          <w:szCs w:val="24"/>
        </w:rPr>
        <w:t>contravino</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6.1.1 de la Resolución 533 de 2015 de la CGN; el numeral 11 de la Resolución</w:t>
      </w:r>
      <w:r w:rsidR="00EC3D15" w:rsidRPr="009F5A41">
        <w:rPr>
          <w:rFonts w:ascii="Arial" w:hAnsi="Arial" w:cs="Arial"/>
          <w:spacing w:val="-14"/>
          <w:sz w:val="24"/>
          <w:szCs w:val="24"/>
        </w:rPr>
        <w:t xml:space="preserve"> </w:t>
      </w:r>
      <w:r w:rsidR="00EC3D15" w:rsidRPr="009F5A41">
        <w:rPr>
          <w:rFonts w:ascii="Arial" w:hAnsi="Arial" w:cs="Arial"/>
          <w:sz w:val="24"/>
          <w:szCs w:val="24"/>
        </w:rPr>
        <w:t>425</w:t>
      </w:r>
      <w:r w:rsidR="00EC3D15" w:rsidRPr="009F5A41">
        <w:rPr>
          <w:rFonts w:ascii="Arial" w:hAnsi="Arial" w:cs="Arial"/>
          <w:spacing w:val="-14"/>
          <w:sz w:val="24"/>
          <w:szCs w:val="24"/>
        </w:rPr>
        <w:t xml:space="preserve"> </w:t>
      </w:r>
      <w:r w:rsidR="00EC3D15" w:rsidRPr="009F5A41">
        <w:rPr>
          <w:rFonts w:ascii="Arial" w:hAnsi="Arial" w:cs="Arial"/>
          <w:sz w:val="24"/>
          <w:szCs w:val="24"/>
        </w:rPr>
        <w:t>del</w:t>
      </w:r>
      <w:r w:rsidR="00EC3D15" w:rsidRPr="009F5A41">
        <w:rPr>
          <w:rFonts w:ascii="Arial" w:hAnsi="Arial" w:cs="Arial"/>
          <w:spacing w:val="-14"/>
          <w:sz w:val="24"/>
          <w:szCs w:val="24"/>
        </w:rPr>
        <w:t xml:space="preserve"> </w:t>
      </w:r>
      <w:r w:rsidR="00EC3D15" w:rsidRPr="009F5A41">
        <w:rPr>
          <w:rFonts w:ascii="Arial" w:hAnsi="Arial" w:cs="Arial"/>
          <w:sz w:val="24"/>
          <w:szCs w:val="24"/>
        </w:rPr>
        <w:t>2019</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CGN;</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numeral</w:t>
      </w:r>
      <w:r w:rsidR="00EC3D15" w:rsidRPr="009F5A41">
        <w:rPr>
          <w:rFonts w:ascii="Arial" w:hAnsi="Arial" w:cs="Arial"/>
          <w:spacing w:val="-14"/>
          <w:sz w:val="24"/>
          <w:szCs w:val="24"/>
        </w:rPr>
        <w:t xml:space="preserve"> </w:t>
      </w:r>
      <w:r w:rsidR="00EC3D15" w:rsidRPr="009F5A41">
        <w:rPr>
          <w:rFonts w:ascii="Arial" w:hAnsi="Arial" w:cs="Arial"/>
          <w:sz w:val="24"/>
          <w:szCs w:val="24"/>
        </w:rPr>
        <w:t>6</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z w:val="24"/>
          <w:szCs w:val="24"/>
        </w:rPr>
        <w:t>602 de</w:t>
      </w:r>
      <w:r w:rsidR="00EC3D15" w:rsidRPr="009F5A41">
        <w:rPr>
          <w:rFonts w:ascii="Arial" w:hAnsi="Arial" w:cs="Arial"/>
          <w:spacing w:val="23"/>
          <w:sz w:val="24"/>
          <w:szCs w:val="24"/>
        </w:rPr>
        <w:t xml:space="preserve"> </w:t>
      </w:r>
      <w:r w:rsidR="00EC3D15" w:rsidRPr="009F5A41">
        <w:rPr>
          <w:rFonts w:ascii="Arial" w:hAnsi="Arial" w:cs="Arial"/>
          <w:sz w:val="24"/>
          <w:szCs w:val="24"/>
        </w:rPr>
        <w:t>2018</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4"/>
          <w:sz w:val="24"/>
          <w:szCs w:val="24"/>
        </w:rPr>
        <w:t xml:space="preserve"> </w:t>
      </w:r>
      <w:r w:rsidR="00EC3D15" w:rsidRPr="009F5A41">
        <w:rPr>
          <w:rFonts w:ascii="Arial" w:hAnsi="Arial" w:cs="Arial"/>
          <w:sz w:val="24"/>
          <w:szCs w:val="24"/>
        </w:rPr>
        <w:t>la</w:t>
      </w:r>
      <w:r w:rsidR="00EC3D15" w:rsidRPr="009F5A41">
        <w:rPr>
          <w:rFonts w:ascii="Arial" w:hAnsi="Arial" w:cs="Arial"/>
          <w:spacing w:val="24"/>
          <w:sz w:val="24"/>
          <w:szCs w:val="24"/>
        </w:rPr>
        <w:t xml:space="preserve"> </w:t>
      </w:r>
      <w:r w:rsidR="00EC3D15" w:rsidRPr="009F5A41">
        <w:rPr>
          <w:rFonts w:ascii="Arial" w:hAnsi="Arial" w:cs="Arial"/>
          <w:sz w:val="24"/>
          <w:szCs w:val="24"/>
        </w:rPr>
        <w:t>CGN;</w:t>
      </w:r>
      <w:r w:rsidR="00EC3D15" w:rsidRPr="009F5A41">
        <w:rPr>
          <w:rFonts w:ascii="Arial" w:hAnsi="Arial" w:cs="Arial"/>
          <w:spacing w:val="24"/>
          <w:sz w:val="24"/>
          <w:szCs w:val="24"/>
        </w:rPr>
        <w:t xml:space="preserve"> </w:t>
      </w:r>
      <w:r w:rsidR="00EC3D15" w:rsidRPr="009F5A41">
        <w:rPr>
          <w:rFonts w:ascii="Arial" w:hAnsi="Arial" w:cs="Arial"/>
          <w:sz w:val="24"/>
          <w:szCs w:val="24"/>
        </w:rPr>
        <w:t>el</w:t>
      </w:r>
      <w:r w:rsidR="00EC3D15" w:rsidRPr="009F5A41">
        <w:rPr>
          <w:rFonts w:ascii="Arial" w:hAnsi="Arial" w:cs="Arial"/>
          <w:spacing w:val="24"/>
          <w:sz w:val="24"/>
          <w:szCs w:val="24"/>
        </w:rPr>
        <w:t xml:space="preserve"> </w:t>
      </w:r>
      <w:r w:rsidR="00EC3D15" w:rsidRPr="009F5A41">
        <w:rPr>
          <w:rFonts w:ascii="Arial" w:hAnsi="Arial" w:cs="Arial"/>
          <w:sz w:val="24"/>
          <w:szCs w:val="24"/>
        </w:rPr>
        <w:t>numeral</w:t>
      </w:r>
      <w:r w:rsidR="00EC3D15" w:rsidRPr="009F5A41">
        <w:rPr>
          <w:rFonts w:ascii="Arial" w:hAnsi="Arial" w:cs="Arial"/>
          <w:spacing w:val="24"/>
          <w:sz w:val="24"/>
          <w:szCs w:val="24"/>
        </w:rPr>
        <w:t xml:space="preserve"> </w:t>
      </w:r>
      <w:r w:rsidR="00EC3D15" w:rsidRPr="009F5A41">
        <w:rPr>
          <w:rFonts w:ascii="Arial" w:hAnsi="Arial" w:cs="Arial"/>
          <w:sz w:val="24"/>
          <w:szCs w:val="24"/>
        </w:rPr>
        <w:t>5.</w:t>
      </w:r>
      <w:r w:rsidR="00EC3D15" w:rsidRPr="009F5A41">
        <w:rPr>
          <w:rFonts w:ascii="Arial" w:hAnsi="Arial" w:cs="Arial"/>
          <w:spacing w:val="24"/>
          <w:sz w:val="24"/>
          <w:szCs w:val="24"/>
        </w:rPr>
        <w:t xml:space="preserve"> </w:t>
      </w:r>
      <w:r w:rsidR="00EC3D15" w:rsidRPr="009F5A41">
        <w:rPr>
          <w:rFonts w:ascii="Arial" w:hAnsi="Arial" w:cs="Arial"/>
          <w:sz w:val="24"/>
          <w:szCs w:val="24"/>
        </w:rPr>
        <w:t>Principio</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4"/>
          <w:sz w:val="24"/>
          <w:szCs w:val="24"/>
        </w:rPr>
        <w:t xml:space="preserve"> </w:t>
      </w:r>
      <w:r w:rsidR="00EC3D15" w:rsidRPr="009F5A41">
        <w:rPr>
          <w:rFonts w:ascii="Arial" w:hAnsi="Arial" w:cs="Arial"/>
          <w:sz w:val="24"/>
          <w:szCs w:val="24"/>
        </w:rPr>
        <w:t>devengo</w:t>
      </w:r>
      <w:r w:rsidR="00EC3D15" w:rsidRPr="009F5A41">
        <w:rPr>
          <w:rFonts w:ascii="Arial" w:hAnsi="Arial" w:cs="Arial"/>
          <w:spacing w:val="24"/>
          <w:sz w:val="24"/>
          <w:szCs w:val="24"/>
        </w:rPr>
        <w:t xml:space="preserve"> </w:t>
      </w:r>
      <w:r w:rsidR="00EC3D15" w:rsidRPr="009F5A41">
        <w:rPr>
          <w:rFonts w:ascii="Arial" w:hAnsi="Arial" w:cs="Arial"/>
          <w:spacing w:val="-2"/>
          <w:sz w:val="24"/>
          <w:szCs w:val="24"/>
        </w:rPr>
        <w:t>establecido</w:t>
      </w:r>
      <w:r>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Marco</w:t>
      </w:r>
      <w:r w:rsidR="00EC3D15" w:rsidRPr="009F5A41">
        <w:rPr>
          <w:rFonts w:ascii="Arial" w:hAnsi="Arial" w:cs="Arial"/>
          <w:spacing w:val="40"/>
          <w:sz w:val="24"/>
          <w:szCs w:val="24"/>
        </w:rPr>
        <w:t xml:space="preserve"> </w:t>
      </w:r>
      <w:r w:rsidR="00EC3D15" w:rsidRPr="009F5A41">
        <w:rPr>
          <w:rFonts w:ascii="Arial" w:hAnsi="Arial" w:cs="Arial"/>
          <w:sz w:val="24"/>
          <w:szCs w:val="24"/>
        </w:rPr>
        <w:t>Conceptual</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Contaduría</w:t>
      </w:r>
      <w:r w:rsidR="00EC3D15" w:rsidRPr="009F5A41">
        <w:rPr>
          <w:rFonts w:ascii="Arial" w:hAnsi="Arial" w:cs="Arial"/>
          <w:spacing w:val="40"/>
          <w:sz w:val="24"/>
          <w:szCs w:val="24"/>
        </w:rPr>
        <w:t xml:space="preserve"> </w:t>
      </w:r>
      <w:r w:rsidR="00EC3D15" w:rsidRPr="009F5A41">
        <w:rPr>
          <w:rFonts w:ascii="Arial" w:hAnsi="Arial" w:cs="Arial"/>
          <w:sz w:val="24"/>
          <w:szCs w:val="24"/>
        </w:rPr>
        <w:t>General</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Nación</w:t>
      </w:r>
      <w:r w:rsidR="00EC3D15" w:rsidRPr="009F5A41">
        <w:rPr>
          <w:rFonts w:ascii="Arial" w:hAnsi="Arial" w:cs="Arial"/>
          <w:spacing w:val="40"/>
          <w:sz w:val="24"/>
          <w:szCs w:val="24"/>
        </w:rPr>
        <w:t xml:space="preserve"> </w:t>
      </w:r>
      <w:r w:rsidR="00EC3D15" w:rsidRPr="009F5A41">
        <w:rPr>
          <w:rFonts w:ascii="Arial" w:hAnsi="Arial" w:cs="Arial"/>
          <w:sz w:val="24"/>
          <w:szCs w:val="24"/>
        </w:rPr>
        <w:t>y el numeral 5.1 del Manual de políticas contables para la Aerocivil. Resolución 02827 de 2020.</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en revelación en cuentas de efectivo y equivalentes al efectivo, cuentas por cobrar, propiedades planta y equipo, bienes de </w:t>
      </w:r>
      <w:r w:rsidR="00EC3D15" w:rsidRPr="009F5A41">
        <w:rPr>
          <w:rFonts w:ascii="Arial" w:hAnsi="Arial" w:cs="Arial"/>
          <w:spacing w:val="-2"/>
          <w:sz w:val="24"/>
          <w:szCs w:val="24"/>
        </w:rPr>
        <w:t>uso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público,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pagar,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gastos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ingresos,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razón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falta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pacing w:val="-4"/>
          <w:sz w:val="24"/>
          <w:szCs w:val="24"/>
        </w:rPr>
        <w:t>aplicación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estricta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normas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establecidas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6</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anexo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533</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2015;</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3</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anexo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Resolución </w:t>
      </w:r>
      <w:r w:rsidR="00EC3D15" w:rsidRPr="009F5A41">
        <w:rPr>
          <w:rFonts w:ascii="Arial" w:hAnsi="Arial" w:cs="Arial"/>
          <w:sz w:val="24"/>
          <w:szCs w:val="24"/>
        </w:rPr>
        <w:t>193</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2016</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CGN,</w:t>
      </w:r>
      <w:r w:rsidR="00EC3D15" w:rsidRPr="009F5A41">
        <w:rPr>
          <w:rFonts w:ascii="Arial" w:hAnsi="Arial" w:cs="Arial"/>
          <w:spacing w:val="-15"/>
          <w:sz w:val="24"/>
          <w:szCs w:val="24"/>
        </w:rPr>
        <w:t xml:space="preserve"> </w:t>
      </w:r>
      <w:r w:rsidR="00EC3D15" w:rsidRPr="009F5A41">
        <w:rPr>
          <w:rFonts w:ascii="Arial" w:hAnsi="Arial" w:cs="Arial"/>
          <w:sz w:val="24"/>
          <w:szCs w:val="24"/>
        </w:rPr>
        <w:t>numerales</w:t>
      </w:r>
      <w:r w:rsidR="00EC3D15" w:rsidRPr="009F5A41">
        <w:rPr>
          <w:rFonts w:ascii="Arial" w:hAnsi="Arial" w:cs="Arial"/>
          <w:spacing w:val="-15"/>
          <w:sz w:val="24"/>
          <w:szCs w:val="24"/>
        </w:rPr>
        <w:t xml:space="preserve"> </w:t>
      </w:r>
      <w:r w:rsidR="00EC3D15" w:rsidRPr="009F5A41">
        <w:rPr>
          <w:rFonts w:ascii="Arial" w:hAnsi="Arial" w:cs="Arial"/>
          <w:sz w:val="24"/>
          <w:szCs w:val="24"/>
        </w:rPr>
        <w:t>2,10</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11</w:t>
      </w:r>
      <w:r w:rsidR="00EC3D15" w:rsidRPr="009F5A41">
        <w:rPr>
          <w:rFonts w:ascii="Arial" w:hAnsi="Arial" w:cs="Arial"/>
          <w:spacing w:val="-15"/>
          <w:sz w:val="24"/>
          <w:szCs w:val="24"/>
        </w:rPr>
        <w:t xml:space="preserve"> </w:t>
      </w:r>
      <w:r w:rsidR="00EC3D15" w:rsidRPr="009F5A41">
        <w:rPr>
          <w:rFonts w:ascii="Arial" w:hAnsi="Arial" w:cs="Arial"/>
          <w:sz w:val="24"/>
          <w:szCs w:val="24"/>
        </w:rPr>
        <w:t>del</w:t>
      </w:r>
      <w:r w:rsidR="00EC3D15" w:rsidRPr="009F5A41">
        <w:rPr>
          <w:rFonts w:ascii="Arial" w:hAnsi="Arial" w:cs="Arial"/>
          <w:spacing w:val="-15"/>
          <w:sz w:val="24"/>
          <w:szCs w:val="24"/>
        </w:rPr>
        <w:t xml:space="preserve"> </w:t>
      </w:r>
      <w:r w:rsidR="00EC3D15" w:rsidRPr="009F5A41">
        <w:rPr>
          <w:rFonts w:ascii="Arial" w:hAnsi="Arial" w:cs="Arial"/>
          <w:sz w:val="24"/>
          <w:szCs w:val="24"/>
        </w:rPr>
        <w:t>Capítulo</w:t>
      </w:r>
      <w:r w:rsidR="00EC3D15" w:rsidRPr="009F5A41">
        <w:rPr>
          <w:rFonts w:ascii="Arial" w:hAnsi="Arial" w:cs="Arial"/>
          <w:spacing w:val="-15"/>
          <w:sz w:val="24"/>
          <w:szCs w:val="24"/>
        </w:rPr>
        <w:t xml:space="preserve"> </w:t>
      </w:r>
      <w:r w:rsidR="00EC3D15" w:rsidRPr="009F5A41">
        <w:rPr>
          <w:rFonts w:ascii="Arial" w:hAnsi="Arial" w:cs="Arial"/>
          <w:sz w:val="24"/>
          <w:szCs w:val="24"/>
        </w:rPr>
        <w:t>I,</w:t>
      </w:r>
      <w:r w:rsidR="00EC3D15" w:rsidRPr="009F5A41">
        <w:rPr>
          <w:rFonts w:ascii="Arial" w:hAnsi="Arial" w:cs="Arial"/>
          <w:spacing w:val="-15"/>
          <w:sz w:val="24"/>
          <w:szCs w:val="24"/>
        </w:rPr>
        <w:t xml:space="preserve"> </w:t>
      </w:r>
      <w:r w:rsidR="00EC3D15" w:rsidRPr="009F5A41">
        <w:rPr>
          <w:rFonts w:ascii="Arial" w:hAnsi="Arial" w:cs="Arial"/>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z w:val="24"/>
          <w:szCs w:val="24"/>
        </w:rPr>
        <w:t>3 del</w:t>
      </w:r>
      <w:r w:rsidR="00EC3D15" w:rsidRPr="009F5A41">
        <w:rPr>
          <w:rFonts w:ascii="Arial" w:hAnsi="Arial" w:cs="Arial"/>
          <w:spacing w:val="-18"/>
          <w:sz w:val="24"/>
          <w:szCs w:val="24"/>
        </w:rPr>
        <w:t xml:space="preserve"> </w:t>
      </w:r>
      <w:r w:rsidR="00EC3D15" w:rsidRPr="009F5A41">
        <w:rPr>
          <w:rFonts w:ascii="Arial" w:hAnsi="Arial" w:cs="Arial"/>
          <w:sz w:val="24"/>
          <w:szCs w:val="24"/>
        </w:rPr>
        <w:t>capítulo</w:t>
      </w:r>
      <w:r w:rsidR="00EC3D15" w:rsidRPr="009F5A41">
        <w:rPr>
          <w:rFonts w:ascii="Arial" w:hAnsi="Arial" w:cs="Arial"/>
          <w:spacing w:val="-18"/>
          <w:sz w:val="24"/>
          <w:szCs w:val="24"/>
        </w:rPr>
        <w:t xml:space="preserve"> </w:t>
      </w:r>
      <w:r w:rsidR="00EC3D15" w:rsidRPr="009F5A41">
        <w:rPr>
          <w:rFonts w:ascii="Arial" w:hAnsi="Arial" w:cs="Arial"/>
          <w:sz w:val="24"/>
          <w:szCs w:val="24"/>
        </w:rPr>
        <w:t>II</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numeral</w:t>
      </w:r>
      <w:r w:rsidR="00EC3D15" w:rsidRPr="009F5A41">
        <w:rPr>
          <w:rFonts w:ascii="Arial" w:hAnsi="Arial" w:cs="Arial"/>
          <w:spacing w:val="-18"/>
          <w:sz w:val="24"/>
          <w:szCs w:val="24"/>
        </w:rPr>
        <w:t xml:space="preserve"> </w:t>
      </w:r>
      <w:r w:rsidR="00EC3D15" w:rsidRPr="009F5A41">
        <w:rPr>
          <w:rFonts w:ascii="Arial" w:hAnsi="Arial" w:cs="Arial"/>
          <w:sz w:val="24"/>
          <w:szCs w:val="24"/>
        </w:rPr>
        <w:t>1.1</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Capítulo</w:t>
      </w:r>
      <w:r w:rsidR="00EC3D15" w:rsidRPr="009F5A41">
        <w:rPr>
          <w:rFonts w:ascii="Arial" w:hAnsi="Arial" w:cs="Arial"/>
          <w:spacing w:val="-18"/>
          <w:sz w:val="24"/>
          <w:szCs w:val="24"/>
        </w:rPr>
        <w:t xml:space="preserve"> </w:t>
      </w:r>
      <w:r w:rsidR="00EC3D15" w:rsidRPr="009F5A41">
        <w:rPr>
          <w:rFonts w:ascii="Arial" w:hAnsi="Arial" w:cs="Arial"/>
          <w:sz w:val="24"/>
          <w:szCs w:val="24"/>
        </w:rPr>
        <w:t>IV</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anexo</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Resolución 425</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2019</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CGN,</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
          <w:sz w:val="24"/>
          <w:szCs w:val="24"/>
        </w:rPr>
        <w:t xml:space="preserve"> </w:t>
      </w:r>
      <w:r w:rsidR="00EC3D15" w:rsidRPr="009F5A41">
        <w:rPr>
          <w:rFonts w:ascii="Arial" w:hAnsi="Arial" w:cs="Arial"/>
          <w:sz w:val="24"/>
          <w:szCs w:val="24"/>
        </w:rPr>
        <w:t>193</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2020</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CGN.</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suficiente evidencia para determinar la razonabilidad</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saldo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litigios</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demandas</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$91.941,0</w:t>
      </w:r>
      <w:r w:rsidR="00EC3D15" w:rsidRPr="009F5A41">
        <w:rPr>
          <w:rFonts w:ascii="Arial" w:hAnsi="Arial" w:cs="Arial"/>
          <w:spacing w:val="-17"/>
          <w:sz w:val="24"/>
          <w:szCs w:val="24"/>
        </w:rPr>
        <w:t xml:space="preserve"> </w:t>
      </w:r>
      <w:r w:rsidR="00EC3D15" w:rsidRPr="009F5A41">
        <w:rPr>
          <w:rFonts w:ascii="Arial" w:hAnsi="Arial" w:cs="Arial"/>
          <w:sz w:val="24"/>
          <w:szCs w:val="24"/>
        </w:rPr>
        <w:t>millones, respecto</w:t>
      </w:r>
      <w:r w:rsidR="00EC3D15" w:rsidRPr="009F5A41">
        <w:rPr>
          <w:rFonts w:ascii="Arial" w:hAnsi="Arial" w:cs="Arial"/>
          <w:spacing w:val="-2"/>
          <w:sz w:val="24"/>
          <w:szCs w:val="24"/>
        </w:rPr>
        <w:t xml:space="preserve"> </w:t>
      </w:r>
      <w:r w:rsidR="00EC3D15" w:rsidRPr="009F5A41">
        <w:rPr>
          <w:rFonts w:ascii="Arial" w:hAnsi="Arial" w:cs="Arial"/>
          <w:sz w:val="24"/>
          <w:szCs w:val="24"/>
        </w:rPr>
        <w:t>al</w:t>
      </w:r>
      <w:r w:rsidR="00EC3D15" w:rsidRPr="009F5A41">
        <w:rPr>
          <w:rFonts w:ascii="Arial" w:hAnsi="Arial" w:cs="Arial"/>
          <w:spacing w:val="-2"/>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
          <w:sz w:val="24"/>
          <w:szCs w:val="24"/>
        </w:rPr>
        <w:t xml:space="preserve"> </w:t>
      </w:r>
      <w:r w:rsidR="00EC3D15" w:rsidRPr="009F5A41">
        <w:rPr>
          <w:rFonts w:ascii="Arial" w:hAnsi="Arial" w:cs="Arial"/>
          <w:sz w:val="24"/>
          <w:szCs w:val="24"/>
        </w:rPr>
        <w:t>353</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2016</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Agencia de Defensa Jurídica del Estado; del instructivo para el cálculo de la provisión contable y plantilla de ayuda para el cálculo de la provisión contable establecido por la ANDJE y el numeral 4 del capítulo IV del Manual</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Políticas</w:t>
      </w:r>
      <w:r w:rsidR="00EC3D15" w:rsidRPr="009F5A41">
        <w:rPr>
          <w:rFonts w:ascii="Arial" w:hAnsi="Arial" w:cs="Arial"/>
          <w:spacing w:val="-6"/>
          <w:sz w:val="24"/>
          <w:szCs w:val="24"/>
        </w:rPr>
        <w:t xml:space="preserve"> </w:t>
      </w:r>
      <w:r w:rsidR="00EC3D15" w:rsidRPr="009F5A41">
        <w:rPr>
          <w:rFonts w:ascii="Arial" w:hAnsi="Arial" w:cs="Arial"/>
          <w:sz w:val="24"/>
          <w:szCs w:val="24"/>
        </w:rPr>
        <w:t>Contables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U.A.E.</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Aeronáutica</w:t>
      </w:r>
      <w:r w:rsidR="00EC3D15" w:rsidRPr="009F5A41">
        <w:rPr>
          <w:rFonts w:ascii="Arial" w:hAnsi="Arial" w:cs="Arial"/>
          <w:spacing w:val="-6"/>
          <w:sz w:val="24"/>
          <w:szCs w:val="24"/>
        </w:rPr>
        <w:t xml:space="preserve"> </w:t>
      </w:r>
      <w:r w:rsidR="00EC3D15" w:rsidRPr="009F5A41">
        <w:rPr>
          <w:rFonts w:ascii="Arial" w:hAnsi="Arial" w:cs="Arial"/>
          <w:sz w:val="24"/>
          <w:szCs w:val="24"/>
        </w:rPr>
        <w:t>Civil,</w:t>
      </w:r>
      <w:r w:rsidR="00EC3D15" w:rsidRPr="009F5A41">
        <w:rPr>
          <w:rFonts w:ascii="Arial" w:hAnsi="Arial" w:cs="Arial"/>
          <w:spacing w:val="-6"/>
          <w:sz w:val="24"/>
          <w:szCs w:val="24"/>
        </w:rPr>
        <w:t xml:space="preserve"> </w:t>
      </w:r>
      <w:r w:rsidR="00EC3D15" w:rsidRPr="009F5A41">
        <w:rPr>
          <w:rFonts w:ascii="Arial" w:hAnsi="Arial" w:cs="Arial"/>
          <w:sz w:val="24"/>
          <w:szCs w:val="24"/>
        </w:rPr>
        <w:t>por cuanto se presentaron inconsistencias materiales en el cálculo de la provisión</w:t>
      </w:r>
      <w:r w:rsidR="00EC3D15" w:rsidRPr="009F5A41">
        <w:rPr>
          <w:rFonts w:ascii="Arial" w:hAnsi="Arial" w:cs="Arial"/>
          <w:spacing w:val="-20"/>
          <w:sz w:val="24"/>
          <w:szCs w:val="24"/>
        </w:rPr>
        <w:t xml:space="preserve"> </w:t>
      </w:r>
      <w:r w:rsidR="00EC3D15" w:rsidRPr="009F5A41">
        <w:rPr>
          <w:rFonts w:ascii="Arial" w:hAnsi="Arial" w:cs="Arial"/>
          <w:sz w:val="24"/>
          <w:szCs w:val="24"/>
        </w:rPr>
        <w:t>contable</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procesos</w:t>
      </w:r>
      <w:r w:rsidR="00EC3D15" w:rsidRPr="009F5A41">
        <w:rPr>
          <w:rFonts w:ascii="Arial" w:hAnsi="Arial" w:cs="Arial"/>
          <w:spacing w:val="-19"/>
          <w:sz w:val="24"/>
          <w:szCs w:val="24"/>
        </w:rPr>
        <w:t xml:space="preserve"> </w:t>
      </w:r>
      <w:r w:rsidR="00EC3D15" w:rsidRPr="009F5A41">
        <w:rPr>
          <w:rFonts w:ascii="Arial" w:hAnsi="Arial" w:cs="Arial"/>
          <w:sz w:val="24"/>
          <w:szCs w:val="24"/>
        </w:rPr>
        <w:t>judiciales</w:t>
      </w:r>
      <w:r w:rsidR="00EC3D15" w:rsidRPr="009F5A41">
        <w:rPr>
          <w:rFonts w:ascii="Arial" w:hAnsi="Arial" w:cs="Arial"/>
          <w:spacing w:val="-20"/>
          <w:sz w:val="24"/>
          <w:szCs w:val="24"/>
        </w:rPr>
        <w:t xml:space="preserve"> </w:t>
      </w:r>
      <w:r w:rsidR="00EC3D15" w:rsidRPr="009F5A41">
        <w:rPr>
          <w:rFonts w:ascii="Arial" w:hAnsi="Arial" w:cs="Arial"/>
          <w:sz w:val="24"/>
          <w:szCs w:val="24"/>
        </w:rPr>
        <w:t>relacionadas</w:t>
      </w:r>
      <w:r w:rsidR="00EC3D15" w:rsidRPr="009F5A41">
        <w:rPr>
          <w:rFonts w:ascii="Arial" w:hAnsi="Arial" w:cs="Arial"/>
          <w:spacing w:val="-19"/>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registró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provisión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un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proceso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judicial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fallo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desfavorable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segunda</w:t>
      </w:r>
      <w:r w:rsidR="00EC3D15" w:rsidRPr="009F5A41">
        <w:rPr>
          <w:rFonts w:ascii="Arial" w:hAnsi="Arial" w:cs="Arial"/>
          <w:spacing w:val="-2"/>
          <w:sz w:val="24"/>
          <w:szCs w:val="24"/>
        </w:rPr>
        <w:t xml:space="preserve"> </w:t>
      </w:r>
      <w:r w:rsidR="00EC3D15" w:rsidRPr="009F5A41">
        <w:rPr>
          <w:rFonts w:ascii="Arial" w:hAnsi="Arial" w:cs="Arial"/>
          <w:sz w:val="24"/>
          <w:szCs w:val="24"/>
        </w:rPr>
        <w:t>instancia</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tipo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condena</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abstracto,</w:t>
      </w:r>
      <w:r w:rsidR="00EC3D15" w:rsidRPr="009F5A41">
        <w:rPr>
          <w:rFonts w:ascii="Arial" w:hAnsi="Arial" w:cs="Arial"/>
          <w:spacing w:val="-2"/>
          <w:sz w:val="24"/>
          <w:szCs w:val="24"/>
        </w:rPr>
        <w:t xml:space="preserve"> </w:t>
      </w:r>
      <w:r w:rsidR="00EC3D15" w:rsidRPr="009F5A41">
        <w:rPr>
          <w:rFonts w:ascii="Arial" w:hAnsi="Arial" w:cs="Arial"/>
          <w:sz w:val="24"/>
          <w:szCs w:val="24"/>
        </w:rPr>
        <w:t>sin</w:t>
      </w:r>
      <w:r w:rsidR="00EC3D15" w:rsidRPr="009F5A41">
        <w:rPr>
          <w:rFonts w:ascii="Arial" w:hAnsi="Arial" w:cs="Arial"/>
          <w:spacing w:val="-2"/>
          <w:sz w:val="24"/>
          <w:szCs w:val="24"/>
        </w:rPr>
        <w:t xml:space="preserve"> </w:t>
      </w:r>
      <w:r w:rsidR="00EC3D15" w:rsidRPr="009F5A41">
        <w:rPr>
          <w:rFonts w:ascii="Arial" w:hAnsi="Arial" w:cs="Arial"/>
          <w:sz w:val="24"/>
          <w:szCs w:val="24"/>
        </w:rPr>
        <w:t>evidencia</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criterios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utilizados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establecer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provisión;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registró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provisión </w:t>
      </w:r>
      <w:r w:rsidR="00EC3D15" w:rsidRPr="009F5A41">
        <w:rPr>
          <w:rFonts w:ascii="Arial" w:hAnsi="Arial" w:cs="Arial"/>
          <w:sz w:val="24"/>
          <w:szCs w:val="24"/>
        </w:rPr>
        <w:t>contable</w:t>
      </w:r>
      <w:r w:rsidR="00EC3D15" w:rsidRPr="009F5A41">
        <w:rPr>
          <w:rFonts w:ascii="Arial" w:hAnsi="Arial" w:cs="Arial"/>
          <w:spacing w:val="-13"/>
          <w:sz w:val="24"/>
          <w:szCs w:val="24"/>
        </w:rPr>
        <w:t xml:space="preserve"> </w:t>
      </w:r>
      <w:r w:rsidR="00EC3D15" w:rsidRPr="009F5A41">
        <w:rPr>
          <w:rFonts w:ascii="Arial" w:hAnsi="Arial" w:cs="Arial"/>
          <w:sz w:val="24"/>
          <w:szCs w:val="24"/>
        </w:rPr>
        <w:t>sobre</w:t>
      </w:r>
      <w:r w:rsidR="00EC3D15" w:rsidRPr="009F5A41">
        <w:rPr>
          <w:rFonts w:ascii="Arial" w:hAnsi="Arial" w:cs="Arial"/>
          <w:spacing w:val="-13"/>
          <w:sz w:val="24"/>
          <w:szCs w:val="24"/>
        </w:rPr>
        <w:t xml:space="preserve"> </w:t>
      </w:r>
      <w:r w:rsidR="00EC3D15" w:rsidRPr="009F5A41">
        <w:rPr>
          <w:rFonts w:ascii="Arial" w:hAnsi="Arial" w:cs="Arial"/>
          <w:sz w:val="24"/>
          <w:szCs w:val="24"/>
        </w:rPr>
        <w:t>procesos</w:t>
      </w:r>
      <w:r w:rsidR="00EC3D15" w:rsidRPr="009F5A41">
        <w:rPr>
          <w:rFonts w:ascii="Arial" w:hAnsi="Arial" w:cs="Arial"/>
          <w:spacing w:val="-13"/>
          <w:sz w:val="24"/>
          <w:szCs w:val="24"/>
        </w:rPr>
        <w:t xml:space="preserve"> </w:t>
      </w:r>
      <w:r w:rsidR="00EC3D15" w:rsidRPr="009F5A41">
        <w:rPr>
          <w:rFonts w:ascii="Arial" w:hAnsi="Arial" w:cs="Arial"/>
          <w:sz w:val="24"/>
          <w:szCs w:val="24"/>
        </w:rPr>
        <w:t>judiciales</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cuales</w:t>
      </w:r>
      <w:r w:rsidR="00EC3D15" w:rsidRPr="009F5A41">
        <w:rPr>
          <w:rFonts w:ascii="Arial" w:hAnsi="Arial" w:cs="Arial"/>
          <w:spacing w:val="-13"/>
          <w:sz w:val="24"/>
          <w:szCs w:val="24"/>
        </w:rPr>
        <w:t xml:space="preserve"> </w:t>
      </w:r>
      <w:r w:rsidR="00EC3D15" w:rsidRPr="009F5A41">
        <w:rPr>
          <w:rFonts w:ascii="Arial" w:hAnsi="Arial" w:cs="Arial"/>
          <w:sz w:val="24"/>
          <w:szCs w:val="24"/>
        </w:rPr>
        <w:t>no</w:t>
      </w:r>
      <w:r w:rsidR="00EC3D15" w:rsidRPr="009F5A41">
        <w:rPr>
          <w:rFonts w:ascii="Arial" w:hAnsi="Arial" w:cs="Arial"/>
          <w:spacing w:val="-13"/>
          <w:sz w:val="24"/>
          <w:szCs w:val="24"/>
        </w:rPr>
        <w:t xml:space="preserve"> </w:t>
      </w:r>
      <w:r w:rsidR="00EC3D15" w:rsidRPr="009F5A41">
        <w:rPr>
          <w:rFonts w:ascii="Arial" w:hAnsi="Arial" w:cs="Arial"/>
          <w:sz w:val="24"/>
          <w:szCs w:val="24"/>
        </w:rPr>
        <w:t>se</w:t>
      </w:r>
      <w:r w:rsidR="00EC3D15" w:rsidRPr="009F5A41">
        <w:rPr>
          <w:rFonts w:ascii="Arial" w:hAnsi="Arial" w:cs="Arial"/>
          <w:spacing w:val="-13"/>
          <w:sz w:val="24"/>
          <w:szCs w:val="24"/>
        </w:rPr>
        <w:t xml:space="preserve"> </w:t>
      </w:r>
      <w:r w:rsidR="00EC3D15" w:rsidRPr="009F5A41">
        <w:rPr>
          <w:rFonts w:ascii="Arial" w:hAnsi="Arial" w:cs="Arial"/>
          <w:sz w:val="24"/>
          <w:szCs w:val="24"/>
        </w:rPr>
        <w:t>actualizó</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fecha de</w:t>
      </w:r>
      <w:r w:rsidR="00EC3D15" w:rsidRPr="009F5A41">
        <w:rPr>
          <w:rFonts w:ascii="Arial" w:hAnsi="Arial" w:cs="Arial"/>
          <w:spacing w:val="-11"/>
          <w:sz w:val="24"/>
          <w:szCs w:val="24"/>
        </w:rPr>
        <w:t xml:space="preserve"> </w:t>
      </w:r>
      <w:r w:rsidR="00EC3D15" w:rsidRPr="009F5A41">
        <w:rPr>
          <w:rFonts w:ascii="Arial" w:hAnsi="Arial" w:cs="Arial"/>
          <w:sz w:val="24"/>
          <w:szCs w:val="24"/>
        </w:rPr>
        <w:t>estimada</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finalización</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proceso</w:t>
      </w:r>
      <w:r w:rsidR="00EC3D15" w:rsidRPr="009F5A41">
        <w:rPr>
          <w:rFonts w:ascii="Arial" w:hAnsi="Arial" w:cs="Arial"/>
          <w:spacing w:val="-11"/>
          <w:sz w:val="24"/>
          <w:szCs w:val="24"/>
        </w:rPr>
        <w:t xml:space="preserve"> </w:t>
      </w:r>
      <w:r w:rsidR="00EC3D15" w:rsidRPr="009F5A41">
        <w:rPr>
          <w:rFonts w:ascii="Arial" w:hAnsi="Arial" w:cs="Arial"/>
          <w:sz w:val="24"/>
          <w:szCs w:val="24"/>
        </w:rPr>
        <w:t>o</w:t>
      </w:r>
      <w:r w:rsidR="00EC3D15" w:rsidRPr="009F5A41">
        <w:rPr>
          <w:rFonts w:ascii="Arial" w:hAnsi="Arial" w:cs="Arial"/>
          <w:spacing w:val="-11"/>
          <w:sz w:val="24"/>
          <w:szCs w:val="24"/>
        </w:rPr>
        <w:t xml:space="preserve"> </w:t>
      </w:r>
      <w:r w:rsidR="00EC3D15" w:rsidRPr="009F5A41">
        <w:rPr>
          <w:rFonts w:ascii="Arial" w:hAnsi="Arial" w:cs="Arial"/>
          <w:sz w:val="24"/>
          <w:szCs w:val="24"/>
        </w:rPr>
        <w:t>no</w:t>
      </w:r>
      <w:r w:rsidR="00EC3D15" w:rsidRPr="009F5A41">
        <w:rPr>
          <w:rFonts w:ascii="Arial" w:hAnsi="Arial" w:cs="Arial"/>
          <w:spacing w:val="-11"/>
          <w:sz w:val="24"/>
          <w:szCs w:val="24"/>
        </w:rPr>
        <w:t xml:space="preserve"> </w:t>
      </w:r>
      <w:r w:rsidR="00EC3D15" w:rsidRPr="009F5A41">
        <w:rPr>
          <w:rFonts w:ascii="Arial" w:hAnsi="Arial" w:cs="Arial"/>
          <w:sz w:val="24"/>
          <w:szCs w:val="24"/>
        </w:rPr>
        <w:t>se</w:t>
      </w:r>
      <w:r w:rsidR="00EC3D15" w:rsidRPr="009F5A41">
        <w:rPr>
          <w:rFonts w:ascii="Arial" w:hAnsi="Arial" w:cs="Arial"/>
          <w:spacing w:val="-11"/>
          <w:sz w:val="24"/>
          <w:szCs w:val="24"/>
        </w:rPr>
        <w:t xml:space="preserve"> </w:t>
      </w:r>
      <w:r w:rsidR="00EC3D15" w:rsidRPr="009F5A41">
        <w:rPr>
          <w:rFonts w:ascii="Arial" w:hAnsi="Arial" w:cs="Arial"/>
          <w:sz w:val="24"/>
          <w:szCs w:val="24"/>
        </w:rPr>
        <w:t>incluyó</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probabilidad de perder el caso, afectando el cálculo de la provisión; asimismo se presentaron procesos judiciales con fallo desfavorable en primera y segunda instancia sin registro de provisión contable.</w:t>
      </w:r>
    </w:p>
    <w:p w:rsidR="0028342D" w:rsidRDefault="0028342D" w:rsidP="0028342D">
      <w:pPr>
        <w:pStyle w:val="Textoindependiente"/>
        <w:spacing w:line="237" w:lineRule="auto"/>
        <w:ind w:left="-284" w:right="-234"/>
        <w:jc w:val="both"/>
        <w:rPr>
          <w:rFonts w:ascii="Arial" w:hAnsi="Arial" w:cs="Arial"/>
          <w:sz w:val="24"/>
          <w:szCs w:val="24"/>
        </w:rPr>
      </w:pPr>
    </w:p>
    <w:p w:rsidR="0028342D" w:rsidRPr="0028342D" w:rsidRDefault="00EC3D15" w:rsidP="0028342D">
      <w:pPr>
        <w:pStyle w:val="Textoindependiente"/>
        <w:spacing w:line="237" w:lineRule="auto"/>
        <w:ind w:left="-284" w:right="-234"/>
        <w:jc w:val="both"/>
        <w:rPr>
          <w:rFonts w:ascii="Arial" w:hAnsi="Arial" w:cs="Arial"/>
          <w:b/>
          <w:spacing w:val="-2"/>
          <w:sz w:val="28"/>
          <w:szCs w:val="28"/>
        </w:rPr>
      </w:pPr>
      <w:r w:rsidRPr="0028342D">
        <w:rPr>
          <w:rFonts w:ascii="Arial" w:hAnsi="Arial" w:cs="Arial"/>
          <w:b/>
          <w:sz w:val="28"/>
          <w:szCs w:val="28"/>
        </w:rPr>
        <w:t>Control</w:t>
      </w:r>
      <w:r w:rsidRPr="0028342D">
        <w:rPr>
          <w:rFonts w:ascii="Arial" w:hAnsi="Arial" w:cs="Arial"/>
          <w:b/>
          <w:spacing w:val="-10"/>
          <w:sz w:val="28"/>
          <w:szCs w:val="28"/>
        </w:rPr>
        <w:t xml:space="preserve"> </w:t>
      </w:r>
      <w:r w:rsidRPr="0028342D">
        <w:rPr>
          <w:rFonts w:ascii="Arial" w:hAnsi="Arial" w:cs="Arial"/>
          <w:b/>
          <w:sz w:val="28"/>
          <w:szCs w:val="28"/>
        </w:rPr>
        <w:t>interno</w:t>
      </w:r>
      <w:r w:rsidRPr="0028342D">
        <w:rPr>
          <w:rFonts w:ascii="Arial" w:hAnsi="Arial" w:cs="Arial"/>
          <w:b/>
          <w:spacing w:val="-9"/>
          <w:sz w:val="28"/>
          <w:szCs w:val="28"/>
        </w:rPr>
        <w:t xml:space="preserve"> </w:t>
      </w:r>
      <w:r w:rsidRPr="0028342D">
        <w:rPr>
          <w:rFonts w:ascii="Arial" w:hAnsi="Arial" w:cs="Arial"/>
          <w:b/>
          <w:sz w:val="28"/>
          <w:szCs w:val="28"/>
        </w:rPr>
        <w:t>financiero:</w:t>
      </w:r>
      <w:r w:rsidRPr="0028342D">
        <w:rPr>
          <w:rFonts w:ascii="Arial" w:hAnsi="Arial" w:cs="Arial"/>
          <w:b/>
          <w:spacing w:val="-9"/>
          <w:sz w:val="28"/>
          <w:szCs w:val="28"/>
        </w:rPr>
        <w:t xml:space="preserve"> </w:t>
      </w:r>
      <w:r w:rsidRPr="0028342D">
        <w:rPr>
          <w:rFonts w:ascii="Arial" w:hAnsi="Arial" w:cs="Arial"/>
          <w:b/>
          <w:spacing w:val="-2"/>
          <w:sz w:val="28"/>
          <w:szCs w:val="28"/>
        </w:rPr>
        <w:t>ineficiente</w:t>
      </w:r>
      <w:r w:rsidR="0028342D" w:rsidRPr="0028342D">
        <w:rPr>
          <w:rFonts w:ascii="Arial" w:hAnsi="Arial" w:cs="Arial"/>
          <w:b/>
          <w:spacing w:val="-2"/>
          <w:sz w:val="28"/>
          <w:szCs w:val="28"/>
        </w:rPr>
        <w:t>.</w:t>
      </w:r>
    </w:p>
    <w:p w:rsidR="0028342D" w:rsidRDefault="0028342D" w:rsidP="0028342D">
      <w:pPr>
        <w:pStyle w:val="Textoindependiente"/>
        <w:spacing w:line="237" w:lineRule="auto"/>
        <w:ind w:left="-284" w:right="-234"/>
        <w:jc w:val="both"/>
        <w:rPr>
          <w:rFonts w:ascii="Arial" w:hAnsi="Arial" w:cs="Arial"/>
          <w:spacing w:val="-2"/>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Los</w:t>
      </w:r>
      <w:r w:rsidR="00EC3D15" w:rsidRPr="009F5A41">
        <w:rPr>
          <w:rFonts w:ascii="Arial" w:hAnsi="Arial" w:cs="Arial"/>
          <w:spacing w:val="-12"/>
          <w:sz w:val="24"/>
          <w:szCs w:val="24"/>
        </w:rPr>
        <w:t xml:space="preserve"> </w:t>
      </w:r>
      <w:r w:rsidR="00EC3D15" w:rsidRPr="009F5A41">
        <w:rPr>
          <w:rFonts w:ascii="Arial" w:hAnsi="Arial" w:cs="Arial"/>
          <w:sz w:val="24"/>
          <w:szCs w:val="24"/>
        </w:rPr>
        <w:t>controles</w:t>
      </w:r>
      <w:r w:rsidR="00EC3D15" w:rsidRPr="009F5A41">
        <w:rPr>
          <w:rFonts w:ascii="Arial" w:hAnsi="Arial" w:cs="Arial"/>
          <w:spacing w:val="-12"/>
          <w:sz w:val="24"/>
          <w:szCs w:val="24"/>
        </w:rPr>
        <w:t xml:space="preserve"> </w:t>
      </w:r>
      <w:r w:rsidR="00EC3D15" w:rsidRPr="009F5A41">
        <w:rPr>
          <w:rFonts w:ascii="Arial" w:hAnsi="Arial" w:cs="Arial"/>
          <w:sz w:val="24"/>
          <w:szCs w:val="24"/>
        </w:rPr>
        <w:t>implementados</w:t>
      </w:r>
      <w:r w:rsidR="00EC3D15" w:rsidRPr="009F5A41">
        <w:rPr>
          <w:rFonts w:ascii="Arial" w:hAnsi="Arial" w:cs="Arial"/>
          <w:spacing w:val="-12"/>
          <w:sz w:val="24"/>
          <w:szCs w:val="24"/>
        </w:rPr>
        <w:t xml:space="preserve"> </w:t>
      </w:r>
      <w:r w:rsidR="00EC3D15" w:rsidRPr="009F5A41">
        <w:rPr>
          <w:rFonts w:ascii="Arial" w:hAnsi="Arial" w:cs="Arial"/>
          <w:sz w:val="24"/>
          <w:szCs w:val="24"/>
        </w:rPr>
        <w:t>por</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Aerocivil</w:t>
      </w:r>
      <w:r w:rsidR="00EC3D15" w:rsidRPr="009F5A41">
        <w:rPr>
          <w:rFonts w:ascii="Arial" w:hAnsi="Arial" w:cs="Arial"/>
          <w:spacing w:val="-12"/>
          <w:sz w:val="24"/>
          <w:szCs w:val="24"/>
        </w:rPr>
        <w:t xml:space="preserve"> </w:t>
      </w:r>
      <w:r w:rsidR="00EC3D15" w:rsidRPr="009F5A41">
        <w:rPr>
          <w:rFonts w:ascii="Arial" w:hAnsi="Arial" w:cs="Arial"/>
          <w:sz w:val="24"/>
          <w:szCs w:val="24"/>
        </w:rPr>
        <w:t>presentaron</w:t>
      </w:r>
      <w:r w:rsidR="00EC3D15" w:rsidRPr="009F5A41">
        <w:rPr>
          <w:rFonts w:ascii="Arial" w:hAnsi="Arial" w:cs="Arial"/>
          <w:spacing w:val="-13"/>
          <w:sz w:val="24"/>
          <w:szCs w:val="24"/>
        </w:rPr>
        <w:t xml:space="preserve"> </w:t>
      </w:r>
      <w:r w:rsidR="00EC3D15" w:rsidRPr="009F5A41">
        <w:rPr>
          <w:rFonts w:ascii="Arial" w:hAnsi="Arial" w:cs="Arial"/>
          <w:sz w:val="24"/>
          <w:szCs w:val="24"/>
        </w:rPr>
        <w:t>debilidades, lo cual originó que a 31 de diciembre de 2022 se materializaran los siguientes</w:t>
      </w:r>
      <w:r w:rsidR="00EC3D15" w:rsidRPr="009F5A41">
        <w:rPr>
          <w:rFonts w:ascii="Arial" w:hAnsi="Arial" w:cs="Arial"/>
          <w:spacing w:val="-1"/>
          <w:sz w:val="24"/>
          <w:szCs w:val="24"/>
        </w:rPr>
        <w:t xml:space="preserve"> </w:t>
      </w:r>
      <w:r w:rsidR="00EC3D15" w:rsidRPr="009F5A41">
        <w:rPr>
          <w:rFonts w:ascii="Arial" w:hAnsi="Arial" w:cs="Arial"/>
          <w:sz w:val="24"/>
          <w:szCs w:val="24"/>
        </w:rPr>
        <w:t>riesgos</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índole</w:t>
      </w:r>
      <w:r w:rsidR="00EC3D15" w:rsidRPr="009F5A41">
        <w:rPr>
          <w:rFonts w:ascii="Arial" w:hAnsi="Arial" w:cs="Arial"/>
          <w:spacing w:val="-1"/>
          <w:sz w:val="24"/>
          <w:szCs w:val="24"/>
        </w:rPr>
        <w:t xml:space="preserve"> </w:t>
      </w:r>
      <w:r w:rsidR="00EC3D15" w:rsidRPr="009F5A41">
        <w:rPr>
          <w:rFonts w:ascii="Arial" w:hAnsi="Arial" w:cs="Arial"/>
          <w:sz w:val="24"/>
          <w:szCs w:val="24"/>
        </w:rPr>
        <w:t>contable</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afectaron</w:t>
      </w:r>
      <w:r w:rsidR="00EC3D15" w:rsidRPr="009F5A41">
        <w:rPr>
          <w:rFonts w:ascii="Arial" w:hAnsi="Arial" w:cs="Arial"/>
          <w:spacing w:val="-1"/>
          <w:sz w:val="24"/>
          <w:szCs w:val="24"/>
        </w:rPr>
        <w:t xml:space="preserve"> </w:t>
      </w:r>
      <w:r w:rsidR="00EC3D15" w:rsidRPr="009F5A41">
        <w:rPr>
          <w:rFonts w:ascii="Arial" w:hAnsi="Arial" w:cs="Arial"/>
          <w:sz w:val="24"/>
          <w:szCs w:val="24"/>
        </w:rPr>
        <w:t>negativamente</w:t>
      </w:r>
      <w:r w:rsidR="00EC3D15" w:rsidRPr="009F5A41">
        <w:rPr>
          <w:rFonts w:ascii="Arial" w:hAnsi="Arial" w:cs="Arial"/>
          <w:spacing w:val="-1"/>
          <w:sz w:val="24"/>
          <w:szCs w:val="24"/>
        </w:rPr>
        <w:t xml:space="preserve"> </w:t>
      </w:r>
      <w:r w:rsidR="00EC3D15" w:rsidRPr="009F5A41">
        <w:rPr>
          <w:rFonts w:ascii="Arial" w:hAnsi="Arial" w:cs="Arial"/>
          <w:sz w:val="24"/>
          <w:szCs w:val="24"/>
        </w:rPr>
        <w:t>el proceso:</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bienes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uso</w:t>
      </w:r>
      <w:r w:rsidR="00EC3D15" w:rsidRPr="009F5A41">
        <w:rPr>
          <w:rFonts w:ascii="Arial" w:hAnsi="Arial" w:cs="Arial"/>
          <w:spacing w:val="-19"/>
          <w:sz w:val="24"/>
          <w:szCs w:val="24"/>
        </w:rPr>
        <w:t xml:space="preserve"> </w:t>
      </w:r>
      <w:r w:rsidR="00EC3D15" w:rsidRPr="009F5A41">
        <w:rPr>
          <w:rFonts w:ascii="Arial" w:hAnsi="Arial" w:cs="Arial"/>
          <w:sz w:val="24"/>
          <w:szCs w:val="24"/>
        </w:rPr>
        <w:t>público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concesión</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incorporaron</w:t>
      </w:r>
      <w:r w:rsidR="00EC3D15" w:rsidRPr="009F5A41">
        <w:rPr>
          <w:rFonts w:ascii="Arial" w:hAnsi="Arial" w:cs="Arial"/>
          <w:spacing w:val="-19"/>
          <w:sz w:val="24"/>
          <w:szCs w:val="24"/>
        </w:rPr>
        <w:t xml:space="preserve"> </w:t>
      </w:r>
      <w:r w:rsidR="00EC3D15" w:rsidRPr="009F5A41">
        <w:rPr>
          <w:rFonts w:ascii="Arial" w:hAnsi="Arial" w:cs="Arial"/>
          <w:sz w:val="24"/>
          <w:szCs w:val="24"/>
        </w:rPr>
        <w:t>en la contabilidad de manera oportuna en 2022, generando un impacto en la razonabilidad de los estados financieros; las propiedades, planta</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equipo</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concesión</w:t>
      </w:r>
      <w:r w:rsidR="00EC3D15" w:rsidRPr="009F5A41">
        <w:rPr>
          <w:rFonts w:ascii="Arial" w:hAnsi="Arial" w:cs="Arial"/>
          <w:spacing w:val="-7"/>
          <w:sz w:val="24"/>
          <w:szCs w:val="24"/>
        </w:rPr>
        <w:t xml:space="preserve"> </w:t>
      </w:r>
      <w:r w:rsidR="00EC3D15" w:rsidRPr="009F5A41">
        <w:rPr>
          <w:rFonts w:ascii="Arial" w:hAnsi="Arial" w:cs="Arial"/>
          <w:sz w:val="24"/>
          <w:szCs w:val="24"/>
        </w:rPr>
        <w:t>no</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incorporaron</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6"/>
          <w:sz w:val="24"/>
          <w:szCs w:val="24"/>
        </w:rPr>
        <w:t xml:space="preserve"> </w:t>
      </w:r>
      <w:r w:rsidR="00EC3D15" w:rsidRPr="009F5A41">
        <w:rPr>
          <w:rFonts w:ascii="Arial" w:hAnsi="Arial" w:cs="Arial"/>
          <w:sz w:val="24"/>
          <w:szCs w:val="24"/>
        </w:rPr>
        <w:t>de manera</w:t>
      </w:r>
      <w:r w:rsidR="00EC3D15" w:rsidRPr="009F5A41">
        <w:rPr>
          <w:rFonts w:ascii="Arial" w:hAnsi="Arial" w:cs="Arial"/>
          <w:spacing w:val="-4"/>
          <w:sz w:val="24"/>
          <w:szCs w:val="24"/>
        </w:rPr>
        <w:t xml:space="preserve"> </w:t>
      </w:r>
      <w:r w:rsidR="00EC3D15" w:rsidRPr="009F5A41">
        <w:rPr>
          <w:rFonts w:ascii="Arial" w:hAnsi="Arial" w:cs="Arial"/>
          <w:sz w:val="24"/>
          <w:szCs w:val="24"/>
        </w:rPr>
        <w:t>oportuna</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2022,</w:t>
      </w:r>
      <w:r w:rsidR="00EC3D15" w:rsidRPr="009F5A41">
        <w:rPr>
          <w:rFonts w:ascii="Arial" w:hAnsi="Arial" w:cs="Arial"/>
          <w:spacing w:val="-5"/>
          <w:sz w:val="24"/>
          <w:szCs w:val="24"/>
        </w:rPr>
        <w:t xml:space="preserve"> </w:t>
      </w:r>
      <w:r w:rsidR="00EC3D15" w:rsidRPr="009F5A41">
        <w:rPr>
          <w:rFonts w:ascii="Arial" w:hAnsi="Arial" w:cs="Arial"/>
          <w:sz w:val="24"/>
          <w:szCs w:val="24"/>
        </w:rPr>
        <w:t>generando</w:t>
      </w:r>
      <w:r w:rsidR="00EC3D15" w:rsidRPr="009F5A41">
        <w:rPr>
          <w:rFonts w:ascii="Arial" w:hAnsi="Arial" w:cs="Arial"/>
          <w:spacing w:val="-5"/>
          <w:sz w:val="24"/>
          <w:szCs w:val="24"/>
        </w:rPr>
        <w:t xml:space="preserve"> </w:t>
      </w:r>
      <w:r w:rsidR="00EC3D15" w:rsidRPr="009F5A41">
        <w:rPr>
          <w:rFonts w:ascii="Arial" w:hAnsi="Arial" w:cs="Arial"/>
          <w:sz w:val="24"/>
          <w:szCs w:val="24"/>
        </w:rPr>
        <w:t>un</w:t>
      </w:r>
      <w:r w:rsidR="00EC3D15" w:rsidRPr="009F5A41">
        <w:rPr>
          <w:rFonts w:ascii="Arial" w:hAnsi="Arial" w:cs="Arial"/>
          <w:spacing w:val="-5"/>
          <w:sz w:val="24"/>
          <w:szCs w:val="24"/>
        </w:rPr>
        <w:t xml:space="preserve"> </w:t>
      </w:r>
      <w:r w:rsidR="00EC3D15" w:rsidRPr="009F5A41">
        <w:rPr>
          <w:rFonts w:ascii="Arial" w:hAnsi="Arial" w:cs="Arial"/>
          <w:sz w:val="24"/>
          <w:szCs w:val="24"/>
        </w:rPr>
        <w:t>impacto</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razonabilidad de los estados financieros. Inadecuada clasificación, reconocimiento</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32"/>
          <w:sz w:val="24"/>
          <w:szCs w:val="24"/>
        </w:rPr>
        <w:t xml:space="preserve"> </w:t>
      </w:r>
      <w:r w:rsidR="00EC3D15" w:rsidRPr="009F5A41">
        <w:rPr>
          <w:rFonts w:ascii="Arial" w:hAnsi="Arial" w:cs="Arial"/>
          <w:sz w:val="24"/>
          <w:szCs w:val="24"/>
        </w:rPr>
        <w:t>revelación</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las</w:t>
      </w:r>
      <w:r w:rsidR="00EC3D15" w:rsidRPr="009F5A41">
        <w:rPr>
          <w:rFonts w:ascii="Arial" w:hAnsi="Arial" w:cs="Arial"/>
          <w:spacing w:val="35"/>
          <w:sz w:val="24"/>
          <w:szCs w:val="24"/>
        </w:rPr>
        <w:t xml:space="preserve"> </w:t>
      </w:r>
      <w:r w:rsidR="00EC3D15" w:rsidRPr="009F5A41">
        <w:rPr>
          <w:rFonts w:ascii="Arial" w:hAnsi="Arial" w:cs="Arial"/>
          <w:sz w:val="24"/>
          <w:szCs w:val="24"/>
        </w:rPr>
        <w:t>cuentas</w:t>
      </w:r>
      <w:r w:rsidR="00EC3D15" w:rsidRPr="009F5A41">
        <w:rPr>
          <w:rFonts w:ascii="Arial" w:hAnsi="Arial" w:cs="Arial"/>
          <w:spacing w:val="33"/>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bienes</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uso</w:t>
      </w:r>
      <w:r w:rsidR="00EC3D15" w:rsidRPr="009F5A41">
        <w:rPr>
          <w:rFonts w:ascii="Arial" w:hAnsi="Arial" w:cs="Arial"/>
          <w:spacing w:val="34"/>
          <w:sz w:val="24"/>
          <w:szCs w:val="24"/>
        </w:rPr>
        <w:t xml:space="preserve"> </w:t>
      </w:r>
      <w:r w:rsidR="00EC3D15" w:rsidRPr="009F5A41">
        <w:rPr>
          <w:rFonts w:ascii="Arial" w:hAnsi="Arial" w:cs="Arial"/>
          <w:sz w:val="24"/>
          <w:szCs w:val="24"/>
        </w:rPr>
        <w:t>público</w:t>
      </w:r>
      <w:r w:rsidR="00EC3D15" w:rsidRPr="009F5A41">
        <w:rPr>
          <w:rFonts w:ascii="Arial" w:hAnsi="Arial" w:cs="Arial"/>
          <w:spacing w:val="35"/>
          <w:sz w:val="24"/>
          <w:szCs w:val="24"/>
        </w:rPr>
        <w:t xml:space="preserve"> </w:t>
      </w:r>
      <w:r w:rsidR="00EC3D15" w:rsidRPr="009F5A41">
        <w:rPr>
          <w:rFonts w:ascii="Arial" w:hAnsi="Arial" w:cs="Arial"/>
          <w:sz w:val="24"/>
          <w:szCs w:val="24"/>
        </w:rPr>
        <w:t>en</w:t>
      </w:r>
      <w:r w:rsidR="00EC3D15" w:rsidRPr="009F5A41">
        <w:rPr>
          <w:rFonts w:ascii="Arial" w:hAnsi="Arial" w:cs="Arial"/>
          <w:spacing w:val="35"/>
          <w:sz w:val="24"/>
          <w:szCs w:val="24"/>
        </w:rPr>
        <w:t xml:space="preserve"> </w:t>
      </w:r>
      <w:r w:rsidR="00EC3D15" w:rsidRPr="009F5A41">
        <w:rPr>
          <w:rFonts w:ascii="Arial" w:hAnsi="Arial" w:cs="Arial"/>
          <w:sz w:val="24"/>
          <w:szCs w:val="24"/>
        </w:rPr>
        <w:t>servicio</w:t>
      </w:r>
      <w:r w:rsidR="00EC3D15" w:rsidRPr="009F5A41">
        <w:rPr>
          <w:rFonts w:ascii="Arial" w:hAnsi="Arial" w:cs="Arial"/>
          <w:spacing w:val="35"/>
          <w:sz w:val="24"/>
          <w:szCs w:val="24"/>
        </w:rPr>
        <w:t xml:space="preserve"> </w:t>
      </w:r>
      <w:r w:rsidR="00EC3D15" w:rsidRPr="009F5A41">
        <w:rPr>
          <w:rFonts w:ascii="Arial" w:hAnsi="Arial" w:cs="Arial"/>
          <w:spacing w:val="-10"/>
          <w:sz w:val="24"/>
          <w:szCs w:val="24"/>
        </w:rPr>
        <w:t>–</w:t>
      </w:r>
      <w:r>
        <w:rPr>
          <w:rFonts w:ascii="Arial" w:hAnsi="Arial" w:cs="Arial"/>
          <w:spacing w:val="-10"/>
          <w:sz w:val="24"/>
          <w:szCs w:val="24"/>
        </w:rPr>
        <w:t xml:space="preserve"> </w:t>
      </w:r>
      <w:r w:rsidR="00EC3D15" w:rsidRPr="009F5A41">
        <w:rPr>
          <w:rFonts w:ascii="Arial" w:hAnsi="Arial" w:cs="Arial"/>
          <w:sz w:val="24"/>
          <w:szCs w:val="24"/>
        </w:rPr>
        <w:t xml:space="preserve">terrenos; los servicios prestados en 2022 se contabilizaron en 2023, </w:t>
      </w:r>
      <w:r w:rsidR="00EC3D15" w:rsidRPr="009F5A41">
        <w:rPr>
          <w:rFonts w:ascii="Arial" w:hAnsi="Arial" w:cs="Arial"/>
          <w:spacing w:val="-4"/>
          <w:sz w:val="24"/>
          <w:szCs w:val="24"/>
        </w:rPr>
        <w:t>incumpliendo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principio</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devengo;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cálculo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provisión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contable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realizó</w:t>
      </w:r>
      <w:r w:rsidR="00EC3D15" w:rsidRPr="009F5A41">
        <w:rPr>
          <w:rFonts w:ascii="Arial" w:hAnsi="Arial" w:cs="Arial"/>
          <w:spacing w:val="-4"/>
          <w:sz w:val="24"/>
          <w:szCs w:val="24"/>
        </w:rPr>
        <w:t xml:space="preserve"> </w:t>
      </w:r>
      <w:r w:rsidR="00EC3D15" w:rsidRPr="009F5A41">
        <w:rPr>
          <w:rFonts w:ascii="Arial" w:hAnsi="Arial" w:cs="Arial"/>
          <w:sz w:val="24"/>
          <w:szCs w:val="24"/>
        </w:rPr>
        <w:t>sin</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4"/>
          <w:sz w:val="24"/>
          <w:szCs w:val="24"/>
        </w:rPr>
        <w:t xml:space="preserve"> </w:t>
      </w:r>
      <w:r w:rsidR="00EC3D15" w:rsidRPr="009F5A41">
        <w:rPr>
          <w:rFonts w:ascii="Arial" w:hAnsi="Arial" w:cs="Arial"/>
          <w:sz w:val="24"/>
          <w:szCs w:val="24"/>
        </w:rPr>
        <w:t>normas</w:t>
      </w:r>
      <w:r w:rsidR="00EC3D15" w:rsidRPr="009F5A41">
        <w:rPr>
          <w:rFonts w:ascii="Arial" w:hAnsi="Arial" w:cs="Arial"/>
          <w:spacing w:val="-4"/>
          <w:sz w:val="24"/>
          <w:szCs w:val="24"/>
        </w:rPr>
        <w:t xml:space="preserve"> </w:t>
      </w:r>
      <w:r w:rsidR="00EC3D15" w:rsidRPr="009F5A41">
        <w:rPr>
          <w:rFonts w:ascii="Arial" w:hAnsi="Arial" w:cs="Arial"/>
          <w:sz w:val="24"/>
          <w:szCs w:val="24"/>
        </w:rPr>
        <w:t>vigentes,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cuanto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su </w:t>
      </w:r>
      <w:r w:rsidR="00EC3D15" w:rsidRPr="009F5A41">
        <w:rPr>
          <w:rFonts w:ascii="Arial" w:hAnsi="Arial" w:cs="Arial"/>
          <w:spacing w:val="-2"/>
          <w:sz w:val="24"/>
          <w:szCs w:val="24"/>
        </w:rPr>
        <w:t>liquidación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actualización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31</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diciembre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2022 </w:t>
      </w:r>
      <w:r w:rsidR="00EC3D15" w:rsidRPr="009F5A41">
        <w:rPr>
          <w:rFonts w:ascii="Arial" w:hAnsi="Arial" w:cs="Arial"/>
          <w:sz w:val="24"/>
          <w:szCs w:val="24"/>
        </w:rPr>
        <w:t xml:space="preserve">y las notas a los estados financieros no revelaron en forma amplia, </w:t>
      </w:r>
      <w:r w:rsidR="00EC3D15" w:rsidRPr="009F5A41">
        <w:rPr>
          <w:rFonts w:ascii="Arial" w:hAnsi="Arial" w:cs="Arial"/>
          <w:spacing w:val="-2"/>
          <w:sz w:val="24"/>
          <w:szCs w:val="24"/>
        </w:rPr>
        <w:t>clara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comprensible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tipo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cuantitativo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cualitativo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los saldos en ellos registrados de las cuentas efectivo y equivalentes al</w:t>
      </w:r>
      <w:r w:rsidR="00EC3D15" w:rsidRPr="009F5A41">
        <w:rPr>
          <w:rFonts w:ascii="Arial" w:hAnsi="Arial" w:cs="Arial"/>
          <w:spacing w:val="-7"/>
          <w:sz w:val="24"/>
          <w:szCs w:val="24"/>
        </w:rPr>
        <w:t xml:space="preserve"> </w:t>
      </w:r>
      <w:r w:rsidR="00EC3D15" w:rsidRPr="009F5A41">
        <w:rPr>
          <w:rFonts w:ascii="Arial" w:hAnsi="Arial" w:cs="Arial"/>
          <w:sz w:val="24"/>
          <w:szCs w:val="24"/>
        </w:rPr>
        <w:t>efectivo,</w:t>
      </w:r>
      <w:r w:rsidR="00EC3D15" w:rsidRPr="009F5A41">
        <w:rPr>
          <w:rFonts w:ascii="Arial" w:hAnsi="Arial" w:cs="Arial"/>
          <w:spacing w:val="-7"/>
          <w:sz w:val="24"/>
          <w:szCs w:val="24"/>
        </w:rPr>
        <w:t xml:space="preserve"> </w:t>
      </w:r>
      <w:r w:rsidR="00EC3D15" w:rsidRPr="009F5A41">
        <w:rPr>
          <w:rFonts w:ascii="Arial" w:hAnsi="Arial" w:cs="Arial"/>
          <w:sz w:val="24"/>
          <w:szCs w:val="24"/>
        </w:rPr>
        <w:t>bienes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uso</w:t>
      </w:r>
      <w:r w:rsidR="00EC3D15" w:rsidRPr="009F5A41">
        <w:rPr>
          <w:rFonts w:ascii="Arial" w:hAnsi="Arial" w:cs="Arial"/>
          <w:spacing w:val="-7"/>
          <w:sz w:val="24"/>
          <w:szCs w:val="24"/>
        </w:rPr>
        <w:t xml:space="preserve"> </w:t>
      </w:r>
      <w:r w:rsidR="00EC3D15" w:rsidRPr="009F5A41">
        <w:rPr>
          <w:rFonts w:ascii="Arial" w:hAnsi="Arial" w:cs="Arial"/>
          <w:sz w:val="24"/>
          <w:szCs w:val="24"/>
        </w:rPr>
        <w:t>público,</w:t>
      </w:r>
      <w:r w:rsidR="00EC3D15" w:rsidRPr="009F5A41">
        <w:rPr>
          <w:rFonts w:ascii="Arial" w:hAnsi="Arial" w:cs="Arial"/>
          <w:spacing w:val="-7"/>
          <w:sz w:val="24"/>
          <w:szCs w:val="24"/>
        </w:rPr>
        <w:t xml:space="preserve"> </w:t>
      </w:r>
      <w:r w:rsidR="00EC3D15" w:rsidRPr="009F5A41">
        <w:rPr>
          <w:rFonts w:ascii="Arial" w:hAnsi="Arial" w:cs="Arial"/>
          <w:sz w:val="24"/>
          <w:szCs w:val="24"/>
        </w:rPr>
        <w:t>propiedad</w:t>
      </w:r>
      <w:r w:rsidR="00EC3D15" w:rsidRPr="009F5A41">
        <w:rPr>
          <w:rFonts w:ascii="Arial" w:hAnsi="Arial" w:cs="Arial"/>
          <w:spacing w:val="-7"/>
          <w:sz w:val="24"/>
          <w:szCs w:val="24"/>
        </w:rPr>
        <w:t xml:space="preserve"> </w:t>
      </w:r>
      <w:r w:rsidR="00EC3D15" w:rsidRPr="009F5A41">
        <w:rPr>
          <w:rFonts w:ascii="Arial" w:hAnsi="Arial" w:cs="Arial"/>
          <w:sz w:val="24"/>
          <w:szCs w:val="24"/>
        </w:rPr>
        <w:t>planta</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equipo,</w:t>
      </w:r>
      <w:r w:rsidR="00EC3D15" w:rsidRPr="009F5A41">
        <w:rPr>
          <w:rFonts w:ascii="Arial" w:hAnsi="Arial" w:cs="Arial"/>
          <w:spacing w:val="-7"/>
          <w:sz w:val="24"/>
          <w:szCs w:val="24"/>
        </w:rPr>
        <w:t xml:space="preserve"> </w:t>
      </w:r>
      <w:r w:rsidR="00EC3D15" w:rsidRPr="009F5A41">
        <w:rPr>
          <w:rFonts w:ascii="Arial" w:hAnsi="Arial" w:cs="Arial"/>
          <w:sz w:val="24"/>
          <w:szCs w:val="24"/>
        </w:rPr>
        <w:t>cuentas por cobrar, cuentas por pagar, ingresos, gastos y provisiones.</w:t>
      </w:r>
    </w:p>
    <w:p w:rsidR="0028342D" w:rsidRDefault="0028342D" w:rsidP="0028342D">
      <w:pPr>
        <w:pStyle w:val="Textoindependiente"/>
        <w:spacing w:line="237" w:lineRule="auto"/>
        <w:ind w:left="-284" w:right="-234"/>
        <w:jc w:val="both"/>
        <w:rPr>
          <w:rFonts w:ascii="Arial" w:hAnsi="Arial" w:cs="Arial"/>
          <w:sz w:val="24"/>
          <w:szCs w:val="24"/>
        </w:rPr>
      </w:pPr>
    </w:p>
    <w:p w:rsidR="0028342D" w:rsidRPr="0028342D" w:rsidRDefault="00CA3EE3" w:rsidP="0028342D">
      <w:pPr>
        <w:pStyle w:val="Textoindependiente"/>
        <w:spacing w:line="237" w:lineRule="auto"/>
        <w:ind w:left="-284" w:right="-234"/>
        <w:jc w:val="both"/>
        <w:rPr>
          <w:rFonts w:ascii="Arial" w:hAnsi="Arial" w:cs="Arial"/>
          <w:b/>
          <w:spacing w:val="-2"/>
          <w:sz w:val="28"/>
          <w:szCs w:val="28"/>
        </w:rPr>
      </w:pPr>
      <w:r w:rsidRPr="0028342D">
        <w:rPr>
          <w:rFonts w:ascii="Arial" w:hAnsi="Arial" w:cs="Arial"/>
          <w:b/>
          <w:sz w:val="28"/>
          <w:szCs w:val="28"/>
        </w:rPr>
        <w:t xml:space="preserve">4.- </w:t>
      </w:r>
      <w:r w:rsidR="00EC3D15" w:rsidRPr="0028342D">
        <w:rPr>
          <w:rFonts w:ascii="Arial" w:hAnsi="Arial" w:cs="Arial"/>
          <w:b/>
          <w:sz w:val="28"/>
          <w:szCs w:val="28"/>
        </w:rPr>
        <w:t>Fondo</w:t>
      </w:r>
      <w:r w:rsidR="00EC3D15" w:rsidRPr="0028342D">
        <w:rPr>
          <w:rFonts w:ascii="Arial" w:hAnsi="Arial" w:cs="Arial"/>
          <w:b/>
          <w:spacing w:val="-2"/>
          <w:sz w:val="28"/>
          <w:szCs w:val="28"/>
        </w:rPr>
        <w:t xml:space="preserve"> </w:t>
      </w:r>
      <w:r w:rsidR="00EC3D15" w:rsidRPr="0028342D">
        <w:rPr>
          <w:rFonts w:ascii="Arial" w:hAnsi="Arial" w:cs="Arial"/>
          <w:b/>
          <w:sz w:val="28"/>
          <w:szCs w:val="28"/>
        </w:rPr>
        <w:t>Nacional</w:t>
      </w:r>
      <w:r w:rsidR="00EC3D15" w:rsidRPr="0028342D">
        <w:rPr>
          <w:rFonts w:ascii="Arial" w:hAnsi="Arial" w:cs="Arial"/>
          <w:b/>
          <w:spacing w:val="-1"/>
          <w:sz w:val="28"/>
          <w:szCs w:val="28"/>
        </w:rPr>
        <w:t xml:space="preserve"> </w:t>
      </w:r>
      <w:r w:rsidR="00EC3D15" w:rsidRPr="0028342D">
        <w:rPr>
          <w:rFonts w:ascii="Arial" w:hAnsi="Arial" w:cs="Arial"/>
          <w:b/>
          <w:sz w:val="28"/>
          <w:szCs w:val="28"/>
        </w:rPr>
        <w:t>de</w:t>
      </w:r>
      <w:r w:rsidR="00EC3D15" w:rsidRPr="0028342D">
        <w:rPr>
          <w:rFonts w:ascii="Arial" w:hAnsi="Arial" w:cs="Arial"/>
          <w:b/>
          <w:spacing w:val="-1"/>
          <w:sz w:val="28"/>
          <w:szCs w:val="28"/>
        </w:rPr>
        <w:t xml:space="preserve"> </w:t>
      </w:r>
      <w:r w:rsidR="00EC3D15" w:rsidRPr="0028342D">
        <w:rPr>
          <w:rFonts w:ascii="Arial" w:hAnsi="Arial" w:cs="Arial"/>
          <w:b/>
          <w:sz w:val="28"/>
          <w:szCs w:val="28"/>
        </w:rPr>
        <w:t>Gestión</w:t>
      </w:r>
      <w:r w:rsidR="00EC3D15" w:rsidRPr="0028342D">
        <w:rPr>
          <w:rFonts w:ascii="Arial" w:hAnsi="Arial" w:cs="Arial"/>
          <w:b/>
          <w:spacing w:val="-3"/>
          <w:sz w:val="28"/>
          <w:szCs w:val="28"/>
        </w:rPr>
        <w:t xml:space="preserve"> </w:t>
      </w:r>
      <w:r w:rsidR="00EC3D15" w:rsidRPr="0028342D">
        <w:rPr>
          <w:rFonts w:ascii="Arial" w:hAnsi="Arial" w:cs="Arial"/>
          <w:b/>
          <w:sz w:val="28"/>
          <w:szCs w:val="28"/>
        </w:rPr>
        <w:t>de</w:t>
      </w:r>
      <w:r w:rsidR="00EC3D15" w:rsidRPr="0028342D">
        <w:rPr>
          <w:rFonts w:ascii="Arial" w:hAnsi="Arial" w:cs="Arial"/>
          <w:b/>
          <w:spacing w:val="-1"/>
          <w:sz w:val="28"/>
          <w:szCs w:val="28"/>
        </w:rPr>
        <w:t xml:space="preserve"> </w:t>
      </w:r>
      <w:r w:rsidR="00EC3D15" w:rsidRPr="0028342D">
        <w:rPr>
          <w:rFonts w:ascii="Arial" w:hAnsi="Arial" w:cs="Arial"/>
          <w:b/>
          <w:sz w:val="28"/>
          <w:szCs w:val="28"/>
        </w:rPr>
        <w:t>Riesgo</w:t>
      </w:r>
      <w:r w:rsidR="00EC3D15" w:rsidRPr="0028342D">
        <w:rPr>
          <w:rFonts w:ascii="Arial" w:hAnsi="Arial" w:cs="Arial"/>
          <w:b/>
          <w:spacing w:val="-1"/>
          <w:sz w:val="28"/>
          <w:szCs w:val="28"/>
        </w:rPr>
        <w:t xml:space="preserve"> </w:t>
      </w:r>
      <w:r w:rsidR="00EC3D15" w:rsidRPr="0028342D">
        <w:rPr>
          <w:rFonts w:ascii="Arial" w:hAnsi="Arial" w:cs="Arial"/>
          <w:b/>
          <w:sz w:val="28"/>
          <w:szCs w:val="28"/>
        </w:rPr>
        <w:t>de</w:t>
      </w:r>
      <w:r w:rsidR="00EC3D15" w:rsidRPr="0028342D">
        <w:rPr>
          <w:rFonts w:ascii="Arial" w:hAnsi="Arial" w:cs="Arial"/>
          <w:b/>
          <w:spacing w:val="-1"/>
          <w:sz w:val="28"/>
          <w:szCs w:val="28"/>
        </w:rPr>
        <w:t xml:space="preserve"> </w:t>
      </w:r>
      <w:r w:rsidR="00EC3D15" w:rsidRPr="0028342D">
        <w:rPr>
          <w:rFonts w:ascii="Arial" w:hAnsi="Arial" w:cs="Arial"/>
          <w:b/>
          <w:spacing w:val="-2"/>
          <w:sz w:val="28"/>
          <w:szCs w:val="28"/>
        </w:rPr>
        <w:t>Desastres</w:t>
      </w:r>
      <w:r w:rsidR="0028342D" w:rsidRPr="0028342D">
        <w:rPr>
          <w:rFonts w:ascii="Arial" w:hAnsi="Arial" w:cs="Arial"/>
          <w:b/>
          <w:spacing w:val="-2"/>
          <w:sz w:val="28"/>
          <w:szCs w:val="28"/>
        </w:rPr>
        <w:t>.</w:t>
      </w:r>
    </w:p>
    <w:p w:rsidR="0028342D" w:rsidRPr="0028342D" w:rsidRDefault="0028342D" w:rsidP="0028342D">
      <w:pPr>
        <w:pStyle w:val="Textoindependiente"/>
        <w:spacing w:line="237" w:lineRule="auto"/>
        <w:ind w:left="-284" w:right="-234"/>
        <w:jc w:val="both"/>
        <w:rPr>
          <w:rFonts w:ascii="Arial" w:hAnsi="Arial" w:cs="Arial"/>
          <w:b/>
          <w:spacing w:val="-2"/>
          <w:sz w:val="28"/>
          <w:szCs w:val="28"/>
        </w:rPr>
      </w:pPr>
    </w:p>
    <w:p w:rsidR="0028342D" w:rsidRPr="0028342D" w:rsidRDefault="00EC3D15" w:rsidP="0028342D">
      <w:pPr>
        <w:pStyle w:val="Textoindependiente"/>
        <w:spacing w:line="237" w:lineRule="auto"/>
        <w:ind w:left="-284" w:right="-234"/>
        <w:jc w:val="both"/>
        <w:rPr>
          <w:rFonts w:ascii="Arial" w:hAnsi="Arial" w:cs="Arial"/>
          <w:b/>
          <w:spacing w:val="-2"/>
          <w:sz w:val="28"/>
          <w:szCs w:val="28"/>
        </w:rPr>
      </w:pPr>
      <w:r w:rsidRPr="0028342D">
        <w:rPr>
          <w:rFonts w:ascii="Arial" w:hAnsi="Arial" w:cs="Arial"/>
          <w:b/>
          <w:sz w:val="28"/>
          <w:szCs w:val="28"/>
        </w:rPr>
        <w:t>Opinión</w:t>
      </w:r>
      <w:r w:rsidRPr="0028342D">
        <w:rPr>
          <w:rFonts w:ascii="Arial" w:hAnsi="Arial" w:cs="Arial"/>
          <w:b/>
          <w:spacing w:val="-3"/>
          <w:sz w:val="28"/>
          <w:szCs w:val="28"/>
        </w:rPr>
        <w:t xml:space="preserve"> </w:t>
      </w:r>
      <w:r w:rsidRPr="0028342D">
        <w:rPr>
          <w:rFonts w:ascii="Arial" w:hAnsi="Arial" w:cs="Arial"/>
          <w:b/>
          <w:sz w:val="28"/>
          <w:szCs w:val="28"/>
        </w:rPr>
        <w:t>contable:</w:t>
      </w:r>
      <w:r w:rsidRPr="0028342D">
        <w:rPr>
          <w:rFonts w:ascii="Arial" w:hAnsi="Arial" w:cs="Arial"/>
          <w:b/>
          <w:spacing w:val="-3"/>
          <w:sz w:val="28"/>
          <w:szCs w:val="28"/>
        </w:rPr>
        <w:t xml:space="preserve"> </w:t>
      </w:r>
      <w:r w:rsidRPr="0028342D">
        <w:rPr>
          <w:rFonts w:ascii="Arial" w:hAnsi="Arial" w:cs="Arial"/>
          <w:b/>
          <w:sz w:val="28"/>
          <w:szCs w:val="28"/>
        </w:rPr>
        <w:t>adversa</w:t>
      </w:r>
      <w:r w:rsidRPr="0028342D">
        <w:rPr>
          <w:rFonts w:ascii="Arial" w:hAnsi="Arial" w:cs="Arial"/>
          <w:b/>
          <w:spacing w:val="-3"/>
          <w:sz w:val="28"/>
          <w:szCs w:val="28"/>
        </w:rPr>
        <w:t xml:space="preserve"> </w:t>
      </w:r>
      <w:r w:rsidRPr="0028342D">
        <w:rPr>
          <w:rFonts w:ascii="Arial" w:hAnsi="Arial" w:cs="Arial"/>
          <w:b/>
          <w:sz w:val="28"/>
          <w:szCs w:val="28"/>
        </w:rPr>
        <w:t>o</w:t>
      </w:r>
      <w:r w:rsidRPr="0028342D">
        <w:rPr>
          <w:rFonts w:ascii="Arial" w:hAnsi="Arial" w:cs="Arial"/>
          <w:b/>
          <w:spacing w:val="-2"/>
          <w:sz w:val="28"/>
          <w:szCs w:val="28"/>
        </w:rPr>
        <w:t xml:space="preserve"> negativa.</w:t>
      </w:r>
    </w:p>
    <w:p w:rsidR="0028342D" w:rsidRDefault="0028342D" w:rsidP="0028342D">
      <w:pPr>
        <w:pStyle w:val="Textoindependiente"/>
        <w:spacing w:line="237" w:lineRule="auto"/>
        <w:ind w:left="-284" w:right="-234"/>
        <w:jc w:val="both"/>
        <w:rPr>
          <w:rFonts w:ascii="Arial" w:hAnsi="Arial" w:cs="Arial"/>
          <w:spacing w:val="-2"/>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Sobrestimación en otros gastos diversos por $57.724,3 millones, debido</w:t>
      </w:r>
      <w:r w:rsidR="00EC3D15" w:rsidRPr="009F5A41">
        <w:rPr>
          <w:rFonts w:ascii="Arial" w:hAnsi="Arial" w:cs="Arial"/>
          <w:spacing w:val="31"/>
          <w:sz w:val="24"/>
          <w:szCs w:val="24"/>
        </w:rPr>
        <w:t xml:space="preserve"> </w:t>
      </w:r>
      <w:r w:rsidR="00EC3D15" w:rsidRPr="009F5A41">
        <w:rPr>
          <w:rFonts w:ascii="Arial" w:hAnsi="Arial" w:cs="Arial"/>
          <w:sz w:val="24"/>
          <w:szCs w:val="24"/>
        </w:rPr>
        <w:t>a que la</w:t>
      </w:r>
      <w:r w:rsidR="00EC3D15" w:rsidRPr="009F5A41">
        <w:rPr>
          <w:rFonts w:ascii="Arial" w:hAnsi="Arial" w:cs="Arial"/>
          <w:spacing w:val="31"/>
          <w:sz w:val="24"/>
          <w:szCs w:val="24"/>
        </w:rPr>
        <w:t xml:space="preserve"> </w:t>
      </w:r>
      <w:r w:rsidR="00EC3D15" w:rsidRPr="009F5A41">
        <w:rPr>
          <w:rFonts w:ascii="Arial" w:hAnsi="Arial" w:cs="Arial"/>
          <w:sz w:val="24"/>
          <w:szCs w:val="24"/>
        </w:rPr>
        <w:t>entidad registró el IVA descontable por compras y</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de actas de recibo por concepto de obras, que contravino las normas de reconocimiento de activos o gastos del Marco normativo para </w:t>
      </w:r>
      <w:r w:rsidR="00EC3D15" w:rsidRPr="009F5A41">
        <w:rPr>
          <w:rFonts w:ascii="Arial" w:hAnsi="Arial" w:cs="Arial"/>
          <w:spacing w:val="-2"/>
          <w:sz w:val="24"/>
          <w:szCs w:val="24"/>
        </w:rPr>
        <w:t>entidades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Gobierno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CGN,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determina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reconocimiento </w:t>
      </w:r>
      <w:r w:rsidR="00EC3D15" w:rsidRPr="009F5A41">
        <w:rPr>
          <w:rFonts w:ascii="Arial" w:hAnsi="Arial" w:cs="Arial"/>
          <w:sz w:val="24"/>
          <w:szCs w:val="24"/>
        </w:rPr>
        <w:t>de los activos o gastos incluirá en el precio de compra los aranceles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e impuestos no recuperables y las características cualitativas de la </w:t>
      </w:r>
      <w:r w:rsidR="00EC3D15" w:rsidRPr="009F5A41">
        <w:rPr>
          <w:rFonts w:ascii="Arial" w:hAnsi="Arial" w:cs="Arial"/>
          <w:spacing w:val="-2"/>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pública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confiabilidad</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razonabilidad;</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así</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como </w:t>
      </w:r>
      <w:r w:rsidR="00EC3D15" w:rsidRPr="009F5A41">
        <w:rPr>
          <w:rFonts w:ascii="Arial" w:hAnsi="Arial" w:cs="Arial"/>
          <w:sz w:val="24"/>
          <w:szCs w:val="24"/>
        </w:rPr>
        <w:t>el numeral 1.2.4. Existencia real de bienes, derechos, obligaciones y documentos soporte idóneos del Instructivo 002 de 2022 de la CGN.</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Sobrestimación en mercancías en existencia por $65.067,4 millones, debido a que la entidad registró equipos de transporte, equipos médicos y reactivos adquiridos en el desarrollo de sus funciones, los cuales fueron transferidos sin contraprestación a diferentes entes territoriales. Lo anterior contravino el numeral 9. Inventarios de las normas para el reconocimiento, medición, revelación y presentación de los hechos económicos del Marco normativo para entidades de Gobierno de la CGN y el numeral 1.2.4. Existencia real de bienes, derechos, obligaciones y documentos soporte idóneos del Instructivo 002 de 2022 de la CGN.</w:t>
      </w:r>
    </w:p>
    <w:p w:rsidR="0028342D" w:rsidRDefault="0028342D" w:rsidP="0028342D">
      <w:pPr>
        <w:pStyle w:val="Textoindependiente"/>
        <w:spacing w:line="237" w:lineRule="auto"/>
        <w:ind w:left="-284" w:right="-234"/>
        <w:jc w:val="both"/>
        <w:rPr>
          <w:rFonts w:ascii="Arial" w:hAnsi="Arial" w:cs="Arial"/>
          <w:sz w:val="24"/>
          <w:szCs w:val="24"/>
        </w:rPr>
      </w:pPr>
    </w:p>
    <w:p w:rsidR="0028342D" w:rsidRDefault="0028342D" w:rsidP="0028342D">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No se logró obtener la suficiente evidencia para determinar la razonabilidad del saldo de otros avances y anticipos por $441.926,4 </w:t>
      </w:r>
      <w:r w:rsidR="00EC3D15" w:rsidRPr="009F5A41">
        <w:rPr>
          <w:rFonts w:ascii="Arial" w:hAnsi="Arial" w:cs="Arial"/>
          <w:spacing w:val="-2"/>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respecto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cumplimiento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característica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verificabilidad </w:t>
      </w:r>
      <w:r w:rsidR="00EC3D15" w:rsidRPr="009F5A41">
        <w:rPr>
          <w:rFonts w:ascii="Arial" w:hAnsi="Arial" w:cs="Arial"/>
          <w:sz w:val="24"/>
          <w:szCs w:val="24"/>
        </w:rPr>
        <w:t>de la información financiera según el Marco conceptual para la preparación y presentación de información financiera del Marco normativo</w:t>
      </w:r>
      <w:r w:rsidR="00EC3D15" w:rsidRPr="009F5A41">
        <w:rPr>
          <w:rFonts w:ascii="Arial" w:hAnsi="Arial" w:cs="Arial"/>
          <w:spacing w:val="-11"/>
          <w:sz w:val="24"/>
          <w:szCs w:val="24"/>
        </w:rPr>
        <w:t xml:space="preserve"> </w:t>
      </w:r>
      <w:r w:rsidR="00EC3D15" w:rsidRPr="009F5A41">
        <w:rPr>
          <w:rFonts w:ascii="Arial" w:hAnsi="Arial" w:cs="Arial"/>
          <w:sz w:val="24"/>
          <w:szCs w:val="24"/>
        </w:rPr>
        <w:t>para</w:t>
      </w:r>
      <w:r w:rsidR="00EC3D15" w:rsidRPr="009F5A41">
        <w:rPr>
          <w:rFonts w:ascii="Arial" w:hAnsi="Arial" w:cs="Arial"/>
          <w:spacing w:val="-11"/>
          <w:sz w:val="24"/>
          <w:szCs w:val="24"/>
        </w:rPr>
        <w:t xml:space="preserve"> </w:t>
      </w:r>
      <w:r w:rsidR="00EC3D15" w:rsidRPr="009F5A41">
        <w:rPr>
          <w:rFonts w:ascii="Arial" w:hAnsi="Arial" w:cs="Arial"/>
          <w:sz w:val="24"/>
          <w:szCs w:val="24"/>
        </w:rPr>
        <w:t>entidades</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Gobierno,</w:t>
      </w:r>
      <w:r w:rsidR="00EC3D15" w:rsidRPr="009F5A41">
        <w:rPr>
          <w:rFonts w:ascii="Arial" w:hAnsi="Arial" w:cs="Arial"/>
          <w:spacing w:val="-11"/>
          <w:sz w:val="24"/>
          <w:szCs w:val="24"/>
        </w:rPr>
        <w:t xml:space="preserve"> </w:t>
      </w:r>
      <w:r w:rsidR="00EC3D15" w:rsidRPr="009F5A41">
        <w:rPr>
          <w:rFonts w:ascii="Arial" w:hAnsi="Arial" w:cs="Arial"/>
          <w:sz w:val="24"/>
          <w:szCs w:val="24"/>
        </w:rPr>
        <w:t>anexo</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z w:val="24"/>
          <w:szCs w:val="24"/>
        </w:rPr>
        <w:t>533</w:t>
      </w:r>
      <w:r w:rsidR="00EC3D15" w:rsidRPr="009F5A41">
        <w:rPr>
          <w:rFonts w:ascii="Arial" w:hAnsi="Arial" w:cs="Arial"/>
          <w:spacing w:val="-11"/>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2015, por cuanto en la información de giros previos realizados a las IPS</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concepto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vacunación</w:t>
      </w:r>
      <w:r w:rsidR="00EC3D15" w:rsidRPr="009F5A41">
        <w:rPr>
          <w:rFonts w:ascii="Arial" w:hAnsi="Arial" w:cs="Arial"/>
          <w:spacing w:val="-16"/>
          <w:sz w:val="24"/>
          <w:szCs w:val="24"/>
        </w:rPr>
        <w:t xml:space="preserve"> </w:t>
      </w:r>
      <w:r w:rsidR="00EC3D15" w:rsidRPr="009F5A41">
        <w:rPr>
          <w:rFonts w:ascii="Arial" w:hAnsi="Arial" w:cs="Arial"/>
          <w:sz w:val="24"/>
          <w:szCs w:val="24"/>
        </w:rPr>
        <w:t>no</w:t>
      </w:r>
      <w:r w:rsidR="00EC3D15" w:rsidRPr="009F5A41">
        <w:rPr>
          <w:rFonts w:ascii="Arial" w:hAnsi="Arial" w:cs="Arial"/>
          <w:spacing w:val="-16"/>
          <w:sz w:val="24"/>
          <w:szCs w:val="24"/>
        </w:rPr>
        <w:t xml:space="preserve"> </w:t>
      </w:r>
      <w:r w:rsidR="00EC3D15" w:rsidRPr="009F5A41">
        <w:rPr>
          <w:rFonts w:ascii="Arial" w:hAnsi="Arial" w:cs="Arial"/>
          <w:sz w:val="24"/>
          <w:szCs w:val="24"/>
        </w:rPr>
        <w:t>se</w:t>
      </w:r>
      <w:r w:rsidR="00EC3D15" w:rsidRPr="009F5A41">
        <w:rPr>
          <w:rFonts w:ascii="Arial" w:hAnsi="Arial" w:cs="Arial"/>
          <w:spacing w:val="-16"/>
          <w:sz w:val="24"/>
          <w:szCs w:val="24"/>
        </w:rPr>
        <w:t xml:space="preserve"> </w:t>
      </w:r>
      <w:r w:rsidR="00EC3D15" w:rsidRPr="009F5A41">
        <w:rPr>
          <w:rFonts w:ascii="Arial" w:hAnsi="Arial" w:cs="Arial"/>
          <w:sz w:val="24"/>
          <w:szCs w:val="24"/>
        </w:rPr>
        <w:t>describe</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concepto</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pago</w:t>
      </w:r>
      <w:r w:rsidR="00EC3D15" w:rsidRPr="009F5A41">
        <w:rPr>
          <w:rFonts w:ascii="Arial" w:hAnsi="Arial" w:cs="Arial"/>
          <w:spacing w:val="-16"/>
          <w:sz w:val="24"/>
          <w:szCs w:val="24"/>
        </w:rPr>
        <w:t xml:space="preserve"> </w:t>
      </w:r>
      <w:r w:rsidR="00EC3D15" w:rsidRPr="009F5A41">
        <w:rPr>
          <w:rFonts w:ascii="Arial" w:hAnsi="Arial" w:cs="Arial"/>
          <w:sz w:val="24"/>
          <w:szCs w:val="24"/>
        </w:rPr>
        <w:t>ni la factura a la cual corresponde la legalización registrada.</w:t>
      </w:r>
    </w:p>
    <w:p w:rsidR="0028342D" w:rsidRDefault="0028342D" w:rsidP="0028342D">
      <w:pPr>
        <w:pStyle w:val="Textoindependiente"/>
        <w:spacing w:line="237" w:lineRule="auto"/>
        <w:ind w:left="-284" w:right="-234"/>
        <w:jc w:val="both"/>
        <w:rPr>
          <w:rFonts w:ascii="Arial" w:hAnsi="Arial" w:cs="Arial"/>
          <w:sz w:val="24"/>
          <w:szCs w:val="24"/>
        </w:rPr>
      </w:pPr>
    </w:p>
    <w:p w:rsidR="009D5D86" w:rsidRDefault="0028342D" w:rsidP="009D5D8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Sobrestimación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honorarios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$1.072.952,0</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que </w:t>
      </w:r>
      <w:r w:rsidR="00EC3D15" w:rsidRPr="009F5A41">
        <w:rPr>
          <w:rFonts w:ascii="Arial" w:hAnsi="Arial" w:cs="Arial"/>
          <w:spacing w:val="-6"/>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entidad</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registró</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las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actas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lastRenderedPageBreak/>
        <w:t>contratos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obra.</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Lo</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anterior</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 xml:space="preserve">contravino </w:t>
      </w:r>
      <w:r w:rsidR="00EC3D15" w:rsidRPr="009F5A41">
        <w:rPr>
          <w:rFonts w:ascii="Arial" w:hAnsi="Arial" w:cs="Arial"/>
          <w:sz w:val="24"/>
          <w:szCs w:val="24"/>
        </w:rPr>
        <w:t>el numeral 9. Inventarios de las normas para el reconocimiento, medición, revelación y presentación de los hechos económicos del Marco normativo para entidades de Gobierno de la CGN.</w:t>
      </w:r>
    </w:p>
    <w:p w:rsidR="009D5D86" w:rsidRDefault="009D5D86" w:rsidP="009D5D86">
      <w:pPr>
        <w:pStyle w:val="Textoindependiente"/>
        <w:spacing w:line="237" w:lineRule="auto"/>
        <w:ind w:left="-284" w:right="-234"/>
        <w:jc w:val="both"/>
        <w:rPr>
          <w:rFonts w:ascii="Arial" w:hAnsi="Arial" w:cs="Arial"/>
          <w:sz w:val="24"/>
          <w:szCs w:val="24"/>
        </w:rPr>
      </w:pPr>
    </w:p>
    <w:p w:rsidR="009D5D86" w:rsidRPr="009D5D86" w:rsidRDefault="00EC3D15" w:rsidP="009D5D86">
      <w:pPr>
        <w:pStyle w:val="Textoindependiente"/>
        <w:spacing w:line="237" w:lineRule="auto"/>
        <w:ind w:left="-284" w:right="-234"/>
        <w:jc w:val="both"/>
        <w:rPr>
          <w:rFonts w:ascii="Arial" w:hAnsi="Arial" w:cs="Arial"/>
          <w:b/>
          <w:spacing w:val="-2"/>
          <w:sz w:val="28"/>
          <w:szCs w:val="28"/>
        </w:rPr>
      </w:pPr>
      <w:r w:rsidRPr="009D5D86">
        <w:rPr>
          <w:rFonts w:ascii="Arial" w:hAnsi="Arial" w:cs="Arial"/>
          <w:b/>
          <w:sz w:val="28"/>
          <w:szCs w:val="28"/>
        </w:rPr>
        <w:t>Control</w:t>
      </w:r>
      <w:r w:rsidRPr="009D5D86">
        <w:rPr>
          <w:rFonts w:ascii="Arial" w:hAnsi="Arial" w:cs="Arial"/>
          <w:b/>
          <w:spacing w:val="-10"/>
          <w:sz w:val="28"/>
          <w:szCs w:val="28"/>
        </w:rPr>
        <w:t xml:space="preserve"> </w:t>
      </w:r>
      <w:r w:rsidRPr="009D5D86">
        <w:rPr>
          <w:rFonts w:ascii="Arial" w:hAnsi="Arial" w:cs="Arial"/>
          <w:b/>
          <w:sz w:val="28"/>
          <w:szCs w:val="28"/>
        </w:rPr>
        <w:t>interno</w:t>
      </w:r>
      <w:r w:rsidRPr="009D5D86">
        <w:rPr>
          <w:rFonts w:ascii="Arial" w:hAnsi="Arial" w:cs="Arial"/>
          <w:b/>
          <w:spacing w:val="-9"/>
          <w:sz w:val="28"/>
          <w:szCs w:val="28"/>
        </w:rPr>
        <w:t xml:space="preserve"> </w:t>
      </w:r>
      <w:r w:rsidRPr="009D5D86">
        <w:rPr>
          <w:rFonts w:ascii="Arial" w:hAnsi="Arial" w:cs="Arial"/>
          <w:b/>
          <w:sz w:val="28"/>
          <w:szCs w:val="28"/>
        </w:rPr>
        <w:t>financiero:</w:t>
      </w:r>
      <w:r w:rsidRPr="009D5D86">
        <w:rPr>
          <w:rFonts w:ascii="Arial" w:hAnsi="Arial" w:cs="Arial"/>
          <w:b/>
          <w:spacing w:val="-9"/>
          <w:sz w:val="28"/>
          <w:szCs w:val="28"/>
        </w:rPr>
        <w:t xml:space="preserve"> </w:t>
      </w:r>
      <w:r w:rsidRPr="009D5D86">
        <w:rPr>
          <w:rFonts w:ascii="Arial" w:hAnsi="Arial" w:cs="Arial"/>
          <w:b/>
          <w:spacing w:val="-2"/>
          <w:sz w:val="28"/>
          <w:szCs w:val="28"/>
        </w:rPr>
        <w:t>ineficiente.</w:t>
      </w:r>
    </w:p>
    <w:p w:rsidR="009D5D86" w:rsidRDefault="009D5D86" w:rsidP="009D5D86">
      <w:pPr>
        <w:pStyle w:val="Textoindependiente"/>
        <w:spacing w:line="237" w:lineRule="auto"/>
        <w:ind w:left="-284" w:right="-234"/>
        <w:jc w:val="both"/>
        <w:rPr>
          <w:rFonts w:ascii="Arial" w:hAnsi="Arial" w:cs="Arial"/>
          <w:spacing w:val="-2"/>
          <w:sz w:val="24"/>
          <w:szCs w:val="24"/>
        </w:rPr>
      </w:pPr>
    </w:p>
    <w:p w:rsidR="00B009B7" w:rsidRDefault="009D5D86" w:rsidP="00B009B7">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Deficiencias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control</w:t>
      </w:r>
      <w:r w:rsidR="00EC3D15" w:rsidRPr="009F5A41">
        <w:rPr>
          <w:rFonts w:ascii="Arial" w:hAnsi="Arial" w:cs="Arial"/>
          <w:spacing w:val="-3"/>
          <w:sz w:val="24"/>
          <w:szCs w:val="24"/>
        </w:rPr>
        <w:t xml:space="preserve"> </w:t>
      </w:r>
      <w:r w:rsidR="00EC3D15" w:rsidRPr="009F5A41">
        <w:rPr>
          <w:rFonts w:ascii="Arial" w:hAnsi="Arial" w:cs="Arial"/>
          <w:sz w:val="24"/>
          <w:szCs w:val="24"/>
        </w:rPr>
        <w:t>interno</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oportunidad</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generar</w:t>
      </w:r>
      <w:r w:rsidR="00EC3D15" w:rsidRPr="009F5A41">
        <w:rPr>
          <w:rFonts w:ascii="Arial" w:hAnsi="Arial" w:cs="Arial"/>
          <w:spacing w:val="-3"/>
          <w:sz w:val="24"/>
          <w:szCs w:val="24"/>
        </w:rPr>
        <w:t xml:space="preserve"> </w:t>
      </w:r>
      <w:r w:rsidR="00EC3D15" w:rsidRPr="009F5A41">
        <w:rPr>
          <w:rFonts w:ascii="Arial" w:hAnsi="Arial" w:cs="Arial"/>
          <w:sz w:val="24"/>
          <w:szCs w:val="24"/>
        </w:rPr>
        <w:t>las</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actas que legalizan la entrega e inaplicación de los criterios contables establecidos por la Contaduría General de la Nación que reflejen </w:t>
      </w:r>
      <w:r w:rsidR="00EC3D15" w:rsidRPr="009F5A41">
        <w:rPr>
          <w:rFonts w:ascii="Arial" w:hAnsi="Arial" w:cs="Arial"/>
          <w:spacing w:val="-2"/>
          <w:sz w:val="24"/>
          <w:szCs w:val="24"/>
        </w:rPr>
        <w:t>razonablemente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realidad</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económica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Fondo;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falta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definición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políticas</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16"/>
          <w:sz w:val="24"/>
          <w:szCs w:val="24"/>
        </w:rPr>
        <w:t xml:space="preserve"> </w:t>
      </w:r>
      <w:r w:rsidR="00EC3D15" w:rsidRPr="009F5A41">
        <w:rPr>
          <w:rFonts w:ascii="Arial" w:hAnsi="Arial" w:cs="Arial"/>
          <w:sz w:val="24"/>
          <w:szCs w:val="24"/>
        </w:rPr>
        <w:t>contables</w:t>
      </w:r>
      <w:r w:rsidR="00EC3D15" w:rsidRPr="009F5A41">
        <w:rPr>
          <w:rFonts w:ascii="Arial" w:hAnsi="Arial" w:cs="Arial"/>
          <w:spacing w:val="-16"/>
          <w:sz w:val="24"/>
          <w:szCs w:val="24"/>
        </w:rPr>
        <w:t xml:space="preserve"> </w:t>
      </w:r>
      <w:r w:rsidR="00EC3D15" w:rsidRPr="009F5A41">
        <w:rPr>
          <w:rFonts w:ascii="Arial" w:hAnsi="Arial" w:cs="Arial"/>
          <w:sz w:val="24"/>
          <w:szCs w:val="24"/>
        </w:rPr>
        <w:t>para</w:t>
      </w:r>
      <w:r w:rsidR="00EC3D15" w:rsidRPr="009F5A41">
        <w:rPr>
          <w:rFonts w:ascii="Arial" w:hAnsi="Arial" w:cs="Arial"/>
          <w:spacing w:val="-16"/>
          <w:sz w:val="24"/>
          <w:szCs w:val="24"/>
        </w:rPr>
        <w:t xml:space="preserve"> </w:t>
      </w:r>
      <w:r w:rsidR="00EC3D15" w:rsidRPr="009F5A41">
        <w:rPr>
          <w:rFonts w:ascii="Arial" w:hAnsi="Arial" w:cs="Arial"/>
          <w:sz w:val="24"/>
          <w:szCs w:val="24"/>
        </w:rPr>
        <w:t>este</w:t>
      </w:r>
      <w:r w:rsidR="00EC3D15" w:rsidRPr="009F5A41">
        <w:rPr>
          <w:rFonts w:ascii="Arial" w:hAnsi="Arial" w:cs="Arial"/>
          <w:spacing w:val="-16"/>
          <w:sz w:val="24"/>
          <w:szCs w:val="24"/>
        </w:rPr>
        <w:t xml:space="preserve"> </w:t>
      </w:r>
      <w:r w:rsidR="00EC3D15" w:rsidRPr="009F5A41">
        <w:rPr>
          <w:rFonts w:ascii="Arial" w:hAnsi="Arial" w:cs="Arial"/>
          <w:sz w:val="24"/>
          <w:szCs w:val="24"/>
        </w:rPr>
        <w:t>proceso,</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definición de</w:t>
      </w:r>
      <w:r w:rsidR="00EC3D15" w:rsidRPr="009F5A41">
        <w:rPr>
          <w:rFonts w:ascii="Arial" w:hAnsi="Arial" w:cs="Arial"/>
          <w:spacing w:val="-11"/>
          <w:sz w:val="24"/>
          <w:szCs w:val="24"/>
        </w:rPr>
        <w:t xml:space="preserve"> </w:t>
      </w:r>
      <w:r w:rsidR="00EC3D15" w:rsidRPr="009F5A41">
        <w:rPr>
          <w:rFonts w:ascii="Arial" w:hAnsi="Arial" w:cs="Arial"/>
          <w:sz w:val="24"/>
          <w:szCs w:val="24"/>
        </w:rPr>
        <w:t>las</w:t>
      </w:r>
      <w:r w:rsidR="00EC3D15" w:rsidRPr="009F5A41">
        <w:rPr>
          <w:rFonts w:ascii="Arial" w:hAnsi="Arial" w:cs="Arial"/>
          <w:spacing w:val="-12"/>
          <w:sz w:val="24"/>
          <w:szCs w:val="24"/>
        </w:rPr>
        <w:t xml:space="preserve"> </w:t>
      </w:r>
      <w:r w:rsidR="00EC3D15" w:rsidRPr="009F5A41">
        <w:rPr>
          <w:rFonts w:ascii="Arial" w:hAnsi="Arial" w:cs="Arial"/>
          <w:sz w:val="24"/>
          <w:szCs w:val="24"/>
        </w:rPr>
        <w:t>condiciones</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tiempo</w:t>
      </w:r>
      <w:r w:rsidR="00EC3D15" w:rsidRPr="009F5A41">
        <w:rPr>
          <w:rFonts w:ascii="Arial" w:hAnsi="Arial" w:cs="Arial"/>
          <w:spacing w:val="-11"/>
          <w:sz w:val="24"/>
          <w:szCs w:val="24"/>
        </w:rPr>
        <w:t xml:space="preserve"> </w:t>
      </w:r>
      <w:r w:rsidR="00EC3D15" w:rsidRPr="009F5A41">
        <w:rPr>
          <w:rFonts w:ascii="Arial" w:hAnsi="Arial" w:cs="Arial"/>
          <w:sz w:val="24"/>
          <w:szCs w:val="24"/>
        </w:rPr>
        <w:t>para</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entrega,</w:t>
      </w:r>
      <w:r w:rsidR="00EC3D15" w:rsidRPr="009F5A41">
        <w:rPr>
          <w:rFonts w:ascii="Arial" w:hAnsi="Arial" w:cs="Arial"/>
          <w:spacing w:val="-12"/>
          <w:sz w:val="24"/>
          <w:szCs w:val="24"/>
        </w:rPr>
        <w:t xml:space="preserve"> </w:t>
      </w:r>
      <w:r w:rsidR="00EC3D15" w:rsidRPr="009F5A41">
        <w:rPr>
          <w:rFonts w:ascii="Arial" w:hAnsi="Arial" w:cs="Arial"/>
          <w:sz w:val="24"/>
          <w:szCs w:val="24"/>
        </w:rPr>
        <w:t>control</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legalización</w:t>
      </w:r>
      <w:r w:rsidR="00EC3D15" w:rsidRPr="009F5A41">
        <w:rPr>
          <w:rFonts w:ascii="Arial" w:hAnsi="Arial" w:cs="Arial"/>
          <w:spacing w:val="-11"/>
          <w:sz w:val="24"/>
          <w:szCs w:val="24"/>
        </w:rPr>
        <w:t xml:space="preserve"> </w:t>
      </w:r>
      <w:r w:rsidR="00EC3D15" w:rsidRPr="009F5A41">
        <w:rPr>
          <w:rFonts w:ascii="Arial" w:hAnsi="Arial" w:cs="Arial"/>
          <w:sz w:val="24"/>
          <w:szCs w:val="24"/>
        </w:rPr>
        <w:t xml:space="preserve">de los recursos entregados; registros globales, detalle insuficiente y sin mención de documentos fuente.; falta de control y seguimiento a los </w:t>
      </w:r>
      <w:r w:rsidR="00EC3D15" w:rsidRPr="009F5A41">
        <w:rPr>
          <w:rFonts w:ascii="Arial" w:hAnsi="Arial" w:cs="Arial"/>
          <w:spacing w:val="-4"/>
          <w:sz w:val="24"/>
          <w:szCs w:val="24"/>
        </w:rPr>
        <w:t>recursos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entregados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algunas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Instituciones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Prestadoras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Salud</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(IPS); </w:t>
      </w:r>
      <w:r w:rsidR="00EC3D15" w:rsidRPr="009F5A41">
        <w:rPr>
          <w:rFonts w:ascii="Arial" w:hAnsi="Arial" w:cs="Arial"/>
          <w:spacing w:val="-6"/>
          <w:sz w:val="24"/>
          <w:szCs w:val="24"/>
        </w:rPr>
        <w:t>deficiencias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definición</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políticas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contables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para</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 xml:space="preserve">reconocimiento, </w:t>
      </w:r>
      <w:r w:rsidR="00EC3D15" w:rsidRPr="009F5A41">
        <w:rPr>
          <w:rFonts w:ascii="Arial" w:hAnsi="Arial" w:cs="Arial"/>
          <w:sz w:val="24"/>
          <w:szCs w:val="24"/>
        </w:rPr>
        <w:t xml:space="preserve">medición, revelación y presentación de los activos y gastos para el </w:t>
      </w:r>
      <w:r w:rsidR="00EC3D15" w:rsidRPr="009F5A41">
        <w:rPr>
          <w:rFonts w:ascii="Arial" w:hAnsi="Arial" w:cs="Arial"/>
          <w:spacing w:val="-4"/>
          <w:sz w:val="24"/>
          <w:szCs w:val="24"/>
        </w:rPr>
        <w:t>registro,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control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revelación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obras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aplicación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Plan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General </w:t>
      </w:r>
      <w:r w:rsidR="00EC3D15" w:rsidRPr="009F5A41">
        <w:rPr>
          <w:rFonts w:ascii="Arial" w:hAnsi="Arial" w:cs="Arial"/>
          <w:sz w:val="24"/>
          <w:szCs w:val="24"/>
        </w:rPr>
        <w:t>de Contabilidad Pública para el grupo de gastos y debilidades en la definición, cumplimiento y controles de los procedimientos donde las áreas ejecutoras de los recursos asignados al FNGRD.</w:t>
      </w:r>
    </w:p>
    <w:p w:rsidR="00B009B7" w:rsidRDefault="00B009B7" w:rsidP="00B009B7">
      <w:pPr>
        <w:pStyle w:val="Textoindependiente"/>
        <w:spacing w:line="237" w:lineRule="auto"/>
        <w:ind w:left="-284" w:right="-234"/>
        <w:jc w:val="both"/>
        <w:rPr>
          <w:rFonts w:ascii="Arial" w:hAnsi="Arial" w:cs="Arial"/>
          <w:sz w:val="24"/>
          <w:szCs w:val="24"/>
        </w:rPr>
      </w:pPr>
    </w:p>
    <w:p w:rsidR="00B009B7" w:rsidRPr="00B009B7" w:rsidRDefault="00CA3EE3" w:rsidP="00B009B7">
      <w:pPr>
        <w:pStyle w:val="Textoindependiente"/>
        <w:spacing w:line="237" w:lineRule="auto"/>
        <w:ind w:left="-284" w:right="-234"/>
        <w:jc w:val="both"/>
        <w:rPr>
          <w:rFonts w:ascii="Arial" w:hAnsi="Arial" w:cs="Arial"/>
          <w:b/>
          <w:spacing w:val="-2"/>
          <w:sz w:val="28"/>
          <w:szCs w:val="28"/>
        </w:rPr>
      </w:pPr>
      <w:r w:rsidRPr="00B009B7">
        <w:rPr>
          <w:rFonts w:ascii="Arial" w:hAnsi="Arial" w:cs="Arial"/>
          <w:b/>
          <w:spacing w:val="-2"/>
          <w:sz w:val="28"/>
          <w:szCs w:val="28"/>
        </w:rPr>
        <w:t xml:space="preserve">5.- </w:t>
      </w:r>
      <w:r w:rsidR="00EC3D15" w:rsidRPr="00B009B7">
        <w:rPr>
          <w:rFonts w:ascii="Arial" w:hAnsi="Arial" w:cs="Arial"/>
          <w:b/>
          <w:spacing w:val="-2"/>
          <w:sz w:val="28"/>
          <w:szCs w:val="28"/>
        </w:rPr>
        <w:t>Corporación</w:t>
      </w:r>
      <w:r w:rsidR="00EC3D15" w:rsidRPr="00B009B7">
        <w:rPr>
          <w:rFonts w:ascii="Arial" w:hAnsi="Arial" w:cs="Arial"/>
          <w:b/>
          <w:spacing w:val="-25"/>
          <w:sz w:val="28"/>
          <w:szCs w:val="28"/>
        </w:rPr>
        <w:t xml:space="preserve"> </w:t>
      </w:r>
      <w:r w:rsidR="00EC3D15" w:rsidRPr="00B009B7">
        <w:rPr>
          <w:rFonts w:ascii="Arial" w:hAnsi="Arial" w:cs="Arial"/>
          <w:b/>
          <w:spacing w:val="-2"/>
          <w:sz w:val="28"/>
          <w:szCs w:val="28"/>
        </w:rPr>
        <w:t>Autónoma</w:t>
      </w:r>
      <w:r w:rsidR="00EC3D15" w:rsidRPr="00B009B7">
        <w:rPr>
          <w:rFonts w:ascii="Arial" w:hAnsi="Arial" w:cs="Arial"/>
          <w:b/>
          <w:spacing w:val="-24"/>
          <w:sz w:val="28"/>
          <w:szCs w:val="28"/>
        </w:rPr>
        <w:t xml:space="preserve"> </w:t>
      </w:r>
      <w:r w:rsidR="00EC3D15" w:rsidRPr="00B009B7">
        <w:rPr>
          <w:rFonts w:ascii="Arial" w:hAnsi="Arial" w:cs="Arial"/>
          <w:b/>
          <w:spacing w:val="-2"/>
          <w:sz w:val="28"/>
          <w:szCs w:val="28"/>
        </w:rPr>
        <w:t>Regional</w:t>
      </w:r>
      <w:r w:rsidR="00EC3D15" w:rsidRPr="00B009B7">
        <w:rPr>
          <w:rFonts w:ascii="Arial" w:hAnsi="Arial" w:cs="Arial"/>
          <w:b/>
          <w:spacing w:val="-24"/>
          <w:sz w:val="28"/>
          <w:szCs w:val="28"/>
        </w:rPr>
        <w:t xml:space="preserve"> </w:t>
      </w:r>
      <w:r w:rsidR="00EC3D15" w:rsidRPr="00B009B7">
        <w:rPr>
          <w:rFonts w:ascii="Arial" w:hAnsi="Arial" w:cs="Arial"/>
          <w:b/>
          <w:spacing w:val="-2"/>
          <w:sz w:val="28"/>
          <w:szCs w:val="28"/>
        </w:rPr>
        <w:t>del</w:t>
      </w:r>
      <w:r w:rsidR="00EC3D15" w:rsidRPr="00B009B7">
        <w:rPr>
          <w:rFonts w:ascii="Arial" w:hAnsi="Arial" w:cs="Arial"/>
          <w:b/>
          <w:spacing w:val="-24"/>
          <w:sz w:val="28"/>
          <w:szCs w:val="28"/>
        </w:rPr>
        <w:t xml:space="preserve"> </w:t>
      </w:r>
      <w:r w:rsidR="00EC3D15" w:rsidRPr="00B009B7">
        <w:rPr>
          <w:rFonts w:ascii="Arial" w:hAnsi="Arial" w:cs="Arial"/>
          <w:b/>
          <w:spacing w:val="-2"/>
          <w:sz w:val="28"/>
          <w:szCs w:val="28"/>
        </w:rPr>
        <w:t>Río</w:t>
      </w:r>
      <w:r w:rsidR="00EC3D15" w:rsidRPr="00B009B7">
        <w:rPr>
          <w:rFonts w:ascii="Arial" w:hAnsi="Arial" w:cs="Arial"/>
          <w:b/>
          <w:spacing w:val="-24"/>
          <w:sz w:val="28"/>
          <w:szCs w:val="28"/>
        </w:rPr>
        <w:t xml:space="preserve"> </w:t>
      </w:r>
      <w:r w:rsidR="00EC3D15" w:rsidRPr="00B009B7">
        <w:rPr>
          <w:rFonts w:ascii="Arial" w:hAnsi="Arial" w:cs="Arial"/>
          <w:b/>
          <w:spacing w:val="-2"/>
          <w:sz w:val="28"/>
          <w:szCs w:val="28"/>
        </w:rPr>
        <w:t>Grande</w:t>
      </w:r>
      <w:r w:rsidR="00EC3D15" w:rsidRPr="00B009B7">
        <w:rPr>
          <w:rFonts w:ascii="Arial" w:hAnsi="Arial" w:cs="Arial"/>
          <w:b/>
          <w:spacing w:val="-24"/>
          <w:sz w:val="28"/>
          <w:szCs w:val="28"/>
        </w:rPr>
        <w:t xml:space="preserve"> </w:t>
      </w:r>
      <w:r w:rsidR="00EC3D15" w:rsidRPr="00B009B7">
        <w:rPr>
          <w:rFonts w:ascii="Arial" w:hAnsi="Arial" w:cs="Arial"/>
          <w:b/>
          <w:spacing w:val="-2"/>
          <w:sz w:val="28"/>
          <w:szCs w:val="28"/>
        </w:rPr>
        <w:t>de</w:t>
      </w:r>
      <w:r w:rsidR="00EC3D15" w:rsidRPr="00B009B7">
        <w:rPr>
          <w:rFonts w:ascii="Arial" w:hAnsi="Arial" w:cs="Arial"/>
          <w:b/>
          <w:spacing w:val="-24"/>
          <w:sz w:val="28"/>
          <w:szCs w:val="28"/>
        </w:rPr>
        <w:t xml:space="preserve"> </w:t>
      </w:r>
      <w:r w:rsidR="00EC3D15" w:rsidRPr="00B009B7">
        <w:rPr>
          <w:rFonts w:ascii="Arial" w:hAnsi="Arial" w:cs="Arial"/>
          <w:b/>
          <w:spacing w:val="-2"/>
          <w:sz w:val="28"/>
          <w:szCs w:val="28"/>
        </w:rPr>
        <w:t>la</w:t>
      </w:r>
      <w:r w:rsidR="00EC3D15" w:rsidRPr="00B009B7">
        <w:rPr>
          <w:rFonts w:ascii="Arial" w:hAnsi="Arial" w:cs="Arial"/>
          <w:b/>
          <w:spacing w:val="-24"/>
          <w:sz w:val="28"/>
          <w:szCs w:val="28"/>
        </w:rPr>
        <w:t xml:space="preserve"> </w:t>
      </w:r>
      <w:r w:rsidR="00EC3D15" w:rsidRPr="00B009B7">
        <w:rPr>
          <w:rFonts w:ascii="Arial" w:hAnsi="Arial" w:cs="Arial"/>
          <w:b/>
          <w:spacing w:val="-2"/>
          <w:sz w:val="28"/>
          <w:szCs w:val="28"/>
        </w:rPr>
        <w:t>Magdalena (Cormagdalena)</w:t>
      </w:r>
      <w:r w:rsidR="00B009B7" w:rsidRPr="00B009B7">
        <w:rPr>
          <w:rFonts w:ascii="Arial" w:hAnsi="Arial" w:cs="Arial"/>
          <w:b/>
          <w:spacing w:val="-2"/>
          <w:sz w:val="28"/>
          <w:szCs w:val="28"/>
        </w:rPr>
        <w:t>.</w:t>
      </w:r>
    </w:p>
    <w:p w:rsidR="00B009B7" w:rsidRPr="00B009B7" w:rsidRDefault="00B009B7" w:rsidP="00B009B7">
      <w:pPr>
        <w:pStyle w:val="Textoindependiente"/>
        <w:spacing w:line="237" w:lineRule="auto"/>
        <w:ind w:left="-284" w:right="-234"/>
        <w:jc w:val="both"/>
        <w:rPr>
          <w:rFonts w:ascii="Arial" w:hAnsi="Arial" w:cs="Arial"/>
          <w:b/>
          <w:spacing w:val="-2"/>
          <w:sz w:val="28"/>
          <w:szCs w:val="28"/>
        </w:rPr>
      </w:pPr>
    </w:p>
    <w:p w:rsidR="00B009B7" w:rsidRPr="00B009B7" w:rsidRDefault="00EC3D15" w:rsidP="00B009B7">
      <w:pPr>
        <w:pStyle w:val="Textoindependiente"/>
        <w:spacing w:line="237" w:lineRule="auto"/>
        <w:ind w:left="-284" w:right="-234"/>
        <w:jc w:val="both"/>
        <w:rPr>
          <w:rFonts w:ascii="Arial" w:hAnsi="Arial" w:cs="Arial"/>
          <w:b/>
          <w:spacing w:val="-2"/>
          <w:sz w:val="28"/>
          <w:szCs w:val="28"/>
        </w:rPr>
      </w:pPr>
      <w:r w:rsidRPr="00B009B7">
        <w:rPr>
          <w:rFonts w:ascii="Arial" w:hAnsi="Arial" w:cs="Arial"/>
          <w:b/>
          <w:sz w:val="28"/>
          <w:szCs w:val="28"/>
        </w:rPr>
        <w:t>Opinión</w:t>
      </w:r>
      <w:r w:rsidRPr="00B009B7">
        <w:rPr>
          <w:rFonts w:ascii="Arial" w:hAnsi="Arial" w:cs="Arial"/>
          <w:b/>
          <w:spacing w:val="-3"/>
          <w:sz w:val="28"/>
          <w:szCs w:val="28"/>
        </w:rPr>
        <w:t xml:space="preserve"> </w:t>
      </w:r>
      <w:r w:rsidRPr="00B009B7">
        <w:rPr>
          <w:rFonts w:ascii="Arial" w:hAnsi="Arial" w:cs="Arial"/>
          <w:b/>
          <w:sz w:val="28"/>
          <w:szCs w:val="28"/>
        </w:rPr>
        <w:t>contable:</w:t>
      </w:r>
      <w:r w:rsidRPr="00B009B7">
        <w:rPr>
          <w:rFonts w:ascii="Arial" w:hAnsi="Arial" w:cs="Arial"/>
          <w:b/>
          <w:spacing w:val="-3"/>
          <w:sz w:val="28"/>
          <w:szCs w:val="28"/>
        </w:rPr>
        <w:t xml:space="preserve"> </w:t>
      </w:r>
      <w:r w:rsidRPr="00B009B7">
        <w:rPr>
          <w:rFonts w:ascii="Arial" w:hAnsi="Arial" w:cs="Arial"/>
          <w:b/>
          <w:sz w:val="28"/>
          <w:szCs w:val="28"/>
        </w:rPr>
        <w:t>sin</w:t>
      </w:r>
      <w:r w:rsidRPr="00B009B7">
        <w:rPr>
          <w:rFonts w:ascii="Arial" w:hAnsi="Arial" w:cs="Arial"/>
          <w:b/>
          <w:spacing w:val="-2"/>
          <w:sz w:val="28"/>
          <w:szCs w:val="28"/>
        </w:rPr>
        <w:t xml:space="preserve"> salvedades.</w:t>
      </w:r>
    </w:p>
    <w:p w:rsidR="00B009B7" w:rsidRPr="00B009B7" w:rsidRDefault="00B009B7" w:rsidP="00B009B7">
      <w:pPr>
        <w:pStyle w:val="Textoindependiente"/>
        <w:spacing w:line="237" w:lineRule="auto"/>
        <w:ind w:left="-284" w:right="-234"/>
        <w:jc w:val="both"/>
        <w:rPr>
          <w:rFonts w:ascii="Arial" w:hAnsi="Arial" w:cs="Arial"/>
          <w:b/>
          <w:spacing w:val="-2"/>
          <w:sz w:val="28"/>
          <w:szCs w:val="28"/>
        </w:rPr>
      </w:pPr>
    </w:p>
    <w:p w:rsidR="009D5B44" w:rsidRDefault="00EC3D15" w:rsidP="009D5B44">
      <w:pPr>
        <w:pStyle w:val="Textoindependiente"/>
        <w:spacing w:line="237" w:lineRule="auto"/>
        <w:ind w:left="-284" w:right="-234"/>
        <w:jc w:val="both"/>
        <w:rPr>
          <w:rFonts w:ascii="Arial" w:hAnsi="Arial" w:cs="Arial"/>
          <w:b/>
          <w:spacing w:val="-2"/>
          <w:sz w:val="28"/>
          <w:szCs w:val="28"/>
        </w:rPr>
      </w:pPr>
      <w:r w:rsidRPr="00B009B7">
        <w:rPr>
          <w:rFonts w:ascii="Arial" w:hAnsi="Arial" w:cs="Arial"/>
          <w:b/>
          <w:sz w:val="28"/>
          <w:szCs w:val="28"/>
        </w:rPr>
        <w:t>Control</w:t>
      </w:r>
      <w:r w:rsidRPr="00B009B7">
        <w:rPr>
          <w:rFonts w:ascii="Arial" w:hAnsi="Arial" w:cs="Arial"/>
          <w:b/>
          <w:spacing w:val="-7"/>
          <w:sz w:val="28"/>
          <w:szCs w:val="28"/>
        </w:rPr>
        <w:t xml:space="preserve"> </w:t>
      </w:r>
      <w:r w:rsidRPr="00B009B7">
        <w:rPr>
          <w:rFonts w:ascii="Arial" w:hAnsi="Arial" w:cs="Arial"/>
          <w:b/>
          <w:sz w:val="28"/>
          <w:szCs w:val="28"/>
        </w:rPr>
        <w:t>interno</w:t>
      </w:r>
      <w:r w:rsidRPr="00B009B7">
        <w:rPr>
          <w:rFonts w:ascii="Arial" w:hAnsi="Arial" w:cs="Arial"/>
          <w:b/>
          <w:spacing w:val="-7"/>
          <w:sz w:val="28"/>
          <w:szCs w:val="28"/>
        </w:rPr>
        <w:t xml:space="preserve"> </w:t>
      </w:r>
      <w:r w:rsidRPr="00B009B7">
        <w:rPr>
          <w:rFonts w:ascii="Arial" w:hAnsi="Arial" w:cs="Arial"/>
          <w:b/>
          <w:sz w:val="28"/>
          <w:szCs w:val="28"/>
        </w:rPr>
        <w:t>financiero:</w:t>
      </w:r>
      <w:r w:rsidRPr="00B009B7">
        <w:rPr>
          <w:rFonts w:ascii="Arial" w:hAnsi="Arial" w:cs="Arial"/>
          <w:b/>
          <w:spacing w:val="-7"/>
          <w:sz w:val="28"/>
          <w:szCs w:val="28"/>
        </w:rPr>
        <w:t xml:space="preserve"> </w:t>
      </w:r>
      <w:r w:rsidRPr="00B009B7">
        <w:rPr>
          <w:rFonts w:ascii="Arial" w:hAnsi="Arial" w:cs="Arial"/>
          <w:b/>
          <w:sz w:val="28"/>
          <w:szCs w:val="28"/>
        </w:rPr>
        <w:t>con</w:t>
      </w:r>
      <w:r w:rsidRPr="00B009B7">
        <w:rPr>
          <w:rFonts w:ascii="Arial" w:hAnsi="Arial" w:cs="Arial"/>
          <w:b/>
          <w:spacing w:val="-7"/>
          <w:sz w:val="28"/>
          <w:szCs w:val="28"/>
        </w:rPr>
        <w:t xml:space="preserve"> </w:t>
      </w:r>
      <w:r w:rsidRPr="00B009B7">
        <w:rPr>
          <w:rFonts w:ascii="Arial" w:hAnsi="Arial" w:cs="Arial"/>
          <w:b/>
          <w:spacing w:val="-2"/>
          <w:sz w:val="28"/>
          <w:szCs w:val="28"/>
        </w:rPr>
        <w:t>deficiencias.</w:t>
      </w:r>
    </w:p>
    <w:p w:rsidR="009D5B44" w:rsidRDefault="009D5B44" w:rsidP="009D5B44">
      <w:pPr>
        <w:pStyle w:val="Textoindependiente"/>
        <w:spacing w:line="237" w:lineRule="auto"/>
        <w:ind w:left="-284" w:right="-234"/>
        <w:jc w:val="both"/>
        <w:rPr>
          <w:rFonts w:ascii="Arial" w:hAnsi="Arial" w:cs="Arial"/>
          <w:b/>
          <w:spacing w:val="-2"/>
          <w:sz w:val="28"/>
          <w:szCs w:val="28"/>
        </w:rPr>
      </w:pPr>
    </w:p>
    <w:p w:rsidR="009D5B44" w:rsidRDefault="009D5B44" w:rsidP="009D5B44">
      <w:pPr>
        <w:pStyle w:val="Textoindependiente"/>
        <w:spacing w:line="237" w:lineRule="auto"/>
        <w:ind w:left="-284" w:right="-234"/>
        <w:jc w:val="both"/>
        <w:rPr>
          <w:rFonts w:ascii="Arial" w:hAnsi="Arial" w:cs="Arial"/>
          <w:sz w:val="24"/>
          <w:szCs w:val="24"/>
        </w:rPr>
      </w:pPr>
      <w:r w:rsidRPr="009D5B44">
        <w:rPr>
          <w:rFonts w:ascii="Arial" w:hAnsi="Arial" w:cs="Arial"/>
          <w:sz w:val="24"/>
          <w:szCs w:val="24"/>
        </w:rPr>
        <w:t>-</w:t>
      </w:r>
      <w:r w:rsidR="00EC3D15" w:rsidRPr="009F5A41">
        <w:rPr>
          <w:rFonts w:ascii="Arial" w:hAnsi="Arial" w:cs="Arial"/>
          <w:sz w:val="24"/>
          <w:szCs w:val="24"/>
        </w:rPr>
        <w:t>Falta de controles automáticos para las liquidaciones de derechos económicos a cobrar; ausencia de procedimientos para cierres presupuestales; falta de gestión en la recuperación de cartera; deficiencias en el seguimiento de las obligaciones contraídas por la entidad; falta de procedimientos para fijar tarifas de honorarios de personas jurídicas y deficiencias en el cargue de información en la plataforma del SECOP.</w:t>
      </w:r>
    </w:p>
    <w:p w:rsidR="009D5B44" w:rsidRDefault="009D5B44" w:rsidP="009D5B44">
      <w:pPr>
        <w:pStyle w:val="Textoindependiente"/>
        <w:spacing w:line="237" w:lineRule="auto"/>
        <w:ind w:left="-284" w:right="-234"/>
        <w:jc w:val="both"/>
        <w:rPr>
          <w:rFonts w:ascii="Arial" w:hAnsi="Arial" w:cs="Arial"/>
          <w:sz w:val="24"/>
          <w:szCs w:val="24"/>
        </w:rPr>
      </w:pPr>
    </w:p>
    <w:p w:rsidR="009D5B44" w:rsidRPr="009D5B44" w:rsidRDefault="00CA3EE3" w:rsidP="009D5B44">
      <w:pPr>
        <w:pStyle w:val="Textoindependiente"/>
        <w:spacing w:line="237" w:lineRule="auto"/>
        <w:ind w:left="-284" w:right="-234"/>
        <w:jc w:val="both"/>
        <w:rPr>
          <w:rFonts w:ascii="Arial" w:hAnsi="Arial" w:cs="Arial"/>
          <w:b/>
          <w:spacing w:val="-2"/>
          <w:sz w:val="28"/>
          <w:szCs w:val="28"/>
        </w:rPr>
      </w:pPr>
      <w:r w:rsidRPr="009D5B44">
        <w:rPr>
          <w:rFonts w:ascii="Arial" w:hAnsi="Arial" w:cs="Arial"/>
          <w:b/>
          <w:sz w:val="28"/>
          <w:szCs w:val="28"/>
        </w:rPr>
        <w:t xml:space="preserve">6.- </w:t>
      </w:r>
      <w:r w:rsidR="00EC3D15" w:rsidRPr="009D5B44">
        <w:rPr>
          <w:rFonts w:ascii="Arial" w:hAnsi="Arial" w:cs="Arial"/>
          <w:b/>
          <w:sz w:val="28"/>
          <w:szCs w:val="28"/>
        </w:rPr>
        <w:t xml:space="preserve">Fondo </w:t>
      </w:r>
      <w:r w:rsidR="00EC3D15" w:rsidRPr="009D5B44">
        <w:rPr>
          <w:rFonts w:ascii="Arial" w:hAnsi="Arial" w:cs="Arial"/>
          <w:b/>
          <w:spacing w:val="-2"/>
          <w:sz w:val="28"/>
          <w:szCs w:val="28"/>
        </w:rPr>
        <w:t>Adaptación</w:t>
      </w:r>
      <w:r w:rsidR="009D5B44" w:rsidRPr="009D5B44">
        <w:rPr>
          <w:rFonts w:ascii="Arial" w:hAnsi="Arial" w:cs="Arial"/>
          <w:b/>
          <w:spacing w:val="-2"/>
          <w:sz w:val="28"/>
          <w:szCs w:val="28"/>
        </w:rPr>
        <w:t>.</w:t>
      </w:r>
    </w:p>
    <w:p w:rsidR="009D5B44" w:rsidRPr="009D5B44" w:rsidRDefault="009D5B44" w:rsidP="009D5B44">
      <w:pPr>
        <w:pStyle w:val="Textoindependiente"/>
        <w:spacing w:line="237" w:lineRule="auto"/>
        <w:ind w:left="-284" w:right="-234"/>
        <w:jc w:val="both"/>
        <w:rPr>
          <w:rFonts w:ascii="Arial" w:hAnsi="Arial" w:cs="Arial"/>
          <w:b/>
          <w:spacing w:val="-2"/>
          <w:sz w:val="28"/>
          <w:szCs w:val="28"/>
        </w:rPr>
      </w:pPr>
    </w:p>
    <w:p w:rsidR="009D5B44" w:rsidRPr="009D5B44" w:rsidRDefault="00EC3D15" w:rsidP="009D5B44">
      <w:pPr>
        <w:pStyle w:val="Textoindependiente"/>
        <w:spacing w:line="237" w:lineRule="auto"/>
        <w:ind w:left="-284" w:right="-234"/>
        <w:jc w:val="both"/>
        <w:rPr>
          <w:rFonts w:ascii="Arial" w:hAnsi="Arial" w:cs="Arial"/>
          <w:b/>
          <w:spacing w:val="-2"/>
          <w:sz w:val="28"/>
          <w:szCs w:val="28"/>
        </w:rPr>
      </w:pPr>
      <w:r w:rsidRPr="009D5B44">
        <w:rPr>
          <w:rFonts w:ascii="Arial" w:hAnsi="Arial" w:cs="Arial"/>
          <w:b/>
          <w:sz w:val="28"/>
          <w:szCs w:val="28"/>
        </w:rPr>
        <w:t>Opinión</w:t>
      </w:r>
      <w:r w:rsidRPr="009D5B44">
        <w:rPr>
          <w:rFonts w:ascii="Arial" w:hAnsi="Arial" w:cs="Arial"/>
          <w:b/>
          <w:spacing w:val="-3"/>
          <w:sz w:val="28"/>
          <w:szCs w:val="28"/>
        </w:rPr>
        <w:t xml:space="preserve"> </w:t>
      </w:r>
      <w:r w:rsidRPr="009D5B44">
        <w:rPr>
          <w:rFonts w:ascii="Arial" w:hAnsi="Arial" w:cs="Arial"/>
          <w:b/>
          <w:sz w:val="28"/>
          <w:szCs w:val="28"/>
        </w:rPr>
        <w:t>contable:</w:t>
      </w:r>
      <w:r w:rsidRPr="009D5B44">
        <w:rPr>
          <w:rFonts w:ascii="Arial" w:hAnsi="Arial" w:cs="Arial"/>
          <w:b/>
          <w:spacing w:val="-3"/>
          <w:sz w:val="28"/>
          <w:szCs w:val="28"/>
        </w:rPr>
        <w:t xml:space="preserve"> </w:t>
      </w:r>
      <w:r w:rsidRPr="009D5B44">
        <w:rPr>
          <w:rFonts w:ascii="Arial" w:hAnsi="Arial" w:cs="Arial"/>
          <w:b/>
          <w:sz w:val="28"/>
          <w:szCs w:val="28"/>
        </w:rPr>
        <w:t>adversa</w:t>
      </w:r>
      <w:r w:rsidRPr="009D5B44">
        <w:rPr>
          <w:rFonts w:ascii="Arial" w:hAnsi="Arial" w:cs="Arial"/>
          <w:b/>
          <w:spacing w:val="-3"/>
          <w:sz w:val="28"/>
          <w:szCs w:val="28"/>
        </w:rPr>
        <w:t xml:space="preserve"> </w:t>
      </w:r>
      <w:r w:rsidRPr="009D5B44">
        <w:rPr>
          <w:rFonts w:ascii="Arial" w:hAnsi="Arial" w:cs="Arial"/>
          <w:b/>
          <w:sz w:val="28"/>
          <w:szCs w:val="28"/>
        </w:rPr>
        <w:t>o</w:t>
      </w:r>
      <w:r w:rsidRPr="009D5B44">
        <w:rPr>
          <w:rFonts w:ascii="Arial" w:hAnsi="Arial" w:cs="Arial"/>
          <w:b/>
          <w:spacing w:val="-2"/>
          <w:sz w:val="28"/>
          <w:szCs w:val="28"/>
        </w:rPr>
        <w:t xml:space="preserve"> negativa.</w:t>
      </w:r>
    </w:p>
    <w:p w:rsidR="009D5B44" w:rsidRPr="009D5B44" w:rsidRDefault="009D5B44" w:rsidP="009D5B44">
      <w:pPr>
        <w:pStyle w:val="Textoindependiente"/>
        <w:spacing w:line="237" w:lineRule="auto"/>
        <w:ind w:left="-284" w:right="-234"/>
        <w:jc w:val="both"/>
        <w:rPr>
          <w:rFonts w:ascii="Arial" w:hAnsi="Arial" w:cs="Arial"/>
          <w:b/>
          <w:spacing w:val="-2"/>
          <w:sz w:val="28"/>
          <w:szCs w:val="28"/>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Sobrestimación</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productos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proceso-</w:t>
      </w:r>
      <w:r w:rsidR="00EC3D15" w:rsidRPr="009F5A41">
        <w:rPr>
          <w:rFonts w:ascii="Arial" w:hAnsi="Arial" w:cs="Arial"/>
          <w:spacing w:val="-19"/>
          <w:sz w:val="24"/>
          <w:szCs w:val="24"/>
        </w:rPr>
        <w:t xml:space="preserve"> </w:t>
      </w:r>
      <w:r w:rsidR="00EC3D15" w:rsidRPr="009F5A41">
        <w:rPr>
          <w:rFonts w:ascii="Arial" w:hAnsi="Arial" w:cs="Arial"/>
          <w:sz w:val="24"/>
          <w:szCs w:val="24"/>
        </w:rPr>
        <w:t>construcciones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$4.372,6 millones, debido a que la entidad registró actas de entrega de obras de</w:t>
      </w:r>
      <w:r w:rsidR="00EC3D15" w:rsidRPr="009F5A41">
        <w:rPr>
          <w:rFonts w:ascii="Arial" w:hAnsi="Arial" w:cs="Arial"/>
          <w:spacing w:val="-1"/>
          <w:sz w:val="24"/>
          <w:szCs w:val="24"/>
        </w:rPr>
        <w:t xml:space="preserve"> </w:t>
      </w:r>
      <w:r w:rsidR="00EC3D15" w:rsidRPr="009F5A41">
        <w:rPr>
          <w:rFonts w:ascii="Arial" w:hAnsi="Arial" w:cs="Arial"/>
          <w:sz w:val="24"/>
          <w:szCs w:val="24"/>
        </w:rPr>
        <w:t>2019,</w:t>
      </w:r>
      <w:r w:rsidR="00EC3D15" w:rsidRPr="009F5A41">
        <w:rPr>
          <w:rFonts w:ascii="Arial" w:hAnsi="Arial" w:cs="Arial"/>
          <w:spacing w:val="-1"/>
          <w:sz w:val="24"/>
          <w:szCs w:val="24"/>
        </w:rPr>
        <w:t xml:space="preserve"> </w:t>
      </w:r>
      <w:r w:rsidR="00EC3D15" w:rsidRPr="009F5A41">
        <w:rPr>
          <w:rFonts w:ascii="Arial" w:hAnsi="Arial" w:cs="Arial"/>
          <w:sz w:val="24"/>
          <w:szCs w:val="24"/>
        </w:rPr>
        <w:t>las</w:t>
      </w:r>
      <w:r w:rsidR="00EC3D15" w:rsidRPr="009F5A41">
        <w:rPr>
          <w:rFonts w:ascii="Arial" w:hAnsi="Arial" w:cs="Arial"/>
          <w:spacing w:val="-1"/>
          <w:sz w:val="24"/>
          <w:szCs w:val="24"/>
        </w:rPr>
        <w:t xml:space="preserve"> </w:t>
      </w:r>
      <w:r w:rsidR="00EC3D15" w:rsidRPr="009F5A41">
        <w:rPr>
          <w:rFonts w:ascii="Arial" w:hAnsi="Arial" w:cs="Arial"/>
          <w:sz w:val="24"/>
          <w:szCs w:val="24"/>
        </w:rPr>
        <w:t>cuales,</w:t>
      </w:r>
      <w:r w:rsidR="00EC3D15" w:rsidRPr="009F5A41">
        <w:rPr>
          <w:rFonts w:ascii="Arial" w:hAnsi="Arial" w:cs="Arial"/>
          <w:spacing w:val="-1"/>
          <w:sz w:val="24"/>
          <w:szCs w:val="24"/>
        </w:rPr>
        <w:t xml:space="preserve"> </w:t>
      </w:r>
      <w:r w:rsidR="00EC3D15" w:rsidRPr="009F5A41">
        <w:rPr>
          <w:rFonts w:ascii="Arial" w:hAnsi="Arial" w:cs="Arial"/>
          <w:sz w:val="24"/>
          <w:szCs w:val="24"/>
        </w:rPr>
        <w:t>al</w:t>
      </w:r>
      <w:r w:rsidR="00EC3D15" w:rsidRPr="009F5A41">
        <w:rPr>
          <w:rFonts w:ascii="Arial" w:hAnsi="Arial" w:cs="Arial"/>
          <w:spacing w:val="-1"/>
          <w:sz w:val="24"/>
          <w:szCs w:val="24"/>
        </w:rPr>
        <w:t xml:space="preserve"> </w:t>
      </w:r>
      <w:r w:rsidR="00EC3D15" w:rsidRPr="009F5A41">
        <w:rPr>
          <w:rFonts w:ascii="Arial" w:hAnsi="Arial" w:cs="Arial"/>
          <w:sz w:val="24"/>
          <w:szCs w:val="24"/>
        </w:rPr>
        <w:t>analizar</w:t>
      </w:r>
      <w:r w:rsidR="00EC3D15" w:rsidRPr="009F5A41">
        <w:rPr>
          <w:rFonts w:ascii="Arial" w:hAnsi="Arial" w:cs="Arial"/>
          <w:spacing w:val="-1"/>
          <w:sz w:val="24"/>
          <w:szCs w:val="24"/>
        </w:rPr>
        <w:t xml:space="preserve"> </w:t>
      </w:r>
      <w:r w:rsidR="00EC3D15" w:rsidRPr="009F5A41">
        <w:rPr>
          <w:rFonts w:ascii="Arial" w:hAnsi="Arial" w:cs="Arial"/>
          <w:sz w:val="24"/>
          <w:szCs w:val="24"/>
        </w:rPr>
        <w:t>los soportes,</w:t>
      </w:r>
      <w:r w:rsidR="00EC3D15" w:rsidRPr="009F5A41">
        <w:rPr>
          <w:rFonts w:ascii="Arial" w:hAnsi="Arial" w:cs="Arial"/>
          <w:spacing w:val="-1"/>
          <w:sz w:val="24"/>
          <w:szCs w:val="24"/>
        </w:rPr>
        <w:t xml:space="preserve"> </w:t>
      </w:r>
      <w:r w:rsidR="00EC3D15" w:rsidRPr="009F5A41">
        <w:rPr>
          <w:rFonts w:ascii="Arial" w:hAnsi="Arial" w:cs="Arial"/>
          <w:sz w:val="24"/>
          <w:szCs w:val="24"/>
        </w:rPr>
        <w:t>evidenciaron</w:t>
      </w:r>
      <w:r w:rsidR="00EC3D15" w:rsidRPr="009F5A41">
        <w:rPr>
          <w:rFonts w:ascii="Arial" w:hAnsi="Arial" w:cs="Arial"/>
          <w:spacing w:val="-1"/>
          <w:sz w:val="24"/>
          <w:szCs w:val="24"/>
        </w:rPr>
        <w:t xml:space="preserve"> </w:t>
      </w:r>
      <w:r w:rsidR="00EC3D15" w:rsidRPr="009F5A41">
        <w:rPr>
          <w:rFonts w:ascii="Arial" w:hAnsi="Arial" w:cs="Arial"/>
          <w:sz w:val="24"/>
          <w:szCs w:val="24"/>
        </w:rPr>
        <w:t>diferencias entre el valor del acta y el contabilizado. Lo anterior contravino los numerales</w:t>
      </w:r>
      <w:r w:rsidR="00EC3D15" w:rsidRPr="009F5A41">
        <w:rPr>
          <w:rFonts w:ascii="Arial" w:hAnsi="Arial" w:cs="Arial"/>
          <w:spacing w:val="-18"/>
          <w:sz w:val="24"/>
          <w:szCs w:val="24"/>
        </w:rPr>
        <w:t xml:space="preserve"> </w:t>
      </w:r>
      <w:r w:rsidR="00EC3D15" w:rsidRPr="009F5A41">
        <w:rPr>
          <w:rFonts w:ascii="Arial" w:hAnsi="Arial" w:cs="Arial"/>
          <w:sz w:val="24"/>
          <w:szCs w:val="24"/>
        </w:rPr>
        <w:t>3.2.14.</w:t>
      </w:r>
      <w:r w:rsidR="00EC3D15" w:rsidRPr="009F5A41">
        <w:rPr>
          <w:rFonts w:ascii="Arial" w:hAnsi="Arial" w:cs="Arial"/>
          <w:spacing w:val="-18"/>
          <w:sz w:val="24"/>
          <w:szCs w:val="24"/>
        </w:rPr>
        <w:t xml:space="preserve"> </w:t>
      </w:r>
      <w:r w:rsidR="00EC3D15" w:rsidRPr="009F5A41">
        <w:rPr>
          <w:rFonts w:ascii="Arial" w:hAnsi="Arial" w:cs="Arial"/>
          <w:sz w:val="24"/>
          <w:szCs w:val="24"/>
        </w:rPr>
        <w:t>Análisis,</w:t>
      </w:r>
      <w:r w:rsidR="00EC3D15" w:rsidRPr="009F5A41">
        <w:rPr>
          <w:rFonts w:ascii="Arial" w:hAnsi="Arial" w:cs="Arial"/>
          <w:spacing w:val="-18"/>
          <w:sz w:val="24"/>
          <w:szCs w:val="24"/>
        </w:rPr>
        <w:t xml:space="preserve"> </w:t>
      </w:r>
      <w:r w:rsidR="00EC3D15" w:rsidRPr="009F5A41">
        <w:rPr>
          <w:rFonts w:ascii="Arial" w:hAnsi="Arial" w:cs="Arial"/>
          <w:sz w:val="24"/>
          <w:szCs w:val="24"/>
        </w:rPr>
        <w:t>verificación</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8"/>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pacing w:val="-4"/>
          <w:sz w:val="24"/>
          <w:szCs w:val="24"/>
        </w:rPr>
        <w:t>3.2.15.</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Depuración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contable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permanente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sostenible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procedimiento </w:t>
      </w:r>
      <w:r w:rsidR="00EC3D15" w:rsidRPr="009F5A41">
        <w:rPr>
          <w:rFonts w:ascii="Arial" w:hAnsi="Arial" w:cs="Arial"/>
          <w:sz w:val="24"/>
          <w:szCs w:val="24"/>
        </w:rPr>
        <w:t>para la evaluación del control interno contable, incorporado según la Resolución 193 de 2016 de la CGN.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Subestimación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productos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proceso</w:t>
      </w:r>
      <w:r>
        <w:rPr>
          <w:rFonts w:ascii="Arial" w:hAnsi="Arial" w:cs="Arial"/>
          <w:spacing w:val="-2"/>
          <w:sz w:val="24"/>
          <w:szCs w:val="24"/>
        </w:rPr>
        <w:t xml:space="preserve"> </w:t>
      </w:r>
      <w:r w:rsidR="00EC3D15" w:rsidRPr="009F5A41">
        <w:rPr>
          <w:rFonts w:ascii="Arial" w:hAnsi="Arial" w:cs="Arial"/>
          <w:spacing w:val="-2"/>
          <w:sz w:val="24"/>
          <w:szCs w:val="24"/>
        </w:rPr>
        <w:t>-</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construcciones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$16.079,8 </w:t>
      </w:r>
      <w:r w:rsidR="00EC3D15" w:rsidRPr="009F5A41">
        <w:rPr>
          <w:rFonts w:ascii="Arial" w:hAnsi="Arial" w:cs="Arial"/>
          <w:sz w:val="24"/>
          <w:szCs w:val="24"/>
        </w:rPr>
        <w:t>millones</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misma</w:t>
      </w:r>
      <w:r w:rsidR="00EC3D15" w:rsidRPr="009F5A41">
        <w:rPr>
          <w:rFonts w:ascii="Arial" w:hAnsi="Arial" w:cs="Arial"/>
          <w:spacing w:val="-4"/>
          <w:sz w:val="24"/>
          <w:szCs w:val="24"/>
        </w:rPr>
        <w:t xml:space="preserve"> </w:t>
      </w:r>
      <w:r w:rsidR="00EC3D15" w:rsidRPr="009F5A41">
        <w:rPr>
          <w:rFonts w:ascii="Arial" w:hAnsi="Arial" w:cs="Arial"/>
          <w:sz w:val="24"/>
          <w:szCs w:val="24"/>
        </w:rPr>
        <w:t>cuenta</w:t>
      </w:r>
      <w:r w:rsidR="00EC3D15" w:rsidRPr="009F5A41">
        <w:rPr>
          <w:rFonts w:ascii="Arial" w:hAnsi="Arial" w:cs="Arial"/>
          <w:spacing w:val="-5"/>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$3.955,9</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millones, debido a que al realizar verificación en el Sistema de Información para el control de los recursos de inversión del Fondo Adaptación (SIFA), de los pagos </w:t>
      </w:r>
      <w:r w:rsidR="00EC3D15" w:rsidRPr="009F5A41">
        <w:rPr>
          <w:rFonts w:ascii="Arial" w:hAnsi="Arial" w:cs="Arial"/>
          <w:sz w:val="24"/>
          <w:szCs w:val="24"/>
        </w:rPr>
        <w:lastRenderedPageBreak/>
        <w:t>de los contratos menos el valor por amortizar</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encontraron</w:t>
      </w:r>
      <w:r w:rsidR="00EC3D15" w:rsidRPr="009F5A41">
        <w:rPr>
          <w:rFonts w:ascii="Arial" w:hAnsi="Arial" w:cs="Arial"/>
          <w:spacing w:val="40"/>
          <w:sz w:val="24"/>
          <w:szCs w:val="24"/>
        </w:rPr>
        <w:t xml:space="preserve"> </w:t>
      </w:r>
      <w:r w:rsidR="00EC3D15" w:rsidRPr="009F5A41">
        <w:rPr>
          <w:rFonts w:ascii="Arial" w:hAnsi="Arial" w:cs="Arial"/>
          <w:sz w:val="24"/>
          <w:szCs w:val="24"/>
        </w:rPr>
        <w:t>diferencias</w:t>
      </w:r>
      <w:r w:rsidR="00EC3D15" w:rsidRPr="009F5A41">
        <w:rPr>
          <w:rFonts w:ascii="Arial" w:hAnsi="Arial" w:cs="Arial"/>
          <w:spacing w:val="40"/>
          <w:sz w:val="24"/>
          <w:szCs w:val="24"/>
        </w:rPr>
        <w:t xml:space="preserve"> </w:t>
      </w:r>
      <w:r w:rsidR="00EC3D15" w:rsidRPr="009F5A41">
        <w:rPr>
          <w:rFonts w:ascii="Arial" w:hAnsi="Arial" w:cs="Arial"/>
          <w:sz w:val="24"/>
          <w:szCs w:val="24"/>
        </w:rPr>
        <w:t>frente</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lo</w:t>
      </w:r>
      <w:r w:rsidR="00EC3D15" w:rsidRPr="009F5A41">
        <w:rPr>
          <w:rFonts w:ascii="Arial" w:hAnsi="Arial" w:cs="Arial"/>
          <w:spacing w:val="40"/>
          <w:sz w:val="24"/>
          <w:szCs w:val="24"/>
        </w:rPr>
        <w:t xml:space="preserve"> </w:t>
      </w:r>
      <w:r w:rsidR="00EC3D15" w:rsidRPr="009F5A41">
        <w:rPr>
          <w:rFonts w:ascii="Arial" w:hAnsi="Arial" w:cs="Arial"/>
          <w:sz w:val="24"/>
          <w:szCs w:val="24"/>
        </w:rPr>
        <w:t>registrado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contabilidad. Lo anterior contravino los numerales 3.2.14. Análisis, verificación y conciliación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3.2.15.</w:t>
      </w:r>
      <w:r w:rsidR="00EC3D15" w:rsidRPr="009F5A41">
        <w:rPr>
          <w:rFonts w:ascii="Arial" w:hAnsi="Arial" w:cs="Arial"/>
          <w:spacing w:val="-19"/>
          <w:sz w:val="24"/>
          <w:szCs w:val="24"/>
        </w:rPr>
        <w:t xml:space="preserve"> </w:t>
      </w:r>
      <w:r w:rsidR="00EC3D15" w:rsidRPr="009F5A41">
        <w:rPr>
          <w:rFonts w:ascii="Arial" w:hAnsi="Arial" w:cs="Arial"/>
          <w:sz w:val="24"/>
          <w:szCs w:val="24"/>
        </w:rPr>
        <w:t>Depuración</w:t>
      </w:r>
      <w:r w:rsidR="00EC3D15" w:rsidRPr="009F5A41">
        <w:rPr>
          <w:rFonts w:ascii="Arial" w:hAnsi="Arial" w:cs="Arial"/>
          <w:spacing w:val="-20"/>
          <w:sz w:val="24"/>
          <w:szCs w:val="24"/>
        </w:rPr>
        <w:t xml:space="preserve"> </w:t>
      </w:r>
      <w:r w:rsidR="00EC3D15" w:rsidRPr="009F5A41">
        <w:rPr>
          <w:rFonts w:ascii="Arial" w:hAnsi="Arial" w:cs="Arial"/>
          <w:sz w:val="24"/>
          <w:szCs w:val="24"/>
        </w:rPr>
        <w:t>contable</w:t>
      </w:r>
      <w:r w:rsidR="00EC3D15" w:rsidRPr="009F5A41">
        <w:rPr>
          <w:rFonts w:ascii="Arial" w:hAnsi="Arial" w:cs="Arial"/>
          <w:spacing w:val="-19"/>
          <w:sz w:val="24"/>
          <w:szCs w:val="24"/>
        </w:rPr>
        <w:t xml:space="preserve"> </w:t>
      </w:r>
      <w:r w:rsidR="00EC3D15" w:rsidRPr="009F5A41">
        <w:rPr>
          <w:rFonts w:ascii="Arial" w:hAnsi="Arial" w:cs="Arial"/>
          <w:sz w:val="24"/>
          <w:szCs w:val="24"/>
        </w:rPr>
        <w:t>permanente y sostenible del procedimiento para la evaluación del control interno contable incorporado, según la Resolución 193 de 2016 de la CGN.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suficiente evidencia para determinar la razonabilidad</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saldo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cuenta</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otros</w:t>
      </w:r>
      <w:r w:rsidR="00EC3D15" w:rsidRPr="009F5A41">
        <w:rPr>
          <w:rFonts w:ascii="Arial" w:hAnsi="Arial" w:cs="Arial"/>
          <w:spacing w:val="40"/>
          <w:sz w:val="24"/>
          <w:szCs w:val="24"/>
        </w:rPr>
        <w:t xml:space="preserve"> </w:t>
      </w:r>
      <w:r w:rsidR="00EC3D15" w:rsidRPr="009F5A41">
        <w:rPr>
          <w:rFonts w:ascii="Arial" w:hAnsi="Arial" w:cs="Arial"/>
          <w:sz w:val="24"/>
          <w:szCs w:val="24"/>
        </w:rPr>
        <w:t>activos,</w:t>
      </w:r>
      <w:r w:rsidR="00EC3D15" w:rsidRPr="009F5A41">
        <w:rPr>
          <w:rFonts w:ascii="Arial" w:hAnsi="Arial" w:cs="Arial"/>
          <w:spacing w:val="40"/>
          <w:sz w:val="24"/>
          <w:szCs w:val="24"/>
        </w:rPr>
        <w:t xml:space="preserve"> </w:t>
      </w:r>
      <w:r w:rsidR="00EC3D15" w:rsidRPr="009F5A41">
        <w:rPr>
          <w:rFonts w:ascii="Arial" w:hAnsi="Arial" w:cs="Arial"/>
          <w:sz w:val="24"/>
          <w:szCs w:val="24"/>
        </w:rPr>
        <w:t>anticipo para</w:t>
      </w:r>
      <w:r w:rsidR="00EC3D15" w:rsidRPr="009F5A41">
        <w:rPr>
          <w:rFonts w:ascii="Arial" w:hAnsi="Arial" w:cs="Arial"/>
          <w:spacing w:val="40"/>
          <w:sz w:val="24"/>
          <w:szCs w:val="24"/>
        </w:rPr>
        <w:t xml:space="preserve"> </w:t>
      </w:r>
      <w:r w:rsidR="00EC3D15" w:rsidRPr="009F5A41">
        <w:rPr>
          <w:rFonts w:ascii="Arial" w:hAnsi="Arial" w:cs="Arial"/>
          <w:sz w:val="24"/>
          <w:szCs w:val="24"/>
        </w:rPr>
        <w:t>adquisición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bienes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servicios,</w:t>
      </w:r>
      <w:r w:rsidR="00EC3D15" w:rsidRPr="009F5A41">
        <w:rPr>
          <w:rFonts w:ascii="Arial" w:hAnsi="Arial" w:cs="Arial"/>
          <w:spacing w:val="40"/>
          <w:sz w:val="24"/>
          <w:szCs w:val="24"/>
        </w:rPr>
        <w:t xml:space="preserve"> </w:t>
      </w:r>
      <w:r w:rsidR="00EC3D15" w:rsidRPr="009F5A41">
        <w:rPr>
          <w:rFonts w:ascii="Arial" w:hAnsi="Arial" w:cs="Arial"/>
          <w:sz w:val="24"/>
          <w:szCs w:val="24"/>
        </w:rPr>
        <w:t>respecto</w:t>
      </w:r>
      <w:r w:rsidR="00EC3D15" w:rsidRPr="009F5A41">
        <w:rPr>
          <w:rFonts w:ascii="Arial" w:hAnsi="Arial" w:cs="Arial"/>
          <w:spacing w:val="40"/>
          <w:sz w:val="24"/>
          <w:szCs w:val="24"/>
        </w:rPr>
        <w:t xml:space="preserve"> </w:t>
      </w:r>
      <w:r w:rsidR="00EC3D15" w:rsidRPr="009F5A41">
        <w:rPr>
          <w:rFonts w:ascii="Arial" w:hAnsi="Arial" w:cs="Arial"/>
          <w:sz w:val="24"/>
          <w:szCs w:val="24"/>
        </w:rPr>
        <w:t>al</w:t>
      </w:r>
      <w:r w:rsidR="00EC3D15" w:rsidRPr="009F5A41">
        <w:rPr>
          <w:rFonts w:ascii="Arial" w:hAnsi="Arial" w:cs="Arial"/>
          <w:spacing w:val="40"/>
          <w:sz w:val="24"/>
          <w:szCs w:val="24"/>
        </w:rPr>
        <w:t xml:space="preserve"> </w:t>
      </w:r>
      <w:r w:rsidR="00EC3D15" w:rsidRPr="009F5A41">
        <w:rPr>
          <w:rFonts w:ascii="Arial" w:hAnsi="Arial" w:cs="Arial"/>
          <w:sz w:val="24"/>
          <w:szCs w:val="24"/>
        </w:rPr>
        <w:t>cumplimiento de los numerales 3.2.14. Análisis, verificación y conciliación de información y 3.2.15. Depuración contable permanente y sostenible del procedimiento para la evaluación del control interno contable incorporado,</w:t>
      </w:r>
      <w:r w:rsidR="00EC3D15" w:rsidRPr="009F5A41">
        <w:rPr>
          <w:rFonts w:ascii="Arial" w:hAnsi="Arial" w:cs="Arial"/>
          <w:spacing w:val="-20"/>
          <w:sz w:val="24"/>
          <w:szCs w:val="24"/>
        </w:rPr>
        <w:t xml:space="preserve"> </w:t>
      </w:r>
      <w:r w:rsidR="00EC3D15" w:rsidRPr="009F5A41">
        <w:rPr>
          <w:rFonts w:ascii="Arial" w:hAnsi="Arial" w:cs="Arial"/>
          <w:sz w:val="24"/>
          <w:szCs w:val="24"/>
        </w:rPr>
        <w:t>según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0"/>
          <w:sz w:val="24"/>
          <w:szCs w:val="24"/>
        </w:rPr>
        <w:t xml:space="preserve"> </w:t>
      </w:r>
      <w:r w:rsidR="00EC3D15" w:rsidRPr="009F5A41">
        <w:rPr>
          <w:rFonts w:ascii="Arial" w:hAnsi="Arial" w:cs="Arial"/>
          <w:sz w:val="24"/>
          <w:szCs w:val="24"/>
        </w:rPr>
        <w:t>193</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2016</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CGN,</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cuanto</w:t>
      </w:r>
      <w:r w:rsidR="00EC3D15" w:rsidRPr="009F5A41">
        <w:rPr>
          <w:rFonts w:ascii="Arial" w:hAnsi="Arial" w:cs="Arial"/>
          <w:spacing w:val="-20"/>
          <w:sz w:val="24"/>
          <w:szCs w:val="24"/>
        </w:rPr>
        <w:t xml:space="preserve"> </w:t>
      </w:r>
      <w:r w:rsidR="00EC3D15" w:rsidRPr="009F5A41">
        <w:rPr>
          <w:rFonts w:ascii="Arial" w:hAnsi="Arial" w:cs="Arial"/>
          <w:sz w:val="24"/>
          <w:szCs w:val="24"/>
        </w:rPr>
        <w:t>al analizar</w:t>
      </w:r>
      <w:r w:rsidR="00EC3D15" w:rsidRPr="009F5A41">
        <w:rPr>
          <w:rFonts w:ascii="Arial" w:hAnsi="Arial" w:cs="Arial"/>
          <w:spacing w:val="-9"/>
          <w:sz w:val="24"/>
          <w:szCs w:val="24"/>
        </w:rPr>
        <w:t xml:space="preserve"> </w:t>
      </w:r>
      <w:r w:rsidR="00EC3D15" w:rsidRPr="009F5A41">
        <w:rPr>
          <w:rFonts w:ascii="Arial" w:hAnsi="Arial" w:cs="Arial"/>
          <w:sz w:val="24"/>
          <w:szCs w:val="24"/>
        </w:rPr>
        <w:t>las</w:t>
      </w:r>
      <w:r w:rsidR="00EC3D15" w:rsidRPr="009F5A41">
        <w:rPr>
          <w:rFonts w:ascii="Arial" w:hAnsi="Arial" w:cs="Arial"/>
          <w:spacing w:val="-9"/>
          <w:sz w:val="24"/>
          <w:szCs w:val="24"/>
        </w:rPr>
        <w:t xml:space="preserve"> </w:t>
      </w:r>
      <w:r w:rsidR="00EC3D15" w:rsidRPr="009F5A41">
        <w:rPr>
          <w:rFonts w:ascii="Arial" w:hAnsi="Arial" w:cs="Arial"/>
          <w:sz w:val="24"/>
          <w:szCs w:val="24"/>
        </w:rPr>
        <w:t>conciliaciones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actas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anticipo</w:t>
      </w:r>
      <w:r w:rsidR="00EC3D15" w:rsidRPr="009F5A41">
        <w:rPr>
          <w:rFonts w:ascii="Arial" w:hAnsi="Arial" w:cs="Arial"/>
          <w:spacing w:val="-9"/>
          <w:sz w:val="24"/>
          <w:szCs w:val="24"/>
        </w:rPr>
        <w:t xml:space="preserve"> </w:t>
      </w:r>
      <w:r w:rsidR="00EC3D15" w:rsidRPr="009F5A41">
        <w:rPr>
          <w:rFonts w:ascii="Arial" w:hAnsi="Arial" w:cs="Arial"/>
          <w:sz w:val="24"/>
          <w:szCs w:val="24"/>
        </w:rPr>
        <w:t>frente</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contabilidad se observaron diferencias.</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w:t>
      </w:r>
      <w:r w:rsidR="00EC3D15" w:rsidRPr="009F5A41">
        <w:rPr>
          <w:rFonts w:ascii="Arial" w:hAnsi="Arial" w:cs="Arial"/>
          <w:spacing w:val="66"/>
          <w:w w:val="150"/>
          <w:sz w:val="24"/>
          <w:szCs w:val="24"/>
        </w:rPr>
        <w:t xml:space="preserve"> </w:t>
      </w:r>
      <w:r w:rsidR="00EC3D15" w:rsidRPr="009F5A41">
        <w:rPr>
          <w:rFonts w:ascii="Arial" w:hAnsi="Arial" w:cs="Arial"/>
          <w:sz w:val="24"/>
          <w:szCs w:val="24"/>
        </w:rPr>
        <w:t>en</w:t>
      </w:r>
      <w:r w:rsidR="00EC3D15" w:rsidRPr="009F5A41">
        <w:rPr>
          <w:rFonts w:ascii="Arial" w:hAnsi="Arial" w:cs="Arial"/>
          <w:spacing w:val="67"/>
          <w:w w:val="150"/>
          <w:sz w:val="24"/>
          <w:szCs w:val="24"/>
        </w:rPr>
        <w:t xml:space="preserve"> </w:t>
      </w:r>
      <w:r w:rsidR="00EC3D15" w:rsidRPr="009F5A41">
        <w:rPr>
          <w:rFonts w:ascii="Arial" w:hAnsi="Arial" w:cs="Arial"/>
          <w:sz w:val="24"/>
          <w:szCs w:val="24"/>
        </w:rPr>
        <w:t>fiducia</w:t>
      </w:r>
      <w:r w:rsidR="00EC3D15" w:rsidRPr="009F5A41">
        <w:rPr>
          <w:rFonts w:ascii="Arial" w:hAnsi="Arial" w:cs="Arial"/>
          <w:spacing w:val="67"/>
          <w:w w:val="150"/>
          <w:sz w:val="24"/>
          <w:szCs w:val="24"/>
        </w:rPr>
        <w:t xml:space="preserve"> </w:t>
      </w:r>
      <w:r w:rsidR="00EC3D15" w:rsidRPr="009F5A41">
        <w:rPr>
          <w:rFonts w:ascii="Arial" w:hAnsi="Arial" w:cs="Arial"/>
          <w:sz w:val="24"/>
          <w:szCs w:val="24"/>
        </w:rPr>
        <w:t>mercantil</w:t>
      </w:r>
      <w:r w:rsidR="00EC3D15" w:rsidRPr="009F5A41">
        <w:rPr>
          <w:rFonts w:ascii="Arial" w:hAnsi="Arial" w:cs="Arial"/>
          <w:spacing w:val="66"/>
          <w:w w:val="150"/>
          <w:sz w:val="24"/>
          <w:szCs w:val="24"/>
        </w:rPr>
        <w:t xml:space="preserve"> </w:t>
      </w:r>
      <w:r w:rsidR="00EC3D15" w:rsidRPr="009F5A41">
        <w:rPr>
          <w:rFonts w:ascii="Arial" w:hAnsi="Arial" w:cs="Arial"/>
          <w:sz w:val="24"/>
          <w:szCs w:val="24"/>
        </w:rPr>
        <w:t>-</w:t>
      </w:r>
      <w:r w:rsidR="00EC3D15" w:rsidRPr="009F5A41">
        <w:rPr>
          <w:rFonts w:ascii="Arial" w:hAnsi="Arial" w:cs="Arial"/>
          <w:spacing w:val="67"/>
          <w:w w:val="150"/>
          <w:sz w:val="24"/>
          <w:szCs w:val="24"/>
        </w:rPr>
        <w:t xml:space="preserve"> </w:t>
      </w:r>
      <w:r w:rsidR="00EC3D15" w:rsidRPr="009F5A41">
        <w:rPr>
          <w:rFonts w:ascii="Arial" w:hAnsi="Arial" w:cs="Arial"/>
          <w:sz w:val="24"/>
          <w:szCs w:val="24"/>
        </w:rPr>
        <w:t>patrimonio</w:t>
      </w:r>
      <w:r w:rsidR="00EC3D15" w:rsidRPr="009F5A41">
        <w:rPr>
          <w:rFonts w:ascii="Arial" w:hAnsi="Arial" w:cs="Arial"/>
          <w:spacing w:val="67"/>
          <w:w w:val="150"/>
          <w:sz w:val="24"/>
          <w:szCs w:val="24"/>
        </w:rPr>
        <w:t xml:space="preserve"> </w:t>
      </w:r>
      <w:r w:rsidR="00EC3D15" w:rsidRPr="009F5A41">
        <w:rPr>
          <w:rFonts w:ascii="Arial" w:hAnsi="Arial" w:cs="Arial"/>
          <w:sz w:val="24"/>
          <w:szCs w:val="24"/>
        </w:rPr>
        <w:t>autónomo</w:t>
      </w:r>
      <w:r w:rsidR="00EC3D15" w:rsidRPr="009F5A41">
        <w:rPr>
          <w:rFonts w:ascii="Arial" w:hAnsi="Arial" w:cs="Arial"/>
          <w:spacing w:val="67"/>
          <w:w w:val="150"/>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6"/>
          <w:sz w:val="24"/>
          <w:szCs w:val="24"/>
        </w:rPr>
        <w:t>$22.078,0</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millones,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debido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a</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que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al</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cruzar</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saldos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 xml:space="preserve">movimientos </w:t>
      </w:r>
      <w:r w:rsidR="00EC3D15" w:rsidRPr="009F5A41">
        <w:rPr>
          <w:rFonts w:ascii="Arial" w:hAnsi="Arial" w:cs="Arial"/>
          <w:spacing w:val="-2"/>
          <w:sz w:val="24"/>
          <w:szCs w:val="24"/>
        </w:rPr>
        <w:t>mensuales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según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SIIF</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durante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vigencia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contra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movimientos mensuales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según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reportes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homologación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 xml:space="preserve">allegada </w:t>
      </w:r>
      <w:r w:rsidR="00EC3D15" w:rsidRPr="009F5A41">
        <w:rPr>
          <w:rFonts w:ascii="Arial" w:hAnsi="Arial" w:cs="Arial"/>
          <w:sz w:val="24"/>
          <w:szCs w:val="24"/>
        </w:rPr>
        <w:t>por la Fiduciarias de Occidente S.A. y Fiduciaria La Previsora, se presentaron diferencias, ya que los movimientos de varios meses no coincidieron con los movimientos contables (depurados de aportes del Ministerio de Hacienda y reclasificación de terceros) y al calcular la</w:t>
      </w:r>
      <w:r w:rsidR="00EC3D15" w:rsidRPr="009F5A41">
        <w:rPr>
          <w:rFonts w:ascii="Arial" w:hAnsi="Arial" w:cs="Arial"/>
          <w:spacing w:val="27"/>
          <w:sz w:val="24"/>
          <w:szCs w:val="24"/>
        </w:rPr>
        <w:t xml:space="preserve"> </w:t>
      </w:r>
      <w:r w:rsidR="00EC3D15" w:rsidRPr="009F5A41">
        <w:rPr>
          <w:rFonts w:ascii="Arial" w:hAnsi="Arial" w:cs="Arial"/>
          <w:sz w:val="24"/>
          <w:szCs w:val="24"/>
        </w:rPr>
        <w:t>diferencia</w:t>
      </w:r>
      <w:r w:rsidR="00EC3D15" w:rsidRPr="009F5A41">
        <w:rPr>
          <w:rFonts w:ascii="Arial" w:hAnsi="Arial" w:cs="Arial"/>
          <w:spacing w:val="28"/>
          <w:sz w:val="24"/>
          <w:szCs w:val="24"/>
        </w:rPr>
        <w:t xml:space="preserve"> </w:t>
      </w:r>
      <w:r w:rsidR="00EC3D15" w:rsidRPr="009F5A41">
        <w:rPr>
          <w:rFonts w:ascii="Arial" w:hAnsi="Arial" w:cs="Arial"/>
          <w:sz w:val="24"/>
          <w:szCs w:val="24"/>
        </w:rPr>
        <w:t>total</w:t>
      </w:r>
      <w:r w:rsidR="00EC3D15" w:rsidRPr="009F5A41">
        <w:rPr>
          <w:rFonts w:ascii="Arial" w:hAnsi="Arial" w:cs="Arial"/>
          <w:spacing w:val="27"/>
          <w:sz w:val="24"/>
          <w:szCs w:val="24"/>
        </w:rPr>
        <w:t xml:space="preserve"> </w:t>
      </w:r>
      <w:r w:rsidR="00EC3D15" w:rsidRPr="009F5A41">
        <w:rPr>
          <w:rFonts w:ascii="Arial" w:hAnsi="Arial" w:cs="Arial"/>
          <w:sz w:val="24"/>
          <w:szCs w:val="24"/>
        </w:rPr>
        <w:t>entre</w:t>
      </w:r>
      <w:r w:rsidR="00EC3D15" w:rsidRPr="009F5A41">
        <w:rPr>
          <w:rFonts w:ascii="Arial" w:hAnsi="Arial" w:cs="Arial"/>
          <w:spacing w:val="28"/>
          <w:sz w:val="24"/>
          <w:szCs w:val="24"/>
        </w:rPr>
        <w:t xml:space="preserve"> </w:t>
      </w:r>
      <w:r w:rsidR="00EC3D15" w:rsidRPr="009F5A41">
        <w:rPr>
          <w:rFonts w:ascii="Arial" w:hAnsi="Arial" w:cs="Arial"/>
          <w:sz w:val="24"/>
          <w:szCs w:val="24"/>
        </w:rPr>
        <w:t>las</w:t>
      </w:r>
      <w:r w:rsidR="00EC3D15" w:rsidRPr="009F5A41">
        <w:rPr>
          <w:rFonts w:ascii="Arial" w:hAnsi="Arial" w:cs="Arial"/>
          <w:spacing w:val="28"/>
          <w:sz w:val="24"/>
          <w:szCs w:val="24"/>
        </w:rPr>
        <w:t xml:space="preserve"> </w:t>
      </w:r>
      <w:r w:rsidR="00EC3D15" w:rsidRPr="009F5A41">
        <w:rPr>
          <w:rFonts w:ascii="Arial" w:hAnsi="Arial" w:cs="Arial"/>
          <w:sz w:val="24"/>
          <w:szCs w:val="24"/>
        </w:rPr>
        <w:t>dos</w:t>
      </w:r>
      <w:r w:rsidR="00EC3D15" w:rsidRPr="009F5A41">
        <w:rPr>
          <w:rFonts w:ascii="Arial" w:hAnsi="Arial" w:cs="Arial"/>
          <w:spacing w:val="27"/>
          <w:sz w:val="24"/>
          <w:szCs w:val="24"/>
        </w:rPr>
        <w:t xml:space="preserve"> </w:t>
      </w:r>
      <w:r w:rsidR="00EC3D15" w:rsidRPr="009F5A41">
        <w:rPr>
          <w:rFonts w:ascii="Arial" w:hAnsi="Arial" w:cs="Arial"/>
          <w:sz w:val="24"/>
          <w:szCs w:val="24"/>
        </w:rPr>
        <w:t>fuentes</w:t>
      </w:r>
      <w:r w:rsidR="00EC3D15" w:rsidRPr="009F5A41">
        <w:rPr>
          <w:rFonts w:ascii="Arial" w:hAnsi="Arial" w:cs="Arial"/>
          <w:spacing w:val="28"/>
          <w:sz w:val="24"/>
          <w:szCs w:val="24"/>
        </w:rPr>
        <w:t xml:space="preserve"> </w:t>
      </w:r>
      <w:r w:rsidR="00EC3D15" w:rsidRPr="009F5A41">
        <w:rPr>
          <w:rFonts w:ascii="Arial" w:hAnsi="Arial" w:cs="Arial"/>
          <w:sz w:val="24"/>
          <w:szCs w:val="24"/>
        </w:rPr>
        <w:t>de</w:t>
      </w:r>
      <w:r w:rsidR="00EC3D15" w:rsidRPr="009F5A41">
        <w:rPr>
          <w:rFonts w:ascii="Arial" w:hAnsi="Arial" w:cs="Arial"/>
          <w:spacing w:val="27"/>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8"/>
          <w:sz w:val="24"/>
          <w:szCs w:val="24"/>
        </w:rPr>
        <w:t xml:space="preserve"> </w:t>
      </w:r>
      <w:r w:rsidR="00EC3D15" w:rsidRPr="009F5A41">
        <w:rPr>
          <w:rFonts w:ascii="Arial" w:hAnsi="Arial" w:cs="Arial"/>
          <w:sz w:val="24"/>
          <w:szCs w:val="24"/>
        </w:rPr>
        <w:t>se</w:t>
      </w:r>
      <w:r w:rsidR="00EC3D15" w:rsidRPr="009F5A41">
        <w:rPr>
          <w:rFonts w:ascii="Arial" w:hAnsi="Arial" w:cs="Arial"/>
          <w:spacing w:val="28"/>
          <w:sz w:val="24"/>
          <w:szCs w:val="24"/>
        </w:rPr>
        <w:t xml:space="preserve"> </w:t>
      </w:r>
      <w:r w:rsidR="00EC3D15" w:rsidRPr="009F5A41">
        <w:rPr>
          <w:rFonts w:ascii="Arial" w:hAnsi="Arial" w:cs="Arial"/>
          <w:spacing w:val="-2"/>
          <w:sz w:val="24"/>
          <w:szCs w:val="24"/>
        </w:rPr>
        <w:t>encontró</w:t>
      </w:r>
      <w:r>
        <w:rPr>
          <w:rFonts w:ascii="Arial" w:hAnsi="Arial" w:cs="Arial"/>
          <w:spacing w:val="-2"/>
          <w:sz w:val="24"/>
          <w:szCs w:val="24"/>
        </w:rPr>
        <w:t xml:space="preserve"> </w:t>
      </w:r>
      <w:r w:rsidR="00EC3D15" w:rsidRPr="009F5A41">
        <w:rPr>
          <w:rFonts w:ascii="Arial" w:hAnsi="Arial" w:cs="Arial"/>
          <w:sz w:val="24"/>
          <w:szCs w:val="24"/>
        </w:rPr>
        <w:t xml:space="preserve">que según el SIIF Nación el saldo es de $24.057,6 millones y según los informes de las fiduciarias de $46.135,6 millones. Lo anterior contravino los numerales 3.2.14. Análisis, verificación y conciliación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3.2.15.</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Depuración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permanente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sostenible </w:t>
      </w:r>
      <w:r w:rsidR="00EC3D15" w:rsidRPr="009F5A41">
        <w:rPr>
          <w:rFonts w:ascii="Arial" w:hAnsi="Arial" w:cs="Arial"/>
          <w:sz w:val="24"/>
          <w:szCs w:val="24"/>
        </w:rPr>
        <w:t>del procedimiento para la evaluación del control interno contable incorporado, según la Resolución 193 de 2016 de la CGN.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Los pasivos contingentes por litigios y mecanismos alternativos de solución de conflictos presentaron incorrección, debido a que al comparar</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valor</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las</w:t>
      </w:r>
      <w:r w:rsidR="00EC3D15" w:rsidRPr="009F5A41">
        <w:rPr>
          <w:rFonts w:ascii="Arial" w:hAnsi="Arial" w:cs="Arial"/>
          <w:spacing w:val="-16"/>
          <w:sz w:val="24"/>
          <w:szCs w:val="24"/>
        </w:rPr>
        <w:t xml:space="preserve"> </w:t>
      </w:r>
      <w:r w:rsidR="00EC3D15" w:rsidRPr="009F5A41">
        <w:rPr>
          <w:rFonts w:ascii="Arial" w:hAnsi="Arial" w:cs="Arial"/>
          <w:sz w:val="24"/>
          <w:szCs w:val="24"/>
        </w:rPr>
        <w:t>pretensiones</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procesos</w:t>
      </w:r>
      <w:r w:rsidR="00EC3D15" w:rsidRPr="009F5A41">
        <w:rPr>
          <w:rFonts w:ascii="Arial" w:hAnsi="Arial" w:cs="Arial"/>
          <w:spacing w:val="-16"/>
          <w:sz w:val="24"/>
          <w:szCs w:val="24"/>
        </w:rPr>
        <w:t xml:space="preserve"> </w:t>
      </w:r>
      <w:r w:rsidR="00EC3D15" w:rsidRPr="009F5A41">
        <w:rPr>
          <w:rFonts w:ascii="Arial" w:hAnsi="Arial" w:cs="Arial"/>
          <w:sz w:val="24"/>
          <w:szCs w:val="24"/>
        </w:rPr>
        <w:t>reportados</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el </w:t>
      </w:r>
      <w:r w:rsidR="00EC3D15" w:rsidRPr="009F5A41">
        <w:rPr>
          <w:rFonts w:ascii="Arial" w:hAnsi="Arial" w:cs="Arial"/>
          <w:spacing w:val="-4"/>
          <w:sz w:val="24"/>
          <w:szCs w:val="24"/>
        </w:rPr>
        <w:t>eKOGUI</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calificaciones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riesgo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medio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bajo,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frente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registrado </w:t>
      </w:r>
      <w:r w:rsidR="00EC3D15" w:rsidRPr="009F5A41">
        <w:rPr>
          <w:rFonts w:ascii="Arial" w:hAnsi="Arial" w:cs="Arial"/>
          <w:sz w:val="24"/>
          <w:szCs w:val="24"/>
        </w:rPr>
        <w:t>en contabilidad, se observó diferencia por $16.617,9 millones. Lo anterior</w:t>
      </w:r>
      <w:r w:rsidR="00EC3D15" w:rsidRPr="009F5A41">
        <w:rPr>
          <w:rFonts w:ascii="Arial" w:hAnsi="Arial" w:cs="Arial"/>
          <w:spacing w:val="-10"/>
          <w:sz w:val="24"/>
          <w:szCs w:val="24"/>
        </w:rPr>
        <w:t xml:space="preserve"> </w:t>
      </w:r>
      <w:r w:rsidR="00EC3D15" w:rsidRPr="009F5A41">
        <w:rPr>
          <w:rFonts w:ascii="Arial" w:hAnsi="Arial" w:cs="Arial"/>
          <w:sz w:val="24"/>
          <w:szCs w:val="24"/>
        </w:rPr>
        <w:t>contravino</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artículo</w:t>
      </w:r>
      <w:r w:rsidR="00EC3D15" w:rsidRPr="009F5A41">
        <w:rPr>
          <w:rFonts w:ascii="Arial" w:hAnsi="Arial" w:cs="Arial"/>
          <w:spacing w:val="-10"/>
          <w:sz w:val="24"/>
          <w:szCs w:val="24"/>
        </w:rPr>
        <w:t xml:space="preserve"> </w:t>
      </w:r>
      <w:r w:rsidR="00EC3D15" w:rsidRPr="009F5A41">
        <w:rPr>
          <w:rFonts w:ascii="Arial" w:hAnsi="Arial" w:cs="Arial"/>
          <w:sz w:val="24"/>
          <w:szCs w:val="24"/>
        </w:rPr>
        <w:t>2.2.3.4.1.3</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Decreto</w:t>
      </w:r>
      <w:r w:rsidR="00EC3D15" w:rsidRPr="009F5A41">
        <w:rPr>
          <w:rFonts w:ascii="Arial" w:hAnsi="Arial" w:cs="Arial"/>
          <w:spacing w:val="-10"/>
          <w:sz w:val="24"/>
          <w:szCs w:val="24"/>
        </w:rPr>
        <w:t xml:space="preserve"> </w:t>
      </w:r>
      <w:r w:rsidR="00EC3D15" w:rsidRPr="009F5A41">
        <w:rPr>
          <w:rFonts w:ascii="Arial" w:hAnsi="Arial" w:cs="Arial"/>
          <w:sz w:val="24"/>
          <w:szCs w:val="24"/>
        </w:rPr>
        <w:t>1069</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2015</w:t>
      </w:r>
      <w:r w:rsidR="00EC3D15" w:rsidRPr="009F5A41">
        <w:rPr>
          <w:rFonts w:ascii="Arial" w:hAnsi="Arial" w:cs="Arial"/>
          <w:spacing w:val="-10"/>
          <w:sz w:val="24"/>
          <w:szCs w:val="24"/>
        </w:rPr>
        <w:t xml:space="preserve"> </w:t>
      </w:r>
      <w:r w:rsidR="00EC3D15" w:rsidRPr="009F5A41">
        <w:rPr>
          <w:rFonts w:ascii="Arial" w:hAnsi="Arial" w:cs="Arial"/>
          <w:sz w:val="24"/>
          <w:szCs w:val="24"/>
        </w:rPr>
        <w:t>y el numeral 2.4 de la Resolución 080 de 2021 de la CGN.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 en gastos por bienes entregados sin contraprestación por $38.335,1 millones, debido a las diferencias observadas entre el valor de las actas de obras entregadas a otras entidades en 2022 y</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el saldo por terceros. Lo anterior contravino los numerales 3.2.14. </w:t>
      </w:r>
      <w:r w:rsidR="00EC3D15" w:rsidRPr="009F5A41">
        <w:rPr>
          <w:rFonts w:ascii="Arial" w:hAnsi="Arial" w:cs="Arial"/>
          <w:spacing w:val="-2"/>
          <w:sz w:val="24"/>
          <w:szCs w:val="24"/>
        </w:rPr>
        <w:t>Análisis,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verificación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conciliación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3.2.15.</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Depuración contable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permanente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sostenible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procedimiento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evaluación </w:t>
      </w:r>
      <w:r w:rsidR="00EC3D15" w:rsidRPr="009F5A41">
        <w:rPr>
          <w:rFonts w:ascii="Arial" w:hAnsi="Arial" w:cs="Arial"/>
          <w:sz w:val="24"/>
          <w:szCs w:val="24"/>
        </w:rPr>
        <w:t>del control interno contable, incorporado según la Resolución 193 de 2016 de la CGN.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 en resultados de ejercicios anteriores por $19.618,4 millones,</w:t>
      </w:r>
      <w:r w:rsidR="00EC3D15" w:rsidRPr="009F5A41">
        <w:rPr>
          <w:rFonts w:ascii="Arial" w:hAnsi="Arial" w:cs="Arial"/>
          <w:spacing w:val="-18"/>
          <w:sz w:val="24"/>
          <w:szCs w:val="24"/>
        </w:rPr>
        <w:t xml:space="preserve"> </w:t>
      </w:r>
      <w:r w:rsidR="00EC3D15" w:rsidRPr="009F5A41">
        <w:rPr>
          <w:rFonts w:ascii="Arial" w:hAnsi="Arial" w:cs="Arial"/>
          <w:sz w:val="24"/>
          <w:szCs w:val="24"/>
        </w:rPr>
        <w:t>debido</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que</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el</w:t>
      </w:r>
      <w:r w:rsidR="00EC3D15" w:rsidRPr="009F5A41">
        <w:rPr>
          <w:rFonts w:ascii="Arial" w:hAnsi="Arial" w:cs="Arial"/>
          <w:spacing w:val="-18"/>
          <w:sz w:val="24"/>
          <w:szCs w:val="24"/>
        </w:rPr>
        <w:t xml:space="preserve"> </w:t>
      </w:r>
      <w:r w:rsidR="00EC3D15" w:rsidRPr="009F5A41">
        <w:rPr>
          <w:rFonts w:ascii="Arial" w:hAnsi="Arial" w:cs="Arial"/>
          <w:sz w:val="24"/>
          <w:szCs w:val="24"/>
        </w:rPr>
        <w:t>análisis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las</w:t>
      </w:r>
      <w:r w:rsidR="00EC3D15" w:rsidRPr="009F5A41">
        <w:rPr>
          <w:rFonts w:ascii="Arial" w:hAnsi="Arial" w:cs="Arial"/>
          <w:spacing w:val="-18"/>
          <w:sz w:val="24"/>
          <w:szCs w:val="24"/>
        </w:rPr>
        <w:t xml:space="preserve"> </w:t>
      </w:r>
      <w:r w:rsidR="00EC3D15" w:rsidRPr="009F5A41">
        <w:rPr>
          <w:rFonts w:ascii="Arial" w:hAnsi="Arial" w:cs="Arial"/>
          <w:sz w:val="24"/>
          <w:szCs w:val="24"/>
        </w:rPr>
        <w:t>actas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entrega</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obras</w:t>
      </w:r>
      <w:r w:rsidR="00EC3D15" w:rsidRPr="009F5A41">
        <w:rPr>
          <w:rFonts w:ascii="Arial" w:hAnsi="Arial" w:cs="Arial"/>
          <w:spacing w:val="-18"/>
          <w:sz w:val="24"/>
          <w:szCs w:val="24"/>
        </w:rPr>
        <w:t xml:space="preserve"> </w:t>
      </w:r>
      <w:r w:rsidR="00EC3D15" w:rsidRPr="009F5A41">
        <w:rPr>
          <w:rFonts w:ascii="Arial" w:hAnsi="Arial" w:cs="Arial"/>
          <w:sz w:val="24"/>
          <w:szCs w:val="24"/>
        </w:rPr>
        <w:t>a título</w:t>
      </w:r>
      <w:r w:rsidR="00EC3D15" w:rsidRPr="009F5A41">
        <w:rPr>
          <w:rFonts w:ascii="Arial" w:hAnsi="Arial" w:cs="Arial"/>
          <w:spacing w:val="-6"/>
          <w:sz w:val="24"/>
          <w:szCs w:val="24"/>
        </w:rPr>
        <w:t xml:space="preserve"> </w:t>
      </w:r>
      <w:r w:rsidR="00EC3D15" w:rsidRPr="009F5A41">
        <w:rPr>
          <w:rFonts w:ascii="Arial" w:hAnsi="Arial" w:cs="Arial"/>
          <w:sz w:val="24"/>
          <w:szCs w:val="24"/>
        </w:rPr>
        <w:t>gratuito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otras</w:t>
      </w:r>
      <w:r w:rsidR="00EC3D15" w:rsidRPr="009F5A41">
        <w:rPr>
          <w:rFonts w:ascii="Arial" w:hAnsi="Arial" w:cs="Arial"/>
          <w:spacing w:val="-7"/>
          <w:sz w:val="24"/>
          <w:szCs w:val="24"/>
        </w:rPr>
        <w:t xml:space="preserve"> </w:t>
      </w:r>
      <w:r w:rsidR="00EC3D15" w:rsidRPr="009F5A41">
        <w:rPr>
          <w:rFonts w:ascii="Arial" w:hAnsi="Arial" w:cs="Arial"/>
          <w:sz w:val="24"/>
          <w:szCs w:val="24"/>
        </w:rPr>
        <w:t>entidades</w:t>
      </w:r>
      <w:r w:rsidR="00EC3D15" w:rsidRPr="009F5A41">
        <w:rPr>
          <w:rFonts w:ascii="Arial" w:hAnsi="Arial" w:cs="Arial"/>
          <w:spacing w:val="-7"/>
          <w:sz w:val="24"/>
          <w:szCs w:val="24"/>
        </w:rPr>
        <w:t xml:space="preserve"> </w:t>
      </w:r>
      <w:r w:rsidR="00EC3D15" w:rsidRPr="009F5A41">
        <w:rPr>
          <w:rFonts w:ascii="Arial" w:hAnsi="Arial" w:cs="Arial"/>
          <w:sz w:val="24"/>
          <w:szCs w:val="24"/>
        </w:rPr>
        <w:t>(relacionado</w:t>
      </w:r>
      <w:r w:rsidR="00EC3D15" w:rsidRPr="009F5A41">
        <w:rPr>
          <w:rFonts w:ascii="Arial" w:hAnsi="Arial" w:cs="Arial"/>
          <w:spacing w:val="-7"/>
          <w:sz w:val="24"/>
          <w:szCs w:val="24"/>
        </w:rPr>
        <w:t xml:space="preserve"> </w:t>
      </w:r>
      <w:r w:rsidR="00EC3D15" w:rsidRPr="009F5A41">
        <w:rPr>
          <w:rFonts w:ascii="Arial" w:hAnsi="Arial" w:cs="Arial"/>
          <w:sz w:val="24"/>
          <w:szCs w:val="24"/>
        </w:rPr>
        <w:t>con</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hallazgo</w:t>
      </w:r>
      <w:r w:rsidR="00EC3D15" w:rsidRPr="009F5A41">
        <w:rPr>
          <w:rFonts w:ascii="Arial" w:hAnsi="Arial" w:cs="Arial"/>
          <w:spacing w:val="-7"/>
          <w:sz w:val="24"/>
          <w:szCs w:val="24"/>
        </w:rPr>
        <w:t xml:space="preserve"> </w:t>
      </w:r>
      <w:r w:rsidR="00EC3D15" w:rsidRPr="009F5A41">
        <w:rPr>
          <w:rFonts w:ascii="Arial" w:hAnsi="Arial" w:cs="Arial"/>
          <w:sz w:val="24"/>
          <w:szCs w:val="24"/>
        </w:rPr>
        <w:t>anterior) se evidenciaron tres actas de entrega de la vigencia 2021, las cuales fueron registradas dentro de los gastos del periodo 2022. Lo anterior contravino la dinámica de la cuenta 3109, establecida en el Catálogo General</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Cuentas,</w:t>
      </w:r>
      <w:r w:rsidR="00EC3D15" w:rsidRPr="009F5A41">
        <w:rPr>
          <w:rFonts w:ascii="Arial" w:hAnsi="Arial" w:cs="Arial"/>
          <w:spacing w:val="-6"/>
          <w:sz w:val="24"/>
          <w:szCs w:val="24"/>
        </w:rPr>
        <w:t xml:space="preserve"> </w:t>
      </w:r>
      <w:r w:rsidR="00EC3D15" w:rsidRPr="009F5A41">
        <w:rPr>
          <w:rFonts w:ascii="Arial" w:hAnsi="Arial" w:cs="Arial"/>
          <w:sz w:val="24"/>
          <w:szCs w:val="24"/>
        </w:rPr>
        <w:t>incorporado</w:t>
      </w:r>
      <w:r w:rsidR="00EC3D15" w:rsidRPr="009F5A41">
        <w:rPr>
          <w:rFonts w:ascii="Arial" w:hAnsi="Arial" w:cs="Arial"/>
          <w:spacing w:val="-6"/>
          <w:sz w:val="24"/>
          <w:szCs w:val="24"/>
        </w:rPr>
        <w:t xml:space="preserve"> </w:t>
      </w:r>
      <w:r w:rsidR="00EC3D15" w:rsidRPr="009F5A41">
        <w:rPr>
          <w:rFonts w:ascii="Arial" w:hAnsi="Arial" w:cs="Arial"/>
          <w:sz w:val="24"/>
          <w:szCs w:val="24"/>
        </w:rPr>
        <w:t>con</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5"/>
          <w:sz w:val="24"/>
          <w:szCs w:val="24"/>
        </w:rPr>
        <w:t xml:space="preserve"> </w:t>
      </w:r>
      <w:r w:rsidR="00EC3D15" w:rsidRPr="009F5A41">
        <w:rPr>
          <w:rFonts w:ascii="Arial" w:hAnsi="Arial" w:cs="Arial"/>
          <w:sz w:val="24"/>
          <w:szCs w:val="24"/>
        </w:rPr>
        <w:t>620</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2015</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la </w:t>
      </w:r>
      <w:r w:rsidR="00EC3D15" w:rsidRPr="009F5A41">
        <w:rPr>
          <w:rFonts w:ascii="Arial" w:hAnsi="Arial" w:cs="Arial"/>
          <w:spacing w:val="-4"/>
          <w:sz w:val="24"/>
          <w:szCs w:val="24"/>
        </w:rPr>
        <w:t>CGN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2.4.</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Políticas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aplicables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patrimonio-Reconocimiento </w:t>
      </w:r>
      <w:r w:rsidR="00EC3D15" w:rsidRPr="009F5A41">
        <w:rPr>
          <w:rFonts w:ascii="Arial" w:hAnsi="Arial" w:cs="Arial"/>
          <w:sz w:val="24"/>
          <w:szCs w:val="24"/>
        </w:rPr>
        <w:t>del manual de políticas contables de Fondo Adaptación.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 cuenta fiducia mercantil - patrimonio autónomo presentó incorrección</w:t>
      </w:r>
      <w:r w:rsidR="00EC3D15" w:rsidRPr="009F5A41">
        <w:rPr>
          <w:rFonts w:ascii="Arial" w:hAnsi="Arial" w:cs="Arial"/>
          <w:spacing w:val="-5"/>
          <w:sz w:val="24"/>
          <w:szCs w:val="24"/>
        </w:rPr>
        <w:t xml:space="preserve"> </w:t>
      </w:r>
      <w:r w:rsidR="00EC3D15" w:rsidRPr="009F5A41">
        <w:rPr>
          <w:rFonts w:ascii="Arial" w:hAnsi="Arial" w:cs="Arial"/>
          <w:sz w:val="24"/>
          <w:szCs w:val="24"/>
        </w:rPr>
        <w:t>debido</w:t>
      </w:r>
      <w:r w:rsidR="00EC3D15" w:rsidRPr="009F5A41">
        <w:rPr>
          <w:rFonts w:ascii="Arial" w:hAnsi="Arial" w:cs="Arial"/>
          <w:spacing w:val="-5"/>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que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entidad</w:t>
      </w:r>
      <w:r w:rsidR="00EC3D15" w:rsidRPr="009F5A41">
        <w:rPr>
          <w:rFonts w:ascii="Arial" w:hAnsi="Arial" w:cs="Arial"/>
          <w:spacing w:val="-5"/>
          <w:sz w:val="24"/>
          <w:szCs w:val="24"/>
        </w:rPr>
        <w:t xml:space="preserve"> </w:t>
      </w:r>
      <w:r w:rsidR="00EC3D15" w:rsidRPr="009F5A41">
        <w:rPr>
          <w:rFonts w:ascii="Arial" w:hAnsi="Arial" w:cs="Arial"/>
          <w:sz w:val="24"/>
          <w:szCs w:val="24"/>
        </w:rPr>
        <w:t>realizó</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registros</w:t>
      </w:r>
      <w:r w:rsidR="00EC3D15" w:rsidRPr="009F5A41">
        <w:rPr>
          <w:rFonts w:ascii="Arial" w:hAnsi="Arial" w:cs="Arial"/>
          <w:spacing w:val="-5"/>
          <w:sz w:val="24"/>
          <w:szCs w:val="24"/>
        </w:rPr>
        <w:t xml:space="preserve"> </w:t>
      </w:r>
      <w:r w:rsidR="00EC3D15" w:rsidRPr="009F5A41">
        <w:rPr>
          <w:rFonts w:ascii="Arial" w:hAnsi="Arial" w:cs="Arial"/>
          <w:sz w:val="24"/>
          <w:szCs w:val="24"/>
        </w:rPr>
        <w:t>contables</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movimientos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fiducias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FADAP</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Previsora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fecha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lastRenderedPageBreak/>
        <w:t xml:space="preserve">posterior </w:t>
      </w:r>
      <w:r w:rsidR="00EC3D15" w:rsidRPr="009F5A41">
        <w:rPr>
          <w:rFonts w:ascii="Arial" w:hAnsi="Arial" w:cs="Arial"/>
          <w:sz w:val="24"/>
          <w:szCs w:val="24"/>
        </w:rPr>
        <w:t>a la realización de los hechos, ya que consolidó mensualmente por tercero y en un solo comprobante contable todas las transacciones económicas</w:t>
      </w:r>
      <w:r w:rsidR="00EC3D15" w:rsidRPr="009F5A41">
        <w:rPr>
          <w:rFonts w:ascii="Arial" w:hAnsi="Arial" w:cs="Arial"/>
          <w:spacing w:val="31"/>
          <w:sz w:val="24"/>
          <w:szCs w:val="24"/>
        </w:rPr>
        <w:t xml:space="preserve"> </w:t>
      </w:r>
      <w:r w:rsidR="00EC3D15" w:rsidRPr="009F5A41">
        <w:rPr>
          <w:rFonts w:ascii="Arial" w:hAnsi="Arial" w:cs="Arial"/>
          <w:sz w:val="24"/>
          <w:szCs w:val="24"/>
        </w:rPr>
        <w:t>ejecutadas</w:t>
      </w:r>
      <w:r w:rsidR="00EC3D15" w:rsidRPr="009F5A41">
        <w:rPr>
          <w:rFonts w:ascii="Arial" w:hAnsi="Arial" w:cs="Arial"/>
          <w:spacing w:val="31"/>
          <w:sz w:val="24"/>
          <w:szCs w:val="24"/>
        </w:rPr>
        <w:t xml:space="preserve"> </w:t>
      </w:r>
      <w:r w:rsidR="00EC3D15" w:rsidRPr="009F5A41">
        <w:rPr>
          <w:rFonts w:ascii="Arial" w:hAnsi="Arial" w:cs="Arial"/>
          <w:sz w:val="24"/>
          <w:szCs w:val="24"/>
        </w:rPr>
        <w:t>con</w:t>
      </w:r>
      <w:r w:rsidR="00EC3D15" w:rsidRPr="009F5A41">
        <w:rPr>
          <w:rFonts w:ascii="Arial" w:hAnsi="Arial" w:cs="Arial"/>
          <w:spacing w:val="32"/>
          <w:sz w:val="24"/>
          <w:szCs w:val="24"/>
        </w:rPr>
        <w:t xml:space="preserve"> </w:t>
      </w:r>
      <w:r w:rsidR="00EC3D15" w:rsidRPr="009F5A41">
        <w:rPr>
          <w:rFonts w:ascii="Arial" w:hAnsi="Arial" w:cs="Arial"/>
          <w:sz w:val="24"/>
          <w:szCs w:val="24"/>
        </w:rPr>
        <w:t>los</w:t>
      </w:r>
      <w:r w:rsidR="00EC3D15" w:rsidRPr="009F5A41">
        <w:rPr>
          <w:rFonts w:ascii="Arial" w:hAnsi="Arial" w:cs="Arial"/>
          <w:spacing w:val="32"/>
          <w:sz w:val="24"/>
          <w:szCs w:val="24"/>
        </w:rPr>
        <w:t xml:space="preserve"> </w:t>
      </w:r>
      <w:r w:rsidR="00EC3D15" w:rsidRPr="009F5A41">
        <w:rPr>
          <w:rFonts w:ascii="Arial" w:hAnsi="Arial" w:cs="Arial"/>
          <w:sz w:val="24"/>
          <w:szCs w:val="24"/>
        </w:rPr>
        <w:t>recursos</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2"/>
          <w:sz w:val="24"/>
          <w:szCs w:val="24"/>
        </w:rPr>
        <w:t xml:space="preserve"> </w:t>
      </w:r>
      <w:r w:rsidR="00EC3D15" w:rsidRPr="009F5A41">
        <w:rPr>
          <w:rFonts w:ascii="Arial" w:hAnsi="Arial" w:cs="Arial"/>
          <w:sz w:val="24"/>
          <w:szCs w:val="24"/>
        </w:rPr>
        <w:t>las</w:t>
      </w:r>
      <w:r w:rsidR="00EC3D15" w:rsidRPr="009F5A41">
        <w:rPr>
          <w:rFonts w:ascii="Arial" w:hAnsi="Arial" w:cs="Arial"/>
          <w:spacing w:val="32"/>
          <w:sz w:val="24"/>
          <w:szCs w:val="24"/>
        </w:rPr>
        <w:t xml:space="preserve"> </w:t>
      </w:r>
      <w:r w:rsidR="00EC3D15" w:rsidRPr="009F5A41">
        <w:rPr>
          <w:rFonts w:ascii="Arial" w:hAnsi="Arial" w:cs="Arial"/>
          <w:sz w:val="24"/>
          <w:szCs w:val="24"/>
        </w:rPr>
        <w:t>fiducias,</w:t>
      </w:r>
      <w:r w:rsidR="00EC3D15" w:rsidRPr="009F5A41">
        <w:rPr>
          <w:rFonts w:ascii="Arial" w:hAnsi="Arial" w:cs="Arial"/>
          <w:spacing w:val="32"/>
          <w:sz w:val="24"/>
          <w:szCs w:val="24"/>
        </w:rPr>
        <w:t xml:space="preserve"> </w:t>
      </w:r>
      <w:r w:rsidR="00EC3D15" w:rsidRPr="009F5A41">
        <w:rPr>
          <w:rFonts w:ascii="Arial" w:hAnsi="Arial" w:cs="Arial"/>
          <w:sz w:val="24"/>
          <w:szCs w:val="24"/>
        </w:rPr>
        <w:t>por</w:t>
      </w:r>
      <w:r w:rsidR="00EC3D15" w:rsidRPr="009F5A41">
        <w:rPr>
          <w:rFonts w:ascii="Arial" w:hAnsi="Arial" w:cs="Arial"/>
          <w:spacing w:val="32"/>
          <w:sz w:val="24"/>
          <w:szCs w:val="24"/>
        </w:rPr>
        <w:t xml:space="preserve"> </w:t>
      </w:r>
      <w:r w:rsidR="00EC3D15" w:rsidRPr="009F5A41">
        <w:rPr>
          <w:rFonts w:ascii="Arial" w:hAnsi="Arial" w:cs="Arial"/>
          <w:sz w:val="24"/>
          <w:szCs w:val="24"/>
        </w:rPr>
        <w:t>lo</w:t>
      </w:r>
      <w:r w:rsidR="00EC3D15" w:rsidRPr="009F5A41">
        <w:rPr>
          <w:rFonts w:ascii="Arial" w:hAnsi="Arial" w:cs="Arial"/>
          <w:spacing w:val="32"/>
          <w:sz w:val="24"/>
          <w:szCs w:val="24"/>
        </w:rPr>
        <w:t xml:space="preserve"> </w:t>
      </w:r>
      <w:r w:rsidR="00EC3D15" w:rsidRPr="009F5A41">
        <w:rPr>
          <w:rFonts w:ascii="Arial" w:hAnsi="Arial" w:cs="Arial"/>
          <w:sz w:val="24"/>
          <w:szCs w:val="24"/>
        </w:rPr>
        <w:t>que el reconocimiento de gastos y pasivos no se realizó en la fecha en que sucedieron los hechos económicos. Lo anterior contravino el numeral</w:t>
      </w:r>
      <w:r w:rsidR="00EC3D15" w:rsidRPr="009F5A41">
        <w:rPr>
          <w:rFonts w:ascii="Arial" w:hAnsi="Arial" w:cs="Arial"/>
          <w:spacing w:val="60"/>
          <w:sz w:val="24"/>
          <w:szCs w:val="24"/>
        </w:rPr>
        <w:t xml:space="preserve"> </w:t>
      </w:r>
      <w:r w:rsidR="00EC3D15" w:rsidRPr="009F5A41">
        <w:rPr>
          <w:rFonts w:ascii="Arial" w:hAnsi="Arial" w:cs="Arial"/>
          <w:sz w:val="24"/>
          <w:szCs w:val="24"/>
        </w:rPr>
        <w:t>5.</w:t>
      </w:r>
      <w:r w:rsidR="00EC3D15" w:rsidRPr="009F5A41">
        <w:rPr>
          <w:rFonts w:ascii="Arial" w:hAnsi="Arial" w:cs="Arial"/>
          <w:spacing w:val="61"/>
          <w:sz w:val="24"/>
          <w:szCs w:val="24"/>
        </w:rPr>
        <w:t xml:space="preserve"> </w:t>
      </w:r>
      <w:r w:rsidR="00EC3D15" w:rsidRPr="009F5A41">
        <w:rPr>
          <w:rFonts w:ascii="Arial" w:hAnsi="Arial" w:cs="Arial"/>
          <w:sz w:val="24"/>
          <w:szCs w:val="24"/>
        </w:rPr>
        <w:t>Devengo</w:t>
      </w:r>
      <w:r w:rsidR="00EC3D15" w:rsidRPr="009F5A41">
        <w:rPr>
          <w:rFonts w:ascii="Arial" w:hAnsi="Arial" w:cs="Arial"/>
          <w:spacing w:val="61"/>
          <w:sz w:val="24"/>
          <w:szCs w:val="24"/>
        </w:rPr>
        <w:t xml:space="preserve"> </w:t>
      </w:r>
      <w:r w:rsidR="00EC3D15" w:rsidRPr="009F5A41">
        <w:rPr>
          <w:rFonts w:ascii="Arial" w:hAnsi="Arial" w:cs="Arial"/>
          <w:sz w:val="24"/>
          <w:szCs w:val="24"/>
        </w:rPr>
        <w:t>de</w:t>
      </w:r>
      <w:r w:rsidR="00EC3D15" w:rsidRPr="009F5A41">
        <w:rPr>
          <w:rFonts w:ascii="Arial" w:hAnsi="Arial" w:cs="Arial"/>
          <w:spacing w:val="61"/>
          <w:sz w:val="24"/>
          <w:szCs w:val="24"/>
        </w:rPr>
        <w:t xml:space="preserve"> </w:t>
      </w:r>
      <w:r w:rsidR="00EC3D15" w:rsidRPr="009F5A41">
        <w:rPr>
          <w:rFonts w:ascii="Arial" w:hAnsi="Arial" w:cs="Arial"/>
          <w:sz w:val="24"/>
          <w:szCs w:val="24"/>
        </w:rPr>
        <w:t>los</w:t>
      </w:r>
      <w:r w:rsidR="00EC3D15" w:rsidRPr="009F5A41">
        <w:rPr>
          <w:rFonts w:ascii="Arial" w:hAnsi="Arial" w:cs="Arial"/>
          <w:spacing w:val="60"/>
          <w:sz w:val="24"/>
          <w:szCs w:val="24"/>
        </w:rPr>
        <w:t xml:space="preserve"> </w:t>
      </w:r>
      <w:r w:rsidR="00EC3D15" w:rsidRPr="009F5A41">
        <w:rPr>
          <w:rFonts w:ascii="Arial" w:hAnsi="Arial" w:cs="Arial"/>
          <w:sz w:val="24"/>
          <w:szCs w:val="24"/>
        </w:rPr>
        <w:t>principios</w:t>
      </w:r>
      <w:r w:rsidR="00EC3D15" w:rsidRPr="009F5A41">
        <w:rPr>
          <w:rFonts w:ascii="Arial" w:hAnsi="Arial" w:cs="Arial"/>
          <w:spacing w:val="61"/>
          <w:sz w:val="24"/>
          <w:szCs w:val="24"/>
        </w:rPr>
        <w:t xml:space="preserve"> </w:t>
      </w:r>
      <w:r w:rsidR="00EC3D15" w:rsidRPr="009F5A41">
        <w:rPr>
          <w:rFonts w:ascii="Arial" w:hAnsi="Arial" w:cs="Arial"/>
          <w:sz w:val="24"/>
          <w:szCs w:val="24"/>
        </w:rPr>
        <w:t>de</w:t>
      </w:r>
      <w:r w:rsidR="00EC3D15" w:rsidRPr="009F5A41">
        <w:rPr>
          <w:rFonts w:ascii="Arial" w:hAnsi="Arial" w:cs="Arial"/>
          <w:spacing w:val="61"/>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61"/>
          <w:sz w:val="24"/>
          <w:szCs w:val="24"/>
        </w:rPr>
        <w:t xml:space="preserve"> </w:t>
      </w:r>
      <w:r w:rsidR="00EC3D15" w:rsidRPr="009F5A41">
        <w:rPr>
          <w:rFonts w:ascii="Arial" w:hAnsi="Arial" w:cs="Arial"/>
          <w:sz w:val="24"/>
          <w:szCs w:val="24"/>
        </w:rPr>
        <w:t>pública</w:t>
      </w:r>
      <w:r w:rsidR="00EC3D15" w:rsidRPr="009F5A41">
        <w:rPr>
          <w:rFonts w:ascii="Arial" w:hAnsi="Arial" w:cs="Arial"/>
          <w:spacing w:val="61"/>
          <w:sz w:val="24"/>
          <w:szCs w:val="24"/>
        </w:rPr>
        <w:t xml:space="preserve"> </w:t>
      </w:r>
      <w:r w:rsidR="00EC3D15" w:rsidRPr="009F5A41">
        <w:rPr>
          <w:rFonts w:ascii="Arial" w:hAnsi="Arial" w:cs="Arial"/>
          <w:spacing w:val="-5"/>
          <w:sz w:val="24"/>
          <w:szCs w:val="24"/>
        </w:rPr>
        <w:t>del</w:t>
      </w:r>
      <w:r>
        <w:rPr>
          <w:rFonts w:ascii="Arial" w:hAnsi="Arial" w:cs="Arial"/>
          <w:spacing w:val="-5"/>
          <w:sz w:val="24"/>
          <w:szCs w:val="24"/>
        </w:rPr>
        <w:t xml:space="preserve"> </w:t>
      </w:r>
      <w:r w:rsidR="00EC3D15" w:rsidRPr="009F5A41">
        <w:rPr>
          <w:rFonts w:ascii="Arial" w:hAnsi="Arial" w:cs="Arial"/>
          <w:sz w:val="24"/>
          <w:szCs w:val="24"/>
        </w:rPr>
        <w:t>Marco conceptual para la preparación y presentación de información financiera, incorporado con la Resolución 533 de 2015 de la CGN.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cuenta</w:t>
      </w:r>
      <w:r w:rsidR="00EC3D15" w:rsidRPr="009F5A41">
        <w:rPr>
          <w:rFonts w:ascii="Arial" w:hAnsi="Arial" w:cs="Arial"/>
          <w:spacing w:val="-1"/>
          <w:sz w:val="24"/>
          <w:szCs w:val="24"/>
        </w:rPr>
        <w:t xml:space="preserve"> </w:t>
      </w:r>
      <w:r w:rsidR="00EC3D15" w:rsidRPr="009F5A41">
        <w:rPr>
          <w:rFonts w:ascii="Arial" w:hAnsi="Arial" w:cs="Arial"/>
          <w:sz w:val="24"/>
          <w:szCs w:val="24"/>
        </w:rPr>
        <w:t>utilidades</w:t>
      </w:r>
      <w:r w:rsidR="00EC3D15" w:rsidRPr="009F5A41">
        <w:rPr>
          <w:rFonts w:ascii="Arial" w:hAnsi="Arial" w:cs="Arial"/>
          <w:spacing w:val="-1"/>
          <w:sz w:val="24"/>
          <w:szCs w:val="24"/>
        </w:rPr>
        <w:t xml:space="preserve"> </w:t>
      </w:r>
      <w:r w:rsidR="00EC3D15" w:rsidRPr="009F5A41">
        <w:rPr>
          <w:rFonts w:ascii="Arial" w:hAnsi="Arial" w:cs="Arial"/>
          <w:sz w:val="24"/>
          <w:szCs w:val="24"/>
        </w:rPr>
        <w:t>o</w:t>
      </w:r>
      <w:r w:rsidR="00EC3D15" w:rsidRPr="009F5A41">
        <w:rPr>
          <w:rFonts w:ascii="Arial" w:hAnsi="Arial" w:cs="Arial"/>
          <w:spacing w:val="-1"/>
          <w:sz w:val="24"/>
          <w:szCs w:val="24"/>
        </w:rPr>
        <w:t xml:space="preserve"> </w:t>
      </w:r>
      <w:r w:rsidR="00EC3D15" w:rsidRPr="009F5A41">
        <w:rPr>
          <w:rFonts w:ascii="Arial" w:hAnsi="Arial" w:cs="Arial"/>
          <w:sz w:val="24"/>
          <w:szCs w:val="24"/>
        </w:rPr>
        <w:t>excedentes</w:t>
      </w:r>
      <w:r w:rsidR="00EC3D15" w:rsidRPr="009F5A41">
        <w:rPr>
          <w:rFonts w:ascii="Arial" w:hAnsi="Arial" w:cs="Arial"/>
          <w:spacing w:val="-1"/>
          <w:sz w:val="24"/>
          <w:szCs w:val="24"/>
        </w:rPr>
        <w:t xml:space="preserve"> </w:t>
      </w:r>
      <w:r w:rsidR="00EC3D15" w:rsidRPr="009F5A41">
        <w:rPr>
          <w:rFonts w:ascii="Arial" w:hAnsi="Arial" w:cs="Arial"/>
          <w:sz w:val="24"/>
          <w:szCs w:val="24"/>
        </w:rPr>
        <w:t>acumulados</w:t>
      </w:r>
      <w:r w:rsidR="00EC3D15" w:rsidRPr="009F5A41">
        <w:rPr>
          <w:rFonts w:ascii="Arial" w:hAnsi="Arial" w:cs="Arial"/>
          <w:spacing w:val="-1"/>
          <w:sz w:val="24"/>
          <w:szCs w:val="24"/>
        </w:rPr>
        <w:t xml:space="preserve"> </w:t>
      </w:r>
      <w:r w:rsidR="00EC3D15" w:rsidRPr="009F5A41">
        <w:rPr>
          <w:rFonts w:ascii="Arial" w:hAnsi="Arial" w:cs="Arial"/>
          <w:sz w:val="24"/>
          <w:szCs w:val="24"/>
        </w:rPr>
        <w:t>presentó</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incorrección, debido a que la entidad realizó registros por corrección de errores de ejercicios anteriores en cuantía de $217.362,1 millones, suma que superó la materialidad contable, por lo que debía re expresar sus </w:t>
      </w:r>
      <w:r w:rsidR="00EC3D15" w:rsidRPr="009F5A41">
        <w:rPr>
          <w:rFonts w:ascii="Arial" w:hAnsi="Arial" w:cs="Arial"/>
          <w:spacing w:val="-6"/>
          <w:sz w:val="24"/>
          <w:szCs w:val="24"/>
        </w:rPr>
        <w:t>estados financieros del</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ejercicio 2021, así</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 xml:space="preserve">como efectuar las revelaciones </w:t>
      </w:r>
      <w:r w:rsidR="00EC3D15" w:rsidRPr="009F5A41">
        <w:rPr>
          <w:rFonts w:ascii="Arial" w:hAnsi="Arial" w:cs="Arial"/>
          <w:spacing w:val="-4"/>
          <w:sz w:val="24"/>
          <w:szCs w:val="24"/>
        </w:rPr>
        <w:t>pertinentes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notas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estados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financieros.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anterior</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contravino </w:t>
      </w:r>
      <w:r w:rsidR="00EC3D15" w:rsidRPr="009F5A41">
        <w:rPr>
          <w:rFonts w:ascii="Arial" w:hAnsi="Arial" w:cs="Arial"/>
          <w:sz w:val="24"/>
          <w:szCs w:val="24"/>
        </w:rPr>
        <w:t>el numeral 4.3 Corrección de errores, del capítulo 6 de las Normas para el reconocimiento, medición, revelación y presentación de los hechos</w:t>
      </w:r>
      <w:r w:rsidR="00EC3D15" w:rsidRPr="009F5A41">
        <w:rPr>
          <w:rFonts w:ascii="Arial" w:hAnsi="Arial" w:cs="Arial"/>
          <w:spacing w:val="-5"/>
          <w:sz w:val="24"/>
          <w:szCs w:val="24"/>
        </w:rPr>
        <w:t xml:space="preserve"> </w:t>
      </w:r>
      <w:r w:rsidR="00EC3D15" w:rsidRPr="009F5A41">
        <w:rPr>
          <w:rFonts w:ascii="Arial" w:hAnsi="Arial" w:cs="Arial"/>
          <w:sz w:val="24"/>
          <w:szCs w:val="24"/>
        </w:rPr>
        <w:t>económicos</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Marco</w:t>
      </w:r>
      <w:r w:rsidR="00EC3D15" w:rsidRPr="009F5A41">
        <w:rPr>
          <w:rFonts w:ascii="Arial" w:hAnsi="Arial" w:cs="Arial"/>
          <w:spacing w:val="-5"/>
          <w:sz w:val="24"/>
          <w:szCs w:val="24"/>
        </w:rPr>
        <w:t xml:space="preserve"> </w:t>
      </w:r>
      <w:r w:rsidR="00EC3D15" w:rsidRPr="009F5A41">
        <w:rPr>
          <w:rFonts w:ascii="Arial" w:hAnsi="Arial" w:cs="Arial"/>
          <w:sz w:val="24"/>
          <w:szCs w:val="24"/>
        </w:rPr>
        <w:t>normativo</w:t>
      </w:r>
      <w:r w:rsidR="00EC3D15" w:rsidRPr="009F5A41">
        <w:rPr>
          <w:rFonts w:ascii="Arial" w:hAnsi="Arial" w:cs="Arial"/>
          <w:spacing w:val="-5"/>
          <w:sz w:val="24"/>
          <w:szCs w:val="24"/>
        </w:rPr>
        <w:t xml:space="preserve"> </w:t>
      </w:r>
      <w:r w:rsidR="00EC3D15" w:rsidRPr="009F5A41">
        <w:rPr>
          <w:rFonts w:ascii="Arial" w:hAnsi="Arial" w:cs="Arial"/>
          <w:sz w:val="24"/>
          <w:szCs w:val="24"/>
        </w:rPr>
        <w:t>para</w:t>
      </w:r>
      <w:r w:rsidR="00EC3D15" w:rsidRPr="009F5A41">
        <w:rPr>
          <w:rFonts w:ascii="Arial" w:hAnsi="Arial" w:cs="Arial"/>
          <w:spacing w:val="-5"/>
          <w:sz w:val="24"/>
          <w:szCs w:val="24"/>
        </w:rPr>
        <w:t xml:space="preserve"> </w:t>
      </w:r>
      <w:r w:rsidR="00EC3D15" w:rsidRPr="009F5A41">
        <w:rPr>
          <w:rFonts w:ascii="Arial" w:hAnsi="Arial" w:cs="Arial"/>
          <w:sz w:val="24"/>
          <w:szCs w:val="24"/>
        </w:rPr>
        <w:t>entidades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Gobierno, incorporadas con la Resolución 533 de 2015 de la CGN.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Incorrecciones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revelación,</w:t>
      </w:r>
      <w:r w:rsidR="00EC3D15" w:rsidRPr="009F5A41">
        <w:rPr>
          <w:rFonts w:ascii="Arial" w:hAnsi="Arial" w:cs="Arial"/>
          <w:spacing w:val="40"/>
          <w:sz w:val="24"/>
          <w:szCs w:val="24"/>
        </w:rPr>
        <w:t xml:space="preserve"> </w:t>
      </w:r>
      <w:r w:rsidR="00EC3D15" w:rsidRPr="009F5A41">
        <w:rPr>
          <w:rFonts w:ascii="Arial" w:hAnsi="Arial" w:cs="Arial"/>
          <w:sz w:val="24"/>
          <w:szCs w:val="24"/>
        </w:rPr>
        <w:t>tales</w:t>
      </w:r>
      <w:r w:rsidR="00EC3D15" w:rsidRPr="009F5A41">
        <w:rPr>
          <w:rFonts w:ascii="Arial" w:hAnsi="Arial" w:cs="Arial"/>
          <w:spacing w:val="40"/>
          <w:sz w:val="24"/>
          <w:szCs w:val="24"/>
        </w:rPr>
        <w:t xml:space="preserve"> </w:t>
      </w:r>
      <w:r w:rsidR="00EC3D15" w:rsidRPr="009F5A41">
        <w:rPr>
          <w:rFonts w:ascii="Arial" w:hAnsi="Arial" w:cs="Arial"/>
          <w:sz w:val="24"/>
          <w:szCs w:val="24"/>
        </w:rPr>
        <w:t>como</w:t>
      </w:r>
      <w:r w:rsidR="00EC3D15" w:rsidRPr="009F5A41">
        <w:rPr>
          <w:rFonts w:ascii="Arial" w:hAnsi="Arial" w:cs="Arial"/>
          <w:spacing w:val="40"/>
          <w:sz w:val="24"/>
          <w:szCs w:val="24"/>
        </w:rPr>
        <w:t xml:space="preserve"> </w:t>
      </w:r>
      <w:r w:rsidR="00EC3D15" w:rsidRPr="009F5A41">
        <w:rPr>
          <w:rFonts w:ascii="Arial" w:hAnsi="Arial" w:cs="Arial"/>
          <w:sz w:val="24"/>
          <w:szCs w:val="24"/>
        </w:rPr>
        <w:t>ausencia</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revelación</w:t>
      </w:r>
      <w:r w:rsidR="00EC3D15" w:rsidRPr="009F5A41">
        <w:rPr>
          <w:rFonts w:ascii="Arial" w:hAnsi="Arial" w:cs="Arial"/>
          <w:spacing w:val="40"/>
          <w:sz w:val="24"/>
          <w:szCs w:val="24"/>
        </w:rPr>
        <w:t xml:space="preserve"> </w:t>
      </w:r>
      <w:r w:rsidR="00EC3D15" w:rsidRPr="009F5A41">
        <w:rPr>
          <w:rFonts w:ascii="Arial" w:hAnsi="Arial" w:cs="Arial"/>
          <w:sz w:val="24"/>
          <w:szCs w:val="24"/>
        </w:rPr>
        <w:t>en notas a los estados financieros del procedimiento aplicado a las cuentas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cobrar</w:t>
      </w:r>
      <w:r w:rsidR="00EC3D15" w:rsidRPr="009F5A41">
        <w:rPr>
          <w:rFonts w:ascii="Arial" w:hAnsi="Arial" w:cs="Arial"/>
          <w:spacing w:val="-19"/>
          <w:sz w:val="24"/>
          <w:szCs w:val="24"/>
        </w:rPr>
        <w:t xml:space="preserve"> </w:t>
      </w:r>
      <w:r w:rsidR="00EC3D15" w:rsidRPr="009F5A41">
        <w:rPr>
          <w:rFonts w:ascii="Arial" w:hAnsi="Arial" w:cs="Arial"/>
          <w:sz w:val="24"/>
          <w:szCs w:val="24"/>
        </w:rPr>
        <w:t>-</w:t>
      </w:r>
      <w:r w:rsidR="00EC3D15" w:rsidRPr="009F5A41">
        <w:rPr>
          <w:rFonts w:ascii="Arial" w:hAnsi="Arial" w:cs="Arial"/>
          <w:spacing w:val="-20"/>
          <w:sz w:val="24"/>
          <w:szCs w:val="24"/>
        </w:rPr>
        <w:t xml:space="preserve"> </w:t>
      </w:r>
      <w:r w:rsidR="00EC3D15" w:rsidRPr="009F5A41">
        <w:rPr>
          <w:rFonts w:ascii="Arial" w:hAnsi="Arial" w:cs="Arial"/>
          <w:sz w:val="24"/>
          <w:szCs w:val="24"/>
        </w:rPr>
        <w:t>recursos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acreedores</w:t>
      </w:r>
      <w:r w:rsidR="00EC3D15" w:rsidRPr="009F5A41">
        <w:rPr>
          <w:rFonts w:ascii="Arial" w:hAnsi="Arial" w:cs="Arial"/>
          <w:spacing w:val="-19"/>
          <w:sz w:val="24"/>
          <w:szCs w:val="24"/>
        </w:rPr>
        <w:t xml:space="preserve"> </w:t>
      </w:r>
      <w:r w:rsidR="00EC3D15" w:rsidRPr="009F5A41">
        <w:rPr>
          <w:rFonts w:ascii="Arial" w:hAnsi="Arial" w:cs="Arial"/>
          <w:sz w:val="24"/>
          <w:szCs w:val="24"/>
        </w:rPr>
        <w:t>reintegrados</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20"/>
          <w:sz w:val="24"/>
          <w:szCs w:val="24"/>
        </w:rPr>
        <w:t xml:space="preserve"> </w:t>
      </w:r>
      <w:r w:rsidR="00EC3D15" w:rsidRPr="009F5A41">
        <w:rPr>
          <w:rFonts w:ascii="Arial" w:hAnsi="Arial" w:cs="Arial"/>
          <w:sz w:val="24"/>
          <w:szCs w:val="24"/>
        </w:rPr>
        <w:t>tesorerías; así como en la nota 29 Gastos, en la revelación 29.4. Gasto público social, se indicó: “Los valores asociados la subcuenta contable del grupo 55, para la vigencia 2022 corresponden a las entregas de viviendas de los diferentes Entes Territoriales”; no obstante, en esta cuenta del gasto se registraron las ayudas entregadas directamente a damnificados. Finalmente, en la nota 27 Patrimonio se incluyeron ajustes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ejercicios</w:t>
      </w:r>
      <w:r w:rsidR="00EC3D15" w:rsidRPr="009F5A41">
        <w:rPr>
          <w:rFonts w:ascii="Arial" w:hAnsi="Arial" w:cs="Arial"/>
          <w:spacing w:val="40"/>
          <w:sz w:val="24"/>
          <w:szCs w:val="24"/>
        </w:rPr>
        <w:t xml:space="preserve"> </w:t>
      </w:r>
      <w:r w:rsidR="00EC3D15" w:rsidRPr="009F5A41">
        <w:rPr>
          <w:rFonts w:ascii="Arial" w:hAnsi="Arial" w:cs="Arial"/>
          <w:sz w:val="24"/>
          <w:szCs w:val="24"/>
        </w:rPr>
        <w:t>anteriores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$415,4</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concepto de “Reversión Comprobante 3514 del 30 de noviembre CNT 2012-C- 0081-15-483 Municipio de La Sierra”. Sin embargo, el valor real del ajuste fue por $835,4 millones. Lo anterior contravino el numeral 8. Revelaciones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8"/>
          <w:sz w:val="24"/>
          <w:szCs w:val="24"/>
        </w:rPr>
        <w:t xml:space="preserve"> </w:t>
      </w:r>
      <w:r w:rsidR="00EC3D15" w:rsidRPr="009F5A41">
        <w:rPr>
          <w:rFonts w:ascii="Arial" w:hAnsi="Arial" w:cs="Arial"/>
          <w:sz w:val="24"/>
          <w:szCs w:val="24"/>
        </w:rPr>
        <w:t>notas</w:t>
      </w:r>
      <w:r w:rsidR="00EC3D15" w:rsidRPr="009F5A41">
        <w:rPr>
          <w:rFonts w:ascii="Arial" w:hAnsi="Arial" w:cs="Arial"/>
          <w:spacing w:val="-20"/>
          <w:sz w:val="24"/>
          <w:szCs w:val="24"/>
        </w:rPr>
        <w:t xml:space="preserve"> </w:t>
      </w:r>
      <w:r w:rsidR="00EC3D15" w:rsidRPr="009F5A41">
        <w:rPr>
          <w:rFonts w:ascii="Arial" w:hAnsi="Arial" w:cs="Arial"/>
          <w:sz w:val="24"/>
          <w:szCs w:val="24"/>
        </w:rPr>
        <w:t>explicativas,</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Instructivo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cierre</w:t>
      </w:r>
      <w:r w:rsidR="00EC3D15" w:rsidRPr="009F5A41">
        <w:rPr>
          <w:rFonts w:ascii="Arial" w:hAnsi="Arial" w:cs="Arial"/>
          <w:spacing w:val="-19"/>
          <w:sz w:val="24"/>
          <w:szCs w:val="24"/>
        </w:rPr>
        <w:t xml:space="preserve"> </w:t>
      </w:r>
      <w:r w:rsidR="00EC3D15" w:rsidRPr="009F5A41">
        <w:rPr>
          <w:rFonts w:ascii="Arial" w:hAnsi="Arial" w:cs="Arial"/>
          <w:sz w:val="24"/>
          <w:szCs w:val="24"/>
        </w:rPr>
        <w:t>002</w:t>
      </w:r>
      <w:r w:rsidR="00EC3D15" w:rsidRPr="009F5A41">
        <w:rPr>
          <w:rFonts w:ascii="Arial" w:hAnsi="Arial" w:cs="Arial"/>
          <w:spacing w:val="-20"/>
          <w:sz w:val="24"/>
          <w:szCs w:val="24"/>
        </w:rPr>
        <w:t xml:space="preserve"> </w:t>
      </w:r>
      <w:r w:rsidR="00EC3D15" w:rsidRPr="009F5A41">
        <w:rPr>
          <w:rFonts w:ascii="Arial" w:hAnsi="Arial" w:cs="Arial"/>
          <w:sz w:val="24"/>
          <w:szCs w:val="24"/>
        </w:rPr>
        <w:t>de 2022 de la Contaduría General de la Nación.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pacing w:val="-4"/>
          <w:sz w:val="24"/>
          <w:szCs w:val="24"/>
        </w:rPr>
      </w:pPr>
      <w:r>
        <w:rPr>
          <w:rFonts w:ascii="Arial" w:hAnsi="Arial" w:cs="Arial"/>
          <w:sz w:val="24"/>
          <w:szCs w:val="24"/>
        </w:rPr>
        <w:t>-</w:t>
      </w:r>
      <w:r w:rsidR="00EC3D15" w:rsidRPr="009F5A41">
        <w:rPr>
          <w:rFonts w:ascii="Arial" w:hAnsi="Arial" w:cs="Arial"/>
          <w:sz w:val="24"/>
          <w:szCs w:val="24"/>
        </w:rPr>
        <w:t>La cuenta recursos de acreedores reintegrados a tesorerías presentó 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debido</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formulario</w:t>
      </w:r>
      <w:r w:rsidR="00EC3D15" w:rsidRPr="009F5A41">
        <w:rPr>
          <w:rFonts w:ascii="Arial" w:hAnsi="Arial" w:cs="Arial"/>
          <w:spacing w:val="-19"/>
          <w:sz w:val="24"/>
          <w:szCs w:val="24"/>
        </w:rPr>
        <w:t xml:space="preserve"> </w:t>
      </w:r>
      <w:r w:rsidR="00EC3D15" w:rsidRPr="009F5A41">
        <w:rPr>
          <w:rFonts w:ascii="Arial" w:hAnsi="Arial" w:cs="Arial"/>
          <w:sz w:val="24"/>
          <w:szCs w:val="24"/>
        </w:rPr>
        <w:t>CGN2005-002</w:t>
      </w:r>
      <w:r w:rsidR="00EC3D15" w:rsidRPr="009F5A41">
        <w:rPr>
          <w:rFonts w:ascii="Arial" w:hAnsi="Arial" w:cs="Arial"/>
          <w:spacing w:val="-19"/>
          <w:sz w:val="24"/>
          <w:szCs w:val="24"/>
        </w:rPr>
        <w:t xml:space="preserve"> </w:t>
      </w:r>
      <w:r w:rsidR="00EC3D15" w:rsidRPr="009F5A41">
        <w:rPr>
          <w:rFonts w:ascii="Arial" w:hAnsi="Arial" w:cs="Arial"/>
          <w:sz w:val="24"/>
          <w:szCs w:val="24"/>
        </w:rPr>
        <w:t>Operaciones recíprocas de la Contaduría General de la Nación, a 31 de diciembre de</w:t>
      </w:r>
      <w:r w:rsidR="00EC3D15" w:rsidRPr="009F5A41">
        <w:rPr>
          <w:rFonts w:ascii="Arial" w:hAnsi="Arial" w:cs="Arial"/>
          <w:spacing w:val="-15"/>
          <w:sz w:val="24"/>
          <w:szCs w:val="24"/>
        </w:rPr>
        <w:t xml:space="preserve"> </w:t>
      </w:r>
      <w:r w:rsidR="00EC3D15" w:rsidRPr="009F5A41">
        <w:rPr>
          <w:rFonts w:ascii="Arial" w:hAnsi="Arial" w:cs="Arial"/>
          <w:sz w:val="24"/>
          <w:szCs w:val="24"/>
        </w:rPr>
        <w:t>2022,</w:t>
      </w:r>
      <w:r w:rsidR="00EC3D15" w:rsidRPr="009F5A41">
        <w:rPr>
          <w:rFonts w:ascii="Arial" w:hAnsi="Arial" w:cs="Arial"/>
          <w:spacing w:val="-15"/>
          <w:sz w:val="24"/>
          <w:szCs w:val="24"/>
        </w:rPr>
        <w:t xml:space="preserve"> </w:t>
      </w:r>
      <w:r w:rsidR="00EC3D15" w:rsidRPr="009F5A41">
        <w:rPr>
          <w:rFonts w:ascii="Arial" w:hAnsi="Arial" w:cs="Arial"/>
          <w:sz w:val="24"/>
          <w:szCs w:val="24"/>
        </w:rPr>
        <w:t>presentaron</w:t>
      </w:r>
      <w:r w:rsidR="00EC3D15" w:rsidRPr="009F5A41">
        <w:rPr>
          <w:rFonts w:ascii="Arial" w:hAnsi="Arial" w:cs="Arial"/>
          <w:spacing w:val="-15"/>
          <w:sz w:val="24"/>
          <w:szCs w:val="24"/>
        </w:rPr>
        <w:t xml:space="preserve"> </w:t>
      </w:r>
      <w:r w:rsidR="00EC3D15" w:rsidRPr="009F5A41">
        <w:rPr>
          <w:rFonts w:ascii="Arial" w:hAnsi="Arial" w:cs="Arial"/>
          <w:sz w:val="24"/>
          <w:szCs w:val="24"/>
        </w:rPr>
        <w:t>partidas</w:t>
      </w:r>
      <w:r w:rsidR="00EC3D15" w:rsidRPr="009F5A41">
        <w:rPr>
          <w:rFonts w:ascii="Arial" w:hAnsi="Arial" w:cs="Arial"/>
          <w:spacing w:val="-15"/>
          <w:sz w:val="24"/>
          <w:szCs w:val="24"/>
        </w:rPr>
        <w:t xml:space="preserve"> </w:t>
      </w:r>
      <w:r w:rsidR="00EC3D15" w:rsidRPr="009F5A41">
        <w:rPr>
          <w:rFonts w:ascii="Arial" w:hAnsi="Arial" w:cs="Arial"/>
          <w:sz w:val="24"/>
          <w:szCs w:val="24"/>
        </w:rPr>
        <w:t>pendientes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conciliar</w:t>
      </w:r>
      <w:r w:rsidR="00EC3D15" w:rsidRPr="009F5A41">
        <w:rPr>
          <w:rFonts w:ascii="Arial" w:hAnsi="Arial" w:cs="Arial"/>
          <w:spacing w:val="-15"/>
          <w:sz w:val="24"/>
          <w:szCs w:val="24"/>
        </w:rPr>
        <w:t xml:space="preserve"> </w:t>
      </w:r>
      <w:r w:rsidR="00EC3D15" w:rsidRPr="009F5A41">
        <w:rPr>
          <w:rFonts w:ascii="Arial" w:hAnsi="Arial" w:cs="Arial"/>
          <w:sz w:val="24"/>
          <w:szCs w:val="24"/>
        </w:rPr>
        <w:t>entre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saldos reportados por Fondo Adaptación y las diferentes entidades públicas con las cuales tuvo operaciones por $344.760,1 millones. Lo anterior </w:t>
      </w:r>
      <w:r w:rsidR="00EC3D15" w:rsidRPr="009F5A41">
        <w:rPr>
          <w:rFonts w:ascii="Arial" w:hAnsi="Arial" w:cs="Arial"/>
          <w:spacing w:val="-4"/>
          <w:sz w:val="24"/>
          <w:szCs w:val="24"/>
        </w:rPr>
        <w:t>contravino</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2.3.4.</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Conciliación</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operaciones</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recíprocas,</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del Instructivo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cierre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002</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2022</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Contaduría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General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Nación.</w:t>
      </w:r>
    </w:p>
    <w:p w:rsidR="009D5B44" w:rsidRDefault="009D5B44" w:rsidP="009D5B44">
      <w:pPr>
        <w:pStyle w:val="Textoindependiente"/>
        <w:spacing w:line="237" w:lineRule="auto"/>
        <w:ind w:left="-284" w:right="-234"/>
        <w:jc w:val="both"/>
        <w:rPr>
          <w:rFonts w:ascii="Arial" w:hAnsi="Arial" w:cs="Arial"/>
          <w:spacing w:val="-4"/>
          <w:sz w:val="24"/>
          <w:szCs w:val="24"/>
        </w:rPr>
      </w:pPr>
    </w:p>
    <w:p w:rsidR="009D5B44" w:rsidRPr="009D5B44" w:rsidRDefault="00EC3D15" w:rsidP="009D5B44">
      <w:pPr>
        <w:pStyle w:val="Textoindependiente"/>
        <w:spacing w:line="237" w:lineRule="auto"/>
        <w:ind w:left="-284" w:right="-234"/>
        <w:jc w:val="both"/>
        <w:rPr>
          <w:rFonts w:ascii="Arial" w:hAnsi="Arial" w:cs="Arial"/>
          <w:b/>
          <w:spacing w:val="-2"/>
          <w:sz w:val="28"/>
          <w:szCs w:val="28"/>
        </w:rPr>
      </w:pPr>
      <w:r w:rsidRPr="009D5B44">
        <w:rPr>
          <w:rFonts w:ascii="Arial" w:hAnsi="Arial" w:cs="Arial"/>
          <w:b/>
          <w:sz w:val="28"/>
          <w:szCs w:val="28"/>
        </w:rPr>
        <w:t>Control</w:t>
      </w:r>
      <w:r w:rsidRPr="009D5B44">
        <w:rPr>
          <w:rFonts w:ascii="Arial" w:hAnsi="Arial" w:cs="Arial"/>
          <w:b/>
          <w:spacing w:val="-10"/>
          <w:sz w:val="28"/>
          <w:szCs w:val="28"/>
        </w:rPr>
        <w:t xml:space="preserve"> </w:t>
      </w:r>
      <w:r w:rsidRPr="009D5B44">
        <w:rPr>
          <w:rFonts w:ascii="Arial" w:hAnsi="Arial" w:cs="Arial"/>
          <w:b/>
          <w:sz w:val="28"/>
          <w:szCs w:val="28"/>
        </w:rPr>
        <w:t>interno</w:t>
      </w:r>
      <w:r w:rsidRPr="009D5B44">
        <w:rPr>
          <w:rFonts w:ascii="Arial" w:hAnsi="Arial" w:cs="Arial"/>
          <w:b/>
          <w:spacing w:val="-9"/>
          <w:sz w:val="28"/>
          <w:szCs w:val="28"/>
        </w:rPr>
        <w:t xml:space="preserve"> </w:t>
      </w:r>
      <w:r w:rsidRPr="009D5B44">
        <w:rPr>
          <w:rFonts w:ascii="Arial" w:hAnsi="Arial" w:cs="Arial"/>
          <w:b/>
          <w:sz w:val="28"/>
          <w:szCs w:val="28"/>
        </w:rPr>
        <w:t>financiero:</w:t>
      </w:r>
      <w:r w:rsidRPr="009D5B44">
        <w:rPr>
          <w:rFonts w:ascii="Arial" w:hAnsi="Arial" w:cs="Arial"/>
          <w:b/>
          <w:spacing w:val="-9"/>
          <w:sz w:val="28"/>
          <w:szCs w:val="28"/>
        </w:rPr>
        <w:t xml:space="preserve"> </w:t>
      </w:r>
      <w:r w:rsidRPr="009D5B44">
        <w:rPr>
          <w:rFonts w:ascii="Arial" w:hAnsi="Arial" w:cs="Arial"/>
          <w:b/>
          <w:spacing w:val="-2"/>
          <w:sz w:val="28"/>
          <w:szCs w:val="28"/>
        </w:rPr>
        <w:t>ineficiente</w:t>
      </w:r>
      <w:r w:rsidR="009D5B44" w:rsidRPr="009D5B44">
        <w:rPr>
          <w:rFonts w:ascii="Arial" w:hAnsi="Arial" w:cs="Arial"/>
          <w:b/>
          <w:spacing w:val="-2"/>
          <w:sz w:val="28"/>
          <w:szCs w:val="28"/>
        </w:rPr>
        <w:t>.</w:t>
      </w:r>
    </w:p>
    <w:p w:rsidR="009D5B44" w:rsidRDefault="009D5B44" w:rsidP="009D5B44">
      <w:pPr>
        <w:pStyle w:val="Textoindependiente"/>
        <w:spacing w:line="237" w:lineRule="auto"/>
        <w:ind w:left="-284" w:right="-234"/>
        <w:jc w:val="both"/>
        <w:rPr>
          <w:rFonts w:ascii="Arial" w:hAnsi="Arial" w:cs="Arial"/>
          <w:spacing w:val="-2"/>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Ausencia política contable adoptada por la entidad el tratamiento, dado</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las</w:t>
      </w:r>
      <w:r w:rsidR="00EC3D15" w:rsidRPr="009F5A41">
        <w:rPr>
          <w:rFonts w:ascii="Arial" w:hAnsi="Arial" w:cs="Arial"/>
          <w:spacing w:val="-16"/>
          <w:sz w:val="24"/>
          <w:szCs w:val="24"/>
        </w:rPr>
        <w:t xml:space="preserve"> </w:t>
      </w:r>
      <w:r w:rsidR="00EC3D15" w:rsidRPr="009F5A41">
        <w:rPr>
          <w:rFonts w:ascii="Arial" w:hAnsi="Arial" w:cs="Arial"/>
          <w:sz w:val="24"/>
          <w:szCs w:val="24"/>
        </w:rPr>
        <w:t>reservas</w:t>
      </w:r>
      <w:r w:rsidR="00EC3D15" w:rsidRPr="009F5A41">
        <w:rPr>
          <w:rFonts w:ascii="Arial" w:hAnsi="Arial" w:cs="Arial"/>
          <w:spacing w:val="-16"/>
          <w:sz w:val="24"/>
          <w:szCs w:val="24"/>
        </w:rPr>
        <w:t xml:space="preserve"> </w:t>
      </w:r>
      <w:r w:rsidR="00EC3D15" w:rsidRPr="009F5A41">
        <w:rPr>
          <w:rFonts w:ascii="Arial" w:hAnsi="Arial" w:cs="Arial"/>
          <w:sz w:val="24"/>
          <w:szCs w:val="24"/>
        </w:rPr>
        <w:t>presupuestales</w:t>
      </w:r>
      <w:r w:rsidR="00EC3D15" w:rsidRPr="009F5A41">
        <w:rPr>
          <w:rFonts w:ascii="Arial" w:hAnsi="Arial" w:cs="Arial"/>
          <w:spacing w:val="-16"/>
          <w:sz w:val="24"/>
          <w:szCs w:val="24"/>
        </w:rPr>
        <w:t xml:space="preserve"> </w:t>
      </w:r>
      <w:r w:rsidR="00EC3D15" w:rsidRPr="009F5A41">
        <w:rPr>
          <w:rFonts w:ascii="Arial" w:hAnsi="Arial" w:cs="Arial"/>
          <w:sz w:val="24"/>
          <w:szCs w:val="24"/>
        </w:rPr>
        <w:t>(liquido</w:t>
      </w:r>
      <w:r w:rsidR="00EC3D15" w:rsidRPr="009F5A41">
        <w:rPr>
          <w:rFonts w:ascii="Arial" w:hAnsi="Arial" w:cs="Arial"/>
          <w:spacing w:val="-16"/>
          <w:sz w:val="24"/>
          <w:szCs w:val="24"/>
        </w:rPr>
        <w:t xml:space="preserve"> </w:t>
      </w:r>
      <w:r w:rsidR="00EC3D15" w:rsidRPr="009F5A41">
        <w:rPr>
          <w:rFonts w:ascii="Arial" w:hAnsi="Arial" w:cs="Arial"/>
          <w:sz w:val="24"/>
          <w:szCs w:val="24"/>
        </w:rPr>
        <w:t>cero)</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su</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correspondiente</w:t>
      </w:r>
      <w:r>
        <w:rPr>
          <w:rFonts w:ascii="Arial" w:hAnsi="Arial" w:cs="Arial"/>
          <w:spacing w:val="-2"/>
          <w:sz w:val="24"/>
          <w:szCs w:val="24"/>
        </w:rPr>
        <w:t xml:space="preserve"> </w:t>
      </w:r>
      <w:r w:rsidR="00EC3D15" w:rsidRPr="009F5A41">
        <w:rPr>
          <w:rFonts w:ascii="Arial" w:hAnsi="Arial" w:cs="Arial"/>
          <w:sz w:val="24"/>
          <w:szCs w:val="24"/>
        </w:rPr>
        <w:t>registro en la cuenta 138427 Cuentas por cobrar - Recursos de acreedores reintegrados a tesorerías, así como deficiencias en la aplicación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controles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realización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conciliaciones</w:t>
      </w:r>
      <w:r w:rsidR="00EC3D15" w:rsidRPr="009F5A41">
        <w:rPr>
          <w:rFonts w:ascii="Arial" w:hAnsi="Arial" w:cs="Arial"/>
          <w:spacing w:val="40"/>
          <w:sz w:val="24"/>
          <w:szCs w:val="24"/>
        </w:rPr>
        <w:t xml:space="preserve"> </w:t>
      </w:r>
      <w:r w:rsidR="00EC3D15" w:rsidRPr="009F5A41">
        <w:rPr>
          <w:rFonts w:ascii="Arial" w:hAnsi="Arial" w:cs="Arial"/>
          <w:sz w:val="24"/>
          <w:szCs w:val="24"/>
        </w:rPr>
        <w:t>del área contable con las demás áreas y de saldos contables con SIFA; debilidades en las conciliaciones de información del Fondo (SIIF), contra la homologación de las fiduciarias y las cuentas reciprocas; falta</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aplicación</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normas</w:t>
      </w:r>
      <w:r w:rsidR="00EC3D15" w:rsidRPr="009F5A41">
        <w:rPr>
          <w:rFonts w:ascii="Arial" w:hAnsi="Arial" w:cs="Arial"/>
          <w:spacing w:val="-14"/>
          <w:sz w:val="24"/>
          <w:szCs w:val="24"/>
        </w:rPr>
        <w:t xml:space="preserve"> </w:t>
      </w:r>
      <w:r w:rsidR="00EC3D15" w:rsidRPr="009F5A41">
        <w:rPr>
          <w:rFonts w:ascii="Arial" w:hAnsi="Arial" w:cs="Arial"/>
          <w:sz w:val="24"/>
          <w:szCs w:val="24"/>
        </w:rPr>
        <w:t>contables,</w:t>
      </w:r>
      <w:r w:rsidR="00EC3D15" w:rsidRPr="009F5A41">
        <w:rPr>
          <w:rFonts w:ascii="Arial" w:hAnsi="Arial" w:cs="Arial"/>
          <w:spacing w:val="-14"/>
          <w:sz w:val="24"/>
          <w:szCs w:val="24"/>
        </w:rPr>
        <w:t xml:space="preserve"> </w:t>
      </w:r>
      <w:r w:rsidR="00EC3D15" w:rsidRPr="009F5A41">
        <w:rPr>
          <w:rFonts w:ascii="Arial" w:hAnsi="Arial" w:cs="Arial"/>
          <w:sz w:val="24"/>
          <w:szCs w:val="24"/>
        </w:rPr>
        <w:t>sobre</w:t>
      </w:r>
      <w:r w:rsidR="00EC3D15" w:rsidRPr="009F5A41">
        <w:rPr>
          <w:rFonts w:ascii="Arial" w:hAnsi="Arial" w:cs="Arial"/>
          <w:spacing w:val="40"/>
          <w:sz w:val="24"/>
          <w:szCs w:val="24"/>
        </w:rPr>
        <w:t xml:space="preserve"> </w:t>
      </w:r>
      <w:r w:rsidR="00EC3D15" w:rsidRPr="009F5A41">
        <w:rPr>
          <w:rFonts w:ascii="Arial" w:hAnsi="Arial" w:cs="Arial"/>
          <w:sz w:val="24"/>
          <w:szCs w:val="24"/>
        </w:rPr>
        <w:t>re</w:t>
      </w:r>
      <w:r w:rsidR="00EC3D15" w:rsidRPr="009F5A41">
        <w:rPr>
          <w:rFonts w:ascii="Arial" w:hAnsi="Arial" w:cs="Arial"/>
          <w:spacing w:val="-14"/>
          <w:sz w:val="24"/>
          <w:szCs w:val="24"/>
        </w:rPr>
        <w:t xml:space="preserve"> </w:t>
      </w:r>
      <w:r w:rsidR="00EC3D15" w:rsidRPr="009F5A41">
        <w:rPr>
          <w:rFonts w:ascii="Arial" w:hAnsi="Arial" w:cs="Arial"/>
          <w:sz w:val="24"/>
          <w:szCs w:val="24"/>
        </w:rPr>
        <w:t>expresión</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sobre</w:t>
      </w:r>
      <w:r w:rsidR="00EC3D15" w:rsidRPr="009F5A41">
        <w:rPr>
          <w:rFonts w:ascii="Arial" w:hAnsi="Arial" w:cs="Arial"/>
          <w:spacing w:val="-14"/>
          <w:sz w:val="24"/>
          <w:szCs w:val="24"/>
        </w:rPr>
        <w:t xml:space="preserve"> </w:t>
      </w:r>
      <w:r w:rsidR="00EC3D15" w:rsidRPr="009F5A41">
        <w:rPr>
          <w:rFonts w:ascii="Arial" w:hAnsi="Arial" w:cs="Arial"/>
          <w:sz w:val="24"/>
          <w:szCs w:val="24"/>
        </w:rPr>
        <w:t>el principio de devengo y debilidades en la revelación de las notas a los estados financieros</w:t>
      </w:r>
      <w:r>
        <w:rPr>
          <w:rFonts w:ascii="Arial" w:hAnsi="Arial" w:cs="Arial"/>
          <w:sz w:val="24"/>
          <w:szCs w:val="24"/>
        </w:rPr>
        <w:t>.</w:t>
      </w:r>
    </w:p>
    <w:p w:rsidR="009D5B44" w:rsidRDefault="009D5B44" w:rsidP="009D5B44">
      <w:pPr>
        <w:pStyle w:val="Textoindependiente"/>
        <w:spacing w:line="237" w:lineRule="auto"/>
        <w:ind w:left="-284" w:right="-234"/>
        <w:jc w:val="both"/>
        <w:rPr>
          <w:rFonts w:ascii="Arial" w:hAnsi="Arial" w:cs="Arial"/>
          <w:sz w:val="24"/>
          <w:szCs w:val="24"/>
        </w:rPr>
      </w:pPr>
    </w:p>
    <w:p w:rsidR="009D5B44" w:rsidRPr="009D5B44" w:rsidRDefault="00CA3EE3" w:rsidP="009D5B44">
      <w:pPr>
        <w:pStyle w:val="Textoindependiente"/>
        <w:spacing w:line="237" w:lineRule="auto"/>
        <w:ind w:left="-284" w:right="-234"/>
        <w:jc w:val="both"/>
        <w:rPr>
          <w:rFonts w:ascii="Arial" w:hAnsi="Arial" w:cs="Arial"/>
          <w:b/>
          <w:spacing w:val="-2"/>
          <w:sz w:val="28"/>
          <w:szCs w:val="28"/>
        </w:rPr>
      </w:pPr>
      <w:r w:rsidRPr="009D5B44">
        <w:rPr>
          <w:rFonts w:ascii="Arial" w:hAnsi="Arial" w:cs="Arial"/>
          <w:b/>
          <w:sz w:val="28"/>
          <w:szCs w:val="28"/>
        </w:rPr>
        <w:t xml:space="preserve">7.- </w:t>
      </w:r>
      <w:r w:rsidR="00EC3D15" w:rsidRPr="009D5B44">
        <w:rPr>
          <w:rFonts w:ascii="Arial" w:hAnsi="Arial" w:cs="Arial"/>
          <w:b/>
          <w:sz w:val="28"/>
          <w:szCs w:val="28"/>
        </w:rPr>
        <w:t>Instituto</w:t>
      </w:r>
      <w:r w:rsidR="00EC3D15" w:rsidRPr="009D5B44">
        <w:rPr>
          <w:rFonts w:ascii="Arial" w:hAnsi="Arial" w:cs="Arial"/>
          <w:b/>
          <w:spacing w:val="-3"/>
          <w:sz w:val="28"/>
          <w:szCs w:val="28"/>
        </w:rPr>
        <w:t xml:space="preserve"> </w:t>
      </w:r>
      <w:r w:rsidR="00EC3D15" w:rsidRPr="009D5B44">
        <w:rPr>
          <w:rFonts w:ascii="Arial" w:hAnsi="Arial" w:cs="Arial"/>
          <w:b/>
          <w:sz w:val="28"/>
          <w:szCs w:val="28"/>
        </w:rPr>
        <w:t>Nacional</w:t>
      </w:r>
      <w:r w:rsidR="00EC3D15" w:rsidRPr="009D5B44">
        <w:rPr>
          <w:rFonts w:ascii="Arial" w:hAnsi="Arial" w:cs="Arial"/>
          <w:b/>
          <w:spacing w:val="-1"/>
          <w:sz w:val="28"/>
          <w:szCs w:val="28"/>
        </w:rPr>
        <w:t xml:space="preserve"> </w:t>
      </w:r>
      <w:r w:rsidR="00EC3D15" w:rsidRPr="009D5B44">
        <w:rPr>
          <w:rFonts w:ascii="Arial" w:hAnsi="Arial" w:cs="Arial"/>
          <w:b/>
          <w:sz w:val="28"/>
          <w:szCs w:val="28"/>
        </w:rPr>
        <w:t>de</w:t>
      </w:r>
      <w:r w:rsidR="00EC3D15" w:rsidRPr="009D5B44">
        <w:rPr>
          <w:rFonts w:ascii="Arial" w:hAnsi="Arial" w:cs="Arial"/>
          <w:b/>
          <w:spacing w:val="-2"/>
          <w:sz w:val="28"/>
          <w:szCs w:val="28"/>
        </w:rPr>
        <w:t xml:space="preserve"> </w:t>
      </w:r>
      <w:r w:rsidR="00EC3D15" w:rsidRPr="009D5B44">
        <w:rPr>
          <w:rFonts w:ascii="Arial" w:hAnsi="Arial" w:cs="Arial"/>
          <w:b/>
          <w:sz w:val="28"/>
          <w:szCs w:val="28"/>
        </w:rPr>
        <w:t>Vías</w:t>
      </w:r>
      <w:r w:rsidR="00EC3D15" w:rsidRPr="009D5B44">
        <w:rPr>
          <w:rFonts w:ascii="Arial" w:hAnsi="Arial" w:cs="Arial"/>
          <w:b/>
          <w:spacing w:val="-1"/>
          <w:sz w:val="28"/>
          <w:szCs w:val="28"/>
        </w:rPr>
        <w:t xml:space="preserve"> </w:t>
      </w:r>
      <w:r w:rsidR="00EC3D15" w:rsidRPr="009D5B44">
        <w:rPr>
          <w:rFonts w:ascii="Arial" w:hAnsi="Arial" w:cs="Arial"/>
          <w:b/>
          <w:spacing w:val="-2"/>
          <w:sz w:val="28"/>
          <w:szCs w:val="28"/>
        </w:rPr>
        <w:t>(Invías)</w:t>
      </w:r>
      <w:r w:rsidR="009D5B44" w:rsidRPr="009D5B44">
        <w:rPr>
          <w:rFonts w:ascii="Arial" w:hAnsi="Arial" w:cs="Arial"/>
          <w:b/>
          <w:spacing w:val="-2"/>
          <w:sz w:val="28"/>
          <w:szCs w:val="28"/>
        </w:rPr>
        <w:t>.</w:t>
      </w:r>
    </w:p>
    <w:p w:rsidR="009D5B44" w:rsidRPr="009D5B44" w:rsidRDefault="009D5B44" w:rsidP="009D5B44">
      <w:pPr>
        <w:pStyle w:val="Textoindependiente"/>
        <w:spacing w:line="237" w:lineRule="auto"/>
        <w:ind w:left="-284" w:right="-234"/>
        <w:jc w:val="both"/>
        <w:rPr>
          <w:rFonts w:ascii="Arial" w:hAnsi="Arial" w:cs="Arial"/>
          <w:b/>
          <w:spacing w:val="-2"/>
          <w:sz w:val="28"/>
          <w:szCs w:val="28"/>
        </w:rPr>
      </w:pPr>
    </w:p>
    <w:p w:rsidR="009D5B44" w:rsidRPr="009D5B44" w:rsidRDefault="00EC3D15" w:rsidP="009D5B44">
      <w:pPr>
        <w:pStyle w:val="Textoindependiente"/>
        <w:spacing w:line="237" w:lineRule="auto"/>
        <w:ind w:left="-284" w:right="-234"/>
        <w:jc w:val="both"/>
        <w:rPr>
          <w:rFonts w:ascii="Arial" w:hAnsi="Arial" w:cs="Arial"/>
          <w:b/>
          <w:spacing w:val="-2"/>
          <w:sz w:val="28"/>
          <w:szCs w:val="28"/>
        </w:rPr>
      </w:pPr>
      <w:r w:rsidRPr="009D5B44">
        <w:rPr>
          <w:rFonts w:ascii="Arial" w:hAnsi="Arial" w:cs="Arial"/>
          <w:b/>
          <w:sz w:val="28"/>
          <w:szCs w:val="28"/>
        </w:rPr>
        <w:t>Opinión</w:t>
      </w:r>
      <w:r w:rsidRPr="009D5B44">
        <w:rPr>
          <w:rFonts w:ascii="Arial" w:hAnsi="Arial" w:cs="Arial"/>
          <w:b/>
          <w:spacing w:val="-3"/>
          <w:sz w:val="28"/>
          <w:szCs w:val="28"/>
        </w:rPr>
        <w:t xml:space="preserve"> </w:t>
      </w:r>
      <w:r w:rsidRPr="009D5B44">
        <w:rPr>
          <w:rFonts w:ascii="Arial" w:hAnsi="Arial" w:cs="Arial"/>
          <w:b/>
          <w:sz w:val="28"/>
          <w:szCs w:val="28"/>
        </w:rPr>
        <w:t>contable:</w:t>
      </w:r>
      <w:r w:rsidRPr="009D5B44">
        <w:rPr>
          <w:rFonts w:ascii="Arial" w:hAnsi="Arial" w:cs="Arial"/>
          <w:b/>
          <w:spacing w:val="-3"/>
          <w:sz w:val="28"/>
          <w:szCs w:val="28"/>
        </w:rPr>
        <w:t xml:space="preserve"> </w:t>
      </w:r>
      <w:r w:rsidRPr="009D5B44">
        <w:rPr>
          <w:rFonts w:ascii="Arial" w:hAnsi="Arial" w:cs="Arial"/>
          <w:b/>
          <w:sz w:val="28"/>
          <w:szCs w:val="28"/>
        </w:rPr>
        <w:t>adversa</w:t>
      </w:r>
      <w:r w:rsidRPr="009D5B44">
        <w:rPr>
          <w:rFonts w:ascii="Arial" w:hAnsi="Arial" w:cs="Arial"/>
          <w:b/>
          <w:spacing w:val="-3"/>
          <w:sz w:val="28"/>
          <w:szCs w:val="28"/>
        </w:rPr>
        <w:t xml:space="preserve"> </w:t>
      </w:r>
      <w:r w:rsidRPr="009D5B44">
        <w:rPr>
          <w:rFonts w:ascii="Arial" w:hAnsi="Arial" w:cs="Arial"/>
          <w:b/>
          <w:sz w:val="28"/>
          <w:szCs w:val="28"/>
        </w:rPr>
        <w:t>o</w:t>
      </w:r>
      <w:r w:rsidRPr="009D5B44">
        <w:rPr>
          <w:rFonts w:ascii="Arial" w:hAnsi="Arial" w:cs="Arial"/>
          <w:b/>
          <w:spacing w:val="-2"/>
          <w:sz w:val="28"/>
          <w:szCs w:val="28"/>
        </w:rPr>
        <w:t xml:space="preserve"> negativa.</w:t>
      </w:r>
    </w:p>
    <w:p w:rsidR="009D5B44" w:rsidRPr="009D5B44" w:rsidRDefault="009D5B44" w:rsidP="009D5B44">
      <w:pPr>
        <w:pStyle w:val="Textoindependiente"/>
        <w:spacing w:line="237" w:lineRule="auto"/>
        <w:ind w:left="-284" w:right="-234"/>
        <w:jc w:val="both"/>
        <w:rPr>
          <w:rFonts w:ascii="Arial" w:hAnsi="Arial" w:cs="Arial"/>
          <w:b/>
          <w:spacing w:val="-2"/>
          <w:sz w:val="28"/>
          <w:szCs w:val="28"/>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suficiente evidencia para determinar la razonabilidad</w:t>
      </w:r>
      <w:r w:rsidR="00EC3D15" w:rsidRPr="009F5A41">
        <w:rPr>
          <w:rFonts w:ascii="Arial" w:hAnsi="Arial" w:cs="Arial"/>
          <w:spacing w:val="-20"/>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saldo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cuenta</w:t>
      </w:r>
      <w:r w:rsidR="00EC3D15" w:rsidRPr="009F5A41">
        <w:rPr>
          <w:rFonts w:ascii="Arial" w:hAnsi="Arial" w:cs="Arial"/>
          <w:spacing w:val="-20"/>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9"/>
          <w:sz w:val="24"/>
          <w:szCs w:val="24"/>
        </w:rPr>
        <w:t xml:space="preserve"> </w:t>
      </w:r>
      <w:r w:rsidR="00EC3D15" w:rsidRPr="009F5A41">
        <w:rPr>
          <w:rFonts w:ascii="Arial" w:hAnsi="Arial" w:cs="Arial"/>
          <w:sz w:val="24"/>
          <w:szCs w:val="24"/>
        </w:rPr>
        <w:t>acumulada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bienes de uso público en servicio (Cr) por $14.490.358,2 millones, respecto al cumplimiento de los numerales 4.1.2 y 4.2.1 del Marco conceptual para la preparación y presentación de información financiera y del numeral 11.3 de las Normas para el reconocimiento, medición, revelación y presentación de los hechos económicos del Marco normativo</w:t>
      </w:r>
      <w:r w:rsidR="00EC3D15" w:rsidRPr="009F5A41">
        <w:rPr>
          <w:rFonts w:ascii="Arial" w:hAnsi="Arial" w:cs="Arial"/>
          <w:spacing w:val="-10"/>
          <w:sz w:val="24"/>
          <w:szCs w:val="24"/>
        </w:rPr>
        <w:t xml:space="preserve"> </w:t>
      </w:r>
      <w:r w:rsidR="00EC3D15" w:rsidRPr="009F5A41">
        <w:rPr>
          <w:rFonts w:ascii="Arial" w:hAnsi="Arial" w:cs="Arial"/>
          <w:sz w:val="24"/>
          <w:szCs w:val="24"/>
        </w:rPr>
        <w:t>para</w:t>
      </w:r>
      <w:r w:rsidR="00EC3D15" w:rsidRPr="009F5A41">
        <w:rPr>
          <w:rFonts w:ascii="Arial" w:hAnsi="Arial" w:cs="Arial"/>
          <w:spacing w:val="-10"/>
          <w:sz w:val="24"/>
          <w:szCs w:val="24"/>
        </w:rPr>
        <w:t xml:space="preserve"> </w:t>
      </w:r>
      <w:r w:rsidR="00EC3D15" w:rsidRPr="009F5A41">
        <w:rPr>
          <w:rFonts w:ascii="Arial" w:hAnsi="Arial" w:cs="Arial"/>
          <w:sz w:val="24"/>
          <w:szCs w:val="24"/>
        </w:rPr>
        <w:t>entidades</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Gobierno,</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cuanto</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política</w:t>
      </w:r>
      <w:r w:rsidR="00EC3D15" w:rsidRPr="009F5A41">
        <w:rPr>
          <w:rFonts w:ascii="Arial" w:hAnsi="Arial" w:cs="Arial"/>
          <w:spacing w:val="-10"/>
          <w:sz w:val="24"/>
          <w:szCs w:val="24"/>
        </w:rPr>
        <w:t xml:space="preserve"> </w:t>
      </w:r>
      <w:r w:rsidR="00EC3D15" w:rsidRPr="009F5A41">
        <w:rPr>
          <w:rFonts w:ascii="Arial" w:hAnsi="Arial" w:cs="Arial"/>
          <w:sz w:val="24"/>
          <w:szCs w:val="24"/>
        </w:rPr>
        <w:t>contable sobre estimaciones relacionadas con los bienes de uso público, no describe los criterios técnicos con los cuales se establecen sus vidas útiles, asimismo, existen criterios técnicos establecidos por el Invías y el Ministerio de Transporte que contemplan vidas útiles diferentes.</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w:t>
      </w:r>
      <w:r w:rsidR="00EC3D15" w:rsidRPr="009F5A41">
        <w:rPr>
          <w:rFonts w:ascii="Arial" w:hAnsi="Arial" w:cs="Arial"/>
          <w:spacing w:val="-5"/>
          <w:sz w:val="24"/>
          <w:szCs w:val="24"/>
        </w:rPr>
        <w:t xml:space="preserve"> </w:t>
      </w:r>
      <w:r w:rsidR="00EC3D15" w:rsidRPr="009F5A41">
        <w:rPr>
          <w:rFonts w:ascii="Arial" w:hAnsi="Arial" w:cs="Arial"/>
          <w:sz w:val="24"/>
          <w:szCs w:val="24"/>
        </w:rPr>
        <w:t>evidenciaron</w:t>
      </w:r>
      <w:r w:rsidR="00EC3D15" w:rsidRPr="009F5A41">
        <w:rPr>
          <w:rFonts w:ascii="Arial" w:hAnsi="Arial" w:cs="Arial"/>
          <w:spacing w:val="-5"/>
          <w:sz w:val="24"/>
          <w:szCs w:val="24"/>
        </w:rPr>
        <w:t xml:space="preserve"> </w:t>
      </w:r>
      <w:r w:rsidR="00EC3D15" w:rsidRPr="009F5A41">
        <w:rPr>
          <w:rFonts w:ascii="Arial" w:hAnsi="Arial" w:cs="Arial"/>
          <w:sz w:val="24"/>
          <w:szCs w:val="24"/>
        </w:rPr>
        <w:t>incorrecciones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revelación</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activos,</w:t>
      </w:r>
      <w:r w:rsidR="00EC3D15" w:rsidRPr="009F5A41">
        <w:rPr>
          <w:rFonts w:ascii="Arial" w:hAnsi="Arial" w:cs="Arial"/>
          <w:spacing w:val="-5"/>
          <w:sz w:val="24"/>
          <w:szCs w:val="24"/>
        </w:rPr>
        <w:t xml:space="preserve"> </w:t>
      </w:r>
      <w:r w:rsidR="00EC3D15" w:rsidRPr="009F5A41">
        <w:rPr>
          <w:rFonts w:ascii="Arial" w:hAnsi="Arial" w:cs="Arial"/>
          <w:sz w:val="24"/>
          <w:szCs w:val="24"/>
        </w:rPr>
        <w:t>debido</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al </w:t>
      </w:r>
      <w:r w:rsidR="00EC3D15" w:rsidRPr="009F5A41">
        <w:rPr>
          <w:rFonts w:ascii="Arial" w:hAnsi="Arial" w:cs="Arial"/>
          <w:spacing w:val="-2"/>
          <w:sz w:val="24"/>
          <w:szCs w:val="24"/>
        </w:rPr>
        <w:t>incumplimiento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revelaciones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cualitativas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cuantitativas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mínimas </w:t>
      </w:r>
      <w:r w:rsidR="00EC3D15" w:rsidRPr="009F5A41">
        <w:rPr>
          <w:rFonts w:ascii="Arial" w:hAnsi="Arial" w:cs="Arial"/>
          <w:sz w:val="24"/>
          <w:szCs w:val="24"/>
        </w:rPr>
        <w:t>que la entidad debía incluir en las notas a los estados financieros a 31</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diciembre</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2022.</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anterior</w:t>
      </w:r>
      <w:r w:rsidR="00EC3D15" w:rsidRPr="009F5A41">
        <w:rPr>
          <w:rFonts w:ascii="Arial" w:hAnsi="Arial" w:cs="Arial"/>
          <w:spacing w:val="-9"/>
          <w:sz w:val="24"/>
          <w:szCs w:val="24"/>
        </w:rPr>
        <w:t xml:space="preserve"> </w:t>
      </w:r>
      <w:r w:rsidR="00EC3D15" w:rsidRPr="009F5A41">
        <w:rPr>
          <w:rFonts w:ascii="Arial" w:hAnsi="Arial" w:cs="Arial"/>
          <w:sz w:val="24"/>
          <w:szCs w:val="24"/>
        </w:rPr>
        <w:t>contravino</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9"/>
          <w:sz w:val="24"/>
          <w:szCs w:val="24"/>
        </w:rPr>
        <w:t xml:space="preserve"> </w:t>
      </w:r>
      <w:r w:rsidR="00EC3D15" w:rsidRPr="009F5A41">
        <w:rPr>
          <w:rFonts w:ascii="Arial" w:hAnsi="Arial" w:cs="Arial"/>
          <w:sz w:val="24"/>
          <w:szCs w:val="24"/>
        </w:rPr>
        <w:t>numerales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4.1.2.,</w:t>
      </w:r>
      <w:r>
        <w:rPr>
          <w:rFonts w:ascii="Arial" w:hAnsi="Arial" w:cs="Arial"/>
          <w:spacing w:val="-2"/>
          <w:sz w:val="24"/>
          <w:szCs w:val="24"/>
        </w:rPr>
        <w:t xml:space="preserve"> </w:t>
      </w:r>
      <w:r w:rsidR="00EC3D15" w:rsidRPr="009F5A41">
        <w:rPr>
          <w:rFonts w:ascii="Arial" w:hAnsi="Arial" w:cs="Arial"/>
          <w:spacing w:val="-2"/>
          <w:sz w:val="24"/>
          <w:szCs w:val="24"/>
        </w:rPr>
        <w:t>4.2.1.</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4.2.3.</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Conceptual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Preparación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presentación </w:t>
      </w:r>
      <w:r w:rsidR="00EC3D15" w:rsidRPr="009F5A41">
        <w:rPr>
          <w:rFonts w:ascii="Arial" w:hAnsi="Arial" w:cs="Arial"/>
          <w:sz w:val="24"/>
          <w:szCs w:val="24"/>
        </w:rPr>
        <w:t>de información financiera del marco normativo para entidades de Gobierno</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artículo</w:t>
      </w:r>
      <w:r w:rsidR="00EC3D15" w:rsidRPr="009F5A41">
        <w:rPr>
          <w:rFonts w:ascii="Arial" w:hAnsi="Arial" w:cs="Arial"/>
          <w:spacing w:val="-11"/>
          <w:sz w:val="24"/>
          <w:szCs w:val="24"/>
        </w:rPr>
        <w:t xml:space="preserve"> </w:t>
      </w:r>
      <w:r w:rsidR="00EC3D15" w:rsidRPr="009F5A41">
        <w:rPr>
          <w:rFonts w:ascii="Arial" w:hAnsi="Arial" w:cs="Arial"/>
          <w:sz w:val="24"/>
          <w:szCs w:val="24"/>
        </w:rPr>
        <w:t>1</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1"/>
          <w:sz w:val="24"/>
          <w:szCs w:val="24"/>
        </w:rPr>
        <w:t xml:space="preserve"> </w:t>
      </w:r>
      <w:r w:rsidR="00EC3D15" w:rsidRPr="009F5A41">
        <w:rPr>
          <w:rFonts w:ascii="Arial" w:hAnsi="Arial" w:cs="Arial"/>
          <w:sz w:val="24"/>
          <w:szCs w:val="24"/>
        </w:rPr>
        <w:t>193</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2020</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CGN</w:t>
      </w:r>
      <w:r w:rsidR="00EC3D15" w:rsidRPr="009F5A41">
        <w:rPr>
          <w:rFonts w:ascii="Arial" w:hAnsi="Arial" w:cs="Arial"/>
          <w:spacing w:val="-11"/>
          <w:sz w:val="24"/>
          <w:szCs w:val="24"/>
        </w:rPr>
        <w:t xml:space="preserve"> </w:t>
      </w:r>
      <w:r w:rsidR="00EC3D15" w:rsidRPr="009F5A41">
        <w:rPr>
          <w:rFonts w:ascii="Arial" w:hAnsi="Arial" w:cs="Arial"/>
          <w:sz w:val="24"/>
          <w:szCs w:val="24"/>
        </w:rPr>
        <w:t>sobre la</w:t>
      </w:r>
      <w:r w:rsidR="00EC3D15" w:rsidRPr="009F5A41">
        <w:rPr>
          <w:rFonts w:ascii="Arial" w:hAnsi="Arial" w:cs="Arial"/>
          <w:spacing w:val="-8"/>
          <w:sz w:val="24"/>
          <w:szCs w:val="24"/>
        </w:rPr>
        <w:t xml:space="preserve"> </w:t>
      </w:r>
      <w:r w:rsidR="00EC3D15" w:rsidRPr="009F5A41">
        <w:rPr>
          <w:rFonts w:ascii="Arial" w:hAnsi="Arial" w:cs="Arial"/>
          <w:sz w:val="24"/>
          <w:szCs w:val="24"/>
        </w:rPr>
        <w:t>plantilla</w:t>
      </w:r>
      <w:r w:rsidR="00EC3D15" w:rsidRPr="009F5A41">
        <w:rPr>
          <w:rFonts w:ascii="Arial" w:hAnsi="Arial" w:cs="Arial"/>
          <w:spacing w:val="-8"/>
          <w:sz w:val="24"/>
          <w:szCs w:val="24"/>
        </w:rPr>
        <w:t xml:space="preserve"> </w:t>
      </w:r>
      <w:r w:rsidR="00EC3D15" w:rsidRPr="009F5A41">
        <w:rPr>
          <w:rFonts w:ascii="Arial" w:hAnsi="Arial" w:cs="Arial"/>
          <w:sz w:val="24"/>
          <w:szCs w:val="24"/>
        </w:rPr>
        <w:t>para</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8"/>
          <w:sz w:val="24"/>
          <w:szCs w:val="24"/>
        </w:rPr>
        <w:t xml:space="preserve"> </w:t>
      </w:r>
      <w:r w:rsidR="00EC3D15" w:rsidRPr="009F5A41">
        <w:rPr>
          <w:rFonts w:ascii="Arial" w:hAnsi="Arial" w:cs="Arial"/>
          <w:sz w:val="24"/>
          <w:szCs w:val="24"/>
        </w:rPr>
        <w:t>uniforme</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las</w:t>
      </w:r>
      <w:r w:rsidR="00EC3D15" w:rsidRPr="009F5A41">
        <w:rPr>
          <w:rFonts w:ascii="Arial" w:hAnsi="Arial" w:cs="Arial"/>
          <w:spacing w:val="-8"/>
          <w:sz w:val="24"/>
          <w:szCs w:val="24"/>
        </w:rPr>
        <w:t xml:space="preserve"> </w:t>
      </w:r>
      <w:r w:rsidR="00EC3D15" w:rsidRPr="009F5A41">
        <w:rPr>
          <w:rFonts w:ascii="Arial" w:hAnsi="Arial" w:cs="Arial"/>
          <w:sz w:val="24"/>
          <w:szCs w:val="24"/>
        </w:rPr>
        <w:t>notas</w:t>
      </w:r>
      <w:r w:rsidR="00EC3D15" w:rsidRPr="009F5A41">
        <w:rPr>
          <w:rFonts w:ascii="Arial" w:hAnsi="Arial" w:cs="Arial"/>
          <w:spacing w:val="-8"/>
          <w:sz w:val="24"/>
          <w:szCs w:val="24"/>
        </w:rPr>
        <w:t xml:space="preserve"> </w:t>
      </w:r>
      <w:r w:rsidR="00EC3D15" w:rsidRPr="009F5A41">
        <w:rPr>
          <w:rFonts w:ascii="Arial" w:hAnsi="Arial" w:cs="Arial"/>
          <w:sz w:val="24"/>
          <w:szCs w:val="24"/>
        </w:rPr>
        <w:t>a los estados financieros.</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En las cuentas 1605 Terrenos y 1640 Edificaciones se observaron incorrecciones de clasificación por $214.137,6 millones y $24.808,7 millones, respectivamente, debido a que la entidad registró bienes que se encontraban en concesión y en explotación mercantil, lo cual se</w:t>
      </w:r>
      <w:r w:rsidR="00EC3D15" w:rsidRPr="009F5A41">
        <w:rPr>
          <w:rFonts w:ascii="Arial" w:hAnsi="Arial" w:cs="Arial"/>
          <w:spacing w:val="14"/>
          <w:sz w:val="24"/>
          <w:szCs w:val="24"/>
        </w:rPr>
        <w:t xml:space="preserve"> </w:t>
      </w:r>
      <w:r w:rsidR="00EC3D15" w:rsidRPr="009F5A41">
        <w:rPr>
          <w:rFonts w:ascii="Arial" w:hAnsi="Arial" w:cs="Arial"/>
          <w:sz w:val="24"/>
          <w:szCs w:val="24"/>
        </w:rPr>
        <w:t>reveló</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Nota</w:t>
      </w:r>
      <w:r w:rsidR="00EC3D15" w:rsidRPr="009F5A41">
        <w:rPr>
          <w:rFonts w:ascii="Arial" w:hAnsi="Arial" w:cs="Arial"/>
          <w:spacing w:val="14"/>
          <w:sz w:val="24"/>
          <w:szCs w:val="24"/>
        </w:rPr>
        <w:t xml:space="preserve"> </w:t>
      </w:r>
      <w:r w:rsidR="00EC3D15" w:rsidRPr="009F5A41">
        <w:rPr>
          <w:rFonts w:ascii="Arial" w:hAnsi="Arial" w:cs="Arial"/>
          <w:sz w:val="24"/>
          <w:szCs w:val="24"/>
        </w:rPr>
        <w:t>10</w:t>
      </w:r>
      <w:r w:rsidR="00EC3D15" w:rsidRPr="009F5A41">
        <w:rPr>
          <w:rFonts w:ascii="Arial" w:hAnsi="Arial" w:cs="Arial"/>
          <w:spacing w:val="15"/>
          <w:sz w:val="24"/>
          <w:szCs w:val="24"/>
        </w:rPr>
        <w:t xml:space="preserve"> </w:t>
      </w:r>
      <w:r w:rsidR="00EC3D15" w:rsidRPr="009F5A41">
        <w:rPr>
          <w:rFonts w:ascii="Arial" w:hAnsi="Arial" w:cs="Arial"/>
          <w:sz w:val="24"/>
          <w:szCs w:val="24"/>
        </w:rPr>
        <w:t>Propiedades,</w:t>
      </w:r>
      <w:r w:rsidR="00EC3D15" w:rsidRPr="009F5A41">
        <w:rPr>
          <w:rFonts w:ascii="Arial" w:hAnsi="Arial" w:cs="Arial"/>
          <w:spacing w:val="15"/>
          <w:sz w:val="24"/>
          <w:szCs w:val="24"/>
        </w:rPr>
        <w:t xml:space="preserve"> </w:t>
      </w:r>
      <w:r w:rsidR="00EC3D15" w:rsidRPr="009F5A41">
        <w:rPr>
          <w:rFonts w:ascii="Arial" w:hAnsi="Arial" w:cs="Arial"/>
          <w:sz w:val="24"/>
          <w:szCs w:val="24"/>
        </w:rPr>
        <w:t>planta</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equipo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estados</w:t>
      </w:r>
      <w:r>
        <w:rPr>
          <w:rFonts w:ascii="Arial" w:hAnsi="Arial" w:cs="Arial"/>
          <w:spacing w:val="-2"/>
          <w:sz w:val="24"/>
          <w:szCs w:val="24"/>
        </w:rPr>
        <w:t xml:space="preserve"> </w:t>
      </w:r>
      <w:r w:rsidR="00EC3D15" w:rsidRPr="009F5A41">
        <w:rPr>
          <w:rFonts w:ascii="Arial" w:hAnsi="Arial" w:cs="Arial"/>
          <w:sz w:val="24"/>
          <w:szCs w:val="24"/>
        </w:rPr>
        <w:t>financieros del Invías. Lo anterior contravino la dinámica establecida en</w:t>
      </w:r>
      <w:r w:rsidR="00EC3D15" w:rsidRPr="009F5A41">
        <w:rPr>
          <w:rFonts w:ascii="Arial" w:hAnsi="Arial" w:cs="Arial"/>
          <w:spacing w:val="34"/>
          <w:sz w:val="24"/>
          <w:szCs w:val="24"/>
        </w:rPr>
        <w:t xml:space="preserve"> </w:t>
      </w:r>
      <w:r w:rsidR="00EC3D15" w:rsidRPr="009F5A41">
        <w:rPr>
          <w:rFonts w:ascii="Arial" w:hAnsi="Arial" w:cs="Arial"/>
          <w:sz w:val="24"/>
          <w:szCs w:val="24"/>
        </w:rPr>
        <w:t>el</w:t>
      </w:r>
      <w:r w:rsidR="00EC3D15" w:rsidRPr="009F5A41">
        <w:rPr>
          <w:rFonts w:ascii="Arial" w:hAnsi="Arial" w:cs="Arial"/>
          <w:spacing w:val="37"/>
          <w:sz w:val="24"/>
          <w:szCs w:val="24"/>
        </w:rPr>
        <w:t xml:space="preserve"> </w:t>
      </w:r>
      <w:r w:rsidR="00EC3D15" w:rsidRPr="009F5A41">
        <w:rPr>
          <w:rFonts w:ascii="Arial" w:hAnsi="Arial" w:cs="Arial"/>
          <w:sz w:val="24"/>
          <w:szCs w:val="24"/>
        </w:rPr>
        <w:t>Catálogo</w:t>
      </w:r>
      <w:r w:rsidR="00EC3D15" w:rsidRPr="009F5A41">
        <w:rPr>
          <w:rFonts w:ascii="Arial" w:hAnsi="Arial" w:cs="Arial"/>
          <w:spacing w:val="37"/>
          <w:sz w:val="24"/>
          <w:szCs w:val="24"/>
        </w:rPr>
        <w:t xml:space="preserve"> </w:t>
      </w:r>
      <w:r w:rsidR="00EC3D15" w:rsidRPr="009F5A41">
        <w:rPr>
          <w:rFonts w:ascii="Arial" w:hAnsi="Arial" w:cs="Arial"/>
          <w:sz w:val="24"/>
          <w:szCs w:val="24"/>
        </w:rPr>
        <w:t>General</w:t>
      </w:r>
      <w:r w:rsidR="00EC3D15" w:rsidRPr="009F5A41">
        <w:rPr>
          <w:rFonts w:ascii="Arial" w:hAnsi="Arial" w:cs="Arial"/>
          <w:spacing w:val="36"/>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Cuentas;</w:t>
      </w:r>
      <w:r w:rsidR="00EC3D15" w:rsidRPr="009F5A41">
        <w:rPr>
          <w:rFonts w:ascii="Arial" w:hAnsi="Arial" w:cs="Arial"/>
          <w:spacing w:val="37"/>
          <w:sz w:val="24"/>
          <w:szCs w:val="24"/>
        </w:rPr>
        <w:t xml:space="preserve"> </w:t>
      </w:r>
      <w:r w:rsidR="00EC3D15" w:rsidRPr="009F5A41">
        <w:rPr>
          <w:rFonts w:ascii="Arial" w:hAnsi="Arial" w:cs="Arial"/>
          <w:sz w:val="24"/>
          <w:szCs w:val="24"/>
        </w:rPr>
        <w:t>los</w:t>
      </w:r>
      <w:r w:rsidR="00EC3D15" w:rsidRPr="009F5A41">
        <w:rPr>
          <w:rFonts w:ascii="Arial" w:hAnsi="Arial" w:cs="Arial"/>
          <w:spacing w:val="36"/>
          <w:sz w:val="24"/>
          <w:szCs w:val="24"/>
        </w:rPr>
        <w:t xml:space="preserve"> </w:t>
      </w:r>
      <w:r w:rsidR="00EC3D15" w:rsidRPr="009F5A41">
        <w:rPr>
          <w:rFonts w:ascii="Arial" w:hAnsi="Arial" w:cs="Arial"/>
          <w:sz w:val="24"/>
          <w:szCs w:val="24"/>
        </w:rPr>
        <w:t>numerales</w:t>
      </w:r>
      <w:r w:rsidR="00EC3D15" w:rsidRPr="009F5A41">
        <w:rPr>
          <w:rFonts w:ascii="Arial" w:hAnsi="Arial" w:cs="Arial"/>
          <w:spacing w:val="37"/>
          <w:sz w:val="24"/>
          <w:szCs w:val="24"/>
        </w:rPr>
        <w:t xml:space="preserve"> </w:t>
      </w:r>
      <w:r w:rsidR="00EC3D15" w:rsidRPr="009F5A41">
        <w:rPr>
          <w:rFonts w:ascii="Arial" w:hAnsi="Arial" w:cs="Arial"/>
          <w:sz w:val="24"/>
          <w:szCs w:val="24"/>
        </w:rPr>
        <w:t>4.1.2.,</w:t>
      </w:r>
      <w:r w:rsidR="00EC3D15" w:rsidRPr="009F5A41">
        <w:rPr>
          <w:rFonts w:ascii="Arial" w:hAnsi="Arial" w:cs="Arial"/>
          <w:spacing w:val="37"/>
          <w:sz w:val="24"/>
          <w:szCs w:val="24"/>
        </w:rPr>
        <w:t xml:space="preserve"> </w:t>
      </w:r>
      <w:r w:rsidR="00EC3D15" w:rsidRPr="009F5A41">
        <w:rPr>
          <w:rFonts w:ascii="Arial" w:hAnsi="Arial" w:cs="Arial"/>
          <w:sz w:val="24"/>
          <w:szCs w:val="24"/>
        </w:rPr>
        <w:t>4.2.1.</w:t>
      </w:r>
      <w:r w:rsidR="00EC3D15" w:rsidRPr="009F5A41">
        <w:rPr>
          <w:rFonts w:ascii="Arial" w:hAnsi="Arial" w:cs="Arial"/>
          <w:spacing w:val="36"/>
          <w:sz w:val="24"/>
          <w:szCs w:val="24"/>
        </w:rPr>
        <w:t xml:space="preserve"> </w:t>
      </w:r>
      <w:r w:rsidR="00EC3D15" w:rsidRPr="009F5A41">
        <w:rPr>
          <w:rFonts w:ascii="Arial" w:hAnsi="Arial" w:cs="Arial"/>
          <w:spacing w:val="-10"/>
          <w:sz w:val="24"/>
          <w:szCs w:val="24"/>
        </w:rPr>
        <w:t>y</w:t>
      </w:r>
      <w:r w:rsidR="00EC3D15" w:rsidRPr="009F5A41">
        <w:rPr>
          <w:rFonts w:ascii="Arial" w:hAnsi="Arial" w:cs="Arial"/>
          <w:sz w:val="24"/>
          <w:szCs w:val="24"/>
        </w:rPr>
        <w:t>4.2.3.</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Marco</w:t>
      </w:r>
      <w:r w:rsidR="00EC3D15" w:rsidRPr="009F5A41">
        <w:rPr>
          <w:rFonts w:ascii="Arial" w:hAnsi="Arial" w:cs="Arial"/>
          <w:spacing w:val="40"/>
          <w:sz w:val="24"/>
          <w:szCs w:val="24"/>
        </w:rPr>
        <w:t xml:space="preserve"> </w:t>
      </w:r>
      <w:r w:rsidR="00EC3D15" w:rsidRPr="009F5A41">
        <w:rPr>
          <w:rFonts w:ascii="Arial" w:hAnsi="Arial" w:cs="Arial"/>
          <w:sz w:val="24"/>
          <w:szCs w:val="24"/>
        </w:rPr>
        <w:t>Conceptual</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80"/>
          <w:sz w:val="24"/>
          <w:szCs w:val="24"/>
        </w:rPr>
        <w:t xml:space="preserve"> </w:t>
      </w:r>
      <w:r w:rsidR="00EC3D15" w:rsidRPr="009F5A41">
        <w:rPr>
          <w:rFonts w:ascii="Arial" w:hAnsi="Arial" w:cs="Arial"/>
          <w:sz w:val="24"/>
          <w:szCs w:val="24"/>
        </w:rPr>
        <w:t>de información financiera del Marco normativo para entidades de Gobierno</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artículo</w:t>
      </w:r>
      <w:r w:rsidR="00EC3D15" w:rsidRPr="009F5A41">
        <w:rPr>
          <w:rFonts w:ascii="Arial" w:hAnsi="Arial" w:cs="Arial"/>
          <w:spacing w:val="-11"/>
          <w:sz w:val="24"/>
          <w:szCs w:val="24"/>
        </w:rPr>
        <w:t xml:space="preserve"> </w:t>
      </w:r>
      <w:r w:rsidR="00EC3D15" w:rsidRPr="009F5A41">
        <w:rPr>
          <w:rFonts w:ascii="Arial" w:hAnsi="Arial" w:cs="Arial"/>
          <w:sz w:val="24"/>
          <w:szCs w:val="24"/>
        </w:rPr>
        <w:t>1</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1"/>
          <w:sz w:val="24"/>
          <w:szCs w:val="24"/>
        </w:rPr>
        <w:t xml:space="preserve"> </w:t>
      </w:r>
      <w:r w:rsidR="00EC3D15" w:rsidRPr="009F5A41">
        <w:rPr>
          <w:rFonts w:ascii="Arial" w:hAnsi="Arial" w:cs="Arial"/>
          <w:sz w:val="24"/>
          <w:szCs w:val="24"/>
        </w:rPr>
        <w:t>193</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2020</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CGN</w:t>
      </w:r>
      <w:r w:rsidR="00EC3D15" w:rsidRPr="009F5A41">
        <w:rPr>
          <w:rFonts w:ascii="Arial" w:hAnsi="Arial" w:cs="Arial"/>
          <w:spacing w:val="-11"/>
          <w:sz w:val="24"/>
          <w:szCs w:val="24"/>
        </w:rPr>
        <w:t xml:space="preserve"> </w:t>
      </w:r>
      <w:r w:rsidR="00EC3D15" w:rsidRPr="009F5A41">
        <w:rPr>
          <w:rFonts w:ascii="Arial" w:hAnsi="Arial" w:cs="Arial"/>
          <w:sz w:val="24"/>
          <w:szCs w:val="24"/>
        </w:rPr>
        <w:t>sobre la</w:t>
      </w:r>
      <w:r w:rsidR="00EC3D15" w:rsidRPr="009F5A41">
        <w:rPr>
          <w:rFonts w:ascii="Arial" w:hAnsi="Arial" w:cs="Arial"/>
          <w:spacing w:val="-8"/>
          <w:sz w:val="24"/>
          <w:szCs w:val="24"/>
        </w:rPr>
        <w:t xml:space="preserve"> </w:t>
      </w:r>
      <w:r w:rsidR="00EC3D15" w:rsidRPr="009F5A41">
        <w:rPr>
          <w:rFonts w:ascii="Arial" w:hAnsi="Arial" w:cs="Arial"/>
          <w:sz w:val="24"/>
          <w:szCs w:val="24"/>
        </w:rPr>
        <w:t>plantilla</w:t>
      </w:r>
      <w:r w:rsidR="00EC3D15" w:rsidRPr="009F5A41">
        <w:rPr>
          <w:rFonts w:ascii="Arial" w:hAnsi="Arial" w:cs="Arial"/>
          <w:spacing w:val="-8"/>
          <w:sz w:val="24"/>
          <w:szCs w:val="24"/>
        </w:rPr>
        <w:t xml:space="preserve"> </w:t>
      </w:r>
      <w:r w:rsidR="00EC3D15" w:rsidRPr="009F5A41">
        <w:rPr>
          <w:rFonts w:ascii="Arial" w:hAnsi="Arial" w:cs="Arial"/>
          <w:sz w:val="24"/>
          <w:szCs w:val="24"/>
        </w:rPr>
        <w:t>para</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8"/>
          <w:sz w:val="24"/>
          <w:szCs w:val="24"/>
        </w:rPr>
        <w:t xml:space="preserve"> </w:t>
      </w:r>
      <w:r w:rsidR="00EC3D15" w:rsidRPr="009F5A41">
        <w:rPr>
          <w:rFonts w:ascii="Arial" w:hAnsi="Arial" w:cs="Arial"/>
          <w:sz w:val="24"/>
          <w:szCs w:val="24"/>
        </w:rPr>
        <w:t>uniforme</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las</w:t>
      </w:r>
      <w:r w:rsidR="00EC3D15" w:rsidRPr="009F5A41">
        <w:rPr>
          <w:rFonts w:ascii="Arial" w:hAnsi="Arial" w:cs="Arial"/>
          <w:spacing w:val="-8"/>
          <w:sz w:val="24"/>
          <w:szCs w:val="24"/>
        </w:rPr>
        <w:t xml:space="preserve"> </w:t>
      </w:r>
      <w:r w:rsidR="00EC3D15" w:rsidRPr="009F5A41">
        <w:rPr>
          <w:rFonts w:ascii="Arial" w:hAnsi="Arial" w:cs="Arial"/>
          <w:sz w:val="24"/>
          <w:szCs w:val="24"/>
        </w:rPr>
        <w:t>notas</w:t>
      </w:r>
      <w:r w:rsidR="00EC3D15" w:rsidRPr="009F5A41">
        <w:rPr>
          <w:rFonts w:ascii="Arial" w:hAnsi="Arial" w:cs="Arial"/>
          <w:spacing w:val="-8"/>
          <w:sz w:val="24"/>
          <w:szCs w:val="24"/>
        </w:rPr>
        <w:t xml:space="preserve"> </w:t>
      </w:r>
      <w:r w:rsidR="00EC3D15" w:rsidRPr="009F5A41">
        <w:rPr>
          <w:rFonts w:ascii="Arial" w:hAnsi="Arial" w:cs="Arial"/>
          <w:sz w:val="24"/>
          <w:szCs w:val="24"/>
        </w:rPr>
        <w:t>a los estados financieros.</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clasificación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entregados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administración, </w:t>
      </w:r>
      <w:r w:rsidR="00EC3D15" w:rsidRPr="009F5A41">
        <w:rPr>
          <w:rFonts w:ascii="Arial" w:hAnsi="Arial" w:cs="Arial"/>
          <w:sz w:val="24"/>
          <w:szCs w:val="24"/>
        </w:rPr>
        <w:t xml:space="preserve">debido a que la entidad registró convenios interadministrativos con </w:t>
      </w:r>
      <w:r w:rsidR="00EC3D15" w:rsidRPr="009F5A41">
        <w:rPr>
          <w:rFonts w:ascii="Arial" w:hAnsi="Arial" w:cs="Arial"/>
          <w:spacing w:val="-2"/>
          <w:sz w:val="24"/>
          <w:szCs w:val="24"/>
        </w:rPr>
        <w:t>entes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territoriales,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cuyo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objeto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mantener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mejorar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transitabilidad </w:t>
      </w:r>
      <w:r w:rsidR="00EC3D15" w:rsidRPr="009F5A41">
        <w:rPr>
          <w:rFonts w:ascii="Arial" w:hAnsi="Arial" w:cs="Arial"/>
          <w:sz w:val="24"/>
          <w:szCs w:val="24"/>
        </w:rPr>
        <w:t>de</w:t>
      </w:r>
      <w:r w:rsidR="00EC3D15" w:rsidRPr="009F5A41">
        <w:rPr>
          <w:rFonts w:ascii="Arial" w:hAnsi="Arial" w:cs="Arial"/>
          <w:spacing w:val="39"/>
          <w:sz w:val="24"/>
          <w:szCs w:val="24"/>
        </w:rPr>
        <w:t xml:space="preserve"> </w:t>
      </w:r>
      <w:r w:rsidR="00EC3D15" w:rsidRPr="009F5A41">
        <w:rPr>
          <w:rFonts w:ascii="Arial" w:hAnsi="Arial" w:cs="Arial"/>
          <w:sz w:val="24"/>
          <w:szCs w:val="24"/>
        </w:rPr>
        <w:t>la</w:t>
      </w:r>
      <w:r w:rsidR="00EC3D15" w:rsidRPr="009F5A41">
        <w:rPr>
          <w:rFonts w:ascii="Arial" w:hAnsi="Arial" w:cs="Arial"/>
          <w:spacing w:val="39"/>
          <w:sz w:val="24"/>
          <w:szCs w:val="24"/>
        </w:rPr>
        <w:t xml:space="preserve"> </w:t>
      </w:r>
      <w:r w:rsidR="00EC3D15" w:rsidRPr="009F5A41">
        <w:rPr>
          <w:rFonts w:ascii="Arial" w:hAnsi="Arial" w:cs="Arial"/>
          <w:sz w:val="24"/>
          <w:szCs w:val="24"/>
        </w:rPr>
        <w:t>red</w:t>
      </w:r>
      <w:r w:rsidR="00EC3D15" w:rsidRPr="009F5A41">
        <w:rPr>
          <w:rFonts w:ascii="Arial" w:hAnsi="Arial" w:cs="Arial"/>
          <w:spacing w:val="39"/>
          <w:sz w:val="24"/>
          <w:szCs w:val="24"/>
        </w:rPr>
        <w:t xml:space="preserve"> </w:t>
      </w:r>
      <w:r w:rsidR="00EC3D15" w:rsidRPr="009F5A41">
        <w:rPr>
          <w:rFonts w:ascii="Arial" w:hAnsi="Arial" w:cs="Arial"/>
          <w:sz w:val="24"/>
          <w:szCs w:val="24"/>
        </w:rPr>
        <w:t>vial</w:t>
      </w:r>
      <w:r w:rsidR="00EC3D15" w:rsidRPr="009F5A41">
        <w:rPr>
          <w:rFonts w:ascii="Arial" w:hAnsi="Arial" w:cs="Arial"/>
          <w:spacing w:val="39"/>
          <w:sz w:val="24"/>
          <w:szCs w:val="24"/>
        </w:rPr>
        <w:t xml:space="preserve"> </w:t>
      </w:r>
      <w:r w:rsidR="00EC3D15" w:rsidRPr="009F5A41">
        <w:rPr>
          <w:rFonts w:ascii="Arial" w:hAnsi="Arial" w:cs="Arial"/>
          <w:sz w:val="24"/>
          <w:szCs w:val="24"/>
        </w:rPr>
        <w:t>terciaria</w:t>
      </w:r>
      <w:r w:rsidR="00EC3D15" w:rsidRPr="009F5A41">
        <w:rPr>
          <w:rFonts w:ascii="Arial" w:hAnsi="Arial" w:cs="Arial"/>
          <w:spacing w:val="39"/>
          <w:sz w:val="24"/>
          <w:szCs w:val="24"/>
        </w:rPr>
        <w:t xml:space="preserve"> </w:t>
      </w:r>
      <w:r w:rsidR="00EC3D15" w:rsidRPr="009F5A41">
        <w:rPr>
          <w:rFonts w:ascii="Arial" w:hAnsi="Arial" w:cs="Arial"/>
          <w:sz w:val="24"/>
          <w:szCs w:val="24"/>
        </w:rPr>
        <w:t>del</w:t>
      </w:r>
      <w:r w:rsidR="00EC3D15" w:rsidRPr="009F5A41">
        <w:rPr>
          <w:rFonts w:ascii="Arial" w:hAnsi="Arial" w:cs="Arial"/>
          <w:spacing w:val="39"/>
          <w:sz w:val="24"/>
          <w:szCs w:val="24"/>
        </w:rPr>
        <w:t xml:space="preserve"> </w:t>
      </w:r>
      <w:r w:rsidR="00EC3D15" w:rsidRPr="009F5A41">
        <w:rPr>
          <w:rFonts w:ascii="Arial" w:hAnsi="Arial" w:cs="Arial"/>
          <w:sz w:val="24"/>
          <w:szCs w:val="24"/>
        </w:rPr>
        <w:t>país,</w:t>
      </w:r>
      <w:r w:rsidR="00EC3D15" w:rsidRPr="009F5A41">
        <w:rPr>
          <w:rFonts w:ascii="Arial" w:hAnsi="Arial" w:cs="Arial"/>
          <w:spacing w:val="39"/>
          <w:sz w:val="24"/>
          <w:szCs w:val="24"/>
        </w:rPr>
        <w:t xml:space="preserve"> </w:t>
      </w:r>
      <w:r w:rsidR="00EC3D15" w:rsidRPr="009F5A41">
        <w:rPr>
          <w:rFonts w:ascii="Arial" w:hAnsi="Arial" w:cs="Arial"/>
          <w:sz w:val="24"/>
          <w:szCs w:val="24"/>
        </w:rPr>
        <w:t>no</w:t>
      </w:r>
      <w:r w:rsidR="00EC3D15" w:rsidRPr="009F5A41">
        <w:rPr>
          <w:rFonts w:ascii="Arial" w:hAnsi="Arial" w:cs="Arial"/>
          <w:spacing w:val="39"/>
          <w:sz w:val="24"/>
          <w:szCs w:val="24"/>
        </w:rPr>
        <w:t xml:space="preserve"> </w:t>
      </w:r>
      <w:r w:rsidR="00EC3D15" w:rsidRPr="009F5A41">
        <w:rPr>
          <w:rFonts w:ascii="Arial" w:hAnsi="Arial" w:cs="Arial"/>
          <w:sz w:val="24"/>
          <w:szCs w:val="24"/>
        </w:rPr>
        <w:t>obstante</w:t>
      </w:r>
      <w:r w:rsidR="00EC3D15" w:rsidRPr="009F5A41">
        <w:rPr>
          <w:rFonts w:ascii="Arial" w:hAnsi="Arial" w:cs="Arial"/>
          <w:spacing w:val="39"/>
          <w:sz w:val="24"/>
          <w:szCs w:val="24"/>
        </w:rPr>
        <w:t xml:space="preserve"> </w:t>
      </w:r>
      <w:r w:rsidR="00EC3D15" w:rsidRPr="009F5A41">
        <w:rPr>
          <w:rFonts w:ascii="Arial" w:hAnsi="Arial" w:cs="Arial"/>
          <w:sz w:val="24"/>
          <w:szCs w:val="24"/>
        </w:rPr>
        <w:t>esta</w:t>
      </w:r>
      <w:r w:rsidR="00EC3D15" w:rsidRPr="009F5A41">
        <w:rPr>
          <w:rFonts w:ascii="Arial" w:hAnsi="Arial" w:cs="Arial"/>
          <w:spacing w:val="39"/>
          <w:sz w:val="24"/>
          <w:szCs w:val="24"/>
        </w:rPr>
        <w:t xml:space="preserve"> </w:t>
      </w:r>
      <w:r w:rsidR="00EC3D15" w:rsidRPr="009F5A41">
        <w:rPr>
          <w:rFonts w:ascii="Arial" w:hAnsi="Arial" w:cs="Arial"/>
          <w:sz w:val="24"/>
          <w:szCs w:val="24"/>
        </w:rPr>
        <w:t>red</w:t>
      </w:r>
      <w:r w:rsidR="00EC3D15" w:rsidRPr="009F5A41">
        <w:rPr>
          <w:rFonts w:ascii="Arial" w:hAnsi="Arial" w:cs="Arial"/>
          <w:spacing w:val="39"/>
          <w:sz w:val="24"/>
          <w:szCs w:val="24"/>
        </w:rPr>
        <w:t xml:space="preserve"> </w:t>
      </w:r>
      <w:r w:rsidR="00EC3D15" w:rsidRPr="009F5A41">
        <w:rPr>
          <w:rFonts w:ascii="Arial" w:hAnsi="Arial" w:cs="Arial"/>
          <w:sz w:val="24"/>
          <w:szCs w:val="24"/>
        </w:rPr>
        <w:t>vial</w:t>
      </w:r>
      <w:r w:rsidR="00EC3D15" w:rsidRPr="009F5A41">
        <w:rPr>
          <w:rFonts w:ascii="Arial" w:hAnsi="Arial" w:cs="Arial"/>
          <w:spacing w:val="39"/>
          <w:sz w:val="24"/>
          <w:szCs w:val="24"/>
        </w:rPr>
        <w:t xml:space="preserve"> </w:t>
      </w:r>
      <w:r w:rsidR="00EC3D15" w:rsidRPr="009F5A41">
        <w:rPr>
          <w:rFonts w:ascii="Arial" w:hAnsi="Arial" w:cs="Arial"/>
          <w:sz w:val="24"/>
          <w:szCs w:val="24"/>
        </w:rPr>
        <w:t>no</w:t>
      </w:r>
      <w:r w:rsidR="00EC3D15" w:rsidRPr="009F5A41">
        <w:rPr>
          <w:rFonts w:ascii="Arial" w:hAnsi="Arial" w:cs="Arial"/>
          <w:spacing w:val="39"/>
          <w:sz w:val="24"/>
          <w:szCs w:val="24"/>
        </w:rPr>
        <w:t xml:space="preserve"> </w:t>
      </w:r>
      <w:r w:rsidR="00EC3D15" w:rsidRPr="009F5A41">
        <w:rPr>
          <w:rFonts w:ascii="Arial" w:hAnsi="Arial" w:cs="Arial"/>
          <w:sz w:val="24"/>
          <w:szCs w:val="24"/>
        </w:rPr>
        <w:t>está en su totalidad a cargo del Invías; y de acuerdo con la política contable de la entidad para esta cuenta, se reconocen los convenios interadministrativos siempre y cuando la entidad beneficiaria del resultado</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proyecto</w:t>
      </w:r>
      <w:r w:rsidR="00EC3D15" w:rsidRPr="009F5A41">
        <w:rPr>
          <w:rFonts w:ascii="Arial" w:hAnsi="Arial" w:cs="Arial"/>
          <w:spacing w:val="-4"/>
          <w:sz w:val="24"/>
          <w:szCs w:val="24"/>
        </w:rPr>
        <w:t xml:space="preserve"> </w:t>
      </w:r>
      <w:r w:rsidR="00EC3D15" w:rsidRPr="009F5A41">
        <w:rPr>
          <w:rFonts w:ascii="Arial" w:hAnsi="Arial" w:cs="Arial"/>
          <w:sz w:val="24"/>
          <w:szCs w:val="24"/>
        </w:rPr>
        <w:t>ejecutado</w:t>
      </w:r>
      <w:r w:rsidR="00EC3D15" w:rsidRPr="009F5A41">
        <w:rPr>
          <w:rFonts w:ascii="Arial" w:hAnsi="Arial" w:cs="Arial"/>
          <w:spacing w:val="-4"/>
          <w:sz w:val="24"/>
          <w:szCs w:val="24"/>
        </w:rPr>
        <w:t xml:space="preserve"> </w:t>
      </w:r>
      <w:r w:rsidR="00EC3D15" w:rsidRPr="009F5A41">
        <w:rPr>
          <w:rFonts w:ascii="Arial" w:hAnsi="Arial" w:cs="Arial"/>
          <w:sz w:val="24"/>
          <w:szCs w:val="24"/>
        </w:rPr>
        <w:t>sea</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Invías.</w:t>
      </w:r>
      <w:r w:rsidR="00EC3D15" w:rsidRPr="009F5A41">
        <w:rPr>
          <w:rFonts w:ascii="Arial" w:hAnsi="Arial" w:cs="Arial"/>
          <w:spacing w:val="-4"/>
          <w:sz w:val="24"/>
          <w:szCs w:val="24"/>
        </w:rPr>
        <w:t xml:space="preserve"> </w:t>
      </w:r>
      <w:r w:rsidR="00EC3D15" w:rsidRPr="009F5A41">
        <w:rPr>
          <w:rFonts w:ascii="Arial" w:hAnsi="Arial" w:cs="Arial"/>
          <w:sz w:val="24"/>
          <w:szCs w:val="24"/>
        </w:rPr>
        <w:t>Lo</w:t>
      </w:r>
      <w:r w:rsidR="00EC3D15" w:rsidRPr="009F5A41">
        <w:rPr>
          <w:rFonts w:ascii="Arial" w:hAnsi="Arial" w:cs="Arial"/>
          <w:spacing w:val="-4"/>
          <w:sz w:val="24"/>
          <w:szCs w:val="24"/>
        </w:rPr>
        <w:t xml:space="preserve"> </w:t>
      </w:r>
      <w:r w:rsidR="00EC3D15" w:rsidRPr="009F5A41">
        <w:rPr>
          <w:rFonts w:ascii="Arial" w:hAnsi="Arial" w:cs="Arial"/>
          <w:sz w:val="24"/>
          <w:szCs w:val="24"/>
        </w:rPr>
        <w:t>anterior</w:t>
      </w:r>
      <w:r w:rsidR="00EC3D15" w:rsidRPr="009F5A41">
        <w:rPr>
          <w:rFonts w:ascii="Arial" w:hAnsi="Arial" w:cs="Arial"/>
          <w:spacing w:val="-4"/>
          <w:sz w:val="24"/>
          <w:szCs w:val="24"/>
        </w:rPr>
        <w:t xml:space="preserve"> </w:t>
      </w:r>
      <w:r w:rsidR="00EC3D15" w:rsidRPr="009F5A41">
        <w:rPr>
          <w:rFonts w:ascii="Arial" w:hAnsi="Arial" w:cs="Arial"/>
          <w:sz w:val="24"/>
          <w:szCs w:val="24"/>
        </w:rPr>
        <w:t>contravino los numerales 4.1.2., 4.2.1. y 4.2.3. del Marco conceptual para la preparación y presentación de información financiera del Marco normativo</w:t>
      </w:r>
      <w:r w:rsidR="00EC3D15" w:rsidRPr="009F5A41">
        <w:rPr>
          <w:rFonts w:ascii="Arial" w:hAnsi="Arial" w:cs="Arial"/>
          <w:spacing w:val="-5"/>
          <w:sz w:val="24"/>
          <w:szCs w:val="24"/>
        </w:rPr>
        <w:t xml:space="preserve"> </w:t>
      </w:r>
      <w:r w:rsidR="00EC3D15" w:rsidRPr="009F5A41">
        <w:rPr>
          <w:rFonts w:ascii="Arial" w:hAnsi="Arial" w:cs="Arial"/>
          <w:sz w:val="24"/>
          <w:szCs w:val="24"/>
        </w:rPr>
        <w:t>para</w:t>
      </w:r>
      <w:r w:rsidR="00EC3D15" w:rsidRPr="009F5A41">
        <w:rPr>
          <w:rFonts w:ascii="Arial" w:hAnsi="Arial" w:cs="Arial"/>
          <w:spacing w:val="-3"/>
          <w:sz w:val="24"/>
          <w:szCs w:val="24"/>
        </w:rPr>
        <w:t xml:space="preserve"> </w:t>
      </w:r>
      <w:r w:rsidR="00EC3D15" w:rsidRPr="009F5A41">
        <w:rPr>
          <w:rFonts w:ascii="Arial" w:hAnsi="Arial" w:cs="Arial"/>
          <w:sz w:val="24"/>
          <w:szCs w:val="24"/>
        </w:rPr>
        <w:t>entidades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Gobierno</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artículo</w:t>
      </w:r>
      <w:r w:rsidR="00EC3D15" w:rsidRPr="009F5A41">
        <w:rPr>
          <w:rFonts w:ascii="Arial" w:hAnsi="Arial" w:cs="Arial"/>
          <w:spacing w:val="-2"/>
          <w:sz w:val="24"/>
          <w:szCs w:val="24"/>
        </w:rPr>
        <w:t xml:space="preserve"> </w:t>
      </w:r>
      <w:r w:rsidR="00EC3D15" w:rsidRPr="009F5A41">
        <w:rPr>
          <w:rFonts w:ascii="Arial" w:hAnsi="Arial" w:cs="Arial"/>
          <w:sz w:val="24"/>
          <w:szCs w:val="24"/>
        </w:rPr>
        <w:t>1</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Resolución</w:t>
      </w:r>
      <w:r>
        <w:rPr>
          <w:rFonts w:ascii="Arial" w:hAnsi="Arial" w:cs="Arial"/>
          <w:spacing w:val="-2"/>
          <w:sz w:val="24"/>
          <w:szCs w:val="24"/>
        </w:rPr>
        <w:t xml:space="preserve"> </w:t>
      </w:r>
      <w:r w:rsidR="00EC3D15" w:rsidRPr="009F5A41">
        <w:rPr>
          <w:rFonts w:ascii="Arial" w:hAnsi="Arial" w:cs="Arial"/>
          <w:sz w:val="24"/>
          <w:szCs w:val="24"/>
        </w:rPr>
        <w:t>193</w:t>
      </w:r>
      <w:r w:rsidR="00EC3D15" w:rsidRPr="009F5A41">
        <w:rPr>
          <w:rFonts w:ascii="Arial" w:hAnsi="Arial" w:cs="Arial"/>
          <w:spacing w:val="65"/>
          <w:sz w:val="24"/>
          <w:szCs w:val="24"/>
        </w:rPr>
        <w:t xml:space="preserve"> </w:t>
      </w:r>
      <w:r w:rsidR="00EC3D15" w:rsidRPr="009F5A41">
        <w:rPr>
          <w:rFonts w:ascii="Arial" w:hAnsi="Arial" w:cs="Arial"/>
          <w:sz w:val="24"/>
          <w:szCs w:val="24"/>
        </w:rPr>
        <w:t>de</w:t>
      </w:r>
      <w:r w:rsidR="00EC3D15" w:rsidRPr="009F5A41">
        <w:rPr>
          <w:rFonts w:ascii="Arial" w:hAnsi="Arial" w:cs="Arial"/>
          <w:spacing w:val="65"/>
          <w:sz w:val="24"/>
          <w:szCs w:val="24"/>
        </w:rPr>
        <w:t xml:space="preserve"> </w:t>
      </w:r>
      <w:r w:rsidR="00EC3D15" w:rsidRPr="009F5A41">
        <w:rPr>
          <w:rFonts w:ascii="Arial" w:hAnsi="Arial" w:cs="Arial"/>
          <w:sz w:val="24"/>
          <w:szCs w:val="24"/>
        </w:rPr>
        <w:t>2020</w:t>
      </w:r>
      <w:r w:rsidR="00EC3D15" w:rsidRPr="009F5A41">
        <w:rPr>
          <w:rFonts w:ascii="Arial" w:hAnsi="Arial" w:cs="Arial"/>
          <w:spacing w:val="65"/>
          <w:sz w:val="24"/>
          <w:szCs w:val="24"/>
        </w:rPr>
        <w:t xml:space="preserve"> </w:t>
      </w:r>
      <w:r w:rsidR="00EC3D15" w:rsidRPr="009F5A41">
        <w:rPr>
          <w:rFonts w:ascii="Arial" w:hAnsi="Arial" w:cs="Arial"/>
          <w:sz w:val="24"/>
          <w:szCs w:val="24"/>
        </w:rPr>
        <w:t>de</w:t>
      </w:r>
      <w:r w:rsidR="00EC3D15" w:rsidRPr="009F5A41">
        <w:rPr>
          <w:rFonts w:ascii="Arial" w:hAnsi="Arial" w:cs="Arial"/>
          <w:spacing w:val="65"/>
          <w:sz w:val="24"/>
          <w:szCs w:val="24"/>
        </w:rPr>
        <w:t xml:space="preserve"> </w:t>
      </w:r>
      <w:r w:rsidR="00EC3D15" w:rsidRPr="009F5A41">
        <w:rPr>
          <w:rFonts w:ascii="Arial" w:hAnsi="Arial" w:cs="Arial"/>
          <w:sz w:val="24"/>
          <w:szCs w:val="24"/>
        </w:rPr>
        <w:t>la</w:t>
      </w:r>
      <w:r w:rsidR="00EC3D15" w:rsidRPr="009F5A41">
        <w:rPr>
          <w:rFonts w:ascii="Arial" w:hAnsi="Arial" w:cs="Arial"/>
          <w:spacing w:val="65"/>
          <w:sz w:val="24"/>
          <w:szCs w:val="24"/>
        </w:rPr>
        <w:t xml:space="preserve"> </w:t>
      </w:r>
      <w:r w:rsidR="00EC3D15" w:rsidRPr="009F5A41">
        <w:rPr>
          <w:rFonts w:ascii="Arial" w:hAnsi="Arial" w:cs="Arial"/>
          <w:sz w:val="24"/>
          <w:szCs w:val="24"/>
        </w:rPr>
        <w:t>CGN</w:t>
      </w:r>
      <w:r w:rsidR="00EC3D15" w:rsidRPr="009F5A41">
        <w:rPr>
          <w:rFonts w:ascii="Arial" w:hAnsi="Arial" w:cs="Arial"/>
          <w:spacing w:val="65"/>
          <w:sz w:val="24"/>
          <w:szCs w:val="24"/>
        </w:rPr>
        <w:t xml:space="preserve"> </w:t>
      </w:r>
      <w:r w:rsidR="00EC3D15" w:rsidRPr="009F5A41">
        <w:rPr>
          <w:rFonts w:ascii="Arial" w:hAnsi="Arial" w:cs="Arial"/>
          <w:sz w:val="24"/>
          <w:szCs w:val="24"/>
        </w:rPr>
        <w:t>sobre</w:t>
      </w:r>
      <w:r w:rsidR="00EC3D15" w:rsidRPr="009F5A41">
        <w:rPr>
          <w:rFonts w:ascii="Arial" w:hAnsi="Arial" w:cs="Arial"/>
          <w:spacing w:val="65"/>
          <w:sz w:val="24"/>
          <w:szCs w:val="24"/>
        </w:rPr>
        <w:t xml:space="preserve"> </w:t>
      </w:r>
      <w:r w:rsidR="00EC3D15" w:rsidRPr="009F5A41">
        <w:rPr>
          <w:rFonts w:ascii="Arial" w:hAnsi="Arial" w:cs="Arial"/>
          <w:sz w:val="24"/>
          <w:szCs w:val="24"/>
        </w:rPr>
        <w:t>la</w:t>
      </w:r>
      <w:r w:rsidR="00EC3D15" w:rsidRPr="009F5A41">
        <w:rPr>
          <w:rFonts w:ascii="Arial" w:hAnsi="Arial" w:cs="Arial"/>
          <w:spacing w:val="65"/>
          <w:sz w:val="24"/>
          <w:szCs w:val="24"/>
        </w:rPr>
        <w:t xml:space="preserve"> </w:t>
      </w:r>
      <w:r w:rsidR="00EC3D15" w:rsidRPr="009F5A41">
        <w:rPr>
          <w:rFonts w:ascii="Arial" w:hAnsi="Arial" w:cs="Arial"/>
          <w:sz w:val="24"/>
          <w:szCs w:val="24"/>
        </w:rPr>
        <w:t>Plantilla</w:t>
      </w:r>
      <w:r w:rsidR="00EC3D15" w:rsidRPr="009F5A41">
        <w:rPr>
          <w:rFonts w:ascii="Arial" w:hAnsi="Arial" w:cs="Arial"/>
          <w:spacing w:val="65"/>
          <w:sz w:val="24"/>
          <w:szCs w:val="24"/>
        </w:rPr>
        <w:t xml:space="preserve"> </w:t>
      </w:r>
      <w:r w:rsidR="00EC3D15" w:rsidRPr="009F5A41">
        <w:rPr>
          <w:rFonts w:ascii="Arial" w:hAnsi="Arial" w:cs="Arial"/>
          <w:sz w:val="24"/>
          <w:szCs w:val="24"/>
        </w:rPr>
        <w:t>para</w:t>
      </w:r>
      <w:r w:rsidR="00EC3D15" w:rsidRPr="009F5A41">
        <w:rPr>
          <w:rFonts w:ascii="Arial" w:hAnsi="Arial" w:cs="Arial"/>
          <w:spacing w:val="65"/>
          <w:sz w:val="24"/>
          <w:szCs w:val="24"/>
        </w:rPr>
        <w:t xml:space="preserve"> </w:t>
      </w:r>
      <w:r w:rsidR="00EC3D15" w:rsidRPr="009F5A41">
        <w:rPr>
          <w:rFonts w:ascii="Arial" w:hAnsi="Arial" w:cs="Arial"/>
          <w:sz w:val="24"/>
          <w:szCs w:val="24"/>
        </w:rPr>
        <w:t>la</w:t>
      </w:r>
      <w:r w:rsidR="00EC3D15" w:rsidRPr="009F5A41">
        <w:rPr>
          <w:rFonts w:ascii="Arial" w:hAnsi="Arial" w:cs="Arial"/>
          <w:spacing w:val="65"/>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65"/>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z w:val="24"/>
          <w:szCs w:val="24"/>
        </w:rPr>
        <w:t xml:space="preserve">presentación uniforme de las notas a los estados </w:t>
      </w:r>
      <w:r w:rsidR="00EC3D15" w:rsidRPr="009F5A41">
        <w:rPr>
          <w:rFonts w:ascii="Arial" w:hAnsi="Arial" w:cs="Arial"/>
          <w:spacing w:val="-2"/>
          <w:sz w:val="24"/>
          <w:szCs w:val="24"/>
        </w:rPr>
        <w:t>financieros.</w:t>
      </w:r>
    </w:p>
    <w:p w:rsidR="009D5B44" w:rsidRDefault="009D5B44" w:rsidP="009D5B44">
      <w:pPr>
        <w:pStyle w:val="Textoindependiente"/>
        <w:spacing w:line="237" w:lineRule="auto"/>
        <w:ind w:left="-284" w:right="-234"/>
        <w:jc w:val="both"/>
        <w:rPr>
          <w:rFonts w:ascii="Arial" w:hAnsi="Arial" w:cs="Arial"/>
          <w:spacing w:val="-2"/>
          <w:sz w:val="24"/>
          <w:szCs w:val="24"/>
        </w:rPr>
      </w:pPr>
    </w:p>
    <w:p w:rsidR="009D5B44" w:rsidRDefault="009D5B44" w:rsidP="009D5B44">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Sobrestimación</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las</w:t>
      </w:r>
      <w:r w:rsidR="00EC3D15" w:rsidRPr="009F5A41">
        <w:rPr>
          <w:rFonts w:ascii="Arial" w:hAnsi="Arial" w:cs="Arial"/>
          <w:spacing w:val="40"/>
          <w:sz w:val="24"/>
          <w:szCs w:val="24"/>
        </w:rPr>
        <w:t xml:space="preserve"> </w:t>
      </w:r>
      <w:r w:rsidR="00EC3D15" w:rsidRPr="009F5A41">
        <w:rPr>
          <w:rFonts w:ascii="Arial" w:hAnsi="Arial" w:cs="Arial"/>
          <w:sz w:val="24"/>
          <w:szCs w:val="24"/>
        </w:rPr>
        <w:t>cuentas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pasivo</w:t>
      </w:r>
      <w:r w:rsidR="00EC3D15" w:rsidRPr="009F5A41">
        <w:rPr>
          <w:rFonts w:ascii="Arial" w:hAnsi="Arial" w:cs="Arial"/>
          <w:spacing w:val="40"/>
          <w:sz w:val="24"/>
          <w:szCs w:val="24"/>
        </w:rPr>
        <w:t xml:space="preserve"> </w:t>
      </w:r>
      <w:r w:rsidR="00EC3D15" w:rsidRPr="009F5A41">
        <w:rPr>
          <w:rFonts w:ascii="Arial" w:hAnsi="Arial" w:cs="Arial"/>
          <w:sz w:val="24"/>
          <w:szCs w:val="24"/>
        </w:rPr>
        <w:t>cheques</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cobrados</w:t>
      </w:r>
      <w:r w:rsidR="00EC3D15" w:rsidRPr="009F5A41">
        <w:rPr>
          <w:rFonts w:ascii="Arial" w:hAnsi="Arial" w:cs="Arial"/>
          <w:spacing w:val="40"/>
          <w:sz w:val="24"/>
          <w:szCs w:val="24"/>
        </w:rPr>
        <w:t xml:space="preserve"> </w:t>
      </w:r>
      <w:r w:rsidR="00EC3D15" w:rsidRPr="009F5A41">
        <w:rPr>
          <w:rFonts w:ascii="Arial" w:hAnsi="Arial" w:cs="Arial"/>
          <w:sz w:val="24"/>
          <w:szCs w:val="24"/>
        </w:rPr>
        <w:t>o por reclamar por $2,1 millones; Otros intereses de mora por $17,7 millones; Multas y sanciones por $68,8 millones y en Otras cuentas por</w:t>
      </w:r>
      <w:r w:rsidR="00EC3D15" w:rsidRPr="009F5A41">
        <w:rPr>
          <w:rFonts w:ascii="Arial" w:hAnsi="Arial" w:cs="Arial"/>
          <w:spacing w:val="40"/>
          <w:sz w:val="24"/>
          <w:szCs w:val="24"/>
        </w:rPr>
        <w:t xml:space="preserve"> </w:t>
      </w:r>
      <w:r w:rsidR="00EC3D15" w:rsidRPr="009F5A41">
        <w:rPr>
          <w:rFonts w:ascii="Arial" w:hAnsi="Arial" w:cs="Arial"/>
          <w:sz w:val="24"/>
          <w:szCs w:val="24"/>
        </w:rPr>
        <w:t>pagar</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$3.085,5</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revisión</w:t>
      </w:r>
      <w:r w:rsidR="00EC3D15" w:rsidRPr="009F5A41">
        <w:rPr>
          <w:rFonts w:ascii="Arial" w:hAnsi="Arial" w:cs="Arial"/>
          <w:spacing w:val="40"/>
          <w:sz w:val="24"/>
          <w:szCs w:val="24"/>
        </w:rPr>
        <w:t xml:space="preserve"> </w:t>
      </w:r>
      <w:r w:rsidR="00EC3D15" w:rsidRPr="009F5A41">
        <w:rPr>
          <w:rFonts w:ascii="Arial" w:hAnsi="Arial" w:cs="Arial"/>
          <w:sz w:val="24"/>
          <w:szCs w:val="24"/>
        </w:rPr>
        <w:t>de los soportes entregados por la entidad, no se logró establecer con certeza jurídica la existencia de los pasivos. Lo anterior, contravino los numerales 4.1.2, 4.2.1 y 4.2.3 del Marco conceptual para la preparación</w:t>
      </w:r>
      <w:r w:rsidR="00EC3D15" w:rsidRPr="009F5A41">
        <w:rPr>
          <w:rFonts w:ascii="Arial" w:hAnsi="Arial" w:cs="Arial"/>
          <w:spacing w:val="43"/>
          <w:sz w:val="24"/>
          <w:szCs w:val="24"/>
        </w:rPr>
        <w:t xml:space="preserve"> </w:t>
      </w:r>
      <w:r w:rsidR="00EC3D15" w:rsidRPr="009F5A41">
        <w:rPr>
          <w:rFonts w:ascii="Arial" w:hAnsi="Arial" w:cs="Arial"/>
          <w:sz w:val="24"/>
          <w:szCs w:val="24"/>
        </w:rPr>
        <w:t>y</w:t>
      </w:r>
      <w:r w:rsidR="00EC3D15" w:rsidRPr="009F5A41">
        <w:rPr>
          <w:rFonts w:ascii="Arial" w:hAnsi="Arial" w:cs="Arial"/>
          <w:spacing w:val="43"/>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43"/>
          <w:sz w:val="24"/>
          <w:szCs w:val="24"/>
        </w:rPr>
        <w:t xml:space="preserve"> </w:t>
      </w:r>
      <w:r w:rsidR="00EC3D15" w:rsidRPr="009F5A41">
        <w:rPr>
          <w:rFonts w:ascii="Arial" w:hAnsi="Arial" w:cs="Arial"/>
          <w:sz w:val="24"/>
          <w:szCs w:val="24"/>
        </w:rPr>
        <w:t>de</w:t>
      </w:r>
      <w:r w:rsidR="00EC3D15" w:rsidRPr="009F5A41">
        <w:rPr>
          <w:rFonts w:ascii="Arial" w:hAnsi="Arial" w:cs="Arial"/>
          <w:spacing w:val="43"/>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3"/>
          <w:sz w:val="24"/>
          <w:szCs w:val="24"/>
        </w:rPr>
        <w:t xml:space="preserve"> </w:t>
      </w:r>
      <w:r w:rsidR="00EC3D15" w:rsidRPr="009F5A41">
        <w:rPr>
          <w:rFonts w:ascii="Arial" w:hAnsi="Arial" w:cs="Arial"/>
          <w:sz w:val="24"/>
          <w:szCs w:val="24"/>
        </w:rPr>
        <w:t>financiera</w:t>
      </w:r>
      <w:r w:rsidR="00EC3D15" w:rsidRPr="009F5A41">
        <w:rPr>
          <w:rFonts w:ascii="Arial" w:hAnsi="Arial" w:cs="Arial"/>
          <w:spacing w:val="43"/>
          <w:sz w:val="24"/>
          <w:szCs w:val="24"/>
        </w:rPr>
        <w:t xml:space="preserve"> </w:t>
      </w:r>
      <w:r w:rsidR="00EC3D15" w:rsidRPr="009F5A41">
        <w:rPr>
          <w:rFonts w:ascii="Arial" w:hAnsi="Arial" w:cs="Arial"/>
          <w:sz w:val="24"/>
          <w:szCs w:val="24"/>
        </w:rPr>
        <w:t>y</w:t>
      </w:r>
      <w:r w:rsidR="00EC3D15" w:rsidRPr="009F5A41">
        <w:rPr>
          <w:rFonts w:ascii="Arial" w:hAnsi="Arial" w:cs="Arial"/>
          <w:spacing w:val="44"/>
          <w:sz w:val="24"/>
          <w:szCs w:val="24"/>
        </w:rPr>
        <w:t xml:space="preserve"> </w:t>
      </w:r>
      <w:r w:rsidR="00EC3D15" w:rsidRPr="009F5A41">
        <w:rPr>
          <w:rFonts w:ascii="Arial" w:hAnsi="Arial" w:cs="Arial"/>
          <w:sz w:val="24"/>
          <w:szCs w:val="24"/>
        </w:rPr>
        <w:t>el</w:t>
      </w:r>
      <w:r w:rsidR="00EC3D15" w:rsidRPr="009F5A41">
        <w:rPr>
          <w:rFonts w:ascii="Arial" w:hAnsi="Arial" w:cs="Arial"/>
          <w:spacing w:val="42"/>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3.1. de las Normas para el reconocimiento, medición, revelación y presentación de los hechos económicos del Marco normativo para entidades</w:t>
      </w:r>
      <w:r w:rsidR="00EC3D15" w:rsidRPr="009F5A41">
        <w:rPr>
          <w:rFonts w:ascii="Arial" w:hAnsi="Arial" w:cs="Arial"/>
          <w:spacing w:val="-2"/>
          <w:sz w:val="24"/>
          <w:szCs w:val="24"/>
        </w:rPr>
        <w:t xml:space="preserve"> </w:t>
      </w:r>
      <w:r w:rsidR="00EC3D15" w:rsidRPr="009F5A41">
        <w:rPr>
          <w:rFonts w:ascii="Arial" w:hAnsi="Arial" w:cs="Arial"/>
          <w:sz w:val="24"/>
          <w:szCs w:val="24"/>
        </w:rPr>
        <w:lastRenderedPageBreak/>
        <w:t>de</w:t>
      </w:r>
      <w:r w:rsidR="00EC3D15" w:rsidRPr="009F5A41">
        <w:rPr>
          <w:rFonts w:ascii="Arial" w:hAnsi="Arial" w:cs="Arial"/>
          <w:spacing w:val="-2"/>
          <w:sz w:val="24"/>
          <w:szCs w:val="24"/>
        </w:rPr>
        <w:t xml:space="preserve"> </w:t>
      </w:r>
      <w:r w:rsidR="00EC3D15" w:rsidRPr="009F5A41">
        <w:rPr>
          <w:rFonts w:ascii="Arial" w:hAnsi="Arial" w:cs="Arial"/>
          <w:sz w:val="24"/>
          <w:szCs w:val="24"/>
        </w:rPr>
        <w:t>Gobierno;</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numeral</w:t>
      </w:r>
      <w:r w:rsidR="00EC3D15" w:rsidRPr="009F5A41">
        <w:rPr>
          <w:rFonts w:ascii="Arial" w:hAnsi="Arial" w:cs="Arial"/>
          <w:spacing w:val="-2"/>
          <w:sz w:val="24"/>
          <w:szCs w:val="24"/>
        </w:rPr>
        <w:t xml:space="preserve"> </w:t>
      </w:r>
      <w:r w:rsidR="00EC3D15" w:rsidRPr="009F5A41">
        <w:rPr>
          <w:rFonts w:ascii="Arial" w:hAnsi="Arial" w:cs="Arial"/>
          <w:sz w:val="24"/>
          <w:szCs w:val="24"/>
        </w:rPr>
        <w:t>3.2.15</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Anexo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Resolución 193</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2016</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CGN,</w:t>
      </w:r>
      <w:r w:rsidR="00EC3D15" w:rsidRPr="009F5A41">
        <w:rPr>
          <w:rFonts w:ascii="Arial" w:hAnsi="Arial" w:cs="Arial"/>
          <w:spacing w:val="19"/>
          <w:sz w:val="24"/>
          <w:szCs w:val="24"/>
        </w:rPr>
        <w:t xml:space="preserve"> </w:t>
      </w:r>
      <w:r w:rsidR="00EC3D15" w:rsidRPr="009F5A41">
        <w:rPr>
          <w:rFonts w:ascii="Arial" w:hAnsi="Arial" w:cs="Arial"/>
          <w:sz w:val="24"/>
          <w:szCs w:val="24"/>
        </w:rPr>
        <w:t>así</w:t>
      </w:r>
      <w:r w:rsidR="00EC3D15" w:rsidRPr="009F5A41">
        <w:rPr>
          <w:rFonts w:ascii="Arial" w:hAnsi="Arial" w:cs="Arial"/>
          <w:spacing w:val="20"/>
          <w:sz w:val="24"/>
          <w:szCs w:val="24"/>
        </w:rPr>
        <w:t xml:space="preserve"> </w:t>
      </w:r>
      <w:r w:rsidR="00EC3D15" w:rsidRPr="009F5A41">
        <w:rPr>
          <w:rFonts w:ascii="Arial" w:hAnsi="Arial" w:cs="Arial"/>
          <w:sz w:val="24"/>
          <w:szCs w:val="24"/>
        </w:rPr>
        <w:t>como</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numerales</w:t>
      </w:r>
      <w:r w:rsidR="00EC3D15" w:rsidRPr="009F5A41">
        <w:rPr>
          <w:rFonts w:ascii="Arial" w:hAnsi="Arial" w:cs="Arial"/>
          <w:spacing w:val="20"/>
          <w:sz w:val="24"/>
          <w:szCs w:val="24"/>
        </w:rPr>
        <w:t xml:space="preserve"> </w:t>
      </w:r>
      <w:r w:rsidR="00EC3D15" w:rsidRPr="009F5A41">
        <w:rPr>
          <w:rFonts w:ascii="Arial" w:hAnsi="Arial" w:cs="Arial"/>
          <w:sz w:val="24"/>
          <w:szCs w:val="24"/>
        </w:rPr>
        <w:t>12.2,</w:t>
      </w:r>
      <w:r w:rsidR="00EC3D15" w:rsidRPr="009F5A41">
        <w:rPr>
          <w:rFonts w:ascii="Arial" w:hAnsi="Arial" w:cs="Arial"/>
          <w:spacing w:val="19"/>
          <w:sz w:val="24"/>
          <w:szCs w:val="24"/>
        </w:rPr>
        <w:t xml:space="preserve"> </w:t>
      </w:r>
      <w:r w:rsidR="00EC3D15" w:rsidRPr="009F5A41">
        <w:rPr>
          <w:rFonts w:ascii="Arial" w:hAnsi="Arial" w:cs="Arial"/>
          <w:sz w:val="24"/>
          <w:szCs w:val="24"/>
        </w:rPr>
        <w:t>24.1,</w:t>
      </w:r>
      <w:r w:rsidR="00EC3D15" w:rsidRPr="009F5A41">
        <w:rPr>
          <w:rFonts w:ascii="Arial" w:hAnsi="Arial" w:cs="Arial"/>
          <w:spacing w:val="19"/>
          <w:sz w:val="24"/>
          <w:szCs w:val="24"/>
        </w:rPr>
        <w:t xml:space="preserve"> </w:t>
      </w:r>
      <w:r w:rsidR="00EC3D15" w:rsidRPr="009F5A41">
        <w:rPr>
          <w:rFonts w:ascii="Arial" w:hAnsi="Arial" w:cs="Arial"/>
          <w:sz w:val="24"/>
          <w:szCs w:val="24"/>
        </w:rPr>
        <w:t>24.2</w:t>
      </w:r>
      <w:r w:rsidR="00EC3D15" w:rsidRPr="009F5A41">
        <w:rPr>
          <w:rFonts w:ascii="Arial" w:hAnsi="Arial" w:cs="Arial"/>
          <w:spacing w:val="20"/>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z w:val="24"/>
          <w:szCs w:val="24"/>
        </w:rPr>
        <w:t>24.3</w:t>
      </w:r>
      <w:r w:rsidR="00EC3D15" w:rsidRPr="009F5A41">
        <w:rPr>
          <w:rFonts w:ascii="Arial" w:hAnsi="Arial" w:cs="Arial"/>
          <w:spacing w:val="38"/>
          <w:sz w:val="24"/>
          <w:szCs w:val="24"/>
        </w:rPr>
        <w:t xml:space="preserve"> </w:t>
      </w:r>
      <w:r w:rsidR="00EC3D15" w:rsidRPr="009F5A41">
        <w:rPr>
          <w:rFonts w:ascii="Arial" w:hAnsi="Arial" w:cs="Arial"/>
          <w:sz w:val="24"/>
          <w:szCs w:val="24"/>
        </w:rPr>
        <w:t>del</w:t>
      </w:r>
      <w:r w:rsidR="00EC3D15" w:rsidRPr="009F5A41">
        <w:rPr>
          <w:rFonts w:ascii="Arial" w:hAnsi="Arial" w:cs="Arial"/>
          <w:spacing w:val="39"/>
          <w:sz w:val="24"/>
          <w:szCs w:val="24"/>
        </w:rPr>
        <w:t xml:space="preserve"> </w:t>
      </w:r>
      <w:r w:rsidR="00EC3D15" w:rsidRPr="009F5A41">
        <w:rPr>
          <w:rFonts w:ascii="Arial" w:hAnsi="Arial" w:cs="Arial"/>
          <w:sz w:val="24"/>
          <w:szCs w:val="24"/>
        </w:rPr>
        <w:t>Manual</w:t>
      </w:r>
      <w:r w:rsidR="00EC3D15" w:rsidRPr="009F5A41">
        <w:rPr>
          <w:rFonts w:ascii="Arial" w:hAnsi="Arial" w:cs="Arial"/>
          <w:spacing w:val="39"/>
          <w:sz w:val="24"/>
          <w:szCs w:val="24"/>
        </w:rPr>
        <w:t xml:space="preserve"> </w:t>
      </w:r>
      <w:r w:rsidR="00EC3D15" w:rsidRPr="009F5A41">
        <w:rPr>
          <w:rFonts w:ascii="Arial" w:hAnsi="Arial" w:cs="Arial"/>
          <w:sz w:val="24"/>
          <w:szCs w:val="24"/>
        </w:rPr>
        <w:t>de</w:t>
      </w:r>
      <w:r w:rsidR="00EC3D15" w:rsidRPr="009F5A41">
        <w:rPr>
          <w:rFonts w:ascii="Arial" w:hAnsi="Arial" w:cs="Arial"/>
          <w:spacing w:val="39"/>
          <w:sz w:val="24"/>
          <w:szCs w:val="24"/>
        </w:rPr>
        <w:t xml:space="preserve"> </w:t>
      </w:r>
      <w:r w:rsidR="00EC3D15" w:rsidRPr="009F5A41">
        <w:rPr>
          <w:rFonts w:ascii="Arial" w:hAnsi="Arial" w:cs="Arial"/>
          <w:sz w:val="24"/>
          <w:szCs w:val="24"/>
        </w:rPr>
        <w:t>políticas</w:t>
      </w:r>
      <w:r w:rsidR="00EC3D15" w:rsidRPr="009F5A41">
        <w:rPr>
          <w:rFonts w:ascii="Arial" w:hAnsi="Arial" w:cs="Arial"/>
          <w:spacing w:val="40"/>
          <w:sz w:val="24"/>
          <w:szCs w:val="24"/>
        </w:rPr>
        <w:t xml:space="preserve"> </w:t>
      </w:r>
      <w:r w:rsidR="00EC3D15" w:rsidRPr="009F5A41">
        <w:rPr>
          <w:rFonts w:ascii="Arial" w:hAnsi="Arial" w:cs="Arial"/>
          <w:sz w:val="24"/>
          <w:szCs w:val="24"/>
        </w:rPr>
        <w:t>contables</w:t>
      </w:r>
      <w:r w:rsidR="00EC3D15" w:rsidRPr="009F5A41">
        <w:rPr>
          <w:rFonts w:ascii="Arial" w:hAnsi="Arial" w:cs="Arial"/>
          <w:spacing w:val="38"/>
          <w:sz w:val="24"/>
          <w:szCs w:val="24"/>
        </w:rPr>
        <w:t xml:space="preserve"> </w:t>
      </w:r>
      <w:r w:rsidR="00EC3D15" w:rsidRPr="009F5A41">
        <w:rPr>
          <w:rFonts w:ascii="Arial" w:hAnsi="Arial" w:cs="Arial"/>
          <w:sz w:val="24"/>
          <w:szCs w:val="24"/>
        </w:rPr>
        <w:t>del</w:t>
      </w:r>
      <w:r w:rsidR="00EC3D15" w:rsidRPr="009F5A41">
        <w:rPr>
          <w:rFonts w:ascii="Arial" w:hAnsi="Arial" w:cs="Arial"/>
          <w:spacing w:val="39"/>
          <w:sz w:val="24"/>
          <w:szCs w:val="24"/>
        </w:rPr>
        <w:t xml:space="preserve"> </w:t>
      </w:r>
      <w:r w:rsidR="00EC3D15" w:rsidRPr="009F5A41">
        <w:rPr>
          <w:rFonts w:ascii="Arial" w:hAnsi="Arial" w:cs="Arial"/>
          <w:sz w:val="24"/>
          <w:szCs w:val="24"/>
        </w:rPr>
        <w:t>Invías,</w:t>
      </w:r>
      <w:r w:rsidR="00EC3D15" w:rsidRPr="009F5A41">
        <w:rPr>
          <w:rFonts w:ascii="Arial" w:hAnsi="Arial" w:cs="Arial"/>
          <w:spacing w:val="39"/>
          <w:sz w:val="24"/>
          <w:szCs w:val="24"/>
        </w:rPr>
        <w:t xml:space="preserve"> </w:t>
      </w:r>
      <w:r w:rsidR="00EC3D15" w:rsidRPr="009F5A41">
        <w:rPr>
          <w:rFonts w:ascii="Arial" w:hAnsi="Arial" w:cs="Arial"/>
          <w:sz w:val="24"/>
          <w:szCs w:val="24"/>
        </w:rPr>
        <w:t>adoptado</w:t>
      </w:r>
      <w:r w:rsidR="00EC3D15" w:rsidRPr="009F5A41">
        <w:rPr>
          <w:rFonts w:ascii="Arial" w:hAnsi="Arial" w:cs="Arial"/>
          <w:spacing w:val="39"/>
          <w:sz w:val="24"/>
          <w:szCs w:val="24"/>
        </w:rPr>
        <w:t xml:space="preserve"> </w:t>
      </w:r>
      <w:r w:rsidR="00EC3D15" w:rsidRPr="009F5A41">
        <w:rPr>
          <w:rFonts w:ascii="Arial" w:hAnsi="Arial" w:cs="Arial"/>
          <w:sz w:val="24"/>
          <w:szCs w:val="24"/>
        </w:rPr>
        <w:t>con</w:t>
      </w:r>
      <w:r w:rsidR="00EC3D15" w:rsidRPr="009F5A41">
        <w:rPr>
          <w:rFonts w:ascii="Arial" w:hAnsi="Arial" w:cs="Arial"/>
          <w:spacing w:val="39"/>
          <w:sz w:val="24"/>
          <w:szCs w:val="24"/>
        </w:rPr>
        <w:t xml:space="preserve"> </w:t>
      </w:r>
      <w:r w:rsidR="00EC3D15" w:rsidRPr="009F5A41">
        <w:rPr>
          <w:rFonts w:ascii="Arial" w:hAnsi="Arial" w:cs="Arial"/>
          <w:spacing w:val="-5"/>
          <w:sz w:val="24"/>
          <w:szCs w:val="24"/>
        </w:rPr>
        <w:t>la</w:t>
      </w:r>
      <w:r>
        <w:rPr>
          <w:rFonts w:ascii="Arial" w:hAnsi="Arial" w:cs="Arial"/>
          <w:spacing w:val="-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
          <w:sz w:val="24"/>
          <w:szCs w:val="24"/>
        </w:rPr>
        <w:t xml:space="preserve"> </w:t>
      </w:r>
      <w:r w:rsidR="00EC3D15" w:rsidRPr="009F5A41">
        <w:rPr>
          <w:rFonts w:ascii="Arial" w:hAnsi="Arial" w:cs="Arial"/>
          <w:sz w:val="24"/>
          <w:szCs w:val="24"/>
        </w:rPr>
        <w:t>5143</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2022.</w:t>
      </w:r>
    </w:p>
    <w:p w:rsidR="009D5B44" w:rsidRDefault="009D5B44" w:rsidP="009D5B44">
      <w:pPr>
        <w:pStyle w:val="Textoindependiente"/>
        <w:spacing w:line="237" w:lineRule="auto"/>
        <w:ind w:left="-284" w:right="-234"/>
        <w:jc w:val="both"/>
        <w:rPr>
          <w:rFonts w:ascii="Arial" w:hAnsi="Arial" w:cs="Arial"/>
          <w:spacing w:val="-2"/>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Sobrestimación en la cuenta depósitos recibidos en garantía - Para bienes por $1.895,7 millones, debido a que la cuenta presentó saldo al cierre de 2022 por $1.900,7 millones y según lo revelado en la Nota 24 Otros pasivos, el saldo correspondía al abono por la venta</w:t>
      </w:r>
      <w:r w:rsidR="00EC3D15" w:rsidRPr="009F5A41">
        <w:rPr>
          <w:rFonts w:ascii="Arial" w:hAnsi="Arial" w:cs="Arial"/>
          <w:spacing w:val="40"/>
          <w:sz w:val="24"/>
          <w:szCs w:val="24"/>
        </w:rPr>
        <w:t xml:space="preserve"> </w:t>
      </w:r>
      <w:r w:rsidR="00EC3D15" w:rsidRPr="009F5A41">
        <w:rPr>
          <w:rFonts w:ascii="Arial" w:hAnsi="Arial" w:cs="Arial"/>
          <w:sz w:val="24"/>
          <w:szCs w:val="24"/>
        </w:rPr>
        <w:t>de tres inmuebles; sin embargo, al analizar los soportes remitidos por</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Invías,</w:t>
      </w:r>
      <w:r w:rsidR="00EC3D15" w:rsidRPr="009F5A41">
        <w:rPr>
          <w:rFonts w:ascii="Arial" w:hAnsi="Arial" w:cs="Arial"/>
          <w:spacing w:val="-5"/>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observó</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5"/>
          <w:sz w:val="24"/>
          <w:szCs w:val="24"/>
        </w:rPr>
        <w:t xml:space="preserve"> </w:t>
      </w:r>
      <w:r w:rsidR="00EC3D15" w:rsidRPr="009F5A41">
        <w:rPr>
          <w:rFonts w:ascii="Arial" w:hAnsi="Arial" w:cs="Arial"/>
          <w:sz w:val="24"/>
          <w:szCs w:val="24"/>
        </w:rPr>
        <w:t>únicamente</w:t>
      </w:r>
      <w:r w:rsidR="00EC3D15" w:rsidRPr="009F5A41">
        <w:rPr>
          <w:rFonts w:ascii="Arial" w:hAnsi="Arial" w:cs="Arial"/>
          <w:spacing w:val="-4"/>
          <w:sz w:val="24"/>
          <w:szCs w:val="24"/>
        </w:rPr>
        <w:t xml:space="preserve"> </w:t>
      </w:r>
      <w:r w:rsidR="00EC3D15" w:rsidRPr="009F5A41">
        <w:rPr>
          <w:rFonts w:ascii="Arial" w:hAnsi="Arial" w:cs="Arial"/>
          <w:sz w:val="24"/>
          <w:szCs w:val="24"/>
        </w:rPr>
        <w:t>está</w:t>
      </w:r>
      <w:r w:rsidR="00EC3D15" w:rsidRPr="009F5A41">
        <w:rPr>
          <w:rFonts w:ascii="Arial" w:hAnsi="Arial" w:cs="Arial"/>
          <w:spacing w:val="-5"/>
          <w:sz w:val="24"/>
          <w:szCs w:val="24"/>
        </w:rPr>
        <w:t xml:space="preserve"> </w:t>
      </w:r>
      <w:r w:rsidR="00EC3D15" w:rsidRPr="009F5A41">
        <w:rPr>
          <w:rFonts w:ascii="Arial" w:hAnsi="Arial" w:cs="Arial"/>
          <w:sz w:val="24"/>
          <w:szCs w:val="24"/>
        </w:rPr>
        <w:t>pendiente</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pacing w:val="-2"/>
          <w:sz w:val="24"/>
          <w:szCs w:val="24"/>
        </w:rPr>
        <w:t>legalizar</w:t>
      </w:r>
      <w:r>
        <w:rPr>
          <w:rFonts w:ascii="Arial" w:hAnsi="Arial" w:cs="Arial"/>
          <w:spacing w:val="-2"/>
          <w:sz w:val="24"/>
          <w:szCs w:val="24"/>
        </w:rPr>
        <w:t xml:space="preserve"> </w:t>
      </w:r>
      <w:r w:rsidR="00EC3D15" w:rsidRPr="009F5A41">
        <w:rPr>
          <w:rFonts w:ascii="Arial" w:hAnsi="Arial" w:cs="Arial"/>
          <w:sz w:val="24"/>
          <w:szCs w:val="24"/>
        </w:rPr>
        <w:t>el abono por la venta del inmueble identificado con matrícula inmobiliaria</w:t>
      </w:r>
      <w:r w:rsidR="00EC3D15" w:rsidRPr="009F5A41">
        <w:rPr>
          <w:rFonts w:ascii="Arial" w:hAnsi="Arial" w:cs="Arial"/>
          <w:spacing w:val="-7"/>
          <w:sz w:val="24"/>
          <w:szCs w:val="24"/>
        </w:rPr>
        <w:t xml:space="preserve"> </w:t>
      </w:r>
      <w:r w:rsidR="00EC3D15" w:rsidRPr="009F5A41">
        <w:rPr>
          <w:rFonts w:ascii="Arial" w:hAnsi="Arial" w:cs="Arial"/>
          <w:sz w:val="24"/>
          <w:szCs w:val="24"/>
        </w:rPr>
        <w:t>50C1801425,</w:t>
      </w:r>
      <w:r w:rsidR="00EC3D15" w:rsidRPr="009F5A41">
        <w:rPr>
          <w:rFonts w:ascii="Arial" w:hAnsi="Arial" w:cs="Arial"/>
          <w:spacing w:val="-7"/>
          <w:sz w:val="24"/>
          <w:szCs w:val="24"/>
        </w:rPr>
        <w:t xml:space="preserve"> </w:t>
      </w:r>
      <w:r w:rsidR="00EC3D15" w:rsidRPr="009F5A41">
        <w:rPr>
          <w:rFonts w:ascii="Arial" w:hAnsi="Arial" w:cs="Arial"/>
          <w:sz w:val="24"/>
          <w:szCs w:val="24"/>
        </w:rPr>
        <w:t>ubicado</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municipio</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Madrid</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$5,0 millones.</w:t>
      </w:r>
      <w:r w:rsidR="00EC3D15" w:rsidRPr="009F5A41">
        <w:rPr>
          <w:rFonts w:ascii="Arial" w:hAnsi="Arial" w:cs="Arial"/>
          <w:spacing w:val="-13"/>
          <w:sz w:val="24"/>
          <w:szCs w:val="24"/>
        </w:rPr>
        <w:t xml:space="preserve"> </w:t>
      </w:r>
      <w:r w:rsidR="00EC3D15" w:rsidRPr="009F5A41">
        <w:rPr>
          <w:rFonts w:ascii="Arial" w:hAnsi="Arial" w:cs="Arial"/>
          <w:sz w:val="24"/>
          <w:szCs w:val="24"/>
        </w:rPr>
        <w:t>Lo</w:t>
      </w:r>
      <w:r w:rsidR="00EC3D15" w:rsidRPr="009F5A41">
        <w:rPr>
          <w:rFonts w:ascii="Arial" w:hAnsi="Arial" w:cs="Arial"/>
          <w:spacing w:val="-13"/>
          <w:sz w:val="24"/>
          <w:szCs w:val="24"/>
        </w:rPr>
        <w:t xml:space="preserve"> </w:t>
      </w:r>
      <w:r w:rsidR="00EC3D15" w:rsidRPr="009F5A41">
        <w:rPr>
          <w:rFonts w:ascii="Arial" w:hAnsi="Arial" w:cs="Arial"/>
          <w:sz w:val="24"/>
          <w:szCs w:val="24"/>
        </w:rPr>
        <w:t>anterior</w:t>
      </w:r>
      <w:r w:rsidR="00EC3D15" w:rsidRPr="009F5A41">
        <w:rPr>
          <w:rFonts w:ascii="Arial" w:hAnsi="Arial" w:cs="Arial"/>
          <w:spacing w:val="-13"/>
          <w:sz w:val="24"/>
          <w:szCs w:val="24"/>
        </w:rPr>
        <w:t xml:space="preserve"> </w:t>
      </w:r>
      <w:r w:rsidR="00EC3D15" w:rsidRPr="009F5A41">
        <w:rPr>
          <w:rFonts w:ascii="Arial" w:hAnsi="Arial" w:cs="Arial"/>
          <w:sz w:val="24"/>
          <w:szCs w:val="24"/>
        </w:rPr>
        <w:t>contravino</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numerales</w:t>
      </w:r>
      <w:r w:rsidR="00EC3D15" w:rsidRPr="009F5A41">
        <w:rPr>
          <w:rFonts w:ascii="Arial" w:hAnsi="Arial" w:cs="Arial"/>
          <w:spacing w:val="-13"/>
          <w:sz w:val="24"/>
          <w:szCs w:val="24"/>
        </w:rPr>
        <w:t xml:space="preserve"> </w:t>
      </w:r>
      <w:r w:rsidR="00EC3D15" w:rsidRPr="009F5A41">
        <w:rPr>
          <w:rFonts w:ascii="Arial" w:hAnsi="Arial" w:cs="Arial"/>
          <w:sz w:val="24"/>
          <w:szCs w:val="24"/>
        </w:rPr>
        <w:t>4.1.2,</w:t>
      </w:r>
      <w:r w:rsidR="00EC3D15" w:rsidRPr="009F5A41">
        <w:rPr>
          <w:rFonts w:ascii="Arial" w:hAnsi="Arial" w:cs="Arial"/>
          <w:spacing w:val="-13"/>
          <w:sz w:val="24"/>
          <w:szCs w:val="24"/>
        </w:rPr>
        <w:t xml:space="preserve"> </w:t>
      </w:r>
      <w:r w:rsidR="00EC3D15" w:rsidRPr="009F5A41">
        <w:rPr>
          <w:rFonts w:ascii="Arial" w:hAnsi="Arial" w:cs="Arial"/>
          <w:sz w:val="24"/>
          <w:szCs w:val="24"/>
        </w:rPr>
        <w:t>4.2.1</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4.2.3</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del Marco conceptual para la preparación y presentación de información financiera y el numeral 3.1. de las Normas para el reconocimiento, medición, revelación y presentación de los Hechos Económicos del Marco normativo para entidades de Gobierno; el numeral 3.2.15 del </w:t>
      </w:r>
      <w:r w:rsidR="00EC3D15" w:rsidRPr="009F5A41">
        <w:rPr>
          <w:rFonts w:ascii="Arial" w:hAnsi="Arial" w:cs="Arial"/>
          <w:spacing w:val="-2"/>
          <w:sz w:val="24"/>
          <w:szCs w:val="24"/>
        </w:rPr>
        <w:t>anexo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193</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2016</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CGN,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así</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como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numerales </w:t>
      </w:r>
      <w:r w:rsidR="00EC3D15" w:rsidRPr="009F5A41">
        <w:rPr>
          <w:rFonts w:ascii="Arial" w:hAnsi="Arial" w:cs="Arial"/>
          <w:sz w:val="24"/>
          <w:szCs w:val="24"/>
        </w:rPr>
        <w:t>12.2, 24.1, 24.2 y 24.3 del Manual de políticas contables del Invías, adoptado con la Resolución 5143 de 2022.</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Sobrestimación</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Otros</w:t>
      </w:r>
      <w:r w:rsidR="00EC3D15" w:rsidRPr="009F5A41">
        <w:rPr>
          <w:rFonts w:ascii="Arial" w:hAnsi="Arial" w:cs="Arial"/>
          <w:spacing w:val="-9"/>
          <w:sz w:val="24"/>
          <w:szCs w:val="24"/>
        </w:rPr>
        <w:t xml:space="preserve"> </w:t>
      </w:r>
      <w:r w:rsidR="00EC3D15" w:rsidRPr="009F5A41">
        <w:rPr>
          <w:rFonts w:ascii="Arial" w:hAnsi="Arial" w:cs="Arial"/>
          <w:sz w:val="24"/>
          <w:szCs w:val="24"/>
        </w:rPr>
        <w:t>ingresos</w:t>
      </w:r>
      <w:r w:rsidR="00EC3D15" w:rsidRPr="009F5A41">
        <w:rPr>
          <w:rFonts w:ascii="Arial" w:hAnsi="Arial" w:cs="Arial"/>
          <w:spacing w:val="-9"/>
          <w:sz w:val="24"/>
          <w:szCs w:val="24"/>
        </w:rPr>
        <w:t xml:space="preserve"> </w:t>
      </w:r>
      <w:r w:rsidR="00EC3D15" w:rsidRPr="009F5A41">
        <w:rPr>
          <w:rFonts w:ascii="Arial" w:hAnsi="Arial" w:cs="Arial"/>
          <w:sz w:val="24"/>
          <w:szCs w:val="24"/>
        </w:rPr>
        <w:t>recibidos</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anticipado</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$668,7 millones,</w:t>
      </w:r>
      <w:r w:rsidR="00EC3D15" w:rsidRPr="009F5A41">
        <w:rPr>
          <w:rFonts w:ascii="Arial" w:hAnsi="Arial" w:cs="Arial"/>
          <w:spacing w:val="-15"/>
          <w:sz w:val="24"/>
          <w:szCs w:val="24"/>
        </w:rPr>
        <w:t xml:space="preserve"> </w:t>
      </w:r>
      <w:r w:rsidR="00EC3D15" w:rsidRPr="009F5A41">
        <w:rPr>
          <w:rFonts w:ascii="Arial" w:hAnsi="Arial" w:cs="Arial"/>
          <w:sz w:val="24"/>
          <w:szCs w:val="24"/>
        </w:rPr>
        <w:t>debido</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entidad</w:t>
      </w:r>
      <w:r w:rsidR="00EC3D15" w:rsidRPr="009F5A41">
        <w:rPr>
          <w:rFonts w:ascii="Arial" w:hAnsi="Arial" w:cs="Arial"/>
          <w:spacing w:val="-15"/>
          <w:sz w:val="24"/>
          <w:szCs w:val="24"/>
        </w:rPr>
        <w:t xml:space="preserve"> </w:t>
      </w:r>
      <w:r w:rsidR="00EC3D15" w:rsidRPr="009F5A41">
        <w:rPr>
          <w:rFonts w:ascii="Arial" w:hAnsi="Arial" w:cs="Arial"/>
          <w:sz w:val="24"/>
          <w:szCs w:val="24"/>
        </w:rPr>
        <w:t>no</w:t>
      </w:r>
      <w:r w:rsidR="00EC3D15" w:rsidRPr="009F5A41">
        <w:rPr>
          <w:rFonts w:ascii="Arial" w:hAnsi="Arial" w:cs="Arial"/>
          <w:spacing w:val="-15"/>
          <w:sz w:val="24"/>
          <w:szCs w:val="24"/>
        </w:rPr>
        <w:t xml:space="preserve"> </w:t>
      </w:r>
      <w:r w:rsidR="00EC3D15" w:rsidRPr="009F5A41">
        <w:rPr>
          <w:rFonts w:ascii="Arial" w:hAnsi="Arial" w:cs="Arial"/>
          <w:sz w:val="24"/>
          <w:szCs w:val="24"/>
        </w:rPr>
        <w:t>entregó</w:t>
      </w:r>
      <w:r w:rsidR="00EC3D15" w:rsidRPr="009F5A41">
        <w:rPr>
          <w:rFonts w:ascii="Arial" w:hAnsi="Arial" w:cs="Arial"/>
          <w:spacing w:val="-15"/>
          <w:sz w:val="24"/>
          <w:szCs w:val="24"/>
        </w:rPr>
        <w:t xml:space="preserve"> </w:t>
      </w:r>
      <w:r w:rsidR="00EC3D15" w:rsidRPr="009F5A41">
        <w:rPr>
          <w:rFonts w:ascii="Arial" w:hAnsi="Arial" w:cs="Arial"/>
          <w:sz w:val="24"/>
          <w:szCs w:val="24"/>
        </w:rPr>
        <w:t>soportes</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permitieran </w:t>
      </w:r>
      <w:r w:rsidR="00EC3D15" w:rsidRPr="009F5A41">
        <w:rPr>
          <w:rFonts w:ascii="Arial" w:hAnsi="Arial" w:cs="Arial"/>
          <w:spacing w:val="-4"/>
          <w:sz w:val="24"/>
          <w:szCs w:val="24"/>
        </w:rPr>
        <w:t>establecer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certeza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jurídica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existencia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pasivo.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Invías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precisó: </w:t>
      </w:r>
      <w:r w:rsidR="00EC3D15" w:rsidRPr="009F5A41">
        <w:rPr>
          <w:rFonts w:ascii="Arial" w:hAnsi="Arial" w:cs="Arial"/>
          <w:sz w:val="24"/>
          <w:szCs w:val="24"/>
        </w:rPr>
        <w:t>“(…)</w:t>
      </w:r>
      <w:r w:rsidR="00EC3D15" w:rsidRPr="009F5A41">
        <w:rPr>
          <w:rFonts w:ascii="Arial" w:hAnsi="Arial" w:cs="Arial"/>
          <w:spacing w:val="-10"/>
          <w:sz w:val="24"/>
          <w:szCs w:val="24"/>
        </w:rPr>
        <w:t xml:space="preserve"> </w:t>
      </w:r>
      <w:r w:rsidR="00EC3D15" w:rsidRPr="009F5A41">
        <w:rPr>
          <w:rFonts w:ascii="Arial" w:hAnsi="Arial" w:cs="Arial"/>
          <w:sz w:val="24"/>
          <w:szCs w:val="24"/>
        </w:rPr>
        <w:t>Teniendo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cuenta</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solicitud</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Contraloría</w:t>
      </w:r>
      <w:r w:rsidR="00EC3D15" w:rsidRPr="009F5A41">
        <w:rPr>
          <w:rFonts w:ascii="Arial" w:hAnsi="Arial" w:cs="Arial"/>
          <w:spacing w:val="-10"/>
          <w:sz w:val="24"/>
          <w:szCs w:val="24"/>
        </w:rPr>
        <w:t xml:space="preserve"> </w:t>
      </w:r>
      <w:r w:rsidR="00EC3D15" w:rsidRPr="009F5A41">
        <w:rPr>
          <w:rFonts w:ascii="Arial" w:hAnsi="Arial" w:cs="Arial"/>
          <w:sz w:val="24"/>
          <w:szCs w:val="24"/>
        </w:rPr>
        <w:t>correspondiente a</w:t>
      </w:r>
      <w:r w:rsidR="00EC3D15" w:rsidRPr="009F5A41">
        <w:rPr>
          <w:rFonts w:ascii="Arial" w:hAnsi="Arial" w:cs="Arial"/>
          <w:spacing w:val="21"/>
          <w:sz w:val="24"/>
          <w:szCs w:val="24"/>
        </w:rPr>
        <w:t xml:space="preserve"> </w:t>
      </w:r>
      <w:r w:rsidR="00EC3D15" w:rsidRPr="009F5A41">
        <w:rPr>
          <w:rFonts w:ascii="Arial" w:hAnsi="Arial" w:cs="Arial"/>
          <w:sz w:val="24"/>
          <w:szCs w:val="24"/>
        </w:rPr>
        <w:t>los</w:t>
      </w:r>
      <w:r w:rsidR="00EC3D15" w:rsidRPr="009F5A41">
        <w:rPr>
          <w:rFonts w:ascii="Arial" w:hAnsi="Arial" w:cs="Arial"/>
          <w:spacing w:val="21"/>
          <w:sz w:val="24"/>
          <w:szCs w:val="24"/>
        </w:rPr>
        <w:t xml:space="preserve"> </w:t>
      </w:r>
      <w:r w:rsidR="00EC3D15" w:rsidRPr="009F5A41">
        <w:rPr>
          <w:rFonts w:ascii="Arial" w:hAnsi="Arial" w:cs="Arial"/>
          <w:sz w:val="24"/>
          <w:szCs w:val="24"/>
        </w:rPr>
        <w:t>soportes</w:t>
      </w:r>
      <w:r w:rsidR="00EC3D15" w:rsidRPr="009F5A41">
        <w:rPr>
          <w:rFonts w:ascii="Arial" w:hAnsi="Arial" w:cs="Arial"/>
          <w:spacing w:val="21"/>
          <w:sz w:val="24"/>
          <w:szCs w:val="24"/>
        </w:rPr>
        <w:t xml:space="preserve"> </w:t>
      </w:r>
      <w:r w:rsidR="00EC3D15" w:rsidRPr="009F5A41">
        <w:rPr>
          <w:rFonts w:ascii="Arial" w:hAnsi="Arial" w:cs="Arial"/>
          <w:sz w:val="24"/>
          <w:szCs w:val="24"/>
        </w:rPr>
        <w:t>que</w:t>
      </w:r>
      <w:r w:rsidR="00EC3D15" w:rsidRPr="009F5A41">
        <w:rPr>
          <w:rFonts w:ascii="Arial" w:hAnsi="Arial" w:cs="Arial"/>
          <w:spacing w:val="21"/>
          <w:sz w:val="24"/>
          <w:szCs w:val="24"/>
        </w:rPr>
        <w:t xml:space="preserve"> </w:t>
      </w:r>
      <w:r w:rsidR="00EC3D15" w:rsidRPr="009F5A41">
        <w:rPr>
          <w:rFonts w:ascii="Arial" w:hAnsi="Arial" w:cs="Arial"/>
          <w:sz w:val="24"/>
          <w:szCs w:val="24"/>
        </w:rPr>
        <w:t>soportan</w:t>
      </w:r>
      <w:r w:rsidR="00EC3D15" w:rsidRPr="009F5A41">
        <w:rPr>
          <w:rFonts w:ascii="Arial" w:hAnsi="Arial" w:cs="Arial"/>
          <w:spacing w:val="21"/>
          <w:sz w:val="24"/>
          <w:szCs w:val="24"/>
        </w:rPr>
        <w:t xml:space="preserve"> </w:t>
      </w:r>
      <w:r w:rsidR="00EC3D15" w:rsidRPr="009F5A41">
        <w:rPr>
          <w:rFonts w:ascii="Arial" w:hAnsi="Arial" w:cs="Arial"/>
          <w:sz w:val="24"/>
          <w:szCs w:val="24"/>
        </w:rPr>
        <w:t>el</w:t>
      </w:r>
      <w:r w:rsidR="00EC3D15" w:rsidRPr="009F5A41">
        <w:rPr>
          <w:rFonts w:ascii="Arial" w:hAnsi="Arial" w:cs="Arial"/>
          <w:spacing w:val="21"/>
          <w:sz w:val="24"/>
          <w:szCs w:val="24"/>
        </w:rPr>
        <w:t xml:space="preserve"> </w:t>
      </w:r>
      <w:r w:rsidR="00EC3D15" w:rsidRPr="009F5A41">
        <w:rPr>
          <w:rFonts w:ascii="Arial" w:hAnsi="Arial" w:cs="Arial"/>
          <w:sz w:val="24"/>
          <w:szCs w:val="24"/>
        </w:rPr>
        <w:t>saldo</w:t>
      </w:r>
      <w:r w:rsidR="00EC3D15" w:rsidRPr="009F5A41">
        <w:rPr>
          <w:rFonts w:ascii="Arial" w:hAnsi="Arial" w:cs="Arial"/>
          <w:spacing w:val="21"/>
          <w:sz w:val="24"/>
          <w:szCs w:val="24"/>
        </w:rPr>
        <w:t xml:space="preserve"> </w:t>
      </w:r>
      <w:r w:rsidR="00EC3D15" w:rsidRPr="009F5A41">
        <w:rPr>
          <w:rFonts w:ascii="Arial" w:hAnsi="Arial" w:cs="Arial"/>
          <w:sz w:val="24"/>
          <w:szCs w:val="24"/>
        </w:rPr>
        <w:t>a</w:t>
      </w:r>
      <w:r w:rsidR="00EC3D15" w:rsidRPr="009F5A41">
        <w:rPr>
          <w:rFonts w:ascii="Arial" w:hAnsi="Arial" w:cs="Arial"/>
          <w:spacing w:val="21"/>
          <w:sz w:val="24"/>
          <w:szCs w:val="24"/>
        </w:rPr>
        <w:t xml:space="preserve"> </w:t>
      </w:r>
      <w:r w:rsidR="00EC3D15" w:rsidRPr="009F5A41">
        <w:rPr>
          <w:rFonts w:ascii="Arial" w:hAnsi="Arial" w:cs="Arial"/>
          <w:sz w:val="24"/>
          <w:szCs w:val="24"/>
        </w:rPr>
        <w:t>31</w:t>
      </w:r>
      <w:r w:rsidR="00EC3D15" w:rsidRPr="009F5A41">
        <w:rPr>
          <w:rFonts w:ascii="Arial" w:hAnsi="Arial" w:cs="Arial"/>
          <w:spacing w:val="21"/>
          <w:sz w:val="24"/>
          <w:szCs w:val="24"/>
        </w:rPr>
        <w:t xml:space="preserve"> </w:t>
      </w:r>
      <w:r w:rsidR="00EC3D15" w:rsidRPr="009F5A41">
        <w:rPr>
          <w:rFonts w:ascii="Arial" w:hAnsi="Arial" w:cs="Arial"/>
          <w:sz w:val="24"/>
          <w:szCs w:val="24"/>
        </w:rPr>
        <w:t>de</w:t>
      </w:r>
      <w:r w:rsidR="00EC3D15" w:rsidRPr="009F5A41">
        <w:rPr>
          <w:rFonts w:ascii="Arial" w:hAnsi="Arial" w:cs="Arial"/>
          <w:spacing w:val="21"/>
          <w:sz w:val="24"/>
          <w:szCs w:val="24"/>
        </w:rPr>
        <w:t xml:space="preserve"> </w:t>
      </w:r>
      <w:r w:rsidR="00EC3D15" w:rsidRPr="009F5A41">
        <w:rPr>
          <w:rFonts w:ascii="Arial" w:hAnsi="Arial" w:cs="Arial"/>
          <w:sz w:val="24"/>
          <w:szCs w:val="24"/>
        </w:rPr>
        <w:t>diciembre</w:t>
      </w:r>
      <w:r w:rsidR="00EC3D15" w:rsidRPr="009F5A41">
        <w:rPr>
          <w:rFonts w:ascii="Arial" w:hAnsi="Arial" w:cs="Arial"/>
          <w:spacing w:val="21"/>
          <w:sz w:val="24"/>
          <w:szCs w:val="24"/>
        </w:rPr>
        <w:t xml:space="preserve"> </w:t>
      </w:r>
      <w:r w:rsidR="00EC3D15" w:rsidRPr="009F5A41">
        <w:rPr>
          <w:rFonts w:ascii="Arial" w:hAnsi="Arial" w:cs="Arial"/>
          <w:sz w:val="24"/>
          <w:szCs w:val="24"/>
        </w:rPr>
        <w:t>de</w:t>
      </w:r>
      <w:r w:rsidR="00EC3D15" w:rsidRPr="009F5A41">
        <w:rPr>
          <w:rFonts w:ascii="Arial" w:hAnsi="Arial" w:cs="Arial"/>
          <w:spacing w:val="21"/>
          <w:sz w:val="24"/>
          <w:szCs w:val="24"/>
        </w:rPr>
        <w:t xml:space="preserve"> </w:t>
      </w:r>
      <w:r w:rsidR="00EC3D15" w:rsidRPr="009F5A41">
        <w:rPr>
          <w:rFonts w:ascii="Arial" w:hAnsi="Arial" w:cs="Arial"/>
          <w:sz w:val="24"/>
          <w:szCs w:val="24"/>
        </w:rPr>
        <w:t>2022</w:t>
      </w:r>
      <w:r w:rsidR="00EC3D15" w:rsidRPr="009F5A41">
        <w:rPr>
          <w:rFonts w:ascii="Arial" w:hAnsi="Arial" w:cs="Arial"/>
          <w:spacing w:val="21"/>
          <w:sz w:val="24"/>
          <w:szCs w:val="24"/>
        </w:rPr>
        <w:t xml:space="preserve"> </w:t>
      </w:r>
      <w:r w:rsidR="00EC3D15" w:rsidRPr="009F5A41">
        <w:rPr>
          <w:rFonts w:ascii="Arial" w:hAnsi="Arial" w:cs="Arial"/>
          <w:sz w:val="24"/>
          <w:szCs w:val="24"/>
        </w:rPr>
        <w:t xml:space="preserve">de la Subcuenta 2.9.10.90 Otros ingresos recibidos por anticipado, se informa que en las vigencias 2021 y 2022 esta cuenta no presenta ningún movimiento, se anexan comprobantes sin soportes de las </w:t>
      </w:r>
      <w:r w:rsidR="00EC3D15" w:rsidRPr="009F5A41">
        <w:rPr>
          <w:rFonts w:ascii="Arial" w:hAnsi="Arial" w:cs="Arial"/>
          <w:spacing w:val="-2"/>
          <w:sz w:val="24"/>
          <w:szCs w:val="24"/>
        </w:rPr>
        <w:t>vigencias</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2013</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2020</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anterior</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contravino</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numerales</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4.1.2,</w:t>
      </w:r>
      <w:r>
        <w:rPr>
          <w:rFonts w:ascii="Arial" w:hAnsi="Arial" w:cs="Arial"/>
          <w:spacing w:val="-2"/>
          <w:sz w:val="24"/>
          <w:szCs w:val="24"/>
        </w:rPr>
        <w:t xml:space="preserve"> </w:t>
      </w:r>
      <w:r w:rsidR="00EC3D15" w:rsidRPr="009F5A41">
        <w:rPr>
          <w:rFonts w:ascii="Arial" w:hAnsi="Arial" w:cs="Arial"/>
          <w:sz w:val="24"/>
          <w:szCs w:val="24"/>
        </w:rPr>
        <w:t>4.2.1</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4.2.3</w:t>
      </w:r>
      <w:r w:rsidR="00EC3D15" w:rsidRPr="009F5A41">
        <w:rPr>
          <w:rFonts w:ascii="Arial" w:hAnsi="Arial" w:cs="Arial"/>
          <w:spacing w:val="-14"/>
          <w:sz w:val="24"/>
          <w:szCs w:val="24"/>
        </w:rPr>
        <w:t xml:space="preserve"> </w:t>
      </w:r>
      <w:r w:rsidR="00EC3D15" w:rsidRPr="009F5A41">
        <w:rPr>
          <w:rFonts w:ascii="Arial" w:hAnsi="Arial" w:cs="Arial"/>
          <w:sz w:val="24"/>
          <w:szCs w:val="24"/>
        </w:rPr>
        <w:t>del</w:t>
      </w:r>
      <w:r w:rsidR="00EC3D15" w:rsidRPr="009F5A41">
        <w:rPr>
          <w:rFonts w:ascii="Arial" w:hAnsi="Arial" w:cs="Arial"/>
          <w:spacing w:val="-14"/>
          <w:sz w:val="24"/>
          <w:szCs w:val="24"/>
        </w:rPr>
        <w:t xml:space="preserve"> </w:t>
      </w:r>
      <w:r w:rsidR="00EC3D15" w:rsidRPr="009F5A41">
        <w:rPr>
          <w:rFonts w:ascii="Arial" w:hAnsi="Arial" w:cs="Arial"/>
          <w:sz w:val="24"/>
          <w:szCs w:val="24"/>
        </w:rPr>
        <w:t>Marco</w:t>
      </w:r>
      <w:r w:rsidR="00EC3D15" w:rsidRPr="009F5A41">
        <w:rPr>
          <w:rFonts w:ascii="Arial" w:hAnsi="Arial" w:cs="Arial"/>
          <w:spacing w:val="-14"/>
          <w:sz w:val="24"/>
          <w:szCs w:val="24"/>
        </w:rPr>
        <w:t xml:space="preserve"> </w:t>
      </w:r>
      <w:r w:rsidR="00EC3D15" w:rsidRPr="009F5A41">
        <w:rPr>
          <w:rFonts w:ascii="Arial" w:hAnsi="Arial" w:cs="Arial"/>
          <w:sz w:val="24"/>
          <w:szCs w:val="24"/>
        </w:rPr>
        <w:t>Conceptual</w:t>
      </w:r>
      <w:r w:rsidR="00EC3D15" w:rsidRPr="009F5A41">
        <w:rPr>
          <w:rFonts w:ascii="Arial" w:hAnsi="Arial" w:cs="Arial"/>
          <w:spacing w:val="-14"/>
          <w:sz w:val="24"/>
          <w:szCs w:val="24"/>
        </w:rPr>
        <w:t xml:space="preserve"> </w:t>
      </w:r>
      <w:r w:rsidR="00EC3D15" w:rsidRPr="009F5A41">
        <w:rPr>
          <w:rFonts w:ascii="Arial" w:hAnsi="Arial" w:cs="Arial"/>
          <w:sz w:val="24"/>
          <w:szCs w:val="24"/>
        </w:rPr>
        <w:t>para</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Presentación de Información Financiera y el numeral 3.1. de las Normas para el reconocimiento, medición, revelación y presentación de los hechos económicos del Marco normativo para entidades de Gobierno; el numeral</w:t>
      </w:r>
      <w:r w:rsidR="00EC3D15" w:rsidRPr="009F5A41">
        <w:rPr>
          <w:rFonts w:ascii="Arial" w:hAnsi="Arial" w:cs="Arial"/>
          <w:spacing w:val="-15"/>
          <w:sz w:val="24"/>
          <w:szCs w:val="24"/>
        </w:rPr>
        <w:t xml:space="preserve"> </w:t>
      </w:r>
      <w:r w:rsidR="00EC3D15" w:rsidRPr="009F5A41">
        <w:rPr>
          <w:rFonts w:ascii="Arial" w:hAnsi="Arial" w:cs="Arial"/>
          <w:sz w:val="24"/>
          <w:szCs w:val="24"/>
        </w:rPr>
        <w:t>3.2.15</w:t>
      </w:r>
      <w:r w:rsidR="00EC3D15" w:rsidRPr="009F5A41">
        <w:rPr>
          <w:rFonts w:ascii="Arial" w:hAnsi="Arial" w:cs="Arial"/>
          <w:spacing w:val="-15"/>
          <w:sz w:val="24"/>
          <w:szCs w:val="24"/>
        </w:rPr>
        <w:t xml:space="preserve"> </w:t>
      </w:r>
      <w:r w:rsidR="00EC3D15" w:rsidRPr="009F5A41">
        <w:rPr>
          <w:rFonts w:ascii="Arial" w:hAnsi="Arial" w:cs="Arial"/>
          <w:sz w:val="24"/>
          <w:szCs w:val="24"/>
        </w:rPr>
        <w:t>del</w:t>
      </w:r>
      <w:r w:rsidR="00EC3D15" w:rsidRPr="009F5A41">
        <w:rPr>
          <w:rFonts w:ascii="Arial" w:hAnsi="Arial" w:cs="Arial"/>
          <w:spacing w:val="-15"/>
          <w:sz w:val="24"/>
          <w:szCs w:val="24"/>
        </w:rPr>
        <w:t xml:space="preserve"> </w:t>
      </w:r>
      <w:r w:rsidR="00EC3D15" w:rsidRPr="009F5A41">
        <w:rPr>
          <w:rFonts w:ascii="Arial" w:hAnsi="Arial" w:cs="Arial"/>
          <w:sz w:val="24"/>
          <w:szCs w:val="24"/>
        </w:rPr>
        <w:t>anexo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z w:val="24"/>
          <w:szCs w:val="24"/>
        </w:rPr>
        <w:t>193</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2016</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CGN,</w:t>
      </w:r>
      <w:r w:rsidR="00EC3D15" w:rsidRPr="009F5A41">
        <w:rPr>
          <w:rFonts w:ascii="Arial" w:hAnsi="Arial" w:cs="Arial"/>
          <w:spacing w:val="-15"/>
          <w:sz w:val="24"/>
          <w:szCs w:val="24"/>
        </w:rPr>
        <w:t xml:space="preserve"> </w:t>
      </w:r>
      <w:r w:rsidR="00EC3D15" w:rsidRPr="009F5A41">
        <w:rPr>
          <w:rFonts w:ascii="Arial" w:hAnsi="Arial" w:cs="Arial"/>
          <w:sz w:val="24"/>
          <w:szCs w:val="24"/>
        </w:rPr>
        <w:t>así como los numerales 12.2, 24.1, 24.2 y 24.3 del Manual de políticas contables del Invías, adoptado con la Resolución 5143 de 2022.</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suficiente evidencia para determinar la razonabilidad del saldo de las cuentas Ganancia por derechos en fideicomiso</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$5.117,6</w:t>
      </w:r>
      <w:r w:rsidR="00EC3D15" w:rsidRPr="009F5A41">
        <w:rPr>
          <w:rFonts w:ascii="Arial" w:hAnsi="Arial" w:cs="Arial"/>
          <w:spacing w:val="-14"/>
          <w:sz w:val="24"/>
          <w:szCs w:val="24"/>
        </w:rPr>
        <w:t xml:space="preserve"> </w:t>
      </w:r>
      <w:r w:rsidR="00EC3D15" w:rsidRPr="009F5A41">
        <w:rPr>
          <w:rFonts w:ascii="Arial" w:hAnsi="Arial" w:cs="Arial"/>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cuenta</w:t>
      </w:r>
      <w:r w:rsidR="00EC3D15" w:rsidRPr="009F5A41">
        <w:rPr>
          <w:rFonts w:ascii="Arial" w:hAnsi="Arial" w:cs="Arial"/>
          <w:spacing w:val="-14"/>
          <w:sz w:val="24"/>
          <w:szCs w:val="24"/>
        </w:rPr>
        <w:t xml:space="preserve"> </w:t>
      </w:r>
      <w:r w:rsidR="00EC3D15" w:rsidRPr="009F5A41">
        <w:rPr>
          <w:rFonts w:ascii="Arial" w:hAnsi="Arial" w:cs="Arial"/>
          <w:sz w:val="24"/>
          <w:szCs w:val="24"/>
        </w:rPr>
        <w:t>Pérdida</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derechos en fideicomiso por $12.433,0 millones, respecto al cumplimiento de los numerales 4.1.2, 4.2.1, 4.2.3, 4.2.4 y 5 del Marco conceptual para la preparación y presentación de información financiera y del Capítulo</w:t>
      </w:r>
      <w:r w:rsidR="00EC3D15" w:rsidRPr="009F5A41">
        <w:rPr>
          <w:rFonts w:ascii="Arial" w:hAnsi="Arial" w:cs="Arial"/>
          <w:spacing w:val="-18"/>
          <w:sz w:val="24"/>
          <w:szCs w:val="24"/>
        </w:rPr>
        <w:t xml:space="preserve"> </w:t>
      </w:r>
      <w:r w:rsidR="00EC3D15" w:rsidRPr="009F5A41">
        <w:rPr>
          <w:rFonts w:ascii="Arial" w:hAnsi="Arial" w:cs="Arial"/>
          <w:sz w:val="24"/>
          <w:szCs w:val="24"/>
        </w:rPr>
        <w:t>V</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las</w:t>
      </w:r>
      <w:r w:rsidR="00EC3D15" w:rsidRPr="009F5A41">
        <w:rPr>
          <w:rFonts w:ascii="Arial" w:hAnsi="Arial" w:cs="Arial"/>
          <w:spacing w:val="-18"/>
          <w:sz w:val="24"/>
          <w:szCs w:val="24"/>
        </w:rPr>
        <w:t xml:space="preserve"> </w:t>
      </w:r>
      <w:r w:rsidR="00EC3D15" w:rsidRPr="009F5A41">
        <w:rPr>
          <w:rFonts w:ascii="Arial" w:hAnsi="Arial" w:cs="Arial"/>
          <w:sz w:val="24"/>
          <w:szCs w:val="24"/>
        </w:rPr>
        <w:t>Normas</w:t>
      </w:r>
      <w:r w:rsidR="00EC3D15" w:rsidRPr="009F5A41">
        <w:rPr>
          <w:rFonts w:ascii="Arial" w:hAnsi="Arial" w:cs="Arial"/>
          <w:spacing w:val="-18"/>
          <w:sz w:val="24"/>
          <w:szCs w:val="24"/>
        </w:rPr>
        <w:t xml:space="preserve"> </w:t>
      </w:r>
      <w:r w:rsidR="00EC3D15" w:rsidRPr="009F5A41">
        <w:rPr>
          <w:rFonts w:ascii="Arial" w:hAnsi="Arial" w:cs="Arial"/>
          <w:sz w:val="24"/>
          <w:szCs w:val="24"/>
        </w:rPr>
        <w:t>para</w:t>
      </w:r>
      <w:r w:rsidR="00EC3D15" w:rsidRPr="009F5A41">
        <w:rPr>
          <w:rFonts w:ascii="Arial" w:hAnsi="Arial" w:cs="Arial"/>
          <w:spacing w:val="-18"/>
          <w:sz w:val="24"/>
          <w:szCs w:val="24"/>
        </w:rPr>
        <w:t xml:space="preserve"> </w:t>
      </w:r>
      <w:r w:rsidR="00EC3D15" w:rsidRPr="009F5A41">
        <w:rPr>
          <w:rFonts w:ascii="Arial" w:hAnsi="Arial" w:cs="Arial"/>
          <w:sz w:val="24"/>
          <w:szCs w:val="24"/>
        </w:rPr>
        <w:t>el</w:t>
      </w:r>
      <w:r w:rsidR="00EC3D15" w:rsidRPr="009F5A41">
        <w:rPr>
          <w:rFonts w:ascii="Arial" w:hAnsi="Arial" w:cs="Arial"/>
          <w:spacing w:val="-18"/>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8"/>
          <w:sz w:val="24"/>
          <w:szCs w:val="24"/>
        </w:rPr>
        <w:t xml:space="preserve"> </w:t>
      </w:r>
      <w:r w:rsidR="00EC3D15" w:rsidRPr="009F5A41">
        <w:rPr>
          <w:rFonts w:ascii="Arial" w:hAnsi="Arial" w:cs="Arial"/>
          <w:sz w:val="24"/>
          <w:szCs w:val="24"/>
        </w:rPr>
        <w:t>medición,</w:t>
      </w:r>
      <w:r w:rsidR="00EC3D15" w:rsidRPr="009F5A41">
        <w:rPr>
          <w:rFonts w:ascii="Arial" w:hAnsi="Arial" w:cs="Arial"/>
          <w:spacing w:val="-18"/>
          <w:sz w:val="24"/>
          <w:szCs w:val="24"/>
        </w:rPr>
        <w:t xml:space="preserve"> </w:t>
      </w:r>
      <w:r w:rsidR="00EC3D15" w:rsidRPr="009F5A41">
        <w:rPr>
          <w:rFonts w:ascii="Arial" w:hAnsi="Arial" w:cs="Arial"/>
          <w:sz w:val="24"/>
          <w:szCs w:val="24"/>
        </w:rPr>
        <w:t>revelación y presentación de los hechos económicos del Marco normativo para entidades de Gobierno, así como del artículo 6 de la Resolución 602 de 2018 de la CGN, por cuanto la entidad no aplicó el procedimiento contable para el registro de los hechos económicos relacionados con los acuerdos de concesión de infraestructura de transporte respecto de</w:t>
      </w:r>
      <w:r w:rsidR="00EC3D15" w:rsidRPr="009F5A41">
        <w:rPr>
          <w:rFonts w:ascii="Arial" w:hAnsi="Arial" w:cs="Arial"/>
          <w:spacing w:val="-16"/>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hechos</w:t>
      </w:r>
      <w:r w:rsidR="00EC3D15" w:rsidRPr="009F5A41">
        <w:rPr>
          <w:rFonts w:ascii="Arial" w:hAnsi="Arial" w:cs="Arial"/>
          <w:spacing w:val="-16"/>
          <w:sz w:val="24"/>
          <w:szCs w:val="24"/>
        </w:rPr>
        <w:t xml:space="preserve"> </w:t>
      </w:r>
      <w:r w:rsidR="00EC3D15" w:rsidRPr="009F5A41">
        <w:rPr>
          <w:rFonts w:ascii="Arial" w:hAnsi="Arial" w:cs="Arial"/>
          <w:sz w:val="24"/>
          <w:szCs w:val="24"/>
        </w:rPr>
        <w:t>económicos</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contratos</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concesión</w:t>
      </w:r>
      <w:r w:rsidR="00EC3D15" w:rsidRPr="009F5A41">
        <w:rPr>
          <w:rFonts w:ascii="Arial" w:hAnsi="Arial" w:cs="Arial"/>
          <w:spacing w:val="-16"/>
          <w:sz w:val="24"/>
          <w:szCs w:val="24"/>
        </w:rPr>
        <w:t xml:space="preserve"> </w:t>
      </w:r>
      <w:r w:rsidR="00EC3D15" w:rsidRPr="009F5A41">
        <w:rPr>
          <w:rFonts w:ascii="Arial" w:hAnsi="Arial" w:cs="Arial"/>
          <w:sz w:val="24"/>
          <w:szCs w:val="24"/>
        </w:rPr>
        <w:t>1059</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2016 y 1702 de 2021.</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Subestimación</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litigios</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demandas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$8.575,9</w:t>
      </w:r>
      <w:r w:rsidR="00EC3D15" w:rsidRPr="009F5A41">
        <w:rPr>
          <w:rFonts w:ascii="Arial" w:hAnsi="Arial" w:cs="Arial"/>
          <w:spacing w:val="-14"/>
          <w:sz w:val="24"/>
          <w:szCs w:val="24"/>
        </w:rPr>
        <w:t xml:space="preserve"> </w:t>
      </w:r>
      <w:r w:rsidR="00EC3D15" w:rsidRPr="009F5A41">
        <w:rPr>
          <w:rFonts w:ascii="Arial" w:hAnsi="Arial" w:cs="Arial"/>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z w:val="24"/>
          <w:szCs w:val="24"/>
        </w:rPr>
        <w:t>debido</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a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registró</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un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menor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provisión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procesos </w:t>
      </w:r>
      <w:r w:rsidR="00EC3D15" w:rsidRPr="009F5A41">
        <w:rPr>
          <w:rFonts w:ascii="Arial" w:hAnsi="Arial" w:cs="Arial"/>
          <w:sz w:val="24"/>
          <w:szCs w:val="24"/>
        </w:rPr>
        <w:t>judiciales con corte a 31 de diciembre de 2022, respecto al valor registrado</w:t>
      </w:r>
      <w:r w:rsidR="00EC3D15" w:rsidRPr="009F5A41">
        <w:rPr>
          <w:rFonts w:ascii="Arial" w:hAnsi="Arial" w:cs="Arial"/>
          <w:spacing w:val="38"/>
          <w:sz w:val="24"/>
          <w:szCs w:val="24"/>
        </w:rPr>
        <w:t xml:space="preserve"> </w:t>
      </w:r>
      <w:r w:rsidR="00EC3D15" w:rsidRPr="009F5A41">
        <w:rPr>
          <w:rFonts w:ascii="Arial" w:hAnsi="Arial" w:cs="Arial"/>
          <w:sz w:val="24"/>
          <w:szCs w:val="24"/>
        </w:rPr>
        <w:t>en</w:t>
      </w:r>
      <w:r w:rsidR="00EC3D15" w:rsidRPr="009F5A41">
        <w:rPr>
          <w:rFonts w:ascii="Arial" w:hAnsi="Arial" w:cs="Arial"/>
          <w:spacing w:val="39"/>
          <w:sz w:val="24"/>
          <w:szCs w:val="24"/>
        </w:rPr>
        <w:t xml:space="preserve"> </w:t>
      </w:r>
      <w:r w:rsidR="00EC3D15" w:rsidRPr="009F5A41">
        <w:rPr>
          <w:rFonts w:ascii="Arial" w:hAnsi="Arial" w:cs="Arial"/>
          <w:sz w:val="24"/>
          <w:szCs w:val="24"/>
        </w:rPr>
        <w:t>eKOGUI.</w:t>
      </w:r>
      <w:r w:rsidR="00EC3D15" w:rsidRPr="009F5A41">
        <w:rPr>
          <w:rFonts w:ascii="Arial" w:hAnsi="Arial" w:cs="Arial"/>
          <w:spacing w:val="39"/>
          <w:sz w:val="24"/>
          <w:szCs w:val="24"/>
        </w:rPr>
        <w:t xml:space="preserve"> </w:t>
      </w:r>
      <w:r w:rsidR="00EC3D15" w:rsidRPr="009F5A41">
        <w:rPr>
          <w:rFonts w:ascii="Arial" w:hAnsi="Arial" w:cs="Arial"/>
          <w:sz w:val="24"/>
          <w:szCs w:val="24"/>
        </w:rPr>
        <w:t>Lo</w:t>
      </w:r>
      <w:r w:rsidR="00EC3D15" w:rsidRPr="009F5A41">
        <w:rPr>
          <w:rFonts w:ascii="Arial" w:hAnsi="Arial" w:cs="Arial"/>
          <w:spacing w:val="39"/>
          <w:sz w:val="24"/>
          <w:szCs w:val="24"/>
        </w:rPr>
        <w:t xml:space="preserve"> </w:t>
      </w:r>
      <w:r w:rsidR="00EC3D15" w:rsidRPr="009F5A41">
        <w:rPr>
          <w:rFonts w:ascii="Arial" w:hAnsi="Arial" w:cs="Arial"/>
          <w:sz w:val="24"/>
          <w:szCs w:val="24"/>
        </w:rPr>
        <w:t>anterior</w:t>
      </w:r>
      <w:r w:rsidR="00EC3D15" w:rsidRPr="009F5A41">
        <w:rPr>
          <w:rFonts w:ascii="Arial" w:hAnsi="Arial" w:cs="Arial"/>
          <w:spacing w:val="38"/>
          <w:sz w:val="24"/>
          <w:szCs w:val="24"/>
        </w:rPr>
        <w:t xml:space="preserve"> </w:t>
      </w:r>
      <w:r w:rsidR="00EC3D15" w:rsidRPr="009F5A41">
        <w:rPr>
          <w:rFonts w:ascii="Arial" w:hAnsi="Arial" w:cs="Arial"/>
          <w:sz w:val="24"/>
          <w:szCs w:val="24"/>
        </w:rPr>
        <w:t>contravino</w:t>
      </w:r>
      <w:r w:rsidR="00EC3D15" w:rsidRPr="009F5A41">
        <w:rPr>
          <w:rFonts w:ascii="Arial" w:hAnsi="Arial" w:cs="Arial"/>
          <w:spacing w:val="39"/>
          <w:sz w:val="24"/>
          <w:szCs w:val="24"/>
        </w:rPr>
        <w:t xml:space="preserve"> </w:t>
      </w:r>
      <w:r w:rsidR="00EC3D15" w:rsidRPr="009F5A41">
        <w:rPr>
          <w:rFonts w:ascii="Arial" w:hAnsi="Arial" w:cs="Arial"/>
          <w:sz w:val="24"/>
          <w:szCs w:val="24"/>
        </w:rPr>
        <w:t>los</w:t>
      </w:r>
      <w:r w:rsidR="00EC3D15" w:rsidRPr="009F5A41">
        <w:rPr>
          <w:rFonts w:ascii="Arial" w:hAnsi="Arial" w:cs="Arial"/>
          <w:spacing w:val="39"/>
          <w:sz w:val="24"/>
          <w:szCs w:val="24"/>
        </w:rPr>
        <w:t xml:space="preserve"> </w:t>
      </w:r>
      <w:r w:rsidR="00EC3D15" w:rsidRPr="009F5A41">
        <w:rPr>
          <w:rFonts w:ascii="Arial" w:hAnsi="Arial" w:cs="Arial"/>
          <w:sz w:val="24"/>
          <w:szCs w:val="24"/>
        </w:rPr>
        <w:t>numerales</w:t>
      </w:r>
      <w:r w:rsidR="00EC3D15" w:rsidRPr="009F5A41">
        <w:rPr>
          <w:rFonts w:ascii="Arial" w:hAnsi="Arial" w:cs="Arial"/>
          <w:spacing w:val="39"/>
          <w:sz w:val="24"/>
          <w:szCs w:val="24"/>
        </w:rPr>
        <w:t xml:space="preserve"> </w:t>
      </w:r>
      <w:r w:rsidR="00EC3D15" w:rsidRPr="009F5A41">
        <w:rPr>
          <w:rFonts w:ascii="Arial" w:hAnsi="Arial" w:cs="Arial"/>
          <w:spacing w:val="-2"/>
          <w:sz w:val="24"/>
          <w:szCs w:val="24"/>
        </w:rPr>
        <w:t>4.1.2,</w:t>
      </w:r>
      <w:r>
        <w:rPr>
          <w:rFonts w:ascii="Arial" w:hAnsi="Arial" w:cs="Arial"/>
          <w:spacing w:val="-2"/>
          <w:sz w:val="24"/>
          <w:szCs w:val="24"/>
        </w:rPr>
        <w:t xml:space="preserve"> </w:t>
      </w:r>
      <w:r w:rsidR="00EC3D15" w:rsidRPr="009F5A41">
        <w:rPr>
          <w:rFonts w:ascii="Arial" w:hAnsi="Arial" w:cs="Arial"/>
          <w:sz w:val="24"/>
          <w:szCs w:val="24"/>
        </w:rPr>
        <w:t>4.2.1 y 5 del Marco conceptual para la preparación y presentación</w:t>
      </w:r>
      <w:r w:rsidR="00EC3D15" w:rsidRPr="009F5A41">
        <w:rPr>
          <w:rFonts w:ascii="Arial" w:hAnsi="Arial" w:cs="Arial"/>
          <w:spacing w:val="80"/>
          <w:sz w:val="24"/>
          <w:szCs w:val="24"/>
        </w:rPr>
        <w:t xml:space="preserve"> </w:t>
      </w:r>
      <w:r w:rsidR="00EC3D15" w:rsidRPr="009F5A41">
        <w:rPr>
          <w:rFonts w:ascii="Arial" w:hAnsi="Arial" w:cs="Arial"/>
          <w:sz w:val="24"/>
          <w:szCs w:val="24"/>
        </w:rPr>
        <w:t>de información financiera del Marco normativo para entidades de Gobierno; el numeral 2.1 del Procedimiento contable para el registro de los procesos judiciales, arbitrajes, conciliaciones extrajudiciales y embargos</w:t>
      </w:r>
      <w:r w:rsidR="00EC3D15" w:rsidRPr="009F5A41">
        <w:rPr>
          <w:rFonts w:ascii="Arial" w:hAnsi="Arial" w:cs="Arial"/>
          <w:spacing w:val="16"/>
          <w:sz w:val="24"/>
          <w:szCs w:val="24"/>
        </w:rPr>
        <w:t xml:space="preserve"> </w:t>
      </w:r>
      <w:r w:rsidR="00EC3D15" w:rsidRPr="009F5A41">
        <w:rPr>
          <w:rFonts w:ascii="Arial" w:hAnsi="Arial" w:cs="Arial"/>
          <w:sz w:val="24"/>
          <w:szCs w:val="24"/>
        </w:rPr>
        <w:t>sobre</w:t>
      </w:r>
      <w:r w:rsidR="00EC3D15" w:rsidRPr="009F5A41">
        <w:rPr>
          <w:rFonts w:ascii="Arial" w:hAnsi="Arial" w:cs="Arial"/>
          <w:spacing w:val="16"/>
          <w:sz w:val="24"/>
          <w:szCs w:val="24"/>
        </w:rPr>
        <w:t xml:space="preserve"> </w:t>
      </w:r>
      <w:r w:rsidR="00EC3D15" w:rsidRPr="009F5A41">
        <w:rPr>
          <w:rFonts w:ascii="Arial" w:hAnsi="Arial" w:cs="Arial"/>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z w:val="24"/>
          <w:szCs w:val="24"/>
        </w:rPr>
        <w:t>bancarias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CGN;</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numerales</w:t>
      </w:r>
      <w:r w:rsidR="00EC3D15" w:rsidRPr="009F5A41">
        <w:rPr>
          <w:rFonts w:ascii="Arial" w:hAnsi="Arial" w:cs="Arial"/>
          <w:spacing w:val="16"/>
          <w:sz w:val="24"/>
          <w:szCs w:val="24"/>
        </w:rPr>
        <w:t xml:space="preserve"> </w:t>
      </w:r>
      <w:r w:rsidR="00EC3D15" w:rsidRPr="009F5A41">
        <w:rPr>
          <w:rFonts w:ascii="Arial" w:hAnsi="Arial" w:cs="Arial"/>
          <w:sz w:val="24"/>
          <w:szCs w:val="24"/>
        </w:rPr>
        <w:t>15.3</w:t>
      </w:r>
      <w:r w:rsidR="00EC3D15" w:rsidRPr="009F5A41">
        <w:rPr>
          <w:rFonts w:ascii="Arial" w:hAnsi="Arial" w:cs="Arial"/>
          <w:spacing w:val="17"/>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z w:val="24"/>
          <w:szCs w:val="24"/>
        </w:rPr>
        <w:t xml:space="preserve">23.6.5 del Manual de Políticas contables del Invías </w:t>
      </w:r>
      <w:r w:rsidR="00EC3D15" w:rsidRPr="009F5A41">
        <w:rPr>
          <w:rFonts w:ascii="Arial" w:hAnsi="Arial" w:cs="Arial"/>
          <w:sz w:val="24"/>
          <w:szCs w:val="24"/>
        </w:rPr>
        <w:lastRenderedPageBreak/>
        <w:t>adoptado con la 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5143</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2022;</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artículos</w:t>
      </w:r>
      <w:r w:rsidR="00EC3D15" w:rsidRPr="009F5A41">
        <w:rPr>
          <w:rFonts w:ascii="Arial" w:hAnsi="Arial" w:cs="Arial"/>
          <w:spacing w:val="-8"/>
          <w:sz w:val="24"/>
          <w:szCs w:val="24"/>
        </w:rPr>
        <w:t xml:space="preserve"> </w:t>
      </w:r>
      <w:r w:rsidR="00EC3D15" w:rsidRPr="009F5A41">
        <w:rPr>
          <w:rFonts w:ascii="Arial" w:hAnsi="Arial" w:cs="Arial"/>
          <w:sz w:val="24"/>
          <w:szCs w:val="24"/>
        </w:rPr>
        <w:t>1,</w:t>
      </w:r>
      <w:r w:rsidR="00EC3D15" w:rsidRPr="009F5A41">
        <w:rPr>
          <w:rFonts w:ascii="Arial" w:hAnsi="Arial" w:cs="Arial"/>
          <w:spacing w:val="-8"/>
          <w:sz w:val="24"/>
          <w:szCs w:val="24"/>
        </w:rPr>
        <w:t xml:space="preserve"> </w:t>
      </w:r>
      <w:r w:rsidR="00EC3D15" w:rsidRPr="009F5A41">
        <w:rPr>
          <w:rFonts w:ascii="Arial" w:hAnsi="Arial" w:cs="Arial"/>
          <w:sz w:val="24"/>
          <w:szCs w:val="24"/>
        </w:rPr>
        <w:t>3,</w:t>
      </w:r>
      <w:r w:rsidR="00EC3D15" w:rsidRPr="009F5A41">
        <w:rPr>
          <w:rFonts w:ascii="Arial" w:hAnsi="Arial" w:cs="Arial"/>
          <w:spacing w:val="-8"/>
          <w:sz w:val="24"/>
          <w:szCs w:val="24"/>
        </w:rPr>
        <w:t xml:space="preserve"> </w:t>
      </w:r>
      <w:r w:rsidR="00EC3D15" w:rsidRPr="009F5A41">
        <w:rPr>
          <w:rFonts w:ascii="Arial" w:hAnsi="Arial" w:cs="Arial"/>
          <w:sz w:val="24"/>
          <w:szCs w:val="24"/>
        </w:rPr>
        <w:t>5,</w:t>
      </w:r>
      <w:r w:rsidR="00EC3D15" w:rsidRPr="009F5A41">
        <w:rPr>
          <w:rFonts w:ascii="Arial" w:hAnsi="Arial" w:cs="Arial"/>
          <w:spacing w:val="-8"/>
          <w:sz w:val="24"/>
          <w:szCs w:val="24"/>
        </w:rPr>
        <w:t xml:space="preserve"> </w:t>
      </w:r>
      <w:r w:rsidR="00EC3D15" w:rsidRPr="009F5A41">
        <w:rPr>
          <w:rFonts w:ascii="Arial" w:hAnsi="Arial" w:cs="Arial"/>
          <w:sz w:val="24"/>
          <w:szCs w:val="24"/>
        </w:rPr>
        <w:t>6</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9</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Resolución 353 de 2016 de la ANDJE y la sección 1 del capítulo 4 del Decreto 1069 de 2015.</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Sobrestimación en gastos provisión litigios y demandas por $3.362,8 </w:t>
      </w:r>
      <w:r w:rsidR="00EC3D15" w:rsidRPr="009F5A41">
        <w:rPr>
          <w:rFonts w:ascii="Arial" w:hAnsi="Arial" w:cs="Arial"/>
          <w:spacing w:val="-10"/>
          <w:sz w:val="24"/>
          <w:szCs w:val="24"/>
        </w:rPr>
        <w:t>millones,</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debido</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a</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que</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entidad</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no</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acreditó</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el</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gasto</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por</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disminución</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 xml:space="preserve">la </w:t>
      </w:r>
      <w:r w:rsidR="00EC3D15" w:rsidRPr="009F5A41">
        <w:rPr>
          <w:rFonts w:ascii="Arial" w:hAnsi="Arial" w:cs="Arial"/>
          <w:spacing w:val="-8"/>
          <w:sz w:val="24"/>
          <w:szCs w:val="24"/>
        </w:rPr>
        <w:t xml:space="preserve">provisión contable correspondiente a 116 procesos. Lo anterior contravino </w:t>
      </w:r>
      <w:r w:rsidR="00EC3D15" w:rsidRPr="009F5A41">
        <w:rPr>
          <w:rFonts w:ascii="Arial" w:hAnsi="Arial" w:cs="Arial"/>
          <w:spacing w:val="-2"/>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2.4.</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Obligación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probable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procedimiento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el </w:t>
      </w:r>
      <w:r w:rsidR="00EC3D15" w:rsidRPr="009F5A41">
        <w:rPr>
          <w:rFonts w:ascii="Arial" w:hAnsi="Arial" w:cs="Arial"/>
          <w:spacing w:val="-8"/>
          <w:sz w:val="24"/>
          <w:szCs w:val="24"/>
        </w:rPr>
        <w:t xml:space="preserve">registro de los procesos judiciales, arbitrajes, conciliaciones extrajudiciales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embargos</w:t>
      </w:r>
      <w:r w:rsidR="00EC3D15" w:rsidRPr="009F5A41">
        <w:rPr>
          <w:rFonts w:ascii="Arial" w:hAnsi="Arial" w:cs="Arial"/>
          <w:spacing w:val="-15"/>
          <w:sz w:val="24"/>
          <w:szCs w:val="24"/>
        </w:rPr>
        <w:t xml:space="preserve"> </w:t>
      </w:r>
      <w:r w:rsidR="00EC3D15" w:rsidRPr="009F5A41">
        <w:rPr>
          <w:rFonts w:ascii="Arial" w:hAnsi="Arial" w:cs="Arial"/>
          <w:sz w:val="24"/>
          <w:szCs w:val="24"/>
        </w:rPr>
        <w:t>sobre</w:t>
      </w:r>
      <w:r w:rsidR="00EC3D15" w:rsidRPr="009F5A41">
        <w:rPr>
          <w:rFonts w:ascii="Arial" w:hAnsi="Arial" w:cs="Arial"/>
          <w:spacing w:val="-15"/>
          <w:sz w:val="24"/>
          <w:szCs w:val="24"/>
        </w:rPr>
        <w:t xml:space="preserve"> </w:t>
      </w:r>
      <w:r w:rsidR="00EC3D15" w:rsidRPr="009F5A41">
        <w:rPr>
          <w:rFonts w:ascii="Arial" w:hAnsi="Arial" w:cs="Arial"/>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z w:val="24"/>
          <w:szCs w:val="24"/>
        </w:rPr>
        <w:t>bancarias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CGN.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No se logró obtener la suficiente evidencia para determinar la razonabilidad del saldo de litigios y demandas por $309.954,8 millones, respecto al cumplimiento numerales 4.1.2, 4.2.1 y 5 del Marco Conceptual para la preparación y presentación de información </w:t>
      </w:r>
      <w:r w:rsidR="00EC3D15" w:rsidRPr="009F5A41">
        <w:rPr>
          <w:rFonts w:ascii="Arial" w:hAnsi="Arial" w:cs="Arial"/>
          <w:spacing w:val="-2"/>
          <w:sz w:val="24"/>
          <w:szCs w:val="24"/>
        </w:rPr>
        <w:t>financiera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normativo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entidades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Gobierno;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2.1 del Procedimiento contable para el registro de los procesos judiciales, arbitrajes, conciliaciones extrajudiciales y embargos sobre cuentas</w:t>
      </w:r>
      <w:r w:rsidR="00EC3D15" w:rsidRPr="009F5A41">
        <w:rPr>
          <w:rFonts w:ascii="Arial" w:hAnsi="Arial" w:cs="Arial"/>
          <w:spacing w:val="-7"/>
          <w:sz w:val="24"/>
          <w:szCs w:val="24"/>
        </w:rPr>
        <w:t xml:space="preserve"> </w:t>
      </w:r>
      <w:r w:rsidR="00EC3D15" w:rsidRPr="009F5A41">
        <w:rPr>
          <w:rFonts w:ascii="Arial" w:hAnsi="Arial" w:cs="Arial"/>
          <w:sz w:val="24"/>
          <w:szCs w:val="24"/>
        </w:rPr>
        <w:t>bancarias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CGN;</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numerales</w:t>
      </w:r>
      <w:r w:rsidR="00EC3D15" w:rsidRPr="009F5A41">
        <w:rPr>
          <w:rFonts w:ascii="Arial" w:hAnsi="Arial" w:cs="Arial"/>
          <w:spacing w:val="-7"/>
          <w:sz w:val="24"/>
          <w:szCs w:val="24"/>
        </w:rPr>
        <w:t xml:space="preserve"> </w:t>
      </w:r>
      <w:r w:rsidR="00EC3D15" w:rsidRPr="009F5A41">
        <w:rPr>
          <w:rFonts w:ascii="Arial" w:hAnsi="Arial" w:cs="Arial"/>
          <w:sz w:val="24"/>
          <w:szCs w:val="24"/>
        </w:rPr>
        <w:t>15.3</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23.6.5</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Manual de Políticas contables del Invías adoptado con la Resolución 5143 de 2022;</w:t>
      </w:r>
      <w:r w:rsidR="00EC3D15" w:rsidRPr="009F5A41">
        <w:rPr>
          <w:rFonts w:ascii="Arial" w:hAnsi="Arial" w:cs="Arial"/>
          <w:spacing w:val="24"/>
          <w:sz w:val="24"/>
          <w:szCs w:val="24"/>
        </w:rPr>
        <w:t xml:space="preserve"> </w:t>
      </w:r>
      <w:r w:rsidR="00EC3D15" w:rsidRPr="009F5A41">
        <w:rPr>
          <w:rFonts w:ascii="Arial" w:hAnsi="Arial" w:cs="Arial"/>
          <w:sz w:val="24"/>
          <w:szCs w:val="24"/>
        </w:rPr>
        <w:t>los</w:t>
      </w:r>
      <w:r w:rsidR="00EC3D15" w:rsidRPr="009F5A41">
        <w:rPr>
          <w:rFonts w:ascii="Arial" w:hAnsi="Arial" w:cs="Arial"/>
          <w:spacing w:val="25"/>
          <w:sz w:val="24"/>
          <w:szCs w:val="24"/>
        </w:rPr>
        <w:t xml:space="preserve"> </w:t>
      </w:r>
      <w:r w:rsidR="00EC3D15" w:rsidRPr="009F5A41">
        <w:rPr>
          <w:rFonts w:ascii="Arial" w:hAnsi="Arial" w:cs="Arial"/>
          <w:sz w:val="24"/>
          <w:szCs w:val="24"/>
        </w:rPr>
        <w:t>artículos</w:t>
      </w:r>
      <w:r w:rsidR="00EC3D15" w:rsidRPr="009F5A41">
        <w:rPr>
          <w:rFonts w:ascii="Arial" w:hAnsi="Arial" w:cs="Arial"/>
          <w:spacing w:val="25"/>
          <w:sz w:val="24"/>
          <w:szCs w:val="24"/>
        </w:rPr>
        <w:t xml:space="preserve"> </w:t>
      </w:r>
      <w:r w:rsidR="00EC3D15" w:rsidRPr="009F5A41">
        <w:rPr>
          <w:rFonts w:ascii="Arial" w:hAnsi="Arial" w:cs="Arial"/>
          <w:sz w:val="24"/>
          <w:szCs w:val="24"/>
        </w:rPr>
        <w:t>1,</w:t>
      </w:r>
      <w:r w:rsidR="00EC3D15" w:rsidRPr="009F5A41">
        <w:rPr>
          <w:rFonts w:ascii="Arial" w:hAnsi="Arial" w:cs="Arial"/>
          <w:spacing w:val="25"/>
          <w:sz w:val="24"/>
          <w:szCs w:val="24"/>
        </w:rPr>
        <w:t xml:space="preserve"> </w:t>
      </w:r>
      <w:r w:rsidR="00EC3D15" w:rsidRPr="009F5A41">
        <w:rPr>
          <w:rFonts w:ascii="Arial" w:hAnsi="Arial" w:cs="Arial"/>
          <w:sz w:val="24"/>
          <w:szCs w:val="24"/>
        </w:rPr>
        <w:t>3,</w:t>
      </w:r>
      <w:r w:rsidR="00EC3D15" w:rsidRPr="009F5A41">
        <w:rPr>
          <w:rFonts w:ascii="Arial" w:hAnsi="Arial" w:cs="Arial"/>
          <w:spacing w:val="25"/>
          <w:sz w:val="24"/>
          <w:szCs w:val="24"/>
        </w:rPr>
        <w:t xml:space="preserve"> </w:t>
      </w:r>
      <w:r w:rsidR="00EC3D15" w:rsidRPr="009F5A41">
        <w:rPr>
          <w:rFonts w:ascii="Arial" w:hAnsi="Arial" w:cs="Arial"/>
          <w:sz w:val="24"/>
          <w:szCs w:val="24"/>
        </w:rPr>
        <w:t>5,</w:t>
      </w:r>
      <w:r w:rsidR="00EC3D15" w:rsidRPr="009F5A41">
        <w:rPr>
          <w:rFonts w:ascii="Arial" w:hAnsi="Arial" w:cs="Arial"/>
          <w:spacing w:val="25"/>
          <w:sz w:val="24"/>
          <w:szCs w:val="24"/>
        </w:rPr>
        <w:t xml:space="preserve"> </w:t>
      </w:r>
      <w:r w:rsidR="00EC3D15" w:rsidRPr="009F5A41">
        <w:rPr>
          <w:rFonts w:ascii="Arial" w:hAnsi="Arial" w:cs="Arial"/>
          <w:sz w:val="24"/>
          <w:szCs w:val="24"/>
        </w:rPr>
        <w:t>6</w:t>
      </w:r>
      <w:r w:rsidR="00EC3D15" w:rsidRPr="009F5A41">
        <w:rPr>
          <w:rFonts w:ascii="Arial" w:hAnsi="Arial" w:cs="Arial"/>
          <w:spacing w:val="25"/>
          <w:sz w:val="24"/>
          <w:szCs w:val="24"/>
        </w:rPr>
        <w:t xml:space="preserve"> </w:t>
      </w:r>
      <w:r w:rsidR="00EC3D15" w:rsidRPr="009F5A41">
        <w:rPr>
          <w:rFonts w:ascii="Arial" w:hAnsi="Arial" w:cs="Arial"/>
          <w:sz w:val="24"/>
          <w:szCs w:val="24"/>
        </w:rPr>
        <w:t>y</w:t>
      </w:r>
      <w:r w:rsidR="00EC3D15" w:rsidRPr="009F5A41">
        <w:rPr>
          <w:rFonts w:ascii="Arial" w:hAnsi="Arial" w:cs="Arial"/>
          <w:spacing w:val="25"/>
          <w:sz w:val="24"/>
          <w:szCs w:val="24"/>
        </w:rPr>
        <w:t xml:space="preserve"> </w:t>
      </w:r>
      <w:r w:rsidR="00EC3D15" w:rsidRPr="009F5A41">
        <w:rPr>
          <w:rFonts w:ascii="Arial" w:hAnsi="Arial" w:cs="Arial"/>
          <w:sz w:val="24"/>
          <w:szCs w:val="24"/>
        </w:rPr>
        <w:t>9</w:t>
      </w:r>
      <w:r w:rsidR="00EC3D15" w:rsidRPr="009F5A41">
        <w:rPr>
          <w:rFonts w:ascii="Arial" w:hAnsi="Arial" w:cs="Arial"/>
          <w:spacing w:val="25"/>
          <w:sz w:val="24"/>
          <w:szCs w:val="24"/>
        </w:rPr>
        <w:t xml:space="preserve"> </w:t>
      </w:r>
      <w:r w:rsidR="00EC3D15" w:rsidRPr="009F5A41">
        <w:rPr>
          <w:rFonts w:ascii="Arial" w:hAnsi="Arial" w:cs="Arial"/>
          <w:sz w:val="24"/>
          <w:szCs w:val="24"/>
        </w:rPr>
        <w:t>de</w:t>
      </w:r>
      <w:r w:rsidR="00EC3D15" w:rsidRPr="009F5A41">
        <w:rPr>
          <w:rFonts w:ascii="Arial" w:hAnsi="Arial" w:cs="Arial"/>
          <w:spacing w:val="25"/>
          <w:sz w:val="24"/>
          <w:szCs w:val="24"/>
        </w:rPr>
        <w:t xml:space="preserve"> </w:t>
      </w:r>
      <w:r w:rsidR="00EC3D15" w:rsidRPr="009F5A41">
        <w:rPr>
          <w:rFonts w:ascii="Arial" w:hAnsi="Arial" w:cs="Arial"/>
          <w:sz w:val="24"/>
          <w:szCs w:val="24"/>
        </w:rPr>
        <w:t>la</w:t>
      </w:r>
      <w:r w:rsidR="00EC3D15" w:rsidRPr="009F5A41">
        <w:rPr>
          <w:rFonts w:ascii="Arial" w:hAnsi="Arial" w:cs="Arial"/>
          <w:spacing w:val="2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5"/>
          <w:sz w:val="24"/>
          <w:szCs w:val="24"/>
        </w:rPr>
        <w:t xml:space="preserve"> </w:t>
      </w:r>
      <w:r w:rsidR="00EC3D15" w:rsidRPr="009F5A41">
        <w:rPr>
          <w:rFonts w:ascii="Arial" w:hAnsi="Arial" w:cs="Arial"/>
          <w:sz w:val="24"/>
          <w:szCs w:val="24"/>
        </w:rPr>
        <w:t>353</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5"/>
          <w:sz w:val="24"/>
          <w:szCs w:val="24"/>
        </w:rPr>
        <w:t xml:space="preserve"> </w:t>
      </w:r>
      <w:r w:rsidR="00EC3D15" w:rsidRPr="009F5A41">
        <w:rPr>
          <w:rFonts w:ascii="Arial" w:hAnsi="Arial" w:cs="Arial"/>
          <w:sz w:val="24"/>
          <w:szCs w:val="24"/>
        </w:rPr>
        <w:t>2016</w:t>
      </w:r>
      <w:r w:rsidR="00EC3D15" w:rsidRPr="009F5A41">
        <w:rPr>
          <w:rFonts w:ascii="Arial" w:hAnsi="Arial" w:cs="Arial"/>
          <w:spacing w:val="24"/>
          <w:sz w:val="24"/>
          <w:szCs w:val="24"/>
        </w:rPr>
        <w:t xml:space="preserve"> </w:t>
      </w:r>
      <w:r w:rsidR="00EC3D15" w:rsidRPr="009F5A41">
        <w:rPr>
          <w:rFonts w:ascii="Arial" w:hAnsi="Arial" w:cs="Arial"/>
          <w:sz w:val="24"/>
          <w:szCs w:val="24"/>
        </w:rPr>
        <w:t>de la</w:t>
      </w:r>
      <w:r w:rsidR="00EC3D15" w:rsidRPr="009F5A41">
        <w:rPr>
          <w:rFonts w:ascii="Arial" w:hAnsi="Arial" w:cs="Arial"/>
          <w:spacing w:val="38"/>
          <w:sz w:val="24"/>
          <w:szCs w:val="24"/>
        </w:rPr>
        <w:t xml:space="preserve"> </w:t>
      </w:r>
      <w:r w:rsidR="00EC3D15" w:rsidRPr="009F5A41">
        <w:rPr>
          <w:rFonts w:ascii="Arial" w:hAnsi="Arial" w:cs="Arial"/>
          <w:sz w:val="24"/>
          <w:szCs w:val="24"/>
        </w:rPr>
        <w:t>ANDJE</w:t>
      </w:r>
      <w:r w:rsidR="00EC3D15" w:rsidRPr="009F5A41">
        <w:rPr>
          <w:rFonts w:ascii="Arial" w:hAnsi="Arial" w:cs="Arial"/>
          <w:spacing w:val="37"/>
          <w:sz w:val="24"/>
          <w:szCs w:val="24"/>
        </w:rPr>
        <w:t xml:space="preserve"> </w:t>
      </w:r>
      <w:r w:rsidR="00EC3D15" w:rsidRPr="009F5A41">
        <w:rPr>
          <w:rFonts w:ascii="Arial" w:hAnsi="Arial" w:cs="Arial"/>
          <w:sz w:val="24"/>
          <w:szCs w:val="24"/>
        </w:rPr>
        <w:t>y</w:t>
      </w:r>
      <w:r w:rsidR="00EC3D15" w:rsidRPr="009F5A41">
        <w:rPr>
          <w:rFonts w:ascii="Arial" w:hAnsi="Arial" w:cs="Arial"/>
          <w:spacing w:val="38"/>
          <w:sz w:val="24"/>
          <w:szCs w:val="24"/>
        </w:rPr>
        <w:t xml:space="preserve"> </w:t>
      </w:r>
      <w:r w:rsidR="00EC3D15" w:rsidRPr="009F5A41">
        <w:rPr>
          <w:rFonts w:ascii="Arial" w:hAnsi="Arial" w:cs="Arial"/>
          <w:sz w:val="24"/>
          <w:szCs w:val="24"/>
        </w:rPr>
        <w:t>la</w:t>
      </w:r>
      <w:r w:rsidR="00EC3D15" w:rsidRPr="009F5A41">
        <w:rPr>
          <w:rFonts w:ascii="Arial" w:hAnsi="Arial" w:cs="Arial"/>
          <w:spacing w:val="38"/>
          <w:sz w:val="24"/>
          <w:szCs w:val="24"/>
        </w:rPr>
        <w:t xml:space="preserve"> </w:t>
      </w:r>
      <w:r w:rsidR="00EC3D15" w:rsidRPr="009F5A41">
        <w:rPr>
          <w:rFonts w:ascii="Arial" w:hAnsi="Arial" w:cs="Arial"/>
          <w:sz w:val="24"/>
          <w:szCs w:val="24"/>
        </w:rPr>
        <w:t>sección</w:t>
      </w:r>
      <w:r w:rsidR="00EC3D15" w:rsidRPr="009F5A41">
        <w:rPr>
          <w:rFonts w:ascii="Arial" w:hAnsi="Arial" w:cs="Arial"/>
          <w:spacing w:val="38"/>
          <w:sz w:val="24"/>
          <w:szCs w:val="24"/>
        </w:rPr>
        <w:t xml:space="preserve"> </w:t>
      </w:r>
      <w:r w:rsidR="00EC3D15" w:rsidRPr="009F5A41">
        <w:rPr>
          <w:rFonts w:ascii="Arial" w:hAnsi="Arial" w:cs="Arial"/>
          <w:sz w:val="24"/>
          <w:szCs w:val="24"/>
        </w:rPr>
        <w:t>1</w:t>
      </w:r>
      <w:r w:rsidR="00EC3D15" w:rsidRPr="009F5A41">
        <w:rPr>
          <w:rFonts w:ascii="Arial" w:hAnsi="Arial" w:cs="Arial"/>
          <w:spacing w:val="38"/>
          <w:sz w:val="24"/>
          <w:szCs w:val="24"/>
        </w:rPr>
        <w:t xml:space="preserve"> </w:t>
      </w:r>
      <w:r w:rsidR="00EC3D15" w:rsidRPr="009F5A41">
        <w:rPr>
          <w:rFonts w:ascii="Arial" w:hAnsi="Arial" w:cs="Arial"/>
          <w:sz w:val="24"/>
          <w:szCs w:val="24"/>
        </w:rPr>
        <w:t>del</w:t>
      </w:r>
      <w:r w:rsidR="00EC3D15" w:rsidRPr="009F5A41">
        <w:rPr>
          <w:rFonts w:ascii="Arial" w:hAnsi="Arial" w:cs="Arial"/>
          <w:spacing w:val="37"/>
          <w:sz w:val="24"/>
          <w:szCs w:val="24"/>
        </w:rPr>
        <w:t xml:space="preserve"> </w:t>
      </w:r>
      <w:r w:rsidR="00EC3D15" w:rsidRPr="009F5A41">
        <w:rPr>
          <w:rFonts w:ascii="Arial" w:hAnsi="Arial" w:cs="Arial"/>
          <w:sz w:val="24"/>
          <w:szCs w:val="24"/>
        </w:rPr>
        <w:t>capítulo</w:t>
      </w:r>
      <w:r w:rsidR="00EC3D15" w:rsidRPr="009F5A41">
        <w:rPr>
          <w:rFonts w:ascii="Arial" w:hAnsi="Arial" w:cs="Arial"/>
          <w:spacing w:val="38"/>
          <w:sz w:val="24"/>
          <w:szCs w:val="24"/>
        </w:rPr>
        <w:t xml:space="preserve"> </w:t>
      </w:r>
      <w:r w:rsidR="00EC3D15" w:rsidRPr="009F5A41">
        <w:rPr>
          <w:rFonts w:ascii="Arial" w:hAnsi="Arial" w:cs="Arial"/>
          <w:sz w:val="24"/>
          <w:szCs w:val="24"/>
        </w:rPr>
        <w:t>4</w:t>
      </w:r>
      <w:r w:rsidR="00EC3D15" w:rsidRPr="009F5A41">
        <w:rPr>
          <w:rFonts w:ascii="Arial" w:hAnsi="Arial" w:cs="Arial"/>
          <w:spacing w:val="37"/>
          <w:sz w:val="24"/>
          <w:szCs w:val="24"/>
        </w:rPr>
        <w:t xml:space="preserve"> </w:t>
      </w:r>
      <w:r w:rsidR="00EC3D15" w:rsidRPr="009F5A41">
        <w:rPr>
          <w:rFonts w:ascii="Arial" w:hAnsi="Arial" w:cs="Arial"/>
          <w:sz w:val="24"/>
          <w:szCs w:val="24"/>
        </w:rPr>
        <w:t>del</w:t>
      </w:r>
      <w:r w:rsidR="00EC3D15" w:rsidRPr="009F5A41">
        <w:rPr>
          <w:rFonts w:ascii="Arial" w:hAnsi="Arial" w:cs="Arial"/>
          <w:spacing w:val="37"/>
          <w:sz w:val="24"/>
          <w:szCs w:val="24"/>
        </w:rPr>
        <w:t xml:space="preserve"> </w:t>
      </w:r>
      <w:r w:rsidR="00EC3D15" w:rsidRPr="009F5A41">
        <w:rPr>
          <w:rFonts w:ascii="Arial" w:hAnsi="Arial" w:cs="Arial"/>
          <w:sz w:val="24"/>
          <w:szCs w:val="24"/>
        </w:rPr>
        <w:t>Decreto</w:t>
      </w:r>
      <w:r w:rsidR="00EC3D15" w:rsidRPr="009F5A41">
        <w:rPr>
          <w:rFonts w:ascii="Arial" w:hAnsi="Arial" w:cs="Arial"/>
          <w:spacing w:val="37"/>
          <w:sz w:val="24"/>
          <w:szCs w:val="24"/>
        </w:rPr>
        <w:t xml:space="preserve"> </w:t>
      </w:r>
      <w:r w:rsidR="00EC3D15" w:rsidRPr="009F5A41">
        <w:rPr>
          <w:rFonts w:ascii="Arial" w:hAnsi="Arial" w:cs="Arial"/>
          <w:sz w:val="24"/>
          <w:szCs w:val="24"/>
        </w:rPr>
        <w:t>1069</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2015, por cuanto la entidad no registró la provisión contable del proceso arbitral 129609 convocado por el Consorcio SES Puente Magdalena por</w:t>
      </w:r>
      <w:r w:rsidR="00EC3D15" w:rsidRPr="009F5A41">
        <w:rPr>
          <w:rFonts w:ascii="Arial" w:hAnsi="Arial" w:cs="Arial"/>
          <w:spacing w:val="-10"/>
          <w:sz w:val="24"/>
          <w:szCs w:val="24"/>
        </w:rPr>
        <w:t xml:space="preserve"> </w:t>
      </w:r>
      <w:r w:rsidR="00EC3D15" w:rsidRPr="009F5A41">
        <w:rPr>
          <w:rFonts w:ascii="Arial" w:hAnsi="Arial" w:cs="Arial"/>
          <w:sz w:val="24"/>
          <w:szCs w:val="24"/>
        </w:rPr>
        <w:t>$135.203,1</w:t>
      </w:r>
      <w:r w:rsidR="00EC3D15" w:rsidRPr="009F5A41">
        <w:rPr>
          <w:rFonts w:ascii="Arial" w:hAnsi="Arial" w:cs="Arial"/>
          <w:spacing w:val="-10"/>
          <w:sz w:val="24"/>
          <w:szCs w:val="24"/>
        </w:rPr>
        <w:t xml:space="preserve"> </w:t>
      </w:r>
      <w:r w:rsidR="00EC3D15" w:rsidRPr="009F5A41">
        <w:rPr>
          <w:rFonts w:ascii="Arial" w:hAnsi="Arial" w:cs="Arial"/>
          <w:sz w:val="24"/>
          <w:szCs w:val="24"/>
        </w:rPr>
        <w:t>millones,</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atención</w:t>
      </w:r>
      <w:r w:rsidR="00EC3D15" w:rsidRPr="009F5A41">
        <w:rPr>
          <w:rFonts w:ascii="Arial" w:hAnsi="Arial" w:cs="Arial"/>
          <w:spacing w:val="-10"/>
          <w:sz w:val="24"/>
          <w:szCs w:val="24"/>
        </w:rPr>
        <w:t xml:space="preserve"> </w:t>
      </w:r>
      <w:r w:rsidR="00EC3D15" w:rsidRPr="009F5A41">
        <w:rPr>
          <w:rFonts w:ascii="Arial" w:hAnsi="Arial" w:cs="Arial"/>
          <w:sz w:val="24"/>
          <w:szCs w:val="24"/>
        </w:rPr>
        <w:t>al</w:t>
      </w:r>
      <w:r w:rsidR="00EC3D15" w:rsidRPr="009F5A41">
        <w:rPr>
          <w:rFonts w:ascii="Arial" w:hAnsi="Arial" w:cs="Arial"/>
          <w:spacing w:val="-10"/>
          <w:sz w:val="24"/>
          <w:szCs w:val="24"/>
        </w:rPr>
        <w:t xml:space="preserve"> </w:t>
      </w:r>
      <w:r w:rsidR="00EC3D15" w:rsidRPr="009F5A41">
        <w:rPr>
          <w:rFonts w:ascii="Arial" w:hAnsi="Arial" w:cs="Arial"/>
          <w:sz w:val="24"/>
          <w:szCs w:val="24"/>
        </w:rPr>
        <w:t>informe</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apoderado</w:t>
      </w:r>
      <w:r w:rsidR="00EC3D15" w:rsidRPr="009F5A41">
        <w:rPr>
          <w:rFonts w:ascii="Arial" w:hAnsi="Arial" w:cs="Arial"/>
          <w:spacing w:val="-10"/>
          <w:sz w:val="24"/>
          <w:szCs w:val="24"/>
        </w:rPr>
        <w:t xml:space="preserve"> </w:t>
      </w:r>
      <w:r w:rsidR="00EC3D15" w:rsidRPr="009F5A41">
        <w:rPr>
          <w:rFonts w:ascii="Arial" w:hAnsi="Arial" w:cs="Arial"/>
          <w:sz w:val="24"/>
          <w:szCs w:val="24"/>
        </w:rPr>
        <w:t>Duran &amp; Osorio Abogados y Asociados S.A.S. Asimismo, se observaron 26 procesos</w:t>
      </w:r>
      <w:r w:rsidR="00EC3D15" w:rsidRPr="009F5A41">
        <w:rPr>
          <w:rFonts w:ascii="Arial" w:hAnsi="Arial" w:cs="Arial"/>
          <w:spacing w:val="-6"/>
          <w:sz w:val="24"/>
          <w:szCs w:val="24"/>
        </w:rPr>
        <w:t xml:space="preserve"> </w:t>
      </w:r>
      <w:r w:rsidR="00EC3D15" w:rsidRPr="009F5A41">
        <w:rPr>
          <w:rFonts w:ascii="Arial" w:hAnsi="Arial" w:cs="Arial"/>
          <w:sz w:val="24"/>
          <w:szCs w:val="24"/>
        </w:rPr>
        <w:t>judiciales</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e-KOGUI</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incumplieron</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artículo</w:t>
      </w:r>
      <w:r w:rsidR="00EC3D15" w:rsidRPr="009F5A41">
        <w:rPr>
          <w:rFonts w:ascii="Arial" w:hAnsi="Arial" w:cs="Arial"/>
          <w:spacing w:val="-6"/>
          <w:sz w:val="24"/>
          <w:szCs w:val="24"/>
        </w:rPr>
        <w:t xml:space="preserve"> </w:t>
      </w:r>
      <w:r w:rsidR="00EC3D15" w:rsidRPr="009F5A41">
        <w:rPr>
          <w:rFonts w:ascii="Arial" w:hAnsi="Arial" w:cs="Arial"/>
          <w:sz w:val="24"/>
          <w:szCs w:val="24"/>
        </w:rPr>
        <w:t>8</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 Resolución</w:t>
      </w:r>
      <w:r w:rsidR="00EC3D15" w:rsidRPr="009F5A41">
        <w:rPr>
          <w:rFonts w:ascii="Arial" w:hAnsi="Arial" w:cs="Arial"/>
          <w:spacing w:val="-7"/>
          <w:sz w:val="24"/>
          <w:szCs w:val="24"/>
        </w:rPr>
        <w:t xml:space="preserve"> </w:t>
      </w:r>
      <w:r w:rsidR="00EC3D15" w:rsidRPr="009F5A41">
        <w:rPr>
          <w:rFonts w:ascii="Arial" w:hAnsi="Arial" w:cs="Arial"/>
          <w:sz w:val="24"/>
          <w:szCs w:val="24"/>
        </w:rPr>
        <w:t>353</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2016</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ANDJE,</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establece</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todo</w:t>
      </w:r>
      <w:r w:rsidR="00EC3D15" w:rsidRPr="009F5A41">
        <w:rPr>
          <w:rFonts w:ascii="Arial" w:hAnsi="Arial" w:cs="Arial"/>
          <w:spacing w:val="-7"/>
          <w:sz w:val="24"/>
          <w:szCs w:val="24"/>
        </w:rPr>
        <w:t xml:space="preserve"> </w:t>
      </w:r>
      <w:r w:rsidR="00EC3D15" w:rsidRPr="009F5A41">
        <w:rPr>
          <w:rFonts w:ascii="Arial" w:hAnsi="Arial" w:cs="Arial"/>
          <w:sz w:val="24"/>
          <w:szCs w:val="24"/>
        </w:rPr>
        <w:t>proceso que se pierda en primera instancia se deberá provisionar por el valor de la condena por $173.426,8 millones. Finalmente, se evidenció</w:t>
      </w:r>
      <w:r w:rsidR="00EC3D15" w:rsidRPr="009F5A41">
        <w:rPr>
          <w:rFonts w:ascii="Arial" w:hAnsi="Arial" w:cs="Arial"/>
          <w:spacing w:val="40"/>
          <w:sz w:val="24"/>
          <w:szCs w:val="24"/>
        </w:rPr>
        <w:t xml:space="preserve"> </w:t>
      </w:r>
      <w:r w:rsidR="00EC3D15" w:rsidRPr="009F5A41">
        <w:rPr>
          <w:rFonts w:ascii="Arial" w:hAnsi="Arial" w:cs="Arial"/>
          <w:sz w:val="24"/>
          <w:szCs w:val="24"/>
        </w:rPr>
        <w:t>que para cinco procesos judiciales no se realizó la actualización del año</w:t>
      </w:r>
      <w:r w:rsidR="00EC3D15" w:rsidRPr="009F5A41">
        <w:rPr>
          <w:rFonts w:ascii="Arial" w:hAnsi="Arial" w:cs="Arial"/>
          <w:spacing w:val="-2"/>
          <w:sz w:val="24"/>
          <w:szCs w:val="24"/>
        </w:rPr>
        <w:t xml:space="preserve"> </w:t>
      </w:r>
      <w:r w:rsidR="00EC3D15" w:rsidRPr="009F5A41">
        <w:rPr>
          <w:rFonts w:ascii="Arial" w:hAnsi="Arial" w:cs="Arial"/>
          <w:sz w:val="24"/>
          <w:szCs w:val="24"/>
        </w:rPr>
        <w:t>estimado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terminación</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proceso,</w:t>
      </w:r>
      <w:r w:rsidR="00EC3D15" w:rsidRPr="009F5A41">
        <w:rPr>
          <w:rFonts w:ascii="Arial" w:hAnsi="Arial" w:cs="Arial"/>
          <w:spacing w:val="-2"/>
          <w:sz w:val="24"/>
          <w:szCs w:val="24"/>
        </w:rPr>
        <w:t xml:space="preserve"> </w:t>
      </w:r>
      <w:r w:rsidR="00EC3D15" w:rsidRPr="009F5A41">
        <w:rPr>
          <w:rFonts w:ascii="Arial" w:hAnsi="Arial" w:cs="Arial"/>
          <w:sz w:val="24"/>
          <w:szCs w:val="24"/>
        </w:rPr>
        <w:t>requisito</w:t>
      </w:r>
      <w:r w:rsidR="00EC3D15" w:rsidRPr="009F5A41">
        <w:rPr>
          <w:rFonts w:ascii="Arial" w:hAnsi="Arial" w:cs="Arial"/>
          <w:spacing w:val="-2"/>
          <w:sz w:val="24"/>
          <w:szCs w:val="24"/>
        </w:rPr>
        <w:t xml:space="preserve"> </w:t>
      </w:r>
      <w:r w:rsidR="00EC3D15" w:rsidRPr="009F5A41">
        <w:rPr>
          <w:rFonts w:ascii="Arial" w:hAnsi="Arial" w:cs="Arial"/>
          <w:sz w:val="24"/>
          <w:szCs w:val="24"/>
        </w:rPr>
        <w:t>para</w:t>
      </w:r>
      <w:r w:rsidR="00EC3D15" w:rsidRPr="009F5A41">
        <w:rPr>
          <w:rFonts w:ascii="Arial" w:hAnsi="Arial" w:cs="Arial"/>
          <w:spacing w:val="-2"/>
          <w:sz w:val="24"/>
          <w:szCs w:val="24"/>
        </w:rPr>
        <w:t xml:space="preserve"> </w:t>
      </w:r>
      <w:r w:rsidR="00EC3D15" w:rsidRPr="009F5A41">
        <w:rPr>
          <w:rFonts w:ascii="Arial" w:hAnsi="Arial" w:cs="Arial"/>
          <w:sz w:val="24"/>
          <w:szCs w:val="24"/>
        </w:rPr>
        <w:t>realizar</w:t>
      </w:r>
      <w:r w:rsidR="00EC3D15" w:rsidRPr="009F5A41">
        <w:rPr>
          <w:rFonts w:ascii="Arial" w:hAnsi="Arial" w:cs="Arial"/>
          <w:spacing w:val="-2"/>
          <w:sz w:val="24"/>
          <w:szCs w:val="24"/>
        </w:rPr>
        <w:t xml:space="preserve"> </w:t>
      </w:r>
      <w:r w:rsidR="00EC3D15" w:rsidRPr="009F5A41">
        <w:rPr>
          <w:rFonts w:ascii="Arial" w:hAnsi="Arial" w:cs="Arial"/>
          <w:sz w:val="24"/>
          <w:szCs w:val="24"/>
        </w:rPr>
        <w:t>el ajuste del valor de las pretensiones por $1.324,9 millones.</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9D5B44" w:rsidP="009D5B44">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Sobrestimación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ingresos</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recuperaciones</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$24.875,5</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millones, </w:t>
      </w:r>
      <w:r w:rsidR="00EC3D15" w:rsidRPr="009F5A41">
        <w:rPr>
          <w:rFonts w:ascii="Arial" w:hAnsi="Arial" w:cs="Arial"/>
          <w:sz w:val="24"/>
          <w:szCs w:val="24"/>
        </w:rPr>
        <w:t>debido a que la entidad registró como recuperación, la provisión de procesos</w:t>
      </w:r>
      <w:r w:rsidR="00EC3D15" w:rsidRPr="009F5A41">
        <w:rPr>
          <w:rFonts w:ascii="Arial" w:hAnsi="Arial" w:cs="Arial"/>
          <w:spacing w:val="-12"/>
          <w:sz w:val="24"/>
          <w:szCs w:val="24"/>
        </w:rPr>
        <w:t xml:space="preserve"> </w:t>
      </w:r>
      <w:r w:rsidR="00EC3D15" w:rsidRPr="009F5A41">
        <w:rPr>
          <w:rFonts w:ascii="Arial" w:hAnsi="Arial" w:cs="Arial"/>
          <w:sz w:val="24"/>
          <w:szCs w:val="24"/>
        </w:rPr>
        <w:t>judiciales</w:t>
      </w:r>
      <w:r w:rsidR="00EC3D15" w:rsidRPr="009F5A41">
        <w:rPr>
          <w:rFonts w:ascii="Arial" w:hAnsi="Arial" w:cs="Arial"/>
          <w:spacing w:val="-12"/>
          <w:sz w:val="24"/>
          <w:szCs w:val="24"/>
        </w:rPr>
        <w:t xml:space="preserve"> </w:t>
      </w:r>
      <w:r w:rsidR="00EC3D15" w:rsidRPr="009F5A41">
        <w:rPr>
          <w:rFonts w:ascii="Arial" w:hAnsi="Arial" w:cs="Arial"/>
          <w:sz w:val="24"/>
          <w:szCs w:val="24"/>
        </w:rPr>
        <w:t>que</w:t>
      </w:r>
      <w:r w:rsidR="00EC3D15" w:rsidRPr="009F5A41">
        <w:rPr>
          <w:rFonts w:ascii="Arial" w:hAnsi="Arial" w:cs="Arial"/>
          <w:spacing w:val="-12"/>
          <w:sz w:val="24"/>
          <w:szCs w:val="24"/>
        </w:rPr>
        <w:t xml:space="preserve"> </w:t>
      </w:r>
      <w:r w:rsidR="00EC3D15" w:rsidRPr="009F5A41">
        <w:rPr>
          <w:rFonts w:ascii="Arial" w:hAnsi="Arial" w:cs="Arial"/>
          <w:sz w:val="24"/>
          <w:szCs w:val="24"/>
        </w:rPr>
        <w:t>fueron</w:t>
      </w:r>
      <w:r w:rsidR="00EC3D15" w:rsidRPr="009F5A41">
        <w:rPr>
          <w:rFonts w:ascii="Arial" w:hAnsi="Arial" w:cs="Arial"/>
          <w:spacing w:val="-12"/>
          <w:sz w:val="24"/>
          <w:szCs w:val="24"/>
        </w:rPr>
        <w:t xml:space="preserve"> </w:t>
      </w:r>
      <w:r w:rsidR="00EC3D15" w:rsidRPr="009F5A41">
        <w:rPr>
          <w:rFonts w:ascii="Arial" w:hAnsi="Arial" w:cs="Arial"/>
          <w:sz w:val="24"/>
          <w:szCs w:val="24"/>
        </w:rPr>
        <w:t>fallados</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favor</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vigencias</w:t>
      </w:r>
      <w:r w:rsidR="00EC3D15" w:rsidRPr="009F5A41">
        <w:rPr>
          <w:rFonts w:ascii="Arial" w:hAnsi="Arial" w:cs="Arial"/>
          <w:spacing w:val="-12"/>
          <w:sz w:val="24"/>
          <w:szCs w:val="24"/>
        </w:rPr>
        <w:t xml:space="preserve"> </w:t>
      </w:r>
      <w:r w:rsidR="00EC3D15" w:rsidRPr="009F5A41">
        <w:rPr>
          <w:rFonts w:ascii="Arial" w:hAnsi="Arial" w:cs="Arial"/>
          <w:sz w:val="24"/>
          <w:szCs w:val="24"/>
        </w:rPr>
        <w:t>anteriores al</w:t>
      </w:r>
      <w:r w:rsidR="00EC3D15" w:rsidRPr="009F5A41">
        <w:rPr>
          <w:rFonts w:ascii="Arial" w:hAnsi="Arial" w:cs="Arial"/>
          <w:spacing w:val="-20"/>
          <w:sz w:val="24"/>
          <w:szCs w:val="24"/>
        </w:rPr>
        <w:t xml:space="preserve"> </w:t>
      </w:r>
      <w:r w:rsidR="00EC3D15" w:rsidRPr="009F5A41">
        <w:rPr>
          <w:rFonts w:ascii="Arial" w:hAnsi="Arial" w:cs="Arial"/>
          <w:sz w:val="24"/>
          <w:szCs w:val="24"/>
        </w:rPr>
        <w:t>2022,</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cuales</w:t>
      </w:r>
      <w:r w:rsidR="00EC3D15" w:rsidRPr="009F5A41">
        <w:rPr>
          <w:rFonts w:ascii="Arial" w:hAnsi="Arial" w:cs="Arial"/>
          <w:spacing w:val="-20"/>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fueron</w:t>
      </w:r>
      <w:r w:rsidR="00EC3D15" w:rsidRPr="009F5A41">
        <w:rPr>
          <w:rFonts w:ascii="Arial" w:hAnsi="Arial" w:cs="Arial"/>
          <w:spacing w:val="-20"/>
          <w:sz w:val="24"/>
          <w:szCs w:val="24"/>
        </w:rPr>
        <w:t xml:space="preserve"> </w:t>
      </w:r>
      <w:r w:rsidR="00EC3D15" w:rsidRPr="009F5A41">
        <w:rPr>
          <w:rFonts w:ascii="Arial" w:hAnsi="Arial" w:cs="Arial"/>
          <w:sz w:val="24"/>
          <w:szCs w:val="24"/>
        </w:rPr>
        <w:t>registrados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su</w:t>
      </w:r>
      <w:r w:rsidR="00EC3D15" w:rsidRPr="009F5A41">
        <w:rPr>
          <w:rFonts w:ascii="Arial" w:hAnsi="Arial" w:cs="Arial"/>
          <w:spacing w:val="-20"/>
          <w:sz w:val="24"/>
          <w:szCs w:val="24"/>
        </w:rPr>
        <w:t xml:space="preserve"> </w:t>
      </w:r>
      <w:r w:rsidR="00EC3D15" w:rsidRPr="009F5A41">
        <w:rPr>
          <w:rFonts w:ascii="Arial" w:hAnsi="Arial" w:cs="Arial"/>
          <w:sz w:val="24"/>
          <w:szCs w:val="24"/>
        </w:rPr>
        <w:t>momento</w:t>
      </w:r>
      <w:r w:rsidR="00EC3D15" w:rsidRPr="009F5A41">
        <w:rPr>
          <w:rFonts w:ascii="Arial" w:hAnsi="Arial" w:cs="Arial"/>
          <w:spacing w:val="-19"/>
          <w:sz w:val="24"/>
          <w:szCs w:val="24"/>
        </w:rPr>
        <w:t xml:space="preserve"> </w:t>
      </w:r>
      <w:r w:rsidR="00EC3D15" w:rsidRPr="009F5A41">
        <w:rPr>
          <w:rFonts w:ascii="Arial" w:hAnsi="Arial" w:cs="Arial"/>
          <w:sz w:val="24"/>
          <w:szCs w:val="24"/>
        </w:rPr>
        <w:t>incumpliendo el</w:t>
      </w:r>
      <w:r w:rsidR="00EC3D15" w:rsidRPr="009F5A41">
        <w:rPr>
          <w:rFonts w:ascii="Arial" w:hAnsi="Arial" w:cs="Arial"/>
          <w:spacing w:val="19"/>
          <w:sz w:val="24"/>
          <w:szCs w:val="24"/>
        </w:rPr>
        <w:t xml:space="preserve"> </w:t>
      </w:r>
      <w:r w:rsidR="00EC3D15" w:rsidRPr="009F5A41">
        <w:rPr>
          <w:rFonts w:ascii="Arial" w:hAnsi="Arial" w:cs="Arial"/>
          <w:sz w:val="24"/>
          <w:szCs w:val="24"/>
        </w:rPr>
        <w:t>principio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devengo.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anterior</w:t>
      </w:r>
      <w:r w:rsidR="00EC3D15" w:rsidRPr="009F5A41">
        <w:rPr>
          <w:rFonts w:ascii="Arial" w:hAnsi="Arial" w:cs="Arial"/>
          <w:spacing w:val="19"/>
          <w:sz w:val="24"/>
          <w:szCs w:val="24"/>
        </w:rPr>
        <w:t xml:space="preserve"> </w:t>
      </w:r>
      <w:r w:rsidR="00EC3D15" w:rsidRPr="009F5A41">
        <w:rPr>
          <w:rFonts w:ascii="Arial" w:hAnsi="Arial" w:cs="Arial"/>
          <w:sz w:val="24"/>
          <w:szCs w:val="24"/>
        </w:rPr>
        <w:t>contravino</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numerales</w:t>
      </w:r>
      <w:r w:rsidR="00EC3D15" w:rsidRPr="009F5A41">
        <w:rPr>
          <w:rFonts w:ascii="Arial" w:hAnsi="Arial" w:cs="Arial"/>
          <w:spacing w:val="20"/>
          <w:sz w:val="24"/>
          <w:szCs w:val="24"/>
        </w:rPr>
        <w:t xml:space="preserve"> </w:t>
      </w:r>
      <w:r w:rsidR="00EC3D15" w:rsidRPr="009F5A41">
        <w:rPr>
          <w:rFonts w:ascii="Arial" w:hAnsi="Arial" w:cs="Arial"/>
          <w:spacing w:val="-2"/>
          <w:sz w:val="24"/>
          <w:szCs w:val="24"/>
        </w:rPr>
        <w:t>4.1.2,</w:t>
      </w:r>
      <w:r>
        <w:rPr>
          <w:rFonts w:ascii="Arial" w:hAnsi="Arial" w:cs="Arial"/>
          <w:spacing w:val="-2"/>
          <w:sz w:val="24"/>
          <w:szCs w:val="24"/>
        </w:rPr>
        <w:t xml:space="preserve"> </w:t>
      </w:r>
      <w:r w:rsidR="00EC3D15" w:rsidRPr="009F5A41">
        <w:rPr>
          <w:rFonts w:ascii="Arial" w:hAnsi="Arial" w:cs="Arial"/>
          <w:sz w:val="24"/>
          <w:szCs w:val="24"/>
        </w:rPr>
        <w:t>4.2.1 y 5 del Marco conceptual para la preparación y presentación</w:t>
      </w:r>
      <w:r w:rsidR="00EC3D15" w:rsidRPr="009F5A41">
        <w:rPr>
          <w:rFonts w:ascii="Arial" w:hAnsi="Arial" w:cs="Arial"/>
          <w:spacing w:val="80"/>
          <w:sz w:val="24"/>
          <w:szCs w:val="24"/>
        </w:rPr>
        <w:t xml:space="preserve"> </w:t>
      </w:r>
      <w:r w:rsidR="00EC3D15" w:rsidRPr="009F5A41">
        <w:rPr>
          <w:rFonts w:ascii="Arial" w:hAnsi="Arial" w:cs="Arial"/>
          <w:sz w:val="24"/>
          <w:szCs w:val="24"/>
        </w:rPr>
        <w:t>de información financiera del Marco normativo para entidades de Gobierno; el numeral 2.1 del Procedimiento contable para el registro de los procesos judiciales, arbitrajes, conciliaciones extrajudiciales y embargos sobre cuentas bancarias de la CGN.</w:t>
      </w:r>
    </w:p>
    <w:p w:rsidR="009D5B44" w:rsidRDefault="009D5B44" w:rsidP="009D5B44">
      <w:pPr>
        <w:pStyle w:val="Textoindependiente"/>
        <w:spacing w:line="237" w:lineRule="auto"/>
        <w:ind w:left="-284" w:right="-234"/>
        <w:jc w:val="both"/>
        <w:rPr>
          <w:rFonts w:ascii="Arial" w:hAnsi="Arial" w:cs="Arial"/>
          <w:sz w:val="24"/>
          <w:szCs w:val="24"/>
        </w:rPr>
      </w:pPr>
    </w:p>
    <w:p w:rsidR="009D5B44" w:rsidRDefault="00EC3D15" w:rsidP="009D5B4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La entidad registró comprobantes de ajuste retroactivo en 2023 que generó</w:t>
      </w:r>
      <w:r w:rsidRPr="009F5A41">
        <w:rPr>
          <w:rFonts w:ascii="Arial" w:hAnsi="Arial" w:cs="Arial"/>
          <w:spacing w:val="-14"/>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re</w:t>
      </w:r>
      <w:r w:rsidRPr="009F5A41">
        <w:rPr>
          <w:rFonts w:ascii="Arial" w:hAnsi="Arial" w:cs="Arial"/>
          <w:spacing w:val="-14"/>
          <w:sz w:val="24"/>
          <w:szCs w:val="24"/>
        </w:rPr>
        <w:t xml:space="preserve"> </w:t>
      </w:r>
      <w:r w:rsidRPr="009F5A41">
        <w:rPr>
          <w:rFonts w:ascii="Arial" w:hAnsi="Arial" w:cs="Arial"/>
          <w:sz w:val="24"/>
          <w:szCs w:val="24"/>
        </w:rPr>
        <w:t>expresión</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4"/>
          <w:sz w:val="24"/>
          <w:szCs w:val="24"/>
        </w:rPr>
        <w:t xml:space="preserve"> </w:t>
      </w:r>
      <w:r w:rsidRPr="009F5A41">
        <w:rPr>
          <w:rFonts w:ascii="Arial" w:hAnsi="Arial" w:cs="Arial"/>
          <w:sz w:val="24"/>
          <w:szCs w:val="24"/>
        </w:rPr>
        <w:t>los</w:t>
      </w:r>
      <w:r w:rsidRPr="009F5A41">
        <w:rPr>
          <w:rFonts w:ascii="Arial" w:hAnsi="Arial" w:cs="Arial"/>
          <w:spacing w:val="-14"/>
          <w:sz w:val="24"/>
          <w:szCs w:val="24"/>
        </w:rPr>
        <w:t xml:space="preserve"> </w:t>
      </w:r>
      <w:r w:rsidRPr="009F5A41">
        <w:rPr>
          <w:rFonts w:ascii="Arial" w:hAnsi="Arial" w:cs="Arial"/>
          <w:sz w:val="24"/>
          <w:szCs w:val="24"/>
        </w:rPr>
        <w:t>estados</w:t>
      </w:r>
      <w:r w:rsidRPr="009F5A41">
        <w:rPr>
          <w:rFonts w:ascii="Arial" w:hAnsi="Arial" w:cs="Arial"/>
          <w:spacing w:val="-14"/>
          <w:sz w:val="24"/>
          <w:szCs w:val="24"/>
        </w:rPr>
        <w:t xml:space="preserve"> </w:t>
      </w:r>
      <w:r w:rsidRPr="009F5A41">
        <w:rPr>
          <w:rFonts w:ascii="Arial" w:hAnsi="Arial" w:cs="Arial"/>
          <w:sz w:val="24"/>
          <w:szCs w:val="24"/>
        </w:rPr>
        <w:t>financieros</w:t>
      </w:r>
      <w:r w:rsidRPr="009F5A41">
        <w:rPr>
          <w:rFonts w:ascii="Arial" w:hAnsi="Arial" w:cs="Arial"/>
          <w:spacing w:val="-14"/>
          <w:sz w:val="24"/>
          <w:szCs w:val="24"/>
        </w:rPr>
        <w:t xml:space="preserve"> </w:t>
      </w:r>
      <w:r w:rsidRPr="009F5A41">
        <w:rPr>
          <w:rFonts w:ascii="Arial" w:hAnsi="Arial" w:cs="Arial"/>
          <w:sz w:val="24"/>
          <w:szCs w:val="24"/>
        </w:rPr>
        <w:t>a</w:t>
      </w:r>
      <w:r w:rsidRPr="009F5A41">
        <w:rPr>
          <w:rFonts w:ascii="Arial" w:hAnsi="Arial" w:cs="Arial"/>
          <w:spacing w:val="-14"/>
          <w:sz w:val="24"/>
          <w:szCs w:val="24"/>
        </w:rPr>
        <w:t xml:space="preserve"> </w:t>
      </w:r>
      <w:r w:rsidRPr="009F5A41">
        <w:rPr>
          <w:rFonts w:ascii="Arial" w:hAnsi="Arial" w:cs="Arial"/>
          <w:sz w:val="24"/>
          <w:szCs w:val="24"/>
        </w:rPr>
        <w:t>31</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4"/>
          <w:sz w:val="24"/>
          <w:szCs w:val="24"/>
        </w:rPr>
        <w:t xml:space="preserve"> </w:t>
      </w:r>
      <w:r w:rsidRPr="009F5A41">
        <w:rPr>
          <w:rFonts w:ascii="Arial" w:hAnsi="Arial" w:cs="Arial"/>
          <w:sz w:val="24"/>
          <w:szCs w:val="24"/>
        </w:rPr>
        <w:t>diciembre</w:t>
      </w:r>
      <w:r w:rsidRPr="009F5A41">
        <w:rPr>
          <w:rFonts w:ascii="Arial" w:hAnsi="Arial" w:cs="Arial"/>
          <w:spacing w:val="-14"/>
          <w:sz w:val="24"/>
          <w:szCs w:val="24"/>
        </w:rPr>
        <w:t xml:space="preserve"> </w:t>
      </w:r>
      <w:r w:rsidRPr="009F5A41">
        <w:rPr>
          <w:rFonts w:ascii="Arial" w:hAnsi="Arial" w:cs="Arial"/>
          <w:sz w:val="24"/>
          <w:szCs w:val="24"/>
        </w:rPr>
        <w:t xml:space="preserve">de 2022 y afectó los saldos de las siguientes cuentas al cierre de 2022: sobrestimación de bienes de uso público -Red carretera por $267,3 </w:t>
      </w:r>
      <w:r w:rsidRPr="009F5A41">
        <w:rPr>
          <w:rFonts w:ascii="Arial" w:hAnsi="Arial" w:cs="Arial"/>
          <w:spacing w:val="-4"/>
          <w:sz w:val="24"/>
          <w:szCs w:val="24"/>
        </w:rPr>
        <w:t>millones;</w:t>
      </w:r>
      <w:r w:rsidRPr="009F5A41">
        <w:rPr>
          <w:rFonts w:ascii="Arial" w:hAnsi="Arial" w:cs="Arial"/>
          <w:spacing w:val="-16"/>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anticipo</w:t>
      </w:r>
      <w:r w:rsidRPr="009F5A41">
        <w:rPr>
          <w:rFonts w:ascii="Arial" w:hAnsi="Arial" w:cs="Arial"/>
          <w:spacing w:val="-15"/>
          <w:sz w:val="24"/>
          <w:szCs w:val="24"/>
        </w:rPr>
        <w:t xml:space="preserve"> </w:t>
      </w:r>
      <w:r w:rsidRPr="009F5A41">
        <w:rPr>
          <w:rFonts w:ascii="Arial" w:hAnsi="Arial" w:cs="Arial"/>
          <w:spacing w:val="-4"/>
          <w:sz w:val="24"/>
          <w:szCs w:val="24"/>
        </w:rPr>
        <w:t>para</w:t>
      </w:r>
      <w:r w:rsidRPr="009F5A41">
        <w:rPr>
          <w:rFonts w:ascii="Arial" w:hAnsi="Arial" w:cs="Arial"/>
          <w:spacing w:val="-16"/>
          <w:sz w:val="24"/>
          <w:szCs w:val="24"/>
        </w:rPr>
        <w:t xml:space="preserve"> </w:t>
      </w:r>
      <w:r w:rsidRPr="009F5A41">
        <w:rPr>
          <w:rFonts w:ascii="Arial" w:hAnsi="Arial" w:cs="Arial"/>
          <w:spacing w:val="-4"/>
          <w:sz w:val="24"/>
          <w:szCs w:val="24"/>
        </w:rPr>
        <w:t>adquisición</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bienes</w:t>
      </w:r>
      <w:r w:rsidRPr="009F5A41">
        <w:rPr>
          <w:rFonts w:ascii="Arial" w:hAnsi="Arial" w:cs="Arial"/>
          <w:spacing w:val="-16"/>
          <w:sz w:val="24"/>
          <w:szCs w:val="24"/>
        </w:rPr>
        <w:t xml:space="preserve"> </w:t>
      </w:r>
      <w:r w:rsidRPr="009F5A41">
        <w:rPr>
          <w:rFonts w:ascii="Arial" w:hAnsi="Arial" w:cs="Arial"/>
          <w:spacing w:val="-4"/>
          <w:sz w:val="24"/>
          <w:szCs w:val="24"/>
        </w:rPr>
        <w:t>y</w:t>
      </w:r>
      <w:r w:rsidRPr="009F5A41">
        <w:rPr>
          <w:rFonts w:ascii="Arial" w:hAnsi="Arial" w:cs="Arial"/>
          <w:spacing w:val="-15"/>
          <w:sz w:val="24"/>
          <w:szCs w:val="24"/>
        </w:rPr>
        <w:t xml:space="preserve"> </w:t>
      </w:r>
      <w:r w:rsidRPr="009F5A41">
        <w:rPr>
          <w:rFonts w:ascii="Arial" w:hAnsi="Arial" w:cs="Arial"/>
          <w:spacing w:val="-4"/>
          <w:sz w:val="24"/>
          <w:szCs w:val="24"/>
        </w:rPr>
        <w:t>servicios</w:t>
      </w:r>
      <w:r w:rsidRPr="009F5A41">
        <w:rPr>
          <w:rFonts w:ascii="Arial" w:hAnsi="Arial" w:cs="Arial"/>
          <w:spacing w:val="-15"/>
          <w:sz w:val="24"/>
          <w:szCs w:val="24"/>
        </w:rPr>
        <w:t xml:space="preserve"> </w:t>
      </w:r>
      <w:r w:rsidRPr="009F5A41">
        <w:rPr>
          <w:rFonts w:ascii="Arial" w:hAnsi="Arial" w:cs="Arial"/>
          <w:spacing w:val="-4"/>
          <w:sz w:val="24"/>
          <w:szCs w:val="24"/>
        </w:rPr>
        <w:t>por</w:t>
      </w:r>
      <w:r w:rsidRPr="009F5A41">
        <w:rPr>
          <w:rFonts w:ascii="Arial" w:hAnsi="Arial" w:cs="Arial"/>
          <w:spacing w:val="-16"/>
          <w:sz w:val="24"/>
          <w:szCs w:val="24"/>
        </w:rPr>
        <w:t xml:space="preserve"> </w:t>
      </w:r>
      <w:r w:rsidRPr="009F5A41">
        <w:rPr>
          <w:rFonts w:ascii="Arial" w:hAnsi="Arial" w:cs="Arial"/>
          <w:spacing w:val="-4"/>
          <w:sz w:val="24"/>
          <w:szCs w:val="24"/>
        </w:rPr>
        <w:t xml:space="preserve">$3.234,2 </w:t>
      </w:r>
      <w:r w:rsidRPr="009F5A41">
        <w:rPr>
          <w:rFonts w:ascii="Arial" w:hAnsi="Arial" w:cs="Arial"/>
          <w:sz w:val="24"/>
          <w:szCs w:val="24"/>
        </w:rPr>
        <w:t>millones;</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recursos</w:t>
      </w:r>
      <w:r w:rsidRPr="009F5A41">
        <w:rPr>
          <w:rFonts w:ascii="Arial" w:hAnsi="Arial" w:cs="Arial"/>
          <w:spacing w:val="-9"/>
          <w:sz w:val="24"/>
          <w:szCs w:val="24"/>
        </w:rPr>
        <w:t xml:space="preserve"> </w:t>
      </w:r>
      <w:r w:rsidRPr="009F5A41">
        <w:rPr>
          <w:rFonts w:ascii="Arial" w:hAnsi="Arial" w:cs="Arial"/>
          <w:sz w:val="24"/>
          <w:szCs w:val="24"/>
        </w:rPr>
        <w:t>entregados</w:t>
      </w:r>
      <w:r w:rsidRPr="009F5A41">
        <w:rPr>
          <w:rFonts w:ascii="Arial" w:hAnsi="Arial" w:cs="Arial"/>
          <w:spacing w:val="-10"/>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administración</w:t>
      </w:r>
      <w:r w:rsidRPr="009F5A41">
        <w:rPr>
          <w:rFonts w:ascii="Arial" w:hAnsi="Arial" w:cs="Arial"/>
          <w:spacing w:val="-9"/>
          <w:sz w:val="24"/>
          <w:szCs w:val="24"/>
        </w:rPr>
        <w:t xml:space="preserve"> </w:t>
      </w:r>
      <w:r w:rsidRPr="009F5A41">
        <w:rPr>
          <w:rFonts w:ascii="Arial" w:hAnsi="Arial" w:cs="Arial"/>
          <w:sz w:val="24"/>
          <w:szCs w:val="24"/>
        </w:rPr>
        <w:t>por</w:t>
      </w:r>
      <w:r w:rsidRPr="009F5A41">
        <w:rPr>
          <w:rFonts w:ascii="Arial" w:hAnsi="Arial" w:cs="Arial"/>
          <w:spacing w:val="-9"/>
          <w:sz w:val="24"/>
          <w:szCs w:val="24"/>
        </w:rPr>
        <w:t xml:space="preserve"> </w:t>
      </w:r>
      <w:r w:rsidRPr="009F5A41">
        <w:rPr>
          <w:rFonts w:ascii="Arial" w:hAnsi="Arial" w:cs="Arial"/>
          <w:sz w:val="24"/>
          <w:szCs w:val="24"/>
        </w:rPr>
        <w:t>$0,8</w:t>
      </w:r>
      <w:r w:rsidRPr="009F5A41">
        <w:rPr>
          <w:rFonts w:ascii="Arial" w:hAnsi="Arial" w:cs="Arial"/>
          <w:spacing w:val="-9"/>
          <w:sz w:val="24"/>
          <w:szCs w:val="24"/>
        </w:rPr>
        <w:t xml:space="preserve"> </w:t>
      </w:r>
      <w:r w:rsidRPr="009F5A41">
        <w:rPr>
          <w:rFonts w:ascii="Arial" w:hAnsi="Arial" w:cs="Arial"/>
          <w:sz w:val="24"/>
          <w:szCs w:val="24"/>
        </w:rPr>
        <w:t>millones y</w:t>
      </w:r>
      <w:r w:rsidRPr="009F5A41">
        <w:rPr>
          <w:rFonts w:ascii="Arial" w:hAnsi="Arial" w:cs="Arial"/>
          <w:spacing w:val="25"/>
          <w:sz w:val="24"/>
          <w:szCs w:val="24"/>
        </w:rPr>
        <w:t xml:space="preserve"> </w:t>
      </w:r>
      <w:r w:rsidRPr="009F5A41">
        <w:rPr>
          <w:rFonts w:ascii="Arial" w:hAnsi="Arial" w:cs="Arial"/>
          <w:sz w:val="24"/>
          <w:szCs w:val="24"/>
        </w:rPr>
        <w:t>de</w:t>
      </w:r>
      <w:r w:rsidRPr="009F5A41">
        <w:rPr>
          <w:rFonts w:ascii="Arial" w:hAnsi="Arial" w:cs="Arial"/>
          <w:spacing w:val="26"/>
          <w:sz w:val="24"/>
          <w:szCs w:val="24"/>
        </w:rPr>
        <w:t xml:space="preserve"> </w:t>
      </w:r>
      <w:r w:rsidRPr="009F5A41">
        <w:rPr>
          <w:rFonts w:ascii="Arial" w:hAnsi="Arial" w:cs="Arial"/>
          <w:sz w:val="24"/>
          <w:szCs w:val="24"/>
        </w:rPr>
        <w:t>rendimientos</w:t>
      </w:r>
      <w:r w:rsidRPr="009F5A41">
        <w:rPr>
          <w:rFonts w:ascii="Arial" w:hAnsi="Arial" w:cs="Arial"/>
          <w:spacing w:val="26"/>
          <w:sz w:val="24"/>
          <w:szCs w:val="24"/>
        </w:rPr>
        <w:t xml:space="preserve"> </w:t>
      </w:r>
      <w:r w:rsidRPr="009F5A41">
        <w:rPr>
          <w:rFonts w:ascii="Arial" w:hAnsi="Arial" w:cs="Arial"/>
          <w:sz w:val="24"/>
          <w:szCs w:val="24"/>
        </w:rPr>
        <w:t>sobre</w:t>
      </w:r>
      <w:r w:rsidRPr="009F5A41">
        <w:rPr>
          <w:rFonts w:ascii="Arial" w:hAnsi="Arial" w:cs="Arial"/>
          <w:spacing w:val="25"/>
          <w:sz w:val="24"/>
          <w:szCs w:val="24"/>
        </w:rPr>
        <w:t xml:space="preserve"> </w:t>
      </w:r>
      <w:r w:rsidRPr="009F5A41">
        <w:rPr>
          <w:rFonts w:ascii="Arial" w:hAnsi="Arial" w:cs="Arial"/>
          <w:sz w:val="24"/>
          <w:szCs w:val="24"/>
        </w:rPr>
        <w:t>recursos</w:t>
      </w:r>
      <w:r w:rsidRPr="009F5A41">
        <w:rPr>
          <w:rFonts w:ascii="Arial" w:hAnsi="Arial" w:cs="Arial"/>
          <w:spacing w:val="25"/>
          <w:sz w:val="24"/>
          <w:szCs w:val="24"/>
        </w:rPr>
        <w:t xml:space="preserve"> </w:t>
      </w:r>
      <w:r w:rsidRPr="009F5A41">
        <w:rPr>
          <w:rFonts w:ascii="Arial" w:hAnsi="Arial" w:cs="Arial"/>
          <w:sz w:val="24"/>
          <w:szCs w:val="24"/>
        </w:rPr>
        <w:t>entregados</w:t>
      </w:r>
      <w:r w:rsidRPr="009F5A41">
        <w:rPr>
          <w:rFonts w:ascii="Arial" w:hAnsi="Arial" w:cs="Arial"/>
          <w:spacing w:val="26"/>
          <w:sz w:val="24"/>
          <w:szCs w:val="24"/>
        </w:rPr>
        <w:t xml:space="preserve"> </w:t>
      </w:r>
      <w:r w:rsidRPr="009F5A41">
        <w:rPr>
          <w:rFonts w:ascii="Arial" w:hAnsi="Arial" w:cs="Arial"/>
          <w:sz w:val="24"/>
          <w:szCs w:val="24"/>
        </w:rPr>
        <w:t>en</w:t>
      </w:r>
      <w:r w:rsidRPr="009F5A41">
        <w:rPr>
          <w:rFonts w:ascii="Arial" w:hAnsi="Arial" w:cs="Arial"/>
          <w:spacing w:val="25"/>
          <w:sz w:val="24"/>
          <w:szCs w:val="24"/>
        </w:rPr>
        <w:t xml:space="preserve"> </w:t>
      </w:r>
      <w:r w:rsidRPr="009F5A41">
        <w:rPr>
          <w:rFonts w:ascii="Arial" w:hAnsi="Arial" w:cs="Arial"/>
          <w:sz w:val="24"/>
          <w:szCs w:val="24"/>
        </w:rPr>
        <w:t>administración</w:t>
      </w:r>
      <w:r w:rsidRPr="009F5A41">
        <w:rPr>
          <w:rFonts w:ascii="Arial" w:hAnsi="Arial" w:cs="Arial"/>
          <w:spacing w:val="26"/>
          <w:sz w:val="24"/>
          <w:szCs w:val="24"/>
        </w:rPr>
        <w:t xml:space="preserve"> </w:t>
      </w:r>
      <w:r w:rsidRPr="009F5A41">
        <w:rPr>
          <w:rFonts w:ascii="Arial" w:hAnsi="Arial" w:cs="Arial"/>
          <w:spacing w:val="-5"/>
          <w:sz w:val="24"/>
          <w:szCs w:val="24"/>
        </w:rPr>
        <w:t>por</w:t>
      </w:r>
      <w:r w:rsidR="009D5B44">
        <w:rPr>
          <w:rFonts w:ascii="Arial" w:hAnsi="Arial" w:cs="Arial"/>
          <w:spacing w:val="-5"/>
          <w:sz w:val="24"/>
          <w:szCs w:val="24"/>
        </w:rPr>
        <w:t xml:space="preserve"> </w:t>
      </w:r>
      <w:r w:rsidRPr="009F5A41">
        <w:rPr>
          <w:rFonts w:ascii="Arial" w:hAnsi="Arial" w:cs="Arial"/>
          <w:sz w:val="24"/>
          <w:szCs w:val="24"/>
        </w:rPr>
        <w:t xml:space="preserve">$597,2 millones. Asimismo, generó subestimación de otras cuentas </w:t>
      </w:r>
      <w:r w:rsidRPr="009F5A41">
        <w:rPr>
          <w:rFonts w:ascii="Arial" w:hAnsi="Arial" w:cs="Arial"/>
          <w:spacing w:val="-2"/>
          <w:sz w:val="24"/>
          <w:szCs w:val="24"/>
        </w:rPr>
        <w:t>por</w:t>
      </w:r>
      <w:r w:rsidRPr="009F5A41">
        <w:rPr>
          <w:rFonts w:ascii="Arial" w:hAnsi="Arial" w:cs="Arial"/>
          <w:spacing w:val="-16"/>
          <w:sz w:val="24"/>
          <w:szCs w:val="24"/>
        </w:rPr>
        <w:t xml:space="preserve"> </w:t>
      </w:r>
      <w:r w:rsidRPr="009F5A41">
        <w:rPr>
          <w:rFonts w:ascii="Arial" w:hAnsi="Arial" w:cs="Arial"/>
          <w:spacing w:val="-2"/>
          <w:sz w:val="24"/>
          <w:szCs w:val="24"/>
        </w:rPr>
        <w:t>cobrar</w:t>
      </w:r>
      <w:r w:rsidRPr="009F5A41">
        <w:rPr>
          <w:rFonts w:ascii="Arial" w:hAnsi="Arial" w:cs="Arial"/>
          <w:spacing w:val="-16"/>
          <w:sz w:val="24"/>
          <w:szCs w:val="24"/>
        </w:rPr>
        <w:t xml:space="preserve"> </w:t>
      </w:r>
      <w:r w:rsidRPr="009F5A41">
        <w:rPr>
          <w:rFonts w:ascii="Arial" w:hAnsi="Arial" w:cs="Arial"/>
          <w:spacing w:val="-2"/>
          <w:sz w:val="24"/>
          <w:szCs w:val="24"/>
        </w:rPr>
        <w:t>por</w:t>
      </w:r>
      <w:r w:rsidRPr="009F5A41">
        <w:rPr>
          <w:rFonts w:ascii="Arial" w:hAnsi="Arial" w:cs="Arial"/>
          <w:spacing w:val="-16"/>
          <w:sz w:val="24"/>
          <w:szCs w:val="24"/>
        </w:rPr>
        <w:t xml:space="preserve"> </w:t>
      </w:r>
      <w:r w:rsidRPr="009F5A41">
        <w:rPr>
          <w:rFonts w:ascii="Arial" w:hAnsi="Arial" w:cs="Arial"/>
          <w:spacing w:val="-2"/>
          <w:sz w:val="24"/>
          <w:szCs w:val="24"/>
        </w:rPr>
        <w:t>$0,4</w:t>
      </w:r>
      <w:r w:rsidRPr="009F5A41">
        <w:rPr>
          <w:rFonts w:ascii="Arial" w:hAnsi="Arial" w:cs="Arial"/>
          <w:spacing w:val="-16"/>
          <w:sz w:val="24"/>
          <w:szCs w:val="24"/>
        </w:rPr>
        <w:t xml:space="preserve"> </w:t>
      </w:r>
      <w:r w:rsidRPr="009F5A41">
        <w:rPr>
          <w:rFonts w:ascii="Arial" w:hAnsi="Arial" w:cs="Arial"/>
          <w:spacing w:val="-2"/>
          <w:sz w:val="24"/>
          <w:szCs w:val="24"/>
        </w:rPr>
        <w:t>millones;</w:t>
      </w:r>
      <w:r w:rsidRPr="009F5A41">
        <w:rPr>
          <w:rFonts w:ascii="Arial" w:hAnsi="Arial" w:cs="Arial"/>
          <w:spacing w:val="-16"/>
          <w:sz w:val="24"/>
          <w:szCs w:val="24"/>
        </w:rPr>
        <w:t xml:space="preserve"> </w:t>
      </w:r>
      <w:r w:rsidRPr="009F5A41">
        <w:rPr>
          <w:rFonts w:ascii="Arial" w:hAnsi="Arial" w:cs="Arial"/>
          <w:spacing w:val="-2"/>
          <w:sz w:val="24"/>
          <w:szCs w:val="24"/>
        </w:rPr>
        <w:t>de</w:t>
      </w:r>
      <w:r w:rsidRPr="009F5A41">
        <w:rPr>
          <w:rFonts w:ascii="Arial" w:hAnsi="Arial" w:cs="Arial"/>
          <w:spacing w:val="-16"/>
          <w:sz w:val="24"/>
          <w:szCs w:val="24"/>
        </w:rPr>
        <w:t xml:space="preserve"> </w:t>
      </w:r>
      <w:r w:rsidRPr="009F5A41">
        <w:rPr>
          <w:rFonts w:ascii="Arial" w:hAnsi="Arial" w:cs="Arial"/>
          <w:spacing w:val="-2"/>
          <w:sz w:val="24"/>
          <w:szCs w:val="24"/>
        </w:rPr>
        <w:t>depreciación</w:t>
      </w:r>
      <w:r w:rsidRPr="009F5A41">
        <w:rPr>
          <w:rFonts w:ascii="Arial" w:hAnsi="Arial" w:cs="Arial"/>
          <w:spacing w:val="-16"/>
          <w:sz w:val="24"/>
          <w:szCs w:val="24"/>
        </w:rPr>
        <w:t xml:space="preserve"> </w:t>
      </w:r>
      <w:r w:rsidRPr="009F5A41">
        <w:rPr>
          <w:rFonts w:ascii="Arial" w:hAnsi="Arial" w:cs="Arial"/>
          <w:spacing w:val="-2"/>
          <w:sz w:val="24"/>
          <w:szCs w:val="24"/>
        </w:rPr>
        <w:t>acumulada</w:t>
      </w:r>
      <w:r w:rsidRPr="009F5A41">
        <w:rPr>
          <w:rFonts w:ascii="Arial" w:hAnsi="Arial" w:cs="Arial"/>
          <w:spacing w:val="-16"/>
          <w:sz w:val="24"/>
          <w:szCs w:val="24"/>
        </w:rPr>
        <w:t xml:space="preserve"> </w:t>
      </w:r>
      <w:r w:rsidRPr="009F5A41">
        <w:rPr>
          <w:rFonts w:ascii="Arial" w:hAnsi="Arial" w:cs="Arial"/>
          <w:spacing w:val="-2"/>
          <w:sz w:val="24"/>
          <w:szCs w:val="24"/>
        </w:rPr>
        <w:t>bienes</w:t>
      </w:r>
      <w:r w:rsidRPr="009F5A41">
        <w:rPr>
          <w:rFonts w:ascii="Arial" w:hAnsi="Arial" w:cs="Arial"/>
          <w:spacing w:val="-16"/>
          <w:sz w:val="24"/>
          <w:szCs w:val="24"/>
        </w:rPr>
        <w:t xml:space="preserve"> </w:t>
      </w:r>
      <w:r w:rsidRPr="009F5A41">
        <w:rPr>
          <w:rFonts w:ascii="Arial" w:hAnsi="Arial" w:cs="Arial"/>
          <w:spacing w:val="-2"/>
          <w:sz w:val="24"/>
          <w:szCs w:val="24"/>
        </w:rPr>
        <w:t>de</w:t>
      </w:r>
      <w:r w:rsidRPr="009F5A41">
        <w:rPr>
          <w:rFonts w:ascii="Arial" w:hAnsi="Arial" w:cs="Arial"/>
          <w:spacing w:val="-16"/>
          <w:sz w:val="24"/>
          <w:szCs w:val="24"/>
        </w:rPr>
        <w:t xml:space="preserve"> </w:t>
      </w:r>
      <w:r w:rsidRPr="009F5A41">
        <w:rPr>
          <w:rFonts w:ascii="Arial" w:hAnsi="Arial" w:cs="Arial"/>
          <w:spacing w:val="-2"/>
          <w:sz w:val="24"/>
          <w:szCs w:val="24"/>
        </w:rPr>
        <w:t>uso público</w:t>
      </w:r>
      <w:r w:rsidRPr="009F5A41">
        <w:rPr>
          <w:rFonts w:ascii="Arial" w:hAnsi="Arial" w:cs="Arial"/>
          <w:spacing w:val="-10"/>
          <w:sz w:val="24"/>
          <w:szCs w:val="24"/>
        </w:rPr>
        <w:t xml:space="preserve"> </w:t>
      </w:r>
      <w:r w:rsidRPr="009F5A41">
        <w:rPr>
          <w:rFonts w:ascii="Arial" w:hAnsi="Arial" w:cs="Arial"/>
          <w:spacing w:val="-2"/>
          <w:sz w:val="24"/>
          <w:szCs w:val="24"/>
        </w:rPr>
        <w:t>-Red</w:t>
      </w:r>
      <w:r w:rsidRPr="009F5A41">
        <w:rPr>
          <w:rFonts w:ascii="Arial" w:hAnsi="Arial" w:cs="Arial"/>
          <w:spacing w:val="-10"/>
          <w:sz w:val="24"/>
          <w:szCs w:val="24"/>
        </w:rPr>
        <w:t xml:space="preserve"> </w:t>
      </w:r>
      <w:r w:rsidRPr="009F5A41">
        <w:rPr>
          <w:rFonts w:ascii="Arial" w:hAnsi="Arial" w:cs="Arial"/>
          <w:spacing w:val="-2"/>
          <w:sz w:val="24"/>
          <w:szCs w:val="24"/>
        </w:rPr>
        <w:t>carretera</w:t>
      </w:r>
      <w:r w:rsidRPr="009F5A41">
        <w:rPr>
          <w:rFonts w:ascii="Arial" w:hAnsi="Arial" w:cs="Arial"/>
          <w:spacing w:val="-10"/>
          <w:sz w:val="24"/>
          <w:szCs w:val="24"/>
        </w:rPr>
        <w:t xml:space="preserve"> </w:t>
      </w:r>
      <w:r w:rsidRPr="009F5A41">
        <w:rPr>
          <w:rFonts w:ascii="Arial" w:hAnsi="Arial" w:cs="Arial"/>
          <w:spacing w:val="-2"/>
          <w:sz w:val="24"/>
          <w:szCs w:val="24"/>
        </w:rPr>
        <w:t>por</w:t>
      </w:r>
      <w:r w:rsidRPr="009F5A41">
        <w:rPr>
          <w:rFonts w:ascii="Arial" w:hAnsi="Arial" w:cs="Arial"/>
          <w:spacing w:val="-10"/>
          <w:sz w:val="24"/>
          <w:szCs w:val="24"/>
        </w:rPr>
        <w:t xml:space="preserve"> </w:t>
      </w:r>
      <w:r w:rsidRPr="009F5A41">
        <w:rPr>
          <w:rFonts w:ascii="Arial" w:hAnsi="Arial" w:cs="Arial"/>
          <w:spacing w:val="-2"/>
          <w:sz w:val="24"/>
          <w:szCs w:val="24"/>
        </w:rPr>
        <w:t>$33,6</w:t>
      </w:r>
      <w:r w:rsidRPr="009F5A41">
        <w:rPr>
          <w:rFonts w:ascii="Arial" w:hAnsi="Arial" w:cs="Arial"/>
          <w:spacing w:val="-10"/>
          <w:sz w:val="24"/>
          <w:szCs w:val="24"/>
        </w:rPr>
        <w:t xml:space="preserve"> </w:t>
      </w:r>
      <w:r w:rsidRPr="009F5A41">
        <w:rPr>
          <w:rFonts w:ascii="Arial" w:hAnsi="Arial" w:cs="Arial"/>
          <w:spacing w:val="-2"/>
          <w:sz w:val="24"/>
          <w:szCs w:val="24"/>
        </w:rPr>
        <w:t>millones;</w:t>
      </w:r>
      <w:r w:rsidRPr="009F5A41">
        <w:rPr>
          <w:rFonts w:ascii="Arial" w:hAnsi="Arial" w:cs="Arial"/>
          <w:spacing w:val="-10"/>
          <w:sz w:val="24"/>
          <w:szCs w:val="24"/>
        </w:rPr>
        <w:t xml:space="preserve"> </w:t>
      </w:r>
      <w:r w:rsidRPr="009F5A41">
        <w:rPr>
          <w:rFonts w:ascii="Arial" w:hAnsi="Arial" w:cs="Arial"/>
          <w:spacing w:val="-2"/>
          <w:sz w:val="24"/>
          <w:szCs w:val="24"/>
        </w:rPr>
        <w:t>de</w:t>
      </w:r>
      <w:r w:rsidRPr="009F5A41">
        <w:rPr>
          <w:rFonts w:ascii="Arial" w:hAnsi="Arial" w:cs="Arial"/>
          <w:spacing w:val="-10"/>
          <w:sz w:val="24"/>
          <w:szCs w:val="24"/>
        </w:rPr>
        <w:t xml:space="preserve"> </w:t>
      </w:r>
      <w:r w:rsidRPr="009F5A41">
        <w:rPr>
          <w:rFonts w:ascii="Arial" w:hAnsi="Arial" w:cs="Arial"/>
          <w:spacing w:val="-2"/>
          <w:sz w:val="24"/>
          <w:szCs w:val="24"/>
        </w:rPr>
        <w:t>anticipo</w:t>
      </w:r>
      <w:r w:rsidRPr="009F5A41">
        <w:rPr>
          <w:rFonts w:ascii="Arial" w:hAnsi="Arial" w:cs="Arial"/>
          <w:spacing w:val="-10"/>
          <w:sz w:val="24"/>
          <w:szCs w:val="24"/>
        </w:rPr>
        <w:t xml:space="preserve"> </w:t>
      </w:r>
      <w:r w:rsidRPr="009F5A41">
        <w:rPr>
          <w:rFonts w:ascii="Arial" w:hAnsi="Arial" w:cs="Arial"/>
          <w:spacing w:val="-2"/>
          <w:sz w:val="24"/>
          <w:szCs w:val="24"/>
        </w:rPr>
        <w:t>para</w:t>
      </w:r>
      <w:r w:rsidRPr="009F5A41">
        <w:rPr>
          <w:rFonts w:ascii="Arial" w:hAnsi="Arial" w:cs="Arial"/>
          <w:spacing w:val="-10"/>
          <w:sz w:val="24"/>
          <w:szCs w:val="24"/>
        </w:rPr>
        <w:t xml:space="preserve"> </w:t>
      </w:r>
      <w:r w:rsidRPr="009F5A41">
        <w:rPr>
          <w:rFonts w:ascii="Arial" w:hAnsi="Arial" w:cs="Arial"/>
          <w:spacing w:val="-2"/>
          <w:sz w:val="24"/>
          <w:szCs w:val="24"/>
        </w:rPr>
        <w:t xml:space="preserve">adquisición </w:t>
      </w:r>
      <w:r w:rsidRPr="009F5A41">
        <w:rPr>
          <w:rFonts w:ascii="Arial" w:hAnsi="Arial" w:cs="Arial"/>
          <w:sz w:val="24"/>
          <w:szCs w:val="24"/>
        </w:rPr>
        <w:t>de bienes y servicios por $4.813,7 millones; de recursos entregados en administración por $14,0 millones y de viáticos y gastos de viaje por</w:t>
      </w:r>
      <w:r w:rsidRPr="009F5A41">
        <w:rPr>
          <w:rFonts w:ascii="Arial" w:hAnsi="Arial" w:cs="Arial"/>
          <w:spacing w:val="7"/>
          <w:sz w:val="24"/>
          <w:szCs w:val="24"/>
        </w:rPr>
        <w:t xml:space="preserve"> </w:t>
      </w:r>
      <w:r w:rsidRPr="009F5A41">
        <w:rPr>
          <w:rFonts w:ascii="Arial" w:hAnsi="Arial" w:cs="Arial"/>
          <w:sz w:val="24"/>
          <w:szCs w:val="24"/>
        </w:rPr>
        <w:t>$0,4</w:t>
      </w:r>
      <w:r w:rsidRPr="009F5A41">
        <w:rPr>
          <w:rFonts w:ascii="Arial" w:hAnsi="Arial" w:cs="Arial"/>
          <w:spacing w:val="8"/>
          <w:sz w:val="24"/>
          <w:szCs w:val="24"/>
        </w:rPr>
        <w:t xml:space="preserve"> </w:t>
      </w:r>
      <w:r w:rsidRPr="009F5A41">
        <w:rPr>
          <w:rFonts w:ascii="Arial" w:hAnsi="Arial" w:cs="Arial"/>
          <w:sz w:val="24"/>
          <w:szCs w:val="24"/>
        </w:rPr>
        <w:t>millones.</w:t>
      </w:r>
      <w:r w:rsidRPr="009F5A41">
        <w:rPr>
          <w:rFonts w:ascii="Arial" w:hAnsi="Arial" w:cs="Arial"/>
          <w:spacing w:val="8"/>
          <w:sz w:val="24"/>
          <w:szCs w:val="24"/>
        </w:rPr>
        <w:t xml:space="preserve"> </w:t>
      </w:r>
      <w:r w:rsidRPr="009F5A41">
        <w:rPr>
          <w:rFonts w:ascii="Arial" w:hAnsi="Arial" w:cs="Arial"/>
          <w:sz w:val="24"/>
          <w:szCs w:val="24"/>
        </w:rPr>
        <w:t>Lo</w:t>
      </w:r>
      <w:r w:rsidRPr="009F5A41">
        <w:rPr>
          <w:rFonts w:ascii="Arial" w:hAnsi="Arial" w:cs="Arial"/>
          <w:spacing w:val="8"/>
          <w:sz w:val="24"/>
          <w:szCs w:val="24"/>
        </w:rPr>
        <w:t xml:space="preserve"> </w:t>
      </w:r>
      <w:r w:rsidRPr="009F5A41">
        <w:rPr>
          <w:rFonts w:ascii="Arial" w:hAnsi="Arial" w:cs="Arial"/>
          <w:sz w:val="24"/>
          <w:szCs w:val="24"/>
        </w:rPr>
        <w:t>anterior</w:t>
      </w:r>
      <w:r w:rsidRPr="009F5A41">
        <w:rPr>
          <w:rFonts w:ascii="Arial" w:hAnsi="Arial" w:cs="Arial"/>
          <w:spacing w:val="7"/>
          <w:sz w:val="24"/>
          <w:szCs w:val="24"/>
        </w:rPr>
        <w:t xml:space="preserve"> </w:t>
      </w:r>
      <w:r w:rsidRPr="009F5A41">
        <w:rPr>
          <w:rFonts w:ascii="Arial" w:hAnsi="Arial" w:cs="Arial"/>
          <w:sz w:val="24"/>
          <w:szCs w:val="24"/>
        </w:rPr>
        <w:t>contravino</w:t>
      </w:r>
      <w:r w:rsidRPr="009F5A41">
        <w:rPr>
          <w:rFonts w:ascii="Arial" w:hAnsi="Arial" w:cs="Arial"/>
          <w:spacing w:val="8"/>
          <w:sz w:val="24"/>
          <w:szCs w:val="24"/>
        </w:rPr>
        <w:t xml:space="preserve"> </w:t>
      </w:r>
      <w:r w:rsidRPr="009F5A41">
        <w:rPr>
          <w:rFonts w:ascii="Arial" w:hAnsi="Arial" w:cs="Arial"/>
          <w:sz w:val="24"/>
          <w:szCs w:val="24"/>
        </w:rPr>
        <w:t>los</w:t>
      </w:r>
      <w:r w:rsidRPr="009F5A41">
        <w:rPr>
          <w:rFonts w:ascii="Arial" w:hAnsi="Arial" w:cs="Arial"/>
          <w:spacing w:val="8"/>
          <w:sz w:val="24"/>
          <w:szCs w:val="24"/>
        </w:rPr>
        <w:t xml:space="preserve"> </w:t>
      </w:r>
      <w:r w:rsidRPr="009F5A41">
        <w:rPr>
          <w:rFonts w:ascii="Arial" w:hAnsi="Arial" w:cs="Arial"/>
          <w:sz w:val="24"/>
          <w:szCs w:val="24"/>
        </w:rPr>
        <w:t>numerales</w:t>
      </w:r>
      <w:r w:rsidRPr="009F5A41">
        <w:rPr>
          <w:rFonts w:ascii="Arial" w:hAnsi="Arial" w:cs="Arial"/>
          <w:spacing w:val="8"/>
          <w:sz w:val="24"/>
          <w:szCs w:val="24"/>
        </w:rPr>
        <w:t xml:space="preserve"> </w:t>
      </w:r>
      <w:r w:rsidRPr="009F5A41">
        <w:rPr>
          <w:rFonts w:ascii="Arial" w:hAnsi="Arial" w:cs="Arial"/>
          <w:sz w:val="24"/>
          <w:szCs w:val="24"/>
        </w:rPr>
        <w:t>4.1.2,</w:t>
      </w:r>
      <w:r w:rsidRPr="009F5A41">
        <w:rPr>
          <w:rFonts w:ascii="Arial" w:hAnsi="Arial" w:cs="Arial"/>
          <w:spacing w:val="8"/>
          <w:sz w:val="24"/>
          <w:szCs w:val="24"/>
        </w:rPr>
        <w:t xml:space="preserve"> </w:t>
      </w:r>
      <w:r w:rsidRPr="009F5A41">
        <w:rPr>
          <w:rFonts w:ascii="Arial" w:hAnsi="Arial" w:cs="Arial"/>
          <w:spacing w:val="-2"/>
          <w:sz w:val="24"/>
          <w:szCs w:val="24"/>
        </w:rPr>
        <w:t>4.2.1,</w:t>
      </w:r>
      <w:r w:rsidR="009D5B44">
        <w:rPr>
          <w:rFonts w:ascii="Arial" w:hAnsi="Arial" w:cs="Arial"/>
          <w:spacing w:val="-2"/>
          <w:sz w:val="24"/>
          <w:szCs w:val="24"/>
        </w:rPr>
        <w:t xml:space="preserve"> </w:t>
      </w:r>
      <w:r w:rsidRPr="009F5A41">
        <w:rPr>
          <w:rFonts w:ascii="Arial" w:hAnsi="Arial" w:cs="Arial"/>
          <w:sz w:val="24"/>
          <w:szCs w:val="24"/>
        </w:rPr>
        <w:t>4.2.4 y 5 del Marco conceptual para la preparación y presentación</w:t>
      </w:r>
      <w:r w:rsidRPr="009F5A41">
        <w:rPr>
          <w:rFonts w:ascii="Arial" w:hAnsi="Arial" w:cs="Arial"/>
          <w:spacing w:val="80"/>
          <w:sz w:val="24"/>
          <w:szCs w:val="24"/>
        </w:rPr>
        <w:t xml:space="preserve"> </w:t>
      </w:r>
      <w:r w:rsidRPr="009F5A41">
        <w:rPr>
          <w:rFonts w:ascii="Arial" w:hAnsi="Arial" w:cs="Arial"/>
          <w:sz w:val="24"/>
          <w:szCs w:val="24"/>
        </w:rPr>
        <w:t>de información financiera del Marco normativo para entidades de Gobierno,</w:t>
      </w:r>
      <w:r w:rsidRPr="009F5A41">
        <w:rPr>
          <w:rFonts w:ascii="Arial" w:hAnsi="Arial" w:cs="Arial"/>
          <w:spacing w:val="-18"/>
          <w:sz w:val="24"/>
          <w:szCs w:val="24"/>
        </w:rPr>
        <w:t xml:space="preserve"> </w:t>
      </w:r>
      <w:r w:rsidRPr="009F5A41">
        <w:rPr>
          <w:rFonts w:ascii="Arial" w:hAnsi="Arial" w:cs="Arial"/>
          <w:sz w:val="24"/>
          <w:szCs w:val="24"/>
        </w:rPr>
        <w:t>los</w:t>
      </w:r>
      <w:r w:rsidRPr="009F5A41">
        <w:rPr>
          <w:rFonts w:ascii="Arial" w:hAnsi="Arial" w:cs="Arial"/>
          <w:spacing w:val="-18"/>
          <w:sz w:val="24"/>
          <w:szCs w:val="24"/>
        </w:rPr>
        <w:t xml:space="preserve"> </w:t>
      </w:r>
      <w:r w:rsidRPr="009F5A41">
        <w:rPr>
          <w:rFonts w:ascii="Arial" w:hAnsi="Arial" w:cs="Arial"/>
          <w:sz w:val="24"/>
          <w:szCs w:val="24"/>
        </w:rPr>
        <w:t>artículos</w:t>
      </w:r>
      <w:r w:rsidRPr="009F5A41">
        <w:rPr>
          <w:rFonts w:ascii="Arial" w:hAnsi="Arial" w:cs="Arial"/>
          <w:spacing w:val="-18"/>
          <w:sz w:val="24"/>
          <w:szCs w:val="24"/>
        </w:rPr>
        <w:t xml:space="preserve"> </w:t>
      </w:r>
      <w:r w:rsidRPr="009F5A41">
        <w:rPr>
          <w:rFonts w:ascii="Arial" w:hAnsi="Arial" w:cs="Arial"/>
          <w:sz w:val="24"/>
          <w:szCs w:val="24"/>
        </w:rPr>
        <w:t>2.9.1.2.10,</w:t>
      </w:r>
      <w:r w:rsidRPr="009F5A41">
        <w:rPr>
          <w:rFonts w:ascii="Arial" w:hAnsi="Arial" w:cs="Arial"/>
          <w:spacing w:val="-19"/>
          <w:sz w:val="24"/>
          <w:szCs w:val="24"/>
        </w:rPr>
        <w:t xml:space="preserve"> </w:t>
      </w:r>
      <w:r w:rsidRPr="009F5A41">
        <w:rPr>
          <w:rFonts w:ascii="Arial" w:hAnsi="Arial" w:cs="Arial"/>
          <w:sz w:val="24"/>
          <w:szCs w:val="24"/>
        </w:rPr>
        <w:t>2.9.1.2.12,</w:t>
      </w:r>
      <w:r w:rsidRPr="009F5A41">
        <w:rPr>
          <w:rFonts w:ascii="Arial" w:hAnsi="Arial" w:cs="Arial"/>
          <w:spacing w:val="-19"/>
          <w:sz w:val="24"/>
          <w:szCs w:val="24"/>
        </w:rPr>
        <w:t xml:space="preserve"> </w:t>
      </w:r>
      <w:r w:rsidRPr="009F5A41">
        <w:rPr>
          <w:rFonts w:ascii="Arial" w:hAnsi="Arial" w:cs="Arial"/>
          <w:sz w:val="24"/>
          <w:szCs w:val="24"/>
        </w:rPr>
        <w:t>2.9.1.2.13</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18"/>
          <w:sz w:val="24"/>
          <w:szCs w:val="24"/>
        </w:rPr>
        <w:t xml:space="preserve"> </w:t>
      </w:r>
      <w:r w:rsidRPr="009F5A41">
        <w:rPr>
          <w:rFonts w:ascii="Arial" w:hAnsi="Arial" w:cs="Arial"/>
          <w:sz w:val="24"/>
          <w:szCs w:val="24"/>
        </w:rPr>
        <w:t>2.9.1.2.16 del</w:t>
      </w:r>
      <w:r w:rsidRPr="009F5A41">
        <w:rPr>
          <w:rFonts w:ascii="Arial" w:hAnsi="Arial" w:cs="Arial"/>
          <w:spacing w:val="-15"/>
          <w:sz w:val="24"/>
          <w:szCs w:val="24"/>
        </w:rPr>
        <w:t xml:space="preserve"> </w:t>
      </w:r>
      <w:r w:rsidRPr="009F5A41">
        <w:rPr>
          <w:rFonts w:ascii="Arial" w:hAnsi="Arial" w:cs="Arial"/>
          <w:sz w:val="24"/>
          <w:szCs w:val="24"/>
        </w:rPr>
        <w:t>Decreto</w:t>
      </w:r>
      <w:r w:rsidRPr="009F5A41">
        <w:rPr>
          <w:rFonts w:ascii="Arial" w:hAnsi="Arial" w:cs="Arial"/>
          <w:spacing w:val="-15"/>
          <w:sz w:val="24"/>
          <w:szCs w:val="24"/>
        </w:rPr>
        <w:t xml:space="preserve"> </w:t>
      </w:r>
      <w:r w:rsidRPr="009F5A41">
        <w:rPr>
          <w:rFonts w:ascii="Arial" w:hAnsi="Arial" w:cs="Arial"/>
          <w:sz w:val="24"/>
          <w:szCs w:val="24"/>
        </w:rPr>
        <w:t>1068</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2015</w:t>
      </w:r>
      <w:r w:rsidRPr="009F5A41">
        <w:rPr>
          <w:rFonts w:ascii="Arial" w:hAnsi="Arial" w:cs="Arial"/>
          <w:spacing w:val="-15"/>
          <w:sz w:val="24"/>
          <w:szCs w:val="24"/>
        </w:rPr>
        <w:t xml:space="preserve"> </w:t>
      </w:r>
      <w:r w:rsidRPr="009F5A41">
        <w:rPr>
          <w:rFonts w:ascii="Arial" w:hAnsi="Arial" w:cs="Arial"/>
          <w:sz w:val="24"/>
          <w:szCs w:val="24"/>
        </w:rPr>
        <w:t>y</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numeral</w:t>
      </w:r>
      <w:r w:rsidRPr="009F5A41">
        <w:rPr>
          <w:rFonts w:ascii="Arial" w:hAnsi="Arial" w:cs="Arial"/>
          <w:spacing w:val="-15"/>
          <w:sz w:val="24"/>
          <w:szCs w:val="24"/>
        </w:rPr>
        <w:t xml:space="preserve"> </w:t>
      </w:r>
      <w:r w:rsidRPr="009F5A41">
        <w:rPr>
          <w:rFonts w:ascii="Arial" w:hAnsi="Arial" w:cs="Arial"/>
          <w:sz w:val="24"/>
          <w:szCs w:val="24"/>
        </w:rPr>
        <w:t>3.3.1</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Guía</w:t>
      </w:r>
      <w:r w:rsidRPr="009F5A41">
        <w:rPr>
          <w:rFonts w:ascii="Arial" w:hAnsi="Arial" w:cs="Arial"/>
          <w:spacing w:val="-15"/>
          <w:sz w:val="24"/>
          <w:szCs w:val="24"/>
        </w:rPr>
        <w:t xml:space="preserve"> </w:t>
      </w:r>
      <w:r w:rsidRPr="009F5A41">
        <w:rPr>
          <w:rFonts w:ascii="Arial" w:hAnsi="Arial" w:cs="Arial"/>
          <w:sz w:val="24"/>
          <w:szCs w:val="24"/>
        </w:rPr>
        <w:t xml:space="preserve">comprobantes contables de ajustes a periodos bajo convergencia establecida por el Ministerio de </w:t>
      </w:r>
      <w:r w:rsidRPr="009F5A41">
        <w:rPr>
          <w:rFonts w:ascii="Arial" w:hAnsi="Arial" w:cs="Arial"/>
          <w:sz w:val="24"/>
          <w:szCs w:val="24"/>
        </w:rPr>
        <w:lastRenderedPageBreak/>
        <w:t>Hacienda y Crédito Público.</w:t>
      </w:r>
    </w:p>
    <w:p w:rsidR="009D5B44" w:rsidRDefault="009D5B44" w:rsidP="009D5B44">
      <w:pPr>
        <w:pStyle w:val="Textoindependiente"/>
        <w:spacing w:line="237" w:lineRule="auto"/>
        <w:ind w:left="-284" w:right="-234"/>
        <w:jc w:val="both"/>
        <w:rPr>
          <w:rFonts w:ascii="Arial" w:hAnsi="Arial" w:cs="Arial"/>
          <w:sz w:val="24"/>
          <w:szCs w:val="24"/>
        </w:rPr>
      </w:pPr>
    </w:p>
    <w:p w:rsidR="009D5B44" w:rsidRPr="009D5B44" w:rsidRDefault="00EC3D15" w:rsidP="009D5B44">
      <w:pPr>
        <w:pStyle w:val="Textoindependiente"/>
        <w:spacing w:line="237" w:lineRule="auto"/>
        <w:ind w:left="-284" w:right="-234"/>
        <w:jc w:val="both"/>
        <w:rPr>
          <w:rFonts w:ascii="Arial" w:hAnsi="Arial" w:cs="Arial"/>
          <w:b/>
          <w:spacing w:val="-2"/>
          <w:sz w:val="28"/>
          <w:szCs w:val="28"/>
        </w:rPr>
      </w:pPr>
      <w:r w:rsidRPr="009D5B44">
        <w:rPr>
          <w:rFonts w:ascii="Arial" w:hAnsi="Arial" w:cs="Arial"/>
          <w:b/>
          <w:sz w:val="28"/>
          <w:szCs w:val="28"/>
        </w:rPr>
        <w:t>Control</w:t>
      </w:r>
      <w:r w:rsidRPr="009D5B44">
        <w:rPr>
          <w:rFonts w:ascii="Arial" w:hAnsi="Arial" w:cs="Arial"/>
          <w:b/>
          <w:spacing w:val="-10"/>
          <w:sz w:val="28"/>
          <w:szCs w:val="28"/>
        </w:rPr>
        <w:t xml:space="preserve"> </w:t>
      </w:r>
      <w:r w:rsidRPr="009D5B44">
        <w:rPr>
          <w:rFonts w:ascii="Arial" w:hAnsi="Arial" w:cs="Arial"/>
          <w:b/>
          <w:sz w:val="28"/>
          <w:szCs w:val="28"/>
        </w:rPr>
        <w:t>interno</w:t>
      </w:r>
      <w:r w:rsidRPr="009D5B44">
        <w:rPr>
          <w:rFonts w:ascii="Arial" w:hAnsi="Arial" w:cs="Arial"/>
          <w:b/>
          <w:spacing w:val="-9"/>
          <w:sz w:val="28"/>
          <w:szCs w:val="28"/>
        </w:rPr>
        <w:t xml:space="preserve"> </w:t>
      </w:r>
      <w:r w:rsidRPr="009D5B44">
        <w:rPr>
          <w:rFonts w:ascii="Arial" w:hAnsi="Arial" w:cs="Arial"/>
          <w:b/>
          <w:sz w:val="28"/>
          <w:szCs w:val="28"/>
        </w:rPr>
        <w:t>financiero:</w:t>
      </w:r>
      <w:r w:rsidRPr="009D5B44">
        <w:rPr>
          <w:rFonts w:ascii="Arial" w:hAnsi="Arial" w:cs="Arial"/>
          <w:b/>
          <w:spacing w:val="-9"/>
          <w:sz w:val="28"/>
          <w:szCs w:val="28"/>
        </w:rPr>
        <w:t xml:space="preserve"> </w:t>
      </w:r>
      <w:r w:rsidRPr="009D5B44">
        <w:rPr>
          <w:rFonts w:ascii="Arial" w:hAnsi="Arial" w:cs="Arial"/>
          <w:b/>
          <w:spacing w:val="-2"/>
          <w:sz w:val="28"/>
          <w:szCs w:val="28"/>
        </w:rPr>
        <w:t>ineficiente</w:t>
      </w:r>
      <w:r w:rsidR="009D5B44" w:rsidRPr="009D5B44">
        <w:rPr>
          <w:rFonts w:ascii="Arial" w:hAnsi="Arial" w:cs="Arial"/>
          <w:b/>
          <w:spacing w:val="-2"/>
          <w:sz w:val="28"/>
          <w:szCs w:val="28"/>
        </w:rPr>
        <w:t>.</w:t>
      </w:r>
    </w:p>
    <w:p w:rsidR="009D5B44" w:rsidRDefault="009D5B44" w:rsidP="009D5B44">
      <w:pPr>
        <w:pStyle w:val="Textoindependiente"/>
        <w:spacing w:line="237" w:lineRule="auto"/>
        <w:ind w:left="-284" w:right="-234"/>
        <w:jc w:val="both"/>
        <w:rPr>
          <w:rFonts w:ascii="Arial" w:hAnsi="Arial" w:cs="Arial"/>
          <w:spacing w:val="-2"/>
          <w:sz w:val="24"/>
          <w:szCs w:val="24"/>
        </w:rPr>
      </w:pPr>
    </w:p>
    <w:p w:rsidR="009D5B44" w:rsidRDefault="009D5B44" w:rsidP="009D5B44">
      <w:pPr>
        <w:pStyle w:val="Textoindependiente"/>
        <w:spacing w:line="237" w:lineRule="auto"/>
        <w:ind w:left="-284" w:right="-234"/>
        <w:jc w:val="both"/>
        <w:rPr>
          <w:rFonts w:ascii="Arial" w:hAnsi="Arial" w:cs="Arial"/>
          <w:spacing w:val="-6"/>
          <w:sz w:val="24"/>
          <w:szCs w:val="24"/>
        </w:rPr>
      </w:pPr>
      <w:r>
        <w:rPr>
          <w:rFonts w:ascii="Arial" w:hAnsi="Arial" w:cs="Arial"/>
          <w:sz w:val="24"/>
          <w:szCs w:val="24"/>
        </w:rPr>
        <w:t>-</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controles</w:t>
      </w:r>
      <w:r w:rsidR="00EC3D15" w:rsidRPr="009F5A41">
        <w:rPr>
          <w:rFonts w:ascii="Arial" w:hAnsi="Arial" w:cs="Arial"/>
          <w:spacing w:val="-14"/>
          <w:sz w:val="24"/>
          <w:szCs w:val="24"/>
        </w:rPr>
        <w:t xml:space="preserve"> </w:t>
      </w:r>
      <w:r w:rsidR="00EC3D15" w:rsidRPr="009F5A41">
        <w:rPr>
          <w:rFonts w:ascii="Arial" w:hAnsi="Arial" w:cs="Arial"/>
          <w:sz w:val="24"/>
          <w:szCs w:val="24"/>
        </w:rPr>
        <w:t>implementados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Instituto</w:t>
      </w:r>
      <w:r w:rsidR="00EC3D15" w:rsidRPr="009F5A41">
        <w:rPr>
          <w:rFonts w:ascii="Arial" w:hAnsi="Arial" w:cs="Arial"/>
          <w:spacing w:val="-14"/>
          <w:sz w:val="24"/>
          <w:szCs w:val="24"/>
        </w:rPr>
        <w:t xml:space="preserve"> </w:t>
      </w:r>
      <w:r w:rsidR="00EC3D15" w:rsidRPr="009F5A41">
        <w:rPr>
          <w:rFonts w:ascii="Arial" w:hAnsi="Arial" w:cs="Arial"/>
          <w:sz w:val="24"/>
          <w:szCs w:val="24"/>
        </w:rPr>
        <w:t>Nacional</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Vías</w:t>
      </w:r>
      <w:r w:rsidR="00EC3D15" w:rsidRPr="009F5A41">
        <w:rPr>
          <w:rFonts w:ascii="Arial" w:hAnsi="Arial" w:cs="Arial"/>
          <w:spacing w:val="-14"/>
          <w:sz w:val="24"/>
          <w:szCs w:val="24"/>
        </w:rPr>
        <w:t xml:space="preserve"> </w:t>
      </w:r>
      <w:r w:rsidR="00EC3D15" w:rsidRPr="009F5A41">
        <w:rPr>
          <w:rFonts w:ascii="Arial" w:hAnsi="Arial" w:cs="Arial"/>
          <w:sz w:val="24"/>
          <w:szCs w:val="24"/>
        </w:rPr>
        <w:t>(Invías) presentaron debilidades que originaron que a 31 de diciembre de 2022</w:t>
      </w:r>
      <w:r w:rsidR="00EC3D15" w:rsidRPr="009F5A41">
        <w:rPr>
          <w:rFonts w:ascii="Arial" w:hAnsi="Arial" w:cs="Arial"/>
          <w:spacing w:val="-14"/>
          <w:sz w:val="24"/>
          <w:szCs w:val="24"/>
        </w:rPr>
        <w:t xml:space="preserve"> </w:t>
      </w:r>
      <w:r w:rsidR="00EC3D15" w:rsidRPr="009F5A41">
        <w:rPr>
          <w:rFonts w:ascii="Arial" w:hAnsi="Arial" w:cs="Arial"/>
          <w:sz w:val="24"/>
          <w:szCs w:val="24"/>
        </w:rPr>
        <w:t>se</w:t>
      </w:r>
      <w:r w:rsidR="00EC3D15" w:rsidRPr="009F5A41">
        <w:rPr>
          <w:rFonts w:ascii="Arial" w:hAnsi="Arial" w:cs="Arial"/>
          <w:spacing w:val="-14"/>
          <w:sz w:val="24"/>
          <w:szCs w:val="24"/>
        </w:rPr>
        <w:t xml:space="preserve"> </w:t>
      </w:r>
      <w:r w:rsidR="00EC3D15" w:rsidRPr="009F5A41">
        <w:rPr>
          <w:rFonts w:ascii="Arial" w:hAnsi="Arial" w:cs="Arial"/>
          <w:sz w:val="24"/>
          <w:szCs w:val="24"/>
        </w:rPr>
        <w:t>materializaran</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siguientes</w:t>
      </w:r>
      <w:r w:rsidR="00EC3D15" w:rsidRPr="009F5A41">
        <w:rPr>
          <w:rFonts w:ascii="Arial" w:hAnsi="Arial" w:cs="Arial"/>
          <w:spacing w:val="-14"/>
          <w:sz w:val="24"/>
          <w:szCs w:val="24"/>
        </w:rPr>
        <w:t xml:space="preserve"> </w:t>
      </w:r>
      <w:r w:rsidR="00EC3D15" w:rsidRPr="009F5A41">
        <w:rPr>
          <w:rFonts w:ascii="Arial" w:hAnsi="Arial" w:cs="Arial"/>
          <w:sz w:val="24"/>
          <w:szCs w:val="24"/>
        </w:rPr>
        <w:t>riesgos</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afectaron</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proceso contable y presupuestal y, por ende, su calificación: incorrección material</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20"/>
          <w:sz w:val="24"/>
          <w:szCs w:val="24"/>
        </w:rPr>
        <w:t xml:space="preserve"> </w:t>
      </w:r>
      <w:r w:rsidR="00EC3D15" w:rsidRPr="009F5A41">
        <w:rPr>
          <w:rFonts w:ascii="Arial" w:hAnsi="Arial" w:cs="Arial"/>
          <w:sz w:val="24"/>
          <w:szCs w:val="24"/>
        </w:rPr>
        <w:t>posterior</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bienes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uso</w:t>
      </w:r>
      <w:r w:rsidR="00EC3D15" w:rsidRPr="009F5A41">
        <w:rPr>
          <w:rFonts w:ascii="Arial" w:hAnsi="Arial" w:cs="Arial"/>
          <w:spacing w:val="-19"/>
          <w:sz w:val="24"/>
          <w:szCs w:val="24"/>
        </w:rPr>
        <w:t xml:space="preserve"> </w:t>
      </w:r>
      <w:r w:rsidR="00EC3D15" w:rsidRPr="009F5A41">
        <w:rPr>
          <w:rFonts w:ascii="Arial" w:hAnsi="Arial" w:cs="Arial"/>
          <w:sz w:val="24"/>
          <w:szCs w:val="24"/>
        </w:rPr>
        <w:t>público</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en </w:t>
      </w:r>
      <w:r w:rsidR="00EC3D15" w:rsidRPr="009F5A41">
        <w:rPr>
          <w:rFonts w:ascii="Arial" w:hAnsi="Arial" w:cs="Arial"/>
          <w:spacing w:val="-4"/>
          <w:sz w:val="24"/>
          <w:szCs w:val="24"/>
        </w:rPr>
        <w:t>servicio;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incorrección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material</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reconocimiento,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registro</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medición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provisión</w:t>
      </w:r>
      <w:r w:rsidR="00EC3D15" w:rsidRPr="009F5A41">
        <w:rPr>
          <w:rFonts w:ascii="Arial" w:hAnsi="Arial" w:cs="Arial"/>
          <w:spacing w:val="-5"/>
          <w:sz w:val="24"/>
          <w:szCs w:val="24"/>
        </w:rPr>
        <w:t xml:space="preserve"> </w:t>
      </w:r>
      <w:r w:rsidR="00EC3D15" w:rsidRPr="009F5A41">
        <w:rPr>
          <w:rFonts w:ascii="Arial" w:hAnsi="Arial" w:cs="Arial"/>
          <w:sz w:val="24"/>
          <w:szCs w:val="24"/>
        </w:rPr>
        <w:t>contable</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procesos</w:t>
      </w:r>
      <w:r w:rsidR="00EC3D15" w:rsidRPr="009F5A41">
        <w:rPr>
          <w:rFonts w:ascii="Arial" w:hAnsi="Arial" w:cs="Arial"/>
          <w:spacing w:val="-5"/>
          <w:sz w:val="24"/>
          <w:szCs w:val="24"/>
        </w:rPr>
        <w:t xml:space="preserve"> </w:t>
      </w:r>
      <w:r w:rsidR="00EC3D15" w:rsidRPr="009F5A41">
        <w:rPr>
          <w:rFonts w:ascii="Arial" w:hAnsi="Arial" w:cs="Arial"/>
          <w:sz w:val="24"/>
          <w:szCs w:val="24"/>
        </w:rPr>
        <w:t>judiciales,</w:t>
      </w:r>
      <w:r w:rsidR="00EC3D15" w:rsidRPr="009F5A41">
        <w:rPr>
          <w:rFonts w:ascii="Arial" w:hAnsi="Arial" w:cs="Arial"/>
          <w:spacing w:val="-5"/>
          <w:sz w:val="24"/>
          <w:szCs w:val="24"/>
        </w:rPr>
        <w:t xml:space="preserve"> </w:t>
      </w:r>
      <w:r w:rsidR="00EC3D15" w:rsidRPr="009F5A41">
        <w:rPr>
          <w:rFonts w:ascii="Arial" w:hAnsi="Arial" w:cs="Arial"/>
          <w:sz w:val="24"/>
          <w:szCs w:val="24"/>
        </w:rPr>
        <w:t>trámites</w:t>
      </w:r>
      <w:r w:rsidR="00EC3D15" w:rsidRPr="009F5A41">
        <w:rPr>
          <w:rFonts w:ascii="Arial" w:hAnsi="Arial" w:cs="Arial"/>
          <w:spacing w:val="-5"/>
          <w:sz w:val="24"/>
          <w:szCs w:val="24"/>
        </w:rPr>
        <w:t xml:space="preserve"> </w:t>
      </w:r>
      <w:r w:rsidR="00EC3D15" w:rsidRPr="009F5A41">
        <w:rPr>
          <w:rFonts w:ascii="Arial" w:hAnsi="Arial" w:cs="Arial"/>
          <w:sz w:val="24"/>
          <w:szCs w:val="24"/>
        </w:rPr>
        <w:t>arbitrales y conciliaciones extrajudiciales en contra del Invías; incumplimiento de</w:t>
      </w:r>
      <w:r w:rsidR="00EC3D15" w:rsidRPr="009F5A41">
        <w:rPr>
          <w:rFonts w:ascii="Arial" w:hAnsi="Arial" w:cs="Arial"/>
          <w:spacing w:val="-14"/>
          <w:sz w:val="24"/>
          <w:szCs w:val="24"/>
        </w:rPr>
        <w:t xml:space="preserve"> </w:t>
      </w:r>
      <w:r w:rsidR="00EC3D15" w:rsidRPr="009F5A41">
        <w:rPr>
          <w:rFonts w:ascii="Arial" w:hAnsi="Arial" w:cs="Arial"/>
          <w:sz w:val="24"/>
          <w:szCs w:val="24"/>
        </w:rPr>
        <w:t>las</w:t>
      </w:r>
      <w:r w:rsidR="00EC3D15" w:rsidRPr="009F5A41">
        <w:rPr>
          <w:rFonts w:ascii="Arial" w:hAnsi="Arial" w:cs="Arial"/>
          <w:spacing w:val="-14"/>
          <w:sz w:val="24"/>
          <w:szCs w:val="24"/>
        </w:rPr>
        <w:t xml:space="preserve"> </w:t>
      </w:r>
      <w:r w:rsidR="00EC3D15" w:rsidRPr="009F5A41">
        <w:rPr>
          <w:rFonts w:ascii="Arial" w:hAnsi="Arial" w:cs="Arial"/>
          <w:sz w:val="24"/>
          <w:szCs w:val="24"/>
        </w:rPr>
        <w:t>disposiciones</w:t>
      </w:r>
      <w:r w:rsidR="00EC3D15" w:rsidRPr="009F5A41">
        <w:rPr>
          <w:rFonts w:ascii="Arial" w:hAnsi="Arial" w:cs="Arial"/>
          <w:spacing w:val="-14"/>
          <w:sz w:val="24"/>
          <w:szCs w:val="24"/>
        </w:rPr>
        <w:t xml:space="preserve"> </w:t>
      </w:r>
      <w:r w:rsidR="00EC3D15" w:rsidRPr="009F5A41">
        <w:rPr>
          <w:rFonts w:ascii="Arial" w:hAnsi="Arial" w:cs="Arial"/>
          <w:sz w:val="24"/>
          <w:szCs w:val="24"/>
        </w:rPr>
        <w:t>establecidas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CGN,</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cuanto</w:t>
      </w:r>
      <w:r w:rsidR="00EC3D15" w:rsidRPr="009F5A41">
        <w:rPr>
          <w:rFonts w:ascii="Arial" w:hAnsi="Arial" w:cs="Arial"/>
          <w:spacing w:val="-14"/>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revelación de</w:t>
      </w:r>
      <w:r w:rsidR="00EC3D15" w:rsidRPr="009F5A41">
        <w:rPr>
          <w:rFonts w:ascii="Arial" w:hAnsi="Arial" w:cs="Arial"/>
          <w:spacing w:val="40"/>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1"/>
          <w:sz w:val="24"/>
          <w:szCs w:val="24"/>
        </w:rPr>
        <w:t xml:space="preserve"> </w:t>
      </w:r>
      <w:r w:rsidR="00EC3D15" w:rsidRPr="009F5A41">
        <w:rPr>
          <w:rFonts w:ascii="Arial" w:hAnsi="Arial" w:cs="Arial"/>
          <w:sz w:val="24"/>
          <w:szCs w:val="24"/>
        </w:rPr>
        <w:t>cuantitativa</w:t>
      </w:r>
      <w:r w:rsidR="00EC3D15" w:rsidRPr="009F5A41">
        <w:rPr>
          <w:rFonts w:ascii="Arial" w:hAnsi="Arial" w:cs="Arial"/>
          <w:spacing w:val="41"/>
          <w:sz w:val="24"/>
          <w:szCs w:val="24"/>
        </w:rPr>
        <w:t xml:space="preserve"> </w:t>
      </w:r>
      <w:r w:rsidR="00EC3D15" w:rsidRPr="009F5A41">
        <w:rPr>
          <w:rFonts w:ascii="Arial" w:hAnsi="Arial" w:cs="Arial"/>
          <w:sz w:val="24"/>
          <w:szCs w:val="24"/>
        </w:rPr>
        <w:t>y</w:t>
      </w:r>
      <w:r w:rsidR="00EC3D15" w:rsidRPr="009F5A41">
        <w:rPr>
          <w:rFonts w:ascii="Arial" w:hAnsi="Arial" w:cs="Arial"/>
          <w:spacing w:val="41"/>
          <w:sz w:val="24"/>
          <w:szCs w:val="24"/>
        </w:rPr>
        <w:t xml:space="preserve"> </w:t>
      </w:r>
      <w:r w:rsidR="00EC3D15" w:rsidRPr="009F5A41">
        <w:rPr>
          <w:rFonts w:ascii="Arial" w:hAnsi="Arial" w:cs="Arial"/>
          <w:sz w:val="24"/>
          <w:szCs w:val="24"/>
        </w:rPr>
        <w:t>cualitativa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1"/>
          <w:sz w:val="24"/>
          <w:szCs w:val="24"/>
        </w:rPr>
        <w:t xml:space="preserve"> </w:t>
      </w:r>
      <w:r w:rsidR="00EC3D15" w:rsidRPr="009F5A41">
        <w:rPr>
          <w:rFonts w:ascii="Arial" w:hAnsi="Arial" w:cs="Arial"/>
          <w:sz w:val="24"/>
          <w:szCs w:val="24"/>
        </w:rPr>
        <w:t>debe</w:t>
      </w:r>
      <w:r w:rsidR="00EC3D15" w:rsidRPr="009F5A41">
        <w:rPr>
          <w:rFonts w:ascii="Arial" w:hAnsi="Arial" w:cs="Arial"/>
          <w:spacing w:val="41"/>
          <w:sz w:val="24"/>
          <w:szCs w:val="24"/>
        </w:rPr>
        <w:t xml:space="preserve"> </w:t>
      </w:r>
      <w:r w:rsidR="00EC3D15" w:rsidRPr="009F5A41">
        <w:rPr>
          <w:rFonts w:ascii="Arial" w:hAnsi="Arial" w:cs="Arial"/>
          <w:sz w:val="24"/>
          <w:szCs w:val="24"/>
        </w:rPr>
        <w:t>detallarse</w:t>
      </w:r>
      <w:r w:rsidR="00EC3D15" w:rsidRPr="009F5A41">
        <w:rPr>
          <w:rFonts w:ascii="Arial" w:hAnsi="Arial" w:cs="Arial"/>
          <w:spacing w:val="41"/>
          <w:sz w:val="24"/>
          <w:szCs w:val="24"/>
        </w:rPr>
        <w:t xml:space="preserve"> </w:t>
      </w:r>
      <w:r w:rsidR="00EC3D15" w:rsidRPr="009F5A41">
        <w:rPr>
          <w:rFonts w:ascii="Arial" w:hAnsi="Arial" w:cs="Arial"/>
          <w:spacing w:val="-4"/>
          <w:sz w:val="24"/>
          <w:szCs w:val="24"/>
        </w:rPr>
        <w:t>como</w:t>
      </w:r>
      <w:r>
        <w:rPr>
          <w:rFonts w:ascii="Arial" w:hAnsi="Arial" w:cs="Arial"/>
          <w:spacing w:val="-4"/>
          <w:sz w:val="24"/>
          <w:szCs w:val="24"/>
        </w:rPr>
        <w:t xml:space="preserve"> </w:t>
      </w:r>
      <w:r w:rsidR="00EC3D15" w:rsidRPr="009F5A41">
        <w:rPr>
          <w:rFonts w:ascii="Arial" w:hAnsi="Arial" w:cs="Arial"/>
          <w:sz w:val="24"/>
          <w:szCs w:val="24"/>
        </w:rPr>
        <w:t xml:space="preserve">mínimo en las notas a los estados financieros de acuerdo con el marco normativo aplicable a la entidad; incumplimiento de los </w:t>
      </w:r>
      <w:r w:rsidR="00EC3D15" w:rsidRPr="009F5A41">
        <w:rPr>
          <w:rFonts w:ascii="Arial" w:hAnsi="Arial" w:cs="Arial"/>
          <w:spacing w:val="-2"/>
          <w:sz w:val="24"/>
          <w:szCs w:val="24"/>
        </w:rPr>
        <w:t>instructivos, procedimientos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normatividad</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respecto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emite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la </w:t>
      </w:r>
      <w:r w:rsidR="00EC3D15" w:rsidRPr="009F5A41">
        <w:rPr>
          <w:rFonts w:ascii="Arial" w:hAnsi="Arial" w:cs="Arial"/>
          <w:spacing w:val="-4"/>
          <w:sz w:val="24"/>
          <w:szCs w:val="24"/>
        </w:rPr>
        <w:t>Contaduría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sobre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obligación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entidades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conciliar</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sus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reportes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operaciones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reciprocas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demás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reglamentación;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incumplimiento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los</w:t>
      </w:r>
      <w:r w:rsidR="00EC3D15" w:rsidRPr="009F5A41">
        <w:rPr>
          <w:rFonts w:ascii="Arial" w:hAnsi="Arial" w:cs="Arial"/>
          <w:spacing w:val="-9"/>
          <w:sz w:val="24"/>
          <w:szCs w:val="24"/>
        </w:rPr>
        <w:t xml:space="preserve"> </w:t>
      </w:r>
      <w:r w:rsidR="00EC3D15" w:rsidRPr="009F5A41">
        <w:rPr>
          <w:rFonts w:ascii="Arial" w:hAnsi="Arial" w:cs="Arial"/>
          <w:sz w:val="24"/>
          <w:szCs w:val="24"/>
        </w:rPr>
        <w:t>tiempos</w:t>
      </w:r>
      <w:r w:rsidR="00EC3D15" w:rsidRPr="009F5A41">
        <w:rPr>
          <w:rFonts w:ascii="Arial" w:hAnsi="Arial" w:cs="Arial"/>
          <w:spacing w:val="-9"/>
          <w:sz w:val="24"/>
          <w:szCs w:val="24"/>
        </w:rPr>
        <w:t xml:space="preserve"> </w:t>
      </w:r>
      <w:r w:rsidR="00EC3D15" w:rsidRPr="009F5A41">
        <w:rPr>
          <w:rFonts w:ascii="Arial" w:hAnsi="Arial" w:cs="Arial"/>
          <w:sz w:val="24"/>
          <w:szCs w:val="24"/>
        </w:rPr>
        <w:t>programados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ejecución</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conformidad</w:t>
      </w:r>
      <w:r w:rsidR="00EC3D15" w:rsidRPr="009F5A41">
        <w:rPr>
          <w:rFonts w:ascii="Arial" w:hAnsi="Arial" w:cs="Arial"/>
          <w:spacing w:val="-9"/>
          <w:sz w:val="24"/>
          <w:szCs w:val="24"/>
        </w:rPr>
        <w:t xml:space="preserve"> </w:t>
      </w:r>
      <w:r w:rsidR="00EC3D15" w:rsidRPr="009F5A41">
        <w:rPr>
          <w:rFonts w:ascii="Arial" w:hAnsi="Arial" w:cs="Arial"/>
          <w:sz w:val="24"/>
          <w:szCs w:val="24"/>
        </w:rPr>
        <w:t>con</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 xml:space="preserve">pactado generando que no se cumpla con la finalidad del gasto; constitución </w:t>
      </w:r>
      <w:r w:rsidR="00EC3D15" w:rsidRPr="009F5A41">
        <w:rPr>
          <w:rFonts w:ascii="Arial" w:hAnsi="Arial" w:cs="Arial"/>
          <w:spacing w:val="-2"/>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rezago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presupuestal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sin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cumplimiento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requisitos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normativos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e </w:t>
      </w:r>
      <w:r w:rsidR="00EC3D15" w:rsidRPr="009F5A41">
        <w:rPr>
          <w:rFonts w:ascii="Arial" w:hAnsi="Arial" w:cs="Arial"/>
          <w:sz w:val="24"/>
          <w:szCs w:val="24"/>
        </w:rPr>
        <w:t>incumplimiento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postulados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ley</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normatividad</w:t>
      </w:r>
      <w:r w:rsidR="00EC3D15" w:rsidRPr="009F5A41">
        <w:rPr>
          <w:rFonts w:ascii="Arial" w:hAnsi="Arial" w:cs="Arial"/>
          <w:spacing w:val="-2"/>
          <w:sz w:val="24"/>
          <w:szCs w:val="24"/>
        </w:rPr>
        <w:t xml:space="preserve"> </w:t>
      </w:r>
      <w:r w:rsidR="00EC3D15" w:rsidRPr="009F5A41">
        <w:rPr>
          <w:rFonts w:ascii="Arial" w:hAnsi="Arial" w:cs="Arial"/>
          <w:sz w:val="24"/>
          <w:szCs w:val="24"/>
        </w:rPr>
        <w:t>vigente</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la </w:t>
      </w:r>
      <w:r w:rsidR="00EC3D15" w:rsidRPr="009F5A41">
        <w:rPr>
          <w:rFonts w:ascii="Arial" w:hAnsi="Arial" w:cs="Arial"/>
          <w:spacing w:val="-6"/>
          <w:sz w:val="24"/>
          <w:szCs w:val="24"/>
        </w:rPr>
        <w:t>etapa</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poscontractual</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contratos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convenios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suscritos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Invías.</w:t>
      </w:r>
    </w:p>
    <w:p w:rsidR="009D5B44" w:rsidRDefault="009D5B44" w:rsidP="009D5B44">
      <w:pPr>
        <w:pStyle w:val="Textoindependiente"/>
        <w:spacing w:line="237" w:lineRule="auto"/>
        <w:ind w:left="-284" w:right="-234"/>
        <w:jc w:val="both"/>
        <w:rPr>
          <w:rFonts w:ascii="Arial" w:hAnsi="Arial" w:cs="Arial"/>
          <w:spacing w:val="-6"/>
          <w:sz w:val="24"/>
          <w:szCs w:val="24"/>
        </w:rPr>
      </w:pPr>
    </w:p>
    <w:p w:rsidR="009D5B44" w:rsidRPr="009D5B44" w:rsidRDefault="009D5B44" w:rsidP="009D5B44">
      <w:pPr>
        <w:pStyle w:val="Textoindependiente"/>
        <w:spacing w:line="237" w:lineRule="auto"/>
        <w:ind w:left="-284" w:right="-234"/>
        <w:jc w:val="center"/>
        <w:rPr>
          <w:rFonts w:ascii="Arial" w:hAnsi="Arial" w:cs="Arial"/>
          <w:b/>
          <w:spacing w:val="-2"/>
          <w:sz w:val="28"/>
          <w:szCs w:val="28"/>
        </w:rPr>
      </w:pPr>
      <w:r w:rsidRPr="009D5B44">
        <w:rPr>
          <w:rFonts w:ascii="Arial" w:hAnsi="Arial" w:cs="Arial"/>
          <w:b/>
          <w:sz w:val="28"/>
          <w:szCs w:val="28"/>
        </w:rPr>
        <w:t>CONTRALORÍA</w:t>
      </w:r>
      <w:r w:rsidRPr="009D5B44">
        <w:rPr>
          <w:rFonts w:ascii="Arial" w:hAnsi="Arial" w:cs="Arial"/>
          <w:b/>
          <w:spacing w:val="-1"/>
          <w:sz w:val="28"/>
          <w:szCs w:val="28"/>
        </w:rPr>
        <w:t xml:space="preserve"> </w:t>
      </w:r>
      <w:r w:rsidRPr="009D5B44">
        <w:rPr>
          <w:rFonts w:ascii="Arial" w:hAnsi="Arial" w:cs="Arial"/>
          <w:b/>
          <w:sz w:val="28"/>
          <w:szCs w:val="28"/>
        </w:rPr>
        <w:t>DELEGADA</w:t>
      </w:r>
      <w:r w:rsidRPr="009D5B44">
        <w:rPr>
          <w:rFonts w:ascii="Arial" w:hAnsi="Arial" w:cs="Arial"/>
          <w:b/>
          <w:spacing w:val="-1"/>
          <w:sz w:val="28"/>
          <w:szCs w:val="28"/>
        </w:rPr>
        <w:t xml:space="preserve"> </w:t>
      </w:r>
      <w:r w:rsidRPr="009D5B44">
        <w:rPr>
          <w:rFonts w:ascii="Arial" w:hAnsi="Arial" w:cs="Arial"/>
          <w:b/>
          <w:sz w:val="28"/>
          <w:szCs w:val="28"/>
        </w:rPr>
        <w:t>PARA</w:t>
      </w:r>
      <w:r w:rsidRPr="009D5B44">
        <w:rPr>
          <w:rFonts w:ascii="Arial" w:hAnsi="Arial" w:cs="Arial"/>
          <w:b/>
          <w:spacing w:val="-1"/>
          <w:sz w:val="28"/>
          <w:szCs w:val="28"/>
        </w:rPr>
        <w:t xml:space="preserve"> </w:t>
      </w:r>
      <w:r w:rsidRPr="009D5B44">
        <w:rPr>
          <w:rFonts w:ascii="Arial" w:hAnsi="Arial" w:cs="Arial"/>
          <w:b/>
          <w:sz w:val="28"/>
          <w:szCs w:val="28"/>
        </w:rPr>
        <w:t>EL</w:t>
      </w:r>
      <w:r w:rsidRPr="009D5B44">
        <w:rPr>
          <w:rFonts w:ascii="Arial" w:hAnsi="Arial" w:cs="Arial"/>
          <w:b/>
          <w:spacing w:val="-1"/>
          <w:sz w:val="28"/>
          <w:szCs w:val="28"/>
        </w:rPr>
        <w:t xml:space="preserve"> </w:t>
      </w:r>
      <w:r w:rsidRPr="009D5B44">
        <w:rPr>
          <w:rFonts w:ascii="Arial" w:hAnsi="Arial" w:cs="Arial"/>
          <w:b/>
          <w:sz w:val="28"/>
          <w:szCs w:val="28"/>
        </w:rPr>
        <w:t>SECTOR</w:t>
      </w:r>
      <w:r w:rsidRPr="009D5B44">
        <w:rPr>
          <w:rFonts w:ascii="Arial" w:hAnsi="Arial" w:cs="Arial"/>
          <w:b/>
          <w:spacing w:val="-1"/>
          <w:sz w:val="28"/>
          <w:szCs w:val="28"/>
        </w:rPr>
        <w:t xml:space="preserve"> </w:t>
      </w:r>
      <w:r w:rsidRPr="009D5B44">
        <w:rPr>
          <w:rFonts w:ascii="Arial" w:hAnsi="Arial" w:cs="Arial"/>
          <w:b/>
          <w:spacing w:val="-2"/>
          <w:sz w:val="28"/>
          <w:szCs w:val="28"/>
        </w:rPr>
        <w:t>JUSTICIA.</w:t>
      </w:r>
    </w:p>
    <w:p w:rsidR="009D5B44" w:rsidRPr="009D5B44" w:rsidRDefault="009D5B44" w:rsidP="009D5B44">
      <w:pPr>
        <w:pStyle w:val="Textoindependiente"/>
        <w:spacing w:line="237" w:lineRule="auto"/>
        <w:ind w:left="-284" w:right="-234"/>
        <w:jc w:val="both"/>
        <w:rPr>
          <w:rFonts w:ascii="Arial" w:hAnsi="Arial" w:cs="Arial"/>
          <w:b/>
          <w:spacing w:val="-2"/>
          <w:sz w:val="28"/>
          <w:szCs w:val="28"/>
        </w:rPr>
      </w:pPr>
    </w:p>
    <w:p w:rsidR="009D5B44" w:rsidRPr="009D5B44" w:rsidRDefault="00F340FC" w:rsidP="009D5B44">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1.- </w:t>
      </w:r>
      <w:r w:rsidR="00EC3D15" w:rsidRPr="009D5B44">
        <w:rPr>
          <w:rFonts w:ascii="Arial" w:hAnsi="Arial" w:cs="Arial"/>
          <w:b/>
          <w:sz w:val="28"/>
          <w:szCs w:val="28"/>
        </w:rPr>
        <w:t>Fiscalía</w:t>
      </w:r>
      <w:r w:rsidR="00EC3D15" w:rsidRPr="009D5B44">
        <w:rPr>
          <w:rFonts w:ascii="Arial" w:hAnsi="Arial" w:cs="Arial"/>
          <w:b/>
          <w:spacing w:val="-1"/>
          <w:sz w:val="28"/>
          <w:szCs w:val="28"/>
        </w:rPr>
        <w:t xml:space="preserve"> </w:t>
      </w:r>
      <w:r w:rsidR="00EC3D15" w:rsidRPr="009D5B44">
        <w:rPr>
          <w:rFonts w:ascii="Arial" w:hAnsi="Arial" w:cs="Arial"/>
          <w:b/>
          <w:sz w:val="28"/>
          <w:szCs w:val="28"/>
        </w:rPr>
        <w:t xml:space="preserve">General de la </w:t>
      </w:r>
      <w:r w:rsidR="00EC3D15" w:rsidRPr="009D5B44">
        <w:rPr>
          <w:rFonts w:ascii="Arial" w:hAnsi="Arial" w:cs="Arial"/>
          <w:b/>
          <w:spacing w:val="-2"/>
          <w:sz w:val="28"/>
          <w:szCs w:val="28"/>
        </w:rPr>
        <w:t>Nación</w:t>
      </w:r>
      <w:r w:rsidR="009D5B44" w:rsidRPr="009D5B44">
        <w:rPr>
          <w:rFonts w:ascii="Arial" w:hAnsi="Arial" w:cs="Arial"/>
          <w:b/>
          <w:spacing w:val="-2"/>
          <w:sz w:val="28"/>
          <w:szCs w:val="28"/>
        </w:rPr>
        <w:t>.</w:t>
      </w:r>
    </w:p>
    <w:p w:rsidR="009D5B44" w:rsidRPr="009D5B44" w:rsidRDefault="009D5B44" w:rsidP="009D5B44">
      <w:pPr>
        <w:pStyle w:val="Textoindependiente"/>
        <w:spacing w:line="237" w:lineRule="auto"/>
        <w:ind w:left="-284" w:right="-234"/>
        <w:jc w:val="both"/>
        <w:rPr>
          <w:rFonts w:ascii="Arial" w:hAnsi="Arial" w:cs="Arial"/>
          <w:b/>
          <w:spacing w:val="-2"/>
          <w:sz w:val="28"/>
          <w:szCs w:val="28"/>
        </w:rPr>
      </w:pPr>
    </w:p>
    <w:p w:rsidR="009D5B44" w:rsidRPr="009D5B44" w:rsidRDefault="00EC3D15" w:rsidP="009D5B44">
      <w:pPr>
        <w:pStyle w:val="Textoindependiente"/>
        <w:spacing w:line="237" w:lineRule="auto"/>
        <w:ind w:left="-284" w:right="-234"/>
        <w:jc w:val="both"/>
        <w:rPr>
          <w:rFonts w:ascii="Arial" w:hAnsi="Arial" w:cs="Arial"/>
          <w:b/>
          <w:spacing w:val="-2"/>
          <w:sz w:val="28"/>
          <w:szCs w:val="28"/>
        </w:rPr>
      </w:pPr>
      <w:r w:rsidRPr="009D5B44">
        <w:rPr>
          <w:rFonts w:ascii="Arial" w:hAnsi="Arial" w:cs="Arial"/>
          <w:b/>
          <w:sz w:val="28"/>
          <w:szCs w:val="28"/>
        </w:rPr>
        <w:t>Opinión</w:t>
      </w:r>
      <w:r w:rsidRPr="009D5B44">
        <w:rPr>
          <w:rFonts w:ascii="Arial" w:hAnsi="Arial" w:cs="Arial"/>
          <w:b/>
          <w:spacing w:val="-3"/>
          <w:sz w:val="28"/>
          <w:szCs w:val="28"/>
        </w:rPr>
        <w:t xml:space="preserve"> </w:t>
      </w:r>
      <w:r w:rsidRPr="009D5B44">
        <w:rPr>
          <w:rFonts w:ascii="Arial" w:hAnsi="Arial" w:cs="Arial"/>
          <w:b/>
          <w:sz w:val="28"/>
          <w:szCs w:val="28"/>
        </w:rPr>
        <w:t>contable:</w:t>
      </w:r>
      <w:r w:rsidRPr="009D5B44">
        <w:rPr>
          <w:rFonts w:ascii="Arial" w:hAnsi="Arial" w:cs="Arial"/>
          <w:b/>
          <w:spacing w:val="-3"/>
          <w:sz w:val="28"/>
          <w:szCs w:val="28"/>
        </w:rPr>
        <w:t xml:space="preserve"> </w:t>
      </w:r>
      <w:r w:rsidRPr="009D5B44">
        <w:rPr>
          <w:rFonts w:ascii="Arial" w:hAnsi="Arial" w:cs="Arial"/>
          <w:b/>
          <w:sz w:val="28"/>
          <w:szCs w:val="28"/>
        </w:rPr>
        <w:t>sin</w:t>
      </w:r>
      <w:r w:rsidRPr="009D5B44">
        <w:rPr>
          <w:rFonts w:ascii="Arial" w:hAnsi="Arial" w:cs="Arial"/>
          <w:b/>
          <w:spacing w:val="-2"/>
          <w:sz w:val="28"/>
          <w:szCs w:val="28"/>
        </w:rPr>
        <w:t xml:space="preserve"> salvedades.</w:t>
      </w:r>
    </w:p>
    <w:p w:rsidR="009D5B44" w:rsidRPr="009D5B44" w:rsidRDefault="009D5B44" w:rsidP="009D5B44">
      <w:pPr>
        <w:pStyle w:val="Textoindependiente"/>
        <w:spacing w:line="237" w:lineRule="auto"/>
        <w:ind w:left="-284" w:right="-234"/>
        <w:jc w:val="both"/>
        <w:rPr>
          <w:rFonts w:ascii="Arial" w:hAnsi="Arial" w:cs="Arial"/>
          <w:b/>
          <w:spacing w:val="-2"/>
          <w:sz w:val="28"/>
          <w:szCs w:val="28"/>
        </w:rPr>
      </w:pPr>
    </w:p>
    <w:p w:rsidR="00A11856" w:rsidRDefault="00A11856" w:rsidP="00A118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la propiedad, planta y equipo referente</w:t>
      </w:r>
      <w:r w:rsidR="00EC3D15" w:rsidRPr="009F5A41">
        <w:rPr>
          <w:rFonts w:ascii="Arial" w:hAnsi="Arial" w:cs="Arial"/>
          <w:spacing w:val="80"/>
          <w:sz w:val="24"/>
          <w:szCs w:val="24"/>
        </w:rPr>
        <w:t xml:space="preserve"> </w:t>
      </w:r>
      <w:r w:rsidR="00EC3D15" w:rsidRPr="009F5A41">
        <w:rPr>
          <w:rFonts w:ascii="Arial" w:hAnsi="Arial" w:cs="Arial"/>
          <w:sz w:val="24"/>
          <w:szCs w:val="24"/>
        </w:rPr>
        <w:t>a los bienes muebles en bodega por $8,7 millones, debido a que en la</w:t>
      </w:r>
      <w:r w:rsidR="00EC3D15" w:rsidRPr="009F5A41">
        <w:rPr>
          <w:rFonts w:ascii="Arial" w:hAnsi="Arial" w:cs="Arial"/>
          <w:spacing w:val="-2"/>
          <w:sz w:val="24"/>
          <w:szCs w:val="24"/>
        </w:rPr>
        <w:t xml:space="preserve"> </w:t>
      </w:r>
      <w:r w:rsidR="00EC3D15" w:rsidRPr="009F5A41">
        <w:rPr>
          <w:rFonts w:ascii="Arial" w:hAnsi="Arial" w:cs="Arial"/>
          <w:sz w:val="24"/>
          <w:szCs w:val="24"/>
        </w:rPr>
        <w:t>verificación</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las</w:t>
      </w:r>
      <w:r w:rsidR="00EC3D15" w:rsidRPr="009F5A41">
        <w:rPr>
          <w:rFonts w:ascii="Arial" w:hAnsi="Arial" w:cs="Arial"/>
          <w:spacing w:val="-2"/>
          <w:sz w:val="24"/>
          <w:szCs w:val="24"/>
        </w:rPr>
        <w:t xml:space="preserve"> </w:t>
      </w:r>
      <w:r w:rsidR="00EC3D15" w:rsidRPr="009F5A41">
        <w:rPr>
          <w:rFonts w:ascii="Arial" w:hAnsi="Arial" w:cs="Arial"/>
          <w:sz w:val="24"/>
          <w:szCs w:val="24"/>
        </w:rPr>
        <w:t>actas,</w:t>
      </w:r>
      <w:r w:rsidR="00EC3D15" w:rsidRPr="009F5A41">
        <w:rPr>
          <w:rFonts w:ascii="Arial" w:hAnsi="Arial" w:cs="Arial"/>
          <w:spacing w:val="-2"/>
          <w:sz w:val="24"/>
          <w:szCs w:val="24"/>
        </w:rPr>
        <w:t xml:space="preserve"> </w:t>
      </w:r>
      <w:r w:rsidR="00EC3D15" w:rsidRPr="009F5A41">
        <w:rPr>
          <w:rFonts w:ascii="Arial" w:hAnsi="Arial" w:cs="Arial"/>
          <w:sz w:val="24"/>
          <w:szCs w:val="24"/>
        </w:rPr>
        <w:t>bases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datos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almacén</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listado</w:t>
      </w:r>
      <w:r w:rsidR="00EC3D15" w:rsidRPr="009F5A41">
        <w:rPr>
          <w:rFonts w:ascii="Arial" w:hAnsi="Arial" w:cs="Arial"/>
          <w:spacing w:val="-2"/>
          <w:sz w:val="24"/>
          <w:szCs w:val="24"/>
        </w:rPr>
        <w:t xml:space="preserve"> </w:t>
      </w:r>
      <w:r w:rsidR="00EC3D15" w:rsidRPr="009F5A41">
        <w:rPr>
          <w:rFonts w:ascii="Arial" w:hAnsi="Arial" w:cs="Arial"/>
          <w:sz w:val="24"/>
          <w:szCs w:val="24"/>
        </w:rPr>
        <w:t>de bienes registrados en el Sistema Integrado de Actuaciones Fiscales (SIAF) de la seccional Sucre, a 31 de diciembre de 2022 no se encontraron</w:t>
      </w:r>
      <w:r w:rsidR="00EC3D15" w:rsidRPr="009F5A41">
        <w:rPr>
          <w:rFonts w:ascii="Arial" w:hAnsi="Arial" w:cs="Arial"/>
          <w:spacing w:val="-20"/>
          <w:sz w:val="24"/>
          <w:szCs w:val="24"/>
        </w:rPr>
        <w:t xml:space="preserve"> </w:t>
      </w:r>
      <w:r w:rsidR="00EC3D15" w:rsidRPr="009F5A41">
        <w:rPr>
          <w:rFonts w:ascii="Arial" w:hAnsi="Arial" w:cs="Arial"/>
          <w:sz w:val="24"/>
          <w:szCs w:val="24"/>
        </w:rPr>
        <w:t>62</w:t>
      </w:r>
      <w:r w:rsidR="00EC3D15" w:rsidRPr="009F5A41">
        <w:rPr>
          <w:rFonts w:ascii="Arial" w:hAnsi="Arial" w:cs="Arial"/>
          <w:spacing w:val="-19"/>
          <w:sz w:val="24"/>
          <w:szCs w:val="24"/>
        </w:rPr>
        <w:t xml:space="preserve"> </w:t>
      </w:r>
      <w:r w:rsidR="00EC3D15" w:rsidRPr="009F5A41">
        <w:rPr>
          <w:rFonts w:ascii="Arial" w:hAnsi="Arial" w:cs="Arial"/>
          <w:sz w:val="24"/>
          <w:szCs w:val="24"/>
        </w:rPr>
        <w:t>elementos</w:t>
      </w:r>
      <w:r w:rsidR="00EC3D15" w:rsidRPr="009F5A41">
        <w:rPr>
          <w:rFonts w:ascii="Arial" w:hAnsi="Arial" w:cs="Arial"/>
          <w:spacing w:val="-19"/>
          <w:sz w:val="24"/>
          <w:szCs w:val="24"/>
        </w:rPr>
        <w:t xml:space="preserve"> </w:t>
      </w:r>
      <w:r w:rsidR="00EC3D15" w:rsidRPr="009F5A41">
        <w:rPr>
          <w:rFonts w:ascii="Arial" w:hAnsi="Arial" w:cs="Arial"/>
          <w:sz w:val="24"/>
          <w:szCs w:val="24"/>
        </w:rPr>
        <w:t>patrimoniales</w:t>
      </w:r>
      <w:r w:rsidR="00EC3D15" w:rsidRPr="009F5A41">
        <w:rPr>
          <w:rFonts w:ascii="Arial" w:hAnsi="Arial" w:cs="Arial"/>
          <w:spacing w:val="-20"/>
          <w:sz w:val="24"/>
          <w:szCs w:val="24"/>
        </w:rPr>
        <w:t xml:space="preserve"> </w:t>
      </w:r>
      <w:r w:rsidR="00EC3D15" w:rsidRPr="009F5A41">
        <w:rPr>
          <w:rFonts w:ascii="Arial" w:hAnsi="Arial" w:cs="Arial"/>
          <w:sz w:val="24"/>
          <w:szCs w:val="24"/>
        </w:rPr>
        <w:t>considerados</w:t>
      </w:r>
      <w:r w:rsidR="00EC3D15" w:rsidRPr="009F5A41">
        <w:rPr>
          <w:rFonts w:ascii="Arial" w:hAnsi="Arial" w:cs="Arial"/>
          <w:spacing w:val="-19"/>
          <w:sz w:val="24"/>
          <w:szCs w:val="24"/>
        </w:rPr>
        <w:t xml:space="preserve"> </w:t>
      </w:r>
      <w:r w:rsidR="00EC3D15" w:rsidRPr="009F5A41">
        <w:rPr>
          <w:rFonts w:ascii="Arial" w:hAnsi="Arial" w:cs="Arial"/>
          <w:sz w:val="24"/>
          <w:szCs w:val="24"/>
        </w:rPr>
        <w:t>como</w:t>
      </w:r>
      <w:r w:rsidR="00EC3D15" w:rsidRPr="009F5A41">
        <w:rPr>
          <w:rFonts w:ascii="Arial" w:hAnsi="Arial" w:cs="Arial"/>
          <w:spacing w:val="-20"/>
          <w:sz w:val="24"/>
          <w:szCs w:val="24"/>
        </w:rPr>
        <w:t xml:space="preserve"> </w:t>
      </w:r>
      <w:r w:rsidR="00EC3D15" w:rsidRPr="009F5A41">
        <w:rPr>
          <w:rFonts w:ascii="Arial" w:hAnsi="Arial" w:cs="Arial"/>
          <w:sz w:val="24"/>
          <w:szCs w:val="24"/>
        </w:rPr>
        <w:t>faltantes, resultado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evaluación</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los</w:t>
      </w:r>
      <w:r w:rsidR="00EC3D15" w:rsidRPr="009F5A41">
        <w:rPr>
          <w:rFonts w:ascii="Arial" w:hAnsi="Arial" w:cs="Arial"/>
          <w:spacing w:val="-12"/>
          <w:sz w:val="24"/>
          <w:szCs w:val="24"/>
        </w:rPr>
        <w:t xml:space="preserve"> </w:t>
      </w:r>
      <w:r w:rsidR="00EC3D15" w:rsidRPr="009F5A41">
        <w:rPr>
          <w:rFonts w:ascii="Arial" w:hAnsi="Arial" w:cs="Arial"/>
          <w:sz w:val="24"/>
          <w:szCs w:val="24"/>
        </w:rPr>
        <w:t>inventarios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activos</w:t>
      </w:r>
      <w:r w:rsidR="00EC3D15" w:rsidRPr="009F5A41">
        <w:rPr>
          <w:rFonts w:ascii="Arial" w:hAnsi="Arial" w:cs="Arial"/>
          <w:spacing w:val="-12"/>
          <w:sz w:val="24"/>
          <w:szCs w:val="24"/>
        </w:rPr>
        <w:t xml:space="preserve"> </w:t>
      </w:r>
      <w:r w:rsidR="00EC3D15" w:rsidRPr="009F5A41">
        <w:rPr>
          <w:rFonts w:ascii="Arial" w:hAnsi="Arial" w:cs="Arial"/>
          <w:sz w:val="24"/>
          <w:szCs w:val="24"/>
        </w:rPr>
        <w:t>fijos</w:t>
      </w:r>
      <w:r w:rsidR="00EC3D15" w:rsidRPr="009F5A41">
        <w:rPr>
          <w:rFonts w:ascii="Arial" w:hAnsi="Arial" w:cs="Arial"/>
          <w:spacing w:val="-12"/>
          <w:sz w:val="24"/>
          <w:szCs w:val="24"/>
        </w:rPr>
        <w:t xml:space="preserve"> </w:t>
      </w:r>
      <w:r w:rsidR="00EC3D15" w:rsidRPr="009F5A41">
        <w:rPr>
          <w:rFonts w:ascii="Arial" w:hAnsi="Arial" w:cs="Arial"/>
          <w:sz w:val="24"/>
          <w:szCs w:val="24"/>
        </w:rPr>
        <w:t>que</w:t>
      </w:r>
      <w:r w:rsidR="00EC3D15" w:rsidRPr="009F5A41">
        <w:rPr>
          <w:rFonts w:ascii="Arial" w:hAnsi="Arial" w:cs="Arial"/>
          <w:spacing w:val="-12"/>
          <w:sz w:val="24"/>
          <w:szCs w:val="24"/>
        </w:rPr>
        <w:t xml:space="preserve"> </w:t>
      </w:r>
      <w:r w:rsidR="00EC3D15" w:rsidRPr="009F5A41">
        <w:rPr>
          <w:rFonts w:ascii="Arial" w:hAnsi="Arial" w:cs="Arial"/>
          <w:sz w:val="24"/>
          <w:szCs w:val="24"/>
        </w:rPr>
        <w:t>fueron remitidos</w:t>
      </w:r>
      <w:r w:rsidR="00EC3D15" w:rsidRPr="009F5A41">
        <w:rPr>
          <w:rFonts w:ascii="Arial" w:hAnsi="Arial" w:cs="Arial"/>
          <w:spacing w:val="-10"/>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oficina</w:t>
      </w:r>
      <w:r w:rsidR="00EC3D15" w:rsidRPr="009F5A41">
        <w:rPr>
          <w:rFonts w:ascii="Arial" w:hAnsi="Arial" w:cs="Arial"/>
          <w:spacing w:val="-10"/>
          <w:sz w:val="24"/>
          <w:szCs w:val="24"/>
        </w:rPr>
        <w:t xml:space="preserve"> </w:t>
      </w:r>
      <w:r w:rsidR="00EC3D15" w:rsidRPr="009F5A41">
        <w:rPr>
          <w:rFonts w:ascii="Arial" w:hAnsi="Arial" w:cs="Arial"/>
          <w:sz w:val="24"/>
          <w:szCs w:val="24"/>
        </w:rPr>
        <w:t>central</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30</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enero</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2020</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que</w:t>
      </w:r>
      <w:r w:rsidR="00EC3D15" w:rsidRPr="009F5A41">
        <w:rPr>
          <w:rFonts w:ascii="Arial" w:hAnsi="Arial" w:cs="Arial"/>
          <w:spacing w:val="-10"/>
          <w:sz w:val="24"/>
          <w:szCs w:val="24"/>
        </w:rPr>
        <w:t xml:space="preserve"> </w:t>
      </w:r>
      <w:r w:rsidR="00EC3D15" w:rsidRPr="009F5A41">
        <w:rPr>
          <w:rFonts w:ascii="Arial" w:hAnsi="Arial" w:cs="Arial"/>
          <w:sz w:val="24"/>
          <w:szCs w:val="24"/>
        </w:rPr>
        <w:t>al</w:t>
      </w:r>
      <w:r w:rsidR="00EC3D15" w:rsidRPr="009F5A41">
        <w:rPr>
          <w:rFonts w:ascii="Arial" w:hAnsi="Arial" w:cs="Arial"/>
          <w:spacing w:val="-10"/>
          <w:sz w:val="24"/>
          <w:szCs w:val="24"/>
        </w:rPr>
        <w:t xml:space="preserve"> </w:t>
      </w:r>
      <w:r w:rsidR="00EC3D15" w:rsidRPr="009F5A41">
        <w:rPr>
          <w:rFonts w:ascii="Arial" w:hAnsi="Arial" w:cs="Arial"/>
          <w:sz w:val="24"/>
          <w:szCs w:val="24"/>
        </w:rPr>
        <w:t>cierre</w:t>
      </w:r>
      <w:r w:rsidR="00EC3D15" w:rsidRPr="009F5A41">
        <w:rPr>
          <w:rFonts w:ascii="Arial" w:hAnsi="Arial" w:cs="Arial"/>
          <w:spacing w:val="-10"/>
          <w:sz w:val="24"/>
          <w:szCs w:val="24"/>
        </w:rPr>
        <w:t xml:space="preserve"> </w:t>
      </w:r>
      <w:r w:rsidR="00EC3D15" w:rsidRPr="009F5A41">
        <w:rPr>
          <w:rFonts w:ascii="Arial" w:hAnsi="Arial" w:cs="Arial"/>
          <w:sz w:val="24"/>
          <w:szCs w:val="24"/>
        </w:rPr>
        <w:t>de la vigencia 2022 no se habían legalizado.</w:t>
      </w:r>
    </w:p>
    <w:p w:rsidR="00A11856" w:rsidRDefault="00A11856" w:rsidP="00A11856">
      <w:pPr>
        <w:pStyle w:val="Textoindependiente"/>
        <w:spacing w:line="237" w:lineRule="auto"/>
        <w:ind w:left="-284" w:right="-234"/>
        <w:jc w:val="both"/>
        <w:rPr>
          <w:rFonts w:ascii="Arial" w:hAnsi="Arial" w:cs="Arial"/>
          <w:sz w:val="24"/>
          <w:szCs w:val="24"/>
        </w:rPr>
      </w:pPr>
    </w:p>
    <w:p w:rsidR="00A11856" w:rsidRDefault="00A11856" w:rsidP="00A118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Tampoco se evidenció la certificación del recibo de los bienes, contraviniendo lo establecido en el artículo 7o. Actualización y mantenimiento del inventario de bienes registrados en el aplicativo de</w:t>
      </w:r>
      <w:r w:rsidR="00EC3D15" w:rsidRPr="009F5A41">
        <w:rPr>
          <w:rFonts w:ascii="Arial" w:hAnsi="Arial" w:cs="Arial"/>
          <w:spacing w:val="40"/>
          <w:sz w:val="24"/>
          <w:szCs w:val="24"/>
        </w:rPr>
        <w:t xml:space="preserve"> </w:t>
      </w:r>
      <w:r w:rsidR="00EC3D15" w:rsidRPr="009F5A41">
        <w:rPr>
          <w:rFonts w:ascii="Arial" w:hAnsi="Arial" w:cs="Arial"/>
          <w:sz w:val="24"/>
          <w:szCs w:val="24"/>
        </w:rPr>
        <w:t>bienes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artículo</w:t>
      </w:r>
      <w:r w:rsidR="00EC3D15" w:rsidRPr="009F5A41">
        <w:rPr>
          <w:rFonts w:ascii="Arial" w:hAnsi="Arial" w:cs="Arial"/>
          <w:spacing w:val="40"/>
          <w:sz w:val="24"/>
          <w:szCs w:val="24"/>
        </w:rPr>
        <w:t xml:space="preserve"> </w:t>
      </w:r>
      <w:r w:rsidR="00EC3D15" w:rsidRPr="009F5A41">
        <w:rPr>
          <w:rFonts w:ascii="Arial" w:hAnsi="Arial" w:cs="Arial"/>
          <w:sz w:val="24"/>
          <w:szCs w:val="24"/>
        </w:rPr>
        <w:t>8o.</w:t>
      </w:r>
      <w:r w:rsidR="00EC3D15" w:rsidRPr="009F5A41">
        <w:rPr>
          <w:rFonts w:ascii="Arial" w:hAnsi="Arial" w:cs="Arial"/>
          <w:spacing w:val="40"/>
          <w:sz w:val="24"/>
          <w:szCs w:val="24"/>
        </w:rPr>
        <w:t xml:space="preserve"> </w:t>
      </w:r>
      <w:r w:rsidR="00EC3D15" w:rsidRPr="009F5A41">
        <w:rPr>
          <w:rFonts w:ascii="Arial" w:hAnsi="Arial" w:cs="Arial"/>
          <w:sz w:val="24"/>
          <w:szCs w:val="24"/>
        </w:rPr>
        <w:t>Tratamiento</w:t>
      </w:r>
      <w:r w:rsidR="00EC3D15" w:rsidRPr="009F5A41">
        <w:rPr>
          <w:rFonts w:ascii="Arial" w:hAnsi="Arial" w:cs="Arial"/>
          <w:spacing w:val="40"/>
          <w:sz w:val="24"/>
          <w:szCs w:val="24"/>
        </w:rPr>
        <w:t xml:space="preserve"> </w:t>
      </w:r>
      <w:r w:rsidR="00EC3D15" w:rsidRPr="009F5A41">
        <w:rPr>
          <w:rFonts w:ascii="Arial" w:hAnsi="Arial" w:cs="Arial"/>
          <w:sz w:val="24"/>
          <w:szCs w:val="24"/>
        </w:rPr>
        <w:t>contable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activos</w:t>
      </w:r>
      <w:r w:rsidR="00EC3D15" w:rsidRPr="009F5A41">
        <w:rPr>
          <w:rFonts w:ascii="Arial" w:hAnsi="Arial" w:cs="Arial"/>
          <w:spacing w:val="40"/>
          <w:sz w:val="24"/>
          <w:szCs w:val="24"/>
        </w:rPr>
        <w:t xml:space="preserve"> </w:t>
      </w:r>
      <w:r w:rsidR="00EC3D15" w:rsidRPr="009F5A41">
        <w:rPr>
          <w:rFonts w:ascii="Arial" w:hAnsi="Arial" w:cs="Arial"/>
          <w:sz w:val="24"/>
          <w:szCs w:val="24"/>
        </w:rPr>
        <w:t>de la</w:t>
      </w:r>
      <w:r w:rsidR="00EC3D15" w:rsidRPr="009F5A41">
        <w:rPr>
          <w:rFonts w:ascii="Arial" w:hAnsi="Arial" w:cs="Arial"/>
          <w:spacing w:val="3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5"/>
          <w:sz w:val="24"/>
          <w:szCs w:val="24"/>
        </w:rPr>
        <w:t xml:space="preserve"> </w:t>
      </w:r>
      <w:r w:rsidR="00EC3D15" w:rsidRPr="009F5A41">
        <w:rPr>
          <w:rFonts w:ascii="Arial" w:hAnsi="Arial" w:cs="Arial"/>
          <w:sz w:val="24"/>
          <w:szCs w:val="24"/>
        </w:rPr>
        <w:t>0-1166</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2021</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la</w:t>
      </w:r>
      <w:r w:rsidR="00EC3D15" w:rsidRPr="009F5A41">
        <w:rPr>
          <w:rFonts w:ascii="Arial" w:hAnsi="Arial" w:cs="Arial"/>
          <w:spacing w:val="35"/>
          <w:sz w:val="24"/>
          <w:szCs w:val="24"/>
        </w:rPr>
        <w:t xml:space="preserve"> </w:t>
      </w:r>
      <w:r w:rsidR="00EC3D15" w:rsidRPr="009F5A41">
        <w:rPr>
          <w:rFonts w:ascii="Arial" w:hAnsi="Arial" w:cs="Arial"/>
          <w:sz w:val="24"/>
          <w:szCs w:val="24"/>
        </w:rPr>
        <w:t>Fiscalía</w:t>
      </w:r>
      <w:r w:rsidR="00EC3D15" w:rsidRPr="009F5A41">
        <w:rPr>
          <w:rFonts w:ascii="Arial" w:hAnsi="Arial" w:cs="Arial"/>
          <w:spacing w:val="35"/>
          <w:sz w:val="24"/>
          <w:szCs w:val="24"/>
        </w:rPr>
        <w:t xml:space="preserve"> </w:t>
      </w:r>
      <w:r w:rsidR="00EC3D15" w:rsidRPr="009F5A41">
        <w:rPr>
          <w:rFonts w:ascii="Arial" w:hAnsi="Arial" w:cs="Arial"/>
          <w:sz w:val="24"/>
          <w:szCs w:val="24"/>
        </w:rPr>
        <w:t>General</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la</w:t>
      </w:r>
      <w:r w:rsidR="00EC3D15" w:rsidRPr="009F5A41">
        <w:rPr>
          <w:rFonts w:ascii="Arial" w:hAnsi="Arial" w:cs="Arial"/>
          <w:spacing w:val="35"/>
          <w:sz w:val="24"/>
          <w:szCs w:val="24"/>
        </w:rPr>
        <w:t xml:space="preserve"> </w:t>
      </w:r>
      <w:r w:rsidR="00EC3D15" w:rsidRPr="009F5A41">
        <w:rPr>
          <w:rFonts w:ascii="Arial" w:hAnsi="Arial" w:cs="Arial"/>
          <w:sz w:val="24"/>
          <w:szCs w:val="24"/>
        </w:rPr>
        <w:t>Nación; lo cual generó riesgo de subutilización de los bienes patrimoniales y devolutivos asignados a las áreas misionales o de apoyo, así como detrimento patrimonial por pérdida de bienes.</w:t>
      </w:r>
    </w:p>
    <w:p w:rsidR="00A11856" w:rsidRDefault="00A11856" w:rsidP="00A11856">
      <w:pPr>
        <w:pStyle w:val="Textoindependiente"/>
        <w:spacing w:line="237" w:lineRule="auto"/>
        <w:ind w:left="-284" w:right="-234"/>
        <w:jc w:val="both"/>
        <w:rPr>
          <w:rFonts w:ascii="Arial" w:hAnsi="Arial" w:cs="Arial"/>
          <w:sz w:val="24"/>
          <w:szCs w:val="24"/>
        </w:rPr>
      </w:pPr>
    </w:p>
    <w:p w:rsidR="00A11856" w:rsidRPr="00A11856" w:rsidRDefault="00EC3D15" w:rsidP="00A11856">
      <w:pPr>
        <w:pStyle w:val="Textoindependiente"/>
        <w:spacing w:line="237" w:lineRule="auto"/>
        <w:ind w:left="-284" w:right="-234"/>
        <w:jc w:val="both"/>
        <w:rPr>
          <w:rFonts w:ascii="Arial" w:hAnsi="Arial" w:cs="Arial"/>
          <w:b/>
          <w:spacing w:val="-2"/>
          <w:sz w:val="28"/>
          <w:szCs w:val="28"/>
        </w:rPr>
      </w:pPr>
      <w:r w:rsidRPr="00A11856">
        <w:rPr>
          <w:rFonts w:ascii="Arial" w:hAnsi="Arial" w:cs="Arial"/>
          <w:b/>
          <w:sz w:val="28"/>
          <w:szCs w:val="28"/>
        </w:rPr>
        <w:t>Control</w:t>
      </w:r>
      <w:r w:rsidRPr="00A11856">
        <w:rPr>
          <w:rFonts w:ascii="Arial" w:hAnsi="Arial" w:cs="Arial"/>
          <w:b/>
          <w:spacing w:val="-10"/>
          <w:sz w:val="28"/>
          <w:szCs w:val="28"/>
        </w:rPr>
        <w:t xml:space="preserve"> </w:t>
      </w:r>
      <w:r w:rsidRPr="00A11856">
        <w:rPr>
          <w:rFonts w:ascii="Arial" w:hAnsi="Arial" w:cs="Arial"/>
          <w:b/>
          <w:sz w:val="28"/>
          <w:szCs w:val="28"/>
        </w:rPr>
        <w:t>interno</w:t>
      </w:r>
      <w:r w:rsidRPr="00A11856">
        <w:rPr>
          <w:rFonts w:ascii="Arial" w:hAnsi="Arial" w:cs="Arial"/>
          <w:b/>
          <w:spacing w:val="-9"/>
          <w:sz w:val="28"/>
          <w:szCs w:val="28"/>
        </w:rPr>
        <w:t xml:space="preserve"> </w:t>
      </w:r>
      <w:r w:rsidRPr="00A11856">
        <w:rPr>
          <w:rFonts w:ascii="Arial" w:hAnsi="Arial" w:cs="Arial"/>
          <w:b/>
          <w:sz w:val="28"/>
          <w:szCs w:val="28"/>
        </w:rPr>
        <w:t>financiero:</w:t>
      </w:r>
      <w:r w:rsidRPr="00A11856">
        <w:rPr>
          <w:rFonts w:ascii="Arial" w:hAnsi="Arial" w:cs="Arial"/>
          <w:b/>
          <w:spacing w:val="-9"/>
          <w:sz w:val="28"/>
          <w:szCs w:val="28"/>
        </w:rPr>
        <w:t xml:space="preserve"> </w:t>
      </w:r>
      <w:r w:rsidRPr="00A11856">
        <w:rPr>
          <w:rFonts w:ascii="Arial" w:hAnsi="Arial" w:cs="Arial"/>
          <w:b/>
          <w:spacing w:val="-2"/>
          <w:sz w:val="28"/>
          <w:szCs w:val="28"/>
        </w:rPr>
        <w:t>eficiente.</w:t>
      </w:r>
    </w:p>
    <w:p w:rsidR="00A11856" w:rsidRDefault="00A11856" w:rsidP="00A11856">
      <w:pPr>
        <w:pStyle w:val="Textoindependiente"/>
        <w:spacing w:line="237" w:lineRule="auto"/>
        <w:ind w:left="-284" w:right="-234"/>
        <w:jc w:val="both"/>
        <w:rPr>
          <w:rFonts w:ascii="Arial" w:hAnsi="Arial" w:cs="Arial"/>
          <w:spacing w:val="-2"/>
          <w:sz w:val="24"/>
          <w:szCs w:val="24"/>
        </w:rPr>
      </w:pPr>
    </w:p>
    <w:p w:rsidR="00A11856" w:rsidRDefault="00A11856" w:rsidP="00A1185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 observaron debilidades en el control administrativo de los bienes de menor cuantía.</w:t>
      </w:r>
    </w:p>
    <w:p w:rsidR="00A11856" w:rsidRDefault="00A11856" w:rsidP="00A11856">
      <w:pPr>
        <w:pStyle w:val="Textoindependiente"/>
        <w:spacing w:line="237" w:lineRule="auto"/>
        <w:ind w:left="-284" w:right="-234"/>
        <w:jc w:val="both"/>
        <w:rPr>
          <w:rFonts w:ascii="Arial" w:hAnsi="Arial" w:cs="Arial"/>
          <w:sz w:val="24"/>
          <w:szCs w:val="24"/>
        </w:rPr>
      </w:pPr>
    </w:p>
    <w:p w:rsidR="00A11856" w:rsidRPr="00A11856" w:rsidRDefault="00A11856" w:rsidP="00A11856">
      <w:pPr>
        <w:pStyle w:val="Textoindependiente"/>
        <w:spacing w:line="237" w:lineRule="auto"/>
        <w:ind w:left="-284" w:right="-234"/>
        <w:jc w:val="both"/>
        <w:rPr>
          <w:rFonts w:ascii="Arial" w:hAnsi="Arial" w:cs="Arial"/>
          <w:b/>
          <w:spacing w:val="-2"/>
          <w:sz w:val="28"/>
          <w:szCs w:val="28"/>
        </w:rPr>
      </w:pPr>
      <w:r w:rsidRPr="00A11856">
        <w:rPr>
          <w:rFonts w:ascii="Arial" w:hAnsi="Arial" w:cs="Arial"/>
          <w:b/>
          <w:sz w:val="28"/>
          <w:szCs w:val="28"/>
        </w:rPr>
        <w:lastRenderedPageBreak/>
        <w:t xml:space="preserve">2.- </w:t>
      </w:r>
      <w:r w:rsidR="00EC3D15" w:rsidRPr="00A11856">
        <w:rPr>
          <w:rFonts w:ascii="Arial" w:hAnsi="Arial" w:cs="Arial"/>
          <w:b/>
          <w:sz w:val="28"/>
          <w:szCs w:val="28"/>
        </w:rPr>
        <w:t>Consejo</w:t>
      </w:r>
      <w:r w:rsidR="00EC3D15" w:rsidRPr="00A11856">
        <w:rPr>
          <w:rFonts w:ascii="Arial" w:hAnsi="Arial" w:cs="Arial"/>
          <w:b/>
          <w:spacing w:val="-2"/>
          <w:sz w:val="28"/>
          <w:szCs w:val="28"/>
        </w:rPr>
        <w:t xml:space="preserve"> </w:t>
      </w:r>
      <w:r w:rsidR="00EC3D15" w:rsidRPr="00A11856">
        <w:rPr>
          <w:rFonts w:ascii="Arial" w:hAnsi="Arial" w:cs="Arial"/>
          <w:b/>
          <w:sz w:val="28"/>
          <w:szCs w:val="28"/>
        </w:rPr>
        <w:t>Superior</w:t>
      </w:r>
      <w:r w:rsidR="00EC3D15" w:rsidRPr="00A11856">
        <w:rPr>
          <w:rFonts w:ascii="Arial" w:hAnsi="Arial" w:cs="Arial"/>
          <w:b/>
          <w:spacing w:val="-2"/>
          <w:sz w:val="28"/>
          <w:szCs w:val="28"/>
        </w:rPr>
        <w:t xml:space="preserve"> </w:t>
      </w:r>
      <w:r w:rsidR="00EC3D15" w:rsidRPr="00A11856">
        <w:rPr>
          <w:rFonts w:ascii="Arial" w:hAnsi="Arial" w:cs="Arial"/>
          <w:b/>
          <w:sz w:val="28"/>
          <w:szCs w:val="28"/>
        </w:rPr>
        <w:t>de</w:t>
      </w:r>
      <w:r w:rsidR="00EC3D15" w:rsidRPr="00A11856">
        <w:rPr>
          <w:rFonts w:ascii="Arial" w:hAnsi="Arial" w:cs="Arial"/>
          <w:b/>
          <w:spacing w:val="-1"/>
          <w:sz w:val="28"/>
          <w:szCs w:val="28"/>
        </w:rPr>
        <w:t xml:space="preserve"> </w:t>
      </w:r>
      <w:r w:rsidR="00EC3D15" w:rsidRPr="00A11856">
        <w:rPr>
          <w:rFonts w:ascii="Arial" w:hAnsi="Arial" w:cs="Arial"/>
          <w:b/>
          <w:sz w:val="28"/>
          <w:szCs w:val="28"/>
        </w:rPr>
        <w:t>la</w:t>
      </w:r>
      <w:r w:rsidR="00EC3D15" w:rsidRPr="00A11856">
        <w:rPr>
          <w:rFonts w:ascii="Arial" w:hAnsi="Arial" w:cs="Arial"/>
          <w:b/>
          <w:spacing w:val="-2"/>
          <w:sz w:val="28"/>
          <w:szCs w:val="28"/>
        </w:rPr>
        <w:t xml:space="preserve"> </w:t>
      </w:r>
      <w:r w:rsidR="00EC3D15" w:rsidRPr="00A11856">
        <w:rPr>
          <w:rFonts w:ascii="Arial" w:hAnsi="Arial" w:cs="Arial"/>
          <w:b/>
          <w:sz w:val="28"/>
          <w:szCs w:val="28"/>
        </w:rPr>
        <w:t>Judicatura</w:t>
      </w:r>
      <w:r w:rsidR="00EC3D15" w:rsidRPr="00A11856">
        <w:rPr>
          <w:rFonts w:ascii="Arial" w:hAnsi="Arial" w:cs="Arial"/>
          <w:b/>
          <w:spacing w:val="-1"/>
          <w:sz w:val="28"/>
          <w:szCs w:val="28"/>
        </w:rPr>
        <w:t xml:space="preserve"> </w:t>
      </w:r>
      <w:r w:rsidR="00EC3D15" w:rsidRPr="00A11856">
        <w:rPr>
          <w:rFonts w:ascii="Arial" w:hAnsi="Arial" w:cs="Arial"/>
          <w:b/>
          <w:spacing w:val="-2"/>
          <w:sz w:val="28"/>
          <w:szCs w:val="28"/>
        </w:rPr>
        <w:t>(CSJ)</w:t>
      </w:r>
      <w:r w:rsidRPr="00A11856">
        <w:rPr>
          <w:rFonts w:ascii="Arial" w:hAnsi="Arial" w:cs="Arial"/>
          <w:b/>
          <w:spacing w:val="-2"/>
          <w:sz w:val="28"/>
          <w:szCs w:val="28"/>
        </w:rPr>
        <w:t>.</w:t>
      </w:r>
    </w:p>
    <w:p w:rsidR="00A11856" w:rsidRPr="00A11856" w:rsidRDefault="00A11856" w:rsidP="00A11856">
      <w:pPr>
        <w:pStyle w:val="Textoindependiente"/>
        <w:spacing w:line="237" w:lineRule="auto"/>
        <w:ind w:left="-284" w:right="-234"/>
        <w:jc w:val="both"/>
        <w:rPr>
          <w:rFonts w:ascii="Arial" w:hAnsi="Arial" w:cs="Arial"/>
          <w:b/>
          <w:spacing w:val="-2"/>
          <w:sz w:val="28"/>
          <w:szCs w:val="28"/>
        </w:rPr>
      </w:pPr>
    </w:p>
    <w:p w:rsidR="00A11856" w:rsidRPr="00A11856" w:rsidRDefault="00EC3D15" w:rsidP="00A11856">
      <w:pPr>
        <w:pStyle w:val="Textoindependiente"/>
        <w:spacing w:line="237" w:lineRule="auto"/>
        <w:ind w:left="-284" w:right="-234"/>
        <w:jc w:val="both"/>
        <w:rPr>
          <w:rFonts w:ascii="Arial" w:hAnsi="Arial" w:cs="Arial"/>
          <w:b/>
          <w:spacing w:val="-2"/>
          <w:sz w:val="28"/>
          <w:szCs w:val="28"/>
        </w:rPr>
      </w:pPr>
      <w:r w:rsidRPr="00A11856">
        <w:rPr>
          <w:rFonts w:ascii="Arial" w:hAnsi="Arial" w:cs="Arial"/>
          <w:b/>
          <w:sz w:val="28"/>
          <w:szCs w:val="28"/>
        </w:rPr>
        <w:t>Opinión</w:t>
      </w:r>
      <w:r w:rsidRPr="00A11856">
        <w:rPr>
          <w:rFonts w:ascii="Arial" w:hAnsi="Arial" w:cs="Arial"/>
          <w:b/>
          <w:spacing w:val="-3"/>
          <w:sz w:val="28"/>
          <w:szCs w:val="28"/>
        </w:rPr>
        <w:t xml:space="preserve"> </w:t>
      </w:r>
      <w:r w:rsidRPr="00A11856">
        <w:rPr>
          <w:rFonts w:ascii="Arial" w:hAnsi="Arial" w:cs="Arial"/>
          <w:b/>
          <w:sz w:val="28"/>
          <w:szCs w:val="28"/>
        </w:rPr>
        <w:t>contable:</w:t>
      </w:r>
      <w:r w:rsidRPr="00A11856">
        <w:rPr>
          <w:rFonts w:ascii="Arial" w:hAnsi="Arial" w:cs="Arial"/>
          <w:b/>
          <w:spacing w:val="-3"/>
          <w:sz w:val="28"/>
          <w:szCs w:val="28"/>
        </w:rPr>
        <w:t xml:space="preserve"> </w:t>
      </w:r>
      <w:r w:rsidRPr="00A11856">
        <w:rPr>
          <w:rFonts w:ascii="Arial" w:hAnsi="Arial" w:cs="Arial"/>
          <w:b/>
          <w:sz w:val="28"/>
          <w:szCs w:val="28"/>
        </w:rPr>
        <w:t>con</w:t>
      </w:r>
      <w:r w:rsidRPr="00A11856">
        <w:rPr>
          <w:rFonts w:ascii="Arial" w:hAnsi="Arial" w:cs="Arial"/>
          <w:b/>
          <w:spacing w:val="-2"/>
          <w:sz w:val="28"/>
          <w:szCs w:val="28"/>
        </w:rPr>
        <w:t xml:space="preserve"> salvedades.</w:t>
      </w:r>
    </w:p>
    <w:p w:rsidR="00A11856" w:rsidRDefault="00A11856" w:rsidP="00A11856">
      <w:pPr>
        <w:pStyle w:val="Textoindependiente"/>
        <w:spacing w:line="237" w:lineRule="auto"/>
        <w:ind w:left="-284" w:right="-234"/>
        <w:jc w:val="both"/>
        <w:rPr>
          <w:rFonts w:ascii="Arial" w:hAnsi="Arial" w:cs="Arial"/>
          <w:spacing w:val="-2"/>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clasificación en las cuentas por cobrar por $30.302,3 </w:t>
      </w:r>
      <w:r w:rsidR="00EC3D15" w:rsidRPr="009F5A41">
        <w:rPr>
          <w:rFonts w:ascii="Arial" w:hAnsi="Arial" w:cs="Arial"/>
          <w:spacing w:val="-8"/>
          <w:sz w:val="24"/>
          <w:szCs w:val="24"/>
        </w:rPr>
        <w:t>millones, debido a que a 31 de diciembre del 2022,</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 xml:space="preserve">se tenían identificadas </w:t>
      </w:r>
      <w:r w:rsidR="00EC3D15" w:rsidRPr="009F5A41">
        <w:rPr>
          <w:rFonts w:ascii="Arial" w:hAnsi="Arial" w:cs="Arial"/>
          <w:sz w:val="24"/>
          <w:szCs w:val="24"/>
        </w:rPr>
        <w:t>como no corrientes; sin embargo, no se encontraban clasificadas en la</w:t>
      </w:r>
      <w:r w:rsidR="00EC3D15" w:rsidRPr="009F5A41">
        <w:rPr>
          <w:rFonts w:ascii="Arial" w:hAnsi="Arial" w:cs="Arial"/>
          <w:spacing w:val="-9"/>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9"/>
          <w:sz w:val="24"/>
          <w:szCs w:val="24"/>
        </w:rPr>
        <w:t xml:space="preserve"> </w:t>
      </w:r>
      <w:r w:rsidR="00EC3D15" w:rsidRPr="009F5A41">
        <w:rPr>
          <w:rFonts w:ascii="Arial" w:hAnsi="Arial" w:cs="Arial"/>
          <w:sz w:val="24"/>
          <w:szCs w:val="24"/>
        </w:rPr>
        <w:t>como</w:t>
      </w:r>
      <w:r w:rsidR="00EC3D15" w:rsidRPr="009F5A41">
        <w:rPr>
          <w:rFonts w:ascii="Arial" w:hAnsi="Arial" w:cs="Arial"/>
          <w:spacing w:val="-9"/>
          <w:sz w:val="24"/>
          <w:szCs w:val="24"/>
        </w:rPr>
        <w:t xml:space="preserve"> </w:t>
      </w:r>
      <w:r w:rsidR="00EC3D15" w:rsidRPr="009F5A41">
        <w:rPr>
          <w:rFonts w:ascii="Arial" w:hAnsi="Arial" w:cs="Arial"/>
          <w:sz w:val="24"/>
          <w:szCs w:val="24"/>
        </w:rPr>
        <w:t>cuentas</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cobrar</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difícil</w:t>
      </w:r>
      <w:r w:rsidR="00EC3D15" w:rsidRPr="009F5A41">
        <w:rPr>
          <w:rFonts w:ascii="Arial" w:hAnsi="Arial" w:cs="Arial"/>
          <w:spacing w:val="-9"/>
          <w:sz w:val="24"/>
          <w:szCs w:val="24"/>
        </w:rPr>
        <w:t xml:space="preserve"> </w:t>
      </w:r>
      <w:r w:rsidR="00EC3D15" w:rsidRPr="009F5A41">
        <w:rPr>
          <w:rFonts w:ascii="Arial" w:hAnsi="Arial" w:cs="Arial"/>
          <w:sz w:val="24"/>
          <w:szCs w:val="24"/>
        </w:rPr>
        <w:t>recaudo,</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vista</w:t>
      </w:r>
      <w:r w:rsidR="00EC3D15" w:rsidRPr="009F5A41">
        <w:rPr>
          <w:rFonts w:ascii="Arial" w:hAnsi="Arial" w:cs="Arial"/>
          <w:spacing w:val="-9"/>
          <w:sz w:val="24"/>
          <w:szCs w:val="24"/>
        </w:rPr>
        <w:t xml:space="preserve"> </w:t>
      </w:r>
      <w:r w:rsidR="00EC3D15" w:rsidRPr="009F5A41">
        <w:rPr>
          <w:rFonts w:ascii="Arial" w:hAnsi="Arial" w:cs="Arial"/>
          <w:sz w:val="24"/>
          <w:szCs w:val="24"/>
        </w:rPr>
        <w:t>de que la entidad no había establecido una política contable adecuada sobre las edades de cartera y, por lo tanto, no se reclasificaron a la cuenta</w:t>
      </w:r>
      <w:r w:rsidR="00EC3D15" w:rsidRPr="009F5A41">
        <w:rPr>
          <w:rFonts w:ascii="Arial" w:hAnsi="Arial" w:cs="Arial"/>
          <w:spacing w:val="9"/>
          <w:sz w:val="24"/>
          <w:szCs w:val="24"/>
        </w:rPr>
        <w:t xml:space="preserve"> </w:t>
      </w:r>
      <w:r w:rsidR="00EC3D15" w:rsidRPr="009F5A41">
        <w:rPr>
          <w:rFonts w:ascii="Arial" w:hAnsi="Arial" w:cs="Arial"/>
          <w:sz w:val="24"/>
          <w:szCs w:val="24"/>
        </w:rPr>
        <w:t>adecuada,</w:t>
      </w:r>
      <w:r w:rsidR="00EC3D15" w:rsidRPr="009F5A41">
        <w:rPr>
          <w:rFonts w:ascii="Arial" w:hAnsi="Arial" w:cs="Arial"/>
          <w:spacing w:val="1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pacing w:val="-5"/>
          <w:sz w:val="24"/>
          <w:szCs w:val="24"/>
        </w:rPr>
        <w:t>533</w:t>
      </w:r>
      <w:r>
        <w:rPr>
          <w:rFonts w:ascii="Arial" w:hAnsi="Arial" w:cs="Arial"/>
          <w:spacing w:val="-5"/>
          <w:sz w:val="24"/>
          <w:szCs w:val="24"/>
        </w:rPr>
        <w:t xml:space="preserve"> </w:t>
      </w:r>
      <w:r w:rsidR="00EC3D15" w:rsidRPr="009F5A41">
        <w:rPr>
          <w:rFonts w:ascii="Arial" w:hAnsi="Arial" w:cs="Arial"/>
          <w:sz w:val="24"/>
          <w:szCs w:val="24"/>
        </w:rPr>
        <w:t>de 2015 y Resolución 620 de 2015, artículo 1. Cat</w:t>
      </w:r>
      <w:r>
        <w:rPr>
          <w:rFonts w:ascii="Arial" w:hAnsi="Arial" w:cs="Arial"/>
          <w:sz w:val="24"/>
          <w:szCs w:val="24"/>
        </w:rPr>
        <w:t>á</w:t>
      </w:r>
      <w:r w:rsidR="00EC3D15" w:rsidRPr="009F5A41">
        <w:rPr>
          <w:rFonts w:ascii="Arial" w:hAnsi="Arial" w:cs="Arial"/>
          <w:sz w:val="24"/>
          <w:szCs w:val="24"/>
        </w:rPr>
        <w:t>logo General de Cuentas;</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7"/>
          <w:sz w:val="24"/>
          <w:szCs w:val="24"/>
        </w:rPr>
        <w:t xml:space="preserve"> </w:t>
      </w:r>
      <w:r w:rsidR="00EC3D15" w:rsidRPr="009F5A41">
        <w:rPr>
          <w:rFonts w:ascii="Arial" w:hAnsi="Arial" w:cs="Arial"/>
          <w:sz w:val="24"/>
          <w:szCs w:val="24"/>
        </w:rPr>
        <w:t>193</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2016.</w:t>
      </w:r>
      <w:r w:rsidR="00EC3D15" w:rsidRPr="009F5A41">
        <w:rPr>
          <w:rFonts w:ascii="Arial" w:hAnsi="Arial" w:cs="Arial"/>
          <w:spacing w:val="-17"/>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17"/>
          <w:sz w:val="24"/>
          <w:szCs w:val="24"/>
        </w:rPr>
        <w:t xml:space="preserve"> </w:t>
      </w:r>
      <w:r w:rsidR="00EC3D15" w:rsidRPr="009F5A41">
        <w:rPr>
          <w:rFonts w:ascii="Arial" w:hAnsi="Arial" w:cs="Arial"/>
          <w:sz w:val="24"/>
          <w:szCs w:val="24"/>
        </w:rPr>
        <w:t>para</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evaluación del control interno contable, numeral 3,2,14; lo cual generó una subestimación</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cuentas</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cobrar</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difícil</w:t>
      </w:r>
      <w:r w:rsidR="00EC3D15" w:rsidRPr="009F5A41">
        <w:rPr>
          <w:rFonts w:ascii="Arial" w:hAnsi="Arial" w:cs="Arial"/>
          <w:spacing w:val="-6"/>
          <w:sz w:val="24"/>
          <w:szCs w:val="24"/>
        </w:rPr>
        <w:t xml:space="preserve"> </w:t>
      </w:r>
      <w:r w:rsidR="00EC3D15" w:rsidRPr="009F5A41">
        <w:rPr>
          <w:rFonts w:ascii="Arial" w:hAnsi="Arial" w:cs="Arial"/>
          <w:sz w:val="24"/>
          <w:szCs w:val="24"/>
        </w:rPr>
        <w:t>recaudo,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la cuantía mencionada.</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los activos correspondientes a la fiducia </w:t>
      </w:r>
      <w:r w:rsidR="00EC3D15" w:rsidRPr="009F5A41">
        <w:rPr>
          <w:rFonts w:ascii="Arial" w:hAnsi="Arial" w:cs="Arial"/>
          <w:spacing w:val="-2"/>
          <w:sz w:val="24"/>
          <w:szCs w:val="24"/>
        </w:rPr>
        <w:t>mercantil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patrimonio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autónomo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$76.245,3</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que </w:t>
      </w:r>
      <w:r w:rsidR="00EC3D15" w:rsidRPr="009F5A41">
        <w:rPr>
          <w:rFonts w:ascii="Arial" w:hAnsi="Arial" w:cs="Arial"/>
          <w:spacing w:val="-4"/>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revisión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realizada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fiducia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Colpatria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evidenció</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un </w:t>
      </w:r>
      <w:r w:rsidR="00EC3D15" w:rsidRPr="009F5A41">
        <w:rPr>
          <w:rFonts w:ascii="Arial" w:hAnsi="Arial" w:cs="Arial"/>
          <w:sz w:val="24"/>
          <w:szCs w:val="24"/>
        </w:rPr>
        <w:t>saldo</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difería</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lo</w:t>
      </w:r>
      <w:r w:rsidR="00EC3D15" w:rsidRPr="009F5A41">
        <w:rPr>
          <w:rFonts w:ascii="Arial" w:hAnsi="Arial" w:cs="Arial"/>
          <w:spacing w:val="-13"/>
          <w:sz w:val="24"/>
          <w:szCs w:val="24"/>
        </w:rPr>
        <w:t xml:space="preserve"> </w:t>
      </w:r>
      <w:r w:rsidR="00EC3D15" w:rsidRPr="009F5A41">
        <w:rPr>
          <w:rFonts w:ascii="Arial" w:hAnsi="Arial" w:cs="Arial"/>
          <w:sz w:val="24"/>
          <w:szCs w:val="24"/>
        </w:rPr>
        <w:t>reflejado</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extractos</w:t>
      </w:r>
      <w:r w:rsidR="00EC3D15" w:rsidRPr="009F5A41">
        <w:rPr>
          <w:rFonts w:ascii="Arial" w:hAnsi="Arial" w:cs="Arial"/>
          <w:spacing w:val="-13"/>
          <w:sz w:val="24"/>
          <w:szCs w:val="24"/>
        </w:rPr>
        <w:t xml:space="preserve"> </w:t>
      </w:r>
      <w:r w:rsidR="00EC3D15" w:rsidRPr="009F5A41">
        <w:rPr>
          <w:rFonts w:ascii="Arial" w:hAnsi="Arial" w:cs="Arial"/>
          <w:sz w:val="24"/>
          <w:szCs w:val="24"/>
        </w:rPr>
        <w:t>bancarios,</w:t>
      </w:r>
      <w:r w:rsidR="00EC3D15" w:rsidRPr="009F5A41">
        <w:rPr>
          <w:rFonts w:ascii="Arial" w:hAnsi="Arial" w:cs="Arial"/>
          <w:spacing w:val="-13"/>
          <w:sz w:val="24"/>
          <w:szCs w:val="24"/>
        </w:rPr>
        <w:t xml:space="preserve"> </w:t>
      </w:r>
      <w:r w:rsidR="00EC3D15" w:rsidRPr="009F5A41">
        <w:rPr>
          <w:rFonts w:ascii="Arial" w:hAnsi="Arial" w:cs="Arial"/>
          <w:sz w:val="24"/>
          <w:szCs w:val="24"/>
        </w:rPr>
        <w:t>denotando la</w:t>
      </w:r>
      <w:r w:rsidR="00EC3D15" w:rsidRPr="009F5A41">
        <w:rPr>
          <w:rFonts w:ascii="Arial" w:hAnsi="Arial" w:cs="Arial"/>
          <w:spacing w:val="39"/>
          <w:sz w:val="24"/>
          <w:szCs w:val="24"/>
        </w:rPr>
        <w:t xml:space="preserve"> </w:t>
      </w:r>
      <w:r w:rsidR="00EC3D15" w:rsidRPr="009F5A41">
        <w:rPr>
          <w:rFonts w:ascii="Arial" w:hAnsi="Arial" w:cs="Arial"/>
          <w:sz w:val="24"/>
          <w:szCs w:val="24"/>
        </w:rPr>
        <w:t>no</w:t>
      </w:r>
      <w:r w:rsidR="00EC3D15" w:rsidRPr="009F5A41">
        <w:rPr>
          <w:rFonts w:ascii="Arial" w:hAnsi="Arial" w:cs="Arial"/>
          <w:spacing w:val="39"/>
          <w:sz w:val="24"/>
          <w:szCs w:val="24"/>
        </w:rPr>
        <w:t xml:space="preserve"> </w:t>
      </w:r>
      <w:r w:rsidR="00EC3D15" w:rsidRPr="009F5A41">
        <w:rPr>
          <w:rFonts w:ascii="Arial" w:hAnsi="Arial" w:cs="Arial"/>
          <w:sz w:val="24"/>
          <w:szCs w:val="24"/>
        </w:rPr>
        <w:t>existencia</w:t>
      </w:r>
      <w:r w:rsidR="00EC3D15" w:rsidRPr="009F5A41">
        <w:rPr>
          <w:rFonts w:ascii="Arial" w:hAnsi="Arial" w:cs="Arial"/>
          <w:spacing w:val="39"/>
          <w:sz w:val="24"/>
          <w:szCs w:val="24"/>
        </w:rPr>
        <w:t xml:space="preserve"> </w:t>
      </w:r>
      <w:r w:rsidR="00EC3D15" w:rsidRPr="009F5A41">
        <w:rPr>
          <w:rFonts w:ascii="Arial" w:hAnsi="Arial" w:cs="Arial"/>
          <w:sz w:val="24"/>
          <w:szCs w:val="24"/>
        </w:rPr>
        <w:t>de</w:t>
      </w:r>
      <w:r w:rsidR="00EC3D15" w:rsidRPr="009F5A41">
        <w:rPr>
          <w:rFonts w:ascii="Arial" w:hAnsi="Arial" w:cs="Arial"/>
          <w:spacing w:val="39"/>
          <w:sz w:val="24"/>
          <w:szCs w:val="24"/>
        </w:rPr>
        <w:t xml:space="preserve"> </w:t>
      </w:r>
      <w:r w:rsidR="00EC3D15" w:rsidRPr="009F5A41">
        <w:rPr>
          <w:rFonts w:ascii="Arial" w:hAnsi="Arial" w:cs="Arial"/>
          <w:sz w:val="24"/>
          <w:szCs w:val="24"/>
        </w:rPr>
        <w:t>dichos</w:t>
      </w:r>
      <w:r w:rsidR="00EC3D15" w:rsidRPr="009F5A41">
        <w:rPr>
          <w:rFonts w:ascii="Arial" w:hAnsi="Arial" w:cs="Arial"/>
          <w:spacing w:val="39"/>
          <w:sz w:val="24"/>
          <w:szCs w:val="24"/>
        </w:rPr>
        <w:t xml:space="preserve"> </w:t>
      </w:r>
      <w:r w:rsidR="00EC3D15" w:rsidRPr="009F5A41">
        <w:rPr>
          <w:rFonts w:ascii="Arial" w:hAnsi="Arial" w:cs="Arial"/>
          <w:sz w:val="24"/>
          <w:szCs w:val="24"/>
        </w:rPr>
        <w:t>recursos</w:t>
      </w:r>
      <w:r w:rsidR="00EC3D15" w:rsidRPr="009F5A41">
        <w:rPr>
          <w:rFonts w:ascii="Arial" w:hAnsi="Arial" w:cs="Arial"/>
          <w:spacing w:val="39"/>
          <w:sz w:val="24"/>
          <w:szCs w:val="24"/>
        </w:rPr>
        <w:t xml:space="preserve"> </w:t>
      </w:r>
      <w:r w:rsidR="00EC3D15" w:rsidRPr="009F5A41">
        <w:rPr>
          <w:rFonts w:ascii="Arial" w:hAnsi="Arial" w:cs="Arial"/>
          <w:sz w:val="24"/>
          <w:szCs w:val="24"/>
        </w:rPr>
        <w:t>en</w:t>
      </w:r>
      <w:r w:rsidR="00EC3D15" w:rsidRPr="009F5A41">
        <w:rPr>
          <w:rFonts w:ascii="Arial" w:hAnsi="Arial" w:cs="Arial"/>
          <w:spacing w:val="39"/>
          <w:sz w:val="24"/>
          <w:szCs w:val="24"/>
        </w:rPr>
        <w:t xml:space="preserve"> </w:t>
      </w:r>
      <w:r w:rsidR="00EC3D15" w:rsidRPr="009F5A41">
        <w:rPr>
          <w:rFonts w:ascii="Arial" w:hAnsi="Arial" w:cs="Arial"/>
          <w:sz w:val="24"/>
          <w:szCs w:val="24"/>
        </w:rPr>
        <w:t>el</w:t>
      </w:r>
      <w:r w:rsidR="00EC3D15" w:rsidRPr="009F5A41">
        <w:rPr>
          <w:rFonts w:ascii="Arial" w:hAnsi="Arial" w:cs="Arial"/>
          <w:spacing w:val="39"/>
          <w:sz w:val="24"/>
          <w:szCs w:val="24"/>
        </w:rPr>
        <w:t xml:space="preserve"> </w:t>
      </w:r>
      <w:r w:rsidR="00EC3D15" w:rsidRPr="009F5A41">
        <w:rPr>
          <w:rFonts w:ascii="Arial" w:hAnsi="Arial" w:cs="Arial"/>
          <w:sz w:val="24"/>
          <w:szCs w:val="24"/>
        </w:rPr>
        <w:t>patrimonio</w:t>
      </w:r>
      <w:r w:rsidR="00EC3D15" w:rsidRPr="009F5A41">
        <w:rPr>
          <w:rFonts w:ascii="Arial" w:hAnsi="Arial" w:cs="Arial"/>
          <w:spacing w:val="39"/>
          <w:sz w:val="24"/>
          <w:szCs w:val="24"/>
        </w:rPr>
        <w:t xml:space="preserve"> </w:t>
      </w:r>
      <w:r w:rsidR="00EC3D15" w:rsidRPr="009F5A41">
        <w:rPr>
          <w:rFonts w:ascii="Arial" w:hAnsi="Arial" w:cs="Arial"/>
          <w:sz w:val="24"/>
          <w:szCs w:val="24"/>
        </w:rPr>
        <w:t>autónomo</w:t>
      </w:r>
      <w:r w:rsidR="00EC3D15" w:rsidRPr="009F5A41">
        <w:rPr>
          <w:rFonts w:ascii="Arial" w:hAnsi="Arial" w:cs="Arial"/>
          <w:spacing w:val="39"/>
          <w:sz w:val="24"/>
          <w:szCs w:val="24"/>
        </w:rPr>
        <w:t xml:space="preserve"> </w:t>
      </w:r>
      <w:r w:rsidR="00EC3D15" w:rsidRPr="009F5A41">
        <w:rPr>
          <w:rFonts w:ascii="Arial" w:hAnsi="Arial" w:cs="Arial"/>
          <w:sz w:val="24"/>
          <w:szCs w:val="24"/>
        </w:rPr>
        <w:t>de la entidad y contraviniendo lo establecido en la Resolución 533 de 2015,</w:t>
      </w:r>
      <w:r w:rsidR="00EC3D15" w:rsidRPr="009F5A41">
        <w:rPr>
          <w:rFonts w:ascii="Arial" w:hAnsi="Arial" w:cs="Arial"/>
          <w:spacing w:val="-7"/>
          <w:sz w:val="24"/>
          <w:szCs w:val="24"/>
        </w:rPr>
        <w:t xml:space="preserve"> </w:t>
      </w:r>
      <w:r w:rsidR="00EC3D15" w:rsidRPr="009F5A41">
        <w:rPr>
          <w:rFonts w:ascii="Arial" w:hAnsi="Arial" w:cs="Arial"/>
          <w:sz w:val="24"/>
          <w:szCs w:val="24"/>
        </w:rPr>
        <w:t>numeral</w:t>
      </w:r>
      <w:r w:rsidR="00EC3D15" w:rsidRPr="009F5A41">
        <w:rPr>
          <w:rFonts w:ascii="Arial" w:hAnsi="Arial" w:cs="Arial"/>
          <w:spacing w:val="-7"/>
          <w:sz w:val="24"/>
          <w:szCs w:val="24"/>
        </w:rPr>
        <w:t xml:space="preserve"> </w:t>
      </w:r>
      <w:r w:rsidR="00EC3D15" w:rsidRPr="009F5A41">
        <w:rPr>
          <w:rFonts w:ascii="Arial" w:hAnsi="Arial" w:cs="Arial"/>
          <w:sz w:val="24"/>
          <w:szCs w:val="24"/>
        </w:rPr>
        <w:t>5.</w:t>
      </w:r>
      <w:r w:rsidR="00EC3D15" w:rsidRPr="009F5A41">
        <w:rPr>
          <w:rFonts w:ascii="Arial" w:hAnsi="Arial" w:cs="Arial"/>
          <w:spacing w:val="-7"/>
          <w:sz w:val="24"/>
          <w:szCs w:val="24"/>
        </w:rPr>
        <w:t xml:space="preserve"> </w:t>
      </w:r>
      <w:r w:rsidR="00EC3D15" w:rsidRPr="009F5A41">
        <w:rPr>
          <w:rFonts w:ascii="Arial" w:hAnsi="Arial" w:cs="Arial"/>
          <w:sz w:val="24"/>
          <w:szCs w:val="24"/>
        </w:rPr>
        <w:t>Principios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7"/>
          <w:sz w:val="24"/>
          <w:szCs w:val="24"/>
        </w:rPr>
        <w:t xml:space="preserve"> </w:t>
      </w:r>
      <w:r w:rsidR="00EC3D15" w:rsidRPr="009F5A41">
        <w:rPr>
          <w:rFonts w:ascii="Arial" w:hAnsi="Arial" w:cs="Arial"/>
          <w:sz w:val="24"/>
          <w:szCs w:val="24"/>
        </w:rPr>
        <w:t>pública,</w:t>
      </w:r>
      <w:r w:rsidR="00EC3D15" w:rsidRPr="009F5A41">
        <w:rPr>
          <w:rFonts w:ascii="Arial" w:hAnsi="Arial" w:cs="Arial"/>
          <w:spacing w:val="-7"/>
          <w:sz w:val="24"/>
          <w:szCs w:val="24"/>
        </w:rPr>
        <w:t xml:space="preserve"> </w:t>
      </w:r>
      <w:r w:rsidR="00EC3D15" w:rsidRPr="009F5A41">
        <w:rPr>
          <w:rFonts w:ascii="Arial" w:hAnsi="Arial" w:cs="Arial"/>
          <w:sz w:val="24"/>
          <w:szCs w:val="24"/>
        </w:rPr>
        <w:t>Catálogo</w:t>
      </w:r>
      <w:r w:rsidR="00EC3D15" w:rsidRPr="009F5A41">
        <w:rPr>
          <w:rFonts w:ascii="Arial" w:hAnsi="Arial" w:cs="Arial"/>
          <w:spacing w:val="-7"/>
          <w:sz w:val="24"/>
          <w:szCs w:val="24"/>
        </w:rPr>
        <w:t xml:space="preserve"> </w:t>
      </w:r>
      <w:r w:rsidR="00EC3D15" w:rsidRPr="009F5A41">
        <w:rPr>
          <w:rFonts w:ascii="Arial" w:hAnsi="Arial" w:cs="Arial"/>
          <w:sz w:val="24"/>
          <w:szCs w:val="24"/>
        </w:rPr>
        <w:t>General de</w:t>
      </w:r>
      <w:r w:rsidR="00EC3D15" w:rsidRPr="009F5A41">
        <w:rPr>
          <w:rFonts w:ascii="Arial" w:hAnsi="Arial" w:cs="Arial"/>
          <w:spacing w:val="40"/>
          <w:sz w:val="24"/>
          <w:szCs w:val="24"/>
        </w:rPr>
        <w:t xml:space="preserve"> </w:t>
      </w:r>
      <w:r w:rsidR="00EC3D15" w:rsidRPr="009F5A41">
        <w:rPr>
          <w:rFonts w:ascii="Arial" w:hAnsi="Arial" w:cs="Arial"/>
          <w:sz w:val="24"/>
          <w:szCs w:val="24"/>
        </w:rPr>
        <w:t>Cuentas</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Marco</w:t>
      </w:r>
      <w:r w:rsidR="00EC3D15" w:rsidRPr="009F5A41">
        <w:rPr>
          <w:rFonts w:ascii="Arial" w:hAnsi="Arial" w:cs="Arial"/>
          <w:spacing w:val="40"/>
          <w:sz w:val="24"/>
          <w:szCs w:val="24"/>
        </w:rPr>
        <w:t xml:space="preserve"> </w:t>
      </w:r>
      <w:r w:rsidR="00EC3D15" w:rsidRPr="009F5A41">
        <w:rPr>
          <w:rFonts w:ascii="Arial" w:hAnsi="Arial" w:cs="Arial"/>
          <w:sz w:val="24"/>
          <w:szCs w:val="24"/>
        </w:rPr>
        <w:t>normativo</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entidades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gobierno,</w:t>
      </w:r>
      <w:r w:rsidR="00EC3D15" w:rsidRPr="009F5A41">
        <w:rPr>
          <w:rFonts w:ascii="Arial" w:hAnsi="Arial" w:cs="Arial"/>
          <w:spacing w:val="40"/>
          <w:sz w:val="24"/>
          <w:szCs w:val="24"/>
        </w:rPr>
        <w:t xml:space="preserve"> </w:t>
      </w:r>
      <w:r w:rsidR="00EC3D15" w:rsidRPr="009F5A41">
        <w:rPr>
          <w:rFonts w:ascii="Arial" w:hAnsi="Arial" w:cs="Arial"/>
          <w:sz w:val="24"/>
          <w:szCs w:val="24"/>
        </w:rPr>
        <w:t>lo cual afectó la confiabilidad de la información contable y generó una sobrestimación en el saldo de los activos.</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cantidad</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las</w:t>
      </w:r>
      <w:r w:rsidR="00EC3D15" w:rsidRPr="009F5A41">
        <w:rPr>
          <w:rFonts w:ascii="Arial" w:hAnsi="Arial" w:cs="Arial"/>
          <w:spacing w:val="-1"/>
          <w:sz w:val="24"/>
          <w:szCs w:val="24"/>
        </w:rPr>
        <w:t xml:space="preserve"> </w:t>
      </w:r>
      <w:r w:rsidR="00EC3D15" w:rsidRPr="009F5A41">
        <w:rPr>
          <w:rFonts w:ascii="Arial" w:hAnsi="Arial" w:cs="Arial"/>
          <w:sz w:val="24"/>
          <w:szCs w:val="24"/>
        </w:rPr>
        <w:t>cuentas</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cobrar</w:t>
      </w:r>
      <w:r w:rsidR="00EC3D15" w:rsidRPr="009F5A41">
        <w:rPr>
          <w:rFonts w:ascii="Arial" w:hAnsi="Arial" w:cs="Arial"/>
          <w:spacing w:val="-1"/>
          <w:sz w:val="24"/>
          <w:szCs w:val="24"/>
        </w:rPr>
        <w:t xml:space="preserve"> </w:t>
      </w:r>
      <w:r w:rsidR="00EC3D15" w:rsidRPr="009F5A41">
        <w:rPr>
          <w:rFonts w:ascii="Arial" w:hAnsi="Arial" w:cs="Arial"/>
          <w:sz w:val="24"/>
          <w:szCs w:val="24"/>
        </w:rPr>
        <w:t>correspondiente</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a </w:t>
      </w:r>
      <w:r w:rsidR="00EC3D15" w:rsidRPr="009F5A41">
        <w:rPr>
          <w:rFonts w:ascii="Arial" w:hAnsi="Arial" w:cs="Arial"/>
          <w:spacing w:val="-8"/>
          <w:sz w:val="24"/>
          <w:szCs w:val="24"/>
        </w:rPr>
        <w:t xml:space="preserve">contribuciones tasas e ingresos no tributarios por $411,4 millones, debido </w:t>
      </w:r>
      <w:r w:rsidR="00EC3D15" w:rsidRPr="009F5A41">
        <w:rPr>
          <w:rFonts w:ascii="Arial" w:hAnsi="Arial" w:cs="Arial"/>
          <w:spacing w:val="-6"/>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diferencias</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entre</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saldos</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contables</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valor</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registrado</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 xml:space="preserve">sistema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gestión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cobro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coactivo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cierre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vigencia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2022,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los</w:t>
      </w:r>
      <w:r w:rsidR="00EC3D15" w:rsidRPr="009F5A41">
        <w:rPr>
          <w:rFonts w:ascii="Arial" w:hAnsi="Arial" w:cs="Arial"/>
          <w:spacing w:val="-12"/>
          <w:sz w:val="24"/>
          <w:szCs w:val="24"/>
        </w:rPr>
        <w:t xml:space="preserve"> </w:t>
      </w:r>
      <w:r w:rsidR="00EC3D15" w:rsidRPr="009F5A41">
        <w:rPr>
          <w:rFonts w:ascii="Arial" w:hAnsi="Arial" w:cs="Arial"/>
          <w:sz w:val="24"/>
          <w:szCs w:val="24"/>
        </w:rPr>
        <w:t>conceptos</w:t>
      </w:r>
      <w:r w:rsidR="00EC3D15" w:rsidRPr="009F5A41">
        <w:rPr>
          <w:rFonts w:ascii="Arial" w:hAnsi="Arial" w:cs="Arial"/>
          <w:spacing w:val="-12"/>
          <w:sz w:val="24"/>
          <w:szCs w:val="24"/>
        </w:rPr>
        <w:t xml:space="preserve"> </w:t>
      </w:r>
      <w:r w:rsidR="00EC3D15" w:rsidRPr="009F5A41">
        <w:rPr>
          <w:rFonts w:ascii="Arial" w:hAnsi="Arial" w:cs="Arial"/>
          <w:sz w:val="24"/>
          <w:szCs w:val="24"/>
        </w:rPr>
        <w:t>correspondientes</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multas,</w:t>
      </w:r>
      <w:r w:rsidR="00EC3D15" w:rsidRPr="009F5A41">
        <w:rPr>
          <w:rFonts w:ascii="Arial" w:hAnsi="Arial" w:cs="Arial"/>
          <w:spacing w:val="-12"/>
          <w:sz w:val="24"/>
          <w:szCs w:val="24"/>
        </w:rPr>
        <w:t xml:space="preserve"> </w:t>
      </w:r>
      <w:r w:rsidR="00EC3D15" w:rsidRPr="009F5A41">
        <w:rPr>
          <w:rFonts w:ascii="Arial" w:hAnsi="Arial" w:cs="Arial"/>
          <w:sz w:val="24"/>
          <w:szCs w:val="24"/>
        </w:rPr>
        <w:t>póliza,</w:t>
      </w:r>
      <w:r w:rsidR="00EC3D15" w:rsidRPr="009F5A41">
        <w:rPr>
          <w:rFonts w:ascii="Arial" w:hAnsi="Arial" w:cs="Arial"/>
          <w:spacing w:val="-12"/>
          <w:sz w:val="24"/>
          <w:szCs w:val="24"/>
        </w:rPr>
        <w:t xml:space="preserve"> </w:t>
      </w:r>
      <w:r w:rsidR="00EC3D15" w:rsidRPr="009F5A41">
        <w:rPr>
          <w:rFonts w:ascii="Arial" w:hAnsi="Arial" w:cs="Arial"/>
          <w:sz w:val="24"/>
          <w:szCs w:val="24"/>
        </w:rPr>
        <w:t>arancel,</w:t>
      </w:r>
      <w:r w:rsidR="00EC3D15" w:rsidRPr="009F5A41">
        <w:rPr>
          <w:rFonts w:ascii="Arial" w:hAnsi="Arial" w:cs="Arial"/>
          <w:spacing w:val="-12"/>
          <w:sz w:val="24"/>
          <w:szCs w:val="24"/>
        </w:rPr>
        <w:t xml:space="preserve"> </w:t>
      </w:r>
      <w:r w:rsidR="00EC3D15" w:rsidRPr="009F5A41">
        <w:rPr>
          <w:rFonts w:ascii="Arial" w:hAnsi="Arial" w:cs="Arial"/>
          <w:sz w:val="24"/>
          <w:szCs w:val="24"/>
        </w:rPr>
        <w:t xml:space="preserve">intereses y costas procesales, por debilidades de control en la verificación y </w:t>
      </w:r>
      <w:r w:rsidR="00EC3D15" w:rsidRPr="009F5A41">
        <w:rPr>
          <w:rFonts w:ascii="Arial" w:hAnsi="Arial" w:cs="Arial"/>
          <w:spacing w:val="-8"/>
          <w:sz w:val="24"/>
          <w:szCs w:val="24"/>
        </w:rPr>
        <w:t>conciliación de la información contable, contraviniendo lo establecido en la Resolución</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533</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2015</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sus</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modificaciones</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Ley</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87</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1993,</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 xml:space="preserve">artículo </w:t>
      </w:r>
      <w:r w:rsidR="00EC3D15" w:rsidRPr="009F5A41">
        <w:rPr>
          <w:rFonts w:ascii="Arial" w:hAnsi="Arial" w:cs="Arial"/>
          <w:spacing w:val="-2"/>
          <w:sz w:val="24"/>
          <w:szCs w:val="24"/>
        </w:rPr>
        <w:t>2,</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literal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generando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sobrestimación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 contribuciones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tasas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ingresos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tributarios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subestimación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 cuenta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deterioro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acumulado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cobrar.</w:t>
      </w:r>
    </w:p>
    <w:p w:rsidR="00E03D29" w:rsidRDefault="00E03D29" w:rsidP="00E03D29">
      <w:pPr>
        <w:pStyle w:val="Textoindependiente"/>
        <w:spacing w:line="237" w:lineRule="auto"/>
        <w:ind w:left="-284" w:right="-234"/>
        <w:jc w:val="both"/>
        <w:rPr>
          <w:rFonts w:ascii="Arial" w:hAnsi="Arial" w:cs="Arial"/>
          <w:spacing w:val="-2"/>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cantidad en la propiedad, planta y equipo referente</w:t>
      </w:r>
      <w:r w:rsidR="00EC3D15" w:rsidRPr="009F5A41">
        <w:rPr>
          <w:rFonts w:ascii="Arial" w:hAnsi="Arial" w:cs="Arial"/>
          <w:spacing w:val="80"/>
          <w:sz w:val="24"/>
          <w:szCs w:val="24"/>
        </w:rPr>
        <w:t xml:space="preserve"> </w:t>
      </w:r>
      <w:r w:rsidR="00EC3D15" w:rsidRPr="009F5A41">
        <w:rPr>
          <w:rFonts w:ascii="Arial" w:hAnsi="Arial" w:cs="Arial"/>
          <w:sz w:val="24"/>
          <w:szCs w:val="24"/>
        </w:rPr>
        <w:t>a equipos de transporte, tracción y elevación por $2.463,4 millones, 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0"/>
          <w:sz w:val="24"/>
          <w:szCs w:val="24"/>
        </w:rPr>
        <w:t xml:space="preserve"> </w:t>
      </w:r>
      <w:r w:rsidR="00EC3D15" w:rsidRPr="009F5A41">
        <w:rPr>
          <w:rFonts w:ascii="Arial" w:hAnsi="Arial" w:cs="Arial"/>
          <w:sz w:val="24"/>
          <w:szCs w:val="24"/>
        </w:rPr>
        <w:t>registrada</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esta</w:t>
      </w:r>
      <w:r w:rsidR="00EC3D15" w:rsidRPr="009F5A41">
        <w:rPr>
          <w:rFonts w:ascii="Arial" w:hAnsi="Arial" w:cs="Arial"/>
          <w:spacing w:val="40"/>
          <w:sz w:val="24"/>
          <w:szCs w:val="24"/>
        </w:rPr>
        <w:t xml:space="preserve"> </w:t>
      </w:r>
      <w:r w:rsidR="00EC3D15" w:rsidRPr="009F5A41">
        <w:rPr>
          <w:rFonts w:ascii="Arial" w:hAnsi="Arial" w:cs="Arial"/>
          <w:sz w:val="24"/>
          <w:szCs w:val="24"/>
        </w:rPr>
        <w:t>cuenta</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reflejó su</w:t>
      </w:r>
      <w:r w:rsidR="00EC3D15" w:rsidRPr="009F5A41">
        <w:rPr>
          <w:rFonts w:ascii="Arial" w:hAnsi="Arial" w:cs="Arial"/>
          <w:spacing w:val="40"/>
          <w:sz w:val="24"/>
          <w:szCs w:val="24"/>
        </w:rPr>
        <w:t xml:space="preserve"> </w:t>
      </w:r>
      <w:r w:rsidR="00EC3D15" w:rsidRPr="009F5A41">
        <w:rPr>
          <w:rFonts w:ascii="Arial" w:hAnsi="Arial" w:cs="Arial"/>
          <w:sz w:val="24"/>
          <w:szCs w:val="24"/>
        </w:rPr>
        <w:t>realidad</w:t>
      </w:r>
      <w:r w:rsidR="00EC3D15" w:rsidRPr="009F5A41">
        <w:rPr>
          <w:rFonts w:ascii="Arial" w:hAnsi="Arial" w:cs="Arial"/>
          <w:spacing w:val="40"/>
          <w:sz w:val="24"/>
          <w:szCs w:val="24"/>
        </w:rPr>
        <w:t xml:space="preserve"> </w:t>
      </w:r>
      <w:r w:rsidR="00EC3D15" w:rsidRPr="009F5A41">
        <w:rPr>
          <w:rFonts w:ascii="Arial" w:hAnsi="Arial" w:cs="Arial"/>
          <w:sz w:val="24"/>
          <w:szCs w:val="24"/>
        </w:rPr>
        <w:t>económica,</w:t>
      </w:r>
      <w:r w:rsidR="00EC3D15" w:rsidRPr="009F5A41">
        <w:rPr>
          <w:rFonts w:ascii="Arial" w:hAnsi="Arial" w:cs="Arial"/>
          <w:spacing w:val="40"/>
          <w:sz w:val="24"/>
          <w:szCs w:val="24"/>
        </w:rPr>
        <w:t xml:space="preserve"> </w:t>
      </w:r>
      <w:r w:rsidR="00EC3D15" w:rsidRPr="009F5A41">
        <w:rPr>
          <w:rFonts w:ascii="Arial" w:hAnsi="Arial" w:cs="Arial"/>
          <w:sz w:val="24"/>
          <w:szCs w:val="24"/>
        </w:rPr>
        <w:t>teniendo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cuenta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automotores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se encontraban en uso y asignados y/o en calidad de préstamo, </w:t>
      </w:r>
      <w:r w:rsidR="00EC3D15" w:rsidRPr="009F5A41">
        <w:rPr>
          <w:rFonts w:ascii="Arial" w:hAnsi="Arial" w:cs="Arial"/>
          <w:spacing w:val="-2"/>
          <w:sz w:val="24"/>
          <w:szCs w:val="24"/>
        </w:rPr>
        <w:t>contraviniendo</w:t>
      </w:r>
      <w:r w:rsidR="00EC3D15" w:rsidRPr="009F5A41">
        <w:rPr>
          <w:rFonts w:ascii="Arial" w:hAnsi="Arial" w:cs="Arial"/>
          <w:spacing w:val="-39"/>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37"/>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3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36"/>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37"/>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37"/>
          <w:sz w:val="24"/>
          <w:szCs w:val="24"/>
        </w:rPr>
        <w:t xml:space="preserve"> </w:t>
      </w:r>
      <w:r w:rsidR="00EC3D15" w:rsidRPr="009F5A41">
        <w:rPr>
          <w:rFonts w:ascii="Arial" w:hAnsi="Arial" w:cs="Arial"/>
          <w:spacing w:val="-2"/>
          <w:sz w:val="24"/>
          <w:szCs w:val="24"/>
        </w:rPr>
        <w:t>533</w:t>
      </w:r>
      <w:r w:rsidR="00EC3D15" w:rsidRPr="009F5A41">
        <w:rPr>
          <w:rFonts w:ascii="Arial" w:hAnsi="Arial" w:cs="Arial"/>
          <w:spacing w:val="-3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37"/>
          <w:sz w:val="24"/>
          <w:szCs w:val="24"/>
        </w:rPr>
        <w:t xml:space="preserve"> </w:t>
      </w:r>
      <w:r w:rsidR="00EC3D15" w:rsidRPr="009F5A41">
        <w:rPr>
          <w:rFonts w:ascii="Arial" w:hAnsi="Arial" w:cs="Arial"/>
          <w:spacing w:val="-2"/>
          <w:sz w:val="24"/>
          <w:szCs w:val="24"/>
        </w:rPr>
        <w:t>2015,</w:t>
      </w:r>
      <w:r w:rsidR="00EC3D15" w:rsidRPr="009F5A41">
        <w:rPr>
          <w:rFonts w:ascii="Arial" w:hAnsi="Arial" w:cs="Arial"/>
          <w:spacing w:val="-3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36"/>
          <w:sz w:val="24"/>
          <w:szCs w:val="24"/>
        </w:rPr>
        <w:t xml:space="preserve"> </w:t>
      </w:r>
      <w:r w:rsidR="00EC3D15" w:rsidRPr="009F5A41">
        <w:rPr>
          <w:rFonts w:ascii="Arial" w:hAnsi="Arial" w:cs="Arial"/>
          <w:spacing w:val="-2"/>
          <w:sz w:val="24"/>
          <w:szCs w:val="24"/>
        </w:rPr>
        <w:t>Resolución</w:t>
      </w:r>
      <w:r>
        <w:rPr>
          <w:rFonts w:ascii="Arial" w:hAnsi="Arial" w:cs="Arial"/>
          <w:spacing w:val="-2"/>
          <w:sz w:val="24"/>
          <w:szCs w:val="24"/>
        </w:rPr>
        <w:t xml:space="preserve"> </w:t>
      </w:r>
      <w:r w:rsidR="00EC3D15" w:rsidRPr="009F5A41">
        <w:rPr>
          <w:rFonts w:ascii="Arial" w:hAnsi="Arial" w:cs="Arial"/>
          <w:sz w:val="24"/>
          <w:szCs w:val="24"/>
        </w:rPr>
        <w:t>193 de 2016 de la Contaduría General de la Nación y P-AGH-09 – Procedimiento</w:t>
      </w:r>
      <w:r w:rsidR="00EC3D15" w:rsidRPr="009F5A41">
        <w:rPr>
          <w:rFonts w:ascii="Arial" w:hAnsi="Arial" w:cs="Arial"/>
          <w:spacing w:val="-15"/>
          <w:sz w:val="24"/>
          <w:szCs w:val="24"/>
        </w:rPr>
        <w:t xml:space="preserve"> </w:t>
      </w:r>
      <w:r w:rsidR="00EC3D15" w:rsidRPr="009F5A41">
        <w:rPr>
          <w:rFonts w:ascii="Arial" w:hAnsi="Arial" w:cs="Arial"/>
          <w:sz w:val="24"/>
          <w:szCs w:val="24"/>
        </w:rPr>
        <w:t>para</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evaluación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control</w:t>
      </w:r>
      <w:r w:rsidR="00EC3D15" w:rsidRPr="009F5A41">
        <w:rPr>
          <w:rFonts w:ascii="Arial" w:hAnsi="Arial" w:cs="Arial"/>
          <w:spacing w:val="-15"/>
          <w:sz w:val="24"/>
          <w:szCs w:val="24"/>
        </w:rPr>
        <w:t xml:space="preserve"> </w:t>
      </w:r>
      <w:r w:rsidR="00EC3D15" w:rsidRPr="009F5A41">
        <w:rPr>
          <w:rFonts w:ascii="Arial" w:hAnsi="Arial" w:cs="Arial"/>
          <w:sz w:val="24"/>
          <w:szCs w:val="24"/>
        </w:rPr>
        <w:t>interno</w:t>
      </w:r>
      <w:r w:rsidR="00EC3D15" w:rsidRPr="009F5A41">
        <w:rPr>
          <w:rFonts w:ascii="Arial" w:hAnsi="Arial" w:cs="Arial"/>
          <w:spacing w:val="-15"/>
          <w:sz w:val="24"/>
          <w:szCs w:val="24"/>
        </w:rPr>
        <w:t xml:space="preserve"> </w:t>
      </w:r>
      <w:r w:rsidR="00EC3D15" w:rsidRPr="009F5A41">
        <w:rPr>
          <w:rFonts w:ascii="Arial" w:hAnsi="Arial" w:cs="Arial"/>
          <w:sz w:val="24"/>
          <w:szCs w:val="24"/>
        </w:rPr>
        <w:t>contable,</w:t>
      </w:r>
      <w:r w:rsidR="00EC3D15" w:rsidRPr="009F5A41">
        <w:rPr>
          <w:rFonts w:ascii="Arial" w:hAnsi="Arial" w:cs="Arial"/>
          <w:spacing w:val="-15"/>
          <w:sz w:val="24"/>
          <w:szCs w:val="24"/>
        </w:rPr>
        <w:t xml:space="preserve"> </w:t>
      </w:r>
      <w:r w:rsidR="00EC3D15" w:rsidRPr="009F5A41">
        <w:rPr>
          <w:rFonts w:ascii="Arial" w:hAnsi="Arial" w:cs="Arial"/>
          <w:sz w:val="24"/>
          <w:szCs w:val="24"/>
        </w:rPr>
        <w:t>numeral 2,2,14,</w:t>
      </w:r>
      <w:r w:rsidR="00EC3D15" w:rsidRPr="009F5A41">
        <w:rPr>
          <w:rFonts w:ascii="Arial" w:hAnsi="Arial" w:cs="Arial"/>
          <w:spacing w:val="-1"/>
          <w:sz w:val="24"/>
          <w:szCs w:val="24"/>
        </w:rPr>
        <w:t xml:space="preserve"> </w:t>
      </w:r>
      <w:r w:rsidR="00EC3D15" w:rsidRPr="009F5A41">
        <w:rPr>
          <w:rFonts w:ascii="Arial" w:hAnsi="Arial" w:cs="Arial"/>
          <w:sz w:val="24"/>
          <w:szCs w:val="24"/>
        </w:rPr>
        <w:t>generando</w:t>
      </w:r>
      <w:r w:rsidR="00EC3D15" w:rsidRPr="009F5A41">
        <w:rPr>
          <w:rFonts w:ascii="Arial" w:hAnsi="Arial" w:cs="Arial"/>
          <w:spacing w:val="-1"/>
          <w:sz w:val="24"/>
          <w:szCs w:val="24"/>
        </w:rPr>
        <w:t xml:space="preserve"> </w:t>
      </w:r>
      <w:r w:rsidR="00EC3D15" w:rsidRPr="009F5A41">
        <w:rPr>
          <w:rFonts w:ascii="Arial" w:hAnsi="Arial" w:cs="Arial"/>
          <w:sz w:val="24"/>
          <w:szCs w:val="24"/>
        </w:rPr>
        <w:t>una</w:t>
      </w:r>
      <w:r w:rsidR="00EC3D15" w:rsidRPr="009F5A41">
        <w:rPr>
          <w:rFonts w:ascii="Arial" w:hAnsi="Arial" w:cs="Arial"/>
          <w:spacing w:val="-1"/>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propiedad,</w:t>
      </w:r>
      <w:r w:rsidR="00EC3D15" w:rsidRPr="009F5A41">
        <w:rPr>
          <w:rFonts w:ascii="Arial" w:hAnsi="Arial" w:cs="Arial"/>
          <w:spacing w:val="-1"/>
          <w:sz w:val="24"/>
          <w:szCs w:val="24"/>
        </w:rPr>
        <w:t xml:space="preserve"> </w:t>
      </w:r>
      <w:r w:rsidR="00EC3D15" w:rsidRPr="009F5A41">
        <w:rPr>
          <w:rFonts w:ascii="Arial" w:hAnsi="Arial" w:cs="Arial"/>
          <w:sz w:val="24"/>
          <w:szCs w:val="24"/>
        </w:rPr>
        <w:t>planta</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equipo no</w:t>
      </w:r>
      <w:r w:rsidR="00EC3D15" w:rsidRPr="009F5A41">
        <w:rPr>
          <w:rFonts w:ascii="Arial" w:hAnsi="Arial" w:cs="Arial"/>
          <w:spacing w:val="-19"/>
          <w:sz w:val="24"/>
          <w:szCs w:val="24"/>
        </w:rPr>
        <w:t xml:space="preserve"> </w:t>
      </w:r>
      <w:r w:rsidR="00EC3D15" w:rsidRPr="009F5A41">
        <w:rPr>
          <w:rFonts w:ascii="Arial" w:hAnsi="Arial" w:cs="Arial"/>
          <w:sz w:val="24"/>
          <w:szCs w:val="24"/>
        </w:rPr>
        <w:t>explotados</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una</w:t>
      </w:r>
      <w:r w:rsidR="00EC3D15" w:rsidRPr="009F5A41">
        <w:rPr>
          <w:rFonts w:ascii="Arial" w:hAnsi="Arial" w:cs="Arial"/>
          <w:spacing w:val="-19"/>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equipo</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transporte</w:t>
      </w:r>
      <w:r w:rsidR="00EC3D15" w:rsidRPr="009F5A41">
        <w:rPr>
          <w:rFonts w:ascii="Arial" w:hAnsi="Arial" w:cs="Arial"/>
          <w:spacing w:val="-19"/>
          <w:sz w:val="24"/>
          <w:szCs w:val="24"/>
        </w:rPr>
        <w:t xml:space="preserve"> </w:t>
      </w:r>
      <w:r w:rsidR="00EC3D15" w:rsidRPr="009F5A41">
        <w:rPr>
          <w:rFonts w:ascii="Arial" w:hAnsi="Arial" w:cs="Arial"/>
          <w:sz w:val="24"/>
          <w:szCs w:val="24"/>
        </w:rPr>
        <w:t>tracción y elevación, por debilidades en el control, organización y verificación de la información contable, así como también en el seguimiento y actualización de las novedades administrativas de los automotores, que afectó la representación fiel de las cifras.</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circunstancia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propiedad,</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planta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referente </w:t>
      </w:r>
      <w:r w:rsidR="00EC3D15" w:rsidRPr="009F5A41">
        <w:rPr>
          <w:rFonts w:ascii="Arial" w:hAnsi="Arial" w:cs="Arial"/>
          <w:sz w:val="24"/>
          <w:szCs w:val="24"/>
        </w:rPr>
        <w:t>a bienes muebles en bodega por $8,0 millones, debido a que en la inspección</w:t>
      </w:r>
      <w:r w:rsidR="00EC3D15" w:rsidRPr="009F5A41">
        <w:rPr>
          <w:rFonts w:ascii="Arial" w:hAnsi="Arial" w:cs="Arial"/>
          <w:spacing w:val="-13"/>
          <w:sz w:val="24"/>
          <w:szCs w:val="24"/>
        </w:rPr>
        <w:t xml:space="preserve"> </w:t>
      </w:r>
      <w:r w:rsidR="00EC3D15" w:rsidRPr="009F5A41">
        <w:rPr>
          <w:rFonts w:ascii="Arial" w:hAnsi="Arial" w:cs="Arial"/>
          <w:sz w:val="24"/>
          <w:szCs w:val="24"/>
        </w:rPr>
        <w:t>física</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muebles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bodega</w:t>
      </w:r>
      <w:r w:rsidR="00EC3D15" w:rsidRPr="009F5A41">
        <w:rPr>
          <w:rFonts w:ascii="Arial" w:hAnsi="Arial" w:cs="Arial"/>
          <w:spacing w:val="-13"/>
          <w:sz w:val="24"/>
          <w:szCs w:val="24"/>
        </w:rPr>
        <w:t xml:space="preserve"> </w:t>
      </w:r>
      <w:r w:rsidR="00EC3D15" w:rsidRPr="009F5A41">
        <w:rPr>
          <w:rFonts w:ascii="Arial" w:hAnsi="Arial" w:cs="Arial"/>
          <w:sz w:val="24"/>
          <w:szCs w:val="24"/>
        </w:rPr>
        <w:t>reconocidos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estados financieros</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31</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diciembre</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2022</w:t>
      </w:r>
      <w:r w:rsidR="00EC3D15" w:rsidRPr="009F5A41">
        <w:rPr>
          <w:rFonts w:ascii="Arial" w:hAnsi="Arial" w:cs="Arial"/>
          <w:spacing w:val="-17"/>
          <w:sz w:val="24"/>
          <w:szCs w:val="24"/>
        </w:rPr>
        <w:t xml:space="preserve"> </w:t>
      </w:r>
      <w:r w:rsidR="00EC3D15" w:rsidRPr="009F5A41">
        <w:rPr>
          <w:rFonts w:ascii="Arial" w:hAnsi="Arial" w:cs="Arial"/>
          <w:sz w:val="24"/>
          <w:szCs w:val="24"/>
        </w:rPr>
        <w:t>no</w:t>
      </w:r>
      <w:r w:rsidR="00EC3D15" w:rsidRPr="009F5A41">
        <w:rPr>
          <w:rFonts w:ascii="Arial" w:hAnsi="Arial" w:cs="Arial"/>
          <w:spacing w:val="-17"/>
          <w:sz w:val="24"/>
          <w:szCs w:val="24"/>
        </w:rPr>
        <w:t xml:space="preserve"> </w:t>
      </w:r>
      <w:r w:rsidR="00EC3D15" w:rsidRPr="009F5A41">
        <w:rPr>
          <w:rFonts w:ascii="Arial" w:hAnsi="Arial" w:cs="Arial"/>
          <w:sz w:val="24"/>
          <w:szCs w:val="24"/>
        </w:rPr>
        <w:t>fueron</w:t>
      </w:r>
      <w:r w:rsidR="00EC3D15" w:rsidRPr="009F5A41">
        <w:rPr>
          <w:rFonts w:ascii="Arial" w:hAnsi="Arial" w:cs="Arial"/>
          <w:spacing w:val="-17"/>
          <w:sz w:val="24"/>
          <w:szCs w:val="24"/>
        </w:rPr>
        <w:t xml:space="preserve"> </w:t>
      </w:r>
      <w:r w:rsidR="00EC3D15" w:rsidRPr="009F5A41">
        <w:rPr>
          <w:rFonts w:ascii="Arial" w:hAnsi="Arial" w:cs="Arial"/>
          <w:sz w:val="24"/>
          <w:szCs w:val="24"/>
        </w:rPr>
        <w:t>ubicados</w:t>
      </w:r>
      <w:r w:rsidR="00EC3D15" w:rsidRPr="009F5A41">
        <w:rPr>
          <w:rFonts w:ascii="Arial" w:hAnsi="Arial" w:cs="Arial"/>
          <w:spacing w:val="-17"/>
          <w:sz w:val="24"/>
          <w:szCs w:val="24"/>
        </w:rPr>
        <w:t xml:space="preserve"> </w:t>
      </w:r>
      <w:r w:rsidR="00EC3D15" w:rsidRPr="009F5A41">
        <w:rPr>
          <w:rFonts w:ascii="Arial" w:hAnsi="Arial" w:cs="Arial"/>
          <w:sz w:val="24"/>
          <w:szCs w:val="24"/>
        </w:rPr>
        <w:t>físicamente tres</w:t>
      </w:r>
      <w:r w:rsidR="00EC3D15" w:rsidRPr="009F5A41">
        <w:rPr>
          <w:rFonts w:ascii="Arial" w:hAnsi="Arial" w:cs="Arial"/>
          <w:spacing w:val="-9"/>
          <w:sz w:val="24"/>
          <w:szCs w:val="24"/>
        </w:rPr>
        <w:t xml:space="preserve"> </w:t>
      </w:r>
      <w:r w:rsidR="00EC3D15" w:rsidRPr="009F5A41">
        <w:rPr>
          <w:rFonts w:ascii="Arial" w:hAnsi="Arial" w:cs="Arial"/>
          <w:sz w:val="24"/>
          <w:szCs w:val="24"/>
        </w:rPr>
        <w:t>computadores</w:t>
      </w:r>
      <w:r w:rsidR="00EC3D15" w:rsidRPr="009F5A41">
        <w:rPr>
          <w:rFonts w:ascii="Arial" w:hAnsi="Arial" w:cs="Arial"/>
          <w:spacing w:val="-9"/>
          <w:sz w:val="24"/>
          <w:szCs w:val="24"/>
        </w:rPr>
        <w:t xml:space="preserve"> </w:t>
      </w:r>
      <w:r w:rsidR="00EC3D15" w:rsidRPr="009F5A41">
        <w:rPr>
          <w:rFonts w:ascii="Arial" w:hAnsi="Arial" w:cs="Arial"/>
          <w:sz w:val="24"/>
          <w:szCs w:val="24"/>
        </w:rPr>
        <w:t>portátiles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marca</w:t>
      </w:r>
      <w:r w:rsidR="00EC3D15" w:rsidRPr="009F5A41">
        <w:rPr>
          <w:rFonts w:ascii="Arial" w:hAnsi="Arial" w:cs="Arial"/>
          <w:spacing w:val="-9"/>
          <w:sz w:val="24"/>
          <w:szCs w:val="24"/>
        </w:rPr>
        <w:t xml:space="preserve"> </w:t>
      </w:r>
      <w:r w:rsidR="00EC3D15" w:rsidRPr="009F5A41">
        <w:rPr>
          <w:rFonts w:ascii="Arial" w:hAnsi="Arial" w:cs="Arial"/>
          <w:sz w:val="24"/>
          <w:szCs w:val="24"/>
        </w:rPr>
        <w:t>HP</w:t>
      </w:r>
      <w:r w:rsidR="00EC3D15" w:rsidRPr="009F5A41">
        <w:rPr>
          <w:rFonts w:ascii="Arial" w:hAnsi="Arial" w:cs="Arial"/>
          <w:spacing w:val="-9"/>
          <w:sz w:val="24"/>
          <w:szCs w:val="24"/>
        </w:rPr>
        <w:t xml:space="preserve"> </w:t>
      </w:r>
      <w:r w:rsidR="00EC3D15" w:rsidRPr="009F5A41">
        <w:rPr>
          <w:rFonts w:ascii="Arial" w:hAnsi="Arial" w:cs="Arial"/>
          <w:sz w:val="24"/>
          <w:szCs w:val="24"/>
        </w:rPr>
        <w:t>con</w:t>
      </w:r>
      <w:r w:rsidR="00EC3D15" w:rsidRPr="009F5A41">
        <w:rPr>
          <w:rFonts w:ascii="Arial" w:hAnsi="Arial" w:cs="Arial"/>
          <w:spacing w:val="-9"/>
          <w:sz w:val="24"/>
          <w:szCs w:val="24"/>
        </w:rPr>
        <w:t xml:space="preserve"> </w:t>
      </w:r>
      <w:r w:rsidR="00EC3D15" w:rsidRPr="009F5A41">
        <w:rPr>
          <w:rFonts w:ascii="Arial" w:hAnsi="Arial" w:cs="Arial"/>
          <w:sz w:val="24"/>
          <w:szCs w:val="24"/>
        </w:rPr>
        <w:t>guaya</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maletín,</w:t>
      </w:r>
      <w:r w:rsidR="00EC3D15" w:rsidRPr="009F5A41">
        <w:rPr>
          <w:rFonts w:ascii="Arial" w:hAnsi="Arial" w:cs="Arial"/>
          <w:spacing w:val="-9"/>
          <w:sz w:val="24"/>
          <w:szCs w:val="24"/>
        </w:rPr>
        <w:t xml:space="preserve"> </w:t>
      </w:r>
      <w:r w:rsidR="00EC3D15" w:rsidRPr="009F5A41">
        <w:rPr>
          <w:rFonts w:ascii="Arial" w:hAnsi="Arial" w:cs="Arial"/>
          <w:sz w:val="24"/>
          <w:szCs w:val="24"/>
        </w:rPr>
        <w:t xml:space="preserve">sobre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cuales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aportó</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respectivos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comprobantes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salidas </w:t>
      </w:r>
      <w:r w:rsidR="00EC3D15" w:rsidRPr="009F5A41">
        <w:rPr>
          <w:rFonts w:ascii="Arial" w:hAnsi="Arial" w:cs="Arial"/>
          <w:sz w:val="24"/>
          <w:szCs w:val="24"/>
        </w:rPr>
        <w:t xml:space="preserve">ni información que diera cuenta de su ubicación, contraviniendo lo </w:t>
      </w:r>
      <w:r w:rsidR="00EC3D15" w:rsidRPr="009F5A41">
        <w:rPr>
          <w:rFonts w:ascii="Arial" w:hAnsi="Arial" w:cs="Arial"/>
          <w:sz w:val="24"/>
          <w:szCs w:val="24"/>
        </w:rPr>
        <w:lastRenderedPageBreak/>
        <w:t>establecido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533</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2015</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sus</w:t>
      </w:r>
      <w:r w:rsidR="00EC3D15" w:rsidRPr="009F5A41">
        <w:rPr>
          <w:rFonts w:ascii="Arial" w:hAnsi="Arial" w:cs="Arial"/>
          <w:spacing w:val="-8"/>
          <w:sz w:val="24"/>
          <w:szCs w:val="24"/>
        </w:rPr>
        <w:t xml:space="preserve"> </w:t>
      </w:r>
      <w:r w:rsidR="00EC3D15" w:rsidRPr="009F5A41">
        <w:rPr>
          <w:rFonts w:ascii="Arial" w:hAnsi="Arial" w:cs="Arial"/>
          <w:sz w:val="24"/>
          <w:szCs w:val="24"/>
        </w:rPr>
        <w:t>modificaciones,</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Ley 1474 de 2011, artículos 83 y 84, la Ley 1952 de 2019, artículos 38,</w:t>
      </w:r>
      <w:r>
        <w:rPr>
          <w:rFonts w:ascii="Arial" w:hAnsi="Arial" w:cs="Arial"/>
          <w:sz w:val="24"/>
          <w:szCs w:val="24"/>
        </w:rPr>
        <w:t xml:space="preserve"> </w:t>
      </w:r>
      <w:r w:rsidR="00EC3D15" w:rsidRPr="009F5A41">
        <w:rPr>
          <w:rFonts w:ascii="Arial" w:hAnsi="Arial" w:cs="Arial"/>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z w:val="24"/>
          <w:szCs w:val="24"/>
        </w:rPr>
        <w:t>1</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39,</w:t>
      </w:r>
      <w:r w:rsidR="00EC3D15" w:rsidRPr="009F5A41">
        <w:rPr>
          <w:rFonts w:ascii="Arial" w:hAnsi="Arial" w:cs="Arial"/>
          <w:spacing w:val="-16"/>
          <w:sz w:val="24"/>
          <w:szCs w:val="24"/>
        </w:rPr>
        <w:t xml:space="preserve"> </w:t>
      </w:r>
      <w:r w:rsidR="00EC3D15" w:rsidRPr="009F5A41">
        <w:rPr>
          <w:rFonts w:ascii="Arial" w:hAnsi="Arial" w:cs="Arial"/>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z w:val="24"/>
          <w:szCs w:val="24"/>
        </w:rPr>
        <w:t>1</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Ley</w:t>
      </w:r>
      <w:r w:rsidR="00EC3D15" w:rsidRPr="009F5A41">
        <w:rPr>
          <w:rFonts w:ascii="Arial" w:hAnsi="Arial" w:cs="Arial"/>
          <w:spacing w:val="-15"/>
          <w:sz w:val="24"/>
          <w:szCs w:val="24"/>
        </w:rPr>
        <w:t xml:space="preserve"> </w:t>
      </w:r>
      <w:r w:rsidR="00EC3D15" w:rsidRPr="009F5A41">
        <w:rPr>
          <w:rFonts w:ascii="Arial" w:hAnsi="Arial" w:cs="Arial"/>
          <w:sz w:val="24"/>
          <w:szCs w:val="24"/>
        </w:rPr>
        <w:t>610</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2000</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sus</w:t>
      </w:r>
      <w:r w:rsidR="00EC3D15" w:rsidRPr="009F5A41">
        <w:rPr>
          <w:rFonts w:ascii="Arial" w:hAnsi="Arial" w:cs="Arial"/>
          <w:spacing w:val="-16"/>
          <w:sz w:val="24"/>
          <w:szCs w:val="24"/>
        </w:rPr>
        <w:t xml:space="preserve"> </w:t>
      </w:r>
      <w:r w:rsidR="00EC3D15" w:rsidRPr="009F5A41">
        <w:rPr>
          <w:rFonts w:ascii="Arial" w:hAnsi="Arial" w:cs="Arial"/>
          <w:sz w:val="24"/>
          <w:szCs w:val="24"/>
        </w:rPr>
        <w:t>artículos</w:t>
      </w:r>
      <w:r w:rsidR="00EC3D15" w:rsidRPr="009F5A41">
        <w:rPr>
          <w:rFonts w:ascii="Arial" w:hAnsi="Arial" w:cs="Arial"/>
          <w:spacing w:val="-15"/>
          <w:sz w:val="24"/>
          <w:szCs w:val="24"/>
        </w:rPr>
        <w:t xml:space="preserve"> </w:t>
      </w:r>
      <w:r w:rsidR="00EC3D15" w:rsidRPr="009F5A41">
        <w:rPr>
          <w:rFonts w:ascii="Arial" w:hAnsi="Arial" w:cs="Arial"/>
          <w:sz w:val="24"/>
          <w:szCs w:val="24"/>
        </w:rPr>
        <w:t>3</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6, </w:t>
      </w:r>
      <w:r w:rsidR="00EC3D15" w:rsidRPr="009F5A41">
        <w:rPr>
          <w:rFonts w:ascii="Arial" w:hAnsi="Arial" w:cs="Arial"/>
          <w:spacing w:val="-2"/>
          <w:sz w:val="24"/>
          <w:szCs w:val="24"/>
        </w:rPr>
        <w:t>lo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posible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detrimento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patrimonio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público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fallas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los </w:t>
      </w:r>
      <w:r w:rsidR="00EC3D15" w:rsidRPr="009F5A41">
        <w:rPr>
          <w:rFonts w:ascii="Arial" w:hAnsi="Arial" w:cs="Arial"/>
          <w:sz w:val="24"/>
          <w:szCs w:val="24"/>
        </w:rPr>
        <w:t>mecanismos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control</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seguimiento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activos</w:t>
      </w:r>
      <w:r w:rsidR="00EC3D15" w:rsidRPr="009F5A41">
        <w:rPr>
          <w:rFonts w:ascii="Arial" w:hAnsi="Arial" w:cs="Arial"/>
          <w:spacing w:val="-19"/>
          <w:sz w:val="24"/>
          <w:szCs w:val="24"/>
        </w:rPr>
        <w:t xml:space="preserve"> </w:t>
      </w:r>
      <w:r w:rsidR="00EC3D15" w:rsidRPr="009F5A41">
        <w:rPr>
          <w:rFonts w:ascii="Arial" w:hAnsi="Arial" w:cs="Arial"/>
          <w:sz w:val="24"/>
          <w:szCs w:val="24"/>
        </w:rPr>
        <w:t>fijos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entidad.</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clasificación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propiedad,</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planta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bienes </w:t>
      </w:r>
      <w:r w:rsidR="00EC3D15" w:rsidRPr="009F5A41">
        <w:rPr>
          <w:rFonts w:ascii="Arial" w:hAnsi="Arial" w:cs="Arial"/>
          <w:sz w:val="24"/>
          <w:szCs w:val="24"/>
        </w:rPr>
        <w:t>muebles en bodega por $351,2 millones, debido a que al cierre de la vigencia</w:t>
      </w:r>
      <w:r w:rsidR="00EC3D15" w:rsidRPr="009F5A41">
        <w:rPr>
          <w:rFonts w:ascii="Arial" w:hAnsi="Arial" w:cs="Arial"/>
          <w:spacing w:val="-17"/>
          <w:sz w:val="24"/>
          <w:szCs w:val="24"/>
        </w:rPr>
        <w:t xml:space="preserve"> </w:t>
      </w:r>
      <w:r w:rsidR="00EC3D15" w:rsidRPr="009F5A41">
        <w:rPr>
          <w:rFonts w:ascii="Arial" w:hAnsi="Arial" w:cs="Arial"/>
          <w:sz w:val="24"/>
          <w:szCs w:val="24"/>
        </w:rPr>
        <w:t>2022,</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entidad</w:t>
      </w:r>
      <w:r w:rsidR="00EC3D15" w:rsidRPr="009F5A41">
        <w:rPr>
          <w:rFonts w:ascii="Arial" w:hAnsi="Arial" w:cs="Arial"/>
          <w:spacing w:val="-17"/>
          <w:sz w:val="24"/>
          <w:szCs w:val="24"/>
        </w:rPr>
        <w:t xml:space="preserve"> </w:t>
      </w:r>
      <w:r w:rsidR="00EC3D15" w:rsidRPr="009F5A41">
        <w:rPr>
          <w:rFonts w:ascii="Arial" w:hAnsi="Arial" w:cs="Arial"/>
          <w:sz w:val="24"/>
          <w:szCs w:val="24"/>
        </w:rPr>
        <w:t>tenía</w:t>
      </w:r>
      <w:r w:rsidR="00EC3D15" w:rsidRPr="009F5A41">
        <w:rPr>
          <w:rFonts w:ascii="Arial" w:hAnsi="Arial" w:cs="Arial"/>
          <w:spacing w:val="-17"/>
          <w:sz w:val="24"/>
          <w:szCs w:val="24"/>
        </w:rPr>
        <w:t xml:space="preserve"> </w:t>
      </w:r>
      <w:r w:rsidR="00EC3D15" w:rsidRPr="009F5A41">
        <w:rPr>
          <w:rFonts w:ascii="Arial" w:hAnsi="Arial" w:cs="Arial"/>
          <w:sz w:val="24"/>
          <w:szCs w:val="24"/>
        </w:rPr>
        <w:t>registrados</w:t>
      </w:r>
      <w:r w:rsidR="00EC3D15" w:rsidRPr="009F5A41">
        <w:rPr>
          <w:rFonts w:ascii="Arial" w:hAnsi="Arial" w:cs="Arial"/>
          <w:spacing w:val="-17"/>
          <w:sz w:val="24"/>
          <w:szCs w:val="24"/>
        </w:rPr>
        <w:t xml:space="preserve"> </w:t>
      </w:r>
      <w:r w:rsidR="00EC3D15" w:rsidRPr="009F5A41">
        <w:rPr>
          <w:rFonts w:ascii="Arial" w:hAnsi="Arial" w:cs="Arial"/>
          <w:sz w:val="24"/>
          <w:szCs w:val="24"/>
        </w:rPr>
        <w:t>contablemente</w:t>
      </w:r>
      <w:r w:rsidR="00EC3D15" w:rsidRPr="009F5A41">
        <w:rPr>
          <w:rFonts w:ascii="Arial" w:hAnsi="Arial" w:cs="Arial"/>
          <w:spacing w:val="-17"/>
          <w:sz w:val="24"/>
          <w:szCs w:val="24"/>
        </w:rPr>
        <w:t xml:space="preserve"> </w:t>
      </w:r>
      <w:r w:rsidR="00EC3D15" w:rsidRPr="009F5A41">
        <w:rPr>
          <w:rFonts w:ascii="Arial" w:hAnsi="Arial" w:cs="Arial"/>
          <w:sz w:val="24"/>
          <w:szCs w:val="24"/>
        </w:rPr>
        <w:t>bienes</w:t>
      </w:r>
      <w:r w:rsidR="00EC3D15" w:rsidRPr="009F5A41">
        <w:rPr>
          <w:rFonts w:ascii="Arial" w:hAnsi="Arial" w:cs="Arial"/>
          <w:spacing w:val="-17"/>
          <w:sz w:val="24"/>
          <w:szCs w:val="24"/>
        </w:rPr>
        <w:t xml:space="preserve"> </w:t>
      </w:r>
      <w:r w:rsidR="00EC3D15" w:rsidRPr="009F5A41">
        <w:rPr>
          <w:rFonts w:ascii="Arial" w:hAnsi="Arial" w:cs="Arial"/>
          <w:sz w:val="24"/>
          <w:szCs w:val="24"/>
        </w:rPr>
        <w:t>que, en la visita de inspección realizada por la CGR, no fueron ubicados físicamente en la bodega del almacén, dado que se encontraban en funcionamiento, contraviniendo lo establecido en las Resoluciones 533 de 2015 y 620 de 2015, artículo 1. Catálogo General de Cuentas del Marco normativo para entidades de gobierno; la Resolución 193 de 2016 y el procedimiento para la evaluación de control interno contable numeral 2,2,14; lo cual afectó la representación fiel de la información financiera de la entidad por deficiencias en el control, monitoreo</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9"/>
          <w:sz w:val="24"/>
          <w:szCs w:val="24"/>
        </w:rPr>
        <w:t xml:space="preserve"> </w:t>
      </w:r>
      <w:r w:rsidR="00EC3D15" w:rsidRPr="009F5A41">
        <w:rPr>
          <w:rFonts w:ascii="Arial" w:hAnsi="Arial" w:cs="Arial"/>
          <w:sz w:val="24"/>
          <w:szCs w:val="24"/>
        </w:rPr>
        <w:t>entre</w:t>
      </w:r>
      <w:r w:rsidR="00EC3D15" w:rsidRPr="009F5A41">
        <w:rPr>
          <w:rFonts w:ascii="Arial" w:hAnsi="Arial" w:cs="Arial"/>
          <w:spacing w:val="-20"/>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diferentes</w:t>
      </w:r>
      <w:r w:rsidR="00EC3D15" w:rsidRPr="009F5A41">
        <w:rPr>
          <w:rFonts w:ascii="Arial" w:hAnsi="Arial" w:cs="Arial"/>
          <w:spacing w:val="-20"/>
          <w:sz w:val="24"/>
          <w:szCs w:val="24"/>
        </w:rPr>
        <w:t xml:space="preserve"> </w:t>
      </w:r>
      <w:r w:rsidR="00EC3D15" w:rsidRPr="009F5A41">
        <w:rPr>
          <w:rFonts w:ascii="Arial" w:hAnsi="Arial" w:cs="Arial"/>
          <w:sz w:val="24"/>
          <w:szCs w:val="24"/>
        </w:rPr>
        <w:t>dependencias,</w:t>
      </w:r>
      <w:r w:rsidR="00EC3D15" w:rsidRPr="009F5A41">
        <w:rPr>
          <w:rFonts w:ascii="Arial" w:hAnsi="Arial" w:cs="Arial"/>
          <w:spacing w:val="-19"/>
          <w:sz w:val="24"/>
          <w:szCs w:val="24"/>
        </w:rPr>
        <w:t xml:space="preserve"> </w:t>
      </w:r>
      <w:r w:rsidR="00EC3D15" w:rsidRPr="009F5A41">
        <w:rPr>
          <w:rFonts w:ascii="Arial" w:hAnsi="Arial" w:cs="Arial"/>
          <w:sz w:val="24"/>
          <w:szCs w:val="24"/>
        </w:rPr>
        <w:t>generando una sobrestimación de la propiedad, planta y equipo.</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cantidad</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las</w:t>
      </w:r>
      <w:r w:rsidR="00EC3D15" w:rsidRPr="009F5A41">
        <w:rPr>
          <w:rFonts w:ascii="Arial" w:hAnsi="Arial" w:cs="Arial"/>
          <w:spacing w:val="-14"/>
          <w:sz w:val="24"/>
          <w:szCs w:val="24"/>
        </w:rPr>
        <w:t xml:space="preserve"> </w:t>
      </w:r>
      <w:r w:rsidR="00EC3D15" w:rsidRPr="009F5A41">
        <w:rPr>
          <w:rFonts w:ascii="Arial" w:hAnsi="Arial" w:cs="Arial"/>
          <w:sz w:val="24"/>
          <w:szCs w:val="24"/>
        </w:rPr>
        <w:t>cuentas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pagar</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adquisición</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6"/>
          <w:sz w:val="24"/>
          <w:szCs w:val="24"/>
        </w:rPr>
        <w:t>bienes</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servicios</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$495,6</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millones,</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debido</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que</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saldo</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6"/>
          <w:sz w:val="24"/>
          <w:szCs w:val="24"/>
        </w:rPr>
        <w:t xml:space="preserve">cuenta </w:t>
      </w:r>
      <w:r w:rsidR="00EC3D15" w:rsidRPr="009F5A41">
        <w:rPr>
          <w:rFonts w:ascii="Arial" w:hAnsi="Arial" w:cs="Arial"/>
          <w:sz w:val="24"/>
          <w:szCs w:val="24"/>
        </w:rPr>
        <w:t>al</w:t>
      </w:r>
      <w:r w:rsidR="00EC3D15" w:rsidRPr="009F5A41">
        <w:rPr>
          <w:rFonts w:ascii="Arial" w:hAnsi="Arial" w:cs="Arial"/>
          <w:spacing w:val="-5"/>
          <w:sz w:val="24"/>
          <w:szCs w:val="24"/>
        </w:rPr>
        <w:t xml:space="preserve"> </w:t>
      </w:r>
      <w:r w:rsidR="00EC3D15" w:rsidRPr="009F5A41">
        <w:rPr>
          <w:rFonts w:ascii="Arial" w:hAnsi="Arial" w:cs="Arial"/>
          <w:sz w:val="24"/>
          <w:szCs w:val="24"/>
        </w:rPr>
        <w:t>cierre</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vigencia</w:t>
      </w:r>
      <w:r w:rsidR="00EC3D15" w:rsidRPr="009F5A41">
        <w:rPr>
          <w:rFonts w:ascii="Arial" w:hAnsi="Arial" w:cs="Arial"/>
          <w:spacing w:val="-5"/>
          <w:sz w:val="24"/>
          <w:szCs w:val="24"/>
        </w:rPr>
        <w:t xml:space="preserve"> </w:t>
      </w:r>
      <w:r w:rsidR="00EC3D15" w:rsidRPr="009F5A41">
        <w:rPr>
          <w:rFonts w:ascii="Arial" w:hAnsi="Arial" w:cs="Arial"/>
          <w:sz w:val="24"/>
          <w:szCs w:val="24"/>
        </w:rPr>
        <w:t>2022,</w:t>
      </w:r>
      <w:r w:rsidR="00EC3D15" w:rsidRPr="009F5A41">
        <w:rPr>
          <w:rFonts w:ascii="Arial" w:hAnsi="Arial" w:cs="Arial"/>
          <w:spacing w:val="-5"/>
          <w:sz w:val="24"/>
          <w:szCs w:val="24"/>
        </w:rPr>
        <w:t xml:space="preserve"> </w:t>
      </w:r>
      <w:r w:rsidR="00EC3D15" w:rsidRPr="009F5A41">
        <w:rPr>
          <w:rFonts w:ascii="Arial" w:hAnsi="Arial" w:cs="Arial"/>
          <w:sz w:val="24"/>
          <w:szCs w:val="24"/>
        </w:rPr>
        <w:t>registraba</w:t>
      </w:r>
      <w:r w:rsidR="00EC3D15" w:rsidRPr="009F5A41">
        <w:rPr>
          <w:rFonts w:ascii="Arial" w:hAnsi="Arial" w:cs="Arial"/>
          <w:spacing w:val="-5"/>
          <w:sz w:val="24"/>
          <w:szCs w:val="24"/>
        </w:rPr>
        <w:t xml:space="preserve"> </w:t>
      </w:r>
      <w:r w:rsidR="00EC3D15" w:rsidRPr="009F5A41">
        <w:rPr>
          <w:rFonts w:ascii="Arial" w:hAnsi="Arial" w:cs="Arial"/>
          <w:sz w:val="24"/>
          <w:szCs w:val="24"/>
        </w:rPr>
        <w:t>un</w:t>
      </w:r>
      <w:r w:rsidR="00EC3D15" w:rsidRPr="009F5A41">
        <w:rPr>
          <w:rFonts w:ascii="Arial" w:hAnsi="Arial" w:cs="Arial"/>
          <w:spacing w:val="-5"/>
          <w:sz w:val="24"/>
          <w:szCs w:val="24"/>
        </w:rPr>
        <w:t xml:space="preserve"> </w:t>
      </w:r>
      <w:r w:rsidR="00EC3D15" w:rsidRPr="009F5A41">
        <w:rPr>
          <w:rFonts w:ascii="Arial" w:hAnsi="Arial" w:cs="Arial"/>
          <w:sz w:val="24"/>
          <w:szCs w:val="24"/>
        </w:rPr>
        <w:t>valor</w:t>
      </w:r>
      <w:r w:rsidR="00EC3D15" w:rsidRPr="009F5A41">
        <w:rPr>
          <w:rFonts w:ascii="Arial" w:hAnsi="Arial" w:cs="Arial"/>
          <w:spacing w:val="-5"/>
          <w:sz w:val="24"/>
          <w:szCs w:val="24"/>
        </w:rPr>
        <w:t xml:space="preserve"> </w:t>
      </w:r>
      <w:r w:rsidR="00EC3D15" w:rsidRPr="009F5A41">
        <w:rPr>
          <w:rFonts w:ascii="Arial" w:hAnsi="Arial" w:cs="Arial"/>
          <w:sz w:val="24"/>
          <w:szCs w:val="24"/>
        </w:rPr>
        <w:t>que</w:t>
      </w:r>
      <w:r w:rsidR="00EC3D15" w:rsidRPr="009F5A41">
        <w:rPr>
          <w:rFonts w:ascii="Arial" w:hAnsi="Arial" w:cs="Arial"/>
          <w:spacing w:val="-5"/>
          <w:sz w:val="24"/>
          <w:szCs w:val="24"/>
        </w:rPr>
        <w:t xml:space="preserve"> </w:t>
      </w:r>
      <w:r w:rsidR="00EC3D15" w:rsidRPr="009F5A41">
        <w:rPr>
          <w:rFonts w:ascii="Arial" w:hAnsi="Arial" w:cs="Arial"/>
          <w:sz w:val="24"/>
          <w:szCs w:val="24"/>
        </w:rPr>
        <w:t>no</w:t>
      </w:r>
      <w:r w:rsidR="00EC3D15" w:rsidRPr="009F5A41">
        <w:rPr>
          <w:rFonts w:ascii="Arial" w:hAnsi="Arial" w:cs="Arial"/>
          <w:spacing w:val="-5"/>
          <w:sz w:val="24"/>
          <w:szCs w:val="24"/>
        </w:rPr>
        <w:t xml:space="preserve"> </w:t>
      </w:r>
      <w:r w:rsidR="00EC3D15" w:rsidRPr="009F5A41">
        <w:rPr>
          <w:rFonts w:ascii="Arial" w:hAnsi="Arial" w:cs="Arial"/>
          <w:sz w:val="24"/>
          <w:szCs w:val="24"/>
        </w:rPr>
        <w:t>correspondía a</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realidad</w:t>
      </w:r>
      <w:r w:rsidR="00EC3D15" w:rsidRPr="009F5A41">
        <w:rPr>
          <w:rFonts w:ascii="Arial" w:hAnsi="Arial" w:cs="Arial"/>
          <w:spacing w:val="-19"/>
          <w:sz w:val="24"/>
          <w:szCs w:val="24"/>
        </w:rPr>
        <w:t xml:space="preserve"> </w:t>
      </w:r>
      <w:r w:rsidR="00EC3D15" w:rsidRPr="009F5A41">
        <w:rPr>
          <w:rFonts w:ascii="Arial" w:hAnsi="Arial" w:cs="Arial"/>
          <w:sz w:val="24"/>
          <w:szCs w:val="24"/>
        </w:rPr>
        <w:t>económica</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entidad,</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acuerdo</w:t>
      </w:r>
      <w:r w:rsidR="00EC3D15" w:rsidRPr="009F5A41">
        <w:rPr>
          <w:rFonts w:ascii="Arial" w:hAnsi="Arial" w:cs="Arial"/>
          <w:spacing w:val="-20"/>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revisión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los soportes</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las</w:t>
      </w:r>
      <w:r w:rsidR="00EC3D15" w:rsidRPr="009F5A41">
        <w:rPr>
          <w:rFonts w:ascii="Arial" w:hAnsi="Arial" w:cs="Arial"/>
          <w:spacing w:val="-16"/>
          <w:sz w:val="24"/>
          <w:szCs w:val="24"/>
        </w:rPr>
        <w:t xml:space="preserve"> </w:t>
      </w:r>
      <w:r w:rsidR="00EC3D15" w:rsidRPr="009F5A41">
        <w:rPr>
          <w:rFonts w:ascii="Arial" w:hAnsi="Arial" w:cs="Arial"/>
          <w:sz w:val="24"/>
          <w:szCs w:val="24"/>
        </w:rPr>
        <w:t>operaciones</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dieron</w:t>
      </w:r>
      <w:r w:rsidR="00EC3D15" w:rsidRPr="009F5A41">
        <w:rPr>
          <w:rFonts w:ascii="Arial" w:hAnsi="Arial" w:cs="Arial"/>
          <w:spacing w:val="-16"/>
          <w:sz w:val="24"/>
          <w:szCs w:val="24"/>
        </w:rPr>
        <w:t xml:space="preserve"> </w:t>
      </w:r>
      <w:r w:rsidR="00EC3D15" w:rsidRPr="009F5A41">
        <w:rPr>
          <w:rFonts w:ascii="Arial" w:hAnsi="Arial" w:cs="Arial"/>
          <w:sz w:val="24"/>
          <w:szCs w:val="24"/>
        </w:rPr>
        <w:t>origen</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misma,</w:t>
      </w:r>
      <w:r w:rsidR="00EC3D15" w:rsidRPr="009F5A41">
        <w:rPr>
          <w:rFonts w:ascii="Arial" w:hAnsi="Arial" w:cs="Arial"/>
          <w:spacing w:val="-16"/>
          <w:sz w:val="24"/>
          <w:szCs w:val="24"/>
        </w:rPr>
        <w:t xml:space="preserve"> </w:t>
      </w:r>
      <w:r w:rsidR="00EC3D15" w:rsidRPr="009F5A41">
        <w:rPr>
          <w:rFonts w:ascii="Arial" w:hAnsi="Arial" w:cs="Arial"/>
          <w:sz w:val="24"/>
          <w:szCs w:val="24"/>
        </w:rPr>
        <w:t>concerniente a la vigencia 2019, según el SIIF Nación en la cual se verificó que la entidad realizó los pagos de las facturas que soportaban el saldo de la</w:t>
      </w:r>
      <w:r w:rsidR="00EC3D15" w:rsidRPr="009F5A41">
        <w:rPr>
          <w:rFonts w:ascii="Arial" w:hAnsi="Arial" w:cs="Arial"/>
          <w:spacing w:val="-12"/>
          <w:sz w:val="24"/>
          <w:szCs w:val="24"/>
        </w:rPr>
        <w:t xml:space="preserve"> </w:t>
      </w:r>
      <w:r w:rsidR="00EC3D15" w:rsidRPr="009F5A41">
        <w:rPr>
          <w:rFonts w:ascii="Arial" w:hAnsi="Arial" w:cs="Arial"/>
          <w:sz w:val="24"/>
          <w:szCs w:val="24"/>
        </w:rPr>
        <w:t>cuenta</w:t>
      </w:r>
      <w:r w:rsidR="00EC3D15" w:rsidRPr="009F5A41">
        <w:rPr>
          <w:rFonts w:ascii="Arial" w:hAnsi="Arial" w:cs="Arial"/>
          <w:spacing w:val="-12"/>
          <w:sz w:val="24"/>
          <w:szCs w:val="24"/>
        </w:rPr>
        <w:t xml:space="preserve"> </w:t>
      </w:r>
      <w:r w:rsidR="00EC3D15" w:rsidRPr="009F5A41">
        <w:rPr>
          <w:rFonts w:ascii="Arial" w:hAnsi="Arial" w:cs="Arial"/>
          <w:sz w:val="24"/>
          <w:szCs w:val="24"/>
        </w:rPr>
        <w:t>por</w:t>
      </w:r>
      <w:r w:rsidR="00EC3D15" w:rsidRPr="009F5A41">
        <w:rPr>
          <w:rFonts w:ascii="Arial" w:hAnsi="Arial" w:cs="Arial"/>
          <w:spacing w:val="-12"/>
          <w:sz w:val="24"/>
          <w:szCs w:val="24"/>
        </w:rPr>
        <w:t xml:space="preserve"> </w:t>
      </w:r>
      <w:r w:rsidR="00EC3D15" w:rsidRPr="009F5A41">
        <w:rPr>
          <w:rFonts w:ascii="Arial" w:hAnsi="Arial" w:cs="Arial"/>
          <w:sz w:val="24"/>
          <w:szCs w:val="24"/>
        </w:rPr>
        <w:t>pagar,</w:t>
      </w:r>
      <w:r w:rsidR="00EC3D15" w:rsidRPr="009F5A41">
        <w:rPr>
          <w:rFonts w:ascii="Arial" w:hAnsi="Arial" w:cs="Arial"/>
          <w:spacing w:val="-1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2"/>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las</w:t>
      </w:r>
      <w:r w:rsidR="00EC3D15" w:rsidRPr="009F5A41">
        <w:rPr>
          <w:rFonts w:ascii="Arial" w:hAnsi="Arial" w:cs="Arial"/>
          <w:spacing w:val="-12"/>
          <w:sz w:val="24"/>
          <w:szCs w:val="24"/>
        </w:rPr>
        <w:t xml:space="preserve"> </w:t>
      </w:r>
      <w:r w:rsidR="00EC3D15" w:rsidRPr="009F5A41">
        <w:rPr>
          <w:rFonts w:ascii="Arial" w:hAnsi="Arial" w:cs="Arial"/>
          <w:sz w:val="24"/>
          <w:szCs w:val="24"/>
        </w:rPr>
        <w:t xml:space="preserve">Resoluciones </w:t>
      </w:r>
      <w:r w:rsidR="00EC3D15" w:rsidRPr="009F5A41">
        <w:rPr>
          <w:rFonts w:ascii="Arial" w:hAnsi="Arial" w:cs="Arial"/>
          <w:spacing w:val="-2"/>
          <w:sz w:val="24"/>
          <w:szCs w:val="24"/>
        </w:rPr>
        <w:t>533</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2015</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620</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2015,</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artículo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1.</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Catálogo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General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 Cuentas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normativo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entidades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gobierno;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Resolución </w:t>
      </w:r>
      <w:r w:rsidR="00EC3D15" w:rsidRPr="009F5A41">
        <w:rPr>
          <w:rFonts w:ascii="Arial" w:hAnsi="Arial" w:cs="Arial"/>
          <w:sz w:val="24"/>
          <w:szCs w:val="24"/>
        </w:rPr>
        <w:t>193 de 2016 y el procedimiento para la evaluación de control interno contable, numeral 2,2,14; lo cual generó una sobrestimación de las cuentas por pagar con afectación al resultado del ejercicio, por el hecho de que incluyó en el estado de situación financiera vigencia 2022, pasivos inexistentes, originados por fallas en las conciliaciones realizadas respecto a los pasivos de la entidad.</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beneficios</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empleados</w:t>
      </w:r>
      <w:r w:rsidR="00EC3D15" w:rsidRPr="009F5A41">
        <w:rPr>
          <w:rFonts w:ascii="Arial" w:hAnsi="Arial" w:cs="Arial"/>
          <w:spacing w:val="-6"/>
          <w:sz w:val="24"/>
          <w:szCs w:val="24"/>
        </w:rPr>
        <w:t xml:space="preserve"> </w:t>
      </w:r>
      <w:r w:rsidR="00EC3D15" w:rsidRPr="009F5A41">
        <w:rPr>
          <w:rFonts w:ascii="Arial" w:hAnsi="Arial" w:cs="Arial"/>
          <w:spacing w:val="-4"/>
          <w:sz w:val="24"/>
          <w:szCs w:val="24"/>
        </w:rPr>
        <w:t xml:space="preserve">correspondiente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cesantías</w:t>
      </w:r>
      <w:r w:rsidR="00EC3D15" w:rsidRPr="009F5A41">
        <w:rPr>
          <w:rFonts w:ascii="Arial" w:hAnsi="Arial" w:cs="Arial"/>
          <w:spacing w:val="-19"/>
          <w:sz w:val="24"/>
          <w:szCs w:val="24"/>
        </w:rPr>
        <w:t xml:space="preserve"> </w:t>
      </w:r>
      <w:r w:rsidR="00EC3D15" w:rsidRPr="009F5A41">
        <w:rPr>
          <w:rFonts w:ascii="Arial" w:hAnsi="Arial" w:cs="Arial"/>
          <w:sz w:val="24"/>
          <w:szCs w:val="24"/>
        </w:rPr>
        <w:t>retroactivas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$39,5</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debido</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una</w:t>
      </w:r>
      <w:r w:rsidR="00EC3D15" w:rsidRPr="009F5A41">
        <w:rPr>
          <w:rFonts w:ascii="Arial" w:hAnsi="Arial" w:cs="Arial"/>
          <w:spacing w:val="-19"/>
          <w:sz w:val="24"/>
          <w:szCs w:val="24"/>
        </w:rPr>
        <w:t xml:space="preserve"> </w:t>
      </w:r>
      <w:r w:rsidR="00EC3D15" w:rsidRPr="009F5A41">
        <w:rPr>
          <w:rFonts w:ascii="Arial" w:hAnsi="Arial" w:cs="Arial"/>
          <w:sz w:val="24"/>
          <w:szCs w:val="24"/>
        </w:rPr>
        <w:t>reliquidación de</w:t>
      </w:r>
      <w:r w:rsidR="00EC3D15" w:rsidRPr="009F5A41">
        <w:rPr>
          <w:rFonts w:ascii="Arial" w:hAnsi="Arial" w:cs="Arial"/>
          <w:spacing w:val="-16"/>
          <w:sz w:val="24"/>
          <w:szCs w:val="24"/>
        </w:rPr>
        <w:t xml:space="preserve"> </w:t>
      </w:r>
      <w:r w:rsidR="00EC3D15" w:rsidRPr="009F5A41">
        <w:rPr>
          <w:rFonts w:ascii="Arial" w:hAnsi="Arial" w:cs="Arial"/>
          <w:sz w:val="24"/>
          <w:szCs w:val="24"/>
        </w:rPr>
        <w:t>cesantías</w:t>
      </w:r>
      <w:r w:rsidR="00EC3D15" w:rsidRPr="009F5A41">
        <w:rPr>
          <w:rFonts w:ascii="Arial" w:hAnsi="Arial" w:cs="Arial"/>
          <w:spacing w:val="-16"/>
          <w:sz w:val="24"/>
          <w:szCs w:val="24"/>
        </w:rPr>
        <w:t xml:space="preserve"> </w:t>
      </w:r>
      <w:r w:rsidR="00EC3D15" w:rsidRPr="009F5A41">
        <w:rPr>
          <w:rFonts w:ascii="Arial" w:hAnsi="Arial" w:cs="Arial"/>
          <w:sz w:val="24"/>
          <w:szCs w:val="24"/>
        </w:rPr>
        <w:t>retroactivas</w:t>
      </w:r>
      <w:r w:rsidR="00EC3D15" w:rsidRPr="009F5A41">
        <w:rPr>
          <w:rFonts w:ascii="Arial" w:hAnsi="Arial" w:cs="Arial"/>
          <w:spacing w:val="-16"/>
          <w:sz w:val="24"/>
          <w:szCs w:val="24"/>
        </w:rPr>
        <w:t xml:space="preserve"> </w:t>
      </w:r>
      <w:r w:rsidR="00EC3D15" w:rsidRPr="009F5A41">
        <w:rPr>
          <w:rFonts w:ascii="Arial" w:hAnsi="Arial" w:cs="Arial"/>
          <w:sz w:val="24"/>
          <w:szCs w:val="24"/>
        </w:rPr>
        <w:t>realizada</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unidad</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recursos</w:t>
      </w:r>
      <w:r w:rsidR="00EC3D15" w:rsidRPr="009F5A41">
        <w:rPr>
          <w:rFonts w:ascii="Arial" w:hAnsi="Arial" w:cs="Arial"/>
          <w:spacing w:val="-16"/>
          <w:sz w:val="24"/>
          <w:szCs w:val="24"/>
        </w:rPr>
        <w:t xml:space="preserve"> </w:t>
      </w:r>
      <w:r w:rsidR="00EC3D15" w:rsidRPr="009F5A41">
        <w:rPr>
          <w:rFonts w:ascii="Arial" w:hAnsi="Arial" w:cs="Arial"/>
          <w:sz w:val="24"/>
          <w:szCs w:val="24"/>
        </w:rPr>
        <w:t>humanos de la seccional Cúcuta con corte a 31 de diciembre de 2022, que se señaló reconocer y pagar el valor recalculado; sin embargo, en el estado</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situación</w:t>
      </w:r>
      <w:r w:rsidR="00EC3D15" w:rsidRPr="009F5A41">
        <w:rPr>
          <w:rFonts w:ascii="Arial" w:hAnsi="Arial" w:cs="Arial"/>
          <w:spacing w:val="-18"/>
          <w:sz w:val="24"/>
          <w:szCs w:val="24"/>
        </w:rPr>
        <w:t xml:space="preserve"> </w:t>
      </w:r>
      <w:r w:rsidR="00EC3D15" w:rsidRPr="009F5A41">
        <w:rPr>
          <w:rFonts w:ascii="Arial" w:hAnsi="Arial" w:cs="Arial"/>
          <w:sz w:val="24"/>
          <w:szCs w:val="24"/>
        </w:rPr>
        <w:t>financiera</w:t>
      </w:r>
      <w:r w:rsidR="00EC3D15" w:rsidRPr="009F5A41">
        <w:rPr>
          <w:rFonts w:ascii="Arial" w:hAnsi="Arial" w:cs="Arial"/>
          <w:spacing w:val="-18"/>
          <w:sz w:val="24"/>
          <w:szCs w:val="24"/>
        </w:rPr>
        <w:t xml:space="preserve"> </w:t>
      </w:r>
      <w:r w:rsidR="00EC3D15" w:rsidRPr="009F5A41">
        <w:rPr>
          <w:rFonts w:ascii="Arial" w:hAnsi="Arial" w:cs="Arial"/>
          <w:sz w:val="24"/>
          <w:szCs w:val="24"/>
        </w:rPr>
        <w:t>no</w:t>
      </w:r>
      <w:r w:rsidR="00EC3D15" w:rsidRPr="009F5A41">
        <w:rPr>
          <w:rFonts w:ascii="Arial" w:hAnsi="Arial" w:cs="Arial"/>
          <w:spacing w:val="-18"/>
          <w:sz w:val="24"/>
          <w:szCs w:val="24"/>
        </w:rPr>
        <w:t xml:space="preserve"> </w:t>
      </w:r>
      <w:r w:rsidR="00EC3D15" w:rsidRPr="009F5A41">
        <w:rPr>
          <w:rFonts w:ascii="Arial" w:hAnsi="Arial" w:cs="Arial"/>
          <w:sz w:val="24"/>
          <w:szCs w:val="24"/>
        </w:rPr>
        <w:t>se</w:t>
      </w:r>
      <w:r w:rsidR="00EC3D15" w:rsidRPr="009F5A41">
        <w:rPr>
          <w:rFonts w:ascii="Arial" w:hAnsi="Arial" w:cs="Arial"/>
          <w:spacing w:val="-18"/>
          <w:sz w:val="24"/>
          <w:szCs w:val="24"/>
        </w:rPr>
        <w:t xml:space="preserve"> </w:t>
      </w:r>
      <w:r w:rsidR="00EC3D15" w:rsidRPr="009F5A41">
        <w:rPr>
          <w:rFonts w:ascii="Arial" w:hAnsi="Arial" w:cs="Arial"/>
          <w:sz w:val="24"/>
          <w:szCs w:val="24"/>
        </w:rPr>
        <w:t>reflejó</w:t>
      </w:r>
      <w:r w:rsidR="00EC3D15" w:rsidRPr="009F5A41">
        <w:rPr>
          <w:rFonts w:ascii="Arial" w:hAnsi="Arial" w:cs="Arial"/>
          <w:spacing w:val="-18"/>
          <w:sz w:val="24"/>
          <w:szCs w:val="24"/>
        </w:rPr>
        <w:t xml:space="preserve"> </w:t>
      </w:r>
      <w:r w:rsidR="00EC3D15" w:rsidRPr="009F5A41">
        <w:rPr>
          <w:rFonts w:ascii="Arial" w:hAnsi="Arial" w:cs="Arial"/>
          <w:sz w:val="24"/>
          <w:szCs w:val="24"/>
        </w:rPr>
        <w:t>dicho</w:t>
      </w:r>
      <w:r w:rsidR="00EC3D15" w:rsidRPr="009F5A41">
        <w:rPr>
          <w:rFonts w:ascii="Arial" w:hAnsi="Arial" w:cs="Arial"/>
          <w:spacing w:val="-18"/>
          <w:sz w:val="24"/>
          <w:szCs w:val="24"/>
        </w:rPr>
        <w:t xml:space="preserve"> </w:t>
      </w:r>
      <w:r w:rsidR="00EC3D15" w:rsidRPr="009F5A41">
        <w:rPr>
          <w:rFonts w:ascii="Arial" w:hAnsi="Arial" w:cs="Arial"/>
          <w:sz w:val="24"/>
          <w:szCs w:val="24"/>
        </w:rPr>
        <w:t>valor,</w:t>
      </w:r>
      <w:r w:rsidR="00EC3D15" w:rsidRPr="009F5A41">
        <w:rPr>
          <w:rFonts w:ascii="Arial" w:hAnsi="Arial" w:cs="Arial"/>
          <w:spacing w:val="-18"/>
          <w:sz w:val="24"/>
          <w:szCs w:val="24"/>
        </w:rPr>
        <w:t xml:space="preserve"> </w:t>
      </w:r>
      <w:r w:rsidR="00EC3D15" w:rsidRPr="009F5A41">
        <w:rPr>
          <w:rFonts w:ascii="Arial" w:hAnsi="Arial" w:cs="Arial"/>
          <w:sz w:val="24"/>
          <w:szCs w:val="24"/>
        </w:rPr>
        <w:t>contraviniendo lo</w:t>
      </w:r>
      <w:r w:rsidR="00EC3D15" w:rsidRPr="009F5A41">
        <w:rPr>
          <w:rFonts w:ascii="Arial" w:hAnsi="Arial" w:cs="Arial"/>
          <w:spacing w:val="-1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las</w:t>
      </w:r>
      <w:r w:rsidR="00EC3D15" w:rsidRPr="009F5A41">
        <w:rPr>
          <w:rFonts w:ascii="Arial" w:hAnsi="Arial" w:cs="Arial"/>
          <w:spacing w:val="-15"/>
          <w:sz w:val="24"/>
          <w:szCs w:val="24"/>
        </w:rPr>
        <w:t xml:space="preserve"> </w:t>
      </w:r>
      <w:r w:rsidR="00EC3D15" w:rsidRPr="009F5A41">
        <w:rPr>
          <w:rFonts w:ascii="Arial" w:hAnsi="Arial" w:cs="Arial"/>
          <w:sz w:val="24"/>
          <w:szCs w:val="24"/>
        </w:rPr>
        <w:t>Resoluciones</w:t>
      </w:r>
      <w:r w:rsidR="00EC3D15" w:rsidRPr="009F5A41">
        <w:rPr>
          <w:rFonts w:ascii="Arial" w:hAnsi="Arial" w:cs="Arial"/>
          <w:spacing w:val="-16"/>
          <w:sz w:val="24"/>
          <w:szCs w:val="24"/>
        </w:rPr>
        <w:t xml:space="preserve"> </w:t>
      </w:r>
      <w:r w:rsidR="00EC3D15" w:rsidRPr="009F5A41">
        <w:rPr>
          <w:rFonts w:ascii="Arial" w:hAnsi="Arial" w:cs="Arial"/>
          <w:sz w:val="24"/>
          <w:szCs w:val="24"/>
        </w:rPr>
        <w:t>533</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2015</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620</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2015,</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artículo</w:t>
      </w:r>
      <w:r>
        <w:rPr>
          <w:rFonts w:ascii="Arial" w:hAnsi="Arial" w:cs="Arial"/>
          <w:spacing w:val="-2"/>
          <w:sz w:val="24"/>
          <w:szCs w:val="24"/>
        </w:rPr>
        <w:t xml:space="preserve"> </w:t>
      </w:r>
      <w:r w:rsidR="00EC3D15" w:rsidRPr="009F5A41">
        <w:rPr>
          <w:rFonts w:ascii="Arial" w:hAnsi="Arial" w:cs="Arial"/>
          <w:sz w:val="24"/>
          <w:szCs w:val="24"/>
        </w:rPr>
        <w:t>1. Catálogo General de Cuentas del Marco normativo para entidades de gobierno, la Resolución 193 de 2016 y el Procedimiento para la evaluación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control</w:t>
      </w:r>
      <w:r w:rsidR="00EC3D15" w:rsidRPr="009F5A41">
        <w:rPr>
          <w:rFonts w:ascii="Arial" w:hAnsi="Arial" w:cs="Arial"/>
          <w:spacing w:val="-16"/>
          <w:sz w:val="24"/>
          <w:szCs w:val="24"/>
        </w:rPr>
        <w:t xml:space="preserve"> </w:t>
      </w:r>
      <w:r w:rsidR="00EC3D15" w:rsidRPr="009F5A41">
        <w:rPr>
          <w:rFonts w:ascii="Arial" w:hAnsi="Arial" w:cs="Arial"/>
          <w:sz w:val="24"/>
          <w:szCs w:val="24"/>
        </w:rPr>
        <w:t>interno</w:t>
      </w:r>
      <w:r w:rsidR="00EC3D15" w:rsidRPr="009F5A41">
        <w:rPr>
          <w:rFonts w:ascii="Arial" w:hAnsi="Arial" w:cs="Arial"/>
          <w:spacing w:val="-16"/>
          <w:sz w:val="24"/>
          <w:szCs w:val="24"/>
        </w:rPr>
        <w:t xml:space="preserve"> </w:t>
      </w:r>
      <w:r w:rsidR="00EC3D15" w:rsidRPr="009F5A41">
        <w:rPr>
          <w:rFonts w:ascii="Arial" w:hAnsi="Arial" w:cs="Arial"/>
          <w:sz w:val="24"/>
          <w:szCs w:val="24"/>
        </w:rPr>
        <w:t>contable,</w:t>
      </w:r>
      <w:r w:rsidR="00EC3D15" w:rsidRPr="009F5A41">
        <w:rPr>
          <w:rFonts w:ascii="Arial" w:hAnsi="Arial" w:cs="Arial"/>
          <w:spacing w:val="-16"/>
          <w:sz w:val="24"/>
          <w:szCs w:val="24"/>
        </w:rPr>
        <w:t xml:space="preserve"> </w:t>
      </w:r>
      <w:r w:rsidR="00EC3D15" w:rsidRPr="009F5A41">
        <w:rPr>
          <w:rFonts w:ascii="Arial" w:hAnsi="Arial" w:cs="Arial"/>
          <w:sz w:val="24"/>
          <w:szCs w:val="24"/>
        </w:rPr>
        <w:t>numeral</w:t>
      </w:r>
      <w:r w:rsidR="00EC3D15" w:rsidRPr="009F5A41">
        <w:rPr>
          <w:rFonts w:ascii="Arial" w:hAnsi="Arial" w:cs="Arial"/>
          <w:spacing w:val="-16"/>
          <w:sz w:val="24"/>
          <w:szCs w:val="24"/>
        </w:rPr>
        <w:t xml:space="preserve"> </w:t>
      </w:r>
      <w:r w:rsidR="00EC3D15" w:rsidRPr="009F5A41">
        <w:rPr>
          <w:rFonts w:ascii="Arial" w:hAnsi="Arial" w:cs="Arial"/>
          <w:sz w:val="24"/>
          <w:szCs w:val="24"/>
        </w:rPr>
        <w:t>2,2,14,</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cual</w:t>
      </w:r>
      <w:r w:rsidR="00EC3D15" w:rsidRPr="009F5A41">
        <w:rPr>
          <w:rFonts w:ascii="Arial" w:hAnsi="Arial" w:cs="Arial"/>
          <w:spacing w:val="-16"/>
          <w:sz w:val="24"/>
          <w:szCs w:val="24"/>
        </w:rPr>
        <w:t xml:space="preserve"> </w:t>
      </w:r>
      <w:r w:rsidR="00EC3D15" w:rsidRPr="009F5A41">
        <w:rPr>
          <w:rFonts w:ascii="Arial" w:hAnsi="Arial" w:cs="Arial"/>
          <w:sz w:val="24"/>
          <w:szCs w:val="24"/>
        </w:rPr>
        <w:t>generó una subestimación de los pasivos de la entidad en la subcuenta beneficios a empleados a largo plazo con afectación al resultado del ejercicio, por falta de conciliación y verificación de partidas para el pago de prestaciones sociales reconocidas por las seccionales.</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revelación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activo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correspondiente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otras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cuentas </w:t>
      </w:r>
      <w:r w:rsidR="00EC3D15" w:rsidRPr="009F5A41">
        <w:rPr>
          <w:rFonts w:ascii="Arial" w:hAnsi="Arial" w:cs="Arial"/>
          <w:spacing w:val="-6"/>
          <w:sz w:val="24"/>
          <w:szCs w:val="24"/>
        </w:rPr>
        <w:t>por</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cobrar</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$35,3</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millones,</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debido</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al</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mayor</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valor</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pagado</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 xml:space="preserve">relacionado </w:t>
      </w:r>
      <w:r w:rsidR="00EC3D15" w:rsidRPr="009F5A41">
        <w:rPr>
          <w:rFonts w:ascii="Arial" w:hAnsi="Arial" w:cs="Arial"/>
          <w:sz w:val="24"/>
          <w:szCs w:val="24"/>
        </w:rPr>
        <w:t>con la sentencia dentro del proceso de reparación directa a favor de LEVM</w:t>
      </w:r>
      <w:r w:rsidR="00EC3D15" w:rsidRPr="009F5A41">
        <w:rPr>
          <w:rFonts w:ascii="Arial" w:hAnsi="Arial" w:cs="Arial"/>
          <w:spacing w:val="-8"/>
          <w:sz w:val="24"/>
          <w:szCs w:val="24"/>
        </w:rPr>
        <w:t xml:space="preserve"> </w:t>
      </w:r>
      <w:r w:rsidR="00EC3D15" w:rsidRPr="009F5A41">
        <w:rPr>
          <w:rFonts w:ascii="Arial" w:hAnsi="Arial" w:cs="Arial"/>
          <w:sz w:val="24"/>
          <w:szCs w:val="24"/>
        </w:rPr>
        <w:t>C.C.71.xxx.xxx</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otros,</w:t>
      </w:r>
      <w:r w:rsidR="00EC3D15" w:rsidRPr="009F5A41">
        <w:rPr>
          <w:rFonts w:ascii="Arial" w:hAnsi="Arial" w:cs="Arial"/>
          <w:spacing w:val="-8"/>
          <w:sz w:val="24"/>
          <w:szCs w:val="24"/>
        </w:rPr>
        <w:t xml:space="preserve"> </w:t>
      </w:r>
      <w:r w:rsidR="00EC3D15" w:rsidRPr="009F5A41">
        <w:rPr>
          <w:rFonts w:ascii="Arial" w:hAnsi="Arial" w:cs="Arial"/>
          <w:sz w:val="24"/>
          <w:szCs w:val="24"/>
        </w:rPr>
        <w:t>proferida</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Tribunal</w:t>
      </w:r>
      <w:r w:rsidR="00EC3D15" w:rsidRPr="009F5A41">
        <w:rPr>
          <w:rFonts w:ascii="Arial" w:hAnsi="Arial" w:cs="Arial"/>
          <w:spacing w:val="-8"/>
          <w:sz w:val="24"/>
          <w:szCs w:val="24"/>
        </w:rPr>
        <w:t xml:space="preserve"> </w:t>
      </w:r>
      <w:r w:rsidR="00EC3D15" w:rsidRPr="009F5A41">
        <w:rPr>
          <w:rFonts w:ascii="Arial" w:hAnsi="Arial" w:cs="Arial"/>
          <w:sz w:val="24"/>
          <w:szCs w:val="24"/>
        </w:rPr>
        <w:t>Administrativo de</w:t>
      </w:r>
      <w:r w:rsidR="00EC3D15" w:rsidRPr="009F5A41">
        <w:rPr>
          <w:rFonts w:ascii="Arial" w:hAnsi="Arial" w:cs="Arial"/>
          <w:spacing w:val="-6"/>
          <w:sz w:val="24"/>
          <w:szCs w:val="24"/>
        </w:rPr>
        <w:t xml:space="preserve"> </w:t>
      </w:r>
      <w:r w:rsidR="00EC3D15" w:rsidRPr="009F5A41">
        <w:rPr>
          <w:rFonts w:ascii="Arial" w:hAnsi="Arial" w:cs="Arial"/>
          <w:sz w:val="24"/>
          <w:szCs w:val="24"/>
        </w:rPr>
        <w:t>Antioquia,</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cuales</w:t>
      </w:r>
      <w:r w:rsidR="00EC3D15" w:rsidRPr="009F5A41">
        <w:rPr>
          <w:rFonts w:ascii="Arial" w:hAnsi="Arial" w:cs="Arial"/>
          <w:spacing w:val="-6"/>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reconocieron</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estados</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financieros </w:t>
      </w:r>
      <w:r w:rsidR="00EC3D15" w:rsidRPr="009F5A41">
        <w:rPr>
          <w:rFonts w:ascii="Arial" w:hAnsi="Arial" w:cs="Arial"/>
          <w:spacing w:val="-4"/>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entidad</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cierre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vigencia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2022,</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contraviniendo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establecido </w:t>
      </w:r>
      <w:r w:rsidR="00EC3D15" w:rsidRPr="009F5A41">
        <w:rPr>
          <w:rFonts w:ascii="Arial" w:hAnsi="Arial" w:cs="Arial"/>
          <w:sz w:val="24"/>
          <w:szCs w:val="24"/>
        </w:rPr>
        <w:t>en la Resolución 533 de 2015 y sus modificaciones, que generó una subestimación en las cuentas por cobrar con afectación al resultad del ejercicio por el mismo valor, a causa de debilidades en el control interno</w:t>
      </w:r>
      <w:r w:rsidR="00EC3D15" w:rsidRPr="009F5A41">
        <w:rPr>
          <w:rFonts w:ascii="Arial" w:hAnsi="Arial" w:cs="Arial"/>
          <w:spacing w:val="-6"/>
          <w:sz w:val="24"/>
          <w:szCs w:val="24"/>
        </w:rPr>
        <w:t xml:space="preserve"> </w:t>
      </w:r>
      <w:r w:rsidR="00EC3D15" w:rsidRPr="009F5A41">
        <w:rPr>
          <w:rFonts w:ascii="Arial" w:hAnsi="Arial" w:cs="Arial"/>
          <w:sz w:val="24"/>
          <w:szCs w:val="24"/>
        </w:rPr>
        <w:t>contable</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entidad,</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falta</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verificación,</w:t>
      </w:r>
      <w:r w:rsidR="00EC3D15" w:rsidRPr="009F5A41">
        <w:rPr>
          <w:rFonts w:ascii="Arial" w:hAnsi="Arial" w:cs="Arial"/>
          <w:spacing w:val="-6"/>
          <w:sz w:val="24"/>
          <w:szCs w:val="24"/>
        </w:rPr>
        <w:t xml:space="preserve"> </w:t>
      </w:r>
      <w:r w:rsidR="00EC3D15" w:rsidRPr="009F5A41">
        <w:rPr>
          <w:rFonts w:ascii="Arial" w:hAnsi="Arial" w:cs="Arial"/>
          <w:sz w:val="24"/>
          <w:szCs w:val="24"/>
        </w:rPr>
        <w:lastRenderedPageBreak/>
        <w:t>comunicación oportuna</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parte</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Grupo</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Sentencias</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Unidad de Asistencia Legal con la División de Contabilidad del CSJ.</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depreciación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acumulada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propiedad, </w:t>
      </w:r>
      <w:r w:rsidR="00EC3D15" w:rsidRPr="009F5A41">
        <w:rPr>
          <w:rFonts w:ascii="Arial" w:hAnsi="Arial" w:cs="Arial"/>
          <w:sz w:val="24"/>
          <w:szCs w:val="24"/>
        </w:rPr>
        <w:t>planta</w:t>
      </w:r>
      <w:r w:rsidR="00EC3D15" w:rsidRPr="009F5A41">
        <w:rPr>
          <w:rFonts w:ascii="Arial" w:hAnsi="Arial" w:cs="Arial"/>
          <w:spacing w:val="-20"/>
          <w:sz w:val="24"/>
          <w:szCs w:val="24"/>
        </w:rPr>
        <w:t xml:space="preserve"> </w:t>
      </w:r>
      <w:r w:rsidR="00EC3D15" w:rsidRPr="009F5A41">
        <w:rPr>
          <w:rFonts w:ascii="Arial" w:hAnsi="Arial" w:cs="Arial"/>
          <w:sz w:val="24"/>
          <w:szCs w:val="24"/>
        </w:rPr>
        <w:t>equipo</w:t>
      </w:r>
      <w:r w:rsidR="00EC3D15" w:rsidRPr="009F5A41">
        <w:rPr>
          <w:rFonts w:ascii="Arial" w:hAnsi="Arial" w:cs="Arial"/>
          <w:spacing w:val="-19"/>
          <w:sz w:val="24"/>
          <w:szCs w:val="24"/>
        </w:rPr>
        <w:t xml:space="preserve"> </w:t>
      </w:r>
      <w:r w:rsidR="00EC3D15" w:rsidRPr="009F5A41">
        <w:rPr>
          <w:rFonts w:ascii="Arial" w:hAnsi="Arial" w:cs="Arial"/>
          <w:sz w:val="24"/>
          <w:szCs w:val="24"/>
        </w:rPr>
        <w:t>referente</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20"/>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edificaciones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$341,1</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20"/>
          <w:sz w:val="24"/>
          <w:szCs w:val="24"/>
        </w:rPr>
        <w:t xml:space="preserve"> </w:t>
      </w:r>
      <w:r w:rsidR="00EC3D15" w:rsidRPr="009F5A41">
        <w:rPr>
          <w:rFonts w:ascii="Arial" w:hAnsi="Arial" w:cs="Arial"/>
          <w:sz w:val="24"/>
          <w:szCs w:val="24"/>
        </w:rPr>
        <w:t>debido a que al cierre de la vigencia 2022 algunos activos presentaban cero días pendientes de depreciar, pero que en la contabilidad se reflejó un saldo por depreciar, contraviniendo las Resoluciones 533 de 2015 y 620 de 2015, artículo 1. Catálogo General de Cuentas del Marco normativo</w:t>
      </w:r>
      <w:r w:rsidR="00EC3D15" w:rsidRPr="009F5A41">
        <w:rPr>
          <w:rFonts w:ascii="Arial" w:hAnsi="Arial" w:cs="Arial"/>
          <w:spacing w:val="36"/>
          <w:sz w:val="24"/>
          <w:szCs w:val="24"/>
        </w:rPr>
        <w:t xml:space="preserve"> </w:t>
      </w:r>
      <w:r w:rsidR="00EC3D15" w:rsidRPr="009F5A41">
        <w:rPr>
          <w:rFonts w:ascii="Arial" w:hAnsi="Arial" w:cs="Arial"/>
          <w:sz w:val="24"/>
          <w:szCs w:val="24"/>
        </w:rPr>
        <w:t>para</w:t>
      </w:r>
      <w:r w:rsidR="00EC3D15" w:rsidRPr="009F5A41">
        <w:rPr>
          <w:rFonts w:ascii="Arial" w:hAnsi="Arial" w:cs="Arial"/>
          <w:spacing w:val="36"/>
          <w:sz w:val="24"/>
          <w:szCs w:val="24"/>
        </w:rPr>
        <w:t xml:space="preserve"> </w:t>
      </w:r>
      <w:r w:rsidR="00EC3D15" w:rsidRPr="009F5A41">
        <w:rPr>
          <w:rFonts w:ascii="Arial" w:hAnsi="Arial" w:cs="Arial"/>
          <w:sz w:val="24"/>
          <w:szCs w:val="24"/>
        </w:rPr>
        <w:t>entidades</w:t>
      </w:r>
      <w:r w:rsidR="00EC3D15" w:rsidRPr="009F5A41">
        <w:rPr>
          <w:rFonts w:ascii="Arial" w:hAnsi="Arial" w:cs="Arial"/>
          <w:spacing w:val="36"/>
          <w:sz w:val="24"/>
          <w:szCs w:val="24"/>
        </w:rPr>
        <w:t xml:space="preserve"> </w:t>
      </w:r>
      <w:r w:rsidR="00EC3D15" w:rsidRPr="009F5A41">
        <w:rPr>
          <w:rFonts w:ascii="Arial" w:hAnsi="Arial" w:cs="Arial"/>
          <w:sz w:val="24"/>
          <w:szCs w:val="24"/>
        </w:rPr>
        <w:t>de</w:t>
      </w:r>
      <w:r w:rsidR="00EC3D15" w:rsidRPr="009F5A41">
        <w:rPr>
          <w:rFonts w:ascii="Arial" w:hAnsi="Arial" w:cs="Arial"/>
          <w:spacing w:val="36"/>
          <w:sz w:val="24"/>
          <w:szCs w:val="24"/>
        </w:rPr>
        <w:t xml:space="preserve"> </w:t>
      </w:r>
      <w:r w:rsidR="00EC3D15" w:rsidRPr="009F5A41">
        <w:rPr>
          <w:rFonts w:ascii="Arial" w:hAnsi="Arial" w:cs="Arial"/>
          <w:sz w:val="24"/>
          <w:szCs w:val="24"/>
        </w:rPr>
        <w:t>gobierno;</w:t>
      </w:r>
      <w:r w:rsidR="00EC3D15" w:rsidRPr="009F5A41">
        <w:rPr>
          <w:rFonts w:ascii="Arial" w:hAnsi="Arial" w:cs="Arial"/>
          <w:spacing w:val="36"/>
          <w:sz w:val="24"/>
          <w:szCs w:val="24"/>
        </w:rPr>
        <w:t xml:space="preserve"> </w:t>
      </w:r>
      <w:r w:rsidR="00EC3D15" w:rsidRPr="009F5A41">
        <w:rPr>
          <w:rFonts w:ascii="Arial" w:hAnsi="Arial" w:cs="Arial"/>
          <w:sz w:val="24"/>
          <w:szCs w:val="24"/>
        </w:rPr>
        <w:t>la</w:t>
      </w:r>
      <w:r w:rsidR="00EC3D15" w:rsidRPr="009F5A41">
        <w:rPr>
          <w:rFonts w:ascii="Arial" w:hAnsi="Arial" w:cs="Arial"/>
          <w:spacing w:val="3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6"/>
          <w:sz w:val="24"/>
          <w:szCs w:val="24"/>
        </w:rPr>
        <w:t xml:space="preserve"> </w:t>
      </w:r>
      <w:r w:rsidR="00EC3D15" w:rsidRPr="009F5A41">
        <w:rPr>
          <w:rFonts w:ascii="Arial" w:hAnsi="Arial" w:cs="Arial"/>
          <w:sz w:val="24"/>
          <w:szCs w:val="24"/>
        </w:rPr>
        <w:t>193</w:t>
      </w:r>
      <w:r w:rsidR="00EC3D15" w:rsidRPr="009F5A41">
        <w:rPr>
          <w:rFonts w:ascii="Arial" w:hAnsi="Arial" w:cs="Arial"/>
          <w:spacing w:val="36"/>
          <w:sz w:val="24"/>
          <w:szCs w:val="24"/>
        </w:rPr>
        <w:t xml:space="preserve"> </w:t>
      </w:r>
      <w:r w:rsidR="00EC3D15" w:rsidRPr="009F5A41">
        <w:rPr>
          <w:rFonts w:ascii="Arial" w:hAnsi="Arial" w:cs="Arial"/>
          <w:sz w:val="24"/>
          <w:szCs w:val="24"/>
        </w:rPr>
        <w:t>de</w:t>
      </w:r>
      <w:r w:rsidR="00EC3D15" w:rsidRPr="009F5A41">
        <w:rPr>
          <w:rFonts w:ascii="Arial" w:hAnsi="Arial" w:cs="Arial"/>
          <w:spacing w:val="36"/>
          <w:sz w:val="24"/>
          <w:szCs w:val="24"/>
        </w:rPr>
        <w:t xml:space="preserve"> </w:t>
      </w:r>
      <w:r w:rsidR="00EC3D15" w:rsidRPr="009F5A41">
        <w:rPr>
          <w:rFonts w:ascii="Arial" w:hAnsi="Arial" w:cs="Arial"/>
          <w:sz w:val="24"/>
          <w:szCs w:val="24"/>
        </w:rPr>
        <w:t>2016 y el procedimiento para la evaluación de control interno contable, numeral</w:t>
      </w:r>
      <w:r w:rsidR="00EC3D15" w:rsidRPr="009F5A41">
        <w:rPr>
          <w:rFonts w:ascii="Arial" w:hAnsi="Arial" w:cs="Arial"/>
          <w:spacing w:val="-8"/>
          <w:sz w:val="24"/>
          <w:szCs w:val="24"/>
        </w:rPr>
        <w:t xml:space="preserve"> </w:t>
      </w:r>
      <w:r w:rsidR="00EC3D15" w:rsidRPr="009F5A41">
        <w:rPr>
          <w:rFonts w:ascii="Arial" w:hAnsi="Arial" w:cs="Arial"/>
          <w:sz w:val="24"/>
          <w:szCs w:val="24"/>
        </w:rPr>
        <w:t>2,2,14,</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7"/>
          <w:sz w:val="24"/>
          <w:szCs w:val="24"/>
        </w:rPr>
        <w:t xml:space="preserve"> </w:t>
      </w:r>
      <w:r w:rsidR="00EC3D15" w:rsidRPr="009F5A41">
        <w:rPr>
          <w:rFonts w:ascii="Arial" w:hAnsi="Arial" w:cs="Arial"/>
          <w:sz w:val="24"/>
          <w:szCs w:val="24"/>
        </w:rPr>
        <w:t>cual</w:t>
      </w:r>
      <w:r w:rsidR="00EC3D15" w:rsidRPr="009F5A41">
        <w:rPr>
          <w:rFonts w:ascii="Arial" w:hAnsi="Arial" w:cs="Arial"/>
          <w:spacing w:val="-8"/>
          <w:sz w:val="24"/>
          <w:szCs w:val="24"/>
        </w:rPr>
        <w:t xml:space="preserve"> </w:t>
      </w:r>
      <w:r w:rsidR="00EC3D15" w:rsidRPr="009F5A41">
        <w:rPr>
          <w:rFonts w:ascii="Arial" w:hAnsi="Arial" w:cs="Arial"/>
          <w:sz w:val="24"/>
          <w:szCs w:val="24"/>
        </w:rPr>
        <w:t>generó</w:t>
      </w:r>
      <w:r w:rsidR="00EC3D15" w:rsidRPr="009F5A41">
        <w:rPr>
          <w:rFonts w:ascii="Arial" w:hAnsi="Arial" w:cs="Arial"/>
          <w:spacing w:val="-8"/>
          <w:sz w:val="24"/>
          <w:szCs w:val="24"/>
        </w:rPr>
        <w:t xml:space="preserve"> </w:t>
      </w:r>
      <w:r w:rsidR="00EC3D15" w:rsidRPr="009F5A41">
        <w:rPr>
          <w:rFonts w:ascii="Arial" w:hAnsi="Arial" w:cs="Arial"/>
          <w:sz w:val="24"/>
          <w:szCs w:val="24"/>
        </w:rPr>
        <w:t>una</w:t>
      </w:r>
      <w:r w:rsidR="00EC3D15" w:rsidRPr="009F5A41">
        <w:rPr>
          <w:rFonts w:ascii="Arial" w:hAnsi="Arial" w:cs="Arial"/>
          <w:spacing w:val="-8"/>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depreciación acumulada y una subestimación del gasto.</w:t>
      </w: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el activo correspondiente a otras</w:t>
      </w:r>
      <w:r w:rsidR="00EC3D15" w:rsidRPr="009F5A41">
        <w:rPr>
          <w:rFonts w:ascii="Arial" w:hAnsi="Arial" w:cs="Arial"/>
          <w:spacing w:val="40"/>
          <w:sz w:val="24"/>
          <w:szCs w:val="24"/>
        </w:rPr>
        <w:t xml:space="preserve"> </w:t>
      </w:r>
      <w:r w:rsidR="00EC3D15" w:rsidRPr="009F5A41">
        <w:rPr>
          <w:rFonts w:ascii="Arial" w:hAnsi="Arial" w:cs="Arial"/>
          <w:sz w:val="24"/>
          <w:szCs w:val="24"/>
        </w:rPr>
        <w:t>cuentas por cobrar por $0,8 millones, debido a un mayor valor pagado por concepto de cesantías a un funcionario de la entidad, el cual</w:t>
      </w:r>
      <w:r w:rsidR="00EC3D15" w:rsidRPr="009F5A41">
        <w:rPr>
          <w:rFonts w:ascii="Arial" w:hAnsi="Arial" w:cs="Arial"/>
          <w:spacing w:val="24"/>
          <w:sz w:val="24"/>
          <w:szCs w:val="24"/>
        </w:rPr>
        <w:t xml:space="preserve"> </w:t>
      </w:r>
      <w:r w:rsidR="00EC3D15" w:rsidRPr="009F5A41">
        <w:rPr>
          <w:rFonts w:ascii="Arial" w:hAnsi="Arial" w:cs="Arial"/>
          <w:sz w:val="24"/>
          <w:szCs w:val="24"/>
        </w:rPr>
        <w:t>no</w:t>
      </w:r>
      <w:r w:rsidR="00EC3D15" w:rsidRPr="009F5A41">
        <w:rPr>
          <w:rFonts w:ascii="Arial" w:hAnsi="Arial" w:cs="Arial"/>
          <w:spacing w:val="24"/>
          <w:sz w:val="24"/>
          <w:szCs w:val="24"/>
        </w:rPr>
        <w:t xml:space="preserve"> </w:t>
      </w:r>
      <w:r w:rsidR="00EC3D15" w:rsidRPr="009F5A41">
        <w:rPr>
          <w:rFonts w:ascii="Arial" w:hAnsi="Arial" w:cs="Arial"/>
          <w:sz w:val="24"/>
          <w:szCs w:val="24"/>
        </w:rPr>
        <w:t>fue</w:t>
      </w:r>
      <w:r w:rsidR="00EC3D15" w:rsidRPr="009F5A41">
        <w:rPr>
          <w:rFonts w:ascii="Arial" w:hAnsi="Arial" w:cs="Arial"/>
          <w:spacing w:val="24"/>
          <w:sz w:val="24"/>
          <w:szCs w:val="24"/>
        </w:rPr>
        <w:t xml:space="preserve"> </w:t>
      </w:r>
      <w:r w:rsidR="00EC3D15" w:rsidRPr="009F5A41">
        <w:rPr>
          <w:rFonts w:ascii="Arial" w:hAnsi="Arial" w:cs="Arial"/>
          <w:sz w:val="24"/>
          <w:szCs w:val="24"/>
        </w:rPr>
        <w:t>contabilizado</w:t>
      </w:r>
      <w:r w:rsidR="00EC3D15" w:rsidRPr="009F5A41">
        <w:rPr>
          <w:rFonts w:ascii="Arial" w:hAnsi="Arial" w:cs="Arial"/>
          <w:spacing w:val="24"/>
          <w:sz w:val="24"/>
          <w:szCs w:val="24"/>
        </w:rPr>
        <w:t xml:space="preserve"> </w:t>
      </w:r>
      <w:r w:rsidR="00EC3D15" w:rsidRPr="009F5A41">
        <w:rPr>
          <w:rFonts w:ascii="Arial" w:hAnsi="Arial" w:cs="Arial"/>
          <w:sz w:val="24"/>
          <w:szCs w:val="24"/>
        </w:rPr>
        <w:t>como</w:t>
      </w:r>
      <w:r w:rsidR="00EC3D15" w:rsidRPr="009F5A41">
        <w:rPr>
          <w:rFonts w:ascii="Arial" w:hAnsi="Arial" w:cs="Arial"/>
          <w:spacing w:val="25"/>
          <w:sz w:val="24"/>
          <w:szCs w:val="24"/>
        </w:rPr>
        <w:t xml:space="preserve"> </w:t>
      </w:r>
      <w:r w:rsidR="00EC3D15" w:rsidRPr="009F5A41">
        <w:rPr>
          <w:rFonts w:ascii="Arial" w:hAnsi="Arial" w:cs="Arial"/>
          <w:sz w:val="24"/>
          <w:szCs w:val="24"/>
        </w:rPr>
        <w:t>cuenta</w:t>
      </w:r>
      <w:r w:rsidR="00EC3D15" w:rsidRPr="009F5A41">
        <w:rPr>
          <w:rFonts w:ascii="Arial" w:hAnsi="Arial" w:cs="Arial"/>
          <w:spacing w:val="24"/>
          <w:sz w:val="24"/>
          <w:szCs w:val="24"/>
        </w:rPr>
        <w:t xml:space="preserve"> </w:t>
      </w:r>
      <w:r w:rsidR="00EC3D15" w:rsidRPr="009F5A41">
        <w:rPr>
          <w:rFonts w:ascii="Arial" w:hAnsi="Arial" w:cs="Arial"/>
          <w:sz w:val="24"/>
          <w:szCs w:val="24"/>
        </w:rPr>
        <w:t>por</w:t>
      </w:r>
      <w:r w:rsidR="00EC3D15" w:rsidRPr="009F5A41">
        <w:rPr>
          <w:rFonts w:ascii="Arial" w:hAnsi="Arial" w:cs="Arial"/>
          <w:spacing w:val="24"/>
          <w:sz w:val="24"/>
          <w:szCs w:val="24"/>
        </w:rPr>
        <w:t xml:space="preserve"> </w:t>
      </w:r>
      <w:r w:rsidR="00EC3D15" w:rsidRPr="009F5A41">
        <w:rPr>
          <w:rFonts w:ascii="Arial" w:hAnsi="Arial" w:cs="Arial"/>
          <w:sz w:val="24"/>
          <w:szCs w:val="24"/>
        </w:rPr>
        <w:t>cobrar</w:t>
      </w:r>
      <w:r w:rsidR="00EC3D15" w:rsidRPr="009F5A41">
        <w:rPr>
          <w:rFonts w:ascii="Arial" w:hAnsi="Arial" w:cs="Arial"/>
          <w:spacing w:val="24"/>
          <w:sz w:val="24"/>
          <w:szCs w:val="24"/>
        </w:rPr>
        <w:t xml:space="preserve"> </w:t>
      </w:r>
      <w:r w:rsidR="00EC3D15" w:rsidRPr="009F5A41">
        <w:rPr>
          <w:rFonts w:ascii="Arial" w:hAnsi="Arial" w:cs="Arial"/>
          <w:sz w:val="24"/>
          <w:szCs w:val="24"/>
        </w:rPr>
        <w:t>por</w:t>
      </w:r>
      <w:r w:rsidR="00EC3D15" w:rsidRPr="009F5A41">
        <w:rPr>
          <w:rFonts w:ascii="Arial" w:hAnsi="Arial" w:cs="Arial"/>
          <w:spacing w:val="24"/>
          <w:sz w:val="24"/>
          <w:szCs w:val="24"/>
        </w:rPr>
        <w:t xml:space="preserve"> </w:t>
      </w:r>
      <w:r w:rsidR="00EC3D15" w:rsidRPr="009F5A41">
        <w:rPr>
          <w:rFonts w:ascii="Arial" w:hAnsi="Arial" w:cs="Arial"/>
          <w:sz w:val="24"/>
          <w:szCs w:val="24"/>
        </w:rPr>
        <w:t>reintegros</w:t>
      </w:r>
      <w:r w:rsidR="00EC3D15" w:rsidRPr="009F5A41">
        <w:rPr>
          <w:rFonts w:ascii="Arial" w:hAnsi="Arial" w:cs="Arial"/>
          <w:spacing w:val="25"/>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nómina y prestaciones sociales en la vigencia 2022, contraviniendo las Resoluciones 533 de 2015 y 620 de 2015, articulo 1. Catálogo General</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Cuentas</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Marco</w:t>
      </w:r>
      <w:r w:rsidR="00EC3D15" w:rsidRPr="009F5A41">
        <w:rPr>
          <w:rFonts w:ascii="Arial" w:hAnsi="Arial" w:cs="Arial"/>
          <w:spacing w:val="-7"/>
          <w:sz w:val="24"/>
          <w:szCs w:val="24"/>
        </w:rPr>
        <w:t xml:space="preserve"> </w:t>
      </w:r>
      <w:r w:rsidR="00EC3D15" w:rsidRPr="009F5A41">
        <w:rPr>
          <w:rFonts w:ascii="Arial" w:hAnsi="Arial" w:cs="Arial"/>
          <w:sz w:val="24"/>
          <w:szCs w:val="24"/>
        </w:rPr>
        <w:t>normativo</w:t>
      </w:r>
      <w:r w:rsidR="00EC3D15" w:rsidRPr="009F5A41">
        <w:rPr>
          <w:rFonts w:ascii="Arial" w:hAnsi="Arial" w:cs="Arial"/>
          <w:spacing w:val="-7"/>
          <w:sz w:val="24"/>
          <w:szCs w:val="24"/>
        </w:rPr>
        <w:t xml:space="preserve"> </w:t>
      </w:r>
      <w:r w:rsidR="00EC3D15" w:rsidRPr="009F5A41">
        <w:rPr>
          <w:rFonts w:ascii="Arial" w:hAnsi="Arial" w:cs="Arial"/>
          <w:sz w:val="24"/>
          <w:szCs w:val="24"/>
        </w:rPr>
        <w:t>para</w:t>
      </w:r>
      <w:r w:rsidR="00EC3D15" w:rsidRPr="009F5A41">
        <w:rPr>
          <w:rFonts w:ascii="Arial" w:hAnsi="Arial" w:cs="Arial"/>
          <w:spacing w:val="-7"/>
          <w:sz w:val="24"/>
          <w:szCs w:val="24"/>
        </w:rPr>
        <w:t xml:space="preserve"> </w:t>
      </w:r>
      <w:r w:rsidR="00EC3D15" w:rsidRPr="009F5A41">
        <w:rPr>
          <w:rFonts w:ascii="Arial" w:hAnsi="Arial" w:cs="Arial"/>
          <w:sz w:val="24"/>
          <w:szCs w:val="24"/>
        </w:rPr>
        <w:t>entidades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gobierno; la Resolución 193 de 2016 y el procedimiento para la evaluación de control interno contable, numeral 2,2,14, que generó subestimación de las cuentas por cobrar con afectación al resultado del ejercicio, cuya</w:t>
      </w:r>
      <w:r w:rsidR="00EC3D15" w:rsidRPr="009F5A41">
        <w:rPr>
          <w:rFonts w:ascii="Arial" w:hAnsi="Arial" w:cs="Arial"/>
          <w:spacing w:val="-1"/>
          <w:sz w:val="24"/>
          <w:szCs w:val="24"/>
        </w:rPr>
        <w:t xml:space="preserve"> </w:t>
      </w:r>
      <w:r w:rsidR="00EC3D15" w:rsidRPr="009F5A41">
        <w:rPr>
          <w:rFonts w:ascii="Arial" w:hAnsi="Arial" w:cs="Arial"/>
          <w:sz w:val="24"/>
          <w:szCs w:val="24"/>
        </w:rPr>
        <w:t>situación</w:t>
      </w:r>
      <w:r w:rsidR="00EC3D15" w:rsidRPr="009F5A41">
        <w:rPr>
          <w:rFonts w:ascii="Arial" w:hAnsi="Arial" w:cs="Arial"/>
          <w:spacing w:val="-1"/>
          <w:sz w:val="24"/>
          <w:szCs w:val="24"/>
        </w:rPr>
        <w:t xml:space="preserve"> </w:t>
      </w:r>
      <w:r w:rsidR="00EC3D15" w:rsidRPr="009F5A41">
        <w:rPr>
          <w:rFonts w:ascii="Arial" w:hAnsi="Arial" w:cs="Arial"/>
          <w:sz w:val="24"/>
          <w:szCs w:val="24"/>
        </w:rPr>
        <w:t>puso</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riesgo</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recuperación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recursos</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fueron </w:t>
      </w:r>
      <w:r w:rsidR="00EC3D15" w:rsidRPr="009F5A41">
        <w:rPr>
          <w:rFonts w:ascii="Arial" w:hAnsi="Arial" w:cs="Arial"/>
          <w:spacing w:val="-2"/>
          <w:sz w:val="24"/>
          <w:szCs w:val="24"/>
        </w:rPr>
        <w:t>pagados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exceso.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resaltar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como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resultado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observado </w:t>
      </w:r>
      <w:r w:rsidR="00EC3D15" w:rsidRPr="009F5A41">
        <w:rPr>
          <w:rFonts w:ascii="Arial" w:hAnsi="Arial" w:cs="Arial"/>
          <w:sz w:val="24"/>
          <w:szCs w:val="24"/>
        </w:rPr>
        <w:t>por la CGR, la entidad inició las gestiones para recuperar este valor, logrando el reintegro por parte del funcionario.</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en otros gastos financieros por $51,9 millones, debido a que durante las vigencias 2021 y 2022 fueron contabilizadas partidas correspondientes a penalizaciones, recargos</w:t>
      </w:r>
      <w:r w:rsidR="00EC3D15" w:rsidRPr="009F5A41">
        <w:rPr>
          <w:rFonts w:ascii="Arial" w:hAnsi="Arial" w:cs="Arial"/>
          <w:spacing w:val="80"/>
          <w:sz w:val="24"/>
          <w:szCs w:val="24"/>
        </w:rPr>
        <w:t xml:space="preserve"> </w:t>
      </w:r>
      <w:r w:rsidR="00EC3D15" w:rsidRPr="009F5A41">
        <w:rPr>
          <w:rFonts w:ascii="Arial" w:hAnsi="Arial" w:cs="Arial"/>
          <w:sz w:val="24"/>
          <w:szCs w:val="24"/>
        </w:rPr>
        <w:t>e intereses moratorios en la cuenta de gastos por servicios públicos</w:t>
      </w:r>
      <w:r w:rsidR="00EC3D15" w:rsidRPr="009F5A41">
        <w:rPr>
          <w:rFonts w:ascii="Arial" w:hAnsi="Arial" w:cs="Arial"/>
          <w:spacing w:val="40"/>
          <w:sz w:val="24"/>
          <w:szCs w:val="24"/>
        </w:rPr>
        <w:t xml:space="preserve"> </w:t>
      </w:r>
      <w:r w:rsidR="00EC3D15" w:rsidRPr="009F5A41">
        <w:rPr>
          <w:rFonts w:ascii="Arial" w:hAnsi="Arial" w:cs="Arial"/>
          <w:sz w:val="24"/>
          <w:szCs w:val="24"/>
        </w:rPr>
        <w:t>e impuesto predial, erogaciones que correspondían a penalizaciones y</w:t>
      </w:r>
      <w:r w:rsidR="00EC3D15" w:rsidRPr="009F5A41">
        <w:rPr>
          <w:rFonts w:ascii="Arial" w:hAnsi="Arial" w:cs="Arial"/>
          <w:spacing w:val="40"/>
          <w:sz w:val="24"/>
          <w:szCs w:val="24"/>
        </w:rPr>
        <w:t xml:space="preserve"> </w:t>
      </w:r>
      <w:r w:rsidR="00EC3D15" w:rsidRPr="009F5A41">
        <w:rPr>
          <w:rFonts w:ascii="Arial" w:hAnsi="Arial" w:cs="Arial"/>
          <w:sz w:val="24"/>
          <w:szCs w:val="24"/>
        </w:rPr>
        <w:t>recargos</w:t>
      </w:r>
      <w:r w:rsidR="00EC3D15" w:rsidRPr="009F5A41">
        <w:rPr>
          <w:rFonts w:ascii="Arial" w:hAnsi="Arial" w:cs="Arial"/>
          <w:spacing w:val="40"/>
          <w:sz w:val="24"/>
          <w:szCs w:val="24"/>
        </w:rPr>
        <w:t xml:space="preserve"> </w:t>
      </w:r>
      <w:r w:rsidR="00EC3D15" w:rsidRPr="009F5A41">
        <w:rPr>
          <w:rFonts w:ascii="Arial" w:hAnsi="Arial" w:cs="Arial"/>
          <w:sz w:val="24"/>
          <w:szCs w:val="24"/>
        </w:rPr>
        <w:t>e</w:t>
      </w:r>
      <w:r w:rsidR="00EC3D15" w:rsidRPr="009F5A41">
        <w:rPr>
          <w:rFonts w:ascii="Arial" w:hAnsi="Arial" w:cs="Arial"/>
          <w:spacing w:val="40"/>
          <w:sz w:val="24"/>
          <w:szCs w:val="24"/>
        </w:rPr>
        <w:t xml:space="preserve"> </w:t>
      </w:r>
      <w:r w:rsidR="00EC3D15" w:rsidRPr="009F5A41">
        <w:rPr>
          <w:rFonts w:ascii="Arial" w:hAnsi="Arial" w:cs="Arial"/>
          <w:sz w:val="24"/>
          <w:szCs w:val="24"/>
        </w:rPr>
        <w:t>intereses</w:t>
      </w:r>
      <w:r w:rsidR="00EC3D15" w:rsidRPr="009F5A41">
        <w:rPr>
          <w:rFonts w:ascii="Arial" w:hAnsi="Arial" w:cs="Arial"/>
          <w:spacing w:val="40"/>
          <w:sz w:val="24"/>
          <w:szCs w:val="24"/>
        </w:rPr>
        <w:t xml:space="preserve"> </w:t>
      </w:r>
      <w:r w:rsidR="00EC3D15" w:rsidRPr="009F5A41">
        <w:rPr>
          <w:rFonts w:ascii="Arial" w:hAnsi="Arial" w:cs="Arial"/>
          <w:sz w:val="24"/>
          <w:szCs w:val="24"/>
        </w:rPr>
        <w:t>moratorios,</w:t>
      </w:r>
      <w:r w:rsidR="00EC3D15" w:rsidRPr="009F5A41">
        <w:rPr>
          <w:rFonts w:ascii="Arial" w:hAnsi="Arial" w:cs="Arial"/>
          <w:spacing w:val="4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0"/>
          <w:sz w:val="24"/>
          <w:szCs w:val="24"/>
        </w:rPr>
        <w:t xml:space="preserve"> </w:t>
      </w:r>
      <w:r w:rsidR="00EC3D15" w:rsidRPr="009F5A41">
        <w:rPr>
          <w:rFonts w:ascii="Arial" w:hAnsi="Arial" w:cs="Arial"/>
          <w:sz w:val="24"/>
          <w:szCs w:val="24"/>
        </w:rPr>
        <w:t>lo</w:t>
      </w:r>
      <w:r w:rsidR="00EC3D15" w:rsidRPr="009F5A41">
        <w:rPr>
          <w:rFonts w:ascii="Arial" w:hAnsi="Arial" w:cs="Arial"/>
          <w:spacing w:val="4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40"/>
          <w:sz w:val="24"/>
          <w:szCs w:val="24"/>
        </w:rPr>
        <w:t xml:space="preserve"> </w:t>
      </w:r>
      <w:r w:rsidR="00EC3D15" w:rsidRPr="009F5A41">
        <w:rPr>
          <w:rFonts w:ascii="Arial" w:hAnsi="Arial" w:cs="Arial"/>
          <w:sz w:val="24"/>
          <w:szCs w:val="24"/>
        </w:rPr>
        <w:t>en los numerales 0.8. Principios de Contabilidad Pública y 0.9. Características</w:t>
      </w:r>
      <w:r w:rsidR="00EC3D15" w:rsidRPr="009F5A41">
        <w:rPr>
          <w:rFonts w:ascii="Arial" w:hAnsi="Arial" w:cs="Arial"/>
          <w:spacing w:val="-2"/>
          <w:sz w:val="24"/>
          <w:szCs w:val="24"/>
        </w:rPr>
        <w:t xml:space="preserve"> </w:t>
      </w:r>
      <w:r w:rsidR="00EC3D15" w:rsidRPr="009F5A41">
        <w:rPr>
          <w:rFonts w:ascii="Arial" w:hAnsi="Arial" w:cs="Arial"/>
          <w:sz w:val="24"/>
          <w:szCs w:val="24"/>
        </w:rPr>
        <w:t>fundamentales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3"/>
          <w:sz w:val="24"/>
          <w:szCs w:val="24"/>
        </w:rPr>
        <w:t xml:space="preserve"> </w:t>
      </w:r>
      <w:r w:rsidR="00EC3D15" w:rsidRPr="009F5A41">
        <w:rPr>
          <w:rFonts w:ascii="Arial" w:hAnsi="Arial" w:cs="Arial"/>
          <w:sz w:val="24"/>
          <w:szCs w:val="24"/>
        </w:rPr>
        <w:t>Contable</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Manual de</w:t>
      </w:r>
      <w:r w:rsidR="00EC3D15" w:rsidRPr="009F5A41">
        <w:rPr>
          <w:rFonts w:ascii="Arial" w:hAnsi="Arial" w:cs="Arial"/>
          <w:spacing w:val="-9"/>
          <w:sz w:val="24"/>
          <w:szCs w:val="24"/>
        </w:rPr>
        <w:t xml:space="preserve"> </w:t>
      </w:r>
      <w:r w:rsidR="00EC3D15" w:rsidRPr="009F5A41">
        <w:rPr>
          <w:rFonts w:ascii="Arial" w:hAnsi="Arial" w:cs="Arial"/>
          <w:sz w:val="24"/>
          <w:szCs w:val="24"/>
        </w:rPr>
        <w:t>Políticas</w:t>
      </w:r>
      <w:r w:rsidR="00EC3D15" w:rsidRPr="009F5A41">
        <w:rPr>
          <w:rFonts w:ascii="Arial" w:hAnsi="Arial" w:cs="Arial"/>
          <w:spacing w:val="-9"/>
          <w:sz w:val="24"/>
          <w:szCs w:val="24"/>
        </w:rPr>
        <w:t xml:space="preserve"> </w:t>
      </w:r>
      <w:r w:rsidR="00EC3D15" w:rsidRPr="009F5A41">
        <w:rPr>
          <w:rFonts w:ascii="Arial" w:hAnsi="Arial" w:cs="Arial"/>
          <w:sz w:val="24"/>
          <w:szCs w:val="24"/>
        </w:rPr>
        <w:t>Contables,</w:t>
      </w:r>
      <w:r w:rsidR="00EC3D15" w:rsidRPr="009F5A41">
        <w:rPr>
          <w:rFonts w:ascii="Arial" w:hAnsi="Arial" w:cs="Arial"/>
          <w:spacing w:val="-9"/>
          <w:sz w:val="24"/>
          <w:szCs w:val="24"/>
        </w:rPr>
        <w:t xml:space="preserve"> </w:t>
      </w:r>
      <w:r w:rsidR="00EC3D15" w:rsidRPr="009F5A41">
        <w:rPr>
          <w:rFonts w:ascii="Arial" w:hAnsi="Arial" w:cs="Arial"/>
          <w:sz w:val="24"/>
          <w:szCs w:val="24"/>
        </w:rPr>
        <w:t>bajo</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nuevo</w:t>
      </w:r>
      <w:r w:rsidR="00EC3D15" w:rsidRPr="009F5A41">
        <w:rPr>
          <w:rFonts w:ascii="Arial" w:hAnsi="Arial" w:cs="Arial"/>
          <w:spacing w:val="-9"/>
          <w:sz w:val="24"/>
          <w:szCs w:val="24"/>
        </w:rPr>
        <w:t xml:space="preserve"> </w:t>
      </w:r>
      <w:r w:rsidR="00EC3D15" w:rsidRPr="009F5A41">
        <w:rPr>
          <w:rFonts w:ascii="Arial" w:hAnsi="Arial" w:cs="Arial"/>
          <w:sz w:val="24"/>
          <w:szCs w:val="24"/>
        </w:rPr>
        <w:t>marco</w:t>
      </w:r>
      <w:r w:rsidR="00EC3D15" w:rsidRPr="009F5A41">
        <w:rPr>
          <w:rFonts w:ascii="Arial" w:hAnsi="Arial" w:cs="Arial"/>
          <w:spacing w:val="-9"/>
          <w:sz w:val="24"/>
          <w:szCs w:val="24"/>
        </w:rPr>
        <w:t xml:space="preserve"> </w:t>
      </w:r>
      <w:r w:rsidR="00EC3D15" w:rsidRPr="009F5A41">
        <w:rPr>
          <w:rFonts w:ascii="Arial" w:hAnsi="Arial" w:cs="Arial"/>
          <w:sz w:val="24"/>
          <w:szCs w:val="24"/>
        </w:rPr>
        <w:t>normativo</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entidades de</w:t>
      </w:r>
      <w:r w:rsidR="00EC3D15" w:rsidRPr="009F5A41">
        <w:rPr>
          <w:rFonts w:ascii="Arial" w:hAnsi="Arial" w:cs="Arial"/>
          <w:spacing w:val="-2"/>
          <w:sz w:val="24"/>
          <w:szCs w:val="24"/>
        </w:rPr>
        <w:t xml:space="preserve"> </w:t>
      </w:r>
      <w:r w:rsidR="00EC3D15" w:rsidRPr="009F5A41">
        <w:rPr>
          <w:rFonts w:ascii="Arial" w:hAnsi="Arial" w:cs="Arial"/>
          <w:sz w:val="24"/>
          <w:szCs w:val="24"/>
        </w:rPr>
        <w:t>gobierno,</w:t>
      </w:r>
      <w:r w:rsidR="00EC3D15" w:rsidRPr="009F5A41">
        <w:rPr>
          <w:rFonts w:ascii="Arial" w:hAnsi="Arial" w:cs="Arial"/>
          <w:spacing w:val="-2"/>
          <w:sz w:val="24"/>
          <w:szCs w:val="24"/>
        </w:rPr>
        <w:t xml:space="preserve"> </w:t>
      </w:r>
      <w:r w:rsidR="00EC3D15" w:rsidRPr="009F5A41">
        <w:rPr>
          <w:rFonts w:ascii="Arial" w:hAnsi="Arial" w:cs="Arial"/>
          <w:sz w:val="24"/>
          <w:szCs w:val="24"/>
        </w:rPr>
        <w:t>emitido</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Consejo</w:t>
      </w:r>
      <w:r w:rsidR="00EC3D15" w:rsidRPr="009F5A41">
        <w:rPr>
          <w:rFonts w:ascii="Arial" w:hAnsi="Arial" w:cs="Arial"/>
          <w:spacing w:val="-2"/>
          <w:sz w:val="24"/>
          <w:szCs w:val="24"/>
        </w:rPr>
        <w:t xml:space="preserve"> </w:t>
      </w:r>
      <w:r w:rsidR="00EC3D15" w:rsidRPr="009F5A41">
        <w:rPr>
          <w:rFonts w:ascii="Arial" w:hAnsi="Arial" w:cs="Arial"/>
          <w:sz w:val="24"/>
          <w:szCs w:val="24"/>
        </w:rPr>
        <w:t>Superior</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Judicatura,</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cual generó</w:t>
      </w:r>
      <w:r w:rsidR="00EC3D15" w:rsidRPr="009F5A41">
        <w:rPr>
          <w:rFonts w:ascii="Arial" w:hAnsi="Arial" w:cs="Arial"/>
          <w:spacing w:val="-13"/>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otros</w:t>
      </w:r>
      <w:r w:rsidR="00EC3D15" w:rsidRPr="009F5A41">
        <w:rPr>
          <w:rFonts w:ascii="Arial" w:hAnsi="Arial" w:cs="Arial"/>
          <w:spacing w:val="-13"/>
          <w:sz w:val="24"/>
          <w:szCs w:val="24"/>
        </w:rPr>
        <w:t xml:space="preserve"> </w:t>
      </w:r>
      <w:r w:rsidR="00EC3D15" w:rsidRPr="009F5A41">
        <w:rPr>
          <w:rFonts w:ascii="Arial" w:hAnsi="Arial" w:cs="Arial"/>
          <w:sz w:val="24"/>
          <w:szCs w:val="24"/>
        </w:rPr>
        <w:t>gastos</w:t>
      </w:r>
      <w:r w:rsidR="00EC3D15" w:rsidRPr="009F5A41">
        <w:rPr>
          <w:rFonts w:ascii="Arial" w:hAnsi="Arial" w:cs="Arial"/>
          <w:spacing w:val="-13"/>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3"/>
          <w:sz w:val="24"/>
          <w:szCs w:val="24"/>
        </w:rPr>
        <w:t xml:space="preserve"> </w:t>
      </w:r>
      <w:r w:rsidR="00EC3D15" w:rsidRPr="009F5A41">
        <w:rPr>
          <w:rFonts w:ascii="Arial" w:hAnsi="Arial" w:cs="Arial"/>
          <w:sz w:val="24"/>
          <w:szCs w:val="24"/>
        </w:rPr>
        <w:t>de gastos generales.</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la depreciación acumula de propiedad, planta</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equipo</w:t>
      </w:r>
      <w:r w:rsidR="00EC3D15" w:rsidRPr="009F5A41">
        <w:rPr>
          <w:rFonts w:ascii="Arial" w:hAnsi="Arial" w:cs="Arial"/>
          <w:spacing w:val="-19"/>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relación</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edificaciones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$76,3</w:t>
      </w:r>
      <w:r w:rsidR="00EC3D15" w:rsidRPr="009F5A41">
        <w:rPr>
          <w:rFonts w:ascii="Arial" w:hAnsi="Arial" w:cs="Arial"/>
          <w:spacing w:val="-20"/>
          <w:sz w:val="24"/>
          <w:szCs w:val="24"/>
        </w:rPr>
        <w:t xml:space="preserve"> </w:t>
      </w:r>
      <w:r w:rsidR="00EC3D15" w:rsidRPr="009F5A41">
        <w:rPr>
          <w:rFonts w:ascii="Arial" w:hAnsi="Arial" w:cs="Arial"/>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z w:val="24"/>
          <w:szCs w:val="24"/>
        </w:rPr>
        <w:t>debido a que la seccional Bucaramanga, mediante contrato BGA-114-2017, adquirió y recibió bienes el 22 de diciembre de 2017, sin embargo, no fueron depreciados a 31 de diciembre de 2022, contraviniendo lo establecido en el Manual de políticas contables del Consejo Superior de la Judicatura, Capítulo I. Políticas contables activos, numeral 2. Propiedad, planta y equipo y numeral 2.3. Medición posterior, lo cual generó</w:t>
      </w:r>
      <w:r w:rsidR="00EC3D15" w:rsidRPr="009F5A41">
        <w:rPr>
          <w:rFonts w:ascii="Arial" w:hAnsi="Arial" w:cs="Arial"/>
          <w:spacing w:val="32"/>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32"/>
          <w:sz w:val="24"/>
          <w:szCs w:val="24"/>
        </w:rPr>
        <w:t xml:space="preserve"> </w:t>
      </w:r>
      <w:r w:rsidR="00EC3D15" w:rsidRPr="009F5A41">
        <w:rPr>
          <w:rFonts w:ascii="Arial" w:hAnsi="Arial" w:cs="Arial"/>
          <w:sz w:val="24"/>
          <w:szCs w:val="24"/>
        </w:rPr>
        <w:t>de</w:t>
      </w:r>
      <w:r w:rsidR="00EC3D15" w:rsidRPr="009F5A41">
        <w:rPr>
          <w:rFonts w:ascii="Arial" w:hAnsi="Arial" w:cs="Arial"/>
          <w:spacing w:val="32"/>
          <w:sz w:val="24"/>
          <w:szCs w:val="24"/>
        </w:rPr>
        <w:t xml:space="preserve"> </w:t>
      </w:r>
      <w:r w:rsidR="00EC3D15" w:rsidRPr="009F5A41">
        <w:rPr>
          <w:rFonts w:ascii="Arial" w:hAnsi="Arial" w:cs="Arial"/>
          <w:sz w:val="24"/>
          <w:szCs w:val="24"/>
        </w:rPr>
        <w:t>la</w:t>
      </w:r>
      <w:r w:rsidR="00EC3D15" w:rsidRPr="009F5A41">
        <w:rPr>
          <w:rFonts w:ascii="Arial" w:hAnsi="Arial" w:cs="Arial"/>
          <w:spacing w:val="32"/>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32"/>
          <w:sz w:val="24"/>
          <w:szCs w:val="24"/>
        </w:rPr>
        <w:t xml:space="preserve"> </w:t>
      </w:r>
      <w:r w:rsidR="00EC3D15" w:rsidRPr="009F5A41">
        <w:rPr>
          <w:rFonts w:ascii="Arial" w:hAnsi="Arial" w:cs="Arial"/>
          <w:sz w:val="24"/>
          <w:szCs w:val="24"/>
        </w:rPr>
        <w:t>acumulada</w:t>
      </w:r>
      <w:r w:rsidR="00EC3D15" w:rsidRPr="009F5A41">
        <w:rPr>
          <w:rFonts w:ascii="Arial" w:hAnsi="Arial" w:cs="Arial"/>
          <w:spacing w:val="32"/>
          <w:sz w:val="24"/>
          <w:szCs w:val="24"/>
        </w:rPr>
        <w:t xml:space="preserve"> </w:t>
      </w:r>
      <w:r w:rsidR="00EC3D15" w:rsidRPr="009F5A41">
        <w:rPr>
          <w:rFonts w:ascii="Arial" w:hAnsi="Arial" w:cs="Arial"/>
          <w:sz w:val="24"/>
          <w:szCs w:val="24"/>
        </w:rPr>
        <w:t>con</w:t>
      </w:r>
      <w:r w:rsidR="00EC3D15" w:rsidRPr="009F5A41">
        <w:rPr>
          <w:rFonts w:ascii="Arial" w:hAnsi="Arial" w:cs="Arial"/>
          <w:spacing w:val="32"/>
          <w:sz w:val="24"/>
          <w:szCs w:val="24"/>
        </w:rPr>
        <w:t xml:space="preserve"> </w:t>
      </w:r>
      <w:r w:rsidR="00EC3D15" w:rsidRPr="009F5A41">
        <w:rPr>
          <w:rFonts w:ascii="Arial" w:hAnsi="Arial" w:cs="Arial"/>
          <w:sz w:val="24"/>
          <w:szCs w:val="24"/>
        </w:rPr>
        <w:t>afectación a resultados de ejercicios anteriores, situación que se presentó por deficiencias</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control</w:t>
      </w:r>
      <w:r w:rsidR="00EC3D15" w:rsidRPr="009F5A41">
        <w:rPr>
          <w:rFonts w:ascii="Arial" w:hAnsi="Arial" w:cs="Arial"/>
          <w:spacing w:val="-9"/>
          <w:sz w:val="24"/>
          <w:szCs w:val="24"/>
        </w:rPr>
        <w:t xml:space="preserve"> </w:t>
      </w:r>
      <w:r w:rsidR="00EC3D15" w:rsidRPr="009F5A41">
        <w:rPr>
          <w:rFonts w:ascii="Arial" w:hAnsi="Arial" w:cs="Arial"/>
          <w:sz w:val="24"/>
          <w:szCs w:val="24"/>
        </w:rPr>
        <w:t>interno</w:t>
      </w:r>
      <w:r w:rsidR="00EC3D15" w:rsidRPr="009F5A41">
        <w:rPr>
          <w:rFonts w:ascii="Arial" w:hAnsi="Arial" w:cs="Arial"/>
          <w:spacing w:val="-9"/>
          <w:sz w:val="24"/>
          <w:szCs w:val="24"/>
        </w:rPr>
        <w:t xml:space="preserve"> </w:t>
      </w:r>
      <w:r w:rsidR="00EC3D15" w:rsidRPr="009F5A41">
        <w:rPr>
          <w:rFonts w:ascii="Arial" w:hAnsi="Arial" w:cs="Arial"/>
          <w:sz w:val="24"/>
          <w:szCs w:val="24"/>
        </w:rPr>
        <w:t>financiero</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falta</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seguimiento</w:t>
      </w:r>
      <w:r w:rsidR="00EC3D15" w:rsidRPr="009F5A41">
        <w:rPr>
          <w:rFonts w:ascii="Arial" w:hAnsi="Arial" w:cs="Arial"/>
          <w:spacing w:val="-9"/>
          <w:sz w:val="24"/>
          <w:szCs w:val="24"/>
        </w:rPr>
        <w:t xml:space="preserve"> </w:t>
      </w:r>
      <w:r w:rsidR="00EC3D15" w:rsidRPr="009F5A41">
        <w:rPr>
          <w:rFonts w:ascii="Arial" w:hAnsi="Arial" w:cs="Arial"/>
          <w:sz w:val="24"/>
          <w:szCs w:val="24"/>
        </w:rPr>
        <w:t>con relación a las fechas de adquisición de los elementos.</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cantidad</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propiedad,</w:t>
      </w:r>
      <w:r w:rsidR="00EC3D15" w:rsidRPr="009F5A41">
        <w:rPr>
          <w:rFonts w:ascii="Arial" w:hAnsi="Arial" w:cs="Arial"/>
          <w:spacing w:val="-7"/>
          <w:sz w:val="24"/>
          <w:szCs w:val="24"/>
        </w:rPr>
        <w:t xml:space="preserve"> </w:t>
      </w:r>
      <w:r w:rsidR="00EC3D15" w:rsidRPr="009F5A41">
        <w:rPr>
          <w:rFonts w:ascii="Arial" w:hAnsi="Arial" w:cs="Arial"/>
          <w:sz w:val="24"/>
          <w:szCs w:val="24"/>
        </w:rPr>
        <w:t>planta</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equipo</w:t>
      </w:r>
      <w:r w:rsidR="00EC3D15" w:rsidRPr="009F5A41">
        <w:rPr>
          <w:rFonts w:ascii="Arial" w:hAnsi="Arial" w:cs="Arial"/>
          <w:spacing w:val="-7"/>
          <w:sz w:val="24"/>
          <w:szCs w:val="24"/>
        </w:rPr>
        <w:t xml:space="preserve"> </w:t>
      </w:r>
      <w:r w:rsidR="00EC3D15" w:rsidRPr="009F5A41">
        <w:rPr>
          <w:rFonts w:ascii="Arial" w:hAnsi="Arial" w:cs="Arial"/>
          <w:sz w:val="24"/>
          <w:szCs w:val="24"/>
        </w:rPr>
        <w:t>relacionado con</w:t>
      </w:r>
      <w:r w:rsidR="00EC3D15" w:rsidRPr="009F5A41">
        <w:rPr>
          <w:rFonts w:ascii="Arial" w:hAnsi="Arial" w:cs="Arial"/>
          <w:spacing w:val="26"/>
          <w:sz w:val="24"/>
          <w:szCs w:val="24"/>
        </w:rPr>
        <w:t xml:space="preserve"> </w:t>
      </w:r>
      <w:r w:rsidR="00EC3D15" w:rsidRPr="009F5A41">
        <w:rPr>
          <w:rFonts w:ascii="Arial" w:hAnsi="Arial" w:cs="Arial"/>
          <w:sz w:val="24"/>
          <w:szCs w:val="24"/>
        </w:rPr>
        <w:t>edificios</w:t>
      </w:r>
      <w:r w:rsidR="00EC3D15" w:rsidRPr="009F5A41">
        <w:rPr>
          <w:rFonts w:ascii="Arial" w:hAnsi="Arial" w:cs="Arial"/>
          <w:spacing w:val="27"/>
          <w:sz w:val="24"/>
          <w:szCs w:val="24"/>
        </w:rPr>
        <w:t xml:space="preserve"> </w:t>
      </w:r>
      <w:r w:rsidR="00EC3D15" w:rsidRPr="009F5A41">
        <w:rPr>
          <w:rFonts w:ascii="Arial" w:hAnsi="Arial" w:cs="Arial"/>
          <w:sz w:val="24"/>
          <w:szCs w:val="24"/>
        </w:rPr>
        <w:t>y</w:t>
      </w:r>
      <w:r w:rsidR="00EC3D15" w:rsidRPr="009F5A41">
        <w:rPr>
          <w:rFonts w:ascii="Arial" w:hAnsi="Arial" w:cs="Arial"/>
          <w:spacing w:val="26"/>
          <w:sz w:val="24"/>
          <w:szCs w:val="24"/>
        </w:rPr>
        <w:t xml:space="preserve"> </w:t>
      </w:r>
      <w:r w:rsidR="00EC3D15" w:rsidRPr="009F5A41">
        <w:rPr>
          <w:rFonts w:ascii="Arial" w:hAnsi="Arial" w:cs="Arial"/>
          <w:sz w:val="24"/>
          <w:szCs w:val="24"/>
        </w:rPr>
        <w:t>casas</w:t>
      </w:r>
      <w:r w:rsidR="00EC3D15" w:rsidRPr="009F5A41">
        <w:rPr>
          <w:rFonts w:ascii="Arial" w:hAnsi="Arial" w:cs="Arial"/>
          <w:spacing w:val="26"/>
          <w:sz w:val="24"/>
          <w:szCs w:val="24"/>
        </w:rPr>
        <w:t xml:space="preserve"> </w:t>
      </w:r>
      <w:r w:rsidR="00EC3D15" w:rsidRPr="009F5A41">
        <w:rPr>
          <w:rFonts w:ascii="Arial" w:hAnsi="Arial" w:cs="Arial"/>
          <w:sz w:val="24"/>
          <w:szCs w:val="24"/>
        </w:rPr>
        <w:t>por</w:t>
      </w:r>
      <w:r w:rsidR="00EC3D15" w:rsidRPr="009F5A41">
        <w:rPr>
          <w:rFonts w:ascii="Arial" w:hAnsi="Arial" w:cs="Arial"/>
          <w:spacing w:val="26"/>
          <w:sz w:val="24"/>
          <w:szCs w:val="24"/>
        </w:rPr>
        <w:t xml:space="preserve"> </w:t>
      </w:r>
      <w:r w:rsidR="00EC3D15" w:rsidRPr="009F5A41">
        <w:rPr>
          <w:rFonts w:ascii="Arial" w:hAnsi="Arial" w:cs="Arial"/>
          <w:sz w:val="24"/>
          <w:szCs w:val="24"/>
        </w:rPr>
        <w:t>$760,5</w:t>
      </w:r>
      <w:r w:rsidR="00EC3D15" w:rsidRPr="009F5A41">
        <w:rPr>
          <w:rFonts w:ascii="Arial" w:hAnsi="Arial" w:cs="Arial"/>
          <w:spacing w:val="26"/>
          <w:sz w:val="24"/>
          <w:szCs w:val="24"/>
        </w:rPr>
        <w:t xml:space="preserve"> </w:t>
      </w:r>
      <w:r w:rsidR="00EC3D15" w:rsidRPr="009F5A41">
        <w:rPr>
          <w:rFonts w:ascii="Arial" w:hAnsi="Arial" w:cs="Arial"/>
          <w:sz w:val="24"/>
          <w:szCs w:val="24"/>
        </w:rPr>
        <w:t>millones,</w:t>
      </w:r>
      <w:r w:rsidR="00EC3D15" w:rsidRPr="009F5A41">
        <w:rPr>
          <w:rFonts w:ascii="Arial" w:hAnsi="Arial" w:cs="Arial"/>
          <w:spacing w:val="27"/>
          <w:sz w:val="24"/>
          <w:szCs w:val="24"/>
        </w:rPr>
        <w:t xml:space="preserve"> </w:t>
      </w:r>
      <w:r w:rsidR="00EC3D15" w:rsidRPr="009F5A41">
        <w:rPr>
          <w:rFonts w:ascii="Arial" w:hAnsi="Arial" w:cs="Arial"/>
          <w:sz w:val="24"/>
          <w:szCs w:val="24"/>
        </w:rPr>
        <w:t>debido</w:t>
      </w:r>
      <w:r w:rsidR="00EC3D15" w:rsidRPr="009F5A41">
        <w:rPr>
          <w:rFonts w:ascii="Arial" w:hAnsi="Arial" w:cs="Arial"/>
          <w:spacing w:val="27"/>
          <w:sz w:val="24"/>
          <w:szCs w:val="24"/>
        </w:rPr>
        <w:t xml:space="preserve"> </w:t>
      </w:r>
      <w:r w:rsidR="00EC3D15" w:rsidRPr="009F5A41">
        <w:rPr>
          <w:rFonts w:ascii="Arial" w:hAnsi="Arial" w:cs="Arial"/>
          <w:sz w:val="24"/>
          <w:szCs w:val="24"/>
        </w:rPr>
        <w:t>a</w:t>
      </w:r>
      <w:r w:rsidR="00EC3D15" w:rsidRPr="009F5A41">
        <w:rPr>
          <w:rFonts w:ascii="Arial" w:hAnsi="Arial" w:cs="Arial"/>
          <w:spacing w:val="26"/>
          <w:sz w:val="24"/>
          <w:szCs w:val="24"/>
        </w:rPr>
        <w:t xml:space="preserve"> </w:t>
      </w:r>
      <w:r w:rsidR="00EC3D15" w:rsidRPr="009F5A41">
        <w:rPr>
          <w:rFonts w:ascii="Arial" w:hAnsi="Arial" w:cs="Arial"/>
          <w:sz w:val="24"/>
          <w:szCs w:val="24"/>
        </w:rPr>
        <w:t>que</w:t>
      </w:r>
      <w:r w:rsidR="00EC3D15" w:rsidRPr="009F5A41">
        <w:rPr>
          <w:rFonts w:ascii="Arial" w:hAnsi="Arial" w:cs="Arial"/>
          <w:spacing w:val="26"/>
          <w:sz w:val="24"/>
          <w:szCs w:val="24"/>
        </w:rPr>
        <w:t xml:space="preserve"> </w:t>
      </w:r>
      <w:r w:rsidR="00EC3D15" w:rsidRPr="009F5A41">
        <w:rPr>
          <w:rFonts w:ascii="Arial" w:hAnsi="Arial" w:cs="Arial"/>
          <w:sz w:val="24"/>
          <w:szCs w:val="24"/>
        </w:rPr>
        <w:t>la</w:t>
      </w:r>
      <w:r w:rsidR="00EC3D15" w:rsidRPr="009F5A41">
        <w:rPr>
          <w:rFonts w:ascii="Arial" w:hAnsi="Arial" w:cs="Arial"/>
          <w:spacing w:val="27"/>
          <w:sz w:val="24"/>
          <w:szCs w:val="24"/>
        </w:rPr>
        <w:t xml:space="preserve"> </w:t>
      </w:r>
      <w:r w:rsidR="00EC3D15" w:rsidRPr="009F5A41">
        <w:rPr>
          <w:rFonts w:ascii="Arial" w:hAnsi="Arial" w:cs="Arial"/>
          <w:sz w:val="24"/>
          <w:szCs w:val="24"/>
        </w:rPr>
        <w:t>entidad, a través del contrato BGA-033-2022, construyó un nuevo bloque de oficinas que amplio la capacidad productiva y eficiencia operativa del Palacio de Justicia de Bucaramanga y, por ende, aumento en la vida útil</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mismo;</w:t>
      </w:r>
      <w:r w:rsidR="00EC3D15" w:rsidRPr="009F5A41">
        <w:rPr>
          <w:rFonts w:ascii="Arial" w:hAnsi="Arial" w:cs="Arial"/>
          <w:spacing w:val="18"/>
          <w:sz w:val="24"/>
          <w:szCs w:val="24"/>
        </w:rPr>
        <w:t xml:space="preserve"> </w:t>
      </w:r>
      <w:r w:rsidR="00EC3D15" w:rsidRPr="009F5A41">
        <w:rPr>
          <w:rFonts w:ascii="Arial" w:hAnsi="Arial" w:cs="Arial"/>
          <w:sz w:val="24"/>
          <w:szCs w:val="24"/>
        </w:rPr>
        <w:t>no</w:t>
      </w:r>
      <w:r w:rsidR="00EC3D15" w:rsidRPr="009F5A41">
        <w:rPr>
          <w:rFonts w:ascii="Arial" w:hAnsi="Arial" w:cs="Arial"/>
          <w:spacing w:val="18"/>
          <w:sz w:val="24"/>
          <w:szCs w:val="24"/>
        </w:rPr>
        <w:t xml:space="preserve"> </w:t>
      </w:r>
      <w:r w:rsidR="00EC3D15" w:rsidRPr="009F5A41">
        <w:rPr>
          <w:rFonts w:ascii="Arial" w:hAnsi="Arial" w:cs="Arial"/>
          <w:sz w:val="24"/>
          <w:szCs w:val="24"/>
        </w:rPr>
        <w:t>obstante,</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8"/>
          <w:sz w:val="24"/>
          <w:szCs w:val="24"/>
        </w:rPr>
        <w:t xml:space="preserve"> </w:t>
      </w:r>
      <w:r w:rsidR="00EC3D15" w:rsidRPr="009F5A41">
        <w:rPr>
          <w:rFonts w:ascii="Arial" w:hAnsi="Arial" w:cs="Arial"/>
          <w:sz w:val="24"/>
          <w:szCs w:val="24"/>
        </w:rPr>
        <w:t>registro</w:t>
      </w:r>
      <w:r w:rsidR="00EC3D15" w:rsidRPr="009F5A41">
        <w:rPr>
          <w:rFonts w:ascii="Arial" w:hAnsi="Arial" w:cs="Arial"/>
          <w:spacing w:val="18"/>
          <w:sz w:val="24"/>
          <w:szCs w:val="24"/>
        </w:rPr>
        <w:t xml:space="preserve"> </w:t>
      </w:r>
      <w:r w:rsidR="00EC3D15" w:rsidRPr="009F5A41">
        <w:rPr>
          <w:rFonts w:ascii="Arial" w:hAnsi="Arial" w:cs="Arial"/>
          <w:sz w:val="24"/>
          <w:szCs w:val="24"/>
        </w:rPr>
        <w:t>contable</w:t>
      </w:r>
      <w:r w:rsidR="00EC3D15" w:rsidRPr="009F5A41">
        <w:rPr>
          <w:rFonts w:ascii="Arial" w:hAnsi="Arial" w:cs="Arial"/>
          <w:spacing w:val="18"/>
          <w:sz w:val="24"/>
          <w:szCs w:val="24"/>
        </w:rPr>
        <w:t xml:space="preserve"> </w:t>
      </w:r>
      <w:r w:rsidR="00EC3D15" w:rsidRPr="009F5A41">
        <w:rPr>
          <w:rFonts w:ascii="Arial" w:hAnsi="Arial" w:cs="Arial"/>
          <w:sz w:val="24"/>
          <w:szCs w:val="24"/>
        </w:rPr>
        <w:t>no</w:t>
      </w:r>
      <w:r w:rsidR="00EC3D15" w:rsidRPr="009F5A41">
        <w:rPr>
          <w:rFonts w:ascii="Arial" w:hAnsi="Arial" w:cs="Arial"/>
          <w:spacing w:val="18"/>
          <w:sz w:val="24"/>
          <w:szCs w:val="24"/>
        </w:rPr>
        <w:t xml:space="preserve"> </w:t>
      </w:r>
      <w:r w:rsidR="00EC3D15" w:rsidRPr="009F5A41">
        <w:rPr>
          <w:rFonts w:ascii="Arial" w:hAnsi="Arial" w:cs="Arial"/>
          <w:sz w:val="24"/>
          <w:szCs w:val="24"/>
        </w:rPr>
        <w:t>se</w:t>
      </w:r>
      <w:r w:rsidR="00EC3D15" w:rsidRPr="009F5A41">
        <w:rPr>
          <w:rFonts w:ascii="Arial" w:hAnsi="Arial" w:cs="Arial"/>
          <w:spacing w:val="18"/>
          <w:sz w:val="24"/>
          <w:szCs w:val="24"/>
        </w:rPr>
        <w:t xml:space="preserve"> </w:t>
      </w:r>
      <w:r w:rsidR="00EC3D15" w:rsidRPr="009F5A41">
        <w:rPr>
          <w:rFonts w:ascii="Arial" w:hAnsi="Arial" w:cs="Arial"/>
          <w:sz w:val="24"/>
          <w:szCs w:val="24"/>
        </w:rPr>
        <w:t>realizó</w:t>
      </w:r>
      <w:r w:rsidR="00EC3D15" w:rsidRPr="009F5A41">
        <w:rPr>
          <w:rFonts w:ascii="Arial" w:hAnsi="Arial" w:cs="Arial"/>
          <w:spacing w:val="18"/>
          <w:sz w:val="24"/>
          <w:szCs w:val="24"/>
        </w:rPr>
        <w:t xml:space="preserve"> </w:t>
      </w:r>
      <w:r w:rsidR="00EC3D15" w:rsidRPr="009F5A41">
        <w:rPr>
          <w:rFonts w:ascii="Arial" w:hAnsi="Arial" w:cs="Arial"/>
          <w:spacing w:val="-4"/>
          <w:sz w:val="24"/>
          <w:szCs w:val="24"/>
        </w:rPr>
        <w:t>como</w:t>
      </w:r>
      <w:r>
        <w:rPr>
          <w:rFonts w:ascii="Arial" w:hAnsi="Arial" w:cs="Arial"/>
          <w:spacing w:val="-4"/>
          <w:sz w:val="24"/>
          <w:szCs w:val="24"/>
        </w:rPr>
        <w:t xml:space="preserve"> </w:t>
      </w:r>
      <w:r w:rsidR="00EC3D15" w:rsidRPr="009F5A41">
        <w:rPr>
          <w:rFonts w:ascii="Arial" w:hAnsi="Arial" w:cs="Arial"/>
          <w:sz w:val="24"/>
          <w:szCs w:val="24"/>
        </w:rPr>
        <w:t>un mayor valor de la edificación sino que se reconoció como gasto que afectó el resultado del periodo, contraviniendo lo establecido en el</w:t>
      </w:r>
      <w:r w:rsidR="00EC3D15" w:rsidRPr="009F5A41">
        <w:rPr>
          <w:rFonts w:ascii="Arial" w:hAnsi="Arial" w:cs="Arial"/>
          <w:spacing w:val="-16"/>
          <w:sz w:val="24"/>
          <w:szCs w:val="24"/>
        </w:rPr>
        <w:t xml:space="preserve"> </w:t>
      </w:r>
      <w:r w:rsidR="00EC3D15" w:rsidRPr="009F5A41">
        <w:rPr>
          <w:rFonts w:ascii="Arial" w:hAnsi="Arial" w:cs="Arial"/>
          <w:sz w:val="24"/>
          <w:szCs w:val="24"/>
        </w:rPr>
        <w:t>manual</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políticas</w:t>
      </w:r>
      <w:r w:rsidR="00EC3D15" w:rsidRPr="009F5A41">
        <w:rPr>
          <w:rFonts w:ascii="Arial" w:hAnsi="Arial" w:cs="Arial"/>
          <w:spacing w:val="-16"/>
          <w:sz w:val="24"/>
          <w:szCs w:val="24"/>
        </w:rPr>
        <w:t xml:space="preserve"> </w:t>
      </w:r>
      <w:r w:rsidR="00EC3D15" w:rsidRPr="009F5A41">
        <w:rPr>
          <w:rFonts w:ascii="Arial" w:hAnsi="Arial" w:cs="Arial"/>
          <w:sz w:val="24"/>
          <w:szCs w:val="24"/>
        </w:rPr>
        <w:t>contables</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lastRenderedPageBreak/>
        <w:t>Consejo</w:t>
      </w:r>
      <w:r w:rsidR="00EC3D15" w:rsidRPr="009F5A41">
        <w:rPr>
          <w:rFonts w:ascii="Arial" w:hAnsi="Arial" w:cs="Arial"/>
          <w:spacing w:val="-16"/>
          <w:sz w:val="24"/>
          <w:szCs w:val="24"/>
        </w:rPr>
        <w:t xml:space="preserve"> </w:t>
      </w:r>
      <w:r w:rsidR="00EC3D15" w:rsidRPr="009F5A41">
        <w:rPr>
          <w:rFonts w:ascii="Arial" w:hAnsi="Arial" w:cs="Arial"/>
          <w:sz w:val="24"/>
          <w:szCs w:val="24"/>
        </w:rPr>
        <w:t>Superior</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Judicatura, Capítulo I. Políticas contables activos, numeral 2. Propiedad, planta</w:t>
      </w:r>
      <w:r w:rsidR="00EC3D15" w:rsidRPr="009F5A41">
        <w:rPr>
          <w:rFonts w:ascii="Arial" w:hAnsi="Arial" w:cs="Arial"/>
          <w:spacing w:val="80"/>
          <w:sz w:val="24"/>
          <w:szCs w:val="24"/>
        </w:rPr>
        <w:t xml:space="preserve"> </w:t>
      </w:r>
      <w:r w:rsidR="00EC3D15" w:rsidRPr="009F5A41">
        <w:rPr>
          <w:rFonts w:ascii="Arial" w:hAnsi="Arial" w:cs="Arial"/>
          <w:sz w:val="24"/>
          <w:szCs w:val="24"/>
        </w:rPr>
        <w:t>y equipo, numeral y 2.3. Medición posterior, situación que generó subestimación de la propiedad, planta y equipo con afectación a resultados del ejercicio.</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las cuentas por cobrar referente a</w:t>
      </w:r>
      <w:r w:rsidR="00EC3D15" w:rsidRPr="009F5A41">
        <w:rPr>
          <w:rFonts w:ascii="Arial" w:hAnsi="Arial" w:cs="Arial"/>
          <w:spacing w:val="40"/>
          <w:sz w:val="24"/>
          <w:szCs w:val="24"/>
        </w:rPr>
        <w:t xml:space="preserve"> </w:t>
      </w:r>
      <w:r w:rsidR="00EC3D15" w:rsidRPr="009F5A41">
        <w:rPr>
          <w:rFonts w:ascii="Arial" w:hAnsi="Arial" w:cs="Arial"/>
          <w:sz w:val="24"/>
          <w:szCs w:val="24"/>
        </w:rPr>
        <w:t>multas y sanciones por $13,3 millones, debido a que en Villavicencio se observaron diferencias entre el registro y la liquidación de las obligaciones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intereses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procesos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cobro</w:t>
      </w:r>
      <w:r w:rsidR="00EC3D15" w:rsidRPr="009F5A41">
        <w:rPr>
          <w:rFonts w:ascii="Arial" w:hAnsi="Arial" w:cs="Arial"/>
          <w:spacing w:val="40"/>
          <w:sz w:val="24"/>
          <w:szCs w:val="24"/>
        </w:rPr>
        <w:t xml:space="preserve"> </w:t>
      </w:r>
      <w:r w:rsidR="00EC3D15" w:rsidRPr="009F5A41">
        <w:rPr>
          <w:rFonts w:ascii="Arial" w:hAnsi="Arial" w:cs="Arial"/>
          <w:sz w:val="24"/>
          <w:szCs w:val="24"/>
        </w:rPr>
        <w:t>coactivo</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de la cartera, con corte a 31 de diciembre de 2022, contraviniendo lo establecido en la Resolución 193 del 5 de mayo de 2016 de la CGN, anexo: 2.2.1.3 Medición inicial, 3.2.10 Registro de la totalidad de las </w:t>
      </w:r>
      <w:r w:rsidR="00EC3D15" w:rsidRPr="009F5A41">
        <w:rPr>
          <w:rFonts w:ascii="Arial" w:hAnsi="Arial" w:cs="Arial"/>
          <w:spacing w:val="-2"/>
          <w:sz w:val="24"/>
          <w:szCs w:val="24"/>
        </w:rPr>
        <w:t>operaciones,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3.2.13</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Actualización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valores;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Manual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políticas </w:t>
      </w:r>
      <w:r w:rsidR="00EC3D15" w:rsidRPr="009F5A41">
        <w:rPr>
          <w:rFonts w:ascii="Arial" w:hAnsi="Arial" w:cs="Arial"/>
          <w:sz w:val="24"/>
          <w:szCs w:val="24"/>
        </w:rPr>
        <w:t>contables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entidad,</w:t>
      </w:r>
      <w:r w:rsidR="00EC3D15" w:rsidRPr="009F5A41">
        <w:rPr>
          <w:rFonts w:ascii="Arial" w:hAnsi="Arial" w:cs="Arial"/>
          <w:spacing w:val="-12"/>
          <w:sz w:val="24"/>
          <w:szCs w:val="24"/>
        </w:rPr>
        <w:t xml:space="preserve"> </w:t>
      </w:r>
      <w:r w:rsidR="00EC3D15" w:rsidRPr="009F5A41">
        <w:rPr>
          <w:rFonts w:ascii="Arial" w:hAnsi="Arial" w:cs="Arial"/>
          <w:sz w:val="24"/>
          <w:szCs w:val="24"/>
        </w:rPr>
        <w:t>adoptado</w:t>
      </w:r>
      <w:r w:rsidR="00EC3D15" w:rsidRPr="009F5A41">
        <w:rPr>
          <w:rFonts w:ascii="Arial" w:hAnsi="Arial" w:cs="Arial"/>
          <w:spacing w:val="-12"/>
          <w:sz w:val="24"/>
          <w:szCs w:val="24"/>
        </w:rPr>
        <w:t xml:space="preserve"> </w:t>
      </w:r>
      <w:r w:rsidR="00EC3D15" w:rsidRPr="009F5A41">
        <w:rPr>
          <w:rFonts w:ascii="Arial" w:hAnsi="Arial" w:cs="Arial"/>
          <w:sz w:val="24"/>
          <w:szCs w:val="24"/>
        </w:rPr>
        <w:t>mediante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2"/>
          <w:sz w:val="24"/>
          <w:szCs w:val="24"/>
        </w:rPr>
        <w:t xml:space="preserve"> </w:t>
      </w:r>
      <w:r w:rsidR="00EC3D15" w:rsidRPr="009F5A41">
        <w:rPr>
          <w:rFonts w:ascii="Arial" w:hAnsi="Arial" w:cs="Arial"/>
          <w:sz w:val="24"/>
          <w:szCs w:val="24"/>
        </w:rPr>
        <w:t>3761</w:t>
      </w:r>
      <w:r w:rsidR="00EC3D15" w:rsidRPr="009F5A41">
        <w:rPr>
          <w:rFonts w:ascii="Arial" w:hAnsi="Arial" w:cs="Arial"/>
          <w:spacing w:val="-12"/>
          <w:sz w:val="24"/>
          <w:szCs w:val="24"/>
        </w:rPr>
        <w:t xml:space="preserve"> </w:t>
      </w:r>
      <w:r w:rsidR="00EC3D15" w:rsidRPr="009F5A41">
        <w:rPr>
          <w:rFonts w:ascii="Arial" w:hAnsi="Arial" w:cs="Arial"/>
          <w:sz w:val="24"/>
          <w:szCs w:val="24"/>
        </w:rPr>
        <w:t>del</w:t>
      </w:r>
      <w:r w:rsidR="00EC3D15" w:rsidRPr="009F5A41">
        <w:rPr>
          <w:rFonts w:ascii="Arial" w:hAnsi="Arial" w:cs="Arial"/>
          <w:spacing w:val="-12"/>
          <w:sz w:val="24"/>
          <w:szCs w:val="24"/>
        </w:rPr>
        <w:t xml:space="preserve"> </w:t>
      </w:r>
      <w:r w:rsidR="00EC3D15" w:rsidRPr="009F5A41">
        <w:rPr>
          <w:rFonts w:ascii="Arial" w:hAnsi="Arial" w:cs="Arial"/>
          <w:sz w:val="24"/>
          <w:szCs w:val="24"/>
        </w:rPr>
        <w:t>20 de abril de 2018 y actualizado con las Resoluciones 3353 del 19 de noviembre</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2020,</w:t>
      </w:r>
      <w:r w:rsidR="00EC3D15" w:rsidRPr="009F5A41">
        <w:rPr>
          <w:rFonts w:ascii="Arial" w:hAnsi="Arial" w:cs="Arial"/>
          <w:spacing w:val="-5"/>
          <w:sz w:val="24"/>
          <w:szCs w:val="24"/>
        </w:rPr>
        <w:t xml:space="preserve"> </w:t>
      </w:r>
      <w:r w:rsidR="00EC3D15" w:rsidRPr="009F5A41">
        <w:rPr>
          <w:rFonts w:ascii="Arial" w:hAnsi="Arial" w:cs="Arial"/>
          <w:sz w:val="24"/>
          <w:szCs w:val="24"/>
        </w:rPr>
        <w:t>2098</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30</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diciembre</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2021</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2757</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29 de diciembre de 2022 del CSJ, numeral 1. Cuentas por cobrar y 1.4 Medición</w:t>
      </w:r>
      <w:r w:rsidR="00EC3D15" w:rsidRPr="009F5A41">
        <w:rPr>
          <w:rFonts w:ascii="Arial" w:hAnsi="Arial" w:cs="Arial"/>
          <w:spacing w:val="-13"/>
          <w:sz w:val="24"/>
          <w:szCs w:val="24"/>
        </w:rPr>
        <w:t xml:space="preserve"> </w:t>
      </w:r>
      <w:r w:rsidR="00EC3D15" w:rsidRPr="009F5A41">
        <w:rPr>
          <w:rFonts w:ascii="Arial" w:hAnsi="Arial" w:cs="Arial"/>
          <w:sz w:val="24"/>
          <w:szCs w:val="24"/>
        </w:rPr>
        <w:t>inicial</w:t>
      </w:r>
      <w:r w:rsidR="00EC3D15" w:rsidRPr="009F5A41">
        <w:rPr>
          <w:rFonts w:ascii="Arial" w:hAnsi="Arial" w:cs="Arial"/>
          <w:spacing w:val="-13"/>
          <w:sz w:val="24"/>
          <w:szCs w:val="24"/>
        </w:rPr>
        <w:t xml:space="preserve"> </w:t>
      </w:r>
      <w:r w:rsidR="00EC3D15" w:rsidRPr="009F5A41">
        <w:rPr>
          <w:rFonts w:ascii="Arial" w:hAnsi="Arial" w:cs="Arial"/>
          <w:sz w:val="24"/>
          <w:szCs w:val="24"/>
        </w:rPr>
        <w:t>-</w:t>
      </w:r>
      <w:r w:rsidR="00EC3D15" w:rsidRPr="009F5A41">
        <w:rPr>
          <w:rFonts w:ascii="Arial" w:hAnsi="Arial" w:cs="Arial"/>
          <w:spacing w:val="-13"/>
          <w:sz w:val="24"/>
          <w:szCs w:val="24"/>
        </w:rPr>
        <w:t xml:space="preserve"> </w:t>
      </w:r>
      <w:r w:rsidR="00EC3D15" w:rsidRPr="009F5A41">
        <w:rPr>
          <w:rFonts w:ascii="Arial" w:hAnsi="Arial" w:cs="Arial"/>
          <w:sz w:val="24"/>
          <w:szCs w:val="24"/>
        </w:rPr>
        <w:t>medición</w:t>
      </w:r>
      <w:r w:rsidR="00EC3D15" w:rsidRPr="009F5A41">
        <w:rPr>
          <w:rFonts w:ascii="Arial" w:hAnsi="Arial" w:cs="Arial"/>
          <w:spacing w:val="-13"/>
          <w:sz w:val="24"/>
          <w:szCs w:val="24"/>
        </w:rPr>
        <w:t xml:space="preserve"> </w:t>
      </w:r>
      <w:r w:rsidR="00EC3D15" w:rsidRPr="009F5A41">
        <w:rPr>
          <w:rFonts w:ascii="Arial" w:hAnsi="Arial" w:cs="Arial"/>
          <w:sz w:val="24"/>
          <w:szCs w:val="24"/>
        </w:rPr>
        <w:t>posterior,</w:t>
      </w:r>
      <w:r w:rsidR="00EC3D15" w:rsidRPr="009F5A41">
        <w:rPr>
          <w:rFonts w:ascii="Arial" w:hAnsi="Arial" w:cs="Arial"/>
          <w:spacing w:val="-13"/>
          <w:sz w:val="24"/>
          <w:szCs w:val="24"/>
        </w:rPr>
        <w:t xml:space="preserve"> </w:t>
      </w:r>
      <w:r w:rsidR="00EC3D15" w:rsidRPr="009F5A41">
        <w:rPr>
          <w:rFonts w:ascii="Arial" w:hAnsi="Arial" w:cs="Arial"/>
          <w:sz w:val="24"/>
          <w:szCs w:val="24"/>
        </w:rPr>
        <w:t>lo</w:t>
      </w:r>
      <w:r w:rsidR="00EC3D15" w:rsidRPr="009F5A41">
        <w:rPr>
          <w:rFonts w:ascii="Arial" w:hAnsi="Arial" w:cs="Arial"/>
          <w:spacing w:val="-13"/>
          <w:sz w:val="24"/>
          <w:szCs w:val="24"/>
        </w:rPr>
        <w:t xml:space="preserve"> </w:t>
      </w:r>
      <w:r w:rsidR="00EC3D15" w:rsidRPr="009F5A41">
        <w:rPr>
          <w:rFonts w:ascii="Arial" w:hAnsi="Arial" w:cs="Arial"/>
          <w:sz w:val="24"/>
          <w:szCs w:val="24"/>
        </w:rPr>
        <w:t>cual</w:t>
      </w:r>
      <w:r w:rsidR="00EC3D15" w:rsidRPr="009F5A41">
        <w:rPr>
          <w:rFonts w:ascii="Arial" w:hAnsi="Arial" w:cs="Arial"/>
          <w:spacing w:val="-13"/>
          <w:sz w:val="24"/>
          <w:szCs w:val="24"/>
        </w:rPr>
        <w:t xml:space="preserve"> </w:t>
      </w:r>
      <w:r w:rsidR="00EC3D15" w:rsidRPr="009F5A41">
        <w:rPr>
          <w:rFonts w:ascii="Arial" w:hAnsi="Arial" w:cs="Arial"/>
          <w:sz w:val="24"/>
          <w:szCs w:val="24"/>
        </w:rPr>
        <w:t>generó</w:t>
      </w:r>
      <w:r w:rsidR="00EC3D15" w:rsidRPr="009F5A41">
        <w:rPr>
          <w:rFonts w:ascii="Arial" w:hAnsi="Arial" w:cs="Arial"/>
          <w:spacing w:val="-13"/>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3"/>
          <w:sz w:val="24"/>
          <w:szCs w:val="24"/>
        </w:rPr>
        <w:t xml:space="preserve"> </w:t>
      </w:r>
      <w:r w:rsidR="00EC3D15" w:rsidRPr="009F5A41">
        <w:rPr>
          <w:rFonts w:ascii="Arial" w:hAnsi="Arial" w:cs="Arial"/>
          <w:sz w:val="24"/>
          <w:szCs w:val="24"/>
        </w:rPr>
        <w:t>de las cuentas por cobrear con afectación al resultado del ejercicio, por deficiencias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controles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debilidades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seguimiento</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registro de la información.</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cantidad</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las</w:t>
      </w:r>
      <w:r w:rsidR="00EC3D15" w:rsidRPr="009F5A41">
        <w:rPr>
          <w:rFonts w:ascii="Arial" w:hAnsi="Arial" w:cs="Arial"/>
          <w:spacing w:val="-14"/>
          <w:sz w:val="24"/>
          <w:szCs w:val="24"/>
        </w:rPr>
        <w:t xml:space="preserve"> </w:t>
      </w:r>
      <w:r w:rsidR="00EC3D15" w:rsidRPr="009F5A41">
        <w:rPr>
          <w:rFonts w:ascii="Arial" w:hAnsi="Arial" w:cs="Arial"/>
          <w:sz w:val="24"/>
          <w:szCs w:val="24"/>
        </w:rPr>
        <w:t>cuentas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cobrar</w:t>
      </w:r>
      <w:r w:rsidR="00EC3D15" w:rsidRPr="009F5A41">
        <w:rPr>
          <w:rFonts w:ascii="Arial" w:hAnsi="Arial" w:cs="Arial"/>
          <w:spacing w:val="-14"/>
          <w:sz w:val="24"/>
          <w:szCs w:val="24"/>
        </w:rPr>
        <w:t xml:space="preserve"> </w:t>
      </w:r>
      <w:r w:rsidR="00EC3D15" w:rsidRPr="009F5A41">
        <w:rPr>
          <w:rFonts w:ascii="Arial" w:hAnsi="Arial" w:cs="Arial"/>
          <w:sz w:val="24"/>
          <w:szCs w:val="24"/>
        </w:rPr>
        <w:t>referente</w:t>
      </w:r>
      <w:r w:rsidR="00EC3D15" w:rsidRPr="009F5A41">
        <w:rPr>
          <w:rFonts w:ascii="Arial" w:hAnsi="Arial" w:cs="Arial"/>
          <w:spacing w:val="-14"/>
          <w:sz w:val="24"/>
          <w:szCs w:val="24"/>
        </w:rPr>
        <w:t xml:space="preserve"> </w:t>
      </w:r>
      <w:r w:rsidR="00EC3D15" w:rsidRPr="009F5A41">
        <w:rPr>
          <w:rFonts w:ascii="Arial" w:hAnsi="Arial" w:cs="Arial"/>
          <w:sz w:val="24"/>
          <w:szCs w:val="24"/>
        </w:rPr>
        <w:t>intereses por</w:t>
      </w:r>
      <w:r w:rsidR="00EC3D15" w:rsidRPr="009F5A41">
        <w:rPr>
          <w:rFonts w:ascii="Arial" w:hAnsi="Arial" w:cs="Arial"/>
          <w:spacing w:val="40"/>
          <w:sz w:val="24"/>
          <w:szCs w:val="24"/>
        </w:rPr>
        <w:t xml:space="preserve"> </w:t>
      </w:r>
      <w:r w:rsidR="00EC3D15" w:rsidRPr="009F5A41">
        <w:rPr>
          <w:rFonts w:ascii="Arial" w:hAnsi="Arial" w:cs="Arial"/>
          <w:sz w:val="24"/>
          <w:szCs w:val="24"/>
        </w:rPr>
        <w:t>$19,9</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seccional</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Villavicencio se observaron diferencias entre el registro y la liquidación de las obligaciones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intereses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procesos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cobro</w:t>
      </w:r>
      <w:r w:rsidR="00EC3D15" w:rsidRPr="009F5A41">
        <w:rPr>
          <w:rFonts w:ascii="Arial" w:hAnsi="Arial" w:cs="Arial"/>
          <w:spacing w:val="40"/>
          <w:sz w:val="24"/>
          <w:szCs w:val="24"/>
        </w:rPr>
        <w:t xml:space="preserve"> </w:t>
      </w:r>
      <w:r w:rsidR="00EC3D15" w:rsidRPr="009F5A41">
        <w:rPr>
          <w:rFonts w:ascii="Arial" w:hAnsi="Arial" w:cs="Arial"/>
          <w:sz w:val="24"/>
          <w:szCs w:val="24"/>
        </w:rPr>
        <w:t>coactivo</w:t>
      </w:r>
      <w:r w:rsidR="00EC3D15" w:rsidRPr="009F5A41">
        <w:rPr>
          <w:rFonts w:ascii="Arial" w:hAnsi="Arial" w:cs="Arial"/>
          <w:spacing w:val="40"/>
          <w:sz w:val="24"/>
          <w:szCs w:val="24"/>
        </w:rPr>
        <w:t xml:space="preserve"> </w:t>
      </w:r>
      <w:r w:rsidR="00EC3D15" w:rsidRPr="009F5A41">
        <w:rPr>
          <w:rFonts w:ascii="Arial" w:hAnsi="Arial" w:cs="Arial"/>
          <w:sz w:val="24"/>
          <w:szCs w:val="24"/>
        </w:rPr>
        <w:t>de la cartera, con corte a 31 de diciembre de 2022, contraviniendo lo establecido en la Resolución 193 del 5 de mayo de 2016 de la CGN, anexo</w:t>
      </w:r>
      <w:r w:rsidR="00EC3D15" w:rsidRPr="009F5A41">
        <w:rPr>
          <w:rFonts w:ascii="Arial" w:hAnsi="Arial" w:cs="Arial"/>
          <w:spacing w:val="40"/>
          <w:sz w:val="24"/>
          <w:szCs w:val="24"/>
        </w:rPr>
        <w:t xml:space="preserve"> </w:t>
      </w:r>
      <w:r w:rsidR="00EC3D15" w:rsidRPr="009F5A41">
        <w:rPr>
          <w:rFonts w:ascii="Arial" w:hAnsi="Arial" w:cs="Arial"/>
          <w:sz w:val="24"/>
          <w:szCs w:val="24"/>
        </w:rPr>
        <w:t>2.2.1.3</w:t>
      </w:r>
      <w:r w:rsidR="00EC3D15" w:rsidRPr="009F5A41">
        <w:rPr>
          <w:rFonts w:ascii="Arial" w:hAnsi="Arial" w:cs="Arial"/>
          <w:spacing w:val="40"/>
          <w:sz w:val="24"/>
          <w:szCs w:val="24"/>
        </w:rPr>
        <w:t xml:space="preserve"> </w:t>
      </w:r>
      <w:r w:rsidR="00EC3D15" w:rsidRPr="009F5A41">
        <w:rPr>
          <w:rFonts w:ascii="Arial" w:hAnsi="Arial" w:cs="Arial"/>
          <w:sz w:val="24"/>
          <w:szCs w:val="24"/>
        </w:rPr>
        <w:t>Medición</w:t>
      </w:r>
      <w:r w:rsidR="00EC3D15" w:rsidRPr="009F5A41">
        <w:rPr>
          <w:rFonts w:ascii="Arial" w:hAnsi="Arial" w:cs="Arial"/>
          <w:spacing w:val="40"/>
          <w:sz w:val="24"/>
          <w:szCs w:val="24"/>
        </w:rPr>
        <w:t xml:space="preserve"> </w:t>
      </w:r>
      <w:r w:rsidR="00EC3D15" w:rsidRPr="009F5A41">
        <w:rPr>
          <w:rFonts w:ascii="Arial" w:hAnsi="Arial" w:cs="Arial"/>
          <w:sz w:val="24"/>
          <w:szCs w:val="24"/>
        </w:rPr>
        <w:t>inicial,</w:t>
      </w:r>
      <w:r w:rsidR="00EC3D15" w:rsidRPr="009F5A41">
        <w:rPr>
          <w:rFonts w:ascii="Arial" w:hAnsi="Arial" w:cs="Arial"/>
          <w:spacing w:val="40"/>
          <w:sz w:val="24"/>
          <w:szCs w:val="24"/>
        </w:rPr>
        <w:t xml:space="preserve"> </w:t>
      </w:r>
      <w:r w:rsidR="00EC3D15" w:rsidRPr="009F5A41">
        <w:rPr>
          <w:rFonts w:ascii="Arial" w:hAnsi="Arial" w:cs="Arial"/>
          <w:sz w:val="24"/>
          <w:szCs w:val="24"/>
        </w:rPr>
        <w:t>3.2.10</w:t>
      </w:r>
      <w:r w:rsidR="00EC3D15" w:rsidRPr="009F5A41">
        <w:rPr>
          <w:rFonts w:ascii="Arial" w:hAnsi="Arial" w:cs="Arial"/>
          <w:spacing w:val="40"/>
          <w:sz w:val="24"/>
          <w:szCs w:val="24"/>
        </w:rPr>
        <w:t xml:space="preserve"> </w:t>
      </w:r>
      <w:r w:rsidR="00EC3D15" w:rsidRPr="009F5A41">
        <w:rPr>
          <w:rFonts w:ascii="Arial" w:hAnsi="Arial" w:cs="Arial"/>
          <w:sz w:val="24"/>
          <w:szCs w:val="24"/>
        </w:rPr>
        <w:t>Registro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totalidad</w:t>
      </w:r>
      <w:r w:rsidR="00EC3D15" w:rsidRPr="009F5A41">
        <w:rPr>
          <w:rFonts w:ascii="Arial" w:hAnsi="Arial" w:cs="Arial"/>
          <w:spacing w:val="40"/>
          <w:sz w:val="24"/>
          <w:szCs w:val="24"/>
        </w:rPr>
        <w:t xml:space="preserve"> </w:t>
      </w:r>
      <w:r w:rsidR="00EC3D15" w:rsidRPr="009F5A41">
        <w:rPr>
          <w:rFonts w:ascii="Arial" w:hAnsi="Arial" w:cs="Arial"/>
          <w:sz w:val="24"/>
          <w:szCs w:val="24"/>
        </w:rPr>
        <w:t>de las operaciones y 3.2.13 Actualización de los valores de los bienes, derechos</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obligaciones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entidad;</w:t>
      </w:r>
      <w:r w:rsidR="00EC3D15" w:rsidRPr="009F5A41">
        <w:rPr>
          <w:rFonts w:ascii="Arial" w:hAnsi="Arial" w:cs="Arial"/>
          <w:spacing w:val="-18"/>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Manual</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políticas</w:t>
      </w:r>
      <w:r w:rsidR="00EC3D15" w:rsidRPr="009F5A41">
        <w:rPr>
          <w:rFonts w:ascii="Arial" w:hAnsi="Arial" w:cs="Arial"/>
          <w:spacing w:val="-17"/>
          <w:sz w:val="24"/>
          <w:szCs w:val="24"/>
        </w:rPr>
        <w:t xml:space="preserve"> </w:t>
      </w:r>
      <w:r w:rsidR="00EC3D15" w:rsidRPr="009F5A41">
        <w:rPr>
          <w:rFonts w:ascii="Arial" w:hAnsi="Arial" w:cs="Arial"/>
          <w:sz w:val="24"/>
          <w:szCs w:val="24"/>
        </w:rPr>
        <w:t>contables 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entidad,</w:t>
      </w:r>
      <w:r w:rsidR="00EC3D15" w:rsidRPr="009F5A41">
        <w:rPr>
          <w:rFonts w:ascii="Arial" w:hAnsi="Arial" w:cs="Arial"/>
          <w:spacing w:val="-19"/>
          <w:sz w:val="24"/>
          <w:szCs w:val="24"/>
        </w:rPr>
        <w:t xml:space="preserve"> </w:t>
      </w:r>
      <w:r w:rsidR="00EC3D15" w:rsidRPr="009F5A41">
        <w:rPr>
          <w:rFonts w:ascii="Arial" w:hAnsi="Arial" w:cs="Arial"/>
          <w:sz w:val="24"/>
          <w:szCs w:val="24"/>
        </w:rPr>
        <w:t>adoptado</w:t>
      </w:r>
      <w:r w:rsidR="00EC3D15" w:rsidRPr="009F5A41">
        <w:rPr>
          <w:rFonts w:ascii="Arial" w:hAnsi="Arial" w:cs="Arial"/>
          <w:spacing w:val="-20"/>
          <w:sz w:val="24"/>
          <w:szCs w:val="24"/>
        </w:rPr>
        <w:t xml:space="preserve"> </w:t>
      </w:r>
      <w:r w:rsidR="00EC3D15" w:rsidRPr="009F5A41">
        <w:rPr>
          <w:rFonts w:ascii="Arial" w:hAnsi="Arial" w:cs="Arial"/>
          <w:sz w:val="24"/>
          <w:szCs w:val="24"/>
        </w:rPr>
        <w:t>mediante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3761</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20"/>
          <w:sz w:val="24"/>
          <w:szCs w:val="24"/>
        </w:rPr>
        <w:t xml:space="preserve"> </w:t>
      </w:r>
      <w:r w:rsidR="00EC3D15" w:rsidRPr="009F5A41">
        <w:rPr>
          <w:rFonts w:ascii="Arial" w:hAnsi="Arial" w:cs="Arial"/>
          <w:sz w:val="24"/>
          <w:szCs w:val="24"/>
        </w:rPr>
        <w:t>20</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abril</w:t>
      </w:r>
      <w:r w:rsidR="00EC3D15" w:rsidRPr="009F5A41">
        <w:rPr>
          <w:rFonts w:ascii="Arial" w:hAnsi="Arial" w:cs="Arial"/>
          <w:spacing w:val="-20"/>
          <w:sz w:val="24"/>
          <w:szCs w:val="24"/>
        </w:rPr>
        <w:t xml:space="preserve"> </w:t>
      </w:r>
      <w:r w:rsidR="00EC3D15" w:rsidRPr="009F5A41">
        <w:rPr>
          <w:rFonts w:ascii="Arial" w:hAnsi="Arial" w:cs="Arial"/>
          <w:sz w:val="24"/>
          <w:szCs w:val="24"/>
        </w:rPr>
        <w:t>de 2018</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actualizado</w:t>
      </w:r>
      <w:r w:rsidR="00EC3D15" w:rsidRPr="009F5A41">
        <w:rPr>
          <w:rFonts w:ascii="Arial" w:hAnsi="Arial" w:cs="Arial"/>
          <w:spacing w:val="-10"/>
          <w:sz w:val="24"/>
          <w:szCs w:val="24"/>
        </w:rPr>
        <w:t xml:space="preserve"> </w:t>
      </w:r>
      <w:r w:rsidR="00EC3D15" w:rsidRPr="009F5A41">
        <w:rPr>
          <w:rFonts w:ascii="Arial" w:hAnsi="Arial" w:cs="Arial"/>
          <w:sz w:val="24"/>
          <w:szCs w:val="24"/>
        </w:rPr>
        <w:t>con</w:t>
      </w:r>
      <w:r w:rsidR="00EC3D15" w:rsidRPr="009F5A41">
        <w:rPr>
          <w:rFonts w:ascii="Arial" w:hAnsi="Arial" w:cs="Arial"/>
          <w:spacing w:val="-10"/>
          <w:sz w:val="24"/>
          <w:szCs w:val="24"/>
        </w:rPr>
        <w:t xml:space="preserve"> </w:t>
      </w:r>
      <w:r w:rsidR="00EC3D15" w:rsidRPr="009F5A41">
        <w:rPr>
          <w:rFonts w:ascii="Arial" w:hAnsi="Arial" w:cs="Arial"/>
          <w:sz w:val="24"/>
          <w:szCs w:val="24"/>
        </w:rPr>
        <w:t>las</w:t>
      </w:r>
      <w:r w:rsidR="00EC3D15" w:rsidRPr="009F5A41">
        <w:rPr>
          <w:rFonts w:ascii="Arial" w:hAnsi="Arial" w:cs="Arial"/>
          <w:spacing w:val="-10"/>
          <w:sz w:val="24"/>
          <w:szCs w:val="24"/>
        </w:rPr>
        <w:t xml:space="preserve"> </w:t>
      </w:r>
      <w:r w:rsidR="00EC3D15" w:rsidRPr="009F5A41">
        <w:rPr>
          <w:rFonts w:ascii="Arial" w:hAnsi="Arial" w:cs="Arial"/>
          <w:sz w:val="24"/>
          <w:szCs w:val="24"/>
        </w:rPr>
        <w:t>Resoluciones</w:t>
      </w:r>
      <w:r w:rsidR="00EC3D15" w:rsidRPr="009F5A41">
        <w:rPr>
          <w:rFonts w:ascii="Arial" w:hAnsi="Arial" w:cs="Arial"/>
          <w:spacing w:val="-10"/>
          <w:sz w:val="24"/>
          <w:szCs w:val="24"/>
        </w:rPr>
        <w:t xml:space="preserve"> </w:t>
      </w:r>
      <w:r w:rsidR="00EC3D15" w:rsidRPr="009F5A41">
        <w:rPr>
          <w:rFonts w:ascii="Arial" w:hAnsi="Arial" w:cs="Arial"/>
          <w:sz w:val="24"/>
          <w:szCs w:val="24"/>
        </w:rPr>
        <w:t>3353</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19</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noviembre</w:t>
      </w:r>
      <w:r w:rsidR="00EC3D15" w:rsidRPr="009F5A41">
        <w:rPr>
          <w:rFonts w:ascii="Arial" w:hAnsi="Arial" w:cs="Arial"/>
          <w:spacing w:val="-10"/>
          <w:sz w:val="24"/>
          <w:szCs w:val="24"/>
        </w:rPr>
        <w:t xml:space="preserve"> </w:t>
      </w:r>
      <w:r w:rsidR="00EC3D15" w:rsidRPr="009F5A41">
        <w:rPr>
          <w:rFonts w:ascii="Arial" w:hAnsi="Arial" w:cs="Arial"/>
          <w:sz w:val="24"/>
          <w:szCs w:val="24"/>
        </w:rPr>
        <w:t>de 2020, 2098 del 30 de diciembre de 2021 y 2757 del 29 de diciembre de 2022</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CSJ,</w:t>
      </w:r>
      <w:r w:rsidR="00EC3D15" w:rsidRPr="009F5A41">
        <w:rPr>
          <w:rFonts w:ascii="Arial" w:hAnsi="Arial" w:cs="Arial"/>
          <w:spacing w:val="3"/>
          <w:sz w:val="24"/>
          <w:szCs w:val="24"/>
        </w:rPr>
        <w:t xml:space="preserve"> </w:t>
      </w:r>
      <w:r w:rsidR="00EC3D15" w:rsidRPr="009F5A41">
        <w:rPr>
          <w:rFonts w:ascii="Arial" w:hAnsi="Arial" w:cs="Arial"/>
          <w:sz w:val="24"/>
          <w:szCs w:val="24"/>
        </w:rPr>
        <w:t>numeral</w:t>
      </w:r>
      <w:r w:rsidR="00EC3D15" w:rsidRPr="009F5A41">
        <w:rPr>
          <w:rFonts w:ascii="Arial" w:hAnsi="Arial" w:cs="Arial"/>
          <w:spacing w:val="3"/>
          <w:sz w:val="24"/>
          <w:szCs w:val="24"/>
        </w:rPr>
        <w:t xml:space="preserve"> </w:t>
      </w:r>
      <w:r w:rsidR="00EC3D15" w:rsidRPr="009F5A41">
        <w:rPr>
          <w:rFonts w:ascii="Arial" w:hAnsi="Arial" w:cs="Arial"/>
          <w:sz w:val="24"/>
          <w:szCs w:val="24"/>
        </w:rPr>
        <w:t>1.</w:t>
      </w:r>
      <w:r w:rsidR="00EC3D15" w:rsidRPr="009F5A41">
        <w:rPr>
          <w:rFonts w:ascii="Arial" w:hAnsi="Arial" w:cs="Arial"/>
          <w:spacing w:val="2"/>
          <w:sz w:val="24"/>
          <w:szCs w:val="24"/>
        </w:rPr>
        <w:t xml:space="preserve"> </w:t>
      </w:r>
      <w:r w:rsidR="00EC3D15" w:rsidRPr="009F5A41">
        <w:rPr>
          <w:rFonts w:ascii="Arial" w:hAnsi="Arial" w:cs="Arial"/>
          <w:sz w:val="24"/>
          <w:szCs w:val="24"/>
        </w:rPr>
        <w:t>Cuentas</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cobrar</w:t>
      </w:r>
      <w:r w:rsidR="00EC3D15" w:rsidRPr="009F5A41">
        <w:rPr>
          <w:rFonts w:ascii="Arial" w:hAnsi="Arial" w:cs="Arial"/>
          <w:spacing w:val="2"/>
          <w:sz w:val="24"/>
          <w:szCs w:val="24"/>
        </w:rPr>
        <w:t xml:space="preserve"> </w:t>
      </w:r>
      <w:r w:rsidR="00EC3D15" w:rsidRPr="009F5A41">
        <w:rPr>
          <w:rFonts w:ascii="Arial" w:hAnsi="Arial" w:cs="Arial"/>
          <w:sz w:val="24"/>
          <w:szCs w:val="24"/>
        </w:rPr>
        <w:t>y1.4</w:t>
      </w:r>
      <w:r w:rsidR="00EC3D15" w:rsidRPr="009F5A41">
        <w:rPr>
          <w:rFonts w:ascii="Arial" w:hAnsi="Arial" w:cs="Arial"/>
          <w:spacing w:val="3"/>
          <w:sz w:val="24"/>
          <w:szCs w:val="24"/>
        </w:rPr>
        <w:t xml:space="preserve"> </w:t>
      </w:r>
      <w:r w:rsidR="00EC3D15" w:rsidRPr="009F5A41">
        <w:rPr>
          <w:rFonts w:ascii="Arial" w:hAnsi="Arial" w:cs="Arial"/>
          <w:sz w:val="24"/>
          <w:szCs w:val="24"/>
        </w:rPr>
        <w:t>Medición</w:t>
      </w:r>
      <w:r w:rsidR="00EC3D15" w:rsidRPr="009F5A41">
        <w:rPr>
          <w:rFonts w:ascii="Arial" w:hAnsi="Arial" w:cs="Arial"/>
          <w:spacing w:val="3"/>
          <w:sz w:val="24"/>
          <w:szCs w:val="24"/>
        </w:rPr>
        <w:t xml:space="preserve"> </w:t>
      </w:r>
      <w:r w:rsidR="00EC3D15" w:rsidRPr="009F5A41">
        <w:rPr>
          <w:rFonts w:ascii="Arial" w:hAnsi="Arial" w:cs="Arial"/>
          <w:spacing w:val="-2"/>
          <w:sz w:val="24"/>
          <w:szCs w:val="24"/>
        </w:rPr>
        <w:t>inicial</w:t>
      </w:r>
      <w:r>
        <w:rPr>
          <w:rFonts w:ascii="Arial" w:hAnsi="Arial" w:cs="Arial"/>
          <w:spacing w:val="-2"/>
          <w:sz w:val="24"/>
          <w:szCs w:val="24"/>
        </w:rPr>
        <w:t xml:space="preserve"> </w:t>
      </w:r>
      <w:r w:rsidR="00EC3D15" w:rsidRPr="009F5A41">
        <w:rPr>
          <w:rFonts w:ascii="Arial" w:hAnsi="Arial" w:cs="Arial"/>
          <w:sz w:val="24"/>
          <w:szCs w:val="24"/>
        </w:rPr>
        <w:t>-</w:t>
      </w:r>
      <w:r w:rsidR="00EC3D15" w:rsidRPr="009F5A41">
        <w:rPr>
          <w:rFonts w:ascii="Arial" w:hAnsi="Arial" w:cs="Arial"/>
          <w:spacing w:val="-15"/>
          <w:sz w:val="24"/>
          <w:szCs w:val="24"/>
        </w:rPr>
        <w:t xml:space="preserve"> </w:t>
      </w:r>
      <w:r w:rsidR="00EC3D15" w:rsidRPr="009F5A41">
        <w:rPr>
          <w:rFonts w:ascii="Arial" w:hAnsi="Arial" w:cs="Arial"/>
          <w:sz w:val="24"/>
          <w:szCs w:val="24"/>
        </w:rPr>
        <w:t>medición</w:t>
      </w:r>
      <w:r w:rsidR="00EC3D15" w:rsidRPr="009F5A41">
        <w:rPr>
          <w:rFonts w:ascii="Arial" w:hAnsi="Arial" w:cs="Arial"/>
          <w:spacing w:val="-15"/>
          <w:sz w:val="24"/>
          <w:szCs w:val="24"/>
        </w:rPr>
        <w:t xml:space="preserve"> </w:t>
      </w:r>
      <w:r w:rsidR="00EC3D15" w:rsidRPr="009F5A41">
        <w:rPr>
          <w:rFonts w:ascii="Arial" w:hAnsi="Arial" w:cs="Arial"/>
          <w:sz w:val="24"/>
          <w:szCs w:val="24"/>
        </w:rPr>
        <w:t>posterior;</w:t>
      </w:r>
      <w:r w:rsidR="00EC3D15" w:rsidRPr="009F5A41">
        <w:rPr>
          <w:rFonts w:ascii="Arial" w:hAnsi="Arial" w:cs="Arial"/>
          <w:spacing w:val="-15"/>
          <w:sz w:val="24"/>
          <w:szCs w:val="24"/>
        </w:rPr>
        <w:t xml:space="preserve"> </w:t>
      </w:r>
      <w:r w:rsidR="00EC3D15" w:rsidRPr="009F5A41">
        <w:rPr>
          <w:rFonts w:ascii="Arial" w:hAnsi="Arial" w:cs="Arial"/>
          <w:sz w:val="24"/>
          <w:szCs w:val="24"/>
        </w:rPr>
        <w:t>lo</w:t>
      </w:r>
      <w:r w:rsidR="00EC3D15" w:rsidRPr="009F5A41">
        <w:rPr>
          <w:rFonts w:ascii="Arial" w:hAnsi="Arial" w:cs="Arial"/>
          <w:spacing w:val="-15"/>
          <w:sz w:val="24"/>
          <w:szCs w:val="24"/>
        </w:rPr>
        <w:t xml:space="preserve"> </w:t>
      </w:r>
      <w:r w:rsidR="00EC3D15" w:rsidRPr="009F5A41">
        <w:rPr>
          <w:rFonts w:ascii="Arial" w:hAnsi="Arial" w:cs="Arial"/>
          <w:sz w:val="24"/>
          <w:szCs w:val="24"/>
        </w:rPr>
        <w:t>cual</w:t>
      </w:r>
      <w:r w:rsidR="00EC3D15" w:rsidRPr="009F5A41">
        <w:rPr>
          <w:rFonts w:ascii="Arial" w:hAnsi="Arial" w:cs="Arial"/>
          <w:spacing w:val="-15"/>
          <w:sz w:val="24"/>
          <w:szCs w:val="24"/>
        </w:rPr>
        <w:t xml:space="preserve"> </w:t>
      </w:r>
      <w:r w:rsidR="00EC3D15" w:rsidRPr="009F5A41">
        <w:rPr>
          <w:rFonts w:ascii="Arial" w:hAnsi="Arial" w:cs="Arial"/>
          <w:sz w:val="24"/>
          <w:szCs w:val="24"/>
        </w:rPr>
        <w:t>generó</w:t>
      </w:r>
      <w:r w:rsidR="00EC3D15" w:rsidRPr="009F5A41">
        <w:rPr>
          <w:rFonts w:ascii="Arial" w:hAnsi="Arial" w:cs="Arial"/>
          <w:spacing w:val="-15"/>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las</w:t>
      </w:r>
      <w:r w:rsidR="00EC3D15" w:rsidRPr="009F5A41">
        <w:rPr>
          <w:rFonts w:ascii="Arial" w:hAnsi="Arial" w:cs="Arial"/>
          <w:spacing w:val="-15"/>
          <w:sz w:val="24"/>
          <w:szCs w:val="24"/>
        </w:rPr>
        <w:t xml:space="preserve"> </w:t>
      </w:r>
      <w:r w:rsidR="00EC3D15" w:rsidRPr="009F5A41">
        <w:rPr>
          <w:rFonts w:ascii="Arial" w:hAnsi="Arial" w:cs="Arial"/>
          <w:sz w:val="24"/>
          <w:szCs w:val="24"/>
        </w:rPr>
        <w:t>cuentas</w:t>
      </w:r>
      <w:r w:rsidR="00EC3D15" w:rsidRPr="009F5A41">
        <w:rPr>
          <w:rFonts w:ascii="Arial" w:hAnsi="Arial" w:cs="Arial"/>
          <w:spacing w:val="-15"/>
          <w:sz w:val="24"/>
          <w:szCs w:val="24"/>
        </w:rPr>
        <w:t xml:space="preserve"> </w:t>
      </w:r>
      <w:r w:rsidR="00EC3D15" w:rsidRPr="009F5A41">
        <w:rPr>
          <w:rFonts w:ascii="Arial" w:hAnsi="Arial" w:cs="Arial"/>
          <w:sz w:val="24"/>
          <w:szCs w:val="24"/>
        </w:rPr>
        <w:t>por cobrar</w:t>
      </w:r>
      <w:r w:rsidR="00EC3D15" w:rsidRPr="009F5A41">
        <w:rPr>
          <w:rFonts w:ascii="Arial" w:hAnsi="Arial" w:cs="Arial"/>
          <w:spacing w:val="-8"/>
          <w:sz w:val="24"/>
          <w:szCs w:val="24"/>
        </w:rPr>
        <w:t xml:space="preserve"> </w:t>
      </w:r>
      <w:r w:rsidR="00EC3D15" w:rsidRPr="009F5A41">
        <w:rPr>
          <w:rFonts w:ascii="Arial" w:hAnsi="Arial" w:cs="Arial"/>
          <w:sz w:val="24"/>
          <w:szCs w:val="24"/>
        </w:rPr>
        <w:t>con</w:t>
      </w:r>
      <w:r w:rsidR="00EC3D15" w:rsidRPr="009F5A41">
        <w:rPr>
          <w:rFonts w:ascii="Arial" w:hAnsi="Arial" w:cs="Arial"/>
          <w:spacing w:val="-8"/>
          <w:sz w:val="24"/>
          <w:szCs w:val="24"/>
        </w:rPr>
        <w:t xml:space="preserve"> </w:t>
      </w:r>
      <w:r w:rsidR="00EC3D15" w:rsidRPr="009F5A41">
        <w:rPr>
          <w:rFonts w:ascii="Arial" w:hAnsi="Arial" w:cs="Arial"/>
          <w:sz w:val="24"/>
          <w:szCs w:val="24"/>
        </w:rPr>
        <w:t>afectación</w:t>
      </w:r>
      <w:r w:rsidR="00EC3D15" w:rsidRPr="009F5A41">
        <w:rPr>
          <w:rFonts w:ascii="Arial" w:hAnsi="Arial" w:cs="Arial"/>
          <w:spacing w:val="-8"/>
          <w:sz w:val="24"/>
          <w:szCs w:val="24"/>
        </w:rPr>
        <w:t xml:space="preserve"> </w:t>
      </w:r>
      <w:r w:rsidR="00EC3D15" w:rsidRPr="009F5A41">
        <w:rPr>
          <w:rFonts w:ascii="Arial" w:hAnsi="Arial" w:cs="Arial"/>
          <w:sz w:val="24"/>
          <w:szCs w:val="24"/>
        </w:rPr>
        <w:t>al</w:t>
      </w:r>
      <w:r w:rsidR="00EC3D15" w:rsidRPr="009F5A41">
        <w:rPr>
          <w:rFonts w:ascii="Arial" w:hAnsi="Arial" w:cs="Arial"/>
          <w:spacing w:val="-8"/>
          <w:sz w:val="24"/>
          <w:szCs w:val="24"/>
        </w:rPr>
        <w:t xml:space="preserve"> </w:t>
      </w:r>
      <w:r w:rsidR="00EC3D15" w:rsidRPr="009F5A41">
        <w:rPr>
          <w:rFonts w:ascii="Arial" w:hAnsi="Arial" w:cs="Arial"/>
          <w:sz w:val="24"/>
          <w:szCs w:val="24"/>
        </w:rPr>
        <w:t>resultado</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ejercicio,</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los controles</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debilidades</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seguimiento</w:t>
      </w:r>
      <w:r w:rsidR="00EC3D15" w:rsidRPr="009F5A41">
        <w:rPr>
          <w:rFonts w:ascii="Arial" w:hAnsi="Arial" w:cs="Arial"/>
          <w:spacing w:val="-14"/>
          <w:sz w:val="24"/>
          <w:szCs w:val="24"/>
        </w:rPr>
        <w:t xml:space="preserve"> </w:t>
      </w:r>
      <w:r w:rsidR="00EC3D15" w:rsidRPr="009F5A41">
        <w:rPr>
          <w:rFonts w:ascii="Arial" w:hAnsi="Arial" w:cs="Arial"/>
          <w:sz w:val="24"/>
          <w:szCs w:val="24"/>
        </w:rPr>
        <w:t>al</w:t>
      </w:r>
      <w:r w:rsidR="00EC3D15" w:rsidRPr="009F5A41">
        <w:rPr>
          <w:rFonts w:ascii="Arial" w:hAnsi="Arial" w:cs="Arial"/>
          <w:spacing w:val="-15"/>
          <w:sz w:val="24"/>
          <w:szCs w:val="24"/>
        </w:rPr>
        <w:t xml:space="preserve"> </w:t>
      </w:r>
      <w:r w:rsidR="00EC3D15" w:rsidRPr="009F5A41">
        <w:rPr>
          <w:rFonts w:ascii="Arial" w:hAnsi="Arial" w:cs="Arial"/>
          <w:sz w:val="24"/>
          <w:szCs w:val="24"/>
        </w:rPr>
        <w:t>registro</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información.</w:t>
      </w:r>
    </w:p>
    <w:p w:rsidR="00E03D29" w:rsidRDefault="00E03D29" w:rsidP="00E03D29">
      <w:pPr>
        <w:pStyle w:val="Textoindependiente"/>
        <w:spacing w:line="237" w:lineRule="auto"/>
        <w:ind w:left="-284" w:right="-234"/>
        <w:jc w:val="both"/>
        <w:rPr>
          <w:rFonts w:ascii="Arial" w:hAnsi="Arial" w:cs="Arial"/>
          <w:spacing w:val="-2"/>
          <w:sz w:val="24"/>
          <w:szCs w:val="24"/>
        </w:rPr>
      </w:pPr>
    </w:p>
    <w:p w:rsidR="00E03D29" w:rsidRDefault="00EC3D15" w:rsidP="00E03D29">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Incorrección</w:t>
      </w:r>
      <w:r w:rsidRPr="009F5A41">
        <w:rPr>
          <w:rFonts w:ascii="Arial" w:hAnsi="Arial" w:cs="Arial"/>
          <w:spacing w:val="60"/>
          <w:w w:val="150"/>
          <w:sz w:val="24"/>
          <w:szCs w:val="24"/>
        </w:rPr>
        <w:t xml:space="preserve"> </w:t>
      </w:r>
      <w:r w:rsidRPr="009F5A41">
        <w:rPr>
          <w:rFonts w:ascii="Arial" w:hAnsi="Arial" w:cs="Arial"/>
          <w:sz w:val="24"/>
          <w:szCs w:val="24"/>
        </w:rPr>
        <w:t>de</w:t>
      </w:r>
      <w:r w:rsidRPr="009F5A41">
        <w:rPr>
          <w:rFonts w:ascii="Arial" w:hAnsi="Arial" w:cs="Arial"/>
          <w:spacing w:val="61"/>
          <w:w w:val="150"/>
          <w:sz w:val="24"/>
          <w:szCs w:val="24"/>
        </w:rPr>
        <w:t xml:space="preserve"> </w:t>
      </w:r>
      <w:r w:rsidRPr="009F5A41">
        <w:rPr>
          <w:rFonts w:ascii="Arial" w:hAnsi="Arial" w:cs="Arial"/>
          <w:sz w:val="24"/>
          <w:szCs w:val="24"/>
        </w:rPr>
        <w:t>cantidad</w:t>
      </w:r>
      <w:r w:rsidRPr="009F5A41">
        <w:rPr>
          <w:rFonts w:ascii="Arial" w:hAnsi="Arial" w:cs="Arial"/>
          <w:spacing w:val="61"/>
          <w:w w:val="150"/>
          <w:sz w:val="24"/>
          <w:szCs w:val="24"/>
        </w:rPr>
        <w:t xml:space="preserve"> </w:t>
      </w:r>
      <w:r w:rsidRPr="009F5A41">
        <w:rPr>
          <w:rFonts w:ascii="Arial" w:hAnsi="Arial" w:cs="Arial"/>
          <w:sz w:val="24"/>
          <w:szCs w:val="24"/>
        </w:rPr>
        <w:t>en</w:t>
      </w:r>
      <w:r w:rsidRPr="009F5A41">
        <w:rPr>
          <w:rFonts w:ascii="Arial" w:hAnsi="Arial" w:cs="Arial"/>
          <w:spacing w:val="61"/>
          <w:w w:val="150"/>
          <w:sz w:val="24"/>
          <w:szCs w:val="24"/>
        </w:rPr>
        <w:t xml:space="preserve"> </w:t>
      </w:r>
      <w:r w:rsidRPr="009F5A41">
        <w:rPr>
          <w:rFonts w:ascii="Arial" w:hAnsi="Arial" w:cs="Arial"/>
          <w:sz w:val="24"/>
          <w:szCs w:val="24"/>
        </w:rPr>
        <w:t>las</w:t>
      </w:r>
      <w:r w:rsidRPr="009F5A41">
        <w:rPr>
          <w:rFonts w:ascii="Arial" w:hAnsi="Arial" w:cs="Arial"/>
          <w:spacing w:val="60"/>
          <w:w w:val="150"/>
          <w:sz w:val="24"/>
          <w:szCs w:val="24"/>
        </w:rPr>
        <w:t xml:space="preserve"> </w:t>
      </w:r>
      <w:r w:rsidRPr="009F5A41">
        <w:rPr>
          <w:rFonts w:ascii="Arial" w:hAnsi="Arial" w:cs="Arial"/>
          <w:sz w:val="24"/>
          <w:szCs w:val="24"/>
        </w:rPr>
        <w:t>provisiones</w:t>
      </w:r>
      <w:r w:rsidRPr="009F5A41">
        <w:rPr>
          <w:rFonts w:ascii="Arial" w:hAnsi="Arial" w:cs="Arial"/>
          <w:spacing w:val="61"/>
          <w:w w:val="150"/>
          <w:sz w:val="24"/>
          <w:szCs w:val="24"/>
        </w:rPr>
        <w:t xml:space="preserve"> </w:t>
      </w:r>
      <w:r w:rsidRPr="009F5A41">
        <w:rPr>
          <w:rFonts w:ascii="Arial" w:hAnsi="Arial" w:cs="Arial"/>
          <w:sz w:val="24"/>
          <w:szCs w:val="24"/>
        </w:rPr>
        <w:t>administrativas</w:t>
      </w:r>
      <w:r w:rsidRPr="009F5A41">
        <w:rPr>
          <w:rFonts w:ascii="Arial" w:hAnsi="Arial" w:cs="Arial"/>
          <w:spacing w:val="61"/>
          <w:w w:val="150"/>
          <w:sz w:val="24"/>
          <w:szCs w:val="24"/>
        </w:rPr>
        <w:t xml:space="preserve"> </w:t>
      </w:r>
      <w:r w:rsidRPr="009F5A41">
        <w:rPr>
          <w:rFonts w:ascii="Arial" w:hAnsi="Arial" w:cs="Arial"/>
          <w:spacing w:val="-5"/>
          <w:sz w:val="24"/>
          <w:szCs w:val="24"/>
        </w:rPr>
        <w:t>por</w:t>
      </w:r>
      <w:r w:rsidR="00E03D29">
        <w:rPr>
          <w:rFonts w:ascii="Arial" w:hAnsi="Arial" w:cs="Arial"/>
          <w:spacing w:val="-5"/>
          <w:sz w:val="24"/>
          <w:szCs w:val="24"/>
        </w:rPr>
        <w:t xml:space="preserve"> </w:t>
      </w:r>
      <w:r w:rsidRPr="009F5A41">
        <w:rPr>
          <w:rFonts w:ascii="Arial" w:hAnsi="Arial" w:cs="Arial"/>
          <w:sz w:val="24"/>
          <w:szCs w:val="24"/>
        </w:rPr>
        <w:t>$1.612,1 millones, debido a que al verificar el cálculo de la provisión contable de los procesos judiciales con sentencias desfavorables, en primera instancia no ejecutoriadas y calificación de probabilidad de perder el caso ‘Alta’, se evidenció que al ajustar en el ejecutable el valor</w:t>
      </w:r>
      <w:r w:rsidRPr="009F5A41">
        <w:rPr>
          <w:rFonts w:ascii="Arial" w:hAnsi="Arial" w:cs="Arial"/>
          <w:spacing w:val="-19"/>
          <w:sz w:val="24"/>
          <w:szCs w:val="24"/>
        </w:rPr>
        <w:t xml:space="preserve"> </w:t>
      </w:r>
      <w:r w:rsidRPr="009F5A41">
        <w:rPr>
          <w:rFonts w:ascii="Arial" w:hAnsi="Arial" w:cs="Arial"/>
          <w:sz w:val="24"/>
          <w:szCs w:val="24"/>
        </w:rPr>
        <w:t>real</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las</w:t>
      </w:r>
      <w:r w:rsidRPr="009F5A41">
        <w:rPr>
          <w:rFonts w:ascii="Arial" w:hAnsi="Arial" w:cs="Arial"/>
          <w:spacing w:val="-19"/>
          <w:sz w:val="24"/>
          <w:szCs w:val="24"/>
        </w:rPr>
        <w:t xml:space="preserve"> </w:t>
      </w:r>
      <w:r w:rsidRPr="009F5A41">
        <w:rPr>
          <w:rFonts w:ascii="Arial" w:hAnsi="Arial" w:cs="Arial"/>
          <w:sz w:val="24"/>
          <w:szCs w:val="24"/>
        </w:rPr>
        <w:t>sentencias,</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14</w:t>
      </w:r>
      <w:r w:rsidRPr="009F5A41">
        <w:rPr>
          <w:rFonts w:ascii="Arial" w:hAnsi="Arial" w:cs="Arial"/>
          <w:spacing w:val="-19"/>
          <w:sz w:val="24"/>
          <w:szCs w:val="24"/>
        </w:rPr>
        <w:t xml:space="preserve"> </w:t>
      </w:r>
      <w:r w:rsidRPr="009F5A41">
        <w:rPr>
          <w:rFonts w:ascii="Arial" w:hAnsi="Arial" w:cs="Arial"/>
          <w:sz w:val="24"/>
          <w:szCs w:val="24"/>
        </w:rPr>
        <w:t>procesos</w:t>
      </w:r>
      <w:r w:rsidRPr="009F5A41">
        <w:rPr>
          <w:rFonts w:ascii="Arial" w:hAnsi="Arial" w:cs="Arial"/>
          <w:spacing w:val="-19"/>
          <w:sz w:val="24"/>
          <w:szCs w:val="24"/>
        </w:rPr>
        <w:t xml:space="preserve"> </w:t>
      </w:r>
      <w:r w:rsidRPr="009F5A41">
        <w:rPr>
          <w:rFonts w:ascii="Arial" w:hAnsi="Arial" w:cs="Arial"/>
          <w:sz w:val="24"/>
          <w:szCs w:val="24"/>
        </w:rPr>
        <w:t>se</w:t>
      </w:r>
      <w:r w:rsidRPr="009F5A41">
        <w:rPr>
          <w:rFonts w:ascii="Arial" w:hAnsi="Arial" w:cs="Arial"/>
          <w:spacing w:val="-19"/>
          <w:sz w:val="24"/>
          <w:szCs w:val="24"/>
        </w:rPr>
        <w:t xml:space="preserve"> </w:t>
      </w:r>
      <w:r w:rsidRPr="009F5A41">
        <w:rPr>
          <w:rFonts w:ascii="Arial" w:hAnsi="Arial" w:cs="Arial"/>
          <w:sz w:val="24"/>
          <w:szCs w:val="24"/>
        </w:rPr>
        <w:t>presentaron</w:t>
      </w:r>
      <w:r w:rsidRPr="009F5A41">
        <w:rPr>
          <w:rFonts w:ascii="Arial" w:hAnsi="Arial" w:cs="Arial"/>
          <w:spacing w:val="-19"/>
          <w:sz w:val="24"/>
          <w:szCs w:val="24"/>
        </w:rPr>
        <w:t xml:space="preserve"> </w:t>
      </w:r>
      <w:r w:rsidRPr="009F5A41">
        <w:rPr>
          <w:rFonts w:ascii="Arial" w:hAnsi="Arial" w:cs="Arial"/>
          <w:sz w:val="24"/>
          <w:szCs w:val="24"/>
        </w:rPr>
        <w:t>diferencias de</w:t>
      </w:r>
      <w:r w:rsidRPr="009F5A41">
        <w:rPr>
          <w:rFonts w:ascii="Arial" w:hAnsi="Arial" w:cs="Arial"/>
          <w:spacing w:val="-8"/>
          <w:sz w:val="24"/>
          <w:szCs w:val="24"/>
        </w:rPr>
        <w:t xml:space="preserve"> </w:t>
      </w:r>
      <w:r w:rsidRPr="009F5A41">
        <w:rPr>
          <w:rFonts w:ascii="Arial" w:hAnsi="Arial" w:cs="Arial"/>
          <w:sz w:val="24"/>
          <w:szCs w:val="24"/>
        </w:rPr>
        <w:t>mayores</w:t>
      </w:r>
      <w:r w:rsidRPr="009F5A41">
        <w:rPr>
          <w:rFonts w:ascii="Arial" w:hAnsi="Arial" w:cs="Arial"/>
          <w:spacing w:val="-8"/>
          <w:sz w:val="24"/>
          <w:szCs w:val="24"/>
        </w:rPr>
        <w:t xml:space="preserve"> </w:t>
      </w:r>
      <w:r w:rsidRPr="009F5A41">
        <w:rPr>
          <w:rFonts w:ascii="Arial" w:hAnsi="Arial" w:cs="Arial"/>
          <w:sz w:val="24"/>
          <w:szCs w:val="24"/>
        </w:rPr>
        <w:t>y</w:t>
      </w:r>
      <w:r w:rsidRPr="009F5A41">
        <w:rPr>
          <w:rFonts w:ascii="Arial" w:hAnsi="Arial" w:cs="Arial"/>
          <w:spacing w:val="-8"/>
          <w:sz w:val="24"/>
          <w:szCs w:val="24"/>
        </w:rPr>
        <w:t xml:space="preserve"> </w:t>
      </w:r>
      <w:r w:rsidRPr="009F5A41">
        <w:rPr>
          <w:rFonts w:ascii="Arial" w:hAnsi="Arial" w:cs="Arial"/>
          <w:sz w:val="24"/>
          <w:szCs w:val="24"/>
        </w:rPr>
        <w:t>menores</w:t>
      </w:r>
      <w:r w:rsidRPr="009F5A41">
        <w:rPr>
          <w:rFonts w:ascii="Arial" w:hAnsi="Arial" w:cs="Arial"/>
          <w:spacing w:val="-8"/>
          <w:sz w:val="24"/>
          <w:szCs w:val="24"/>
        </w:rPr>
        <w:t xml:space="preserve"> </w:t>
      </w:r>
      <w:r w:rsidRPr="009F5A41">
        <w:rPr>
          <w:rFonts w:ascii="Arial" w:hAnsi="Arial" w:cs="Arial"/>
          <w:sz w:val="24"/>
          <w:szCs w:val="24"/>
        </w:rPr>
        <w:t>valores</w:t>
      </w:r>
      <w:r w:rsidRPr="009F5A41">
        <w:rPr>
          <w:rFonts w:ascii="Arial" w:hAnsi="Arial" w:cs="Arial"/>
          <w:spacing w:val="-8"/>
          <w:sz w:val="24"/>
          <w:szCs w:val="24"/>
        </w:rPr>
        <w:t xml:space="preserve"> </w:t>
      </w:r>
      <w:r w:rsidRPr="009F5A41">
        <w:rPr>
          <w:rFonts w:ascii="Arial" w:hAnsi="Arial" w:cs="Arial"/>
          <w:sz w:val="24"/>
          <w:szCs w:val="24"/>
        </w:rPr>
        <w:t>con</w:t>
      </w:r>
      <w:r w:rsidRPr="009F5A41">
        <w:rPr>
          <w:rFonts w:ascii="Arial" w:hAnsi="Arial" w:cs="Arial"/>
          <w:spacing w:val="-8"/>
          <w:sz w:val="24"/>
          <w:szCs w:val="24"/>
        </w:rPr>
        <w:t xml:space="preserve"> </w:t>
      </w:r>
      <w:r w:rsidRPr="009F5A41">
        <w:rPr>
          <w:rFonts w:ascii="Arial" w:hAnsi="Arial" w:cs="Arial"/>
          <w:sz w:val="24"/>
          <w:szCs w:val="24"/>
        </w:rPr>
        <w:t>respecto</w:t>
      </w:r>
      <w:r w:rsidRPr="009F5A41">
        <w:rPr>
          <w:rFonts w:ascii="Arial" w:hAnsi="Arial" w:cs="Arial"/>
          <w:spacing w:val="-8"/>
          <w:sz w:val="24"/>
          <w:szCs w:val="24"/>
        </w:rPr>
        <w:t xml:space="preserve"> </w:t>
      </w:r>
      <w:r w:rsidRPr="009F5A41">
        <w:rPr>
          <w:rFonts w:ascii="Arial" w:hAnsi="Arial" w:cs="Arial"/>
          <w:sz w:val="24"/>
          <w:szCs w:val="24"/>
        </w:rPr>
        <w:t>a</w:t>
      </w:r>
      <w:r w:rsidRPr="009F5A41">
        <w:rPr>
          <w:rFonts w:ascii="Arial" w:hAnsi="Arial" w:cs="Arial"/>
          <w:spacing w:val="-8"/>
          <w:sz w:val="24"/>
          <w:szCs w:val="24"/>
        </w:rPr>
        <w:t xml:space="preserve"> </w:t>
      </w:r>
      <w:r w:rsidRPr="009F5A41">
        <w:rPr>
          <w:rFonts w:ascii="Arial" w:hAnsi="Arial" w:cs="Arial"/>
          <w:sz w:val="24"/>
          <w:szCs w:val="24"/>
        </w:rPr>
        <w:t>la</w:t>
      </w:r>
      <w:r w:rsidRPr="009F5A41">
        <w:rPr>
          <w:rFonts w:ascii="Arial" w:hAnsi="Arial" w:cs="Arial"/>
          <w:spacing w:val="-8"/>
          <w:sz w:val="24"/>
          <w:szCs w:val="24"/>
        </w:rPr>
        <w:t xml:space="preserve"> </w:t>
      </w:r>
      <w:r w:rsidRPr="009F5A41">
        <w:rPr>
          <w:rFonts w:ascii="Arial" w:hAnsi="Arial" w:cs="Arial"/>
          <w:sz w:val="24"/>
          <w:szCs w:val="24"/>
        </w:rPr>
        <w:t>sentencia</w:t>
      </w:r>
      <w:r w:rsidRPr="009F5A41">
        <w:rPr>
          <w:rFonts w:ascii="Arial" w:hAnsi="Arial" w:cs="Arial"/>
          <w:spacing w:val="-8"/>
          <w:sz w:val="24"/>
          <w:szCs w:val="24"/>
        </w:rPr>
        <w:t xml:space="preserve"> </w:t>
      </w:r>
      <w:r w:rsidRPr="009F5A41">
        <w:rPr>
          <w:rFonts w:ascii="Arial" w:hAnsi="Arial" w:cs="Arial"/>
          <w:sz w:val="24"/>
          <w:szCs w:val="24"/>
        </w:rPr>
        <w:t>emitida</w:t>
      </w:r>
      <w:r w:rsidRPr="009F5A41">
        <w:rPr>
          <w:rFonts w:ascii="Arial" w:hAnsi="Arial" w:cs="Arial"/>
          <w:spacing w:val="-8"/>
          <w:sz w:val="24"/>
          <w:szCs w:val="24"/>
        </w:rPr>
        <w:t xml:space="preserve"> </w:t>
      </w:r>
      <w:r w:rsidRPr="009F5A41">
        <w:rPr>
          <w:rFonts w:ascii="Arial" w:hAnsi="Arial" w:cs="Arial"/>
          <w:sz w:val="24"/>
          <w:szCs w:val="24"/>
        </w:rPr>
        <w:t>en primera instancia no ejecutoriada, que afectaron el registro contable de</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contingencia,</w:t>
      </w:r>
      <w:r w:rsidRPr="009F5A41">
        <w:rPr>
          <w:rFonts w:ascii="Arial" w:hAnsi="Arial" w:cs="Arial"/>
          <w:spacing w:val="-9"/>
          <w:sz w:val="24"/>
          <w:szCs w:val="24"/>
        </w:rPr>
        <w:t xml:space="preserve"> </w:t>
      </w:r>
      <w:r w:rsidRPr="009F5A41">
        <w:rPr>
          <w:rFonts w:ascii="Arial" w:hAnsi="Arial" w:cs="Arial"/>
          <w:sz w:val="24"/>
          <w:szCs w:val="24"/>
        </w:rPr>
        <w:t>contraviniendo</w:t>
      </w:r>
      <w:r w:rsidRPr="009F5A41">
        <w:rPr>
          <w:rFonts w:ascii="Arial" w:hAnsi="Arial" w:cs="Arial"/>
          <w:spacing w:val="-9"/>
          <w:sz w:val="24"/>
          <w:szCs w:val="24"/>
        </w:rPr>
        <w:t xml:space="preserve"> </w:t>
      </w:r>
      <w:r w:rsidRPr="009F5A41">
        <w:rPr>
          <w:rFonts w:ascii="Arial" w:hAnsi="Arial" w:cs="Arial"/>
          <w:sz w:val="24"/>
          <w:szCs w:val="24"/>
        </w:rPr>
        <w:t>lo</w:t>
      </w:r>
      <w:r w:rsidRPr="009F5A41">
        <w:rPr>
          <w:rFonts w:ascii="Arial" w:hAnsi="Arial" w:cs="Arial"/>
          <w:spacing w:val="-9"/>
          <w:sz w:val="24"/>
          <w:szCs w:val="24"/>
        </w:rPr>
        <w:t xml:space="preserve"> </w:t>
      </w:r>
      <w:r w:rsidRPr="009F5A41">
        <w:rPr>
          <w:rFonts w:ascii="Arial" w:hAnsi="Arial" w:cs="Arial"/>
          <w:sz w:val="24"/>
          <w:szCs w:val="24"/>
        </w:rPr>
        <w:t>establecido</w:t>
      </w:r>
      <w:r w:rsidRPr="009F5A41">
        <w:rPr>
          <w:rFonts w:ascii="Arial" w:hAnsi="Arial" w:cs="Arial"/>
          <w:spacing w:val="-9"/>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Resolución</w:t>
      </w:r>
      <w:r w:rsidRPr="009F5A41">
        <w:rPr>
          <w:rFonts w:ascii="Arial" w:hAnsi="Arial" w:cs="Arial"/>
          <w:spacing w:val="-9"/>
          <w:sz w:val="24"/>
          <w:szCs w:val="24"/>
        </w:rPr>
        <w:t xml:space="preserve"> </w:t>
      </w:r>
      <w:r w:rsidRPr="009F5A41">
        <w:rPr>
          <w:rFonts w:ascii="Arial" w:hAnsi="Arial" w:cs="Arial"/>
          <w:sz w:val="24"/>
          <w:szCs w:val="24"/>
        </w:rPr>
        <w:t>116 del 6 de abril de 2017 de la CGN, artículo 3 y el Manual de políticas contables, numeral 4, adoptado mediante la Resolución 3761 del 20 de abril de 2018 y actualizado con las Resoluciones 3353 del 19 de noviembre</w:t>
      </w:r>
      <w:r w:rsidRPr="009F5A41">
        <w:rPr>
          <w:rFonts w:ascii="Arial" w:hAnsi="Arial" w:cs="Arial"/>
          <w:spacing w:val="27"/>
          <w:sz w:val="24"/>
          <w:szCs w:val="24"/>
        </w:rPr>
        <w:t xml:space="preserve"> </w:t>
      </w:r>
      <w:r w:rsidRPr="009F5A41">
        <w:rPr>
          <w:rFonts w:ascii="Arial" w:hAnsi="Arial" w:cs="Arial"/>
          <w:sz w:val="24"/>
          <w:szCs w:val="24"/>
        </w:rPr>
        <w:t>de</w:t>
      </w:r>
      <w:r w:rsidRPr="009F5A41">
        <w:rPr>
          <w:rFonts w:ascii="Arial" w:hAnsi="Arial" w:cs="Arial"/>
          <w:spacing w:val="28"/>
          <w:sz w:val="24"/>
          <w:szCs w:val="24"/>
        </w:rPr>
        <w:t xml:space="preserve"> </w:t>
      </w:r>
      <w:r w:rsidRPr="009F5A41">
        <w:rPr>
          <w:rFonts w:ascii="Arial" w:hAnsi="Arial" w:cs="Arial"/>
          <w:sz w:val="24"/>
          <w:szCs w:val="24"/>
        </w:rPr>
        <w:t>2020,</w:t>
      </w:r>
      <w:r w:rsidRPr="009F5A41">
        <w:rPr>
          <w:rFonts w:ascii="Arial" w:hAnsi="Arial" w:cs="Arial"/>
          <w:spacing w:val="28"/>
          <w:sz w:val="24"/>
          <w:szCs w:val="24"/>
        </w:rPr>
        <w:t xml:space="preserve"> </w:t>
      </w:r>
      <w:r w:rsidRPr="009F5A41">
        <w:rPr>
          <w:rFonts w:ascii="Arial" w:hAnsi="Arial" w:cs="Arial"/>
          <w:sz w:val="24"/>
          <w:szCs w:val="24"/>
        </w:rPr>
        <w:t>2098</w:t>
      </w:r>
      <w:r w:rsidRPr="009F5A41">
        <w:rPr>
          <w:rFonts w:ascii="Arial" w:hAnsi="Arial" w:cs="Arial"/>
          <w:spacing w:val="27"/>
          <w:sz w:val="24"/>
          <w:szCs w:val="24"/>
        </w:rPr>
        <w:t xml:space="preserve"> </w:t>
      </w:r>
      <w:r w:rsidRPr="009F5A41">
        <w:rPr>
          <w:rFonts w:ascii="Arial" w:hAnsi="Arial" w:cs="Arial"/>
          <w:sz w:val="24"/>
          <w:szCs w:val="24"/>
        </w:rPr>
        <w:t>del</w:t>
      </w:r>
      <w:r w:rsidRPr="009F5A41">
        <w:rPr>
          <w:rFonts w:ascii="Arial" w:hAnsi="Arial" w:cs="Arial"/>
          <w:spacing w:val="28"/>
          <w:sz w:val="24"/>
          <w:szCs w:val="24"/>
        </w:rPr>
        <w:t xml:space="preserve"> </w:t>
      </w:r>
      <w:r w:rsidRPr="009F5A41">
        <w:rPr>
          <w:rFonts w:ascii="Arial" w:hAnsi="Arial" w:cs="Arial"/>
          <w:sz w:val="24"/>
          <w:szCs w:val="24"/>
        </w:rPr>
        <w:t>30</w:t>
      </w:r>
      <w:r w:rsidRPr="009F5A41">
        <w:rPr>
          <w:rFonts w:ascii="Arial" w:hAnsi="Arial" w:cs="Arial"/>
          <w:spacing w:val="28"/>
          <w:sz w:val="24"/>
          <w:szCs w:val="24"/>
        </w:rPr>
        <w:t xml:space="preserve"> </w:t>
      </w:r>
      <w:r w:rsidRPr="009F5A41">
        <w:rPr>
          <w:rFonts w:ascii="Arial" w:hAnsi="Arial" w:cs="Arial"/>
          <w:sz w:val="24"/>
          <w:szCs w:val="24"/>
        </w:rPr>
        <w:t>de</w:t>
      </w:r>
      <w:r w:rsidRPr="009F5A41">
        <w:rPr>
          <w:rFonts w:ascii="Arial" w:hAnsi="Arial" w:cs="Arial"/>
          <w:spacing w:val="27"/>
          <w:sz w:val="24"/>
          <w:szCs w:val="24"/>
        </w:rPr>
        <w:t xml:space="preserve"> </w:t>
      </w:r>
      <w:r w:rsidRPr="009F5A41">
        <w:rPr>
          <w:rFonts w:ascii="Arial" w:hAnsi="Arial" w:cs="Arial"/>
          <w:sz w:val="24"/>
          <w:szCs w:val="24"/>
        </w:rPr>
        <w:t>diciembre</w:t>
      </w:r>
      <w:r w:rsidRPr="009F5A41">
        <w:rPr>
          <w:rFonts w:ascii="Arial" w:hAnsi="Arial" w:cs="Arial"/>
          <w:spacing w:val="28"/>
          <w:sz w:val="24"/>
          <w:szCs w:val="24"/>
        </w:rPr>
        <w:t xml:space="preserve"> </w:t>
      </w:r>
      <w:r w:rsidRPr="009F5A41">
        <w:rPr>
          <w:rFonts w:ascii="Arial" w:hAnsi="Arial" w:cs="Arial"/>
          <w:sz w:val="24"/>
          <w:szCs w:val="24"/>
        </w:rPr>
        <w:t>de</w:t>
      </w:r>
      <w:r w:rsidRPr="009F5A41">
        <w:rPr>
          <w:rFonts w:ascii="Arial" w:hAnsi="Arial" w:cs="Arial"/>
          <w:spacing w:val="28"/>
          <w:sz w:val="24"/>
          <w:szCs w:val="24"/>
        </w:rPr>
        <w:t xml:space="preserve"> </w:t>
      </w:r>
      <w:r w:rsidRPr="009F5A41">
        <w:rPr>
          <w:rFonts w:ascii="Arial" w:hAnsi="Arial" w:cs="Arial"/>
          <w:sz w:val="24"/>
          <w:szCs w:val="24"/>
        </w:rPr>
        <w:t>2021</w:t>
      </w:r>
      <w:r w:rsidRPr="009F5A41">
        <w:rPr>
          <w:rFonts w:ascii="Arial" w:hAnsi="Arial" w:cs="Arial"/>
          <w:spacing w:val="27"/>
          <w:sz w:val="24"/>
          <w:szCs w:val="24"/>
        </w:rPr>
        <w:t xml:space="preserve"> </w:t>
      </w:r>
      <w:r w:rsidRPr="009F5A41">
        <w:rPr>
          <w:rFonts w:ascii="Arial" w:hAnsi="Arial" w:cs="Arial"/>
          <w:sz w:val="24"/>
          <w:szCs w:val="24"/>
        </w:rPr>
        <w:t>y</w:t>
      </w:r>
      <w:r w:rsidRPr="009F5A41">
        <w:rPr>
          <w:rFonts w:ascii="Arial" w:hAnsi="Arial" w:cs="Arial"/>
          <w:spacing w:val="28"/>
          <w:sz w:val="24"/>
          <w:szCs w:val="24"/>
        </w:rPr>
        <w:t xml:space="preserve"> </w:t>
      </w:r>
      <w:r w:rsidRPr="009F5A41">
        <w:rPr>
          <w:rFonts w:ascii="Arial" w:hAnsi="Arial" w:cs="Arial"/>
          <w:sz w:val="24"/>
          <w:szCs w:val="24"/>
        </w:rPr>
        <w:t>2757</w:t>
      </w:r>
      <w:r w:rsidRPr="009F5A41">
        <w:rPr>
          <w:rFonts w:ascii="Arial" w:hAnsi="Arial" w:cs="Arial"/>
          <w:spacing w:val="28"/>
          <w:sz w:val="24"/>
          <w:szCs w:val="24"/>
        </w:rPr>
        <w:t xml:space="preserve"> </w:t>
      </w:r>
      <w:r w:rsidRPr="009F5A41">
        <w:rPr>
          <w:rFonts w:ascii="Arial" w:hAnsi="Arial" w:cs="Arial"/>
          <w:spacing w:val="-5"/>
          <w:sz w:val="24"/>
          <w:szCs w:val="24"/>
        </w:rPr>
        <w:t>del</w:t>
      </w:r>
      <w:r w:rsidR="00E03D29">
        <w:rPr>
          <w:rFonts w:ascii="Arial" w:hAnsi="Arial" w:cs="Arial"/>
          <w:spacing w:val="-5"/>
          <w:sz w:val="24"/>
          <w:szCs w:val="24"/>
        </w:rPr>
        <w:t xml:space="preserve"> </w:t>
      </w:r>
      <w:r w:rsidRPr="009F5A41">
        <w:rPr>
          <w:rFonts w:ascii="Arial" w:hAnsi="Arial" w:cs="Arial"/>
          <w:sz w:val="24"/>
          <w:szCs w:val="24"/>
        </w:rPr>
        <w:t>29 de diciembre de 2022 del Consejo Superior de la Judicatura; lo cual generó subestimación en las provisiones de litigios y demandas por deficiencias en el control y seguimiento a la aplicación de la metodología para el cálculo de la provisión y en el registro contable.</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la propiedad, planta y equipo referente</w:t>
      </w:r>
      <w:r w:rsidR="00EC3D15" w:rsidRPr="009F5A41">
        <w:rPr>
          <w:rFonts w:ascii="Arial" w:hAnsi="Arial" w:cs="Arial"/>
          <w:spacing w:val="80"/>
          <w:sz w:val="24"/>
          <w:szCs w:val="24"/>
        </w:rPr>
        <w:t xml:space="preserve"> </w:t>
      </w:r>
      <w:r w:rsidR="00EC3D15" w:rsidRPr="009F5A41">
        <w:rPr>
          <w:rFonts w:ascii="Arial" w:hAnsi="Arial" w:cs="Arial"/>
          <w:sz w:val="24"/>
          <w:szCs w:val="24"/>
        </w:rPr>
        <w:t>a edificios y casas por $715,9 millones, debido a que durante la vigencia</w:t>
      </w:r>
      <w:r w:rsidR="00EC3D15" w:rsidRPr="009F5A41">
        <w:rPr>
          <w:rFonts w:ascii="Arial" w:hAnsi="Arial" w:cs="Arial"/>
          <w:spacing w:val="-13"/>
          <w:sz w:val="24"/>
          <w:szCs w:val="24"/>
        </w:rPr>
        <w:t xml:space="preserve"> </w:t>
      </w:r>
      <w:r w:rsidR="00EC3D15" w:rsidRPr="009F5A41">
        <w:rPr>
          <w:rFonts w:ascii="Arial" w:hAnsi="Arial" w:cs="Arial"/>
          <w:sz w:val="24"/>
          <w:szCs w:val="24"/>
        </w:rPr>
        <w:t>2022,</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Consejo</w:t>
      </w:r>
      <w:r w:rsidR="00EC3D15" w:rsidRPr="009F5A41">
        <w:rPr>
          <w:rFonts w:ascii="Arial" w:hAnsi="Arial" w:cs="Arial"/>
          <w:spacing w:val="-13"/>
          <w:sz w:val="24"/>
          <w:szCs w:val="24"/>
        </w:rPr>
        <w:t xml:space="preserve"> </w:t>
      </w:r>
      <w:r w:rsidR="00EC3D15" w:rsidRPr="009F5A41">
        <w:rPr>
          <w:rFonts w:ascii="Arial" w:hAnsi="Arial" w:cs="Arial"/>
          <w:sz w:val="24"/>
          <w:szCs w:val="24"/>
        </w:rPr>
        <w:t>Superior</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Judicatura,</w:t>
      </w:r>
      <w:r w:rsidR="00EC3D15" w:rsidRPr="009F5A41">
        <w:rPr>
          <w:rFonts w:ascii="Arial" w:hAnsi="Arial" w:cs="Arial"/>
          <w:spacing w:val="-13"/>
          <w:sz w:val="24"/>
          <w:szCs w:val="24"/>
        </w:rPr>
        <w:t xml:space="preserve"> </w:t>
      </w:r>
      <w:r w:rsidR="00EC3D15" w:rsidRPr="009F5A41">
        <w:rPr>
          <w:rFonts w:ascii="Arial" w:hAnsi="Arial" w:cs="Arial"/>
          <w:sz w:val="24"/>
          <w:szCs w:val="24"/>
        </w:rPr>
        <w:t>seccional</w:t>
      </w:r>
      <w:r w:rsidR="00EC3D15" w:rsidRPr="009F5A41">
        <w:rPr>
          <w:rFonts w:ascii="Arial" w:hAnsi="Arial" w:cs="Arial"/>
          <w:spacing w:val="-13"/>
          <w:sz w:val="24"/>
          <w:szCs w:val="24"/>
        </w:rPr>
        <w:t xml:space="preserve"> </w:t>
      </w:r>
      <w:r w:rsidR="00EC3D15" w:rsidRPr="009F5A41">
        <w:rPr>
          <w:rFonts w:ascii="Arial" w:hAnsi="Arial" w:cs="Arial"/>
          <w:sz w:val="24"/>
          <w:szCs w:val="24"/>
        </w:rPr>
        <w:t>Ibagué, realizó el registro contable en la cuenta de edificaciones del total del contrato</w:t>
      </w:r>
      <w:r w:rsidR="00EC3D15" w:rsidRPr="009F5A41">
        <w:rPr>
          <w:rFonts w:ascii="Arial" w:hAnsi="Arial" w:cs="Arial"/>
          <w:spacing w:val="-16"/>
          <w:sz w:val="24"/>
          <w:szCs w:val="24"/>
        </w:rPr>
        <w:t xml:space="preserve"> </w:t>
      </w:r>
      <w:r w:rsidR="00EC3D15" w:rsidRPr="009F5A41">
        <w:rPr>
          <w:rFonts w:ascii="Arial" w:hAnsi="Arial" w:cs="Arial"/>
          <w:sz w:val="24"/>
          <w:szCs w:val="24"/>
        </w:rPr>
        <w:t>065</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2019,</w:t>
      </w:r>
      <w:r w:rsidR="00EC3D15" w:rsidRPr="009F5A41">
        <w:rPr>
          <w:rFonts w:ascii="Arial" w:hAnsi="Arial" w:cs="Arial"/>
          <w:spacing w:val="-16"/>
          <w:sz w:val="24"/>
          <w:szCs w:val="24"/>
        </w:rPr>
        <w:t xml:space="preserve"> </w:t>
      </w:r>
      <w:r w:rsidR="00EC3D15" w:rsidRPr="009F5A41">
        <w:rPr>
          <w:rFonts w:ascii="Arial" w:hAnsi="Arial" w:cs="Arial"/>
          <w:sz w:val="24"/>
          <w:szCs w:val="24"/>
        </w:rPr>
        <w:t>cuyo</w:t>
      </w:r>
      <w:r w:rsidR="00EC3D15" w:rsidRPr="009F5A41">
        <w:rPr>
          <w:rFonts w:ascii="Arial" w:hAnsi="Arial" w:cs="Arial"/>
          <w:spacing w:val="-16"/>
          <w:sz w:val="24"/>
          <w:szCs w:val="24"/>
        </w:rPr>
        <w:t xml:space="preserve"> </w:t>
      </w:r>
      <w:r w:rsidR="00EC3D15" w:rsidRPr="009F5A41">
        <w:rPr>
          <w:rFonts w:ascii="Arial" w:hAnsi="Arial" w:cs="Arial"/>
          <w:sz w:val="24"/>
          <w:szCs w:val="24"/>
        </w:rPr>
        <w:t>objeto</w:t>
      </w:r>
      <w:r w:rsidR="00EC3D15" w:rsidRPr="009F5A41">
        <w:rPr>
          <w:rFonts w:ascii="Arial" w:hAnsi="Arial" w:cs="Arial"/>
          <w:spacing w:val="-16"/>
          <w:sz w:val="24"/>
          <w:szCs w:val="24"/>
        </w:rPr>
        <w:t xml:space="preserve"> </w:t>
      </w:r>
      <w:r w:rsidR="00EC3D15" w:rsidRPr="009F5A41">
        <w:rPr>
          <w:rFonts w:ascii="Arial" w:hAnsi="Arial" w:cs="Arial"/>
          <w:sz w:val="24"/>
          <w:szCs w:val="24"/>
        </w:rPr>
        <w:t>fue</w:t>
      </w:r>
      <w:r w:rsidR="00EC3D15" w:rsidRPr="009F5A41">
        <w:rPr>
          <w:rFonts w:ascii="Arial" w:hAnsi="Arial" w:cs="Arial"/>
          <w:spacing w:val="-16"/>
          <w:sz w:val="24"/>
          <w:szCs w:val="24"/>
        </w:rPr>
        <w:t xml:space="preserve"> </w:t>
      </w:r>
      <w:r w:rsidR="00EC3D15" w:rsidRPr="009F5A41">
        <w:rPr>
          <w:rFonts w:ascii="Arial" w:hAnsi="Arial" w:cs="Arial"/>
          <w:sz w:val="24"/>
          <w:szCs w:val="24"/>
        </w:rPr>
        <w:t>“Realizar</w:t>
      </w:r>
      <w:r w:rsidR="00EC3D15" w:rsidRPr="009F5A41">
        <w:rPr>
          <w:rFonts w:ascii="Arial" w:hAnsi="Arial" w:cs="Arial"/>
          <w:spacing w:val="-16"/>
          <w:sz w:val="24"/>
          <w:szCs w:val="24"/>
        </w:rPr>
        <w:t xml:space="preserve"> </w:t>
      </w:r>
      <w:r w:rsidR="00EC3D15" w:rsidRPr="009F5A41">
        <w:rPr>
          <w:rFonts w:ascii="Arial" w:hAnsi="Arial" w:cs="Arial"/>
          <w:sz w:val="24"/>
          <w:szCs w:val="24"/>
        </w:rPr>
        <w:t>obras</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construcción y dotación de la sede para los despachos judiciales </w:t>
      </w:r>
      <w:r w:rsidR="00EC3D15" w:rsidRPr="009F5A41">
        <w:rPr>
          <w:rFonts w:ascii="Arial" w:hAnsi="Arial" w:cs="Arial"/>
          <w:sz w:val="24"/>
          <w:szCs w:val="24"/>
        </w:rPr>
        <w:lastRenderedPageBreak/>
        <w:t>del Guamo”, y adicionalmente</w:t>
      </w:r>
      <w:r w:rsidR="00EC3D15" w:rsidRPr="009F5A41">
        <w:rPr>
          <w:rFonts w:ascii="Arial" w:hAnsi="Arial" w:cs="Arial"/>
          <w:spacing w:val="-4"/>
          <w:sz w:val="24"/>
          <w:szCs w:val="24"/>
        </w:rPr>
        <w:t xml:space="preserve"> </w:t>
      </w:r>
      <w:r w:rsidR="00EC3D15" w:rsidRPr="009F5A41">
        <w:rPr>
          <w:rFonts w:ascii="Arial" w:hAnsi="Arial" w:cs="Arial"/>
          <w:sz w:val="24"/>
          <w:szCs w:val="24"/>
        </w:rPr>
        <w:t>registro</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valor</w:t>
      </w:r>
      <w:r w:rsidR="00EC3D15" w:rsidRPr="009F5A41">
        <w:rPr>
          <w:rFonts w:ascii="Arial" w:hAnsi="Arial" w:cs="Arial"/>
          <w:spacing w:val="-4"/>
          <w:sz w:val="24"/>
          <w:szCs w:val="24"/>
        </w:rPr>
        <w:t xml:space="preserve"> </w:t>
      </w:r>
      <w:r w:rsidR="00EC3D15" w:rsidRPr="009F5A41">
        <w:rPr>
          <w:rFonts w:ascii="Arial" w:hAnsi="Arial" w:cs="Arial"/>
          <w:sz w:val="24"/>
          <w:szCs w:val="24"/>
        </w:rPr>
        <w:t>correspondiente</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muebles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 respectiva</w:t>
      </w:r>
      <w:r w:rsidR="00EC3D15" w:rsidRPr="009F5A41">
        <w:rPr>
          <w:rFonts w:ascii="Arial" w:hAnsi="Arial" w:cs="Arial"/>
          <w:spacing w:val="-19"/>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bienes</w:t>
      </w:r>
      <w:r w:rsidR="00EC3D15" w:rsidRPr="009F5A41">
        <w:rPr>
          <w:rFonts w:ascii="Arial" w:hAnsi="Arial" w:cs="Arial"/>
          <w:spacing w:val="-19"/>
          <w:sz w:val="24"/>
          <w:szCs w:val="24"/>
        </w:rPr>
        <w:t xml:space="preserve"> </w:t>
      </w:r>
      <w:r w:rsidR="00EC3D15" w:rsidRPr="009F5A41">
        <w:rPr>
          <w:rFonts w:ascii="Arial" w:hAnsi="Arial" w:cs="Arial"/>
          <w:sz w:val="24"/>
          <w:szCs w:val="24"/>
        </w:rPr>
        <w:t>muebles,</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 el</w:t>
      </w:r>
      <w:r w:rsidR="00EC3D15" w:rsidRPr="009F5A41">
        <w:rPr>
          <w:rFonts w:ascii="Arial" w:hAnsi="Arial" w:cs="Arial"/>
          <w:spacing w:val="-20"/>
          <w:sz w:val="24"/>
          <w:szCs w:val="24"/>
        </w:rPr>
        <w:t xml:space="preserve"> </w:t>
      </w:r>
      <w:r w:rsidR="00EC3D15" w:rsidRPr="009F5A41">
        <w:rPr>
          <w:rFonts w:ascii="Arial" w:hAnsi="Arial" w:cs="Arial"/>
          <w:sz w:val="24"/>
          <w:szCs w:val="24"/>
        </w:rPr>
        <w:t>Marco</w:t>
      </w:r>
      <w:r w:rsidR="00EC3D15" w:rsidRPr="009F5A41">
        <w:rPr>
          <w:rFonts w:ascii="Arial" w:hAnsi="Arial" w:cs="Arial"/>
          <w:spacing w:val="-19"/>
          <w:sz w:val="24"/>
          <w:szCs w:val="24"/>
        </w:rPr>
        <w:t xml:space="preserve"> </w:t>
      </w:r>
      <w:r w:rsidR="00EC3D15" w:rsidRPr="009F5A41">
        <w:rPr>
          <w:rFonts w:ascii="Arial" w:hAnsi="Arial" w:cs="Arial"/>
          <w:sz w:val="24"/>
          <w:szCs w:val="24"/>
        </w:rPr>
        <w:t>conceptual</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información </w:t>
      </w:r>
      <w:r w:rsidR="00EC3D15" w:rsidRPr="009F5A41">
        <w:rPr>
          <w:rFonts w:ascii="Arial" w:hAnsi="Arial" w:cs="Arial"/>
          <w:spacing w:val="-4"/>
          <w:sz w:val="24"/>
          <w:szCs w:val="24"/>
        </w:rPr>
        <w:t>financiera,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0.9.</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Características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fundamentales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información </w:t>
      </w:r>
      <w:r w:rsidR="00EC3D15" w:rsidRPr="009F5A41">
        <w:rPr>
          <w:rFonts w:ascii="Arial" w:hAnsi="Arial" w:cs="Arial"/>
          <w:sz w:val="24"/>
          <w:szCs w:val="24"/>
        </w:rPr>
        <w:t>contable</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representación</w:t>
      </w:r>
      <w:r w:rsidR="00EC3D15" w:rsidRPr="009F5A41">
        <w:rPr>
          <w:rFonts w:ascii="Arial" w:hAnsi="Arial" w:cs="Arial"/>
          <w:spacing w:val="-18"/>
          <w:sz w:val="24"/>
          <w:szCs w:val="24"/>
        </w:rPr>
        <w:t xml:space="preserve"> </w:t>
      </w:r>
      <w:r w:rsidR="00EC3D15" w:rsidRPr="009F5A41">
        <w:rPr>
          <w:rFonts w:ascii="Arial" w:hAnsi="Arial" w:cs="Arial"/>
          <w:sz w:val="24"/>
          <w:szCs w:val="24"/>
        </w:rPr>
        <w:t>fiel;</w:t>
      </w:r>
      <w:r w:rsidR="00EC3D15" w:rsidRPr="009F5A41">
        <w:rPr>
          <w:rFonts w:ascii="Arial" w:hAnsi="Arial" w:cs="Arial"/>
          <w:spacing w:val="-18"/>
          <w:sz w:val="24"/>
          <w:szCs w:val="24"/>
        </w:rPr>
        <w:t xml:space="preserve"> </w:t>
      </w:r>
      <w:r w:rsidR="00EC3D15" w:rsidRPr="009F5A41">
        <w:rPr>
          <w:rFonts w:ascii="Arial" w:hAnsi="Arial" w:cs="Arial"/>
          <w:sz w:val="24"/>
          <w:szCs w:val="24"/>
        </w:rPr>
        <w:t>lo</w:t>
      </w:r>
      <w:r w:rsidR="00EC3D15" w:rsidRPr="009F5A41">
        <w:rPr>
          <w:rFonts w:ascii="Arial" w:hAnsi="Arial" w:cs="Arial"/>
          <w:spacing w:val="-18"/>
          <w:sz w:val="24"/>
          <w:szCs w:val="24"/>
        </w:rPr>
        <w:t xml:space="preserve"> </w:t>
      </w:r>
      <w:r w:rsidR="00EC3D15" w:rsidRPr="009F5A41">
        <w:rPr>
          <w:rFonts w:ascii="Arial" w:hAnsi="Arial" w:cs="Arial"/>
          <w:sz w:val="24"/>
          <w:szCs w:val="24"/>
        </w:rPr>
        <w:t>cual</w:t>
      </w:r>
      <w:r w:rsidR="00EC3D15" w:rsidRPr="009F5A41">
        <w:rPr>
          <w:rFonts w:ascii="Arial" w:hAnsi="Arial" w:cs="Arial"/>
          <w:spacing w:val="-18"/>
          <w:sz w:val="24"/>
          <w:szCs w:val="24"/>
        </w:rPr>
        <w:t xml:space="preserve"> </w:t>
      </w:r>
      <w:r w:rsidR="00EC3D15" w:rsidRPr="009F5A41">
        <w:rPr>
          <w:rFonts w:ascii="Arial" w:hAnsi="Arial" w:cs="Arial"/>
          <w:sz w:val="24"/>
          <w:szCs w:val="24"/>
        </w:rPr>
        <w:t>generó</w:t>
      </w:r>
      <w:r w:rsidR="00EC3D15" w:rsidRPr="009F5A41">
        <w:rPr>
          <w:rFonts w:ascii="Arial" w:hAnsi="Arial" w:cs="Arial"/>
          <w:spacing w:val="-18"/>
          <w:sz w:val="24"/>
          <w:szCs w:val="24"/>
        </w:rPr>
        <w:t xml:space="preserve"> </w:t>
      </w:r>
      <w:r w:rsidR="00EC3D15" w:rsidRPr="009F5A41">
        <w:rPr>
          <w:rFonts w:ascii="Arial" w:hAnsi="Arial" w:cs="Arial"/>
          <w:sz w:val="24"/>
          <w:szCs w:val="24"/>
        </w:rPr>
        <w:t>una</w:t>
      </w:r>
      <w:r w:rsidR="00EC3D15" w:rsidRPr="009F5A41">
        <w:rPr>
          <w:rFonts w:ascii="Arial" w:hAnsi="Arial" w:cs="Arial"/>
          <w:spacing w:val="-18"/>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 propiedad,</w:t>
      </w:r>
      <w:r w:rsidR="00EC3D15" w:rsidRPr="009F5A41">
        <w:rPr>
          <w:rFonts w:ascii="Arial" w:hAnsi="Arial" w:cs="Arial"/>
          <w:spacing w:val="-12"/>
          <w:sz w:val="24"/>
          <w:szCs w:val="24"/>
        </w:rPr>
        <w:t xml:space="preserve"> </w:t>
      </w:r>
      <w:r w:rsidR="00EC3D15" w:rsidRPr="009F5A41">
        <w:rPr>
          <w:rFonts w:ascii="Arial" w:hAnsi="Arial" w:cs="Arial"/>
          <w:sz w:val="24"/>
          <w:szCs w:val="24"/>
        </w:rPr>
        <w:t>planta</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equipo</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cuenta</w:t>
      </w:r>
      <w:r w:rsidR="00EC3D15" w:rsidRPr="009F5A41">
        <w:rPr>
          <w:rFonts w:ascii="Arial" w:hAnsi="Arial" w:cs="Arial"/>
          <w:spacing w:val="-12"/>
          <w:sz w:val="24"/>
          <w:szCs w:val="24"/>
        </w:rPr>
        <w:t xml:space="preserve"> </w:t>
      </w:r>
      <w:r w:rsidR="00EC3D15" w:rsidRPr="009F5A41">
        <w:rPr>
          <w:rFonts w:ascii="Arial" w:hAnsi="Arial" w:cs="Arial"/>
          <w:sz w:val="24"/>
          <w:szCs w:val="24"/>
        </w:rPr>
        <w:t>edificaciones</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una</w:t>
      </w:r>
      <w:r w:rsidR="00EC3D15" w:rsidRPr="009F5A41">
        <w:rPr>
          <w:rFonts w:ascii="Arial" w:hAnsi="Arial" w:cs="Arial"/>
          <w:spacing w:val="-12"/>
          <w:sz w:val="24"/>
          <w:szCs w:val="24"/>
        </w:rPr>
        <w:t xml:space="preserve"> </w:t>
      </w:r>
      <w:r w:rsidR="00EC3D15" w:rsidRPr="009F5A41">
        <w:rPr>
          <w:rFonts w:ascii="Arial" w:hAnsi="Arial" w:cs="Arial"/>
          <w:sz w:val="24"/>
          <w:szCs w:val="24"/>
        </w:rPr>
        <w:t>afectación al resultado del ejercicio por el mismo valor.</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depreciación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acumulada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edificaciones </w:t>
      </w:r>
      <w:r w:rsidR="00EC3D15" w:rsidRPr="009F5A41">
        <w:rPr>
          <w:rFonts w:ascii="Arial" w:hAnsi="Arial" w:cs="Arial"/>
          <w:sz w:val="24"/>
          <w:szCs w:val="24"/>
        </w:rPr>
        <w:t>por $14,3 millones, debido a un mayor valor correspondiente a la depreciación del Palacio de Justicia del Guamo, contraviniendo lo 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marco</w:t>
      </w:r>
      <w:r w:rsidR="00EC3D15" w:rsidRPr="009F5A41">
        <w:rPr>
          <w:rFonts w:ascii="Arial" w:hAnsi="Arial" w:cs="Arial"/>
          <w:spacing w:val="-16"/>
          <w:sz w:val="24"/>
          <w:szCs w:val="24"/>
        </w:rPr>
        <w:t xml:space="preserve"> </w:t>
      </w:r>
      <w:r w:rsidR="00EC3D15" w:rsidRPr="009F5A41">
        <w:rPr>
          <w:rFonts w:ascii="Arial" w:hAnsi="Arial" w:cs="Arial"/>
          <w:sz w:val="24"/>
          <w:szCs w:val="24"/>
        </w:rPr>
        <w:t>conceptual</w:t>
      </w:r>
      <w:r w:rsidR="00EC3D15" w:rsidRPr="009F5A41">
        <w:rPr>
          <w:rFonts w:ascii="Arial" w:hAnsi="Arial" w:cs="Arial"/>
          <w:spacing w:val="-17"/>
          <w:sz w:val="24"/>
          <w:szCs w:val="24"/>
        </w:rPr>
        <w:t xml:space="preserve"> </w:t>
      </w:r>
      <w:r w:rsidR="00EC3D15" w:rsidRPr="009F5A41">
        <w:rPr>
          <w:rFonts w:ascii="Arial" w:hAnsi="Arial" w:cs="Arial"/>
          <w:sz w:val="24"/>
          <w:szCs w:val="24"/>
        </w:rPr>
        <w:t>para</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presentación de</w:t>
      </w:r>
      <w:r w:rsidR="00EC3D15" w:rsidRPr="009F5A41">
        <w:rPr>
          <w:rFonts w:ascii="Arial" w:hAnsi="Arial" w:cs="Arial"/>
          <w:spacing w:val="-20"/>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9"/>
          <w:sz w:val="24"/>
          <w:szCs w:val="24"/>
        </w:rPr>
        <w:t xml:space="preserve"> </w:t>
      </w:r>
      <w:r w:rsidR="00EC3D15" w:rsidRPr="009F5A41">
        <w:rPr>
          <w:rFonts w:ascii="Arial" w:hAnsi="Arial" w:cs="Arial"/>
          <w:sz w:val="24"/>
          <w:szCs w:val="24"/>
        </w:rPr>
        <w:t>financiera,</w:t>
      </w:r>
      <w:r w:rsidR="00EC3D15" w:rsidRPr="009F5A41">
        <w:rPr>
          <w:rFonts w:ascii="Arial" w:hAnsi="Arial" w:cs="Arial"/>
          <w:spacing w:val="-19"/>
          <w:sz w:val="24"/>
          <w:szCs w:val="24"/>
        </w:rPr>
        <w:t xml:space="preserve"> </w:t>
      </w:r>
      <w:r w:rsidR="00EC3D15" w:rsidRPr="009F5A41">
        <w:rPr>
          <w:rFonts w:ascii="Arial" w:hAnsi="Arial" w:cs="Arial"/>
          <w:sz w:val="24"/>
          <w:szCs w:val="24"/>
        </w:rPr>
        <w:t>numeral</w:t>
      </w:r>
      <w:r w:rsidR="00EC3D15" w:rsidRPr="009F5A41">
        <w:rPr>
          <w:rFonts w:ascii="Arial" w:hAnsi="Arial" w:cs="Arial"/>
          <w:spacing w:val="-20"/>
          <w:sz w:val="24"/>
          <w:szCs w:val="24"/>
        </w:rPr>
        <w:t xml:space="preserve"> </w:t>
      </w:r>
      <w:r w:rsidR="00EC3D15" w:rsidRPr="009F5A41">
        <w:rPr>
          <w:rFonts w:ascii="Arial" w:hAnsi="Arial" w:cs="Arial"/>
          <w:sz w:val="24"/>
          <w:szCs w:val="24"/>
        </w:rPr>
        <w:t>0.9.</w:t>
      </w:r>
      <w:r w:rsidR="00EC3D15" w:rsidRPr="009F5A41">
        <w:rPr>
          <w:rFonts w:ascii="Arial" w:hAnsi="Arial" w:cs="Arial"/>
          <w:spacing w:val="-19"/>
          <w:sz w:val="24"/>
          <w:szCs w:val="24"/>
        </w:rPr>
        <w:t xml:space="preserve"> </w:t>
      </w:r>
      <w:r w:rsidR="00EC3D15" w:rsidRPr="009F5A41">
        <w:rPr>
          <w:rFonts w:ascii="Arial" w:hAnsi="Arial" w:cs="Arial"/>
          <w:sz w:val="24"/>
          <w:szCs w:val="24"/>
        </w:rPr>
        <w:t>Características</w:t>
      </w:r>
      <w:r w:rsidR="00EC3D15" w:rsidRPr="009F5A41">
        <w:rPr>
          <w:rFonts w:ascii="Arial" w:hAnsi="Arial" w:cs="Arial"/>
          <w:spacing w:val="-20"/>
          <w:sz w:val="24"/>
          <w:szCs w:val="24"/>
        </w:rPr>
        <w:t xml:space="preserve"> </w:t>
      </w:r>
      <w:r w:rsidR="00EC3D15" w:rsidRPr="009F5A41">
        <w:rPr>
          <w:rFonts w:ascii="Arial" w:hAnsi="Arial" w:cs="Arial"/>
          <w:sz w:val="24"/>
          <w:szCs w:val="24"/>
        </w:rPr>
        <w:t>fundamentales de la información contable y representación fiel, lo cual generó una sobrestimación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7"/>
          <w:sz w:val="24"/>
          <w:szCs w:val="24"/>
        </w:rPr>
        <w:t xml:space="preserve"> </w:t>
      </w:r>
      <w:r w:rsidR="00EC3D15" w:rsidRPr="009F5A41">
        <w:rPr>
          <w:rFonts w:ascii="Arial" w:hAnsi="Arial" w:cs="Arial"/>
          <w:sz w:val="24"/>
          <w:szCs w:val="24"/>
        </w:rPr>
        <w:t>acumulada</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afectación</w:t>
      </w:r>
      <w:r w:rsidR="00EC3D15" w:rsidRPr="009F5A41">
        <w:rPr>
          <w:rFonts w:ascii="Arial" w:hAnsi="Arial" w:cs="Arial"/>
          <w:spacing w:val="-17"/>
          <w:sz w:val="24"/>
          <w:szCs w:val="24"/>
        </w:rPr>
        <w:t xml:space="preserve"> </w:t>
      </w:r>
      <w:r w:rsidR="00EC3D15" w:rsidRPr="009F5A41">
        <w:rPr>
          <w:rFonts w:ascii="Arial" w:hAnsi="Arial" w:cs="Arial"/>
          <w:sz w:val="24"/>
          <w:szCs w:val="24"/>
        </w:rPr>
        <w:t>al</w:t>
      </w:r>
      <w:r w:rsidR="00EC3D15" w:rsidRPr="009F5A41">
        <w:rPr>
          <w:rFonts w:ascii="Arial" w:hAnsi="Arial" w:cs="Arial"/>
          <w:spacing w:val="-17"/>
          <w:sz w:val="24"/>
          <w:szCs w:val="24"/>
        </w:rPr>
        <w:t xml:space="preserve"> </w:t>
      </w:r>
      <w:r w:rsidR="00EC3D15" w:rsidRPr="009F5A41">
        <w:rPr>
          <w:rFonts w:ascii="Arial" w:hAnsi="Arial" w:cs="Arial"/>
          <w:sz w:val="24"/>
          <w:szCs w:val="24"/>
        </w:rPr>
        <w:t>resultado del ejercicio, ocasionado por falta de control y seguimiento en los registros contables.</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la propiedad, planta y equipo no explotados por $10,7 millones, debido a que en la verificación física de bienes en bodega realizada a la Dirección Seccional Atlántico del Consejo Superior de la Judicatura, se detectó faltante de bienes, los cuales registraron fecha de ingreso en la vigencia 2014, según el reporte de inventarios de bienes devolutivos en bodega remitido por la</w:t>
      </w:r>
      <w:r w:rsidR="00EC3D15" w:rsidRPr="009F5A41">
        <w:rPr>
          <w:rFonts w:ascii="Arial" w:hAnsi="Arial" w:cs="Arial"/>
          <w:spacing w:val="-16"/>
          <w:sz w:val="24"/>
          <w:szCs w:val="24"/>
        </w:rPr>
        <w:t xml:space="preserve"> </w:t>
      </w:r>
      <w:r w:rsidR="00EC3D15" w:rsidRPr="009F5A41">
        <w:rPr>
          <w:rFonts w:ascii="Arial" w:hAnsi="Arial" w:cs="Arial"/>
          <w:sz w:val="24"/>
          <w:szCs w:val="24"/>
        </w:rPr>
        <w:t>entidad</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fecha</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corte</w:t>
      </w:r>
      <w:r w:rsidR="00EC3D15" w:rsidRPr="009F5A41">
        <w:rPr>
          <w:rFonts w:ascii="Arial" w:hAnsi="Arial" w:cs="Arial"/>
          <w:spacing w:val="-16"/>
          <w:sz w:val="24"/>
          <w:szCs w:val="24"/>
        </w:rPr>
        <w:t xml:space="preserve"> </w:t>
      </w:r>
      <w:r w:rsidR="00EC3D15" w:rsidRPr="009F5A41">
        <w:rPr>
          <w:rFonts w:ascii="Arial" w:hAnsi="Arial" w:cs="Arial"/>
          <w:sz w:val="24"/>
          <w:szCs w:val="24"/>
        </w:rPr>
        <w:t>31</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diciembre</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2022,</w:t>
      </w:r>
      <w:r w:rsidR="00EC3D15" w:rsidRPr="009F5A41">
        <w:rPr>
          <w:rFonts w:ascii="Arial" w:hAnsi="Arial" w:cs="Arial"/>
          <w:spacing w:val="-1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lo </w:t>
      </w:r>
      <w:r w:rsidR="00EC3D15" w:rsidRPr="009F5A41">
        <w:rPr>
          <w:rFonts w:ascii="Arial" w:hAnsi="Arial" w:cs="Arial"/>
          <w:spacing w:val="-2"/>
          <w:sz w:val="24"/>
          <w:szCs w:val="24"/>
        </w:rPr>
        <w:t>establecido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Manual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políticas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contables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Consejo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Superior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Judicatura,</w:t>
      </w:r>
      <w:r w:rsidR="00EC3D15" w:rsidRPr="009F5A41">
        <w:rPr>
          <w:rFonts w:ascii="Arial" w:hAnsi="Arial" w:cs="Arial"/>
          <w:spacing w:val="-7"/>
          <w:sz w:val="24"/>
          <w:szCs w:val="24"/>
        </w:rPr>
        <w:t xml:space="preserve"> </w:t>
      </w:r>
      <w:r w:rsidR="00EC3D15" w:rsidRPr="009F5A41">
        <w:rPr>
          <w:rFonts w:ascii="Arial" w:hAnsi="Arial" w:cs="Arial"/>
          <w:sz w:val="24"/>
          <w:szCs w:val="24"/>
        </w:rPr>
        <w:t>numeral</w:t>
      </w:r>
      <w:r w:rsidR="00EC3D15" w:rsidRPr="009F5A41">
        <w:rPr>
          <w:rFonts w:ascii="Arial" w:hAnsi="Arial" w:cs="Arial"/>
          <w:spacing w:val="-7"/>
          <w:sz w:val="24"/>
          <w:szCs w:val="24"/>
        </w:rPr>
        <w:t xml:space="preserve"> </w:t>
      </w:r>
      <w:r w:rsidR="00EC3D15" w:rsidRPr="009F5A41">
        <w:rPr>
          <w:rFonts w:ascii="Arial" w:hAnsi="Arial" w:cs="Arial"/>
          <w:sz w:val="24"/>
          <w:szCs w:val="24"/>
        </w:rPr>
        <w:t>2.5.1.Instructivo</w:t>
      </w:r>
      <w:r w:rsidR="00EC3D15" w:rsidRPr="009F5A41">
        <w:rPr>
          <w:rFonts w:ascii="Arial" w:hAnsi="Arial" w:cs="Arial"/>
          <w:spacing w:val="-7"/>
          <w:sz w:val="24"/>
          <w:szCs w:val="24"/>
        </w:rPr>
        <w:t xml:space="preserve"> </w:t>
      </w:r>
      <w:r w:rsidR="00EC3D15" w:rsidRPr="009F5A41">
        <w:rPr>
          <w:rFonts w:ascii="Arial" w:hAnsi="Arial" w:cs="Arial"/>
          <w:sz w:val="24"/>
          <w:szCs w:val="24"/>
        </w:rPr>
        <w:t>para</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control</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inventarios de bienes en bodega P-AGA-01, situación que generó un presunto detrimento al patrimonio público en cuantía de $10,7 millones, dado a falta de acciones oportunas enfocadas a recuperar o determinar el estado</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ubicación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bienes</w:t>
      </w:r>
      <w:r w:rsidR="00EC3D15" w:rsidRPr="009F5A41">
        <w:rPr>
          <w:rFonts w:ascii="Arial" w:hAnsi="Arial" w:cs="Arial"/>
          <w:spacing w:val="-15"/>
          <w:sz w:val="24"/>
          <w:szCs w:val="24"/>
        </w:rPr>
        <w:t xml:space="preserve"> </w:t>
      </w:r>
      <w:r w:rsidR="00EC3D15" w:rsidRPr="009F5A41">
        <w:rPr>
          <w:rFonts w:ascii="Arial" w:hAnsi="Arial" w:cs="Arial"/>
          <w:sz w:val="24"/>
          <w:szCs w:val="24"/>
        </w:rPr>
        <w:t>faltantes,</w:t>
      </w:r>
      <w:r w:rsidR="00EC3D15" w:rsidRPr="009F5A41">
        <w:rPr>
          <w:rFonts w:ascii="Arial" w:hAnsi="Arial" w:cs="Arial"/>
          <w:spacing w:val="-15"/>
          <w:sz w:val="24"/>
          <w:szCs w:val="24"/>
        </w:rPr>
        <w:t xml:space="preserve"> </w:t>
      </w:r>
      <w:r w:rsidR="00EC3D15" w:rsidRPr="009F5A41">
        <w:rPr>
          <w:rFonts w:ascii="Arial" w:hAnsi="Arial" w:cs="Arial"/>
          <w:sz w:val="24"/>
          <w:szCs w:val="24"/>
        </w:rPr>
        <w:t>reflejando</w:t>
      </w:r>
      <w:r w:rsidR="00EC3D15" w:rsidRPr="009F5A41">
        <w:rPr>
          <w:rFonts w:ascii="Arial" w:hAnsi="Arial" w:cs="Arial"/>
          <w:spacing w:val="-15"/>
          <w:sz w:val="24"/>
          <w:szCs w:val="24"/>
        </w:rPr>
        <w:t xml:space="preserve"> </w:t>
      </w:r>
      <w:r w:rsidR="00EC3D15" w:rsidRPr="009F5A41">
        <w:rPr>
          <w:rFonts w:ascii="Arial" w:hAnsi="Arial" w:cs="Arial"/>
          <w:sz w:val="24"/>
          <w:szCs w:val="24"/>
        </w:rPr>
        <w:t>debilidades</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el seguimiento, control y depuración del inventario de bienes.</w:t>
      </w:r>
    </w:p>
    <w:p w:rsidR="00E03D29" w:rsidRDefault="00E03D29" w:rsidP="00E03D29">
      <w:pPr>
        <w:pStyle w:val="Textoindependiente"/>
        <w:spacing w:line="237" w:lineRule="auto"/>
        <w:ind w:left="-284" w:right="-234"/>
        <w:jc w:val="both"/>
        <w:rPr>
          <w:rFonts w:ascii="Arial" w:hAnsi="Arial" w:cs="Arial"/>
          <w:sz w:val="24"/>
          <w:szCs w:val="24"/>
        </w:rPr>
      </w:pPr>
    </w:p>
    <w:p w:rsidR="00E03D29" w:rsidRPr="00E03D29" w:rsidRDefault="00EC3D15" w:rsidP="00E03D29">
      <w:pPr>
        <w:pStyle w:val="Textoindependiente"/>
        <w:spacing w:line="237" w:lineRule="auto"/>
        <w:ind w:left="-284" w:right="-234"/>
        <w:jc w:val="both"/>
        <w:rPr>
          <w:rFonts w:ascii="Arial" w:hAnsi="Arial" w:cs="Arial"/>
          <w:b/>
          <w:spacing w:val="-2"/>
          <w:sz w:val="28"/>
          <w:szCs w:val="28"/>
        </w:rPr>
      </w:pPr>
      <w:r w:rsidRPr="00E03D29">
        <w:rPr>
          <w:rFonts w:ascii="Arial" w:hAnsi="Arial" w:cs="Arial"/>
          <w:b/>
          <w:sz w:val="28"/>
          <w:szCs w:val="28"/>
        </w:rPr>
        <w:t>Control</w:t>
      </w:r>
      <w:r w:rsidRPr="00E03D29">
        <w:rPr>
          <w:rFonts w:ascii="Arial" w:hAnsi="Arial" w:cs="Arial"/>
          <w:b/>
          <w:spacing w:val="-7"/>
          <w:sz w:val="28"/>
          <w:szCs w:val="28"/>
        </w:rPr>
        <w:t xml:space="preserve"> </w:t>
      </w:r>
      <w:r w:rsidRPr="00E03D29">
        <w:rPr>
          <w:rFonts w:ascii="Arial" w:hAnsi="Arial" w:cs="Arial"/>
          <w:b/>
          <w:sz w:val="28"/>
          <w:szCs w:val="28"/>
        </w:rPr>
        <w:t>interno</w:t>
      </w:r>
      <w:r w:rsidRPr="00E03D29">
        <w:rPr>
          <w:rFonts w:ascii="Arial" w:hAnsi="Arial" w:cs="Arial"/>
          <w:b/>
          <w:spacing w:val="-7"/>
          <w:sz w:val="28"/>
          <w:szCs w:val="28"/>
        </w:rPr>
        <w:t xml:space="preserve"> </w:t>
      </w:r>
      <w:r w:rsidRPr="00E03D29">
        <w:rPr>
          <w:rFonts w:ascii="Arial" w:hAnsi="Arial" w:cs="Arial"/>
          <w:b/>
          <w:sz w:val="28"/>
          <w:szCs w:val="28"/>
        </w:rPr>
        <w:t>financiero:</w:t>
      </w:r>
      <w:r w:rsidRPr="00E03D29">
        <w:rPr>
          <w:rFonts w:ascii="Arial" w:hAnsi="Arial" w:cs="Arial"/>
          <w:b/>
          <w:spacing w:val="-7"/>
          <w:sz w:val="28"/>
          <w:szCs w:val="28"/>
        </w:rPr>
        <w:t xml:space="preserve"> </w:t>
      </w:r>
      <w:r w:rsidRPr="00E03D29">
        <w:rPr>
          <w:rFonts w:ascii="Arial" w:hAnsi="Arial" w:cs="Arial"/>
          <w:b/>
          <w:sz w:val="28"/>
          <w:szCs w:val="28"/>
        </w:rPr>
        <w:t>con</w:t>
      </w:r>
      <w:r w:rsidRPr="00E03D29">
        <w:rPr>
          <w:rFonts w:ascii="Arial" w:hAnsi="Arial" w:cs="Arial"/>
          <w:b/>
          <w:spacing w:val="-7"/>
          <w:sz w:val="28"/>
          <w:szCs w:val="28"/>
        </w:rPr>
        <w:t xml:space="preserve"> </w:t>
      </w:r>
      <w:r w:rsidRPr="00E03D29">
        <w:rPr>
          <w:rFonts w:ascii="Arial" w:hAnsi="Arial" w:cs="Arial"/>
          <w:b/>
          <w:spacing w:val="-2"/>
          <w:sz w:val="28"/>
          <w:szCs w:val="28"/>
        </w:rPr>
        <w:t>deficiencias.</w:t>
      </w:r>
    </w:p>
    <w:p w:rsidR="00E03D29" w:rsidRPr="00E03D29" w:rsidRDefault="00E03D29" w:rsidP="00E03D29">
      <w:pPr>
        <w:pStyle w:val="Textoindependiente"/>
        <w:spacing w:line="237" w:lineRule="auto"/>
        <w:ind w:left="-284" w:right="-234"/>
        <w:jc w:val="both"/>
        <w:rPr>
          <w:rFonts w:ascii="Arial" w:hAnsi="Arial" w:cs="Arial"/>
          <w:b/>
          <w:spacing w:val="-2"/>
          <w:sz w:val="28"/>
          <w:szCs w:val="28"/>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Deficiencias en los procedimientos, y controles establecidos en los numerales</w:t>
      </w:r>
      <w:r w:rsidR="00EC3D15" w:rsidRPr="009F5A41">
        <w:rPr>
          <w:rFonts w:ascii="Arial" w:hAnsi="Arial" w:cs="Arial"/>
          <w:spacing w:val="40"/>
          <w:sz w:val="24"/>
          <w:szCs w:val="24"/>
        </w:rPr>
        <w:t xml:space="preserve"> </w:t>
      </w:r>
      <w:r w:rsidR="00EC3D15" w:rsidRPr="009F5A41">
        <w:rPr>
          <w:rFonts w:ascii="Arial" w:hAnsi="Arial" w:cs="Arial"/>
          <w:sz w:val="24"/>
          <w:szCs w:val="24"/>
        </w:rPr>
        <w:t>3.2.2,</w:t>
      </w:r>
      <w:r w:rsidR="00EC3D15" w:rsidRPr="009F5A41">
        <w:rPr>
          <w:rFonts w:ascii="Arial" w:hAnsi="Arial" w:cs="Arial"/>
          <w:spacing w:val="40"/>
          <w:sz w:val="24"/>
          <w:szCs w:val="24"/>
        </w:rPr>
        <w:t xml:space="preserve"> </w:t>
      </w:r>
      <w:r w:rsidR="00EC3D15" w:rsidRPr="009F5A41">
        <w:rPr>
          <w:rFonts w:ascii="Arial" w:hAnsi="Arial" w:cs="Arial"/>
          <w:sz w:val="24"/>
          <w:szCs w:val="24"/>
        </w:rPr>
        <w:t>3.2.4</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3.2.15</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0"/>
          <w:sz w:val="24"/>
          <w:szCs w:val="24"/>
        </w:rPr>
        <w:t xml:space="preserve"> </w:t>
      </w:r>
      <w:r w:rsidR="00EC3D15" w:rsidRPr="009F5A41">
        <w:rPr>
          <w:rFonts w:ascii="Arial" w:hAnsi="Arial" w:cs="Arial"/>
          <w:sz w:val="24"/>
          <w:szCs w:val="24"/>
        </w:rPr>
        <w:t>193</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2016; en cuanto a las herramientas tendientes a la mejora continua, la sostenibilidad de la información financiera, la depuración de cifras y datos</w:t>
      </w:r>
      <w:r w:rsidR="00EC3D15" w:rsidRPr="009F5A41">
        <w:rPr>
          <w:rFonts w:ascii="Arial" w:hAnsi="Arial" w:cs="Arial"/>
          <w:spacing w:val="-20"/>
          <w:sz w:val="24"/>
          <w:szCs w:val="24"/>
        </w:rPr>
        <w:t xml:space="preserve"> </w:t>
      </w:r>
      <w:r w:rsidR="00EC3D15" w:rsidRPr="009F5A41">
        <w:rPr>
          <w:rFonts w:ascii="Arial" w:hAnsi="Arial" w:cs="Arial"/>
          <w:sz w:val="24"/>
          <w:szCs w:val="24"/>
        </w:rPr>
        <w:t>contenidos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9"/>
          <w:sz w:val="24"/>
          <w:szCs w:val="24"/>
        </w:rPr>
        <w:t xml:space="preserve"> </w:t>
      </w:r>
      <w:r w:rsidR="00EC3D15" w:rsidRPr="009F5A41">
        <w:rPr>
          <w:rFonts w:ascii="Arial" w:hAnsi="Arial" w:cs="Arial"/>
          <w:sz w:val="24"/>
          <w:szCs w:val="24"/>
        </w:rPr>
        <w:t>financiera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fueron</w:t>
      </w:r>
      <w:r w:rsidR="00EC3D15" w:rsidRPr="009F5A41">
        <w:rPr>
          <w:rFonts w:ascii="Arial" w:hAnsi="Arial" w:cs="Arial"/>
          <w:spacing w:val="-19"/>
          <w:sz w:val="24"/>
          <w:szCs w:val="24"/>
        </w:rPr>
        <w:t xml:space="preserve"> </w:t>
      </w:r>
      <w:r w:rsidR="00EC3D15" w:rsidRPr="009F5A41">
        <w:rPr>
          <w:rFonts w:ascii="Arial" w:hAnsi="Arial" w:cs="Arial"/>
          <w:sz w:val="24"/>
          <w:szCs w:val="24"/>
        </w:rPr>
        <w:t>observados</w:t>
      </w:r>
      <w:r w:rsidR="00EC3D15" w:rsidRPr="009F5A41">
        <w:rPr>
          <w:rFonts w:ascii="Arial" w:hAnsi="Arial" w:cs="Arial"/>
          <w:spacing w:val="-19"/>
          <w:sz w:val="24"/>
          <w:szCs w:val="24"/>
        </w:rPr>
        <w:t xml:space="preserve"> </w:t>
      </w:r>
      <w:r w:rsidR="00EC3D15" w:rsidRPr="009F5A41">
        <w:rPr>
          <w:rFonts w:ascii="Arial" w:hAnsi="Arial" w:cs="Arial"/>
          <w:sz w:val="24"/>
          <w:szCs w:val="24"/>
        </w:rPr>
        <w:t>y que</w:t>
      </w:r>
      <w:r w:rsidR="00EC3D15" w:rsidRPr="009F5A41">
        <w:rPr>
          <w:rFonts w:ascii="Arial" w:hAnsi="Arial" w:cs="Arial"/>
          <w:spacing w:val="-3"/>
          <w:sz w:val="24"/>
          <w:szCs w:val="24"/>
        </w:rPr>
        <w:t xml:space="preserve"> </w:t>
      </w:r>
      <w:r w:rsidR="00EC3D15" w:rsidRPr="009F5A41">
        <w:rPr>
          <w:rFonts w:ascii="Arial" w:hAnsi="Arial" w:cs="Arial"/>
          <w:sz w:val="24"/>
          <w:szCs w:val="24"/>
        </w:rPr>
        <w:t>determinan</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las</w:t>
      </w:r>
      <w:r w:rsidR="00EC3D15" w:rsidRPr="009F5A41">
        <w:rPr>
          <w:rFonts w:ascii="Arial" w:hAnsi="Arial" w:cs="Arial"/>
          <w:spacing w:val="-3"/>
          <w:sz w:val="24"/>
          <w:szCs w:val="24"/>
        </w:rPr>
        <w:t xml:space="preserve"> </w:t>
      </w:r>
      <w:r w:rsidR="00EC3D15" w:rsidRPr="009F5A41">
        <w:rPr>
          <w:rFonts w:ascii="Arial" w:hAnsi="Arial" w:cs="Arial"/>
          <w:sz w:val="24"/>
          <w:szCs w:val="24"/>
        </w:rPr>
        <w:t>características</w:t>
      </w:r>
      <w:r w:rsidR="00EC3D15" w:rsidRPr="009F5A41">
        <w:rPr>
          <w:rFonts w:ascii="Arial" w:hAnsi="Arial" w:cs="Arial"/>
          <w:spacing w:val="-4"/>
          <w:sz w:val="24"/>
          <w:szCs w:val="24"/>
        </w:rPr>
        <w:t xml:space="preserve"> </w:t>
      </w:r>
      <w:r w:rsidR="00EC3D15" w:rsidRPr="009F5A41">
        <w:rPr>
          <w:rFonts w:ascii="Arial" w:hAnsi="Arial" w:cs="Arial"/>
          <w:sz w:val="24"/>
          <w:szCs w:val="24"/>
        </w:rPr>
        <w:t>fundamentales de relevancia y representación fiel, así como las características de mejora,</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algunos</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hallazgos</w:t>
      </w:r>
      <w:r w:rsidR="00EC3D15" w:rsidRPr="009F5A41">
        <w:rPr>
          <w:rFonts w:ascii="Arial" w:hAnsi="Arial" w:cs="Arial"/>
          <w:spacing w:val="-16"/>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6"/>
          <w:sz w:val="24"/>
          <w:szCs w:val="24"/>
        </w:rPr>
        <w:t xml:space="preserve"> </w:t>
      </w:r>
      <w:r w:rsidR="00EC3D15" w:rsidRPr="009F5A41">
        <w:rPr>
          <w:rFonts w:ascii="Arial" w:hAnsi="Arial" w:cs="Arial"/>
          <w:sz w:val="24"/>
          <w:szCs w:val="24"/>
        </w:rPr>
        <w:t>detectados</w:t>
      </w:r>
      <w:r w:rsidR="00EC3D15" w:rsidRPr="009F5A41">
        <w:rPr>
          <w:rFonts w:ascii="Arial" w:hAnsi="Arial" w:cs="Arial"/>
          <w:spacing w:val="-16"/>
          <w:sz w:val="24"/>
          <w:szCs w:val="24"/>
        </w:rPr>
        <w:t xml:space="preserve"> </w:t>
      </w:r>
      <w:r w:rsidR="00EC3D15" w:rsidRPr="009F5A41">
        <w:rPr>
          <w:rFonts w:ascii="Arial" w:hAnsi="Arial" w:cs="Arial"/>
          <w:sz w:val="24"/>
          <w:szCs w:val="24"/>
        </w:rPr>
        <w:t>por la CGR son repetitivos de una vigencia a otra.</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pacing w:val="-8"/>
          <w:sz w:val="24"/>
          <w:szCs w:val="24"/>
        </w:rPr>
        <w:t>-</w:t>
      </w:r>
      <w:r w:rsidR="00EC3D15" w:rsidRPr="009F5A41">
        <w:rPr>
          <w:rFonts w:ascii="Arial" w:hAnsi="Arial" w:cs="Arial"/>
          <w:spacing w:val="-8"/>
          <w:sz w:val="24"/>
          <w:szCs w:val="24"/>
        </w:rPr>
        <w:t>Bienes</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muebles</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ubicados</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las</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bodegas</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almacén</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del</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nivel</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central,</w:t>
      </w:r>
      <w:r w:rsidR="00EC3D15" w:rsidRPr="009F5A41">
        <w:rPr>
          <w:rFonts w:ascii="Arial" w:hAnsi="Arial" w:cs="Arial"/>
          <w:spacing w:val="-10"/>
          <w:sz w:val="24"/>
          <w:szCs w:val="24"/>
        </w:rPr>
        <w:t xml:space="preserve"> </w:t>
      </w:r>
      <w:r w:rsidR="00EC3D15" w:rsidRPr="009F5A41">
        <w:rPr>
          <w:rFonts w:ascii="Arial" w:hAnsi="Arial" w:cs="Arial"/>
          <w:spacing w:val="-8"/>
          <w:sz w:val="24"/>
          <w:szCs w:val="24"/>
        </w:rPr>
        <w:t xml:space="preserve">que </w:t>
      </w:r>
      <w:r w:rsidR="00EC3D15" w:rsidRPr="009F5A41">
        <w:rPr>
          <w:rFonts w:ascii="Arial" w:hAnsi="Arial" w:cs="Arial"/>
          <w:spacing w:val="-4"/>
          <w:sz w:val="24"/>
          <w:szCs w:val="24"/>
        </w:rPr>
        <w:t>datan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2014</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sin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debida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identificación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soportes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dieron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origen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a </w:t>
      </w:r>
      <w:r w:rsidR="00EC3D15" w:rsidRPr="009F5A41">
        <w:rPr>
          <w:rFonts w:ascii="Arial" w:hAnsi="Arial" w:cs="Arial"/>
          <w:spacing w:val="-6"/>
          <w:sz w:val="24"/>
          <w:szCs w:val="24"/>
        </w:rPr>
        <w:t>su</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adquisición,</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evidenciando</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fallas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control</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interno</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para</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puesta</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 xml:space="preserve">en </w:t>
      </w:r>
      <w:r w:rsidR="00EC3D15" w:rsidRPr="009F5A41">
        <w:rPr>
          <w:rFonts w:ascii="Arial" w:hAnsi="Arial" w:cs="Arial"/>
          <w:sz w:val="24"/>
          <w:szCs w:val="24"/>
        </w:rPr>
        <w:t>servicio</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seguimiento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estos</w:t>
      </w:r>
      <w:r w:rsidR="00EC3D15" w:rsidRPr="009F5A41">
        <w:rPr>
          <w:rFonts w:ascii="Arial" w:hAnsi="Arial" w:cs="Arial"/>
          <w:spacing w:val="-20"/>
          <w:sz w:val="24"/>
          <w:szCs w:val="24"/>
        </w:rPr>
        <w:t xml:space="preserve"> </w:t>
      </w:r>
      <w:r w:rsidR="00EC3D15" w:rsidRPr="009F5A41">
        <w:rPr>
          <w:rFonts w:ascii="Arial" w:hAnsi="Arial" w:cs="Arial"/>
          <w:sz w:val="24"/>
          <w:szCs w:val="24"/>
        </w:rPr>
        <w:t>bienes</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reposan</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bodega.</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En</w:t>
      </w:r>
      <w:r w:rsidR="00EC3D15" w:rsidRPr="009F5A41">
        <w:rPr>
          <w:rFonts w:ascii="Arial" w:hAnsi="Arial" w:cs="Arial"/>
          <w:spacing w:val="39"/>
          <w:sz w:val="24"/>
          <w:szCs w:val="24"/>
        </w:rPr>
        <w:t xml:space="preserve"> </w:t>
      </w:r>
      <w:r w:rsidR="00EC3D15" w:rsidRPr="009F5A41">
        <w:rPr>
          <w:rFonts w:ascii="Arial" w:hAnsi="Arial" w:cs="Arial"/>
          <w:sz w:val="24"/>
          <w:szCs w:val="24"/>
        </w:rPr>
        <w:t>la</w:t>
      </w:r>
      <w:r w:rsidR="00EC3D15" w:rsidRPr="009F5A41">
        <w:rPr>
          <w:rFonts w:ascii="Arial" w:hAnsi="Arial" w:cs="Arial"/>
          <w:spacing w:val="39"/>
          <w:sz w:val="24"/>
          <w:szCs w:val="24"/>
        </w:rPr>
        <w:t xml:space="preserve"> </w:t>
      </w:r>
      <w:r w:rsidR="00EC3D15" w:rsidRPr="009F5A41">
        <w:rPr>
          <w:rFonts w:ascii="Arial" w:hAnsi="Arial" w:cs="Arial"/>
          <w:sz w:val="24"/>
          <w:szCs w:val="24"/>
        </w:rPr>
        <w:t>Seccional</w:t>
      </w:r>
      <w:r w:rsidR="00EC3D15" w:rsidRPr="009F5A41">
        <w:rPr>
          <w:rFonts w:ascii="Arial" w:hAnsi="Arial" w:cs="Arial"/>
          <w:spacing w:val="38"/>
          <w:sz w:val="24"/>
          <w:szCs w:val="24"/>
        </w:rPr>
        <w:t xml:space="preserve"> </w:t>
      </w:r>
      <w:r w:rsidR="00EC3D15" w:rsidRPr="009F5A41">
        <w:rPr>
          <w:rFonts w:ascii="Arial" w:hAnsi="Arial" w:cs="Arial"/>
          <w:sz w:val="24"/>
          <w:szCs w:val="24"/>
        </w:rPr>
        <w:t>Medellín</w:t>
      </w:r>
      <w:r w:rsidR="00EC3D15" w:rsidRPr="009F5A41">
        <w:rPr>
          <w:rFonts w:ascii="Arial" w:hAnsi="Arial" w:cs="Arial"/>
          <w:spacing w:val="39"/>
          <w:sz w:val="24"/>
          <w:szCs w:val="24"/>
        </w:rPr>
        <w:t xml:space="preserve"> </w:t>
      </w:r>
      <w:r w:rsidR="00EC3D15" w:rsidRPr="009F5A41">
        <w:rPr>
          <w:rFonts w:ascii="Arial" w:hAnsi="Arial" w:cs="Arial"/>
          <w:sz w:val="24"/>
          <w:szCs w:val="24"/>
        </w:rPr>
        <w:t>no</w:t>
      </w:r>
      <w:r w:rsidR="00EC3D15" w:rsidRPr="009F5A41">
        <w:rPr>
          <w:rFonts w:ascii="Arial" w:hAnsi="Arial" w:cs="Arial"/>
          <w:spacing w:val="38"/>
          <w:sz w:val="24"/>
          <w:szCs w:val="24"/>
        </w:rPr>
        <w:t xml:space="preserve"> </w:t>
      </w:r>
      <w:r w:rsidR="00EC3D15" w:rsidRPr="009F5A41">
        <w:rPr>
          <w:rFonts w:ascii="Arial" w:hAnsi="Arial" w:cs="Arial"/>
          <w:sz w:val="24"/>
          <w:szCs w:val="24"/>
        </w:rPr>
        <w:t>se</w:t>
      </w:r>
      <w:r w:rsidR="00EC3D15" w:rsidRPr="009F5A41">
        <w:rPr>
          <w:rFonts w:ascii="Arial" w:hAnsi="Arial" w:cs="Arial"/>
          <w:spacing w:val="38"/>
          <w:sz w:val="24"/>
          <w:szCs w:val="24"/>
        </w:rPr>
        <w:t xml:space="preserve"> </w:t>
      </w:r>
      <w:r w:rsidR="00EC3D15" w:rsidRPr="009F5A41">
        <w:rPr>
          <w:rFonts w:ascii="Arial" w:hAnsi="Arial" w:cs="Arial"/>
          <w:sz w:val="24"/>
          <w:szCs w:val="24"/>
        </w:rPr>
        <w:t>evidenciaron</w:t>
      </w:r>
      <w:r w:rsidR="00EC3D15" w:rsidRPr="009F5A41">
        <w:rPr>
          <w:rFonts w:ascii="Arial" w:hAnsi="Arial" w:cs="Arial"/>
          <w:spacing w:val="38"/>
          <w:sz w:val="24"/>
          <w:szCs w:val="24"/>
        </w:rPr>
        <w:t xml:space="preserve"> </w:t>
      </w:r>
      <w:r w:rsidR="00EC3D15" w:rsidRPr="009F5A41">
        <w:rPr>
          <w:rFonts w:ascii="Arial" w:hAnsi="Arial" w:cs="Arial"/>
          <w:sz w:val="24"/>
          <w:szCs w:val="24"/>
        </w:rPr>
        <w:t>soportes</w:t>
      </w:r>
      <w:r w:rsidR="00EC3D15" w:rsidRPr="009F5A41">
        <w:rPr>
          <w:rFonts w:ascii="Arial" w:hAnsi="Arial" w:cs="Arial"/>
          <w:spacing w:val="38"/>
          <w:sz w:val="24"/>
          <w:szCs w:val="24"/>
        </w:rPr>
        <w:t xml:space="preserve"> </w:t>
      </w:r>
      <w:r w:rsidR="00EC3D15" w:rsidRPr="009F5A41">
        <w:rPr>
          <w:rFonts w:ascii="Arial" w:hAnsi="Arial" w:cs="Arial"/>
          <w:sz w:val="24"/>
          <w:szCs w:val="24"/>
        </w:rPr>
        <w:t>idóneos</w:t>
      </w:r>
      <w:r w:rsidR="00EC3D15" w:rsidRPr="009F5A41">
        <w:rPr>
          <w:rFonts w:ascii="Arial" w:hAnsi="Arial" w:cs="Arial"/>
          <w:spacing w:val="38"/>
          <w:sz w:val="24"/>
          <w:szCs w:val="24"/>
        </w:rPr>
        <w:t xml:space="preserve"> </w:t>
      </w:r>
      <w:r w:rsidR="00EC3D15" w:rsidRPr="009F5A41">
        <w:rPr>
          <w:rFonts w:ascii="Arial" w:hAnsi="Arial" w:cs="Arial"/>
          <w:sz w:val="24"/>
          <w:szCs w:val="24"/>
        </w:rPr>
        <w:t>para la gestión de reintegro a las EPS, por concepto de incapacidades y licencias de maternidad; como también inoportunidad para realizar</w:t>
      </w:r>
      <w:r w:rsidR="00EC3D15" w:rsidRPr="009F5A41">
        <w:rPr>
          <w:rFonts w:ascii="Arial" w:hAnsi="Arial" w:cs="Arial"/>
          <w:spacing w:val="40"/>
          <w:sz w:val="24"/>
          <w:szCs w:val="24"/>
        </w:rPr>
        <w:t xml:space="preserve"> </w:t>
      </w:r>
      <w:r w:rsidR="00EC3D15" w:rsidRPr="009F5A41">
        <w:rPr>
          <w:rFonts w:ascii="Arial" w:hAnsi="Arial" w:cs="Arial"/>
          <w:sz w:val="24"/>
          <w:szCs w:val="24"/>
        </w:rPr>
        <w:t>el proceso de recobro a las EPS. Adicionalmente, se evidenciaron deficiencias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aplicación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normatividad</w:t>
      </w:r>
      <w:r w:rsidR="00EC3D15" w:rsidRPr="009F5A41">
        <w:rPr>
          <w:rFonts w:ascii="Arial" w:hAnsi="Arial" w:cs="Arial"/>
          <w:spacing w:val="40"/>
          <w:sz w:val="24"/>
          <w:szCs w:val="24"/>
        </w:rPr>
        <w:t xml:space="preserve"> </w:t>
      </w:r>
      <w:r w:rsidR="00EC3D15" w:rsidRPr="009F5A41">
        <w:rPr>
          <w:rFonts w:ascii="Arial" w:hAnsi="Arial" w:cs="Arial"/>
          <w:sz w:val="24"/>
          <w:szCs w:val="24"/>
        </w:rPr>
        <w:t>contable</w:t>
      </w:r>
      <w:r w:rsidR="00EC3D15" w:rsidRPr="009F5A41">
        <w:rPr>
          <w:rFonts w:ascii="Arial" w:hAnsi="Arial" w:cs="Arial"/>
          <w:spacing w:val="40"/>
          <w:sz w:val="24"/>
          <w:szCs w:val="24"/>
        </w:rPr>
        <w:t xml:space="preserve"> </w:t>
      </w:r>
      <w:r w:rsidR="00EC3D15" w:rsidRPr="009F5A41">
        <w:rPr>
          <w:rFonts w:ascii="Arial" w:hAnsi="Arial" w:cs="Arial"/>
          <w:sz w:val="24"/>
          <w:szCs w:val="24"/>
        </w:rPr>
        <w:t>pública, así como en el control interno contable y en las acciones de mejora propuestas para el plan de mejoramiento suscrito con la CGR, por cuanto continúan presentándose situaciones que fueron objeto de observaciones en auditorías anteriores.</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En la seccional Barranquilla, las debilidades en la administración y control de bienes afectaron principalmente los saldos de las cuentas de</w:t>
      </w:r>
      <w:r w:rsidR="00EC3D15" w:rsidRPr="009F5A41">
        <w:rPr>
          <w:rFonts w:ascii="Arial" w:hAnsi="Arial" w:cs="Arial"/>
          <w:spacing w:val="-17"/>
          <w:sz w:val="24"/>
          <w:szCs w:val="24"/>
        </w:rPr>
        <w:t xml:space="preserve"> </w:t>
      </w:r>
      <w:r w:rsidR="00EC3D15" w:rsidRPr="009F5A41">
        <w:rPr>
          <w:rFonts w:ascii="Arial" w:hAnsi="Arial" w:cs="Arial"/>
          <w:sz w:val="24"/>
          <w:szCs w:val="24"/>
        </w:rPr>
        <w:t>PPE</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las</w:t>
      </w:r>
      <w:r w:rsidR="00EC3D15" w:rsidRPr="009F5A41">
        <w:rPr>
          <w:rFonts w:ascii="Arial" w:hAnsi="Arial" w:cs="Arial"/>
          <w:spacing w:val="-17"/>
          <w:sz w:val="24"/>
          <w:szCs w:val="24"/>
        </w:rPr>
        <w:t xml:space="preserve"> </w:t>
      </w:r>
      <w:r w:rsidR="00EC3D15" w:rsidRPr="009F5A41">
        <w:rPr>
          <w:rFonts w:ascii="Arial" w:hAnsi="Arial" w:cs="Arial"/>
          <w:sz w:val="24"/>
          <w:szCs w:val="24"/>
        </w:rPr>
        <w:t>relacionadas</w:t>
      </w:r>
      <w:r w:rsidR="00EC3D15" w:rsidRPr="009F5A41">
        <w:rPr>
          <w:rFonts w:ascii="Arial" w:hAnsi="Arial" w:cs="Arial"/>
          <w:spacing w:val="-17"/>
          <w:sz w:val="24"/>
          <w:szCs w:val="24"/>
        </w:rPr>
        <w:t xml:space="preserve"> </w:t>
      </w:r>
      <w:r w:rsidR="00EC3D15" w:rsidRPr="009F5A41">
        <w:rPr>
          <w:rFonts w:ascii="Arial" w:hAnsi="Arial" w:cs="Arial"/>
          <w:sz w:val="24"/>
          <w:szCs w:val="24"/>
        </w:rPr>
        <w:t>con</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registros</w:t>
      </w:r>
      <w:r w:rsidR="00EC3D15" w:rsidRPr="009F5A41">
        <w:rPr>
          <w:rFonts w:ascii="Arial" w:hAnsi="Arial" w:cs="Arial"/>
          <w:spacing w:val="-17"/>
          <w:sz w:val="24"/>
          <w:szCs w:val="24"/>
        </w:rPr>
        <w:t xml:space="preserve"> </w:t>
      </w:r>
      <w:r w:rsidR="00EC3D15" w:rsidRPr="009F5A41">
        <w:rPr>
          <w:rFonts w:ascii="Arial" w:hAnsi="Arial" w:cs="Arial"/>
          <w:sz w:val="24"/>
          <w:szCs w:val="24"/>
        </w:rPr>
        <w:lastRenderedPageBreak/>
        <w:t>contables</w:t>
      </w:r>
      <w:r w:rsidR="00EC3D15" w:rsidRPr="009F5A41">
        <w:rPr>
          <w:rFonts w:ascii="Arial" w:hAnsi="Arial" w:cs="Arial"/>
          <w:spacing w:val="-17"/>
          <w:sz w:val="24"/>
          <w:szCs w:val="24"/>
        </w:rPr>
        <w:t xml:space="preserve"> </w:t>
      </w:r>
      <w:r w:rsidR="00EC3D15" w:rsidRPr="009F5A41">
        <w:rPr>
          <w:rFonts w:ascii="Arial" w:hAnsi="Arial" w:cs="Arial"/>
          <w:sz w:val="24"/>
          <w:szCs w:val="24"/>
        </w:rPr>
        <w:t>con los reportes en los diferentes sistemas de información.</w:t>
      </w:r>
    </w:p>
    <w:p w:rsidR="00E03D29" w:rsidRDefault="00E03D29" w:rsidP="00E03D29">
      <w:pPr>
        <w:pStyle w:val="Textoindependiente"/>
        <w:spacing w:line="237" w:lineRule="auto"/>
        <w:ind w:left="-284" w:right="-234"/>
        <w:jc w:val="both"/>
        <w:rPr>
          <w:rFonts w:ascii="Arial" w:hAnsi="Arial" w:cs="Arial"/>
          <w:sz w:val="24"/>
          <w:szCs w:val="24"/>
        </w:rPr>
      </w:pPr>
    </w:p>
    <w:p w:rsidR="00E03D29" w:rsidRDefault="00E03D29" w:rsidP="00E03D2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Sobre la constitución de reservas presupuestales, se evidencian situaciones</w:t>
      </w:r>
      <w:r w:rsidR="00EC3D15" w:rsidRPr="009F5A41">
        <w:rPr>
          <w:rFonts w:ascii="Arial" w:hAnsi="Arial" w:cs="Arial"/>
          <w:spacing w:val="-14"/>
          <w:sz w:val="24"/>
          <w:szCs w:val="24"/>
        </w:rPr>
        <w:t xml:space="preserve"> </w:t>
      </w:r>
      <w:r w:rsidR="00EC3D15" w:rsidRPr="009F5A41">
        <w:rPr>
          <w:rFonts w:ascii="Arial" w:hAnsi="Arial" w:cs="Arial"/>
          <w:sz w:val="24"/>
          <w:szCs w:val="24"/>
        </w:rPr>
        <w:t>relacionadas</w:t>
      </w:r>
      <w:r w:rsidR="00EC3D15" w:rsidRPr="009F5A41">
        <w:rPr>
          <w:rFonts w:ascii="Arial" w:hAnsi="Arial" w:cs="Arial"/>
          <w:spacing w:val="-14"/>
          <w:sz w:val="24"/>
          <w:szCs w:val="24"/>
        </w:rPr>
        <w:t xml:space="preserve"> </w:t>
      </w:r>
      <w:r w:rsidR="00EC3D15" w:rsidRPr="009F5A41">
        <w:rPr>
          <w:rFonts w:ascii="Arial" w:hAnsi="Arial" w:cs="Arial"/>
          <w:sz w:val="24"/>
          <w:szCs w:val="24"/>
        </w:rPr>
        <w:t>con</w:t>
      </w:r>
      <w:r w:rsidR="00EC3D15" w:rsidRPr="009F5A41">
        <w:rPr>
          <w:rFonts w:ascii="Arial" w:hAnsi="Arial" w:cs="Arial"/>
          <w:spacing w:val="-14"/>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control</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seguimiento</w:t>
      </w:r>
      <w:r w:rsidR="00EC3D15" w:rsidRPr="009F5A41">
        <w:rPr>
          <w:rFonts w:ascii="Arial" w:hAnsi="Arial" w:cs="Arial"/>
          <w:spacing w:val="-14"/>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la ejecución, que impidieron recibir los bienes y servicios dentro de los términos pactados.</w:t>
      </w:r>
    </w:p>
    <w:p w:rsidR="00E03D29" w:rsidRDefault="00E03D29" w:rsidP="00E03D29">
      <w:pPr>
        <w:pStyle w:val="Textoindependiente"/>
        <w:spacing w:line="237" w:lineRule="auto"/>
        <w:ind w:left="-284" w:right="-234"/>
        <w:jc w:val="both"/>
        <w:rPr>
          <w:rFonts w:ascii="Arial" w:hAnsi="Arial" w:cs="Arial"/>
          <w:sz w:val="24"/>
          <w:szCs w:val="24"/>
        </w:rPr>
      </w:pPr>
    </w:p>
    <w:p w:rsidR="00E03D29" w:rsidRPr="00E03D29" w:rsidRDefault="00A11856" w:rsidP="00E03D29">
      <w:pPr>
        <w:pStyle w:val="Textoindependiente"/>
        <w:spacing w:line="237" w:lineRule="auto"/>
        <w:ind w:left="-284" w:right="-234"/>
        <w:jc w:val="both"/>
        <w:rPr>
          <w:rFonts w:ascii="Arial" w:hAnsi="Arial" w:cs="Arial"/>
          <w:b/>
          <w:spacing w:val="-2"/>
          <w:sz w:val="28"/>
          <w:szCs w:val="28"/>
        </w:rPr>
      </w:pPr>
      <w:r w:rsidRPr="00E03D29">
        <w:rPr>
          <w:rFonts w:ascii="Arial" w:hAnsi="Arial" w:cs="Arial"/>
          <w:b/>
          <w:sz w:val="28"/>
          <w:szCs w:val="28"/>
        </w:rPr>
        <w:t xml:space="preserve">3.- </w:t>
      </w:r>
      <w:r w:rsidR="00EC3D15" w:rsidRPr="00E03D29">
        <w:rPr>
          <w:rFonts w:ascii="Arial" w:hAnsi="Arial" w:cs="Arial"/>
          <w:b/>
          <w:sz w:val="28"/>
          <w:szCs w:val="28"/>
        </w:rPr>
        <w:t xml:space="preserve">Instituto Nacional Penitenciario y Carcelario </w:t>
      </w:r>
      <w:r w:rsidR="00EC3D15" w:rsidRPr="00E03D29">
        <w:rPr>
          <w:rFonts w:ascii="Arial" w:hAnsi="Arial" w:cs="Arial"/>
          <w:b/>
          <w:spacing w:val="-2"/>
          <w:sz w:val="28"/>
          <w:szCs w:val="28"/>
        </w:rPr>
        <w:t>(INPEC)</w:t>
      </w:r>
      <w:r w:rsidR="00E03D29" w:rsidRPr="00E03D29">
        <w:rPr>
          <w:rFonts w:ascii="Arial" w:hAnsi="Arial" w:cs="Arial"/>
          <w:b/>
          <w:spacing w:val="-2"/>
          <w:sz w:val="28"/>
          <w:szCs w:val="28"/>
        </w:rPr>
        <w:t>.</w:t>
      </w:r>
    </w:p>
    <w:p w:rsidR="00E03D29" w:rsidRPr="00E03D29" w:rsidRDefault="00E03D29" w:rsidP="00E03D29">
      <w:pPr>
        <w:pStyle w:val="Textoindependiente"/>
        <w:spacing w:line="237" w:lineRule="auto"/>
        <w:ind w:left="-284" w:right="-234"/>
        <w:jc w:val="both"/>
        <w:rPr>
          <w:rFonts w:ascii="Arial" w:hAnsi="Arial" w:cs="Arial"/>
          <w:b/>
          <w:spacing w:val="-2"/>
          <w:sz w:val="28"/>
          <w:szCs w:val="28"/>
        </w:rPr>
      </w:pPr>
    </w:p>
    <w:p w:rsidR="00E03D29" w:rsidRDefault="00EC3D15" w:rsidP="00E03D29">
      <w:pPr>
        <w:pStyle w:val="Textoindependiente"/>
        <w:spacing w:line="237" w:lineRule="auto"/>
        <w:ind w:left="-284" w:right="-234"/>
        <w:jc w:val="both"/>
        <w:rPr>
          <w:rFonts w:ascii="Arial" w:hAnsi="Arial" w:cs="Arial"/>
          <w:b/>
          <w:spacing w:val="-2"/>
          <w:sz w:val="28"/>
          <w:szCs w:val="28"/>
        </w:rPr>
      </w:pPr>
      <w:r w:rsidRPr="00E03D29">
        <w:rPr>
          <w:rFonts w:ascii="Arial" w:hAnsi="Arial" w:cs="Arial"/>
          <w:b/>
          <w:sz w:val="28"/>
          <w:szCs w:val="28"/>
        </w:rPr>
        <w:t>Opinión</w:t>
      </w:r>
      <w:r w:rsidRPr="00E03D29">
        <w:rPr>
          <w:rFonts w:ascii="Arial" w:hAnsi="Arial" w:cs="Arial"/>
          <w:b/>
          <w:spacing w:val="-3"/>
          <w:sz w:val="28"/>
          <w:szCs w:val="28"/>
        </w:rPr>
        <w:t xml:space="preserve"> </w:t>
      </w:r>
      <w:r w:rsidRPr="00E03D29">
        <w:rPr>
          <w:rFonts w:ascii="Arial" w:hAnsi="Arial" w:cs="Arial"/>
          <w:b/>
          <w:sz w:val="28"/>
          <w:szCs w:val="28"/>
        </w:rPr>
        <w:t>contable:</w:t>
      </w:r>
      <w:r w:rsidRPr="00E03D29">
        <w:rPr>
          <w:rFonts w:ascii="Arial" w:hAnsi="Arial" w:cs="Arial"/>
          <w:b/>
          <w:spacing w:val="-3"/>
          <w:sz w:val="28"/>
          <w:szCs w:val="28"/>
        </w:rPr>
        <w:t xml:space="preserve"> </w:t>
      </w:r>
      <w:r w:rsidRPr="00E03D29">
        <w:rPr>
          <w:rFonts w:ascii="Arial" w:hAnsi="Arial" w:cs="Arial"/>
          <w:b/>
          <w:sz w:val="28"/>
          <w:szCs w:val="28"/>
        </w:rPr>
        <w:t>adversa</w:t>
      </w:r>
      <w:r w:rsidRPr="00E03D29">
        <w:rPr>
          <w:rFonts w:ascii="Arial" w:hAnsi="Arial" w:cs="Arial"/>
          <w:b/>
          <w:spacing w:val="-3"/>
          <w:sz w:val="28"/>
          <w:szCs w:val="28"/>
        </w:rPr>
        <w:t xml:space="preserve"> </w:t>
      </w:r>
      <w:r w:rsidRPr="00E03D29">
        <w:rPr>
          <w:rFonts w:ascii="Arial" w:hAnsi="Arial" w:cs="Arial"/>
          <w:b/>
          <w:sz w:val="28"/>
          <w:szCs w:val="28"/>
        </w:rPr>
        <w:t>o</w:t>
      </w:r>
      <w:r w:rsidRPr="00E03D29">
        <w:rPr>
          <w:rFonts w:ascii="Arial" w:hAnsi="Arial" w:cs="Arial"/>
          <w:b/>
          <w:spacing w:val="-2"/>
          <w:sz w:val="28"/>
          <w:szCs w:val="28"/>
        </w:rPr>
        <w:t xml:space="preserve"> negativa.</w:t>
      </w:r>
    </w:p>
    <w:p w:rsidR="004F7CBF" w:rsidRDefault="00E03D29" w:rsidP="004F7CBF">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cantidad</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grupo</w:t>
      </w:r>
      <w:r w:rsidR="00EC3D15" w:rsidRPr="009F5A41">
        <w:rPr>
          <w:rFonts w:ascii="Arial" w:hAnsi="Arial" w:cs="Arial"/>
          <w:spacing w:val="-20"/>
          <w:sz w:val="24"/>
          <w:szCs w:val="24"/>
        </w:rPr>
        <w:t xml:space="preserve"> </w:t>
      </w:r>
      <w:r w:rsidR="00EC3D15" w:rsidRPr="009F5A41">
        <w:rPr>
          <w:rFonts w:ascii="Arial" w:hAnsi="Arial" w:cs="Arial"/>
          <w:sz w:val="24"/>
          <w:szCs w:val="24"/>
        </w:rPr>
        <w:t>efectivo</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equivalentes</w:t>
      </w:r>
      <w:r w:rsidR="00EC3D15" w:rsidRPr="009F5A41">
        <w:rPr>
          <w:rFonts w:ascii="Arial" w:hAnsi="Arial" w:cs="Arial"/>
          <w:spacing w:val="-20"/>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efectivo referente a los depósitos en instituciones financieras por $31.457,7 millones, debido a partidas conciliatorias pendiente por depurar y registrar por valores globales y con fechas que datan desde 2014 y anteriores. Entre ellas, una partida sin fecha, denominada partidas por</w:t>
      </w:r>
      <w:r w:rsidR="00EC3D15" w:rsidRPr="009F5A41">
        <w:rPr>
          <w:rFonts w:ascii="Arial" w:hAnsi="Arial" w:cs="Arial"/>
          <w:spacing w:val="-15"/>
          <w:sz w:val="24"/>
          <w:szCs w:val="24"/>
        </w:rPr>
        <w:t xml:space="preserve"> </w:t>
      </w:r>
      <w:r w:rsidR="00EC3D15" w:rsidRPr="009F5A41">
        <w:rPr>
          <w:rFonts w:ascii="Arial" w:hAnsi="Arial" w:cs="Arial"/>
          <w:sz w:val="24"/>
          <w:szCs w:val="24"/>
        </w:rPr>
        <w:t>identificar</w:t>
      </w:r>
      <w:r w:rsidR="00EC3D15" w:rsidRPr="009F5A41">
        <w:rPr>
          <w:rFonts w:ascii="Arial" w:hAnsi="Arial" w:cs="Arial"/>
          <w:spacing w:val="-15"/>
          <w:sz w:val="24"/>
          <w:szCs w:val="24"/>
        </w:rPr>
        <w:t xml:space="preserve"> </w:t>
      </w:r>
      <w:r w:rsidR="00EC3D15" w:rsidRPr="009F5A41">
        <w:rPr>
          <w:rFonts w:ascii="Arial" w:hAnsi="Arial" w:cs="Arial"/>
          <w:sz w:val="24"/>
          <w:szCs w:val="24"/>
        </w:rPr>
        <w:t>años</w:t>
      </w:r>
      <w:r w:rsidR="00EC3D15" w:rsidRPr="009F5A41">
        <w:rPr>
          <w:rFonts w:ascii="Arial" w:hAnsi="Arial" w:cs="Arial"/>
          <w:spacing w:val="-15"/>
          <w:sz w:val="24"/>
          <w:szCs w:val="24"/>
        </w:rPr>
        <w:t xml:space="preserve"> </w:t>
      </w:r>
      <w:r w:rsidR="00EC3D15" w:rsidRPr="009F5A41">
        <w:rPr>
          <w:rFonts w:ascii="Arial" w:hAnsi="Arial" w:cs="Arial"/>
          <w:sz w:val="24"/>
          <w:szCs w:val="24"/>
        </w:rPr>
        <w:t>anteriores</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$26.556,7</w:t>
      </w:r>
      <w:r w:rsidR="00EC3D15" w:rsidRPr="009F5A41">
        <w:rPr>
          <w:rFonts w:ascii="Arial" w:hAnsi="Arial" w:cs="Arial"/>
          <w:spacing w:val="-15"/>
          <w:sz w:val="24"/>
          <w:szCs w:val="24"/>
        </w:rPr>
        <w:t xml:space="preserve"> </w:t>
      </w:r>
      <w:r w:rsidR="00EC3D15" w:rsidRPr="009F5A41">
        <w:rPr>
          <w:rFonts w:ascii="Arial" w:hAnsi="Arial" w:cs="Arial"/>
          <w:sz w:val="24"/>
          <w:szCs w:val="24"/>
        </w:rPr>
        <w:t>millones,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no</w:t>
      </w:r>
      <w:r w:rsidR="00EC3D15" w:rsidRPr="009F5A41">
        <w:rPr>
          <w:rFonts w:ascii="Arial" w:hAnsi="Arial" w:cs="Arial"/>
          <w:spacing w:val="-15"/>
          <w:sz w:val="24"/>
          <w:szCs w:val="24"/>
        </w:rPr>
        <w:t xml:space="preserve"> </w:t>
      </w:r>
      <w:r w:rsidR="00EC3D15" w:rsidRPr="009F5A41">
        <w:rPr>
          <w:rFonts w:ascii="Arial" w:hAnsi="Arial" w:cs="Arial"/>
          <w:sz w:val="24"/>
          <w:szCs w:val="24"/>
        </w:rPr>
        <w:t>se evidenció</w:t>
      </w:r>
      <w:r w:rsidR="00EC3D15" w:rsidRPr="009F5A41">
        <w:rPr>
          <w:rFonts w:ascii="Arial" w:hAnsi="Arial" w:cs="Arial"/>
          <w:spacing w:val="-5"/>
          <w:sz w:val="24"/>
          <w:szCs w:val="24"/>
        </w:rPr>
        <w:t xml:space="preserve"> </w:t>
      </w:r>
      <w:r w:rsidR="00EC3D15" w:rsidRPr="009F5A41">
        <w:rPr>
          <w:rFonts w:ascii="Arial" w:hAnsi="Arial" w:cs="Arial"/>
          <w:sz w:val="24"/>
          <w:szCs w:val="24"/>
        </w:rPr>
        <w:t>soportes</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es</w:t>
      </w:r>
      <w:r w:rsidR="00EC3D15" w:rsidRPr="009F5A41">
        <w:rPr>
          <w:rFonts w:ascii="Arial" w:hAnsi="Arial" w:cs="Arial"/>
          <w:spacing w:val="-5"/>
          <w:sz w:val="24"/>
          <w:szCs w:val="24"/>
        </w:rPr>
        <w:t xml:space="preserve"> </w:t>
      </w:r>
      <w:r w:rsidR="00EC3D15" w:rsidRPr="009F5A41">
        <w:rPr>
          <w:rFonts w:ascii="Arial" w:hAnsi="Arial" w:cs="Arial"/>
          <w:sz w:val="24"/>
          <w:szCs w:val="24"/>
        </w:rPr>
        <w:t>repetitiva,</w:t>
      </w:r>
      <w:r w:rsidR="00EC3D15" w:rsidRPr="009F5A41">
        <w:rPr>
          <w:rFonts w:ascii="Arial" w:hAnsi="Arial" w:cs="Arial"/>
          <w:spacing w:val="-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5"/>
          <w:sz w:val="24"/>
          <w:szCs w:val="24"/>
        </w:rPr>
        <w:t xml:space="preserve"> </w:t>
      </w:r>
      <w:r w:rsidR="00EC3D15" w:rsidRPr="009F5A41">
        <w:rPr>
          <w:rFonts w:ascii="Arial" w:hAnsi="Arial" w:cs="Arial"/>
          <w:sz w:val="24"/>
          <w:szCs w:val="24"/>
        </w:rPr>
        <w:t>lo</w:t>
      </w:r>
      <w:r w:rsidR="00EC3D15" w:rsidRPr="009F5A41">
        <w:rPr>
          <w:rFonts w:ascii="Arial" w:hAnsi="Arial" w:cs="Arial"/>
          <w:spacing w:val="-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el manual</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políticas</w:t>
      </w:r>
      <w:r w:rsidR="00EC3D15" w:rsidRPr="009F5A41">
        <w:rPr>
          <w:rFonts w:ascii="Arial" w:hAnsi="Arial" w:cs="Arial"/>
          <w:spacing w:val="-19"/>
          <w:sz w:val="24"/>
          <w:szCs w:val="24"/>
        </w:rPr>
        <w:t xml:space="preserve"> </w:t>
      </w:r>
      <w:r w:rsidR="00EC3D15" w:rsidRPr="009F5A41">
        <w:rPr>
          <w:rFonts w:ascii="Arial" w:hAnsi="Arial" w:cs="Arial"/>
          <w:sz w:val="24"/>
          <w:szCs w:val="24"/>
        </w:rPr>
        <w:t>contables</w:t>
      </w:r>
      <w:r w:rsidR="00EC3D15" w:rsidRPr="009F5A41">
        <w:rPr>
          <w:rFonts w:ascii="Arial" w:hAnsi="Arial" w:cs="Arial"/>
          <w:spacing w:val="-20"/>
          <w:sz w:val="24"/>
          <w:szCs w:val="24"/>
        </w:rPr>
        <w:t xml:space="preserve"> </w:t>
      </w:r>
      <w:r w:rsidR="00EC3D15" w:rsidRPr="009F5A41">
        <w:rPr>
          <w:rFonts w:ascii="Arial" w:hAnsi="Arial" w:cs="Arial"/>
          <w:sz w:val="24"/>
          <w:szCs w:val="24"/>
        </w:rPr>
        <w:t>sobre</w:t>
      </w:r>
      <w:r w:rsidR="00EC3D15" w:rsidRPr="009F5A41">
        <w:rPr>
          <w:rFonts w:ascii="Arial" w:hAnsi="Arial" w:cs="Arial"/>
          <w:spacing w:val="-19"/>
          <w:sz w:val="24"/>
          <w:szCs w:val="24"/>
        </w:rPr>
        <w:t xml:space="preserve"> </w:t>
      </w:r>
      <w:r w:rsidR="00EC3D15" w:rsidRPr="009F5A41">
        <w:rPr>
          <w:rFonts w:ascii="Arial" w:hAnsi="Arial" w:cs="Arial"/>
          <w:sz w:val="24"/>
          <w:szCs w:val="24"/>
        </w:rPr>
        <w:t>efectivo</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equivalentes</w:t>
      </w:r>
      <w:r w:rsidR="00EC3D15" w:rsidRPr="009F5A41">
        <w:rPr>
          <w:rFonts w:ascii="Arial" w:hAnsi="Arial" w:cs="Arial"/>
          <w:spacing w:val="-19"/>
          <w:sz w:val="24"/>
          <w:szCs w:val="24"/>
        </w:rPr>
        <w:t xml:space="preserve"> </w:t>
      </w:r>
      <w:r w:rsidR="00EC3D15" w:rsidRPr="009F5A41">
        <w:rPr>
          <w:rFonts w:ascii="Arial" w:hAnsi="Arial" w:cs="Arial"/>
          <w:sz w:val="24"/>
          <w:szCs w:val="24"/>
        </w:rPr>
        <w:t>PA-GF-PL2 del INPEC y la Ley 734 de 2002, en concordancia con la Ley 1952 de 2019 y el Instructivo 02 del 1 de diciembre de 2022, lo cual generó subestimación en la cuenta contable de depósitos en instituciones financieras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ausencia</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conciliaciones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omisión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registros de</w:t>
      </w:r>
      <w:r w:rsidR="00EC3D15" w:rsidRPr="009F5A41">
        <w:rPr>
          <w:rFonts w:ascii="Arial" w:hAnsi="Arial" w:cs="Arial"/>
          <w:spacing w:val="40"/>
          <w:sz w:val="24"/>
          <w:szCs w:val="24"/>
        </w:rPr>
        <w:t xml:space="preserve"> </w:t>
      </w:r>
      <w:r w:rsidR="00EC3D15" w:rsidRPr="009F5A41">
        <w:rPr>
          <w:rFonts w:ascii="Arial" w:hAnsi="Arial" w:cs="Arial"/>
          <w:sz w:val="24"/>
          <w:szCs w:val="24"/>
        </w:rPr>
        <w:t>hechos</w:t>
      </w:r>
      <w:r w:rsidR="00EC3D15" w:rsidRPr="009F5A41">
        <w:rPr>
          <w:rFonts w:ascii="Arial" w:hAnsi="Arial" w:cs="Arial"/>
          <w:spacing w:val="40"/>
          <w:sz w:val="24"/>
          <w:szCs w:val="24"/>
        </w:rPr>
        <w:t xml:space="preserve"> </w:t>
      </w:r>
      <w:r w:rsidR="00EC3D15" w:rsidRPr="009F5A41">
        <w:rPr>
          <w:rFonts w:ascii="Arial" w:hAnsi="Arial" w:cs="Arial"/>
          <w:sz w:val="24"/>
          <w:szCs w:val="24"/>
        </w:rPr>
        <w:t>económicos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las</w:t>
      </w:r>
      <w:r w:rsidR="00EC3D15" w:rsidRPr="009F5A41">
        <w:rPr>
          <w:rFonts w:ascii="Arial" w:hAnsi="Arial" w:cs="Arial"/>
          <w:spacing w:val="40"/>
          <w:sz w:val="24"/>
          <w:szCs w:val="24"/>
        </w:rPr>
        <w:t xml:space="preserve"> </w:t>
      </w:r>
      <w:r w:rsidR="00EC3D15" w:rsidRPr="009F5A41">
        <w:rPr>
          <w:rFonts w:ascii="Arial" w:hAnsi="Arial" w:cs="Arial"/>
          <w:sz w:val="24"/>
          <w:szCs w:val="24"/>
        </w:rPr>
        <w:t>cuentas</w:t>
      </w:r>
      <w:r w:rsidR="00EC3D15" w:rsidRPr="009F5A41">
        <w:rPr>
          <w:rFonts w:ascii="Arial" w:hAnsi="Arial" w:cs="Arial"/>
          <w:spacing w:val="40"/>
          <w:sz w:val="24"/>
          <w:szCs w:val="24"/>
        </w:rPr>
        <w:t xml:space="preserve"> </w:t>
      </w:r>
      <w:r w:rsidR="00EC3D15" w:rsidRPr="009F5A41">
        <w:rPr>
          <w:rFonts w:ascii="Arial" w:hAnsi="Arial" w:cs="Arial"/>
          <w:sz w:val="24"/>
          <w:szCs w:val="24"/>
        </w:rPr>
        <w:t>correspondientes,</w:t>
      </w:r>
      <w:r w:rsidR="00EC3D15" w:rsidRPr="009F5A41">
        <w:rPr>
          <w:rFonts w:ascii="Arial" w:hAnsi="Arial" w:cs="Arial"/>
          <w:spacing w:val="40"/>
          <w:sz w:val="24"/>
          <w:szCs w:val="24"/>
        </w:rPr>
        <w:t xml:space="preserve"> </w:t>
      </w:r>
      <w:r w:rsidR="00EC3D15" w:rsidRPr="009F5A41">
        <w:rPr>
          <w:rFonts w:ascii="Arial" w:hAnsi="Arial" w:cs="Arial"/>
          <w:sz w:val="24"/>
          <w:szCs w:val="24"/>
        </w:rPr>
        <w:t>afectando la razonabilidad de los estados financieros al no reflejar la realidad contable y económica de la entidad.</w:t>
      </w:r>
    </w:p>
    <w:p w:rsidR="004F7CBF" w:rsidRDefault="004F7CBF" w:rsidP="004F7CBF">
      <w:pPr>
        <w:pStyle w:val="Textoindependiente"/>
        <w:spacing w:line="237" w:lineRule="auto"/>
        <w:ind w:left="-284" w:right="-234"/>
        <w:jc w:val="both"/>
        <w:rPr>
          <w:rFonts w:ascii="Arial" w:hAnsi="Arial" w:cs="Arial"/>
          <w:sz w:val="24"/>
          <w:szCs w:val="24"/>
        </w:rPr>
      </w:pPr>
    </w:p>
    <w:p w:rsidR="004F7CBF" w:rsidRDefault="004F7CBF" w:rsidP="004F7CBF">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8"/>
          <w:sz w:val="24"/>
          <w:szCs w:val="24"/>
        </w:rPr>
        <w:t xml:space="preserve">Incorrección de cantidad en el patrimonio de las entidades de gobierno en </w:t>
      </w:r>
      <w:r w:rsidR="00EC3D15" w:rsidRPr="009F5A41">
        <w:rPr>
          <w:rFonts w:ascii="Arial" w:hAnsi="Arial" w:cs="Arial"/>
          <w:spacing w:val="-2"/>
          <w:sz w:val="24"/>
          <w:szCs w:val="24"/>
        </w:rPr>
        <w:t>referencia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resultado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ejercicio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$90.263,9</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la </w:t>
      </w:r>
      <w:r w:rsidR="00EC3D15" w:rsidRPr="009F5A41">
        <w:rPr>
          <w:rFonts w:ascii="Arial" w:hAnsi="Arial" w:cs="Arial"/>
          <w:spacing w:val="-10"/>
          <w:sz w:val="24"/>
          <w:szCs w:val="24"/>
        </w:rPr>
        <w:t>omisión del</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registro</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contable en</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las resoluciones</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traslado de</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gastos</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 xml:space="preserve">de la </w:t>
      </w:r>
      <w:r w:rsidR="00EC3D15" w:rsidRPr="009F5A41">
        <w:rPr>
          <w:rFonts w:ascii="Arial" w:hAnsi="Arial" w:cs="Arial"/>
          <w:spacing w:val="-6"/>
          <w:sz w:val="24"/>
          <w:szCs w:val="24"/>
        </w:rPr>
        <w:t xml:space="preserve">Unidad de Servicios Penitenciarios y Carcelarios (USPEC), contraviniendo </w:t>
      </w:r>
      <w:r w:rsidR="00EC3D15" w:rsidRPr="009F5A41">
        <w:rPr>
          <w:rFonts w:ascii="Arial" w:hAnsi="Arial" w:cs="Arial"/>
          <w:sz w:val="24"/>
          <w:szCs w:val="24"/>
        </w:rPr>
        <w:t xml:space="preserve">lo establecido en la Resolución 533 de 2015, sus modificaciones y la </w:t>
      </w:r>
      <w:r w:rsidR="00EC3D15" w:rsidRPr="009F5A41">
        <w:rPr>
          <w:rFonts w:ascii="Arial" w:hAnsi="Arial" w:cs="Arial"/>
          <w:spacing w:val="-6"/>
          <w:sz w:val="24"/>
          <w:szCs w:val="24"/>
        </w:rPr>
        <w:t>Constitución</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Política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Colombia,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lo</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cual</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generó</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una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subestimación</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el patrimonio</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afectó</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integridad</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confiabilidad</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estados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 xml:space="preserve">financieros </w:t>
      </w:r>
      <w:r w:rsidR="00EC3D15" w:rsidRPr="009F5A41">
        <w:rPr>
          <w:rFonts w:ascii="Arial" w:hAnsi="Arial" w:cs="Arial"/>
          <w:sz w:val="24"/>
          <w:szCs w:val="24"/>
        </w:rPr>
        <w:t>al</w:t>
      </w:r>
      <w:r w:rsidR="00EC3D15" w:rsidRPr="009F5A41">
        <w:rPr>
          <w:rFonts w:ascii="Arial" w:hAnsi="Arial" w:cs="Arial"/>
          <w:spacing w:val="-18"/>
          <w:sz w:val="24"/>
          <w:szCs w:val="24"/>
        </w:rPr>
        <w:t xml:space="preserve"> </w:t>
      </w:r>
      <w:r w:rsidR="00EC3D15" w:rsidRPr="009F5A41">
        <w:rPr>
          <w:rFonts w:ascii="Arial" w:hAnsi="Arial" w:cs="Arial"/>
          <w:sz w:val="24"/>
          <w:szCs w:val="24"/>
        </w:rPr>
        <w:t>no</w:t>
      </w:r>
      <w:r w:rsidR="00EC3D15" w:rsidRPr="009F5A41">
        <w:rPr>
          <w:rFonts w:ascii="Arial" w:hAnsi="Arial" w:cs="Arial"/>
          <w:spacing w:val="-17"/>
          <w:sz w:val="24"/>
          <w:szCs w:val="24"/>
        </w:rPr>
        <w:t xml:space="preserve"> </w:t>
      </w:r>
      <w:r w:rsidR="00EC3D15" w:rsidRPr="009F5A41">
        <w:rPr>
          <w:rFonts w:ascii="Arial" w:hAnsi="Arial" w:cs="Arial"/>
          <w:sz w:val="24"/>
          <w:szCs w:val="24"/>
        </w:rPr>
        <w:t>reflejar</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realidad</w:t>
      </w:r>
      <w:r w:rsidR="00EC3D15" w:rsidRPr="009F5A41">
        <w:rPr>
          <w:rFonts w:ascii="Arial" w:hAnsi="Arial" w:cs="Arial"/>
          <w:spacing w:val="-17"/>
          <w:sz w:val="24"/>
          <w:szCs w:val="24"/>
        </w:rPr>
        <w:t xml:space="preserve"> </w:t>
      </w:r>
      <w:r w:rsidR="00EC3D15" w:rsidRPr="009F5A41">
        <w:rPr>
          <w:rFonts w:ascii="Arial" w:hAnsi="Arial" w:cs="Arial"/>
          <w:sz w:val="24"/>
          <w:szCs w:val="24"/>
        </w:rPr>
        <w:t>económica</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entidad.</w:t>
      </w:r>
    </w:p>
    <w:p w:rsidR="004F7CBF" w:rsidRDefault="004F7CBF" w:rsidP="004F7CBF">
      <w:pPr>
        <w:pStyle w:val="Textoindependiente"/>
        <w:spacing w:line="237" w:lineRule="auto"/>
        <w:ind w:left="-284" w:right="-234"/>
        <w:jc w:val="both"/>
        <w:rPr>
          <w:rFonts w:ascii="Arial" w:hAnsi="Arial" w:cs="Arial"/>
          <w:sz w:val="24"/>
          <w:szCs w:val="24"/>
        </w:rPr>
      </w:pPr>
    </w:p>
    <w:p w:rsidR="004F7CBF" w:rsidRDefault="004F7CBF" w:rsidP="004F7CBF">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cantidad</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inventario</w:t>
      </w:r>
      <w:r w:rsidR="00EC3D15" w:rsidRPr="009F5A41">
        <w:rPr>
          <w:rFonts w:ascii="Arial" w:hAnsi="Arial" w:cs="Arial"/>
          <w:spacing w:val="40"/>
          <w:sz w:val="24"/>
          <w:szCs w:val="24"/>
        </w:rPr>
        <w:t xml:space="preserve"> </w:t>
      </w:r>
      <w:r w:rsidR="00EC3D15" w:rsidRPr="009F5A41">
        <w:rPr>
          <w:rFonts w:ascii="Arial" w:hAnsi="Arial" w:cs="Arial"/>
          <w:sz w:val="24"/>
          <w:szCs w:val="24"/>
        </w:rPr>
        <w:t>referente</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mercancías en</w:t>
      </w:r>
      <w:r w:rsidR="00EC3D15" w:rsidRPr="009F5A41">
        <w:rPr>
          <w:rFonts w:ascii="Arial" w:hAnsi="Arial" w:cs="Arial"/>
          <w:spacing w:val="40"/>
          <w:sz w:val="24"/>
          <w:szCs w:val="24"/>
        </w:rPr>
        <w:t xml:space="preserve"> </w:t>
      </w:r>
      <w:r w:rsidR="00EC3D15" w:rsidRPr="009F5A41">
        <w:rPr>
          <w:rFonts w:ascii="Arial" w:hAnsi="Arial" w:cs="Arial"/>
          <w:sz w:val="24"/>
          <w:szCs w:val="24"/>
        </w:rPr>
        <w:t>existencia</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$8.812,6</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omisión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registro de</w:t>
      </w:r>
      <w:r w:rsidR="00EC3D15" w:rsidRPr="009F5A41">
        <w:rPr>
          <w:rFonts w:ascii="Arial" w:hAnsi="Arial" w:cs="Arial"/>
          <w:spacing w:val="25"/>
          <w:sz w:val="24"/>
          <w:szCs w:val="24"/>
        </w:rPr>
        <w:t xml:space="preserve"> </w:t>
      </w:r>
      <w:r w:rsidR="00EC3D15" w:rsidRPr="009F5A41">
        <w:rPr>
          <w:rFonts w:ascii="Arial" w:hAnsi="Arial" w:cs="Arial"/>
          <w:sz w:val="24"/>
          <w:szCs w:val="24"/>
        </w:rPr>
        <w:t>las</w:t>
      </w:r>
      <w:r w:rsidR="00EC3D15" w:rsidRPr="009F5A41">
        <w:rPr>
          <w:rFonts w:ascii="Arial" w:hAnsi="Arial" w:cs="Arial"/>
          <w:spacing w:val="25"/>
          <w:sz w:val="24"/>
          <w:szCs w:val="24"/>
        </w:rPr>
        <w:t xml:space="preserve"> </w:t>
      </w:r>
      <w:r w:rsidR="00EC3D15" w:rsidRPr="009F5A41">
        <w:rPr>
          <w:rFonts w:ascii="Arial" w:hAnsi="Arial" w:cs="Arial"/>
          <w:sz w:val="24"/>
          <w:szCs w:val="24"/>
        </w:rPr>
        <w:t>resoluciones</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5"/>
          <w:sz w:val="24"/>
          <w:szCs w:val="24"/>
        </w:rPr>
        <w:t xml:space="preserve"> </w:t>
      </w:r>
      <w:r w:rsidR="00EC3D15" w:rsidRPr="009F5A41">
        <w:rPr>
          <w:rFonts w:ascii="Arial" w:hAnsi="Arial" w:cs="Arial"/>
          <w:sz w:val="24"/>
          <w:szCs w:val="24"/>
        </w:rPr>
        <w:t>traslado</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6"/>
          <w:sz w:val="24"/>
          <w:szCs w:val="24"/>
        </w:rPr>
        <w:t xml:space="preserve"> </w:t>
      </w:r>
      <w:r w:rsidR="00EC3D15" w:rsidRPr="009F5A41">
        <w:rPr>
          <w:rFonts w:ascii="Arial" w:hAnsi="Arial" w:cs="Arial"/>
          <w:sz w:val="24"/>
          <w:szCs w:val="24"/>
        </w:rPr>
        <w:t>gastos</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5"/>
          <w:sz w:val="24"/>
          <w:szCs w:val="24"/>
        </w:rPr>
        <w:t xml:space="preserve"> </w:t>
      </w:r>
      <w:r w:rsidR="00EC3D15" w:rsidRPr="009F5A41">
        <w:rPr>
          <w:rFonts w:ascii="Arial" w:hAnsi="Arial" w:cs="Arial"/>
          <w:sz w:val="24"/>
          <w:szCs w:val="24"/>
        </w:rPr>
        <w:t>la</w:t>
      </w:r>
      <w:r w:rsidR="00EC3D15" w:rsidRPr="009F5A41">
        <w:rPr>
          <w:rFonts w:ascii="Arial" w:hAnsi="Arial" w:cs="Arial"/>
          <w:spacing w:val="25"/>
          <w:sz w:val="24"/>
          <w:szCs w:val="24"/>
        </w:rPr>
        <w:t xml:space="preserve"> </w:t>
      </w:r>
      <w:r w:rsidR="00EC3D15" w:rsidRPr="009F5A41">
        <w:rPr>
          <w:rFonts w:ascii="Arial" w:hAnsi="Arial" w:cs="Arial"/>
          <w:sz w:val="24"/>
          <w:szCs w:val="24"/>
        </w:rPr>
        <w:t>Unidad</w:t>
      </w:r>
      <w:r w:rsidR="00EC3D15" w:rsidRPr="009F5A41">
        <w:rPr>
          <w:rFonts w:ascii="Arial" w:hAnsi="Arial" w:cs="Arial"/>
          <w:spacing w:val="25"/>
          <w:sz w:val="24"/>
          <w:szCs w:val="24"/>
        </w:rPr>
        <w:t xml:space="preserve"> </w:t>
      </w:r>
      <w:r w:rsidR="00EC3D15" w:rsidRPr="009F5A41">
        <w:rPr>
          <w:rFonts w:ascii="Arial" w:hAnsi="Arial" w:cs="Arial"/>
          <w:sz w:val="24"/>
          <w:szCs w:val="24"/>
        </w:rPr>
        <w:t>de</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Servicios</w:t>
      </w:r>
      <w:r>
        <w:rPr>
          <w:rFonts w:ascii="Arial" w:hAnsi="Arial" w:cs="Arial"/>
          <w:spacing w:val="-2"/>
          <w:sz w:val="24"/>
          <w:szCs w:val="24"/>
        </w:rPr>
        <w:t xml:space="preserve"> </w:t>
      </w:r>
      <w:r w:rsidR="00EC3D15" w:rsidRPr="009F5A41">
        <w:rPr>
          <w:rFonts w:ascii="Arial" w:hAnsi="Arial" w:cs="Arial"/>
          <w:sz w:val="24"/>
          <w:szCs w:val="24"/>
        </w:rPr>
        <w:t>Penitenciarios y Carcelarios (USPEC), así como el registro de costos de</w:t>
      </w:r>
      <w:r w:rsidR="00EC3D15" w:rsidRPr="009F5A41">
        <w:rPr>
          <w:rFonts w:ascii="Arial" w:hAnsi="Arial" w:cs="Arial"/>
          <w:spacing w:val="-18"/>
          <w:sz w:val="24"/>
          <w:szCs w:val="24"/>
        </w:rPr>
        <w:t xml:space="preserve"> </w:t>
      </w:r>
      <w:r w:rsidR="00EC3D15" w:rsidRPr="009F5A41">
        <w:rPr>
          <w:rFonts w:ascii="Arial" w:hAnsi="Arial" w:cs="Arial"/>
          <w:sz w:val="24"/>
          <w:szCs w:val="24"/>
        </w:rPr>
        <w:t>ventas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bienes,</w:t>
      </w:r>
      <w:r w:rsidR="00EC3D15" w:rsidRPr="009F5A41">
        <w:rPr>
          <w:rFonts w:ascii="Arial" w:hAnsi="Arial" w:cs="Arial"/>
          <w:spacing w:val="-18"/>
          <w:sz w:val="24"/>
          <w:szCs w:val="24"/>
        </w:rPr>
        <w:t xml:space="preserve"> </w:t>
      </w:r>
      <w:r w:rsidR="00EC3D15" w:rsidRPr="009F5A41">
        <w:rPr>
          <w:rFonts w:ascii="Arial" w:hAnsi="Arial" w:cs="Arial"/>
          <w:sz w:val="24"/>
          <w:szCs w:val="24"/>
        </w:rPr>
        <w:t>dejando</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saldos</w:t>
      </w:r>
      <w:r w:rsidR="00EC3D15" w:rsidRPr="009F5A41">
        <w:rPr>
          <w:rFonts w:ascii="Arial" w:hAnsi="Arial" w:cs="Arial"/>
          <w:spacing w:val="-18"/>
          <w:sz w:val="24"/>
          <w:szCs w:val="24"/>
        </w:rPr>
        <w:t xml:space="preserve"> </w:t>
      </w:r>
      <w:r w:rsidR="00EC3D15" w:rsidRPr="009F5A41">
        <w:rPr>
          <w:rFonts w:ascii="Arial" w:hAnsi="Arial" w:cs="Arial"/>
          <w:sz w:val="24"/>
          <w:szCs w:val="24"/>
        </w:rPr>
        <w:t>correspondientes</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 xml:space="preserve">vigencia </w:t>
      </w:r>
      <w:r w:rsidR="00EC3D15" w:rsidRPr="009F5A41">
        <w:rPr>
          <w:rFonts w:ascii="Arial" w:hAnsi="Arial" w:cs="Arial"/>
          <w:spacing w:val="-4"/>
          <w:sz w:val="24"/>
          <w:szCs w:val="24"/>
        </w:rPr>
        <w:t>2022</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inventarios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mercancía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existencia,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contraviniendo </w:t>
      </w:r>
      <w:r w:rsidR="00EC3D15" w:rsidRPr="009F5A41">
        <w:rPr>
          <w:rFonts w:ascii="Arial" w:hAnsi="Arial" w:cs="Arial"/>
          <w:sz w:val="24"/>
          <w:szCs w:val="24"/>
        </w:rPr>
        <w:t xml:space="preserve">lo establecido en la Resolución 533 de 2015 y sus modificaciones, la </w:t>
      </w:r>
      <w:r w:rsidR="00EC3D15" w:rsidRPr="009F5A41">
        <w:rPr>
          <w:rFonts w:ascii="Arial" w:hAnsi="Arial" w:cs="Arial"/>
          <w:spacing w:val="-4"/>
          <w:sz w:val="24"/>
          <w:szCs w:val="24"/>
        </w:rPr>
        <w:t>Constitución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Política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Colombia,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plan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general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contabilidad</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 xml:space="preserve">pública </w:t>
      </w:r>
      <w:r w:rsidR="00EC3D15" w:rsidRPr="009F5A41">
        <w:rPr>
          <w:rFonts w:ascii="Arial" w:hAnsi="Arial" w:cs="Arial"/>
          <w:sz w:val="24"/>
          <w:szCs w:val="24"/>
        </w:rPr>
        <w:t>versión 2007.05 (PGCP), actualizado mediante la Resolución 634 de 2014</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Manual</w:t>
      </w:r>
      <w:r w:rsidR="00EC3D15" w:rsidRPr="009F5A41">
        <w:rPr>
          <w:rFonts w:ascii="Arial" w:hAnsi="Arial" w:cs="Arial"/>
          <w:spacing w:val="-1"/>
          <w:sz w:val="24"/>
          <w:szCs w:val="24"/>
        </w:rPr>
        <w:t xml:space="preserve"> </w:t>
      </w:r>
      <w:r w:rsidR="00EC3D15" w:rsidRPr="009F5A41">
        <w:rPr>
          <w:rFonts w:ascii="Arial" w:hAnsi="Arial" w:cs="Arial"/>
          <w:sz w:val="24"/>
          <w:szCs w:val="24"/>
        </w:rPr>
        <w:t>contable</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INPEC,</w:t>
      </w:r>
      <w:r w:rsidR="00EC3D15" w:rsidRPr="009F5A41">
        <w:rPr>
          <w:rFonts w:ascii="Arial" w:hAnsi="Arial" w:cs="Arial"/>
          <w:spacing w:val="-1"/>
          <w:sz w:val="24"/>
          <w:szCs w:val="24"/>
        </w:rPr>
        <w:t xml:space="preserve"> </w:t>
      </w:r>
      <w:r w:rsidR="00EC3D15" w:rsidRPr="009F5A41">
        <w:rPr>
          <w:rFonts w:ascii="Arial" w:hAnsi="Arial" w:cs="Arial"/>
          <w:sz w:val="24"/>
          <w:szCs w:val="24"/>
        </w:rPr>
        <w:t>código</w:t>
      </w:r>
      <w:r w:rsidR="00EC3D15" w:rsidRPr="009F5A41">
        <w:rPr>
          <w:rFonts w:ascii="Arial" w:hAnsi="Arial" w:cs="Arial"/>
          <w:spacing w:val="-1"/>
          <w:sz w:val="24"/>
          <w:szCs w:val="24"/>
        </w:rPr>
        <w:t xml:space="preserve"> </w:t>
      </w:r>
      <w:r w:rsidR="00EC3D15" w:rsidRPr="009F5A41">
        <w:rPr>
          <w:rFonts w:ascii="Arial" w:hAnsi="Arial" w:cs="Arial"/>
          <w:sz w:val="24"/>
          <w:szCs w:val="24"/>
        </w:rPr>
        <w:t>PA-GF-M01</w:t>
      </w:r>
      <w:r w:rsidR="00EC3D15" w:rsidRPr="009F5A41">
        <w:rPr>
          <w:rFonts w:ascii="Arial" w:hAnsi="Arial" w:cs="Arial"/>
          <w:spacing w:val="-1"/>
          <w:sz w:val="24"/>
          <w:szCs w:val="24"/>
        </w:rPr>
        <w:t xml:space="preserve"> </w:t>
      </w:r>
      <w:r w:rsidR="00EC3D15" w:rsidRPr="009F5A41">
        <w:rPr>
          <w:rFonts w:ascii="Arial" w:hAnsi="Arial" w:cs="Arial"/>
          <w:sz w:val="24"/>
          <w:szCs w:val="24"/>
        </w:rPr>
        <w:t>V01;</w:t>
      </w:r>
      <w:r w:rsidR="00EC3D15" w:rsidRPr="009F5A41">
        <w:rPr>
          <w:rFonts w:ascii="Arial" w:hAnsi="Arial" w:cs="Arial"/>
          <w:spacing w:val="-1"/>
          <w:sz w:val="24"/>
          <w:szCs w:val="24"/>
        </w:rPr>
        <w:t xml:space="preserve"> </w:t>
      </w:r>
      <w:r w:rsidR="00EC3D15" w:rsidRPr="009F5A41">
        <w:rPr>
          <w:rFonts w:ascii="Arial" w:hAnsi="Arial" w:cs="Arial"/>
          <w:sz w:val="24"/>
          <w:szCs w:val="24"/>
        </w:rPr>
        <w:t>lo</w:t>
      </w:r>
      <w:r w:rsidR="00EC3D15" w:rsidRPr="009F5A41">
        <w:rPr>
          <w:rFonts w:ascii="Arial" w:hAnsi="Arial" w:cs="Arial"/>
          <w:spacing w:val="-1"/>
          <w:sz w:val="24"/>
          <w:szCs w:val="24"/>
        </w:rPr>
        <w:t xml:space="preserve"> </w:t>
      </w:r>
      <w:r w:rsidR="00EC3D15" w:rsidRPr="009F5A41">
        <w:rPr>
          <w:rFonts w:ascii="Arial" w:hAnsi="Arial" w:cs="Arial"/>
          <w:sz w:val="24"/>
          <w:szCs w:val="24"/>
        </w:rPr>
        <w:t>cual generó sobrestimación en el saldo de los inventarios y subestimando la</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costos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venta</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bienes</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igual</w:t>
      </w:r>
      <w:r w:rsidR="00EC3D15" w:rsidRPr="009F5A41">
        <w:rPr>
          <w:rFonts w:ascii="Arial" w:hAnsi="Arial" w:cs="Arial"/>
          <w:spacing w:val="-15"/>
          <w:sz w:val="24"/>
          <w:szCs w:val="24"/>
        </w:rPr>
        <w:t xml:space="preserve"> </w:t>
      </w:r>
      <w:r w:rsidR="00EC3D15" w:rsidRPr="009F5A41">
        <w:rPr>
          <w:rFonts w:ascii="Arial" w:hAnsi="Arial" w:cs="Arial"/>
          <w:sz w:val="24"/>
          <w:szCs w:val="24"/>
        </w:rPr>
        <w:t>cuantía,</w:t>
      </w:r>
      <w:r w:rsidR="00EC3D15" w:rsidRPr="009F5A41">
        <w:rPr>
          <w:rFonts w:ascii="Arial" w:hAnsi="Arial" w:cs="Arial"/>
          <w:spacing w:val="-15"/>
          <w:sz w:val="24"/>
          <w:szCs w:val="24"/>
        </w:rPr>
        <w:t xml:space="preserve"> </w:t>
      </w:r>
      <w:r w:rsidR="00EC3D15" w:rsidRPr="009F5A41">
        <w:rPr>
          <w:rFonts w:ascii="Arial" w:hAnsi="Arial" w:cs="Arial"/>
          <w:sz w:val="24"/>
          <w:szCs w:val="24"/>
        </w:rPr>
        <w:t>afectando</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realidad económica y la razonabilidad de los estados financieros.</w:t>
      </w:r>
    </w:p>
    <w:p w:rsidR="004F7CBF" w:rsidRDefault="004F7CBF" w:rsidP="004F7CBF">
      <w:pPr>
        <w:pStyle w:val="Textoindependiente"/>
        <w:spacing w:line="237" w:lineRule="auto"/>
        <w:ind w:left="-284" w:right="-234"/>
        <w:jc w:val="both"/>
        <w:rPr>
          <w:rFonts w:ascii="Arial" w:hAnsi="Arial" w:cs="Arial"/>
          <w:sz w:val="24"/>
          <w:szCs w:val="24"/>
        </w:rPr>
      </w:pPr>
    </w:p>
    <w:p w:rsidR="004F7CBF" w:rsidRDefault="004F7CBF" w:rsidP="004F7CBF">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propiedades,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planta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$1.295,1 </w:t>
      </w:r>
      <w:r w:rsidR="00EC3D15" w:rsidRPr="009F5A41">
        <w:rPr>
          <w:rFonts w:ascii="Arial" w:hAnsi="Arial" w:cs="Arial"/>
          <w:sz w:val="24"/>
          <w:szCs w:val="24"/>
        </w:rPr>
        <w:t>millones, debido a que, una vez verificados los inventarios de activos fijos de la seccional Regional Oriente con corte a 31 de diciembre de 2022,</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evidenciaron</w:t>
      </w:r>
      <w:r w:rsidR="00EC3D15" w:rsidRPr="009F5A41">
        <w:rPr>
          <w:rFonts w:ascii="Arial" w:hAnsi="Arial" w:cs="Arial"/>
          <w:spacing w:val="40"/>
          <w:sz w:val="24"/>
          <w:szCs w:val="24"/>
        </w:rPr>
        <w:t xml:space="preserve"> </w:t>
      </w:r>
      <w:r w:rsidR="00EC3D15" w:rsidRPr="009F5A41">
        <w:rPr>
          <w:rFonts w:ascii="Arial" w:hAnsi="Arial" w:cs="Arial"/>
          <w:sz w:val="24"/>
          <w:szCs w:val="24"/>
        </w:rPr>
        <w:t>diferencias</w:t>
      </w:r>
      <w:r w:rsidR="00EC3D15" w:rsidRPr="009F5A41">
        <w:rPr>
          <w:rFonts w:ascii="Arial" w:hAnsi="Arial" w:cs="Arial"/>
          <w:spacing w:val="40"/>
          <w:sz w:val="24"/>
          <w:szCs w:val="24"/>
        </w:rPr>
        <w:t xml:space="preserve"> </w:t>
      </w:r>
      <w:r w:rsidR="00EC3D15" w:rsidRPr="009F5A41">
        <w:rPr>
          <w:rFonts w:ascii="Arial" w:hAnsi="Arial" w:cs="Arial"/>
          <w:sz w:val="24"/>
          <w:szCs w:val="24"/>
        </w:rPr>
        <w:t>entre</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valor</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inventarios de activos fijos y el registrado en la contabilidad en el libro mayor y balances.</w:t>
      </w:r>
      <w:r w:rsidR="00EC3D15" w:rsidRPr="009F5A41">
        <w:rPr>
          <w:rFonts w:ascii="Arial" w:hAnsi="Arial" w:cs="Arial"/>
          <w:spacing w:val="-19"/>
          <w:sz w:val="24"/>
          <w:szCs w:val="24"/>
        </w:rPr>
        <w:t xml:space="preserve"> </w:t>
      </w:r>
      <w:r w:rsidR="00EC3D15" w:rsidRPr="009F5A41">
        <w:rPr>
          <w:rFonts w:ascii="Arial" w:hAnsi="Arial" w:cs="Arial"/>
          <w:sz w:val="24"/>
          <w:szCs w:val="24"/>
        </w:rPr>
        <w:t>Adicionalmente,</w:t>
      </w:r>
      <w:r w:rsidR="00EC3D15" w:rsidRPr="009F5A41">
        <w:rPr>
          <w:rFonts w:ascii="Arial" w:hAnsi="Arial" w:cs="Arial"/>
          <w:spacing w:val="-19"/>
          <w:sz w:val="24"/>
          <w:szCs w:val="24"/>
        </w:rPr>
        <w:t xml:space="preserve"> </w:t>
      </w:r>
      <w:r w:rsidR="00EC3D15" w:rsidRPr="009F5A41">
        <w:rPr>
          <w:rFonts w:ascii="Arial" w:hAnsi="Arial" w:cs="Arial"/>
          <w:sz w:val="24"/>
          <w:szCs w:val="24"/>
        </w:rPr>
        <w:t>respecto</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muebles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enceres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sede Aguachica por valor de $0,7 millones, se identificó que corresponden a elementos inservibles los cuales se encuentran reflejados en la contabilidad a pesar de que la política contable del INPEC establece que se deben controlar en cuentas de orden.</w:t>
      </w:r>
    </w:p>
    <w:p w:rsidR="004F7CBF" w:rsidRDefault="004F7CBF" w:rsidP="004F7CBF">
      <w:pPr>
        <w:pStyle w:val="Textoindependiente"/>
        <w:spacing w:line="237" w:lineRule="auto"/>
        <w:ind w:left="-284" w:right="-234"/>
        <w:jc w:val="both"/>
        <w:rPr>
          <w:rFonts w:ascii="Arial" w:hAnsi="Arial" w:cs="Arial"/>
          <w:sz w:val="24"/>
          <w:szCs w:val="24"/>
        </w:rPr>
      </w:pPr>
    </w:p>
    <w:p w:rsidR="004F7CBF" w:rsidRDefault="004F7CBF" w:rsidP="004F7CBF">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Así mismo, se observó que en el libro contable mayor y balances de la Sede Bucaramanga se realizó el registro en la cuenta maquinaria</w:t>
      </w:r>
      <w:r w:rsidR="00EC3D15" w:rsidRPr="009F5A41">
        <w:rPr>
          <w:rFonts w:ascii="Arial" w:hAnsi="Arial" w:cs="Arial"/>
          <w:spacing w:val="80"/>
          <w:sz w:val="24"/>
          <w:szCs w:val="24"/>
        </w:rPr>
        <w:t xml:space="preserve"> </w:t>
      </w:r>
      <w:r w:rsidR="00EC3D15" w:rsidRPr="009F5A41">
        <w:rPr>
          <w:rFonts w:ascii="Arial" w:hAnsi="Arial" w:cs="Arial"/>
          <w:sz w:val="24"/>
          <w:szCs w:val="24"/>
        </w:rPr>
        <w:t>y equipo, de un equipo de fotografía proyección y accesorios, categoría 514, por valor de $13,6 millones, que corresponde a la cuenta muebles y enceres, contraviniendo lo establecido en el plan general de contabilidad pública, versión 2007.05 (PGCP), actualizado mediante la Resolución 634 de 2014; el Manual contable del INPEC, Código PA-GF-M01 V01 y la Ley 734 de 2002, en concordancia con</w:t>
      </w:r>
      <w:r w:rsidR="00EC3D15" w:rsidRPr="009F5A41">
        <w:rPr>
          <w:rFonts w:ascii="Arial" w:hAnsi="Arial" w:cs="Arial"/>
          <w:spacing w:val="80"/>
          <w:sz w:val="24"/>
          <w:szCs w:val="24"/>
        </w:rPr>
        <w:t xml:space="preserve"> </w:t>
      </w:r>
      <w:r w:rsidR="00EC3D15" w:rsidRPr="009F5A41">
        <w:rPr>
          <w:rFonts w:ascii="Arial" w:hAnsi="Arial" w:cs="Arial"/>
          <w:sz w:val="24"/>
          <w:szCs w:val="24"/>
        </w:rPr>
        <w:t>la Ley 1952 de 2019, lo cual generó sobrestimación a la propiedad, planta y equipo por deficiencias en las conciliaciones entre las áreas de almacén y contabilidad, aunado a la no aplicación del Manual de políticas contables en relación a las reclasificaciones generando.</w:t>
      </w:r>
    </w:p>
    <w:p w:rsidR="004F7CBF" w:rsidRPr="004F7CBF" w:rsidRDefault="00EC3D15" w:rsidP="004F7CBF">
      <w:pPr>
        <w:pStyle w:val="Textoindependiente"/>
        <w:spacing w:line="237" w:lineRule="auto"/>
        <w:ind w:left="-284" w:right="-234"/>
        <w:jc w:val="both"/>
        <w:rPr>
          <w:rFonts w:ascii="Arial" w:hAnsi="Arial" w:cs="Arial"/>
          <w:b/>
          <w:spacing w:val="-2"/>
          <w:sz w:val="28"/>
          <w:szCs w:val="28"/>
        </w:rPr>
      </w:pPr>
      <w:r w:rsidRPr="004F7CBF">
        <w:rPr>
          <w:rFonts w:ascii="Arial" w:hAnsi="Arial" w:cs="Arial"/>
          <w:b/>
          <w:sz w:val="28"/>
          <w:szCs w:val="28"/>
        </w:rPr>
        <w:t>Control</w:t>
      </w:r>
      <w:r w:rsidRPr="004F7CBF">
        <w:rPr>
          <w:rFonts w:ascii="Arial" w:hAnsi="Arial" w:cs="Arial"/>
          <w:b/>
          <w:spacing w:val="-10"/>
          <w:sz w:val="28"/>
          <w:szCs w:val="28"/>
        </w:rPr>
        <w:t xml:space="preserve"> </w:t>
      </w:r>
      <w:r w:rsidRPr="004F7CBF">
        <w:rPr>
          <w:rFonts w:ascii="Arial" w:hAnsi="Arial" w:cs="Arial"/>
          <w:b/>
          <w:sz w:val="28"/>
          <w:szCs w:val="28"/>
        </w:rPr>
        <w:t>interno</w:t>
      </w:r>
      <w:r w:rsidRPr="004F7CBF">
        <w:rPr>
          <w:rFonts w:ascii="Arial" w:hAnsi="Arial" w:cs="Arial"/>
          <w:b/>
          <w:spacing w:val="-9"/>
          <w:sz w:val="28"/>
          <w:szCs w:val="28"/>
        </w:rPr>
        <w:t xml:space="preserve"> </w:t>
      </w:r>
      <w:r w:rsidRPr="004F7CBF">
        <w:rPr>
          <w:rFonts w:ascii="Arial" w:hAnsi="Arial" w:cs="Arial"/>
          <w:b/>
          <w:sz w:val="28"/>
          <w:szCs w:val="28"/>
        </w:rPr>
        <w:t>financiero:</w:t>
      </w:r>
      <w:r w:rsidRPr="004F7CBF">
        <w:rPr>
          <w:rFonts w:ascii="Arial" w:hAnsi="Arial" w:cs="Arial"/>
          <w:b/>
          <w:spacing w:val="-9"/>
          <w:sz w:val="28"/>
          <w:szCs w:val="28"/>
        </w:rPr>
        <w:t xml:space="preserve"> </w:t>
      </w:r>
      <w:r w:rsidRPr="004F7CBF">
        <w:rPr>
          <w:rFonts w:ascii="Arial" w:hAnsi="Arial" w:cs="Arial"/>
          <w:b/>
          <w:spacing w:val="-2"/>
          <w:sz w:val="28"/>
          <w:szCs w:val="28"/>
        </w:rPr>
        <w:t>ineficiente.</w:t>
      </w:r>
    </w:p>
    <w:p w:rsidR="004F7CBF" w:rsidRDefault="004F7CBF" w:rsidP="004F7CBF">
      <w:pPr>
        <w:pStyle w:val="Textoindependiente"/>
        <w:spacing w:line="237" w:lineRule="auto"/>
        <w:ind w:left="-284" w:right="-234"/>
        <w:jc w:val="both"/>
        <w:rPr>
          <w:rFonts w:ascii="Arial" w:hAnsi="Arial" w:cs="Arial"/>
          <w:spacing w:val="-2"/>
          <w:sz w:val="24"/>
          <w:szCs w:val="24"/>
        </w:rPr>
      </w:pPr>
    </w:p>
    <w:p w:rsidR="00E04FEB" w:rsidRDefault="004F7CBF" w:rsidP="00E04FEB">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Diferencias entre lo reportado en libros bancos frente a extractos bancarios, saldos contrarios a su naturaleza; y diferencias entre lo </w:t>
      </w:r>
      <w:r w:rsidR="00EC3D15" w:rsidRPr="009F5A41">
        <w:rPr>
          <w:rFonts w:ascii="Arial" w:hAnsi="Arial" w:cs="Arial"/>
          <w:spacing w:val="-2"/>
          <w:sz w:val="24"/>
          <w:szCs w:val="24"/>
        </w:rPr>
        <w:t>reportado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mayor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balances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propiedad,</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planta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equipo </w:t>
      </w:r>
      <w:r w:rsidR="00EC3D15" w:rsidRPr="009F5A41">
        <w:rPr>
          <w:rFonts w:ascii="Arial" w:hAnsi="Arial" w:cs="Arial"/>
          <w:sz w:val="24"/>
          <w:szCs w:val="24"/>
        </w:rPr>
        <w:t>frente a la conciliación. Falta de registro del costo de ventas.</w:t>
      </w:r>
    </w:p>
    <w:p w:rsidR="00E04FEB" w:rsidRDefault="00E04FEB" w:rsidP="00E04FEB">
      <w:pPr>
        <w:pStyle w:val="Textoindependiente"/>
        <w:spacing w:line="237" w:lineRule="auto"/>
        <w:ind w:left="-284" w:right="-234"/>
        <w:jc w:val="both"/>
        <w:rPr>
          <w:rFonts w:ascii="Arial" w:hAnsi="Arial" w:cs="Arial"/>
          <w:sz w:val="24"/>
          <w:szCs w:val="24"/>
        </w:rPr>
      </w:pPr>
    </w:p>
    <w:p w:rsidR="00E04FEB" w:rsidRPr="00E04FEB" w:rsidRDefault="00A11856" w:rsidP="00E04FEB">
      <w:pPr>
        <w:pStyle w:val="Textoindependiente"/>
        <w:spacing w:line="237" w:lineRule="auto"/>
        <w:ind w:left="-284" w:right="-234"/>
        <w:jc w:val="both"/>
        <w:rPr>
          <w:rFonts w:ascii="Arial" w:hAnsi="Arial" w:cs="Arial"/>
          <w:b/>
          <w:sz w:val="28"/>
          <w:szCs w:val="28"/>
        </w:rPr>
      </w:pPr>
      <w:r w:rsidRPr="00E04FEB">
        <w:rPr>
          <w:rFonts w:ascii="Arial" w:hAnsi="Arial" w:cs="Arial"/>
          <w:b/>
          <w:sz w:val="28"/>
          <w:szCs w:val="28"/>
        </w:rPr>
        <w:t xml:space="preserve">4.- </w:t>
      </w:r>
      <w:r w:rsidR="00EC3D15" w:rsidRPr="00E04FEB">
        <w:rPr>
          <w:rFonts w:ascii="Arial" w:hAnsi="Arial" w:cs="Arial"/>
          <w:b/>
          <w:sz w:val="28"/>
          <w:szCs w:val="28"/>
        </w:rPr>
        <w:t>Fondo para la Rehabilitación, Inversión Social y Lucha contra el Crimen Organizado (FRISCO)</w:t>
      </w:r>
      <w:r w:rsidR="00E04FEB" w:rsidRPr="00E04FEB">
        <w:rPr>
          <w:rFonts w:ascii="Arial" w:hAnsi="Arial" w:cs="Arial"/>
          <w:b/>
          <w:sz w:val="28"/>
          <w:szCs w:val="28"/>
        </w:rPr>
        <w:t>.</w:t>
      </w:r>
    </w:p>
    <w:p w:rsidR="00E04FEB" w:rsidRPr="00E04FEB" w:rsidRDefault="00E04FEB" w:rsidP="00E04FEB">
      <w:pPr>
        <w:pStyle w:val="Textoindependiente"/>
        <w:spacing w:line="237" w:lineRule="auto"/>
        <w:ind w:left="-284" w:right="-234"/>
        <w:jc w:val="both"/>
        <w:rPr>
          <w:rFonts w:ascii="Arial" w:hAnsi="Arial" w:cs="Arial"/>
          <w:b/>
          <w:sz w:val="28"/>
          <w:szCs w:val="28"/>
        </w:rPr>
      </w:pPr>
    </w:p>
    <w:p w:rsidR="00E04FEB" w:rsidRDefault="00EC3D15" w:rsidP="00E04FEB">
      <w:pPr>
        <w:pStyle w:val="Textoindependiente"/>
        <w:spacing w:line="237" w:lineRule="auto"/>
        <w:ind w:left="-284" w:right="-234"/>
        <w:jc w:val="both"/>
        <w:rPr>
          <w:rFonts w:ascii="Arial" w:hAnsi="Arial" w:cs="Arial"/>
          <w:b/>
          <w:spacing w:val="-2"/>
          <w:sz w:val="28"/>
          <w:szCs w:val="28"/>
        </w:rPr>
      </w:pPr>
      <w:r w:rsidRPr="00E04FEB">
        <w:rPr>
          <w:rFonts w:ascii="Arial" w:hAnsi="Arial" w:cs="Arial"/>
          <w:b/>
          <w:sz w:val="28"/>
          <w:szCs w:val="28"/>
        </w:rPr>
        <w:t>Opinión</w:t>
      </w:r>
      <w:r w:rsidRPr="00E04FEB">
        <w:rPr>
          <w:rFonts w:ascii="Arial" w:hAnsi="Arial" w:cs="Arial"/>
          <w:b/>
          <w:spacing w:val="-3"/>
          <w:sz w:val="28"/>
          <w:szCs w:val="28"/>
        </w:rPr>
        <w:t xml:space="preserve"> </w:t>
      </w:r>
      <w:r w:rsidRPr="00E04FEB">
        <w:rPr>
          <w:rFonts w:ascii="Arial" w:hAnsi="Arial" w:cs="Arial"/>
          <w:b/>
          <w:sz w:val="28"/>
          <w:szCs w:val="28"/>
        </w:rPr>
        <w:t>contable:</w:t>
      </w:r>
      <w:r w:rsidRPr="00E04FEB">
        <w:rPr>
          <w:rFonts w:ascii="Arial" w:hAnsi="Arial" w:cs="Arial"/>
          <w:b/>
          <w:spacing w:val="-3"/>
          <w:sz w:val="28"/>
          <w:szCs w:val="28"/>
        </w:rPr>
        <w:t xml:space="preserve"> </w:t>
      </w:r>
      <w:r w:rsidRPr="00E04FEB">
        <w:rPr>
          <w:rFonts w:ascii="Arial" w:hAnsi="Arial" w:cs="Arial"/>
          <w:b/>
          <w:sz w:val="28"/>
          <w:szCs w:val="28"/>
        </w:rPr>
        <w:t>adversa</w:t>
      </w:r>
      <w:r w:rsidRPr="00E04FEB">
        <w:rPr>
          <w:rFonts w:ascii="Arial" w:hAnsi="Arial" w:cs="Arial"/>
          <w:b/>
          <w:spacing w:val="-3"/>
          <w:sz w:val="28"/>
          <w:szCs w:val="28"/>
        </w:rPr>
        <w:t xml:space="preserve"> </w:t>
      </w:r>
      <w:r w:rsidRPr="00E04FEB">
        <w:rPr>
          <w:rFonts w:ascii="Arial" w:hAnsi="Arial" w:cs="Arial"/>
          <w:b/>
          <w:sz w:val="28"/>
          <w:szCs w:val="28"/>
        </w:rPr>
        <w:t>o</w:t>
      </w:r>
      <w:r w:rsidRPr="00E04FEB">
        <w:rPr>
          <w:rFonts w:ascii="Arial" w:hAnsi="Arial" w:cs="Arial"/>
          <w:b/>
          <w:spacing w:val="-2"/>
          <w:sz w:val="28"/>
          <w:szCs w:val="28"/>
        </w:rPr>
        <w:t xml:space="preserve"> negativa.</w:t>
      </w:r>
    </w:p>
    <w:p w:rsidR="00E04FEB" w:rsidRDefault="00E04FEB" w:rsidP="00E04FEB">
      <w:pPr>
        <w:pStyle w:val="Textoindependiente"/>
        <w:spacing w:line="237" w:lineRule="auto"/>
        <w:ind w:left="-284" w:right="-234"/>
        <w:jc w:val="both"/>
        <w:rPr>
          <w:rFonts w:ascii="Arial" w:hAnsi="Arial" w:cs="Arial"/>
          <w:b/>
          <w:spacing w:val="-2"/>
          <w:sz w:val="28"/>
          <w:szCs w:val="28"/>
        </w:rPr>
      </w:pPr>
    </w:p>
    <w:p w:rsidR="00E04FEB" w:rsidRDefault="00E04FEB" w:rsidP="00E04FEB">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cantidad</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otras</w:t>
      </w:r>
      <w:r w:rsidR="00EC3D15" w:rsidRPr="009F5A41">
        <w:rPr>
          <w:rFonts w:ascii="Arial" w:hAnsi="Arial" w:cs="Arial"/>
          <w:spacing w:val="-16"/>
          <w:sz w:val="24"/>
          <w:szCs w:val="24"/>
        </w:rPr>
        <w:t xml:space="preserve"> </w:t>
      </w:r>
      <w:r w:rsidR="00EC3D15" w:rsidRPr="009F5A41">
        <w:rPr>
          <w:rFonts w:ascii="Arial" w:hAnsi="Arial" w:cs="Arial"/>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cobrar</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difícil</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recaudo por $10.572,1 millones, debido a 1.753 terceros con saldo crédito, </w:t>
      </w:r>
      <w:r w:rsidR="00EC3D15" w:rsidRPr="009F5A41">
        <w:rPr>
          <w:rFonts w:ascii="Arial" w:hAnsi="Arial" w:cs="Arial"/>
          <w:spacing w:val="-4"/>
          <w:sz w:val="24"/>
          <w:szCs w:val="24"/>
        </w:rPr>
        <w:t>correspondientes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valores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pendientes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ajustes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estado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de </w:t>
      </w:r>
      <w:r w:rsidR="00EC3D15" w:rsidRPr="009F5A41">
        <w:rPr>
          <w:rFonts w:ascii="Arial" w:hAnsi="Arial" w:cs="Arial"/>
          <w:sz w:val="24"/>
          <w:szCs w:val="24"/>
        </w:rPr>
        <w:t>arrendatarios,</w:t>
      </w:r>
      <w:r w:rsidR="00EC3D15" w:rsidRPr="009F5A41">
        <w:rPr>
          <w:rFonts w:ascii="Arial" w:hAnsi="Arial" w:cs="Arial"/>
          <w:spacing w:val="-17"/>
          <w:sz w:val="24"/>
          <w:szCs w:val="24"/>
        </w:rPr>
        <w:t xml:space="preserve"> </w:t>
      </w:r>
      <w:r w:rsidR="00EC3D15" w:rsidRPr="009F5A41">
        <w:rPr>
          <w:rFonts w:ascii="Arial" w:hAnsi="Arial" w:cs="Arial"/>
          <w:sz w:val="24"/>
          <w:szCs w:val="24"/>
        </w:rPr>
        <w:t>identificados</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aplicativo</w:t>
      </w:r>
      <w:r w:rsidR="00EC3D15" w:rsidRPr="009F5A41">
        <w:rPr>
          <w:rFonts w:ascii="Arial" w:hAnsi="Arial" w:cs="Arial"/>
          <w:spacing w:val="-17"/>
          <w:sz w:val="24"/>
          <w:szCs w:val="24"/>
        </w:rPr>
        <w:t xml:space="preserve"> </w:t>
      </w:r>
      <w:r w:rsidR="00EC3D15" w:rsidRPr="009F5A41">
        <w:rPr>
          <w:rFonts w:ascii="Arial" w:hAnsi="Arial" w:cs="Arial"/>
          <w:sz w:val="24"/>
          <w:szCs w:val="24"/>
        </w:rPr>
        <w:t>SIGMA,</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cual</w:t>
      </w:r>
      <w:r w:rsidR="00EC3D15" w:rsidRPr="009F5A41">
        <w:rPr>
          <w:rFonts w:ascii="Arial" w:hAnsi="Arial" w:cs="Arial"/>
          <w:spacing w:val="-17"/>
          <w:sz w:val="24"/>
          <w:szCs w:val="24"/>
        </w:rPr>
        <w:t xml:space="preserve"> </w:t>
      </w:r>
      <w:r w:rsidR="00EC3D15" w:rsidRPr="009F5A41">
        <w:rPr>
          <w:rFonts w:ascii="Arial" w:hAnsi="Arial" w:cs="Arial"/>
          <w:sz w:val="24"/>
          <w:szCs w:val="24"/>
        </w:rPr>
        <w:t>es</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fuente para el registro contable, contraviniendo lo establecido en Manual de políticas</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14"/>
          <w:sz w:val="24"/>
          <w:szCs w:val="24"/>
        </w:rPr>
        <w:t xml:space="preserve"> </w:t>
      </w:r>
      <w:r w:rsidR="00EC3D15" w:rsidRPr="009F5A41">
        <w:rPr>
          <w:rFonts w:ascii="Arial" w:hAnsi="Arial" w:cs="Arial"/>
          <w:sz w:val="24"/>
          <w:szCs w:val="24"/>
        </w:rPr>
        <w:t>contables</w:t>
      </w:r>
      <w:r w:rsidR="00EC3D15" w:rsidRPr="009F5A41">
        <w:rPr>
          <w:rFonts w:ascii="Arial" w:hAnsi="Arial" w:cs="Arial"/>
          <w:spacing w:val="-14"/>
          <w:sz w:val="24"/>
          <w:szCs w:val="24"/>
        </w:rPr>
        <w:t xml:space="preserve"> </w:t>
      </w:r>
      <w:r w:rsidR="00EC3D15" w:rsidRPr="009F5A41">
        <w:rPr>
          <w:rFonts w:ascii="Arial" w:hAnsi="Arial" w:cs="Arial"/>
          <w:sz w:val="24"/>
          <w:szCs w:val="24"/>
        </w:rPr>
        <w:t>para</w:t>
      </w:r>
      <w:r w:rsidR="00EC3D15" w:rsidRPr="009F5A41">
        <w:rPr>
          <w:rFonts w:ascii="Arial" w:hAnsi="Arial" w:cs="Arial"/>
          <w:spacing w:val="-14"/>
          <w:sz w:val="24"/>
          <w:szCs w:val="24"/>
        </w:rPr>
        <w:t xml:space="preserve"> </w:t>
      </w:r>
      <w:r w:rsidR="00EC3D15" w:rsidRPr="009F5A41">
        <w:rPr>
          <w:rFonts w:ascii="Arial" w:hAnsi="Arial" w:cs="Arial"/>
          <w:sz w:val="24"/>
          <w:szCs w:val="24"/>
        </w:rPr>
        <w:t>Fondo</w:t>
      </w:r>
      <w:r w:rsidR="00EC3D15" w:rsidRPr="009F5A41">
        <w:rPr>
          <w:rFonts w:ascii="Arial" w:hAnsi="Arial" w:cs="Arial"/>
          <w:spacing w:val="-14"/>
          <w:sz w:val="24"/>
          <w:szCs w:val="24"/>
        </w:rPr>
        <w:t xml:space="preserve"> </w:t>
      </w:r>
      <w:r w:rsidR="00EC3D15" w:rsidRPr="009F5A41">
        <w:rPr>
          <w:rFonts w:ascii="Arial" w:hAnsi="Arial" w:cs="Arial"/>
          <w:sz w:val="24"/>
          <w:szCs w:val="24"/>
        </w:rPr>
        <w:t>para</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Rehabilitación y Lucha contra el Crimen Organizado (FRISCO), numeral 10.1.5.1.;, la</w:t>
      </w:r>
      <w:r w:rsidR="00EC3D15" w:rsidRPr="009F5A41">
        <w:rPr>
          <w:rFonts w:ascii="Arial" w:hAnsi="Arial" w:cs="Arial"/>
          <w:spacing w:val="33"/>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3"/>
          <w:sz w:val="24"/>
          <w:szCs w:val="24"/>
        </w:rPr>
        <w:t xml:space="preserve"> </w:t>
      </w:r>
      <w:r w:rsidR="00EC3D15" w:rsidRPr="009F5A41">
        <w:rPr>
          <w:rFonts w:ascii="Arial" w:hAnsi="Arial" w:cs="Arial"/>
          <w:sz w:val="24"/>
          <w:szCs w:val="24"/>
        </w:rPr>
        <w:t>533</w:t>
      </w:r>
      <w:r w:rsidR="00EC3D15" w:rsidRPr="009F5A41">
        <w:rPr>
          <w:rFonts w:ascii="Arial" w:hAnsi="Arial" w:cs="Arial"/>
          <w:spacing w:val="32"/>
          <w:sz w:val="24"/>
          <w:szCs w:val="24"/>
        </w:rPr>
        <w:t xml:space="preserve"> </w:t>
      </w:r>
      <w:r w:rsidR="00EC3D15" w:rsidRPr="009F5A41">
        <w:rPr>
          <w:rFonts w:ascii="Arial" w:hAnsi="Arial" w:cs="Arial"/>
          <w:sz w:val="24"/>
          <w:szCs w:val="24"/>
        </w:rPr>
        <w:t>del</w:t>
      </w:r>
      <w:r w:rsidR="00EC3D15" w:rsidRPr="009F5A41">
        <w:rPr>
          <w:rFonts w:ascii="Arial" w:hAnsi="Arial" w:cs="Arial"/>
          <w:spacing w:val="33"/>
          <w:sz w:val="24"/>
          <w:szCs w:val="24"/>
        </w:rPr>
        <w:t xml:space="preserve"> </w:t>
      </w:r>
      <w:r w:rsidR="00EC3D15" w:rsidRPr="009F5A41">
        <w:rPr>
          <w:rFonts w:ascii="Arial" w:hAnsi="Arial" w:cs="Arial"/>
          <w:sz w:val="24"/>
          <w:szCs w:val="24"/>
        </w:rPr>
        <w:t>8</w:t>
      </w:r>
      <w:r w:rsidR="00EC3D15" w:rsidRPr="009F5A41">
        <w:rPr>
          <w:rFonts w:ascii="Arial" w:hAnsi="Arial" w:cs="Arial"/>
          <w:spacing w:val="33"/>
          <w:sz w:val="24"/>
          <w:szCs w:val="24"/>
        </w:rPr>
        <w:t xml:space="preserve"> </w:t>
      </w:r>
      <w:r w:rsidR="00EC3D15" w:rsidRPr="009F5A41">
        <w:rPr>
          <w:rFonts w:ascii="Arial" w:hAnsi="Arial" w:cs="Arial"/>
          <w:sz w:val="24"/>
          <w:szCs w:val="24"/>
        </w:rPr>
        <w:t>de</w:t>
      </w:r>
      <w:r w:rsidR="00EC3D15" w:rsidRPr="009F5A41">
        <w:rPr>
          <w:rFonts w:ascii="Arial" w:hAnsi="Arial" w:cs="Arial"/>
          <w:spacing w:val="33"/>
          <w:sz w:val="24"/>
          <w:szCs w:val="24"/>
        </w:rPr>
        <w:t xml:space="preserve"> </w:t>
      </w:r>
      <w:r w:rsidR="00EC3D15" w:rsidRPr="009F5A41">
        <w:rPr>
          <w:rFonts w:ascii="Arial" w:hAnsi="Arial" w:cs="Arial"/>
          <w:sz w:val="24"/>
          <w:szCs w:val="24"/>
        </w:rPr>
        <w:t>octubre</w:t>
      </w:r>
      <w:r w:rsidR="00EC3D15" w:rsidRPr="009F5A41">
        <w:rPr>
          <w:rFonts w:ascii="Arial" w:hAnsi="Arial" w:cs="Arial"/>
          <w:spacing w:val="32"/>
          <w:sz w:val="24"/>
          <w:szCs w:val="24"/>
        </w:rPr>
        <w:t xml:space="preserve"> </w:t>
      </w:r>
      <w:r w:rsidR="00EC3D15" w:rsidRPr="009F5A41">
        <w:rPr>
          <w:rFonts w:ascii="Arial" w:hAnsi="Arial" w:cs="Arial"/>
          <w:sz w:val="24"/>
          <w:szCs w:val="24"/>
        </w:rPr>
        <w:t>de</w:t>
      </w:r>
      <w:r w:rsidR="00EC3D15" w:rsidRPr="009F5A41">
        <w:rPr>
          <w:rFonts w:ascii="Arial" w:hAnsi="Arial" w:cs="Arial"/>
          <w:spacing w:val="33"/>
          <w:sz w:val="24"/>
          <w:szCs w:val="24"/>
        </w:rPr>
        <w:t xml:space="preserve"> </w:t>
      </w:r>
      <w:r w:rsidR="00EC3D15" w:rsidRPr="009F5A41">
        <w:rPr>
          <w:rFonts w:ascii="Arial" w:hAnsi="Arial" w:cs="Arial"/>
          <w:sz w:val="24"/>
          <w:szCs w:val="24"/>
        </w:rPr>
        <w:t>2015</w:t>
      </w:r>
      <w:r w:rsidR="00EC3D15" w:rsidRPr="009F5A41">
        <w:rPr>
          <w:rFonts w:ascii="Arial" w:hAnsi="Arial" w:cs="Arial"/>
          <w:spacing w:val="32"/>
          <w:sz w:val="24"/>
          <w:szCs w:val="24"/>
        </w:rPr>
        <w:t xml:space="preserve"> </w:t>
      </w:r>
      <w:r w:rsidR="00EC3D15" w:rsidRPr="009F5A41">
        <w:rPr>
          <w:rFonts w:ascii="Arial" w:hAnsi="Arial" w:cs="Arial"/>
          <w:sz w:val="24"/>
          <w:szCs w:val="24"/>
        </w:rPr>
        <w:t>y</w:t>
      </w:r>
      <w:r w:rsidR="00EC3D15" w:rsidRPr="009F5A41">
        <w:rPr>
          <w:rFonts w:ascii="Arial" w:hAnsi="Arial" w:cs="Arial"/>
          <w:spacing w:val="33"/>
          <w:sz w:val="24"/>
          <w:szCs w:val="24"/>
        </w:rPr>
        <w:t xml:space="preserve"> </w:t>
      </w:r>
      <w:r w:rsidR="00EC3D15" w:rsidRPr="009F5A41">
        <w:rPr>
          <w:rFonts w:ascii="Arial" w:hAnsi="Arial" w:cs="Arial"/>
          <w:sz w:val="24"/>
          <w:szCs w:val="24"/>
        </w:rPr>
        <w:t>el</w:t>
      </w:r>
      <w:r w:rsidR="00EC3D15" w:rsidRPr="009F5A41">
        <w:rPr>
          <w:rFonts w:ascii="Arial" w:hAnsi="Arial" w:cs="Arial"/>
          <w:spacing w:val="33"/>
          <w:sz w:val="24"/>
          <w:szCs w:val="24"/>
        </w:rPr>
        <w:t xml:space="preserve"> </w:t>
      </w:r>
      <w:r w:rsidR="00EC3D15" w:rsidRPr="009F5A41">
        <w:rPr>
          <w:rFonts w:ascii="Arial" w:hAnsi="Arial" w:cs="Arial"/>
          <w:sz w:val="24"/>
          <w:szCs w:val="24"/>
        </w:rPr>
        <w:t>Catálogo</w:t>
      </w:r>
      <w:r w:rsidR="00EC3D15" w:rsidRPr="009F5A41">
        <w:rPr>
          <w:rFonts w:ascii="Arial" w:hAnsi="Arial" w:cs="Arial"/>
          <w:spacing w:val="33"/>
          <w:sz w:val="24"/>
          <w:szCs w:val="24"/>
        </w:rPr>
        <w:t xml:space="preserve"> </w:t>
      </w:r>
      <w:r w:rsidR="00EC3D15" w:rsidRPr="009F5A41">
        <w:rPr>
          <w:rFonts w:ascii="Arial" w:hAnsi="Arial" w:cs="Arial"/>
          <w:sz w:val="24"/>
          <w:szCs w:val="24"/>
        </w:rPr>
        <w:t>General de Cuentas en el Marco normativo para entidades de gobierno, lo cual</w:t>
      </w:r>
      <w:r w:rsidR="00EC3D15" w:rsidRPr="009F5A41">
        <w:rPr>
          <w:rFonts w:ascii="Arial" w:hAnsi="Arial" w:cs="Arial"/>
          <w:spacing w:val="-6"/>
          <w:sz w:val="24"/>
          <w:szCs w:val="24"/>
        </w:rPr>
        <w:t xml:space="preserve"> </w:t>
      </w:r>
      <w:r w:rsidR="00EC3D15" w:rsidRPr="009F5A41">
        <w:rPr>
          <w:rFonts w:ascii="Arial" w:hAnsi="Arial" w:cs="Arial"/>
          <w:sz w:val="24"/>
          <w:szCs w:val="24"/>
        </w:rPr>
        <w:t>generó</w:t>
      </w:r>
      <w:r w:rsidR="00EC3D15" w:rsidRPr="009F5A41">
        <w:rPr>
          <w:rFonts w:ascii="Arial" w:hAnsi="Arial" w:cs="Arial"/>
          <w:spacing w:val="-6"/>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cuentas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cobrar</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difícil</w:t>
      </w:r>
      <w:r w:rsidR="00EC3D15" w:rsidRPr="009F5A41">
        <w:rPr>
          <w:rFonts w:ascii="Arial" w:hAnsi="Arial" w:cs="Arial"/>
          <w:spacing w:val="-6"/>
          <w:sz w:val="24"/>
          <w:szCs w:val="24"/>
        </w:rPr>
        <w:t xml:space="preserve"> </w:t>
      </w:r>
      <w:r w:rsidR="00EC3D15" w:rsidRPr="009F5A41">
        <w:rPr>
          <w:rFonts w:ascii="Arial" w:hAnsi="Arial" w:cs="Arial"/>
          <w:sz w:val="24"/>
          <w:szCs w:val="24"/>
        </w:rPr>
        <w:t>cobro</w:t>
      </w:r>
      <w:r w:rsidR="00EC3D15" w:rsidRPr="009F5A41">
        <w:rPr>
          <w:rFonts w:ascii="Arial" w:hAnsi="Arial" w:cs="Arial"/>
          <w:spacing w:val="-6"/>
          <w:sz w:val="24"/>
          <w:szCs w:val="24"/>
        </w:rPr>
        <w:t xml:space="preserve"> </w:t>
      </w:r>
      <w:r w:rsidR="00EC3D15" w:rsidRPr="009F5A41">
        <w:rPr>
          <w:rFonts w:ascii="Arial" w:hAnsi="Arial" w:cs="Arial"/>
          <w:sz w:val="24"/>
          <w:szCs w:val="24"/>
        </w:rPr>
        <w:t>y subestimación de los ingresos por arrendamientos de la entidad.</w:t>
      </w:r>
    </w:p>
    <w:p w:rsidR="00E04FEB" w:rsidRDefault="00E04FEB" w:rsidP="00E04FEB">
      <w:pPr>
        <w:pStyle w:val="Textoindependiente"/>
        <w:spacing w:line="237" w:lineRule="auto"/>
        <w:ind w:left="-284" w:right="-234"/>
        <w:jc w:val="both"/>
        <w:rPr>
          <w:rFonts w:ascii="Arial" w:hAnsi="Arial" w:cs="Arial"/>
          <w:sz w:val="24"/>
          <w:szCs w:val="24"/>
        </w:rPr>
      </w:pPr>
    </w:p>
    <w:p w:rsidR="00E04FEB" w:rsidRDefault="00E04FEB" w:rsidP="00E04FEB">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el deterioro acumulado de otras cuentas por</w:t>
      </w:r>
      <w:r w:rsidR="00EC3D15" w:rsidRPr="009F5A41">
        <w:rPr>
          <w:rFonts w:ascii="Arial" w:hAnsi="Arial" w:cs="Arial"/>
          <w:spacing w:val="-15"/>
          <w:sz w:val="24"/>
          <w:szCs w:val="24"/>
        </w:rPr>
        <w:t xml:space="preserve"> </w:t>
      </w:r>
      <w:r w:rsidR="00EC3D15" w:rsidRPr="009F5A41">
        <w:rPr>
          <w:rFonts w:ascii="Arial" w:hAnsi="Arial" w:cs="Arial"/>
          <w:sz w:val="24"/>
          <w:szCs w:val="24"/>
        </w:rPr>
        <w:t>cobrar</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$9.905,7</w:t>
      </w:r>
      <w:r w:rsidR="00EC3D15" w:rsidRPr="009F5A41">
        <w:rPr>
          <w:rFonts w:ascii="Arial" w:hAnsi="Arial" w:cs="Arial"/>
          <w:spacing w:val="-16"/>
          <w:sz w:val="24"/>
          <w:szCs w:val="24"/>
        </w:rPr>
        <w:t xml:space="preserve"> </w:t>
      </w:r>
      <w:r w:rsidR="00EC3D15" w:rsidRPr="009F5A41">
        <w:rPr>
          <w:rFonts w:ascii="Arial" w:hAnsi="Arial" w:cs="Arial"/>
          <w:sz w:val="24"/>
          <w:szCs w:val="24"/>
        </w:rPr>
        <w:t>millones,</w:t>
      </w:r>
      <w:r w:rsidR="00EC3D15" w:rsidRPr="009F5A41">
        <w:rPr>
          <w:rFonts w:ascii="Arial" w:hAnsi="Arial" w:cs="Arial"/>
          <w:spacing w:val="-15"/>
          <w:sz w:val="24"/>
          <w:szCs w:val="24"/>
        </w:rPr>
        <w:t xml:space="preserve"> </w:t>
      </w:r>
      <w:r w:rsidR="00EC3D15" w:rsidRPr="009F5A41">
        <w:rPr>
          <w:rFonts w:ascii="Arial" w:hAnsi="Arial" w:cs="Arial"/>
          <w:sz w:val="24"/>
          <w:szCs w:val="24"/>
        </w:rPr>
        <w:t>debido</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cálculo</w:t>
      </w:r>
      <w:r w:rsidR="00EC3D15" w:rsidRPr="009F5A41">
        <w:rPr>
          <w:rFonts w:ascii="Arial" w:hAnsi="Arial" w:cs="Arial"/>
          <w:spacing w:val="-15"/>
          <w:sz w:val="24"/>
          <w:szCs w:val="24"/>
        </w:rPr>
        <w:t xml:space="preserve"> </w:t>
      </w:r>
      <w:r w:rsidR="00EC3D15" w:rsidRPr="009F5A41">
        <w:rPr>
          <w:rFonts w:ascii="Arial" w:hAnsi="Arial" w:cs="Arial"/>
          <w:sz w:val="24"/>
          <w:szCs w:val="24"/>
        </w:rPr>
        <w:t>del</w:t>
      </w:r>
      <w:r w:rsidR="00EC3D15" w:rsidRPr="009F5A41">
        <w:rPr>
          <w:rFonts w:ascii="Arial" w:hAnsi="Arial" w:cs="Arial"/>
          <w:spacing w:val="-15"/>
          <w:sz w:val="24"/>
          <w:szCs w:val="24"/>
        </w:rPr>
        <w:t xml:space="preserve"> </w:t>
      </w:r>
      <w:r w:rsidR="00EC3D15" w:rsidRPr="009F5A41">
        <w:rPr>
          <w:rFonts w:ascii="Arial" w:hAnsi="Arial" w:cs="Arial"/>
          <w:sz w:val="24"/>
          <w:szCs w:val="24"/>
        </w:rPr>
        <w:t>deterioro para los arrendamientos se realizó el sobre la base de cartera total de la vigencia 2022 reportada por la gerencia comercial ($71.386,1 millones),</w:t>
      </w:r>
      <w:r w:rsidR="00EC3D15" w:rsidRPr="009F5A41">
        <w:rPr>
          <w:rFonts w:ascii="Arial" w:hAnsi="Arial" w:cs="Arial"/>
          <w:spacing w:val="38"/>
          <w:sz w:val="24"/>
          <w:szCs w:val="24"/>
        </w:rPr>
        <w:t xml:space="preserve"> </w:t>
      </w:r>
      <w:r w:rsidR="00EC3D15" w:rsidRPr="009F5A41">
        <w:rPr>
          <w:rFonts w:ascii="Arial" w:hAnsi="Arial" w:cs="Arial"/>
          <w:sz w:val="24"/>
          <w:szCs w:val="24"/>
        </w:rPr>
        <w:t>cuyo</w:t>
      </w:r>
      <w:r w:rsidR="00EC3D15" w:rsidRPr="009F5A41">
        <w:rPr>
          <w:rFonts w:ascii="Arial" w:hAnsi="Arial" w:cs="Arial"/>
          <w:spacing w:val="38"/>
          <w:sz w:val="24"/>
          <w:szCs w:val="24"/>
        </w:rPr>
        <w:t xml:space="preserve"> </w:t>
      </w:r>
      <w:r w:rsidR="00EC3D15" w:rsidRPr="009F5A41">
        <w:rPr>
          <w:rFonts w:ascii="Arial" w:hAnsi="Arial" w:cs="Arial"/>
          <w:sz w:val="24"/>
          <w:szCs w:val="24"/>
        </w:rPr>
        <w:t>valor</w:t>
      </w:r>
      <w:r w:rsidR="00EC3D15" w:rsidRPr="009F5A41">
        <w:rPr>
          <w:rFonts w:ascii="Arial" w:hAnsi="Arial" w:cs="Arial"/>
          <w:spacing w:val="38"/>
          <w:sz w:val="24"/>
          <w:szCs w:val="24"/>
        </w:rPr>
        <w:t xml:space="preserve"> </w:t>
      </w:r>
      <w:r w:rsidR="00EC3D15" w:rsidRPr="009F5A41">
        <w:rPr>
          <w:rFonts w:ascii="Arial" w:hAnsi="Arial" w:cs="Arial"/>
          <w:sz w:val="24"/>
          <w:szCs w:val="24"/>
        </w:rPr>
        <w:t>difiere</w:t>
      </w:r>
      <w:r w:rsidR="00EC3D15" w:rsidRPr="009F5A41">
        <w:rPr>
          <w:rFonts w:ascii="Arial" w:hAnsi="Arial" w:cs="Arial"/>
          <w:spacing w:val="38"/>
          <w:sz w:val="24"/>
          <w:szCs w:val="24"/>
        </w:rPr>
        <w:t xml:space="preserve"> </w:t>
      </w:r>
      <w:r w:rsidR="00EC3D15" w:rsidRPr="009F5A41">
        <w:rPr>
          <w:rFonts w:ascii="Arial" w:hAnsi="Arial" w:cs="Arial"/>
          <w:sz w:val="24"/>
          <w:szCs w:val="24"/>
        </w:rPr>
        <w:t>del</w:t>
      </w:r>
      <w:r w:rsidR="00EC3D15" w:rsidRPr="009F5A41">
        <w:rPr>
          <w:rFonts w:ascii="Arial" w:hAnsi="Arial" w:cs="Arial"/>
          <w:spacing w:val="38"/>
          <w:sz w:val="24"/>
          <w:szCs w:val="24"/>
        </w:rPr>
        <w:t xml:space="preserve"> </w:t>
      </w:r>
      <w:r w:rsidR="00EC3D15" w:rsidRPr="009F5A41">
        <w:rPr>
          <w:rFonts w:ascii="Arial" w:hAnsi="Arial" w:cs="Arial"/>
          <w:sz w:val="24"/>
          <w:szCs w:val="24"/>
        </w:rPr>
        <w:t>saldo</w:t>
      </w:r>
      <w:r w:rsidR="00EC3D15" w:rsidRPr="009F5A41">
        <w:rPr>
          <w:rFonts w:ascii="Arial" w:hAnsi="Arial" w:cs="Arial"/>
          <w:spacing w:val="38"/>
          <w:sz w:val="24"/>
          <w:szCs w:val="24"/>
        </w:rPr>
        <w:t xml:space="preserve"> </w:t>
      </w:r>
      <w:r w:rsidR="00EC3D15" w:rsidRPr="009F5A41">
        <w:rPr>
          <w:rFonts w:ascii="Arial" w:hAnsi="Arial" w:cs="Arial"/>
          <w:sz w:val="24"/>
          <w:szCs w:val="24"/>
        </w:rPr>
        <w:t>reportado</w:t>
      </w:r>
      <w:r w:rsidR="00EC3D15" w:rsidRPr="009F5A41">
        <w:rPr>
          <w:rFonts w:ascii="Arial" w:hAnsi="Arial" w:cs="Arial"/>
          <w:spacing w:val="38"/>
          <w:sz w:val="24"/>
          <w:szCs w:val="24"/>
        </w:rPr>
        <w:t xml:space="preserve"> </w:t>
      </w:r>
      <w:r w:rsidR="00EC3D15" w:rsidRPr="009F5A41">
        <w:rPr>
          <w:rFonts w:ascii="Arial" w:hAnsi="Arial" w:cs="Arial"/>
          <w:sz w:val="24"/>
          <w:szCs w:val="24"/>
        </w:rPr>
        <w:t>en</w:t>
      </w:r>
      <w:r w:rsidR="00EC3D15" w:rsidRPr="009F5A41">
        <w:rPr>
          <w:rFonts w:ascii="Arial" w:hAnsi="Arial" w:cs="Arial"/>
          <w:spacing w:val="38"/>
          <w:sz w:val="24"/>
          <w:szCs w:val="24"/>
        </w:rPr>
        <w:t xml:space="preserve"> </w:t>
      </w:r>
      <w:r w:rsidR="00EC3D15" w:rsidRPr="009F5A41">
        <w:rPr>
          <w:rFonts w:ascii="Arial" w:hAnsi="Arial" w:cs="Arial"/>
          <w:sz w:val="24"/>
          <w:szCs w:val="24"/>
        </w:rPr>
        <w:t>la</w:t>
      </w:r>
      <w:r w:rsidR="00EC3D15" w:rsidRPr="009F5A41">
        <w:rPr>
          <w:rFonts w:ascii="Arial" w:hAnsi="Arial" w:cs="Arial"/>
          <w:spacing w:val="38"/>
          <w:sz w:val="24"/>
          <w:szCs w:val="24"/>
        </w:rPr>
        <w:t xml:space="preserve"> </w:t>
      </w:r>
      <w:r w:rsidR="00EC3D15" w:rsidRPr="009F5A41">
        <w:rPr>
          <w:rFonts w:ascii="Arial" w:hAnsi="Arial" w:cs="Arial"/>
          <w:sz w:val="24"/>
          <w:szCs w:val="24"/>
        </w:rPr>
        <w:t>contabilidad al</w:t>
      </w:r>
      <w:r w:rsidR="00EC3D15" w:rsidRPr="009F5A41">
        <w:rPr>
          <w:rFonts w:ascii="Arial" w:hAnsi="Arial" w:cs="Arial"/>
          <w:spacing w:val="40"/>
          <w:sz w:val="24"/>
          <w:szCs w:val="24"/>
        </w:rPr>
        <w:t xml:space="preserve"> </w:t>
      </w:r>
      <w:r w:rsidR="00EC3D15" w:rsidRPr="009F5A41">
        <w:rPr>
          <w:rFonts w:ascii="Arial" w:hAnsi="Arial" w:cs="Arial"/>
          <w:sz w:val="24"/>
          <w:szCs w:val="24"/>
        </w:rPr>
        <w:t>mismo</w:t>
      </w:r>
      <w:r w:rsidR="00EC3D15" w:rsidRPr="009F5A41">
        <w:rPr>
          <w:rFonts w:ascii="Arial" w:hAnsi="Arial" w:cs="Arial"/>
          <w:spacing w:val="40"/>
          <w:sz w:val="24"/>
          <w:szCs w:val="24"/>
        </w:rPr>
        <w:t xml:space="preserve"> </w:t>
      </w:r>
      <w:r w:rsidR="00EC3D15" w:rsidRPr="009F5A41">
        <w:rPr>
          <w:rFonts w:ascii="Arial" w:hAnsi="Arial" w:cs="Arial"/>
          <w:sz w:val="24"/>
          <w:szCs w:val="24"/>
        </w:rPr>
        <w:t>corte</w:t>
      </w:r>
      <w:r w:rsidR="00EC3D15" w:rsidRPr="009F5A41">
        <w:rPr>
          <w:rFonts w:ascii="Arial" w:hAnsi="Arial" w:cs="Arial"/>
          <w:spacing w:val="40"/>
          <w:sz w:val="24"/>
          <w:szCs w:val="24"/>
        </w:rPr>
        <w:t xml:space="preserve"> </w:t>
      </w:r>
      <w:r w:rsidR="00EC3D15" w:rsidRPr="009F5A41">
        <w:rPr>
          <w:rFonts w:ascii="Arial" w:hAnsi="Arial" w:cs="Arial"/>
          <w:sz w:val="24"/>
          <w:szCs w:val="24"/>
        </w:rPr>
        <w:t>($61.930,4</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lo</w:t>
      </w:r>
      <w:r w:rsidR="00EC3D15" w:rsidRPr="009F5A41">
        <w:rPr>
          <w:rFonts w:ascii="Arial" w:hAnsi="Arial" w:cs="Arial"/>
          <w:spacing w:val="40"/>
          <w:sz w:val="24"/>
          <w:szCs w:val="24"/>
        </w:rPr>
        <w:t xml:space="preserve"> </w:t>
      </w:r>
      <w:r w:rsidR="00EC3D15" w:rsidRPr="009F5A41">
        <w:rPr>
          <w:rFonts w:ascii="Arial" w:hAnsi="Arial" w:cs="Arial"/>
          <w:sz w:val="24"/>
          <w:szCs w:val="24"/>
        </w:rPr>
        <w:t>tanto,</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resultado</w:t>
      </w:r>
      <w:r w:rsidR="00EC3D15" w:rsidRPr="009F5A41">
        <w:rPr>
          <w:rFonts w:ascii="Arial" w:hAnsi="Arial" w:cs="Arial"/>
          <w:spacing w:val="40"/>
          <w:sz w:val="24"/>
          <w:szCs w:val="24"/>
        </w:rPr>
        <w:t xml:space="preserve"> </w:t>
      </w:r>
      <w:r w:rsidR="00EC3D15" w:rsidRPr="009F5A41">
        <w:rPr>
          <w:rFonts w:ascii="Arial" w:hAnsi="Arial" w:cs="Arial"/>
          <w:sz w:val="24"/>
          <w:szCs w:val="24"/>
        </w:rPr>
        <w:t>del deterioro arrojó un mayor valor, el cual fue registrado en la contabilidad,</w:t>
      </w:r>
      <w:r w:rsidR="00EC3D15" w:rsidRPr="009F5A41">
        <w:rPr>
          <w:rFonts w:ascii="Arial" w:hAnsi="Arial" w:cs="Arial"/>
          <w:spacing w:val="-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7"/>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Manual</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políticas</w:t>
      </w:r>
      <w:r w:rsidR="00EC3D15" w:rsidRPr="009F5A41">
        <w:rPr>
          <w:rFonts w:ascii="Arial" w:hAnsi="Arial" w:cs="Arial"/>
          <w:spacing w:val="-6"/>
          <w:sz w:val="24"/>
          <w:szCs w:val="24"/>
        </w:rPr>
        <w:t xml:space="preserve"> </w:t>
      </w:r>
      <w:r w:rsidR="00EC3D15" w:rsidRPr="009F5A41">
        <w:rPr>
          <w:rFonts w:ascii="Arial" w:hAnsi="Arial" w:cs="Arial"/>
          <w:sz w:val="24"/>
          <w:szCs w:val="24"/>
        </w:rPr>
        <w:t>y procedimientos</w:t>
      </w:r>
      <w:r w:rsidR="00EC3D15" w:rsidRPr="009F5A41">
        <w:rPr>
          <w:rFonts w:ascii="Arial" w:hAnsi="Arial" w:cs="Arial"/>
          <w:spacing w:val="-15"/>
          <w:sz w:val="24"/>
          <w:szCs w:val="24"/>
        </w:rPr>
        <w:t xml:space="preserve"> </w:t>
      </w:r>
      <w:r w:rsidR="00EC3D15" w:rsidRPr="009F5A41">
        <w:rPr>
          <w:rFonts w:ascii="Arial" w:hAnsi="Arial" w:cs="Arial"/>
          <w:sz w:val="24"/>
          <w:szCs w:val="24"/>
        </w:rPr>
        <w:t>contables</w:t>
      </w:r>
      <w:r w:rsidR="00EC3D15" w:rsidRPr="009F5A41">
        <w:rPr>
          <w:rFonts w:ascii="Arial" w:hAnsi="Arial" w:cs="Arial"/>
          <w:spacing w:val="-15"/>
          <w:sz w:val="24"/>
          <w:szCs w:val="24"/>
        </w:rPr>
        <w:t xml:space="preserve"> </w:t>
      </w:r>
      <w:r w:rsidR="00EC3D15" w:rsidRPr="009F5A41">
        <w:rPr>
          <w:rFonts w:ascii="Arial" w:hAnsi="Arial" w:cs="Arial"/>
          <w:sz w:val="24"/>
          <w:szCs w:val="24"/>
        </w:rPr>
        <w:t>para</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Fondo</w:t>
      </w:r>
      <w:r w:rsidR="00EC3D15" w:rsidRPr="009F5A41">
        <w:rPr>
          <w:rFonts w:ascii="Arial" w:hAnsi="Arial" w:cs="Arial"/>
          <w:spacing w:val="-14"/>
          <w:sz w:val="24"/>
          <w:szCs w:val="24"/>
        </w:rPr>
        <w:t xml:space="preserve"> </w:t>
      </w:r>
      <w:r w:rsidR="00EC3D15" w:rsidRPr="009F5A41">
        <w:rPr>
          <w:rFonts w:ascii="Arial" w:hAnsi="Arial" w:cs="Arial"/>
          <w:sz w:val="24"/>
          <w:szCs w:val="24"/>
        </w:rPr>
        <w:t>para</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Rehabilitación</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Lucha contra el Crimen Organizado (FRISCO), numeral 10.1.5.5, literal a), lo cual generó una sobrestimación del deterioro de las cuentas por cobrar, con afectación al gasto por deterioro.</w:t>
      </w:r>
    </w:p>
    <w:p w:rsidR="00E04FEB" w:rsidRDefault="00E04FEB" w:rsidP="00E04FEB">
      <w:pPr>
        <w:pStyle w:val="Textoindependiente"/>
        <w:spacing w:line="237" w:lineRule="auto"/>
        <w:ind w:left="-284" w:right="-234"/>
        <w:jc w:val="both"/>
        <w:rPr>
          <w:rFonts w:ascii="Arial" w:hAnsi="Arial" w:cs="Arial"/>
          <w:sz w:val="24"/>
          <w:szCs w:val="24"/>
        </w:rPr>
      </w:pPr>
    </w:p>
    <w:p w:rsidR="00E04FEB" w:rsidRDefault="00EC3D15" w:rsidP="00E04FEB">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Incorrección de cantidad en las cuentas por cobrar de sentencias, laudos</w:t>
      </w:r>
      <w:r w:rsidRPr="009F5A41">
        <w:rPr>
          <w:rFonts w:ascii="Arial" w:hAnsi="Arial" w:cs="Arial"/>
          <w:spacing w:val="-1"/>
          <w:sz w:val="24"/>
          <w:szCs w:val="24"/>
        </w:rPr>
        <w:t xml:space="preserve"> </w:t>
      </w:r>
      <w:r w:rsidRPr="009F5A41">
        <w:rPr>
          <w:rFonts w:ascii="Arial" w:hAnsi="Arial" w:cs="Arial"/>
          <w:sz w:val="24"/>
          <w:szCs w:val="24"/>
        </w:rPr>
        <w:t>arbitrales</w:t>
      </w:r>
      <w:r w:rsidRPr="009F5A41">
        <w:rPr>
          <w:rFonts w:ascii="Arial" w:hAnsi="Arial" w:cs="Arial"/>
          <w:spacing w:val="-1"/>
          <w:sz w:val="24"/>
          <w:szCs w:val="24"/>
        </w:rPr>
        <w:t xml:space="preserve"> </w:t>
      </w:r>
      <w:r w:rsidRPr="009F5A41">
        <w:rPr>
          <w:rFonts w:ascii="Arial" w:hAnsi="Arial" w:cs="Arial"/>
          <w:sz w:val="24"/>
          <w:szCs w:val="24"/>
        </w:rPr>
        <w:t>y</w:t>
      </w:r>
      <w:r w:rsidRPr="009F5A41">
        <w:rPr>
          <w:rFonts w:ascii="Arial" w:hAnsi="Arial" w:cs="Arial"/>
          <w:spacing w:val="-1"/>
          <w:sz w:val="24"/>
          <w:szCs w:val="24"/>
        </w:rPr>
        <w:t xml:space="preserve"> </w:t>
      </w:r>
      <w:r w:rsidRPr="009F5A41">
        <w:rPr>
          <w:rFonts w:ascii="Arial" w:hAnsi="Arial" w:cs="Arial"/>
          <w:sz w:val="24"/>
          <w:szCs w:val="24"/>
        </w:rPr>
        <w:t>conciliaciones</w:t>
      </w:r>
      <w:r w:rsidRPr="009F5A41">
        <w:rPr>
          <w:rFonts w:ascii="Arial" w:hAnsi="Arial" w:cs="Arial"/>
          <w:spacing w:val="-1"/>
          <w:sz w:val="24"/>
          <w:szCs w:val="24"/>
        </w:rPr>
        <w:t xml:space="preserve"> </w:t>
      </w:r>
      <w:r w:rsidRPr="009F5A41">
        <w:rPr>
          <w:rFonts w:ascii="Arial" w:hAnsi="Arial" w:cs="Arial"/>
          <w:sz w:val="24"/>
          <w:szCs w:val="24"/>
        </w:rPr>
        <w:t>extrajudiciales</w:t>
      </w:r>
      <w:r w:rsidRPr="009F5A41">
        <w:rPr>
          <w:rFonts w:ascii="Arial" w:hAnsi="Arial" w:cs="Arial"/>
          <w:spacing w:val="-1"/>
          <w:sz w:val="24"/>
          <w:szCs w:val="24"/>
        </w:rPr>
        <w:t xml:space="preserve"> </w:t>
      </w:r>
      <w:r w:rsidRPr="009F5A41">
        <w:rPr>
          <w:rFonts w:ascii="Arial" w:hAnsi="Arial" w:cs="Arial"/>
          <w:sz w:val="24"/>
          <w:szCs w:val="24"/>
        </w:rPr>
        <w:t>a</w:t>
      </w:r>
      <w:r w:rsidRPr="009F5A41">
        <w:rPr>
          <w:rFonts w:ascii="Arial" w:hAnsi="Arial" w:cs="Arial"/>
          <w:spacing w:val="-1"/>
          <w:sz w:val="24"/>
          <w:szCs w:val="24"/>
        </w:rPr>
        <w:t xml:space="preserve"> </w:t>
      </w:r>
      <w:r w:rsidRPr="009F5A41">
        <w:rPr>
          <w:rFonts w:ascii="Arial" w:hAnsi="Arial" w:cs="Arial"/>
          <w:sz w:val="24"/>
          <w:szCs w:val="24"/>
        </w:rPr>
        <w:t>favor</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entidad por $192,6 millones, debido a que el estado de situación financiera del Fondo para la Rehabilitación, Inversión Social y Lucha Contra el Crimen Organizado (FRISCO), a 31 de diciembre de 2022, reveló los litigios</w:t>
      </w:r>
      <w:r w:rsidRPr="009F5A41">
        <w:rPr>
          <w:rFonts w:ascii="Arial" w:hAnsi="Arial" w:cs="Arial"/>
          <w:spacing w:val="-14"/>
          <w:sz w:val="24"/>
          <w:szCs w:val="24"/>
        </w:rPr>
        <w:t xml:space="preserve"> </w:t>
      </w:r>
      <w:r w:rsidRPr="009F5A41">
        <w:rPr>
          <w:rFonts w:ascii="Arial" w:hAnsi="Arial" w:cs="Arial"/>
          <w:sz w:val="24"/>
          <w:szCs w:val="24"/>
        </w:rPr>
        <w:t>y</w:t>
      </w:r>
      <w:r w:rsidRPr="009F5A41">
        <w:rPr>
          <w:rFonts w:ascii="Arial" w:hAnsi="Arial" w:cs="Arial"/>
          <w:spacing w:val="-14"/>
          <w:sz w:val="24"/>
          <w:szCs w:val="24"/>
        </w:rPr>
        <w:t xml:space="preserve"> </w:t>
      </w:r>
      <w:r w:rsidRPr="009F5A41">
        <w:rPr>
          <w:rFonts w:ascii="Arial" w:hAnsi="Arial" w:cs="Arial"/>
          <w:sz w:val="24"/>
          <w:szCs w:val="24"/>
        </w:rPr>
        <w:t>demandas</w:t>
      </w:r>
      <w:r w:rsidRPr="009F5A41">
        <w:rPr>
          <w:rFonts w:ascii="Arial" w:hAnsi="Arial" w:cs="Arial"/>
          <w:spacing w:val="-15"/>
          <w:sz w:val="24"/>
          <w:szCs w:val="24"/>
        </w:rPr>
        <w:t xml:space="preserve"> </w:t>
      </w:r>
      <w:r w:rsidRPr="009F5A41">
        <w:rPr>
          <w:rFonts w:ascii="Arial" w:hAnsi="Arial" w:cs="Arial"/>
          <w:sz w:val="24"/>
          <w:szCs w:val="24"/>
        </w:rPr>
        <w:t>a</w:t>
      </w:r>
      <w:r w:rsidRPr="009F5A41">
        <w:rPr>
          <w:rFonts w:ascii="Arial" w:hAnsi="Arial" w:cs="Arial"/>
          <w:spacing w:val="-14"/>
          <w:sz w:val="24"/>
          <w:szCs w:val="24"/>
        </w:rPr>
        <w:t xml:space="preserve"> </w:t>
      </w:r>
      <w:r w:rsidRPr="009F5A41">
        <w:rPr>
          <w:rFonts w:ascii="Arial" w:hAnsi="Arial" w:cs="Arial"/>
          <w:sz w:val="24"/>
          <w:szCs w:val="24"/>
        </w:rPr>
        <w:t>favor</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4"/>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Sociedad</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4"/>
          <w:sz w:val="24"/>
          <w:szCs w:val="24"/>
        </w:rPr>
        <w:t xml:space="preserve"> </w:t>
      </w:r>
      <w:r w:rsidRPr="009F5A41">
        <w:rPr>
          <w:rFonts w:ascii="Arial" w:hAnsi="Arial" w:cs="Arial"/>
          <w:sz w:val="24"/>
          <w:szCs w:val="24"/>
        </w:rPr>
        <w:t>Activos</w:t>
      </w:r>
      <w:r w:rsidRPr="009F5A41">
        <w:rPr>
          <w:rFonts w:ascii="Arial" w:hAnsi="Arial" w:cs="Arial"/>
          <w:spacing w:val="-14"/>
          <w:sz w:val="24"/>
          <w:szCs w:val="24"/>
        </w:rPr>
        <w:t xml:space="preserve"> </w:t>
      </w:r>
      <w:r w:rsidRPr="009F5A41">
        <w:rPr>
          <w:rFonts w:ascii="Arial" w:hAnsi="Arial" w:cs="Arial"/>
          <w:sz w:val="24"/>
          <w:szCs w:val="24"/>
        </w:rPr>
        <w:t>Especiales</w:t>
      </w:r>
      <w:r w:rsidRPr="009F5A41">
        <w:rPr>
          <w:rFonts w:ascii="Arial" w:hAnsi="Arial" w:cs="Arial"/>
          <w:spacing w:val="-14"/>
          <w:sz w:val="24"/>
          <w:szCs w:val="24"/>
        </w:rPr>
        <w:t xml:space="preserve"> </w:t>
      </w:r>
      <w:r w:rsidRPr="009F5A41">
        <w:rPr>
          <w:rFonts w:ascii="Arial" w:hAnsi="Arial" w:cs="Arial"/>
          <w:sz w:val="24"/>
          <w:szCs w:val="24"/>
        </w:rPr>
        <w:t>(SAE) S.A.S.,</w:t>
      </w:r>
      <w:r w:rsidRPr="009F5A41">
        <w:rPr>
          <w:rFonts w:ascii="Arial" w:hAnsi="Arial" w:cs="Arial"/>
          <w:spacing w:val="-6"/>
          <w:sz w:val="24"/>
          <w:szCs w:val="24"/>
        </w:rPr>
        <w:t xml:space="preserve"> </w:t>
      </w:r>
      <w:r w:rsidRPr="009F5A41">
        <w:rPr>
          <w:rFonts w:ascii="Arial" w:hAnsi="Arial" w:cs="Arial"/>
          <w:sz w:val="24"/>
          <w:szCs w:val="24"/>
        </w:rPr>
        <w:t>entidad</w:t>
      </w:r>
      <w:r w:rsidRPr="009F5A41">
        <w:rPr>
          <w:rFonts w:ascii="Arial" w:hAnsi="Arial" w:cs="Arial"/>
          <w:spacing w:val="-6"/>
          <w:sz w:val="24"/>
          <w:szCs w:val="24"/>
        </w:rPr>
        <w:t xml:space="preserve"> </w:t>
      </w:r>
      <w:r w:rsidRPr="009F5A41">
        <w:rPr>
          <w:rFonts w:ascii="Arial" w:hAnsi="Arial" w:cs="Arial"/>
          <w:sz w:val="24"/>
          <w:szCs w:val="24"/>
        </w:rPr>
        <w:t>que</w:t>
      </w:r>
      <w:r w:rsidRPr="009F5A41">
        <w:rPr>
          <w:rFonts w:ascii="Arial" w:hAnsi="Arial" w:cs="Arial"/>
          <w:spacing w:val="-6"/>
          <w:sz w:val="24"/>
          <w:szCs w:val="24"/>
        </w:rPr>
        <w:t xml:space="preserve"> </w:t>
      </w:r>
      <w:r w:rsidRPr="009F5A41">
        <w:rPr>
          <w:rFonts w:ascii="Arial" w:hAnsi="Arial" w:cs="Arial"/>
          <w:sz w:val="24"/>
          <w:szCs w:val="24"/>
        </w:rPr>
        <w:t>actúa</w:t>
      </w:r>
      <w:r w:rsidRPr="009F5A41">
        <w:rPr>
          <w:rFonts w:ascii="Arial" w:hAnsi="Arial" w:cs="Arial"/>
          <w:spacing w:val="-6"/>
          <w:sz w:val="24"/>
          <w:szCs w:val="24"/>
        </w:rPr>
        <w:t xml:space="preserve"> </w:t>
      </w:r>
      <w:r w:rsidRPr="009F5A41">
        <w:rPr>
          <w:rFonts w:ascii="Arial" w:hAnsi="Arial" w:cs="Arial"/>
          <w:sz w:val="24"/>
          <w:szCs w:val="24"/>
        </w:rPr>
        <w:t>como</w:t>
      </w:r>
      <w:r w:rsidRPr="009F5A41">
        <w:rPr>
          <w:rFonts w:ascii="Arial" w:hAnsi="Arial" w:cs="Arial"/>
          <w:spacing w:val="-6"/>
          <w:sz w:val="24"/>
          <w:szCs w:val="24"/>
        </w:rPr>
        <w:t xml:space="preserve"> </w:t>
      </w:r>
      <w:r w:rsidRPr="009F5A41">
        <w:rPr>
          <w:rFonts w:ascii="Arial" w:hAnsi="Arial" w:cs="Arial"/>
          <w:sz w:val="24"/>
          <w:szCs w:val="24"/>
        </w:rPr>
        <w:t>demandante,</w:t>
      </w:r>
      <w:r w:rsidRPr="009F5A41">
        <w:rPr>
          <w:rFonts w:ascii="Arial" w:hAnsi="Arial" w:cs="Arial"/>
          <w:spacing w:val="-6"/>
          <w:sz w:val="24"/>
          <w:szCs w:val="24"/>
        </w:rPr>
        <w:t xml:space="preserve"> </w:t>
      </w:r>
      <w:r w:rsidRPr="009F5A41">
        <w:rPr>
          <w:rFonts w:ascii="Arial" w:hAnsi="Arial" w:cs="Arial"/>
          <w:sz w:val="24"/>
          <w:szCs w:val="24"/>
        </w:rPr>
        <w:t>toda</w:t>
      </w:r>
      <w:r w:rsidRPr="009F5A41">
        <w:rPr>
          <w:rFonts w:ascii="Arial" w:hAnsi="Arial" w:cs="Arial"/>
          <w:spacing w:val="-6"/>
          <w:sz w:val="24"/>
          <w:szCs w:val="24"/>
        </w:rPr>
        <w:t xml:space="preserve"> </w:t>
      </w:r>
      <w:r w:rsidRPr="009F5A41">
        <w:rPr>
          <w:rFonts w:ascii="Arial" w:hAnsi="Arial" w:cs="Arial"/>
          <w:sz w:val="24"/>
          <w:szCs w:val="24"/>
        </w:rPr>
        <w:t>vez</w:t>
      </w:r>
      <w:r w:rsidRPr="009F5A41">
        <w:rPr>
          <w:rFonts w:ascii="Arial" w:hAnsi="Arial" w:cs="Arial"/>
          <w:spacing w:val="-6"/>
          <w:sz w:val="24"/>
          <w:szCs w:val="24"/>
        </w:rPr>
        <w:t xml:space="preserve"> </w:t>
      </w:r>
      <w:r w:rsidRPr="009F5A41">
        <w:rPr>
          <w:rFonts w:ascii="Arial" w:hAnsi="Arial" w:cs="Arial"/>
          <w:sz w:val="24"/>
          <w:szCs w:val="24"/>
        </w:rPr>
        <w:t>que</w:t>
      </w:r>
      <w:r w:rsidRPr="009F5A41">
        <w:rPr>
          <w:rFonts w:ascii="Arial" w:hAnsi="Arial" w:cs="Arial"/>
          <w:spacing w:val="-6"/>
          <w:sz w:val="24"/>
          <w:szCs w:val="24"/>
        </w:rPr>
        <w:t xml:space="preserve"> </w:t>
      </w:r>
      <w:r w:rsidRPr="009F5A41">
        <w:rPr>
          <w:rFonts w:ascii="Arial" w:hAnsi="Arial" w:cs="Arial"/>
          <w:sz w:val="24"/>
          <w:szCs w:val="24"/>
        </w:rPr>
        <w:t>ostenta</w:t>
      </w:r>
      <w:r w:rsidRPr="009F5A41">
        <w:rPr>
          <w:rFonts w:ascii="Arial" w:hAnsi="Arial" w:cs="Arial"/>
          <w:spacing w:val="-6"/>
          <w:sz w:val="24"/>
          <w:szCs w:val="24"/>
        </w:rPr>
        <w:t xml:space="preserve"> </w:t>
      </w:r>
      <w:r w:rsidRPr="009F5A41">
        <w:rPr>
          <w:rFonts w:ascii="Arial" w:hAnsi="Arial" w:cs="Arial"/>
          <w:sz w:val="24"/>
          <w:szCs w:val="24"/>
        </w:rPr>
        <w:t>la personería</w:t>
      </w:r>
      <w:r w:rsidRPr="009F5A41">
        <w:rPr>
          <w:rFonts w:ascii="Arial" w:hAnsi="Arial" w:cs="Arial"/>
          <w:spacing w:val="-17"/>
          <w:sz w:val="24"/>
          <w:szCs w:val="24"/>
        </w:rPr>
        <w:t xml:space="preserve"> </w:t>
      </w:r>
      <w:r w:rsidRPr="009F5A41">
        <w:rPr>
          <w:rFonts w:ascii="Arial" w:hAnsi="Arial" w:cs="Arial"/>
          <w:sz w:val="24"/>
          <w:szCs w:val="24"/>
        </w:rPr>
        <w:t>jurídica,</w:t>
      </w:r>
      <w:r w:rsidRPr="009F5A41">
        <w:rPr>
          <w:rFonts w:ascii="Arial" w:hAnsi="Arial" w:cs="Arial"/>
          <w:spacing w:val="-17"/>
          <w:sz w:val="24"/>
          <w:szCs w:val="24"/>
        </w:rPr>
        <w:t xml:space="preserve"> </w:t>
      </w:r>
      <w:r w:rsidRPr="009F5A41">
        <w:rPr>
          <w:rFonts w:ascii="Arial" w:hAnsi="Arial" w:cs="Arial"/>
          <w:sz w:val="24"/>
          <w:szCs w:val="24"/>
        </w:rPr>
        <w:t>contraviniendo</w:t>
      </w:r>
      <w:r w:rsidRPr="009F5A41">
        <w:rPr>
          <w:rFonts w:ascii="Arial" w:hAnsi="Arial" w:cs="Arial"/>
          <w:spacing w:val="-17"/>
          <w:sz w:val="24"/>
          <w:szCs w:val="24"/>
        </w:rPr>
        <w:t xml:space="preserve"> </w:t>
      </w:r>
      <w:r w:rsidRPr="009F5A41">
        <w:rPr>
          <w:rFonts w:ascii="Arial" w:hAnsi="Arial" w:cs="Arial"/>
          <w:sz w:val="24"/>
          <w:szCs w:val="24"/>
        </w:rPr>
        <w:t>lo</w:t>
      </w:r>
      <w:r w:rsidRPr="009F5A41">
        <w:rPr>
          <w:rFonts w:ascii="Arial" w:hAnsi="Arial" w:cs="Arial"/>
          <w:spacing w:val="-17"/>
          <w:sz w:val="24"/>
          <w:szCs w:val="24"/>
        </w:rPr>
        <w:t xml:space="preserve"> </w:t>
      </w:r>
      <w:r w:rsidRPr="009F5A41">
        <w:rPr>
          <w:rFonts w:ascii="Arial" w:hAnsi="Arial" w:cs="Arial"/>
          <w:sz w:val="24"/>
          <w:szCs w:val="24"/>
        </w:rPr>
        <w:t>establecido</w:t>
      </w:r>
      <w:r w:rsidRPr="009F5A41">
        <w:rPr>
          <w:rFonts w:ascii="Arial" w:hAnsi="Arial" w:cs="Arial"/>
          <w:spacing w:val="-17"/>
          <w:sz w:val="24"/>
          <w:szCs w:val="24"/>
        </w:rPr>
        <w:t xml:space="preserve"> </w:t>
      </w:r>
      <w:r w:rsidRPr="009F5A41">
        <w:rPr>
          <w:rFonts w:ascii="Arial" w:hAnsi="Arial" w:cs="Arial"/>
          <w:sz w:val="24"/>
          <w:szCs w:val="24"/>
        </w:rPr>
        <w:t>en</w:t>
      </w:r>
      <w:r w:rsidRPr="009F5A41">
        <w:rPr>
          <w:rFonts w:ascii="Arial" w:hAnsi="Arial" w:cs="Arial"/>
          <w:spacing w:val="-17"/>
          <w:sz w:val="24"/>
          <w:szCs w:val="24"/>
        </w:rPr>
        <w:t xml:space="preserve"> </w:t>
      </w:r>
      <w:r w:rsidRPr="009F5A41">
        <w:rPr>
          <w:rFonts w:ascii="Arial" w:hAnsi="Arial" w:cs="Arial"/>
          <w:sz w:val="24"/>
          <w:szCs w:val="24"/>
        </w:rPr>
        <w:t>la</w:t>
      </w:r>
      <w:r w:rsidRPr="009F5A41">
        <w:rPr>
          <w:rFonts w:ascii="Arial" w:hAnsi="Arial" w:cs="Arial"/>
          <w:spacing w:val="-17"/>
          <w:sz w:val="24"/>
          <w:szCs w:val="24"/>
        </w:rPr>
        <w:t xml:space="preserve"> </w:t>
      </w:r>
      <w:r w:rsidRPr="009F5A41">
        <w:rPr>
          <w:rFonts w:ascii="Arial" w:hAnsi="Arial" w:cs="Arial"/>
          <w:sz w:val="24"/>
          <w:szCs w:val="24"/>
        </w:rPr>
        <w:t>Resolución</w:t>
      </w:r>
      <w:r w:rsidRPr="009F5A41">
        <w:rPr>
          <w:rFonts w:ascii="Arial" w:hAnsi="Arial" w:cs="Arial"/>
          <w:spacing w:val="-17"/>
          <w:sz w:val="24"/>
          <w:szCs w:val="24"/>
        </w:rPr>
        <w:t xml:space="preserve"> </w:t>
      </w:r>
      <w:r w:rsidRPr="009F5A41">
        <w:rPr>
          <w:rFonts w:ascii="Arial" w:hAnsi="Arial" w:cs="Arial"/>
          <w:sz w:val="24"/>
          <w:szCs w:val="24"/>
        </w:rPr>
        <w:t xml:space="preserve">116 </w:t>
      </w:r>
      <w:r w:rsidRPr="009F5A41">
        <w:rPr>
          <w:rFonts w:ascii="Arial" w:hAnsi="Arial" w:cs="Arial"/>
          <w:spacing w:val="-6"/>
          <w:sz w:val="24"/>
          <w:szCs w:val="24"/>
        </w:rPr>
        <w:t>de</w:t>
      </w:r>
      <w:r w:rsidRPr="009F5A41">
        <w:rPr>
          <w:rFonts w:ascii="Arial" w:hAnsi="Arial" w:cs="Arial"/>
          <w:spacing w:val="-12"/>
          <w:sz w:val="24"/>
          <w:szCs w:val="24"/>
        </w:rPr>
        <w:t xml:space="preserve"> </w:t>
      </w:r>
      <w:r w:rsidRPr="009F5A41">
        <w:rPr>
          <w:rFonts w:ascii="Arial" w:hAnsi="Arial" w:cs="Arial"/>
          <w:spacing w:val="-6"/>
          <w:sz w:val="24"/>
          <w:szCs w:val="24"/>
        </w:rPr>
        <w:t>2017</w:t>
      </w:r>
      <w:r w:rsidRPr="009F5A41">
        <w:rPr>
          <w:rFonts w:ascii="Arial" w:hAnsi="Arial" w:cs="Arial"/>
          <w:spacing w:val="-12"/>
          <w:sz w:val="24"/>
          <w:szCs w:val="24"/>
        </w:rPr>
        <w:t xml:space="preserve"> </w:t>
      </w:r>
      <w:r w:rsidRPr="009F5A41">
        <w:rPr>
          <w:rFonts w:ascii="Arial" w:hAnsi="Arial" w:cs="Arial"/>
          <w:spacing w:val="-6"/>
          <w:sz w:val="24"/>
          <w:szCs w:val="24"/>
        </w:rPr>
        <w:t>de</w:t>
      </w:r>
      <w:r w:rsidRPr="009F5A41">
        <w:rPr>
          <w:rFonts w:ascii="Arial" w:hAnsi="Arial" w:cs="Arial"/>
          <w:spacing w:val="-12"/>
          <w:sz w:val="24"/>
          <w:szCs w:val="24"/>
        </w:rPr>
        <w:t xml:space="preserve"> </w:t>
      </w:r>
      <w:r w:rsidRPr="009F5A41">
        <w:rPr>
          <w:rFonts w:ascii="Arial" w:hAnsi="Arial" w:cs="Arial"/>
          <w:spacing w:val="-6"/>
          <w:sz w:val="24"/>
          <w:szCs w:val="24"/>
        </w:rPr>
        <w:t>la</w:t>
      </w:r>
      <w:r w:rsidRPr="009F5A41">
        <w:rPr>
          <w:rFonts w:ascii="Arial" w:hAnsi="Arial" w:cs="Arial"/>
          <w:spacing w:val="-12"/>
          <w:sz w:val="24"/>
          <w:szCs w:val="24"/>
        </w:rPr>
        <w:t xml:space="preserve"> </w:t>
      </w:r>
      <w:r w:rsidRPr="009F5A41">
        <w:rPr>
          <w:rFonts w:ascii="Arial" w:hAnsi="Arial" w:cs="Arial"/>
          <w:spacing w:val="-6"/>
          <w:sz w:val="24"/>
          <w:szCs w:val="24"/>
        </w:rPr>
        <w:t>Contaduría</w:t>
      </w:r>
      <w:r w:rsidRPr="009F5A41">
        <w:rPr>
          <w:rFonts w:ascii="Arial" w:hAnsi="Arial" w:cs="Arial"/>
          <w:spacing w:val="-12"/>
          <w:sz w:val="24"/>
          <w:szCs w:val="24"/>
        </w:rPr>
        <w:t xml:space="preserve"> </w:t>
      </w:r>
      <w:r w:rsidRPr="009F5A41">
        <w:rPr>
          <w:rFonts w:ascii="Arial" w:hAnsi="Arial" w:cs="Arial"/>
          <w:spacing w:val="-6"/>
          <w:sz w:val="24"/>
          <w:szCs w:val="24"/>
        </w:rPr>
        <w:lastRenderedPageBreak/>
        <w:t>General</w:t>
      </w:r>
      <w:r w:rsidRPr="009F5A41">
        <w:rPr>
          <w:rFonts w:ascii="Arial" w:hAnsi="Arial" w:cs="Arial"/>
          <w:spacing w:val="-12"/>
          <w:sz w:val="24"/>
          <w:szCs w:val="24"/>
        </w:rPr>
        <w:t xml:space="preserve"> </w:t>
      </w:r>
      <w:r w:rsidRPr="009F5A41">
        <w:rPr>
          <w:rFonts w:ascii="Arial" w:hAnsi="Arial" w:cs="Arial"/>
          <w:spacing w:val="-6"/>
          <w:sz w:val="24"/>
          <w:szCs w:val="24"/>
        </w:rPr>
        <w:t>de</w:t>
      </w:r>
      <w:r w:rsidRPr="009F5A41">
        <w:rPr>
          <w:rFonts w:ascii="Arial" w:hAnsi="Arial" w:cs="Arial"/>
          <w:spacing w:val="-12"/>
          <w:sz w:val="24"/>
          <w:szCs w:val="24"/>
        </w:rPr>
        <w:t xml:space="preserve"> </w:t>
      </w:r>
      <w:r w:rsidRPr="009F5A41">
        <w:rPr>
          <w:rFonts w:ascii="Arial" w:hAnsi="Arial" w:cs="Arial"/>
          <w:spacing w:val="-6"/>
          <w:sz w:val="24"/>
          <w:szCs w:val="24"/>
        </w:rPr>
        <w:t>la</w:t>
      </w:r>
      <w:r w:rsidRPr="009F5A41">
        <w:rPr>
          <w:rFonts w:ascii="Arial" w:hAnsi="Arial" w:cs="Arial"/>
          <w:spacing w:val="-12"/>
          <w:sz w:val="24"/>
          <w:szCs w:val="24"/>
        </w:rPr>
        <w:t xml:space="preserve"> </w:t>
      </w:r>
      <w:r w:rsidRPr="009F5A41">
        <w:rPr>
          <w:rFonts w:ascii="Arial" w:hAnsi="Arial" w:cs="Arial"/>
          <w:spacing w:val="-6"/>
          <w:sz w:val="24"/>
          <w:szCs w:val="24"/>
        </w:rPr>
        <w:t>Nación,</w:t>
      </w:r>
      <w:r w:rsidRPr="009F5A41">
        <w:rPr>
          <w:rFonts w:ascii="Arial" w:hAnsi="Arial" w:cs="Arial"/>
          <w:spacing w:val="-12"/>
          <w:sz w:val="24"/>
          <w:szCs w:val="24"/>
        </w:rPr>
        <w:t xml:space="preserve"> </w:t>
      </w:r>
      <w:r w:rsidRPr="009F5A41">
        <w:rPr>
          <w:rFonts w:ascii="Arial" w:hAnsi="Arial" w:cs="Arial"/>
          <w:spacing w:val="-6"/>
          <w:sz w:val="24"/>
          <w:szCs w:val="24"/>
        </w:rPr>
        <w:t>Por</w:t>
      </w:r>
      <w:r w:rsidRPr="009F5A41">
        <w:rPr>
          <w:rFonts w:ascii="Arial" w:hAnsi="Arial" w:cs="Arial"/>
          <w:spacing w:val="-12"/>
          <w:sz w:val="24"/>
          <w:szCs w:val="24"/>
        </w:rPr>
        <w:t xml:space="preserve"> </w:t>
      </w:r>
      <w:r w:rsidRPr="009F5A41">
        <w:rPr>
          <w:rFonts w:ascii="Arial" w:hAnsi="Arial" w:cs="Arial"/>
          <w:spacing w:val="-6"/>
          <w:sz w:val="24"/>
          <w:szCs w:val="24"/>
        </w:rPr>
        <w:t>la</w:t>
      </w:r>
      <w:r w:rsidRPr="009F5A41">
        <w:rPr>
          <w:rFonts w:ascii="Arial" w:hAnsi="Arial" w:cs="Arial"/>
          <w:spacing w:val="-12"/>
          <w:sz w:val="24"/>
          <w:szCs w:val="24"/>
        </w:rPr>
        <w:t xml:space="preserve"> </w:t>
      </w:r>
      <w:r w:rsidRPr="009F5A41">
        <w:rPr>
          <w:rFonts w:ascii="Arial" w:hAnsi="Arial" w:cs="Arial"/>
          <w:spacing w:val="-6"/>
          <w:sz w:val="24"/>
          <w:szCs w:val="24"/>
        </w:rPr>
        <w:t>cual</w:t>
      </w:r>
      <w:r w:rsidRPr="009F5A41">
        <w:rPr>
          <w:rFonts w:ascii="Arial" w:hAnsi="Arial" w:cs="Arial"/>
          <w:spacing w:val="-12"/>
          <w:sz w:val="24"/>
          <w:szCs w:val="24"/>
        </w:rPr>
        <w:t xml:space="preserve"> </w:t>
      </w:r>
      <w:r w:rsidRPr="009F5A41">
        <w:rPr>
          <w:rFonts w:ascii="Arial" w:hAnsi="Arial" w:cs="Arial"/>
          <w:spacing w:val="-6"/>
          <w:sz w:val="24"/>
          <w:szCs w:val="24"/>
        </w:rPr>
        <w:t>se</w:t>
      </w:r>
      <w:r w:rsidRPr="009F5A41">
        <w:rPr>
          <w:rFonts w:ascii="Arial" w:hAnsi="Arial" w:cs="Arial"/>
          <w:spacing w:val="-12"/>
          <w:sz w:val="24"/>
          <w:szCs w:val="24"/>
        </w:rPr>
        <w:t xml:space="preserve"> </w:t>
      </w:r>
      <w:r w:rsidRPr="009F5A41">
        <w:rPr>
          <w:rFonts w:ascii="Arial" w:hAnsi="Arial" w:cs="Arial"/>
          <w:spacing w:val="-6"/>
          <w:sz w:val="24"/>
          <w:szCs w:val="24"/>
        </w:rPr>
        <w:t>incorpora</w:t>
      </w:r>
      <w:r w:rsidRPr="009F5A41">
        <w:rPr>
          <w:rFonts w:ascii="Arial" w:hAnsi="Arial" w:cs="Arial"/>
          <w:spacing w:val="-12"/>
          <w:sz w:val="24"/>
          <w:szCs w:val="24"/>
        </w:rPr>
        <w:t xml:space="preserve"> </w:t>
      </w:r>
      <w:r w:rsidRPr="009F5A41">
        <w:rPr>
          <w:rFonts w:ascii="Arial" w:hAnsi="Arial" w:cs="Arial"/>
          <w:spacing w:val="-6"/>
          <w:sz w:val="24"/>
          <w:szCs w:val="24"/>
        </w:rPr>
        <w:t xml:space="preserve">al </w:t>
      </w:r>
      <w:r w:rsidRPr="009F5A41">
        <w:rPr>
          <w:rFonts w:ascii="Arial" w:hAnsi="Arial" w:cs="Arial"/>
          <w:spacing w:val="-2"/>
          <w:sz w:val="24"/>
          <w:szCs w:val="24"/>
        </w:rPr>
        <w:t>marco</w:t>
      </w:r>
      <w:r w:rsidRPr="009F5A41">
        <w:rPr>
          <w:rFonts w:ascii="Arial" w:hAnsi="Arial" w:cs="Arial"/>
          <w:spacing w:val="-18"/>
          <w:sz w:val="24"/>
          <w:szCs w:val="24"/>
        </w:rPr>
        <w:t xml:space="preserve"> </w:t>
      </w:r>
      <w:r w:rsidRPr="009F5A41">
        <w:rPr>
          <w:rFonts w:ascii="Arial" w:hAnsi="Arial" w:cs="Arial"/>
          <w:spacing w:val="-2"/>
          <w:sz w:val="24"/>
          <w:szCs w:val="24"/>
        </w:rPr>
        <w:t>normativo</w:t>
      </w:r>
      <w:r w:rsidRPr="009F5A41">
        <w:rPr>
          <w:rFonts w:ascii="Arial" w:hAnsi="Arial" w:cs="Arial"/>
          <w:spacing w:val="-17"/>
          <w:sz w:val="24"/>
          <w:szCs w:val="24"/>
        </w:rPr>
        <w:t xml:space="preserve"> </w:t>
      </w:r>
      <w:r w:rsidRPr="009F5A41">
        <w:rPr>
          <w:rFonts w:ascii="Arial" w:hAnsi="Arial" w:cs="Arial"/>
          <w:spacing w:val="-2"/>
          <w:sz w:val="24"/>
          <w:szCs w:val="24"/>
        </w:rPr>
        <w:t>para</w:t>
      </w:r>
      <w:r w:rsidRPr="009F5A41">
        <w:rPr>
          <w:rFonts w:ascii="Arial" w:hAnsi="Arial" w:cs="Arial"/>
          <w:spacing w:val="-17"/>
          <w:sz w:val="24"/>
          <w:szCs w:val="24"/>
        </w:rPr>
        <w:t xml:space="preserve"> </w:t>
      </w:r>
      <w:r w:rsidRPr="009F5A41">
        <w:rPr>
          <w:rFonts w:ascii="Arial" w:hAnsi="Arial" w:cs="Arial"/>
          <w:spacing w:val="-2"/>
          <w:sz w:val="24"/>
          <w:szCs w:val="24"/>
        </w:rPr>
        <w:t>entidades</w:t>
      </w:r>
      <w:r w:rsidRPr="009F5A41">
        <w:rPr>
          <w:rFonts w:ascii="Arial" w:hAnsi="Arial" w:cs="Arial"/>
          <w:spacing w:val="-18"/>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gobierno</w:t>
      </w:r>
      <w:r w:rsidRPr="009F5A41">
        <w:rPr>
          <w:rFonts w:ascii="Arial" w:hAnsi="Arial" w:cs="Arial"/>
          <w:spacing w:val="-17"/>
          <w:sz w:val="24"/>
          <w:szCs w:val="24"/>
        </w:rPr>
        <w:t xml:space="preserve"> </w:t>
      </w:r>
      <w:r w:rsidRPr="009F5A41">
        <w:rPr>
          <w:rFonts w:ascii="Arial" w:hAnsi="Arial" w:cs="Arial"/>
          <w:spacing w:val="-2"/>
          <w:sz w:val="24"/>
          <w:szCs w:val="24"/>
        </w:rPr>
        <w:t>el</w:t>
      </w:r>
      <w:r w:rsidRPr="009F5A41">
        <w:rPr>
          <w:rFonts w:ascii="Arial" w:hAnsi="Arial" w:cs="Arial"/>
          <w:spacing w:val="-18"/>
          <w:sz w:val="24"/>
          <w:szCs w:val="24"/>
        </w:rPr>
        <w:t xml:space="preserve"> </w:t>
      </w:r>
      <w:r w:rsidRPr="009F5A41">
        <w:rPr>
          <w:rFonts w:ascii="Arial" w:hAnsi="Arial" w:cs="Arial"/>
          <w:spacing w:val="-2"/>
          <w:sz w:val="24"/>
          <w:szCs w:val="24"/>
        </w:rPr>
        <w:t>procedimiento</w:t>
      </w:r>
      <w:r w:rsidRPr="009F5A41">
        <w:rPr>
          <w:rFonts w:ascii="Arial" w:hAnsi="Arial" w:cs="Arial"/>
          <w:spacing w:val="-17"/>
          <w:sz w:val="24"/>
          <w:szCs w:val="24"/>
        </w:rPr>
        <w:t xml:space="preserve"> </w:t>
      </w:r>
      <w:r w:rsidRPr="009F5A41">
        <w:rPr>
          <w:rFonts w:ascii="Arial" w:hAnsi="Arial" w:cs="Arial"/>
          <w:spacing w:val="-2"/>
          <w:sz w:val="24"/>
          <w:szCs w:val="24"/>
        </w:rPr>
        <w:t xml:space="preserve">contable </w:t>
      </w:r>
      <w:r w:rsidRPr="009F5A41">
        <w:rPr>
          <w:rFonts w:ascii="Arial" w:hAnsi="Arial" w:cs="Arial"/>
          <w:sz w:val="24"/>
          <w:szCs w:val="24"/>
        </w:rPr>
        <w:t>para el registro de los procesos judiciales, arbitrajes, conciliaciones extrajudiciales y embargo sobre cuentas bancarias, y se modifica el Catálogo</w:t>
      </w:r>
      <w:r w:rsidRPr="009F5A41">
        <w:rPr>
          <w:rFonts w:ascii="Arial" w:hAnsi="Arial" w:cs="Arial"/>
          <w:spacing w:val="-12"/>
          <w:sz w:val="24"/>
          <w:szCs w:val="24"/>
        </w:rPr>
        <w:t xml:space="preserve"> </w:t>
      </w:r>
      <w:r w:rsidRPr="009F5A41">
        <w:rPr>
          <w:rFonts w:ascii="Arial" w:hAnsi="Arial" w:cs="Arial"/>
          <w:sz w:val="24"/>
          <w:szCs w:val="24"/>
        </w:rPr>
        <w:t>General</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Cuentas</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dicho</w:t>
      </w:r>
      <w:r w:rsidRPr="009F5A41">
        <w:rPr>
          <w:rFonts w:ascii="Arial" w:hAnsi="Arial" w:cs="Arial"/>
          <w:spacing w:val="-12"/>
          <w:sz w:val="24"/>
          <w:szCs w:val="24"/>
        </w:rPr>
        <w:t xml:space="preserve"> </w:t>
      </w:r>
      <w:r w:rsidRPr="009F5A41">
        <w:rPr>
          <w:rFonts w:ascii="Arial" w:hAnsi="Arial" w:cs="Arial"/>
          <w:sz w:val="24"/>
          <w:szCs w:val="24"/>
        </w:rPr>
        <w:t>marco</w:t>
      </w:r>
      <w:r w:rsidRPr="009F5A41">
        <w:rPr>
          <w:rFonts w:ascii="Arial" w:hAnsi="Arial" w:cs="Arial"/>
          <w:spacing w:val="-12"/>
          <w:sz w:val="24"/>
          <w:szCs w:val="24"/>
        </w:rPr>
        <w:t xml:space="preserve"> </w:t>
      </w:r>
      <w:r w:rsidRPr="009F5A41">
        <w:rPr>
          <w:rFonts w:ascii="Arial" w:hAnsi="Arial" w:cs="Arial"/>
          <w:sz w:val="24"/>
          <w:szCs w:val="24"/>
        </w:rPr>
        <w:t>normativo,</w:t>
      </w:r>
      <w:r w:rsidRPr="009F5A41">
        <w:rPr>
          <w:rFonts w:ascii="Arial" w:hAnsi="Arial" w:cs="Arial"/>
          <w:spacing w:val="-12"/>
          <w:sz w:val="24"/>
          <w:szCs w:val="24"/>
        </w:rPr>
        <w:t xml:space="preserve"> </w:t>
      </w:r>
      <w:r w:rsidRPr="009F5A41">
        <w:rPr>
          <w:rFonts w:ascii="Arial" w:hAnsi="Arial" w:cs="Arial"/>
          <w:sz w:val="24"/>
          <w:szCs w:val="24"/>
        </w:rPr>
        <w:t>numeral</w:t>
      </w:r>
      <w:r w:rsidRPr="009F5A41">
        <w:rPr>
          <w:rFonts w:ascii="Arial" w:hAnsi="Arial" w:cs="Arial"/>
          <w:spacing w:val="-12"/>
          <w:sz w:val="24"/>
          <w:szCs w:val="24"/>
        </w:rPr>
        <w:t xml:space="preserve"> </w:t>
      </w:r>
      <w:r w:rsidRPr="009F5A41">
        <w:rPr>
          <w:rFonts w:ascii="Arial" w:hAnsi="Arial" w:cs="Arial"/>
          <w:spacing w:val="-4"/>
          <w:sz w:val="24"/>
          <w:szCs w:val="24"/>
        </w:rPr>
        <w:t>1.2;</w:t>
      </w:r>
      <w:r w:rsidR="00E04FEB">
        <w:rPr>
          <w:rFonts w:ascii="Arial" w:hAnsi="Arial" w:cs="Arial"/>
          <w:spacing w:val="-4"/>
          <w:sz w:val="24"/>
          <w:szCs w:val="24"/>
        </w:rPr>
        <w:t xml:space="preserve"> </w:t>
      </w:r>
      <w:r w:rsidRPr="009F5A41">
        <w:rPr>
          <w:rFonts w:ascii="Arial" w:hAnsi="Arial" w:cs="Arial"/>
          <w:sz w:val="24"/>
          <w:szCs w:val="24"/>
        </w:rPr>
        <w:t>lo</w:t>
      </w:r>
      <w:r w:rsidRPr="009F5A41">
        <w:rPr>
          <w:rFonts w:ascii="Arial" w:hAnsi="Arial" w:cs="Arial"/>
          <w:spacing w:val="-1"/>
          <w:sz w:val="24"/>
          <w:szCs w:val="24"/>
        </w:rPr>
        <w:t xml:space="preserve"> </w:t>
      </w:r>
      <w:r w:rsidRPr="009F5A41">
        <w:rPr>
          <w:rFonts w:ascii="Arial" w:hAnsi="Arial" w:cs="Arial"/>
          <w:sz w:val="24"/>
          <w:szCs w:val="24"/>
        </w:rPr>
        <w:t>cual</w:t>
      </w:r>
      <w:r w:rsidRPr="009F5A41">
        <w:rPr>
          <w:rFonts w:ascii="Arial" w:hAnsi="Arial" w:cs="Arial"/>
          <w:spacing w:val="-1"/>
          <w:sz w:val="24"/>
          <w:szCs w:val="24"/>
        </w:rPr>
        <w:t xml:space="preserve"> </w:t>
      </w:r>
      <w:r w:rsidRPr="009F5A41">
        <w:rPr>
          <w:rFonts w:ascii="Arial" w:hAnsi="Arial" w:cs="Arial"/>
          <w:sz w:val="24"/>
          <w:szCs w:val="24"/>
        </w:rPr>
        <w:t>generó</w:t>
      </w:r>
      <w:r w:rsidRPr="009F5A41">
        <w:rPr>
          <w:rFonts w:ascii="Arial" w:hAnsi="Arial" w:cs="Arial"/>
          <w:spacing w:val="-1"/>
          <w:sz w:val="24"/>
          <w:szCs w:val="24"/>
        </w:rPr>
        <w:t xml:space="preserve"> </w:t>
      </w:r>
      <w:r w:rsidRPr="009F5A41">
        <w:rPr>
          <w:rFonts w:ascii="Arial" w:hAnsi="Arial" w:cs="Arial"/>
          <w:sz w:val="24"/>
          <w:szCs w:val="24"/>
        </w:rPr>
        <w:t>sobrestimación</w:t>
      </w:r>
      <w:r w:rsidRPr="009F5A41">
        <w:rPr>
          <w:rFonts w:ascii="Arial" w:hAnsi="Arial" w:cs="Arial"/>
          <w:spacing w:val="-1"/>
          <w:sz w:val="24"/>
          <w:szCs w:val="24"/>
        </w:rPr>
        <w:t xml:space="preserve"> </w:t>
      </w:r>
      <w:r w:rsidRPr="009F5A41">
        <w:rPr>
          <w:rFonts w:ascii="Arial" w:hAnsi="Arial" w:cs="Arial"/>
          <w:sz w:val="24"/>
          <w:szCs w:val="24"/>
        </w:rPr>
        <w:t>del</w:t>
      </w:r>
      <w:r w:rsidRPr="009F5A41">
        <w:rPr>
          <w:rFonts w:ascii="Arial" w:hAnsi="Arial" w:cs="Arial"/>
          <w:spacing w:val="-1"/>
          <w:sz w:val="24"/>
          <w:szCs w:val="24"/>
        </w:rPr>
        <w:t xml:space="preserve"> </w:t>
      </w:r>
      <w:r w:rsidRPr="009F5A41">
        <w:rPr>
          <w:rFonts w:ascii="Arial" w:hAnsi="Arial" w:cs="Arial"/>
          <w:sz w:val="24"/>
          <w:szCs w:val="24"/>
        </w:rPr>
        <w:t>activo</w:t>
      </w:r>
      <w:r w:rsidRPr="009F5A41">
        <w:rPr>
          <w:rFonts w:ascii="Arial" w:hAnsi="Arial" w:cs="Arial"/>
          <w:spacing w:val="-1"/>
          <w:sz w:val="24"/>
          <w:szCs w:val="24"/>
        </w:rPr>
        <w:t xml:space="preserve"> </w:t>
      </w:r>
      <w:r w:rsidRPr="009F5A41">
        <w:rPr>
          <w:rFonts w:ascii="Arial" w:hAnsi="Arial" w:cs="Arial"/>
          <w:sz w:val="24"/>
          <w:szCs w:val="24"/>
        </w:rPr>
        <w:t>del</w:t>
      </w:r>
      <w:r w:rsidRPr="009F5A41">
        <w:rPr>
          <w:rFonts w:ascii="Arial" w:hAnsi="Arial" w:cs="Arial"/>
          <w:spacing w:val="-1"/>
          <w:sz w:val="24"/>
          <w:szCs w:val="24"/>
        </w:rPr>
        <w:t xml:space="preserve"> </w:t>
      </w:r>
      <w:r w:rsidRPr="009F5A41">
        <w:rPr>
          <w:rFonts w:ascii="Arial" w:hAnsi="Arial" w:cs="Arial"/>
          <w:sz w:val="24"/>
          <w:szCs w:val="24"/>
        </w:rPr>
        <w:t>Frisco</w:t>
      </w:r>
      <w:r w:rsidRPr="009F5A41">
        <w:rPr>
          <w:rFonts w:ascii="Arial" w:hAnsi="Arial" w:cs="Arial"/>
          <w:spacing w:val="-1"/>
          <w:sz w:val="24"/>
          <w:szCs w:val="24"/>
        </w:rPr>
        <w:t xml:space="preserve"> </w:t>
      </w:r>
      <w:r w:rsidRPr="009F5A41">
        <w:rPr>
          <w:rFonts w:ascii="Arial" w:hAnsi="Arial" w:cs="Arial"/>
          <w:sz w:val="24"/>
          <w:szCs w:val="24"/>
        </w:rPr>
        <w:t>en</w:t>
      </w:r>
      <w:r w:rsidRPr="009F5A41">
        <w:rPr>
          <w:rFonts w:ascii="Arial" w:hAnsi="Arial" w:cs="Arial"/>
          <w:spacing w:val="-1"/>
          <w:sz w:val="24"/>
          <w:szCs w:val="24"/>
        </w:rPr>
        <w:t xml:space="preserve"> </w:t>
      </w:r>
      <w:r w:rsidRPr="009F5A41">
        <w:rPr>
          <w:rFonts w:ascii="Arial" w:hAnsi="Arial" w:cs="Arial"/>
          <w:sz w:val="24"/>
          <w:szCs w:val="24"/>
        </w:rPr>
        <w:t>las</w:t>
      </w:r>
      <w:r w:rsidRPr="009F5A41">
        <w:rPr>
          <w:rFonts w:ascii="Arial" w:hAnsi="Arial" w:cs="Arial"/>
          <w:spacing w:val="-1"/>
          <w:sz w:val="24"/>
          <w:szCs w:val="24"/>
        </w:rPr>
        <w:t xml:space="preserve"> </w:t>
      </w:r>
      <w:r w:rsidRPr="009F5A41">
        <w:rPr>
          <w:rFonts w:ascii="Arial" w:hAnsi="Arial" w:cs="Arial"/>
          <w:sz w:val="24"/>
          <w:szCs w:val="24"/>
        </w:rPr>
        <w:t>cuentas</w:t>
      </w:r>
      <w:r w:rsidRPr="009F5A41">
        <w:rPr>
          <w:rFonts w:ascii="Arial" w:hAnsi="Arial" w:cs="Arial"/>
          <w:spacing w:val="-1"/>
          <w:sz w:val="24"/>
          <w:szCs w:val="24"/>
        </w:rPr>
        <w:t xml:space="preserve"> </w:t>
      </w:r>
      <w:r w:rsidRPr="009F5A41">
        <w:rPr>
          <w:rFonts w:ascii="Arial" w:hAnsi="Arial" w:cs="Arial"/>
          <w:sz w:val="24"/>
          <w:szCs w:val="24"/>
        </w:rPr>
        <w:t>por cobrar,</w:t>
      </w:r>
      <w:r w:rsidRPr="009F5A41">
        <w:rPr>
          <w:rFonts w:ascii="Arial" w:hAnsi="Arial" w:cs="Arial"/>
          <w:spacing w:val="-20"/>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procesos</w:t>
      </w:r>
      <w:r w:rsidRPr="009F5A41">
        <w:rPr>
          <w:rFonts w:ascii="Arial" w:hAnsi="Arial" w:cs="Arial"/>
          <w:spacing w:val="-19"/>
          <w:sz w:val="24"/>
          <w:szCs w:val="24"/>
        </w:rPr>
        <w:t xml:space="preserve"> </w:t>
      </w:r>
      <w:r w:rsidRPr="009F5A41">
        <w:rPr>
          <w:rFonts w:ascii="Arial" w:hAnsi="Arial" w:cs="Arial"/>
          <w:sz w:val="24"/>
          <w:szCs w:val="24"/>
        </w:rPr>
        <w:t>judiciales</w:t>
      </w:r>
      <w:r w:rsidRPr="009F5A41">
        <w:rPr>
          <w:rFonts w:ascii="Arial" w:hAnsi="Arial" w:cs="Arial"/>
          <w:spacing w:val="-20"/>
          <w:sz w:val="24"/>
          <w:szCs w:val="24"/>
        </w:rPr>
        <w:t xml:space="preserve"> </w:t>
      </w:r>
      <w:r w:rsidRPr="009F5A41">
        <w:rPr>
          <w:rFonts w:ascii="Arial" w:hAnsi="Arial" w:cs="Arial"/>
          <w:sz w:val="24"/>
          <w:szCs w:val="24"/>
        </w:rPr>
        <w:t>con</w:t>
      </w:r>
      <w:r w:rsidRPr="009F5A41">
        <w:rPr>
          <w:rFonts w:ascii="Arial" w:hAnsi="Arial" w:cs="Arial"/>
          <w:spacing w:val="-19"/>
          <w:sz w:val="24"/>
          <w:szCs w:val="24"/>
        </w:rPr>
        <w:t xml:space="preserve"> </w:t>
      </w:r>
      <w:r w:rsidRPr="009F5A41">
        <w:rPr>
          <w:rFonts w:ascii="Arial" w:hAnsi="Arial" w:cs="Arial"/>
          <w:sz w:val="24"/>
          <w:szCs w:val="24"/>
        </w:rPr>
        <w:t>sentencia</w:t>
      </w:r>
      <w:r w:rsidRPr="009F5A41">
        <w:rPr>
          <w:rFonts w:ascii="Arial" w:hAnsi="Arial" w:cs="Arial"/>
          <w:spacing w:val="-20"/>
          <w:sz w:val="24"/>
          <w:szCs w:val="24"/>
        </w:rPr>
        <w:t xml:space="preserve"> </w:t>
      </w:r>
      <w:r w:rsidRPr="009F5A41">
        <w:rPr>
          <w:rFonts w:ascii="Arial" w:hAnsi="Arial" w:cs="Arial"/>
          <w:sz w:val="24"/>
          <w:szCs w:val="24"/>
        </w:rPr>
        <w:t>ejecutoriada</w:t>
      </w:r>
      <w:r w:rsidRPr="009F5A41">
        <w:rPr>
          <w:rFonts w:ascii="Arial" w:hAnsi="Arial" w:cs="Arial"/>
          <w:spacing w:val="-19"/>
          <w:sz w:val="24"/>
          <w:szCs w:val="24"/>
        </w:rPr>
        <w:t xml:space="preserve"> </w:t>
      </w:r>
      <w:r w:rsidRPr="009F5A41">
        <w:rPr>
          <w:rFonts w:ascii="Arial" w:hAnsi="Arial" w:cs="Arial"/>
          <w:sz w:val="24"/>
          <w:szCs w:val="24"/>
        </w:rPr>
        <w:t>a</w:t>
      </w:r>
      <w:r w:rsidRPr="009F5A41">
        <w:rPr>
          <w:rFonts w:ascii="Arial" w:hAnsi="Arial" w:cs="Arial"/>
          <w:spacing w:val="-19"/>
          <w:sz w:val="24"/>
          <w:szCs w:val="24"/>
        </w:rPr>
        <w:t xml:space="preserve"> </w:t>
      </w:r>
      <w:r w:rsidRPr="009F5A41">
        <w:rPr>
          <w:rFonts w:ascii="Arial" w:hAnsi="Arial" w:cs="Arial"/>
          <w:sz w:val="24"/>
          <w:szCs w:val="24"/>
        </w:rPr>
        <w:t>favor</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 SAE S.A.S. y la contrapartida en los ingresos de la entidad.</w:t>
      </w:r>
    </w:p>
    <w:p w:rsidR="00E04FEB" w:rsidRDefault="00E04FEB" w:rsidP="00E04FEB">
      <w:pPr>
        <w:pStyle w:val="Textoindependiente"/>
        <w:spacing w:line="237" w:lineRule="auto"/>
        <w:ind w:left="-284" w:right="-234"/>
        <w:jc w:val="both"/>
        <w:rPr>
          <w:rFonts w:ascii="Arial" w:hAnsi="Arial" w:cs="Arial"/>
          <w:sz w:val="24"/>
          <w:szCs w:val="24"/>
        </w:rPr>
      </w:pPr>
    </w:p>
    <w:p w:rsidR="00E04FEB" w:rsidRDefault="00E04FEB" w:rsidP="00E04FEB">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pagar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créditos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judiciales </w:t>
      </w:r>
      <w:r w:rsidR="00EC3D15" w:rsidRPr="009F5A41">
        <w:rPr>
          <w:rFonts w:ascii="Arial" w:hAnsi="Arial" w:cs="Arial"/>
          <w:sz w:val="24"/>
          <w:szCs w:val="24"/>
        </w:rPr>
        <w:t>por $6.387,9 millones, debido a que el estado de situación financiera del Fondo para la Rehabilitación, Inversión Social y Lucha Contra el Crimen Organizado (FRISCO), a 31 de diciembre de 2022 reflejaba las cuentas por pagar de créditos judiciales, obligaciones a cargo de la Sociedad de Activos Especiales (SAE) S.A.S., contraviniendo lo establecido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z w:val="24"/>
          <w:szCs w:val="24"/>
        </w:rPr>
        <w:t>116</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2017</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Contaduría</w:t>
      </w:r>
      <w:r w:rsidR="00EC3D15" w:rsidRPr="009F5A41">
        <w:rPr>
          <w:rFonts w:ascii="Arial" w:hAnsi="Arial" w:cs="Arial"/>
          <w:spacing w:val="-10"/>
          <w:sz w:val="24"/>
          <w:szCs w:val="24"/>
        </w:rPr>
        <w:t xml:space="preserve"> </w:t>
      </w:r>
      <w:r w:rsidR="00EC3D15" w:rsidRPr="009F5A41">
        <w:rPr>
          <w:rFonts w:ascii="Arial" w:hAnsi="Arial" w:cs="Arial"/>
          <w:sz w:val="24"/>
          <w:szCs w:val="24"/>
        </w:rPr>
        <w:t>General</w:t>
      </w:r>
      <w:r w:rsidR="00EC3D15" w:rsidRPr="009F5A41">
        <w:rPr>
          <w:rFonts w:ascii="Arial" w:hAnsi="Arial" w:cs="Arial"/>
          <w:spacing w:val="-10"/>
          <w:sz w:val="24"/>
          <w:szCs w:val="24"/>
        </w:rPr>
        <w:t xml:space="preserve"> </w:t>
      </w:r>
      <w:r w:rsidR="00EC3D15" w:rsidRPr="009F5A41">
        <w:rPr>
          <w:rFonts w:ascii="Arial" w:hAnsi="Arial" w:cs="Arial"/>
          <w:sz w:val="24"/>
          <w:szCs w:val="24"/>
        </w:rPr>
        <w:t>de la Nación, numeral 2.6; lo cual generó sobrestimación en los pasivos del FRISCO, por el registro de los procesos judiciales ejecutoriados en contra de otra entidad, afectando la razonabilidad de los estados financieros de la vigencia 2022.</w:t>
      </w:r>
    </w:p>
    <w:p w:rsidR="00E04FEB" w:rsidRDefault="00E04FEB" w:rsidP="00E04FEB">
      <w:pPr>
        <w:pStyle w:val="Textoindependiente"/>
        <w:spacing w:line="237" w:lineRule="auto"/>
        <w:ind w:left="-284" w:right="-234"/>
        <w:jc w:val="both"/>
        <w:rPr>
          <w:rFonts w:ascii="Arial" w:hAnsi="Arial" w:cs="Arial"/>
          <w:sz w:val="24"/>
          <w:szCs w:val="24"/>
        </w:rPr>
      </w:pPr>
    </w:p>
    <w:p w:rsidR="00E04FEB" w:rsidRDefault="00E04FEB" w:rsidP="00E04FEB">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cantidad</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las</w:t>
      </w:r>
      <w:r w:rsidR="00EC3D15" w:rsidRPr="009F5A41">
        <w:rPr>
          <w:rFonts w:ascii="Arial" w:hAnsi="Arial" w:cs="Arial"/>
          <w:spacing w:val="-9"/>
          <w:sz w:val="24"/>
          <w:szCs w:val="24"/>
        </w:rPr>
        <w:t xml:space="preserve"> </w:t>
      </w:r>
      <w:r w:rsidR="00EC3D15" w:rsidRPr="009F5A41">
        <w:rPr>
          <w:rFonts w:ascii="Arial" w:hAnsi="Arial" w:cs="Arial"/>
          <w:sz w:val="24"/>
          <w:szCs w:val="24"/>
        </w:rPr>
        <w:t>provisiones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litigios</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demandas</w:t>
      </w:r>
      <w:r w:rsidR="00EC3D15" w:rsidRPr="009F5A41">
        <w:rPr>
          <w:rFonts w:ascii="Arial" w:hAnsi="Arial" w:cs="Arial"/>
          <w:spacing w:val="-8"/>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$218.464,7 millones, debido a que el estado de situación financiera del Fondo para la Rehabilitación, Inversión Social y Lucha Contra el Crimen Organizado (FRISCO), a 31 de diciembre de 2022, reflejaba las provisiones de los litigios y demandas en contra de la Sociedad</w:t>
      </w:r>
      <w:r w:rsidR="00EC3D15" w:rsidRPr="009F5A41">
        <w:rPr>
          <w:rFonts w:ascii="Arial" w:hAnsi="Arial" w:cs="Arial"/>
          <w:spacing w:val="40"/>
          <w:sz w:val="24"/>
          <w:szCs w:val="24"/>
        </w:rPr>
        <w:t xml:space="preserve"> </w:t>
      </w:r>
      <w:r w:rsidR="00EC3D15" w:rsidRPr="009F5A41">
        <w:rPr>
          <w:rFonts w:ascii="Arial" w:hAnsi="Arial" w:cs="Arial"/>
          <w:sz w:val="24"/>
          <w:szCs w:val="24"/>
        </w:rPr>
        <w:t>de Activos Especiales (SAE) S.A.S., contraviniendo lo establecido en la Resolución 116 de 2017 de la Contaduría General de la Nación, numeral</w:t>
      </w:r>
      <w:r w:rsidR="00EC3D15" w:rsidRPr="009F5A41">
        <w:rPr>
          <w:rFonts w:ascii="Arial" w:hAnsi="Arial" w:cs="Arial"/>
          <w:spacing w:val="-13"/>
          <w:sz w:val="24"/>
          <w:szCs w:val="24"/>
        </w:rPr>
        <w:t xml:space="preserve"> </w:t>
      </w:r>
      <w:r w:rsidR="00EC3D15" w:rsidRPr="009F5A41">
        <w:rPr>
          <w:rFonts w:ascii="Arial" w:hAnsi="Arial" w:cs="Arial"/>
          <w:sz w:val="24"/>
          <w:szCs w:val="24"/>
        </w:rPr>
        <w:t>2.4;</w:t>
      </w:r>
      <w:r w:rsidR="00EC3D15" w:rsidRPr="009F5A41">
        <w:rPr>
          <w:rFonts w:ascii="Arial" w:hAnsi="Arial" w:cs="Arial"/>
          <w:spacing w:val="-13"/>
          <w:sz w:val="24"/>
          <w:szCs w:val="24"/>
        </w:rPr>
        <w:t xml:space="preserve"> </w:t>
      </w:r>
      <w:r w:rsidR="00EC3D15" w:rsidRPr="009F5A41">
        <w:rPr>
          <w:rFonts w:ascii="Arial" w:hAnsi="Arial" w:cs="Arial"/>
          <w:sz w:val="24"/>
          <w:szCs w:val="24"/>
        </w:rPr>
        <w:t>lo</w:t>
      </w:r>
      <w:r w:rsidR="00EC3D15" w:rsidRPr="009F5A41">
        <w:rPr>
          <w:rFonts w:ascii="Arial" w:hAnsi="Arial" w:cs="Arial"/>
          <w:spacing w:val="-13"/>
          <w:sz w:val="24"/>
          <w:szCs w:val="24"/>
        </w:rPr>
        <w:t xml:space="preserve"> </w:t>
      </w:r>
      <w:r w:rsidR="00EC3D15" w:rsidRPr="009F5A41">
        <w:rPr>
          <w:rFonts w:ascii="Arial" w:hAnsi="Arial" w:cs="Arial"/>
          <w:sz w:val="24"/>
          <w:szCs w:val="24"/>
        </w:rPr>
        <w:t>cual</w:t>
      </w:r>
      <w:r w:rsidR="00EC3D15" w:rsidRPr="009F5A41">
        <w:rPr>
          <w:rFonts w:ascii="Arial" w:hAnsi="Arial" w:cs="Arial"/>
          <w:spacing w:val="-13"/>
          <w:sz w:val="24"/>
          <w:szCs w:val="24"/>
        </w:rPr>
        <w:t xml:space="preserve"> </w:t>
      </w:r>
      <w:r w:rsidR="00EC3D15" w:rsidRPr="009F5A41">
        <w:rPr>
          <w:rFonts w:ascii="Arial" w:hAnsi="Arial" w:cs="Arial"/>
          <w:sz w:val="24"/>
          <w:szCs w:val="24"/>
        </w:rPr>
        <w:t>generó</w:t>
      </w:r>
      <w:r w:rsidR="00EC3D15" w:rsidRPr="009F5A41">
        <w:rPr>
          <w:rFonts w:ascii="Arial" w:hAnsi="Arial" w:cs="Arial"/>
          <w:spacing w:val="-13"/>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pasivos</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FRISCO por</w:t>
      </w:r>
      <w:r w:rsidR="00EC3D15" w:rsidRPr="009F5A41">
        <w:rPr>
          <w:rFonts w:ascii="Arial" w:hAnsi="Arial" w:cs="Arial"/>
          <w:spacing w:val="-17"/>
          <w:sz w:val="24"/>
          <w:szCs w:val="24"/>
        </w:rPr>
        <w:t xml:space="preserve"> </w:t>
      </w:r>
      <w:r w:rsidR="00EC3D15" w:rsidRPr="009F5A41">
        <w:rPr>
          <w:rFonts w:ascii="Arial" w:hAnsi="Arial" w:cs="Arial"/>
          <w:sz w:val="24"/>
          <w:szCs w:val="24"/>
        </w:rPr>
        <w:t>registros</w:t>
      </w:r>
      <w:r w:rsidR="00EC3D15" w:rsidRPr="009F5A41">
        <w:rPr>
          <w:rFonts w:ascii="Arial" w:hAnsi="Arial" w:cs="Arial"/>
          <w:spacing w:val="-18"/>
          <w:sz w:val="24"/>
          <w:szCs w:val="24"/>
        </w:rPr>
        <w:t xml:space="preserve"> </w:t>
      </w:r>
      <w:r w:rsidR="00EC3D15" w:rsidRPr="009F5A41">
        <w:rPr>
          <w:rFonts w:ascii="Arial" w:hAnsi="Arial" w:cs="Arial"/>
          <w:sz w:val="24"/>
          <w:szCs w:val="24"/>
        </w:rPr>
        <w:t>contables</w:t>
      </w:r>
      <w:r w:rsidR="00EC3D15" w:rsidRPr="009F5A41">
        <w:rPr>
          <w:rFonts w:ascii="Arial" w:hAnsi="Arial" w:cs="Arial"/>
          <w:spacing w:val="-18"/>
          <w:sz w:val="24"/>
          <w:szCs w:val="24"/>
        </w:rPr>
        <w:t xml:space="preserve"> </w:t>
      </w:r>
      <w:r w:rsidR="00EC3D15" w:rsidRPr="009F5A41">
        <w:rPr>
          <w:rFonts w:ascii="Arial" w:hAnsi="Arial" w:cs="Arial"/>
          <w:sz w:val="24"/>
          <w:szCs w:val="24"/>
        </w:rPr>
        <w:t>que</w:t>
      </w:r>
      <w:r w:rsidR="00EC3D15" w:rsidRPr="009F5A41">
        <w:rPr>
          <w:rFonts w:ascii="Arial" w:hAnsi="Arial" w:cs="Arial"/>
          <w:spacing w:val="-18"/>
          <w:sz w:val="24"/>
          <w:szCs w:val="24"/>
        </w:rPr>
        <w:t xml:space="preserve"> </w:t>
      </w:r>
      <w:r w:rsidR="00EC3D15" w:rsidRPr="009F5A41">
        <w:rPr>
          <w:rFonts w:ascii="Arial" w:hAnsi="Arial" w:cs="Arial"/>
          <w:sz w:val="24"/>
          <w:szCs w:val="24"/>
        </w:rPr>
        <w:t>pertenecen</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otra</w:t>
      </w:r>
      <w:r w:rsidR="00EC3D15" w:rsidRPr="009F5A41">
        <w:rPr>
          <w:rFonts w:ascii="Arial" w:hAnsi="Arial" w:cs="Arial"/>
          <w:spacing w:val="-17"/>
          <w:sz w:val="24"/>
          <w:szCs w:val="24"/>
        </w:rPr>
        <w:t xml:space="preserve"> </w:t>
      </w:r>
      <w:r w:rsidR="00EC3D15" w:rsidRPr="009F5A41">
        <w:rPr>
          <w:rFonts w:ascii="Arial" w:hAnsi="Arial" w:cs="Arial"/>
          <w:sz w:val="24"/>
          <w:szCs w:val="24"/>
        </w:rPr>
        <w:t>entidad,</w:t>
      </w:r>
      <w:r w:rsidR="00EC3D15" w:rsidRPr="009F5A41">
        <w:rPr>
          <w:rFonts w:ascii="Arial" w:hAnsi="Arial" w:cs="Arial"/>
          <w:spacing w:val="-18"/>
          <w:sz w:val="24"/>
          <w:szCs w:val="24"/>
        </w:rPr>
        <w:t xml:space="preserve"> </w:t>
      </w:r>
      <w:r w:rsidR="00EC3D15" w:rsidRPr="009F5A41">
        <w:rPr>
          <w:rFonts w:ascii="Arial" w:hAnsi="Arial" w:cs="Arial"/>
          <w:sz w:val="24"/>
          <w:szCs w:val="24"/>
        </w:rPr>
        <w:t>lo</w:t>
      </w:r>
      <w:r w:rsidR="00EC3D15" w:rsidRPr="009F5A41">
        <w:rPr>
          <w:rFonts w:ascii="Arial" w:hAnsi="Arial" w:cs="Arial"/>
          <w:spacing w:val="-17"/>
          <w:sz w:val="24"/>
          <w:szCs w:val="24"/>
        </w:rPr>
        <w:t xml:space="preserve"> </w:t>
      </w:r>
      <w:r w:rsidR="00EC3D15" w:rsidRPr="009F5A41">
        <w:rPr>
          <w:rFonts w:ascii="Arial" w:hAnsi="Arial" w:cs="Arial"/>
          <w:sz w:val="24"/>
          <w:szCs w:val="24"/>
        </w:rPr>
        <w:t>cual</w:t>
      </w:r>
      <w:r w:rsidR="00EC3D15" w:rsidRPr="009F5A41">
        <w:rPr>
          <w:rFonts w:ascii="Arial" w:hAnsi="Arial" w:cs="Arial"/>
          <w:spacing w:val="-18"/>
          <w:sz w:val="24"/>
          <w:szCs w:val="24"/>
        </w:rPr>
        <w:t xml:space="preserve"> </w:t>
      </w:r>
      <w:r w:rsidR="00EC3D15" w:rsidRPr="009F5A41">
        <w:rPr>
          <w:rFonts w:ascii="Arial" w:hAnsi="Arial" w:cs="Arial"/>
          <w:sz w:val="24"/>
          <w:szCs w:val="24"/>
        </w:rPr>
        <w:t>afectó</w:t>
      </w:r>
      <w:r w:rsidR="00EC3D15" w:rsidRPr="009F5A41">
        <w:rPr>
          <w:rFonts w:ascii="Arial" w:hAnsi="Arial" w:cs="Arial"/>
          <w:spacing w:val="-18"/>
          <w:sz w:val="24"/>
          <w:szCs w:val="24"/>
        </w:rPr>
        <w:t xml:space="preserve"> </w:t>
      </w:r>
      <w:r w:rsidR="00EC3D15" w:rsidRPr="009F5A41">
        <w:rPr>
          <w:rFonts w:ascii="Arial" w:hAnsi="Arial" w:cs="Arial"/>
          <w:sz w:val="24"/>
          <w:szCs w:val="24"/>
        </w:rPr>
        <w:t>la razonabilidad de los estados financieros de la vigencia 2022.</w:t>
      </w:r>
    </w:p>
    <w:p w:rsidR="00E04FEB" w:rsidRDefault="00E04FEB" w:rsidP="00E04FEB">
      <w:pPr>
        <w:pStyle w:val="Textoindependiente"/>
        <w:spacing w:line="237" w:lineRule="auto"/>
        <w:ind w:left="-284" w:right="-234"/>
        <w:jc w:val="both"/>
        <w:rPr>
          <w:rFonts w:ascii="Arial" w:hAnsi="Arial" w:cs="Arial"/>
          <w:sz w:val="24"/>
          <w:szCs w:val="24"/>
        </w:rPr>
      </w:pPr>
    </w:p>
    <w:p w:rsidR="00E04FEB" w:rsidRDefault="00E04FEB" w:rsidP="00E04FEB">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cantidad</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7"/>
          <w:sz w:val="24"/>
          <w:szCs w:val="24"/>
        </w:rPr>
        <w:t xml:space="preserve"> </w:t>
      </w:r>
      <w:r w:rsidR="00EC3D15" w:rsidRPr="009F5A41">
        <w:rPr>
          <w:rFonts w:ascii="Arial" w:hAnsi="Arial" w:cs="Arial"/>
          <w:sz w:val="24"/>
          <w:szCs w:val="24"/>
        </w:rPr>
        <w:t>cuentas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orden</w:t>
      </w:r>
      <w:r w:rsidR="00EC3D15" w:rsidRPr="009F5A41">
        <w:rPr>
          <w:rFonts w:ascii="Arial" w:hAnsi="Arial" w:cs="Arial"/>
          <w:spacing w:val="-7"/>
          <w:sz w:val="24"/>
          <w:szCs w:val="24"/>
        </w:rPr>
        <w:t xml:space="preserve"> </w:t>
      </w:r>
      <w:r w:rsidR="00EC3D15" w:rsidRPr="009F5A41">
        <w:rPr>
          <w:rFonts w:ascii="Arial" w:hAnsi="Arial" w:cs="Arial"/>
          <w:sz w:val="24"/>
          <w:szCs w:val="24"/>
        </w:rPr>
        <w:t>deudoras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activos </w:t>
      </w:r>
      <w:r w:rsidR="00EC3D15" w:rsidRPr="009F5A41">
        <w:rPr>
          <w:rFonts w:ascii="Arial" w:hAnsi="Arial" w:cs="Arial"/>
          <w:spacing w:val="-2"/>
          <w:sz w:val="24"/>
          <w:szCs w:val="24"/>
        </w:rPr>
        <w:t>contingentes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referente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litigios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mecanismos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alternativos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 xml:space="preserve">solución </w:t>
      </w:r>
      <w:r w:rsidR="00EC3D15" w:rsidRPr="009F5A41">
        <w:rPr>
          <w:rFonts w:ascii="Arial" w:hAnsi="Arial" w:cs="Arial"/>
          <w:sz w:val="24"/>
          <w:szCs w:val="24"/>
        </w:rPr>
        <w:t>de conflictos por $134.325,2 millones, debido a que el estado de situación</w:t>
      </w:r>
      <w:r w:rsidR="00EC3D15" w:rsidRPr="009F5A41">
        <w:rPr>
          <w:rFonts w:ascii="Arial" w:hAnsi="Arial" w:cs="Arial"/>
          <w:spacing w:val="-1"/>
          <w:sz w:val="24"/>
          <w:szCs w:val="24"/>
        </w:rPr>
        <w:t xml:space="preserve"> </w:t>
      </w:r>
      <w:r w:rsidR="00EC3D15" w:rsidRPr="009F5A41">
        <w:rPr>
          <w:rFonts w:ascii="Arial" w:hAnsi="Arial" w:cs="Arial"/>
          <w:sz w:val="24"/>
          <w:szCs w:val="24"/>
        </w:rPr>
        <w:t>financiera</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Fondo</w:t>
      </w:r>
      <w:r w:rsidR="00EC3D15" w:rsidRPr="009F5A41">
        <w:rPr>
          <w:rFonts w:ascii="Arial" w:hAnsi="Arial" w:cs="Arial"/>
          <w:spacing w:val="-1"/>
          <w:sz w:val="24"/>
          <w:szCs w:val="24"/>
        </w:rPr>
        <w:t xml:space="preserve"> </w:t>
      </w:r>
      <w:r w:rsidR="00EC3D15" w:rsidRPr="009F5A41">
        <w:rPr>
          <w:rFonts w:ascii="Arial" w:hAnsi="Arial" w:cs="Arial"/>
          <w:sz w:val="24"/>
          <w:szCs w:val="24"/>
        </w:rPr>
        <w:t>para</w:t>
      </w:r>
      <w:r w:rsidR="00EC3D15" w:rsidRPr="009F5A41">
        <w:rPr>
          <w:rFonts w:ascii="Arial" w:hAnsi="Arial" w:cs="Arial"/>
          <w:spacing w:val="-1"/>
          <w:sz w:val="24"/>
          <w:szCs w:val="24"/>
        </w:rPr>
        <w:t xml:space="preserve"> </w:t>
      </w:r>
      <w:r w:rsidR="00EC3D15" w:rsidRPr="009F5A41">
        <w:rPr>
          <w:rFonts w:ascii="Arial" w:hAnsi="Arial" w:cs="Arial"/>
          <w:sz w:val="24"/>
          <w:szCs w:val="24"/>
        </w:rPr>
        <w:t>la Rehabilitación,</w:t>
      </w:r>
      <w:r w:rsidR="00EC3D15" w:rsidRPr="009F5A41">
        <w:rPr>
          <w:rFonts w:ascii="Arial" w:hAnsi="Arial" w:cs="Arial"/>
          <w:spacing w:val="-1"/>
          <w:sz w:val="24"/>
          <w:szCs w:val="24"/>
        </w:rPr>
        <w:t xml:space="preserve"> </w:t>
      </w:r>
      <w:r w:rsidR="00EC3D15" w:rsidRPr="009F5A41">
        <w:rPr>
          <w:rFonts w:ascii="Arial" w:hAnsi="Arial" w:cs="Arial"/>
          <w:sz w:val="24"/>
          <w:szCs w:val="24"/>
        </w:rPr>
        <w:t>Inversión</w:t>
      </w:r>
      <w:r w:rsidR="00EC3D15" w:rsidRPr="009F5A41">
        <w:rPr>
          <w:rFonts w:ascii="Arial" w:hAnsi="Arial" w:cs="Arial"/>
          <w:spacing w:val="-1"/>
          <w:sz w:val="24"/>
          <w:szCs w:val="24"/>
        </w:rPr>
        <w:t xml:space="preserve"> </w:t>
      </w:r>
      <w:r w:rsidR="00EC3D15" w:rsidRPr="009F5A41">
        <w:rPr>
          <w:rFonts w:ascii="Arial" w:hAnsi="Arial" w:cs="Arial"/>
          <w:sz w:val="24"/>
          <w:szCs w:val="24"/>
        </w:rPr>
        <w:t>Social y</w:t>
      </w:r>
      <w:r w:rsidR="00EC3D15" w:rsidRPr="009F5A41">
        <w:rPr>
          <w:rFonts w:ascii="Arial" w:hAnsi="Arial" w:cs="Arial"/>
          <w:spacing w:val="-9"/>
          <w:sz w:val="24"/>
          <w:szCs w:val="24"/>
        </w:rPr>
        <w:t xml:space="preserve"> </w:t>
      </w:r>
      <w:r w:rsidR="00EC3D15" w:rsidRPr="009F5A41">
        <w:rPr>
          <w:rFonts w:ascii="Arial" w:hAnsi="Arial" w:cs="Arial"/>
          <w:sz w:val="24"/>
          <w:szCs w:val="24"/>
        </w:rPr>
        <w:t>Lucha</w:t>
      </w:r>
      <w:r w:rsidR="00EC3D15" w:rsidRPr="009F5A41">
        <w:rPr>
          <w:rFonts w:ascii="Arial" w:hAnsi="Arial" w:cs="Arial"/>
          <w:spacing w:val="-9"/>
          <w:sz w:val="24"/>
          <w:szCs w:val="24"/>
        </w:rPr>
        <w:t xml:space="preserve"> </w:t>
      </w:r>
      <w:r w:rsidR="00EC3D15" w:rsidRPr="009F5A41">
        <w:rPr>
          <w:rFonts w:ascii="Arial" w:hAnsi="Arial" w:cs="Arial"/>
          <w:sz w:val="24"/>
          <w:szCs w:val="24"/>
        </w:rPr>
        <w:t>Contra</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Crimen</w:t>
      </w:r>
      <w:r w:rsidR="00EC3D15" w:rsidRPr="009F5A41">
        <w:rPr>
          <w:rFonts w:ascii="Arial" w:hAnsi="Arial" w:cs="Arial"/>
          <w:spacing w:val="-9"/>
          <w:sz w:val="24"/>
          <w:szCs w:val="24"/>
        </w:rPr>
        <w:t xml:space="preserve"> </w:t>
      </w:r>
      <w:r w:rsidR="00EC3D15" w:rsidRPr="009F5A41">
        <w:rPr>
          <w:rFonts w:ascii="Arial" w:hAnsi="Arial" w:cs="Arial"/>
          <w:sz w:val="24"/>
          <w:szCs w:val="24"/>
        </w:rPr>
        <w:t>Organizado</w:t>
      </w:r>
      <w:r w:rsidR="00EC3D15" w:rsidRPr="009F5A41">
        <w:rPr>
          <w:rFonts w:ascii="Arial" w:hAnsi="Arial" w:cs="Arial"/>
          <w:spacing w:val="-9"/>
          <w:sz w:val="24"/>
          <w:szCs w:val="24"/>
        </w:rPr>
        <w:t xml:space="preserve"> </w:t>
      </w:r>
      <w:r w:rsidR="00EC3D15" w:rsidRPr="009F5A41">
        <w:rPr>
          <w:rFonts w:ascii="Arial" w:hAnsi="Arial" w:cs="Arial"/>
          <w:sz w:val="24"/>
          <w:szCs w:val="24"/>
        </w:rPr>
        <w:t>(FRISCO),</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31</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diciembre</w:t>
      </w:r>
      <w:r w:rsidR="00EC3D15" w:rsidRPr="009F5A41">
        <w:rPr>
          <w:rFonts w:ascii="Arial" w:hAnsi="Arial" w:cs="Arial"/>
          <w:spacing w:val="-9"/>
          <w:sz w:val="24"/>
          <w:szCs w:val="24"/>
        </w:rPr>
        <w:t xml:space="preserve"> </w:t>
      </w:r>
      <w:r w:rsidR="00EC3D15" w:rsidRPr="009F5A41">
        <w:rPr>
          <w:rFonts w:ascii="Arial" w:hAnsi="Arial" w:cs="Arial"/>
          <w:sz w:val="24"/>
          <w:szCs w:val="24"/>
        </w:rPr>
        <w:t>de 2022,</w:t>
      </w:r>
      <w:r w:rsidR="00EC3D15" w:rsidRPr="009F5A41">
        <w:rPr>
          <w:rFonts w:ascii="Arial" w:hAnsi="Arial" w:cs="Arial"/>
          <w:spacing w:val="-3"/>
          <w:sz w:val="24"/>
          <w:szCs w:val="24"/>
        </w:rPr>
        <w:t xml:space="preserve"> </w:t>
      </w:r>
      <w:r w:rsidR="00EC3D15" w:rsidRPr="009F5A41">
        <w:rPr>
          <w:rFonts w:ascii="Arial" w:hAnsi="Arial" w:cs="Arial"/>
          <w:sz w:val="24"/>
          <w:szCs w:val="24"/>
        </w:rPr>
        <w:t>reflejaba</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activos</w:t>
      </w:r>
      <w:r w:rsidR="00EC3D15" w:rsidRPr="009F5A41">
        <w:rPr>
          <w:rFonts w:ascii="Arial" w:hAnsi="Arial" w:cs="Arial"/>
          <w:spacing w:val="-2"/>
          <w:sz w:val="24"/>
          <w:szCs w:val="24"/>
        </w:rPr>
        <w:t xml:space="preserve"> </w:t>
      </w:r>
      <w:r w:rsidR="00EC3D15" w:rsidRPr="009F5A41">
        <w:rPr>
          <w:rFonts w:ascii="Arial" w:hAnsi="Arial" w:cs="Arial"/>
          <w:sz w:val="24"/>
          <w:szCs w:val="24"/>
        </w:rPr>
        <w:t>contingentes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litigios</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corresponden a la Sociedad de Activos Especiales (SAE) S.A.S., contraviniendo lo establecido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z w:val="24"/>
          <w:szCs w:val="24"/>
        </w:rPr>
        <w:t>116</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2017</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Contaduría</w:t>
      </w:r>
      <w:r w:rsidR="00EC3D15" w:rsidRPr="009F5A41">
        <w:rPr>
          <w:rFonts w:ascii="Arial" w:hAnsi="Arial" w:cs="Arial"/>
          <w:spacing w:val="-10"/>
          <w:sz w:val="24"/>
          <w:szCs w:val="24"/>
        </w:rPr>
        <w:t xml:space="preserve"> </w:t>
      </w:r>
      <w:r w:rsidR="00EC3D15" w:rsidRPr="009F5A41">
        <w:rPr>
          <w:rFonts w:ascii="Arial" w:hAnsi="Arial" w:cs="Arial"/>
          <w:sz w:val="24"/>
          <w:szCs w:val="24"/>
        </w:rPr>
        <w:t>General</w:t>
      </w:r>
      <w:r w:rsidR="00EC3D15" w:rsidRPr="009F5A41">
        <w:rPr>
          <w:rFonts w:ascii="Arial" w:hAnsi="Arial" w:cs="Arial"/>
          <w:spacing w:val="-10"/>
          <w:sz w:val="24"/>
          <w:szCs w:val="24"/>
        </w:rPr>
        <w:t xml:space="preserve"> </w:t>
      </w:r>
      <w:r w:rsidR="00EC3D15" w:rsidRPr="009F5A41">
        <w:rPr>
          <w:rFonts w:ascii="Arial" w:hAnsi="Arial" w:cs="Arial"/>
          <w:sz w:val="24"/>
          <w:szCs w:val="24"/>
        </w:rPr>
        <w:t>de la Nación, numeral 2.4, lo cual generó sobrestimación de las cuentas de orden deudoras en los activos contingentes.</w:t>
      </w:r>
    </w:p>
    <w:p w:rsidR="00E04FEB" w:rsidRDefault="00E04FEB" w:rsidP="00E04FEB">
      <w:pPr>
        <w:pStyle w:val="Textoindependiente"/>
        <w:spacing w:line="237" w:lineRule="auto"/>
        <w:ind w:left="-284" w:right="-234"/>
        <w:jc w:val="both"/>
        <w:rPr>
          <w:rFonts w:ascii="Arial" w:hAnsi="Arial" w:cs="Arial"/>
          <w:sz w:val="24"/>
          <w:szCs w:val="24"/>
        </w:rPr>
      </w:pPr>
    </w:p>
    <w:p w:rsidR="00E04FEB" w:rsidRDefault="00E04FEB" w:rsidP="00E04FEB">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cuentas de orden acreedoras de pasivos contingentes por litigios y mecanismos alternativos de solución de conflictos por $1.627.338,3 millones, debido a que el estado de situación</w:t>
      </w:r>
      <w:r w:rsidR="00EC3D15" w:rsidRPr="009F5A41">
        <w:rPr>
          <w:rFonts w:ascii="Arial" w:hAnsi="Arial" w:cs="Arial"/>
          <w:spacing w:val="-1"/>
          <w:sz w:val="24"/>
          <w:szCs w:val="24"/>
        </w:rPr>
        <w:t xml:space="preserve"> </w:t>
      </w:r>
      <w:r w:rsidR="00EC3D15" w:rsidRPr="009F5A41">
        <w:rPr>
          <w:rFonts w:ascii="Arial" w:hAnsi="Arial" w:cs="Arial"/>
          <w:sz w:val="24"/>
          <w:szCs w:val="24"/>
        </w:rPr>
        <w:t>financiera</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Fondo</w:t>
      </w:r>
      <w:r w:rsidR="00EC3D15" w:rsidRPr="009F5A41">
        <w:rPr>
          <w:rFonts w:ascii="Arial" w:hAnsi="Arial" w:cs="Arial"/>
          <w:spacing w:val="-1"/>
          <w:sz w:val="24"/>
          <w:szCs w:val="24"/>
        </w:rPr>
        <w:t xml:space="preserve"> </w:t>
      </w:r>
      <w:r w:rsidR="00EC3D15" w:rsidRPr="009F5A41">
        <w:rPr>
          <w:rFonts w:ascii="Arial" w:hAnsi="Arial" w:cs="Arial"/>
          <w:sz w:val="24"/>
          <w:szCs w:val="24"/>
        </w:rPr>
        <w:t>para</w:t>
      </w:r>
      <w:r w:rsidR="00EC3D15" w:rsidRPr="009F5A41">
        <w:rPr>
          <w:rFonts w:ascii="Arial" w:hAnsi="Arial" w:cs="Arial"/>
          <w:spacing w:val="-1"/>
          <w:sz w:val="24"/>
          <w:szCs w:val="24"/>
        </w:rPr>
        <w:t xml:space="preserve"> </w:t>
      </w:r>
      <w:r w:rsidR="00EC3D15" w:rsidRPr="009F5A41">
        <w:rPr>
          <w:rFonts w:ascii="Arial" w:hAnsi="Arial" w:cs="Arial"/>
          <w:sz w:val="24"/>
          <w:szCs w:val="24"/>
        </w:rPr>
        <w:t>la Rehabilitación,</w:t>
      </w:r>
      <w:r w:rsidR="00EC3D15" w:rsidRPr="009F5A41">
        <w:rPr>
          <w:rFonts w:ascii="Arial" w:hAnsi="Arial" w:cs="Arial"/>
          <w:spacing w:val="-1"/>
          <w:sz w:val="24"/>
          <w:szCs w:val="24"/>
        </w:rPr>
        <w:t xml:space="preserve"> </w:t>
      </w:r>
      <w:r w:rsidR="00EC3D15" w:rsidRPr="009F5A41">
        <w:rPr>
          <w:rFonts w:ascii="Arial" w:hAnsi="Arial" w:cs="Arial"/>
          <w:sz w:val="24"/>
          <w:szCs w:val="24"/>
        </w:rPr>
        <w:t>Inversión</w:t>
      </w:r>
      <w:r w:rsidR="00EC3D15" w:rsidRPr="009F5A41">
        <w:rPr>
          <w:rFonts w:ascii="Arial" w:hAnsi="Arial" w:cs="Arial"/>
          <w:spacing w:val="-1"/>
          <w:sz w:val="24"/>
          <w:szCs w:val="24"/>
        </w:rPr>
        <w:t xml:space="preserve"> </w:t>
      </w:r>
      <w:r w:rsidR="00EC3D15" w:rsidRPr="009F5A41">
        <w:rPr>
          <w:rFonts w:ascii="Arial" w:hAnsi="Arial" w:cs="Arial"/>
          <w:sz w:val="24"/>
          <w:szCs w:val="24"/>
        </w:rPr>
        <w:t>Social y</w:t>
      </w:r>
      <w:r w:rsidR="00EC3D15" w:rsidRPr="009F5A41">
        <w:rPr>
          <w:rFonts w:ascii="Arial" w:hAnsi="Arial" w:cs="Arial"/>
          <w:spacing w:val="-6"/>
          <w:sz w:val="24"/>
          <w:szCs w:val="24"/>
        </w:rPr>
        <w:t xml:space="preserve"> </w:t>
      </w:r>
      <w:r w:rsidR="00EC3D15" w:rsidRPr="009F5A41">
        <w:rPr>
          <w:rFonts w:ascii="Arial" w:hAnsi="Arial" w:cs="Arial"/>
          <w:sz w:val="24"/>
          <w:szCs w:val="24"/>
        </w:rPr>
        <w:t>Lucha</w:t>
      </w:r>
      <w:r w:rsidR="00EC3D15" w:rsidRPr="009F5A41">
        <w:rPr>
          <w:rFonts w:ascii="Arial" w:hAnsi="Arial" w:cs="Arial"/>
          <w:spacing w:val="-5"/>
          <w:sz w:val="24"/>
          <w:szCs w:val="24"/>
        </w:rPr>
        <w:t xml:space="preserve"> </w:t>
      </w:r>
      <w:r w:rsidR="00EC3D15" w:rsidRPr="009F5A41">
        <w:rPr>
          <w:rFonts w:ascii="Arial" w:hAnsi="Arial" w:cs="Arial"/>
          <w:sz w:val="24"/>
          <w:szCs w:val="24"/>
        </w:rPr>
        <w:t>Contra</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Crimen</w:t>
      </w:r>
      <w:r w:rsidR="00EC3D15" w:rsidRPr="009F5A41">
        <w:rPr>
          <w:rFonts w:ascii="Arial" w:hAnsi="Arial" w:cs="Arial"/>
          <w:spacing w:val="-6"/>
          <w:sz w:val="24"/>
          <w:szCs w:val="24"/>
        </w:rPr>
        <w:t xml:space="preserve"> </w:t>
      </w:r>
      <w:r w:rsidR="00EC3D15" w:rsidRPr="009F5A41">
        <w:rPr>
          <w:rFonts w:ascii="Arial" w:hAnsi="Arial" w:cs="Arial"/>
          <w:sz w:val="24"/>
          <w:szCs w:val="24"/>
        </w:rPr>
        <w:t>Organizado</w:t>
      </w:r>
      <w:r w:rsidR="00EC3D15" w:rsidRPr="009F5A41">
        <w:rPr>
          <w:rFonts w:ascii="Arial" w:hAnsi="Arial" w:cs="Arial"/>
          <w:spacing w:val="-5"/>
          <w:sz w:val="24"/>
          <w:szCs w:val="24"/>
        </w:rPr>
        <w:t xml:space="preserve"> </w:t>
      </w:r>
      <w:r w:rsidR="00EC3D15" w:rsidRPr="009F5A41">
        <w:rPr>
          <w:rFonts w:ascii="Arial" w:hAnsi="Arial" w:cs="Arial"/>
          <w:sz w:val="24"/>
          <w:szCs w:val="24"/>
        </w:rPr>
        <w:t>(FRISCO),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31</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diciembre</w:t>
      </w:r>
      <w:r w:rsidR="00EC3D15" w:rsidRPr="009F5A41">
        <w:rPr>
          <w:rFonts w:ascii="Arial" w:hAnsi="Arial" w:cs="Arial"/>
          <w:spacing w:val="-5"/>
          <w:sz w:val="24"/>
          <w:szCs w:val="24"/>
        </w:rPr>
        <w:t xml:space="preserve"> de</w:t>
      </w:r>
      <w:r>
        <w:rPr>
          <w:rFonts w:ascii="Arial" w:hAnsi="Arial" w:cs="Arial"/>
          <w:spacing w:val="-5"/>
          <w:sz w:val="24"/>
          <w:szCs w:val="24"/>
        </w:rPr>
        <w:t xml:space="preserve"> </w:t>
      </w:r>
      <w:r w:rsidR="00EC3D15" w:rsidRPr="009F5A41">
        <w:rPr>
          <w:rFonts w:ascii="Arial" w:hAnsi="Arial" w:cs="Arial"/>
          <w:sz w:val="24"/>
          <w:szCs w:val="24"/>
        </w:rPr>
        <w:t>2022, reflejaba los pasivos contingentes de litigios que corresponden a la Sociedad de Activos Especiales (SAE) S.A.S., contraviniendo lo establecido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z w:val="24"/>
          <w:szCs w:val="24"/>
        </w:rPr>
        <w:t>116</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2017</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Contaduría</w:t>
      </w:r>
      <w:r w:rsidR="00EC3D15" w:rsidRPr="009F5A41">
        <w:rPr>
          <w:rFonts w:ascii="Arial" w:hAnsi="Arial" w:cs="Arial"/>
          <w:spacing w:val="-10"/>
          <w:sz w:val="24"/>
          <w:szCs w:val="24"/>
        </w:rPr>
        <w:t xml:space="preserve"> </w:t>
      </w:r>
      <w:r w:rsidR="00EC3D15" w:rsidRPr="009F5A41">
        <w:rPr>
          <w:rFonts w:ascii="Arial" w:hAnsi="Arial" w:cs="Arial"/>
          <w:sz w:val="24"/>
          <w:szCs w:val="24"/>
        </w:rPr>
        <w:t>General</w:t>
      </w:r>
      <w:r w:rsidR="00EC3D15" w:rsidRPr="009F5A41">
        <w:rPr>
          <w:rFonts w:ascii="Arial" w:hAnsi="Arial" w:cs="Arial"/>
          <w:spacing w:val="-10"/>
          <w:sz w:val="24"/>
          <w:szCs w:val="24"/>
        </w:rPr>
        <w:t xml:space="preserve"> </w:t>
      </w:r>
      <w:r w:rsidR="00EC3D15" w:rsidRPr="009F5A41">
        <w:rPr>
          <w:rFonts w:ascii="Arial" w:hAnsi="Arial" w:cs="Arial"/>
          <w:sz w:val="24"/>
          <w:szCs w:val="24"/>
        </w:rPr>
        <w:t>de la Nación, numeral 2.4, lo cual generó sobrestimación de las cuentas de orden acreedoras en pasivos contingentes.</w:t>
      </w:r>
    </w:p>
    <w:p w:rsidR="00E04FEB" w:rsidRDefault="00E04FEB" w:rsidP="00E04FEB">
      <w:pPr>
        <w:pStyle w:val="Textoindependiente"/>
        <w:spacing w:line="237" w:lineRule="auto"/>
        <w:ind w:left="-284" w:right="-234"/>
        <w:jc w:val="both"/>
        <w:rPr>
          <w:rFonts w:ascii="Arial" w:hAnsi="Arial" w:cs="Arial"/>
          <w:sz w:val="24"/>
          <w:szCs w:val="24"/>
        </w:rPr>
      </w:pPr>
    </w:p>
    <w:p w:rsidR="00E04FEB" w:rsidRDefault="00E04FEB" w:rsidP="00E04FEB">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los gastos de provisión para litigios y demandas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$69.636,6</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debido</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estado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situación financiera del Fondo para la Rehabilitación, Inversión Social y Lucha Contra el Crimen Organizado (FRISCO), a 31 de diciembre de 2022, </w:t>
      </w:r>
      <w:r w:rsidR="00EC3D15" w:rsidRPr="009F5A41">
        <w:rPr>
          <w:rFonts w:ascii="Arial" w:hAnsi="Arial" w:cs="Arial"/>
          <w:spacing w:val="-4"/>
          <w:sz w:val="24"/>
          <w:szCs w:val="24"/>
        </w:rPr>
        <w:t>reflejaba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provisiones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litigios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demandas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contra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Sociedad </w:t>
      </w:r>
      <w:r w:rsidR="00EC3D15" w:rsidRPr="009F5A41">
        <w:rPr>
          <w:rFonts w:ascii="Arial" w:hAnsi="Arial" w:cs="Arial"/>
          <w:sz w:val="24"/>
          <w:szCs w:val="24"/>
        </w:rPr>
        <w:t>de Activos Especiales (SAE) S.A.S., contraviniendo lo establecido en la Resolución 116 de 2017 de la Contaduría General de la Nación, numeral</w:t>
      </w:r>
      <w:r w:rsidR="00EC3D15" w:rsidRPr="009F5A41">
        <w:rPr>
          <w:rFonts w:ascii="Arial" w:hAnsi="Arial" w:cs="Arial"/>
          <w:spacing w:val="-8"/>
          <w:sz w:val="24"/>
          <w:szCs w:val="24"/>
        </w:rPr>
        <w:t xml:space="preserve"> </w:t>
      </w:r>
      <w:r w:rsidR="00EC3D15" w:rsidRPr="009F5A41">
        <w:rPr>
          <w:rFonts w:ascii="Arial" w:hAnsi="Arial" w:cs="Arial"/>
          <w:sz w:val="24"/>
          <w:szCs w:val="24"/>
        </w:rPr>
        <w:t>2.4,</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cual</w:t>
      </w:r>
      <w:r w:rsidR="00EC3D15" w:rsidRPr="009F5A41">
        <w:rPr>
          <w:rFonts w:ascii="Arial" w:hAnsi="Arial" w:cs="Arial"/>
          <w:spacing w:val="-8"/>
          <w:sz w:val="24"/>
          <w:szCs w:val="24"/>
        </w:rPr>
        <w:t xml:space="preserve"> </w:t>
      </w:r>
      <w:r w:rsidR="00EC3D15" w:rsidRPr="009F5A41">
        <w:rPr>
          <w:rFonts w:ascii="Arial" w:hAnsi="Arial" w:cs="Arial"/>
          <w:sz w:val="24"/>
          <w:szCs w:val="24"/>
        </w:rPr>
        <w:t>generó</w:t>
      </w:r>
      <w:r w:rsidR="00EC3D15" w:rsidRPr="009F5A41">
        <w:rPr>
          <w:rFonts w:ascii="Arial" w:hAnsi="Arial" w:cs="Arial"/>
          <w:spacing w:val="-9"/>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gastos</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FRISCO, por</w:t>
      </w:r>
      <w:r w:rsidR="00EC3D15" w:rsidRPr="009F5A41">
        <w:rPr>
          <w:rFonts w:ascii="Arial" w:hAnsi="Arial" w:cs="Arial"/>
          <w:spacing w:val="-17"/>
          <w:sz w:val="24"/>
          <w:szCs w:val="24"/>
        </w:rPr>
        <w:t xml:space="preserve"> </w:t>
      </w:r>
      <w:r w:rsidR="00EC3D15" w:rsidRPr="009F5A41">
        <w:rPr>
          <w:rFonts w:ascii="Arial" w:hAnsi="Arial" w:cs="Arial"/>
          <w:sz w:val="24"/>
          <w:szCs w:val="24"/>
        </w:rPr>
        <w:t>registros</w:t>
      </w:r>
      <w:r w:rsidR="00EC3D15" w:rsidRPr="009F5A41">
        <w:rPr>
          <w:rFonts w:ascii="Arial" w:hAnsi="Arial" w:cs="Arial"/>
          <w:spacing w:val="-18"/>
          <w:sz w:val="24"/>
          <w:szCs w:val="24"/>
        </w:rPr>
        <w:t xml:space="preserve"> </w:t>
      </w:r>
      <w:r w:rsidR="00EC3D15" w:rsidRPr="009F5A41">
        <w:rPr>
          <w:rFonts w:ascii="Arial" w:hAnsi="Arial" w:cs="Arial"/>
          <w:sz w:val="24"/>
          <w:szCs w:val="24"/>
        </w:rPr>
        <w:t>contables</w:t>
      </w:r>
      <w:r w:rsidR="00EC3D15" w:rsidRPr="009F5A41">
        <w:rPr>
          <w:rFonts w:ascii="Arial" w:hAnsi="Arial" w:cs="Arial"/>
          <w:spacing w:val="-18"/>
          <w:sz w:val="24"/>
          <w:szCs w:val="24"/>
        </w:rPr>
        <w:t xml:space="preserve"> </w:t>
      </w:r>
      <w:r w:rsidR="00EC3D15" w:rsidRPr="009F5A41">
        <w:rPr>
          <w:rFonts w:ascii="Arial" w:hAnsi="Arial" w:cs="Arial"/>
          <w:sz w:val="24"/>
          <w:szCs w:val="24"/>
        </w:rPr>
        <w:t>que</w:t>
      </w:r>
      <w:r w:rsidR="00EC3D15" w:rsidRPr="009F5A41">
        <w:rPr>
          <w:rFonts w:ascii="Arial" w:hAnsi="Arial" w:cs="Arial"/>
          <w:spacing w:val="-18"/>
          <w:sz w:val="24"/>
          <w:szCs w:val="24"/>
        </w:rPr>
        <w:t xml:space="preserve"> </w:t>
      </w:r>
      <w:r w:rsidR="00EC3D15" w:rsidRPr="009F5A41">
        <w:rPr>
          <w:rFonts w:ascii="Arial" w:hAnsi="Arial" w:cs="Arial"/>
          <w:sz w:val="24"/>
          <w:szCs w:val="24"/>
        </w:rPr>
        <w:t>pertenecen</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otra</w:t>
      </w:r>
      <w:r w:rsidR="00EC3D15" w:rsidRPr="009F5A41">
        <w:rPr>
          <w:rFonts w:ascii="Arial" w:hAnsi="Arial" w:cs="Arial"/>
          <w:spacing w:val="-17"/>
          <w:sz w:val="24"/>
          <w:szCs w:val="24"/>
        </w:rPr>
        <w:t xml:space="preserve"> </w:t>
      </w:r>
      <w:r w:rsidR="00EC3D15" w:rsidRPr="009F5A41">
        <w:rPr>
          <w:rFonts w:ascii="Arial" w:hAnsi="Arial" w:cs="Arial"/>
          <w:sz w:val="24"/>
          <w:szCs w:val="24"/>
        </w:rPr>
        <w:t>entidad,</w:t>
      </w:r>
      <w:r w:rsidR="00EC3D15" w:rsidRPr="009F5A41">
        <w:rPr>
          <w:rFonts w:ascii="Arial" w:hAnsi="Arial" w:cs="Arial"/>
          <w:spacing w:val="-18"/>
          <w:sz w:val="24"/>
          <w:szCs w:val="24"/>
        </w:rPr>
        <w:t xml:space="preserve"> </w:t>
      </w:r>
      <w:r w:rsidR="00EC3D15" w:rsidRPr="009F5A41">
        <w:rPr>
          <w:rFonts w:ascii="Arial" w:hAnsi="Arial" w:cs="Arial"/>
          <w:sz w:val="24"/>
          <w:szCs w:val="24"/>
        </w:rPr>
        <w:t>lo</w:t>
      </w:r>
      <w:r w:rsidR="00EC3D15" w:rsidRPr="009F5A41">
        <w:rPr>
          <w:rFonts w:ascii="Arial" w:hAnsi="Arial" w:cs="Arial"/>
          <w:spacing w:val="-17"/>
          <w:sz w:val="24"/>
          <w:szCs w:val="24"/>
        </w:rPr>
        <w:t xml:space="preserve"> </w:t>
      </w:r>
      <w:r w:rsidR="00EC3D15" w:rsidRPr="009F5A41">
        <w:rPr>
          <w:rFonts w:ascii="Arial" w:hAnsi="Arial" w:cs="Arial"/>
          <w:sz w:val="24"/>
          <w:szCs w:val="24"/>
        </w:rPr>
        <w:t>cual</w:t>
      </w:r>
      <w:r w:rsidR="00EC3D15" w:rsidRPr="009F5A41">
        <w:rPr>
          <w:rFonts w:ascii="Arial" w:hAnsi="Arial" w:cs="Arial"/>
          <w:spacing w:val="-18"/>
          <w:sz w:val="24"/>
          <w:szCs w:val="24"/>
        </w:rPr>
        <w:t xml:space="preserve"> </w:t>
      </w:r>
      <w:r w:rsidR="00EC3D15" w:rsidRPr="009F5A41">
        <w:rPr>
          <w:rFonts w:ascii="Arial" w:hAnsi="Arial" w:cs="Arial"/>
          <w:sz w:val="24"/>
          <w:szCs w:val="24"/>
        </w:rPr>
        <w:t>afectó</w:t>
      </w:r>
      <w:r w:rsidR="00EC3D15" w:rsidRPr="009F5A41">
        <w:rPr>
          <w:rFonts w:ascii="Arial" w:hAnsi="Arial" w:cs="Arial"/>
          <w:spacing w:val="-18"/>
          <w:sz w:val="24"/>
          <w:szCs w:val="24"/>
        </w:rPr>
        <w:t xml:space="preserve"> </w:t>
      </w:r>
      <w:r w:rsidR="00EC3D15" w:rsidRPr="009F5A41">
        <w:rPr>
          <w:rFonts w:ascii="Arial" w:hAnsi="Arial" w:cs="Arial"/>
          <w:sz w:val="24"/>
          <w:szCs w:val="24"/>
        </w:rPr>
        <w:t>la razonabilidad de los estados financieros de la vigencia 2022.</w:t>
      </w:r>
    </w:p>
    <w:p w:rsidR="00E04FEB" w:rsidRDefault="00E04FEB" w:rsidP="00E04FEB">
      <w:pPr>
        <w:pStyle w:val="Textoindependiente"/>
        <w:spacing w:line="237" w:lineRule="auto"/>
        <w:ind w:left="-284" w:right="-234"/>
        <w:jc w:val="both"/>
        <w:rPr>
          <w:rFonts w:ascii="Arial" w:hAnsi="Arial" w:cs="Arial"/>
          <w:sz w:val="24"/>
          <w:szCs w:val="24"/>
        </w:rPr>
      </w:pPr>
    </w:p>
    <w:p w:rsidR="00E04FEB" w:rsidRDefault="00E04FEB" w:rsidP="00E04FEB">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9"/>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cantidad</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gastos</w:t>
      </w:r>
      <w:r w:rsidR="00EC3D15" w:rsidRPr="009F5A41">
        <w:rPr>
          <w:rFonts w:ascii="Arial" w:hAnsi="Arial" w:cs="Arial"/>
          <w:spacing w:val="31"/>
          <w:sz w:val="24"/>
          <w:szCs w:val="24"/>
        </w:rPr>
        <w:t xml:space="preserve"> </w:t>
      </w:r>
      <w:r w:rsidR="00EC3D15" w:rsidRPr="009F5A41">
        <w:rPr>
          <w:rFonts w:ascii="Arial" w:hAnsi="Arial" w:cs="Arial"/>
          <w:sz w:val="24"/>
          <w:szCs w:val="24"/>
        </w:rPr>
        <w:t>por</w:t>
      </w:r>
      <w:r w:rsidR="00EC3D15" w:rsidRPr="009F5A41">
        <w:rPr>
          <w:rFonts w:ascii="Arial" w:hAnsi="Arial" w:cs="Arial"/>
          <w:spacing w:val="31"/>
          <w:sz w:val="24"/>
          <w:szCs w:val="24"/>
        </w:rPr>
        <w:t xml:space="preserve"> </w:t>
      </w:r>
      <w:r w:rsidR="00EC3D15" w:rsidRPr="009F5A41">
        <w:rPr>
          <w:rFonts w:ascii="Arial" w:hAnsi="Arial" w:cs="Arial"/>
          <w:sz w:val="24"/>
          <w:szCs w:val="24"/>
        </w:rPr>
        <w:t>intereses</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sentencias</w:t>
      </w:r>
      <w:r w:rsidR="00EC3D15" w:rsidRPr="009F5A41">
        <w:rPr>
          <w:rFonts w:ascii="Arial" w:hAnsi="Arial" w:cs="Arial"/>
          <w:spacing w:val="32"/>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$56,0</w:t>
      </w:r>
      <w:r w:rsidR="00EC3D15" w:rsidRPr="009F5A41">
        <w:rPr>
          <w:rFonts w:ascii="Arial" w:hAnsi="Arial" w:cs="Arial"/>
          <w:spacing w:val="-13"/>
          <w:sz w:val="24"/>
          <w:szCs w:val="24"/>
        </w:rPr>
        <w:t xml:space="preserve"> </w:t>
      </w:r>
      <w:r w:rsidR="00EC3D15" w:rsidRPr="009F5A41">
        <w:rPr>
          <w:rFonts w:ascii="Arial" w:hAnsi="Arial" w:cs="Arial"/>
          <w:sz w:val="24"/>
          <w:szCs w:val="24"/>
        </w:rPr>
        <w:t>millones,</w:t>
      </w:r>
      <w:r w:rsidR="00EC3D15" w:rsidRPr="009F5A41">
        <w:rPr>
          <w:rFonts w:ascii="Arial" w:hAnsi="Arial" w:cs="Arial"/>
          <w:spacing w:val="-12"/>
          <w:sz w:val="24"/>
          <w:szCs w:val="24"/>
        </w:rPr>
        <w:t xml:space="preserve"> </w:t>
      </w:r>
      <w:r w:rsidR="00EC3D15" w:rsidRPr="009F5A41">
        <w:rPr>
          <w:rFonts w:ascii="Arial" w:hAnsi="Arial" w:cs="Arial"/>
          <w:sz w:val="24"/>
          <w:szCs w:val="24"/>
        </w:rPr>
        <w:t>debido</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que</w:t>
      </w:r>
      <w:r w:rsidR="00EC3D15" w:rsidRPr="009F5A41">
        <w:rPr>
          <w:rFonts w:ascii="Arial" w:hAnsi="Arial" w:cs="Arial"/>
          <w:spacing w:val="-12"/>
          <w:sz w:val="24"/>
          <w:szCs w:val="24"/>
        </w:rPr>
        <w:t xml:space="preserve"> </w:t>
      </w:r>
      <w:r w:rsidR="00EC3D15" w:rsidRPr="009F5A41">
        <w:rPr>
          <w:rFonts w:ascii="Arial" w:hAnsi="Arial" w:cs="Arial"/>
          <w:sz w:val="24"/>
          <w:szCs w:val="24"/>
        </w:rPr>
        <w:t>los</w:t>
      </w:r>
      <w:r w:rsidR="00EC3D15" w:rsidRPr="009F5A41">
        <w:rPr>
          <w:rFonts w:ascii="Arial" w:hAnsi="Arial" w:cs="Arial"/>
          <w:spacing w:val="-12"/>
          <w:sz w:val="24"/>
          <w:szCs w:val="24"/>
        </w:rPr>
        <w:t xml:space="preserve"> </w:t>
      </w:r>
      <w:r w:rsidR="00EC3D15" w:rsidRPr="009F5A41">
        <w:rPr>
          <w:rFonts w:ascii="Arial" w:hAnsi="Arial" w:cs="Arial"/>
          <w:sz w:val="24"/>
          <w:szCs w:val="24"/>
        </w:rPr>
        <w:t>estados</w:t>
      </w:r>
      <w:r w:rsidR="00EC3D15" w:rsidRPr="009F5A41">
        <w:rPr>
          <w:rFonts w:ascii="Arial" w:hAnsi="Arial" w:cs="Arial"/>
          <w:spacing w:val="-12"/>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2"/>
          <w:sz w:val="24"/>
          <w:szCs w:val="24"/>
        </w:rPr>
        <w:t xml:space="preserve"> </w:t>
      </w:r>
      <w:r w:rsidR="00EC3D15" w:rsidRPr="009F5A41">
        <w:rPr>
          <w:rFonts w:ascii="Arial" w:hAnsi="Arial" w:cs="Arial"/>
          <w:sz w:val="24"/>
          <w:szCs w:val="24"/>
        </w:rPr>
        <w:t>del</w:t>
      </w:r>
      <w:r w:rsidR="00EC3D15" w:rsidRPr="009F5A41">
        <w:rPr>
          <w:rFonts w:ascii="Arial" w:hAnsi="Arial" w:cs="Arial"/>
          <w:spacing w:val="-12"/>
          <w:sz w:val="24"/>
          <w:szCs w:val="24"/>
        </w:rPr>
        <w:t xml:space="preserve"> </w:t>
      </w:r>
      <w:r w:rsidR="00EC3D15" w:rsidRPr="009F5A41">
        <w:rPr>
          <w:rFonts w:ascii="Arial" w:hAnsi="Arial" w:cs="Arial"/>
          <w:sz w:val="24"/>
          <w:szCs w:val="24"/>
        </w:rPr>
        <w:t>Fondo</w:t>
      </w:r>
      <w:r w:rsidR="00EC3D15" w:rsidRPr="009F5A41">
        <w:rPr>
          <w:rFonts w:ascii="Arial" w:hAnsi="Arial" w:cs="Arial"/>
          <w:spacing w:val="-12"/>
          <w:sz w:val="24"/>
          <w:szCs w:val="24"/>
        </w:rPr>
        <w:t xml:space="preserve"> </w:t>
      </w:r>
      <w:r w:rsidR="00EC3D15" w:rsidRPr="009F5A41">
        <w:rPr>
          <w:rFonts w:ascii="Arial" w:hAnsi="Arial" w:cs="Arial"/>
          <w:sz w:val="24"/>
          <w:szCs w:val="24"/>
        </w:rPr>
        <w:t>para</w:t>
      </w:r>
      <w:r w:rsidR="00EC3D15" w:rsidRPr="009F5A41">
        <w:rPr>
          <w:rFonts w:ascii="Arial" w:hAnsi="Arial" w:cs="Arial"/>
          <w:spacing w:val="-12"/>
          <w:sz w:val="24"/>
          <w:szCs w:val="24"/>
        </w:rPr>
        <w:t xml:space="preserve"> </w:t>
      </w:r>
      <w:r w:rsidR="00EC3D15" w:rsidRPr="009F5A41">
        <w:rPr>
          <w:rFonts w:ascii="Arial" w:hAnsi="Arial" w:cs="Arial"/>
          <w:sz w:val="24"/>
          <w:szCs w:val="24"/>
        </w:rPr>
        <w:t>la Rehabilitación,</w:t>
      </w:r>
      <w:r w:rsidR="00EC3D15" w:rsidRPr="009F5A41">
        <w:rPr>
          <w:rFonts w:ascii="Arial" w:hAnsi="Arial" w:cs="Arial"/>
          <w:spacing w:val="-2"/>
          <w:sz w:val="24"/>
          <w:szCs w:val="24"/>
        </w:rPr>
        <w:t xml:space="preserve"> </w:t>
      </w:r>
      <w:r w:rsidR="00EC3D15" w:rsidRPr="009F5A41">
        <w:rPr>
          <w:rFonts w:ascii="Arial" w:hAnsi="Arial" w:cs="Arial"/>
          <w:sz w:val="24"/>
          <w:szCs w:val="24"/>
        </w:rPr>
        <w:t>Inversión</w:t>
      </w:r>
      <w:r w:rsidR="00EC3D15" w:rsidRPr="009F5A41">
        <w:rPr>
          <w:rFonts w:ascii="Arial" w:hAnsi="Arial" w:cs="Arial"/>
          <w:spacing w:val="-2"/>
          <w:sz w:val="24"/>
          <w:szCs w:val="24"/>
        </w:rPr>
        <w:t xml:space="preserve"> </w:t>
      </w:r>
      <w:r w:rsidR="00EC3D15" w:rsidRPr="009F5A41">
        <w:rPr>
          <w:rFonts w:ascii="Arial" w:hAnsi="Arial" w:cs="Arial"/>
          <w:sz w:val="24"/>
          <w:szCs w:val="24"/>
        </w:rPr>
        <w:t>Social</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Lucha</w:t>
      </w:r>
      <w:r w:rsidR="00EC3D15" w:rsidRPr="009F5A41">
        <w:rPr>
          <w:rFonts w:ascii="Arial" w:hAnsi="Arial" w:cs="Arial"/>
          <w:spacing w:val="-2"/>
          <w:sz w:val="24"/>
          <w:szCs w:val="24"/>
        </w:rPr>
        <w:t xml:space="preserve"> </w:t>
      </w:r>
      <w:r w:rsidR="00EC3D15" w:rsidRPr="009F5A41">
        <w:rPr>
          <w:rFonts w:ascii="Arial" w:hAnsi="Arial" w:cs="Arial"/>
          <w:sz w:val="24"/>
          <w:szCs w:val="24"/>
        </w:rPr>
        <w:t>Contra</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Crimen</w:t>
      </w:r>
      <w:r w:rsidR="00EC3D15" w:rsidRPr="009F5A41">
        <w:rPr>
          <w:rFonts w:ascii="Arial" w:hAnsi="Arial" w:cs="Arial"/>
          <w:spacing w:val="-2"/>
          <w:sz w:val="24"/>
          <w:szCs w:val="24"/>
        </w:rPr>
        <w:t xml:space="preserve"> </w:t>
      </w:r>
      <w:r w:rsidR="00EC3D15" w:rsidRPr="009F5A41">
        <w:rPr>
          <w:rFonts w:ascii="Arial" w:hAnsi="Arial" w:cs="Arial"/>
          <w:sz w:val="24"/>
          <w:szCs w:val="24"/>
        </w:rPr>
        <w:t>Organizado (Frisco), a 31 de diciembre de 2022, reflejaban gastos de intereses derivados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litigios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demandas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Sociedad</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Activos</w:t>
      </w:r>
      <w:r w:rsidR="00EC3D15" w:rsidRPr="009F5A41">
        <w:rPr>
          <w:rFonts w:ascii="Arial" w:hAnsi="Arial" w:cs="Arial"/>
          <w:spacing w:val="-8"/>
          <w:sz w:val="24"/>
          <w:szCs w:val="24"/>
        </w:rPr>
        <w:t xml:space="preserve"> </w:t>
      </w:r>
      <w:r w:rsidR="00EC3D15" w:rsidRPr="009F5A41">
        <w:rPr>
          <w:rFonts w:ascii="Arial" w:hAnsi="Arial" w:cs="Arial"/>
          <w:sz w:val="24"/>
          <w:szCs w:val="24"/>
        </w:rPr>
        <w:t xml:space="preserve">Especiales (SAE) S.A.S., contraviniendo lo establecido en la Resolución 116 de 2017 de la Contaduría General de la Nación, numeral 2.4, lo cual </w:t>
      </w:r>
      <w:r w:rsidR="00EC3D15" w:rsidRPr="009F5A41">
        <w:rPr>
          <w:rFonts w:ascii="Arial" w:hAnsi="Arial" w:cs="Arial"/>
          <w:spacing w:val="-2"/>
          <w:sz w:val="24"/>
          <w:szCs w:val="24"/>
        </w:rPr>
        <w:t>generó</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sobrestimación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gastos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FRISC,</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registros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contables </w:t>
      </w:r>
      <w:r w:rsidR="00EC3D15" w:rsidRPr="009F5A41">
        <w:rPr>
          <w:rFonts w:ascii="Arial" w:hAnsi="Arial" w:cs="Arial"/>
          <w:sz w:val="24"/>
          <w:szCs w:val="24"/>
        </w:rPr>
        <w:t>que pertenecen a otra entidad, con afectación en los pasivos y en la razonabilidad de los estados financieros de la vigencia 2022.</w:t>
      </w:r>
    </w:p>
    <w:p w:rsidR="00E04FEB" w:rsidRDefault="00E04FEB" w:rsidP="00E04FEB">
      <w:pPr>
        <w:pStyle w:val="Textoindependiente"/>
        <w:spacing w:line="237" w:lineRule="auto"/>
        <w:ind w:left="-284" w:right="-234"/>
        <w:jc w:val="both"/>
        <w:rPr>
          <w:rFonts w:ascii="Arial" w:hAnsi="Arial" w:cs="Arial"/>
          <w:sz w:val="24"/>
          <w:szCs w:val="24"/>
        </w:rPr>
      </w:pPr>
    </w:p>
    <w:p w:rsidR="00E04FEB" w:rsidRDefault="00E04FEB" w:rsidP="00E04FEB">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de</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cantidad</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de</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gastos</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diversos</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de</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sentencias</w:t>
      </w:r>
      <w:r w:rsidR="00EC3D15" w:rsidRPr="009F5A41">
        <w:rPr>
          <w:rFonts w:ascii="Arial" w:hAnsi="Arial" w:cs="Arial"/>
          <w:spacing w:val="62"/>
          <w:w w:val="150"/>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$185,2</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estados</w:t>
      </w:r>
      <w:r w:rsidR="00EC3D15" w:rsidRPr="009F5A41">
        <w:rPr>
          <w:rFonts w:ascii="Arial" w:hAnsi="Arial" w:cs="Arial"/>
          <w:spacing w:val="40"/>
          <w:sz w:val="24"/>
          <w:szCs w:val="24"/>
        </w:rPr>
        <w:t xml:space="preserve"> </w:t>
      </w:r>
      <w:r w:rsidR="00EC3D15" w:rsidRPr="009F5A41">
        <w:rPr>
          <w:rFonts w:ascii="Arial" w:hAnsi="Arial" w:cs="Arial"/>
          <w:sz w:val="24"/>
          <w:szCs w:val="24"/>
        </w:rPr>
        <w:t>financieros</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Fondo para la Rehabilitación, Inversión Social y Lucha Contra el Crimen Organizado (Frisco), a 31 de diciembre de 2022, reflejaban gastos diversos derivados de sentencias causadas y pagadas de la Sociedad de Activos Especiales (SAE) S.A.S., contraviniendo lo establecido en la Resolución.116 de 2017 de la Contaduría General de la Nación, numeral</w:t>
      </w:r>
      <w:r w:rsidR="00EC3D15" w:rsidRPr="009F5A41">
        <w:rPr>
          <w:rFonts w:ascii="Arial" w:hAnsi="Arial" w:cs="Arial"/>
          <w:spacing w:val="-8"/>
          <w:sz w:val="24"/>
          <w:szCs w:val="24"/>
        </w:rPr>
        <w:t xml:space="preserve"> </w:t>
      </w:r>
      <w:r w:rsidR="00EC3D15" w:rsidRPr="009F5A41">
        <w:rPr>
          <w:rFonts w:ascii="Arial" w:hAnsi="Arial" w:cs="Arial"/>
          <w:sz w:val="24"/>
          <w:szCs w:val="24"/>
        </w:rPr>
        <w:t>2.4,</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cual</w:t>
      </w:r>
      <w:r w:rsidR="00EC3D15" w:rsidRPr="009F5A41">
        <w:rPr>
          <w:rFonts w:ascii="Arial" w:hAnsi="Arial" w:cs="Arial"/>
          <w:spacing w:val="-8"/>
          <w:sz w:val="24"/>
          <w:szCs w:val="24"/>
        </w:rPr>
        <w:t xml:space="preserve"> </w:t>
      </w:r>
      <w:r w:rsidR="00EC3D15" w:rsidRPr="009F5A41">
        <w:rPr>
          <w:rFonts w:ascii="Arial" w:hAnsi="Arial" w:cs="Arial"/>
          <w:sz w:val="24"/>
          <w:szCs w:val="24"/>
        </w:rPr>
        <w:t>generó</w:t>
      </w:r>
      <w:r w:rsidR="00EC3D15" w:rsidRPr="009F5A41">
        <w:rPr>
          <w:rFonts w:ascii="Arial" w:hAnsi="Arial" w:cs="Arial"/>
          <w:spacing w:val="-9"/>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gastos</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FRISCO, con efecto en los pasivos, por registros contables que pertenecen a otra</w:t>
      </w:r>
      <w:r w:rsidR="00EC3D15" w:rsidRPr="009F5A41">
        <w:rPr>
          <w:rFonts w:ascii="Arial" w:hAnsi="Arial" w:cs="Arial"/>
          <w:spacing w:val="-6"/>
          <w:sz w:val="24"/>
          <w:szCs w:val="24"/>
        </w:rPr>
        <w:t xml:space="preserve"> </w:t>
      </w:r>
      <w:r w:rsidR="00EC3D15" w:rsidRPr="009F5A41">
        <w:rPr>
          <w:rFonts w:ascii="Arial" w:hAnsi="Arial" w:cs="Arial"/>
          <w:sz w:val="24"/>
          <w:szCs w:val="24"/>
        </w:rPr>
        <w:t>entidad,</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cual</w:t>
      </w:r>
      <w:r w:rsidR="00EC3D15" w:rsidRPr="009F5A41">
        <w:rPr>
          <w:rFonts w:ascii="Arial" w:hAnsi="Arial" w:cs="Arial"/>
          <w:spacing w:val="-6"/>
          <w:sz w:val="24"/>
          <w:szCs w:val="24"/>
        </w:rPr>
        <w:t xml:space="preserve"> </w:t>
      </w:r>
      <w:r w:rsidR="00EC3D15" w:rsidRPr="009F5A41">
        <w:rPr>
          <w:rFonts w:ascii="Arial" w:hAnsi="Arial" w:cs="Arial"/>
          <w:sz w:val="24"/>
          <w:szCs w:val="24"/>
        </w:rPr>
        <w:t>afectó</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estados</w:t>
      </w:r>
      <w:r w:rsidR="00EC3D15" w:rsidRPr="009F5A41">
        <w:rPr>
          <w:rFonts w:ascii="Arial" w:hAnsi="Arial" w:cs="Arial"/>
          <w:spacing w:val="-6"/>
          <w:sz w:val="24"/>
          <w:szCs w:val="24"/>
        </w:rPr>
        <w:t xml:space="preserve"> </w:t>
      </w:r>
      <w:r w:rsidR="00EC3D15" w:rsidRPr="009F5A41">
        <w:rPr>
          <w:rFonts w:ascii="Arial" w:hAnsi="Arial" w:cs="Arial"/>
          <w:sz w:val="24"/>
          <w:szCs w:val="24"/>
        </w:rPr>
        <w:t>financieros de la vigencia 2022.</w:t>
      </w:r>
    </w:p>
    <w:p w:rsidR="00E04FEB" w:rsidRDefault="00E04FEB" w:rsidP="00E04FEB">
      <w:pPr>
        <w:pStyle w:val="Textoindependiente"/>
        <w:spacing w:line="237" w:lineRule="auto"/>
        <w:ind w:left="-284" w:right="-234"/>
        <w:jc w:val="both"/>
        <w:rPr>
          <w:rFonts w:ascii="Arial" w:hAnsi="Arial" w:cs="Arial"/>
          <w:sz w:val="24"/>
          <w:szCs w:val="24"/>
        </w:rPr>
      </w:pPr>
    </w:p>
    <w:p w:rsidR="00E04FEB" w:rsidRPr="00E04FEB" w:rsidRDefault="00EC3D15" w:rsidP="00E04FEB">
      <w:pPr>
        <w:pStyle w:val="Textoindependiente"/>
        <w:spacing w:line="237" w:lineRule="auto"/>
        <w:ind w:left="-284" w:right="-234"/>
        <w:jc w:val="both"/>
        <w:rPr>
          <w:rFonts w:ascii="Arial" w:hAnsi="Arial" w:cs="Arial"/>
          <w:b/>
          <w:spacing w:val="-2"/>
          <w:sz w:val="28"/>
          <w:szCs w:val="28"/>
        </w:rPr>
      </w:pPr>
      <w:r w:rsidRPr="00E04FEB">
        <w:rPr>
          <w:rFonts w:ascii="Arial" w:hAnsi="Arial" w:cs="Arial"/>
          <w:b/>
          <w:sz w:val="28"/>
          <w:szCs w:val="28"/>
        </w:rPr>
        <w:t>Control</w:t>
      </w:r>
      <w:r w:rsidRPr="00E04FEB">
        <w:rPr>
          <w:rFonts w:ascii="Arial" w:hAnsi="Arial" w:cs="Arial"/>
          <w:b/>
          <w:spacing w:val="-10"/>
          <w:sz w:val="28"/>
          <w:szCs w:val="28"/>
        </w:rPr>
        <w:t xml:space="preserve"> </w:t>
      </w:r>
      <w:r w:rsidRPr="00E04FEB">
        <w:rPr>
          <w:rFonts w:ascii="Arial" w:hAnsi="Arial" w:cs="Arial"/>
          <w:b/>
          <w:sz w:val="28"/>
          <w:szCs w:val="28"/>
        </w:rPr>
        <w:t>interno</w:t>
      </w:r>
      <w:r w:rsidRPr="00E04FEB">
        <w:rPr>
          <w:rFonts w:ascii="Arial" w:hAnsi="Arial" w:cs="Arial"/>
          <w:b/>
          <w:spacing w:val="-9"/>
          <w:sz w:val="28"/>
          <w:szCs w:val="28"/>
        </w:rPr>
        <w:t xml:space="preserve"> </w:t>
      </w:r>
      <w:r w:rsidRPr="00E04FEB">
        <w:rPr>
          <w:rFonts w:ascii="Arial" w:hAnsi="Arial" w:cs="Arial"/>
          <w:b/>
          <w:sz w:val="28"/>
          <w:szCs w:val="28"/>
        </w:rPr>
        <w:t>financiero:</w:t>
      </w:r>
      <w:r w:rsidRPr="00E04FEB">
        <w:rPr>
          <w:rFonts w:ascii="Arial" w:hAnsi="Arial" w:cs="Arial"/>
          <w:b/>
          <w:spacing w:val="-9"/>
          <w:sz w:val="28"/>
          <w:szCs w:val="28"/>
        </w:rPr>
        <w:t xml:space="preserve"> </w:t>
      </w:r>
      <w:r w:rsidRPr="00E04FEB">
        <w:rPr>
          <w:rFonts w:ascii="Arial" w:hAnsi="Arial" w:cs="Arial"/>
          <w:b/>
          <w:spacing w:val="-2"/>
          <w:sz w:val="28"/>
          <w:szCs w:val="28"/>
        </w:rPr>
        <w:t>ineficiente.</w:t>
      </w:r>
    </w:p>
    <w:p w:rsidR="00E04FEB" w:rsidRDefault="00E04FEB" w:rsidP="00E04FEB">
      <w:pPr>
        <w:pStyle w:val="Textoindependiente"/>
        <w:spacing w:line="237" w:lineRule="auto"/>
        <w:ind w:left="-284" w:right="-234"/>
        <w:jc w:val="both"/>
        <w:rPr>
          <w:rFonts w:ascii="Arial" w:hAnsi="Arial" w:cs="Arial"/>
          <w:spacing w:val="-2"/>
          <w:sz w:val="24"/>
          <w:szCs w:val="24"/>
        </w:rPr>
      </w:pPr>
    </w:p>
    <w:p w:rsidR="00E04FEB" w:rsidRDefault="00E04FEB" w:rsidP="00E04FEB">
      <w:pPr>
        <w:pStyle w:val="Textoindependiente"/>
        <w:spacing w:line="237" w:lineRule="auto"/>
        <w:ind w:left="-284" w:right="-234"/>
        <w:jc w:val="both"/>
        <w:rPr>
          <w:rFonts w:ascii="Arial" w:hAnsi="Arial" w:cs="Arial"/>
          <w:spacing w:val="-6"/>
          <w:sz w:val="24"/>
          <w:szCs w:val="24"/>
        </w:rPr>
      </w:pPr>
      <w:r>
        <w:rPr>
          <w:rFonts w:ascii="Arial" w:hAnsi="Arial" w:cs="Arial"/>
          <w:spacing w:val="-10"/>
          <w:sz w:val="24"/>
          <w:szCs w:val="24"/>
        </w:rPr>
        <w:t>-</w:t>
      </w:r>
      <w:r w:rsidR="00EC3D15" w:rsidRPr="009F5A41">
        <w:rPr>
          <w:rFonts w:ascii="Arial" w:hAnsi="Arial" w:cs="Arial"/>
          <w:spacing w:val="-10"/>
          <w:sz w:val="24"/>
          <w:szCs w:val="24"/>
        </w:rPr>
        <w:t>Gestiones de</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cobro de</w:t>
      </w:r>
      <w:r w:rsidR="00EC3D15" w:rsidRPr="009F5A41">
        <w:rPr>
          <w:rFonts w:ascii="Arial" w:hAnsi="Arial" w:cs="Arial"/>
          <w:spacing w:val="-9"/>
          <w:sz w:val="24"/>
          <w:szCs w:val="24"/>
        </w:rPr>
        <w:t xml:space="preserve"> </w:t>
      </w:r>
      <w:r w:rsidR="00EC3D15" w:rsidRPr="009F5A41">
        <w:rPr>
          <w:rFonts w:ascii="Arial" w:hAnsi="Arial" w:cs="Arial"/>
          <w:spacing w:val="-10"/>
          <w:sz w:val="24"/>
          <w:szCs w:val="24"/>
        </w:rPr>
        <w:t>cartera</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ineficientes e</w:t>
      </w:r>
      <w:r w:rsidR="00EC3D15" w:rsidRPr="009F5A41">
        <w:rPr>
          <w:rFonts w:ascii="Arial" w:hAnsi="Arial" w:cs="Arial"/>
          <w:spacing w:val="-7"/>
          <w:sz w:val="24"/>
          <w:szCs w:val="24"/>
        </w:rPr>
        <w:t xml:space="preserve"> </w:t>
      </w:r>
      <w:r w:rsidR="00EC3D15" w:rsidRPr="009F5A41">
        <w:rPr>
          <w:rFonts w:ascii="Arial" w:hAnsi="Arial" w:cs="Arial"/>
          <w:spacing w:val="-10"/>
          <w:sz w:val="24"/>
          <w:szCs w:val="24"/>
        </w:rPr>
        <w:t>inefectivas, falta</w:t>
      </w:r>
      <w:r w:rsidR="00EC3D15" w:rsidRPr="009F5A41">
        <w:rPr>
          <w:rFonts w:ascii="Arial" w:hAnsi="Arial" w:cs="Arial"/>
          <w:spacing w:val="-7"/>
          <w:sz w:val="24"/>
          <w:szCs w:val="24"/>
        </w:rPr>
        <w:t xml:space="preserve"> </w:t>
      </w:r>
      <w:r w:rsidR="00EC3D15" w:rsidRPr="009F5A41">
        <w:rPr>
          <w:rFonts w:ascii="Arial" w:hAnsi="Arial" w:cs="Arial"/>
          <w:spacing w:val="-10"/>
          <w:sz w:val="24"/>
          <w:szCs w:val="24"/>
        </w:rPr>
        <w:t xml:space="preserve">de articulación </w:t>
      </w:r>
      <w:r w:rsidR="00EC3D15" w:rsidRPr="009F5A41">
        <w:rPr>
          <w:rFonts w:ascii="Arial" w:hAnsi="Arial" w:cs="Arial"/>
          <w:spacing w:val="-6"/>
          <w:sz w:val="24"/>
          <w:szCs w:val="24"/>
        </w:rPr>
        <w:t>entre</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las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áreas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nivel</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central,</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cuentas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cobrar</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terceros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con</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 xml:space="preserve">saldos </w:t>
      </w:r>
      <w:r w:rsidR="00EC3D15" w:rsidRPr="009F5A41">
        <w:rPr>
          <w:rFonts w:ascii="Arial" w:hAnsi="Arial" w:cs="Arial"/>
          <w:sz w:val="24"/>
          <w:szCs w:val="24"/>
        </w:rPr>
        <w:t>contrarios,</w:t>
      </w:r>
      <w:r w:rsidR="00EC3D15" w:rsidRPr="009F5A41">
        <w:rPr>
          <w:rFonts w:ascii="Arial" w:hAnsi="Arial" w:cs="Arial"/>
          <w:spacing w:val="9"/>
          <w:sz w:val="24"/>
          <w:szCs w:val="24"/>
        </w:rPr>
        <w:t xml:space="preserve"> </w:t>
      </w:r>
      <w:r w:rsidR="00EC3D15" w:rsidRPr="009F5A41">
        <w:rPr>
          <w:rFonts w:ascii="Arial" w:hAnsi="Arial" w:cs="Arial"/>
          <w:sz w:val="24"/>
          <w:szCs w:val="24"/>
        </w:rPr>
        <w:t>registro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procesos</w:t>
      </w:r>
      <w:r w:rsidR="00EC3D15" w:rsidRPr="009F5A41">
        <w:rPr>
          <w:rFonts w:ascii="Arial" w:hAnsi="Arial" w:cs="Arial"/>
          <w:spacing w:val="10"/>
          <w:sz w:val="24"/>
          <w:szCs w:val="24"/>
        </w:rPr>
        <w:t xml:space="preserve"> </w:t>
      </w:r>
      <w:r w:rsidR="00EC3D15" w:rsidRPr="009F5A41">
        <w:rPr>
          <w:rFonts w:ascii="Arial" w:hAnsi="Arial" w:cs="Arial"/>
          <w:sz w:val="24"/>
          <w:szCs w:val="24"/>
        </w:rPr>
        <w:t>litigiosos</w:t>
      </w:r>
      <w:r w:rsidR="00EC3D15" w:rsidRPr="009F5A41">
        <w:rPr>
          <w:rFonts w:ascii="Arial" w:hAnsi="Arial" w:cs="Arial"/>
          <w:spacing w:val="9"/>
          <w:sz w:val="24"/>
          <w:szCs w:val="24"/>
        </w:rPr>
        <w:t xml:space="preserve"> </w:t>
      </w:r>
      <w:r w:rsidR="00EC3D15" w:rsidRPr="009F5A41">
        <w:rPr>
          <w:rFonts w:ascii="Arial" w:hAnsi="Arial" w:cs="Arial"/>
          <w:sz w:val="24"/>
          <w:szCs w:val="24"/>
        </w:rPr>
        <w:t>que</w:t>
      </w:r>
      <w:r w:rsidR="00EC3D15" w:rsidRPr="009F5A41">
        <w:rPr>
          <w:rFonts w:ascii="Arial" w:hAnsi="Arial" w:cs="Arial"/>
          <w:spacing w:val="10"/>
          <w:sz w:val="24"/>
          <w:szCs w:val="24"/>
        </w:rPr>
        <w:t xml:space="preserve"> </w:t>
      </w:r>
      <w:r w:rsidR="00EC3D15" w:rsidRPr="009F5A41">
        <w:rPr>
          <w:rFonts w:ascii="Arial" w:hAnsi="Arial" w:cs="Arial"/>
          <w:sz w:val="24"/>
          <w:szCs w:val="24"/>
        </w:rPr>
        <w:t>corresponden</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5"/>
          <w:sz w:val="24"/>
          <w:szCs w:val="24"/>
        </w:rPr>
        <w:t>SAE</w:t>
      </w:r>
      <w:r>
        <w:rPr>
          <w:rFonts w:ascii="Arial" w:hAnsi="Arial" w:cs="Arial"/>
          <w:spacing w:val="-5"/>
          <w:sz w:val="24"/>
          <w:szCs w:val="24"/>
        </w:rPr>
        <w:t xml:space="preserve"> </w:t>
      </w:r>
      <w:r w:rsidR="00EC3D15" w:rsidRPr="009F5A41">
        <w:rPr>
          <w:rFonts w:ascii="Arial" w:hAnsi="Arial" w:cs="Arial"/>
          <w:spacing w:val="-6"/>
          <w:sz w:val="24"/>
          <w:szCs w:val="24"/>
        </w:rPr>
        <w:t>S.A.S.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y bienes abandonados sin</w:t>
      </w:r>
      <w:r w:rsidR="00EC3D15" w:rsidRPr="009F5A41">
        <w:rPr>
          <w:rFonts w:ascii="Arial" w:hAnsi="Arial" w:cs="Arial"/>
          <w:spacing w:val="-5"/>
          <w:sz w:val="24"/>
          <w:szCs w:val="24"/>
        </w:rPr>
        <w:t xml:space="preserve"> </w:t>
      </w:r>
      <w:r w:rsidR="00EC3D15" w:rsidRPr="009F5A41">
        <w:rPr>
          <w:rFonts w:ascii="Arial" w:hAnsi="Arial" w:cs="Arial"/>
          <w:spacing w:val="-6"/>
          <w:sz w:val="24"/>
          <w:szCs w:val="24"/>
        </w:rPr>
        <w:t>seguimiento ni control.</w:t>
      </w:r>
    </w:p>
    <w:p w:rsidR="00E04FEB" w:rsidRDefault="00E04FEB" w:rsidP="00E04FEB">
      <w:pPr>
        <w:pStyle w:val="Textoindependiente"/>
        <w:spacing w:line="237" w:lineRule="auto"/>
        <w:ind w:left="-284" w:right="-234"/>
        <w:jc w:val="both"/>
        <w:rPr>
          <w:rFonts w:ascii="Arial" w:hAnsi="Arial" w:cs="Arial"/>
          <w:spacing w:val="-6"/>
          <w:sz w:val="24"/>
          <w:szCs w:val="24"/>
        </w:rPr>
      </w:pPr>
    </w:p>
    <w:p w:rsidR="00E04FEB" w:rsidRPr="00E04FEB" w:rsidRDefault="00A11856" w:rsidP="00E04FEB">
      <w:pPr>
        <w:pStyle w:val="Textoindependiente"/>
        <w:spacing w:line="237" w:lineRule="auto"/>
        <w:ind w:left="-284" w:right="-234"/>
        <w:jc w:val="both"/>
        <w:rPr>
          <w:rFonts w:ascii="Arial" w:hAnsi="Arial" w:cs="Arial"/>
          <w:b/>
          <w:spacing w:val="-2"/>
          <w:sz w:val="28"/>
          <w:szCs w:val="28"/>
        </w:rPr>
      </w:pPr>
      <w:r w:rsidRPr="00E04FEB">
        <w:rPr>
          <w:rFonts w:ascii="Arial" w:hAnsi="Arial" w:cs="Arial"/>
          <w:b/>
          <w:sz w:val="28"/>
          <w:szCs w:val="28"/>
        </w:rPr>
        <w:t xml:space="preserve">5.- </w:t>
      </w:r>
      <w:r w:rsidR="00EC3D15" w:rsidRPr="00E04FEB">
        <w:rPr>
          <w:rFonts w:ascii="Arial" w:hAnsi="Arial" w:cs="Arial"/>
          <w:b/>
          <w:sz w:val="28"/>
          <w:szCs w:val="28"/>
        </w:rPr>
        <w:t>Sociedad</w:t>
      </w:r>
      <w:r w:rsidR="00EC3D15" w:rsidRPr="00E04FEB">
        <w:rPr>
          <w:rFonts w:ascii="Arial" w:hAnsi="Arial" w:cs="Arial"/>
          <w:b/>
          <w:spacing w:val="-6"/>
          <w:sz w:val="28"/>
          <w:szCs w:val="28"/>
        </w:rPr>
        <w:t xml:space="preserve"> </w:t>
      </w:r>
      <w:r w:rsidR="00EC3D15" w:rsidRPr="00E04FEB">
        <w:rPr>
          <w:rFonts w:ascii="Arial" w:hAnsi="Arial" w:cs="Arial"/>
          <w:b/>
          <w:sz w:val="28"/>
          <w:szCs w:val="28"/>
        </w:rPr>
        <w:t>de</w:t>
      </w:r>
      <w:r w:rsidR="00EC3D15" w:rsidRPr="00E04FEB">
        <w:rPr>
          <w:rFonts w:ascii="Arial" w:hAnsi="Arial" w:cs="Arial"/>
          <w:b/>
          <w:spacing w:val="-5"/>
          <w:sz w:val="28"/>
          <w:szCs w:val="28"/>
        </w:rPr>
        <w:t xml:space="preserve"> </w:t>
      </w:r>
      <w:r w:rsidR="00EC3D15" w:rsidRPr="00E04FEB">
        <w:rPr>
          <w:rFonts w:ascii="Arial" w:hAnsi="Arial" w:cs="Arial"/>
          <w:b/>
          <w:sz w:val="28"/>
          <w:szCs w:val="28"/>
        </w:rPr>
        <w:t>Activos</w:t>
      </w:r>
      <w:r w:rsidR="00EC3D15" w:rsidRPr="00E04FEB">
        <w:rPr>
          <w:rFonts w:ascii="Arial" w:hAnsi="Arial" w:cs="Arial"/>
          <w:b/>
          <w:spacing w:val="-7"/>
          <w:sz w:val="28"/>
          <w:szCs w:val="28"/>
        </w:rPr>
        <w:t xml:space="preserve"> </w:t>
      </w:r>
      <w:r w:rsidR="00EC3D15" w:rsidRPr="00E04FEB">
        <w:rPr>
          <w:rFonts w:ascii="Arial" w:hAnsi="Arial" w:cs="Arial"/>
          <w:b/>
          <w:sz w:val="28"/>
          <w:szCs w:val="28"/>
        </w:rPr>
        <w:t>Especiales</w:t>
      </w:r>
      <w:r w:rsidR="00EC3D15" w:rsidRPr="00E04FEB">
        <w:rPr>
          <w:rFonts w:ascii="Arial" w:hAnsi="Arial" w:cs="Arial"/>
          <w:b/>
          <w:spacing w:val="-6"/>
          <w:sz w:val="28"/>
          <w:szCs w:val="28"/>
        </w:rPr>
        <w:t xml:space="preserve"> </w:t>
      </w:r>
      <w:r w:rsidR="00EC3D15" w:rsidRPr="00E04FEB">
        <w:rPr>
          <w:rFonts w:ascii="Arial" w:hAnsi="Arial" w:cs="Arial"/>
          <w:b/>
          <w:sz w:val="28"/>
          <w:szCs w:val="28"/>
        </w:rPr>
        <w:t>(SAE)</w:t>
      </w:r>
      <w:r w:rsidR="00EC3D15" w:rsidRPr="00E04FEB">
        <w:rPr>
          <w:rFonts w:ascii="Arial" w:hAnsi="Arial" w:cs="Arial"/>
          <w:b/>
          <w:spacing w:val="-6"/>
          <w:sz w:val="28"/>
          <w:szCs w:val="28"/>
        </w:rPr>
        <w:t xml:space="preserve"> </w:t>
      </w:r>
      <w:r w:rsidR="00EC3D15" w:rsidRPr="00E04FEB">
        <w:rPr>
          <w:rFonts w:ascii="Arial" w:hAnsi="Arial" w:cs="Arial"/>
          <w:b/>
          <w:spacing w:val="-2"/>
          <w:sz w:val="28"/>
          <w:szCs w:val="28"/>
        </w:rPr>
        <w:t>S.A.S.</w:t>
      </w:r>
    </w:p>
    <w:p w:rsidR="00E04FEB" w:rsidRPr="00E04FEB" w:rsidRDefault="00E04FEB" w:rsidP="00E04FEB">
      <w:pPr>
        <w:pStyle w:val="Textoindependiente"/>
        <w:spacing w:line="237" w:lineRule="auto"/>
        <w:ind w:left="-284" w:right="-234"/>
        <w:jc w:val="both"/>
        <w:rPr>
          <w:rFonts w:ascii="Arial" w:hAnsi="Arial" w:cs="Arial"/>
          <w:b/>
          <w:spacing w:val="-2"/>
          <w:sz w:val="28"/>
          <w:szCs w:val="28"/>
        </w:rPr>
      </w:pPr>
    </w:p>
    <w:p w:rsidR="00E04FEB" w:rsidRPr="00E04FEB" w:rsidRDefault="00EC3D15" w:rsidP="00E04FEB">
      <w:pPr>
        <w:pStyle w:val="Textoindependiente"/>
        <w:spacing w:line="237" w:lineRule="auto"/>
        <w:ind w:left="-284" w:right="-234"/>
        <w:jc w:val="both"/>
        <w:rPr>
          <w:rFonts w:ascii="Arial" w:hAnsi="Arial" w:cs="Arial"/>
          <w:b/>
          <w:spacing w:val="-2"/>
          <w:sz w:val="28"/>
          <w:szCs w:val="28"/>
        </w:rPr>
      </w:pPr>
      <w:r w:rsidRPr="00E04FEB">
        <w:rPr>
          <w:rFonts w:ascii="Arial" w:hAnsi="Arial" w:cs="Arial"/>
          <w:b/>
          <w:sz w:val="28"/>
          <w:szCs w:val="28"/>
        </w:rPr>
        <w:t>Opinión</w:t>
      </w:r>
      <w:r w:rsidRPr="00E04FEB">
        <w:rPr>
          <w:rFonts w:ascii="Arial" w:hAnsi="Arial" w:cs="Arial"/>
          <w:b/>
          <w:spacing w:val="-3"/>
          <w:sz w:val="28"/>
          <w:szCs w:val="28"/>
        </w:rPr>
        <w:t xml:space="preserve"> </w:t>
      </w:r>
      <w:r w:rsidRPr="00E04FEB">
        <w:rPr>
          <w:rFonts w:ascii="Arial" w:hAnsi="Arial" w:cs="Arial"/>
          <w:b/>
          <w:sz w:val="28"/>
          <w:szCs w:val="28"/>
        </w:rPr>
        <w:t>contable:</w:t>
      </w:r>
      <w:r w:rsidRPr="00E04FEB">
        <w:rPr>
          <w:rFonts w:ascii="Arial" w:hAnsi="Arial" w:cs="Arial"/>
          <w:b/>
          <w:spacing w:val="-3"/>
          <w:sz w:val="28"/>
          <w:szCs w:val="28"/>
        </w:rPr>
        <w:t xml:space="preserve"> </w:t>
      </w:r>
      <w:r w:rsidRPr="00E04FEB">
        <w:rPr>
          <w:rFonts w:ascii="Arial" w:hAnsi="Arial" w:cs="Arial"/>
          <w:b/>
          <w:sz w:val="28"/>
          <w:szCs w:val="28"/>
        </w:rPr>
        <w:t>adversa</w:t>
      </w:r>
      <w:r w:rsidRPr="00E04FEB">
        <w:rPr>
          <w:rFonts w:ascii="Arial" w:hAnsi="Arial" w:cs="Arial"/>
          <w:b/>
          <w:spacing w:val="-3"/>
          <w:sz w:val="28"/>
          <w:szCs w:val="28"/>
        </w:rPr>
        <w:t xml:space="preserve"> </w:t>
      </w:r>
      <w:r w:rsidRPr="00E04FEB">
        <w:rPr>
          <w:rFonts w:ascii="Arial" w:hAnsi="Arial" w:cs="Arial"/>
          <w:b/>
          <w:sz w:val="28"/>
          <w:szCs w:val="28"/>
        </w:rPr>
        <w:t>o</w:t>
      </w:r>
      <w:r w:rsidRPr="00E04FEB">
        <w:rPr>
          <w:rFonts w:ascii="Arial" w:hAnsi="Arial" w:cs="Arial"/>
          <w:b/>
          <w:spacing w:val="-2"/>
          <w:sz w:val="28"/>
          <w:szCs w:val="28"/>
        </w:rPr>
        <w:t xml:space="preserve"> negativa.</w:t>
      </w:r>
    </w:p>
    <w:p w:rsidR="00E04FEB" w:rsidRDefault="00E04FEB" w:rsidP="00E04FEB">
      <w:pPr>
        <w:pStyle w:val="Textoindependiente"/>
        <w:spacing w:line="237" w:lineRule="auto"/>
        <w:ind w:left="-284" w:right="-234"/>
        <w:jc w:val="both"/>
        <w:rPr>
          <w:rFonts w:ascii="Arial" w:hAnsi="Arial" w:cs="Arial"/>
          <w:spacing w:val="-2"/>
          <w:sz w:val="24"/>
          <w:szCs w:val="24"/>
        </w:rPr>
      </w:pPr>
    </w:p>
    <w:p w:rsidR="00CD49BC" w:rsidRDefault="00CD49BC" w:rsidP="00CD49BC">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otros activos referentes a recursos entregados en administración por $16.553,9 millones, debido a la </w:t>
      </w:r>
      <w:r w:rsidR="00EC3D15" w:rsidRPr="009F5A41">
        <w:rPr>
          <w:rFonts w:ascii="Arial" w:hAnsi="Arial" w:cs="Arial"/>
          <w:spacing w:val="-2"/>
          <w:sz w:val="24"/>
          <w:szCs w:val="24"/>
        </w:rPr>
        <w:t>omisión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registros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contables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recepción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bienes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entregados </w:t>
      </w:r>
      <w:r w:rsidR="00EC3D15" w:rsidRPr="009F5A41">
        <w:rPr>
          <w:rFonts w:ascii="Arial" w:hAnsi="Arial" w:cs="Arial"/>
          <w:sz w:val="24"/>
          <w:szCs w:val="24"/>
        </w:rPr>
        <w:t xml:space="preserve">por las FARC-EP durante la vigencia 2017, por lo que el sistema de </w:t>
      </w:r>
      <w:r w:rsidR="00EC3D15" w:rsidRPr="009F5A41">
        <w:rPr>
          <w:rFonts w:ascii="Arial" w:hAnsi="Arial" w:cs="Arial"/>
          <w:spacing w:val="-6"/>
          <w:sz w:val="24"/>
          <w:szCs w:val="24"/>
        </w:rPr>
        <w:t>información</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no integró todos los recursos</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correspondientes</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 xml:space="preserve">al patrimonio </w:t>
      </w:r>
      <w:r w:rsidR="00EC3D15" w:rsidRPr="009F5A41">
        <w:rPr>
          <w:rFonts w:ascii="Arial" w:hAnsi="Arial" w:cs="Arial"/>
          <w:sz w:val="24"/>
          <w:szCs w:val="24"/>
        </w:rPr>
        <w:t>autónomo,</w:t>
      </w:r>
      <w:r w:rsidR="00EC3D15" w:rsidRPr="009F5A41">
        <w:rPr>
          <w:rFonts w:ascii="Arial" w:hAnsi="Arial" w:cs="Arial"/>
          <w:spacing w:val="-14"/>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4"/>
          <w:sz w:val="24"/>
          <w:szCs w:val="24"/>
        </w:rPr>
        <w:t xml:space="preserve"> </w:t>
      </w:r>
      <w:r w:rsidR="00EC3D15" w:rsidRPr="009F5A41">
        <w:rPr>
          <w:rFonts w:ascii="Arial" w:hAnsi="Arial" w:cs="Arial"/>
          <w:sz w:val="24"/>
          <w:szCs w:val="24"/>
        </w:rPr>
        <w:t>lo</w:t>
      </w:r>
      <w:r w:rsidR="00EC3D15" w:rsidRPr="009F5A41">
        <w:rPr>
          <w:rFonts w:ascii="Arial" w:hAnsi="Arial" w:cs="Arial"/>
          <w:spacing w:val="-14"/>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14"/>
          <w:sz w:val="24"/>
          <w:szCs w:val="24"/>
        </w:rPr>
        <w:t xml:space="preserve"> </w:t>
      </w:r>
      <w:r w:rsidR="00EC3D15" w:rsidRPr="009F5A41">
        <w:rPr>
          <w:rFonts w:ascii="Arial" w:hAnsi="Arial" w:cs="Arial"/>
          <w:sz w:val="24"/>
          <w:szCs w:val="24"/>
        </w:rPr>
        <w:t>contable 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Contaduría</w:t>
      </w:r>
      <w:r w:rsidR="00EC3D15" w:rsidRPr="009F5A41">
        <w:rPr>
          <w:rFonts w:ascii="Arial" w:hAnsi="Arial" w:cs="Arial"/>
          <w:spacing w:val="-10"/>
          <w:sz w:val="24"/>
          <w:szCs w:val="24"/>
        </w:rPr>
        <w:t xml:space="preserve"> </w:t>
      </w:r>
      <w:r w:rsidR="00EC3D15" w:rsidRPr="009F5A41">
        <w:rPr>
          <w:rFonts w:ascii="Arial" w:hAnsi="Arial" w:cs="Arial"/>
          <w:sz w:val="24"/>
          <w:szCs w:val="24"/>
        </w:rPr>
        <w:t>General</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Nación,</w:t>
      </w:r>
      <w:r w:rsidR="00EC3D15" w:rsidRPr="009F5A41">
        <w:rPr>
          <w:rFonts w:ascii="Arial" w:hAnsi="Arial" w:cs="Arial"/>
          <w:spacing w:val="-10"/>
          <w:sz w:val="24"/>
          <w:szCs w:val="24"/>
        </w:rPr>
        <w:t xml:space="preserve"> </w:t>
      </w:r>
      <w:r w:rsidR="00EC3D15" w:rsidRPr="009F5A41">
        <w:rPr>
          <w:rFonts w:ascii="Arial" w:hAnsi="Arial" w:cs="Arial"/>
          <w:sz w:val="24"/>
          <w:szCs w:val="24"/>
        </w:rPr>
        <w:t>para</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registro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recursos entregados en administración, numeral 1.2.5. Patrimonio autónomo constituido a través de otra entidad; generando una subestimación de los activos en los recursos entregados en administración y su contrapartida</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pasivo</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recursos</w:t>
      </w:r>
      <w:r w:rsidR="00EC3D15" w:rsidRPr="009F5A41">
        <w:rPr>
          <w:rFonts w:ascii="Arial" w:hAnsi="Arial" w:cs="Arial"/>
          <w:spacing w:val="-14"/>
          <w:sz w:val="24"/>
          <w:szCs w:val="24"/>
        </w:rPr>
        <w:t xml:space="preserve"> </w:t>
      </w:r>
      <w:r w:rsidR="00EC3D15" w:rsidRPr="009F5A41">
        <w:rPr>
          <w:rFonts w:ascii="Arial" w:hAnsi="Arial" w:cs="Arial"/>
          <w:sz w:val="24"/>
          <w:szCs w:val="24"/>
        </w:rPr>
        <w:t>recibidos</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14"/>
          <w:sz w:val="24"/>
          <w:szCs w:val="24"/>
        </w:rPr>
        <w:t xml:space="preserve"> </w:t>
      </w:r>
      <w:r w:rsidR="00EC3D15" w:rsidRPr="009F5A41">
        <w:rPr>
          <w:rFonts w:ascii="Arial" w:hAnsi="Arial" w:cs="Arial"/>
          <w:sz w:val="24"/>
          <w:szCs w:val="24"/>
        </w:rPr>
        <w:t>por igual cuantía.</w:t>
      </w:r>
    </w:p>
    <w:p w:rsidR="00CD49BC" w:rsidRDefault="00CD49BC" w:rsidP="00CD49BC">
      <w:pPr>
        <w:pStyle w:val="Textoindependiente"/>
        <w:spacing w:line="237" w:lineRule="auto"/>
        <w:ind w:left="-284" w:right="-234"/>
        <w:jc w:val="both"/>
        <w:rPr>
          <w:rFonts w:ascii="Arial" w:hAnsi="Arial" w:cs="Arial"/>
          <w:sz w:val="24"/>
          <w:szCs w:val="24"/>
        </w:rPr>
      </w:pPr>
    </w:p>
    <w:p w:rsidR="00CD49BC" w:rsidRDefault="00CD49BC" w:rsidP="00CD49BC">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cantidad</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pasivo</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$218.464,7</w:t>
      </w:r>
      <w:r w:rsidR="00EC3D15" w:rsidRPr="009F5A41">
        <w:rPr>
          <w:rFonts w:ascii="Arial" w:hAnsi="Arial" w:cs="Arial"/>
          <w:spacing w:val="-16"/>
          <w:sz w:val="24"/>
          <w:szCs w:val="24"/>
        </w:rPr>
        <w:t xml:space="preserve"> </w:t>
      </w:r>
      <w:r w:rsidR="00EC3D15" w:rsidRPr="009F5A41">
        <w:rPr>
          <w:rFonts w:ascii="Arial" w:hAnsi="Arial" w:cs="Arial"/>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z w:val="24"/>
          <w:szCs w:val="24"/>
        </w:rPr>
        <w:t>debido a que se verificó que lo registrado correspondiente a la provisión de litigios</w:t>
      </w:r>
      <w:r w:rsidR="00EC3D15" w:rsidRPr="009F5A41">
        <w:rPr>
          <w:rFonts w:ascii="Arial" w:hAnsi="Arial" w:cs="Arial"/>
          <w:spacing w:val="32"/>
          <w:sz w:val="24"/>
          <w:szCs w:val="24"/>
        </w:rPr>
        <w:t xml:space="preserve"> </w:t>
      </w:r>
      <w:r w:rsidR="00EC3D15" w:rsidRPr="009F5A41">
        <w:rPr>
          <w:rFonts w:ascii="Arial" w:hAnsi="Arial" w:cs="Arial"/>
          <w:sz w:val="24"/>
          <w:szCs w:val="24"/>
        </w:rPr>
        <w:t>y</w:t>
      </w:r>
      <w:r w:rsidR="00EC3D15" w:rsidRPr="009F5A41">
        <w:rPr>
          <w:rFonts w:ascii="Arial" w:hAnsi="Arial" w:cs="Arial"/>
          <w:spacing w:val="31"/>
          <w:sz w:val="24"/>
          <w:szCs w:val="24"/>
        </w:rPr>
        <w:t xml:space="preserve"> </w:t>
      </w:r>
      <w:r w:rsidR="00EC3D15" w:rsidRPr="009F5A41">
        <w:rPr>
          <w:rFonts w:ascii="Arial" w:hAnsi="Arial" w:cs="Arial"/>
          <w:sz w:val="24"/>
          <w:szCs w:val="24"/>
        </w:rPr>
        <w:t>demandas</w:t>
      </w:r>
      <w:r w:rsidR="00EC3D15" w:rsidRPr="009F5A41">
        <w:rPr>
          <w:rFonts w:ascii="Arial" w:hAnsi="Arial" w:cs="Arial"/>
          <w:spacing w:val="31"/>
          <w:sz w:val="24"/>
          <w:szCs w:val="24"/>
        </w:rPr>
        <w:t xml:space="preserve"> </w:t>
      </w:r>
      <w:r w:rsidR="00EC3D15" w:rsidRPr="009F5A41">
        <w:rPr>
          <w:rFonts w:ascii="Arial" w:hAnsi="Arial" w:cs="Arial"/>
          <w:sz w:val="24"/>
          <w:szCs w:val="24"/>
        </w:rPr>
        <w:t>incorporados</w:t>
      </w:r>
      <w:r w:rsidR="00EC3D15" w:rsidRPr="009F5A41">
        <w:rPr>
          <w:rFonts w:ascii="Arial" w:hAnsi="Arial" w:cs="Arial"/>
          <w:spacing w:val="31"/>
          <w:sz w:val="24"/>
          <w:szCs w:val="24"/>
        </w:rPr>
        <w:t xml:space="preserve"> </w:t>
      </w:r>
      <w:r w:rsidR="00EC3D15" w:rsidRPr="009F5A41">
        <w:rPr>
          <w:rFonts w:ascii="Arial" w:hAnsi="Arial" w:cs="Arial"/>
          <w:sz w:val="24"/>
          <w:szCs w:val="24"/>
        </w:rPr>
        <w:t>en</w:t>
      </w:r>
      <w:r w:rsidR="00EC3D15" w:rsidRPr="009F5A41">
        <w:rPr>
          <w:rFonts w:ascii="Arial" w:hAnsi="Arial" w:cs="Arial"/>
          <w:spacing w:val="31"/>
          <w:sz w:val="24"/>
          <w:szCs w:val="24"/>
        </w:rPr>
        <w:t xml:space="preserve"> </w:t>
      </w:r>
      <w:r w:rsidR="00EC3D15" w:rsidRPr="009F5A41">
        <w:rPr>
          <w:rFonts w:ascii="Arial" w:hAnsi="Arial" w:cs="Arial"/>
          <w:sz w:val="24"/>
          <w:szCs w:val="24"/>
        </w:rPr>
        <w:t>la</w:t>
      </w:r>
      <w:r w:rsidR="00EC3D15" w:rsidRPr="009F5A41">
        <w:rPr>
          <w:rFonts w:ascii="Arial" w:hAnsi="Arial" w:cs="Arial"/>
          <w:spacing w:val="31"/>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31"/>
          <w:sz w:val="24"/>
          <w:szCs w:val="24"/>
        </w:rPr>
        <w:t xml:space="preserve"> </w:t>
      </w:r>
      <w:r w:rsidR="00EC3D15" w:rsidRPr="009F5A41">
        <w:rPr>
          <w:rFonts w:ascii="Arial" w:hAnsi="Arial" w:cs="Arial"/>
          <w:sz w:val="24"/>
          <w:szCs w:val="24"/>
        </w:rPr>
        <w:t>del</w:t>
      </w:r>
      <w:r w:rsidR="00EC3D15" w:rsidRPr="009F5A41">
        <w:rPr>
          <w:rFonts w:ascii="Arial" w:hAnsi="Arial" w:cs="Arial"/>
          <w:spacing w:val="31"/>
          <w:sz w:val="24"/>
          <w:szCs w:val="24"/>
        </w:rPr>
        <w:t xml:space="preserve"> </w:t>
      </w:r>
      <w:r w:rsidR="00EC3D15" w:rsidRPr="009F5A41">
        <w:rPr>
          <w:rFonts w:ascii="Arial" w:hAnsi="Arial" w:cs="Arial"/>
          <w:sz w:val="24"/>
          <w:szCs w:val="24"/>
        </w:rPr>
        <w:t>Fondo</w:t>
      </w:r>
      <w:r w:rsidR="00EC3D15" w:rsidRPr="009F5A41">
        <w:rPr>
          <w:rFonts w:ascii="Arial" w:hAnsi="Arial" w:cs="Arial"/>
          <w:spacing w:val="31"/>
          <w:sz w:val="24"/>
          <w:szCs w:val="24"/>
        </w:rPr>
        <w:t xml:space="preserve"> </w:t>
      </w:r>
      <w:r w:rsidR="00EC3D15" w:rsidRPr="009F5A41">
        <w:rPr>
          <w:rFonts w:ascii="Arial" w:hAnsi="Arial" w:cs="Arial"/>
          <w:sz w:val="24"/>
          <w:szCs w:val="24"/>
        </w:rPr>
        <w:t xml:space="preserve">para la Rehabilitación, Inversión y Lucha contra el Crimen Organizado, deberían ser registradas por la Sociedad de Activos Especiales (SAE) </w:t>
      </w:r>
      <w:r w:rsidR="00EC3D15" w:rsidRPr="009F5A41">
        <w:rPr>
          <w:rFonts w:ascii="Arial" w:hAnsi="Arial" w:cs="Arial"/>
          <w:spacing w:val="-6"/>
          <w:sz w:val="24"/>
          <w:szCs w:val="24"/>
        </w:rPr>
        <w:t>S.A.S.,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como</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representante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legal</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Fondo,</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ya</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que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carece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 xml:space="preserve">personería </w:t>
      </w:r>
      <w:r w:rsidR="00EC3D15" w:rsidRPr="009F5A41">
        <w:rPr>
          <w:rFonts w:ascii="Arial" w:hAnsi="Arial" w:cs="Arial"/>
          <w:sz w:val="24"/>
          <w:szCs w:val="24"/>
        </w:rPr>
        <w:t>jurídica</w:t>
      </w:r>
      <w:r w:rsidR="00EC3D15" w:rsidRPr="009F5A41">
        <w:rPr>
          <w:rFonts w:ascii="Arial" w:hAnsi="Arial" w:cs="Arial"/>
          <w:spacing w:val="-6"/>
          <w:sz w:val="24"/>
          <w:szCs w:val="24"/>
        </w:rPr>
        <w:t xml:space="preserve"> </w:t>
      </w:r>
      <w:r w:rsidR="00EC3D15" w:rsidRPr="009F5A41">
        <w:rPr>
          <w:rFonts w:ascii="Arial" w:hAnsi="Arial" w:cs="Arial"/>
          <w:sz w:val="24"/>
          <w:szCs w:val="24"/>
        </w:rPr>
        <w:t>al</w:t>
      </w:r>
      <w:r w:rsidR="00EC3D15" w:rsidRPr="009F5A41">
        <w:rPr>
          <w:rFonts w:ascii="Arial" w:hAnsi="Arial" w:cs="Arial"/>
          <w:spacing w:val="-6"/>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ser</w:t>
      </w:r>
      <w:r w:rsidR="00EC3D15" w:rsidRPr="009F5A41">
        <w:rPr>
          <w:rFonts w:ascii="Arial" w:hAnsi="Arial" w:cs="Arial"/>
          <w:spacing w:val="-6"/>
          <w:sz w:val="24"/>
          <w:szCs w:val="24"/>
        </w:rPr>
        <w:t xml:space="preserve"> </w:t>
      </w:r>
      <w:r w:rsidR="00EC3D15" w:rsidRPr="009F5A41">
        <w:rPr>
          <w:rFonts w:ascii="Arial" w:hAnsi="Arial" w:cs="Arial"/>
          <w:sz w:val="24"/>
          <w:szCs w:val="24"/>
        </w:rPr>
        <w:t>sujeto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derechos</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obligaciones,</w:t>
      </w:r>
      <w:r w:rsidR="00EC3D15" w:rsidRPr="009F5A41">
        <w:rPr>
          <w:rFonts w:ascii="Arial" w:hAnsi="Arial" w:cs="Arial"/>
          <w:spacing w:val="-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6"/>
          <w:sz w:val="24"/>
          <w:szCs w:val="24"/>
        </w:rPr>
        <w:t xml:space="preserve"> </w:t>
      </w:r>
      <w:r w:rsidR="00EC3D15" w:rsidRPr="009F5A41">
        <w:rPr>
          <w:rFonts w:ascii="Arial" w:hAnsi="Arial" w:cs="Arial"/>
          <w:sz w:val="24"/>
          <w:szCs w:val="24"/>
        </w:rPr>
        <w:t>lo establecido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z w:val="24"/>
          <w:szCs w:val="24"/>
        </w:rPr>
        <w:t>353</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2016</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Contaduría</w:t>
      </w:r>
      <w:r w:rsidR="00EC3D15" w:rsidRPr="009F5A41">
        <w:rPr>
          <w:rFonts w:ascii="Arial" w:hAnsi="Arial" w:cs="Arial"/>
          <w:spacing w:val="-10"/>
          <w:sz w:val="24"/>
          <w:szCs w:val="24"/>
        </w:rPr>
        <w:t xml:space="preserve"> </w:t>
      </w:r>
      <w:r w:rsidR="00EC3D15" w:rsidRPr="009F5A41">
        <w:rPr>
          <w:rFonts w:ascii="Arial" w:hAnsi="Arial" w:cs="Arial"/>
          <w:sz w:val="24"/>
          <w:szCs w:val="24"/>
        </w:rPr>
        <w:t>General</w:t>
      </w:r>
      <w:r w:rsidR="00EC3D15" w:rsidRPr="009F5A41">
        <w:rPr>
          <w:rFonts w:ascii="Arial" w:hAnsi="Arial" w:cs="Arial"/>
          <w:spacing w:val="-10"/>
          <w:sz w:val="24"/>
          <w:szCs w:val="24"/>
        </w:rPr>
        <w:t xml:space="preserve"> </w:t>
      </w:r>
      <w:r w:rsidR="00EC3D15" w:rsidRPr="009F5A41">
        <w:rPr>
          <w:rFonts w:ascii="Arial" w:hAnsi="Arial" w:cs="Arial"/>
          <w:sz w:val="24"/>
          <w:szCs w:val="24"/>
        </w:rPr>
        <w:t>de la Nación, en su artículo 7. Registro del valor de las pretensiones; lo cual generó una subestimación de los pasivos y su contrapartida en los gastos en la cuantía mencionada.</w:t>
      </w:r>
    </w:p>
    <w:p w:rsidR="00CD49BC" w:rsidRDefault="00CD49BC" w:rsidP="00CD49BC">
      <w:pPr>
        <w:pStyle w:val="Textoindependiente"/>
        <w:spacing w:line="237" w:lineRule="auto"/>
        <w:ind w:left="-284" w:right="-234"/>
        <w:jc w:val="both"/>
        <w:rPr>
          <w:rFonts w:ascii="Arial" w:hAnsi="Arial" w:cs="Arial"/>
          <w:sz w:val="24"/>
          <w:szCs w:val="24"/>
        </w:rPr>
      </w:pPr>
    </w:p>
    <w:p w:rsidR="00CD49BC" w:rsidRDefault="00CD49BC" w:rsidP="00CD49BC">
      <w:pPr>
        <w:pStyle w:val="Textoindependiente"/>
        <w:spacing w:line="237" w:lineRule="auto"/>
        <w:ind w:left="-284" w:right="-234"/>
        <w:jc w:val="both"/>
        <w:rPr>
          <w:rFonts w:ascii="Arial" w:hAnsi="Arial" w:cs="Arial"/>
          <w:sz w:val="24"/>
          <w:szCs w:val="24"/>
        </w:rPr>
      </w:pPr>
      <w:r>
        <w:rPr>
          <w:rFonts w:ascii="Arial" w:hAnsi="Arial" w:cs="Arial"/>
          <w:sz w:val="24"/>
          <w:szCs w:val="24"/>
        </w:rPr>
        <w:lastRenderedPageBreak/>
        <w:t>-</w:t>
      </w:r>
      <w:r w:rsidR="00EC3D15" w:rsidRPr="009F5A41">
        <w:rPr>
          <w:rFonts w:ascii="Arial" w:hAnsi="Arial" w:cs="Arial"/>
          <w:sz w:val="24"/>
          <w:szCs w:val="24"/>
        </w:rPr>
        <w:t>Incorrección de cantidad en el pasivo referente a créditos judiciales por</w:t>
      </w:r>
      <w:r w:rsidR="00EC3D15" w:rsidRPr="009F5A41">
        <w:rPr>
          <w:rFonts w:ascii="Arial" w:hAnsi="Arial" w:cs="Arial"/>
          <w:spacing w:val="-12"/>
          <w:sz w:val="24"/>
          <w:szCs w:val="24"/>
        </w:rPr>
        <w:t xml:space="preserve"> </w:t>
      </w:r>
      <w:r w:rsidR="00EC3D15" w:rsidRPr="009F5A41">
        <w:rPr>
          <w:rFonts w:ascii="Arial" w:hAnsi="Arial" w:cs="Arial"/>
          <w:sz w:val="24"/>
          <w:szCs w:val="24"/>
        </w:rPr>
        <w:t>$6.387,9</w:t>
      </w:r>
      <w:r w:rsidR="00EC3D15" w:rsidRPr="009F5A41">
        <w:rPr>
          <w:rFonts w:ascii="Arial" w:hAnsi="Arial" w:cs="Arial"/>
          <w:spacing w:val="-12"/>
          <w:sz w:val="24"/>
          <w:szCs w:val="24"/>
        </w:rPr>
        <w:t xml:space="preserve"> </w:t>
      </w:r>
      <w:r w:rsidR="00EC3D15" w:rsidRPr="009F5A41">
        <w:rPr>
          <w:rFonts w:ascii="Arial" w:hAnsi="Arial" w:cs="Arial"/>
          <w:sz w:val="24"/>
          <w:szCs w:val="24"/>
        </w:rPr>
        <w:t>millones,</w:t>
      </w:r>
      <w:r w:rsidR="00EC3D15" w:rsidRPr="009F5A41">
        <w:rPr>
          <w:rFonts w:ascii="Arial" w:hAnsi="Arial" w:cs="Arial"/>
          <w:spacing w:val="-12"/>
          <w:sz w:val="24"/>
          <w:szCs w:val="24"/>
        </w:rPr>
        <w:t xml:space="preserve"> </w:t>
      </w:r>
      <w:r w:rsidR="00EC3D15" w:rsidRPr="009F5A41">
        <w:rPr>
          <w:rFonts w:ascii="Arial" w:hAnsi="Arial" w:cs="Arial"/>
          <w:sz w:val="24"/>
          <w:szCs w:val="24"/>
        </w:rPr>
        <w:t>debido</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que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Sociedad</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Activos</w:t>
      </w:r>
      <w:r w:rsidR="00EC3D15" w:rsidRPr="009F5A41">
        <w:rPr>
          <w:rFonts w:ascii="Arial" w:hAnsi="Arial" w:cs="Arial"/>
          <w:spacing w:val="-12"/>
          <w:sz w:val="24"/>
          <w:szCs w:val="24"/>
        </w:rPr>
        <w:t xml:space="preserve"> </w:t>
      </w:r>
      <w:r w:rsidR="00EC3D15" w:rsidRPr="009F5A41">
        <w:rPr>
          <w:rFonts w:ascii="Arial" w:hAnsi="Arial" w:cs="Arial"/>
          <w:sz w:val="24"/>
          <w:szCs w:val="24"/>
        </w:rPr>
        <w:t>Especiales (SAE) S.A.S., no reconoció las cuentas por pagar por sentencias judiciales</w:t>
      </w:r>
      <w:r w:rsidR="00EC3D15" w:rsidRPr="009F5A41">
        <w:rPr>
          <w:rFonts w:ascii="Arial" w:hAnsi="Arial" w:cs="Arial"/>
          <w:spacing w:val="77"/>
          <w:sz w:val="24"/>
          <w:szCs w:val="24"/>
        </w:rPr>
        <w:t xml:space="preserve"> </w:t>
      </w:r>
      <w:r w:rsidR="00EC3D15" w:rsidRPr="009F5A41">
        <w:rPr>
          <w:rFonts w:ascii="Arial" w:hAnsi="Arial" w:cs="Arial"/>
          <w:sz w:val="24"/>
          <w:szCs w:val="24"/>
        </w:rPr>
        <w:t>ejecutoriadas,</w:t>
      </w:r>
      <w:r w:rsidR="00EC3D15" w:rsidRPr="009F5A41">
        <w:rPr>
          <w:rFonts w:ascii="Arial" w:hAnsi="Arial" w:cs="Arial"/>
          <w:spacing w:val="77"/>
          <w:sz w:val="24"/>
          <w:szCs w:val="24"/>
        </w:rPr>
        <w:t xml:space="preserve"> </w:t>
      </w:r>
      <w:r w:rsidR="00EC3D15" w:rsidRPr="009F5A41">
        <w:rPr>
          <w:rFonts w:ascii="Arial" w:hAnsi="Arial" w:cs="Arial"/>
          <w:sz w:val="24"/>
          <w:szCs w:val="24"/>
        </w:rPr>
        <w:t>las</w:t>
      </w:r>
      <w:r w:rsidR="00EC3D15" w:rsidRPr="009F5A41">
        <w:rPr>
          <w:rFonts w:ascii="Arial" w:hAnsi="Arial" w:cs="Arial"/>
          <w:spacing w:val="77"/>
          <w:sz w:val="24"/>
          <w:szCs w:val="24"/>
        </w:rPr>
        <w:t xml:space="preserve"> </w:t>
      </w:r>
      <w:r w:rsidR="00EC3D15" w:rsidRPr="009F5A41">
        <w:rPr>
          <w:rFonts w:ascii="Arial" w:hAnsi="Arial" w:cs="Arial"/>
          <w:sz w:val="24"/>
          <w:szCs w:val="24"/>
        </w:rPr>
        <w:t>cuales</w:t>
      </w:r>
      <w:r w:rsidR="00EC3D15" w:rsidRPr="009F5A41">
        <w:rPr>
          <w:rFonts w:ascii="Arial" w:hAnsi="Arial" w:cs="Arial"/>
          <w:spacing w:val="77"/>
          <w:sz w:val="24"/>
          <w:szCs w:val="24"/>
        </w:rPr>
        <w:t xml:space="preserve"> </w:t>
      </w:r>
      <w:r w:rsidR="00EC3D15" w:rsidRPr="009F5A41">
        <w:rPr>
          <w:rFonts w:ascii="Arial" w:hAnsi="Arial" w:cs="Arial"/>
          <w:sz w:val="24"/>
          <w:szCs w:val="24"/>
        </w:rPr>
        <w:t>se</w:t>
      </w:r>
      <w:r w:rsidR="00EC3D15" w:rsidRPr="009F5A41">
        <w:rPr>
          <w:rFonts w:ascii="Arial" w:hAnsi="Arial" w:cs="Arial"/>
          <w:spacing w:val="77"/>
          <w:sz w:val="24"/>
          <w:szCs w:val="24"/>
        </w:rPr>
        <w:t xml:space="preserve"> </w:t>
      </w:r>
      <w:r w:rsidR="00EC3D15" w:rsidRPr="009F5A41">
        <w:rPr>
          <w:rFonts w:ascii="Arial" w:hAnsi="Arial" w:cs="Arial"/>
          <w:sz w:val="24"/>
          <w:szCs w:val="24"/>
        </w:rPr>
        <w:t>encuentran</w:t>
      </w:r>
      <w:r w:rsidR="00EC3D15" w:rsidRPr="009F5A41">
        <w:rPr>
          <w:rFonts w:ascii="Arial" w:hAnsi="Arial" w:cs="Arial"/>
          <w:spacing w:val="77"/>
          <w:sz w:val="24"/>
          <w:szCs w:val="24"/>
        </w:rPr>
        <w:t xml:space="preserve"> </w:t>
      </w:r>
      <w:r w:rsidR="00EC3D15" w:rsidRPr="009F5A41">
        <w:rPr>
          <w:rFonts w:ascii="Arial" w:hAnsi="Arial" w:cs="Arial"/>
          <w:sz w:val="24"/>
          <w:szCs w:val="24"/>
        </w:rPr>
        <w:t>registradas</w:t>
      </w:r>
      <w:r w:rsidR="00EC3D15" w:rsidRPr="009F5A41">
        <w:rPr>
          <w:rFonts w:ascii="Arial" w:hAnsi="Arial" w:cs="Arial"/>
          <w:spacing w:val="77"/>
          <w:sz w:val="24"/>
          <w:szCs w:val="24"/>
        </w:rPr>
        <w:t xml:space="preserve"> </w:t>
      </w:r>
      <w:r w:rsidR="00EC3D15" w:rsidRPr="009F5A41">
        <w:rPr>
          <w:rFonts w:ascii="Arial" w:hAnsi="Arial" w:cs="Arial"/>
          <w:sz w:val="24"/>
          <w:szCs w:val="24"/>
        </w:rPr>
        <w:t>en la contabilidad del Fondo para la Rehabilitación, Inversión y Lucha contra</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Crimen</w:t>
      </w:r>
      <w:r w:rsidR="00EC3D15" w:rsidRPr="009F5A41">
        <w:rPr>
          <w:rFonts w:ascii="Arial" w:hAnsi="Arial" w:cs="Arial"/>
          <w:spacing w:val="-8"/>
          <w:sz w:val="24"/>
          <w:szCs w:val="24"/>
        </w:rPr>
        <w:t xml:space="preserve"> </w:t>
      </w:r>
      <w:r w:rsidR="00EC3D15" w:rsidRPr="009F5A41">
        <w:rPr>
          <w:rFonts w:ascii="Arial" w:hAnsi="Arial" w:cs="Arial"/>
          <w:sz w:val="24"/>
          <w:szCs w:val="24"/>
        </w:rPr>
        <w:t>Organizado,</w:t>
      </w:r>
      <w:r w:rsidR="00EC3D15" w:rsidRPr="009F5A41">
        <w:rPr>
          <w:rFonts w:ascii="Arial" w:hAnsi="Arial" w:cs="Arial"/>
          <w:spacing w:val="-8"/>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establecido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Manual</w:t>
      </w:r>
      <w:r>
        <w:rPr>
          <w:rFonts w:ascii="Arial" w:hAnsi="Arial" w:cs="Arial"/>
          <w:spacing w:val="-2"/>
          <w:sz w:val="24"/>
          <w:szCs w:val="24"/>
        </w:rPr>
        <w:t xml:space="preserve"> </w:t>
      </w:r>
      <w:r w:rsidR="00EC3D15" w:rsidRPr="009F5A41">
        <w:rPr>
          <w:rFonts w:ascii="Arial" w:hAnsi="Arial" w:cs="Arial"/>
          <w:sz w:val="24"/>
          <w:szCs w:val="24"/>
        </w:rPr>
        <w:t>de Políticas de la SAE S.A.S., en su artículo 4.8; lo cual subestimó</w:t>
      </w:r>
      <w:r w:rsidR="00EC3D15" w:rsidRPr="009F5A41">
        <w:rPr>
          <w:rFonts w:ascii="Arial" w:hAnsi="Arial" w:cs="Arial"/>
          <w:spacing w:val="40"/>
          <w:sz w:val="24"/>
          <w:szCs w:val="24"/>
        </w:rPr>
        <w:t xml:space="preserve"> </w:t>
      </w:r>
      <w:r w:rsidR="00EC3D15" w:rsidRPr="009F5A41">
        <w:rPr>
          <w:rFonts w:ascii="Arial" w:hAnsi="Arial" w:cs="Arial"/>
          <w:sz w:val="24"/>
          <w:szCs w:val="24"/>
        </w:rPr>
        <w:t>los pasivos de la entidad afectando la razonabilidad de los estados financieros al no reflejar la realidad económica.</w:t>
      </w:r>
    </w:p>
    <w:p w:rsidR="00CD49BC" w:rsidRDefault="00CD49BC" w:rsidP="00CD49BC">
      <w:pPr>
        <w:pStyle w:val="Textoindependiente"/>
        <w:spacing w:line="237" w:lineRule="auto"/>
        <w:ind w:left="-284" w:right="-234"/>
        <w:jc w:val="both"/>
        <w:rPr>
          <w:rFonts w:ascii="Arial" w:hAnsi="Arial" w:cs="Arial"/>
          <w:sz w:val="24"/>
          <w:szCs w:val="24"/>
        </w:rPr>
      </w:pPr>
    </w:p>
    <w:p w:rsidR="00CD49BC" w:rsidRDefault="00EC3D15" w:rsidP="00CD49BC">
      <w:pPr>
        <w:pStyle w:val="Textoindependiente"/>
        <w:spacing w:line="237" w:lineRule="auto"/>
        <w:ind w:left="-284" w:right="-234"/>
        <w:jc w:val="both"/>
        <w:rPr>
          <w:rFonts w:ascii="Arial" w:hAnsi="Arial" w:cs="Arial"/>
          <w:spacing w:val="-2"/>
          <w:sz w:val="24"/>
          <w:szCs w:val="24"/>
        </w:rPr>
      </w:pPr>
      <w:r w:rsidRPr="009F5A41">
        <w:rPr>
          <w:rFonts w:ascii="Arial" w:hAnsi="Arial" w:cs="Arial"/>
          <w:sz w:val="24"/>
          <w:szCs w:val="24"/>
        </w:rPr>
        <w:t>Incorrección</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cantidad</w:t>
      </w:r>
      <w:r w:rsidRPr="009F5A41">
        <w:rPr>
          <w:rFonts w:ascii="Arial" w:hAnsi="Arial" w:cs="Arial"/>
          <w:spacing w:val="40"/>
          <w:sz w:val="24"/>
          <w:szCs w:val="24"/>
        </w:rPr>
        <w:t xml:space="preserve"> </w:t>
      </w:r>
      <w:r w:rsidRPr="009F5A41">
        <w:rPr>
          <w:rFonts w:ascii="Arial" w:hAnsi="Arial" w:cs="Arial"/>
          <w:sz w:val="24"/>
          <w:szCs w:val="24"/>
        </w:rPr>
        <w:t>cuentas</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orden</w:t>
      </w:r>
      <w:r w:rsidRPr="009F5A41">
        <w:rPr>
          <w:rFonts w:ascii="Arial" w:hAnsi="Arial" w:cs="Arial"/>
          <w:spacing w:val="40"/>
          <w:sz w:val="24"/>
          <w:szCs w:val="24"/>
        </w:rPr>
        <w:t xml:space="preserve"> </w:t>
      </w:r>
      <w:r w:rsidRPr="009F5A41">
        <w:rPr>
          <w:rFonts w:ascii="Arial" w:hAnsi="Arial" w:cs="Arial"/>
          <w:sz w:val="24"/>
          <w:szCs w:val="24"/>
        </w:rPr>
        <w:t>acreedoras</w:t>
      </w:r>
      <w:r w:rsidRPr="009F5A41">
        <w:rPr>
          <w:rFonts w:ascii="Arial" w:hAnsi="Arial" w:cs="Arial"/>
          <w:spacing w:val="40"/>
          <w:sz w:val="24"/>
          <w:szCs w:val="24"/>
        </w:rPr>
        <w:t xml:space="preserve"> </w:t>
      </w:r>
      <w:r w:rsidRPr="009F5A41">
        <w:rPr>
          <w:rFonts w:ascii="Arial" w:hAnsi="Arial" w:cs="Arial"/>
          <w:sz w:val="24"/>
          <w:szCs w:val="24"/>
        </w:rPr>
        <w:t>referentes</w:t>
      </w:r>
      <w:r w:rsidRPr="009F5A41">
        <w:rPr>
          <w:rFonts w:ascii="Arial" w:hAnsi="Arial" w:cs="Arial"/>
          <w:spacing w:val="80"/>
          <w:sz w:val="24"/>
          <w:szCs w:val="24"/>
        </w:rPr>
        <w:t xml:space="preserve"> </w:t>
      </w:r>
      <w:r w:rsidRPr="009F5A41">
        <w:rPr>
          <w:rFonts w:ascii="Arial" w:hAnsi="Arial" w:cs="Arial"/>
          <w:sz w:val="24"/>
          <w:szCs w:val="24"/>
        </w:rPr>
        <w:t>a pasivos contingentes en litigios y mecanismos alternativos de solución de conflictos por $1.627.338,3 millones, debido a que no se reconocieron 1.342 demandas instauradas en contra de la entidad, las</w:t>
      </w:r>
      <w:r w:rsidRPr="009F5A41">
        <w:rPr>
          <w:rFonts w:ascii="Arial" w:hAnsi="Arial" w:cs="Arial"/>
          <w:spacing w:val="-12"/>
          <w:sz w:val="24"/>
          <w:szCs w:val="24"/>
        </w:rPr>
        <w:t xml:space="preserve"> </w:t>
      </w:r>
      <w:r w:rsidRPr="009F5A41">
        <w:rPr>
          <w:rFonts w:ascii="Arial" w:hAnsi="Arial" w:cs="Arial"/>
          <w:sz w:val="24"/>
          <w:szCs w:val="24"/>
        </w:rPr>
        <w:t>cuales</w:t>
      </w:r>
      <w:r w:rsidRPr="009F5A41">
        <w:rPr>
          <w:rFonts w:ascii="Arial" w:hAnsi="Arial" w:cs="Arial"/>
          <w:spacing w:val="-12"/>
          <w:sz w:val="24"/>
          <w:szCs w:val="24"/>
        </w:rPr>
        <w:t xml:space="preserve"> </w:t>
      </w:r>
      <w:r w:rsidRPr="009F5A41">
        <w:rPr>
          <w:rFonts w:ascii="Arial" w:hAnsi="Arial" w:cs="Arial"/>
          <w:sz w:val="24"/>
          <w:szCs w:val="24"/>
        </w:rPr>
        <w:t>se</w:t>
      </w:r>
      <w:r w:rsidRPr="009F5A41">
        <w:rPr>
          <w:rFonts w:ascii="Arial" w:hAnsi="Arial" w:cs="Arial"/>
          <w:spacing w:val="-12"/>
          <w:sz w:val="24"/>
          <w:szCs w:val="24"/>
        </w:rPr>
        <w:t xml:space="preserve"> </w:t>
      </w:r>
      <w:r w:rsidRPr="009F5A41">
        <w:rPr>
          <w:rFonts w:ascii="Arial" w:hAnsi="Arial" w:cs="Arial"/>
          <w:sz w:val="24"/>
          <w:szCs w:val="24"/>
        </w:rPr>
        <w:t>encuentran</w:t>
      </w:r>
      <w:r w:rsidRPr="009F5A41">
        <w:rPr>
          <w:rFonts w:ascii="Arial" w:hAnsi="Arial" w:cs="Arial"/>
          <w:spacing w:val="-12"/>
          <w:sz w:val="24"/>
          <w:szCs w:val="24"/>
        </w:rPr>
        <w:t xml:space="preserve"> </w:t>
      </w:r>
      <w:r w:rsidRPr="009F5A41">
        <w:rPr>
          <w:rFonts w:ascii="Arial" w:hAnsi="Arial" w:cs="Arial"/>
          <w:sz w:val="24"/>
          <w:szCs w:val="24"/>
        </w:rPr>
        <w:t>registradas</w:t>
      </w:r>
      <w:r w:rsidRPr="009F5A41">
        <w:rPr>
          <w:rFonts w:ascii="Arial" w:hAnsi="Arial" w:cs="Arial"/>
          <w:spacing w:val="-12"/>
          <w:sz w:val="24"/>
          <w:szCs w:val="24"/>
        </w:rPr>
        <w:t xml:space="preserve"> </w:t>
      </w:r>
      <w:r w:rsidRPr="009F5A41">
        <w:rPr>
          <w:rFonts w:ascii="Arial" w:hAnsi="Arial" w:cs="Arial"/>
          <w:sz w:val="24"/>
          <w:szCs w:val="24"/>
        </w:rPr>
        <w:t>en</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contabilidad</w:t>
      </w:r>
      <w:r w:rsidRPr="009F5A41">
        <w:rPr>
          <w:rFonts w:ascii="Arial" w:hAnsi="Arial" w:cs="Arial"/>
          <w:spacing w:val="-12"/>
          <w:sz w:val="24"/>
          <w:szCs w:val="24"/>
        </w:rPr>
        <w:t xml:space="preserve"> </w:t>
      </w:r>
      <w:r w:rsidRPr="009F5A41">
        <w:rPr>
          <w:rFonts w:ascii="Arial" w:hAnsi="Arial" w:cs="Arial"/>
          <w:sz w:val="24"/>
          <w:szCs w:val="24"/>
        </w:rPr>
        <w:t>del</w:t>
      </w:r>
      <w:r w:rsidRPr="009F5A41">
        <w:rPr>
          <w:rFonts w:ascii="Arial" w:hAnsi="Arial" w:cs="Arial"/>
          <w:spacing w:val="-12"/>
          <w:sz w:val="24"/>
          <w:szCs w:val="24"/>
        </w:rPr>
        <w:t xml:space="preserve"> </w:t>
      </w:r>
      <w:r w:rsidRPr="009F5A41">
        <w:rPr>
          <w:rFonts w:ascii="Arial" w:hAnsi="Arial" w:cs="Arial"/>
          <w:sz w:val="24"/>
          <w:szCs w:val="24"/>
        </w:rPr>
        <w:t>Fondo</w:t>
      </w:r>
      <w:r w:rsidRPr="009F5A41">
        <w:rPr>
          <w:rFonts w:ascii="Arial" w:hAnsi="Arial" w:cs="Arial"/>
          <w:spacing w:val="-12"/>
          <w:sz w:val="24"/>
          <w:szCs w:val="24"/>
        </w:rPr>
        <w:t xml:space="preserve"> </w:t>
      </w:r>
      <w:r w:rsidRPr="009F5A41">
        <w:rPr>
          <w:rFonts w:ascii="Arial" w:hAnsi="Arial" w:cs="Arial"/>
          <w:sz w:val="24"/>
          <w:szCs w:val="24"/>
        </w:rPr>
        <w:t xml:space="preserve">para la Rehabilitación, Inversión y Lucha contra el Crimen Organizado, contraviniendo lo establecido en el marco normativo para empresas </w:t>
      </w:r>
      <w:r w:rsidRPr="009F5A41">
        <w:rPr>
          <w:rFonts w:ascii="Arial" w:hAnsi="Arial" w:cs="Arial"/>
          <w:spacing w:val="-2"/>
          <w:sz w:val="24"/>
          <w:szCs w:val="24"/>
        </w:rPr>
        <w:t>que</w:t>
      </w:r>
      <w:r w:rsidRPr="009F5A41">
        <w:rPr>
          <w:rFonts w:ascii="Arial" w:hAnsi="Arial" w:cs="Arial"/>
          <w:spacing w:val="-18"/>
          <w:sz w:val="24"/>
          <w:szCs w:val="24"/>
        </w:rPr>
        <w:t xml:space="preserve"> </w:t>
      </w:r>
      <w:r w:rsidRPr="009F5A41">
        <w:rPr>
          <w:rFonts w:ascii="Arial" w:hAnsi="Arial" w:cs="Arial"/>
          <w:spacing w:val="-2"/>
          <w:sz w:val="24"/>
          <w:szCs w:val="24"/>
        </w:rPr>
        <w:t>no</w:t>
      </w:r>
      <w:r w:rsidRPr="009F5A41">
        <w:rPr>
          <w:rFonts w:ascii="Arial" w:hAnsi="Arial" w:cs="Arial"/>
          <w:spacing w:val="-17"/>
          <w:sz w:val="24"/>
          <w:szCs w:val="24"/>
        </w:rPr>
        <w:t xml:space="preserve"> </w:t>
      </w:r>
      <w:r w:rsidRPr="009F5A41">
        <w:rPr>
          <w:rFonts w:ascii="Arial" w:hAnsi="Arial" w:cs="Arial"/>
          <w:spacing w:val="-2"/>
          <w:sz w:val="24"/>
          <w:szCs w:val="24"/>
        </w:rPr>
        <w:t>cotizan</w:t>
      </w:r>
      <w:r w:rsidRPr="009F5A41">
        <w:rPr>
          <w:rFonts w:ascii="Arial" w:hAnsi="Arial" w:cs="Arial"/>
          <w:spacing w:val="-17"/>
          <w:sz w:val="24"/>
          <w:szCs w:val="24"/>
        </w:rPr>
        <w:t xml:space="preserve"> </w:t>
      </w:r>
      <w:r w:rsidRPr="009F5A41">
        <w:rPr>
          <w:rFonts w:ascii="Arial" w:hAnsi="Arial" w:cs="Arial"/>
          <w:spacing w:val="-2"/>
          <w:sz w:val="24"/>
          <w:szCs w:val="24"/>
        </w:rPr>
        <w:t>en</w:t>
      </w:r>
      <w:r w:rsidRPr="009F5A41">
        <w:rPr>
          <w:rFonts w:ascii="Arial" w:hAnsi="Arial" w:cs="Arial"/>
          <w:spacing w:val="-18"/>
          <w:sz w:val="24"/>
          <w:szCs w:val="24"/>
        </w:rPr>
        <w:t xml:space="preserve"> </w:t>
      </w:r>
      <w:r w:rsidRPr="009F5A41">
        <w:rPr>
          <w:rFonts w:ascii="Arial" w:hAnsi="Arial" w:cs="Arial"/>
          <w:spacing w:val="-2"/>
          <w:sz w:val="24"/>
          <w:szCs w:val="24"/>
        </w:rPr>
        <w:t>el</w:t>
      </w:r>
      <w:r w:rsidRPr="009F5A41">
        <w:rPr>
          <w:rFonts w:ascii="Arial" w:hAnsi="Arial" w:cs="Arial"/>
          <w:spacing w:val="-17"/>
          <w:sz w:val="24"/>
          <w:szCs w:val="24"/>
        </w:rPr>
        <w:t xml:space="preserve"> </w:t>
      </w:r>
      <w:r w:rsidRPr="009F5A41">
        <w:rPr>
          <w:rFonts w:ascii="Arial" w:hAnsi="Arial" w:cs="Arial"/>
          <w:spacing w:val="-2"/>
          <w:sz w:val="24"/>
          <w:szCs w:val="24"/>
        </w:rPr>
        <w:t>mercado</w:t>
      </w:r>
      <w:r w:rsidRPr="009F5A41">
        <w:rPr>
          <w:rFonts w:ascii="Arial" w:hAnsi="Arial" w:cs="Arial"/>
          <w:spacing w:val="-18"/>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valores</w:t>
      </w:r>
      <w:r w:rsidRPr="009F5A41">
        <w:rPr>
          <w:rFonts w:ascii="Arial" w:hAnsi="Arial" w:cs="Arial"/>
          <w:spacing w:val="-17"/>
          <w:sz w:val="24"/>
          <w:szCs w:val="24"/>
        </w:rPr>
        <w:t xml:space="preserve"> </w:t>
      </w:r>
      <w:r w:rsidRPr="009F5A41">
        <w:rPr>
          <w:rFonts w:ascii="Arial" w:hAnsi="Arial" w:cs="Arial"/>
          <w:spacing w:val="-2"/>
          <w:sz w:val="24"/>
          <w:szCs w:val="24"/>
        </w:rPr>
        <w:t>y</w:t>
      </w:r>
      <w:r w:rsidRPr="009F5A41">
        <w:rPr>
          <w:rFonts w:ascii="Arial" w:hAnsi="Arial" w:cs="Arial"/>
          <w:spacing w:val="-18"/>
          <w:sz w:val="24"/>
          <w:szCs w:val="24"/>
        </w:rPr>
        <w:t xml:space="preserve"> </w:t>
      </w:r>
      <w:r w:rsidRPr="009F5A41">
        <w:rPr>
          <w:rFonts w:ascii="Arial" w:hAnsi="Arial" w:cs="Arial"/>
          <w:spacing w:val="-2"/>
          <w:sz w:val="24"/>
          <w:szCs w:val="24"/>
        </w:rPr>
        <w:t>que</w:t>
      </w:r>
      <w:r w:rsidRPr="009F5A41">
        <w:rPr>
          <w:rFonts w:ascii="Arial" w:hAnsi="Arial" w:cs="Arial"/>
          <w:spacing w:val="-17"/>
          <w:sz w:val="24"/>
          <w:szCs w:val="24"/>
        </w:rPr>
        <w:t xml:space="preserve"> </w:t>
      </w:r>
      <w:r w:rsidRPr="009F5A41">
        <w:rPr>
          <w:rFonts w:ascii="Arial" w:hAnsi="Arial" w:cs="Arial"/>
          <w:spacing w:val="-2"/>
          <w:sz w:val="24"/>
          <w:szCs w:val="24"/>
        </w:rPr>
        <w:t>no</w:t>
      </w:r>
      <w:r w:rsidRPr="009F5A41">
        <w:rPr>
          <w:rFonts w:ascii="Arial" w:hAnsi="Arial" w:cs="Arial"/>
          <w:spacing w:val="-17"/>
          <w:sz w:val="24"/>
          <w:szCs w:val="24"/>
        </w:rPr>
        <w:t xml:space="preserve"> </w:t>
      </w:r>
      <w:r w:rsidRPr="009F5A41">
        <w:rPr>
          <w:rFonts w:ascii="Arial" w:hAnsi="Arial" w:cs="Arial"/>
          <w:spacing w:val="-2"/>
          <w:sz w:val="24"/>
          <w:szCs w:val="24"/>
        </w:rPr>
        <w:t>captan</w:t>
      </w:r>
      <w:r w:rsidRPr="009F5A41">
        <w:rPr>
          <w:rFonts w:ascii="Arial" w:hAnsi="Arial" w:cs="Arial"/>
          <w:spacing w:val="-18"/>
          <w:sz w:val="24"/>
          <w:szCs w:val="24"/>
        </w:rPr>
        <w:t xml:space="preserve"> </w:t>
      </w:r>
      <w:r w:rsidRPr="009F5A41">
        <w:rPr>
          <w:rFonts w:ascii="Arial" w:hAnsi="Arial" w:cs="Arial"/>
          <w:spacing w:val="-2"/>
          <w:sz w:val="24"/>
          <w:szCs w:val="24"/>
        </w:rPr>
        <w:t>ni</w:t>
      </w:r>
      <w:r w:rsidRPr="009F5A41">
        <w:rPr>
          <w:rFonts w:ascii="Arial" w:hAnsi="Arial" w:cs="Arial"/>
          <w:spacing w:val="-17"/>
          <w:sz w:val="24"/>
          <w:szCs w:val="24"/>
        </w:rPr>
        <w:t xml:space="preserve"> </w:t>
      </w:r>
      <w:r w:rsidRPr="009F5A41">
        <w:rPr>
          <w:rFonts w:ascii="Arial" w:hAnsi="Arial" w:cs="Arial"/>
          <w:spacing w:val="-2"/>
          <w:sz w:val="24"/>
          <w:szCs w:val="24"/>
        </w:rPr>
        <w:t>administran ahorro</w:t>
      </w:r>
      <w:r w:rsidRPr="009F5A41">
        <w:rPr>
          <w:rFonts w:ascii="Arial" w:hAnsi="Arial" w:cs="Arial"/>
          <w:spacing w:val="-15"/>
          <w:sz w:val="24"/>
          <w:szCs w:val="24"/>
        </w:rPr>
        <w:t xml:space="preserve"> </w:t>
      </w:r>
      <w:r w:rsidRPr="009F5A41">
        <w:rPr>
          <w:rFonts w:ascii="Arial" w:hAnsi="Arial" w:cs="Arial"/>
          <w:spacing w:val="-2"/>
          <w:sz w:val="24"/>
          <w:szCs w:val="24"/>
        </w:rPr>
        <w:t>del</w:t>
      </w:r>
      <w:r w:rsidRPr="009F5A41">
        <w:rPr>
          <w:rFonts w:ascii="Arial" w:hAnsi="Arial" w:cs="Arial"/>
          <w:spacing w:val="-15"/>
          <w:sz w:val="24"/>
          <w:szCs w:val="24"/>
        </w:rPr>
        <w:t xml:space="preserve"> </w:t>
      </w:r>
      <w:r w:rsidRPr="009F5A41">
        <w:rPr>
          <w:rFonts w:ascii="Arial" w:hAnsi="Arial" w:cs="Arial"/>
          <w:spacing w:val="-2"/>
          <w:sz w:val="24"/>
          <w:szCs w:val="24"/>
        </w:rPr>
        <w:t>público,</w:t>
      </w:r>
      <w:r w:rsidRPr="009F5A41">
        <w:rPr>
          <w:rFonts w:ascii="Arial" w:hAnsi="Arial" w:cs="Arial"/>
          <w:spacing w:val="-14"/>
          <w:sz w:val="24"/>
          <w:szCs w:val="24"/>
        </w:rPr>
        <w:t xml:space="preserve"> </w:t>
      </w:r>
      <w:r w:rsidRPr="009F5A41">
        <w:rPr>
          <w:rFonts w:ascii="Arial" w:hAnsi="Arial" w:cs="Arial"/>
          <w:spacing w:val="-2"/>
          <w:sz w:val="24"/>
          <w:szCs w:val="24"/>
        </w:rPr>
        <w:t>en</w:t>
      </w:r>
      <w:r w:rsidRPr="009F5A41">
        <w:rPr>
          <w:rFonts w:ascii="Arial" w:hAnsi="Arial" w:cs="Arial"/>
          <w:spacing w:val="-14"/>
          <w:sz w:val="24"/>
          <w:szCs w:val="24"/>
        </w:rPr>
        <w:t xml:space="preserve"> </w:t>
      </w:r>
      <w:r w:rsidRPr="009F5A41">
        <w:rPr>
          <w:rFonts w:ascii="Arial" w:hAnsi="Arial" w:cs="Arial"/>
          <w:spacing w:val="-2"/>
          <w:sz w:val="24"/>
          <w:szCs w:val="24"/>
        </w:rPr>
        <w:t>el</w:t>
      </w:r>
      <w:r w:rsidRPr="009F5A41">
        <w:rPr>
          <w:rFonts w:ascii="Arial" w:hAnsi="Arial" w:cs="Arial"/>
          <w:spacing w:val="-15"/>
          <w:sz w:val="24"/>
          <w:szCs w:val="24"/>
        </w:rPr>
        <w:t xml:space="preserve"> </w:t>
      </w:r>
      <w:r w:rsidRPr="009F5A41">
        <w:rPr>
          <w:rFonts w:ascii="Arial" w:hAnsi="Arial" w:cs="Arial"/>
          <w:spacing w:val="-2"/>
          <w:sz w:val="24"/>
          <w:szCs w:val="24"/>
        </w:rPr>
        <w:t>capítulo</w:t>
      </w:r>
      <w:r w:rsidRPr="009F5A41">
        <w:rPr>
          <w:rFonts w:ascii="Arial" w:hAnsi="Arial" w:cs="Arial"/>
          <w:spacing w:val="-14"/>
          <w:sz w:val="24"/>
          <w:szCs w:val="24"/>
        </w:rPr>
        <w:t xml:space="preserve"> </w:t>
      </w:r>
      <w:r w:rsidRPr="009F5A41">
        <w:rPr>
          <w:rFonts w:ascii="Arial" w:hAnsi="Arial" w:cs="Arial"/>
          <w:spacing w:val="-2"/>
          <w:sz w:val="24"/>
          <w:szCs w:val="24"/>
        </w:rPr>
        <w:t>III,</w:t>
      </w:r>
      <w:r w:rsidRPr="009F5A41">
        <w:rPr>
          <w:rFonts w:ascii="Arial" w:hAnsi="Arial" w:cs="Arial"/>
          <w:spacing w:val="-14"/>
          <w:sz w:val="24"/>
          <w:szCs w:val="24"/>
        </w:rPr>
        <w:t xml:space="preserve"> </w:t>
      </w:r>
      <w:r w:rsidRPr="009F5A41">
        <w:rPr>
          <w:rFonts w:ascii="Arial" w:hAnsi="Arial" w:cs="Arial"/>
          <w:spacing w:val="-2"/>
          <w:sz w:val="24"/>
          <w:szCs w:val="24"/>
        </w:rPr>
        <w:t>artículo</w:t>
      </w:r>
      <w:r w:rsidRPr="009F5A41">
        <w:rPr>
          <w:rFonts w:ascii="Arial" w:hAnsi="Arial" w:cs="Arial"/>
          <w:spacing w:val="-14"/>
          <w:sz w:val="24"/>
          <w:szCs w:val="24"/>
        </w:rPr>
        <w:t xml:space="preserve"> </w:t>
      </w:r>
      <w:r w:rsidRPr="009F5A41">
        <w:rPr>
          <w:rFonts w:ascii="Arial" w:hAnsi="Arial" w:cs="Arial"/>
          <w:spacing w:val="-2"/>
          <w:sz w:val="24"/>
          <w:szCs w:val="24"/>
        </w:rPr>
        <w:t>2.1</w:t>
      </w:r>
      <w:r w:rsidRPr="009F5A41">
        <w:rPr>
          <w:rFonts w:ascii="Arial" w:hAnsi="Arial" w:cs="Arial"/>
          <w:spacing w:val="-14"/>
          <w:sz w:val="24"/>
          <w:szCs w:val="24"/>
        </w:rPr>
        <w:t xml:space="preserve"> </w:t>
      </w:r>
      <w:r w:rsidRPr="009F5A41">
        <w:rPr>
          <w:rFonts w:ascii="Arial" w:hAnsi="Arial" w:cs="Arial"/>
          <w:spacing w:val="-2"/>
          <w:sz w:val="24"/>
          <w:szCs w:val="24"/>
        </w:rPr>
        <w:t>Reconocimiento</w:t>
      </w:r>
      <w:r w:rsidRPr="009F5A41">
        <w:rPr>
          <w:rFonts w:ascii="Arial" w:hAnsi="Arial" w:cs="Arial"/>
          <w:spacing w:val="-14"/>
          <w:sz w:val="24"/>
          <w:szCs w:val="24"/>
        </w:rPr>
        <w:t xml:space="preserve"> </w:t>
      </w:r>
      <w:r w:rsidRPr="009F5A41">
        <w:rPr>
          <w:rFonts w:ascii="Arial" w:hAnsi="Arial" w:cs="Arial"/>
          <w:spacing w:val="-2"/>
          <w:sz w:val="24"/>
          <w:szCs w:val="24"/>
        </w:rPr>
        <w:t>y</w:t>
      </w:r>
      <w:r w:rsidRPr="009F5A41">
        <w:rPr>
          <w:rFonts w:ascii="Arial" w:hAnsi="Arial" w:cs="Arial"/>
          <w:spacing w:val="-14"/>
          <w:sz w:val="24"/>
          <w:szCs w:val="24"/>
        </w:rPr>
        <w:t xml:space="preserve"> </w:t>
      </w:r>
      <w:r w:rsidRPr="009F5A41">
        <w:rPr>
          <w:rFonts w:ascii="Arial" w:hAnsi="Arial" w:cs="Arial"/>
          <w:spacing w:val="-2"/>
          <w:sz w:val="24"/>
          <w:szCs w:val="24"/>
        </w:rPr>
        <w:t>2.2. Revelaciones,</w:t>
      </w:r>
      <w:r w:rsidRPr="009F5A41">
        <w:rPr>
          <w:rFonts w:ascii="Arial" w:hAnsi="Arial" w:cs="Arial"/>
          <w:spacing w:val="-11"/>
          <w:sz w:val="24"/>
          <w:szCs w:val="24"/>
        </w:rPr>
        <w:t xml:space="preserve"> </w:t>
      </w:r>
      <w:r w:rsidRPr="009F5A41">
        <w:rPr>
          <w:rFonts w:ascii="Arial" w:hAnsi="Arial" w:cs="Arial"/>
          <w:spacing w:val="-2"/>
          <w:sz w:val="24"/>
          <w:szCs w:val="24"/>
        </w:rPr>
        <w:t>lo</w:t>
      </w:r>
      <w:r w:rsidRPr="009F5A41">
        <w:rPr>
          <w:rFonts w:ascii="Arial" w:hAnsi="Arial" w:cs="Arial"/>
          <w:spacing w:val="-11"/>
          <w:sz w:val="24"/>
          <w:szCs w:val="24"/>
        </w:rPr>
        <w:t xml:space="preserve"> </w:t>
      </w:r>
      <w:r w:rsidRPr="009F5A41">
        <w:rPr>
          <w:rFonts w:ascii="Arial" w:hAnsi="Arial" w:cs="Arial"/>
          <w:spacing w:val="-2"/>
          <w:sz w:val="24"/>
          <w:szCs w:val="24"/>
        </w:rPr>
        <w:t>cual</w:t>
      </w:r>
      <w:r w:rsidRPr="009F5A41">
        <w:rPr>
          <w:rFonts w:ascii="Arial" w:hAnsi="Arial" w:cs="Arial"/>
          <w:spacing w:val="-11"/>
          <w:sz w:val="24"/>
          <w:szCs w:val="24"/>
        </w:rPr>
        <w:t xml:space="preserve"> </w:t>
      </w:r>
      <w:r w:rsidRPr="009F5A41">
        <w:rPr>
          <w:rFonts w:ascii="Arial" w:hAnsi="Arial" w:cs="Arial"/>
          <w:spacing w:val="-2"/>
          <w:sz w:val="24"/>
          <w:szCs w:val="24"/>
        </w:rPr>
        <w:t>subestimó</w:t>
      </w:r>
      <w:r w:rsidRPr="009F5A41">
        <w:rPr>
          <w:rFonts w:ascii="Arial" w:hAnsi="Arial" w:cs="Arial"/>
          <w:spacing w:val="-11"/>
          <w:sz w:val="24"/>
          <w:szCs w:val="24"/>
        </w:rPr>
        <w:t xml:space="preserve"> </w:t>
      </w:r>
      <w:r w:rsidRPr="009F5A41">
        <w:rPr>
          <w:rFonts w:ascii="Arial" w:hAnsi="Arial" w:cs="Arial"/>
          <w:spacing w:val="-2"/>
          <w:sz w:val="24"/>
          <w:szCs w:val="24"/>
        </w:rPr>
        <w:t>los</w:t>
      </w:r>
      <w:r w:rsidRPr="009F5A41">
        <w:rPr>
          <w:rFonts w:ascii="Arial" w:hAnsi="Arial" w:cs="Arial"/>
          <w:spacing w:val="-11"/>
          <w:sz w:val="24"/>
          <w:szCs w:val="24"/>
        </w:rPr>
        <w:t xml:space="preserve"> </w:t>
      </w:r>
      <w:r w:rsidRPr="009F5A41">
        <w:rPr>
          <w:rFonts w:ascii="Arial" w:hAnsi="Arial" w:cs="Arial"/>
          <w:spacing w:val="-2"/>
          <w:sz w:val="24"/>
          <w:szCs w:val="24"/>
        </w:rPr>
        <w:t>pasivos</w:t>
      </w:r>
      <w:r w:rsidRPr="009F5A41">
        <w:rPr>
          <w:rFonts w:ascii="Arial" w:hAnsi="Arial" w:cs="Arial"/>
          <w:spacing w:val="-11"/>
          <w:sz w:val="24"/>
          <w:szCs w:val="24"/>
        </w:rPr>
        <w:t xml:space="preserve"> </w:t>
      </w:r>
      <w:r w:rsidRPr="009F5A41">
        <w:rPr>
          <w:rFonts w:ascii="Arial" w:hAnsi="Arial" w:cs="Arial"/>
          <w:spacing w:val="-2"/>
          <w:sz w:val="24"/>
          <w:szCs w:val="24"/>
        </w:rPr>
        <w:t>contingentes</w:t>
      </w:r>
      <w:r w:rsidRPr="009F5A41">
        <w:rPr>
          <w:rFonts w:ascii="Arial" w:hAnsi="Arial" w:cs="Arial"/>
          <w:spacing w:val="-11"/>
          <w:sz w:val="24"/>
          <w:szCs w:val="24"/>
        </w:rPr>
        <w:t xml:space="preserve"> </w:t>
      </w:r>
      <w:r w:rsidRPr="009F5A41">
        <w:rPr>
          <w:rFonts w:ascii="Arial" w:hAnsi="Arial" w:cs="Arial"/>
          <w:spacing w:val="-2"/>
          <w:sz w:val="24"/>
          <w:szCs w:val="24"/>
        </w:rPr>
        <w:t>de</w:t>
      </w:r>
      <w:r w:rsidRPr="009F5A41">
        <w:rPr>
          <w:rFonts w:ascii="Arial" w:hAnsi="Arial" w:cs="Arial"/>
          <w:spacing w:val="-11"/>
          <w:sz w:val="24"/>
          <w:szCs w:val="24"/>
        </w:rPr>
        <w:t xml:space="preserve"> </w:t>
      </w:r>
      <w:r w:rsidRPr="009F5A41">
        <w:rPr>
          <w:rFonts w:ascii="Arial" w:hAnsi="Arial" w:cs="Arial"/>
          <w:spacing w:val="-2"/>
          <w:sz w:val="24"/>
          <w:szCs w:val="24"/>
        </w:rPr>
        <w:t>la</w:t>
      </w:r>
      <w:r w:rsidRPr="009F5A41">
        <w:rPr>
          <w:rFonts w:ascii="Arial" w:hAnsi="Arial" w:cs="Arial"/>
          <w:spacing w:val="-11"/>
          <w:sz w:val="24"/>
          <w:szCs w:val="24"/>
        </w:rPr>
        <w:t xml:space="preserve"> </w:t>
      </w:r>
      <w:r w:rsidRPr="009F5A41">
        <w:rPr>
          <w:rFonts w:ascii="Arial" w:hAnsi="Arial" w:cs="Arial"/>
          <w:spacing w:val="-2"/>
          <w:sz w:val="24"/>
          <w:szCs w:val="24"/>
        </w:rPr>
        <w:t>entidad.</w:t>
      </w:r>
    </w:p>
    <w:p w:rsidR="00CD49BC" w:rsidRDefault="00CD49BC" w:rsidP="00CD49BC">
      <w:pPr>
        <w:pStyle w:val="Textoindependiente"/>
        <w:spacing w:line="237" w:lineRule="auto"/>
        <w:ind w:left="-284" w:right="-234"/>
        <w:jc w:val="both"/>
        <w:rPr>
          <w:rFonts w:ascii="Arial" w:hAnsi="Arial" w:cs="Arial"/>
          <w:spacing w:val="-2"/>
          <w:sz w:val="24"/>
          <w:szCs w:val="24"/>
        </w:rPr>
      </w:pPr>
    </w:p>
    <w:p w:rsidR="00CD49BC" w:rsidRDefault="00EC3D15" w:rsidP="00CD49BC">
      <w:pPr>
        <w:pStyle w:val="Textoindependiente"/>
        <w:spacing w:line="237" w:lineRule="auto"/>
        <w:ind w:left="-284" w:right="-234"/>
        <w:jc w:val="both"/>
        <w:rPr>
          <w:rFonts w:ascii="Arial" w:hAnsi="Arial" w:cs="Arial"/>
          <w:spacing w:val="-2"/>
          <w:sz w:val="24"/>
          <w:szCs w:val="24"/>
        </w:rPr>
      </w:pPr>
      <w:r w:rsidRPr="009F5A41">
        <w:rPr>
          <w:rFonts w:ascii="Arial" w:hAnsi="Arial" w:cs="Arial"/>
          <w:sz w:val="24"/>
          <w:szCs w:val="24"/>
        </w:rPr>
        <w:t>Incorrección de cantidad cuentas de orden deudoras referentes a los activos</w:t>
      </w:r>
      <w:r w:rsidRPr="009F5A41">
        <w:rPr>
          <w:rFonts w:ascii="Arial" w:hAnsi="Arial" w:cs="Arial"/>
          <w:spacing w:val="-11"/>
          <w:sz w:val="24"/>
          <w:szCs w:val="24"/>
        </w:rPr>
        <w:t xml:space="preserve"> </w:t>
      </w:r>
      <w:r w:rsidRPr="009F5A41">
        <w:rPr>
          <w:rFonts w:ascii="Arial" w:hAnsi="Arial" w:cs="Arial"/>
          <w:sz w:val="24"/>
          <w:szCs w:val="24"/>
        </w:rPr>
        <w:t>contingentes</w:t>
      </w:r>
      <w:r w:rsidRPr="009F5A41">
        <w:rPr>
          <w:rFonts w:ascii="Arial" w:hAnsi="Arial" w:cs="Arial"/>
          <w:spacing w:val="-11"/>
          <w:sz w:val="24"/>
          <w:szCs w:val="24"/>
        </w:rPr>
        <w:t xml:space="preserve"> </w:t>
      </w:r>
      <w:r w:rsidRPr="009F5A41">
        <w:rPr>
          <w:rFonts w:ascii="Arial" w:hAnsi="Arial" w:cs="Arial"/>
          <w:sz w:val="24"/>
          <w:szCs w:val="24"/>
        </w:rPr>
        <w:t>en</w:t>
      </w:r>
      <w:r w:rsidRPr="009F5A41">
        <w:rPr>
          <w:rFonts w:ascii="Arial" w:hAnsi="Arial" w:cs="Arial"/>
          <w:spacing w:val="-11"/>
          <w:sz w:val="24"/>
          <w:szCs w:val="24"/>
        </w:rPr>
        <w:t xml:space="preserve"> </w:t>
      </w:r>
      <w:r w:rsidRPr="009F5A41">
        <w:rPr>
          <w:rFonts w:ascii="Arial" w:hAnsi="Arial" w:cs="Arial"/>
          <w:sz w:val="24"/>
          <w:szCs w:val="24"/>
        </w:rPr>
        <w:t>litigios</w:t>
      </w:r>
      <w:r w:rsidRPr="009F5A41">
        <w:rPr>
          <w:rFonts w:ascii="Arial" w:hAnsi="Arial" w:cs="Arial"/>
          <w:spacing w:val="-11"/>
          <w:sz w:val="24"/>
          <w:szCs w:val="24"/>
        </w:rPr>
        <w:t xml:space="preserve"> </w:t>
      </w:r>
      <w:r w:rsidRPr="009F5A41">
        <w:rPr>
          <w:rFonts w:ascii="Arial" w:hAnsi="Arial" w:cs="Arial"/>
          <w:sz w:val="24"/>
          <w:szCs w:val="24"/>
        </w:rPr>
        <w:t>y</w:t>
      </w:r>
      <w:r w:rsidRPr="009F5A41">
        <w:rPr>
          <w:rFonts w:ascii="Arial" w:hAnsi="Arial" w:cs="Arial"/>
          <w:spacing w:val="-11"/>
          <w:sz w:val="24"/>
          <w:szCs w:val="24"/>
        </w:rPr>
        <w:t xml:space="preserve"> </w:t>
      </w:r>
      <w:r w:rsidRPr="009F5A41">
        <w:rPr>
          <w:rFonts w:ascii="Arial" w:hAnsi="Arial" w:cs="Arial"/>
          <w:sz w:val="24"/>
          <w:szCs w:val="24"/>
        </w:rPr>
        <w:t>mecanismos</w:t>
      </w:r>
      <w:r w:rsidRPr="009F5A41">
        <w:rPr>
          <w:rFonts w:ascii="Arial" w:hAnsi="Arial" w:cs="Arial"/>
          <w:spacing w:val="-11"/>
          <w:sz w:val="24"/>
          <w:szCs w:val="24"/>
        </w:rPr>
        <w:t xml:space="preserve"> </w:t>
      </w:r>
      <w:r w:rsidRPr="009F5A41">
        <w:rPr>
          <w:rFonts w:ascii="Arial" w:hAnsi="Arial" w:cs="Arial"/>
          <w:sz w:val="24"/>
          <w:szCs w:val="24"/>
        </w:rPr>
        <w:t>alternativos</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solución de conflictos por $134.325,2 millones, debido a que La SAE S.A.S.</w:t>
      </w:r>
      <w:r w:rsidRPr="009F5A41">
        <w:rPr>
          <w:rFonts w:ascii="Arial" w:hAnsi="Arial" w:cs="Arial"/>
          <w:spacing w:val="40"/>
          <w:sz w:val="24"/>
          <w:szCs w:val="24"/>
        </w:rPr>
        <w:t xml:space="preserve"> </w:t>
      </w:r>
      <w:r w:rsidRPr="009F5A41">
        <w:rPr>
          <w:rFonts w:ascii="Arial" w:hAnsi="Arial" w:cs="Arial"/>
          <w:sz w:val="24"/>
          <w:szCs w:val="24"/>
        </w:rPr>
        <w:t>no reconoció lo correspondiente a 172 demandas interpuestas por la entidad en contra de terceros, las cuales se encuentran registradas en</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contabilidad</w:t>
      </w:r>
      <w:r w:rsidRPr="009F5A41">
        <w:rPr>
          <w:rFonts w:ascii="Arial" w:hAnsi="Arial" w:cs="Arial"/>
          <w:spacing w:val="-2"/>
          <w:sz w:val="24"/>
          <w:szCs w:val="24"/>
        </w:rPr>
        <w:t xml:space="preserve"> </w:t>
      </w:r>
      <w:r w:rsidRPr="009F5A41">
        <w:rPr>
          <w:rFonts w:ascii="Arial" w:hAnsi="Arial" w:cs="Arial"/>
          <w:sz w:val="24"/>
          <w:szCs w:val="24"/>
        </w:rPr>
        <w:t>del</w:t>
      </w:r>
      <w:r w:rsidRPr="009F5A41">
        <w:rPr>
          <w:rFonts w:ascii="Arial" w:hAnsi="Arial" w:cs="Arial"/>
          <w:spacing w:val="-2"/>
          <w:sz w:val="24"/>
          <w:szCs w:val="24"/>
        </w:rPr>
        <w:t xml:space="preserve"> </w:t>
      </w:r>
      <w:r w:rsidRPr="009F5A41">
        <w:rPr>
          <w:rFonts w:ascii="Arial" w:hAnsi="Arial" w:cs="Arial"/>
          <w:sz w:val="24"/>
          <w:szCs w:val="24"/>
        </w:rPr>
        <w:t>Fondo</w:t>
      </w:r>
      <w:r w:rsidRPr="009F5A41">
        <w:rPr>
          <w:rFonts w:ascii="Arial" w:hAnsi="Arial" w:cs="Arial"/>
          <w:spacing w:val="-2"/>
          <w:sz w:val="24"/>
          <w:szCs w:val="24"/>
        </w:rPr>
        <w:t xml:space="preserve"> </w:t>
      </w:r>
      <w:r w:rsidRPr="009F5A41">
        <w:rPr>
          <w:rFonts w:ascii="Arial" w:hAnsi="Arial" w:cs="Arial"/>
          <w:sz w:val="24"/>
          <w:szCs w:val="24"/>
        </w:rPr>
        <w:t>para</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Rehabilitación,</w:t>
      </w:r>
      <w:r w:rsidRPr="009F5A41">
        <w:rPr>
          <w:rFonts w:ascii="Arial" w:hAnsi="Arial" w:cs="Arial"/>
          <w:spacing w:val="-2"/>
          <w:sz w:val="24"/>
          <w:szCs w:val="24"/>
        </w:rPr>
        <w:t xml:space="preserve"> </w:t>
      </w:r>
      <w:r w:rsidRPr="009F5A41">
        <w:rPr>
          <w:rFonts w:ascii="Arial" w:hAnsi="Arial" w:cs="Arial"/>
          <w:sz w:val="24"/>
          <w:szCs w:val="24"/>
        </w:rPr>
        <w:t>Inversión</w:t>
      </w:r>
      <w:r w:rsidRPr="009F5A41">
        <w:rPr>
          <w:rFonts w:ascii="Arial" w:hAnsi="Arial" w:cs="Arial"/>
          <w:spacing w:val="-2"/>
          <w:sz w:val="24"/>
          <w:szCs w:val="24"/>
        </w:rPr>
        <w:t xml:space="preserve"> </w:t>
      </w:r>
      <w:r w:rsidRPr="009F5A41">
        <w:rPr>
          <w:rFonts w:ascii="Arial" w:hAnsi="Arial" w:cs="Arial"/>
          <w:sz w:val="24"/>
          <w:szCs w:val="24"/>
        </w:rPr>
        <w:t>y</w:t>
      </w:r>
      <w:r w:rsidRPr="009F5A41">
        <w:rPr>
          <w:rFonts w:ascii="Arial" w:hAnsi="Arial" w:cs="Arial"/>
          <w:spacing w:val="-2"/>
          <w:sz w:val="24"/>
          <w:szCs w:val="24"/>
        </w:rPr>
        <w:t xml:space="preserve"> </w:t>
      </w:r>
      <w:r w:rsidRPr="009F5A41">
        <w:rPr>
          <w:rFonts w:ascii="Arial" w:hAnsi="Arial" w:cs="Arial"/>
          <w:sz w:val="24"/>
          <w:szCs w:val="24"/>
        </w:rPr>
        <w:t xml:space="preserve">Lucha </w:t>
      </w:r>
      <w:r w:rsidRPr="009F5A41">
        <w:rPr>
          <w:rFonts w:ascii="Arial" w:hAnsi="Arial" w:cs="Arial"/>
          <w:spacing w:val="-2"/>
          <w:sz w:val="24"/>
          <w:szCs w:val="24"/>
        </w:rPr>
        <w:t>contra</w:t>
      </w:r>
      <w:r w:rsidRPr="009F5A41">
        <w:rPr>
          <w:rFonts w:ascii="Arial" w:hAnsi="Arial" w:cs="Arial"/>
          <w:spacing w:val="-16"/>
          <w:sz w:val="24"/>
          <w:szCs w:val="24"/>
        </w:rPr>
        <w:t xml:space="preserve"> </w:t>
      </w:r>
      <w:r w:rsidRPr="009F5A41">
        <w:rPr>
          <w:rFonts w:ascii="Arial" w:hAnsi="Arial" w:cs="Arial"/>
          <w:spacing w:val="-2"/>
          <w:sz w:val="24"/>
          <w:szCs w:val="24"/>
        </w:rPr>
        <w:t>el</w:t>
      </w:r>
      <w:r w:rsidRPr="009F5A41">
        <w:rPr>
          <w:rFonts w:ascii="Arial" w:hAnsi="Arial" w:cs="Arial"/>
          <w:spacing w:val="-16"/>
          <w:sz w:val="24"/>
          <w:szCs w:val="24"/>
        </w:rPr>
        <w:t xml:space="preserve"> </w:t>
      </w:r>
      <w:r w:rsidRPr="009F5A41">
        <w:rPr>
          <w:rFonts w:ascii="Arial" w:hAnsi="Arial" w:cs="Arial"/>
          <w:spacing w:val="-2"/>
          <w:sz w:val="24"/>
          <w:szCs w:val="24"/>
        </w:rPr>
        <w:t>Crimen</w:t>
      </w:r>
      <w:r w:rsidRPr="009F5A41">
        <w:rPr>
          <w:rFonts w:ascii="Arial" w:hAnsi="Arial" w:cs="Arial"/>
          <w:spacing w:val="-16"/>
          <w:sz w:val="24"/>
          <w:szCs w:val="24"/>
        </w:rPr>
        <w:t xml:space="preserve"> </w:t>
      </w:r>
      <w:r w:rsidRPr="009F5A41">
        <w:rPr>
          <w:rFonts w:ascii="Arial" w:hAnsi="Arial" w:cs="Arial"/>
          <w:spacing w:val="-2"/>
          <w:sz w:val="24"/>
          <w:szCs w:val="24"/>
        </w:rPr>
        <w:t>Organizado,</w:t>
      </w:r>
      <w:r w:rsidRPr="009F5A41">
        <w:rPr>
          <w:rFonts w:ascii="Arial" w:hAnsi="Arial" w:cs="Arial"/>
          <w:spacing w:val="-16"/>
          <w:sz w:val="24"/>
          <w:szCs w:val="24"/>
        </w:rPr>
        <w:t xml:space="preserve"> </w:t>
      </w:r>
      <w:r w:rsidRPr="009F5A41">
        <w:rPr>
          <w:rFonts w:ascii="Arial" w:hAnsi="Arial" w:cs="Arial"/>
          <w:spacing w:val="-2"/>
          <w:sz w:val="24"/>
          <w:szCs w:val="24"/>
        </w:rPr>
        <w:t>contraviniendo</w:t>
      </w:r>
      <w:r w:rsidRPr="009F5A41">
        <w:rPr>
          <w:rFonts w:ascii="Arial" w:hAnsi="Arial" w:cs="Arial"/>
          <w:spacing w:val="-16"/>
          <w:sz w:val="24"/>
          <w:szCs w:val="24"/>
        </w:rPr>
        <w:t xml:space="preserve"> </w:t>
      </w:r>
      <w:r w:rsidRPr="009F5A41">
        <w:rPr>
          <w:rFonts w:ascii="Arial" w:hAnsi="Arial" w:cs="Arial"/>
          <w:spacing w:val="-2"/>
          <w:sz w:val="24"/>
          <w:szCs w:val="24"/>
        </w:rPr>
        <w:t>lo</w:t>
      </w:r>
      <w:r w:rsidRPr="009F5A41">
        <w:rPr>
          <w:rFonts w:ascii="Arial" w:hAnsi="Arial" w:cs="Arial"/>
          <w:spacing w:val="-16"/>
          <w:sz w:val="24"/>
          <w:szCs w:val="24"/>
        </w:rPr>
        <w:t xml:space="preserve"> </w:t>
      </w:r>
      <w:r w:rsidRPr="009F5A41">
        <w:rPr>
          <w:rFonts w:ascii="Arial" w:hAnsi="Arial" w:cs="Arial"/>
          <w:spacing w:val="-2"/>
          <w:sz w:val="24"/>
          <w:szCs w:val="24"/>
        </w:rPr>
        <w:t>establecido</w:t>
      </w:r>
      <w:r w:rsidRPr="009F5A41">
        <w:rPr>
          <w:rFonts w:ascii="Arial" w:hAnsi="Arial" w:cs="Arial"/>
          <w:spacing w:val="-16"/>
          <w:sz w:val="24"/>
          <w:szCs w:val="24"/>
        </w:rPr>
        <w:t xml:space="preserve"> </w:t>
      </w:r>
      <w:r w:rsidRPr="009F5A41">
        <w:rPr>
          <w:rFonts w:ascii="Arial" w:hAnsi="Arial" w:cs="Arial"/>
          <w:spacing w:val="-2"/>
          <w:sz w:val="24"/>
          <w:szCs w:val="24"/>
        </w:rPr>
        <w:t>en</w:t>
      </w:r>
      <w:r w:rsidRPr="009F5A41">
        <w:rPr>
          <w:rFonts w:ascii="Arial" w:hAnsi="Arial" w:cs="Arial"/>
          <w:spacing w:val="-16"/>
          <w:sz w:val="24"/>
          <w:szCs w:val="24"/>
        </w:rPr>
        <w:t xml:space="preserve"> </w:t>
      </w:r>
      <w:r w:rsidRPr="009F5A41">
        <w:rPr>
          <w:rFonts w:ascii="Arial" w:hAnsi="Arial" w:cs="Arial"/>
          <w:spacing w:val="-2"/>
          <w:sz w:val="24"/>
          <w:szCs w:val="24"/>
        </w:rPr>
        <w:t>el</w:t>
      </w:r>
      <w:r w:rsidRPr="009F5A41">
        <w:rPr>
          <w:rFonts w:ascii="Arial" w:hAnsi="Arial" w:cs="Arial"/>
          <w:spacing w:val="-16"/>
          <w:sz w:val="24"/>
          <w:szCs w:val="24"/>
        </w:rPr>
        <w:t xml:space="preserve"> </w:t>
      </w:r>
      <w:r w:rsidRPr="009F5A41">
        <w:rPr>
          <w:rFonts w:ascii="Arial" w:hAnsi="Arial" w:cs="Arial"/>
          <w:spacing w:val="-2"/>
          <w:sz w:val="24"/>
          <w:szCs w:val="24"/>
        </w:rPr>
        <w:t xml:space="preserve">marco </w:t>
      </w:r>
      <w:r w:rsidRPr="009F5A41">
        <w:rPr>
          <w:rFonts w:ascii="Arial" w:hAnsi="Arial" w:cs="Arial"/>
          <w:sz w:val="24"/>
          <w:szCs w:val="24"/>
        </w:rPr>
        <w:t xml:space="preserve">normativo para empresas que no cotizan en el mercado de valores, capítulo III. Activos y pasivos contingentes, numeral 1. Activos </w:t>
      </w:r>
      <w:r w:rsidRPr="009F5A41">
        <w:rPr>
          <w:rFonts w:ascii="Arial" w:hAnsi="Arial" w:cs="Arial"/>
          <w:spacing w:val="-2"/>
          <w:sz w:val="24"/>
          <w:szCs w:val="24"/>
        </w:rPr>
        <w:t>contingentes;</w:t>
      </w:r>
      <w:r w:rsidRPr="009F5A41">
        <w:rPr>
          <w:rFonts w:ascii="Arial" w:hAnsi="Arial" w:cs="Arial"/>
          <w:spacing w:val="-23"/>
          <w:sz w:val="24"/>
          <w:szCs w:val="24"/>
        </w:rPr>
        <w:t xml:space="preserve"> </w:t>
      </w:r>
      <w:r w:rsidRPr="009F5A41">
        <w:rPr>
          <w:rFonts w:ascii="Arial" w:hAnsi="Arial" w:cs="Arial"/>
          <w:spacing w:val="-2"/>
          <w:sz w:val="24"/>
          <w:szCs w:val="24"/>
        </w:rPr>
        <w:t>lo</w:t>
      </w:r>
      <w:r w:rsidRPr="009F5A41">
        <w:rPr>
          <w:rFonts w:ascii="Arial" w:hAnsi="Arial" w:cs="Arial"/>
          <w:spacing w:val="-23"/>
          <w:sz w:val="24"/>
          <w:szCs w:val="24"/>
        </w:rPr>
        <w:t xml:space="preserve"> </w:t>
      </w:r>
      <w:r w:rsidRPr="009F5A41">
        <w:rPr>
          <w:rFonts w:ascii="Arial" w:hAnsi="Arial" w:cs="Arial"/>
          <w:spacing w:val="-2"/>
          <w:sz w:val="24"/>
          <w:szCs w:val="24"/>
        </w:rPr>
        <w:t>cual</w:t>
      </w:r>
      <w:r w:rsidRPr="009F5A41">
        <w:rPr>
          <w:rFonts w:ascii="Arial" w:hAnsi="Arial" w:cs="Arial"/>
          <w:spacing w:val="-23"/>
          <w:sz w:val="24"/>
          <w:szCs w:val="24"/>
        </w:rPr>
        <w:t xml:space="preserve"> </w:t>
      </w:r>
      <w:r w:rsidRPr="009F5A41">
        <w:rPr>
          <w:rFonts w:ascii="Arial" w:hAnsi="Arial" w:cs="Arial"/>
          <w:spacing w:val="-2"/>
          <w:sz w:val="24"/>
          <w:szCs w:val="24"/>
        </w:rPr>
        <w:t>subestimó</w:t>
      </w:r>
      <w:r w:rsidRPr="009F5A41">
        <w:rPr>
          <w:rFonts w:ascii="Arial" w:hAnsi="Arial" w:cs="Arial"/>
          <w:spacing w:val="-23"/>
          <w:sz w:val="24"/>
          <w:szCs w:val="24"/>
        </w:rPr>
        <w:t xml:space="preserve"> </w:t>
      </w:r>
      <w:r w:rsidRPr="009F5A41">
        <w:rPr>
          <w:rFonts w:ascii="Arial" w:hAnsi="Arial" w:cs="Arial"/>
          <w:spacing w:val="-2"/>
          <w:sz w:val="24"/>
          <w:szCs w:val="24"/>
        </w:rPr>
        <w:t>a</w:t>
      </w:r>
      <w:r w:rsidRPr="009F5A41">
        <w:rPr>
          <w:rFonts w:ascii="Arial" w:hAnsi="Arial" w:cs="Arial"/>
          <w:spacing w:val="-23"/>
          <w:sz w:val="24"/>
          <w:szCs w:val="24"/>
        </w:rPr>
        <w:t xml:space="preserve"> </w:t>
      </w:r>
      <w:r w:rsidRPr="009F5A41">
        <w:rPr>
          <w:rFonts w:ascii="Arial" w:hAnsi="Arial" w:cs="Arial"/>
          <w:spacing w:val="-2"/>
          <w:sz w:val="24"/>
          <w:szCs w:val="24"/>
        </w:rPr>
        <w:t>los</w:t>
      </w:r>
      <w:r w:rsidRPr="009F5A41">
        <w:rPr>
          <w:rFonts w:ascii="Arial" w:hAnsi="Arial" w:cs="Arial"/>
          <w:spacing w:val="-23"/>
          <w:sz w:val="24"/>
          <w:szCs w:val="24"/>
        </w:rPr>
        <w:t xml:space="preserve"> </w:t>
      </w:r>
      <w:r w:rsidRPr="009F5A41">
        <w:rPr>
          <w:rFonts w:ascii="Arial" w:hAnsi="Arial" w:cs="Arial"/>
          <w:spacing w:val="-2"/>
          <w:sz w:val="24"/>
          <w:szCs w:val="24"/>
        </w:rPr>
        <w:t>activos</w:t>
      </w:r>
      <w:r w:rsidRPr="009F5A41">
        <w:rPr>
          <w:rFonts w:ascii="Arial" w:hAnsi="Arial" w:cs="Arial"/>
          <w:spacing w:val="-23"/>
          <w:sz w:val="24"/>
          <w:szCs w:val="24"/>
        </w:rPr>
        <w:t xml:space="preserve"> </w:t>
      </w:r>
      <w:r w:rsidRPr="009F5A41">
        <w:rPr>
          <w:rFonts w:ascii="Arial" w:hAnsi="Arial" w:cs="Arial"/>
          <w:spacing w:val="-2"/>
          <w:sz w:val="24"/>
          <w:szCs w:val="24"/>
        </w:rPr>
        <w:t>contingentes</w:t>
      </w:r>
      <w:r w:rsidRPr="009F5A41">
        <w:rPr>
          <w:rFonts w:ascii="Arial" w:hAnsi="Arial" w:cs="Arial"/>
          <w:spacing w:val="-23"/>
          <w:sz w:val="24"/>
          <w:szCs w:val="24"/>
        </w:rPr>
        <w:t xml:space="preserve"> </w:t>
      </w:r>
      <w:r w:rsidRPr="009F5A41">
        <w:rPr>
          <w:rFonts w:ascii="Arial" w:hAnsi="Arial" w:cs="Arial"/>
          <w:spacing w:val="-2"/>
          <w:sz w:val="24"/>
          <w:szCs w:val="24"/>
        </w:rPr>
        <w:t>de</w:t>
      </w:r>
      <w:r w:rsidRPr="009F5A41">
        <w:rPr>
          <w:rFonts w:ascii="Arial" w:hAnsi="Arial" w:cs="Arial"/>
          <w:spacing w:val="-23"/>
          <w:sz w:val="24"/>
          <w:szCs w:val="24"/>
        </w:rPr>
        <w:t xml:space="preserve"> </w:t>
      </w:r>
      <w:r w:rsidRPr="009F5A41">
        <w:rPr>
          <w:rFonts w:ascii="Arial" w:hAnsi="Arial" w:cs="Arial"/>
          <w:spacing w:val="-2"/>
          <w:sz w:val="24"/>
          <w:szCs w:val="24"/>
        </w:rPr>
        <w:t>la</w:t>
      </w:r>
      <w:r w:rsidRPr="009F5A41">
        <w:rPr>
          <w:rFonts w:ascii="Arial" w:hAnsi="Arial" w:cs="Arial"/>
          <w:spacing w:val="-23"/>
          <w:sz w:val="24"/>
          <w:szCs w:val="24"/>
        </w:rPr>
        <w:t xml:space="preserve"> </w:t>
      </w:r>
      <w:r w:rsidRPr="009F5A41">
        <w:rPr>
          <w:rFonts w:ascii="Arial" w:hAnsi="Arial" w:cs="Arial"/>
          <w:spacing w:val="-2"/>
          <w:sz w:val="24"/>
          <w:szCs w:val="24"/>
        </w:rPr>
        <w:t>entidad.</w:t>
      </w:r>
    </w:p>
    <w:p w:rsidR="00CD49BC" w:rsidRDefault="00CD49BC" w:rsidP="00CD49BC">
      <w:pPr>
        <w:pStyle w:val="Textoindependiente"/>
        <w:spacing w:line="237" w:lineRule="auto"/>
        <w:ind w:left="-284" w:right="-234"/>
        <w:jc w:val="both"/>
        <w:rPr>
          <w:rFonts w:ascii="Arial" w:hAnsi="Arial" w:cs="Arial"/>
          <w:spacing w:val="-2"/>
          <w:sz w:val="24"/>
          <w:szCs w:val="24"/>
        </w:rPr>
      </w:pPr>
    </w:p>
    <w:p w:rsidR="00CD49BC" w:rsidRPr="00CD49BC" w:rsidRDefault="00EC3D15" w:rsidP="00CD49BC">
      <w:pPr>
        <w:pStyle w:val="Textoindependiente"/>
        <w:spacing w:line="237" w:lineRule="auto"/>
        <w:ind w:left="-284" w:right="-234"/>
        <w:jc w:val="both"/>
        <w:rPr>
          <w:rFonts w:ascii="Arial" w:hAnsi="Arial" w:cs="Arial"/>
          <w:b/>
          <w:spacing w:val="-2"/>
          <w:sz w:val="28"/>
          <w:szCs w:val="28"/>
        </w:rPr>
      </w:pPr>
      <w:r w:rsidRPr="00CD49BC">
        <w:rPr>
          <w:rFonts w:ascii="Arial" w:hAnsi="Arial" w:cs="Arial"/>
          <w:b/>
          <w:sz w:val="28"/>
          <w:szCs w:val="28"/>
        </w:rPr>
        <w:t>Control</w:t>
      </w:r>
      <w:r w:rsidRPr="00CD49BC">
        <w:rPr>
          <w:rFonts w:ascii="Arial" w:hAnsi="Arial" w:cs="Arial"/>
          <w:b/>
          <w:spacing w:val="-7"/>
          <w:sz w:val="28"/>
          <w:szCs w:val="28"/>
        </w:rPr>
        <w:t xml:space="preserve"> </w:t>
      </w:r>
      <w:r w:rsidRPr="00CD49BC">
        <w:rPr>
          <w:rFonts w:ascii="Arial" w:hAnsi="Arial" w:cs="Arial"/>
          <w:b/>
          <w:sz w:val="28"/>
          <w:szCs w:val="28"/>
        </w:rPr>
        <w:t>interno</w:t>
      </w:r>
      <w:r w:rsidRPr="00CD49BC">
        <w:rPr>
          <w:rFonts w:ascii="Arial" w:hAnsi="Arial" w:cs="Arial"/>
          <w:b/>
          <w:spacing w:val="-7"/>
          <w:sz w:val="28"/>
          <w:szCs w:val="28"/>
        </w:rPr>
        <w:t xml:space="preserve"> </w:t>
      </w:r>
      <w:r w:rsidRPr="00CD49BC">
        <w:rPr>
          <w:rFonts w:ascii="Arial" w:hAnsi="Arial" w:cs="Arial"/>
          <w:b/>
          <w:sz w:val="28"/>
          <w:szCs w:val="28"/>
        </w:rPr>
        <w:t>financiero:</w:t>
      </w:r>
      <w:r w:rsidRPr="00CD49BC">
        <w:rPr>
          <w:rFonts w:ascii="Arial" w:hAnsi="Arial" w:cs="Arial"/>
          <w:b/>
          <w:spacing w:val="-7"/>
          <w:sz w:val="28"/>
          <w:szCs w:val="28"/>
        </w:rPr>
        <w:t xml:space="preserve"> </w:t>
      </w:r>
      <w:r w:rsidRPr="00CD49BC">
        <w:rPr>
          <w:rFonts w:ascii="Arial" w:hAnsi="Arial" w:cs="Arial"/>
          <w:b/>
          <w:sz w:val="28"/>
          <w:szCs w:val="28"/>
        </w:rPr>
        <w:t>con</w:t>
      </w:r>
      <w:r w:rsidRPr="00CD49BC">
        <w:rPr>
          <w:rFonts w:ascii="Arial" w:hAnsi="Arial" w:cs="Arial"/>
          <w:b/>
          <w:spacing w:val="-7"/>
          <w:sz w:val="28"/>
          <w:szCs w:val="28"/>
        </w:rPr>
        <w:t xml:space="preserve"> </w:t>
      </w:r>
      <w:r w:rsidRPr="00CD49BC">
        <w:rPr>
          <w:rFonts w:ascii="Arial" w:hAnsi="Arial" w:cs="Arial"/>
          <w:b/>
          <w:spacing w:val="-2"/>
          <w:sz w:val="28"/>
          <w:szCs w:val="28"/>
        </w:rPr>
        <w:t>deficiencias.</w:t>
      </w:r>
    </w:p>
    <w:p w:rsidR="00CD49BC" w:rsidRDefault="00CD49BC" w:rsidP="00CD49BC">
      <w:pPr>
        <w:pStyle w:val="Textoindependiente"/>
        <w:spacing w:line="237" w:lineRule="auto"/>
        <w:ind w:left="-284" w:right="-234"/>
        <w:jc w:val="both"/>
        <w:rPr>
          <w:rFonts w:ascii="Arial" w:hAnsi="Arial" w:cs="Arial"/>
          <w:spacing w:val="-2"/>
          <w:sz w:val="24"/>
          <w:szCs w:val="24"/>
        </w:rPr>
      </w:pPr>
    </w:p>
    <w:p w:rsidR="00CD49BC" w:rsidRDefault="00CD49BC" w:rsidP="00CD49BC">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La calificación sobre la calidad y eficiencia del control interno se </w:t>
      </w:r>
      <w:r w:rsidR="00EC3D15" w:rsidRPr="009F5A41">
        <w:rPr>
          <w:rFonts w:ascii="Arial" w:hAnsi="Arial" w:cs="Arial"/>
          <w:spacing w:val="-2"/>
          <w:sz w:val="24"/>
          <w:szCs w:val="24"/>
        </w:rPr>
        <w:t>sustentó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resultado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efectividad</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controles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identificados, </w:t>
      </w:r>
      <w:r w:rsidR="00EC3D15" w:rsidRPr="009F5A41">
        <w:rPr>
          <w:rFonts w:ascii="Arial" w:hAnsi="Arial" w:cs="Arial"/>
          <w:sz w:val="24"/>
          <w:szCs w:val="24"/>
        </w:rPr>
        <w:t>especialmente, en el factor de riesgo relacionado con la revelación inadecuada de la realidad económica de los hechos económicos, así: debilidades</w:t>
      </w:r>
      <w:r w:rsidR="00EC3D15" w:rsidRPr="009F5A41">
        <w:rPr>
          <w:rFonts w:ascii="Arial" w:hAnsi="Arial" w:cs="Arial"/>
          <w:spacing w:val="40"/>
          <w:sz w:val="24"/>
          <w:szCs w:val="24"/>
        </w:rPr>
        <w:t xml:space="preserve"> </w:t>
      </w:r>
      <w:r w:rsidR="00EC3D15" w:rsidRPr="009F5A41">
        <w:rPr>
          <w:rFonts w:ascii="Arial" w:hAnsi="Arial" w:cs="Arial"/>
          <w:sz w:val="24"/>
          <w:szCs w:val="24"/>
        </w:rPr>
        <w:t>detectadas</w:t>
      </w:r>
      <w:r w:rsidR="00EC3D15" w:rsidRPr="009F5A41">
        <w:rPr>
          <w:rFonts w:ascii="Arial" w:hAnsi="Arial" w:cs="Arial"/>
          <w:spacing w:val="40"/>
          <w:sz w:val="24"/>
          <w:szCs w:val="24"/>
        </w:rPr>
        <w:t xml:space="preserve"> </w:t>
      </w:r>
      <w:r w:rsidR="00EC3D15" w:rsidRPr="009F5A41">
        <w:rPr>
          <w:rFonts w:ascii="Arial" w:hAnsi="Arial" w:cs="Arial"/>
          <w:sz w:val="24"/>
          <w:szCs w:val="24"/>
        </w:rPr>
        <w:t>tanto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control</w:t>
      </w:r>
      <w:r w:rsidR="00EC3D15" w:rsidRPr="009F5A41">
        <w:rPr>
          <w:rFonts w:ascii="Arial" w:hAnsi="Arial" w:cs="Arial"/>
          <w:spacing w:val="40"/>
          <w:sz w:val="24"/>
          <w:szCs w:val="24"/>
        </w:rPr>
        <w:t xml:space="preserve"> </w:t>
      </w:r>
      <w:r w:rsidR="00EC3D15" w:rsidRPr="009F5A41">
        <w:rPr>
          <w:rFonts w:ascii="Arial" w:hAnsi="Arial" w:cs="Arial"/>
          <w:sz w:val="24"/>
          <w:szCs w:val="24"/>
        </w:rPr>
        <w:t>interno</w:t>
      </w:r>
      <w:r w:rsidR="00EC3D15" w:rsidRPr="009F5A41">
        <w:rPr>
          <w:rFonts w:ascii="Arial" w:hAnsi="Arial" w:cs="Arial"/>
          <w:spacing w:val="40"/>
          <w:sz w:val="24"/>
          <w:szCs w:val="24"/>
        </w:rPr>
        <w:t xml:space="preserve"> </w:t>
      </w:r>
      <w:r w:rsidR="00EC3D15" w:rsidRPr="009F5A41">
        <w:rPr>
          <w:rFonts w:ascii="Arial" w:hAnsi="Arial" w:cs="Arial"/>
          <w:sz w:val="24"/>
          <w:szCs w:val="24"/>
        </w:rPr>
        <w:t>financiero</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como en el presupuestal, contractual y del gasto; falta de controles en los </w:t>
      </w:r>
      <w:r w:rsidR="00EC3D15" w:rsidRPr="009F5A41">
        <w:rPr>
          <w:rFonts w:ascii="Arial" w:hAnsi="Arial" w:cs="Arial"/>
          <w:spacing w:val="-2"/>
          <w:sz w:val="24"/>
          <w:szCs w:val="24"/>
        </w:rPr>
        <w:t>procedimientos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áreas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generadoras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financiera,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del </w:t>
      </w:r>
      <w:r w:rsidR="00EC3D15" w:rsidRPr="009F5A41">
        <w:rPr>
          <w:rFonts w:ascii="Arial" w:hAnsi="Arial" w:cs="Arial"/>
          <w:spacing w:val="-4"/>
          <w:sz w:val="24"/>
          <w:szCs w:val="24"/>
        </w:rPr>
        <w:t>activo,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pasivo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gasto;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debilidades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supervisión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contratos, </w:t>
      </w:r>
      <w:r w:rsidR="00EC3D15" w:rsidRPr="009F5A41">
        <w:rPr>
          <w:rFonts w:ascii="Arial" w:hAnsi="Arial" w:cs="Arial"/>
          <w:sz w:val="24"/>
          <w:szCs w:val="24"/>
        </w:rPr>
        <w:t>saldos sin ejecutar de las apropiaciones presupuestales y sistema de información</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no</w:t>
      </w:r>
      <w:r w:rsidR="00EC3D15" w:rsidRPr="009F5A41">
        <w:rPr>
          <w:rFonts w:ascii="Arial" w:hAnsi="Arial" w:cs="Arial"/>
          <w:spacing w:val="-2"/>
          <w:sz w:val="24"/>
          <w:szCs w:val="24"/>
        </w:rPr>
        <w:t xml:space="preserve"> </w:t>
      </w:r>
      <w:r w:rsidR="00EC3D15" w:rsidRPr="009F5A41">
        <w:rPr>
          <w:rFonts w:ascii="Arial" w:hAnsi="Arial" w:cs="Arial"/>
          <w:sz w:val="24"/>
          <w:szCs w:val="24"/>
        </w:rPr>
        <w:t>integró</w:t>
      </w:r>
      <w:r w:rsidR="00EC3D15" w:rsidRPr="009F5A41">
        <w:rPr>
          <w:rFonts w:ascii="Arial" w:hAnsi="Arial" w:cs="Arial"/>
          <w:spacing w:val="-2"/>
          <w:sz w:val="24"/>
          <w:szCs w:val="24"/>
        </w:rPr>
        <w:t xml:space="preserve"> </w:t>
      </w:r>
      <w:r w:rsidR="00EC3D15" w:rsidRPr="009F5A41">
        <w:rPr>
          <w:rFonts w:ascii="Arial" w:hAnsi="Arial" w:cs="Arial"/>
          <w:sz w:val="24"/>
          <w:szCs w:val="24"/>
        </w:rPr>
        <w:t>todos</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procesos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entidad.</w:t>
      </w:r>
    </w:p>
    <w:p w:rsidR="00CD49BC" w:rsidRDefault="00CD49BC" w:rsidP="00CD49BC">
      <w:pPr>
        <w:pStyle w:val="Textoindependiente"/>
        <w:spacing w:line="237" w:lineRule="auto"/>
        <w:ind w:left="-284" w:right="-234"/>
        <w:jc w:val="both"/>
        <w:rPr>
          <w:rFonts w:ascii="Arial" w:hAnsi="Arial" w:cs="Arial"/>
          <w:sz w:val="24"/>
          <w:szCs w:val="24"/>
        </w:rPr>
      </w:pPr>
    </w:p>
    <w:p w:rsidR="00CD49BC" w:rsidRPr="00CD49BC" w:rsidRDefault="00A11856" w:rsidP="00CD49BC">
      <w:pPr>
        <w:pStyle w:val="Textoindependiente"/>
        <w:spacing w:line="237" w:lineRule="auto"/>
        <w:ind w:left="-284" w:right="-234"/>
        <w:jc w:val="both"/>
        <w:rPr>
          <w:rFonts w:ascii="Arial" w:hAnsi="Arial" w:cs="Arial"/>
          <w:b/>
          <w:spacing w:val="-2"/>
          <w:sz w:val="28"/>
          <w:szCs w:val="28"/>
        </w:rPr>
      </w:pPr>
      <w:r w:rsidRPr="00CD49BC">
        <w:rPr>
          <w:rFonts w:ascii="Arial" w:hAnsi="Arial" w:cs="Arial"/>
          <w:b/>
          <w:sz w:val="28"/>
          <w:szCs w:val="28"/>
        </w:rPr>
        <w:t xml:space="preserve">6.- </w:t>
      </w:r>
      <w:r w:rsidR="00EC3D15" w:rsidRPr="00CD49BC">
        <w:rPr>
          <w:rFonts w:ascii="Arial" w:hAnsi="Arial" w:cs="Arial"/>
          <w:b/>
          <w:sz w:val="28"/>
          <w:szCs w:val="28"/>
        </w:rPr>
        <w:t>Agencia</w:t>
      </w:r>
      <w:r w:rsidR="00EC3D15" w:rsidRPr="00CD49BC">
        <w:rPr>
          <w:rFonts w:ascii="Arial" w:hAnsi="Arial" w:cs="Arial"/>
          <w:b/>
          <w:spacing w:val="-1"/>
          <w:sz w:val="28"/>
          <w:szCs w:val="28"/>
        </w:rPr>
        <w:t xml:space="preserve"> </w:t>
      </w:r>
      <w:r w:rsidR="00EC3D15" w:rsidRPr="00CD49BC">
        <w:rPr>
          <w:rFonts w:ascii="Arial" w:hAnsi="Arial" w:cs="Arial"/>
          <w:b/>
          <w:sz w:val="28"/>
          <w:szCs w:val="28"/>
        </w:rPr>
        <w:t xml:space="preserve">Nacional de Defensa Jurídica del Estado </w:t>
      </w:r>
      <w:r w:rsidR="00EC3D15" w:rsidRPr="00CD49BC">
        <w:rPr>
          <w:rFonts w:ascii="Arial" w:hAnsi="Arial" w:cs="Arial"/>
          <w:b/>
          <w:spacing w:val="-2"/>
          <w:sz w:val="28"/>
          <w:szCs w:val="28"/>
        </w:rPr>
        <w:t>(ANDJE)</w:t>
      </w:r>
      <w:r w:rsidR="00CD49BC" w:rsidRPr="00CD49BC">
        <w:rPr>
          <w:rFonts w:ascii="Arial" w:hAnsi="Arial" w:cs="Arial"/>
          <w:b/>
          <w:spacing w:val="-2"/>
          <w:sz w:val="28"/>
          <w:szCs w:val="28"/>
        </w:rPr>
        <w:t>.</w:t>
      </w:r>
    </w:p>
    <w:p w:rsidR="00CD49BC" w:rsidRPr="00CD49BC" w:rsidRDefault="00CD49BC" w:rsidP="00CD49BC">
      <w:pPr>
        <w:pStyle w:val="Textoindependiente"/>
        <w:spacing w:line="237" w:lineRule="auto"/>
        <w:ind w:left="-284" w:right="-234"/>
        <w:jc w:val="both"/>
        <w:rPr>
          <w:rFonts w:ascii="Arial" w:hAnsi="Arial" w:cs="Arial"/>
          <w:b/>
          <w:spacing w:val="-2"/>
          <w:sz w:val="28"/>
          <w:szCs w:val="28"/>
        </w:rPr>
      </w:pPr>
    </w:p>
    <w:p w:rsidR="00CD49BC" w:rsidRPr="00CD49BC" w:rsidRDefault="00EC3D15" w:rsidP="00CD49BC">
      <w:pPr>
        <w:pStyle w:val="Textoindependiente"/>
        <w:spacing w:line="237" w:lineRule="auto"/>
        <w:ind w:left="-284" w:right="-234"/>
        <w:jc w:val="both"/>
        <w:rPr>
          <w:rFonts w:ascii="Arial" w:hAnsi="Arial" w:cs="Arial"/>
          <w:b/>
          <w:spacing w:val="-2"/>
          <w:sz w:val="28"/>
          <w:szCs w:val="28"/>
        </w:rPr>
      </w:pPr>
      <w:r w:rsidRPr="00CD49BC">
        <w:rPr>
          <w:rFonts w:ascii="Arial" w:hAnsi="Arial" w:cs="Arial"/>
          <w:b/>
          <w:sz w:val="28"/>
          <w:szCs w:val="28"/>
        </w:rPr>
        <w:t>Opinión</w:t>
      </w:r>
      <w:r w:rsidRPr="00CD49BC">
        <w:rPr>
          <w:rFonts w:ascii="Arial" w:hAnsi="Arial" w:cs="Arial"/>
          <w:b/>
          <w:spacing w:val="-3"/>
          <w:sz w:val="28"/>
          <w:szCs w:val="28"/>
        </w:rPr>
        <w:t xml:space="preserve"> </w:t>
      </w:r>
      <w:r w:rsidRPr="00CD49BC">
        <w:rPr>
          <w:rFonts w:ascii="Arial" w:hAnsi="Arial" w:cs="Arial"/>
          <w:b/>
          <w:sz w:val="28"/>
          <w:szCs w:val="28"/>
        </w:rPr>
        <w:t>contable:</w:t>
      </w:r>
      <w:r w:rsidRPr="00CD49BC">
        <w:rPr>
          <w:rFonts w:ascii="Arial" w:hAnsi="Arial" w:cs="Arial"/>
          <w:b/>
          <w:spacing w:val="-3"/>
          <w:sz w:val="28"/>
          <w:szCs w:val="28"/>
        </w:rPr>
        <w:t xml:space="preserve"> </w:t>
      </w:r>
      <w:r w:rsidRPr="00CD49BC">
        <w:rPr>
          <w:rFonts w:ascii="Arial" w:hAnsi="Arial" w:cs="Arial"/>
          <w:b/>
          <w:sz w:val="28"/>
          <w:szCs w:val="28"/>
        </w:rPr>
        <w:t>sin</w:t>
      </w:r>
      <w:r w:rsidRPr="00CD49BC">
        <w:rPr>
          <w:rFonts w:ascii="Arial" w:hAnsi="Arial" w:cs="Arial"/>
          <w:b/>
          <w:spacing w:val="-2"/>
          <w:sz w:val="28"/>
          <w:szCs w:val="28"/>
        </w:rPr>
        <w:t xml:space="preserve"> salvedades.</w:t>
      </w:r>
    </w:p>
    <w:p w:rsidR="00CD49BC" w:rsidRDefault="00CD49BC" w:rsidP="00CD49BC">
      <w:pPr>
        <w:pStyle w:val="Textoindependiente"/>
        <w:spacing w:line="237" w:lineRule="auto"/>
        <w:ind w:left="-284" w:right="-234"/>
        <w:jc w:val="both"/>
        <w:rPr>
          <w:rFonts w:ascii="Arial" w:hAnsi="Arial" w:cs="Arial"/>
          <w:spacing w:val="-2"/>
          <w:sz w:val="24"/>
          <w:szCs w:val="24"/>
        </w:rPr>
      </w:pPr>
    </w:p>
    <w:p w:rsidR="00CD49BC" w:rsidRDefault="00CD49BC" w:rsidP="00CD49BC">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depreciación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acumulada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propiedades, </w:t>
      </w:r>
      <w:r w:rsidR="00EC3D15" w:rsidRPr="009F5A41">
        <w:rPr>
          <w:rFonts w:ascii="Arial" w:hAnsi="Arial" w:cs="Arial"/>
          <w:sz w:val="24"/>
          <w:szCs w:val="24"/>
        </w:rPr>
        <w:t>planta</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equipo</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$904,5</w:t>
      </w:r>
      <w:r w:rsidR="00EC3D15" w:rsidRPr="009F5A41">
        <w:rPr>
          <w:rFonts w:ascii="Arial" w:hAnsi="Arial" w:cs="Arial"/>
          <w:spacing w:val="-17"/>
          <w:sz w:val="24"/>
          <w:szCs w:val="24"/>
        </w:rPr>
        <w:t xml:space="preserve"> </w:t>
      </w:r>
      <w:r w:rsidR="00EC3D15" w:rsidRPr="009F5A41">
        <w:rPr>
          <w:rFonts w:ascii="Arial" w:hAnsi="Arial" w:cs="Arial"/>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z w:val="24"/>
          <w:szCs w:val="24"/>
        </w:rPr>
        <w:t>debido</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que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Agencia</w:t>
      </w:r>
      <w:r w:rsidR="00EC3D15" w:rsidRPr="009F5A41">
        <w:rPr>
          <w:rFonts w:ascii="Arial" w:hAnsi="Arial" w:cs="Arial"/>
          <w:spacing w:val="-17"/>
          <w:sz w:val="24"/>
          <w:szCs w:val="24"/>
        </w:rPr>
        <w:t xml:space="preserve"> </w:t>
      </w:r>
      <w:r w:rsidR="00EC3D15" w:rsidRPr="009F5A41">
        <w:rPr>
          <w:rFonts w:ascii="Arial" w:hAnsi="Arial" w:cs="Arial"/>
          <w:sz w:val="24"/>
          <w:szCs w:val="24"/>
        </w:rPr>
        <w:t>no</w:t>
      </w:r>
      <w:r w:rsidR="00EC3D15" w:rsidRPr="009F5A41">
        <w:rPr>
          <w:rFonts w:ascii="Arial" w:hAnsi="Arial" w:cs="Arial"/>
          <w:spacing w:val="-17"/>
          <w:sz w:val="24"/>
          <w:szCs w:val="24"/>
        </w:rPr>
        <w:t xml:space="preserve"> </w:t>
      </w:r>
      <w:r w:rsidR="00EC3D15" w:rsidRPr="009F5A41">
        <w:rPr>
          <w:rFonts w:ascii="Arial" w:hAnsi="Arial" w:cs="Arial"/>
          <w:sz w:val="24"/>
          <w:szCs w:val="24"/>
        </w:rPr>
        <w:t>aplicó en</w:t>
      </w:r>
      <w:r w:rsidR="00EC3D15" w:rsidRPr="009F5A41">
        <w:rPr>
          <w:rFonts w:ascii="Arial" w:hAnsi="Arial" w:cs="Arial"/>
          <w:spacing w:val="40"/>
          <w:sz w:val="24"/>
          <w:szCs w:val="24"/>
        </w:rPr>
        <w:t xml:space="preserve"> </w:t>
      </w:r>
      <w:r w:rsidR="00EC3D15" w:rsidRPr="009F5A41">
        <w:rPr>
          <w:rFonts w:ascii="Arial" w:hAnsi="Arial" w:cs="Arial"/>
          <w:sz w:val="24"/>
          <w:szCs w:val="24"/>
        </w:rPr>
        <w:t>su</w:t>
      </w:r>
      <w:r w:rsidR="00EC3D15" w:rsidRPr="009F5A41">
        <w:rPr>
          <w:rFonts w:ascii="Arial" w:hAnsi="Arial" w:cs="Arial"/>
          <w:spacing w:val="40"/>
          <w:sz w:val="24"/>
          <w:szCs w:val="24"/>
        </w:rPr>
        <w:t xml:space="preserve"> </w:t>
      </w:r>
      <w:r w:rsidR="00EC3D15" w:rsidRPr="009F5A41">
        <w:rPr>
          <w:rFonts w:ascii="Arial" w:hAnsi="Arial" w:cs="Arial"/>
          <w:sz w:val="24"/>
          <w:szCs w:val="24"/>
        </w:rPr>
        <w:t>totalidad</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norma</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propiedad,</w:t>
      </w:r>
      <w:r w:rsidR="00EC3D15" w:rsidRPr="009F5A41">
        <w:rPr>
          <w:rFonts w:ascii="Arial" w:hAnsi="Arial" w:cs="Arial"/>
          <w:spacing w:val="40"/>
          <w:sz w:val="24"/>
          <w:szCs w:val="24"/>
        </w:rPr>
        <w:t xml:space="preserve"> </w:t>
      </w:r>
      <w:r w:rsidR="00EC3D15" w:rsidRPr="009F5A41">
        <w:rPr>
          <w:rFonts w:ascii="Arial" w:hAnsi="Arial" w:cs="Arial"/>
          <w:sz w:val="24"/>
          <w:szCs w:val="24"/>
        </w:rPr>
        <w:t>planta y equipo, la cual dispone que iniciará cuando el bien se encuentre disponible</w:t>
      </w:r>
      <w:r w:rsidR="00EC3D15" w:rsidRPr="009F5A41">
        <w:rPr>
          <w:rFonts w:ascii="Arial" w:hAnsi="Arial" w:cs="Arial"/>
          <w:spacing w:val="-3"/>
          <w:sz w:val="24"/>
          <w:szCs w:val="24"/>
        </w:rPr>
        <w:t xml:space="preserve"> </w:t>
      </w:r>
      <w:r w:rsidR="00EC3D15" w:rsidRPr="009F5A41">
        <w:rPr>
          <w:rFonts w:ascii="Arial" w:hAnsi="Arial" w:cs="Arial"/>
          <w:sz w:val="24"/>
          <w:szCs w:val="24"/>
        </w:rPr>
        <w:t>para</w:t>
      </w:r>
      <w:r w:rsidR="00EC3D15" w:rsidRPr="009F5A41">
        <w:rPr>
          <w:rFonts w:ascii="Arial" w:hAnsi="Arial" w:cs="Arial"/>
          <w:spacing w:val="-4"/>
          <w:sz w:val="24"/>
          <w:szCs w:val="24"/>
        </w:rPr>
        <w:t xml:space="preserve"> </w:t>
      </w:r>
      <w:r w:rsidR="00EC3D15" w:rsidRPr="009F5A41">
        <w:rPr>
          <w:rFonts w:ascii="Arial" w:hAnsi="Arial" w:cs="Arial"/>
          <w:sz w:val="24"/>
          <w:szCs w:val="24"/>
        </w:rPr>
        <w:t>su</w:t>
      </w:r>
      <w:r w:rsidR="00EC3D15" w:rsidRPr="009F5A41">
        <w:rPr>
          <w:rFonts w:ascii="Arial" w:hAnsi="Arial" w:cs="Arial"/>
          <w:spacing w:val="-4"/>
          <w:sz w:val="24"/>
          <w:szCs w:val="24"/>
        </w:rPr>
        <w:t xml:space="preserve"> </w:t>
      </w:r>
      <w:r w:rsidR="00EC3D15" w:rsidRPr="009F5A41">
        <w:rPr>
          <w:rFonts w:ascii="Arial" w:hAnsi="Arial" w:cs="Arial"/>
          <w:sz w:val="24"/>
          <w:szCs w:val="24"/>
        </w:rPr>
        <w:t>uso;</w:t>
      </w:r>
      <w:r w:rsidR="00EC3D15" w:rsidRPr="009F5A41">
        <w:rPr>
          <w:rFonts w:ascii="Arial" w:hAnsi="Arial" w:cs="Arial"/>
          <w:spacing w:val="-4"/>
          <w:sz w:val="24"/>
          <w:szCs w:val="24"/>
        </w:rPr>
        <w:t xml:space="preserve"> </w:t>
      </w:r>
      <w:r w:rsidR="00EC3D15" w:rsidRPr="009F5A41">
        <w:rPr>
          <w:rFonts w:ascii="Arial" w:hAnsi="Arial" w:cs="Arial"/>
          <w:sz w:val="24"/>
          <w:szCs w:val="24"/>
        </w:rPr>
        <w:t>sin</w:t>
      </w:r>
      <w:r w:rsidR="00EC3D15" w:rsidRPr="009F5A41">
        <w:rPr>
          <w:rFonts w:ascii="Arial" w:hAnsi="Arial" w:cs="Arial"/>
          <w:spacing w:val="-4"/>
          <w:sz w:val="24"/>
          <w:szCs w:val="24"/>
        </w:rPr>
        <w:t xml:space="preserve"> </w:t>
      </w:r>
      <w:r w:rsidR="00EC3D15" w:rsidRPr="009F5A41">
        <w:rPr>
          <w:rFonts w:ascii="Arial" w:hAnsi="Arial" w:cs="Arial"/>
          <w:sz w:val="24"/>
          <w:szCs w:val="24"/>
        </w:rPr>
        <w:t>embargo,</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CGR,</w:t>
      </w:r>
      <w:r w:rsidR="00EC3D15" w:rsidRPr="009F5A41">
        <w:rPr>
          <w:rFonts w:ascii="Arial" w:hAnsi="Arial" w:cs="Arial"/>
          <w:spacing w:val="-3"/>
          <w:sz w:val="24"/>
          <w:szCs w:val="24"/>
        </w:rPr>
        <w:t xml:space="preserve"> </w:t>
      </w:r>
      <w:r w:rsidR="00EC3D15" w:rsidRPr="009F5A41">
        <w:rPr>
          <w:rFonts w:ascii="Arial" w:hAnsi="Arial" w:cs="Arial"/>
          <w:sz w:val="24"/>
          <w:szCs w:val="24"/>
        </w:rPr>
        <w:t>al</w:t>
      </w:r>
      <w:r w:rsidR="00EC3D15" w:rsidRPr="009F5A41">
        <w:rPr>
          <w:rFonts w:ascii="Arial" w:hAnsi="Arial" w:cs="Arial"/>
          <w:spacing w:val="-4"/>
          <w:sz w:val="24"/>
          <w:szCs w:val="24"/>
        </w:rPr>
        <w:t xml:space="preserve"> </w:t>
      </w:r>
      <w:r w:rsidR="00EC3D15" w:rsidRPr="009F5A41">
        <w:rPr>
          <w:rFonts w:ascii="Arial" w:hAnsi="Arial" w:cs="Arial"/>
          <w:sz w:val="24"/>
          <w:szCs w:val="24"/>
        </w:rPr>
        <w:t>realizar</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recálculo</w:t>
      </w:r>
      <w:r w:rsidR="00EC3D15" w:rsidRPr="009F5A41">
        <w:rPr>
          <w:rFonts w:ascii="Arial" w:hAnsi="Arial" w:cs="Arial"/>
          <w:spacing w:val="-4"/>
          <w:sz w:val="24"/>
          <w:szCs w:val="24"/>
        </w:rPr>
        <w:t xml:space="preserve"> </w:t>
      </w:r>
      <w:r w:rsidR="00EC3D15" w:rsidRPr="009F5A41">
        <w:rPr>
          <w:rFonts w:ascii="Arial" w:hAnsi="Arial" w:cs="Arial"/>
          <w:sz w:val="24"/>
          <w:szCs w:val="24"/>
        </w:rPr>
        <w:t>a la</w:t>
      </w:r>
      <w:r w:rsidR="00EC3D15" w:rsidRPr="009F5A41">
        <w:rPr>
          <w:rFonts w:ascii="Arial" w:hAnsi="Arial" w:cs="Arial"/>
          <w:spacing w:val="-3"/>
          <w:sz w:val="24"/>
          <w:szCs w:val="24"/>
        </w:rPr>
        <w:t xml:space="preserve"> </w:t>
      </w:r>
      <w:r w:rsidR="00EC3D15" w:rsidRPr="009F5A41">
        <w:rPr>
          <w:rFonts w:ascii="Arial" w:hAnsi="Arial" w:cs="Arial"/>
          <w:sz w:val="24"/>
          <w:szCs w:val="24"/>
        </w:rPr>
        <w:t>muestra</w:t>
      </w:r>
      <w:r w:rsidR="00EC3D15" w:rsidRPr="009F5A41">
        <w:rPr>
          <w:rFonts w:ascii="Arial" w:hAnsi="Arial" w:cs="Arial"/>
          <w:spacing w:val="-3"/>
          <w:sz w:val="24"/>
          <w:szCs w:val="24"/>
        </w:rPr>
        <w:t xml:space="preserve"> </w:t>
      </w:r>
      <w:r w:rsidR="00EC3D15" w:rsidRPr="009F5A41">
        <w:rPr>
          <w:rFonts w:ascii="Arial" w:hAnsi="Arial" w:cs="Arial"/>
          <w:sz w:val="24"/>
          <w:szCs w:val="24"/>
        </w:rPr>
        <w:t>seleccionada,</w:t>
      </w:r>
      <w:r w:rsidR="00EC3D15" w:rsidRPr="009F5A41">
        <w:rPr>
          <w:rFonts w:ascii="Arial" w:hAnsi="Arial" w:cs="Arial"/>
          <w:spacing w:val="-3"/>
          <w:sz w:val="24"/>
          <w:szCs w:val="24"/>
        </w:rPr>
        <w:t xml:space="preserve"> </w:t>
      </w:r>
      <w:r w:rsidR="00EC3D15" w:rsidRPr="009F5A41">
        <w:rPr>
          <w:rFonts w:ascii="Arial" w:hAnsi="Arial" w:cs="Arial"/>
          <w:sz w:val="24"/>
          <w:szCs w:val="24"/>
        </w:rPr>
        <w:t>evidencio</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no</w:t>
      </w:r>
      <w:r w:rsidR="00EC3D15" w:rsidRPr="009F5A41">
        <w:rPr>
          <w:rFonts w:ascii="Arial" w:hAnsi="Arial" w:cs="Arial"/>
          <w:spacing w:val="-3"/>
          <w:sz w:val="24"/>
          <w:szCs w:val="24"/>
        </w:rPr>
        <w:t xml:space="preserve"> </w:t>
      </w:r>
      <w:r w:rsidR="00EC3D15" w:rsidRPr="009F5A41">
        <w:rPr>
          <w:rFonts w:ascii="Arial" w:hAnsi="Arial" w:cs="Arial"/>
          <w:sz w:val="24"/>
          <w:szCs w:val="24"/>
        </w:rPr>
        <w:t>se</w:t>
      </w:r>
      <w:r w:rsidR="00EC3D15" w:rsidRPr="009F5A41">
        <w:rPr>
          <w:rFonts w:ascii="Arial" w:hAnsi="Arial" w:cs="Arial"/>
          <w:spacing w:val="-3"/>
          <w:sz w:val="24"/>
          <w:szCs w:val="24"/>
        </w:rPr>
        <w:t xml:space="preserve"> </w:t>
      </w:r>
      <w:r w:rsidR="00EC3D15" w:rsidRPr="009F5A41">
        <w:rPr>
          <w:rFonts w:ascii="Arial" w:hAnsi="Arial" w:cs="Arial"/>
          <w:sz w:val="24"/>
          <w:szCs w:val="24"/>
        </w:rPr>
        <w:t>tomó</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totalidad</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los días</w:t>
      </w:r>
      <w:r w:rsidR="00EC3D15" w:rsidRPr="009F5A41">
        <w:rPr>
          <w:rFonts w:ascii="Arial" w:hAnsi="Arial" w:cs="Arial"/>
          <w:spacing w:val="-20"/>
          <w:sz w:val="24"/>
          <w:szCs w:val="24"/>
        </w:rPr>
        <w:t xml:space="preserve"> </w:t>
      </w:r>
      <w:r w:rsidR="00EC3D15" w:rsidRPr="009F5A41">
        <w:rPr>
          <w:rFonts w:ascii="Arial" w:hAnsi="Arial" w:cs="Arial"/>
          <w:sz w:val="24"/>
          <w:szCs w:val="24"/>
        </w:rPr>
        <w:t>correspondientes</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su</w:t>
      </w:r>
      <w:r w:rsidR="00EC3D15" w:rsidRPr="009F5A41">
        <w:rPr>
          <w:rFonts w:ascii="Arial" w:hAnsi="Arial" w:cs="Arial"/>
          <w:spacing w:val="-20"/>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9"/>
          <w:sz w:val="24"/>
          <w:szCs w:val="24"/>
        </w:rPr>
        <w:t xml:space="preserve"> </w:t>
      </w:r>
      <w:r w:rsidR="00EC3D15" w:rsidRPr="009F5A41">
        <w:rPr>
          <w:rFonts w:ascii="Arial" w:hAnsi="Arial" w:cs="Arial"/>
          <w:sz w:val="24"/>
          <w:szCs w:val="24"/>
        </w:rPr>
        <w:t>adicionalmente,</w:t>
      </w:r>
      <w:r w:rsidR="00EC3D15" w:rsidRPr="009F5A41">
        <w:rPr>
          <w:rFonts w:ascii="Arial" w:hAnsi="Arial" w:cs="Arial"/>
          <w:spacing w:val="-20"/>
          <w:sz w:val="24"/>
          <w:szCs w:val="24"/>
        </w:rPr>
        <w:t xml:space="preserve"> </w:t>
      </w:r>
      <w:r w:rsidR="00EC3D15" w:rsidRPr="009F5A41">
        <w:rPr>
          <w:rFonts w:ascii="Arial" w:hAnsi="Arial" w:cs="Arial"/>
          <w:sz w:val="24"/>
          <w:szCs w:val="24"/>
        </w:rPr>
        <w:t>carece</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un adecuado</w:t>
      </w:r>
      <w:r w:rsidR="00EC3D15" w:rsidRPr="009F5A41">
        <w:rPr>
          <w:rFonts w:ascii="Arial" w:hAnsi="Arial" w:cs="Arial"/>
          <w:spacing w:val="-2"/>
          <w:sz w:val="24"/>
          <w:szCs w:val="24"/>
        </w:rPr>
        <w:t xml:space="preserve"> </w:t>
      </w:r>
      <w:r w:rsidR="00EC3D15" w:rsidRPr="009F5A41">
        <w:rPr>
          <w:rFonts w:ascii="Arial" w:hAnsi="Arial" w:cs="Arial"/>
          <w:sz w:val="24"/>
          <w:szCs w:val="24"/>
        </w:rPr>
        <w:t>control</w:t>
      </w:r>
      <w:r w:rsidR="00EC3D15" w:rsidRPr="009F5A41">
        <w:rPr>
          <w:rFonts w:ascii="Arial" w:hAnsi="Arial" w:cs="Arial"/>
          <w:spacing w:val="-2"/>
          <w:sz w:val="24"/>
          <w:szCs w:val="24"/>
        </w:rPr>
        <w:t xml:space="preserve"> </w:t>
      </w:r>
      <w:r w:rsidR="00EC3D15" w:rsidRPr="009F5A41">
        <w:rPr>
          <w:rFonts w:ascii="Arial" w:hAnsi="Arial" w:cs="Arial"/>
          <w:sz w:val="24"/>
          <w:szCs w:val="24"/>
        </w:rPr>
        <w:t>automático</w:t>
      </w:r>
      <w:r w:rsidR="00EC3D15" w:rsidRPr="009F5A41">
        <w:rPr>
          <w:rFonts w:ascii="Arial" w:hAnsi="Arial" w:cs="Arial"/>
          <w:spacing w:val="-2"/>
          <w:sz w:val="24"/>
          <w:szCs w:val="24"/>
        </w:rPr>
        <w:t xml:space="preserve"> </w:t>
      </w:r>
      <w:r w:rsidR="00EC3D15" w:rsidRPr="009F5A41">
        <w:rPr>
          <w:rFonts w:ascii="Arial" w:hAnsi="Arial" w:cs="Arial"/>
          <w:sz w:val="24"/>
          <w:szCs w:val="24"/>
        </w:rPr>
        <w:t>o</w:t>
      </w:r>
      <w:r w:rsidR="00EC3D15" w:rsidRPr="009F5A41">
        <w:rPr>
          <w:rFonts w:ascii="Arial" w:hAnsi="Arial" w:cs="Arial"/>
          <w:spacing w:val="-2"/>
          <w:sz w:val="24"/>
          <w:szCs w:val="24"/>
        </w:rPr>
        <w:t xml:space="preserve"> </w:t>
      </w:r>
      <w:r w:rsidR="00EC3D15" w:rsidRPr="009F5A41">
        <w:rPr>
          <w:rFonts w:ascii="Arial" w:hAnsi="Arial" w:cs="Arial"/>
          <w:sz w:val="24"/>
          <w:szCs w:val="24"/>
        </w:rPr>
        <w:t>semiautomático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elementos</w:t>
      </w:r>
      <w:r w:rsidR="00EC3D15" w:rsidRPr="009F5A41">
        <w:rPr>
          <w:rFonts w:ascii="Arial" w:hAnsi="Arial" w:cs="Arial"/>
          <w:spacing w:val="-2"/>
          <w:sz w:val="24"/>
          <w:szCs w:val="24"/>
        </w:rPr>
        <w:t xml:space="preserve"> </w:t>
      </w:r>
      <w:r w:rsidR="00EC3D15" w:rsidRPr="009F5A41">
        <w:rPr>
          <w:rFonts w:ascii="Arial" w:hAnsi="Arial" w:cs="Arial"/>
          <w:sz w:val="24"/>
          <w:szCs w:val="24"/>
        </w:rPr>
        <w:t>que conforman</w:t>
      </w:r>
      <w:r w:rsidR="00EC3D15" w:rsidRPr="009F5A41">
        <w:rPr>
          <w:rFonts w:ascii="Arial" w:hAnsi="Arial" w:cs="Arial"/>
          <w:spacing w:val="-1"/>
          <w:sz w:val="24"/>
          <w:szCs w:val="24"/>
        </w:rPr>
        <w:t xml:space="preserve"> </w:t>
      </w:r>
      <w:r w:rsidR="00EC3D15" w:rsidRPr="009F5A41">
        <w:rPr>
          <w:rFonts w:ascii="Arial" w:hAnsi="Arial" w:cs="Arial"/>
          <w:sz w:val="24"/>
          <w:szCs w:val="24"/>
        </w:rPr>
        <w:t>la propiedad, planta y equipo y su depreciación, que sirva como</w:t>
      </w:r>
      <w:r w:rsidR="00EC3D15" w:rsidRPr="009F5A41">
        <w:rPr>
          <w:rFonts w:ascii="Arial" w:hAnsi="Arial" w:cs="Arial"/>
          <w:spacing w:val="-19"/>
          <w:sz w:val="24"/>
          <w:szCs w:val="24"/>
        </w:rPr>
        <w:t xml:space="preserve"> </w:t>
      </w:r>
      <w:r w:rsidR="00EC3D15" w:rsidRPr="009F5A41">
        <w:rPr>
          <w:rFonts w:ascii="Arial" w:hAnsi="Arial" w:cs="Arial"/>
          <w:sz w:val="24"/>
          <w:szCs w:val="24"/>
        </w:rPr>
        <w:t>insumo</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registros</w:t>
      </w:r>
      <w:r w:rsidR="00EC3D15" w:rsidRPr="009F5A41">
        <w:rPr>
          <w:rFonts w:ascii="Arial" w:hAnsi="Arial" w:cs="Arial"/>
          <w:spacing w:val="-19"/>
          <w:sz w:val="24"/>
          <w:szCs w:val="24"/>
        </w:rPr>
        <w:t xml:space="preserve"> </w:t>
      </w:r>
      <w:r w:rsidR="00EC3D15" w:rsidRPr="009F5A41">
        <w:rPr>
          <w:rFonts w:ascii="Arial" w:hAnsi="Arial" w:cs="Arial"/>
          <w:sz w:val="24"/>
          <w:szCs w:val="24"/>
        </w:rPr>
        <w:t>correspondientes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lastRenderedPageBreak/>
        <w:t>SIIF,</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manejo 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8"/>
          <w:sz w:val="24"/>
          <w:szCs w:val="24"/>
        </w:rPr>
        <w:t xml:space="preserve"> </w:t>
      </w:r>
      <w:r w:rsidR="00EC3D15" w:rsidRPr="009F5A41">
        <w:rPr>
          <w:rFonts w:ascii="Arial" w:hAnsi="Arial" w:cs="Arial"/>
          <w:sz w:val="24"/>
          <w:szCs w:val="24"/>
        </w:rPr>
        <w:t>se</w:t>
      </w:r>
      <w:r w:rsidR="00EC3D15" w:rsidRPr="009F5A41">
        <w:rPr>
          <w:rFonts w:ascii="Arial" w:hAnsi="Arial" w:cs="Arial"/>
          <w:spacing w:val="-8"/>
          <w:sz w:val="24"/>
          <w:szCs w:val="24"/>
        </w:rPr>
        <w:t xml:space="preserve"> </w:t>
      </w:r>
      <w:r w:rsidR="00EC3D15" w:rsidRPr="009F5A41">
        <w:rPr>
          <w:rFonts w:ascii="Arial" w:hAnsi="Arial" w:cs="Arial"/>
          <w:sz w:val="24"/>
          <w:szCs w:val="24"/>
        </w:rPr>
        <w:t>realiza</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forma</w:t>
      </w:r>
      <w:r w:rsidR="00EC3D15" w:rsidRPr="009F5A41">
        <w:rPr>
          <w:rFonts w:ascii="Arial" w:hAnsi="Arial" w:cs="Arial"/>
          <w:spacing w:val="-8"/>
          <w:sz w:val="24"/>
          <w:szCs w:val="24"/>
        </w:rPr>
        <w:t xml:space="preserve"> </w:t>
      </w:r>
      <w:r w:rsidR="00EC3D15" w:rsidRPr="009F5A41">
        <w:rPr>
          <w:rFonts w:ascii="Arial" w:hAnsi="Arial" w:cs="Arial"/>
          <w:sz w:val="24"/>
          <w:szCs w:val="24"/>
        </w:rPr>
        <w:t>manual,</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que</w:t>
      </w:r>
      <w:r w:rsidR="00EC3D15" w:rsidRPr="009F5A41">
        <w:rPr>
          <w:rFonts w:ascii="Arial" w:hAnsi="Arial" w:cs="Arial"/>
          <w:spacing w:val="-8"/>
          <w:sz w:val="24"/>
          <w:szCs w:val="24"/>
        </w:rPr>
        <w:t xml:space="preserve"> </w:t>
      </w:r>
      <w:r w:rsidR="00EC3D15" w:rsidRPr="009F5A41">
        <w:rPr>
          <w:rFonts w:ascii="Arial" w:hAnsi="Arial" w:cs="Arial"/>
          <w:sz w:val="24"/>
          <w:szCs w:val="24"/>
        </w:rPr>
        <w:t>ocasionó</w:t>
      </w:r>
      <w:r w:rsidR="00EC3D15" w:rsidRPr="009F5A41">
        <w:rPr>
          <w:rFonts w:ascii="Arial" w:hAnsi="Arial" w:cs="Arial"/>
          <w:spacing w:val="-8"/>
          <w:sz w:val="24"/>
          <w:szCs w:val="24"/>
        </w:rPr>
        <w:t xml:space="preserve"> </w:t>
      </w:r>
      <w:r w:rsidR="00EC3D15" w:rsidRPr="009F5A41">
        <w:rPr>
          <w:rFonts w:ascii="Arial" w:hAnsi="Arial" w:cs="Arial"/>
          <w:sz w:val="24"/>
          <w:szCs w:val="24"/>
        </w:rPr>
        <w:t>errores como</w:t>
      </w:r>
      <w:r w:rsidR="00EC3D15" w:rsidRPr="009F5A41">
        <w:rPr>
          <w:rFonts w:ascii="Arial" w:hAnsi="Arial" w:cs="Arial"/>
          <w:spacing w:val="38"/>
          <w:sz w:val="24"/>
          <w:szCs w:val="24"/>
        </w:rPr>
        <w:t xml:space="preserve"> </w:t>
      </w:r>
      <w:r w:rsidR="00EC3D15" w:rsidRPr="009F5A41">
        <w:rPr>
          <w:rFonts w:ascii="Arial" w:hAnsi="Arial" w:cs="Arial"/>
          <w:sz w:val="24"/>
          <w:szCs w:val="24"/>
        </w:rPr>
        <w:t>el</w:t>
      </w:r>
      <w:r w:rsidR="00EC3D15" w:rsidRPr="009F5A41">
        <w:rPr>
          <w:rFonts w:ascii="Arial" w:hAnsi="Arial" w:cs="Arial"/>
          <w:spacing w:val="38"/>
          <w:sz w:val="24"/>
          <w:szCs w:val="24"/>
        </w:rPr>
        <w:t xml:space="preserve"> </w:t>
      </w:r>
      <w:r w:rsidR="00EC3D15" w:rsidRPr="009F5A41">
        <w:rPr>
          <w:rFonts w:ascii="Arial" w:hAnsi="Arial" w:cs="Arial"/>
          <w:sz w:val="24"/>
          <w:szCs w:val="24"/>
        </w:rPr>
        <w:t>que</w:t>
      </w:r>
      <w:r w:rsidR="00EC3D15" w:rsidRPr="009F5A41">
        <w:rPr>
          <w:rFonts w:ascii="Arial" w:hAnsi="Arial" w:cs="Arial"/>
          <w:spacing w:val="38"/>
          <w:sz w:val="24"/>
          <w:szCs w:val="24"/>
        </w:rPr>
        <w:t xml:space="preserve"> </w:t>
      </w:r>
      <w:r w:rsidR="00EC3D15" w:rsidRPr="009F5A41">
        <w:rPr>
          <w:rFonts w:ascii="Arial" w:hAnsi="Arial" w:cs="Arial"/>
          <w:sz w:val="24"/>
          <w:szCs w:val="24"/>
        </w:rPr>
        <w:t>se</w:t>
      </w:r>
      <w:r w:rsidR="00EC3D15" w:rsidRPr="009F5A41">
        <w:rPr>
          <w:rFonts w:ascii="Arial" w:hAnsi="Arial" w:cs="Arial"/>
          <w:spacing w:val="38"/>
          <w:sz w:val="24"/>
          <w:szCs w:val="24"/>
        </w:rPr>
        <w:t xml:space="preserve"> </w:t>
      </w:r>
      <w:r w:rsidR="00EC3D15" w:rsidRPr="009F5A41">
        <w:rPr>
          <w:rFonts w:ascii="Arial" w:hAnsi="Arial" w:cs="Arial"/>
          <w:sz w:val="24"/>
          <w:szCs w:val="24"/>
        </w:rPr>
        <w:t>presentó</w:t>
      </w:r>
      <w:r w:rsidR="00EC3D15" w:rsidRPr="009F5A41">
        <w:rPr>
          <w:rFonts w:ascii="Arial" w:hAnsi="Arial" w:cs="Arial"/>
          <w:spacing w:val="38"/>
          <w:sz w:val="24"/>
          <w:szCs w:val="24"/>
        </w:rPr>
        <w:t xml:space="preserve"> </w:t>
      </w:r>
      <w:r w:rsidR="00EC3D15" w:rsidRPr="009F5A41">
        <w:rPr>
          <w:rFonts w:ascii="Arial" w:hAnsi="Arial" w:cs="Arial"/>
          <w:sz w:val="24"/>
          <w:szCs w:val="24"/>
        </w:rPr>
        <w:t>con</w:t>
      </w:r>
      <w:r w:rsidR="00EC3D15" w:rsidRPr="009F5A41">
        <w:rPr>
          <w:rFonts w:ascii="Arial" w:hAnsi="Arial" w:cs="Arial"/>
          <w:spacing w:val="38"/>
          <w:sz w:val="24"/>
          <w:szCs w:val="24"/>
        </w:rPr>
        <w:t xml:space="preserve"> </w:t>
      </w:r>
      <w:r w:rsidR="00EC3D15" w:rsidRPr="009F5A41">
        <w:rPr>
          <w:rFonts w:ascii="Arial" w:hAnsi="Arial" w:cs="Arial"/>
          <w:sz w:val="24"/>
          <w:szCs w:val="24"/>
        </w:rPr>
        <w:t>el</w:t>
      </w:r>
      <w:r w:rsidR="00EC3D15" w:rsidRPr="009F5A41">
        <w:rPr>
          <w:rFonts w:ascii="Arial" w:hAnsi="Arial" w:cs="Arial"/>
          <w:spacing w:val="38"/>
          <w:sz w:val="24"/>
          <w:szCs w:val="24"/>
        </w:rPr>
        <w:t xml:space="preserve"> </w:t>
      </w:r>
      <w:r w:rsidR="00EC3D15" w:rsidRPr="009F5A41">
        <w:rPr>
          <w:rFonts w:ascii="Arial" w:hAnsi="Arial" w:cs="Arial"/>
          <w:sz w:val="24"/>
          <w:szCs w:val="24"/>
        </w:rPr>
        <w:t>servidor</w:t>
      </w:r>
      <w:r w:rsidR="00EC3D15" w:rsidRPr="009F5A41">
        <w:rPr>
          <w:rFonts w:ascii="Arial" w:hAnsi="Arial" w:cs="Arial"/>
          <w:spacing w:val="38"/>
          <w:sz w:val="24"/>
          <w:szCs w:val="24"/>
        </w:rPr>
        <w:t xml:space="preserve"> </w:t>
      </w:r>
      <w:r w:rsidR="00EC3D15" w:rsidRPr="009F5A41">
        <w:rPr>
          <w:rFonts w:ascii="Arial" w:hAnsi="Arial" w:cs="Arial"/>
          <w:sz w:val="24"/>
          <w:szCs w:val="24"/>
        </w:rPr>
        <w:t>Dell</w:t>
      </w:r>
      <w:r w:rsidR="00EC3D15" w:rsidRPr="009F5A41">
        <w:rPr>
          <w:rFonts w:ascii="Arial" w:hAnsi="Arial" w:cs="Arial"/>
          <w:spacing w:val="38"/>
          <w:sz w:val="24"/>
          <w:szCs w:val="24"/>
        </w:rPr>
        <w:t xml:space="preserve"> </w:t>
      </w:r>
      <w:r w:rsidR="00EC3D15" w:rsidRPr="009F5A41">
        <w:rPr>
          <w:rFonts w:ascii="Arial" w:hAnsi="Arial" w:cs="Arial"/>
          <w:sz w:val="24"/>
          <w:szCs w:val="24"/>
        </w:rPr>
        <w:t>Power</w:t>
      </w:r>
      <w:r w:rsidR="00EC3D15" w:rsidRPr="009F5A41">
        <w:rPr>
          <w:rFonts w:ascii="Arial" w:hAnsi="Arial" w:cs="Arial"/>
          <w:spacing w:val="38"/>
          <w:sz w:val="24"/>
          <w:szCs w:val="24"/>
        </w:rPr>
        <w:t xml:space="preserve"> </w:t>
      </w:r>
      <w:r w:rsidR="00EC3D15" w:rsidRPr="009F5A41">
        <w:rPr>
          <w:rFonts w:ascii="Arial" w:hAnsi="Arial" w:cs="Arial"/>
          <w:sz w:val="24"/>
          <w:szCs w:val="24"/>
        </w:rPr>
        <w:t>8C7BR,</w:t>
      </w:r>
      <w:r w:rsidR="00EC3D15" w:rsidRPr="009F5A41">
        <w:rPr>
          <w:rFonts w:ascii="Arial" w:hAnsi="Arial" w:cs="Arial"/>
          <w:spacing w:val="80"/>
          <w:w w:val="150"/>
          <w:sz w:val="24"/>
          <w:szCs w:val="24"/>
        </w:rPr>
        <w:t xml:space="preserve"> </w:t>
      </w:r>
      <w:r w:rsidR="00EC3D15" w:rsidRPr="009F5A41">
        <w:rPr>
          <w:rFonts w:ascii="Arial" w:hAnsi="Arial" w:cs="Arial"/>
          <w:sz w:val="24"/>
          <w:szCs w:val="24"/>
        </w:rPr>
        <w:t>para el cual, se eliminó la depreciación que estaba registrada, situación que fue subsanada en la contabilidad en el periodo febrero de 2023, contraviniendo lo establecido en el marco normativo para entidades de gobierno</w:t>
      </w:r>
      <w:r w:rsidR="00EC3D15" w:rsidRPr="009F5A41">
        <w:rPr>
          <w:rFonts w:ascii="Arial" w:hAnsi="Arial" w:cs="Arial"/>
          <w:spacing w:val="40"/>
          <w:sz w:val="24"/>
          <w:szCs w:val="24"/>
        </w:rPr>
        <w:t xml:space="preserve"> </w:t>
      </w:r>
      <w:r w:rsidR="00EC3D15" w:rsidRPr="009F5A41">
        <w:rPr>
          <w:rFonts w:ascii="Arial" w:hAnsi="Arial" w:cs="Arial"/>
          <w:sz w:val="24"/>
          <w:szCs w:val="24"/>
        </w:rPr>
        <w:t>ítem 27 “La depreciación de una propiedad, planta y equipo</w:t>
      </w:r>
      <w:r w:rsidR="00EC3D15" w:rsidRPr="009F5A41">
        <w:rPr>
          <w:rFonts w:ascii="Arial" w:hAnsi="Arial" w:cs="Arial"/>
          <w:spacing w:val="-13"/>
          <w:sz w:val="24"/>
          <w:szCs w:val="24"/>
        </w:rPr>
        <w:t xml:space="preserve"> </w:t>
      </w:r>
      <w:r w:rsidR="00EC3D15" w:rsidRPr="009F5A41">
        <w:rPr>
          <w:rFonts w:ascii="Arial" w:hAnsi="Arial" w:cs="Arial"/>
          <w:sz w:val="24"/>
          <w:szCs w:val="24"/>
        </w:rPr>
        <w:t>iniciará</w:t>
      </w:r>
      <w:r w:rsidR="00EC3D15" w:rsidRPr="009F5A41">
        <w:rPr>
          <w:rFonts w:ascii="Arial" w:hAnsi="Arial" w:cs="Arial"/>
          <w:spacing w:val="-13"/>
          <w:sz w:val="24"/>
          <w:szCs w:val="24"/>
        </w:rPr>
        <w:t xml:space="preserve"> </w:t>
      </w:r>
      <w:r w:rsidR="00EC3D15" w:rsidRPr="009F5A41">
        <w:rPr>
          <w:rFonts w:ascii="Arial" w:hAnsi="Arial" w:cs="Arial"/>
          <w:sz w:val="24"/>
          <w:szCs w:val="24"/>
        </w:rPr>
        <w:t>cuando</w:t>
      </w:r>
      <w:r w:rsidR="00EC3D15" w:rsidRPr="009F5A41">
        <w:rPr>
          <w:rFonts w:ascii="Arial" w:hAnsi="Arial" w:cs="Arial"/>
          <w:spacing w:val="-13"/>
          <w:sz w:val="24"/>
          <w:szCs w:val="24"/>
        </w:rPr>
        <w:t xml:space="preserve"> </w:t>
      </w:r>
      <w:r w:rsidR="00EC3D15" w:rsidRPr="009F5A41">
        <w:rPr>
          <w:rFonts w:ascii="Arial" w:hAnsi="Arial" w:cs="Arial"/>
          <w:sz w:val="24"/>
          <w:szCs w:val="24"/>
        </w:rPr>
        <w:t>esté</w:t>
      </w:r>
      <w:r w:rsidR="00EC3D15" w:rsidRPr="009F5A41">
        <w:rPr>
          <w:rFonts w:ascii="Arial" w:hAnsi="Arial" w:cs="Arial"/>
          <w:spacing w:val="-13"/>
          <w:sz w:val="24"/>
          <w:szCs w:val="24"/>
        </w:rPr>
        <w:t xml:space="preserve"> </w:t>
      </w:r>
      <w:r w:rsidR="00EC3D15" w:rsidRPr="009F5A41">
        <w:rPr>
          <w:rFonts w:ascii="Arial" w:hAnsi="Arial" w:cs="Arial"/>
          <w:sz w:val="24"/>
          <w:szCs w:val="24"/>
        </w:rPr>
        <w:t>disponible</w:t>
      </w:r>
      <w:r w:rsidR="00EC3D15" w:rsidRPr="009F5A41">
        <w:rPr>
          <w:rFonts w:ascii="Arial" w:hAnsi="Arial" w:cs="Arial"/>
          <w:spacing w:val="-12"/>
          <w:sz w:val="24"/>
          <w:szCs w:val="24"/>
        </w:rPr>
        <w:t xml:space="preserve"> </w:t>
      </w:r>
      <w:r w:rsidR="00EC3D15" w:rsidRPr="009F5A41">
        <w:rPr>
          <w:rFonts w:ascii="Arial" w:hAnsi="Arial" w:cs="Arial"/>
          <w:sz w:val="24"/>
          <w:szCs w:val="24"/>
        </w:rPr>
        <w:t>para</w:t>
      </w:r>
      <w:r w:rsidR="00EC3D15" w:rsidRPr="009F5A41">
        <w:rPr>
          <w:rFonts w:ascii="Arial" w:hAnsi="Arial" w:cs="Arial"/>
          <w:spacing w:val="-13"/>
          <w:sz w:val="24"/>
          <w:szCs w:val="24"/>
        </w:rPr>
        <w:t xml:space="preserve"> </w:t>
      </w:r>
      <w:r w:rsidR="00EC3D15" w:rsidRPr="009F5A41">
        <w:rPr>
          <w:rFonts w:ascii="Arial" w:hAnsi="Arial" w:cs="Arial"/>
          <w:sz w:val="24"/>
          <w:szCs w:val="24"/>
        </w:rPr>
        <w:t>su</w:t>
      </w:r>
      <w:r w:rsidR="00EC3D15" w:rsidRPr="009F5A41">
        <w:rPr>
          <w:rFonts w:ascii="Arial" w:hAnsi="Arial" w:cs="Arial"/>
          <w:spacing w:val="-13"/>
          <w:sz w:val="24"/>
          <w:szCs w:val="24"/>
        </w:rPr>
        <w:t xml:space="preserve"> </w:t>
      </w:r>
      <w:r w:rsidR="00EC3D15" w:rsidRPr="009F5A41">
        <w:rPr>
          <w:rFonts w:ascii="Arial" w:hAnsi="Arial" w:cs="Arial"/>
          <w:sz w:val="24"/>
          <w:szCs w:val="24"/>
        </w:rPr>
        <w:t>uso,</w:t>
      </w:r>
      <w:r w:rsidR="00EC3D15" w:rsidRPr="009F5A41">
        <w:rPr>
          <w:rFonts w:ascii="Arial" w:hAnsi="Arial" w:cs="Arial"/>
          <w:spacing w:val="-13"/>
          <w:sz w:val="24"/>
          <w:szCs w:val="24"/>
        </w:rPr>
        <w:t xml:space="preserve"> </w:t>
      </w:r>
      <w:r w:rsidR="00EC3D15" w:rsidRPr="009F5A41">
        <w:rPr>
          <w:rFonts w:ascii="Arial" w:hAnsi="Arial" w:cs="Arial"/>
          <w:sz w:val="24"/>
          <w:szCs w:val="24"/>
        </w:rPr>
        <w:t>esto</w:t>
      </w:r>
      <w:r w:rsidR="00EC3D15" w:rsidRPr="009F5A41">
        <w:rPr>
          <w:rFonts w:ascii="Arial" w:hAnsi="Arial" w:cs="Arial"/>
          <w:spacing w:val="-13"/>
          <w:sz w:val="24"/>
          <w:szCs w:val="24"/>
        </w:rPr>
        <w:t xml:space="preserve"> </w:t>
      </w:r>
      <w:r w:rsidR="00EC3D15" w:rsidRPr="009F5A41">
        <w:rPr>
          <w:rFonts w:ascii="Arial" w:hAnsi="Arial" w:cs="Arial"/>
          <w:sz w:val="24"/>
          <w:szCs w:val="24"/>
        </w:rPr>
        <w:t>es,</w:t>
      </w:r>
      <w:r w:rsidR="00EC3D15" w:rsidRPr="009F5A41">
        <w:rPr>
          <w:rFonts w:ascii="Arial" w:hAnsi="Arial" w:cs="Arial"/>
          <w:spacing w:val="-13"/>
          <w:sz w:val="24"/>
          <w:szCs w:val="24"/>
        </w:rPr>
        <w:t xml:space="preserve"> </w:t>
      </w:r>
      <w:r w:rsidR="00EC3D15" w:rsidRPr="009F5A41">
        <w:rPr>
          <w:rFonts w:ascii="Arial" w:hAnsi="Arial" w:cs="Arial"/>
          <w:sz w:val="24"/>
          <w:szCs w:val="24"/>
        </w:rPr>
        <w:t>cuando</w:t>
      </w:r>
      <w:r w:rsidR="00EC3D15" w:rsidRPr="009F5A41">
        <w:rPr>
          <w:rFonts w:ascii="Arial" w:hAnsi="Arial" w:cs="Arial"/>
          <w:spacing w:val="-13"/>
          <w:sz w:val="24"/>
          <w:szCs w:val="24"/>
        </w:rPr>
        <w:t xml:space="preserve"> </w:t>
      </w:r>
      <w:r w:rsidR="00EC3D15" w:rsidRPr="009F5A41">
        <w:rPr>
          <w:rFonts w:ascii="Arial" w:hAnsi="Arial" w:cs="Arial"/>
          <w:sz w:val="24"/>
          <w:szCs w:val="24"/>
        </w:rPr>
        <w:t>se encuentre</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ubicación</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7"/>
          <w:sz w:val="24"/>
          <w:szCs w:val="24"/>
        </w:rPr>
        <w:t xml:space="preserve"> </w:t>
      </w:r>
      <w:r w:rsidR="00EC3D15" w:rsidRPr="009F5A41">
        <w:rPr>
          <w:rFonts w:ascii="Arial" w:hAnsi="Arial" w:cs="Arial"/>
          <w:sz w:val="24"/>
          <w:szCs w:val="24"/>
        </w:rPr>
        <w:t>condiciones</w:t>
      </w:r>
      <w:r w:rsidR="00EC3D15" w:rsidRPr="009F5A41">
        <w:rPr>
          <w:rFonts w:ascii="Arial" w:hAnsi="Arial" w:cs="Arial"/>
          <w:spacing w:val="-7"/>
          <w:sz w:val="24"/>
          <w:szCs w:val="24"/>
        </w:rPr>
        <w:t xml:space="preserve"> </w:t>
      </w:r>
      <w:r w:rsidR="00EC3D15" w:rsidRPr="009F5A41">
        <w:rPr>
          <w:rFonts w:ascii="Arial" w:hAnsi="Arial" w:cs="Arial"/>
          <w:sz w:val="24"/>
          <w:szCs w:val="24"/>
        </w:rPr>
        <w:t>necesarias</w:t>
      </w:r>
      <w:r w:rsidR="00EC3D15" w:rsidRPr="009F5A41">
        <w:rPr>
          <w:rFonts w:ascii="Arial" w:hAnsi="Arial" w:cs="Arial"/>
          <w:spacing w:val="-8"/>
          <w:sz w:val="24"/>
          <w:szCs w:val="24"/>
        </w:rPr>
        <w:t xml:space="preserve"> </w:t>
      </w:r>
      <w:r w:rsidR="00EC3D15" w:rsidRPr="009F5A41">
        <w:rPr>
          <w:rFonts w:ascii="Arial" w:hAnsi="Arial" w:cs="Arial"/>
          <w:sz w:val="24"/>
          <w:szCs w:val="24"/>
        </w:rPr>
        <w:t>para</w:t>
      </w:r>
      <w:r w:rsidR="00EC3D15" w:rsidRPr="009F5A41">
        <w:rPr>
          <w:rFonts w:ascii="Arial" w:hAnsi="Arial" w:cs="Arial"/>
          <w:spacing w:val="-7"/>
          <w:sz w:val="24"/>
          <w:szCs w:val="24"/>
        </w:rPr>
        <w:t xml:space="preserve"> </w:t>
      </w:r>
      <w:r w:rsidR="00EC3D15" w:rsidRPr="009F5A41">
        <w:rPr>
          <w:rFonts w:ascii="Arial" w:hAnsi="Arial" w:cs="Arial"/>
          <w:sz w:val="24"/>
          <w:szCs w:val="24"/>
        </w:rPr>
        <w:t>operar de la forma prevista por la administración de la entidad. El cargo por depreciación</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un</w:t>
      </w:r>
      <w:r w:rsidR="00EC3D15" w:rsidRPr="009F5A41">
        <w:rPr>
          <w:rFonts w:ascii="Arial" w:hAnsi="Arial" w:cs="Arial"/>
          <w:spacing w:val="-2"/>
          <w:sz w:val="24"/>
          <w:szCs w:val="24"/>
        </w:rPr>
        <w:t xml:space="preserve"> </w:t>
      </w:r>
      <w:r w:rsidR="00EC3D15" w:rsidRPr="009F5A41">
        <w:rPr>
          <w:rFonts w:ascii="Arial" w:hAnsi="Arial" w:cs="Arial"/>
          <w:sz w:val="24"/>
          <w:szCs w:val="24"/>
        </w:rPr>
        <w:t>periodo</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reconocerá</w:t>
      </w:r>
      <w:r w:rsidR="00EC3D15" w:rsidRPr="009F5A41">
        <w:rPr>
          <w:rFonts w:ascii="Arial" w:hAnsi="Arial" w:cs="Arial"/>
          <w:spacing w:val="-2"/>
          <w:sz w:val="24"/>
          <w:szCs w:val="24"/>
        </w:rPr>
        <w:t xml:space="preserve"> </w:t>
      </w:r>
      <w:r w:rsidR="00EC3D15" w:rsidRPr="009F5A41">
        <w:rPr>
          <w:rFonts w:ascii="Arial" w:hAnsi="Arial" w:cs="Arial"/>
          <w:sz w:val="24"/>
          <w:szCs w:val="24"/>
        </w:rPr>
        <w:t>como</w:t>
      </w:r>
      <w:r w:rsidR="00EC3D15" w:rsidRPr="009F5A41">
        <w:rPr>
          <w:rFonts w:ascii="Arial" w:hAnsi="Arial" w:cs="Arial"/>
          <w:spacing w:val="-2"/>
          <w:sz w:val="24"/>
          <w:szCs w:val="24"/>
        </w:rPr>
        <w:t xml:space="preserve"> </w:t>
      </w:r>
      <w:r w:rsidR="00EC3D15" w:rsidRPr="009F5A41">
        <w:rPr>
          <w:rFonts w:ascii="Arial" w:hAnsi="Arial" w:cs="Arial"/>
          <w:sz w:val="24"/>
          <w:szCs w:val="24"/>
        </w:rPr>
        <w:t>gasto</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resultado de</w:t>
      </w:r>
      <w:r w:rsidR="00EC3D15" w:rsidRPr="009F5A41">
        <w:rPr>
          <w:rFonts w:ascii="Arial" w:hAnsi="Arial" w:cs="Arial"/>
          <w:spacing w:val="-9"/>
          <w:sz w:val="24"/>
          <w:szCs w:val="24"/>
        </w:rPr>
        <w:t xml:space="preserve"> </w:t>
      </w:r>
      <w:r w:rsidR="00EC3D15" w:rsidRPr="009F5A41">
        <w:rPr>
          <w:rFonts w:ascii="Arial" w:hAnsi="Arial" w:cs="Arial"/>
          <w:sz w:val="24"/>
          <w:szCs w:val="24"/>
        </w:rPr>
        <w:t>este</w:t>
      </w:r>
      <w:r w:rsidR="00EC3D15" w:rsidRPr="009F5A41">
        <w:rPr>
          <w:rFonts w:ascii="Arial" w:hAnsi="Arial" w:cs="Arial"/>
          <w:spacing w:val="-9"/>
          <w:sz w:val="24"/>
          <w:szCs w:val="24"/>
        </w:rPr>
        <w:t xml:space="preserve"> </w:t>
      </w:r>
      <w:r w:rsidR="00EC3D15" w:rsidRPr="009F5A41">
        <w:rPr>
          <w:rFonts w:ascii="Arial" w:hAnsi="Arial" w:cs="Arial"/>
          <w:sz w:val="24"/>
          <w:szCs w:val="24"/>
        </w:rPr>
        <w:t>(…)”,</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cual</w:t>
      </w:r>
      <w:r w:rsidR="00EC3D15" w:rsidRPr="009F5A41">
        <w:rPr>
          <w:rFonts w:ascii="Arial" w:hAnsi="Arial" w:cs="Arial"/>
          <w:spacing w:val="-9"/>
          <w:sz w:val="24"/>
          <w:szCs w:val="24"/>
        </w:rPr>
        <w:t xml:space="preserve"> </w:t>
      </w:r>
      <w:r w:rsidR="00EC3D15" w:rsidRPr="009F5A41">
        <w:rPr>
          <w:rFonts w:ascii="Arial" w:hAnsi="Arial" w:cs="Arial"/>
          <w:sz w:val="24"/>
          <w:szCs w:val="24"/>
        </w:rPr>
        <w:t>generó</w:t>
      </w:r>
      <w:r w:rsidR="00EC3D15" w:rsidRPr="009F5A41">
        <w:rPr>
          <w:rFonts w:ascii="Arial" w:hAnsi="Arial" w:cs="Arial"/>
          <w:spacing w:val="-9"/>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9"/>
          <w:sz w:val="24"/>
          <w:szCs w:val="24"/>
        </w:rPr>
        <w:t xml:space="preserve"> </w:t>
      </w:r>
      <w:r w:rsidR="00EC3D15" w:rsidRPr="009F5A41">
        <w:rPr>
          <w:rFonts w:ascii="Arial" w:hAnsi="Arial" w:cs="Arial"/>
          <w:sz w:val="24"/>
          <w:szCs w:val="24"/>
        </w:rPr>
        <w:t>acumulada de propiedad, planta y equipo, con efecto en el patrimonio - capital fiscal – resultado del ejercicio en la cuantía mencionada.</w:t>
      </w:r>
    </w:p>
    <w:p w:rsidR="00CD49BC" w:rsidRDefault="00CD49BC" w:rsidP="00CD49BC">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la amortización acumulada de activos </w:t>
      </w:r>
      <w:r w:rsidR="00EC3D15" w:rsidRPr="009F5A41">
        <w:rPr>
          <w:rFonts w:ascii="Arial" w:hAnsi="Arial" w:cs="Arial"/>
          <w:spacing w:val="-4"/>
          <w:sz w:val="24"/>
          <w:szCs w:val="24"/>
        </w:rPr>
        <w:t>intangibles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$16,9</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evidenciada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como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resultado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recalculo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realizó</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CGR</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intangibles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vida</w:t>
      </w:r>
      <w:r w:rsidR="00EC3D15" w:rsidRPr="009F5A41">
        <w:rPr>
          <w:rFonts w:ascii="Arial" w:hAnsi="Arial" w:cs="Arial"/>
          <w:spacing w:val="-4"/>
          <w:sz w:val="24"/>
          <w:szCs w:val="24"/>
        </w:rPr>
        <w:t xml:space="preserve"> </w:t>
      </w:r>
      <w:r w:rsidR="00EC3D15" w:rsidRPr="009F5A41">
        <w:rPr>
          <w:rFonts w:ascii="Arial" w:hAnsi="Arial" w:cs="Arial"/>
          <w:sz w:val="24"/>
          <w:szCs w:val="24"/>
        </w:rPr>
        <w:t>útil</w:t>
      </w:r>
      <w:r w:rsidR="00EC3D15" w:rsidRPr="009F5A41">
        <w:rPr>
          <w:rFonts w:ascii="Arial" w:hAnsi="Arial" w:cs="Arial"/>
          <w:spacing w:val="-4"/>
          <w:sz w:val="24"/>
          <w:szCs w:val="24"/>
        </w:rPr>
        <w:t xml:space="preserve"> </w:t>
      </w:r>
      <w:r w:rsidR="00EC3D15" w:rsidRPr="009F5A41">
        <w:rPr>
          <w:rFonts w:ascii="Arial" w:hAnsi="Arial" w:cs="Arial"/>
          <w:sz w:val="24"/>
          <w:szCs w:val="24"/>
        </w:rPr>
        <w:t>finita</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propiedad</w:t>
      </w:r>
      <w:r w:rsidR="00EC3D15" w:rsidRPr="009F5A41">
        <w:rPr>
          <w:rFonts w:ascii="Arial" w:hAnsi="Arial" w:cs="Arial"/>
          <w:spacing w:val="-4"/>
          <w:sz w:val="24"/>
          <w:szCs w:val="24"/>
        </w:rPr>
        <w:t xml:space="preserve"> </w:t>
      </w:r>
      <w:r w:rsidR="00EC3D15" w:rsidRPr="009F5A41">
        <w:rPr>
          <w:rFonts w:ascii="Arial" w:hAnsi="Arial" w:cs="Arial"/>
          <w:sz w:val="24"/>
          <w:szCs w:val="24"/>
        </w:rPr>
        <w:t>de la Agencia Nacional del Estado, contraviniendo lo establecido en el marco normativo para entidades de gobierno, la Resolución 533 de 2015</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Instructivo</w:t>
      </w:r>
      <w:r w:rsidR="00EC3D15" w:rsidRPr="009F5A41">
        <w:rPr>
          <w:rFonts w:ascii="Arial" w:hAnsi="Arial" w:cs="Arial"/>
          <w:spacing w:val="-12"/>
          <w:sz w:val="24"/>
          <w:szCs w:val="24"/>
        </w:rPr>
        <w:t xml:space="preserve"> </w:t>
      </w:r>
      <w:r w:rsidR="00EC3D15" w:rsidRPr="009F5A41">
        <w:rPr>
          <w:rFonts w:ascii="Arial" w:hAnsi="Arial" w:cs="Arial"/>
          <w:sz w:val="24"/>
          <w:szCs w:val="24"/>
        </w:rPr>
        <w:t>001</w:t>
      </w:r>
      <w:r w:rsidR="00EC3D15" w:rsidRPr="009F5A41">
        <w:rPr>
          <w:rFonts w:ascii="Arial" w:hAnsi="Arial" w:cs="Arial"/>
          <w:spacing w:val="-12"/>
          <w:sz w:val="24"/>
          <w:szCs w:val="24"/>
        </w:rPr>
        <w:t xml:space="preserve"> </w:t>
      </w:r>
      <w:r w:rsidR="00EC3D15" w:rsidRPr="009F5A41">
        <w:rPr>
          <w:rFonts w:ascii="Arial" w:hAnsi="Arial" w:cs="Arial"/>
          <w:sz w:val="24"/>
          <w:szCs w:val="24"/>
        </w:rPr>
        <w:t>instrucciones</w:t>
      </w:r>
      <w:r w:rsidR="00EC3D15" w:rsidRPr="009F5A41">
        <w:rPr>
          <w:rFonts w:ascii="Arial" w:hAnsi="Arial" w:cs="Arial"/>
          <w:spacing w:val="-12"/>
          <w:sz w:val="24"/>
          <w:szCs w:val="24"/>
        </w:rPr>
        <w:t xml:space="preserve"> </w:t>
      </w:r>
      <w:r w:rsidR="00EC3D15" w:rsidRPr="009F5A41">
        <w:rPr>
          <w:rFonts w:ascii="Arial" w:hAnsi="Arial" w:cs="Arial"/>
          <w:sz w:val="24"/>
          <w:szCs w:val="24"/>
        </w:rPr>
        <w:t>relacionadas</w:t>
      </w:r>
      <w:r w:rsidR="00EC3D15" w:rsidRPr="009F5A41">
        <w:rPr>
          <w:rFonts w:ascii="Arial" w:hAnsi="Arial" w:cs="Arial"/>
          <w:spacing w:val="-12"/>
          <w:sz w:val="24"/>
          <w:szCs w:val="24"/>
        </w:rPr>
        <w:t xml:space="preserve"> </w:t>
      </w:r>
      <w:r w:rsidR="00EC3D15" w:rsidRPr="009F5A41">
        <w:rPr>
          <w:rFonts w:ascii="Arial" w:hAnsi="Arial" w:cs="Arial"/>
          <w:sz w:val="24"/>
          <w:szCs w:val="24"/>
        </w:rPr>
        <w:t>con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cambio</w:t>
      </w:r>
      <w:r w:rsidR="00EC3D15" w:rsidRPr="009F5A41">
        <w:rPr>
          <w:rFonts w:ascii="Arial" w:hAnsi="Arial" w:cs="Arial"/>
          <w:spacing w:val="-12"/>
          <w:sz w:val="24"/>
          <w:szCs w:val="24"/>
        </w:rPr>
        <w:t xml:space="preserve"> </w:t>
      </w:r>
      <w:r w:rsidR="00EC3D15" w:rsidRPr="009F5A41">
        <w:rPr>
          <w:rFonts w:ascii="Arial" w:hAnsi="Arial" w:cs="Arial"/>
          <w:sz w:val="24"/>
          <w:szCs w:val="24"/>
        </w:rPr>
        <w:t>del periodo contable 2021 -2022 de la Contaduría General de la Nación, lo cual generó sobrestimación en la cuenta amortización acumulada de</w:t>
      </w:r>
      <w:r w:rsidR="00EC3D15" w:rsidRPr="009F5A41">
        <w:rPr>
          <w:rFonts w:ascii="Arial" w:hAnsi="Arial" w:cs="Arial"/>
          <w:spacing w:val="40"/>
          <w:sz w:val="24"/>
          <w:szCs w:val="24"/>
        </w:rPr>
        <w:t xml:space="preserve"> </w:t>
      </w:r>
      <w:r w:rsidR="00EC3D15" w:rsidRPr="009F5A41">
        <w:rPr>
          <w:rFonts w:ascii="Arial" w:hAnsi="Arial" w:cs="Arial"/>
          <w:sz w:val="24"/>
          <w:szCs w:val="24"/>
        </w:rPr>
        <w:t>activos</w:t>
      </w:r>
      <w:r w:rsidR="00EC3D15" w:rsidRPr="009F5A41">
        <w:rPr>
          <w:rFonts w:ascii="Arial" w:hAnsi="Arial" w:cs="Arial"/>
          <w:spacing w:val="40"/>
          <w:sz w:val="24"/>
          <w:szCs w:val="24"/>
        </w:rPr>
        <w:t xml:space="preserve"> </w:t>
      </w:r>
      <w:r w:rsidR="00EC3D15" w:rsidRPr="009F5A41">
        <w:rPr>
          <w:rFonts w:ascii="Arial" w:hAnsi="Arial" w:cs="Arial"/>
          <w:sz w:val="24"/>
          <w:szCs w:val="24"/>
        </w:rPr>
        <w:t>intangibles</w:t>
      </w:r>
      <w:r w:rsidR="00EC3D15" w:rsidRPr="009F5A41">
        <w:rPr>
          <w:rFonts w:ascii="Arial" w:hAnsi="Arial" w:cs="Arial"/>
          <w:spacing w:val="40"/>
          <w:sz w:val="24"/>
          <w:szCs w:val="24"/>
        </w:rPr>
        <w:t xml:space="preserve"> </w:t>
      </w:r>
      <w:r w:rsidR="00EC3D15" w:rsidRPr="009F5A41">
        <w:rPr>
          <w:rFonts w:ascii="Arial" w:hAnsi="Arial" w:cs="Arial"/>
          <w:sz w:val="24"/>
          <w:szCs w:val="24"/>
        </w:rPr>
        <w:t>con</w:t>
      </w:r>
      <w:r w:rsidR="00EC3D15" w:rsidRPr="009F5A41">
        <w:rPr>
          <w:rFonts w:ascii="Arial" w:hAnsi="Arial" w:cs="Arial"/>
          <w:spacing w:val="40"/>
          <w:sz w:val="24"/>
          <w:szCs w:val="24"/>
        </w:rPr>
        <w:t xml:space="preserve"> </w:t>
      </w:r>
      <w:r w:rsidR="00EC3D15" w:rsidRPr="009F5A41">
        <w:rPr>
          <w:rFonts w:ascii="Arial" w:hAnsi="Arial" w:cs="Arial"/>
          <w:sz w:val="24"/>
          <w:szCs w:val="24"/>
        </w:rPr>
        <w:t>efecto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patrimonio</w:t>
      </w:r>
      <w:r w:rsidR="00EC3D15" w:rsidRPr="009F5A41">
        <w:rPr>
          <w:rFonts w:ascii="Arial" w:hAnsi="Arial" w:cs="Arial"/>
          <w:spacing w:val="40"/>
          <w:sz w:val="24"/>
          <w:szCs w:val="24"/>
        </w:rPr>
        <w:t xml:space="preserve"> </w:t>
      </w:r>
      <w:r w:rsidR="00EC3D15" w:rsidRPr="009F5A41">
        <w:rPr>
          <w:rFonts w:ascii="Arial" w:hAnsi="Arial" w:cs="Arial"/>
          <w:sz w:val="24"/>
          <w:szCs w:val="24"/>
        </w:rPr>
        <w:t>-</w:t>
      </w:r>
      <w:r w:rsidR="00EC3D15" w:rsidRPr="009F5A41">
        <w:rPr>
          <w:rFonts w:ascii="Arial" w:hAnsi="Arial" w:cs="Arial"/>
          <w:spacing w:val="40"/>
          <w:sz w:val="24"/>
          <w:szCs w:val="24"/>
        </w:rPr>
        <w:t xml:space="preserve"> </w:t>
      </w:r>
      <w:r w:rsidR="00EC3D15" w:rsidRPr="009F5A41">
        <w:rPr>
          <w:rFonts w:ascii="Arial" w:hAnsi="Arial" w:cs="Arial"/>
          <w:sz w:val="24"/>
          <w:szCs w:val="24"/>
        </w:rPr>
        <w:t>capital</w:t>
      </w:r>
      <w:r w:rsidR="00EC3D15" w:rsidRPr="009F5A41">
        <w:rPr>
          <w:rFonts w:ascii="Arial" w:hAnsi="Arial" w:cs="Arial"/>
          <w:spacing w:val="40"/>
          <w:sz w:val="24"/>
          <w:szCs w:val="24"/>
        </w:rPr>
        <w:t xml:space="preserve"> </w:t>
      </w:r>
      <w:r w:rsidR="00EC3D15" w:rsidRPr="009F5A41">
        <w:rPr>
          <w:rFonts w:ascii="Arial" w:hAnsi="Arial" w:cs="Arial"/>
          <w:sz w:val="24"/>
          <w:szCs w:val="24"/>
        </w:rPr>
        <w:t>fiscal de la entidad – resultado del ejercicio en el mismo valor, debido a debilidades</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proceso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2"/>
          <w:sz w:val="24"/>
          <w:szCs w:val="24"/>
        </w:rPr>
        <w:t xml:space="preserve"> </w:t>
      </w:r>
      <w:r w:rsidR="00EC3D15" w:rsidRPr="009F5A41">
        <w:rPr>
          <w:rFonts w:ascii="Arial" w:hAnsi="Arial" w:cs="Arial"/>
          <w:sz w:val="24"/>
          <w:szCs w:val="24"/>
        </w:rPr>
        <w:t>entre</w:t>
      </w:r>
      <w:r w:rsidR="00EC3D15" w:rsidRPr="009F5A41">
        <w:rPr>
          <w:rFonts w:ascii="Arial" w:hAnsi="Arial" w:cs="Arial"/>
          <w:spacing w:val="-12"/>
          <w:sz w:val="24"/>
          <w:szCs w:val="24"/>
        </w:rPr>
        <w:t xml:space="preserve"> </w:t>
      </w:r>
      <w:r w:rsidR="00EC3D15" w:rsidRPr="009F5A41">
        <w:rPr>
          <w:rFonts w:ascii="Arial" w:hAnsi="Arial" w:cs="Arial"/>
          <w:sz w:val="24"/>
          <w:szCs w:val="24"/>
        </w:rPr>
        <w:t>las</w:t>
      </w:r>
      <w:r w:rsidR="00EC3D15" w:rsidRPr="009F5A41">
        <w:rPr>
          <w:rFonts w:ascii="Arial" w:hAnsi="Arial" w:cs="Arial"/>
          <w:spacing w:val="-12"/>
          <w:sz w:val="24"/>
          <w:szCs w:val="24"/>
        </w:rPr>
        <w:t xml:space="preserve"> </w:t>
      </w:r>
      <w:r w:rsidR="00EC3D15" w:rsidRPr="009F5A41">
        <w:rPr>
          <w:rFonts w:ascii="Arial" w:hAnsi="Arial" w:cs="Arial"/>
          <w:sz w:val="24"/>
          <w:szCs w:val="24"/>
        </w:rPr>
        <w:t>áreas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entidad, involucradas en el registro de las operaciones y la falta de control.</w:t>
      </w:r>
    </w:p>
    <w:p w:rsidR="00CD49BC" w:rsidRDefault="00CD49BC" w:rsidP="00CD49BC">
      <w:pPr>
        <w:pStyle w:val="Textoindependiente"/>
        <w:spacing w:line="237" w:lineRule="auto"/>
        <w:ind w:left="-284" w:right="-234"/>
        <w:jc w:val="both"/>
        <w:rPr>
          <w:rFonts w:ascii="Arial" w:hAnsi="Arial" w:cs="Arial"/>
          <w:sz w:val="24"/>
          <w:szCs w:val="24"/>
        </w:rPr>
      </w:pPr>
    </w:p>
    <w:p w:rsidR="00CD49BC" w:rsidRDefault="00EC3D15" w:rsidP="00CD49BC">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No</w:t>
      </w:r>
      <w:r w:rsidRPr="009F5A41">
        <w:rPr>
          <w:rFonts w:ascii="Arial" w:hAnsi="Arial" w:cs="Arial"/>
          <w:spacing w:val="40"/>
          <w:sz w:val="24"/>
          <w:szCs w:val="24"/>
        </w:rPr>
        <w:t xml:space="preserve"> </w:t>
      </w:r>
      <w:r w:rsidRPr="009F5A41">
        <w:rPr>
          <w:rFonts w:ascii="Arial" w:hAnsi="Arial" w:cs="Arial"/>
          <w:sz w:val="24"/>
          <w:szCs w:val="24"/>
        </w:rPr>
        <w:t>se</w:t>
      </w:r>
      <w:r w:rsidRPr="009F5A41">
        <w:rPr>
          <w:rFonts w:ascii="Arial" w:hAnsi="Arial" w:cs="Arial"/>
          <w:spacing w:val="41"/>
          <w:sz w:val="24"/>
          <w:szCs w:val="24"/>
        </w:rPr>
        <w:t xml:space="preserve"> </w:t>
      </w:r>
      <w:r w:rsidRPr="009F5A41">
        <w:rPr>
          <w:rFonts w:ascii="Arial" w:hAnsi="Arial" w:cs="Arial"/>
          <w:sz w:val="24"/>
          <w:szCs w:val="24"/>
        </w:rPr>
        <w:t>logró</w:t>
      </w:r>
      <w:r w:rsidRPr="009F5A41">
        <w:rPr>
          <w:rFonts w:ascii="Arial" w:hAnsi="Arial" w:cs="Arial"/>
          <w:spacing w:val="41"/>
          <w:sz w:val="24"/>
          <w:szCs w:val="24"/>
        </w:rPr>
        <w:t xml:space="preserve"> </w:t>
      </w:r>
      <w:r w:rsidRPr="009F5A41">
        <w:rPr>
          <w:rFonts w:ascii="Arial" w:hAnsi="Arial" w:cs="Arial"/>
          <w:sz w:val="24"/>
          <w:szCs w:val="24"/>
        </w:rPr>
        <w:t>obtener</w:t>
      </w:r>
      <w:r w:rsidRPr="009F5A41">
        <w:rPr>
          <w:rFonts w:ascii="Arial" w:hAnsi="Arial" w:cs="Arial"/>
          <w:spacing w:val="41"/>
          <w:sz w:val="24"/>
          <w:szCs w:val="24"/>
        </w:rPr>
        <w:t xml:space="preserve"> </w:t>
      </w:r>
      <w:r w:rsidRPr="009F5A41">
        <w:rPr>
          <w:rFonts w:ascii="Arial" w:hAnsi="Arial" w:cs="Arial"/>
          <w:sz w:val="24"/>
          <w:szCs w:val="24"/>
        </w:rPr>
        <w:t>la</w:t>
      </w:r>
      <w:r w:rsidRPr="009F5A41">
        <w:rPr>
          <w:rFonts w:ascii="Arial" w:hAnsi="Arial" w:cs="Arial"/>
          <w:spacing w:val="41"/>
          <w:sz w:val="24"/>
          <w:szCs w:val="24"/>
        </w:rPr>
        <w:t xml:space="preserve"> </w:t>
      </w:r>
      <w:r w:rsidRPr="009F5A41">
        <w:rPr>
          <w:rFonts w:ascii="Arial" w:hAnsi="Arial" w:cs="Arial"/>
          <w:sz w:val="24"/>
          <w:szCs w:val="24"/>
        </w:rPr>
        <w:t>suficiente</w:t>
      </w:r>
      <w:r w:rsidRPr="009F5A41">
        <w:rPr>
          <w:rFonts w:ascii="Arial" w:hAnsi="Arial" w:cs="Arial"/>
          <w:spacing w:val="41"/>
          <w:sz w:val="24"/>
          <w:szCs w:val="24"/>
        </w:rPr>
        <w:t xml:space="preserve"> </w:t>
      </w:r>
      <w:r w:rsidRPr="009F5A41">
        <w:rPr>
          <w:rFonts w:ascii="Arial" w:hAnsi="Arial" w:cs="Arial"/>
          <w:sz w:val="24"/>
          <w:szCs w:val="24"/>
        </w:rPr>
        <w:t>evidencia</w:t>
      </w:r>
      <w:r w:rsidRPr="009F5A41">
        <w:rPr>
          <w:rFonts w:ascii="Arial" w:hAnsi="Arial" w:cs="Arial"/>
          <w:spacing w:val="41"/>
          <w:sz w:val="24"/>
          <w:szCs w:val="24"/>
        </w:rPr>
        <w:t xml:space="preserve"> </w:t>
      </w:r>
      <w:r w:rsidRPr="009F5A41">
        <w:rPr>
          <w:rFonts w:ascii="Arial" w:hAnsi="Arial" w:cs="Arial"/>
          <w:sz w:val="24"/>
          <w:szCs w:val="24"/>
        </w:rPr>
        <w:t>de</w:t>
      </w:r>
      <w:r w:rsidRPr="009F5A41">
        <w:rPr>
          <w:rFonts w:ascii="Arial" w:hAnsi="Arial" w:cs="Arial"/>
          <w:spacing w:val="41"/>
          <w:sz w:val="24"/>
          <w:szCs w:val="24"/>
        </w:rPr>
        <w:t xml:space="preserve"> </w:t>
      </w:r>
      <w:r w:rsidRPr="009F5A41">
        <w:rPr>
          <w:rFonts w:ascii="Arial" w:hAnsi="Arial" w:cs="Arial"/>
          <w:sz w:val="24"/>
          <w:szCs w:val="24"/>
        </w:rPr>
        <w:t>ingresos</w:t>
      </w:r>
      <w:r w:rsidRPr="009F5A41">
        <w:rPr>
          <w:rFonts w:ascii="Arial" w:hAnsi="Arial" w:cs="Arial"/>
          <w:spacing w:val="41"/>
          <w:sz w:val="24"/>
          <w:szCs w:val="24"/>
        </w:rPr>
        <w:t xml:space="preserve"> </w:t>
      </w:r>
      <w:r w:rsidRPr="009F5A41">
        <w:rPr>
          <w:rFonts w:ascii="Arial" w:hAnsi="Arial" w:cs="Arial"/>
          <w:sz w:val="24"/>
          <w:szCs w:val="24"/>
        </w:rPr>
        <w:t>en</w:t>
      </w:r>
      <w:r w:rsidRPr="009F5A41">
        <w:rPr>
          <w:rFonts w:ascii="Arial" w:hAnsi="Arial" w:cs="Arial"/>
          <w:spacing w:val="41"/>
          <w:sz w:val="24"/>
          <w:szCs w:val="24"/>
        </w:rPr>
        <w:t xml:space="preserve"> </w:t>
      </w:r>
      <w:r w:rsidRPr="009F5A41">
        <w:rPr>
          <w:rFonts w:ascii="Arial" w:hAnsi="Arial" w:cs="Arial"/>
          <w:spacing w:val="-2"/>
          <w:sz w:val="24"/>
          <w:szCs w:val="24"/>
        </w:rPr>
        <w:t>cuantía</w:t>
      </w:r>
      <w:r w:rsidR="00CD49BC">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9"/>
          <w:sz w:val="24"/>
          <w:szCs w:val="24"/>
        </w:rPr>
        <w:t xml:space="preserve"> </w:t>
      </w:r>
      <w:r w:rsidRPr="009F5A41">
        <w:rPr>
          <w:rFonts w:ascii="Arial" w:hAnsi="Arial" w:cs="Arial"/>
          <w:sz w:val="24"/>
          <w:szCs w:val="24"/>
        </w:rPr>
        <w:t>$2.613,8</w:t>
      </w:r>
      <w:r w:rsidRPr="009F5A41">
        <w:rPr>
          <w:rFonts w:ascii="Arial" w:hAnsi="Arial" w:cs="Arial"/>
          <w:spacing w:val="31"/>
          <w:sz w:val="24"/>
          <w:szCs w:val="24"/>
        </w:rPr>
        <w:t xml:space="preserve"> </w:t>
      </w:r>
      <w:r w:rsidRPr="009F5A41">
        <w:rPr>
          <w:rFonts w:ascii="Arial" w:hAnsi="Arial" w:cs="Arial"/>
          <w:sz w:val="24"/>
          <w:szCs w:val="24"/>
        </w:rPr>
        <w:t>millones,</w:t>
      </w:r>
      <w:r w:rsidRPr="009F5A41">
        <w:rPr>
          <w:rFonts w:ascii="Arial" w:hAnsi="Arial" w:cs="Arial"/>
          <w:spacing w:val="31"/>
          <w:sz w:val="24"/>
          <w:szCs w:val="24"/>
        </w:rPr>
        <w:t xml:space="preserve"> </w:t>
      </w:r>
      <w:r w:rsidRPr="009F5A41">
        <w:rPr>
          <w:rFonts w:ascii="Arial" w:hAnsi="Arial" w:cs="Arial"/>
          <w:sz w:val="24"/>
          <w:szCs w:val="24"/>
        </w:rPr>
        <w:t>respecto</w:t>
      </w:r>
      <w:r w:rsidRPr="009F5A41">
        <w:rPr>
          <w:rFonts w:ascii="Arial" w:hAnsi="Arial" w:cs="Arial"/>
          <w:spacing w:val="32"/>
          <w:sz w:val="24"/>
          <w:szCs w:val="24"/>
        </w:rPr>
        <w:t xml:space="preserve"> </w:t>
      </w:r>
      <w:r w:rsidRPr="009F5A41">
        <w:rPr>
          <w:rFonts w:ascii="Arial" w:hAnsi="Arial" w:cs="Arial"/>
          <w:sz w:val="24"/>
          <w:szCs w:val="24"/>
        </w:rPr>
        <w:t>al</w:t>
      </w:r>
      <w:r w:rsidRPr="009F5A41">
        <w:rPr>
          <w:rFonts w:ascii="Arial" w:hAnsi="Arial" w:cs="Arial"/>
          <w:spacing w:val="31"/>
          <w:sz w:val="24"/>
          <w:szCs w:val="24"/>
        </w:rPr>
        <w:t xml:space="preserve"> </w:t>
      </w:r>
      <w:r w:rsidRPr="009F5A41">
        <w:rPr>
          <w:rFonts w:ascii="Arial" w:hAnsi="Arial" w:cs="Arial"/>
          <w:sz w:val="24"/>
          <w:szCs w:val="24"/>
        </w:rPr>
        <w:t>cumplimiento</w:t>
      </w:r>
      <w:r w:rsidRPr="009F5A41">
        <w:rPr>
          <w:rFonts w:ascii="Arial" w:hAnsi="Arial" w:cs="Arial"/>
          <w:spacing w:val="31"/>
          <w:sz w:val="24"/>
          <w:szCs w:val="24"/>
        </w:rPr>
        <w:t xml:space="preserve"> </w:t>
      </w:r>
      <w:r w:rsidRPr="009F5A41">
        <w:rPr>
          <w:rFonts w:ascii="Arial" w:hAnsi="Arial" w:cs="Arial"/>
          <w:sz w:val="24"/>
          <w:szCs w:val="24"/>
        </w:rPr>
        <w:t>del</w:t>
      </w:r>
      <w:r w:rsidRPr="009F5A41">
        <w:rPr>
          <w:rFonts w:ascii="Arial" w:hAnsi="Arial" w:cs="Arial"/>
          <w:spacing w:val="31"/>
          <w:sz w:val="24"/>
          <w:szCs w:val="24"/>
        </w:rPr>
        <w:t xml:space="preserve"> </w:t>
      </w:r>
      <w:r w:rsidRPr="009F5A41">
        <w:rPr>
          <w:rFonts w:ascii="Arial" w:hAnsi="Arial" w:cs="Arial"/>
          <w:sz w:val="24"/>
          <w:szCs w:val="24"/>
        </w:rPr>
        <w:t>Instructivo</w:t>
      </w:r>
      <w:r w:rsidRPr="009F5A41">
        <w:rPr>
          <w:rFonts w:ascii="Arial" w:hAnsi="Arial" w:cs="Arial"/>
          <w:spacing w:val="32"/>
          <w:sz w:val="24"/>
          <w:szCs w:val="24"/>
        </w:rPr>
        <w:t xml:space="preserve"> </w:t>
      </w:r>
      <w:r w:rsidRPr="009F5A41">
        <w:rPr>
          <w:rFonts w:ascii="Arial" w:hAnsi="Arial" w:cs="Arial"/>
          <w:spacing w:val="-5"/>
          <w:sz w:val="24"/>
          <w:szCs w:val="24"/>
        </w:rPr>
        <w:t>001</w:t>
      </w:r>
      <w:r w:rsidR="00CD49BC">
        <w:rPr>
          <w:rFonts w:ascii="Arial" w:hAnsi="Arial" w:cs="Arial"/>
          <w:spacing w:val="-5"/>
          <w:sz w:val="24"/>
          <w:szCs w:val="24"/>
        </w:rPr>
        <w:t xml:space="preserve"> </w:t>
      </w:r>
      <w:r w:rsidRPr="009F5A41">
        <w:rPr>
          <w:rFonts w:ascii="Arial" w:hAnsi="Arial" w:cs="Arial"/>
          <w:sz w:val="24"/>
          <w:szCs w:val="24"/>
        </w:rPr>
        <w:t>relacionado con el cambio del periodo contable 2021 -2022 de la Contaduría General de la Nación, debido a que al revisar el último proceso de consolidación del 29 de marzo de 2023, realizado por la Contaduría</w:t>
      </w:r>
      <w:r w:rsidRPr="009F5A41">
        <w:rPr>
          <w:rFonts w:ascii="Arial" w:hAnsi="Arial" w:cs="Arial"/>
          <w:spacing w:val="-3"/>
          <w:sz w:val="24"/>
          <w:szCs w:val="24"/>
        </w:rPr>
        <w:t xml:space="preserve"> </w:t>
      </w:r>
      <w:r w:rsidRPr="009F5A41">
        <w:rPr>
          <w:rFonts w:ascii="Arial" w:hAnsi="Arial" w:cs="Arial"/>
          <w:sz w:val="24"/>
          <w:szCs w:val="24"/>
        </w:rPr>
        <w:t>General</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Nación</w:t>
      </w:r>
      <w:r w:rsidRPr="009F5A41">
        <w:rPr>
          <w:rFonts w:ascii="Arial" w:hAnsi="Arial" w:cs="Arial"/>
          <w:spacing w:val="-3"/>
          <w:sz w:val="24"/>
          <w:szCs w:val="24"/>
        </w:rPr>
        <w:t xml:space="preserve"> </w:t>
      </w:r>
      <w:r w:rsidRPr="009F5A41">
        <w:rPr>
          <w:rFonts w:ascii="Arial" w:hAnsi="Arial" w:cs="Arial"/>
          <w:sz w:val="24"/>
          <w:szCs w:val="24"/>
        </w:rPr>
        <w:t>para</w:t>
      </w:r>
      <w:r w:rsidRPr="009F5A41">
        <w:rPr>
          <w:rFonts w:ascii="Arial" w:hAnsi="Arial" w:cs="Arial"/>
          <w:spacing w:val="-3"/>
          <w:sz w:val="24"/>
          <w:szCs w:val="24"/>
        </w:rPr>
        <w:t xml:space="preserve"> </w:t>
      </w:r>
      <w:r w:rsidRPr="009F5A41">
        <w:rPr>
          <w:rFonts w:ascii="Arial" w:hAnsi="Arial" w:cs="Arial"/>
          <w:sz w:val="24"/>
          <w:szCs w:val="24"/>
        </w:rPr>
        <w:t>emitir</w:t>
      </w:r>
      <w:r w:rsidRPr="009F5A41">
        <w:rPr>
          <w:rFonts w:ascii="Arial" w:hAnsi="Arial" w:cs="Arial"/>
          <w:spacing w:val="-2"/>
          <w:sz w:val="24"/>
          <w:szCs w:val="24"/>
        </w:rPr>
        <w:t xml:space="preserve"> </w:t>
      </w:r>
      <w:r w:rsidRPr="009F5A41">
        <w:rPr>
          <w:rFonts w:ascii="Arial" w:hAnsi="Arial" w:cs="Arial"/>
          <w:sz w:val="24"/>
          <w:szCs w:val="24"/>
        </w:rPr>
        <w:t>estados</w:t>
      </w:r>
      <w:r w:rsidRPr="009F5A41">
        <w:rPr>
          <w:rFonts w:ascii="Arial" w:hAnsi="Arial" w:cs="Arial"/>
          <w:spacing w:val="-3"/>
          <w:sz w:val="24"/>
          <w:szCs w:val="24"/>
        </w:rPr>
        <w:t xml:space="preserve"> </w:t>
      </w:r>
      <w:r w:rsidRPr="009F5A41">
        <w:rPr>
          <w:rFonts w:ascii="Arial" w:hAnsi="Arial" w:cs="Arial"/>
          <w:sz w:val="24"/>
          <w:szCs w:val="24"/>
        </w:rPr>
        <w:t>financieros</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la vigencia</w:t>
      </w:r>
      <w:r w:rsidRPr="009F5A41">
        <w:rPr>
          <w:rFonts w:ascii="Arial" w:hAnsi="Arial" w:cs="Arial"/>
          <w:spacing w:val="-7"/>
          <w:sz w:val="24"/>
          <w:szCs w:val="24"/>
        </w:rPr>
        <w:t xml:space="preserve"> </w:t>
      </w:r>
      <w:r w:rsidRPr="009F5A41">
        <w:rPr>
          <w:rFonts w:ascii="Arial" w:hAnsi="Arial" w:cs="Arial"/>
          <w:sz w:val="24"/>
          <w:szCs w:val="24"/>
        </w:rPr>
        <w:t>2022,</w:t>
      </w:r>
      <w:r w:rsidRPr="009F5A41">
        <w:rPr>
          <w:rFonts w:ascii="Arial" w:hAnsi="Arial" w:cs="Arial"/>
          <w:spacing w:val="-7"/>
          <w:sz w:val="24"/>
          <w:szCs w:val="24"/>
        </w:rPr>
        <w:t xml:space="preserve"> </w:t>
      </w:r>
      <w:r w:rsidRPr="009F5A41">
        <w:rPr>
          <w:rFonts w:ascii="Arial" w:hAnsi="Arial" w:cs="Arial"/>
          <w:sz w:val="24"/>
          <w:szCs w:val="24"/>
        </w:rPr>
        <w:t>se</w:t>
      </w:r>
      <w:r w:rsidRPr="009F5A41">
        <w:rPr>
          <w:rFonts w:ascii="Arial" w:hAnsi="Arial" w:cs="Arial"/>
          <w:spacing w:val="-7"/>
          <w:sz w:val="24"/>
          <w:szCs w:val="24"/>
        </w:rPr>
        <w:t xml:space="preserve"> </w:t>
      </w:r>
      <w:r w:rsidRPr="009F5A41">
        <w:rPr>
          <w:rFonts w:ascii="Arial" w:hAnsi="Arial" w:cs="Arial"/>
          <w:sz w:val="24"/>
          <w:szCs w:val="24"/>
        </w:rPr>
        <w:t>evidenciaron</w:t>
      </w:r>
      <w:r w:rsidRPr="009F5A41">
        <w:rPr>
          <w:rFonts w:ascii="Arial" w:hAnsi="Arial" w:cs="Arial"/>
          <w:spacing w:val="-7"/>
          <w:sz w:val="24"/>
          <w:szCs w:val="24"/>
        </w:rPr>
        <w:t xml:space="preserve"> </w:t>
      </w:r>
      <w:r w:rsidRPr="009F5A41">
        <w:rPr>
          <w:rFonts w:ascii="Arial" w:hAnsi="Arial" w:cs="Arial"/>
          <w:sz w:val="24"/>
          <w:szCs w:val="24"/>
        </w:rPr>
        <w:t>partidas</w:t>
      </w:r>
      <w:r w:rsidRPr="009F5A41">
        <w:rPr>
          <w:rFonts w:ascii="Arial" w:hAnsi="Arial" w:cs="Arial"/>
          <w:spacing w:val="-7"/>
          <w:sz w:val="24"/>
          <w:szCs w:val="24"/>
        </w:rPr>
        <w:t xml:space="preserve"> </w:t>
      </w:r>
      <w:r w:rsidRPr="009F5A41">
        <w:rPr>
          <w:rFonts w:ascii="Arial" w:hAnsi="Arial" w:cs="Arial"/>
          <w:sz w:val="24"/>
          <w:szCs w:val="24"/>
        </w:rPr>
        <w:t>pendientes</w:t>
      </w:r>
      <w:r w:rsidRPr="009F5A41">
        <w:rPr>
          <w:rFonts w:ascii="Arial" w:hAnsi="Arial" w:cs="Arial"/>
          <w:spacing w:val="-7"/>
          <w:sz w:val="24"/>
          <w:szCs w:val="24"/>
        </w:rPr>
        <w:t xml:space="preserve"> </w:t>
      </w:r>
      <w:r w:rsidRPr="009F5A41">
        <w:rPr>
          <w:rFonts w:ascii="Arial" w:hAnsi="Arial" w:cs="Arial"/>
          <w:sz w:val="24"/>
          <w:szCs w:val="24"/>
        </w:rPr>
        <w:t>por</w:t>
      </w:r>
      <w:r w:rsidRPr="009F5A41">
        <w:rPr>
          <w:rFonts w:ascii="Arial" w:hAnsi="Arial" w:cs="Arial"/>
          <w:spacing w:val="-7"/>
          <w:sz w:val="24"/>
          <w:szCs w:val="24"/>
        </w:rPr>
        <w:t xml:space="preserve"> </w:t>
      </w:r>
      <w:r w:rsidRPr="009F5A41">
        <w:rPr>
          <w:rFonts w:ascii="Arial" w:hAnsi="Arial" w:cs="Arial"/>
          <w:sz w:val="24"/>
          <w:szCs w:val="24"/>
        </w:rPr>
        <w:t>conciliar</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la agencia con otras entidades contables públicas correspondientes a la vigencia</w:t>
      </w:r>
      <w:r w:rsidRPr="009F5A41">
        <w:rPr>
          <w:rFonts w:ascii="Arial" w:hAnsi="Arial" w:cs="Arial"/>
          <w:spacing w:val="-20"/>
          <w:sz w:val="24"/>
          <w:szCs w:val="24"/>
        </w:rPr>
        <w:t xml:space="preserve"> </w:t>
      </w:r>
      <w:r w:rsidRPr="009F5A41">
        <w:rPr>
          <w:rFonts w:ascii="Arial" w:hAnsi="Arial" w:cs="Arial"/>
          <w:sz w:val="24"/>
          <w:szCs w:val="24"/>
        </w:rPr>
        <w:t>2020</w:t>
      </w:r>
      <w:r w:rsidRPr="009F5A41">
        <w:rPr>
          <w:rFonts w:ascii="Arial" w:hAnsi="Arial" w:cs="Arial"/>
          <w:spacing w:val="-19"/>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$688,7</w:t>
      </w:r>
      <w:r w:rsidRPr="009F5A41">
        <w:rPr>
          <w:rFonts w:ascii="Arial" w:hAnsi="Arial" w:cs="Arial"/>
          <w:spacing w:val="-20"/>
          <w:sz w:val="24"/>
          <w:szCs w:val="24"/>
        </w:rPr>
        <w:t xml:space="preserve"> </w:t>
      </w:r>
      <w:r w:rsidRPr="009F5A41">
        <w:rPr>
          <w:rFonts w:ascii="Arial" w:hAnsi="Arial" w:cs="Arial"/>
          <w:sz w:val="24"/>
          <w:szCs w:val="24"/>
        </w:rPr>
        <w:t>millones,</w:t>
      </w:r>
      <w:r w:rsidRPr="009F5A41">
        <w:rPr>
          <w:rFonts w:ascii="Arial" w:hAnsi="Arial" w:cs="Arial"/>
          <w:spacing w:val="-19"/>
          <w:sz w:val="24"/>
          <w:szCs w:val="24"/>
        </w:rPr>
        <w:t xml:space="preserve"> </w:t>
      </w:r>
      <w:r w:rsidRPr="009F5A41">
        <w:rPr>
          <w:rFonts w:ascii="Arial" w:hAnsi="Arial" w:cs="Arial"/>
          <w:sz w:val="24"/>
          <w:szCs w:val="24"/>
        </w:rPr>
        <w:t>vigencia</w:t>
      </w:r>
      <w:r w:rsidRPr="009F5A41">
        <w:rPr>
          <w:rFonts w:ascii="Arial" w:hAnsi="Arial" w:cs="Arial"/>
          <w:spacing w:val="-20"/>
          <w:sz w:val="24"/>
          <w:szCs w:val="24"/>
        </w:rPr>
        <w:t xml:space="preserve"> </w:t>
      </w:r>
      <w:r w:rsidRPr="009F5A41">
        <w:rPr>
          <w:rFonts w:ascii="Arial" w:hAnsi="Arial" w:cs="Arial"/>
          <w:sz w:val="24"/>
          <w:szCs w:val="24"/>
        </w:rPr>
        <w:t>2021</w:t>
      </w:r>
      <w:r w:rsidRPr="009F5A41">
        <w:rPr>
          <w:rFonts w:ascii="Arial" w:hAnsi="Arial" w:cs="Arial"/>
          <w:spacing w:val="-19"/>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$10,3</w:t>
      </w:r>
      <w:r w:rsidRPr="009F5A41">
        <w:rPr>
          <w:rFonts w:ascii="Arial" w:hAnsi="Arial" w:cs="Arial"/>
          <w:spacing w:val="-20"/>
          <w:sz w:val="24"/>
          <w:szCs w:val="24"/>
        </w:rPr>
        <w:t xml:space="preserve"> </w:t>
      </w:r>
      <w:r w:rsidRPr="009F5A41">
        <w:rPr>
          <w:rFonts w:ascii="Arial" w:hAnsi="Arial" w:cs="Arial"/>
          <w:sz w:val="24"/>
          <w:szCs w:val="24"/>
        </w:rPr>
        <w:t>millones</w:t>
      </w:r>
      <w:r w:rsidRPr="009F5A41">
        <w:rPr>
          <w:rFonts w:ascii="Arial" w:hAnsi="Arial" w:cs="Arial"/>
          <w:spacing w:val="-19"/>
          <w:sz w:val="24"/>
          <w:szCs w:val="24"/>
        </w:rPr>
        <w:t xml:space="preserve"> </w:t>
      </w:r>
      <w:r w:rsidRPr="009F5A41">
        <w:rPr>
          <w:rFonts w:ascii="Arial" w:hAnsi="Arial" w:cs="Arial"/>
          <w:sz w:val="24"/>
          <w:szCs w:val="24"/>
        </w:rPr>
        <w:t>y vigencia</w:t>
      </w:r>
      <w:r w:rsidRPr="009F5A41">
        <w:rPr>
          <w:rFonts w:ascii="Arial" w:hAnsi="Arial" w:cs="Arial"/>
          <w:spacing w:val="-18"/>
          <w:sz w:val="24"/>
          <w:szCs w:val="24"/>
        </w:rPr>
        <w:t xml:space="preserve"> </w:t>
      </w:r>
      <w:r w:rsidRPr="009F5A41">
        <w:rPr>
          <w:rFonts w:ascii="Arial" w:hAnsi="Arial" w:cs="Arial"/>
          <w:sz w:val="24"/>
          <w:szCs w:val="24"/>
        </w:rPr>
        <w:t>2022</w:t>
      </w:r>
      <w:r w:rsidRPr="009F5A41">
        <w:rPr>
          <w:rFonts w:ascii="Arial" w:hAnsi="Arial" w:cs="Arial"/>
          <w:spacing w:val="-19"/>
          <w:sz w:val="24"/>
          <w:szCs w:val="24"/>
        </w:rPr>
        <w:t xml:space="preserve"> </w:t>
      </w:r>
      <w:r w:rsidRPr="009F5A41">
        <w:rPr>
          <w:rFonts w:ascii="Arial" w:hAnsi="Arial" w:cs="Arial"/>
          <w:sz w:val="24"/>
          <w:szCs w:val="24"/>
        </w:rPr>
        <w:t>por</w:t>
      </w:r>
      <w:r w:rsidRPr="009F5A41">
        <w:rPr>
          <w:rFonts w:ascii="Arial" w:hAnsi="Arial" w:cs="Arial"/>
          <w:spacing w:val="-18"/>
          <w:sz w:val="24"/>
          <w:szCs w:val="24"/>
        </w:rPr>
        <w:t xml:space="preserve"> </w:t>
      </w:r>
      <w:r w:rsidRPr="009F5A41">
        <w:rPr>
          <w:rFonts w:ascii="Arial" w:hAnsi="Arial" w:cs="Arial"/>
          <w:sz w:val="24"/>
          <w:szCs w:val="24"/>
        </w:rPr>
        <w:t>$1.914,8</w:t>
      </w:r>
      <w:r w:rsidRPr="009F5A41">
        <w:rPr>
          <w:rFonts w:ascii="Arial" w:hAnsi="Arial" w:cs="Arial"/>
          <w:spacing w:val="-19"/>
          <w:sz w:val="24"/>
          <w:szCs w:val="24"/>
        </w:rPr>
        <w:t xml:space="preserve"> </w:t>
      </w:r>
      <w:r w:rsidRPr="009F5A41">
        <w:rPr>
          <w:rFonts w:ascii="Arial" w:hAnsi="Arial" w:cs="Arial"/>
          <w:sz w:val="24"/>
          <w:szCs w:val="24"/>
        </w:rPr>
        <w:t>millones,</w:t>
      </w:r>
      <w:r w:rsidRPr="009F5A41">
        <w:rPr>
          <w:rFonts w:ascii="Arial" w:hAnsi="Arial" w:cs="Arial"/>
          <w:spacing w:val="-18"/>
          <w:sz w:val="24"/>
          <w:szCs w:val="24"/>
        </w:rPr>
        <w:t xml:space="preserve"> </w:t>
      </w:r>
      <w:r w:rsidRPr="009F5A41">
        <w:rPr>
          <w:rFonts w:ascii="Arial" w:hAnsi="Arial" w:cs="Arial"/>
          <w:sz w:val="24"/>
          <w:szCs w:val="24"/>
        </w:rPr>
        <w:t>lo</w:t>
      </w:r>
      <w:r w:rsidRPr="009F5A41">
        <w:rPr>
          <w:rFonts w:ascii="Arial" w:hAnsi="Arial" w:cs="Arial"/>
          <w:spacing w:val="-18"/>
          <w:sz w:val="24"/>
          <w:szCs w:val="24"/>
        </w:rPr>
        <w:t xml:space="preserve"> </w:t>
      </w:r>
      <w:r w:rsidRPr="009F5A41">
        <w:rPr>
          <w:rFonts w:ascii="Arial" w:hAnsi="Arial" w:cs="Arial"/>
          <w:sz w:val="24"/>
          <w:szCs w:val="24"/>
        </w:rPr>
        <w:t>que</w:t>
      </w:r>
      <w:r w:rsidRPr="009F5A41">
        <w:rPr>
          <w:rFonts w:ascii="Arial" w:hAnsi="Arial" w:cs="Arial"/>
          <w:spacing w:val="-19"/>
          <w:sz w:val="24"/>
          <w:szCs w:val="24"/>
        </w:rPr>
        <w:t xml:space="preserve"> </w:t>
      </w:r>
      <w:r w:rsidRPr="009F5A41">
        <w:rPr>
          <w:rFonts w:ascii="Arial" w:hAnsi="Arial" w:cs="Arial"/>
          <w:sz w:val="24"/>
          <w:szCs w:val="24"/>
        </w:rPr>
        <w:t>generó</w:t>
      </w:r>
      <w:r w:rsidRPr="009F5A41">
        <w:rPr>
          <w:rFonts w:ascii="Arial" w:hAnsi="Arial" w:cs="Arial"/>
          <w:spacing w:val="-19"/>
          <w:sz w:val="24"/>
          <w:szCs w:val="24"/>
        </w:rPr>
        <w:t xml:space="preserve"> </w:t>
      </w:r>
      <w:r w:rsidRPr="009F5A41">
        <w:rPr>
          <w:rFonts w:ascii="Arial" w:hAnsi="Arial" w:cs="Arial"/>
          <w:sz w:val="24"/>
          <w:szCs w:val="24"/>
        </w:rPr>
        <w:t>incertidumbre</w:t>
      </w:r>
      <w:r w:rsidRPr="009F5A41">
        <w:rPr>
          <w:rFonts w:ascii="Arial" w:hAnsi="Arial" w:cs="Arial"/>
          <w:spacing w:val="-19"/>
          <w:sz w:val="24"/>
          <w:szCs w:val="24"/>
        </w:rPr>
        <w:t xml:space="preserve"> </w:t>
      </w:r>
      <w:r w:rsidRPr="009F5A41">
        <w:rPr>
          <w:rFonts w:ascii="Arial" w:hAnsi="Arial" w:cs="Arial"/>
          <w:sz w:val="24"/>
          <w:szCs w:val="24"/>
        </w:rPr>
        <w:t xml:space="preserve">que </w:t>
      </w:r>
      <w:r w:rsidRPr="009F5A41">
        <w:rPr>
          <w:rFonts w:ascii="Arial" w:hAnsi="Arial" w:cs="Arial"/>
          <w:spacing w:val="-2"/>
          <w:sz w:val="24"/>
          <w:szCs w:val="24"/>
        </w:rPr>
        <w:t>impidió</w:t>
      </w:r>
      <w:r w:rsidRPr="009F5A41">
        <w:rPr>
          <w:rFonts w:ascii="Arial" w:hAnsi="Arial" w:cs="Arial"/>
          <w:spacing w:val="-18"/>
          <w:sz w:val="24"/>
          <w:szCs w:val="24"/>
        </w:rPr>
        <w:t xml:space="preserve"> </w:t>
      </w:r>
      <w:r w:rsidRPr="009F5A41">
        <w:rPr>
          <w:rFonts w:ascii="Arial" w:hAnsi="Arial" w:cs="Arial"/>
          <w:spacing w:val="-2"/>
          <w:sz w:val="24"/>
          <w:szCs w:val="24"/>
        </w:rPr>
        <w:t>realizar</w:t>
      </w:r>
      <w:r w:rsidRPr="009F5A41">
        <w:rPr>
          <w:rFonts w:ascii="Arial" w:hAnsi="Arial" w:cs="Arial"/>
          <w:spacing w:val="-17"/>
          <w:sz w:val="24"/>
          <w:szCs w:val="24"/>
        </w:rPr>
        <w:t xml:space="preserve"> </w:t>
      </w:r>
      <w:r w:rsidRPr="009F5A41">
        <w:rPr>
          <w:rFonts w:ascii="Arial" w:hAnsi="Arial" w:cs="Arial"/>
          <w:spacing w:val="-2"/>
          <w:sz w:val="24"/>
          <w:szCs w:val="24"/>
        </w:rPr>
        <w:t>una</w:t>
      </w:r>
      <w:r w:rsidRPr="009F5A41">
        <w:rPr>
          <w:rFonts w:ascii="Arial" w:hAnsi="Arial" w:cs="Arial"/>
          <w:spacing w:val="-17"/>
          <w:sz w:val="24"/>
          <w:szCs w:val="24"/>
        </w:rPr>
        <w:t xml:space="preserve"> </w:t>
      </w:r>
      <w:r w:rsidRPr="009F5A41">
        <w:rPr>
          <w:rFonts w:ascii="Arial" w:hAnsi="Arial" w:cs="Arial"/>
          <w:spacing w:val="-2"/>
          <w:sz w:val="24"/>
          <w:szCs w:val="24"/>
        </w:rPr>
        <w:t>valoración</w:t>
      </w:r>
      <w:r w:rsidRPr="009F5A41">
        <w:rPr>
          <w:rFonts w:ascii="Arial" w:hAnsi="Arial" w:cs="Arial"/>
          <w:spacing w:val="-18"/>
          <w:sz w:val="24"/>
          <w:szCs w:val="24"/>
        </w:rPr>
        <w:t xml:space="preserve"> </w:t>
      </w:r>
      <w:r w:rsidRPr="009F5A41">
        <w:rPr>
          <w:rFonts w:ascii="Arial" w:hAnsi="Arial" w:cs="Arial"/>
          <w:spacing w:val="-2"/>
          <w:sz w:val="24"/>
          <w:szCs w:val="24"/>
        </w:rPr>
        <w:t>adecuada</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8"/>
          <w:sz w:val="24"/>
          <w:szCs w:val="24"/>
        </w:rPr>
        <w:t xml:space="preserve"> </w:t>
      </w:r>
      <w:r w:rsidRPr="009F5A41">
        <w:rPr>
          <w:rFonts w:ascii="Arial" w:hAnsi="Arial" w:cs="Arial"/>
          <w:spacing w:val="-2"/>
          <w:sz w:val="24"/>
          <w:szCs w:val="24"/>
        </w:rPr>
        <w:t>los</w:t>
      </w:r>
      <w:r w:rsidRPr="009F5A41">
        <w:rPr>
          <w:rFonts w:ascii="Arial" w:hAnsi="Arial" w:cs="Arial"/>
          <w:spacing w:val="-17"/>
          <w:sz w:val="24"/>
          <w:szCs w:val="24"/>
        </w:rPr>
        <w:t xml:space="preserve"> </w:t>
      </w:r>
      <w:r w:rsidRPr="009F5A41">
        <w:rPr>
          <w:rFonts w:ascii="Arial" w:hAnsi="Arial" w:cs="Arial"/>
          <w:spacing w:val="-2"/>
          <w:sz w:val="24"/>
          <w:szCs w:val="24"/>
        </w:rPr>
        <w:t>derechos</w:t>
      </w:r>
      <w:r w:rsidRPr="009F5A41">
        <w:rPr>
          <w:rFonts w:ascii="Arial" w:hAnsi="Arial" w:cs="Arial"/>
          <w:spacing w:val="-17"/>
          <w:sz w:val="24"/>
          <w:szCs w:val="24"/>
        </w:rPr>
        <w:t xml:space="preserve"> </w:t>
      </w:r>
      <w:r w:rsidRPr="009F5A41">
        <w:rPr>
          <w:rFonts w:ascii="Arial" w:hAnsi="Arial" w:cs="Arial"/>
          <w:spacing w:val="-2"/>
          <w:sz w:val="24"/>
          <w:szCs w:val="24"/>
        </w:rPr>
        <w:t>y</w:t>
      </w:r>
      <w:r w:rsidRPr="009F5A41">
        <w:rPr>
          <w:rFonts w:ascii="Arial" w:hAnsi="Arial" w:cs="Arial"/>
          <w:spacing w:val="-18"/>
          <w:sz w:val="24"/>
          <w:szCs w:val="24"/>
        </w:rPr>
        <w:t xml:space="preserve"> </w:t>
      </w:r>
      <w:r w:rsidRPr="009F5A41">
        <w:rPr>
          <w:rFonts w:ascii="Arial" w:hAnsi="Arial" w:cs="Arial"/>
          <w:spacing w:val="-2"/>
          <w:sz w:val="24"/>
          <w:szCs w:val="24"/>
        </w:rPr>
        <w:t xml:space="preserve">obligaciones </w:t>
      </w:r>
      <w:r w:rsidRPr="009F5A41">
        <w:rPr>
          <w:rFonts w:ascii="Arial" w:hAnsi="Arial" w:cs="Arial"/>
          <w:sz w:val="24"/>
          <w:szCs w:val="24"/>
        </w:rPr>
        <w:t>de la entidad por la presencia de partidas que afectaron los ingresos por</w:t>
      </w:r>
      <w:r w:rsidRPr="009F5A41">
        <w:rPr>
          <w:rFonts w:ascii="Arial" w:hAnsi="Arial" w:cs="Arial"/>
          <w:spacing w:val="-15"/>
          <w:sz w:val="24"/>
          <w:szCs w:val="24"/>
        </w:rPr>
        <w:t xml:space="preserve"> </w:t>
      </w:r>
      <w:r w:rsidRPr="009F5A41">
        <w:rPr>
          <w:rFonts w:ascii="Arial" w:hAnsi="Arial" w:cs="Arial"/>
          <w:sz w:val="24"/>
          <w:szCs w:val="24"/>
        </w:rPr>
        <w:t>$687,8</w:t>
      </w:r>
      <w:r w:rsidRPr="009F5A41">
        <w:rPr>
          <w:rFonts w:ascii="Arial" w:hAnsi="Arial" w:cs="Arial"/>
          <w:spacing w:val="-16"/>
          <w:sz w:val="24"/>
          <w:szCs w:val="24"/>
        </w:rPr>
        <w:t xml:space="preserve"> </w:t>
      </w:r>
      <w:r w:rsidRPr="009F5A41">
        <w:rPr>
          <w:rFonts w:ascii="Arial" w:hAnsi="Arial" w:cs="Arial"/>
          <w:sz w:val="24"/>
          <w:szCs w:val="24"/>
        </w:rPr>
        <w:t>millones</w:t>
      </w:r>
      <w:r w:rsidRPr="009F5A41">
        <w:rPr>
          <w:rFonts w:ascii="Arial" w:hAnsi="Arial" w:cs="Arial"/>
          <w:spacing w:val="-15"/>
          <w:sz w:val="24"/>
          <w:szCs w:val="24"/>
        </w:rPr>
        <w:t xml:space="preserve"> </w:t>
      </w:r>
      <w:r w:rsidRPr="009F5A41">
        <w:rPr>
          <w:rFonts w:ascii="Arial" w:hAnsi="Arial" w:cs="Arial"/>
          <w:sz w:val="24"/>
          <w:szCs w:val="24"/>
        </w:rPr>
        <w:t>en</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vigencia</w:t>
      </w:r>
      <w:r w:rsidRPr="009F5A41">
        <w:rPr>
          <w:rFonts w:ascii="Arial" w:hAnsi="Arial" w:cs="Arial"/>
          <w:spacing w:val="-15"/>
          <w:sz w:val="24"/>
          <w:szCs w:val="24"/>
        </w:rPr>
        <w:t xml:space="preserve"> </w:t>
      </w:r>
      <w:r w:rsidRPr="009F5A41">
        <w:rPr>
          <w:rFonts w:ascii="Arial" w:hAnsi="Arial" w:cs="Arial"/>
          <w:sz w:val="24"/>
          <w:szCs w:val="24"/>
        </w:rPr>
        <w:t>2020</w:t>
      </w:r>
      <w:r w:rsidRPr="009F5A41">
        <w:rPr>
          <w:rFonts w:ascii="Arial" w:hAnsi="Arial" w:cs="Arial"/>
          <w:spacing w:val="-16"/>
          <w:sz w:val="24"/>
          <w:szCs w:val="24"/>
        </w:rPr>
        <w:t xml:space="preserve"> </w:t>
      </w:r>
      <w:r w:rsidRPr="009F5A41">
        <w:rPr>
          <w:rFonts w:ascii="Arial" w:hAnsi="Arial" w:cs="Arial"/>
          <w:sz w:val="24"/>
          <w:szCs w:val="24"/>
        </w:rPr>
        <w:t>y</w:t>
      </w:r>
      <w:r w:rsidRPr="009F5A41">
        <w:rPr>
          <w:rFonts w:ascii="Arial" w:hAnsi="Arial" w:cs="Arial"/>
          <w:spacing w:val="-15"/>
          <w:sz w:val="24"/>
          <w:szCs w:val="24"/>
        </w:rPr>
        <w:t xml:space="preserve"> </w:t>
      </w:r>
      <w:r w:rsidRPr="009F5A41">
        <w:rPr>
          <w:rFonts w:ascii="Arial" w:hAnsi="Arial" w:cs="Arial"/>
          <w:sz w:val="24"/>
          <w:szCs w:val="24"/>
        </w:rPr>
        <w:t>los</w:t>
      </w:r>
      <w:r w:rsidRPr="009F5A41">
        <w:rPr>
          <w:rFonts w:ascii="Arial" w:hAnsi="Arial" w:cs="Arial"/>
          <w:spacing w:val="-15"/>
          <w:sz w:val="24"/>
          <w:szCs w:val="24"/>
        </w:rPr>
        <w:t xml:space="preserve"> </w:t>
      </w:r>
      <w:r w:rsidRPr="009F5A41">
        <w:rPr>
          <w:rFonts w:ascii="Arial" w:hAnsi="Arial" w:cs="Arial"/>
          <w:sz w:val="24"/>
          <w:szCs w:val="24"/>
        </w:rPr>
        <w:t>gastos</w:t>
      </w:r>
      <w:r w:rsidRPr="009F5A41">
        <w:rPr>
          <w:rFonts w:ascii="Arial" w:hAnsi="Arial" w:cs="Arial"/>
          <w:spacing w:val="-16"/>
          <w:sz w:val="24"/>
          <w:szCs w:val="24"/>
        </w:rPr>
        <w:t xml:space="preserve"> </w:t>
      </w:r>
      <w:r w:rsidRPr="009F5A41">
        <w:rPr>
          <w:rFonts w:ascii="Arial" w:hAnsi="Arial" w:cs="Arial"/>
          <w:sz w:val="24"/>
          <w:szCs w:val="24"/>
        </w:rPr>
        <w:t>por</w:t>
      </w:r>
      <w:r w:rsidRPr="009F5A41">
        <w:rPr>
          <w:rFonts w:ascii="Arial" w:hAnsi="Arial" w:cs="Arial"/>
          <w:spacing w:val="-15"/>
          <w:sz w:val="24"/>
          <w:szCs w:val="24"/>
        </w:rPr>
        <w:t xml:space="preserve"> </w:t>
      </w:r>
      <w:r w:rsidRPr="009F5A41">
        <w:rPr>
          <w:rFonts w:ascii="Arial" w:hAnsi="Arial" w:cs="Arial"/>
          <w:sz w:val="24"/>
          <w:szCs w:val="24"/>
        </w:rPr>
        <w:t>$0,9</w:t>
      </w:r>
      <w:r w:rsidRPr="009F5A41">
        <w:rPr>
          <w:rFonts w:ascii="Arial" w:hAnsi="Arial" w:cs="Arial"/>
          <w:spacing w:val="-16"/>
          <w:sz w:val="24"/>
          <w:szCs w:val="24"/>
        </w:rPr>
        <w:t xml:space="preserve"> </w:t>
      </w:r>
      <w:r w:rsidRPr="009F5A41">
        <w:rPr>
          <w:rFonts w:ascii="Arial" w:hAnsi="Arial" w:cs="Arial"/>
          <w:sz w:val="24"/>
          <w:szCs w:val="24"/>
        </w:rPr>
        <w:t>millones en</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vigencia</w:t>
      </w:r>
      <w:r w:rsidRPr="009F5A41">
        <w:rPr>
          <w:rFonts w:ascii="Arial" w:hAnsi="Arial" w:cs="Arial"/>
          <w:spacing w:val="18"/>
          <w:sz w:val="24"/>
          <w:szCs w:val="24"/>
        </w:rPr>
        <w:t xml:space="preserve"> </w:t>
      </w:r>
      <w:r w:rsidRPr="009F5A41">
        <w:rPr>
          <w:rFonts w:ascii="Arial" w:hAnsi="Arial" w:cs="Arial"/>
          <w:sz w:val="24"/>
          <w:szCs w:val="24"/>
        </w:rPr>
        <w:t>2021;</w:t>
      </w:r>
      <w:r w:rsidRPr="009F5A41">
        <w:rPr>
          <w:rFonts w:ascii="Arial" w:hAnsi="Arial" w:cs="Arial"/>
          <w:spacing w:val="16"/>
          <w:sz w:val="24"/>
          <w:szCs w:val="24"/>
        </w:rPr>
        <w:t xml:space="preserve"> </w:t>
      </w:r>
      <w:r w:rsidRPr="009F5A41">
        <w:rPr>
          <w:rFonts w:ascii="Arial" w:hAnsi="Arial" w:cs="Arial"/>
          <w:sz w:val="24"/>
          <w:szCs w:val="24"/>
        </w:rPr>
        <w:t>los</w:t>
      </w:r>
      <w:r w:rsidRPr="009F5A41">
        <w:rPr>
          <w:rFonts w:ascii="Arial" w:hAnsi="Arial" w:cs="Arial"/>
          <w:spacing w:val="18"/>
          <w:sz w:val="24"/>
          <w:szCs w:val="24"/>
        </w:rPr>
        <w:t xml:space="preserve"> </w:t>
      </w:r>
      <w:r w:rsidRPr="009F5A41">
        <w:rPr>
          <w:rFonts w:ascii="Arial" w:hAnsi="Arial" w:cs="Arial"/>
          <w:sz w:val="24"/>
          <w:szCs w:val="24"/>
        </w:rPr>
        <w:t>ingresos</w:t>
      </w:r>
      <w:r w:rsidRPr="009F5A41">
        <w:rPr>
          <w:rFonts w:ascii="Arial" w:hAnsi="Arial" w:cs="Arial"/>
          <w:spacing w:val="18"/>
          <w:sz w:val="24"/>
          <w:szCs w:val="24"/>
        </w:rPr>
        <w:t xml:space="preserve"> </w:t>
      </w:r>
      <w:r w:rsidRPr="009F5A41">
        <w:rPr>
          <w:rFonts w:ascii="Arial" w:hAnsi="Arial" w:cs="Arial"/>
          <w:sz w:val="24"/>
          <w:szCs w:val="24"/>
        </w:rPr>
        <w:t>por</w:t>
      </w:r>
      <w:r w:rsidRPr="009F5A41">
        <w:rPr>
          <w:rFonts w:ascii="Arial" w:hAnsi="Arial" w:cs="Arial"/>
          <w:spacing w:val="17"/>
          <w:sz w:val="24"/>
          <w:szCs w:val="24"/>
        </w:rPr>
        <w:t xml:space="preserve"> </w:t>
      </w:r>
      <w:r w:rsidRPr="009F5A41">
        <w:rPr>
          <w:rFonts w:ascii="Arial" w:hAnsi="Arial" w:cs="Arial"/>
          <w:sz w:val="24"/>
          <w:szCs w:val="24"/>
        </w:rPr>
        <w:t>$5,1</w:t>
      </w:r>
      <w:r w:rsidRPr="009F5A41">
        <w:rPr>
          <w:rFonts w:ascii="Arial" w:hAnsi="Arial" w:cs="Arial"/>
          <w:spacing w:val="17"/>
          <w:sz w:val="24"/>
          <w:szCs w:val="24"/>
        </w:rPr>
        <w:t xml:space="preserve"> </w:t>
      </w:r>
      <w:r w:rsidRPr="009F5A41">
        <w:rPr>
          <w:rFonts w:ascii="Arial" w:hAnsi="Arial" w:cs="Arial"/>
          <w:sz w:val="24"/>
          <w:szCs w:val="24"/>
        </w:rPr>
        <w:t>millones</w:t>
      </w:r>
      <w:r w:rsidRPr="009F5A41">
        <w:rPr>
          <w:rFonts w:ascii="Arial" w:hAnsi="Arial" w:cs="Arial"/>
          <w:spacing w:val="18"/>
          <w:sz w:val="24"/>
          <w:szCs w:val="24"/>
        </w:rPr>
        <w:t xml:space="preserve"> </w:t>
      </w:r>
      <w:r w:rsidRPr="009F5A41">
        <w:rPr>
          <w:rFonts w:ascii="Arial" w:hAnsi="Arial" w:cs="Arial"/>
          <w:sz w:val="24"/>
          <w:szCs w:val="24"/>
        </w:rPr>
        <w:t>y</w:t>
      </w:r>
      <w:r w:rsidRPr="009F5A41">
        <w:rPr>
          <w:rFonts w:ascii="Arial" w:hAnsi="Arial" w:cs="Arial"/>
          <w:spacing w:val="17"/>
          <w:sz w:val="24"/>
          <w:szCs w:val="24"/>
        </w:rPr>
        <w:t xml:space="preserve"> </w:t>
      </w:r>
      <w:r w:rsidRPr="009F5A41">
        <w:rPr>
          <w:rFonts w:ascii="Arial" w:hAnsi="Arial" w:cs="Arial"/>
          <w:sz w:val="24"/>
          <w:szCs w:val="24"/>
        </w:rPr>
        <w:t>los</w:t>
      </w:r>
      <w:r w:rsidRPr="009F5A41">
        <w:rPr>
          <w:rFonts w:ascii="Arial" w:hAnsi="Arial" w:cs="Arial"/>
          <w:spacing w:val="18"/>
          <w:sz w:val="24"/>
          <w:szCs w:val="24"/>
        </w:rPr>
        <w:t xml:space="preserve"> </w:t>
      </w:r>
      <w:r w:rsidRPr="009F5A41">
        <w:rPr>
          <w:rFonts w:ascii="Arial" w:hAnsi="Arial" w:cs="Arial"/>
          <w:sz w:val="24"/>
          <w:szCs w:val="24"/>
        </w:rPr>
        <w:t>gastos</w:t>
      </w:r>
      <w:r w:rsidRPr="009F5A41">
        <w:rPr>
          <w:rFonts w:ascii="Arial" w:hAnsi="Arial" w:cs="Arial"/>
          <w:spacing w:val="17"/>
          <w:sz w:val="24"/>
          <w:szCs w:val="24"/>
        </w:rPr>
        <w:t xml:space="preserve"> </w:t>
      </w:r>
      <w:r w:rsidRPr="009F5A41">
        <w:rPr>
          <w:rFonts w:ascii="Arial" w:hAnsi="Arial" w:cs="Arial"/>
          <w:spacing w:val="-5"/>
          <w:sz w:val="24"/>
          <w:szCs w:val="24"/>
        </w:rPr>
        <w:t>por</w:t>
      </w:r>
      <w:r w:rsidR="00CD49BC">
        <w:rPr>
          <w:rFonts w:ascii="Arial" w:hAnsi="Arial" w:cs="Arial"/>
          <w:spacing w:val="-5"/>
          <w:sz w:val="24"/>
          <w:szCs w:val="24"/>
        </w:rPr>
        <w:t xml:space="preserve"> </w:t>
      </w:r>
      <w:r w:rsidRPr="009F5A41">
        <w:rPr>
          <w:rFonts w:ascii="Arial" w:hAnsi="Arial" w:cs="Arial"/>
          <w:sz w:val="24"/>
          <w:szCs w:val="24"/>
        </w:rPr>
        <w:t>$5,1</w:t>
      </w:r>
      <w:r w:rsidRPr="009F5A41">
        <w:rPr>
          <w:rFonts w:ascii="Arial" w:hAnsi="Arial" w:cs="Arial"/>
          <w:spacing w:val="-20"/>
          <w:sz w:val="24"/>
          <w:szCs w:val="24"/>
        </w:rPr>
        <w:t xml:space="preserve"> </w:t>
      </w:r>
      <w:r w:rsidRPr="009F5A41">
        <w:rPr>
          <w:rFonts w:ascii="Arial" w:hAnsi="Arial" w:cs="Arial"/>
          <w:sz w:val="24"/>
          <w:szCs w:val="24"/>
        </w:rPr>
        <w:t>millones</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vigencia</w:t>
      </w:r>
      <w:r w:rsidRPr="009F5A41">
        <w:rPr>
          <w:rFonts w:ascii="Arial" w:hAnsi="Arial" w:cs="Arial"/>
          <w:spacing w:val="-20"/>
          <w:sz w:val="24"/>
          <w:szCs w:val="24"/>
        </w:rPr>
        <w:t xml:space="preserve"> </w:t>
      </w:r>
      <w:r w:rsidRPr="009F5A41">
        <w:rPr>
          <w:rFonts w:ascii="Arial" w:hAnsi="Arial" w:cs="Arial"/>
          <w:sz w:val="24"/>
          <w:szCs w:val="24"/>
        </w:rPr>
        <w:t>2022</w:t>
      </w:r>
      <w:r w:rsidRPr="009F5A41">
        <w:rPr>
          <w:rFonts w:ascii="Arial" w:hAnsi="Arial" w:cs="Arial"/>
          <w:spacing w:val="-19"/>
          <w:sz w:val="24"/>
          <w:szCs w:val="24"/>
        </w:rPr>
        <w:t xml:space="preserve"> </w:t>
      </w:r>
      <w:r w:rsidRPr="009F5A41">
        <w:rPr>
          <w:rFonts w:ascii="Arial" w:hAnsi="Arial" w:cs="Arial"/>
          <w:sz w:val="24"/>
          <w:szCs w:val="24"/>
        </w:rPr>
        <w:t>los</w:t>
      </w:r>
      <w:r w:rsidRPr="009F5A41">
        <w:rPr>
          <w:rFonts w:ascii="Arial" w:hAnsi="Arial" w:cs="Arial"/>
          <w:spacing w:val="-19"/>
          <w:sz w:val="24"/>
          <w:szCs w:val="24"/>
        </w:rPr>
        <w:t xml:space="preserve"> </w:t>
      </w:r>
      <w:r w:rsidRPr="009F5A41">
        <w:rPr>
          <w:rFonts w:ascii="Arial" w:hAnsi="Arial" w:cs="Arial"/>
          <w:sz w:val="24"/>
          <w:szCs w:val="24"/>
        </w:rPr>
        <w:t>ingresos</w:t>
      </w:r>
      <w:r w:rsidRPr="009F5A41">
        <w:rPr>
          <w:rFonts w:ascii="Arial" w:hAnsi="Arial" w:cs="Arial"/>
          <w:spacing w:val="-20"/>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$1.415,5</w:t>
      </w:r>
      <w:r w:rsidRPr="009F5A41">
        <w:rPr>
          <w:rFonts w:ascii="Arial" w:hAnsi="Arial" w:cs="Arial"/>
          <w:spacing w:val="-19"/>
          <w:sz w:val="24"/>
          <w:szCs w:val="24"/>
        </w:rPr>
        <w:t xml:space="preserve"> </w:t>
      </w:r>
      <w:r w:rsidRPr="009F5A41">
        <w:rPr>
          <w:rFonts w:ascii="Arial" w:hAnsi="Arial" w:cs="Arial"/>
          <w:sz w:val="24"/>
          <w:szCs w:val="24"/>
        </w:rPr>
        <w:t>millones, los</w:t>
      </w:r>
      <w:r w:rsidRPr="009F5A41">
        <w:rPr>
          <w:rFonts w:ascii="Arial" w:hAnsi="Arial" w:cs="Arial"/>
          <w:spacing w:val="-18"/>
          <w:sz w:val="24"/>
          <w:szCs w:val="24"/>
        </w:rPr>
        <w:t xml:space="preserve"> </w:t>
      </w:r>
      <w:r w:rsidRPr="009F5A41">
        <w:rPr>
          <w:rFonts w:ascii="Arial" w:hAnsi="Arial" w:cs="Arial"/>
          <w:sz w:val="24"/>
          <w:szCs w:val="24"/>
        </w:rPr>
        <w:t>gastos</w:t>
      </w:r>
      <w:r w:rsidRPr="009F5A41">
        <w:rPr>
          <w:rFonts w:ascii="Arial" w:hAnsi="Arial" w:cs="Arial"/>
          <w:spacing w:val="-19"/>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$390,5</w:t>
      </w:r>
      <w:r w:rsidRPr="009F5A41">
        <w:rPr>
          <w:rFonts w:ascii="Arial" w:hAnsi="Arial" w:cs="Arial"/>
          <w:spacing w:val="-19"/>
          <w:sz w:val="24"/>
          <w:szCs w:val="24"/>
        </w:rPr>
        <w:t xml:space="preserve"> </w:t>
      </w:r>
      <w:r w:rsidRPr="009F5A41">
        <w:rPr>
          <w:rFonts w:ascii="Arial" w:hAnsi="Arial" w:cs="Arial"/>
          <w:sz w:val="24"/>
          <w:szCs w:val="24"/>
        </w:rPr>
        <w:t>millones,</w:t>
      </w:r>
      <w:r w:rsidRPr="009F5A41">
        <w:rPr>
          <w:rFonts w:ascii="Arial" w:hAnsi="Arial" w:cs="Arial"/>
          <w:spacing w:val="-18"/>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activo</w:t>
      </w:r>
      <w:r w:rsidRPr="009F5A41">
        <w:rPr>
          <w:rFonts w:ascii="Arial" w:hAnsi="Arial" w:cs="Arial"/>
          <w:spacing w:val="-18"/>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$53,6</w:t>
      </w:r>
      <w:r w:rsidRPr="009F5A41">
        <w:rPr>
          <w:rFonts w:ascii="Arial" w:hAnsi="Arial" w:cs="Arial"/>
          <w:spacing w:val="-19"/>
          <w:sz w:val="24"/>
          <w:szCs w:val="24"/>
        </w:rPr>
        <w:t xml:space="preserve"> </w:t>
      </w:r>
      <w:r w:rsidRPr="009F5A41">
        <w:rPr>
          <w:rFonts w:ascii="Arial" w:hAnsi="Arial" w:cs="Arial"/>
          <w:sz w:val="24"/>
          <w:szCs w:val="24"/>
        </w:rPr>
        <w:t>millones</w:t>
      </w:r>
      <w:r w:rsidRPr="009F5A41">
        <w:rPr>
          <w:rFonts w:ascii="Arial" w:hAnsi="Arial" w:cs="Arial"/>
          <w:spacing w:val="-18"/>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pasivo por $55,2 millones del consolidado, lo que imposibilitó determinar la incidencia el resultado de los estados financieros de la agencia.</w:t>
      </w:r>
    </w:p>
    <w:p w:rsidR="00CD49BC" w:rsidRDefault="00CD49BC" w:rsidP="00CD49BC">
      <w:pPr>
        <w:pStyle w:val="Textoindependiente"/>
        <w:spacing w:line="237" w:lineRule="auto"/>
        <w:ind w:left="-284" w:right="-234"/>
        <w:jc w:val="both"/>
        <w:rPr>
          <w:rFonts w:ascii="Arial" w:hAnsi="Arial" w:cs="Arial"/>
          <w:sz w:val="24"/>
          <w:szCs w:val="24"/>
        </w:rPr>
      </w:pPr>
    </w:p>
    <w:p w:rsidR="00CD49BC" w:rsidRPr="00CD49BC" w:rsidRDefault="00EC3D15" w:rsidP="00CD49BC">
      <w:pPr>
        <w:pStyle w:val="Textoindependiente"/>
        <w:spacing w:line="237" w:lineRule="auto"/>
        <w:ind w:left="-284" w:right="-234"/>
        <w:jc w:val="both"/>
        <w:rPr>
          <w:rFonts w:ascii="Arial" w:hAnsi="Arial" w:cs="Arial"/>
          <w:b/>
          <w:spacing w:val="-2"/>
          <w:sz w:val="28"/>
          <w:szCs w:val="28"/>
        </w:rPr>
      </w:pPr>
      <w:r w:rsidRPr="00CD49BC">
        <w:rPr>
          <w:rFonts w:ascii="Arial" w:hAnsi="Arial" w:cs="Arial"/>
          <w:b/>
          <w:sz w:val="28"/>
          <w:szCs w:val="28"/>
        </w:rPr>
        <w:t>Control</w:t>
      </w:r>
      <w:r w:rsidRPr="00CD49BC">
        <w:rPr>
          <w:rFonts w:ascii="Arial" w:hAnsi="Arial" w:cs="Arial"/>
          <w:b/>
          <w:spacing w:val="-10"/>
          <w:sz w:val="28"/>
          <w:szCs w:val="28"/>
        </w:rPr>
        <w:t xml:space="preserve"> </w:t>
      </w:r>
      <w:r w:rsidRPr="00CD49BC">
        <w:rPr>
          <w:rFonts w:ascii="Arial" w:hAnsi="Arial" w:cs="Arial"/>
          <w:b/>
          <w:sz w:val="28"/>
          <w:szCs w:val="28"/>
        </w:rPr>
        <w:t>interno</w:t>
      </w:r>
      <w:r w:rsidRPr="00CD49BC">
        <w:rPr>
          <w:rFonts w:ascii="Arial" w:hAnsi="Arial" w:cs="Arial"/>
          <w:b/>
          <w:spacing w:val="-9"/>
          <w:sz w:val="28"/>
          <w:szCs w:val="28"/>
        </w:rPr>
        <w:t xml:space="preserve"> </w:t>
      </w:r>
      <w:r w:rsidRPr="00CD49BC">
        <w:rPr>
          <w:rFonts w:ascii="Arial" w:hAnsi="Arial" w:cs="Arial"/>
          <w:b/>
          <w:sz w:val="28"/>
          <w:szCs w:val="28"/>
        </w:rPr>
        <w:t>financiero:</w:t>
      </w:r>
      <w:r w:rsidRPr="00CD49BC">
        <w:rPr>
          <w:rFonts w:ascii="Arial" w:hAnsi="Arial" w:cs="Arial"/>
          <w:b/>
          <w:spacing w:val="-9"/>
          <w:sz w:val="28"/>
          <w:szCs w:val="28"/>
        </w:rPr>
        <w:t xml:space="preserve"> </w:t>
      </w:r>
      <w:r w:rsidRPr="00CD49BC">
        <w:rPr>
          <w:rFonts w:ascii="Arial" w:hAnsi="Arial" w:cs="Arial"/>
          <w:b/>
          <w:spacing w:val="-2"/>
          <w:sz w:val="28"/>
          <w:szCs w:val="28"/>
        </w:rPr>
        <w:t>eficiente.</w:t>
      </w:r>
    </w:p>
    <w:p w:rsidR="00CD49BC" w:rsidRPr="00CD49BC" w:rsidRDefault="00CD49BC" w:rsidP="00CD49BC">
      <w:pPr>
        <w:pStyle w:val="Textoindependiente"/>
        <w:spacing w:line="237" w:lineRule="auto"/>
        <w:ind w:left="-284" w:right="-234"/>
        <w:jc w:val="both"/>
        <w:rPr>
          <w:rFonts w:ascii="Arial" w:hAnsi="Arial" w:cs="Arial"/>
          <w:b/>
          <w:spacing w:val="-2"/>
          <w:sz w:val="28"/>
          <w:szCs w:val="28"/>
        </w:rPr>
      </w:pPr>
    </w:p>
    <w:p w:rsidR="00726589" w:rsidRDefault="00CD49BC"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w:t>
      </w:r>
      <w:r w:rsidR="00EC3D15" w:rsidRPr="009F5A41">
        <w:rPr>
          <w:rFonts w:ascii="Arial" w:hAnsi="Arial" w:cs="Arial"/>
          <w:spacing w:val="-10"/>
          <w:sz w:val="24"/>
          <w:szCs w:val="24"/>
        </w:rPr>
        <w:t xml:space="preserve"> </w:t>
      </w:r>
      <w:r w:rsidR="00EC3D15" w:rsidRPr="009F5A41">
        <w:rPr>
          <w:rFonts w:ascii="Arial" w:hAnsi="Arial" w:cs="Arial"/>
          <w:sz w:val="24"/>
          <w:szCs w:val="24"/>
        </w:rPr>
        <w:t>evidenciaron</w:t>
      </w:r>
      <w:r w:rsidR="00EC3D15" w:rsidRPr="009F5A41">
        <w:rPr>
          <w:rFonts w:ascii="Arial" w:hAnsi="Arial" w:cs="Arial"/>
          <w:spacing w:val="-10"/>
          <w:sz w:val="24"/>
          <w:szCs w:val="24"/>
        </w:rPr>
        <w:t xml:space="preserve"> </w:t>
      </w:r>
      <w:r w:rsidR="00EC3D15" w:rsidRPr="009F5A41">
        <w:rPr>
          <w:rFonts w:ascii="Arial" w:hAnsi="Arial" w:cs="Arial"/>
          <w:sz w:val="24"/>
          <w:szCs w:val="24"/>
        </w:rPr>
        <w:t>debilidades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control</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falta</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9"/>
          <w:sz w:val="24"/>
          <w:szCs w:val="24"/>
        </w:rPr>
        <w:t xml:space="preserve"> </w:t>
      </w:r>
      <w:r w:rsidR="00EC3D15" w:rsidRPr="009F5A41">
        <w:rPr>
          <w:rFonts w:ascii="Arial" w:hAnsi="Arial" w:cs="Arial"/>
          <w:sz w:val="24"/>
          <w:szCs w:val="24"/>
        </w:rPr>
        <w:t>entre</w:t>
      </w:r>
      <w:r w:rsidR="00EC3D15" w:rsidRPr="009F5A41">
        <w:rPr>
          <w:rFonts w:ascii="Arial" w:hAnsi="Arial" w:cs="Arial"/>
          <w:spacing w:val="-10"/>
          <w:sz w:val="24"/>
          <w:szCs w:val="24"/>
        </w:rPr>
        <w:t xml:space="preserve"> </w:t>
      </w:r>
      <w:r w:rsidR="00EC3D15" w:rsidRPr="009F5A41">
        <w:rPr>
          <w:rFonts w:ascii="Arial" w:hAnsi="Arial" w:cs="Arial"/>
          <w:sz w:val="24"/>
          <w:szCs w:val="24"/>
        </w:rPr>
        <w:t>las áreas involucradas en el cálculo de la depreciación acumulada de la propiedad,</w:t>
      </w:r>
      <w:r w:rsidR="00EC3D15" w:rsidRPr="009F5A41">
        <w:rPr>
          <w:rFonts w:ascii="Arial" w:hAnsi="Arial" w:cs="Arial"/>
          <w:spacing w:val="-17"/>
          <w:sz w:val="24"/>
          <w:szCs w:val="24"/>
        </w:rPr>
        <w:t xml:space="preserve"> </w:t>
      </w:r>
      <w:r w:rsidR="00EC3D15" w:rsidRPr="009F5A41">
        <w:rPr>
          <w:rFonts w:ascii="Arial" w:hAnsi="Arial" w:cs="Arial"/>
          <w:sz w:val="24"/>
          <w:szCs w:val="24"/>
        </w:rPr>
        <w:t>planta</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equipo</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cálculo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amortización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bienes con</w:t>
      </w:r>
      <w:r w:rsidR="00EC3D15" w:rsidRPr="009F5A41">
        <w:rPr>
          <w:rFonts w:ascii="Arial" w:hAnsi="Arial" w:cs="Arial"/>
          <w:spacing w:val="-17"/>
          <w:sz w:val="24"/>
          <w:szCs w:val="24"/>
        </w:rPr>
        <w:t xml:space="preserve"> </w:t>
      </w:r>
      <w:r w:rsidR="00EC3D15" w:rsidRPr="009F5A41">
        <w:rPr>
          <w:rFonts w:ascii="Arial" w:hAnsi="Arial" w:cs="Arial"/>
          <w:sz w:val="24"/>
          <w:szCs w:val="24"/>
        </w:rPr>
        <w:t>vida</w:t>
      </w:r>
      <w:r w:rsidR="00EC3D15" w:rsidRPr="009F5A41">
        <w:rPr>
          <w:rFonts w:ascii="Arial" w:hAnsi="Arial" w:cs="Arial"/>
          <w:spacing w:val="-17"/>
          <w:sz w:val="24"/>
          <w:szCs w:val="24"/>
        </w:rPr>
        <w:t xml:space="preserve"> </w:t>
      </w:r>
      <w:r w:rsidR="00EC3D15" w:rsidRPr="009F5A41">
        <w:rPr>
          <w:rFonts w:ascii="Arial" w:hAnsi="Arial" w:cs="Arial"/>
          <w:sz w:val="24"/>
          <w:szCs w:val="24"/>
        </w:rPr>
        <w:t>útil</w:t>
      </w:r>
      <w:r w:rsidR="00EC3D15" w:rsidRPr="009F5A41">
        <w:rPr>
          <w:rFonts w:ascii="Arial" w:hAnsi="Arial" w:cs="Arial"/>
          <w:spacing w:val="-17"/>
          <w:sz w:val="24"/>
          <w:szCs w:val="24"/>
        </w:rPr>
        <w:t xml:space="preserve"> </w:t>
      </w:r>
      <w:r w:rsidR="00EC3D15" w:rsidRPr="009F5A41">
        <w:rPr>
          <w:rFonts w:ascii="Arial" w:hAnsi="Arial" w:cs="Arial"/>
          <w:sz w:val="24"/>
          <w:szCs w:val="24"/>
        </w:rPr>
        <w:t>finita,</w:t>
      </w:r>
      <w:r w:rsidR="00EC3D15" w:rsidRPr="009F5A41">
        <w:rPr>
          <w:rFonts w:ascii="Arial" w:hAnsi="Arial" w:cs="Arial"/>
          <w:spacing w:val="-17"/>
          <w:sz w:val="24"/>
          <w:szCs w:val="24"/>
        </w:rPr>
        <w:t xml:space="preserve"> </w:t>
      </w:r>
      <w:r w:rsidR="00EC3D15" w:rsidRPr="009F5A41">
        <w:rPr>
          <w:rFonts w:ascii="Arial" w:hAnsi="Arial" w:cs="Arial"/>
          <w:sz w:val="24"/>
          <w:szCs w:val="24"/>
        </w:rPr>
        <w:t>al</w:t>
      </w:r>
      <w:r w:rsidR="00EC3D15" w:rsidRPr="009F5A41">
        <w:rPr>
          <w:rFonts w:ascii="Arial" w:hAnsi="Arial" w:cs="Arial"/>
          <w:spacing w:val="-17"/>
          <w:sz w:val="24"/>
          <w:szCs w:val="24"/>
        </w:rPr>
        <w:t xml:space="preserve"> </w:t>
      </w:r>
      <w:r w:rsidR="00EC3D15" w:rsidRPr="009F5A41">
        <w:rPr>
          <w:rFonts w:ascii="Arial" w:hAnsi="Arial" w:cs="Arial"/>
          <w:sz w:val="24"/>
          <w:szCs w:val="24"/>
        </w:rPr>
        <w:t>igual</w:t>
      </w:r>
      <w:r w:rsidR="00EC3D15" w:rsidRPr="009F5A41">
        <w:rPr>
          <w:rFonts w:ascii="Arial" w:hAnsi="Arial" w:cs="Arial"/>
          <w:spacing w:val="-17"/>
          <w:sz w:val="24"/>
          <w:szCs w:val="24"/>
        </w:rPr>
        <w:t xml:space="preserve"> </w:t>
      </w:r>
      <w:r w:rsidR="00EC3D15" w:rsidRPr="009F5A41">
        <w:rPr>
          <w:rFonts w:ascii="Arial" w:hAnsi="Arial" w:cs="Arial"/>
          <w:sz w:val="24"/>
          <w:szCs w:val="24"/>
        </w:rPr>
        <w:t>que</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diferencias</w:t>
      </w:r>
      <w:r w:rsidR="00EC3D15" w:rsidRPr="009F5A41">
        <w:rPr>
          <w:rFonts w:ascii="Arial" w:hAnsi="Arial" w:cs="Arial"/>
          <w:spacing w:val="-17"/>
          <w:sz w:val="24"/>
          <w:szCs w:val="24"/>
        </w:rPr>
        <w:t xml:space="preserve"> </w:t>
      </w:r>
      <w:r w:rsidR="00EC3D15" w:rsidRPr="009F5A41">
        <w:rPr>
          <w:rFonts w:ascii="Arial" w:hAnsi="Arial" w:cs="Arial"/>
          <w:sz w:val="24"/>
          <w:szCs w:val="24"/>
        </w:rPr>
        <w:t>pendientes</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conciliar y ajustar en los saldos por conciliar de las operaciones reciprocas.</w:t>
      </w:r>
    </w:p>
    <w:p w:rsidR="00726589" w:rsidRDefault="00726589" w:rsidP="00726589">
      <w:pPr>
        <w:pStyle w:val="Textoindependiente"/>
        <w:spacing w:line="237" w:lineRule="auto"/>
        <w:ind w:left="-284" w:right="-234"/>
        <w:jc w:val="both"/>
        <w:rPr>
          <w:rFonts w:ascii="Arial" w:hAnsi="Arial" w:cs="Arial"/>
          <w:sz w:val="24"/>
          <w:szCs w:val="24"/>
        </w:rPr>
      </w:pPr>
    </w:p>
    <w:p w:rsidR="00726589" w:rsidRPr="00726589" w:rsidRDefault="00726589" w:rsidP="00726589">
      <w:pPr>
        <w:pStyle w:val="Textoindependiente"/>
        <w:spacing w:line="237" w:lineRule="auto"/>
        <w:ind w:left="-284" w:right="-234"/>
        <w:jc w:val="center"/>
        <w:rPr>
          <w:rFonts w:ascii="Arial" w:hAnsi="Arial" w:cs="Arial"/>
          <w:b/>
          <w:spacing w:val="-2"/>
          <w:sz w:val="28"/>
          <w:szCs w:val="28"/>
        </w:rPr>
      </w:pPr>
      <w:r w:rsidRPr="00726589">
        <w:rPr>
          <w:rFonts w:ascii="Arial" w:hAnsi="Arial" w:cs="Arial"/>
          <w:b/>
          <w:sz w:val="28"/>
          <w:szCs w:val="28"/>
        </w:rPr>
        <w:t xml:space="preserve">CONTRALORÍA DELEGADA PARA EL MEDIO </w:t>
      </w:r>
      <w:r w:rsidRPr="00726589">
        <w:rPr>
          <w:rFonts w:ascii="Arial" w:hAnsi="Arial" w:cs="Arial"/>
          <w:b/>
          <w:spacing w:val="-2"/>
          <w:sz w:val="28"/>
          <w:szCs w:val="28"/>
        </w:rPr>
        <w:t>AMBIENTE</w:t>
      </w:r>
    </w:p>
    <w:p w:rsidR="00726589" w:rsidRPr="00726589" w:rsidRDefault="00726589" w:rsidP="00726589">
      <w:pPr>
        <w:pStyle w:val="Textoindependiente"/>
        <w:spacing w:line="237" w:lineRule="auto"/>
        <w:ind w:left="-284" w:right="-234"/>
        <w:jc w:val="center"/>
        <w:rPr>
          <w:rFonts w:ascii="Arial" w:hAnsi="Arial" w:cs="Arial"/>
          <w:b/>
          <w:spacing w:val="-2"/>
          <w:sz w:val="28"/>
          <w:szCs w:val="28"/>
        </w:rPr>
      </w:pPr>
    </w:p>
    <w:p w:rsidR="00726589" w:rsidRPr="00726589" w:rsidRDefault="00726589" w:rsidP="00726589">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1.- </w:t>
      </w:r>
      <w:r w:rsidR="00EC3D15" w:rsidRPr="00726589">
        <w:rPr>
          <w:rFonts w:ascii="Arial" w:hAnsi="Arial" w:cs="Arial"/>
          <w:b/>
          <w:sz w:val="28"/>
          <w:szCs w:val="28"/>
        </w:rPr>
        <w:t>Ministerio</w:t>
      </w:r>
      <w:r w:rsidR="00EC3D15" w:rsidRPr="00726589">
        <w:rPr>
          <w:rFonts w:ascii="Arial" w:hAnsi="Arial" w:cs="Arial"/>
          <w:b/>
          <w:spacing w:val="-2"/>
          <w:sz w:val="28"/>
          <w:szCs w:val="28"/>
        </w:rPr>
        <w:t xml:space="preserve"> </w:t>
      </w:r>
      <w:r w:rsidR="00EC3D15" w:rsidRPr="00726589">
        <w:rPr>
          <w:rFonts w:ascii="Arial" w:hAnsi="Arial" w:cs="Arial"/>
          <w:b/>
          <w:sz w:val="28"/>
          <w:szCs w:val="28"/>
        </w:rPr>
        <w:t>de</w:t>
      </w:r>
      <w:r w:rsidR="00EC3D15" w:rsidRPr="00726589">
        <w:rPr>
          <w:rFonts w:ascii="Arial" w:hAnsi="Arial" w:cs="Arial"/>
          <w:b/>
          <w:spacing w:val="-2"/>
          <w:sz w:val="28"/>
          <w:szCs w:val="28"/>
        </w:rPr>
        <w:t xml:space="preserve"> </w:t>
      </w:r>
      <w:r w:rsidR="00EC3D15" w:rsidRPr="00726589">
        <w:rPr>
          <w:rFonts w:ascii="Arial" w:hAnsi="Arial" w:cs="Arial"/>
          <w:b/>
          <w:sz w:val="28"/>
          <w:szCs w:val="28"/>
        </w:rPr>
        <w:t>Ambiente</w:t>
      </w:r>
      <w:r w:rsidR="00EC3D15" w:rsidRPr="00726589">
        <w:rPr>
          <w:rFonts w:ascii="Arial" w:hAnsi="Arial" w:cs="Arial"/>
          <w:b/>
          <w:spacing w:val="-1"/>
          <w:sz w:val="28"/>
          <w:szCs w:val="28"/>
        </w:rPr>
        <w:t xml:space="preserve"> </w:t>
      </w:r>
      <w:r w:rsidR="00EC3D15" w:rsidRPr="00726589">
        <w:rPr>
          <w:rFonts w:ascii="Arial" w:hAnsi="Arial" w:cs="Arial"/>
          <w:b/>
          <w:sz w:val="28"/>
          <w:szCs w:val="28"/>
        </w:rPr>
        <w:t>y</w:t>
      </w:r>
      <w:r w:rsidR="00EC3D15" w:rsidRPr="00726589">
        <w:rPr>
          <w:rFonts w:ascii="Arial" w:hAnsi="Arial" w:cs="Arial"/>
          <w:b/>
          <w:spacing w:val="-2"/>
          <w:sz w:val="28"/>
          <w:szCs w:val="28"/>
        </w:rPr>
        <w:t xml:space="preserve"> </w:t>
      </w:r>
      <w:r w:rsidR="00EC3D15" w:rsidRPr="00726589">
        <w:rPr>
          <w:rFonts w:ascii="Arial" w:hAnsi="Arial" w:cs="Arial"/>
          <w:b/>
          <w:sz w:val="28"/>
          <w:szCs w:val="28"/>
        </w:rPr>
        <w:t>Desarrollo</w:t>
      </w:r>
      <w:r w:rsidR="00EC3D15" w:rsidRPr="00726589">
        <w:rPr>
          <w:rFonts w:ascii="Arial" w:hAnsi="Arial" w:cs="Arial"/>
          <w:b/>
          <w:spacing w:val="-1"/>
          <w:sz w:val="28"/>
          <w:szCs w:val="28"/>
        </w:rPr>
        <w:t xml:space="preserve"> </w:t>
      </w:r>
      <w:r w:rsidR="00EC3D15" w:rsidRPr="00726589">
        <w:rPr>
          <w:rFonts w:ascii="Arial" w:hAnsi="Arial" w:cs="Arial"/>
          <w:b/>
          <w:spacing w:val="-2"/>
          <w:sz w:val="28"/>
          <w:szCs w:val="28"/>
        </w:rPr>
        <w:t>Sostenible</w:t>
      </w:r>
      <w:r w:rsidRPr="00726589">
        <w:rPr>
          <w:rFonts w:ascii="Arial" w:hAnsi="Arial" w:cs="Arial"/>
          <w:b/>
          <w:spacing w:val="-2"/>
          <w:sz w:val="28"/>
          <w:szCs w:val="28"/>
        </w:rPr>
        <w:t>.</w:t>
      </w:r>
    </w:p>
    <w:p w:rsidR="00726589" w:rsidRPr="00726589" w:rsidRDefault="00726589" w:rsidP="00726589">
      <w:pPr>
        <w:pStyle w:val="Textoindependiente"/>
        <w:spacing w:line="237" w:lineRule="auto"/>
        <w:ind w:left="-284" w:right="-234"/>
        <w:jc w:val="both"/>
        <w:rPr>
          <w:rFonts w:ascii="Arial" w:hAnsi="Arial" w:cs="Arial"/>
          <w:b/>
          <w:spacing w:val="-2"/>
          <w:sz w:val="28"/>
          <w:szCs w:val="28"/>
        </w:rPr>
      </w:pPr>
    </w:p>
    <w:p w:rsidR="00726589" w:rsidRDefault="00EC3D15" w:rsidP="00726589">
      <w:pPr>
        <w:pStyle w:val="Textoindependiente"/>
        <w:spacing w:line="237" w:lineRule="auto"/>
        <w:ind w:left="-284" w:right="-234"/>
        <w:jc w:val="both"/>
        <w:rPr>
          <w:rFonts w:ascii="Arial" w:hAnsi="Arial" w:cs="Arial"/>
          <w:b/>
          <w:spacing w:val="-2"/>
          <w:sz w:val="28"/>
          <w:szCs w:val="28"/>
        </w:rPr>
      </w:pPr>
      <w:r w:rsidRPr="00726589">
        <w:rPr>
          <w:rFonts w:ascii="Arial" w:hAnsi="Arial" w:cs="Arial"/>
          <w:b/>
          <w:sz w:val="28"/>
          <w:szCs w:val="28"/>
        </w:rPr>
        <w:t>Opinión</w:t>
      </w:r>
      <w:r w:rsidRPr="00726589">
        <w:rPr>
          <w:rFonts w:ascii="Arial" w:hAnsi="Arial" w:cs="Arial"/>
          <w:b/>
          <w:spacing w:val="-3"/>
          <w:sz w:val="28"/>
          <w:szCs w:val="28"/>
        </w:rPr>
        <w:t xml:space="preserve"> </w:t>
      </w:r>
      <w:r w:rsidRPr="00726589">
        <w:rPr>
          <w:rFonts w:ascii="Arial" w:hAnsi="Arial" w:cs="Arial"/>
          <w:b/>
          <w:sz w:val="28"/>
          <w:szCs w:val="28"/>
        </w:rPr>
        <w:t>contable:</w:t>
      </w:r>
      <w:r w:rsidRPr="00726589">
        <w:rPr>
          <w:rFonts w:ascii="Arial" w:hAnsi="Arial" w:cs="Arial"/>
          <w:b/>
          <w:spacing w:val="-3"/>
          <w:sz w:val="28"/>
          <w:szCs w:val="28"/>
        </w:rPr>
        <w:t xml:space="preserve"> </w:t>
      </w:r>
      <w:r w:rsidRPr="00726589">
        <w:rPr>
          <w:rFonts w:ascii="Arial" w:hAnsi="Arial" w:cs="Arial"/>
          <w:b/>
          <w:sz w:val="28"/>
          <w:szCs w:val="28"/>
        </w:rPr>
        <w:t>con</w:t>
      </w:r>
      <w:r w:rsidRPr="00726589">
        <w:rPr>
          <w:rFonts w:ascii="Arial" w:hAnsi="Arial" w:cs="Arial"/>
          <w:b/>
          <w:spacing w:val="-2"/>
          <w:sz w:val="28"/>
          <w:szCs w:val="28"/>
        </w:rPr>
        <w:t xml:space="preserve"> salvedades.</w:t>
      </w:r>
    </w:p>
    <w:p w:rsidR="00726589" w:rsidRDefault="00726589" w:rsidP="00726589">
      <w:pPr>
        <w:pStyle w:val="Textoindependiente"/>
        <w:spacing w:line="237" w:lineRule="auto"/>
        <w:ind w:left="-284" w:right="-234"/>
        <w:jc w:val="both"/>
        <w:rPr>
          <w:rFonts w:ascii="Arial" w:hAnsi="Arial" w:cs="Arial"/>
          <w:b/>
          <w:spacing w:val="-2"/>
          <w:sz w:val="28"/>
          <w:szCs w:val="28"/>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pacing w:val="-2"/>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circunstancia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pago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terceros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$44,4 </w:t>
      </w:r>
      <w:r w:rsidR="00EC3D15" w:rsidRPr="009F5A41">
        <w:rPr>
          <w:rFonts w:ascii="Arial" w:hAnsi="Arial" w:cs="Arial"/>
          <w:sz w:val="24"/>
          <w:szCs w:val="24"/>
        </w:rPr>
        <w:t>millones, debido a que no se dieron de baja los saldos de cuentas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2"/>
          <w:sz w:val="24"/>
          <w:szCs w:val="24"/>
        </w:rPr>
        <w:t xml:space="preserve"> </w:t>
      </w:r>
      <w:r w:rsidR="00EC3D15" w:rsidRPr="009F5A41">
        <w:rPr>
          <w:rFonts w:ascii="Arial" w:hAnsi="Arial" w:cs="Arial"/>
          <w:sz w:val="24"/>
          <w:szCs w:val="24"/>
        </w:rPr>
        <w:t>cobrar</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EPS</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2"/>
          <w:sz w:val="24"/>
          <w:szCs w:val="24"/>
        </w:rPr>
        <w:t xml:space="preserve"> </w:t>
      </w:r>
      <w:r w:rsidR="00EC3D15" w:rsidRPr="009F5A41">
        <w:rPr>
          <w:rFonts w:ascii="Arial" w:hAnsi="Arial" w:cs="Arial"/>
          <w:sz w:val="24"/>
          <w:szCs w:val="24"/>
        </w:rPr>
        <w:t>concepto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incapacidades</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consideraban ‘prescritas’,</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cuanto</w:t>
      </w:r>
      <w:r w:rsidR="00EC3D15" w:rsidRPr="009F5A41">
        <w:rPr>
          <w:rFonts w:ascii="Arial" w:hAnsi="Arial" w:cs="Arial"/>
          <w:spacing w:val="-4"/>
          <w:sz w:val="24"/>
          <w:szCs w:val="24"/>
        </w:rPr>
        <w:t xml:space="preserve"> </w:t>
      </w:r>
      <w:r w:rsidR="00EC3D15" w:rsidRPr="009F5A41">
        <w:rPr>
          <w:rFonts w:ascii="Arial" w:hAnsi="Arial" w:cs="Arial"/>
          <w:sz w:val="24"/>
          <w:szCs w:val="24"/>
        </w:rPr>
        <w:t>no</w:t>
      </w:r>
      <w:r w:rsidR="00EC3D15" w:rsidRPr="009F5A41">
        <w:rPr>
          <w:rFonts w:ascii="Arial" w:hAnsi="Arial" w:cs="Arial"/>
          <w:spacing w:val="-4"/>
          <w:sz w:val="24"/>
          <w:szCs w:val="24"/>
        </w:rPr>
        <w:t xml:space="preserve"> </w:t>
      </w:r>
      <w:r w:rsidR="00EC3D15" w:rsidRPr="009F5A41">
        <w:rPr>
          <w:rFonts w:ascii="Arial" w:hAnsi="Arial" w:cs="Arial"/>
          <w:sz w:val="24"/>
          <w:szCs w:val="24"/>
        </w:rPr>
        <w:t>hubo</w:t>
      </w:r>
      <w:r w:rsidR="00EC3D15" w:rsidRPr="009F5A41">
        <w:rPr>
          <w:rFonts w:ascii="Arial" w:hAnsi="Arial" w:cs="Arial"/>
          <w:spacing w:val="-4"/>
          <w:sz w:val="24"/>
          <w:szCs w:val="24"/>
        </w:rPr>
        <w:t xml:space="preserve"> </w:t>
      </w:r>
      <w:r w:rsidR="00EC3D15" w:rsidRPr="009F5A41">
        <w:rPr>
          <w:rFonts w:ascii="Arial" w:hAnsi="Arial" w:cs="Arial"/>
          <w:sz w:val="24"/>
          <w:szCs w:val="24"/>
        </w:rPr>
        <w:t>posibilidad</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recuperación</w:t>
      </w:r>
      <w:r w:rsidR="00EC3D15" w:rsidRPr="009F5A41">
        <w:rPr>
          <w:rFonts w:ascii="Arial" w:hAnsi="Arial" w:cs="Arial"/>
          <w:spacing w:val="-4"/>
          <w:sz w:val="24"/>
          <w:szCs w:val="24"/>
        </w:rPr>
        <w:t xml:space="preserve"> </w:t>
      </w:r>
      <w:r w:rsidR="00EC3D15" w:rsidRPr="009F5A41">
        <w:rPr>
          <w:rFonts w:ascii="Arial" w:hAnsi="Arial" w:cs="Arial"/>
          <w:sz w:val="24"/>
          <w:szCs w:val="24"/>
        </w:rPr>
        <w:t>vía</w:t>
      </w:r>
      <w:r w:rsidR="00EC3D15" w:rsidRPr="009F5A41">
        <w:rPr>
          <w:rFonts w:ascii="Arial" w:hAnsi="Arial" w:cs="Arial"/>
          <w:spacing w:val="-4"/>
          <w:sz w:val="24"/>
          <w:szCs w:val="24"/>
        </w:rPr>
        <w:t xml:space="preserve"> </w:t>
      </w:r>
      <w:r w:rsidR="00EC3D15" w:rsidRPr="009F5A41">
        <w:rPr>
          <w:rFonts w:ascii="Arial" w:hAnsi="Arial" w:cs="Arial"/>
          <w:sz w:val="24"/>
          <w:szCs w:val="24"/>
        </w:rPr>
        <w:t>cobro coactivo ni ningún otro medio, contraviniendo los artículos 2.5.6.1, 2.5.6.3,</w:t>
      </w:r>
      <w:r w:rsidR="00EC3D15" w:rsidRPr="009F5A41">
        <w:rPr>
          <w:rFonts w:ascii="Arial" w:hAnsi="Arial" w:cs="Arial"/>
          <w:spacing w:val="-8"/>
          <w:sz w:val="24"/>
          <w:szCs w:val="24"/>
        </w:rPr>
        <w:t xml:space="preserve"> </w:t>
      </w:r>
      <w:r w:rsidR="00EC3D15" w:rsidRPr="009F5A41">
        <w:rPr>
          <w:rFonts w:ascii="Arial" w:hAnsi="Arial" w:cs="Arial"/>
          <w:sz w:val="24"/>
          <w:szCs w:val="24"/>
        </w:rPr>
        <w:t>2.5.6.6</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2.5.6.10</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Decreto</w:t>
      </w:r>
      <w:r w:rsidR="00EC3D15" w:rsidRPr="009F5A41">
        <w:rPr>
          <w:rFonts w:ascii="Arial" w:hAnsi="Arial" w:cs="Arial"/>
          <w:spacing w:val="-8"/>
          <w:sz w:val="24"/>
          <w:szCs w:val="24"/>
        </w:rPr>
        <w:t xml:space="preserve"> </w:t>
      </w:r>
      <w:r w:rsidR="00EC3D15" w:rsidRPr="009F5A41">
        <w:rPr>
          <w:rFonts w:ascii="Arial" w:hAnsi="Arial" w:cs="Arial"/>
          <w:sz w:val="24"/>
          <w:szCs w:val="24"/>
        </w:rPr>
        <w:t>445</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2017,</w:t>
      </w:r>
      <w:r w:rsidR="00EC3D15" w:rsidRPr="009F5A41">
        <w:rPr>
          <w:rFonts w:ascii="Arial" w:hAnsi="Arial" w:cs="Arial"/>
          <w:spacing w:val="-8"/>
          <w:sz w:val="24"/>
          <w:szCs w:val="24"/>
        </w:rPr>
        <w:t xml:space="preserve"> </w:t>
      </w:r>
      <w:r w:rsidR="00EC3D15" w:rsidRPr="009F5A41">
        <w:rPr>
          <w:rFonts w:ascii="Arial" w:hAnsi="Arial" w:cs="Arial"/>
          <w:sz w:val="24"/>
          <w:szCs w:val="24"/>
        </w:rPr>
        <w:t>artículo</w:t>
      </w:r>
      <w:r w:rsidR="00EC3D15" w:rsidRPr="009F5A41">
        <w:rPr>
          <w:rFonts w:ascii="Arial" w:hAnsi="Arial" w:cs="Arial"/>
          <w:spacing w:val="-8"/>
          <w:sz w:val="24"/>
          <w:szCs w:val="24"/>
        </w:rPr>
        <w:t xml:space="preserve"> </w:t>
      </w:r>
      <w:r w:rsidR="00EC3D15" w:rsidRPr="009F5A41">
        <w:rPr>
          <w:rFonts w:ascii="Arial" w:hAnsi="Arial" w:cs="Arial"/>
          <w:sz w:val="24"/>
          <w:szCs w:val="24"/>
        </w:rPr>
        <w:t>28</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 Ley 1437 de 2011, el numeral 2.5. Baja en cuentas - 2. Cuentas por cobrar,</w:t>
      </w:r>
      <w:r w:rsidR="00EC3D15" w:rsidRPr="009F5A41">
        <w:rPr>
          <w:rFonts w:ascii="Arial" w:hAnsi="Arial" w:cs="Arial"/>
          <w:spacing w:val="26"/>
          <w:sz w:val="24"/>
          <w:szCs w:val="24"/>
        </w:rPr>
        <w:t xml:space="preserve"> </w:t>
      </w:r>
      <w:r w:rsidR="00EC3D15" w:rsidRPr="009F5A41">
        <w:rPr>
          <w:rFonts w:ascii="Arial" w:hAnsi="Arial" w:cs="Arial"/>
          <w:sz w:val="24"/>
          <w:szCs w:val="24"/>
        </w:rPr>
        <w:t>de</w:t>
      </w:r>
      <w:r w:rsidR="00EC3D15" w:rsidRPr="009F5A41">
        <w:rPr>
          <w:rFonts w:ascii="Arial" w:hAnsi="Arial" w:cs="Arial"/>
          <w:spacing w:val="26"/>
          <w:sz w:val="24"/>
          <w:szCs w:val="24"/>
        </w:rPr>
        <w:t xml:space="preserve"> </w:t>
      </w:r>
      <w:r w:rsidR="00EC3D15" w:rsidRPr="009F5A41">
        <w:rPr>
          <w:rFonts w:ascii="Arial" w:hAnsi="Arial" w:cs="Arial"/>
          <w:sz w:val="24"/>
          <w:szCs w:val="24"/>
        </w:rPr>
        <w:t>las</w:t>
      </w:r>
      <w:r w:rsidR="00EC3D15" w:rsidRPr="009F5A41">
        <w:rPr>
          <w:rFonts w:ascii="Arial" w:hAnsi="Arial" w:cs="Arial"/>
          <w:spacing w:val="26"/>
          <w:sz w:val="24"/>
          <w:szCs w:val="24"/>
        </w:rPr>
        <w:t xml:space="preserve"> </w:t>
      </w:r>
      <w:r w:rsidR="00EC3D15" w:rsidRPr="009F5A41">
        <w:rPr>
          <w:rFonts w:ascii="Arial" w:hAnsi="Arial" w:cs="Arial"/>
          <w:sz w:val="24"/>
          <w:szCs w:val="24"/>
        </w:rPr>
        <w:t>normas</w:t>
      </w:r>
      <w:r w:rsidR="00EC3D15" w:rsidRPr="009F5A41">
        <w:rPr>
          <w:rFonts w:ascii="Arial" w:hAnsi="Arial" w:cs="Arial"/>
          <w:spacing w:val="26"/>
          <w:sz w:val="24"/>
          <w:szCs w:val="24"/>
        </w:rPr>
        <w:t xml:space="preserve"> </w:t>
      </w:r>
      <w:r w:rsidR="00EC3D15" w:rsidRPr="009F5A41">
        <w:rPr>
          <w:rFonts w:ascii="Arial" w:hAnsi="Arial" w:cs="Arial"/>
          <w:sz w:val="24"/>
          <w:szCs w:val="24"/>
        </w:rPr>
        <w:t>para</w:t>
      </w:r>
      <w:r w:rsidR="00EC3D15" w:rsidRPr="009F5A41">
        <w:rPr>
          <w:rFonts w:ascii="Arial" w:hAnsi="Arial" w:cs="Arial"/>
          <w:spacing w:val="26"/>
          <w:sz w:val="24"/>
          <w:szCs w:val="24"/>
        </w:rPr>
        <w:t xml:space="preserve"> </w:t>
      </w:r>
      <w:r w:rsidR="00EC3D15" w:rsidRPr="009F5A41">
        <w:rPr>
          <w:rFonts w:ascii="Arial" w:hAnsi="Arial" w:cs="Arial"/>
          <w:sz w:val="24"/>
          <w:szCs w:val="24"/>
        </w:rPr>
        <w:t>el</w:t>
      </w:r>
      <w:r w:rsidR="00EC3D15" w:rsidRPr="009F5A41">
        <w:rPr>
          <w:rFonts w:ascii="Arial" w:hAnsi="Arial" w:cs="Arial"/>
          <w:spacing w:val="26"/>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26"/>
          <w:sz w:val="24"/>
          <w:szCs w:val="24"/>
        </w:rPr>
        <w:t xml:space="preserve"> </w:t>
      </w:r>
      <w:r w:rsidR="00EC3D15" w:rsidRPr="009F5A41">
        <w:rPr>
          <w:rFonts w:ascii="Arial" w:hAnsi="Arial" w:cs="Arial"/>
          <w:sz w:val="24"/>
          <w:szCs w:val="24"/>
        </w:rPr>
        <w:t>medición,</w:t>
      </w:r>
      <w:r w:rsidR="00EC3D15" w:rsidRPr="009F5A41">
        <w:rPr>
          <w:rFonts w:ascii="Arial" w:hAnsi="Arial" w:cs="Arial"/>
          <w:spacing w:val="26"/>
          <w:sz w:val="24"/>
          <w:szCs w:val="24"/>
        </w:rPr>
        <w:t xml:space="preserve"> </w:t>
      </w:r>
      <w:r w:rsidR="00EC3D15" w:rsidRPr="009F5A41">
        <w:rPr>
          <w:rFonts w:ascii="Arial" w:hAnsi="Arial" w:cs="Arial"/>
          <w:sz w:val="24"/>
          <w:szCs w:val="24"/>
        </w:rPr>
        <w:t>revelación y presentación de los hechos económicos del marco normativo para entidades de gobierno, el numeral 3.2.15. del procedimiento para la evaluación</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control</w:t>
      </w:r>
      <w:r w:rsidR="00EC3D15" w:rsidRPr="009F5A41">
        <w:rPr>
          <w:rFonts w:ascii="Arial" w:hAnsi="Arial" w:cs="Arial"/>
          <w:spacing w:val="-11"/>
          <w:sz w:val="24"/>
          <w:szCs w:val="24"/>
        </w:rPr>
        <w:t xml:space="preserve"> </w:t>
      </w:r>
      <w:r w:rsidR="00EC3D15" w:rsidRPr="009F5A41">
        <w:rPr>
          <w:rFonts w:ascii="Arial" w:hAnsi="Arial" w:cs="Arial"/>
          <w:sz w:val="24"/>
          <w:szCs w:val="24"/>
        </w:rPr>
        <w:t>interno</w:t>
      </w:r>
      <w:r w:rsidR="00EC3D15" w:rsidRPr="009F5A41">
        <w:rPr>
          <w:rFonts w:ascii="Arial" w:hAnsi="Arial" w:cs="Arial"/>
          <w:spacing w:val="-11"/>
          <w:sz w:val="24"/>
          <w:szCs w:val="24"/>
        </w:rPr>
        <w:t xml:space="preserve"> </w:t>
      </w:r>
      <w:r w:rsidR="00EC3D15" w:rsidRPr="009F5A41">
        <w:rPr>
          <w:rFonts w:ascii="Arial" w:hAnsi="Arial" w:cs="Arial"/>
          <w:sz w:val="24"/>
          <w:szCs w:val="24"/>
        </w:rPr>
        <w:t>contable,</w:t>
      </w:r>
      <w:r w:rsidR="00EC3D15" w:rsidRPr="009F5A41">
        <w:rPr>
          <w:rFonts w:ascii="Arial" w:hAnsi="Arial" w:cs="Arial"/>
          <w:spacing w:val="-11"/>
          <w:sz w:val="24"/>
          <w:szCs w:val="24"/>
        </w:rPr>
        <w:t xml:space="preserve"> </w:t>
      </w:r>
      <w:r w:rsidR="00EC3D15" w:rsidRPr="009F5A41">
        <w:rPr>
          <w:rFonts w:ascii="Arial" w:hAnsi="Arial" w:cs="Arial"/>
          <w:sz w:val="24"/>
          <w:szCs w:val="24"/>
        </w:rPr>
        <w:t>lo</w:t>
      </w:r>
      <w:r w:rsidR="00EC3D15" w:rsidRPr="009F5A41">
        <w:rPr>
          <w:rFonts w:ascii="Arial" w:hAnsi="Arial" w:cs="Arial"/>
          <w:spacing w:val="-11"/>
          <w:sz w:val="24"/>
          <w:szCs w:val="24"/>
        </w:rPr>
        <w:t xml:space="preserve"> </w:t>
      </w:r>
      <w:r w:rsidR="00EC3D15" w:rsidRPr="009F5A41">
        <w:rPr>
          <w:rFonts w:ascii="Arial" w:hAnsi="Arial" w:cs="Arial"/>
          <w:sz w:val="24"/>
          <w:szCs w:val="24"/>
        </w:rPr>
        <w:t>cual</w:t>
      </w:r>
      <w:r w:rsidR="00EC3D15" w:rsidRPr="009F5A41">
        <w:rPr>
          <w:rFonts w:ascii="Arial" w:hAnsi="Arial" w:cs="Arial"/>
          <w:spacing w:val="-11"/>
          <w:sz w:val="24"/>
          <w:szCs w:val="24"/>
        </w:rPr>
        <w:t xml:space="preserve"> </w:t>
      </w:r>
      <w:r w:rsidR="00EC3D15" w:rsidRPr="009F5A41">
        <w:rPr>
          <w:rFonts w:ascii="Arial" w:hAnsi="Arial" w:cs="Arial"/>
          <w:sz w:val="24"/>
          <w:szCs w:val="24"/>
        </w:rPr>
        <w:t>generó</w:t>
      </w:r>
      <w:r w:rsidR="00EC3D15" w:rsidRPr="009F5A41">
        <w:rPr>
          <w:rFonts w:ascii="Arial" w:hAnsi="Arial" w:cs="Arial"/>
          <w:spacing w:val="-11"/>
          <w:sz w:val="24"/>
          <w:szCs w:val="24"/>
        </w:rPr>
        <w:t xml:space="preserve"> </w:t>
      </w:r>
      <w:r w:rsidR="00EC3D15" w:rsidRPr="009F5A41">
        <w:rPr>
          <w:rFonts w:ascii="Arial" w:hAnsi="Arial" w:cs="Arial"/>
          <w:sz w:val="24"/>
          <w:szCs w:val="24"/>
        </w:rPr>
        <w:t>sobrestimación de las cuentas por cobrar y la cuenta de deterioro.</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pago</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cuenta</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terceros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$61,3 millones, debido a que no se efectuó la reclasificación a cuentas por cobrar de difícil recaudo de las cuentas por cobrar por concepto de incapacidades</w:t>
      </w:r>
      <w:r w:rsidR="00EC3D15" w:rsidRPr="009F5A41">
        <w:rPr>
          <w:rFonts w:ascii="Arial" w:hAnsi="Arial" w:cs="Arial"/>
          <w:spacing w:val="25"/>
          <w:sz w:val="24"/>
          <w:szCs w:val="24"/>
        </w:rPr>
        <w:t xml:space="preserve"> </w:t>
      </w:r>
      <w:r w:rsidR="00EC3D15" w:rsidRPr="009F5A41">
        <w:rPr>
          <w:rFonts w:ascii="Arial" w:hAnsi="Arial" w:cs="Arial"/>
          <w:sz w:val="24"/>
          <w:szCs w:val="24"/>
        </w:rPr>
        <w:t>pendientes</w:t>
      </w:r>
      <w:r w:rsidR="00EC3D15" w:rsidRPr="009F5A41">
        <w:rPr>
          <w:rFonts w:ascii="Arial" w:hAnsi="Arial" w:cs="Arial"/>
          <w:spacing w:val="25"/>
          <w:sz w:val="24"/>
          <w:szCs w:val="24"/>
        </w:rPr>
        <w:t xml:space="preserve"> </w:t>
      </w:r>
      <w:r w:rsidR="00EC3D15" w:rsidRPr="009F5A41">
        <w:rPr>
          <w:rFonts w:ascii="Arial" w:hAnsi="Arial" w:cs="Arial"/>
          <w:sz w:val="24"/>
          <w:szCs w:val="24"/>
        </w:rPr>
        <w:t>de</w:t>
      </w:r>
      <w:r w:rsidR="00EC3D15" w:rsidRPr="009F5A41">
        <w:rPr>
          <w:rFonts w:ascii="Arial" w:hAnsi="Arial" w:cs="Arial"/>
          <w:spacing w:val="25"/>
          <w:sz w:val="24"/>
          <w:szCs w:val="24"/>
        </w:rPr>
        <w:t xml:space="preserve"> </w:t>
      </w:r>
      <w:r w:rsidR="00EC3D15" w:rsidRPr="009F5A41">
        <w:rPr>
          <w:rFonts w:ascii="Arial" w:hAnsi="Arial" w:cs="Arial"/>
          <w:sz w:val="24"/>
          <w:szCs w:val="24"/>
        </w:rPr>
        <w:t>recaudo</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5"/>
          <w:sz w:val="24"/>
          <w:szCs w:val="24"/>
        </w:rPr>
        <w:t xml:space="preserve"> </w:t>
      </w:r>
      <w:r w:rsidR="00EC3D15" w:rsidRPr="009F5A41">
        <w:rPr>
          <w:rFonts w:ascii="Arial" w:hAnsi="Arial" w:cs="Arial"/>
          <w:sz w:val="24"/>
          <w:szCs w:val="24"/>
        </w:rPr>
        <w:t>las</w:t>
      </w:r>
      <w:r w:rsidR="00EC3D15" w:rsidRPr="009F5A41">
        <w:rPr>
          <w:rFonts w:ascii="Arial" w:hAnsi="Arial" w:cs="Arial"/>
          <w:spacing w:val="25"/>
          <w:sz w:val="24"/>
          <w:szCs w:val="24"/>
        </w:rPr>
        <w:t xml:space="preserve"> </w:t>
      </w:r>
      <w:r w:rsidR="00EC3D15" w:rsidRPr="009F5A41">
        <w:rPr>
          <w:rFonts w:ascii="Arial" w:hAnsi="Arial" w:cs="Arial"/>
          <w:sz w:val="24"/>
          <w:szCs w:val="24"/>
        </w:rPr>
        <w:t>vigencias</w:t>
      </w:r>
      <w:r w:rsidR="00EC3D15" w:rsidRPr="009F5A41">
        <w:rPr>
          <w:rFonts w:ascii="Arial" w:hAnsi="Arial" w:cs="Arial"/>
          <w:spacing w:val="25"/>
          <w:sz w:val="24"/>
          <w:szCs w:val="24"/>
        </w:rPr>
        <w:t xml:space="preserve"> </w:t>
      </w:r>
      <w:r w:rsidR="00EC3D15" w:rsidRPr="009F5A41">
        <w:rPr>
          <w:rFonts w:ascii="Arial" w:hAnsi="Arial" w:cs="Arial"/>
          <w:sz w:val="24"/>
          <w:szCs w:val="24"/>
        </w:rPr>
        <w:t>2016</w:t>
      </w:r>
      <w:r w:rsidR="00EC3D15" w:rsidRPr="009F5A41">
        <w:rPr>
          <w:rFonts w:ascii="Arial" w:hAnsi="Arial" w:cs="Arial"/>
          <w:spacing w:val="25"/>
          <w:sz w:val="24"/>
          <w:szCs w:val="24"/>
        </w:rPr>
        <w:t xml:space="preserve"> </w:t>
      </w:r>
      <w:r w:rsidR="00EC3D15" w:rsidRPr="009F5A41">
        <w:rPr>
          <w:rFonts w:ascii="Arial" w:hAnsi="Arial" w:cs="Arial"/>
          <w:sz w:val="24"/>
          <w:szCs w:val="24"/>
        </w:rPr>
        <w:t>a</w:t>
      </w:r>
      <w:r w:rsidR="00EC3D15" w:rsidRPr="009F5A41">
        <w:rPr>
          <w:rFonts w:ascii="Arial" w:hAnsi="Arial" w:cs="Arial"/>
          <w:spacing w:val="25"/>
          <w:sz w:val="24"/>
          <w:szCs w:val="24"/>
        </w:rPr>
        <w:t xml:space="preserve"> </w:t>
      </w:r>
      <w:r w:rsidR="00EC3D15" w:rsidRPr="009F5A41">
        <w:rPr>
          <w:rFonts w:ascii="Arial" w:hAnsi="Arial" w:cs="Arial"/>
          <w:sz w:val="24"/>
          <w:szCs w:val="24"/>
        </w:rPr>
        <w:t>2018 y las cuentas por cobrar a nombre la EPS Coomeva en liquidación de los años 2020 y 2021, que se encontraban en riesgo de prescripción por</w:t>
      </w:r>
      <w:r w:rsidR="00EC3D15" w:rsidRPr="009F5A41">
        <w:rPr>
          <w:rFonts w:ascii="Arial" w:hAnsi="Arial" w:cs="Arial"/>
          <w:spacing w:val="40"/>
          <w:sz w:val="24"/>
          <w:szCs w:val="24"/>
        </w:rPr>
        <w:t xml:space="preserve"> </w:t>
      </w:r>
      <w:r w:rsidR="00EC3D15" w:rsidRPr="009F5A41">
        <w:rPr>
          <w:rFonts w:ascii="Arial" w:hAnsi="Arial" w:cs="Arial"/>
          <w:sz w:val="24"/>
          <w:szCs w:val="24"/>
        </w:rPr>
        <w:t>condiciones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antigüedad</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soporte</w:t>
      </w:r>
      <w:r w:rsidR="00EC3D15" w:rsidRPr="009F5A41">
        <w:rPr>
          <w:rFonts w:ascii="Arial" w:hAnsi="Arial" w:cs="Arial"/>
          <w:spacing w:val="40"/>
          <w:sz w:val="24"/>
          <w:szCs w:val="24"/>
        </w:rPr>
        <w:t xml:space="preserve"> </w:t>
      </w:r>
      <w:r w:rsidR="00EC3D15" w:rsidRPr="009F5A41">
        <w:rPr>
          <w:rFonts w:ascii="Arial" w:hAnsi="Arial" w:cs="Arial"/>
          <w:sz w:val="24"/>
          <w:szCs w:val="24"/>
        </w:rPr>
        <w:t>documental;</w:t>
      </w:r>
      <w:r w:rsidR="00EC3D15" w:rsidRPr="009F5A41">
        <w:rPr>
          <w:rFonts w:ascii="Arial" w:hAnsi="Arial" w:cs="Arial"/>
          <w:spacing w:val="40"/>
          <w:sz w:val="24"/>
          <w:szCs w:val="24"/>
        </w:rPr>
        <w:t xml:space="preserve"> </w:t>
      </w:r>
      <w:r w:rsidR="00EC3D15" w:rsidRPr="009F5A41">
        <w:rPr>
          <w:rFonts w:ascii="Arial" w:hAnsi="Arial" w:cs="Arial"/>
          <w:sz w:val="24"/>
          <w:szCs w:val="24"/>
        </w:rPr>
        <w:t>asimismo, no se estimó ni registró el deterioro de estas cuentas por cobrar, contraviniendo</w:t>
      </w:r>
      <w:r w:rsidR="00EC3D15" w:rsidRPr="009F5A41">
        <w:rPr>
          <w:rFonts w:ascii="Arial" w:hAnsi="Arial" w:cs="Arial"/>
          <w:spacing w:val="32"/>
          <w:sz w:val="24"/>
          <w:szCs w:val="24"/>
        </w:rPr>
        <w:t xml:space="preserve"> </w:t>
      </w:r>
      <w:r w:rsidR="00EC3D15" w:rsidRPr="009F5A41">
        <w:rPr>
          <w:rFonts w:ascii="Arial" w:hAnsi="Arial" w:cs="Arial"/>
          <w:sz w:val="24"/>
          <w:szCs w:val="24"/>
        </w:rPr>
        <w:t>lo</w:t>
      </w:r>
      <w:r w:rsidR="00EC3D15" w:rsidRPr="009F5A41">
        <w:rPr>
          <w:rFonts w:ascii="Arial" w:hAnsi="Arial" w:cs="Arial"/>
          <w:spacing w:val="3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3"/>
          <w:sz w:val="24"/>
          <w:szCs w:val="24"/>
        </w:rPr>
        <w:t xml:space="preserve"> </w:t>
      </w:r>
      <w:r w:rsidR="00EC3D15" w:rsidRPr="009F5A41">
        <w:rPr>
          <w:rFonts w:ascii="Arial" w:hAnsi="Arial" w:cs="Arial"/>
          <w:sz w:val="24"/>
          <w:szCs w:val="24"/>
        </w:rPr>
        <w:t>en</w:t>
      </w:r>
      <w:r w:rsidR="00EC3D15" w:rsidRPr="009F5A41">
        <w:rPr>
          <w:rFonts w:ascii="Arial" w:hAnsi="Arial" w:cs="Arial"/>
          <w:spacing w:val="32"/>
          <w:sz w:val="24"/>
          <w:szCs w:val="24"/>
        </w:rPr>
        <w:t xml:space="preserve"> </w:t>
      </w:r>
      <w:r w:rsidR="00EC3D15" w:rsidRPr="009F5A41">
        <w:rPr>
          <w:rFonts w:ascii="Arial" w:hAnsi="Arial" w:cs="Arial"/>
          <w:sz w:val="24"/>
          <w:szCs w:val="24"/>
        </w:rPr>
        <w:t>el</w:t>
      </w:r>
      <w:r w:rsidR="00EC3D15" w:rsidRPr="009F5A41">
        <w:rPr>
          <w:rFonts w:ascii="Arial" w:hAnsi="Arial" w:cs="Arial"/>
          <w:spacing w:val="32"/>
          <w:sz w:val="24"/>
          <w:szCs w:val="24"/>
        </w:rPr>
        <w:t xml:space="preserve"> </w:t>
      </w:r>
      <w:r w:rsidR="00EC3D15" w:rsidRPr="009F5A41">
        <w:rPr>
          <w:rFonts w:ascii="Arial" w:hAnsi="Arial" w:cs="Arial"/>
          <w:sz w:val="24"/>
          <w:szCs w:val="24"/>
        </w:rPr>
        <w:t>numeral</w:t>
      </w:r>
      <w:r w:rsidR="00EC3D15" w:rsidRPr="009F5A41">
        <w:rPr>
          <w:rFonts w:ascii="Arial" w:hAnsi="Arial" w:cs="Arial"/>
          <w:spacing w:val="33"/>
          <w:sz w:val="24"/>
          <w:szCs w:val="24"/>
        </w:rPr>
        <w:t xml:space="preserve"> </w:t>
      </w:r>
      <w:r w:rsidR="00EC3D15" w:rsidRPr="009F5A41">
        <w:rPr>
          <w:rFonts w:ascii="Arial" w:hAnsi="Arial" w:cs="Arial"/>
          <w:sz w:val="24"/>
          <w:szCs w:val="24"/>
        </w:rPr>
        <w:t>2.4.</w:t>
      </w:r>
      <w:r w:rsidR="00EC3D15" w:rsidRPr="009F5A41">
        <w:rPr>
          <w:rFonts w:ascii="Arial" w:hAnsi="Arial" w:cs="Arial"/>
          <w:spacing w:val="32"/>
          <w:sz w:val="24"/>
          <w:szCs w:val="24"/>
        </w:rPr>
        <w:t xml:space="preserve"> </w:t>
      </w:r>
      <w:r w:rsidR="00EC3D15" w:rsidRPr="009F5A41">
        <w:rPr>
          <w:rFonts w:ascii="Arial" w:hAnsi="Arial" w:cs="Arial"/>
          <w:sz w:val="24"/>
          <w:szCs w:val="24"/>
        </w:rPr>
        <w:t>Medición</w:t>
      </w:r>
      <w:r w:rsidR="00EC3D15" w:rsidRPr="009F5A41">
        <w:rPr>
          <w:rFonts w:ascii="Arial" w:hAnsi="Arial" w:cs="Arial"/>
          <w:spacing w:val="33"/>
          <w:sz w:val="24"/>
          <w:szCs w:val="24"/>
        </w:rPr>
        <w:t xml:space="preserve"> </w:t>
      </w:r>
      <w:r w:rsidR="00EC3D15" w:rsidRPr="009F5A41">
        <w:rPr>
          <w:rFonts w:ascii="Arial" w:hAnsi="Arial" w:cs="Arial"/>
          <w:spacing w:val="-2"/>
          <w:sz w:val="24"/>
          <w:szCs w:val="24"/>
        </w:rPr>
        <w:t>posterior</w:t>
      </w:r>
      <w:r>
        <w:rPr>
          <w:rFonts w:ascii="Arial" w:hAnsi="Arial" w:cs="Arial"/>
          <w:spacing w:val="-2"/>
          <w:sz w:val="24"/>
          <w:szCs w:val="24"/>
        </w:rPr>
        <w:t xml:space="preserve"> - </w:t>
      </w:r>
      <w:r w:rsidR="00EC3D15" w:rsidRPr="009F5A41">
        <w:rPr>
          <w:rFonts w:ascii="Arial" w:hAnsi="Arial" w:cs="Arial"/>
          <w:sz w:val="24"/>
          <w:szCs w:val="24"/>
        </w:rPr>
        <w:t>2. Cuentas por cobrar de las normas para el reconocimiento, medición, revelación y presentación de los hechos económicos del marco normativo para entidades de gobierno, numerales 3.2.12 Reconocimiento de estimaciones y 3.2.15 Depuración contable permanente y sostenible del procedimiento para la evaluación del control interno contable, lo cual generó una inadecuada clasificación de</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saldos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cuentas</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cobrar</w:t>
      </w:r>
      <w:r w:rsidR="00EC3D15" w:rsidRPr="009F5A41">
        <w:rPr>
          <w:rFonts w:ascii="Arial" w:hAnsi="Arial" w:cs="Arial"/>
          <w:spacing w:val="-15"/>
          <w:sz w:val="24"/>
          <w:szCs w:val="24"/>
        </w:rPr>
        <w:t xml:space="preserve"> </w:t>
      </w:r>
      <w:r w:rsidR="00EC3D15" w:rsidRPr="009F5A41">
        <w:rPr>
          <w:rFonts w:ascii="Arial" w:hAnsi="Arial" w:cs="Arial"/>
          <w:sz w:val="24"/>
          <w:szCs w:val="24"/>
        </w:rPr>
        <w:t>-</w:t>
      </w:r>
      <w:r w:rsidR="00EC3D15" w:rsidRPr="009F5A41">
        <w:rPr>
          <w:rFonts w:ascii="Arial" w:hAnsi="Arial" w:cs="Arial"/>
          <w:spacing w:val="-14"/>
          <w:sz w:val="24"/>
          <w:szCs w:val="24"/>
        </w:rPr>
        <w:t xml:space="preserve"> </w:t>
      </w:r>
      <w:r w:rsidR="00EC3D15" w:rsidRPr="009F5A41">
        <w:rPr>
          <w:rFonts w:ascii="Arial" w:hAnsi="Arial" w:cs="Arial"/>
          <w:sz w:val="24"/>
          <w:szCs w:val="24"/>
        </w:rPr>
        <w:t>incapacidades,</w:t>
      </w:r>
      <w:r w:rsidR="00EC3D15" w:rsidRPr="009F5A41">
        <w:rPr>
          <w:rFonts w:ascii="Arial" w:hAnsi="Arial" w:cs="Arial"/>
          <w:spacing w:val="-15"/>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5"/>
          <w:sz w:val="24"/>
          <w:szCs w:val="24"/>
        </w:rPr>
        <w:t xml:space="preserve"> </w:t>
      </w:r>
      <w:r w:rsidR="00EC3D15" w:rsidRPr="009F5A41">
        <w:rPr>
          <w:rFonts w:ascii="Arial" w:hAnsi="Arial" w:cs="Arial"/>
          <w:sz w:val="24"/>
          <w:szCs w:val="24"/>
        </w:rPr>
        <w:t>en las cuentas contables de deterioro, afectando la razonabilidad de los estados financieros de la entidad.</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pago por cuenta de terceros por $1,7 millones, debido a diferencias entre la información de incapacidades </w:t>
      </w:r>
      <w:r w:rsidR="00EC3D15" w:rsidRPr="009F5A41">
        <w:rPr>
          <w:rFonts w:ascii="Arial" w:hAnsi="Arial" w:cs="Arial"/>
          <w:spacing w:val="-2"/>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oficina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talento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humano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registros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contables,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las cuales</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fueron</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ajustadas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cierre</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8"/>
          <w:sz w:val="24"/>
          <w:szCs w:val="24"/>
        </w:rPr>
        <w:t xml:space="preserve"> </w:t>
      </w:r>
      <w:r w:rsidR="00EC3D15" w:rsidRPr="009F5A41">
        <w:rPr>
          <w:rFonts w:ascii="Arial" w:hAnsi="Arial" w:cs="Arial"/>
          <w:spacing w:val="-5"/>
          <w:sz w:val="24"/>
          <w:szCs w:val="24"/>
        </w:rPr>
        <w:t>lo</w:t>
      </w:r>
      <w:r>
        <w:rPr>
          <w:rFonts w:ascii="Arial" w:hAnsi="Arial" w:cs="Arial"/>
          <w:spacing w:val="-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numerales</w:t>
      </w:r>
      <w:r w:rsidR="00EC3D15" w:rsidRPr="009F5A41">
        <w:rPr>
          <w:rFonts w:ascii="Arial" w:hAnsi="Arial" w:cs="Arial"/>
          <w:spacing w:val="-20"/>
          <w:sz w:val="24"/>
          <w:szCs w:val="24"/>
        </w:rPr>
        <w:t xml:space="preserve"> </w:t>
      </w:r>
      <w:r w:rsidR="00EC3D15" w:rsidRPr="009F5A41">
        <w:rPr>
          <w:rFonts w:ascii="Arial" w:hAnsi="Arial" w:cs="Arial"/>
          <w:sz w:val="24"/>
          <w:szCs w:val="24"/>
        </w:rPr>
        <w:t>3.2.15.</w:t>
      </w:r>
      <w:r w:rsidR="00EC3D15" w:rsidRPr="009F5A41">
        <w:rPr>
          <w:rFonts w:ascii="Arial" w:hAnsi="Arial" w:cs="Arial"/>
          <w:spacing w:val="-19"/>
          <w:sz w:val="24"/>
          <w:szCs w:val="24"/>
        </w:rPr>
        <w:t xml:space="preserve"> </w:t>
      </w:r>
      <w:r w:rsidR="00EC3D15" w:rsidRPr="009F5A41">
        <w:rPr>
          <w:rFonts w:ascii="Arial" w:hAnsi="Arial" w:cs="Arial"/>
          <w:sz w:val="24"/>
          <w:szCs w:val="24"/>
        </w:rPr>
        <w:t>Depuración</w:t>
      </w:r>
      <w:r w:rsidR="00EC3D15" w:rsidRPr="009F5A41">
        <w:rPr>
          <w:rFonts w:ascii="Arial" w:hAnsi="Arial" w:cs="Arial"/>
          <w:spacing w:val="-20"/>
          <w:sz w:val="24"/>
          <w:szCs w:val="24"/>
        </w:rPr>
        <w:t xml:space="preserve"> </w:t>
      </w:r>
      <w:r w:rsidR="00EC3D15" w:rsidRPr="009F5A41">
        <w:rPr>
          <w:rFonts w:ascii="Arial" w:hAnsi="Arial" w:cs="Arial"/>
          <w:sz w:val="24"/>
          <w:szCs w:val="24"/>
        </w:rPr>
        <w:t>contable</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permanente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sostenible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3.2.14.</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Análisis,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verificación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conciliación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información </w:t>
      </w:r>
      <w:r w:rsidR="00EC3D15" w:rsidRPr="009F5A41">
        <w:rPr>
          <w:rFonts w:ascii="Arial" w:hAnsi="Arial" w:cs="Arial"/>
          <w:sz w:val="24"/>
          <w:szCs w:val="24"/>
        </w:rPr>
        <w:t>del procedimiento para la evaluación del control interno contable, lo que</w:t>
      </w:r>
      <w:r w:rsidR="00EC3D15" w:rsidRPr="009F5A41">
        <w:rPr>
          <w:rFonts w:ascii="Arial" w:hAnsi="Arial" w:cs="Arial"/>
          <w:spacing w:val="-9"/>
          <w:sz w:val="24"/>
          <w:szCs w:val="24"/>
        </w:rPr>
        <w:t xml:space="preserve"> </w:t>
      </w:r>
      <w:r w:rsidR="00EC3D15" w:rsidRPr="009F5A41">
        <w:rPr>
          <w:rFonts w:ascii="Arial" w:hAnsi="Arial" w:cs="Arial"/>
          <w:sz w:val="24"/>
          <w:szCs w:val="24"/>
        </w:rPr>
        <w:t>generó</w:t>
      </w:r>
      <w:r w:rsidR="00EC3D15" w:rsidRPr="009F5A41">
        <w:rPr>
          <w:rFonts w:ascii="Arial" w:hAnsi="Arial" w:cs="Arial"/>
          <w:spacing w:val="-9"/>
          <w:sz w:val="24"/>
          <w:szCs w:val="24"/>
        </w:rPr>
        <w:t xml:space="preserve"> </w:t>
      </w:r>
      <w:r w:rsidR="00EC3D15" w:rsidRPr="009F5A41">
        <w:rPr>
          <w:rFonts w:ascii="Arial" w:hAnsi="Arial" w:cs="Arial"/>
          <w:sz w:val="24"/>
          <w:szCs w:val="24"/>
        </w:rPr>
        <w:t>que</w:t>
      </w:r>
      <w:r w:rsidR="00EC3D15" w:rsidRPr="009F5A41">
        <w:rPr>
          <w:rFonts w:ascii="Arial" w:hAnsi="Arial" w:cs="Arial"/>
          <w:spacing w:val="-9"/>
          <w:sz w:val="24"/>
          <w:szCs w:val="24"/>
        </w:rPr>
        <w:t xml:space="preserve"> </w:t>
      </w:r>
      <w:r w:rsidR="00EC3D15" w:rsidRPr="009F5A41">
        <w:rPr>
          <w:rFonts w:ascii="Arial" w:hAnsi="Arial" w:cs="Arial"/>
          <w:sz w:val="24"/>
          <w:szCs w:val="24"/>
        </w:rPr>
        <w:t>las</w:t>
      </w:r>
      <w:r w:rsidR="00EC3D15" w:rsidRPr="009F5A41">
        <w:rPr>
          <w:rFonts w:ascii="Arial" w:hAnsi="Arial" w:cs="Arial"/>
          <w:spacing w:val="-9"/>
          <w:sz w:val="24"/>
          <w:szCs w:val="24"/>
        </w:rPr>
        <w:t xml:space="preserve"> </w:t>
      </w:r>
      <w:r w:rsidR="00EC3D15" w:rsidRPr="009F5A41">
        <w:rPr>
          <w:rFonts w:ascii="Arial" w:hAnsi="Arial" w:cs="Arial"/>
          <w:sz w:val="24"/>
          <w:szCs w:val="24"/>
        </w:rPr>
        <w:t>cuentas</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cobrar</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concepto</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incapacidades no revelaran la realidad económica de la entidad.</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adquisición de bienes y servicios nacionales por $524,5 millones, debido a saldos de obligaciones por concepto de adquisición de bienes y servicios que fueron canceladas y siguen presentando saldo que no fueron objeto de depuración, contraviniendo lo establecido en los numerales 3.2.15. Depuración contable permanente y sostenible y 3.2.16. Cierre contable del procedimiento</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evaluación</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control</w:t>
      </w:r>
      <w:r w:rsidR="00EC3D15" w:rsidRPr="009F5A41">
        <w:rPr>
          <w:rFonts w:ascii="Arial" w:hAnsi="Arial" w:cs="Arial"/>
          <w:spacing w:val="40"/>
          <w:sz w:val="24"/>
          <w:szCs w:val="24"/>
        </w:rPr>
        <w:t xml:space="preserve"> </w:t>
      </w:r>
      <w:r w:rsidR="00EC3D15" w:rsidRPr="009F5A41">
        <w:rPr>
          <w:rFonts w:ascii="Arial" w:hAnsi="Arial" w:cs="Arial"/>
          <w:sz w:val="24"/>
          <w:szCs w:val="24"/>
        </w:rPr>
        <w:t>interno</w:t>
      </w:r>
      <w:r w:rsidR="00EC3D15" w:rsidRPr="009F5A41">
        <w:rPr>
          <w:rFonts w:ascii="Arial" w:hAnsi="Arial" w:cs="Arial"/>
          <w:spacing w:val="40"/>
          <w:sz w:val="24"/>
          <w:szCs w:val="24"/>
        </w:rPr>
        <w:t xml:space="preserve"> </w:t>
      </w:r>
      <w:r w:rsidR="00EC3D15" w:rsidRPr="009F5A41">
        <w:rPr>
          <w:rFonts w:ascii="Arial" w:hAnsi="Arial" w:cs="Arial"/>
          <w:sz w:val="24"/>
          <w:szCs w:val="24"/>
        </w:rPr>
        <w:t>contable,</w:t>
      </w:r>
      <w:r w:rsidR="00EC3D15" w:rsidRPr="009F5A41">
        <w:rPr>
          <w:rFonts w:ascii="Arial" w:hAnsi="Arial" w:cs="Arial"/>
          <w:spacing w:val="40"/>
          <w:sz w:val="24"/>
          <w:szCs w:val="24"/>
        </w:rPr>
        <w:t xml:space="preserve"> </w:t>
      </w:r>
      <w:r w:rsidR="00EC3D15" w:rsidRPr="009F5A41">
        <w:rPr>
          <w:rFonts w:ascii="Arial" w:hAnsi="Arial" w:cs="Arial"/>
          <w:sz w:val="24"/>
          <w:szCs w:val="24"/>
        </w:rPr>
        <w:t>lo cual generó sobrestimación de las cuentas por pagar, afectando la razonabilidad de los estados financieros.</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 de cantidad en bienes y servicios por $202,6 millones, 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registró</w:t>
      </w:r>
      <w:r w:rsidR="00EC3D15" w:rsidRPr="009F5A41">
        <w:rPr>
          <w:rFonts w:ascii="Arial" w:hAnsi="Arial" w:cs="Arial"/>
          <w:spacing w:val="40"/>
          <w:sz w:val="24"/>
          <w:szCs w:val="24"/>
        </w:rPr>
        <w:t xml:space="preserve"> </w:t>
      </w:r>
      <w:r w:rsidR="00EC3D15" w:rsidRPr="009F5A41">
        <w:rPr>
          <w:rFonts w:ascii="Arial" w:hAnsi="Arial" w:cs="Arial"/>
          <w:sz w:val="24"/>
          <w:szCs w:val="24"/>
        </w:rPr>
        <w:t>contablemente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cuenta</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pagar por concepto de adición al contrato 857 de 2021, contraviniendo lo establecido los numerales 3.2.15. Depuración contable permanente</w:t>
      </w:r>
      <w:r w:rsidR="00EC3D15" w:rsidRPr="009F5A41">
        <w:rPr>
          <w:rFonts w:ascii="Arial" w:hAnsi="Arial" w:cs="Arial"/>
          <w:spacing w:val="80"/>
          <w:sz w:val="24"/>
          <w:szCs w:val="24"/>
        </w:rPr>
        <w:t xml:space="preserve"> </w:t>
      </w:r>
      <w:r w:rsidR="00EC3D15" w:rsidRPr="009F5A41">
        <w:rPr>
          <w:rFonts w:ascii="Arial" w:hAnsi="Arial" w:cs="Arial"/>
          <w:sz w:val="24"/>
          <w:szCs w:val="24"/>
        </w:rPr>
        <w:t>y sostenible y 3.2.16. Cierre contable del procedimiento para la evaluación del control interno contable, lo cual generó subestimación de</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4"/>
          <w:sz w:val="24"/>
          <w:szCs w:val="24"/>
        </w:rPr>
        <w:t xml:space="preserve"> </w:t>
      </w:r>
      <w:r w:rsidR="00EC3D15" w:rsidRPr="009F5A41">
        <w:rPr>
          <w:rFonts w:ascii="Arial" w:hAnsi="Arial" w:cs="Arial"/>
          <w:sz w:val="24"/>
          <w:szCs w:val="24"/>
        </w:rPr>
        <w:t>obligaciones</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cargo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entidad</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gastos</w:t>
      </w:r>
      <w:r w:rsidR="00EC3D15" w:rsidRPr="009F5A41">
        <w:rPr>
          <w:rFonts w:ascii="Arial" w:hAnsi="Arial" w:cs="Arial"/>
          <w:spacing w:val="-3"/>
          <w:sz w:val="24"/>
          <w:szCs w:val="24"/>
        </w:rPr>
        <w:t xml:space="preserve"> </w:t>
      </w:r>
      <w:r w:rsidR="00EC3D15" w:rsidRPr="009F5A41">
        <w:rPr>
          <w:rFonts w:ascii="Arial" w:hAnsi="Arial" w:cs="Arial"/>
          <w:spacing w:val="-2"/>
          <w:sz w:val="24"/>
          <w:szCs w:val="24"/>
        </w:rPr>
        <w:t>administrativos.</w:t>
      </w:r>
    </w:p>
    <w:p w:rsidR="00726589" w:rsidRDefault="00726589" w:rsidP="00726589">
      <w:pPr>
        <w:pStyle w:val="Textoindependiente"/>
        <w:spacing w:line="237" w:lineRule="auto"/>
        <w:ind w:left="-284" w:right="-234"/>
        <w:jc w:val="both"/>
        <w:rPr>
          <w:rFonts w:ascii="Arial" w:hAnsi="Arial" w:cs="Arial"/>
          <w:spacing w:val="-2"/>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contribuciones</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$72,9</w:t>
      </w:r>
      <w:r w:rsidR="00EC3D15" w:rsidRPr="009F5A41">
        <w:rPr>
          <w:rFonts w:ascii="Arial" w:hAnsi="Arial" w:cs="Arial"/>
          <w:spacing w:val="-15"/>
          <w:sz w:val="24"/>
          <w:szCs w:val="24"/>
        </w:rPr>
        <w:t xml:space="preserve"> </w:t>
      </w:r>
      <w:r w:rsidR="00EC3D15" w:rsidRPr="009F5A41">
        <w:rPr>
          <w:rFonts w:ascii="Arial" w:hAnsi="Arial" w:cs="Arial"/>
          <w:sz w:val="24"/>
          <w:szCs w:val="24"/>
        </w:rPr>
        <w:t>millones,</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debido a que, por falta de </w:t>
      </w:r>
      <w:r w:rsidR="00EC3D15" w:rsidRPr="009F5A41">
        <w:rPr>
          <w:rFonts w:ascii="Arial" w:hAnsi="Arial" w:cs="Arial"/>
          <w:sz w:val="24"/>
          <w:szCs w:val="24"/>
        </w:rPr>
        <w:lastRenderedPageBreak/>
        <w:t xml:space="preserve">oportunidad en los procesos de conciliación entre </w:t>
      </w:r>
      <w:r w:rsidR="00EC3D15" w:rsidRPr="009F5A41">
        <w:rPr>
          <w:rFonts w:ascii="Arial" w:hAnsi="Arial" w:cs="Arial"/>
          <w:spacing w:val="-2"/>
          <w:sz w:val="24"/>
          <w:szCs w:val="24"/>
        </w:rPr>
        <w:t>dependencias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depuración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saldos,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registró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contablemente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ajuste</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liquidación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aportes</w:t>
      </w:r>
      <w:r w:rsidR="00EC3D15" w:rsidRPr="009F5A41">
        <w:rPr>
          <w:rFonts w:ascii="Arial" w:hAnsi="Arial" w:cs="Arial"/>
          <w:spacing w:val="-11"/>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contribuciones</w:t>
      </w:r>
      <w:r w:rsidR="00EC3D15" w:rsidRPr="009F5A41">
        <w:rPr>
          <w:rFonts w:ascii="Arial" w:hAnsi="Arial" w:cs="Arial"/>
          <w:spacing w:val="-10"/>
          <w:sz w:val="24"/>
          <w:szCs w:val="24"/>
        </w:rPr>
        <w:t xml:space="preserve"> </w:t>
      </w:r>
      <w:r w:rsidR="00EC3D15" w:rsidRPr="009F5A41">
        <w:rPr>
          <w:rFonts w:ascii="Arial" w:hAnsi="Arial" w:cs="Arial"/>
          <w:sz w:val="24"/>
          <w:szCs w:val="24"/>
        </w:rPr>
        <w:t>al</w:t>
      </w:r>
      <w:r w:rsidR="00EC3D15" w:rsidRPr="009F5A41">
        <w:rPr>
          <w:rFonts w:ascii="Arial" w:hAnsi="Arial" w:cs="Arial"/>
          <w:spacing w:val="-11"/>
          <w:sz w:val="24"/>
          <w:szCs w:val="24"/>
        </w:rPr>
        <w:t xml:space="preserve"> </w:t>
      </w:r>
      <w:r w:rsidR="00EC3D15" w:rsidRPr="009F5A41">
        <w:rPr>
          <w:rFonts w:ascii="Arial" w:hAnsi="Arial" w:cs="Arial"/>
          <w:sz w:val="24"/>
          <w:szCs w:val="24"/>
        </w:rPr>
        <w:t>FCA</w:t>
      </w:r>
      <w:r w:rsidR="00EC3D15" w:rsidRPr="009F5A41">
        <w:rPr>
          <w:rFonts w:ascii="Arial" w:hAnsi="Arial" w:cs="Arial"/>
          <w:spacing w:val="-10"/>
          <w:sz w:val="24"/>
          <w:szCs w:val="24"/>
        </w:rPr>
        <w:t xml:space="preserve"> </w:t>
      </w:r>
      <w:r w:rsidR="00EC3D15" w:rsidRPr="009F5A41">
        <w:rPr>
          <w:rFonts w:ascii="Arial" w:hAnsi="Arial" w:cs="Arial"/>
          <w:sz w:val="24"/>
          <w:szCs w:val="24"/>
        </w:rPr>
        <w:t xml:space="preserve">realizada </w:t>
      </w:r>
      <w:r w:rsidR="00EC3D15" w:rsidRPr="009F5A41">
        <w:rPr>
          <w:rFonts w:ascii="Arial" w:hAnsi="Arial" w:cs="Arial"/>
          <w:spacing w:val="-6"/>
          <w:sz w:val="24"/>
          <w:szCs w:val="24"/>
        </w:rPr>
        <w:t xml:space="preserve">por Corpoguajira, contraviniendo lo establecido en los numerales 3.2.15. </w:t>
      </w:r>
      <w:r w:rsidR="00EC3D15" w:rsidRPr="009F5A41">
        <w:rPr>
          <w:rFonts w:ascii="Arial" w:hAnsi="Arial" w:cs="Arial"/>
          <w:sz w:val="24"/>
          <w:szCs w:val="24"/>
        </w:rPr>
        <w:t xml:space="preserve">Depuración contable permanente y sostenible y 3.2.9. Coordinación </w:t>
      </w:r>
      <w:r w:rsidR="00EC3D15" w:rsidRPr="009F5A41">
        <w:rPr>
          <w:rFonts w:ascii="Arial" w:hAnsi="Arial" w:cs="Arial"/>
          <w:spacing w:val="-2"/>
          <w:sz w:val="24"/>
          <w:szCs w:val="24"/>
        </w:rPr>
        <w:t>entre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diferentes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dependencias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procedimiento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evaluación </w:t>
      </w:r>
      <w:r w:rsidR="00EC3D15" w:rsidRPr="009F5A41">
        <w:rPr>
          <w:rFonts w:ascii="Arial" w:hAnsi="Arial" w:cs="Arial"/>
          <w:sz w:val="24"/>
          <w:szCs w:val="24"/>
        </w:rPr>
        <w:t>del control interno contable, lo cual generó sobrestimación de las cuentas por cobrar - contribuciones revelando derechos no ciertos a favor del MADS.</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depreciación acumulada de propiedades, planta y equipo por $65,6 millones, debido a que no se calculó ni registró</w:t>
      </w:r>
      <w:r w:rsidR="00EC3D15" w:rsidRPr="009F5A41">
        <w:rPr>
          <w:rFonts w:ascii="Arial" w:hAnsi="Arial" w:cs="Arial"/>
          <w:spacing w:val="80"/>
          <w:sz w:val="24"/>
          <w:szCs w:val="24"/>
        </w:rPr>
        <w:t xml:space="preserve"> </w:t>
      </w:r>
      <w:r w:rsidR="00EC3D15" w:rsidRPr="009F5A41">
        <w:rPr>
          <w:rFonts w:ascii="Arial" w:hAnsi="Arial" w:cs="Arial"/>
          <w:sz w:val="24"/>
          <w:szCs w:val="24"/>
        </w:rPr>
        <w:t>contablemente</w:t>
      </w:r>
      <w:r w:rsidR="00EC3D15" w:rsidRPr="009F5A41">
        <w:rPr>
          <w:rFonts w:ascii="Arial" w:hAnsi="Arial" w:cs="Arial"/>
          <w:spacing w:val="80"/>
          <w:sz w:val="24"/>
          <w:szCs w:val="24"/>
        </w:rPr>
        <w:t xml:space="preserve"> </w:t>
      </w:r>
      <w:r w:rsidR="00EC3D15" w:rsidRPr="009F5A41">
        <w:rPr>
          <w:rFonts w:ascii="Arial" w:hAnsi="Arial" w:cs="Arial"/>
          <w:sz w:val="24"/>
          <w:szCs w:val="24"/>
        </w:rPr>
        <w:t>la</w:t>
      </w:r>
      <w:r w:rsidR="00EC3D15" w:rsidRPr="009F5A41">
        <w:rPr>
          <w:rFonts w:ascii="Arial" w:hAnsi="Arial" w:cs="Arial"/>
          <w:spacing w:val="80"/>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80"/>
          <w:sz w:val="24"/>
          <w:szCs w:val="24"/>
        </w:rPr>
        <w:t xml:space="preserve"> </w:t>
      </w:r>
      <w:r w:rsidR="00EC3D15" w:rsidRPr="009F5A41">
        <w:rPr>
          <w:rFonts w:ascii="Arial" w:hAnsi="Arial" w:cs="Arial"/>
          <w:sz w:val="24"/>
          <w:szCs w:val="24"/>
        </w:rPr>
        <w:t>de</w:t>
      </w:r>
      <w:r w:rsidR="00EC3D15" w:rsidRPr="009F5A41">
        <w:rPr>
          <w:rFonts w:ascii="Arial" w:hAnsi="Arial" w:cs="Arial"/>
          <w:spacing w:val="80"/>
          <w:sz w:val="24"/>
          <w:szCs w:val="24"/>
        </w:rPr>
        <w:t xml:space="preserve"> </w:t>
      </w:r>
      <w:r w:rsidR="00EC3D15" w:rsidRPr="009F5A41">
        <w:rPr>
          <w:rFonts w:ascii="Arial" w:hAnsi="Arial" w:cs="Arial"/>
          <w:sz w:val="24"/>
          <w:szCs w:val="24"/>
        </w:rPr>
        <w:t>bienes</w:t>
      </w:r>
      <w:r w:rsidR="00EC3D15" w:rsidRPr="009F5A41">
        <w:rPr>
          <w:rFonts w:ascii="Arial" w:hAnsi="Arial" w:cs="Arial"/>
          <w:spacing w:val="80"/>
          <w:sz w:val="24"/>
          <w:szCs w:val="24"/>
        </w:rPr>
        <w:t xml:space="preserve"> </w:t>
      </w:r>
      <w:r w:rsidR="00EC3D15" w:rsidRPr="009F5A41">
        <w:rPr>
          <w:rFonts w:ascii="Arial" w:hAnsi="Arial" w:cs="Arial"/>
          <w:sz w:val="24"/>
          <w:szCs w:val="24"/>
        </w:rPr>
        <w:t>adquiridos</w:t>
      </w:r>
      <w:r w:rsidR="00EC3D15" w:rsidRPr="009F5A41">
        <w:rPr>
          <w:rFonts w:ascii="Arial" w:hAnsi="Arial" w:cs="Arial"/>
          <w:spacing w:val="80"/>
          <w:sz w:val="24"/>
          <w:szCs w:val="24"/>
        </w:rPr>
        <w:t xml:space="preserve"> </w:t>
      </w:r>
      <w:r w:rsidR="00EC3D15" w:rsidRPr="009F5A41">
        <w:rPr>
          <w:rFonts w:ascii="Arial" w:hAnsi="Arial" w:cs="Arial"/>
          <w:sz w:val="24"/>
          <w:szCs w:val="24"/>
        </w:rPr>
        <w:t>en la vigencia 2021 y 2022 que figuraban como nuevos en bodega, contraviniendo</w:t>
      </w:r>
      <w:r w:rsidR="00EC3D15" w:rsidRPr="009F5A41">
        <w:rPr>
          <w:rFonts w:ascii="Arial" w:hAnsi="Arial" w:cs="Arial"/>
          <w:spacing w:val="-12"/>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numeral</w:t>
      </w:r>
      <w:r w:rsidR="00EC3D15" w:rsidRPr="009F5A41">
        <w:rPr>
          <w:rFonts w:ascii="Arial" w:hAnsi="Arial" w:cs="Arial"/>
          <w:spacing w:val="-12"/>
          <w:sz w:val="24"/>
          <w:szCs w:val="24"/>
        </w:rPr>
        <w:t xml:space="preserve"> </w:t>
      </w:r>
      <w:r w:rsidR="00EC3D15" w:rsidRPr="009F5A41">
        <w:rPr>
          <w:rFonts w:ascii="Arial" w:hAnsi="Arial" w:cs="Arial"/>
          <w:sz w:val="24"/>
          <w:szCs w:val="24"/>
        </w:rPr>
        <w:t>10.3.</w:t>
      </w:r>
      <w:r w:rsidR="00EC3D15" w:rsidRPr="009F5A41">
        <w:rPr>
          <w:rFonts w:ascii="Arial" w:hAnsi="Arial" w:cs="Arial"/>
          <w:spacing w:val="-11"/>
          <w:sz w:val="24"/>
          <w:szCs w:val="24"/>
        </w:rPr>
        <w:t xml:space="preserve"> </w:t>
      </w:r>
      <w:r w:rsidR="00EC3D15" w:rsidRPr="009F5A41">
        <w:rPr>
          <w:rFonts w:ascii="Arial" w:hAnsi="Arial" w:cs="Arial"/>
          <w:sz w:val="24"/>
          <w:szCs w:val="24"/>
        </w:rPr>
        <w:t>Medición</w:t>
      </w:r>
      <w:r w:rsidR="00EC3D15" w:rsidRPr="009F5A41">
        <w:rPr>
          <w:rFonts w:ascii="Arial" w:hAnsi="Arial" w:cs="Arial"/>
          <w:spacing w:val="-12"/>
          <w:sz w:val="24"/>
          <w:szCs w:val="24"/>
        </w:rPr>
        <w:t xml:space="preserve"> </w:t>
      </w:r>
      <w:r w:rsidR="00EC3D15" w:rsidRPr="009F5A41">
        <w:rPr>
          <w:rFonts w:ascii="Arial" w:hAnsi="Arial" w:cs="Arial"/>
          <w:sz w:val="24"/>
          <w:szCs w:val="24"/>
        </w:rPr>
        <w:t>posterior</w:t>
      </w:r>
      <w:r w:rsidR="00EC3D15" w:rsidRPr="009F5A41">
        <w:rPr>
          <w:rFonts w:ascii="Arial" w:hAnsi="Arial" w:cs="Arial"/>
          <w:spacing w:val="-11"/>
          <w:sz w:val="24"/>
          <w:szCs w:val="24"/>
        </w:rPr>
        <w:t xml:space="preserve"> </w:t>
      </w:r>
      <w:r w:rsidR="00EC3D15" w:rsidRPr="009F5A41">
        <w:rPr>
          <w:rFonts w:ascii="Arial" w:hAnsi="Arial" w:cs="Arial"/>
          <w:spacing w:val="-10"/>
          <w:sz w:val="24"/>
          <w:szCs w:val="24"/>
        </w:rPr>
        <w:t>–</w:t>
      </w:r>
      <w:r>
        <w:rPr>
          <w:rFonts w:ascii="Arial" w:hAnsi="Arial" w:cs="Arial"/>
          <w:spacing w:val="-10"/>
          <w:sz w:val="24"/>
          <w:szCs w:val="24"/>
        </w:rPr>
        <w:t xml:space="preserve"> </w:t>
      </w:r>
      <w:r w:rsidR="00EC3D15" w:rsidRPr="009F5A41">
        <w:rPr>
          <w:rFonts w:ascii="Arial" w:hAnsi="Arial" w:cs="Arial"/>
          <w:spacing w:val="-2"/>
          <w:sz w:val="24"/>
          <w:szCs w:val="24"/>
        </w:rPr>
        <w:t>10.</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Propiedades,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planta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normas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reconocimiento, </w:t>
      </w:r>
      <w:r w:rsidR="00EC3D15" w:rsidRPr="009F5A41">
        <w:rPr>
          <w:rFonts w:ascii="Arial" w:hAnsi="Arial" w:cs="Arial"/>
          <w:sz w:val="24"/>
          <w:szCs w:val="24"/>
        </w:rPr>
        <w:t>medición, revelación y presentación de los hechos económicos del Marco</w:t>
      </w:r>
      <w:r w:rsidR="00EC3D15" w:rsidRPr="009F5A41">
        <w:rPr>
          <w:rFonts w:ascii="Arial" w:hAnsi="Arial" w:cs="Arial"/>
          <w:spacing w:val="74"/>
          <w:sz w:val="24"/>
          <w:szCs w:val="24"/>
        </w:rPr>
        <w:t xml:space="preserve"> </w:t>
      </w:r>
      <w:r w:rsidR="00EC3D15" w:rsidRPr="009F5A41">
        <w:rPr>
          <w:rFonts w:ascii="Arial" w:hAnsi="Arial" w:cs="Arial"/>
          <w:sz w:val="24"/>
          <w:szCs w:val="24"/>
        </w:rPr>
        <w:t>normativo</w:t>
      </w:r>
      <w:r w:rsidR="00EC3D15" w:rsidRPr="009F5A41">
        <w:rPr>
          <w:rFonts w:ascii="Arial" w:hAnsi="Arial" w:cs="Arial"/>
          <w:spacing w:val="74"/>
          <w:sz w:val="24"/>
          <w:szCs w:val="24"/>
        </w:rPr>
        <w:t xml:space="preserve"> </w:t>
      </w:r>
      <w:r w:rsidR="00EC3D15" w:rsidRPr="009F5A41">
        <w:rPr>
          <w:rFonts w:ascii="Arial" w:hAnsi="Arial" w:cs="Arial"/>
          <w:sz w:val="24"/>
          <w:szCs w:val="24"/>
        </w:rPr>
        <w:t>para</w:t>
      </w:r>
      <w:r w:rsidR="00EC3D15" w:rsidRPr="009F5A41">
        <w:rPr>
          <w:rFonts w:ascii="Arial" w:hAnsi="Arial" w:cs="Arial"/>
          <w:spacing w:val="74"/>
          <w:sz w:val="24"/>
          <w:szCs w:val="24"/>
        </w:rPr>
        <w:t xml:space="preserve"> </w:t>
      </w:r>
      <w:r w:rsidR="00EC3D15" w:rsidRPr="009F5A41">
        <w:rPr>
          <w:rFonts w:ascii="Arial" w:hAnsi="Arial" w:cs="Arial"/>
          <w:sz w:val="24"/>
          <w:szCs w:val="24"/>
        </w:rPr>
        <w:t>entidades</w:t>
      </w:r>
      <w:r w:rsidR="00EC3D15" w:rsidRPr="009F5A41">
        <w:rPr>
          <w:rFonts w:ascii="Arial" w:hAnsi="Arial" w:cs="Arial"/>
          <w:spacing w:val="74"/>
          <w:sz w:val="24"/>
          <w:szCs w:val="24"/>
        </w:rPr>
        <w:t xml:space="preserve"> </w:t>
      </w:r>
      <w:r w:rsidR="00EC3D15" w:rsidRPr="009F5A41">
        <w:rPr>
          <w:rFonts w:ascii="Arial" w:hAnsi="Arial" w:cs="Arial"/>
          <w:sz w:val="24"/>
          <w:szCs w:val="24"/>
        </w:rPr>
        <w:t>de</w:t>
      </w:r>
      <w:r w:rsidR="00EC3D15" w:rsidRPr="009F5A41">
        <w:rPr>
          <w:rFonts w:ascii="Arial" w:hAnsi="Arial" w:cs="Arial"/>
          <w:spacing w:val="74"/>
          <w:sz w:val="24"/>
          <w:szCs w:val="24"/>
        </w:rPr>
        <w:t xml:space="preserve"> </w:t>
      </w:r>
      <w:r w:rsidR="00EC3D15" w:rsidRPr="009F5A41">
        <w:rPr>
          <w:rFonts w:ascii="Arial" w:hAnsi="Arial" w:cs="Arial"/>
          <w:sz w:val="24"/>
          <w:szCs w:val="24"/>
        </w:rPr>
        <w:t>gobierno,</w:t>
      </w:r>
      <w:r w:rsidR="00EC3D15" w:rsidRPr="009F5A41">
        <w:rPr>
          <w:rFonts w:ascii="Arial" w:hAnsi="Arial" w:cs="Arial"/>
          <w:spacing w:val="74"/>
          <w:sz w:val="24"/>
          <w:szCs w:val="24"/>
        </w:rPr>
        <w:t xml:space="preserve"> </w:t>
      </w:r>
      <w:r w:rsidR="00EC3D15" w:rsidRPr="009F5A41">
        <w:rPr>
          <w:rFonts w:ascii="Arial" w:hAnsi="Arial" w:cs="Arial"/>
          <w:sz w:val="24"/>
          <w:szCs w:val="24"/>
        </w:rPr>
        <w:t>los</w:t>
      </w:r>
      <w:r w:rsidR="00EC3D15" w:rsidRPr="009F5A41">
        <w:rPr>
          <w:rFonts w:ascii="Arial" w:hAnsi="Arial" w:cs="Arial"/>
          <w:spacing w:val="74"/>
          <w:sz w:val="24"/>
          <w:szCs w:val="24"/>
        </w:rPr>
        <w:t xml:space="preserve"> </w:t>
      </w:r>
      <w:r w:rsidR="00EC3D15" w:rsidRPr="009F5A41">
        <w:rPr>
          <w:rFonts w:ascii="Arial" w:hAnsi="Arial" w:cs="Arial"/>
          <w:sz w:val="24"/>
          <w:szCs w:val="24"/>
        </w:rPr>
        <w:t>numerales</w:t>
      </w:r>
      <w:r w:rsidR="00EC3D15" w:rsidRPr="009F5A41">
        <w:rPr>
          <w:rFonts w:ascii="Arial" w:hAnsi="Arial" w:cs="Arial"/>
          <w:spacing w:val="74"/>
          <w:sz w:val="24"/>
          <w:szCs w:val="24"/>
        </w:rPr>
        <w:t xml:space="preserve"> </w:t>
      </w:r>
      <w:r w:rsidR="00EC3D15" w:rsidRPr="009F5A41">
        <w:rPr>
          <w:rFonts w:ascii="Arial" w:hAnsi="Arial" w:cs="Arial"/>
          <w:spacing w:val="-5"/>
          <w:sz w:val="24"/>
          <w:szCs w:val="24"/>
        </w:rPr>
        <w:t>5.3</w:t>
      </w:r>
      <w:r>
        <w:rPr>
          <w:rFonts w:ascii="Arial" w:hAnsi="Arial" w:cs="Arial"/>
          <w:spacing w:val="-5"/>
          <w:sz w:val="24"/>
          <w:szCs w:val="24"/>
        </w:rPr>
        <w:t xml:space="preserve"> </w:t>
      </w:r>
      <w:r w:rsidR="00EC3D15" w:rsidRPr="009F5A41">
        <w:rPr>
          <w:rFonts w:ascii="Arial" w:hAnsi="Arial" w:cs="Arial"/>
          <w:sz w:val="24"/>
          <w:szCs w:val="24"/>
        </w:rPr>
        <w:t>Políticas contables para Propiedades, planta y equipo, 3.5 Medición posterior del manual de políticas contables del MADS - M-A-GFI-01, versión 3, lo cual generó subestimación de la cuenta de depreciación acumulada de propiedades, planta y equipos y su contrapartida en la cuenta de gastos.</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amortización acumulada de activos intangibles por $1.294,8 millones, debido a que no se calculó ni registró</w:t>
      </w:r>
      <w:r w:rsidR="00EC3D15" w:rsidRPr="009F5A41">
        <w:rPr>
          <w:rFonts w:ascii="Arial" w:hAnsi="Arial" w:cs="Arial"/>
          <w:spacing w:val="-14"/>
          <w:sz w:val="24"/>
          <w:szCs w:val="24"/>
        </w:rPr>
        <w:t xml:space="preserve"> </w:t>
      </w:r>
      <w:r w:rsidR="00EC3D15" w:rsidRPr="009F5A41">
        <w:rPr>
          <w:rFonts w:ascii="Arial" w:hAnsi="Arial" w:cs="Arial"/>
          <w:sz w:val="24"/>
          <w:szCs w:val="24"/>
        </w:rPr>
        <w:t>contablemente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correspondiente</w:t>
      </w:r>
      <w:r w:rsidR="00EC3D15" w:rsidRPr="009F5A41">
        <w:rPr>
          <w:rFonts w:ascii="Arial" w:hAnsi="Arial" w:cs="Arial"/>
          <w:spacing w:val="-14"/>
          <w:sz w:val="24"/>
          <w:szCs w:val="24"/>
        </w:rPr>
        <w:t xml:space="preserve"> </w:t>
      </w:r>
      <w:r w:rsidR="00EC3D15" w:rsidRPr="009F5A41">
        <w:rPr>
          <w:rFonts w:ascii="Arial" w:hAnsi="Arial" w:cs="Arial"/>
          <w:sz w:val="24"/>
          <w:szCs w:val="24"/>
        </w:rPr>
        <w:t>amortización</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activos intangibles</w:t>
      </w:r>
      <w:r w:rsidR="00EC3D15" w:rsidRPr="009F5A41">
        <w:rPr>
          <w:rFonts w:ascii="Arial" w:hAnsi="Arial" w:cs="Arial"/>
          <w:spacing w:val="40"/>
          <w:sz w:val="24"/>
          <w:szCs w:val="24"/>
        </w:rPr>
        <w:t xml:space="preserve"> </w:t>
      </w:r>
      <w:r w:rsidR="00EC3D15" w:rsidRPr="009F5A41">
        <w:rPr>
          <w:rFonts w:ascii="Arial" w:hAnsi="Arial" w:cs="Arial"/>
          <w:sz w:val="24"/>
          <w:szCs w:val="24"/>
        </w:rPr>
        <w:t>adquiridos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vigencia</w:t>
      </w:r>
      <w:r w:rsidR="00EC3D15" w:rsidRPr="009F5A41">
        <w:rPr>
          <w:rFonts w:ascii="Arial" w:hAnsi="Arial" w:cs="Arial"/>
          <w:spacing w:val="40"/>
          <w:sz w:val="24"/>
          <w:szCs w:val="24"/>
        </w:rPr>
        <w:t xml:space="preserve"> </w:t>
      </w:r>
      <w:r w:rsidR="00EC3D15" w:rsidRPr="009F5A41">
        <w:rPr>
          <w:rFonts w:ascii="Arial" w:hAnsi="Arial" w:cs="Arial"/>
          <w:sz w:val="24"/>
          <w:szCs w:val="24"/>
        </w:rPr>
        <w:t>2021</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2022,</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contraviniendo lo establecido en el numeral 15.3. Medición posterior – 15. Activos </w:t>
      </w:r>
      <w:r w:rsidR="00EC3D15" w:rsidRPr="009F5A41">
        <w:rPr>
          <w:rFonts w:ascii="Arial" w:hAnsi="Arial" w:cs="Arial"/>
          <w:spacing w:val="-2"/>
          <w:sz w:val="24"/>
          <w:szCs w:val="24"/>
        </w:rPr>
        <w:t>intangibles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normas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reconocimiento,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medición,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revelación </w:t>
      </w:r>
      <w:r w:rsidR="00EC3D15" w:rsidRPr="009F5A41">
        <w:rPr>
          <w:rFonts w:ascii="Arial" w:hAnsi="Arial" w:cs="Arial"/>
          <w:sz w:val="24"/>
          <w:szCs w:val="24"/>
        </w:rPr>
        <w:t>y presentación de los hechos económicos del marco normativo para entidades de gobierno, numeral 5.5 Políticas contables para activos intangibles</w:t>
      </w:r>
      <w:r w:rsidR="00EC3D15" w:rsidRPr="009F5A41">
        <w:rPr>
          <w:rFonts w:ascii="Arial" w:hAnsi="Arial" w:cs="Arial"/>
          <w:spacing w:val="-11"/>
          <w:sz w:val="24"/>
          <w:szCs w:val="24"/>
        </w:rPr>
        <w:t xml:space="preserve"> </w:t>
      </w:r>
      <w:r w:rsidR="00EC3D15" w:rsidRPr="009F5A41">
        <w:rPr>
          <w:rFonts w:ascii="Arial" w:hAnsi="Arial" w:cs="Arial"/>
          <w:sz w:val="24"/>
          <w:szCs w:val="24"/>
        </w:rPr>
        <w:t>–</w:t>
      </w:r>
      <w:r w:rsidR="00EC3D15" w:rsidRPr="009F5A41">
        <w:rPr>
          <w:rFonts w:ascii="Arial" w:hAnsi="Arial" w:cs="Arial"/>
          <w:spacing w:val="-9"/>
          <w:sz w:val="24"/>
          <w:szCs w:val="24"/>
        </w:rPr>
        <w:t xml:space="preserve"> </w:t>
      </w:r>
      <w:r w:rsidR="00EC3D15" w:rsidRPr="009F5A41">
        <w:rPr>
          <w:rFonts w:ascii="Arial" w:hAnsi="Arial" w:cs="Arial"/>
          <w:sz w:val="24"/>
          <w:szCs w:val="24"/>
        </w:rPr>
        <w:t>amortización</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Manual</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políticas</w:t>
      </w:r>
      <w:r w:rsidR="00EC3D15" w:rsidRPr="009F5A41">
        <w:rPr>
          <w:rFonts w:ascii="Arial" w:hAnsi="Arial" w:cs="Arial"/>
          <w:spacing w:val="-9"/>
          <w:sz w:val="24"/>
          <w:szCs w:val="24"/>
        </w:rPr>
        <w:t xml:space="preserve"> </w:t>
      </w:r>
      <w:r w:rsidR="00EC3D15" w:rsidRPr="009F5A41">
        <w:rPr>
          <w:rFonts w:ascii="Arial" w:hAnsi="Arial" w:cs="Arial"/>
          <w:sz w:val="24"/>
          <w:szCs w:val="24"/>
        </w:rPr>
        <w:t>contables</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MADS</w:t>
      </w:r>
      <w:r>
        <w:rPr>
          <w:rFonts w:ascii="Arial" w:hAnsi="Arial" w:cs="Arial"/>
          <w:spacing w:val="-4"/>
          <w:sz w:val="24"/>
          <w:szCs w:val="24"/>
        </w:rPr>
        <w:t>-</w:t>
      </w:r>
      <w:r w:rsidR="00EC3D15" w:rsidRPr="009F5A41">
        <w:rPr>
          <w:rFonts w:ascii="Arial" w:hAnsi="Arial" w:cs="Arial"/>
          <w:sz w:val="24"/>
          <w:szCs w:val="24"/>
        </w:rPr>
        <w:t>M-A-GFI-01, versión 3, lo cual generó subestimación de la cuenta amortización de activos intangibles y su contrapartida en el gasto y sobrestimación de los activos.</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activos intangibles por $410,0 millones, debido a que se registró como activos intangibles la compra de licencias</w:t>
      </w:r>
      <w:r w:rsidR="00EC3D15" w:rsidRPr="009F5A41">
        <w:rPr>
          <w:rFonts w:ascii="Arial" w:hAnsi="Arial" w:cs="Arial"/>
          <w:spacing w:val="-11"/>
          <w:sz w:val="24"/>
          <w:szCs w:val="24"/>
        </w:rPr>
        <w:t xml:space="preserve"> </w:t>
      </w:r>
      <w:r w:rsidR="00EC3D15" w:rsidRPr="009F5A41">
        <w:rPr>
          <w:rFonts w:ascii="Arial" w:hAnsi="Arial" w:cs="Arial"/>
          <w:sz w:val="24"/>
          <w:szCs w:val="24"/>
        </w:rPr>
        <w:t>cuyo</w:t>
      </w:r>
      <w:r w:rsidR="00EC3D15" w:rsidRPr="009F5A41">
        <w:rPr>
          <w:rFonts w:ascii="Arial" w:hAnsi="Arial" w:cs="Arial"/>
          <w:spacing w:val="-11"/>
          <w:sz w:val="24"/>
          <w:szCs w:val="24"/>
        </w:rPr>
        <w:t xml:space="preserve"> </w:t>
      </w:r>
      <w:r w:rsidR="00EC3D15" w:rsidRPr="009F5A41">
        <w:rPr>
          <w:rFonts w:ascii="Arial" w:hAnsi="Arial" w:cs="Arial"/>
          <w:sz w:val="24"/>
          <w:szCs w:val="24"/>
        </w:rPr>
        <w:t>costo</w:t>
      </w:r>
      <w:r w:rsidR="00EC3D15" w:rsidRPr="009F5A41">
        <w:rPr>
          <w:rFonts w:ascii="Arial" w:hAnsi="Arial" w:cs="Arial"/>
          <w:spacing w:val="-11"/>
          <w:sz w:val="24"/>
          <w:szCs w:val="24"/>
        </w:rPr>
        <w:t xml:space="preserve"> </w:t>
      </w:r>
      <w:r w:rsidR="00EC3D15" w:rsidRPr="009F5A41">
        <w:rPr>
          <w:rFonts w:ascii="Arial" w:hAnsi="Arial" w:cs="Arial"/>
          <w:sz w:val="24"/>
          <w:szCs w:val="24"/>
        </w:rPr>
        <w:t>individual</w:t>
      </w:r>
      <w:r w:rsidR="00EC3D15" w:rsidRPr="009F5A41">
        <w:rPr>
          <w:rFonts w:ascii="Arial" w:hAnsi="Arial" w:cs="Arial"/>
          <w:spacing w:val="-11"/>
          <w:sz w:val="24"/>
          <w:szCs w:val="24"/>
        </w:rPr>
        <w:t xml:space="preserve"> </w:t>
      </w:r>
      <w:r w:rsidR="00EC3D15" w:rsidRPr="009F5A41">
        <w:rPr>
          <w:rFonts w:ascii="Arial" w:hAnsi="Arial" w:cs="Arial"/>
          <w:sz w:val="24"/>
          <w:szCs w:val="24"/>
        </w:rPr>
        <w:t>fue</w:t>
      </w:r>
      <w:r w:rsidR="00EC3D15" w:rsidRPr="009F5A41">
        <w:rPr>
          <w:rFonts w:ascii="Arial" w:hAnsi="Arial" w:cs="Arial"/>
          <w:spacing w:val="-11"/>
          <w:sz w:val="24"/>
          <w:szCs w:val="24"/>
        </w:rPr>
        <w:t xml:space="preserve"> </w:t>
      </w:r>
      <w:r w:rsidR="00EC3D15" w:rsidRPr="009F5A41">
        <w:rPr>
          <w:rFonts w:ascii="Arial" w:hAnsi="Arial" w:cs="Arial"/>
          <w:sz w:val="24"/>
          <w:szCs w:val="24"/>
        </w:rPr>
        <w:t>menor</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3,5</w:t>
      </w:r>
      <w:r w:rsidR="00EC3D15" w:rsidRPr="009F5A41">
        <w:rPr>
          <w:rFonts w:ascii="Arial" w:hAnsi="Arial" w:cs="Arial"/>
          <w:spacing w:val="-11"/>
          <w:sz w:val="24"/>
          <w:szCs w:val="24"/>
        </w:rPr>
        <w:t xml:space="preserve"> </w:t>
      </w:r>
      <w:r w:rsidR="00EC3D15" w:rsidRPr="009F5A41">
        <w:rPr>
          <w:rFonts w:ascii="Arial" w:hAnsi="Arial" w:cs="Arial"/>
          <w:sz w:val="24"/>
          <w:szCs w:val="24"/>
        </w:rPr>
        <w:t>SMLMV</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1"/>
          <w:sz w:val="24"/>
          <w:szCs w:val="24"/>
        </w:rPr>
        <w:t xml:space="preserve"> </w:t>
      </w:r>
      <w:r w:rsidR="00EC3D15" w:rsidRPr="009F5A41">
        <w:rPr>
          <w:rFonts w:ascii="Arial" w:hAnsi="Arial" w:cs="Arial"/>
          <w:sz w:val="24"/>
          <w:szCs w:val="24"/>
        </w:rPr>
        <w:t>debieron contabilizarse</w:t>
      </w:r>
      <w:r w:rsidR="00EC3D15" w:rsidRPr="009F5A41">
        <w:rPr>
          <w:rFonts w:ascii="Arial" w:hAnsi="Arial" w:cs="Arial"/>
          <w:spacing w:val="-20"/>
          <w:sz w:val="24"/>
          <w:szCs w:val="24"/>
        </w:rPr>
        <w:t xml:space="preserve"> </w:t>
      </w:r>
      <w:r w:rsidR="00EC3D15" w:rsidRPr="009F5A41">
        <w:rPr>
          <w:rFonts w:ascii="Arial" w:hAnsi="Arial" w:cs="Arial"/>
          <w:sz w:val="24"/>
          <w:szCs w:val="24"/>
        </w:rPr>
        <w:t>como</w:t>
      </w:r>
      <w:r w:rsidR="00EC3D15" w:rsidRPr="009F5A41">
        <w:rPr>
          <w:rFonts w:ascii="Arial" w:hAnsi="Arial" w:cs="Arial"/>
          <w:spacing w:val="-18"/>
          <w:sz w:val="24"/>
          <w:szCs w:val="24"/>
        </w:rPr>
        <w:t xml:space="preserve"> </w:t>
      </w:r>
      <w:r w:rsidR="00EC3D15" w:rsidRPr="009F5A41">
        <w:rPr>
          <w:rFonts w:ascii="Arial" w:hAnsi="Arial" w:cs="Arial"/>
          <w:sz w:val="24"/>
          <w:szCs w:val="24"/>
        </w:rPr>
        <w:t>gasto,</w:t>
      </w:r>
      <w:r w:rsidR="00EC3D15" w:rsidRPr="009F5A41">
        <w:rPr>
          <w:rFonts w:ascii="Arial" w:hAnsi="Arial" w:cs="Arial"/>
          <w:spacing w:val="-18"/>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7"/>
          <w:sz w:val="24"/>
          <w:szCs w:val="24"/>
        </w:rPr>
        <w:t xml:space="preserve"> </w:t>
      </w:r>
      <w:r w:rsidR="00EC3D15" w:rsidRPr="009F5A41">
        <w:rPr>
          <w:rFonts w:ascii="Arial" w:hAnsi="Arial" w:cs="Arial"/>
          <w:sz w:val="24"/>
          <w:szCs w:val="24"/>
        </w:rPr>
        <w:t>lo</w:t>
      </w:r>
      <w:r w:rsidR="00EC3D15" w:rsidRPr="009F5A41">
        <w:rPr>
          <w:rFonts w:ascii="Arial" w:hAnsi="Arial" w:cs="Arial"/>
          <w:spacing w:val="-17"/>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15.1 Reconocimiento – 15. Activos intangibles de las normas para el reconocimiento, medición, revelación y presentación de los hechos económicos</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marco</w:t>
      </w:r>
      <w:r w:rsidR="00EC3D15" w:rsidRPr="009F5A41">
        <w:rPr>
          <w:rFonts w:ascii="Arial" w:hAnsi="Arial" w:cs="Arial"/>
          <w:spacing w:val="-18"/>
          <w:sz w:val="24"/>
          <w:szCs w:val="24"/>
        </w:rPr>
        <w:t xml:space="preserve"> </w:t>
      </w:r>
      <w:r w:rsidR="00EC3D15" w:rsidRPr="009F5A41">
        <w:rPr>
          <w:rFonts w:ascii="Arial" w:hAnsi="Arial" w:cs="Arial"/>
          <w:sz w:val="24"/>
          <w:szCs w:val="24"/>
        </w:rPr>
        <w:t>normativo</w:t>
      </w:r>
      <w:r w:rsidR="00EC3D15" w:rsidRPr="009F5A41">
        <w:rPr>
          <w:rFonts w:ascii="Arial" w:hAnsi="Arial" w:cs="Arial"/>
          <w:spacing w:val="-16"/>
          <w:sz w:val="24"/>
          <w:szCs w:val="24"/>
        </w:rPr>
        <w:t xml:space="preserve"> </w:t>
      </w:r>
      <w:r w:rsidR="00EC3D15" w:rsidRPr="009F5A41">
        <w:rPr>
          <w:rFonts w:ascii="Arial" w:hAnsi="Arial" w:cs="Arial"/>
          <w:sz w:val="24"/>
          <w:szCs w:val="24"/>
        </w:rPr>
        <w:t>para</w:t>
      </w:r>
      <w:r w:rsidR="00EC3D15" w:rsidRPr="009F5A41">
        <w:rPr>
          <w:rFonts w:ascii="Arial" w:hAnsi="Arial" w:cs="Arial"/>
          <w:spacing w:val="-17"/>
          <w:sz w:val="24"/>
          <w:szCs w:val="24"/>
        </w:rPr>
        <w:t xml:space="preserve"> </w:t>
      </w:r>
      <w:r w:rsidR="00EC3D15" w:rsidRPr="009F5A41">
        <w:rPr>
          <w:rFonts w:ascii="Arial" w:hAnsi="Arial" w:cs="Arial"/>
          <w:sz w:val="24"/>
          <w:szCs w:val="24"/>
        </w:rPr>
        <w:t>entidades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gobierno,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5.5 Políticas contables para activos intangibles – reconocimiento del manual de políticas contables del MADS - M-A-GFI-01, versión 3, lo cual generó sobrestimación de la cuenta 1.9.70 Activos intangibles.</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80"/>
          <w:w w:val="150"/>
          <w:sz w:val="24"/>
          <w:szCs w:val="24"/>
        </w:rPr>
        <w:t xml:space="preserve"> </w:t>
      </w:r>
      <w:r w:rsidR="00EC3D15" w:rsidRPr="009F5A41">
        <w:rPr>
          <w:rFonts w:ascii="Arial" w:hAnsi="Arial" w:cs="Arial"/>
          <w:sz w:val="24"/>
          <w:szCs w:val="24"/>
        </w:rPr>
        <w:t>de</w:t>
      </w:r>
      <w:r w:rsidR="00EC3D15" w:rsidRPr="009F5A41">
        <w:rPr>
          <w:rFonts w:ascii="Arial" w:hAnsi="Arial" w:cs="Arial"/>
          <w:spacing w:val="80"/>
          <w:w w:val="150"/>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80"/>
          <w:w w:val="150"/>
          <w:sz w:val="24"/>
          <w:szCs w:val="24"/>
        </w:rPr>
        <w:t xml:space="preserve"> </w:t>
      </w:r>
      <w:r w:rsidR="00EC3D15" w:rsidRPr="009F5A41">
        <w:rPr>
          <w:rFonts w:ascii="Arial" w:hAnsi="Arial" w:cs="Arial"/>
          <w:sz w:val="24"/>
          <w:szCs w:val="24"/>
        </w:rPr>
        <w:t>en</w:t>
      </w:r>
      <w:r w:rsidR="00EC3D15" w:rsidRPr="009F5A41">
        <w:rPr>
          <w:rFonts w:ascii="Arial" w:hAnsi="Arial" w:cs="Arial"/>
          <w:spacing w:val="80"/>
          <w:w w:val="150"/>
          <w:sz w:val="24"/>
          <w:szCs w:val="24"/>
        </w:rPr>
        <w:t xml:space="preserve"> </w:t>
      </w:r>
      <w:r w:rsidR="00EC3D15" w:rsidRPr="009F5A41">
        <w:rPr>
          <w:rFonts w:ascii="Arial" w:hAnsi="Arial" w:cs="Arial"/>
          <w:sz w:val="24"/>
          <w:szCs w:val="24"/>
        </w:rPr>
        <w:t>propiedades,</w:t>
      </w:r>
      <w:r w:rsidR="00EC3D15" w:rsidRPr="009F5A41">
        <w:rPr>
          <w:rFonts w:ascii="Arial" w:hAnsi="Arial" w:cs="Arial"/>
          <w:spacing w:val="80"/>
          <w:w w:val="150"/>
          <w:sz w:val="24"/>
          <w:szCs w:val="24"/>
        </w:rPr>
        <w:t xml:space="preserve"> </w:t>
      </w:r>
      <w:r w:rsidR="00EC3D15" w:rsidRPr="009F5A41">
        <w:rPr>
          <w:rFonts w:ascii="Arial" w:hAnsi="Arial" w:cs="Arial"/>
          <w:sz w:val="24"/>
          <w:szCs w:val="24"/>
        </w:rPr>
        <w:t>planta</w:t>
      </w:r>
      <w:r w:rsidR="00EC3D15" w:rsidRPr="009F5A41">
        <w:rPr>
          <w:rFonts w:ascii="Arial" w:hAnsi="Arial" w:cs="Arial"/>
          <w:spacing w:val="80"/>
          <w:w w:val="150"/>
          <w:sz w:val="24"/>
          <w:szCs w:val="24"/>
        </w:rPr>
        <w:t xml:space="preserve"> </w:t>
      </w:r>
      <w:r w:rsidR="00EC3D15" w:rsidRPr="009F5A41">
        <w:rPr>
          <w:rFonts w:ascii="Arial" w:hAnsi="Arial" w:cs="Arial"/>
          <w:sz w:val="24"/>
          <w:szCs w:val="24"/>
        </w:rPr>
        <w:t>y</w:t>
      </w:r>
      <w:r w:rsidR="00EC3D15" w:rsidRPr="009F5A41">
        <w:rPr>
          <w:rFonts w:ascii="Arial" w:hAnsi="Arial" w:cs="Arial"/>
          <w:spacing w:val="80"/>
          <w:w w:val="150"/>
          <w:sz w:val="24"/>
          <w:szCs w:val="24"/>
        </w:rPr>
        <w:t xml:space="preserve"> </w:t>
      </w:r>
      <w:r w:rsidR="00EC3D15" w:rsidRPr="009F5A41">
        <w:rPr>
          <w:rFonts w:ascii="Arial" w:hAnsi="Arial" w:cs="Arial"/>
          <w:sz w:val="24"/>
          <w:szCs w:val="24"/>
        </w:rPr>
        <w:t xml:space="preserve">equipo no explotados por $1.289,9 millones, debido a que se registró </w:t>
      </w:r>
      <w:r w:rsidR="00EC3D15" w:rsidRPr="009F5A41">
        <w:rPr>
          <w:rFonts w:ascii="Arial" w:hAnsi="Arial" w:cs="Arial"/>
          <w:spacing w:val="-2"/>
          <w:sz w:val="24"/>
          <w:szCs w:val="24"/>
        </w:rPr>
        <w:t>contablemente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software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Ventanilla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Integral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Trámites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Ambientales </w:t>
      </w:r>
      <w:r w:rsidR="00EC3D15" w:rsidRPr="009F5A41">
        <w:rPr>
          <w:rFonts w:ascii="Arial" w:hAnsi="Arial" w:cs="Arial"/>
          <w:sz w:val="24"/>
          <w:szCs w:val="24"/>
        </w:rPr>
        <w:t xml:space="preserve">en Línea (Vital) como un bien no explotado cuando estaba al servicio de los usuarios, contraviniendo lo establecido en la descripción de la </w:t>
      </w:r>
      <w:r w:rsidR="00EC3D15" w:rsidRPr="009F5A41">
        <w:rPr>
          <w:rFonts w:ascii="Arial" w:hAnsi="Arial" w:cs="Arial"/>
          <w:spacing w:val="-4"/>
          <w:sz w:val="24"/>
          <w:szCs w:val="24"/>
        </w:rPr>
        <w:t>cuenta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1.6.37</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Propiedades,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planta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equipos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no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explotados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Catálogo </w:t>
      </w:r>
      <w:r w:rsidR="00EC3D15" w:rsidRPr="009F5A41">
        <w:rPr>
          <w:rFonts w:ascii="Arial" w:hAnsi="Arial" w:cs="Arial"/>
          <w:sz w:val="24"/>
          <w:szCs w:val="24"/>
        </w:rPr>
        <w:t>General de Cuentas utilizado por las entidades de gobierno, según la Resolución</w:t>
      </w:r>
      <w:r w:rsidR="00EC3D15" w:rsidRPr="009F5A41">
        <w:rPr>
          <w:rFonts w:ascii="Arial" w:hAnsi="Arial" w:cs="Arial"/>
          <w:spacing w:val="-17"/>
          <w:sz w:val="24"/>
          <w:szCs w:val="24"/>
        </w:rPr>
        <w:t xml:space="preserve"> </w:t>
      </w:r>
      <w:r w:rsidR="00EC3D15" w:rsidRPr="009F5A41">
        <w:rPr>
          <w:rFonts w:ascii="Arial" w:hAnsi="Arial" w:cs="Arial"/>
          <w:sz w:val="24"/>
          <w:szCs w:val="24"/>
        </w:rPr>
        <w:t>620</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2015,</w:t>
      </w:r>
      <w:r w:rsidR="00EC3D15" w:rsidRPr="009F5A41">
        <w:rPr>
          <w:rFonts w:ascii="Arial" w:hAnsi="Arial" w:cs="Arial"/>
          <w:spacing w:val="-17"/>
          <w:sz w:val="24"/>
          <w:szCs w:val="24"/>
        </w:rPr>
        <w:t xml:space="preserve"> </w:t>
      </w:r>
      <w:r w:rsidR="00EC3D15" w:rsidRPr="009F5A41">
        <w:rPr>
          <w:rFonts w:ascii="Arial" w:hAnsi="Arial" w:cs="Arial"/>
          <w:sz w:val="24"/>
          <w:szCs w:val="24"/>
        </w:rPr>
        <w:t>lo</w:t>
      </w:r>
      <w:r w:rsidR="00EC3D15" w:rsidRPr="009F5A41">
        <w:rPr>
          <w:rFonts w:ascii="Arial" w:hAnsi="Arial" w:cs="Arial"/>
          <w:spacing w:val="-17"/>
          <w:sz w:val="24"/>
          <w:szCs w:val="24"/>
        </w:rPr>
        <w:t xml:space="preserve"> </w:t>
      </w:r>
      <w:r w:rsidR="00EC3D15" w:rsidRPr="009F5A41">
        <w:rPr>
          <w:rFonts w:ascii="Arial" w:hAnsi="Arial" w:cs="Arial"/>
          <w:sz w:val="24"/>
          <w:szCs w:val="24"/>
        </w:rPr>
        <w:t>cual</w:t>
      </w:r>
      <w:r w:rsidR="00EC3D15" w:rsidRPr="009F5A41">
        <w:rPr>
          <w:rFonts w:ascii="Arial" w:hAnsi="Arial" w:cs="Arial"/>
          <w:spacing w:val="-17"/>
          <w:sz w:val="24"/>
          <w:szCs w:val="24"/>
        </w:rPr>
        <w:t xml:space="preserve"> </w:t>
      </w:r>
      <w:r w:rsidR="00EC3D15" w:rsidRPr="009F5A41">
        <w:rPr>
          <w:rFonts w:ascii="Arial" w:hAnsi="Arial" w:cs="Arial"/>
          <w:sz w:val="24"/>
          <w:szCs w:val="24"/>
        </w:rPr>
        <w:t>generó</w:t>
      </w:r>
      <w:r w:rsidR="00EC3D15" w:rsidRPr="009F5A41">
        <w:rPr>
          <w:rFonts w:ascii="Arial" w:hAnsi="Arial" w:cs="Arial"/>
          <w:spacing w:val="-17"/>
          <w:sz w:val="24"/>
          <w:szCs w:val="24"/>
        </w:rPr>
        <w:t xml:space="preserve"> </w:t>
      </w:r>
      <w:r w:rsidR="00EC3D15" w:rsidRPr="009F5A41">
        <w:rPr>
          <w:rFonts w:ascii="Arial" w:hAnsi="Arial" w:cs="Arial"/>
          <w:sz w:val="24"/>
          <w:szCs w:val="24"/>
        </w:rPr>
        <w:t>inadecuada</w:t>
      </w:r>
      <w:r w:rsidR="00EC3D15" w:rsidRPr="009F5A41">
        <w:rPr>
          <w:rFonts w:ascii="Arial" w:hAnsi="Arial" w:cs="Arial"/>
          <w:spacing w:val="-17"/>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los bienes de la entidad.</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EC3D15" w:rsidP="00726589">
      <w:pPr>
        <w:pStyle w:val="Textoindependiente"/>
        <w:spacing w:line="237" w:lineRule="auto"/>
        <w:ind w:left="-284" w:right="-234"/>
        <w:jc w:val="both"/>
        <w:rPr>
          <w:rFonts w:ascii="Arial" w:hAnsi="Arial" w:cs="Arial"/>
          <w:spacing w:val="-2"/>
          <w:sz w:val="24"/>
          <w:szCs w:val="24"/>
        </w:rPr>
      </w:pPr>
      <w:r w:rsidRPr="009F5A41">
        <w:rPr>
          <w:rFonts w:ascii="Arial" w:hAnsi="Arial" w:cs="Arial"/>
          <w:sz w:val="24"/>
          <w:szCs w:val="24"/>
        </w:rPr>
        <w:t>Control</w:t>
      </w:r>
      <w:r w:rsidRPr="009F5A41">
        <w:rPr>
          <w:rFonts w:ascii="Arial" w:hAnsi="Arial" w:cs="Arial"/>
          <w:spacing w:val="-7"/>
          <w:sz w:val="24"/>
          <w:szCs w:val="24"/>
        </w:rPr>
        <w:t xml:space="preserve"> </w:t>
      </w:r>
      <w:r w:rsidRPr="009F5A41">
        <w:rPr>
          <w:rFonts w:ascii="Arial" w:hAnsi="Arial" w:cs="Arial"/>
          <w:sz w:val="24"/>
          <w:szCs w:val="24"/>
        </w:rPr>
        <w:t>interno</w:t>
      </w:r>
      <w:r w:rsidRPr="009F5A41">
        <w:rPr>
          <w:rFonts w:ascii="Arial" w:hAnsi="Arial" w:cs="Arial"/>
          <w:spacing w:val="-7"/>
          <w:sz w:val="24"/>
          <w:szCs w:val="24"/>
        </w:rPr>
        <w:t xml:space="preserve"> </w:t>
      </w:r>
      <w:r w:rsidRPr="009F5A41">
        <w:rPr>
          <w:rFonts w:ascii="Arial" w:hAnsi="Arial" w:cs="Arial"/>
          <w:sz w:val="24"/>
          <w:szCs w:val="24"/>
        </w:rPr>
        <w:t>financiero:</w:t>
      </w:r>
      <w:r w:rsidRPr="009F5A41">
        <w:rPr>
          <w:rFonts w:ascii="Arial" w:hAnsi="Arial" w:cs="Arial"/>
          <w:spacing w:val="-7"/>
          <w:sz w:val="24"/>
          <w:szCs w:val="24"/>
        </w:rPr>
        <w:t xml:space="preserve"> </w:t>
      </w:r>
      <w:r w:rsidRPr="009F5A41">
        <w:rPr>
          <w:rFonts w:ascii="Arial" w:hAnsi="Arial" w:cs="Arial"/>
          <w:sz w:val="24"/>
          <w:szCs w:val="24"/>
        </w:rPr>
        <w:t>con</w:t>
      </w:r>
      <w:r w:rsidRPr="009F5A41">
        <w:rPr>
          <w:rFonts w:ascii="Arial" w:hAnsi="Arial" w:cs="Arial"/>
          <w:spacing w:val="-7"/>
          <w:sz w:val="24"/>
          <w:szCs w:val="24"/>
        </w:rPr>
        <w:t xml:space="preserve"> </w:t>
      </w:r>
      <w:r w:rsidRPr="009F5A41">
        <w:rPr>
          <w:rFonts w:ascii="Arial" w:hAnsi="Arial" w:cs="Arial"/>
          <w:spacing w:val="-2"/>
          <w:sz w:val="24"/>
          <w:szCs w:val="24"/>
        </w:rPr>
        <w:t>deficiencias.</w:t>
      </w:r>
    </w:p>
    <w:p w:rsidR="00726589" w:rsidRDefault="00726589" w:rsidP="00726589">
      <w:pPr>
        <w:pStyle w:val="Textoindependiente"/>
        <w:spacing w:line="237" w:lineRule="auto"/>
        <w:ind w:left="-284" w:right="-234"/>
        <w:jc w:val="both"/>
        <w:rPr>
          <w:rFonts w:ascii="Arial" w:hAnsi="Arial" w:cs="Arial"/>
          <w:spacing w:val="-2"/>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Falta</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oportunidad</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revisión</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depuración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saldos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contables</w:t>
      </w:r>
      <w:r>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17"/>
          <w:sz w:val="24"/>
          <w:szCs w:val="24"/>
        </w:rPr>
        <w:t xml:space="preserve"> </w:t>
      </w:r>
      <w:r w:rsidR="00EC3D15" w:rsidRPr="009F5A41">
        <w:rPr>
          <w:rFonts w:ascii="Arial" w:hAnsi="Arial" w:cs="Arial"/>
          <w:sz w:val="24"/>
          <w:szCs w:val="24"/>
        </w:rPr>
        <w:t>vienen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vigencias</w:t>
      </w:r>
      <w:r w:rsidR="00EC3D15" w:rsidRPr="009F5A41">
        <w:rPr>
          <w:rFonts w:ascii="Arial" w:hAnsi="Arial" w:cs="Arial"/>
          <w:spacing w:val="-17"/>
          <w:sz w:val="24"/>
          <w:szCs w:val="24"/>
        </w:rPr>
        <w:t xml:space="preserve"> </w:t>
      </w:r>
      <w:r w:rsidR="00EC3D15" w:rsidRPr="009F5A41">
        <w:rPr>
          <w:rFonts w:ascii="Arial" w:hAnsi="Arial" w:cs="Arial"/>
          <w:sz w:val="24"/>
          <w:szCs w:val="24"/>
        </w:rPr>
        <w:t>anteriores;</w:t>
      </w:r>
      <w:r w:rsidR="00EC3D15" w:rsidRPr="009F5A41">
        <w:rPr>
          <w:rFonts w:ascii="Arial" w:hAnsi="Arial" w:cs="Arial"/>
          <w:spacing w:val="-16"/>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gestión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cobro</w:t>
      </w:r>
      <w:r>
        <w:rPr>
          <w:rFonts w:ascii="Arial" w:hAnsi="Arial" w:cs="Arial"/>
          <w:spacing w:val="-2"/>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recaudo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derechos,</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así</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como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estimación</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registro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 xml:space="preserve">deterioro </w:t>
      </w:r>
      <w:r w:rsidR="00EC3D15" w:rsidRPr="009F5A41">
        <w:rPr>
          <w:rFonts w:ascii="Arial" w:hAnsi="Arial" w:cs="Arial"/>
          <w:sz w:val="24"/>
          <w:szCs w:val="24"/>
        </w:rPr>
        <w:t xml:space="preserve">de los mismos; y deficiencias de control sobre bienes, en cuanto a uso, </w:t>
      </w:r>
      <w:r w:rsidR="00EC3D15" w:rsidRPr="009F5A41">
        <w:rPr>
          <w:rFonts w:ascii="Arial" w:hAnsi="Arial" w:cs="Arial"/>
          <w:sz w:val="24"/>
          <w:szCs w:val="24"/>
        </w:rPr>
        <w:lastRenderedPageBreak/>
        <w:t>ubicación y estimación de depreciaciones y amortizaciones.</w:t>
      </w:r>
    </w:p>
    <w:p w:rsidR="00726589" w:rsidRDefault="00726589" w:rsidP="00726589">
      <w:pPr>
        <w:pStyle w:val="Textoindependiente"/>
        <w:spacing w:line="237" w:lineRule="auto"/>
        <w:ind w:left="-284" w:right="-234"/>
        <w:jc w:val="both"/>
        <w:rPr>
          <w:rFonts w:ascii="Arial" w:hAnsi="Arial" w:cs="Arial"/>
          <w:sz w:val="24"/>
          <w:szCs w:val="24"/>
        </w:rPr>
      </w:pPr>
    </w:p>
    <w:p w:rsidR="00726589" w:rsidRPr="00726589" w:rsidRDefault="00726589" w:rsidP="00726589">
      <w:pPr>
        <w:pStyle w:val="Textoindependiente"/>
        <w:spacing w:line="237" w:lineRule="auto"/>
        <w:ind w:left="-284" w:right="-234"/>
        <w:jc w:val="both"/>
        <w:rPr>
          <w:rFonts w:ascii="Arial" w:hAnsi="Arial" w:cs="Arial"/>
          <w:b/>
          <w:spacing w:val="-2"/>
          <w:sz w:val="28"/>
          <w:szCs w:val="28"/>
        </w:rPr>
      </w:pPr>
      <w:r w:rsidRPr="00726589">
        <w:rPr>
          <w:rFonts w:ascii="Arial" w:hAnsi="Arial" w:cs="Arial"/>
          <w:b/>
          <w:sz w:val="28"/>
          <w:szCs w:val="28"/>
        </w:rPr>
        <w:t xml:space="preserve">2.- </w:t>
      </w:r>
      <w:r w:rsidR="00EC3D15" w:rsidRPr="00726589">
        <w:rPr>
          <w:rFonts w:ascii="Arial" w:hAnsi="Arial" w:cs="Arial"/>
          <w:b/>
          <w:sz w:val="28"/>
          <w:szCs w:val="28"/>
        </w:rPr>
        <w:t>U.A.E.</w:t>
      </w:r>
      <w:r w:rsidR="00EC3D15" w:rsidRPr="00726589">
        <w:rPr>
          <w:rFonts w:ascii="Arial" w:hAnsi="Arial" w:cs="Arial"/>
          <w:b/>
          <w:spacing w:val="-7"/>
          <w:sz w:val="28"/>
          <w:szCs w:val="28"/>
        </w:rPr>
        <w:t xml:space="preserve"> </w:t>
      </w:r>
      <w:r w:rsidR="00EC3D15" w:rsidRPr="00726589">
        <w:rPr>
          <w:rFonts w:ascii="Arial" w:hAnsi="Arial" w:cs="Arial"/>
          <w:b/>
          <w:sz w:val="28"/>
          <w:szCs w:val="28"/>
        </w:rPr>
        <w:t>Autoridad</w:t>
      </w:r>
      <w:r w:rsidR="00EC3D15" w:rsidRPr="00726589">
        <w:rPr>
          <w:rFonts w:ascii="Arial" w:hAnsi="Arial" w:cs="Arial"/>
          <w:b/>
          <w:spacing w:val="-5"/>
          <w:sz w:val="28"/>
          <w:szCs w:val="28"/>
        </w:rPr>
        <w:t xml:space="preserve"> </w:t>
      </w:r>
      <w:r w:rsidR="00EC3D15" w:rsidRPr="00726589">
        <w:rPr>
          <w:rFonts w:ascii="Arial" w:hAnsi="Arial" w:cs="Arial"/>
          <w:b/>
          <w:sz w:val="28"/>
          <w:szCs w:val="28"/>
        </w:rPr>
        <w:t>Nacional</w:t>
      </w:r>
      <w:r w:rsidR="00EC3D15" w:rsidRPr="00726589">
        <w:rPr>
          <w:rFonts w:ascii="Arial" w:hAnsi="Arial" w:cs="Arial"/>
          <w:b/>
          <w:spacing w:val="-6"/>
          <w:sz w:val="28"/>
          <w:szCs w:val="28"/>
        </w:rPr>
        <w:t xml:space="preserve"> </w:t>
      </w:r>
      <w:r w:rsidR="00EC3D15" w:rsidRPr="00726589">
        <w:rPr>
          <w:rFonts w:ascii="Arial" w:hAnsi="Arial" w:cs="Arial"/>
          <w:b/>
          <w:sz w:val="28"/>
          <w:szCs w:val="28"/>
        </w:rPr>
        <w:t>de</w:t>
      </w:r>
      <w:r w:rsidR="00EC3D15" w:rsidRPr="00726589">
        <w:rPr>
          <w:rFonts w:ascii="Arial" w:hAnsi="Arial" w:cs="Arial"/>
          <w:b/>
          <w:spacing w:val="-5"/>
          <w:sz w:val="28"/>
          <w:szCs w:val="28"/>
        </w:rPr>
        <w:t xml:space="preserve"> </w:t>
      </w:r>
      <w:r w:rsidR="00EC3D15" w:rsidRPr="00726589">
        <w:rPr>
          <w:rFonts w:ascii="Arial" w:hAnsi="Arial" w:cs="Arial"/>
          <w:b/>
          <w:sz w:val="28"/>
          <w:szCs w:val="28"/>
        </w:rPr>
        <w:t>Licencias</w:t>
      </w:r>
      <w:r w:rsidR="00EC3D15" w:rsidRPr="00726589">
        <w:rPr>
          <w:rFonts w:ascii="Arial" w:hAnsi="Arial" w:cs="Arial"/>
          <w:b/>
          <w:spacing w:val="-6"/>
          <w:sz w:val="28"/>
          <w:szCs w:val="28"/>
        </w:rPr>
        <w:t xml:space="preserve"> </w:t>
      </w:r>
      <w:r w:rsidR="00EC3D15" w:rsidRPr="00726589">
        <w:rPr>
          <w:rFonts w:ascii="Arial" w:hAnsi="Arial" w:cs="Arial"/>
          <w:b/>
          <w:sz w:val="28"/>
          <w:szCs w:val="28"/>
        </w:rPr>
        <w:t>Ambientales</w:t>
      </w:r>
      <w:r w:rsidR="00EC3D15" w:rsidRPr="00726589">
        <w:rPr>
          <w:rFonts w:ascii="Arial" w:hAnsi="Arial" w:cs="Arial"/>
          <w:b/>
          <w:spacing w:val="-6"/>
          <w:sz w:val="28"/>
          <w:szCs w:val="28"/>
        </w:rPr>
        <w:t xml:space="preserve"> </w:t>
      </w:r>
      <w:r w:rsidR="00EC3D15" w:rsidRPr="00726589">
        <w:rPr>
          <w:rFonts w:ascii="Arial" w:hAnsi="Arial" w:cs="Arial"/>
          <w:b/>
          <w:spacing w:val="-2"/>
          <w:sz w:val="28"/>
          <w:szCs w:val="28"/>
        </w:rPr>
        <w:t>(ANLA)</w:t>
      </w:r>
      <w:r w:rsidRPr="00726589">
        <w:rPr>
          <w:rFonts w:ascii="Arial" w:hAnsi="Arial" w:cs="Arial"/>
          <w:b/>
          <w:spacing w:val="-2"/>
          <w:sz w:val="28"/>
          <w:szCs w:val="28"/>
        </w:rPr>
        <w:t>.</w:t>
      </w:r>
    </w:p>
    <w:p w:rsidR="00726589" w:rsidRPr="00726589" w:rsidRDefault="00726589" w:rsidP="00726589">
      <w:pPr>
        <w:pStyle w:val="Textoindependiente"/>
        <w:spacing w:line="237" w:lineRule="auto"/>
        <w:ind w:left="-284" w:right="-234"/>
        <w:jc w:val="both"/>
        <w:rPr>
          <w:rFonts w:ascii="Arial" w:hAnsi="Arial" w:cs="Arial"/>
          <w:b/>
          <w:spacing w:val="-2"/>
          <w:sz w:val="28"/>
          <w:szCs w:val="28"/>
        </w:rPr>
      </w:pPr>
    </w:p>
    <w:p w:rsidR="00726589" w:rsidRPr="00726589" w:rsidRDefault="00EC3D15" w:rsidP="00726589">
      <w:pPr>
        <w:pStyle w:val="Textoindependiente"/>
        <w:spacing w:line="237" w:lineRule="auto"/>
        <w:ind w:left="-284" w:right="-234"/>
        <w:jc w:val="both"/>
        <w:rPr>
          <w:rFonts w:ascii="Arial" w:hAnsi="Arial" w:cs="Arial"/>
          <w:b/>
          <w:spacing w:val="-2"/>
          <w:sz w:val="28"/>
          <w:szCs w:val="28"/>
        </w:rPr>
      </w:pPr>
      <w:r w:rsidRPr="00726589">
        <w:rPr>
          <w:rFonts w:ascii="Arial" w:hAnsi="Arial" w:cs="Arial"/>
          <w:b/>
          <w:sz w:val="28"/>
          <w:szCs w:val="28"/>
        </w:rPr>
        <w:t>Opinión</w:t>
      </w:r>
      <w:r w:rsidRPr="00726589">
        <w:rPr>
          <w:rFonts w:ascii="Arial" w:hAnsi="Arial" w:cs="Arial"/>
          <w:b/>
          <w:spacing w:val="-3"/>
          <w:sz w:val="28"/>
          <w:szCs w:val="28"/>
        </w:rPr>
        <w:t xml:space="preserve"> </w:t>
      </w:r>
      <w:r w:rsidRPr="00726589">
        <w:rPr>
          <w:rFonts w:ascii="Arial" w:hAnsi="Arial" w:cs="Arial"/>
          <w:b/>
          <w:sz w:val="28"/>
          <w:szCs w:val="28"/>
        </w:rPr>
        <w:t>contable:</w:t>
      </w:r>
      <w:r w:rsidRPr="00726589">
        <w:rPr>
          <w:rFonts w:ascii="Arial" w:hAnsi="Arial" w:cs="Arial"/>
          <w:b/>
          <w:spacing w:val="-3"/>
          <w:sz w:val="28"/>
          <w:szCs w:val="28"/>
        </w:rPr>
        <w:t xml:space="preserve"> </w:t>
      </w:r>
      <w:r w:rsidRPr="00726589">
        <w:rPr>
          <w:rFonts w:ascii="Arial" w:hAnsi="Arial" w:cs="Arial"/>
          <w:b/>
          <w:sz w:val="28"/>
          <w:szCs w:val="28"/>
        </w:rPr>
        <w:t>con</w:t>
      </w:r>
      <w:r w:rsidRPr="00726589">
        <w:rPr>
          <w:rFonts w:ascii="Arial" w:hAnsi="Arial" w:cs="Arial"/>
          <w:b/>
          <w:spacing w:val="-2"/>
          <w:sz w:val="28"/>
          <w:szCs w:val="28"/>
        </w:rPr>
        <w:t xml:space="preserve"> salvedades.</w:t>
      </w:r>
    </w:p>
    <w:p w:rsidR="00726589" w:rsidRDefault="00726589" w:rsidP="00726589">
      <w:pPr>
        <w:pStyle w:val="Textoindependiente"/>
        <w:spacing w:line="237" w:lineRule="auto"/>
        <w:ind w:left="-284" w:right="-234"/>
        <w:jc w:val="both"/>
        <w:rPr>
          <w:rFonts w:ascii="Arial" w:hAnsi="Arial" w:cs="Arial"/>
          <w:spacing w:val="-2"/>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revelación en otras cuentas por cobrar, debido a que en la nota 7.3 Otras cuentas por cobrar - incapacidades y licencias, no</w:t>
      </w:r>
      <w:r w:rsidR="00EC3D15" w:rsidRPr="009F5A41">
        <w:rPr>
          <w:rFonts w:ascii="Arial" w:hAnsi="Arial" w:cs="Arial"/>
          <w:spacing w:val="-1"/>
          <w:sz w:val="24"/>
          <w:szCs w:val="24"/>
        </w:rPr>
        <w:t xml:space="preserve"> </w:t>
      </w:r>
      <w:r w:rsidR="00EC3D15" w:rsidRPr="009F5A41">
        <w:rPr>
          <w:rFonts w:ascii="Arial" w:hAnsi="Arial" w:cs="Arial"/>
          <w:sz w:val="24"/>
          <w:szCs w:val="24"/>
        </w:rPr>
        <w:t>se</w:t>
      </w:r>
      <w:r w:rsidR="00EC3D15" w:rsidRPr="009F5A41">
        <w:rPr>
          <w:rFonts w:ascii="Arial" w:hAnsi="Arial" w:cs="Arial"/>
          <w:spacing w:val="-1"/>
          <w:sz w:val="24"/>
          <w:szCs w:val="24"/>
        </w:rPr>
        <w:t xml:space="preserve"> </w:t>
      </w:r>
      <w:r w:rsidR="00EC3D15" w:rsidRPr="009F5A41">
        <w:rPr>
          <w:rFonts w:ascii="Arial" w:hAnsi="Arial" w:cs="Arial"/>
          <w:sz w:val="24"/>
          <w:szCs w:val="24"/>
        </w:rPr>
        <w:t>reveló</w:t>
      </w:r>
      <w:r w:rsidR="00EC3D15" w:rsidRPr="009F5A41">
        <w:rPr>
          <w:rFonts w:ascii="Arial" w:hAnsi="Arial" w:cs="Arial"/>
          <w:spacing w:val="-1"/>
          <w:sz w:val="24"/>
          <w:szCs w:val="24"/>
        </w:rPr>
        <w:t xml:space="preserve"> </w:t>
      </w:r>
      <w:r w:rsidR="00EC3D15" w:rsidRPr="009F5A41">
        <w:rPr>
          <w:rFonts w:ascii="Arial" w:hAnsi="Arial" w:cs="Arial"/>
          <w:sz w:val="24"/>
          <w:szCs w:val="24"/>
        </w:rPr>
        <w:t>toda</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estableció</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marco</w:t>
      </w:r>
      <w:r w:rsidR="00EC3D15" w:rsidRPr="009F5A41">
        <w:rPr>
          <w:rFonts w:ascii="Arial" w:hAnsi="Arial" w:cs="Arial"/>
          <w:spacing w:val="-1"/>
          <w:sz w:val="24"/>
          <w:szCs w:val="24"/>
        </w:rPr>
        <w:t xml:space="preserve"> </w:t>
      </w:r>
      <w:r w:rsidR="00EC3D15" w:rsidRPr="009F5A41">
        <w:rPr>
          <w:rFonts w:ascii="Arial" w:hAnsi="Arial" w:cs="Arial"/>
          <w:sz w:val="24"/>
          <w:szCs w:val="24"/>
        </w:rPr>
        <w:t>normativo</w:t>
      </w:r>
      <w:r w:rsidR="00EC3D15" w:rsidRPr="009F5A41">
        <w:rPr>
          <w:rFonts w:ascii="Arial" w:hAnsi="Arial" w:cs="Arial"/>
          <w:spacing w:val="-1"/>
          <w:sz w:val="24"/>
          <w:szCs w:val="24"/>
        </w:rPr>
        <w:t xml:space="preserve"> </w:t>
      </w:r>
      <w:r w:rsidR="00EC3D15" w:rsidRPr="009F5A41">
        <w:rPr>
          <w:rFonts w:ascii="Arial" w:hAnsi="Arial" w:cs="Arial"/>
          <w:sz w:val="24"/>
          <w:szCs w:val="24"/>
        </w:rPr>
        <w:t>y las</w:t>
      </w:r>
      <w:r w:rsidR="00EC3D15" w:rsidRPr="009F5A41">
        <w:rPr>
          <w:rFonts w:ascii="Arial" w:hAnsi="Arial" w:cs="Arial"/>
          <w:spacing w:val="-2"/>
          <w:sz w:val="24"/>
          <w:szCs w:val="24"/>
        </w:rPr>
        <w:t xml:space="preserve"> </w:t>
      </w:r>
      <w:r w:rsidR="00EC3D15" w:rsidRPr="009F5A41">
        <w:rPr>
          <w:rFonts w:ascii="Arial" w:hAnsi="Arial" w:cs="Arial"/>
          <w:sz w:val="24"/>
          <w:szCs w:val="24"/>
        </w:rPr>
        <w:t>políticas</w:t>
      </w:r>
      <w:r w:rsidR="00EC3D15" w:rsidRPr="009F5A41">
        <w:rPr>
          <w:rFonts w:ascii="Arial" w:hAnsi="Arial" w:cs="Arial"/>
          <w:spacing w:val="-2"/>
          <w:sz w:val="24"/>
          <w:szCs w:val="24"/>
        </w:rPr>
        <w:t xml:space="preserve"> </w:t>
      </w:r>
      <w:r w:rsidR="00EC3D15" w:rsidRPr="009F5A41">
        <w:rPr>
          <w:rFonts w:ascii="Arial" w:hAnsi="Arial" w:cs="Arial"/>
          <w:sz w:val="24"/>
          <w:szCs w:val="24"/>
        </w:rPr>
        <w:t>contables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ANLA,</w:t>
      </w:r>
      <w:r w:rsidR="00EC3D15" w:rsidRPr="009F5A41">
        <w:rPr>
          <w:rFonts w:ascii="Arial" w:hAnsi="Arial" w:cs="Arial"/>
          <w:spacing w:val="-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el numeral</w:t>
      </w:r>
      <w:r w:rsidR="00EC3D15" w:rsidRPr="009F5A41">
        <w:rPr>
          <w:rFonts w:ascii="Arial" w:hAnsi="Arial" w:cs="Arial"/>
          <w:spacing w:val="-6"/>
          <w:sz w:val="24"/>
          <w:szCs w:val="24"/>
        </w:rPr>
        <w:t xml:space="preserve"> </w:t>
      </w:r>
      <w:r w:rsidR="00EC3D15" w:rsidRPr="009F5A41">
        <w:rPr>
          <w:rFonts w:ascii="Arial" w:hAnsi="Arial" w:cs="Arial"/>
          <w:sz w:val="24"/>
          <w:szCs w:val="24"/>
        </w:rPr>
        <w:t>2.</w:t>
      </w:r>
      <w:r w:rsidR="00EC3D15" w:rsidRPr="009F5A41">
        <w:rPr>
          <w:rFonts w:ascii="Arial" w:hAnsi="Arial" w:cs="Arial"/>
          <w:spacing w:val="-6"/>
          <w:sz w:val="24"/>
          <w:szCs w:val="24"/>
        </w:rPr>
        <w:t xml:space="preserve"> </w:t>
      </w:r>
      <w:r w:rsidR="00EC3D15" w:rsidRPr="009F5A41">
        <w:rPr>
          <w:rFonts w:ascii="Arial" w:hAnsi="Arial" w:cs="Arial"/>
          <w:sz w:val="24"/>
          <w:szCs w:val="24"/>
        </w:rPr>
        <w:t>Cuentas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cobrar</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normas</w:t>
      </w:r>
      <w:r w:rsidR="00EC3D15" w:rsidRPr="009F5A41">
        <w:rPr>
          <w:rFonts w:ascii="Arial" w:hAnsi="Arial" w:cs="Arial"/>
          <w:spacing w:val="-6"/>
          <w:sz w:val="24"/>
          <w:szCs w:val="24"/>
        </w:rPr>
        <w:t xml:space="preserve"> </w:t>
      </w:r>
      <w:r w:rsidR="00EC3D15" w:rsidRPr="009F5A41">
        <w:rPr>
          <w:rFonts w:ascii="Arial" w:hAnsi="Arial" w:cs="Arial"/>
          <w:sz w:val="24"/>
          <w:szCs w:val="24"/>
        </w:rPr>
        <w:t>para</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reconocimiento, medición, revelación y presentación de los hechos económicos del Marco normativo para entidades de gobierno, el numeral 6.5.1.4. Reconocimiento, medición y revelación del manual de políticas contables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ANLA,</w:t>
      </w:r>
      <w:r w:rsidR="00EC3D15" w:rsidRPr="009F5A41">
        <w:rPr>
          <w:rFonts w:ascii="Arial" w:hAnsi="Arial" w:cs="Arial"/>
          <w:spacing w:val="-20"/>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cual</w:t>
      </w:r>
      <w:r w:rsidR="00EC3D15" w:rsidRPr="009F5A41">
        <w:rPr>
          <w:rFonts w:ascii="Arial" w:hAnsi="Arial" w:cs="Arial"/>
          <w:spacing w:val="-20"/>
          <w:sz w:val="24"/>
          <w:szCs w:val="24"/>
        </w:rPr>
        <w:t xml:space="preserve"> </w:t>
      </w:r>
      <w:r w:rsidR="00EC3D15" w:rsidRPr="009F5A41">
        <w:rPr>
          <w:rFonts w:ascii="Arial" w:hAnsi="Arial" w:cs="Arial"/>
          <w:sz w:val="24"/>
          <w:szCs w:val="24"/>
        </w:rPr>
        <w:t>generó</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afectación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características cualitativas de la información financiera, dificultando la comprensión 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3"/>
          <w:sz w:val="24"/>
          <w:szCs w:val="24"/>
        </w:rPr>
        <w:t xml:space="preserve"> </w:t>
      </w:r>
      <w:r w:rsidR="00EC3D15" w:rsidRPr="009F5A41">
        <w:rPr>
          <w:rFonts w:ascii="Arial" w:hAnsi="Arial" w:cs="Arial"/>
          <w:sz w:val="24"/>
          <w:szCs w:val="24"/>
        </w:rPr>
        <w:t>contable</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parte</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usuarios,</w:t>
      </w:r>
      <w:r w:rsidR="00EC3D15" w:rsidRPr="009F5A41">
        <w:rPr>
          <w:rFonts w:ascii="Arial" w:hAnsi="Arial" w:cs="Arial"/>
          <w:spacing w:val="-3"/>
          <w:sz w:val="24"/>
          <w:szCs w:val="24"/>
        </w:rPr>
        <w:t xml:space="preserve"> </w:t>
      </w:r>
      <w:r w:rsidR="00EC3D15" w:rsidRPr="009F5A41">
        <w:rPr>
          <w:rFonts w:ascii="Arial" w:hAnsi="Arial" w:cs="Arial"/>
          <w:sz w:val="24"/>
          <w:szCs w:val="24"/>
        </w:rPr>
        <w:t>debido</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no se sabe en qué estado se encuentra la cartera.</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otras cuentas por cobrar por $13,7 millones, debido a que se evidenció diferencia entre lo reconocido en cuentas</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cobrar</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EPS</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concepto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reintegro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incapacidades y licencias y los saldos presentados por las EPS, tras circularización enviada</w:t>
      </w:r>
      <w:r w:rsidR="00EC3D15" w:rsidRPr="009F5A41">
        <w:rPr>
          <w:rFonts w:ascii="Arial" w:hAnsi="Arial" w:cs="Arial"/>
          <w:spacing w:val="65"/>
          <w:sz w:val="24"/>
          <w:szCs w:val="24"/>
        </w:rPr>
        <w:t xml:space="preserve"> </w:t>
      </w:r>
      <w:r w:rsidR="00EC3D15" w:rsidRPr="009F5A41">
        <w:rPr>
          <w:rFonts w:ascii="Arial" w:hAnsi="Arial" w:cs="Arial"/>
          <w:sz w:val="24"/>
          <w:szCs w:val="24"/>
        </w:rPr>
        <w:t>por</w:t>
      </w:r>
      <w:r w:rsidR="00EC3D15" w:rsidRPr="009F5A41">
        <w:rPr>
          <w:rFonts w:ascii="Arial" w:hAnsi="Arial" w:cs="Arial"/>
          <w:spacing w:val="66"/>
          <w:sz w:val="24"/>
          <w:szCs w:val="24"/>
        </w:rPr>
        <w:t xml:space="preserve"> </w:t>
      </w:r>
      <w:r w:rsidR="00EC3D15" w:rsidRPr="009F5A41">
        <w:rPr>
          <w:rFonts w:ascii="Arial" w:hAnsi="Arial" w:cs="Arial"/>
          <w:sz w:val="24"/>
          <w:szCs w:val="24"/>
        </w:rPr>
        <w:t>la</w:t>
      </w:r>
      <w:r w:rsidR="00EC3D15" w:rsidRPr="009F5A41">
        <w:rPr>
          <w:rFonts w:ascii="Arial" w:hAnsi="Arial" w:cs="Arial"/>
          <w:spacing w:val="66"/>
          <w:sz w:val="24"/>
          <w:szCs w:val="24"/>
        </w:rPr>
        <w:t xml:space="preserve"> </w:t>
      </w:r>
      <w:r w:rsidR="00EC3D15" w:rsidRPr="009F5A41">
        <w:rPr>
          <w:rFonts w:ascii="Arial" w:hAnsi="Arial" w:cs="Arial"/>
          <w:sz w:val="24"/>
          <w:szCs w:val="24"/>
        </w:rPr>
        <w:t>CGR,</w:t>
      </w:r>
      <w:r w:rsidR="00EC3D15" w:rsidRPr="009F5A41">
        <w:rPr>
          <w:rFonts w:ascii="Arial" w:hAnsi="Arial" w:cs="Arial"/>
          <w:spacing w:val="6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65"/>
          <w:sz w:val="24"/>
          <w:szCs w:val="24"/>
        </w:rPr>
        <w:t xml:space="preserve"> </w:t>
      </w:r>
      <w:r w:rsidR="00EC3D15" w:rsidRPr="009F5A41">
        <w:rPr>
          <w:rFonts w:ascii="Arial" w:hAnsi="Arial" w:cs="Arial"/>
          <w:sz w:val="24"/>
          <w:szCs w:val="24"/>
        </w:rPr>
        <w:t>lo</w:t>
      </w:r>
      <w:r w:rsidR="00EC3D15" w:rsidRPr="009F5A41">
        <w:rPr>
          <w:rFonts w:ascii="Arial" w:hAnsi="Arial" w:cs="Arial"/>
          <w:spacing w:val="6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6"/>
          <w:sz w:val="24"/>
          <w:szCs w:val="24"/>
        </w:rPr>
        <w:t xml:space="preserve"> </w:t>
      </w:r>
      <w:r w:rsidR="00EC3D15" w:rsidRPr="009F5A41">
        <w:rPr>
          <w:rFonts w:ascii="Arial" w:hAnsi="Arial" w:cs="Arial"/>
          <w:sz w:val="24"/>
          <w:szCs w:val="24"/>
        </w:rPr>
        <w:t>en</w:t>
      </w:r>
      <w:r w:rsidR="00EC3D15" w:rsidRPr="009F5A41">
        <w:rPr>
          <w:rFonts w:ascii="Arial" w:hAnsi="Arial" w:cs="Arial"/>
          <w:spacing w:val="66"/>
          <w:sz w:val="24"/>
          <w:szCs w:val="24"/>
        </w:rPr>
        <w:t xml:space="preserve"> </w:t>
      </w:r>
      <w:r w:rsidR="00EC3D15" w:rsidRPr="009F5A41">
        <w:rPr>
          <w:rFonts w:ascii="Arial" w:hAnsi="Arial" w:cs="Arial"/>
          <w:sz w:val="24"/>
          <w:szCs w:val="24"/>
        </w:rPr>
        <w:t>el</w:t>
      </w:r>
      <w:r w:rsidR="00EC3D15" w:rsidRPr="009F5A41">
        <w:rPr>
          <w:rFonts w:ascii="Arial" w:hAnsi="Arial" w:cs="Arial"/>
          <w:spacing w:val="66"/>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3. Objetivos de la información financiera de propósito general y el numeral 4. Características cualitativas de la información financiera</w:t>
      </w:r>
      <w:r w:rsidR="00EC3D15" w:rsidRPr="009F5A41">
        <w:rPr>
          <w:rFonts w:ascii="Arial" w:hAnsi="Arial" w:cs="Arial"/>
          <w:spacing w:val="40"/>
          <w:sz w:val="24"/>
          <w:szCs w:val="24"/>
        </w:rPr>
        <w:t xml:space="preserve"> </w:t>
      </w:r>
      <w:r w:rsidR="00EC3D15" w:rsidRPr="009F5A41">
        <w:rPr>
          <w:rFonts w:ascii="Arial" w:hAnsi="Arial" w:cs="Arial"/>
          <w:sz w:val="24"/>
          <w:szCs w:val="24"/>
        </w:rPr>
        <w:t>de propósito general, lo cual generó sobrestimación del rubro otras cuentas por cobrar.</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en litigios y demandas, debido a que se evidenció</w:t>
      </w:r>
      <w:r w:rsidR="00EC3D15" w:rsidRPr="009F5A41">
        <w:rPr>
          <w:rFonts w:ascii="Arial" w:hAnsi="Arial" w:cs="Arial"/>
          <w:spacing w:val="-5"/>
          <w:sz w:val="24"/>
          <w:szCs w:val="24"/>
        </w:rPr>
        <w:t xml:space="preserve"> </w:t>
      </w:r>
      <w:r w:rsidR="00EC3D15" w:rsidRPr="009F5A41">
        <w:rPr>
          <w:rFonts w:ascii="Arial" w:hAnsi="Arial" w:cs="Arial"/>
          <w:sz w:val="24"/>
          <w:szCs w:val="24"/>
        </w:rPr>
        <w:t>que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ANLA</w:t>
      </w:r>
      <w:r w:rsidR="00EC3D15" w:rsidRPr="009F5A41">
        <w:rPr>
          <w:rFonts w:ascii="Arial" w:hAnsi="Arial" w:cs="Arial"/>
          <w:spacing w:val="-5"/>
          <w:sz w:val="24"/>
          <w:szCs w:val="24"/>
        </w:rPr>
        <w:t xml:space="preserve"> </w:t>
      </w:r>
      <w:r w:rsidR="00EC3D15" w:rsidRPr="009F5A41">
        <w:rPr>
          <w:rFonts w:ascii="Arial" w:hAnsi="Arial" w:cs="Arial"/>
          <w:sz w:val="24"/>
          <w:szCs w:val="24"/>
        </w:rPr>
        <w:t>no</w:t>
      </w:r>
      <w:r w:rsidR="00EC3D15" w:rsidRPr="009F5A41">
        <w:rPr>
          <w:rFonts w:ascii="Arial" w:hAnsi="Arial" w:cs="Arial"/>
          <w:spacing w:val="-5"/>
          <w:sz w:val="24"/>
          <w:szCs w:val="24"/>
        </w:rPr>
        <w:t xml:space="preserve"> </w:t>
      </w:r>
      <w:r w:rsidR="00EC3D15" w:rsidRPr="009F5A41">
        <w:rPr>
          <w:rFonts w:ascii="Arial" w:hAnsi="Arial" w:cs="Arial"/>
          <w:sz w:val="24"/>
          <w:szCs w:val="24"/>
        </w:rPr>
        <w:t>contabilizó</w:t>
      </w:r>
      <w:r w:rsidR="00EC3D15" w:rsidRPr="009F5A41">
        <w:rPr>
          <w:rFonts w:ascii="Arial" w:hAnsi="Arial" w:cs="Arial"/>
          <w:spacing w:val="-5"/>
          <w:sz w:val="24"/>
          <w:szCs w:val="24"/>
        </w:rPr>
        <w:t xml:space="preserve"> </w:t>
      </w:r>
      <w:r w:rsidR="00EC3D15" w:rsidRPr="009F5A41">
        <w:rPr>
          <w:rFonts w:ascii="Arial" w:hAnsi="Arial" w:cs="Arial"/>
          <w:sz w:val="24"/>
          <w:szCs w:val="24"/>
        </w:rPr>
        <w:t>durante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vigencia</w:t>
      </w:r>
      <w:r w:rsidR="00EC3D15" w:rsidRPr="009F5A41">
        <w:rPr>
          <w:rFonts w:ascii="Arial" w:hAnsi="Arial" w:cs="Arial"/>
          <w:spacing w:val="-5"/>
          <w:sz w:val="24"/>
          <w:szCs w:val="24"/>
        </w:rPr>
        <w:t xml:space="preserve"> </w:t>
      </w:r>
      <w:r w:rsidR="00EC3D15" w:rsidRPr="009F5A41">
        <w:rPr>
          <w:rFonts w:ascii="Arial" w:hAnsi="Arial" w:cs="Arial"/>
          <w:sz w:val="24"/>
          <w:szCs w:val="24"/>
        </w:rPr>
        <w:t>2022</w:t>
      </w:r>
      <w:r w:rsidR="00EC3D15" w:rsidRPr="009F5A41">
        <w:rPr>
          <w:rFonts w:ascii="Arial" w:hAnsi="Arial" w:cs="Arial"/>
          <w:spacing w:val="-5"/>
          <w:sz w:val="24"/>
          <w:szCs w:val="24"/>
        </w:rPr>
        <w:t xml:space="preserve"> </w:t>
      </w:r>
      <w:r w:rsidR="00EC3D15" w:rsidRPr="009F5A41">
        <w:rPr>
          <w:rFonts w:ascii="Arial" w:hAnsi="Arial" w:cs="Arial"/>
          <w:sz w:val="24"/>
          <w:szCs w:val="24"/>
        </w:rPr>
        <w:t>ningún pago por concepto de litigios y demandas; sin embargo, según la revisión realizada a la ejecución de los rubros presupuestales, se encontró</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realizó</w:t>
      </w:r>
      <w:r w:rsidR="00EC3D15" w:rsidRPr="009F5A41">
        <w:rPr>
          <w:rFonts w:ascii="Arial" w:hAnsi="Arial" w:cs="Arial"/>
          <w:spacing w:val="-7"/>
          <w:sz w:val="24"/>
          <w:szCs w:val="24"/>
        </w:rPr>
        <w:t xml:space="preserve"> </w:t>
      </w:r>
      <w:r w:rsidR="00EC3D15" w:rsidRPr="009F5A41">
        <w:rPr>
          <w:rFonts w:ascii="Arial" w:hAnsi="Arial" w:cs="Arial"/>
          <w:sz w:val="24"/>
          <w:szCs w:val="24"/>
        </w:rPr>
        <w:t>un</w:t>
      </w:r>
      <w:r w:rsidR="00EC3D15" w:rsidRPr="009F5A41">
        <w:rPr>
          <w:rFonts w:ascii="Arial" w:hAnsi="Arial" w:cs="Arial"/>
          <w:spacing w:val="-7"/>
          <w:sz w:val="24"/>
          <w:szCs w:val="24"/>
        </w:rPr>
        <w:t xml:space="preserve"> </w:t>
      </w:r>
      <w:r w:rsidR="00EC3D15" w:rsidRPr="009F5A41">
        <w:rPr>
          <w:rFonts w:ascii="Arial" w:hAnsi="Arial" w:cs="Arial"/>
          <w:sz w:val="24"/>
          <w:szCs w:val="24"/>
        </w:rPr>
        <w:t>pago</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un</w:t>
      </w:r>
      <w:r w:rsidR="00EC3D15" w:rsidRPr="009F5A41">
        <w:rPr>
          <w:rFonts w:ascii="Arial" w:hAnsi="Arial" w:cs="Arial"/>
          <w:spacing w:val="-7"/>
          <w:sz w:val="24"/>
          <w:szCs w:val="24"/>
        </w:rPr>
        <w:t xml:space="preserve"> </w:t>
      </w:r>
      <w:r w:rsidR="00EC3D15" w:rsidRPr="009F5A41">
        <w:rPr>
          <w:rFonts w:ascii="Arial" w:hAnsi="Arial" w:cs="Arial"/>
          <w:sz w:val="24"/>
          <w:szCs w:val="24"/>
        </w:rPr>
        <w:t>fallo</w:t>
      </w:r>
      <w:r w:rsidR="00EC3D15" w:rsidRPr="009F5A41">
        <w:rPr>
          <w:rFonts w:ascii="Arial" w:hAnsi="Arial" w:cs="Arial"/>
          <w:spacing w:val="-7"/>
          <w:sz w:val="24"/>
          <w:szCs w:val="24"/>
        </w:rPr>
        <w:t xml:space="preserve"> </w:t>
      </w:r>
      <w:r w:rsidR="00EC3D15" w:rsidRPr="009F5A41">
        <w:rPr>
          <w:rFonts w:ascii="Arial" w:hAnsi="Arial" w:cs="Arial"/>
          <w:sz w:val="24"/>
          <w:szCs w:val="24"/>
        </w:rPr>
        <w:t>judicial</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contra,</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cual fue contabilizado inadecuadamente, contraviniendo lo establecido en el</w:t>
      </w:r>
      <w:r w:rsidR="00EC3D15" w:rsidRPr="009F5A41">
        <w:rPr>
          <w:rFonts w:ascii="Arial" w:hAnsi="Arial" w:cs="Arial"/>
          <w:spacing w:val="-3"/>
          <w:sz w:val="24"/>
          <w:szCs w:val="24"/>
        </w:rPr>
        <w:t xml:space="preserve"> </w:t>
      </w:r>
      <w:r w:rsidR="00EC3D15" w:rsidRPr="009F5A41">
        <w:rPr>
          <w:rFonts w:ascii="Arial" w:hAnsi="Arial" w:cs="Arial"/>
          <w:sz w:val="24"/>
          <w:szCs w:val="24"/>
        </w:rPr>
        <w:t>numeral</w:t>
      </w:r>
      <w:r w:rsidR="00EC3D15" w:rsidRPr="009F5A41">
        <w:rPr>
          <w:rFonts w:ascii="Arial" w:hAnsi="Arial" w:cs="Arial"/>
          <w:spacing w:val="-3"/>
          <w:sz w:val="24"/>
          <w:szCs w:val="24"/>
        </w:rPr>
        <w:t xml:space="preserve"> </w:t>
      </w:r>
      <w:r w:rsidR="00EC3D15" w:rsidRPr="009F5A41">
        <w:rPr>
          <w:rFonts w:ascii="Arial" w:hAnsi="Arial" w:cs="Arial"/>
          <w:sz w:val="24"/>
          <w:szCs w:val="24"/>
        </w:rPr>
        <w:t>1.1.</w:t>
      </w:r>
      <w:r w:rsidR="00EC3D15" w:rsidRPr="009F5A41">
        <w:rPr>
          <w:rFonts w:ascii="Arial" w:hAnsi="Arial" w:cs="Arial"/>
          <w:spacing w:val="-3"/>
          <w:sz w:val="24"/>
          <w:szCs w:val="24"/>
        </w:rPr>
        <w:t xml:space="preserve"> </w:t>
      </w:r>
      <w:r w:rsidR="00EC3D15" w:rsidRPr="009F5A41">
        <w:rPr>
          <w:rFonts w:ascii="Arial" w:hAnsi="Arial" w:cs="Arial"/>
          <w:sz w:val="24"/>
          <w:szCs w:val="24"/>
        </w:rPr>
        <w:t>Finalidad</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estados</w:t>
      </w:r>
      <w:r w:rsidR="00EC3D15" w:rsidRPr="009F5A41">
        <w:rPr>
          <w:rFonts w:ascii="Arial" w:hAnsi="Arial" w:cs="Arial"/>
          <w:spacing w:val="-3"/>
          <w:sz w:val="24"/>
          <w:szCs w:val="24"/>
        </w:rPr>
        <w:t xml:space="preserve"> </w:t>
      </w:r>
      <w:r w:rsidR="00EC3D15" w:rsidRPr="009F5A41">
        <w:rPr>
          <w:rFonts w:ascii="Arial" w:hAnsi="Arial" w:cs="Arial"/>
          <w:sz w:val="24"/>
          <w:szCs w:val="24"/>
        </w:rPr>
        <w:t>financieros</w:t>
      </w:r>
      <w:r w:rsidR="00EC3D15" w:rsidRPr="009F5A41">
        <w:rPr>
          <w:rFonts w:ascii="Arial" w:hAnsi="Arial" w:cs="Arial"/>
          <w:spacing w:val="-3"/>
          <w:sz w:val="24"/>
          <w:szCs w:val="24"/>
        </w:rPr>
        <w:t xml:space="preserve"> </w:t>
      </w:r>
      <w:r w:rsidR="00EC3D15" w:rsidRPr="009F5A41">
        <w:rPr>
          <w:rFonts w:ascii="Arial" w:hAnsi="Arial" w:cs="Arial"/>
          <w:sz w:val="24"/>
          <w:szCs w:val="24"/>
        </w:rPr>
        <w:t>–</w:t>
      </w:r>
      <w:r w:rsidR="00EC3D15" w:rsidRPr="009F5A41">
        <w:rPr>
          <w:rFonts w:ascii="Arial" w:hAnsi="Arial" w:cs="Arial"/>
          <w:spacing w:val="-3"/>
          <w:sz w:val="24"/>
          <w:szCs w:val="24"/>
        </w:rPr>
        <w:t xml:space="preserve"> </w:t>
      </w:r>
      <w:r w:rsidR="00EC3D15" w:rsidRPr="009F5A41">
        <w:rPr>
          <w:rFonts w:ascii="Arial" w:hAnsi="Arial" w:cs="Arial"/>
          <w:sz w:val="24"/>
          <w:szCs w:val="24"/>
        </w:rPr>
        <w:t>1.</w:t>
      </w:r>
      <w:r w:rsidR="00EC3D15" w:rsidRPr="009F5A41">
        <w:rPr>
          <w:rFonts w:ascii="Arial" w:hAnsi="Arial" w:cs="Arial"/>
          <w:spacing w:val="-3"/>
          <w:sz w:val="24"/>
          <w:szCs w:val="24"/>
        </w:rPr>
        <w:t xml:space="preserve"> </w:t>
      </w:r>
      <w:r w:rsidR="00EC3D15" w:rsidRPr="009F5A41">
        <w:rPr>
          <w:rFonts w:ascii="Arial" w:hAnsi="Arial" w:cs="Arial"/>
          <w:sz w:val="24"/>
          <w:szCs w:val="24"/>
        </w:rPr>
        <w:t>Presentación de</w:t>
      </w:r>
      <w:r w:rsidR="00EC3D15" w:rsidRPr="009F5A41">
        <w:rPr>
          <w:rFonts w:ascii="Arial" w:hAnsi="Arial" w:cs="Arial"/>
          <w:spacing w:val="-20"/>
          <w:sz w:val="24"/>
          <w:szCs w:val="24"/>
        </w:rPr>
        <w:t xml:space="preserve"> </w:t>
      </w:r>
      <w:r w:rsidR="00EC3D15" w:rsidRPr="009F5A41">
        <w:rPr>
          <w:rFonts w:ascii="Arial" w:hAnsi="Arial" w:cs="Arial"/>
          <w:sz w:val="24"/>
          <w:szCs w:val="24"/>
        </w:rPr>
        <w:t>estados</w:t>
      </w:r>
      <w:r w:rsidR="00EC3D15" w:rsidRPr="009F5A41">
        <w:rPr>
          <w:rFonts w:ascii="Arial" w:hAnsi="Arial" w:cs="Arial"/>
          <w:spacing w:val="-19"/>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20"/>
          <w:sz w:val="24"/>
          <w:szCs w:val="24"/>
        </w:rPr>
        <w:t xml:space="preserve"> </w:t>
      </w:r>
      <w:r w:rsidR="00EC3D15" w:rsidRPr="009F5A41">
        <w:rPr>
          <w:rFonts w:ascii="Arial" w:hAnsi="Arial" w:cs="Arial"/>
          <w:sz w:val="24"/>
          <w:szCs w:val="24"/>
        </w:rPr>
        <w:t>capítulo;</w:t>
      </w:r>
      <w:r w:rsidR="00EC3D15" w:rsidRPr="009F5A41">
        <w:rPr>
          <w:rFonts w:ascii="Arial" w:hAnsi="Arial" w:cs="Arial"/>
          <w:spacing w:val="-19"/>
          <w:sz w:val="24"/>
          <w:szCs w:val="24"/>
        </w:rPr>
        <w:t xml:space="preserve"> </w:t>
      </w:r>
      <w:r w:rsidR="00EC3D15" w:rsidRPr="009F5A41">
        <w:rPr>
          <w:rFonts w:ascii="Arial" w:hAnsi="Arial" w:cs="Arial"/>
          <w:sz w:val="24"/>
          <w:szCs w:val="24"/>
        </w:rPr>
        <w:t>vi.</w:t>
      </w:r>
      <w:r w:rsidR="00EC3D15" w:rsidRPr="009F5A41">
        <w:rPr>
          <w:rFonts w:ascii="Arial" w:hAnsi="Arial" w:cs="Arial"/>
          <w:spacing w:val="-20"/>
          <w:sz w:val="24"/>
          <w:szCs w:val="24"/>
        </w:rPr>
        <w:t xml:space="preserve"> </w:t>
      </w:r>
      <w:r w:rsidR="00EC3D15" w:rsidRPr="009F5A41">
        <w:rPr>
          <w:rFonts w:ascii="Arial" w:hAnsi="Arial" w:cs="Arial"/>
          <w:sz w:val="24"/>
          <w:szCs w:val="24"/>
        </w:rPr>
        <w:t>Normas</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6"/>
          <w:sz w:val="24"/>
          <w:szCs w:val="24"/>
        </w:rPr>
        <w:t xml:space="preserve">estados financieros y revelaciones, de las normas para el reconocimiento </w:t>
      </w:r>
      <w:r w:rsidR="00EC3D15" w:rsidRPr="009F5A41">
        <w:rPr>
          <w:rFonts w:ascii="Arial" w:hAnsi="Arial" w:cs="Arial"/>
          <w:sz w:val="24"/>
          <w:szCs w:val="24"/>
        </w:rPr>
        <w:t>medición, revelación y presentación de los hechos económicos del Marco</w:t>
      </w:r>
      <w:r w:rsidR="00EC3D15" w:rsidRPr="009F5A41">
        <w:rPr>
          <w:rFonts w:ascii="Arial" w:hAnsi="Arial" w:cs="Arial"/>
          <w:spacing w:val="-6"/>
          <w:sz w:val="24"/>
          <w:szCs w:val="24"/>
        </w:rPr>
        <w:t xml:space="preserve"> </w:t>
      </w:r>
      <w:r w:rsidR="00EC3D15" w:rsidRPr="009F5A41">
        <w:rPr>
          <w:rFonts w:ascii="Arial" w:hAnsi="Arial" w:cs="Arial"/>
          <w:sz w:val="24"/>
          <w:szCs w:val="24"/>
        </w:rPr>
        <w:t>normativo</w:t>
      </w:r>
      <w:r w:rsidR="00EC3D15" w:rsidRPr="009F5A41">
        <w:rPr>
          <w:rFonts w:ascii="Arial" w:hAnsi="Arial" w:cs="Arial"/>
          <w:spacing w:val="-6"/>
          <w:sz w:val="24"/>
          <w:szCs w:val="24"/>
        </w:rPr>
        <w:t xml:space="preserve"> </w:t>
      </w:r>
      <w:r w:rsidR="00EC3D15" w:rsidRPr="009F5A41">
        <w:rPr>
          <w:rFonts w:ascii="Arial" w:hAnsi="Arial" w:cs="Arial"/>
          <w:sz w:val="24"/>
          <w:szCs w:val="24"/>
        </w:rPr>
        <w:t>para</w:t>
      </w:r>
      <w:r w:rsidR="00EC3D15" w:rsidRPr="009F5A41">
        <w:rPr>
          <w:rFonts w:ascii="Arial" w:hAnsi="Arial" w:cs="Arial"/>
          <w:spacing w:val="-6"/>
          <w:sz w:val="24"/>
          <w:szCs w:val="24"/>
        </w:rPr>
        <w:t xml:space="preserve"> </w:t>
      </w:r>
      <w:r w:rsidR="00EC3D15" w:rsidRPr="009F5A41">
        <w:rPr>
          <w:rFonts w:ascii="Arial" w:hAnsi="Arial" w:cs="Arial"/>
          <w:sz w:val="24"/>
          <w:szCs w:val="24"/>
        </w:rPr>
        <w:t>entidades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gobierno,</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sección</w:t>
      </w:r>
      <w:r w:rsidR="00EC3D15" w:rsidRPr="009F5A41">
        <w:rPr>
          <w:rFonts w:ascii="Arial" w:hAnsi="Arial" w:cs="Arial"/>
          <w:spacing w:val="-6"/>
          <w:sz w:val="24"/>
          <w:szCs w:val="24"/>
        </w:rPr>
        <w:t xml:space="preserve"> </w:t>
      </w:r>
      <w:r w:rsidR="00EC3D15" w:rsidRPr="009F5A41">
        <w:rPr>
          <w:rFonts w:ascii="Arial" w:hAnsi="Arial" w:cs="Arial"/>
          <w:sz w:val="24"/>
          <w:szCs w:val="24"/>
        </w:rPr>
        <w:t>6.5.5</w:t>
      </w:r>
      <w:r w:rsidR="00EC3D15" w:rsidRPr="009F5A41">
        <w:rPr>
          <w:rFonts w:ascii="Arial" w:hAnsi="Arial" w:cs="Arial"/>
          <w:spacing w:val="-6"/>
          <w:sz w:val="24"/>
          <w:szCs w:val="24"/>
        </w:rPr>
        <w:t xml:space="preserve"> </w:t>
      </w:r>
      <w:r w:rsidR="00EC3D15" w:rsidRPr="009F5A41">
        <w:rPr>
          <w:rFonts w:ascii="Arial" w:hAnsi="Arial" w:cs="Arial"/>
          <w:sz w:val="24"/>
          <w:szCs w:val="24"/>
        </w:rPr>
        <w:t>Política</w:t>
      </w:r>
      <w:r>
        <w:rPr>
          <w:rFonts w:ascii="Arial" w:hAnsi="Arial" w:cs="Arial"/>
          <w:sz w:val="24"/>
          <w:szCs w:val="24"/>
        </w:rPr>
        <w:t xml:space="preserve"> </w:t>
      </w:r>
      <w:r w:rsidR="00EC3D15" w:rsidRPr="009F5A41">
        <w:rPr>
          <w:rFonts w:ascii="Arial" w:hAnsi="Arial" w:cs="Arial"/>
          <w:sz w:val="24"/>
          <w:szCs w:val="24"/>
        </w:rPr>
        <w:t>contable</w:t>
      </w:r>
      <w:r w:rsidR="00EC3D15" w:rsidRPr="009F5A41">
        <w:rPr>
          <w:rFonts w:ascii="Arial" w:hAnsi="Arial" w:cs="Arial"/>
          <w:spacing w:val="52"/>
          <w:sz w:val="24"/>
          <w:szCs w:val="24"/>
        </w:rPr>
        <w:t xml:space="preserve"> </w:t>
      </w:r>
      <w:r w:rsidR="00EC3D15" w:rsidRPr="009F5A41">
        <w:rPr>
          <w:rFonts w:ascii="Arial" w:hAnsi="Arial" w:cs="Arial"/>
          <w:sz w:val="24"/>
          <w:szCs w:val="24"/>
        </w:rPr>
        <w:t>-</w:t>
      </w:r>
      <w:r w:rsidR="00EC3D15" w:rsidRPr="009F5A41">
        <w:rPr>
          <w:rFonts w:ascii="Arial" w:hAnsi="Arial" w:cs="Arial"/>
          <w:spacing w:val="52"/>
          <w:sz w:val="24"/>
          <w:szCs w:val="24"/>
        </w:rPr>
        <w:t xml:space="preserve"> </w:t>
      </w:r>
      <w:r w:rsidR="00EC3D15" w:rsidRPr="009F5A41">
        <w:rPr>
          <w:rFonts w:ascii="Arial" w:hAnsi="Arial" w:cs="Arial"/>
          <w:sz w:val="24"/>
          <w:szCs w:val="24"/>
        </w:rPr>
        <w:t>provisiones,</w:t>
      </w:r>
      <w:r w:rsidR="00EC3D15" w:rsidRPr="009F5A41">
        <w:rPr>
          <w:rFonts w:ascii="Arial" w:hAnsi="Arial" w:cs="Arial"/>
          <w:spacing w:val="52"/>
          <w:sz w:val="24"/>
          <w:szCs w:val="24"/>
        </w:rPr>
        <w:t xml:space="preserve"> </w:t>
      </w:r>
      <w:r w:rsidR="00EC3D15" w:rsidRPr="009F5A41">
        <w:rPr>
          <w:rFonts w:ascii="Arial" w:hAnsi="Arial" w:cs="Arial"/>
          <w:sz w:val="24"/>
          <w:szCs w:val="24"/>
        </w:rPr>
        <w:t>activos</w:t>
      </w:r>
      <w:r w:rsidR="00EC3D15" w:rsidRPr="009F5A41">
        <w:rPr>
          <w:rFonts w:ascii="Arial" w:hAnsi="Arial" w:cs="Arial"/>
          <w:spacing w:val="53"/>
          <w:sz w:val="24"/>
          <w:szCs w:val="24"/>
        </w:rPr>
        <w:t xml:space="preserve"> </w:t>
      </w:r>
      <w:r w:rsidR="00EC3D15" w:rsidRPr="009F5A41">
        <w:rPr>
          <w:rFonts w:ascii="Arial" w:hAnsi="Arial" w:cs="Arial"/>
          <w:sz w:val="24"/>
          <w:szCs w:val="24"/>
        </w:rPr>
        <w:t>y</w:t>
      </w:r>
      <w:r w:rsidR="00EC3D15" w:rsidRPr="009F5A41">
        <w:rPr>
          <w:rFonts w:ascii="Arial" w:hAnsi="Arial" w:cs="Arial"/>
          <w:spacing w:val="52"/>
          <w:sz w:val="24"/>
          <w:szCs w:val="24"/>
        </w:rPr>
        <w:t xml:space="preserve"> </w:t>
      </w:r>
      <w:r w:rsidR="00EC3D15" w:rsidRPr="009F5A41">
        <w:rPr>
          <w:rFonts w:ascii="Arial" w:hAnsi="Arial" w:cs="Arial"/>
          <w:sz w:val="24"/>
          <w:szCs w:val="24"/>
        </w:rPr>
        <w:t>pasivos</w:t>
      </w:r>
      <w:r w:rsidR="00EC3D15" w:rsidRPr="009F5A41">
        <w:rPr>
          <w:rFonts w:ascii="Arial" w:hAnsi="Arial" w:cs="Arial"/>
          <w:spacing w:val="52"/>
          <w:sz w:val="24"/>
          <w:szCs w:val="24"/>
        </w:rPr>
        <w:t xml:space="preserve"> </w:t>
      </w:r>
      <w:r w:rsidR="00EC3D15" w:rsidRPr="009F5A41">
        <w:rPr>
          <w:rFonts w:ascii="Arial" w:hAnsi="Arial" w:cs="Arial"/>
          <w:sz w:val="24"/>
          <w:szCs w:val="24"/>
        </w:rPr>
        <w:t>contingentes,</w:t>
      </w:r>
      <w:r w:rsidR="00EC3D15" w:rsidRPr="009F5A41">
        <w:rPr>
          <w:rFonts w:ascii="Arial" w:hAnsi="Arial" w:cs="Arial"/>
          <w:spacing w:val="53"/>
          <w:sz w:val="24"/>
          <w:szCs w:val="24"/>
        </w:rPr>
        <w:t xml:space="preserve"> </w:t>
      </w:r>
      <w:r w:rsidR="00EC3D15" w:rsidRPr="009F5A41">
        <w:rPr>
          <w:rFonts w:ascii="Arial" w:hAnsi="Arial" w:cs="Arial"/>
          <w:spacing w:val="-2"/>
          <w:sz w:val="24"/>
          <w:szCs w:val="24"/>
        </w:rPr>
        <w:t>subsección</w:t>
      </w:r>
      <w:r>
        <w:rPr>
          <w:rFonts w:ascii="Arial" w:hAnsi="Arial" w:cs="Arial"/>
          <w:spacing w:val="-2"/>
          <w:sz w:val="24"/>
          <w:szCs w:val="24"/>
        </w:rPr>
        <w:t xml:space="preserve"> </w:t>
      </w:r>
      <w:r w:rsidR="00EC3D15" w:rsidRPr="009F5A41">
        <w:rPr>
          <w:rFonts w:ascii="Arial" w:hAnsi="Arial" w:cs="Arial"/>
          <w:sz w:val="24"/>
          <w:szCs w:val="24"/>
        </w:rPr>
        <w:t>6.5.5.4</w:t>
      </w:r>
      <w:r w:rsidR="00EC3D15" w:rsidRPr="009F5A41">
        <w:rPr>
          <w:rFonts w:ascii="Arial" w:hAnsi="Arial" w:cs="Arial"/>
          <w:spacing w:val="-17"/>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7"/>
          <w:sz w:val="24"/>
          <w:szCs w:val="24"/>
        </w:rPr>
        <w:t xml:space="preserve"> </w:t>
      </w:r>
      <w:r w:rsidR="00EC3D15" w:rsidRPr="009F5A41">
        <w:rPr>
          <w:rFonts w:ascii="Arial" w:hAnsi="Arial" w:cs="Arial"/>
          <w:sz w:val="24"/>
          <w:szCs w:val="24"/>
        </w:rPr>
        <w:t>medición</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revelación</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manual</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 xml:space="preserve">políticas </w:t>
      </w:r>
      <w:r w:rsidR="00EC3D15" w:rsidRPr="009F5A41">
        <w:rPr>
          <w:rFonts w:ascii="Arial" w:hAnsi="Arial" w:cs="Arial"/>
          <w:spacing w:val="-2"/>
          <w:sz w:val="24"/>
          <w:szCs w:val="24"/>
        </w:rPr>
        <w:t>contables,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afectación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características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fundamentales </w:t>
      </w:r>
      <w:r w:rsidR="00EC3D15" w:rsidRPr="009F5A41">
        <w:rPr>
          <w:rFonts w:ascii="Arial" w:hAnsi="Arial" w:cs="Arial"/>
          <w:spacing w:val="-4"/>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financiera</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propósito</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general</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‘relevancia’,</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 xml:space="preserve">debido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no</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está</w:t>
      </w:r>
      <w:r w:rsidR="00EC3D15" w:rsidRPr="009F5A41">
        <w:rPr>
          <w:rFonts w:ascii="Arial" w:hAnsi="Arial" w:cs="Arial"/>
          <w:spacing w:val="-2"/>
          <w:sz w:val="24"/>
          <w:szCs w:val="24"/>
        </w:rPr>
        <w:t xml:space="preserve"> </w:t>
      </w:r>
      <w:r w:rsidR="00EC3D15" w:rsidRPr="009F5A41">
        <w:rPr>
          <w:rFonts w:ascii="Arial" w:hAnsi="Arial" w:cs="Arial"/>
          <w:sz w:val="24"/>
          <w:szCs w:val="24"/>
        </w:rPr>
        <w:t>presentando</w:t>
      </w:r>
      <w:r w:rsidR="00EC3D15" w:rsidRPr="009F5A41">
        <w:rPr>
          <w:rFonts w:ascii="Arial" w:hAnsi="Arial" w:cs="Arial"/>
          <w:spacing w:val="-2"/>
          <w:sz w:val="24"/>
          <w:szCs w:val="24"/>
        </w:rPr>
        <w:t xml:space="preserve"> </w:t>
      </w:r>
      <w:r w:rsidR="00EC3D15" w:rsidRPr="009F5A41">
        <w:rPr>
          <w:rFonts w:ascii="Arial" w:hAnsi="Arial" w:cs="Arial"/>
          <w:sz w:val="24"/>
          <w:szCs w:val="24"/>
        </w:rPr>
        <w:t>toda</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
          <w:sz w:val="24"/>
          <w:szCs w:val="24"/>
        </w:rPr>
        <w:t xml:space="preserve"> </w:t>
      </w:r>
      <w:r w:rsidR="00EC3D15" w:rsidRPr="009F5A41">
        <w:rPr>
          <w:rFonts w:ascii="Arial" w:hAnsi="Arial" w:cs="Arial"/>
          <w:sz w:val="24"/>
          <w:szCs w:val="24"/>
        </w:rPr>
        <w:t>financiera.</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clasificación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provisión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litigios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demandas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$17,3 </w:t>
      </w:r>
      <w:r w:rsidR="00EC3D15" w:rsidRPr="009F5A41">
        <w:rPr>
          <w:rFonts w:ascii="Arial" w:hAnsi="Arial" w:cs="Arial"/>
          <w:sz w:val="24"/>
          <w:szCs w:val="24"/>
        </w:rPr>
        <w:t>millones,</w:t>
      </w:r>
      <w:r w:rsidR="00EC3D15" w:rsidRPr="009F5A41">
        <w:rPr>
          <w:rFonts w:ascii="Arial" w:hAnsi="Arial" w:cs="Arial"/>
          <w:spacing w:val="-2"/>
          <w:sz w:val="24"/>
          <w:szCs w:val="24"/>
        </w:rPr>
        <w:t xml:space="preserve"> </w:t>
      </w:r>
      <w:r w:rsidR="00EC3D15" w:rsidRPr="009F5A41">
        <w:rPr>
          <w:rFonts w:ascii="Arial" w:hAnsi="Arial" w:cs="Arial"/>
          <w:sz w:val="24"/>
          <w:szCs w:val="24"/>
        </w:rPr>
        <w:t>debido</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una</w:t>
      </w:r>
      <w:r w:rsidR="00EC3D15" w:rsidRPr="009F5A41">
        <w:rPr>
          <w:rFonts w:ascii="Arial" w:hAnsi="Arial" w:cs="Arial"/>
          <w:spacing w:val="-2"/>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gasto</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cuenta</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5.3.68 </w:t>
      </w:r>
      <w:r w:rsidR="00EC3D15" w:rsidRPr="009F5A41">
        <w:rPr>
          <w:rFonts w:ascii="Arial" w:hAnsi="Arial" w:cs="Arial"/>
          <w:spacing w:val="-4"/>
          <w:sz w:val="24"/>
          <w:szCs w:val="24"/>
        </w:rPr>
        <w:t>Provisión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litigios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demandas,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ya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registró</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reversión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contable </w:t>
      </w:r>
      <w:r w:rsidR="00EC3D15" w:rsidRPr="009F5A41">
        <w:rPr>
          <w:rFonts w:ascii="Arial" w:hAnsi="Arial" w:cs="Arial"/>
          <w:sz w:val="24"/>
          <w:szCs w:val="24"/>
        </w:rPr>
        <w:t>de una provisión reconocida, sin que se registrara el gasto en que incurrió</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ANLA</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pago</w:t>
      </w:r>
      <w:r w:rsidR="00EC3D15" w:rsidRPr="009F5A41">
        <w:rPr>
          <w:rFonts w:ascii="Arial" w:hAnsi="Arial" w:cs="Arial"/>
          <w:spacing w:val="-20"/>
          <w:sz w:val="24"/>
          <w:szCs w:val="24"/>
        </w:rPr>
        <w:t xml:space="preserve"> </w:t>
      </w:r>
      <w:r w:rsidR="00EC3D15" w:rsidRPr="009F5A41">
        <w:rPr>
          <w:rFonts w:ascii="Arial" w:hAnsi="Arial" w:cs="Arial"/>
          <w:sz w:val="24"/>
          <w:szCs w:val="24"/>
        </w:rPr>
        <w:t>ordenado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sentencia,</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 lo</w:t>
      </w:r>
      <w:r w:rsidR="00EC3D15" w:rsidRPr="009F5A41">
        <w:rPr>
          <w:rFonts w:ascii="Arial" w:hAnsi="Arial" w:cs="Arial"/>
          <w:spacing w:val="-7"/>
          <w:sz w:val="24"/>
          <w:szCs w:val="24"/>
        </w:rPr>
        <w:t xml:space="preserve"> </w:t>
      </w:r>
      <w:r w:rsidR="00EC3D15" w:rsidRPr="009F5A41">
        <w:rPr>
          <w:rFonts w:ascii="Arial" w:hAnsi="Arial" w:cs="Arial"/>
          <w:sz w:val="24"/>
          <w:szCs w:val="24"/>
        </w:rPr>
        <w:t>establecido</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Capítulo</w:t>
      </w:r>
      <w:r w:rsidR="00EC3D15" w:rsidRPr="009F5A41">
        <w:rPr>
          <w:rFonts w:ascii="Arial" w:hAnsi="Arial" w:cs="Arial"/>
          <w:spacing w:val="-7"/>
          <w:sz w:val="24"/>
          <w:szCs w:val="24"/>
        </w:rPr>
        <w:t xml:space="preserve"> </w:t>
      </w:r>
      <w:r w:rsidR="00EC3D15" w:rsidRPr="009F5A41">
        <w:rPr>
          <w:rFonts w:ascii="Arial" w:hAnsi="Arial" w:cs="Arial"/>
          <w:sz w:val="24"/>
          <w:szCs w:val="24"/>
        </w:rPr>
        <w:t>III.</w:t>
      </w:r>
      <w:r w:rsidR="00EC3D15" w:rsidRPr="009F5A41">
        <w:rPr>
          <w:rFonts w:ascii="Arial" w:hAnsi="Arial" w:cs="Arial"/>
          <w:spacing w:val="-7"/>
          <w:sz w:val="24"/>
          <w:szCs w:val="24"/>
        </w:rPr>
        <w:t xml:space="preserve"> </w:t>
      </w:r>
      <w:r w:rsidR="00EC3D15" w:rsidRPr="009F5A41">
        <w:rPr>
          <w:rFonts w:ascii="Arial" w:hAnsi="Arial" w:cs="Arial"/>
          <w:sz w:val="24"/>
          <w:szCs w:val="24"/>
        </w:rPr>
        <w:t>Activos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pasivos</w:t>
      </w:r>
      <w:r w:rsidR="00EC3D15" w:rsidRPr="009F5A41">
        <w:rPr>
          <w:rFonts w:ascii="Arial" w:hAnsi="Arial" w:cs="Arial"/>
          <w:spacing w:val="-7"/>
          <w:sz w:val="24"/>
          <w:szCs w:val="24"/>
        </w:rPr>
        <w:t xml:space="preserve"> </w:t>
      </w:r>
      <w:r w:rsidR="00EC3D15" w:rsidRPr="009F5A41">
        <w:rPr>
          <w:rFonts w:ascii="Arial" w:hAnsi="Arial" w:cs="Arial"/>
          <w:sz w:val="24"/>
          <w:szCs w:val="24"/>
        </w:rPr>
        <w:t>contingentes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las normas para el reconocimiento medición, revelación y presentación de los hechos económicos del marco normativo para entidades de gobierno, el procedimiento contable para el registro de los procesos judiciales, arbitrajes, conciliaciones extrajudiciales y embargo sobre cuentas bancarias del marco normativo para entidades de gobierno, lo</w:t>
      </w:r>
      <w:r w:rsidR="00EC3D15" w:rsidRPr="009F5A41">
        <w:rPr>
          <w:rFonts w:ascii="Arial" w:hAnsi="Arial" w:cs="Arial"/>
          <w:spacing w:val="-4"/>
          <w:sz w:val="24"/>
          <w:szCs w:val="24"/>
        </w:rPr>
        <w:t xml:space="preserve"> </w:t>
      </w:r>
      <w:r w:rsidR="00EC3D15" w:rsidRPr="009F5A41">
        <w:rPr>
          <w:rFonts w:ascii="Arial" w:hAnsi="Arial" w:cs="Arial"/>
          <w:sz w:val="24"/>
          <w:szCs w:val="24"/>
        </w:rPr>
        <w:t>cual</w:t>
      </w:r>
      <w:r w:rsidR="00EC3D15" w:rsidRPr="009F5A41">
        <w:rPr>
          <w:rFonts w:ascii="Arial" w:hAnsi="Arial" w:cs="Arial"/>
          <w:spacing w:val="-4"/>
          <w:sz w:val="24"/>
          <w:szCs w:val="24"/>
        </w:rPr>
        <w:t xml:space="preserve"> </w:t>
      </w:r>
      <w:r w:rsidR="00EC3D15" w:rsidRPr="009F5A41">
        <w:rPr>
          <w:rFonts w:ascii="Arial" w:hAnsi="Arial" w:cs="Arial"/>
          <w:sz w:val="24"/>
          <w:szCs w:val="24"/>
        </w:rPr>
        <w:t>generó</w:t>
      </w:r>
      <w:r w:rsidR="00EC3D15" w:rsidRPr="009F5A41">
        <w:rPr>
          <w:rFonts w:ascii="Arial" w:hAnsi="Arial" w:cs="Arial"/>
          <w:spacing w:val="-4"/>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cuenta</w:t>
      </w:r>
      <w:r w:rsidR="00EC3D15" w:rsidRPr="009F5A41">
        <w:rPr>
          <w:rFonts w:ascii="Arial" w:hAnsi="Arial" w:cs="Arial"/>
          <w:spacing w:val="-4"/>
          <w:sz w:val="24"/>
          <w:szCs w:val="24"/>
        </w:rPr>
        <w:t xml:space="preserve"> </w:t>
      </w:r>
      <w:r w:rsidR="00EC3D15" w:rsidRPr="009F5A41">
        <w:rPr>
          <w:rFonts w:ascii="Arial" w:hAnsi="Arial" w:cs="Arial"/>
          <w:sz w:val="24"/>
          <w:szCs w:val="24"/>
        </w:rPr>
        <w:t>5368</w:t>
      </w:r>
      <w:r w:rsidR="00EC3D15" w:rsidRPr="009F5A41">
        <w:rPr>
          <w:rFonts w:ascii="Arial" w:hAnsi="Arial" w:cs="Arial"/>
          <w:spacing w:val="-4"/>
          <w:sz w:val="24"/>
          <w:szCs w:val="24"/>
        </w:rPr>
        <w:t xml:space="preserve"> </w:t>
      </w:r>
      <w:r w:rsidR="00EC3D15" w:rsidRPr="009F5A41">
        <w:rPr>
          <w:rFonts w:ascii="Arial" w:hAnsi="Arial" w:cs="Arial"/>
          <w:sz w:val="24"/>
          <w:szCs w:val="24"/>
        </w:rPr>
        <w:t>Provisión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litigios</w:t>
      </w:r>
      <w:r w:rsidR="00EC3D15" w:rsidRPr="009F5A41">
        <w:rPr>
          <w:rFonts w:ascii="Arial" w:hAnsi="Arial" w:cs="Arial"/>
          <w:spacing w:val="-3"/>
          <w:sz w:val="24"/>
          <w:szCs w:val="24"/>
        </w:rPr>
        <w:t xml:space="preserve"> </w:t>
      </w:r>
      <w:r w:rsidR="00EC3D15" w:rsidRPr="009F5A41">
        <w:rPr>
          <w:rFonts w:ascii="Arial" w:hAnsi="Arial" w:cs="Arial"/>
          <w:sz w:val="24"/>
          <w:szCs w:val="24"/>
        </w:rPr>
        <w:t>y demandas,</w:t>
      </w:r>
      <w:r w:rsidR="00EC3D15" w:rsidRPr="009F5A41">
        <w:rPr>
          <w:rFonts w:ascii="Arial" w:hAnsi="Arial" w:cs="Arial"/>
          <w:spacing w:val="-15"/>
          <w:sz w:val="24"/>
          <w:szCs w:val="24"/>
        </w:rPr>
        <w:t xml:space="preserve"> </w:t>
      </w:r>
      <w:r w:rsidR="00EC3D15" w:rsidRPr="009F5A41">
        <w:rPr>
          <w:rFonts w:ascii="Arial" w:hAnsi="Arial" w:cs="Arial"/>
          <w:sz w:val="24"/>
          <w:szCs w:val="24"/>
        </w:rPr>
        <w:t>así</w:t>
      </w:r>
      <w:r w:rsidR="00EC3D15" w:rsidRPr="009F5A41">
        <w:rPr>
          <w:rFonts w:ascii="Arial" w:hAnsi="Arial" w:cs="Arial"/>
          <w:spacing w:val="-14"/>
          <w:sz w:val="24"/>
          <w:szCs w:val="24"/>
        </w:rPr>
        <w:t xml:space="preserve"> </w:t>
      </w:r>
      <w:r w:rsidR="00EC3D15" w:rsidRPr="009F5A41">
        <w:rPr>
          <w:rFonts w:ascii="Arial" w:hAnsi="Arial" w:cs="Arial"/>
          <w:sz w:val="24"/>
          <w:szCs w:val="24"/>
        </w:rPr>
        <w:t>como</w:t>
      </w:r>
      <w:r w:rsidR="00EC3D15" w:rsidRPr="009F5A41">
        <w:rPr>
          <w:rFonts w:ascii="Arial" w:hAnsi="Arial" w:cs="Arial"/>
          <w:spacing w:val="-14"/>
          <w:sz w:val="24"/>
          <w:szCs w:val="24"/>
        </w:rPr>
        <w:t xml:space="preserve"> </w:t>
      </w:r>
      <w:r w:rsidR="00EC3D15" w:rsidRPr="009F5A41">
        <w:rPr>
          <w:rFonts w:ascii="Arial" w:hAnsi="Arial" w:cs="Arial"/>
          <w:sz w:val="24"/>
          <w:szCs w:val="24"/>
        </w:rPr>
        <w:t>una</w:t>
      </w:r>
      <w:r w:rsidR="00EC3D15" w:rsidRPr="009F5A41">
        <w:rPr>
          <w:rFonts w:ascii="Arial" w:hAnsi="Arial" w:cs="Arial"/>
          <w:spacing w:val="-14"/>
          <w:sz w:val="24"/>
          <w:szCs w:val="24"/>
        </w:rPr>
        <w:t xml:space="preserve"> </w:t>
      </w:r>
      <w:r w:rsidR="00EC3D15" w:rsidRPr="009F5A41">
        <w:rPr>
          <w:rFonts w:ascii="Arial" w:hAnsi="Arial" w:cs="Arial"/>
          <w:sz w:val="24"/>
          <w:szCs w:val="24"/>
        </w:rPr>
        <w:t>afectación</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característica</w:t>
      </w:r>
      <w:r w:rsidR="00EC3D15" w:rsidRPr="009F5A41">
        <w:rPr>
          <w:rFonts w:ascii="Arial" w:hAnsi="Arial" w:cs="Arial"/>
          <w:spacing w:val="-14"/>
          <w:sz w:val="24"/>
          <w:szCs w:val="24"/>
        </w:rPr>
        <w:t xml:space="preserve"> </w:t>
      </w:r>
      <w:r w:rsidR="00EC3D15" w:rsidRPr="009F5A41">
        <w:rPr>
          <w:rFonts w:ascii="Arial" w:hAnsi="Arial" w:cs="Arial"/>
          <w:sz w:val="24"/>
          <w:szCs w:val="24"/>
        </w:rPr>
        <w:t>fundamental</w:t>
      </w:r>
      <w:r w:rsidR="00EC3D15" w:rsidRPr="009F5A41">
        <w:rPr>
          <w:rFonts w:ascii="Arial" w:hAnsi="Arial" w:cs="Arial"/>
          <w:spacing w:val="-15"/>
          <w:sz w:val="24"/>
          <w:szCs w:val="24"/>
        </w:rPr>
        <w:t xml:space="preserve"> </w:t>
      </w:r>
      <w:r w:rsidR="00EC3D15" w:rsidRPr="009F5A41">
        <w:rPr>
          <w:rFonts w:ascii="Arial" w:hAnsi="Arial" w:cs="Arial"/>
          <w:sz w:val="24"/>
          <w:szCs w:val="24"/>
        </w:rPr>
        <w:t>de la</w:t>
      </w:r>
      <w:r w:rsidR="00EC3D15" w:rsidRPr="009F5A41">
        <w:rPr>
          <w:rFonts w:ascii="Arial" w:hAnsi="Arial" w:cs="Arial"/>
          <w:spacing w:val="-20"/>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9"/>
          <w:sz w:val="24"/>
          <w:szCs w:val="24"/>
        </w:rPr>
        <w:t xml:space="preserve"> </w:t>
      </w:r>
      <w:r w:rsidR="00EC3D15" w:rsidRPr="009F5A41">
        <w:rPr>
          <w:rFonts w:ascii="Arial" w:hAnsi="Arial" w:cs="Arial"/>
          <w:sz w:val="24"/>
          <w:szCs w:val="24"/>
        </w:rPr>
        <w:t>financiera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propósito</w:t>
      </w:r>
      <w:r w:rsidR="00EC3D15" w:rsidRPr="009F5A41">
        <w:rPr>
          <w:rFonts w:ascii="Arial" w:hAnsi="Arial" w:cs="Arial"/>
          <w:spacing w:val="-19"/>
          <w:sz w:val="24"/>
          <w:szCs w:val="24"/>
        </w:rPr>
        <w:t xml:space="preserve"> </w:t>
      </w:r>
      <w:r w:rsidR="00EC3D15" w:rsidRPr="009F5A41">
        <w:rPr>
          <w:rFonts w:ascii="Arial" w:hAnsi="Arial" w:cs="Arial"/>
          <w:sz w:val="24"/>
          <w:szCs w:val="24"/>
        </w:rPr>
        <w:t>general</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‘relevancia’,</w:t>
      </w:r>
      <w:r w:rsidR="00EC3D15" w:rsidRPr="009F5A41">
        <w:rPr>
          <w:rFonts w:ascii="Arial" w:hAnsi="Arial" w:cs="Arial"/>
          <w:spacing w:val="-19"/>
          <w:sz w:val="24"/>
          <w:szCs w:val="24"/>
        </w:rPr>
        <w:t xml:space="preserve"> </w:t>
      </w:r>
      <w:r w:rsidR="00EC3D15" w:rsidRPr="009F5A41">
        <w:rPr>
          <w:rFonts w:ascii="Arial" w:hAnsi="Arial" w:cs="Arial"/>
          <w:sz w:val="24"/>
          <w:szCs w:val="24"/>
        </w:rPr>
        <w:t>debido</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a que no se </w:t>
      </w:r>
      <w:r w:rsidR="00EC3D15" w:rsidRPr="009F5A41">
        <w:rPr>
          <w:rFonts w:ascii="Arial" w:hAnsi="Arial" w:cs="Arial"/>
          <w:sz w:val="24"/>
          <w:szCs w:val="24"/>
        </w:rPr>
        <w:lastRenderedPageBreak/>
        <w:t>está presentando toda la información financiera.</w:t>
      </w:r>
    </w:p>
    <w:p w:rsidR="00726589" w:rsidRDefault="00726589" w:rsidP="00726589">
      <w:pPr>
        <w:pStyle w:val="Textoindependiente"/>
        <w:spacing w:line="237" w:lineRule="auto"/>
        <w:ind w:left="-284" w:right="-234"/>
        <w:jc w:val="both"/>
        <w:rPr>
          <w:rFonts w:ascii="Arial" w:hAnsi="Arial" w:cs="Arial"/>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clasificación en incapacidades por $38,9 millones, </w:t>
      </w:r>
      <w:r w:rsidR="00EC3D15" w:rsidRPr="009F5A41">
        <w:rPr>
          <w:rFonts w:ascii="Arial" w:hAnsi="Arial" w:cs="Arial"/>
          <w:spacing w:val="-6"/>
          <w:sz w:val="24"/>
          <w:szCs w:val="24"/>
        </w:rPr>
        <w:t>debido</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vigencia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fiscal</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2022</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presentaron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118</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 xml:space="preserve">incapacidades </w:t>
      </w:r>
      <w:r w:rsidR="00EC3D15" w:rsidRPr="009F5A41">
        <w:rPr>
          <w:rFonts w:ascii="Arial" w:hAnsi="Arial" w:cs="Arial"/>
          <w:sz w:val="24"/>
          <w:szCs w:val="24"/>
        </w:rPr>
        <w:t>por concepto de enfermedad laboral con duración superior a 2 días; sin</w:t>
      </w:r>
      <w:r w:rsidR="00EC3D15" w:rsidRPr="009F5A41">
        <w:rPr>
          <w:rFonts w:ascii="Arial" w:hAnsi="Arial" w:cs="Arial"/>
          <w:spacing w:val="-20"/>
          <w:sz w:val="24"/>
          <w:szCs w:val="24"/>
        </w:rPr>
        <w:t xml:space="preserve"> </w:t>
      </w:r>
      <w:r w:rsidR="00EC3D15" w:rsidRPr="009F5A41">
        <w:rPr>
          <w:rFonts w:ascii="Arial" w:hAnsi="Arial" w:cs="Arial"/>
          <w:sz w:val="24"/>
          <w:szCs w:val="24"/>
        </w:rPr>
        <w:t>embargo,</w:t>
      </w:r>
      <w:r w:rsidR="00EC3D15" w:rsidRPr="009F5A41">
        <w:rPr>
          <w:rFonts w:ascii="Arial" w:hAnsi="Arial" w:cs="Arial"/>
          <w:spacing w:val="-19"/>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clasificó</w:t>
      </w:r>
      <w:r w:rsidR="00EC3D15" w:rsidRPr="009F5A41">
        <w:rPr>
          <w:rFonts w:ascii="Arial" w:hAnsi="Arial" w:cs="Arial"/>
          <w:spacing w:val="-19"/>
          <w:sz w:val="24"/>
          <w:szCs w:val="24"/>
        </w:rPr>
        <w:t xml:space="preserve"> </w:t>
      </w:r>
      <w:r w:rsidR="00EC3D15" w:rsidRPr="009F5A41">
        <w:rPr>
          <w:rFonts w:ascii="Arial" w:hAnsi="Arial" w:cs="Arial"/>
          <w:sz w:val="24"/>
          <w:szCs w:val="24"/>
        </w:rPr>
        <w:t>como</w:t>
      </w:r>
      <w:r w:rsidR="00EC3D15" w:rsidRPr="009F5A41">
        <w:rPr>
          <w:rFonts w:ascii="Arial" w:hAnsi="Arial" w:cs="Arial"/>
          <w:spacing w:val="-20"/>
          <w:sz w:val="24"/>
          <w:szCs w:val="24"/>
        </w:rPr>
        <w:t xml:space="preserve"> </w:t>
      </w:r>
      <w:r w:rsidR="00EC3D15" w:rsidRPr="009F5A41">
        <w:rPr>
          <w:rFonts w:ascii="Arial" w:hAnsi="Arial" w:cs="Arial"/>
          <w:sz w:val="24"/>
          <w:szCs w:val="24"/>
        </w:rPr>
        <w:t>incapacidad</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valores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concepto de los 2 días de incapacidad a cargo de la entidad, contraviniendo lo establecido en la descripción de la cuenta 510201 Incapacidades del </w:t>
      </w:r>
      <w:r w:rsidR="00EC3D15" w:rsidRPr="009F5A41">
        <w:rPr>
          <w:rFonts w:ascii="Arial" w:hAnsi="Arial" w:cs="Arial"/>
          <w:spacing w:val="-4"/>
          <w:sz w:val="24"/>
          <w:szCs w:val="24"/>
        </w:rPr>
        <w:t>Catálogo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General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Cuentas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entidades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gobierno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concepto </w:t>
      </w:r>
      <w:r w:rsidR="00EC3D15" w:rsidRPr="009F5A41">
        <w:rPr>
          <w:rFonts w:ascii="Arial" w:hAnsi="Arial" w:cs="Arial"/>
          <w:spacing w:val="-2"/>
          <w:sz w:val="24"/>
          <w:szCs w:val="24"/>
        </w:rPr>
        <w:t>20211100059621</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CGN,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subestimación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cuenta </w:t>
      </w:r>
      <w:r w:rsidR="00EC3D15" w:rsidRPr="009F5A41">
        <w:rPr>
          <w:rFonts w:ascii="Arial" w:hAnsi="Arial" w:cs="Arial"/>
          <w:sz w:val="24"/>
          <w:szCs w:val="24"/>
        </w:rPr>
        <w:t>510201 Incapacidades y una sobrestimación en la cuenta 5.1.01.01 Sueldos,</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cuanto</w:t>
      </w:r>
      <w:r w:rsidR="00EC3D15" w:rsidRPr="009F5A41">
        <w:rPr>
          <w:rFonts w:ascii="Arial" w:hAnsi="Arial" w:cs="Arial"/>
          <w:spacing w:val="-4"/>
          <w:sz w:val="24"/>
          <w:szCs w:val="24"/>
        </w:rPr>
        <w:t xml:space="preserve"> </w:t>
      </w:r>
      <w:r w:rsidR="00EC3D15" w:rsidRPr="009F5A41">
        <w:rPr>
          <w:rFonts w:ascii="Arial" w:hAnsi="Arial" w:cs="Arial"/>
          <w:sz w:val="24"/>
          <w:szCs w:val="24"/>
        </w:rPr>
        <w:t>no</w:t>
      </w:r>
      <w:r w:rsidR="00EC3D15" w:rsidRPr="009F5A41">
        <w:rPr>
          <w:rFonts w:ascii="Arial" w:hAnsi="Arial" w:cs="Arial"/>
          <w:spacing w:val="-4"/>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registró</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manera</w:t>
      </w:r>
      <w:r w:rsidR="00EC3D15" w:rsidRPr="009F5A41">
        <w:rPr>
          <w:rFonts w:ascii="Arial" w:hAnsi="Arial" w:cs="Arial"/>
          <w:spacing w:val="-4"/>
          <w:sz w:val="24"/>
          <w:szCs w:val="24"/>
        </w:rPr>
        <w:t xml:space="preserve"> </w:t>
      </w:r>
      <w:r w:rsidR="00EC3D15" w:rsidRPr="009F5A41">
        <w:rPr>
          <w:rFonts w:ascii="Arial" w:hAnsi="Arial" w:cs="Arial"/>
          <w:sz w:val="24"/>
          <w:szCs w:val="24"/>
        </w:rPr>
        <w:t>independiente,</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fin</w:t>
      </w:r>
      <w:r w:rsidR="00EC3D15" w:rsidRPr="009F5A41">
        <w:rPr>
          <w:rFonts w:ascii="Arial" w:hAnsi="Arial" w:cs="Arial"/>
          <w:spacing w:val="-4"/>
          <w:sz w:val="24"/>
          <w:szCs w:val="24"/>
        </w:rPr>
        <w:t xml:space="preserve"> </w:t>
      </w:r>
      <w:r w:rsidR="00EC3D15" w:rsidRPr="009F5A41">
        <w:rPr>
          <w:rFonts w:ascii="Arial" w:hAnsi="Arial" w:cs="Arial"/>
          <w:sz w:val="24"/>
          <w:szCs w:val="24"/>
        </w:rPr>
        <w:t>de garantizar la representación fiel de las operaciones económicas.</w:t>
      </w:r>
    </w:p>
    <w:p w:rsidR="00726589" w:rsidRDefault="00726589" w:rsidP="00726589">
      <w:pPr>
        <w:pStyle w:val="Textoindependiente"/>
        <w:spacing w:line="237" w:lineRule="auto"/>
        <w:ind w:left="-284" w:right="-234"/>
        <w:jc w:val="both"/>
        <w:rPr>
          <w:rFonts w:ascii="Arial" w:hAnsi="Arial" w:cs="Arial"/>
          <w:sz w:val="24"/>
          <w:szCs w:val="24"/>
        </w:rPr>
      </w:pPr>
    </w:p>
    <w:p w:rsidR="00726589" w:rsidRPr="00726589" w:rsidRDefault="00EC3D15" w:rsidP="00726589">
      <w:pPr>
        <w:pStyle w:val="Textoindependiente"/>
        <w:spacing w:line="237" w:lineRule="auto"/>
        <w:ind w:left="-284" w:right="-234"/>
        <w:jc w:val="both"/>
        <w:rPr>
          <w:rFonts w:ascii="Arial" w:hAnsi="Arial" w:cs="Arial"/>
          <w:b/>
          <w:spacing w:val="-2"/>
          <w:sz w:val="28"/>
          <w:szCs w:val="28"/>
        </w:rPr>
      </w:pPr>
      <w:r w:rsidRPr="00726589">
        <w:rPr>
          <w:rFonts w:ascii="Arial" w:hAnsi="Arial" w:cs="Arial"/>
          <w:b/>
          <w:sz w:val="28"/>
          <w:szCs w:val="28"/>
        </w:rPr>
        <w:t>Control</w:t>
      </w:r>
      <w:r w:rsidRPr="00726589">
        <w:rPr>
          <w:rFonts w:ascii="Arial" w:hAnsi="Arial" w:cs="Arial"/>
          <w:b/>
          <w:spacing w:val="-7"/>
          <w:sz w:val="28"/>
          <w:szCs w:val="28"/>
        </w:rPr>
        <w:t xml:space="preserve"> </w:t>
      </w:r>
      <w:r w:rsidRPr="00726589">
        <w:rPr>
          <w:rFonts w:ascii="Arial" w:hAnsi="Arial" w:cs="Arial"/>
          <w:b/>
          <w:sz w:val="28"/>
          <w:szCs w:val="28"/>
        </w:rPr>
        <w:t>interno</w:t>
      </w:r>
      <w:r w:rsidRPr="00726589">
        <w:rPr>
          <w:rFonts w:ascii="Arial" w:hAnsi="Arial" w:cs="Arial"/>
          <w:b/>
          <w:spacing w:val="-7"/>
          <w:sz w:val="28"/>
          <w:szCs w:val="28"/>
        </w:rPr>
        <w:t xml:space="preserve"> </w:t>
      </w:r>
      <w:r w:rsidRPr="00726589">
        <w:rPr>
          <w:rFonts w:ascii="Arial" w:hAnsi="Arial" w:cs="Arial"/>
          <w:b/>
          <w:sz w:val="28"/>
          <w:szCs w:val="28"/>
        </w:rPr>
        <w:t>financiero:</w:t>
      </w:r>
      <w:r w:rsidRPr="00726589">
        <w:rPr>
          <w:rFonts w:ascii="Arial" w:hAnsi="Arial" w:cs="Arial"/>
          <w:b/>
          <w:spacing w:val="-7"/>
          <w:sz w:val="28"/>
          <w:szCs w:val="28"/>
        </w:rPr>
        <w:t xml:space="preserve"> </w:t>
      </w:r>
      <w:r w:rsidRPr="00726589">
        <w:rPr>
          <w:rFonts w:ascii="Arial" w:hAnsi="Arial" w:cs="Arial"/>
          <w:b/>
          <w:sz w:val="28"/>
          <w:szCs w:val="28"/>
        </w:rPr>
        <w:t>con</w:t>
      </w:r>
      <w:r w:rsidRPr="00726589">
        <w:rPr>
          <w:rFonts w:ascii="Arial" w:hAnsi="Arial" w:cs="Arial"/>
          <w:b/>
          <w:spacing w:val="-7"/>
          <w:sz w:val="28"/>
          <w:szCs w:val="28"/>
        </w:rPr>
        <w:t xml:space="preserve"> </w:t>
      </w:r>
      <w:r w:rsidRPr="00726589">
        <w:rPr>
          <w:rFonts w:ascii="Arial" w:hAnsi="Arial" w:cs="Arial"/>
          <w:b/>
          <w:spacing w:val="-2"/>
          <w:sz w:val="28"/>
          <w:szCs w:val="28"/>
        </w:rPr>
        <w:t>deficiencias.</w:t>
      </w:r>
    </w:p>
    <w:p w:rsidR="00726589" w:rsidRDefault="00726589" w:rsidP="00726589">
      <w:pPr>
        <w:pStyle w:val="Textoindependiente"/>
        <w:spacing w:line="237" w:lineRule="auto"/>
        <w:ind w:left="-284" w:right="-234"/>
        <w:jc w:val="both"/>
        <w:rPr>
          <w:rFonts w:ascii="Arial" w:hAnsi="Arial" w:cs="Arial"/>
          <w:spacing w:val="-2"/>
          <w:sz w:val="24"/>
          <w:szCs w:val="24"/>
        </w:rPr>
      </w:pPr>
    </w:p>
    <w:p w:rsidR="00726589" w:rsidRDefault="00726589" w:rsidP="00726589">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Deficiencias</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realización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conciliaciones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depuración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saldos </w:t>
      </w:r>
      <w:r w:rsidR="00EC3D15" w:rsidRPr="009F5A41">
        <w:rPr>
          <w:rFonts w:ascii="Arial" w:hAnsi="Arial" w:cs="Arial"/>
          <w:spacing w:val="-2"/>
          <w:sz w:val="24"/>
          <w:szCs w:val="24"/>
        </w:rPr>
        <w:t>con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cada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deudora,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relación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reintegros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incapacidades </w:t>
      </w:r>
      <w:r w:rsidR="00EC3D15" w:rsidRPr="009F5A41">
        <w:rPr>
          <w:rFonts w:ascii="Arial" w:hAnsi="Arial" w:cs="Arial"/>
          <w:sz w:val="24"/>
          <w:szCs w:val="24"/>
        </w:rPr>
        <w:t>y licencias de los funcionarios.</w:t>
      </w:r>
    </w:p>
    <w:p w:rsidR="00726589" w:rsidRDefault="00726589" w:rsidP="00726589">
      <w:pPr>
        <w:pStyle w:val="Textoindependiente"/>
        <w:spacing w:line="237" w:lineRule="auto"/>
        <w:ind w:left="-284" w:right="-234"/>
        <w:jc w:val="both"/>
        <w:rPr>
          <w:rFonts w:ascii="Arial" w:hAnsi="Arial" w:cs="Arial"/>
          <w:sz w:val="24"/>
          <w:szCs w:val="24"/>
        </w:rPr>
      </w:pPr>
    </w:p>
    <w:p w:rsidR="00726589" w:rsidRPr="00726589" w:rsidRDefault="00726589" w:rsidP="00726589">
      <w:pPr>
        <w:pStyle w:val="Textoindependiente"/>
        <w:spacing w:line="237" w:lineRule="auto"/>
        <w:ind w:left="-284" w:right="-234"/>
        <w:jc w:val="both"/>
        <w:rPr>
          <w:rFonts w:ascii="Arial" w:hAnsi="Arial" w:cs="Arial"/>
          <w:b/>
          <w:sz w:val="28"/>
          <w:szCs w:val="28"/>
        </w:rPr>
      </w:pPr>
      <w:r w:rsidRPr="00726589">
        <w:rPr>
          <w:rFonts w:ascii="Arial" w:hAnsi="Arial" w:cs="Arial"/>
          <w:b/>
          <w:sz w:val="28"/>
          <w:szCs w:val="28"/>
        </w:rPr>
        <w:t xml:space="preserve">3.- </w:t>
      </w:r>
      <w:r w:rsidR="00EC3D15" w:rsidRPr="00726589">
        <w:rPr>
          <w:rFonts w:ascii="Arial" w:hAnsi="Arial" w:cs="Arial"/>
          <w:b/>
          <w:sz w:val="28"/>
          <w:szCs w:val="28"/>
        </w:rPr>
        <w:t>Instituto</w:t>
      </w:r>
      <w:r w:rsidR="00EC3D15" w:rsidRPr="00726589">
        <w:rPr>
          <w:rFonts w:ascii="Arial" w:hAnsi="Arial" w:cs="Arial"/>
          <w:b/>
          <w:spacing w:val="-19"/>
          <w:sz w:val="28"/>
          <w:szCs w:val="28"/>
        </w:rPr>
        <w:t xml:space="preserve"> </w:t>
      </w:r>
      <w:r w:rsidR="00EC3D15" w:rsidRPr="00726589">
        <w:rPr>
          <w:rFonts w:ascii="Arial" w:hAnsi="Arial" w:cs="Arial"/>
          <w:b/>
          <w:sz w:val="28"/>
          <w:szCs w:val="28"/>
        </w:rPr>
        <w:t>de</w:t>
      </w:r>
      <w:r w:rsidR="00EC3D15" w:rsidRPr="00726589">
        <w:rPr>
          <w:rFonts w:ascii="Arial" w:hAnsi="Arial" w:cs="Arial"/>
          <w:b/>
          <w:spacing w:val="-19"/>
          <w:sz w:val="28"/>
          <w:szCs w:val="28"/>
        </w:rPr>
        <w:t xml:space="preserve"> </w:t>
      </w:r>
      <w:r w:rsidR="00EC3D15" w:rsidRPr="00726589">
        <w:rPr>
          <w:rFonts w:ascii="Arial" w:hAnsi="Arial" w:cs="Arial"/>
          <w:b/>
          <w:sz w:val="28"/>
          <w:szCs w:val="28"/>
        </w:rPr>
        <w:t>Investigaciones</w:t>
      </w:r>
      <w:r w:rsidR="00EC3D15" w:rsidRPr="00726589">
        <w:rPr>
          <w:rFonts w:ascii="Arial" w:hAnsi="Arial" w:cs="Arial"/>
          <w:b/>
          <w:spacing w:val="-19"/>
          <w:sz w:val="28"/>
          <w:szCs w:val="28"/>
        </w:rPr>
        <w:t xml:space="preserve"> </w:t>
      </w:r>
      <w:r w:rsidR="00EC3D15" w:rsidRPr="00726589">
        <w:rPr>
          <w:rFonts w:ascii="Arial" w:hAnsi="Arial" w:cs="Arial"/>
          <w:b/>
          <w:sz w:val="28"/>
          <w:szCs w:val="28"/>
        </w:rPr>
        <w:t>Ambientales</w:t>
      </w:r>
      <w:r w:rsidR="00EC3D15" w:rsidRPr="00726589">
        <w:rPr>
          <w:rFonts w:ascii="Arial" w:hAnsi="Arial" w:cs="Arial"/>
          <w:b/>
          <w:spacing w:val="-19"/>
          <w:sz w:val="28"/>
          <w:szCs w:val="28"/>
        </w:rPr>
        <w:t xml:space="preserve"> </w:t>
      </w:r>
      <w:r w:rsidR="00EC3D15" w:rsidRPr="00726589">
        <w:rPr>
          <w:rFonts w:ascii="Arial" w:hAnsi="Arial" w:cs="Arial"/>
          <w:b/>
          <w:sz w:val="28"/>
          <w:szCs w:val="28"/>
        </w:rPr>
        <w:t>del</w:t>
      </w:r>
      <w:r w:rsidR="00EC3D15" w:rsidRPr="00726589">
        <w:rPr>
          <w:rFonts w:ascii="Arial" w:hAnsi="Arial" w:cs="Arial"/>
          <w:b/>
          <w:spacing w:val="-18"/>
          <w:sz w:val="28"/>
          <w:szCs w:val="28"/>
        </w:rPr>
        <w:t xml:space="preserve"> </w:t>
      </w:r>
      <w:r w:rsidR="00EC3D15" w:rsidRPr="00726589">
        <w:rPr>
          <w:rFonts w:ascii="Arial" w:hAnsi="Arial" w:cs="Arial"/>
          <w:b/>
          <w:sz w:val="28"/>
          <w:szCs w:val="28"/>
        </w:rPr>
        <w:t>Pacífico</w:t>
      </w:r>
      <w:r w:rsidR="00EC3D15" w:rsidRPr="00726589">
        <w:rPr>
          <w:rFonts w:ascii="Arial" w:hAnsi="Arial" w:cs="Arial"/>
          <w:b/>
          <w:spacing w:val="-19"/>
          <w:sz w:val="28"/>
          <w:szCs w:val="28"/>
        </w:rPr>
        <w:t xml:space="preserve"> </w:t>
      </w:r>
      <w:r w:rsidR="00EC3D15" w:rsidRPr="00726589">
        <w:rPr>
          <w:rFonts w:ascii="Arial" w:hAnsi="Arial" w:cs="Arial"/>
          <w:b/>
          <w:sz w:val="28"/>
          <w:szCs w:val="28"/>
        </w:rPr>
        <w:t>John</w:t>
      </w:r>
      <w:r w:rsidR="00EC3D15" w:rsidRPr="00726589">
        <w:rPr>
          <w:rFonts w:ascii="Arial" w:hAnsi="Arial" w:cs="Arial"/>
          <w:b/>
          <w:spacing w:val="-19"/>
          <w:sz w:val="28"/>
          <w:szCs w:val="28"/>
        </w:rPr>
        <w:t xml:space="preserve"> </w:t>
      </w:r>
      <w:r w:rsidR="00EC3D15" w:rsidRPr="00726589">
        <w:rPr>
          <w:rFonts w:ascii="Arial" w:hAnsi="Arial" w:cs="Arial"/>
          <w:b/>
          <w:sz w:val="28"/>
          <w:szCs w:val="28"/>
        </w:rPr>
        <w:t>Von Newman (IIAP)</w:t>
      </w:r>
      <w:r w:rsidRPr="00726589">
        <w:rPr>
          <w:rFonts w:ascii="Arial" w:hAnsi="Arial" w:cs="Arial"/>
          <w:b/>
          <w:sz w:val="28"/>
          <w:szCs w:val="28"/>
        </w:rPr>
        <w:t>.</w:t>
      </w:r>
    </w:p>
    <w:p w:rsidR="00726589" w:rsidRPr="00726589" w:rsidRDefault="00726589" w:rsidP="00726589">
      <w:pPr>
        <w:pStyle w:val="Textoindependiente"/>
        <w:spacing w:line="237" w:lineRule="auto"/>
        <w:ind w:left="-284" w:right="-234"/>
        <w:jc w:val="both"/>
        <w:rPr>
          <w:rFonts w:ascii="Arial" w:hAnsi="Arial" w:cs="Arial"/>
          <w:b/>
          <w:sz w:val="28"/>
          <w:szCs w:val="28"/>
        </w:rPr>
      </w:pPr>
    </w:p>
    <w:p w:rsidR="00726589" w:rsidRPr="00726589" w:rsidRDefault="00EC3D15" w:rsidP="00726589">
      <w:pPr>
        <w:pStyle w:val="Textoindependiente"/>
        <w:spacing w:line="237" w:lineRule="auto"/>
        <w:ind w:left="-284" w:right="-234"/>
        <w:jc w:val="both"/>
        <w:rPr>
          <w:rFonts w:ascii="Arial" w:hAnsi="Arial" w:cs="Arial"/>
          <w:b/>
          <w:spacing w:val="-2"/>
          <w:sz w:val="28"/>
          <w:szCs w:val="28"/>
        </w:rPr>
      </w:pPr>
      <w:r w:rsidRPr="00726589">
        <w:rPr>
          <w:rFonts w:ascii="Arial" w:hAnsi="Arial" w:cs="Arial"/>
          <w:b/>
          <w:sz w:val="28"/>
          <w:szCs w:val="28"/>
        </w:rPr>
        <w:t>Opinión</w:t>
      </w:r>
      <w:r w:rsidRPr="00726589">
        <w:rPr>
          <w:rFonts w:ascii="Arial" w:hAnsi="Arial" w:cs="Arial"/>
          <w:b/>
          <w:spacing w:val="-3"/>
          <w:sz w:val="28"/>
          <w:szCs w:val="28"/>
        </w:rPr>
        <w:t xml:space="preserve"> </w:t>
      </w:r>
      <w:r w:rsidRPr="00726589">
        <w:rPr>
          <w:rFonts w:ascii="Arial" w:hAnsi="Arial" w:cs="Arial"/>
          <w:b/>
          <w:sz w:val="28"/>
          <w:szCs w:val="28"/>
        </w:rPr>
        <w:t>contable:</w:t>
      </w:r>
      <w:r w:rsidRPr="00726589">
        <w:rPr>
          <w:rFonts w:ascii="Arial" w:hAnsi="Arial" w:cs="Arial"/>
          <w:b/>
          <w:spacing w:val="-3"/>
          <w:sz w:val="28"/>
          <w:szCs w:val="28"/>
        </w:rPr>
        <w:t xml:space="preserve"> </w:t>
      </w:r>
      <w:r w:rsidRPr="00726589">
        <w:rPr>
          <w:rFonts w:ascii="Arial" w:hAnsi="Arial" w:cs="Arial"/>
          <w:b/>
          <w:sz w:val="28"/>
          <w:szCs w:val="28"/>
        </w:rPr>
        <w:t>con</w:t>
      </w:r>
      <w:r w:rsidRPr="00726589">
        <w:rPr>
          <w:rFonts w:ascii="Arial" w:hAnsi="Arial" w:cs="Arial"/>
          <w:b/>
          <w:spacing w:val="-2"/>
          <w:sz w:val="28"/>
          <w:szCs w:val="28"/>
        </w:rPr>
        <w:t xml:space="preserve"> salvedades.</w:t>
      </w:r>
    </w:p>
    <w:p w:rsidR="00726589" w:rsidRPr="00726589" w:rsidRDefault="00726589" w:rsidP="00726589">
      <w:pPr>
        <w:pStyle w:val="Textoindependiente"/>
        <w:spacing w:line="237" w:lineRule="auto"/>
        <w:ind w:left="-284" w:right="-234"/>
        <w:jc w:val="both"/>
        <w:rPr>
          <w:rFonts w:ascii="Arial" w:hAnsi="Arial" w:cs="Arial"/>
          <w:b/>
          <w:spacing w:val="-2"/>
          <w:sz w:val="28"/>
          <w:szCs w:val="28"/>
        </w:rPr>
      </w:pPr>
    </w:p>
    <w:p w:rsidR="00DC0485" w:rsidRDefault="00726589" w:rsidP="00DC0485">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1"/>
          <w:sz w:val="24"/>
          <w:szCs w:val="24"/>
        </w:rPr>
        <w:t xml:space="preserve"> </w:t>
      </w:r>
      <w:r w:rsidR="00EC3D15" w:rsidRPr="009F5A41">
        <w:rPr>
          <w:rFonts w:ascii="Arial" w:hAnsi="Arial" w:cs="Arial"/>
          <w:sz w:val="24"/>
          <w:szCs w:val="24"/>
        </w:rPr>
        <w:t>de cantidad en muebles,</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enseres y equipo de oficina </w:t>
      </w:r>
      <w:r w:rsidR="00EC3D15" w:rsidRPr="009F5A41">
        <w:rPr>
          <w:rFonts w:ascii="Arial" w:hAnsi="Arial" w:cs="Arial"/>
          <w:spacing w:val="-5"/>
          <w:sz w:val="24"/>
          <w:szCs w:val="24"/>
        </w:rPr>
        <w:t>por</w:t>
      </w:r>
      <w:r w:rsidR="00DC0485">
        <w:rPr>
          <w:rFonts w:ascii="Arial" w:hAnsi="Arial" w:cs="Arial"/>
          <w:spacing w:val="-5"/>
          <w:sz w:val="24"/>
          <w:szCs w:val="24"/>
        </w:rPr>
        <w:t xml:space="preserve"> </w:t>
      </w:r>
      <w:r w:rsidR="00EC3D15" w:rsidRPr="009F5A41">
        <w:rPr>
          <w:rFonts w:ascii="Arial" w:hAnsi="Arial" w:cs="Arial"/>
          <w:sz w:val="24"/>
          <w:szCs w:val="24"/>
        </w:rPr>
        <w:t xml:space="preserve">$2,1 millones y equipos de comunicación y computación por $59,9 </w:t>
      </w:r>
      <w:r w:rsidR="00EC3D15" w:rsidRPr="009F5A41">
        <w:rPr>
          <w:rFonts w:ascii="Arial" w:hAnsi="Arial" w:cs="Arial"/>
          <w:spacing w:val="-4"/>
          <w:sz w:val="24"/>
          <w:szCs w:val="24"/>
        </w:rPr>
        <w:t>millones,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diferencia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entre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registros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contables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inventario </w:t>
      </w:r>
      <w:r w:rsidR="00EC3D15" w:rsidRPr="009F5A41">
        <w:rPr>
          <w:rFonts w:ascii="Arial" w:hAnsi="Arial" w:cs="Arial"/>
          <w:sz w:val="24"/>
          <w:szCs w:val="24"/>
        </w:rPr>
        <w:t>físico a 31</w:t>
      </w:r>
      <w:r w:rsidR="00EC3D15" w:rsidRPr="009F5A41">
        <w:rPr>
          <w:rFonts w:ascii="Arial" w:hAnsi="Arial" w:cs="Arial"/>
          <w:spacing w:val="-1"/>
          <w:sz w:val="24"/>
          <w:szCs w:val="24"/>
        </w:rPr>
        <w:t xml:space="preserve"> </w:t>
      </w:r>
      <w:r w:rsidR="00EC3D15" w:rsidRPr="009F5A41">
        <w:rPr>
          <w:rFonts w:ascii="Arial" w:hAnsi="Arial" w:cs="Arial"/>
          <w:sz w:val="24"/>
          <w:szCs w:val="24"/>
        </w:rPr>
        <w:t>de diciembre de 2022,</w:t>
      </w:r>
      <w:r w:rsidR="00EC3D15" w:rsidRPr="009F5A41">
        <w:rPr>
          <w:rFonts w:ascii="Arial" w:hAnsi="Arial" w:cs="Arial"/>
          <w:spacing w:val="-1"/>
          <w:sz w:val="24"/>
          <w:szCs w:val="24"/>
        </w:rPr>
        <w:t xml:space="preserve"> </w:t>
      </w:r>
      <w:r w:rsidR="00EC3D15" w:rsidRPr="009F5A41">
        <w:rPr>
          <w:rFonts w:ascii="Arial" w:hAnsi="Arial" w:cs="Arial"/>
          <w:sz w:val="24"/>
          <w:szCs w:val="24"/>
        </w:rPr>
        <w:t>respecto</w:t>
      </w:r>
      <w:r w:rsidR="00EC3D15" w:rsidRPr="009F5A41">
        <w:rPr>
          <w:rFonts w:ascii="Arial" w:hAnsi="Arial" w:cs="Arial"/>
          <w:spacing w:val="-1"/>
          <w:sz w:val="24"/>
          <w:szCs w:val="24"/>
        </w:rPr>
        <w:t xml:space="preserve"> </w:t>
      </w:r>
      <w:r w:rsidR="00EC3D15" w:rsidRPr="009F5A41">
        <w:rPr>
          <w:rFonts w:ascii="Arial" w:hAnsi="Arial" w:cs="Arial"/>
          <w:sz w:val="24"/>
          <w:szCs w:val="24"/>
        </w:rPr>
        <w:t>a los bienes</w:t>
      </w:r>
      <w:r w:rsidR="00EC3D15" w:rsidRPr="009F5A41">
        <w:rPr>
          <w:rFonts w:ascii="Arial" w:hAnsi="Arial" w:cs="Arial"/>
          <w:spacing w:val="-1"/>
          <w:sz w:val="24"/>
          <w:szCs w:val="24"/>
        </w:rPr>
        <w:t xml:space="preserve"> </w:t>
      </w:r>
      <w:r w:rsidR="00EC3D15" w:rsidRPr="009F5A41">
        <w:rPr>
          <w:rFonts w:ascii="Arial" w:hAnsi="Arial" w:cs="Arial"/>
          <w:sz w:val="24"/>
          <w:szCs w:val="24"/>
        </w:rPr>
        <w:t>adquiridos en las vigencias 2021, 2022 y anteriores, contraviniendo lo establecido en el numeral 6. Realizar y actualizar el inventario institucional del procedimiento - proceso de compras almacén código g.6 del IIAP, lo cual generó subestimación de la cuenta riesgo de pérdida de bienes por falta de control.</w:t>
      </w:r>
    </w:p>
    <w:p w:rsidR="00DC0485" w:rsidRDefault="00DC0485" w:rsidP="00DC0485">
      <w:pPr>
        <w:pStyle w:val="Textoindependiente"/>
        <w:spacing w:line="237" w:lineRule="auto"/>
        <w:ind w:left="-284" w:right="-234"/>
        <w:jc w:val="both"/>
        <w:rPr>
          <w:rFonts w:ascii="Arial" w:hAnsi="Arial" w:cs="Arial"/>
          <w:sz w:val="24"/>
          <w:szCs w:val="24"/>
        </w:rPr>
      </w:pPr>
    </w:p>
    <w:p w:rsidR="00DC0485" w:rsidRDefault="00DC0485" w:rsidP="00DC048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78"/>
          <w:sz w:val="24"/>
          <w:szCs w:val="24"/>
        </w:rPr>
        <w:t xml:space="preserve"> </w:t>
      </w:r>
      <w:r w:rsidR="00EC3D15" w:rsidRPr="009F5A41">
        <w:rPr>
          <w:rFonts w:ascii="Arial" w:hAnsi="Arial" w:cs="Arial"/>
          <w:sz w:val="24"/>
          <w:szCs w:val="24"/>
        </w:rPr>
        <w:t>de</w:t>
      </w:r>
      <w:r w:rsidR="00EC3D15" w:rsidRPr="009F5A41">
        <w:rPr>
          <w:rFonts w:ascii="Arial" w:hAnsi="Arial" w:cs="Arial"/>
          <w:spacing w:val="78"/>
          <w:sz w:val="24"/>
          <w:szCs w:val="24"/>
        </w:rPr>
        <w:t xml:space="preserve"> </w:t>
      </w:r>
      <w:r w:rsidR="00EC3D15" w:rsidRPr="009F5A41">
        <w:rPr>
          <w:rFonts w:ascii="Arial" w:hAnsi="Arial" w:cs="Arial"/>
          <w:sz w:val="24"/>
          <w:szCs w:val="24"/>
        </w:rPr>
        <w:t>cantidad</w:t>
      </w:r>
      <w:r w:rsidR="00EC3D15" w:rsidRPr="009F5A41">
        <w:rPr>
          <w:rFonts w:ascii="Arial" w:hAnsi="Arial" w:cs="Arial"/>
          <w:spacing w:val="78"/>
          <w:sz w:val="24"/>
          <w:szCs w:val="24"/>
        </w:rPr>
        <w:t xml:space="preserve"> </w:t>
      </w:r>
      <w:r w:rsidR="00EC3D15" w:rsidRPr="009F5A41">
        <w:rPr>
          <w:rFonts w:ascii="Arial" w:hAnsi="Arial" w:cs="Arial"/>
          <w:sz w:val="24"/>
          <w:szCs w:val="24"/>
        </w:rPr>
        <w:t>en</w:t>
      </w:r>
      <w:r w:rsidR="00EC3D15" w:rsidRPr="009F5A41">
        <w:rPr>
          <w:rFonts w:ascii="Arial" w:hAnsi="Arial" w:cs="Arial"/>
          <w:spacing w:val="79"/>
          <w:sz w:val="24"/>
          <w:szCs w:val="24"/>
        </w:rPr>
        <w:t xml:space="preserve"> </w:t>
      </w:r>
      <w:r w:rsidR="00EC3D15" w:rsidRPr="009F5A41">
        <w:rPr>
          <w:rFonts w:ascii="Arial" w:hAnsi="Arial" w:cs="Arial"/>
          <w:sz w:val="24"/>
          <w:szCs w:val="24"/>
        </w:rPr>
        <w:t>avances</w:t>
      </w:r>
      <w:r w:rsidR="00EC3D15" w:rsidRPr="009F5A41">
        <w:rPr>
          <w:rFonts w:ascii="Arial" w:hAnsi="Arial" w:cs="Arial"/>
          <w:spacing w:val="78"/>
          <w:sz w:val="24"/>
          <w:szCs w:val="24"/>
        </w:rPr>
        <w:t xml:space="preserve"> </w:t>
      </w:r>
      <w:r w:rsidR="00EC3D15" w:rsidRPr="009F5A41">
        <w:rPr>
          <w:rFonts w:ascii="Arial" w:hAnsi="Arial" w:cs="Arial"/>
          <w:sz w:val="24"/>
          <w:szCs w:val="24"/>
        </w:rPr>
        <w:t>y</w:t>
      </w:r>
      <w:r w:rsidR="00EC3D15" w:rsidRPr="009F5A41">
        <w:rPr>
          <w:rFonts w:ascii="Arial" w:hAnsi="Arial" w:cs="Arial"/>
          <w:spacing w:val="78"/>
          <w:sz w:val="24"/>
          <w:szCs w:val="24"/>
        </w:rPr>
        <w:t xml:space="preserve"> </w:t>
      </w:r>
      <w:r w:rsidR="00EC3D15" w:rsidRPr="009F5A41">
        <w:rPr>
          <w:rFonts w:ascii="Arial" w:hAnsi="Arial" w:cs="Arial"/>
          <w:sz w:val="24"/>
          <w:szCs w:val="24"/>
        </w:rPr>
        <w:t>anticipos</w:t>
      </w:r>
      <w:r w:rsidR="00EC3D15" w:rsidRPr="009F5A41">
        <w:rPr>
          <w:rFonts w:ascii="Arial" w:hAnsi="Arial" w:cs="Arial"/>
          <w:spacing w:val="78"/>
          <w:sz w:val="24"/>
          <w:szCs w:val="24"/>
        </w:rPr>
        <w:t xml:space="preserve"> </w:t>
      </w:r>
      <w:r w:rsidR="00EC3D15" w:rsidRPr="009F5A41">
        <w:rPr>
          <w:rFonts w:ascii="Arial" w:hAnsi="Arial" w:cs="Arial"/>
          <w:sz w:val="24"/>
          <w:szCs w:val="24"/>
        </w:rPr>
        <w:t>entregados</w:t>
      </w:r>
      <w:r w:rsidR="00EC3D15" w:rsidRPr="009F5A41">
        <w:rPr>
          <w:rFonts w:ascii="Arial" w:hAnsi="Arial" w:cs="Arial"/>
          <w:spacing w:val="79"/>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$119,1</w:t>
      </w:r>
      <w:r w:rsidR="00EC3D15" w:rsidRPr="009F5A41">
        <w:rPr>
          <w:rFonts w:ascii="Arial" w:hAnsi="Arial" w:cs="Arial"/>
          <w:spacing w:val="-2"/>
          <w:sz w:val="24"/>
          <w:szCs w:val="24"/>
        </w:rPr>
        <w:t xml:space="preserve"> </w:t>
      </w:r>
      <w:r w:rsidR="00EC3D15" w:rsidRPr="009F5A41">
        <w:rPr>
          <w:rFonts w:ascii="Arial" w:hAnsi="Arial" w:cs="Arial"/>
          <w:sz w:val="24"/>
          <w:szCs w:val="24"/>
        </w:rPr>
        <w:t>millones,</w:t>
      </w:r>
      <w:r w:rsidR="00EC3D15" w:rsidRPr="009F5A41">
        <w:rPr>
          <w:rFonts w:ascii="Arial" w:hAnsi="Arial" w:cs="Arial"/>
          <w:spacing w:val="-2"/>
          <w:sz w:val="24"/>
          <w:szCs w:val="24"/>
        </w:rPr>
        <w:t xml:space="preserve"> </w:t>
      </w:r>
      <w:r w:rsidR="00EC3D15" w:rsidRPr="009F5A41">
        <w:rPr>
          <w:rFonts w:ascii="Arial" w:hAnsi="Arial" w:cs="Arial"/>
          <w:sz w:val="24"/>
          <w:szCs w:val="24"/>
        </w:rPr>
        <w:t>debido</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autorizó</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giró</w:t>
      </w:r>
      <w:r w:rsidR="00EC3D15" w:rsidRPr="009F5A41">
        <w:rPr>
          <w:rFonts w:ascii="Arial" w:hAnsi="Arial" w:cs="Arial"/>
          <w:spacing w:val="-2"/>
          <w:sz w:val="24"/>
          <w:szCs w:val="24"/>
        </w:rPr>
        <w:t xml:space="preserve"> </w:t>
      </w:r>
      <w:r w:rsidR="00EC3D15" w:rsidRPr="009F5A41">
        <w:rPr>
          <w:rFonts w:ascii="Arial" w:hAnsi="Arial" w:cs="Arial"/>
          <w:sz w:val="24"/>
          <w:szCs w:val="24"/>
        </w:rPr>
        <w:t>un</w:t>
      </w:r>
      <w:r w:rsidR="00EC3D15" w:rsidRPr="009F5A41">
        <w:rPr>
          <w:rFonts w:ascii="Arial" w:hAnsi="Arial" w:cs="Arial"/>
          <w:spacing w:val="-2"/>
          <w:sz w:val="24"/>
          <w:szCs w:val="24"/>
        </w:rPr>
        <w:t xml:space="preserve"> </w:t>
      </w:r>
      <w:r w:rsidR="00EC3D15" w:rsidRPr="009F5A41">
        <w:rPr>
          <w:rFonts w:ascii="Arial" w:hAnsi="Arial" w:cs="Arial"/>
          <w:sz w:val="24"/>
          <w:szCs w:val="24"/>
        </w:rPr>
        <w:t>avance</w:t>
      </w:r>
      <w:r w:rsidR="00EC3D15" w:rsidRPr="009F5A41">
        <w:rPr>
          <w:rFonts w:ascii="Arial" w:hAnsi="Arial" w:cs="Arial"/>
          <w:spacing w:val="-2"/>
          <w:sz w:val="24"/>
          <w:szCs w:val="24"/>
        </w:rPr>
        <w:t xml:space="preserve"> </w:t>
      </w:r>
      <w:r w:rsidR="00EC3D15" w:rsidRPr="009F5A41">
        <w:rPr>
          <w:rFonts w:ascii="Arial" w:hAnsi="Arial" w:cs="Arial"/>
          <w:sz w:val="24"/>
          <w:szCs w:val="24"/>
        </w:rPr>
        <w:t>mediante la Resolución I-495 del 23 de noviembre de2022 y CE 0839 del 24</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de noviembre de 2022 por $120,0 millones y legalizado mediante documento 257 del 23 de diciembre de 2022; sin embargo, se </w:t>
      </w:r>
      <w:r w:rsidR="00EC3D15" w:rsidRPr="009F5A41">
        <w:rPr>
          <w:rFonts w:ascii="Arial" w:hAnsi="Arial" w:cs="Arial"/>
          <w:spacing w:val="-2"/>
          <w:sz w:val="24"/>
          <w:szCs w:val="24"/>
        </w:rPr>
        <w:t>evidenció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facturas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legalización,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mayoría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correspondían </w:t>
      </w:r>
      <w:r w:rsidR="00EC3D15" w:rsidRPr="009F5A41">
        <w:rPr>
          <w:rFonts w:ascii="Arial" w:hAnsi="Arial" w:cs="Arial"/>
          <w:sz w:val="24"/>
          <w:szCs w:val="24"/>
        </w:rPr>
        <w:t>a la vigencia 2023, contraviniendo lo establecido en el numeral 6.2 Principios de Contabilidad Pública ‘Devengo’ del Manual de Políticas Contables, lo cual generó inoportunidad en el reconocimiento de los hechos económicos e incumpliendo el principio de devengo.</w:t>
      </w:r>
    </w:p>
    <w:p w:rsidR="00DC0485" w:rsidRDefault="00DC0485" w:rsidP="00DC0485">
      <w:pPr>
        <w:pStyle w:val="Textoindependiente"/>
        <w:spacing w:line="237" w:lineRule="auto"/>
        <w:ind w:left="-284" w:right="-234"/>
        <w:jc w:val="both"/>
        <w:rPr>
          <w:rFonts w:ascii="Arial" w:hAnsi="Arial" w:cs="Arial"/>
          <w:sz w:val="24"/>
          <w:szCs w:val="24"/>
        </w:rPr>
      </w:pPr>
    </w:p>
    <w:p w:rsidR="00DC0485" w:rsidRDefault="00DC0485" w:rsidP="00DC048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cantidad</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avances</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anticipos</w:t>
      </w:r>
      <w:r w:rsidR="00EC3D15" w:rsidRPr="009F5A41">
        <w:rPr>
          <w:rFonts w:ascii="Arial" w:hAnsi="Arial" w:cs="Arial"/>
          <w:spacing w:val="-13"/>
          <w:sz w:val="24"/>
          <w:szCs w:val="24"/>
        </w:rPr>
        <w:t xml:space="preserve"> </w:t>
      </w:r>
      <w:r w:rsidR="00EC3D15" w:rsidRPr="009F5A41">
        <w:rPr>
          <w:rFonts w:ascii="Arial" w:hAnsi="Arial" w:cs="Arial"/>
          <w:sz w:val="24"/>
          <w:szCs w:val="24"/>
        </w:rPr>
        <w:t>entregados</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$99,1 millones, debido a incorrección en el reconocimiento del anticipo girado para la ejecución del contrato de obra 208 del 5 de diciembre de</w:t>
      </w:r>
      <w:r w:rsidR="00EC3D15" w:rsidRPr="009F5A41">
        <w:rPr>
          <w:rFonts w:ascii="Arial" w:hAnsi="Arial" w:cs="Arial"/>
          <w:spacing w:val="28"/>
          <w:sz w:val="24"/>
          <w:szCs w:val="24"/>
        </w:rPr>
        <w:t xml:space="preserve"> </w:t>
      </w:r>
      <w:r w:rsidR="00EC3D15" w:rsidRPr="009F5A41">
        <w:rPr>
          <w:rFonts w:ascii="Arial" w:hAnsi="Arial" w:cs="Arial"/>
          <w:sz w:val="24"/>
          <w:szCs w:val="24"/>
        </w:rPr>
        <w:t>2022,</w:t>
      </w:r>
      <w:r w:rsidR="00EC3D15" w:rsidRPr="009F5A41">
        <w:rPr>
          <w:rFonts w:ascii="Arial" w:hAnsi="Arial" w:cs="Arial"/>
          <w:spacing w:val="28"/>
          <w:sz w:val="24"/>
          <w:szCs w:val="24"/>
        </w:rPr>
        <w:t xml:space="preserve"> </w:t>
      </w:r>
      <w:r w:rsidR="00EC3D15" w:rsidRPr="009F5A41">
        <w:rPr>
          <w:rFonts w:ascii="Arial" w:hAnsi="Arial" w:cs="Arial"/>
          <w:sz w:val="24"/>
          <w:szCs w:val="24"/>
        </w:rPr>
        <w:t>en</w:t>
      </w:r>
      <w:r w:rsidR="00EC3D15" w:rsidRPr="009F5A41">
        <w:rPr>
          <w:rFonts w:ascii="Arial" w:hAnsi="Arial" w:cs="Arial"/>
          <w:spacing w:val="28"/>
          <w:sz w:val="24"/>
          <w:szCs w:val="24"/>
        </w:rPr>
        <w:t xml:space="preserve"> </w:t>
      </w:r>
      <w:r w:rsidR="00EC3D15" w:rsidRPr="009F5A41">
        <w:rPr>
          <w:rFonts w:ascii="Arial" w:hAnsi="Arial" w:cs="Arial"/>
          <w:sz w:val="24"/>
          <w:szCs w:val="24"/>
        </w:rPr>
        <w:t>virtud</w:t>
      </w:r>
      <w:r w:rsidR="00EC3D15" w:rsidRPr="009F5A41">
        <w:rPr>
          <w:rFonts w:ascii="Arial" w:hAnsi="Arial" w:cs="Arial"/>
          <w:spacing w:val="28"/>
          <w:sz w:val="24"/>
          <w:szCs w:val="24"/>
        </w:rPr>
        <w:t xml:space="preserve"> </w:t>
      </w:r>
      <w:r w:rsidR="00EC3D15" w:rsidRPr="009F5A41">
        <w:rPr>
          <w:rFonts w:ascii="Arial" w:hAnsi="Arial" w:cs="Arial"/>
          <w:sz w:val="24"/>
          <w:szCs w:val="24"/>
        </w:rPr>
        <w:t>a</w:t>
      </w:r>
      <w:r w:rsidR="00EC3D15" w:rsidRPr="009F5A41">
        <w:rPr>
          <w:rFonts w:ascii="Arial" w:hAnsi="Arial" w:cs="Arial"/>
          <w:spacing w:val="28"/>
          <w:sz w:val="24"/>
          <w:szCs w:val="24"/>
        </w:rPr>
        <w:t xml:space="preserve"> </w:t>
      </w:r>
      <w:r w:rsidR="00EC3D15" w:rsidRPr="009F5A41">
        <w:rPr>
          <w:rFonts w:ascii="Arial" w:hAnsi="Arial" w:cs="Arial"/>
          <w:sz w:val="24"/>
          <w:szCs w:val="24"/>
        </w:rPr>
        <w:t>que</w:t>
      </w:r>
      <w:r w:rsidR="00EC3D15" w:rsidRPr="009F5A41">
        <w:rPr>
          <w:rFonts w:ascii="Arial" w:hAnsi="Arial" w:cs="Arial"/>
          <w:spacing w:val="28"/>
          <w:sz w:val="24"/>
          <w:szCs w:val="24"/>
        </w:rPr>
        <w:t xml:space="preserve"> </w:t>
      </w:r>
      <w:r w:rsidR="00EC3D15" w:rsidRPr="009F5A41">
        <w:rPr>
          <w:rFonts w:ascii="Arial" w:hAnsi="Arial" w:cs="Arial"/>
          <w:sz w:val="24"/>
          <w:szCs w:val="24"/>
        </w:rPr>
        <w:t>se</w:t>
      </w:r>
      <w:r w:rsidR="00EC3D15" w:rsidRPr="009F5A41">
        <w:rPr>
          <w:rFonts w:ascii="Arial" w:hAnsi="Arial" w:cs="Arial"/>
          <w:spacing w:val="28"/>
          <w:sz w:val="24"/>
          <w:szCs w:val="24"/>
        </w:rPr>
        <w:t xml:space="preserve"> </w:t>
      </w:r>
      <w:r w:rsidR="00EC3D15" w:rsidRPr="009F5A41">
        <w:rPr>
          <w:rFonts w:ascii="Arial" w:hAnsi="Arial" w:cs="Arial"/>
          <w:sz w:val="24"/>
          <w:szCs w:val="24"/>
        </w:rPr>
        <w:t>debitó</w:t>
      </w:r>
      <w:r w:rsidR="00EC3D15" w:rsidRPr="009F5A41">
        <w:rPr>
          <w:rFonts w:ascii="Arial" w:hAnsi="Arial" w:cs="Arial"/>
          <w:spacing w:val="28"/>
          <w:sz w:val="24"/>
          <w:szCs w:val="24"/>
        </w:rPr>
        <w:t xml:space="preserve"> </w:t>
      </w:r>
      <w:r w:rsidR="00EC3D15" w:rsidRPr="009F5A41">
        <w:rPr>
          <w:rFonts w:ascii="Arial" w:hAnsi="Arial" w:cs="Arial"/>
          <w:sz w:val="24"/>
          <w:szCs w:val="24"/>
        </w:rPr>
        <w:t>la</w:t>
      </w:r>
      <w:r w:rsidR="00EC3D15" w:rsidRPr="009F5A41">
        <w:rPr>
          <w:rFonts w:ascii="Arial" w:hAnsi="Arial" w:cs="Arial"/>
          <w:spacing w:val="28"/>
          <w:sz w:val="24"/>
          <w:szCs w:val="24"/>
        </w:rPr>
        <w:t xml:space="preserve"> </w:t>
      </w:r>
      <w:r w:rsidR="00EC3D15" w:rsidRPr="009F5A41">
        <w:rPr>
          <w:rFonts w:ascii="Arial" w:hAnsi="Arial" w:cs="Arial"/>
          <w:sz w:val="24"/>
          <w:szCs w:val="24"/>
        </w:rPr>
        <w:t>cuenta</w:t>
      </w:r>
      <w:r w:rsidR="00EC3D15" w:rsidRPr="009F5A41">
        <w:rPr>
          <w:rFonts w:ascii="Arial" w:hAnsi="Arial" w:cs="Arial"/>
          <w:spacing w:val="28"/>
          <w:sz w:val="24"/>
          <w:szCs w:val="24"/>
        </w:rPr>
        <w:t xml:space="preserve"> </w:t>
      </w:r>
      <w:r w:rsidR="00EC3D15" w:rsidRPr="009F5A41">
        <w:rPr>
          <w:rFonts w:ascii="Arial" w:hAnsi="Arial" w:cs="Arial"/>
          <w:sz w:val="24"/>
          <w:szCs w:val="24"/>
        </w:rPr>
        <w:t>2401,</w:t>
      </w:r>
      <w:r w:rsidR="00EC3D15" w:rsidRPr="009F5A41">
        <w:rPr>
          <w:rFonts w:ascii="Arial" w:hAnsi="Arial" w:cs="Arial"/>
          <w:spacing w:val="28"/>
          <w:sz w:val="24"/>
          <w:szCs w:val="24"/>
        </w:rPr>
        <w:t xml:space="preserve"> </w:t>
      </w:r>
      <w:r w:rsidR="00EC3D15" w:rsidRPr="009F5A41">
        <w:rPr>
          <w:rFonts w:ascii="Arial" w:hAnsi="Arial" w:cs="Arial"/>
          <w:sz w:val="24"/>
          <w:szCs w:val="24"/>
        </w:rPr>
        <w:t>contraviniendo lo</w:t>
      </w:r>
      <w:r w:rsidR="00EC3D15" w:rsidRPr="009F5A41">
        <w:rPr>
          <w:rFonts w:ascii="Arial" w:hAnsi="Arial" w:cs="Arial"/>
          <w:spacing w:val="4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numeral</w:t>
      </w:r>
      <w:r w:rsidR="00EC3D15" w:rsidRPr="009F5A41">
        <w:rPr>
          <w:rFonts w:ascii="Arial" w:hAnsi="Arial" w:cs="Arial"/>
          <w:spacing w:val="40"/>
          <w:sz w:val="24"/>
          <w:szCs w:val="24"/>
        </w:rPr>
        <w:t xml:space="preserve"> </w:t>
      </w:r>
      <w:r w:rsidR="00EC3D15" w:rsidRPr="009F5A41">
        <w:rPr>
          <w:rFonts w:ascii="Arial" w:hAnsi="Arial" w:cs="Arial"/>
          <w:sz w:val="24"/>
          <w:szCs w:val="24"/>
        </w:rPr>
        <w:t>6.3</w:t>
      </w:r>
      <w:r w:rsidR="00EC3D15" w:rsidRPr="009F5A41">
        <w:rPr>
          <w:rFonts w:ascii="Arial" w:hAnsi="Arial" w:cs="Arial"/>
          <w:spacing w:val="40"/>
          <w:sz w:val="24"/>
          <w:szCs w:val="24"/>
        </w:rPr>
        <w:t xml:space="preserve"> </w:t>
      </w:r>
      <w:r w:rsidR="00EC3D15" w:rsidRPr="009F5A41">
        <w:rPr>
          <w:rFonts w:ascii="Arial" w:hAnsi="Arial" w:cs="Arial"/>
          <w:sz w:val="24"/>
          <w:szCs w:val="24"/>
        </w:rPr>
        <w:t>Componentes</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registro</w:t>
      </w:r>
      <w:r w:rsidR="00EC3D15" w:rsidRPr="009F5A41">
        <w:rPr>
          <w:rFonts w:ascii="Arial" w:hAnsi="Arial" w:cs="Arial"/>
          <w:spacing w:val="40"/>
          <w:sz w:val="24"/>
          <w:szCs w:val="24"/>
        </w:rPr>
        <w:t xml:space="preserve"> </w:t>
      </w:r>
      <w:r w:rsidR="00EC3D15" w:rsidRPr="009F5A41">
        <w:rPr>
          <w:rFonts w:ascii="Arial" w:hAnsi="Arial" w:cs="Arial"/>
          <w:sz w:val="24"/>
          <w:szCs w:val="24"/>
        </w:rPr>
        <w:t>de los hechos económicos: reconocimiento y revelación del manual de políticas</w:t>
      </w:r>
      <w:r w:rsidR="00EC3D15" w:rsidRPr="009F5A41">
        <w:rPr>
          <w:rFonts w:ascii="Arial" w:hAnsi="Arial" w:cs="Arial"/>
          <w:spacing w:val="40"/>
          <w:sz w:val="24"/>
          <w:szCs w:val="24"/>
        </w:rPr>
        <w:t xml:space="preserve"> </w:t>
      </w:r>
      <w:r w:rsidR="00EC3D15" w:rsidRPr="009F5A41">
        <w:rPr>
          <w:rFonts w:ascii="Arial" w:hAnsi="Arial" w:cs="Arial"/>
          <w:sz w:val="24"/>
          <w:szCs w:val="24"/>
        </w:rPr>
        <w:t>contables,</w:t>
      </w:r>
      <w:r w:rsidR="00EC3D15" w:rsidRPr="009F5A41">
        <w:rPr>
          <w:rFonts w:ascii="Arial" w:hAnsi="Arial" w:cs="Arial"/>
          <w:spacing w:val="40"/>
          <w:sz w:val="24"/>
          <w:szCs w:val="24"/>
        </w:rPr>
        <w:t xml:space="preserve"> </w:t>
      </w:r>
      <w:r w:rsidR="00EC3D15" w:rsidRPr="009F5A41">
        <w:rPr>
          <w:rFonts w:ascii="Arial" w:hAnsi="Arial" w:cs="Arial"/>
          <w:sz w:val="24"/>
          <w:szCs w:val="24"/>
        </w:rPr>
        <w:t>lo</w:t>
      </w:r>
      <w:r w:rsidR="00EC3D15" w:rsidRPr="009F5A41">
        <w:rPr>
          <w:rFonts w:ascii="Arial" w:hAnsi="Arial" w:cs="Arial"/>
          <w:spacing w:val="40"/>
          <w:sz w:val="24"/>
          <w:szCs w:val="24"/>
        </w:rPr>
        <w:t xml:space="preserve"> </w:t>
      </w:r>
      <w:r w:rsidR="00EC3D15" w:rsidRPr="009F5A41">
        <w:rPr>
          <w:rFonts w:ascii="Arial" w:hAnsi="Arial" w:cs="Arial"/>
          <w:sz w:val="24"/>
          <w:szCs w:val="24"/>
        </w:rPr>
        <w:t>cual</w:t>
      </w:r>
      <w:r w:rsidR="00EC3D15" w:rsidRPr="009F5A41">
        <w:rPr>
          <w:rFonts w:ascii="Arial" w:hAnsi="Arial" w:cs="Arial"/>
          <w:spacing w:val="40"/>
          <w:sz w:val="24"/>
          <w:szCs w:val="24"/>
        </w:rPr>
        <w:t xml:space="preserve"> </w:t>
      </w:r>
      <w:r w:rsidR="00EC3D15" w:rsidRPr="009F5A41">
        <w:rPr>
          <w:rFonts w:ascii="Arial" w:hAnsi="Arial" w:cs="Arial"/>
          <w:sz w:val="24"/>
          <w:szCs w:val="24"/>
        </w:rPr>
        <w:t>generó</w:t>
      </w:r>
      <w:r w:rsidR="00EC3D15" w:rsidRPr="009F5A41">
        <w:rPr>
          <w:rFonts w:ascii="Arial" w:hAnsi="Arial" w:cs="Arial"/>
          <w:spacing w:val="40"/>
          <w:sz w:val="24"/>
          <w:szCs w:val="24"/>
        </w:rPr>
        <w:t xml:space="preserve"> </w:t>
      </w:r>
      <w:r w:rsidR="00EC3D15" w:rsidRPr="009F5A41">
        <w:rPr>
          <w:rFonts w:ascii="Arial" w:hAnsi="Arial" w:cs="Arial"/>
          <w:sz w:val="24"/>
          <w:szCs w:val="24"/>
        </w:rPr>
        <w:t>una</w:t>
      </w:r>
      <w:r w:rsidR="00EC3D15" w:rsidRPr="009F5A41">
        <w:rPr>
          <w:rFonts w:ascii="Arial" w:hAnsi="Arial" w:cs="Arial"/>
          <w:spacing w:val="40"/>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saldo</w:t>
      </w:r>
      <w:r w:rsidR="00EC3D15" w:rsidRPr="009F5A41">
        <w:rPr>
          <w:rFonts w:ascii="Arial" w:hAnsi="Arial" w:cs="Arial"/>
          <w:spacing w:val="40"/>
          <w:sz w:val="24"/>
          <w:szCs w:val="24"/>
        </w:rPr>
        <w:t xml:space="preserve"> </w:t>
      </w:r>
      <w:r w:rsidR="00EC3D15" w:rsidRPr="009F5A41">
        <w:rPr>
          <w:rFonts w:ascii="Arial" w:hAnsi="Arial" w:cs="Arial"/>
          <w:sz w:val="24"/>
          <w:szCs w:val="24"/>
        </w:rPr>
        <w:t>de la cuenta de anticipos y la pérdida de control a nivel contable de la ejecución de los anticipos entregados.</w:t>
      </w:r>
    </w:p>
    <w:p w:rsidR="00DC0485" w:rsidRDefault="00DC0485" w:rsidP="00DC0485">
      <w:pPr>
        <w:pStyle w:val="Textoindependiente"/>
        <w:spacing w:line="237" w:lineRule="auto"/>
        <w:ind w:left="-284" w:right="-234"/>
        <w:jc w:val="both"/>
        <w:rPr>
          <w:rFonts w:ascii="Arial" w:hAnsi="Arial" w:cs="Arial"/>
          <w:sz w:val="24"/>
          <w:szCs w:val="24"/>
        </w:rPr>
      </w:pPr>
    </w:p>
    <w:p w:rsidR="00DC0485" w:rsidRDefault="00DC0485" w:rsidP="00DC0485">
      <w:pPr>
        <w:pStyle w:val="Textoindependiente"/>
        <w:spacing w:line="237" w:lineRule="auto"/>
        <w:ind w:left="-284" w:right="-234"/>
        <w:jc w:val="both"/>
        <w:rPr>
          <w:rFonts w:ascii="Arial" w:hAnsi="Arial" w:cs="Arial"/>
          <w:spacing w:val="-4"/>
          <w:sz w:val="24"/>
          <w:szCs w:val="24"/>
        </w:rPr>
      </w:pPr>
      <w:r>
        <w:rPr>
          <w:rFonts w:ascii="Arial" w:hAnsi="Arial" w:cs="Arial"/>
          <w:sz w:val="24"/>
          <w:szCs w:val="24"/>
        </w:rPr>
        <w:t>-</w:t>
      </w:r>
      <w:r w:rsidR="00EC3D15" w:rsidRPr="009F5A41">
        <w:rPr>
          <w:rFonts w:ascii="Arial" w:hAnsi="Arial" w:cs="Arial"/>
          <w:sz w:val="24"/>
          <w:szCs w:val="24"/>
        </w:rPr>
        <w:t>Incorrección de cantidad en otras cuentas por pagar por $13,2 millones,</w:t>
      </w:r>
      <w:r w:rsidR="00EC3D15" w:rsidRPr="009F5A41">
        <w:rPr>
          <w:rFonts w:ascii="Arial" w:hAnsi="Arial" w:cs="Arial"/>
          <w:spacing w:val="-20"/>
          <w:sz w:val="24"/>
          <w:szCs w:val="24"/>
        </w:rPr>
        <w:t xml:space="preserve"> </w:t>
      </w:r>
      <w:r w:rsidR="00EC3D15" w:rsidRPr="009F5A41">
        <w:rPr>
          <w:rFonts w:ascii="Arial" w:hAnsi="Arial" w:cs="Arial"/>
          <w:sz w:val="24"/>
          <w:szCs w:val="24"/>
        </w:rPr>
        <w:t>debido</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mediante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323</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20"/>
          <w:sz w:val="24"/>
          <w:szCs w:val="24"/>
        </w:rPr>
        <w:t xml:space="preserve"> </w:t>
      </w:r>
      <w:r w:rsidR="00EC3D15" w:rsidRPr="009F5A41">
        <w:rPr>
          <w:rFonts w:ascii="Arial" w:hAnsi="Arial" w:cs="Arial"/>
          <w:sz w:val="24"/>
          <w:szCs w:val="24"/>
        </w:rPr>
        <w:t>31</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diciembre de</w:t>
      </w:r>
      <w:r w:rsidR="00EC3D15" w:rsidRPr="009F5A41">
        <w:rPr>
          <w:rFonts w:ascii="Arial" w:hAnsi="Arial" w:cs="Arial"/>
          <w:spacing w:val="-13"/>
          <w:sz w:val="24"/>
          <w:szCs w:val="24"/>
        </w:rPr>
        <w:t xml:space="preserve"> </w:t>
      </w:r>
      <w:r w:rsidR="00EC3D15" w:rsidRPr="009F5A41">
        <w:rPr>
          <w:rFonts w:ascii="Arial" w:hAnsi="Arial" w:cs="Arial"/>
          <w:sz w:val="24"/>
          <w:szCs w:val="24"/>
        </w:rPr>
        <w:t>2022</w:t>
      </w:r>
      <w:r w:rsidR="00EC3D15" w:rsidRPr="009F5A41">
        <w:rPr>
          <w:rFonts w:ascii="Arial" w:hAnsi="Arial" w:cs="Arial"/>
          <w:spacing w:val="-14"/>
          <w:sz w:val="24"/>
          <w:szCs w:val="24"/>
        </w:rPr>
        <w:t xml:space="preserve"> </w:t>
      </w:r>
      <w:r w:rsidR="00EC3D15" w:rsidRPr="009F5A41">
        <w:rPr>
          <w:rFonts w:ascii="Arial" w:hAnsi="Arial" w:cs="Arial"/>
          <w:sz w:val="24"/>
          <w:szCs w:val="24"/>
        </w:rPr>
        <w:t>fueron</w:t>
      </w:r>
      <w:r w:rsidR="00EC3D15" w:rsidRPr="009F5A41">
        <w:rPr>
          <w:rFonts w:ascii="Arial" w:hAnsi="Arial" w:cs="Arial"/>
          <w:spacing w:val="-14"/>
          <w:sz w:val="24"/>
          <w:szCs w:val="24"/>
        </w:rPr>
        <w:t xml:space="preserve"> </w:t>
      </w:r>
      <w:r w:rsidR="00EC3D15" w:rsidRPr="009F5A41">
        <w:rPr>
          <w:rFonts w:ascii="Arial" w:hAnsi="Arial" w:cs="Arial"/>
          <w:sz w:val="24"/>
          <w:szCs w:val="24"/>
        </w:rPr>
        <w:t>constituidas</w:t>
      </w:r>
      <w:r w:rsidR="00EC3D15" w:rsidRPr="009F5A41">
        <w:rPr>
          <w:rFonts w:ascii="Arial" w:hAnsi="Arial" w:cs="Arial"/>
          <w:spacing w:val="-13"/>
          <w:sz w:val="24"/>
          <w:szCs w:val="24"/>
        </w:rPr>
        <w:t xml:space="preserve"> </w:t>
      </w:r>
      <w:r w:rsidR="00EC3D15" w:rsidRPr="009F5A41">
        <w:rPr>
          <w:rFonts w:ascii="Arial" w:hAnsi="Arial" w:cs="Arial"/>
          <w:sz w:val="24"/>
          <w:szCs w:val="24"/>
        </w:rPr>
        <w:t>las</w:t>
      </w:r>
      <w:r w:rsidR="00EC3D15" w:rsidRPr="009F5A41">
        <w:rPr>
          <w:rFonts w:ascii="Arial" w:hAnsi="Arial" w:cs="Arial"/>
          <w:spacing w:val="-13"/>
          <w:sz w:val="24"/>
          <w:szCs w:val="24"/>
        </w:rPr>
        <w:t xml:space="preserve"> </w:t>
      </w:r>
      <w:r w:rsidR="00EC3D15" w:rsidRPr="009F5A41">
        <w:rPr>
          <w:rFonts w:ascii="Arial" w:hAnsi="Arial" w:cs="Arial"/>
          <w:sz w:val="24"/>
          <w:szCs w:val="24"/>
        </w:rPr>
        <w:t>cuentas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pagar</w:t>
      </w:r>
      <w:r w:rsidR="00EC3D15" w:rsidRPr="009F5A41">
        <w:rPr>
          <w:rFonts w:ascii="Arial" w:hAnsi="Arial" w:cs="Arial"/>
          <w:spacing w:val="-14"/>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IIAP</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lastRenderedPageBreak/>
        <w:t>$190,8 millones,</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al</w:t>
      </w:r>
      <w:r w:rsidR="00EC3D15" w:rsidRPr="009F5A41">
        <w:rPr>
          <w:rFonts w:ascii="Arial" w:hAnsi="Arial" w:cs="Arial"/>
          <w:spacing w:val="-6"/>
          <w:sz w:val="24"/>
          <w:szCs w:val="24"/>
        </w:rPr>
        <w:t xml:space="preserve"> </w:t>
      </w:r>
      <w:r w:rsidR="00EC3D15" w:rsidRPr="009F5A41">
        <w:rPr>
          <w:rFonts w:ascii="Arial" w:hAnsi="Arial" w:cs="Arial"/>
          <w:sz w:val="24"/>
          <w:szCs w:val="24"/>
        </w:rPr>
        <w:t>revisar</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analizar</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soportes</w:t>
      </w:r>
      <w:r w:rsidR="00EC3D15" w:rsidRPr="009F5A41">
        <w:rPr>
          <w:rFonts w:ascii="Arial" w:hAnsi="Arial" w:cs="Arial"/>
          <w:spacing w:val="-6"/>
          <w:sz w:val="24"/>
          <w:szCs w:val="24"/>
        </w:rPr>
        <w:t xml:space="preserve"> </w:t>
      </w:r>
      <w:r w:rsidR="00EC3D15" w:rsidRPr="009F5A41">
        <w:rPr>
          <w:rFonts w:ascii="Arial" w:hAnsi="Arial" w:cs="Arial"/>
          <w:sz w:val="24"/>
          <w:szCs w:val="24"/>
        </w:rPr>
        <w:t>referentes</w:t>
      </w:r>
      <w:r w:rsidR="00EC3D15" w:rsidRPr="009F5A41">
        <w:rPr>
          <w:rFonts w:ascii="Arial" w:hAnsi="Arial" w:cs="Arial"/>
          <w:spacing w:val="-6"/>
          <w:sz w:val="24"/>
          <w:szCs w:val="24"/>
        </w:rPr>
        <w:t xml:space="preserve"> </w:t>
      </w:r>
      <w:r w:rsidR="00EC3D15" w:rsidRPr="009F5A41">
        <w:rPr>
          <w:rFonts w:ascii="Arial" w:hAnsi="Arial" w:cs="Arial"/>
          <w:sz w:val="24"/>
          <w:szCs w:val="24"/>
        </w:rPr>
        <w:t>al</w:t>
      </w:r>
      <w:r w:rsidR="00EC3D15" w:rsidRPr="009F5A41">
        <w:rPr>
          <w:rFonts w:ascii="Arial" w:hAnsi="Arial" w:cs="Arial"/>
          <w:spacing w:val="-6"/>
          <w:sz w:val="24"/>
          <w:szCs w:val="24"/>
        </w:rPr>
        <w:t xml:space="preserve"> </w:t>
      </w:r>
      <w:r w:rsidR="00EC3D15" w:rsidRPr="009F5A41">
        <w:rPr>
          <w:rFonts w:ascii="Arial" w:hAnsi="Arial" w:cs="Arial"/>
          <w:sz w:val="24"/>
          <w:szCs w:val="24"/>
        </w:rPr>
        <w:t>proyecto</w:t>
      </w:r>
      <w:r w:rsidR="00EC3D15" w:rsidRPr="009F5A41">
        <w:rPr>
          <w:rFonts w:ascii="Arial" w:hAnsi="Arial" w:cs="Arial"/>
          <w:spacing w:val="-6"/>
          <w:sz w:val="24"/>
          <w:szCs w:val="24"/>
        </w:rPr>
        <w:t xml:space="preserve"> </w:t>
      </w:r>
      <w:r w:rsidR="00EC3D15" w:rsidRPr="009F5A41">
        <w:rPr>
          <w:rFonts w:ascii="Arial" w:hAnsi="Arial" w:cs="Arial"/>
          <w:sz w:val="24"/>
          <w:szCs w:val="24"/>
        </w:rPr>
        <w:t>16 denominado caracterización y dinámica cultural de pueblos y etnias, para</w:t>
      </w:r>
      <w:r w:rsidR="00EC3D15" w:rsidRPr="009F5A41">
        <w:rPr>
          <w:rFonts w:ascii="Arial" w:hAnsi="Arial" w:cs="Arial"/>
          <w:spacing w:val="-6"/>
          <w:sz w:val="24"/>
          <w:szCs w:val="24"/>
        </w:rPr>
        <w:t xml:space="preserve"> </w:t>
      </w:r>
      <w:r w:rsidR="00EC3D15" w:rsidRPr="009F5A41">
        <w:rPr>
          <w:rFonts w:ascii="Arial" w:hAnsi="Arial" w:cs="Arial"/>
          <w:sz w:val="24"/>
          <w:szCs w:val="24"/>
        </w:rPr>
        <w:t>cuya</w:t>
      </w:r>
      <w:r w:rsidR="00EC3D15" w:rsidRPr="009F5A41">
        <w:rPr>
          <w:rFonts w:ascii="Arial" w:hAnsi="Arial" w:cs="Arial"/>
          <w:spacing w:val="-6"/>
          <w:sz w:val="24"/>
          <w:szCs w:val="24"/>
        </w:rPr>
        <w:t xml:space="preserve"> </w:t>
      </w:r>
      <w:r w:rsidR="00EC3D15" w:rsidRPr="009F5A41">
        <w:rPr>
          <w:rFonts w:ascii="Arial" w:hAnsi="Arial" w:cs="Arial"/>
          <w:sz w:val="24"/>
          <w:szCs w:val="24"/>
        </w:rPr>
        <w:t>ejecución</w:t>
      </w:r>
      <w:r w:rsidR="00EC3D15" w:rsidRPr="009F5A41">
        <w:rPr>
          <w:rFonts w:ascii="Arial" w:hAnsi="Arial" w:cs="Arial"/>
          <w:spacing w:val="-6"/>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celebraron</w:t>
      </w:r>
      <w:r w:rsidR="00EC3D15" w:rsidRPr="009F5A41">
        <w:rPr>
          <w:rFonts w:ascii="Arial" w:hAnsi="Arial" w:cs="Arial"/>
          <w:spacing w:val="-6"/>
          <w:sz w:val="24"/>
          <w:szCs w:val="24"/>
        </w:rPr>
        <w:t xml:space="preserve"> </w:t>
      </w:r>
      <w:r w:rsidR="00EC3D15" w:rsidRPr="009F5A41">
        <w:rPr>
          <w:rFonts w:ascii="Arial" w:hAnsi="Arial" w:cs="Arial"/>
          <w:sz w:val="24"/>
          <w:szCs w:val="24"/>
        </w:rPr>
        <w:t>diez</w:t>
      </w:r>
      <w:r w:rsidR="00EC3D15" w:rsidRPr="009F5A41">
        <w:rPr>
          <w:rFonts w:ascii="Arial" w:hAnsi="Arial" w:cs="Arial"/>
          <w:spacing w:val="-5"/>
          <w:sz w:val="24"/>
          <w:szCs w:val="24"/>
        </w:rPr>
        <w:t xml:space="preserve"> </w:t>
      </w:r>
      <w:r w:rsidR="00EC3D15" w:rsidRPr="009F5A41">
        <w:rPr>
          <w:rFonts w:ascii="Arial" w:hAnsi="Arial" w:cs="Arial"/>
          <w:sz w:val="24"/>
          <w:szCs w:val="24"/>
        </w:rPr>
        <w:t>contratos</w:t>
      </w:r>
      <w:r w:rsidR="00EC3D15" w:rsidRPr="009F5A41">
        <w:rPr>
          <w:rFonts w:ascii="Arial" w:hAnsi="Arial" w:cs="Arial"/>
          <w:spacing w:val="-6"/>
          <w:sz w:val="24"/>
          <w:szCs w:val="24"/>
        </w:rPr>
        <w:t xml:space="preserve"> </w:t>
      </w:r>
      <w:r w:rsidR="00EC3D15" w:rsidRPr="009F5A41">
        <w:rPr>
          <w:rFonts w:ascii="Arial" w:hAnsi="Arial" w:cs="Arial"/>
          <w:sz w:val="24"/>
          <w:szCs w:val="24"/>
        </w:rPr>
        <w:t>civiles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prestación de</w:t>
      </w:r>
      <w:r w:rsidR="00EC3D15" w:rsidRPr="009F5A41">
        <w:rPr>
          <w:rFonts w:ascii="Arial" w:hAnsi="Arial" w:cs="Arial"/>
          <w:spacing w:val="16"/>
          <w:sz w:val="24"/>
          <w:szCs w:val="24"/>
        </w:rPr>
        <w:t xml:space="preserve"> </w:t>
      </w:r>
      <w:r w:rsidR="00EC3D15" w:rsidRPr="009F5A41">
        <w:rPr>
          <w:rFonts w:ascii="Arial" w:hAnsi="Arial" w:cs="Arial"/>
          <w:sz w:val="24"/>
          <w:szCs w:val="24"/>
        </w:rPr>
        <w:t>servicios,</w:t>
      </w:r>
      <w:r w:rsidR="00EC3D15" w:rsidRPr="009F5A41">
        <w:rPr>
          <w:rFonts w:ascii="Arial" w:hAnsi="Arial" w:cs="Arial"/>
          <w:spacing w:val="17"/>
          <w:sz w:val="24"/>
          <w:szCs w:val="24"/>
        </w:rPr>
        <w:t xml:space="preserve"> </w:t>
      </w:r>
      <w:r w:rsidR="00EC3D15" w:rsidRPr="009F5A41">
        <w:rPr>
          <w:rFonts w:ascii="Arial" w:hAnsi="Arial" w:cs="Arial"/>
          <w:sz w:val="24"/>
          <w:szCs w:val="24"/>
        </w:rPr>
        <w:t>se</w:t>
      </w:r>
      <w:r w:rsidR="00EC3D15" w:rsidRPr="009F5A41">
        <w:rPr>
          <w:rFonts w:ascii="Arial" w:hAnsi="Arial" w:cs="Arial"/>
          <w:spacing w:val="16"/>
          <w:sz w:val="24"/>
          <w:szCs w:val="24"/>
        </w:rPr>
        <w:t xml:space="preserve"> </w:t>
      </w:r>
      <w:r w:rsidR="00EC3D15" w:rsidRPr="009F5A41">
        <w:rPr>
          <w:rFonts w:ascii="Arial" w:hAnsi="Arial" w:cs="Arial"/>
          <w:sz w:val="24"/>
          <w:szCs w:val="24"/>
        </w:rPr>
        <w:t>evidenció</w:t>
      </w:r>
      <w:r w:rsidR="00EC3D15" w:rsidRPr="009F5A41">
        <w:rPr>
          <w:rFonts w:ascii="Arial" w:hAnsi="Arial" w:cs="Arial"/>
          <w:spacing w:val="17"/>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tres</w:t>
      </w:r>
      <w:r w:rsidR="00EC3D15" w:rsidRPr="009F5A41">
        <w:rPr>
          <w:rFonts w:ascii="Arial" w:hAnsi="Arial" w:cs="Arial"/>
          <w:spacing w:val="16"/>
          <w:sz w:val="24"/>
          <w:szCs w:val="24"/>
        </w:rPr>
        <w:t xml:space="preserve"> </w:t>
      </w:r>
      <w:r w:rsidR="00EC3D15" w:rsidRPr="009F5A41">
        <w:rPr>
          <w:rFonts w:ascii="Arial" w:hAnsi="Arial" w:cs="Arial"/>
          <w:sz w:val="24"/>
          <w:szCs w:val="24"/>
        </w:rPr>
        <w:t>contratistas</w:t>
      </w:r>
      <w:r w:rsidR="00EC3D15" w:rsidRPr="009F5A41">
        <w:rPr>
          <w:rFonts w:ascii="Arial" w:hAnsi="Arial" w:cs="Arial"/>
          <w:spacing w:val="17"/>
          <w:sz w:val="24"/>
          <w:szCs w:val="24"/>
        </w:rPr>
        <w:t xml:space="preserve"> </w:t>
      </w:r>
      <w:r w:rsidR="00EC3D15" w:rsidRPr="009F5A41">
        <w:rPr>
          <w:rFonts w:ascii="Arial" w:hAnsi="Arial" w:cs="Arial"/>
          <w:sz w:val="24"/>
          <w:szCs w:val="24"/>
        </w:rPr>
        <w:t>se</w:t>
      </w:r>
      <w:r w:rsidR="00EC3D15" w:rsidRPr="009F5A41">
        <w:rPr>
          <w:rFonts w:ascii="Arial" w:hAnsi="Arial" w:cs="Arial"/>
          <w:spacing w:val="16"/>
          <w:sz w:val="24"/>
          <w:szCs w:val="24"/>
        </w:rPr>
        <w:t xml:space="preserve"> </w:t>
      </w:r>
      <w:r w:rsidR="00EC3D15" w:rsidRPr="009F5A41">
        <w:rPr>
          <w:rFonts w:ascii="Arial" w:hAnsi="Arial" w:cs="Arial"/>
          <w:sz w:val="24"/>
          <w:szCs w:val="24"/>
        </w:rPr>
        <w:t>les</w:t>
      </w:r>
      <w:r w:rsidR="00EC3D15" w:rsidRPr="009F5A41">
        <w:rPr>
          <w:rFonts w:ascii="Arial" w:hAnsi="Arial" w:cs="Arial"/>
          <w:spacing w:val="17"/>
          <w:sz w:val="24"/>
          <w:szCs w:val="24"/>
        </w:rPr>
        <w:t xml:space="preserve"> </w:t>
      </w:r>
      <w:r w:rsidR="00EC3D15" w:rsidRPr="009F5A41">
        <w:rPr>
          <w:rFonts w:ascii="Arial" w:hAnsi="Arial" w:cs="Arial"/>
          <w:sz w:val="24"/>
          <w:szCs w:val="24"/>
        </w:rPr>
        <w:t>realizó</w:t>
      </w:r>
      <w:r w:rsidR="00EC3D15" w:rsidRPr="009F5A41">
        <w:rPr>
          <w:rFonts w:ascii="Arial" w:hAnsi="Arial" w:cs="Arial"/>
          <w:spacing w:val="17"/>
          <w:sz w:val="24"/>
          <w:szCs w:val="24"/>
        </w:rPr>
        <w:t xml:space="preserve"> </w:t>
      </w:r>
      <w:r w:rsidR="00EC3D15" w:rsidRPr="009F5A41">
        <w:rPr>
          <w:rFonts w:ascii="Arial" w:hAnsi="Arial" w:cs="Arial"/>
          <w:spacing w:val="-4"/>
          <w:sz w:val="24"/>
          <w:szCs w:val="24"/>
        </w:rPr>
        <w:t>pago</w:t>
      </w:r>
    </w:p>
    <w:p w:rsidR="00DC0485" w:rsidRDefault="00EC3D15" w:rsidP="00DC0485">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de esos contratos en la vigencia 2023, quienes habían entregado los productos</w:t>
      </w:r>
      <w:r w:rsidRPr="009F5A41">
        <w:rPr>
          <w:rFonts w:ascii="Arial" w:hAnsi="Arial" w:cs="Arial"/>
          <w:spacing w:val="-3"/>
          <w:sz w:val="24"/>
          <w:szCs w:val="24"/>
        </w:rPr>
        <w:t xml:space="preserve"> </w:t>
      </w:r>
      <w:r w:rsidRPr="009F5A41">
        <w:rPr>
          <w:rFonts w:ascii="Arial" w:hAnsi="Arial" w:cs="Arial"/>
          <w:sz w:val="24"/>
          <w:szCs w:val="24"/>
        </w:rPr>
        <w:t>a</w:t>
      </w:r>
      <w:r w:rsidRPr="009F5A41">
        <w:rPr>
          <w:rFonts w:ascii="Arial" w:hAnsi="Arial" w:cs="Arial"/>
          <w:spacing w:val="-3"/>
          <w:sz w:val="24"/>
          <w:szCs w:val="24"/>
        </w:rPr>
        <w:t xml:space="preserve"> </w:t>
      </w:r>
      <w:r w:rsidRPr="009F5A41">
        <w:rPr>
          <w:rFonts w:ascii="Arial" w:hAnsi="Arial" w:cs="Arial"/>
          <w:sz w:val="24"/>
          <w:szCs w:val="24"/>
        </w:rPr>
        <w:t>satisfacción</w:t>
      </w:r>
      <w:r w:rsidRPr="009F5A41">
        <w:rPr>
          <w:rFonts w:ascii="Arial" w:hAnsi="Arial" w:cs="Arial"/>
          <w:spacing w:val="-3"/>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2022;</w:t>
      </w:r>
      <w:r w:rsidRPr="009F5A41">
        <w:rPr>
          <w:rFonts w:ascii="Arial" w:hAnsi="Arial" w:cs="Arial"/>
          <w:spacing w:val="-3"/>
          <w:sz w:val="24"/>
          <w:szCs w:val="24"/>
        </w:rPr>
        <w:t xml:space="preserve"> </w:t>
      </w:r>
      <w:r w:rsidRPr="009F5A41">
        <w:rPr>
          <w:rFonts w:ascii="Arial" w:hAnsi="Arial" w:cs="Arial"/>
          <w:sz w:val="24"/>
          <w:szCs w:val="24"/>
        </w:rPr>
        <w:t>sin</w:t>
      </w:r>
      <w:r w:rsidRPr="009F5A41">
        <w:rPr>
          <w:rFonts w:ascii="Arial" w:hAnsi="Arial" w:cs="Arial"/>
          <w:spacing w:val="-3"/>
          <w:sz w:val="24"/>
          <w:szCs w:val="24"/>
        </w:rPr>
        <w:t xml:space="preserve"> </w:t>
      </w:r>
      <w:r w:rsidRPr="009F5A41">
        <w:rPr>
          <w:rFonts w:ascii="Arial" w:hAnsi="Arial" w:cs="Arial"/>
          <w:sz w:val="24"/>
          <w:szCs w:val="24"/>
        </w:rPr>
        <w:t>embargo,</w:t>
      </w:r>
      <w:r w:rsidRPr="009F5A41">
        <w:rPr>
          <w:rFonts w:ascii="Arial" w:hAnsi="Arial" w:cs="Arial"/>
          <w:spacing w:val="-3"/>
          <w:sz w:val="24"/>
          <w:szCs w:val="24"/>
        </w:rPr>
        <w:t xml:space="preserve"> </w:t>
      </w:r>
      <w:r w:rsidRPr="009F5A41">
        <w:rPr>
          <w:rFonts w:ascii="Arial" w:hAnsi="Arial" w:cs="Arial"/>
          <w:sz w:val="24"/>
          <w:szCs w:val="24"/>
        </w:rPr>
        <w:t>dichas</w:t>
      </w:r>
      <w:r w:rsidRPr="009F5A41">
        <w:rPr>
          <w:rFonts w:ascii="Arial" w:hAnsi="Arial" w:cs="Arial"/>
          <w:spacing w:val="-3"/>
          <w:sz w:val="24"/>
          <w:szCs w:val="24"/>
        </w:rPr>
        <w:t xml:space="preserve"> </w:t>
      </w:r>
      <w:r w:rsidRPr="009F5A41">
        <w:rPr>
          <w:rFonts w:ascii="Arial" w:hAnsi="Arial" w:cs="Arial"/>
          <w:sz w:val="24"/>
          <w:szCs w:val="24"/>
        </w:rPr>
        <w:t>partidas</w:t>
      </w:r>
      <w:r w:rsidRPr="009F5A41">
        <w:rPr>
          <w:rFonts w:ascii="Arial" w:hAnsi="Arial" w:cs="Arial"/>
          <w:spacing w:val="-3"/>
          <w:sz w:val="24"/>
          <w:szCs w:val="24"/>
        </w:rPr>
        <w:t xml:space="preserve"> </w:t>
      </w:r>
      <w:r w:rsidRPr="009F5A41">
        <w:rPr>
          <w:rFonts w:ascii="Arial" w:hAnsi="Arial" w:cs="Arial"/>
          <w:sz w:val="24"/>
          <w:szCs w:val="24"/>
        </w:rPr>
        <w:t>no</w:t>
      </w:r>
      <w:r w:rsidRPr="009F5A41">
        <w:rPr>
          <w:rFonts w:ascii="Arial" w:hAnsi="Arial" w:cs="Arial"/>
          <w:spacing w:val="-3"/>
          <w:sz w:val="24"/>
          <w:szCs w:val="24"/>
        </w:rPr>
        <w:t xml:space="preserve"> </w:t>
      </w:r>
      <w:r w:rsidRPr="009F5A41">
        <w:rPr>
          <w:rFonts w:ascii="Arial" w:hAnsi="Arial" w:cs="Arial"/>
          <w:sz w:val="24"/>
          <w:szCs w:val="24"/>
        </w:rPr>
        <w:t>se incluyeron</w:t>
      </w:r>
      <w:r w:rsidRPr="009F5A41">
        <w:rPr>
          <w:rFonts w:ascii="Arial" w:hAnsi="Arial" w:cs="Arial"/>
          <w:spacing w:val="-2"/>
          <w:sz w:val="24"/>
          <w:szCs w:val="24"/>
        </w:rPr>
        <w:t xml:space="preserve"> </w:t>
      </w:r>
      <w:r w:rsidRPr="009F5A41">
        <w:rPr>
          <w:rFonts w:ascii="Arial" w:hAnsi="Arial" w:cs="Arial"/>
          <w:sz w:val="24"/>
          <w:szCs w:val="24"/>
        </w:rPr>
        <w:t>en</w:t>
      </w:r>
      <w:r w:rsidRPr="009F5A41">
        <w:rPr>
          <w:rFonts w:ascii="Arial" w:hAnsi="Arial" w:cs="Arial"/>
          <w:spacing w:val="-2"/>
          <w:sz w:val="24"/>
          <w:szCs w:val="24"/>
        </w:rPr>
        <w:t xml:space="preserve"> </w:t>
      </w:r>
      <w:r w:rsidRPr="009F5A41">
        <w:rPr>
          <w:rFonts w:ascii="Arial" w:hAnsi="Arial" w:cs="Arial"/>
          <w:sz w:val="24"/>
          <w:szCs w:val="24"/>
        </w:rPr>
        <w:t>las</w:t>
      </w:r>
      <w:r w:rsidRPr="009F5A41">
        <w:rPr>
          <w:rFonts w:ascii="Arial" w:hAnsi="Arial" w:cs="Arial"/>
          <w:spacing w:val="-2"/>
          <w:sz w:val="24"/>
          <w:szCs w:val="24"/>
        </w:rPr>
        <w:t xml:space="preserve"> </w:t>
      </w:r>
      <w:r w:rsidRPr="009F5A41">
        <w:rPr>
          <w:rFonts w:ascii="Arial" w:hAnsi="Arial" w:cs="Arial"/>
          <w:sz w:val="24"/>
          <w:szCs w:val="24"/>
        </w:rPr>
        <w:t>cuentas</w:t>
      </w:r>
      <w:r w:rsidRPr="009F5A41">
        <w:rPr>
          <w:rFonts w:ascii="Arial" w:hAnsi="Arial" w:cs="Arial"/>
          <w:spacing w:val="-2"/>
          <w:sz w:val="24"/>
          <w:szCs w:val="24"/>
        </w:rPr>
        <w:t xml:space="preserve"> </w:t>
      </w:r>
      <w:r w:rsidRPr="009F5A41">
        <w:rPr>
          <w:rFonts w:ascii="Arial" w:hAnsi="Arial" w:cs="Arial"/>
          <w:sz w:val="24"/>
          <w:szCs w:val="24"/>
        </w:rPr>
        <w:t>por</w:t>
      </w:r>
      <w:r w:rsidRPr="009F5A41">
        <w:rPr>
          <w:rFonts w:ascii="Arial" w:hAnsi="Arial" w:cs="Arial"/>
          <w:spacing w:val="-2"/>
          <w:sz w:val="24"/>
          <w:szCs w:val="24"/>
        </w:rPr>
        <w:t xml:space="preserve"> </w:t>
      </w:r>
      <w:r w:rsidRPr="009F5A41">
        <w:rPr>
          <w:rFonts w:ascii="Arial" w:hAnsi="Arial" w:cs="Arial"/>
          <w:sz w:val="24"/>
          <w:szCs w:val="24"/>
        </w:rPr>
        <w:t>pagar</w:t>
      </w:r>
      <w:r w:rsidRPr="009F5A41">
        <w:rPr>
          <w:rFonts w:ascii="Arial" w:hAnsi="Arial" w:cs="Arial"/>
          <w:spacing w:val="-2"/>
          <w:sz w:val="24"/>
          <w:szCs w:val="24"/>
        </w:rPr>
        <w:t xml:space="preserve"> </w:t>
      </w:r>
      <w:r w:rsidRPr="009F5A41">
        <w:rPr>
          <w:rFonts w:ascii="Arial" w:hAnsi="Arial" w:cs="Arial"/>
          <w:sz w:val="24"/>
          <w:szCs w:val="24"/>
        </w:rPr>
        <w:t>al</w:t>
      </w:r>
      <w:r w:rsidRPr="009F5A41">
        <w:rPr>
          <w:rFonts w:ascii="Arial" w:hAnsi="Arial" w:cs="Arial"/>
          <w:spacing w:val="-2"/>
          <w:sz w:val="24"/>
          <w:szCs w:val="24"/>
        </w:rPr>
        <w:t xml:space="preserve"> </w:t>
      </w:r>
      <w:r w:rsidRPr="009F5A41">
        <w:rPr>
          <w:rFonts w:ascii="Arial" w:hAnsi="Arial" w:cs="Arial"/>
          <w:sz w:val="24"/>
          <w:szCs w:val="24"/>
        </w:rPr>
        <w:t>cierre</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vigencia</w:t>
      </w:r>
      <w:r w:rsidRPr="009F5A41">
        <w:rPr>
          <w:rFonts w:ascii="Arial" w:hAnsi="Arial" w:cs="Arial"/>
          <w:spacing w:val="-2"/>
          <w:sz w:val="24"/>
          <w:szCs w:val="24"/>
        </w:rPr>
        <w:t xml:space="preserve"> </w:t>
      </w:r>
      <w:r w:rsidRPr="009F5A41">
        <w:rPr>
          <w:rFonts w:ascii="Arial" w:hAnsi="Arial" w:cs="Arial"/>
          <w:sz w:val="24"/>
          <w:szCs w:val="24"/>
        </w:rPr>
        <w:t>2022,</w:t>
      </w:r>
      <w:r w:rsidRPr="009F5A41">
        <w:rPr>
          <w:rFonts w:ascii="Arial" w:hAnsi="Arial" w:cs="Arial"/>
          <w:spacing w:val="-2"/>
          <w:sz w:val="24"/>
          <w:szCs w:val="24"/>
        </w:rPr>
        <w:t xml:space="preserve"> </w:t>
      </w:r>
      <w:r w:rsidRPr="009F5A41">
        <w:rPr>
          <w:rFonts w:ascii="Arial" w:hAnsi="Arial" w:cs="Arial"/>
          <w:sz w:val="24"/>
          <w:szCs w:val="24"/>
        </w:rPr>
        <w:t>por lo</w:t>
      </w:r>
      <w:r w:rsidRPr="009F5A41">
        <w:rPr>
          <w:rFonts w:ascii="Arial" w:hAnsi="Arial" w:cs="Arial"/>
          <w:spacing w:val="16"/>
          <w:sz w:val="24"/>
          <w:szCs w:val="24"/>
        </w:rPr>
        <w:t xml:space="preserve"> </w:t>
      </w:r>
      <w:r w:rsidRPr="009F5A41">
        <w:rPr>
          <w:rFonts w:ascii="Arial" w:hAnsi="Arial" w:cs="Arial"/>
          <w:sz w:val="24"/>
          <w:szCs w:val="24"/>
        </w:rPr>
        <w:t>que</w:t>
      </w:r>
      <w:r w:rsidRPr="009F5A41">
        <w:rPr>
          <w:rFonts w:ascii="Arial" w:hAnsi="Arial" w:cs="Arial"/>
          <w:spacing w:val="17"/>
          <w:sz w:val="24"/>
          <w:szCs w:val="24"/>
        </w:rPr>
        <w:t xml:space="preserve"> </w:t>
      </w:r>
      <w:r w:rsidRPr="009F5A41">
        <w:rPr>
          <w:rFonts w:ascii="Arial" w:hAnsi="Arial" w:cs="Arial"/>
          <w:sz w:val="24"/>
          <w:szCs w:val="24"/>
        </w:rPr>
        <w:t>se</w:t>
      </w:r>
      <w:r w:rsidRPr="009F5A41">
        <w:rPr>
          <w:rFonts w:ascii="Arial" w:hAnsi="Arial" w:cs="Arial"/>
          <w:spacing w:val="17"/>
          <w:sz w:val="24"/>
          <w:szCs w:val="24"/>
        </w:rPr>
        <w:t xml:space="preserve"> </w:t>
      </w:r>
      <w:r w:rsidRPr="009F5A41">
        <w:rPr>
          <w:rFonts w:ascii="Arial" w:hAnsi="Arial" w:cs="Arial"/>
          <w:sz w:val="24"/>
          <w:szCs w:val="24"/>
        </w:rPr>
        <w:t>evidenció</w:t>
      </w:r>
      <w:r w:rsidRPr="009F5A41">
        <w:rPr>
          <w:rFonts w:ascii="Arial" w:hAnsi="Arial" w:cs="Arial"/>
          <w:spacing w:val="17"/>
          <w:sz w:val="24"/>
          <w:szCs w:val="24"/>
        </w:rPr>
        <w:t xml:space="preserve"> </w:t>
      </w:r>
      <w:r w:rsidRPr="009F5A41">
        <w:rPr>
          <w:rFonts w:ascii="Arial" w:hAnsi="Arial" w:cs="Arial"/>
          <w:sz w:val="24"/>
          <w:szCs w:val="24"/>
        </w:rPr>
        <w:t>una</w:t>
      </w:r>
      <w:r w:rsidRPr="009F5A41">
        <w:rPr>
          <w:rFonts w:ascii="Arial" w:hAnsi="Arial" w:cs="Arial"/>
          <w:spacing w:val="16"/>
          <w:sz w:val="24"/>
          <w:szCs w:val="24"/>
        </w:rPr>
        <w:t xml:space="preserve"> </w:t>
      </w:r>
      <w:r w:rsidRPr="009F5A41">
        <w:rPr>
          <w:rFonts w:ascii="Arial" w:hAnsi="Arial" w:cs="Arial"/>
          <w:sz w:val="24"/>
          <w:szCs w:val="24"/>
        </w:rPr>
        <w:t>subestimación</w:t>
      </w:r>
      <w:r w:rsidRPr="009F5A41">
        <w:rPr>
          <w:rFonts w:ascii="Arial" w:hAnsi="Arial" w:cs="Arial"/>
          <w:spacing w:val="16"/>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las</w:t>
      </w:r>
      <w:r w:rsidRPr="009F5A41">
        <w:rPr>
          <w:rFonts w:ascii="Arial" w:hAnsi="Arial" w:cs="Arial"/>
          <w:spacing w:val="17"/>
          <w:sz w:val="24"/>
          <w:szCs w:val="24"/>
        </w:rPr>
        <w:t xml:space="preserve"> </w:t>
      </w:r>
      <w:r w:rsidRPr="009F5A41">
        <w:rPr>
          <w:rFonts w:ascii="Arial" w:hAnsi="Arial" w:cs="Arial"/>
          <w:sz w:val="24"/>
          <w:szCs w:val="24"/>
        </w:rPr>
        <w:t>cuentas</w:t>
      </w:r>
      <w:r w:rsidRPr="009F5A41">
        <w:rPr>
          <w:rFonts w:ascii="Arial" w:hAnsi="Arial" w:cs="Arial"/>
          <w:spacing w:val="16"/>
          <w:sz w:val="24"/>
          <w:szCs w:val="24"/>
        </w:rPr>
        <w:t xml:space="preserve"> </w:t>
      </w:r>
      <w:r w:rsidRPr="009F5A41">
        <w:rPr>
          <w:rFonts w:ascii="Arial" w:hAnsi="Arial" w:cs="Arial"/>
          <w:sz w:val="24"/>
          <w:szCs w:val="24"/>
        </w:rPr>
        <w:t>por</w:t>
      </w:r>
      <w:r w:rsidRPr="009F5A41">
        <w:rPr>
          <w:rFonts w:ascii="Arial" w:hAnsi="Arial" w:cs="Arial"/>
          <w:spacing w:val="17"/>
          <w:sz w:val="24"/>
          <w:szCs w:val="24"/>
        </w:rPr>
        <w:t xml:space="preserve"> </w:t>
      </w:r>
      <w:r w:rsidRPr="009F5A41">
        <w:rPr>
          <w:rFonts w:ascii="Arial" w:hAnsi="Arial" w:cs="Arial"/>
          <w:sz w:val="24"/>
          <w:szCs w:val="24"/>
        </w:rPr>
        <w:t>pagar</w:t>
      </w:r>
      <w:r w:rsidRPr="009F5A41">
        <w:rPr>
          <w:rFonts w:ascii="Arial" w:hAnsi="Arial" w:cs="Arial"/>
          <w:spacing w:val="16"/>
          <w:sz w:val="24"/>
          <w:szCs w:val="24"/>
        </w:rPr>
        <w:t xml:space="preserve"> </w:t>
      </w:r>
      <w:r w:rsidRPr="009F5A41">
        <w:rPr>
          <w:rFonts w:ascii="Arial" w:hAnsi="Arial" w:cs="Arial"/>
          <w:spacing w:val="-5"/>
          <w:sz w:val="24"/>
          <w:szCs w:val="24"/>
        </w:rPr>
        <w:t>por</w:t>
      </w:r>
      <w:r w:rsidR="00DC0485">
        <w:rPr>
          <w:rFonts w:ascii="Arial" w:hAnsi="Arial" w:cs="Arial"/>
          <w:spacing w:val="-5"/>
          <w:sz w:val="24"/>
          <w:szCs w:val="24"/>
        </w:rPr>
        <w:t xml:space="preserve"> </w:t>
      </w:r>
      <w:r w:rsidRPr="009F5A41">
        <w:rPr>
          <w:rFonts w:ascii="Arial" w:hAnsi="Arial" w:cs="Arial"/>
          <w:sz w:val="24"/>
          <w:szCs w:val="24"/>
        </w:rPr>
        <w:t>$13,2</w:t>
      </w:r>
      <w:r w:rsidRPr="009F5A41">
        <w:rPr>
          <w:rFonts w:ascii="Arial" w:hAnsi="Arial" w:cs="Arial"/>
          <w:spacing w:val="-1"/>
          <w:sz w:val="24"/>
          <w:szCs w:val="24"/>
        </w:rPr>
        <w:t xml:space="preserve"> </w:t>
      </w:r>
      <w:r w:rsidRPr="009F5A41">
        <w:rPr>
          <w:rFonts w:ascii="Arial" w:hAnsi="Arial" w:cs="Arial"/>
          <w:sz w:val="24"/>
          <w:szCs w:val="24"/>
        </w:rPr>
        <w:t>millones,</w:t>
      </w:r>
      <w:r w:rsidRPr="009F5A41">
        <w:rPr>
          <w:rFonts w:ascii="Arial" w:hAnsi="Arial" w:cs="Arial"/>
          <w:spacing w:val="-1"/>
          <w:sz w:val="24"/>
          <w:szCs w:val="24"/>
        </w:rPr>
        <w:t xml:space="preserve"> </w:t>
      </w:r>
      <w:r w:rsidRPr="009F5A41">
        <w:rPr>
          <w:rFonts w:ascii="Arial" w:hAnsi="Arial" w:cs="Arial"/>
          <w:sz w:val="24"/>
          <w:szCs w:val="24"/>
        </w:rPr>
        <w:t>contraviniendo</w:t>
      </w:r>
      <w:r w:rsidRPr="009F5A41">
        <w:rPr>
          <w:rFonts w:ascii="Arial" w:hAnsi="Arial" w:cs="Arial"/>
          <w:spacing w:val="-1"/>
          <w:sz w:val="24"/>
          <w:szCs w:val="24"/>
        </w:rPr>
        <w:t xml:space="preserve"> </w:t>
      </w:r>
      <w:r w:rsidRPr="009F5A41">
        <w:rPr>
          <w:rFonts w:ascii="Arial" w:hAnsi="Arial" w:cs="Arial"/>
          <w:sz w:val="24"/>
          <w:szCs w:val="24"/>
        </w:rPr>
        <w:t>lo</w:t>
      </w:r>
      <w:r w:rsidRPr="009F5A41">
        <w:rPr>
          <w:rFonts w:ascii="Arial" w:hAnsi="Arial" w:cs="Arial"/>
          <w:spacing w:val="-1"/>
          <w:sz w:val="24"/>
          <w:szCs w:val="24"/>
        </w:rPr>
        <w:t xml:space="preserve"> </w:t>
      </w:r>
      <w:r w:rsidRPr="009F5A41">
        <w:rPr>
          <w:rFonts w:ascii="Arial" w:hAnsi="Arial" w:cs="Arial"/>
          <w:sz w:val="24"/>
          <w:szCs w:val="24"/>
        </w:rPr>
        <w:t>establecido</w:t>
      </w:r>
      <w:r w:rsidRPr="009F5A41">
        <w:rPr>
          <w:rFonts w:ascii="Arial" w:hAnsi="Arial" w:cs="Arial"/>
          <w:spacing w:val="-1"/>
          <w:sz w:val="24"/>
          <w:szCs w:val="24"/>
        </w:rPr>
        <w:t xml:space="preserve"> </w:t>
      </w:r>
      <w:r w:rsidRPr="009F5A41">
        <w:rPr>
          <w:rFonts w:ascii="Arial" w:hAnsi="Arial" w:cs="Arial"/>
          <w:sz w:val="24"/>
          <w:szCs w:val="24"/>
        </w:rPr>
        <w:t>en</w:t>
      </w:r>
      <w:r w:rsidRPr="009F5A41">
        <w:rPr>
          <w:rFonts w:ascii="Arial" w:hAnsi="Arial" w:cs="Arial"/>
          <w:spacing w:val="-1"/>
          <w:sz w:val="24"/>
          <w:szCs w:val="24"/>
        </w:rPr>
        <w:t xml:space="preserve"> </w:t>
      </w:r>
      <w:r w:rsidRPr="009F5A41">
        <w:rPr>
          <w:rFonts w:ascii="Arial" w:hAnsi="Arial" w:cs="Arial"/>
          <w:sz w:val="24"/>
          <w:szCs w:val="24"/>
        </w:rPr>
        <w:t>el</w:t>
      </w:r>
      <w:r w:rsidRPr="009F5A41">
        <w:rPr>
          <w:rFonts w:ascii="Arial" w:hAnsi="Arial" w:cs="Arial"/>
          <w:spacing w:val="-1"/>
          <w:sz w:val="24"/>
          <w:szCs w:val="24"/>
        </w:rPr>
        <w:t xml:space="preserve"> </w:t>
      </w:r>
      <w:r w:rsidRPr="009F5A41">
        <w:rPr>
          <w:rFonts w:ascii="Arial" w:hAnsi="Arial" w:cs="Arial"/>
          <w:sz w:val="24"/>
          <w:szCs w:val="24"/>
        </w:rPr>
        <w:t>numeral</w:t>
      </w:r>
      <w:r w:rsidRPr="009F5A41">
        <w:rPr>
          <w:rFonts w:ascii="Arial" w:hAnsi="Arial" w:cs="Arial"/>
          <w:spacing w:val="-1"/>
          <w:sz w:val="24"/>
          <w:szCs w:val="24"/>
        </w:rPr>
        <w:t xml:space="preserve"> </w:t>
      </w:r>
      <w:r w:rsidRPr="009F5A41">
        <w:rPr>
          <w:rFonts w:ascii="Arial" w:hAnsi="Arial" w:cs="Arial"/>
          <w:sz w:val="24"/>
          <w:szCs w:val="24"/>
        </w:rPr>
        <w:t>1.2.4</w:t>
      </w:r>
      <w:r w:rsidRPr="009F5A41">
        <w:rPr>
          <w:rFonts w:ascii="Arial" w:hAnsi="Arial" w:cs="Arial"/>
          <w:spacing w:val="-1"/>
          <w:sz w:val="24"/>
          <w:szCs w:val="24"/>
        </w:rPr>
        <w:t xml:space="preserve"> </w:t>
      </w:r>
      <w:r w:rsidRPr="009F5A41">
        <w:rPr>
          <w:rFonts w:ascii="Arial" w:hAnsi="Arial" w:cs="Arial"/>
          <w:sz w:val="24"/>
          <w:szCs w:val="24"/>
        </w:rPr>
        <w:t>del Instructivo 002 de 2022 y el artículo 11, numeral 5 de la Resolución Reglamentaria</w:t>
      </w:r>
      <w:r w:rsidRPr="009F5A41">
        <w:rPr>
          <w:rFonts w:ascii="Arial" w:hAnsi="Arial" w:cs="Arial"/>
          <w:spacing w:val="-1"/>
          <w:sz w:val="24"/>
          <w:szCs w:val="24"/>
        </w:rPr>
        <w:t xml:space="preserve"> </w:t>
      </w:r>
      <w:r w:rsidRPr="009F5A41">
        <w:rPr>
          <w:rFonts w:ascii="Arial" w:hAnsi="Arial" w:cs="Arial"/>
          <w:sz w:val="24"/>
          <w:szCs w:val="24"/>
        </w:rPr>
        <w:t>Orgánica</w:t>
      </w:r>
      <w:r w:rsidRPr="009F5A41">
        <w:rPr>
          <w:rFonts w:ascii="Arial" w:hAnsi="Arial" w:cs="Arial"/>
          <w:spacing w:val="-1"/>
          <w:sz w:val="24"/>
          <w:szCs w:val="24"/>
        </w:rPr>
        <w:t xml:space="preserve"> </w:t>
      </w:r>
      <w:r w:rsidRPr="009F5A41">
        <w:rPr>
          <w:rFonts w:ascii="Arial" w:hAnsi="Arial" w:cs="Arial"/>
          <w:sz w:val="24"/>
          <w:szCs w:val="24"/>
        </w:rPr>
        <w:t>0035</w:t>
      </w:r>
      <w:r w:rsidRPr="009F5A41">
        <w:rPr>
          <w:rFonts w:ascii="Arial" w:hAnsi="Arial" w:cs="Arial"/>
          <w:spacing w:val="-1"/>
          <w:sz w:val="24"/>
          <w:szCs w:val="24"/>
        </w:rPr>
        <w:t xml:space="preserve"> </w:t>
      </w:r>
      <w:r w:rsidRPr="009F5A41">
        <w:rPr>
          <w:rFonts w:ascii="Arial" w:hAnsi="Arial" w:cs="Arial"/>
          <w:sz w:val="24"/>
          <w:szCs w:val="24"/>
        </w:rPr>
        <w:t>del</w:t>
      </w:r>
      <w:r w:rsidRPr="009F5A41">
        <w:rPr>
          <w:rFonts w:ascii="Arial" w:hAnsi="Arial" w:cs="Arial"/>
          <w:spacing w:val="-1"/>
          <w:sz w:val="24"/>
          <w:szCs w:val="24"/>
        </w:rPr>
        <w:t xml:space="preserve"> </w:t>
      </w:r>
      <w:r w:rsidRPr="009F5A41">
        <w:rPr>
          <w:rFonts w:ascii="Arial" w:hAnsi="Arial" w:cs="Arial"/>
          <w:sz w:val="24"/>
          <w:szCs w:val="24"/>
        </w:rPr>
        <w:t>30</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abril</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2020,</w:t>
      </w:r>
      <w:r w:rsidRPr="009F5A41">
        <w:rPr>
          <w:rFonts w:ascii="Arial" w:hAnsi="Arial" w:cs="Arial"/>
          <w:spacing w:val="-1"/>
          <w:sz w:val="24"/>
          <w:szCs w:val="24"/>
        </w:rPr>
        <w:t xml:space="preserve"> </w:t>
      </w:r>
      <w:r w:rsidRPr="009F5A41">
        <w:rPr>
          <w:rFonts w:ascii="Arial" w:hAnsi="Arial" w:cs="Arial"/>
          <w:sz w:val="24"/>
          <w:szCs w:val="24"/>
        </w:rPr>
        <w:t>lo</w:t>
      </w:r>
      <w:r w:rsidRPr="009F5A41">
        <w:rPr>
          <w:rFonts w:ascii="Arial" w:hAnsi="Arial" w:cs="Arial"/>
          <w:spacing w:val="-1"/>
          <w:sz w:val="24"/>
          <w:szCs w:val="24"/>
        </w:rPr>
        <w:t xml:space="preserve"> </w:t>
      </w:r>
      <w:r w:rsidRPr="009F5A41">
        <w:rPr>
          <w:rFonts w:ascii="Arial" w:hAnsi="Arial" w:cs="Arial"/>
          <w:sz w:val="24"/>
          <w:szCs w:val="24"/>
        </w:rPr>
        <w:t>cual</w:t>
      </w:r>
      <w:r w:rsidRPr="009F5A41">
        <w:rPr>
          <w:rFonts w:ascii="Arial" w:hAnsi="Arial" w:cs="Arial"/>
          <w:spacing w:val="-1"/>
          <w:sz w:val="24"/>
          <w:szCs w:val="24"/>
        </w:rPr>
        <w:t xml:space="preserve"> </w:t>
      </w:r>
      <w:r w:rsidRPr="009F5A41">
        <w:rPr>
          <w:rFonts w:ascii="Arial" w:hAnsi="Arial" w:cs="Arial"/>
          <w:sz w:val="24"/>
          <w:szCs w:val="24"/>
        </w:rPr>
        <w:t>generó inexactitud</w:t>
      </w:r>
      <w:r w:rsidRPr="009F5A41">
        <w:rPr>
          <w:rFonts w:ascii="Arial" w:hAnsi="Arial" w:cs="Arial"/>
          <w:spacing w:val="-9"/>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constitución</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las</w:t>
      </w:r>
      <w:r w:rsidRPr="009F5A41">
        <w:rPr>
          <w:rFonts w:ascii="Arial" w:hAnsi="Arial" w:cs="Arial"/>
          <w:spacing w:val="-9"/>
          <w:sz w:val="24"/>
          <w:szCs w:val="24"/>
        </w:rPr>
        <w:t xml:space="preserve"> </w:t>
      </w:r>
      <w:r w:rsidRPr="009F5A41">
        <w:rPr>
          <w:rFonts w:ascii="Arial" w:hAnsi="Arial" w:cs="Arial"/>
          <w:sz w:val="24"/>
          <w:szCs w:val="24"/>
        </w:rPr>
        <w:t>cuentas</w:t>
      </w:r>
      <w:r w:rsidRPr="009F5A41">
        <w:rPr>
          <w:rFonts w:ascii="Arial" w:hAnsi="Arial" w:cs="Arial"/>
          <w:spacing w:val="-9"/>
          <w:sz w:val="24"/>
          <w:szCs w:val="24"/>
        </w:rPr>
        <w:t xml:space="preserve"> </w:t>
      </w:r>
      <w:r w:rsidRPr="009F5A41">
        <w:rPr>
          <w:rFonts w:ascii="Arial" w:hAnsi="Arial" w:cs="Arial"/>
          <w:sz w:val="24"/>
          <w:szCs w:val="24"/>
        </w:rPr>
        <w:t>por</w:t>
      </w:r>
      <w:r w:rsidRPr="009F5A41">
        <w:rPr>
          <w:rFonts w:ascii="Arial" w:hAnsi="Arial" w:cs="Arial"/>
          <w:spacing w:val="-9"/>
          <w:sz w:val="24"/>
          <w:szCs w:val="24"/>
        </w:rPr>
        <w:t xml:space="preserve"> </w:t>
      </w:r>
      <w:r w:rsidRPr="009F5A41">
        <w:rPr>
          <w:rFonts w:ascii="Arial" w:hAnsi="Arial" w:cs="Arial"/>
          <w:sz w:val="24"/>
          <w:szCs w:val="24"/>
        </w:rPr>
        <w:t>pagar,</w:t>
      </w:r>
      <w:r w:rsidRPr="009F5A41">
        <w:rPr>
          <w:rFonts w:ascii="Arial" w:hAnsi="Arial" w:cs="Arial"/>
          <w:spacing w:val="-9"/>
          <w:sz w:val="24"/>
          <w:szCs w:val="24"/>
        </w:rPr>
        <w:t xml:space="preserve"> </w:t>
      </w:r>
      <w:r w:rsidRPr="009F5A41">
        <w:rPr>
          <w:rFonts w:ascii="Arial" w:hAnsi="Arial" w:cs="Arial"/>
          <w:sz w:val="24"/>
          <w:szCs w:val="24"/>
        </w:rPr>
        <w:t>subestimando el saldo a 31 de diciembre de</w:t>
      </w:r>
      <w:r w:rsidR="00DC0485">
        <w:rPr>
          <w:rFonts w:ascii="Arial" w:hAnsi="Arial" w:cs="Arial"/>
          <w:sz w:val="24"/>
          <w:szCs w:val="24"/>
        </w:rPr>
        <w:t xml:space="preserve"> </w:t>
      </w:r>
      <w:r w:rsidRPr="009F5A41">
        <w:rPr>
          <w:rFonts w:ascii="Arial" w:hAnsi="Arial" w:cs="Arial"/>
          <w:sz w:val="24"/>
          <w:szCs w:val="24"/>
        </w:rPr>
        <w:t>2022.</w:t>
      </w:r>
    </w:p>
    <w:p w:rsidR="00DC0485" w:rsidRDefault="00DC0485" w:rsidP="00DC0485">
      <w:pPr>
        <w:pStyle w:val="Textoindependiente"/>
        <w:spacing w:line="237" w:lineRule="auto"/>
        <w:ind w:left="-284" w:right="-234"/>
        <w:jc w:val="both"/>
        <w:rPr>
          <w:rFonts w:ascii="Arial" w:hAnsi="Arial" w:cs="Arial"/>
          <w:sz w:val="24"/>
          <w:szCs w:val="24"/>
        </w:rPr>
      </w:pPr>
    </w:p>
    <w:p w:rsidR="00DC0485" w:rsidRDefault="00DC0485" w:rsidP="00DC048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8"/>
          <w:sz w:val="24"/>
          <w:szCs w:val="24"/>
        </w:rPr>
        <w:t xml:space="preserve">Incorrección de cantidad en litigios y mecanismos alternativos de solución </w:t>
      </w:r>
      <w:r w:rsidR="00EC3D15" w:rsidRPr="009F5A41">
        <w:rPr>
          <w:rFonts w:ascii="Arial" w:hAnsi="Arial" w:cs="Arial"/>
          <w:spacing w:val="-6"/>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conflictos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$334,1</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debido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que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se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evidenció</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 xml:space="preserve">reporte </w:t>
      </w:r>
      <w:r w:rsidR="00EC3D15" w:rsidRPr="009F5A41">
        <w:rPr>
          <w:rFonts w:ascii="Arial" w:hAnsi="Arial" w:cs="Arial"/>
          <w:spacing w:val="-4"/>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proceso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judicial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27001333300220160020300</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aplicativo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eKOGUI,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su</w:t>
      </w:r>
      <w:r w:rsidR="00EC3D15" w:rsidRPr="009F5A41">
        <w:rPr>
          <w:rFonts w:ascii="Arial" w:hAnsi="Arial" w:cs="Arial"/>
          <w:spacing w:val="-16"/>
          <w:sz w:val="24"/>
          <w:szCs w:val="24"/>
        </w:rPr>
        <w:t xml:space="preserve"> </w:t>
      </w:r>
      <w:r w:rsidR="00EC3D15" w:rsidRPr="009F5A41">
        <w:rPr>
          <w:rFonts w:ascii="Arial" w:hAnsi="Arial" w:cs="Arial"/>
          <w:sz w:val="24"/>
          <w:szCs w:val="24"/>
        </w:rPr>
        <w:t>calificación</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riesgo</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probabilidad</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condena</w:t>
      </w:r>
      <w:r w:rsidR="00EC3D15" w:rsidRPr="009F5A41">
        <w:rPr>
          <w:rFonts w:ascii="Arial" w:hAnsi="Arial" w:cs="Arial"/>
          <w:spacing w:val="-16"/>
          <w:sz w:val="24"/>
          <w:szCs w:val="24"/>
        </w:rPr>
        <w:t xml:space="preserve"> </w:t>
      </w:r>
      <w:r w:rsidR="00EC3D15" w:rsidRPr="009F5A41">
        <w:rPr>
          <w:rFonts w:ascii="Arial" w:hAnsi="Arial" w:cs="Arial"/>
          <w:sz w:val="24"/>
          <w:szCs w:val="24"/>
        </w:rPr>
        <w:t>fue</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15% y que de acuerdo con la clasificación y medición de las obligaciones contingentes</w:t>
      </w:r>
      <w:r w:rsidR="00EC3D15" w:rsidRPr="009F5A41">
        <w:rPr>
          <w:rFonts w:ascii="Arial" w:hAnsi="Arial" w:cs="Arial"/>
          <w:spacing w:val="-9"/>
          <w:sz w:val="24"/>
          <w:szCs w:val="24"/>
        </w:rPr>
        <w:t xml:space="preserve"> </w:t>
      </w:r>
      <w:r w:rsidR="00EC3D15" w:rsidRPr="009F5A41">
        <w:rPr>
          <w:rFonts w:ascii="Arial" w:hAnsi="Arial" w:cs="Arial"/>
          <w:sz w:val="24"/>
          <w:szCs w:val="24"/>
        </w:rPr>
        <w:t>se</w:t>
      </w:r>
      <w:r w:rsidR="00EC3D15" w:rsidRPr="009F5A41">
        <w:rPr>
          <w:rFonts w:ascii="Arial" w:hAnsi="Arial" w:cs="Arial"/>
          <w:spacing w:val="-9"/>
          <w:sz w:val="24"/>
          <w:szCs w:val="24"/>
        </w:rPr>
        <w:t xml:space="preserve"> </w:t>
      </w:r>
      <w:r w:rsidR="00EC3D15" w:rsidRPr="009F5A41">
        <w:rPr>
          <w:rFonts w:ascii="Arial" w:hAnsi="Arial" w:cs="Arial"/>
          <w:sz w:val="24"/>
          <w:szCs w:val="24"/>
        </w:rPr>
        <w:t>ubicó</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rango</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una</w:t>
      </w:r>
      <w:r w:rsidR="00EC3D15" w:rsidRPr="009F5A41">
        <w:rPr>
          <w:rFonts w:ascii="Arial" w:hAnsi="Arial" w:cs="Arial"/>
          <w:spacing w:val="-9"/>
          <w:sz w:val="24"/>
          <w:szCs w:val="24"/>
        </w:rPr>
        <w:t xml:space="preserve"> </w:t>
      </w:r>
      <w:r w:rsidR="00EC3D15" w:rsidRPr="009F5A41">
        <w:rPr>
          <w:rFonts w:ascii="Arial" w:hAnsi="Arial" w:cs="Arial"/>
          <w:sz w:val="24"/>
          <w:szCs w:val="24"/>
        </w:rPr>
        <w:t>obligación</w:t>
      </w:r>
      <w:r w:rsidR="00EC3D15" w:rsidRPr="009F5A41">
        <w:rPr>
          <w:rFonts w:ascii="Arial" w:hAnsi="Arial" w:cs="Arial"/>
          <w:spacing w:val="-9"/>
          <w:sz w:val="24"/>
          <w:szCs w:val="24"/>
        </w:rPr>
        <w:t xml:space="preserve"> </w:t>
      </w:r>
      <w:r w:rsidR="00EC3D15" w:rsidRPr="009F5A41">
        <w:rPr>
          <w:rFonts w:ascii="Arial" w:hAnsi="Arial" w:cs="Arial"/>
          <w:sz w:val="24"/>
          <w:szCs w:val="24"/>
        </w:rPr>
        <w:t>posible,</w:t>
      </w:r>
      <w:r w:rsidR="00EC3D15" w:rsidRPr="009F5A41">
        <w:rPr>
          <w:rFonts w:ascii="Arial" w:hAnsi="Arial" w:cs="Arial"/>
          <w:spacing w:val="-9"/>
          <w:sz w:val="24"/>
          <w:szCs w:val="24"/>
        </w:rPr>
        <w:t xml:space="preserve"> </w:t>
      </w:r>
      <w:r w:rsidR="00EC3D15" w:rsidRPr="009F5A41">
        <w:rPr>
          <w:rFonts w:ascii="Arial" w:hAnsi="Arial" w:cs="Arial"/>
          <w:sz w:val="24"/>
          <w:szCs w:val="24"/>
        </w:rPr>
        <w:t>ya</w:t>
      </w:r>
      <w:r w:rsidR="00EC3D15" w:rsidRPr="009F5A41">
        <w:rPr>
          <w:rFonts w:ascii="Arial" w:hAnsi="Arial" w:cs="Arial"/>
          <w:spacing w:val="-9"/>
          <w:sz w:val="24"/>
          <w:szCs w:val="24"/>
        </w:rPr>
        <w:t xml:space="preserve"> </w:t>
      </w:r>
      <w:r w:rsidR="00EC3D15" w:rsidRPr="009F5A41">
        <w:rPr>
          <w:rFonts w:ascii="Arial" w:hAnsi="Arial" w:cs="Arial"/>
          <w:sz w:val="24"/>
          <w:szCs w:val="24"/>
        </w:rPr>
        <w:t>que</w:t>
      </w:r>
      <w:r w:rsidR="00EC3D15" w:rsidRPr="009F5A41">
        <w:rPr>
          <w:rFonts w:ascii="Arial" w:hAnsi="Arial" w:cs="Arial"/>
          <w:spacing w:val="-9"/>
          <w:sz w:val="24"/>
          <w:szCs w:val="24"/>
        </w:rPr>
        <w:t xml:space="preserve"> </w:t>
      </w:r>
      <w:r w:rsidR="00EC3D15" w:rsidRPr="009F5A41">
        <w:rPr>
          <w:rFonts w:ascii="Arial" w:hAnsi="Arial" w:cs="Arial"/>
          <w:sz w:val="24"/>
          <w:szCs w:val="24"/>
        </w:rPr>
        <w:t xml:space="preserve">la </w:t>
      </w:r>
      <w:r w:rsidR="00EC3D15" w:rsidRPr="009F5A41">
        <w:rPr>
          <w:rFonts w:ascii="Arial" w:hAnsi="Arial" w:cs="Arial"/>
          <w:spacing w:val="-2"/>
          <w:sz w:val="24"/>
          <w:szCs w:val="24"/>
        </w:rPr>
        <w:t>probabilidad</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pérdida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fue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mayor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10%</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hasta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50%.</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Teniendo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en </w:t>
      </w:r>
      <w:r w:rsidR="00EC3D15" w:rsidRPr="009F5A41">
        <w:rPr>
          <w:rFonts w:ascii="Arial" w:hAnsi="Arial" w:cs="Arial"/>
          <w:spacing w:val="-6"/>
          <w:sz w:val="24"/>
          <w:szCs w:val="24"/>
        </w:rPr>
        <w:t>cuenta</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lo</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anterior,</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valor</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las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pretensiones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$334,1</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millones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 xml:space="preserve">debió </w:t>
      </w:r>
      <w:r w:rsidR="00EC3D15" w:rsidRPr="009F5A41">
        <w:rPr>
          <w:rFonts w:ascii="Arial" w:hAnsi="Arial" w:cs="Arial"/>
          <w:sz w:val="24"/>
          <w:szCs w:val="24"/>
        </w:rPr>
        <w:t>registrarse</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parte</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entidad</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cuentas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orden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acreedoras, </w:t>
      </w:r>
      <w:r w:rsidR="00EC3D15" w:rsidRPr="009F5A41">
        <w:rPr>
          <w:rFonts w:ascii="Arial" w:hAnsi="Arial" w:cs="Arial"/>
          <w:spacing w:val="-6"/>
          <w:sz w:val="24"/>
          <w:szCs w:val="24"/>
        </w:rPr>
        <w:t>contraviniendo</w:t>
      </w:r>
      <w:r w:rsidR="00EC3D15" w:rsidRPr="009F5A41">
        <w:rPr>
          <w:rFonts w:ascii="Arial" w:hAnsi="Arial" w:cs="Arial"/>
          <w:spacing w:val="-5"/>
          <w:sz w:val="24"/>
          <w:szCs w:val="24"/>
        </w:rPr>
        <w:t xml:space="preserve"> </w:t>
      </w:r>
      <w:r w:rsidR="00EC3D15" w:rsidRPr="009F5A41">
        <w:rPr>
          <w:rFonts w:ascii="Arial" w:hAnsi="Arial" w:cs="Arial"/>
          <w:spacing w:val="-6"/>
          <w:sz w:val="24"/>
          <w:szCs w:val="24"/>
        </w:rPr>
        <w:t>lo</w:t>
      </w:r>
      <w:r w:rsidR="00EC3D15" w:rsidRPr="009F5A41">
        <w:rPr>
          <w:rFonts w:ascii="Arial" w:hAnsi="Arial" w:cs="Arial"/>
          <w:spacing w:val="-3"/>
          <w:sz w:val="24"/>
          <w:szCs w:val="24"/>
        </w:rPr>
        <w:t xml:space="preserve"> </w:t>
      </w:r>
      <w:r w:rsidR="00EC3D15" w:rsidRPr="009F5A41">
        <w:rPr>
          <w:rFonts w:ascii="Arial" w:hAnsi="Arial" w:cs="Arial"/>
          <w:spacing w:val="-6"/>
          <w:sz w:val="24"/>
          <w:szCs w:val="24"/>
        </w:rPr>
        <w:t>establecido</w:t>
      </w:r>
      <w:r w:rsidR="00EC3D15" w:rsidRPr="009F5A41">
        <w:rPr>
          <w:rFonts w:ascii="Arial" w:hAnsi="Arial" w:cs="Arial"/>
          <w:spacing w:val="-3"/>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3"/>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3"/>
          <w:sz w:val="24"/>
          <w:szCs w:val="24"/>
        </w:rPr>
        <w:t xml:space="preserve"> </w:t>
      </w:r>
      <w:r w:rsidR="00EC3D15" w:rsidRPr="009F5A41">
        <w:rPr>
          <w:rFonts w:ascii="Arial" w:hAnsi="Arial" w:cs="Arial"/>
          <w:spacing w:val="-6"/>
          <w:sz w:val="24"/>
          <w:szCs w:val="24"/>
        </w:rPr>
        <w:t>numeral</w:t>
      </w:r>
      <w:r w:rsidR="00EC3D15" w:rsidRPr="009F5A41">
        <w:rPr>
          <w:rFonts w:ascii="Arial" w:hAnsi="Arial" w:cs="Arial"/>
          <w:spacing w:val="-3"/>
          <w:sz w:val="24"/>
          <w:szCs w:val="24"/>
        </w:rPr>
        <w:t xml:space="preserve"> </w:t>
      </w:r>
      <w:r w:rsidR="00EC3D15" w:rsidRPr="009F5A41">
        <w:rPr>
          <w:rFonts w:ascii="Arial" w:hAnsi="Arial" w:cs="Arial"/>
          <w:spacing w:val="-6"/>
          <w:sz w:val="24"/>
          <w:szCs w:val="24"/>
        </w:rPr>
        <w:t>7.2.5</w:t>
      </w:r>
      <w:r w:rsidR="00EC3D15" w:rsidRPr="009F5A41">
        <w:rPr>
          <w:rFonts w:ascii="Arial" w:hAnsi="Arial" w:cs="Arial"/>
          <w:spacing w:val="-3"/>
          <w:sz w:val="24"/>
          <w:szCs w:val="24"/>
        </w:rPr>
        <w:t xml:space="preserve"> </w:t>
      </w:r>
      <w:r w:rsidR="00EC3D15" w:rsidRPr="009F5A41">
        <w:rPr>
          <w:rFonts w:ascii="Arial" w:hAnsi="Arial" w:cs="Arial"/>
          <w:spacing w:val="-6"/>
          <w:sz w:val="24"/>
          <w:szCs w:val="24"/>
        </w:rPr>
        <w:t>Pasivos</w:t>
      </w:r>
      <w:r w:rsidR="00EC3D15" w:rsidRPr="009F5A41">
        <w:rPr>
          <w:rFonts w:ascii="Arial" w:hAnsi="Arial" w:cs="Arial"/>
          <w:spacing w:val="-3"/>
          <w:sz w:val="24"/>
          <w:szCs w:val="24"/>
        </w:rPr>
        <w:t xml:space="preserve"> </w:t>
      </w:r>
      <w:r w:rsidR="00EC3D15" w:rsidRPr="009F5A41">
        <w:rPr>
          <w:rFonts w:ascii="Arial" w:hAnsi="Arial" w:cs="Arial"/>
          <w:spacing w:val="-6"/>
          <w:sz w:val="24"/>
          <w:szCs w:val="24"/>
        </w:rPr>
        <w:t>contingentes</w:t>
      </w:r>
      <w:r w:rsidR="00EC3D15" w:rsidRPr="009F5A41">
        <w:rPr>
          <w:rFonts w:ascii="Arial" w:hAnsi="Arial" w:cs="Arial"/>
          <w:spacing w:val="-2"/>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pacing w:val="-6"/>
          <w:sz w:val="24"/>
          <w:szCs w:val="24"/>
        </w:rPr>
        <w:t xml:space="preserve">7.2.5.1 Reconocimiento del manual de políticas contables, lo cual generó </w:t>
      </w:r>
      <w:r w:rsidR="00EC3D15" w:rsidRPr="009F5A41">
        <w:rPr>
          <w:rFonts w:ascii="Arial" w:hAnsi="Arial" w:cs="Arial"/>
          <w:sz w:val="24"/>
          <w:szCs w:val="24"/>
        </w:rPr>
        <w:t>deficiencias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control</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las</w:t>
      </w:r>
      <w:r w:rsidR="00EC3D15" w:rsidRPr="009F5A41">
        <w:rPr>
          <w:rFonts w:ascii="Arial" w:hAnsi="Arial" w:cs="Arial"/>
          <w:spacing w:val="-13"/>
          <w:sz w:val="24"/>
          <w:szCs w:val="24"/>
        </w:rPr>
        <w:t xml:space="preserve"> </w:t>
      </w:r>
      <w:r w:rsidR="00EC3D15" w:rsidRPr="009F5A41">
        <w:rPr>
          <w:rFonts w:ascii="Arial" w:hAnsi="Arial" w:cs="Arial"/>
          <w:sz w:val="24"/>
          <w:szCs w:val="24"/>
        </w:rPr>
        <w:t>posibles</w:t>
      </w:r>
      <w:r w:rsidR="00EC3D15" w:rsidRPr="009F5A41">
        <w:rPr>
          <w:rFonts w:ascii="Arial" w:hAnsi="Arial" w:cs="Arial"/>
          <w:spacing w:val="-13"/>
          <w:sz w:val="24"/>
          <w:szCs w:val="24"/>
        </w:rPr>
        <w:t xml:space="preserve"> </w:t>
      </w:r>
      <w:r w:rsidR="00EC3D15" w:rsidRPr="009F5A41">
        <w:rPr>
          <w:rFonts w:ascii="Arial" w:hAnsi="Arial" w:cs="Arial"/>
          <w:sz w:val="24"/>
          <w:szCs w:val="24"/>
        </w:rPr>
        <w:t>obligaciones</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entidad,</w:t>
      </w:r>
      <w:r w:rsidR="00EC3D15" w:rsidRPr="009F5A41">
        <w:rPr>
          <w:rFonts w:ascii="Arial" w:hAnsi="Arial" w:cs="Arial"/>
          <w:spacing w:val="-13"/>
          <w:sz w:val="24"/>
          <w:szCs w:val="24"/>
        </w:rPr>
        <w:t xml:space="preserve"> </w:t>
      </w:r>
      <w:r w:rsidR="00EC3D15" w:rsidRPr="009F5A41">
        <w:rPr>
          <w:rFonts w:ascii="Arial" w:hAnsi="Arial" w:cs="Arial"/>
          <w:sz w:val="24"/>
          <w:szCs w:val="24"/>
        </w:rPr>
        <w:t>en caso</w:t>
      </w:r>
      <w:r w:rsidR="00EC3D15" w:rsidRPr="009F5A41">
        <w:rPr>
          <w:rFonts w:ascii="Arial" w:hAnsi="Arial" w:cs="Arial"/>
          <w:spacing w:val="-17"/>
          <w:sz w:val="24"/>
          <w:szCs w:val="24"/>
        </w:rPr>
        <w:t xml:space="preserve"> </w:t>
      </w:r>
      <w:r w:rsidR="00EC3D15" w:rsidRPr="009F5A41">
        <w:rPr>
          <w:rFonts w:ascii="Arial" w:hAnsi="Arial" w:cs="Arial"/>
          <w:sz w:val="24"/>
          <w:szCs w:val="24"/>
        </w:rPr>
        <w:t>que</w:t>
      </w:r>
      <w:r w:rsidR="00EC3D15" w:rsidRPr="009F5A41">
        <w:rPr>
          <w:rFonts w:ascii="Arial" w:hAnsi="Arial" w:cs="Arial"/>
          <w:spacing w:val="-17"/>
          <w:sz w:val="24"/>
          <w:szCs w:val="24"/>
        </w:rPr>
        <w:t xml:space="preserve"> </w:t>
      </w:r>
      <w:r w:rsidR="00EC3D15" w:rsidRPr="009F5A41">
        <w:rPr>
          <w:rFonts w:ascii="Arial" w:hAnsi="Arial" w:cs="Arial"/>
          <w:sz w:val="24"/>
          <w:szCs w:val="24"/>
        </w:rPr>
        <w:t>se</w:t>
      </w:r>
      <w:r w:rsidR="00EC3D15" w:rsidRPr="009F5A41">
        <w:rPr>
          <w:rFonts w:ascii="Arial" w:hAnsi="Arial" w:cs="Arial"/>
          <w:spacing w:val="-17"/>
          <w:sz w:val="24"/>
          <w:szCs w:val="24"/>
        </w:rPr>
        <w:t xml:space="preserve"> </w:t>
      </w:r>
      <w:r w:rsidR="00EC3D15" w:rsidRPr="009F5A41">
        <w:rPr>
          <w:rFonts w:ascii="Arial" w:hAnsi="Arial" w:cs="Arial"/>
          <w:sz w:val="24"/>
          <w:szCs w:val="24"/>
        </w:rPr>
        <w:t>deba</w:t>
      </w:r>
      <w:r w:rsidR="00EC3D15" w:rsidRPr="009F5A41">
        <w:rPr>
          <w:rFonts w:ascii="Arial" w:hAnsi="Arial" w:cs="Arial"/>
          <w:spacing w:val="-17"/>
          <w:sz w:val="24"/>
          <w:szCs w:val="24"/>
        </w:rPr>
        <w:t xml:space="preserve"> </w:t>
      </w:r>
      <w:r w:rsidR="00EC3D15" w:rsidRPr="009F5A41">
        <w:rPr>
          <w:rFonts w:ascii="Arial" w:hAnsi="Arial" w:cs="Arial"/>
          <w:sz w:val="24"/>
          <w:szCs w:val="24"/>
        </w:rPr>
        <w:t>responder</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dichos</w:t>
      </w:r>
      <w:r w:rsidR="00EC3D15" w:rsidRPr="009F5A41">
        <w:rPr>
          <w:rFonts w:ascii="Arial" w:hAnsi="Arial" w:cs="Arial"/>
          <w:spacing w:val="-17"/>
          <w:sz w:val="24"/>
          <w:szCs w:val="24"/>
        </w:rPr>
        <w:t xml:space="preserve"> </w:t>
      </w:r>
      <w:r w:rsidR="00EC3D15" w:rsidRPr="009F5A41">
        <w:rPr>
          <w:rFonts w:ascii="Arial" w:hAnsi="Arial" w:cs="Arial"/>
          <w:sz w:val="24"/>
          <w:szCs w:val="24"/>
        </w:rPr>
        <w:t>recursos.</w:t>
      </w:r>
    </w:p>
    <w:p w:rsidR="00DC0485" w:rsidRDefault="00DC0485" w:rsidP="00DC0485">
      <w:pPr>
        <w:pStyle w:val="Textoindependiente"/>
        <w:spacing w:line="237" w:lineRule="auto"/>
        <w:ind w:left="-284" w:right="-234"/>
        <w:jc w:val="both"/>
        <w:rPr>
          <w:rFonts w:ascii="Arial" w:hAnsi="Arial" w:cs="Arial"/>
          <w:sz w:val="24"/>
          <w:szCs w:val="24"/>
        </w:rPr>
      </w:pPr>
    </w:p>
    <w:p w:rsidR="00DC0485" w:rsidRPr="00DC0485" w:rsidRDefault="00EC3D15"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Control</w:t>
      </w:r>
      <w:r w:rsidRPr="00DC0485">
        <w:rPr>
          <w:rFonts w:ascii="Arial" w:hAnsi="Arial" w:cs="Arial"/>
          <w:b/>
          <w:spacing w:val="-7"/>
          <w:sz w:val="28"/>
          <w:szCs w:val="28"/>
        </w:rPr>
        <w:t xml:space="preserve"> </w:t>
      </w:r>
      <w:r w:rsidRPr="00DC0485">
        <w:rPr>
          <w:rFonts w:ascii="Arial" w:hAnsi="Arial" w:cs="Arial"/>
          <w:b/>
          <w:sz w:val="28"/>
          <w:szCs w:val="28"/>
        </w:rPr>
        <w:t>interno</w:t>
      </w:r>
      <w:r w:rsidRPr="00DC0485">
        <w:rPr>
          <w:rFonts w:ascii="Arial" w:hAnsi="Arial" w:cs="Arial"/>
          <w:b/>
          <w:spacing w:val="-7"/>
          <w:sz w:val="28"/>
          <w:szCs w:val="28"/>
        </w:rPr>
        <w:t xml:space="preserve"> </w:t>
      </w:r>
      <w:r w:rsidRPr="00DC0485">
        <w:rPr>
          <w:rFonts w:ascii="Arial" w:hAnsi="Arial" w:cs="Arial"/>
          <w:b/>
          <w:sz w:val="28"/>
          <w:szCs w:val="28"/>
        </w:rPr>
        <w:t>financiero:</w:t>
      </w:r>
      <w:r w:rsidRPr="00DC0485">
        <w:rPr>
          <w:rFonts w:ascii="Arial" w:hAnsi="Arial" w:cs="Arial"/>
          <w:b/>
          <w:spacing w:val="-7"/>
          <w:sz w:val="28"/>
          <w:szCs w:val="28"/>
        </w:rPr>
        <w:t xml:space="preserve"> </w:t>
      </w:r>
      <w:r w:rsidRPr="00DC0485">
        <w:rPr>
          <w:rFonts w:ascii="Arial" w:hAnsi="Arial" w:cs="Arial"/>
          <w:b/>
          <w:sz w:val="28"/>
          <w:szCs w:val="28"/>
        </w:rPr>
        <w:t>con</w:t>
      </w:r>
      <w:r w:rsidRPr="00DC0485">
        <w:rPr>
          <w:rFonts w:ascii="Arial" w:hAnsi="Arial" w:cs="Arial"/>
          <w:b/>
          <w:spacing w:val="-7"/>
          <w:sz w:val="28"/>
          <w:szCs w:val="28"/>
        </w:rPr>
        <w:t xml:space="preserve"> </w:t>
      </w:r>
      <w:r w:rsidRPr="00DC0485">
        <w:rPr>
          <w:rFonts w:ascii="Arial" w:hAnsi="Arial" w:cs="Arial"/>
          <w:b/>
          <w:spacing w:val="-2"/>
          <w:sz w:val="28"/>
          <w:szCs w:val="28"/>
        </w:rPr>
        <w:t>deficiencias.</w:t>
      </w:r>
    </w:p>
    <w:p w:rsidR="00DC0485" w:rsidRDefault="00DC0485" w:rsidP="00DC0485">
      <w:pPr>
        <w:pStyle w:val="Textoindependiente"/>
        <w:spacing w:line="237" w:lineRule="auto"/>
        <w:ind w:left="-284" w:right="-234"/>
        <w:jc w:val="both"/>
        <w:rPr>
          <w:rFonts w:ascii="Arial" w:hAnsi="Arial" w:cs="Arial"/>
          <w:spacing w:val="-2"/>
          <w:sz w:val="24"/>
          <w:szCs w:val="24"/>
        </w:rPr>
      </w:pPr>
    </w:p>
    <w:p w:rsidR="00DC0485" w:rsidRDefault="00DC0485" w:rsidP="00DC0485">
      <w:pPr>
        <w:pStyle w:val="Textoindependiente"/>
        <w:spacing w:line="237" w:lineRule="auto"/>
        <w:ind w:left="-284" w:right="-234"/>
        <w:jc w:val="both"/>
        <w:rPr>
          <w:rFonts w:ascii="Arial" w:hAnsi="Arial" w:cs="Arial"/>
          <w:spacing w:val="-2"/>
          <w:sz w:val="24"/>
          <w:szCs w:val="24"/>
        </w:rPr>
      </w:pPr>
      <w:r>
        <w:rPr>
          <w:rFonts w:ascii="Arial" w:hAnsi="Arial" w:cs="Arial"/>
          <w:spacing w:val="-4"/>
          <w:sz w:val="24"/>
          <w:szCs w:val="24"/>
        </w:rPr>
        <w:t>-</w:t>
      </w:r>
      <w:r w:rsidR="00EC3D15" w:rsidRPr="009F5A41">
        <w:rPr>
          <w:rFonts w:ascii="Arial" w:hAnsi="Arial" w:cs="Arial"/>
          <w:spacing w:val="-4"/>
          <w:sz w:val="24"/>
          <w:szCs w:val="24"/>
        </w:rPr>
        <w:t>Deficiencias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registro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contable,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establecimiento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 políticas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contables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manejo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anticipos,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sistema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gestión </w:t>
      </w:r>
      <w:r w:rsidR="00EC3D15" w:rsidRPr="009F5A41">
        <w:rPr>
          <w:rFonts w:ascii="Arial" w:hAnsi="Arial" w:cs="Arial"/>
          <w:sz w:val="24"/>
          <w:szCs w:val="24"/>
        </w:rPr>
        <w:t>documental</w:t>
      </w:r>
      <w:r w:rsidR="00EC3D15" w:rsidRPr="009F5A41">
        <w:rPr>
          <w:rFonts w:ascii="Arial" w:hAnsi="Arial" w:cs="Arial"/>
          <w:spacing w:val="-7"/>
          <w:sz w:val="24"/>
          <w:szCs w:val="24"/>
        </w:rPr>
        <w:t xml:space="preserve"> </w:t>
      </w:r>
      <w:r w:rsidR="00EC3D15" w:rsidRPr="009F5A41">
        <w:rPr>
          <w:rFonts w:ascii="Arial" w:hAnsi="Arial" w:cs="Arial"/>
          <w:sz w:val="24"/>
          <w:szCs w:val="24"/>
        </w:rPr>
        <w:t>contable</w:t>
      </w:r>
      <w:r w:rsidR="00EC3D15" w:rsidRPr="009F5A41">
        <w:rPr>
          <w:rFonts w:ascii="Arial" w:hAnsi="Arial" w:cs="Arial"/>
          <w:spacing w:val="-7"/>
          <w:sz w:val="24"/>
          <w:szCs w:val="24"/>
        </w:rPr>
        <w:t xml:space="preserve"> </w:t>
      </w:r>
      <w:r w:rsidR="00EC3D15" w:rsidRPr="009F5A41">
        <w:rPr>
          <w:rFonts w:ascii="Arial" w:hAnsi="Arial" w:cs="Arial"/>
          <w:sz w:val="24"/>
          <w:szCs w:val="24"/>
        </w:rPr>
        <w:t>respecto</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soportes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pago</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proyectos</w:t>
      </w:r>
      <w:r w:rsidR="00EC3D15" w:rsidRPr="009F5A41">
        <w:rPr>
          <w:rFonts w:ascii="Arial" w:hAnsi="Arial" w:cs="Arial"/>
          <w:spacing w:val="-7"/>
          <w:sz w:val="24"/>
          <w:szCs w:val="24"/>
        </w:rPr>
        <w:t xml:space="preserve"> </w:t>
      </w:r>
      <w:r w:rsidR="00EC3D15" w:rsidRPr="009F5A41">
        <w:rPr>
          <w:rFonts w:ascii="Arial" w:hAnsi="Arial" w:cs="Arial"/>
          <w:sz w:val="24"/>
          <w:szCs w:val="24"/>
        </w:rPr>
        <w:t>y convenios,</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bienes</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ausencia</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procedimientos de conciliación con el área de inventarios; el reconocimiento de las cuentas</w:t>
      </w:r>
      <w:r w:rsidR="00EC3D15" w:rsidRPr="009F5A41">
        <w:rPr>
          <w:rFonts w:ascii="Arial" w:hAnsi="Arial" w:cs="Arial"/>
          <w:spacing w:val="-12"/>
          <w:sz w:val="24"/>
          <w:szCs w:val="24"/>
        </w:rPr>
        <w:t xml:space="preserve"> </w:t>
      </w:r>
      <w:r w:rsidR="00EC3D15" w:rsidRPr="009F5A41">
        <w:rPr>
          <w:rFonts w:ascii="Arial" w:hAnsi="Arial" w:cs="Arial"/>
          <w:sz w:val="24"/>
          <w:szCs w:val="24"/>
        </w:rPr>
        <w:t>por</w:t>
      </w:r>
      <w:r w:rsidR="00EC3D15" w:rsidRPr="009F5A41">
        <w:rPr>
          <w:rFonts w:ascii="Arial" w:hAnsi="Arial" w:cs="Arial"/>
          <w:spacing w:val="-12"/>
          <w:sz w:val="24"/>
          <w:szCs w:val="24"/>
        </w:rPr>
        <w:t xml:space="preserve"> </w:t>
      </w:r>
      <w:r w:rsidR="00EC3D15" w:rsidRPr="009F5A41">
        <w:rPr>
          <w:rFonts w:ascii="Arial" w:hAnsi="Arial" w:cs="Arial"/>
          <w:sz w:val="24"/>
          <w:szCs w:val="24"/>
        </w:rPr>
        <w:t>pagar</w:t>
      </w:r>
      <w:r w:rsidR="00EC3D15" w:rsidRPr="009F5A41">
        <w:rPr>
          <w:rFonts w:ascii="Arial" w:hAnsi="Arial" w:cs="Arial"/>
          <w:spacing w:val="-12"/>
          <w:sz w:val="24"/>
          <w:szCs w:val="24"/>
        </w:rPr>
        <w:t xml:space="preserve"> </w:t>
      </w:r>
      <w:r w:rsidR="00EC3D15" w:rsidRPr="009F5A41">
        <w:rPr>
          <w:rFonts w:ascii="Arial" w:hAnsi="Arial" w:cs="Arial"/>
          <w:sz w:val="24"/>
          <w:szCs w:val="24"/>
        </w:rPr>
        <w:t>debido</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que</w:t>
      </w:r>
      <w:r w:rsidR="00EC3D15" w:rsidRPr="009F5A41">
        <w:rPr>
          <w:rFonts w:ascii="Arial" w:hAnsi="Arial" w:cs="Arial"/>
          <w:spacing w:val="-12"/>
          <w:sz w:val="24"/>
          <w:szCs w:val="24"/>
        </w:rPr>
        <w:t xml:space="preserve"> </w:t>
      </w:r>
      <w:r w:rsidR="00EC3D15" w:rsidRPr="009F5A41">
        <w:rPr>
          <w:rFonts w:ascii="Arial" w:hAnsi="Arial" w:cs="Arial"/>
          <w:sz w:val="24"/>
          <w:szCs w:val="24"/>
        </w:rPr>
        <w:t>fueron</w:t>
      </w:r>
      <w:r w:rsidR="00EC3D15" w:rsidRPr="009F5A41">
        <w:rPr>
          <w:rFonts w:ascii="Arial" w:hAnsi="Arial" w:cs="Arial"/>
          <w:spacing w:val="-12"/>
          <w:sz w:val="24"/>
          <w:szCs w:val="24"/>
        </w:rPr>
        <w:t xml:space="preserve"> </w:t>
      </w:r>
      <w:r w:rsidR="00EC3D15" w:rsidRPr="009F5A41">
        <w:rPr>
          <w:rFonts w:ascii="Arial" w:hAnsi="Arial" w:cs="Arial"/>
          <w:sz w:val="24"/>
          <w:szCs w:val="24"/>
        </w:rPr>
        <w:t>descargadas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 xml:space="preserve">contabilidad sin haberse girado y se omitió incluirlas en el acto administrativo de </w:t>
      </w:r>
      <w:r w:rsidR="00EC3D15" w:rsidRPr="009F5A41">
        <w:rPr>
          <w:rFonts w:ascii="Arial" w:hAnsi="Arial" w:cs="Arial"/>
          <w:spacing w:val="-4"/>
          <w:sz w:val="24"/>
          <w:szCs w:val="24"/>
        </w:rPr>
        <w:t>constitución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mismas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deficiencias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reconocimiento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litigios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acuerdo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política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establecida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ello.</w:t>
      </w:r>
    </w:p>
    <w:p w:rsidR="00DC0485" w:rsidRDefault="00DC0485" w:rsidP="00DC0485">
      <w:pPr>
        <w:pStyle w:val="Textoindependiente"/>
        <w:spacing w:line="237" w:lineRule="auto"/>
        <w:ind w:left="-284" w:right="-234"/>
        <w:jc w:val="both"/>
        <w:rPr>
          <w:rFonts w:ascii="Arial" w:hAnsi="Arial" w:cs="Arial"/>
          <w:spacing w:val="-2"/>
          <w:sz w:val="24"/>
          <w:szCs w:val="24"/>
        </w:rPr>
      </w:pPr>
    </w:p>
    <w:p w:rsidR="00DC0485" w:rsidRPr="00DC0485" w:rsidRDefault="00726589"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 xml:space="preserve">4.- </w:t>
      </w:r>
      <w:r w:rsidR="00EC3D15" w:rsidRPr="00DC0485">
        <w:rPr>
          <w:rFonts w:ascii="Arial" w:hAnsi="Arial" w:cs="Arial"/>
          <w:b/>
          <w:sz w:val="28"/>
          <w:szCs w:val="28"/>
        </w:rPr>
        <w:t>Parques</w:t>
      </w:r>
      <w:r w:rsidR="00EC3D15" w:rsidRPr="00DC0485">
        <w:rPr>
          <w:rFonts w:ascii="Arial" w:hAnsi="Arial" w:cs="Arial"/>
          <w:b/>
          <w:spacing w:val="-7"/>
          <w:sz w:val="28"/>
          <w:szCs w:val="28"/>
        </w:rPr>
        <w:t xml:space="preserve"> </w:t>
      </w:r>
      <w:r w:rsidR="00EC3D15" w:rsidRPr="00DC0485">
        <w:rPr>
          <w:rFonts w:ascii="Arial" w:hAnsi="Arial" w:cs="Arial"/>
          <w:b/>
          <w:sz w:val="28"/>
          <w:szCs w:val="28"/>
        </w:rPr>
        <w:t>Nacionales</w:t>
      </w:r>
      <w:r w:rsidR="00EC3D15" w:rsidRPr="00DC0485">
        <w:rPr>
          <w:rFonts w:ascii="Arial" w:hAnsi="Arial" w:cs="Arial"/>
          <w:b/>
          <w:spacing w:val="-7"/>
          <w:sz w:val="28"/>
          <w:szCs w:val="28"/>
        </w:rPr>
        <w:t xml:space="preserve"> </w:t>
      </w:r>
      <w:r w:rsidR="00EC3D15" w:rsidRPr="00DC0485">
        <w:rPr>
          <w:rFonts w:ascii="Arial" w:hAnsi="Arial" w:cs="Arial"/>
          <w:b/>
          <w:sz w:val="28"/>
          <w:szCs w:val="28"/>
        </w:rPr>
        <w:t>Naturales</w:t>
      </w:r>
      <w:r w:rsidR="00EC3D15" w:rsidRPr="00DC0485">
        <w:rPr>
          <w:rFonts w:ascii="Arial" w:hAnsi="Arial" w:cs="Arial"/>
          <w:b/>
          <w:spacing w:val="-7"/>
          <w:sz w:val="28"/>
          <w:szCs w:val="28"/>
        </w:rPr>
        <w:t xml:space="preserve"> </w:t>
      </w:r>
      <w:r w:rsidR="00EC3D15" w:rsidRPr="00DC0485">
        <w:rPr>
          <w:rFonts w:ascii="Arial" w:hAnsi="Arial" w:cs="Arial"/>
          <w:b/>
          <w:sz w:val="28"/>
          <w:szCs w:val="28"/>
        </w:rPr>
        <w:t>de</w:t>
      </w:r>
      <w:r w:rsidR="00EC3D15" w:rsidRPr="00DC0485">
        <w:rPr>
          <w:rFonts w:ascii="Arial" w:hAnsi="Arial" w:cs="Arial"/>
          <w:b/>
          <w:spacing w:val="-6"/>
          <w:sz w:val="28"/>
          <w:szCs w:val="28"/>
        </w:rPr>
        <w:t xml:space="preserve"> </w:t>
      </w:r>
      <w:r w:rsidR="00EC3D15" w:rsidRPr="00DC0485">
        <w:rPr>
          <w:rFonts w:ascii="Arial" w:hAnsi="Arial" w:cs="Arial"/>
          <w:b/>
          <w:spacing w:val="-2"/>
          <w:sz w:val="28"/>
          <w:szCs w:val="28"/>
        </w:rPr>
        <w:t>Colombia</w:t>
      </w:r>
      <w:r w:rsidR="00DC0485" w:rsidRPr="00DC0485">
        <w:rPr>
          <w:rFonts w:ascii="Arial" w:hAnsi="Arial" w:cs="Arial"/>
          <w:b/>
          <w:spacing w:val="-2"/>
          <w:sz w:val="28"/>
          <w:szCs w:val="28"/>
        </w:rPr>
        <w:t>.</w:t>
      </w:r>
    </w:p>
    <w:p w:rsidR="00DC0485" w:rsidRPr="00DC0485" w:rsidRDefault="00DC0485" w:rsidP="00DC0485">
      <w:pPr>
        <w:pStyle w:val="Textoindependiente"/>
        <w:spacing w:line="237" w:lineRule="auto"/>
        <w:ind w:left="-284" w:right="-234"/>
        <w:jc w:val="both"/>
        <w:rPr>
          <w:rFonts w:ascii="Arial" w:hAnsi="Arial" w:cs="Arial"/>
          <w:b/>
          <w:spacing w:val="-2"/>
          <w:sz w:val="28"/>
          <w:szCs w:val="28"/>
        </w:rPr>
      </w:pPr>
    </w:p>
    <w:p w:rsidR="00DC0485" w:rsidRPr="00DC0485" w:rsidRDefault="00EC3D15"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Opinión</w:t>
      </w:r>
      <w:r w:rsidRPr="00DC0485">
        <w:rPr>
          <w:rFonts w:ascii="Arial" w:hAnsi="Arial" w:cs="Arial"/>
          <w:b/>
          <w:spacing w:val="-3"/>
          <w:sz w:val="28"/>
          <w:szCs w:val="28"/>
        </w:rPr>
        <w:t xml:space="preserve"> </w:t>
      </w:r>
      <w:r w:rsidRPr="00DC0485">
        <w:rPr>
          <w:rFonts w:ascii="Arial" w:hAnsi="Arial" w:cs="Arial"/>
          <w:b/>
          <w:sz w:val="28"/>
          <w:szCs w:val="28"/>
        </w:rPr>
        <w:t>contable:</w:t>
      </w:r>
      <w:r w:rsidRPr="00DC0485">
        <w:rPr>
          <w:rFonts w:ascii="Arial" w:hAnsi="Arial" w:cs="Arial"/>
          <w:b/>
          <w:spacing w:val="-3"/>
          <w:sz w:val="28"/>
          <w:szCs w:val="28"/>
        </w:rPr>
        <w:t xml:space="preserve"> </w:t>
      </w:r>
      <w:r w:rsidRPr="00DC0485">
        <w:rPr>
          <w:rFonts w:ascii="Arial" w:hAnsi="Arial" w:cs="Arial"/>
          <w:b/>
          <w:sz w:val="28"/>
          <w:szCs w:val="28"/>
        </w:rPr>
        <w:t>adversa</w:t>
      </w:r>
      <w:r w:rsidRPr="00DC0485">
        <w:rPr>
          <w:rFonts w:ascii="Arial" w:hAnsi="Arial" w:cs="Arial"/>
          <w:b/>
          <w:spacing w:val="-3"/>
          <w:sz w:val="28"/>
          <w:szCs w:val="28"/>
        </w:rPr>
        <w:t xml:space="preserve"> </w:t>
      </w:r>
      <w:r w:rsidRPr="00DC0485">
        <w:rPr>
          <w:rFonts w:ascii="Arial" w:hAnsi="Arial" w:cs="Arial"/>
          <w:b/>
          <w:sz w:val="28"/>
          <w:szCs w:val="28"/>
        </w:rPr>
        <w:t>o</w:t>
      </w:r>
      <w:r w:rsidRPr="00DC0485">
        <w:rPr>
          <w:rFonts w:ascii="Arial" w:hAnsi="Arial" w:cs="Arial"/>
          <w:b/>
          <w:spacing w:val="-2"/>
          <w:sz w:val="28"/>
          <w:szCs w:val="28"/>
        </w:rPr>
        <w:t xml:space="preserve"> negativa.</w:t>
      </w:r>
    </w:p>
    <w:p w:rsidR="00DC0485" w:rsidRDefault="00DC0485" w:rsidP="00DC0485">
      <w:pPr>
        <w:pStyle w:val="Textoindependiente"/>
        <w:spacing w:line="237" w:lineRule="auto"/>
        <w:ind w:left="-284" w:right="-234"/>
        <w:jc w:val="both"/>
        <w:rPr>
          <w:rFonts w:ascii="Arial" w:hAnsi="Arial" w:cs="Arial"/>
          <w:spacing w:val="-2"/>
          <w:sz w:val="24"/>
          <w:szCs w:val="24"/>
        </w:rPr>
      </w:pPr>
    </w:p>
    <w:p w:rsidR="00DC0485" w:rsidRDefault="00DC0485" w:rsidP="00DC0485">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revelación</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anticipo</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adquisición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bienes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29"/>
          <w:sz w:val="24"/>
          <w:szCs w:val="24"/>
        </w:rPr>
        <w:t xml:space="preserve"> </w:t>
      </w:r>
      <w:r w:rsidR="00EC3D15" w:rsidRPr="009F5A41">
        <w:rPr>
          <w:rFonts w:ascii="Arial" w:hAnsi="Arial" w:cs="Arial"/>
          <w:sz w:val="24"/>
          <w:szCs w:val="24"/>
        </w:rPr>
        <w:t>servicios</w:t>
      </w:r>
      <w:r w:rsidR="00EC3D15" w:rsidRPr="009F5A41">
        <w:rPr>
          <w:rFonts w:ascii="Arial" w:hAnsi="Arial" w:cs="Arial"/>
          <w:spacing w:val="29"/>
          <w:sz w:val="24"/>
          <w:szCs w:val="24"/>
        </w:rPr>
        <w:t xml:space="preserve"> </w:t>
      </w:r>
      <w:r w:rsidR="00EC3D15" w:rsidRPr="009F5A41">
        <w:rPr>
          <w:rFonts w:ascii="Arial" w:hAnsi="Arial" w:cs="Arial"/>
          <w:sz w:val="24"/>
          <w:szCs w:val="24"/>
        </w:rPr>
        <w:t>por</w:t>
      </w:r>
      <w:r w:rsidR="00EC3D15" w:rsidRPr="009F5A41">
        <w:rPr>
          <w:rFonts w:ascii="Arial" w:hAnsi="Arial" w:cs="Arial"/>
          <w:spacing w:val="30"/>
          <w:sz w:val="24"/>
          <w:szCs w:val="24"/>
        </w:rPr>
        <w:t xml:space="preserve"> </w:t>
      </w:r>
      <w:r w:rsidR="00EC3D15" w:rsidRPr="009F5A41">
        <w:rPr>
          <w:rFonts w:ascii="Arial" w:hAnsi="Arial" w:cs="Arial"/>
          <w:sz w:val="24"/>
          <w:szCs w:val="24"/>
        </w:rPr>
        <w:t>$103,2</w:t>
      </w:r>
      <w:r w:rsidR="00EC3D15" w:rsidRPr="009F5A41">
        <w:rPr>
          <w:rFonts w:ascii="Arial" w:hAnsi="Arial" w:cs="Arial"/>
          <w:spacing w:val="29"/>
          <w:sz w:val="24"/>
          <w:szCs w:val="24"/>
        </w:rPr>
        <w:t xml:space="preserve"> </w:t>
      </w:r>
      <w:r w:rsidR="00EC3D15" w:rsidRPr="009F5A41">
        <w:rPr>
          <w:rFonts w:ascii="Arial" w:hAnsi="Arial" w:cs="Arial"/>
          <w:sz w:val="24"/>
          <w:szCs w:val="24"/>
        </w:rPr>
        <w:t>millones,</w:t>
      </w:r>
      <w:r w:rsidR="00EC3D15" w:rsidRPr="009F5A41">
        <w:rPr>
          <w:rFonts w:ascii="Arial" w:hAnsi="Arial" w:cs="Arial"/>
          <w:spacing w:val="30"/>
          <w:sz w:val="24"/>
          <w:szCs w:val="24"/>
        </w:rPr>
        <w:t xml:space="preserve"> </w:t>
      </w:r>
      <w:r w:rsidR="00EC3D15" w:rsidRPr="009F5A41">
        <w:rPr>
          <w:rFonts w:ascii="Arial" w:hAnsi="Arial" w:cs="Arial"/>
          <w:sz w:val="24"/>
          <w:szCs w:val="24"/>
        </w:rPr>
        <w:t>debido</w:t>
      </w:r>
      <w:r w:rsidR="00EC3D15" w:rsidRPr="009F5A41">
        <w:rPr>
          <w:rFonts w:ascii="Arial" w:hAnsi="Arial" w:cs="Arial"/>
          <w:spacing w:val="29"/>
          <w:sz w:val="24"/>
          <w:szCs w:val="24"/>
        </w:rPr>
        <w:t xml:space="preserve"> </w:t>
      </w:r>
      <w:r w:rsidR="00EC3D15" w:rsidRPr="009F5A41">
        <w:rPr>
          <w:rFonts w:ascii="Arial" w:hAnsi="Arial" w:cs="Arial"/>
          <w:sz w:val="24"/>
          <w:szCs w:val="24"/>
        </w:rPr>
        <w:t>a</w:t>
      </w:r>
      <w:r w:rsidR="00EC3D15" w:rsidRPr="009F5A41">
        <w:rPr>
          <w:rFonts w:ascii="Arial" w:hAnsi="Arial" w:cs="Arial"/>
          <w:spacing w:val="30"/>
          <w:sz w:val="24"/>
          <w:szCs w:val="24"/>
        </w:rPr>
        <w:t xml:space="preserve"> </w:t>
      </w:r>
      <w:r w:rsidR="00EC3D15" w:rsidRPr="009F5A41">
        <w:rPr>
          <w:rFonts w:ascii="Arial" w:hAnsi="Arial" w:cs="Arial"/>
          <w:sz w:val="24"/>
          <w:szCs w:val="24"/>
        </w:rPr>
        <w:t>que</w:t>
      </w:r>
      <w:r w:rsidR="00EC3D15" w:rsidRPr="009F5A41">
        <w:rPr>
          <w:rFonts w:ascii="Arial" w:hAnsi="Arial" w:cs="Arial"/>
          <w:spacing w:val="29"/>
          <w:sz w:val="24"/>
          <w:szCs w:val="24"/>
        </w:rPr>
        <w:t xml:space="preserve"> </w:t>
      </w:r>
      <w:r w:rsidR="00EC3D15" w:rsidRPr="009F5A41">
        <w:rPr>
          <w:rFonts w:ascii="Arial" w:hAnsi="Arial" w:cs="Arial"/>
          <w:sz w:val="24"/>
          <w:szCs w:val="24"/>
        </w:rPr>
        <w:t>la</w:t>
      </w:r>
      <w:r w:rsidR="00EC3D15" w:rsidRPr="009F5A41">
        <w:rPr>
          <w:rFonts w:ascii="Arial" w:hAnsi="Arial" w:cs="Arial"/>
          <w:spacing w:val="30"/>
          <w:sz w:val="24"/>
          <w:szCs w:val="24"/>
        </w:rPr>
        <w:t xml:space="preserve"> </w:t>
      </w:r>
      <w:r w:rsidR="00EC3D15" w:rsidRPr="009F5A41">
        <w:rPr>
          <w:rFonts w:ascii="Arial" w:hAnsi="Arial" w:cs="Arial"/>
          <w:sz w:val="24"/>
          <w:szCs w:val="24"/>
        </w:rPr>
        <w:t>entidad</w:t>
      </w:r>
      <w:r w:rsidR="00EC3D15" w:rsidRPr="009F5A41">
        <w:rPr>
          <w:rFonts w:ascii="Arial" w:hAnsi="Arial" w:cs="Arial"/>
          <w:spacing w:val="29"/>
          <w:sz w:val="24"/>
          <w:szCs w:val="24"/>
        </w:rPr>
        <w:t xml:space="preserve"> </w:t>
      </w:r>
      <w:r w:rsidR="00EC3D15" w:rsidRPr="009F5A41">
        <w:rPr>
          <w:rFonts w:ascii="Arial" w:hAnsi="Arial" w:cs="Arial"/>
          <w:sz w:val="24"/>
          <w:szCs w:val="24"/>
        </w:rPr>
        <w:t>realizó</w:t>
      </w:r>
      <w:r w:rsidR="00EC3D15" w:rsidRPr="009F5A41">
        <w:rPr>
          <w:rFonts w:ascii="Arial" w:hAnsi="Arial" w:cs="Arial"/>
          <w:spacing w:val="30"/>
          <w:sz w:val="24"/>
          <w:szCs w:val="24"/>
        </w:rPr>
        <w:t xml:space="preserve"> </w:t>
      </w:r>
      <w:r w:rsidR="00EC3D15" w:rsidRPr="009F5A41">
        <w:rPr>
          <w:rFonts w:ascii="Arial" w:hAnsi="Arial" w:cs="Arial"/>
          <w:spacing w:val="-5"/>
          <w:sz w:val="24"/>
          <w:szCs w:val="24"/>
        </w:rPr>
        <w:t>un</w:t>
      </w:r>
      <w:r>
        <w:rPr>
          <w:rFonts w:ascii="Arial" w:hAnsi="Arial" w:cs="Arial"/>
          <w:spacing w:val="-5"/>
          <w:sz w:val="24"/>
          <w:szCs w:val="24"/>
        </w:rPr>
        <w:t xml:space="preserve"> </w:t>
      </w:r>
      <w:r w:rsidR="00EC3D15" w:rsidRPr="009F5A41">
        <w:rPr>
          <w:rFonts w:ascii="Arial" w:hAnsi="Arial" w:cs="Arial"/>
          <w:sz w:val="24"/>
          <w:szCs w:val="24"/>
        </w:rPr>
        <w:t>anticipo en la vigencia 2020, en relación con la suscripción de un contrato de obra, el cual no estaba legalizado a 31 de diciembre de 2022</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encontraba</w:t>
      </w:r>
      <w:r w:rsidR="00EC3D15" w:rsidRPr="009F5A41">
        <w:rPr>
          <w:rFonts w:ascii="Arial" w:hAnsi="Arial" w:cs="Arial"/>
          <w:spacing w:val="-3"/>
          <w:sz w:val="24"/>
          <w:szCs w:val="24"/>
        </w:rPr>
        <w:t xml:space="preserve"> </w:t>
      </w:r>
      <w:r w:rsidR="00EC3D15" w:rsidRPr="009F5A41">
        <w:rPr>
          <w:rFonts w:ascii="Arial" w:hAnsi="Arial" w:cs="Arial"/>
          <w:sz w:val="24"/>
          <w:szCs w:val="24"/>
        </w:rPr>
        <w:t>suspendido</w:t>
      </w:r>
      <w:r w:rsidR="00EC3D15" w:rsidRPr="009F5A41">
        <w:rPr>
          <w:rFonts w:ascii="Arial" w:hAnsi="Arial" w:cs="Arial"/>
          <w:spacing w:val="-2"/>
          <w:sz w:val="24"/>
          <w:szCs w:val="24"/>
        </w:rPr>
        <w:t xml:space="preserve"> </w:t>
      </w:r>
      <w:r w:rsidR="00EC3D15" w:rsidRPr="009F5A41">
        <w:rPr>
          <w:rFonts w:ascii="Arial" w:hAnsi="Arial" w:cs="Arial"/>
          <w:sz w:val="24"/>
          <w:szCs w:val="24"/>
        </w:rPr>
        <w:t>desde</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30</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agosto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2021,</w:t>
      </w:r>
      <w:r w:rsidR="00EC3D15" w:rsidRPr="009F5A41">
        <w:rPr>
          <w:rFonts w:ascii="Arial" w:hAnsi="Arial" w:cs="Arial"/>
          <w:spacing w:val="-3"/>
          <w:sz w:val="24"/>
          <w:szCs w:val="24"/>
        </w:rPr>
        <w:t xml:space="preserve"> </w:t>
      </w:r>
      <w:r w:rsidR="00EC3D15" w:rsidRPr="009F5A41">
        <w:rPr>
          <w:rFonts w:ascii="Arial" w:hAnsi="Arial" w:cs="Arial"/>
          <w:sz w:val="24"/>
          <w:szCs w:val="24"/>
        </w:rPr>
        <w:t>sin que existiera acta de reinicio a 31 diciembre del 2022.</w:t>
      </w:r>
    </w:p>
    <w:p w:rsidR="00DC0485" w:rsidRDefault="00DC0485" w:rsidP="00DC0485">
      <w:pPr>
        <w:pStyle w:val="Textoindependiente"/>
        <w:spacing w:line="237" w:lineRule="auto"/>
        <w:ind w:left="-284" w:right="-234"/>
        <w:jc w:val="both"/>
        <w:rPr>
          <w:rFonts w:ascii="Arial" w:hAnsi="Arial" w:cs="Arial"/>
          <w:sz w:val="24"/>
          <w:szCs w:val="24"/>
        </w:rPr>
      </w:pPr>
    </w:p>
    <w:p w:rsidR="00DC0485" w:rsidRDefault="00EC3D15" w:rsidP="00DC0485">
      <w:pPr>
        <w:pStyle w:val="Textoindependiente"/>
        <w:spacing w:line="237" w:lineRule="auto"/>
        <w:ind w:left="-284" w:right="-234"/>
        <w:jc w:val="both"/>
        <w:rPr>
          <w:rFonts w:ascii="Arial" w:hAnsi="Arial" w:cs="Arial"/>
          <w:sz w:val="24"/>
          <w:szCs w:val="24"/>
        </w:rPr>
      </w:pPr>
      <w:r w:rsidRPr="009F5A41">
        <w:rPr>
          <w:rFonts w:ascii="Arial" w:hAnsi="Arial" w:cs="Arial"/>
          <w:spacing w:val="-8"/>
          <w:sz w:val="24"/>
          <w:szCs w:val="24"/>
        </w:rPr>
        <w:t xml:space="preserve">Hasta el 22 de marzo de 2023 la entidad realizó gestiones administrativas </w:t>
      </w:r>
      <w:r w:rsidRPr="009F5A41">
        <w:rPr>
          <w:rFonts w:ascii="Arial" w:hAnsi="Arial" w:cs="Arial"/>
          <w:sz w:val="24"/>
          <w:szCs w:val="24"/>
        </w:rPr>
        <w:t>solicitando</w:t>
      </w:r>
      <w:r w:rsidRPr="009F5A41">
        <w:rPr>
          <w:rFonts w:ascii="Arial" w:hAnsi="Arial" w:cs="Arial"/>
          <w:spacing w:val="-12"/>
          <w:sz w:val="24"/>
          <w:szCs w:val="24"/>
        </w:rPr>
        <w:t xml:space="preserve"> </w:t>
      </w:r>
      <w:r w:rsidRPr="009F5A41">
        <w:rPr>
          <w:rFonts w:ascii="Arial" w:hAnsi="Arial" w:cs="Arial"/>
          <w:sz w:val="24"/>
          <w:szCs w:val="24"/>
        </w:rPr>
        <w:t>al</w:t>
      </w:r>
      <w:r w:rsidRPr="009F5A41">
        <w:rPr>
          <w:rFonts w:ascii="Arial" w:hAnsi="Arial" w:cs="Arial"/>
          <w:spacing w:val="-12"/>
          <w:sz w:val="24"/>
          <w:szCs w:val="24"/>
        </w:rPr>
        <w:t xml:space="preserve"> </w:t>
      </w:r>
      <w:r w:rsidRPr="009F5A41">
        <w:rPr>
          <w:rFonts w:ascii="Arial" w:hAnsi="Arial" w:cs="Arial"/>
          <w:sz w:val="24"/>
          <w:szCs w:val="24"/>
        </w:rPr>
        <w:t>contratista</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devolución</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los</w:t>
      </w:r>
      <w:r w:rsidRPr="009F5A41">
        <w:rPr>
          <w:rFonts w:ascii="Arial" w:hAnsi="Arial" w:cs="Arial"/>
          <w:spacing w:val="-12"/>
          <w:sz w:val="24"/>
          <w:szCs w:val="24"/>
        </w:rPr>
        <w:t xml:space="preserve"> </w:t>
      </w:r>
      <w:r w:rsidRPr="009F5A41">
        <w:rPr>
          <w:rFonts w:ascii="Arial" w:hAnsi="Arial" w:cs="Arial"/>
          <w:sz w:val="24"/>
          <w:szCs w:val="24"/>
        </w:rPr>
        <w:t>recursos,</w:t>
      </w:r>
      <w:r w:rsidRPr="009F5A41">
        <w:rPr>
          <w:rFonts w:ascii="Arial" w:hAnsi="Arial" w:cs="Arial"/>
          <w:spacing w:val="-12"/>
          <w:sz w:val="24"/>
          <w:szCs w:val="24"/>
        </w:rPr>
        <w:t xml:space="preserve"> </w:t>
      </w:r>
      <w:r w:rsidRPr="009F5A41">
        <w:rPr>
          <w:rFonts w:ascii="Arial" w:hAnsi="Arial" w:cs="Arial"/>
          <w:sz w:val="24"/>
          <w:szCs w:val="24"/>
        </w:rPr>
        <w:t xml:space="preserve">contraviniendo lo establecido en el Capítulo VI, numeral 1.3 Estructura y contenido de los estados financieros de las normas para el reconocimiento, medición, revelación y presentación de los hechos económicos del </w:t>
      </w:r>
      <w:r w:rsidRPr="009F5A41">
        <w:rPr>
          <w:rFonts w:ascii="Arial" w:hAnsi="Arial" w:cs="Arial"/>
          <w:spacing w:val="-2"/>
          <w:sz w:val="24"/>
          <w:szCs w:val="24"/>
        </w:rPr>
        <w:t>Marco</w:t>
      </w:r>
      <w:r w:rsidRPr="009F5A41">
        <w:rPr>
          <w:rFonts w:ascii="Arial" w:hAnsi="Arial" w:cs="Arial"/>
          <w:spacing w:val="-18"/>
          <w:sz w:val="24"/>
          <w:szCs w:val="24"/>
        </w:rPr>
        <w:t xml:space="preserve"> </w:t>
      </w:r>
      <w:r w:rsidRPr="009F5A41">
        <w:rPr>
          <w:rFonts w:ascii="Arial" w:hAnsi="Arial" w:cs="Arial"/>
          <w:spacing w:val="-2"/>
          <w:sz w:val="24"/>
          <w:szCs w:val="24"/>
        </w:rPr>
        <w:t>normativo</w:t>
      </w:r>
      <w:r w:rsidRPr="009F5A41">
        <w:rPr>
          <w:rFonts w:ascii="Arial" w:hAnsi="Arial" w:cs="Arial"/>
          <w:spacing w:val="-17"/>
          <w:sz w:val="24"/>
          <w:szCs w:val="24"/>
        </w:rPr>
        <w:t xml:space="preserve"> </w:t>
      </w:r>
      <w:r w:rsidRPr="009F5A41">
        <w:rPr>
          <w:rFonts w:ascii="Arial" w:hAnsi="Arial" w:cs="Arial"/>
          <w:spacing w:val="-2"/>
          <w:sz w:val="24"/>
          <w:szCs w:val="24"/>
        </w:rPr>
        <w:t>para</w:t>
      </w:r>
      <w:r w:rsidRPr="009F5A41">
        <w:rPr>
          <w:rFonts w:ascii="Arial" w:hAnsi="Arial" w:cs="Arial"/>
          <w:spacing w:val="-17"/>
          <w:sz w:val="24"/>
          <w:szCs w:val="24"/>
        </w:rPr>
        <w:t xml:space="preserve"> </w:t>
      </w:r>
      <w:r w:rsidRPr="009F5A41">
        <w:rPr>
          <w:rFonts w:ascii="Arial" w:hAnsi="Arial" w:cs="Arial"/>
          <w:spacing w:val="-2"/>
          <w:sz w:val="24"/>
          <w:szCs w:val="24"/>
        </w:rPr>
        <w:t>entidades</w:t>
      </w:r>
      <w:r w:rsidRPr="009F5A41">
        <w:rPr>
          <w:rFonts w:ascii="Arial" w:hAnsi="Arial" w:cs="Arial"/>
          <w:spacing w:val="-18"/>
          <w:sz w:val="24"/>
          <w:szCs w:val="24"/>
        </w:rPr>
        <w:t xml:space="preserve"> </w:t>
      </w:r>
      <w:r w:rsidRPr="009F5A41">
        <w:rPr>
          <w:rFonts w:ascii="Arial" w:hAnsi="Arial" w:cs="Arial"/>
          <w:spacing w:val="-2"/>
          <w:sz w:val="24"/>
          <w:szCs w:val="24"/>
        </w:rPr>
        <w:t>del</w:t>
      </w:r>
      <w:r w:rsidRPr="009F5A41">
        <w:rPr>
          <w:rFonts w:ascii="Arial" w:hAnsi="Arial" w:cs="Arial"/>
          <w:spacing w:val="-17"/>
          <w:sz w:val="24"/>
          <w:szCs w:val="24"/>
        </w:rPr>
        <w:t xml:space="preserve"> </w:t>
      </w:r>
      <w:r w:rsidRPr="009F5A41">
        <w:rPr>
          <w:rFonts w:ascii="Arial" w:hAnsi="Arial" w:cs="Arial"/>
          <w:spacing w:val="-2"/>
          <w:sz w:val="24"/>
          <w:szCs w:val="24"/>
        </w:rPr>
        <w:t>gobierno,</w:t>
      </w:r>
      <w:r w:rsidRPr="009F5A41">
        <w:rPr>
          <w:rFonts w:ascii="Arial" w:hAnsi="Arial" w:cs="Arial"/>
          <w:spacing w:val="-17"/>
          <w:sz w:val="24"/>
          <w:szCs w:val="24"/>
        </w:rPr>
        <w:t xml:space="preserve"> </w:t>
      </w:r>
      <w:r w:rsidRPr="009F5A41">
        <w:rPr>
          <w:rFonts w:ascii="Arial" w:hAnsi="Arial" w:cs="Arial"/>
          <w:spacing w:val="-2"/>
          <w:sz w:val="24"/>
          <w:szCs w:val="24"/>
        </w:rPr>
        <w:t>lo</w:t>
      </w:r>
      <w:r w:rsidRPr="009F5A41">
        <w:rPr>
          <w:rFonts w:ascii="Arial" w:hAnsi="Arial" w:cs="Arial"/>
          <w:spacing w:val="-18"/>
          <w:sz w:val="24"/>
          <w:szCs w:val="24"/>
        </w:rPr>
        <w:t xml:space="preserve"> </w:t>
      </w:r>
      <w:r w:rsidRPr="009F5A41">
        <w:rPr>
          <w:rFonts w:ascii="Arial" w:hAnsi="Arial" w:cs="Arial"/>
          <w:spacing w:val="-2"/>
          <w:sz w:val="24"/>
          <w:szCs w:val="24"/>
        </w:rPr>
        <w:t>cual</w:t>
      </w:r>
      <w:r w:rsidRPr="009F5A41">
        <w:rPr>
          <w:rFonts w:ascii="Arial" w:hAnsi="Arial" w:cs="Arial"/>
          <w:spacing w:val="-17"/>
          <w:sz w:val="24"/>
          <w:szCs w:val="24"/>
        </w:rPr>
        <w:t xml:space="preserve"> </w:t>
      </w:r>
      <w:r w:rsidRPr="009F5A41">
        <w:rPr>
          <w:rFonts w:ascii="Arial" w:hAnsi="Arial" w:cs="Arial"/>
          <w:spacing w:val="-2"/>
          <w:sz w:val="24"/>
          <w:szCs w:val="24"/>
        </w:rPr>
        <w:lastRenderedPageBreak/>
        <w:t>generó</w:t>
      </w:r>
      <w:r w:rsidRPr="009F5A41">
        <w:rPr>
          <w:rFonts w:ascii="Arial" w:hAnsi="Arial" w:cs="Arial"/>
          <w:spacing w:val="-17"/>
          <w:sz w:val="24"/>
          <w:szCs w:val="24"/>
        </w:rPr>
        <w:t xml:space="preserve"> </w:t>
      </w:r>
      <w:r w:rsidRPr="009F5A41">
        <w:rPr>
          <w:rFonts w:ascii="Arial" w:hAnsi="Arial" w:cs="Arial"/>
          <w:spacing w:val="-2"/>
          <w:sz w:val="24"/>
          <w:szCs w:val="24"/>
        </w:rPr>
        <w:t xml:space="preserve">afectación </w:t>
      </w:r>
      <w:r w:rsidRPr="009F5A41">
        <w:rPr>
          <w:rFonts w:ascii="Arial" w:hAnsi="Arial" w:cs="Arial"/>
          <w:sz w:val="24"/>
          <w:szCs w:val="24"/>
        </w:rPr>
        <w:t>a las características fundamentales de la información financiera de propósito</w:t>
      </w:r>
      <w:r w:rsidRPr="009F5A41">
        <w:rPr>
          <w:rFonts w:ascii="Arial" w:hAnsi="Arial" w:cs="Arial"/>
          <w:spacing w:val="-6"/>
          <w:sz w:val="24"/>
          <w:szCs w:val="24"/>
        </w:rPr>
        <w:t xml:space="preserve"> </w:t>
      </w:r>
      <w:r w:rsidRPr="009F5A41">
        <w:rPr>
          <w:rFonts w:ascii="Arial" w:hAnsi="Arial" w:cs="Arial"/>
          <w:sz w:val="24"/>
          <w:szCs w:val="24"/>
        </w:rPr>
        <w:t>general,</w:t>
      </w:r>
      <w:r w:rsidRPr="009F5A41">
        <w:rPr>
          <w:rFonts w:ascii="Arial" w:hAnsi="Arial" w:cs="Arial"/>
          <w:spacing w:val="-6"/>
          <w:sz w:val="24"/>
          <w:szCs w:val="24"/>
        </w:rPr>
        <w:t xml:space="preserve"> </w:t>
      </w:r>
      <w:r w:rsidRPr="009F5A41">
        <w:rPr>
          <w:rFonts w:ascii="Arial" w:hAnsi="Arial" w:cs="Arial"/>
          <w:sz w:val="24"/>
          <w:szCs w:val="24"/>
        </w:rPr>
        <w:t>específicamente</w:t>
      </w:r>
      <w:r w:rsidRPr="009F5A41">
        <w:rPr>
          <w:rFonts w:ascii="Arial" w:hAnsi="Arial" w:cs="Arial"/>
          <w:spacing w:val="-6"/>
          <w:sz w:val="24"/>
          <w:szCs w:val="24"/>
        </w:rPr>
        <w:t xml:space="preserve"> </w:t>
      </w:r>
      <w:r w:rsidRPr="009F5A41">
        <w:rPr>
          <w:rFonts w:ascii="Arial" w:hAnsi="Arial" w:cs="Arial"/>
          <w:sz w:val="24"/>
          <w:szCs w:val="24"/>
        </w:rPr>
        <w:t>la</w:t>
      </w:r>
      <w:r w:rsidRPr="009F5A41">
        <w:rPr>
          <w:rFonts w:ascii="Arial" w:hAnsi="Arial" w:cs="Arial"/>
          <w:spacing w:val="-6"/>
          <w:sz w:val="24"/>
          <w:szCs w:val="24"/>
        </w:rPr>
        <w:t xml:space="preserve"> </w:t>
      </w:r>
      <w:r w:rsidRPr="009F5A41">
        <w:rPr>
          <w:rFonts w:ascii="Arial" w:hAnsi="Arial" w:cs="Arial"/>
          <w:sz w:val="24"/>
          <w:szCs w:val="24"/>
        </w:rPr>
        <w:t>‘relevancia’,</w:t>
      </w:r>
      <w:r w:rsidRPr="009F5A41">
        <w:rPr>
          <w:rFonts w:ascii="Arial" w:hAnsi="Arial" w:cs="Arial"/>
          <w:spacing w:val="-6"/>
          <w:sz w:val="24"/>
          <w:szCs w:val="24"/>
        </w:rPr>
        <w:t xml:space="preserve"> </w:t>
      </w:r>
      <w:r w:rsidRPr="009F5A41">
        <w:rPr>
          <w:rFonts w:ascii="Arial" w:hAnsi="Arial" w:cs="Arial"/>
          <w:sz w:val="24"/>
          <w:szCs w:val="24"/>
        </w:rPr>
        <w:t>debido</w:t>
      </w:r>
      <w:r w:rsidRPr="009F5A41">
        <w:rPr>
          <w:rFonts w:ascii="Arial" w:hAnsi="Arial" w:cs="Arial"/>
          <w:spacing w:val="-6"/>
          <w:sz w:val="24"/>
          <w:szCs w:val="24"/>
        </w:rPr>
        <w:t xml:space="preserve"> </w:t>
      </w:r>
      <w:r w:rsidRPr="009F5A41">
        <w:rPr>
          <w:rFonts w:ascii="Arial" w:hAnsi="Arial" w:cs="Arial"/>
          <w:sz w:val="24"/>
          <w:szCs w:val="24"/>
        </w:rPr>
        <w:t>a</w:t>
      </w:r>
      <w:r w:rsidRPr="009F5A41">
        <w:rPr>
          <w:rFonts w:ascii="Arial" w:hAnsi="Arial" w:cs="Arial"/>
          <w:spacing w:val="-6"/>
          <w:sz w:val="24"/>
          <w:szCs w:val="24"/>
        </w:rPr>
        <w:t xml:space="preserve"> </w:t>
      </w:r>
      <w:r w:rsidRPr="009F5A41">
        <w:rPr>
          <w:rFonts w:ascii="Arial" w:hAnsi="Arial" w:cs="Arial"/>
          <w:sz w:val="24"/>
          <w:szCs w:val="24"/>
        </w:rPr>
        <w:t>que</w:t>
      </w:r>
      <w:r w:rsidRPr="009F5A41">
        <w:rPr>
          <w:rFonts w:ascii="Arial" w:hAnsi="Arial" w:cs="Arial"/>
          <w:spacing w:val="-6"/>
          <w:sz w:val="24"/>
          <w:szCs w:val="24"/>
        </w:rPr>
        <w:t xml:space="preserve"> </w:t>
      </w:r>
      <w:r w:rsidRPr="009F5A41">
        <w:rPr>
          <w:rFonts w:ascii="Arial" w:hAnsi="Arial" w:cs="Arial"/>
          <w:sz w:val="24"/>
          <w:szCs w:val="24"/>
        </w:rPr>
        <w:t>no</w:t>
      </w:r>
      <w:r w:rsidRPr="009F5A41">
        <w:rPr>
          <w:rFonts w:ascii="Arial" w:hAnsi="Arial" w:cs="Arial"/>
          <w:spacing w:val="-6"/>
          <w:sz w:val="24"/>
          <w:szCs w:val="24"/>
        </w:rPr>
        <w:t xml:space="preserve"> </w:t>
      </w:r>
      <w:r w:rsidRPr="009F5A41">
        <w:rPr>
          <w:rFonts w:ascii="Arial" w:hAnsi="Arial" w:cs="Arial"/>
          <w:sz w:val="24"/>
          <w:szCs w:val="24"/>
        </w:rPr>
        <w:t>se estaba revelando toda la información financiera de la entidad.</w:t>
      </w:r>
    </w:p>
    <w:p w:rsidR="00DC0485" w:rsidRDefault="00DC0485" w:rsidP="00DC0485">
      <w:pPr>
        <w:pStyle w:val="Textoindependiente"/>
        <w:spacing w:line="237" w:lineRule="auto"/>
        <w:ind w:left="-284" w:right="-234"/>
        <w:jc w:val="both"/>
        <w:rPr>
          <w:rFonts w:ascii="Arial" w:hAnsi="Arial" w:cs="Arial"/>
          <w:sz w:val="24"/>
          <w:szCs w:val="24"/>
        </w:rPr>
      </w:pPr>
    </w:p>
    <w:p w:rsidR="00DC0485" w:rsidRDefault="00DC0485" w:rsidP="00DC048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en proyectos de inversión por $128,5 millones, debido a que en el balance por tercero de la vigencia 2022 se</w:t>
      </w:r>
      <w:r w:rsidR="00EC3D15" w:rsidRPr="009F5A41">
        <w:rPr>
          <w:rFonts w:ascii="Arial" w:hAnsi="Arial" w:cs="Arial"/>
          <w:spacing w:val="-9"/>
          <w:sz w:val="24"/>
          <w:szCs w:val="24"/>
        </w:rPr>
        <w:t xml:space="preserve"> </w:t>
      </w:r>
      <w:r w:rsidR="00EC3D15" w:rsidRPr="009F5A41">
        <w:rPr>
          <w:rFonts w:ascii="Arial" w:hAnsi="Arial" w:cs="Arial"/>
          <w:sz w:val="24"/>
          <w:szCs w:val="24"/>
        </w:rPr>
        <w:t>identificó</w:t>
      </w:r>
      <w:r w:rsidR="00EC3D15" w:rsidRPr="009F5A41">
        <w:rPr>
          <w:rFonts w:ascii="Arial" w:hAnsi="Arial" w:cs="Arial"/>
          <w:spacing w:val="-9"/>
          <w:sz w:val="24"/>
          <w:szCs w:val="24"/>
        </w:rPr>
        <w:t xml:space="preserve"> </w:t>
      </w:r>
      <w:r w:rsidR="00EC3D15" w:rsidRPr="009F5A41">
        <w:rPr>
          <w:rFonts w:ascii="Arial" w:hAnsi="Arial" w:cs="Arial"/>
          <w:sz w:val="24"/>
          <w:szCs w:val="24"/>
        </w:rPr>
        <w:t>un</w:t>
      </w:r>
      <w:r w:rsidR="00EC3D15" w:rsidRPr="009F5A41">
        <w:rPr>
          <w:rFonts w:ascii="Arial" w:hAnsi="Arial" w:cs="Arial"/>
          <w:spacing w:val="-9"/>
          <w:sz w:val="24"/>
          <w:szCs w:val="24"/>
        </w:rPr>
        <w:t xml:space="preserve"> </w:t>
      </w:r>
      <w:r w:rsidR="00EC3D15" w:rsidRPr="009F5A41">
        <w:rPr>
          <w:rFonts w:ascii="Arial" w:hAnsi="Arial" w:cs="Arial"/>
          <w:sz w:val="24"/>
          <w:szCs w:val="24"/>
        </w:rPr>
        <w:t>saldo</w:t>
      </w:r>
      <w:r w:rsidR="00EC3D15" w:rsidRPr="009F5A41">
        <w:rPr>
          <w:rFonts w:ascii="Arial" w:hAnsi="Arial" w:cs="Arial"/>
          <w:spacing w:val="-9"/>
          <w:sz w:val="24"/>
          <w:szCs w:val="24"/>
        </w:rPr>
        <w:t xml:space="preserve"> </w:t>
      </w:r>
      <w:r w:rsidR="00EC3D15" w:rsidRPr="009F5A41">
        <w:rPr>
          <w:rFonts w:ascii="Arial" w:hAnsi="Arial" w:cs="Arial"/>
          <w:sz w:val="24"/>
          <w:szCs w:val="24"/>
        </w:rPr>
        <w:t>contrario</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su</w:t>
      </w:r>
      <w:r w:rsidR="00EC3D15" w:rsidRPr="009F5A41">
        <w:rPr>
          <w:rFonts w:ascii="Arial" w:hAnsi="Arial" w:cs="Arial"/>
          <w:spacing w:val="-9"/>
          <w:sz w:val="24"/>
          <w:szCs w:val="24"/>
        </w:rPr>
        <w:t xml:space="preserve"> </w:t>
      </w:r>
      <w:r w:rsidR="00EC3D15" w:rsidRPr="009F5A41">
        <w:rPr>
          <w:rFonts w:ascii="Arial" w:hAnsi="Arial" w:cs="Arial"/>
          <w:sz w:val="24"/>
          <w:szCs w:val="24"/>
        </w:rPr>
        <w:t>naturaleza</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cuenta</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pagar a favor del tercero patrimonio natural fondo para la biodiversidad y áreas protegidas, contraviniendo lo establecido en el numeral 4.1.2 Representación fiel del marco conceptual para la preparación y presentación de información financiera de las entidades de gobierno, que generó una subestimación del saldo de los pasivos a 31 de diciembre de 2022.</w:t>
      </w:r>
    </w:p>
    <w:p w:rsidR="00DC0485" w:rsidRDefault="00DC0485" w:rsidP="00DC0485">
      <w:pPr>
        <w:pStyle w:val="Textoindependiente"/>
        <w:spacing w:line="237" w:lineRule="auto"/>
        <w:ind w:left="-284" w:right="-234"/>
        <w:jc w:val="both"/>
        <w:rPr>
          <w:rFonts w:ascii="Arial" w:hAnsi="Arial" w:cs="Arial"/>
          <w:sz w:val="24"/>
          <w:szCs w:val="24"/>
        </w:rPr>
      </w:pPr>
    </w:p>
    <w:p w:rsidR="00DC0485" w:rsidRDefault="00DC0485" w:rsidP="00DC0485">
      <w:pPr>
        <w:pStyle w:val="Textoindependiente"/>
        <w:spacing w:line="237" w:lineRule="auto"/>
        <w:ind w:left="-284" w:right="-234"/>
        <w:jc w:val="both"/>
        <w:rPr>
          <w:rFonts w:ascii="Arial" w:hAnsi="Arial" w:cs="Arial"/>
          <w:spacing w:val="-6"/>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propiedades,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planta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equipo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$14.696,8 millones,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diferencia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entre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saldos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presentados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estados financieros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aplicativo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‘Neón’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utilizado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manejo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inventarios,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según</w:t>
      </w:r>
      <w:r w:rsidR="00EC3D15" w:rsidRPr="009F5A41">
        <w:rPr>
          <w:rFonts w:ascii="Arial" w:hAnsi="Arial" w:cs="Arial"/>
          <w:spacing w:val="-19"/>
          <w:sz w:val="24"/>
          <w:szCs w:val="24"/>
        </w:rPr>
        <w:t xml:space="preserve"> </w:t>
      </w:r>
      <w:r w:rsidR="00EC3D15" w:rsidRPr="009F5A41">
        <w:rPr>
          <w:rFonts w:ascii="Arial" w:hAnsi="Arial" w:cs="Arial"/>
          <w:sz w:val="24"/>
          <w:szCs w:val="24"/>
        </w:rPr>
        <w:t>respuesta</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entidad,</w:t>
      </w:r>
      <w:r w:rsidR="00EC3D15" w:rsidRPr="009F5A41">
        <w:rPr>
          <w:rFonts w:ascii="Arial" w:hAnsi="Arial" w:cs="Arial"/>
          <w:spacing w:val="-20"/>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diferencias</w:t>
      </w:r>
      <w:r w:rsidR="00EC3D15" w:rsidRPr="009F5A41">
        <w:rPr>
          <w:rFonts w:ascii="Arial" w:hAnsi="Arial" w:cs="Arial"/>
          <w:spacing w:val="-19"/>
          <w:sz w:val="24"/>
          <w:szCs w:val="24"/>
        </w:rPr>
        <w:t xml:space="preserve"> </w:t>
      </w:r>
      <w:r w:rsidR="00EC3D15" w:rsidRPr="009F5A41">
        <w:rPr>
          <w:rFonts w:ascii="Arial" w:hAnsi="Arial" w:cs="Arial"/>
          <w:sz w:val="24"/>
          <w:szCs w:val="24"/>
        </w:rPr>
        <w:t>correspondían</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la </w:t>
      </w:r>
      <w:r w:rsidR="00EC3D15" w:rsidRPr="009F5A41">
        <w:rPr>
          <w:rFonts w:ascii="Arial" w:hAnsi="Arial" w:cs="Arial"/>
          <w:spacing w:val="-6"/>
          <w:sz w:val="24"/>
          <w:szCs w:val="24"/>
        </w:rPr>
        <w:t>falta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módulo</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para</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incluir</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las</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construcciones</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curso;</w:t>
      </w:r>
      <w:r w:rsidR="00EC3D15" w:rsidRPr="009F5A41">
        <w:rPr>
          <w:rFonts w:ascii="Arial" w:hAnsi="Arial" w:cs="Arial"/>
          <w:spacing w:val="-11"/>
          <w:sz w:val="24"/>
          <w:szCs w:val="24"/>
        </w:rPr>
        <w:t xml:space="preserve"> </w:t>
      </w:r>
      <w:r w:rsidR="00EC3D15" w:rsidRPr="009F5A41">
        <w:rPr>
          <w:rFonts w:ascii="Arial" w:hAnsi="Arial" w:cs="Arial"/>
          <w:spacing w:val="-6"/>
          <w:sz w:val="24"/>
          <w:szCs w:val="24"/>
        </w:rPr>
        <w:t xml:space="preserve">adicionalmente, </w:t>
      </w:r>
      <w:r w:rsidR="00EC3D15" w:rsidRPr="009F5A41">
        <w:rPr>
          <w:rFonts w:ascii="Arial" w:hAnsi="Arial" w:cs="Arial"/>
          <w:spacing w:val="-4"/>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evidenciaron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reportes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clasificaciones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no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explicadas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entidad al</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inicio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visita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$7.382,4</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contraviniendo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establecido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numeral</w:t>
      </w:r>
      <w:r w:rsidR="00EC3D15" w:rsidRPr="009F5A41">
        <w:rPr>
          <w:rFonts w:ascii="Arial" w:hAnsi="Arial" w:cs="Arial"/>
          <w:spacing w:val="-5"/>
          <w:sz w:val="24"/>
          <w:szCs w:val="24"/>
        </w:rPr>
        <w:t xml:space="preserve"> </w:t>
      </w:r>
      <w:r w:rsidR="00EC3D15" w:rsidRPr="009F5A41">
        <w:rPr>
          <w:rFonts w:ascii="Arial" w:hAnsi="Arial" w:cs="Arial"/>
          <w:sz w:val="24"/>
          <w:szCs w:val="24"/>
        </w:rPr>
        <w:t>10.</w:t>
      </w:r>
      <w:r w:rsidR="00EC3D15" w:rsidRPr="009F5A41">
        <w:rPr>
          <w:rFonts w:ascii="Arial" w:hAnsi="Arial" w:cs="Arial"/>
          <w:spacing w:val="-5"/>
          <w:sz w:val="24"/>
          <w:szCs w:val="24"/>
        </w:rPr>
        <w:t xml:space="preserve"> </w:t>
      </w:r>
      <w:r w:rsidR="00EC3D15" w:rsidRPr="009F5A41">
        <w:rPr>
          <w:rFonts w:ascii="Arial" w:hAnsi="Arial" w:cs="Arial"/>
          <w:sz w:val="24"/>
          <w:szCs w:val="24"/>
        </w:rPr>
        <w:t>Propiedades,</w:t>
      </w:r>
      <w:r w:rsidR="00EC3D15" w:rsidRPr="009F5A41">
        <w:rPr>
          <w:rFonts w:ascii="Arial" w:hAnsi="Arial" w:cs="Arial"/>
          <w:spacing w:val="-5"/>
          <w:sz w:val="24"/>
          <w:szCs w:val="24"/>
        </w:rPr>
        <w:t xml:space="preserve"> </w:t>
      </w:r>
      <w:r w:rsidR="00EC3D15" w:rsidRPr="009F5A41">
        <w:rPr>
          <w:rFonts w:ascii="Arial" w:hAnsi="Arial" w:cs="Arial"/>
          <w:sz w:val="24"/>
          <w:szCs w:val="24"/>
        </w:rPr>
        <w:t>planta</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equipo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normas</w:t>
      </w:r>
      <w:r w:rsidR="00EC3D15" w:rsidRPr="009F5A41">
        <w:rPr>
          <w:rFonts w:ascii="Arial" w:hAnsi="Arial" w:cs="Arial"/>
          <w:spacing w:val="-5"/>
          <w:sz w:val="24"/>
          <w:szCs w:val="24"/>
        </w:rPr>
        <w:t xml:space="preserve"> </w:t>
      </w:r>
      <w:r w:rsidR="00EC3D15" w:rsidRPr="009F5A41">
        <w:rPr>
          <w:rFonts w:ascii="Arial" w:hAnsi="Arial" w:cs="Arial"/>
          <w:sz w:val="24"/>
          <w:szCs w:val="24"/>
        </w:rPr>
        <w:t>para</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el reconocimiento, medición, revelación y presentación de los hechos </w:t>
      </w:r>
      <w:r w:rsidR="00EC3D15" w:rsidRPr="009F5A41">
        <w:rPr>
          <w:rFonts w:ascii="Arial" w:hAnsi="Arial" w:cs="Arial"/>
          <w:spacing w:val="-8"/>
          <w:sz w:val="24"/>
          <w:szCs w:val="24"/>
        </w:rPr>
        <w:t xml:space="preserve">económicos del Marco normativo para entidades del gobierno; el Catálogo </w:t>
      </w:r>
      <w:r w:rsidR="00EC3D15" w:rsidRPr="009F5A41">
        <w:rPr>
          <w:rFonts w:ascii="Arial" w:hAnsi="Arial" w:cs="Arial"/>
          <w:sz w:val="24"/>
          <w:szCs w:val="24"/>
        </w:rPr>
        <w:t xml:space="preserve">General de Cuentas utilizado por las entidades de gobierno en lo que </w:t>
      </w:r>
      <w:r w:rsidR="00EC3D15" w:rsidRPr="009F5A41">
        <w:rPr>
          <w:rFonts w:ascii="Arial" w:hAnsi="Arial" w:cs="Arial"/>
          <w:spacing w:val="-2"/>
          <w:sz w:val="24"/>
          <w:szCs w:val="24"/>
        </w:rPr>
        <w:t>respecta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descripción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grupo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16.</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Propiedades,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planta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equipo,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lo </w:t>
      </w:r>
      <w:r w:rsidR="00EC3D15" w:rsidRPr="009F5A41">
        <w:rPr>
          <w:rFonts w:ascii="Arial" w:hAnsi="Arial" w:cs="Arial"/>
          <w:spacing w:val="-6"/>
          <w:sz w:val="24"/>
          <w:szCs w:val="24"/>
        </w:rPr>
        <w:t>cual</w:t>
      </w:r>
      <w:r w:rsidR="00EC3D15" w:rsidRPr="009F5A41">
        <w:rPr>
          <w:rFonts w:ascii="Arial" w:hAnsi="Arial" w:cs="Arial"/>
          <w:spacing w:val="-27"/>
          <w:sz w:val="24"/>
          <w:szCs w:val="24"/>
        </w:rPr>
        <w:t xml:space="preserve"> </w:t>
      </w:r>
      <w:r w:rsidR="00EC3D15" w:rsidRPr="009F5A41">
        <w:rPr>
          <w:rFonts w:ascii="Arial" w:hAnsi="Arial" w:cs="Arial"/>
          <w:spacing w:val="-6"/>
          <w:sz w:val="24"/>
          <w:szCs w:val="24"/>
        </w:rPr>
        <w:t>generó</w:t>
      </w:r>
      <w:r w:rsidR="00EC3D15" w:rsidRPr="009F5A41">
        <w:rPr>
          <w:rFonts w:ascii="Arial" w:hAnsi="Arial" w:cs="Arial"/>
          <w:spacing w:val="-27"/>
          <w:sz w:val="24"/>
          <w:szCs w:val="24"/>
        </w:rPr>
        <w:t xml:space="preserve"> </w:t>
      </w:r>
      <w:r w:rsidR="00EC3D15" w:rsidRPr="009F5A41">
        <w:rPr>
          <w:rFonts w:ascii="Arial" w:hAnsi="Arial" w:cs="Arial"/>
          <w:spacing w:val="-6"/>
          <w:sz w:val="24"/>
          <w:szCs w:val="24"/>
        </w:rPr>
        <w:t>que</w:t>
      </w:r>
      <w:r w:rsidR="00EC3D15" w:rsidRPr="009F5A41">
        <w:rPr>
          <w:rFonts w:ascii="Arial" w:hAnsi="Arial" w:cs="Arial"/>
          <w:spacing w:val="-27"/>
          <w:sz w:val="24"/>
          <w:szCs w:val="24"/>
        </w:rPr>
        <w:t xml:space="preserve"> </w:t>
      </w:r>
      <w:r w:rsidR="00EC3D15" w:rsidRPr="009F5A41">
        <w:rPr>
          <w:rFonts w:ascii="Arial" w:hAnsi="Arial" w:cs="Arial"/>
          <w:spacing w:val="-6"/>
          <w:sz w:val="24"/>
          <w:szCs w:val="24"/>
        </w:rPr>
        <w:t>se</w:t>
      </w:r>
      <w:r w:rsidR="00EC3D15" w:rsidRPr="009F5A41">
        <w:rPr>
          <w:rFonts w:ascii="Arial" w:hAnsi="Arial" w:cs="Arial"/>
          <w:spacing w:val="-27"/>
          <w:sz w:val="24"/>
          <w:szCs w:val="24"/>
        </w:rPr>
        <w:t xml:space="preserve"> </w:t>
      </w:r>
      <w:r w:rsidR="00EC3D15" w:rsidRPr="009F5A41">
        <w:rPr>
          <w:rFonts w:ascii="Arial" w:hAnsi="Arial" w:cs="Arial"/>
          <w:spacing w:val="-6"/>
          <w:sz w:val="24"/>
          <w:szCs w:val="24"/>
        </w:rPr>
        <w:t>presentara</w:t>
      </w:r>
      <w:r w:rsidR="00EC3D15" w:rsidRPr="009F5A41">
        <w:rPr>
          <w:rFonts w:ascii="Arial" w:hAnsi="Arial" w:cs="Arial"/>
          <w:spacing w:val="-27"/>
          <w:sz w:val="24"/>
          <w:szCs w:val="24"/>
        </w:rPr>
        <w:t xml:space="preserve"> </w:t>
      </w:r>
      <w:r w:rsidR="00EC3D15" w:rsidRPr="009F5A41">
        <w:rPr>
          <w:rFonts w:ascii="Arial" w:hAnsi="Arial" w:cs="Arial"/>
          <w:spacing w:val="-6"/>
          <w:sz w:val="24"/>
          <w:szCs w:val="24"/>
        </w:rPr>
        <w:t>sobrestimación</w:t>
      </w:r>
      <w:r w:rsidR="00EC3D15" w:rsidRPr="009F5A41">
        <w:rPr>
          <w:rFonts w:ascii="Arial" w:hAnsi="Arial" w:cs="Arial"/>
          <w:spacing w:val="-27"/>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27"/>
          <w:sz w:val="24"/>
          <w:szCs w:val="24"/>
        </w:rPr>
        <w:t xml:space="preserve"> </w:t>
      </w:r>
      <w:r w:rsidR="00EC3D15" w:rsidRPr="009F5A41">
        <w:rPr>
          <w:rFonts w:ascii="Arial" w:hAnsi="Arial" w:cs="Arial"/>
          <w:spacing w:val="-6"/>
          <w:sz w:val="24"/>
          <w:szCs w:val="24"/>
        </w:rPr>
        <w:t>saldo</w:t>
      </w:r>
      <w:r w:rsidR="00EC3D15" w:rsidRPr="009F5A41">
        <w:rPr>
          <w:rFonts w:ascii="Arial" w:hAnsi="Arial" w:cs="Arial"/>
          <w:spacing w:val="-27"/>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27"/>
          <w:sz w:val="24"/>
          <w:szCs w:val="24"/>
        </w:rPr>
        <w:t xml:space="preserve"> </w:t>
      </w:r>
      <w:r w:rsidR="00EC3D15" w:rsidRPr="009F5A41">
        <w:rPr>
          <w:rFonts w:ascii="Arial" w:hAnsi="Arial" w:cs="Arial"/>
          <w:spacing w:val="-6"/>
          <w:sz w:val="24"/>
          <w:szCs w:val="24"/>
        </w:rPr>
        <w:t>grupo</w:t>
      </w:r>
      <w:r w:rsidR="00EC3D15" w:rsidRPr="009F5A41">
        <w:rPr>
          <w:rFonts w:ascii="Arial" w:hAnsi="Arial" w:cs="Arial"/>
          <w:spacing w:val="-27"/>
          <w:sz w:val="24"/>
          <w:szCs w:val="24"/>
        </w:rPr>
        <w:t xml:space="preserve"> </w:t>
      </w:r>
      <w:r w:rsidR="00EC3D15" w:rsidRPr="009F5A41">
        <w:rPr>
          <w:rFonts w:ascii="Arial" w:hAnsi="Arial" w:cs="Arial"/>
          <w:spacing w:val="-6"/>
          <w:sz w:val="24"/>
          <w:szCs w:val="24"/>
        </w:rPr>
        <w:t>contable</w:t>
      </w:r>
      <w:r>
        <w:rPr>
          <w:rFonts w:ascii="Arial" w:hAnsi="Arial" w:cs="Arial"/>
          <w:spacing w:val="-6"/>
          <w:sz w:val="24"/>
          <w:szCs w:val="24"/>
        </w:rPr>
        <w:t xml:space="preserve"> </w:t>
      </w:r>
      <w:r w:rsidR="00EC3D15" w:rsidRPr="009F5A41">
        <w:rPr>
          <w:rFonts w:ascii="Arial" w:hAnsi="Arial" w:cs="Arial"/>
          <w:spacing w:val="-6"/>
          <w:sz w:val="24"/>
          <w:szCs w:val="24"/>
        </w:rPr>
        <w:t>16.</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Propiedades,</w:t>
      </w:r>
      <w:r w:rsidR="00EC3D15" w:rsidRPr="009F5A41">
        <w:rPr>
          <w:rFonts w:ascii="Arial" w:hAnsi="Arial" w:cs="Arial"/>
          <w:spacing w:val="-5"/>
          <w:sz w:val="24"/>
          <w:szCs w:val="24"/>
        </w:rPr>
        <w:t xml:space="preserve"> </w:t>
      </w:r>
      <w:r w:rsidR="00EC3D15" w:rsidRPr="009F5A41">
        <w:rPr>
          <w:rFonts w:ascii="Arial" w:hAnsi="Arial" w:cs="Arial"/>
          <w:spacing w:val="-6"/>
          <w:sz w:val="24"/>
          <w:szCs w:val="24"/>
        </w:rPr>
        <w:t>planta</w:t>
      </w:r>
      <w:r w:rsidR="00EC3D15" w:rsidRPr="009F5A41">
        <w:rPr>
          <w:rFonts w:ascii="Arial" w:hAnsi="Arial" w:cs="Arial"/>
          <w:spacing w:val="-5"/>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5"/>
          <w:sz w:val="24"/>
          <w:szCs w:val="24"/>
        </w:rPr>
        <w:t xml:space="preserve"> </w:t>
      </w:r>
      <w:r w:rsidR="00EC3D15" w:rsidRPr="009F5A41">
        <w:rPr>
          <w:rFonts w:ascii="Arial" w:hAnsi="Arial" w:cs="Arial"/>
          <w:spacing w:val="-6"/>
          <w:sz w:val="24"/>
          <w:szCs w:val="24"/>
        </w:rPr>
        <w:t>equipo.</w:t>
      </w:r>
    </w:p>
    <w:p w:rsidR="00DC0485" w:rsidRDefault="00DC0485" w:rsidP="00DC0485">
      <w:pPr>
        <w:pStyle w:val="Textoindependiente"/>
        <w:spacing w:line="237" w:lineRule="auto"/>
        <w:ind w:left="-284" w:right="-234"/>
        <w:jc w:val="both"/>
        <w:rPr>
          <w:rFonts w:ascii="Arial" w:hAnsi="Arial" w:cs="Arial"/>
          <w:spacing w:val="-6"/>
          <w:sz w:val="24"/>
          <w:szCs w:val="24"/>
        </w:rPr>
      </w:pPr>
    </w:p>
    <w:p w:rsidR="00DC0485" w:rsidRDefault="00DC0485" w:rsidP="00DC0485">
      <w:pPr>
        <w:pStyle w:val="Textoindependiente"/>
        <w:spacing w:line="237" w:lineRule="auto"/>
        <w:ind w:left="-284" w:right="-234"/>
        <w:jc w:val="both"/>
        <w:rPr>
          <w:rFonts w:ascii="Arial" w:hAnsi="Arial" w:cs="Arial"/>
          <w:sz w:val="24"/>
          <w:szCs w:val="24"/>
        </w:rPr>
      </w:pPr>
      <w:r>
        <w:rPr>
          <w:rFonts w:ascii="Arial" w:hAnsi="Arial" w:cs="Arial"/>
          <w:spacing w:val="-6"/>
          <w:sz w:val="24"/>
          <w:szCs w:val="24"/>
        </w:rPr>
        <w:t>-</w:t>
      </w:r>
      <w:r w:rsidR="00EC3D15" w:rsidRPr="009F5A41">
        <w:rPr>
          <w:rFonts w:ascii="Arial" w:hAnsi="Arial" w:cs="Arial"/>
          <w:sz w:val="24"/>
          <w:szCs w:val="24"/>
        </w:rPr>
        <w:t>Incorrección de clasificación en anticipo para adquisición de bienes y servicios</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$337,6</w:t>
      </w:r>
      <w:r w:rsidR="00EC3D15" w:rsidRPr="009F5A41">
        <w:rPr>
          <w:rFonts w:ascii="Arial" w:hAnsi="Arial" w:cs="Arial"/>
          <w:spacing w:val="-15"/>
          <w:sz w:val="24"/>
          <w:szCs w:val="24"/>
        </w:rPr>
        <w:t xml:space="preserve"> </w:t>
      </w:r>
      <w:r w:rsidR="00EC3D15" w:rsidRPr="009F5A41">
        <w:rPr>
          <w:rFonts w:ascii="Arial" w:hAnsi="Arial" w:cs="Arial"/>
          <w:sz w:val="24"/>
          <w:szCs w:val="24"/>
        </w:rPr>
        <w:t>millones,</w:t>
      </w:r>
      <w:r w:rsidR="00EC3D15" w:rsidRPr="009F5A41">
        <w:rPr>
          <w:rFonts w:ascii="Arial" w:hAnsi="Arial" w:cs="Arial"/>
          <w:spacing w:val="-15"/>
          <w:sz w:val="24"/>
          <w:szCs w:val="24"/>
        </w:rPr>
        <w:t xml:space="preserve"> </w:t>
      </w:r>
      <w:r w:rsidR="00EC3D15" w:rsidRPr="009F5A41">
        <w:rPr>
          <w:rFonts w:ascii="Arial" w:hAnsi="Arial" w:cs="Arial"/>
          <w:sz w:val="24"/>
          <w:szCs w:val="24"/>
        </w:rPr>
        <w:t>debido</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se</w:t>
      </w:r>
      <w:r w:rsidR="00EC3D15" w:rsidRPr="009F5A41">
        <w:rPr>
          <w:rFonts w:ascii="Arial" w:hAnsi="Arial" w:cs="Arial"/>
          <w:spacing w:val="-15"/>
          <w:sz w:val="24"/>
          <w:szCs w:val="24"/>
        </w:rPr>
        <w:t xml:space="preserve"> </w:t>
      </w:r>
      <w:r w:rsidR="00EC3D15" w:rsidRPr="009F5A41">
        <w:rPr>
          <w:rFonts w:ascii="Arial" w:hAnsi="Arial" w:cs="Arial"/>
          <w:sz w:val="24"/>
          <w:szCs w:val="24"/>
        </w:rPr>
        <w:t>registró</w:t>
      </w:r>
      <w:r w:rsidR="00EC3D15" w:rsidRPr="009F5A41">
        <w:rPr>
          <w:rFonts w:ascii="Arial" w:hAnsi="Arial" w:cs="Arial"/>
          <w:spacing w:val="-15"/>
          <w:sz w:val="24"/>
          <w:szCs w:val="24"/>
        </w:rPr>
        <w:t xml:space="preserve"> </w:t>
      </w:r>
      <w:r w:rsidR="00EC3D15" w:rsidRPr="009F5A41">
        <w:rPr>
          <w:rFonts w:ascii="Arial" w:hAnsi="Arial" w:cs="Arial"/>
          <w:sz w:val="24"/>
          <w:szCs w:val="24"/>
        </w:rPr>
        <w:t>doblemente</w:t>
      </w:r>
      <w:r w:rsidR="00EC3D15" w:rsidRPr="009F5A41">
        <w:rPr>
          <w:rFonts w:ascii="Arial" w:hAnsi="Arial" w:cs="Arial"/>
          <w:spacing w:val="-15"/>
          <w:sz w:val="24"/>
          <w:szCs w:val="24"/>
        </w:rPr>
        <w:t xml:space="preserve"> </w:t>
      </w:r>
      <w:r w:rsidR="00EC3D15" w:rsidRPr="009F5A41">
        <w:rPr>
          <w:rFonts w:ascii="Arial" w:hAnsi="Arial" w:cs="Arial"/>
          <w:sz w:val="24"/>
          <w:szCs w:val="24"/>
        </w:rPr>
        <w:t>un anticipo</w:t>
      </w:r>
      <w:r w:rsidR="00EC3D15" w:rsidRPr="009F5A41">
        <w:rPr>
          <w:rFonts w:ascii="Arial" w:hAnsi="Arial" w:cs="Arial"/>
          <w:spacing w:val="17"/>
          <w:sz w:val="24"/>
          <w:szCs w:val="24"/>
        </w:rPr>
        <w:t xml:space="preserve"> </w:t>
      </w:r>
      <w:r w:rsidR="00EC3D15" w:rsidRPr="009F5A41">
        <w:rPr>
          <w:rFonts w:ascii="Arial" w:hAnsi="Arial" w:cs="Arial"/>
          <w:sz w:val="24"/>
          <w:szCs w:val="24"/>
        </w:rPr>
        <w:t>mediante</w:t>
      </w:r>
      <w:r w:rsidR="00EC3D15" w:rsidRPr="009F5A41">
        <w:rPr>
          <w:rFonts w:ascii="Arial" w:hAnsi="Arial" w:cs="Arial"/>
          <w:spacing w:val="18"/>
          <w:sz w:val="24"/>
          <w:szCs w:val="24"/>
        </w:rPr>
        <w:t xml:space="preserve"> </w:t>
      </w:r>
      <w:r w:rsidR="00EC3D15" w:rsidRPr="009F5A41">
        <w:rPr>
          <w:rFonts w:ascii="Arial" w:hAnsi="Arial" w:cs="Arial"/>
          <w:sz w:val="24"/>
          <w:szCs w:val="24"/>
        </w:rPr>
        <w:t>comprobante</w:t>
      </w:r>
      <w:r w:rsidR="00EC3D15" w:rsidRPr="009F5A41">
        <w:rPr>
          <w:rFonts w:ascii="Arial" w:hAnsi="Arial" w:cs="Arial"/>
          <w:spacing w:val="18"/>
          <w:sz w:val="24"/>
          <w:szCs w:val="24"/>
        </w:rPr>
        <w:t xml:space="preserve"> </w:t>
      </w:r>
      <w:r w:rsidR="00EC3D15" w:rsidRPr="009F5A41">
        <w:rPr>
          <w:rFonts w:ascii="Arial" w:hAnsi="Arial" w:cs="Arial"/>
          <w:sz w:val="24"/>
          <w:szCs w:val="24"/>
        </w:rPr>
        <w:t>contable</w:t>
      </w:r>
      <w:r w:rsidR="00EC3D15" w:rsidRPr="009F5A41">
        <w:rPr>
          <w:rFonts w:ascii="Arial" w:hAnsi="Arial" w:cs="Arial"/>
          <w:spacing w:val="18"/>
          <w:sz w:val="24"/>
          <w:szCs w:val="24"/>
        </w:rPr>
        <w:t xml:space="preserve"> </w:t>
      </w:r>
      <w:r w:rsidR="00EC3D15" w:rsidRPr="009F5A41">
        <w:rPr>
          <w:rFonts w:ascii="Arial" w:hAnsi="Arial" w:cs="Arial"/>
          <w:sz w:val="24"/>
          <w:szCs w:val="24"/>
        </w:rPr>
        <w:t>58388</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31</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diciembre</w:t>
      </w:r>
      <w:r>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2022,</w:t>
      </w:r>
      <w:r w:rsidR="00EC3D15" w:rsidRPr="009F5A41">
        <w:rPr>
          <w:rFonts w:ascii="Arial" w:hAnsi="Arial" w:cs="Arial"/>
          <w:spacing w:val="-1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5"/>
          <w:sz w:val="24"/>
          <w:szCs w:val="24"/>
        </w:rPr>
        <w:t xml:space="preserve"> </w:t>
      </w:r>
      <w:r w:rsidR="00EC3D15" w:rsidRPr="009F5A41">
        <w:rPr>
          <w:rFonts w:ascii="Arial" w:hAnsi="Arial" w:cs="Arial"/>
          <w:sz w:val="24"/>
          <w:szCs w:val="24"/>
        </w:rPr>
        <w:t>lo</w:t>
      </w:r>
      <w:r w:rsidR="00EC3D15" w:rsidRPr="009F5A41">
        <w:rPr>
          <w:rFonts w:ascii="Arial" w:hAnsi="Arial" w:cs="Arial"/>
          <w:spacing w:val="-1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z w:val="24"/>
          <w:szCs w:val="24"/>
        </w:rPr>
        <w:t>6.1.1</w:t>
      </w:r>
      <w:r w:rsidR="00EC3D15" w:rsidRPr="009F5A41">
        <w:rPr>
          <w:rFonts w:ascii="Arial" w:hAnsi="Arial" w:cs="Arial"/>
          <w:spacing w:val="-16"/>
          <w:sz w:val="24"/>
          <w:szCs w:val="24"/>
        </w:rPr>
        <w:t xml:space="preserve"> </w:t>
      </w:r>
      <w:r w:rsidR="00EC3D15" w:rsidRPr="009F5A41">
        <w:rPr>
          <w:rFonts w:ascii="Arial" w:hAnsi="Arial" w:cs="Arial"/>
          <w:sz w:val="24"/>
          <w:szCs w:val="24"/>
        </w:rPr>
        <w:t>Activos</w:t>
      </w:r>
      <w:r w:rsidR="00EC3D15" w:rsidRPr="009F5A41">
        <w:rPr>
          <w:rFonts w:ascii="Arial" w:hAnsi="Arial" w:cs="Arial"/>
          <w:spacing w:val="-15"/>
          <w:sz w:val="24"/>
          <w:szCs w:val="24"/>
        </w:rPr>
        <w:t xml:space="preserve"> </w:t>
      </w:r>
      <w:r w:rsidR="00EC3D15" w:rsidRPr="009F5A41">
        <w:rPr>
          <w:rFonts w:ascii="Arial" w:hAnsi="Arial" w:cs="Arial"/>
          <w:sz w:val="24"/>
          <w:szCs w:val="24"/>
        </w:rPr>
        <w:t>del marco conceptual para la preparación y presentación de información financiera</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las</w:t>
      </w:r>
      <w:r w:rsidR="00EC3D15" w:rsidRPr="009F5A41">
        <w:rPr>
          <w:rFonts w:ascii="Arial" w:hAnsi="Arial" w:cs="Arial"/>
          <w:spacing w:val="-18"/>
          <w:sz w:val="24"/>
          <w:szCs w:val="24"/>
        </w:rPr>
        <w:t xml:space="preserve"> </w:t>
      </w:r>
      <w:r w:rsidR="00EC3D15" w:rsidRPr="009F5A41">
        <w:rPr>
          <w:rFonts w:ascii="Arial" w:hAnsi="Arial" w:cs="Arial"/>
          <w:sz w:val="24"/>
          <w:szCs w:val="24"/>
        </w:rPr>
        <w:t>entidades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gobierno,</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cláusula</w:t>
      </w:r>
      <w:r w:rsidR="00EC3D15" w:rsidRPr="009F5A41">
        <w:rPr>
          <w:rFonts w:ascii="Arial" w:hAnsi="Arial" w:cs="Arial"/>
          <w:spacing w:val="-18"/>
          <w:sz w:val="24"/>
          <w:szCs w:val="24"/>
        </w:rPr>
        <w:t xml:space="preserve"> </w:t>
      </w:r>
      <w:r w:rsidR="00EC3D15" w:rsidRPr="009F5A41">
        <w:rPr>
          <w:rFonts w:ascii="Arial" w:hAnsi="Arial" w:cs="Arial"/>
          <w:sz w:val="24"/>
          <w:szCs w:val="24"/>
        </w:rPr>
        <w:t>cuarta</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contrato de obra en lo relacionado con la forma de pago - anticipo del 30% valor del contrato, lo cual generó sobrestimación del saldo de la cuenta</w:t>
      </w:r>
      <w:r w:rsidR="00EC3D15" w:rsidRPr="009F5A41">
        <w:rPr>
          <w:rFonts w:ascii="Arial" w:hAnsi="Arial" w:cs="Arial"/>
          <w:spacing w:val="-11"/>
          <w:sz w:val="24"/>
          <w:szCs w:val="24"/>
        </w:rPr>
        <w:t xml:space="preserve"> </w:t>
      </w:r>
      <w:r w:rsidR="00EC3D15" w:rsidRPr="009F5A41">
        <w:rPr>
          <w:rFonts w:ascii="Arial" w:hAnsi="Arial" w:cs="Arial"/>
          <w:sz w:val="24"/>
          <w:szCs w:val="24"/>
        </w:rPr>
        <w:t>190604</w:t>
      </w:r>
      <w:r w:rsidR="00EC3D15" w:rsidRPr="009F5A41">
        <w:rPr>
          <w:rFonts w:ascii="Arial" w:hAnsi="Arial" w:cs="Arial"/>
          <w:spacing w:val="-12"/>
          <w:sz w:val="24"/>
          <w:szCs w:val="24"/>
        </w:rPr>
        <w:t xml:space="preserve"> </w:t>
      </w:r>
      <w:r w:rsidR="00EC3D15" w:rsidRPr="009F5A41">
        <w:rPr>
          <w:rFonts w:ascii="Arial" w:hAnsi="Arial" w:cs="Arial"/>
          <w:sz w:val="24"/>
          <w:szCs w:val="24"/>
        </w:rPr>
        <w:t>Anticipo</w:t>
      </w:r>
      <w:r w:rsidR="00EC3D15" w:rsidRPr="009F5A41">
        <w:rPr>
          <w:rFonts w:ascii="Arial" w:hAnsi="Arial" w:cs="Arial"/>
          <w:spacing w:val="-11"/>
          <w:sz w:val="24"/>
          <w:szCs w:val="24"/>
        </w:rPr>
        <w:t xml:space="preserve"> </w:t>
      </w:r>
      <w:r w:rsidR="00EC3D15" w:rsidRPr="009F5A41">
        <w:rPr>
          <w:rFonts w:ascii="Arial" w:hAnsi="Arial" w:cs="Arial"/>
          <w:sz w:val="24"/>
          <w:szCs w:val="24"/>
        </w:rPr>
        <w:t>para</w:t>
      </w:r>
      <w:r w:rsidR="00EC3D15" w:rsidRPr="009F5A41">
        <w:rPr>
          <w:rFonts w:ascii="Arial" w:hAnsi="Arial" w:cs="Arial"/>
          <w:spacing w:val="-11"/>
          <w:sz w:val="24"/>
          <w:szCs w:val="24"/>
        </w:rPr>
        <w:t xml:space="preserve"> </w:t>
      </w:r>
      <w:r w:rsidR="00EC3D15" w:rsidRPr="009F5A41">
        <w:rPr>
          <w:rFonts w:ascii="Arial" w:hAnsi="Arial" w:cs="Arial"/>
          <w:sz w:val="24"/>
          <w:szCs w:val="24"/>
        </w:rPr>
        <w:t>adquisición</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bienes</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servicios</w:t>
      </w:r>
      <w:r w:rsidR="00EC3D15" w:rsidRPr="009F5A41">
        <w:rPr>
          <w:rFonts w:ascii="Arial" w:hAnsi="Arial" w:cs="Arial"/>
          <w:spacing w:val="-11"/>
          <w:sz w:val="24"/>
          <w:szCs w:val="24"/>
        </w:rPr>
        <w:t xml:space="preserve"> </w:t>
      </w:r>
      <w:r w:rsidR="00EC3D15" w:rsidRPr="009F5A41">
        <w:rPr>
          <w:rFonts w:ascii="Arial" w:hAnsi="Arial" w:cs="Arial"/>
          <w:sz w:val="24"/>
          <w:szCs w:val="24"/>
        </w:rPr>
        <w:t>a</w:t>
      </w:r>
      <w:r w:rsidR="00EC3D15" w:rsidRPr="009F5A41">
        <w:rPr>
          <w:rFonts w:ascii="Arial" w:hAnsi="Arial" w:cs="Arial"/>
          <w:spacing w:val="-11"/>
          <w:sz w:val="24"/>
          <w:szCs w:val="24"/>
        </w:rPr>
        <w:t xml:space="preserve"> </w:t>
      </w:r>
      <w:r w:rsidR="00EC3D15" w:rsidRPr="009F5A41">
        <w:rPr>
          <w:rFonts w:ascii="Arial" w:hAnsi="Arial" w:cs="Arial"/>
          <w:sz w:val="24"/>
          <w:szCs w:val="24"/>
        </w:rPr>
        <w:t>31</w:t>
      </w:r>
      <w:r w:rsidR="00EC3D15" w:rsidRPr="009F5A41">
        <w:rPr>
          <w:rFonts w:ascii="Arial" w:hAnsi="Arial" w:cs="Arial"/>
          <w:spacing w:val="-11"/>
          <w:sz w:val="24"/>
          <w:szCs w:val="24"/>
        </w:rPr>
        <w:t xml:space="preserve"> </w:t>
      </w:r>
      <w:r w:rsidR="00EC3D15" w:rsidRPr="009F5A41">
        <w:rPr>
          <w:rFonts w:ascii="Arial" w:hAnsi="Arial" w:cs="Arial"/>
          <w:sz w:val="24"/>
          <w:szCs w:val="24"/>
        </w:rPr>
        <w:t>de diciembre de 2022.</w:t>
      </w:r>
    </w:p>
    <w:p w:rsidR="00DC0485" w:rsidRDefault="00DC0485" w:rsidP="00DC0485">
      <w:pPr>
        <w:pStyle w:val="Textoindependiente"/>
        <w:spacing w:line="237" w:lineRule="auto"/>
        <w:ind w:left="-284" w:right="-234"/>
        <w:jc w:val="both"/>
        <w:rPr>
          <w:rFonts w:ascii="Arial" w:hAnsi="Arial" w:cs="Arial"/>
          <w:sz w:val="24"/>
          <w:szCs w:val="24"/>
        </w:rPr>
      </w:pPr>
    </w:p>
    <w:p w:rsidR="00DC0485" w:rsidRPr="00DC0485" w:rsidRDefault="00EC3D15"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Control</w:t>
      </w:r>
      <w:r w:rsidRPr="00DC0485">
        <w:rPr>
          <w:rFonts w:ascii="Arial" w:hAnsi="Arial" w:cs="Arial"/>
          <w:b/>
          <w:spacing w:val="-7"/>
          <w:sz w:val="28"/>
          <w:szCs w:val="28"/>
        </w:rPr>
        <w:t xml:space="preserve"> </w:t>
      </w:r>
      <w:r w:rsidRPr="00DC0485">
        <w:rPr>
          <w:rFonts w:ascii="Arial" w:hAnsi="Arial" w:cs="Arial"/>
          <w:b/>
          <w:sz w:val="28"/>
          <w:szCs w:val="28"/>
        </w:rPr>
        <w:t>interno</w:t>
      </w:r>
      <w:r w:rsidRPr="00DC0485">
        <w:rPr>
          <w:rFonts w:ascii="Arial" w:hAnsi="Arial" w:cs="Arial"/>
          <w:b/>
          <w:spacing w:val="-7"/>
          <w:sz w:val="28"/>
          <w:szCs w:val="28"/>
        </w:rPr>
        <w:t xml:space="preserve"> </w:t>
      </w:r>
      <w:r w:rsidRPr="00DC0485">
        <w:rPr>
          <w:rFonts w:ascii="Arial" w:hAnsi="Arial" w:cs="Arial"/>
          <w:b/>
          <w:sz w:val="28"/>
          <w:szCs w:val="28"/>
        </w:rPr>
        <w:t>financiero:</w:t>
      </w:r>
      <w:r w:rsidRPr="00DC0485">
        <w:rPr>
          <w:rFonts w:ascii="Arial" w:hAnsi="Arial" w:cs="Arial"/>
          <w:b/>
          <w:spacing w:val="-7"/>
          <w:sz w:val="28"/>
          <w:szCs w:val="28"/>
        </w:rPr>
        <w:t xml:space="preserve"> </w:t>
      </w:r>
      <w:r w:rsidRPr="00DC0485">
        <w:rPr>
          <w:rFonts w:ascii="Arial" w:hAnsi="Arial" w:cs="Arial"/>
          <w:b/>
          <w:sz w:val="28"/>
          <w:szCs w:val="28"/>
        </w:rPr>
        <w:t>con</w:t>
      </w:r>
      <w:r w:rsidRPr="00DC0485">
        <w:rPr>
          <w:rFonts w:ascii="Arial" w:hAnsi="Arial" w:cs="Arial"/>
          <w:b/>
          <w:spacing w:val="-7"/>
          <w:sz w:val="28"/>
          <w:szCs w:val="28"/>
        </w:rPr>
        <w:t xml:space="preserve"> </w:t>
      </w:r>
      <w:r w:rsidRPr="00DC0485">
        <w:rPr>
          <w:rFonts w:ascii="Arial" w:hAnsi="Arial" w:cs="Arial"/>
          <w:b/>
          <w:spacing w:val="-2"/>
          <w:sz w:val="28"/>
          <w:szCs w:val="28"/>
        </w:rPr>
        <w:t>deficiencias.</w:t>
      </w:r>
    </w:p>
    <w:p w:rsidR="00DC0485" w:rsidRDefault="00DC0485" w:rsidP="00DC0485">
      <w:pPr>
        <w:pStyle w:val="Textoindependiente"/>
        <w:spacing w:line="237" w:lineRule="auto"/>
        <w:ind w:left="-284" w:right="-234"/>
        <w:jc w:val="both"/>
        <w:rPr>
          <w:rFonts w:ascii="Arial" w:hAnsi="Arial" w:cs="Arial"/>
          <w:spacing w:val="-2"/>
          <w:sz w:val="24"/>
          <w:szCs w:val="24"/>
        </w:rPr>
      </w:pPr>
    </w:p>
    <w:p w:rsidR="00DC0485" w:rsidRDefault="00DC0485" w:rsidP="00DC0485">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Deficiencias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realización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conciliaciones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diferentes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cuentas </w:t>
      </w:r>
      <w:r w:rsidR="00EC3D15" w:rsidRPr="009F5A41">
        <w:rPr>
          <w:rFonts w:ascii="Arial" w:hAnsi="Arial" w:cs="Arial"/>
          <w:sz w:val="24"/>
          <w:szCs w:val="24"/>
        </w:rPr>
        <w:t>contables, la revisión de las notas a los estados financieros antes de su publicación, el seguimiento a la ejecución de los anticipos para la adquisición de bienes o servicios y en la actualización permanente y oportuna del aplicativo NEÓN.</w:t>
      </w:r>
    </w:p>
    <w:p w:rsidR="00DC0485" w:rsidRDefault="00DC0485" w:rsidP="00DC0485">
      <w:pPr>
        <w:pStyle w:val="Textoindependiente"/>
        <w:spacing w:line="237" w:lineRule="auto"/>
        <w:ind w:left="-284" w:right="-234"/>
        <w:jc w:val="both"/>
        <w:rPr>
          <w:rFonts w:ascii="Arial" w:hAnsi="Arial" w:cs="Arial"/>
          <w:sz w:val="24"/>
          <w:szCs w:val="24"/>
        </w:rPr>
      </w:pPr>
    </w:p>
    <w:p w:rsidR="00DC0485" w:rsidRPr="00DC0485" w:rsidRDefault="00726589" w:rsidP="00DC0485">
      <w:pPr>
        <w:pStyle w:val="Textoindependiente"/>
        <w:spacing w:line="237" w:lineRule="auto"/>
        <w:ind w:left="-284" w:right="-234"/>
        <w:jc w:val="both"/>
        <w:rPr>
          <w:rFonts w:ascii="Arial" w:hAnsi="Arial" w:cs="Arial"/>
          <w:b/>
          <w:sz w:val="28"/>
          <w:szCs w:val="28"/>
        </w:rPr>
      </w:pPr>
      <w:r w:rsidRPr="00DC0485">
        <w:rPr>
          <w:rFonts w:ascii="Arial" w:hAnsi="Arial" w:cs="Arial"/>
          <w:b/>
          <w:sz w:val="28"/>
          <w:szCs w:val="28"/>
        </w:rPr>
        <w:t xml:space="preserve">5.- </w:t>
      </w:r>
      <w:r w:rsidR="00EC3D15" w:rsidRPr="00DC0485">
        <w:rPr>
          <w:rFonts w:ascii="Arial" w:hAnsi="Arial" w:cs="Arial"/>
          <w:b/>
          <w:sz w:val="28"/>
          <w:szCs w:val="28"/>
        </w:rPr>
        <w:t>Instituto de Investigaciones Costeras y Marinas José Benito Vives de Andreis (Invemar)</w:t>
      </w:r>
      <w:r w:rsidR="00DC0485" w:rsidRPr="00DC0485">
        <w:rPr>
          <w:rFonts w:ascii="Arial" w:hAnsi="Arial" w:cs="Arial"/>
          <w:b/>
          <w:sz w:val="28"/>
          <w:szCs w:val="28"/>
        </w:rPr>
        <w:t>.</w:t>
      </w:r>
    </w:p>
    <w:p w:rsidR="00DC0485" w:rsidRPr="00DC0485" w:rsidRDefault="00DC0485" w:rsidP="00DC0485">
      <w:pPr>
        <w:pStyle w:val="Textoindependiente"/>
        <w:spacing w:line="237" w:lineRule="auto"/>
        <w:ind w:left="-284" w:right="-234"/>
        <w:jc w:val="both"/>
        <w:rPr>
          <w:rFonts w:ascii="Arial" w:hAnsi="Arial" w:cs="Arial"/>
          <w:b/>
          <w:sz w:val="28"/>
          <w:szCs w:val="28"/>
        </w:rPr>
      </w:pPr>
    </w:p>
    <w:p w:rsidR="00DC0485" w:rsidRPr="00DC0485" w:rsidRDefault="00EC3D15"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Opinión</w:t>
      </w:r>
      <w:r w:rsidRPr="00DC0485">
        <w:rPr>
          <w:rFonts w:ascii="Arial" w:hAnsi="Arial" w:cs="Arial"/>
          <w:b/>
          <w:spacing w:val="-3"/>
          <w:sz w:val="28"/>
          <w:szCs w:val="28"/>
        </w:rPr>
        <w:t xml:space="preserve"> </w:t>
      </w:r>
      <w:r w:rsidRPr="00DC0485">
        <w:rPr>
          <w:rFonts w:ascii="Arial" w:hAnsi="Arial" w:cs="Arial"/>
          <w:b/>
          <w:sz w:val="28"/>
          <w:szCs w:val="28"/>
        </w:rPr>
        <w:t>contable:</w:t>
      </w:r>
      <w:r w:rsidRPr="00DC0485">
        <w:rPr>
          <w:rFonts w:ascii="Arial" w:hAnsi="Arial" w:cs="Arial"/>
          <w:b/>
          <w:spacing w:val="-3"/>
          <w:sz w:val="28"/>
          <w:szCs w:val="28"/>
        </w:rPr>
        <w:t xml:space="preserve"> </w:t>
      </w:r>
      <w:r w:rsidRPr="00DC0485">
        <w:rPr>
          <w:rFonts w:ascii="Arial" w:hAnsi="Arial" w:cs="Arial"/>
          <w:b/>
          <w:sz w:val="28"/>
          <w:szCs w:val="28"/>
        </w:rPr>
        <w:t>sin</w:t>
      </w:r>
      <w:r w:rsidRPr="00DC0485">
        <w:rPr>
          <w:rFonts w:ascii="Arial" w:hAnsi="Arial" w:cs="Arial"/>
          <w:b/>
          <w:spacing w:val="-2"/>
          <w:sz w:val="28"/>
          <w:szCs w:val="28"/>
        </w:rPr>
        <w:t xml:space="preserve"> salvedades.</w:t>
      </w:r>
    </w:p>
    <w:p w:rsidR="00DC0485" w:rsidRPr="00DC0485" w:rsidRDefault="00DC0485" w:rsidP="00DC0485">
      <w:pPr>
        <w:pStyle w:val="Textoindependiente"/>
        <w:spacing w:line="237" w:lineRule="auto"/>
        <w:ind w:left="-284" w:right="-234"/>
        <w:jc w:val="both"/>
        <w:rPr>
          <w:rFonts w:ascii="Arial" w:hAnsi="Arial" w:cs="Arial"/>
          <w:b/>
          <w:spacing w:val="-2"/>
          <w:sz w:val="28"/>
          <w:szCs w:val="28"/>
        </w:rPr>
      </w:pPr>
    </w:p>
    <w:p w:rsidR="00DC0485" w:rsidRDefault="00EC3D15"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Control</w:t>
      </w:r>
      <w:r w:rsidRPr="00DC0485">
        <w:rPr>
          <w:rFonts w:ascii="Arial" w:hAnsi="Arial" w:cs="Arial"/>
          <w:b/>
          <w:spacing w:val="-10"/>
          <w:sz w:val="28"/>
          <w:szCs w:val="28"/>
        </w:rPr>
        <w:t xml:space="preserve"> </w:t>
      </w:r>
      <w:r w:rsidRPr="00DC0485">
        <w:rPr>
          <w:rFonts w:ascii="Arial" w:hAnsi="Arial" w:cs="Arial"/>
          <w:b/>
          <w:sz w:val="28"/>
          <w:szCs w:val="28"/>
        </w:rPr>
        <w:t>interno</w:t>
      </w:r>
      <w:r w:rsidRPr="00DC0485">
        <w:rPr>
          <w:rFonts w:ascii="Arial" w:hAnsi="Arial" w:cs="Arial"/>
          <w:b/>
          <w:spacing w:val="-9"/>
          <w:sz w:val="28"/>
          <w:szCs w:val="28"/>
        </w:rPr>
        <w:t xml:space="preserve"> </w:t>
      </w:r>
      <w:r w:rsidRPr="00DC0485">
        <w:rPr>
          <w:rFonts w:ascii="Arial" w:hAnsi="Arial" w:cs="Arial"/>
          <w:b/>
          <w:sz w:val="28"/>
          <w:szCs w:val="28"/>
        </w:rPr>
        <w:t>financiero:</w:t>
      </w:r>
      <w:r w:rsidRPr="00DC0485">
        <w:rPr>
          <w:rFonts w:ascii="Arial" w:hAnsi="Arial" w:cs="Arial"/>
          <w:b/>
          <w:spacing w:val="-9"/>
          <w:sz w:val="28"/>
          <w:szCs w:val="28"/>
        </w:rPr>
        <w:t xml:space="preserve"> </w:t>
      </w:r>
      <w:r w:rsidRPr="00DC0485">
        <w:rPr>
          <w:rFonts w:ascii="Arial" w:hAnsi="Arial" w:cs="Arial"/>
          <w:b/>
          <w:spacing w:val="-2"/>
          <w:sz w:val="28"/>
          <w:szCs w:val="28"/>
        </w:rPr>
        <w:t>eficiente.</w:t>
      </w:r>
    </w:p>
    <w:p w:rsidR="00DC0485" w:rsidRDefault="00DC0485" w:rsidP="00DC0485">
      <w:pPr>
        <w:pStyle w:val="Textoindependiente"/>
        <w:spacing w:line="237" w:lineRule="auto"/>
        <w:ind w:left="-284" w:right="-234"/>
        <w:jc w:val="both"/>
        <w:rPr>
          <w:rFonts w:ascii="Arial" w:hAnsi="Arial" w:cs="Arial"/>
          <w:b/>
          <w:spacing w:val="-2"/>
          <w:sz w:val="28"/>
          <w:szCs w:val="28"/>
        </w:rPr>
      </w:pPr>
    </w:p>
    <w:p w:rsidR="00DC0485" w:rsidRPr="00DC0485" w:rsidRDefault="00726589"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 xml:space="preserve">6.- </w:t>
      </w:r>
      <w:r w:rsidR="00EC3D15" w:rsidRPr="00DC0485">
        <w:rPr>
          <w:rFonts w:ascii="Arial" w:hAnsi="Arial" w:cs="Arial"/>
          <w:b/>
          <w:sz w:val="28"/>
          <w:szCs w:val="28"/>
        </w:rPr>
        <w:t xml:space="preserve">Corporación Autónoma Regional de la Frontera Nororiental </w:t>
      </w:r>
      <w:r w:rsidR="00EC3D15" w:rsidRPr="00DC0485">
        <w:rPr>
          <w:rFonts w:ascii="Arial" w:hAnsi="Arial" w:cs="Arial"/>
          <w:b/>
          <w:spacing w:val="-2"/>
          <w:sz w:val="28"/>
          <w:szCs w:val="28"/>
        </w:rPr>
        <w:t>(Corponor)</w:t>
      </w:r>
      <w:r w:rsidR="00DC0485" w:rsidRPr="00DC0485">
        <w:rPr>
          <w:rFonts w:ascii="Arial" w:hAnsi="Arial" w:cs="Arial"/>
          <w:b/>
          <w:spacing w:val="-2"/>
          <w:sz w:val="28"/>
          <w:szCs w:val="28"/>
        </w:rPr>
        <w:t>.</w:t>
      </w:r>
    </w:p>
    <w:p w:rsidR="00DC0485" w:rsidRPr="00DC0485" w:rsidRDefault="00DC0485" w:rsidP="00DC0485">
      <w:pPr>
        <w:pStyle w:val="Textoindependiente"/>
        <w:spacing w:line="237" w:lineRule="auto"/>
        <w:ind w:left="-284" w:right="-234"/>
        <w:jc w:val="both"/>
        <w:rPr>
          <w:rFonts w:ascii="Arial" w:hAnsi="Arial" w:cs="Arial"/>
          <w:b/>
          <w:spacing w:val="-2"/>
          <w:sz w:val="28"/>
          <w:szCs w:val="28"/>
        </w:rPr>
      </w:pPr>
    </w:p>
    <w:p w:rsidR="00DC0485" w:rsidRDefault="00EC3D15"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Opinión</w:t>
      </w:r>
      <w:r w:rsidRPr="00DC0485">
        <w:rPr>
          <w:rFonts w:ascii="Arial" w:hAnsi="Arial" w:cs="Arial"/>
          <w:b/>
          <w:spacing w:val="-3"/>
          <w:sz w:val="28"/>
          <w:szCs w:val="28"/>
        </w:rPr>
        <w:t xml:space="preserve"> </w:t>
      </w:r>
      <w:r w:rsidRPr="00DC0485">
        <w:rPr>
          <w:rFonts w:ascii="Arial" w:hAnsi="Arial" w:cs="Arial"/>
          <w:b/>
          <w:sz w:val="28"/>
          <w:szCs w:val="28"/>
        </w:rPr>
        <w:t>contable:</w:t>
      </w:r>
      <w:r w:rsidRPr="00DC0485">
        <w:rPr>
          <w:rFonts w:ascii="Arial" w:hAnsi="Arial" w:cs="Arial"/>
          <w:b/>
          <w:spacing w:val="-3"/>
          <w:sz w:val="28"/>
          <w:szCs w:val="28"/>
        </w:rPr>
        <w:t xml:space="preserve"> </w:t>
      </w:r>
      <w:r w:rsidRPr="00DC0485">
        <w:rPr>
          <w:rFonts w:ascii="Arial" w:hAnsi="Arial" w:cs="Arial"/>
          <w:b/>
          <w:sz w:val="28"/>
          <w:szCs w:val="28"/>
        </w:rPr>
        <w:t>adversa</w:t>
      </w:r>
      <w:r w:rsidRPr="00DC0485">
        <w:rPr>
          <w:rFonts w:ascii="Arial" w:hAnsi="Arial" w:cs="Arial"/>
          <w:b/>
          <w:spacing w:val="-3"/>
          <w:sz w:val="28"/>
          <w:szCs w:val="28"/>
        </w:rPr>
        <w:t xml:space="preserve"> </w:t>
      </w:r>
      <w:r w:rsidRPr="00DC0485">
        <w:rPr>
          <w:rFonts w:ascii="Arial" w:hAnsi="Arial" w:cs="Arial"/>
          <w:b/>
          <w:sz w:val="28"/>
          <w:szCs w:val="28"/>
        </w:rPr>
        <w:t>o</w:t>
      </w:r>
      <w:r w:rsidRPr="00DC0485">
        <w:rPr>
          <w:rFonts w:ascii="Arial" w:hAnsi="Arial" w:cs="Arial"/>
          <w:b/>
          <w:spacing w:val="-2"/>
          <w:sz w:val="28"/>
          <w:szCs w:val="28"/>
        </w:rPr>
        <w:t xml:space="preserve"> negativa.</w:t>
      </w:r>
    </w:p>
    <w:p w:rsidR="00DC0485" w:rsidRDefault="00DC0485" w:rsidP="00DC0485">
      <w:pPr>
        <w:pStyle w:val="Textoindependiente"/>
        <w:spacing w:line="237" w:lineRule="auto"/>
        <w:ind w:left="-284" w:right="-234"/>
        <w:jc w:val="both"/>
        <w:rPr>
          <w:rFonts w:ascii="Arial" w:hAnsi="Arial" w:cs="Arial"/>
          <w:b/>
          <w:spacing w:val="-2"/>
          <w:sz w:val="28"/>
          <w:szCs w:val="28"/>
        </w:rPr>
      </w:pPr>
    </w:p>
    <w:p w:rsidR="00DC0485" w:rsidRDefault="00DC0485" w:rsidP="00DC0485">
      <w:pPr>
        <w:pStyle w:val="Textoindependiente"/>
        <w:spacing w:line="237" w:lineRule="auto"/>
        <w:ind w:left="-284" w:right="-234"/>
        <w:jc w:val="both"/>
        <w:rPr>
          <w:rFonts w:ascii="Arial" w:hAnsi="Arial" w:cs="Arial"/>
          <w:sz w:val="24"/>
          <w:szCs w:val="24"/>
        </w:rPr>
      </w:pPr>
      <w:r w:rsidRPr="00DC0485">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cobrar</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$5.262,6</w:t>
      </w:r>
      <w:r w:rsidR="00EC3D15" w:rsidRPr="009F5A41">
        <w:rPr>
          <w:rFonts w:ascii="Arial" w:hAnsi="Arial" w:cs="Arial"/>
          <w:spacing w:val="-17"/>
          <w:sz w:val="24"/>
          <w:szCs w:val="24"/>
        </w:rPr>
        <w:t xml:space="preserve"> </w:t>
      </w:r>
      <w:r w:rsidR="00EC3D15" w:rsidRPr="009F5A41">
        <w:rPr>
          <w:rFonts w:ascii="Arial" w:hAnsi="Arial" w:cs="Arial"/>
          <w:sz w:val="24"/>
          <w:szCs w:val="24"/>
        </w:rPr>
        <w:t>millones, debido a que como resultado de la circularización realizada a los 37 deudores</w:t>
      </w:r>
      <w:r w:rsidR="00EC3D15" w:rsidRPr="009F5A41">
        <w:rPr>
          <w:rFonts w:ascii="Arial" w:hAnsi="Arial" w:cs="Arial"/>
          <w:spacing w:val="-17"/>
          <w:sz w:val="24"/>
          <w:szCs w:val="24"/>
        </w:rPr>
        <w:t xml:space="preserve"> </w:t>
      </w:r>
      <w:r w:rsidR="00EC3D15" w:rsidRPr="009F5A41">
        <w:rPr>
          <w:rFonts w:ascii="Arial" w:hAnsi="Arial" w:cs="Arial"/>
          <w:sz w:val="24"/>
          <w:szCs w:val="24"/>
        </w:rPr>
        <w:t>más</w:t>
      </w:r>
      <w:r w:rsidR="00EC3D15" w:rsidRPr="009F5A41">
        <w:rPr>
          <w:rFonts w:ascii="Arial" w:hAnsi="Arial" w:cs="Arial"/>
          <w:spacing w:val="-17"/>
          <w:sz w:val="24"/>
          <w:szCs w:val="24"/>
        </w:rPr>
        <w:t xml:space="preserve"> </w:t>
      </w:r>
      <w:r w:rsidR="00EC3D15" w:rsidRPr="009F5A41">
        <w:rPr>
          <w:rFonts w:ascii="Arial" w:hAnsi="Arial" w:cs="Arial"/>
          <w:sz w:val="24"/>
          <w:szCs w:val="24"/>
        </w:rPr>
        <w:t>representativos,</w:t>
      </w:r>
      <w:r w:rsidR="00EC3D15" w:rsidRPr="009F5A41">
        <w:rPr>
          <w:rFonts w:ascii="Arial" w:hAnsi="Arial" w:cs="Arial"/>
          <w:spacing w:val="-17"/>
          <w:sz w:val="24"/>
          <w:szCs w:val="24"/>
        </w:rPr>
        <w:t xml:space="preserve"> </w:t>
      </w:r>
      <w:r w:rsidR="00EC3D15" w:rsidRPr="009F5A41">
        <w:rPr>
          <w:rFonts w:ascii="Arial" w:hAnsi="Arial" w:cs="Arial"/>
          <w:sz w:val="24"/>
          <w:szCs w:val="24"/>
        </w:rPr>
        <w:t>se</w:t>
      </w:r>
      <w:r w:rsidR="00EC3D15" w:rsidRPr="009F5A41">
        <w:rPr>
          <w:rFonts w:ascii="Arial" w:hAnsi="Arial" w:cs="Arial"/>
          <w:spacing w:val="-17"/>
          <w:sz w:val="24"/>
          <w:szCs w:val="24"/>
        </w:rPr>
        <w:t xml:space="preserve"> </w:t>
      </w:r>
      <w:r w:rsidR="00EC3D15" w:rsidRPr="009F5A41">
        <w:rPr>
          <w:rFonts w:ascii="Arial" w:hAnsi="Arial" w:cs="Arial"/>
          <w:sz w:val="24"/>
          <w:szCs w:val="24"/>
        </w:rPr>
        <w:t>identificó</w:t>
      </w:r>
      <w:r w:rsidR="00EC3D15" w:rsidRPr="009F5A41">
        <w:rPr>
          <w:rFonts w:ascii="Arial" w:hAnsi="Arial" w:cs="Arial"/>
          <w:spacing w:val="-17"/>
          <w:sz w:val="24"/>
          <w:szCs w:val="24"/>
        </w:rPr>
        <w:t xml:space="preserve"> </w:t>
      </w:r>
      <w:r w:rsidR="00EC3D15" w:rsidRPr="009F5A41">
        <w:rPr>
          <w:rFonts w:ascii="Arial" w:hAnsi="Arial" w:cs="Arial"/>
          <w:sz w:val="24"/>
          <w:szCs w:val="24"/>
        </w:rPr>
        <w:t>diferencia</w:t>
      </w:r>
      <w:r w:rsidR="00EC3D15" w:rsidRPr="009F5A41">
        <w:rPr>
          <w:rFonts w:ascii="Arial" w:hAnsi="Arial" w:cs="Arial"/>
          <w:spacing w:val="-17"/>
          <w:sz w:val="24"/>
          <w:szCs w:val="24"/>
        </w:rPr>
        <w:t xml:space="preserve"> </w:t>
      </w:r>
      <w:r w:rsidR="00EC3D15" w:rsidRPr="009F5A41">
        <w:rPr>
          <w:rFonts w:ascii="Arial" w:hAnsi="Arial" w:cs="Arial"/>
          <w:sz w:val="24"/>
          <w:szCs w:val="24"/>
        </w:rPr>
        <w:t>entre</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7"/>
          <w:sz w:val="24"/>
          <w:szCs w:val="24"/>
        </w:rPr>
        <w:t xml:space="preserve"> </w:t>
      </w:r>
      <w:r w:rsidR="00EC3D15" w:rsidRPr="009F5A41">
        <w:rPr>
          <w:rFonts w:ascii="Arial" w:hAnsi="Arial" w:cs="Arial"/>
          <w:sz w:val="24"/>
          <w:szCs w:val="24"/>
        </w:rPr>
        <w:t>saldos presentados</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estados</w:t>
      </w:r>
      <w:r w:rsidR="00EC3D15" w:rsidRPr="009F5A41">
        <w:rPr>
          <w:rFonts w:ascii="Arial" w:hAnsi="Arial" w:cs="Arial"/>
          <w:spacing w:val="-2"/>
          <w:sz w:val="24"/>
          <w:szCs w:val="24"/>
        </w:rPr>
        <w:t xml:space="preserve"> </w:t>
      </w:r>
      <w:r w:rsidR="00EC3D15" w:rsidRPr="009F5A41">
        <w:rPr>
          <w:rFonts w:ascii="Arial" w:hAnsi="Arial" w:cs="Arial"/>
          <w:sz w:val="24"/>
          <w:szCs w:val="24"/>
        </w:rPr>
        <w:t>financieros</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las</w:t>
      </w:r>
      <w:r w:rsidR="00EC3D15" w:rsidRPr="009F5A41">
        <w:rPr>
          <w:rFonts w:ascii="Arial" w:hAnsi="Arial" w:cs="Arial"/>
          <w:spacing w:val="-2"/>
          <w:sz w:val="24"/>
          <w:szCs w:val="24"/>
        </w:rPr>
        <w:t xml:space="preserve"> </w:t>
      </w:r>
      <w:r w:rsidR="00EC3D15" w:rsidRPr="009F5A41">
        <w:rPr>
          <w:rFonts w:ascii="Arial" w:hAnsi="Arial" w:cs="Arial"/>
          <w:sz w:val="24"/>
          <w:szCs w:val="24"/>
        </w:rPr>
        <w:t>entidades</w:t>
      </w:r>
      <w:r w:rsidR="00EC3D15" w:rsidRPr="009F5A41">
        <w:rPr>
          <w:rFonts w:ascii="Arial" w:hAnsi="Arial" w:cs="Arial"/>
          <w:spacing w:val="-2"/>
          <w:sz w:val="24"/>
          <w:szCs w:val="24"/>
        </w:rPr>
        <w:t xml:space="preserve"> </w:t>
      </w:r>
      <w:r w:rsidR="00EC3D15" w:rsidRPr="009F5A41">
        <w:rPr>
          <w:rFonts w:ascii="Arial" w:hAnsi="Arial" w:cs="Arial"/>
          <w:sz w:val="24"/>
          <w:szCs w:val="24"/>
        </w:rPr>
        <w:t>circularizadas, evidenciando deficiencias de gestión de Corponor para la realización de</w:t>
      </w:r>
      <w:r w:rsidR="00EC3D15" w:rsidRPr="009F5A41">
        <w:rPr>
          <w:rFonts w:ascii="Arial" w:hAnsi="Arial" w:cs="Arial"/>
          <w:spacing w:val="-20"/>
          <w:sz w:val="24"/>
          <w:szCs w:val="24"/>
        </w:rPr>
        <w:t xml:space="preserve"> </w:t>
      </w:r>
      <w:r w:rsidR="00EC3D15" w:rsidRPr="009F5A41">
        <w:rPr>
          <w:rFonts w:ascii="Arial" w:hAnsi="Arial" w:cs="Arial"/>
          <w:sz w:val="24"/>
          <w:szCs w:val="24"/>
        </w:rPr>
        <w:t>procesos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cruce,</w:t>
      </w:r>
      <w:r w:rsidR="00EC3D15" w:rsidRPr="009F5A41">
        <w:rPr>
          <w:rFonts w:ascii="Arial" w:hAnsi="Arial" w:cs="Arial"/>
          <w:spacing w:val="-20"/>
          <w:sz w:val="24"/>
          <w:szCs w:val="24"/>
        </w:rPr>
        <w:t xml:space="preserve"> </w:t>
      </w:r>
      <w:r w:rsidR="00EC3D15" w:rsidRPr="009F5A41">
        <w:rPr>
          <w:rFonts w:ascii="Arial" w:hAnsi="Arial" w:cs="Arial"/>
          <w:sz w:val="24"/>
          <w:szCs w:val="24"/>
        </w:rPr>
        <w:t>circularización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fin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determinar los</w:t>
      </w:r>
      <w:r w:rsidR="00EC3D15" w:rsidRPr="009F5A41">
        <w:rPr>
          <w:rFonts w:ascii="Arial" w:hAnsi="Arial" w:cs="Arial"/>
          <w:spacing w:val="-14"/>
          <w:sz w:val="24"/>
          <w:szCs w:val="24"/>
        </w:rPr>
        <w:t xml:space="preserve"> </w:t>
      </w:r>
      <w:r w:rsidR="00EC3D15" w:rsidRPr="009F5A41">
        <w:rPr>
          <w:rFonts w:ascii="Arial" w:hAnsi="Arial" w:cs="Arial"/>
          <w:sz w:val="24"/>
          <w:szCs w:val="24"/>
        </w:rPr>
        <w:t>saldos</w:t>
      </w:r>
      <w:r w:rsidR="00EC3D15" w:rsidRPr="009F5A41">
        <w:rPr>
          <w:rFonts w:ascii="Arial" w:hAnsi="Arial" w:cs="Arial"/>
          <w:spacing w:val="-14"/>
          <w:sz w:val="24"/>
          <w:szCs w:val="24"/>
        </w:rPr>
        <w:t xml:space="preserve"> </w:t>
      </w:r>
      <w:r w:rsidR="00EC3D15" w:rsidRPr="009F5A41">
        <w:rPr>
          <w:rFonts w:ascii="Arial" w:hAnsi="Arial" w:cs="Arial"/>
          <w:sz w:val="24"/>
          <w:szCs w:val="24"/>
        </w:rPr>
        <w:t>reales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las</w:t>
      </w:r>
      <w:r w:rsidR="00EC3D15" w:rsidRPr="009F5A41">
        <w:rPr>
          <w:rFonts w:ascii="Arial" w:hAnsi="Arial" w:cs="Arial"/>
          <w:spacing w:val="-14"/>
          <w:sz w:val="24"/>
          <w:szCs w:val="24"/>
        </w:rPr>
        <w:t xml:space="preserve"> </w:t>
      </w:r>
      <w:r w:rsidR="00EC3D15" w:rsidRPr="009F5A41">
        <w:rPr>
          <w:rFonts w:ascii="Arial" w:hAnsi="Arial" w:cs="Arial"/>
          <w:sz w:val="24"/>
          <w:szCs w:val="24"/>
        </w:rPr>
        <w:t>cuentas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cobrar</w:t>
      </w:r>
      <w:r w:rsidR="00EC3D15" w:rsidRPr="009F5A41">
        <w:rPr>
          <w:rFonts w:ascii="Arial" w:hAnsi="Arial" w:cs="Arial"/>
          <w:spacing w:val="-14"/>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31</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diciembre</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2022, contraviniendo lo establecido en los artículo 3 y 3.1 de la Resolución 827</w:t>
      </w:r>
      <w:r w:rsidR="00EC3D15" w:rsidRPr="009F5A41">
        <w:rPr>
          <w:rFonts w:ascii="Arial" w:hAnsi="Arial" w:cs="Arial"/>
          <w:spacing w:val="38"/>
          <w:sz w:val="24"/>
          <w:szCs w:val="24"/>
        </w:rPr>
        <w:t xml:space="preserve"> </w:t>
      </w:r>
      <w:r w:rsidR="00EC3D15" w:rsidRPr="009F5A41">
        <w:rPr>
          <w:rFonts w:ascii="Arial" w:hAnsi="Arial" w:cs="Arial"/>
          <w:sz w:val="24"/>
          <w:szCs w:val="24"/>
        </w:rPr>
        <w:t>del</w:t>
      </w:r>
      <w:r w:rsidR="00EC3D15" w:rsidRPr="009F5A41">
        <w:rPr>
          <w:rFonts w:ascii="Arial" w:hAnsi="Arial" w:cs="Arial"/>
          <w:spacing w:val="38"/>
          <w:sz w:val="24"/>
          <w:szCs w:val="24"/>
        </w:rPr>
        <w:t xml:space="preserve"> </w:t>
      </w:r>
      <w:r w:rsidR="00EC3D15" w:rsidRPr="009F5A41">
        <w:rPr>
          <w:rFonts w:ascii="Arial" w:hAnsi="Arial" w:cs="Arial"/>
          <w:sz w:val="24"/>
          <w:szCs w:val="24"/>
        </w:rPr>
        <w:t>30</w:t>
      </w:r>
      <w:r w:rsidR="00EC3D15" w:rsidRPr="009F5A41">
        <w:rPr>
          <w:rFonts w:ascii="Arial" w:hAnsi="Arial" w:cs="Arial"/>
          <w:spacing w:val="38"/>
          <w:sz w:val="24"/>
          <w:szCs w:val="24"/>
        </w:rPr>
        <w:t xml:space="preserve"> </w:t>
      </w:r>
      <w:r w:rsidR="00EC3D15" w:rsidRPr="009F5A41">
        <w:rPr>
          <w:rFonts w:ascii="Arial" w:hAnsi="Arial" w:cs="Arial"/>
          <w:sz w:val="24"/>
          <w:szCs w:val="24"/>
        </w:rPr>
        <w:t>de</w:t>
      </w:r>
      <w:r w:rsidR="00EC3D15" w:rsidRPr="009F5A41">
        <w:rPr>
          <w:rFonts w:ascii="Arial" w:hAnsi="Arial" w:cs="Arial"/>
          <w:spacing w:val="38"/>
          <w:sz w:val="24"/>
          <w:szCs w:val="24"/>
        </w:rPr>
        <w:t xml:space="preserve"> </w:t>
      </w:r>
      <w:r w:rsidR="00EC3D15" w:rsidRPr="009F5A41">
        <w:rPr>
          <w:rFonts w:ascii="Arial" w:hAnsi="Arial" w:cs="Arial"/>
          <w:sz w:val="24"/>
          <w:szCs w:val="24"/>
        </w:rPr>
        <w:t>diciembre</w:t>
      </w:r>
      <w:r w:rsidR="00EC3D15" w:rsidRPr="009F5A41">
        <w:rPr>
          <w:rFonts w:ascii="Arial" w:hAnsi="Arial" w:cs="Arial"/>
          <w:spacing w:val="38"/>
          <w:sz w:val="24"/>
          <w:szCs w:val="24"/>
        </w:rPr>
        <w:t xml:space="preserve"> </w:t>
      </w:r>
      <w:r w:rsidR="00EC3D15" w:rsidRPr="009F5A41">
        <w:rPr>
          <w:rFonts w:ascii="Arial" w:hAnsi="Arial" w:cs="Arial"/>
          <w:sz w:val="24"/>
          <w:szCs w:val="24"/>
        </w:rPr>
        <w:t>de</w:t>
      </w:r>
      <w:r w:rsidR="00EC3D15" w:rsidRPr="009F5A41">
        <w:rPr>
          <w:rFonts w:ascii="Arial" w:hAnsi="Arial" w:cs="Arial"/>
          <w:spacing w:val="38"/>
          <w:sz w:val="24"/>
          <w:szCs w:val="24"/>
        </w:rPr>
        <w:t xml:space="preserve"> </w:t>
      </w:r>
      <w:r w:rsidR="00EC3D15" w:rsidRPr="009F5A41">
        <w:rPr>
          <w:rFonts w:ascii="Arial" w:hAnsi="Arial" w:cs="Arial"/>
          <w:sz w:val="24"/>
          <w:szCs w:val="24"/>
        </w:rPr>
        <w:t>2016</w:t>
      </w:r>
      <w:r w:rsidR="00EC3D15" w:rsidRPr="009F5A41">
        <w:rPr>
          <w:rFonts w:ascii="Arial" w:hAnsi="Arial" w:cs="Arial"/>
          <w:spacing w:val="38"/>
          <w:sz w:val="24"/>
          <w:szCs w:val="24"/>
        </w:rPr>
        <w:t xml:space="preserve"> </w:t>
      </w:r>
      <w:r w:rsidR="00EC3D15" w:rsidRPr="009F5A41">
        <w:rPr>
          <w:rFonts w:ascii="Arial" w:hAnsi="Arial" w:cs="Arial"/>
          <w:sz w:val="24"/>
          <w:szCs w:val="24"/>
        </w:rPr>
        <w:t>Reglamento</w:t>
      </w:r>
      <w:r w:rsidR="00EC3D15" w:rsidRPr="009F5A41">
        <w:rPr>
          <w:rFonts w:ascii="Arial" w:hAnsi="Arial" w:cs="Arial"/>
          <w:spacing w:val="38"/>
          <w:sz w:val="24"/>
          <w:szCs w:val="24"/>
        </w:rPr>
        <w:t xml:space="preserve"> </w:t>
      </w:r>
      <w:r w:rsidR="00EC3D15" w:rsidRPr="009F5A41">
        <w:rPr>
          <w:rFonts w:ascii="Arial" w:hAnsi="Arial" w:cs="Arial"/>
          <w:sz w:val="24"/>
          <w:szCs w:val="24"/>
        </w:rPr>
        <w:t>interno</w:t>
      </w:r>
      <w:r w:rsidR="00EC3D15" w:rsidRPr="009F5A41">
        <w:rPr>
          <w:rFonts w:ascii="Arial" w:hAnsi="Arial" w:cs="Arial"/>
          <w:spacing w:val="38"/>
          <w:sz w:val="24"/>
          <w:szCs w:val="24"/>
        </w:rPr>
        <w:t xml:space="preserve"> </w:t>
      </w:r>
      <w:r w:rsidR="00EC3D15" w:rsidRPr="009F5A41">
        <w:rPr>
          <w:rFonts w:ascii="Arial" w:hAnsi="Arial" w:cs="Arial"/>
          <w:sz w:val="24"/>
          <w:szCs w:val="24"/>
        </w:rPr>
        <w:t>del</w:t>
      </w:r>
      <w:r w:rsidR="00EC3D15" w:rsidRPr="009F5A41">
        <w:rPr>
          <w:rFonts w:ascii="Arial" w:hAnsi="Arial" w:cs="Arial"/>
          <w:spacing w:val="38"/>
          <w:sz w:val="24"/>
          <w:szCs w:val="24"/>
        </w:rPr>
        <w:t xml:space="preserve"> </w:t>
      </w:r>
      <w:r w:rsidR="00EC3D15" w:rsidRPr="009F5A41">
        <w:rPr>
          <w:rFonts w:ascii="Arial" w:hAnsi="Arial" w:cs="Arial"/>
          <w:sz w:val="24"/>
          <w:szCs w:val="24"/>
        </w:rPr>
        <w:t>recaudo de cartera, generando sobrestimación de las cuentas por cobrar por concepto de tasas y sobretasa ambiental.</w:t>
      </w:r>
    </w:p>
    <w:p w:rsidR="00DC0485" w:rsidRDefault="00DC0485" w:rsidP="00DC0485">
      <w:pPr>
        <w:pStyle w:val="Textoindependiente"/>
        <w:spacing w:line="237" w:lineRule="auto"/>
        <w:ind w:left="-284" w:right="-234"/>
        <w:jc w:val="both"/>
        <w:rPr>
          <w:rFonts w:ascii="Arial" w:hAnsi="Arial" w:cs="Arial"/>
          <w:sz w:val="24"/>
          <w:szCs w:val="24"/>
        </w:rPr>
      </w:pPr>
    </w:p>
    <w:p w:rsidR="00DC0485" w:rsidRPr="00DC0485" w:rsidRDefault="00EC3D15"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Control</w:t>
      </w:r>
      <w:r w:rsidRPr="00DC0485">
        <w:rPr>
          <w:rFonts w:ascii="Arial" w:hAnsi="Arial" w:cs="Arial"/>
          <w:b/>
          <w:spacing w:val="-7"/>
          <w:sz w:val="28"/>
          <w:szCs w:val="28"/>
        </w:rPr>
        <w:t xml:space="preserve"> </w:t>
      </w:r>
      <w:r w:rsidRPr="00DC0485">
        <w:rPr>
          <w:rFonts w:ascii="Arial" w:hAnsi="Arial" w:cs="Arial"/>
          <w:b/>
          <w:sz w:val="28"/>
          <w:szCs w:val="28"/>
        </w:rPr>
        <w:t>interno</w:t>
      </w:r>
      <w:r w:rsidRPr="00DC0485">
        <w:rPr>
          <w:rFonts w:ascii="Arial" w:hAnsi="Arial" w:cs="Arial"/>
          <w:b/>
          <w:spacing w:val="-7"/>
          <w:sz w:val="28"/>
          <w:szCs w:val="28"/>
        </w:rPr>
        <w:t xml:space="preserve"> </w:t>
      </w:r>
      <w:r w:rsidRPr="00DC0485">
        <w:rPr>
          <w:rFonts w:ascii="Arial" w:hAnsi="Arial" w:cs="Arial"/>
          <w:b/>
          <w:sz w:val="28"/>
          <w:szCs w:val="28"/>
        </w:rPr>
        <w:t>financiero:</w:t>
      </w:r>
      <w:r w:rsidRPr="00DC0485">
        <w:rPr>
          <w:rFonts w:ascii="Arial" w:hAnsi="Arial" w:cs="Arial"/>
          <w:b/>
          <w:spacing w:val="-7"/>
          <w:sz w:val="28"/>
          <w:szCs w:val="28"/>
        </w:rPr>
        <w:t xml:space="preserve"> </w:t>
      </w:r>
      <w:r w:rsidRPr="00DC0485">
        <w:rPr>
          <w:rFonts w:ascii="Arial" w:hAnsi="Arial" w:cs="Arial"/>
          <w:b/>
          <w:sz w:val="28"/>
          <w:szCs w:val="28"/>
        </w:rPr>
        <w:t>con</w:t>
      </w:r>
      <w:r w:rsidRPr="00DC0485">
        <w:rPr>
          <w:rFonts w:ascii="Arial" w:hAnsi="Arial" w:cs="Arial"/>
          <w:b/>
          <w:spacing w:val="-7"/>
          <w:sz w:val="28"/>
          <w:szCs w:val="28"/>
        </w:rPr>
        <w:t xml:space="preserve"> </w:t>
      </w:r>
      <w:r w:rsidRPr="00DC0485">
        <w:rPr>
          <w:rFonts w:ascii="Arial" w:hAnsi="Arial" w:cs="Arial"/>
          <w:b/>
          <w:spacing w:val="-2"/>
          <w:sz w:val="28"/>
          <w:szCs w:val="28"/>
        </w:rPr>
        <w:t>deficiencias.</w:t>
      </w:r>
    </w:p>
    <w:p w:rsidR="00DC0485" w:rsidRDefault="00DC0485" w:rsidP="00DC0485">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Deficiencias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identificación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fuente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financiación 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proyectos;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ausencia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mecanismos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control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eficaz,</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eficiente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y </w:t>
      </w:r>
      <w:r w:rsidR="00EC3D15" w:rsidRPr="009F5A41">
        <w:rPr>
          <w:rFonts w:ascii="Arial" w:hAnsi="Arial" w:cs="Arial"/>
          <w:spacing w:val="-4"/>
          <w:sz w:val="24"/>
          <w:szCs w:val="24"/>
        </w:rPr>
        <w:t>oportuno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permitan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Corponor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detectar,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revisar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realizar</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 xml:space="preserve">ajustes </w:t>
      </w:r>
      <w:r w:rsidR="00EC3D15" w:rsidRPr="009F5A41">
        <w:rPr>
          <w:rFonts w:ascii="Arial" w:hAnsi="Arial" w:cs="Arial"/>
          <w:sz w:val="24"/>
          <w:szCs w:val="24"/>
        </w:rPr>
        <w:t>matemáticos y sustanciales en la tasación de multas en procesos administrativos sancionatorios ambientales; mecanismos de control interno y de seguimiento y monitoreo de las diferentes etapas del proceso administrativo sancionatorio; procedimientos y mecanismos de</w:t>
      </w:r>
      <w:r w:rsidR="00EC3D15" w:rsidRPr="009F5A41">
        <w:rPr>
          <w:rFonts w:ascii="Arial" w:hAnsi="Arial" w:cs="Arial"/>
          <w:spacing w:val="-7"/>
          <w:sz w:val="24"/>
          <w:szCs w:val="24"/>
        </w:rPr>
        <w:t xml:space="preserve"> </w:t>
      </w:r>
      <w:r w:rsidR="00EC3D15" w:rsidRPr="009F5A41">
        <w:rPr>
          <w:rFonts w:ascii="Arial" w:hAnsi="Arial" w:cs="Arial"/>
          <w:sz w:val="24"/>
          <w:szCs w:val="24"/>
        </w:rPr>
        <w:t>control</w:t>
      </w:r>
      <w:r w:rsidR="00EC3D15" w:rsidRPr="009F5A41">
        <w:rPr>
          <w:rFonts w:ascii="Arial" w:hAnsi="Arial" w:cs="Arial"/>
          <w:spacing w:val="-7"/>
          <w:sz w:val="24"/>
          <w:szCs w:val="24"/>
        </w:rPr>
        <w:t xml:space="preserve"> </w:t>
      </w:r>
      <w:r w:rsidR="00EC3D15" w:rsidRPr="009F5A41">
        <w:rPr>
          <w:rFonts w:ascii="Arial" w:hAnsi="Arial" w:cs="Arial"/>
          <w:sz w:val="24"/>
          <w:szCs w:val="24"/>
        </w:rPr>
        <w:t>interno</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verifiquen</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7"/>
          <w:sz w:val="24"/>
          <w:szCs w:val="24"/>
        </w:rPr>
        <w:t xml:space="preserve"> </w:t>
      </w:r>
      <w:r w:rsidR="00EC3D15" w:rsidRPr="009F5A41">
        <w:rPr>
          <w:rFonts w:ascii="Arial" w:hAnsi="Arial" w:cs="Arial"/>
          <w:sz w:val="24"/>
          <w:szCs w:val="24"/>
        </w:rPr>
        <w:t>actividades</w:t>
      </w:r>
      <w:r w:rsidR="00EC3D15" w:rsidRPr="009F5A41">
        <w:rPr>
          <w:rFonts w:ascii="Arial" w:hAnsi="Arial" w:cs="Arial"/>
          <w:spacing w:val="-7"/>
          <w:sz w:val="24"/>
          <w:szCs w:val="24"/>
        </w:rPr>
        <w:t xml:space="preserve"> </w:t>
      </w:r>
      <w:r w:rsidR="00EC3D15" w:rsidRPr="009F5A41">
        <w:rPr>
          <w:rFonts w:ascii="Arial" w:hAnsi="Arial" w:cs="Arial"/>
          <w:sz w:val="24"/>
          <w:szCs w:val="24"/>
        </w:rPr>
        <w:t>propias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entidad con el fin de procurar que todas las actividades y operaciones se realicen de acuerdo con las normas legales vigentes; igualmente, existencia de probabilidad de pérdida de recursos por deficiencias en la gestión de cobro.</w:t>
      </w:r>
    </w:p>
    <w:p w:rsidR="00DC0485" w:rsidRDefault="00DC0485" w:rsidP="00DC0485">
      <w:pPr>
        <w:pStyle w:val="Textoindependiente"/>
        <w:spacing w:line="237" w:lineRule="auto"/>
        <w:ind w:left="-284" w:right="-234"/>
        <w:jc w:val="both"/>
        <w:rPr>
          <w:rFonts w:ascii="Arial" w:hAnsi="Arial" w:cs="Arial"/>
          <w:sz w:val="24"/>
          <w:szCs w:val="24"/>
        </w:rPr>
      </w:pPr>
    </w:p>
    <w:p w:rsidR="00DC0485" w:rsidRPr="00DC0485" w:rsidRDefault="00726589"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 xml:space="preserve">7.- </w:t>
      </w:r>
      <w:r w:rsidR="00EC3D15" w:rsidRPr="00DC0485">
        <w:rPr>
          <w:rFonts w:ascii="Arial" w:hAnsi="Arial" w:cs="Arial"/>
          <w:b/>
          <w:sz w:val="28"/>
          <w:szCs w:val="28"/>
        </w:rPr>
        <w:t>Corporación</w:t>
      </w:r>
      <w:r w:rsidR="00EC3D15" w:rsidRPr="00DC0485">
        <w:rPr>
          <w:rFonts w:ascii="Arial" w:hAnsi="Arial" w:cs="Arial"/>
          <w:b/>
          <w:spacing w:val="-4"/>
          <w:sz w:val="28"/>
          <w:szCs w:val="28"/>
        </w:rPr>
        <w:t xml:space="preserve"> </w:t>
      </w:r>
      <w:r w:rsidR="00EC3D15" w:rsidRPr="00DC0485">
        <w:rPr>
          <w:rFonts w:ascii="Arial" w:hAnsi="Arial" w:cs="Arial"/>
          <w:b/>
          <w:sz w:val="28"/>
          <w:szCs w:val="28"/>
        </w:rPr>
        <w:t>Autónoma</w:t>
      </w:r>
      <w:r w:rsidR="00EC3D15" w:rsidRPr="00DC0485">
        <w:rPr>
          <w:rFonts w:ascii="Arial" w:hAnsi="Arial" w:cs="Arial"/>
          <w:b/>
          <w:spacing w:val="-2"/>
          <w:sz w:val="28"/>
          <w:szCs w:val="28"/>
        </w:rPr>
        <w:t xml:space="preserve"> </w:t>
      </w:r>
      <w:r w:rsidR="00EC3D15" w:rsidRPr="00DC0485">
        <w:rPr>
          <w:rFonts w:ascii="Arial" w:hAnsi="Arial" w:cs="Arial"/>
          <w:b/>
          <w:sz w:val="28"/>
          <w:szCs w:val="28"/>
        </w:rPr>
        <w:t>Regional</w:t>
      </w:r>
      <w:r w:rsidR="00EC3D15" w:rsidRPr="00DC0485">
        <w:rPr>
          <w:rFonts w:ascii="Arial" w:hAnsi="Arial" w:cs="Arial"/>
          <w:b/>
          <w:spacing w:val="-2"/>
          <w:sz w:val="28"/>
          <w:szCs w:val="28"/>
        </w:rPr>
        <w:t xml:space="preserve"> </w:t>
      </w:r>
      <w:r w:rsidR="00EC3D15" w:rsidRPr="00DC0485">
        <w:rPr>
          <w:rFonts w:ascii="Arial" w:hAnsi="Arial" w:cs="Arial"/>
          <w:b/>
          <w:sz w:val="28"/>
          <w:szCs w:val="28"/>
        </w:rPr>
        <w:t>de</w:t>
      </w:r>
      <w:r w:rsidR="00EC3D15" w:rsidRPr="00DC0485">
        <w:rPr>
          <w:rFonts w:ascii="Arial" w:hAnsi="Arial" w:cs="Arial"/>
          <w:b/>
          <w:spacing w:val="-2"/>
          <w:sz w:val="28"/>
          <w:szCs w:val="28"/>
        </w:rPr>
        <w:t xml:space="preserve"> </w:t>
      </w:r>
      <w:r w:rsidR="00EC3D15" w:rsidRPr="00DC0485">
        <w:rPr>
          <w:rFonts w:ascii="Arial" w:hAnsi="Arial" w:cs="Arial"/>
          <w:b/>
          <w:sz w:val="28"/>
          <w:szCs w:val="28"/>
        </w:rPr>
        <w:t>Cundinamarca</w:t>
      </w:r>
      <w:r w:rsidR="00EC3D15" w:rsidRPr="00DC0485">
        <w:rPr>
          <w:rFonts w:ascii="Arial" w:hAnsi="Arial" w:cs="Arial"/>
          <w:b/>
          <w:spacing w:val="-2"/>
          <w:sz w:val="28"/>
          <w:szCs w:val="28"/>
        </w:rPr>
        <w:t xml:space="preserve"> (CAR)</w:t>
      </w:r>
      <w:r w:rsidR="00DC0485" w:rsidRPr="00DC0485">
        <w:rPr>
          <w:rFonts w:ascii="Arial" w:hAnsi="Arial" w:cs="Arial"/>
          <w:b/>
          <w:spacing w:val="-2"/>
          <w:sz w:val="28"/>
          <w:szCs w:val="28"/>
        </w:rPr>
        <w:t>.</w:t>
      </w:r>
    </w:p>
    <w:p w:rsidR="00DC0485" w:rsidRPr="00DC0485" w:rsidRDefault="00DC0485" w:rsidP="00DC0485">
      <w:pPr>
        <w:pStyle w:val="Textoindependiente"/>
        <w:spacing w:line="237" w:lineRule="auto"/>
        <w:ind w:left="-284" w:right="-234"/>
        <w:jc w:val="both"/>
        <w:rPr>
          <w:rFonts w:ascii="Arial" w:hAnsi="Arial" w:cs="Arial"/>
          <w:b/>
          <w:spacing w:val="-2"/>
          <w:sz w:val="28"/>
          <w:szCs w:val="28"/>
        </w:rPr>
      </w:pPr>
    </w:p>
    <w:p w:rsidR="00DC0485" w:rsidRDefault="00EC3D15"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Opinión</w:t>
      </w:r>
      <w:r w:rsidRPr="00DC0485">
        <w:rPr>
          <w:rFonts w:ascii="Arial" w:hAnsi="Arial" w:cs="Arial"/>
          <w:b/>
          <w:spacing w:val="-3"/>
          <w:sz w:val="28"/>
          <w:szCs w:val="28"/>
        </w:rPr>
        <w:t xml:space="preserve"> </w:t>
      </w:r>
      <w:r w:rsidRPr="00DC0485">
        <w:rPr>
          <w:rFonts w:ascii="Arial" w:hAnsi="Arial" w:cs="Arial"/>
          <w:b/>
          <w:sz w:val="28"/>
          <w:szCs w:val="28"/>
        </w:rPr>
        <w:t>contable:</w:t>
      </w:r>
      <w:r w:rsidRPr="00DC0485">
        <w:rPr>
          <w:rFonts w:ascii="Arial" w:hAnsi="Arial" w:cs="Arial"/>
          <w:b/>
          <w:spacing w:val="-3"/>
          <w:sz w:val="28"/>
          <w:szCs w:val="28"/>
        </w:rPr>
        <w:t xml:space="preserve"> </w:t>
      </w:r>
      <w:r w:rsidRPr="00DC0485">
        <w:rPr>
          <w:rFonts w:ascii="Arial" w:hAnsi="Arial" w:cs="Arial"/>
          <w:b/>
          <w:sz w:val="28"/>
          <w:szCs w:val="28"/>
        </w:rPr>
        <w:t>adversa</w:t>
      </w:r>
      <w:r w:rsidRPr="00DC0485">
        <w:rPr>
          <w:rFonts w:ascii="Arial" w:hAnsi="Arial" w:cs="Arial"/>
          <w:b/>
          <w:spacing w:val="-3"/>
          <w:sz w:val="28"/>
          <w:szCs w:val="28"/>
        </w:rPr>
        <w:t xml:space="preserve"> </w:t>
      </w:r>
      <w:r w:rsidRPr="00DC0485">
        <w:rPr>
          <w:rFonts w:ascii="Arial" w:hAnsi="Arial" w:cs="Arial"/>
          <w:b/>
          <w:sz w:val="28"/>
          <w:szCs w:val="28"/>
        </w:rPr>
        <w:t>o</w:t>
      </w:r>
      <w:r w:rsidRPr="00DC0485">
        <w:rPr>
          <w:rFonts w:ascii="Arial" w:hAnsi="Arial" w:cs="Arial"/>
          <w:b/>
          <w:spacing w:val="-2"/>
          <w:sz w:val="28"/>
          <w:szCs w:val="28"/>
        </w:rPr>
        <w:t xml:space="preserve"> negativa.</w:t>
      </w:r>
    </w:p>
    <w:p w:rsidR="00DC0485" w:rsidRDefault="00DC0485" w:rsidP="00DC0485">
      <w:pPr>
        <w:pStyle w:val="Textoindependiente"/>
        <w:spacing w:line="237" w:lineRule="auto"/>
        <w:ind w:left="-284" w:right="-234"/>
        <w:jc w:val="both"/>
        <w:rPr>
          <w:rFonts w:ascii="Arial" w:hAnsi="Arial" w:cs="Arial"/>
          <w:b/>
          <w:spacing w:val="-2"/>
          <w:sz w:val="28"/>
          <w:szCs w:val="28"/>
        </w:rPr>
      </w:pPr>
    </w:p>
    <w:p w:rsidR="00DC0485" w:rsidRDefault="00DC0485" w:rsidP="00DC0485">
      <w:pPr>
        <w:pStyle w:val="Textoindependiente"/>
        <w:spacing w:line="237" w:lineRule="auto"/>
        <w:ind w:left="-284" w:right="-234"/>
        <w:jc w:val="both"/>
        <w:rPr>
          <w:rFonts w:ascii="Arial" w:hAnsi="Arial" w:cs="Arial"/>
          <w:sz w:val="24"/>
          <w:szCs w:val="24"/>
        </w:rPr>
      </w:pPr>
      <w:r w:rsidRPr="00DC0485">
        <w:rPr>
          <w:rFonts w:ascii="Arial" w:hAnsi="Arial" w:cs="Arial"/>
          <w:spacing w:val="-2"/>
          <w:sz w:val="24"/>
          <w:szCs w:val="24"/>
        </w:rPr>
        <w:t>-</w:t>
      </w:r>
      <w:r w:rsidR="00EC3D15" w:rsidRPr="009F5A41">
        <w:rPr>
          <w:rFonts w:ascii="Arial" w:hAnsi="Arial" w:cs="Arial"/>
          <w:sz w:val="24"/>
          <w:szCs w:val="24"/>
        </w:rPr>
        <w:t>Incorrección de clasificación en productos en proceso por $15.904,8 millones, recursos entregados en administración por $1.744,7 millones,</w:t>
      </w:r>
      <w:r w:rsidR="00EC3D15" w:rsidRPr="009F5A41">
        <w:rPr>
          <w:rFonts w:ascii="Arial" w:hAnsi="Arial" w:cs="Arial"/>
          <w:spacing w:val="37"/>
          <w:sz w:val="24"/>
          <w:szCs w:val="24"/>
        </w:rPr>
        <w:t xml:space="preserve"> </w:t>
      </w:r>
      <w:r w:rsidR="00EC3D15" w:rsidRPr="009F5A41">
        <w:rPr>
          <w:rFonts w:ascii="Arial" w:hAnsi="Arial" w:cs="Arial"/>
          <w:sz w:val="24"/>
          <w:szCs w:val="24"/>
        </w:rPr>
        <w:t>debido</w:t>
      </w:r>
      <w:r w:rsidR="00EC3D15" w:rsidRPr="009F5A41">
        <w:rPr>
          <w:rFonts w:ascii="Arial" w:hAnsi="Arial" w:cs="Arial"/>
          <w:spacing w:val="37"/>
          <w:sz w:val="24"/>
          <w:szCs w:val="24"/>
        </w:rPr>
        <w:t xml:space="preserve"> </w:t>
      </w:r>
      <w:r w:rsidR="00EC3D15" w:rsidRPr="009F5A41">
        <w:rPr>
          <w:rFonts w:ascii="Arial" w:hAnsi="Arial" w:cs="Arial"/>
          <w:sz w:val="24"/>
          <w:szCs w:val="24"/>
        </w:rPr>
        <w:t>a</w:t>
      </w:r>
      <w:r w:rsidR="00EC3D15" w:rsidRPr="009F5A41">
        <w:rPr>
          <w:rFonts w:ascii="Arial" w:hAnsi="Arial" w:cs="Arial"/>
          <w:spacing w:val="37"/>
          <w:sz w:val="24"/>
          <w:szCs w:val="24"/>
        </w:rPr>
        <w:t xml:space="preserve"> </w:t>
      </w:r>
      <w:r w:rsidR="00EC3D15" w:rsidRPr="009F5A41">
        <w:rPr>
          <w:rFonts w:ascii="Arial" w:hAnsi="Arial" w:cs="Arial"/>
          <w:sz w:val="24"/>
          <w:szCs w:val="24"/>
        </w:rPr>
        <w:t>que</w:t>
      </w:r>
      <w:r w:rsidR="00EC3D15" w:rsidRPr="009F5A41">
        <w:rPr>
          <w:rFonts w:ascii="Arial" w:hAnsi="Arial" w:cs="Arial"/>
          <w:spacing w:val="37"/>
          <w:sz w:val="24"/>
          <w:szCs w:val="24"/>
        </w:rPr>
        <w:t xml:space="preserve"> </w:t>
      </w:r>
      <w:r w:rsidR="00EC3D15" w:rsidRPr="009F5A41">
        <w:rPr>
          <w:rFonts w:ascii="Arial" w:hAnsi="Arial" w:cs="Arial"/>
          <w:sz w:val="24"/>
          <w:szCs w:val="24"/>
        </w:rPr>
        <w:t>la</w:t>
      </w:r>
      <w:r w:rsidR="00EC3D15" w:rsidRPr="009F5A41">
        <w:rPr>
          <w:rFonts w:ascii="Arial" w:hAnsi="Arial" w:cs="Arial"/>
          <w:spacing w:val="37"/>
          <w:sz w:val="24"/>
          <w:szCs w:val="24"/>
        </w:rPr>
        <w:t xml:space="preserve"> </w:t>
      </w:r>
      <w:r w:rsidR="00EC3D15" w:rsidRPr="009F5A41">
        <w:rPr>
          <w:rFonts w:ascii="Arial" w:hAnsi="Arial" w:cs="Arial"/>
          <w:sz w:val="24"/>
          <w:szCs w:val="24"/>
        </w:rPr>
        <w:t>entidad</w:t>
      </w:r>
      <w:r w:rsidR="00EC3D15" w:rsidRPr="009F5A41">
        <w:rPr>
          <w:rFonts w:ascii="Arial" w:hAnsi="Arial" w:cs="Arial"/>
          <w:spacing w:val="37"/>
          <w:sz w:val="24"/>
          <w:szCs w:val="24"/>
        </w:rPr>
        <w:t xml:space="preserve"> </w:t>
      </w:r>
      <w:r w:rsidR="00EC3D15" w:rsidRPr="009F5A41">
        <w:rPr>
          <w:rFonts w:ascii="Arial" w:hAnsi="Arial" w:cs="Arial"/>
          <w:sz w:val="24"/>
          <w:szCs w:val="24"/>
        </w:rPr>
        <w:t>no</w:t>
      </w:r>
      <w:r w:rsidR="00EC3D15" w:rsidRPr="009F5A41">
        <w:rPr>
          <w:rFonts w:ascii="Arial" w:hAnsi="Arial" w:cs="Arial"/>
          <w:spacing w:val="37"/>
          <w:sz w:val="24"/>
          <w:szCs w:val="24"/>
        </w:rPr>
        <w:t xml:space="preserve"> </w:t>
      </w:r>
      <w:r w:rsidR="00EC3D15" w:rsidRPr="009F5A41">
        <w:rPr>
          <w:rFonts w:ascii="Arial" w:hAnsi="Arial" w:cs="Arial"/>
          <w:sz w:val="24"/>
          <w:szCs w:val="24"/>
        </w:rPr>
        <w:t>reconoció</w:t>
      </w:r>
      <w:r w:rsidR="00EC3D15" w:rsidRPr="009F5A41">
        <w:rPr>
          <w:rFonts w:ascii="Arial" w:hAnsi="Arial" w:cs="Arial"/>
          <w:spacing w:val="37"/>
          <w:sz w:val="24"/>
          <w:szCs w:val="24"/>
        </w:rPr>
        <w:t xml:space="preserve"> </w:t>
      </w:r>
      <w:r w:rsidR="00EC3D15" w:rsidRPr="009F5A41">
        <w:rPr>
          <w:rFonts w:ascii="Arial" w:hAnsi="Arial" w:cs="Arial"/>
          <w:sz w:val="24"/>
          <w:szCs w:val="24"/>
        </w:rPr>
        <w:t>la</w:t>
      </w:r>
      <w:r w:rsidR="00EC3D15" w:rsidRPr="009F5A41">
        <w:rPr>
          <w:rFonts w:ascii="Arial" w:hAnsi="Arial" w:cs="Arial"/>
          <w:spacing w:val="37"/>
          <w:sz w:val="24"/>
          <w:szCs w:val="24"/>
        </w:rPr>
        <w:t xml:space="preserve"> </w:t>
      </w:r>
      <w:r w:rsidR="00EC3D15" w:rsidRPr="009F5A41">
        <w:rPr>
          <w:rFonts w:ascii="Arial" w:hAnsi="Arial" w:cs="Arial"/>
          <w:sz w:val="24"/>
          <w:szCs w:val="24"/>
        </w:rPr>
        <w:t>transferencia</w:t>
      </w:r>
      <w:r w:rsidR="00EC3D15" w:rsidRPr="009F5A41">
        <w:rPr>
          <w:rFonts w:ascii="Arial" w:hAnsi="Arial" w:cs="Arial"/>
          <w:spacing w:val="36"/>
          <w:sz w:val="24"/>
          <w:szCs w:val="24"/>
        </w:rPr>
        <w:t xml:space="preserve"> </w:t>
      </w:r>
      <w:r w:rsidR="00EC3D15" w:rsidRPr="009F5A41">
        <w:rPr>
          <w:rFonts w:ascii="Arial" w:hAnsi="Arial" w:cs="Arial"/>
          <w:sz w:val="24"/>
          <w:szCs w:val="24"/>
        </w:rPr>
        <w:t>de la “Ptar Resguardos” al municipio de Fusagasugá, que se construyó en el marco del convenio interadministrativo 1310 de 2014 y que se encontraba en operación a cargo de la empresa de servicios públicos desde enero de 2022, contraviniendo lo establecido en el numeral 4. Características cualitativas de la información financiera de propósito general de las normas para el reconocimiento, medición, revelación</w:t>
      </w:r>
      <w:r w:rsidR="00EC3D15" w:rsidRPr="009F5A41">
        <w:rPr>
          <w:rFonts w:ascii="Arial" w:hAnsi="Arial" w:cs="Arial"/>
          <w:spacing w:val="80"/>
          <w:sz w:val="24"/>
          <w:szCs w:val="24"/>
        </w:rPr>
        <w:t xml:space="preserve"> </w:t>
      </w:r>
      <w:r w:rsidR="00EC3D15" w:rsidRPr="009F5A41">
        <w:rPr>
          <w:rFonts w:ascii="Arial" w:hAnsi="Arial" w:cs="Arial"/>
          <w:sz w:val="24"/>
          <w:szCs w:val="24"/>
        </w:rPr>
        <w:t>y presentación de los hechos económicos del marco normativo para entidades de gobierno, el numeral 9.3.3. Recursos entregados en administración y 9.5. Medición posterior recursos entregados en administración para la construcción de obras del manual de políticas contables, lo cual generó sobrestimación del saldo de los activos de la entidad, por la falta de reconocimiento de los hechos económicos.</w:t>
      </w:r>
    </w:p>
    <w:p w:rsidR="00DC0485" w:rsidRDefault="00DC0485" w:rsidP="00DC0485">
      <w:pPr>
        <w:pStyle w:val="Textoindependiente"/>
        <w:spacing w:line="237" w:lineRule="auto"/>
        <w:ind w:left="-284" w:right="-234"/>
        <w:jc w:val="both"/>
        <w:rPr>
          <w:rFonts w:ascii="Arial" w:hAnsi="Arial" w:cs="Arial"/>
          <w:sz w:val="24"/>
          <w:szCs w:val="24"/>
        </w:rPr>
      </w:pPr>
    </w:p>
    <w:p w:rsidR="00DC0485" w:rsidRDefault="00DC0485" w:rsidP="00DC048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otras cuentas por cobrar por $1.556,0 millones, debido a que la CAR reconoció en sus estados financieros los rendimientos financieros que generaron los recursos entregados en administración solo en el momento en que se produjo el flujo de efectivo</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momento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generaron</w:t>
      </w:r>
      <w:r w:rsidR="00EC3D15" w:rsidRPr="009F5A41">
        <w:rPr>
          <w:rFonts w:ascii="Arial" w:hAnsi="Arial" w:cs="Arial"/>
          <w:spacing w:val="40"/>
          <w:sz w:val="24"/>
          <w:szCs w:val="24"/>
        </w:rPr>
        <w:t xml:space="preserve"> </w:t>
      </w:r>
      <w:r w:rsidR="00EC3D15" w:rsidRPr="009F5A41">
        <w:rPr>
          <w:rFonts w:ascii="Arial" w:hAnsi="Arial" w:cs="Arial"/>
          <w:sz w:val="24"/>
          <w:szCs w:val="24"/>
        </w:rPr>
        <w:t>afectando</w:t>
      </w:r>
      <w:r w:rsidR="00EC3D15" w:rsidRPr="009F5A41">
        <w:rPr>
          <w:rFonts w:ascii="Arial" w:hAnsi="Arial" w:cs="Arial"/>
          <w:spacing w:val="40"/>
          <w:sz w:val="24"/>
          <w:szCs w:val="24"/>
        </w:rPr>
        <w:t xml:space="preserve"> </w:t>
      </w:r>
      <w:r w:rsidR="00EC3D15" w:rsidRPr="009F5A41">
        <w:rPr>
          <w:rFonts w:ascii="Arial" w:hAnsi="Arial" w:cs="Arial"/>
          <w:sz w:val="24"/>
          <w:szCs w:val="24"/>
        </w:rPr>
        <w:t>con ello el resultado del ejercicio, contraviniendo el principio de devengo establecido</w:t>
      </w:r>
      <w:r w:rsidR="00EC3D15" w:rsidRPr="009F5A41">
        <w:rPr>
          <w:rFonts w:ascii="Arial" w:hAnsi="Arial" w:cs="Arial"/>
          <w:spacing w:val="44"/>
          <w:sz w:val="24"/>
          <w:szCs w:val="24"/>
        </w:rPr>
        <w:t xml:space="preserve"> </w:t>
      </w:r>
      <w:r w:rsidR="00EC3D15" w:rsidRPr="009F5A41">
        <w:rPr>
          <w:rFonts w:ascii="Arial" w:hAnsi="Arial" w:cs="Arial"/>
          <w:sz w:val="24"/>
          <w:szCs w:val="24"/>
        </w:rPr>
        <w:t>en</w:t>
      </w:r>
      <w:r w:rsidR="00EC3D15" w:rsidRPr="009F5A41">
        <w:rPr>
          <w:rFonts w:ascii="Arial" w:hAnsi="Arial" w:cs="Arial"/>
          <w:spacing w:val="44"/>
          <w:sz w:val="24"/>
          <w:szCs w:val="24"/>
        </w:rPr>
        <w:t xml:space="preserve"> </w:t>
      </w:r>
      <w:r w:rsidR="00EC3D15" w:rsidRPr="009F5A41">
        <w:rPr>
          <w:rFonts w:ascii="Arial" w:hAnsi="Arial" w:cs="Arial"/>
          <w:sz w:val="24"/>
          <w:szCs w:val="24"/>
        </w:rPr>
        <w:t>el</w:t>
      </w:r>
      <w:r w:rsidR="00EC3D15" w:rsidRPr="009F5A41">
        <w:rPr>
          <w:rFonts w:ascii="Arial" w:hAnsi="Arial" w:cs="Arial"/>
          <w:spacing w:val="44"/>
          <w:sz w:val="24"/>
          <w:szCs w:val="24"/>
        </w:rPr>
        <w:t xml:space="preserve"> </w:t>
      </w:r>
      <w:r w:rsidR="00EC3D15" w:rsidRPr="009F5A41">
        <w:rPr>
          <w:rFonts w:ascii="Arial" w:hAnsi="Arial" w:cs="Arial"/>
          <w:sz w:val="24"/>
          <w:szCs w:val="24"/>
        </w:rPr>
        <w:t>numeral</w:t>
      </w:r>
      <w:r w:rsidR="00EC3D15" w:rsidRPr="009F5A41">
        <w:rPr>
          <w:rFonts w:ascii="Arial" w:hAnsi="Arial" w:cs="Arial"/>
          <w:spacing w:val="44"/>
          <w:sz w:val="24"/>
          <w:szCs w:val="24"/>
        </w:rPr>
        <w:t xml:space="preserve"> </w:t>
      </w:r>
      <w:r w:rsidR="00EC3D15" w:rsidRPr="009F5A41">
        <w:rPr>
          <w:rFonts w:ascii="Arial" w:hAnsi="Arial" w:cs="Arial"/>
          <w:sz w:val="24"/>
          <w:szCs w:val="24"/>
        </w:rPr>
        <w:t>5.</w:t>
      </w:r>
      <w:r w:rsidR="00EC3D15" w:rsidRPr="009F5A41">
        <w:rPr>
          <w:rFonts w:ascii="Arial" w:hAnsi="Arial" w:cs="Arial"/>
          <w:spacing w:val="44"/>
          <w:sz w:val="24"/>
          <w:szCs w:val="24"/>
        </w:rPr>
        <w:t xml:space="preserve"> </w:t>
      </w:r>
      <w:r w:rsidR="00EC3D15" w:rsidRPr="009F5A41">
        <w:rPr>
          <w:rFonts w:ascii="Arial" w:hAnsi="Arial" w:cs="Arial"/>
          <w:sz w:val="24"/>
          <w:szCs w:val="24"/>
        </w:rPr>
        <w:t>principios</w:t>
      </w:r>
      <w:r w:rsidR="00EC3D15" w:rsidRPr="009F5A41">
        <w:rPr>
          <w:rFonts w:ascii="Arial" w:hAnsi="Arial" w:cs="Arial"/>
          <w:spacing w:val="44"/>
          <w:sz w:val="24"/>
          <w:szCs w:val="24"/>
        </w:rPr>
        <w:t xml:space="preserve"> </w:t>
      </w:r>
      <w:r w:rsidR="00EC3D15" w:rsidRPr="009F5A41">
        <w:rPr>
          <w:rFonts w:ascii="Arial" w:hAnsi="Arial" w:cs="Arial"/>
          <w:sz w:val="24"/>
          <w:szCs w:val="24"/>
        </w:rPr>
        <w:t>de</w:t>
      </w:r>
      <w:r w:rsidR="00EC3D15" w:rsidRPr="009F5A41">
        <w:rPr>
          <w:rFonts w:ascii="Arial" w:hAnsi="Arial" w:cs="Arial"/>
          <w:spacing w:val="44"/>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44"/>
          <w:sz w:val="24"/>
          <w:szCs w:val="24"/>
        </w:rPr>
        <w:t xml:space="preserve"> </w:t>
      </w:r>
      <w:r w:rsidR="00EC3D15" w:rsidRPr="009F5A41">
        <w:rPr>
          <w:rFonts w:ascii="Arial" w:hAnsi="Arial" w:cs="Arial"/>
          <w:sz w:val="24"/>
          <w:szCs w:val="24"/>
        </w:rPr>
        <w:t>pública</w:t>
      </w:r>
      <w:r w:rsidR="00EC3D15" w:rsidRPr="009F5A41">
        <w:rPr>
          <w:rFonts w:ascii="Arial" w:hAnsi="Arial" w:cs="Arial"/>
          <w:spacing w:val="44"/>
          <w:sz w:val="24"/>
          <w:szCs w:val="24"/>
        </w:rPr>
        <w:t xml:space="preserve"> </w:t>
      </w:r>
      <w:r w:rsidR="00EC3D15" w:rsidRPr="009F5A41">
        <w:rPr>
          <w:rFonts w:ascii="Arial" w:hAnsi="Arial" w:cs="Arial"/>
          <w:spacing w:val="-5"/>
          <w:sz w:val="24"/>
          <w:szCs w:val="24"/>
        </w:rPr>
        <w:t>del</w:t>
      </w:r>
      <w:r>
        <w:rPr>
          <w:rFonts w:ascii="Arial" w:hAnsi="Arial" w:cs="Arial"/>
          <w:spacing w:val="-5"/>
          <w:sz w:val="24"/>
          <w:szCs w:val="24"/>
        </w:rPr>
        <w:t xml:space="preserve"> </w:t>
      </w:r>
      <w:r w:rsidR="00EC3D15" w:rsidRPr="009F5A41">
        <w:rPr>
          <w:rFonts w:ascii="Arial" w:hAnsi="Arial" w:cs="Arial"/>
          <w:sz w:val="24"/>
          <w:szCs w:val="24"/>
        </w:rPr>
        <w:t>marco conceptual para la preparación y presentación de información financiera</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4"/>
          <w:sz w:val="24"/>
          <w:szCs w:val="24"/>
        </w:rPr>
        <w:t xml:space="preserve"> </w:t>
      </w:r>
      <w:r w:rsidR="00EC3D15" w:rsidRPr="009F5A41">
        <w:rPr>
          <w:rFonts w:ascii="Arial" w:hAnsi="Arial" w:cs="Arial"/>
          <w:sz w:val="24"/>
          <w:szCs w:val="24"/>
        </w:rPr>
        <w:t>entidades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gobierno</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numeral</w:t>
      </w:r>
      <w:r w:rsidR="00EC3D15" w:rsidRPr="009F5A41">
        <w:rPr>
          <w:rFonts w:ascii="Arial" w:hAnsi="Arial" w:cs="Arial"/>
          <w:spacing w:val="-4"/>
          <w:sz w:val="24"/>
          <w:szCs w:val="24"/>
        </w:rPr>
        <w:t xml:space="preserve"> </w:t>
      </w:r>
      <w:r w:rsidR="00EC3D15" w:rsidRPr="009F5A41">
        <w:rPr>
          <w:rFonts w:ascii="Arial" w:hAnsi="Arial" w:cs="Arial"/>
          <w:sz w:val="24"/>
          <w:szCs w:val="24"/>
        </w:rPr>
        <w:t>3.3.</w:t>
      </w:r>
      <w:r w:rsidR="00EC3D15" w:rsidRPr="009F5A41">
        <w:rPr>
          <w:rFonts w:ascii="Arial" w:hAnsi="Arial" w:cs="Arial"/>
          <w:spacing w:val="-4"/>
          <w:sz w:val="24"/>
          <w:szCs w:val="24"/>
        </w:rPr>
        <w:t xml:space="preserve"> </w:t>
      </w:r>
      <w:r w:rsidR="00EC3D15" w:rsidRPr="009F5A41">
        <w:rPr>
          <w:rFonts w:ascii="Arial" w:hAnsi="Arial" w:cs="Arial"/>
          <w:sz w:val="24"/>
          <w:szCs w:val="24"/>
        </w:rPr>
        <w:t>Ingresos</w:t>
      </w:r>
      <w:r w:rsidR="00EC3D15" w:rsidRPr="009F5A41">
        <w:rPr>
          <w:rFonts w:ascii="Arial" w:hAnsi="Arial" w:cs="Arial"/>
          <w:spacing w:val="-4"/>
          <w:sz w:val="24"/>
          <w:szCs w:val="24"/>
        </w:rPr>
        <w:t xml:space="preserve"> </w:t>
      </w:r>
      <w:r w:rsidR="00EC3D15" w:rsidRPr="009F5A41">
        <w:rPr>
          <w:rFonts w:ascii="Arial" w:hAnsi="Arial" w:cs="Arial"/>
          <w:sz w:val="24"/>
          <w:szCs w:val="24"/>
        </w:rPr>
        <w:t>de los</w:t>
      </w:r>
      <w:r w:rsidR="00EC3D15" w:rsidRPr="009F5A41">
        <w:rPr>
          <w:rFonts w:ascii="Arial" w:hAnsi="Arial" w:cs="Arial"/>
          <w:spacing w:val="-12"/>
          <w:sz w:val="24"/>
          <w:szCs w:val="24"/>
        </w:rPr>
        <w:t xml:space="preserve"> </w:t>
      </w:r>
      <w:r w:rsidR="00EC3D15" w:rsidRPr="009F5A41">
        <w:rPr>
          <w:rFonts w:ascii="Arial" w:hAnsi="Arial" w:cs="Arial"/>
          <w:sz w:val="24"/>
          <w:szCs w:val="24"/>
        </w:rPr>
        <w:t>recursos</w:t>
      </w:r>
      <w:r w:rsidR="00EC3D15" w:rsidRPr="009F5A41">
        <w:rPr>
          <w:rFonts w:ascii="Arial" w:hAnsi="Arial" w:cs="Arial"/>
          <w:spacing w:val="-12"/>
          <w:sz w:val="24"/>
          <w:szCs w:val="24"/>
        </w:rPr>
        <w:t xml:space="preserve"> </w:t>
      </w:r>
      <w:r w:rsidR="00EC3D15" w:rsidRPr="009F5A41">
        <w:rPr>
          <w:rFonts w:ascii="Arial" w:hAnsi="Arial" w:cs="Arial"/>
          <w:sz w:val="24"/>
          <w:szCs w:val="24"/>
        </w:rPr>
        <w:t>entregados</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12"/>
          <w:sz w:val="24"/>
          <w:szCs w:val="24"/>
        </w:rPr>
        <w:t xml:space="preserve"> </w:t>
      </w:r>
      <w:r w:rsidR="00EC3D15" w:rsidRPr="009F5A41">
        <w:rPr>
          <w:rFonts w:ascii="Arial" w:hAnsi="Arial" w:cs="Arial"/>
          <w:sz w:val="24"/>
          <w:szCs w:val="24"/>
        </w:rPr>
        <w:t>del</w:t>
      </w:r>
      <w:r w:rsidR="00EC3D15" w:rsidRPr="009F5A41">
        <w:rPr>
          <w:rFonts w:ascii="Arial" w:hAnsi="Arial" w:cs="Arial"/>
          <w:spacing w:val="-12"/>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12"/>
          <w:sz w:val="24"/>
          <w:szCs w:val="24"/>
        </w:rPr>
        <w:t xml:space="preserve"> </w:t>
      </w:r>
      <w:r w:rsidR="00EC3D15" w:rsidRPr="009F5A41">
        <w:rPr>
          <w:rFonts w:ascii="Arial" w:hAnsi="Arial" w:cs="Arial"/>
          <w:sz w:val="24"/>
          <w:szCs w:val="24"/>
        </w:rPr>
        <w:t>contable para el registro de los recursos entregados en administración del marco</w:t>
      </w:r>
      <w:r w:rsidR="00EC3D15" w:rsidRPr="009F5A41">
        <w:rPr>
          <w:rFonts w:ascii="Arial" w:hAnsi="Arial" w:cs="Arial"/>
          <w:spacing w:val="-8"/>
          <w:sz w:val="24"/>
          <w:szCs w:val="24"/>
        </w:rPr>
        <w:t xml:space="preserve"> </w:t>
      </w:r>
      <w:r w:rsidR="00EC3D15" w:rsidRPr="009F5A41">
        <w:rPr>
          <w:rFonts w:ascii="Arial" w:hAnsi="Arial" w:cs="Arial"/>
          <w:sz w:val="24"/>
          <w:szCs w:val="24"/>
        </w:rPr>
        <w:t>normativo</w:t>
      </w:r>
      <w:r w:rsidR="00EC3D15" w:rsidRPr="009F5A41">
        <w:rPr>
          <w:rFonts w:ascii="Arial" w:hAnsi="Arial" w:cs="Arial"/>
          <w:spacing w:val="-7"/>
          <w:sz w:val="24"/>
          <w:szCs w:val="24"/>
        </w:rPr>
        <w:t xml:space="preserve"> </w:t>
      </w:r>
      <w:r w:rsidR="00EC3D15" w:rsidRPr="009F5A41">
        <w:rPr>
          <w:rFonts w:ascii="Arial" w:hAnsi="Arial" w:cs="Arial"/>
          <w:sz w:val="24"/>
          <w:szCs w:val="24"/>
        </w:rPr>
        <w:t>para</w:t>
      </w:r>
      <w:r w:rsidR="00EC3D15" w:rsidRPr="009F5A41">
        <w:rPr>
          <w:rFonts w:ascii="Arial" w:hAnsi="Arial" w:cs="Arial"/>
          <w:spacing w:val="-7"/>
          <w:sz w:val="24"/>
          <w:szCs w:val="24"/>
        </w:rPr>
        <w:t xml:space="preserve"> </w:t>
      </w:r>
      <w:r w:rsidR="00EC3D15" w:rsidRPr="009F5A41">
        <w:rPr>
          <w:rFonts w:ascii="Arial" w:hAnsi="Arial" w:cs="Arial"/>
          <w:sz w:val="24"/>
          <w:szCs w:val="24"/>
        </w:rPr>
        <w:lastRenderedPageBreak/>
        <w:t>entidades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gobierno,</w:t>
      </w:r>
      <w:r w:rsidR="00EC3D15" w:rsidRPr="009F5A41">
        <w:rPr>
          <w:rFonts w:ascii="Arial" w:hAnsi="Arial" w:cs="Arial"/>
          <w:spacing w:val="-7"/>
          <w:sz w:val="24"/>
          <w:szCs w:val="24"/>
        </w:rPr>
        <w:t xml:space="preserve"> </w:t>
      </w:r>
      <w:r w:rsidR="00EC3D15" w:rsidRPr="009F5A41">
        <w:rPr>
          <w:rFonts w:ascii="Arial" w:hAnsi="Arial" w:cs="Arial"/>
          <w:sz w:val="24"/>
          <w:szCs w:val="24"/>
        </w:rPr>
        <w:t>frente</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excedentes financieros,</w:t>
      </w:r>
      <w:r w:rsidR="00EC3D15" w:rsidRPr="009F5A41">
        <w:rPr>
          <w:rFonts w:ascii="Arial" w:hAnsi="Arial" w:cs="Arial"/>
          <w:spacing w:val="-13"/>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cual</w:t>
      </w:r>
      <w:r w:rsidR="00EC3D15" w:rsidRPr="009F5A41">
        <w:rPr>
          <w:rFonts w:ascii="Arial" w:hAnsi="Arial" w:cs="Arial"/>
          <w:spacing w:val="-12"/>
          <w:sz w:val="24"/>
          <w:szCs w:val="24"/>
        </w:rPr>
        <w:t xml:space="preserve"> </w:t>
      </w:r>
      <w:r w:rsidR="00EC3D15" w:rsidRPr="009F5A41">
        <w:rPr>
          <w:rFonts w:ascii="Arial" w:hAnsi="Arial" w:cs="Arial"/>
          <w:sz w:val="24"/>
          <w:szCs w:val="24"/>
        </w:rPr>
        <w:t>generó</w:t>
      </w:r>
      <w:r w:rsidR="00EC3D15" w:rsidRPr="009F5A41">
        <w:rPr>
          <w:rFonts w:ascii="Arial" w:hAnsi="Arial" w:cs="Arial"/>
          <w:spacing w:val="-12"/>
          <w:sz w:val="24"/>
          <w:szCs w:val="24"/>
        </w:rPr>
        <w:t xml:space="preserve"> </w:t>
      </w:r>
      <w:r w:rsidR="00EC3D15" w:rsidRPr="009F5A41">
        <w:rPr>
          <w:rFonts w:ascii="Arial" w:hAnsi="Arial" w:cs="Arial"/>
          <w:sz w:val="24"/>
          <w:szCs w:val="24"/>
        </w:rPr>
        <w:t>una</w:t>
      </w:r>
      <w:r w:rsidR="00EC3D15" w:rsidRPr="009F5A41">
        <w:rPr>
          <w:rFonts w:ascii="Arial" w:hAnsi="Arial" w:cs="Arial"/>
          <w:spacing w:val="-12"/>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2"/>
          <w:sz w:val="24"/>
          <w:szCs w:val="24"/>
        </w:rPr>
        <w:t xml:space="preserve"> </w:t>
      </w:r>
      <w:r w:rsidR="00EC3D15" w:rsidRPr="009F5A41">
        <w:rPr>
          <w:rFonts w:ascii="Arial" w:hAnsi="Arial" w:cs="Arial"/>
          <w:sz w:val="24"/>
          <w:szCs w:val="24"/>
        </w:rPr>
        <w:t>del</w:t>
      </w:r>
      <w:r w:rsidR="00EC3D15" w:rsidRPr="009F5A41">
        <w:rPr>
          <w:rFonts w:ascii="Arial" w:hAnsi="Arial" w:cs="Arial"/>
          <w:spacing w:val="-12"/>
          <w:sz w:val="24"/>
          <w:szCs w:val="24"/>
        </w:rPr>
        <w:t xml:space="preserve"> </w:t>
      </w:r>
      <w:r w:rsidR="00EC3D15" w:rsidRPr="009F5A41">
        <w:rPr>
          <w:rFonts w:ascii="Arial" w:hAnsi="Arial" w:cs="Arial"/>
          <w:sz w:val="24"/>
          <w:szCs w:val="24"/>
        </w:rPr>
        <w:t>saldo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las</w:t>
      </w:r>
      <w:r w:rsidR="00EC3D15" w:rsidRPr="009F5A41">
        <w:rPr>
          <w:rFonts w:ascii="Arial" w:hAnsi="Arial" w:cs="Arial"/>
          <w:spacing w:val="-12"/>
          <w:sz w:val="24"/>
          <w:szCs w:val="24"/>
        </w:rPr>
        <w:t xml:space="preserve"> </w:t>
      </w:r>
      <w:r w:rsidR="00EC3D15" w:rsidRPr="009F5A41">
        <w:rPr>
          <w:rFonts w:ascii="Arial" w:hAnsi="Arial" w:cs="Arial"/>
          <w:sz w:val="24"/>
          <w:szCs w:val="24"/>
        </w:rPr>
        <w:t>cuentas por cobrar de la vigencia 2022.</w:t>
      </w:r>
    </w:p>
    <w:p w:rsidR="00DC0485" w:rsidRDefault="00DC0485" w:rsidP="00DC0485">
      <w:pPr>
        <w:pStyle w:val="Textoindependiente"/>
        <w:spacing w:line="237" w:lineRule="auto"/>
        <w:ind w:left="-284" w:right="-234"/>
        <w:jc w:val="both"/>
        <w:rPr>
          <w:rFonts w:ascii="Arial" w:hAnsi="Arial" w:cs="Arial"/>
          <w:sz w:val="24"/>
          <w:szCs w:val="24"/>
        </w:rPr>
      </w:pPr>
    </w:p>
    <w:p w:rsidR="00DC0485" w:rsidRDefault="00DC0485" w:rsidP="00DC0485">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 xml:space="preserve">Incorrección de cantidad en litigios y demandas por $146,6 millones, debido a que no se realizó el reconocimiento contable de la provisión contable de un proceso en contra de la entidad, el cual contaba con fallo en contra en primera instancia, contraviniendo lo establecido en </w:t>
      </w:r>
      <w:r w:rsidR="00EC3D15" w:rsidRPr="009F5A41">
        <w:rPr>
          <w:rFonts w:ascii="Arial" w:hAnsi="Arial" w:cs="Arial"/>
          <w:spacing w:val="-2"/>
          <w:sz w:val="24"/>
          <w:szCs w:val="24"/>
        </w:rPr>
        <w:t>los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numerales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6.1,</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6.2,</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6.3</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6.4</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normas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reconocimiento, </w:t>
      </w:r>
      <w:r w:rsidR="00EC3D15" w:rsidRPr="009F5A41">
        <w:rPr>
          <w:rFonts w:ascii="Arial" w:hAnsi="Arial" w:cs="Arial"/>
          <w:sz w:val="24"/>
          <w:szCs w:val="24"/>
        </w:rPr>
        <w:t>medición, revelación y presentación de los hechos económicos del marco normativo para entidades de gobierno, la resolución 353 del 1 de noviembre de 2016 proferida por la Agencia Nacional de Defensa Jurídica del Estado, adoptada por la CAR mediante el proceso GJU- PR-10,</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numeral</w:t>
      </w:r>
      <w:r w:rsidR="00EC3D15" w:rsidRPr="009F5A41">
        <w:rPr>
          <w:rFonts w:ascii="Arial" w:hAnsi="Arial" w:cs="Arial"/>
          <w:spacing w:val="-8"/>
          <w:sz w:val="24"/>
          <w:szCs w:val="24"/>
        </w:rPr>
        <w:t xml:space="preserve"> </w:t>
      </w:r>
      <w:r w:rsidR="00EC3D15" w:rsidRPr="009F5A41">
        <w:rPr>
          <w:rFonts w:ascii="Arial" w:hAnsi="Arial" w:cs="Arial"/>
          <w:sz w:val="24"/>
          <w:szCs w:val="24"/>
        </w:rPr>
        <w:t>13.1.3</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Manual</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políticas</w:t>
      </w:r>
      <w:r w:rsidR="00EC3D15" w:rsidRPr="009F5A41">
        <w:rPr>
          <w:rFonts w:ascii="Arial" w:hAnsi="Arial" w:cs="Arial"/>
          <w:spacing w:val="-8"/>
          <w:sz w:val="24"/>
          <w:szCs w:val="24"/>
        </w:rPr>
        <w:t xml:space="preserve"> </w:t>
      </w:r>
      <w:r w:rsidR="00EC3D15" w:rsidRPr="009F5A41">
        <w:rPr>
          <w:rFonts w:ascii="Arial" w:hAnsi="Arial" w:cs="Arial"/>
          <w:sz w:val="24"/>
          <w:szCs w:val="24"/>
        </w:rPr>
        <w:t>contables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CAR, lo</w:t>
      </w:r>
      <w:r w:rsidR="00EC3D15" w:rsidRPr="009F5A41">
        <w:rPr>
          <w:rFonts w:ascii="Arial" w:hAnsi="Arial" w:cs="Arial"/>
          <w:spacing w:val="36"/>
          <w:sz w:val="24"/>
          <w:szCs w:val="24"/>
        </w:rPr>
        <w:t xml:space="preserve"> </w:t>
      </w:r>
      <w:r w:rsidR="00EC3D15" w:rsidRPr="009F5A41">
        <w:rPr>
          <w:rFonts w:ascii="Arial" w:hAnsi="Arial" w:cs="Arial"/>
          <w:sz w:val="24"/>
          <w:szCs w:val="24"/>
        </w:rPr>
        <w:t>cual</w:t>
      </w:r>
      <w:r w:rsidR="00EC3D15" w:rsidRPr="009F5A41">
        <w:rPr>
          <w:rFonts w:ascii="Arial" w:hAnsi="Arial" w:cs="Arial"/>
          <w:spacing w:val="36"/>
          <w:sz w:val="24"/>
          <w:szCs w:val="24"/>
        </w:rPr>
        <w:t xml:space="preserve"> </w:t>
      </w:r>
      <w:r w:rsidR="00EC3D15" w:rsidRPr="009F5A41">
        <w:rPr>
          <w:rFonts w:ascii="Arial" w:hAnsi="Arial" w:cs="Arial"/>
          <w:sz w:val="24"/>
          <w:szCs w:val="24"/>
        </w:rPr>
        <w:t>generó</w:t>
      </w:r>
      <w:r w:rsidR="00EC3D15" w:rsidRPr="009F5A41">
        <w:rPr>
          <w:rFonts w:ascii="Arial" w:hAnsi="Arial" w:cs="Arial"/>
          <w:spacing w:val="36"/>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36"/>
          <w:sz w:val="24"/>
          <w:szCs w:val="24"/>
        </w:rPr>
        <w:t xml:space="preserve"> </w:t>
      </w:r>
      <w:r w:rsidR="00EC3D15" w:rsidRPr="009F5A41">
        <w:rPr>
          <w:rFonts w:ascii="Arial" w:hAnsi="Arial" w:cs="Arial"/>
          <w:sz w:val="24"/>
          <w:szCs w:val="24"/>
        </w:rPr>
        <w:t>de</w:t>
      </w:r>
      <w:r w:rsidR="00EC3D15" w:rsidRPr="009F5A41">
        <w:rPr>
          <w:rFonts w:ascii="Arial" w:hAnsi="Arial" w:cs="Arial"/>
          <w:spacing w:val="36"/>
          <w:sz w:val="24"/>
          <w:szCs w:val="24"/>
        </w:rPr>
        <w:t xml:space="preserve"> </w:t>
      </w:r>
      <w:r w:rsidR="00EC3D15" w:rsidRPr="009F5A41">
        <w:rPr>
          <w:rFonts w:ascii="Arial" w:hAnsi="Arial" w:cs="Arial"/>
          <w:sz w:val="24"/>
          <w:szCs w:val="24"/>
        </w:rPr>
        <w:t>la</w:t>
      </w:r>
      <w:r w:rsidR="00EC3D15" w:rsidRPr="009F5A41">
        <w:rPr>
          <w:rFonts w:ascii="Arial" w:hAnsi="Arial" w:cs="Arial"/>
          <w:spacing w:val="36"/>
          <w:sz w:val="24"/>
          <w:szCs w:val="24"/>
        </w:rPr>
        <w:t xml:space="preserve"> </w:t>
      </w:r>
      <w:r w:rsidR="00EC3D15" w:rsidRPr="009F5A41">
        <w:rPr>
          <w:rFonts w:ascii="Arial" w:hAnsi="Arial" w:cs="Arial"/>
          <w:sz w:val="24"/>
          <w:szCs w:val="24"/>
        </w:rPr>
        <w:t>provisión</w:t>
      </w:r>
      <w:r w:rsidR="00EC3D15" w:rsidRPr="009F5A41">
        <w:rPr>
          <w:rFonts w:ascii="Arial" w:hAnsi="Arial" w:cs="Arial"/>
          <w:spacing w:val="36"/>
          <w:sz w:val="24"/>
          <w:szCs w:val="24"/>
        </w:rPr>
        <w:t xml:space="preserve"> </w:t>
      </w:r>
      <w:r w:rsidR="00EC3D15" w:rsidRPr="009F5A41">
        <w:rPr>
          <w:rFonts w:ascii="Arial" w:hAnsi="Arial" w:cs="Arial"/>
          <w:sz w:val="24"/>
          <w:szCs w:val="24"/>
        </w:rPr>
        <w:t>contable</w:t>
      </w:r>
      <w:r w:rsidR="00EC3D15" w:rsidRPr="009F5A41">
        <w:rPr>
          <w:rFonts w:ascii="Arial" w:hAnsi="Arial" w:cs="Arial"/>
          <w:spacing w:val="36"/>
          <w:sz w:val="24"/>
          <w:szCs w:val="24"/>
        </w:rPr>
        <w:t xml:space="preserve"> </w:t>
      </w:r>
      <w:r w:rsidR="00EC3D15" w:rsidRPr="009F5A41">
        <w:rPr>
          <w:rFonts w:ascii="Arial" w:hAnsi="Arial" w:cs="Arial"/>
          <w:sz w:val="24"/>
          <w:szCs w:val="24"/>
        </w:rPr>
        <w:t>por</w:t>
      </w:r>
      <w:r w:rsidR="00EC3D15" w:rsidRPr="009F5A41">
        <w:rPr>
          <w:rFonts w:ascii="Arial" w:hAnsi="Arial" w:cs="Arial"/>
          <w:spacing w:val="36"/>
          <w:sz w:val="24"/>
          <w:szCs w:val="24"/>
        </w:rPr>
        <w:t xml:space="preserve"> </w:t>
      </w:r>
      <w:r w:rsidR="00EC3D15" w:rsidRPr="009F5A41">
        <w:rPr>
          <w:rFonts w:ascii="Arial" w:hAnsi="Arial" w:cs="Arial"/>
          <w:sz w:val="24"/>
          <w:szCs w:val="24"/>
        </w:rPr>
        <w:t>valor</w:t>
      </w:r>
      <w:r w:rsidR="00EC3D15" w:rsidRPr="009F5A41">
        <w:rPr>
          <w:rFonts w:ascii="Arial" w:hAnsi="Arial" w:cs="Arial"/>
          <w:spacing w:val="37"/>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$146,6</w:t>
      </w:r>
      <w:r w:rsidR="00EC3D15" w:rsidRPr="009F5A41">
        <w:rPr>
          <w:rFonts w:ascii="Arial" w:hAnsi="Arial" w:cs="Arial"/>
          <w:spacing w:val="11"/>
          <w:sz w:val="24"/>
          <w:szCs w:val="24"/>
        </w:rPr>
        <w:t xml:space="preserve"> </w:t>
      </w:r>
      <w:r w:rsidR="00EC3D15" w:rsidRPr="009F5A41">
        <w:rPr>
          <w:rFonts w:ascii="Arial" w:hAnsi="Arial" w:cs="Arial"/>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z w:val="24"/>
          <w:szCs w:val="24"/>
        </w:rPr>
        <w:t>con</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consecuente</w:t>
      </w:r>
      <w:r w:rsidR="00EC3D15" w:rsidRPr="009F5A41">
        <w:rPr>
          <w:rFonts w:ascii="Arial" w:hAnsi="Arial" w:cs="Arial"/>
          <w:spacing w:val="12"/>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pacing w:val="-5"/>
          <w:sz w:val="24"/>
          <w:szCs w:val="24"/>
        </w:rPr>
        <w:t>no</w:t>
      </w:r>
      <w:r>
        <w:rPr>
          <w:rFonts w:ascii="Arial" w:hAnsi="Arial" w:cs="Arial"/>
          <w:spacing w:val="-5"/>
          <w:sz w:val="24"/>
          <w:szCs w:val="24"/>
        </w:rPr>
        <w:t xml:space="preserve"> </w:t>
      </w:r>
      <w:r w:rsidR="00EC3D15" w:rsidRPr="009F5A41">
        <w:rPr>
          <w:rFonts w:ascii="Arial" w:hAnsi="Arial" w:cs="Arial"/>
          <w:sz w:val="24"/>
          <w:szCs w:val="24"/>
        </w:rPr>
        <w:t>fiable</w:t>
      </w:r>
      <w:r w:rsidR="00EC3D15" w:rsidRPr="009F5A41">
        <w:rPr>
          <w:rFonts w:ascii="Arial" w:hAnsi="Arial" w:cs="Arial"/>
          <w:spacing w:val="-3"/>
          <w:sz w:val="24"/>
          <w:szCs w:val="24"/>
        </w:rPr>
        <w:t xml:space="preserve"> </w:t>
      </w:r>
      <w:r w:rsidR="00EC3D15" w:rsidRPr="009F5A41">
        <w:rPr>
          <w:rFonts w:ascii="Arial" w:hAnsi="Arial" w:cs="Arial"/>
          <w:sz w:val="24"/>
          <w:szCs w:val="24"/>
        </w:rPr>
        <w:t>para</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toma</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decisiones..</w:t>
      </w:r>
    </w:p>
    <w:p w:rsidR="00DC0485" w:rsidRDefault="00DC0485" w:rsidP="00DC0485">
      <w:pPr>
        <w:pStyle w:val="Textoindependiente"/>
        <w:spacing w:line="237" w:lineRule="auto"/>
        <w:ind w:left="-284" w:right="-234"/>
        <w:jc w:val="both"/>
        <w:rPr>
          <w:rFonts w:ascii="Arial" w:hAnsi="Arial" w:cs="Arial"/>
          <w:spacing w:val="-2"/>
          <w:sz w:val="24"/>
          <w:szCs w:val="24"/>
        </w:rPr>
      </w:pPr>
    </w:p>
    <w:p w:rsidR="00DC0485" w:rsidRDefault="00DC0485" w:rsidP="00DC0485">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2"/>
          <w:sz w:val="24"/>
          <w:szCs w:val="24"/>
        </w:rPr>
        <w:t xml:space="preserve"> </w:t>
      </w:r>
      <w:r w:rsidR="00EC3D15" w:rsidRPr="009F5A41">
        <w:rPr>
          <w:rFonts w:ascii="Arial" w:hAnsi="Arial" w:cs="Arial"/>
          <w:sz w:val="24"/>
          <w:szCs w:val="24"/>
        </w:rPr>
        <w:t>por</w:t>
      </w:r>
      <w:r w:rsidR="00EC3D15" w:rsidRPr="009F5A41">
        <w:rPr>
          <w:rFonts w:ascii="Arial" w:hAnsi="Arial" w:cs="Arial"/>
          <w:spacing w:val="-12"/>
          <w:sz w:val="24"/>
          <w:szCs w:val="24"/>
        </w:rPr>
        <w:t xml:space="preserve"> </w:t>
      </w:r>
      <w:r w:rsidR="00EC3D15" w:rsidRPr="009F5A41">
        <w:rPr>
          <w:rFonts w:ascii="Arial" w:hAnsi="Arial" w:cs="Arial"/>
          <w:sz w:val="24"/>
          <w:szCs w:val="24"/>
        </w:rPr>
        <w:t>$25,2</w:t>
      </w:r>
      <w:r w:rsidR="00EC3D15" w:rsidRPr="009F5A41">
        <w:rPr>
          <w:rFonts w:ascii="Arial" w:hAnsi="Arial" w:cs="Arial"/>
          <w:spacing w:val="-12"/>
          <w:sz w:val="24"/>
          <w:szCs w:val="24"/>
        </w:rPr>
        <w:t xml:space="preserve"> </w:t>
      </w:r>
      <w:r w:rsidR="00EC3D15" w:rsidRPr="009F5A41">
        <w:rPr>
          <w:rFonts w:ascii="Arial" w:hAnsi="Arial" w:cs="Arial"/>
          <w:sz w:val="24"/>
          <w:szCs w:val="24"/>
        </w:rPr>
        <w:t>millones,</w:t>
      </w:r>
      <w:r w:rsidR="00EC3D15" w:rsidRPr="009F5A41">
        <w:rPr>
          <w:rFonts w:ascii="Arial" w:hAnsi="Arial" w:cs="Arial"/>
          <w:spacing w:val="-12"/>
          <w:sz w:val="24"/>
          <w:szCs w:val="24"/>
        </w:rPr>
        <w:t xml:space="preserve"> </w:t>
      </w:r>
      <w:r w:rsidR="00EC3D15" w:rsidRPr="009F5A41">
        <w:rPr>
          <w:rFonts w:ascii="Arial" w:hAnsi="Arial" w:cs="Arial"/>
          <w:sz w:val="24"/>
          <w:szCs w:val="24"/>
        </w:rPr>
        <w:t>debido a que no se reconoció en los estados financieros los rendimientos financieros</w:t>
      </w:r>
      <w:r w:rsidR="00EC3D15" w:rsidRPr="009F5A41">
        <w:rPr>
          <w:rFonts w:ascii="Arial" w:hAnsi="Arial" w:cs="Arial"/>
          <w:spacing w:val="-5"/>
          <w:sz w:val="24"/>
          <w:szCs w:val="24"/>
        </w:rPr>
        <w:t xml:space="preserve"> </w:t>
      </w:r>
      <w:r w:rsidR="00EC3D15" w:rsidRPr="009F5A41">
        <w:rPr>
          <w:rFonts w:ascii="Arial" w:hAnsi="Arial" w:cs="Arial"/>
          <w:sz w:val="24"/>
          <w:szCs w:val="24"/>
        </w:rPr>
        <w:t>generados</w:t>
      </w:r>
      <w:r w:rsidR="00EC3D15" w:rsidRPr="009F5A41">
        <w:rPr>
          <w:rFonts w:ascii="Arial" w:hAnsi="Arial" w:cs="Arial"/>
          <w:spacing w:val="-5"/>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recursos</w:t>
      </w:r>
      <w:r w:rsidR="00EC3D15" w:rsidRPr="009F5A41">
        <w:rPr>
          <w:rFonts w:ascii="Arial" w:hAnsi="Arial" w:cs="Arial"/>
          <w:spacing w:val="-5"/>
          <w:sz w:val="24"/>
          <w:szCs w:val="24"/>
        </w:rPr>
        <w:t xml:space="preserve"> </w:t>
      </w:r>
      <w:r w:rsidR="00EC3D15" w:rsidRPr="009F5A41">
        <w:rPr>
          <w:rFonts w:ascii="Arial" w:hAnsi="Arial" w:cs="Arial"/>
          <w:sz w:val="24"/>
          <w:szCs w:val="24"/>
        </w:rPr>
        <w:t>entregados</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administración, en la</w:t>
      </w:r>
      <w:r w:rsidR="00EC3D15" w:rsidRPr="009F5A41">
        <w:rPr>
          <w:rFonts w:ascii="Arial" w:hAnsi="Arial" w:cs="Arial"/>
          <w:spacing w:val="28"/>
          <w:sz w:val="24"/>
          <w:szCs w:val="24"/>
        </w:rPr>
        <w:t xml:space="preserve"> </w:t>
      </w:r>
      <w:r w:rsidR="00EC3D15" w:rsidRPr="009F5A41">
        <w:rPr>
          <w:rFonts w:ascii="Arial" w:hAnsi="Arial" w:cs="Arial"/>
          <w:sz w:val="24"/>
          <w:szCs w:val="24"/>
        </w:rPr>
        <w:t>vigencia</w:t>
      </w:r>
      <w:r w:rsidR="00EC3D15" w:rsidRPr="009F5A41">
        <w:rPr>
          <w:rFonts w:ascii="Arial" w:hAnsi="Arial" w:cs="Arial"/>
          <w:spacing w:val="28"/>
          <w:sz w:val="24"/>
          <w:szCs w:val="24"/>
        </w:rPr>
        <w:t xml:space="preserve"> </w:t>
      </w:r>
      <w:r w:rsidR="00EC3D15" w:rsidRPr="009F5A41">
        <w:rPr>
          <w:rFonts w:ascii="Arial" w:hAnsi="Arial" w:cs="Arial"/>
          <w:sz w:val="24"/>
          <w:szCs w:val="24"/>
        </w:rPr>
        <w:t>en</w:t>
      </w:r>
      <w:r w:rsidR="00EC3D15" w:rsidRPr="009F5A41">
        <w:rPr>
          <w:rFonts w:ascii="Arial" w:hAnsi="Arial" w:cs="Arial"/>
          <w:spacing w:val="28"/>
          <w:sz w:val="24"/>
          <w:szCs w:val="24"/>
        </w:rPr>
        <w:t xml:space="preserve"> </w:t>
      </w:r>
      <w:r w:rsidR="00EC3D15" w:rsidRPr="009F5A41">
        <w:rPr>
          <w:rFonts w:ascii="Arial" w:hAnsi="Arial" w:cs="Arial"/>
          <w:sz w:val="24"/>
          <w:szCs w:val="24"/>
        </w:rPr>
        <w:t>que</w:t>
      </w:r>
      <w:r w:rsidR="00EC3D15" w:rsidRPr="009F5A41">
        <w:rPr>
          <w:rFonts w:ascii="Arial" w:hAnsi="Arial" w:cs="Arial"/>
          <w:spacing w:val="28"/>
          <w:sz w:val="24"/>
          <w:szCs w:val="24"/>
        </w:rPr>
        <w:t xml:space="preserve"> </w:t>
      </w:r>
      <w:r w:rsidR="00EC3D15" w:rsidRPr="009F5A41">
        <w:rPr>
          <w:rFonts w:ascii="Arial" w:hAnsi="Arial" w:cs="Arial"/>
          <w:sz w:val="24"/>
          <w:szCs w:val="24"/>
        </w:rPr>
        <w:t>los</w:t>
      </w:r>
      <w:r w:rsidR="00EC3D15" w:rsidRPr="009F5A41">
        <w:rPr>
          <w:rFonts w:ascii="Arial" w:hAnsi="Arial" w:cs="Arial"/>
          <w:spacing w:val="28"/>
          <w:sz w:val="24"/>
          <w:szCs w:val="24"/>
        </w:rPr>
        <w:t xml:space="preserve"> </w:t>
      </w:r>
      <w:r w:rsidR="00EC3D15" w:rsidRPr="009F5A41">
        <w:rPr>
          <w:rFonts w:ascii="Arial" w:hAnsi="Arial" w:cs="Arial"/>
          <w:sz w:val="24"/>
          <w:szCs w:val="24"/>
        </w:rPr>
        <w:t>mismos se</w:t>
      </w:r>
      <w:r w:rsidR="00EC3D15" w:rsidRPr="009F5A41">
        <w:rPr>
          <w:rFonts w:ascii="Arial" w:hAnsi="Arial" w:cs="Arial"/>
          <w:spacing w:val="28"/>
          <w:sz w:val="24"/>
          <w:szCs w:val="24"/>
        </w:rPr>
        <w:t xml:space="preserve"> </w:t>
      </w:r>
      <w:r w:rsidR="00EC3D15" w:rsidRPr="009F5A41">
        <w:rPr>
          <w:rFonts w:ascii="Arial" w:hAnsi="Arial" w:cs="Arial"/>
          <w:sz w:val="24"/>
          <w:szCs w:val="24"/>
        </w:rPr>
        <w:t>generan,</w:t>
      </w:r>
      <w:r w:rsidR="00EC3D15" w:rsidRPr="009F5A41">
        <w:rPr>
          <w:rFonts w:ascii="Arial" w:hAnsi="Arial" w:cs="Arial"/>
          <w:spacing w:val="28"/>
          <w:sz w:val="24"/>
          <w:szCs w:val="24"/>
        </w:rPr>
        <w:t xml:space="preserve"> </w:t>
      </w:r>
      <w:r w:rsidR="00EC3D15" w:rsidRPr="009F5A41">
        <w:rPr>
          <w:rFonts w:ascii="Arial" w:hAnsi="Arial" w:cs="Arial"/>
          <w:sz w:val="24"/>
          <w:szCs w:val="24"/>
        </w:rPr>
        <w:t>sino</w:t>
      </w:r>
      <w:r w:rsidR="00EC3D15" w:rsidRPr="009F5A41">
        <w:rPr>
          <w:rFonts w:ascii="Arial" w:hAnsi="Arial" w:cs="Arial"/>
          <w:spacing w:val="28"/>
          <w:sz w:val="24"/>
          <w:szCs w:val="24"/>
        </w:rPr>
        <w:t xml:space="preserve"> </w:t>
      </w:r>
      <w:r w:rsidR="00EC3D15" w:rsidRPr="009F5A41">
        <w:rPr>
          <w:rFonts w:ascii="Arial" w:hAnsi="Arial" w:cs="Arial"/>
          <w:sz w:val="24"/>
          <w:szCs w:val="24"/>
        </w:rPr>
        <w:t>en el</w:t>
      </w:r>
      <w:r w:rsidR="00EC3D15" w:rsidRPr="009F5A41">
        <w:rPr>
          <w:rFonts w:ascii="Arial" w:hAnsi="Arial" w:cs="Arial"/>
          <w:spacing w:val="28"/>
          <w:sz w:val="24"/>
          <w:szCs w:val="24"/>
        </w:rPr>
        <w:t xml:space="preserve"> </w:t>
      </w:r>
      <w:r w:rsidR="00EC3D15" w:rsidRPr="009F5A41">
        <w:rPr>
          <w:rFonts w:ascii="Arial" w:hAnsi="Arial" w:cs="Arial"/>
          <w:sz w:val="24"/>
          <w:szCs w:val="24"/>
        </w:rPr>
        <w:t>momento en que se produjo el flujo de efectivo afectando con ello el resultado del ejercicio, contraviniendo el principio de devengo establecido en</w:t>
      </w:r>
      <w:r w:rsidR="00EC3D15" w:rsidRPr="009F5A41">
        <w:rPr>
          <w:rFonts w:ascii="Arial" w:hAnsi="Arial" w:cs="Arial"/>
          <w:spacing w:val="80"/>
          <w:sz w:val="24"/>
          <w:szCs w:val="24"/>
        </w:rPr>
        <w:t xml:space="preserve"> </w:t>
      </w:r>
      <w:r w:rsidR="00EC3D15" w:rsidRPr="009F5A41">
        <w:rPr>
          <w:rFonts w:ascii="Arial" w:hAnsi="Arial" w:cs="Arial"/>
          <w:sz w:val="24"/>
          <w:szCs w:val="24"/>
        </w:rPr>
        <w:t>el numeral 5. Principios de contabilidad pública del marco conceptual para la preparación y presentación de información financiera de las entidades de gobierno y el numeral 3.3. Ingresos de los recursos entregados en administración del procedimiento contable para el registro de los recursos entregados en administración del marco normativo</w:t>
      </w:r>
      <w:r w:rsidR="00EC3D15" w:rsidRPr="009F5A41">
        <w:rPr>
          <w:rFonts w:ascii="Arial" w:hAnsi="Arial" w:cs="Arial"/>
          <w:spacing w:val="-3"/>
          <w:sz w:val="24"/>
          <w:szCs w:val="24"/>
        </w:rPr>
        <w:t xml:space="preserve"> </w:t>
      </w:r>
      <w:r w:rsidR="00EC3D15" w:rsidRPr="009F5A41">
        <w:rPr>
          <w:rFonts w:ascii="Arial" w:hAnsi="Arial" w:cs="Arial"/>
          <w:sz w:val="24"/>
          <w:szCs w:val="24"/>
        </w:rPr>
        <w:t>para</w:t>
      </w:r>
      <w:r w:rsidR="00EC3D15" w:rsidRPr="009F5A41">
        <w:rPr>
          <w:rFonts w:ascii="Arial" w:hAnsi="Arial" w:cs="Arial"/>
          <w:spacing w:val="-3"/>
          <w:sz w:val="24"/>
          <w:szCs w:val="24"/>
        </w:rPr>
        <w:t xml:space="preserve"> </w:t>
      </w:r>
      <w:r w:rsidR="00EC3D15" w:rsidRPr="009F5A41">
        <w:rPr>
          <w:rFonts w:ascii="Arial" w:hAnsi="Arial" w:cs="Arial"/>
          <w:sz w:val="24"/>
          <w:szCs w:val="24"/>
        </w:rPr>
        <w:t>entidades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gobierno,</w:t>
      </w:r>
      <w:r w:rsidR="00EC3D15" w:rsidRPr="009F5A41">
        <w:rPr>
          <w:rFonts w:ascii="Arial" w:hAnsi="Arial" w:cs="Arial"/>
          <w:spacing w:val="-3"/>
          <w:sz w:val="24"/>
          <w:szCs w:val="24"/>
        </w:rPr>
        <w:t xml:space="preserve"> </w:t>
      </w:r>
      <w:r w:rsidR="00EC3D15" w:rsidRPr="009F5A41">
        <w:rPr>
          <w:rFonts w:ascii="Arial" w:hAnsi="Arial" w:cs="Arial"/>
          <w:sz w:val="24"/>
          <w:szCs w:val="24"/>
        </w:rPr>
        <w:t>lo</w:t>
      </w:r>
      <w:r w:rsidR="00EC3D15" w:rsidRPr="009F5A41">
        <w:rPr>
          <w:rFonts w:ascii="Arial" w:hAnsi="Arial" w:cs="Arial"/>
          <w:spacing w:val="-3"/>
          <w:sz w:val="24"/>
          <w:szCs w:val="24"/>
        </w:rPr>
        <w:t xml:space="preserve"> </w:t>
      </w:r>
      <w:r w:rsidR="00EC3D15" w:rsidRPr="009F5A41">
        <w:rPr>
          <w:rFonts w:ascii="Arial" w:hAnsi="Arial" w:cs="Arial"/>
          <w:sz w:val="24"/>
          <w:szCs w:val="24"/>
        </w:rPr>
        <w:t>cual</w:t>
      </w:r>
      <w:r w:rsidR="00EC3D15" w:rsidRPr="009F5A41">
        <w:rPr>
          <w:rFonts w:ascii="Arial" w:hAnsi="Arial" w:cs="Arial"/>
          <w:spacing w:val="-3"/>
          <w:sz w:val="24"/>
          <w:szCs w:val="24"/>
        </w:rPr>
        <w:t xml:space="preserve"> </w:t>
      </w:r>
      <w:r w:rsidR="00EC3D15" w:rsidRPr="009F5A41">
        <w:rPr>
          <w:rFonts w:ascii="Arial" w:hAnsi="Arial" w:cs="Arial"/>
          <w:sz w:val="24"/>
          <w:szCs w:val="24"/>
        </w:rPr>
        <w:t>generó</w:t>
      </w:r>
      <w:r w:rsidR="00EC3D15" w:rsidRPr="009F5A41">
        <w:rPr>
          <w:rFonts w:ascii="Arial" w:hAnsi="Arial" w:cs="Arial"/>
          <w:spacing w:val="-3"/>
          <w:sz w:val="24"/>
          <w:szCs w:val="24"/>
        </w:rPr>
        <w:t xml:space="preserve"> </w:t>
      </w:r>
      <w:r w:rsidR="00EC3D15" w:rsidRPr="009F5A41">
        <w:rPr>
          <w:rFonts w:ascii="Arial" w:hAnsi="Arial" w:cs="Arial"/>
          <w:sz w:val="24"/>
          <w:szCs w:val="24"/>
        </w:rPr>
        <w:t>sobrestimación del resultado del ejercicio de la vigencia 2022.</w:t>
      </w:r>
    </w:p>
    <w:p w:rsidR="00DC0485" w:rsidRDefault="00DC0485" w:rsidP="00DC0485">
      <w:pPr>
        <w:pStyle w:val="Textoindependiente"/>
        <w:spacing w:line="237" w:lineRule="auto"/>
        <w:ind w:left="-284" w:right="-234"/>
        <w:jc w:val="both"/>
        <w:rPr>
          <w:rFonts w:ascii="Arial" w:hAnsi="Arial" w:cs="Arial"/>
          <w:sz w:val="24"/>
          <w:szCs w:val="24"/>
        </w:rPr>
      </w:pPr>
    </w:p>
    <w:p w:rsidR="00DC0485" w:rsidRDefault="006708C8" w:rsidP="00DC0485">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recursos</w:t>
      </w:r>
      <w:r w:rsidR="00EC3D15" w:rsidRPr="009F5A41">
        <w:rPr>
          <w:rFonts w:ascii="Arial" w:hAnsi="Arial" w:cs="Arial"/>
          <w:spacing w:val="-19"/>
          <w:sz w:val="24"/>
          <w:szCs w:val="24"/>
        </w:rPr>
        <w:t xml:space="preserve"> </w:t>
      </w:r>
      <w:r w:rsidR="00EC3D15" w:rsidRPr="009F5A41">
        <w:rPr>
          <w:rFonts w:ascii="Arial" w:hAnsi="Arial" w:cs="Arial"/>
          <w:sz w:val="24"/>
          <w:szCs w:val="24"/>
        </w:rPr>
        <w:t>entregados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administración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$5,5</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reconoció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como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ingresos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valores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que </w:t>
      </w:r>
      <w:r w:rsidR="00EC3D15" w:rsidRPr="009F5A41">
        <w:rPr>
          <w:rFonts w:ascii="Arial" w:hAnsi="Arial" w:cs="Arial"/>
          <w:sz w:val="24"/>
          <w:szCs w:val="24"/>
        </w:rPr>
        <w:t>correspondían a reintegro de recursos entregados en administración, contraviniendo</w:t>
      </w:r>
      <w:r w:rsidR="00EC3D15" w:rsidRPr="009F5A41">
        <w:rPr>
          <w:rFonts w:ascii="Arial" w:hAnsi="Arial" w:cs="Arial"/>
          <w:spacing w:val="62"/>
          <w:sz w:val="24"/>
          <w:szCs w:val="24"/>
        </w:rPr>
        <w:t xml:space="preserve"> </w:t>
      </w:r>
      <w:r w:rsidR="00EC3D15" w:rsidRPr="009F5A41">
        <w:rPr>
          <w:rFonts w:ascii="Arial" w:hAnsi="Arial" w:cs="Arial"/>
          <w:sz w:val="24"/>
          <w:szCs w:val="24"/>
        </w:rPr>
        <w:t>el</w:t>
      </w:r>
      <w:r w:rsidR="00EC3D15" w:rsidRPr="009F5A41">
        <w:rPr>
          <w:rFonts w:ascii="Arial" w:hAnsi="Arial" w:cs="Arial"/>
          <w:spacing w:val="63"/>
          <w:sz w:val="24"/>
          <w:szCs w:val="24"/>
        </w:rPr>
        <w:t xml:space="preserve"> </w:t>
      </w:r>
      <w:r w:rsidR="00EC3D15" w:rsidRPr="009F5A41">
        <w:rPr>
          <w:rFonts w:ascii="Arial" w:hAnsi="Arial" w:cs="Arial"/>
          <w:sz w:val="24"/>
          <w:szCs w:val="24"/>
        </w:rPr>
        <w:t>principio</w:t>
      </w:r>
      <w:r w:rsidR="00EC3D15" w:rsidRPr="009F5A41">
        <w:rPr>
          <w:rFonts w:ascii="Arial" w:hAnsi="Arial" w:cs="Arial"/>
          <w:spacing w:val="62"/>
          <w:sz w:val="24"/>
          <w:szCs w:val="24"/>
        </w:rPr>
        <w:t xml:space="preserve"> </w:t>
      </w:r>
      <w:r w:rsidR="00EC3D15" w:rsidRPr="009F5A41">
        <w:rPr>
          <w:rFonts w:ascii="Arial" w:hAnsi="Arial" w:cs="Arial"/>
          <w:sz w:val="24"/>
          <w:szCs w:val="24"/>
        </w:rPr>
        <w:t>de</w:t>
      </w:r>
      <w:r w:rsidR="00EC3D15" w:rsidRPr="009F5A41">
        <w:rPr>
          <w:rFonts w:ascii="Arial" w:hAnsi="Arial" w:cs="Arial"/>
          <w:spacing w:val="63"/>
          <w:sz w:val="24"/>
          <w:szCs w:val="24"/>
        </w:rPr>
        <w:t xml:space="preserve"> </w:t>
      </w:r>
      <w:r w:rsidR="00EC3D15" w:rsidRPr="009F5A41">
        <w:rPr>
          <w:rFonts w:ascii="Arial" w:hAnsi="Arial" w:cs="Arial"/>
          <w:sz w:val="24"/>
          <w:szCs w:val="24"/>
        </w:rPr>
        <w:t>devengo</w:t>
      </w:r>
      <w:r w:rsidR="00EC3D15" w:rsidRPr="009F5A41">
        <w:rPr>
          <w:rFonts w:ascii="Arial" w:hAnsi="Arial" w:cs="Arial"/>
          <w:spacing w:val="63"/>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2"/>
          <w:sz w:val="24"/>
          <w:szCs w:val="24"/>
        </w:rPr>
        <w:t xml:space="preserve"> </w:t>
      </w:r>
      <w:r w:rsidR="00EC3D15" w:rsidRPr="009F5A41">
        <w:rPr>
          <w:rFonts w:ascii="Arial" w:hAnsi="Arial" w:cs="Arial"/>
          <w:sz w:val="24"/>
          <w:szCs w:val="24"/>
        </w:rPr>
        <w:t>en</w:t>
      </w:r>
      <w:r w:rsidR="00EC3D15" w:rsidRPr="009F5A41">
        <w:rPr>
          <w:rFonts w:ascii="Arial" w:hAnsi="Arial" w:cs="Arial"/>
          <w:spacing w:val="63"/>
          <w:sz w:val="24"/>
          <w:szCs w:val="24"/>
        </w:rPr>
        <w:t xml:space="preserve"> </w:t>
      </w:r>
      <w:r w:rsidR="00EC3D15" w:rsidRPr="009F5A41">
        <w:rPr>
          <w:rFonts w:ascii="Arial" w:hAnsi="Arial" w:cs="Arial"/>
          <w:sz w:val="24"/>
          <w:szCs w:val="24"/>
        </w:rPr>
        <w:t>el</w:t>
      </w:r>
      <w:r w:rsidR="00EC3D15" w:rsidRPr="009F5A41">
        <w:rPr>
          <w:rFonts w:ascii="Arial" w:hAnsi="Arial" w:cs="Arial"/>
          <w:spacing w:val="63"/>
          <w:sz w:val="24"/>
          <w:szCs w:val="24"/>
        </w:rPr>
        <w:t xml:space="preserve"> </w:t>
      </w:r>
      <w:r w:rsidR="00EC3D15" w:rsidRPr="009F5A41">
        <w:rPr>
          <w:rFonts w:ascii="Arial" w:hAnsi="Arial" w:cs="Arial"/>
          <w:spacing w:val="-2"/>
          <w:sz w:val="24"/>
          <w:szCs w:val="24"/>
        </w:rPr>
        <w:t>numeral</w:t>
      </w:r>
      <w:r w:rsidR="00DC0485">
        <w:rPr>
          <w:rFonts w:ascii="Arial" w:hAnsi="Arial" w:cs="Arial"/>
          <w:spacing w:val="-2"/>
          <w:sz w:val="24"/>
          <w:szCs w:val="24"/>
        </w:rPr>
        <w:t xml:space="preserve"> </w:t>
      </w:r>
      <w:r w:rsidR="00EC3D15" w:rsidRPr="009F5A41">
        <w:rPr>
          <w:rFonts w:ascii="Arial" w:hAnsi="Arial" w:cs="Arial"/>
          <w:sz w:val="24"/>
          <w:szCs w:val="24"/>
        </w:rPr>
        <w:t>5. Principios de contabilidad pública del marco conceptual para la preparación</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z w:val="24"/>
          <w:szCs w:val="24"/>
        </w:rPr>
        <w:t>financiera</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las</w:t>
      </w:r>
      <w:r w:rsidR="00EC3D15" w:rsidRPr="009F5A41">
        <w:rPr>
          <w:rFonts w:ascii="Arial" w:hAnsi="Arial" w:cs="Arial"/>
          <w:spacing w:val="-12"/>
          <w:sz w:val="24"/>
          <w:szCs w:val="24"/>
        </w:rPr>
        <w:t xml:space="preserve"> </w:t>
      </w:r>
      <w:r w:rsidR="00EC3D15" w:rsidRPr="009F5A41">
        <w:rPr>
          <w:rFonts w:ascii="Arial" w:hAnsi="Arial" w:cs="Arial"/>
          <w:sz w:val="24"/>
          <w:szCs w:val="24"/>
        </w:rPr>
        <w:t>entidades de</w:t>
      </w:r>
      <w:r w:rsidR="00EC3D15" w:rsidRPr="009F5A41">
        <w:rPr>
          <w:rFonts w:ascii="Arial" w:hAnsi="Arial" w:cs="Arial"/>
          <w:spacing w:val="34"/>
          <w:sz w:val="24"/>
          <w:szCs w:val="24"/>
        </w:rPr>
        <w:t xml:space="preserve"> </w:t>
      </w:r>
      <w:r w:rsidR="00EC3D15" w:rsidRPr="009F5A41">
        <w:rPr>
          <w:rFonts w:ascii="Arial" w:hAnsi="Arial" w:cs="Arial"/>
          <w:sz w:val="24"/>
          <w:szCs w:val="24"/>
        </w:rPr>
        <w:t>gobierno</w:t>
      </w:r>
      <w:r w:rsidR="00EC3D15" w:rsidRPr="009F5A41">
        <w:rPr>
          <w:rFonts w:ascii="Arial" w:hAnsi="Arial" w:cs="Arial"/>
          <w:spacing w:val="34"/>
          <w:sz w:val="24"/>
          <w:szCs w:val="24"/>
        </w:rPr>
        <w:t xml:space="preserve"> </w:t>
      </w:r>
      <w:r w:rsidR="00EC3D15" w:rsidRPr="009F5A41">
        <w:rPr>
          <w:rFonts w:ascii="Arial" w:hAnsi="Arial" w:cs="Arial"/>
          <w:sz w:val="24"/>
          <w:szCs w:val="24"/>
        </w:rPr>
        <w:t>y</w:t>
      </w:r>
      <w:r w:rsidR="00EC3D15" w:rsidRPr="009F5A41">
        <w:rPr>
          <w:rFonts w:ascii="Arial" w:hAnsi="Arial" w:cs="Arial"/>
          <w:spacing w:val="34"/>
          <w:sz w:val="24"/>
          <w:szCs w:val="24"/>
        </w:rPr>
        <w:t xml:space="preserve"> </w:t>
      </w:r>
      <w:r w:rsidR="00EC3D15" w:rsidRPr="009F5A41">
        <w:rPr>
          <w:rFonts w:ascii="Arial" w:hAnsi="Arial" w:cs="Arial"/>
          <w:sz w:val="24"/>
          <w:szCs w:val="24"/>
        </w:rPr>
        <w:t>el</w:t>
      </w:r>
      <w:r w:rsidR="00EC3D15" w:rsidRPr="009F5A41">
        <w:rPr>
          <w:rFonts w:ascii="Arial" w:hAnsi="Arial" w:cs="Arial"/>
          <w:spacing w:val="35"/>
          <w:sz w:val="24"/>
          <w:szCs w:val="24"/>
        </w:rPr>
        <w:t xml:space="preserve"> </w:t>
      </w:r>
      <w:r w:rsidR="00EC3D15" w:rsidRPr="009F5A41">
        <w:rPr>
          <w:rFonts w:ascii="Arial" w:hAnsi="Arial" w:cs="Arial"/>
          <w:sz w:val="24"/>
          <w:szCs w:val="24"/>
        </w:rPr>
        <w:t>numeral</w:t>
      </w:r>
      <w:r w:rsidR="00EC3D15" w:rsidRPr="009F5A41">
        <w:rPr>
          <w:rFonts w:ascii="Arial" w:hAnsi="Arial" w:cs="Arial"/>
          <w:spacing w:val="34"/>
          <w:sz w:val="24"/>
          <w:szCs w:val="24"/>
        </w:rPr>
        <w:t xml:space="preserve"> </w:t>
      </w:r>
      <w:r w:rsidR="00EC3D15" w:rsidRPr="009F5A41">
        <w:rPr>
          <w:rFonts w:ascii="Arial" w:hAnsi="Arial" w:cs="Arial"/>
          <w:sz w:val="24"/>
          <w:szCs w:val="24"/>
        </w:rPr>
        <w:t>3.3.</w:t>
      </w:r>
      <w:r w:rsidR="00EC3D15" w:rsidRPr="009F5A41">
        <w:rPr>
          <w:rFonts w:ascii="Arial" w:hAnsi="Arial" w:cs="Arial"/>
          <w:spacing w:val="34"/>
          <w:sz w:val="24"/>
          <w:szCs w:val="24"/>
        </w:rPr>
        <w:t xml:space="preserve"> </w:t>
      </w:r>
      <w:r w:rsidR="00EC3D15" w:rsidRPr="009F5A41">
        <w:rPr>
          <w:rFonts w:ascii="Arial" w:hAnsi="Arial" w:cs="Arial"/>
          <w:sz w:val="24"/>
          <w:szCs w:val="24"/>
        </w:rPr>
        <w:t>ingresos</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4"/>
          <w:sz w:val="24"/>
          <w:szCs w:val="24"/>
        </w:rPr>
        <w:t xml:space="preserve"> </w:t>
      </w:r>
      <w:r w:rsidR="00EC3D15" w:rsidRPr="009F5A41">
        <w:rPr>
          <w:rFonts w:ascii="Arial" w:hAnsi="Arial" w:cs="Arial"/>
          <w:sz w:val="24"/>
          <w:szCs w:val="24"/>
        </w:rPr>
        <w:t>los</w:t>
      </w:r>
      <w:r w:rsidR="00EC3D15" w:rsidRPr="009F5A41">
        <w:rPr>
          <w:rFonts w:ascii="Arial" w:hAnsi="Arial" w:cs="Arial"/>
          <w:spacing w:val="34"/>
          <w:sz w:val="24"/>
          <w:szCs w:val="24"/>
        </w:rPr>
        <w:t xml:space="preserve"> </w:t>
      </w:r>
      <w:r w:rsidR="00EC3D15" w:rsidRPr="009F5A41">
        <w:rPr>
          <w:rFonts w:ascii="Arial" w:hAnsi="Arial" w:cs="Arial"/>
          <w:sz w:val="24"/>
          <w:szCs w:val="24"/>
        </w:rPr>
        <w:t>recursos</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entregados</w:t>
      </w:r>
      <w:r w:rsidR="00DC0485">
        <w:rPr>
          <w:rFonts w:ascii="Arial" w:hAnsi="Arial" w:cs="Arial"/>
          <w:spacing w:val="-2"/>
          <w:sz w:val="24"/>
          <w:szCs w:val="24"/>
        </w:rPr>
        <w:t xml:space="preserve"> </w:t>
      </w:r>
      <w:r w:rsidR="00EC3D15" w:rsidRPr="009F5A41">
        <w:rPr>
          <w:rFonts w:ascii="Arial" w:hAnsi="Arial" w:cs="Arial"/>
          <w:sz w:val="24"/>
          <w:szCs w:val="24"/>
        </w:rPr>
        <w:t>en administración del procedimiento contable para el registro de los recursos entregados en administración del marco normativo para entidades de gobierno, lo cual generó sobrestimación del resultado del ejercicio de la vigencia 2022.</w:t>
      </w:r>
    </w:p>
    <w:p w:rsidR="00DC0485" w:rsidRDefault="00DC0485" w:rsidP="00DC0485">
      <w:pPr>
        <w:pStyle w:val="Textoindependiente"/>
        <w:spacing w:line="237" w:lineRule="auto"/>
        <w:ind w:left="-284" w:right="-234"/>
        <w:jc w:val="both"/>
        <w:rPr>
          <w:rFonts w:ascii="Arial" w:hAnsi="Arial" w:cs="Arial"/>
          <w:sz w:val="24"/>
          <w:szCs w:val="24"/>
        </w:rPr>
      </w:pPr>
    </w:p>
    <w:p w:rsidR="00DC0485" w:rsidRPr="00DC0485" w:rsidRDefault="00EC3D15" w:rsidP="00DC0485">
      <w:pPr>
        <w:pStyle w:val="Textoindependiente"/>
        <w:spacing w:line="237" w:lineRule="auto"/>
        <w:ind w:left="-284" w:right="-234"/>
        <w:jc w:val="both"/>
        <w:rPr>
          <w:rFonts w:ascii="Arial" w:hAnsi="Arial" w:cs="Arial"/>
          <w:b/>
          <w:spacing w:val="-2"/>
          <w:sz w:val="28"/>
          <w:szCs w:val="28"/>
        </w:rPr>
      </w:pPr>
      <w:r w:rsidRPr="00DC0485">
        <w:rPr>
          <w:rFonts w:ascii="Arial" w:hAnsi="Arial" w:cs="Arial"/>
          <w:b/>
          <w:sz w:val="28"/>
          <w:szCs w:val="28"/>
        </w:rPr>
        <w:t>Concepto</w:t>
      </w:r>
      <w:r w:rsidRPr="00DC0485">
        <w:rPr>
          <w:rFonts w:ascii="Arial" w:hAnsi="Arial" w:cs="Arial"/>
          <w:b/>
          <w:spacing w:val="-7"/>
          <w:sz w:val="28"/>
          <w:szCs w:val="28"/>
        </w:rPr>
        <w:t xml:space="preserve"> </w:t>
      </w:r>
      <w:r w:rsidRPr="00DC0485">
        <w:rPr>
          <w:rFonts w:ascii="Arial" w:hAnsi="Arial" w:cs="Arial"/>
          <w:b/>
          <w:sz w:val="28"/>
          <w:szCs w:val="28"/>
        </w:rPr>
        <w:t>control</w:t>
      </w:r>
      <w:r w:rsidRPr="00DC0485">
        <w:rPr>
          <w:rFonts w:ascii="Arial" w:hAnsi="Arial" w:cs="Arial"/>
          <w:b/>
          <w:spacing w:val="-7"/>
          <w:sz w:val="28"/>
          <w:szCs w:val="28"/>
        </w:rPr>
        <w:t xml:space="preserve"> </w:t>
      </w:r>
      <w:r w:rsidRPr="00DC0485">
        <w:rPr>
          <w:rFonts w:ascii="Arial" w:hAnsi="Arial" w:cs="Arial"/>
          <w:b/>
          <w:sz w:val="28"/>
          <w:szCs w:val="28"/>
        </w:rPr>
        <w:t>interno</w:t>
      </w:r>
      <w:r w:rsidRPr="00DC0485">
        <w:rPr>
          <w:rFonts w:ascii="Arial" w:hAnsi="Arial" w:cs="Arial"/>
          <w:b/>
          <w:spacing w:val="-7"/>
          <w:sz w:val="28"/>
          <w:szCs w:val="28"/>
        </w:rPr>
        <w:t xml:space="preserve"> </w:t>
      </w:r>
      <w:r w:rsidRPr="00DC0485">
        <w:rPr>
          <w:rFonts w:ascii="Arial" w:hAnsi="Arial" w:cs="Arial"/>
          <w:b/>
          <w:sz w:val="28"/>
          <w:szCs w:val="28"/>
        </w:rPr>
        <w:t>financiero:</w:t>
      </w:r>
      <w:r w:rsidRPr="00DC0485">
        <w:rPr>
          <w:rFonts w:ascii="Arial" w:hAnsi="Arial" w:cs="Arial"/>
          <w:b/>
          <w:spacing w:val="-7"/>
          <w:sz w:val="28"/>
          <w:szCs w:val="28"/>
        </w:rPr>
        <w:t xml:space="preserve"> </w:t>
      </w:r>
      <w:r w:rsidRPr="00DC0485">
        <w:rPr>
          <w:rFonts w:ascii="Arial" w:hAnsi="Arial" w:cs="Arial"/>
          <w:b/>
          <w:spacing w:val="-2"/>
          <w:sz w:val="28"/>
          <w:szCs w:val="28"/>
        </w:rPr>
        <w:t>ineficiente.</w:t>
      </w:r>
    </w:p>
    <w:p w:rsidR="00DC0485" w:rsidRDefault="00DC0485" w:rsidP="00DC0485">
      <w:pPr>
        <w:pStyle w:val="Textoindependiente"/>
        <w:spacing w:line="237" w:lineRule="auto"/>
        <w:ind w:left="-284" w:right="-234"/>
        <w:jc w:val="both"/>
        <w:rPr>
          <w:rFonts w:ascii="Arial" w:hAnsi="Arial" w:cs="Arial"/>
          <w:spacing w:val="-2"/>
          <w:sz w:val="24"/>
          <w:szCs w:val="24"/>
        </w:rPr>
      </w:pPr>
    </w:p>
    <w:p w:rsidR="006708C8" w:rsidRDefault="00DC0485" w:rsidP="006708C8">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Deficiencias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control</w:t>
      </w:r>
      <w:r w:rsidR="00EC3D15" w:rsidRPr="009F5A41">
        <w:rPr>
          <w:rFonts w:ascii="Arial" w:hAnsi="Arial" w:cs="Arial"/>
          <w:spacing w:val="40"/>
          <w:sz w:val="24"/>
          <w:szCs w:val="24"/>
        </w:rPr>
        <w:t xml:space="preserve"> </w:t>
      </w:r>
      <w:r w:rsidR="00EC3D15" w:rsidRPr="009F5A41">
        <w:rPr>
          <w:rFonts w:ascii="Arial" w:hAnsi="Arial" w:cs="Arial"/>
          <w:sz w:val="24"/>
          <w:szCs w:val="24"/>
        </w:rPr>
        <w:t>interno</w:t>
      </w:r>
      <w:r w:rsidR="00EC3D15" w:rsidRPr="009F5A41">
        <w:rPr>
          <w:rFonts w:ascii="Arial" w:hAnsi="Arial" w:cs="Arial"/>
          <w:spacing w:val="40"/>
          <w:sz w:val="24"/>
          <w:szCs w:val="24"/>
        </w:rPr>
        <w:t xml:space="preserve"> </w:t>
      </w:r>
      <w:r w:rsidR="00EC3D15" w:rsidRPr="009F5A41">
        <w:rPr>
          <w:rFonts w:ascii="Arial" w:hAnsi="Arial" w:cs="Arial"/>
          <w:sz w:val="24"/>
          <w:szCs w:val="24"/>
        </w:rPr>
        <w:t>frente</w:t>
      </w:r>
      <w:r w:rsidR="00EC3D15" w:rsidRPr="009F5A41">
        <w:rPr>
          <w:rFonts w:ascii="Arial" w:hAnsi="Arial" w:cs="Arial"/>
          <w:spacing w:val="40"/>
          <w:sz w:val="24"/>
          <w:szCs w:val="24"/>
        </w:rPr>
        <w:t xml:space="preserve"> </w:t>
      </w:r>
      <w:r w:rsidR="00EC3D15" w:rsidRPr="009F5A41">
        <w:rPr>
          <w:rFonts w:ascii="Arial" w:hAnsi="Arial" w:cs="Arial"/>
          <w:sz w:val="24"/>
          <w:szCs w:val="24"/>
        </w:rPr>
        <w:t>al</w:t>
      </w:r>
      <w:r w:rsidR="00EC3D15" w:rsidRPr="009F5A41">
        <w:rPr>
          <w:rFonts w:ascii="Arial" w:hAnsi="Arial" w:cs="Arial"/>
          <w:spacing w:val="40"/>
          <w:sz w:val="24"/>
          <w:szCs w:val="24"/>
        </w:rPr>
        <w:t xml:space="preserve"> </w:t>
      </w:r>
      <w:r w:rsidR="00EC3D15" w:rsidRPr="009F5A41">
        <w:rPr>
          <w:rFonts w:ascii="Arial" w:hAnsi="Arial" w:cs="Arial"/>
          <w:sz w:val="24"/>
          <w:szCs w:val="24"/>
        </w:rPr>
        <w:t>proceso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sostenibilidad</w:t>
      </w:r>
      <w:r w:rsidR="00EC3D15" w:rsidRPr="009F5A41">
        <w:rPr>
          <w:rFonts w:ascii="Arial" w:hAnsi="Arial" w:cs="Arial"/>
          <w:spacing w:val="40"/>
          <w:sz w:val="24"/>
          <w:szCs w:val="24"/>
        </w:rPr>
        <w:t xml:space="preserve"> </w:t>
      </w:r>
      <w:r w:rsidR="00EC3D15" w:rsidRPr="009F5A41">
        <w:rPr>
          <w:rFonts w:ascii="Arial" w:hAnsi="Arial" w:cs="Arial"/>
          <w:sz w:val="24"/>
          <w:szCs w:val="24"/>
        </w:rPr>
        <w:t>y depuración contable, frente a la generación de informes y en los canales de comunicación entre el área de contabilidad y las demás áreas de la entidad, que generaron información susceptible de ser reconocida en los estados financieros.</w:t>
      </w:r>
    </w:p>
    <w:p w:rsidR="006708C8" w:rsidRDefault="006708C8" w:rsidP="006708C8">
      <w:pPr>
        <w:pStyle w:val="Textoindependiente"/>
        <w:spacing w:line="237" w:lineRule="auto"/>
        <w:ind w:left="-284" w:right="-234"/>
        <w:jc w:val="both"/>
        <w:rPr>
          <w:rFonts w:ascii="Arial" w:hAnsi="Arial" w:cs="Arial"/>
          <w:sz w:val="24"/>
          <w:szCs w:val="24"/>
        </w:rPr>
      </w:pPr>
    </w:p>
    <w:p w:rsidR="006708C8" w:rsidRPr="006708C8" w:rsidRDefault="00726589" w:rsidP="006708C8">
      <w:pPr>
        <w:pStyle w:val="Textoindependiente"/>
        <w:spacing w:line="237" w:lineRule="auto"/>
        <w:ind w:left="-284" w:right="-234"/>
        <w:jc w:val="both"/>
        <w:rPr>
          <w:rFonts w:ascii="Arial" w:hAnsi="Arial" w:cs="Arial"/>
          <w:b/>
          <w:spacing w:val="-2"/>
          <w:sz w:val="28"/>
          <w:szCs w:val="28"/>
        </w:rPr>
      </w:pPr>
      <w:r w:rsidRPr="006708C8">
        <w:rPr>
          <w:rFonts w:ascii="Arial" w:hAnsi="Arial" w:cs="Arial"/>
          <w:b/>
          <w:sz w:val="28"/>
          <w:szCs w:val="28"/>
        </w:rPr>
        <w:t xml:space="preserve">8.- </w:t>
      </w:r>
      <w:r w:rsidR="00EC3D15" w:rsidRPr="006708C8">
        <w:rPr>
          <w:rFonts w:ascii="Arial" w:hAnsi="Arial" w:cs="Arial"/>
          <w:b/>
          <w:sz w:val="28"/>
          <w:szCs w:val="28"/>
        </w:rPr>
        <w:t>Corporación</w:t>
      </w:r>
      <w:r w:rsidR="00EC3D15" w:rsidRPr="006708C8">
        <w:rPr>
          <w:rFonts w:ascii="Arial" w:hAnsi="Arial" w:cs="Arial"/>
          <w:b/>
          <w:spacing w:val="-5"/>
          <w:sz w:val="28"/>
          <w:szCs w:val="28"/>
        </w:rPr>
        <w:t xml:space="preserve"> </w:t>
      </w:r>
      <w:r w:rsidR="00EC3D15" w:rsidRPr="006708C8">
        <w:rPr>
          <w:rFonts w:ascii="Arial" w:hAnsi="Arial" w:cs="Arial"/>
          <w:b/>
          <w:sz w:val="28"/>
          <w:szCs w:val="28"/>
        </w:rPr>
        <w:t>Autónoma</w:t>
      </w:r>
      <w:r w:rsidR="00EC3D15" w:rsidRPr="006708C8">
        <w:rPr>
          <w:rFonts w:ascii="Arial" w:hAnsi="Arial" w:cs="Arial"/>
          <w:b/>
          <w:spacing w:val="-3"/>
          <w:sz w:val="28"/>
          <w:szCs w:val="28"/>
        </w:rPr>
        <w:t xml:space="preserve"> </w:t>
      </w:r>
      <w:r w:rsidR="00EC3D15" w:rsidRPr="006708C8">
        <w:rPr>
          <w:rFonts w:ascii="Arial" w:hAnsi="Arial" w:cs="Arial"/>
          <w:b/>
          <w:sz w:val="28"/>
          <w:szCs w:val="28"/>
        </w:rPr>
        <w:t>Regional</w:t>
      </w:r>
      <w:r w:rsidR="00EC3D15" w:rsidRPr="006708C8">
        <w:rPr>
          <w:rFonts w:ascii="Arial" w:hAnsi="Arial" w:cs="Arial"/>
          <w:b/>
          <w:spacing w:val="-3"/>
          <w:sz w:val="28"/>
          <w:szCs w:val="28"/>
        </w:rPr>
        <w:t xml:space="preserve"> </w:t>
      </w:r>
      <w:r w:rsidR="00EC3D15" w:rsidRPr="006708C8">
        <w:rPr>
          <w:rFonts w:ascii="Arial" w:hAnsi="Arial" w:cs="Arial"/>
          <w:b/>
          <w:sz w:val="28"/>
          <w:szCs w:val="28"/>
        </w:rPr>
        <w:t>de</w:t>
      </w:r>
      <w:r w:rsidR="00EC3D15" w:rsidRPr="006708C8">
        <w:rPr>
          <w:rFonts w:ascii="Arial" w:hAnsi="Arial" w:cs="Arial"/>
          <w:b/>
          <w:spacing w:val="-3"/>
          <w:sz w:val="28"/>
          <w:szCs w:val="28"/>
        </w:rPr>
        <w:t xml:space="preserve"> </w:t>
      </w:r>
      <w:r w:rsidR="00EC3D15" w:rsidRPr="006708C8">
        <w:rPr>
          <w:rFonts w:ascii="Arial" w:hAnsi="Arial" w:cs="Arial"/>
          <w:b/>
          <w:sz w:val="28"/>
          <w:szCs w:val="28"/>
        </w:rPr>
        <w:t>Caldas</w:t>
      </w:r>
      <w:r w:rsidR="00EC3D15" w:rsidRPr="006708C8">
        <w:rPr>
          <w:rFonts w:ascii="Arial" w:hAnsi="Arial" w:cs="Arial"/>
          <w:b/>
          <w:spacing w:val="-4"/>
          <w:sz w:val="28"/>
          <w:szCs w:val="28"/>
        </w:rPr>
        <w:t xml:space="preserve"> </w:t>
      </w:r>
      <w:r w:rsidR="00EC3D15" w:rsidRPr="006708C8">
        <w:rPr>
          <w:rFonts w:ascii="Arial" w:hAnsi="Arial" w:cs="Arial"/>
          <w:b/>
          <w:spacing w:val="-2"/>
          <w:sz w:val="28"/>
          <w:szCs w:val="28"/>
        </w:rPr>
        <w:t>(Corpocaldas)</w:t>
      </w:r>
      <w:r w:rsidR="006708C8" w:rsidRPr="006708C8">
        <w:rPr>
          <w:rFonts w:ascii="Arial" w:hAnsi="Arial" w:cs="Arial"/>
          <w:b/>
          <w:spacing w:val="-2"/>
          <w:sz w:val="28"/>
          <w:szCs w:val="28"/>
        </w:rPr>
        <w:t>.</w:t>
      </w:r>
    </w:p>
    <w:p w:rsidR="006708C8" w:rsidRPr="006708C8" w:rsidRDefault="006708C8" w:rsidP="006708C8">
      <w:pPr>
        <w:pStyle w:val="Textoindependiente"/>
        <w:spacing w:line="237" w:lineRule="auto"/>
        <w:ind w:left="-284" w:right="-234"/>
        <w:jc w:val="both"/>
        <w:rPr>
          <w:rFonts w:ascii="Arial" w:hAnsi="Arial" w:cs="Arial"/>
          <w:b/>
          <w:spacing w:val="-2"/>
          <w:sz w:val="28"/>
          <w:szCs w:val="28"/>
        </w:rPr>
      </w:pPr>
    </w:p>
    <w:p w:rsidR="006708C8" w:rsidRPr="006708C8" w:rsidRDefault="00EC3D15" w:rsidP="006708C8">
      <w:pPr>
        <w:pStyle w:val="Textoindependiente"/>
        <w:spacing w:line="237" w:lineRule="auto"/>
        <w:ind w:left="-284" w:right="-234"/>
        <w:jc w:val="both"/>
        <w:rPr>
          <w:rFonts w:ascii="Arial" w:hAnsi="Arial" w:cs="Arial"/>
          <w:b/>
          <w:spacing w:val="-2"/>
          <w:sz w:val="28"/>
          <w:szCs w:val="28"/>
        </w:rPr>
      </w:pPr>
      <w:r w:rsidRPr="006708C8">
        <w:rPr>
          <w:rFonts w:ascii="Arial" w:hAnsi="Arial" w:cs="Arial"/>
          <w:b/>
          <w:sz w:val="28"/>
          <w:szCs w:val="28"/>
        </w:rPr>
        <w:t>Opinión</w:t>
      </w:r>
      <w:r w:rsidRPr="006708C8">
        <w:rPr>
          <w:rFonts w:ascii="Arial" w:hAnsi="Arial" w:cs="Arial"/>
          <w:b/>
          <w:spacing w:val="-3"/>
          <w:sz w:val="28"/>
          <w:szCs w:val="28"/>
        </w:rPr>
        <w:t xml:space="preserve"> </w:t>
      </w:r>
      <w:r w:rsidRPr="006708C8">
        <w:rPr>
          <w:rFonts w:ascii="Arial" w:hAnsi="Arial" w:cs="Arial"/>
          <w:b/>
          <w:sz w:val="28"/>
          <w:szCs w:val="28"/>
        </w:rPr>
        <w:t>contable:</w:t>
      </w:r>
      <w:r w:rsidRPr="006708C8">
        <w:rPr>
          <w:rFonts w:ascii="Arial" w:hAnsi="Arial" w:cs="Arial"/>
          <w:b/>
          <w:spacing w:val="-3"/>
          <w:sz w:val="28"/>
          <w:szCs w:val="28"/>
        </w:rPr>
        <w:t xml:space="preserve"> </w:t>
      </w:r>
      <w:r w:rsidRPr="006708C8">
        <w:rPr>
          <w:rFonts w:ascii="Arial" w:hAnsi="Arial" w:cs="Arial"/>
          <w:b/>
          <w:sz w:val="28"/>
          <w:szCs w:val="28"/>
        </w:rPr>
        <w:t>sin</w:t>
      </w:r>
      <w:r w:rsidRPr="006708C8">
        <w:rPr>
          <w:rFonts w:ascii="Arial" w:hAnsi="Arial" w:cs="Arial"/>
          <w:b/>
          <w:spacing w:val="-2"/>
          <w:sz w:val="28"/>
          <w:szCs w:val="28"/>
        </w:rPr>
        <w:t xml:space="preserve"> salvedades.</w:t>
      </w:r>
    </w:p>
    <w:p w:rsidR="006708C8" w:rsidRPr="006708C8" w:rsidRDefault="006708C8" w:rsidP="006708C8">
      <w:pPr>
        <w:pStyle w:val="Textoindependiente"/>
        <w:spacing w:line="237" w:lineRule="auto"/>
        <w:ind w:left="-284" w:right="-234"/>
        <w:jc w:val="both"/>
        <w:rPr>
          <w:rFonts w:ascii="Arial" w:hAnsi="Arial" w:cs="Arial"/>
          <w:b/>
          <w:spacing w:val="-2"/>
          <w:sz w:val="28"/>
          <w:szCs w:val="28"/>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cantidad</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pérdida</w:t>
      </w:r>
      <w:r w:rsidR="00EC3D15" w:rsidRPr="009F5A41">
        <w:rPr>
          <w:rFonts w:ascii="Arial" w:hAnsi="Arial" w:cs="Arial"/>
          <w:spacing w:val="-12"/>
          <w:sz w:val="24"/>
          <w:szCs w:val="24"/>
        </w:rPr>
        <w:t xml:space="preserve"> </w:t>
      </w:r>
      <w:r w:rsidR="00EC3D15" w:rsidRPr="009F5A41">
        <w:rPr>
          <w:rFonts w:ascii="Arial" w:hAnsi="Arial" w:cs="Arial"/>
          <w:sz w:val="24"/>
          <w:szCs w:val="24"/>
        </w:rPr>
        <w:t>por</w:t>
      </w:r>
      <w:r w:rsidR="00EC3D15" w:rsidRPr="009F5A41">
        <w:rPr>
          <w:rFonts w:ascii="Arial" w:hAnsi="Arial" w:cs="Arial"/>
          <w:spacing w:val="-12"/>
          <w:sz w:val="24"/>
          <w:szCs w:val="24"/>
        </w:rPr>
        <w:t xml:space="preserve"> </w:t>
      </w:r>
      <w:r w:rsidR="00EC3D15" w:rsidRPr="009F5A41">
        <w:rPr>
          <w:rFonts w:ascii="Arial" w:hAnsi="Arial" w:cs="Arial"/>
          <w:sz w:val="24"/>
          <w:szCs w:val="24"/>
        </w:rPr>
        <w:t>baja</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cuentas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activos</w:t>
      </w:r>
      <w:r w:rsidR="00EC3D15" w:rsidRPr="009F5A41">
        <w:rPr>
          <w:rFonts w:ascii="Arial" w:hAnsi="Arial" w:cs="Arial"/>
          <w:spacing w:val="-12"/>
          <w:sz w:val="24"/>
          <w:szCs w:val="24"/>
        </w:rPr>
        <w:t xml:space="preserve"> </w:t>
      </w:r>
      <w:r w:rsidR="00EC3D15" w:rsidRPr="009F5A41">
        <w:rPr>
          <w:rFonts w:ascii="Arial" w:hAnsi="Arial" w:cs="Arial"/>
          <w:sz w:val="24"/>
          <w:szCs w:val="24"/>
        </w:rPr>
        <w:t xml:space="preserve">no </w:t>
      </w:r>
      <w:r w:rsidR="00EC3D15" w:rsidRPr="009F5A41">
        <w:rPr>
          <w:rFonts w:ascii="Arial" w:hAnsi="Arial" w:cs="Arial"/>
          <w:spacing w:val="-2"/>
          <w:sz w:val="24"/>
          <w:szCs w:val="24"/>
        </w:rPr>
        <w:t>financieros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$73,1</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registró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contablemente </w:t>
      </w:r>
      <w:r w:rsidR="00EC3D15" w:rsidRPr="009F5A41">
        <w:rPr>
          <w:rFonts w:ascii="Arial" w:hAnsi="Arial" w:cs="Arial"/>
          <w:sz w:val="24"/>
          <w:szCs w:val="24"/>
        </w:rPr>
        <w:t xml:space="preserve">un gasto por baja de activos fijos de activos totalmente depreciados, </w:t>
      </w:r>
      <w:r w:rsidR="00EC3D15" w:rsidRPr="009F5A41">
        <w:rPr>
          <w:rFonts w:ascii="Arial" w:hAnsi="Arial" w:cs="Arial"/>
          <w:spacing w:val="-2"/>
          <w:sz w:val="24"/>
          <w:szCs w:val="24"/>
        </w:rPr>
        <w:t>contraviniendo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3.2.14</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análisis,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verificación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lastRenderedPageBreak/>
        <w:t>procedimiento</w:t>
      </w:r>
      <w:r w:rsidR="00EC3D15" w:rsidRPr="009F5A41">
        <w:rPr>
          <w:rFonts w:ascii="Arial" w:hAnsi="Arial" w:cs="Arial"/>
          <w:spacing w:val="-7"/>
          <w:sz w:val="24"/>
          <w:szCs w:val="24"/>
        </w:rPr>
        <w:t xml:space="preserve"> </w:t>
      </w:r>
      <w:r w:rsidR="00EC3D15" w:rsidRPr="009F5A41">
        <w:rPr>
          <w:rFonts w:ascii="Arial" w:hAnsi="Arial" w:cs="Arial"/>
          <w:sz w:val="24"/>
          <w:szCs w:val="24"/>
        </w:rPr>
        <w:t>para</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evaluación</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control</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interno </w:t>
      </w:r>
      <w:r w:rsidR="00EC3D15" w:rsidRPr="009F5A41">
        <w:rPr>
          <w:rFonts w:ascii="Arial" w:hAnsi="Arial" w:cs="Arial"/>
          <w:spacing w:val="-2"/>
          <w:sz w:val="24"/>
          <w:szCs w:val="24"/>
        </w:rPr>
        <w:t>contable,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sobrestimación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gastos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vigencia </w:t>
      </w:r>
      <w:r w:rsidR="00EC3D15" w:rsidRPr="009F5A41">
        <w:rPr>
          <w:rFonts w:ascii="Arial" w:hAnsi="Arial" w:cs="Arial"/>
          <w:sz w:val="24"/>
          <w:szCs w:val="24"/>
        </w:rPr>
        <w:t>y, por ende, afectó el resultado operacional.</w:t>
      </w:r>
    </w:p>
    <w:p w:rsidR="006708C8" w:rsidRDefault="006708C8" w:rsidP="006708C8">
      <w:pPr>
        <w:pStyle w:val="Textoindependiente"/>
        <w:spacing w:line="237" w:lineRule="auto"/>
        <w:ind w:left="-284" w:right="-234"/>
        <w:jc w:val="both"/>
        <w:rPr>
          <w:rFonts w:ascii="Arial" w:hAnsi="Arial" w:cs="Arial"/>
          <w:sz w:val="24"/>
          <w:szCs w:val="24"/>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sobretasa ambiental por $1.380,8 millones,</w:t>
      </w:r>
      <w:r w:rsidR="00EC3D15" w:rsidRPr="009F5A41">
        <w:rPr>
          <w:rFonts w:ascii="Arial" w:hAnsi="Arial" w:cs="Arial"/>
          <w:spacing w:val="38"/>
          <w:sz w:val="24"/>
          <w:szCs w:val="24"/>
        </w:rPr>
        <w:t xml:space="preserve"> </w:t>
      </w:r>
      <w:r w:rsidR="00EC3D15" w:rsidRPr="009F5A41">
        <w:rPr>
          <w:rFonts w:ascii="Arial" w:hAnsi="Arial" w:cs="Arial"/>
          <w:sz w:val="24"/>
          <w:szCs w:val="24"/>
        </w:rPr>
        <w:t>debido</w:t>
      </w:r>
      <w:r w:rsidR="00EC3D15" w:rsidRPr="009F5A41">
        <w:rPr>
          <w:rFonts w:ascii="Arial" w:hAnsi="Arial" w:cs="Arial"/>
          <w:spacing w:val="38"/>
          <w:sz w:val="24"/>
          <w:szCs w:val="24"/>
        </w:rPr>
        <w:t xml:space="preserve"> </w:t>
      </w:r>
      <w:r w:rsidR="00EC3D15" w:rsidRPr="009F5A41">
        <w:rPr>
          <w:rFonts w:ascii="Arial" w:hAnsi="Arial" w:cs="Arial"/>
          <w:sz w:val="24"/>
          <w:szCs w:val="24"/>
        </w:rPr>
        <w:t>a</w:t>
      </w:r>
      <w:r w:rsidR="00EC3D15" w:rsidRPr="009F5A41">
        <w:rPr>
          <w:rFonts w:ascii="Arial" w:hAnsi="Arial" w:cs="Arial"/>
          <w:spacing w:val="38"/>
          <w:sz w:val="24"/>
          <w:szCs w:val="24"/>
        </w:rPr>
        <w:t xml:space="preserve"> </w:t>
      </w:r>
      <w:r w:rsidR="00EC3D15" w:rsidRPr="009F5A41">
        <w:rPr>
          <w:rFonts w:ascii="Arial" w:hAnsi="Arial" w:cs="Arial"/>
          <w:sz w:val="24"/>
          <w:szCs w:val="24"/>
        </w:rPr>
        <w:t>que</w:t>
      </w:r>
      <w:r w:rsidR="00EC3D15" w:rsidRPr="009F5A41">
        <w:rPr>
          <w:rFonts w:ascii="Arial" w:hAnsi="Arial" w:cs="Arial"/>
          <w:spacing w:val="38"/>
          <w:sz w:val="24"/>
          <w:szCs w:val="24"/>
        </w:rPr>
        <w:t xml:space="preserve"> </w:t>
      </w:r>
      <w:r w:rsidR="00EC3D15" w:rsidRPr="009F5A41">
        <w:rPr>
          <w:rFonts w:ascii="Arial" w:hAnsi="Arial" w:cs="Arial"/>
          <w:sz w:val="24"/>
          <w:szCs w:val="24"/>
        </w:rPr>
        <w:t>se</w:t>
      </w:r>
      <w:r w:rsidR="00EC3D15" w:rsidRPr="009F5A41">
        <w:rPr>
          <w:rFonts w:ascii="Arial" w:hAnsi="Arial" w:cs="Arial"/>
          <w:spacing w:val="38"/>
          <w:sz w:val="24"/>
          <w:szCs w:val="24"/>
        </w:rPr>
        <w:t xml:space="preserve"> </w:t>
      </w:r>
      <w:r w:rsidR="00EC3D15" w:rsidRPr="009F5A41">
        <w:rPr>
          <w:rFonts w:ascii="Arial" w:hAnsi="Arial" w:cs="Arial"/>
          <w:sz w:val="24"/>
          <w:szCs w:val="24"/>
        </w:rPr>
        <w:t>presentó</w:t>
      </w:r>
      <w:r w:rsidR="00EC3D15" w:rsidRPr="009F5A41">
        <w:rPr>
          <w:rFonts w:ascii="Arial" w:hAnsi="Arial" w:cs="Arial"/>
          <w:spacing w:val="38"/>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38"/>
          <w:sz w:val="24"/>
          <w:szCs w:val="24"/>
        </w:rPr>
        <w:t xml:space="preserve"> </w:t>
      </w:r>
      <w:r w:rsidR="00EC3D15" w:rsidRPr="009F5A41">
        <w:rPr>
          <w:rFonts w:ascii="Arial" w:hAnsi="Arial" w:cs="Arial"/>
          <w:sz w:val="24"/>
          <w:szCs w:val="24"/>
        </w:rPr>
        <w:t>con</w:t>
      </w:r>
      <w:r w:rsidR="00EC3D15" w:rsidRPr="009F5A41">
        <w:rPr>
          <w:rFonts w:ascii="Arial" w:hAnsi="Arial" w:cs="Arial"/>
          <w:spacing w:val="38"/>
          <w:sz w:val="24"/>
          <w:szCs w:val="24"/>
        </w:rPr>
        <w:t xml:space="preserve"> </w:t>
      </w:r>
      <w:r w:rsidR="00EC3D15" w:rsidRPr="009F5A41">
        <w:rPr>
          <w:rFonts w:ascii="Arial" w:hAnsi="Arial" w:cs="Arial"/>
          <w:sz w:val="24"/>
          <w:szCs w:val="24"/>
        </w:rPr>
        <w:t>los</w:t>
      </w:r>
      <w:r w:rsidR="00EC3D15" w:rsidRPr="009F5A41">
        <w:rPr>
          <w:rFonts w:ascii="Arial" w:hAnsi="Arial" w:cs="Arial"/>
          <w:spacing w:val="38"/>
          <w:sz w:val="24"/>
          <w:szCs w:val="24"/>
        </w:rPr>
        <w:t xml:space="preserve"> </w:t>
      </w:r>
      <w:r w:rsidR="00EC3D15" w:rsidRPr="009F5A41">
        <w:rPr>
          <w:rFonts w:ascii="Arial" w:hAnsi="Arial" w:cs="Arial"/>
          <w:sz w:val="24"/>
          <w:szCs w:val="24"/>
        </w:rPr>
        <w:t>municipios en</w:t>
      </w:r>
      <w:r w:rsidR="00EC3D15" w:rsidRPr="009F5A41">
        <w:rPr>
          <w:rFonts w:ascii="Arial" w:hAnsi="Arial" w:cs="Arial"/>
          <w:spacing w:val="21"/>
          <w:sz w:val="24"/>
          <w:szCs w:val="24"/>
        </w:rPr>
        <w:t xml:space="preserve"> </w:t>
      </w:r>
      <w:r w:rsidR="00EC3D15" w:rsidRPr="009F5A41">
        <w:rPr>
          <w:rFonts w:ascii="Arial" w:hAnsi="Arial" w:cs="Arial"/>
          <w:sz w:val="24"/>
          <w:szCs w:val="24"/>
        </w:rPr>
        <w:t>la</w:t>
      </w:r>
      <w:r w:rsidR="00EC3D15" w:rsidRPr="009F5A41">
        <w:rPr>
          <w:rFonts w:ascii="Arial" w:hAnsi="Arial" w:cs="Arial"/>
          <w:spacing w:val="23"/>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23"/>
          <w:sz w:val="24"/>
          <w:szCs w:val="24"/>
        </w:rPr>
        <w:t xml:space="preserve"> </w:t>
      </w:r>
      <w:r w:rsidR="00EC3D15" w:rsidRPr="009F5A41">
        <w:rPr>
          <w:rFonts w:ascii="Arial" w:hAnsi="Arial" w:cs="Arial"/>
          <w:sz w:val="24"/>
          <w:szCs w:val="24"/>
        </w:rPr>
        <w:t>la</w:t>
      </w:r>
      <w:r w:rsidR="00EC3D15" w:rsidRPr="009F5A41">
        <w:rPr>
          <w:rFonts w:ascii="Arial" w:hAnsi="Arial" w:cs="Arial"/>
          <w:spacing w:val="23"/>
          <w:sz w:val="24"/>
          <w:szCs w:val="24"/>
        </w:rPr>
        <w:t xml:space="preserve"> </w:t>
      </w:r>
      <w:r w:rsidR="00EC3D15" w:rsidRPr="009F5A41">
        <w:rPr>
          <w:rFonts w:ascii="Arial" w:hAnsi="Arial" w:cs="Arial"/>
          <w:sz w:val="24"/>
          <w:szCs w:val="24"/>
        </w:rPr>
        <w:t>sobretasa</w:t>
      </w:r>
      <w:r w:rsidR="00EC3D15" w:rsidRPr="009F5A41">
        <w:rPr>
          <w:rFonts w:ascii="Arial" w:hAnsi="Arial" w:cs="Arial"/>
          <w:spacing w:val="23"/>
          <w:sz w:val="24"/>
          <w:szCs w:val="24"/>
        </w:rPr>
        <w:t xml:space="preserve"> </w:t>
      </w:r>
      <w:r w:rsidR="00EC3D15" w:rsidRPr="009F5A41">
        <w:rPr>
          <w:rFonts w:ascii="Arial" w:hAnsi="Arial" w:cs="Arial"/>
          <w:sz w:val="24"/>
          <w:szCs w:val="24"/>
        </w:rPr>
        <w:t>ambiental,</w:t>
      </w:r>
      <w:r w:rsidR="00EC3D15" w:rsidRPr="009F5A41">
        <w:rPr>
          <w:rFonts w:ascii="Arial" w:hAnsi="Arial" w:cs="Arial"/>
          <w:spacing w:val="23"/>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23"/>
          <w:sz w:val="24"/>
          <w:szCs w:val="24"/>
        </w:rPr>
        <w:t xml:space="preserve"> </w:t>
      </w:r>
      <w:r w:rsidR="00EC3D15" w:rsidRPr="009F5A41">
        <w:rPr>
          <w:rFonts w:ascii="Arial" w:hAnsi="Arial" w:cs="Arial"/>
          <w:sz w:val="24"/>
          <w:szCs w:val="24"/>
        </w:rPr>
        <w:t>el</w:t>
      </w:r>
      <w:r w:rsidR="00EC3D15" w:rsidRPr="009F5A41">
        <w:rPr>
          <w:rFonts w:ascii="Arial" w:hAnsi="Arial" w:cs="Arial"/>
          <w:spacing w:val="24"/>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2.1 Liquidación y recaudo del impuesto predial y de la sobretasa ambiental del procedimiento contable para el registro del porcentaje ambiental,</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sobretasa</w:t>
      </w:r>
      <w:r w:rsidR="00EC3D15" w:rsidRPr="009F5A41">
        <w:rPr>
          <w:rFonts w:ascii="Arial" w:hAnsi="Arial" w:cs="Arial"/>
          <w:spacing w:val="-19"/>
          <w:sz w:val="24"/>
          <w:szCs w:val="24"/>
        </w:rPr>
        <w:t xml:space="preserve"> </w:t>
      </w:r>
      <w:r w:rsidR="00EC3D15" w:rsidRPr="009F5A41">
        <w:rPr>
          <w:rFonts w:ascii="Arial" w:hAnsi="Arial" w:cs="Arial"/>
          <w:sz w:val="24"/>
          <w:szCs w:val="24"/>
        </w:rPr>
        <w:t>ambiental</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porcentaje</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tasa</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retributiva o compensatoria del marco normativo para entidades de gobierno, lo </w:t>
      </w:r>
      <w:r w:rsidR="00EC3D15" w:rsidRPr="009F5A41">
        <w:rPr>
          <w:rFonts w:ascii="Arial" w:hAnsi="Arial" w:cs="Arial"/>
          <w:spacing w:val="-2"/>
          <w:sz w:val="24"/>
          <w:szCs w:val="24"/>
        </w:rPr>
        <w:t>cual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incertidumbre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saldos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131126</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Sobretasa </w:t>
      </w:r>
      <w:r w:rsidR="00EC3D15" w:rsidRPr="009F5A41">
        <w:rPr>
          <w:rFonts w:ascii="Arial" w:hAnsi="Arial" w:cs="Arial"/>
          <w:sz w:val="24"/>
          <w:szCs w:val="24"/>
        </w:rPr>
        <w:t>ambiental de los estados financieros de Corpocaldas.</w:t>
      </w:r>
    </w:p>
    <w:p w:rsidR="006708C8" w:rsidRDefault="006708C8" w:rsidP="006708C8">
      <w:pPr>
        <w:pStyle w:val="Textoindependiente"/>
        <w:spacing w:line="237" w:lineRule="auto"/>
        <w:ind w:left="-284" w:right="-234"/>
        <w:jc w:val="both"/>
        <w:rPr>
          <w:rFonts w:ascii="Arial" w:hAnsi="Arial" w:cs="Arial"/>
          <w:sz w:val="24"/>
          <w:szCs w:val="24"/>
        </w:rPr>
      </w:pPr>
    </w:p>
    <w:p w:rsidR="006708C8" w:rsidRPr="006708C8" w:rsidRDefault="00EC3D15" w:rsidP="006708C8">
      <w:pPr>
        <w:pStyle w:val="Textoindependiente"/>
        <w:spacing w:line="237" w:lineRule="auto"/>
        <w:ind w:left="-284" w:right="-234"/>
        <w:jc w:val="both"/>
        <w:rPr>
          <w:rFonts w:ascii="Arial" w:hAnsi="Arial" w:cs="Arial"/>
          <w:b/>
          <w:spacing w:val="-2"/>
          <w:sz w:val="28"/>
          <w:szCs w:val="28"/>
        </w:rPr>
      </w:pPr>
      <w:r w:rsidRPr="006708C8">
        <w:rPr>
          <w:rFonts w:ascii="Arial" w:hAnsi="Arial" w:cs="Arial"/>
          <w:b/>
          <w:sz w:val="28"/>
          <w:szCs w:val="28"/>
        </w:rPr>
        <w:t>Control</w:t>
      </w:r>
      <w:r w:rsidRPr="006708C8">
        <w:rPr>
          <w:rFonts w:ascii="Arial" w:hAnsi="Arial" w:cs="Arial"/>
          <w:b/>
          <w:spacing w:val="-10"/>
          <w:sz w:val="28"/>
          <w:szCs w:val="28"/>
        </w:rPr>
        <w:t xml:space="preserve"> </w:t>
      </w:r>
      <w:r w:rsidRPr="006708C8">
        <w:rPr>
          <w:rFonts w:ascii="Arial" w:hAnsi="Arial" w:cs="Arial"/>
          <w:b/>
          <w:sz w:val="28"/>
          <w:szCs w:val="28"/>
        </w:rPr>
        <w:t>interno</w:t>
      </w:r>
      <w:r w:rsidRPr="006708C8">
        <w:rPr>
          <w:rFonts w:ascii="Arial" w:hAnsi="Arial" w:cs="Arial"/>
          <w:b/>
          <w:spacing w:val="-9"/>
          <w:sz w:val="28"/>
          <w:szCs w:val="28"/>
        </w:rPr>
        <w:t xml:space="preserve"> </w:t>
      </w:r>
      <w:r w:rsidRPr="006708C8">
        <w:rPr>
          <w:rFonts w:ascii="Arial" w:hAnsi="Arial" w:cs="Arial"/>
          <w:b/>
          <w:sz w:val="28"/>
          <w:szCs w:val="28"/>
        </w:rPr>
        <w:t>financiero:</w:t>
      </w:r>
      <w:r w:rsidRPr="006708C8">
        <w:rPr>
          <w:rFonts w:ascii="Arial" w:hAnsi="Arial" w:cs="Arial"/>
          <w:b/>
          <w:spacing w:val="-9"/>
          <w:sz w:val="28"/>
          <w:szCs w:val="28"/>
        </w:rPr>
        <w:t xml:space="preserve"> </w:t>
      </w:r>
      <w:r w:rsidRPr="006708C8">
        <w:rPr>
          <w:rFonts w:ascii="Arial" w:hAnsi="Arial" w:cs="Arial"/>
          <w:b/>
          <w:spacing w:val="-2"/>
          <w:sz w:val="28"/>
          <w:szCs w:val="28"/>
        </w:rPr>
        <w:t>eficiente.</w:t>
      </w:r>
    </w:p>
    <w:p w:rsidR="006708C8" w:rsidRDefault="006708C8" w:rsidP="006708C8">
      <w:pPr>
        <w:pStyle w:val="Textoindependiente"/>
        <w:spacing w:line="237" w:lineRule="auto"/>
        <w:ind w:left="-284" w:right="-234"/>
        <w:jc w:val="both"/>
        <w:rPr>
          <w:rFonts w:ascii="Arial" w:hAnsi="Arial" w:cs="Arial"/>
          <w:spacing w:val="-2"/>
          <w:sz w:val="24"/>
          <w:szCs w:val="24"/>
        </w:rPr>
      </w:pPr>
    </w:p>
    <w:p w:rsidR="006708C8" w:rsidRDefault="006708C8" w:rsidP="006708C8">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 xml:space="preserve">Deficiencias en elaboración de conciliaciones entre las diferentes áreas auxiliares de los saldos de las cuentas contables y el sistema de información del software bienes y suministros y del software </w:t>
      </w:r>
      <w:r w:rsidR="00EC3D15" w:rsidRPr="009F5A41">
        <w:rPr>
          <w:rFonts w:ascii="Arial" w:hAnsi="Arial" w:cs="Arial"/>
          <w:spacing w:val="-2"/>
          <w:sz w:val="24"/>
          <w:szCs w:val="24"/>
        </w:rPr>
        <w:t>geoambiental.</w:t>
      </w:r>
    </w:p>
    <w:p w:rsidR="006708C8" w:rsidRDefault="006708C8" w:rsidP="006708C8">
      <w:pPr>
        <w:pStyle w:val="Textoindependiente"/>
        <w:spacing w:line="237" w:lineRule="auto"/>
        <w:ind w:left="-284" w:right="-234"/>
        <w:jc w:val="both"/>
        <w:rPr>
          <w:rFonts w:ascii="Arial" w:hAnsi="Arial" w:cs="Arial"/>
          <w:spacing w:val="-2"/>
          <w:sz w:val="24"/>
          <w:szCs w:val="24"/>
        </w:rPr>
      </w:pPr>
    </w:p>
    <w:p w:rsidR="006708C8" w:rsidRPr="006708C8" w:rsidRDefault="00726589" w:rsidP="006708C8">
      <w:pPr>
        <w:pStyle w:val="Textoindependiente"/>
        <w:spacing w:line="237" w:lineRule="auto"/>
        <w:ind w:left="-284" w:right="-234"/>
        <w:jc w:val="both"/>
        <w:rPr>
          <w:rFonts w:ascii="Arial" w:hAnsi="Arial" w:cs="Arial"/>
          <w:b/>
          <w:spacing w:val="-2"/>
          <w:sz w:val="28"/>
          <w:szCs w:val="28"/>
        </w:rPr>
      </w:pPr>
      <w:r w:rsidRPr="006708C8">
        <w:rPr>
          <w:rFonts w:ascii="Arial" w:hAnsi="Arial" w:cs="Arial"/>
          <w:b/>
          <w:sz w:val="28"/>
          <w:szCs w:val="28"/>
        </w:rPr>
        <w:t xml:space="preserve">9.- </w:t>
      </w:r>
      <w:r w:rsidR="00EC3D15" w:rsidRPr="006708C8">
        <w:rPr>
          <w:rFonts w:ascii="Arial" w:hAnsi="Arial" w:cs="Arial"/>
          <w:b/>
          <w:sz w:val="28"/>
          <w:szCs w:val="28"/>
        </w:rPr>
        <w:t>Corporación</w:t>
      </w:r>
      <w:r w:rsidR="00EC3D15" w:rsidRPr="006708C8">
        <w:rPr>
          <w:rFonts w:ascii="Arial" w:hAnsi="Arial" w:cs="Arial"/>
          <w:b/>
          <w:spacing w:val="-3"/>
          <w:sz w:val="28"/>
          <w:szCs w:val="28"/>
        </w:rPr>
        <w:t xml:space="preserve"> </w:t>
      </w:r>
      <w:r w:rsidR="00EC3D15" w:rsidRPr="006708C8">
        <w:rPr>
          <w:rFonts w:ascii="Arial" w:hAnsi="Arial" w:cs="Arial"/>
          <w:b/>
          <w:sz w:val="28"/>
          <w:szCs w:val="28"/>
        </w:rPr>
        <w:t>Autónoma</w:t>
      </w:r>
      <w:r w:rsidR="00EC3D15" w:rsidRPr="006708C8">
        <w:rPr>
          <w:rFonts w:ascii="Arial" w:hAnsi="Arial" w:cs="Arial"/>
          <w:b/>
          <w:spacing w:val="-2"/>
          <w:sz w:val="28"/>
          <w:szCs w:val="28"/>
        </w:rPr>
        <w:t xml:space="preserve"> </w:t>
      </w:r>
      <w:r w:rsidR="00EC3D15" w:rsidRPr="006708C8">
        <w:rPr>
          <w:rFonts w:ascii="Arial" w:hAnsi="Arial" w:cs="Arial"/>
          <w:b/>
          <w:sz w:val="28"/>
          <w:szCs w:val="28"/>
        </w:rPr>
        <w:t>Regional</w:t>
      </w:r>
      <w:r w:rsidR="00EC3D15" w:rsidRPr="006708C8">
        <w:rPr>
          <w:rFonts w:ascii="Arial" w:hAnsi="Arial" w:cs="Arial"/>
          <w:b/>
          <w:spacing w:val="-2"/>
          <w:sz w:val="28"/>
          <w:szCs w:val="28"/>
        </w:rPr>
        <w:t xml:space="preserve"> </w:t>
      </w:r>
      <w:r w:rsidR="00EC3D15" w:rsidRPr="006708C8">
        <w:rPr>
          <w:rFonts w:ascii="Arial" w:hAnsi="Arial" w:cs="Arial"/>
          <w:b/>
          <w:sz w:val="28"/>
          <w:szCs w:val="28"/>
        </w:rPr>
        <w:t>del</w:t>
      </w:r>
      <w:r w:rsidR="00EC3D15" w:rsidRPr="006708C8">
        <w:rPr>
          <w:rFonts w:ascii="Arial" w:hAnsi="Arial" w:cs="Arial"/>
          <w:b/>
          <w:spacing w:val="-2"/>
          <w:sz w:val="28"/>
          <w:szCs w:val="28"/>
        </w:rPr>
        <w:t xml:space="preserve"> </w:t>
      </w:r>
      <w:r w:rsidR="00EC3D15" w:rsidRPr="006708C8">
        <w:rPr>
          <w:rFonts w:ascii="Arial" w:hAnsi="Arial" w:cs="Arial"/>
          <w:b/>
          <w:sz w:val="28"/>
          <w:szCs w:val="28"/>
        </w:rPr>
        <w:t>Valle</w:t>
      </w:r>
      <w:r w:rsidR="00EC3D15" w:rsidRPr="006708C8">
        <w:rPr>
          <w:rFonts w:ascii="Arial" w:hAnsi="Arial" w:cs="Arial"/>
          <w:b/>
          <w:spacing w:val="-2"/>
          <w:sz w:val="28"/>
          <w:szCs w:val="28"/>
        </w:rPr>
        <w:t xml:space="preserve"> </w:t>
      </w:r>
      <w:r w:rsidR="00EC3D15" w:rsidRPr="006708C8">
        <w:rPr>
          <w:rFonts w:ascii="Arial" w:hAnsi="Arial" w:cs="Arial"/>
          <w:b/>
          <w:sz w:val="28"/>
          <w:szCs w:val="28"/>
        </w:rPr>
        <w:t>del</w:t>
      </w:r>
      <w:r w:rsidR="00EC3D15" w:rsidRPr="006708C8">
        <w:rPr>
          <w:rFonts w:ascii="Arial" w:hAnsi="Arial" w:cs="Arial"/>
          <w:b/>
          <w:spacing w:val="-2"/>
          <w:sz w:val="28"/>
          <w:szCs w:val="28"/>
        </w:rPr>
        <w:t xml:space="preserve"> </w:t>
      </w:r>
      <w:r w:rsidR="00EC3D15" w:rsidRPr="006708C8">
        <w:rPr>
          <w:rFonts w:ascii="Arial" w:hAnsi="Arial" w:cs="Arial"/>
          <w:b/>
          <w:sz w:val="28"/>
          <w:szCs w:val="28"/>
        </w:rPr>
        <w:t>Cauca</w:t>
      </w:r>
      <w:r w:rsidR="00EC3D15" w:rsidRPr="006708C8">
        <w:rPr>
          <w:rFonts w:ascii="Arial" w:hAnsi="Arial" w:cs="Arial"/>
          <w:b/>
          <w:spacing w:val="-2"/>
          <w:sz w:val="28"/>
          <w:szCs w:val="28"/>
        </w:rPr>
        <w:t xml:space="preserve"> (CVC)</w:t>
      </w:r>
      <w:r w:rsidR="006708C8" w:rsidRPr="006708C8">
        <w:rPr>
          <w:rFonts w:ascii="Arial" w:hAnsi="Arial" w:cs="Arial"/>
          <w:b/>
          <w:spacing w:val="-2"/>
          <w:sz w:val="28"/>
          <w:szCs w:val="28"/>
        </w:rPr>
        <w:t>.</w:t>
      </w:r>
    </w:p>
    <w:p w:rsidR="006708C8" w:rsidRPr="006708C8" w:rsidRDefault="006708C8" w:rsidP="006708C8">
      <w:pPr>
        <w:pStyle w:val="Textoindependiente"/>
        <w:spacing w:line="237" w:lineRule="auto"/>
        <w:ind w:left="-284" w:right="-234"/>
        <w:jc w:val="both"/>
        <w:rPr>
          <w:rFonts w:ascii="Arial" w:hAnsi="Arial" w:cs="Arial"/>
          <w:b/>
          <w:spacing w:val="-2"/>
          <w:sz w:val="28"/>
          <w:szCs w:val="28"/>
        </w:rPr>
      </w:pPr>
    </w:p>
    <w:p w:rsidR="006708C8" w:rsidRPr="006708C8" w:rsidRDefault="00EC3D15" w:rsidP="006708C8">
      <w:pPr>
        <w:pStyle w:val="Textoindependiente"/>
        <w:spacing w:line="237" w:lineRule="auto"/>
        <w:ind w:left="-284" w:right="-234"/>
        <w:jc w:val="both"/>
        <w:rPr>
          <w:rFonts w:ascii="Arial" w:hAnsi="Arial" w:cs="Arial"/>
          <w:b/>
          <w:spacing w:val="-2"/>
          <w:sz w:val="28"/>
          <w:szCs w:val="28"/>
        </w:rPr>
      </w:pPr>
      <w:r w:rsidRPr="006708C8">
        <w:rPr>
          <w:rFonts w:ascii="Arial" w:hAnsi="Arial" w:cs="Arial"/>
          <w:b/>
          <w:sz w:val="28"/>
          <w:szCs w:val="28"/>
        </w:rPr>
        <w:t>Opinión</w:t>
      </w:r>
      <w:r w:rsidRPr="006708C8">
        <w:rPr>
          <w:rFonts w:ascii="Arial" w:hAnsi="Arial" w:cs="Arial"/>
          <w:b/>
          <w:spacing w:val="-3"/>
          <w:sz w:val="28"/>
          <w:szCs w:val="28"/>
        </w:rPr>
        <w:t xml:space="preserve"> </w:t>
      </w:r>
      <w:r w:rsidRPr="006708C8">
        <w:rPr>
          <w:rFonts w:ascii="Arial" w:hAnsi="Arial" w:cs="Arial"/>
          <w:b/>
          <w:sz w:val="28"/>
          <w:szCs w:val="28"/>
        </w:rPr>
        <w:t>contable:</w:t>
      </w:r>
      <w:r w:rsidRPr="006708C8">
        <w:rPr>
          <w:rFonts w:ascii="Arial" w:hAnsi="Arial" w:cs="Arial"/>
          <w:b/>
          <w:spacing w:val="-3"/>
          <w:sz w:val="28"/>
          <w:szCs w:val="28"/>
        </w:rPr>
        <w:t xml:space="preserve"> </w:t>
      </w:r>
      <w:r w:rsidRPr="006708C8">
        <w:rPr>
          <w:rFonts w:ascii="Arial" w:hAnsi="Arial" w:cs="Arial"/>
          <w:b/>
          <w:sz w:val="28"/>
          <w:szCs w:val="28"/>
        </w:rPr>
        <w:t>adversa</w:t>
      </w:r>
      <w:r w:rsidRPr="006708C8">
        <w:rPr>
          <w:rFonts w:ascii="Arial" w:hAnsi="Arial" w:cs="Arial"/>
          <w:b/>
          <w:spacing w:val="-3"/>
          <w:sz w:val="28"/>
          <w:szCs w:val="28"/>
        </w:rPr>
        <w:t xml:space="preserve"> </w:t>
      </w:r>
      <w:r w:rsidRPr="006708C8">
        <w:rPr>
          <w:rFonts w:ascii="Arial" w:hAnsi="Arial" w:cs="Arial"/>
          <w:b/>
          <w:sz w:val="28"/>
          <w:szCs w:val="28"/>
        </w:rPr>
        <w:t>o</w:t>
      </w:r>
      <w:r w:rsidRPr="006708C8">
        <w:rPr>
          <w:rFonts w:ascii="Arial" w:hAnsi="Arial" w:cs="Arial"/>
          <w:b/>
          <w:spacing w:val="-2"/>
          <w:sz w:val="28"/>
          <w:szCs w:val="28"/>
        </w:rPr>
        <w:t xml:space="preserve"> negativa.</w:t>
      </w:r>
    </w:p>
    <w:p w:rsidR="006708C8" w:rsidRDefault="006708C8" w:rsidP="006708C8">
      <w:pPr>
        <w:pStyle w:val="Textoindependiente"/>
        <w:spacing w:line="237" w:lineRule="auto"/>
        <w:ind w:left="-284" w:right="-234"/>
        <w:jc w:val="both"/>
        <w:rPr>
          <w:rFonts w:ascii="Arial" w:hAnsi="Arial" w:cs="Arial"/>
          <w:spacing w:val="-2"/>
          <w:sz w:val="24"/>
          <w:szCs w:val="24"/>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circunstancia en cuentas por cobrar por $2.051,9 millones,</w:t>
      </w:r>
      <w:r w:rsidR="00EC3D15" w:rsidRPr="009F5A41">
        <w:rPr>
          <w:rFonts w:ascii="Arial" w:hAnsi="Arial" w:cs="Arial"/>
          <w:spacing w:val="-6"/>
          <w:sz w:val="24"/>
          <w:szCs w:val="24"/>
        </w:rPr>
        <w:t xml:space="preserve"> </w:t>
      </w:r>
      <w:r w:rsidR="00EC3D15" w:rsidRPr="009F5A41">
        <w:rPr>
          <w:rFonts w:ascii="Arial" w:hAnsi="Arial" w:cs="Arial"/>
          <w:sz w:val="24"/>
          <w:szCs w:val="24"/>
        </w:rPr>
        <w:t>debido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CVC</w:t>
      </w:r>
      <w:r w:rsidR="00EC3D15" w:rsidRPr="009F5A41">
        <w:rPr>
          <w:rFonts w:ascii="Arial" w:hAnsi="Arial" w:cs="Arial"/>
          <w:spacing w:val="-6"/>
          <w:sz w:val="24"/>
          <w:szCs w:val="24"/>
        </w:rPr>
        <w:t xml:space="preserve"> </w:t>
      </w:r>
      <w:r w:rsidR="00EC3D15" w:rsidRPr="009F5A41">
        <w:rPr>
          <w:rFonts w:ascii="Arial" w:hAnsi="Arial" w:cs="Arial"/>
          <w:sz w:val="24"/>
          <w:szCs w:val="24"/>
        </w:rPr>
        <w:t>presentó</w:t>
      </w:r>
      <w:r w:rsidR="00EC3D15" w:rsidRPr="009F5A41">
        <w:rPr>
          <w:rFonts w:ascii="Arial" w:hAnsi="Arial" w:cs="Arial"/>
          <w:spacing w:val="-6"/>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verificación, </w:t>
      </w:r>
      <w:r w:rsidR="00EC3D15" w:rsidRPr="009F5A41">
        <w:rPr>
          <w:rFonts w:ascii="Arial" w:hAnsi="Arial" w:cs="Arial"/>
          <w:spacing w:val="-2"/>
          <w:sz w:val="24"/>
          <w:szCs w:val="24"/>
        </w:rPr>
        <w:t>revisión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obtención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evidencia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cálculo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transferencias </w:t>
      </w:r>
      <w:r w:rsidR="00EC3D15" w:rsidRPr="009F5A41">
        <w:rPr>
          <w:rFonts w:ascii="Arial" w:hAnsi="Arial" w:cs="Arial"/>
          <w:sz w:val="24"/>
          <w:szCs w:val="24"/>
        </w:rPr>
        <w:t>del porcentaje ambiental; impidiéndole detectar oportunamente la prescripción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las</w:t>
      </w:r>
      <w:r w:rsidR="00EC3D15" w:rsidRPr="009F5A41">
        <w:rPr>
          <w:rFonts w:ascii="Arial" w:hAnsi="Arial" w:cs="Arial"/>
          <w:spacing w:val="-10"/>
          <w:sz w:val="24"/>
          <w:szCs w:val="24"/>
        </w:rPr>
        <w:t xml:space="preserve"> </w:t>
      </w:r>
      <w:r w:rsidR="00EC3D15" w:rsidRPr="009F5A41">
        <w:rPr>
          <w:rFonts w:ascii="Arial" w:hAnsi="Arial" w:cs="Arial"/>
          <w:sz w:val="24"/>
          <w:szCs w:val="24"/>
        </w:rPr>
        <w:t>sobretasa</w:t>
      </w:r>
      <w:r w:rsidR="00EC3D15" w:rsidRPr="009F5A41">
        <w:rPr>
          <w:rFonts w:ascii="Arial" w:hAnsi="Arial" w:cs="Arial"/>
          <w:spacing w:val="-10"/>
          <w:sz w:val="24"/>
          <w:szCs w:val="24"/>
        </w:rPr>
        <w:t xml:space="preserve"> </w:t>
      </w:r>
      <w:r w:rsidR="00EC3D15" w:rsidRPr="009F5A41">
        <w:rPr>
          <w:rFonts w:ascii="Arial" w:hAnsi="Arial" w:cs="Arial"/>
          <w:sz w:val="24"/>
          <w:szCs w:val="24"/>
        </w:rPr>
        <w:t>ambiental</w:t>
      </w:r>
      <w:r w:rsidR="00EC3D15" w:rsidRPr="009F5A41">
        <w:rPr>
          <w:rFonts w:ascii="Arial" w:hAnsi="Arial" w:cs="Arial"/>
          <w:spacing w:val="-10"/>
          <w:sz w:val="24"/>
          <w:szCs w:val="24"/>
        </w:rPr>
        <w:t xml:space="preserve"> </w:t>
      </w:r>
      <w:r w:rsidR="00EC3D15" w:rsidRPr="009F5A41">
        <w:rPr>
          <w:rFonts w:ascii="Arial" w:hAnsi="Arial" w:cs="Arial"/>
          <w:sz w:val="24"/>
          <w:szCs w:val="24"/>
        </w:rPr>
        <w:t>decretadas</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municipios y distritos de su jurisdicción y realizar actuaciones encaminadas al control</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seguimiento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recursos</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su</w:t>
      </w:r>
      <w:r w:rsidR="00EC3D15" w:rsidRPr="009F5A41">
        <w:rPr>
          <w:rFonts w:ascii="Arial" w:hAnsi="Arial" w:cs="Arial"/>
          <w:spacing w:val="40"/>
          <w:sz w:val="24"/>
          <w:szCs w:val="24"/>
        </w:rPr>
        <w:t xml:space="preserve"> </w:t>
      </w:r>
      <w:r w:rsidR="00EC3D15" w:rsidRPr="009F5A41">
        <w:rPr>
          <w:rFonts w:ascii="Arial" w:hAnsi="Arial" w:cs="Arial"/>
          <w:sz w:val="24"/>
          <w:szCs w:val="24"/>
        </w:rPr>
        <w:t>cargo,</w:t>
      </w:r>
      <w:r w:rsidR="00EC3D15" w:rsidRPr="009F5A41">
        <w:rPr>
          <w:rFonts w:ascii="Arial" w:hAnsi="Arial" w:cs="Arial"/>
          <w:spacing w:val="40"/>
          <w:sz w:val="24"/>
          <w:szCs w:val="24"/>
        </w:rPr>
        <w:t xml:space="preserve"> </w:t>
      </w:r>
      <w:r w:rsidR="00EC3D15" w:rsidRPr="009F5A41">
        <w:rPr>
          <w:rFonts w:ascii="Arial" w:hAnsi="Arial" w:cs="Arial"/>
          <w:sz w:val="24"/>
          <w:szCs w:val="24"/>
        </w:rPr>
        <w:t>contraviniendo lo establecido en el numeral 1.3. Transferencias del Capítulo IV. Ingresos de las Normas para el reconocimiento, medición, revelación y</w:t>
      </w:r>
      <w:r w:rsidR="00EC3D15" w:rsidRPr="009F5A41">
        <w:rPr>
          <w:rFonts w:ascii="Arial" w:hAnsi="Arial" w:cs="Arial"/>
          <w:spacing w:val="40"/>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hechos</w:t>
      </w:r>
      <w:r w:rsidR="00EC3D15" w:rsidRPr="009F5A41">
        <w:rPr>
          <w:rFonts w:ascii="Arial" w:hAnsi="Arial" w:cs="Arial"/>
          <w:spacing w:val="40"/>
          <w:sz w:val="24"/>
          <w:szCs w:val="24"/>
        </w:rPr>
        <w:t xml:space="preserve"> </w:t>
      </w:r>
      <w:r w:rsidR="00EC3D15" w:rsidRPr="009F5A41">
        <w:rPr>
          <w:rFonts w:ascii="Arial" w:hAnsi="Arial" w:cs="Arial"/>
          <w:sz w:val="24"/>
          <w:szCs w:val="24"/>
        </w:rPr>
        <w:t>económicos</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marco</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normativo para entidades de gobierno, los artículos 2.2.9.1.1.1; 2.2.9.1.1.2 y </w:t>
      </w:r>
      <w:r w:rsidR="00EC3D15" w:rsidRPr="009F5A41">
        <w:rPr>
          <w:rFonts w:ascii="Arial" w:hAnsi="Arial" w:cs="Arial"/>
          <w:spacing w:val="-2"/>
          <w:sz w:val="24"/>
          <w:szCs w:val="24"/>
        </w:rPr>
        <w:t>2.2.9.1.1.5</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22"/>
          <w:sz w:val="24"/>
          <w:szCs w:val="24"/>
        </w:rPr>
        <w:t xml:space="preserve"> </w:t>
      </w:r>
      <w:r w:rsidR="00EC3D15" w:rsidRPr="009F5A41">
        <w:rPr>
          <w:rFonts w:ascii="Arial" w:hAnsi="Arial" w:cs="Arial"/>
          <w:spacing w:val="-2"/>
          <w:sz w:val="24"/>
          <w:szCs w:val="24"/>
        </w:rPr>
        <w:t>Decreto</w:t>
      </w:r>
      <w:r w:rsidR="00EC3D15" w:rsidRPr="009F5A41">
        <w:rPr>
          <w:rFonts w:ascii="Arial" w:hAnsi="Arial" w:cs="Arial"/>
          <w:spacing w:val="-24"/>
          <w:sz w:val="24"/>
          <w:szCs w:val="24"/>
        </w:rPr>
        <w:t xml:space="preserve"> </w:t>
      </w:r>
      <w:r w:rsidR="00EC3D15" w:rsidRPr="009F5A41">
        <w:rPr>
          <w:rFonts w:ascii="Arial" w:hAnsi="Arial" w:cs="Arial"/>
          <w:spacing w:val="-2"/>
          <w:sz w:val="24"/>
          <w:szCs w:val="24"/>
        </w:rPr>
        <w:t>Único</w:t>
      </w:r>
      <w:r w:rsidR="00EC3D15" w:rsidRPr="009F5A41">
        <w:rPr>
          <w:rFonts w:ascii="Arial" w:hAnsi="Arial" w:cs="Arial"/>
          <w:spacing w:val="-22"/>
          <w:sz w:val="24"/>
          <w:szCs w:val="24"/>
        </w:rPr>
        <w:t xml:space="preserve"> </w:t>
      </w:r>
      <w:r w:rsidR="00EC3D15" w:rsidRPr="009F5A41">
        <w:rPr>
          <w:rFonts w:ascii="Arial" w:hAnsi="Arial" w:cs="Arial"/>
          <w:spacing w:val="-2"/>
          <w:sz w:val="24"/>
          <w:szCs w:val="24"/>
        </w:rPr>
        <w:t>Reglamentario</w:t>
      </w:r>
      <w:r w:rsidR="00EC3D15" w:rsidRPr="009F5A41">
        <w:rPr>
          <w:rFonts w:ascii="Arial" w:hAnsi="Arial" w:cs="Arial"/>
          <w:spacing w:val="-24"/>
          <w:sz w:val="24"/>
          <w:szCs w:val="24"/>
        </w:rPr>
        <w:t xml:space="preserve"> </w:t>
      </w:r>
      <w:r w:rsidR="00EC3D15" w:rsidRPr="009F5A41">
        <w:rPr>
          <w:rFonts w:ascii="Arial" w:hAnsi="Arial" w:cs="Arial"/>
          <w:spacing w:val="-2"/>
          <w:sz w:val="24"/>
          <w:szCs w:val="24"/>
        </w:rPr>
        <w:t>1076</w:t>
      </w:r>
      <w:r w:rsidR="00EC3D15" w:rsidRPr="009F5A41">
        <w:rPr>
          <w:rFonts w:ascii="Arial" w:hAnsi="Arial" w:cs="Arial"/>
          <w:spacing w:val="-2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22"/>
          <w:sz w:val="24"/>
          <w:szCs w:val="24"/>
        </w:rPr>
        <w:t xml:space="preserve"> </w:t>
      </w:r>
      <w:r w:rsidR="00EC3D15" w:rsidRPr="009F5A41">
        <w:rPr>
          <w:rFonts w:ascii="Arial" w:hAnsi="Arial" w:cs="Arial"/>
          <w:spacing w:val="-2"/>
          <w:sz w:val="24"/>
          <w:szCs w:val="24"/>
        </w:rPr>
        <w:t>2015</w:t>
      </w:r>
      <w:r w:rsidR="00EC3D15" w:rsidRPr="009F5A41">
        <w:rPr>
          <w:rFonts w:ascii="Arial" w:hAnsi="Arial" w:cs="Arial"/>
          <w:spacing w:val="-2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22"/>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23"/>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4.</w:t>
      </w:r>
      <w:r w:rsidR="00EC3D15" w:rsidRPr="009F5A41">
        <w:rPr>
          <w:rFonts w:ascii="Arial" w:hAnsi="Arial" w:cs="Arial"/>
          <w:spacing w:val="-4"/>
          <w:sz w:val="24"/>
          <w:szCs w:val="24"/>
        </w:rPr>
        <w:t xml:space="preserve"> </w:t>
      </w:r>
      <w:r w:rsidR="00EC3D15" w:rsidRPr="009F5A41">
        <w:rPr>
          <w:rFonts w:ascii="Arial" w:hAnsi="Arial" w:cs="Arial"/>
          <w:sz w:val="24"/>
          <w:szCs w:val="24"/>
        </w:rPr>
        <w:t>Operaciones</w:t>
      </w:r>
      <w:r w:rsidR="00EC3D15" w:rsidRPr="009F5A41">
        <w:rPr>
          <w:rFonts w:ascii="Arial" w:hAnsi="Arial" w:cs="Arial"/>
          <w:spacing w:val="-4"/>
          <w:sz w:val="24"/>
          <w:szCs w:val="24"/>
        </w:rPr>
        <w:t xml:space="preserve"> </w:t>
      </w:r>
      <w:r w:rsidR="00EC3D15" w:rsidRPr="009F5A41">
        <w:rPr>
          <w:rFonts w:ascii="Arial" w:hAnsi="Arial" w:cs="Arial"/>
          <w:sz w:val="24"/>
          <w:szCs w:val="24"/>
        </w:rPr>
        <w:t>recíprocas</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4"/>
          <w:sz w:val="24"/>
          <w:szCs w:val="24"/>
        </w:rPr>
        <w:t xml:space="preserve"> </w:t>
      </w:r>
      <w:r w:rsidR="00EC3D15" w:rsidRPr="009F5A41">
        <w:rPr>
          <w:rFonts w:ascii="Arial" w:hAnsi="Arial" w:cs="Arial"/>
          <w:sz w:val="24"/>
          <w:szCs w:val="24"/>
        </w:rPr>
        <w:t>contable</w:t>
      </w:r>
      <w:r w:rsidR="00EC3D15" w:rsidRPr="009F5A41">
        <w:rPr>
          <w:rFonts w:ascii="Arial" w:hAnsi="Arial" w:cs="Arial"/>
          <w:spacing w:val="-4"/>
          <w:sz w:val="24"/>
          <w:szCs w:val="24"/>
        </w:rPr>
        <w:t xml:space="preserve"> </w:t>
      </w:r>
      <w:r w:rsidR="00EC3D15" w:rsidRPr="009F5A41">
        <w:rPr>
          <w:rFonts w:ascii="Arial" w:hAnsi="Arial" w:cs="Arial"/>
          <w:sz w:val="24"/>
          <w:szCs w:val="24"/>
        </w:rPr>
        <w:t>para</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registro del</w:t>
      </w:r>
      <w:r w:rsidR="00EC3D15" w:rsidRPr="009F5A41">
        <w:rPr>
          <w:rFonts w:ascii="Arial" w:hAnsi="Arial" w:cs="Arial"/>
          <w:spacing w:val="40"/>
          <w:sz w:val="24"/>
          <w:szCs w:val="24"/>
        </w:rPr>
        <w:t xml:space="preserve"> </w:t>
      </w:r>
      <w:r w:rsidR="00EC3D15" w:rsidRPr="009F5A41">
        <w:rPr>
          <w:rFonts w:ascii="Arial" w:hAnsi="Arial" w:cs="Arial"/>
          <w:sz w:val="24"/>
          <w:szCs w:val="24"/>
        </w:rPr>
        <w:t>porcentaje</w:t>
      </w:r>
      <w:r w:rsidR="00EC3D15" w:rsidRPr="009F5A41">
        <w:rPr>
          <w:rFonts w:ascii="Arial" w:hAnsi="Arial" w:cs="Arial"/>
          <w:spacing w:val="40"/>
          <w:sz w:val="24"/>
          <w:szCs w:val="24"/>
        </w:rPr>
        <w:t xml:space="preserve"> </w:t>
      </w:r>
      <w:r w:rsidR="00EC3D15" w:rsidRPr="009F5A41">
        <w:rPr>
          <w:rFonts w:ascii="Arial" w:hAnsi="Arial" w:cs="Arial"/>
          <w:sz w:val="24"/>
          <w:szCs w:val="24"/>
        </w:rPr>
        <w:t>ambiental,</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sobretasa</w:t>
      </w:r>
      <w:r w:rsidR="00EC3D15" w:rsidRPr="009F5A41">
        <w:rPr>
          <w:rFonts w:ascii="Arial" w:hAnsi="Arial" w:cs="Arial"/>
          <w:spacing w:val="40"/>
          <w:sz w:val="24"/>
          <w:szCs w:val="24"/>
        </w:rPr>
        <w:t xml:space="preserve"> </w:t>
      </w:r>
      <w:r w:rsidR="00EC3D15" w:rsidRPr="009F5A41">
        <w:rPr>
          <w:rFonts w:ascii="Arial" w:hAnsi="Arial" w:cs="Arial"/>
          <w:sz w:val="24"/>
          <w:szCs w:val="24"/>
        </w:rPr>
        <w:t>ambiental</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porcentaje de la tasa retributiva o compensatoria del marco normativo para entidades de gobierno, generando una posible pérdida de recursos al no</w:t>
      </w:r>
      <w:r w:rsidR="00EC3D15" w:rsidRPr="009F5A41">
        <w:rPr>
          <w:rFonts w:ascii="Arial" w:hAnsi="Arial" w:cs="Arial"/>
          <w:spacing w:val="-17"/>
          <w:sz w:val="24"/>
          <w:szCs w:val="24"/>
        </w:rPr>
        <w:t xml:space="preserve"> </w:t>
      </w:r>
      <w:r w:rsidR="00EC3D15" w:rsidRPr="009F5A41">
        <w:rPr>
          <w:rFonts w:ascii="Arial" w:hAnsi="Arial" w:cs="Arial"/>
          <w:sz w:val="24"/>
          <w:szCs w:val="24"/>
        </w:rPr>
        <w:t>tener</w:t>
      </w:r>
      <w:r w:rsidR="00EC3D15" w:rsidRPr="009F5A41">
        <w:rPr>
          <w:rFonts w:ascii="Arial" w:hAnsi="Arial" w:cs="Arial"/>
          <w:spacing w:val="-17"/>
          <w:sz w:val="24"/>
          <w:szCs w:val="24"/>
        </w:rPr>
        <w:t xml:space="preserve"> </w:t>
      </w:r>
      <w:r w:rsidR="00EC3D15" w:rsidRPr="009F5A41">
        <w:rPr>
          <w:rFonts w:ascii="Arial" w:hAnsi="Arial" w:cs="Arial"/>
          <w:sz w:val="24"/>
          <w:szCs w:val="24"/>
        </w:rPr>
        <w:t>certeza</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cartera</w:t>
      </w:r>
      <w:r w:rsidR="00EC3D15" w:rsidRPr="009F5A41">
        <w:rPr>
          <w:rFonts w:ascii="Arial" w:hAnsi="Arial" w:cs="Arial"/>
          <w:spacing w:val="-17"/>
          <w:sz w:val="24"/>
          <w:szCs w:val="24"/>
        </w:rPr>
        <w:t xml:space="preserve"> </w:t>
      </w:r>
      <w:r w:rsidR="00EC3D15" w:rsidRPr="009F5A41">
        <w:rPr>
          <w:rFonts w:ascii="Arial" w:hAnsi="Arial" w:cs="Arial"/>
          <w:sz w:val="24"/>
          <w:szCs w:val="24"/>
        </w:rPr>
        <w:t>adeudada</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prescrita</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7"/>
          <w:sz w:val="24"/>
          <w:szCs w:val="24"/>
        </w:rPr>
        <w:t xml:space="preserve"> </w:t>
      </w:r>
      <w:r w:rsidR="00EC3D15" w:rsidRPr="009F5A41">
        <w:rPr>
          <w:rFonts w:ascii="Arial" w:hAnsi="Arial" w:cs="Arial"/>
          <w:sz w:val="24"/>
          <w:szCs w:val="24"/>
        </w:rPr>
        <w:t>municipios, ocasionando contar con menos recursos para la estructuración, planeación y/o ejecución de proyectos para la protección del medio ambiente y recursos naturales de su jurisdicción de conformidad con los planes ambientales regionales, distritales y municipales.</w:t>
      </w:r>
    </w:p>
    <w:p w:rsidR="006708C8" w:rsidRDefault="006708C8" w:rsidP="006708C8">
      <w:pPr>
        <w:pStyle w:val="Textoindependiente"/>
        <w:spacing w:line="237" w:lineRule="auto"/>
        <w:ind w:left="-284" w:right="-234"/>
        <w:jc w:val="both"/>
        <w:rPr>
          <w:rFonts w:ascii="Arial" w:hAnsi="Arial" w:cs="Arial"/>
          <w:sz w:val="24"/>
          <w:szCs w:val="24"/>
        </w:rPr>
      </w:pPr>
    </w:p>
    <w:p w:rsidR="006708C8" w:rsidRDefault="006708C8" w:rsidP="006708C8">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 de circunstancia en cuentas por cobrar por $796,2 millones,</w:t>
      </w:r>
      <w:r w:rsidR="00EC3D15" w:rsidRPr="009F5A41">
        <w:rPr>
          <w:rFonts w:ascii="Arial" w:hAnsi="Arial" w:cs="Arial"/>
          <w:spacing w:val="-6"/>
          <w:sz w:val="24"/>
          <w:szCs w:val="24"/>
        </w:rPr>
        <w:t xml:space="preserve"> </w:t>
      </w:r>
      <w:r w:rsidR="00EC3D15" w:rsidRPr="009F5A41">
        <w:rPr>
          <w:rFonts w:ascii="Arial" w:hAnsi="Arial" w:cs="Arial"/>
          <w:sz w:val="24"/>
          <w:szCs w:val="24"/>
        </w:rPr>
        <w:t>debido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CVC</w:t>
      </w:r>
      <w:r w:rsidR="00EC3D15" w:rsidRPr="009F5A41">
        <w:rPr>
          <w:rFonts w:ascii="Arial" w:hAnsi="Arial" w:cs="Arial"/>
          <w:spacing w:val="-6"/>
          <w:sz w:val="24"/>
          <w:szCs w:val="24"/>
        </w:rPr>
        <w:t xml:space="preserve"> </w:t>
      </w:r>
      <w:r w:rsidR="00EC3D15" w:rsidRPr="009F5A41">
        <w:rPr>
          <w:rFonts w:ascii="Arial" w:hAnsi="Arial" w:cs="Arial"/>
          <w:sz w:val="24"/>
          <w:szCs w:val="24"/>
        </w:rPr>
        <w:t>presentó</w:t>
      </w:r>
      <w:r w:rsidR="00EC3D15" w:rsidRPr="009F5A41">
        <w:rPr>
          <w:rFonts w:ascii="Arial" w:hAnsi="Arial" w:cs="Arial"/>
          <w:spacing w:val="-6"/>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verificación, </w:t>
      </w:r>
      <w:r w:rsidR="00EC3D15" w:rsidRPr="009F5A41">
        <w:rPr>
          <w:rFonts w:ascii="Arial" w:hAnsi="Arial" w:cs="Arial"/>
          <w:spacing w:val="-2"/>
          <w:sz w:val="24"/>
          <w:szCs w:val="24"/>
        </w:rPr>
        <w:t>revisión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obtención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evidencia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cálculo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transferencias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porcentaje</w:t>
      </w:r>
      <w:r w:rsidR="00EC3D15" w:rsidRPr="009F5A41">
        <w:rPr>
          <w:rFonts w:ascii="Arial" w:hAnsi="Arial" w:cs="Arial"/>
          <w:spacing w:val="40"/>
          <w:sz w:val="24"/>
          <w:szCs w:val="24"/>
        </w:rPr>
        <w:t xml:space="preserve"> </w:t>
      </w:r>
      <w:r w:rsidR="00EC3D15" w:rsidRPr="009F5A41">
        <w:rPr>
          <w:rFonts w:ascii="Arial" w:hAnsi="Arial" w:cs="Arial"/>
          <w:sz w:val="24"/>
          <w:szCs w:val="24"/>
        </w:rPr>
        <w:t>ambiental;</w:t>
      </w:r>
      <w:r w:rsidR="00EC3D15" w:rsidRPr="009F5A41">
        <w:rPr>
          <w:rFonts w:ascii="Arial" w:hAnsi="Arial" w:cs="Arial"/>
          <w:spacing w:val="40"/>
          <w:sz w:val="24"/>
          <w:szCs w:val="24"/>
        </w:rPr>
        <w:t xml:space="preserve"> </w:t>
      </w:r>
      <w:r w:rsidR="00EC3D15" w:rsidRPr="009F5A41">
        <w:rPr>
          <w:rFonts w:ascii="Arial" w:hAnsi="Arial" w:cs="Arial"/>
          <w:sz w:val="24"/>
          <w:szCs w:val="24"/>
        </w:rPr>
        <w:t>impidiéndole</w:t>
      </w:r>
      <w:r w:rsidR="00EC3D15" w:rsidRPr="009F5A41">
        <w:rPr>
          <w:rFonts w:ascii="Arial" w:hAnsi="Arial" w:cs="Arial"/>
          <w:spacing w:val="40"/>
          <w:sz w:val="24"/>
          <w:szCs w:val="24"/>
        </w:rPr>
        <w:t xml:space="preserve"> </w:t>
      </w:r>
      <w:r w:rsidR="00EC3D15" w:rsidRPr="009F5A41">
        <w:rPr>
          <w:rFonts w:ascii="Arial" w:hAnsi="Arial" w:cs="Arial"/>
          <w:sz w:val="24"/>
          <w:szCs w:val="24"/>
        </w:rPr>
        <w:t>detectar</w:t>
      </w:r>
      <w:r w:rsidR="00EC3D15" w:rsidRPr="009F5A41">
        <w:rPr>
          <w:rFonts w:ascii="Arial" w:hAnsi="Arial" w:cs="Arial"/>
          <w:spacing w:val="40"/>
          <w:sz w:val="24"/>
          <w:szCs w:val="24"/>
        </w:rPr>
        <w:t xml:space="preserve"> </w:t>
      </w:r>
      <w:r w:rsidR="00EC3D15" w:rsidRPr="009F5A41">
        <w:rPr>
          <w:rFonts w:ascii="Arial" w:hAnsi="Arial" w:cs="Arial"/>
          <w:sz w:val="24"/>
          <w:szCs w:val="24"/>
        </w:rPr>
        <w:t>oportunamente</w:t>
      </w:r>
      <w:r w:rsidR="00EC3D15" w:rsidRPr="009F5A41">
        <w:rPr>
          <w:rFonts w:ascii="Arial" w:hAnsi="Arial" w:cs="Arial"/>
          <w:spacing w:val="80"/>
          <w:sz w:val="24"/>
          <w:szCs w:val="24"/>
        </w:rPr>
        <w:t xml:space="preserve"> </w:t>
      </w:r>
      <w:r w:rsidR="00EC3D15" w:rsidRPr="009F5A41">
        <w:rPr>
          <w:rFonts w:ascii="Arial" w:hAnsi="Arial" w:cs="Arial"/>
          <w:sz w:val="24"/>
          <w:szCs w:val="24"/>
        </w:rPr>
        <w:t>los descuentos tributarios sobre las sobretasas ambientales y los intereses sobre las sobretasas ambientales equivalentes, decretadas por el municipio de Palmira, ubicado en la Jurisdicción de la CVC, contraviniendo lo establecido en el numeral 1.3. Transferencias del Capítulo</w:t>
      </w:r>
      <w:r w:rsidR="00EC3D15" w:rsidRPr="009F5A41">
        <w:rPr>
          <w:rFonts w:ascii="Arial" w:hAnsi="Arial" w:cs="Arial"/>
          <w:spacing w:val="-15"/>
          <w:sz w:val="24"/>
          <w:szCs w:val="24"/>
        </w:rPr>
        <w:t xml:space="preserve"> </w:t>
      </w:r>
      <w:r w:rsidR="00EC3D15" w:rsidRPr="009F5A41">
        <w:rPr>
          <w:rFonts w:ascii="Arial" w:hAnsi="Arial" w:cs="Arial"/>
          <w:sz w:val="24"/>
          <w:szCs w:val="24"/>
        </w:rPr>
        <w:t>IV.</w:t>
      </w:r>
      <w:r w:rsidR="00EC3D15" w:rsidRPr="009F5A41">
        <w:rPr>
          <w:rFonts w:ascii="Arial" w:hAnsi="Arial" w:cs="Arial"/>
          <w:spacing w:val="-15"/>
          <w:sz w:val="24"/>
          <w:szCs w:val="24"/>
        </w:rPr>
        <w:t xml:space="preserve"> </w:t>
      </w:r>
      <w:r w:rsidR="00EC3D15" w:rsidRPr="009F5A41">
        <w:rPr>
          <w:rFonts w:ascii="Arial" w:hAnsi="Arial" w:cs="Arial"/>
          <w:sz w:val="24"/>
          <w:szCs w:val="24"/>
        </w:rPr>
        <w:t>Ingresos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las</w:t>
      </w:r>
      <w:r w:rsidR="00EC3D15" w:rsidRPr="009F5A41">
        <w:rPr>
          <w:rFonts w:ascii="Arial" w:hAnsi="Arial" w:cs="Arial"/>
          <w:spacing w:val="-15"/>
          <w:sz w:val="24"/>
          <w:szCs w:val="24"/>
        </w:rPr>
        <w:t xml:space="preserve"> </w:t>
      </w:r>
      <w:r w:rsidR="00EC3D15" w:rsidRPr="009F5A41">
        <w:rPr>
          <w:rFonts w:ascii="Arial" w:hAnsi="Arial" w:cs="Arial"/>
          <w:sz w:val="24"/>
          <w:szCs w:val="24"/>
        </w:rPr>
        <w:t>normas</w:t>
      </w:r>
      <w:r w:rsidR="00EC3D15" w:rsidRPr="009F5A41">
        <w:rPr>
          <w:rFonts w:ascii="Arial" w:hAnsi="Arial" w:cs="Arial"/>
          <w:spacing w:val="-16"/>
          <w:sz w:val="24"/>
          <w:szCs w:val="24"/>
        </w:rPr>
        <w:t xml:space="preserve"> </w:t>
      </w:r>
      <w:r w:rsidR="00EC3D15" w:rsidRPr="009F5A41">
        <w:rPr>
          <w:rFonts w:ascii="Arial" w:hAnsi="Arial" w:cs="Arial"/>
          <w:sz w:val="24"/>
          <w:szCs w:val="24"/>
        </w:rPr>
        <w:t>para</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5"/>
          <w:sz w:val="24"/>
          <w:szCs w:val="24"/>
        </w:rPr>
        <w:t xml:space="preserve"> </w:t>
      </w:r>
      <w:r w:rsidR="00EC3D15" w:rsidRPr="009F5A41">
        <w:rPr>
          <w:rFonts w:ascii="Arial" w:hAnsi="Arial" w:cs="Arial"/>
          <w:sz w:val="24"/>
          <w:szCs w:val="24"/>
        </w:rPr>
        <w:t>medición, revelación y presentación de los hechos económicos del marco normativo para entidades de gobierno; los artículos 2.2.9.1.1.1; 2.2.9.1.1.2</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2.2.9.1.1.5</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Decreto</w:t>
      </w:r>
      <w:r w:rsidR="00EC3D15" w:rsidRPr="009F5A41">
        <w:rPr>
          <w:rFonts w:ascii="Arial" w:hAnsi="Arial" w:cs="Arial"/>
          <w:spacing w:val="40"/>
          <w:sz w:val="24"/>
          <w:szCs w:val="24"/>
        </w:rPr>
        <w:t xml:space="preserve"> </w:t>
      </w:r>
      <w:r w:rsidR="00EC3D15" w:rsidRPr="009F5A41">
        <w:rPr>
          <w:rFonts w:ascii="Arial" w:hAnsi="Arial" w:cs="Arial"/>
          <w:sz w:val="24"/>
          <w:szCs w:val="24"/>
        </w:rPr>
        <w:t>Único</w:t>
      </w:r>
      <w:r w:rsidR="00EC3D15" w:rsidRPr="009F5A41">
        <w:rPr>
          <w:rFonts w:ascii="Arial" w:hAnsi="Arial" w:cs="Arial"/>
          <w:spacing w:val="40"/>
          <w:sz w:val="24"/>
          <w:szCs w:val="24"/>
        </w:rPr>
        <w:t xml:space="preserve"> </w:t>
      </w:r>
      <w:r w:rsidR="00EC3D15" w:rsidRPr="009F5A41">
        <w:rPr>
          <w:rFonts w:ascii="Arial" w:hAnsi="Arial" w:cs="Arial"/>
          <w:sz w:val="24"/>
          <w:szCs w:val="24"/>
        </w:rPr>
        <w:t>Reglamentario</w:t>
      </w:r>
      <w:r w:rsidR="00EC3D15" w:rsidRPr="009F5A41">
        <w:rPr>
          <w:rFonts w:ascii="Arial" w:hAnsi="Arial" w:cs="Arial"/>
          <w:spacing w:val="40"/>
          <w:sz w:val="24"/>
          <w:szCs w:val="24"/>
        </w:rPr>
        <w:t xml:space="preserve"> </w:t>
      </w:r>
      <w:r w:rsidR="00EC3D15" w:rsidRPr="009F5A41">
        <w:rPr>
          <w:rFonts w:ascii="Arial" w:hAnsi="Arial" w:cs="Arial"/>
          <w:sz w:val="24"/>
          <w:szCs w:val="24"/>
        </w:rPr>
        <w:t>1076</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de 2015 y el numeral 4. Operaciones recíprocas del </w:t>
      </w:r>
      <w:r w:rsidR="00EC3D15" w:rsidRPr="009F5A41">
        <w:rPr>
          <w:rFonts w:ascii="Arial" w:hAnsi="Arial" w:cs="Arial"/>
          <w:sz w:val="24"/>
          <w:szCs w:val="24"/>
        </w:rPr>
        <w:lastRenderedPageBreak/>
        <w:t>procedimiento contable para el registro del porcentaje ambiental, la sobretasa ambiental y el porcentaje de la tasa retributiva o compensatoria del marco normativo para entidades de gobierno, generando una posible pérdida</w:t>
      </w:r>
      <w:r w:rsidR="00EC3D15" w:rsidRPr="009F5A41">
        <w:rPr>
          <w:rFonts w:ascii="Arial" w:hAnsi="Arial" w:cs="Arial"/>
          <w:spacing w:val="45"/>
          <w:sz w:val="24"/>
          <w:szCs w:val="24"/>
        </w:rPr>
        <w:t xml:space="preserve"> </w:t>
      </w:r>
      <w:r w:rsidR="00EC3D15" w:rsidRPr="009F5A41">
        <w:rPr>
          <w:rFonts w:ascii="Arial" w:hAnsi="Arial" w:cs="Arial"/>
          <w:sz w:val="24"/>
          <w:szCs w:val="24"/>
        </w:rPr>
        <w:t>de</w:t>
      </w:r>
      <w:r w:rsidR="00EC3D15" w:rsidRPr="009F5A41">
        <w:rPr>
          <w:rFonts w:ascii="Arial" w:hAnsi="Arial" w:cs="Arial"/>
          <w:spacing w:val="45"/>
          <w:sz w:val="24"/>
          <w:szCs w:val="24"/>
        </w:rPr>
        <w:t xml:space="preserve"> </w:t>
      </w:r>
      <w:r w:rsidR="00EC3D15" w:rsidRPr="009F5A41">
        <w:rPr>
          <w:rFonts w:ascii="Arial" w:hAnsi="Arial" w:cs="Arial"/>
          <w:sz w:val="24"/>
          <w:szCs w:val="24"/>
        </w:rPr>
        <w:t>recursos</w:t>
      </w:r>
      <w:r w:rsidR="00EC3D15" w:rsidRPr="009F5A41">
        <w:rPr>
          <w:rFonts w:ascii="Arial" w:hAnsi="Arial" w:cs="Arial"/>
          <w:spacing w:val="46"/>
          <w:sz w:val="24"/>
          <w:szCs w:val="24"/>
        </w:rPr>
        <w:t xml:space="preserve"> </w:t>
      </w:r>
      <w:r w:rsidR="00EC3D15" w:rsidRPr="009F5A41">
        <w:rPr>
          <w:rFonts w:ascii="Arial" w:hAnsi="Arial" w:cs="Arial"/>
          <w:sz w:val="24"/>
          <w:szCs w:val="24"/>
        </w:rPr>
        <w:t>al</w:t>
      </w:r>
      <w:r w:rsidR="00EC3D15" w:rsidRPr="009F5A41">
        <w:rPr>
          <w:rFonts w:ascii="Arial" w:hAnsi="Arial" w:cs="Arial"/>
          <w:spacing w:val="45"/>
          <w:sz w:val="24"/>
          <w:szCs w:val="24"/>
        </w:rPr>
        <w:t xml:space="preserve"> </w:t>
      </w:r>
      <w:r w:rsidR="00EC3D15" w:rsidRPr="009F5A41">
        <w:rPr>
          <w:rFonts w:ascii="Arial" w:hAnsi="Arial" w:cs="Arial"/>
          <w:sz w:val="24"/>
          <w:szCs w:val="24"/>
        </w:rPr>
        <w:t>no</w:t>
      </w:r>
      <w:r w:rsidR="00EC3D15" w:rsidRPr="009F5A41">
        <w:rPr>
          <w:rFonts w:ascii="Arial" w:hAnsi="Arial" w:cs="Arial"/>
          <w:spacing w:val="46"/>
          <w:sz w:val="24"/>
          <w:szCs w:val="24"/>
        </w:rPr>
        <w:t xml:space="preserve"> </w:t>
      </w:r>
      <w:r w:rsidR="00EC3D15" w:rsidRPr="009F5A41">
        <w:rPr>
          <w:rFonts w:ascii="Arial" w:hAnsi="Arial" w:cs="Arial"/>
          <w:sz w:val="24"/>
          <w:szCs w:val="24"/>
        </w:rPr>
        <w:t>tener</w:t>
      </w:r>
      <w:r w:rsidR="00EC3D15" w:rsidRPr="009F5A41">
        <w:rPr>
          <w:rFonts w:ascii="Arial" w:hAnsi="Arial" w:cs="Arial"/>
          <w:spacing w:val="45"/>
          <w:sz w:val="24"/>
          <w:szCs w:val="24"/>
        </w:rPr>
        <w:t xml:space="preserve"> </w:t>
      </w:r>
      <w:r w:rsidR="00EC3D15" w:rsidRPr="009F5A41">
        <w:rPr>
          <w:rFonts w:ascii="Arial" w:hAnsi="Arial" w:cs="Arial"/>
          <w:sz w:val="24"/>
          <w:szCs w:val="24"/>
        </w:rPr>
        <w:t>certeza</w:t>
      </w:r>
      <w:r w:rsidR="00EC3D15" w:rsidRPr="009F5A41">
        <w:rPr>
          <w:rFonts w:ascii="Arial" w:hAnsi="Arial" w:cs="Arial"/>
          <w:spacing w:val="46"/>
          <w:sz w:val="24"/>
          <w:szCs w:val="24"/>
        </w:rPr>
        <w:t xml:space="preserve"> </w:t>
      </w:r>
      <w:r w:rsidR="00EC3D15" w:rsidRPr="009F5A41">
        <w:rPr>
          <w:rFonts w:ascii="Arial" w:hAnsi="Arial" w:cs="Arial"/>
          <w:sz w:val="24"/>
          <w:szCs w:val="24"/>
        </w:rPr>
        <w:t>de</w:t>
      </w:r>
      <w:r w:rsidR="00EC3D15" w:rsidRPr="009F5A41">
        <w:rPr>
          <w:rFonts w:ascii="Arial" w:hAnsi="Arial" w:cs="Arial"/>
          <w:spacing w:val="45"/>
          <w:sz w:val="24"/>
          <w:szCs w:val="24"/>
        </w:rPr>
        <w:t xml:space="preserve"> </w:t>
      </w:r>
      <w:r w:rsidR="00EC3D15" w:rsidRPr="009F5A41">
        <w:rPr>
          <w:rFonts w:ascii="Arial" w:hAnsi="Arial" w:cs="Arial"/>
          <w:sz w:val="24"/>
          <w:szCs w:val="24"/>
        </w:rPr>
        <w:t>la</w:t>
      </w:r>
      <w:r w:rsidR="00EC3D15" w:rsidRPr="009F5A41">
        <w:rPr>
          <w:rFonts w:ascii="Arial" w:hAnsi="Arial" w:cs="Arial"/>
          <w:spacing w:val="47"/>
          <w:sz w:val="24"/>
          <w:szCs w:val="24"/>
        </w:rPr>
        <w:t xml:space="preserve"> </w:t>
      </w:r>
      <w:r w:rsidR="00EC3D15" w:rsidRPr="009F5A41">
        <w:rPr>
          <w:rFonts w:ascii="Arial" w:hAnsi="Arial" w:cs="Arial"/>
          <w:sz w:val="24"/>
          <w:szCs w:val="24"/>
        </w:rPr>
        <w:t>cartera</w:t>
      </w:r>
      <w:r w:rsidR="00EC3D15" w:rsidRPr="009F5A41">
        <w:rPr>
          <w:rFonts w:ascii="Arial" w:hAnsi="Arial" w:cs="Arial"/>
          <w:spacing w:val="45"/>
          <w:sz w:val="24"/>
          <w:szCs w:val="24"/>
        </w:rPr>
        <w:t xml:space="preserve"> </w:t>
      </w:r>
      <w:r w:rsidR="00EC3D15" w:rsidRPr="009F5A41">
        <w:rPr>
          <w:rFonts w:ascii="Arial" w:hAnsi="Arial" w:cs="Arial"/>
          <w:sz w:val="24"/>
          <w:szCs w:val="24"/>
        </w:rPr>
        <w:t>adeudada</w:t>
      </w:r>
      <w:r w:rsidR="00EC3D15" w:rsidRPr="009F5A41">
        <w:rPr>
          <w:rFonts w:ascii="Arial" w:hAnsi="Arial" w:cs="Arial"/>
          <w:spacing w:val="46"/>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z w:val="24"/>
          <w:szCs w:val="24"/>
        </w:rPr>
        <w:t>prescrita por los municipios, ocasionando contar con menos recursos para la estructuración, planeación y/o ejecución de proyectos para la protección</w:t>
      </w:r>
      <w:r w:rsidR="00EC3D15" w:rsidRPr="009F5A41">
        <w:rPr>
          <w:rFonts w:ascii="Arial" w:hAnsi="Arial" w:cs="Arial"/>
          <w:spacing w:val="-8"/>
          <w:sz w:val="24"/>
          <w:szCs w:val="24"/>
        </w:rPr>
        <w:t xml:space="preserve">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medio</w:t>
      </w:r>
      <w:r w:rsidR="00EC3D15" w:rsidRPr="009F5A41">
        <w:rPr>
          <w:rFonts w:ascii="Arial" w:hAnsi="Arial" w:cs="Arial"/>
          <w:spacing w:val="-8"/>
          <w:sz w:val="24"/>
          <w:szCs w:val="24"/>
        </w:rPr>
        <w:t xml:space="preserve"> </w:t>
      </w:r>
      <w:r w:rsidR="00EC3D15" w:rsidRPr="009F5A41">
        <w:rPr>
          <w:rFonts w:ascii="Arial" w:hAnsi="Arial" w:cs="Arial"/>
          <w:sz w:val="24"/>
          <w:szCs w:val="24"/>
        </w:rPr>
        <w:t>ambiente</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recursos</w:t>
      </w:r>
      <w:r w:rsidR="00EC3D15" w:rsidRPr="009F5A41">
        <w:rPr>
          <w:rFonts w:ascii="Arial" w:hAnsi="Arial" w:cs="Arial"/>
          <w:spacing w:val="-8"/>
          <w:sz w:val="24"/>
          <w:szCs w:val="24"/>
        </w:rPr>
        <w:t xml:space="preserve"> </w:t>
      </w:r>
      <w:r w:rsidR="00EC3D15" w:rsidRPr="009F5A41">
        <w:rPr>
          <w:rFonts w:ascii="Arial" w:hAnsi="Arial" w:cs="Arial"/>
          <w:sz w:val="24"/>
          <w:szCs w:val="24"/>
        </w:rPr>
        <w:t>naturales</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su</w:t>
      </w:r>
      <w:r w:rsidR="00EC3D15" w:rsidRPr="009F5A41">
        <w:rPr>
          <w:rFonts w:ascii="Arial" w:hAnsi="Arial" w:cs="Arial"/>
          <w:spacing w:val="-8"/>
          <w:sz w:val="24"/>
          <w:szCs w:val="24"/>
        </w:rPr>
        <w:t xml:space="preserve"> </w:t>
      </w:r>
      <w:r w:rsidR="00EC3D15" w:rsidRPr="009F5A41">
        <w:rPr>
          <w:rFonts w:ascii="Arial" w:hAnsi="Arial" w:cs="Arial"/>
          <w:sz w:val="24"/>
          <w:szCs w:val="24"/>
        </w:rPr>
        <w:t xml:space="preserve">jurisdicción de conformidad con los planes ambientales regionales, distritales y </w:t>
      </w:r>
      <w:r w:rsidR="00EC3D15" w:rsidRPr="009F5A41">
        <w:rPr>
          <w:rFonts w:ascii="Arial" w:hAnsi="Arial" w:cs="Arial"/>
          <w:spacing w:val="-2"/>
          <w:sz w:val="24"/>
          <w:szCs w:val="24"/>
        </w:rPr>
        <w:t>municipales.</w:t>
      </w:r>
    </w:p>
    <w:p w:rsidR="006708C8" w:rsidRDefault="006708C8" w:rsidP="006708C8">
      <w:pPr>
        <w:pStyle w:val="Textoindependiente"/>
        <w:spacing w:line="237" w:lineRule="auto"/>
        <w:ind w:left="-284" w:right="-234"/>
        <w:jc w:val="both"/>
        <w:rPr>
          <w:rFonts w:ascii="Arial" w:hAnsi="Arial" w:cs="Arial"/>
          <w:spacing w:val="-2"/>
          <w:sz w:val="24"/>
          <w:szCs w:val="24"/>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ingresos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$471,0</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ingresos por $99,1 millones, debido a que se registraron de forma incorrecta los ingresos correspondientes al período diciembre 2022 de la sobretasa</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porcentaje</w:t>
      </w:r>
      <w:r w:rsidR="00EC3D15" w:rsidRPr="009F5A41">
        <w:rPr>
          <w:rFonts w:ascii="Arial" w:hAnsi="Arial" w:cs="Arial"/>
          <w:spacing w:val="-5"/>
          <w:sz w:val="24"/>
          <w:szCs w:val="24"/>
        </w:rPr>
        <w:t xml:space="preserve"> </w:t>
      </w:r>
      <w:r w:rsidR="00EC3D15" w:rsidRPr="009F5A41">
        <w:rPr>
          <w:rFonts w:ascii="Arial" w:hAnsi="Arial" w:cs="Arial"/>
          <w:sz w:val="24"/>
          <w:szCs w:val="24"/>
        </w:rPr>
        <w:t>ambiental</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municipios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jurisdicción, contraviniendo lo establecido en el numeral 1.3. Transferencias del Capítulo</w:t>
      </w:r>
      <w:r w:rsidR="00EC3D15" w:rsidRPr="009F5A41">
        <w:rPr>
          <w:rFonts w:ascii="Arial" w:hAnsi="Arial" w:cs="Arial"/>
          <w:spacing w:val="-18"/>
          <w:sz w:val="24"/>
          <w:szCs w:val="24"/>
        </w:rPr>
        <w:t xml:space="preserve"> </w:t>
      </w:r>
      <w:r w:rsidR="00EC3D15" w:rsidRPr="009F5A41">
        <w:rPr>
          <w:rFonts w:ascii="Arial" w:hAnsi="Arial" w:cs="Arial"/>
          <w:sz w:val="24"/>
          <w:szCs w:val="24"/>
        </w:rPr>
        <w:t>IV.</w:t>
      </w:r>
      <w:r w:rsidR="00EC3D15" w:rsidRPr="009F5A41">
        <w:rPr>
          <w:rFonts w:ascii="Arial" w:hAnsi="Arial" w:cs="Arial"/>
          <w:spacing w:val="-18"/>
          <w:sz w:val="24"/>
          <w:szCs w:val="24"/>
        </w:rPr>
        <w:t xml:space="preserve"> </w:t>
      </w:r>
      <w:r w:rsidR="00EC3D15" w:rsidRPr="009F5A41">
        <w:rPr>
          <w:rFonts w:ascii="Arial" w:hAnsi="Arial" w:cs="Arial"/>
          <w:sz w:val="24"/>
          <w:szCs w:val="24"/>
        </w:rPr>
        <w:t>Ingresos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las</w:t>
      </w:r>
      <w:r w:rsidR="00EC3D15" w:rsidRPr="009F5A41">
        <w:rPr>
          <w:rFonts w:ascii="Arial" w:hAnsi="Arial" w:cs="Arial"/>
          <w:spacing w:val="-18"/>
          <w:sz w:val="24"/>
          <w:szCs w:val="24"/>
        </w:rPr>
        <w:t xml:space="preserve"> </w:t>
      </w:r>
      <w:r w:rsidR="00EC3D15" w:rsidRPr="009F5A41">
        <w:rPr>
          <w:rFonts w:ascii="Arial" w:hAnsi="Arial" w:cs="Arial"/>
          <w:sz w:val="24"/>
          <w:szCs w:val="24"/>
        </w:rPr>
        <w:t>Normas</w:t>
      </w:r>
      <w:r w:rsidR="00EC3D15" w:rsidRPr="009F5A41">
        <w:rPr>
          <w:rFonts w:ascii="Arial" w:hAnsi="Arial" w:cs="Arial"/>
          <w:spacing w:val="-18"/>
          <w:sz w:val="24"/>
          <w:szCs w:val="24"/>
        </w:rPr>
        <w:t xml:space="preserve"> </w:t>
      </w:r>
      <w:r w:rsidR="00EC3D15" w:rsidRPr="009F5A41">
        <w:rPr>
          <w:rFonts w:ascii="Arial" w:hAnsi="Arial" w:cs="Arial"/>
          <w:sz w:val="24"/>
          <w:szCs w:val="24"/>
        </w:rPr>
        <w:t>para</w:t>
      </w:r>
      <w:r w:rsidR="00EC3D15" w:rsidRPr="009F5A41">
        <w:rPr>
          <w:rFonts w:ascii="Arial" w:hAnsi="Arial" w:cs="Arial"/>
          <w:spacing w:val="-18"/>
          <w:sz w:val="24"/>
          <w:szCs w:val="24"/>
        </w:rPr>
        <w:t xml:space="preserve"> </w:t>
      </w:r>
      <w:r w:rsidR="00EC3D15" w:rsidRPr="009F5A41">
        <w:rPr>
          <w:rFonts w:ascii="Arial" w:hAnsi="Arial" w:cs="Arial"/>
          <w:sz w:val="24"/>
          <w:szCs w:val="24"/>
        </w:rPr>
        <w:t>el</w:t>
      </w:r>
      <w:r w:rsidR="00EC3D15" w:rsidRPr="009F5A41">
        <w:rPr>
          <w:rFonts w:ascii="Arial" w:hAnsi="Arial" w:cs="Arial"/>
          <w:spacing w:val="-18"/>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8"/>
          <w:sz w:val="24"/>
          <w:szCs w:val="24"/>
        </w:rPr>
        <w:t xml:space="preserve"> </w:t>
      </w:r>
      <w:r w:rsidR="00EC3D15" w:rsidRPr="009F5A41">
        <w:rPr>
          <w:rFonts w:ascii="Arial" w:hAnsi="Arial" w:cs="Arial"/>
          <w:sz w:val="24"/>
          <w:szCs w:val="24"/>
        </w:rPr>
        <w:t>medición, revelación y presentación de los hechos económicos del marco normativo</w:t>
      </w:r>
      <w:r w:rsidR="00EC3D15" w:rsidRPr="009F5A41">
        <w:rPr>
          <w:rFonts w:ascii="Arial" w:hAnsi="Arial" w:cs="Arial"/>
          <w:spacing w:val="36"/>
          <w:sz w:val="24"/>
          <w:szCs w:val="24"/>
        </w:rPr>
        <w:t xml:space="preserve"> </w:t>
      </w:r>
      <w:r w:rsidR="00EC3D15" w:rsidRPr="009F5A41">
        <w:rPr>
          <w:rFonts w:ascii="Arial" w:hAnsi="Arial" w:cs="Arial"/>
          <w:sz w:val="24"/>
          <w:szCs w:val="24"/>
        </w:rPr>
        <w:t>para</w:t>
      </w:r>
      <w:r w:rsidR="00EC3D15" w:rsidRPr="009F5A41">
        <w:rPr>
          <w:rFonts w:ascii="Arial" w:hAnsi="Arial" w:cs="Arial"/>
          <w:spacing w:val="36"/>
          <w:sz w:val="24"/>
          <w:szCs w:val="24"/>
        </w:rPr>
        <w:t xml:space="preserve"> </w:t>
      </w:r>
      <w:r w:rsidR="00EC3D15" w:rsidRPr="009F5A41">
        <w:rPr>
          <w:rFonts w:ascii="Arial" w:hAnsi="Arial" w:cs="Arial"/>
          <w:sz w:val="24"/>
          <w:szCs w:val="24"/>
        </w:rPr>
        <w:t>entidades</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6"/>
          <w:sz w:val="24"/>
          <w:szCs w:val="24"/>
        </w:rPr>
        <w:t xml:space="preserve"> </w:t>
      </w:r>
      <w:r w:rsidR="00EC3D15" w:rsidRPr="009F5A41">
        <w:rPr>
          <w:rFonts w:ascii="Arial" w:hAnsi="Arial" w:cs="Arial"/>
          <w:sz w:val="24"/>
          <w:szCs w:val="24"/>
        </w:rPr>
        <w:t>gobierno,</w:t>
      </w:r>
      <w:r w:rsidR="00EC3D15" w:rsidRPr="009F5A41">
        <w:rPr>
          <w:rFonts w:ascii="Arial" w:hAnsi="Arial" w:cs="Arial"/>
          <w:spacing w:val="36"/>
          <w:sz w:val="24"/>
          <w:szCs w:val="24"/>
        </w:rPr>
        <w:t xml:space="preserve"> </w:t>
      </w:r>
      <w:r w:rsidR="00EC3D15" w:rsidRPr="009F5A41">
        <w:rPr>
          <w:rFonts w:ascii="Arial" w:hAnsi="Arial" w:cs="Arial"/>
          <w:sz w:val="24"/>
          <w:szCs w:val="24"/>
        </w:rPr>
        <w:t>el</w:t>
      </w:r>
      <w:r w:rsidR="00EC3D15" w:rsidRPr="009F5A41">
        <w:rPr>
          <w:rFonts w:ascii="Arial" w:hAnsi="Arial" w:cs="Arial"/>
          <w:spacing w:val="36"/>
          <w:sz w:val="24"/>
          <w:szCs w:val="24"/>
        </w:rPr>
        <w:t xml:space="preserve"> </w:t>
      </w:r>
      <w:r w:rsidR="00EC3D15" w:rsidRPr="009F5A41">
        <w:rPr>
          <w:rFonts w:ascii="Arial" w:hAnsi="Arial" w:cs="Arial"/>
          <w:sz w:val="24"/>
          <w:szCs w:val="24"/>
        </w:rPr>
        <w:t>artículo</w:t>
      </w:r>
      <w:r w:rsidR="00EC3D15" w:rsidRPr="009F5A41">
        <w:rPr>
          <w:rFonts w:ascii="Arial" w:hAnsi="Arial" w:cs="Arial"/>
          <w:spacing w:val="36"/>
          <w:sz w:val="24"/>
          <w:szCs w:val="24"/>
        </w:rPr>
        <w:t xml:space="preserve"> </w:t>
      </w:r>
      <w:r w:rsidR="00EC3D15" w:rsidRPr="009F5A41">
        <w:rPr>
          <w:rFonts w:ascii="Arial" w:hAnsi="Arial" w:cs="Arial"/>
          <w:sz w:val="24"/>
          <w:szCs w:val="24"/>
        </w:rPr>
        <w:t>44</w:t>
      </w:r>
      <w:r w:rsidR="00EC3D15" w:rsidRPr="009F5A41">
        <w:rPr>
          <w:rFonts w:ascii="Arial" w:hAnsi="Arial" w:cs="Arial"/>
          <w:spacing w:val="36"/>
          <w:sz w:val="24"/>
          <w:szCs w:val="24"/>
        </w:rPr>
        <w:t xml:space="preserve"> </w:t>
      </w:r>
      <w:r w:rsidR="00EC3D15" w:rsidRPr="009F5A41">
        <w:rPr>
          <w:rFonts w:ascii="Arial" w:hAnsi="Arial" w:cs="Arial"/>
          <w:sz w:val="24"/>
          <w:szCs w:val="24"/>
        </w:rPr>
        <w:t>de</w:t>
      </w:r>
      <w:r w:rsidR="00EC3D15" w:rsidRPr="009F5A41">
        <w:rPr>
          <w:rFonts w:ascii="Arial" w:hAnsi="Arial" w:cs="Arial"/>
          <w:spacing w:val="36"/>
          <w:sz w:val="24"/>
          <w:szCs w:val="24"/>
        </w:rPr>
        <w:t xml:space="preserve"> </w:t>
      </w:r>
      <w:r w:rsidR="00EC3D15" w:rsidRPr="009F5A41">
        <w:rPr>
          <w:rFonts w:ascii="Arial" w:hAnsi="Arial" w:cs="Arial"/>
          <w:sz w:val="24"/>
          <w:szCs w:val="24"/>
        </w:rPr>
        <w:t>la</w:t>
      </w:r>
      <w:r w:rsidR="00EC3D15" w:rsidRPr="009F5A41">
        <w:rPr>
          <w:rFonts w:ascii="Arial" w:hAnsi="Arial" w:cs="Arial"/>
          <w:spacing w:val="36"/>
          <w:sz w:val="24"/>
          <w:szCs w:val="24"/>
        </w:rPr>
        <w:t xml:space="preserve"> </w:t>
      </w:r>
      <w:r w:rsidR="00EC3D15" w:rsidRPr="009F5A41">
        <w:rPr>
          <w:rFonts w:ascii="Arial" w:hAnsi="Arial" w:cs="Arial"/>
          <w:sz w:val="24"/>
          <w:szCs w:val="24"/>
        </w:rPr>
        <w:t>Ley</w:t>
      </w:r>
      <w:r w:rsidR="00EC3D15" w:rsidRPr="009F5A41">
        <w:rPr>
          <w:rFonts w:ascii="Arial" w:hAnsi="Arial" w:cs="Arial"/>
          <w:spacing w:val="35"/>
          <w:sz w:val="24"/>
          <w:szCs w:val="24"/>
        </w:rPr>
        <w:t xml:space="preserve"> </w:t>
      </w:r>
      <w:r w:rsidR="00EC3D15" w:rsidRPr="009F5A41">
        <w:rPr>
          <w:rFonts w:ascii="Arial" w:hAnsi="Arial" w:cs="Arial"/>
          <w:sz w:val="24"/>
          <w:szCs w:val="24"/>
        </w:rPr>
        <w:t xml:space="preserve">99 de 1993 modificado por el Artículo 10 del Decreto 141 del 2011 y el </w:t>
      </w:r>
      <w:r w:rsidR="00EC3D15" w:rsidRPr="009F5A41">
        <w:rPr>
          <w:rFonts w:ascii="Arial" w:hAnsi="Arial" w:cs="Arial"/>
          <w:spacing w:val="-2"/>
          <w:sz w:val="24"/>
          <w:szCs w:val="24"/>
        </w:rPr>
        <w:t>artículo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Decreto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1339</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1994,</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subestimación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la </w:t>
      </w:r>
      <w:r w:rsidR="00EC3D15" w:rsidRPr="009F5A41">
        <w:rPr>
          <w:rFonts w:ascii="Arial" w:hAnsi="Arial" w:cs="Arial"/>
          <w:sz w:val="24"/>
          <w:szCs w:val="24"/>
        </w:rPr>
        <w:t>cuenta 44282401 porcentaje ambiental urbana y una sobrestimación en las cuentas 411060002-2 sobretasa ambiental urbana, por no verificar lo estipulado en los acuerdos municipales que establecen la sobretasa y/o el porcentaje ambiental.</w:t>
      </w:r>
    </w:p>
    <w:p w:rsidR="006708C8" w:rsidRDefault="006708C8" w:rsidP="006708C8">
      <w:pPr>
        <w:pStyle w:val="Textoindependiente"/>
        <w:spacing w:line="237" w:lineRule="auto"/>
        <w:ind w:left="-284" w:right="-234"/>
        <w:jc w:val="both"/>
        <w:rPr>
          <w:rFonts w:ascii="Arial" w:hAnsi="Arial" w:cs="Arial"/>
          <w:sz w:val="24"/>
          <w:szCs w:val="24"/>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pasivos contingentes por $1.730,9 millones,</w:t>
      </w:r>
      <w:r w:rsidR="00EC3D15" w:rsidRPr="009F5A41">
        <w:rPr>
          <w:rFonts w:ascii="Arial" w:hAnsi="Arial" w:cs="Arial"/>
          <w:spacing w:val="-17"/>
          <w:sz w:val="24"/>
          <w:szCs w:val="24"/>
        </w:rPr>
        <w:t xml:space="preserve"> </w:t>
      </w:r>
      <w:r w:rsidR="00EC3D15" w:rsidRPr="009F5A41">
        <w:rPr>
          <w:rFonts w:ascii="Arial" w:hAnsi="Arial" w:cs="Arial"/>
          <w:sz w:val="24"/>
          <w:szCs w:val="24"/>
        </w:rPr>
        <w:t>debido</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que</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las</w:t>
      </w:r>
      <w:r w:rsidR="00EC3D15" w:rsidRPr="009F5A41">
        <w:rPr>
          <w:rFonts w:ascii="Arial" w:hAnsi="Arial" w:cs="Arial"/>
          <w:spacing w:val="-17"/>
          <w:sz w:val="24"/>
          <w:szCs w:val="24"/>
        </w:rPr>
        <w:t xml:space="preserve"> </w:t>
      </w:r>
      <w:r w:rsidR="00EC3D15" w:rsidRPr="009F5A41">
        <w:rPr>
          <w:rFonts w:ascii="Arial" w:hAnsi="Arial" w:cs="Arial"/>
          <w:sz w:val="24"/>
          <w:szCs w:val="24"/>
        </w:rPr>
        <w:t>cuentas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orden</w:t>
      </w:r>
      <w:r w:rsidR="00EC3D15" w:rsidRPr="009F5A41">
        <w:rPr>
          <w:rFonts w:ascii="Arial" w:hAnsi="Arial" w:cs="Arial"/>
          <w:spacing w:val="-18"/>
          <w:sz w:val="24"/>
          <w:szCs w:val="24"/>
        </w:rPr>
        <w:t xml:space="preserve"> </w:t>
      </w:r>
      <w:r w:rsidR="00EC3D15" w:rsidRPr="009F5A41">
        <w:rPr>
          <w:rFonts w:ascii="Arial" w:hAnsi="Arial" w:cs="Arial"/>
          <w:sz w:val="24"/>
          <w:szCs w:val="24"/>
        </w:rPr>
        <w:t>se</w:t>
      </w:r>
      <w:r w:rsidR="00EC3D15" w:rsidRPr="009F5A41">
        <w:rPr>
          <w:rFonts w:ascii="Arial" w:hAnsi="Arial" w:cs="Arial"/>
          <w:spacing w:val="-18"/>
          <w:sz w:val="24"/>
          <w:szCs w:val="24"/>
        </w:rPr>
        <w:t xml:space="preserve"> </w:t>
      </w:r>
      <w:r w:rsidR="00EC3D15" w:rsidRPr="009F5A41">
        <w:rPr>
          <w:rFonts w:ascii="Arial" w:hAnsi="Arial" w:cs="Arial"/>
          <w:sz w:val="24"/>
          <w:szCs w:val="24"/>
        </w:rPr>
        <w:t>contabilizó</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forma errada seis (6) procesos, donde la calificación del área de defensa jurídica de la Corporación conceptuó que la posibilidad de pérdida de estos procesos es remota, situación que se generó por deficiencias</w:t>
      </w:r>
      <w:r w:rsidR="00EC3D15" w:rsidRPr="009F5A41">
        <w:rPr>
          <w:rFonts w:ascii="Arial" w:hAnsi="Arial" w:cs="Arial"/>
          <w:spacing w:val="40"/>
          <w:sz w:val="24"/>
          <w:szCs w:val="24"/>
        </w:rPr>
        <w:t xml:space="preserve"> </w:t>
      </w:r>
      <w:r w:rsidR="00EC3D15" w:rsidRPr="009F5A41">
        <w:rPr>
          <w:rFonts w:ascii="Arial" w:hAnsi="Arial" w:cs="Arial"/>
          <w:sz w:val="24"/>
          <w:szCs w:val="24"/>
        </w:rPr>
        <w:t>de los mecanismos de control que garantizan la congruencia de la información</w:t>
      </w:r>
      <w:r w:rsidR="00EC3D15" w:rsidRPr="009F5A41">
        <w:rPr>
          <w:rFonts w:ascii="Arial" w:hAnsi="Arial" w:cs="Arial"/>
          <w:spacing w:val="-20"/>
          <w:sz w:val="24"/>
          <w:szCs w:val="24"/>
        </w:rPr>
        <w:t xml:space="preserve"> </w:t>
      </w:r>
      <w:r w:rsidR="00EC3D15" w:rsidRPr="009F5A41">
        <w:rPr>
          <w:rFonts w:ascii="Arial" w:hAnsi="Arial" w:cs="Arial"/>
          <w:sz w:val="24"/>
          <w:szCs w:val="24"/>
        </w:rPr>
        <w:t>reportada</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área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defensa</w:t>
      </w:r>
      <w:r w:rsidR="00EC3D15" w:rsidRPr="009F5A41">
        <w:rPr>
          <w:rFonts w:ascii="Arial" w:hAnsi="Arial" w:cs="Arial"/>
          <w:spacing w:val="-19"/>
          <w:sz w:val="24"/>
          <w:szCs w:val="24"/>
        </w:rPr>
        <w:t xml:space="preserve"> </w:t>
      </w:r>
      <w:r w:rsidR="00EC3D15" w:rsidRPr="009F5A41">
        <w:rPr>
          <w:rFonts w:ascii="Arial" w:hAnsi="Arial" w:cs="Arial"/>
          <w:sz w:val="24"/>
          <w:szCs w:val="24"/>
        </w:rPr>
        <w:t>judicial</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Corporación (aplicativo eKOGUI)</w:t>
      </w:r>
      <w:r w:rsidR="00EC3D15" w:rsidRPr="009F5A41">
        <w:rPr>
          <w:rFonts w:ascii="Arial" w:hAnsi="Arial" w:cs="Arial"/>
          <w:spacing w:val="40"/>
          <w:sz w:val="24"/>
          <w:szCs w:val="24"/>
        </w:rPr>
        <w:t xml:space="preserve"> </w:t>
      </w:r>
      <w:r w:rsidR="00EC3D15" w:rsidRPr="009F5A41">
        <w:rPr>
          <w:rFonts w:ascii="Arial" w:hAnsi="Arial" w:cs="Arial"/>
          <w:sz w:val="24"/>
          <w:szCs w:val="24"/>
        </w:rPr>
        <w:t>y los registros contables, contraviniendo lo establecido en el numeral 2 demandas, arbitrajes y conciliaciones extrajudiciales interpuestas o radicadas por terceros en contra de la entidad del procedimiento contable para el registro de los procesos judiciales, arbitrajes, conciliaciones extrajudiciales y embargos sobre cuentas</w:t>
      </w:r>
      <w:r w:rsidR="00EC3D15" w:rsidRPr="009F5A41">
        <w:rPr>
          <w:rFonts w:ascii="Arial" w:hAnsi="Arial" w:cs="Arial"/>
          <w:spacing w:val="-17"/>
          <w:sz w:val="24"/>
          <w:szCs w:val="24"/>
        </w:rPr>
        <w:t xml:space="preserve"> </w:t>
      </w:r>
      <w:r w:rsidR="00EC3D15" w:rsidRPr="009F5A41">
        <w:rPr>
          <w:rFonts w:ascii="Arial" w:hAnsi="Arial" w:cs="Arial"/>
          <w:sz w:val="24"/>
          <w:szCs w:val="24"/>
        </w:rPr>
        <w:t>bancarias</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marco</w:t>
      </w:r>
      <w:r w:rsidR="00EC3D15" w:rsidRPr="009F5A41">
        <w:rPr>
          <w:rFonts w:ascii="Arial" w:hAnsi="Arial" w:cs="Arial"/>
          <w:spacing w:val="-17"/>
          <w:sz w:val="24"/>
          <w:szCs w:val="24"/>
        </w:rPr>
        <w:t xml:space="preserve"> </w:t>
      </w:r>
      <w:r w:rsidR="00EC3D15" w:rsidRPr="009F5A41">
        <w:rPr>
          <w:rFonts w:ascii="Arial" w:hAnsi="Arial" w:cs="Arial"/>
          <w:sz w:val="24"/>
          <w:szCs w:val="24"/>
        </w:rPr>
        <w:t>normativo</w:t>
      </w:r>
      <w:r w:rsidR="00EC3D15" w:rsidRPr="009F5A41">
        <w:rPr>
          <w:rFonts w:ascii="Arial" w:hAnsi="Arial" w:cs="Arial"/>
          <w:spacing w:val="-16"/>
          <w:sz w:val="24"/>
          <w:szCs w:val="24"/>
        </w:rPr>
        <w:t xml:space="preserve"> </w:t>
      </w:r>
      <w:r w:rsidR="00EC3D15" w:rsidRPr="009F5A41">
        <w:rPr>
          <w:rFonts w:ascii="Arial" w:hAnsi="Arial" w:cs="Arial"/>
          <w:sz w:val="24"/>
          <w:szCs w:val="24"/>
        </w:rPr>
        <w:t>para</w:t>
      </w:r>
      <w:r w:rsidR="00EC3D15" w:rsidRPr="009F5A41">
        <w:rPr>
          <w:rFonts w:ascii="Arial" w:hAnsi="Arial" w:cs="Arial"/>
          <w:spacing w:val="-17"/>
          <w:sz w:val="24"/>
          <w:szCs w:val="24"/>
        </w:rPr>
        <w:t xml:space="preserve"> </w:t>
      </w:r>
      <w:r w:rsidR="00EC3D15" w:rsidRPr="009F5A41">
        <w:rPr>
          <w:rFonts w:ascii="Arial" w:hAnsi="Arial" w:cs="Arial"/>
          <w:sz w:val="24"/>
          <w:szCs w:val="24"/>
        </w:rPr>
        <w:t>entidades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gobierno,</w:t>
      </w:r>
      <w:r w:rsidR="00EC3D15" w:rsidRPr="009F5A41">
        <w:rPr>
          <w:rFonts w:ascii="Arial" w:hAnsi="Arial" w:cs="Arial"/>
          <w:spacing w:val="-17"/>
          <w:sz w:val="24"/>
          <w:szCs w:val="24"/>
        </w:rPr>
        <w:t xml:space="preserve"> </w:t>
      </w:r>
      <w:r w:rsidR="00EC3D15" w:rsidRPr="009F5A41">
        <w:rPr>
          <w:rFonts w:ascii="Arial" w:hAnsi="Arial" w:cs="Arial"/>
          <w:sz w:val="24"/>
          <w:szCs w:val="24"/>
        </w:rPr>
        <w:t>lo cual generó sobrestimación de las cuentas de orden y que los saldos finales no reflejaran fielmente los hechos económicos.</w:t>
      </w:r>
    </w:p>
    <w:p w:rsidR="006708C8" w:rsidRDefault="006708C8" w:rsidP="006708C8">
      <w:pPr>
        <w:pStyle w:val="Textoindependiente"/>
        <w:spacing w:line="237" w:lineRule="auto"/>
        <w:ind w:left="-284" w:right="-234"/>
        <w:jc w:val="both"/>
        <w:rPr>
          <w:rFonts w:ascii="Arial" w:hAnsi="Arial" w:cs="Arial"/>
          <w:sz w:val="24"/>
          <w:szCs w:val="24"/>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otros activos por $1.548.241,5 millones,</w:t>
      </w:r>
      <w:r w:rsidR="00EC3D15" w:rsidRPr="009F5A41">
        <w:rPr>
          <w:rFonts w:ascii="Arial" w:hAnsi="Arial" w:cs="Arial"/>
          <w:spacing w:val="-20"/>
          <w:sz w:val="24"/>
          <w:szCs w:val="24"/>
        </w:rPr>
        <w:t xml:space="preserve"> </w:t>
      </w:r>
      <w:r w:rsidR="00EC3D15" w:rsidRPr="009F5A41">
        <w:rPr>
          <w:rFonts w:ascii="Arial" w:hAnsi="Arial" w:cs="Arial"/>
          <w:sz w:val="24"/>
          <w:szCs w:val="24"/>
        </w:rPr>
        <w:t>debido</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auxiliares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cuentas</w:t>
      </w:r>
      <w:r w:rsidR="00EC3D15" w:rsidRPr="009F5A41">
        <w:rPr>
          <w:rFonts w:ascii="Arial" w:hAnsi="Arial" w:cs="Arial"/>
          <w:spacing w:val="-19"/>
          <w:sz w:val="24"/>
          <w:szCs w:val="24"/>
        </w:rPr>
        <w:t xml:space="preserve"> </w:t>
      </w:r>
      <w:r w:rsidR="00EC3D15" w:rsidRPr="009F5A41">
        <w:rPr>
          <w:rFonts w:ascii="Arial" w:hAnsi="Arial" w:cs="Arial"/>
          <w:sz w:val="24"/>
          <w:szCs w:val="24"/>
        </w:rPr>
        <w:t>presentaron</w:t>
      </w:r>
      <w:r w:rsidR="00EC3D15" w:rsidRPr="009F5A41">
        <w:rPr>
          <w:rFonts w:ascii="Arial" w:hAnsi="Arial" w:cs="Arial"/>
          <w:spacing w:val="-20"/>
          <w:sz w:val="24"/>
          <w:szCs w:val="24"/>
        </w:rPr>
        <w:t xml:space="preserve"> </w:t>
      </w:r>
      <w:r w:rsidR="00EC3D15" w:rsidRPr="009F5A41">
        <w:rPr>
          <w:rFonts w:ascii="Arial" w:hAnsi="Arial" w:cs="Arial"/>
          <w:sz w:val="24"/>
          <w:szCs w:val="24"/>
        </w:rPr>
        <w:t>saldos por tercero con naturaleza contraria, generados por las deficiencias en el registro contable, reconocimiento de los anticipos por montos diferentes a los reales e incorrecciones originadas en la captura de hechos</w:t>
      </w:r>
      <w:r w:rsidR="00EC3D15" w:rsidRPr="009F5A41">
        <w:rPr>
          <w:rFonts w:ascii="Arial" w:hAnsi="Arial" w:cs="Arial"/>
          <w:spacing w:val="10"/>
          <w:sz w:val="24"/>
          <w:szCs w:val="24"/>
        </w:rPr>
        <w:t xml:space="preserve"> </w:t>
      </w:r>
      <w:r w:rsidR="00EC3D15" w:rsidRPr="009F5A41">
        <w:rPr>
          <w:rFonts w:ascii="Arial" w:hAnsi="Arial" w:cs="Arial"/>
          <w:sz w:val="24"/>
          <w:szCs w:val="24"/>
        </w:rPr>
        <w:t>económicos,</w:t>
      </w:r>
      <w:r w:rsidR="00EC3D15" w:rsidRPr="009F5A41">
        <w:rPr>
          <w:rFonts w:ascii="Arial" w:hAnsi="Arial" w:cs="Arial"/>
          <w:spacing w:val="1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2"/>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artículo</w:t>
      </w:r>
      <w:r w:rsidR="00EC3D15" w:rsidRPr="009F5A41">
        <w:rPr>
          <w:rFonts w:ascii="Arial" w:hAnsi="Arial" w:cs="Arial"/>
          <w:spacing w:val="12"/>
          <w:sz w:val="24"/>
          <w:szCs w:val="24"/>
        </w:rPr>
        <w:t xml:space="preserve"> </w:t>
      </w:r>
      <w:r w:rsidR="00EC3D15" w:rsidRPr="009F5A41">
        <w:rPr>
          <w:rFonts w:ascii="Arial" w:hAnsi="Arial" w:cs="Arial"/>
          <w:sz w:val="24"/>
          <w:szCs w:val="24"/>
        </w:rPr>
        <w:t>3</w:t>
      </w:r>
      <w:r w:rsidR="00EC3D15" w:rsidRPr="009F5A41">
        <w:rPr>
          <w:rFonts w:ascii="Arial" w:hAnsi="Arial" w:cs="Arial"/>
          <w:spacing w:val="12"/>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Ley</w:t>
      </w:r>
      <w:r w:rsidR="00EC3D15" w:rsidRPr="009F5A41">
        <w:rPr>
          <w:rFonts w:ascii="Arial" w:hAnsi="Arial" w:cs="Arial"/>
          <w:spacing w:val="-14"/>
          <w:sz w:val="24"/>
          <w:szCs w:val="24"/>
        </w:rPr>
        <w:t xml:space="preserve"> </w:t>
      </w:r>
      <w:r w:rsidR="00EC3D15" w:rsidRPr="009F5A41">
        <w:rPr>
          <w:rFonts w:ascii="Arial" w:hAnsi="Arial" w:cs="Arial"/>
          <w:sz w:val="24"/>
          <w:szCs w:val="24"/>
        </w:rPr>
        <w:t>1712</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2014,</w:t>
      </w:r>
      <w:r w:rsidR="00EC3D15" w:rsidRPr="009F5A41">
        <w:rPr>
          <w:rFonts w:ascii="Arial" w:hAnsi="Arial" w:cs="Arial"/>
          <w:spacing w:val="-14"/>
          <w:sz w:val="24"/>
          <w:szCs w:val="24"/>
        </w:rPr>
        <w:t xml:space="preserve"> </w:t>
      </w:r>
      <w:r w:rsidR="00EC3D15" w:rsidRPr="009F5A41">
        <w:rPr>
          <w:rFonts w:ascii="Arial" w:hAnsi="Arial" w:cs="Arial"/>
          <w:sz w:val="24"/>
          <w:szCs w:val="24"/>
        </w:rPr>
        <w:t>numeral</w:t>
      </w:r>
      <w:r w:rsidR="00EC3D15" w:rsidRPr="009F5A41">
        <w:rPr>
          <w:rFonts w:ascii="Arial" w:hAnsi="Arial" w:cs="Arial"/>
          <w:spacing w:val="-14"/>
          <w:sz w:val="24"/>
          <w:szCs w:val="24"/>
        </w:rPr>
        <w:t xml:space="preserve"> </w:t>
      </w:r>
      <w:r w:rsidR="00EC3D15" w:rsidRPr="009F5A41">
        <w:rPr>
          <w:rFonts w:ascii="Arial" w:hAnsi="Arial" w:cs="Arial"/>
          <w:sz w:val="24"/>
          <w:szCs w:val="24"/>
        </w:rPr>
        <w:t>2.</w:t>
      </w:r>
      <w:r w:rsidR="00EC3D15" w:rsidRPr="009F5A41">
        <w:rPr>
          <w:rFonts w:ascii="Arial" w:hAnsi="Arial" w:cs="Arial"/>
          <w:spacing w:val="-14"/>
          <w:sz w:val="24"/>
          <w:szCs w:val="24"/>
        </w:rPr>
        <w:t xml:space="preserve"> </w:t>
      </w:r>
      <w:r w:rsidR="00EC3D15" w:rsidRPr="009F5A41">
        <w:rPr>
          <w:rFonts w:ascii="Arial" w:hAnsi="Arial" w:cs="Arial"/>
          <w:sz w:val="24"/>
          <w:szCs w:val="24"/>
        </w:rPr>
        <w:t>Usuarios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4"/>
          <w:sz w:val="24"/>
          <w:szCs w:val="24"/>
        </w:rPr>
        <w:t xml:space="preserve"> </w:t>
      </w:r>
      <w:r w:rsidR="00EC3D15" w:rsidRPr="009F5A41">
        <w:rPr>
          <w:rFonts w:ascii="Arial" w:hAnsi="Arial" w:cs="Arial"/>
          <w:sz w:val="24"/>
          <w:szCs w:val="24"/>
        </w:rPr>
        <w:t>financiera de propósito general del marco conceptual para la preparación y presentación de información financiera del marco normativo para entidades de gobierno y el artículo 2 de la Ley 87 de 1993, lo cual generó incertidumbre sobre el saldo final de la cuenta presentado en los estados financieros.</w:t>
      </w:r>
    </w:p>
    <w:p w:rsidR="006708C8" w:rsidRDefault="006708C8" w:rsidP="006708C8">
      <w:pPr>
        <w:pStyle w:val="Textoindependiente"/>
        <w:spacing w:line="237" w:lineRule="auto"/>
        <w:ind w:left="-284" w:right="-234"/>
        <w:jc w:val="both"/>
        <w:rPr>
          <w:rFonts w:ascii="Arial" w:hAnsi="Arial" w:cs="Arial"/>
          <w:sz w:val="24"/>
          <w:szCs w:val="24"/>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cuentas por pagar por $23.011,8 millones,</w:t>
      </w:r>
      <w:r w:rsidR="00EC3D15" w:rsidRPr="009F5A41">
        <w:rPr>
          <w:rFonts w:ascii="Arial" w:hAnsi="Arial" w:cs="Arial"/>
          <w:spacing w:val="-20"/>
          <w:sz w:val="24"/>
          <w:szCs w:val="24"/>
        </w:rPr>
        <w:t xml:space="preserve"> </w:t>
      </w:r>
      <w:r w:rsidR="00EC3D15" w:rsidRPr="009F5A41">
        <w:rPr>
          <w:rFonts w:ascii="Arial" w:hAnsi="Arial" w:cs="Arial"/>
          <w:sz w:val="24"/>
          <w:szCs w:val="24"/>
        </w:rPr>
        <w:t>debido</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auxiliares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cuentas</w:t>
      </w:r>
      <w:r w:rsidR="00EC3D15" w:rsidRPr="009F5A41">
        <w:rPr>
          <w:rFonts w:ascii="Arial" w:hAnsi="Arial" w:cs="Arial"/>
          <w:spacing w:val="-19"/>
          <w:sz w:val="24"/>
          <w:szCs w:val="24"/>
        </w:rPr>
        <w:t xml:space="preserve"> </w:t>
      </w:r>
      <w:r w:rsidR="00EC3D15" w:rsidRPr="009F5A41">
        <w:rPr>
          <w:rFonts w:ascii="Arial" w:hAnsi="Arial" w:cs="Arial"/>
          <w:sz w:val="24"/>
          <w:szCs w:val="24"/>
        </w:rPr>
        <w:t>presentaron</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saldos por tercero con naturaleza contraria, situación que se generó por las </w:t>
      </w:r>
      <w:r w:rsidR="00EC3D15" w:rsidRPr="009F5A41">
        <w:rPr>
          <w:rFonts w:ascii="Arial" w:hAnsi="Arial" w:cs="Arial"/>
          <w:spacing w:val="-8"/>
          <w:sz w:val="24"/>
          <w:szCs w:val="24"/>
        </w:rPr>
        <w:t xml:space="preserve">deficiencias en la verificación de las cuentas contables y el reconocimiento </w:t>
      </w:r>
      <w:r w:rsidR="00EC3D15" w:rsidRPr="009F5A41">
        <w:rPr>
          <w:rFonts w:ascii="Arial" w:hAnsi="Arial" w:cs="Arial"/>
          <w:sz w:val="24"/>
          <w:szCs w:val="24"/>
        </w:rPr>
        <w:t xml:space="preserve">de los anticipos e incorrecciones originadas en la captura de hechos </w:t>
      </w:r>
      <w:r w:rsidR="00EC3D15" w:rsidRPr="009F5A41">
        <w:rPr>
          <w:rFonts w:ascii="Arial" w:hAnsi="Arial" w:cs="Arial"/>
          <w:spacing w:val="-4"/>
          <w:sz w:val="24"/>
          <w:szCs w:val="24"/>
        </w:rPr>
        <w:t>económicos,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contraviniendo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establecido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artículo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3</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Ley</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1712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2014,</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2.</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Usuarios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financiera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propósito </w:t>
      </w:r>
      <w:r w:rsidR="00EC3D15" w:rsidRPr="009F5A41">
        <w:rPr>
          <w:rFonts w:ascii="Arial" w:hAnsi="Arial" w:cs="Arial"/>
          <w:sz w:val="24"/>
          <w:szCs w:val="24"/>
        </w:rPr>
        <w:t xml:space="preserve">general del marco conceptual para la preparación y presentación de </w:t>
      </w:r>
      <w:r w:rsidR="00EC3D15" w:rsidRPr="009F5A41">
        <w:rPr>
          <w:rFonts w:ascii="Arial" w:hAnsi="Arial" w:cs="Arial"/>
          <w:spacing w:val="-2"/>
          <w:sz w:val="24"/>
          <w:szCs w:val="24"/>
        </w:rPr>
        <w:t>información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financiera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normativo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entidades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gobierno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artículo</w:t>
      </w:r>
      <w:r w:rsidR="00EC3D15" w:rsidRPr="009F5A41">
        <w:rPr>
          <w:rFonts w:ascii="Arial" w:hAnsi="Arial" w:cs="Arial"/>
          <w:spacing w:val="-11"/>
          <w:sz w:val="24"/>
          <w:szCs w:val="24"/>
        </w:rPr>
        <w:t xml:space="preserve"> </w:t>
      </w:r>
      <w:r w:rsidR="00EC3D15" w:rsidRPr="009F5A41">
        <w:rPr>
          <w:rFonts w:ascii="Arial" w:hAnsi="Arial" w:cs="Arial"/>
          <w:sz w:val="24"/>
          <w:szCs w:val="24"/>
        </w:rPr>
        <w:t>2</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la</w:t>
      </w:r>
      <w:r w:rsidR="00EC3D15" w:rsidRPr="009F5A41">
        <w:rPr>
          <w:rFonts w:ascii="Arial" w:hAnsi="Arial" w:cs="Arial"/>
          <w:spacing w:val="-11"/>
          <w:sz w:val="24"/>
          <w:szCs w:val="24"/>
        </w:rPr>
        <w:t xml:space="preserve"> </w:t>
      </w:r>
      <w:r w:rsidR="00EC3D15" w:rsidRPr="009F5A41">
        <w:rPr>
          <w:rFonts w:ascii="Arial" w:hAnsi="Arial" w:cs="Arial"/>
          <w:sz w:val="24"/>
          <w:szCs w:val="24"/>
        </w:rPr>
        <w:t>Ley</w:t>
      </w:r>
      <w:r w:rsidR="00EC3D15" w:rsidRPr="009F5A41">
        <w:rPr>
          <w:rFonts w:ascii="Arial" w:hAnsi="Arial" w:cs="Arial"/>
          <w:spacing w:val="-11"/>
          <w:sz w:val="24"/>
          <w:szCs w:val="24"/>
        </w:rPr>
        <w:t xml:space="preserve"> </w:t>
      </w:r>
      <w:r w:rsidR="00EC3D15" w:rsidRPr="009F5A41">
        <w:rPr>
          <w:rFonts w:ascii="Arial" w:hAnsi="Arial" w:cs="Arial"/>
          <w:sz w:val="24"/>
          <w:szCs w:val="24"/>
        </w:rPr>
        <w:t>87</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1993,</w:t>
      </w:r>
      <w:r w:rsidR="00EC3D15" w:rsidRPr="009F5A41">
        <w:rPr>
          <w:rFonts w:ascii="Arial" w:hAnsi="Arial" w:cs="Arial"/>
          <w:spacing w:val="-11"/>
          <w:sz w:val="24"/>
          <w:szCs w:val="24"/>
        </w:rPr>
        <w:t xml:space="preserve"> </w:t>
      </w:r>
      <w:r w:rsidR="00EC3D15" w:rsidRPr="009F5A41">
        <w:rPr>
          <w:rFonts w:ascii="Arial" w:hAnsi="Arial" w:cs="Arial"/>
          <w:sz w:val="24"/>
          <w:szCs w:val="24"/>
        </w:rPr>
        <w:t>lo</w:t>
      </w:r>
      <w:r w:rsidR="00EC3D15" w:rsidRPr="009F5A41">
        <w:rPr>
          <w:rFonts w:ascii="Arial" w:hAnsi="Arial" w:cs="Arial"/>
          <w:spacing w:val="-11"/>
          <w:sz w:val="24"/>
          <w:szCs w:val="24"/>
        </w:rPr>
        <w:t xml:space="preserve"> </w:t>
      </w:r>
      <w:r w:rsidR="00EC3D15" w:rsidRPr="009F5A41">
        <w:rPr>
          <w:rFonts w:ascii="Arial" w:hAnsi="Arial" w:cs="Arial"/>
          <w:sz w:val="24"/>
          <w:szCs w:val="24"/>
        </w:rPr>
        <w:t>cual</w:t>
      </w:r>
      <w:r w:rsidR="00EC3D15" w:rsidRPr="009F5A41">
        <w:rPr>
          <w:rFonts w:ascii="Arial" w:hAnsi="Arial" w:cs="Arial"/>
          <w:spacing w:val="-11"/>
          <w:sz w:val="24"/>
          <w:szCs w:val="24"/>
        </w:rPr>
        <w:t xml:space="preserve"> </w:t>
      </w:r>
      <w:r w:rsidR="00EC3D15" w:rsidRPr="009F5A41">
        <w:rPr>
          <w:rFonts w:ascii="Arial" w:hAnsi="Arial" w:cs="Arial"/>
          <w:sz w:val="24"/>
          <w:szCs w:val="24"/>
        </w:rPr>
        <w:t>generó</w:t>
      </w:r>
      <w:r w:rsidR="00EC3D15" w:rsidRPr="009F5A41">
        <w:rPr>
          <w:rFonts w:ascii="Arial" w:hAnsi="Arial" w:cs="Arial"/>
          <w:spacing w:val="-11"/>
          <w:sz w:val="24"/>
          <w:szCs w:val="24"/>
        </w:rPr>
        <w:t xml:space="preserve"> </w:t>
      </w:r>
      <w:r w:rsidR="00EC3D15" w:rsidRPr="009F5A41">
        <w:rPr>
          <w:rFonts w:ascii="Arial" w:hAnsi="Arial" w:cs="Arial"/>
          <w:sz w:val="24"/>
          <w:szCs w:val="24"/>
        </w:rPr>
        <w:t>incumplimiento</w:t>
      </w:r>
      <w:r w:rsidR="00EC3D15" w:rsidRPr="009F5A41">
        <w:rPr>
          <w:rFonts w:ascii="Arial" w:hAnsi="Arial" w:cs="Arial"/>
          <w:spacing w:val="-11"/>
          <w:sz w:val="24"/>
          <w:szCs w:val="24"/>
        </w:rPr>
        <w:t xml:space="preserve"> </w:t>
      </w:r>
      <w:r w:rsidR="00EC3D15" w:rsidRPr="009F5A41">
        <w:rPr>
          <w:rFonts w:ascii="Arial" w:hAnsi="Arial" w:cs="Arial"/>
          <w:sz w:val="24"/>
          <w:szCs w:val="24"/>
        </w:rPr>
        <w:t xml:space="preserve">del principio de Devengo en el registro contable de las obligaciones por adquisición </w:t>
      </w:r>
      <w:r w:rsidR="00EC3D15" w:rsidRPr="009F5A41">
        <w:rPr>
          <w:rFonts w:ascii="Arial" w:hAnsi="Arial" w:cs="Arial"/>
          <w:sz w:val="24"/>
          <w:szCs w:val="24"/>
        </w:rPr>
        <w:lastRenderedPageBreak/>
        <w:t>o prestación de servicios.</w:t>
      </w:r>
    </w:p>
    <w:p w:rsidR="006708C8" w:rsidRDefault="006708C8" w:rsidP="006708C8">
      <w:pPr>
        <w:pStyle w:val="Textoindependiente"/>
        <w:spacing w:line="237" w:lineRule="auto"/>
        <w:ind w:left="-284" w:right="-234"/>
        <w:jc w:val="both"/>
        <w:rPr>
          <w:rFonts w:ascii="Arial" w:hAnsi="Arial" w:cs="Arial"/>
          <w:sz w:val="24"/>
          <w:szCs w:val="24"/>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depósitos</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instituciones</w:t>
      </w:r>
      <w:r w:rsidR="00EC3D15" w:rsidRPr="009F5A41">
        <w:rPr>
          <w:rFonts w:ascii="Arial" w:hAnsi="Arial" w:cs="Arial"/>
          <w:spacing w:val="-16"/>
          <w:sz w:val="24"/>
          <w:szCs w:val="24"/>
        </w:rPr>
        <w:t xml:space="preserve"> </w:t>
      </w:r>
      <w:r w:rsidR="00EC3D15" w:rsidRPr="009F5A41">
        <w:rPr>
          <w:rFonts w:ascii="Arial" w:hAnsi="Arial" w:cs="Arial"/>
          <w:sz w:val="24"/>
          <w:szCs w:val="24"/>
        </w:rPr>
        <w:t>financieras por $119.361,9 millones, debido a que se presentaron saldos contrarios a la naturaleza de la cuenta, situación que se ocasionó</w:t>
      </w:r>
      <w:r w:rsidR="00EC3D15" w:rsidRPr="009F5A41">
        <w:rPr>
          <w:rFonts w:ascii="Arial" w:hAnsi="Arial" w:cs="Arial"/>
          <w:spacing w:val="80"/>
          <w:sz w:val="24"/>
          <w:szCs w:val="24"/>
        </w:rPr>
        <w:t xml:space="preserve"> </w:t>
      </w:r>
      <w:r w:rsidR="00EC3D15" w:rsidRPr="009F5A41">
        <w:rPr>
          <w:rFonts w:ascii="Arial" w:hAnsi="Arial" w:cs="Arial"/>
          <w:sz w:val="24"/>
          <w:szCs w:val="24"/>
        </w:rPr>
        <w:t>por inconsistencias que afectaron los sistemas de procesamiento de la información financiera y por debilidades en los mecanismos de control</w:t>
      </w:r>
      <w:r w:rsidR="00EC3D15" w:rsidRPr="009F5A41">
        <w:rPr>
          <w:rFonts w:ascii="Arial" w:hAnsi="Arial" w:cs="Arial"/>
          <w:spacing w:val="-5"/>
          <w:sz w:val="24"/>
          <w:szCs w:val="24"/>
        </w:rPr>
        <w:t xml:space="preserve"> </w:t>
      </w:r>
      <w:r w:rsidR="00EC3D15" w:rsidRPr="009F5A41">
        <w:rPr>
          <w:rFonts w:ascii="Arial" w:hAnsi="Arial" w:cs="Arial"/>
          <w:sz w:val="24"/>
          <w:szCs w:val="24"/>
        </w:rPr>
        <w:t>interno</w:t>
      </w:r>
      <w:r w:rsidR="00EC3D15" w:rsidRPr="009F5A41">
        <w:rPr>
          <w:rFonts w:ascii="Arial" w:hAnsi="Arial" w:cs="Arial"/>
          <w:spacing w:val="-5"/>
          <w:sz w:val="24"/>
          <w:szCs w:val="24"/>
        </w:rPr>
        <w:t xml:space="preserve"> </w:t>
      </w:r>
      <w:r w:rsidR="00EC3D15" w:rsidRPr="009F5A41">
        <w:rPr>
          <w:rFonts w:ascii="Arial" w:hAnsi="Arial" w:cs="Arial"/>
          <w:sz w:val="24"/>
          <w:szCs w:val="24"/>
        </w:rPr>
        <w:t>financiero</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revisión</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validación</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información </w:t>
      </w:r>
      <w:r w:rsidR="00EC3D15" w:rsidRPr="009F5A41">
        <w:rPr>
          <w:rFonts w:ascii="Arial" w:hAnsi="Arial" w:cs="Arial"/>
          <w:spacing w:val="-4"/>
          <w:sz w:val="24"/>
          <w:szCs w:val="24"/>
        </w:rPr>
        <w:t>producida,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contraviniendo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establecido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4.</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Características </w:t>
      </w:r>
      <w:r w:rsidR="00EC3D15" w:rsidRPr="009F5A41">
        <w:rPr>
          <w:rFonts w:ascii="Arial" w:hAnsi="Arial" w:cs="Arial"/>
          <w:sz w:val="24"/>
          <w:szCs w:val="24"/>
        </w:rPr>
        <w:t xml:space="preserve">cualitativas de la información financiera de propósito general del marco conceptual para la preparación y presentación de información </w:t>
      </w:r>
      <w:r w:rsidR="00EC3D15" w:rsidRPr="009F5A41">
        <w:rPr>
          <w:rFonts w:ascii="Arial" w:hAnsi="Arial" w:cs="Arial"/>
          <w:spacing w:val="-2"/>
          <w:sz w:val="24"/>
          <w:szCs w:val="24"/>
        </w:rPr>
        <w:t>financiera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normativo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entidades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gobierno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artículo </w:t>
      </w:r>
      <w:r w:rsidR="00EC3D15" w:rsidRPr="009F5A41">
        <w:rPr>
          <w:rFonts w:ascii="Arial" w:hAnsi="Arial" w:cs="Arial"/>
          <w:sz w:val="24"/>
          <w:szCs w:val="24"/>
        </w:rPr>
        <w:t>1 de la Resolución 193 de 2016, lo cual generó incertidumbre en la consistencia de las cifras reflejadas en los estados financieros por el periodo terminado a 31 de diciembre de 2022.</w:t>
      </w:r>
    </w:p>
    <w:p w:rsidR="006708C8" w:rsidRDefault="006708C8" w:rsidP="006708C8">
      <w:pPr>
        <w:pStyle w:val="Textoindependiente"/>
        <w:spacing w:line="237" w:lineRule="auto"/>
        <w:ind w:left="-284" w:right="-234"/>
        <w:jc w:val="both"/>
        <w:rPr>
          <w:rFonts w:ascii="Arial" w:hAnsi="Arial" w:cs="Arial"/>
          <w:sz w:val="24"/>
          <w:szCs w:val="24"/>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cuentas por cobrar, debido a que se incumplió</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política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exigir</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municipios</w:t>
      </w:r>
      <w:r w:rsidR="00EC3D15" w:rsidRPr="009F5A41">
        <w:rPr>
          <w:rFonts w:ascii="Arial" w:hAnsi="Arial" w:cs="Arial"/>
          <w:spacing w:val="-19"/>
          <w:sz w:val="24"/>
          <w:szCs w:val="24"/>
        </w:rPr>
        <w:t xml:space="preserve"> </w:t>
      </w:r>
      <w:r w:rsidR="00EC3D15" w:rsidRPr="009F5A41">
        <w:rPr>
          <w:rFonts w:ascii="Arial" w:hAnsi="Arial" w:cs="Arial"/>
          <w:sz w:val="24"/>
          <w:szCs w:val="24"/>
        </w:rPr>
        <w:t>informar</w:t>
      </w:r>
      <w:r w:rsidR="00EC3D15" w:rsidRPr="009F5A41">
        <w:rPr>
          <w:rFonts w:ascii="Arial" w:hAnsi="Arial" w:cs="Arial"/>
          <w:spacing w:val="-20"/>
          <w:sz w:val="24"/>
          <w:szCs w:val="24"/>
        </w:rPr>
        <w:t xml:space="preserve"> </w:t>
      </w:r>
      <w:r w:rsidR="00EC3D15" w:rsidRPr="009F5A41">
        <w:rPr>
          <w:rFonts w:ascii="Arial" w:hAnsi="Arial" w:cs="Arial"/>
          <w:sz w:val="24"/>
          <w:szCs w:val="24"/>
        </w:rPr>
        <w:t>oportunamente el resultado de la evaluación del deterioro de las cuentas por cobrar, en vista de que 11 municipios y el Distrito de Cali, mediante actos administrativos,</w:t>
      </w:r>
      <w:r w:rsidR="00EC3D15" w:rsidRPr="009F5A41">
        <w:rPr>
          <w:rFonts w:ascii="Arial" w:hAnsi="Arial" w:cs="Arial"/>
          <w:spacing w:val="29"/>
          <w:sz w:val="24"/>
          <w:szCs w:val="24"/>
        </w:rPr>
        <w:t xml:space="preserve"> </w:t>
      </w:r>
      <w:r w:rsidR="00EC3D15" w:rsidRPr="009F5A41">
        <w:rPr>
          <w:rFonts w:ascii="Arial" w:hAnsi="Arial" w:cs="Arial"/>
          <w:sz w:val="24"/>
          <w:szCs w:val="24"/>
        </w:rPr>
        <w:t>declararon</w:t>
      </w:r>
      <w:r w:rsidR="00EC3D15" w:rsidRPr="009F5A41">
        <w:rPr>
          <w:rFonts w:ascii="Arial" w:hAnsi="Arial" w:cs="Arial"/>
          <w:spacing w:val="31"/>
          <w:sz w:val="24"/>
          <w:szCs w:val="24"/>
        </w:rPr>
        <w:t xml:space="preserve"> </w:t>
      </w:r>
      <w:r w:rsidR="00EC3D15" w:rsidRPr="009F5A41">
        <w:rPr>
          <w:rFonts w:ascii="Arial" w:hAnsi="Arial" w:cs="Arial"/>
          <w:sz w:val="24"/>
          <w:szCs w:val="24"/>
        </w:rPr>
        <w:t>la</w:t>
      </w:r>
      <w:r w:rsidR="00EC3D15" w:rsidRPr="009F5A41">
        <w:rPr>
          <w:rFonts w:ascii="Arial" w:hAnsi="Arial" w:cs="Arial"/>
          <w:spacing w:val="33"/>
          <w:sz w:val="24"/>
          <w:szCs w:val="24"/>
        </w:rPr>
        <w:t xml:space="preserve"> </w:t>
      </w:r>
      <w:r w:rsidR="00EC3D15" w:rsidRPr="009F5A41">
        <w:rPr>
          <w:rFonts w:ascii="Arial" w:hAnsi="Arial" w:cs="Arial"/>
          <w:sz w:val="24"/>
          <w:szCs w:val="24"/>
        </w:rPr>
        <w:t>prescripción</w:t>
      </w:r>
      <w:r w:rsidR="00EC3D15" w:rsidRPr="009F5A41">
        <w:rPr>
          <w:rFonts w:ascii="Arial" w:hAnsi="Arial" w:cs="Arial"/>
          <w:spacing w:val="31"/>
          <w:sz w:val="24"/>
          <w:szCs w:val="24"/>
        </w:rPr>
        <w:t xml:space="preserve"> </w:t>
      </w:r>
      <w:r w:rsidR="00EC3D15" w:rsidRPr="009F5A41">
        <w:rPr>
          <w:rFonts w:ascii="Arial" w:hAnsi="Arial" w:cs="Arial"/>
          <w:sz w:val="24"/>
          <w:szCs w:val="24"/>
        </w:rPr>
        <w:t>del</w:t>
      </w:r>
      <w:r w:rsidR="00EC3D15" w:rsidRPr="009F5A41">
        <w:rPr>
          <w:rFonts w:ascii="Arial" w:hAnsi="Arial" w:cs="Arial"/>
          <w:spacing w:val="32"/>
          <w:sz w:val="24"/>
          <w:szCs w:val="24"/>
        </w:rPr>
        <w:t xml:space="preserve"> </w:t>
      </w:r>
      <w:r w:rsidR="00EC3D15" w:rsidRPr="009F5A41">
        <w:rPr>
          <w:rFonts w:ascii="Arial" w:hAnsi="Arial" w:cs="Arial"/>
          <w:sz w:val="24"/>
          <w:szCs w:val="24"/>
        </w:rPr>
        <w:t>impuesto</w:t>
      </w:r>
      <w:r w:rsidR="00EC3D15" w:rsidRPr="009F5A41">
        <w:rPr>
          <w:rFonts w:ascii="Arial" w:hAnsi="Arial" w:cs="Arial"/>
          <w:spacing w:val="31"/>
          <w:sz w:val="24"/>
          <w:szCs w:val="24"/>
        </w:rPr>
        <w:t xml:space="preserve"> </w:t>
      </w:r>
      <w:r w:rsidR="00EC3D15" w:rsidRPr="009F5A41">
        <w:rPr>
          <w:rFonts w:ascii="Arial" w:hAnsi="Arial" w:cs="Arial"/>
          <w:sz w:val="24"/>
          <w:szCs w:val="24"/>
        </w:rPr>
        <w:t>predial</w:t>
      </w:r>
      <w:r w:rsidR="00EC3D15" w:rsidRPr="009F5A41">
        <w:rPr>
          <w:rFonts w:ascii="Arial" w:hAnsi="Arial" w:cs="Arial"/>
          <w:spacing w:val="32"/>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$49.867,4</w:t>
      </w:r>
      <w:r w:rsidR="00EC3D15" w:rsidRPr="009F5A41">
        <w:rPr>
          <w:rFonts w:ascii="Arial" w:hAnsi="Arial" w:cs="Arial"/>
          <w:spacing w:val="-11"/>
          <w:sz w:val="24"/>
          <w:szCs w:val="24"/>
        </w:rPr>
        <w:t xml:space="preserve"> </w:t>
      </w:r>
      <w:r w:rsidR="00EC3D15" w:rsidRPr="009F5A41">
        <w:rPr>
          <w:rFonts w:ascii="Arial" w:hAnsi="Arial" w:cs="Arial"/>
          <w:sz w:val="24"/>
          <w:szCs w:val="24"/>
        </w:rPr>
        <w:t>millones</w:t>
      </w:r>
      <w:r w:rsidR="00EC3D15" w:rsidRPr="009F5A41">
        <w:rPr>
          <w:rFonts w:ascii="Arial" w:hAnsi="Arial" w:cs="Arial"/>
          <w:spacing w:val="-10"/>
          <w:sz w:val="24"/>
          <w:szCs w:val="24"/>
        </w:rPr>
        <w:t xml:space="preserve"> </w:t>
      </w:r>
      <w:r w:rsidR="00EC3D15" w:rsidRPr="009F5A41">
        <w:rPr>
          <w:rFonts w:ascii="Arial" w:hAnsi="Arial" w:cs="Arial"/>
          <w:sz w:val="24"/>
          <w:szCs w:val="24"/>
        </w:rPr>
        <w:t>sin</w:t>
      </w:r>
      <w:r w:rsidR="00EC3D15" w:rsidRPr="009F5A41">
        <w:rPr>
          <w:rFonts w:ascii="Arial" w:hAnsi="Arial" w:cs="Arial"/>
          <w:spacing w:val="-10"/>
          <w:sz w:val="24"/>
          <w:szCs w:val="24"/>
        </w:rPr>
        <w:t xml:space="preserve"> </w:t>
      </w:r>
      <w:r w:rsidR="00EC3D15" w:rsidRPr="009F5A41">
        <w:rPr>
          <w:rFonts w:ascii="Arial" w:hAnsi="Arial" w:cs="Arial"/>
          <w:sz w:val="24"/>
          <w:szCs w:val="24"/>
        </w:rPr>
        <w:t>evidenciar</w:t>
      </w:r>
      <w:r w:rsidR="00EC3D15" w:rsidRPr="009F5A41">
        <w:rPr>
          <w:rFonts w:ascii="Arial" w:hAnsi="Arial" w:cs="Arial"/>
          <w:spacing w:val="-10"/>
          <w:sz w:val="24"/>
          <w:szCs w:val="24"/>
        </w:rPr>
        <w:t xml:space="preserve"> </w:t>
      </w:r>
      <w:r w:rsidR="00EC3D15" w:rsidRPr="009F5A41">
        <w:rPr>
          <w:rFonts w:ascii="Arial" w:hAnsi="Arial" w:cs="Arial"/>
          <w:sz w:val="24"/>
          <w:szCs w:val="24"/>
        </w:rPr>
        <w:t>actuaciones</w:t>
      </w:r>
      <w:r w:rsidR="00EC3D15" w:rsidRPr="009F5A41">
        <w:rPr>
          <w:rFonts w:ascii="Arial" w:hAnsi="Arial" w:cs="Arial"/>
          <w:spacing w:val="-10"/>
          <w:sz w:val="24"/>
          <w:szCs w:val="24"/>
        </w:rPr>
        <w:t xml:space="preserve"> </w:t>
      </w:r>
      <w:r w:rsidR="00EC3D15" w:rsidRPr="009F5A41">
        <w:rPr>
          <w:rFonts w:ascii="Arial" w:hAnsi="Arial" w:cs="Arial"/>
          <w:sz w:val="24"/>
          <w:szCs w:val="24"/>
        </w:rPr>
        <w:t>encaminadas</w:t>
      </w:r>
      <w:r w:rsidR="00EC3D15" w:rsidRPr="009F5A41">
        <w:rPr>
          <w:rFonts w:ascii="Arial" w:hAnsi="Arial" w:cs="Arial"/>
          <w:spacing w:val="-11"/>
          <w:sz w:val="24"/>
          <w:szCs w:val="24"/>
        </w:rPr>
        <w:t xml:space="preserve"> </w:t>
      </w:r>
      <w:r w:rsidR="00EC3D15" w:rsidRPr="009F5A41">
        <w:rPr>
          <w:rFonts w:ascii="Arial" w:hAnsi="Arial" w:cs="Arial"/>
          <w:sz w:val="24"/>
          <w:szCs w:val="24"/>
        </w:rPr>
        <w:t>al</w:t>
      </w:r>
      <w:r w:rsidR="00EC3D15" w:rsidRPr="009F5A41">
        <w:rPr>
          <w:rFonts w:ascii="Arial" w:hAnsi="Arial" w:cs="Arial"/>
          <w:spacing w:val="-10"/>
          <w:sz w:val="24"/>
          <w:szCs w:val="24"/>
        </w:rPr>
        <w:t xml:space="preserve"> </w:t>
      </w:r>
      <w:r w:rsidR="00EC3D15" w:rsidRPr="009F5A41">
        <w:rPr>
          <w:rFonts w:ascii="Arial" w:hAnsi="Arial" w:cs="Arial"/>
          <w:sz w:val="24"/>
          <w:szCs w:val="24"/>
        </w:rPr>
        <w:t xml:space="preserve">control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seguimiento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su</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cargo,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establecido </w:t>
      </w:r>
      <w:r w:rsidR="00EC3D15" w:rsidRPr="009F5A41">
        <w:rPr>
          <w:rFonts w:ascii="Arial" w:hAnsi="Arial" w:cs="Arial"/>
          <w:sz w:val="24"/>
          <w:szCs w:val="24"/>
        </w:rPr>
        <w:t>en el artículo 11 de la Ley 44 de 1990 y los artículos 2.2.9.1.1.1., 2.2.9.1.1.2</w:t>
      </w:r>
      <w:r w:rsidR="00EC3D15" w:rsidRPr="009F5A41">
        <w:rPr>
          <w:rFonts w:ascii="Arial" w:hAnsi="Arial" w:cs="Arial"/>
          <w:spacing w:val="30"/>
          <w:sz w:val="24"/>
          <w:szCs w:val="24"/>
        </w:rPr>
        <w:t xml:space="preserve"> </w:t>
      </w:r>
      <w:r w:rsidR="00EC3D15" w:rsidRPr="009F5A41">
        <w:rPr>
          <w:rFonts w:ascii="Arial" w:hAnsi="Arial" w:cs="Arial"/>
          <w:sz w:val="24"/>
          <w:szCs w:val="24"/>
        </w:rPr>
        <w:t>y</w:t>
      </w:r>
      <w:r w:rsidR="00EC3D15" w:rsidRPr="009F5A41">
        <w:rPr>
          <w:rFonts w:ascii="Arial" w:hAnsi="Arial" w:cs="Arial"/>
          <w:spacing w:val="30"/>
          <w:sz w:val="24"/>
          <w:szCs w:val="24"/>
        </w:rPr>
        <w:t xml:space="preserve"> </w:t>
      </w:r>
      <w:r w:rsidR="00EC3D15" w:rsidRPr="009F5A41">
        <w:rPr>
          <w:rFonts w:ascii="Arial" w:hAnsi="Arial" w:cs="Arial"/>
          <w:sz w:val="24"/>
          <w:szCs w:val="24"/>
        </w:rPr>
        <w:t>2.2.9.1.1.5</w:t>
      </w:r>
      <w:r w:rsidR="00EC3D15" w:rsidRPr="009F5A41">
        <w:rPr>
          <w:rFonts w:ascii="Arial" w:hAnsi="Arial" w:cs="Arial"/>
          <w:spacing w:val="30"/>
          <w:sz w:val="24"/>
          <w:szCs w:val="24"/>
        </w:rPr>
        <w:t xml:space="preserve"> </w:t>
      </w:r>
      <w:r w:rsidR="00EC3D15" w:rsidRPr="009F5A41">
        <w:rPr>
          <w:rFonts w:ascii="Arial" w:hAnsi="Arial" w:cs="Arial"/>
          <w:sz w:val="24"/>
          <w:szCs w:val="24"/>
        </w:rPr>
        <w:t>del</w:t>
      </w:r>
      <w:r w:rsidR="00EC3D15" w:rsidRPr="009F5A41">
        <w:rPr>
          <w:rFonts w:ascii="Arial" w:hAnsi="Arial" w:cs="Arial"/>
          <w:spacing w:val="30"/>
          <w:sz w:val="24"/>
          <w:szCs w:val="24"/>
        </w:rPr>
        <w:t xml:space="preserve"> </w:t>
      </w:r>
      <w:r w:rsidR="00EC3D15" w:rsidRPr="009F5A41">
        <w:rPr>
          <w:rFonts w:ascii="Arial" w:hAnsi="Arial" w:cs="Arial"/>
          <w:sz w:val="24"/>
          <w:szCs w:val="24"/>
        </w:rPr>
        <w:t>Decreto</w:t>
      </w:r>
      <w:r w:rsidR="00EC3D15" w:rsidRPr="009F5A41">
        <w:rPr>
          <w:rFonts w:ascii="Arial" w:hAnsi="Arial" w:cs="Arial"/>
          <w:spacing w:val="30"/>
          <w:sz w:val="24"/>
          <w:szCs w:val="24"/>
        </w:rPr>
        <w:t xml:space="preserve"> </w:t>
      </w:r>
      <w:r w:rsidR="00EC3D15" w:rsidRPr="009F5A41">
        <w:rPr>
          <w:rFonts w:ascii="Arial" w:hAnsi="Arial" w:cs="Arial"/>
          <w:sz w:val="24"/>
          <w:szCs w:val="24"/>
        </w:rPr>
        <w:t>Único</w:t>
      </w:r>
      <w:r w:rsidR="00EC3D15" w:rsidRPr="009F5A41">
        <w:rPr>
          <w:rFonts w:ascii="Arial" w:hAnsi="Arial" w:cs="Arial"/>
          <w:spacing w:val="30"/>
          <w:sz w:val="24"/>
          <w:szCs w:val="24"/>
        </w:rPr>
        <w:t xml:space="preserve"> </w:t>
      </w:r>
      <w:r w:rsidR="00EC3D15" w:rsidRPr="009F5A41">
        <w:rPr>
          <w:rFonts w:ascii="Arial" w:hAnsi="Arial" w:cs="Arial"/>
          <w:sz w:val="24"/>
          <w:szCs w:val="24"/>
        </w:rPr>
        <w:t>Reglamentario</w:t>
      </w:r>
      <w:r w:rsidR="00EC3D15" w:rsidRPr="009F5A41">
        <w:rPr>
          <w:rFonts w:ascii="Arial" w:hAnsi="Arial" w:cs="Arial"/>
          <w:spacing w:val="30"/>
          <w:sz w:val="24"/>
          <w:szCs w:val="24"/>
        </w:rPr>
        <w:t xml:space="preserve"> </w:t>
      </w:r>
      <w:r w:rsidR="00EC3D15" w:rsidRPr="009F5A41">
        <w:rPr>
          <w:rFonts w:ascii="Arial" w:hAnsi="Arial" w:cs="Arial"/>
          <w:sz w:val="24"/>
          <w:szCs w:val="24"/>
        </w:rPr>
        <w:t>1076</w:t>
      </w:r>
      <w:r w:rsidR="00EC3D15" w:rsidRPr="009F5A41">
        <w:rPr>
          <w:rFonts w:ascii="Arial" w:hAnsi="Arial" w:cs="Arial"/>
          <w:spacing w:val="30"/>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pacing w:val="-4"/>
          <w:sz w:val="24"/>
          <w:szCs w:val="24"/>
        </w:rPr>
        <w:t>2015</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4.</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Operaciones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recíprocas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procedimiento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contable </w:t>
      </w:r>
      <w:r w:rsidR="00EC3D15" w:rsidRPr="009F5A41">
        <w:rPr>
          <w:rFonts w:ascii="Arial" w:hAnsi="Arial" w:cs="Arial"/>
          <w:sz w:val="24"/>
          <w:szCs w:val="24"/>
        </w:rPr>
        <w:t>para</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registro</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porcentaje</w:t>
      </w:r>
      <w:r w:rsidR="00EC3D15" w:rsidRPr="009F5A41">
        <w:rPr>
          <w:rFonts w:ascii="Arial" w:hAnsi="Arial" w:cs="Arial"/>
          <w:spacing w:val="-1"/>
          <w:sz w:val="24"/>
          <w:szCs w:val="24"/>
        </w:rPr>
        <w:t xml:space="preserve"> </w:t>
      </w:r>
      <w:r w:rsidR="00EC3D15" w:rsidRPr="009F5A41">
        <w:rPr>
          <w:rFonts w:ascii="Arial" w:hAnsi="Arial" w:cs="Arial"/>
          <w:sz w:val="24"/>
          <w:szCs w:val="24"/>
        </w:rPr>
        <w:t>ambiental,</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sobretasa</w:t>
      </w:r>
      <w:r w:rsidR="00EC3D15" w:rsidRPr="009F5A41">
        <w:rPr>
          <w:rFonts w:ascii="Arial" w:hAnsi="Arial" w:cs="Arial"/>
          <w:spacing w:val="-1"/>
          <w:sz w:val="24"/>
          <w:szCs w:val="24"/>
        </w:rPr>
        <w:t xml:space="preserve"> </w:t>
      </w:r>
      <w:r w:rsidR="00EC3D15" w:rsidRPr="009F5A41">
        <w:rPr>
          <w:rFonts w:ascii="Arial" w:hAnsi="Arial" w:cs="Arial"/>
          <w:sz w:val="24"/>
          <w:szCs w:val="24"/>
        </w:rPr>
        <w:t>ambiental</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el porcentaje</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tasa</w:t>
      </w:r>
      <w:r w:rsidR="00EC3D15" w:rsidRPr="009F5A41">
        <w:rPr>
          <w:rFonts w:ascii="Arial" w:hAnsi="Arial" w:cs="Arial"/>
          <w:spacing w:val="-20"/>
          <w:sz w:val="24"/>
          <w:szCs w:val="24"/>
        </w:rPr>
        <w:t xml:space="preserve"> </w:t>
      </w:r>
      <w:r w:rsidR="00EC3D15" w:rsidRPr="009F5A41">
        <w:rPr>
          <w:rFonts w:ascii="Arial" w:hAnsi="Arial" w:cs="Arial"/>
          <w:sz w:val="24"/>
          <w:szCs w:val="24"/>
        </w:rPr>
        <w:t>retributiva</w:t>
      </w:r>
      <w:r w:rsidR="00EC3D15" w:rsidRPr="009F5A41">
        <w:rPr>
          <w:rFonts w:ascii="Arial" w:hAnsi="Arial" w:cs="Arial"/>
          <w:spacing w:val="-19"/>
          <w:sz w:val="24"/>
          <w:szCs w:val="24"/>
        </w:rPr>
        <w:t xml:space="preserve"> </w:t>
      </w:r>
      <w:r w:rsidR="00EC3D15" w:rsidRPr="009F5A41">
        <w:rPr>
          <w:rFonts w:ascii="Arial" w:hAnsi="Arial" w:cs="Arial"/>
          <w:sz w:val="24"/>
          <w:szCs w:val="24"/>
        </w:rPr>
        <w:t>o</w:t>
      </w:r>
      <w:r w:rsidR="00EC3D15" w:rsidRPr="009F5A41">
        <w:rPr>
          <w:rFonts w:ascii="Arial" w:hAnsi="Arial" w:cs="Arial"/>
          <w:spacing w:val="-20"/>
          <w:sz w:val="24"/>
          <w:szCs w:val="24"/>
        </w:rPr>
        <w:t xml:space="preserve"> </w:t>
      </w:r>
      <w:r w:rsidR="00EC3D15" w:rsidRPr="009F5A41">
        <w:rPr>
          <w:rFonts w:ascii="Arial" w:hAnsi="Arial" w:cs="Arial"/>
          <w:sz w:val="24"/>
          <w:szCs w:val="24"/>
        </w:rPr>
        <w:t>compensatoria</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marco</w:t>
      </w:r>
      <w:r w:rsidR="00EC3D15" w:rsidRPr="009F5A41">
        <w:rPr>
          <w:rFonts w:ascii="Arial" w:hAnsi="Arial" w:cs="Arial"/>
          <w:spacing w:val="-20"/>
          <w:sz w:val="24"/>
          <w:szCs w:val="24"/>
        </w:rPr>
        <w:t xml:space="preserve"> </w:t>
      </w:r>
      <w:r w:rsidR="00EC3D15" w:rsidRPr="009F5A41">
        <w:rPr>
          <w:rFonts w:ascii="Arial" w:hAnsi="Arial" w:cs="Arial"/>
          <w:sz w:val="24"/>
          <w:szCs w:val="24"/>
        </w:rPr>
        <w:t>normativo para</w:t>
      </w:r>
      <w:r w:rsidR="00EC3D15" w:rsidRPr="009F5A41">
        <w:rPr>
          <w:rFonts w:ascii="Arial" w:hAnsi="Arial" w:cs="Arial"/>
          <w:spacing w:val="-10"/>
          <w:sz w:val="24"/>
          <w:szCs w:val="24"/>
        </w:rPr>
        <w:t xml:space="preserve"> </w:t>
      </w:r>
      <w:r w:rsidR="00EC3D15" w:rsidRPr="009F5A41">
        <w:rPr>
          <w:rFonts w:ascii="Arial" w:hAnsi="Arial" w:cs="Arial"/>
          <w:sz w:val="24"/>
          <w:szCs w:val="24"/>
        </w:rPr>
        <w:t>entidades</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gobierno,</w:t>
      </w:r>
      <w:r w:rsidR="00EC3D15" w:rsidRPr="009F5A41">
        <w:rPr>
          <w:rFonts w:ascii="Arial" w:hAnsi="Arial" w:cs="Arial"/>
          <w:spacing w:val="-10"/>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cual</w:t>
      </w:r>
      <w:r w:rsidR="00EC3D15" w:rsidRPr="009F5A41">
        <w:rPr>
          <w:rFonts w:ascii="Arial" w:hAnsi="Arial" w:cs="Arial"/>
          <w:spacing w:val="-10"/>
          <w:sz w:val="24"/>
          <w:szCs w:val="24"/>
        </w:rPr>
        <w:t xml:space="preserve"> </w:t>
      </w:r>
      <w:r w:rsidR="00EC3D15" w:rsidRPr="009F5A41">
        <w:rPr>
          <w:rFonts w:ascii="Arial" w:hAnsi="Arial" w:cs="Arial"/>
          <w:sz w:val="24"/>
          <w:szCs w:val="24"/>
        </w:rPr>
        <w:t>generó</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disminución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recursos para la estructuración, planeación y/o ejecución de proyectos para la protección del medio ambiente.</w:t>
      </w:r>
    </w:p>
    <w:p w:rsidR="006708C8" w:rsidRDefault="006708C8" w:rsidP="006708C8">
      <w:pPr>
        <w:pStyle w:val="Textoindependiente"/>
        <w:spacing w:line="237" w:lineRule="auto"/>
        <w:ind w:left="-284" w:right="-234"/>
        <w:jc w:val="both"/>
        <w:rPr>
          <w:rFonts w:ascii="Arial" w:hAnsi="Arial" w:cs="Arial"/>
          <w:sz w:val="24"/>
          <w:szCs w:val="24"/>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cuentas por cobrar, debido a que La CVC no realizó actividades de verificación, revisión y obtención de evidencia</w:t>
      </w:r>
      <w:r w:rsidR="00EC3D15" w:rsidRPr="009F5A41">
        <w:rPr>
          <w:rFonts w:ascii="Arial" w:hAnsi="Arial" w:cs="Arial"/>
          <w:spacing w:val="-1"/>
          <w:sz w:val="24"/>
          <w:szCs w:val="24"/>
        </w:rPr>
        <w:t xml:space="preserve"> </w:t>
      </w:r>
      <w:r w:rsidR="00EC3D15" w:rsidRPr="009F5A41">
        <w:rPr>
          <w:rFonts w:ascii="Arial" w:hAnsi="Arial" w:cs="Arial"/>
          <w:sz w:val="24"/>
          <w:szCs w:val="24"/>
        </w:rPr>
        <w:t>que garantizaban</w:t>
      </w:r>
      <w:r w:rsidR="00EC3D15" w:rsidRPr="009F5A41">
        <w:rPr>
          <w:rFonts w:ascii="Arial" w:hAnsi="Arial" w:cs="Arial"/>
          <w:spacing w:val="-1"/>
          <w:sz w:val="24"/>
          <w:szCs w:val="24"/>
        </w:rPr>
        <w:t xml:space="preserve"> </w:t>
      </w:r>
      <w:r w:rsidR="00EC3D15" w:rsidRPr="009F5A41">
        <w:rPr>
          <w:rFonts w:ascii="Arial" w:hAnsi="Arial" w:cs="Arial"/>
          <w:sz w:val="24"/>
          <w:szCs w:val="24"/>
        </w:rPr>
        <w:t>la identificación oportuna</w:t>
      </w:r>
      <w:r w:rsidR="00EC3D15" w:rsidRPr="009F5A41">
        <w:rPr>
          <w:rFonts w:ascii="Arial" w:hAnsi="Arial" w:cs="Arial"/>
          <w:spacing w:val="-1"/>
          <w:sz w:val="24"/>
          <w:szCs w:val="24"/>
        </w:rPr>
        <w:t xml:space="preserve"> </w:t>
      </w:r>
      <w:r w:rsidR="00EC3D15" w:rsidRPr="009F5A41">
        <w:rPr>
          <w:rFonts w:ascii="Arial" w:hAnsi="Arial" w:cs="Arial"/>
          <w:sz w:val="24"/>
          <w:szCs w:val="24"/>
        </w:rPr>
        <w:t>de los menores valores girados por los municipios de su jurisdicción por concepto de transferencias del porcentaje y/o sobretasa ambiental e intereses, contraviniendo lo establecido en el artículo 11 de la Ley 44 de 1990</w:t>
      </w:r>
      <w:r w:rsidR="00EC3D15" w:rsidRPr="009F5A41">
        <w:rPr>
          <w:rFonts w:ascii="Arial" w:hAnsi="Arial" w:cs="Arial"/>
          <w:spacing w:val="40"/>
          <w:sz w:val="24"/>
          <w:szCs w:val="24"/>
        </w:rPr>
        <w:t xml:space="preserve"> </w:t>
      </w:r>
      <w:r w:rsidR="00EC3D15" w:rsidRPr="009F5A41">
        <w:rPr>
          <w:rFonts w:ascii="Arial" w:hAnsi="Arial" w:cs="Arial"/>
          <w:sz w:val="24"/>
          <w:szCs w:val="24"/>
        </w:rPr>
        <w:t>y los artículos 2.2.9.1.1.1., 2.2.9.1.1.2 y 2.2.9.1.1.5 del Decreto Único Reglamentario 1076 de 2015 y el numeral 4. Operaciones recíprocas del procedimiento contable para el registro del porcentaje ambiental,</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sobretasa</w:t>
      </w:r>
      <w:r w:rsidR="00EC3D15" w:rsidRPr="009F5A41">
        <w:rPr>
          <w:rFonts w:ascii="Arial" w:hAnsi="Arial" w:cs="Arial"/>
          <w:spacing w:val="-19"/>
          <w:sz w:val="24"/>
          <w:szCs w:val="24"/>
        </w:rPr>
        <w:t xml:space="preserve"> </w:t>
      </w:r>
      <w:r w:rsidR="00EC3D15" w:rsidRPr="009F5A41">
        <w:rPr>
          <w:rFonts w:ascii="Arial" w:hAnsi="Arial" w:cs="Arial"/>
          <w:sz w:val="24"/>
          <w:szCs w:val="24"/>
        </w:rPr>
        <w:t>ambiental</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porcentaje</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tasa</w:t>
      </w:r>
      <w:r w:rsidR="00EC3D15" w:rsidRPr="009F5A41">
        <w:rPr>
          <w:rFonts w:ascii="Arial" w:hAnsi="Arial" w:cs="Arial"/>
          <w:spacing w:val="-19"/>
          <w:sz w:val="24"/>
          <w:szCs w:val="24"/>
        </w:rPr>
        <w:t xml:space="preserve"> </w:t>
      </w:r>
      <w:r w:rsidR="00EC3D15" w:rsidRPr="009F5A41">
        <w:rPr>
          <w:rFonts w:ascii="Arial" w:hAnsi="Arial" w:cs="Arial"/>
          <w:sz w:val="24"/>
          <w:szCs w:val="24"/>
        </w:rPr>
        <w:t>retributiva o</w:t>
      </w:r>
      <w:r w:rsidR="00EC3D15" w:rsidRPr="009F5A41">
        <w:rPr>
          <w:rFonts w:ascii="Arial" w:hAnsi="Arial" w:cs="Arial"/>
          <w:spacing w:val="34"/>
          <w:sz w:val="24"/>
          <w:szCs w:val="24"/>
        </w:rPr>
        <w:t xml:space="preserve"> </w:t>
      </w:r>
      <w:r w:rsidR="00EC3D15" w:rsidRPr="009F5A41">
        <w:rPr>
          <w:rFonts w:ascii="Arial" w:hAnsi="Arial" w:cs="Arial"/>
          <w:sz w:val="24"/>
          <w:szCs w:val="24"/>
        </w:rPr>
        <w:t>compensatoria</w:t>
      </w:r>
      <w:r w:rsidR="00EC3D15" w:rsidRPr="009F5A41">
        <w:rPr>
          <w:rFonts w:ascii="Arial" w:hAnsi="Arial" w:cs="Arial"/>
          <w:spacing w:val="34"/>
          <w:sz w:val="24"/>
          <w:szCs w:val="24"/>
        </w:rPr>
        <w:t xml:space="preserve"> </w:t>
      </w:r>
      <w:r w:rsidR="00EC3D15" w:rsidRPr="009F5A41">
        <w:rPr>
          <w:rFonts w:ascii="Arial" w:hAnsi="Arial" w:cs="Arial"/>
          <w:sz w:val="24"/>
          <w:szCs w:val="24"/>
        </w:rPr>
        <w:t>del</w:t>
      </w:r>
      <w:r w:rsidR="00EC3D15" w:rsidRPr="009F5A41">
        <w:rPr>
          <w:rFonts w:ascii="Arial" w:hAnsi="Arial" w:cs="Arial"/>
          <w:spacing w:val="34"/>
          <w:sz w:val="24"/>
          <w:szCs w:val="24"/>
        </w:rPr>
        <w:t xml:space="preserve"> </w:t>
      </w:r>
      <w:r w:rsidR="00EC3D15" w:rsidRPr="009F5A41">
        <w:rPr>
          <w:rFonts w:ascii="Arial" w:hAnsi="Arial" w:cs="Arial"/>
          <w:sz w:val="24"/>
          <w:szCs w:val="24"/>
        </w:rPr>
        <w:t>marco</w:t>
      </w:r>
      <w:r w:rsidR="00EC3D15" w:rsidRPr="009F5A41">
        <w:rPr>
          <w:rFonts w:ascii="Arial" w:hAnsi="Arial" w:cs="Arial"/>
          <w:spacing w:val="34"/>
          <w:sz w:val="24"/>
          <w:szCs w:val="24"/>
        </w:rPr>
        <w:t xml:space="preserve"> </w:t>
      </w:r>
      <w:r w:rsidR="00EC3D15" w:rsidRPr="009F5A41">
        <w:rPr>
          <w:rFonts w:ascii="Arial" w:hAnsi="Arial" w:cs="Arial"/>
          <w:sz w:val="24"/>
          <w:szCs w:val="24"/>
        </w:rPr>
        <w:t>normativo</w:t>
      </w:r>
      <w:r w:rsidR="00EC3D15" w:rsidRPr="009F5A41">
        <w:rPr>
          <w:rFonts w:ascii="Arial" w:hAnsi="Arial" w:cs="Arial"/>
          <w:spacing w:val="34"/>
          <w:sz w:val="24"/>
          <w:szCs w:val="24"/>
        </w:rPr>
        <w:t xml:space="preserve"> </w:t>
      </w:r>
      <w:r w:rsidR="00EC3D15" w:rsidRPr="009F5A41">
        <w:rPr>
          <w:rFonts w:ascii="Arial" w:hAnsi="Arial" w:cs="Arial"/>
          <w:sz w:val="24"/>
          <w:szCs w:val="24"/>
        </w:rPr>
        <w:t>para</w:t>
      </w:r>
      <w:r w:rsidR="00EC3D15" w:rsidRPr="009F5A41">
        <w:rPr>
          <w:rFonts w:ascii="Arial" w:hAnsi="Arial" w:cs="Arial"/>
          <w:spacing w:val="34"/>
          <w:sz w:val="24"/>
          <w:szCs w:val="24"/>
        </w:rPr>
        <w:t xml:space="preserve"> </w:t>
      </w:r>
      <w:r w:rsidR="00EC3D15" w:rsidRPr="009F5A41">
        <w:rPr>
          <w:rFonts w:ascii="Arial" w:hAnsi="Arial" w:cs="Arial"/>
          <w:sz w:val="24"/>
          <w:szCs w:val="24"/>
        </w:rPr>
        <w:t>entidades</w:t>
      </w:r>
      <w:r w:rsidR="00EC3D15" w:rsidRPr="009F5A41">
        <w:rPr>
          <w:rFonts w:ascii="Arial" w:hAnsi="Arial" w:cs="Arial"/>
          <w:spacing w:val="34"/>
          <w:sz w:val="24"/>
          <w:szCs w:val="24"/>
        </w:rPr>
        <w:t xml:space="preserve"> </w:t>
      </w:r>
      <w:r w:rsidR="00EC3D15" w:rsidRPr="009F5A41">
        <w:rPr>
          <w:rFonts w:ascii="Arial" w:hAnsi="Arial" w:cs="Arial"/>
          <w:sz w:val="24"/>
          <w:szCs w:val="24"/>
        </w:rPr>
        <w:t>de</w:t>
      </w:r>
      <w:r w:rsidR="00EC3D15" w:rsidRPr="009F5A41">
        <w:rPr>
          <w:rFonts w:ascii="Arial" w:hAnsi="Arial" w:cs="Arial"/>
          <w:spacing w:val="34"/>
          <w:sz w:val="24"/>
          <w:szCs w:val="24"/>
        </w:rPr>
        <w:t xml:space="preserve"> </w:t>
      </w:r>
      <w:r w:rsidR="00EC3D15" w:rsidRPr="009F5A41">
        <w:rPr>
          <w:rFonts w:ascii="Arial" w:hAnsi="Arial" w:cs="Arial"/>
          <w:sz w:val="24"/>
          <w:szCs w:val="24"/>
        </w:rPr>
        <w:t>gobierno, lo cual generó la disminución de recursos para la estructuración, planeación y/o ejecución de proyectos para la protección del medio ambiente y recursos naturales de la jurisdicción.</w:t>
      </w:r>
    </w:p>
    <w:p w:rsidR="006708C8" w:rsidRDefault="006708C8" w:rsidP="006708C8">
      <w:pPr>
        <w:pStyle w:val="Textoindependiente"/>
        <w:spacing w:line="237" w:lineRule="auto"/>
        <w:ind w:left="-284" w:right="-234"/>
        <w:jc w:val="both"/>
        <w:rPr>
          <w:rFonts w:ascii="Arial" w:hAnsi="Arial" w:cs="Arial"/>
          <w:sz w:val="24"/>
          <w:szCs w:val="24"/>
        </w:rPr>
      </w:pPr>
    </w:p>
    <w:p w:rsidR="006708C8" w:rsidRDefault="006708C8" w:rsidP="006708C8">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$49.212,1</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debido a que se identificó deficiencia en los mecanismos de control 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corporación,</w:t>
      </w:r>
      <w:r w:rsidR="00EC3D15" w:rsidRPr="009F5A41">
        <w:rPr>
          <w:rFonts w:ascii="Arial" w:hAnsi="Arial" w:cs="Arial"/>
          <w:spacing w:val="40"/>
          <w:sz w:val="24"/>
          <w:szCs w:val="24"/>
        </w:rPr>
        <w:t xml:space="preserve"> </w:t>
      </w:r>
      <w:r w:rsidR="00EC3D15" w:rsidRPr="009F5A41">
        <w:rPr>
          <w:rFonts w:ascii="Arial" w:hAnsi="Arial" w:cs="Arial"/>
          <w:sz w:val="24"/>
          <w:szCs w:val="24"/>
        </w:rPr>
        <w:t>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comprobó</w:t>
      </w:r>
      <w:r w:rsidR="00EC3D15" w:rsidRPr="009F5A41">
        <w:rPr>
          <w:rFonts w:ascii="Arial" w:hAnsi="Arial" w:cs="Arial"/>
          <w:spacing w:val="40"/>
          <w:sz w:val="24"/>
          <w:szCs w:val="24"/>
        </w:rPr>
        <w:t xml:space="preserve"> </w:t>
      </w:r>
      <w:r w:rsidR="00EC3D15" w:rsidRPr="009F5A41">
        <w:rPr>
          <w:rFonts w:ascii="Arial" w:hAnsi="Arial" w:cs="Arial"/>
          <w:sz w:val="24"/>
          <w:szCs w:val="24"/>
        </w:rPr>
        <w:t>periódicamente</w:t>
      </w:r>
      <w:r w:rsidR="00EC3D15" w:rsidRPr="009F5A41">
        <w:rPr>
          <w:rFonts w:ascii="Arial" w:hAnsi="Arial" w:cs="Arial"/>
          <w:spacing w:val="40"/>
          <w:sz w:val="24"/>
          <w:szCs w:val="24"/>
        </w:rPr>
        <w:t xml:space="preserve"> </w:t>
      </w:r>
      <w:r w:rsidR="00EC3D15" w:rsidRPr="009F5A41">
        <w:rPr>
          <w:rFonts w:ascii="Arial" w:hAnsi="Arial" w:cs="Arial"/>
          <w:sz w:val="24"/>
          <w:szCs w:val="24"/>
        </w:rPr>
        <w:t>si los municipios de la jurisdicción informaban oportunamente a la corporación</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resultado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evaluación</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deterioro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las</w:t>
      </w:r>
      <w:r w:rsidR="00EC3D15" w:rsidRPr="009F5A41">
        <w:rPr>
          <w:rFonts w:ascii="Arial" w:hAnsi="Arial" w:cs="Arial"/>
          <w:spacing w:val="-1"/>
          <w:sz w:val="24"/>
          <w:szCs w:val="24"/>
        </w:rPr>
        <w:t xml:space="preserve"> </w:t>
      </w:r>
      <w:r w:rsidR="00EC3D15" w:rsidRPr="009F5A41">
        <w:rPr>
          <w:rFonts w:ascii="Arial" w:hAnsi="Arial" w:cs="Arial"/>
          <w:sz w:val="24"/>
          <w:szCs w:val="24"/>
        </w:rPr>
        <w:t>cuentas por cobrar por concepto del impuesto predial a su cargo, si los municipios tenían documentada e implementada la política operativa (procedimiento,</w:t>
      </w:r>
      <w:r w:rsidR="00EC3D15" w:rsidRPr="009F5A41">
        <w:rPr>
          <w:rFonts w:ascii="Arial" w:hAnsi="Arial" w:cs="Arial"/>
          <w:spacing w:val="-18"/>
          <w:sz w:val="24"/>
          <w:szCs w:val="24"/>
        </w:rPr>
        <w:t xml:space="preserve"> </w:t>
      </w:r>
      <w:r w:rsidR="00EC3D15" w:rsidRPr="009F5A41">
        <w:rPr>
          <w:rFonts w:ascii="Arial" w:hAnsi="Arial" w:cs="Arial"/>
          <w:sz w:val="24"/>
          <w:szCs w:val="24"/>
        </w:rPr>
        <w:t>directriz,</w:t>
      </w:r>
      <w:r w:rsidR="00EC3D15" w:rsidRPr="009F5A41">
        <w:rPr>
          <w:rFonts w:ascii="Arial" w:hAnsi="Arial" w:cs="Arial"/>
          <w:spacing w:val="-18"/>
          <w:sz w:val="24"/>
          <w:szCs w:val="24"/>
        </w:rPr>
        <w:t xml:space="preserve"> </w:t>
      </w:r>
      <w:r w:rsidR="00EC3D15" w:rsidRPr="009F5A41">
        <w:rPr>
          <w:rFonts w:ascii="Arial" w:hAnsi="Arial" w:cs="Arial"/>
          <w:sz w:val="24"/>
          <w:szCs w:val="24"/>
        </w:rPr>
        <w:t>manual,</w:t>
      </w:r>
      <w:r w:rsidR="00EC3D15" w:rsidRPr="009F5A41">
        <w:rPr>
          <w:rFonts w:ascii="Arial" w:hAnsi="Arial" w:cs="Arial"/>
          <w:spacing w:val="-18"/>
          <w:sz w:val="24"/>
          <w:szCs w:val="24"/>
        </w:rPr>
        <w:t xml:space="preserve"> </w:t>
      </w:r>
      <w:r w:rsidR="00EC3D15" w:rsidRPr="009F5A41">
        <w:rPr>
          <w:rFonts w:ascii="Arial" w:hAnsi="Arial" w:cs="Arial"/>
          <w:sz w:val="24"/>
          <w:szCs w:val="24"/>
        </w:rPr>
        <w:t>guía,</w:t>
      </w:r>
      <w:r w:rsidR="00EC3D15" w:rsidRPr="009F5A41">
        <w:rPr>
          <w:rFonts w:ascii="Arial" w:hAnsi="Arial" w:cs="Arial"/>
          <w:spacing w:val="-18"/>
          <w:sz w:val="24"/>
          <w:szCs w:val="24"/>
        </w:rPr>
        <w:t xml:space="preserve"> </w:t>
      </w:r>
      <w:r w:rsidR="00EC3D15" w:rsidRPr="009F5A41">
        <w:rPr>
          <w:rFonts w:ascii="Arial" w:hAnsi="Arial" w:cs="Arial"/>
          <w:sz w:val="24"/>
          <w:szCs w:val="24"/>
        </w:rPr>
        <w:t>instructivo,</w:t>
      </w:r>
      <w:r w:rsidR="00EC3D15" w:rsidRPr="009F5A41">
        <w:rPr>
          <w:rFonts w:ascii="Arial" w:hAnsi="Arial" w:cs="Arial"/>
          <w:spacing w:val="-18"/>
          <w:sz w:val="24"/>
          <w:szCs w:val="24"/>
        </w:rPr>
        <w:t xml:space="preserve"> </w:t>
      </w:r>
      <w:r w:rsidR="00EC3D15" w:rsidRPr="009F5A41">
        <w:rPr>
          <w:rFonts w:ascii="Arial" w:hAnsi="Arial" w:cs="Arial"/>
          <w:sz w:val="24"/>
          <w:szCs w:val="24"/>
        </w:rPr>
        <w:t>etc.)</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deterioro de</w:t>
      </w:r>
      <w:r w:rsidR="00EC3D15" w:rsidRPr="009F5A41">
        <w:rPr>
          <w:rFonts w:ascii="Arial" w:hAnsi="Arial" w:cs="Arial"/>
          <w:spacing w:val="-11"/>
          <w:sz w:val="24"/>
          <w:szCs w:val="24"/>
        </w:rPr>
        <w:t xml:space="preserve"> </w:t>
      </w:r>
      <w:r w:rsidR="00EC3D15" w:rsidRPr="009F5A41">
        <w:rPr>
          <w:rFonts w:ascii="Arial" w:hAnsi="Arial" w:cs="Arial"/>
          <w:sz w:val="24"/>
          <w:szCs w:val="24"/>
        </w:rPr>
        <w:t>las</w:t>
      </w:r>
      <w:r w:rsidR="00EC3D15" w:rsidRPr="009F5A41">
        <w:rPr>
          <w:rFonts w:ascii="Arial" w:hAnsi="Arial" w:cs="Arial"/>
          <w:spacing w:val="-11"/>
          <w:sz w:val="24"/>
          <w:szCs w:val="24"/>
        </w:rPr>
        <w:t xml:space="preserve"> </w:t>
      </w:r>
      <w:r w:rsidR="00EC3D15" w:rsidRPr="009F5A41">
        <w:rPr>
          <w:rFonts w:ascii="Arial" w:hAnsi="Arial" w:cs="Arial"/>
          <w:sz w:val="24"/>
          <w:szCs w:val="24"/>
        </w:rPr>
        <w:t>partidas</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1"/>
          <w:sz w:val="24"/>
          <w:szCs w:val="24"/>
        </w:rPr>
        <w:t xml:space="preserve"> </w:t>
      </w:r>
      <w:r w:rsidR="00EC3D15" w:rsidRPr="009F5A41">
        <w:rPr>
          <w:rFonts w:ascii="Arial" w:hAnsi="Arial" w:cs="Arial"/>
          <w:sz w:val="24"/>
          <w:szCs w:val="24"/>
        </w:rPr>
        <w:t>componen</w:t>
      </w:r>
      <w:r w:rsidR="00EC3D15" w:rsidRPr="009F5A41">
        <w:rPr>
          <w:rFonts w:ascii="Arial" w:hAnsi="Arial" w:cs="Arial"/>
          <w:spacing w:val="-11"/>
          <w:sz w:val="24"/>
          <w:szCs w:val="24"/>
        </w:rPr>
        <w:t xml:space="preserve"> </w:t>
      </w:r>
      <w:r w:rsidR="00EC3D15" w:rsidRPr="009F5A41">
        <w:rPr>
          <w:rFonts w:ascii="Arial" w:hAnsi="Arial" w:cs="Arial"/>
          <w:sz w:val="24"/>
          <w:szCs w:val="24"/>
        </w:rPr>
        <w:t>las</w:t>
      </w:r>
      <w:r w:rsidR="00EC3D15" w:rsidRPr="009F5A41">
        <w:rPr>
          <w:rFonts w:ascii="Arial" w:hAnsi="Arial" w:cs="Arial"/>
          <w:spacing w:val="-11"/>
          <w:sz w:val="24"/>
          <w:szCs w:val="24"/>
        </w:rPr>
        <w:t xml:space="preserve"> </w:t>
      </w:r>
      <w:r w:rsidR="00EC3D15" w:rsidRPr="009F5A41">
        <w:rPr>
          <w:rFonts w:ascii="Arial" w:hAnsi="Arial" w:cs="Arial"/>
          <w:sz w:val="24"/>
          <w:szCs w:val="24"/>
        </w:rPr>
        <w:t>cuentas</w:t>
      </w:r>
      <w:r w:rsidR="00EC3D15" w:rsidRPr="009F5A41">
        <w:rPr>
          <w:rFonts w:ascii="Arial" w:hAnsi="Arial" w:cs="Arial"/>
          <w:spacing w:val="-11"/>
          <w:sz w:val="24"/>
          <w:szCs w:val="24"/>
        </w:rPr>
        <w:t xml:space="preserve"> </w:t>
      </w:r>
      <w:r w:rsidR="00EC3D15" w:rsidRPr="009F5A41">
        <w:rPr>
          <w:rFonts w:ascii="Arial" w:hAnsi="Arial" w:cs="Arial"/>
          <w:sz w:val="24"/>
          <w:szCs w:val="24"/>
        </w:rPr>
        <w:t>por</w:t>
      </w:r>
      <w:r w:rsidR="00EC3D15" w:rsidRPr="009F5A41">
        <w:rPr>
          <w:rFonts w:ascii="Arial" w:hAnsi="Arial" w:cs="Arial"/>
          <w:spacing w:val="-11"/>
          <w:sz w:val="24"/>
          <w:szCs w:val="24"/>
        </w:rPr>
        <w:t xml:space="preserve"> </w:t>
      </w:r>
      <w:r w:rsidR="00EC3D15" w:rsidRPr="009F5A41">
        <w:rPr>
          <w:rFonts w:ascii="Arial" w:hAnsi="Arial" w:cs="Arial"/>
          <w:sz w:val="24"/>
          <w:szCs w:val="24"/>
        </w:rPr>
        <w:t>cobrar</w:t>
      </w:r>
      <w:r w:rsidR="00EC3D15" w:rsidRPr="009F5A41">
        <w:rPr>
          <w:rFonts w:ascii="Arial" w:hAnsi="Arial" w:cs="Arial"/>
          <w:spacing w:val="-11"/>
          <w:sz w:val="24"/>
          <w:szCs w:val="24"/>
        </w:rPr>
        <w:t xml:space="preserve"> </w:t>
      </w:r>
      <w:r w:rsidR="00EC3D15" w:rsidRPr="009F5A41">
        <w:rPr>
          <w:rFonts w:ascii="Arial" w:hAnsi="Arial" w:cs="Arial"/>
          <w:sz w:val="24"/>
          <w:szCs w:val="24"/>
        </w:rPr>
        <w:t>por</w:t>
      </w:r>
      <w:r w:rsidR="00EC3D15" w:rsidRPr="009F5A41">
        <w:rPr>
          <w:rFonts w:ascii="Arial" w:hAnsi="Arial" w:cs="Arial"/>
          <w:spacing w:val="-11"/>
          <w:sz w:val="24"/>
          <w:szCs w:val="24"/>
        </w:rPr>
        <w:t xml:space="preserve"> </w:t>
      </w:r>
      <w:r w:rsidR="00EC3D15" w:rsidRPr="009F5A41">
        <w:rPr>
          <w:rFonts w:ascii="Arial" w:hAnsi="Arial" w:cs="Arial"/>
          <w:sz w:val="24"/>
          <w:szCs w:val="24"/>
        </w:rPr>
        <w:t>concepto</w:t>
      </w:r>
      <w:r w:rsidR="00EC3D15" w:rsidRPr="009F5A41">
        <w:rPr>
          <w:rFonts w:ascii="Arial" w:hAnsi="Arial" w:cs="Arial"/>
          <w:spacing w:val="-11"/>
          <w:sz w:val="24"/>
          <w:szCs w:val="24"/>
        </w:rPr>
        <w:t xml:space="preserve"> </w:t>
      </w:r>
      <w:r w:rsidR="00EC3D15" w:rsidRPr="009F5A41">
        <w:rPr>
          <w:rFonts w:ascii="Arial" w:hAnsi="Arial" w:cs="Arial"/>
          <w:sz w:val="24"/>
          <w:szCs w:val="24"/>
        </w:rPr>
        <w:t>del impuesto</w:t>
      </w:r>
      <w:r w:rsidR="00EC3D15" w:rsidRPr="009F5A41">
        <w:rPr>
          <w:rFonts w:ascii="Arial" w:hAnsi="Arial" w:cs="Arial"/>
          <w:spacing w:val="-10"/>
          <w:sz w:val="24"/>
          <w:szCs w:val="24"/>
        </w:rPr>
        <w:t xml:space="preserve"> </w:t>
      </w:r>
      <w:r w:rsidR="00EC3D15" w:rsidRPr="009F5A41">
        <w:rPr>
          <w:rFonts w:ascii="Arial" w:hAnsi="Arial" w:cs="Arial"/>
          <w:sz w:val="24"/>
          <w:szCs w:val="24"/>
        </w:rPr>
        <w:t>predial,</w:t>
      </w:r>
      <w:r w:rsidR="00EC3D15" w:rsidRPr="009F5A41">
        <w:rPr>
          <w:rFonts w:ascii="Arial" w:hAnsi="Arial" w:cs="Arial"/>
          <w:spacing w:val="-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artículo</w:t>
      </w:r>
      <w:r w:rsidR="00EC3D15" w:rsidRPr="009F5A41">
        <w:rPr>
          <w:rFonts w:ascii="Arial" w:hAnsi="Arial" w:cs="Arial"/>
          <w:spacing w:val="-9"/>
          <w:sz w:val="24"/>
          <w:szCs w:val="24"/>
        </w:rPr>
        <w:t xml:space="preserve"> </w:t>
      </w:r>
      <w:r w:rsidR="00EC3D15" w:rsidRPr="009F5A41">
        <w:rPr>
          <w:rFonts w:ascii="Arial" w:hAnsi="Arial" w:cs="Arial"/>
          <w:sz w:val="24"/>
          <w:szCs w:val="24"/>
        </w:rPr>
        <w:t>3</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 xml:space="preserve">Ley 1712 de 2014 y el numeral 2. Usuarios de la información financiera de propósito general del marco conceptual para la preparación y presentación de información financiera del marco normativo para entidades de gobierno, lo cual generó que no se haya calculado y registrado el deterioro de las cuentas por cobrar, que los registros contables de la cuenta por cobrar estén </w:t>
      </w:r>
      <w:r w:rsidR="00EC3D15" w:rsidRPr="009F5A41">
        <w:rPr>
          <w:rFonts w:ascii="Arial" w:hAnsi="Arial" w:cs="Arial"/>
          <w:sz w:val="24"/>
          <w:szCs w:val="24"/>
        </w:rPr>
        <w:lastRenderedPageBreak/>
        <w:t>sobrestimados no reflejando fielmente los hechos económicos y el deterioro de la cartera.</w:t>
      </w:r>
    </w:p>
    <w:p w:rsidR="006708C8" w:rsidRDefault="006708C8" w:rsidP="006708C8">
      <w:pPr>
        <w:pStyle w:val="Textoindependiente"/>
        <w:spacing w:line="237" w:lineRule="auto"/>
        <w:ind w:left="-284" w:right="-234"/>
        <w:jc w:val="both"/>
        <w:rPr>
          <w:rFonts w:ascii="Arial" w:hAnsi="Arial" w:cs="Arial"/>
          <w:sz w:val="24"/>
          <w:szCs w:val="24"/>
        </w:rPr>
      </w:pPr>
    </w:p>
    <w:p w:rsidR="006708C8" w:rsidRPr="006708C8" w:rsidRDefault="00EC3D15" w:rsidP="006708C8">
      <w:pPr>
        <w:pStyle w:val="Textoindependiente"/>
        <w:spacing w:line="237" w:lineRule="auto"/>
        <w:ind w:left="-284" w:right="-234"/>
        <w:jc w:val="both"/>
        <w:rPr>
          <w:rFonts w:ascii="Arial" w:hAnsi="Arial" w:cs="Arial"/>
          <w:b/>
          <w:spacing w:val="-2"/>
          <w:sz w:val="28"/>
          <w:szCs w:val="28"/>
        </w:rPr>
      </w:pPr>
      <w:r w:rsidRPr="006708C8">
        <w:rPr>
          <w:rFonts w:ascii="Arial" w:hAnsi="Arial" w:cs="Arial"/>
          <w:b/>
          <w:sz w:val="28"/>
          <w:szCs w:val="28"/>
        </w:rPr>
        <w:t>Control</w:t>
      </w:r>
      <w:r w:rsidRPr="006708C8">
        <w:rPr>
          <w:rFonts w:ascii="Arial" w:hAnsi="Arial" w:cs="Arial"/>
          <w:b/>
          <w:spacing w:val="-7"/>
          <w:sz w:val="28"/>
          <w:szCs w:val="28"/>
        </w:rPr>
        <w:t xml:space="preserve"> </w:t>
      </w:r>
      <w:r w:rsidRPr="006708C8">
        <w:rPr>
          <w:rFonts w:ascii="Arial" w:hAnsi="Arial" w:cs="Arial"/>
          <w:b/>
          <w:sz w:val="28"/>
          <w:szCs w:val="28"/>
        </w:rPr>
        <w:t>interno</w:t>
      </w:r>
      <w:r w:rsidRPr="006708C8">
        <w:rPr>
          <w:rFonts w:ascii="Arial" w:hAnsi="Arial" w:cs="Arial"/>
          <w:b/>
          <w:spacing w:val="-7"/>
          <w:sz w:val="28"/>
          <w:szCs w:val="28"/>
        </w:rPr>
        <w:t xml:space="preserve"> </w:t>
      </w:r>
      <w:r w:rsidRPr="006708C8">
        <w:rPr>
          <w:rFonts w:ascii="Arial" w:hAnsi="Arial" w:cs="Arial"/>
          <w:b/>
          <w:sz w:val="28"/>
          <w:szCs w:val="28"/>
        </w:rPr>
        <w:t>financiero:</w:t>
      </w:r>
      <w:r w:rsidRPr="006708C8">
        <w:rPr>
          <w:rFonts w:ascii="Arial" w:hAnsi="Arial" w:cs="Arial"/>
          <w:b/>
          <w:spacing w:val="-7"/>
          <w:sz w:val="28"/>
          <w:szCs w:val="28"/>
        </w:rPr>
        <w:t xml:space="preserve"> </w:t>
      </w:r>
      <w:r w:rsidRPr="006708C8">
        <w:rPr>
          <w:rFonts w:ascii="Arial" w:hAnsi="Arial" w:cs="Arial"/>
          <w:b/>
          <w:sz w:val="28"/>
          <w:szCs w:val="28"/>
        </w:rPr>
        <w:t>con</w:t>
      </w:r>
      <w:r w:rsidRPr="006708C8">
        <w:rPr>
          <w:rFonts w:ascii="Arial" w:hAnsi="Arial" w:cs="Arial"/>
          <w:b/>
          <w:spacing w:val="-7"/>
          <w:sz w:val="28"/>
          <w:szCs w:val="28"/>
        </w:rPr>
        <w:t xml:space="preserve"> </w:t>
      </w:r>
      <w:r w:rsidRPr="006708C8">
        <w:rPr>
          <w:rFonts w:ascii="Arial" w:hAnsi="Arial" w:cs="Arial"/>
          <w:b/>
          <w:spacing w:val="-2"/>
          <w:sz w:val="28"/>
          <w:szCs w:val="28"/>
        </w:rPr>
        <w:t>deficiencias.</w:t>
      </w:r>
    </w:p>
    <w:p w:rsidR="006708C8" w:rsidRPr="006708C8" w:rsidRDefault="006708C8" w:rsidP="006708C8">
      <w:pPr>
        <w:pStyle w:val="Textoindependiente"/>
        <w:spacing w:line="237" w:lineRule="auto"/>
        <w:ind w:left="-284" w:right="-234"/>
        <w:jc w:val="both"/>
        <w:rPr>
          <w:rFonts w:ascii="Arial" w:hAnsi="Arial" w:cs="Arial"/>
          <w:b/>
          <w:spacing w:val="-2"/>
          <w:sz w:val="28"/>
          <w:szCs w:val="28"/>
        </w:rPr>
      </w:pPr>
    </w:p>
    <w:p w:rsidR="00547EE0" w:rsidRDefault="00547EE0" w:rsidP="00547EE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Deficiencias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control</w:t>
      </w:r>
      <w:r w:rsidR="00EC3D15" w:rsidRPr="009F5A41">
        <w:rPr>
          <w:rFonts w:ascii="Arial" w:hAnsi="Arial" w:cs="Arial"/>
          <w:spacing w:val="-12"/>
          <w:sz w:val="24"/>
          <w:szCs w:val="24"/>
        </w:rPr>
        <w:t xml:space="preserve"> </w:t>
      </w:r>
      <w:r w:rsidR="00EC3D15" w:rsidRPr="009F5A41">
        <w:rPr>
          <w:rFonts w:ascii="Arial" w:hAnsi="Arial" w:cs="Arial"/>
          <w:sz w:val="24"/>
          <w:szCs w:val="24"/>
        </w:rPr>
        <w:t>sobre</w:t>
      </w:r>
      <w:r w:rsidR="00EC3D15" w:rsidRPr="009F5A41">
        <w:rPr>
          <w:rFonts w:ascii="Arial" w:hAnsi="Arial" w:cs="Arial"/>
          <w:spacing w:val="-12"/>
          <w:sz w:val="24"/>
          <w:szCs w:val="24"/>
        </w:rPr>
        <w:t xml:space="preserve"> </w:t>
      </w:r>
      <w:r w:rsidR="00EC3D15" w:rsidRPr="009F5A41">
        <w:rPr>
          <w:rFonts w:ascii="Arial" w:hAnsi="Arial" w:cs="Arial"/>
          <w:sz w:val="24"/>
          <w:szCs w:val="24"/>
        </w:rPr>
        <w:t>derechos</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obligaciones;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seguimiento de la información enviada por los municipios sobre el porcentaje y sobretasa</w:t>
      </w:r>
      <w:r w:rsidR="00EC3D15" w:rsidRPr="009F5A41">
        <w:rPr>
          <w:rFonts w:ascii="Arial" w:hAnsi="Arial" w:cs="Arial"/>
          <w:spacing w:val="-1"/>
          <w:sz w:val="24"/>
          <w:szCs w:val="24"/>
        </w:rPr>
        <w:t xml:space="preserve"> </w:t>
      </w:r>
      <w:r w:rsidR="00EC3D15" w:rsidRPr="009F5A41">
        <w:rPr>
          <w:rFonts w:ascii="Arial" w:hAnsi="Arial" w:cs="Arial"/>
          <w:sz w:val="24"/>
          <w:szCs w:val="24"/>
        </w:rPr>
        <w:t>ambiental;</w:t>
      </w:r>
      <w:r w:rsidR="00EC3D15" w:rsidRPr="009F5A41">
        <w:rPr>
          <w:rFonts w:ascii="Arial" w:hAnsi="Arial" w:cs="Arial"/>
          <w:spacing w:val="-1"/>
          <w:sz w:val="24"/>
          <w:szCs w:val="24"/>
        </w:rPr>
        <w:t xml:space="preserve"> </w:t>
      </w:r>
      <w:r w:rsidR="00EC3D15" w:rsidRPr="009F5A41">
        <w:rPr>
          <w:rFonts w:ascii="Arial" w:hAnsi="Arial" w:cs="Arial"/>
          <w:sz w:val="24"/>
          <w:szCs w:val="24"/>
        </w:rPr>
        <w:t>de actividades</w:t>
      </w:r>
      <w:r w:rsidR="00EC3D15" w:rsidRPr="009F5A41">
        <w:rPr>
          <w:rFonts w:ascii="Arial" w:hAnsi="Arial" w:cs="Arial"/>
          <w:spacing w:val="-1"/>
          <w:sz w:val="24"/>
          <w:szCs w:val="24"/>
        </w:rPr>
        <w:t xml:space="preserve"> </w:t>
      </w:r>
      <w:r w:rsidR="00EC3D15" w:rsidRPr="009F5A41">
        <w:rPr>
          <w:rFonts w:ascii="Arial" w:hAnsi="Arial" w:cs="Arial"/>
          <w:sz w:val="24"/>
          <w:szCs w:val="24"/>
        </w:rPr>
        <w:t>de verificación de la información contable por terceros; de revisión de la información de las gestiones judiciales de los procesos</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contra</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 entidad;</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la aplicación de las</w:t>
      </w:r>
      <w:r w:rsidR="00EC3D15" w:rsidRPr="009F5A41">
        <w:rPr>
          <w:rFonts w:ascii="Arial" w:hAnsi="Arial" w:cs="Arial"/>
          <w:spacing w:val="-12"/>
          <w:sz w:val="24"/>
          <w:szCs w:val="24"/>
        </w:rPr>
        <w:t xml:space="preserve"> </w:t>
      </w:r>
      <w:r w:rsidR="00EC3D15" w:rsidRPr="009F5A41">
        <w:rPr>
          <w:rFonts w:ascii="Arial" w:hAnsi="Arial" w:cs="Arial"/>
          <w:sz w:val="24"/>
          <w:szCs w:val="24"/>
        </w:rPr>
        <w:t>políticas</w:t>
      </w:r>
      <w:r w:rsidR="00EC3D15" w:rsidRPr="009F5A41">
        <w:rPr>
          <w:rFonts w:ascii="Arial" w:hAnsi="Arial" w:cs="Arial"/>
          <w:spacing w:val="-12"/>
          <w:sz w:val="24"/>
          <w:szCs w:val="24"/>
        </w:rPr>
        <w:t xml:space="preserve"> </w:t>
      </w:r>
      <w:r w:rsidR="00EC3D15" w:rsidRPr="009F5A41">
        <w:rPr>
          <w:rFonts w:ascii="Arial" w:hAnsi="Arial" w:cs="Arial"/>
          <w:sz w:val="24"/>
          <w:szCs w:val="24"/>
        </w:rPr>
        <w:t>contables</w:t>
      </w:r>
      <w:r w:rsidR="00EC3D15" w:rsidRPr="009F5A41">
        <w:rPr>
          <w:rFonts w:ascii="Arial" w:hAnsi="Arial" w:cs="Arial"/>
          <w:spacing w:val="-12"/>
          <w:sz w:val="24"/>
          <w:szCs w:val="24"/>
        </w:rPr>
        <w:t xml:space="preserve"> </w:t>
      </w:r>
      <w:r w:rsidR="00EC3D15" w:rsidRPr="009F5A41">
        <w:rPr>
          <w:rFonts w:ascii="Arial" w:hAnsi="Arial" w:cs="Arial"/>
          <w:sz w:val="24"/>
          <w:szCs w:val="24"/>
        </w:rPr>
        <w:t>relacionadas</w:t>
      </w:r>
      <w:r w:rsidR="00EC3D15" w:rsidRPr="009F5A41">
        <w:rPr>
          <w:rFonts w:ascii="Arial" w:hAnsi="Arial" w:cs="Arial"/>
          <w:spacing w:val="-12"/>
          <w:sz w:val="24"/>
          <w:szCs w:val="24"/>
        </w:rPr>
        <w:t xml:space="preserve"> </w:t>
      </w:r>
      <w:r w:rsidR="00EC3D15" w:rsidRPr="009F5A41">
        <w:rPr>
          <w:rFonts w:ascii="Arial" w:hAnsi="Arial" w:cs="Arial"/>
          <w:sz w:val="24"/>
          <w:szCs w:val="24"/>
        </w:rPr>
        <w:t>con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deterioro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las</w:t>
      </w:r>
      <w:r w:rsidR="00EC3D15" w:rsidRPr="009F5A41">
        <w:rPr>
          <w:rFonts w:ascii="Arial" w:hAnsi="Arial" w:cs="Arial"/>
          <w:spacing w:val="-12"/>
          <w:sz w:val="24"/>
          <w:szCs w:val="24"/>
        </w:rPr>
        <w:t xml:space="preserve"> </w:t>
      </w:r>
      <w:r w:rsidR="00EC3D15" w:rsidRPr="009F5A41">
        <w:rPr>
          <w:rFonts w:ascii="Arial" w:hAnsi="Arial" w:cs="Arial"/>
          <w:sz w:val="24"/>
          <w:szCs w:val="24"/>
        </w:rPr>
        <w:t>cuentas</w:t>
      </w:r>
      <w:r w:rsidR="00EC3D15" w:rsidRPr="009F5A41">
        <w:rPr>
          <w:rFonts w:ascii="Arial" w:hAnsi="Arial" w:cs="Arial"/>
          <w:spacing w:val="-12"/>
          <w:sz w:val="24"/>
          <w:szCs w:val="24"/>
        </w:rPr>
        <w:t xml:space="preserve"> </w:t>
      </w:r>
      <w:r w:rsidR="00EC3D15" w:rsidRPr="009F5A41">
        <w:rPr>
          <w:rFonts w:ascii="Arial" w:hAnsi="Arial" w:cs="Arial"/>
          <w:sz w:val="24"/>
          <w:szCs w:val="24"/>
        </w:rPr>
        <w:t>por cobrar y en la realización oportuna de la depuración contable sobre hechos generados en los procesos de defensa judicial.</w:t>
      </w:r>
    </w:p>
    <w:p w:rsidR="00547EE0" w:rsidRDefault="00547EE0" w:rsidP="00547EE0">
      <w:pPr>
        <w:pStyle w:val="Textoindependiente"/>
        <w:spacing w:line="237" w:lineRule="auto"/>
        <w:ind w:left="-284" w:right="-234"/>
        <w:jc w:val="both"/>
        <w:rPr>
          <w:rFonts w:ascii="Arial" w:hAnsi="Arial" w:cs="Arial"/>
          <w:sz w:val="24"/>
          <w:szCs w:val="24"/>
        </w:rPr>
      </w:pPr>
    </w:p>
    <w:p w:rsidR="00547EE0" w:rsidRPr="00547EE0" w:rsidRDefault="00726589" w:rsidP="00547EE0">
      <w:pPr>
        <w:pStyle w:val="Textoindependiente"/>
        <w:spacing w:line="237" w:lineRule="auto"/>
        <w:ind w:left="-284" w:right="-234"/>
        <w:jc w:val="both"/>
        <w:rPr>
          <w:rFonts w:ascii="Arial" w:hAnsi="Arial" w:cs="Arial"/>
          <w:b/>
          <w:sz w:val="28"/>
          <w:szCs w:val="28"/>
        </w:rPr>
      </w:pPr>
      <w:r w:rsidRPr="00547EE0">
        <w:rPr>
          <w:rFonts w:ascii="Arial" w:hAnsi="Arial" w:cs="Arial"/>
          <w:b/>
          <w:sz w:val="28"/>
          <w:szCs w:val="28"/>
        </w:rPr>
        <w:t xml:space="preserve">10.- </w:t>
      </w:r>
      <w:r w:rsidR="00EC3D15" w:rsidRPr="00547EE0">
        <w:rPr>
          <w:rFonts w:ascii="Arial" w:hAnsi="Arial" w:cs="Arial"/>
          <w:b/>
          <w:sz w:val="28"/>
          <w:szCs w:val="28"/>
        </w:rPr>
        <w:t>Corporación Autónoma Regional de Defensa de la Meseta de Bucaramanga (CDMB)</w:t>
      </w:r>
      <w:r w:rsidR="00547EE0" w:rsidRPr="00547EE0">
        <w:rPr>
          <w:rFonts w:ascii="Arial" w:hAnsi="Arial" w:cs="Arial"/>
          <w:b/>
          <w:sz w:val="28"/>
          <w:szCs w:val="28"/>
        </w:rPr>
        <w:t>.</w:t>
      </w:r>
    </w:p>
    <w:p w:rsidR="00547EE0" w:rsidRPr="00547EE0" w:rsidRDefault="00547EE0" w:rsidP="00547EE0">
      <w:pPr>
        <w:pStyle w:val="Textoindependiente"/>
        <w:spacing w:line="237" w:lineRule="auto"/>
        <w:ind w:left="-284" w:right="-234"/>
        <w:jc w:val="both"/>
        <w:rPr>
          <w:rFonts w:ascii="Arial" w:hAnsi="Arial" w:cs="Arial"/>
          <w:b/>
          <w:sz w:val="28"/>
          <w:szCs w:val="28"/>
        </w:rPr>
      </w:pPr>
    </w:p>
    <w:p w:rsidR="00547EE0" w:rsidRPr="00547EE0" w:rsidRDefault="00EC3D15" w:rsidP="00547EE0">
      <w:pPr>
        <w:pStyle w:val="Textoindependiente"/>
        <w:spacing w:line="237" w:lineRule="auto"/>
        <w:ind w:left="-284" w:right="-234"/>
        <w:jc w:val="both"/>
        <w:rPr>
          <w:rFonts w:ascii="Arial" w:hAnsi="Arial" w:cs="Arial"/>
          <w:b/>
          <w:spacing w:val="-2"/>
          <w:sz w:val="28"/>
          <w:szCs w:val="28"/>
        </w:rPr>
      </w:pPr>
      <w:r w:rsidRPr="00547EE0">
        <w:rPr>
          <w:rFonts w:ascii="Arial" w:hAnsi="Arial" w:cs="Arial"/>
          <w:b/>
          <w:sz w:val="28"/>
          <w:szCs w:val="28"/>
        </w:rPr>
        <w:t>Opinión</w:t>
      </w:r>
      <w:r w:rsidRPr="00547EE0">
        <w:rPr>
          <w:rFonts w:ascii="Arial" w:hAnsi="Arial" w:cs="Arial"/>
          <w:b/>
          <w:spacing w:val="-3"/>
          <w:sz w:val="28"/>
          <w:szCs w:val="28"/>
        </w:rPr>
        <w:t xml:space="preserve"> </w:t>
      </w:r>
      <w:r w:rsidRPr="00547EE0">
        <w:rPr>
          <w:rFonts w:ascii="Arial" w:hAnsi="Arial" w:cs="Arial"/>
          <w:b/>
          <w:sz w:val="28"/>
          <w:szCs w:val="28"/>
        </w:rPr>
        <w:t>contable:</w:t>
      </w:r>
      <w:r w:rsidRPr="00547EE0">
        <w:rPr>
          <w:rFonts w:ascii="Arial" w:hAnsi="Arial" w:cs="Arial"/>
          <w:b/>
          <w:spacing w:val="-3"/>
          <w:sz w:val="28"/>
          <w:szCs w:val="28"/>
        </w:rPr>
        <w:t xml:space="preserve"> </w:t>
      </w:r>
      <w:r w:rsidRPr="00547EE0">
        <w:rPr>
          <w:rFonts w:ascii="Arial" w:hAnsi="Arial" w:cs="Arial"/>
          <w:b/>
          <w:sz w:val="28"/>
          <w:szCs w:val="28"/>
        </w:rPr>
        <w:t>sin</w:t>
      </w:r>
      <w:r w:rsidRPr="00547EE0">
        <w:rPr>
          <w:rFonts w:ascii="Arial" w:hAnsi="Arial" w:cs="Arial"/>
          <w:b/>
          <w:spacing w:val="-2"/>
          <w:sz w:val="28"/>
          <w:szCs w:val="28"/>
        </w:rPr>
        <w:t xml:space="preserve"> salvedades.</w:t>
      </w:r>
    </w:p>
    <w:p w:rsidR="00547EE0" w:rsidRPr="00547EE0" w:rsidRDefault="00547EE0" w:rsidP="00547EE0">
      <w:pPr>
        <w:pStyle w:val="Textoindependiente"/>
        <w:spacing w:line="237" w:lineRule="auto"/>
        <w:ind w:left="-284" w:right="-234"/>
        <w:jc w:val="both"/>
        <w:rPr>
          <w:rFonts w:ascii="Arial" w:hAnsi="Arial" w:cs="Arial"/>
          <w:b/>
          <w:spacing w:val="-2"/>
          <w:sz w:val="28"/>
          <w:szCs w:val="28"/>
        </w:rPr>
      </w:pPr>
    </w:p>
    <w:p w:rsidR="00547EE0" w:rsidRDefault="00547EE0" w:rsidP="00547EE0">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clasificación en urbanos por $2.588,2 millones, debido a que no se reclasificó contablemente los bienes inmuebles que</w:t>
      </w:r>
      <w:r w:rsidR="00EC3D15" w:rsidRPr="009F5A41">
        <w:rPr>
          <w:rFonts w:ascii="Arial" w:hAnsi="Arial" w:cs="Arial"/>
          <w:spacing w:val="-13"/>
          <w:sz w:val="24"/>
          <w:szCs w:val="24"/>
        </w:rPr>
        <w:t xml:space="preserve"> </w:t>
      </w:r>
      <w:r w:rsidR="00EC3D15" w:rsidRPr="009F5A41">
        <w:rPr>
          <w:rFonts w:ascii="Arial" w:hAnsi="Arial" w:cs="Arial"/>
          <w:sz w:val="24"/>
          <w:szCs w:val="24"/>
        </w:rPr>
        <w:t>se</w:t>
      </w:r>
      <w:r w:rsidR="00EC3D15" w:rsidRPr="009F5A41">
        <w:rPr>
          <w:rFonts w:ascii="Arial" w:hAnsi="Arial" w:cs="Arial"/>
          <w:spacing w:val="-13"/>
          <w:sz w:val="24"/>
          <w:szCs w:val="24"/>
        </w:rPr>
        <w:t xml:space="preserve"> </w:t>
      </w:r>
      <w:r w:rsidR="00EC3D15" w:rsidRPr="009F5A41">
        <w:rPr>
          <w:rFonts w:ascii="Arial" w:hAnsi="Arial" w:cs="Arial"/>
          <w:sz w:val="24"/>
          <w:szCs w:val="24"/>
        </w:rPr>
        <w:t>encontraban</w:t>
      </w:r>
      <w:r w:rsidR="00EC3D15" w:rsidRPr="009F5A41">
        <w:rPr>
          <w:rFonts w:ascii="Arial" w:hAnsi="Arial" w:cs="Arial"/>
          <w:spacing w:val="-13"/>
          <w:sz w:val="24"/>
          <w:szCs w:val="24"/>
        </w:rPr>
        <w:t xml:space="preserve"> </w:t>
      </w:r>
      <w:r w:rsidR="00EC3D15" w:rsidRPr="009F5A41">
        <w:rPr>
          <w:rFonts w:ascii="Arial" w:hAnsi="Arial" w:cs="Arial"/>
          <w:sz w:val="24"/>
          <w:szCs w:val="24"/>
        </w:rPr>
        <w:t>invadidos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un</w:t>
      </w:r>
      <w:r w:rsidR="00EC3D15" w:rsidRPr="009F5A41">
        <w:rPr>
          <w:rFonts w:ascii="Arial" w:hAnsi="Arial" w:cs="Arial"/>
          <w:spacing w:val="-13"/>
          <w:sz w:val="24"/>
          <w:szCs w:val="24"/>
        </w:rPr>
        <w:t xml:space="preserve"> </w:t>
      </w:r>
      <w:r w:rsidR="00EC3D15" w:rsidRPr="009F5A41">
        <w:rPr>
          <w:rFonts w:ascii="Arial" w:hAnsi="Arial" w:cs="Arial"/>
          <w:sz w:val="24"/>
          <w:szCs w:val="24"/>
        </w:rPr>
        <w:t>porcentaje</w:t>
      </w:r>
      <w:r w:rsidR="00EC3D15" w:rsidRPr="009F5A41">
        <w:rPr>
          <w:rFonts w:ascii="Arial" w:hAnsi="Arial" w:cs="Arial"/>
          <w:spacing w:val="-13"/>
          <w:sz w:val="24"/>
          <w:szCs w:val="24"/>
        </w:rPr>
        <w:t xml:space="preserve"> </w:t>
      </w:r>
      <w:r w:rsidR="00EC3D15" w:rsidRPr="009F5A41">
        <w:rPr>
          <w:rFonts w:ascii="Arial" w:hAnsi="Arial" w:cs="Arial"/>
          <w:sz w:val="24"/>
          <w:szCs w:val="24"/>
        </w:rPr>
        <w:t>entre</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10%</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100%, </w:t>
      </w:r>
      <w:r w:rsidR="00EC3D15" w:rsidRPr="009F5A41">
        <w:rPr>
          <w:rFonts w:ascii="Arial" w:hAnsi="Arial" w:cs="Arial"/>
          <w:spacing w:val="-2"/>
          <w:sz w:val="24"/>
          <w:szCs w:val="24"/>
        </w:rPr>
        <w:t>contraviniendo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1.2.2.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Conciliación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entre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las </w:t>
      </w:r>
      <w:r w:rsidR="00EC3D15" w:rsidRPr="009F5A41">
        <w:rPr>
          <w:rFonts w:ascii="Arial" w:hAnsi="Arial" w:cs="Arial"/>
          <w:sz w:val="24"/>
          <w:szCs w:val="24"/>
        </w:rPr>
        <w:t>áreas de la entidad que generan información contable del Instructivo 002 del 1 de diciembre de 2022, lo cual originó la presentación inadecuada</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saldo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cuenta</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terrenos</w:t>
      </w:r>
      <w:r w:rsidR="00EC3D15" w:rsidRPr="009F5A41">
        <w:rPr>
          <w:rFonts w:ascii="Arial" w:hAnsi="Arial" w:cs="Arial"/>
          <w:spacing w:val="-3"/>
          <w:sz w:val="24"/>
          <w:szCs w:val="24"/>
        </w:rPr>
        <w:t xml:space="preserve"> </w:t>
      </w:r>
      <w:r w:rsidR="00EC3D15" w:rsidRPr="009F5A41">
        <w:rPr>
          <w:rFonts w:ascii="Arial" w:hAnsi="Arial" w:cs="Arial"/>
          <w:sz w:val="24"/>
          <w:szCs w:val="24"/>
        </w:rPr>
        <w:t>urbanos,</w:t>
      </w:r>
      <w:r w:rsidR="00EC3D15" w:rsidRPr="009F5A41">
        <w:rPr>
          <w:rFonts w:ascii="Arial" w:hAnsi="Arial" w:cs="Arial"/>
          <w:spacing w:val="-3"/>
          <w:sz w:val="24"/>
          <w:szCs w:val="24"/>
        </w:rPr>
        <w:t xml:space="preserve"> </w:t>
      </w:r>
      <w:r w:rsidR="00EC3D15" w:rsidRPr="009F5A41">
        <w:rPr>
          <w:rFonts w:ascii="Arial" w:hAnsi="Arial" w:cs="Arial"/>
          <w:sz w:val="24"/>
          <w:szCs w:val="24"/>
        </w:rPr>
        <w:t>afectando</w:t>
      </w:r>
      <w:r w:rsidR="00EC3D15" w:rsidRPr="009F5A41">
        <w:rPr>
          <w:rFonts w:ascii="Arial" w:hAnsi="Arial" w:cs="Arial"/>
          <w:spacing w:val="-3"/>
          <w:sz w:val="24"/>
          <w:szCs w:val="24"/>
        </w:rPr>
        <w:t xml:space="preserve"> </w:t>
      </w:r>
      <w:r w:rsidR="00EC3D15" w:rsidRPr="009F5A41">
        <w:rPr>
          <w:rFonts w:ascii="Arial" w:hAnsi="Arial" w:cs="Arial"/>
          <w:sz w:val="24"/>
          <w:szCs w:val="24"/>
        </w:rPr>
        <w:t>las cualidades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6"/>
          <w:sz w:val="24"/>
          <w:szCs w:val="24"/>
        </w:rPr>
        <w:t xml:space="preserve"> </w:t>
      </w:r>
      <w:r w:rsidR="00EC3D15" w:rsidRPr="009F5A41">
        <w:rPr>
          <w:rFonts w:ascii="Arial" w:hAnsi="Arial" w:cs="Arial"/>
          <w:sz w:val="24"/>
          <w:szCs w:val="24"/>
        </w:rPr>
        <w:t>contable</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estados</w:t>
      </w:r>
      <w:r w:rsidR="00EC3D15" w:rsidRPr="009F5A41">
        <w:rPr>
          <w:rFonts w:ascii="Arial" w:hAnsi="Arial" w:cs="Arial"/>
          <w:spacing w:val="-6"/>
          <w:sz w:val="24"/>
          <w:szCs w:val="24"/>
        </w:rPr>
        <w:t xml:space="preserve"> </w:t>
      </w:r>
      <w:r w:rsidR="00EC3D15" w:rsidRPr="009F5A41">
        <w:rPr>
          <w:rFonts w:ascii="Arial" w:hAnsi="Arial" w:cs="Arial"/>
          <w:sz w:val="24"/>
          <w:szCs w:val="24"/>
        </w:rPr>
        <w:t>financieros</w:t>
      </w:r>
      <w:r w:rsidR="00EC3D15" w:rsidRPr="009F5A41">
        <w:rPr>
          <w:rFonts w:ascii="Arial" w:hAnsi="Arial" w:cs="Arial"/>
          <w:spacing w:val="-6"/>
          <w:sz w:val="24"/>
          <w:szCs w:val="24"/>
        </w:rPr>
        <w:t xml:space="preserve"> </w:t>
      </w:r>
      <w:r w:rsidR="00EC3D15" w:rsidRPr="009F5A41">
        <w:rPr>
          <w:rFonts w:ascii="Arial" w:hAnsi="Arial" w:cs="Arial"/>
          <w:sz w:val="24"/>
          <w:szCs w:val="24"/>
        </w:rPr>
        <w:t>al</w:t>
      </w:r>
      <w:r w:rsidR="00EC3D15" w:rsidRPr="009F5A41">
        <w:rPr>
          <w:rFonts w:ascii="Arial" w:hAnsi="Arial" w:cs="Arial"/>
          <w:spacing w:val="-5"/>
          <w:sz w:val="24"/>
          <w:szCs w:val="24"/>
        </w:rPr>
        <w:t xml:space="preserve"> </w:t>
      </w:r>
      <w:r w:rsidR="00EC3D15" w:rsidRPr="009F5A41">
        <w:rPr>
          <w:rFonts w:ascii="Arial" w:hAnsi="Arial" w:cs="Arial"/>
          <w:sz w:val="24"/>
          <w:szCs w:val="24"/>
        </w:rPr>
        <w:t>no presentar la realidad económica de la entidad.</w:t>
      </w:r>
    </w:p>
    <w:p w:rsidR="00547EE0" w:rsidRDefault="00547EE0" w:rsidP="00547EE0">
      <w:pPr>
        <w:pStyle w:val="Textoindependiente"/>
        <w:spacing w:line="237" w:lineRule="auto"/>
        <w:ind w:left="-284" w:right="-234"/>
        <w:jc w:val="both"/>
        <w:rPr>
          <w:rFonts w:ascii="Arial" w:hAnsi="Arial" w:cs="Arial"/>
          <w:sz w:val="24"/>
          <w:szCs w:val="24"/>
        </w:rPr>
      </w:pPr>
    </w:p>
    <w:p w:rsidR="00547EE0" w:rsidRDefault="00547EE0" w:rsidP="00547EE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edificaciones por $130,8 millones; maquinaria y equipo por $4,8 millones; equipo médico y científico por</w:t>
      </w:r>
      <w:r w:rsidR="00EC3D15" w:rsidRPr="009F5A41">
        <w:rPr>
          <w:rFonts w:ascii="Arial" w:hAnsi="Arial" w:cs="Arial"/>
          <w:spacing w:val="49"/>
          <w:sz w:val="24"/>
          <w:szCs w:val="24"/>
        </w:rPr>
        <w:t xml:space="preserve"> </w:t>
      </w:r>
      <w:r w:rsidR="00EC3D15" w:rsidRPr="009F5A41">
        <w:rPr>
          <w:rFonts w:ascii="Arial" w:hAnsi="Arial" w:cs="Arial"/>
          <w:sz w:val="24"/>
          <w:szCs w:val="24"/>
        </w:rPr>
        <w:t>$90,1</w:t>
      </w:r>
      <w:r w:rsidR="00EC3D15" w:rsidRPr="009F5A41">
        <w:rPr>
          <w:rFonts w:ascii="Arial" w:hAnsi="Arial" w:cs="Arial"/>
          <w:spacing w:val="48"/>
          <w:sz w:val="24"/>
          <w:szCs w:val="24"/>
        </w:rPr>
        <w:t xml:space="preserve"> </w:t>
      </w:r>
      <w:r w:rsidR="00EC3D15" w:rsidRPr="009F5A41">
        <w:rPr>
          <w:rFonts w:ascii="Arial" w:hAnsi="Arial" w:cs="Arial"/>
          <w:sz w:val="24"/>
          <w:szCs w:val="24"/>
        </w:rPr>
        <w:t>millones</w:t>
      </w:r>
      <w:r w:rsidR="00EC3D15" w:rsidRPr="009F5A41">
        <w:rPr>
          <w:rFonts w:ascii="Arial" w:hAnsi="Arial" w:cs="Arial"/>
          <w:spacing w:val="49"/>
          <w:sz w:val="24"/>
          <w:szCs w:val="24"/>
        </w:rPr>
        <w:t xml:space="preserve"> </w:t>
      </w:r>
      <w:r w:rsidR="00EC3D15" w:rsidRPr="009F5A41">
        <w:rPr>
          <w:rFonts w:ascii="Arial" w:hAnsi="Arial" w:cs="Arial"/>
          <w:sz w:val="24"/>
          <w:szCs w:val="24"/>
        </w:rPr>
        <w:t>y</w:t>
      </w:r>
      <w:r w:rsidR="00EC3D15" w:rsidRPr="009F5A41">
        <w:rPr>
          <w:rFonts w:ascii="Arial" w:hAnsi="Arial" w:cs="Arial"/>
          <w:spacing w:val="49"/>
          <w:sz w:val="24"/>
          <w:szCs w:val="24"/>
        </w:rPr>
        <w:t xml:space="preserve"> </w:t>
      </w:r>
      <w:r w:rsidR="00EC3D15" w:rsidRPr="009F5A41">
        <w:rPr>
          <w:rFonts w:ascii="Arial" w:hAnsi="Arial" w:cs="Arial"/>
          <w:sz w:val="24"/>
          <w:szCs w:val="24"/>
        </w:rPr>
        <w:t>equipos</w:t>
      </w:r>
      <w:r w:rsidR="00EC3D15" w:rsidRPr="009F5A41">
        <w:rPr>
          <w:rFonts w:ascii="Arial" w:hAnsi="Arial" w:cs="Arial"/>
          <w:spacing w:val="49"/>
          <w:sz w:val="24"/>
          <w:szCs w:val="24"/>
        </w:rPr>
        <w:t xml:space="preserve"> </w:t>
      </w:r>
      <w:r w:rsidR="00EC3D15" w:rsidRPr="009F5A41">
        <w:rPr>
          <w:rFonts w:ascii="Arial" w:hAnsi="Arial" w:cs="Arial"/>
          <w:sz w:val="24"/>
          <w:szCs w:val="24"/>
        </w:rPr>
        <w:t>de</w:t>
      </w:r>
      <w:r w:rsidR="00EC3D15" w:rsidRPr="009F5A41">
        <w:rPr>
          <w:rFonts w:ascii="Arial" w:hAnsi="Arial" w:cs="Arial"/>
          <w:spacing w:val="49"/>
          <w:sz w:val="24"/>
          <w:szCs w:val="24"/>
        </w:rPr>
        <w:t xml:space="preserve"> </w:t>
      </w:r>
      <w:r w:rsidR="00EC3D15" w:rsidRPr="009F5A41">
        <w:rPr>
          <w:rFonts w:ascii="Arial" w:hAnsi="Arial" w:cs="Arial"/>
          <w:sz w:val="24"/>
          <w:szCs w:val="24"/>
        </w:rPr>
        <w:t>comunicación</w:t>
      </w:r>
      <w:r w:rsidR="00EC3D15" w:rsidRPr="009F5A41">
        <w:rPr>
          <w:rFonts w:ascii="Arial" w:hAnsi="Arial" w:cs="Arial"/>
          <w:spacing w:val="48"/>
          <w:sz w:val="24"/>
          <w:szCs w:val="24"/>
        </w:rPr>
        <w:t xml:space="preserve"> </w:t>
      </w:r>
      <w:r w:rsidR="00EC3D15" w:rsidRPr="009F5A41">
        <w:rPr>
          <w:rFonts w:ascii="Arial" w:hAnsi="Arial" w:cs="Arial"/>
          <w:sz w:val="24"/>
          <w:szCs w:val="24"/>
        </w:rPr>
        <w:t>y</w:t>
      </w:r>
      <w:r w:rsidR="00EC3D15" w:rsidRPr="009F5A41">
        <w:rPr>
          <w:rFonts w:ascii="Arial" w:hAnsi="Arial" w:cs="Arial"/>
          <w:spacing w:val="49"/>
          <w:sz w:val="24"/>
          <w:szCs w:val="24"/>
        </w:rPr>
        <w:t xml:space="preserve"> </w:t>
      </w:r>
      <w:r w:rsidR="00EC3D15" w:rsidRPr="009F5A41">
        <w:rPr>
          <w:rFonts w:ascii="Arial" w:hAnsi="Arial" w:cs="Arial"/>
          <w:sz w:val="24"/>
          <w:szCs w:val="24"/>
        </w:rPr>
        <w:t>computación</w:t>
      </w:r>
      <w:r w:rsidR="00EC3D15" w:rsidRPr="009F5A41">
        <w:rPr>
          <w:rFonts w:ascii="Arial" w:hAnsi="Arial" w:cs="Arial"/>
          <w:spacing w:val="48"/>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$3,5 millones, debido a que se identificó diferencias entre la vida útil establecida en las políticas contables y la parametrización realizada de la base de datos de los activos, inconsistencia entre la fecha de adquisición</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vida</w:t>
      </w:r>
      <w:r w:rsidR="00EC3D15" w:rsidRPr="009F5A41">
        <w:rPr>
          <w:rFonts w:ascii="Arial" w:hAnsi="Arial" w:cs="Arial"/>
          <w:spacing w:val="-20"/>
          <w:sz w:val="24"/>
          <w:szCs w:val="24"/>
        </w:rPr>
        <w:t xml:space="preserve"> </w:t>
      </w:r>
      <w:r w:rsidR="00EC3D15" w:rsidRPr="009F5A41">
        <w:rPr>
          <w:rFonts w:ascii="Arial" w:hAnsi="Arial" w:cs="Arial"/>
          <w:sz w:val="24"/>
          <w:szCs w:val="24"/>
        </w:rPr>
        <w:t>útil</w:t>
      </w:r>
      <w:r w:rsidR="00EC3D15" w:rsidRPr="009F5A41">
        <w:rPr>
          <w:rFonts w:ascii="Arial" w:hAnsi="Arial" w:cs="Arial"/>
          <w:spacing w:val="-19"/>
          <w:sz w:val="24"/>
          <w:szCs w:val="24"/>
        </w:rPr>
        <w:t xml:space="preserve"> </w:t>
      </w:r>
      <w:r w:rsidR="00EC3D15" w:rsidRPr="009F5A41">
        <w:rPr>
          <w:rFonts w:ascii="Arial" w:hAnsi="Arial" w:cs="Arial"/>
          <w:sz w:val="24"/>
          <w:szCs w:val="24"/>
        </w:rPr>
        <w:t>pendiente</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depreciar</w:t>
      </w:r>
      <w:r w:rsidR="00EC3D15" w:rsidRPr="009F5A41">
        <w:rPr>
          <w:rFonts w:ascii="Arial" w:hAnsi="Arial" w:cs="Arial"/>
          <w:spacing w:val="-19"/>
          <w:sz w:val="24"/>
          <w:szCs w:val="24"/>
        </w:rPr>
        <w:t xml:space="preserve"> </w:t>
      </w:r>
      <w:r w:rsidR="00EC3D15" w:rsidRPr="009F5A41">
        <w:rPr>
          <w:rFonts w:ascii="Arial" w:hAnsi="Arial" w:cs="Arial"/>
          <w:sz w:val="24"/>
          <w:szCs w:val="24"/>
        </w:rPr>
        <w:t>afectando</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cálculo</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depreciación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acumulada,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12.15.</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Controles </w:t>
      </w:r>
      <w:r w:rsidR="00EC3D15" w:rsidRPr="009F5A41">
        <w:rPr>
          <w:rFonts w:ascii="Arial" w:hAnsi="Arial" w:cs="Arial"/>
          <w:sz w:val="24"/>
          <w:szCs w:val="24"/>
        </w:rPr>
        <w:t>contables del manual de políticas contables adoptados por la CDMB, lo cual generó una subestimación en la depreciación acumulada, afectando las cualidades y características de la información contable presentada en los estados financieros a 31 de diciembre de 2022.</w:t>
      </w:r>
    </w:p>
    <w:p w:rsidR="00547EE0" w:rsidRDefault="00547EE0" w:rsidP="00547EE0">
      <w:pPr>
        <w:pStyle w:val="Textoindependiente"/>
        <w:spacing w:line="237" w:lineRule="auto"/>
        <w:ind w:left="-284" w:right="-234"/>
        <w:jc w:val="both"/>
        <w:rPr>
          <w:rFonts w:ascii="Arial" w:hAnsi="Arial" w:cs="Arial"/>
          <w:sz w:val="24"/>
          <w:szCs w:val="24"/>
        </w:rPr>
      </w:pPr>
    </w:p>
    <w:p w:rsidR="00547EE0" w:rsidRDefault="00547EE0" w:rsidP="00547EE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cantidad</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otros</w:t>
      </w:r>
      <w:r w:rsidR="00EC3D15" w:rsidRPr="009F5A41">
        <w:rPr>
          <w:rFonts w:ascii="Arial" w:hAnsi="Arial" w:cs="Arial"/>
          <w:spacing w:val="-19"/>
          <w:sz w:val="24"/>
          <w:szCs w:val="24"/>
        </w:rPr>
        <w:t xml:space="preserve"> </w:t>
      </w:r>
      <w:r w:rsidR="00EC3D15" w:rsidRPr="009F5A41">
        <w:rPr>
          <w:rFonts w:ascii="Arial" w:hAnsi="Arial" w:cs="Arial"/>
          <w:sz w:val="24"/>
          <w:szCs w:val="24"/>
        </w:rPr>
        <w:t>intereses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mora</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$1,0</w:t>
      </w:r>
      <w:r w:rsidR="00EC3D15" w:rsidRPr="009F5A41">
        <w:rPr>
          <w:rFonts w:ascii="Arial" w:hAnsi="Arial" w:cs="Arial"/>
          <w:spacing w:val="-19"/>
          <w:sz w:val="24"/>
          <w:szCs w:val="24"/>
        </w:rPr>
        <w:t xml:space="preserve"> </w:t>
      </w:r>
      <w:r w:rsidR="00EC3D15" w:rsidRPr="009F5A41">
        <w:rPr>
          <w:rFonts w:ascii="Arial" w:hAnsi="Arial" w:cs="Arial"/>
          <w:sz w:val="24"/>
          <w:szCs w:val="24"/>
        </w:rPr>
        <w:t>millones, debido a que la corporación omitió liquidar y causar los intereses de mora por recibir</w:t>
      </w:r>
      <w:r w:rsidR="00EC3D15" w:rsidRPr="009F5A41">
        <w:rPr>
          <w:rFonts w:ascii="Arial" w:hAnsi="Arial" w:cs="Arial"/>
          <w:spacing w:val="1"/>
          <w:sz w:val="24"/>
          <w:szCs w:val="24"/>
        </w:rPr>
        <w:t xml:space="preserve"> </w:t>
      </w:r>
      <w:r w:rsidR="00EC3D15" w:rsidRPr="009F5A41">
        <w:rPr>
          <w:rFonts w:ascii="Arial" w:hAnsi="Arial" w:cs="Arial"/>
          <w:sz w:val="24"/>
          <w:szCs w:val="24"/>
        </w:rPr>
        <w:t>de forma</w:t>
      </w:r>
      <w:r w:rsidR="00EC3D15" w:rsidRPr="009F5A41">
        <w:rPr>
          <w:rFonts w:ascii="Arial" w:hAnsi="Arial" w:cs="Arial"/>
          <w:spacing w:val="1"/>
          <w:sz w:val="24"/>
          <w:szCs w:val="24"/>
        </w:rPr>
        <w:t xml:space="preserve"> </w:t>
      </w:r>
      <w:r w:rsidR="00EC3D15" w:rsidRPr="009F5A41">
        <w:rPr>
          <w:rFonts w:ascii="Arial" w:hAnsi="Arial" w:cs="Arial"/>
          <w:sz w:val="24"/>
          <w:szCs w:val="24"/>
        </w:rPr>
        <w:t>extemporánea</w:t>
      </w:r>
      <w:r w:rsidR="00EC3D15" w:rsidRPr="009F5A41">
        <w:rPr>
          <w:rFonts w:ascii="Arial" w:hAnsi="Arial" w:cs="Arial"/>
          <w:spacing w:val="-1"/>
          <w:sz w:val="24"/>
          <w:szCs w:val="24"/>
        </w:rPr>
        <w:t xml:space="preserve"> </w:t>
      </w:r>
      <w:r w:rsidR="00EC3D15" w:rsidRPr="009F5A41">
        <w:rPr>
          <w:rFonts w:ascii="Arial" w:hAnsi="Arial" w:cs="Arial"/>
          <w:sz w:val="24"/>
          <w:szCs w:val="24"/>
        </w:rPr>
        <w:t>los recursos</w:t>
      </w:r>
      <w:r w:rsidR="00EC3D15" w:rsidRPr="009F5A41">
        <w:rPr>
          <w:rFonts w:ascii="Arial" w:hAnsi="Arial" w:cs="Arial"/>
          <w:spacing w:val="1"/>
          <w:sz w:val="24"/>
          <w:szCs w:val="24"/>
        </w:rPr>
        <w:t xml:space="preserve"> </w:t>
      </w:r>
      <w:r w:rsidR="00EC3D15" w:rsidRPr="009F5A41">
        <w:rPr>
          <w:rFonts w:ascii="Arial" w:hAnsi="Arial" w:cs="Arial"/>
          <w:sz w:val="24"/>
          <w:szCs w:val="24"/>
        </w:rPr>
        <w:t>de la</w:t>
      </w:r>
      <w:r w:rsidR="00EC3D15" w:rsidRPr="009F5A41">
        <w:rPr>
          <w:rFonts w:ascii="Arial" w:hAnsi="Arial" w:cs="Arial"/>
          <w:spacing w:val="1"/>
          <w:sz w:val="24"/>
          <w:szCs w:val="24"/>
        </w:rPr>
        <w:t xml:space="preserve"> </w:t>
      </w:r>
      <w:r w:rsidR="00EC3D15" w:rsidRPr="009F5A41">
        <w:rPr>
          <w:rFonts w:ascii="Arial" w:hAnsi="Arial" w:cs="Arial"/>
          <w:spacing w:val="-2"/>
          <w:sz w:val="24"/>
          <w:szCs w:val="24"/>
        </w:rPr>
        <w:t>sobretasa</w:t>
      </w:r>
      <w:r>
        <w:rPr>
          <w:rFonts w:ascii="Arial" w:hAnsi="Arial" w:cs="Arial"/>
          <w:spacing w:val="-2"/>
          <w:sz w:val="24"/>
          <w:szCs w:val="24"/>
        </w:rPr>
        <w:t xml:space="preserve"> </w:t>
      </w:r>
      <w:r w:rsidR="00EC3D15" w:rsidRPr="009F5A41">
        <w:rPr>
          <w:rFonts w:ascii="Arial" w:hAnsi="Arial" w:cs="Arial"/>
          <w:sz w:val="24"/>
          <w:szCs w:val="24"/>
        </w:rPr>
        <w:t>ambiental de los municipios de Rionegro, Lebrija, Vetas, Matanza, Girón, Piedecuesta y California, contraviniendo lo establecido en el artículo 2.2.9.1.1.5 del Decreto Único Reglamentario 1076 de 2015, lo cual generó subestimación de los ingresos, producto de la omisión 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entidad</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liquidar</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causar</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intereses</w:t>
      </w:r>
      <w:r w:rsidR="00EC3D15" w:rsidRPr="009F5A41">
        <w:rPr>
          <w:rFonts w:ascii="Arial" w:hAnsi="Arial" w:cs="Arial"/>
          <w:spacing w:val="-15"/>
          <w:sz w:val="24"/>
          <w:szCs w:val="24"/>
        </w:rPr>
        <w:t xml:space="preserve"> </w:t>
      </w:r>
      <w:r w:rsidR="00EC3D15" w:rsidRPr="009F5A41">
        <w:rPr>
          <w:rFonts w:ascii="Arial" w:hAnsi="Arial" w:cs="Arial"/>
          <w:sz w:val="24"/>
          <w:szCs w:val="24"/>
        </w:rPr>
        <w:t>moratorios</w:t>
      </w:r>
      <w:r w:rsidR="00EC3D15" w:rsidRPr="009F5A41">
        <w:rPr>
          <w:rFonts w:ascii="Arial" w:hAnsi="Arial" w:cs="Arial"/>
          <w:spacing w:val="-15"/>
          <w:sz w:val="24"/>
          <w:szCs w:val="24"/>
        </w:rPr>
        <w:t xml:space="preserve"> </w:t>
      </w:r>
      <w:r w:rsidR="00EC3D15" w:rsidRPr="009F5A41">
        <w:rPr>
          <w:rFonts w:ascii="Arial" w:hAnsi="Arial" w:cs="Arial"/>
          <w:sz w:val="24"/>
          <w:szCs w:val="24"/>
        </w:rPr>
        <w:t>al</w:t>
      </w:r>
      <w:r w:rsidR="00EC3D15" w:rsidRPr="009F5A41">
        <w:rPr>
          <w:rFonts w:ascii="Arial" w:hAnsi="Arial" w:cs="Arial"/>
          <w:spacing w:val="-15"/>
          <w:sz w:val="24"/>
          <w:szCs w:val="24"/>
        </w:rPr>
        <w:t xml:space="preserve"> </w:t>
      </w:r>
      <w:r w:rsidR="00EC3D15" w:rsidRPr="009F5A41">
        <w:rPr>
          <w:rFonts w:ascii="Arial" w:hAnsi="Arial" w:cs="Arial"/>
          <w:sz w:val="24"/>
          <w:szCs w:val="24"/>
        </w:rPr>
        <w:t>momento de recibir de forma extemporánea la transferencia de los recursos de la sobretasa ambiental recaudada durante la vigencia 2022.</w:t>
      </w:r>
    </w:p>
    <w:p w:rsidR="00547EE0" w:rsidRDefault="00547EE0" w:rsidP="00547EE0">
      <w:pPr>
        <w:pStyle w:val="Textoindependiente"/>
        <w:spacing w:line="237" w:lineRule="auto"/>
        <w:ind w:left="-284" w:right="-234"/>
        <w:jc w:val="both"/>
        <w:rPr>
          <w:rFonts w:ascii="Arial" w:hAnsi="Arial" w:cs="Arial"/>
          <w:sz w:val="24"/>
          <w:szCs w:val="24"/>
        </w:rPr>
      </w:pPr>
    </w:p>
    <w:p w:rsidR="00547EE0" w:rsidRPr="00547EE0" w:rsidRDefault="00EC3D15" w:rsidP="00547EE0">
      <w:pPr>
        <w:pStyle w:val="Textoindependiente"/>
        <w:spacing w:line="237" w:lineRule="auto"/>
        <w:ind w:left="-284" w:right="-234"/>
        <w:jc w:val="both"/>
        <w:rPr>
          <w:rFonts w:ascii="Arial" w:hAnsi="Arial" w:cs="Arial"/>
          <w:b/>
          <w:spacing w:val="-2"/>
          <w:sz w:val="28"/>
          <w:szCs w:val="28"/>
        </w:rPr>
      </w:pPr>
      <w:r w:rsidRPr="00547EE0">
        <w:rPr>
          <w:rFonts w:ascii="Arial" w:hAnsi="Arial" w:cs="Arial"/>
          <w:b/>
          <w:sz w:val="28"/>
          <w:szCs w:val="28"/>
        </w:rPr>
        <w:t>Control</w:t>
      </w:r>
      <w:r w:rsidRPr="00547EE0">
        <w:rPr>
          <w:rFonts w:ascii="Arial" w:hAnsi="Arial" w:cs="Arial"/>
          <w:b/>
          <w:spacing w:val="-7"/>
          <w:sz w:val="28"/>
          <w:szCs w:val="28"/>
        </w:rPr>
        <w:t xml:space="preserve"> </w:t>
      </w:r>
      <w:r w:rsidRPr="00547EE0">
        <w:rPr>
          <w:rFonts w:ascii="Arial" w:hAnsi="Arial" w:cs="Arial"/>
          <w:b/>
          <w:sz w:val="28"/>
          <w:szCs w:val="28"/>
        </w:rPr>
        <w:t>interno</w:t>
      </w:r>
      <w:r w:rsidRPr="00547EE0">
        <w:rPr>
          <w:rFonts w:ascii="Arial" w:hAnsi="Arial" w:cs="Arial"/>
          <w:b/>
          <w:spacing w:val="-7"/>
          <w:sz w:val="28"/>
          <w:szCs w:val="28"/>
        </w:rPr>
        <w:t xml:space="preserve"> </w:t>
      </w:r>
      <w:r w:rsidRPr="00547EE0">
        <w:rPr>
          <w:rFonts w:ascii="Arial" w:hAnsi="Arial" w:cs="Arial"/>
          <w:b/>
          <w:sz w:val="28"/>
          <w:szCs w:val="28"/>
        </w:rPr>
        <w:t>financiero:</w:t>
      </w:r>
      <w:r w:rsidRPr="00547EE0">
        <w:rPr>
          <w:rFonts w:ascii="Arial" w:hAnsi="Arial" w:cs="Arial"/>
          <w:b/>
          <w:spacing w:val="-7"/>
          <w:sz w:val="28"/>
          <w:szCs w:val="28"/>
        </w:rPr>
        <w:t xml:space="preserve"> </w:t>
      </w:r>
      <w:r w:rsidRPr="00547EE0">
        <w:rPr>
          <w:rFonts w:ascii="Arial" w:hAnsi="Arial" w:cs="Arial"/>
          <w:b/>
          <w:sz w:val="28"/>
          <w:szCs w:val="28"/>
        </w:rPr>
        <w:t>con</w:t>
      </w:r>
      <w:r w:rsidRPr="00547EE0">
        <w:rPr>
          <w:rFonts w:ascii="Arial" w:hAnsi="Arial" w:cs="Arial"/>
          <w:b/>
          <w:spacing w:val="-7"/>
          <w:sz w:val="28"/>
          <w:szCs w:val="28"/>
        </w:rPr>
        <w:t xml:space="preserve"> </w:t>
      </w:r>
      <w:r w:rsidRPr="00547EE0">
        <w:rPr>
          <w:rFonts w:ascii="Arial" w:hAnsi="Arial" w:cs="Arial"/>
          <w:b/>
          <w:spacing w:val="-2"/>
          <w:sz w:val="28"/>
          <w:szCs w:val="28"/>
        </w:rPr>
        <w:t>deficiencias.</w:t>
      </w:r>
    </w:p>
    <w:p w:rsidR="00547EE0" w:rsidRDefault="00547EE0" w:rsidP="00547EE0">
      <w:pPr>
        <w:pStyle w:val="Textoindependiente"/>
        <w:spacing w:line="237" w:lineRule="auto"/>
        <w:ind w:left="-284" w:right="-234"/>
        <w:jc w:val="both"/>
        <w:rPr>
          <w:rFonts w:ascii="Arial" w:hAnsi="Arial" w:cs="Arial"/>
          <w:spacing w:val="-2"/>
          <w:sz w:val="24"/>
          <w:szCs w:val="24"/>
        </w:rPr>
      </w:pPr>
    </w:p>
    <w:p w:rsidR="00547EE0" w:rsidRDefault="00EC3D15" w:rsidP="00547EE0">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Deficiencias:</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control</w:t>
      </w:r>
      <w:r w:rsidRPr="009F5A41">
        <w:rPr>
          <w:rFonts w:ascii="Arial" w:hAnsi="Arial" w:cs="Arial"/>
          <w:spacing w:val="40"/>
          <w:sz w:val="24"/>
          <w:szCs w:val="24"/>
        </w:rPr>
        <w:t xml:space="preserve"> </w:t>
      </w:r>
      <w:r w:rsidRPr="009F5A41">
        <w:rPr>
          <w:rFonts w:ascii="Arial" w:hAnsi="Arial" w:cs="Arial"/>
          <w:sz w:val="24"/>
          <w:szCs w:val="24"/>
        </w:rPr>
        <w:t>y</w:t>
      </w:r>
      <w:r w:rsidRPr="009F5A41">
        <w:rPr>
          <w:rFonts w:ascii="Arial" w:hAnsi="Arial" w:cs="Arial"/>
          <w:spacing w:val="40"/>
          <w:sz w:val="24"/>
          <w:szCs w:val="24"/>
        </w:rPr>
        <w:t xml:space="preserve"> </w:t>
      </w:r>
      <w:r w:rsidRPr="009F5A41">
        <w:rPr>
          <w:rFonts w:ascii="Arial" w:hAnsi="Arial" w:cs="Arial"/>
          <w:sz w:val="24"/>
          <w:szCs w:val="24"/>
        </w:rPr>
        <w:t>seguimiento</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los</w:t>
      </w:r>
      <w:r w:rsidRPr="009F5A41">
        <w:rPr>
          <w:rFonts w:ascii="Arial" w:hAnsi="Arial" w:cs="Arial"/>
          <w:spacing w:val="40"/>
          <w:sz w:val="24"/>
          <w:szCs w:val="24"/>
        </w:rPr>
        <w:t xml:space="preserve"> </w:t>
      </w:r>
      <w:r w:rsidRPr="009F5A41">
        <w:rPr>
          <w:rFonts w:ascii="Arial" w:hAnsi="Arial" w:cs="Arial"/>
          <w:sz w:val="24"/>
          <w:szCs w:val="24"/>
        </w:rPr>
        <w:t>bienes</w:t>
      </w:r>
      <w:r w:rsidRPr="009F5A41">
        <w:rPr>
          <w:rFonts w:ascii="Arial" w:hAnsi="Arial" w:cs="Arial"/>
          <w:spacing w:val="40"/>
          <w:sz w:val="24"/>
          <w:szCs w:val="24"/>
        </w:rPr>
        <w:t xml:space="preserve"> </w:t>
      </w:r>
      <w:r w:rsidRPr="009F5A41">
        <w:rPr>
          <w:rFonts w:ascii="Arial" w:hAnsi="Arial" w:cs="Arial"/>
          <w:sz w:val="24"/>
          <w:szCs w:val="24"/>
        </w:rPr>
        <w:t xml:space="preserve">reconocidos en los estados financieros; la aplicación de las políticas contables adoptadas por la Corporación relacionadas con la depreciación </w:t>
      </w:r>
      <w:r w:rsidRPr="009F5A41">
        <w:rPr>
          <w:rFonts w:ascii="Arial" w:hAnsi="Arial" w:cs="Arial"/>
          <w:sz w:val="24"/>
          <w:szCs w:val="24"/>
        </w:rPr>
        <w:lastRenderedPageBreak/>
        <w:t>de Propiedades,</w:t>
      </w:r>
      <w:r w:rsidRPr="009F5A41">
        <w:rPr>
          <w:rFonts w:ascii="Arial" w:hAnsi="Arial" w:cs="Arial"/>
          <w:spacing w:val="-18"/>
          <w:sz w:val="24"/>
          <w:szCs w:val="24"/>
        </w:rPr>
        <w:t xml:space="preserve"> </w:t>
      </w:r>
      <w:r w:rsidRPr="009F5A41">
        <w:rPr>
          <w:rFonts w:ascii="Arial" w:hAnsi="Arial" w:cs="Arial"/>
          <w:sz w:val="24"/>
          <w:szCs w:val="24"/>
        </w:rPr>
        <w:t>Planta</w:t>
      </w:r>
      <w:r w:rsidRPr="009F5A41">
        <w:rPr>
          <w:rFonts w:ascii="Arial" w:hAnsi="Arial" w:cs="Arial"/>
          <w:spacing w:val="-18"/>
          <w:sz w:val="24"/>
          <w:szCs w:val="24"/>
        </w:rPr>
        <w:t xml:space="preserve"> </w:t>
      </w:r>
      <w:r w:rsidRPr="009F5A41">
        <w:rPr>
          <w:rFonts w:ascii="Arial" w:hAnsi="Arial" w:cs="Arial"/>
          <w:sz w:val="24"/>
          <w:szCs w:val="24"/>
        </w:rPr>
        <w:t>y</w:t>
      </w:r>
      <w:r w:rsidRPr="009F5A41">
        <w:rPr>
          <w:rFonts w:ascii="Arial" w:hAnsi="Arial" w:cs="Arial"/>
          <w:spacing w:val="-18"/>
          <w:sz w:val="24"/>
          <w:szCs w:val="24"/>
        </w:rPr>
        <w:t xml:space="preserve"> </w:t>
      </w:r>
      <w:r w:rsidRPr="009F5A41">
        <w:rPr>
          <w:rFonts w:ascii="Arial" w:hAnsi="Arial" w:cs="Arial"/>
          <w:sz w:val="24"/>
          <w:szCs w:val="24"/>
        </w:rPr>
        <w:t>Equipo;</w:t>
      </w:r>
      <w:r w:rsidRPr="009F5A41">
        <w:rPr>
          <w:rFonts w:ascii="Arial" w:hAnsi="Arial" w:cs="Arial"/>
          <w:spacing w:val="-18"/>
          <w:sz w:val="24"/>
          <w:szCs w:val="24"/>
        </w:rPr>
        <w:t xml:space="preserve"> </w:t>
      </w:r>
      <w:r w:rsidRPr="009F5A41">
        <w:rPr>
          <w:rFonts w:ascii="Arial" w:hAnsi="Arial" w:cs="Arial"/>
          <w:sz w:val="24"/>
          <w:szCs w:val="24"/>
        </w:rPr>
        <w:t>en</w:t>
      </w:r>
      <w:r w:rsidRPr="009F5A41">
        <w:rPr>
          <w:rFonts w:ascii="Arial" w:hAnsi="Arial" w:cs="Arial"/>
          <w:spacing w:val="-18"/>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realización</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conciliación</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los registros</w:t>
      </w:r>
      <w:r w:rsidRPr="009F5A41">
        <w:rPr>
          <w:rFonts w:ascii="Arial" w:hAnsi="Arial" w:cs="Arial"/>
          <w:spacing w:val="-7"/>
          <w:sz w:val="24"/>
          <w:szCs w:val="24"/>
        </w:rPr>
        <w:t xml:space="preserve"> </w:t>
      </w:r>
      <w:r w:rsidRPr="009F5A41">
        <w:rPr>
          <w:rFonts w:ascii="Arial" w:hAnsi="Arial" w:cs="Arial"/>
          <w:sz w:val="24"/>
          <w:szCs w:val="24"/>
        </w:rPr>
        <w:t>contables</w:t>
      </w:r>
      <w:r w:rsidRPr="009F5A41">
        <w:rPr>
          <w:rFonts w:ascii="Arial" w:hAnsi="Arial" w:cs="Arial"/>
          <w:spacing w:val="-7"/>
          <w:sz w:val="24"/>
          <w:szCs w:val="24"/>
        </w:rPr>
        <w:t xml:space="preserve"> </w:t>
      </w:r>
      <w:r w:rsidRPr="009F5A41">
        <w:rPr>
          <w:rFonts w:ascii="Arial" w:hAnsi="Arial" w:cs="Arial"/>
          <w:sz w:val="24"/>
          <w:szCs w:val="24"/>
        </w:rPr>
        <w:t>y</w:t>
      </w:r>
      <w:r w:rsidRPr="009F5A41">
        <w:rPr>
          <w:rFonts w:ascii="Arial" w:hAnsi="Arial" w:cs="Arial"/>
          <w:spacing w:val="-7"/>
          <w:sz w:val="24"/>
          <w:szCs w:val="24"/>
        </w:rPr>
        <w:t xml:space="preserve"> </w:t>
      </w:r>
      <w:r w:rsidRPr="009F5A41">
        <w:rPr>
          <w:rFonts w:ascii="Arial" w:hAnsi="Arial" w:cs="Arial"/>
          <w:sz w:val="24"/>
          <w:szCs w:val="24"/>
        </w:rPr>
        <w:t>la</w:t>
      </w:r>
      <w:r w:rsidRPr="009F5A41">
        <w:rPr>
          <w:rFonts w:ascii="Arial" w:hAnsi="Arial" w:cs="Arial"/>
          <w:spacing w:val="-7"/>
          <w:sz w:val="24"/>
          <w:szCs w:val="24"/>
        </w:rPr>
        <w:t xml:space="preserve"> </w:t>
      </w:r>
      <w:r w:rsidRPr="009F5A41">
        <w:rPr>
          <w:rFonts w:ascii="Arial" w:hAnsi="Arial" w:cs="Arial"/>
          <w:sz w:val="24"/>
          <w:szCs w:val="24"/>
        </w:rPr>
        <w:t>base</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datos</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Propiedades</w:t>
      </w:r>
      <w:r w:rsidRPr="009F5A41">
        <w:rPr>
          <w:rFonts w:ascii="Arial" w:hAnsi="Arial" w:cs="Arial"/>
          <w:spacing w:val="-7"/>
          <w:sz w:val="24"/>
          <w:szCs w:val="24"/>
        </w:rPr>
        <w:t xml:space="preserve"> </w:t>
      </w:r>
      <w:r w:rsidRPr="009F5A41">
        <w:rPr>
          <w:rFonts w:ascii="Arial" w:hAnsi="Arial" w:cs="Arial"/>
          <w:sz w:val="24"/>
          <w:szCs w:val="24"/>
        </w:rPr>
        <w:t>Planta</w:t>
      </w:r>
      <w:r w:rsidRPr="009F5A41">
        <w:rPr>
          <w:rFonts w:ascii="Arial" w:hAnsi="Arial" w:cs="Arial"/>
          <w:spacing w:val="-7"/>
          <w:sz w:val="24"/>
          <w:szCs w:val="24"/>
        </w:rPr>
        <w:t xml:space="preserve"> </w:t>
      </w:r>
      <w:r w:rsidRPr="009F5A41">
        <w:rPr>
          <w:rFonts w:ascii="Arial" w:hAnsi="Arial" w:cs="Arial"/>
          <w:sz w:val="24"/>
          <w:szCs w:val="24"/>
        </w:rPr>
        <w:t>y</w:t>
      </w:r>
      <w:r w:rsidRPr="009F5A41">
        <w:rPr>
          <w:rFonts w:ascii="Arial" w:hAnsi="Arial" w:cs="Arial"/>
          <w:spacing w:val="-7"/>
          <w:sz w:val="24"/>
          <w:szCs w:val="24"/>
        </w:rPr>
        <w:t xml:space="preserve"> </w:t>
      </w:r>
      <w:r w:rsidRPr="009F5A41">
        <w:rPr>
          <w:rFonts w:ascii="Arial" w:hAnsi="Arial" w:cs="Arial"/>
          <w:sz w:val="24"/>
          <w:szCs w:val="24"/>
        </w:rPr>
        <w:t>Equipo del almacén; de control en el proceso de recaudo y conciliación del recaudo de ingresos de sobretasa y porcentaje ambiental.</w:t>
      </w:r>
    </w:p>
    <w:p w:rsidR="00547EE0" w:rsidRDefault="00547EE0" w:rsidP="00547EE0">
      <w:pPr>
        <w:pStyle w:val="Textoindependiente"/>
        <w:spacing w:line="237" w:lineRule="auto"/>
        <w:ind w:left="-284" w:right="-234"/>
        <w:jc w:val="both"/>
        <w:rPr>
          <w:rFonts w:ascii="Arial" w:hAnsi="Arial" w:cs="Arial"/>
          <w:sz w:val="24"/>
          <w:szCs w:val="24"/>
        </w:rPr>
      </w:pPr>
    </w:p>
    <w:p w:rsidR="00547EE0" w:rsidRPr="00547EE0" w:rsidRDefault="00726589" w:rsidP="00547EE0">
      <w:pPr>
        <w:pStyle w:val="Textoindependiente"/>
        <w:spacing w:line="237" w:lineRule="auto"/>
        <w:ind w:left="-284" w:right="-234"/>
        <w:jc w:val="both"/>
        <w:rPr>
          <w:rFonts w:ascii="Arial" w:hAnsi="Arial" w:cs="Arial"/>
          <w:b/>
          <w:sz w:val="28"/>
          <w:szCs w:val="28"/>
        </w:rPr>
      </w:pPr>
      <w:r w:rsidRPr="00547EE0">
        <w:rPr>
          <w:rFonts w:ascii="Arial" w:hAnsi="Arial" w:cs="Arial"/>
          <w:b/>
          <w:sz w:val="28"/>
          <w:szCs w:val="28"/>
        </w:rPr>
        <w:t xml:space="preserve">11.- </w:t>
      </w:r>
      <w:r w:rsidR="00EC3D15" w:rsidRPr="00547EE0">
        <w:rPr>
          <w:rFonts w:ascii="Arial" w:hAnsi="Arial" w:cs="Arial"/>
          <w:b/>
          <w:sz w:val="28"/>
          <w:szCs w:val="28"/>
        </w:rPr>
        <w:t>Corporación Autónoma Regional para el Desarrollo Sostenible del Chocó (Codechocó)</w:t>
      </w:r>
      <w:r w:rsidR="00547EE0" w:rsidRPr="00547EE0">
        <w:rPr>
          <w:rFonts w:ascii="Arial" w:hAnsi="Arial" w:cs="Arial"/>
          <w:b/>
          <w:sz w:val="28"/>
          <w:szCs w:val="28"/>
        </w:rPr>
        <w:t>.</w:t>
      </w:r>
    </w:p>
    <w:p w:rsidR="00547EE0" w:rsidRPr="00547EE0" w:rsidRDefault="00547EE0" w:rsidP="00547EE0">
      <w:pPr>
        <w:pStyle w:val="Textoindependiente"/>
        <w:spacing w:line="237" w:lineRule="auto"/>
        <w:ind w:left="-284" w:right="-234"/>
        <w:jc w:val="both"/>
        <w:rPr>
          <w:rFonts w:ascii="Arial" w:hAnsi="Arial" w:cs="Arial"/>
          <w:b/>
          <w:sz w:val="28"/>
          <w:szCs w:val="28"/>
        </w:rPr>
      </w:pPr>
    </w:p>
    <w:p w:rsidR="00547EE0" w:rsidRPr="00547EE0" w:rsidRDefault="00EC3D15" w:rsidP="00547EE0">
      <w:pPr>
        <w:pStyle w:val="Textoindependiente"/>
        <w:spacing w:line="237" w:lineRule="auto"/>
        <w:ind w:left="-284" w:right="-234"/>
        <w:jc w:val="both"/>
        <w:rPr>
          <w:rFonts w:ascii="Arial" w:hAnsi="Arial" w:cs="Arial"/>
          <w:b/>
          <w:spacing w:val="-2"/>
          <w:sz w:val="28"/>
          <w:szCs w:val="28"/>
        </w:rPr>
      </w:pPr>
      <w:r w:rsidRPr="00547EE0">
        <w:rPr>
          <w:rFonts w:ascii="Arial" w:hAnsi="Arial" w:cs="Arial"/>
          <w:b/>
          <w:sz w:val="28"/>
          <w:szCs w:val="28"/>
        </w:rPr>
        <w:t>Opinión</w:t>
      </w:r>
      <w:r w:rsidRPr="00547EE0">
        <w:rPr>
          <w:rFonts w:ascii="Arial" w:hAnsi="Arial" w:cs="Arial"/>
          <w:b/>
          <w:spacing w:val="-3"/>
          <w:sz w:val="28"/>
          <w:szCs w:val="28"/>
        </w:rPr>
        <w:t xml:space="preserve"> </w:t>
      </w:r>
      <w:r w:rsidRPr="00547EE0">
        <w:rPr>
          <w:rFonts w:ascii="Arial" w:hAnsi="Arial" w:cs="Arial"/>
          <w:b/>
          <w:sz w:val="28"/>
          <w:szCs w:val="28"/>
        </w:rPr>
        <w:t>contable:</w:t>
      </w:r>
      <w:r w:rsidRPr="00547EE0">
        <w:rPr>
          <w:rFonts w:ascii="Arial" w:hAnsi="Arial" w:cs="Arial"/>
          <w:b/>
          <w:spacing w:val="-3"/>
          <w:sz w:val="28"/>
          <w:szCs w:val="28"/>
        </w:rPr>
        <w:t xml:space="preserve"> </w:t>
      </w:r>
      <w:r w:rsidRPr="00547EE0">
        <w:rPr>
          <w:rFonts w:ascii="Arial" w:hAnsi="Arial" w:cs="Arial"/>
          <w:b/>
          <w:sz w:val="28"/>
          <w:szCs w:val="28"/>
        </w:rPr>
        <w:t>sin</w:t>
      </w:r>
      <w:r w:rsidRPr="00547EE0">
        <w:rPr>
          <w:rFonts w:ascii="Arial" w:hAnsi="Arial" w:cs="Arial"/>
          <w:b/>
          <w:spacing w:val="-2"/>
          <w:sz w:val="28"/>
          <w:szCs w:val="28"/>
        </w:rPr>
        <w:t xml:space="preserve"> salvedades.</w:t>
      </w:r>
    </w:p>
    <w:p w:rsidR="00547EE0" w:rsidRDefault="00547EE0" w:rsidP="00547EE0">
      <w:pPr>
        <w:pStyle w:val="Textoindependiente"/>
        <w:spacing w:line="237" w:lineRule="auto"/>
        <w:ind w:left="-284" w:right="-234"/>
        <w:jc w:val="both"/>
        <w:rPr>
          <w:rFonts w:ascii="Arial" w:hAnsi="Arial" w:cs="Arial"/>
          <w:spacing w:val="-2"/>
          <w:sz w:val="24"/>
          <w:szCs w:val="24"/>
        </w:rPr>
      </w:pPr>
    </w:p>
    <w:p w:rsidR="00547EE0" w:rsidRDefault="00547EE0" w:rsidP="00547EE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14"/>
          <w:sz w:val="24"/>
          <w:szCs w:val="24"/>
        </w:rPr>
        <w:t xml:space="preserve"> </w:t>
      </w:r>
      <w:r w:rsidR="00EC3D15" w:rsidRPr="009F5A41">
        <w:rPr>
          <w:rFonts w:ascii="Arial" w:hAnsi="Arial" w:cs="Arial"/>
          <w:sz w:val="24"/>
          <w:szCs w:val="24"/>
        </w:rPr>
        <w:t>se</w:t>
      </w:r>
      <w:r w:rsidR="00EC3D15" w:rsidRPr="009F5A41">
        <w:rPr>
          <w:rFonts w:ascii="Arial" w:hAnsi="Arial" w:cs="Arial"/>
          <w:spacing w:val="-14"/>
          <w:sz w:val="24"/>
          <w:szCs w:val="24"/>
        </w:rPr>
        <w:t xml:space="preserve"> </w:t>
      </w:r>
      <w:r w:rsidR="00EC3D15" w:rsidRPr="009F5A41">
        <w:rPr>
          <w:rFonts w:ascii="Arial" w:hAnsi="Arial" w:cs="Arial"/>
          <w:sz w:val="24"/>
          <w:szCs w:val="24"/>
        </w:rPr>
        <w:t>logró</w:t>
      </w:r>
      <w:r w:rsidR="00EC3D15" w:rsidRPr="009F5A41">
        <w:rPr>
          <w:rFonts w:ascii="Arial" w:hAnsi="Arial" w:cs="Arial"/>
          <w:spacing w:val="-14"/>
          <w:sz w:val="24"/>
          <w:szCs w:val="24"/>
        </w:rPr>
        <w:t xml:space="preserve"> </w:t>
      </w:r>
      <w:r w:rsidR="00EC3D15" w:rsidRPr="009F5A41">
        <w:rPr>
          <w:rFonts w:ascii="Arial" w:hAnsi="Arial" w:cs="Arial"/>
          <w:sz w:val="24"/>
          <w:szCs w:val="24"/>
        </w:rPr>
        <w:t>obtener</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suficiente</w:t>
      </w:r>
      <w:r w:rsidR="00EC3D15" w:rsidRPr="009F5A41">
        <w:rPr>
          <w:rFonts w:ascii="Arial" w:hAnsi="Arial" w:cs="Arial"/>
          <w:spacing w:val="-14"/>
          <w:sz w:val="24"/>
          <w:szCs w:val="24"/>
        </w:rPr>
        <w:t xml:space="preserve"> </w:t>
      </w:r>
      <w:r w:rsidR="00EC3D15" w:rsidRPr="009F5A41">
        <w:rPr>
          <w:rFonts w:ascii="Arial" w:hAnsi="Arial" w:cs="Arial"/>
          <w:sz w:val="24"/>
          <w:szCs w:val="24"/>
        </w:rPr>
        <w:t>evidencia</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4"/>
          <w:sz w:val="24"/>
          <w:szCs w:val="24"/>
        </w:rPr>
        <w:t xml:space="preserve"> </w:t>
      </w:r>
      <w:r w:rsidR="00EC3D15" w:rsidRPr="009F5A41">
        <w:rPr>
          <w:rFonts w:ascii="Arial" w:hAnsi="Arial" w:cs="Arial"/>
          <w:sz w:val="24"/>
          <w:szCs w:val="24"/>
        </w:rPr>
        <w:t>acumulada de propiedades, planta y equipo (cr) por $3.134,7 millones, respecto al</w:t>
      </w:r>
      <w:r w:rsidR="00EC3D15" w:rsidRPr="009F5A41">
        <w:rPr>
          <w:rFonts w:ascii="Arial" w:hAnsi="Arial" w:cs="Arial"/>
          <w:spacing w:val="-6"/>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numeral</w:t>
      </w:r>
      <w:r w:rsidR="00EC3D15" w:rsidRPr="009F5A41">
        <w:rPr>
          <w:rFonts w:ascii="Arial" w:hAnsi="Arial" w:cs="Arial"/>
          <w:spacing w:val="-6"/>
          <w:sz w:val="24"/>
          <w:szCs w:val="24"/>
        </w:rPr>
        <w:t xml:space="preserve"> </w:t>
      </w:r>
      <w:r w:rsidR="00EC3D15" w:rsidRPr="009F5A41">
        <w:rPr>
          <w:rFonts w:ascii="Arial" w:hAnsi="Arial" w:cs="Arial"/>
          <w:sz w:val="24"/>
          <w:szCs w:val="24"/>
        </w:rPr>
        <w:t>10</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literal</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b</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numeral</w:t>
      </w:r>
      <w:r w:rsidR="00EC3D15" w:rsidRPr="009F5A41">
        <w:rPr>
          <w:rFonts w:ascii="Arial" w:hAnsi="Arial" w:cs="Arial"/>
          <w:spacing w:val="-6"/>
          <w:sz w:val="24"/>
          <w:szCs w:val="24"/>
        </w:rPr>
        <w:t xml:space="preserve"> </w:t>
      </w:r>
      <w:r w:rsidR="00EC3D15" w:rsidRPr="009F5A41">
        <w:rPr>
          <w:rFonts w:ascii="Arial" w:hAnsi="Arial" w:cs="Arial"/>
          <w:sz w:val="24"/>
          <w:szCs w:val="24"/>
        </w:rPr>
        <w:t>10.5</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las normas para el reconocimiento, medición, revelación y presentación de los hechos económicos del marco normativo para entidades de gobierno, debido a que no se incluyó en las políticas contables las </w:t>
      </w:r>
      <w:r w:rsidR="00EC3D15" w:rsidRPr="009F5A41">
        <w:rPr>
          <w:rFonts w:ascii="Arial" w:hAnsi="Arial" w:cs="Arial"/>
          <w:spacing w:val="-4"/>
          <w:sz w:val="24"/>
          <w:szCs w:val="24"/>
        </w:rPr>
        <w:t>referencias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vidas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útiles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activos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depreciables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o</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amortizables </w:t>
      </w:r>
      <w:r w:rsidR="00EC3D15" w:rsidRPr="009F5A41">
        <w:rPr>
          <w:rFonts w:ascii="Arial" w:hAnsi="Arial" w:cs="Arial"/>
          <w:sz w:val="24"/>
          <w:szCs w:val="24"/>
        </w:rPr>
        <w:t>a tener en cuenta al momento de calcular la depreciación, afectando el</w:t>
      </w:r>
      <w:r w:rsidR="00EC3D15" w:rsidRPr="009F5A41">
        <w:rPr>
          <w:rFonts w:ascii="Arial" w:hAnsi="Arial" w:cs="Arial"/>
          <w:spacing w:val="-6"/>
          <w:sz w:val="24"/>
          <w:szCs w:val="24"/>
        </w:rPr>
        <w:t xml:space="preserve"> </w:t>
      </w:r>
      <w:r w:rsidR="00EC3D15" w:rsidRPr="009F5A41">
        <w:rPr>
          <w:rFonts w:ascii="Arial" w:hAnsi="Arial" w:cs="Arial"/>
          <w:sz w:val="24"/>
          <w:szCs w:val="24"/>
        </w:rPr>
        <w:t>cálculo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6"/>
          <w:sz w:val="24"/>
          <w:szCs w:val="24"/>
        </w:rPr>
        <w:t xml:space="preserve"> </w:t>
      </w:r>
      <w:r w:rsidR="00EC3D15" w:rsidRPr="009F5A41">
        <w:rPr>
          <w:rFonts w:ascii="Arial" w:hAnsi="Arial" w:cs="Arial"/>
          <w:sz w:val="24"/>
          <w:szCs w:val="24"/>
        </w:rPr>
        <w:t>al</w:t>
      </w:r>
      <w:r w:rsidR="00EC3D15" w:rsidRPr="009F5A41">
        <w:rPr>
          <w:rFonts w:ascii="Arial" w:hAnsi="Arial" w:cs="Arial"/>
          <w:spacing w:val="-6"/>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tener</w:t>
      </w:r>
      <w:r w:rsidR="00EC3D15" w:rsidRPr="009F5A41">
        <w:rPr>
          <w:rFonts w:ascii="Arial" w:hAnsi="Arial" w:cs="Arial"/>
          <w:spacing w:val="-6"/>
          <w:sz w:val="24"/>
          <w:szCs w:val="24"/>
        </w:rPr>
        <w:t xml:space="preserve"> </w:t>
      </w:r>
      <w:r w:rsidR="00EC3D15" w:rsidRPr="009F5A41">
        <w:rPr>
          <w:rFonts w:ascii="Arial" w:hAnsi="Arial" w:cs="Arial"/>
          <w:sz w:val="24"/>
          <w:szCs w:val="24"/>
        </w:rPr>
        <w:t>un</w:t>
      </w:r>
      <w:r w:rsidR="00EC3D15" w:rsidRPr="009F5A41">
        <w:rPr>
          <w:rFonts w:ascii="Arial" w:hAnsi="Arial" w:cs="Arial"/>
          <w:spacing w:val="-6"/>
          <w:sz w:val="24"/>
          <w:szCs w:val="24"/>
        </w:rPr>
        <w:t xml:space="preserve"> </w:t>
      </w:r>
      <w:r w:rsidR="00EC3D15" w:rsidRPr="009F5A41">
        <w:rPr>
          <w:rFonts w:ascii="Arial" w:hAnsi="Arial" w:cs="Arial"/>
          <w:sz w:val="24"/>
          <w:szCs w:val="24"/>
        </w:rPr>
        <w:t>referente</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vida</w:t>
      </w:r>
      <w:r w:rsidR="00EC3D15" w:rsidRPr="009F5A41">
        <w:rPr>
          <w:rFonts w:ascii="Arial" w:hAnsi="Arial" w:cs="Arial"/>
          <w:spacing w:val="-6"/>
          <w:sz w:val="24"/>
          <w:szCs w:val="24"/>
        </w:rPr>
        <w:t xml:space="preserve"> </w:t>
      </w:r>
      <w:r w:rsidR="00EC3D15" w:rsidRPr="009F5A41">
        <w:rPr>
          <w:rFonts w:ascii="Arial" w:hAnsi="Arial" w:cs="Arial"/>
          <w:sz w:val="24"/>
          <w:szCs w:val="24"/>
        </w:rPr>
        <w:t>útil</w:t>
      </w:r>
      <w:r w:rsidR="00EC3D15" w:rsidRPr="009F5A41">
        <w:rPr>
          <w:rFonts w:ascii="Arial" w:hAnsi="Arial" w:cs="Arial"/>
          <w:spacing w:val="-6"/>
          <w:sz w:val="24"/>
          <w:szCs w:val="24"/>
        </w:rPr>
        <w:t xml:space="preserve"> </w:t>
      </w:r>
      <w:r w:rsidR="00EC3D15" w:rsidRPr="009F5A41">
        <w:rPr>
          <w:rFonts w:ascii="Arial" w:hAnsi="Arial" w:cs="Arial"/>
          <w:sz w:val="24"/>
          <w:szCs w:val="24"/>
        </w:rPr>
        <w:t>de los</w:t>
      </w:r>
      <w:r w:rsidR="00EC3D15" w:rsidRPr="009F5A41">
        <w:rPr>
          <w:rFonts w:ascii="Arial" w:hAnsi="Arial" w:cs="Arial"/>
          <w:spacing w:val="-11"/>
          <w:sz w:val="24"/>
          <w:szCs w:val="24"/>
        </w:rPr>
        <w:t xml:space="preserve"> </w:t>
      </w:r>
      <w:r w:rsidR="00EC3D15" w:rsidRPr="009F5A41">
        <w:rPr>
          <w:rFonts w:ascii="Arial" w:hAnsi="Arial" w:cs="Arial"/>
          <w:sz w:val="24"/>
          <w:szCs w:val="24"/>
        </w:rPr>
        <w:t>bienes</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provocando</w:t>
      </w:r>
      <w:r w:rsidR="00EC3D15" w:rsidRPr="009F5A41">
        <w:rPr>
          <w:rFonts w:ascii="Arial" w:hAnsi="Arial" w:cs="Arial"/>
          <w:spacing w:val="-12"/>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los</w:t>
      </w:r>
      <w:r w:rsidR="00EC3D15" w:rsidRPr="009F5A41">
        <w:rPr>
          <w:rFonts w:ascii="Arial" w:hAnsi="Arial" w:cs="Arial"/>
          <w:spacing w:val="-11"/>
          <w:sz w:val="24"/>
          <w:szCs w:val="24"/>
        </w:rPr>
        <w:t xml:space="preserve"> </w:t>
      </w:r>
      <w:r w:rsidR="00EC3D15" w:rsidRPr="009F5A41">
        <w:rPr>
          <w:rFonts w:ascii="Arial" w:hAnsi="Arial" w:cs="Arial"/>
          <w:sz w:val="24"/>
          <w:szCs w:val="24"/>
        </w:rPr>
        <w:t>saldos</w:t>
      </w:r>
      <w:r w:rsidR="00EC3D15" w:rsidRPr="009F5A41">
        <w:rPr>
          <w:rFonts w:ascii="Arial" w:hAnsi="Arial" w:cs="Arial"/>
          <w:spacing w:val="-11"/>
          <w:sz w:val="24"/>
          <w:szCs w:val="24"/>
        </w:rPr>
        <w:t xml:space="preserve"> </w:t>
      </w:r>
      <w:r w:rsidR="00EC3D15" w:rsidRPr="009F5A41">
        <w:rPr>
          <w:rFonts w:ascii="Arial" w:hAnsi="Arial" w:cs="Arial"/>
          <w:sz w:val="24"/>
          <w:szCs w:val="24"/>
        </w:rPr>
        <w:t>que</w:t>
      </w:r>
      <w:r w:rsidR="00EC3D15" w:rsidRPr="009F5A41">
        <w:rPr>
          <w:rFonts w:ascii="Arial" w:hAnsi="Arial" w:cs="Arial"/>
          <w:spacing w:val="-12"/>
          <w:sz w:val="24"/>
          <w:szCs w:val="24"/>
        </w:rPr>
        <w:t xml:space="preserve"> </w:t>
      </w:r>
      <w:r w:rsidR="00EC3D15" w:rsidRPr="009F5A41">
        <w:rPr>
          <w:rFonts w:ascii="Arial" w:hAnsi="Arial" w:cs="Arial"/>
          <w:sz w:val="24"/>
          <w:szCs w:val="24"/>
        </w:rPr>
        <w:t>se</w:t>
      </w:r>
      <w:r w:rsidR="00EC3D15" w:rsidRPr="009F5A41">
        <w:rPr>
          <w:rFonts w:ascii="Arial" w:hAnsi="Arial" w:cs="Arial"/>
          <w:spacing w:val="-11"/>
          <w:sz w:val="24"/>
          <w:szCs w:val="24"/>
        </w:rPr>
        <w:t xml:space="preserve"> </w:t>
      </w:r>
      <w:r w:rsidR="00EC3D15" w:rsidRPr="009F5A41">
        <w:rPr>
          <w:rFonts w:ascii="Arial" w:hAnsi="Arial" w:cs="Arial"/>
          <w:sz w:val="24"/>
          <w:szCs w:val="24"/>
        </w:rPr>
        <w:t>presentan en los estados financieros.</w:t>
      </w:r>
    </w:p>
    <w:p w:rsidR="00547EE0" w:rsidRDefault="00547EE0" w:rsidP="00547EE0">
      <w:pPr>
        <w:pStyle w:val="Textoindependiente"/>
        <w:spacing w:line="237" w:lineRule="auto"/>
        <w:ind w:left="-284" w:right="-234"/>
        <w:jc w:val="both"/>
        <w:rPr>
          <w:rFonts w:ascii="Arial" w:hAnsi="Arial" w:cs="Arial"/>
          <w:sz w:val="24"/>
          <w:szCs w:val="24"/>
        </w:rPr>
      </w:pPr>
    </w:p>
    <w:p w:rsidR="00547EE0" w:rsidRPr="00547EE0" w:rsidRDefault="00EC3D15" w:rsidP="00547EE0">
      <w:pPr>
        <w:pStyle w:val="Textoindependiente"/>
        <w:spacing w:line="237" w:lineRule="auto"/>
        <w:ind w:left="-284" w:right="-234"/>
        <w:jc w:val="both"/>
        <w:rPr>
          <w:rFonts w:ascii="Arial" w:hAnsi="Arial" w:cs="Arial"/>
          <w:b/>
          <w:spacing w:val="-2"/>
          <w:sz w:val="28"/>
          <w:szCs w:val="28"/>
        </w:rPr>
      </w:pPr>
      <w:r w:rsidRPr="00547EE0">
        <w:rPr>
          <w:rFonts w:ascii="Arial" w:hAnsi="Arial" w:cs="Arial"/>
          <w:b/>
          <w:sz w:val="28"/>
          <w:szCs w:val="28"/>
        </w:rPr>
        <w:t>Control</w:t>
      </w:r>
      <w:r w:rsidRPr="00547EE0">
        <w:rPr>
          <w:rFonts w:ascii="Arial" w:hAnsi="Arial" w:cs="Arial"/>
          <w:b/>
          <w:spacing w:val="-7"/>
          <w:sz w:val="28"/>
          <w:szCs w:val="28"/>
        </w:rPr>
        <w:t xml:space="preserve"> </w:t>
      </w:r>
      <w:r w:rsidRPr="00547EE0">
        <w:rPr>
          <w:rFonts w:ascii="Arial" w:hAnsi="Arial" w:cs="Arial"/>
          <w:b/>
          <w:sz w:val="28"/>
          <w:szCs w:val="28"/>
        </w:rPr>
        <w:t>interno</w:t>
      </w:r>
      <w:r w:rsidRPr="00547EE0">
        <w:rPr>
          <w:rFonts w:ascii="Arial" w:hAnsi="Arial" w:cs="Arial"/>
          <w:b/>
          <w:spacing w:val="-7"/>
          <w:sz w:val="28"/>
          <w:szCs w:val="28"/>
        </w:rPr>
        <w:t xml:space="preserve"> </w:t>
      </w:r>
      <w:r w:rsidRPr="00547EE0">
        <w:rPr>
          <w:rFonts w:ascii="Arial" w:hAnsi="Arial" w:cs="Arial"/>
          <w:b/>
          <w:sz w:val="28"/>
          <w:szCs w:val="28"/>
        </w:rPr>
        <w:t>financiero:</w:t>
      </w:r>
      <w:r w:rsidRPr="00547EE0">
        <w:rPr>
          <w:rFonts w:ascii="Arial" w:hAnsi="Arial" w:cs="Arial"/>
          <w:b/>
          <w:spacing w:val="-7"/>
          <w:sz w:val="28"/>
          <w:szCs w:val="28"/>
        </w:rPr>
        <w:t xml:space="preserve"> </w:t>
      </w:r>
      <w:r w:rsidRPr="00547EE0">
        <w:rPr>
          <w:rFonts w:ascii="Arial" w:hAnsi="Arial" w:cs="Arial"/>
          <w:b/>
          <w:sz w:val="28"/>
          <w:szCs w:val="28"/>
        </w:rPr>
        <w:t>con</w:t>
      </w:r>
      <w:r w:rsidRPr="00547EE0">
        <w:rPr>
          <w:rFonts w:ascii="Arial" w:hAnsi="Arial" w:cs="Arial"/>
          <w:b/>
          <w:spacing w:val="-7"/>
          <w:sz w:val="28"/>
          <w:szCs w:val="28"/>
        </w:rPr>
        <w:t xml:space="preserve"> </w:t>
      </w:r>
      <w:r w:rsidRPr="00547EE0">
        <w:rPr>
          <w:rFonts w:ascii="Arial" w:hAnsi="Arial" w:cs="Arial"/>
          <w:b/>
          <w:spacing w:val="-2"/>
          <w:sz w:val="28"/>
          <w:szCs w:val="28"/>
        </w:rPr>
        <w:t>deficiencias.</w:t>
      </w:r>
    </w:p>
    <w:p w:rsidR="00547EE0" w:rsidRDefault="00547EE0" w:rsidP="00547EE0">
      <w:pPr>
        <w:pStyle w:val="Textoindependiente"/>
        <w:spacing w:line="237" w:lineRule="auto"/>
        <w:ind w:left="-284" w:right="-234"/>
        <w:jc w:val="both"/>
        <w:rPr>
          <w:rFonts w:ascii="Arial" w:hAnsi="Arial" w:cs="Arial"/>
          <w:spacing w:val="-2"/>
          <w:sz w:val="24"/>
          <w:szCs w:val="24"/>
        </w:rPr>
      </w:pPr>
    </w:p>
    <w:p w:rsidR="00547EE0" w:rsidRDefault="00547EE0" w:rsidP="00547EE0">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Omisión</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identificación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vida</w:t>
      </w:r>
      <w:r w:rsidR="00EC3D15" w:rsidRPr="009F5A41">
        <w:rPr>
          <w:rFonts w:ascii="Arial" w:hAnsi="Arial" w:cs="Arial"/>
          <w:spacing w:val="-16"/>
          <w:sz w:val="24"/>
          <w:szCs w:val="24"/>
        </w:rPr>
        <w:t xml:space="preserve"> </w:t>
      </w:r>
      <w:r w:rsidR="00EC3D15" w:rsidRPr="009F5A41">
        <w:rPr>
          <w:rFonts w:ascii="Arial" w:hAnsi="Arial" w:cs="Arial"/>
          <w:sz w:val="24"/>
          <w:szCs w:val="24"/>
        </w:rPr>
        <w:t>útil</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activos</w:t>
      </w:r>
      <w:r w:rsidR="00EC3D15" w:rsidRPr="009F5A41">
        <w:rPr>
          <w:rFonts w:ascii="Arial" w:hAnsi="Arial" w:cs="Arial"/>
          <w:spacing w:val="-17"/>
          <w:sz w:val="24"/>
          <w:szCs w:val="24"/>
        </w:rPr>
        <w:t xml:space="preserve"> </w:t>
      </w:r>
      <w:r w:rsidR="00EC3D15" w:rsidRPr="009F5A41">
        <w:rPr>
          <w:rFonts w:ascii="Arial" w:hAnsi="Arial" w:cs="Arial"/>
          <w:sz w:val="24"/>
          <w:szCs w:val="24"/>
        </w:rPr>
        <w:t>depreciables</w:t>
      </w:r>
      <w:r w:rsidR="00EC3D15" w:rsidRPr="009F5A41">
        <w:rPr>
          <w:rFonts w:ascii="Arial" w:hAnsi="Arial" w:cs="Arial"/>
          <w:spacing w:val="-17"/>
          <w:sz w:val="24"/>
          <w:szCs w:val="24"/>
        </w:rPr>
        <w:t xml:space="preserve"> </w:t>
      </w:r>
      <w:r w:rsidR="00EC3D15" w:rsidRPr="009F5A41">
        <w:rPr>
          <w:rFonts w:ascii="Arial" w:hAnsi="Arial" w:cs="Arial"/>
          <w:sz w:val="24"/>
          <w:szCs w:val="24"/>
        </w:rPr>
        <w:t>o amortizables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propiedad</w:t>
      </w:r>
      <w:r w:rsidR="00EC3D15" w:rsidRPr="009F5A41">
        <w:rPr>
          <w:rFonts w:ascii="Arial" w:hAnsi="Arial" w:cs="Arial"/>
          <w:spacing w:val="-3"/>
          <w:sz w:val="24"/>
          <w:szCs w:val="24"/>
        </w:rPr>
        <w:t xml:space="preserve"> </w:t>
      </w:r>
      <w:r w:rsidR="00EC3D15" w:rsidRPr="009F5A41">
        <w:rPr>
          <w:rFonts w:ascii="Arial" w:hAnsi="Arial" w:cs="Arial"/>
          <w:sz w:val="24"/>
          <w:szCs w:val="24"/>
        </w:rPr>
        <w:t>planta</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equipo</w:t>
      </w:r>
      <w:r w:rsidR="00EC3D15" w:rsidRPr="009F5A41">
        <w:rPr>
          <w:rFonts w:ascii="Arial" w:hAnsi="Arial" w:cs="Arial"/>
          <w:spacing w:val="-3"/>
          <w:sz w:val="24"/>
          <w:szCs w:val="24"/>
        </w:rPr>
        <w:t xml:space="preserve"> </w:t>
      </w:r>
      <w:r w:rsidR="00EC3D15" w:rsidRPr="009F5A41">
        <w:rPr>
          <w:rFonts w:ascii="Arial" w:hAnsi="Arial" w:cs="Arial"/>
          <w:sz w:val="24"/>
          <w:szCs w:val="24"/>
        </w:rPr>
        <w:t>e</w:t>
      </w:r>
      <w:r w:rsidR="00EC3D15" w:rsidRPr="009F5A41">
        <w:rPr>
          <w:rFonts w:ascii="Arial" w:hAnsi="Arial" w:cs="Arial"/>
          <w:spacing w:val="-3"/>
          <w:sz w:val="24"/>
          <w:szCs w:val="24"/>
        </w:rPr>
        <w:t xml:space="preserve"> </w:t>
      </w:r>
      <w:r w:rsidR="00EC3D15" w:rsidRPr="009F5A41">
        <w:rPr>
          <w:rFonts w:ascii="Arial" w:hAnsi="Arial" w:cs="Arial"/>
          <w:sz w:val="24"/>
          <w:szCs w:val="24"/>
        </w:rPr>
        <w:t>incumplimiento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las acciones de mejoramiento establecidas en el plan de mejoramiento.</w:t>
      </w:r>
    </w:p>
    <w:p w:rsidR="00547EE0" w:rsidRDefault="00547EE0" w:rsidP="00547EE0">
      <w:pPr>
        <w:pStyle w:val="Textoindependiente"/>
        <w:spacing w:line="237" w:lineRule="auto"/>
        <w:ind w:left="-284" w:right="-234"/>
        <w:jc w:val="both"/>
        <w:rPr>
          <w:rFonts w:ascii="Arial" w:hAnsi="Arial" w:cs="Arial"/>
          <w:sz w:val="24"/>
          <w:szCs w:val="24"/>
        </w:rPr>
      </w:pPr>
    </w:p>
    <w:p w:rsidR="00547EE0" w:rsidRPr="00547EE0" w:rsidRDefault="00726589" w:rsidP="00547EE0">
      <w:pPr>
        <w:pStyle w:val="Textoindependiente"/>
        <w:spacing w:line="237" w:lineRule="auto"/>
        <w:ind w:left="-284" w:right="-234"/>
        <w:jc w:val="both"/>
        <w:rPr>
          <w:rFonts w:ascii="Arial" w:hAnsi="Arial" w:cs="Arial"/>
          <w:b/>
          <w:spacing w:val="-2"/>
          <w:sz w:val="28"/>
          <w:szCs w:val="28"/>
        </w:rPr>
      </w:pPr>
      <w:r w:rsidRPr="00547EE0">
        <w:rPr>
          <w:rFonts w:ascii="Arial" w:hAnsi="Arial" w:cs="Arial"/>
          <w:b/>
          <w:sz w:val="28"/>
          <w:szCs w:val="28"/>
        </w:rPr>
        <w:t xml:space="preserve">12.- </w:t>
      </w:r>
      <w:r w:rsidR="00EC3D15" w:rsidRPr="00547EE0">
        <w:rPr>
          <w:rFonts w:ascii="Arial" w:hAnsi="Arial" w:cs="Arial"/>
          <w:b/>
          <w:sz w:val="28"/>
          <w:szCs w:val="28"/>
        </w:rPr>
        <w:t>Corporación</w:t>
      </w:r>
      <w:r w:rsidR="00EC3D15" w:rsidRPr="00547EE0">
        <w:rPr>
          <w:rFonts w:ascii="Arial" w:hAnsi="Arial" w:cs="Arial"/>
          <w:b/>
          <w:spacing w:val="-3"/>
          <w:sz w:val="28"/>
          <w:szCs w:val="28"/>
        </w:rPr>
        <w:t xml:space="preserve"> </w:t>
      </w:r>
      <w:r w:rsidR="00EC3D15" w:rsidRPr="00547EE0">
        <w:rPr>
          <w:rFonts w:ascii="Arial" w:hAnsi="Arial" w:cs="Arial"/>
          <w:b/>
          <w:sz w:val="28"/>
          <w:szCs w:val="28"/>
        </w:rPr>
        <w:t>Autónoma</w:t>
      </w:r>
      <w:r w:rsidR="00EC3D15" w:rsidRPr="00547EE0">
        <w:rPr>
          <w:rFonts w:ascii="Arial" w:hAnsi="Arial" w:cs="Arial"/>
          <w:b/>
          <w:spacing w:val="-2"/>
          <w:sz w:val="28"/>
          <w:szCs w:val="28"/>
        </w:rPr>
        <w:t xml:space="preserve"> </w:t>
      </w:r>
      <w:r w:rsidR="00EC3D15" w:rsidRPr="00547EE0">
        <w:rPr>
          <w:rFonts w:ascii="Arial" w:hAnsi="Arial" w:cs="Arial"/>
          <w:b/>
          <w:sz w:val="28"/>
          <w:szCs w:val="28"/>
        </w:rPr>
        <w:t>Regional</w:t>
      </w:r>
      <w:r w:rsidR="00EC3D15" w:rsidRPr="00547EE0">
        <w:rPr>
          <w:rFonts w:ascii="Arial" w:hAnsi="Arial" w:cs="Arial"/>
          <w:b/>
          <w:spacing w:val="-2"/>
          <w:sz w:val="28"/>
          <w:szCs w:val="28"/>
        </w:rPr>
        <w:t xml:space="preserve"> </w:t>
      </w:r>
      <w:r w:rsidR="00EC3D15" w:rsidRPr="00547EE0">
        <w:rPr>
          <w:rFonts w:ascii="Arial" w:hAnsi="Arial" w:cs="Arial"/>
          <w:b/>
          <w:sz w:val="28"/>
          <w:szCs w:val="28"/>
        </w:rPr>
        <w:t>del</w:t>
      </w:r>
      <w:r w:rsidR="00EC3D15" w:rsidRPr="00547EE0">
        <w:rPr>
          <w:rFonts w:ascii="Arial" w:hAnsi="Arial" w:cs="Arial"/>
          <w:b/>
          <w:spacing w:val="-2"/>
          <w:sz w:val="28"/>
          <w:szCs w:val="28"/>
        </w:rPr>
        <w:t xml:space="preserve"> </w:t>
      </w:r>
      <w:r w:rsidR="00EC3D15" w:rsidRPr="00547EE0">
        <w:rPr>
          <w:rFonts w:ascii="Arial" w:hAnsi="Arial" w:cs="Arial"/>
          <w:b/>
          <w:sz w:val="28"/>
          <w:szCs w:val="28"/>
        </w:rPr>
        <w:t>Tolima</w:t>
      </w:r>
      <w:r w:rsidR="00EC3D15" w:rsidRPr="00547EE0">
        <w:rPr>
          <w:rFonts w:ascii="Arial" w:hAnsi="Arial" w:cs="Arial"/>
          <w:b/>
          <w:spacing w:val="-2"/>
          <w:sz w:val="28"/>
          <w:szCs w:val="28"/>
        </w:rPr>
        <w:t xml:space="preserve"> (Cortolima)</w:t>
      </w:r>
      <w:r w:rsidR="00547EE0" w:rsidRPr="00547EE0">
        <w:rPr>
          <w:rFonts w:ascii="Arial" w:hAnsi="Arial" w:cs="Arial"/>
          <w:b/>
          <w:spacing w:val="-2"/>
          <w:sz w:val="28"/>
          <w:szCs w:val="28"/>
        </w:rPr>
        <w:t>.</w:t>
      </w:r>
    </w:p>
    <w:p w:rsidR="00547EE0" w:rsidRPr="00547EE0" w:rsidRDefault="00547EE0" w:rsidP="00547EE0">
      <w:pPr>
        <w:pStyle w:val="Textoindependiente"/>
        <w:spacing w:line="237" w:lineRule="auto"/>
        <w:ind w:left="-284" w:right="-234"/>
        <w:jc w:val="both"/>
        <w:rPr>
          <w:rFonts w:ascii="Arial" w:hAnsi="Arial" w:cs="Arial"/>
          <w:b/>
          <w:spacing w:val="-2"/>
          <w:sz w:val="28"/>
          <w:szCs w:val="28"/>
        </w:rPr>
      </w:pPr>
    </w:p>
    <w:p w:rsidR="00547EE0" w:rsidRDefault="00EC3D15" w:rsidP="00547EE0">
      <w:pPr>
        <w:pStyle w:val="Textoindependiente"/>
        <w:spacing w:line="237" w:lineRule="auto"/>
        <w:ind w:left="-284" w:right="-234"/>
        <w:jc w:val="both"/>
        <w:rPr>
          <w:rFonts w:ascii="Arial" w:hAnsi="Arial" w:cs="Arial"/>
          <w:b/>
          <w:spacing w:val="-2"/>
          <w:sz w:val="28"/>
          <w:szCs w:val="28"/>
        </w:rPr>
      </w:pPr>
      <w:r w:rsidRPr="00547EE0">
        <w:rPr>
          <w:rFonts w:ascii="Arial" w:hAnsi="Arial" w:cs="Arial"/>
          <w:b/>
          <w:sz w:val="28"/>
          <w:szCs w:val="28"/>
        </w:rPr>
        <w:t>Opinión</w:t>
      </w:r>
      <w:r w:rsidRPr="00547EE0">
        <w:rPr>
          <w:rFonts w:ascii="Arial" w:hAnsi="Arial" w:cs="Arial"/>
          <w:b/>
          <w:spacing w:val="-3"/>
          <w:sz w:val="28"/>
          <w:szCs w:val="28"/>
        </w:rPr>
        <w:t xml:space="preserve"> </w:t>
      </w:r>
      <w:r w:rsidRPr="00547EE0">
        <w:rPr>
          <w:rFonts w:ascii="Arial" w:hAnsi="Arial" w:cs="Arial"/>
          <w:b/>
          <w:sz w:val="28"/>
          <w:szCs w:val="28"/>
        </w:rPr>
        <w:t>contable:</w:t>
      </w:r>
      <w:r w:rsidRPr="00547EE0">
        <w:rPr>
          <w:rFonts w:ascii="Arial" w:hAnsi="Arial" w:cs="Arial"/>
          <w:b/>
          <w:spacing w:val="-3"/>
          <w:sz w:val="28"/>
          <w:szCs w:val="28"/>
        </w:rPr>
        <w:t xml:space="preserve"> </w:t>
      </w:r>
      <w:r w:rsidRPr="00547EE0">
        <w:rPr>
          <w:rFonts w:ascii="Arial" w:hAnsi="Arial" w:cs="Arial"/>
          <w:b/>
          <w:sz w:val="28"/>
          <w:szCs w:val="28"/>
        </w:rPr>
        <w:t>adversa</w:t>
      </w:r>
      <w:r w:rsidRPr="00547EE0">
        <w:rPr>
          <w:rFonts w:ascii="Arial" w:hAnsi="Arial" w:cs="Arial"/>
          <w:b/>
          <w:spacing w:val="-3"/>
          <w:sz w:val="28"/>
          <w:szCs w:val="28"/>
        </w:rPr>
        <w:t xml:space="preserve"> </w:t>
      </w:r>
      <w:r w:rsidRPr="00547EE0">
        <w:rPr>
          <w:rFonts w:ascii="Arial" w:hAnsi="Arial" w:cs="Arial"/>
          <w:b/>
          <w:sz w:val="28"/>
          <w:szCs w:val="28"/>
        </w:rPr>
        <w:t>o</w:t>
      </w:r>
      <w:r w:rsidRPr="00547EE0">
        <w:rPr>
          <w:rFonts w:ascii="Arial" w:hAnsi="Arial" w:cs="Arial"/>
          <w:b/>
          <w:spacing w:val="-2"/>
          <w:sz w:val="28"/>
          <w:szCs w:val="28"/>
        </w:rPr>
        <w:t xml:space="preserve"> negativa.</w:t>
      </w:r>
    </w:p>
    <w:p w:rsidR="00547EE0" w:rsidRDefault="00547EE0" w:rsidP="00547EE0">
      <w:pPr>
        <w:pStyle w:val="Textoindependiente"/>
        <w:spacing w:line="237" w:lineRule="auto"/>
        <w:ind w:left="-284" w:right="-234"/>
        <w:jc w:val="both"/>
        <w:rPr>
          <w:rFonts w:ascii="Arial" w:hAnsi="Arial" w:cs="Arial"/>
          <w:b/>
          <w:spacing w:val="-2"/>
          <w:sz w:val="28"/>
          <w:szCs w:val="28"/>
        </w:rPr>
      </w:pPr>
    </w:p>
    <w:p w:rsidR="00547EE0" w:rsidRDefault="00C21696" w:rsidP="00547EE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litigios y demandas por $10.628,0 millones, debido a que se registró contablemente la provisión para procesos judiciales en contra de la entidad por un valor diferente al establecido como “valor a reportar” en el Sistema Único de Gestión e Información Litigiosa – eKOGUI, contraviniendo lo establecido en los artículos 3, 6, 7, 8 y 10 de la Resolución 353 de 2016 de la ANDJE,</w:t>
      </w:r>
      <w:r w:rsidR="00EC3D15" w:rsidRPr="009F5A41">
        <w:rPr>
          <w:rFonts w:ascii="Arial" w:hAnsi="Arial" w:cs="Arial"/>
          <w:spacing w:val="40"/>
          <w:sz w:val="24"/>
          <w:szCs w:val="24"/>
        </w:rPr>
        <w:t xml:space="preserve"> </w:t>
      </w:r>
      <w:r w:rsidR="00EC3D15" w:rsidRPr="009F5A41">
        <w:rPr>
          <w:rFonts w:ascii="Arial" w:hAnsi="Arial" w:cs="Arial"/>
          <w:sz w:val="24"/>
          <w:szCs w:val="24"/>
        </w:rPr>
        <w:t>lo cual generó sobrestimación de la cuenta e incumplimiento de la normatividad para el correcto manejo y presentación en los estados financieros de los procesos en contra de la entidad.</w:t>
      </w:r>
    </w:p>
    <w:p w:rsidR="00547EE0" w:rsidRDefault="00547EE0" w:rsidP="00547EE0">
      <w:pPr>
        <w:pStyle w:val="Textoindependiente"/>
        <w:spacing w:line="237" w:lineRule="auto"/>
        <w:ind w:left="-284" w:right="-234"/>
        <w:jc w:val="both"/>
        <w:rPr>
          <w:rFonts w:ascii="Arial" w:hAnsi="Arial" w:cs="Arial"/>
          <w:sz w:val="24"/>
          <w:szCs w:val="24"/>
        </w:rPr>
      </w:pPr>
    </w:p>
    <w:p w:rsidR="00547EE0" w:rsidRDefault="00547EE0" w:rsidP="00547EE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litigios y mecanismos alternativos de solución</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conflictos</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$86.383,7</w:t>
      </w:r>
      <w:r w:rsidR="00EC3D15" w:rsidRPr="009F5A41">
        <w:rPr>
          <w:rFonts w:ascii="Arial" w:hAnsi="Arial" w:cs="Arial"/>
          <w:spacing w:val="-10"/>
          <w:sz w:val="24"/>
          <w:szCs w:val="24"/>
        </w:rPr>
        <w:t xml:space="preserve"> </w:t>
      </w:r>
      <w:r w:rsidR="00EC3D15" w:rsidRPr="009F5A41">
        <w:rPr>
          <w:rFonts w:ascii="Arial" w:hAnsi="Arial" w:cs="Arial"/>
          <w:sz w:val="24"/>
          <w:szCs w:val="24"/>
        </w:rPr>
        <w:t>millones,</w:t>
      </w:r>
      <w:r w:rsidR="00EC3D15" w:rsidRPr="009F5A41">
        <w:rPr>
          <w:rFonts w:ascii="Arial" w:hAnsi="Arial" w:cs="Arial"/>
          <w:spacing w:val="-9"/>
          <w:sz w:val="24"/>
          <w:szCs w:val="24"/>
        </w:rPr>
        <w:t xml:space="preserve"> </w:t>
      </w:r>
      <w:r w:rsidR="00EC3D15" w:rsidRPr="009F5A41">
        <w:rPr>
          <w:rFonts w:ascii="Arial" w:hAnsi="Arial" w:cs="Arial"/>
          <w:sz w:val="24"/>
          <w:szCs w:val="24"/>
        </w:rPr>
        <w:t>debido</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inexactitud</w:t>
      </w:r>
      <w:r w:rsidR="00EC3D15" w:rsidRPr="009F5A41">
        <w:rPr>
          <w:rFonts w:ascii="Arial" w:hAnsi="Arial" w:cs="Arial"/>
          <w:spacing w:val="-9"/>
          <w:sz w:val="24"/>
          <w:szCs w:val="24"/>
        </w:rPr>
        <w:t xml:space="preserve"> </w:t>
      </w:r>
      <w:r w:rsidR="00EC3D15" w:rsidRPr="009F5A41">
        <w:rPr>
          <w:rFonts w:ascii="Arial" w:hAnsi="Arial" w:cs="Arial"/>
          <w:sz w:val="24"/>
          <w:szCs w:val="24"/>
        </w:rPr>
        <w:t>en el reconocimiento de procesos en contra en cuentas de orden, tales como: procesos valorados con probabilidad alta de perder el caso (debe tener provisión), procesos valorados con probabilidad remota de perder el caso (no deben tener registro), procesos con fallo en primera</w:t>
      </w:r>
      <w:r w:rsidR="00EC3D15" w:rsidRPr="009F5A41">
        <w:rPr>
          <w:rFonts w:ascii="Arial" w:hAnsi="Arial" w:cs="Arial"/>
          <w:spacing w:val="-9"/>
          <w:sz w:val="24"/>
          <w:szCs w:val="24"/>
        </w:rPr>
        <w:t xml:space="preserve"> </w:t>
      </w:r>
      <w:r w:rsidR="00EC3D15" w:rsidRPr="009F5A41">
        <w:rPr>
          <w:rFonts w:ascii="Arial" w:hAnsi="Arial" w:cs="Arial"/>
          <w:sz w:val="24"/>
          <w:szCs w:val="24"/>
        </w:rPr>
        <w:t>instancia</w:t>
      </w:r>
      <w:r w:rsidR="00EC3D15" w:rsidRPr="009F5A41">
        <w:rPr>
          <w:rFonts w:ascii="Arial" w:hAnsi="Arial" w:cs="Arial"/>
          <w:spacing w:val="-9"/>
          <w:sz w:val="24"/>
          <w:szCs w:val="24"/>
        </w:rPr>
        <w:t xml:space="preserve"> </w:t>
      </w:r>
      <w:r w:rsidR="00EC3D15" w:rsidRPr="009F5A41">
        <w:rPr>
          <w:rFonts w:ascii="Arial" w:hAnsi="Arial" w:cs="Arial"/>
          <w:sz w:val="24"/>
          <w:szCs w:val="24"/>
        </w:rPr>
        <w:t>desfavorable</w:t>
      </w:r>
      <w:r w:rsidR="00EC3D15" w:rsidRPr="009F5A41">
        <w:rPr>
          <w:rFonts w:ascii="Arial" w:hAnsi="Arial" w:cs="Arial"/>
          <w:spacing w:val="-9"/>
          <w:sz w:val="24"/>
          <w:szCs w:val="24"/>
        </w:rPr>
        <w:t xml:space="preserve"> </w:t>
      </w:r>
      <w:r w:rsidR="00EC3D15" w:rsidRPr="009F5A41">
        <w:rPr>
          <w:rFonts w:ascii="Arial" w:hAnsi="Arial" w:cs="Arial"/>
          <w:sz w:val="24"/>
          <w:szCs w:val="24"/>
        </w:rPr>
        <w:t>(deben</w:t>
      </w:r>
      <w:r w:rsidR="00EC3D15" w:rsidRPr="009F5A41">
        <w:rPr>
          <w:rFonts w:ascii="Arial" w:hAnsi="Arial" w:cs="Arial"/>
          <w:spacing w:val="-9"/>
          <w:sz w:val="24"/>
          <w:szCs w:val="24"/>
        </w:rPr>
        <w:t xml:space="preserve"> </w:t>
      </w:r>
      <w:r w:rsidR="00EC3D15" w:rsidRPr="009F5A41">
        <w:rPr>
          <w:rFonts w:ascii="Arial" w:hAnsi="Arial" w:cs="Arial"/>
          <w:sz w:val="24"/>
          <w:szCs w:val="24"/>
        </w:rPr>
        <w:t>ser</w:t>
      </w:r>
      <w:r w:rsidR="00EC3D15" w:rsidRPr="009F5A41">
        <w:rPr>
          <w:rFonts w:ascii="Arial" w:hAnsi="Arial" w:cs="Arial"/>
          <w:spacing w:val="-9"/>
          <w:sz w:val="24"/>
          <w:szCs w:val="24"/>
        </w:rPr>
        <w:t xml:space="preserve"> </w:t>
      </w:r>
      <w:r w:rsidR="00EC3D15" w:rsidRPr="009F5A41">
        <w:rPr>
          <w:rFonts w:ascii="Arial" w:hAnsi="Arial" w:cs="Arial"/>
          <w:sz w:val="24"/>
          <w:szCs w:val="24"/>
        </w:rPr>
        <w:t>provisionados),</w:t>
      </w:r>
      <w:r w:rsidR="00EC3D15" w:rsidRPr="009F5A41">
        <w:rPr>
          <w:rFonts w:ascii="Arial" w:hAnsi="Arial" w:cs="Arial"/>
          <w:spacing w:val="-9"/>
          <w:sz w:val="24"/>
          <w:szCs w:val="24"/>
        </w:rPr>
        <w:t xml:space="preserve"> </w:t>
      </w:r>
      <w:r w:rsidR="00EC3D15" w:rsidRPr="009F5A41">
        <w:rPr>
          <w:rFonts w:ascii="Arial" w:hAnsi="Arial" w:cs="Arial"/>
          <w:sz w:val="24"/>
          <w:szCs w:val="24"/>
        </w:rPr>
        <w:t>diferencias en</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valor</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registrar</w:t>
      </w:r>
      <w:r w:rsidR="00EC3D15" w:rsidRPr="009F5A41">
        <w:rPr>
          <w:rFonts w:ascii="Arial" w:hAnsi="Arial" w:cs="Arial"/>
          <w:spacing w:val="-3"/>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procesos</w:t>
      </w:r>
      <w:r w:rsidR="00EC3D15" w:rsidRPr="009F5A41">
        <w:rPr>
          <w:rFonts w:ascii="Arial" w:hAnsi="Arial" w:cs="Arial"/>
          <w:spacing w:val="-3"/>
          <w:sz w:val="24"/>
          <w:szCs w:val="24"/>
        </w:rPr>
        <w:t xml:space="preserve"> </w:t>
      </w:r>
      <w:r w:rsidR="00EC3D15" w:rsidRPr="009F5A41">
        <w:rPr>
          <w:rFonts w:ascii="Arial" w:hAnsi="Arial" w:cs="Arial"/>
          <w:sz w:val="24"/>
          <w:szCs w:val="24"/>
        </w:rPr>
        <w:t>valorados</w:t>
      </w:r>
      <w:r w:rsidR="00EC3D15" w:rsidRPr="009F5A41">
        <w:rPr>
          <w:rFonts w:ascii="Arial" w:hAnsi="Arial" w:cs="Arial"/>
          <w:spacing w:val="-3"/>
          <w:sz w:val="24"/>
          <w:szCs w:val="24"/>
        </w:rPr>
        <w:t xml:space="preserve"> </w:t>
      </w:r>
      <w:r w:rsidR="00EC3D15" w:rsidRPr="009F5A41">
        <w:rPr>
          <w:rFonts w:ascii="Arial" w:hAnsi="Arial" w:cs="Arial"/>
          <w:sz w:val="24"/>
          <w:szCs w:val="24"/>
        </w:rPr>
        <w:t>con</w:t>
      </w:r>
      <w:r w:rsidR="00EC3D15" w:rsidRPr="009F5A41">
        <w:rPr>
          <w:rFonts w:ascii="Arial" w:hAnsi="Arial" w:cs="Arial"/>
          <w:spacing w:val="-3"/>
          <w:sz w:val="24"/>
          <w:szCs w:val="24"/>
        </w:rPr>
        <w:t xml:space="preserve"> </w:t>
      </w:r>
      <w:r w:rsidR="00EC3D15" w:rsidRPr="009F5A41">
        <w:rPr>
          <w:rFonts w:ascii="Arial" w:hAnsi="Arial" w:cs="Arial"/>
          <w:sz w:val="24"/>
          <w:szCs w:val="24"/>
        </w:rPr>
        <w:t>probabilidad</w:t>
      </w:r>
      <w:r w:rsidR="00EC3D15" w:rsidRPr="009F5A41">
        <w:rPr>
          <w:rFonts w:ascii="Arial" w:hAnsi="Arial" w:cs="Arial"/>
          <w:spacing w:val="-3"/>
          <w:sz w:val="24"/>
          <w:szCs w:val="24"/>
        </w:rPr>
        <w:t xml:space="preserve"> </w:t>
      </w:r>
      <w:r w:rsidR="00EC3D15" w:rsidRPr="009F5A41">
        <w:rPr>
          <w:rFonts w:ascii="Arial" w:hAnsi="Arial" w:cs="Arial"/>
          <w:sz w:val="24"/>
          <w:szCs w:val="24"/>
        </w:rPr>
        <w:t>baja y media, contraviniendo lo establecido en el procedimiento procesos judiciales,</w:t>
      </w:r>
      <w:r w:rsidR="00EC3D15" w:rsidRPr="009F5A41">
        <w:rPr>
          <w:rFonts w:ascii="Arial" w:hAnsi="Arial" w:cs="Arial"/>
          <w:spacing w:val="40"/>
          <w:sz w:val="24"/>
          <w:szCs w:val="24"/>
        </w:rPr>
        <w:t xml:space="preserve"> </w:t>
      </w:r>
      <w:r w:rsidR="00EC3D15" w:rsidRPr="009F5A41">
        <w:rPr>
          <w:rFonts w:ascii="Arial" w:hAnsi="Arial" w:cs="Arial"/>
          <w:sz w:val="24"/>
          <w:szCs w:val="24"/>
        </w:rPr>
        <w:t>arbitrajes,</w:t>
      </w:r>
      <w:r w:rsidR="00EC3D15" w:rsidRPr="009F5A41">
        <w:rPr>
          <w:rFonts w:ascii="Arial" w:hAnsi="Arial" w:cs="Arial"/>
          <w:spacing w:val="40"/>
          <w:sz w:val="24"/>
          <w:szCs w:val="24"/>
        </w:rPr>
        <w:t xml:space="preserve"> </w:t>
      </w:r>
      <w:r w:rsidR="00EC3D15" w:rsidRPr="009F5A41">
        <w:rPr>
          <w:rFonts w:ascii="Arial" w:hAnsi="Arial" w:cs="Arial"/>
          <w:sz w:val="24"/>
          <w:szCs w:val="24"/>
        </w:rPr>
        <w:t>conciliaciones</w:t>
      </w:r>
      <w:r w:rsidR="00EC3D15" w:rsidRPr="009F5A41">
        <w:rPr>
          <w:rFonts w:ascii="Arial" w:hAnsi="Arial" w:cs="Arial"/>
          <w:spacing w:val="40"/>
          <w:sz w:val="24"/>
          <w:szCs w:val="24"/>
        </w:rPr>
        <w:t xml:space="preserve"> </w:t>
      </w:r>
      <w:r w:rsidR="00EC3D15" w:rsidRPr="009F5A41">
        <w:rPr>
          <w:rFonts w:ascii="Arial" w:hAnsi="Arial" w:cs="Arial"/>
          <w:sz w:val="24"/>
          <w:szCs w:val="24"/>
        </w:rPr>
        <w:t>extrajudiciales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embargos sobre</w:t>
      </w:r>
      <w:r w:rsidR="00EC3D15" w:rsidRPr="009F5A41">
        <w:rPr>
          <w:rFonts w:ascii="Arial" w:hAnsi="Arial" w:cs="Arial"/>
          <w:spacing w:val="80"/>
          <w:sz w:val="24"/>
          <w:szCs w:val="24"/>
        </w:rPr>
        <w:t xml:space="preserve"> </w:t>
      </w:r>
      <w:r w:rsidR="00EC3D15" w:rsidRPr="009F5A41">
        <w:rPr>
          <w:rFonts w:ascii="Arial" w:hAnsi="Arial" w:cs="Arial"/>
          <w:sz w:val="24"/>
          <w:szCs w:val="24"/>
        </w:rPr>
        <w:t>cuentas</w:t>
      </w:r>
      <w:r w:rsidR="00EC3D15" w:rsidRPr="009F5A41">
        <w:rPr>
          <w:rFonts w:ascii="Arial" w:hAnsi="Arial" w:cs="Arial"/>
          <w:spacing w:val="80"/>
          <w:sz w:val="24"/>
          <w:szCs w:val="24"/>
        </w:rPr>
        <w:t xml:space="preserve"> </w:t>
      </w:r>
      <w:r w:rsidR="00EC3D15" w:rsidRPr="009F5A41">
        <w:rPr>
          <w:rFonts w:ascii="Arial" w:hAnsi="Arial" w:cs="Arial"/>
          <w:sz w:val="24"/>
          <w:szCs w:val="24"/>
        </w:rPr>
        <w:t>bancarias,</w:t>
      </w:r>
      <w:r w:rsidR="00EC3D15" w:rsidRPr="009F5A41">
        <w:rPr>
          <w:rFonts w:ascii="Arial" w:hAnsi="Arial" w:cs="Arial"/>
          <w:spacing w:val="80"/>
          <w:sz w:val="24"/>
          <w:szCs w:val="24"/>
        </w:rPr>
        <w:t xml:space="preserve"> </w:t>
      </w:r>
      <w:r w:rsidR="00EC3D15" w:rsidRPr="009F5A41">
        <w:rPr>
          <w:rFonts w:ascii="Arial" w:hAnsi="Arial" w:cs="Arial"/>
          <w:sz w:val="24"/>
          <w:szCs w:val="24"/>
        </w:rPr>
        <w:t>lo</w:t>
      </w:r>
      <w:r w:rsidR="00EC3D15" w:rsidRPr="009F5A41">
        <w:rPr>
          <w:rFonts w:ascii="Arial" w:hAnsi="Arial" w:cs="Arial"/>
          <w:spacing w:val="80"/>
          <w:sz w:val="24"/>
          <w:szCs w:val="24"/>
        </w:rPr>
        <w:t xml:space="preserve"> </w:t>
      </w:r>
      <w:r w:rsidR="00EC3D15" w:rsidRPr="009F5A41">
        <w:rPr>
          <w:rFonts w:ascii="Arial" w:hAnsi="Arial" w:cs="Arial"/>
          <w:sz w:val="24"/>
          <w:szCs w:val="24"/>
        </w:rPr>
        <w:t>cual</w:t>
      </w:r>
      <w:r w:rsidR="00EC3D15" w:rsidRPr="009F5A41">
        <w:rPr>
          <w:rFonts w:ascii="Arial" w:hAnsi="Arial" w:cs="Arial"/>
          <w:spacing w:val="80"/>
          <w:sz w:val="24"/>
          <w:szCs w:val="24"/>
        </w:rPr>
        <w:t xml:space="preserve"> </w:t>
      </w:r>
      <w:r w:rsidR="00EC3D15" w:rsidRPr="009F5A41">
        <w:rPr>
          <w:rFonts w:ascii="Arial" w:hAnsi="Arial" w:cs="Arial"/>
          <w:sz w:val="24"/>
          <w:szCs w:val="24"/>
        </w:rPr>
        <w:t>generó</w:t>
      </w:r>
      <w:r w:rsidR="00EC3D15" w:rsidRPr="009F5A41">
        <w:rPr>
          <w:rFonts w:ascii="Arial" w:hAnsi="Arial" w:cs="Arial"/>
          <w:spacing w:val="80"/>
          <w:sz w:val="24"/>
          <w:szCs w:val="24"/>
        </w:rPr>
        <w:t xml:space="preserve"> </w:t>
      </w:r>
      <w:r w:rsidR="00EC3D15" w:rsidRPr="009F5A41">
        <w:rPr>
          <w:rFonts w:ascii="Arial" w:hAnsi="Arial" w:cs="Arial"/>
          <w:sz w:val="24"/>
          <w:szCs w:val="24"/>
        </w:rPr>
        <w:t>inadecuada</w:t>
      </w:r>
      <w:r w:rsidR="00EC3D15" w:rsidRPr="009F5A41">
        <w:rPr>
          <w:rFonts w:ascii="Arial" w:hAnsi="Arial" w:cs="Arial"/>
          <w:spacing w:val="80"/>
          <w:sz w:val="24"/>
          <w:szCs w:val="24"/>
        </w:rPr>
        <w:t xml:space="preserve"> </w:t>
      </w:r>
      <w:r w:rsidR="00EC3D15" w:rsidRPr="009F5A41">
        <w:rPr>
          <w:rFonts w:ascii="Arial" w:hAnsi="Arial" w:cs="Arial"/>
          <w:sz w:val="24"/>
          <w:szCs w:val="24"/>
        </w:rPr>
        <w:t>revelación</w:t>
      </w:r>
      <w:r w:rsidR="00EC3D15" w:rsidRPr="009F5A41">
        <w:rPr>
          <w:rFonts w:ascii="Arial" w:hAnsi="Arial" w:cs="Arial"/>
          <w:spacing w:val="80"/>
          <w:sz w:val="24"/>
          <w:szCs w:val="24"/>
        </w:rPr>
        <w:t xml:space="preserve"> </w:t>
      </w:r>
      <w:r w:rsidR="00EC3D15" w:rsidRPr="009F5A41">
        <w:rPr>
          <w:rFonts w:ascii="Arial" w:hAnsi="Arial" w:cs="Arial"/>
          <w:sz w:val="24"/>
          <w:szCs w:val="24"/>
        </w:rPr>
        <w:t xml:space="preserve">e incumplimiento de la normatividad para el correcto manejo y presentación en los estados financieros de los </w:t>
      </w:r>
      <w:r w:rsidR="00EC3D15" w:rsidRPr="009F5A41">
        <w:rPr>
          <w:rFonts w:ascii="Arial" w:hAnsi="Arial" w:cs="Arial"/>
          <w:sz w:val="24"/>
          <w:szCs w:val="24"/>
        </w:rPr>
        <w:lastRenderedPageBreak/>
        <w:t>procesos en contra de la entidad, generando sobrestimación de la cuenta.</w:t>
      </w:r>
    </w:p>
    <w:p w:rsidR="00547EE0" w:rsidRDefault="00547EE0" w:rsidP="00547EE0">
      <w:pPr>
        <w:pStyle w:val="Textoindependiente"/>
        <w:spacing w:line="237" w:lineRule="auto"/>
        <w:ind w:left="-284" w:right="-234"/>
        <w:jc w:val="both"/>
        <w:rPr>
          <w:rFonts w:ascii="Arial" w:hAnsi="Arial" w:cs="Arial"/>
          <w:sz w:val="24"/>
          <w:szCs w:val="24"/>
        </w:rPr>
      </w:pPr>
    </w:p>
    <w:p w:rsidR="00547EE0" w:rsidRDefault="00547EE0" w:rsidP="00547EE0">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 xml:space="preserve">Incorrección de cantidad en contribuciones, tasas e ingresos no tributarios por $140,5 millones, debido a que se registró doblemente los ingresos por concepto de tasa por uso de agua y tasa retributiva, </w:t>
      </w:r>
      <w:r w:rsidR="00EC3D15" w:rsidRPr="009F5A41">
        <w:rPr>
          <w:rFonts w:ascii="Arial" w:hAnsi="Arial" w:cs="Arial"/>
          <w:spacing w:val="-2"/>
          <w:sz w:val="24"/>
          <w:szCs w:val="24"/>
        </w:rPr>
        <w:t>contraviniendo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1.1.2.</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Flujo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Información </w:t>
      </w:r>
      <w:r w:rsidR="00EC3D15" w:rsidRPr="009F5A41">
        <w:rPr>
          <w:rFonts w:ascii="Arial" w:hAnsi="Arial" w:cs="Arial"/>
          <w:spacing w:val="-4"/>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Instructivo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002</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1</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diciembre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2022</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Contaduría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General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Nación,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sobrestimación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ingresos.</w:t>
      </w:r>
    </w:p>
    <w:p w:rsidR="00547EE0" w:rsidRDefault="00547EE0" w:rsidP="00547EE0">
      <w:pPr>
        <w:pStyle w:val="Textoindependiente"/>
        <w:spacing w:line="237" w:lineRule="auto"/>
        <w:ind w:left="-284" w:right="-234"/>
        <w:jc w:val="both"/>
        <w:rPr>
          <w:rFonts w:ascii="Arial" w:hAnsi="Arial" w:cs="Arial"/>
          <w:spacing w:val="-2"/>
          <w:sz w:val="24"/>
          <w:szCs w:val="24"/>
        </w:rPr>
      </w:pPr>
    </w:p>
    <w:p w:rsidR="00547EE0" w:rsidRDefault="00547EE0" w:rsidP="00547EE0">
      <w:pPr>
        <w:pStyle w:val="Textoindependiente"/>
        <w:spacing w:line="237" w:lineRule="auto"/>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80"/>
          <w:sz w:val="24"/>
          <w:szCs w:val="24"/>
        </w:rPr>
        <w:t xml:space="preserve"> </w:t>
      </w:r>
      <w:r w:rsidR="00EC3D15" w:rsidRPr="009F5A41">
        <w:rPr>
          <w:rFonts w:ascii="Arial" w:hAnsi="Arial" w:cs="Arial"/>
          <w:sz w:val="24"/>
          <w:szCs w:val="24"/>
        </w:rPr>
        <w:t>de</w:t>
      </w:r>
      <w:r w:rsidR="00EC3D15" w:rsidRPr="009F5A41">
        <w:rPr>
          <w:rFonts w:ascii="Arial" w:hAnsi="Arial" w:cs="Arial"/>
          <w:spacing w:val="80"/>
          <w:sz w:val="24"/>
          <w:szCs w:val="24"/>
        </w:rPr>
        <w:t xml:space="preserve"> </w:t>
      </w:r>
      <w:r w:rsidR="00EC3D15" w:rsidRPr="009F5A41">
        <w:rPr>
          <w:rFonts w:ascii="Arial" w:hAnsi="Arial" w:cs="Arial"/>
          <w:sz w:val="24"/>
          <w:szCs w:val="24"/>
        </w:rPr>
        <w:t>revelación</w:t>
      </w:r>
      <w:r w:rsidR="00EC3D15" w:rsidRPr="009F5A41">
        <w:rPr>
          <w:rFonts w:ascii="Arial" w:hAnsi="Arial" w:cs="Arial"/>
          <w:spacing w:val="80"/>
          <w:sz w:val="24"/>
          <w:szCs w:val="24"/>
        </w:rPr>
        <w:t xml:space="preserve"> </w:t>
      </w:r>
      <w:r w:rsidR="00EC3D15" w:rsidRPr="009F5A41">
        <w:rPr>
          <w:rFonts w:ascii="Arial" w:hAnsi="Arial" w:cs="Arial"/>
          <w:sz w:val="24"/>
          <w:szCs w:val="24"/>
        </w:rPr>
        <w:t>en</w:t>
      </w:r>
      <w:r w:rsidR="00EC3D15" w:rsidRPr="009F5A41">
        <w:rPr>
          <w:rFonts w:ascii="Arial" w:hAnsi="Arial" w:cs="Arial"/>
          <w:spacing w:val="80"/>
          <w:sz w:val="24"/>
          <w:szCs w:val="24"/>
        </w:rPr>
        <w:t xml:space="preserve"> </w:t>
      </w:r>
      <w:r w:rsidR="00EC3D15" w:rsidRPr="009F5A41">
        <w:rPr>
          <w:rFonts w:ascii="Arial" w:hAnsi="Arial" w:cs="Arial"/>
          <w:sz w:val="24"/>
          <w:szCs w:val="24"/>
        </w:rPr>
        <w:t>contribuciones,</w:t>
      </w:r>
      <w:r w:rsidR="00EC3D15" w:rsidRPr="009F5A41">
        <w:rPr>
          <w:rFonts w:ascii="Arial" w:hAnsi="Arial" w:cs="Arial"/>
          <w:spacing w:val="80"/>
          <w:sz w:val="24"/>
          <w:szCs w:val="24"/>
        </w:rPr>
        <w:t xml:space="preserve"> </w:t>
      </w:r>
      <w:r w:rsidR="00EC3D15" w:rsidRPr="009F5A41">
        <w:rPr>
          <w:rFonts w:ascii="Arial" w:hAnsi="Arial" w:cs="Arial"/>
          <w:sz w:val="24"/>
          <w:szCs w:val="24"/>
        </w:rPr>
        <w:t>tasas</w:t>
      </w:r>
      <w:r w:rsidR="00EC3D15" w:rsidRPr="009F5A41">
        <w:rPr>
          <w:rFonts w:ascii="Arial" w:hAnsi="Arial" w:cs="Arial"/>
          <w:spacing w:val="80"/>
          <w:sz w:val="24"/>
          <w:szCs w:val="24"/>
        </w:rPr>
        <w:t xml:space="preserve"> </w:t>
      </w:r>
      <w:r w:rsidR="00EC3D15" w:rsidRPr="009F5A41">
        <w:rPr>
          <w:rFonts w:ascii="Arial" w:hAnsi="Arial" w:cs="Arial"/>
          <w:sz w:val="24"/>
          <w:szCs w:val="24"/>
        </w:rPr>
        <w:t>e</w:t>
      </w:r>
      <w:r w:rsidR="00EC3D15" w:rsidRPr="009F5A41">
        <w:rPr>
          <w:rFonts w:ascii="Arial" w:hAnsi="Arial" w:cs="Arial"/>
          <w:spacing w:val="80"/>
          <w:sz w:val="24"/>
          <w:szCs w:val="24"/>
        </w:rPr>
        <w:t xml:space="preserve"> </w:t>
      </w:r>
      <w:r w:rsidR="00EC3D15" w:rsidRPr="009F5A41">
        <w:rPr>
          <w:rFonts w:ascii="Arial" w:hAnsi="Arial" w:cs="Arial"/>
          <w:sz w:val="24"/>
          <w:szCs w:val="24"/>
        </w:rPr>
        <w:t>ingresos no tributarios por $917,3 millones, debido a que no se registró contablemente los ingresos por multas y sanciones de procesos que contaban con resolución ejecutoriada y en firme para proceder con las</w:t>
      </w:r>
      <w:r w:rsidR="00EC3D15" w:rsidRPr="009F5A41">
        <w:rPr>
          <w:rFonts w:ascii="Arial" w:hAnsi="Arial" w:cs="Arial"/>
          <w:spacing w:val="32"/>
          <w:sz w:val="24"/>
          <w:szCs w:val="24"/>
        </w:rPr>
        <w:t xml:space="preserve"> </w:t>
      </w:r>
      <w:r w:rsidR="00EC3D15" w:rsidRPr="009F5A41">
        <w:rPr>
          <w:rFonts w:ascii="Arial" w:hAnsi="Arial" w:cs="Arial"/>
          <w:sz w:val="24"/>
          <w:szCs w:val="24"/>
        </w:rPr>
        <w:t>respectivas</w:t>
      </w:r>
      <w:r w:rsidR="00EC3D15" w:rsidRPr="009F5A41">
        <w:rPr>
          <w:rFonts w:ascii="Arial" w:hAnsi="Arial" w:cs="Arial"/>
          <w:spacing w:val="32"/>
          <w:sz w:val="24"/>
          <w:szCs w:val="24"/>
        </w:rPr>
        <w:t xml:space="preserve"> </w:t>
      </w:r>
      <w:r w:rsidR="00EC3D15" w:rsidRPr="009F5A41">
        <w:rPr>
          <w:rFonts w:ascii="Arial" w:hAnsi="Arial" w:cs="Arial"/>
          <w:sz w:val="24"/>
          <w:szCs w:val="24"/>
        </w:rPr>
        <w:t>acciones</w:t>
      </w:r>
      <w:r w:rsidR="00EC3D15" w:rsidRPr="009F5A41">
        <w:rPr>
          <w:rFonts w:ascii="Arial" w:hAnsi="Arial" w:cs="Arial"/>
          <w:spacing w:val="32"/>
          <w:sz w:val="24"/>
          <w:szCs w:val="24"/>
        </w:rPr>
        <w:t xml:space="preserve"> </w:t>
      </w:r>
      <w:r w:rsidR="00EC3D15" w:rsidRPr="009F5A41">
        <w:rPr>
          <w:rFonts w:ascii="Arial" w:hAnsi="Arial" w:cs="Arial"/>
          <w:sz w:val="24"/>
          <w:szCs w:val="24"/>
        </w:rPr>
        <w:t>de</w:t>
      </w:r>
      <w:r w:rsidR="00EC3D15" w:rsidRPr="009F5A41">
        <w:rPr>
          <w:rFonts w:ascii="Arial" w:hAnsi="Arial" w:cs="Arial"/>
          <w:spacing w:val="32"/>
          <w:sz w:val="24"/>
          <w:szCs w:val="24"/>
        </w:rPr>
        <w:t xml:space="preserve"> </w:t>
      </w:r>
      <w:r w:rsidR="00EC3D15" w:rsidRPr="009F5A41">
        <w:rPr>
          <w:rFonts w:ascii="Arial" w:hAnsi="Arial" w:cs="Arial"/>
          <w:sz w:val="24"/>
          <w:szCs w:val="24"/>
        </w:rPr>
        <w:t>cobro,</w:t>
      </w:r>
      <w:r w:rsidR="00EC3D15" w:rsidRPr="009F5A41">
        <w:rPr>
          <w:rFonts w:ascii="Arial" w:hAnsi="Arial" w:cs="Arial"/>
          <w:spacing w:val="3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32"/>
          <w:sz w:val="24"/>
          <w:szCs w:val="24"/>
        </w:rPr>
        <w:t xml:space="preserve"> </w:t>
      </w:r>
      <w:r w:rsidR="00EC3D15" w:rsidRPr="009F5A41">
        <w:rPr>
          <w:rFonts w:ascii="Arial" w:hAnsi="Arial" w:cs="Arial"/>
          <w:sz w:val="24"/>
          <w:szCs w:val="24"/>
        </w:rPr>
        <w:t>lo</w:t>
      </w:r>
      <w:r w:rsidR="00EC3D15" w:rsidRPr="009F5A41">
        <w:rPr>
          <w:rFonts w:ascii="Arial" w:hAnsi="Arial" w:cs="Arial"/>
          <w:spacing w:val="3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2"/>
          <w:sz w:val="24"/>
          <w:szCs w:val="24"/>
        </w:rPr>
        <w:t xml:space="preserve"> </w:t>
      </w:r>
      <w:r w:rsidR="00EC3D15" w:rsidRPr="009F5A41">
        <w:rPr>
          <w:rFonts w:ascii="Arial" w:hAnsi="Arial" w:cs="Arial"/>
          <w:sz w:val="24"/>
          <w:szCs w:val="24"/>
        </w:rPr>
        <w:t>en el numeral 1.1.2. Flujo de Información del Instructivo 002 del 1 de 2022</w:t>
      </w:r>
      <w:r w:rsidR="00EC3D15" w:rsidRPr="009F5A41">
        <w:rPr>
          <w:rFonts w:ascii="Arial" w:hAnsi="Arial" w:cs="Arial"/>
          <w:spacing w:val="43"/>
          <w:sz w:val="24"/>
          <w:szCs w:val="24"/>
        </w:rPr>
        <w:t xml:space="preserve"> </w:t>
      </w:r>
      <w:r w:rsidR="00EC3D15" w:rsidRPr="009F5A41">
        <w:rPr>
          <w:rFonts w:ascii="Arial" w:hAnsi="Arial" w:cs="Arial"/>
          <w:sz w:val="24"/>
          <w:szCs w:val="24"/>
        </w:rPr>
        <w:t>de</w:t>
      </w:r>
      <w:r w:rsidR="00EC3D15" w:rsidRPr="009F5A41">
        <w:rPr>
          <w:rFonts w:ascii="Arial" w:hAnsi="Arial" w:cs="Arial"/>
          <w:spacing w:val="43"/>
          <w:sz w:val="24"/>
          <w:szCs w:val="24"/>
        </w:rPr>
        <w:t xml:space="preserve"> </w:t>
      </w:r>
      <w:r w:rsidR="00EC3D15" w:rsidRPr="009F5A41">
        <w:rPr>
          <w:rFonts w:ascii="Arial" w:hAnsi="Arial" w:cs="Arial"/>
          <w:sz w:val="24"/>
          <w:szCs w:val="24"/>
        </w:rPr>
        <w:t>la</w:t>
      </w:r>
      <w:r w:rsidR="00EC3D15" w:rsidRPr="009F5A41">
        <w:rPr>
          <w:rFonts w:ascii="Arial" w:hAnsi="Arial" w:cs="Arial"/>
          <w:spacing w:val="43"/>
          <w:sz w:val="24"/>
          <w:szCs w:val="24"/>
        </w:rPr>
        <w:t xml:space="preserve"> </w:t>
      </w:r>
      <w:r w:rsidR="00EC3D15" w:rsidRPr="009F5A41">
        <w:rPr>
          <w:rFonts w:ascii="Arial" w:hAnsi="Arial" w:cs="Arial"/>
          <w:sz w:val="24"/>
          <w:szCs w:val="24"/>
        </w:rPr>
        <w:t>Contaduría</w:t>
      </w:r>
      <w:r w:rsidR="00EC3D15" w:rsidRPr="009F5A41">
        <w:rPr>
          <w:rFonts w:ascii="Arial" w:hAnsi="Arial" w:cs="Arial"/>
          <w:spacing w:val="43"/>
          <w:sz w:val="24"/>
          <w:szCs w:val="24"/>
        </w:rPr>
        <w:t xml:space="preserve"> </w:t>
      </w:r>
      <w:r w:rsidR="00EC3D15" w:rsidRPr="009F5A41">
        <w:rPr>
          <w:rFonts w:ascii="Arial" w:hAnsi="Arial" w:cs="Arial"/>
          <w:sz w:val="24"/>
          <w:szCs w:val="24"/>
        </w:rPr>
        <w:t>General</w:t>
      </w:r>
      <w:r w:rsidR="00EC3D15" w:rsidRPr="009F5A41">
        <w:rPr>
          <w:rFonts w:ascii="Arial" w:hAnsi="Arial" w:cs="Arial"/>
          <w:spacing w:val="43"/>
          <w:sz w:val="24"/>
          <w:szCs w:val="24"/>
        </w:rPr>
        <w:t xml:space="preserve"> </w:t>
      </w:r>
      <w:r w:rsidR="00EC3D15" w:rsidRPr="009F5A41">
        <w:rPr>
          <w:rFonts w:ascii="Arial" w:hAnsi="Arial" w:cs="Arial"/>
          <w:sz w:val="24"/>
          <w:szCs w:val="24"/>
        </w:rPr>
        <w:t>de</w:t>
      </w:r>
      <w:r w:rsidR="00EC3D15" w:rsidRPr="009F5A41">
        <w:rPr>
          <w:rFonts w:ascii="Arial" w:hAnsi="Arial" w:cs="Arial"/>
          <w:spacing w:val="44"/>
          <w:sz w:val="24"/>
          <w:szCs w:val="24"/>
        </w:rPr>
        <w:t xml:space="preserve"> </w:t>
      </w:r>
      <w:r w:rsidR="00EC3D15" w:rsidRPr="009F5A41">
        <w:rPr>
          <w:rFonts w:ascii="Arial" w:hAnsi="Arial" w:cs="Arial"/>
          <w:sz w:val="24"/>
          <w:szCs w:val="24"/>
        </w:rPr>
        <w:t>la</w:t>
      </w:r>
      <w:r w:rsidR="00EC3D15" w:rsidRPr="009F5A41">
        <w:rPr>
          <w:rFonts w:ascii="Arial" w:hAnsi="Arial" w:cs="Arial"/>
          <w:spacing w:val="43"/>
          <w:sz w:val="24"/>
          <w:szCs w:val="24"/>
        </w:rPr>
        <w:t xml:space="preserve"> </w:t>
      </w:r>
      <w:r w:rsidR="00EC3D15" w:rsidRPr="009F5A41">
        <w:rPr>
          <w:rFonts w:ascii="Arial" w:hAnsi="Arial" w:cs="Arial"/>
          <w:sz w:val="24"/>
          <w:szCs w:val="24"/>
        </w:rPr>
        <w:t>Nación,</w:t>
      </w:r>
      <w:r w:rsidR="00EC3D15" w:rsidRPr="009F5A41">
        <w:rPr>
          <w:rFonts w:ascii="Arial" w:hAnsi="Arial" w:cs="Arial"/>
          <w:spacing w:val="43"/>
          <w:sz w:val="24"/>
          <w:szCs w:val="24"/>
        </w:rPr>
        <w:t xml:space="preserve"> </w:t>
      </w:r>
      <w:r w:rsidR="00EC3D15" w:rsidRPr="009F5A41">
        <w:rPr>
          <w:rFonts w:ascii="Arial" w:hAnsi="Arial" w:cs="Arial"/>
          <w:sz w:val="24"/>
          <w:szCs w:val="24"/>
        </w:rPr>
        <w:t>los</w:t>
      </w:r>
      <w:r w:rsidR="00EC3D15" w:rsidRPr="009F5A41">
        <w:rPr>
          <w:rFonts w:ascii="Arial" w:hAnsi="Arial" w:cs="Arial"/>
          <w:spacing w:val="43"/>
          <w:sz w:val="24"/>
          <w:szCs w:val="24"/>
        </w:rPr>
        <w:t xml:space="preserve"> </w:t>
      </w:r>
      <w:r w:rsidR="00EC3D15" w:rsidRPr="009F5A41">
        <w:rPr>
          <w:rFonts w:ascii="Arial" w:hAnsi="Arial" w:cs="Arial"/>
          <w:sz w:val="24"/>
          <w:szCs w:val="24"/>
        </w:rPr>
        <w:t>numerales</w:t>
      </w:r>
      <w:r w:rsidR="00EC3D15" w:rsidRPr="009F5A41">
        <w:rPr>
          <w:rFonts w:ascii="Arial" w:hAnsi="Arial" w:cs="Arial"/>
          <w:spacing w:val="43"/>
          <w:sz w:val="24"/>
          <w:szCs w:val="24"/>
        </w:rPr>
        <w:t xml:space="preserve"> </w:t>
      </w:r>
      <w:r w:rsidR="00EC3D15" w:rsidRPr="009F5A41">
        <w:rPr>
          <w:rFonts w:ascii="Arial" w:hAnsi="Arial" w:cs="Arial"/>
          <w:sz w:val="24"/>
          <w:szCs w:val="24"/>
        </w:rPr>
        <w:t>5</w:t>
      </w:r>
      <w:r w:rsidR="00EC3D15" w:rsidRPr="009F5A41">
        <w:rPr>
          <w:rFonts w:ascii="Arial" w:hAnsi="Arial" w:cs="Arial"/>
          <w:spacing w:val="43"/>
          <w:sz w:val="24"/>
          <w:szCs w:val="24"/>
        </w:rPr>
        <w:t xml:space="preserve"> </w:t>
      </w:r>
      <w:r w:rsidR="00EC3D15" w:rsidRPr="009F5A41">
        <w:rPr>
          <w:rFonts w:ascii="Arial" w:hAnsi="Arial" w:cs="Arial"/>
          <w:sz w:val="24"/>
          <w:szCs w:val="24"/>
        </w:rPr>
        <w:t>y</w:t>
      </w:r>
      <w:r w:rsidR="00EC3D15" w:rsidRPr="009F5A41">
        <w:rPr>
          <w:rFonts w:ascii="Arial" w:hAnsi="Arial" w:cs="Arial"/>
          <w:spacing w:val="44"/>
          <w:sz w:val="24"/>
          <w:szCs w:val="24"/>
        </w:rPr>
        <w:t xml:space="preserve"> </w:t>
      </w:r>
      <w:r w:rsidR="00EC3D15" w:rsidRPr="009F5A41">
        <w:rPr>
          <w:rFonts w:ascii="Arial" w:hAnsi="Arial" w:cs="Arial"/>
          <w:spacing w:val="-10"/>
          <w:sz w:val="24"/>
          <w:szCs w:val="24"/>
        </w:rPr>
        <w:t>7</w:t>
      </w:r>
      <w:r>
        <w:rPr>
          <w:rFonts w:ascii="Arial" w:hAnsi="Arial" w:cs="Arial"/>
          <w:spacing w:val="-10"/>
          <w:sz w:val="24"/>
          <w:szCs w:val="24"/>
        </w:rPr>
        <w:t xml:space="preserve"> </w:t>
      </w:r>
      <w:r w:rsidR="00EC3D15" w:rsidRPr="009F5A41">
        <w:rPr>
          <w:rFonts w:ascii="Arial" w:hAnsi="Arial" w:cs="Arial"/>
          <w:sz w:val="24"/>
          <w:szCs w:val="24"/>
        </w:rPr>
        <w:t>Controles</w:t>
      </w:r>
      <w:r w:rsidR="00EC3D15" w:rsidRPr="009F5A41">
        <w:rPr>
          <w:rFonts w:ascii="Arial" w:hAnsi="Arial" w:cs="Arial"/>
          <w:spacing w:val="-5"/>
          <w:sz w:val="24"/>
          <w:szCs w:val="24"/>
        </w:rPr>
        <w:t xml:space="preserve"> </w:t>
      </w:r>
      <w:r w:rsidR="00EC3D15" w:rsidRPr="009F5A41">
        <w:rPr>
          <w:rFonts w:ascii="Arial" w:hAnsi="Arial" w:cs="Arial"/>
          <w:sz w:val="24"/>
          <w:szCs w:val="24"/>
        </w:rPr>
        <w:t>contables</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Manual</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políticas</w:t>
      </w:r>
      <w:r w:rsidR="00EC3D15" w:rsidRPr="009F5A41">
        <w:rPr>
          <w:rFonts w:ascii="Arial" w:hAnsi="Arial" w:cs="Arial"/>
          <w:spacing w:val="-5"/>
          <w:sz w:val="24"/>
          <w:szCs w:val="24"/>
        </w:rPr>
        <w:t xml:space="preserve"> </w:t>
      </w:r>
      <w:r w:rsidR="00EC3D15" w:rsidRPr="009F5A41">
        <w:rPr>
          <w:rFonts w:ascii="Arial" w:hAnsi="Arial" w:cs="Arial"/>
          <w:sz w:val="24"/>
          <w:szCs w:val="24"/>
        </w:rPr>
        <w:t>contables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Cortolima,</w:t>
      </w:r>
      <w:r w:rsidR="00EC3D15" w:rsidRPr="009F5A41">
        <w:rPr>
          <w:rFonts w:ascii="Arial" w:hAnsi="Arial" w:cs="Arial"/>
          <w:spacing w:val="-4"/>
          <w:sz w:val="24"/>
          <w:szCs w:val="24"/>
        </w:rPr>
        <w:t xml:space="preserve"> </w:t>
      </w:r>
      <w:r w:rsidR="00EC3D15" w:rsidRPr="009F5A41">
        <w:rPr>
          <w:rFonts w:ascii="Arial" w:hAnsi="Arial" w:cs="Arial"/>
          <w:spacing w:val="-5"/>
          <w:sz w:val="24"/>
          <w:szCs w:val="24"/>
        </w:rPr>
        <w:t>lo</w:t>
      </w:r>
      <w:r>
        <w:rPr>
          <w:rFonts w:ascii="Arial" w:hAnsi="Arial" w:cs="Arial"/>
          <w:spacing w:val="-5"/>
          <w:sz w:val="24"/>
          <w:szCs w:val="24"/>
        </w:rPr>
        <w:t xml:space="preserve"> </w:t>
      </w:r>
      <w:r w:rsidR="00EC3D15" w:rsidRPr="009F5A41">
        <w:rPr>
          <w:rFonts w:ascii="Arial" w:hAnsi="Arial" w:cs="Arial"/>
          <w:sz w:val="24"/>
          <w:szCs w:val="24"/>
        </w:rPr>
        <w:t>cual</w:t>
      </w:r>
      <w:r w:rsidR="00EC3D15" w:rsidRPr="009F5A41">
        <w:rPr>
          <w:rFonts w:ascii="Arial" w:hAnsi="Arial" w:cs="Arial"/>
          <w:spacing w:val="-1"/>
          <w:sz w:val="24"/>
          <w:szCs w:val="24"/>
        </w:rPr>
        <w:t xml:space="preserve"> </w:t>
      </w:r>
      <w:r w:rsidR="00EC3D15" w:rsidRPr="009F5A41">
        <w:rPr>
          <w:rFonts w:ascii="Arial" w:hAnsi="Arial" w:cs="Arial"/>
          <w:sz w:val="24"/>
          <w:szCs w:val="24"/>
        </w:rPr>
        <w:t>generó subestimación</w:t>
      </w:r>
      <w:r w:rsidR="00EC3D15" w:rsidRPr="009F5A41">
        <w:rPr>
          <w:rFonts w:ascii="Arial" w:hAnsi="Arial" w:cs="Arial"/>
          <w:spacing w:val="-1"/>
          <w:sz w:val="24"/>
          <w:szCs w:val="24"/>
        </w:rPr>
        <w:t xml:space="preserve"> </w:t>
      </w:r>
      <w:r w:rsidR="00EC3D15" w:rsidRPr="009F5A41">
        <w:rPr>
          <w:rFonts w:ascii="Arial" w:hAnsi="Arial" w:cs="Arial"/>
          <w:sz w:val="24"/>
          <w:szCs w:val="24"/>
        </w:rPr>
        <w:t>en las</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cuentas de </w:t>
      </w:r>
      <w:r w:rsidR="00EC3D15" w:rsidRPr="009F5A41">
        <w:rPr>
          <w:rFonts w:ascii="Arial" w:hAnsi="Arial" w:cs="Arial"/>
          <w:spacing w:val="-2"/>
          <w:sz w:val="24"/>
          <w:szCs w:val="24"/>
        </w:rPr>
        <w:t>ingresos.</w:t>
      </w:r>
    </w:p>
    <w:p w:rsidR="00547EE0" w:rsidRDefault="00547EE0" w:rsidP="00547EE0">
      <w:pPr>
        <w:pStyle w:val="Textoindependiente"/>
        <w:spacing w:line="237" w:lineRule="auto"/>
        <w:ind w:left="-284" w:right="-234"/>
        <w:jc w:val="both"/>
        <w:rPr>
          <w:rFonts w:ascii="Arial" w:hAnsi="Arial" w:cs="Arial"/>
          <w:spacing w:val="-2"/>
          <w:sz w:val="24"/>
          <w:szCs w:val="24"/>
        </w:rPr>
      </w:pPr>
    </w:p>
    <w:p w:rsidR="00547EE0" w:rsidRDefault="00547EE0" w:rsidP="00547EE0">
      <w:pPr>
        <w:pStyle w:val="Textoindependiente"/>
        <w:spacing w:line="237" w:lineRule="auto"/>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z w:val="24"/>
          <w:szCs w:val="24"/>
        </w:rPr>
        <w:t xml:space="preserve">Incorrección de revelación en adquisición de bienes y servicios </w:t>
      </w:r>
      <w:r w:rsidR="00EC3D15" w:rsidRPr="009F5A41">
        <w:rPr>
          <w:rFonts w:ascii="Arial" w:hAnsi="Arial" w:cs="Arial"/>
          <w:spacing w:val="-4"/>
          <w:sz w:val="24"/>
          <w:szCs w:val="24"/>
        </w:rPr>
        <w:t>nacionales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$68,3</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omitió</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reconocimiento </w:t>
      </w:r>
      <w:r w:rsidR="00EC3D15" w:rsidRPr="009F5A41">
        <w:rPr>
          <w:rFonts w:ascii="Arial" w:hAnsi="Arial" w:cs="Arial"/>
          <w:sz w:val="24"/>
          <w:szCs w:val="24"/>
        </w:rPr>
        <w:t xml:space="preserve">de cuentas por pagar de la prestación del servicio integral de aseo, </w:t>
      </w:r>
      <w:r w:rsidR="00EC3D15" w:rsidRPr="009F5A41">
        <w:rPr>
          <w:rFonts w:ascii="Arial" w:hAnsi="Arial" w:cs="Arial"/>
          <w:spacing w:val="-4"/>
          <w:sz w:val="24"/>
          <w:szCs w:val="24"/>
        </w:rPr>
        <w:t>desinfección,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cafetería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mantenimiento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jardinería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durante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periodo </w:t>
      </w:r>
      <w:r w:rsidR="00EC3D15" w:rsidRPr="009F5A41">
        <w:rPr>
          <w:rFonts w:ascii="Arial" w:hAnsi="Arial" w:cs="Arial"/>
          <w:sz w:val="24"/>
          <w:szCs w:val="24"/>
        </w:rPr>
        <w:t>30/08/2022 a 31/12/2022 en las instalaciones de la corporación, contraviniendo lo establecido en el numeral 1.1.2. del Instructivo</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002 de 2022 de la Contaduría General de la Nación, lo cual generó subestimación de los gastos generales presentados en los estados </w:t>
      </w:r>
      <w:r w:rsidR="00EC3D15" w:rsidRPr="009F5A41">
        <w:rPr>
          <w:rFonts w:ascii="Arial" w:hAnsi="Arial" w:cs="Arial"/>
          <w:spacing w:val="-2"/>
          <w:sz w:val="24"/>
          <w:szCs w:val="24"/>
        </w:rPr>
        <w:t>financieros.</w:t>
      </w:r>
    </w:p>
    <w:p w:rsidR="00547EE0" w:rsidRDefault="00547EE0" w:rsidP="00547EE0">
      <w:pPr>
        <w:pStyle w:val="Textoindependiente"/>
        <w:spacing w:line="237" w:lineRule="auto"/>
        <w:ind w:left="-284" w:right="-234"/>
        <w:jc w:val="both"/>
        <w:rPr>
          <w:rFonts w:ascii="Arial" w:hAnsi="Arial" w:cs="Arial"/>
          <w:spacing w:val="-2"/>
          <w:sz w:val="24"/>
          <w:szCs w:val="24"/>
        </w:rPr>
      </w:pPr>
    </w:p>
    <w:p w:rsidR="00547EE0" w:rsidRPr="00C21696" w:rsidRDefault="00EC3D15" w:rsidP="00547EE0">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Control</w:t>
      </w:r>
      <w:r w:rsidRPr="00C21696">
        <w:rPr>
          <w:rFonts w:ascii="Arial" w:hAnsi="Arial" w:cs="Arial"/>
          <w:b/>
          <w:spacing w:val="-7"/>
          <w:sz w:val="28"/>
          <w:szCs w:val="28"/>
        </w:rPr>
        <w:t xml:space="preserve"> </w:t>
      </w:r>
      <w:r w:rsidRPr="00C21696">
        <w:rPr>
          <w:rFonts w:ascii="Arial" w:hAnsi="Arial" w:cs="Arial"/>
          <w:b/>
          <w:sz w:val="28"/>
          <w:szCs w:val="28"/>
        </w:rPr>
        <w:t>interno</w:t>
      </w:r>
      <w:r w:rsidRPr="00C21696">
        <w:rPr>
          <w:rFonts w:ascii="Arial" w:hAnsi="Arial" w:cs="Arial"/>
          <w:b/>
          <w:spacing w:val="-7"/>
          <w:sz w:val="28"/>
          <w:szCs w:val="28"/>
        </w:rPr>
        <w:t xml:space="preserve"> </w:t>
      </w:r>
      <w:r w:rsidRPr="00C21696">
        <w:rPr>
          <w:rFonts w:ascii="Arial" w:hAnsi="Arial" w:cs="Arial"/>
          <w:b/>
          <w:sz w:val="28"/>
          <w:szCs w:val="28"/>
        </w:rPr>
        <w:t>financiero:</w:t>
      </w:r>
      <w:r w:rsidRPr="00C21696">
        <w:rPr>
          <w:rFonts w:ascii="Arial" w:hAnsi="Arial" w:cs="Arial"/>
          <w:b/>
          <w:spacing w:val="-7"/>
          <w:sz w:val="28"/>
          <w:szCs w:val="28"/>
        </w:rPr>
        <w:t xml:space="preserve"> </w:t>
      </w:r>
      <w:r w:rsidRPr="00C21696">
        <w:rPr>
          <w:rFonts w:ascii="Arial" w:hAnsi="Arial" w:cs="Arial"/>
          <w:b/>
          <w:sz w:val="28"/>
          <w:szCs w:val="28"/>
        </w:rPr>
        <w:t>con</w:t>
      </w:r>
      <w:r w:rsidRPr="00C21696">
        <w:rPr>
          <w:rFonts w:ascii="Arial" w:hAnsi="Arial" w:cs="Arial"/>
          <w:b/>
          <w:spacing w:val="-7"/>
          <w:sz w:val="28"/>
          <w:szCs w:val="28"/>
        </w:rPr>
        <w:t xml:space="preserve"> </w:t>
      </w:r>
      <w:r w:rsidRPr="00C21696">
        <w:rPr>
          <w:rFonts w:ascii="Arial" w:hAnsi="Arial" w:cs="Arial"/>
          <w:b/>
          <w:spacing w:val="-2"/>
          <w:sz w:val="28"/>
          <w:szCs w:val="28"/>
        </w:rPr>
        <w:t>deficiencias.</w:t>
      </w:r>
    </w:p>
    <w:p w:rsidR="00547EE0" w:rsidRDefault="00547EE0" w:rsidP="00547EE0">
      <w:pPr>
        <w:pStyle w:val="Textoindependiente"/>
        <w:spacing w:line="237" w:lineRule="auto"/>
        <w:ind w:left="-284" w:right="-234"/>
        <w:jc w:val="both"/>
        <w:rPr>
          <w:rFonts w:ascii="Arial" w:hAnsi="Arial" w:cs="Arial"/>
          <w:spacing w:val="-2"/>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Deficiencias en los mecanismos de control y seguimiento en la notificación de actos administrativos y verificación de la información reportada</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Contraloría</w:t>
      </w:r>
      <w:r w:rsidR="00EC3D15" w:rsidRPr="009F5A41">
        <w:rPr>
          <w:rFonts w:ascii="Arial" w:hAnsi="Arial" w:cs="Arial"/>
          <w:spacing w:val="-20"/>
          <w:sz w:val="24"/>
          <w:szCs w:val="24"/>
        </w:rPr>
        <w:t xml:space="preserve"> </w:t>
      </w:r>
      <w:r w:rsidR="00EC3D15" w:rsidRPr="009F5A41">
        <w:rPr>
          <w:rFonts w:ascii="Arial" w:hAnsi="Arial" w:cs="Arial"/>
          <w:sz w:val="24"/>
          <w:szCs w:val="24"/>
        </w:rPr>
        <w:t>General</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República</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20"/>
          <w:sz w:val="24"/>
          <w:szCs w:val="24"/>
        </w:rPr>
        <w:t xml:space="preserve"> </w:t>
      </w:r>
      <w:r w:rsidR="00EC3D15" w:rsidRPr="009F5A41">
        <w:rPr>
          <w:rFonts w:ascii="Arial" w:hAnsi="Arial" w:cs="Arial"/>
          <w:sz w:val="24"/>
          <w:szCs w:val="24"/>
        </w:rPr>
        <w:t>través</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SIRECI; en</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registro</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las</w:t>
      </w:r>
      <w:r w:rsidR="00EC3D15" w:rsidRPr="009F5A41">
        <w:rPr>
          <w:rFonts w:ascii="Arial" w:hAnsi="Arial" w:cs="Arial"/>
          <w:spacing w:val="-9"/>
          <w:sz w:val="24"/>
          <w:szCs w:val="24"/>
        </w:rPr>
        <w:t xml:space="preserve"> </w:t>
      </w:r>
      <w:r w:rsidR="00EC3D15" w:rsidRPr="009F5A41">
        <w:rPr>
          <w:rFonts w:ascii="Arial" w:hAnsi="Arial" w:cs="Arial"/>
          <w:sz w:val="24"/>
          <w:szCs w:val="24"/>
        </w:rPr>
        <w:t>tasas</w:t>
      </w:r>
      <w:r w:rsidR="00EC3D15" w:rsidRPr="009F5A41">
        <w:rPr>
          <w:rFonts w:ascii="Arial" w:hAnsi="Arial" w:cs="Arial"/>
          <w:spacing w:val="-9"/>
          <w:sz w:val="24"/>
          <w:szCs w:val="24"/>
        </w:rPr>
        <w:t xml:space="preserve"> </w:t>
      </w:r>
      <w:r w:rsidR="00EC3D15" w:rsidRPr="009F5A41">
        <w:rPr>
          <w:rFonts w:ascii="Arial" w:hAnsi="Arial" w:cs="Arial"/>
          <w:sz w:val="24"/>
          <w:szCs w:val="24"/>
        </w:rPr>
        <w:t>ambientales</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concepto de tasa de uso de aguas y tasa retributiva; en el cumplimiento del manual de políticas contables y del Instructivo 002 expedido por la CGN; de comunicación entre las áreas que reportan información a contabilidad; y deficiencias en los procesos de conciliación entre las áreas y los saldos contables.</w:t>
      </w:r>
    </w:p>
    <w:p w:rsidR="00C21696" w:rsidRDefault="00C21696" w:rsidP="00C21696">
      <w:pPr>
        <w:pStyle w:val="Textoindependiente"/>
        <w:spacing w:line="237" w:lineRule="auto"/>
        <w:ind w:left="-284" w:right="-234"/>
        <w:jc w:val="both"/>
        <w:rPr>
          <w:rFonts w:ascii="Arial" w:hAnsi="Arial" w:cs="Arial"/>
          <w:sz w:val="24"/>
          <w:szCs w:val="24"/>
        </w:rPr>
      </w:pPr>
    </w:p>
    <w:p w:rsidR="00C21696" w:rsidRPr="00C21696" w:rsidRDefault="00726589"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 xml:space="preserve">13.- </w:t>
      </w:r>
      <w:r w:rsidR="00EC3D15" w:rsidRPr="00C21696">
        <w:rPr>
          <w:rFonts w:ascii="Arial" w:hAnsi="Arial" w:cs="Arial"/>
          <w:b/>
          <w:sz w:val="28"/>
          <w:szCs w:val="28"/>
        </w:rPr>
        <w:t>Corporación</w:t>
      </w:r>
      <w:r w:rsidR="00EC3D15" w:rsidRPr="00C21696">
        <w:rPr>
          <w:rFonts w:ascii="Arial" w:hAnsi="Arial" w:cs="Arial"/>
          <w:b/>
          <w:spacing w:val="-4"/>
          <w:sz w:val="28"/>
          <w:szCs w:val="28"/>
        </w:rPr>
        <w:t xml:space="preserve"> </w:t>
      </w:r>
      <w:r w:rsidR="00EC3D15" w:rsidRPr="00C21696">
        <w:rPr>
          <w:rFonts w:ascii="Arial" w:hAnsi="Arial" w:cs="Arial"/>
          <w:b/>
          <w:sz w:val="28"/>
          <w:szCs w:val="28"/>
        </w:rPr>
        <w:t>Autónoma</w:t>
      </w:r>
      <w:r w:rsidR="00EC3D15" w:rsidRPr="00C21696">
        <w:rPr>
          <w:rFonts w:ascii="Arial" w:hAnsi="Arial" w:cs="Arial"/>
          <w:b/>
          <w:spacing w:val="-3"/>
          <w:sz w:val="28"/>
          <w:szCs w:val="28"/>
        </w:rPr>
        <w:t xml:space="preserve"> </w:t>
      </w:r>
      <w:r w:rsidR="00EC3D15" w:rsidRPr="00C21696">
        <w:rPr>
          <w:rFonts w:ascii="Arial" w:hAnsi="Arial" w:cs="Arial"/>
          <w:b/>
          <w:sz w:val="28"/>
          <w:szCs w:val="28"/>
        </w:rPr>
        <w:t>Regional</w:t>
      </w:r>
      <w:r w:rsidR="00EC3D15" w:rsidRPr="00C21696">
        <w:rPr>
          <w:rFonts w:ascii="Arial" w:hAnsi="Arial" w:cs="Arial"/>
          <w:b/>
          <w:spacing w:val="-3"/>
          <w:sz w:val="28"/>
          <w:szCs w:val="28"/>
        </w:rPr>
        <w:t xml:space="preserve"> </w:t>
      </w:r>
      <w:r w:rsidR="00EC3D15" w:rsidRPr="00C21696">
        <w:rPr>
          <w:rFonts w:ascii="Arial" w:hAnsi="Arial" w:cs="Arial"/>
          <w:b/>
          <w:sz w:val="28"/>
          <w:szCs w:val="28"/>
        </w:rPr>
        <w:t>del</w:t>
      </w:r>
      <w:r w:rsidR="00EC3D15" w:rsidRPr="00C21696">
        <w:rPr>
          <w:rFonts w:ascii="Arial" w:hAnsi="Arial" w:cs="Arial"/>
          <w:b/>
          <w:spacing w:val="-3"/>
          <w:sz w:val="28"/>
          <w:szCs w:val="28"/>
        </w:rPr>
        <w:t xml:space="preserve"> </w:t>
      </w:r>
      <w:r w:rsidR="00EC3D15" w:rsidRPr="00C21696">
        <w:rPr>
          <w:rFonts w:ascii="Arial" w:hAnsi="Arial" w:cs="Arial"/>
          <w:b/>
          <w:sz w:val="28"/>
          <w:szCs w:val="28"/>
        </w:rPr>
        <w:t>Cesar</w:t>
      </w:r>
      <w:r w:rsidR="00EC3D15" w:rsidRPr="00C21696">
        <w:rPr>
          <w:rFonts w:ascii="Arial" w:hAnsi="Arial" w:cs="Arial"/>
          <w:b/>
          <w:spacing w:val="-2"/>
          <w:sz w:val="28"/>
          <w:szCs w:val="28"/>
        </w:rPr>
        <w:t xml:space="preserve"> (Corpocesar)</w:t>
      </w:r>
      <w:r w:rsidR="00C21696" w:rsidRPr="00C21696">
        <w:rPr>
          <w:rFonts w:ascii="Arial" w:hAnsi="Arial" w:cs="Arial"/>
          <w:b/>
          <w:spacing w:val="-2"/>
          <w:sz w:val="28"/>
          <w:szCs w:val="28"/>
        </w:rPr>
        <w:t>.</w:t>
      </w:r>
    </w:p>
    <w:p w:rsidR="00C21696" w:rsidRPr="00C21696" w:rsidRDefault="00C21696" w:rsidP="00C21696">
      <w:pPr>
        <w:pStyle w:val="Textoindependiente"/>
        <w:spacing w:line="237" w:lineRule="auto"/>
        <w:ind w:left="-284" w:right="-234"/>
        <w:jc w:val="both"/>
        <w:rPr>
          <w:rFonts w:ascii="Arial" w:hAnsi="Arial" w:cs="Arial"/>
          <w:b/>
          <w:spacing w:val="-2"/>
          <w:sz w:val="28"/>
          <w:szCs w:val="28"/>
        </w:rPr>
      </w:pPr>
    </w:p>
    <w:p w:rsidR="00C21696" w:rsidRPr="00C21696" w:rsidRDefault="00EC3D15"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Opinión</w:t>
      </w:r>
      <w:r w:rsidRPr="00C21696">
        <w:rPr>
          <w:rFonts w:ascii="Arial" w:hAnsi="Arial" w:cs="Arial"/>
          <w:b/>
          <w:spacing w:val="-3"/>
          <w:sz w:val="28"/>
          <w:szCs w:val="28"/>
        </w:rPr>
        <w:t xml:space="preserve"> </w:t>
      </w:r>
      <w:r w:rsidRPr="00C21696">
        <w:rPr>
          <w:rFonts w:ascii="Arial" w:hAnsi="Arial" w:cs="Arial"/>
          <w:b/>
          <w:sz w:val="28"/>
          <w:szCs w:val="28"/>
        </w:rPr>
        <w:t>contable:</w:t>
      </w:r>
      <w:r w:rsidRPr="00C21696">
        <w:rPr>
          <w:rFonts w:ascii="Arial" w:hAnsi="Arial" w:cs="Arial"/>
          <w:b/>
          <w:spacing w:val="-3"/>
          <w:sz w:val="28"/>
          <w:szCs w:val="28"/>
        </w:rPr>
        <w:t xml:space="preserve"> </w:t>
      </w:r>
      <w:r w:rsidRPr="00C21696">
        <w:rPr>
          <w:rFonts w:ascii="Arial" w:hAnsi="Arial" w:cs="Arial"/>
          <w:b/>
          <w:sz w:val="28"/>
          <w:szCs w:val="28"/>
        </w:rPr>
        <w:t>sin</w:t>
      </w:r>
      <w:r w:rsidRPr="00C21696">
        <w:rPr>
          <w:rFonts w:ascii="Arial" w:hAnsi="Arial" w:cs="Arial"/>
          <w:b/>
          <w:spacing w:val="-2"/>
          <w:sz w:val="28"/>
          <w:szCs w:val="28"/>
        </w:rPr>
        <w:t xml:space="preserve"> salvedades.</w:t>
      </w:r>
    </w:p>
    <w:p w:rsidR="00C21696" w:rsidRDefault="00C21696" w:rsidP="00C21696">
      <w:pPr>
        <w:pStyle w:val="Textoindependiente"/>
        <w:spacing w:line="237" w:lineRule="auto"/>
        <w:ind w:left="-284" w:right="-234"/>
        <w:jc w:val="both"/>
        <w:rPr>
          <w:rFonts w:ascii="Arial" w:hAnsi="Arial" w:cs="Arial"/>
          <w:spacing w:val="-2"/>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otras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$4,9</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debido</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registró</w:t>
      </w:r>
      <w:r w:rsidR="00EC3D15" w:rsidRPr="009F5A41">
        <w:rPr>
          <w:rFonts w:ascii="Arial" w:hAnsi="Arial" w:cs="Arial"/>
          <w:spacing w:val="-19"/>
          <w:sz w:val="24"/>
          <w:szCs w:val="24"/>
        </w:rPr>
        <w:t xml:space="preserve"> </w:t>
      </w:r>
      <w:r w:rsidR="00EC3D15" w:rsidRPr="009F5A41">
        <w:rPr>
          <w:rFonts w:ascii="Arial" w:hAnsi="Arial" w:cs="Arial"/>
          <w:sz w:val="24"/>
          <w:szCs w:val="24"/>
        </w:rPr>
        <w:t>doblemente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cobrar</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concepto de sobretasa de diciembre de 2022 del municipio de Pelaya, según factura 4797, contraviniendo lo establecido en la Resolución 0101 de 2018 de Corpocesar y el artículo 2 de la Ley 87 de 1993, lo cual generó</w:t>
      </w:r>
      <w:r w:rsidR="00EC3D15" w:rsidRPr="009F5A41">
        <w:rPr>
          <w:rFonts w:ascii="Arial" w:hAnsi="Arial" w:cs="Arial"/>
          <w:spacing w:val="-5"/>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cuentas</w:t>
      </w:r>
      <w:r w:rsidR="00EC3D15" w:rsidRPr="009F5A41">
        <w:rPr>
          <w:rFonts w:ascii="Arial" w:hAnsi="Arial" w:cs="Arial"/>
          <w:spacing w:val="-5"/>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cobrar,</w:t>
      </w:r>
      <w:r w:rsidR="00EC3D15" w:rsidRPr="009F5A41">
        <w:rPr>
          <w:rFonts w:ascii="Arial" w:hAnsi="Arial" w:cs="Arial"/>
          <w:spacing w:val="-5"/>
          <w:sz w:val="24"/>
          <w:szCs w:val="24"/>
        </w:rPr>
        <w:t xml:space="preserve"> </w:t>
      </w:r>
      <w:r w:rsidR="00EC3D15" w:rsidRPr="009F5A41">
        <w:rPr>
          <w:rFonts w:ascii="Arial" w:hAnsi="Arial" w:cs="Arial"/>
          <w:sz w:val="24"/>
          <w:szCs w:val="24"/>
        </w:rPr>
        <w:t>subcuenta</w:t>
      </w:r>
      <w:r w:rsidR="00EC3D15" w:rsidRPr="009F5A41">
        <w:rPr>
          <w:rFonts w:ascii="Arial" w:hAnsi="Arial" w:cs="Arial"/>
          <w:spacing w:val="-5"/>
          <w:sz w:val="24"/>
          <w:szCs w:val="24"/>
        </w:rPr>
        <w:t xml:space="preserve"> </w:t>
      </w:r>
      <w:r w:rsidR="00EC3D15" w:rsidRPr="009F5A41">
        <w:rPr>
          <w:rFonts w:ascii="Arial" w:hAnsi="Arial" w:cs="Arial"/>
          <w:sz w:val="24"/>
          <w:szCs w:val="24"/>
        </w:rPr>
        <w:t>138410- Derechos cobrados por terceros y de la cuenta 4110 - no tributarios subcuenta 411060- porcentaje y sobretasa ambiental al impuesto predial,</w:t>
      </w:r>
      <w:r w:rsidR="00EC3D15" w:rsidRPr="009F5A41">
        <w:rPr>
          <w:rFonts w:ascii="Arial" w:hAnsi="Arial" w:cs="Arial"/>
          <w:spacing w:val="-15"/>
          <w:sz w:val="24"/>
          <w:szCs w:val="24"/>
        </w:rPr>
        <w:t xml:space="preserve"> </w:t>
      </w:r>
      <w:r w:rsidR="00EC3D15" w:rsidRPr="009F5A41">
        <w:rPr>
          <w:rFonts w:ascii="Arial" w:hAnsi="Arial" w:cs="Arial"/>
          <w:sz w:val="24"/>
          <w:szCs w:val="24"/>
        </w:rPr>
        <w:t>lo</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conllevó</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estados</w:t>
      </w:r>
      <w:r w:rsidR="00EC3D15" w:rsidRPr="009F5A41">
        <w:rPr>
          <w:rFonts w:ascii="Arial" w:hAnsi="Arial" w:cs="Arial"/>
          <w:spacing w:val="-15"/>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5"/>
          <w:sz w:val="24"/>
          <w:szCs w:val="24"/>
        </w:rPr>
        <w:t xml:space="preserve"> </w:t>
      </w:r>
      <w:r w:rsidR="00EC3D15" w:rsidRPr="009F5A41">
        <w:rPr>
          <w:rFonts w:ascii="Arial" w:hAnsi="Arial" w:cs="Arial"/>
          <w:sz w:val="24"/>
          <w:szCs w:val="24"/>
        </w:rPr>
        <w:t>incumplieran</w:t>
      </w:r>
      <w:r w:rsidR="00EC3D15" w:rsidRPr="009F5A41">
        <w:rPr>
          <w:rFonts w:ascii="Arial" w:hAnsi="Arial" w:cs="Arial"/>
          <w:spacing w:val="-15"/>
          <w:sz w:val="24"/>
          <w:szCs w:val="24"/>
        </w:rPr>
        <w:t xml:space="preserve"> </w:t>
      </w:r>
      <w:r w:rsidR="00EC3D15" w:rsidRPr="009F5A41">
        <w:rPr>
          <w:rFonts w:ascii="Arial" w:hAnsi="Arial" w:cs="Arial"/>
          <w:sz w:val="24"/>
          <w:szCs w:val="24"/>
        </w:rPr>
        <w:t>con la característica cualitativa de representación fiel de la información contable pública.</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otras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cobrar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$28,3</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millones, </w:t>
      </w:r>
      <w:r w:rsidR="00EC3D15" w:rsidRPr="009F5A41">
        <w:rPr>
          <w:rFonts w:ascii="Arial" w:hAnsi="Arial" w:cs="Arial"/>
          <w:sz w:val="24"/>
          <w:szCs w:val="24"/>
        </w:rPr>
        <w:t>debido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entidad</w:t>
      </w:r>
      <w:r w:rsidR="00EC3D15" w:rsidRPr="009F5A41">
        <w:rPr>
          <w:rFonts w:ascii="Arial" w:hAnsi="Arial" w:cs="Arial"/>
          <w:spacing w:val="-6"/>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lastRenderedPageBreak/>
        <w:t>realizó</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registro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causaci</w:t>
      </w:r>
      <w:r>
        <w:rPr>
          <w:rFonts w:ascii="Arial" w:hAnsi="Arial" w:cs="Arial"/>
          <w:sz w:val="24"/>
          <w:szCs w:val="24"/>
        </w:rPr>
        <w:t>ó</w:t>
      </w:r>
      <w:r w:rsidR="00EC3D15" w:rsidRPr="009F5A41">
        <w:rPr>
          <w:rFonts w:ascii="Arial" w:hAnsi="Arial" w:cs="Arial"/>
          <w:sz w:val="24"/>
          <w:szCs w:val="24"/>
        </w:rPr>
        <w:t>n</w:t>
      </w:r>
      <w:r w:rsidR="00EC3D15" w:rsidRPr="009F5A41">
        <w:rPr>
          <w:rFonts w:ascii="Arial" w:hAnsi="Arial" w:cs="Arial"/>
          <w:spacing w:val="-6"/>
          <w:sz w:val="24"/>
          <w:szCs w:val="24"/>
        </w:rPr>
        <w:t xml:space="preserve"> </w:t>
      </w:r>
      <w:r w:rsidR="00EC3D15" w:rsidRPr="009F5A41">
        <w:rPr>
          <w:rFonts w:ascii="Arial" w:hAnsi="Arial" w:cs="Arial"/>
          <w:sz w:val="24"/>
          <w:szCs w:val="24"/>
        </w:rPr>
        <w:t>contable de las cuentas por cobrar del porcentaje y sobretasa ambiental al impuesto</w:t>
      </w:r>
      <w:r w:rsidR="00EC3D15" w:rsidRPr="009F5A41">
        <w:rPr>
          <w:rFonts w:ascii="Arial" w:hAnsi="Arial" w:cs="Arial"/>
          <w:spacing w:val="-10"/>
          <w:sz w:val="24"/>
          <w:szCs w:val="24"/>
        </w:rPr>
        <w:t xml:space="preserve"> </w:t>
      </w:r>
      <w:r w:rsidR="00EC3D15" w:rsidRPr="009F5A41">
        <w:rPr>
          <w:rFonts w:ascii="Arial" w:hAnsi="Arial" w:cs="Arial"/>
          <w:sz w:val="24"/>
          <w:szCs w:val="24"/>
        </w:rPr>
        <w:t>predial</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municipio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Copey,</w:t>
      </w:r>
      <w:r w:rsidR="00EC3D15" w:rsidRPr="009F5A41">
        <w:rPr>
          <w:rFonts w:ascii="Arial" w:hAnsi="Arial" w:cs="Arial"/>
          <w:spacing w:val="-10"/>
          <w:sz w:val="24"/>
          <w:szCs w:val="24"/>
        </w:rPr>
        <w:t xml:space="preserve"> </w:t>
      </w:r>
      <w:r w:rsidR="00EC3D15" w:rsidRPr="009F5A41">
        <w:rPr>
          <w:rFonts w:ascii="Arial" w:hAnsi="Arial" w:cs="Arial"/>
          <w:sz w:val="24"/>
          <w:szCs w:val="24"/>
        </w:rPr>
        <w:t>correspondiente</w:t>
      </w:r>
      <w:r w:rsidR="00EC3D15" w:rsidRPr="009F5A41">
        <w:rPr>
          <w:rFonts w:ascii="Arial" w:hAnsi="Arial" w:cs="Arial"/>
          <w:spacing w:val="-10"/>
          <w:sz w:val="24"/>
          <w:szCs w:val="24"/>
        </w:rPr>
        <w:t xml:space="preserve"> </w:t>
      </w:r>
      <w:r w:rsidR="00EC3D15" w:rsidRPr="009F5A41">
        <w:rPr>
          <w:rFonts w:ascii="Arial" w:hAnsi="Arial" w:cs="Arial"/>
          <w:sz w:val="24"/>
          <w:szCs w:val="24"/>
        </w:rPr>
        <w:t>al</w:t>
      </w:r>
      <w:r w:rsidR="00EC3D15" w:rsidRPr="009F5A41">
        <w:rPr>
          <w:rFonts w:ascii="Arial" w:hAnsi="Arial" w:cs="Arial"/>
          <w:spacing w:val="-10"/>
          <w:sz w:val="24"/>
          <w:szCs w:val="24"/>
        </w:rPr>
        <w:t xml:space="preserve"> </w:t>
      </w:r>
      <w:r w:rsidR="00EC3D15" w:rsidRPr="009F5A41">
        <w:rPr>
          <w:rFonts w:ascii="Arial" w:hAnsi="Arial" w:cs="Arial"/>
          <w:sz w:val="24"/>
          <w:szCs w:val="24"/>
        </w:rPr>
        <w:t>cuarto trimestre</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2022,</w:t>
      </w:r>
      <w:r w:rsidR="00EC3D15" w:rsidRPr="009F5A41">
        <w:rPr>
          <w:rFonts w:ascii="Arial" w:hAnsi="Arial" w:cs="Arial"/>
          <w:spacing w:val="-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establecido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101 de 2018 de Corpocesar y el artículo 2 de La Ley 87 de 1993, lo cual generó subestimación de las cuentas por cobrar subcuenta 138410- derechos cobrados por terceros y de la cuenta 4110 - No tributarios subcuenta 411060- Porcentaje y sobretasa ambiental al impuesto predial, que conllevó a que los estados financieros incumplieran con la característica cualitativa de representación fiel de la información contable Pública.</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revelación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litigios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demandas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$175,8</w:t>
      </w:r>
      <w:r w:rsidR="00EC3D15" w:rsidRPr="009F5A41">
        <w:rPr>
          <w:rFonts w:ascii="Arial" w:hAnsi="Arial" w:cs="Arial"/>
          <w:spacing w:val="-20"/>
          <w:sz w:val="24"/>
          <w:szCs w:val="24"/>
        </w:rPr>
        <w:t xml:space="preserve"> </w:t>
      </w:r>
      <w:r w:rsidR="00EC3D15" w:rsidRPr="009F5A41">
        <w:rPr>
          <w:rFonts w:ascii="Arial" w:hAnsi="Arial" w:cs="Arial"/>
          <w:sz w:val="24"/>
          <w:szCs w:val="24"/>
        </w:rPr>
        <w:t>millones, debido</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reveló</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nota</w:t>
      </w:r>
      <w:r w:rsidR="00EC3D15" w:rsidRPr="009F5A41">
        <w:rPr>
          <w:rFonts w:ascii="Arial" w:hAnsi="Arial" w:cs="Arial"/>
          <w:spacing w:val="-2"/>
          <w:sz w:val="24"/>
          <w:szCs w:val="24"/>
        </w:rPr>
        <w:t xml:space="preserve"> </w:t>
      </w:r>
      <w:r w:rsidR="00EC3D15" w:rsidRPr="009F5A41">
        <w:rPr>
          <w:rFonts w:ascii="Arial" w:hAnsi="Arial" w:cs="Arial"/>
          <w:sz w:val="24"/>
          <w:szCs w:val="24"/>
        </w:rPr>
        <w:t>23</w:t>
      </w:r>
      <w:r w:rsidR="00EC3D15" w:rsidRPr="009F5A41">
        <w:rPr>
          <w:rFonts w:ascii="Arial" w:hAnsi="Arial" w:cs="Arial"/>
          <w:spacing w:val="-2"/>
          <w:sz w:val="24"/>
          <w:szCs w:val="24"/>
        </w:rPr>
        <w:t xml:space="preserve"> </w:t>
      </w:r>
      <w:r w:rsidR="00EC3D15" w:rsidRPr="009F5A41">
        <w:rPr>
          <w:rFonts w:ascii="Arial" w:hAnsi="Arial" w:cs="Arial"/>
          <w:sz w:val="24"/>
          <w:szCs w:val="24"/>
        </w:rPr>
        <w:t>-</w:t>
      </w:r>
      <w:r w:rsidR="00EC3D15" w:rsidRPr="009F5A41">
        <w:rPr>
          <w:rFonts w:ascii="Arial" w:hAnsi="Arial" w:cs="Arial"/>
          <w:spacing w:val="-2"/>
          <w:sz w:val="24"/>
          <w:szCs w:val="24"/>
        </w:rPr>
        <w:t xml:space="preserve"> </w:t>
      </w:r>
      <w:r w:rsidR="00EC3D15" w:rsidRPr="009F5A41">
        <w:rPr>
          <w:rFonts w:ascii="Arial" w:hAnsi="Arial" w:cs="Arial"/>
          <w:sz w:val="24"/>
          <w:szCs w:val="24"/>
        </w:rPr>
        <w:t>provisiones no era consistente con la información del libro auxiliar de la cuenta provisión litigios y demandas, contraviniendo lo establecido en el artículo 2 literal e y artículo 3 literal e de la Ley 87 de 1993, lo cual generó</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4"/>
          <w:sz w:val="24"/>
          <w:szCs w:val="24"/>
        </w:rPr>
        <w:t xml:space="preserve"> </w:t>
      </w:r>
      <w:r w:rsidR="00EC3D15" w:rsidRPr="009F5A41">
        <w:rPr>
          <w:rFonts w:ascii="Arial" w:hAnsi="Arial" w:cs="Arial"/>
          <w:sz w:val="24"/>
          <w:szCs w:val="24"/>
        </w:rPr>
        <w:t>registrada</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nota</w:t>
      </w:r>
      <w:r w:rsidR="00EC3D15" w:rsidRPr="009F5A41">
        <w:rPr>
          <w:rFonts w:ascii="Arial" w:hAnsi="Arial" w:cs="Arial"/>
          <w:spacing w:val="-14"/>
          <w:sz w:val="24"/>
          <w:szCs w:val="24"/>
        </w:rPr>
        <w:t xml:space="preserve"> </w:t>
      </w:r>
      <w:r w:rsidR="00EC3D15" w:rsidRPr="009F5A41">
        <w:rPr>
          <w:rFonts w:ascii="Arial" w:hAnsi="Arial" w:cs="Arial"/>
          <w:sz w:val="24"/>
          <w:szCs w:val="24"/>
        </w:rPr>
        <w:t>23-</w:t>
      </w:r>
      <w:r w:rsidR="00EC3D15" w:rsidRPr="009F5A41">
        <w:rPr>
          <w:rFonts w:ascii="Arial" w:hAnsi="Arial" w:cs="Arial"/>
          <w:spacing w:val="-14"/>
          <w:sz w:val="24"/>
          <w:szCs w:val="24"/>
        </w:rPr>
        <w:t xml:space="preserve"> </w:t>
      </w:r>
      <w:r w:rsidR="00EC3D15" w:rsidRPr="009F5A41">
        <w:rPr>
          <w:rFonts w:ascii="Arial" w:hAnsi="Arial" w:cs="Arial"/>
          <w:sz w:val="24"/>
          <w:szCs w:val="24"/>
        </w:rPr>
        <w:t>provisiones,</w:t>
      </w:r>
      <w:r w:rsidR="00EC3D15" w:rsidRPr="009F5A41">
        <w:rPr>
          <w:rFonts w:ascii="Arial" w:hAnsi="Arial" w:cs="Arial"/>
          <w:spacing w:val="-14"/>
          <w:sz w:val="24"/>
          <w:szCs w:val="24"/>
        </w:rPr>
        <w:t xml:space="preserve"> </w:t>
      </w:r>
      <w:r w:rsidR="00EC3D15" w:rsidRPr="009F5A41">
        <w:rPr>
          <w:rFonts w:ascii="Arial" w:hAnsi="Arial" w:cs="Arial"/>
          <w:sz w:val="24"/>
          <w:szCs w:val="24"/>
        </w:rPr>
        <w:t>no</w:t>
      </w:r>
      <w:r w:rsidR="00EC3D15" w:rsidRPr="009F5A41">
        <w:rPr>
          <w:rFonts w:ascii="Arial" w:hAnsi="Arial" w:cs="Arial"/>
          <w:spacing w:val="-14"/>
          <w:sz w:val="24"/>
          <w:szCs w:val="24"/>
        </w:rPr>
        <w:t xml:space="preserve"> </w:t>
      </w:r>
      <w:r w:rsidR="00EC3D15" w:rsidRPr="009F5A41">
        <w:rPr>
          <w:rFonts w:ascii="Arial" w:hAnsi="Arial" w:cs="Arial"/>
          <w:sz w:val="24"/>
          <w:szCs w:val="24"/>
        </w:rPr>
        <w:t>se ajustara</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realidad</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saldos</w:t>
      </w:r>
      <w:r w:rsidR="00EC3D15" w:rsidRPr="009F5A41">
        <w:rPr>
          <w:rFonts w:ascii="Arial" w:hAnsi="Arial" w:cs="Arial"/>
          <w:spacing w:val="-19"/>
          <w:sz w:val="24"/>
          <w:szCs w:val="24"/>
        </w:rPr>
        <w:t xml:space="preserve"> </w:t>
      </w:r>
      <w:r w:rsidR="00EC3D15" w:rsidRPr="009F5A41">
        <w:rPr>
          <w:rFonts w:ascii="Arial" w:hAnsi="Arial" w:cs="Arial"/>
          <w:sz w:val="24"/>
          <w:szCs w:val="24"/>
        </w:rPr>
        <w:t>presentados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27010301 </w:t>
      </w:r>
      <w:r w:rsidR="00EC3D15" w:rsidRPr="009F5A41">
        <w:rPr>
          <w:rFonts w:ascii="Arial" w:hAnsi="Arial" w:cs="Arial"/>
          <w:spacing w:val="-2"/>
          <w:sz w:val="24"/>
          <w:szCs w:val="24"/>
        </w:rPr>
        <w:t>provisión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litigios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demandas,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evidenció</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estados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financieros </w:t>
      </w:r>
      <w:r w:rsidR="00EC3D15" w:rsidRPr="009F5A41">
        <w:rPr>
          <w:rFonts w:ascii="Arial" w:hAnsi="Arial" w:cs="Arial"/>
          <w:sz w:val="24"/>
          <w:szCs w:val="24"/>
        </w:rPr>
        <w:t>incumplieran</w:t>
      </w:r>
      <w:r w:rsidR="00EC3D15" w:rsidRPr="009F5A41">
        <w:rPr>
          <w:rFonts w:ascii="Arial" w:hAnsi="Arial" w:cs="Arial"/>
          <w:spacing w:val="-8"/>
          <w:sz w:val="24"/>
          <w:szCs w:val="24"/>
        </w:rPr>
        <w:t xml:space="preserve"> </w:t>
      </w:r>
      <w:r w:rsidR="00EC3D15" w:rsidRPr="009F5A41">
        <w:rPr>
          <w:rFonts w:ascii="Arial" w:hAnsi="Arial" w:cs="Arial"/>
          <w:sz w:val="24"/>
          <w:szCs w:val="24"/>
        </w:rPr>
        <w:t>con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característica</w:t>
      </w:r>
      <w:r w:rsidR="00EC3D15" w:rsidRPr="009F5A41">
        <w:rPr>
          <w:rFonts w:ascii="Arial" w:hAnsi="Arial" w:cs="Arial"/>
          <w:spacing w:val="-8"/>
          <w:sz w:val="24"/>
          <w:szCs w:val="24"/>
        </w:rPr>
        <w:t xml:space="preserve"> </w:t>
      </w:r>
      <w:r w:rsidR="00EC3D15" w:rsidRPr="009F5A41">
        <w:rPr>
          <w:rFonts w:ascii="Arial" w:hAnsi="Arial" w:cs="Arial"/>
          <w:sz w:val="24"/>
          <w:szCs w:val="24"/>
        </w:rPr>
        <w:t>cualitativa</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representación</w:t>
      </w:r>
      <w:r w:rsidR="00EC3D15" w:rsidRPr="009F5A41">
        <w:rPr>
          <w:rFonts w:ascii="Arial" w:hAnsi="Arial" w:cs="Arial"/>
          <w:spacing w:val="-8"/>
          <w:sz w:val="24"/>
          <w:szCs w:val="24"/>
        </w:rPr>
        <w:t xml:space="preserve"> </w:t>
      </w:r>
      <w:r w:rsidR="00EC3D15" w:rsidRPr="009F5A41">
        <w:rPr>
          <w:rFonts w:ascii="Arial" w:hAnsi="Arial" w:cs="Arial"/>
          <w:sz w:val="24"/>
          <w:szCs w:val="24"/>
        </w:rPr>
        <w:t>fiel</w:t>
      </w:r>
      <w:r w:rsidR="00EC3D15" w:rsidRPr="009F5A41">
        <w:rPr>
          <w:rFonts w:ascii="Arial" w:hAnsi="Arial" w:cs="Arial"/>
          <w:spacing w:val="-8"/>
          <w:sz w:val="24"/>
          <w:szCs w:val="24"/>
        </w:rPr>
        <w:t xml:space="preserve"> </w:t>
      </w:r>
      <w:r w:rsidR="00EC3D15" w:rsidRPr="009F5A41">
        <w:rPr>
          <w:rFonts w:ascii="Arial" w:hAnsi="Arial" w:cs="Arial"/>
          <w:sz w:val="24"/>
          <w:szCs w:val="24"/>
        </w:rPr>
        <w:t>de la información contable pública.</w:t>
      </w:r>
    </w:p>
    <w:p w:rsidR="00C21696" w:rsidRDefault="00C21696" w:rsidP="00C21696">
      <w:pPr>
        <w:pStyle w:val="Textoindependiente"/>
        <w:spacing w:line="237" w:lineRule="auto"/>
        <w:ind w:left="-284" w:right="-234"/>
        <w:jc w:val="both"/>
        <w:rPr>
          <w:rFonts w:ascii="Arial" w:hAnsi="Arial" w:cs="Arial"/>
          <w:sz w:val="24"/>
          <w:szCs w:val="24"/>
        </w:rPr>
      </w:pPr>
    </w:p>
    <w:p w:rsidR="00C21696" w:rsidRPr="00C21696" w:rsidRDefault="00EC3D15"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Control</w:t>
      </w:r>
      <w:r w:rsidRPr="00C21696">
        <w:rPr>
          <w:rFonts w:ascii="Arial" w:hAnsi="Arial" w:cs="Arial"/>
          <w:b/>
          <w:spacing w:val="-7"/>
          <w:sz w:val="28"/>
          <w:szCs w:val="28"/>
        </w:rPr>
        <w:t xml:space="preserve"> </w:t>
      </w:r>
      <w:r w:rsidRPr="00C21696">
        <w:rPr>
          <w:rFonts w:ascii="Arial" w:hAnsi="Arial" w:cs="Arial"/>
          <w:b/>
          <w:sz w:val="28"/>
          <w:szCs w:val="28"/>
        </w:rPr>
        <w:t>interno</w:t>
      </w:r>
      <w:r w:rsidRPr="00C21696">
        <w:rPr>
          <w:rFonts w:ascii="Arial" w:hAnsi="Arial" w:cs="Arial"/>
          <w:b/>
          <w:spacing w:val="-7"/>
          <w:sz w:val="28"/>
          <w:szCs w:val="28"/>
        </w:rPr>
        <w:t xml:space="preserve"> </w:t>
      </w:r>
      <w:r w:rsidRPr="00C21696">
        <w:rPr>
          <w:rFonts w:ascii="Arial" w:hAnsi="Arial" w:cs="Arial"/>
          <w:b/>
          <w:sz w:val="28"/>
          <w:szCs w:val="28"/>
        </w:rPr>
        <w:t>financiero:</w:t>
      </w:r>
      <w:r w:rsidRPr="00C21696">
        <w:rPr>
          <w:rFonts w:ascii="Arial" w:hAnsi="Arial" w:cs="Arial"/>
          <w:b/>
          <w:spacing w:val="-7"/>
          <w:sz w:val="28"/>
          <w:szCs w:val="28"/>
        </w:rPr>
        <w:t xml:space="preserve"> </w:t>
      </w:r>
      <w:r w:rsidRPr="00C21696">
        <w:rPr>
          <w:rFonts w:ascii="Arial" w:hAnsi="Arial" w:cs="Arial"/>
          <w:b/>
          <w:sz w:val="28"/>
          <w:szCs w:val="28"/>
        </w:rPr>
        <w:t>con</w:t>
      </w:r>
      <w:r w:rsidRPr="00C21696">
        <w:rPr>
          <w:rFonts w:ascii="Arial" w:hAnsi="Arial" w:cs="Arial"/>
          <w:b/>
          <w:spacing w:val="-7"/>
          <w:sz w:val="28"/>
          <w:szCs w:val="28"/>
        </w:rPr>
        <w:t xml:space="preserve"> </w:t>
      </w:r>
      <w:r w:rsidRPr="00C21696">
        <w:rPr>
          <w:rFonts w:ascii="Arial" w:hAnsi="Arial" w:cs="Arial"/>
          <w:b/>
          <w:spacing w:val="-2"/>
          <w:sz w:val="28"/>
          <w:szCs w:val="28"/>
        </w:rPr>
        <w:t>deficiencias.</w:t>
      </w:r>
    </w:p>
    <w:p w:rsidR="00C21696" w:rsidRDefault="00C21696" w:rsidP="00C21696">
      <w:pPr>
        <w:pStyle w:val="Textoindependiente"/>
        <w:spacing w:line="237" w:lineRule="auto"/>
        <w:ind w:left="-284" w:right="-234"/>
        <w:jc w:val="both"/>
        <w:rPr>
          <w:rFonts w:ascii="Arial" w:hAnsi="Arial" w:cs="Arial"/>
          <w:spacing w:val="-2"/>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Deficiencias en la elaboración de las notas a los estados financieros, en</w:t>
      </w:r>
      <w:r w:rsidR="00EC3D15" w:rsidRPr="009F5A41">
        <w:rPr>
          <w:rFonts w:ascii="Arial" w:hAnsi="Arial" w:cs="Arial"/>
          <w:spacing w:val="37"/>
          <w:sz w:val="24"/>
          <w:szCs w:val="24"/>
        </w:rPr>
        <w:t xml:space="preserve"> </w:t>
      </w:r>
      <w:r w:rsidR="00EC3D15" w:rsidRPr="009F5A41">
        <w:rPr>
          <w:rFonts w:ascii="Arial" w:hAnsi="Arial" w:cs="Arial"/>
          <w:sz w:val="24"/>
          <w:szCs w:val="24"/>
        </w:rPr>
        <w:t>el</w:t>
      </w:r>
      <w:r w:rsidR="00EC3D15" w:rsidRPr="009F5A41">
        <w:rPr>
          <w:rFonts w:ascii="Arial" w:hAnsi="Arial" w:cs="Arial"/>
          <w:spacing w:val="37"/>
          <w:sz w:val="24"/>
          <w:szCs w:val="24"/>
        </w:rPr>
        <w:t xml:space="preserve"> </w:t>
      </w:r>
      <w:r w:rsidR="00EC3D15" w:rsidRPr="009F5A41">
        <w:rPr>
          <w:rFonts w:ascii="Arial" w:hAnsi="Arial" w:cs="Arial"/>
          <w:sz w:val="24"/>
          <w:szCs w:val="24"/>
        </w:rPr>
        <w:t>registro</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la</w:t>
      </w:r>
      <w:r w:rsidR="00EC3D15" w:rsidRPr="009F5A41">
        <w:rPr>
          <w:rFonts w:ascii="Arial" w:hAnsi="Arial" w:cs="Arial"/>
          <w:spacing w:val="37"/>
          <w:sz w:val="24"/>
          <w:szCs w:val="24"/>
        </w:rPr>
        <w:t xml:space="preserve"> </w:t>
      </w:r>
      <w:r w:rsidR="00EC3D15" w:rsidRPr="009F5A41">
        <w:rPr>
          <w:rFonts w:ascii="Arial" w:hAnsi="Arial" w:cs="Arial"/>
          <w:sz w:val="24"/>
          <w:szCs w:val="24"/>
        </w:rPr>
        <w:t>causación</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la</w:t>
      </w:r>
      <w:r w:rsidR="00EC3D15" w:rsidRPr="009F5A41">
        <w:rPr>
          <w:rFonts w:ascii="Arial" w:hAnsi="Arial" w:cs="Arial"/>
          <w:spacing w:val="37"/>
          <w:sz w:val="24"/>
          <w:szCs w:val="24"/>
        </w:rPr>
        <w:t xml:space="preserve"> </w:t>
      </w:r>
      <w:r w:rsidR="00EC3D15" w:rsidRPr="009F5A41">
        <w:rPr>
          <w:rFonts w:ascii="Arial" w:hAnsi="Arial" w:cs="Arial"/>
          <w:sz w:val="24"/>
          <w:szCs w:val="24"/>
        </w:rPr>
        <w:t>sobretasa</w:t>
      </w:r>
      <w:r w:rsidR="00EC3D15" w:rsidRPr="009F5A41">
        <w:rPr>
          <w:rFonts w:ascii="Arial" w:hAnsi="Arial" w:cs="Arial"/>
          <w:spacing w:val="37"/>
          <w:sz w:val="24"/>
          <w:szCs w:val="24"/>
        </w:rPr>
        <w:t xml:space="preserve"> </w:t>
      </w:r>
      <w:r w:rsidR="00EC3D15" w:rsidRPr="009F5A41">
        <w:rPr>
          <w:rFonts w:ascii="Arial" w:hAnsi="Arial" w:cs="Arial"/>
          <w:sz w:val="24"/>
          <w:szCs w:val="24"/>
        </w:rPr>
        <w:t>ambiental;</w:t>
      </w:r>
      <w:r w:rsidR="00EC3D15" w:rsidRPr="009F5A41">
        <w:rPr>
          <w:rFonts w:ascii="Arial" w:hAnsi="Arial" w:cs="Arial"/>
          <w:spacing w:val="37"/>
          <w:sz w:val="24"/>
          <w:szCs w:val="24"/>
        </w:rPr>
        <w:t xml:space="preserve"> </w:t>
      </w:r>
      <w:r w:rsidR="00EC3D15" w:rsidRPr="009F5A41">
        <w:rPr>
          <w:rFonts w:ascii="Arial" w:hAnsi="Arial" w:cs="Arial"/>
          <w:sz w:val="24"/>
          <w:szCs w:val="24"/>
        </w:rPr>
        <w:t>acciones de mejora no efectivas y desactualización del mapa de riesgo de la gestión financiera.</w:t>
      </w:r>
    </w:p>
    <w:p w:rsidR="00C21696" w:rsidRDefault="00C21696" w:rsidP="00C21696">
      <w:pPr>
        <w:pStyle w:val="Textoindependiente"/>
        <w:spacing w:line="237" w:lineRule="auto"/>
        <w:ind w:left="-284" w:right="-234"/>
        <w:jc w:val="both"/>
        <w:rPr>
          <w:rFonts w:ascii="Arial" w:hAnsi="Arial" w:cs="Arial"/>
          <w:sz w:val="24"/>
          <w:szCs w:val="24"/>
        </w:rPr>
      </w:pPr>
    </w:p>
    <w:p w:rsidR="00C21696" w:rsidRPr="00C21696" w:rsidRDefault="00726589"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 xml:space="preserve">14.- </w:t>
      </w:r>
      <w:r w:rsidR="00EC3D15" w:rsidRPr="00C21696">
        <w:rPr>
          <w:rFonts w:ascii="Arial" w:hAnsi="Arial" w:cs="Arial"/>
          <w:b/>
          <w:sz w:val="28"/>
          <w:szCs w:val="28"/>
        </w:rPr>
        <w:t>Corporación</w:t>
      </w:r>
      <w:r w:rsidR="00EC3D15" w:rsidRPr="00C21696">
        <w:rPr>
          <w:rFonts w:ascii="Arial" w:hAnsi="Arial" w:cs="Arial"/>
          <w:b/>
          <w:spacing w:val="-4"/>
          <w:sz w:val="28"/>
          <w:szCs w:val="28"/>
        </w:rPr>
        <w:t xml:space="preserve"> </w:t>
      </w:r>
      <w:r w:rsidR="00EC3D15" w:rsidRPr="00C21696">
        <w:rPr>
          <w:rFonts w:ascii="Arial" w:hAnsi="Arial" w:cs="Arial"/>
          <w:b/>
          <w:sz w:val="28"/>
          <w:szCs w:val="28"/>
        </w:rPr>
        <w:t>Autónoma</w:t>
      </w:r>
      <w:r w:rsidR="00EC3D15" w:rsidRPr="00C21696">
        <w:rPr>
          <w:rFonts w:ascii="Arial" w:hAnsi="Arial" w:cs="Arial"/>
          <w:b/>
          <w:spacing w:val="-2"/>
          <w:sz w:val="28"/>
          <w:szCs w:val="28"/>
        </w:rPr>
        <w:t xml:space="preserve"> </w:t>
      </w:r>
      <w:r w:rsidR="00EC3D15" w:rsidRPr="00C21696">
        <w:rPr>
          <w:rFonts w:ascii="Arial" w:hAnsi="Arial" w:cs="Arial"/>
          <w:b/>
          <w:sz w:val="28"/>
          <w:szCs w:val="28"/>
        </w:rPr>
        <w:t>Regional</w:t>
      </w:r>
      <w:r w:rsidR="00EC3D15" w:rsidRPr="00C21696">
        <w:rPr>
          <w:rFonts w:ascii="Arial" w:hAnsi="Arial" w:cs="Arial"/>
          <w:b/>
          <w:spacing w:val="-2"/>
          <w:sz w:val="28"/>
          <w:szCs w:val="28"/>
        </w:rPr>
        <w:t xml:space="preserve"> </w:t>
      </w:r>
      <w:r w:rsidR="00EC3D15" w:rsidRPr="00C21696">
        <w:rPr>
          <w:rFonts w:ascii="Arial" w:hAnsi="Arial" w:cs="Arial"/>
          <w:b/>
          <w:sz w:val="28"/>
          <w:szCs w:val="28"/>
        </w:rPr>
        <w:t>de</w:t>
      </w:r>
      <w:r w:rsidR="00EC3D15" w:rsidRPr="00C21696">
        <w:rPr>
          <w:rFonts w:ascii="Arial" w:hAnsi="Arial" w:cs="Arial"/>
          <w:b/>
          <w:spacing w:val="-2"/>
          <w:sz w:val="28"/>
          <w:szCs w:val="28"/>
        </w:rPr>
        <w:t xml:space="preserve"> </w:t>
      </w:r>
      <w:r w:rsidR="00EC3D15" w:rsidRPr="00C21696">
        <w:rPr>
          <w:rFonts w:ascii="Arial" w:hAnsi="Arial" w:cs="Arial"/>
          <w:b/>
          <w:sz w:val="28"/>
          <w:szCs w:val="28"/>
        </w:rPr>
        <w:t>Risaralda</w:t>
      </w:r>
      <w:r w:rsidR="00EC3D15" w:rsidRPr="00C21696">
        <w:rPr>
          <w:rFonts w:ascii="Arial" w:hAnsi="Arial" w:cs="Arial"/>
          <w:b/>
          <w:spacing w:val="-2"/>
          <w:sz w:val="28"/>
          <w:szCs w:val="28"/>
        </w:rPr>
        <w:t xml:space="preserve"> (Carder)</w:t>
      </w:r>
      <w:r w:rsidR="00C21696" w:rsidRPr="00C21696">
        <w:rPr>
          <w:rFonts w:ascii="Arial" w:hAnsi="Arial" w:cs="Arial"/>
          <w:b/>
          <w:spacing w:val="-2"/>
          <w:sz w:val="28"/>
          <w:szCs w:val="28"/>
        </w:rPr>
        <w:t>.</w:t>
      </w:r>
    </w:p>
    <w:p w:rsidR="00C21696" w:rsidRPr="00C21696" w:rsidRDefault="00C21696" w:rsidP="00C21696">
      <w:pPr>
        <w:pStyle w:val="Textoindependiente"/>
        <w:spacing w:line="237" w:lineRule="auto"/>
        <w:ind w:left="-284" w:right="-234"/>
        <w:jc w:val="both"/>
        <w:rPr>
          <w:rFonts w:ascii="Arial" w:hAnsi="Arial" w:cs="Arial"/>
          <w:b/>
          <w:spacing w:val="-2"/>
          <w:sz w:val="28"/>
          <w:szCs w:val="28"/>
        </w:rPr>
      </w:pPr>
    </w:p>
    <w:p w:rsidR="00C21696" w:rsidRDefault="00EC3D15" w:rsidP="00C21696">
      <w:pPr>
        <w:pStyle w:val="Textoindependiente"/>
        <w:spacing w:line="237" w:lineRule="auto"/>
        <w:ind w:left="-284" w:right="-234"/>
        <w:jc w:val="both"/>
        <w:rPr>
          <w:rFonts w:ascii="Arial" w:hAnsi="Arial" w:cs="Arial"/>
          <w:spacing w:val="-2"/>
          <w:sz w:val="24"/>
          <w:szCs w:val="24"/>
        </w:rPr>
      </w:pPr>
      <w:r w:rsidRPr="00C21696">
        <w:rPr>
          <w:rFonts w:ascii="Arial" w:hAnsi="Arial" w:cs="Arial"/>
          <w:b/>
          <w:sz w:val="28"/>
          <w:szCs w:val="28"/>
        </w:rPr>
        <w:t>Opinión</w:t>
      </w:r>
      <w:r w:rsidRPr="00C21696">
        <w:rPr>
          <w:rFonts w:ascii="Arial" w:hAnsi="Arial" w:cs="Arial"/>
          <w:b/>
          <w:spacing w:val="-3"/>
          <w:sz w:val="28"/>
          <w:szCs w:val="28"/>
        </w:rPr>
        <w:t xml:space="preserve"> </w:t>
      </w:r>
      <w:r w:rsidRPr="00C21696">
        <w:rPr>
          <w:rFonts w:ascii="Arial" w:hAnsi="Arial" w:cs="Arial"/>
          <w:b/>
          <w:sz w:val="28"/>
          <w:szCs w:val="28"/>
        </w:rPr>
        <w:t>contable:</w:t>
      </w:r>
      <w:r w:rsidRPr="00C21696">
        <w:rPr>
          <w:rFonts w:ascii="Arial" w:hAnsi="Arial" w:cs="Arial"/>
          <w:b/>
          <w:spacing w:val="-3"/>
          <w:sz w:val="28"/>
          <w:szCs w:val="28"/>
        </w:rPr>
        <w:t xml:space="preserve"> </w:t>
      </w:r>
      <w:r w:rsidRPr="00C21696">
        <w:rPr>
          <w:rFonts w:ascii="Arial" w:hAnsi="Arial" w:cs="Arial"/>
          <w:b/>
          <w:sz w:val="28"/>
          <w:szCs w:val="28"/>
        </w:rPr>
        <w:t>adversa</w:t>
      </w:r>
      <w:r w:rsidRPr="00C21696">
        <w:rPr>
          <w:rFonts w:ascii="Arial" w:hAnsi="Arial" w:cs="Arial"/>
          <w:b/>
          <w:spacing w:val="-3"/>
          <w:sz w:val="28"/>
          <w:szCs w:val="28"/>
        </w:rPr>
        <w:t xml:space="preserve"> </w:t>
      </w:r>
      <w:r w:rsidRPr="00C21696">
        <w:rPr>
          <w:rFonts w:ascii="Arial" w:hAnsi="Arial" w:cs="Arial"/>
          <w:b/>
          <w:sz w:val="28"/>
          <w:szCs w:val="28"/>
        </w:rPr>
        <w:t>o</w:t>
      </w:r>
      <w:r w:rsidRPr="00C21696">
        <w:rPr>
          <w:rFonts w:ascii="Arial" w:hAnsi="Arial" w:cs="Arial"/>
          <w:b/>
          <w:spacing w:val="-2"/>
          <w:sz w:val="28"/>
          <w:szCs w:val="28"/>
        </w:rPr>
        <w:t xml:space="preserve"> negativa</w:t>
      </w:r>
      <w:r w:rsidRPr="009F5A41">
        <w:rPr>
          <w:rFonts w:ascii="Arial" w:hAnsi="Arial" w:cs="Arial"/>
          <w:spacing w:val="-2"/>
          <w:sz w:val="24"/>
          <w:szCs w:val="24"/>
        </w:rPr>
        <w:t>.</w:t>
      </w:r>
    </w:p>
    <w:p w:rsidR="00C21696" w:rsidRDefault="00C21696" w:rsidP="00C21696">
      <w:pPr>
        <w:pStyle w:val="Textoindependiente"/>
        <w:spacing w:line="237" w:lineRule="auto"/>
        <w:ind w:left="-284" w:right="-234"/>
        <w:jc w:val="both"/>
        <w:rPr>
          <w:rFonts w:ascii="Arial" w:hAnsi="Arial" w:cs="Arial"/>
          <w:spacing w:val="-2"/>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en sobretasa ambiental por $75,7 millones y otros intereses de mora por $4,7 millones, debido a que se evidenció en la conciliación efectuada entre las certificaciones mensuales</w:t>
      </w:r>
      <w:r w:rsidR="00EC3D15" w:rsidRPr="009F5A41">
        <w:rPr>
          <w:rFonts w:ascii="Arial" w:hAnsi="Arial" w:cs="Arial"/>
          <w:spacing w:val="80"/>
          <w:sz w:val="24"/>
          <w:szCs w:val="24"/>
        </w:rPr>
        <w:t xml:space="preserve"> </w:t>
      </w:r>
      <w:r w:rsidR="00EC3D15" w:rsidRPr="009F5A41">
        <w:rPr>
          <w:rFonts w:ascii="Arial" w:hAnsi="Arial" w:cs="Arial"/>
          <w:sz w:val="24"/>
          <w:szCs w:val="24"/>
        </w:rPr>
        <w:t>de</w:t>
      </w:r>
      <w:r w:rsidR="00EC3D15" w:rsidRPr="009F5A41">
        <w:rPr>
          <w:rFonts w:ascii="Arial" w:hAnsi="Arial" w:cs="Arial"/>
          <w:spacing w:val="80"/>
          <w:sz w:val="24"/>
          <w:szCs w:val="24"/>
        </w:rPr>
        <w:t xml:space="preserve"> </w:t>
      </w:r>
      <w:r w:rsidR="00EC3D15" w:rsidRPr="009F5A41">
        <w:rPr>
          <w:rFonts w:ascii="Arial" w:hAnsi="Arial" w:cs="Arial"/>
          <w:sz w:val="24"/>
          <w:szCs w:val="24"/>
        </w:rPr>
        <w:t>facturación,</w:t>
      </w:r>
      <w:r w:rsidR="00EC3D15" w:rsidRPr="009F5A41">
        <w:rPr>
          <w:rFonts w:ascii="Arial" w:hAnsi="Arial" w:cs="Arial"/>
          <w:spacing w:val="80"/>
          <w:sz w:val="24"/>
          <w:szCs w:val="24"/>
        </w:rPr>
        <w:t xml:space="preserve"> </w:t>
      </w:r>
      <w:r w:rsidR="00EC3D15" w:rsidRPr="009F5A41">
        <w:rPr>
          <w:rFonts w:ascii="Arial" w:hAnsi="Arial" w:cs="Arial"/>
          <w:sz w:val="24"/>
          <w:szCs w:val="24"/>
        </w:rPr>
        <w:t>recaudo</w:t>
      </w:r>
      <w:r w:rsidR="00EC3D15" w:rsidRPr="009F5A41">
        <w:rPr>
          <w:rFonts w:ascii="Arial" w:hAnsi="Arial" w:cs="Arial"/>
          <w:spacing w:val="80"/>
          <w:sz w:val="24"/>
          <w:szCs w:val="24"/>
        </w:rPr>
        <w:t xml:space="preserve"> </w:t>
      </w:r>
      <w:r w:rsidR="00EC3D15" w:rsidRPr="009F5A41">
        <w:rPr>
          <w:rFonts w:ascii="Arial" w:hAnsi="Arial" w:cs="Arial"/>
          <w:sz w:val="24"/>
          <w:szCs w:val="24"/>
        </w:rPr>
        <w:t>y</w:t>
      </w:r>
      <w:r w:rsidR="00EC3D15" w:rsidRPr="009F5A41">
        <w:rPr>
          <w:rFonts w:ascii="Arial" w:hAnsi="Arial" w:cs="Arial"/>
          <w:spacing w:val="80"/>
          <w:sz w:val="24"/>
          <w:szCs w:val="24"/>
        </w:rPr>
        <w:t xml:space="preserve"> </w:t>
      </w:r>
      <w:r w:rsidR="00EC3D15" w:rsidRPr="009F5A41">
        <w:rPr>
          <w:rFonts w:ascii="Arial" w:hAnsi="Arial" w:cs="Arial"/>
          <w:sz w:val="24"/>
          <w:szCs w:val="24"/>
        </w:rPr>
        <w:t>los</w:t>
      </w:r>
      <w:r w:rsidR="00EC3D15" w:rsidRPr="009F5A41">
        <w:rPr>
          <w:rFonts w:ascii="Arial" w:hAnsi="Arial" w:cs="Arial"/>
          <w:spacing w:val="80"/>
          <w:sz w:val="24"/>
          <w:szCs w:val="24"/>
        </w:rPr>
        <w:t xml:space="preserve"> </w:t>
      </w:r>
      <w:r w:rsidR="00EC3D15" w:rsidRPr="009F5A41">
        <w:rPr>
          <w:rFonts w:ascii="Arial" w:hAnsi="Arial" w:cs="Arial"/>
          <w:sz w:val="24"/>
          <w:szCs w:val="24"/>
        </w:rPr>
        <w:t>movimientos</w:t>
      </w:r>
      <w:r w:rsidR="00EC3D15" w:rsidRPr="009F5A41">
        <w:rPr>
          <w:rFonts w:ascii="Arial" w:hAnsi="Arial" w:cs="Arial"/>
          <w:spacing w:val="80"/>
          <w:sz w:val="24"/>
          <w:szCs w:val="24"/>
        </w:rPr>
        <w:t xml:space="preserve"> </w:t>
      </w:r>
      <w:r w:rsidR="00EC3D15" w:rsidRPr="009F5A41">
        <w:rPr>
          <w:rFonts w:ascii="Arial" w:hAnsi="Arial" w:cs="Arial"/>
          <w:sz w:val="24"/>
          <w:szCs w:val="24"/>
        </w:rPr>
        <w:t>contables el registro de ingresos de sobretasa y porcentaje ambiental de los municipios de Dosquebradas, Belén de Umbría, Quinchía y Marsella, correspondiente</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vigencias</w:t>
      </w:r>
      <w:r w:rsidR="00EC3D15" w:rsidRPr="009F5A41">
        <w:rPr>
          <w:rFonts w:ascii="Arial" w:hAnsi="Arial" w:cs="Arial"/>
          <w:spacing w:val="9"/>
          <w:sz w:val="24"/>
          <w:szCs w:val="24"/>
        </w:rPr>
        <w:t xml:space="preserve"> </w:t>
      </w:r>
      <w:r w:rsidR="00EC3D15" w:rsidRPr="009F5A41">
        <w:rPr>
          <w:rFonts w:ascii="Arial" w:hAnsi="Arial" w:cs="Arial"/>
          <w:sz w:val="24"/>
          <w:szCs w:val="24"/>
        </w:rPr>
        <w:t>anteriores</w:t>
      </w:r>
      <w:r w:rsidR="00EC3D15" w:rsidRPr="009F5A41">
        <w:rPr>
          <w:rFonts w:ascii="Arial" w:hAnsi="Arial" w:cs="Arial"/>
          <w:spacing w:val="9"/>
          <w:sz w:val="24"/>
          <w:szCs w:val="24"/>
        </w:rPr>
        <w:t xml:space="preserve"> </w:t>
      </w:r>
      <w:r w:rsidR="00EC3D15" w:rsidRPr="009F5A41">
        <w:rPr>
          <w:rFonts w:ascii="Arial" w:hAnsi="Arial" w:cs="Arial"/>
          <w:sz w:val="24"/>
          <w:szCs w:val="24"/>
        </w:rPr>
        <w:t>como</w:t>
      </w:r>
      <w:r w:rsidR="00EC3D15" w:rsidRPr="009F5A41">
        <w:rPr>
          <w:rFonts w:ascii="Arial" w:hAnsi="Arial" w:cs="Arial"/>
          <w:spacing w:val="9"/>
          <w:sz w:val="24"/>
          <w:szCs w:val="24"/>
        </w:rPr>
        <w:t xml:space="preserve"> </w:t>
      </w:r>
      <w:r w:rsidR="00EC3D15" w:rsidRPr="009F5A41">
        <w:rPr>
          <w:rFonts w:ascii="Arial" w:hAnsi="Arial" w:cs="Arial"/>
          <w:sz w:val="24"/>
          <w:szCs w:val="24"/>
        </w:rPr>
        <w:t>ingresos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vigencia,</w:t>
      </w:r>
      <w:r>
        <w:rPr>
          <w:rFonts w:ascii="Arial" w:hAnsi="Arial" w:cs="Arial"/>
          <w:spacing w:val="-2"/>
          <w:sz w:val="24"/>
          <w:szCs w:val="24"/>
        </w:rPr>
        <w:t xml:space="preserve"> </w:t>
      </w:r>
      <w:r w:rsidR="00EC3D15" w:rsidRPr="009F5A41">
        <w:rPr>
          <w:rFonts w:ascii="Arial" w:hAnsi="Arial" w:cs="Arial"/>
          <w:sz w:val="24"/>
          <w:szCs w:val="24"/>
        </w:rPr>
        <w:t>contraviniendo lo establecido en el procedimiento contable para el registro del porcentaje ambiental, sobretasa ambiental y porcentaje de la tasa retributiva o compensatoria del marco normativo para entidades de gobierno, lo cual generó sobrestimación en la cuenta 131126</w:t>
      </w:r>
      <w:r w:rsidR="00EC3D15" w:rsidRPr="009F5A41">
        <w:rPr>
          <w:rFonts w:ascii="Arial" w:hAnsi="Arial" w:cs="Arial"/>
          <w:spacing w:val="-8"/>
          <w:sz w:val="24"/>
          <w:szCs w:val="24"/>
        </w:rPr>
        <w:t xml:space="preserve"> </w:t>
      </w:r>
      <w:r w:rsidR="00EC3D15" w:rsidRPr="009F5A41">
        <w:rPr>
          <w:rFonts w:ascii="Arial" w:hAnsi="Arial" w:cs="Arial"/>
          <w:sz w:val="24"/>
          <w:szCs w:val="24"/>
        </w:rPr>
        <w:t>sobretasa</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cuentas</w:t>
      </w:r>
      <w:r w:rsidR="00EC3D15" w:rsidRPr="009F5A41">
        <w:rPr>
          <w:rFonts w:ascii="Arial" w:hAnsi="Arial" w:cs="Arial"/>
          <w:spacing w:val="-8"/>
          <w:sz w:val="24"/>
          <w:szCs w:val="24"/>
        </w:rPr>
        <w:t xml:space="preserve"> </w:t>
      </w:r>
      <w:r w:rsidR="00EC3D15" w:rsidRPr="009F5A41">
        <w:rPr>
          <w:rFonts w:ascii="Arial" w:hAnsi="Arial" w:cs="Arial"/>
          <w:sz w:val="24"/>
          <w:szCs w:val="24"/>
        </w:rPr>
        <w:t>1384</w:t>
      </w:r>
      <w:r w:rsidR="00EC3D15" w:rsidRPr="009F5A41">
        <w:rPr>
          <w:rFonts w:ascii="Arial" w:hAnsi="Arial" w:cs="Arial"/>
          <w:spacing w:val="-8"/>
          <w:sz w:val="24"/>
          <w:szCs w:val="24"/>
        </w:rPr>
        <w:t xml:space="preserve"> </w:t>
      </w:r>
      <w:r w:rsidR="00EC3D15" w:rsidRPr="009F5A41">
        <w:rPr>
          <w:rFonts w:ascii="Arial" w:hAnsi="Arial" w:cs="Arial"/>
          <w:sz w:val="24"/>
          <w:szCs w:val="24"/>
        </w:rPr>
        <w:t>intereses,</w:t>
      </w:r>
      <w:r w:rsidR="00EC3D15" w:rsidRPr="009F5A41">
        <w:rPr>
          <w:rFonts w:ascii="Arial" w:hAnsi="Arial" w:cs="Arial"/>
          <w:spacing w:val="-8"/>
          <w:sz w:val="24"/>
          <w:szCs w:val="24"/>
        </w:rPr>
        <w:t xml:space="preserve"> </w:t>
      </w:r>
      <w:r w:rsidR="00EC3D15" w:rsidRPr="009F5A41">
        <w:rPr>
          <w:rFonts w:ascii="Arial" w:hAnsi="Arial" w:cs="Arial"/>
          <w:sz w:val="24"/>
          <w:szCs w:val="24"/>
        </w:rPr>
        <w:t>por mora sobretasa al cierre a 31 de diciembre de 2022.</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multas y sanciones por $40,1 millones, debido</w:t>
      </w:r>
      <w:r w:rsidR="00EC3D15" w:rsidRPr="009F5A41">
        <w:rPr>
          <w:rFonts w:ascii="Arial" w:hAnsi="Arial" w:cs="Arial"/>
          <w:spacing w:val="39"/>
          <w:sz w:val="24"/>
          <w:szCs w:val="24"/>
        </w:rPr>
        <w:t xml:space="preserve"> </w:t>
      </w:r>
      <w:r w:rsidR="00EC3D15" w:rsidRPr="009F5A41">
        <w:rPr>
          <w:rFonts w:ascii="Arial" w:hAnsi="Arial" w:cs="Arial"/>
          <w:sz w:val="24"/>
          <w:szCs w:val="24"/>
        </w:rPr>
        <w:t>a</w:t>
      </w:r>
      <w:r w:rsidR="00EC3D15" w:rsidRPr="009F5A41">
        <w:rPr>
          <w:rFonts w:ascii="Arial" w:hAnsi="Arial" w:cs="Arial"/>
          <w:spacing w:val="39"/>
          <w:sz w:val="24"/>
          <w:szCs w:val="24"/>
        </w:rPr>
        <w:t xml:space="preserve"> </w:t>
      </w:r>
      <w:r w:rsidR="00EC3D15" w:rsidRPr="009F5A41">
        <w:rPr>
          <w:rFonts w:ascii="Arial" w:hAnsi="Arial" w:cs="Arial"/>
          <w:sz w:val="24"/>
          <w:szCs w:val="24"/>
        </w:rPr>
        <w:t>que</w:t>
      </w:r>
      <w:r w:rsidR="00EC3D15" w:rsidRPr="009F5A41">
        <w:rPr>
          <w:rFonts w:ascii="Arial" w:hAnsi="Arial" w:cs="Arial"/>
          <w:spacing w:val="39"/>
          <w:sz w:val="24"/>
          <w:szCs w:val="24"/>
        </w:rPr>
        <w:t xml:space="preserve"> </w:t>
      </w:r>
      <w:r w:rsidR="00EC3D15" w:rsidRPr="009F5A41">
        <w:rPr>
          <w:rFonts w:ascii="Arial" w:hAnsi="Arial" w:cs="Arial"/>
          <w:sz w:val="24"/>
          <w:szCs w:val="24"/>
        </w:rPr>
        <w:t>se</w:t>
      </w:r>
      <w:r w:rsidR="00EC3D15" w:rsidRPr="009F5A41">
        <w:rPr>
          <w:rFonts w:ascii="Arial" w:hAnsi="Arial" w:cs="Arial"/>
          <w:spacing w:val="39"/>
          <w:sz w:val="24"/>
          <w:szCs w:val="24"/>
        </w:rPr>
        <w:t xml:space="preserve"> </w:t>
      </w:r>
      <w:r w:rsidR="00EC3D15" w:rsidRPr="009F5A41">
        <w:rPr>
          <w:rFonts w:ascii="Arial" w:hAnsi="Arial" w:cs="Arial"/>
          <w:sz w:val="24"/>
          <w:szCs w:val="24"/>
        </w:rPr>
        <w:t>reconoció</w:t>
      </w:r>
      <w:r w:rsidR="00EC3D15" w:rsidRPr="009F5A41">
        <w:rPr>
          <w:rFonts w:ascii="Arial" w:hAnsi="Arial" w:cs="Arial"/>
          <w:spacing w:val="39"/>
          <w:sz w:val="24"/>
          <w:szCs w:val="24"/>
        </w:rPr>
        <w:t xml:space="preserve"> </w:t>
      </w:r>
      <w:r w:rsidR="00EC3D15" w:rsidRPr="009F5A41">
        <w:rPr>
          <w:rFonts w:ascii="Arial" w:hAnsi="Arial" w:cs="Arial"/>
          <w:sz w:val="24"/>
          <w:szCs w:val="24"/>
        </w:rPr>
        <w:t>contablemente</w:t>
      </w:r>
      <w:r w:rsidR="00EC3D15" w:rsidRPr="009F5A41">
        <w:rPr>
          <w:rFonts w:ascii="Arial" w:hAnsi="Arial" w:cs="Arial"/>
          <w:spacing w:val="39"/>
          <w:sz w:val="24"/>
          <w:szCs w:val="24"/>
        </w:rPr>
        <w:t xml:space="preserve"> </w:t>
      </w:r>
      <w:r w:rsidR="00EC3D15" w:rsidRPr="009F5A41">
        <w:rPr>
          <w:rFonts w:ascii="Arial" w:hAnsi="Arial" w:cs="Arial"/>
          <w:sz w:val="24"/>
          <w:szCs w:val="24"/>
        </w:rPr>
        <w:t>multas</w:t>
      </w:r>
      <w:r w:rsidR="00EC3D15" w:rsidRPr="009F5A41">
        <w:rPr>
          <w:rFonts w:ascii="Arial" w:hAnsi="Arial" w:cs="Arial"/>
          <w:spacing w:val="39"/>
          <w:sz w:val="24"/>
          <w:szCs w:val="24"/>
        </w:rPr>
        <w:t xml:space="preserve"> </w:t>
      </w:r>
      <w:r w:rsidR="00EC3D15" w:rsidRPr="009F5A41">
        <w:rPr>
          <w:rFonts w:ascii="Arial" w:hAnsi="Arial" w:cs="Arial"/>
          <w:sz w:val="24"/>
          <w:szCs w:val="24"/>
        </w:rPr>
        <w:t>correspondientes a facturas anuladas con ocasión de los recursos que los usuarios interpusieron, contraviniendo lo establecido en el numeral 6.2.3 reconocimiento</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ingresos</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marco</w:t>
      </w:r>
      <w:r w:rsidR="00EC3D15" w:rsidRPr="009F5A41">
        <w:rPr>
          <w:rFonts w:ascii="Arial" w:hAnsi="Arial" w:cs="Arial"/>
          <w:spacing w:val="-5"/>
          <w:sz w:val="24"/>
          <w:szCs w:val="24"/>
        </w:rPr>
        <w:t xml:space="preserve"> </w:t>
      </w:r>
      <w:r w:rsidR="00EC3D15" w:rsidRPr="009F5A41">
        <w:rPr>
          <w:rFonts w:ascii="Arial" w:hAnsi="Arial" w:cs="Arial"/>
          <w:sz w:val="24"/>
          <w:szCs w:val="24"/>
        </w:rPr>
        <w:t>conceptual</w:t>
      </w:r>
      <w:r w:rsidR="00EC3D15" w:rsidRPr="009F5A41">
        <w:rPr>
          <w:rFonts w:ascii="Arial" w:hAnsi="Arial" w:cs="Arial"/>
          <w:spacing w:val="-4"/>
          <w:sz w:val="24"/>
          <w:szCs w:val="24"/>
        </w:rPr>
        <w:t xml:space="preserve"> </w:t>
      </w:r>
      <w:r w:rsidR="00EC3D15" w:rsidRPr="009F5A41">
        <w:rPr>
          <w:rFonts w:ascii="Arial" w:hAnsi="Arial" w:cs="Arial"/>
          <w:sz w:val="24"/>
          <w:szCs w:val="24"/>
        </w:rPr>
        <w:t>para</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preparación y presentación de información financiera del marco normativo para entidades de gobierno, lo cual generó sobrestimación de la cuenta 131102</w:t>
      </w:r>
      <w:r w:rsidR="00EC3D15" w:rsidRPr="009F5A41">
        <w:rPr>
          <w:rFonts w:ascii="Arial" w:hAnsi="Arial" w:cs="Arial"/>
          <w:spacing w:val="40"/>
          <w:sz w:val="24"/>
          <w:szCs w:val="24"/>
        </w:rPr>
        <w:t xml:space="preserve"> </w:t>
      </w:r>
      <w:r w:rsidR="00EC3D15" w:rsidRPr="009F5A41">
        <w:rPr>
          <w:rFonts w:ascii="Arial" w:hAnsi="Arial" w:cs="Arial"/>
          <w:sz w:val="24"/>
          <w:szCs w:val="24"/>
        </w:rPr>
        <w:t>al cierre a 31 de diciembre de 2022.</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5"/>
          <w:sz w:val="24"/>
          <w:szCs w:val="24"/>
        </w:rPr>
        <w:t xml:space="preserve"> </w:t>
      </w:r>
      <w:r w:rsidR="00EC3D15" w:rsidRPr="009F5A41">
        <w:rPr>
          <w:rFonts w:ascii="Arial" w:hAnsi="Arial" w:cs="Arial"/>
          <w:sz w:val="24"/>
          <w:szCs w:val="24"/>
        </w:rPr>
        <w:t>de</w:t>
      </w:r>
      <w:r w:rsidR="00EC3D15" w:rsidRPr="009F5A41">
        <w:rPr>
          <w:rFonts w:ascii="Arial" w:hAnsi="Arial" w:cs="Arial"/>
          <w:spacing w:val="45"/>
          <w:sz w:val="24"/>
          <w:szCs w:val="24"/>
        </w:rPr>
        <w:t xml:space="preserve"> </w:t>
      </w:r>
      <w:r w:rsidR="00EC3D15" w:rsidRPr="009F5A41">
        <w:rPr>
          <w:rFonts w:ascii="Arial" w:hAnsi="Arial" w:cs="Arial"/>
          <w:sz w:val="24"/>
          <w:szCs w:val="24"/>
        </w:rPr>
        <w:t>cantidad</w:t>
      </w:r>
      <w:r w:rsidR="00EC3D15" w:rsidRPr="009F5A41">
        <w:rPr>
          <w:rFonts w:ascii="Arial" w:hAnsi="Arial" w:cs="Arial"/>
          <w:spacing w:val="45"/>
          <w:sz w:val="24"/>
          <w:szCs w:val="24"/>
        </w:rPr>
        <w:t xml:space="preserve"> </w:t>
      </w:r>
      <w:r w:rsidR="00EC3D15" w:rsidRPr="009F5A41">
        <w:rPr>
          <w:rFonts w:ascii="Arial" w:hAnsi="Arial" w:cs="Arial"/>
          <w:sz w:val="24"/>
          <w:szCs w:val="24"/>
        </w:rPr>
        <w:t>en</w:t>
      </w:r>
      <w:r w:rsidR="00EC3D15" w:rsidRPr="009F5A41">
        <w:rPr>
          <w:rFonts w:ascii="Arial" w:hAnsi="Arial" w:cs="Arial"/>
          <w:spacing w:val="46"/>
          <w:sz w:val="24"/>
          <w:szCs w:val="24"/>
        </w:rPr>
        <w:t xml:space="preserve"> </w:t>
      </w:r>
      <w:r w:rsidR="00EC3D15" w:rsidRPr="009F5A41">
        <w:rPr>
          <w:rFonts w:ascii="Arial" w:hAnsi="Arial" w:cs="Arial"/>
          <w:sz w:val="24"/>
          <w:szCs w:val="24"/>
        </w:rPr>
        <w:t>bienes</w:t>
      </w:r>
      <w:r w:rsidR="00EC3D15" w:rsidRPr="009F5A41">
        <w:rPr>
          <w:rFonts w:ascii="Arial" w:hAnsi="Arial" w:cs="Arial"/>
          <w:spacing w:val="45"/>
          <w:sz w:val="24"/>
          <w:szCs w:val="24"/>
        </w:rPr>
        <w:t xml:space="preserve"> </w:t>
      </w:r>
      <w:r w:rsidR="00EC3D15" w:rsidRPr="009F5A41">
        <w:rPr>
          <w:rFonts w:ascii="Arial" w:hAnsi="Arial" w:cs="Arial"/>
          <w:sz w:val="24"/>
          <w:szCs w:val="24"/>
        </w:rPr>
        <w:t>de</w:t>
      </w:r>
      <w:r w:rsidR="00EC3D15" w:rsidRPr="009F5A41">
        <w:rPr>
          <w:rFonts w:ascii="Arial" w:hAnsi="Arial" w:cs="Arial"/>
          <w:spacing w:val="45"/>
          <w:sz w:val="24"/>
          <w:szCs w:val="24"/>
        </w:rPr>
        <w:t xml:space="preserve"> </w:t>
      </w:r>
      <w:r w:rsidR="00EC3D15" w:rsidRPr="009F5A41">
        <w:rPr>
          <w:rFonts w:ascii="Arial" w:hAnsi="Arial" w:cs="Arial"/>
          <w:sz w:val="24"/>
          <w:szCs w:val="24"/>
        </w:rPr>
        <w:t>uso</w:t>
      </w:r>
      <w:r w:rsidR="00EC3D15" w:rsidRPr="009F5A41">
        <w:rPr>
          <w:rFonts w:ascii="Arial" w:hAnsi="Arial" w:cs="Arial"/>
          <w:spacing w:val="46"/>
          <w:sz w:val="24"/>
          <w:szCs w:val="24"/>
        </w:rPr>
        <w:t xml:space="preserve"> </w:t>
      </w:r>
      <w:r w:rsidR="00EC3D15" w:rsidRPr="009F5A41">
        <w:rPr>
          <w:rFonts w:ascii="Arial" w:hAnsi="Arial" w:cs="Arial"/>
          <w:sz w:val="24"/>
          <w:szCs w:val="24"/>
        </w:rPr>
        <w:t>público</w:t>
      </w:r>
      <w:r w:rsidR="00EC3D15" w:rsidRPr="009F5A41">
        <w:rPr>
          <w:rFonts w:ascii="Arial" w:hAnsi="Arial" w:cs="Arial"/>
          <w:spacing w:val="45"/>
          <w:sz w:val="24"/>
          <w:szCs w:val="24"/>
        </w:rPr>
        <w:t xml:space="preserve"> </w:t>
      </w:r>
      <w:r w:rsidR="00EC3D15" w:rsidRPr="009F5A41">
        <w:rPr>
          <w:rFonts w:ascii="Arial" w:hAnsi="Arial" w:cs="Arial"/>
          <w:sz w:val="24"/>
          <w:szCs w:val="24"/>
        </w:rPr>
        <w:t>en</w:t>
      </w:r>
      <w:r w:rsidR="00EC3D15" w:rsidRPr="009F5A41">
        <w:rPr>
          <w:rFonts w:ascii="Arial" w:hAnsi="Arial" w:cs="Arial"/>
          <w:spacing w:val="45"/>
          <w:sz w:val="24"/>
          <w:szCs w:val="24"/>
        </w:rPr>
        <w:t xml:space="preserve"> </w:t>
      </w:r>
      <w:r w:rsidR="00EC3D15" w:rsidRPr="009F5A41">
        <w:rPr>
          <w:rFonts w:ascii="Arial" w:hAnsi="Arial" w:cs="Arial"/>
          <w:sz w:val="24"/>
          <w:szCs w:val="24"/>
        </w:rPr>
        <w:t>servicio</w:t>
      </w:r>
      <w:r w:rsidR="00EC3D15" w:rsidRPr="009F5A41">
        <w:rPr>
          <w:rFonts w:ascii="Arial" w:hAnsi="Arial" w:cs="Arial"/>
          <w:spacing w:val="46"/>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$343,7</w:t>
      </w:r>
      <w:r w:rsidR="00EC3D15" w:rsidRPr="009F5A41">
        <w:rPr>
          <w:rFonts w:ascii="Arial" w:hAnsi="Arial" w:cs="Arial"/>
          <w:spacing w:val="-2"/>
          <w:sz w:val="24"/>
          <w:szCs w:val="24"/>
        </w:rPr>
        <w:t xml:space="preserve"> </w:t>
      </w:r>
      <w:r w:rsidR="00EC3D15" w:rsidRPr="009F5A41">
        <w:rPr>
          <w:rFonts w:ascii="Arial" w:hAnsi="Arial" w:cs="Arial"/>
          <w:sz w:val="24"/>
          <w:szCs w:val="24"/>
        </w:rPr>
        <w:t>millones,</w:t>
      </w:r>
      <w:r w:rsidR="00EC3D15" w:rsidRPr="009F5A41">
        <w:rPr>
          <w:rFonts w:ascii="Arial" w:hAnsi="Arial" w:cs="Arial"/>
          <w:spacing w:val="-2"/>
          <w:sz w:val="24"/>
          <w:szCs w:val="24"/>
        </w:rPr>
        <w:t xml:space="preserve"> </w:t>
      </w:r>
      <w:r w:rsidR="00EC3D15" w:rsidRPr="009F5A41">
        <w:rPr>
          <w:rFonts w:ascii="Arial" w:hAnsi="Arial" w:cs="Arial"/>
          <w:sz w:val="24"/>
          <w:szCs w:val="24"/>
        </w:rPr>
        <w:t>debido</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bienes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uso público</w:t>
      </w:r>
      <w:r w:rsidR="00EC3D15" w:rsidRPr="009F5A41">
        <w:rPr>
          <w:rFonts w:ascii="Arial" w:hAnsi="Arial" w:cs="Arial"/>
          <w:spacing w:val="-6"/>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realizó</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discriminación</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terreno, </w:t>
      </w:r>
      <w:r w:rsidR="00EC3D15" w:rsidRPr="009F5A41">
        <w:rPr>
          <w:rFonts w:ascii="Arial" w:hAnsi="Arial" w:cs="Arial"/>
          <w:spacing w:val="-2"/>
          <w:sz w:val="24"/>
          <w:szCs w:val="24"/>
        </w:rPr>
        <w:t>contraviniendo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4.2.1</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conceptual para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preparación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lastRenderedPageBreak/>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presentación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financiera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marco </w:t>
      </w:r>
      <w:r w:rsidR="00EC3D15" w:rsidRPr="009F5A41">
        <w:rPr>
          <w:rFonts w:ascii="Arial" w:hAnsi="Arial" w:cs="Arial"/>
          <w:sz w:val="24"/>
          <w:szCs w:val="24"/>
        </w:rPr>
        <w:t>normativo</w:t>
      </w:r>
      <w:r w:rsidR="00EC3D15" w:rsidRPr="009F5A41">
        <w:rPr>
          <w:rFonts w:ascii="Arial" w:hAnsi="Arial" w:cs="Arial"/>
          <w:spacing w:val="-3"/>
          <w:sz w:val="24"/>
          <w:szCs w:val="24"/>
        </w:rPr>
        <w:t xml:space="preserve"> </w:t>
      </w:r>
      <w:r w:rsidR="00EC3D15" w:rsidRPr="009F5A41">
        <w:rPr>
          <w:rFonts w:ascii="Arial" w:hAnsi="Arial" w:cs="Arial"/>
          <w:sz w:val="24"/>
          <w:szCs w:val="24"/>
        </w:rPr>
        <w:t>para</w:t>
      </w:r>
      <w:r w:rsidR="00EC3D15" w:rsidRPr="009F5A41">
        <w:rPr>
          <w:rFonts w:ascii="Arial" w:hAnsi="Arial" w:cs="Arial"/>
          <w:spacing w:val="-3"/>
          <w:sz w:val="24"/>
          <w:szCs w:val="24"/>
        </w:rPr>
        <w:t xml:space="preserve"> </w:t>
      </w:r>
      <w:r w:rsidR="00EC3D15" w:rsidRPr="009F5A41">
        <w:rPr>
          <w:rFonts w:ascii="Arial" w:hAnsi="Arial" w:cs="Arial"/>
          <w:sz w:val="24"/>
          <w:szCs w:val="24"/>
        </w:rPr>
        <w:t>entidades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gobierno,</w:t>
      </w:r>
      <w:r w:rsidR="00EC3D15" w:rsidRPr="009F5A41">
        <w:rPr>
          <w:rFonts w:ascii="Arial" w:hAnsi="Arial" w:cs="Arial"/>
          <w:spacing w:val="-3"/>
          <w:sz w:val="24"/>
          <w:szCs w:val="24"/>
        </w:rPr>
        <w:t xml:space="preserve"> </w:t>
      </w:r>
      <w:r w:rsidR="00EC3D15" w:rsidRPr="009F5A41">
        <w:rPr>
          <w:rFonts w:ascii="Arial" w:hAnsi="Arial" w:cs="Arial"/>
          <w:sz w:val="24"/>
          <w:szCs w:val="24"/>
        </w:rPr>
        <w:t>lo</w:t>
      </w:r>
      <w:r w:rsidR="00EC3D15" w:rsidRPr="009F5A41">
        <w:rPr>
          <w:rFonts w:ascii="Arial" w:hAnsi="Arial" w:cs="Arial"/>
          <w:spacing w:val="-3"/>
          <w:sz w:val="24"/>
          <w:szCs w:val="24"/>
        </w:rPr>
        <w:t xml:space="preserve"> </w:t>
      </w:r>
      <w:r w:rsidR="00EC3D15" w:rsidRPr="009F5A41">
        <w:rPr>
          <w:rFonts w:ascii="Arial" w:hAnsi="Arial" w:cs="Arial"/>
          <w:sz w:val="24"/>
          <w:szCs w:val="24"/>
        </w:rPr>
        <w:t>cual</w:t>
      </w:r>
      <w:r w:rsidR="00EC3D15" w:rsidRPr="009F5A41">
        <w:rPr>
          <w:rFonts w:ascii="Arial" w:hAnsi="Arial" w:cs="Arial"/>
          <w:spacing w:val="-3"/>
          <w:sz w:val="24"/>
          <w:szCs w:val="24"/>
        </w:rPr>
        <w:t xml:space="preserve"> </w:t>
      </w:r>
      <w:r w:rsidR="00EC3D15" w:rsidRPr="009F5A41">
        <w:rPr>
          <w:rFonts w:ascii="Arial" w:hAnsi="Arial" w:cs="Arial"/>
          <w:sz w:val="24"/>
          <w:szCs w:val="24"/>
        </w:rPr>
        <w:t>generó</w:t>
      </w:r>
      <w:r w:rsidR="00EC3D15" w:rsidRPr="009F5A41">
        <w:rPr>
          <w:rFonts w:ascii="Arial" w:hAnsi="Arial" w:cs="Arial"/>
          <w:spacing w:val="-3"/>
          <w:sz w:val="24"/>
          <w:szCs w:val="24"/>
        </w:rPr>
        <w:t xml:space="preserve"> </w:t>
      </w:r>
      <w:r w:rsidR="00EC3D15" w:rsidRPr="009F5A41">
        <w:rPr>
          <w:rFonts w:ascii="Arial" w:hAnsi="Arial" w:cs="Arial"/>
          <w:sz w:val="24"/>
          <w:szCs w:val="24"/>
        </w:rPr>
        <w:t>sobrestimación en</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cuenta</w:t>
      </w:r>
      <w:r w:rsidR="00EC3D15" w:rsidRPr="009F5A41">
        <w:rPr>
          <w:rFonts w:ascii="Arial" w:hAnsi="Arial" w:cs="Arial"/>
          <w:spacing w:val="-9"/>
          <w:sz w:val="24"/>
          <w:szCs w:val="24"/>
        </w:rPr>
        <w:t xml:space="preserve"> </w:t>
      </w:r>
      <w:r w:rsidR="00EC3D15" w:rsidRPr="009F5A41">
        <w:rPr>
          <w:rFonts w:ascii="Arial" w:hAnsi="Arial" w:cs="Arial"/>
          <w:sz w:val="24"/>
          <w:szCs w:val="24"/>
        </w:rPr>
        <w:t>1710</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1605</w:t>
      </w:r>
      <w:r w:rsidR="00EC3D15" w:rsidRPr="009F5A41">
        <w:rPr>
          <w:rFonts w:ascii="Arial" w:hAnsi="Arial" w:cs="Arial"/>
          <w:spacing w:val="-10"/>
          <w:sz w:val="24"/>
          <w:szCs w:val="24"/>
        </w:rPr>
        <w:t xml:space="preserve"> </w:t>
      </w:r>
      <w:r w:rsidR="00EC3D15" w:rsidRPr="009F5A41">
        <w:rPr>
          <w:rFonts w:ascii="Arial" w:hAnsi="Arial" w:cs="Arial"/>
          <w:sz w:val="24"/>
          <w:szCs w:val="24"/>
        </w:rPr>
        <w:t>bienes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uso</w:t>
      </w:r>
      <w:r w:rsidR="00EC3D15" w:rsidRPr="009F5A41">
        <w:rPr>
          <w:rFonts w:ascii="Arial" w:hAnsi="Arial" w:cs="Arial"/>
          <w:spacing w:val="-9"/>
          <w:sz w:val="24"/>
          <w:szCs w:val="24"/>
        </w:rPr>
        <w:t xml:space="preserve"> </w:t>
      </w:r>
      <w:r w:rsidR="00EC3D15" w:rsidRPr="009F5A41">
        <w:rPr>
          <w:rFonts w:ascii="Arial" w:hAnsi="Arial" w:cs="Arial"/>
          <w:sz w:val="24"/>
          <w:szCs w:val="24"/>
        </w:rPr>
        <w:t>público</w:t>
      </w:r>
      <w:r w:rsidR="00EC3D15" w:rsidRPr="009F5A41">
        <w:rPr>
          <w:rFonts w:ascii="Arial" w:hAnsi="Arial" w:cs="Arial"/>
          <w:spacing w:val="-9"/>
          <w:sz w:val="24"/>
          <w:szCs w:val="24"/>
        </w:rPr>
        <w:t xml:space="preserve"> </w:t>
      </w:r>
      <w:r w:rsidR="00EC3D15" w:rsidRPr="009F5A41">
        <w:rPr>
          <w:rFonts w:ascii="Arial" w:hAnsi="Arial" w:cs="Arial"/>
          <w:sz w:val="24"/>
          <w:szCs w:val="24"/>
        </w:rPr>
        <w:t>e históricos y culturales.</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en sobretasa ambiental por $1.780,6 millones y en incentivos tributarios por $1.816,3 millones, debido a que se identificó en la conciliación efectuada entre las certificaciones mensuales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facturación,</w:t>
      </w:r>
      <w:r w:rsidR="00EC3D15" w:rsidRPr="009F5A41">
        <w:rPr>
          <w:rFonts w:ascii="Arial" w:hAnsi="Arial" w:cs="Arial"/>
          <w:spacing w:val="-3"/>
          <w:sz w:val="24"/>
          <w:szCs w:val="24"/>
        </w:rPr>
        <w:t xml:space="preserve"> </w:t>
      </w:r>
      <w:r w:rsidR="00EC3D15" w:rsidRPr="009F5A41">
        <w:rPr>
          <w:rFonts w:ascii="Arial" w:hAnsi="Arial" w:cs="Arial"/>
          <w:sz w:val="24"/>
          <w:szCs w:val="24"/>
        </w:rPr>
        <w:t>recaudo</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movimientos</w:t>
      </w:r>
      <w:r w:rsidR="00EC3D15" w:rsidRPr="009F5A41">
        <w:rPr>
          <w:rFonts w:ascii="Arial" w:hAnsi="Arial" w:cs="Arial"/>
          <w:spacing w:val="-3"/>
          <w:sz w:val="24"/>
          <w:szCs w:val="24"/>
        </w:rPr>
        <w:t xml:space="preserve"> </w:t>
      </w:r>
      <w:r w:rsidR="00EC3D15" w:rsidRPr="009F5A41">
        <w:rPr>
          <w:rFonts w:ascii="Arial" w:hAnsi="Arial" w:cs="Arial"/>
          <w:sz w:val="24"/>
          <w:szCs w:val="24"/>
        </w:rPr>
        <w:t>contables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 sobretasa y porcentaje ambiental correspondientes a los municipios de</w:t>
      </w:r>
      <w:r w:rsidR="00EC3D15" w:rsidRPr="009F5A41">
        <w:rPr>
          <w:rFonts w:ascii="Arial" w:hAnsi="Arial" w:cs="Arial"/>
          <w:spacing w:val="-2"/>
          <w:sz w:val="24"/>
          <w:szCs w:val="24"/>
        </w:rPr>
        <w:t xml:space="preserve"> </w:t>
      </w:r>
      <w:r w:rsidR="00EC3D15" w:rsidRPr="009F5A41">
        <w:rPr>
          <w:rFonts w:ascii="Arial" w:hAnsi="Arial" w:cs="Arial"/>
          <w:sz w:val="24"/>
          <w:szCs w:val="24"/>
        </w:rPr>
        <w:t>Dosquebradas,</w:t>
      </w:r>
      <w:r w:rsidR="00EC3D15" w:rsidRPr="009F5A41">
        <w:rPr>
          <w:rFonts w:ascii="Arial" w:hAnsi="Arial" w:cs="Arial"/>
          <w:spacing w:val="-3"/>
          <w:sz w:val="24"/>
          <w:szCs w:val="24"/>
        </w:rPr>
        <w:t xml:space="preserve"> </w:t>
      </w:r>
      <w:r w:rsidR="00EC3D15" w:rsidRPr="009F5A41">
        <w:rPr>
          <w:rFonts w:ascii="Arial" w:hAnsi="Arial" w:cs="Arial"/>
          <w:sz w:val="24"/>
          <w:szCs w:val="24"/>
        </w:rPr>
        <w:t>Belén</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Umbría,</w:t>
      </w:r>
      <w:r w:rsidR="00EC3D15" w:rsidRPr="009F5A41">
        <w:rPr>
          <w:rFonts w:ascii="Arial" w:hAnsi="Arial" w:cs="Arial"/>
          <w:spacing w:val="-2"/>
          <w:sz w:val="24"/>
          <w:szCs w:val="24"/>
        </w:rPr>
        <w:t xml:space="preserve"> </w:t>
      </w:r>
      <w:r w:rsidR="00EC3D15" w:rsidRPr="009F5A41">
        <w:rPr>
          <w:rFonts w:ascii="Arial" w:hAnsi="Arial" w:cs="Arial"/>
          <w:sz w:val="24"/>
          <w:szCs w:val="24"/>
        </w:rPr>
        <w:t>Quinchía</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Marsella,</w:t>
      </w:r>
      <w:r w:rsidR="00EC3D15" w:rsidRPr="009F5A41">
        <w:rPr>
          <w:rFonts w:ascii="Arial" w:hAnsi="Arial" w:cs="Arial"/>
          <w:spacing w:val="-3"/>
          <w:sz w:val="24"/>
          <w:szCs w:val="24"/>
        </w:rPr>
        <w:t xml:space="preserve"> </w:t>
      </w:r>
      <w:r w:rsidR="00EC3D15" w:rsidRPr="009F5A41">
        <w:rPr>
          <w:rFonts w:ascii="Arial" w:hAnsi="Arial" w:cs="Arial"/>
          <w:sz w:val="24"/>
          <w:szCs w:val="24"/>
        </w:rPr>
        <w:t>evidenciado incorrecciones</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registro</w:t>
      </w:r>
      <w:r w:rsidR="00EC3D15" w:rsidRPr="009F5A41">
        <w:rPr>
          <w:rFonts w:ascii="Arial" w:hAnsi="Arial" w:cs="Arial"/>
          <w:spacing w:val="-18"/>
          <w:sz w:val="24"/>
          <w:szCs w:val="24"/>
        </w:rPr>
        <w:t xml:space="preserve"> </w:t>
      </w:r>
      <w:r w:rsidR="00EC3D15" w:rsidRPr="009F5A41">
        <w:rPr>
          <w:rFonts w:ascii="Arial" w:hAnsi="Arial" w:cs="Arial"/>
          <w:sz w:val="24"/>
          <w:szCs w:val="24"/>
        </w:rPr>
        <w:t>contable</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estos</w:t>
      </w:r>
      <w:r w:rsidR="00EC3D15" w:rsidRPr="009F5A41">
        <w:rPr>
          <w:rFonts w:ascii="Arial" w:hAnsi="Arial" w:cs="Arial"/>
          <w:spacing w:val="-18"/>
          <w:sz w:val="24"/>
          <w:szCs w:val="24"/>
        </w:rPr>
        <w:t xml:space="preserve"> </w:t>
      </w:r>
      <w:r w:rsidR="00EC3D15" w:rsidRPr="009F5A41">
        <w:rPr>
          <w:rFonts w:ascii="Arial" w:hAnsi="Arial" w:cs="Arial"/>
          <w:sz w:val="24"/>
          <w:szCs w:val="24"/>
        </w:rPr>
        <w:t>recursos, contraviniendo lo establecido en procedimiento contable para el registro del porcentaje ambiental, sobretasa ambiental y porcentaje de la tasa retributiva o compensatoria del marco normativo para entidades de gobierno, lo cual generó sobrestimación en la cuenta 411060 sobretasa y sobrestimación en la cuenta 480233 interés por mora sobretasa del contribuyente a 31 de diciembre de 2022.</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cantidad</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otros</w:t>
      </w:r>
      <w:r w:rsidR="00EC3D15" w:rsidRPr="009F5A41">
        <w:rPr>
          <w:rFonts w:ascii="Arial" w:hAnsi="Arial" w:cs="Arial"/>
          <w:spacing w:val="-7"/>
          <w:sz w:val="24"/>
          <w:szCs w:val="24"/>
        </w:rPr>
        <w:t xml:space="preserve"> </w:t>
      </w:r>
      <w:r w:rsidR="00EC3D15" w:rsidRPr="009F5A41">
        <w:rPr>
          <w:rFonts w:ascii="Arial" w:hAnsi="Arial" w:cs="Arial"/>
          <w:sz w:val="24"/>
          <w:szCs w:val="24"/>
        </w:rPr>
        <w:t>gastos</w:t>
      </w:r>
      <w:r w:rsidR="00EC3D15" w:rsidRPr="009F5A41">
        <w:rPr>
          <w:rFonts w:ascii="Arial" w:hAnsi="Arial" w:cs="Arial"/>
          <w:spacing w:val="-7"/>
          <w:sz w:val="24"/>
          <w:szCs w:val="24"/>
        </w:rPr>
        <w:t xml:space="preserve"> </w:t>
      </w:r>
      <w:r w:rsidR="00EC3D15" w:rsidRPr="009F5A41">
        <w:rPr>
          <w:rFonts w:ascii="Arial" w:hAnsi="Arial" w:cs="Arial"/>
          <w:sz w:val="24"/>
          <w:szCs w:val="24"/>
        </w:rPr>
        <w:t>diversos</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$15,6</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millones, debido a que se identificó incorrecciones en la clasificación y registro </w:t>
      </w:r>
      <w:r w:rsidR="00EC3D15" w:rsidRPr="009F5A41">
        <w:rPr>
          <w:rFonts w:ascii="Arial" w:hAnsi="Arial" w:cs="Arial"/>
          <w:spacing w:val="-2"/>
          <w:sz w:val="24"/>
          <w:szCs w:val="24"/>
        </w:rPr>
        <w:t>contable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sobretasa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porcentaje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ambiental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correspondientes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los </w:t>
      </w:r>
      <w:r w:rsidR="00EC3D15" w:rsidRPr="009F5A41">
        <w:rPr>
          <w:rFonts w:ascii="Arial" w:hAnsi="Arial" w:cs="Arial"/>
          <w:sz w:val="24"/>
          <w:szCs w:val="24"/>
        </w:rPr>
        <w:t>municipios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Dosquebradas,</w:t>
      </w:r>
      <w:r w:rsidR="00EC3D15" w:rsidRPr="009F5A41">
        <w:rPr>
          <w:rFonts w:ascii="Arial" w:hAnsi="Arial" w:cs="Arial"/>
          <w:spacing w:val="19"/>
          <w:sz w:val="24"/>
          <w:szCs w:val="24"/>
        </w:rPr>
        <w:t xml:space="preserve"> </w:t>
      </w:r>
      <w:r w:rsidR="00EC3D15" w:rsidRPr="009F5A41">
        <w:rPr>
          <w:rFonts w:ascii="Arial" w:hAnsi="Arial" w:cs="Arial"/>
          <w:sz w:val="24"/>
          <w:szCs w:val="24"/>
        </w:rPr>
        <w:t>Belén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Umbría,</w:t>
      </w:r>
      <w:r w:rsidR="00EC3D15" w:rsidRPr="009F5A41">
        <w:rPr>
          <w:rFonts w:ascii="Arial" w:hAnsi="Arial" w:cs="Arial"/>
          <w:spacing w:val="19"/>
          <w:sz w:val="24"/>
          <w:szCs w:val="24"/>
        </w:rPr>
        <w:t xml:space="preserve"> </w:t>
      </w:r>
      <w:r w:rsidR="00EC3D15" w:rsidRPr="009F5A41">
        <w:rPr>
          <w:rFonts w:ascii="Arial" w:hAnsi="Arial" w:cs="Arial"/>
          <w:sz w:val="24"/>
          <w:szCs w:val="24"/>
        </w:rPr>
        <w:t>Quinchía</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Marsella,</w:t>
      </w:r>
      <w:r>
        <w:rPr>
          <w:rFonts w:ascii="Arial" w:hAnsi="Arial" w:cs="Arial"/>
          <w:spacing w:val="-2"/>
          <w:sz w:val="24"/>
          <w:szCs w:val="24"/>
        </w:rPr>
        <w:t xml:space="preserve"> </w:t>
      </w:r>
      <w:r w:rsidR="00EC3D15" w:rsidRPr="009F5A41">
        <w:rPr>
          <w:rFonts w:ascii="Arial" w:hAnsi="Arial" w:cs="Arial"/>
          <w:sz w:val="24"/>
          <w:szCs w:val="24"/>
        </w:rPr>
        <w:t>evidenciado en la conciliación efectuada entre las certificaciones mensuales de facturación, recaudo y los movimientos contables, contraviniendo lo establecido en procedimiento contable para el registro del porcentaje ambiental, sobretasa ambiental y porcentaje de la tasa retributiva o compensatoria del marco normativo para entidades de gobierno, lo cual generó sobrestimación en la cuenta 589090 otros gastos.</w:t>
      </w:r>
    </w:p>
    <w:p w:rsidR="00C21696" w:rsidRDefault="00C21696" w:rsidP="00C21696">
      <w:pPr>
        <w:pStyle w:val="Textoindependiente"/>
        <w:spacing w:line="237" w:lineRule="auto"/>
        <w:ind w:left="-284" w:right="-234"/>
        <w:jc w:val="both"/>
        <w:rPr>
          <w:rFonts w:ascii="Arial" w:hAnsi="Arial" w:cs="Arial"/>
          <w:sz w:val="24"/>
          <w:szCs w:val="24"/>
        </w:rPr>
      </w:pPr>
    </w:p>
    <w:p w:rsidR="00C21696" w:rsidRPr="00C21696" w:rsidRDefault="00EC3D15"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Control</w:t>
      </w:r>
      <w:r w:rsidRPr="00C21696">
        <w:rPr>
          <w:rFonts w:ascii="Arial" w:hAnsi="Arial" w:cs="Arial"/>
          <w:b/>
          <w:spacing w:val="-7"/>
          <w:sz w:val="28"/>
          <w:szCs w:val="28"/>
        </w:rPr>
        <w:t xml:space="preserve"> </w:t>
      </w:r>
      <w:r w:rsidRPr="00C21696">
        <w:rPr>
          <w:rFonts w:ascii="Arial" w:hAnsi="Arial" w:cs="Arial"/>
          <w:b/>
          <w:sz w:val="28"/>
          <w:szCs w:val="28"/>
        </w:rPr>
        <w:t>interno</w:t>
      </w:r>
      <w:r w:rsidRPr="00C21696">
        <w:rPr>
          <w:rFonts w:ascii="Arial" w:hAnsi="Arial" w:cs="Arial"/>
          <w:b/>
          <w:spacing w:val="-7"/>
          <w:sz w:val="28"/>
          <w:szCs w:val="28"/>
        </w:rPr>
        <w:t xml:space="preserve"> </w:t>
      </w:r>
      <w:r w:rsidRPr="00C21696">
        <w:rPr>
          <w:rFonts w:ascii="Arial" w:hAnsi="Arial" w:cs="Arial"/>
          <w:b/>
          <w:sz w:val="28"/>
          <w:szCs w:val="28"/>
        </w:rPr>
        <w:t>financiero:</w:t>
      </w:r>
      <w:r w:rsidRPr="00C21696">
        <w:rPr>
          <w:rFonts w:ascii="Arial" w:hAnsi="Arial" w:cs="Arial"/>
          <w:b/>
          <w:spacing w:val="-7"/>
          <w:sz w:val="28"/>
          <w:szCs w:val="28"/>
        </w:rPr>
        <w:t xml:space="preserve"> </w:t>
      </w:r>
      <w:r w:rsidRPr="00C21696">
        <w:rPr>
          <w:rFonts w:ascii="Arial" w:hAnsi="Arial" w:cs="Arial"/>
          <w:b/>
          <w:sz w:val="28"/>
          <w:szCs w:val="28"/>
        </w:rPr>
        <w:t>con</w:t>
      </w:r>
      <w:r w:rsidRPr="00C21696">
        <w:rPr>
          <w:rFonts w:ascii="Arial" w:hAnsi="Arial" w:cs="Arial"/>
          <w:b/>
          <w:spacing w:val="-7"/>
          <w:sz w:val="28"/>
          <w:szCs w:val="28"/>
        </w:rPr>
        <w:t xml:space="preserve"> </w:t>
      </w:r>
      <w:r w:rsidRPr="00C21696">
        <w:rPr>
          <w:rFonts w:ascii="Arial" w:hAnsi="Arial" w:cs="Arial"/>
          <w:b/>
          <w:spacing w:val="-2"/>
          <w:sz w:val="28"/>
          <w:szCs w:val="28"/>
        </w:rPr>
        <w:t>deficiencias.</w:t>
      </w:r>
    </w:p>
    <w:p w:rsidR="00C21696" w:rsidRDefault="00C21696" w:rsidP="00C21696">
      <w:pPr>
        <w:pStyle w:val="Textoindependiente"/>
        <w:spacing w:line="237" w:lineRule="auto"/>
        <w:ind w:left="-284" w:right="-234"/>
        <w:jc w:val="both"/>
        <w:rPr>
          <w:rFonts w:ascii="Arial" w:hAnsi="Arial" w:cs="Arial"/>
          <w:spacing w:val="-2"/>
          <w:sz w:val="24"/>
          <w:szCs w:val="24"/>
        </w:rPr>
      </w:pPr>
    </w:p>
    <w:p w:rsidR="00C21696" w:rsidRDefault="00C21696" w:rsidP="00C21696">
      <w:pPr>
        <w:pStyle w:val="Textoindependiente"/>
        <w:spacing w:line="237" w:lineRule="auto"/>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z w:val="24"/>
          <w:szCs w:val="24"/>
        </w:rPr>
        <w:t>Deficiencias en el seguimiento al recaudo del porcentaje ambiental certificado</w:t>
      </w:r>
      <w:r w:rsidR="00EC3D15" w:rsidRPr="009F5A41">
        <w:rPr>
          <w:rFonts w:ascii="Arial" w:hAnsi="Arial" w:cs="Arial"/>
          <w:spacing w:val="27"/>
          <w:sz w:val="24"/>
          <w:szCs w:val="24"/>
        </w:rPr>
        <w:t xml:space="preserve"> </w:t>
      </w:r>
      <w:r w:rsidR="00EC3D15" w:rsidRPr="009F5A41">
        <w:rPr>
          <w:rFonts w:ascii="Arial" w:hAnsi="Arial" w:cs="Arial"/>
          <w:sz w:val="24"/>
          <w:szCs w:val="24"/>
        </w:rPr>
        <w:t>y</w:t>
      </w:r>
      <w:r w:rsidR="00EC3D15" w:rsidRPr="009F5A41">
        <w:rPr>
          <w:rFonts w:ascii="Arial" w:hAnsi="Arial" w:cs="Arial"/>
          <w:spacing w:val="27"/>
          <w:sz w:val="24"/>
          <w:szCs w:val="24"/>
        </w:rPr>
        <w:t xml:space="preserve"> </w:t>
      </w:r>
      <w:r w:rsidR="00EC3D15" w:rsidRPr="009F5A41">
        <w:rPr>
          <w:rFonts w:ascii="Arial" w:hAnsi="Arial" w:cs="Arial"/>
          <w:sz w:val="24"/>
          <w:szCs w:val="24"/>
        </w:rPr>
        <w:t>transferido</w:t>
      </w:r>
      <w:r w:rsidR="00EC3D15" w:rsidRPr="009F5A41">
        <w:rPr>
          <w:rFonts w:ascii="Arial" w:hAnsi="Arial" w:cs="Arial"/>
          <w:spacing w:val="27"/>
          <w:sz w:val="24"/>
          <w:szCs w:val="24"/>
        </w:rPr>
        <w:t xml:space="preserve"> </w:t>
      </w:r>
      <w:r w:rsidR="00EC3D15" w:rsidRPr="009F5A41">
        <w:rPr>
          <w:rFonts w:ascii="Arial" w:hAnsi="Arial" w:cs="Arial"/>
          <w:sz w:val="24"/>
          <w:szCs w:val="24"/>
        </w:rPr>
        <w:t>por</w:t>
      </w:r>
      <w:r w:rsidR="00EC3D15" w:rsidRPr="009F5A41">
        <w:rPr>
          <w:rFonts w:ascii="Arial" w:hAnsi="Arial" w:cs="Arial"/>
          <w:spacing w:val="27"/>
          <w:sz w:val="24"/>
          <w:szCs w:val="24"/>
        </w:rPr>
        <w:t xml:space="preserve"> </w:t>
      </w:r>
      <w:r w:rsidR="00EC3D15" w:rsidRPr="009F5A41">
        <w:rPr>
          <w:rFonts w:ascii="Arial" w:hAnsi="Arial" w:cs="Arial"/>
          <w:sz w:val="24"/>
          <w:szCs w:val="24"/>
        </w:rPr>
        <w:t>los</w:t>
      </w:r>
      <w:r w:rsidR="00EC3D15" w:rsidRPr="009F5A41">
        <w:rPr>
          <w:rFonts w:ascii="Arial" w:hAnsi="Arial" w:cs="Arial"/>
          <w:spacing w:val="27"/>
          <w:sz w:val="24"/>
          <w:szCs w:val="24"/>
        </w:rPr>
        <w:t xml:space="preserve"> </w:t>
      </w:r>
      <w:r w:rsidR="00EC3D15" w:rsidRPr="009F5A41">
        <w:rPr>
          <w:rFonts w:ascii="Arial" w:hAnsi="Arial" w:cs="Arial"/>
          <w:sz w:val="24"/>
          <w:szCs w:val="24"/>
        </w:rPr>
        <w:t>municipios;</w:t>
      </w:r>
      <w:r w:rsidR="00EC3D15" w:rsidRPr="009F5A41">
        <w:rPr>
          <w:rFonts w:ascii="Arial" w:hAnsi="Arial" w:cs="Arial"/>
          <w:spacing w:val="28"/>
          <w:sz w:val="24"/>
          <w:szCs w:val="24"/>
        </w:rPr>
        <w:t xml:space="preserve"> </w:t>
      </w:r>
      <w:r w:rsidR="00EC3D15" w:rsidRPr="009F5A41">
        <w:rPr>
          <w:rFonts w:ascii="Arial" w:hAnsi="Arial" w:cs="Arial"/>
          <w:sz w:val="24"/>
          <w:szCs w:val="24"/>
        </w:rPr>
        <w:t>el</w:t>
      </w:r>
      <w:r w:rsidR="00EC3D15" w:rsidRPr="009F5A41">
        <w:rPr>
          <w:rFonts w:ascii="Arial" w:hAnsi="Arial" w:cs="Arial"/>
          <w:spacing w:val="27"/>
          <w:sz w:val="24"/>
          <w:szCs w:val="24"/>
        </w:rPr>
        <w:t xml:space="preserve"> </w:t>
      </w:r>
      <w:r w:rsidR="00EC3D15" w:rsidRPr="009F5A41">
        <w:rPr>
          <w:rFonts w:ascii="Arial" w:hAnsi="Arial" w:cs="Arial"/>
          <w:sz w:val="24"/>
          <w:szCs w:val="24"/>
        </w:rPr>
        <w:t>proceso</w:t>
      </w:r>
      <w:r w:rsidR="00EC3D15" w:rsidRPr="009F5A41">
        <w:rPr>
          <w:rFonts w:ascii="Arial" w:hAnsi="Arial" w:cs="Arial"/>
          <w:spacing w:val="27"/>
          <w:sz w:val="24"/>
          <w:szCs w:val="24"/>
        </w:rPr>
        <w:t xml:space="preserve"> </w:t>
      </w:r>
      <w:r w:rsidR="00EC3D15" w:rsidRPr="009F5A41">
        <w:rPr>
          <w:rFonts w:ascii="Arial" w:hAnsi="Arial" w:cs="Arial"/>
          <w:sz w:val="24"/>
          <w:szCs w:val="24"/>
        </w:rPr>
        <w:t>de</w:t>
      </w:r>
      <w:r w:rsidR="00EC3D15" w:rsidRPr="009F5A41">
        <w:rPr>
          <w:rFonts w:ascii="Arial" w:hAnsi="Arial" w:cs="Arial"/>
          <w:spacing w:val="27"/>
          <w:sz w:val="24"/>
          <w:szCs w:val="24"/>
        </w:rPr>
        <w:t xml:space="preserve"> </w:t>
      </w:r>
      <w:r w:rsidR="00EC3D15" w:rsidRPr="009F5A41">
        <w:rPr>
          <w:rFonts w:ascii="Arial" w:hAnsi="Arial" w:cs="Arial"/>
          <w:sz w:val="24"/>
          <w:szCs w:val="24"/>
        </w:rPr>
        <w:t>cobro</w:t>
      </w:r>
      <w:r w:rsidR="00EC3D15" w:rsidRPr="009F5A41">
        <w:rPr>
          <w:rFonts w:ascii="Arial" w:hAnsi="Arial" w:cs="Arial"/>
          <w:spacing w:val="27"/>
          <w:sz w:val="24"/>
          <w:szCs w:val="24"/>
        </w:rPr>
        <w:t xml:space="preserve"> </w:t>
      </w:r>
      <w:r w:rsidR="00EC3D15" w:rsidRPr="009F5A41">
        <w:rPr>
          <w:rFonts w:ascii="Arial" w:hAnsi="Arial" w:cs="Arial"/>
          <w:sz w:val="24"/>
          <w:szCs w:val="24"/>
        </w:rPr>
        <w:t>de la tasa de uso por agua; la operatividad del software financiero; la medición</w:t>
      </w:r>
      <w:r w:rsidR="00EC3D15" w:rsidRPr="009F5A41">
        <w:rPr>
          <w:rFonts w:ascii="Arial" w:hAnsi="Arial" w:cs="Arial"/>
          <w:spacing w:val="-14"/>
          <w:sz w:val="24"/>
          <w:szCs w:val="24"/>
        </w:rPr>
        <w:t xml:space="preserve"> </w:t>
      </w:r>
      <w:r w:rsidR="00EC3D15" w:rsidRPr="009F5A41">
        <w:rPr>
          <w:rFonts w:ascii="Arial" w:hAnsi="Arial" w:cs="Arial"/>
          <w:sz w:val="24"/>
          <w:szCs w:val="24"/>
        </w:rPr>
        <w:t>posterior</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las</w:t>
      </w:r>
      <w:r w:rsidR="00EC3D15" w:rsidRPr="009F5A41">
        <w:rPr>
          <w:rFonts w:ascii="Arial" w:hAnsi="Arial" w:cs="Arial"/>
          <w:spacing w:val="-14"/>
          <w:sz w:val="24"/>
          <w:szCs w:val="24"/>
        </w:rPr>
        <w:t xml:space="preserve"> </w:t>
      </w:r>
      <w:r w:rsidR="00EC3D15" w:rsidRPr="009F5A41">
        <w:rPr>
          <w:rFonts w:ascii="Arial" w:hAnsi="Arial" w:cs="Arial"/>
          <w:sz w:val="24"/>
          <w:szCs w:val="24"/>
        </w:rPr>
        <w:t>cuentas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cobrar</w:t>
      </w:r>
      <w:r w:rsidR="00EC3D15" w:rsidRPr="009F5A41">
        <w:rPr>
          <w:rFonts w:ascii="Arial" w:hAnsi="Arial" w:cs="Arial"/>
          <w:spacing w:val="-14"/>
          <w:sz w:val="24"/>
          <w:szCs w:val="24"/>
        </w:rPr>
        <w:t xml:space="preserve"> </w:t>
      </w:r>
      <w:r w:rsidR="00EC3D15" w:rsidRPr="009F5A41">
        <w:rPr>
          <w:rFonts w:ascii="Arial" w:hAnsi="Arial" w:cs="Arial"/>
          <w:sz w:val="24"/>
          <w:szCs w:val="24"/>
        </w:rPr>
        <w:t>al</w:t>
      </w:r>
      <w:r w:rsidR="00EC3D15" w:rsidRPr="009F5A41">
        <w:rPr>
          <w:rFonts w:ascii="Arial" w:hAnsi="Arial" w:cs="Arial"/>
          <w:spacing w:val="-14"/>
          <w:sz w:val="24"/>
          <w:szCs w:val="24"/>
        </w:rPr>
        <w:t xml:space="preserve"> </w:t>
      </w:r>
      <w:r w:rsidR="00EC3D15" w:rsidRPr="009F5A41">
        <w:rPr>
          <w:rFonts w:ascii="Arial" w:hAnsi="Arial" w:cs="Arial"/>
          <w:sz w:val="24"/>
          <w:szCs w:val="24"/>
        </w:rPr>
        <w:t>no</w:t>
      </w:r>
      <w:r w:rsidR="00EC3D15" w:rsidRPr="009F5A41">
        <w:rPr>
          <w:rFonts w:ascii="Arial" w:hAnsi="Arial" w:cs="Arial"/>
          <w:spacing w:val="-14"/>
          <w:sz w:val="24"/>
          <w:szCs w:val="24"/>
        </w:rPr>
        <w:t xml:space="preserve"> </w:t>
      </w:r>
      <w:r w:rsidR="00EC3D15" w:rsidRPr="009F5A41">
        <w:rPr>
          <w:rFonts w:ascii="Arial" w:hAnsi="Arial" w:cs="Arial"/>
          <w:sz w:val="24"/>
          <w:szCs w:val="24"/>
        </w:rPr>
        <w:t>dar</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baja</w:t>
      </w:r>
      <w:r w:rsidR="00EC3D15" w:rsidRPr="009F5A41">
        <w:rPr>
          <w:rFonts w:ascii="Arial" w:hAnsi="Arial" w:cs="Arial"/>
          <w:spacing w:val="-14"/>
          <w:sz w:val="24"/>
          <w:szCs w:val="24"/>
        </w:rPr>
        <w:t xml:space="preserve"> </w:t>
      </w:r>
      <w:r w:rsidR="00EC3D15" w:rsidRPr="009F5A41">
        <w:rPr>
          <w:rFonts w:ascii="Arial" w:hAnsi="Arial" w:cs="Arial"/>
          <w:sz w:val="24"/>
          <w:szCs w:val="24"/>
        </w:rPr>
        <w:t>algunas facturas que se encontraban totalmente deterioradas y el reporte de operaciones</w:t>
      </w:r>
      <w:r w:rsidR="00EC3D15" w:rsidRPr="009F5A41">
        <w:rPr>
          <w:rFonts w:ascii="Arial" w:hAnsi="Arial" w:cs="Arial"/>
          <w:spacing w:val="-6"/>
          <w:sz w:val="24"/>
          <w:szCs w:val="24"/>
        </w:rPr>
        <w:t xml:space="preserve"> </w:t>
      </w:r>
      <w:r w:rsidR="00EC3D15" w:rsidRPr="009F5A41">
        <w:rPr>
          <w:rFonts w:ascii="Arial" w:hAnsi="Arial" w:cs="Arial"/>
          <w:sz w:val="24"/>
          <w:szCs w:val="24"/>
        </w:rPr>
        <w:t>recíprocas</w:t>
      </w:r>
      <w:r w:rsidR="00EC3D15" w:rsidRPr="009F5A41">
        <w:rPr>
          <w:rFonts w:ascii="Arial" w:hAnsi="Arial" w:cs="Arial"/>
          <w:spacing w:val="-4"/>
          <w:sz w:val="24"/>
          <w:szCs w:val="24"/>
        </w:rPr>
        <w:t xml:space="preserve"> </w:t>
      </w:r>
      <w:r w:rsidR="00EC3D15" w:rsidRPr="009F5A41">
        <w:rPr>
          <w:rFonts w:ascii="Arial" w:hAnsi="Arial" w:cs="Arial"/>
          <w:sz w:val="24"/>
          <w:szCs w:val="24"/>
        </w:rPr>
        <w:t>remitido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Contaduría</w:t>
      </w:r>
      <w:r w:rsidR="00EC3D15" w:rsidRPr="009F5A41">
        <w:rPr>
          <w:rFonts w:ascii="Arial" w:hAnsi="Arial" w:cs="Arial"/>
          <w:spacing w:val="-4"/>
          <w:sz w:val="24"/>
          <w:szCs w:val="24"/>
        </w:rPr>
        <w:t xml:space="preserve"> </w:t>
      </w:r>
      <w:r w:rsidR="00EC3D15" w:rsidRPr="009F5A41">
        <w:rPr>
          <w:rFonts w:ascii="Arial" w:hAnsi="Arial" w:cs="Arial"/>
          <w:sz w:val="24"/>
          <w:szCs w:val="24"/>
        </w:rPr>
        <w:t>General</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pacing w:val="-2"/>
          <w:sz w:val="24"/>
          <w:szCs w:val="24"/>
        </w:rPr>
        <w:t>Nación.</w:t>
      </w:r>
    </w:p>
    <w:p w:rsidR="00C21696" w:rsidRDefault="00C21696" w:rsidP="00C21696">
      <w:pPr>
        <w:pStyle w:val="Textoindependiente"/>
        <w:spacing w:line="237" w:lineRule="auto"/>
        <w:ind w:left="-284" w:right="-234"/>
        <w:jc w:val="both"/>
        <w:rPr>
          <w:rFonts w:ascii="Arial" w:hAnsi="Arial" w:cs="Arial"/>
          <w:spacing w:val="-2"/>
          <w:sz w:val="24"/>
          <w:szCs w:val="24"/>
        </w:rPr>
      </w:pPr>
    </w:p>
    <w:p w:rsidR="00C21696" w:rsidRPr="00C21696" w:rsidRDefault="00726589"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pacing w:val="-2"/>
          <w:sz w:val="28"/>
          <w:szCs w:val="28"/>
        </w:rPr>
        <w:t xml:space="preserve">15.- </w:t>
      </w:r>
      <w:r w:rsidR="00EC3D15" w:rsidRPr="00C21696">
        <w:rPr>
          <w:rFonts w:ascii="Arial" w:hAnsi="Arial" w:cs="Arial"/>
          <w:b/>
          <w:spacing w:val="-2"/>
          <w:sz w:val="28"/>
          <w:szCs w:val="28"/>
        </w:rPr>
        <w:t>Corporación</w:t>
      </w:r>
      <w:r w:rsidR="00EC3D15" w:rsidRPr="00C21696">
        <w:rPr>
          <w:rFonts w:ascii="Arial" w:hAnsi="Arial" w:cs="Arial"/>
          <w:b/>
          <w:spacing w:val="-41"/>
          <w:sz w:val="28"/>
          <w:szCs w:val="28"/>
        </w:rPr>
        <w:t xml:space="preserve"> </w:t>
      </w:r>
      <w:r w:rsidR="00EC3D15" w:rsidRPr="00C21696">
        <w:rPr>
          <w:rFonts w:ascii="Arial" w:hAnsi="Arial" w:cs="Arial"/>
          <w:b/>
          <w:spacing w:val="-2"/>
          <w:sz w:val="28"/>
          <w:szCs w:val="28"/>
        </w:rPr>
        <w:t>Autónoma</w:t>
      </w:r>
      <w:r w:rsidR="00EC3D15" w:rsidRPr="00C21696">
        <w:rPr>
          <w:rFonts w:ascii="Arial" w:hAnsi="Arial" w:cs="Arial"/>
          <w:b/>
          <w:spacing w:val="-40"/>
          <w:sz w:val="28"/>
          <w:szCs w:val="28"/>
        </w:rPr>
        <w:t xml:space="preserve"> </w:t>
      </w:r>
      <w:r w:rsidR="00EC3D15" w:rsidRPr="00C21696">
        <w:rPr>
          <w:rFonts w:ascii="Arial" w:hAnsi="Arial" w:cs="Arial"/>
          <w:b/>
          <w:spacing w:val="-2"/>
          <w:sz w:val="28"/>
          <w:szCs w:val="28"/>
        </w:rPr>
        <w:t>Regional</w:t>
      </w:r>
      <w:r w:rsidR="00EC3D15" w:rsidRPr="00C21696">
        <w:rPr>
          <w:rFonts w:ascii="Arial" w:hAnsi="Arial" w:cs="Arial"/>
          <w:b/>
          <w:spacing w:val="-39"/>
          <w:sz w:val="28"/>
          <w:szCs w:val="28"/>
        </w:rPr>
        <w:t xml:space="preserve"> </w:t>
      </w:r>
      <w:r w:rsidR="00EC3D15" w:rsidRPr="00C21696">
        <w:rPr>
          <w:rFonts w:ascii="Arial" w:hAnsi="Arial" w:cs="Arial"/>
          <w:b/>
          <w:spacing w:val="-2"/>
          <w:sz w:val="28"/>
          <w:szCs w:val="28"/>
        </w:rPr>
        <w:t>de</w:t>
      </w:r>
      <w:r w:rsidR="00EC3D15" w:rsidRPr="00C21696">
        <w:rPr>
          <w:rFonts w:ascii="Arial" w:hAnsi="Arial" w:cs="Arial"/>
          <w:b/>
          <w:spacing w:val="-39"/>
          <w:sz w:val="28"/>
          <w:szCs w:val="28"/>
        </w:rPr>
        <w:t xml:space="preserve"> </w:t>
      </w:r>
      <w:r w:rsidR="00EC3D15" w:rsidRPr="00C21696">
        <w:rPr>
          <w:rFonts w:ascii="Arial" w:hAnsi="Arial" w:cs="Arial"/>
          <w:b/>
          <w:spacing w:val="-2"/>
          <w:sz w:val="28"/>
          <w:szCs w:val="28"/>
        </w:rPr>
        <w:t>la</w:t>
      </w:r>
      <w:r w:rsidR="00EC3D15" w:rsidRPr="00C21696">
        <w:rPr>
          <w:rFonts w:ascii="Arial" w:hAnsi="Arial" w:cs="Arial"/>
          <w:b/>
          <w:spacing w:val="-41"/>
          <w:sz w:val="28"/>
          <w:szCs w:val="28"/>
        </w:rPr>
        <w:t xml:space="preserve"> </w:t>
      </w:r>
      <w:r w:rsidR="00EC3D15" w:rsidRPr="00C21696">
        <w:rPr>
          <w:rFonts w:ascii="Arial" w:hAnsi="Arial" w:cs="Arial"/>
          <w:b/>
          <w:spacing w:val="-2"/>
          <w:sz w:val="28"/>
          <w:szCs w:val="28"/>
        </w:rPr>
        <w:t>Orinoquía</w:t>
      </w:r>
      <w:r w:rsidR="00EC3D15" w:rsidRPr="00C21696">
        <w:rPr>
          <w:rFonts w:ascii="Arial" w:hAnsi="Arial" w:cs="Arial"/>
          <w:b/>
          <w:spacing w:val="-39"/>
          <w:sz w:val="28"/>
          <w:szCs w:val="28"/>
        </w:rPr>
        <w:t xml:space="preserve"> </w:t>
      </w:r>
      <w:r w:rsidR="00EC3D15" w:rsidRPr="00C21696">
        <w:rPr>
          <w:rFonts w:ascii="Arial" w:hAnsi="Arial" w:cs="Arial"/>
          <w:b/>
          <w:spacing w:val="-2"/>
          <w:sz w:val="28"/>
          <w:szCs w:val="28"/>
        </w:rPr>
        <w:t>(Corporinoquía)</w:t>
      </w:r>
      <w:r w:rsidR="00C21696" w:rsidRPr="00C21696">
        <w:rPr>
          <w:rFonts w:ascii="Arial" w:hAnsi="Arial" w:cs="Arial"/>
          <w:b/>
          <w:spacing w:val="-2"/>
          <w:sz w:val="28"/>
          <w:szCs w:val="28"/>
        </w:rPr>
        <w:t>.</w:t>
      </w:r>
    </w:p>
    <w:p w:rsidR="00C21696" w:rsidRPr="00C21696" w:rsidRDefault="00C21696" w:rsidP="00C21696">
      <w:pPr>
        <w:pStyle w:val="Textoindependiente"/>
        <w:spacing w:line="237" w:lineRule="auto"/>
        <w:ind w:left="-284" w:right="-234"/>
        <w:jc w:val="both"/>
        <w:rPr>
          <w:rFonts w:ascii="Arial" w:hAnsi="Arial" w:cs="Arial"/>
          <w:b/>
          <w:spacing w:val="-2"/>
          <w:sz w:val="28"/>
          <w:szCs w:val="28"/>
        </w:rPr>
      </w:pPr>
    </w:p>
    <w:p w:rsidR="00C21696" w:rsidRDefault="00EC3D15"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Opinión</w:t>
      </w:r>
      <w:r w:rsidRPr="00C21696">
        <w:rPr>
          <w:rFonts w:ascii="Arial" w:hAnsi="Arial" w:cs="Arial"/>
          <w:b/>
          <w:spacing w:val="-3"/>
          <w:sz w:val="28"/>
          <w:szCs w:val="28"/>
        </w:rPr>
        <w:t xml:space="preserve"> </w:t>
      </w:r>
      <w:r w:rsidRPr="00C21696">
        <w:rPr>
          <w:rFonts w:ascii="Arial" w:hAnsi="Arial" w:cs="Arial"/>
          <w:b/>
          <w:sz w:val="28"/>
          <w:szCs w:val="28"/>
        </w:rPr>
        <w:t>contable:</w:t>
      </w:r>
      <w:r w:rsidRPr="00C21696">
        <w:rPr>
          <w:rFonts w:ascii="Arial" w:hAnsi="Arial" w:cs="Arial"/>
          <w:b/>
          <w:spacing w:val="-3"/>
          <w:sz w:val="28"/>
          <w:szCs w:val="28"/>
        </w:rPr>
        <w:t xml:space="preserve"> </w:t>
      </w:r>
      <w:r w:rsidRPr="00C21696">
        <w:rPr>
          <w:rFonts w:ascii="Arial" w:hAnsi="Arial" w:cs="Arial"/>
          <w:b/>
          <w:sz w:val="28"/>
          <w:szCs w:val="28"/>
        </w:rPr>
        <w:t>con</w:t>
      </w:r>
      <w:r w:rsidRPr="00C21696">
        <w:rPr>
          <w:rFonts w:ascii="Arial" w:hAnsi="Arial" w:cs="Arial"/>
          <w:b/>
          <w:spacing w:val="-2"/>
          <w:sz w:val="28"/>
          <w:szCs w:val="28"/>
        </w:rPr>
        <w:t xml:space="preserve"> salvedades.</w:t>
      </w:r>
    </w:p>
    <w:p w:rsidR="00C21696" w:rsidRDefault="00C21696" w:rsidP="00C21696">
      <w:pPr>
        <w:pStyle w:val="Textoindependiente"/>
        <w:spacing w:line="237" w:lineRule="auto"/>
        <w:ind w:left="-284" w:right="-234"/>
        <w:jc w:val="both"/>
        <w:rPr>
          <w:rFonts w:ascii="Arial" w:hAnsi="Arial" w:cs="Arial"/>
          <w:b/>
          <w:spacing w:val="-2"/>
          <w:sz w:val="28"/>
          <w:szCs w:val="28"/>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 xml:space="preserve">Incorrección de circunstancia en recaudos por clasificar por $1.138,9 </w:t>
      </w:r>
      <w:r w:rsidR="00EC3D15" w:rsidRPr="009F5A41">
        <w:rPr>
          <w:rFonts w:ascii="Arial" w:hAnsi="Arial" w:cs="Arial"/>
          <w:spacing w:val="-8"/>
          <w:sz w:val="24"/>
          <w:szCs w:val="24"/>
        </w:rPr>
        <w:t>millones,</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debido</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a</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recursos</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cuentas</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bancarias</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sobre</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los</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cuales</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no</w:t>
      </w:r>
      <w:r w:rsidR="00EC3D15" w:rsidRPr="009F5A41">
        <w:rPr>
          <w:rFonts w:ascii="Arial" w:hAnsi="Arial" w:cs="Arial"/>
          <w:spacing w:val="-9"/>
          <w:sz w:val="24"/>
          <w:szCs w:val="24"/>
        </w:rPr>
        <w:t xml:space="preserve"> </w:t>
      </w:r>
      <w:r w:rsidR="00EC3D15" w:rsidRPr="009F5A41">
        <w:rPr>
          <w:rFonts w:ascii="Arial" w:hAnsi="Arial" w:cs="Arial"/>
          <w:spacing w:val="-8"/>
          <w:sz w:val="24"/>
          <w:szCs w:val="24"/>
        </w:rPr>
        <w:t xml:space="preserve">tiene </w:t>
      </w:r>
      <w:r w:rsidR="00EC3D15" w:rsidRPr="009F5A41">
        <w:rPr>
          <w:rFonts w:ascii="Arial" w:hAnsi="Arial" w:cs="Arial"/>
          <w:sz w:val="24"/>
          <w:szCs w:val="24"/>
        </w:rPr>
        <w:t>identificación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terceros</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efectuaron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consignación</w:t>
      </w:r>
      <w:r w:rsidR="00EC3D15" w:rsidRPr="009F5A41">
        <w:rPr>
          <w:rFonts w:ascii="Arial" w:hAnsi="Arial" w:cs="Arial"/>
          <w:spacing w:val="-19"/>
          <w:sz w:val="24"/>
          <w:szCs w:val="24"/>
        </w:rPr>
        <w:t xml:space="preserve"> </w:t>
      </w:r>
      <w:r w:rsidR="00EC3D15" w:rsidRPr="009F5A41">
        <w:rPr>
          <w:rFonts w:ascii="Arial" w:hAnsi="Arial" w:cs="Arial"/>
          <w:sz w:val="24"/>
          <w:szCs w:val="24"/>
        </w:rPr>
        <w:t>(situación reiterada</w:t>
      </w:r>
      <w:r w:rsidR="00EC3D15" w:rsidRPr="009F5A41">
        <w:rPr>
          <w:rFonts w:ascii="Arial" w:hAnsi="Arial" w:cs="Arial"/>
          <w:spacing w:val="-5"/>
          <w:sz w:val="24"/>
          <w:szCs w:val="24"/>
        </w:rPr>
        <w:t xml:space="preserve"> </w:t>
      </w:r>
      <w:r w:rsidR="00EC3D15" w:rsidRPr="009F5A41">
        <w:rPr>
          <w:rFonts w:ascii="Arial" w:hAnsi="Arial" w:cs="Arial"/>
          <w:sz w:val="24"/>
          <w:szCs w:val="24"/>
        </w:rPr>
        <w:t>desde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vigencia</w:t>
      </w:r>
      <w:r w:rsidR="00EC3D15" w:rsidRPr="009F5A41">
        <w:rPr>
          <w:rFonts w:ascii="Arial" w:hAnsi="Arial" w:cs="Arial"/>
          <w:spacing w:val="-5"/>
          <w:sz w:val="24"/>
          <w:szCs w:val="24"/>
        </w:rPr>
        <w:t xml:space="preserve"> </w:t>
      </w:r>
      <w:r w:rsidR="00EC3D15" w:rsidRPr="009F5A41">
        <w:rPr>
          <w:rFonts w:ascii="Arial" w:hAnsi="Arial" w:cs="Arial"/>
          <w:sz w:val="24"/>
          <w:szCs w:val="24"/>
        </w:rPr>
        <w:t>2016),</w:t>
      </w:r>
      <w:r w:rsidR="00EC3D15" w:rsidRPr="009F5A41">
        <w:rPr>
          <w:rFonts w:ascii="Arial" w:hAnsi="Arial" w:cs="Arial"/>
          <w:spacing w:val="-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
          <w:sz w:val="24"/>
          <w:szCs w:val="24"/>
        </w:rPr>
        <w:t xml:space="preserve"> </w:t>
      </w:r>
      <w:r w:rsidR="00EC3D15" w:rsidRPr="009F5A41">
        <w:rPr>
          <w:rFonts w:ascii="Arial" w:hAnsi="Arial" w:cs="Arial"/>
          <w:sz w:val="24"/>
          <w:szCs w:val="24"/>
        </w:rPr>
        <w:t>lo</w:t>
      </w:r>
      <w:r w:rsidR="00EC3D15" w:rsidRPr="009F5A41">
        <w:rPr>
          <w:rFonts w:ascii="Arial" w:hAnsi="Arial" w:cs="Arial"/>
          <w:spacing w:val="-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el catálogo general de cuentas del marco normativo para entidades de gobierno, el numeral 4. Características fundamentales, numeral 4.1, </w:t>
      </w:r>
      <w:r w:rsidR="00EC3D15" w:rsidRPr="009F5A41">
        <w:rPr>
          <w:rFonts w:ascii="Arial" w:hAnsi="Arial" w:cs="Arial"/>
          <w:spacing w:val="-2"/>
          <w:sz w:val="24"/>
          <w:szCs w:val="24"/>
        </w:rPr>
        <w:t>numeral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4.1.2,</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4.2.</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Principios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contabilidad</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pública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numeral 5,</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6.1,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6.1.2.,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6.2.,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6.3.5</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marco </w:t>
      </w:r>
      <w:r w:rsidR="00EC3D15" w:rsidRPr="009F5A41">
        <w:rPr>
          <w:rFonts w:ascii="Arial" w:hAnsi="Arial" w:cs="Arial"/>
          <w:spacing w:val="-10"/>
          <w:sz w:val="24"/>
          <w:szCs w:val="24"/>
        </w:rPr>
        <w:t>conceptual para</w:t>
      </w:r>
      <w:r w:rsidR="00EC3D15" w:rsidRPr="009F5A41">
        <w:rPr>
          <w:rFonts w:ascii="Arial" w:hAnsi="Arial" w:cs="Arial"/>
          <w:spacing w:val="-7"/>
          <w:sz w:val="24"/>
          <w:szCs w:val="24"/>
        </w:rPr>
        <w:t xml:space="preserve"> </w:t>
      </w:r>
      <w:r w:rsidR="00EC3D15" w:rsidRPr="009F5A41">
        <w:rPr>
          <w:rFonts w:ascii="Arial" w:hAnsi="Arial" w:cs="Arial"/>
          <w:spacing w:val="-10"/>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preparación</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y</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presentación</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información</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financiera</w:t>
      </w:r>
      <w:r w:rsidR="00EC3D15" w:rsidRPr="009F5A41">
        <w:rPr>
          <w:rFonts w:ascii="Arial" w:hAnsi="Arial" w:cs="Arial"/>
          <w:spacing w:val="-8"/>
          <w:sz w:val="24"/>
          <w:szCs w:val="24"/>
        </w:rPr>
        <w:t xml:space="preserve"> </w:t>
      </w:r>
      <w:r w:rsidR="00EC3D15" w:rsidRPr="009F5A41">
        <w:rPr>
          <w:rFonts w:ascii="Arial" w:hAnsi="Arial" w:cs="Arial"/>
          <w:spacing w:val="-10"/>
          <w:sz w:val="24"/>
          <w:szCs w:val="24"/>
        </w:rPr>
        <w:t xml:space="preserve">del </w:t>
      </w:r>
      <w:r w:rsidR="00EC3D15" w:rsidRPr="009F5A41">
        <w:rPr>
          <w:rFonts w:ascii="Arial" w:hAnsi="Arial" w:cs="Arial"/>
          <w:spacing w:val="-12"/>
          <w:sz w:val="24"/>
          <w:szCs w:val="24"/>
        </w:rPr>
        <w:t>marco</w:t>
      </w:r>
      <w:r w:rsidR="00EC3D15" w:rsidRPr="009F5A41">
        <w:rPr>
          <w:rFonts w:ascii="Arial" w:hAnsi="Arial" w:cs="Arial"/>
          <w:spacing w:val="-3"/>
          <w:sz w:val="24"/>
          <w:szCs w:val="24"/>
        </w:rPr>
        <w:t xml:space="preserve"> </w:t>
      </w:r>
      <w:r w:rsidR="00EC3D15" w:rsidRPr="009F5A41">
        <w:rPr>
          <w:rFonts w:ascii="Arial" w:hAnsi="Arial" w:cs="Arial"/>
          <w:spacing w:val="-12"/>
          <w:sz w:val="24"/>
          <w:szCs w:val="24"/>
        </w:rPr>
        <w:t>normativo</w:t>
      </w:r>
      <w:r w:rsidR="00EC3D15" w:rsidRPr="009F5A41">
        <w:rPr>
          <w:rFonts w:ascii="Arial" w:hAnsi="Arial" w:cs="Arial"/>
          <w:spacing w:val="-3"/>
          <w:sz w:val="24"/>
          <w:szCs w:val="24"/>
        </w:rPr>
        <w:t xml:space="preserve"> </w:t>
      </w:r>
      <w:r w:rsidR="00EC3D15" w:rsidRPr="009F5A41">
        <w:rPr>
          <w:rFonts w:ascii="Arial" w:hAnsi="Arial" w:cs="Arial"/>
          <w:spacing w:val="-12"/>
          <w:sz w:val="24"/>
          <w:szCs w:val="24"/>
        </w:rPr>
        <w:t>para</w:t>
      </w:r>
      <w:r w:rsidR="00EC3D15" w:rsidRPr="009F5A41">
        <w:rPr>
          <w:rFonts w:ascii="Arial" w:hAnsi="Arial" w:cs="Arial"/>
          <w:spacing w:val="-3"/>
          <w:sz w:val="24"/>
          <w:szCs w:val="24"/>
        </w:rPr>
        <w:t xml:space="preserve"> </w:t>
      </w:r>
      <w:r w:rsidR="00EC3D15" w:rsidRPr="009F5A41">
        <w:rPr>
          <w:rFonts w:ascii="Arial" w:hAnsi="Arial" w:cs="Arial"/>
          <w:spacing w:val="-12"/>
          <w:sz w:val="24"/>
          <w:szCs w:val="24"/>
        </w:rPr>
        <w:t>entidades</w:t>
      </w:r>
      <w:r w:rsidR="00EC3D15" w:rsidRPr="009F5A41">
        <w:rPr>
          <w:rFonts w:ascii="Arial" w:hAnsi="Arial" w:cs="Arial"/>
          <w:spacing w:val="-3"/>
          <w:sz w:val="24"/>
          <w:szCs w:val="24"/>
        </w:rPr>
        <w:t xml:space="preserve"> </w:t>
      </w:r>
      <w:r w:rsidR="00EC3D15" w:rsidRPr="009F5A41">
        <w:rPr>
          <w:rFonts w:ascii="Arial" w:hAnsi="Arial" w:cs="Arial"/>
          <w:spacing w:val="-12"/>
          <w:sz w:val="24"/>
          <w:szCs w:val="24"/>
        </w:rPr>
        <w:t>de</w:t>
      </w:r>
      <w:r w:rsidR="00EC3D15" w:rsidRPr="009F5A41">
        <w:rPr>
          <w:rFonts w:ascii="Arial" w:hAnsi="Arial" w:cs="Arial"/>
          <w:spacing w:val="-3"/>
          <w:sz w:val="24"/>
          <w:szCs w:val="24"/>
        </w:rPr>
        <w:t xml:space="preserve"> </w:t>
      </w:r>
      <w:r w:rsidR="00EC3D15" w:rsidRPr="009F5A41">
        <w:rPr>
          <w:rFonts w:ascii="Arial" w:hAnsi="Arial" w:cs="Arial"/>
          <w:spacing w:val="-12"/>
          <w:sz w:val="24"/>
          <w:szCs w:val="24"/>
        </w:rPr>
        <w:t>gobierno,</w:t>
      </w:r>
      <w:r w:rsidR="00EC3D15" w:rsidRPr="009F5A41">
        <w:rPr>
          <w:rFonts w:ascii="Arial" w:hAnsi="Arial" w:cs="Arial"/>
          <w:spacing w:val="-3"/>
          <w:sz w:val="24"/>
          <w:szCs w:val="24"/>
        </w:rPr>
        <w:t xml:space="preserve"> </w:t>
      </w:r>
      <w:r w:rsidR="00EC3D15" w:rsidRPr="009F5A41">
        <w:rPr>
          <w:rFonts w:ascii="Arial" w:hAnsi="Arial" w:cs="Arial"/>
          <w:spacing w:val="-12"/>
          <w:sz w:val="24"/>
          <w:szCs w:val="24"/>
        </w:rPr>
        <w:t>lo</w:t>
      </w:r>
      <w:r w:rsidR="00EC3D15" w:rsidRPr="009F5A41">
        <w:rPr>
          <w:rFonts w:ascii="Arial" w:hAnsi="Arial" w:cs="Arial"/>
          <w:spacing w:val="-3"/>
          <w:sz w:val="24"/>
          <w:szCs w:val="24"/>
        </w:rPr>
        <w:t xml:space="preserve"> </w:t>
      </w:r>
      <w:r w:rsidR="00EC3D15" w:rsidRPr="009F5A41">
        <w:rPr>
          <w:rFonts w:ascii="Arial" w:hAnsi="Arial" w:cs="Arial"/>
          <w:spacing w:val="-12"/>
          <w:sz w:val="24"/>
          <w:szCs w:val="24"/>
        </w:rPr>
        <w:t>cual</w:t>
      </w:r>
      <w:r w:rsidR="00EC3D15" w:rsidRPr="009F5A41">
        <w:rPr>
          <w:rFonts w:ascii="Arial" w:hAnsi="Arial" w:cs="Arial"/>
          <w:spacing w:val="-3"/>
          <w:sz w:val="24"/>
          <w:szCs w:val="24"/>
        </w:rPr>
        <w:t xml:space="preserve"> </w:t>
      </w:r>
      <w:r w:rsidR="00EC3D15" w:rsidRPr="009F5A41">
        <w:rPr>
          <w:rFonts w:ascii="Arial" w:hAnsi="Arial" w:cs="Arial"/>
          <w:spacing w:val="-12"/>
          <w:sz w:val="24"/>
          <w:szCs w:val="24"/>
        </w:rPr>
        <w:t>generó</w:t>
      </w:r>
      <w:r w:rsidR="00EC3D15" w:rsidRPr="009F5A41">
        <w:rPr>
          <w:rFonts w:ascii="Arial" w:hAnsi="Arial" w:cs="Arial"/>
          <w:spacing w:val="-3"/>
          <w:sz w:val="24"/>
          <w:szCs w:val="24"/>
        </w:rPr>
        <w:t xml:space="preserve"> </w:t>
      </w:r>
      <w:r w:rsidR="00EC3D15" w:rsidRPr="009F5A41">
        <w:rPr>
          <w:rFonts w:ascii="Arial" w:hAnsi="Arial" w:cs="Arial"/>
          <w:spacing w:val="-12"/>
          <w:sz w:val="24"/>
          <w:szCs w:val="24"/>
        </w:rPr>
        <w:t xml:space="preserve">sobrestimación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240720</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recaudos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clasificar,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está</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habilitada para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uso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transitorio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recaudos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efectivo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son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propiedad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otras </w:t>
      </w:r>
      <w:r w:rsidR="00EC3D15" w:rsidRPr="009F5A41">
        <w:rPr>
          <w:rFonts w:ascii="Arial" w:hAnsi="Arial" w:cs="Arial"/>
          <w:sz w:val="24"/>
          <w:szCs w:val="24"/>
        </w:rPr>
        <w:t>entidades</w:t>
      </w:r>
      <w:r w:rsidR="00EC3D15" w:rsidRPr="009F5A41">
        <w:rPr>
          <w:rFonts w:ascii="Arial" w:hAnsi="Arial" w:cs="Arial"/>
          <w:spacing w:val="-15"/>
          <w:sz w:val="24"/>
          <w:szCs w:val="24"/>
        </w:rPr>
        <w:t xml:space="preserve"> </w:t>
      </w:r>
      <w:r w:rsidR="00EC3D15" w:rsidRPr="009F5A41">
        <w:rPr>
          <w:rFonts w:ascii="Arial" w:hAnsi="Arial" w:cs="Arial"/>
          <w:sz w:val="24"/>
          <w:szCs w:val="24"/>
        </w:rPr>
        <w:t>públicas</w:t>
      </w:r>
      <w:r w:rsidR="00EC3D15" w:rsidRPr="009F5A41">
        <w:rPr>
          <w:rFonts w:ascii="Arial" w:hAnsi="Arial" w:cs="Arial"/>
          <w:spacing w:val="-15"/>
          <w:sz w:val="24"/>
          <w:szCs w:val="24"/>
        </w:rPr>
        <w:t xml:space="preserve"> </w:t>
      </w:r>
      <w:r w:rsidR="00EC3D15" w:rsidRPr="009F5A41">
        <w:rPr>
          <w:rFonts w:ascii="Arial" w:hAnsi="Arial" w:cs="Arial"/>
          <w:sz w:val="24"/>
          <w:szCs w:val="24"/>
        </w:rPr>
        <w:t>o</w:t>
      </w:r>
      <w:r w:rsidR="00EC3D15" w:rsidRPr="009F5A41">
        <w:rPr>
          <w:rFonts w:ascii="Arial" w:hAnsi="Arial" w:cs="Arial"/>
          <w:spacing w:val="-15"/>
          <w:sz w:val="24"/>
          <w:szCs w:val="24"/>
        </w:rPr>
        <w:t xml:space="preserve"> </w:t>
      </w:r>
      <w:r w:rsidR="00EC3D15" w:rsidRPr="009F5A41">
        <w:rPr>
          <w:rFonts w:ascii="Arial" w:hAnsi="Arial" w:cs="Arial"/>
          <w:sz w:val="24"/>
          <w:szCs w:val="24"/>
        </w:rPr>
        <w:t>privadas,</w:t>
      </w:r>
      <w:r w:rsidR="00EC3D15" w:rsidRPr="009F5A41">
        <w:rPr>
          <w:rFonts w:ascii="Arial" w:hAnsi="Arial" w:cs="Arial"/>
          <w:spacing w:val="-15"/>
          <w:sz w:val="24"/>
          <w:szCs w:val="24"/>
        </w:rPr>
        <w:t xml:space="preserve"> </w:t>
      </w:r>
      <w:r w:rsidR="00EC3D15" w:rsidRPr="009F5A41">
        <w:rPr>
          <w:rFonts w:ascii="Arial" w:hAnsi="Arial" w:cs="Arial"/>
          <w:sz w:val="24"/>
          <w:szCs w:val="24"/>
        </w:rPr>
        <w:t>mientras</w:t>
      </w:r>
      <w:r w:rsidR="00EC3D15" w:rsidRPr="009F5A41">
        <w:rPr>
          <w:rFonts w:ascii="Arial" w:hAnsi="Arial" w:cs="Arial"/>
          <w:spacing w:val="-15"/>
          <w:sz w:val="24"/>
          <w:szCs w:val="24"/>
        </w:rPr>
        <w:t xml:space="preserve"> </w:t>
      </w:r>
      <w:r w:rsidR="00EC3D15" w:rsidRPr="009F5A41">
        <w:rPr>
          <w:rFonts w:ascii="Arial" w:hAnsi="Arial" w:cs="Arial"/>
          <w:sz w:val="24"/>
          <w:szCs w:val="24"/>
        </w:rPr>
        <w:t>se</w:t>
      </w:r>
      <w:r w:rsidR="00EC3D15" w:rsidRPr="009F5A41">
        <w:rPr>
          <w:rFonts w:ascii="Arial" w:hAnsi="Arial" w:cs="Arial"/>
          <w:spacing w:val="-15"/>
          <w:sz w:val="24"/>
          <w:szCs w:val="24"/>
        </w:rPr>
        <w:t xml:space="preserve"> </w:t>
      </w:r>
      <w:r w:rsidR="00EC3D15" w:rsidRPr="009F5A41">
        <w:rPr>
          <w:rFonts w:ascii="Arial" w:hAnsi="Arial" w:cs="Arial"/>
          <w:sz w:val="24"/>
          <w:szCs w:val="24"/>
        </w:rPr>
        <w:t>identifica</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destinatario</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de dichos recursos. Así mismo, se crea un pasivo inexistente, toda vez </w:t>
      </w:r>
      <w:r w:rsidR="00EC3D15" w:rsidRPr="009F5A41">
        <w:rPr>
          <w:rFonts w:ascii="Arial" w:hAnsi="Arial" w:cs="Arial"/>
          <w:spacing w:val="-2"/>
          <w:sz w:val="24"/>
          <w:szCs w:val="24"/>
        </w:rPr>
        <w:lastRenderedPageBreak/>
        <w:t>que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tales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sí</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pertenecen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Corporación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corresponder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a </w:t>
      </w:r>
      <w:r w:rsidR="00EC3D15" w:rsidRPr="009F5A41">
        <w:rPr>
          <w:rFonts w:ascii="Arial" w:hAnsi="Arial" w:cs="Arial"/>
          <w:sz w:val="24"/>
          <w:szCs w:val="24"/>
        </w:rPr>
        <w:t>depósitos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particulares</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hacen</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pago</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valores</w:t>
      </w:r>
      <w:r w:rsidR="00EC3D15" w:rsidRPr="009F5A41">
        <w:rPr>
          <w:rFonts w:ascii="Arial" w:hAnsi="Arial" w:cs="Arial"/>
          <w:spacing w:val="-14"/>
          <w:sz w:val="24"/>
          <w:szCs w:val="24"/>
        </w:rPr>
        <w:t xml:space="preserve"> </w:t>
      </w:r>
      <w:r w:rsidR="00EC3D15" w:rsidRPr="009F5A41">
        <w:rPr>
          <w:rFonts w:ascii="Arial" w:hAnsi="Arial" w:cs="Arial"/>
          <w:sz w:val="24"/>
          <w:szCs w:val="24"/>
        </w:rPr>
        <w:t>adeudados</w:t>
      </w:r>
      <w:r w:rsidR="00EC3D15" w:rsidRPr="009F5A41">
        <w:rPr>
          <w:rFonts w:ascii="Arial" w:hAnsi="Arial" w:cs="Arial"/>
          <w:spacing w:val="-14"/>
          <w:sz w:val="24"/>
          <w:szCs w:val="24"/>
        </w:rPr>
        <w:t xml:space="preserve"> </w:t>
      </w:r>
      <w:r w:rsidR="00EC3D15" w:rsidRPr="009F5A41">
        <w:rPr>
          <w:rFonts w:ascii="Arial" w:hAnsi="Arial" w:cs="Arial"/>
          <w:sz w:val="24"/>
          <w:szCs w:val="24"/>
        </w:rPr>
        <w:t>por ellos sobre las rentas establecidas en la ley y que se presume fueron facturados</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causados</w:t>
      </w:r>
      <w:r w:rsidR="00EC3D15" w:rsidRPr="009F5A41">
        <w:rPr>
          <w:rFonts w:ascii="Arial" w:hAnsi="Arial" w:cs="Arial"/>
          <w:spacing w:val="-19"/>
          <w:sz w:val="24"/>
          <w:szCs w:val="24"/>
        </w:rPr>
        <w:t xml:space="preserve"> </w:t>
      </w:r>
      <w:r w:rsidR="00EC3D15" w:rsidRPr="009F5A41">
        <w:rPr>
          <w:rFonts w:ascii="Arial" w:hAnsi="Arial" w:cs="Arial"/>
          <w:sz w:val="24"/>
          <w:szCs w:val="24"/>
        </w:rPr>
        <w:t>debida</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oportunamente.</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cantidad</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depósitos</w:t>
      </w:r>
      <w:r w:rsidR="00EC3D15" w:rsidRPr="009F5A41">
        <w:rPr>
          <w:rFonts w:ascii="Arial" w:hAnsi="Arial" w:cs="Arial"/>
          <w:spacing w:val="19"/>
          <w:sz w:val="24"/>
          <w:szCs w:val="24"/>
        </w:rPr>
        <w:t xml:space="preserve"> </w:t>
      </w:r>
      <w:r w:rsidR="00EC3D15" w:rsidRPr="009F5A41">
        <w:rPr>
          <w:rFonts w:ascii="Arial" w:hAnsi="Arial" w:cs="Arial"/>
          <w:sz w:val="24"/>
          <w:szCs w:val="24"/>
        </w:rPr>
        <w:t>judiciales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$31,7</w:t>
      </w:r>
      <w:r w:rsidR="00EC3D15" w:rsidRPr="009F5A41">
        <w:rPr>
          <w:rFonts w:ascii="Arial" w:hAnsi="Arial" w:cs="Arial"/>
          <w:spacing w:val="20"/>
          <w:sz w:val="24"/>
          <w:szCs w:val="24"/>
        </w:rPr>
        <w:t xml:space="preserve"> </w:t>
      </w:r>
      <w:r w:rsidR="00EC3D15" w:rsidRPr="009F5A41">
        <w:rPr>
          <w:rFonts w:ascii="Arial" w:hAnsi="Arial" w:cs="Arial"/>
          <w:spacing w:val="-2"/>
          <w:sz w:val="24"/>
          <w:szCs w:val="24"/>
        </w:rPr>
        <w:t>millones,</w:t>
      </w:r>
      <w:r>
        <w:rPr>
          <w:rFonts w:ascii="Arial" w:hAnsi="Arial" w:cs="Arial"/>
          <w:spacing w:val="-2"/>
          <w:sz w:val="24"/>
          <w:szCs w:val="24"/>
        </w:rPr>
        <w:t xml:space="preserve"> </w:t>
      </w:r>
      <w:r w:rsidR="00EC3D15" w:rsidRPr="009F5A41">
        <w:rPr>
          <w:rFonts w:ascii="Arial" w:hAnsi="Arial" w:cs="Arial"/>
          <w:sz w:val="24"/>
          <w:szCs w:val="24"/>
        </w:rPr>
        <w:t>debido</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a que a 31 de diciembre de 2022 continuaban reflejándose </w:t>
      </w:r>
      <w:r w:rsidR="00EC3D15" w:rsidRPr="009F5A41">
        <w:rPr>
          <w:rFonts w:ascii="Arial" w:hAnsi="Arial" w:cs="Arial"/>
          <w:spacing w:val="-5"/>
          <w:sz w:val="24"/>
          <w:szCs w:val="24"/>
        </w:rPr>
        <w:t>en</w:t>
      </w:r>
      <w:r>
        <w:rPr>
          <w:rFonts w:ascii="Arial" w:hAnsi="Arial" w:cs="Arial"/>
          <w:spacing w:val="-5"/>
          <w:sz w:val="24"/>
          <w:szCs w:val="24"/>
        </w:rPr>
        <w:t xml:space="preserve"> </w:t>
      </w:r>
      <w:r w:rsidR="00EC3D15" w:rsidRPr="009F5A41">
        <w:rPr>
          <w:rFonts w:ascii="Arial" w:hAnsi="Arial" w:cs="Arial"/>
          <w:sz w:val="24"/>
          <w:szCs w:val="24"/>
        </w:rPr>
        <w:t>los estados financieros como depósitos entregados en garantía los recursos</w:t>
      </w:r>
      <w:r w:rsidR="00EC3D15" w:rsidRPr="009F5A41">
        <w:rPr>
          <w:rFonts w:ascii="Arial" w:hAnsi="Arial" w:cs="Arial"/>
          <w:spacing w:val="-10"/>
          <w:sz w:val="24"/>
          <w:szCs w:val="24"/>
        </w:rPr>
        <w:t xml:space="preserve"> </w:t>
      </w:r>
      <w:r w:rsidR="00EC3D15" w:rsidRPr="009F5A41">
        <w:rPr>
          <w:rFonts w:ascii="Arial" w:hAnsi="Arial" w:cs="Arial"/>
          <w:sz w:val="24"/>
          <w:szCs w:val="24"/>
        </w:rPr>
        <w:t>entregados</w:t>
      </w:r>
      <w:r w:rsidR="00EC3D15" w:rsidRPr="009F5A41">
        <w:rPr>
          <w:rFonts w:ascii="Arial" w:hAnsi="Arial" w:cs="Arial"/>
          <w:spacing w:val="-10"/>
          <w:sz w:val="24"/>
          <w:szCs w:val="24"/>
        </w:rPr>
        <w:t xml:space="preserve"> </w:t>
      </w:r>
      <w:r w:rsidR="00EC3D15" w:rsidRPr="009F5A41">
        <w:rPr>
          <w:rFonts w:ascii="Arial" w:hAnsi="Arial" w:cs="Arial"/>
          <w:sz w:val="24"/>
          <w:szCs w:val="24"/>
        </w:rPr>
        <w:t>según</w:t>
      </w:r>
      <w:r w:rsidR="00EC3D15" w:rsidRPr="009F5A41">
        <w:rPr>
          <w:rFonts w:ascii="Arial" w:hAnsi="Arial" w:cs="Arial"/>
          <w:spacing w:val="-10"/>
          <w:sz w:val="24"/>
          <w:szCs w:val="24"/>
        </w:rPr>
        <w:t xml:space="preserve"> </w:t>
      </w:r>
      <w:r w:rsidR="00EC3D15" w:rsidRPr="009F5A41">
        <w:rPr>
          <w:rFonts w:ascii="Arial" w:hAnsi="Arial" w:cs="Arial"/>
          <w:sz w:val="24"/>
          <w:szCs w:val="24"/>
        </w:rPr>
        <w:t>título</w:t>
      </w:r>
      <w:r w:rsidR="00EC3D15" w:rsidRPr="009F5A41">
        <w:rPr>
          <w:rFonts w:ascii="Arial" w:hAnsi="Arial" w:cs="Arial"/>
          <w:spacing w:val="-9"/>
          <w:sz w:val="24"/>
          <w:szCs w:val="24"/>
        </w:rPr>
        <w:t xml:space="preserve"> </w:t>
      </w:r>
      <w:r w:rsidR="00EC3D15" w:rsidRPr="009F5A41">
        <w:rPr>
          <w:rFonts w:ascii="Arial" w:hAnsi="Arial" w:cs="Arial"/>
          <w:sz w:val="24"/>
          <w:szCs w:val="24"/>
        </w:rPr>
        <w:t>judicial</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favor</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DNP,</w:t>
      </w:r>
      <w:r w:rsidR="00EC3D15" w:rsidRPr="009F5A41">
        <w:rPr>
          <w:rFonts w:ascii="Arial" w:hAnsi="Arial" w:cs="Arial"/>
          <w:spacing w:val="-10"/>
          <w:sz w:val="24"/>
          <w:szCs w:val="24"/>
        </w:rPr>
        <w:t xml:space="preserve"> </w:t>
      </w:r>
      <w:r w:rsidR="00EC3D15" w:rsidRPr="009F5A41">
        <w:rPr>
          <w:rFonts w:ascii="Arial" w:hAnsi="Arial" w:cs="Arial"/>
          <w:sz w:val="24"/>
          <w:szCs w:val="24"/>
        </w:rPr>
        <w:t>no</w:t>
      </w:r>
      <w:r w:rsidR="00EC3D15" w:rsidRPr="009F5A41">
        <w:rPr>
          <w:rFonts w:ascii="Arial" w:hAnsi="Arial" w:cs="Arial"/>
          <w:spacing w:val="-10"/>
          <w:sz w:val="24"/>
          <w:szCs w:val="24"/>
        </w:rPr>
        <w:t xml:space="preserve"> </w:t>
      </w:r>
      <w:r w:rsidR="00EC3D15" w:rsidRPr="009F5A41">
        <w:rPr>
          <w:rFonts w:ascii="Arial" w:hAnsi="Arial" w:cs="Arial"/>
          <w:sz w:val="24"/>
          <w:szCs w:val="24"/>
        </w:rPr>
        <w:t>obstante el proceso concluyó en la vigencia 2018, ordenándose la entrega del título</w:t>
      </w:r>
      <w:r w:rsidR="00EC3D15" w:rsidRPr="009F5A41">
        <w:rPr>
          <w:rFonts w:ascii="Arial" w:hAnsi="Arial" w:cs="Arial"/>
          <w:spacing w:val="-16"/>
          <w:sz w:val="24"/>
          <w:szCs w:val="24"/>
        </w:rPr>
        <w:t xml:space="preserve"> </w:t>
      </w:r>
      <w:r w:rsidR="00EC3D15" w:rsidRPr="009F5A41">
        <w:rPr>
          <w:rFonts w:ascii="Arial" w:hAnsi="Arial" w:cs="Arial"/>
          <w:sz w:val="24"/>
          <w:szCs w:val="24"/>
        </w:rPr>
        <w:t>judicial</w:t>
      </w:r>
      <w:r w:rsidR="00EC3D15" w:rsidRPr="009F5A41">
        <w:rPr>
          <w:rFonts w:ascii="Arial" w:hAnsi="Arial" w:cs="Arial"/>
          <w:spacing w:val="-16"/>
          <w:sz w:val="24"/>
          <w:szCs w:val="24"/>
        </w:rPr>
        <w:t xml:space="preserve"> </w:t>
      </w:r>
      <w:r w:rsidR="00EC3D15" w:rsidRPr="009F5A41">
        <w:rPr>
          <w:rFonts w:ascii="Arial" w:hAnsi="Arial" w:cs="Arial"/>
          <w:sz w:val="24"/>
          <w:szCs w:val="24"/>
        </w:rPr>
        <w:t>al</w:t>
      </w:r>
      <w:r w:rsidR="00EC3D15" w:rsidRPr="009F5A41">
        <w:rPr>
          <w:rFonts w:ascii="Arial" w:hAnsi="Arial" w:cs="Arial"/>
          <w:spacing w:val="-16"/>
          <w:sz w:val="24"/>
          <w:szCs w:val="24"/>
        </w:rPr>
        <w:t xml:space="preserve"> </w:t>
      </w:r>
      <w:r w:rsidR="00EC3D15" w:rsidRPr="009F5A41">
        <w:rPr>
          <w:rFonts w:ascii="Arial" w:hAnsi="Arial" w:cs="Arial"/>
          <w:sz w:val="24"/>
          <w:szCs w:val="24"/>
        </w:rPr>
        <w:t>DNP,</w:t>
      </w:r>
      <w:r w:rsidR="00EC3D15" w:rsidRPr="009F5A41">
        <w:rPr>
          <w:rFonts w:ascii="Arial" w:hAnsi="Arial" w:cs="Arial"/>
          <w:spacing w:val="-1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numeral</w:t>
      </w:r>
      <w:r w:rsidR="00EC3D15" w:rsidRPr="009F5A41">
        <w:rPr>
          <w:rFonts w:ascii="Arial" w:hAnsi="Arial" w:cs="Arial"/>
          <w:spacing w:val="-16"/>
          <w:sz w:val="24"/>
          <w:szCs w:val="24"/>
        </w:rPr>
        <w:t xml:space="preserve"> </w:t>
      </w:r>
      <w:r w:rsidR="00EC3D15" w:rsidRPr="009F5A41">
        <w:rPr>
          <w:rFonts w:ascii="Arial" w:hAnsi="Arial" w:cs="Arial"/>
          <w:sz w:val="24"/>
          <w:szCs w:val="24"/>
        </w:rPr>
        <w:t>4</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del marco conceptual para la preparación y presentación de información </w:t>
      </w:r>
      <w:r w:rsidR="00EC3D15" w:rsidRPr="009F5A41">
        <w:rPr>
          <w:rFonts w:ascii="Arial" w:hAnsi="Arial" w:cs="Arial"/>
          <w:spacing w:val="-4"/>
          <w:sz w:val="24"/>
          <w:szCs w:val="24"/>
        </w:rPr>
        <w:t>financiera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marco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normativo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entidades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gobierno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catálogo </w:t>
      </w:r>
      <w:r w:rsidR="00EC3D15" w:rsidRPr="009F5A41">
        <w:rPr>
          <w:rFonts w:ascii="Arial" w:hAnsi="Arial" w:cs="Arial"/>
          <w:sz w:val="24"/>
          <w:szCs w:val="24"/>
        </w:rPr>
        <w:t>general de cuentas de las entidades de gobierno, en lo relacionado con</w:t>
      </w:r>
      <w:r w:rsidR="00EC3D15" w:rsidRPr="009F5A41">
        <w:rPr>
          <w:rFonts w:ascii="Arial" w:hAnsi="Arial" w:cs="Arial"/>
          <w:spacing w:val="-9"/>
          <w:sz w:val="24"/>
          <w:szCs w:val="24"/>
        </w:rPr>
        <w:t xml:space="preserve"> </w:t>
      </w:r>
      <w:r w:rsidR="00EC3D15" w:rsidRPr="009F5A41">
        <w:rPr>
          <w:rFonts w:ascii="Arial" w:hAnsi="Arial" w:cs="Arial"/>
          <w:sz w:val="24"/>
          <w:szCs w:val="24"/>
        </w:rPr>
        <w:t>depósitos</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garantía,</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cual</w:t>
      </w:r>
      <w:r w:rsidR="00EC3D15" w:rsidRPr="009F5A41">
        <w:rPr>
          <w:rFonts w:ascii="Arial" w:hAnsi="Arial" w:cs="Arial"/>
          <w:spacing w:val="-9"/>
          <w:sz w:val="24"/>
          <w:szCs w:val="24"/>
        </w:rPr>
        <w:t xml:space="preserve"> </w:t>
      </w:r>
      <w:r w:rsidR="00EC3D15" w:rsidRPr="009F5A41">
        <w:rPr>
          <w:rFonts w:ascii="Arial" w:hAnsi="Arial" w:cs="Arial"/>
          <w:sz w:val="24"/>
          <w:szCs w:val="24"/>
        </w:rPr>
        <w:t>generó</w:t>
      </w:r>
      <w:r w:rsidR="00EC3D15" w:rsidRPr="009F5A41">
        <w:rPr>
          <w:rFonts w:ascii="Arial" w:hAnsi="Arial" w:cs="Arial"/>
          <w:spacing w:val="-9"/>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cuenta 1909 - depósitos entregados en garantía.</w:t>
      </w:r>
    </w:p>
    <w:p w:rsidR="00C21696" w:rsidRDefault="00C21696" w:rsidP="00C21696">
      <w:pPr>
        <w:pStyle w:val="Textoindependiente"/>
        <w:spacing w:line="237" w:lineRule="auto"/>
        <w:ind w:left="-284" w:right="-234"/>
        <w:jc w:val="both"/>
        <w:rPr>
          <w:rFonts w:ascii="Arial" w:hAnsi="Arial" w:cs="Arial"/>
          <w:sz w:val="24"/>
          <w:szCs w:val="24"/>
        </w:rPr>
      </w:pPr>
    </w:p>
    <w:p w:rsidR="00C21696" w:rsidRPr="00C21696" w:rsidRDefault="00EC3D15"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Control</w:t>
      </w:r>
      <w:r w:rsidRPr="00C21696">
        <w:rPr>
          <w:rFonts w:ascii="Arial" w:hAnsi="Arial" w:cs="Arial"/>
          <w:b/>
          <w:spacing w:val="-7"/>
          <w:sz w:val="28"/>
          <w:szCs w:val="28"/>
        </w:rPr>
        <w:t xml:space="preserve"> </w:t>
      </w:r>
      <w:r w:rsidRPr="00C21696">
        <w:rPr>
          <w:rFonts w:ascii="Arial" w:hAnsi="Arial" w:cs="Arial"/>
          <w:b/>
          <w:sz w:val="28"/>
          <w:szCs w:val="28"/>
        </w:rPr>
        <w:t>interno</w:t>
      </w:r>
      <w:r w:rsidRPr="00C21696">
        <w:rPr>
          <w:rFonts w:ascii="Arial" w:hAnsi="Arial" w:cs="Arial"/>
          <w:b/>
          <w:spacing w:val="-7"/>
          <w:sz w:val="28"/>
          <w:szCs w:val="28"/>
        </w:rPr>
        <w:t xml:space="preserve"> </w:t>
      </w:r>
      <w:r w:rsidRPr="00C21696">
        <w:rPr>
          <w:rFonts w:ascii="Arial" w:hAnsi="Arial" w:cs="Arial"/>
          <w:b/>
          <w:sz w:val="28"/>
          <w:szCs w:val="28"/>
        </w:rPr>
        <w:t>financiero:</w:t>
      </w:r>
      <w:r w:rsidRPr="00C21696">
        <w:rPr>
          <w:rFonts w:ascii="Arial" w:hAnsi="Arial" w:cs="Arial"/>
          <w:b/>
          <w:spacing w:val="-7"/>
          <w:sz w:val="28"/>
          <w:szCs w:val="28"/>
        </w:rPr>
        <w:t xml:space="preserve"> </w:t>
      </w:r>
      <w:r w:rsidRPr="00C21696">
        <w:rPr>
          <w:rFonts w:ascii="Arial" w:hAnsi="Arial" w:cs="Arial"/>
          <w:b/>
          <w:sz w:val="28"/>
          <w:szCs w:val="28"/>
        </w:rPr>
        <w:t>con</w:t>
      </w:r>
      <w:r w:rsidRPr="00C21696">
        <w:rPr>
          <w:rFonts w:ascii="Arial" w:hAnsi="Arial" w:cs="Arial"/>
          <w:b/>
          <w:spacing w:val="-7"/>
          <w:sz w:val="28"/>
          <w:szCs w:val="28"/>
        </w:rPr>
        <w:t xml:space="preserve"> </w:t>
      </w:r>
      <w:r w:rsidRPr="00C21696">
        <w:rPr>
          <w:rFonts w:ascii="Arial" w:hAnsi="Arial" w:cs="Arial"/>
          <w:b/>
          <w:spacing w:val="-2"/>
          <w:sz w:val="28"/>
          <w:szCs w:val="28"/>
        </w:rPr>
        <w:t>deficiencias.</w:t>
      </w:r>
    </w:p>
    <w:p w:rsidR="00C21696" w:rsidRDefault="00EC3D15" w:rsidP="00C21696">
      <w:pPr>
        <w:pStyle w:val="Textoindependiente"/>
        <w:spacing w:line="237" w:lineRule="auto"/>
        <w:ind w:left="-284" w:right="-234"/>
        <w:jc w:val="both"/>
        <w:rPr>
          <w:rFonts w:ascii="Arial" w:hAnsi="Arial" w:cs="Arial"/>
          <w:sz w:val="24"/>
          <w:szCs w:val="24"/>
        </w:rPr>
      </w:pPr>
      <w:r w:rsidRPr="009F5A41">
        <w:rPr>
          <w:rFonts w:ascii="Arial" w:hAnsi="Arial" w:cs="Arial"/>
          <w:spacing w:val="-2"/>
          <w:sz w:val="24"/>
          <w:szCs w:val="24"/>
        </w:rPr>
        <w:t>Incumplimiento</w:t>
      </w:r>
      <w:r w:rsidRPr="009F5A41">
        <w:rPr>
          <w:rFonts w:ascii="Arial" w:hAnsi="Arial" w:cs="Arial"/>
          <w:spacing w:val="-18"/>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lo</w:t>
      </w:r>
      <w:r w:rsidRPr="009F5A41">
        <w:rPr>
          <w:rFonts w:ascii="Arial" w:hAnsi="Arial" w:cs="Arial"/>
          <w:spacing w:val="-17"/>
          <w:sz w:val="24"/>
          <w:szCs w:val="24"/>
        </w:rPr>
        <w:t xml:space="preserve"> </w:t>
      </w:r>
      <w:r w:rsidRPr="009F5A41">
        <w:rPr>
          <w:rFonts w:ascii="Arial" w:hAnsi="Arial" w:cs="Arial"/>
          <w:spacing w:val="-2"/>
          <w:sz w:val="24"/>
          <w:szCs w:val="24"/>
        </w:rPr>
        <w:t>establecido</w:t>
      </w:r>
      <w:r w:rsidRPr="009F5A41">
        <w:rPr>
          <w:rFonts w:ascii="Arial" w:hAnsi="Arial" w:cs="Arial"/>
          <w:spacing w:val="-18"/>
          <w:sz w:val="24"/>
          <w:szCs w:val="24"/>
        </w:rPr>
        <w:t xml:space="preserve"> </w:t>
      </w:r>
      <w:r w:rsidRPr="009F5A41">
        <w:rPr>
          <w:rFonts w:ascii="Arial" w:hAnsi="Arial" w:cs="Arial"/>
          <w:spacing w:val="-2"/>
          <w:sz w:val="24"/>
          <w:szCs w:val="24"/>
        </w:rPr>
        <w:t>en</w:t>
      </w:r>
      <w:r w:rsidRPr="009F5A41">
        <w:rPr>
          <w:rFonts w:ascii="Arial" w:hAnsi="Arial" w:cs="Arial"/>
          <w:spacing w:val="-17"/>
          <w:sz w:val="24"/>
          <w:szCs w:val="24"/>
        </w:rPr>
        <w:t xml:space="preserve"> </w:t>
      </w:r>
      <w:r w:rsidRPr="009F5A41">
        <w:rPr>
          <w:rFonts w:ascii="Arial" w:hAnsi="Arial" w:cs="Arial"/>
          <w:spacing w:val="-2"/>
          <w:sz w:val="24"/>
          <w:szCs w:val="24"/>
        </w:rPr>
        <w:t>el</w:t>
      </w:r>
      <w:r w:rsidRPr="009F5A41">
        <w:rPr>
          <w:rFonts w:ascii="Arial" w:hAnsi="Arial" w:cs="Arial"/>
          <w:spacing w:val="-18"/>
          <w:sz w:val="24"/>
          <w:szCs w:val="24"/>
        </w:rPr>
        <w:t xml:space="preserve"> </w:t>
      </w:r>
      <w:r w:rsidRPr="009F5A41">
        <w:rPr>
          <w:rFonts w:ascii="Arial" w:hAnsi="Arial" w:cs="Arial"/>
          <w:spacing w:val="-2"/>
          <w:sz w:val="24"/>
          <w:szCs w:val="24"/>
        </w:rPr>
        <w:t>Régimen</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Contabilidad</w:t>
      </w:r>
      <w:r w:rsidRPr="009F5A41">
        <w:rPr>
          <w:rFonts w:ascii="Arial" w:hAnsi="Arial" w:cs="Arial"/>
          <w:spacing w:val="-18"/>
          <w:sz w:val="24"/>
          <w:szCs w:val="24"/>
        </w:rPr>
        <w:t xml:space="preserve"> </w:t>
      </w:r>
      <w:r w:rsidRPr="009F5A41">
        <w:rPr>
          <w:rFonts w:ascii="Arial" w:hAnsi="Arial" w:cs="Arial"/>
          <w:spacing w:val="-2"/>
          <w:sz w:val="24"/>
          <w:szCs w:val="24"/>
        </w:rPr>
        <w:t xml:space="preserve">Pública </w:t>
      </w:r>
      <w:r w:rsidRPr="009F5A41">
        <w:rPr>
          <w:rFonts w:ascii="Arial" w:hAnsi="Arial" w:cs="Arial"/>
          <w:sz w:val="24"/>
          <w:szCs w:val="24"/>
        </w:rPr>
        <w:t>respecto al registro de los pasivos relacionados con consignaciones sin identificar y de hechos económicos relacionados con embargos. Así como deficiencias de control y seguimiento al cumplimiento de</w:t>
      </w:r>
      <w:r w:rsidRPr="009F5A41">
        <w:rPr>
          <w:rFonts w:ascii="Arial" w:hAnsi="Arial" w:cs="Arial"/>
          <w:spacing w:val="40"/>
          <w:sz w:val="24"/>
          <w:szCs w:val="24"/>
        </w:rPr>
        <w:t xml:space="preserve"> </w:t>
      </w:r>
      <w:r w:rsidRPr="009F5A41">
        <w:rPr>
          <w:rFonts w:ascii="Arial" w:hAnsi="Arial" w:cs="Arial"/>
          <w:sz w:val="24"/>
          <w:szCs w:val="24"/>
        </w:rPr>
        <w:t>los procedimientos relacionados con reconocimiento y pago de los impuestos, gestión para recuperar dineros desembargados, cobro de facturas y pago de obligaciones.</w:t>
      </w:r>
    </w:p>
    <w:p w:rsidR="00C21696" w:rsidRDefault="00C21696" w:rsidP="00C21696">
      <w:pPr>
        <w:pStyle w:val="Textoindependiente"/>
        <w:spacing w:line="237" w:lineRule="auto"/>
        <w:ind w:left="-284" w:right="-234"/>
        <w:jc w:val="both"/>
        <w:rPr>
          <w:rFonts w:ascii="Arial" w:hAnsi="Arial" w:cs="Arial"/>
          <w:spacing w:val="-2"/>
          <w:sz w:val="24"/>
          <w:szCs w:val="24"/>
        </w:rPr>
      </w:pPr>
    </w:p>
    <w:p w:rsidR="00C21696" w:rsidRPr="00C21696" w:rsidRDefault="00726589"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pacing w:val="-2"/>
          <w:sz w:val="28"/>
          <w:szCs w:val="28"/>
        </w:rPr>
        <w:t xml:space="preserve">16.- </w:t>
      </w:r>
      <w:r w:rsidR="00EC3D15" w:rsidRPr="00C21696">
        <w:rPr>
          <w:rFonts w:ascii="Arial" w:hAnsi="Arial" w:cs="Arial"/>
          <w:b/>
          <w:spacing w:val="-2"/>
          <w:sz w:val="28"/>
          <w:szCs w:val="28"/>
        </w:rPr>
        <w:t>Corporación</w:t>
      </w:r>
      <w:r w:rsidR="00EC3D15" w:rsidRPr="00C21696">
        <w:rPr>
          <w:rFonts w:ascii="Arial" w:hAnsi="Arial" w:cs="Arial"/>
          <w:b/>
          <w:spacing w:val="-31"/>
          <w:sz w:val="28"/>
          <w:szCs w:val="28"/>
        </w:rPr>
        <w:t xml:space="preserve"> </w:t>
      </w:r>
      <w:r w:rsidR="00EC3D15" w:rsidRPr="00C21696">
        <w:rPr>
          <w:rFonts w:ascii="Arial" w:hAnsi="Arial" w:cs="Arial"/>
          <w:b/>
          <w:spacing w:val="-2"/>
          <w:sz w:val="28"/>
          <w:szCs w:val="28"/>
        </w:rPr>
        <w:t>para</w:t>
      </w:r>
      <w:r w:rsidR="00EC3D15" w:rsidRPr="00C21696">
        <w:rPr>
          <w:rFonts w:ascii="Arial" w:hAnsi="Arial" w:cs="Arial"/>
          <w:b/>
          <w:spacing w:val="-31"/>
          <w:sz w:val="28"/>
          <w:szCs w:val="28"/>
        </w:rPr>
        <w:t xml:space="preserve"> </w:t>
      </w:r>
      <w:r w:rsidR="00EC3D15" w:rsidRPr="00C21696">
        <w:rPr>
          <w:rFonts w:ascii="Arial" w:hAnsi="Arial" w:cs="Arial"/>
          <w:b/>
          <w:spacing w:val="-2"/>
          <w:sz w:val="28"/>
          <w:szCs w:val="28"/>
        </w:rPr>
        <w:t>el</w:t>
      </w:r>
      <w:r w:rsidR="00EC3D15" w:rsidRPr="00C21696">
        <w:rPr>
          <w:rFonts w:ascii="Arial" w:hAnsi="Arial" w:cs="Arial"/>
          <w:b/>
          <w:spacing w:val="-31"/>
          <w:sz w:val="28"/>
          <w:szCs w:val="28"/>
        </w:rPr>
        <w:t xml:space="preserve"> </w:t>
      </w:r>
      <w:r w:rsidR="00EC3D15" w:rsidRPr="00C21696">
        <w:rPr>
          <w:rFonts w:ascii="Arial" w:hAnsi="Arial" w:cs="Arial"/>
          <w:b/>
          <w:spacing w:val="-2"/>
          <w:sz w:val="28"/>
          <w:szCs w:val="28"/>
        </w:rPr>
        <w:t>Desarrollo</w:t>
      </w:r>
      <w:r w:rsidR="00EC3D15" w:rsidRPr="00C21696">
        <w:rPr>
          <w:rFonts w:ascii="Arial" w:hAnsi="Arial" w:cs="Arial"/>
          <w:b/>
          <w:spacing w:val="-31"/>
          <w:sz w:val="28"/>
          <w:szCs w:val="28"/>
        </w:rPr>
        <w:t xml:space="preserve"> </w:t>
      </w:r>
      <w:r w:rsidR="00EC3D15" w:rsidRPr="00C21696">
        <w:rPr>
          <w:rFonts w:ascii="Arial" w:hAnsi="Arial" w:cs="Arial"/>
          <w:b/>
          <w:spacing w:val="-2"/>
          <w:sz w:val="28"/>
          <w:szCs w:val="28"/>
        </w:rPr>
        <w:t>Sostenible</w:t>
      </w:r>
      <w:r w:rsidR="00EC3D15" w:rsidRPr="00C21696">
        <w:rPr>
          <w:rFonts w:ascii="Arial" w:hAnsi="Arial" w:cs="Arial"/>
          <w:b/>
          <w:spacing w:val="-31"/>
          <w:sz w:val="28"/>
          <w:szCs w:val="28"/>
        </w:rPr>
        <w:t xml:space="preserve"> </w:t>
      </w:r>
      <w:r w:rsidR="00EC3D15" w:rsidRPr="00C21696">
        <w:rPr>
          <w:rFonts w:ascii="Arial" w:hAnsi="Arial" w:cs="Arial"/>
          <w:b/>
          <w:spacing w:val="-2"/>
          <w:sz w:val="28"/>
          <w:szCs w:val="28"/>
        </w:rPr>
        <w:t>del</w:t>
      </w:r>
      <w:r w:rsidR="00EC3D15" w:rsidRPr="00C21696">
        <w:rPr>
          <w:rFonts w:ascii="Arial" w:hAnsi="Arial" w:cs="Arial"/>
          <w:b/>
          <w:spacing w:val="-31"/>
          <w:sz w:val="28"/>
          <w:szCs w:val="28"/>
        </w:rPr>
        <w:t xml:space="preserve"> </w:t>
      </w:r>
      <w:r w:rsidR="00EC3D15" w:rsidRPr="00C21696">
        <w:rPr>
          <w:rFonts w:ascii="Arial" w:hAnsi="Arial" w:cs="Arial"/>
          <w:b/>
          <w:spacing w:val="-2"/>
          <w:sz w:val="28"/>
          <w:szCs w:val="28"/>
        </w:rPr>
        <w:t>Sur</w:t>
      </w:r>
      <w:r w:rsidR="00EC3D15" w:rsidRPr="00C21696">
        <w:rPr>
          <w:rFonts w:ascii="Arial" w:hAnsi="Arial" w:cs="Arial"/>
          <w:b/>
          <w:spacing w:val="-31"/>
          <w:sz w:val="28"/>
          <w:szCs w:val="28"/>
        </w:rPr>
        <w:t xml:space="preserve"> </w:t>
      </w:r>
      <w:r w:rsidR="00EC3D15" w:rsidRPr="00C21696">
        <w:rPr>
          <w:rFonts w:ascii="Arial" w:hAnsi="Arial" w:cs="Arial"/>
          <w:b/>
          <w:spacing w:val="-2"/>
          <w:sz w:val="28"/>
          <w:szCs w:val="28"/>
        </w:rPr>
        <w:t>de</w:t>
      </w:r>
      <w:r w:rsidR="00EC3D15" w:rsidRPr="00C21696">
        <w:rPr>
          <w:rFonts w:ascii="Arial" w:hAnsi="Arial" w:cs="Arial"/>
          <w:b/>
          <w:spacing w:val="-31"/>
          <w:sz w:val="28"/>
          <w:szCs w:val="28"/>
        </w:rPr>
        <w:t xml:space="preserve"> </w:t>
      </w:r>
      <w:r w:rsidR="00EC3D15" w:rsidRPr="00C21696">
        <w:rPr>
          <w:rFonts w:ascii="Arial" w:hAnsi="Arial" w:cs="Arial"/>
          <w:b/>
          <w:spacing w:val="-2"/>
          <w:sz w:val="28"/>
          <w:szCs w:val="28"/>
        </w:rPr>
        <w:t>la</w:t>
      </w:r>
      <w:r w:rsidR="00EC3D15" w:rsidRPr="00C21696">
        <w:rPr>
          <w:rFonts w:ascii="Arial" w:hAnsi="Arial" w:cs="Arial"/>
          <w:b/>
          <w:spacing w:val="-31"/>
          <w:sz w:val="28"/>
          <w:szCs w:val="28"/>
        </w:rPr>
        <w:t xml:space="preserve"> </w:t>
      </w:r>
      <w:r w:rsidR="00EC3D15" w:rsidRPr="00C21696">
        <w:rPr>
          <w:rFonts w:ascii="Arial" w:hAnsi="Arial" w:cs="Arial"/>
          <w:b/>
          <w:spacing w:val="-2"/>
          <w:sz w:val="28"/>
          <w:szCs w:val="28"/>
        </w:rPr>
        <w:t>Amazonia</w:t>
      </w:r>
      <w:r w:rsidR="00C21696" w:rsidRPr="00C21696">
        <w:rPr>
          <w:rFonts w:ascii="Arial" w:hAnsi="Arial" w:cs="Arial"/>
          <w:b/>
          <w:spacing w:val="-2"/>
          <w:sz w:val="28"/>
          <w:szCs w:val="28"/>
        </w:rPr>
        <w:t xml:space="preserve"> </w:t>
      </w:r>
      <w:r w:rsidR="00EC3D15" w:rsidRPr="00C21696">
        <w:rPr>
          <w:rFonts w:ascii="Arial" w:hAnsi="Arial" w:cs="Arial"/>
          <w:b/>
          <w:spacing w:val="-2"/>
          <w:sz w:val="28"/>
          <w:szCs w:val="28"/>
        </w:rPr>
        <w:t>(Corpoamazonia)</w:t>
      </w:r>
      <w:r w:rsidR="00C21696" w:rsidRPr="00C21696">
        <w:rPr>
          <w:rFonts w:ascii="Arial" w:hAnsi="Arial" w:cs="Arial"/>
          <w:b/>
          <w:spacing w:val="-2"/>
          <w:sz w:val="28"/>
          <w:szCs w:val="28"/>
        </w:rPr>
        <w:t>.</w:t>
      </w:r>
    </w:p>
    <w:p w:rsidR="00C21696" w:rsidRPr="00C21696" w:rsidRDefault="00C21696" w:rsidP="00C21696">
      <w:pPr>
        <w:pStyle w:val="Textoindependiente"/>
        <w:spacing w:line="237" w:lineRule="auto"/>
        <w:ind w:left="-284" w:right="-234"/>
        <w:jc w:val="both"/>
        <w:rPr>
          <w:rFonts w:ascii="Arial" w:hAnsi="Arial" w:cs="Arial"/>
          <w:b/>
          <w:spacing w:val="-2"/>
          <w:sz w:val="28"/>
          <w:szCs w:val="28"/>
        </w:rPr>
      </w:pPr>
    </w:p>
    <w:p w:rsidR="00C21696" w:rsidRPr="00C21696" w:rsidRDefault="00EC3D15"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Opinión</w:t>
      </w:r>
      <w:r w:rsidRPr="00C21696">
        <w:rPr>
          <w:rFonts w:ascii="Arial" w:hAnsi="Arial" w:cs="Arial"/>
          <w:b/>
          <w:spacing w:val="-3"/>
          <w:sz w:val="28"/>
          <w:szCs w:val="28"/>
        </w:rPr>
        <w:t xml:space="preserve"> </w:t>
      </w:r>
      <w:r w:rsidRPr="00C21696">
        <w:rPr>
          <w:rFonts w:ascii="Arial" w:hAnsi="Arial" w:cs="Arial"/>
          <w:b/>
          <w:sz w:val="28"/>
          <w:szCs w:val="28"/>
        </w:rPr>
        <w:t>contable:</w:t>
      </w:r>
      <w:r w:rsidRPr="00C21696">
        <w:rPr>
          <w:rFonts w:ascii="Arial" w:hAnsi="Arial" w:cs="Arial"/>
          <w:b/>
          <w:spacing w:val="-3"/>
          <w:sz w:val="28"/>
          <w:szCs w:val="28"/>
        </w:rPr>
        <w:t xml:space="preserve"> </w:t>
      </w:r>
      <w:r w:rsidRPr="00C21696">
        <w:rPr>
          <w:rFonts w:ascii="Arial" w:hAnsi="Arial" w:cs="Arial"/>
          <w:b/>
          <w:sz w:val="28"/>
          <w:szCs w:val="28"/>
        </w:rPr>
        <w:t>con</w:t>
      </w:r>
      <w:r w:rsidRPr="00C21696">
        <w:rPr>
          <w:rFonts w:ascii="Arial" w:hAnsi="Arial" w:cs="Arial"/>
          <w:b/>
          <w:spacing w:val="-2"/>
          <w:sz w:val="28"/>
          <w:szCs w:val="28"/>
        </w:rPr>
        <w:t xml:space="preserve"> salvedades.</w:t>
      </w:r>
    </w:p>
    <w:p w:rsidR="00C21696" w:rsidRDefault="00C21696" w:rsidP="00C21696">
      <w:pPr>
        <w:pStyle w:val="Textoindependiente"/>
        <w:spacing w:line="237" w:lineRule="auto"/>
        <w:ind w:left="-284" w:right="-234"/>
        <w:jc w:val="both"/>
        <w:rPr>
          <w:rFonts w:ascii="Arial" w:hAnsi="Arial" w:cs="Arial"/>
          <w:spacing w:val="-2"/>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clasificación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tasas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$797,1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que </w:t>
      </w:r>
      <w:r w:rsidR="00EC3D15" w:rsidRPr="009F5A41">
        <w:rPr>
          <w:rFonts w:ascii="Arial" w:hAnsi="Arial" w:cs="Arial"/>
          <w:spacing w:val="-4"/>
          <w:sz w:val="24"/>
          <w:szCs w:val="24"/>
        </w:rPr>
        <w:t>se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identificó</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saldos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cartera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vienen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desde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2019</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concepto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de </w:t>
      </w:r>
      <w:r w:rsidR="00EC3D15" w:rsidRPr="009F5A41">
        <w:rPr>
          <w:rFonts w:ascii="Arial" w:hAnsi="Arial" w:cs="Arial"/>
          <w:sz w:val="24"/>
          <w:szCs w:val="24"/>
        </w:rPr>
        <w:t>facturación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tasa</w:t>
      </w:r>
      <w:r w:rsidR="00EC3D15" w:rsidRPr="009F5A41">
        <w:rPr>
          <w:rFonts w:ascii="Arial" w:hAnsi="Arial" w:cs="Arial"/>
          <w:spacing w:val="-20"/>
          <w:sz w:val="24"/>
          <w:szCs w:val="24"/>
        </w:rPr>
        <w:t xml:space="preserve"> </w:t>
      </w:r>
      <w:r w:rsidR="00EC3D15" w:rsidRPr="009F5A41">
        <w:rPr>
          <w:rFonts w:ascii="Arial" w:hAnsi="Arial" w:cs="Arial"/>
          <w:sz w:val="24"/>
          <w:szCs w:val="24"/>
        </w:rPr>
        <w:t>retributiva</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tasa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uso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agua</w:t>
      </w:r>
      <w:r w:rsidR="00EC3D15" w:rsidRPr="009F5A41">
        <w:rPr>
          <w:rFonts w:ascii="Arial" w:hAnsi="Arial" w:cs="Arial"/>
          <w:spacing w:val="-19"/>
          <w:sz w:val="24"/>
          <w:szCs w:val="24"/>
        </w:rPr>
        <w:t xml:space="preserve"> </w:t>
      </w:r>
      <w:r w:rsidR="00EC3D15" w:rsidRPr="009F5A41">
        <w:rPr>
          <w:rFonts w:ascii="Arial" w:hAnsi="Arial" w:cs="Arial"/>
          <w:sz w:val="24"/>
          <w:szCs w:val="24"/>
        </w:rPr>
        <w:t>evidenciándose ineficiencias en la gestión de cartera y recaudo, generando una sobrestimación en las subcuenta tasas (131101), al seguir figurando estas obligaciones en los estados financieros como cartera corriente</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no</w:t>
      </w:r>
      <w:r w:rsidR="00EC3D15" w:rsidRPr="009F5A41">
        <w:rPr>
          <w:rFonts w:ascii="Arial" w:hAnsi="Arial" w:cs="Arial"/>
          <w:spacing w:val="-3"/>
          <w:sz w:val="24"/>
          <w:szCs w:val="24"/>
        </w:rPr>
        <w:t xml:space="preserve"> </w:t>
      </w:r>
      <w:r w:rsidR="00EC3D15" w:rsidRPr="009F5A41">
        <w:rPr>
          <w:rFonts w:ascii="Arial" w:hAnsi="Arial" w:cs="Arial"/>
          <w:sz w:val="24"/>
          <w:szCs w:val="24"/>
        </w:rPr>
        <w:t>como</w:t>
      </w:r>
      <w:r w:rsidR="00EC3D15" w:rsidRPr="009F5A41">
        <w:rPr>
          <w:rFonts w:ascii="Arial" w:hAnsi="Arial" w:cs="Arial"/>
          <w:spacing w:val="-3"/>
          <w:sz w:val="24"/>
          <w:szCs w:val="24"/>
        </w:rPr>
        <w:t xml:space="preserve"> </w:t>
      </w:r>
      <w:r w:rsidR="00EC3D15" w:rsidRPr="009F5A41">
        <w:rPr>
          <w:rFonts w:ascii="Arial" w:hAnsi="Arial" w:cs="Arial"/>
          <w:sz w:val="24"/>
          <w:szCs w:val="24"/>
        </w:rPr>
        <w:t>cartera</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difícil</w:t>
      </w:r>
      <w:r w:rsidR="00EC3D15" w:rsidRPr="009F5A41">
        <w:rPr>
          <w:rFonts w:ascii="Arial" w:hAnsi="Arial" w:cs="Arial"/>
          <w:spacing w:val="-3"/>
          <w:sz w:val="24"/>
          <w:szCs w:val="24"/>
        </w:rPr>
        <w:t xml:space="preserve"> </w:t>
      </w:r>
      <w:r w:rsidR="00EC3D15" w:rsidRPr="009F5A41">
        <w:rPr>
          <w:rFonts w:ascii="Arial" w:hAnsi="Arial" w:cs="Arial"/>
          <w:sz w:val="24"/>
          <w:szCs w:val="24"/>
        </w:rPr>
        <w:t>recaudo,</w:t>
      </w:r>
      <w:r w:rsidR="00EC3D15" w:rsidRPr="009F5A41">
        <w:rPr>
          <w:rFonts w:ascii="Arial" w:hAnsi="Arial" w:cs="Arial"/>
          <w:spacing w:val="-3"/>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3"/>
          <w:sz w:val="24"/>
          <w:szCs w:val="24"/>
        </w:rPr>
        <w:t xml:space="preserve"> </w:t>
      </w:r>
      <w:r w:rsidR="00EC3D15" w:rsidRPr="009F5A41">
        <w:rPr>
          <w:rFonts w:ascii="Arial" w:hAnsi="Arial" w:cs="Arial"/>
          <w:sz w:val="24"/>
          <w:szCs w:val="24"/>
        </w:rPr>
        <w:t>lo</w:t>
      </w:r>
      <w:r w:rsidR="00EC3D15" w:rsidRPr="009F5A41">
        <w:rPr>
          <w:rFonts w:ascii="Arial" w:hAnsi="Arial" w:cs="Arial"/>
          <w:spacing w:val="-3"/>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
          <w:sz w:val="24"/>
          <w:szCs w:val="24"/>
        </w:rPr>
        <w:t xml:space="preserve"> </w:t>
      </w:r>
      <w:r w:rsidR="00EC3D15" w:rsidRPr="009F5A41">
        <w:rPr>
          <w:rFonts w:ascii="Arial" w:hAnsi="Arial" w:cs="Arial"/>
          <w:sz w:val="24"/>
          <w:szCs w:val="24"/>
        </w:rPr>
        <w:t>en el</w:t>
      </w:r>
      <w:r w:rsidR="00EC3D15" w:rsidRPr="009F5A41">
        <w:rPr>
          <w:rFonts w:ascii="Arial" w:hAnsi="Arial" w:cs="Arial"/>
          <w:spacing w:val="-9"/>
          <w:sz w:val="24"/>
          <w:szCs w:val="24"/>
        </w:rPr>
        <w:t xml:space="preserve"> </w:t>
      </w:r>
      <w:r w:rsidR="00EC3D15" w:rsidRPr="009F5A41">
        <w:rPr>
          <w:rFonts w:ascii="Arial" w:hAnsi="Arial" w:cs="Arial"/>
          <w:sz w:val="24"/>
          <w:szCs w:val="24"/>
        </w:rPr>
        <w:t>numeral</w:t>
      </w:r>
      <w:r w:rsidR="00EC3D15" w:rsidRPr="009F5A41">
        <w:rPr>
          <w:rFonts w:ascii="Arial" w:hAnsi="Arial" w:cs="Arial"/>
          <w:spacing w:val="-10"/>
          <w:sz w:val="24"/>
          <w:szCs w:val="24"/>
        </w:rPr>
        <w:t xml:space="preserve"> </w:t>
      </w:r>
      <w:r w:rsidR="00EC3D15" w:rsidRPr="009F5A41">
        <w:rPr>
          <w:rFonts w:ascii="Arial" w:hAnsi="Arial" w:cs="Arial"/>
          <w:sz w:val="24"/>
          <w:szCs w:val="24"/>
        </w:rPr>
        <w:t>5</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marco</w:t>
      </w:r>
      <w:r w:rsidR="00EC3D15" w:rsidRPr="009F5A41">
        <w:rPr>
          <w:rFonts w:ascii="Arial" w:hAnsi="Arial" w:cs="Arial"/>
          <w:spacing w:val="-10"/>
          <w:sz w:val="24"/>
          <w:szCs w:val="24"/>
        </w:rPr>
        <w:t xml:space="preserve"> </w:t>
      </w:r>
      <w:r w:rsidR="00EC3D15" w:rsidRPr="009F5A41">
        <w:rPr>
          <w:rFonts w:ascii="Arial" w:hAnsi="Arial" w:cs="Arial"/>
          <w:sz w:val="24"/>
          <w:szCs w:val="24"/>
        </w:rPr>
        <w:t>conceptual</w:t>
      </w:r>
      <w:r w:rsidR="00EC3D15" w:rsidRPr="009F5A41">
        <w:rPr>
          <w:rFonts w:ascii="Arial" w:hAnsi="Arial" w:cs="Arial"/>
          <w:spacing w:val="-10"/>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presentación de información financiera del marco normativo para entidades de gobierno, el numeral 3.2.3. del procedimiento para la evaluación del control interno contable, numerales 2.1 y 2.2 de las normas para el reconocimiento, medición, revelación y presentación de los hechos económicos</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marco</w:t>
      </w:r>
      <w:r w:rsidR="00EC3D15" w:rsidRPr="009F5A41">
        <w:rPr>
          <w:rFonts w:ascii="Arial" w:hAnsi="Arial" w:cs="Arial"/>
          <w:spacing w:val="-10"/>
          <w:sz w:val="24"/>
          <w:szCs w:val="24"/>
        </w:rPr>
        <w:t xml:space="preserve"> </w:t>
      </w:r>
      <w:r w:rsidR="00EC3D15" w:rsidRPr="009F5A41">
        <w:rPr>
          <w:rFonts w:ascii="Arial" w:hAnsi="Arial" w:cs="Arial"/>
          <w:sz w:val="24"/>
          <w:szCs w:val="24"/>
        </w:rPr>
        <w:t>normativo</w:t>
      </w:r>
      <w:r w:rsidR="00EC3D15" w:rsidRPr="009F5A41">
        <w:rPr>
          <w:rFonts w:ascii="Arial" w:hAnsi="Arial" w:cs="Arial"/>
          <w:spacing w:val="-10"/>
          <w:sz w:val="24"/>
          <w:szCs w:val="24"/>
        </w:rPr>
        <w:t xml:space="preserve"> </w:t>
      </w:r>
      <w:r w:rsidR="00EC3D15" w:rsidRPr="009F5A41">
        <w:rPr>
          <w:rFonts w:ascii="Arial" w:hAnsi="Arial" w:cs="Arial"/>
          <w:sz w:val="24"/>
          <w:szCs w:val="24"/>
        </w:rPr>
        <w:t>para</w:t>
      </w:r>
      <w:r w:rsidR="00EC3D15" w:rsidRPr="009F5A41">
        <w:rPr>
          <w:rFonts w:ascii="Arial" w:hAnsi="Arial" w:cs="Arial"/>
          <w:spacing w:val="-10"/>
          <w:sz w:val="24"/>
          <w:szCs w:val="24"/>
        </w:rPr>
        <w:t xml:space="preserve"> </w:t>
      </w:r>
      <w:r w:rsidR="00EC3D15" w:rsidRPr="009F5A41">
        <w:rPr>
          <w:rFonts w:ascii="Arial" w:hAnsi="Arial" w:cs="Arial"/>
          <w:sz w:val="24"/>
          <w:szCs w:val="24"/>
        </w:rPr>
        <w:t>entidades</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gobierno,</w:t>
      </w:r>
      <w:r w:rsidR="00EC3D15" w:rsidRPr="009F5A41">
        <w:rPr>
          <w:rFonts w:ascii="Arial" w:hAnsi="Arial" w:cs="Arial"/>
          <w:spacing w:val="-10"/>
          <w:sz w:val="24"/>
          <w:szCs w:val="24"/>
        </w:rPr>
        <w:t xml:space="preserve"> </w:t>
      </w:r>
      <w:r w:rsidR="00EC3D15" w:rsidRPr="009F5A41">
        <w:rPr>
          <w:rFonts w:ascii="Arial" w:hAnsi="Arial" w:cs="Arial"/>
          <w:sz w:val="24"/>
          <w:szCs w:val="24"/>
        </w:rPr>
        <w:t>artículo 1</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ley</w:t>
      </w:r>
      <w:r w:rsidR="00EC3D15" w:rsidRPr="009F5A41">
        <w:rPr>
          <w:rFonts w:ascii="Arial" w:hAnsi="Arial" w:cs="Arial"/>
          <w:spacing w:val="-1"/>
          <w:sz w:val="24"/>
          <w:szCs w:val="24"/>
        </w:rPr>
        <w:t xml:space="preserve"> </w:t>
      </w:r>
      <w:r w:rsidR="00EC3D15" w:rsidRPr="009F5A41">
        <w:rPr>
          <w:rFonts w:ascii="Arial" w:hAnsi="Arial" w:cs="Arial"/>
          <w:sz w:val="24"/>
          <w:szCs w:val="24"/>
        </w:rPr>
        <w:t>1066</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2006,</w:t>
      </w:r>
      <w:r w:rsidR="00EC3D15" w:rsidRPr="009F5A41">
        <w:rPr>
          <w:rFonts w:ascii="Arial" w:hAnsi="Arial" w:cs="Arial"/>
          <w:spacing w:val="-1"/>
          <w:sz w:val="24"/>
          <w:szCs w:val="24"/>
        </w:rPr>
        <w:t xml:space="preserve"> </w:t>
      </w:r>
      <w:r w:rsidR="00EC3D15" w:rsidRPr="009F5A41">
        <w:rPr>
          <w:rFonts w:ascii="Arial" w:hAnsi="Arial" w:cs="Arial"/>
          <w:sz w:val="24"/>
          <w:szCs w:val="24"/>
        </w:rPr>
        <w:t>normas</w:t>
      </w:r>
      <w:r w:rsidR="00EC3D15" w:rsidRPr="009F5A41">
        <w:rPr>
          <w:rFonts w:ascii="Arial" w:hAnsi="Arial" w:cs="Arial"/>
          <w:spacing w:val="-2"/>
          <w:sz w:val="24"/>
          <w:szCs w:val="24"/>
        </w:rPr>
        <w:t xml:space="preserve"> </w:t>
      </w:r>
      <w:r w:rsidR="00EC3D15" w:rsidRPr="009F5A41">
        <w:rPr>
          <w:rFonts w:ascii="Arial" w:hAnsi="Arial" w:cs="Arial"/>
          <w:sz w:val="24"/>
          <w:szCs w:val="24"/>
        </w:rPr>
        <w:t>para</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normalización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cartera pública, el catálogo general de cuentas del marco normativo para entidades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gobierno</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relación</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descripción</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dinámica</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 cuenta</w:t>
      </w:r>
      <w:r w:rsidR="00EC3D15" w:rsidRPr="009F5A41">
        <w:rPr>
          <w:rFonts w:ascii="Arial" w:hAnsi="Arial" w:cs="Arial"/>
          <w:spacing w:val="-17"/>
          <w:sz w:val="24"/>
          <w:szCs w:val="24"/>
        </w:rPr>
        <w:t xml:space="preserve"> </w:t>
      </w:r>
      <w:r w:rsidR="00EC3D15" w:rsidRPr="009F5A41">
        <w:rPr>
          <w:rFonts w:ascii="Arial" w:hAnsi="Arial" w:cs="Arial"/>
          <w:sz w:val="24"/>
          <w:szCs w:val="24"/>
        </w:rPr>
        <w:t>1.3.,</w:t>
      </w:r>
      <w:r w:rsidR="00EC3D15" w:rsidRPr="009F5A41">
        <w:rPr>
          <w:rFonts w:ascii="Arial" w:hAnsi="Arial" w:cs="Arial"/>
          <w:spacing w:val="-16"/>
          <w:sz w:val="24"/>
          <w:szCs w:val="24"/>
        </w:rPr>
        <w:t xml:space="preserve"> </w:t>
      </w:r>
      <w:r w:rsidR="00EC3D15" w:rsidRPr="009F5A41">
        <w:rPr>
          <w:rFonts w:ascii="Arial" w:hAnsi="Arial" w:cs="Arial"/>
          <w:sz w:val="24"/>
          <w:szCs w:val="24"/>
        </w:rPr>
        <w:t>numeral</w:t>
      </w:r>
      <w:r w:rsidR="00EC3D15" w:rsidRPr="009F5A41">
        <w:rPr>
          <w:rFonts w:ascii="Arial" w:hAnsi="Arial" w:cs="Arial"/>
          <w:spacing w:val="-16"/>
          <w:sz w:val="24"/>
          <w:szCs w:val="24"/>
        </w:rPr>
        <w:t xml:space="preserve"> </w:t>
      </w:r>
      <w:r w:rsidR="00EC3D15" w:rsidRPr="009F5A41">
        <w:rPr>
          <w:rFonts w:ascii="Arial" w:hAnsi="Arial" w:cs="Arial"/>
          <w:sz w:val="24"/>
          <w:szCs w:val="24"/>
        </w:rPr>
        <w:t>12.2.3</w:t>
      </w:r>
      <w:r w:rsidR="00EC3D15" w:rsidRPr="009F5A41">
        <w:rPr>
          <w:rFonts w:ascii="Arial" w:hAnsi="Arial" w:cs="Arial"/>
          <w:spacing w:val="-16"/>
          <w:sz w:val="24"/>
          <w:szCs w:val="24"/>
        </w:rPr>
        <w:t xml:space="preserve"> </w:t>
      </w:r>
      <w:r w:rsidR="00EC3D15" w:rsidRPr="009F5A41">
        <w:rPr>
          <w:rFonts w:ascii="Arial" w:hAnsi="Arial" w:cs="Arial"/>
          <w:sz w:val="24"/>
          <w:szCs w:val="24"/>
        </w:rPr>
        <w:t>“Cartera</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Difícil</w:t>
      </w:r>
      <w:r w:rsidR="00EC3D15" w:rsidRPr="009F5A41">
        <w:rPr>
          <w:rFonts w:ascii="Arial" w:hAnsi="Arial" w:cs="Arial"/>
          <w:spacing w:val="-16"/>
          <w:sz w:val="24"/>
          <w:szCs w:val="24"/>
        </w:rPr>
        <w:t xml:space="preserve"> </w:t>
      </w:r>
      <w:r w:rsidR="00EC3D15" w:rsidRPr="009F5A41">
        <w:rPr>
          <w:rFonts w:ascii="Arial" w:hAnsi="Arial" w:cs="Arial"/>
          <w:sz w:val="24"/>
          <w:szCs w:val="24"/>
        </w:rPr>
        <w:t>Cobro”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Resolución</w:t>
      </w:r>
      <w:r>
        <w:rPr>
          <w:rFonts w:ascii="Arial" w:hAnsi="Arial" w:cs="Arial"/>
          <w:spacing w:val="-2"/>
          <w:sz w:val="24"/>
          <w:szCs w:val="24"/>
        </w:rPr>
        <w:t xml:space="preserve"> </w:t>
      </w:r>
      <w:r w:rsidR="00EC3D15" w:rsidRPr="009F5A41">
        <w:rPr>
          <w:rFonts w:ascii="Arial" w:hAnsi="Arial" w:cs="Arial"/>
          <w:sz w:val="24"/>
          <w:szCs w:val="24"/>
        </w:rPr>
        <w:t>1433</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24</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2001</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Corpoamazonía</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reglamento</w:t>
      </w:r>
      <w:r w:rsidR="00EC3D15" w:rsidRPr="009F5A41">
        <w:rPr>
          <w:rFonts w:ascii="Arial" w:hAnsi="Arial" w:cs="Arial"/>
          <w:spacing w:val="-2"/>
          <w:sz w:val="24"/>
          <w:szCs w:val="24"/>
        </w:rPr>
        <w:t xml:space="preserve"> </w:t>
      </w:r>
      <w:r w:rsidR="00EC3D15" w:rsidRPr="009F5A41">
        <w:rPr>
          <w:rFonts w:ascii="Arial" w:hAnsi="Arial" w:cs="Arial"/>
          <w:sz w:val="24"/>
          <w:szCs w:val="24"/>
        </w:rPr>
        <w:t>interno</w:t>
      </w:r>
      <w:r w:rsidR="00EC3D15" w:rsidRPr="009F5A41">
        <w:rPr>
          <w:rFonts w:ascii="Arial" w:hAnsi="Arial" w:cs="Arial"/>
          <w:spacing w:val="-2"/>
          <w:sz w:val="24"/>
          <w:szCs w:val="24"/>
        </w:rPr>
        <w:t xml:space="preserve"> </w:t>
      </w:r>
      <w:r w:rsidR="00EC3D15" w:rsidRPr="009F5A41">
        <w:rPr>
          <w:rFonts w:ascii="Arial" w:hAnsi="Arial" w:cs="Arial"/>
          <w:sz w:val="24"/>
          <w:szCs w:val="24"/>
        </w:rPr>
        <w:t>para el</w:t>
      </w:r>
      <w:r w:rsidR="00EC3D15" w:rsidRPr="009F5A41">
        <w:rPr>
          <w:rFonts w:ascii="Arial" w:hAnsi="Arial" w:cs="Arial"/>
          <w:spacing w:val="-20"/>
          <w:sz w:val="24"/>
          <w:szCs w:val="24"/>
        </w:rPr>
        <w:t xml:space="preserve"> </w:t>
      </w:r>
      <w:r w:rsidR="00EC3D15" w:rsidRPr="009F5A41">
        <w:rPr>
          <w:rFonts w:ascii="Arial" w:hAnsi="Arial" w:cs="Arial"/>
          <w:sz w:val="24"/>
          <w:szCs w:val="24"/>
        </w:rPr>
        <w:t>recaudo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cartera</w:t>
      </w:r>
      <w:r w:rsidR="00EC3D15" w:rsidRPr="009F5A41">
        <w:rPr>
          <w:rFonts w:ascii="Arial" w:hAnsi="Arial" w:cs="Arial"/>
          <w:spacing w:val="-2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mediante</w:t>
      </w:r>
      <w:r w:rsidR="00EC3D15" w:rsidRPr="009F5A41">
        <w:rPr>
          <w:rFonts w:ascii="Arial" w:hAnsi="Arial" w:cs="Arial"/>
          <w:spacing w:val="-2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851</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2008</w:t>
      </w:r>
      <w:r w:rsidR="00EC3D15" w:rsidRPr="009F5A41">
        <w:rPr>
          <w:rFonts w:ascii="Arial" w:hAnsi="Arial" w:cs="Arial"/>
          <w:spacing w:val="-19"/>
          <w:sz w:val="24"/>
          <w:szCs w:val="24"/>
        </w:rPr>
        <w:t xml:space="preserve"> </w:t>
      </w:r>
      <w:r w:rsidR="00EC3D15" w:rsidRPr="009F5A41">
        <w:rPr>
          <w:rFonts w:ascii="Arial" w:hAnsi="Arial" w:cs="Arial"/>
          <w:sz w:val="24"/>
          <w:szCs w:val="24"/>
        </w:rPr>
        <w:t>de Corpoamazonía,</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cual</w:t>
      </w:r>
      <w:r w:rsidR="00EC3D15" w:rsidRPr="009F5A41">
        <w:rPr>
          <w:rFonts w:ascii="Arial" w:hAnsi="Arial" w:cs="Arial"/>
          <w:spacing w:val="-19"/>
          <w:sz w:val="24"/>
          <w:szCs w:val="24"/>
        </w:rPr>
        <w:t xml:space="preserve"> </w:t>
      </w:r>
      <w:r w:rsidR="00EC3D15" w:rsidRPr="009F5A41">
        <w:rPr>
          <w:rFonts w:ascii="Arial" w:hAnsi="Arial" w:cs="Arial"/>
          <w:sz w:val="24"/>
          <w:szCs w:val="24"/>
        </w:rPr>
        <w:t>generó</w:t>
      </w:r>
      <w:r w:rsidR="00EC3D15" w:rsidRPr="009F5A41">
        <w:rPr>
          <w:rFonts w:ascii="Arial" w:hAnsi="Arial" w:cs="Arial"/>
          <w:spacing w:val="-19"/>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cobrar por concepto de ingresos- tasas (131101).</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otras cuentas por cobrar por $12,9 millones, debido a que no se registró en la cuenta 1384 otras cuentas por cobrar, los pagos realizados por concepto de auxilios de incapacidad médica, contraviniendo lo establecido el numeral 5 del marco conceptual para la preparación y presentación de información </w:t>
      </w:r>
      <w:r w:rsidR="00EC3D15" w:rsidRPr="009F5A41">
        <w:rPr>
          <w:rFonts w:ascii="Arial" w:hAnsi="Arial" w:cs="Arial"/>
          <w:spacing w:val="-2"/>
          <w:sz w:val="24"/>
          <w:szCs w:val="24"/>
        </w:rPr>
        <w:t>financiera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normativo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entidades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gobierno,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numerales</w:t>
      </w:r>
      <w:r>
        <w:rPr>
          <w:rFonts w:ascii="Arial" w:hAnsi="Arial" w:cs="Arial"/>
          <w:spacing w:val="-2"/>
          <w:sz w:val="24"/>
          <w:szCs w:val="24"/>
        </w:rPr>
        <w:t xml:space="preserve"> </w:t>
      </w:r>
      <w:r w:rsidR="00EC3D15" w:rsidRPr="009F5A41">
        <w:rPr>
          <w:rFonts w:ascii="Arial" w:hAnsi="Arial" w:cs="Arial"/>
          <w:sz w:val="24"/>
          <w:szCs w:val="24"/>
        </w:rPr>
        <w:t xml:space="preserve">2.1 reconocimiento y 2.6. revelaciones de cuentas por cobrar de las normas </w:t>
      </w:r>
      <w:r w:rsidR="00EC3D15" w:rsidRPr="009F5A41">
        <w:rPr>
          <w:rFonts w:ascii="Arial" w:hAnsi="Arial" w:cs="Arial"/>
          <w:sz w:val="24"/>
          <w:szCs w:val="24"/>
        </w:rPr>
        <w:lastRenderedPageBreak/>
        <w:t xml:space="preserve">para el reconocimiento, medición, revelación y presentación de los hechos económicos del marco normativo para entidades de </w:t>
      </w:r>
      <w:r w:rsidR="00EC3D15" w:rsidRPr="009F5A41">
        <w:rPr>
          <w:rFonts w:ascii="Arial" w:hAnsi="Arial" w:cs="Arial"/>
          <w:spacing w:val="-2"/>
          <w:sz w:val="24"/>
          <w:szCs w:val="24"/>
        </w:rPr>
        <w:t>gobierno,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Ley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1066</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2006,</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numerales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3.2.3.</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3.2.9.1,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3.2.15 </w:t>
      </w:r>
      <w:r w:rsidR="00EC3D15" w:rsidRPr="009F5A41">
        <w:rPr>
          <w:rFonts w:ascii="Arial" w:hAnsi="Arial" w:cs="Arial"/>
          <w:sz w:val="24"/>
          <w:szCs w:val="24"/>
        </w:rPr>
        <w:t>del procedimiento para la evaluación del control interno contable, lo cual generó que los saldos de los estados financieros relacionados con las obligaciones a cargo de la entidad no presentaran la realidad económica de la entidad, afectando las características cualitativas de la información contable de “relevancia”.</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sobretasa ambiental por $19,7 millones, debido a que se identificó diferencia entre el saldo de la subcuenta porcentaje y sobretasa ambiental al impuesto predial y los saldos reportados por ocho (08) municipios que dieron respuesta a la circularización de saldos de cartera, contraviniendo lo establecido los numerales 2.1 reconocimiento y 2.6. Revelaciones de cuentas por cobrar</w:t>
      </w:r>
      <w:r w:rsidR="00EC3D15" w:rsidRPr="009F5A41">
        <w:rPr>
          <w:rFonts w:ascii="Arial" w:hAnsi="Arial" w:cs="Arial"/>
          <w:spacing w:val="36"/>
          <w:sz w:val="24"/>
          <w:szCs w:val="24"/>
        </w:rPr>
        <w:t xml:space="preserve"> </w:t>
      </w:r>
      <w:r w:rsidR="00EC3D15" w:rsidRPr="009F5A41">
        <w:rPr>
          <w:rFonts w:ascii="Arial" w:hAnsi="Arial" w:cs="Arial"/>
          <w:sz w:val="24"/>
          <w:szCs w:val="24"/>
        </w:rPr>
        <w:t>de</w:t>
      </w:r>
      <w:r w:rsidR="00EC3D15" w:rsidRPr="009F5A41">
        <w:rPr>
          <w:rFonts w:ascii="Arial" w:hAnsi="Arial" w:cs="Arial"/>
          <w:spacing w:val="36"/>
          <w:sz w:val="24"/>
          <w:szCs w:val="24"/>
        </w:rPr>
        <w:t xml:space="preserve"> </w:t>
      </w:r>
      <w:r w:rsidR="00EC3D15" w:rsidRPr="009F5A41">
        <w:rPr>
          <w:rFonts w:ascii="Arial" w:hAnsi="Arial" w:cs="Arial"/>
          <w:sz w:val="24"/>
          <w:szCs w:val="24"/>
        </w:rPr>
        <w:t>las</w:t>
      </w:r>
      <w:r w:rsidR="00EC3D15" w:rsidRPr="009F5A41">
        <w:rPr>
          <w:rFonts w:ascii="Arial" w:hAnsi="Arial" w:cs="Arial"/>
          <w:spacing w:val="36"/>
          <w:sz w:val="24"/>
          <w:szCs w:val="24"/>
        </w:rPr>
        <w:t xml:space="preserve"> </w:t>
      </w:r>
      <w:r w:rsidR="00EC3D15" w:rsidRPr="009F5A41">
        <w:rPr>
          <w:rFonts w:ascii="Arial" w:hAnsi="Arial" w:cs="Arial"/>
          <w:sz w:val="24"/>
          <w:szCs w:val="24"/>
        </w:rPr>
        <w:t>normas</w:t>
      </w:r>
      <w:r w:rsidR="00EC3D15" w:rsidRPr="009F5A41">
        <w:rPr>
          <w:rFonts w:ascii="Arial" w:hAnsi="Arial" w:cs="Arial"/>
          <w:spacing w:val="36"/>
          <w:sz w:val="24"/>
          <w:szCs w:val="24"/>
        </w:rPr>
        <w:t xml:space="preserve"> </w:t>
      </w:r>
      <w:r w:rsidR="00EC3D15" w:rsidRPr="009F5A41">
        <w:rPr>
          <w:rFonts w:ascii="Arial" w:hAnsi="Arial" w:cs="Arial"/>
          <w:sz w:val="24"/>
          <w:szCs w:val="24"/>
        </w:rPr>
        <w:t>para</w:t>
      </w:r>
      <w:r w:rsidR="00EC3D15" w:rsidRPr="009F5A41">
        <w:rPr>
          <w:rFonts w:ascii="Arial" w:hAnsi="Arial" w:cs="Arial"/>
          <w:spacing w:val="36"/>
          <w:sz w:val="24"/>
          <w:szCs w:val="24"/>
        </w:rPr>
        <w:t xml:space="preserve"> </w:t>
      </w:r>
      <w:r w:rsidR="00EC3D15" w:rsidRPr="009F5A41">
        <w:rPr>
          <w:rFonts w:ascii="Arial" w:hAnsi="Arial" w:cs="Arial"/>
          <w:sz w:val="24"/>
          <w:szCs w:val="24"/>
        </w:rPr>
        <w:t>el</w:t>
      </w:r>
      <w:r w:rsidR="00EC3D15" w:rsidRPr="009F5A41">
        <w:rPr>
          <w:rFonts w:ascii="Arial" w:hAnsi="Arial" w:cs="Arial"/>
          <w:spacing w:val="36"/>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36"/>
          <w:sz w:val="24"/>
          <w:szCs w:val="24"/>
        </w:rPr>
        <w:t xml:space="preserve"> </w:t>
      </w:r>
      <w:r w:rsidR="00EC3D15" w:rsidRPr="009F5A41">
        <w:rPr>
          <w:rFonts w:ascii="Arial" w:hAnsi="Arial" w:cs="Arial"/>
          <w:sz w:val="24"/>
          <w:szCs w:val="24"/>
        </w:rPr>
        <w:t>medición,</w:t>
      </w:r>
      <w:r w:rsidR="00EC3D15" w:rsidRPr="009F5A41">
        <w:rPr>
          <w:rFonts w:ascii="Arial" w:hAnsi="Arial" w:cs="Arial"/>
          <w:spacing w:val="36"/>
          <w:sz w:val="24"/>
          <w:szCs w:val="24"/>
        </w:rPr>
        <w:t xml:space="preserve"> </w:t>
      </w:r>
      <w:r w:rsidR="00EC3D15" w:rsidRPr="009F5A41">
        <w:rPr>
          <w:rFonts w:ascii="Arial" w:hAnsi="Arial" w:cs="Arial"/>
          <w:sz w:val="24"/>
          <w:szCs w:val="24"/>
        </w:rPr>
        <w:t>revelación y presentación de los hechos económicos del marco normativo para entidades de gobierno, la Ley 1066 de 2006, lo cual generó que los estados</w:t>
      </w:r>
      <w:r w:rsidR="00EC3D15" w:rsidRPr="009F5A41">
        <w:rPr>
          <w:rFonts w:ascii="Arial" w:hAnsi="Arial" w:cs="Arial"/>
          <w:spacing w:val="-1"/>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
          <w:sz w:val="24"/>
          <w:szCs w:val="24"/>
        </w:rPr>
        <w:t xml:space="preserve"> </w:t>
      </w:r>
      <w:r w:rsidR="00EC3D15" w:rsidRPr="009F5A41">
        <w:rPr>
          <w:rFonts w:ascii="Arial" w:hAnsi="Arial" w:cs="Arial"/>
          <w:sz w:val="24"/>
          <w:szCs w:val="24"/>
        </w:rPr>
        <w:t>no</w:t>
      </w:r>
      <w:r w:rsidR="00EC3D15" w:rsidRPr="009F5A41">
        <w:rPr>
          <w:rFonts w:ascii="Arial" w:hAnsi="Arial" w:cs="Arial"/>
          <w:spacing w:val="-1"/>
          <w:sz w:val="24"/>
          <w:szCs w:val="24"/>
        </w:rPr>
        <w:t xml:space="preserve"> </w:t>
      </w:r>
      <w:r w:rsidR="00EC3D15" w:rsidRPr="009F5A41">
        <w:rPr>
          <w:rFonts w:ascii="Arial" w:hAnsi="Arial" w:cs="Arial"/>
          <w:sz w:val="24"/>
          <w:szCs w:val="24"/>
        </w:rPr>
        <w:t>revelaran</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realidad</w:t>
      </w:r>
      <w:r w:rsidR="00EC3D15" w:rsidRPr="009F5A41">
        <w:rPr>
          <w:rFonts w:ascii="Arial" w:hAnsi="Arial" w:cs="Arial"/>
          <w:spacing w:val="-1"/>
          <w:sz w:val="24"/>
          <w:szCs w:val="24"/>
        </w:rPr>
        <w:t xml:space="preserve"> </w:t>
      </w:r>
      <w:r w:rsidR="00EC3D15" w:rsidRPr="009F5A41">
        <w:rPr>
          <w:rFonts w:ascii="Arial" w:hAnsi="Arial" w:cs="Arial"/>
          <w:sz w:val="24"/>
          <w:szCs w:val="24"/>
        </w:rPr>
        <w:t>económica</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entidad, al</w:t>
      </w:r>
      <w:r w:rsidR="00EC3D15" w:rsidRPr="009F5A41">
        <w:rPr>
          <w:rFonts w:ascii="Arial" w:hAnsi="Arial" w:cs="Arial"/>
          <w:spacing w:val="-1"/>
          <w:sz w:val="24"/>
          <w:szCs w:val="24"/>
        </w:rPr>
        <w:t xml:space="preserve"> </w:t>
      </w:r>
      <w:r w:rsidR="00EC3D15" w:rsidRPr="009F5A41">
        <w:rPr>
          <w:rFonts w:ascii="Arial" w:hAnsi="Arial" w:cs="Arial"/>
          <w:sz w:val="24"/>
          <w:szCs w:val="24"/>
        </w:rPr>
        <w:t>no</w:t>
      </w:r>
      <w:r w:rsidR="00EC3D15" w:rsidRPr="009F5A41">
        <w:rPr>
          <w:rFonts w:ascii="Arial" w:hAnsi="Arial" w:cs="Arial"/>
          <w:spacing w:val="-1"/>
          <w:sz w:val="24"/>
          <w:szCs w:val="24"/>
        </w:rPr>
        <w:t xml:space="preserve"> </w:t>
      </w:r>
      <w:r w:rsidR="00EC3D15" w:rsidRPr="009F5A41">
        <w:rPr>
          <w:rFonts w:ascii="Arial" w:hAnsi="Arial" w:cs="Arial"/>
          <w:sz w:val="24"/>
          <w:szCs w:val="24"/>
        </w:rPr>
        <w:t>existir</w:t>
      </w:r>
      <w:r w:rsidR="00EC3D15" w:rsidRPr="009F5A41">
        <w:rPr>
          <w:rFonts w:ascii="Arial" w:hAnsi="Arial" w:cs="Arial"/>
          <w:spacing w:val="-1"/>
          <w:sz w:val="24"/>
          <w:szCs w:val="24"/>
        </w:rPr>
        <w:t xml:space="preserve"> </w:t>
      </w:r>
      <w:r w:rsidR="00EC3D15" w:rsidRPr="009F5A41">
        <w:rPr>
          <w:rFonts w:ascii="Arial" w:hAnsi="Arial" w:cs="Arial"/>
          <w:sz w:val="24"/>
          <w:szCs w:val="24"/>
        </w:rPr>
        <w:t>certeza</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saldo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subcuenta</w:t>
      </w:r>
      <w:r w:rsidR="00EC3D15" w:rsidRPr="009F5A41">
        <w:rPr>
          <w:rFonts w:ascii="Arial" w:hAnsi="Arial" w:cs="Arial"/>
          <w:spacing w:val="-1"/>
          <w:sz w:val="24"/>
          <w:szCs w:val="24"/>
        </w:rPr>
        <w:t xml:space="preserve"> </w:t>
      </w:r>
      <w:r w:rsidR="00EC3D15" w:rsidRPr="009F5A41">
        <w:rPr>
          <w:rFonts w:ascii="Arial" w:hAnsi="Arial" w:cs="Arial"/>
          <w:sz w:val="24"/>
          <w:szCs w:val="24"/>
        </w:rPr>
        <w:t>porcentaje</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sobretasa ambiental al impuesto predial.</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cantidad</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tasas</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$1.335,8</w:t>
      </w:r>
      <w:r w:rsidR="00EC3D15" w:rsidRPr="009F5A41">
        <w:rPr>
          <w:rFonts w:ascii="Arial" w:hAnsi="Arial" w:cs="Arial"/>
          <w:spacing w:val="-16"/>
          <w:sz w:val="24"/>
          <w:szCs w:val="24"/>
        </w:rPr>
        <w:t xml:space="preserve"> </w:t>
      </w:r>
      <w:r w:rsidR="00EC3D15" w:rsidRPr="009F5A41">
        <w:rPr>
          <w:rFonts w:ascii="Arial" w:hAnsi="Arial" w:cs="Arial"/>
          <w:sz w:val="24"/>
          <w:szCs w:val="24"/>
        </w:rPr>
        <w:t>millones,</w:t>
      </w:r>
      <w:r w:rsidR="00EC3D15" w:rsidRPr="009F5A41">
        <w:rPr>
          <w:rFonts w:ascii="Arial" w:hAnsi="Arial" w:cs="Arial"/>
          <w:spacing w:val="-15"/>
          <w:sz w:val="24"/>
          <w:szCs w:val="24"/>
        </w:rPr>
        <w:t xml:space="preserve"> </w:t>
      </w:r>
      <w:r w:rsidR="00EC3D15" w:rsidRPr="009F5A41">
        <w:rPr>
          <w:rFonts w:ascii="Arial" w:hAnsi="Arial" w:cs="Arial"/>
          <w:sz w:val="24"/>
          <w:szCs w:val="24"/>
        </w:rPr>
        <w:t>debido</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que </w:t>
      </w:r>
      <w:r w:rsidR="00EC3D15" w:rsidRPr="009F5A41">
        <w:rPr>
          <w:rFonts w:ascii="Arial" w:hAnsi="Arial" w:cs="Arial"/>
          <w:spacing w:val="-4"/>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evidenció</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ocho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agentes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pasivos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(deudores)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dieron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respuesta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solicitud</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circularización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cartera,</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certificaron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registros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contables,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corte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31</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diciembre</w:t>
      </w:r>
      <w:r w:rsidR="00EC3D15" w:rsidRPr="009F5A41">
        <w:rPr>
          <w:rFonts w:ascii="Arial" w:hAnsi="Arial" w:cs="Arial"/>
          <w:spacing w:val="4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le </w:t>
      </w:r>
      <w:r w:rsidR="00EC3D15" w:rsidRPr="009F5A41">
        <w:rPr>
          <w:rFonts w:ascii="Arial" w:hAnsi="Arial" w:cs="Arial"/>
          <w:sz w:val="24"/>
          <w:szCs w:val="24"/>
        </w:rPr>
        <w:t>adeudan</w:t>
      </w:r>
      <w:r w:rsidR="00EC3D15" w:rsidRPr="009F5A41">
        <w:rPr>
          <w:rFonts w:ascii="Arial" w:hAnsi="Arial" w:cs="Arial"/>
          <w:spacing w:val="-4"/>
          <w:sz w:val="24"/>
          <w:szCs w:val="24"/>
        </w:rPr>
        <w:t xml:space="preserve"> </w:t>
      </w:r>
      <w:r w:rsidR="00EC3D15" w:rsidRPr="009F5A41">
        <w:rPr>
          <w:rFonts w:ascii="Arial" w:hAnsi="Arial" w:cs="Arial"/>
          <w:sz w:val="24"/>
          <w:szCs w:val="24"/>
        </w:rPr>
        <w:t>$1.273,1</w:t>
      </w:r>
      <w:r w:rsidR="00EC3D15" w:rsidRPr="009F5A41">
        <w:rPr>
          <w:rFonts w:ascii="Arial" w:hAnsi="Arial" w:cs="Arial"/>
          <w:spacing w:val="-4"/>
          <w:sz w:val="24"/>
          <w:szCs w:val="24"/>
        </w:rPr>
        <w:t xml:space="preserve"> </w:t>
      </w:r>
      <w:r w:rsidR="00EC3D15" w:rsidRPr="009F5A41">
        <w:rPr>
          <w:rFonts w:ascii="Arial" w:hAnsi="Arial" w:cs="Arial"/>
          <w:sz w:val="24"/>
          <w:szCs w:val="24"/>
        </w:rPr>
        <w:t>millones</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Corpoamazonía,</w:t>
      </w:r>
      <w:r w:rsidR="00EC3D15" w:rsidRPr="009F5A41">
        <w:rPr>
          <w:rFonts w:ascii="Arial" w:hAnsi="Arial" w:cs="Arial"/>
          <w:spacing w:val="-4"/>
          <w:sz w:val="24"/>
          <w:szCs w:val="24"/>
        </w:rPr>
        <w:t xml:space="preserve"> </w:t>
      </w:r>
      <w:r w:rsidR="00EC3D15" w:rsidRPr="009F5A41">
        <w:rPr>
          <w:rFonts w:ascii="Arial" w:hAnsi="Arial" w:cs="Arial"/>
          <w:sz w:val="24"/>
          <w:szCs w:val="24"/>
        </w:rPr>
        <w:t>valor</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difiere</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los saldos</w:t>
      </w:r>
      <w:r w:rsidR="00EC3D15" w:rsidRPr="009F5A41">
        <w:rPr>
          <w:rFonts w:ascii="Arial" w:hAnsi="Arial" w:cs="Arial"/>
          <w:spacing w:val="-17"/>
          <w:sz w:val="24"/>
          <w:szCs w:val="24"/>
        </w:rPr>
        <w:t xml:space="preserve"> </w:t>
      </w:r>
      <w:r w:rsidR="00EC3D15" w:rsidRPr="009F5A41">
        <w:rPr>
          <w:rFonts w:ascii="Arial" w:hAnsi="Arial" w:cs="Arial"/>
          <w:sz w:val="24"/>
          <w:szCs w:val="24"/>
        </w:rPr>
        <w:t>contables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7"/>
          <w:sz w:val="24"/>
          <w:szCs w:val="24"/>
        </w:rPr>
        <w:t xml:space="preserve"> </w:t>
      </w:r>
      <w:r w:rsidR="00EC3D15" w:rsidRPr="009F5A41">
        <w:rPr>
          <w:rFonts w:ascii="Arial" w:hAnsi="Arial" w:cs="Arial"/>
          <w:sz w:val="24"/>
          <w:szCs w:val="24"/>
        </w:rPr>
        <w:t>libros</w:t>
      </w:r>
      <w:r w:rsidR="00EC3D15" w:rsidRPr="009F5A41">
        <w:rPr>
          <w:rFonts w:ascii="Arial" w:hAnsi="Arial" w:cs="Arial"/>
          <w:spacing w:val="-17"/>
          <w:sz w:val="24"/>
          <w:szCs w:val="24"/>
        </w:rPr>
        <w:t xml:space="preserve"> </w:t>
      </w:r>
      <w:r w:rsidR="00EC3D15" w:rsidRPr="009F5A41">
        <w:rPr>
          <w:rFonts w:ascii="Arial" w:hAnsi="Arial" w:cs="Arial"/>
          <w:sz w:val="24"/>
          <w:szCs w:val="24"/>
        </w:rPr>
        <w:t>auxiliares</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terceros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las</w:t>
      </w:r>
      <w:r w:rsidR="00EC3D15" w:rsidRPr="009F5A41">
        <w:rPr>
          <w:rFonts w:ascii="Arial" w:hAnsi="Arial" w:cs="Arial"/>
          <w:spacing w:val="-17"/>
          <w:sz w:val="24"/>
          <w:szCs w:val="24"/>
        </w:rPr>
        <w:t xml:space="preserve"> </w:t>
      </w:r>
      <w:r w:rsidR="00EC3D15" w:rsidRPr="009F5A41">
        <w:rPr>
          <w:rFonts w:ascii="Arial" w:hAnsi="Arial" w:cs="Arial"/>
          <w:sz w:val="24"/>
          <w:szCs w:val="24"/>
        </w:rPr>
        <w:t>subcuentas tasa</w:t>
      </w:r>
      <w:r w:rsidR="00EC3D15" w:rsidRPr="009F5A41">
        <w:rPr>
          <w:rFonts w:ascii="Arial" w:hAnsi="Arial" w:cs="Arial"/>
          <w:spacing w:val="-5"/>
          <w:sz w:val="24"/>
          <w:szCs w:val="24"/>
        </w:rPr>
        <w:t xml:space="preserve"> </w:t>
      </w:r>
      <w:r w:rsidR="00EC3D15" w:rsidRPr="009F5A41">
        <w:rPr>
          <w:rFonts w:ascii="Arial" w:hAnsi="Arial" w:cs="Arial"/>
          <w:sz w:val="24"/>
          <w:szCs w:val="24"/>
        </w:rPr>
        <w:t>retributiva</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tasa</w:t>
      </w:r>
      <w:r w:rsidR="00EC3D15" w:rsidRPr="009F5A41">
        <w:rPr>
          <w:rFonts w:ascii="Arial" w:hAnsi="Arial" w:cs="Arial"/>
          <w:spacing w:val="-5"/>
          <w:sz w:val="24"/>
          <w:szCs w:val="24"/>
        </w:rPr>
        <w:t xml:space="preserve"> </w:t>
      </w:r>
      <w:r w:rsidR="00EC3D15" w:rsidRPr="009F5A41">
        <w:rPr>
          <w:rFonts w:ascii="Arial" w:hAnsi="Arial" w:cs="Arial"/>
          <w:sz w:val="24"/>
          <w:szCs w:val="24"/>
        </w:rPr>
        <w:t>uso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aguas,</w:t>
      </w:r>
      <w:r w:rsidR="00EC3D15" w:rsidRPr="009F5A41">
        <w:rPr>
          <w:rFonts w:ascii="Arial" w:hAnsi="Arial" w:cs="Arial"/>
          <w:spacing w:val="-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5"/>
          <w:sz w:val="24"/>
          <w:szCs w:val="24"/>
        </w:rPr>
        <w:t xml:space="preserve"> </w:t>
      </w:r>
      <w:r w:rsidR="00EC3D15" w:rsidRPr="009F5A41">
        <w:rPr>
          <w:rFonts w:ascii="Arial" w:hAnsi="Arial" w:cs="Arial"/>
          <w:sz w:val="24"/>
          <w:szCs w:val="24"/>
        </w:rPr>
        <w:t>lo</w:t>
      </w:r>
      <w:r w:rsidR="00EC3D15" w:rsidRPr="009F5A41">
        <w:rPr>
          <w:rFonts w:ascii="Arial" w:hAnsi="Arial" w:cs="Arial"/>
          <w:spacing w:val="-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5"/>
          <w:sz w:val="24"/>
          <w:szCs w:val="24"/>
        </w:rPr>
        <w:t xml:space="preserve"> </w:t>
      </w:r>
      <w:r w:rsidR="00EC3D15" w:rsidRPr="009F5A41">
        <w:rPr>
          <w:rFonts w:ascii="Arial" w:hAnsi="Arial" w:cs="Arial"/>
          <w:sz w:val="24"/>
          <w:szCs w:val="24"/>
        </w:rPr>
        <w:t>en los</w:t>
      </w:r>
      <w:r w:rsidR="00EC3D15" w:rsidRPr="009F5A41">
        <w:rPr>
          <w:rFonts w:ascii="Arial" w:hAnsi="Arial" w:cs="Arial"/>
          <w:spacing w:val="-3"/>
          <w:sz w:val="24"/>
          <w:szCs w:val="24"/>
        </w:rPr>
        <w:t xml:space="preserve"> </w:t>
      </w:r>
      <w:r w:rsidR="00EC3D15" w:rsidRPr="009F5A41">
        <w:rPr>
          <w:rFonts w:ascii="Arial" w:hAnsi="Arial" w:cs="Arial"/>
          <w:sz w:val="24"/>
          <w:szCs w:val="24"/>
        </w:rPr>
        <w:t>numerales</w:t>
      </w:r>
      <w:r w:rsidR="00EC3D15" w:rsidRPr="009F5A41">
        <w:rPr>
          <w:rFonts w:ascii="Arial" w:hAnsi="Arial" w:cs="Arial"/>
          <w:spacing w:val="-3"/>
          <w:sz w:val="24"/>
          <w:szCs w:val="24"/>
        </w:rPr>
        <w:t xml:space="preserve"> </w:t>
      </w:r>
      <w:r w:rsidR="00EC3D15" w:rsidRPr="009F5A41">
        <w:rPr>
          <w:rFonts w:ascii="Arial" w:hAnsi="Arial" w:cs="Arial"/>
          <w:sz w:val="24"/>
          <w:szCs w:val="24"/>
        </w:rPr>
        <w:t>2.1</w:t>
      </w:r>
      <w:r w:rsidR="00EC3D15" w:rsidRPr="009F5A41">
        <w:rPr>
          <w:rFonts w:ascii="Arial" w:hAnsi="Arial" w:cs="Arial"/>
          <w:spacing w:val="-4"/>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2.6.</w:t>
      </w:r>
      <w:r w:rsidR="00EC3D15" w:rsidRPr="009F5A41">
        <w:rPr>
          <w:rFonts w:ascii="Arial" w:hAnsi="Arial" w:cs="Arial"/>
          <w:spacing w:val="-4"/>
          <w:sz w:val="24"/>
          <w:szCs w:val="24"/>
        </w:rPr>
        <w:t xml:space="preserve"> </w:t>
      </w:r>
      <w:r w:rsidR="00EC3D15" w:rsidRPr="009F5A41">
        <w:rPr>
          <w:rFonts w:ascii="Arial" w:hAnsi="Arial" w:cs="Arial"/>
          <w:sz w:val="24"/>
          <w:szCs w:val="24"/>
        </w:rPr>
        <w:t>Revelaciones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cuentas</w:t>
      </w:r>
      <w:r w:rsidR="00EC3D15" w:rsidRPr="009F5A41">
        <w:rPr>
          <w:rFonts w:ascii="Arial" w:hAnsi="Arial" w:cs="Arial"/>
          <w:spacing w:val="-4"/>
          <w:sz w:val="24"/>
          <w:szCs w:val="24"/>
        </w:rPr>
        <w:t xml:space="preserve"> </w:t>
      </w:r>
      <w:r w:rsidR="00EC3D15" w:rsidRPr="009F5A41">
        <w:rPr>
          <w:rFonts w:ascii="Arial" w:hAnsi="Arial" w:cs="Arial"/>
          <w:sz w:val="24"/>
          <w:szCs w:val="24"/>
        </w:rPr>
        <w:t>por cobrar</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las</w:t>
      </w:r>
      <w:r w:rsidR="00EC3D15" w:rsidRPr="009F5A41">
        <w:rPr>
          <w:rFonts w:ascii="Arial" w:hAnsi="Arial" w:cs="Arial"/>
          <w:spacing w:val="41"/>
          <w:sz w:val="24"/>
          <w:szCs w:val="24"/>
        </w:rPr>
        <w:t xml:space="preserve"> </w:t>
      </w:r>
      <w:r w:rsidR="00EC3D15" w:rsidRPr="009F5A41">
        <w:rPr>
          <w:rFonts w:ascii="Arial" w:hAnsi="Arial" w:cs="Arial"/>
          <w:sz w:val="24"/>
          <w:szCs w:val="24"/>
        </w:rPr>
        <w:t>normas</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1"/>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40"/>
          <w:sz w:val="24"/>
          <w:szCs w:val="24"/>
        </w:rPr>
        <w:t xml:space="preserve"> </w:t>
      </w:r>
      <w:r w:rsidR="00EC3D15" w:rsidRPr="009F5A41">
        <w:rPr>
          <w:rFonts w:ascii="Arial" w:hAnsi="Arial" w:cs="Arial"/>
          <w:sz w:val="24"/>
          <w:szCs w:val="24"/>
        </w:rPr>
        <w:t>medición,</w:t>
      </w:r>
      <w:r w:rsidR="00EC3D15" w:rsidRPr="009F5A41">
        <w:rPr>
          <w:rFonts w:ascii="Arial" w:hAnsi="Arial" w:cs="Arial"/>
          <w:spacing w:val="41"/>
          <w:sz w:val="24"/>
          <w:szCs w:val="24"/>
        </w:rPr>
        <w:t xml:space="preserve"> </w:t>
      </w:r>
      <w:r w:rsidR="00EC3D15" w:rsidRPr="009F5A41">
        <w:rPr>
          <w:rFonts w:ascii="Arial" w:hAnsi="Arial" w:cs="Arial"/>
          <w:spacing w:val="-2"/>
          <w:sz w:val="24"/>
          <w:szCs w:val="24"/>
        </w:rPr>
        <w:t>revelación</w:t>
      </w:r>
      <w:r>
        <w:rPr>
          <w:rFonts w:ascii="Arial" w:hAnsi="Arial" w:cs="Arial"/>
          <w:spacing w:val="-2"/>
          <w:sz w:val="24"/>
          <w:szCs w:val="24"/>
        </w:rPr>
        <w:t xml:space="preserve"> </w:t>
      </w:r>
      <w:r w:rsidR="00EC3D15" w:rsidRPr="009F5A41">
        <w:rPr>
          <w:rFonts w:ascii="Arial" w:hAnsi="Arial" w:cs="Arial"/>
          <w:sz w:val="24"/>
          <w:szCs w:val="24"/>
        </w:rPr>
        <w:t>y presentación de los hechos económicos del marco normativo para entidades de gobierno y la Ley 1066 de 2006, lo cual generó que los estados</w:t>
      </w:r>
      <w:r w:rsidR="00EC3D15" w:rsidRPr="009F5A41">
        <w:rPr>
          <w:rFonts w:ascii="Arial" w:hAnsi="Arial" w:cs="Arial"/>
          <w:spacing w:val="-1"/>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
          <w:sz w:val="24"/>
          <w:szCs w:val="24"/>
        </w:rPr>
        <w:t xml:space="preserve"> </w:t>
      </w:r>
      <w:r w:rsidR="00EC3D15" w:rsidRPr="009F5A41">
        <w:rPr>
          <w:rFonts w:ascii="Arial" w:hAnsi="Arial" w:cs="Arial"/>
          <w:sz w:val="24"/>
          <w:szCs w:val="24"/>
        </w:rPr>
        <w:t>no</w:t>
      </w:r>
      <w:r w:rsidR="00EC3D15" w:rsidRPr="009F5A41">
        <w:rPr>
          <w:rFonts w:ascii="Arial" w:hAnsi="Arial" w:cs="Arial"/>
          <w:spacing w:val="-1"/>
          <w:sz w:val="24"/>
          <w:szCs w:val="24"/>
        </w:rPr>
        <w:t xml:space="preserve"> </w:t>
      </w:r>
      <w:r w:rsidR="00EC3D15" w:rsidRPr="009F5A41">
        <w:rPr>
          <w:rFonts w:ascii="Arial" w:hAnsi="Arial" w:cs="Arial"/>
          <w:sz w:val="24"/>
          <w:szCs w:val="24"/>
        </w:rPr>
        <w:t>revelaran</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realidad</w:t>
      </w:r>
      <w:r w:rsidR="00EC3D15" w:rsidRPr="009F5A41">
        <w:rPr>
          <w:rFonts w:ascii="Arial" w:hAnsi="Arial" w:cs="Arial"/>
          <w:spacing w:val="-1"/>
          <w:sz w:val="24"/>
          <w:szCs w:val="24"/>
        </w:rPr>
        <w:t xml:space="preserve"> </w:t>
      </w:r>
      <w:r w:rsidR="00EC3D15" w:rsidRPr="009F5A41">
        <w:rPr>
          <w:rFonts w:ascii="Arial" w:hAnsi="Arial" w:cs="Arial"/>
          <w:sz w:val="24"/>
          <w:szCs w:val="24"/>
        </w:rPr>
        <w:t>económica</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entidad.</w:t>
      </w:r>
    </w:p>
    <w:p w:rsidR="00C21696" w:rsidRDefault="00C21696" w:rsidP="00C21696">
      <w:pPr>
        <w:pStyle w:val="Textoindependiente"/>
        <w:spacing w:line="237" w:lineRule="auto"/>
        <w:ind w:left="-284" w:right="-234"/>
        <w:jc w:val="both"/>
        <w:rPr>
          <w:rFonts w:ascii="Arial" w:hAnsi="Arial" w:cs="Arial"/>
          <w:sz w:val="24"/>
          <w:szCs w:val="24"/>
        </w:rPr>
      </w:pPr>
    </w:p>
    <w:p w:rsidR="00C21696" w:rsidRPr="00C21696" w:rsidRDefault="00EC3D15"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Control</w:t>
      </w:r>
      <w:r w:rsidRPr="00C21696">
        <w:rPr>
          <w:rFonts w:ascii="Arial" w:hAnsi="Arial" w:cs="Arial"/>
          <w:b/>
          <w:spacing w:val="-7"/>
          <w:sz w:val="28"/>
          <w:szCs w:val="28"/>
        </w:rPr>
        <w:t xml:space="preserve"> </w:t>
      </w:r>
      <w:r w:rsidRPr="00C21696">
        <w:rPr>
          <w:rFonts w:ascii="Arial" w:hAnsi="Arial" w:cs="Arial"/>
          <w:b/>
          <w:sz w:val="28"/>
          <w:szCs w:val="28"/>
        </w:rPr>
        <w:t>interno</w:t>
      </w:r>
      <w:r w:rsidRPr="00C21696">
        <w:rPr>
          <w:rFonts w:ascii="Arial" w:hAnsi="Arial" w:cs="Arial"/>
          <w:b/>
          <w:spacing w:val="-7"/>
          <w:sz w:val="28"/>
          <w:szCs w:val="28"/>
        </w:rPr>
        <w:t xml:space="preserve"> </w:t>
      </w:r>
      <w:r w:rsidRPr="00C21696">
        <w:rPr>
          <w:rFonts w:ascii="Arial" w:hAnsi="Arial" w:cs="Arial"/>
          <w:b/>
          <w:sz w:val="28"/>
          <w:szCs w:val="28"/>
        </w:rPr>
        <w:t>financiero:</w:t>
      </w:r>
      <w:r w:rsidRPr="00C21696">
        <w:rPr>
          <w:rFonts w:ascii="Arial" w:hAnsi="Arial" w:cs="Arial"/>
          <w:b/>
          <w:spacing w:val="-7"/>
          <w:sz w:val="28"/>
          <w:szCs w:val="28"/>
        </w:rPr>
        <w:t xml:space="preserve"> </w:t>
      </w:r>
      <w:r w:rsidRPr="00C21696">
        <w:rPr>
          <w:rFonts w:ascii="Arial" w:hAnsi="Arial" w:cs="Arial"/>
          <w:b/>
          <w:sz w:val="28"/>
          <w:szCs w:val="28"/>
        </w:rPr>
        <w:t>con</w:t>
      </w:r>
      <w:r w:rsidRPr="00C21696">
        <w:rPr>
          <w:rFonts w:ascii="Arial" w:hAnsi="Arial" w:cs="Arial"/>
          <w:b/>
          <w:spacing w:val="-7"/>
          <w:sz w:val="28"/>
          <w:szCs w:val="28"/>
        </w:rPr>
        <w:t xml:space="preserve"> </w:t>
      </w:r>
      <w:r w:rsidRPr="00C21696">
        <w:rPr>
          <w:rFonts w:ascii="Arial" w:hAnsi="Arial" w:cs="Arial"/>
          <w:b/>
          <w:spacing w:val="-2"/>
          <w:sz w:val="28"/>
          <w:szCs w:val="28"/>
        </w:rPr>
        <w:t>deficiencias.</w:t>
      </w:r>
    </w:p>
    <w:p w:rsidR="00C21696" w:rsidRDefault="00C21696" w:rsidP="00C21696">
      <w:pPr>
        <w:pStyle w:val="Textoindependiente"/>
        <w:spacing w:line="237" w:lineRule="auto"/>
        <w:ind w:left="-284" w:right="-234"/>
        <w:jc w:val="both"/>
        <w:rPr>
          <w:rFonts w:ascii="Arial" w:hAnsi="Arial" w:cs="Arial"/>
          <w:spacing w:val="-2"/>
          <w:sz w:val="24"/>
          <w:szCs w:val="24"/>
        </w:rPr>
      </w:pPr>
    </w:p>
    <w:p w:rsidR="00C21696" w:rsidRDefault="00C21696" w:rsidP="00C21696">
      <w:pPr>
        <w:pStyle w:val="Textoindependiente"/>
        <w:spacing w:line="237" w:lineRule="auto"/>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pacing w:val="-2"/>
          <w:sz w:val="24"/>
          <w:szCs w:val="24"/>
        </w:rPr>
        <w:t>Deficiencias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mecanismos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relacionados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área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administrativa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financiera</w:t>
      </w:r>
      <w:r w:rsidR="00EC3D15" w:rsidRPr="009F5A41">
        <w:rPr>
          <w:rFonts w:ascii="Arial" w:hAnsi="Arial" w:cs="Arial"/>
          <w:spacing w:val="-15"/>
          <w:sz w:val="24"/>
          <w:szCs w:val="24"/>
        </w:rPr>
        <w:t xml:space="preserve"> </w:t>
      </w:r>
      <w:r w:rsidR="00EC3D15" w:rsidRPr="009F5A41">
        <w:rPr>
          <w:rFonts w:ascii="Arial" w:hAnsi="Arial" w:cs="Arial"/>
          <w:sz w:val="24"/>
          <w:szCs w:val="24"/>
        </w:rPr>
        <w:t>para</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depuración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cartera,</w:t>
      </w:r>
      <w:r w:rsidR="00EC3D15" w:rsidRPr="009F5A41">
        <w:rPr>
          <w:rFonts w:ascii="Arial" w:hAnsi="Arial" w:cs="Arial"/>
          <w:spacing w:val="-15"/>
          <w:sz w:val="24"/>
          <w:szCs w:val="24"/>
        </w:rPr>
        <w:t xml:space="preserve"> </w:t>
      </w:r>
      <w:r w:rsidR="00EC3D15" w:rsidRPr="009F5A41">
        <w:rPr>
          <w:rFonts w:ascii="Arial" w:hAnsi="Arial" w:cs="Arial"/>
          <w:sz w:val="24"/>
          <w:szCs w:val="24"/>
        </w:rPr>
        <w:t>al</w:t>
      </w:r>
      <w:r w:rsidR="00EC3D15" w:rsidRPr="009F5A41">
        <w:rPr>
          <w:rFonts w:ascii="Arial" w:hAnsi="Arial" w:cs="Arial"/>
          <w:spacing w:val="-15"/>
          <w:sz w:val="24"/>
          <w:szCs w:val="24"/>
        </w:rPr>
        <w:t xml:space="preserve"> </w:t>
      </w:r>
      <w:r w:rsidR="00EC3D15" w:rsidRPr="009F5A41">
        <w:rPr>
          <w:rFonts w:ascii="Arial" w:hAnsi="Arial" w:cs="Arial"/>
          <w:sz w:val="24"/>
          <w:szCs w:val="24"/>
        </w:rPr>
        <w:t>igual</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debilidades en</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mecanismos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control</w:t>
      </w:r>
      <w:r w:rsidR="00EC3D15" w:rsidRPr="009F5A41">
        <w:rPr>
          <w:rFonts w:ascii="Arial" w:hAnsi="Arial" w:cs="Arial"/>
          <w:spacing w:val="40"/>
          <w:sz w:val="24"/>
          <w:szCs w:val="24"/>
        </w:rPr>
        <w:t xml:space="preserve"> </w:t>
      </w:r>
      <w:r w:rsidR="00EC3D15" w:rsidRPr="009F5A41">
        <w:rPr>
          <w:rFonts w:ascii="Arial" w:hAnsi="Arial" w:cs="Arial"/>
          <w:sz w:val="24"/>
          <w:szCs w:val="24"/>
        </w:rPr>
        <w:t>contable</w:t>
      </w:r>
      <w:r w:rsidR="00EC3D15" w:rsidRPr="009F5A41">
        <w:rPr>
          <w:rFonts w:ascii="Arial" w:hAnsi="Arial" w:cs="Arial"/>
          <w:spacing w:val="40"/>
          <w:sz w:val="24"/>
          <w:szCs w:val="24"/>
        </w:rPr>
        <w:t xml:space="preserve"> </w:t>
      </w:r>
      <w:r w:rsidR="00EC3D15" w:rsidRPr="009F5A41">
        <w:rPr>
          <w:rFonts w:ascii="Arial" w:hAnsi="Arial" w:cs="Arial"/>
          <w:sz w:val="24"/>
          <w:szCs w:val="24"/>
        </w:rPr>
        <w:t>aplicados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entidad para la verificación y análisis de la razonabilidad de las cuentas y subcuentas contables en los estados financieros con corte a 31 de diciembre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2022;</w:t>
      </w:r>
      <w:r w:rsidR="00EC3D15" w:rsidRPr="009F5A41">
        <w:rPr>
          <w:rFonts w:ascii="Arial" w:hAnsi="Arial" w:cs="Arial"/>
          <w:spacing w:val="-10"/>
          <w:sz w:val="24"/>
          <w:szCs w:val="24"/>
        </w:rPr>
        <w:t xml:space="preserve"> </w:t>
      </w:r>
      <w:r w:rsidR="00EC3D15" w:rsidRPr="009F5A41">
        <w:rPr>
          <w:rFonts w:ascii="Arial" w:hAnsi="Arial" w:cs="Arial"/>
          <w:sz w:val="24"/>
          <w:szCs w:val="24"/>
        </w:rPr>
        <w:t>se</w:t>
      </w:r>
      <w:r w:rsidR="00EC3D15" w:rsidRPr="009F5A41">
        <w:rPr>
          <w:rFonts w:ascii="Arial" w:hAnsi="Arial" w:cs="Arial"/>
          <w:spacing w:val="-10"/>
          <w:sz w:val="24"/>
          <w:szCs w:val="24"/>
        </w:rPr>
        <w:t xml:space="preserve"> </w:t>
      </w:r>
      <w:r w:rsidR="00EC3D15" w:rsidRPr="009F5A41">
        <w:rPr>
          <w:rFonts w:ascii="Arial" w:hAnsi="Arial" w:cs="Arial"/>
          <w:sz w:val="24"/>
          <w:szCs w:val="24"/>
        </w:rPr>
        <w:t>evidencia</w:t>
      </w:r>
      <w:r w:rsidR="00EC3D15" w:rsidRPr="009F5A41">
        <w:rPr>
          <w:rFonts w:ascii="Arial" w:hAnsi="Arial" w:cs="Arial"/>
          <w:spacing w:val="-10"/>
          <w:sz w:val="24"/>
          <w:szCs w:val="24"/>
        </w:rPr>
        <w:t xml:space="preserve"> </w:t>
      </w:r>
      <w:r w:rsidR="00EC3D15" w:rsidRPr="009F5A41">
        <w:rPr>
          <w:rFonts w:ascii="Arial" w:hAnsi="Arial" w:cs="Arial"/>
          <w:sz w:val="24"/>
          <w:szCs w:val="24"/>
        </w:rPr>
        <w:t>que</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motivo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cambio</w:t>
      </w:r>
      <w:r w:rsidR="00EC3D15" w:rsidRPr="009F5A41">
        <w:rPr>
          <w:rFonts w:ascii="Arial" w:hAnsi="Arial" w:cs="Arial"/>
          <w:spacing w:val="-10"/>
          <w:sz w:val="24"/>
          <w:szCs w:val="24"/>
        </w:rPr>
        <w:t xml:space="preserve"> </w:t>
      </w:r>
      <w:r w:rsidR="00EC3D15" w:rsidRPr="009F5A41">
        <w:rPr>
          <w:rFonts w:ascii="Arial" w:hAnsi="Arial" w:cs="Arial"/>
          <w:sz w:val="24"/>
          <w:szCs w:val="24"/>
        </w:rPr>
        <w:t>frecuente de</w:t>
      </w:r>
      <w:r w:rsidR="00EC3D15" w:rsidRPr="009F5A41">
        <w:rPr>
          <w:rFonts w:ascii="Arial" w:hAnsi="Arial" w:cs="Arial"/>
          <w:spacing w:val="40"/>
          <w:sz w:val="24"/>
          <w:szCs w:val="24"/>
        </w:rPr>
        <w:t xml:space="preserve"> </w:t>
      </w:r>
      <w:r w:rsidR="00EC3D15" w:rsidRPr="009F5A41">
        <w:rPr>
          <w:rFonts w:ascii="Arial" w:hAnsi="Arial" w:cs="Arial"/>
          <w:sz w:val="24"/>
          <w:szCs w:val="24"/>
        </w:rPr>
        <w:t>personal</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puede</w:t>
      </w:r>
      <w:r w:rsidR="00EC3D15" w:rsidRPr="009F5A41">
        <w:rPr>
          <w:rFonts w:ascii="Arial" w:hAnsi="Arial" w:cs="Arial"/>
          <w:spacing w:val="40"/>
          <w:sz w:val="24"/>
          <w:szCs w:val="24"/>
        </w:rPr>
        <w:t xml:space="preserve"> </w:t>
      </w:r>
      <w:r w:rsidR="00EC3D15" w:rsidRPr="009F5A41">
        <w:rPr>
          <w:rFonts w:ascii="Arial" w:hAnsi="Arial" w:cs="Arial"/>
          <w:sz w:val="24"/>
          <w:szCs w:val="24"/>
        </w:rPr>
        <w:t>dar</w:t>
      </w:r>
      <w:r w:rsidR="00EC3D15" w:rsidRPr="009F5A41">
        <w:rPr>
          <w:rFonts w:ascii="Arial" w:hAnsi="Arial" w:cs="Arial"/>
          <w:spacing w:val="40"/>
          <w:sz w:val="24"/>
          <w:szCs w:val="24"/>
        </w:rPr>
        <w:t xml:space="preserve"> </w:t>
      </w:r>
      <w:r w:rsidR="00EC3D15" w:rsidRPr="009F5A41">
        <w:rPr>
          <w:rFonts w:ascii="Arial" w:hAnsi="Arial" w:cs="Arial"/>
          <w:sz w:val="24"/>
          <w:szCs w:val="24"/>
        </w:rPr>
        <w:t>continuidad</w:t>
      </w:r>
      <w:r w:rsidR="00EC3D15" w:rsidRPr="009F5A41">
        <w:rPr>
          <w:rFonts w:ascii="Arial" w:hAnsi="Arial" w:cs="Arial"/>
          <w:spacing w:val="40"/>
          <w:sz w:val="24"/>
          <w:szCs w:val="24"/>
        </w:rPr>
        <w:t xml:space="preserve"> </w:t>
      </w:r>
      <w:r w:rsidR="00EC3D15" w:rsidRPr="009F5A41">
        <w:rPr>
          <w:rFonts w:ascii="Arial" w:hAnsi="Arial" w:cs="Arial"/>
          <w:sz w:val="24"/>
          <w:szCs w:val="24"/>
        </w:rPr>
        <w:t>eficiente</w:t>
      </w:r>
      <w:r w:rsidR="00EC3D15" w:rsidRPr="009F5A41">
        <w:rPr>
          <w:rFonts w:ascii="Arial" w:hAnsi="Arial" w:cs="Arial"/>
          <w:spacing w:val="40"/>
          <w:sz w:val="24"/>
          <w:szCs w:val="24"/>
        </w:rPr>
        <w:t xml:space="preserve"> </w:t>
      </w:r>
      <w:r w:rsidR="00EC3D15" w:rsidRPr="009F5A41">
        <w:rPr>
          <w:rFonts w:ascii="Arial" w:hAnsi="Arial" w:cs="Arial"/>
          <w:sz w:val="24"/>
          <w:szCs w:val="24"/>
        </w:rPr>
        <w:t>al</w:t>
      </w:r>
      <w:r w:rsidR="00EC3D15" w:rsidRPr="009F5A41">
        <w:rPr>
          <w:rFonts w:ascii="Arial" w:hAnsi="Arial" w:cs="Arial"/>
          <w:spacing w:val="40"/>
          <w:sz w:val="24"/>
          <w:szCs w:val="24"/>
        </w:rPr>
        <w:t xml:space="preserve"> </w:t>
      </w:r>
      <w:r w:rsidR="00EC3D15" w:rsidRPr="009F5A41">
        <w:rPr>
          <w:rFonts w:ascii="Arial" w:hAnsi="Arial" w:cs="Arial"/>
          <w:sz w:val="24"/>
          <w:szCs w:val="24"/>
        </w:rPr>
        <w:t>seguimiento de los procesos de cobro de cartera de la tasa retributiva y de uso</w:t>
      </w:r>
      <w:r w:rsidR="00EC3D15" w:rsidRPr="009F5A41">
        <w:rPr>
          <w:rFonts w:ascii="Arial" w:hAnsi="Arial" w:cs="Arial"/>
          <w:spacing w:val="80"/>
          <w:sz w:val="24"/>
          <w:szCs w:val="24"/>
        </w:rPr>
        <w:t xml:space="preserve"> </w:t>
      </w:r>
      <w:r w:rsidR="00EC3D15" w:rsidRPr="009F5A41">
        <w:rPr>
          <w:rFonts w:ascii="Arial" w:hAnsi="Arial" w:cs="Arial"/>
          <w:sz w:val="24"/>
          <w:szCs w:val="24"/>
        </w:rPr>
        <w:t>de agua, específicamente de 2019 a 2022, lo que no permitió la clasificación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cartera</w:t>
      </w:r>
      <w:r w:rsidR="00EC3D15" w:rsidRPr="009F5A41">
        <w:rPr>
          <w:rFonts w:ascii="Arial" w:hAnsi="Arial" w:cs="Arial"/>
          <w:spacing w:val="-6"/>
          <w:sz w:val="24"/>
          <w:szCs w:val="24"/>
        </w:rPr>
        <w:t xml:space="preserve"> </w:t>
      </w:r>
      <w:r w:rsidR="00EC3D15" w:rsidRPr="009F5A41">
        <w:rPr>
          <w:rFonts w:ascii="Arial" w:hAnsi="Arial" w:cs="Arial"/>
          <w:sz w:val="24"/>
          <w:szCs w:val="24"/>
        </w:rPr>
        <w:t>corriente</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cartera</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difícil</w:t>
      </w:r>
      <w:r w:rsidR="00EC3D15" w:rsidRPr="009F5A41">
        <w:rPr>
          <w:rFonts w:ascii="Arial" w:hAnsi="Arial" w:cs="Arial"/>
          <w:spacing w:val="-6"/>
          <w:sz w:val="24"/>
          <w:szCs w:val="24"/>
        </w:rPr>
        <w:t xml:space="preserve"> </w:t>
      </w:r>
      <w:r w:rsidR="00EC3D15" w:rsidRPr="009F5A41">
        <w:rPr>
          <w:rFonts w:ascii="Arial" w:hAnsi="Arial" w:cs="Arial"/>
          <w:sz w:val="24"/>
          <w:szCs w:val="24"/>
        </w:rPr>
        <w:t>recaudo</w:t>
      </w:r>
      <w:r w:rsidR="00EC3D15" w:rsidRPr="009F5A41">
        <w:rPr>
          <w:rFonts w:ascii="Arial" w:hAnsi="Arial" w:cs="Arial"/>
          <w:spacing w:val="-6"/>
          <w:sz w:val="24"/>
          <w:szCs w:val="24"/>
        </w:rPr>
        <w:t xml:space="preserve"> </w:t>
      </w:r>
      <w:r w:rsidR="00EC3D15" w:rsidRPr="009F5A41">
        <w:rPr>
          <w:rFonts w:ascii="Arial" w:hAnsi="Arial" w:cs="Arial"/>
          <w:sz w:val="24"/>
          <w:szCs w:val="24"/>
        </w:rPr>
        <w:t>conforme al Manual de cartera de la entidad, así como también deficiencias en la</w:t>
      </w:r>
      <w:r w:rsidR="00EC3D15" w:rsidRPr="009F5A41">
        <w:rPr>
          <w:rFonts w:ascii="Arial" w:hAnsi="Arial" w:cs="Arial"/>
          <w:spacing w:val="-12"/>
          <w:sz w:val="24"/>
          <w:szCs w:val="24"/>
        </w:rPr>
        <w:t xml:space="preserve"> </w:t>
      </w:r>
      <w:r w:rsidR="00EC3D15" w:rsidRPr="009F5A41">
        <w:rPr>
          <w:rFonts w:ascii="Arial" w:hAnsi="Arial" w:cs="Arial"/>
          <w:sz w:val="24"/>
          <w:szCs w:val="24"/>
        </w:rPr>
        <w:t>gestión</w:t>
      </w:r>
      <w:r w:rsidR="00EC3D15" w:rsidRPr="009F5A41">
        <w:rPr>
          <w:rFonts w:ascii="Arial" w:hAnsi="Arial" w:cs="Arial"/>
          <w:spacing w:val="-12"/>
          <w:sz w:val="24"/>
          <w:szCs w:val="24"/>
        </w:rPr>
        <w:t xml:space="preserve"> </w:t>
      </w:r>
      <w:r w:rsidR="00EC3D15" w:rsidRPr="009F5A41">
        <w:rPr>
          <w:rFonts w:ascii="Arial" w:hAnsi="Arial" w:cs="Arial"/>
          <w:sz w:val="24"/>
          <w:szCs w:val="24"/>
        </w:rPr>
        <w:t>administrativa</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entidad,</w:t>
      </w:r>
      <w:r w:rsidR="00EC3D15" w:rsidRPr="009F5A41">
        <w:rPr>
          <w:rFonts w:ascii="Arial" w:hAnsi="Arial" w:cs="Arial"/>
          <w:spacing w:val="-12"/>
          <w:sz w:val="24"/>
          <w:szCs w:val="24"/>
        </w:rPr>
        <w:t xml:space="preserve"> </w:t>
      </w:r>
      <w:r w:rsidR="00EC3D15" w:rsidRPr="009F5A41">
        <w:rPr>
          <w:rFonts w:ascii="Arial" w:hAnsi="Arial" w:cs="Arial"/>
          <w:sz w:val="24"/>
          <w:szCs w:val="24"/>
        </w:rPr>
        <w:t>tendiente</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2"/>
          <w:sz w:val="24"/>
          <w:szCs w:val="24"/>
        </w:rPr>
        <w:t xml:space="preserve"> </w:t>
      </w:r>
      <w:r w:rsidR="00EC3D15" w:rsidRPr="009F5A41">
        <w:rPr>
          <w:rFonts w:ascii="Arial" w:hAnsi="Arial" w:cs="Arial"/>
          <w:sz w:val="24"/>
          <w:szCs w:val="24"/>
        </w:rPr>
        <w:t>depurar</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2"/>
          <w:sz w:val="24"/>
          <w:szCs w:val="24"/>
        </w:rPr>
        <w:t xml:space="preserve"> </w:t>
      </w:r>
      <w:r w:rsidR="00EC3D15" w:rsidRPr="009F5A41">
        <w:rPr>
          <w:rFonts w:ascii="Arial" w:hAnsi="Arial" w:cs="Arial"/>
          <w:sz w:val="24"/>
          <w:szCs w:val="24"/>
        </w:rPr>
        <w:t>conciliar con</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7"/>
          <w:sz w:val="24"/>
          <w:szCs w:val="24"/>
        </w:rPr>
        <w:t xml:space="preserve"> </w:t>
      </w:r>
      <w:r w:rsidR="00EC3D15" w:rsidRPr="009F5A41">
        <w:rPr>
          <w:rFonts w:ascii="Arial" w:hAnsi="Arial" w:cs="Arial"/>
          <w:sz w:val="24"/>
          <w:szCs w:val="24"/>
        </w:rPr>
        <w:t>municipios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jurisdicción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Corpoamazonía,</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información contable con respecto a la sobretasa ambiental predial; al igual que debilidades</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mecanismos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control</w:t>
      </w:r>
      <w:r w:rsidR="00EC3D15" w:rsidRPr="009F5A41">
        <w:rPr>
          <w:rFonts w:ascii="Arial" w:hAnsi="Arial" w:cs="Arial"/>
          <w:spacing w:val="-2"/>
          <w:sz w:val="24"/>
          <w:szCs w:val="24"/>
        </w:rPr>
        <w:t xml:space="preserve"> </w:t>
      </w:r>
      <w:r w:rsidR="00EC3D15" w:rsidRPr="009F5A41">
        <w:rPr>
          <w:rFonts w:ascii="Arial" w:hAnsi="Arial" w:cs="Arial"/>
          <w:sz w:val="24"/>
          <w:szCs w:val="24"/>
        </w:rPr>
        <w:t>interno,</w:t>
      </w:r>
      <w:r w:rsidR="00EC3D15" w:rsidRPr="009F5A41">
        <w:rPr>
          <w:rFonts w:ascii="Arial" w:hAnsi="Arial" w:cs="Arial"/>
          <w:spacing w:val="-2"/>
          <w:sz w:val="24"/>
          <w:szCs w:val="24"/>
        </w:rPr>
        <w:t xml:space="preserve"> </w:t>
      </w:r>
      <w:r w:rsidR="00EC3D15" w:rsidRPr="009F5A41">
        <w:rPr>
          <w:rFonts w:ascii="Arial" w:hAnsi="Arial" w:cs="Arial"/>
          <w:sz w:val="24"/>
          <w:szCs w:val="24"/>
        </w:rPr>
        <w:t>dentro</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proceso de</w:t>
      </w:r>
      <w:r w:rsidR="00EC3D15" w:rsidRPr="009F5A41">
        <w:rPr>
          <w:rFonts w:ascii="Arial" w:hAnsi="Arial" w:cs="Arial"/>
          <w:spacing w:val="-6"/>
          <w:sz w:val="24"/>
          <w:szCs w:val="24"/>
        </w:rPr>
        <w:t xml:space="preserve"> </w:t>
      </w:r>
      <w:r w:rsidR="00EC3D15" w:rsidRPr="009F5A41">
        <w:rPr>
          <w:rFonts w:ascii="Arial" w:hAnsi="Arial" w:cs="Arial"/>
          <w:sz w:val="24"/>
          <w:szCs w:val="24"/>
        </w:rPr>
        <w:t>verificación</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análisis</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5"/>
          <w:sz w:val="24"/>
          <w:szCs w:val="24"/>
        </w:rPr>
        <w:t xml:space="preserve"> </w:t>
      </w:r>
      <w:r w:rsidR="00EC3D15" w:rsidRPr="009F5A41">
        <w:rPr>
          <w:rFonts w:ascii="Arial" w:hAnsi="Arial" w:cs="Arial"/>
          <w:sz w:val="24"/>
          <w:szCs w:val="24"/>
        </w:rPr>
        <w:t>revelación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pacing w:val="-2"/>
          <w:sz w:val="24"/>
          <w:szCs w:val="24"/>
        </w:rPr>
        <w:t>cifras.</w:t>
      </w:r>
    </w:p>
    <w:p w:rsidR="00C21696" w:rsidRDefault="00C21696" w:rsidP="00C21696">
      <w:pPr>
        <w:pStyle w:val="Textoindependiente"/>
        <w:spacing w:line="237" w:lineRule="auto"/>
        <w:ind w:left="-284" w:right="-234"/>
        <w:jc w:val="both"/>
        <w:rPr>
          <w:rFonts w:ascii="Arial" w:hAnsi="Arial" w:cs="Arial"/>
          <w:spacing w:val="-2"/>
          <w:sz w:val="24"/>
          <w:szCs w:val="24"/>
        </w:rPr>
      </w:pPr>
    </w:p>
    <w:p w:rsidR="00C21696" w:rsidRPr="00C21696" w:rsidRDefault="00726589"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 xml:space="preserve">17.- </w:t>
      </w:r>
      <w:r w:rsidR="00EC3D15" w:rsidRPr="00C21696">
        <w:rPr>
          <w:rFonts w:ascii="Arial" w:hAnsi="Arial" w:cs="Arial"/>
          <w:b/>
          <w:sz w:val="28"/>
          <w:szCs w:val="28"/>
        </w:rPr>
        <w:t>Corporación</w:t>
      </w:r>
      <w:r w:rsidR="00EC3D15" w:rsidRPr="00C21696">
        <w:rPr>
          <w:rFonts w:ascii="Arial" w:hAnsi="Arial" w:cs="Arial"/>
          <w:b/>
          <w:spacing w:val="-3"/>
          <w:sz w:val="28"/>
          <w:szCs w:val="28"/>
        </w:rPr>
        <w:t xml:space="preserve"> </w:t>
      </w:r>
      <w:r w:rsidR="00EC3D15" w:rsidRPr="00C21696">
        <w:rPr>
          <w:rFonts w:ascii="Arial" w:hAnsi="Arial" w:cs="Arial"/>
          <w:b/>
          <w:sz w:val="28"/>
          <w:szCs w:val="28"/>
        </w:rPr>
        <w:t>Autónoma</w:t>
      </w:r>
      <w:r w:rsidR="00EC3D15" w:rsidRPr="00C21696">
        <w:rPr>
          <w:rFonts w:ascii="Arial" w:hAnsi="Arial" w:cs="Arial"/>
          <w:b/>
          <w:spacing w:val="-2"/>
          <w:sz w:val="28"/>
          <w:szCs w:val="28"/>
        </w:rPr>
        <w:t xml:space="preserve"> </w:t>
      </w:r>
      <w:r w:rsidR="00EC3D15" w:rsidRPr="00C21696">
        <w:rPr>
          <w:rFonts w:ascii="Arial" w:hAnsi="Arial" w:cs="Arial"/>
          <w:b/>
          <w:sz w:val="28"/>
          <w:szCs w:val="28"/>
        </w:rPr>
        <w:t>Regional</w:t>
      </w:r>
      <w:r w:rsidR="00EC3D15" w:rsidRPr="00C21696">
        <w:rPr>
          <w:rFonts w:ascii="Arial" w:hAnsi="Arial" w:cs="Arial"/>
          <w:b/>
          <w:spacing w:val="-2"/>
          <w:sz w:val="28"/>
          <w:szCs w:val="28"/>
        </w:rPr>
        <w:t xml:space="preserve"> </w:t>
      </w:r>
      <w:r w:rsidR="00EC3D15" w:rsidRPr="00C21696">
        <w:rPr>
          <w:rFonts w:ascii="Arial" w:hAnsi="Arial" w:cs="Arial"/>
          <w:b/>
          <w:sz w:val="28"/>
          <w:szCs w:val="28"/>
        </w:rPr>
        <w:t>del</w:t>
      </w:r>
      <w:r w:rsidR="00EC3D15" w:rsidRPr="00C21696">
        <w:rPr>
          <w:rFonts w:ascii="Arial" w:hAnsi="Arial" w:cs="Arial"/>
          <w:b/>
          <w:spacing w:val="-2"/>
          <w:sz w:val="28"/>
          <w:szCs w:val="28"/>
        </w:rPr>
        <w:t xml:space="preserve"> </w:t>
      </w:r>
      <w:r w:rsidR="00EC3D15" w:rsidRPr="00C21696">
        <w:rPr>
          <w:rFonts w:ascii="Arial" w:hAnsi="Arial" w:cs="Arial"/>
          <w:b/>
          <w:sz w:val="28"/>
          <w:szCs w:val="28"/>
        </w:rPr>
        <w:t>Magdalena</w:t>
      </w:r>
      <w:r w:rsidR="00EC3D15" w:rsidRPr="00C21696">
        <w:rPr>
          <w:rFonts w:ascii="Arial" w:hAnsi="Arial" w:cs="Arial"/>
          <w:b/>
          <w:spacing w:val="-2"/>
          <w:sz w:val="28"/>
          <w:szCs w:val="28"/>
        </w:rPr>
        <w:t xml:space="preserve"> (Corpamag)</w:t>
      </w:r>
      <w:r w:rsidR="00C21696" w:rsidRPr="00C21696">
        <w:rPr>
          <w:rFonts w:ascii="Arial" w:hAnsi="Arial" w:cs="Arial"/>
          <w:b/>
          <w:spacing w:val="-2"/>
          <w:sz w:val="28"/>
          <w:szCs w:val="28"/>
        </w:rPr>
        <w:t>.</w:t>
      </w:r>
    </w:p>
    <w:p w:rsidR="00C21696" w:rsidRPr="00C21696" w:rsidRDefault="00C21696" w:rsidP="00C21696">
      <w:pPr>
        <w:pStyle w:val="Textoindependiente"/>
        <w:spacing w:line="237" w:lineRule="auto"/>
        <w:ind w:left="-284" w:right="-234"/>
        <w:jc w:val="both"/>
        <w:rPr>
          <w:rFonts w:ascii="Arial" w:hAnsi="Arial" w:cs="Arial"/>
          <w:b/>
          <w:spacing w:val="-2"/>
          <w:sz w:val="28"/>
          <w:szCs w:val="28"/>
        </w:rPr>
      </w:pPr>
    </w:p>
    <w:p w:rsidR="00C21696" w:rsidRDefault="00EC3D15" w:rsidP="00C21696">
      <w:pPr>
        <w:pStyle w:val="Textoindependiente"/>
        <w:spacing w:line="237" w:lineRule="auto"/>
        <w:ind w:left="-284" w:right="-234"/>
        <w:jc w:val="both"/>
        <w:rPr>
          <w:rFonts w:ascii="Arial" w:hAnsi="Arial" w:cs="Arial"/>
          <w:spacing w:val="-2"/>
          <w:sz w:val="24"/>
          <w:szCs w:val="24"/>
        </w:rPr>
      </w:pPr>
      <w:r w:rsidRPr="00C21696">
        <w:rPr>
          <w:rFonts w:ascii="Arial" w:hAnsi="Arial" w:cs="Arial"/>
          <w:b/>
          <w:sz w:val="28"/>
          <w:szCs w:val="28"/>
        </w:rPr>
        <w:t>Opinión</w:t>
      </w:r>
      <w:r w:rsidRPr="00C21696">
        <w:rPr>
          <w:rFonts w:ascii="Arial" w:hAnsi="Arial" w:cs="Arial"/>
          <w:b/>
          <w:spacing w:val="-3"/>
          <w:sz w:val="28"/>
          <w:szCs w:val="28"/>
        </w:rPr>
        <w:t xml:space="preserve"> </w:t>
      </w:r>
      <w:r w:rsidRPr="00C21696">
        <w:rPr>
          <w:rFonts w:ascii="Arial" w:hAnsi="Arial" w:cs="Arial"/>
          <w:b/>
          <w:sz w:val="28"/>
          <w:szCs w:val="28"/>
        </w:rPr>
        <w:t>contable:</w:t>
      </w:r>
      <w:r w:rsidRPr="00C21696">
        <w:rPr>
          <w:rFonts w:ascii="Arial" w:hAnsi="Arial" w:cs="Arial"/>
          <w:b/>
          <w:spacing w:val="-3"/>
          <w:sz w:val="28"/>
          <w:szCs w:val="28"/>
        </w:rPr>
        <w:t xml:space="preserve"> </w:t>
      </w:r>
      <w:r w:rsidRPr="00C21696">
        <w:rPr>
          <w:rFonts w:ascii="Arial" w:hAnsi="Arial" w:cs="Arial"/>
          <w:b/>
          <w:sz w:val="28"/>
          <w:szCs w:val="28"/>
        </w:rPr>
        <w:t>adversa</w:t>
      </w:r>
      <w:r w:rsidRPr="00C21696">
        <w:rPr>
          <w:rFonts w:ascii="Arial" w:hAnsi="Arial" w:cs="Arial"/>
          <w:b/>
          <w:spacing w:val="-3"/>
          <w:sz w:val="28"/>
          <w:szCs w:val="28"/>
        </w:rPr>
        <w:t xml:space="preserve"> </w:t>
      </w:r>
      <w:r w:rsidRPr="00C21696">
        <w:rPr>
          <w:rFonts w:ascii="Arial" w:hAnsi="Arial" w:cs="Arial"/>
          <w:b/>
          <w:sz w:val="28"/>
          <w:szCs w:val="28"/>
        </w:rPr>
        <w:t>o</w:t>
      </w:r>
      <w:r w:rsidRPr="00C21696">
        <w:rPr>
          <w:rFonts w:ascii="Arial" w:hAnsi="Arial" w:cs="Arial"/>
          <w:b/>
          <w:spacing w:val="-2"/>
          <w:sz w:val="28"/>
          <w:szCs w:val="28"/>
        </w:rPr>
        <w:t xml:space="preserve"> negativa</w:t>
      </w:r>
      <w:r w:rsidRPr="009F5A41">
        <w:rPr>
          <w:rFonts w:ascii="Arial" w:hAnsi="Arial" w:cs="Arial"/>
          <w:spacing w:val="-2"/>
          <w:sz w:val="24"/>
          <w:szCs w:val="24"/>
        </w:rPr>
        <w:t>.</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32"/>
          <w:sz w:val="24"/>
          <w:szCs w:val="24"/>
        </w:rPr>
        <w:t xml:space="preserve"> </w:t>
      </w:r>
      <w:r w:rsidR="00EC3D15" w:rsidRPr="009F5A41">
        <w:rPr>
          <w:rFonts w:ascii="Arial" w:hAnsi="Arial" w:cs="Arial"/>
          <w:sz w:val="24"/>
          <w:szCs w:val="24"/>
        </w:rPr>
        <w:t>de</w:t>
      </w:r>
      <w:r w:rsidR="00EC3D15" w:rsidRPr="009F5A41">
        <w:rPr>
          <w:rFonts w:ascii="Arial" w:hAnsi="Arial" w:cs="Arial"/>
          <w:spacing w:val="32"/>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32"/>
          <w:sz w:val="24"/>
          <w:szCs w:val="24"/>
        </w:rPr>
        <w:t xml:space="preserve"> </w:t>
      </w:r>
      <w:r w:rsidR="00EC3D15" w:rsidRPr="009F5A41">
        <w:rPr>
          <w:rFonts w:ascii="Arial" w:hAnsi="Arial" w:cs="Arial"/>
          <w:sz w:val="24"/>
          <w:szCs w:val="24"/>
        </w:rPr>
        <w:t>en</w:t>
      </w:r>
      <w:r w:rsidR="00EC3D15" w:rsidRPr="009F5A41">
        <w:rPr>
          <w:rFonts w:ascii="Arial" w:hAnsi="Arial" w:cs="Arial"/>
          <w:spacing w:val="32"/>
          <w:sz w:val="24"/>
          <w:szCs w:val="24"/>
        </w:rPr>
        <w:t xml:space="preserve"> </w:t>
      </w:r>
      <w:r w:rsidR="00EC3D15" w:rsidRPr="009F5A41">
        <w:rPr>
          <w:rFonts w:ascii="Arial" w:hAnsi="Arial" w:cs="Arial"/>
          <w:sz w:val="24"/>
          <w:szCs w:val="24"/>
        </w:rPr>
        <w:t>tasas</w:t>
      </w:r>
      <w:r w:rsidR="00EC3D15" w:rsidRPr="009F5A41">
        <w:rPr>
          <w:rFonts w:ascii="Arial" w:hAnsi="Arial" w:cs="Arial"/>
          <w:spacing w:val="32"/>
          <w:sz w:val="24"/>
          <w:szCs w:val="24"/>
        </w:rPr>
        <w:t xml:space="preserve"> </w:t>
      </w:r>
      <w:r w:rsidR="00EC3D15" w:rsidRPr="009F5A41">
        <w:rPr>
          <w:rFonts w:ascii="Arial" w:hAnsi="Arial" w:cs="Arial"/>
          <w:sz w:val="24"/>
          <w:szCs w:val="24"/>
        </w:rPr>
        <w:t>por</w:t>
      </w:r>
      <w:r w:rsidR="00EC3D15" w:rsidRPr="009F5A41">
        <w:rPr>
          <w:rFonts w:ascii="Arial" w:hAnsi="Arial" w:cs="Arial"/>
          <w:spacing w:val="32"/>
          <w:sz w:val="24"/>
          <w:szCs w:val="24"/>
        </w:rPr>
        <w:t xml:space="preserve"> </w:t>
      </w:r>
      <w:r w:rsidR="00EC3D15" w:rsidRPr="009F5A41">
        <w:rPr>
          <w:rFonts w:ascii="Arial" w:hAnsi="Arial" w:cs="Arial"/>
          <w:sz w:val="24"/>
          <w:szCs w:val="24"/>
        </w:rPr>
        <w:t>$731,7</w:t>
      </w:r>
      <w:r w:rsidR="00EC3D15" w:rsidRPr="009F5A41">
        <w:rPr>
          <w:rFonts w:ascii="Arial" w:hAnsi="Arial" w:cs="Arial"/>
          <w:spacing w:val="32"/>
          <w:sz w:val="24"/>
          <w:szCs w:val="24"/>
        </w:rPr>
        <w:t xml:space="preserve"> </w:t>
      </w:r>
      <w:r w:rsidR="00EC3D15" w:rsidRPr="009F5A41">
        <w:rPr>
          <w:rFonts w:ascii="Arial" w:hAnsi="Arial" w:cs="Arial"/>
          <w:sz w:val="24"/>
          <w:szCs w:val="24"/>
        </w:rPr>
        <w:t>millones,</w:t>
      </w:r>
      <w:r w:rsidR="00EC3D15" w:rsidRPr="009F5A41">
        <w:rPr>
          <w:rFonts w:ascii="Arial" w:hAnsi="Arial" w:cs="Arial"/>
          <w:spacing w:val="32"/>
          <w:sz w:val="24"/>
          <w:szCs w:val="24"/>
        </w:rPr>
        <w:t xml:space="preserve"> </w:t>
      </w:r>
      <w:r w:rsidR="00EC3D15" w:rsidRPr="009F5A41">
        <w:rPr>
          <w:rFonts w:ascii="Arial" w:hAnsi="Arial" w:cs="Arial"/>
          <w:sz w:val="24"/>
          <w:szCs w:val="24"/>
        </w:rPr>
        <w:t>debido a</w:t>
      </w:r>
      <w:r w:rsidR="00EC3D15" w:rsidRPr="009F5A41">
        <w:rPr>
          <w:rFonts w:ascii="Arial" w:hAnsi="Arial" w:cs="Arial"/>
          <w:spacing w:val="40"/>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gestión</w:t>
      </w:r>
      <w:r w:rsidR="00EC3D15" w:rsidRPr="009F5A41">
        <w:rPr>
          <w:rFonts w:ascii="Arial" w:hAnsi="Arial" w:cs="Arial"/>
          <w:spacing w:val="40"/>
          <w:sz w:val="24"/>
          <w:szCs w:val="24"/>
        </w:rPr>
        <w:t xml:space="preserve"> </w:t>
      </w:r>
      <w:r w:rsidR="00EC3D15" w:rsidRPr="009F5A41">
        <w:rPr>
          <w:rFonts w:ascii="Arial" w:hAnsi="Arial" w:cs="Arial"/>
          <w:sz w:val="24"/>
          <w:szCs w:val="24"/>
        </w:rPr>
        <w:lastRenderedPageBreak/>
        <w:t>de</w:t>
      </w:r>
      <w:r w:rsidR="00EC3D15" w:rsidRPr="009F5A41">
        <w:rPr>
          <w:rFonts w:ascii="Arial" w:hAnsi="Arial" w:cs="Arial"/>
          <w:spacing w:val="40"/>
          <w:sz w:val="24"/>
          <w:szCs w:val="24"/>
        </w:rPr>
        <w:t xml:space="preserve"> </w:t>
      </w:r>
      <w:r w:rsidR="00EC3D15" w:rsidRPr="009F5A41">
        <w:rPr>
          <w:rFonts w:ascii="Arial" w:hAnsi="Arial" w:cs="Arial"/>
          <w:sz w:val="24"/>
          <w:szCs w:val="24"/>
        </w:rPr>
        <w:t>recaudo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vigencias</w:t>
      </w:r>
      <w:r w:rsidR="00EC3D15" w:rsidRPr="009F5A41">
        <w:rPr>
          <w:rFonts w:ascii="Arial" w:hAnsi="Arial" w:cs="Arial"/>
          <w:spacing w:val="40"/>
          <w:sz w:val="24"/>
          <w:szCs w:val="24"/>
        </w:rPr>
        <w:t xml:space="preserve"> </w:t>
      </w:r>
      <w:r w:rsidR="00EC3D15" w:rsidRPr="009F5A41">
        <w:rPr>
          <w:rFonts w:ascii="Arial" w:hAnsi="Arial" w:cs="Arial"/>
          <w:sz w:val="24"/>
          <w:szCs w:val="24"/>
        </w:rPr>
        <w:t>anteriores</w:t>
      </w:r>
      <w:r w:rsidR="00EC3D15" w:rsidRPr="009F5A41">
        <w:rPr>
          <w:rFonts w:ascii="Arial" w:hAnsi="Arial" w:cs="Arial"/>
          <w:spacing w:val="40"/>
          <w:sz w:val="24"/>
          <w:szCs w:val="24"/>
        </w:rPr>
        <w:t xml:space="preserve"> </w:t>
      </w:r>
      <w:r w:rsidR="00EC3D15" w:rsidRPr="009F5A41">
        <w:rPr>
          <w:rFonts w:ascii="Arial" w:hAnsi="Arial" w:cs="Arial"/>
          <w:sz w:val="24"/>
          <w:szCs w:val="24"/>
        </w:rPr>
        <w:t>de la sobretasa ambiental, contraviniendo lo establecido en el numeral ítem 03 del procedimiento de cobro por sobretasa ambiental al impuesto</w:t>
      </w:r>
      <w:r w:rsidR="00EC3D15" w:rsidRPr="009F5A41">
        <w:rPr>
          <w:rFonts w:ascii="Arial" w:hAnsi="Arial" w:cs="Arial"/>
          <w:spacing w:val="-7"/>
          <w:sz w:val="24"/>
          <w:szCs w:val="24"/>
        </w:rPr>
        <w:t xml:space="preserve"> </w:t>
      </w:r>
      <w:r w:rsidR="00EC3D15" w:rsidRPr="009F5A41">
        <w:rPr>
          <w:rFonts w:ascii="Arial" w:hAnsi="Arial" w:cs="Arial"/>
          <w:sz w:val="24"/>
          <w:szCs w:val="24"/>
        </w:rPr>
        <w:t>predial</w:t>
      </w:r>
      <w:r w:rsidR="00EC3D15" w:rsidRPr="009F5A41">
        <w:rPr>
          <w:rFonts w:ascii="Arial" w:hAnsi="Arial" w:cs="Arial"/>
          <w:spacing w:val="-7"/>
          <w:sz w:val="24"/>
          <w:szCs w:val="24"/>
        </w:rPr>
        <w:t xml:space="preserve"> </w:t>
      </w:r>
      <w:r w:rsidR="00EC3D15" w:rsidRPr="009F5A41">
        <w:rPr>
          <w:rFonts w:ascii="Arial" w:hAnsi="Arial" w:cs="Arial"/>
          <w:sz w:val="24"/>
          <w:szCs w:val="24"/>
        </w:rPr>
        <w:t>versión</w:t>
      </w:r>
      <w:r w:rsidR="00EC3D15" w:rsidRPr="009F5A41">
        <w:rPr>
          <w:rFonts w:ascii="Arial" w:hAnsi="Arial" w:cs="Arial"/>
          <w:spacing w:val="-6"/>
          <w:sz w:val="24"/>
          <w:szCs w:val="24"/>
        </w:rPr>
        <w:t xml:space="preserve"> </w:t>
      </w:r>
      <w:r w:rsidR="00EC3D15" w:rsidRPr="009F5A41">
        <w:rPr>
          <w:rFonts w:ascii="Arial" w:hAnsi="Arial" w:cs="Arial"/>
          <w:sz w:val="24"/>
          <w:szCs w:val="24"/>
        </w:rPr>
        <w:t>11</w:t>
      </w:r>
      <w:r w:rsidR="00EC3D15" w:rsidRPr="009F5A41">
        <w:rPr>
          <w:rFonts w:ascii="Arial" w:hAnsi="Arial" w:cs="Arial"/>
          <w:spacing w:val="-7"/>
          <w:sz w:val="24"/>
          <w:szCs w:val="24"/>
        </w:rPr>
        <w:t xml:space="preserve"> </w:t>
      </w:r>
      <w:r w:rsidR="00EC3D15" w:rsidRPr="009F5A41">
        <w:rPr>
          <w:rFonts w:ascii="Arial" w:hAnsi="Arial" w:cs="Arial"/>
          <w:sz w:val="24"/>
          <w:szCs w:val="24"/>
        </w:rPr>
        <w:t>sección</w:t>
      </w:r>
      <w:r w:rsidR="00EC3D15" w:rsidRPr="009F5A41">
        <w:rPr>
          <w:rFonts w:ascii="Arial" w:hAnsi="Arial" w:cs="Arial"/>
          <w:spacing w:val="-6"/>
          <w:sz w:val="24"/>
          <w:szCs w:val="24"/>
        </w:rPr>
        <w:t xml:space="preserve"> </w:t>
      </w:r>
      <w:r w:rsidR="00EC3D15" w:rsidRPr="009F5A41">
        <w:rPr>
          <w:rFonts w:ascii="Arial" w:hAnsi="Arial" w:cs="Arial"/>
          <w:sz w:val="24"/>
          <w:szCs w:val="24"/>
        </w:rPr>
        <w:t>III</w:t>
      </w:r>
      <w:r w:rsidR="00EC3D15" w:rsidRPr="009F5A41">
        <w:rPr>
          <w:rFonts w:ascii="Arial" w:hAnsi="Arial" w:cs="Arial"/>
          <w:spacing w:val="-6"/>
          <w:sz w:val="24"/>
          <w:szCs w:val="24"/>
        </w:rPr>
        <w:t xml:space="preserve"> </w:t>
      </w:r>
      <w:r w:rsidR="00EC3D15" w:rsidRPr="009F5A41">
        <w:rPr>
          <w:rFonts w:ascii="Arial" w:hAnsi="Arial" w:cs="Arial"/>
          <w:sz w:val="24"/>
          <w:szCs w:val="24"/>
        </w:rPr>
        <w:t>–</w:t>
      </w:r>
      <w:r w:rsidR="00EC3D15" w:rsidRPr="009F5A41">
        <w:rPr>
          <w:rFonts w:ascii="Arial" w:hAnsi="Arial" w:cs="Arial"/>
          <w:spacing w:val="-6"/>
          <w:sz w:val="24"/>
          <w:szCs w:val="24"/>
        </w:rPr>
        <w:t xml:space="preserve"> </w:t>
      </w:r>
      <w:r w:rsidR="00EC3D15" w:rsidRPr="009F5A41">
        <w:rPr>
          <w:rFonts w:ascii="Arial" w:hAnsi="Arial" w:cs="Arial"/>
          <w:sz w:val="24"/>
          <w:szCs w:val="24"/>
        </w:rPr>
        <w:t>Corpamag,</w:t>
      </w:r>
      <w:r w:rsidR="00EC3D15" w:rsidRPr="009F5A41">
        <w:rPr>
          <w:rFonts w:ascii="Arial" w:hAnsi="Arial" w:cs="Arial"/>
          <w:spacing w:val="-7"/>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cual</w:t>
      </w:r>
      <w:r w:rsidR="00EC3D15" w:rsidRPr="009F5A41">
        <w:rPr>
          <w:rFonts w:ascii="Arial" w:hAnsi="Arial" w:cs="Arial"/>
          <w:spacing w:val="-7"/>
          <w:sz w:val="24"/>
          <w:szCs w:val="24"/>
        </w:rPr>
        <w:t xml:space="preserve"> </w:t>
      </w:r>
      <w:r w:rsidR="00EC3D15" w:rsidRPr="009F5A41">
        <w:rPr>
          <w:rFonts w:ascii="Arial" w:hAnsi="Arial" w:cs="Arial"/>
          <w:sz w:val="24"/>
          <w:szCs w:val="24"/>
        </w:rPr>
        <w:t>generó</w:t>
      </w:r>
      <w:r w:rsidR="00EC3D15" w:rsidRPr="009F5A41">
        <w:rPr>
          <w:rFonts w:ascii="Arial" w:hAnsi="Arial" w:cs="Arial"/>
          <w:spacing w:val="-7"/>
          <w:sz w:val="24"/>
          <w:szCs w:val="24"/>
        </w:rPr>
        <w:t xml:space="preserve"> </w:t>
      </w:r>
      <w:r w:rsidR="00EC3D15" w:rsidRPr="009F5A41">
        <w:rPr>
          <w:rFonts w:ascii="Arial" w:hAnsi="Arial" w:cs="Arial"/>
          <w:sz w:val="24"/>
          <w:szCs w:val="24"/>
        </w:rPr>
        <w:t>la disminución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recursos</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8"/>
          <w:sz w:val="24"/>
          <w:szCs w:val="24"/>
        </w:rPr>
        <w:t xml:space="preserve"> </w:t>
      </w:r>
      <w:r w:rsidR="00EC3D15" w:rsidRPr="009F5A41">
        <w:rPr>
          <w:rFonts w:ascii="Arial" w:hAnsi="Arial" w:cs="Arial"/>
          <w:sz w:val="24"/>
          <w:szCs w:val="24"/>
        </w:rPr>
        <w:t>atender</w:t>
      </w:r>
      <w:r w:rsidR="00EC3D15" w:rsidRPr="009F5A41">
        <w:rPr>
          <w:rFonts w:ascii="Arial" w:hAnsi="Arial" w:cs="Arial"/>
          <w:spacing w:val="-9"/>
          <w:sz w:val="24"/>
          <w:szCs w:val="24"/>
        </w:rPr>
        <w:t xml:space="preserve"> </w:t>
      </w:r>
      <w:r w:rsidR="00EC3D15" w:rsidRPr="009F5A41">
        <w:rPr>
          <w:rFonts w:ascii="Arial" w:hAnsi="Arial" w:cs="Arial"/>
          <w:sz w:val="24"/>
          <w:szCs w:val="24"/>
        </w:rPr>
        <w:t>algunos</w:t>
      </w:r>
      <w:r w:rsidR="00EC3D15" w:rsidRPr="009F5A41">
        <w:rPr>
          <w:rFonts w:ascii="Arial" w:hAnsi="Arial" w:cs="Arial"/>
          <w:spacing w:val="-8"/>
          <w:sz w:val="24"/>
          <w:szCs w:val="24"/>
        </w:rPr>
        <w:t xml:space="preserve"> </w:t>
      </w:r>
      <w:r w:rsidR="00EC3D15" w:rsidRPr="009F5A41">
        <w:rPr>
          <w:rFonts w:ascii="Arial" w:hAnsi="Arial" w:cs="Arial"/>
          <w:sz w:val="24"/>
          <w:szCs w:val="24"/>
        </w:rPr>
        <w:t>programas</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proyectos regionales tendientes a la conservación, protección, restauración y mantenimiento del medio ambiente.</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tasas por $157,0 millones, debido a </w:t>
      </w:r>
      <w:r w:rsidR="00EC3D15" w:rsidRPr="009F5A41">
        <w:rPr>
          <w:rFonts w:ascii="Arial" w:hAnsi="Arial" w:cs="Arial"/>
          <w:spacing w:val="-2"/>
          <w:sz w:val="24"/>
          <w:szCs w:val="24"/>
        </w:rPr>
        <w:t>ingresos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pendientes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identificar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ahorro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corriente </w:t>
      </w:r>
      <w:r w:rsidR="00EC3D15" w:rsidRPr="009F5A41">
        <w:rPr>
          <w:rFonts w:ascii="Arial" w:hAnsi="Arial" w:cs="Arial"/>
          <w:sz w:val="24"/>
          <w:szCs w:val="24"/>
        </w:rPr>
        <w:t>donde</w:t>
      </w:r>
      <w:r w:rsidR="00EC3D15" w:rsidRPr="009F5A41">
        <w:rPr>
          <w:rFonts w:ascii="Arial" w:hAnsi="Arial" w:cs="Arial"/>
          <w:spacing w:val="-11"/>
          <w:sz w:val="24"/>
          <w:szCs w:val="24"/>
        </w:rPr>
        <w:t xml:space="preserve"> </w:t>
      </w:r>
      <w:r w:rsidR="00EC3D15" w:rsidRPr="009F5A41">
        <w:rPr>
          <w:rFonts w:ascii="Arial" w:hAnsi="Arial" w:cs="Arial"/>
          <w:sz w:val="24"/>
          <w:szCs w:val="24"/>
        </w:rPr>
        <w:t>se</w:t>
      </w:r>
      <w:r w:rsidR="00EC3D15" w:rsidRPr="009F5A41">
        <w:rPr>
          <w:rFonts w:ascii="Arial" w:hAnsi="Arial" w:cs="Arial"/>
          <w:spacing w:val="-10"/>
          <w:sz w:val="24"/>
          <w:szCs w:val="24"/>
        </w:rPr>
        <w:t xml:space="preserve"> </w:t>
      </w:r>
      <w:r w:rsidR="00EC3D15" w:rsidRPr="009F5A41">
        <w:rPr>
          <w:rFonts w:ascii="Arial" w:hAnsi="Arial" w:cs="Arial"/>
          <w:sz w:val="24"/>
          <w:szCs w:val="24"/>
        </w:rPr>
        <w:t>recaudaron</w:t>
      </w:r>
      <w:r w:rsidR="00EC3D15" w:rsidRPr="009F5A41">
        <w:rPr>
          <w:rFonts w:ascii="Arial" w:hAnsi="Arial" w:cs="Arial"/>
          <w:spacing w:val="-11"/>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recursos</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tasa</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uso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agua,</w:t>
      </w:r>
      <w:r w:rsidR="00EC3D15" w:rsidRPr="009F5A41">
        <w:rPr>
          <w:rFonts w:ascii="Arial" w:hAnsi="Arial" w:cs="Arial"/>
          <w:spacing w:val="-11"/>
          <w:sz w:val="24"/>
          <w:szCs w:val="24"/>
        </w:rPr>
        <w:t xml:space="preserve"> </w:t>
      </w:r>
      <w:r w:rsidR="00EC3D15" w:rsidRPr="009F5A41">
        <w:rPr>
          <w:rFonts w:ascii="Arial" w:hAnsi="Arial" w:cs="Arial"/>
          <w:sz w:val="24"/>
          <w:szCs w:val="24"/>
        </w:rPr>
        <w:t>retributiva, sobretasa</w:t>
      </w:r>
      <w:r w:rsidR="00EC3D15" w:rsidRPr="009F5A41">
        <w:rPr>
          <w:rFonts w:ascii="Arial" w:hAnsi="Arial" w:cs="Arial"/>
          <w:spacing w:val="-20"/>
          <w:sz w:val="24"/>
          <w:szCs w:val="24"/>
        </w:rPr>
        <w:t xml:space="preserve"> </w:t>
      </w:r>
      <w:r w:rsidR="00EC3D15" w:rsidRPr="009F5A41">
        <w:rPr>
          <w:rFonts w:ascii="Arial" w:hAnsi="Arial" w:cs="Arial"/>
          <w:sz w:val="24"/>
          <w:szCs w:val="24"/>
        </w:rPr>
        <w:t>ambiental</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otros</w:t>
      </w:r>
      <w:r w:rsidR="00EC3D15" w:rsidRPr="009F5A41">
        <w:rPr>
          <w:rFonts w:ascii="Arial" w:hAnsi="Arial" w:cs="Arial"/>
          <w:spacing w:val="-20"/>
          <w:sz w:val="24"/>
          <w:szCs w:val="24"/>
        </w:rPr>
        <w:t xml:space="preserve"> </w:t>
      </w:r>
      <w:r w:rsidR="00EC3D15" w:rsidRPr="009F5A41">
        <w:rPr>
          <w:rFonts w:ascii="Arial" w:hAnsi="Arial" w:cs="Arial"/>
          <w:sz w:val="24"/>
          <w:szCs w:val="24"/>
        </w:rPr>
        <w:t>conceptos,</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numeral</w:t>
      </w:r>
      <w:r w:rsidR="00EC3D15" w:rsidRPr="009F5A41">
        <w:rPr>
          <w:rFonts w:ascii="Arial" w:hAnsi="Arial" w:cs="Arial"/>
          <w:spacing w:val="-19"/>
          <w:sz w:val="24"/>
          <w:szCs w:val="24"/>
        </w:rPr>
        <w:t xml:space="preserve"> </w:t>
      </w:r>
      <w:r w:rsidR="00EC3D15" w:rsidRPr="009F5A41">
        <w:rPr>
          <w:rFonts w:ascii="Arial" w:hAnsi="Arial" w:cs="Arial"/>
          <w:sz w:val="24"/>
          <w:szCs w:val="24"/>
        </w:rPr>
        <w:t>3.2. del procedimiento para la evaluación de control interno contable, lo cual</w:t>
      </w:r>
      <w:r w:rsidR="00EC3D15" w:rsidRPr="009F5A41">
        <w:rPr>
          <w:rFonts w:ascii="Arial" w:hAnsi="Arial" w:cs="Arial"/>
          <w:spacing w:val="-3"/>
          <w:sz w:val="24"/>
          <w:szCs w:val="24"/>
        </w:rPr>
        <w:t xml:space="preserve"> </w:t>
      </w:r>
      <w:r w:rsidR="00EC3D15" w:rsidRPr="009F5A41">
        <w:rPr>
          <w:rFonts w:ascii="Arial" w:hAnsi="Arial" w:cs="Arial"/>
          <w:sz w:val="24"/>
          <w:szCs w:val="24"/>
        </w:rPr>
        <w:t>generó</w:t>
      </w:r>
      <w:r w:rsidR="00EC3D15" w:rsidRPr="009F5A41">
        <w:rPr>
          <w:rFonts w:ascii="Arial" w:hAnsi="Arial" w:cs="Arial"/>
          <w:spacing w:val="-3"/>
          <w:sz w:val="24"/>
          <w:szCs w:val="24"/>
        </w:rPr>
        <w:t xml:space="preserve"> </w:t>
      </w:r>
      <w:r w:rsidR="00EC3D15" w:rsidRPr="009F5A41">
        <w:rPr>
          <w:rFonts w:ascii="Arial" w:hAnsi="Arial" w:cs="Arial"/>
          <w:sz w:val="24"/>
          <w:szCs w:val="24"/>
        </w:rPr>
        <w:t>una</w:t>
      </w:r>
      <w:r w:rsidR="00EC3D15" w:rsidRPr="009F5A41">
        <w:rPr>
          <w:rFonts w:ascii="Arial" w:hAnsi="Arial" w:cs="Arial"/>
          <w:spacing w:val="-3"/>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cuenta</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cobrar</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concepto del recaudo de cartera, debido a la no contabilización del recaudo.</w:t>
      </w:r>
    </w:p>
    <w:p w:rsidR="00C21696" w:rsidRDefault="00C21696" w:rsidP="00C21696">
      <w:pPr>
        <w:pStyle w:val="Textoindependiente"/>
        <w:spacing w:line="237" w:lineRule="auto"/>
        <w:ind w:left="-284" w:right="-234"/>
        <w:jc w:val="both"/>
        <w:rPr>
          <w:rFonts w:ascii="Arial" w:hAnsi="Arial" w:cs="Arial"/>
          <w:sz w:val="24"/>
          <w:szCs w:val="24"/>
        </w:rPr>
      </w:pPr>
    </w:p>
    <w:p w:rsidR="00C21696" w:rsidRDefault="00C21696" w:rsidP="00C21696">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cantidad</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tasas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$4.744,2</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debido que la facturación registrada en la vigencia 2022 por concepto de tasa retributiva originó reclamaciones por su aumento en el cobro, contraviniendo los artículos 2.2.9.7.1.1 y 2.2.9.7.6.2. del Decreto 1076 de 2015, lo cual generó una sobrestimación del saldo de las cuentas por cobrar por concepto de tasa retributiva.</w:t>
      </w:r>
    </w:p>
    <w:p w:rsidR="00C21696" w:rsidRDefault="00C21696" w:rsidP="00C21696">
      <w:pPr>
        <w:pStyle w:val="Textoindependiente"/>
        <w:spacing w:line="237" w:lineRule="auto"/>
        <w:ind w:left="-284" w:right="-234"/>
        <w:jc w:val="both"/>
        <w:rPr>
          <w:rFonts w:ascii="Arial" w:hAnsi="Arial" w:cs="Arial"/>
          <w:sz w:val="24"/>
          <w:szCs w:val="24"/>
        </w:rPr>
      </w:pPr>
    </w:p>
    <w:p w:rsidR="00C21696" w:rsidRPr="00C21696" w:rsidRDefault="00EC3D15" w:rsidP="00C21696">
      <w:pPr>
        <w:pStyle w:val="Textoindependiente"/>
        <w:spacing w:line="237" w:lineRule="auto"/>
        <w:ind w:left="-284" w:right="-234"/>
        <w:jc w:val="both"/>
        <w:rPr>
          <w:rFonts w:ascii="Arial" w:hAnsi="Arial" w:cs="Arial"/>
          <w:b/>
          <w:spacing w:val="-2"/>
          <w:sz w:val="28"/>
          <w:szCs w:val="28"/>
        </w:rPr>
      </w:pPr>
      <w:r w:rsidRPr="00C21696">
        <w:rPr>
          <w:rFonts w:ascii="Arial" w:hAnsi="Arial" w:cs="Arial"/>
          <w:b/>
          <w:sz w:val="28"/>
          <w:szCs w:val="28"/>
        </w:rPr>
        <w:t>Control</w:t>
      </w:r>
      <w:r w:rsidRPr="00C21696">
        <w:rPr>
          <w:rFonts w:ascii="Arial" w:hAnsi="Arial" w:cs="Arial"/>
          <w:b/>
          <w:spacing w:val="-7"/>
          <w:sz w:val="28"/>
          <w:szCs w:val="28"/>
        </w:rPr>
        <w:t xml:space="preserve"> </w:t>
      </w:r>
      <w:r w:rsidRPr="00C21696">
        <w:rPr>
          <w:rFonts w:ascii="Arial" w:hAnsi="Arial" w:cs="Arial"/>
          <w:b/>
          <w:sz w:val="28"/>
          <w:szCs w:val="28"/>
        </w:rPr>
        <w:t>interno</w:t>
      </w:r>
      <w:r w:rsidRPr="00C21696">
        <w:rPr>
          <w:rFonts w:ascii="Arial" w:hAnsi="Arial" w:cs="Arial"/>
          <w:b/>
          <w:spacing w:val="-7"/>
          <w:sz w:val="28"/>
          <w:szCs w:val="28"/>
        </w:rPr>
        <w:t xml:space="preserve"> </w:t>
      </w:r>
      <w:r w:rsidRPr="00C21696">
        <w:rPr>
          <w:rFonts w:ascii="Arial" w:hAnsi="Arial" w:cs="Arial"/>
          <w:b/>
          <w:sz w:val="28"/>
          <w:szCs w:val="28"/>
        </w:rPr>
        <w:t>financiero:</w:t>
      </w:r>
      <w:r w:rsidRPr="00C21696">
        <w:rPr>
          <w:rFonts w:ascii="Arial" w:hAnsi="Arial" w:cs="Arial"/>
          <w:b/>
          <w:spacing w:val="-7"/>
          <w:sz w:val="28"/>
          <w:szCs w:val="28"/>
        </w:rPr>
        <w:t xml:space="preserve"> </w:t>
      </w:r>
      <w:r w:rsidRPr="00C21696">
        <w:rPr>
          <w:rFonts w:ascii="Arial" w:hAnsi="Arial" w:cs="Arial"/>
          <w:b/>
          <w:sz w:val="28"/>
          <w:szCs w:val="28"/>
        </w:rPr>
        <w:t>con</w:t>
      </w:r>
      <w:r w:rsidRPr="00C21696">
        <w:rPr>
          <w:rFonts w:ascii="Arial" w:hAnsi="Arial" w:cs="Arial"/>
          <w:b/>
          <w:spacing w:val="-7"/>
          <w:sz w:val="28"/>
          <w:szCs w:val="28"/>
        </w:rPr>
        <w:t xml:space="preserve"> </w:t>
      </w:r>
      <w:r w:rsidRPr="00C21696">
        <w:rPr>
          <w:rFonts w:ascii="Arial" w:hAnsi="Arial" w:cs="Arial"/>
          <w:b/>
          <w:spacing w:val="-2"/>
          <w:sz w:val="28"/>
          <w:szCs w:val="28"/>
        </w:rPr>
        <w:t>deficiencias.</w:t>
      </w:r>
    </w:p>
    <w:p w:rsidR="00C21696" w:rsidRDefault="00C21696" w:rsidP="00C21696">
      <w:pPr>
        <w:pStyle w:val="Textoindependiente"/>
        <w:spacing w:line="237" w:lineRule="auto"/>
        <w:ind w:left="-284" w:right="-234"/>
        <w:jc w:val="both"/>
        <w:rPr>
          <w:rFonts w:ascii="Arial" w:hAnsi="Arial" w:cs="Arial"/>
          <w:spacing w:val="-2"/>
          <w:sz w:val="24"/>
          <w:szCs w:val="24"/>
        </w:rPr>
      </w:pPr>
    </w:p>
    <w:p w:rsidR="00A57A00" w:rsidRDefault="00C21696" w:rsidP="00A57A00">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Deficiencias en la conciliación de información entre las áreas en la gestión administrativa, en cuanto al seguimiento para depurar los recaudos</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comunicación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retroalimentación</w:t>
      </w:r>
      <w:r w:rsidR="00EC3D15" w:rsidRPr="009F5A41">
        <w:rPr>
          <w:rFonts w:ascii="Arial" w:hAnsi="Arial" w:cs="Arial"/>
          <w:spacing w:val="-19"/>
          <w:sz w:val="24"/>
          <w:szCs w:val="24"/>
        </w:rPr>
        <w:t xml:space="preserve"> </w:t>
      </w:r>
      <w:r w:rsidR="00EC3D15" w:rsidRPr="009F5A41">
        <w:rPr>
          <w:rFonts w:ascii="Arial" w:hAnsi="Arial" w:cs="Arial"/>
          <w:sz w:val="24"/>
          <w:szCs w:val="24"/>
        </w:rPr>
        <w:t>entre</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20"/>
          <w:sz w:val="24"/>
          <w:szCs w:val="24"/>
        </w:rPr>
        <w:t xml:space="preserve"> </w:t>
      </w:r>
      <w:r w:rsidR="00EC3D15" w:rsidRPr="009F5A41">
        <w:rPr>
          <w:rFonts w:ascii="Arial" w:hAnsi="Arial" w:cs="Arial"/>
          <w:sz w:val="24"/>
          <w:szCs w:val="24"/>
        </w:rPr>
        <w:t>diferentes dependencias</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área</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9"/>
          <w:sz w:val="24"/>
          <w:szCs w:val="24"/>
        </w:rPr>
        <w:t xml:space="preserve"> </w:t>
      </w:r>
      <w:r w:rsidR="00EC3D15" w:rsidRPr="009F5A41">
        <w:rPr>
          <w:rFonts w:ascii="Arial" w:hAnsi="Arial" w:cs="Arial"/>
          <w:sz w:val="24"/>
          <w:szCs w:val="24"/>
        </w:rPr>
        <w:t>que</w:t>
      </w:r>
      <w:r w:rsidR="00EC3D15" w:rsidRPr="009F5A41">
        <w:rPr>
          <w:rFonts w:ascii="Arial" w:hAnsi="Arial" w:cs="Arial"/>
          <w:spacing w:val="-9"/>
          <w:sz w:val="24"/>
          <w:szCs w:val="24"/>
        </w:rPr>
        <w:t xml:space="preserve"> </w:t>
      </w:r>
      <w:r w:rsidR="00EC3D15" w:rsidRPr="009F5A41">
        <w:rPr>
          <w:rFonts w:ascii="Arial" w:hAnsi="Arial" w:cs="Arial"/>
          <w:sz w:val="24"/>
          <w:szCs w:val="24"/>
        </w:rPr>
        <w:t>inciden</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oportunidad, consistencia y completitud de la información.</w:t>
      </w:r>
    </w:p>
    <w:p w:rsidR="00A57A00" w:rsidRDefault="00A57A00" w:rsidP="00A57A00">
      <w:pPr>
        <w:pStyle w:val="Textoindependiente"/>
        <w:spacing w:line="237" w:lineRule="auto"/>
        <w:ind w:left="-284" w:right="-234"/>
        <w:jc w:val="both"/>
        <w:rPr>
          <w:rFonts w:ascii="Arial" w:hAnsi="Arial" w:cs="Arial"/>
          <w:sz w:val="24"/>
          <w:szCs w:val="24"/>
        </w:rPr>
      </w:pPr>
    </w:p>
    <w:p w:rsidR="00A57A00" w:rsidRPr="00A57A00" w:rsidRDefault="00726589" w:rsidP="00A57A00">
      <w:pPr>
        <w:pStyle w:val="Textoindependiente"/>
        <w:spacing w:line="237" w:lineRule="auto"/>
        <w:ind w:left="-284" w:right="-234"/>
        <w:jc w:val="both"/>
        <w:rPr>
          <w:rFonts w:ascii="Arial" w:hAnsi="Arial" w:cs="Arial"/>
          <w:b/>
          <w:spacing w:val="-2"/>
          <w:sz w:val="28"/>
          <w:szCs w:val="28"/>
        </w:rPr>
      </w:pPr>
      <w:r w:rsidRPr="00A57A00">
        <w:rPr>
          <w:rFonts w:ascii="Arial" w:hAnsi="Arial" w:cs="Arial"/>
          <w:b/>
          <w:sz w:val="28"/>
          <w:szCs w:val="28"/>
        </w:rPr>
        <w:t xml:space="preserve">18.- </w:t>
      </w:r>
      <w:r w:rsidR="00EC3D15" w:rsidRPr="00A57A00">
        <w:rPr>
          <w:rFonts w:ascii="Arial" w:hAnsi="Arial" w:cs="Arial"/>
          <w:b/>
          <w:sz w:val="28"/>
          <w:szCs w:val="28"/>
        </w:rPr>
        <w:t>Corporación</w:t>
      </w:r>
      <w:r w:rsidR="00EC3D15" w:rsidRPr="00A57A00">
        <w:rPr>
          <w:rFonts w:ascii="Arial" w:hAnsi="Arial" w:cs="Arial"/>
          <w:b/>
          <w:spacing w:val="-3"/>
          <w:sz w:val="28"/>
          <w:szCs w:val="28"/>
        </w:rPr>
        <w:t xml:space="preserve"> </w:t>
      </w:r>
      <w:r w:rsidR="00EC3D15" w:rsidRPr="00A57A00">
        <w:rPr>
          <w:rFonts w:ascii="Arial" w:hAnsi="Arial" w:cs="Arial"/>
          <w:b/>
          <w:sz w:val="28"/>
          <w:szCs w:val="28"/>
        </w:rPr>
        <w:t>Autónoma</w:t>
      </w:r>
      <w:r w:rsidR="00EC3D15" w:rsidRPr="00A57A00">
        <w:rPr>
          <w:rFonts w:ascii="Arial" w:hAnsi="Arial" w:cs="Arial"/>
          <w:b/>
          <w:spacing w:val="-2"/>
          <w:sz w:val="28"/>
          <w:szCs w:val="28"/>
        </w:rPr>
        <w:t xml:space="preserve"> </w:t>
      </w:r>
      <w:r w:rsidR="00EC3D15" w:rsidRPr="00A57A00">
        <w:rPr>
          <w:rFonts w:ascii="Arial" w:hAnsi="Arial" w:cs="Arial"/>
          <w:b/>
          <w:sz w:val="28"/>
          <w:szCs w:val="28"/>
        </w:rPr>
        <w:t>Regional</w:t>
      </w:r>
      <w:r w:rsidR="00EC3D15" w:rsidRPr="00A57A00">
        <w:rPr>
          <w:rFonts w:ascii="Arial" w:hAnsi="Arial" w:cs="Arial"/>
          <w:b/>
          <w:spacing w:val="-1"/>
          <w:sz w:val="28"/>
          <w:szCs w:val="28"/>
        </w:rPr>
        <w:t xml:space="preserve"> </w:t>
      </w:r>
      <w:r w:rsidR="00EC3D15" w:rsidRPr="00A57A00">
        <w:rPr>
          <w:rFonts w:ascii="Arial" w:hAnsi="Arial" w:cs="Arial"/>
          <w:b/>
          <w:sz w:val="28"/>
          <w:szCs w:val="28"/>
        </w:rPr>
        <w:t>del</w:t>
      </w:r>
      <w:r w:rsidR="00EC3D15" w:rsidRPr="00A57A00">
        <w:rPr>
          <w:rFonts w:ascii="Arial" w:hAnsi="Arial" w:cs="Arial"/>
          <w:b/>
          <w:spacing w:val="-2"/>
          <w:sz w:val="28"/>
          <w:szCs w:val="28"/>
        </w:rPr>
        <w:t xml:space="preserve"> </w:t>
      </w:r>
      <w:r w:rsidR="00EC3D15" w:rsidRPr="00A57A00">
        <w:rPr>
          <w:rFonts w:ascii="Arial" w:hAnsi="Arial" w:cs="Arial"/>
          <w:b/>
          <w:sz w:val="28"/>
          <w:szCs w:val="28"/>
        </w:rPr>
        <w:t>Alto</w:t>
      </w:r>
      <w:r w:rsidR="00EC3D15" w:rsidRPr="00A57A00">
        <w:rPr>
          <w:rFonts w:ascii="Arial" w:hAnsi="Arial" w:cs="Arial"/>
          <w:b/>
          <w:spacing w:val="-2"/>
          <w:sz w:val="28"/>
          <w:szCs w:val="28"/>
        </w:rPr>
        <w:t xml:space="preserve"> </w:t>
      </w:r>
      <w:r w:rsidR="00EC3D15" w:rsidRPr="00A57A00">
        <w:rPr>
          <w:rFonts w:ascii="Arial" w:hAnsi="Arial" w:cs="Arial"/>
          <w:b/>
          <w:sz w:val="28"/>
          <w:szCs w:val="28"/>
        </w:rPr>
        <w:t>Magdalena</w:t>
      </w:r>
      <w:r w:rsidR="00EC3D15" w:rsidRPr="00A57A00">
        <w:rPr>
          <w:rFonts w:ascii="Arial" w:hAnsi="Arial" w:cs="Arial"/>
          <w:b/>
          <w:spacing w:val="-1"/>
          <w:sz w:val="28"/>
          <w:szCs w:val="28"/>
        </w:rPr>
        <w:t xml:space="preserve"> </w:t>
      </w:r>
      <w:r w:rsidR="00EC3D15" w:rsidRPr="00A57A00">
        <w:rPr>
          <w:rFonts w:ascii="Arial" w:hAnsi="Arial" w:cs="Arial"/>
          <w:b/>
          <w:spacing w:val="-2"/>
          <w:sz w:val="28"/>
          <w:szCs w:val="28"/>
        </w:rPr>
        <w:t>(CAM)</w:t>
      </w:r>
      <w:r w:rsidR="00A57A00" w:rsidRPr="00A57A00">
        <w:rPr>
          <w:rFonts w:ascii="Arial" w:hAnsi="Arial" w:cs="Arial"/>
          <w:b/>
          <w:spacing w:val="-2"/>
          <w:sz w:val="28"/>
          <w:szCs w:val="28"/>
        </w:rPr>
        <w:t>.</w:t>
      </w:r>
    </w:p>
    <w:p w:rsidR="00A57A00" w:rsidRPr="00A57A00" w:rsidRDefault="00A57A00" w:rsidP="00A57A00">
      <w:pPr>
        <w:pStyle w:val="Textoindependiente"/>
        <w:spacing w:line="237" w:lineRule="auto"/>
        <w:ind w:left="-284" w:right="-234"/>
        <w:jc w:val="both"/>
        <w:rPr>
          <w:rFonts w:ascii="Arial" w:hAnsi="Arial" w:cs="Arial"/>
          <w:b/>
          <w:spacing w:val="-2"/>
          <w:sz w:val="28"/>
          <w:szCs w:val="28"/>
        </w:rPr>
      </w:pPr>
    </w:p>
    <w:p w:rsidR="00A57A00" w:rsidRDefault="00EC3D15" w:rsidP="00A57A00">
      <w:pPr>
        <w:pStyle w:val="Textoindependiente"/>
        <w:spacing w:line="237" w:lineRule="auto"/>
        <w:ind w:left="-284" w:right="-234"/>
        <w:jc w:val="both"/>
        <w:rPr>
          <w:rFonts w:ascii="Arial" w:hAnsi="Arial" w:cs="Arial"/>
          <w:spacing w:val="-2"/>
          <w:sz w:val="24"/>
          <w:szCs w:val="24"/>
        </w:rPr>
      </w:pPr>
      <w:r w:rsidRPr="00A57A00">
        <w:rPr>
          <w:rFonts w:ascii="Arial" w:hAnsi="Arial" w:cs="Arial"/>
          <w:b/>
          <w:sz w:val="28"/>
          <w:szCs w:val="28"/>
        </w:rPr>
        <w:t>Opinión</w:t>
      </w:r>
      <w:r w:rsidRPr="00A57A00">
        <w:rPr>
          <w:rFonts w:ascii="Arial" w:hAnsi="Arial" w:cs="Arial"/>
          <w:b/>
          <w:spacing w:val="-3"/>
          <w:sz w:val="28"/>
          <w:szCs w:val="28"/>
        </w:rPr>
        <w:t xml:space="preserve"> </w:t>
      </w:r>
      <w:r w:rsidRPr="00A57A00">
        <w:rPr>
          <w:rFonts w:ascii="Arial" w:hAnsi="Arial" w:cs="Arial"/>
          <w:b/>
          <w:sz w:val="28"/>
          <w:szCs w:val="28"/>
        </w:rPr>
        <w:t>contable:</w:t>
      </w:r>
      <w:r w:rsidRPr="00A57A00">
        <w:rPr>
          <w:rFonts w:ascii="Arial" w:hAnsi="Arial" w:cs="Arial"/>
          <w:b/>
          <w:spacing w:val="-3"/>
          <w:sz w:val="28"/>
          <w:szCs w:val="28"/>
        </w:rPr>
        <w:t xml:space="preserve"> </w:t>
      </w:r>
      <w:r w:rsidRPr="00A57A00">
        <w:rPr>
          <w:rFonts w:ascii="Arial" w:hAnsi="Arial" w:cs="Arial"/>
          <w:b/>
          <w:sz w:val="28"/>
          <w:szCs w:val="28"/>
        </w:rPr>
        <w:t>adversa</w:t>
      </w:r>
      <w:r w:rsidRPr="00A57A00">
        <w:rPr>
          <w:rFonts w:ascii="Arial" w:hAnsi="Arial" w:cs="Arial"/>
          <w:b/>
          <w:spacing w:val="-3"/>
          <w:sz w:val="28"/>
          <w:szCs w:val="28"/>
        </w:rPr>
        <w:t xml:space="preserve"> </w:t>
      </w:r>
      <w:r w:rsidRPr="00A57A00">
        <w:rPr>
          <w:rFonts w:ascii="Arial" w:hAnsi="Arial" w:cs="Arial"/>
          <w:b/>
          <w:sz w:val="28"/>
          <w:szCs w:val="28"/>
        </w:rPr>
        <w:t>o</w:t>
      </w:r>
      <w:r w:rsidRPr="00A57A00">
        <w:rPr>
          <w:rFonts w:ascii="Arial" w:hAnsi="Arial" w:cs="Arial"/>
          <w:b/>
          <w:spacing w:val="-2"/>
          <w:sz w:val="28"/>
          <w:szCs w:val="28"/>
        </w:rPr>
        <w:t xml:space="preserve"> negativa</w:t>
      </w:r>
      <w:r w:rsidRPr="009F5A41">
        <w:rPr>
          <w:rFonts w:ascii="Arial" w:hAnsi="Arial" w:cs="Arial"/>
          <w:spacing w:val="-2"/>
          <w:sz w:val="24"/>
          <w:szCs w:val="24"/>
        </w:rPr>
        <w:t>.</w:t>
      </w:r>
    </w:p>
    <w:p w:rsidR="00A57A00" w:rsidRDefault="00A57A00" w:rsidP="00A57A00">
      <w:pPr>
        <w:pStyle w:val="Textoindependiente"/>
        <w:spacing w:line="237" w:lineRule="auto"/>
        <w:ind w:left="-284" w:right="-234"/>
        <w:jc w:val="both"/>
        <w:rPr>
          <w:rFonts w:ascii="Arial" w:hAnsi="Arial" w:cs="Arial"/>
          <w:spacing w:val="-2"/>
          <w:sz w:val="24"/>
          <w:szCs w:val="24"/>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 xml:space="preserve">Incorrección de cantidad en equipo médico y científico por $970,9 millones, debido a que se evidenció </w:t>
      </w:r>
      <w:r w:rsidR="006805DC" w:rsidRPr="009F5A41">
        <w:rPr>
          <w:rFonts w:ascii="Arial" w:hAnsi="Arial" w:cs="Arial"/>
          <w:sz w:val="24"/>
          <w:szCs w:val="24"/>
        </w:rPr>
        <w:t>que,</w:t>
      </w:r>
      <w:r w:rsidR="00EC3D15" w:rsidRPr="009F5A41">
        <w:rPr>
          <w:rFonts w:ascii="Arial" w:hAnsi="Arial" w:cs="Arial"/>
          <w:sz w:val="24"/>
          <w:szCs w:val="24"/>
        </w:rPr>
        <w:t xml:space="preserve"> en el módulo de gestión de inventarios</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bienes,</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valor</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los bienes</w:t>
      </w:r>
      <w:r w:rsidR="00EC3D15" w:rsidRPr="009F5A41">
        <w:rPr>
          <w:rFonts w:ascii="Arial" w:hAnsi="Arial" w:cs="Arial"/>
          <w:spacing w:val="-1"/>
          <w:sz w:val="24"/>
          <w:szCs w:val="24"/>
        </w:rPr>
        <w:t xml:space="preserve"> </w:t>
      </w:r>
      <w:r w:rsidR="00EC3D15" w:rsidRPr="009F5A41">
        <w:rPr>
          <w:rFonts w:ascii="Arial" w:hAnsi="Arial" w:cs="Arial"/>
          <w:sz w:val="24"/>
          <w:szCs w:val="24"/>
        </w:rPr>
        <w:t>clasificados</w:t>
      </w:r>
      <w:r w:rsidR="00EC3D15" w:rsidRPr="009F5A41">
        <w:rPr>
          <w:rFonts w:ascii="Arial" w:hAnsi="Arial" w:cs="Arial"/>
          <w:spacing w:val="-1"/>
          <w:sz w:val="24"/>
          <w:szCs w:val="24"/>
        </w:rPr>
        <w:t xml:space="preserve"> </w:t>
      </w:r>
      <w:r w:rsidR="00EC3D15" w:rsidRPr="009F5A41">
        <w:rPr>
          <w:rFonts w:ascii="Arial" w:hAnsi="Arial" w:cs="Arial"/>
          <w:sz w:val="24"/>
          <w:szCs w:val="24"/>
        </w:rPr>
        <w:t>como</w:t>
      </w:r>
      <w:r w:rsidR="00EC3D15" w:rsidRPr="009F5A41">
        <w:rPr>
          <w:rFonts w:ascii="Arial" w:hAnsi="Arial" w:cs="Arial"/>
          <w:spacing w:val="-1"/>
          <w:sz w:val="24"/>
          <w:szCs w:val="24"/>
        </w:rPr>
        <w:t xml:space="preserve"> </w:t>
      </w:r>
      <w:r w:rsidR="00EC3D15" w:rsidRPr="009F5A41">
        <w:rPr>
          <w:rFonts w:ascii="Arial" w:hAnsi="Arial" w:cs="Arial"/>
          <w:sz w:val="24"/>
          <w:szCs w:val="24"/>
        </w:rPr>
        <w:t>equipo médico y científico fue mayor al saldo de la cuenta 1660 - equipo médico</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y</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científico,</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lo</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en</w:t>
      </w:r>
      <w:r w:rsidR="00EC3D15" w:rsidRPr="009F5A41">
        <w:rPr>
          <w:rFonts w:ascii="Arial" w:hAnsi="Arial" w:cs="Arial"/>
          <w:spacing w:val="43"/>
          <w:w w:val="150"/>
          <w:sz w:val="24"/>
          <w:szCs w:val="24"/>
        </w:rPr>
        <w:t xml:space="preserve"> </w:t>
      </w:r>
      <w:r w:rsidR="00EC3D15" w:rsidRPr="009F5A41">
        <w:rPr>
          <w:rFonts w:ascii="Arial" w:hAnsi="Arial" w:cs="Arial"/>
          <w:sz w:val="24"/>
          <w:szCs w:val="24"/>
        </w:rPr>
        <w:t>el</w:t>
      </w:r>
      <w:r w:rsidR="00EC3D15" w:rsidRPr="009F5A41">
        <w:rPr>
          <w:rFonts w:ascii="Arial" w:hAnsi="Arial" w:cs="Arial"/>
          <w:spacing w:val="43"/>
          <w:w w:val="150"/>
          <w:sz w:val="24"/>
          <w:szCs w:val="24"/>
        </w:rPr>
        <w:t xml:space="preserve"> </w:t>
      </w:r>
      <w:r w:rsidR="00EC3D15" w:rsidRPr="009F5A41">
        <w:rPr>
          <w:rFonts w:ascii="Arial" w:hAnsi="Arial" w:cs="Arial"/>
          <w:spacing w:val="-2"/>
          <w:sz w:val="24"/>
          <w:szCs w:val="24"/>
        </w:rPr>
        <w:t>numeral</w:t>
      </w:r>
      <w:r>
        <w:rPr>
          <w:rFonts w:ascii="Arial" w:hAnsi="Arial" w:cs="Arial"/>
          <w:spacing w:val="-2"/>
          <w:sz w:val="24"/>
          <w:szCs w:val="24"/>
        </w:rPr>
        <w:t xml:space="preserve"> </w:t>
      </w:r>
      <w:r w:rsidR="00EC3D15" w:rsidRPr="009F5A41">
        <w:rPr>
          <w:rFonts w:ascii="Arial" w:hAnsi="Arial" w:cs="Arial"/>
          <w:sz w:val="24"/>
          <w:szCs w:val="24"/>
        </w:rPr>
        <w:t>4.1.2. Representación fiel del marco conceptual para la preparación</w:t>
      </w:r>
      <w:r w:rsidR="00EC3D15" w:rsidRPr="009F5A41">
        <w:rPr>
          <w:rFonts w:ascii="Arial" w:hAnsi="Arial" w:cs="Arial"/>
          <w:spacing w:val="40"/>
          <w:sz w:val="24"/>
          <w:szCs w:val="24"/>
        </w:rPr>
        <w:t xml:space="preserve"> </w:t>
      </w:r>
      <w:r w:rsidR="00EC3D15" w:rsidRPr="009F5A41">
        <w:rPr>
          <w:rFonts w:ascii="Arial" w:hAnsi="Arial" w:cs="Arial"/>
          <w:sz w:val="24"/>
          <w:szCs w:val="24"/>
        </w:rPr>
        <w:t>y presentación de la información financiera del marco normativo</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para entidades de gobierno, el numeral 10 de las normas para el reconocimiento, medición, revelación y presentación de los hechos económicos del marco normativo para entidades de gobierno, los numerales 3.2.10, 3.2.14 y 3.2.9.2. del procedimiento para la </w:t>
      </w:r>
      <w:r w:rsidR="00EC3D15" w:rsidRPr="009F5A41">
        <w:rPr>
          <w:rFonts w:ascii="Arial" w:hAnsi="Arial" w:cs="Arial"/>
          <w:spacing w:val="-2"/>
          <w:sz w:val="24"/>
          <w:szCs w:val="24"/>
        </w:rPr>
        <w:t>evaluación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control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interno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afectaran </w:t>
      </w:r>
      <w:r w:rsidR="00EC3D15" w:rsidRPr="009F5A41">
        <w:rPr>
          <w:rFonts w:ascii="Arial" w:hAnsi="Arial" w:cs="Arial"/>
          <w:sz w:val="24"/>
          <w:szCs w:val="24"/>
        </w:rPr>
        <w:t>las características fundamentales de la información financiera, especialmente la representación fiel, debido a que se subestimó la cuenta 1660 - Equipo médico y científico.</w:t>
      </w:r>
    </w:p>
    <w:p w:rsidR="00A57A00" w:rsidRDefault="00A57A00" w:rsidP="00A57A00">
      <w:pPr>
        <w:pStyle w:val="Textoindependiente"/>
        <w:spacing w:line="237" w:lineRule="auto"/>
        <w:ind w:left="-284" w:right="-234"/>
        <w:jc w:val="both"/>
        <w:rPr>
          <w:rFonts w:ascii="Arial" w:hAnsi="Arial" w:cs="Arial"/>
          <w:sz w:val="24"/>
          <w:szCs w:val="24"/>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57"/>
          <w:w w:val="150"/>
          <w:sz w:val="24"/>
          <w:szCs w:val="24"/>
        </w:rPr>
        <w:t xml:space="preserve"> </w:t>
      </w:r>
      <w:r w:rsidR="00EC3D15" w:rsidRPr="009F5A41">
        <w:rPr>
          <w:rFonts w:ascii="Arial" w:hAnsi="Arial" w:cs="Arial"/>
          <w:sz w:val="24"/>
          <w:szCs w:val="24"/>
        </w:rPr>
        <w:t>de</w:t>
      </w:r>
      <w:r w:rsidR="00EC3D15" w:rsidRPr="009F5A41">
        <w:rPr>
          <w:rFonts w:ascii="Arial" w:hAnsi="Arial" w:cs="Arial"/>
          <w:spacing w:val="58"/>
          <w:w w:val="150"/>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57"/>
          <w:w w:val="150"/>
          <w:sz w:val="24"/>
          <w:szCs w:val="24"/>
        </w:rPr>
        <w:t xml:space="preserve"> </w:t>
      </w:r>
      <w:r w:rsidR="00EC3D15" w:rsidRPr="009F5A41">
        <w:rPr>
          <w:rFonts w:ascii="Arial" w:hAnsi="Arial" w:cs="Arial"/>
          <w:sz w:val="24"/>
          <w:szCs w:val="24"/>
        </w:rPr>
        <w:t>en</w:t>
      </w:r>
      <w:r w:rsidR="00EC3D15" w:rsidRPr="009F5A41">
        <w:rPr>
          <w:rFonts w:ascii="Arial" w:hAnsi="Arial" w:cs="Arial"/>
          <w:spacing w:val="58"/>
          <w:w w:val="150"/>
          <w:sz w:val="24"/>
          <w:szCs w:val="24"/>
        </w:rPr>
        <w:t xml:space="preserve"> </w:t>
      </w:r>
      <w:r w:rsidR="00EC3D15" w:rsidRPr="009F5A41">
        <w:rPr>
          <w:rFonts w:ascii="Arial" w:hAnsi="Arial" w:cs="Arial"/>
          <w:sz w:val="24"/>
          <w:szCs w:val="24"/>
        </w:rPr>
        <w:t>bienes</w:t>
      </w:r>
      <w:r w:rsidR="00EC3D15" w:rsidRPr="009F5A41">
        <w:rPr>
          <w:rFonts w:ascii="Arial" w:hAnsi="Arial" w:cs="Arial"/>
          <w:spacing w:val="57"/>
          <w:w w:val="150"/>
          <w:sz w:val="24"/>
          <w:szCs w:val="24"/>
        </w:rPr>
        <w:t xml:space="preserve"> </w:t>
      </w:r>
      <w:r w:rsidR="00EC3D15" w:rsidRPr="009F5A41">
        <w:rPr>
          <w:rFonts w:ascii="Arial" w:hAnsi="Arial" w:cs="Arial"/>
          <w:sz w:val="24"/>
          <w:szCs w:val="24"/>
        </w:rPr>
        <w:t>muebles</w:t>
      </w:r>
      <w:r w:rsidR="00EC3D15" w:rsidRPr="009F5A41">
        <w:rPr>
          <w:rFonts w:ascii="Arial" w:hAnsi="Arial" w:cs="Arial"/>
          <w:spacing w:val="58"/>
          <w:w w:val="150"/>
          <w:sz w:val="24"/>
          <w:szCs w:val="24"/>
        </w:rPr>
        <w:t xml:space="preserve"> </w:t>
      </w:r>
      <w:r w:rsidR="00EC3D15" w:rsidRPr="009F5A41">
        <w:rPr>
          <w:rFonts w:ascii="Arial" w:hAnsi="Arial" w:cs="Arial"/>
          <w:sz w:val="24"/>
          <w:szCs w:val="24"/>
        </w:rPr>
        <w:t>en</w:t>
      </w:r>
      <w:r w:rsidR="00EC3D15" w:rsidRPr="009F5A41">
        <w:rPr>
          <w:rFonts w:ascii="Arial" w:hAnsi="Arial" w:cs="Arial"/>
          <w:spacing w:val="57"/>
          <w:w w:val="150"/>
          <w:sz w:val="24"/>
          <w:szCs w:val="24"/>
        </w:rPr>
        <w:t xml:space="preserve"> </w:t>
      </w:r>
      <w:r w:rsidR="00EC3D15" w:rsidRPr="009F5A41">
        <w:rPr>
          <w:rFonts w:ascii="Arial" w:hAnsi="Arial" w:cs="Arial"/>
          <w:sz w:val="24"/>
          <w:szCs w:val="24"/>
        </w:rPr>
        <w:t>bodega</w:t>
      </w:r>
      <w:r w:rsidR="00EC3D15" w:rsidRPr="009F5A41">
        <w:rPr>
          <w:rFonts w:ascii="Arial" w:hAnsi="Arial" w:cs="Arial"/>
          <w:spacing w:val="58"/>
          <w:w w:val="150"/>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$122,7 millones, debido a que en la bodega de almacén de la CAM</w:t>
      </w:r>
      <w:r w:rsidR="00EC3D15" w:rsidRPr="009F5A41">
        <w:rPr>
          <w:rFonts w:ascii="Arial" w:hAnsi="Arial" w:cs="Arial"/>
          <w:spacing w:val="40"/>
          <w:sz w:val="24"/>
          <w:szCs w:val="24"/>
        </w:rPr>
        <w:t xml:space="preserve"> </w:t>
      </w:r>
      <w:r w:rsidR="00EC3D15" w:rsidRPr="009F5A41">
        <w:rPr>
          <w:rFonts w:ascii="Arial" w:hAnsi="Arial" w:cs="Arial"/>
          <w:sz w:val="24"/>
          <w:szCs w:val="24"/>
        </w:rPr>
        <w:t>se observaron elementos que no están en uso y figuran registrados en</w:t>
      </w:r>
      <w:r w:rsidR="00EC3D15" w:rsidRPr="009F5A41">
        <w:rPr>
          <w:rFonts w:ascii="Arial" w:hAnsi="Arial" w:cs="Arial"/>
          <w:spacing w:val="30"/>
          <w:sz w:val="24"/>
          <w:szCs w:val="24"/>
        </w:rPr>
        <w:t xml:space="preserve"> </w:t>
      </w:r>
      <w:r w:rsidR="00EC3D15" w:rsidRPr="009F5A41">
        <w:rPr>
          <w:rFonts w:ascii="Arial" w:hAnsi="Arial" w:cs="Arial"/>
          <w:sz w:val="24"/>
          <w:szCs w:val="24"/>
        </w:rPr>
        <w:t>la</w:t>
      </w:r>
      <w:r w:rsidR="00EC3D15" w:rsidRPr="009F5A41">
        <w:rPr>
          <w:rFonts w:ascii="Arial" w:hAnsi="Arial" w:cs="Arial"/>
          <w:spacing w:val="31"/>
          <w:sz w:val="24"/>
          <w:szCs w:val="24"/>
        </w:rPr>
        <w:t xml:space="preserve"> </w:t>
      </w:r>
      <w:r w:rsidR="00EC3D15" w:rsidRPr="009F5A41">
        <w:rPr>
          <w:rFonts w:ascii="Arial" w:hAnsi="Arial" w:cs="Arial"/>
          <w:sz w:val="24"/>
          <w:szCs w:val="24"/>
        </w:rPr>
        <w:t>cuenta</w:t>
      </w:r>
      <w:r w:rsidR="00EC3D15" w:rsidRPr="009F5A41">
        <w:rPr>
          <w:rFonts w:ascii="Arial" w:hAnsi="Arial" w:cs="Arial"/>
          <w:spacing w:val="30"/>
          <w:sz w:val="24"/>
          <w:szCs w:val="24"/>
        </w:rPr>
        <w:t xml:space="preserve"> </w:t>
      </w:r>
      <w:r w:rsidR="00EC3D15" w:rsidRPr="009F5A41">
        <w:rPr>
          <w:rFonts w:ascii="Arial" w:hAnsi="Arial" w:cs="Arial"/>
          <w:sz w:val="24"/>
          <w:szCs w:val="24"/>
        </w:rPr>
        <w:t>1660</w:t>
      </w:r>
      <w:r w:rsidR="00EC3D15" w:rsidRPr="009F5A41">
        <w:rPr>
          <w:rFonts w:ascii="Arial" w:hAnsi="Arial" w:cs="Arial"/>
          <w:spacing w:val="30"/>
          <w:sz w:val="24"/>
          <w:szCs w:val="24"/>
        </w:rPr>
        <w:t xml:space="preserve"> </w:t>
      </w:r>
      <w:r w:rsidR="00EC3D15" w:rsidRPr="009F5A41">
        <w:rPr>
          <w:rFonts w:ascii="Arial" w:hAnsi="Arial" w:cs="Arial"/>
          <w:sz w:val="24"/>
          <w:szCs w:val="24"/>
        </w:rPr>
        <w:t>-</w:t>
      </w:r>
      <w:r w:rsidR="00EC3D15" w:rsidRPr="009F5A41">
        <w:rPr>
          <w:rFonts w:ascii="Arial" w:hAnsi="Arial" w:cs="Arial"/>
          <w:spacing w:val="30"/>
          <w:sz w:val="24"/>
          <w:szCs w:val="24"/>
        </w:rPr>
        <w:t xml:space="preserve"> </w:t>
      </w:r>
      <w:r w:rsidR="00EC3D15" w:rsidRPr="009F5A41">
        <w:rPr>
          <w:rFonts w:ascii="Arial" w:hAnsi="Arial" w:cs="Arial"/>
          <w:sz w:val="24"/>
          <w:szCs w:val="24"/>
        </w:rPr>
        <w:t>equipo</w:t>
      </w:r>
      <w:r w:rsidR="00EC3D15" w:rsidRPr="009F5A41">
        <w:rPr>
          <w:rFonts w:ascii="Arial" w:hAnsi="Arial" w:cs="Arial"/>
          <w:spacing w:val="31"/>
          <w:sz w:val="24"/>
          <w:szCs w:val="24"/>
        </w:rPr>
        <w:t xml:space="preserve"> </w:t>
      </w:r>
      <w:r w:rsidR="00EC3D15" w:rsidRPr="009F5A41">
        <w:rPr>
          <w:rFonts w:ascii="Arial" w:hAnsi="Arial" w:cs="Arial"/>
          <w:sz w:val="24"/>
          <w:szCs w:val="24"/>
        </w:rPr>
        <w:t>científico,</w:t>
      </w:r>
      <w:r w:rsidR="00EC3D15" w:rsidRPr="009F5A41">
        <w:rPr>
          <w:rFonts w:ascii="Arial" w:hAnsi="Arial" w:cs="Arial"/>
          <w:spacing w:val="31"/>
          <w:sz w:val="24"/>
          <w:szCs w:val="24"/>
        </w:rPr>
        <w:t xml:space="preserve"> </w:t>
      </w:r>
      <w:r w:rsidR="00EC3D15" w:rsidRPr="009F5A41">
        <w:rPr>
          <w:rFonts w:ascii="Arial" w:hAnsi="Arial" w:cs="Arial"/>
          <w:sz w:val="24"/>
          <w:szCs w:val="24"/>
        </w:rPr>
        <w:t>subestimando</w:t>
      </w:r>
      <w:r w:rsidR="00EC3D15" w:rsidRPr="009F5A41">
        <w:rPr>
          <w:rFonts w:ascii="Arial" w:hAnsi="Arial" w:cs="Arial"/>
          <w:spacing w:val="30"/>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esta</w:t>
      </w:r>
      <w:r w:rsidR="00EC3D15" w:rsidRPr="009F5A41">
        <w:rPr>
          <w:rFonts w:ascii="Arial" w:hAnsi="Arial" w:cs="Arial"/>
          <w:spacing w:val="30"/>
          <w:sz w:val="24"/>
          <w:szCs w:val="24"/>
        </w:rPr>
        <w:t xml:space="preserve"> </w:t>
      </w:r>
      <w:r w:rsidR="00EC3D15" w:rsidRPr="009F5A41">
        <w:rPr>
          <w:rFonts w:ascii="Arial" w:hAnsi="Arial" w:cs="Arial"/>
          <w:sz w:val="24"/>
          <w:szCs w:val="24"/>
        </w:rPr>
        <w:t>forma la cuenta 1635 - bienes muebles en bodega y contraviniendo lo establecido en el numeral 4.1.2. del marco conceptual para la preparación</w:t>
      </w:r>
      <w:r w:rsidR="00EC3D15" w:rsidRPr="009F5A41">
        <w:rPr>
          <w:rFonts w:ascii="Arial" w:hAnsi="Arial" w:cs="Arial"/>
          <w:spacing w:val="45"/>
          <w:sz w:val="24"/>
          <w:szCs w:val="24"/>
        </w:rPr>
        <w:t xml:space="preserve"> </w:t>
      </w:r>
      <w:r w:rsidR="00EC3D15" w:rsidRPr="009F5A41">
        <w:rPr>
          <w:rFonts w:ascii="Arial" w:hAnsi="Arial" w:cs="Arial"/>
          <w:sz w:val="24"/>
          <w:szCs w:val="24"/>
        </w:rPr>
        <w:t>y</w:t>
      </w:r>
      <w:r w:rsidR="00EC3D15" w:rsidRPr="009F5A41">
        <w:rPr>
          <w:rFonts w:ascii="Arial" w:hAnsi="Arial" w:cs="Arial"/>
          <w:spacing w:val="45"/>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45"/>
          <w:sz w:val="24"/>
          <w:szCs w:val="24"/>
        </w:rPr>
        <w:t xml:space="preserve"> </w:t>
      </w:r>
      <w:r w:rsidR="00EC3D15" w:rsidRPr="009F5A41">
        <w:rPr>
          <w:rFonts w:ascii="Arial" w:hAnsi="Arial" w:cs="Arial"/>
          <w:sz w:val="24"/>
          <w:szCs w:val="24"/>
        </w:rPr>
        <w:t>de</w:t>
      </w:r>
      <w:r w:rsidR="00EC3D15" w:rsidRPr="009F5A41">
        <w:rPr>
          <w:rFonts w:ascii="Arial" w:hAnsi="Arial" w:cs="Arial"/>
          <w:spacing w:val="46"/>
          <w:sz w:val="24"/>
          <w:szCs w:val="24"/>
        </w:rPr>
        <w:t xml:space="preserve"> </w:t>
      </w:r>
      <w:r w:rsidR="00EC3D15" w:rsidRPr="009F5A41">
        <w:rPr>
          <w:rFonts w:ascii="Arial" w:hAnsi="Arial" w:cs="Arial"/>
          <w:sz w:val="24"/>
          <w:szCs w:val="24"/>
        </w:rPr>
        <w:t>la</w:t>
      </w:r>
      <w:r w:rsidR="00EC3D15" w:rsidRPr="009F5A41">
        <w:rPr>
          <w:rFonts w:ascii="Arial" w:hAnsi="Arial" w:cs="Arial"/>
          <w:spacing w:val="45"/>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5"/>
          <w:sz w:val="24"/>
          <w:szCs w:val="24"/>
        </w:rPr>
        <w:t xml:space="preserve"> </w:t>
      </w:r>
      <w:r w:rsidR="00EC3D15" w:rsidRPr="009F5A41">
        <w:rPr>
          <w:rFonts w:ascii="Arial" w:hAnsi="Arial" w:cs="Arial"/>
          <w:sz w:val="24"/>
          <w:szCs w:val="24"/>
        </w:rPr>
        <w:t>financiera</w:t>
      </w:r>
      <w:r w:rsidR="00EC3D15" w:rsidRPr="009F5A41">
        <w:rPr>
          <w:rFonts w:ascii="Arial" w:hAnsi="Arial" w:cs="Arial"/>
          <w:spacing w:val="46"/>
          <w:sz w:val="24"/>
          <w:szCs w:val="24"/>
        </w:rPr>
        <w:t xml:space="preserve"> </w:t>
      </w:r>
      <w:r w:rsidR="00EC3D15" w:rsidRPr="009F5A41">
        <w:rPr>
          <w:rFonts w:ascii="Arial" w:hAnsi="Arial" w:cs="Arial"/>
          <w:sz w:val="24"/>
          <w:szCs w:val="24"/>
        </w:rPr>
        <w:t>del</w:t>
      </w:r>
      <w:r w:rsidR="00EC3D15" w:rsidRPr="009F5A41">
        <w:rPr>
          <w:rFonts w:ascii="Arial" w:hAnsi="Arial" w:cs="Arial"/>
          <w:spacing w:val="45"/>
          <w:sz w:val="24"/>
          <w:szCs w:val="24"/>
        </w:rPr>
        <w:t xml:space="preserve"> </w:t>
      </w:r>
      <w:r w:rsidR="00EC3D15" w:rsidRPr="009F5A41">
        <w:rPr>
          <w:rFonts w:ascii="Arial" w:hAnsi="Arial" w:cs="Arial"/>
          <w:spacing w:val="-2"/>
          <w:sz w:val="24"/>
          <w:szCs w:val="24"/>
        </w:rPr>
        <w:t>marco</w:t>
      </w:r>
      <w:r>
        <w:rPr>
          <w:rFonts w:ascii="Arial" w:hAnsi="Arial" w:cs="Arial"/>
          <w:spacing w:val="-2"/>
          <w:sz w:val="24"/>
          <w:szCs w:val="24"/>
        </w:rPr>
        <w:t xml:space="preserve"> </w:t>
      </w:r>
      <w:r w:rsidR="00EC3D15" w:rsidRPr="009F5A41">
        <w:rPr>
          <w:rFonts w:ascii="Arial" w:hAnsi="Arial" w:cs="Arial"/>
          <w:sz w:val="24"/>
          <w:szCs w:val="24"/>
        </w:rPr>
        <w:t xml:space="preserve">normativo para entidades de gobierno, el numeral 10 de las normas para el reconocimiento, medición, revelación y presentación de los hechos económicos del marco normativo para entidades de </w:t>
      </w:r>
      <w:r w:rsidR="00EC3D15" w:rsidRPr="009F5A41">
        <w:rPr>
          <w:rFonts w:ascii="Arial" w:hAnsi="Arial" w:cs="Arial"/>
          <w:sz w:val="24"/>
          <w:szCs w:val="24"/>
        </w:rPr>
        <w:lastRenderedPageBreak/>
        <w:t>gobierno y los numerales 3.2.10, 3.2.14 y 3.2.9.2. del procedimiento para la evaluación</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control</w:t>
      </w:r>
      <w:r w:rsidR="00EC3D15" w:rsidRPr="009F5A41">
        <w:rPr>
          <w:rFonts w:ascii="Arial" w:hAnsi="Arial" w:cs="Arial"/>
          <w:spacing w:val="-11"/>
          <w:sz w:val="24"/>
          <w:szCs w:val="24"/>
        </w:rPr>
        <w:t xml:space="preserve"> </w:t>
      </w:r>
      <w:r w:rsidR="00EC3D15" w:rsidRPr="009F5A41">
        <w:rPr>
          <w:rFonts w:ascii="Arial" w:hAnsi="Arial" w:cs="Arial"/>
          <w:sz w:val="24"/>
          <w:szCs w:val="24"/>
        </w:rPr>
        <w:t>interno</w:t>
      </w:r>
      <w:r w:rsidR="00EC3D15" w:rsidRPr="009F5A41">
        <w:rPr>
          <w:rFonts w:ascii="Arial" w:hAnsi="Arial" w:cs="Arial"/>
          <w:spacing w:val="-11"/>
          <w:sz w:val="24"/>
          <w:szCs w:val="24"/>
        </w:rPr>
        <w:t xml:space="preserve"> </w:t>
      </w:r>
      <w:r w:rsidR="00EC3D15" w:rsidRPr="009F5A41">
        <w:rPr>
          <w:rFonts w:ascii="Arial" w:hAnsi="Arial" w:cs="Arial"/>
          <w:sz w:val="24"/>
          <w:szCs w:val="24"/>
        </w:rPr>
        <w:t>contable,</w:t>
      </w:r>
      <w:r w:rsidR="00EC3D15" w:rsidRPr="009F5A41">
        <w:rPr>
          <w:rFonts w:ascii="Arial" w:hAnsi="Arial" w:cs="Arial"/>
          <w:spacing w:val="-11"/>
          <w:sz w:val="24"/>
          <w:szCs w:val="24"/>
        </w:rPr>
        <w:t xml:space="preserve"> </w:t>
      </w:r>
      <w:r w:rsidR="00EC3D15" w:rsidRPr="009F5A41">
        <w:rPr>
          <w:rFonts w:ascii="Arial" w:hAnsi="Arial" w:cs="Arial"/>
          <w:sz w:val="24"/>
          <w:szCs w:val="24"/>
        </w:rPr>
        <w:t>lo</w:t>
      </w:r>
      <w:r w:rsidR="00EC3D15" w:rsidRPr="009F5A41">
        <w:rPr>
          <w:rFonts w:ascii="Arial" w:hAnsi="Arial" w:cs="Arial"/>
          <w:spacing w:val="-11"/>
          <w:sz w:val="24"/>
          <w:szCs w:val="24"/>
        </w:rPr>
        <w:t xml:space="preserve"> </w:t>
      </w:r>
      <w:r w:rsidR="00EC3D15" w:rsidRPr="009F5A41">
        <w:rPr>
          <w:rFonts w:ascii="Arial" w:hAnsi="Arial" w:cs="Arial"/>
          <w:sz w:val="24"/>
          <w:szCs w:val="24"/>
        </w:rPr>
        <w:t>cual</w:t>
      </w:r>
      <w:r w:rsidR="00EC3D15" w:rsidRPr="009F5A41">
        <w:rPr>
          <w:rFonts w:ascii="Arial" w:hAnsi="Arial" w:cs="Arial"/>
          <w:spacing w:val="-11"/>
          <w:sz w:val="24"/>
          <w:szCs w:val="24"/>
        </w:rPr>
        <w:t xml:space="preserve"> </w:t>
      </w:r>
      <w:r w:rsidR="00EC3D15" w:rsidRPr="009F5A41">
        <w:rPr>
          <w:rFonts w:ascii="Arial" w:hAnsi="Arial" w:cs="Arial"/>
          <w:sz w:val="24"/>
          <w:szCs w:val="24"/>
        </w:rPr>
        <w:t>generó</w:t>
      </w:r>
      <w:r w:rsidR="00EC3D15" w:rsidRPr="009F5A41">
        <w:rPr>
          <w:rFonts w:ascii="Arial" w:hAnsi="Arial" w:cs="Arial"/>
          <w:spacing w:val="-11"/>
          <w:sz w:val="24"/>
          <w:szCs w:val="24"/>
        </w:rPr>
        <w:t xml:space="preserve"> </w:t>
      </w:r>
      <w:r w:rsidR="00EC3D15" w:rsidRPr="009F5A41">
        <w:rPr>
          <w:rFonts w:ascii="Arial" w:hAnsi="Arial" w:cs="Arial"/>
          <w:sz w:val="24"/>
          <w:szCs w:val="24"/>
        </w:rPr>
        <w:t>sobrestimación en la cuenta 1660 - equipo científico.</w:t>
      </w:r>
    </w:p>
    <w:p w:rsidR="00A57A00" w:rsidRDefault="00A57A00" w:rsidP="00A57A00">
      <w:pPr>
        <w:pStyle w:val="Textoindependiente"/>
        <w:spacing w:line="237" w:lineRule="auto"/>
        <w:ind w:left="-284" w:right="-234"/>
        <w:jc w:val="both"/>
        <w:rPr>
          <w:rFonts w:ascii="Arial" w:hAnsi="Arial" w:cs="Arial"/>
          <w:sz w:val="24"/>
          <w:szCs w:val="24"/>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14"/>
          <w:sz w:val="24"/>
          <w:szCs w:val="24"/>
        </w:rPr>
        <w:t xml:space="preserve"> </w:t>
      </w:r>
      <w:r w:rsidR="00EC3D15" w:rsidRPr="009F5A41">
        <w:rPr>
          <w:rFonts w:ascii="Arial" w:hAnsi="Arial" w:cs="Arial"/>
          <w:sz w:val="24"/>
          <w:szCs w:val="24"/>
        </w:rPr>
        <w:t>se</w:t>
      </w:r>
      <w:r w:rsidR="00EC3D15" w:rsidRPr="009F5A41">
        <w:rPr>
          <w:rFonts w:ascii="Arial" w:hAnsi="Arial" w:cs="Arial"/>
          <w:spacing w:val="-14"/>
          <w:sz w:val="24"/>
          <w:szCs w:val="24"/>
        </w:rPr>
        <w:t xml:space="preserve"> </w:t>
      </w:r>
      <w:r w:rsidR="00EC3D15" w:rsidRPr="009F5A41">
        <w:rPr>
          <w:rFonts w:ascii="Arial" w:hAnsi="Arial" w:cs="Arial"/>
          <w:sz w:val="24"/>
          <w:szCs w:val="24"/>
        </w:rPr>
        <w:t>logró</w:t>
      </w:r>
      <w:r w:rsidR="00EC3D15" w:rsidRPr="009F5A41">
        <w:rPr>
          <w:rFonts w:ascii="Arial" w:hAnsi="Arial" w:cs="Arial"/>
          <w:spacing w:val="-14"/>
          <w:sz w:val="24"/>
          <w:szCs w:val="24"/>
        </w:rPr>
        <w:t xml:space="preserve"> </w:t>
      </w:r>
      <w:r w:rsidR="00EC3D15" w:rsidRPr="009F5A41">
        <w:rPr>
          <w:rFonts w:ascii="Arial" w:hAnsi="Arial" w:cs="Arial"/>
          <w:sz w:val="24"/>
          <w:szCs w:val="24"/>
        </w:rPr>
        <w:t>obtener</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suficiente</w:t>
      </w:r>
      <w:r w:rsidR="00EC3D15" w:rsidRPr="009F5A41">
        <w:rPr>
          <w:rFonts w:ascii="Arial" w:hAnsi="Arial" w:cs="Arial"/>
          <w:spacing w:val="-14"/>
          <w:sz w:val="24"/>
          <w:szCs w:val="24"/>
        </w:rPr>
        <w:t xml:space="preserve"> </w:t>
      </w:r>
      <w:r w:rsidR="00EC3D15" w:rsidRPr="009F5A41">
        <w:rPr>
          <w:rFonts w:ascii="Arial" w:hAnsi="Arial" w:cs="Arial"/>
          <w:sz w:val="24"/>
          <w:szCs w:val="24"/>
        </w:rPr>
        <w:t>evidencia</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4"/>
          <w:sz w:val="24"/>
          <w:szCs w:val="24"/>
        </w:rPr>
        <w:t xml:space="preserve"> </w:t>
      </w:r>
      <w:r w:rsidR="00EC3D15" w:rsidRPr="009F5A41">
        <w:rPr>
          <w:rFonts w:ascii="Arial" w:hAnsi="Arial" w:cs="Arial"/>
          <w:sz w:val="24"/>
          <w:szCs w:val="24"/>
        </w:rPr>
        <w:t>acumulada de propiedades, planta y equipo por $5.380,8 millones, respecto al cumplimiento del numeral 4.1.2 y 4.2.1 del marco conceptual para</w:t>
      </w:r>
      <w:r w:rsidR="00EC3D15" w:rsidRPr="009F5A41">
        <w:rPr>
          <w:rFonts w:ascii="Arial" w:hAnsi="Arial" w:cs="Arial"/>
          <w:spacing w:val="80"/>
          <w:sz w:val="24"/>
          <w:szCs w:val="24"/>
        </w:rPr>
        <w:t xml:space="preserve"> </w:t>
      </w:r>
      <w:r w:rsidR="00EC3D15" w:rsidRPr="009F5A41">
        <w:rPr>
          <w:rFonts w:ascii="Arial" w:hAnsi="Arial" w:cs="Arial"/>
          <w:sz w:val="24"/>
          <w:szCs w:val="24"/>
        </w:rPr>
        <w:t>la preparación y presentación de información financiera del marco normativo</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entidades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gobierno,</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numerales</w:t>
      </w:r>
      <w:r w:rsidR="00EC3D15" w:rsidRPr="009F5A41">
        <w:rPr>
          <w:rFonts w:ascii="Arial" w:hAnsi="Arial" w:cs="Arial"/>
          <w:spacing w:val="-19"/>
          <w:sz w:val="24"/>
          <w:szCs w:val="24"/>
        </w:rPr>
        <w:t xml:space="preserve"> </w:t>
      </w:r>
      <w:r w:rsidR="00EC3D15" w:rsidRPr="009F5A41">
        <w:rPr>
          <w:rFonts w:ascii="Arial" w:hAnsi="Arial" w:cs="Arial"/>
          <w:sz w:val="24"/>
          <w:szCs w:val="24"/>
        </w:rPr>
        <w:t>2.1.1</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4.2.1</w:t>
      </w:r>
      <w:r w:rsidR="00EC3D15" w:rsidRPr="009F5A41">
        <w:rPr>
          <w:rFonts w:ascii="Arial" w:hAnsi="Arial" w:cs="Arial"/>
          <w:spacing w:val="-20"/>
          <w:sz w:val="24"/>
          <w:szCs w:val="24"/>
        </w:rPr>
        <w:t xml:space="preserve"> </w:t>
      </w:r>
      <w:r w:rsidR="00EC3D15" w:rsidRPr="009F5A41">
        <w:rPr>
          <w:rFonts w:ascii="Arial" w:hAnsi="Arial" w:cs="Arial"/>
          <w:sz w:val="24"/>
          <w:szCs w:val="24"/>
        </w:rPr>
        <w:t>del procedimiento</w:t>
      </w:r>
      <w:r w:rsidR="00EC3D15" w:rsidRPr="009F5A41">
        <w:rPr>
          <w:rFonts w:ascii="Arial" w:hAnsi="Arial" w:cs="Arial"/>
          <w:spacing w:val="-1"/>
          <w:sz w:val="24"/>
          <w:szCs w:val="24"/>
        </w:rPr>
        <w:t xml:space="preserve"> </w:t>
      </w:r>
      <w:r w:rsidR="00EC3D15" w:rsidRPr="009F5A41">
        <w:rPr>
          <w:rFonts w:ascii="Arial" w:hAnsi="Arial" w:cs="Arial"/>
          <w:sz w:val="24"/>
          <w:szCs w:val="24"/>
        </w:rPr>
        <w:t>para</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evaluación</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control</w:t>
      </w:r>
      <w:r w:rsidR="00EC3D15" w:rsidRPr="009F5A41">
        <w:rPr>
          <w:rFonts w:ascii="Arial" w:hAnsi="Arial" w:cs="Arial"/>
          <w:spacing w:val="-1"/>
          <w:sz w:val="24"/>
          <w:szCs w:val="24"/>
        </w:rPr>
        <w:t xml:space="preserve"> </w:t>
      </w:r>
      <w:r w:rsidR="00EC3D15" w:rsidRPr="009F5A41">
        <w:rPr>
          <w:rFonts w:ascii="Arial" w:hAnsi="Arial" w:cs="Arial"/>
          <w:sz w:val="24"/>
          <w:szCs w:val="24"/>
        </w:rPr>
        <w:t>interno</w:t>
      </w:r>
      <w:r w:rsidR="00EC3D15" w:rsidRPr="009F5A41">
        <w:rPr>
          <w:rFonts w:ascii="Arial" w:hAnsi="Arial" w:cs="Arial"/>
          <w:spacing w:val="-1"/>
          <w:sz w:val="24"/>
          <w:szCs w:val="24"/>
        </w:rPr>
        <w:t xml:space="preserve"> </w:t>
      </w:r>
      <w:r w:rsidR="00EC3D15" w:rsidRPr="009F5A41">
        <w:rPr>
          <w:rFonts w:ascii="Arial" w:hAnsi="Arial" w:cs="Arial"/>
          <w:sz w:val="24"/>
          <w:szCs w:val="24"/>
        </w:rPr>
        <w:t>contable,</w:t>
      </w:r>
      <w:r w:rsidR="00EC3D15" w:rsidRPr="009F5A41">
        <w:rPr>
          <w:rFonts w:ascii="Arial" w:hAnsi="Arial" w:cs="Arial"/>
          <w:spacing w:val="-1"/>
          <w:sz w:val="24"/>
          <w:szCs w:val="24"/>
        </w:rPr>
        <w:t xml:space="preserve"> </w:t>
      </w:r>
      <w:r w:rsidR="00EC3D15" w:rsidRPr="009F5A41">
        <w:rPr>
          <w:rFonts w:ascii="Arial" w:hAnsi="Arial" w:cs="Arial"/>
          <w:sz w:val="24"/>
          <w:szCs w:val="24"/>
        </w:rPr>
        <w:t>debido a</w:t>
      </w:r>
      <w:r w:rsidR="00EC3D15" w:rsidRPr="009F5A41">
        <w:rPr>
          <w:rFonts w:ascii="Arial" w:hAnsi="Arial" w:cs="Arial"/>
          <w:spacing w:val="-20"/>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identificó</w:t>
      </w:r>
      <w:r w:rsidR="00EC3D15" w:rsidRPr="009F5A41">
        <w:rPr>
          <w:rFonts w:ascii="Arial" w:hAnsi="Arial" w:cs="Arial"/>
          <w:spacing w:val="-20"/>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política</w:t>
      </w:r>
      <w:r w:rsidR="00EC3D15" w:rsidRPr="009F5A41">
        <w:rPr>
          <w:rFonts w:ascii="Arial" w:hAnsi="Arial" w:cs="Arial"/>
          <w:spacing w:val="-19"/>
          <w:sz w:val="24"/>
          <w:szCs w:val="24"/>
        </w:rPr>
        <w:t xml:space="preserve"> </w:t>
      </w:r>
      <w:r w:rsidR="00EC3D15" w:rsidRPr="009F5A41">
        <w:rPr>
          <w:rFonts w:ascii="Arial" w:hAnsi="Arial" w:cs="Arial"/>
          <w:sz w:val="24"/>
          <w:szCs w:val="24"/>
        </w:rPr>
        <w:t>contable</w:t>
      </w:r>
      <w:r w:rsidR="00EC3D15" w:rsidRPr="009F5A41">
        <w:rPr>
          <w:rFonts w:ascii="Arial" w:hAnsi="Arial" w:cs="Arial"/>
          <w:spacing w:val="-19"/>
          <w:sz w:val="24"/>
          <w:szCs w:val="24"/>
        </w:rPr>
        <w:t xml:space="preserve"> </w:t>
      </w:r>
      <w:r w:rsidR="00EC3D15" w:rsidRPr="009F5A41">
        <w:rPr>
          <w:rFonts w:ascii="Arial" w:hAnsi="Arial" w:cs="Arial"/>
          <w:sz w:val="24"/>
          <w:szCs w:val="24"/>
        </w:rPr>
        <w:t>señaló</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mismos</w:t>
      </w:r>
      <w:r w:rsidR="00EC3D15" w:rsidRPr="009F5A41">
        <w:rPr>
          <w:rFonts w:ascii="Arial" w:hAnsi="Arial" w:cs="Arial"/>
          <w:spacing w:val="-19"/>
          <w:sz w:val="24"/>
          <w:szCs w:val="24"/>
        </w:rPr>
        <w:t xml:space="preserve"> </w:t>
      </w:r>
      <w:r w:rsidR="00EC3D15" w:rsidRPr="009F5A41">
        <w:rPr>
          <w:rFonts w:ascii="Arial" w:hAnsi="Arial" w:cs="Arial"/>
          <w:sz w:val="24"/>
          <w:szCs w:val="24"/>
        </w:rPr>
        <w:t>requisitos establecidos en la norma para la determinación de la vida útil de los bienes clasificados por la Corporación como propiedades, planta y equipo; sin embargo, no se evidenció la aplicación de los mismos en la</w:t>
      </w:r>
      <w:r w:rsidR="00EC3D15" w:rsidRPr="009F5A41">
        <w:rPr>
          <w:rFonts w:ascii="Arial" w:hAnsi="Arial" w:cs="Arial"/>
          <w:spacing w:val="-9"/>
          <w:sz w:val="24"/>
          <w:szCs w:val="24"/>
        </w:rPr>
        <w:t xml:space="preserve"> </w:t>
      </w:r>
      <w:r w:rsidR="00EC3D15" w:rsidRPr="009F5A41">
        <w:rPr>
          <w:rFonts w:ascii="Arial" w:hAnsi="Arial" w:cs="Arial"/>
          <w:sz w:val="24"/>
          <w:szCs w:val="24"/>
        </w:rPr>
        <w:t>determinación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9"/>
          <w:sz w:val="24"/>
          <w:szCs w:val="24"/>
        </w:rPr>
        <w:t xml:space="preserve"> </w:t>
      </w:r>
      <w:r w:rsidR="00EC3D15" w:rsidRPr="009F5A41">
        <w:rPr>
          <w:rFonts w:ascii="Arial" w:hAnsi="Arial" w:cs="Arial"/>
          <w:sz w:val="24"/>
          <w:szCs w:val="24"/>
        </w:rPr>
        <w:t>rangos</w:t>
      </w:r>
      <w:r w:rsidR="00EC3D15" w:rsidRPr="009F5A41">
        <w:rPr>
          <w:rFonts w:ascii="Arial" w:hAnsi="Arial" w:cs="Arial"/>
          <w:spacing w:val="-9"/>
          <w:sz w:val="24"/>
          <w:szCs w:val="24"/>
        </w:rPr>
        <w:t xml:space="preserve"> </w:t>
      </w:r>
      <w:r w:rsidR="00EC3D15" w:rsidRPr="009F5A41">
        <w:rPr>
          <w:rFonts w:ascii="Arial" w:hAnsi="Arial" w:cs="Arial"/>
          <w:sz w:val="24"/>
          <w:szCs w:val="24"/>
        </w:rPr>
        <w:t>definidos</w:t>
      </w:r>
      <w:r w:rsidR="00EC3D15" w:rsidRPr="009F5A41">
        <w:rPr>
          <w:rFonts w:ascii="Arial" w:hAnsi="Arial" w:cs="Arial"/>
          <w:spacing w:val="-9"/>
          <w:sz w:val="24"/>
          <w:szCs w:val="24"/>
        </w:rPr>
        <w:t xml:space="preserve"> </w:t>
      </w:r>
      <w:r w:rsidR="00EC3D15" w:rsidRPr="009F5A41">
        <w:rPr>
          <w:rFonts w:ascii="Arial" w:hAnsi="Arial" w:cs="Arial"/>
          <w:sz w:val="24"/>
          <w:szCs w:val="24"/>
        </w:rPr>
        <w:t>como</w:t>
      </w:r>
      <w:r w:rsidR="00EC3D15" w:rsidRPr="009F5A41">
        <w:rPr>
          <w:rFonts w:ascii="Arial" w:hAnsi="Arial" w:cs="Arial"/>
          <w:spacing w:val="-9"/>
          <w:sz w:val="24"/>
          <w:szCs w:val="24"/>
        </w:rPr>
        <w:t xml:space="preserve"> </w:t>
      </w:r>
      <w:r w:rsidR="00EC3D15" w:rsidRPr="009F5A41">
        <w:rPr>
          <w:rFonts w:ascii="Arial" w:hAnsi="Arial" w:cs="Arial"/>
          <w:sz w:val="24"/>
          <w:szCs w:val="24"/>
        </w:rPr>
        <w:t>vida</w:t>
      </w:r>
      <w:r w:rsidR="00EC3D15" w:rsidRPr="009F5A41">
        <w:rPr>
          <w:rFonts w:ascii="Arial" w:hAnsi="Arial" w:cs="Arial"/>
          <w:spacing w:val="-9"/>
          <w:sz w:val="24"/>
          <w:szCs w:val="24"/>
        </w:rPr>
        <w:t xml:space="preserve"> </w:t>
      </w:r>
      <w:r w:rsidR="00EC3D15" w:rsidRPr="009F5A41">
        <w:rPr>
          <w:rFonts w:ascii="Arial" w:hAnsi="Arial" w:cs="Arial"/>
          <w:sz w:val="24"/>
          <w:szCs w:val="24"/>
        </w:rPr>
        <w:t>útil</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cada</w:t>
      </w:r>
      <w:r w:rsidR="00EC3D15" w:rsidRPr="009F5A41">
        <w:rPr>
          <w:rFonts w:ascii="Arial" w:hAnsi="Arial" w:cs="Arial"/>
          <w:spacing w:val="-9"/>
          <w:sz w:val="24"/>
          <w:szCs w:val="24"/>
        </w:rPr>
        <w:t xml:space="preserve"> </w:t>
      </w:r>
      <w:r w:rsidR="00EC3D15" w:rsidRPr="009F5A41">
        <w:rPr>
          <w:rFonts w:ascii="Arial" w:hAnsi="Arial" w:cs="Arial"/>
          <w:sz w:val="24"/>
          <w:szCs w:val="24"/>
        </w:rPr>
        <w:t>tipo de bien ni tampoco el criterio para que se tome un valor definido en este</w:t>
      </w:r>
      <w:r w:rsidR="00EC3D15" w:rsidRPr="009F5A41">
        <w:rPr>
          <w:rFonts w:ascii="Arial" w:hAnsi="Arial" w:cs="Arial"/>
          <w:spacing w:val="-17"/>
          <w:sz w:val="24"/>
          <w:szCs w:val="24"/>
        </w:rPr>
        <w:t xml:space="preserve"> </w:t>
      </w:r>
      <w:r w:rsidR="00EC3D15" w:rsidRPr="009F5A41">
        <w:rPr>
          <w:rFonts w:ascii="Arial" w:hAnsi="Arial" w:cs="Arial"/>
          <w:sz w:val="24"/>
          <w:szCs w:val="24"/>
        </w:rPr>
        <w:t>rango</w:t>
      </w:r>
      <w:r w:rsidR="00EC3D15" w:rsidRPr="009F5A41">
        <w:rPr>
          <w:rFonts w:ascii="Arial" w:hAnsi="Arial" w:cs="Arial"/>
          <w:spacing w:val="-17"/>
          <w:sz w:val="24"/>
          <w:szCs w:val="24"/>
        </w:rPr>
        <w:t xml:space="preserve"> </w:t>
      </w:r>
      <w:r w:rsidR="00EC3D15" w:rsidRPr="009F5A41">
        <w:rPr>
          <w:rFonts w:ascii="Arial" w:hAnsi="Arial" w:cs="Arial"/>
          <w:sz w:val="24"/>
          <w:szCs w:val="24"/>
        </w:rPr>
        <w:t>para</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cálculo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vigencia,</w:t>
      </w:r>
      <w:r w:rsidR="00EC3D15" w:rsidRPr="009F5A41">
        <w:rPr>
          <w:rFonts w:ascii="Arial" w:hAnsi="Arial" w:cs="Arial"/>
          <w:spacing w:val="-17"/>
          <w:sz w:val="24"/>
          <w:szCs w:val="24"/>
        </w:rPr>
        <w:t xml:space="preserve"> </w:t>
      </w:r>
      <w:r w:rsidR="00EC3D15" w:rsidRPr="009F5A41">
        <w:rPr>
          <w:rFonts w:ascii="Arial" w:hAnsi="Arial" w:cs="Arial"/>
          <w:sz w:val="24"/>
          <w:szCs w:val="24"/>
        </w:rPr>
        <w:t>generando incertidumbre en el saldo de las cuentas, lo cual le restó utilidad a la información financiera de la entidad para los usuarios.</w:t>
      </w:r>
    </w:p>
    <w:p w:rsidR="00A57A00" w:rsidRDefault="00A57A00" w:rsidP="00A57A00">
      <w:pPr>
        <w:pStyle w:val="Textoindependiente"/>
        <w:spacing w:line="237" w:lineRule="auto"/>
        <w:ind w:left="-284" w:right="-234"/>
        <w:jc w:val="both"/>
        <w:rPr>
          <w:rFonts w:ascii="Arial" w:hAnsi="Arial" w:cs="Arial"/>
          <w:sz w:val="24"/>
          <w:szCs w:val="24"/>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litigios y demandas por $675,6 millones, debido a que se profirió sentencia de primera instancia en contra de la CAM y no se actualizó la información con el valor de las condenas en contra de la entidad, para lo cual debería realizarse la respectiva provisión</w:t>
      </w:r>
      <w:r w:rsidR="00EC3D15" w:rsidRPr="009F5A41">
        <w:rPr>
          <w:rFonts w:ascii="Arial" w:hAnsi="Arial" w:cs="Arial"/>
          <w:spacing w:val="-11"/>
          <w:sz w:val="24"/>
          <w:szCs w:val="24"/>
        </w:rPr>
        <w:t xml:space="preserve"> </w:t>
      </w:r>
      <w:r w:rsidR="00EC3D15" w:rsidRPr="009F5A41">
        <w:rPr>
          <w:rFonts w:ascii="Arial" w:hAnsi="Arial" w:cs="Arial"/>
          <w:sz w:val="24"/>
          <w:szCs w:val="24"/>
        </w:rPr>
        <w:t>contable,</w:t>
      </w:r>
      <w:r w:rsidR="00EC3D15" w:rsidRPr="009F5A41">
        <w:rPr>
          <w:rFonts w:ascii="Arial" w:hAnsi="Arial" w:cs="Arial"/>
          <w:spacing w:val="-11"/>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1"/>
          <w:sz w:val="24"/>
          <w:szCs w:val="24"/>
        </w:rPr>
        <w:t xml:space="preserve"> </w:t>
      </w:r>
      <w:r w:rsidR="00EC3D15" w:rsidRPr="009F5A41">
        <w:rPr>
          <w:rFonts w:ascii="Arial" w:hAnsi="Arial" w:cs="Arial"/>
          <w:sz w:val="24"/>
          <w:szCs w:val="24"/>
        </w:rPr>
        <w:t>lo</w:t>
      </w:r>
      <w:r w:rsidR="00EC3D15" w:rsidRPr="009F5A41">
        <w:rPr>
          <w:rFonts w:ascii="Arial" w:hAnsi="Arial" w:cs="Arial"/>
          <w:spacing w:val="-11"/>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los</w:t>
      </w:r>
      <w:r w:rsidR="00EC3D15" w:rsidRPr="009F5A41">
        <w:rPr>
          <w:rFonts w:ascii="Arial" w:hAnsi="Arial" w:cs="Arial"/>
          <w:spacing w:val="-11"/>
          <w:sz w:val="24"/>
          <w:szCs w:val="24"/>
        </w:rPr>
        <w:t xml:space="preserve"> </w:t>
      </w:r>
      <w:r w:rsidR="00EC3D15" w:rsidRPr="009F5A41">
        <w:rPr>
          <w:rFonts w:ascii="Arial" w:hAnsi="Arial" w:cs="Arial"/>
          <w:sz w:val="24"/>
          <w:szCs w:val="24"/>
        </w:rPr>
        <w:t>artículos</w:t>
      </w:r>
      <w:r w:rsidR="00EC3D15" w:rsidRPr="009F5A41">
        <w:rPr>
          <w:rFonts w:ascii="Arial" w:hAnsi="Arial" w:cs="Arial"/>
          <w:spacing w:val="-11"/>
          <w:sz w:val="24"/>
          <w:szCs w:val="24"/>
        </w:rPr>
        <w:t xml:space="preserve"> </w:t>
      </w:r>
      <w:r w:rsidR="00EC3D15" w:rsidRPr="009F5A41">
        <w:rPr>
          <w:rFonts w:ascii="Arial" w:hAnsi="Arial" w:cs="Arial"/>
          <w:sz w:val="24"/>
          <w:szCs w:val="24"/>
        </w:rPr>
        <w:t>3</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 xml:space="preserve">8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353</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2016</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Agencia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Nacional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Defensa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 xml:space="preserve">Jurídica </w:t>
      </w:r>
      <w:r w:rsidR="00EC3D15" w:rsidRPr="009F5A41">
        <w:rPr>
          <w:rFonts w:ascii="Arial" w:hAnsi="Arial" w:cs="Arial"/>
          <w:sz w:val="24"/>
          <w:szCs w:val="24"/>
        </w:rPr>
        <w:t>del Estado; el numeral 2 del procedimiento contable para el registro de los procesos judiciales, arbitrajes, conciliaciones extrajudiciales y embargo sobre cuentas bancarias del marco normativo de entidades de</w:t>
      </w:r>
      <w:r w:rsidR="00EC3D15" w:rsidRPr="009F5A41">
        <w:rPr>
          <w:rFonts w:ascii="Arial" w:hAnsi="Arial" w:cs="Arial"/>
          <w:spacing w:val="30"/>
          <w:sz w:val="24"/>
          <w:szCs w:val="24"/>
        </w:rPr>
        <w:t xml:space="preserve"> </w:t>
      </w:r>
      <w:r w:rsidR="00EC3D15" w:rsidRPr="009F5A41">
        <w:rPr>
          <w:rFonts w:ascii="Arial" w:hAnsi="Arial" w:cs="Arial"/>
          <w:sz w:val="24"/>
          <w:szCs w:val="24"/>
        </w:rPr>
        <w:t>gobierno,</w:t>
      </w:r>
      <w:r w:rsidR="00EC3D15" w:rsidRPr="009F5A41">
        <w:rPr>
          <w:rFonts w:ascii="Arial" w:hAnsi="Arial" w:cs="Arial"/>
          <w:spacing w:val="29"/>
          <w:sz w:val="24"/>
          <w:szCs w:val="24"/>
        </w:rPr>
        <w:t xml:space="preserve"> </w:t>
      </w:r>
      <w:r w:rsidR="00EC3D15" w:rsidRPr="009F5A41">
        <w:rPr>
          <w:rFonts w:ascii="Arial" w:hAnsi="Arial" w:cs="Arial"/>
          <w:sz w:val="24"/>
          <w:szCs w:val="24"/>
        </w:rPr>
        <w:t>los</w:t>
      </w:r>
      <w:r w:rsidR="00EC3D15" w:rsidRPr="009F5A41">
        <w:rPr>
          <w:rFonts w:ascii="Arial" w:hAnsi="Arial" w:cs="Arial"/>
          <w:spacing w:val="30"/>
          <w:sz w:val="24"/>
          <w:szCs w:val="24"/>
        </w:rPr>
        <w:t xml:space="preserve"> </w:t>
      </w:r>
      <w:r w:rsidR="00EC3D15" w:rsidRPr="009F5A41">
        <w:rPr>
          <w:rFonts w:ascii="Arial" w:hAnsi="Arial" w:cs="Arial"/>
          <w:sz w:val="24"/>
          <w:szCs w:val="24"/>
        </w:rPr>
        <w:t>artículos</w:t>
      </w:r>
      <w:r w:rsidR="00EC3D15" w:rsidRPr="009F5A41">
        <w:rPr>
          <w:rFonts w:ascii="Arial" w:hAnsi="Arial" w:cs="Arial"/>
          <w:spacing w:val="30"/>
          <w:sz w:val="24"/>
          <w:szCs w:val="24"/>
        </w:rPr>
        <w:t xml:space="preserve"> </w:t>
      </w:r>
      <w:r w:rsidR="00EC3D15" w:rsidRPr="009F5A41">
        <w:rPr>
          <w:rFonts w:ascii="Arial" w:hAnsi="Arial" w:cs="Arial"/>
          <w:sz w:val="24"/>
          <w:szCs w:val="24"/>
        </w:rPr>
        <w:t>2.2.3.4.1.1.,</w:t>
      </w:r>
      <w:r w:rsidR="00EC3D15" w:rsidRPr="009F5A41">
        <w:rPr>
          <w:rFonts w:ascii="Arial" w:hAnsi="Arial" w:cs="Arial"/>
          <w:spacing w:val="30"/>
          <w:sz w:val="24"/>
          <w:szCs w:val="24"/>
        </w:rPr>
        <w:t xml:space="preserve"> </w:t>
      </w:r>
      <w:r w:rsidR="00EC3D15" w:rsidRPr="009F5A41">
        <w:rPr>
          <w:rFonts w:ascii="Arial" w:hAnsi="Arial" w:cs="Arial"/>
          <w:sz w:val="24"/>
          <w:szCs w:val="24"/>
        </w:rPr>
        <w:t>2.2.3.4.1.7.,</w:t>
      </w:r>
      <w:r w:rsidR="00EC3D15" w:rsidRPr="009F5A41">
        <w:rPr>
          <w:rFonts w:ascii="Arial" w:hAnsi="Arial" w:cs="Arial"/>
          <w:spacing w:val="30"/>
          <w:sz w:val="24"/>
          <w:szCs w:val="24"/>
        </w:rPr>
        <w:t xml:space="preserve"> </w:t>
      </w:r>
      <w:r w:rsidR="00EC3D15" w:rsidRPr="009F5A41">
        <w:rPr>
          <w:rFonts w:ascii="Arial" w:hAnsi="Arial" w:cs="Arial"/>
          <w:sz w:val="24"/>
          <w:szCs w:val="24"/>
        </w:rPr>
        <w:t>2.2.3.4.1.10.</w:t>
      </w:r>
      <w:r w:rsidR="00EC3D15" w:rsidRPr="009F5A41">
        <w:rPr>
          <w:rFonts w:ascii="Arial" w:hAnsi="Arial" w:cs="Arial"/>
          <w:spacing w:val="30"/>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z w:val="24"/>
          <w:szCs w:val="24"/>
        </w:rPr>
        <w:t>2.2.3.4.1.12. del Decreto 1069 de 2015, el numeral 6 del Acuerdo del Consejo Directivo 019 de 2017 de la CAM y los artículos 23 y 34 de la Ley 734 de 2002, lo cual generó la afectación del resultado del periodo</w:t>
      </w:r>
      <w:r w:rsidR="00EC3D15" w:rsidRPr="009F5A41">
        <w:rPr>
          <w:rFonts w:ascii="Arial" w:hAnsi="Arial" w:cs="Arial"/>
          <w:spacing w:val="-13"/>
          <w:sz w:val="24"/>
          <w:szCs w:val="24"/>
        </w:rPr>
        <w:t xml:space="preserve"> </w:t>
      </w:r>
      <w:r w:rsidR="00EC3D15" w:rsidRPr="009F5A41">
        <w:rPr>
          <w:rFonts w:ascii="Arial" w:hAnsi="Arial" w:cs="Arial"/>
          <w:sz w:val="24"/>
          <w:szCs w:val="24"/>
        </w:rPr>
        <w:t>al</w:t>
      </w:r>
      <w:r w:rsidR="00EC3D15" w:rsidRPr="009F5A41">
        <w:rPr>
          <w:rFonts w:ascii="Arial" w:hAnsi="Arial" w:cs="Arial"/>
          <w:spacing w:val="-14"/>
          <w:sz w:val="24"/>
          <w:szCs w:val="24"/>
        </w:rPr>
        <w:t xml:space="preserve"> </w:t>
      </w:r>
      <w:r w:rsidR="00EC3D15" w:rsidRPr="009F5A41">
        <w:rPr>
          <w:rFonts w:ascii="Arial" w:hAnsi="Arial" w:cs="Arial"/>
          <w:sz w:val="24"/>
          <w:szCs w:val="24"/>
        </w:rPr>
        <w:t>subestimar</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saldo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cuenta</w:t>
      </w:r>
      <w:r w:rsidR="00EC3D15" w:rsidRPr="009F5A41">
        <w:rPr>
          <w:rFonts w:ascii="Arial" w:hAnsi="Arial" w:cs="Arial"/>
          <w:spacing w:val="-14"/>
          <w:sz w:val="24"/>
          <w:szCs w:val="24"/>
        </w:rPr>
        <w:t xml:space="preserve"> </w:t>
      </w:r>
      <w:r w:rsidR="00EC3D15" w:rsidRPr="009F5A41">
        <w:rPr>
          <w:rFonts w:ascii="Arial" w:hAnsi="Arial" w:cs="Arial"/>
          <w:sz w:val="24"/>
          <w:szCs w:val="24"/>
        </w:rPr>
        <w:t>5368</w:t>
      </w:r>
      <w:r w:rsidR="00EC3D15" w:rsidRPr="009F5A41">
        <w:rPr>
          <w:rFonts w:ascii="Arial" w:hAnsi="Arial" w:cs="Arial"/>
          <w:spacing w:val="-13"/>
          <w:sz w:val="24"/>
          <w:szCs w:val="24"/>
        </w:rPr>
        <w:t xml:space="preserve"> </w:t>
      </w:r>
      <w:r w:rsidR="00EC3D15" w:rsidRPr="009F5A41">
        <w:rPr>
          <w:rFonts w:ascii="Arial" w:hAnsi="Arial" w:cs="Arial"/>
          <w:sz w:val="24"/>
          <w:szCs w:val="24"/>
        </w:rPr>
        <w:t>-</w:t>
      </w:r>
      <w:r w:rsidR="00EC3D15" w:rsidRPr="009F5A41">
        <w:rPr>
          <w:rFonts w:ascii="Arial" w:hAnsi="Arial" w:cs="Arial"/>
          <w:spacing w:val="-13"/>
          <w:sz w:val="24"/>
          <w:szCs w:val="24"/>
        </w:rPr>
        <w:t xml:space="preserve"> </w:t>
      </w:r>
      <w:r w:rsidR="00EC3D15" w:rsidRPr="009F5A41">
        <w:rPr>
          <w:rFonts w:ascii="Arial" w:hAnsi="Arial" w:cs="Arial"/>
          <w:sz w:val="24"/>
          <w:szCs w:val="24"/>
        </w:rPr>
        <w:t>Gastos</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provisión litigios</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demandas;</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se</w:t>
      </w:r>
      <w:r w:rsidR="00EC3D15" w:rsidRPr="009F5A41">
        <w:rPr>
          <w:rFonts w:ascii="Arial" w:hAnsi="Arial" w:cs="Arial"/>
          <w:spacing w:val="-13"/>
          <w:sz w:val="24"/>
          <w:szCs w:val="24"/>
        </w:rPr>
        <w:t xml:space="preserve"> </w:t>
      </w:r>
      <w:r w:rsidR="00EC3D15" w:rsidRPr="009F5A41">
        <w:rPr>
          <w:rFonts w:ascii="Arial" w:hAnsi="Arial" w:cs="Arial"/>
          <w:sz w:val="24"/>
          <w:szCs w:val="24"/>
        </w:rPr>
        <w:t>reporta</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sistema único de gestión e información litigiosa del estado no corresponda a la realidad.</w:t>
      </w:r>
    </w:p>
    <w:p w:rsidR="00A57A00" w:rsidRDefault="00A57A00" w:rsidP="00A57A00">
      <w:pPr>
        <w:pStyle w:val="Textoindependiente"/>
        <w:spacing w:line="237" w:lineRule="auto"/>
        <w:ind w:left="-284" w:right="-234"/>
        <w:jc w:val="both"/>
        <w:rPr>
          <w:rFonts w:ascii="Arial" w:hAnsi="Arial" w:cs="Arial"/>
          <w:sz w:val="24"/>
          <w:szCs w:val="24"/>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adquisición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bienes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servicios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nacionales </w:t>
      </w:r>
      <w:r w:rsidR="00EC3D15" w:rsidRPr="009F5A41">
        <w:rPr>
          <w:rFonts w:ascii="Arial" w:hAnsi="Arial" w:cs="Arial"/>
          <w:sz w:val="24"/>
          <w:szCs w:val="24"/>
        </w:rPr>
        <w:t>por</w:t>
      </w:r>
      <w:r w:rsidR="00EC3D15" w:rsidRPr="009F5A41">
        <w:rPr>
          <w:rFonts w:ascii="Arial" w:hAnsi="Arial" w:cs="Arial"/>
          <w:spacing w:val="46"/>
          <w:sz w:val="24"/>
          <w:szCs w:val="24"/>
        </w:rPr>
        <w:t xml:space="preserve"> </w:t>
      </w:r>
      <w:r w:rsidR="00EC3D15" w:rsidRPr="009F5A41">
        <w:rPr>
          <w:rFonts w:ascii="Arial" w:hAnsi="Arial" w:cs="Arial"/>
          <w:sz w:val="24"/>
          <w:szCs w:val="24"/>
        </w:rPr>
        <w:t>$26,4</w:t>
      </w:r>
      <w:r w:rsidR="00EC3D15" w:rsidRPr="009F5A41">
        <w:rPr>
          <w:rFonts w:ascii="Arial" w:hAnsi="Arial" w:cs="Arial"/>
          <w:spacing w:val="46"/>
          <w:sz w:val="24"/>
          <w:szCs w:val="24"/>
        </w:rPr>
        <w:t xml:space="preserve"> </w:t>
      </w:r>
      <w:r w:rsidR="00EC3D15" w:rsidRPr="009F5A41">
        <w:rPr>
          <w:rFonts w:ascii="Arial" w:hAnsi="Arial" w:cs="Arial"/>
          <w:sz w:val="24"/>
          <w:szCs w:val="24"/>
        </w:rPr>
        <w:t>millones,</w:t>
      </w:r>
      <w:r w:rsidR="00EC3D15" w:rsidRPr="009F5A41">
        <w:rPr>
          <w:rFonts w:ascii="Arial" w:hAnsi="Arial" w:cs="Arial"/>
          <w:spacing w:val="46"/>
          <w:sz w:val="24"/>
          <w:szCs w:val="24"/>
        </w:rPr>
        <w:t xml:space="preserve"> </w:t>
      </w:r>
      <w:r w:rsidR="00EC3D15" w:rsidRPr="009F5A41">
        <w:rPr>
          <w:rFonts w:ascii="Arial" w:hAnsi="Arial" w:cs="Arial"/>
          <w:sz w:val="24"/>
          <w:szCs w:val="24"/>
        </w:rPr>
        <w:t>debido</w:t>
      </w:r>
      <w:r w:rsidR="00EC3D15" w:rsidRPr="009F5A41">
        <w:rPr>
          <w:rFonts w:ascii="Arial" w:hAnsi="Arial" w:cs="Arial"/>
          <w:spacing w:val="46"/>
          <w:sz w:val="24"/>
          <w:szCs w:val="24"/>
        </w:rPr>
        <w:t xml:space="preserve"> </w:t>
      </w:r>
      <w:r w:rsidR="00EC3D15" w:rsidRPr="009F5A41">
        <w:rPr>
          <w:rFonts w:ascii="Arial" w:hAnsi="Arial" w:cs="Arial"/>
          <w:sz w:val="24"/>
          <w:szCs w:val="24"/>
        </w:rPr>
        <w:t>a</w:t>
      </w:r>
      <w:r w:rsidR="00EC3D15" w:rsidRPr="009F5A41">
        <w:rPr>
          <w:rFonts w:ascii="Arial" w:hAnsi="Arial" w:cs="Arial"/>
          <w:spacing w:val="46"/>
          <w:sz w:val="24"/>
          <w:szCs w:val="24"/>
        </w:rPr>
        <w:t xml:space="preserve"> </w:t>
      </w:r>
      <w:r w:rsidR="00EC3D15" w:rsidRPr="009F5A41">
        <w:rPr>
          <w:rFonts w:ascii="Arial" w:hAnsi="Arial" w:cs="Arial"/>
          <w:sz w:val="24"/>
          <w:szCs w:val="24"/>
        </w:rPr>
        <w:t>que</w:t>
      </w:r>
      <w:r w:rsidR="00EC3D15" w:rsidRPr="009F5A41">
        <w:rPr>
          <w:rFonts w:ascii="Arial" w:hAnsi="Arial" w:cs="Arial"/>
          <w:spacing w:val="46"/>
          <w:sz w:val="24"/>
          <w:szCs w:val="24"/>
        </w:rPr>
        <w:t xml:space="preserve"> </w:t>
      </w:r>
      <w:r w:rsidR="00EC3D15" w:rsidRPr="009F5A41">
        <w:rPr>
          <w:rFonts w:ascii="Arial" w:hAnsi="Arial" w:cs="Arial"/>
          <w:sz w:val="24"/>
          <w:szCs w:val="24"/>
        </w:rPr>
        <w:t>se</w:t>
      </w:r>
      <w:r w:rsidR="00EC3D15" w:rsidRPr="009F5A41">
        <w:rPr>
          <w:rFonts w:ascii="Arial" w:hAnsi="Arial" w:cs="Arial"/>
          <w:spacing w:val="46"/>
          <w:sz w:val="24"/>
          <w:szCs w:val="24"/>
        </w:rPr>
        <w:t xml:space="preserve"> </w:t>
      </w:r>
      <w:r w:rsidR="00EC3D15" w:rsidRPr="009F5A41">
        <w:rPr>
          <w:rFonts w:ascii="Arial" w:hAnsi="Arial" w:cs="Arial"/>
          <w:sz w:val="24"/>
          <w:szCs w:val="24"/>
        </w:rPr>
        <w:t>evidenció</w:t>
      </w:r>
      <w:r w:rsidR="00EC3D15" w:rsidRPr="009F5A41">
        <w:rPr>
          <w:rFonts w:ascii="Arial" w:hAnsi="Arial" w:cs="Arial"/>
          <w:spacing w:val="46"/>
          <w:sz w:val="24"/>
          <w:szCs w:val="24"/>
        </w:rPr>
        <w:t xml:space="preserve"> </w:t>
      </w:r>
      <w:r w:rsidR="00EC3D15" w:rsidRPr="009F5A41">
        <w:rPr>
          <w:rFonts w:ascii="Arial" w:hAnsi="Arial" w:cs="Arial"/>
          <w:sz w:val="24"/>
          <w:szCs w:val="24"/>
        </w:rPr>
        <w:t>incorrección</w:t>
      </w:r>
      <w:r w:rsidR="00EC3D15" w:rsidRPr="009F5A41">
        <w:rPr>
          <w:rFonts w:ascii="Arial" w:hAnsi="Arial" w:cs="Arial"/>
          <w:spacing w:val="46"/>
          <w:sz w:val="24"/>
          <w:szCs w:val="24"/>
        </w:rPr>
        <w:t xml:space="preserve"> </w:t>
      </w:r>
      <w:r w:rsidR="00EC3D15" w:rsidRPr="009F5A41">
        <w:rPr>
          <w:rFonts w:ascii="Arial" w:hAnsi="Arial" w:cs="Arial"/>
          <w:sz w:val="24"/>
          <w:szCs w:val="24"/>
        </w:rPr>
        <w:t>en</w:t>
      </w:r>
      <w:r w:rsidR="00EC3D15" w:rsidRPr="009F5A41">
        <w:rPr>
          <w:rFonts w:ascii="Arial" w:hAnsi="Arial" w:cs="Arial"/>
          <w:spacing w:val="46"/>
          <w:sz w:val="24"/>
          <w:szCs w:val="24"/>
        </w:rPr>
        <w:t xml:space="preserve"> </w:t>
      </w:r>
      <w:r w:rsidR="00EC3D15" w:rsidRPr="009F5A41">
        <w:rPr>
          <w:rFonts w:ascii="Arial" w:hAnsi="Arial" w:cs="Arial"/>
          <w:spacing w:val="-5"/>
          <w:sz w:val="24"/>
          <w:szCs w:val="24"/>
        </w:rPr>
        <w:t>los</w:t>
      </w:r>
      <w:r>
        <w:rPr>
          <w:rFonts w:ascii="Arial" w:hAnsi="Arial" w:cs="Arial"/>
          <w:spacing w:val="-5"/>
          <w:sz w:val="24"/>
          <w:szCs w:val="24"/>
        </w:rPr>
        <w:t xml:space="preserve"> </w:t>
      </w:r>
      <w:r w:rsidR="00EC3D15" w:rsidRPr="009F5A41">
        <w:rPr>
          <w:rFonts w:ascii="Arial" w:hAnsi="Arial" w:cs="Arial"/>
          <w:sz w:val="24"/>
          <w:szCs w:val="24"/>
        </w:rPr>
        <w:t>registros</w:t>
      </w:r>
      <w:r w:rsidR="00EC3D15" w:rsidRPr="009F5A41">
        <w:rPr>
          <w:rFonts w:ascii="Arial" w:hAnsi="Arial" w:cs="Arial"/>
          <w:spacing w:val="-7"/>
          <w:sz w:val="24"/>
          <w:szCs w:val="24"/>
        </w:rPr>
        <w:t xml:space="preserve"> </w:t>
      </w:r>
      <w:r w:rsidR="00EC3D15" w:rsidRPr="009F5A41">
        <w:rPr>
          <w:rFonts w:ascii="Arial" w:hAnsi="Arial" w:cs="Arial"/>
          <w:sz w:val="24"/>
          <w:szCs w:val="24"/>
        </w:rPr>
        <w:t>contables</w:t>
      </w:r>
      <w:r w:rsidR="00EC3D15" w:rsidRPr="009F5A41">
        <w:rPr>
          <w:rFonts w:ascii="Arial" w:hAnsi="Arial" w:cs="Arial"/>
          <w:spacing w:val="-7"/>
          <w:sz w:val="24"/>
          <w:szCs w:val="24"/>
        </w:rPr>
        <w:t xml:space="preserve"> </w:t>
      </w:r>
      <w:r w:rsidR="00EC3D15" w:rsidRPr="009F5A41">
        <w:rPr>
          <w:rFonts w:ascii="Arial" w:hAnsi="Arial" w:cs="Arial"/>
          <w:sz w:val="24"/>
          <w:szCs w:val="24"/>
        </w:rPr>
        <w:t>débitos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créditos</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sistema</w:t>
      </w:r>
      <w:r w:rsidR="00EC3D15" w:rsidRPr="009F5A41">
        <w:rPr>
          <w:rFonts w:ascii="Arial" w:hAnsi="Arial" w:cs="Arial"/>
          <w:spacing w:val="-7"/>
          <w:sz w:val="24"/>
          <w:szCs w:val="24"/>
        </w:rPr>
        <w:t xml:space="preserve"> </w:t>
      </w:r>
      <w:r w:rsidR="00EC3D15" w:rsidRPr="009F5A41">
        <w:rPr>
          <w:rFonts w:ascii="Arial" w:hAnsi="Arial" w:cs="Arial"/>
          <w:sz w:val="24"/>
          <w:szCs w:val="24"/>
        </w:rPr>
        <w:t>contable</w:t>
      </w:r>
      <w:r w:rsidR="00EC3D15" w:rsidRPr="009F5A41">
        <w:rPr>
          <w:rFonts w:ascii="Arial" w:hAnsi="Arial" w:cs="Arial"/>
          <w:spacing w:val="-7"/>
          <w:sz w:val="24"/>
          <w:szCs w:val="24"/>
        </w:rPr>
        <w:t xml:space="preserve"> </w:t>
      </w:r>
      <w:r w:rsidR="00EC3D15" w:rsidRPr="009F5A41">
        <w:rPr>
          <w:rFonts w:ascii="Arial" w:hAnsi="Arial" w:cs="Arial"/>
          <w:sz w:val="24"/>
          <w:szCs w:val="24"/>
        </w:rPr>
        <w:t>‘Hasnet’, respecto a obligaciones inexistentes que sobrestimaron las cuentas por</w:t>
      </w:r>
      <w:r w:rsidR="00EC3D15" w:rsidRPr="009F5A41">
        <w:rPr>
          <w:rFonts w:ascii="Arial" w:hAnsi="Arial" w:cs="Arial"/>
          <w:spacing w:val="-20"/>
          <w:sz w:val="24"/>
          <w:szCs w:val="24"/>
        </w:rPr>
        <w:t xml:space="preserve"> </w:t>
      </w:r>
      <w:r w:rsidR="00EC3D15" w:rsidRPr="009F5A41">
        <w:rPr>
          <w:rFonts w:ascii="Arial" w:hAnsi="Arial" w:cs="Arial"/>
          <w:sz w:val="24"/>
          <w:szCs w:val="24"/>
        </w:rPr>
        <w:t>pagar,</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2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numeral</w:t>
      </w:r>
      <w:r w:rsidR="00EC3D15" w:rsidRPr="009F5A41">
        <w:rPr>
          <w:rFonts w:ascii="Arial" w:hAnsi="Arial" w:cs="Arial"/>
          <w:spacing w:val="-19"/>
          <w:sz w:val="24"/>
          <w:szCs w:val="24"/>
        </w:rPr>
        <w:t xml:space="preserve"> </w:t>
      </w:r>
      <w:r w:rsidR="00EC3D15" w:rsidRPr="009F5A41">
        <w:rPr>
          <w:rFonts w:ascii="Arial" w:hAnsi="Arial" w:cs="Arial"/>
          <w:sz w:val="24"/>
          <w:szCs w:val="24"/>
        </w:rPr>
        <w:t>4.1.2</w:t>
      </w:r>
      <w:r w:rsidR="00EC3D15" w:rsidRPr="009F5A41">
        <w:rPr>
          <w:rFonts w:ascii="Arial" w:hAnsi="Arial" w:cs="Arial"/>
          <w:spacing w:val="-20"/>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marco </w:t>
      </w:r>
      <w:r w:rsidR="00EC3D15" w:rsidRPr="009F5A41">
        <w:rPr>
          <w:rFonts w:ascii="Arial" w:hAnsi="Arial" w:cs="Arial"/>
          <w:spacing w:val="-4"/>
          <w:sz w:val="24"/>
          <w:szCs w:val="24"/>
        </w:rPr>
        <w:t>conceptual</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preparación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presentación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financiera </w:t>
      </w:r>
      <w:r w:rsidR="00EC3D15" w:rsidRPr="009F5A41">
        <w:rPr>
          <w:rFonts w:ascii="Arial" w:hAnsi="Arial" w:cs="Arial"/>
          <w:sz w:val="24"/>
          <w:szCs w:val="24"/>
        </w:rPr>
        <w:t>del marco normativo para entidades de gobierno, el numeral 3 del Capítulo</w:t>
      </w:r>
      <w:r w:rsidR="00EC3D15" w:rsidRPr="009F5A41">
        <w:rPr>
          <w:rFonts w:ascii="Arial" w:hAnsi="Arial" w:cs="Arial"/>
          <w:spacing w:val="-19"/>
          <w:sz w:val="24"/>
          <w:szCs w:val="24"/>
        </w:rPr>
        <w:t xml:space="preserve"> </w:t>
      </w:r>
      <w:r w:rsidR="00EC3D15" w:rsidRPr="009F5A41">
        <w:rPr>
          <w:rFonts w:ascii="Arial" w:hAnsi="Arial" w:cs="Arial"/>
          <w:sz w:val="24"/>
          <w:szCs w:val="24"/>
        </w:rPr>
        <w:t>II</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normas</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19"/>
          <w:sz w:val="24"/>
          <w:szCs w:val="24"/>
        </w:rPr>
        <w:t xml:space="preserve"> </w:t>
      </w:r>
      <w:r w:rsidR="00EC3D15" w:rsidRPr="009F5A41">
        <w:rPr>
          <w:rFonts w:ascii="Arial" w:hAnsi="Arial" w:cs="Arial"/>
          <w:sz w:val="24"/>
          <w:szCs w:val="24"/>
        </w:rPr>
        <w:t>medición,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revelación y presentación de los hechos económicos del marco normativo para entidades de gobierno, los numerales 3.2.9.2., 3.2.10. y 3.2.14. del procedimiento para la evaluación del control interno contable, lo cual </w:t>
      </w:r>
      <w:r w:rsidR="00EC3D15" w:rsidRPr="009F5A41">
        <w:rPr>
          <w:rFonts w:ascii="Arial" w:hAnsi="Arial" w:cs="Arial"/>
          <w:spacing w:val="-4"/>
          <w:sz w:val="24"/>
          <w:szCs w:val="24"/>
        </w:rPr>
        <w:t>generó</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afectación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características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fundamentales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información </w:t>
      </w:r>
      <w:r w:rsidR="00EC3D15" w:rsidRPr="009F5A41">
        <w:rPr>
          <w:rFonts w:ascii="Arial" w:hAnsi="Arial" w:cs="Arial"/>
          <w:sz w:val="24"/>
          <w:szCs w:val="24"/>
        </w:rPr>
        <w:t>financiera, especialmente la relacionada con la representación fiel de los estados financieros.</w:t>
      </w:r>
    </w:p>
    <w:p w:rsidR="00A57A00" w:rsidRDefault="00A57A00" w:rsidP="00A57A00">
      <w:pPr>
        <w:pStyle w:val="Textoindependiente"/>
        <w:spacing w:line="237" w:lineRule="auto"/>
        <w:ind w:left="-284" w:right="-234"/>
        <w:jc w:val="both"/>
        <w:rPr>
          <w:rFonts w:ascii="Arial" w:hAnsi="Arial" w:cs="Arial"/>
          <w:sz w:val="24"/>
          <w:szCs w:val="24"/>
        </w:rPr>
      </w:pPr>
    </w:p>
    <w:p w:rsidR="00A57A00" w:rsidRDefault="00A57A00" w:rsidP="00A57A00">
      <w:pPr>
        <w:pStyle w:val="Textoindependiente"/>
        <w:spacing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adquisición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bienes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servicios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nacionales </w:t>
      </w:r>
      <w:r w:rsidR="00EC3D15" w:rsidRPr="009F5A41">
        <w:rPr>
          <w:rFonts w:ascii="Arial" w:hAnsi="Arial" w:cs="Arial"/>
          <w:sz w:val="24"/>
          <w:szCs w:val="24"/>
        </w:rPr>
        <w:t>por $14,3 millones, debido a que se evidenciaron obligaciones con saldos</w:t>
      </w:r>
      <w:r w:rsidR="00EC3D15" w:rsidRPr="009F5A41">
        <w:rPr>
          <w:rFonts w:ascii="Arial" w:hAnsi="Arial" w:cs="Arial"/>
          <w:spacing w:val="40"/>
          <w:sz w:val="24"/>
          <w:szCs w:val="24"/>
        </w:rPr>
        <w:t xml:space="preserve"> </w:t>
      </w:r>
      <w:r w:rsidR="00EC3D15" w:rsidRPr="009F5A41">
        <w:rPr>
          <w:rFonts w:ascii="Arial" w:hAnsi="Arial" w:cs="Arial"/>
          <w:sz w:val="24"/>
          <w:szCs w:val="24"/>
        </w:rPr>
        <w:t>negativos</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nivel</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tercero,</w:t>
      </w:r>
      <w:r w:rsidR="00EC3D15" w:rsidRPr="009F5A41">
        <w:rPr>
          <w:rFonts w:ascii="Arial" w:hAnsi="Arial" w:cs="Arial"/>
          <w:spacing w:val="40"/>
          <w:sz w:val="24"/>
          <w:szCs w:val="24"/>
        </w:rPr>
        <w:t xml:space="preserve"> </w:t>
      </w:r>
      <w:r w:rsidR="00EC3D15" w:rsidRPr="009F5A41">
        <w:rPr>
          <w:rFonts w:ascii="Arial" w:hAnsi="Arial" w:cs="Arial"/>
          <w:sz w:val="24"/>
          <w:szCs w:val="24"/>
        </w:rPr>
        <w:t>generando</w:t>
      </w:r>
      <w:r w:rsidR="00EC3D15" w:rsidRPr="009F5A41">
        <w:rPr>
          <w:rFonts w:ascii="Arial" w:hAnsi="Arial" w:cs="Arial"/>
          <w:spacing w:val="40"/>
          <w:sz w:val="24"/>
          <w:szCs w:val="24"/>
        </w:rPr>
        <w:t xml:space="preserve"> </w:t>
      </w:r>
      <w:r w:rsidR="00EC3D15" w:rsidRPr="009F5A41">
        <w:rPr>
          <w:rFonts w:ascii="Arial" w:hAnsi="Arial" w:cs="Arial"/>
          <w:sz w:val="24"/>
          <w:szCs w:val="24"/>
        </w:rPr>
        <w:t>una</w:t>
      </w:r>
      <w:r w:rsidR="00EC3D15" w:rsidRPr="009F5A41">
        <w:rPr>
          <w:rFonts w:ascii="Arial" w:hAnsi="Arial" w:cs="Arial"/>
          <w:spacing w:val="40"/>
          <w:sz w:val="24"/>
          <w:szCs w:val="24"/>
        </w:rPr>
        <w:t xml:space="preserve"> </w:t>
      </w:r>
      <w:r w:rsidR="00EC3D15" w:rsidRPr="009F5A41">
        <w:rPr>
          <w:rFonts w:ascii="Arial" w:hAnsi="Arial" w:cs="Arial"/>
          <w:sz w:val="24"/>
          <w:szCs w:val="24"/>
        </w:rPr>
        <w:t>subestimación en</w:t>
      </w:r>
      <w:r w:rsidR="00EC3D15" w:rsidRPr="009F5A41">
        <w:rPr>
          <w:rFonts w:ascii="Arial" w:hAnsi="Arial" w:cs="Arial"/>
          <w:spacing w:val="80"/>
          <w:sz w:val="24"/>
          <w:szCs w:val="24"/>
        </w:rPr>
        <w:t xml:space="preserve"> </w:t>
      </w:r>
      <w:r w:rsidR="00EC3D15" w:rsidRPr="009F5A41">
        <w:rPr>
          <w:rFonts w:ascii="Arial" w:hAnsi="Arial" w:cs="Arial"/>
          <w:sz w:val="24"/>
          <w:szCs w:val="24"/>
        </w:rPr>
        <w:t>la</w:t>
      </w:r>
      <w:r w:rsidR="00EC3D15" w:rsidRPr="009F5A41">
        <w:rPr>
          <w:rFonts w:ascii="Arial" w:hAnsi="Arial" w:cs="Arial"/>
          <w:spacing w:val="80"/>
          <w:sz w:val="24"/>
          <w:szCs w:val="24"/>
        </w:rPr>
        <w:t xml:space="preserve"> </w:t>
      </w:r>
      <w:r w:rsidR="00EC3D15" w:rsidRPr="009F5A41">
        <w:rPr>
          <w:rFonts w:ascii="Arial" w:hAnsi="Arial" w:cs="Arial"/>
          <w:sz w:val="24"/>
          <w:szCs w:val="24"/>
        </w:rPr>
        <w:t>cuenta</w:t>
      </w:r>
      <w:r w:rsidR="00EC3D15" w:rsidRPr="009F5A41">
        <w:rPr>
          <w:rFonts w:ascii="Arial" w:hAnsi="Arial" w:cs="Arial"/>
          <w:spacing w:val="80"/>
          <w:sz w:val="24"/>
          <w:szCs w:val="24"/>
        </w:rPr>
        <w:t xml:space="preserve"> </w:t>
      </w:r>
      <w:r w:rsidR="00EC3D15" w:rsidRPr="009F5A41">
        <w:rPr>
          <w:rFonts w:ascii="Arial" w:hAnsi="Arial" w:cs="Arial"/>
          <w:sz w:val="24"/>
          <w:szCs w:val="24"/>
        </w:rPr>
        <w:t>bienes</w:t>
      </w:r>
      <w:r w:rsidR="00EC3D15" w:rsidRPr="009F5A41">
        <w:rPr>
          <w:rFonts w:ascii="Arial" w:hAnsi="Arial" w:cs="Arial"/>
          <w:spacing w:val="80"/>
          <w:sz w:val="24"/>
          <w:szCs w:val="24"/>
        </w:rPr>
        <w:t xml:space="preserve"> </w:t>
      </w:r>
      <w:r w:rsidR="00EC3D15" w:rsidRPr="009F5A41">
        <w:rPr>
          <w:rFonts w:ascii="Arial" w:hAnsi="Arial" w:cs="Arial"/>
          <w:sz w:val="24"/>
          <w:szCs w:val="24"/>
        </w:rPr>
        <w:t>y</w:t>
      </w:r>
      <w:r w:rsidR="00EC3D15" w:rsidRPr="009F5A41">
        <w:rPr>
          <w:rFonts w:ascii="Arial" w:hAnsi="Arial" w:cs="Arial"/>
          <w:spacing w:val="80"/>
          <w:sz w:val="24"/>
          <w:szCs w:val="24"/>
        </w:rPr>
        <w:t xml:space="preserve"> </w:t>
      </w:r>
      <w:r w:rsidR="00EC3D15" w:rsidRPr="009F5A41">
        <w:rPr>
          <w:rFonts w:ascii="Arial" w:hAnsi="Arial" w:cs="Arial"/>
          <w:sz w:val="24"/>
          <w:szCs w:val="24"/>
        </w:rPr>
        <w:t>servicios,</w:t>
      </w:r>
      <w:r w:rsidR="00EC3D15" w:rsidRPr="009F5A41">
        <w:rPr>
          <w:rFonts w:ascii="Arial" w:hAnsi="Arial" w:cs="Arial"/>
          <w:spacing w:val="8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80"/>
          <w:sz w:val="24"/>
          <w:szCs w:val="24"/>
        </w:rPr>
        <w:t xml:space="preserve"> </w:t>
      </w:r>
      <w:r w:rsidR="00EC3D15" w:rsidRPr="009F5A41">
        <w:rPr>
          <w:rFonts w:ascii="Arial" w:hAnsi="Arial" w:cs="Arial"/>
          <w:sz w:val="24"/>
          <w:szCs w:val="24"/>
        </w:rPr>
        <w:t>lo</w:t>
      </w:r>
      <w:r w:rsidR="00EC3D15" w:rsidRPr="009F5A41">
        <w:rPr>
          <w:rFonts w:ascii="Arial" w:hAnsi="Arial" w:cs="Arial"/>
          <w:spacing w:val="80"/>
          <w:sz w:val="24"/>
          <w:szCs w:val="24"/>
        </w:rPr>
        <w:t xml:space="preserve"> </w:t>
      </w:r>
      <w:r w:rsidR="00EC3D15" w:rsidRPr="009F5A41">
        <w:rPr>
          <w:rFonts w:ascii="Arial" w:hAnsi="Arial" w:cs="Arial"/>
          <w:sz w:val="24"/>
          <w:szCs w:val="24"/>
        </w:rPr>
        <w:t>establecido en el numeral 4.1.2 del marco conceptual para la preparación y presentación de información financiera del marco normativo para entidades de gobierno, el numeral 3 del Capítulo II de las normas para el reconocimiento, medición, revelación y presentación de los hechos</w:t>
      </w:r>
      <w:r w:rsidR="00EC3D15" w:rsidRPr="009F5A41">
        <w:rPr>
          <w:rFonts w:ascii="Arial" w:hAnsi="Arial" w:cs="Arial"/>
          <w:spacing w:val="-4"/>
          <w:sz w:val="24"/>
          <w:szCs w:val="24"/>
        </w:rPr>
        <w:t xml:space="preserve"> </w:t>
      </w:r>
      <w:r w:rsidR="00EC3D15" w:rsidRPr="009F5A41">
        <w:rPr>
          <w:rFonts w:ascii="Arial" w:hAnsi="Arial" w:cs="Arial"/>
          <w:sz w:val="24"/>
          <w:szCs w:val="24"/>
        </w:rPr>
        <w:t>económicos</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marco</w:t>
      </w:r>
      <w:r w:rsidR="00EC3D15" w:rsidRPr="009F5A41">
        <w:rPr>
          <w:rFonts w:ascii="Arial" w:hAnsi="Arial" w:cs="Arial"/>
          <w:spacing w:val="-4"/>
          <w:sz w:val="24"/>
          <w:szCs w:val="24"/>
        </w:rPr>
        <w:t xml:space="preserve"> </w:t>
      </w:r>
      <w:r w:rsidR="00EC3D15" w:rsidRPr="009F5A41">
        <w:rPr>
          <w:rFonts w:ascii="Arial" w:hAnsi="Arial" w:cs="Arial"/>
          <w:sz w:val="24"/>
          <w:szCs w:val="24"/>
        </w:rPr>
        <w:t>normativo</w:t>
      </w:r>
      <w:r w:rsidR="00EC3D15" w:rsidRPr="009F5A41">
        <w:rPr>
          <w:rFonts w:ascii="Arial" w:hAnsi="Arial" w:cs="Arial"/>
          <w:spacing w:val="-4"/>
          <w:sz w:val="24"/>
          <w:szCs w:val="24"/>
        </w:rPr>
        <w:t xml:space="preserve"> </w:t>
      </w:r>
      <w:r w:rsidR="00EC3D15" w:rsidRPr="009F5A41">
        <w:rPr>
          <w:rFonts w:ascii="Arial" w:hAnsi="Arial" w:cs="Arial"/>
          <w:sz w:val="24"/>
          <w:szCs w:val="24"/>
        </w:rPr>
        <w:t>para</w:t>
      </w:r>
      <w:r w:rsidR="00EC3D15" w:rsidRPr="009F5A41">
        <w:rPr>
          <w:rFonts w:ascii="Arial" w:hAnsi="Arial" w:cs="Arial"/>
          <w:spacing w:val="-4"/>
          <w:sz w:val="24"/>
          <w:szCs w:val="24"/>
        </w:rPr>
        <w:t xml:space="preserve"> </w:t>
      </w:r>
      <w:r w:rsidR="00EC3D15" w:rsidRPr="009F5A41">
        <w:rPr>
          <w:rFonts w:ascii="Arial" w:hAnsi="Arial" w:cs="Arial"/>
          <w:sz w:val="24"/>
          <w:szCs w:val="24"/>
        </w:rPr>
        <w:t>entidades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gobierno, los numerales 3.2.9.2., 3.2.10. y 3.2.14. del procedimiento para la evaluación</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control</w:t>
      </w:r>
      <w:r w:rsidR="00EC3D15" w:rsidRPr="009F5A41">
        <w:rPr>
          <w:rFonts w:ascii="Arial" w:hAnsi="Arial" w:cs="Arial"/>
          <w:spacing w:val="40"/>
          <w:sz w:val="24"/>
          <w:szCs w:val="24"/>
        </w:rPr>
        <w:t xml:space="preserve"> </w:t>
      </w:r>
      <w:r w:rsidR="00EC3D15" w:rsidRPr="009F5A41">
        <w:rPr>
          <w:rFonts w:ascii="Arial" w:hAnsi="Arial" w:cs="Arial"/>
          <w:sz w:val="24"/>
          <w:szCs w:val="24"/>
        </w:rPr>
        <w:t>interno</w:t>
      </w:r>
      <w:r w:rsidR="00EC3D15" w:rsidRPr="009F5A41">
        <w:rPr>
          <w:rFonts w:ascii="Arial" w:hAnsi="Arial" w:cs="Arial"/>
          <w:spacing w:val="40"/>
          <w:sz w:val="24"/>
          <w:szCs w:val="24"/>
        </w:rPr>
        <w:t xml:space="preserve"> </w:t>
      </w:r>
      <w:r w:rsidR="00EC3D15" w:rsidRPr="009F5A41">
        <w:rPr>
          <w:rFonts w:ascii="Arial" w:hAnsi="Arial" w:cs="Arial"/>
          <w:sz w:val="24"/>
          <w:szCs w:val="24"/>
        </w:rPr>
        <w:t>contable,</w:t>
      </w:r>
      <w:r w:rsidR="00EC3D15" w:rsidRPr="009F5A41">
        <w:rPr>
          <w:rFonts w:ascii="Arial" w:hAnsi="Arial" w:cs="Arial"/>
          <w:spacing w:val="40"/>
          <w:sz w:val="24"/>
          <w:szCs w:val="24"/>
        </w:rPr>
        <w:t xml:space="preserve"> </w:t>
      </w:r>
      <w:r w:rsidR="00EC3D15" w:rsidRPr="009F5A41">
        <w:rPr>
          <w:rFonts w:ascii="Arial" w:hAnsi="Arial" w:cs="Arial"/>
          <w:sz w:val="24"/>
          <w:szCs w:val="24"/>
        </w:rPr>
        <w:t>lo</w:t>
      </w:r>
      <w:r w:rsidR="00EC3D15" w:rsidRPr="009F5A41">
        <w:rPr>
          <w:rFonts w:ascii="Arial" w:hAnsi="Arial" w:cs="Arial"/>
          <w:spacing w:val="40"/>
          <w:sz w:val="24"/>
          <w:szCs w:val="24"/>
        </w:rPr>
        <w:t xml:space="preserve"> </w:t>
      </w:r>
      <w:r w:rsidR="00EC3D15" w:rsidRPr="009F5A41">
        <w:rPr>
          <w:rFonts w:ascii="Arial" w:hAnsi="Arial" w:cs="Arial"/>
          <w:sz w:val="24"/>
          <w:szCs w:val="24"/>
        </w:rPr>
        <w:t>cual</w:t>
      </w:r>
      <w:r w:rsidR="00EC3D15" w:rsidRPr="009F5A41">
        <w:rPr>
          <w:rFonts w:ascii="Arial" w:hAnsi="Arial" w:cs="Arial"/>
          <w:spacing w:val="40"/>
          <w:sz w:val="24"/>
          <w:szCs w:val="24"/>
        </w:rPr>
        <w:t xml:space="preserve"> </w:t>
      </w:r>
      <w:r w:rsidR="00EC3D15" w:rsidRPr="009F5A41">
        <w:rPr>
          <w:rFonts w:ascii="Arial" w:hAnsi="Arial" w:cs="Arial"/>
          <w:sz w:val="24"/>
          <w:szCs w:val="24"/>
        </w:rPr>
        <w:t>generó</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afectación de las características </w:t>
      </w:r>
      <w:r w:rsidR="00EC3D15" w:rsidRPr="009F5A41">
        <w:rPr>
          <w:rFonts w:ascii="Arial" w:hAnsi="Arial" w:cs="Arial"/>
          <w:sz w:val="24"/>
          <w:szCs w:val="24"/>
        </w:rPr>
        <w:lastRenderedPageBreak/>
        <w:t>fundamentales de la información financiera, especialmente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relacionada</w:t>
      </w:r>
      <w:r w:rsidR="00EC3D15" w:rsidRPr="009F5A41">
        <w:rPr>
          <w:rFonts w:ascii="Arial" w:hAnsi="Arial" w:cs="Arial"/>
          <w:spacing w:val="-5"/>
          <w:sz w:val="24"/>
          <w:szCs w:val="24"/>
        </w:rPr>
        <w:t xml:space="preserve"> </w:t>
      </w:r>
      <w:r w:rsidR="00EC3D15" w:rsidRPr="009F5A41">
        <w:rPr>
          <w:rFonts w:ascii="Arial" w:hAnsi="Arial" w:cs="Arial"/>
          <w:sz w:val="24"/>
          <w:szCs w:val="24"/>
        </w:rPr>
        <w:t>con</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representación</w:t>
      </w:r>
      <w:r w:rsidR="00EC3D15" w:rsidRPr="009F5A41">
        <w:rPr>
          <w:rFonts w:ascii="Arial" w:hAnsi="Arial" w:cs="Arial"/>
          <w:spacing w:val="-5"/>
          <w:sz w:val="24"/>
          <w:szCs w:val="24"/>
        </w:rPr>
        <w:t xml:space="preserve"> </w:t>
      </w:r>
      <w:r w:rsidR="00EC3D15" w:rsidRPr="009F5A41">
        <w:rPr>
          <w:rFonts w:ascii="Arial" w:hAnsi="Arial" w:cs="Arial"/>
          <w:sz w:val="24"/>
          <w:szCs w:val="24"/>
        </w:rPr>
        <w:t>fiel</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estados </w:t>
      </w:r>
      <w:r w:rsidR="00EC3D15" w:rsidRPr="009F5A41">
        <w:rPr>
          <w:rFonts w:ascii="Arial" w:hAnsi="Arial" w:cs="Arial"/>
          <w:spacing w:val="-2"/>
          <w:sz w:val="24"/>
          <w:szCs w:val="24"/>
        </w:rPr>
        <w:t>financieros.</w:t>
      </w:r>
    </w:p>
    <w:p w:rsidR="00A57A00" w:rsidRDefault="00A57A00" w:rsidP="00A57A00">
      <w:pPr>
        <w:pStyle w:val="Textoindependiente"/>
        <w:spacing w:line="237" w:lineRule="auto"/>
        <w:ind w:left="-284" w:right="-234"/>
        <w:jc w:val="both"/>
        <w:rPr>
          <w:rFonts w:ascii="Arial" w:hAnsi="Arial" w:cs="Arial"/>
          <w:spacing w:val="-2"/>
          <w:sz w:val="24"/>
          <w:szCs w:val="24"/>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67"/>
          <w:sz w:val="24"/>
          <w:szCs w:val="24"/>
        </w:rPr>
        <w:t xml:space="preserve"> </w:t>
      </w:r>
      <w:r w:rsidR="00EC3D15" w:rsidRPr="009F5A41">
        <w:rPr>
          <w:rFonts w:ascii="Arial" w:hAnsi="Arial" w:cs="Arial"/>
          <w:sz w:val="24"/>
          <w:szCs w:val="24"/>
        </w:rPr>
        <w:t>de</w:t>
      </w:r>
      <w:r w:rsidR="00EC3D15" w:rsidRPr="009F5A41">
        <w:rPr>
          <w:rFonts w:ascii="Arial" w:hAnsi="Arial" w:cs="Arial"/>
          <w:spacing w:val="67"/>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67"/>
          <w:sz w:val="24"/>
          <w:szCs w:val="24"/>
        </w:rPr>
        <w:t xml:space="preserve"> </w:t>
      </w:r>
      <w:r w:rsidR="00EC3D15" w:rsidRPr="009F5A41">
        <w:rPr>
          <w:rFonts w:ascii="Arial" w:hAnsi="Arial" w:cs="Arial"/>
          <w:sz w:val="24"/>
          <w:szCs w:val="24"/>
        </w:rPr>
        <w:t>en</w:t>
      </w:r>
      <w:r w:rsidR="00EC3D15" w:rsidRPr="009F5A41">
        <w:rPr>
          <w:rFonts w:ascii="Arial" w:hAnsi="Arial" w:cs="Arial"/>
          <w:spacing w:val="67"/>
          <w:sz w:val="24"/>
          <w:szCs w:val="24"/>
        </w:rPr>
        <w:t xml:space="preserve"> </w:t>
      </w:r>
      <w:r w:rsidR="00EC3D15" w:rsidRPr="009F5A41">
        <w:rPr>
          <w:rFonts w:ascii="Arial" w:hAnsi="Arial" w:cs="Arial"/>
          <w:sz w:val="24"/>
          <w:szCs w:val="24"/>
        </w:rPr>
        <w:t>recursos</w:t>
      </w:r>
      <w:r w:rsidR="00EC3D15" w:rsidRPr="009F5A41">
        <w:rPr>
          <w:rFonts w:ascii="Arial" w:hAnsi="Arial" w:cs="Arial"/>
          <w:spacing w:val="67"/>
          <w:sz w:val="24"/>
          <w:szCs w:val="24"/>
        </w:rPr>
        <w:t xml:space="preserve"> </w:t>
      </w:r>
      <w:r w:rsidR="00EC3D15" w:rsidRPr="009F5A41">
        <w:rPr>
          <w:rFonts w:ascii="Arial" w:hAnsi="Arial" w:cs="Arial"/>
          <w:sz w:val="24"/>
          <w:szCs w:val="24"/>
        </w:rPr>
        <w:t>a</w:t>
      </w:r>
      <w:r w:rsidR="00EC3D15" w:rsidRPr="009F5A41">
        <w:rPr>
          <w:rFonts w:ascii="Arial" w:hAnsi="Arial" w:cs="Arial"/>
          <w:spacing w:val="67"/>
          <w:sz w:val="24"/>
          <w:szCs w:val="24"/>
        </w:rPr>
        <w:t xml:space="preserve"> </w:t>
      </w:r>
      <w:r w:rsidR="00EC3D15" w:rsidRPr="009F5A41">
        <w:rPr>
          <w:rFonts w:ascii="Arial" w:hAnsi="Arial" w:cs="Arial"/>
          <w:sz w:val="24"/>
          <w:szCs w:val="24"/>
        </w:rPr>
        <w:t>favor</w:t>
      </w:r>
      <w:r w:rsidR="00EC3D15" w:rsidRPr="009F5A41">
        <w:rPr>
          <w:rFonts w:ascii="Arial" w:hAnsi="Arial" w:cs="Arial"/>
          <w:spacing w:val="67"/>
          <w:sz w:val="24"/>
          <w:szCs w:val="24"/>
        </w:rPr>
        <w:t xml:space="preserve"> </w:t>
      </w:r>
      <w:r w:rsidR="00EC3D15" w:rsidRPr="009F5A41">
        <w:rPr>
          <w:rFonts w:ascii="Arial" w:hAnsi="Arial" w:cs="Arial"/>
          <w:sz w:val="24"/>
          <w:szCs w:val="24"/>
        </w:rPr>
        <w:t>de</w:t>
      </w:r>
      <w:r w:rsidR="00EC3D15" w:rsidRPr="009F5A41">
        <w:rPr>
          <w:rFonts w:ascii="Arial" w:hAnsi="Arial" w:cs="Arial"/>
          <w:spacing w:val="67"/>
          <w:sz w:val="24"/>
          <w:szCs w:val="24"/>
        </w:rPr>
        <w:t xml:space="preserve"> </w:t>
      </w:r>
      <w:r w:rsidR="00EC3D15" w:rsidRPr="009F5A41">
        <w:rPr>
          <w:rFonts w:ascii="Arial" w:hAnsi="Arial" w:cs="Arial"/>
          <w:sz w:val="24"/>
          <w:szCs w:val="24"/>
        </w:rPr>
        <w:t>terceros</w:t>
      </w:r>
      <w:r w:rsidR="00EC3D15" w:rsidRPr="009F5A41">
        <w:rPr>
          <w:rFonts w:ascii="Arial" w:hAnsi="Arial" w:cs="Arial"/>
          <w:spacing w:val="67"/>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$808,9</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entidad</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realizó</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depuración del saldo de la cuenta recursos a favor de terceros, presentando una sobrestimación</w:t>
      </w:r>
      <w:r w:rsidR="00EC3D15" w:rsidRPr="009F5A41">
        <w:rPr>
          <w:rFonts w:ascii="Arial" w:hAnsi="Arial" w:cs="Arial"/>
          <w:spacing w:val="-18"/>
          <w:sz w:val="24"/>
          <w:szCs w:val="24"/>
        </w:rPr>
        <w:t xml:space="preserve"> </w:t>
      </w:r>
      <w:r w:rsidR="00EC3D15" w:rsidRPr="009F5A41">
        <w:rPr>
          <w:rFonts w:ascii="Arial" w:hAnsi="Arial" w:cs="Arial"/>
          <w:sz w:val="24"/>
          <w:szCs w:val="24"/>
        </w:rPr>
        <w:t>del</w:t>
      </w:r>
      <w:r w:rsidR="00EC3D15" w:rsidRPr="009F5A41">
        <w:rPr>
          <w:rFonts w:ascii="Arial" w:hAnsi="Arial" w:cs="Arial"/>
          <w:spacing w:val="-18"/>
          <w:sz w:val="24"/>
          <w:szCs w:val="24"/>
        </w:rPr>
        <w:t xml:space="preserve"> </w:t>
      </w:r>
      <w:r w:rsidR="00EC3D15" w:rsidRPr="009F5A41">
        <w:rPr>
          <w:rFonts w:ascii="Arial" w:hAnsi="Arial" w:cs="Arial"/>
          <w:sz w:val="24"/>
          <w:szCs w:val="24"/>
        </w:rPr>
        <w:t>saldo</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esta</w:t>
      </w:r>
      <w:r w:rsidR="00EC3D15" w:rsidRPr="009F5A41">
        <w:rPr>
          <w:rFonts w:ascii="Arial" w:hAnsi="Arial" w:cs="Arial"/>
          <w:spacing w:val="-18"/>
          <w:sz w:val="24"/>
          <w:szCs w:val="24"/>
        </w:rPr>
        <w:t xml:space="preserve"> </w:t>
      </w:r>
      <w:r w:rsidR="00EC3D15" w:rsidRPr="009F5A41">
        <w:rPr>
          <w:rFonts w:ascii="Arial" w:hAnsi="Arial" w:cs="Arial"/>
          <w:sz w:val="24"/>
          <w:szCs w:val="24"/>
        </w:rPr>
        <w:t>cuenta,</w:t>
      </w:r>
      <w:r w:rsidR="00EC3D15" w:rsidRPr="009F5A41">
        <w:rPr>
          <w:rFonts w:ascii="Arial" w:hAnsi="Arial" w:cs="Arial"/>
          <w:spacing w:val="-18"/>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8"/>
          <w:sz w:val="24"/>
          <w:szCs w:val="24"/>
        </w:rPr>
        <w:t xml:space="preserve"> </w:t>
      </w:r>
      <w:r w:rsidR="00EC3D15" w:rsidRPr="009F5A41">
        <w:rPr>
          <w:rFonts w:ascii="Arial" w:hAnsi="Arial" w:cs="Arial"/>
          <w:sz w:val="24"/>
          <w:szCs w:val="24"/>
        </w:rPr>
        <w:t>lo</w:t>
      </w:r>
      <w:r w:rsidR="00EC3D15" w:rsidRPr="009F5A41">
        <w:rPr>
          <w:rFonts w:ascii="Arial" w:hAnsi="Arial" w:cs="Arial"/>
          <w:spacing w:val="-18"/>
          <w:sz w:val="24"/>
          <w:szCs w:val="24"/>
        </w:rPr>
        <w:t xml:space="preserve"> </w:t>
      </w:r>
      <w:r w:rsidR="00EC3D15" w:rsidRPr="009F5A41">
        <w:rPr>
          <w:rFonts w:ascii="Arial" w:hAnsi="Arial" w:cs="Arial"/>
          <w:sz w:val="24"/>
          <w:szCs w:val="24"/>
        </w:rPr>
        <w:t>establecido en el numeral 4.1.2 del Marco conceptual para la preparación y presentación de información financiera del marco normativo para entidades de gobierno; el numeral 3 del Capítulo II de las normas para el reconocimiento, medición, revelación y presentación de los hechos</w:t>
      </w:r>
      <w:r w:rsidR="00EC3D15" w:rsidRPr="009F5A41">
        <w:rPr>
          <w:rFonts w:ascii="Arial" w:hAnsi="Arial" w:cs="Arial"/>
          <w:spacing w:val="-7"/>
          <w:sz w:val="24"/>
          <w:szCs w:val="24"/>
        </w:rPr>
        <w:t xml:space="preserve"> </w:t>
      </w:r>
      <w:r w:rsidR="00EC3D15" w:rsidRPr="009F5A41">
        <w:rPr>
          <w:rFonts w:ascii="Arial" w:hAnsi="Arial" w:cs="Arial"/>
          <w:sz w:val="24"/>
          <w:szCs w:val="24"/>
        </w:rPr>
        <w:t>económicos</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marco</w:t>
      </w:r>
      <w:r w:rsidR="00EC3D15" w:rsidRPr="009F5A41">
        <w:rPr>
          <w:rFonts w:ascii="Arial" w:hAnsi="Arial" w:cs="Arial"/>
          <w:spacing w:val="-7"/>
          <w:sz w:val="24"/>
          <w:szCs w:val="24"/>
        </w:rPr>
        <w:t xml:space="preserve"> </w:t>
      </w:r>
      <w:r w:rsidR="00EC3D15" w:rsidRPr="009F5A41">
        <w:rPr>
          <w:rFonts w:ascii="Arial" w:hAnsi="Arial" w:cs="Arial"/>
          <w:sz w:val="24"/>
          <w:szCs w:val="24"/>
        </w:rPr>
        <w:t>normativo</w:t>
      </w:r>
      <w:r w:rsidR="00EC3D15" w:rsidRPr="009F5A41">
        <w:rPr>
          <w:rFonts w:ascii="Arial" w:hAnsi="Arial" w:cs="Arial"/>
          <w:spacing w:val="-7"/>
          <w:sz w:val="24"/>
          <w:szCs w:val="24"/>
        </w:rPr>
        <w:t xml:space="preserve"> </w:t>
      </w:r>
      <w:r w:rsidR="00EC3D15" w:rsidRPr="009F5A41">
        <w:rPr>
          <w:rFonts w:ascii="Arial" w:hAnsi="Arial" w:cs="Arial"/>
          <w:sz w:val="24"/>
          <w:szCs w:val="24"/>
        </w:rPr>
        <w:t>para</w:t>
      </w:r>
      <w:r w:rsidR="00EC3D15" w:rsidRPr="009F5A41">
        <w:rPr>
          <w:rFonts w:ascii="Arial" w:hAnsi="Arial" w:cs="Arial"/>
          <w:spacing w:val="-7"/>
          <w:sz w:val="24"/>
          <w:szCs w:val="24"/>
        </w:rPr>
        <w:t xml:space="preserve"> </w:t>
      </w:r>
      <w:r w:rsidR="00EC3D15" w:rsidRPr="009F5A41">
        <w:rPr>
          <w:rFonts w:ascii="Arial" w:hAnsi="Arial" w:cs="Arial"/>
          <w:sz w:val="24"/>
          <w:szCs w:val="24"/>
        </w:rPr>
        <w:t>entidades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gobierno; los numerales 2.2.1., 3.2.11., 3.2.14., 3.2.15. del Procedimiento para la evaluación del control interno contable, lo cual generó la sobrestimación en el saldo de estas cuentas, ocasionando que la información no presentara la realidad económica de la entidad a los usuarios de la información de la entidad, afectando la interpretación de los hechos.</w:t>
      </w:r>
      <w:r>
        <w:rPr>
          <w:rFonts w:ascii="Arial" w:hAnsi="Arial" w:cs="Arial"/>
          <w:sz w:val="24"/>
          <w:szCs w:val="24"/>
        </w:rPr>
        <w:t xml:space="preserve"> </w:t>
      </w:r>
      <w:r w:rsidR="00EC3D15" w:rsidRPr="009F5A41">
        <w:rPr>
          <w:rFonts w:ascii="Arial" w:hAnsi="Arial" w:cs="Arial"/>
          <w:sz w:val="24"/>
          <w:szCs w:val="24"/>
        </w:rPr>
        <w:t xml:space="preserve">Incorrección de revelación en cuentas por cobrar, debido a que la </w:t>
      </w:r>
      <w:r w:rsidR="00EC3D15" w:rsidRPr="009F5A41">
        <w:rPr>
          <w:rFonts w:ascii="Arial" w:hAnsi="Arial" w:cs="Arial"/>
          <w:spacing w:val="-2"/>
          <w:sz w:val="24"/>
          <w:szCs w:val="24"/>
        </w:rPr>
        <w:t>entidad</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reveló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mínima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establecida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2.6.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Capítulo</w:t>
      </w:r>
      <w:r w:rsidR="00EC3D15" w:rsidRPr="009F5A41">
        <w:rPr>
          <w:rFonts w:ascii="Arial" w:hAnsi="Arial" w:cs="Arial"/>
          <w:spacing w:val="-2"/>
          <w:sz w:val="24"/>
          <w:szCs w:val="24"/>
        </w:rPr>
        <w:t xml:space="preserve"> </w:t>
      </w:r>
      <w:r w:rsidR="00EC3D15" w:rsidRPr="009F5A41">
        <w:rPr>
          <w:rFonts w:ascii="Arial" w:hAnsi="Arial" w:cs="Arial"/>
          <w:sz w:val="24"/>
          <w:szCs w:val="24"/>
        </w:rPr>
        <w:t>I</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las</w:t>
      </w:r>
      <w:r w:rsidR="00EC3D15" w:rsidRPr="009F5A41">
        <w:rPr>
          <w:rFonts w:ascii="Arial" w:hAnsi="Arial" w:cs="Arial"/>
          <w:spacing w:val="-2"/>
          <w:sz w:val="24"/>
          <w:szCs w:val="24"/>
        </w:rPr>
        <w:t xml:space="preserve"> </w:t>
      </w:r>
      <w:r w:rsidR="00EC3D15" w:rsidRPr="009F5A41">
        <w:rPr>
          <w:rFonts w:ascii="Arial" w:hAnsi="Arial" w:cs="Arial"/>
          <w:sz w:val="24"/>
          <w:szCs w:val="24"/>
        </w:rPr>
        <w:t>Normas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2"/>
          <w:sz w:val="24"/>
          <w:szCs w:val="24"/>
        </w:rPr>
        <w:t xml:space="preserve"> </w:t>
      </w:r>
      <w:r w:rsidR="00EC3D15" w:rsidRPr="009F5A41">
        <w:rPr>
          <w:rFonts w:ascii="Arial" w:hAnsi="Arial" w:cs="Arial"/>
          <w:sz w:val="24"/>
          <w:szCs w:val="24"/>
        </w:rPr>
        <w:t>medición,</w:t>
      </w:r>
      <w:r w:rsidR="00EC3D15" w:rsidRPr="009F5A41">
        <w:rPr>
          <w:rFonts w:ascii="Arial" w:hAnsi="Arial" w:cs="Arial"/>
          <w:spacing w:val="-2"/>
          <w:sz w:val="24"/>
          <w:szCs w:val="24"/>
        </w:rPr>
        <w:t xml:space="preserve"> </w:t>
      </w:r>
      <w:r w:rsidR="00EC3D15" w:rsidRPr="009F5A41">
        <w:rPr>
          <w:rFonts w:ascii="Arial" w:hAnsi="Arial" w:cs="Arial"/>
          <w:sz w:val="24"/>
          <w:szCs w:val="24"/>
        </w:rPr>
        <w:t>revelación y presentación de los hechos económicos del marco normativo de entidades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gobierno,</w:t>
      </w:r>
      <w:r w:rsidR="00EC3D15" w:rsidRPr="009F5A41">
        <w:rPr>
          <w:rFonts w:ascii="Arial" w:hAnsi="Arial" w:cs="Arial"/>
          <w:spacing w:val="4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0"/>
          <w:sz w:val="24"/>
          <w:szCs w:val="24"/>
        </w:rPr>
        <w:t xml:space="preserve"> </w:t>
      </w:r>
      <w:r w:rsidR="00EC3D15" w:rsidRPr="009F5A41">
        <w:rPr>
          <w:rFonts w:ascii="Arial" w:hAnsi="Arial" w:cs="Arial"/>
          <w:sz w:val="24"/>
          <w:szCs w:val="24"/>
        </w:rPr>
        <w:t>lo</w:t>
      </w:r>
      <w:r w:rsidR="00EC3D15" w:rsidRPr="009F5A41">
        <w:rPr>
          <w:rFonts w:ascii="Arial" w:hAnsi="Arial" w:cs="Arial"/>
          <w:spacing w:val="4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anexo de la Resolución 193 de 2020 y las normas de reconocimiento, medición, revelación y presentación de los hechos económicos del marco</w:t>
      </w:r>
      <w:r w:rsidR="00EC3D15" w:rsidRPr="009F5A41">
        <w:rPr>
          <w:rFonts w:ascii="Arial" w:hAnsi="Arial" w:cs="Arial"/>
          <w:spacing w:val="40"/>
          <w:sz w:val="24"/>
          <w:szCs w:val="24"/>
        </w:rPr>
        <w:t xml:space="preserve"> </w:t>
      </w:r>
      <w:r w:rsidR="00EC3D15" w:rsidRPr="009F5A41">
        <w:rPr>
          <w:rFonts w:ascii="Arial" w:hAnsi="Arial" w:cs="Arial"/>
          <w:sz w:val="24"/>
          <w:szCs w:val="24"/>
        </w:rPr>
        <w:t>normativo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entidades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gobierno,</w:t>
      </w:r>
      <w:r w:rsidR="00EC3D15" w:rsidRPr="009F5A41">
        <w:rPr>
          <w:rFonts w:ascii="Arial" w:hAnsi="Arial" w:cs="Arial"/>
          <w:spacing w:val="40"/>
          <w:sz w:val="24"/>
          <w:szCs w:val="24"/>
        </w:rPr>
        <w:t xml:space="preserve"> </w:t>
      </w:r>
      <w:r w:rsidR="00EC3D15" w:rsidRPr="009F5A41">
        <w:rPr>
          <w:rFonts w:ascii="Arial" w:hAnsi="Arial" w:cs="Arial"/>
          <w:sz w:val="24"/>
          <w:szCs w:val="24"/>
        </w:rPr>
        <w:t>las</w:t>
      </w:r>
      <w:r w:rsidR="00EC3D15" w:rsidRPr="009F5A41">
        <w:rPr>
          <w:rFonts w:ascii="Arial" w:hAnsi="Arial" w:cs="Arial"/>
          <w:spacing w:val="40"/>
          <w:sz w:val="24"/>
          <w:szCs w:val="24"/>
        </w:rPr>
        <w:t xml:space="preserve"> </w:t>
      </w:r>
      <w:r w:rsidR="00EC3D15" w:rsidRPr="009F5A41">
        <w:rPr>
          <w:rFonts w:ascii="Arial" w:hAnsi="Arial" w:cs="Arial"/>
          <w:sz w:val="24"/>
          <w:szCs w:val="24"/>
        </w:rPr>
        <w:t>cuales</w:t>
      </w:r>
      <w:r w:rsidR="00EC3D15" w:rsidRPr="009F5A41">
        <w:rPr>
          <w:rFonts w:ascii="Arial" w:hAnsi="Arial" w:cs="Arial"/>
          <w:spacing w:val="40"/>
          <w:sz w:val="24"/>
          <w:szCs w:val="24"/>
        </w:rPr>
        <w:t xml:space="preserve"> </w:t>
      </w:r>
      <w:r w:rsidR="00EC3D15" w:rsidRPr="009F5A41">
        <w:rPr>
          <w:rFonts w:ascii="Arial" w:hAnsi="Arial" w:cs="Arial"/>
          <w:sz w:val="24"/>
          <w:szCs w:val="24"/>
        </w:rPr>
        <w:t>describen las revelaciones que debieron realizar en las notas a los estados financieros,</w:t>
      </w:r>
      <w:r w:rsidR="00EC3D15" w:rsidRPr="009F5A41">
        <w:rPr>
          <w:rFonts w:ascii="Arial" w:hAnsi="Arial" w:cs="Arial"/>
          <w:spacing w:val="-7"/>
          <w:sz w:val="24"/>
          <w:szCs w:val="24"/>
        </w:rPr>
        <w:t xml:space="preserve"> </w:t>
      </w:r>
      <w:r w:rsidR="00EC3D15" w:rsidRPr="009F5A41">
        <w:rPr>
          <w:rFonts w:ascii="Arial" w:hAnsi="Arial" w:cs="Arial"/>
          <w:sz w:val="24"/>
          <w:szCs w:val="24"/>
        </w:rPr>
        <w:t>generando</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se</w:t>
      </w:r>
      <w:r w:rsidR="00EC3D15" w:rsidRPr="009F5A41">
        <w:rPr>
          <w:rFonts w:ascii="Arial" w:hAnsi="Arial" w:cs="Arial"/>
          <w:spacing w:val="-7"/>
          <w:sz w:val="24"/>
          <w:szCs w:val="24"/>
        </w:rPr>
        <w:t xml:space="preserve"> </w:t>
      </w:r>
      <w:r w:rsidR="00EC3D15" w:rsidRPr="009F5A41">
        <w:rPr>
          <w:rFonts w:ascii="Arial" w:hAnsi="Arial" w:cs="Arial"/>
          <w:sz w:val="24"/>
          <w:szCs w:val="24"/>
        </w:rPr>
        <w:t>afectara</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comprensión</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utilización de la información por parte de los usuarios.</w:t>
      </w:r>
    </w:p>
    <w:p w:rsidR="00A57A00" w:rsidRDefault="00A57A00" w:rsidP="00A57A00">
      <w:pPr>
        <w:pStyle w:val="Textoindependiente"/>
        <w:spacing w:line="237" w:lineRule="auto"/>
        <w:ind w:left="-284" w:right="-234"/>
        <w:jc w:val="both"/>
        <w:rPr>
          <w:rFonts w:ascii="Arial" w:hAnsi="Arial" w:cs="Arial"/>
          <w:sz w:val="24"/>
          <w:szCs w:val="24"/>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revelación en propiedades, planta y equipo, debido a que</w:t>
      </w:r>
      <w:r w:rsidR="00EC3D15" w:rsidRPr="009F5A41">
        <w:rPr>
          <w:rFonts w:ascii="Arial" w:hAnsi="Arial" w:cs="Arial"/>
          <w:spacing w:val="-20"/>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identificó</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entidad,</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nota</w:t>
      </w:r>
      <w:r w:rsidR="00EC3D15" w:rsidRPr="009F5A41">
        <w:rPr>
          <w:rFonts w:ascii="Arial" w:hAnsi="Arial" w:cs="Arial"/>
          <w:spacing w:val="-19"/>
          <w:sz w:val="24"/>
          <w:szCs w:val="24"/>
        </w:rPr>
        <w:t xml:space="preserve"> </w:t>
      </w:r>
      <w:r w:rsidR="00EC3D15" w:rsidRPr="009F5A41">
        <w:rPr>
          <w:rFonts w:ascii="Arial" w:hAnsi="Arial" w:cs="Arial"/>
          <w:sz w:val="24"/>
          <w:szCs w:val="24"/>
        </w:rPr>
        <w:t>10,</w:t>
      </w:r>
      <w:r w:rsidR="00EC3D15" w:rsidRPr="009F5A41">
        <w:rPr>
          <w:rFonts w:ascii="Arial" w:hAnsi="Arial" w:cs="Arial"/>
          <w:spacing w:val="-20"/>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reveló</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información establecida en los anexos 10.1. PPE- muebles y anexo 10.2. PPE- inmuebles,</w:t>
      </w:r>
      <w:r w:rsidR="00EC3D15" w:rsidRPr="009F5A41">
        <w:rPr>
          <w:rFonts w:ascii="Arial" w:hAnsi="Arial" w:cs="Arial"/>
          <w:spacing w:val="-5"/>
          <w:sz w:val="24"/>
          <w:szCs w:val="24"/>
        </w:rPr>
        <w:t xml:space="preserve"> </w:t>
      </w:r>
      <w:r w:rsidR="00EC3D15" w:rsidRPr="009F5A41">
        <w:rPr>
          <w:rFonts w:ascii="Arial" w:hAnsi="Arial" w:cs="Arial"/>
          <w:sz w:val="24"/>
          <w:szCs w:val="24"/>
        </w:rPr>
        <w:t>lo</w:t>
      </w:r>
      <w:r w:rsidR="00EC3D15" w:rsidRPr="009F5A41">
        <w:rPr>
          <w:rFonts w:ascii="Arial" w:hAnsi="Arial" w:cs="Arial"/>
          <w:spacing w:val="-5"/>
          <w:sz w:val="24"/>
          <w:szCs w:val="24"/>
        </w:rPr>
        <w:t xml:space="preserve"> </w:t>
      </w:r>
      <w:r w:rsidR="00EC3D15" w:rsidRPr="009F5A41">
        <w:rPr>
          <w:rFonts w:ascii="Arial" w:hAnsi="Arial" w:cs="Arial"/>
          <w:sz w:val="24"/>
          <w:szCs w:val="24"/>
        </w:rPr>
        <w:t>cual</w:t>
      </w:r>
      <w:r w:rsidR="00EC3D15" w:rsidRPr="009F5A41">
        <w:rPr>
          <w:rFonts w:ascii="Arial" w:hAnsi="Arial" w:cs="Arial"/>
          <w:spacing w:val="-5"/>
          <w:sz w:val="24"/>
          <w:szCs w:val="24"/>
        </w:rPr>
        <w:t xml:space="preserve"> </w:t>
      </w:r>
      <w:r w:rsidR="00EC3D15" w:rsidRPr="009F5A41">
        <w:rPr>
          <w:rFonts w:ascii="Arial" w:hAnsi="Arial" w:cs="Arial"/>
          <w:sz w:val="24"/>
          <w:szCs w:val="24"/>
        </w:rPr>
        <w:t>generó</w:t>
      </w:r>
      <w:r w:rsidR="00EC3D15" w:rsidRPr="009F5A41">
        <w:rPr>
          <w:rFonts w:ascii="Arial" w:hAnsi="Arial" w:cs="Arial"/>
          <w:spacing w:val="-5"/>
          <w:sz w:val="24"/>
          <w:szCs w:val="24"/>
        </w:rPr>
        <w:t xml:space="preserve"> </w:t>
      </w:r>
      <w:r w:rsidR="00EC3D15" w:rsidRPr="009F5A41">
        <w:rPr>
          <w:rFonts w:ascii="Arial" w:hAnsi="Arial" w:cs="Arial"/>
          <w:sz w:val="24"/>
          <w:szCs w:val="24"/>
        </w:rPr>
        <w:t>dificultades</w:t>
      </w:r>
      <w:r w:rsidR="00EC3D15" w:rsidRPr="009F5A41">
        <w:rPr>
          <w:rFonts w:ascii="Arial" w:hAnsi="Arial" w:cs="Arial"/>
          <w:spacing w:val="-5"/>
          <w:sz w:val="24"/>
          <w:szCs w:val="24"/>
        </w:rPr>
        <w:t xml:space="preserve"> </w:t>
      </w:r>
      <w:r w:rsidR="00EC3D15" w:rsidRPr="009F5A41">
        <w:rPr>
          <w:rFonts w:ascii="Arial" w:hAnsi="Arial" w:cs="Arial"/>
          <w:sz w:val="24"/>
          <w:szCs w:val="24"/>
        </w:rPr>
        <w:t>para</w:t>
      </w:r>
      <w:r w:rsidR="00EC3D15" w:rsidRPr="009F5A41">
        <w:rPr>
          <w:rFonts w:ascii="Arial" w:hAnsi="Arial" w:cs="Arial"/>
          <w:spacing w:val="-5"/>
          <w:sz w:val="24"/>
          <w:szCs w:val="24"/>
        </w:rPr>
        <w:t xml:space="preserve"> </w:t>
      </w:r>
      <w:r w:rsidR="00EC3D15" w:rsidRPr="009F5A41">
        <w:rPr>
          <w:rFonts w:ascii="Arial" w:hAnsi="Arial" w:cs="Arial"/>
          <w:sz w:val="24"/>
          <w:szCs w:val="24"/>
        </w:rPr>
        <w:t>verificar</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5"/>
          <w:sz w:val="24"/>
          <w:szCs w:val="24"/>
        </w:rPr>
        <w:t xml:space="preserve"> </w:t>
      </w:r>
      <w:r w:rsidR="00EC3D15" w:rsidRPr="009F5A41">
        <w:rPr>
          <w:rFonts w:ascii="Arial" w:hAnsi="Arial" w:cs="Arial"/>
          <w:sz w:val="24"/>
          <w:szCs w:val="24"/>
        </w:rPr>
        <w:t>de la</w:t>
      </w:r>
      <w:r w:rsidR="00EC3D15" w:rsidRPr="009F5A41">
        <w:rPr>
          <w:rFonts w:ascii="Arial" w:hAnsi="Arial" w:cs="Arial"/>
          <w:spacing w:val="-20"/>
          <w:sz w:val="24"/>
          <w:szCs w:val="24"/>
        </w:rPr>
        <w:t xml:space="preserve"> </w:t>
      </w:r>
      <w:r w:rsidR="00EC3D15" w:rsidRPr="009F5A41">
        <w:rPr>
          <w:rFonts w:ascii="Arial" w:hAnsi="Arial" w:cs="Arial"/>
          <w:sz w:val="24"/>
          <w:szCs w:val="24"/>
        </w:rPr>
        <w:t>nota</w:t>
      </w:r>
      <w:r w:rsidR="00EC3D15" w:rsidRPr="009F5A41">
        <w:rPr>
          <w:rFonts w:ascii="Arial" w:hAnsi="Arial" w:cs="Arial"/>
          <w:spacing w:val="-19"/>
          <w:sz w:val="24"/>
          <w:szCs w:val="24"/>
        </w:rPr>
        <w:t xml:space="preserve"> </w:t>
      </w:r>
      <w:r w:rsidR="00EC3D15" w:rsidRPr="009F5A41">
        <w:rPr>
          <w:rFonts w:ascii="Arial" w:hAnsi="Arial" w:cs="Arial"/>
          <w:sz w:val="24"/>
          <w:szCs w:val="24"/>
        </w:rPr>
        <w:t>10</w:t>
      </w:r>
      <w:r w:rsidR="00EC3D15" w:rsidRPr="009F5A41">
        <w:rPr>
          <w:rFonts w:ascii="Arial" w:hAnsi="Arial" w:cs="Arial"/>
          <w:spacing w:val="-19"/>
          <w:sz w:val="24"/>
          <w:szCs w:val="24"/>
        </w:rPr>
        <w:t xml:space="preserve"> </w:t>
      </w:r>
      <w:r w:rsidR="00EC3D15" w:rsidRPr="009F5A41">
        <w:rPr>
          <w:rFonts w:ascii="Arial" w:hAnsi="Arial" w:cs="Arial"/>
          <w:sz w:val="24"/>
          <w:szCs w:val="24"/>
        </w:rPr>
        <w:t>con</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anexos</w:t>
      </w:r>
      <w:r w:rsidR="00EC3D15" w:rsidRPr="009F5A41">
        <w:rPr>
          <w:rFonts w:ascii="Arial" w:hAnsi="Arial" w:cs="Arial"/>
          <w:spacing w:val="-20"/>
          <w:sz w:val="24"/>
          <w:szCs w:val="24"/>
        </w:rPr>
        <w:t xml:space="preserve"> </w:t>
      </w:r>
      <w:r w:rsidR="00EC3D15" w:rsidRPr="009F5A41">
        <w:rPr>
          <w:rFonts w:ascii="Arial" w:hAnsi="Arial" w:cs="Arial"/>
          <w:sz w:val="24"/>
          <w:szCs w:val="24"/>
        </w:rPr>
        <w:t>enunciados,</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2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en </w:t>
      </w:r>
      <w:r w:rsidR="00EC3D15" w:rsidRPr="009F5A41">
        <w:rPr>
          <w:rFonts w:ascii="Arial" w:hAnsi="Arial" w:cs="Arial"/>
          <w:spacing w:val="-2"/>
          <w:sz w:val="24"/>
          <w:szCs w:val="24"/>
        </w:rPr>
        <w:t>las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normas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reconocimiento,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medición,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revelación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presentación </w:t>
      </w:r>
      <w:r w:rsidR="00EC3D15" w:rsidRPr="009F5A41">
        <w:rPr>
          <w:rFonts w:ascii="Arial" w:hAnsi="Arial" w:cs="Arial"/>
          <w:sz w:val="24"/>
          <w:szCs w:val="24"/>
        </w:rPr>
        <w:t>de los hechos económicos del marco normativo para entidades de gobierno</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anexo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193</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2020,</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cuales</w:t>
      </w:r>
      <w:r w:rsidR="00EC3D15" w:rsidRPr="009F5A41">
        <w:rPr>
          <w:rFonts w:ascii="Arial" w:hAnsi="Arial" w:cs="Arial"/>
          <w:spacing w:val="-20"/>
          <w:sz w:val="24"/>
          <w:szCs w:val="24"/>
        </w:rPr>
        <w:t xml:space="preserve"> </w:t>
      </w:r>
      <w:r w:rsidR="00EC3D15" w:rsidRPr="009F5A41">
        <w:rPr>
          <w:rFonts w:ascii="Arial" w:hAnsi="Arial" w:cs="Arial"/>
          <w:sz w:val="24"/>
          <w:szCs w:val="24"/>
        </w:rPr>
        <w:t>contienen reglamentación respecto a las revelaciones mínimas que se deben realizar</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las</w:t>
      </w:r>
      <w:r w:rsidR="00EC3D15" w:rsidRPr="009F5A41">
        <w:rPr>
          <w:rFonts w:ascii="Arial" w:hAnsi="Arial" w:cs="Arial"/>
          <w:spacing w:val="-3"/>
          <w:sz w:val="24"/>
          <w:szCs w:val="24"/>
        </w:rPr>
        <w:t xml:space="preserve"> </w:t>
      </w:r>
      <w:r w:rsidR="00EC3D15" w:rsidRPr="009F5A41">
        <w:rPr>
          <w:rFonts w:ascii="Arial" w:hAnsi="Arial" w:cs="Arial"/>
          <w:sz w:val="24"/>
          <w:szCs w:val="24"/>
        </w:rPr>
        <w:t>notas</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estados</w:t>
      </w:r>
      <w:r w:rsidR="00EC3D15" w:rsidRPr="009F5A41">
        <w:rPr>
          <w:rFonts w:ascii="Arial" w:hAnsi="Arial" w:cs="Arial"/>
          <w:spacing w:val="-3"/>
          <w:sz w:val="24"/>
          <w:szCs w:val="24"/>
        </w:rPr>
        <w:t xml:space="preserve"> </w:t>
      </w:r>
      <w:r w:rsidR="00EC3D15" w:rsidRPr="009F5A41">
        <w:rPr>
          <w:rFonts w:ascii="Arial" w:hAnsi="Arial" w:cs="Arial"/>
          <w:sz w:val="24"/>
          <w:szCs w:val="24"/>
        </w:rPr>
        <w:t>financieros,</w:t>
      </w:r>
      <w:r w:rsidR="00EC3D15" w:rsidRPr="009F5A41">
        <w:rPr>
          <w:rFonts w:ascii="Arial" w:hAnsi="Arial" w:cs="Arial"/>
          <w:spacing w:val="-3"/>
          <w:sz w:val="24"/>
          <w:szCs w:val="24"/>
        </w:rPr>
        <w:t xml:space="preserve"> </w:t>
      </w:r>
      <w:r w:rsidR="00EC3D15" w:rsidRPr="009F5A41">
        <w:rPr>
          <w:rFonts w:ascii="Arial" w:hAnsi="Arial" w:cs="Arial"/>
          <w:sz w:val="24"/>
          <w:szCs w:val="24"/>
        </w:rPr>
        <w:t>generando</w:t>
      </w:r>
      <w:r w:rsidR="00EC3D15" w:rsidRPr="009F5A41">
        <w:rPr>
          <w:rFonts w:ascii="Arial" w:hAnsi="Arial" w:cs="Arial"/>
          <w:spacing w:val="-3"/>
          <w:sz w:val="24"/>
          <w:szCs w:val="24"/>
        </w:rPr>
        <w:t xml:space="preserve"> </w:t>
      </w:r>
      <w:r w:rsidR="00EC3D15" w:rsidRPr="009F5A41">
        <w:rPr>
          <w:rFonts w:ascii="Arial" w:hAnsi="Arial" w:cs="Arial"/>
          <w:sz w:val="24"/>
          <w:szCs w:val="24"/>
        </w:rPr>
        <w:t>dificultades en la comprensión y utilización de la información.</w:t>
      </w:r>
    </w:p>
    <w:p w:rsidR="00A57A00" w:rsidRDefault="00A57A00" w:rsidP="00A57A00">
      <w:pPr>
        <w:pStyle w:val="Textoindependiente"/>
        <w:spacing w:line="237" w:lineRule="auto"/>
        <w:ind w:left="-284" w:right="-234"/>
        <w:jc w:val="both"/>
        <w:rPr>
          <w:rFonts w:ascii="Arial" w:hAnsi="Arial" w:cs="Arial"/>
          <w:sz w:val="24"/>
          <w:szCs w:val="24"/>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revelación en bienes de uso público e históricos y culturales, debido a incumplimiento respecto a la información que se debía revelar sobre los bienes de uso público, en razón a que en el cuadro 11.1 se revelaron valores de bienes en construcción y no se indicó</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estado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avance</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proyectos</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construcción</w:t>
      </w:r>
      <w:r w:rsidR="00EC3D15" w:rsidRPr="009F5A41">
        <w:rPr>
          <w:rFonts w:ascii="Arial" w:hAnsi="Arial" w:cs="Arial"/>
          <w:spacing w:val="-15"/>
          <w:sz w:val="24"/>
          <w:szCs w:val="24"/>
        </w:rPr>
        <w:t xml:space="preserve"> </w:t>
      </w:r>
      <w:r w:rsidR="00EC3D15" w:rsidRPr="009F5A41">
        <w:rPr>
          <w:rFonts w:ascii="Arial" w:hAnsi="Arial" w:cs="Arial"/>
          <w:sz w:val="24"/>
          <w:szCs w:val="24"/>
        </w:rPr>
        <w:t>ni</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 xml:space="preserve">fecha </w:t>
      </w:r>
      <w:r w:rsidR="00EC3D15" w:rsidRPr="009F5A41">
        <w:rPr>
          <w:rFonts w:ascii="Arial" w:hAnsi="Arial" w:cs="Arial"/>
          <w:spacing w:val="-4"/>
          <w:sz w:val="24"/>
          <w:szCs w:val="24"/>
        </w:rPr>
        <w:t>estimada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terminación,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contraviniendo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literal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G</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11.6</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de </w:t>
      </w:r>
      <w:r w:rsidR="00EC3D15" w:rsidRPr="009F5A41">
        <w:rPr>
          <w:rFonts w:ascii="Arial" w:hAnsi="Arial" w:cs="Arial"/>
          <w:sz w:val="24"/>
          <w:szCs w:val="24"/>
        </w:rPr>
        <w:t>Capítulo</w:t>
      </w:r>
      <w:r w:rsidR="00EC3D15" w:rsidRPr="009F5A41">
        <w:rPr>
          <w:rFonts w:ascii="Arial" w:hAnsi="Arial" w:cs="Arial"/>
          <w:spacing w:val="-9"/>
          <w:sz w:val="24"/>
          <w:szCs w:val="24"/>
        </w:rPr>
        <w:t xml:space="preserve"> </w:t>
      </w:r>
      <w:r w:rsidR="00EC3D15" w:rsidRPr="009F5A41">
        <w:rPr>
          <w:rFonts w:ascii="Arial" w:hAnsi="Arial" w:cs="Arial"/>
          <w:sz w:val="24"/>
          <w:szCs w:val="24"/>
        </w:rPr>
        <w:t>I</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las</w:t>
      </w:r>
      <w:r w:rsidR="00EC3D15" w:rsidRPr="009F5A41">
        <w:rPr>
          <w:rFonts w:ascii="Arial" w:hAnsi="Arial" w:cs="Arial"/>
          <w:spacing w:val="-9"/>
          <w:sz w:val="24"/>
          <w:szCs w:val="24"/>
        </w:rPr>
        <w:t xml:space="preserve"> </w:t>
      </w:r>
      <w:r w:rsidR="00EC3D15" w:rsidRPr="009F5A41">
        <w:rPr>
          <w:rFonts w:ascii="Arial" w:hAnsi="Arial" w:cs="Arial"/>
          <w:sz w:val="24"/>
          <w:szCs w:val="24"/>
        </w:rPr>
        <w:t>normas</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9"/>
          <w:sz w:val="24"/>
          <w:szCs w:val="24"/>
        </w:rPr>
        <w:t xml:space="preserve"> </w:t>
      </w:r>
      <w:r w:rsidR="00EC3D15" w:rsidRPr="009F5A41">
        <w:rPr>
          <w:rFonts w:ascii="Arial" w:hAnsi="Arial" w:cs="Arial"/>
          <w:sz w:val="24"/>
          <w:szCs w:val="24"/>
        </w:rPr>
        <w:t>medición,</w:t>
      </w:r>
      <w:r w:rsidR="00EC3D15" w:rsidRPr="009F5A41">
        <w:rPr>
          <w:rFonts w:ascii="Arial" w:hAnsi="Arial" w:cs="Arial"/>
          <w:spacing w:val="-9"/>
          <w:sz w:val="24"/>
          <w:szCs w:val="24"/>
        </w:rPr>
        <w:t xml:space="preserve"> </w:t>
      </w:r>
      <w:r w:rsidR="00EC3D15" w:rsidRPr="009F5A41">
        <w:rPr>
          <w:rFonts w:ascii="Arial" w:hAnsi="Arial" w:cs="Arial"/>
          <w:sz w:val="24"/>
          <w:szCs w:val="24"/>
        </w:rPr>
        <w:t>revelación y presentación de los hechos económicos del marco normativo para entidades de gobierno y el anexo de la Resolución 193 de 2020, las cuales</w:t>
      </w:r>
      <w:r w:rsidR="00EC3D15" w:rsidRPr="009F5A41">
        <w:rPr>
          <w:rFonts w:ascii="Arial" w:hAnsi="Arial" w:cs="Arial"/>
          <w:spacing w:val="-5"/>
          <w:sz w:val="24"/>
          <w:szCs w:val="24"/>
        </w:rPr>
        <w:t xml:space="preserve"> </w:t>
      </w:r>
      <w:r w:rsidR="00EC3D15" w:rsidRPr="009F5A41">
        <w:rPr>
          <w:rFonts w:ascii="Arial" w:hAnsi="Arial" w:cs="Arial"/>
          <w:sz w:val="24"/>
          <w:szCs w:val="24"/>
        </w:rPr>
        <w:t>contienen</w:t>
      </w:r>
      <w:r w:rsidR="00EC3D15" w:rsidRPr="009F5A41">
        <w:rPr>
          <w:rFonts w:ascii="Arial" w:hAnsi="Arial" w:cs="Arial"/>
          <w:spacing w:val="-5"/>
          <w:sz w:val="24"/>
          <w:szCs w:val="24"/>
        </w:rPr>
        <w:t xml:space="preserve"> </w:t>
      </w:r>
      <w:r w:rsidR="00EC3D15" w:rsidRPr="009F5A41">
        <w:rPr>
          <w:rFonts w:ascii="Arial" w:hAnsi="Arial" w:cs="Arial"/>
          <w:sz w:val="24"/>
          <w:szCs w:val="24"/>
        </w:rPr>
        <w:t>reglamentación</w:t>
      </w:r>
      <w:r w:rsidR="00EC3D15" w:rsidRPr="009F5A41">
        <w:rPr>
          <w:rFonts w:ascii="Arial" w:hAnsi="Arial" w:cs="Arial"/>
          <w:spacing w:val="-5"/>
          <w:sz w:val="24"/>
          <w:szCs w:val="24"/>
        </w:rPr>
        <w:t xml:space="preserve"> </w:t>
      </w:r>
      <w:r w:rsidR="00EC3D15" w:rsidRPr="009F5A41">
        <w:rPr>
          <w:rFonts w:ascii="Arial" w:hAnsi="Arial" w:cs="Arial"/>
          <w:sz w:val="24"/>
          <w:szCs w:val="24"/>
        </w:rPr>
        <w:t>respecto</w:t>
      </w:r>
      <w:r w:rsidR="00EC3D15" w:rsidRPr="009F5A41">
        <w:rPr>
          <w:rFonts w:ascii="Arial" w:hAnsi="Arial" w:cs="Arial"/>
          <w:spacing w:val="-5"/>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revelaciones</w:t>
      </w:r>
      <w:r w:rsidR="00EC3D15" w:rsidRPr="009F5A41">
        <w:rPr>
          <w:rFonts w:ascii="Arial" w:hAnsi="Arial" w:cs="Arial"/>
          <w:spacing w:val="-5"/>
          <w:sz w:val="24"/>
          <w:szCs w:val="24"/>
        </w:rPr>
        <w:t xml:space="preserve"> </w:t>
      </w:r>
      <w:r w:rsidR="00EC3D15" w:rsidRPr="009F5A41">
        <w:rPr>
          <w:rFonts w:ascii="Arial" w:hAnsi="Arial" w:cs="Arial"/>
          <w:sz w:val="24"/>
          <w:szCs w:val="24"/>
        </w:rPr>
        <w:t>mínimas que se deben realizar en las notas a los estados financieros, lo cual generó dificultades en la comprensión y utilización de la información.</w:t>
      </w:r>
    </w:p>
    <w:p w:rsidR="00A57A00" w:rsidRDefault="00A57A00" w:rsidP="00A57A00">
      <w:pPr>
        <w:pStyle w:val="Textoindependiente"/>
        <w:spacing w:line="237" w:lineRule="auto"/>
        <w:ind w:left="-284" w:right="-234"/>
        <w:jc w:val="both"/>
        <w:rPr>
          <w:rFonts w:ascii="Arial" w:hAnsi="Arial" w:cs="Arial"/>
          <w:sz w:val="24"/>
          <w:szCs w:val="24"/>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revelación en activos intangibles, debido a que se identificó inconsistencia en la amortización de activos intangibles respecto a los saldos de las cuentas del gasto en la cual se registró</w:t>
      </w:r>
      <w:r w:rsidR="00EC3D15" w:rsidRPr="009F5A41">
        <w:rPr>
          <w:rFonts w:ascii="Arial" w:hAnsi="Arial" w:cs="Arial"/>
          <w:spacing w:val="40"/>
          <w:sz w:val="24"/>
          <w:szCs w:val="24"/>
        </w:rPr>
        <w:t xml:space="preserve"> </w:t>
      </w:r>
      <w:r w:rsidR="00EC3D15" w:rsidRPr="009F5A41">
        <w:rPr>
          <w:rFonts w:ascii="Arial" w:hAnsi="Arial" w:cs="Arial"/>
          <w:sz w:val="24"/>
          <w:szCs w:val="24"/>
        </w:rPr>
        <w:t>la amortización del periodo, contraviniendo el numeral 15.5 del Capítulo</w:t>
      </w:r>
      <w:r w:rsidR="00EC3D15" w:rsidRPr="009F5A41">
        <w:rPr>
          <w:rFonts w:ascii="Arial" w:hAnsi="Arial" w:cs="Arial"/>
          <w:spacing w:val="-9"/>
          <w:sz w:val="24"/>
          <w:szCs w:val="24"/>
        </w:rPr>
        <w:t xml:space="preserve"> </w:t>
      </w:r>
      <w:r w:rsidR="00EC3D15" w:rsidRPr="009F5A41">
        <w:rPr>
          <w:rFonts w:ascii="Arial" w:hAnsi="Arial" w:cs="Arial"/>
          <w:sz w:val="24"/>
          <w:szCs w:val="24"/>
        </w:rPr>
        <w:t>I</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las</w:t>
      </w:r>
      <w:r w:rsidR="00EC3D15" w:rsidRPr="009F5A41">
        <w:rPr>
          <w:rFonts w:ascii="Arial" w:hAnsi="Arial" w:cs="Arial"/>
          <w:spacing w:val="-9"/>
          <w:sz w:val="24"/>
          <w:szCs w:val="24"/>
        </w:rPr>
        <w:t xml:space="preserve"> </w:t>
      </w:r>
      <w:r w:rsidR="00EC3D15" w:rsidRPr="009F5A41">
        <w:rPr>
          <w:rFonts w:ascii="Arial" w:hAnsi="Arial" w:cs="Arial"/>
          <w:sz w:val="24"/>
          <w:szCs w:val="24"/>
        </w:rPr>
        <w:t>normas</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9"/>
          <w:sz w:val="24"/>
          <w:szCs w:val="24"/>
        </w:rPr>
        <w:t xml:space="preserve"> </w:t>
      </w:r>
      <w:r w:rsidR="00EC3D15" w:rsidRPr="009F5A41">
        <w:rPr>
          <w:rFonts w:ascii="Arial" w:hAnsi="Arial" w:cs="Arial"/>
          <w:sz w:val="24"/>
          <w:szCs w:val="24"/>
        </w:rPr>
        <w:t>medición,</w:t>
      </w:r>
      <w:r w:rsidR="00EC3D15" w:rsidRPr="009F5A41">
        <w:rPr>
          <w:rFonts w:ascii="Arial" w:hAnsi="Arial" w:cs="Arial"/>
          <w:spacing w:val="-9"/>
          <w:sz w:val="24"/>
          <w:szCs w:val="24"/>
        </w:rPr>
        <w:t xml:space="preserve"> </w:t>
      </w:r>
      <w:r w:rsidR="00EC3D15" w:rsidRPr="009F5A41">
        <w:rPr>
          <w:rFonts w:ascii="Arial" w:hAnsi="Arial" w:cs="Arial"/>
          <w:sz w:val="24"/>
          <w:szCs w:val="24"/>
        </w:rPr>
        <w:t>revelación y</w:t>
      </w:r>
      <w:r w:rsidR="00EC3D15" w:rsidRPr="009F5A41">
        <w:rPr>
          <w:rFonts w:ascii="Arial" w:hAnsi="Arial" w:cs="Arial"/>
          <w:spacing w:val="20"/>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21"/>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hechos</w:t>
      </w:r>
      <w:r w:rsidR="00EC3D15" w:rsidRPr="009F5A41">
        <w:rPr>
          <w:rFonts w:ascii="Arial" w:hAnsi="Arial" w:cs="Arial"/>
          <w:spacing w:val="20"/>
          <w:sz w:val="24"/>
          <w:szCs w:val="24"/>
        </w:rPr>
        <w:t xml:space="preserve"> </w:t>
      </w:r>
      <w:r w:rsidR="00EC3D15" w:rsidRPr="009F5A41">
        <w:rPr>
          <w:rFonts w:ascii="Arial" w:hAnsi="Arial" w:cs="Arial"/>
          <w:sz w:val="24"/>
          <w:szCs w:val="24"/>
        </w:rPr>
        <w:t>económicos</w:t>
      </w:r>
      <w:r w:rsidR="00EC3D15" w:rsidRPr="009F5A41">
        <w:rPr>
          <w:rFonts w:ascii="Arial" w:hAnsi="Arial" w:cs="Arial"/>
          <w:spacing w:val="21"/>
          <w:sz w:val="24"/>
          <w:szCs w:val="24"/>
        </w:rPr>
        <w:t xml:space="preserve"> </w:t>
      </w:r>
      <w:r w:rsidR="00EC3D15" w:rsidRPr="009F5A41">
        <w:rPr>
          <w:rFonts w:ascii="Arial" w:hAnsi="Arial" w:cs="Arial"/>
          <w:sz w:val="24"/>
          <w:szCs w:val="24"/>
        </w:rPr>
        <w:t>del</w:t>
      </w:r>
      <w:r w:rsidR="00EC3D15" w:rsidRPr="009F5A41">
        <w:rPr>
          <w:rFonts w:ascii="Arial" w:hAnsi="Arial" w:cs="Arial"/>
          <w:spacing w:val="20"/>
          <w:sz w:val="24"/>
          <w:szCs w:val="24"/>
        </w:rPr>
        <w:t xml:space="preserve"> </w:t>
      </w:r>
      <w:r w:rsidR="00EC3D15" w:rsidRPr="009F5A41">
        <w:rPr>
          <w:rFonts w:ascii="Arial" w:hAnsi="Arial" w:cs="Arial"/>
          <w:sz w:val="24"/>
          <w:szCs w:val="24"/>
        </w:rPr>
        <w:t>marco</w:t>
      </w:r>
      <w:r w:rsidR="00EC3D15" w:rsidRPr="009F5A41">
        <w:rPr>
          <w:rFonts w:ascii="Arial" w:hAnsi="Arial" w:cs="Arial"/>
          <w:spacing w:val="20"/>
          <w:sz w:val="24"/>
          <w:szCs w:val="24"/>
        </w:rPr>
        <w:t xml:space="preserve"> </w:t>
      </w:r>
      <w:r w:rsidR="00EC3D15" w:rsidRPr="009F5A41">
        <w:rPr>
          <w:rFonts w:ascii="Arial" w:hAnsi="Arial" w:cs="Arial"/>
          <w:sz w:val="24"/>
          <w:szCs w:val="24"/>
        </w:rPr>
        <w:t>normativo</w:t>
      </w:r>
      <w:r w:rsidR="00EC3D15" w:rsidRPr="009F5A41">
        <w:rPr>
          <w:rFonts w:ascii="Arial" w:hAnsi="Arial" w:cs="Arial"/>
          <w:spacing w:val="21"/>
          <w:sz w:val="24"/>
          <w:szCs w:val="24"/>
        </w:rPr>
        <w:t xml:space="preserve"> </w:t>
      </w:r>
      <w:r w:rsidR="00EC3D15" w:rsidRPr="009F5A41">
        <w:rPr>
          <w:rFonts w:ascii="Arial" w:hAnsi="Arial" w:cs="Arial"/>
          <w:spacing w:val="-4"/>
          <w:sz w:val="24"/>
          <w:szCs w:val="24"/>
        </w:rPr>
        <w:t>para</w:t>
      </w:r>
      <w:r>
        <w:rPr>
          <w:rFonts w:ascii="Arial" w:hAnsi="Arial" w:cs="Arial"/>
          <w:spacing w:val="-4"/>
          <w:sz w:val="24"/>
          <w:szCs w:val="24"/>
        </w:rPr>
        <w:t xml:space="preserve"> </w:t>
      </w:r>
      <w:r w:rsidR="00EC3D15" w:rsidRPr="009F5A41">
        <w:rPr>
          <w:rFonts w:ascii="Arial" w:hAnsi="Arial" w:cs="Arial"/>
          <w:sz w:val="24"/>
          <w:szCs w:val="24"/>
        </w:rPr>
        <w:t>entidades de gobierno y el anexo de la Resolución 193 de 2020, las cuales</w:t>
      </w:r>
      <w:r w:rsidR="00EC3D15" w:rsidRPr="009F5A41">
        <w:rPr>
          <w:rFonts w:ascii="Arial" w:hAnsi="Arial" w:cs="Arial"/>
          <w:spacing w:val="-5"/>
          <w:sz w:val="24"/>
          <w:szCs w:val="24"/>
        </w:rPr>
        <w:t xml:space="preserve"> </w:t>
      </w:r>
      <w:r w:rsidR="00EC3D15" w:rsidRPr="009F5A41">
        <w:rPr>
          <w:rFonts w:ascii="Arial" w:hAnsi="Arial" w:cs="Arial"/>
          <w:sz w:val="24"/>
          <w:szCs w:val="24"/>
        </w:rPr>
        <w:t>contienen</w:t>
      </w:r>
      <w:r w:rsidR="00EC3D15" w:rsidRPr="009F5A41">
        <w:rPr>
          <w:rFonts w:ascii="Arial" w:hAnsi="Arial" w:cs="Arial"/>
          <w:spacing w:val="-5"/>
          <w:sz w:val="24"/>
          <w:szCs w:val="24"/>
        </w:rPr>
        <w:t xml:space="preserve"> </w:t>
      </w:r>
      <w:r w:rsidR="00EC3D15" w:rsidRPr="009F5A41">
        <w:rPr>
          <w:rFonts w:ascii="Arial" w:hAnsi="Arial" w:cs="Arial"/>
          <w:sz w:val="24"/>
          <w:szCs w:val="24"/>
        </w:rPr>
        <w:t>reglamentación</w:t>
      </w:r>
      <w:r w:rsidR="00EC3D15" w:rsidRPr="009F5A41">
        <w:rPr>
          <w:rFonts w:ascii="Arial" w:hAnsi="Arial" w:cs="Arial"/>
          <w:spacing w:val="-5"/>
          <w:sz w:val="24"/>
          <w:szCs w:val="24"/>
        </w:rPr>
        <w:t xml:space="preserve"> </w:t>
      </w:r>
      <w:r w:rsidR="00EC3D15" w:rsidRPr="009F5A41">
        <w:rPr>
          <w:rFonts w:ascii="Arial" w:hAnsi="Arial" w:cs="Arial"/>
          <w:sz w:val="24"/>
          <w:szCs w:val="24"/>
        </w:rPr>
        <w:t>respecto</w:t>
      </w:r>
      <w:r w:rsidR="00EC3D15" w:rsidRPr="009F5A41">
        <w:rPr>
          <w:rFonts w:ascii="Arial" w:hAnsi="Arial" w:cs="Arial"/>
          <w:spacing w:val="-5"/>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revelaciones</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mínimas </w:t>
      </w:r>
      <w:r w:rsidR="00EC3D15" w:rsidRPr="009F5A41">
        <w:rPr>
          <w:rFonts w:ascii="Arial" w:hAnsi="Arial" w:cs="Arial"/>
          <w:spacing w:val="-2"/>
          <w:sz w:val="24"/>
          <w:szCs w:val="24"/>
        </w:rPr>
        <w:t>que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deben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realizar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notas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estados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lastRenderedPageBreak/>
        <w:t>financieros,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generando </w:t>
      </w:r>
      <w:r w:rsidR="00EC3D15" w:rsidRPr="009F5A41">
        <w:rPr>
          <w:rFonts w:ascii="Arial" w:hAnsi="Arial" w:cs="Arial"/>
          <w:sz w:val="24"/>
          <w:szCs w:val="24"/>
        </w:rPr>
        <w:t>dificultades en la comprensión y utilización de la información.</w:t>
      </w:r>
    </w:p>
    <w:p w:rsidR="00A57A00" w:rsidRDefault="00A57A00" w:rsidP="00A57A00">
      <w:pPr>
        <w:pStyle w:val="Textoindependiente"/>
        <w:spacing w:line="237" w:lineRule="auto"/>
        <w:ind w:left="-284" w:right="-234"/>
        <w:jc w:val="both"/>
        <w:rPr>
          <w:rFonts w:ascii="Arial" w:hAnsi="Arial" w:cs="Arial"/>
          <w:sz w:val="24"/>
          <w:szCs w:val="24"/>
        </w:rPr>
      </w:pPr>
    </w:p>
    <w:p w:rsidR="00A57A00" w:rsidRPr="00A57A00" w:rsidRDefault="00EC3D15" w:rsidP="00A57A00">
      <w:pPr>
        <w:pStyle w:val="Textoindependiente"/>
        <w:spacing w:line="237" w:lineRule="auto"/>
        <w:ind w:left="-284" w:right="-234"/>
        <w:jc w:val="both"/>
        <w:rPr>
          <w:rFonts w:ascii="Arial" w:hAnsi="Arial" w:cs="Arial"/>
          <w:b/>
          <w:spacing w:val="-2"/>
          <w:sz w:val="28"/>
          <w:szCs w:val="28"/>
        </w:rPr>
      </w:pPr>
      <w:r w:rsidRPr="00A57A00">
        <w:rPr>
          <w:rFonts w:ascii="Arial" w:hAnsi="Arial" w:cs="Arial"/>
          <w:b/>
          <w:sz w:val="28"/>
          <w:szCs w:val="28"/>
        </w:rPr>
        <w:t>Control</w:t>
      </w:r>
      <w:r w:rsidRPr="00A57A00">
        <w:rPr>
          <w:rFonts w:ascii="Arial" w:hAnsi="Arial" w:cs="Arial"/>
          <w:b/>
          <w:spacing w:val="-7"/>
          <w:sz w:val="28"/>
          <w:szCs w:val="28"/>
        </w:rPr>
        <w:t xml:space="preserve"> </w:t>
      </w:r>
      <w:r w:rsidRPr="00A57A00">
        <w:rPr>
          <w:rFonts w:ascii="Arial" w:hAnsi="Arial" w:cs="Arial"/>
          <w:b/>
          <w:sz w:val="28"/>
          <w:szCs w:val="28"/>
        </w:rPr>
        <w:t>interno</w:t>
      </w:r>
      <w:r w:rsidRPr="00A57A00">
        <w:rPr>
          <w:rFonts w:ascii="Arial" w:hAnsi="Arial" w:cs="Arial"/>
          <w:b/>
          <w:spacing w:val="-7"/>
          <w:sz w:val="28"/>
          <w:szCs w:val="28"/>
        </w:rPr>
        <w:t xml:space="preserve"> </w:t>
      </w:r>
      <w:r w:rsidRPr="00A57A00">
        <w:rPr>
          <w:rFonts w:ascii="Arial" w:hAnsi="Arial" w:cs="Arial"/>
          <w:b/>
          <w:sz w:val="28"/>
          <w:szCs w:val="28"/>
        </w:rPr>
        <w:t>financiero:</w:t>
      </w:r>
      <w:r w:rsidRPr="00A57A00">
        <w:rPr>
          <w:rFonts w:ascii="Arial" w:hAnsi="Arial" w:cs="Arial"/>
          <w:b/>
          <w:spacing w:val="-7"/>
          <w:sz w:val="28"/>
          <w:szCs w:val="28"/>
        </w:rPr>
        <w:t xml:space="preserve"> </w:t>
      </w:r>
      <w:r w:rsidRPr="00A57A00">
        <w:rPr>
          <w:rFonts w:ascii="Arial" w:hAnsi="Arial" w:cs="Arial"/>
          <w:b/>
          <w:sz w:val="28"/>
          <w:szCs w:val="28"/>
        </w:rPr>
        <w:t>con</w:t>
      </w:r>
      <w:r w:rsidRPr="00A57A00">
        <w:rPr>
          <w:rFonts w:ascii="Arial" w:hAnsi="Arial" w:cs="Arial"/>
          <w:b/>
          <w:spacing w:val="-7"/>
          <w:sz w:val="28"/>
          <w:szCs w:val="28"/>
        </w:rPr>
        <w:t xml:space="preserve"> </w:t>
      </w:r>
      <w:r w:rsidRPr="00A57A00">
        <w:rPr>
          <w:rFonts w:ascii="Arial" w:hAnsi="Arial" w:cs="Arial"/>
          <w:b/>
          <w:spacing w:val="-2"/>
          <w:sz w:val="28"/>
          <w:szCs w:val="28"/>
        </w:rPr>
        <w:t>deficiencias.</w:t>
      </w:r>
    </w:p>
    <w:p w:rsidR="00A57A00" w:rsidRDefault="00A57A00" w:rsidP="00A57A00">
      <w:pPr>
        <w:pStyle w:val="Textoindependiente"/>
        <w:spacing w:line="237" w:lineRule="auto"/>
        <w:ind w:left="-284" w:right="-234"/>
        <w:jc w:val="both"/>
        <w:rPr>
          <w:rFonts w:ascii="Arial" w:hAnsi="Arial" w:cs="Arial"/>
          <w:spacing w:val="-2"/>
          <w:sz w:val="24"/>
          <w:szCs w:val="24"/>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Deficiencias en la interfaz del programa de almacén, tesorería y contabilidad, en la codificación (plaqueta) de bienes y su inventario físico y en los procesos de conciliación entre almacén y contabilidad, tesorería y contabilidad.</w:t>
      </w:r>
    </w:p>
    <w:p w:rsidR="00A57A00" w:rsidRDefault="00A57A00" w:rsidP="00A57A00">
      <w:pPr>
        <w:pStyle w:val="Textoindependiente"/>
        <w:spacing w:line="237" w:lineRule="auto"/>
        <w:ind w:left="-284" w:right="-234"/>
        <w:jc w:val="both"/>
        <w:rPr>
          <w:rFonts w:ascii="Arial" w:hAnsi="Arial" w:cs="Arial"/>
          <w:sz w:val="24"/>
          <w:szCs w:val="24"/>
        </w:rPr>
      </w:pPr>
    </w:p>
    <w:p w:rsidR="00A57A00" w:rsidRPr="00A57A00" w:rsidRDefault="00726589" w:rsidP="00A57A00">
      <w:pPr>
        <w:pStyle w:val="Textoindependiente"/>
        <w:spacing w:line="237" w:lineRule="auto"/>
        <w:ind w:left="-284" w:right="-234"/>
        <w:jc w:val="both"/>
        <w:rPr>
          <w:rFonts w:ascii="Arial" w:hAnsi="Arial" w:cs="Arial"/>
          <w:b/>
          <w:spacing w:val="-2"/>
          <w:sz w:val="28"/>
          <w:szCs w:val="28"/>
        </w:rPr>
      </w:pPr>
      <w:r w:rsidRPr="00A57A00">
        <w:rPr>
          <w:rFonts w:ascii="Arial" w:hAnsi="Arial" w:cs="Arial"/>
          <w:b/>
          <w:sz w:val="28"/>
          <w:szCs w:val="28"/>
        </w:rPr>
        <w:t xml:space="preserve">19.- </w:t>
      </w:r>
      <w:r w:rsidR="00EC3D15" w:rsidRPr="00A57A00">
        <w:rPr>
          <w:rFonts w:ascii="Arial" w:hAnsi="Arial" w:cs="Arial"/>
          <w:b/>
          <w:sz w:val="28"/>
          <w:szCs w:val="28"/>
        </w:rPr>
        <w:t>Corporación</w:t>
      </w:r>
      <w:r w:rsidR="00EC3D15" w:rsidRPr="00A57A00">
        <w:rPr>
          <w:rFonts w:ascii="Arial" w:hAnsi="Arial" w:cs="Arial"/>
          <w:b/>
          <w:spacing w:val="-3"/>
          <w:sz w:val="28"/>
          <w:szCs w:val="28"/>
        </w:rPr>
        <w:t xml:space="preserve"> </w:t>
      </w:r>
      <w:r w:rsidR="00EC3D15" w:rsidRPr="00A57A00">
        <w:rPr>
          <w:rFonts w:ascii="Arial" w:hAnsi="Arial" w:cs="Arial"/>
          <w:b/>
          <w:sz w:val="28"/>
          <w:szCs w:val="28"/>
        </w:rPr>
        <w:t>Autónoma</w:t>
      </w:r>
      <w:r w:rsidR="00EC3D15" w:rsidRPr="00A57A00">
        <w:rPr>
          <w:rFonts w:ascii="Arial" w:hAnsi="Arial" w:cs="Arial"/>
          <w:b/>
          <w:spacing w:val="-2"/>
          <w:sz w:val="28"/>
          <w:szCs w:val="28"/>
        </w:rPr>
        <w:t xml:space="preserve"> </w:t>
      </w:r>
      <w:r w:rsidR="00EC3D15" w:rsidRPr="00A57A00">
        <w:rPr>
          <w:rFonts w:ascii="Arial" w:hAnsi="Arial" w:cs="Arial"/>
          <w:b/>
          <w:sz w:val="28"/>
          <w:szCs w:val="28"/>
        </w:rPr>
        <w:t>Regional</w:t>
      </w:r>
      <w:r w:rsidR="00EC3D15" w:rsidRPr="00A57A00">
        <w:rPr>
          <w:rFonts w:ascii="Arial" w:hAnsi="Arial" w:cs="Arial"/>
          <w:b/>
          <w:spacing w:val="-2"/>
          <w:sz w:val="28"/>
          <w:szCs w:val="28"/>
        </w:rPr>
        <w:t xml:space="preserve"> </w:t>
      </w:r>
      <w:r w:rsidR="00EC3D15" w:rsidRPr="00A57A00">
        <w:rPr>
          <w:rFonts w:ascii="Arial" w:hAnsi="Arial" w:cs="Arial"/>
          <w:b/>
          <w:sz w:val="28"/>
          <w:szCs w:val="28"/>
        </w:rPr>
        <w:t>del</w:t>
      </w:r>
      <w:r w:rsidR="00EC3D15" w:rsidRPr="00A57A00">
        <w:rPr>
          <w:rFonts w:ascii="Arial" w:hAnsi="Arial" w:cs="Arial"/>
          <w:b/>
          <w:spacing w:val="-2"/>
          <w:sz w:val="28"/>
          <w:szCs w:val="28"/>
        </w:rPr>
        <w:t xml:space="preserve"> </w:t>
      </w:r>
      <w:r w:rsidR="00EC3D15" w:rsidRPr="00A57A00">
        <w:rPr>
          <w:rFonts w:ascii="Arial" w:hAnsi="Arial" w:cs="Arial"/>
          <w:b/>
          <w:sz w:val="28"/>
          <w:szCs w:val="28"/>
        </w:rPr>
        <w:t>Atlántico</w:t>
      </w:r>
      <w:r w:rsidR="00EC3D15" w:rsidRPr="00A57A00">
        <w:rPr>
          <w:rFonts w:ascii="Arial" w:hAnsi="Arial" w:cs="Arial"/>
          <w:b/>
          <w:spacing w:val="-2"/>
          <w:sz w:val="28"/>
          <w:szCs w:val="28"/>
        </w:rPr>
        <w:t xml:space="preserve"> (CRA)</w:t>
      </w:r>
      <w:r w:rsidR="00A57A00" w:rsidRPr="00A57A00">
        <w:rPr>
          <w:rFonts w:ascii="Arial" w:hAnsi="Arial" w:cs="Arial"/>
          <w:b/>
          <w:spacing w:val="-2"/>
          <w:sz w:val="28"/>
          <w:szCs w:val="28"/>
        </w:rPr>
        <w:t>.</w:t>
      </w:r>
    </w:p>
    <w:p w:rsidR="00A57A00" w:rsidRDefault="00EC3D15" w:rsidP="00A57A00">
      <w:pPr>
        <w:pStyle w:val="Textoindependiente"/>
        <w:spacing w:line="237" w:lineRule="auto"/>
        <w:ind w:left="-284" w:right="-234"/>
        <w:jc w:val="both"/>
        <w:rPr>
          <w:rFonts w:ascii="Arial" w:hAnsi="Arial" w:cs="Arial"/>
          <w:b/>
          <w:spacing w:val="-2"/>
          <w:sz w:val="28"/>
          <w:szCs w:val="28"/>
        </w:rPr>
      </w:pPr>
      <w:r w:rsidRPr="00A57A00">
        <w:rPr>
          <w:rFonts w:ascii="Arial" w:hAnsi="Arial" w:cs="Arial"/>
          <w:b/>
          <w:sz w:val="28"/>
          <w:szCs w:val="28"/>
        </w:rPr>
        <w:t>Opinión</w:t>
      </w:r>
      <w:r w:rsidRPr="00A57A00">
        <w:rPr>
          <w:rFonts w:ascii="Arial" w:hAnsi="Arial" w:cs="Arial"/>
          <w:b/>
          <w:spacing w:val="-3"/>
          <w:sz w:val="28"/>
          <w:szCs w:val="28"/>
        </w:rPr>
        <w:t xml:space="preserve"> </w:t>
      </w:r>
      <w:r w:rsidRPr="00A57A00">
        <w:rPr>
          <w:rFonts w:ascii="Arial" w:hAnsi="Arial" w:cs="Arial"/>
          <w:b/>
          <w:sz w:val="28"/>
          <w:szCs w:val="28"/>
        </w:rPr>
        <w:t>contable:</w:t>
      </w:r>
      <w:r w:rsidRPr="00A57A00">
        <w:rPr>
          <w:rFonts w:ascii="Arial" w:hAnsi="Arial" w:cs="Arial"/>
          <w:b/>
          <w:spacing w:val="-3"/>
          <w:sz w:val="28"/>
          <w:szCs w:val="28"/>
        </w:rPr>
        <w:t xml:space="preserve"> </w:t>
      </w:r>
      <w:r w:rsidRPr="00A57A00">
        <w:rPr>
          <w:rFonts w:ascii="Arial" w:hAnsi="Arial" w:cs="Arial"/>
          <w:b/>
          <w:sz w:val="28"/>
          <w:szCs w:val="28"/>
        </w:rPr>
        <w:t>adversa</w:t>
      </w:r>
      <w:r w:rsidRPr="00A57A00">
        <w:rPr>
          <w:rFonts w:ascii="Arial" w:hAnsi="Arial" w:cs="Arial"/>
          <w:b/>
          <w:spacing w:val="-3"/>
          <w:sz w:val="28"/>
          <w:szCs w:val="28"/>
        </w:rPr>
        <w:t xml:space="preserve"> </w:t>
      </w:r>
      <w:r w:rsidRPr="00A57A00">
        <w:rPr>
          <w:rFonts w:ascii="Arial" w:hAnsi="Arial" w:cs="Arial"/>
          <w:b/>
          <w:sz w:val="28"/>
          <w:szCs w:val="28"/>
        </w:rPr>
        <w:t>o</w:t>
      </w:r>
      <w:r w:rsidRPr="00A57A00">
        <w:rPr>
          <w:rFonts w:ascii="Arial" w:hAnsi="Arial" w:cs="Arial"/>
          <w:b/>
          <w:spacing w:val="-2"/>
          <w:sz w:val="28"/>
          <w:szCs w:val="28"/>
        </w:rPr>
        <w:t xml:space="preserve"> negativa.</w:t>
      </w:r>
    </w:p>
    <w:p w:rsidR="00A57A00" w:rsidRDefault="00A57A00" w:rsidP="00A57A00">
      <w:pPr>
        <w:pStyle w:val="Textoindependiente"/>
        <w:spacing w:line="237" w:lineRule="auto"/>
        <w:ind w:left="-284" w:right="-234"/>
        <w:jc w:val="both"/>
        <w:rPr>
          <w:rFonts w:ascii="Arial" w:hAnsi="Arial" w:cs="Arial"/>
          <w:b/>
          <w:spacing w:val="-2"/>
          <w:sz w:val="28"/>
          <w:szCs w:val="28"/>
        </w:rPr>
      </w:pPr>
    </w:p>
    <w:p w:rsidR="00A57A00" w:rsidRDefault="00A57A00" w:rsidP="00A57A00">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Incorrección de cantidad en contribuciones tasas e ingresos no tributarios por $883,5 millones y prestación de servicios por $197,9 millones,</w:t>
      </w:r>
      <w:r w:rsidR="00EC3D15" w:rsidRPr="009F5A41">
        <w:rPr>
          <w:rFonts w:ascii="Arial" w:hAnsi="Arial" w:cs="Arial"/>
          <w:spacing w:val="-15"/>
          <w:sz w:val="24"/>
          <w:szCs w:val="24"/>
        </w:rPr>
        <w:t xml:space="preserve"> </w:t>
      </w:r>
      <w:r w:rsidR="00EC3D15" w:rsidRPr="009F5A41">
        <w:rPr>
          <w:rFonts w:ascii="Arial" w:hAnsi="Arial" w:cs="Arial"/>
          <w:sz w:val="24"/>
          <w:szCs w:val="24"/>
        </w:rPr>
        <w:t>debido</w:t>
      </w:r>
      <w:r w:rsidR="00EC3D15" w:rsidRPr="009F5A41">
        <w:rPr>
          <w:rFonts w:ascii="Arial" w:hAnsi="Arial" w:cs="Arial"/>
          <w:spacing w:val="-15"/>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se</w:t>
      </w:r>
      <w:r w:rsidR="00EC3D15" w:rsidRPr="009F5A41">
        <w:rPr>
          <w:rFonts w:ascii="Arial" w:hAnsi="Arial" w:cs="Arial"/>
          <w:spacing w:val="-15"/>
          <w:sz w:val="24"/>
          <w:szCs w:val="24"/>
        </w:rPr>
        <w:t xml:space="preserve"> </w:t>
      </w:r>
      <w:r w:rsidR="00EC3D15" w:rsidRPr="009F5A41">
        <w:rPr>
          <w:rFonts w:ascii="Arial" w:hAnsi="Arial" w:cs="Arial"/>
          <w:sz w:val="24"/>
          <w:szCs w:val="24"/>
        </w:rPr>
        <w:t>identificó</w:t>
      </w:r>
      <w:r w:rsidR="00EC3D15" w:rsidRPr="009F5A41">
        <w:rPr>
          <w:rFonts w:ascii="Arial" w:hAnsi="Arial" w:cs="Arial"/>
          <w:spacing w:val="-15"/>
          <w:sz w:val="24"/>
          <w:szCs w:val="24"/>
        </w:rPr>
        <w:t xml:space="preserve"> </w:t>
      </w:r>
      <w:r w:rsidR="00EC3D15" w:rsidRPr="009F5A41">
        <w:rPr>
          <w:rFonts w:ascii="Arial" w:hAnsi="Arial" w:cs="Arial"/>
          <w:sz w:val="24"/>
          <w:szCs w:val="24"/>
        </w:rPr>
        <w:t>producto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circularización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 cartera de los saldos a 31 de diciembre de 2022 del grupo deudores, detallado por entidades (subcuenta 1311010101- transferencias sector eléctrico; subcuenta 1311010102 tasa retributiva; subcuenta 1311010103 tasa por uso de agua; subcuenta 131102 multas; subcuenta 131126 porcentaje y sobretasa ambiental al impuesto predial; subcuenta 1317-5 asistencia técnica), diferencias entre los saldos</w:t>
      </w:r>
      <w:r w:rsidR="00EC3D15" w:rsidRPr="009F5A41">
        <w:rPr>
          <w:rFonts w:ascii="Arial" w:hAnsi="Arial" w:cs="Arial"/>
          <w:spacing w:val="-7"/>
          <w:sz w:val="24"/>
          <w:szCs w:val="24"/>
        </w:rPr>
        <w:t xml:space="preserve"> </w:t>
      </w:r>
      <w:r w:rsidR="00EC3D15" w:rsidRPr="009F5A41">
        <w:rPr>
          <w:rFonts w:ascii="Arial" w:hAnsi="Arial" w:cs="Arial"/>
          <w:sz w:val="24"/>
          <w:szCs w:val="24"/>
        </w:rPr>
        <w:t>reportados</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clientes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municipios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saldos</w:t>
      </w:r>
      <w:r w:rsidR="00EC3D15" w:rsidRPr="009F5A41">
        <w:rPr>
          <w:rFonts w:ascii="Arial" w:hAnsi="Arial" w:cs="Arial"/>
          <w:spacing w:val="-7"/>
          <w:sz w:val="24"/>
          <w:szCs w:val="24"/>
        </w:rPr>
        <w:t xml:space="preserve"> </w:t>
      </w:r>
      <w:r w:rsidR="00EC3D15" w:rsidRPr="009F5A41">
        <w:rPr>
          <w:rFonts w:ascii="Arial" w:hAnsi="Arial" w:cs="Arial"/>
          <w:sz w:val="24"/>
          <w:szCs w:val="24"/>
        </w:rPr>
        <w:t>contables, contraviniendo lo establecido en el numeral 4 del Marco conceptual para la preparación y presentación de información financiera del Marco normativo para entidades de gobierno, lo cual generó una subestimación de la cuenta deudores, afectando la razonabilidad de los estados financieros.</w:t>
      </w:r>
    </w:p>
    <w:p w:rsidR="00A57A00" w:rsidRDefault="00A57A00" w:rsidP="00A57A00">
      <w:pPr>
        <w:pStyle w:val="Textoindependiente"/>
        <w:spacing w:line="237" w:lineRule="auto"/>
        <w:ind w:left="-284" w:right="-234"/>
        <w:jc w:val="both"/>
        <w:rPr>
          <w:rFonts w:ascii="Arial" w:hAnsi="Arial" w:cs="Arial"/>
          <w:sz w:val="24"/>
          <w:szCs w:val="24"/>
        </w:rPr>
      </w:pPr>
    </w:p>
    <w:p w:rsidR="00A57A00" w:rsidRPr="00A57A00" w:rsidRDefault="00EC3D15" w:rsidP="00A57A00">
      <w:pPr>
        <w:pStyle w:val="Textoindependiente"/>
        <w:spacing w:line="237" w:lineRule="auto"/>
        <w:ind w:left="-284" w:right="-234"/>
        <w:jc w:val="both"/>
        <w:rPr>
          <w:rFonts w:ascii="Arial" w:hAnsi="Arial" w:cs="Arial"/>
          <w:b/>
          <w:spacing w:val="-2"/>
          <w:sz w:val="28"/>
          <w:szCs w:val="28"/>
        </w:rPr>
      </w:pPr>
      <w:r w:rsidRPr="00A57A00">
        <w:rPr>
          <w:rFonts w:ascii="Arial" w:hAnsi="Arial" w:cs="Arial"/>
          <w:b/>
          <w:sz w:val="28"/>
          <w:szCs w:val="28"/>
        </w:rPr>
        <w:t>Control</w:t>
      </w:r>
      <w:r w:rsidRPr="00A57A00">
        <w:rPr>
          <w:rFonts w:ascii="Arial" w:hAnsi="Arial" w:cs="Arial"/>
          <w:b/>
          <w:spacing w:val="-7"/>
          <w:sz w:val="28"/>
          <w:szCs w:val="28"/>
        </w:rPr>
        <w:t xml:space="preserve"> </w:t>
      </w:r>
      <w:r w:rsidRPr="00A57A00">
        <w:rPr>
          <w:rFonts w:ascii="Arial" w:hAnsi="Arial" w:cs="Arial"/>
          <w:b/>
          <w:sz w:val="28"/>
          <w:szCs w:val="28"/>
        </w:rPr>
        <w:t>interno</w:t>
      </w:r>
      <w:r w:rsidRPr="00A57A00">
        <w:rPr>
          <w:rFonts w:ascii="Arial" w:hAnsi="Arial" w:cs="Arial"/>
          <w:b/>
          <w:spacing w:val="-7"/>
          <w:sz w:val="28"/>
          <w:szCs w:val="28"/>
        </w:rPr>
        <w:t xml:space="preserve"> </w:t>
      </w:r>
      <w:r w:rsidRPr="00A57A00">
        <w:rPr>
          <w:rFonts w:ascii="Arial" w:hAnsi="Arial" w:cs="Arial"/>
          <w:b/>
          <w:sz w:val="28"/>
          <w:szCs w:val="28"/>
        </w:rPr>
        <w:t>financiero:</w:t>
      </w:r>
      <w:r w:rsidRPr="00A57A00">
        <w:rPr>
          <w:rFonts w:ascii="Arial" w:hAnsi="Arial" w:cs="Arial"/>
          <w:b/>
          <w:spacing w:val="-7"/>
          <w:sz w:val="28"/>
          <w:szCs w:val="28"/>
        </w:rPr>
        <w:t xml:space="preserve"> </w:t>
      </w:r>
      <w:r w:rsidRPr="00A57A00">
        <w:rPr>
          <w:rFonts w:ascii="Arial" w:hAnsi="Arial" w:cs="Arial"/>
          <w:b/>
          <w:sz w:val="28"/>
          <w:szCs w:val="28"/>
        </w:rPr>
        <w:t>con</w:t>
      </w:r>
      <w:r w:rsidRPr="00A57A00">
        <w:rPr>
          <w:rFonts w:ascii="Arial" w:hAnsi="Arial" w:cs="Arial"/>
          <w:b/>
          <w:spacing w:val="-7"/>
          <w:sz w:val="28"/>
          <w:szCs w:val="28"/>
        </w:rPr>
        <w:t xml:space="preserve"> </w:t>
      </w:r>
      <w:r w:rsidRPr="00A57A00">
        <w:rPr>
          <w:rFonts w:ascii="Arial" w:hAnsi="Arial" w:cs="Arial"/>
          <w:b/>
          <w:spacing w:val="-2"/>
          <w:sz w:val="28"/>
          <w:szCs w:val="28"/>
        </w:rPr>
        <w:t>deficiencias.</w:t>
      </w:r>
    </w:p>
    <w:p w:rsidR="00A57A00" w:rsidRDefault="00A57A00" w:rsidP="00A57A00">
      <w:pPr>
        <w:pStyle w:val="Textoindependiente"/>
        <w:spacing w:line="237" w:lineRule="auto"/>
        <w:ind w:left="-284" w:right="-234"/>
        <w:jc w:val="both"/>
        <w:rPr>
          <w:rFonts w:ascii="Arial" w:hAnsi="Arial" w:cs="Arial"/>
          <w:spacing w:val="-2"/>
          <w:sz w:val="24"/>
          <w:szCs w:val="24"/>
        </w:rPr>
      </w:pPr>
    </w:p>
    <w:p w:rsidR="00192F28" w:rsidRDefault="00A57A00" w:rsidP="00192F28">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Deficiencias</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aplicación</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políticas</w:t>
      </w:r>
      <w:r w:rsidR="00EC3D15" w:rsidRPr="009F5A41">
        <w:rPr>
          <w:rFonts w:ascii="Arial" w:hAnsi="Arial" w:cs="Arial"/>
          <w:spacing w:val="-14"/>
          <w:sz w:val="24"/>
          <w:szCs w:val="24"/>
        </w:rPr>
        <w:t xml:space="preserve"> </w:t>
      </w:r>
      <w:r w:rsidR="00EC3D15" w:rsidRPr="009F5A41">
        <w:rPr>
          <w:rFonts w:ascii="Arial" w:hAnsi="Arial" w:cs="Arial"/>
          <w:sz w:val="24"/>
          <w:szCs w:val="24"/>
        </w:rPr>
        <w:t>contables,</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mecanismos de seguimiento y monitoreo, en la aplicación de la estimación del deterioro y en la información presentada en los estados financieros respecto a los inventarios de la propiedad, planta y equipo.</w:t>
      </w:r>
    </w:p>
    <w:p w:rsidR="00192F28" w:rsidRDefault="00192F28" w:rsidP="00192F28">
      <w:pPr>
        <w:pStyle w:val="Textoindependiente"/>
        <w:spacing w:line="237" w:lineRule="auto"/>
        <w:ind w:left="-284" w:right="-234"/>
        <w:jc w:val="both"/>
        <w:rPr>
          <w:rFonts w:ascii="Arial" w:hAnsi="Arial" w:cs="Arial"/>
          <w:sz w:val="24"/>
          <w:szCs w:val="24"/>
        </w:rPr>
      </w:pPr>
    </w:p>
    <w:p w:rsidR="00192F28" w:rsidRPr="00192F28" w:rsidRDefault="00726589" w:rsidP="00192F28">
      <w:pPr>
        <w:pStyle w:val="Textoindependiente"/>
        <w:spacing w:line="237" w:lineRule="auto"/>
        <w:ind w:left="-284" w:right="-234"/>
        <w:jc w:val="both"/>
        <w:rPr>
          <w:rFonts w:ascii="Arial" w:hAnsi="Arial" w:cs="Arial"/>
          <w:b/>
          <w:spacing w:val="-2"/>
          <w:sz w:val="28"/>
          <w:szCs w:val="28"/>
        </w:rPr>
      </w:pPr>
      <w:r w:rsidRPr="00192F28">
        <w:rPr>
          <w:rFonts w:ascii="Arial" w:hAnsi="Arial" w:cs="Arial"/>
          <w:b/>
          <w:sz w:val="28"/>
          <w:szCs w:val="28"/>
        </w:rPr>
        <w:t xml:space="preserve">20.- </w:t>
      </w:r>
      <w:r w:rsidR="00EC3D15" w:rsidRPr="00192F28">
        <w:rPr>
          <w:rFonts w:ascii="Arial" w:hAnsi="Arial" w:cs="Arial"/>
          <w:b/>
          <w:sz w:val="28"/>
          <w:szCs w:val="28"/>
        </w:rPr>
        <w:t>Corporación</w:t>
      </w:r>
      <w:r w:rsidR="00EC3D15" w:rsidRPr="00192F28">
        <w:rPr>
          <w:rFonts w:ascii="Arial" w:hAnsi="Arial" w:cs="Arial"/>
          <w:b/>
          <w:spacing w:val="-5"/>
          <w:sz w:val="28"/>
          <w:szCs w:val="28"/>
        </w:rPr>
        <w:t xml:space="preserve"> </w:t>
      </w:r>
      <w:r w:rsidR="00EC3D15" w:rsidRPr="00192F28">
        <w:rPr>
          <w:rFonts w:ascii="Arial" w:hAnsi="Arial" w:cs="Arial"/>
          <w:b/>
          <w:sz w:val="28"/>
          <w:szCs w:val="28"/>
        </w:rPr>
        <w:t>Autónoma</w:t>
      </w:r>
      <w:r w:rsidR="00EC3D15" w:rsidRPr="00192F28">
        <w:rPr>
          <w:rFonts w:ascii="Arial" w:hAnsi="Arial" w:cs="Arial"/>
          <w:b/>
          <w:spacing w:val="-3"/>
          <w:sz w:val="28"/>
          <w:szCs w:val="28"/>
        </w:rPr>
        <w:t xml:space="preserve"> </w:t>
      </w:r>
      <w:r w:rsidR="00EC3D15" w:rsidRPr="00192F28">
        <w:rPr>
          <w:rFonts w:ascii="Arial" w:hAnsi="Arial" w:cs="Arial"/>
          <w:b/>
          <w:sz w:val="28"/>
          <w:szCs w:val="28"/>
        </w:rPr>
        <w:t>Regional</w:t>
      </w:r>
      <w:r w:rsidR="00EC3D15" w:rsidRPr="00192F28">
        <w:rPr>
          <w:rFonts w:ascii="Arial" w:hAnsi="Arial" w:cs="Arial"/>
          <w:b/>
          <w:spacing w:val="-3"/>
          <w:sz w:val="28"/>
          <w:szCs w:val="28"/>
        </w:rPr>
        <w:t xml:space="preserve"> </w:t>
      </w:r>
      <w:r w:rsidR="00EC3D15" w:rsidRPr="00192F28">
        <w:rPr>
          <w:rFonts w:ascii="Arial" w:hAnsi="Arial" w:cs="Arial"/>
          <w:b/>
          <w:sz w:val="28"/>
          <w:szCs w:val="28"/>
        </w:rPr>
        <w:t>de</w:t>
      </w:r>
      <w:r w:rsidR="00EC3D15" w:rsidRPr="00192F28">
        <w:rPr>
          <w:rFonts w:ascii="Arial" w:hAnsi="Arial" w:cs="Arial"/>
          <w:b/>
          <w:spacing w:val="-3"/>
          <w:sz w:val="28"/>
          <w:szCs w:val="28"/>
        </w:rPr>
        <w:t xml:space="preserve"> </w:t>
      </w:r>
      <w:r w:rsidR="00EC3D15" w:rsidRPr="00192F28">
        <w:rPr>
          <w:rFonts w:ascii="Arial" w:hAnsi="Arial" w:cs="Arial"/>
          <w:b/>
          <w:sz w:val="28"/>
          <w:szCs w:val="28"/>
        </w:rPr>
        <w:t>Chivor</w:t>
      </w:r>
      <w:r w:rsidR="00EC3D15" w:rsidRPr="00192F28">
        <w:rPr>
          <w:rFonts w:ascii="Arial" w:hAnsi="Arial" w:cs="Arial"/>
          <w:b/>
          <w:spacing w:val="-3"/>
          <w:sz w:val="28"/>
          <w:szCs w:val="28"/>
        </w:rPr>
        <w:t xml:space="preserve"> </w:t>
      </w:r>
      <w:r w:rsidR="00EC3D15" w:rsidRPr="00192F28">
        <w:rPr>
          <w:rFonts w:ascii="Arial" w:hAnsi="Arial" w:cs="Arial"/>
          <w:b/>
          <w:spacing w:val="-2"/>
          <w:sz w:val="28"/>
          <w:szCs w:val="28"/>
        </w:rPr>
        <w:t>(Corpochivor)</w:t>
      </w:r>
      <w:r w:rsidR="00192F28" w:rsidRPr="00192F28">
        <w:rPr>
          <w:rFonts w:ascii="Arial" w:hAnsi="Arial" w:cs="Arial"/>
          <w:b/>
          <w:spacing w:val="-2"/>
          <w:sz w:val="28"/>
          <w:szCs w:val="28"/>
        </w:rPr>
        <w:t>.</w:t>
      </w:r>
    </w:p>
    <w:p w:rsidR="00192F28" w:rsidRPr="00192F28" w:rsidRDefault="00192F28" w:rsidP="00192F28">
      <w:pPr>
        <w:pStyle w:val="Textoindependiente"/>
        <w:spacing w:line="237" w:lineRule="auto"/>
        <w:ind w:left="-284" w:right="-234"/>
        <w:jc w:val="both"/>
        <w:rPr>
          <w:rFonts w:ascii="Arial" w:hAnsi="Arial" w:cs="Arial"/>
          <w:b/>
          <w:spacing w:val="-2"/>
          <w:sz w:val="28"/>
          <w:szCs w:val="28"/>
        </w:rPr>
      </w:pPr>
    </w:p>
    <w:p w:rsidR="00192F28" w:rsidRDefault="00EC3D15" w:rsidP="00192F28">
      <w:pPr>
        <w:pStyle w:val="Textoindependiente"/>
        <w:spacing w:line="237" w:lineRule="auto"/>
        <w:ind w:left="-284" w:right="-234"/>
        <w:jc w:val="both"/>
        <w:rPr>
          <w:rFonts w:ascii="Arial" w:hAnsi="Arial" w:cs="Arial"/>
          <w:b/>
          <w:spacing w:val="-2"/>
          <w:sz w:val="28"/>
          <w:szCs w:val="28"/>
        </w:rPr>
      </w:pPr>
      <w:r w:rsidRPr="00192F28">
        <w:rPr>
          <w:rFonts w:ascii="Arial" w:hAnsi="Arial" w:cs="Arial"/>
          <w:b/>
          <w:sz w:val="28"/>
          <w:szCs w:val="28"/>
        </w:rPr>
        <w:t>Opinión</w:t>
      </w:r>
      <w:r w:rsidRPr="00192F28">
        <w:rPr>
          <w:rFonts w:ascii="Arial" w:hAnsi="Arial" w:cs="Arial"/>
          <w:b/>
          <w:spacing w:val="-3"/>
          <w:sz w:val="28"/>
          <w:szCs w:val="28"/>
        </w:rPr>
        <w:t xml:space="preserve"> </w:t>
      </w:r>
      <w:r w:rsidRPr="00192F28">
        <w:rPr>
          <w:rFonts w:ascii="Arial" w:hAnsi="Arial" w:cs="Arial"/>
          <w:b/>
          <w:sz w:val="28"/>
          <w:szCs w:val="28"/>
        </w:rPr>
        <w:t>contable:</w:t>
      </w:r>
      <w:r w:rsidRPr="00192F28">
        <w:rPr>
          <w:rFonts w:ascii="Arial" w:hAnsi="Arial" w:cs="Arial"/>
          <w:b/>
          <w:spacing w:val="-3"/>
          <w:sz w:val="28"/>
          <w:szCs w:val="28"/>
        </w:rPr>
        <w:t xml:space="preserve"> </w:t>
      </w:r>
      <w:r w:rsidRPr="00192F28">
        <w:rPr>
          <w:rFonts w:ascii="Arial" w:hAnsi="Arial" w:cs="Arial"/>
          <w:b/>
          <w:sz w:val="28"/>
          <w:szCs w:val="28"/>
        </w:rPr>
        <w:t>con</w:t>
      </w:r>
      <w:r w:rsidRPr="00192F28">
        <w:rPr>
          <w:rFonts w:ascii="Arial" w:hAnsi="Arial" w:cs="Arial"/>
          <w:b/>
          <w:spacing w:val="-2"/>
          <w:sz w:val="28"/>
          <w:szCs w:val="28"/>
        </w:rPr>
        <w:t xml:space="preserve"> salvedades.</w:t>
      </w:r>
    </w:p>
    <w:p w:rsidR="00192F28" w:rsidRDefault="00192F28" w:rsidP="00192F28">
      <w:pPr>
        <w:pStyle w:val="Textoindependiente"/>
        <w:spacing w:line="237" w:lineRule="auto"/>
        <w:ind w:left="-284" w:right="-234"/>
        <w:jc w:val="both"/>
        <w:rPr>
          <w:rFonts w:ascii="Arial" w:hAnsi="Arial" w:cs="Arial"/>
          <w:b/>
          <w:spacing w:val="-2"/>
          <w:sz w:val="28"/>
          <w:szCs w:val="28"/>
        </w:rPr>
      </w:pPr>
    </w:p>
    <w:p w:rsidR="00192F28" w:rsidRDefault="00192F28" w:rsidP="00192F28">
      <w:pPr>
        <w:pStyle w:val="Textoindependiente"/>
        <w:spacing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No se logró obtener la suficiente evidencia en rurales por $446,6 millones y otras edificaciones por $779,6 millones, respecto al cumplimiento del numeral 10 de las normas para el reconocimiento, medición, revelación y presentación de los hechos económicos del marco normativo para entidades de gobierno, pues no se reconoció contablemente los cerramientos en forma separada de los terrenos, generando incertidumbre en los saldos presentados en los estados financieros a 31 de diciembre de 2022.</w:t>
      </w:r>
    </w:p>
    <w:p w:rsidR="00192F28" w:rsidRDefault="00192F28" w:rsidP="00192F28">
      <w:pPr>
        <w:pStyle w:val="Textoindependiente"/>
        <w:spacing w:line="237" w:lineRule="auto"/>
        <w:ind w:left="-284" w:right="-234"/>
        <w:jc w:val="both"/>
        <w:rPr>
          <w:rFonts w:ascii="Arial" w:hAnsi="Arial" w:cs="Arial"/>
          <w:sz w:val="24"/>
          <w:szCs w:val="24"/>
        </w:rPr>
      </w:pPr>
    </w:p>
    <w:p w:rsidR="00192F28" w:rsidRDefault="00192F28" w:rsidP="00192F2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sobretasa ambiental por $46,6 millones, debido a que pese a los requerimientos de la Corporación, los municipios de Guayatá, Boyacá y Campohermoso incumplieron el deber de calcular, reconocer, recaudar y realizar la transferencia de la</w:t>
      </w:r>
      <w:r w:rsidR="00EC3D15" w:rsidRPr="009F5A41">
        <w:rPr>
          <w:rFonts w:ascii="Arial" w:hAnsi="Arial" w:cs="Arial"/>
          <w:spacing w:val="-5"/>
          <w:sz w:val="24"/>
          <w:szCs w:val="24"/>
        </w:rPr>
        <w:t xml:space="preserve"> </w:t>
      </w:r>
      <w:r w:rsidR="00EC3D15" w:rsidRPr="009F5A41">
        <w:rPr>
          <w:rFonts w:ascii="Arial" w:hAnsi="Arial" w:cs="Arial"/>
          <w:sz w:val="24"/>
          <w:szCs w:val="24"/>
        </w:rPr>
        <w:t>sobretasa</w:t>
      </w:r>
      <w:r w:rsidR="00EC3D15" w:rsidRPr="009F5A41">
        <w:rPr>
          <w:rFonts w:ascii="Arial" w:hAnsi="Arial" w:cs="Arial"/>
          <w:spacing w:val="-6"/>
          <w:sz w:val="24"/>
          <w:szCs w:val="24"/>
        </w:rPr>
        <w:t xml:space="preserve"> </w:t>
      </w:r>
      <w:r w:rsidR="00EC3D15" w:rsidRPr="009F5A41">
        <w:rPr>
          <w:rFonts w:ascii="Arial" w:hAnsi="Arial" w:cs="Arial"/>
          <w:sz w:val="24"/>
          <w:szCs w:val="24"/>
        </w:rPr>
        <w:t>ambiental,</w:t>
      </w:r>
      <w:r w:rsidR="00EC3D15" w:rsidRPr="009F5A41">
        <w:rPr>
          <w:rFonts w:ascii="Arial" w:hAnsi="Arial" w:cs="Arial"/>
          <w:spacing w:val="-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5"/>
          <w:sz w:val="24"/>
          <w:szCs w:val="24"/>
        </w:rPr>
        <w:t xml:space="preserve"> </w:t>
      </w:r>
      <w:r w:rsidR="00EC3D15" w:rsidRPr="009F5A41">
        <w:rPr>
          <w:rFonts w:ascii="Arial" w:hAnsi="Arial" w:cs="Arial"/>
          <w:sz w:val="24"/>
          <w:szCs w:val="24"/>
        </w:rPr>
        <w:t>lo</w:t>
      </w:r>
      <w:r w:rsidR="00EC3D15" w:rsidRPr="009F5A41">
        <w:rPr>
          <w:rFonts w:ascii="Arial" w:hAnsi="Arial" w:cs="Arial"/>
          <w:spacing w:val="-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numeral</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5 del procedimiento contable para el registro del porcentaje ambiental, la sobretasa ambiental y el porcentaje de la tasa retributiva o </w:t>
      </w:r>
      <w:r w:rsidR="00EC3D15" w:rsidRPr="009F5A41">
        <w:rPr>
          <w:rFonts w:ascii="Arial" w:hAnsi="Arial" w:cs="Arial"/>
          <w:sz w:val="24"/>
          <w:szCs w:val="24"/>
        </w:rPr>
        <w:lastRenderedPageBreak/>
        <w:t xml:space="preserve">compensatoria, lo cual generó una subestimación de las cuentas por </w:t>
      </w:r>
      <w:r w:rsidR="00EC3D15" w:rsidRPr="009F5A41">
        <w:rPr>
          <w:rFonts w:ascii="Arial" w:hAnsi="Arial" w:cs="Arial"/>
          <w:spacing w:val="-2"/>
          <w:sz w:val="24"/>
          <w:szCs w:val="24"/>
        </w:rPr>
        <w:t>cobrar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concepto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sobretasa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ambiental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intereses </w:t>
      </w:r>
      <w:r w:rsidR="00EC3D15" w:rsidRPr="009F5A41">
        <w:rPr>
          <w:rFonts w:ascii="Arial" w:hAnsi="Arial" w:cs="Arial"/>
          <w:sz w:val="24"/>
          <w:szCs w:val="24"/>
        </w:rPr>
        <w:t>moratorios 138485, por cuantía indeterminada.</w:t>
      </w:r>
    </w:p>
    <w:p w:rsidR="00192F28" w:rsidRDefault="00192F28" w:rsidP="00192F28">
      <w:pPr>
        <w:pStyle w:val="Textoindependiente"/>
        <w:spacing w:line="237" w:lineRule="auto"/>
        <w:ind w:left="-284" w:right="-234"/>
        <w:jc w:val="both"/>
        <w:rPr>
          <w:rFonts w:ascii="Arial" w:hAnsi="Arial" w:cs="Arial"/>
          <w:sz w:val="24"/>
          <w:szCs w:val="24"/>
        </w:rPr>
      </w:pPr>
    </w:p>
    <w:p w:rsidR="00192F28" w:rsidRDefault="00192F28" w:rsidP="00192F2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suficiente evidencia en contribuciones tasas e ingresos</w:t>
      </w:r>
      <w:r w:rsidR="00EC3D15" w:rsidRPr="009F5A41">
        <w:rPr>
          <w:rFonts w:ascii="Arial" w:hAnsi="Arial" w:cs="Arial"/>
          <w:spacing w:val="-6"/>
          <w:sz w:val="24"/>
          <w:szCs w:val="24"/>
        </w:rPr>
        <w:t xml:space="preserve"> </w:t>
      </w:r>
      <w:r w:rsidR="00EC3D15" w:rsidRPr="009F5A41">
        <w:rPr>
          <w:rFonts w:ascii="Arial" w:hAnsi="Arial" w:cs="Arial"/>
          <w:sz w:val="24"/>
          <w:szCs w:val="24"/>
        </w:rPr>
        <w:t>no</w:t>
      </w:r>
      <w:r w:rsidR="00EC3D15" w:rsidRPr="009F5A41">
        <w:rPr>
          <w:rFonts w:ascii="Arial" w:hAnsi="Arial" w:cs="Arial"/>
          <w:spacing w:val="-6"/>
          <w:sz w:val="24"/>
          <w:szCs w:val="24"/>
        </w:rPr>
        <w:t xml:space="preserve"> </w:t>
      </w:r>
      <w:r w:rsidR="00EC3D15" w:rsidRPr="009F5A41">
        <w:rPr>
          <w:rFonts w:ascii="Arial" w:hAnsi="Arial" w:cs="Arial"/>
          <w:sz w:val="24"/>
          <w:szCs w:val="24"/>
        </w:rPr>
        <w:t>tributarios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$178,1</w:t>
      </w:r>
      <w:r w:rsidR="00EC3D15" w:rsidRPr="009F5A41">
        <w:rPr>
          <w:rFonts w:ascii="Arial" w:hAnsi="Arial" w:cs="Arial"/>
          <w:spacing w:val="-6"/>
          <w:sz w:val="24"/>
          <w:szCs w:val="24"/>
        </w:rPr>
        <w:t xml:space="preserve"> </w:t>
      </w:r>
      <w:r w:rsidR="00EC3D15" w:rsidRPr="009F5A41">
        <w:rPr>
          <w:rFonts w:ascii="Arial" w:hAnsi="Arial" w:cs="Arial"/>
          <w:sz w:val="24"/>
          <w:szCs w:val="24"/>
        </w:rPr>
        <w:t>millones,</w:t>
      </w:r>
      <w:r w:rsidR="00EC3D15" w:rsidRPr="009F5A41">
        <w:rPr>
          <w:rFonts w:ascii="Arial" w:hAnsi="Arial" w:cs="Arial"/>
          <w:spacing w:val="-6"/>
          <w:sz w:val="24"/>
          <w:szCs w:val="24"/>
        </w:rPr>
        <w:t xml:space="preserve"> </w:t>
      </w:r>
      <w:r w:rsidR="00EC3D15" w:rsidRPr="009F5A41">
        <w:rPr>
          <w:rFonts w:ascii="Arial" w:hAnsi="Arial" w:cs="Arial"/>
          <w:sz w:val="24"/>
          <w:szCs w:val="24"/>
        </w:rPr>
        <w:t>respecto</w:t>
      </w:r>
      <w:r w:rsidR="00EC3D15" w:rsidRPr="009F5A41">
        <w:rPr>
          <w:rFonts w:ascii="Arial" w:hAnsi="Arial" w:cs="Arial"/>
          <w:spacing w:val="-6"/>
          <w:sz w:val="24"/>
          <w:szCs w:val="24"/>
        </w:rPr>
        <w:t xml:space="preserve"> </w:t>
      </w:r>
      <w:r w:rsidR="00EC3D15" w:rsidRPr="009F5A41">
        <w:rPr>
          <w:rFonts w:ascii="Arial" w:hAnsi="Arial" w:cs="Arial"/>
          <w:sz w:val="24"/>
          <w:szCs w:val="24"/>
        </w:rPr>
        <w:t>al</w:t>
      </w:r>
      <w:r w:rsidR="00EC3D15" w:rsidRPr="009F5A41">
        <w:rPr>
          <w:rFonts w:ascii="Arial" w:hAnsi="Arial" w:cs="Arial"/>
          <w:spacing w:val="-6"/>
          <w:sz w:val="24"/>
          <w:szCs w:val="24"/>
        </w:rPr>
        <w:t xml:space="preserve"> </w:t>
      </w:r>
      <w:r w:rsidR="00EC3D15" w:rsidRPr="009F5A41">
        <w:rPr>
          <w:rFonts w:ascii="Arial" w:hAnsi="Arial" w:cs="Arial"/>
          <w:sz w:val="24"/>
          <w:szCs w:val="24"/>
        </w:rPr>
        <w:t>cumplimiento de</w:t>
      </w:r>
      <w:r w:rsidR="00EC3D15" w:rsidRPr="009F5A41">
        <w:rPr>
          <w:rFonts w:ascii="Arial" w:hAnsi="Arial" w:cs="Arial"/>
          <w:spacing w:val="-11"/>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1"/>
          <w:sz w:val="24"/>
          <w:szCs w:val="24"/>
        </w:rPr>
        <w:t xml:space="preserve"> </w:t>
      </w:r>
      <w:r w:rsidR="00EC3D15" w:rsidRPr="009F5A41">
        <w:rPr>
          <w:rFonts w:ascii="Arial" w:hAnsi="Arial" w:cs="Arial"/>
          <w:sz w:val="24"/>
          <w:szCs w:val="24"/>
        </w:rPr>
        <w:t>856</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2017</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numeral</w:t>
      </w:r>
      <w:r w:rsidR="00EC3D15" w:rsidRPr="009F5A41">
        <w:rPr>
          <w:rFonts w:ascii="Arial" w:hAnsi="Arial" w:cs="Arial"/>
          <w:spacing w:val="-11"/>
          <w:sz w:val="24"/>
          <w:szCs w:val="24"/>
        </w:rPr>
        <w:t xml:space="preserve"> </w:t>
      </w:r>
      <w:r w:rsidR="00EC3D15" w:rsidRPr="009F5A41">
        <w:rPr>
          <w:rFonts w:ascii="Arial" w:hAnsi="Arial" w:cs="Arial"/>
          <w:sz w:val="24"/>
          <w:szCs w:val="24"/>
        </w:rPr>
        <w:t>9.1.1.</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Manual</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políticas contables de la entidad, debido a que se omitió la aplicación de las políticas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deterioro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cuentas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cobrar</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difícil</w:t>
      </w:r>
      <w:r w:rsidR="00EC3D15" w:rsidRPr="009F5A41">
        <w:rPr>
          <w:rFonts w:ascii="Arial" w:hAnsi="Arial" w:cs="Arial"/>
          <w:spacing w:val="-5"/>
          <w:sz w:val="24"/>
          <w:szCs w:val="24"/>
        </w:rPr>
        <w:t xml:space="preserve"> </w:t>
      </w:r>
      <w:r w:rsidR="00EC3D15" w:rsidRPr="009F5A41">
        <w:rPr>
          <w:rFonts w:ascii="Arial" w:hAnsi="Arial" w:cs="Arial"/>
          <w:sz w:val="24"/>
          <w:szCs w:val="24"/>
        </w:rPr>
        <w:t>recaudo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31 de diciembre de 2022, afectando el saldo a 31 de diciembre de 2022 en cuantía indeterminada.</w:t>
      </w:r>
    </w:p>
    <w:p w:rsidR="00192F28" w:rsidRDefault="00192F28" w:rsidP="00192F28">
      <w:pPr>
        <w:pStyle w:val="Textoindependiente"/>
        <w:spacing w:line="237" w:lineRule="auto"/>
        <w:ind w:left="-284" w:right="-234"/>
        <w:jc w:val="both"/>
        <w:rPr>
          <w:rFonts w:ascii="Arial" w:hAnsi="Arial" w:cs="Arial"/>
          <w:sz w:val="24"/>
          <w:szCs w:val="24"/>
        </w:rPr>
      </w:pPr>
    </w:p>
    <w:p w:rsidR="00192F28" w:rsidRDefault="00192F28" w:rsidP="00192F28">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en contribuciones tasas e ingresos no tributarios por $1.652,0 millones, debido a que se omitió el proceso de clasificación de la cartera por grado de antigüedad y morosidad y posteriormente la reclasificación a la cuenta contable de deudas de difícil recaudo, contraviniendo lo establecido en el numeral 6.2.1. de las</w:t>
      </w:r>
      <w:r w:rsidR="00EC3D15" w:rsidRPr="009F5A41">
        <w:rPr>
          <w:rFonts w:ascii="Arial" w:hAnsi="Arial" w:cs="Arial"/>
          <w:spacing w:val="-20"/>
          <w:sz w:val="24"/>
          <w:szCs w:val="24"/>
        </w:rPr>
        <w:t xml:space="preserve"> </w:t>
      </w:r>
      <w:r w:rsidR="00EC3D15" w:rsidRPr="009F5A41">
        <w:rPr>
          <w:rFonts w:ascii="Arial" w:hAnsi="Arial" w:cs="Arial"/>
          <w:sz w:val="24"/>
          <w:szCs w:val="24"/>
        </w:rPr>
        <w:t>políticas</w:t>
      </w:r>
      <w:r w:rsidR="00EC3D15" w:rsidRPr="009F5A41">
        <w:rPr>
          <w:rFonts w:ascii="Arial" w:hAnsi="Arial" w:cs="Arial"/>
          <w:spacing w:val="-19"/>
          <w:sz w:val="24"/>
          <w:szCs w:val="24"/>
        </w:rPr>
        <w:t xml:space="preserve"> </w:t>
      </w:r>
      <w:r w:rsidR="00EC3D15" w:rsidRPr="009F5A41">
        <w:rPr>
          <w:rFonts w:ascii="Arial" w:hAnsi="Arial" w:cs="Arial"/>
          <w:sz w:val="24"/>
          <w:szCs w:val="24"/>
        </w:rPr>
        <w:t>contables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entidad,</w:t>
      </w:r>
      <w:r w:rsidR="00EC3D15" w:rsidRPr="009F5A41">
        <w:rPr>
          <w:rFonts w:ascii="Arial" w:hAnsi="Arial" w:cs="Arial"/>
          <w:spacing w:val="-20"/>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cual</w:t>
      </w:r>
      <w:r w:rsidR="00EC3D15" w:rsidRPr="009F5A41">
        <w:rPr>
          <w:rFonts w:ascii="Arial" w:hAnsi="Arial" w:cs="Arial"/>
          <w:spacing w:val="-19"/>
          <w:sz w:val="24"/>
          <w:szCs w:val="24"/>
        </w:rPr>
        <w:t xml:space="preserve"> </w:t>
      </w:r>
      <w:r w:rsidR="00EC3D15" w:rsidRPr="009F5A41">
        <w:rPr>
          <w:rFonts w:ascii="Arial" w:hAnsi="Arial" w:cs="Arial"/>
          <w:sz w:val="24"/>
          <w:szCs w:val="24"/>
        </w:rPr>
        <w:t>generó</w:t>
      </w:r>
      <w:r w:rsidR="00EC3D15" w:rsidRPr="009F5A41">
        <w:rPr>
          <w:rFonts w:ascii="Arial" w:hAnsi="Arial" w:cs="Arial"/>
          <w:spacing w:val="-20"/>
          <w:sz w:val="24"/>
          <w:szCs w:val="24"/>
        </w:rPr>
        <w:t xml:space="preserve"> </w:t>
      </w:r>
      <w:r w:rsidR="00EC3D15" w:rsidRPr="009F5A41">
        <w:rPr>
          <w:rFonts w:ascii="Arial" w:hAnsi="Arial" w:cs="Arial"/>
          <w:sz w:val="24"/>
          <w:szCs w:val="24"/>
        </w:rPr>
        <w:t>una</w:t>
      </w:r>
      <w:r w:rsidR="00EC3D15" w:rsidRPr="009F5A41">
        <w:rPr>
          <w:rFonts w:ascii="Arial" w:hAnsi="Arial" w:cs="Arial"/>
          <w:spacing w:val="-19"/>
          <w:sz w:val="24"/>
          <w:szCs w:val="24"/>
        </w:rPr>
        <w:t xml:space="preserve"> </w:t>
      </w:r>
      <w:r w:rsidR="00EC3D15" w:rsidRPr="009F5A41">
        <w:rPr>
          <w:rFonts w:ascii="Arial" w:hAnsi="Arial" w:cs="Arial"/>
          <w:sz w:val="24"/>
          <w:szCs w:val="24"/>
        </w:rPr>
        <w:t>sobrestimación en las cuentas por cobrar corrientes.</w:t>
      </w:r>
    </w:p>
    <w:p w:rsidR="00192F28" w:rsidRDefault="00192F28" w:rsidP="00192F28">
      <w:pPr>
        <w:pStyle w:val="Textoindependiente"/>
        <w:spacing w:line="237" w:lineRule="auto"/>
        <w:ind w:left="-284" w:right="-234"/>
        <w:jc w:val="both"/>
        <w:rPr>
          <w:rFonts w:ascii="Arial" w:hAnsi="Arial" w:cs="Arial"/>
          <w:sz w:val="24"/>
          <w:szCs w:val="24"/>
        </w:rPr>
      </w:pPr>
    </w:p>
    <w:p w:rsidR="00192F28" w:rsidRPr="00192F28" w:rsidRDefault="00EC3D15" w:rsidP="00192F28">
      <w:pPr>
        <w:pStyle w:val="Textoindependiente"/>
        <w:spacing w:line="237" w:lineRule="auto"/>
        <w:ind w:left="-284" w:right="-234"/>
        <w:jc w:val="both"/>
        <w:rPr>
          <w:rFonts w:ascii="Arial" w:hAnsi="Arial" w:cs="Arial"/>
          <w:b/>
          <w:spacing w:val="-2"/>
          <w:sz w:val="28"/>
          <w:szCs w:val="28"/>
        </w:rPr>
      </w:pPr>
      <w:r w:rsidRPr="00192F28">
        <w:rPr>
          <w:rFonts w:ascii="Arial" w:hAnsi="Arial" w:cs="Arial"/>
          <w:b/>
          <w:sz w:val="28"/>
          <w:szCs w:val="28"/>
        </w:rPr>
        <w:t>Control</w:t>
      </w:r>
      <w:r w:rsidRPr="00192F28">
        <w:rPr>
          <w:rFonts w:ascii="Arial" w:hAnsi="Arial" w:cs="Arial"/>
          <w:b/>
          <w:spacing w:val="-7"/>
          <w:sz w:val="28"/>
          <w:szCs w:val="28"/>
        </w:rPr>
        <w:t xml:space="preserve"> </w:t>
      </w:r>
      <w:r w:rsidRPr="00192F28">
        <w:rPr>
          <w:rFonts w:ascii="Arial" w:hAnsi="Arial" w:cs="Arial"/>
          <w:b/>
          <w:sz w:val="28"/>
          <w:szCs w:val="28"/>
        </w:rPr>
        <w:t>interno</w:t>
      </w:r>
      <w:r w:rsidRPr="00192F28">
        <w:rPr>
          <w:rFonts w:ascii="Arial" w:hAnsi="Arial" w:cs="Arial"/>
          <w:b/>
          <w:spacing w:val="-7"/>
          <w:sz w:val="28"/>
          <w:szCs w:val="28"/>
        </w:rPr>
        <w:t xml:space="preserve"> </w:t>
      </w:r>
      <w:r w:rsidRPr="00192F28">
        <w:rPr>
          <w:rFonts w:ascii="Arial" w:hAnsi="Arial" w:cs="Arial"/>
          <w:b/>
          <w:sz w:val="28"/>
          <w:szCs w:val="28"/>
        </w:rPr>
        <w:t>financiero:</w:t>
      </w:r>
      <w:r w:rsidRPr="00192F28">
        <w:rPr>
          <w:rFonts w:ascii="Arial" w:hAnsi="Arial" w:cs="Arial"/>
          <w:b/>
          <w:spacing w:val="-7"/>
          <w:sz w:val="28"/>
          <w:szCs w:val="28"/>
        </w:rPr>
        <w:t xml:space="preserve"> </w:t>
      </w:r>
      <w:r w:rsidRPr="00192F28">
        <w:rPr>
          <w:rFonts w:ascii="Arial" w:hAnsi="Arial" w:cs="Arial"/>
          <w:b/>
          <w:sz w:val="28"/>
          <w:szCs w:val="28"/>
        </w:rPr>
        <w:t>con</w:t>
      </w:r>
      <w:r w:rsidRPr="00192F28">
        <w:rPr>
          <w:rFonts w:ascii="Arial" w:hAnsi="Arial" w:cs="Arial"/>
          <w:b/>
          <w:spacing w:val="-7"/>
          <w:sz w:val="28"/>
          <w:szCs w:val="28"/>
        </w:rPr>
        <w:t xml:space="preserve"> </w:t>
      </w:r>
      <w:r w:rsidRPr="00192F28">
        <w:rPr>
          <w:rFonts w:ascii="Arial" w:hAnsi="Arial" w:cs="Arial"/>
          <w:b/>
          <w:spacing w:val="-2"/>
          <w:sz w:val="28"/>
          <w:szCs w:val="28"/>
        </w:rPr>
        <w:t>deficiencias.</w:t>
      </w:r>
    </w:p>
    <w:p w:rsidR="00192F28" w:rsidRDefault="00192F28" w:rsidP="00192F28">
      <w:pPr>
        <w:pStyle w:val="Textoindependiente"/>
        <w:spacing w:line="237" w:lineRule="auto"/>
        <w:ind w:left="-284" w:right="-234"/>
        <w:jc w:val="both"/>
        <w:rPr>
          <w:rFonts w:ascii="Arial" w:hAnsi="Arial" w:cs="Arial"/>
          <w:spacing w:val="-2"/>
          <w:sz w:val="24"/>
          <w:szCs w:val="24"/>
        </w:rPr>
      </w:pPr>
    </w:p>
    <w:p w:rsidR="00B95CBC" w:rsidRDefault="00192F28" w:rsidP="00B95CBC">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Deficiencias</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registro</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las</w:t>
      </w:r>
      <w:r w:rsidR="00EC3D15" w:rsidRPr="009F5A41">
        <w:rPr>
          <w:rFonts w:ascii="Arial" w:hAnsi="Arial" w:cs="Arial"/>
          <w:spacing w:val="-9"/>
          <w:sz w:val="24"/>
          <w:szCs w:val="24"/>
        </w:rPr>
        <w:t xml:space="preserve"> </w:t>
      </w:r>
      <w:r w:rsidR="00EC3D15" w:rsidRPr="009F5A41">
        <w:rPr>
          <w:rFonts w:ascii="Arial" w:hAnsi="Arial" w:cs="Arial"/>
          <w:sz w:val="24"/>
          <w:szCs w:val="24"/>
        </w:rPr>
        <w:t>operaciones</w:t>
      </w:r>
      <w:r w:rsidR="00EC3D15" w:rsidRPr="009F5A41">
        <w:rPr>
          <w:rFonts w:ascii="Arial" w:hAnsi="Arial" w:cs="Arial"/>
          <w:spacing w:val="-9"/>
          <w:sz w:val="24"/>
          <w:szCs w:val="24"/>
        </w:rPr>
        <w:t xml:space="preserve"> </w:t>
      </w:r>
      <w:r w:rsidR="00EC3D15" w:rsidRPr="009F5A41">
        <w:rPr>
          <w:rFonts w:ascii="Arial" w:hAnsi="Arial" w:cs="Arial"/>
          <w:sz w:val="24"/>
          <w:szCs w:val="24"/>
        </w:rPr>
        <w:t>financieras</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 xml:space="preserve">generación de reportes e informes de los módulos de facturación, inventarios y </w:t>
      </w:r>
      <w:r w:rsidR="00EC3D15" w:rsidRPr="009F5A41">
        <w:rPr>
          <w:rFonts w:ascii="Arial" w:hAnsi="Arial" w:cs="Arial"/>
          <w:spacing w:val="-4"/>
          <w:sz w:val="24"/>
          <w:szCs w:val="24"/>
        </w:rPr>
        <w:t>presupuesto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software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contable</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SIAP,</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así</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como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implementación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proceso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facturación</w:t>
      </w:r>
      <w:r w:rsidR="00EC3D15" w:rsidRPr="009F5A41">
        <w:rPr>
          <w:rFonts w:ascii="Arial" w:hAnsi="Arial" w:cs="Arial"/>
          <w:spacing w:val="-2"/>
          <w:sz w:val="24"/>
          <w:szCs w:val="24"/>
        </w:rPr>
        <w:t xml:space="preserve"> </w:t>
      </w:r>
      <w:r w:rsidR="00EC3D15" w:rsidRPr="009F5A41">
        <w:rPr>
          <w:rFonts w:ascii="Arial" w:hAnsi="Arial" w:cs="Arial"/>
          <w:sz w:val="24"/>
          <w:szCs w:val="24"/>
        </w:rPr>
        <w:t>electrónica</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cuentas por cobrar antiguas y en mora.</w:t>
      </w:r>
    </w:p>
    <w:p w:rsidR="00B95CBC" w:rsidRDefault="00B95CBC" w:rsidP="00B95CBC">
      <w:pPr>
        <w:pStyle w:val="Textoindependiente"/>
        <w:spacing w:line="237" w:lineRule="auto"/>
        <w:ind w:left="-284" w:right="-234"/>
        <w:jc w:val="both"/>
        <w:rPr>
          <w:rFonts w:ascii="Arial" w:hAnsi="Arial" w:cs="Arial"/>
          <w:sz w:val="24"/>
          <w:szCs w:val="24"/>
        </w:rPr>
      </w:pPr>
    </w:p>
    <w:p w:rsidR="00B95CBC" w:rsidRPr="00B95CBC" w:rsidRDefault="00726589" w:rsidP="00B95CBC">
      <w:pPr>
        <w:pStyle w:val="Textoindependiente"/>
        <w:spacing w:line="237" w:lineRule="auto"/>
        <w:ind w:left="-284" w:right="-234"/>
        <w:jc w:val="both"/>
        <w:rPr>
          <w:rFonts w:ascii="Arial" w:hAnsi="Arial" w:cs="Arial"/>
          <w:b/>
          <w:spacing w:val="-2"/>
          <w:sz w:val="28"/>
          <w:szCs w:val="28"/>
        </w:rPr>
      </w:pPr>
      <w:r w:rsidRPr="00B95CBC">
        <w:rPr>
          <w:rFonts w:ascii="Arial" w:hAnsi="Arial" w:cs="Arial"/>
          <w:b/>
          <w:sz w:val="28"/>
          <w:szCs w:val="28"/>
        </w:rPr>
        <w:t xml:space="preserve">21.- </w:t>
      </w:r>
      <w:r w:rsidR="00EC3D15" w:rsidRPr="00B95CBC">
        <w:rPr>
          <w:rFonts w:ascii="Arial" w:hAnsi="Arial" w:cs="Arial"/>
          <w:b/>
          <w:sz w:val="28"/>
          <w:szCs w:val="28"/>
        </w:rPr>
        <w:t>Corporación</w:t>
      </w:r>
      <w:r w:rsidR="00EC3D15" w:rsidRPr="00B95CBC">
        <w:rPr>
          <w:rFonts w:ascii="Arial" w:hAnsi="Arial" w:cs="Arial"/>
          <w:b/>
          <w:spacing w:val="74"/>
          <w:sz w:val="28"/>
          <w:szCs w:val="28"/>
        </w:rPr>
        <w:t xml:space="preserve"> </w:t>
      </w:r>
      <w:r w:rsidR="00EC3D15" w:rsidRPr="00B95CBC">
        <w:rPr>
          <w:rFonts w:ascii="Arial" w:hAnsi="Arial" w:cs="Arial"/>
          <w:b/>
          <w:sz w:val="28"/>
          <w:szCs w:val="28"/>
        </w:rPr>
        <w:t>para</w:t>
      </w:r>
      <w:r w:rsidR="00EC3D15" w:rsidRPr="00B95CBC">
        <w:rPr>
          <w:rFonts w:ascii="Arial" w:hAnsi="Arial" w:cs="Arial"/>
          <w:b/>
          <w:spacing w:val="76"/>
          <w:sz w:val="28"/>
          <w:szCs w:val="28"/>
        </w:rPr>
        <w:t xml:space="preserve"> </w:t>
      </w:r>
      <w:r w:rsidR="00EC3D15" w:rsidRPr="00B95CBC">
        <w:rPr>
          <w:rFonts w:ascii="Arial" w:hAnsi="Arial" w:cs="Arial"/>
          <w:b/>
          <w:sz w:val="28"/>
          <w:szCs w:val="28"/>
        </w:rPr>
        <w:t>el</w:t>
      </w:r>
      <w:r w:rsidR="00EC3D15" w:rsidRPr="00B95CBC">
        <w:rPr>
          <w:rFonts w:ascii="Arial" w:hAnsi="Arial" w:cs="Arial"/>
          <w:b/>
          <w:spacing w:val="76"/>
          <w:sz w:val="28"/>
          <w:szCs w:val="28"/>
        </w:rPr>
        <w:t xml:space="preserve"> </w:t>
      </w:r>
      <w:r w:rsidR="00EC3D15" w:rsidRPr="00B95CBC">
        <w:rPr>
          <w:rFonts w:ascii="Arial" w:hAnsi="Arial" w:cs="Arial"/>
          <w:b/>
          <w:sz w:val="28"/>
          <w:szCs w:val="28"/>
        </w:rPr>
        <w:t>Desarrollo</w:t>
      </w:r>
      <w:r w:rsidR="00EC3D15" w:rsidRPr="00B95CBC">
        <w:rPr>
          <w:rFonts w:ascii="Arial" w:hAnsi="Arial" w:cs="Arial"/>
          <w:b/>
          <w:spacing w:val="76"/>
          <w:sz w:val="28"/>
          <w:szCs w:val="28"/>
        </w:rPr>
        <w:t xml:space="preserve"> </w:t>
      </w:r>
      <w:r w:rsidR="00EC3D15" w:rsidRPr="00B95CBC">
        <w:rPr>
          <w:rFonts w:ascii="Arial" w:hAnsi="Arial" w:cs="Arial"/>
          <w:b/>
          <w:sz w:val="28"/>
          <w:szCs w:val="28"/>
        </w:rPr>
        <w:t>Sostenible</w:t>
      </w:r>
      <w:r w:rsidR="00EC3D15" w:rsidRPr="00B95CBC">
        <w:rPr>
          <w:rFonts w:ascii="Arial" w:hAnsi="Arial" w:cs="Arial"/>
          <w:b/>
          <w:spacing w:val="76"/>
          <w:sz w:val="28"/>
          <w:szCs w:val="28"/>
        </w:rPr>
        <w:t xml:space="preserve"> </w:t>
      </w:r>
      <w:r w:rsidR="00EC3D15" w:rsidRPr="00B95CBC">
        <w:rPr>
          <w:rFonts w:ascii="Arial" w:hAnsi="Arial" w:cs="Arial"/>
          <w:b/>
          <w:sz w:val="28"/>
          <w:szCs w:val="28"/>
        </w:rPr>
        <w:t>de</w:t>
      </w:r>
      <w:r w:rsidR="00EC3D15" w:rsidRPr="00B95CBC">
        <w:rPr>
          <w:rFonts w:ascii="Arial" w:hAnsi="Arial" w:cs="Arial"/>
          <w:b/>
          <w:spacing w:val="76"/>
          <w:sz w:val="28"/>
          <w:szCs w:val="28"/>
        </w:rPr>
        <w:t xml:space="preserve"> </w:t>
      </w:r>
      <w:r w:rsidR="00EC3D15" w:rsidRPr="00B95CBC">
        <w:rPr>
          <w:rFonts w:ascii="Arial" w:hAnsi="Arial" w:cs="Arial"/>
          <w:b/>
          <w:sz w:val="28"/>
          <w:szCs w:val="28"/>
        </w:rPr>
        <w:t>La</w:t>
      </w:r>
      <w:r w:rsidR="00EC3D15" w:rsidRPr="00B95CBC">
        <w:rPr>
          <w:rFonts w:ascii="Arial" w:hAnsi="Arial" w:cs="Arial"/>
          <w:b/>
          <w:spacing w:val="77"/>
          <w:sz w:val="28"/>
          <w:szCs w:val="28"/>
        </w:rPr>
        <w:t xml:space="preserve"> </w:t>
      </w:r>
      <w:r w:rsidR="00EC3D15" w:rsidRPr="00B95CBC">
        <w:rPr>
          <w:rFonts w:ascii="Arial" w:hAnsi="Arial" w:cs="Arial"/>
          <w:b/>
          <w:spacing w:val="-2"/>
          <w:sz w:val="28"/>
          <w:szCs w:val="28"/>
        </w:rPr>
        <w:t>Macarena</w:t>
      </w:r>
      <w:r w:rsidR="00B95CBC" w:rsidRPr="00B95CBC">
        <w:rPr>
          <w:rFonts w:ascii="Arial" w:hAnsi="Arial" w:cs="Arial"/>
          <w:b/>
          <w:spacing w:val="-2"/>
          <w:sz w:val="28"/>
          <w:szCs w:val="28"/>
        </w:rPr>
        <w:t xml:space="preserve"> </w:t>
      </w:r>
      <w:r w:rsidR="00EC3D15" w:rsidRPr="00B95CBC">
        <w:rPr>
          <w:rFonts w:ascii="Arial" w:hAnsi="Arial" w:cs="Arial"/>
          <w:b/>
          <w:spacing w:val="-2"/>
          <w:sz w:val="28"/>
          <w:szCs w:val="28"/>
        </w:rPr>
        <w:t>(Cormacarena)</w:t>
      </w:r>
      <w:r w:rsidR="00B95CBC" w:rsidRPr="00B95CBC">
        <w:rPr>
          <w:rFonts w:ascii="Arial" w:hAnsi="Arial" w:cs="Arial"/>
          <w:b/>
          <w:spacing w:val="-2"/>
          <w:sz w:val="28"/>
          <w:szCs w:val="28"/>
        </w:rPr>
        <w:t>.</w:t>
      </w:r>
    </w:p>
    <w:p w:rsidR="00B95CBC" w:rsidRPr="00B95CBC" w:rsidRDefault="00B95CBC" w:rsidP="00B95CBC">
      <w:pPr>
        <w:pStyle w:val="Textoindependiente"/>
        <w:spacing w:line="237" w:lineRule="auto"/>
        <w:ind w:left="-284" w:right="-234"/>
        <w:jc w:val="both"/>
        <w:rPr>
          <w:rFonts w:ascii="Arial" w:hAnsi="Arial" w:cs="Arial"/>
          <w:b/>
          <w:spacing w:val="-2"/>
          <w:sz w:val="28"/>
          <w:szCs w:val="28"/>
        </w:rPr>
      </w:pPr>
    </w:p>
    <w:p w:rsidR="00B95CBC" w:rsidRDefault="00EC3D15" w:rsidP="00B95CBC">
      <w:pPr>
        <w:pStyle w:val="Textoindependiente"/>
        <w:spacing w:line="237" w:lineRule="auto"/>
        <w:ind w:left="-284" w:right="-234"/>
        <w:jc w:val="both"/>
        <w:rPr>
          <w:rFonts w:ascii="Arial" w:hAnsi="Arial" w:cs="Arial"/>
          <w:b/>
          <w:spacing w:val="-2"/>
          <w:sz w:val="28"/>
          <w:szCs w:val="28"/>
        </w:rPr>
      </w:pPr>
      <w:r w:rsidRPr="00B95CBC">
        <w:rPr>
          <w:rFonts w:ascii="Arial" w:hAnsi="Arial" w:cs="Arial"/>
          <w:b/>
          <w:sz w:val="28"/>
          <w:szCs w:val="28"/>
        </w:rPr>
        <w:t>Opinión</w:t>
      </w:r>
      <w:r w:rsidRPr="00B95CBC">
        <w:rPr>
          <w:rFonts w:ascii="Arial" w:hAnsi="Arial" w:cs="Arial"/>
          <w:b/>
          <w:spacing w:val="-3"/>
          <w:sz w:val="28"/>
          <w:szCs w:val="28"/>
        </w:rPr>
        <w:t xml:space="preserve"> </w:t>
      </w:r>
      <w:r w:rsidRPr="00B95CBC">
        <w:rPr>
          <w:rFonts w:ascii="Arial" w:hAnsi="Arial" w:cs="Arial"/>
          <w:b/>
          <w:sz w:val="28"/>
          <w:szCs w:val="28"/>
        </w:rPr>
        <w:t>contable:</w:t>
      </w:r>
      <w:r w:rsidRPr="00B95CBC">
        <w:rPr>
          <w:rFonts w:ascii="Arial" w:hAnsi="Arial" w:cs="Arial"/>
          <w:b/>
          <w:spacing w:val="-3"/>
          <w:sz w:val="28"/>
          <w:szCs w:val="28"/>
        </w:rPr>
        <w:t xml:space="preserve"> </w:t>
      </w:r>
      <w:r w:rsidRPr="00B95CBC">
        <w:rPr>
          <w:rFonts w:ascii="Arial" w:hAnsi="Arial" w:cs="Arial"/>
          <w:b/>
          <w:sz w:val="28"/>
          <w:szCs w:val="28"/>
        </w:rPr>
        <w:t>sin</w:t>
      </w:r>
      <w:r w:rsidRPr="00B95CBC">
        <w:rPr>
          <w:rFonts w:ascii="Arial" w:hAnsi="Arial" w:cs="Arial"/>
          <w:b/>
          <w:spacing w:val="-2"/>
          <w:sz w:val="28"/>
          <w:szCs w:val="28"/>
        </w:rPr>
        <w:t xml:space="preserve"> salvedades.</w:t>
      </w:r>
    </w:p>
    <w:p w:rsidR="00B95CBC" w:rsidRDefault="00B95CBC" w:rsidP="00B95CBC">
      <w:pPr>
        <w:pStyle w:val="Textoindependiente"/>
        <w:spacing w:line="237" w:lineRule="auto"/>
        <w:ind w:left="-284" w:right="-234"/>
        <w:jc w:val="both"/>
        <w:rPr>
          <w:rFonts w:ascii="Arial" w:hAnsi="Arial" w:cs="Arial"/>
          <w:b/>
          <w:spacing w:val="-2"/>
          <w:sz w:val="28"/>
          <w:szCs w:val="28"/>
        </w:rPr>
      </w:pPr>
    </w:p>
    <w:p w:rsidR="00B95CBC" w:rsidRDefault="00B95CBC" w:rsidP="00B95CBC">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intereses por $110,1 millones, debido a que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entidad</w:t>
      </w:r>
      <w:r w:rsidR="00EC3D15" w:rsidRPr="009F5A41">
        <w:rPr>
          <w:rFonts w:ascii="Arial" w:hAnsi="Arial" w:cs="Arial"/>
          <w:spacing w:val="-19"/>
          <w:sz w:val="24"/>
          <w:szCs w:val="24"/>
        </w:rPr>
        <w:t xml:space="preserve"> </w:t>
      </w:r>
      <w:r w:rsidR="00EC3D15" w:rsidRPr="009F5A41">
        <w:rPr>
          <w:rFonts w:ascii="Arial" w:hAnsi="Arial" w:cs="Arial"/>
          <w:sz w:val="24"/>
          <w:szCs w:val="24"/>
        </w:rPr>
        <w:t>presentó</w:t>
      </w:r>
      <w:r w:rsidR="00EC3D15" w:rsidRPr="009F5A41">
        <w:rPr>
          <w:rFonts w:ascii="Arial" w:hAnsi="Arial" w:cs="Arial"/>
          <w:spacing w:val="-20"/>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proceso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9"/>
          <w:sz w:val="24"/>
          <w:szCs w:val="24"/>
        </w:rPr>
        <w:t xml:space="preserve"> </w:t>
      </w:r>
      <w:r w:rsidR="00EC3D15" w:rsidRPr="009F5A41">
        <w:rPr>
          <w:rFonts w:ascii="Arial" w:hAnsi="Arial" w:cs="Arial"/>
          <w:sz w:val="24"/>
          <w:szCs w:val="24"/>
        </w:rPr>
        <w:t>entre el</w:t>
      </w:r>
      <w:r w:rsidR="00EC3D15" w:rsidRPr="009F5A41">
        <w:rPr>
          <w:rFonts w:ascii="Arial" w:hAnsi="Arial" w:cs="Arial"/>
          <w:spacing w:val="-19"/>
          <w:sz w:val="24"/>
          <w:szCs w:val="24"/>
        </w:rPr>
        <w:t xml:space="preserve"> </w:t>
      </w:r>
      <w:r w:rsidR="00EC3D15" w:rsidRPr="009F5A41">
        <w:rPr>
          <w:rFonts w:ascii="Arial" w:hAnsi="Arial" w:cs="Arial"/>
          <w:sz w:val="24"/>
          <w:szCs w:val="24"/>
        </w:rPr>
        <w:t>reporte</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cartera</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saldos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libros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9"/>
          <w:sz w:val="24"/>
          <w:szCs w:val="24"/>
        </w:rPr>
        <w:t xml:space="preserve"> </w:t>
      </w:r>
      <w:r w:rsidR="00EC3D15" w:rsidRPr="009F5A41">
        <w:rPr>
          <w:rFonts w:ascii="Arial" w:hAnsi="Arial" w:cs="Arial"/>
          <w:sz w:val="24"/>
          <w:szCs w:val="24"/>
        </w:rPr>
        <w:t>con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corte </w:t>
      </w:r>
      <w:r w:rsidR="00EC3D15" w:rsidRPr="009F5A41">
        <w:rPr>
          <w:rFonts w:ascii="Arial" w:hAnsi="Arial" w:cs="Arial"/>
          <w:spacing w:val="-2"/>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31</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diciembre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numerales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4.1.1.,</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4.1.2. </w:t>
      </w:r>
      <w:r w:rsidR="00EC3D15" w:rsidRPr="009F5A41">
        <w:rPr>
          <w:rFonts w:ascii="Arial" w:hAnsi="Arial" w:cs="Arial"/>
          <w:sz w:val="24"/>
          <w:szCs w:val="24"/>
        </w:rPr>
        <w:t xml:space="preserve">y 4.2.1. del Marco conceptual para la preparación y presentación de </w:t>
      </w:r>
      <w:r w:rsidR="00EC3D15" w:rsidRPr="009F5A41">
        <w:rPr>
          <w:rFonts w:ascii="Arial" w:hAnsi="Arial" w:cs="Arial"/>
          <w:spacing w:val="-4"/>
          <w:sz w:val="24"/>
          <w:szCs w:val="24"/>
        </w:rPr>
        <w:t>información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financiera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marco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normativo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entidades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gobierno, </w:t>
      </w:r>
      <w:r w:rsidR="00EC3D15" w:rsidRPr="009F5A41">
        <w:rPr>
          <w:rFonts w:ascii="Arial" w:hAnsi="Arial" w:cs="Arial"/>
          <w:sz w:val="24"/>
          <w:szCs w:val="24"/>
        </w:rPr>
        <w:t>lo cual generó una subestimación del saldo de la cuenta 13110308 intereses</w:t>
      </w:r>
      <w:r w:rsidR="00EC3D15" w:rsidRPr="009F5A41">
        <w:rPr>
          <w:rFonts w:ascii="Arial" w:hAnsi="Arial" w:cs="Arial"/>
          <w:spacing w:val="-20"/>
          <w:sz w:val="24"/>
          <w:szCs w:val="24"/>
        </w:rPr>
        <w:t xml:space="preserve"> </w:t>
      </w:r>
      <w:r w:rsidR="00EC3D15" w:rsidRPr="009F5A41">
        <w:rPr>
          <w:rFonts w:ascii="Arial" w:hAnsi="Arial" w:cs="Arial"/>
          <w:sz w:val="24"/>
          <w:szCs w:val="24"/>
        </w:rPr>
        <w:t>porcentaje</w:t>
      </w:r>
      <w:r w:rsidR="00EC3D15" w:rsidRPr="009F5A41">
        <w:rPr>
          <w:rFonts w:ascii="Arial" w:hAnsi="Arial" w:cs="Arial"/>
          <w:spacing w:val="-19"/>
          <w:sz w:val="24"/>
          <w:szCs w:val="24"/>
        </w:rPr>
        <w:t xml:space="preserve"> </w:t>
      </w:r>
      <w:r w:rsidR="00EC3D15" w:rsidRPr="009F5A41">
        <w:rPr>
          <w:rFonts w:ascii="Arial" w:hAnsi="Arial" w:cs="Arial"/>
          <w:sz w:val="24"/>
          <w:szCs w:val="24"/>
        </w:rPr>
        <w:t>ambiental</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su</w:t>
      </w:r>
      <w:r w:rsidR="00EC3D15" w:rsidRPr="009F5A41">
        <w:rPr>
          <w:rFonts w:ascii="Arial" w:hAnsi="Arial" w:cs="Arial"/>
          <w:spacing w:val="-19"/>
          <w:sz w:val="24"/>
          <w:szCs w:val="24"/>
        </w:rPr>
        <w:t xml:space="preserve"> </w:t>
      </w:r>
      <w:r w:rsidR="00EC3D15" w:rsidRPr="009F5A41">
        <w:rPr>
          <w:rFonts w:ascii="Arial" w:hAnsi="Arial" w:cs="Arial"/>
          <w:sz w:val="24"/>
          <w:szCs w:val="24"/>
        </w:rPr>
        <w:t>correspondiente</w:t>
      </w:r>
      <w:r w:rsidR="00EC3D15" w:rsidRPr="009F5A41">
        <w:rPr>
          <w:rFonts w:ascii="Arial" w:hAnsi="Arial" w:cs="Arial"/>
          <w:spacing w:val="-20"/>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9"/>
          <w:sz w:val="24"/>
          <w:szCs w:val="24"/>
        </w:rPr>
        <w:t xml:space="preserve"> </w:t>
      </w:r>
      <w:r w:rsidR="00EC3D15" w:rsidRPr="009F5A41">
        <w:rPr>
          <w:rFonts w:ascii="Arial" w:hAnsi="Arial" w:cs="Arial"/>
          <w:sz w:val="24"/>
          <w:szCs w:val="24"/>
        </w:rPr>
        <w:t>en la</w:t>
      </w:r>
      <w:r w:rsidR="00EC3D15" w:rsidRPr="009F5A41">
        <w:rPr>
          <w:rFonts w:ascii="Arial" w:hAnsi="Arial" w:cs="Arial"/>
          <w:spacing w:val="-2"/>
          <w:sz w:val="24"/>
          <w:szCs w:val="24"/>
        </w:rPr>
        <w:t xml:space="preserve"> </w:t>
      </w:r>
      <w:r w:rsidR="00EC3D15" w:rsidRPr="009F5A41">
        <w:rPr>
          <w:rFonts w:ascii="Arial" w:hAnsi="Arial" w:cs="Arial"/>
          <w:sz w:val="24"/>
          <w:szCs w:val="24"/>
        </w:rPr>
        <w:t>cuenta</w:t>
      </w:r>
      <w:r w:rsidR="00EC3D15" w:rsidRPr="009F5A41">
        <w:rPr>
          <w:rFonts w:ascii="Arial" w:hAnsi="Arial" w:cs="Arial"/>
          <w:spacing w:val="-2"/>
          <w:sz w:val="24"/>
          <w:szCs w:val="24"/>
        </w:rPr>
        <w:t xml:space="preserve"> </w:t>
      </w:r>
      <w:r w:rsidR="00EC3D15" w:rsidRPr="009F5A41">
        <w:rPr>
          <w:rFonts w:ascii="Arial" w:hAnsi="Arial" w:cs="Arial"/>
          <w:sz w:val="24"/>
          <w:szCs w:val="24"/>
        </w:rPr>
        <w:t>41100308</w:t>
      </w:r>
      <w:r w:rsidR="00EC3D15" w:rsidRPr="009F5A41">
        <w:rPr>
          <w:rFonts w:ascii="Arial" w:hAnsi="Arial" w:cs="Arial"/>
          <w:spacing w:val="-2"/>
          <w:sz w:val="24"/>
          <w:szCs w:val="24"/>
        </w:rPr>
        <w:t xml:space="preserve"> </w:t>
      </w:r>
      <w:r w:rsidR="00EC3D15" w:rsidRPr="009F5A41">
        <w:rPr>
          <w:rFonts w:ascii="Arial" w:hAnsi="Arial" w:cs="Arial"/>
          <w:sz w:val="24"/>
          <w:szCs w:val="24"/>
        </w:rPr>
        <w:t>intereses</w:t>
      </w:r>
      <w:r w:rsidR="00EC3D15" w:rsidRPr="009F5A41">
        <w:rPr>
          <w:rFonts w:ascii="Arial" w:hAnsi="Arial" w:cs="Arial"/>
          <w:spacing w:val="-2"/>
          <w:sz w:val="24"/>
          <w:szCs w:val="24"/>
        </w:rPr>
        <w:t xml:space="preserve"> </w:t>
      </w:r>
      <w:r w:rsidR="00EC3D15" w:rsidRPr="009F5A41">
        <w:rPr>
          <w:rFonts w:ascii="Arial" w:hAnsi="Arial" w:cs="Arial"/>
          <w:sz w:val="24"/>
          <w:szCs w:val="24"/>
        </w:rPr>
        <w:t>deudores</w:t>
      </w:r>
      <w:r w:rsidR="00EC3D15" w:rsidRPr="009F5A41">
        <w:rPr>
          <w:rFonts w:ascii="Arial" w:hAnsi="Arial" w:cs="Arial"/>
          <w:spacing w:val="-2"/>
          <w:sz w:val="24"/>
          <w:szCs w:val="24"/>
        </w:rPr>
        <w:t xml:space="preserve"> </w:t>
      </w:r>
      <w:r w:rsidR="00EC3D15" w:rsidRPr="009F5A41">
        <w:rPr>
          <w:rFonts w:ascii="Arial" w:hAnsi="Arial" w:cs="Arial"/>
          <w:sz w:val="24"/>
          <w:szCs w:val="24"/>
        </w:rPr>
        <w:t>porcentaje</w:t>
      </w:r>
      <w:r w:rsidR="00EC3D15" w:rsidRPr="009F5A41">
        <w:rPr>
          <w:rFonts w:ascii="Arial" w:hAnsi="Arial" w:cs="Arial"/>
          <w:spacing w:val="-2"/>
          <w:sz w:val="24"/>
          <w:szCs w:val="24"/>
        </w:rPr>
        <w:t xml:space="preserve"> </w:t>
      </w:r>
      <w:r w:rsidR="00EC3D15" w:rsidRPr="009F5A41">
        <w:rPr>
          <w:rFonts w:ascii="Arial" w:hAnsi="Arial" w:cs="Arial"/>
          <w:sz w:val="24"/>
          <w:szCs w:val="24"/>
        </w:rPr>
        <w:t>ambiental.</w:t>
      </w:r>
    </w:p>
    <w:p w:rsidR="00B95CBC" w:rsidRDefault="00B95CBC" w:rsidP="00B95CBC">
      <w:pPr>
        <w:pStyle w:val="Textoindependiente"/>
        <w:spacing w:line="237" w:lineRule="auto"/>
        <w:ind w:left="-284" w:right="-234"/>
        <w:jc w:val="both"/>
        <w:rPr>
          <w:rFonts w:ascii="Arial" w:hAnsi="Arial" w:cs="Arial"/>
          <w:sz w:val="24"/>
          <w:szCs w:val="24"/>
        </w:rPr>
      </w:pPr>
    </w:p>
    <w:p w:rsidR="00B95CBC" w:rsidRDefault="00B95CBC" w:rsidP="00B95CBC">
      <w:pPr>
        <w:pStyle w:val="Textoindependiente"/>
        <w:spacing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cantidad</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$22,3</w:t>
      </w:r>
      <w:r w:rsidR="00EC3D15" w:rsidRPr="009F5A41">
        <w:rPr>
          <w:rFonts w:ascii="Arial" w:hAnsi="Arial" w:cs="Arial"/>
          <w:spacing w:val="-18"/>
          <w:sz w:val="24"/>
          <w:szCs w:val="24"/>
        </w:rPr>
        <w:t xml:space="preserve"> </w:t>
      </w:r>
      <w:r w:rsidR="00EC3D15" w:rsidRPr="009F5A41">
        <w:rPr>
          <w:rFonts w:ascii="Arial" w:hAnsi="Arial" w:cs="Arial"/>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z w:val="24"/>
          <w:szCs w:val="24"/>
        </w:rPr>
        <w:t>debido a que el convenio PE. PGDE.1.4.8.1.19.015 del 7 de junio de 2019, firmado entre Cormacarena y la Universidad de la Amazonía, por valor de $321,7 millones, fue liquidado el 1 de octubre de 2020, 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ambas</w:t>
      </w:r>
      <w:r w:rsidR="00EC3D15" w:rsidRPr="009F5A41">
        <w:rPr>
          <w:rFonts w:ascii="Arial" w:hAnsi="Arial" w:cs="Arial"/>
          <w:spacing w:val="-4"/>
          <w:sz w:val="24"/>
          <w:szCs w:val="24"/>
        </w:rPr>
        <w:t xml:space="preserve"> </w:t>
      </w:r>
      <w:r w:rsidR="00EC3D15" w:rsidRPr="009F5A41">
        <w:rPr>
          <w:rFonts w:ascii="Arial" w:hAnsi="Arial" w:cs="Arial"/>
          <w:sz w:val="24"/>
          <w:szCs w:val="24"/>
        </w:rPr>
        <w:t>partes</w:t>
      </w:r>
      <w:r w:rsidR="00EC3D15" w:rsidRPr="009F5A41">
        <w:rPr>
          <w:rFonts w:ascii="Arial" w:hAnsi="Arial" w:cs="Arial"/>
          <w:spacing w:val="-4"/>
          <w:sz w:val="24"/>
          <w:szCs w:val="24"/>
        </w:rPr>
        <w:t xml:space="preserve"> </w:t>
      </w:r>
      <w:r w:rsidR="00EC3D15" w:rsidRPr="009F5A41">
        <w:rPr>
          <w:rFonts w:ascii="Arial" w:hAnsi="Arial" w:cs="Arial"/>
          <w:sz w:val="24"/>
          <w:szCs w:val="24"/>
        </w:rPr>
        <w:t>se</w:t>
      </w:r>
      <w:r w:rsidR="00EC3D15" w:rsidRPr="009F5A41">
        <w:rPr>
          <w:rFonts w:ascii="Arial" w:hAnsi="Arial" w:cs="Arial"/>
          <w:spacing w:val="-3"/>
          <w:sz w:val="24"/>
          <w:szCs w:val="24"/>
        </w:rPr>
        <w:t xml:space="preserve"> </w:t>
      </w:r>
      <w:r w:rsidR="00EC3D15" w:rsidRPr="009F5A41">
        <w:rPr>
          <w:rFonts w:ascii="Arial" w:hAnsi="Arial" w:cs="Arial"/>
          <w:sz w:val="24"/>
          <w:szCs w:val="24"/>
        </w:rPr>
        <w:t>declararon</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paz</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salvo;</w:t>
      </w:r>
      <w:r w:rsidR="00EC3D15" w:rsidRPr="009F5A41">
        <w:rPr>
          <w:rFonts w:ascii="Arial" w:hAnsi="Arial" w:cs="Arial"/>
          <w:spacing w:val="-4"/>
          <w:sz w:val="24"/>
          <w:szCs w:val="24"/>
        </w:rPr>
        <w:t xml:space="preserve"> </w:t>
      </w:r>
      <w:r w:rsidR="00EC3D15" w:rsidRPr="009F5A41">
        <w:rPr>
          <w:rFonts w:ascii="Arial" w:hAnsi="Arial" w:cs="Arial"/>
          <w:sz w:val="24"/>
          <w:szCs w:val="24"/>
        </w:rPr>
        <w:t>sin</w:t>
      </w:r>
      <w:r w:rsidR="00EC3D15" w:rsidRPr="009F5A41">
        <w:rPr>
          <w:rFonts w:ascii="Arial" w:hAnsi="Arial" w:cs="Arial"/>
          <w:spacing w:val="-3"/>
          <w:sz w:val="24"/>
          <w:szCs w:val="24"/>
        </w:rPr>
        <w:t xml:space="preserve"> </w:t>
      </w:r>
      <w:r w:rsidR="00EC3D15" w:rsidRPr="009F5A41">
        <w:rPr>
          <w:rFonts w:ascii="Arial" w:hAnsi="Arial" w:cs="Arial"/>
          <w:sz w:val="24"/>
          <w:szCs w:val="24"/>
        </w:rPr>
        <w:t>embargo,</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los libros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6"/>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identificó</w:t>
      </w:r>
      <w:r w:rsidR="00EC3D15" w:rsidRPr="009F5A41">
        <w:rPr>
          <w:rFonts w:ascii="Arial" w:hAnsi="Arial" w:cs="Arial"/>
          <w:spacing w:val="-6"/>
          <w:sz w:val="24"/>
          <w:szCs w:val="24"/>
        </w:rPr>
        <w:t xml:space="preserve"> </w:t>
      </w:r>
      <w:r w:rsidR="00EC3D15" w:rsidRPr="009F5A41">
        <w:rPr>
          <w:rFonts w:ascii="Arial" w:hAnsi="Arial" w:cs="Arial"/>
          <w:sz w:val="24"/>
          <w:szCs w:val="24"/>
        </w:rPr>
        <w:t>un</w:t>
      </w:r>
      <w:r w:rsidR="00EC3D15" w:rsidRPr="009F5A41">
        <w:rPr>
          <w:rFonts w:ascii="Arial" w:hAnsi="Arial" w:cs="Arial"/>
          <w:spacing w:val="-6"/>
          <w:sz w:val="24"/>
          <w:szCs w:val="24"/>
        </w:rPr>
        <w:t xml:space="preserve"> </w:t>
      </w:r>
      <w:r w:rsidR="00EC3D15" w:rsidRPr="009F5A41">
        <w:rPr>
          <w:rFonts w:ascii="Arial" w:hAnsi="Arial" w:cs="Arial"/>
          <w:sz w:val="24"/>
          <w:szCs w:val="24"/>
        </w:rPr>
        <w:t>saldo</w:t>
      </w:r>
      <w:r w:rsidR="00EC3D15" w:rsidRPr="009F5A41">
        <w:rPr>
          <w:rFonts w:ascii="Arial" w:hAnsi="Arial" w:cs="Arial"/>
          <w:spacing w:val="-6"/>
          <w:sz w:val="24"/>
          <w:szCs w:val="24"/>
        </w:rPr>
        <w:t xml:space="preserve"> </w:t>
      </w:r>
      <w:r w:rsidR="00EC3D15" w:rsidRPr="009F5A41">
        <w:rPr>
          <w:rFonts w:ascii="Arial" w:hAnsi="Arial" w:cs="Arial"/>
          <w:sz w:val="24"/>
          <w:szCs w:val="24"/>
        </w:rPr>
        <w:t>pendiente</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legalizar</w:t>
      </w:r>
      <w:r w:rsidR="00EC3D15" w:rsidRPr="009F5A41">
        <w:rPr>
          <w:rFonts w:ascii="Arial" w:hAnsi="Arial" w:cs="Arial"/>
          <w:spacing w:val="-6"/>
          <w:sz w:val="24"/>
          <w:szCs w:val="24"/>
        </w:rPr>
        <w:t xml:space="preserve"> </w:t>
      </w:r>
      <w:r w:rsidR="00EC3D15" w:rsidRPr="009F5A41">
        <w:rPr>
          <w:rFonts w:ascii="Arial" w:hAnsi="Arial" w:cs="Arial"/>
          <w:sz w:val="24"/>
          <w:szCs w:val="24"/>
        </w:rPr>
        <w:t>por valor de $22,3 millones, contraviniendo los numerales 4.1.1., 4.1.2. y</w:t>
      </w:r>
      <w:r w:rsidR="00EC3D15" w:rsidRPr="009F5A41">
        <w:rPr>
          <w:rFonts w:ascii="Arial" w:hAnsi="Arial" w:cs="Arial"/>
          <w:spacing w:val="40"/>
          <w:sz w:val="24"/>
          <w:szCs w:val="24"/>
        </w:rPr>
        <w:t xml:space="preserve"> </w:t>
      </w:r>
      <w:r w:rsidR="00EC3D15" w:rsidRPr="009F5A41">
        <w:rPr>
          <w:rFonts w:ascii="Arial" w:hAnsi="Arial" w:cs="Arial"/>
          <w:sz w:val="24"/>
          <w:szCs w:val="24"/>
        </w:rPr>
        <w:t>4.2.1.</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Marco</w:t>
      </w:r>
      <w:r w:rsidR="00EC3D15" w:rsidRPr="009F5A41">
        <w:rPr>
          <w:rFonts w:ascii="Arial" w:hAnsi="Arial" w:cs="Arial"/>
          <w:spacing w:val="40"/>
          <w:sz w:val="24"/>
          <w:szCs w:val="24"/>
        </w:rPr>
        <w:t xml:space="preserve"> </w:t>
      </w:r>
      <w:r w:rsidR="00EC3D15" w:rsidRPr="009F5A41">
        <w:rPr>
          <w:rFonts w:ascii="Arial" w:hAnsi="Arial" w:cs="Arial"/>
          <w:sz w:val="24"/>
          <w:szCs w:val="24"/>
        </w:rPr>
        <w:t>conceptual</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presentación de información financiera del marco normativo para entidades de gobierno, lo cual generó una sobrestimación de la cuenta 19080101 recursos entregados en administración.</w:t>
      </w:r>
    </w:p>
    <w:p w:rsidR="00B95CBC" w:rsidRDefault="00B95CBC" w:rsidP="00B95CBC">
      <w:pPr>
        <w:pStyle w:val="Textoindependiente"/>
        <w:spacing w:line="237" w:lineRule="auto"/>
        <w:ind w:left="-284" w:right="-234"/>
        <w:jc w:val="both"/>
        <w:rPr>
          <w:rFonts w:ascii="Arial" w:hAnsi="Arial" w:cs="Arial"/>
          <w:sz w:val="24"/>
          <w:szCs w:val="24"/>
        </w:rPr>
      </w:pPr>
    </w:p>
    <w:p w:rsidR="00B95CBC" w:rsidRPr="00B95CBC" w:rsidRDefault="00EC3D15" w:rsidP="00B95CBC">
      <w:pPr>
        <w:pStyle w:val="Textoindependiente"/>
        <w:spacing w:line="237" w:lineRule="auto"/>
        <w:ind w:left="-284" w:right="-234"/>
        <w:jc w:val="both"/>
        <w:rPr>
          <w:rFonts w:ascii="Arial" w:hAnsi="Arial" w:cs="Arial"/>
          <w:b/>
          <w:spacing w:val="-2"/>
          <w:sz w:val="28"/>
          <w:szCs w:val="28"/>
        </w:rPr>
      </w:pPr>
      <w:r w:rsidRPr="00B95CBC">
        <w:rPr>
          <w:rFonts w:ascii="Arial" w:hAnsi="Arial" w:cs="Arial"/>
          <w:b/>
          <w:sz w:val="28"/>
          <w:szCs w:val="28"/>
        </w:rPr>
        <w:t>Control</w:t>
      </w:r>
      <w:r w:rsidRPr="00B95CBC">
        <w:rPr>
          <w:rFonts w:ascii="Arial" w:hAnsi="Arial" w:cs="Arial"/>
          <w:b/>
          <w:spacing w:val="-10"/>
          <w:sz w:val="28"/>
          <w:szCs w:val="28"/>
        </w:rPr>
        <w:t xml:space="preserve"> </w:t>
      </w:r>
      <w:r w:rsidRPr="00B95CBC">
        <w:rPr>
          <w:rFonts w:ascii="Arial" w:hAnsi="Arial" w:cs="Arial"/>
          <w:b/>
          <w:sz w:val="28"/>
          <w:szCs w:val="28"/>
        </w:rPr>
        <w:t>interno</w:t>
      </w:r>
      <w:r w:rsidRPr="00B95CBC">
        <w:rPr>
          <w:rFonts w:ascii="Arial" w:hAnsi="Arial" w:cs="Arial"/>
          <w:b/>
          <w:spacing w:val="-9"/>
          <w:sz w:val="28"/>
          <w:szCs w:val="28"/>
        </w:rPr>
        <w:t xml:space="preserve"> </w:t>
      </w:r>
      <w:r w:rsidRPr="00B95CBC">
        <w:rPr>
          <w:rFonts w:ascii="Arial" w:hAnsi="Arial" w:cs="Arial"/>
          <w:b/>
          <w:sz w:val="28"/>
          <w:szCs w:val="28"/>
        </w:rPr>
        <w:t>financiero:</w:t>
      </w:r>
      <w:r w:rsidRPr="00B95CBC">
        <w:rPr>
          <w:rFonts w:ascii="Arial" w:hAnsi="Arial" w:cs="Arial"/>
          <w:b/>
          <w:spacing w:val="-9"/>
          <w:sz w:val="28"/>
          <w:szCs w:val="28"/>
        </w:rPr>
        <w:t xml:space="preserve"> </w:t>
      </w:r>
      <w:r w:rsidRPr="00B95CBC">
        <w:rPr>
          <w:rFonts w:ascii="Arial" w:hAnsi="Arial" w:cs="Arial"/>
          <w:b/>
          <w:spacing w:val="-2"/>
          <w:sz w:val="28"/>
          <w:szCs w:val="28"/>
        </w:rPr>
        <w:t>eficiente.</w:t>
      </w:r>
    </w:p>
    <w:p w:rsidR="00B95CBC" w:rsidRDefault="00B95CBC" w:rsidP="00B95CBC">
      <w:pPr>
        <w:pStyle w:val="Textoindependiente"/>
        <w:spacing w:line="237" w:lineRule="auto"/>
        <w:ind w:left="-284" w:right="-234"/>
        <w:jc w:val="both"/>
        <w:rPr>
          <w:rFonts w:ascii="Arial" w:hAnsi="Arial" w:cs="Arial"/>
          <w:spacing w:val="-2"/>
          <w:sz w:val="24"/>
          <w:szCs w:val="24"/>
        </w:rPr>
      </w:pPr>
    </w:p>
    <w:p w:rsidR="00B95CBC" w:rsidRDefault="00B95CBC" w:rsidP="00B95CBC">
      <w:pPr>
        <w:pStyle w:val="Textoindependiente"/>
        <w:spacing w:line="237" w:lineRule="auto"/>
        <w:ind w:left="-284" w:right="-234"/>
        <w:jc w:val="both"/>
        <w:rPr>
          <w:rFonts w:ascii="Arial" w:hAnsi="Arial" w:cs="Arial"/>
          <w:sz w:val="24"/>
          <w:szCs w:val="24"/>
        </w:rPr>
      </w:pPr>
      <w:r>
        <w:rPr>
          <w:rFonts w:ascii="Arial" w:hAnsi="Arial" w:cs="Arial"/>
          <w:spacing w:val="-2"/>
          <w:sz w:val="24"/>
          <w:szCs w:val="24"/>
        </w:rPr>
        <w:lastRenderedPageBreak/>
        <w:t>-</w:t>
      </w:r>
      <w:r w:rsidR="00EC3D15" w:rsidRPr="009F5A41">
        <w:rPr>
          <w:rFonts w:ascii="Arial" w:hAnsi="Arial" w:cs="Arial"/>
          <w:sz w:val="24"/>
          <w:szCs w:val="24"/>
        </w:rPr>
        <w:t>Deficiencias en la definición de permisos de los usuarios del sistema de información financiera, en los cruces de información entre cartera y contabilidad y en los mecanismos de control relacionado con el seguimiento de convenios ya liquidados.</w:t>
      </w:r>
    </w:p>
    <w:p w:rsidR="00B95CBC" w:rsidRDefault="00B95CBC" w:rsidP="00B95CBC">
      <w:pPr>
        <w:pStyle w:val="Textoindependiente"/>
        <w:spacing w:line="237" w:lineRule="auto"/>
        <w:ind w:left="-284" w:right="-234"/>
        <w:jc w:val="both"/>
        <w:rPr>
          <w:rFonts w:ascii="Arial" w:hAnsi="Arial" w:cs="Arial"/>
          <w:sz w:val="24"/>
          <w:szCs w:val="24"/>
        </w:rPr>
      </w:pPr>
    </w:p>
    <w:p w:rsidR="009E4693" w:rsidRPr="009E4693" w:rsidRDefault="00726589" w:rsidP="009E4693">
      <w:pPr>
        <w:pStyle w:val="Textoindependiente"/>
        <w:spacing w:line="237" w:lineRule="auto"/>
        <w:ind w:left="-284" w:right="-234"/>
        <w:jc w:val="center"/>
        <w:rPr>
          <w:rFonts w:ascii="Arial" w:hAnsi="Arial" w:cs="Arial"/>
          <w:b/>
          <w:spacing w:val="-2"/>
          <w:sz w:val="28"/>
          <w:szCs w:val="28"/>
        </w:rPr>
      </w:pPr>
      <w:r w:rsidRPr="009E4693">
        <w:rPr>
          <w:rFonts w:ascii="Arial" w:hAnsi="Arial" w:cs="Arial"/>
          <w:b/>
          <w:sz w:val="28"/>
          <w:szCs w:val="28"/>
        </w:rPr>
        <w:t>CONTRALORÍA</w:t>
      </w:r>
      <w:r w:rsidRPr="009E4693">
        <w:rPr>
          <w:rFonts w:ascii="Arial" w:hAnsi="Arial" w:cs="Arial"/>
          <w:b/>
          <w:spacing w:val="-2"/>
          <w:sz w:val="28"/>
          <w:szCs w:val="28"/>
        </w:rPr>
        <w:t xml:space="preserve"> </w:t>
      </w:r>
      <w:r w:rsidRPr="009E4693">
        <w:rPr>
          <w:rFonts w:ascii="Arial" w:hAnsi="Arial" w:cs="Arial"/>
          <w:b/>
          <w:sz w:val="28"/>
          <w:szCs w:val="28"/>
        </w:rPr>
        <w:t>DELEGADA</w:t>
      </w:r>
      <w:r w:rsidRPr="009E4693">
        <w:rPr>
          <w:rFonts w:ascii="Arial" w:hAnsi="Arial" w:cs="Arial"/>
          <w:b/>
          <w:spacing w:val="-1"/>
          <w:sz w:val="28"/>
          <w:szCs w:val="28"/>
        </w:rPr>
        <w:t xml:space="preserve"> </w:t>
      </w:r>
      <w:r w:rsidRPr="009E4693">
        <w:rPr>
          <w:rFonts w:ascii="Arial" w:hAnsi="Arial" w:cs="Arial"/>
          <w:b/>
          <w:sz w:val="28"/>
          <w:szCs w:val="28"/>
        </w:rPr>
        <w:t>PARA</w:t>
      </w:r>
      <w:r w:rsidRPr="009E4693">
        <w:rPr>
          <w:rFonts w:ascii="Arial" w:hAnsi="Arial" w:cs="Arial"/>
          <w:b/>
          <w:spacing w:val="-1"/>
          <w:sz w:val="28"/>
          <w:szCs w:val="28"/>
        </w:rPr>
        <w:t xml:space="preserve"> </w:t>
      </w:r>
      <w:r w:rsidRPr="009E4693">
        <w:rPr>
          <w:rFonts w:ascii="Arial" w:hAnsi="Arial" w:cs="Arial"/>
          <w:b/>
          <w:sz w:val="28"/>
          <w:szCs w:val="28"/>
        </w:rPr>
        <w:t>EL</w:t>
      </w:r>
      <w:r w:rsidRPr="009E4693">
        <w:rPr>
          <w:rFonts w:ascii="Arial" w:hAnsi="Arial" w:cs="Arial"/>
          <w:b/>
          <w:spacing w:val="-1"/>
          <w:sz w:val="28"/>
          <w:szCs w:val="28"/>
        </w:rPr>
        <w:t xml:space="preserve"> </w:t>
      </w:r>
      <w:r w:rsidRPr="009E4693">
        <w:rPr>
          <w:rFonts w:ascii="Arial" w:hAnsi="Arial" w:cs="Arial"/>
          <w:b/>
          <w:sz w:val="28"/>
          <w:szCs w:val="28"/>
        </w:rPr>
        <w:t>SECTOR</w:t>
      </w:r>
      <w:r w:rsidRPr="009E4693">
        <w:rPr>
          <w:rFonts w:ascii="Arial" w:hAnsi="Arial" w:cs="Arial"/>
          <w:b/>
          <w:spacing w:val="-2"/>
          <w:sz w:val="28"/>
          <w:szCs w:val="28"/>
        </w:rPr>
        <w:t xml:space="preserve"> </w:t>
      </w:r>
      <w:r w:rsidRPr="009E4693">
        <w:rPr>
          <w:rFonts w:ascii="Arial" w:hAnsi="Arial" w:cs="Arial"/>
          <w:b/>
          <w:sz w:val="28"/>
          <w:szCs w:val="28"/>
        </w:rPr>
        <w:t>DE</w:t>
      </w:r>
      <w:r w:rsidRPr="009E4693">
        <w:rPr>
          <w:rFonts w:ascii="Arial" w:hAnsi="Arial" w:cs="Arial"/>
          <w:b/>
          <w:spacing w:val="-1"/>
          <w:sz w:val="28"/>
          <w:szCs w:val="28"/>
        </w:rPr>
        <w:t xml:space="preserve"> </w:t>
      </w:r>
      <w:r w:rsidRPr="009E4693">
        <w:rPr>
          <w:rFonts w:ascii="Arial" w:hAnsi="Arial" w:cs="Arial"/>
          <w:b/>
          <w:sz w:val="28"/>
          <w:szCs w:val="28"/>
        </w:rPr>
        <w:t>MINAS</w:t>
      </w:r>
      <w:r w:rsidRPr="009E4693">
        <w:rPr>
          <w:rFonts w:ascii="Arial" w:hAnsi="Arial" w:cs="Arial"/>
          <w:b/>
          <w:spacing w:val="-2"/>
          <w:sz w:val="28"/>
          <w:szCs w:val="28"/>
        </w:rPr>
        <w:t xml:space="preserve"> </w:t>
      </w:r>
      <w:r w:rsidRPr="009E4693">
        <w:rPr>
          <w:rFonts w:ascii="Arial" w:hAnsi="Arial" w:cs="Arial"/>
          <w:b/>
          <w:sz w:val="28"/>
          <w:szCs w:val="28"/>
        </w:rPr>
        <w:t>Y</w:t>
      </w:r>
      <w:r w:rsidRPr="009E4693">
        <w:rPr>
          <w:rFonts w:ascii="Arial" w:hAnsi="Arial" w:cs="Arial"/>
          <w:b/>
          <w:spacing w:val="-1"/>
          <w:sz w:val="28"/>
          <w:szCs w:val="28"/>
        </w:rPr>
        <w:t xml:space="preserve"> </w:t>
      </w:r>
      <w:r w:rsidRPr="009E4693">
        <w:rPr>
          <w:rFonts w:ascii="Arial" w:hAnsi="Arial" w:cs="Arial"/>
          <w:b/>
          <w:spacing w:val="-2"/>
          <w:sz w:val="28"/>
          <w:szCs w:val="28"/>
        </w:rPr>
        <w:t>ENERGÍA</w:t>
      </w:r>
      <w:r w:rsidR="009E4693" w:rsidRPr="009E4693">
        <w:rPr>
          <w:rFonts w:ascii="Arial" w:hAnsi="Arial" w:cs="Arial"/>
          <w:b/>
          <w:spacing w:val="-2"/>
          <w:sz w:val="28"/>
          <w:szCs w:val="28"/>
        </w:rPr>
        <w:t>.</w:t>
      </w:r>
    </w:p>
    <w:p w:rsidR="009E4693" w:rsidRPr="009E4693" w:rsidRDefault="009E4693" w:rsidP="009E4693">
      <w:pPr>
        <w:pStyle w:val="Textoindependiente"/>
        <w:spacing w:line="237" w:lineRule="auto"/>
        <w:ind w:left="-284" w:right="-234"/>
        <w:jc w:val="both"/>
        <w:rPr>
          <w:rFonts w:ascii="Arial" w:hAnsi="Arial" w:cs="Arial"/>
          <w:b/>
          <w:spacing w:val="-2"/>
          <w:sz w:val="28"/>
          <w:szCs w:val="28"/>
        </w:rPr>
      </w:pPr>
    </w:p>
    <w:p w:rsidR="009E4693" w:rsidRDefault="009E4693" w:rsidP="009E4693">
      <w:pPr>
        <w:pStyle w:val="Textoindependiente"/>
        <w:spacing w:line="237" w:lineRule="auto"/>
        <w:ind w:left="-284" w:right="-234"/>
        <w:jc w:val="both"/>
        <w:rPr>
          <w:rFonts w:ascii="Arial" w:hAnsi="Arial" w:cs="Arial"/>
          <w:b/>
          <w:spacing w:val="-2"/>
          <w:sz w:val="28"/>
          <w:szCs w:val="28"/>
        </w:rPr>
      </w:pPr>
      <w:r>
        <w:rPr>
          <w:rFonts w:ascii="Arial" w:hAnsi="Arial" w:cs="Arial"/>
          <w:b/>
          <w:sz w:val="28"/>
          <w:szCs w:val="28"/>
        </w:rPr>
        <w:t xml:space="preserve">1.- </w:t>
      </w:r>
      <w:r w:rsidR="00EC3D15" w:rsidRPr="009E4693">
        <w:rPr>
          <w:rFonts w:ascii="Arial" w:hAnsi="Arial" w:cs="Arial"/>
          <w:b/>
          <w:sz w:val="28"/>
          <w:szCs w:val="28"/>
        </w:rPr>
        <w:t>CENIT</w:t>
      </w:r>
      <w:r w:rsidR="00EC3D15" w:rsidRPr="009E4693">
        <w:rPr>
          <w:rFonts w:ascii="Arial" w:hAnsi="Arial" w:cs="Arial"/>
          <w:b/>
          <w:spacing w:val="-4"/>
          <w:sz w:val="28"/>
          <w:szCs w:val="28"/>
        </w:rPr>
        <w:t xml:space="preserve"> </w:t>
      </w:r>
      <w:r w:rsidR="00EC3D15" w:rsidRPr="009E4693">
        <w:rPr>
          <w:rFonts w:ascii="Arial" w:hAnsi="Arial" w:cs="Arial"/>
          <w:b/>
          <w:sz w:val="28"/>
          <w:szCs w:val="28"/>
        </w:rPr>
        <w:t>Transporte</w:t>
      </w:r>
      <w:r w:rsidR="00EC3D15" w:rsidRPr="009E4693">
        <w:rPr>
          <w:rFonts w:ascii="Arial" w:hAnsi="Arial" w:cs="Arial"/>
          <w:b/>
          <w:spacing w:val="-4"/>
          <w:sz w:val="28"/>
          <w:szCs w:val="28"/>
        </w:rPr>
        <w:t xml:space="preserve"> </w:t>
      </w:r>
      <w:r w:rsidR="00EC3D15" w:rsidRPr="009E4693">
        <w:rPr>
          <w:rFonts w:ascii="Arial" w:hAnsi="Arial" w:cs="Arial"/>
          <w:b/>
          <w:sz w:val="28"/>
          <w:szCs w:val="28"/>
        </w:rPr>
        <w:t>y</w:t>
      </w:r>
      <w:r w:rsidR="00EC3D15" w:rsidRPr="009E4693">
        <w:rPr>
          <w:rFonts w:ascii="Arial" w:hAnsi="Arial" w:cs="Arial"/>
          <w:b/>
          <w:spacing w:val="-4"/>
          <w:sz w:val="28"/>
          <w:szCs w:val="28"/>
        </w:rPr>
        <w:t xml:space="preserve"> </w:t>
      </w:r>
      <w:r w:rsidR="00EC3D15" w:rsidRPr="009E4693">
        <w:rPr>
          <w:rFonts w:ascii="Arial" w:hAnsi="Arial" w:cs="Arial"/>
          <w:b/>
          <w:sz w:val="28"/>
          <w:szCs w:val="28"/>
        </w:rPr>
        <w:t>Logística</w:t>
      </w:r>
      <w:r w:rsidR="00EC3D15" w:rsidRPr="009E4693">
        <w:rPr>
          <w:rFonts w:ascii="Arial" w:hAnsi="Arial" w:cs="Arial"/>
          <w:b/>
          <w:spacing w:val="-3"/>
          <w:sz w:val="28"/>
          <w:szCs w:val="28"/>
        </w:rPr>
        <w:t xml:space="preserve"> </w:t>
      </w:r>
      <w:r w:rsidR="00EC3D15" w:rsidRPr="009E4693">
        <w:rPr>
          <w:rFonts w:ascii="Arial" w:hAnsi="Arial" w:cs="Arial"/>
          <w:b/>
          <w:sz w:val="28"/>
          <w:szCs w:val="28"/>
        </w:rPr>
        <w:t>de</w:t>
      </w:r>
      <w:r w:rsidR="00EC3D15" w:rsidRPr="009E4693">
        <w:rPr>
          <w:rFonts w:ascii="Arial" w:hAnsi="Arial" w:cs="Arial"/>
          <w:b/>
          <w:spacing w:val="-4"/>
          <w:sz w:val="28"/>
          <w:szCs w:val="28"/>
        </w:rPr>
        <w:t xml:space="preserve"> </w:t>
      </w:r>
      <w:r w:rsidR="00EC3D15" w:rsidRPr="009E4693">
        <w:rPr>
          <w:rFonts w:ascii="Arial" w:hAnsi="Arial" w:cs="Arial"/>
          <w:b/>
          <w:sz w:val="28"/>
          <w:szCs w:val="28"/>
        </w:rPr>
        <w:t>Hidrocarburos</w:t>
      </w:r>
      <w:r w:rsidR="00EC3D15" w:rsidRPr="009E4693">
        <w:rPr>
          <w:rFonts w:ascii="Arial" w:hAnsi="Arial" w:cs="Arial"/>
          <w:b/>
          <w:spacing w:val="-4"/>
          <w:sz w:val="28"/>
          <w:szCs w:val="28"/>
        </w:rPr>
        <w:t xml:space="preserve"> </w:t>
      </w:r>
      <w:r w:rsidR="00EC3D15" w:rsidRPr="009E4693">
        <w:rPr>
          <w:rFonts w:ascii="Arial" w:hAnsi="Arial" w:cs="Arial"/>
          <w:b/>
          <w:spacing w:val="-2"/>
          <w:sz w:val="28"/>
          <w:szCs w:val="28"/>
        </w:rPr>
        <w:t>S.A.S.</w:t>
      </w:r>
    </w:p>
    <w:p w:rsidR="009E4693" w:rsidRDefault="009E4693" w:rsidP="009E4693">
      <w:pPr>
        <w:pStyle w:val="Textoindependiente"/>
        <w:spacing w:line="237" w:lineRule="auto"/>
        <w:ind w:left="-284" w:right="-234"/>
        <w:jc w:val="both"/>
        <w:rPr>
          <w:rFonts w:ascii="Arial" w:hAnsi="Arial" w:cs="Arial"/>
          <w:b/>
          <w:spacing w:val="-2"/>
          <w:sz w:val="28"/>
          <w:szCs w:val="28"/>
        </w:rPr>
      </w:pPr>
    </w:p>
    <w:p w:rsidR="009E137B" w:rsidRDefault="00EC3D15" w:rsidP="009E137B">
      <w:pPr>
        <w:pStyle w:val="Textoindependiente"/>
        <w:spacing w:line="237" w:lineRule="auto"/>
        <w:ind w:left="-284" w:right="-234"/>
        <w:jc w:val="both"/>
        <w:rPr>
          <w:rFonts w:ascii="Arial" w:hAnsi="Arial" w:cs="Arial"/>
          <w:b/>
          <w:spacing w:val="-2"/>
          <w:sz w:val="28"/>
          <w:szCs w:val="28"/>
        </w:rPr>
      </w:pPr>
      <w:r w:rsidRPr="00726589">
        <w:rPr>
          <w:rFonts w:ascii="Arial" w:hAnsi="Arial" w:cs="Arial"/>
          <w:b/>
          <w:sz w:val="28"/>
          <w:szCs w:val="28"/>
        </w:rPr>
        <w:t>Opinión</w:t>
      </w:r>
      <w:r w:rsidRPr="00726589">
        <w:rPr>
          <w:rFonts w:ascii="Arial" w:hAnsi="Arial" w:cs="Arial"/>
          <w:b/>
          <w:spacing w:val="-3"/>
          <w:sz w:val="28"/>
          <w:szCs w:val="28"/>
        </w:rPr>
        <w:t xml:space="preserve"> </w:t>
      </w:r>
      <w:r w:rsidRPr="00726589">
        <w:rPr>
          <w:rFonts w:ascii="Arial" w:hAnsi="Arial" w:cs="Arial"/>
          <w:b/>
          <w:sz w:val="28"/>
          <w:szCs w:val="28"/>
        </w:rPr>
        <w:t>contable:</w:t>
      </w:r>
      <w:r w:rsidRPr="00726589">
        <w:rPr>
          <w:rFonts w:ascii="Arial" w:hAnsi="Arial" w:cs="Arial"/>
          <w:b/>
          <w:spacing w:val="-3"/>
          <w:sz w:val="28"/>
          <w:szCs w:val="28"/>
        </w:rPr>
        <w:t xml:space="preserve"> </w:t>
      </w:r>
      <w:r w:rsidRPr="00726589">
        <w:rPr>
          <w:rFonts w:ascii="Arial" w:hAnsi="Arial" w:cs="Arial"/>
          <w:b/>
          <w:sz w:val="28"/>
          <w:szCs w:val="28"/>
        </w:rPr>
        <w:t>sin</w:t>
      </w:r>
      <w:r w:rsidRPr="00726589">
        <w:rPr>
          <w:rFonts w:ascii="Arial" w:hAnsi="Arial" w:cs="Arial"/>
          <w:b/>
          <w:spacing w:val="-2"/>
          <w:sz w:val="28"/>
          <w:szCs w:val="28"/>
        </w:rPr>
        <w:t xml:space="preserve"> salvedades.</w:t>
      </w:r>
    </w:p>
    <w:p w:rsidR="009E137B" w:rsidRDefault="009E137B" w:rsidP="009E137B">
      <w:pPr>
        <w:pStyle w:val="Textoindependiente"/>
        <w:spacing w:line="237" w:lineRule="auto"/>
        <w:ind w:left="-284" w:right="-234"/>
        <w:jc w:val="both"/>
        <w:rPr>
          <w:rFonts w:ascii="Arial" w:hAnsi="Arial" w:cs="Arial"/>
          <w:b/>
          <w:spacing w:val="-2"/>
          <w:sz w:val="28"/>
          <w:szCs w:val="28"/>
        </w:rPr>
      </w:pPr>
    </w:p>
    <w:p w:rsidR="009E137B" w:rsidRDefault="009E137B" w:rsidP="009E137B">
      <w:pPr>
        <w:pStyle w:val="Textoindependiente"/>
        <w:spacing w:line="237" w:lineRule="auto"/>
        <w:ind w:left="-284" w:right="-234"/>
        <w:jc w:val="both"/>
        <w:rPr>
          <w:rFonts w:ascii="Arial" w:hAnsi="Arial" w:cs="Arial"/>
          <w:sz w:val="24"/>
          <w:szCs w:val="24"/>
        </w:rPr>
      </w:pPr>
      <w:r w:rsidRPr="009E137B">
        <w:rPr>
          <w:rFonts w:ascii="Arial" w:hAnsi="Arial" w:cs="Arial"/>
          <w:spacing w:val="-2"/>
          <w:sz w:val="24"/>
          <w:szCs w:val="24"/>
        </w:rPr>
        <w:t>-</w:t>
      </w:r>
      <w:r w:rsidR="00EC3D15" w:rsidRPr="009F5A41">
        <w:rPr>
          <w:rFonts w:ascii="Arial" w:hAnsi="Arial" w:cs="Arial"/>
          <w:sz w:val="24"/>
          <w:szCs w:val="24"/>
        </w:rPr>
        <w:t>Se</w:t>
      </w:r>
      <w:r w:rsidR="00EC3D15" w:rsidRPr="009F5A41">
        <w:rPr>
          <w:rFonts w:ascii="Arial" w:hAnsi="Arial" w:cs="Arial"/>
          <w:spacing w:val="-16"/>
          <w:sz w:val="24"/>
          <w:szCs w:val="24"/>
        </w:rPr>
        <w:t xml:space="preserve"> </w:t>
      </w:r>
      <w:r w:rsidR="00EC3D15" w:rsidRPr="009F5A41">
        <w:rPr>
          <w:rFonts w:ascii="Arial" w:hAnsi="Arial" w:cs="Arial"/>
          <w:sz w:val="24"/>
          <w:szCs w:val="24"/>
        </w:rPr>
        <w:t>evidenciaron</w:t>
      </w:r>
      <w:r w:rsidR="00EC3D15" w:rsidRPr="009F5A41">
        <w:rPr>
          <w:rFonts w:ascii="Arial" w:hAnsi="Arial" w:cs="Arial"/>
          <w:spacing w:val="-16"/>
          <w:sz w:val="24"/>
          <w:szCs w:val="24"/>
        </w:rPr>
        <w:t xml:space="preserve"> </w:t>
      </w:r>
      <w:r w:rsidR="00EC3D15" w:rsidRPr="009F5A41">
        <w:rPr>
          <w:rFonts w:ascii="Arial" w:hAnsi="Arial" w:cs="Arial"/>
          <w:sz w:val="24"/>
          <w:szCs w:val="24"/>
        </w:rPr>
        <w:t>materiales</w:t>
      </w:r>
      <w:r w:rsidR="00EC3D15" w:rsidRPr="009F5A41">
        <w:rPr>
          <w:rFonts w:ascii="Arial" w:hAnsi="Arial" w:cs="Arial"/>
          <w:spacing w:val="-16"/>
          <w:sz w:val="24"/>
          <w:szCs w:val="24"/>
        </w:rPr>
        <w:t xml:space="preserve"> </w:t>
      </w:r>
      <w:r w:rsidR="00EC3D15" w:rsidRPr="009F5A41">
        <w:rPr>
          <w:rFonts w:ascii="Arial" w:hAnsi="Arial" w:cs="Arial"/>
          <w:sz w:val="24"/>
          <w:szCs w:val="24"/>
        </w:rPr>
        <w:t>sin</w:t>
      </w:r>
      <w:r w:rsidR="00EC3D15" w:rsidRPr="009F5A41">
        <w:rPr>
          <w:rFonts w:ascii="Arial" w:hAnsi="Arial" w:cs="Arial"/>
          <w:spacing w:val="-16"/>
          <w:sz w:val="24"/>
          <w:szCs w:val="24"/>
        </w:rPr>
        <w:t xml:space="preserve"> </w:t>
      </w:r>
      <w:r w:rsidR="00EC3D15" w:rsidRPr="009F5A41">
        <w:rPr>
          <w:rFonts w:ascii="Arial" w:hAnsi="Arial" w:cs="Arial"/>
          <w:sz w:val="24"/>
          <w:szCs w:val="24"/>
        </w:rPr>
        <w:t>valorar</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centro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costo</w:t>
      </w:r>
      <w:r w:rsidR="00EC3D15" w:rsidRPr="009F5A41">
        <w:rPr>
          <w:rFonts w:ascii="Arial" w:hAnsi="Arial" w:cs="Arial"/>
          <w:spacing w:val="-16"/>
          <w:sz w:val="24"/>
          <w:szCs w:val="24"/>
        </w:rPr>
        <w:t xml:space="preserve"> </w:t>
      </w:r>
      <w:r w:rsidR="00EC3D15" w:rsidRPr="009F5A41">
        <w:rPr>
          <w:rFonts w:ascii="Arial" w:hAnsi="Arial" w:cs="Arial"/>
          <w:sz w:val="24"/>
          <w:szCs w:val="24"/>
        </w:rPr>
        <w:t>8080,</w:t>
      </w:r>
      <w:r w:rsidR="00EC3D15" w:rsidRPr="009F5A41">
        <w:rPr>
          <w:rFonts w:ascii="Arial" w:hAnsi="Arial" w:cs="Arial"/>
          <w:spacing w:val="-16"/>
          <w:sz w:val="24"/>
          <w:szCs w:val="24"/>
        </w:rPr>
        <w:t xml:space="preserve"> </w:t>
      </w:r>
      <w:r w:rsidR="00EC3D15" w:rsidRPr="009F5A41">
        <w:rPr>
          <w:rFonts w:ascii="Arial" w:hAnsi="Arial" w:cs="Arial"/>
          <w:sz w:val="24"/>
          <w:szCs w:val="24"/>
        </w:rPr>
        <w:t>que correspondían a sobrantes de proyectos, lo que subestimó el saldo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cuenta</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inventarios</w:t>
      </w:r>
      <w:r w:rsidR="00EC3D15" w:rsidRPr="009F5A41">
        <w:rPr>
          <w:rFonts w:ascii="Arial" w:hAnsi="Arial" w:cs="Arial"/>
          <w:spacing w:val="-5"/>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$17.252,1</w:t>
      </w:r>
      <w:r w:rsidR="00EC3D15" w:rsidRPr="009F5A41">
        <w:rPr>
          <w:rFonts w:ascii="Arial" w:hAnsi="Arial" w:cs="Arial"/>
          <w:spacing w:val="-5"/>
          <w:sz w:val="24"/>
          <w:szCs w:val="24"/>
        </w:rPr>
        <w:t xml:space="preserve"> </w:t>
      </w:r>
      <w:r w:rsidR="00EC3D15" w:rsidRPr="009F5A41">
        <w:rPr>
          <w:rFonts w:ascii="Arial" w:hAnsi="Arial" w:cs="Arial"/>
          <w:sz w:val="24"/>
          <w:szCs w:val="24"/>
        </w:rPr>
        <w:t>millones,</w:t>
      </w:r>
      <w:r w:rsidR="00EC3D15" w:rsidRPr="009F5A41">
        <w:rPr>
          <w:rFonts w:ascii="Arial" w:hAnsi="Arial" w:cs="Arial"/>
          <w:spacing w:val="-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5"/>
          <w:sz w:val="24"/>
          <w:szCs w:val="24"/>
        </w:rPr>
        <w:t xml:space="preserve"> </w:t>
      </w:r>
      <w:r w:rsidR="00EC3D15" w:rsidRPr="009F5A41">
        <w:rPr>
          <w:rFonts w:ascii="Arial" w:hAnsi="Arial" w:cs="Arial"/>
          <w:sz w:val="24"/>
          <w:szCs w:val="24"/>
        </w:rPr>
        <w:t>el numeral 20 de la política contable de inventarios No Core.</w:t>
      </w:r>
    </w:p>
    <w:p w:rsidR="009E137B" w:rsidRDefault="009E137B" w:rsidP="009E137B">
      <w:pPr>
        <w:pStyle w:val="Textoindependiente"/>
        <w:spacing w:line="237" w:lineRule="auto"/>
        <w:ind w:left="-284" w:right="-234"/>
        <w:jc w:val="both"/>
        <w:rPr>
          <w:rFonts w:ascii="Arial" w:hAnsi="Arial" w:cs="Arial"/>
          <w:sz w:val="24"/>
          <w:szCs w:val="24"/>
        </w:rPr>
      </w:pPr>
    </w:p>
    <w:p w:rsidR="009E137B" w:rsidRPr="009E137B" w:rsidRDefault="00EC3D15" w:rsidP="009E137B">
      <w:pPr>
        <w:pStyle w:val="Textoindependiente"/>
        <w:spacing w:line="237" w:lineRule="auto"/>
        <w:ind w:left="-284" w:right="-234"/>
        <w:jc w:val="both"/>
        <w:rPr>
          <w:rFonts w:ascii="Arial" w:hAnsi="Arial" w:cs="Arial"/>
          <w:b/>
          <w:spacing w:val="-2"/>
          <w:sz w:val="28"/>
          <w:szCs w:val="28"/>
        </w:rPr>
      </w:pPr>
      <w:r w:rsidRPr="009E137B">
        <w:rPr>
          <w:rFonts w:ascii="Arial" w:hAnsi="Arial" w:cs="Arial"/>
          <w:b/>
          <w:sz w:val="28"/>
          <w:szCs w:val="28"/>
        </w:rPr>
        <w:t>Control</w:t>
      </w:r>
      <w:r w:rsidRPr="009E137B">
        <w:rPr>
          <w:rFonts w:ascii="Arial" w:hAnsi="Arial" w:cs="Arial"/>
          <w:b/>
          <w:spacing w:val="-10"/>
          <w:sz w:val="28"/>
          <w:szCs w:val="28"/>
        </w:rPr>
        <w:t xml:space="preserve"> </w:t>
      </w:r>
      <w:r w:rsidRPr="009E137B">
        <w:rPr>
          <w:rFonts w:ascii="Arial" w:hAnsi="Arial" w:cs="Arial"/>
          <w:b/>
          <w:sz w:val="28"/>
          <w:szCs w:val="28"/>
        </w:rPr>
        <w:t>interno</w:t>
      </w:r>
      <w:r w:rsidRPr="009E137B">
        <w:rPr>
          <w:rFonts w:ascii="Arial" w:hAnsi="Arial" w:cs="Arial"/>
          <w:b/>
          <w:spacing w:val="-9"/>
          <w:sz w:val="28"/>
          <w:szCs w:val="28"/>
        </w:rPr>
        <w:t xml:space="preserve"> </w:t>
      </w:r>
      <w:r w:rsidRPr="009E137B">
        <w:rPr>
          <w:rFonts w:ascii="Arial" w:hAnsi="Arial" w:cs="Arial"/>
          <w:b/>
          <w:sz w:val="28"/>
          <w:szCs w:val="28"/>
        </w:rPr>
        <w:t>financiero:</w:t>
      </w:r>
      <w:r w:rsidRPr="009E137B">
        <w:rPr>
          <w:rFonts w:ascii="Arial" w:hAnsi="Arial" w:cs="Arial"/>
          <w:b/>
          <w:spacing w:val="-9"/>
          <w:sz w:val="28"/>
          <w:szCs w:val="28"/>
        </w:rPr>
        <w:t xml:space="preserve"> </w:t>
      </w:r>
      <w:r w:rsidRPr="009E137B">
        <w:rPr>
          <w:rFonts w:ascii="Arial" w:hAnsi="Arial" w:cs="Arial"/>
          <w:b/>
          <w:spacing w:val="-2"/>
          <w:sz w:val="28"/>
          <w:szCs w:val="28"/>
        </w:rPr>
        <w:t>eficiente.</w:t>
      </w:r>
    </w:p>
    <w:p w:rsidR="009E137B" w:rsidRDefault="009E137B" w:rsidP="009E137B">
      <w:pPr>
        <w:pStyle w:val="Textoindependiente"/>
        <w:spacing w:line="237" w:lineRule="auto"/>
        <w:ind w:left="-284" w:right="-234"/>
        <w:jc w:val="both"/>
        <w:rPr>
          <w:rFonts w:ascii="Arial" w:hAnsi="Arial" w:cs="Arial"/>
          <w:spacing w:val="-2"/>
          <w:sz w:val="24"/>
          <w:szCs w:val="24"/>
        </w:rPr>
      </w:pPr>
    </w:p>
    <w:p w:rsidR="007A6D42" w:rsidRPr="009F5A41" w:rsidRDefault="009E137B" w:rsidP="009E137B">
      <w:pPr>
        <w:pStyle w:val="Textoindependiente"/>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presentaron</w:t>
      </w:r>
      <w:r w:rsidR="00EC3D15" w:rsidRPr="009F5A41">
        <w:rPr>
          <w:rFonts w:ascii="Arial" w:hAnsi="Arial" w:cs="Arial"/>
          <w:spacing w:val="5"/>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control</w:t>
      </w:r>
      <w:r w:rsidR="00EC3D15" w:rsidRPr="009F5A41">
        <w:rPr>
          <w:rFonts w:ascii="Arial" w:hAnsi="Arial" w:cs="Arial"/>
          <w:spacing w:val="5"/>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seguimiento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pacing w:val="-2"/>
          <w:sz w:val="24"/>
          <w:szCs w:val="24"/>
        </w:rPr>
        <w:t>inventarios</w:t>
      </w:r>
      <w:r>
        <w:rPr>
          <w:rFonts w:ascii="Arial" w:hAnsi="Arial" w:cs="Arial"/>
          <w:spacing w:val="-2"/>
          <w:sz w:val="24"/>
          <w:szCs w:val="24"/>
        </w:rPr>
        <w:t xml:space="preserve"> </w:t>
      </w:r>
      <w:r w:rsidR="00EC3D15" w:rsidRPr="009F5A41">
        <w:rPr>
          <w:rFonts w:ascii="Arial" w:hAnsi="Arial" w:cs="Arial"/>
          <w:sz w:val="24"/>
          <w:szCs w:val="24"/>
        </w:rPr>
        <w:t xml:space="preserve">y en la gestión de </w:t>
      </w:r>
      <w:r w:rsidR="00EC3D15" w:rsidRPr="009F5A41">
        <w:rPr>
          <w:rFonts w:ascii="Arial" w:hAnsi="Arial" w:cs="Arial"/>
          <w:spacing w:val="-2"/>
          <w:sz w:val="24"/>
          <w:szCs w:val="24"/>
        </w:rPr>
        <w:t>activos.</w:t>
      </w:r>
    </w:p>
    <w:p w:rsidR="009E137B" w:rsidRDefault="009E137B" w:rsidP="009E137B">
      <w:pPr>
        <w:pStyle w:val="Ttulo4"/>
        <w:ind w:left="-284" w:right="-234"/>
        <w:rPr>
          <w:rFonts w:ascii="Arial" w:hAnsi="Arial" w:cs="Arial"/>
          <w:sz w:val="24"/>
          <w:szCs w:val="24"/>
        </w:rPr>
      </w:pPr>
    </w:p>
    <w:p w:rsidR="009E137B" w:rsidRPr="006805DC" w:rsidRDefault="009E4693" w:rsidP="009E137B">
      <w:pPr>
        <w:pStyle w:val="Ttulo4"/>
        <w:ind w:left="-284" w:right="-234"/>
        <w:rPr>
          <w:rFonts w:ascii="Arial" w:hAnsi="Arial" w:cs="Arial"/>
          <w:spacing w:val="-2"/>
          <w:sz w:val="28"/>
          <w:szCs w:val="28"/>
        </w:rPr>
      </w:pPr>
      <w:r w:rsidRPr="006805DC">
        <w:rPr>
          <w:rFonts w:ascii="Arial" w:hAnsi="Arial" w:cs="Arial"/>
          <w:sz w:val="28"/>
          <w:szCs w:val="28"/>
        </w:rPr>
        <w:t xml:space="preserve">2.- </w:t>
      </w:r>
      <w:r w:rsidR="00EC3D15" w:rsidRPr="006805DC">
        <w:rPr>
          <w:rFonts w:ascii="Arial" w:hAnsi="Arial" w:cs="Arial"/>
          <w:sz w:val="28"/>
          <w:szCs w:val="28"/>
        </w:rPr>
        <w:t>Centrales</w:t>
      </w:r>
      <w:r w:rsidR="00EC3D15" w:rsidRPr="006805DC">
        <w:rPr>
          <w:rFonts w:ascii="Arial" w:hAnsi="Arial" w:cs="Arial"/>
          <w:spacing w:val="-6"/>
          <w:sz w:val="28"/>
          <w:szCs w:val="28"/>
        </w:rPr>
        <w:t xml:space="preserve"> </w:t>
      </w:r>
      <w:r w:rsidR="00EC3D15" w:rsidRPr="006805DC">
        <w:rPr>
          <w:rFonts w:ascii="Arial" w:hAnsi="Arial" w:cs="Arial"/>
          <w:sz w:val="28"/>
          <w:szCs w:val="28"/>
        </w:rPr>
        <w:t>Eléctricas</w:t>
      </w:r>
      <w:r w:rsidR="00EC3D15" w:rsidRPr="006805DC">
        <w:rPr>
          <w:rFonts w:ascii="Arial" w:hAnsi="Arial" w:cs="Arial"/>
          <w:spacing w:val="-5"/>
          <w:sz w:val="28"/>
          <w:szCs w:val="28"/>
        </w:rPr>
        <w:t xml:space="preserve"> </w:t>
      </w:r>
      <w:r w:rsidR="00EC3D15" w:rsidRPr="006805DC">
        <w:rPr>
          <w:rFonts w:ascii="Arial" w:hAnsi="Arial" w:cs="Arial"/>
          <w:sz w:val="28"/>
          <w:szCs w:val="28"/>
        </w:rPr>
        <w:t>de</w:t>
      </w:r>
      <w:r w:rsidR="00EC3D15" w:rsidRPr="006805DC">
        <w:rPr>
          <w:rFonts w:ascii="Arial" w:hAnsi="Arial" w:cs="Arial"/>
          <w:spacing w:val="-4"/>
          <w:sz w:val="28"/>
          <w:szCs w:val="28"/>
        </w:rPr>
        <w:t xml:space="preserve"> </w:t>
      </w:r>
      <w:r w:rsidR="00EC3D15" w:rsidRPr="006805DC">
        <w:rPr>
          <w:rFonts w:ascii="Arial" w:hAnsi="Arial" w:cs="Arial"/>
          <w:sz w:val="28"/>
          <w:szCs w:val="28"/>
        </w:rPr>
        <w:t>Nariño</w:t>
      </w:r>
      <w:r w:rsidR="00EC3D15" w:rsidRPr="006805DC">
        <w:rPr>
          <w:rFonts w:ascii="Arial" w:hAnsi="Arial" w:cs="Arial"/>
          <w:spacing w:val="-5"/>
          <w:sz w:val="28"/>
          <w:szCs w:val="28"/>
        </w:rPr>
        <w:t xml:space="preserve"> </w:t>
      </w:r>
      <w:r w:rsidR="00EC3D15" w:rsidRPr="006805DC">
        <w:rPr>
          <w:rFonts w:ascii="Arial" w:hAnsi="Arial" w:cs="Arial"/>
          <w:sz w:val="28"/>
          <w:szCs w:val="28"/>
        </w:rPr>
        <w:t>S.A.</w:t>
      </w:r>
      <w:r w:rsidR="00EC3D15" w:rsidRPr="006805DC">
        <w:rPr>
          <w:rFonts w:ascii="Arial" w:hAnsi="Arial" w:cs="Arial"/>
          <w:spacing w:val="-5"/>
          <w:sz w:val="28"/>
          <w:szCs w:val="28"/>
        </w:rPr>
        <w:t xml:space="preserve"> </w:t>
      </w:r>
      <w:r w:rsidR="00EC3D15" w:rsidRPr="006805DC">
        <w:rPr>
          <w:rFonts w:ascii="Arial" w:hAnsi="Arial" w:cs="Arial"/>
          <w:sz w:val="28"/>
          <w:szCs w:val="28"/>
        </w:rPr>
        <w:t>E.S.P.</w:t>
      </w:r>
      <w:r w:rsidR="00EC3D15" w:rsidRPr="006805DC">
        <w:rPr>
          <w:rFonts w:ascii="Arial" w:hAnsi="Arial" w:cs="Arial"/>
          <w:spacing w:val="-5"/>
          <w:sz w:val="28"/>
          <w:szCs w:val="28"/>
        </w:rPr>
        <w:t xml:space="preserve"> </w:t>
      </w:r>
      <w:r w:rsidR="00EC3D15" w:rsidRPr="006805DC">
        <w:rPr>
          <w:rFonts w:ascii="Arial" w:hAnsi="Arial" w:cs="Arial"/>
          <w:spacing w:val="-2"/>
          <w:sz w:val="28"/>
          <w:szCs w:val="28"/>
        </w:rPr>
        <w:t>(Cedenar)</w:t>
      </w:r>
      <w:r w:rsidR="009E137B" w:rsidRPr="006805DC">
        <w:rPr>
          <w:rFonts w:ascii="Arial" w:hAnsi="Arial" w:cs="Arial"/>
          <w:spacing w:val="-2"/>
          <w:sz w:val="28"/>
          <w:szCs w:val="28"/>
        </w:rPr>
        <w:t>.</w:t>
      </w:r>
    </w:p>
    <w:p w:rsidR="009E137B" w:rsidRPr="006805DC" w:rsidRDefault="009E137B" w:rsidP="009E137B">
      <w:pPr>
        <w:pStyle w:val="Ttulo4"/>
        <w:ind w:left="-284" w:right="-234"/>
        <w:rPr>
          <w:rFonts w:ascii="Arial" w:hAnsi="Arial" w:cs="Arial"/>
          <w:sz w:val="28"/>
          <w:szCs w:val="28"/>
        </w:rPr>
      </w:pPr>
    </w:p>
    <w:p w:rsidR="009E137B" w:rsidRPr="006805DC" w:rsidRDefault="00EC3D15" w:rsidP="009E137B">
      <w:pPr>
        <w:pStyle w:val="Ttulo4"/>
        <w:ind w:left="-284" w:right="-234"/>
        <w:rPr>
          <w:rFonts w:ascii="Arial" w:hAnsi="Arial" w:cs="Arial"/>
          <w:spacing w:val="-2"/>
          <w:sz w:val="28"/>
          <w:szCs w:val="28"/>
        </w:rPr>
      </w:pPr>
      <w:r w:rsidRPr="006805DC">
        <w:rPr>
          <w:rFonts w:ascii="Arial" w:hAnsi="Arial" w:cs="Arial"/>
          <w:sz w:val="28"/>
          <w:szCs w:val="28"/>
        </w:rPr>
        <w:t>Opinión</w:t>
      </w:r>
      <w:r w:rsidRPr="006805DC">
        <w:rPr>
          <w:rFonts w:ascii="Arial" w:hAnsi="Arial" w:cs="Arial"/>
          <w:spacing w:val="-3"/>
          <w:sz w:val="28"/>
          <w:szCs w:val="28"/>
        </w:rPr>
        <w:t xml:space="preserve"> </w:t>
      </w:r>
      <w:r w:rsidRPr="006805DC">
        <w:rPr>
          <w:rFonts w:ascii="Arial" w:hAnsi="Arial" w:cs="Arial"/>
          <w:sz w:val="28"/>
          <w:szCs w:val="28"/>
        </w:rPr>
        <w:t>contable:</w:t>
      </w:r>
      <w:r w:rsidRPr="006805DC">
        <w:rPr>
          <w:rFonts w:ascii="Arial" w:hAnsi="Arial" w:cs="Arial"/>
          <w:spacing w:val="-3"/>
          <w:sz w:val="28"/>
          <w:szCs w:val="28"/>
        </w:rPr>
        <w:t xml:space="preserve"> </w:t>
      </w:r>
      <w:r w:rsidRPr="006805DC">
        <w:rPr>
          <w:rFonts w:ascii="Arial" w:hAnsi="Arial" w:cs="Arial"/>
          <w:sz w:val="28"/>
          <w:szCs w:val="28"/>
        </w:rPr>
        <w:t>sin</w:t>
      </w:r>
      <w:r w:rsidRPr="006805DC">
        <w:rPr>
          <w:rFonts w:ascii="Arial" w:hAnsi="Arial" w:cs="Arial"/>
          <w:spacing w:val="-2"/>
          <w:sz w:val="28"/>
          <w:szCs w:val="28"/>
        </w:rPr>
        <w:t xml:space="preserve"> salvedades.</w:t>
      </w:r>
    </w:p>
    <w:p w:rsidR="009E137B" w:rsidRDefault="009E137B" w:rsidP="009E137B">
      <w:pPr>
        <w:pStyle w:val="Ttulo4"/>
        <w:ind w:left="-284" w:right="-234"/>
        <w:rPr>
          <w:rFonts w:ascii="Arial" w:hAnsi="Arial" w:cs="Arial"/>
          <w:spacing w:val="-2"/>
          <w:sz w:val="24"/>
          <w:szCs w:val="24"/>
        </w:rPr>
      </w:pPr>
    </w:p>
    <w:p w:rsidR="009E137B" w:rsidRDefault="009E137B" w:rsidP="009E137B">
      <w:pPr>
        <w:pStyle w:val="Ttulo4"/>
        <w:ind w:left="-284" w:right="-234"/>
        <w:jc w:val="both"/>
        <w:rPr>
          <w:rFonts w:ascii="Arial" w:hAnsi="Arial" w:cs="Arial"/>
          <w:b w:val="0"/>
          <w:sz w:val="24"/>
          <w:szCs w:val="24"/>
        </w:rPr>
      </w:pPr>
      <w:r>
        <w:rPr>
          <w:rFonts w:ascii="Arial" w:hAnsi="Arial" w:cs="Arial"/>
          <w:b w:val="0"/>
          <w:sz w:val="24"/>
          <w:szCs w:val="24"/>
        </w:rPr>
        <w:t>-</w:t>
      </w:r>
      <w:r w:rsidR="00EC3D15" w:rsidRPr="009E137B">
        <w:rPr>
          <w:rFonts w:ascii="Arial" w:hAnsi="Arial" w:cs="Arial"/>
          <w:b w:val="0"/>
          <w:sz w:val="24"/>
          <w:szCs w:val="24"/>
        </w:rPr>
        <w:t>Incorrección de cantidad en recaudos por clasificar por $1.953,3 millones,</w:t>
      </w:r>
      <w:r w:rsidR="00EC3D15" w:rsidRPr="009E137B">
        <w:rPr>
          <w:rFonts w:ascii="Arial" w:hAnsi="Arial" w:cs="Arial"/>
          <w:b w:val="0"/>
          <w:spacing w:val="-14"/>
          <w:sz w:val="24"/>
          <w:szCs w:val="24"/>
        </w:rPr>
        <w:t xml:space="preserve"> </w:t>
      </w:r>
      <w:r w:rsidR="00EC3D15" w:rsidRPr="009E137B">
        <w:rPr>
          <w:rFonts w:ascii="Arial" w:hAnsi="Arial" w:cs="Arial"/>
          <w:b w:val="0"/>
          <w:sz w:val="24"/>
          <w:szCs w:val="24"/>
        </w:rPr>
        <w:t>debido</w:t>
      </w:r>
      <w:r w:rsidR="00EC3D15" w:rsidRPr="009E137B">
        <w:rPr>
          <w:rFonts w:ascii="Arial" w:hAnsi="Arial" w:cs="Arial"/>
          <w:b w:val="0"/>
          <w:spacing w:val="-14"/>
          <w:sz w:val="24"/>
          <w:szCs w:val="24"/>
        </w:rPr>
        <w:t xml:space="preserve"> </w:t>
      </w:r>
      <w:r w:rsidR="00EC3D15" w:rsidRPr="009E137B">
        <w:rPr>
          <w:rFonts w:ascii="Arial" w:hAnsi="Arial" w:cs="Arial"/>
          <w:b w:val="0"/>
          <w:sz w:val="24"/>
          <w:szCs w:val="24"/>
        </w:rPr>
        <w:t>a</w:t>
      </w:r>
      <w:r w:rsidR="00EC3D15" w:rsidRPr="009E137B">
        <w:rPr>
          <w:rFonts w:ascii="Arial" w:hAnsi="Arial" w:cs="Arial"/>
          <w:b w:val="0"/>
          <w:spacing w:val="-15"/>
          <w:sz w:val="24"/>
          <w:szCs w:val="24"/>
        </w:rPr>
        <w:t xml:space="preserve"> </w:t>
      </w:r>
      <w:r w:rsidR="00EC3D15" w:rsidRPr="009E137B">
        <w:rPr>
          <w:rFonts w:ascii="Arial" w:hAnsi="Arial" w:cs="Arial"/>
          <w:b w:val="0"/>
          <w:sz w:val="24"/>
          <w:szCs w:val="24"/>
        </w:rPr>
        <w:t>que</w:t>
      </w:r>
      <w:r w:rsidR="00EC3D15" w:rsidRPr="009E137B">
        <w:rPr>
          <w:rFonts w:ascii="Arial" w:hAnsi="Arial" w:cs="Arial"/>
          <w:b w:val="0"/>
          <w:spacing w:val="-15"/>
          <w:sz w:val="24"/>
          <w:szCs w:val="24"/>
        </w:rPr>
        <w:t xml:space="preserve"> </w:t>
      </w:r>
      <w:r w:rsidR="00EC3D15" w:rsidRPr="009E137B">
        <w:rPr>
          <w:rFonts w:ascii="Arial" w:hAnsi="Arial" w:cs="Arial"/>
          <w:b w:val="0"/>
          <w:sz w:val="24"/>
          <w:szCs w:val="24"/>
        </w:rPr>
        <w:t>se</w:t>
      </w:r>
      <w:r w:rsidR="00EC3D15" w:rsidRPr="009E137B">
        <w:rPr>
          <w:rFonts w:ascii="Arial" w:hAnsi="Arial" w:cs="Arial"/>
          <w:b w:val="0"/>
          <w:spacing w:val="-15"/>
          <w:sz w:val="24"/>
          <w:szCs w:val="24"/>
        </w:rPr>
        <w:t xml:space="preserve"> </w:t>
      </w:r>
      <w:r w:rsidR="00EC3D15" w:rsidRPr="009E137B">
        <w:rPr>
          <w:rFonts w:ascii="Arial" w:hAnsi="Arial" w:cs="Arial"/>
          <w:b w:val="0"/>
          <w:sz w:val="24"/>
          <w:szCs w:val="24"/>
        </w:rPr>
        <w:t>utilizó</w:t>
      </w:r>
      <w:r w:rsidR="00EC3D15" w:rsidRPr="009E137B">
        <w:rPr>
          <w:rFonts w:ascii="Arial" w:hAnsi="Arial" w:cs="Arial"/>
          <w:b w:val="0"/>
          <w:spacing w:val="-14"/>
          <w:sz w:val="24"/>
          <w:szCs w:val="24"/>
        </w:rPr>
        <w:t xml:space="preserve"> </w:t>
      </w:r>
      <w:r w:rsidR="00EC3D15" w:rsidRPr="009E137B">
        <w:rPr>
          <w:rFonts w:ascii="Arial" w:hAnsi="Arial" w:cs="Arial"/>
          <w:b w:val="0"/>
          <w:sz w:val="24"/>
          <w:szCs w:val="24"/>
        </w:rPr>
        <w:t>como</w:t>
      </w:r>
      <w:r w:rsidR="00EC3D15" w:rsidRPr="009E137B">
        <w:rPr>
          <w:rFonts w:ascii="Arial" w:hAnsi="Arial" w:cs="Arial"/>
          <w:b w:val="0"/>
          <w:spacing w:val="-15"/>
          <w:sz w:val="24"/>
          <w:szCs w:val="24"/>
        </w:rPr>
        <w:t xml:space="preserve"> </w:t>
      </w:r>
      <w:r w:rsidR="00EC3D15" w:rsidRPr="009E137B">
        <w:rPr>
          <w:rFonts w:ascii="Arial" w:hAnsi="Arial" w:cs="Arial"/>
          <w:b w:val="0"/>
          <w:sz w:val="24"/>
          <w:szCs w:val="24"/>
        </w:rPr>
        <w:t>cuenta</w:t>
      </w:r>
      <w:r w:rsidR="00EC3D15" w:rsidRPr="009E137B">
        <w:rPr>
          <w:rFonts w:ascii="Arial" w:hAnsi="Arial" w:cs="Arial"/>
          <w:b w:val="0"/>
          <w:spacing w:val="-15"/>
          <w:sz w:val="24"/>
          <w:szCs w:val="24"/>
        </w:rPr>
        <w:t xml:space="preserve"> </w:t>
      </w:r>
      <w:r w:rsidR="00EC3D15" w:rsidRPr="009E137B">
        <w:rPr>
          <w:rFonts w:ascii="Arial" w:hAnsi="Arial" w:cs="Arial"/>
          <w:b w:val="0"/>
          <w:sz w:val="24"/>
          <w:szCs w:val="24"/>
        </w:rPr>
        <w:t>puente</w:t>
      </w:r>
      <w:r w:rsidR="00EC3D15" w:rsidRPr="009E137B">
        <w:rPr>
          <w:rFonts w:ascii="Arial" w:hAnsi="Arial" w:cs="Arial"/>
          <w:b w:val="0"/>
          <w:spacing w:val="-15"/>
          <w:sz w:val="24"/>
          <w:szCs w:val="24"/>
        </w:rPr>
        <w:t xml:space="preserve"> </w:t>
      </w:r>
      <w:r w:rsidR="00EC3D15" w:rsidRPr="009E137B">
        <w:rPr>
          <w:rFonts w:ascii="Arial" w:hAnsi="Arial" w:cs="Arial"/>
          <w:b w:val="0"/>
          <w:sz w:val="24"/>
          <w:szCs w:val="24"/>
        </w:rPr>
        <w:t>para</w:t>
      </w:r>
      <w:r w:rsidR="00EC3D15" w:rsidRPr="009E137B">
        <w:rPr>
          <w:rFonts w:ascii="Arial" w:hAnsi="Arial" w:cs="Arial"/>
          <w:b w:val="0"/>
          <w:spacing w:val="-15"/>
          <w:sz w:val="24"/>
          <w:szCs w:val="24"/>
        </w:rPr>
        <w:t xml:space="preserve"> </w:t>
      </w:r>
      <w:r w:rsidR="00EC3D15" w:rsidRPr="009E137B">
        <w:rPr>
          <w:rFonts w:ascii="Arial" w:hAnsi="Arial" w:cs="Arial"/>
          <w:b w:val="0"/>
          <w:sz w:val="24"/>
          <w:szCs w:val="24"/>
        </w:rPr>
        <w:t>contabilizar consignaciones en las cuales no fue identificado el tercero para reconocer</w:t>
      </w:r>
      <w:r w:rsidR="00EC3D15" w:rsidRPr="009E137B">
        <w:rPr>
          <w:rFonts w:ascii="Arial" w:hAnsi="Arial" w:cs="Arial"/>
          <w:b w:val="0"/>
          <w:spacing w:val="-1"/>
          <w:sz w:val="24"/>
          <w:szCs w:val="24"/>
        </w:rPr>
        <w:t xml:space="preserve"> </w:t>
      </w:r>
      <w:r w:rsidR="00EC3D15" w:rsidRPr="009E137B">
        <w:rPr>
          <w:rFonts w:ascii="Arial" w:hAnsi="Arial" w:cs="Arial"/>
          <w:b w:val="0"/>
          <w:sz w:val="24"/>
          <w:szCs w:val="24"/>
        </w:rPr>
        <w:t>la</w:t>
      </w:r>
      <w:r w:rsidR="00EC3D15" w:rsidRPr="009E137B">
        <w:rPr>
          <w:rFonts w:ascii="Arial" w:hAnsi="Arial" w:cs="Arial"/>
          <w:b w:val="0"/>
          <w:spacing w:val="-1"/>
          <w:sz w:val="24"/>
          <w:szCs w:val="24"/>
        </w:rPr>
        <w:t xml:space="preserve"> </w:t>
      </w:r>
      <w:r w:rsidR="00EC3D15" w:rsidRPr="009E137B">
        <w:rPr>
          <w:rFonts w:ascii="Arial" w:hAnsi="Arial" w:cs="Arial"/>
          <w:b w:val="0"/>
          <w:sz w:val="24"/>
          <w:szCs w:val="24"/>
        </w:rPr>
        <w:t>afectación</w:t>
      </w:r>
      <w:r w:rsidR="00EC3D15" w:rsidRPr="009E137B">
        <w:rPr>
          <w:rFonts w:ascii="Arial" w:hAnsi="Arial" w:cs="Arial"/>
          <w:b w:val="0"/>
          <w:spacing w:val="-1"/>
          <w:sz w:val="24"/>
          <w:szCs w:val="24"/>
        </w:rPr>
        <w:t xml:space="preserve"> </w:t>
      </w:r>
      <w:r w:rsidR="00EC3D15" w:rsidRPr="009E137B">
        <w:rPr>
          <w:rFonts w:ascii="Arial" w:hAnsi="Arial" w:cs="Arial"/>
          <w:b w:val="0"/>
          <w:sz w:val="24"/>
          <w:szCs w:val="24"/>
        </w:rPr>
        <w:t>correspondiente</w:t>
      </w:r>
      <w:r w:rsidR="00EC3D15" w:rsidRPr="009E137B">
        <w:rPr>
          <w:rFonts w:ascii="Arial" w:hAnsi="Arial" w:cs="Arial"/>
          <w:b w:val="0"/>
          <w:spacing w:val="-1"/>
          <w:sz w:val="24"/>
          <w:szCs w:val="24"/>
        </w:rPr>
        <w:t xml:space="preserve"> </w:t>
      </w:r>
      <w:r w:rsidR="00EC3D15" w:rsidRPr="009E137B">
        <w:rPr>
          <w:rFonts w:ascii="Arial" w:hAnsi="Arial" w:cs="Arial"/>
          <w:b w:val="0"/>
          <w:sz w:val="24"/>
          <w:szCs w:val="24"/>
        </w:rPr>
        <w:t>en</w:t>
      </w:r>
      <w:r w:rsidR="00EC3D15" w:rsidRPr="009E137B">
        <w:rPr>
          <w:rFonts w:ascii="Arial" w:hAnsi="Arial" w:cs="Arial"/>
          <w:b w:val="0"/>
          <w:spacing w:val="-1"/>
          <w:sz w:val="24"/>
          <w:szCs w:val="24"/>
        </w:rPr>
        <w:t xml:space="preserve"> </w:t>
      </w:r>
      <w:r w:rsidR="00EC3D15" w:rsidRPr="009E137B">
        <w:rPr>
          <w:rFonts w:ascii="Arial" w:hAnsi="Arial" w:cs="Arial"/>
          <w:b w:val="0"/>
          <w:sz w:val="24"/>
          <w:szCs w:val="24"/>
        </w:rPr>
        <w:t>la</w:t>
      </w:r>
      <w:r w:rsidR="00EC3D15" w:rsidRPr="009E137B">
        <w:rPr>
          <w:rFonts w:ascii="Arial" w:hAnsi="Arial" w:cs="Arial"/>
          <w:b w:val="0"/>
          <w:spacing w:val="-1"/>
          <w:sz w:val="24"/>
          <w:szCs w:val="24"/>
        </w:rPr>
        <w:t xml:space="preserve"> </w:t>
      </w:r>
      <w:r w:rsidR="00EC3D15" w:rsidRPr="009E137B">
        <w:rPr>
          <w:rFonts w:ascii="Arial" w:hAnsi="Arial" w:cs="Arial"/>
          <w:b w:val="0"/>
          <w:sz w:val="24"/>
          <w:szCs w:val="24"/>
        </w:rPr>
        <w:t>cartera,</w:t>
      </w:r>
      <w:r w:rsidR="00EC3D15" w:rsidRPr="009E137B">
        <w:rPr>
          <w:rFonts w:ascii="Arial" w:hAnsi="Arial" w:cs="Arial"/>
          <w:b w:val="0"/>
          <w:spacing w:val="-1"/>
          <w:sz w:val="24"/>
          <w:szCs w:val="24"/>
        </w:rPr>
        <w:t xml:space="preserve"> </w:t>
      </w:r>
      <w:r w:rsidR="00EC3D15" w:rsidRPr="009E137B">
        <w:rPr>
          <w:rFonts w:ascii="Arial" w:hAnsi="Arial" w:cs="Arial"/>
          <w:b w:val="0"/>
          <w:sz w:val="24"/>
          <w:szCs w:val="24"/>
        </w:rPr>
        <w:t>contraviniendo lo establecido en los numerales 4 y 4.4 del manual de políticas contables, lo cual generó sobrestimación de la cuenta del pasivo.</w:t>
      </w:r>
    </w:p>
    <w:p w:rsidR="009E137B" w:rsidRDefault="009E137B" w:rsidP="009E137B">
      <w:pPr>
        <w:pStyle w:val="Ttulo4"/>
        <w:ind w:left="-284" w:right="-234"/>
        <w:jc w:val="both"/>
        <w:rPr>
          <w:rFonts w:ascii="Arial" w:hAnsi="Arial" w:cs="Arial"/>
          <w:b w:val="0"/>
          <w:sz w:val="24"/>
          <w:szCs w:val="24"/>
        </w:rPr>
      </w:pPr>
    </w:p>
    <w:p w:rsidR="009E137B" w:rsidRDefault="009E137B" w:rsidP="009E137B">
      <w:pPr>
        <w:pStyle w:val="Ttulo4"/>
        <w:ind w:left="-284" w:right="-234"/>
        <w:jc w:val="both"/>
        <w:rPr>
          <w:rFonts w:ascii="Arial" w:hAnsi="Arial" w:cs="Arial"/>
          <w:b w:val="0"/>
          <w:sz w:val="24"/>
          <w:szCs w:val="24"/>
        </w:rPr>
      </w:pPr>
      <w:r>
        <w:rPr>
          <w:rFonts w:ascii="Arial" w:hAnsi="Arial" w:cs="Arial"/>
          <w:b w:val="0"/>
          <w:sz w:val="24"/>
          <w:szCs w:val="24"/>
        </w:rPr>
        <w:t>-</w:t>
      </w:r>
      <w:r w:rsidR="00EC3D15" w:rsidRPr="009E137B">
        <w:rPr>
          <w:rFonts w:ascii="Arial" w:hAnsi="Arial" w:cs="Arial"/>
          <w:b w:val="0"/>
          <w:sz w:val="24"/>
          <w:szCs w:val="24"/>
        </w:rPr>
        <w:t>Incorrección de cantidad en la cuenta servicio de energía por $8,7 millones, debido a deficiencias en los controles en el proceso de conciliación mensual de cartera entre el sistema de información financiera</w:t>
      </w:r>
      <w:r w:rsidR="00EC3D15" w:rsidRPr="009E137B">
        <w:rPr>
          <w:rFonts w:ascii="Arial" w:hAnsi="Arial" w:cs="Arial"/>
          <w:b w:val="0"/>
          <w:spacing w:val="-12"/>
          <w:sz w:val="24"/>
          <w:szCs w:val="24"/>
        </w:rPr>
        <w:t xml:space="preserve"> </w:t>
      </w:r>
      <w:r w:rsidR="00EC3D15" w:rsidRPr="009E137B">
        <w:rPr>
          <w:rFonts w:ascii="Arial" w:hAnsi="Arial" w:cs="Arial"/>
          <w:b w:val="0"/>
          <w:sz w:val="24"/>
          <w:szCs w:val="24"/>
        </w:rPr>
        <w:t>jsp7</w:t>
      </w:r>
      <w:r w:rsidR="00EC3D15" w:rsidRPr="009E137B">
        <w:rPr>
          <w:rFonts w:ascii="Arial" w:hAnsi="Arial" w:cs="Arial"/>
          <w:b w:val="0"/>
          <w:spacing w:val="-12"/>
          <w:sz w:val="24"/>
          <w:szCs w:val="24"/>
        </w:rPr>
        <w:t xml:space="preserve"> </w:t>
      </w:r>
      <w:r w:rsidR="00EC3D15" w:rsidRPr="009E137B">
        <w:rPr>
          <w:rFonts w:ascii="Arial" w:hAnsi="Arial" w:cs="Arial"/>
          <w:b w:val="0"/>
          <w:sz w:val="24"/>
          <w:szCs w:val="24"/>
        </w:rPr>
        <w:t>y</w:t>
      </w:r>
      <w:r w:rsidR="00EC3D15" w:rsidRPr="009E137B">
        <w:rPr>
          <w:rFonts w:ascii="Arial" w:hAnsi="Arial" w:cs="Arial"/>
          <w:b w:val="0"/>
          <w:spacing w:val="-12"/>
          <w:sz w:val="24"/>
          <w:szCs w:val="24"/>
        </w:rPr>
        <w:t xml:space="preserve"> </w:t>
      </w:r>
      <w:r w:rsidR="00EC3D15" w:rsidRPr="009E137B">
        <w:rPr>
          <w:rFonts w:ascii="Arial" w:hAnsi="Arial" w:cs="Arial"/>
          <w:b w:val="0"/>
          <w:sz w:val="24"/>
          <w:szCs w:val="24"/>
        </w:rPr>
        <w:t>el</w:t>
      </w:r>
      <w:r w:rsidR="00EC3D15" w:rsidRPr="009E137B">
        <w:rPr>
          <w:rFonts w:ascii="Arial" w:hAnsi="Arial" w:cs="Arial"/>
          <w:b w:val="0"/>
          <w:spacing w:val="-12"/>
          <w:sz w:val="24"/>
          <w:szCs w:val="24"/>
        </w:rPr>
        <w:t xml:space="preserve"> </w:t>
      </w:r>
      <w:r w:rsidR="00EC3D15" w:rsidRPr="009E137B">
        <w:rPr>
          <w:rFonts w:ascii="Arial" w:hAnsi="Arial" w:cs="Arial"/>
          <w:b w:val="0"/>
          <w:sz w:val="24"/>
          <w:szCs w:val="24"/>
        </w:rPr>
        <w:t>sistema</w:t>
      </w:r>
      <w:r w:rsidR="00EC3D15" w:rsidRPr="009E137B">
        <w:rPr>
          <w:rFonts w:ascii="Arial" w:hAnsi="Arial" w:cs="Arial"/>
          <w:b w:val="0"/>
          <w:spacing w:val="-12"/>
          <w:sz w:val="24"/>
          <w:szCs w:val="24"/>
        </w:rPr>
        <w:t xml:space="preserve"> </w:t>
      </w:r>
      <w:r w:rsidR="00EC3D15" w:rsidRPr="009E137B">
        <w:rPr>
          <w:rFonts w:ascii="Arial" w:hAnsi="Arial" w:cs="Arial"/>
          <w:b w:val="0"/>
          <w:sz w:val="24"/>
          <w:szCs w:val="24"/>
        </w:rPr>
        <w:t>de</w:t>
      </w:r>
      <w:r w:rsidR="00EC3D15" w:rsidRPr="009E137B">
        <w:rPr>
          <w:rFonts w:ascii="Arial" w:hAnsi="Arial" w:cs="Arial"/>
          <w:b w:val="0"/>
          <w:spacing w:val="-12"/>
          <w:sz w:val="24"/>
          <w:szCs w:val="24"/>
        </w:rPr>
        <w:t xml:space="preserve"> </w:t>
      </w:r>
      <w:r w:rsidR="00EC3D15" w:rsidRPr="009E137B">
        <w:rPr>
          <w:rFonts w:ascii="Arial" w:hAnsi="Arial" w:cs="Arial"/>
          <w:b w:val="0"/>
          <w:sz w:val="24"/>
          <w:szCs w:val="24"/>
        </w:rPr>
        <w:t>información</w:t>
      </w:r>
      <w:r w:rsidR="00EC3D15" w:rsidRPr="009E137B">
        <w:rPr>
          <w:rFonts w:ascii="Arial" w:hAnsi="Arial" w:cs="Arial"/>
          <w:b w:val="0"/>
          <w:spacing w:val="-12"/>
          <w:sz w:val="24"/>
          <w:szCs w:val="24"/>
        </w:rPr>
        <w:t xml:space="preserve"> </w:t>
      </w:r>
      <w:r w:rsidR="00EC3D15" w:rsidRPr="009E137B">
        <w:rPr>
          <w:rFonts w:ascii="Arial" w:hAnsi="Arial" w:cs="Arial"/>
          <w:b w:val="0"/>
          <w:sz w:val="24"/>
          <w:szCs w:val="24"/>
        </w:rPr>
        <w:t>comercial</w:t>
      </w:r>
      <w:r w:rsidR="00EC3D15" w:rsidRPr="009E137B">
        <w:rPr>
          <w:rFonts w:ascii="Arial" w:hAnsi="Arial" w:cs="Arial"/>
          <w:b w:val="0"/>
          <w:spacing w:val="-12"/>
          <w:sz w:val="24"/>
          <w:szCs w:val="24"/>
        </w:rPr>
        <w:t xml:space="preserve"> </w:t>
      </w:r>
      <w:r w:rsidR="00EC3D15" w:rsidRPr="009E137B">
        <w:rPr>
          <w:rFonts w:ascii="Arial" w:hAnsi="Arial" w:cs="Arial"/>
          <w:b w:val="0"/>
          <w:sz w:val="24"/>
          <w:szCs w:val="24"/>
        </w:rPr>
        <w:t>Open</w:t>
      </w:r>
      <w:r w:rsidR="00EC3D15" w:rsidRPr="009E137B">
        <w:rPr>
          <w:rFonts w:ascii="Arial" w:hAnsi="Arial" w:cs="Arial"/>
          <w:b w:val="0"/>
          <w:spacing w:val="-12"/>
          <w:sz w:val="24"/>
          <w:szCs w:val="24"/>
        </w:rPr>
        <w:t xml:space="preserve"> </w:t>
      </w:r>
      <w:r w:rsidR="00EC3D15" w:rsidRPr="009E137B">
        <w:rPr>
          <w:rFonts w:ascii="Arial" w:hAnsi="Arial" w:cs="Arial"/>
          <w:b w:val="0"/>
          <w:sz w:val="24"/>
          <w:szCs w:val="24"/>
        </w:rPr>
        <w:t>Smartflex, contraviniendo</w:t>
      </w:r>
      <w:r w:rsidR="00EC3D15" w:rsidRPr="009E137B">
        <w:rPr>
          <w:rFonts w:ascii="Arial" w:hAnsi="Arial" w:cs="Arial"/>
          <w:b w:val="0"/>
          <w:spacing w:val="-2"/>
          <w:sz w:val="24"/>
          <w:szCs w:val="24"/>
        </w:rPr>
        <w:t xml:space="preserve"> </w:t>
      </w:r>
      <w:r w:rsidR="00EC3D15" w:rsidRPr="009E137B">
        <w:rPr>
          <w:rFonts w:ascii="Arial" w:hAnsi="Arial" w:cs="Arial"/>
          <w:b w:val="0"/>
          <w:sz w:val="24"/>
          <w:szCs w:val="24"/>
        </w:rPr>
        <w:t>lo</w:t>
      </w:r>
      <w:r w:rsidR="00EC3D15" w:rsidRPr="009E137B">
        <w:rPr>
          <w:rFonts w:ascii="Arial" w:hAnsi="Arial" w:cs="Arial"/>
          <w:b w:val="0"/>
          <w:spacing w:val="-2"/>
          <w:sz w:val="24"/>
          <w:szCs w:val="24"/>
        </w:rPr>
        <w:t xml:space="preserve"> </w:t>
      </w:r>
      <w:r w:rsidR="00EC3D15" w:rsidRPr="009E137B">
        <w:rPr>
          <w:rFonts w:ascii="Arial" w:hAnsi="Arial" w:cs="Arial"/>
          <w:b w:val="0"/>
          <w:sz w:val="24"/>
          <w:szCs w:val="24"/>
        </w:rPr>
        <w:t>establecido</w:t>
      </w:r>
      <w:r w:rsidR="00EC3D15" w:rsidRPr="009E137B">
        <w:rPr>
          <w:rFonts w:ascii="Arial" w:hAnsi="Arial" w:cs="Arial"/>
          <w:b w:val="0"/>
          <w:spacing w:val="-2"/>
          <w:sz w:val="24"/>
          <w:szCs w:val="24"/>
        </w:rPr>
        <w:t xml:space="preserve"> </w:t>
      </w:r>
      <w:r w:rsidR="00EC3D15" w:rsidRPr="009E137B">
        <w:rPr>
          <w:rFonts w:ascii="Arial" w:hAnsi="Arial" w:cs="Arial"/>
          <w:b w:val="0"/>
          <w:sz w:val="24"/>
          <w:szCs w:val="24"/>
        </w:rPr>
        <w:t>en</w:t>
      </w:r>
      <w:r w:rsidR="00EC3D15" w:rsidRPr="009E137B">
        <w:rPr>
          <w:rFonts w:ascii="Arial" w:hAnsi="Arial" w:cs="Arial"/>
          <w:b w:val="0"/>
          <w:spacing w:val="-2"/>
          <w:sz w:val="24"/>
          <w:szCs w:val="24"/>
        </w:rPr>
        <w:t xml:space="preserve"> </w:t>
      </w:r>
      <w:r w:rsidR="00EC3D15" w:rsidRPr="009E137B">
        <w:rPr>
          <w:rFonts w:ascii="Arial" w:hAnsi="Arial" w:cs="Arial"/>
          <w:b w:val="0"/>
          <w:sz w:val="24"/>
          <w:szCs w:val="24"/>
        </w:rPr>
        <w:t>capítulo</w:t>
      </w:r>
      <w:r w:rsidR="00EC3D15" w:rsidRPr="009E137B">
        <w:rPr>
          <w:rFonts w:ascii="Arial" w:hAnsi="Arial" w:cs="Arial"/>
          <w:b w:val="0"/>
          <w:spacing w:val="-2"/>
          <w:sz w:val="24"/>
          <w:szCs w:val="24"/>
        </w:rPr>
        <w:t xml:space="preserve"> </w:t>
      </w:r>
      <w:r w:rsidR="00EC3D15" w:rsidRPr="009E137B">
        <w:rPr>
          <w:rFonts w:ascii="Arial" w:hAnsi="Arial" w:cs="Arial"/>
          <w:b w:val="0"/>
          <w:sz w:val="24"/>
          <w:szCs w:val="24"/>
        </w:rPr>
        <w:t>7,</w:t>
      </w:r>
      <w:r w:rsidR="00EC3D15" w:rsidRPr="009E137B">
        <w:rPr>
          <w:rFonts w:ascii="Arial" w:hAnsi="Arial" w:cs="Arial"/>
          <w:b w:val="0"/>
          <w:spacing w:val="-2"/>
          <w:sz w:val="24"/>
          <w:szCs w:val="24"/>
        </w:rPr>
        <w:t xml:space="preserve"> </w:t>
      </w:r>
      <w:r w:rsidR="00EC3D15" w:rsidRPr="009E137B">
        <w:rPr>
          <w:rFonts w:ascii="Arial" w:hAnsi="Arial" w:cs="Arial"/>
          <w:b w:val="0"/>
          <w:sz w:val="24"/>
          <w:szCs w:val="24"/>
        </w:rPr>
        <w:t>párrafo</w:t>
      </w:r>
      <w:r w:rsidR="00EC3D15" w:rsidRPr="009E137B">
        <w:rPr>
          <w:rFonts w:ascii="Arial" w:hAnsi="Arial" w:cs="Arial"/>
          <w:b w:val="0"/>
          <w:spacing w:val="-2"/>
          <w:sz w:val="24"/>
          <w:szCs w:val="24"/>
        </w:rPr>
        <w:t xml:space="preserve"> </w:t>
      </w:r>
      <w:r w:rsidR="00EC3D15" w:rsidRPr="009E137B">
        <w:rPr>
          <w:rFonts w:ascii="Arial" w:hAnsi="Arial" w:cs="Arial"/>
          <w:b w:val="0"/>
          <w:sz w:val="24"/>
          <w:szCs w:val="24"/>
        </w:rPr>
        <w:t>104,</w:t>
      </w:r>
      <w:r w:rsidR="00EC3D15" w:rsidRPr="009E137B">
        <w:rPr>
          <w:rFonts w:ascii="Arial" w:hAnsi="Arial" w:cs="Arial"/>
          <w:b w:val="0"/>
          <w:spacing w:val="-2"/>
          <w:sz w:val="24"/>
          <w:szCs w:val="24"/>
        </w:rPr>
        <w:t xml:space="preserve"> </w:t>
      </w:r>
      <w:r w:rsidR="00EC3D15" w:rsidRPr="009E137B">
        <w:rPr>
          <w:rFonts w:ascii="Arial" w:hAnsi="Arial" w:cs="Arial"/>
          <w:b w:val="0"/>
          <w:sz w:val="24"/>
          <w:szCs w:val="24"/>
        </w:rPr>
        <w:t>numeral</w:t>
      </w:r>
      <w:r w:rsidR="00EC3D15" w:rsidRPr="009E137B">
        <w:rPr>
          <w:rFonts w:ascii="Arial" w:hAnsi="Arial" w:cs="Arial"/>
          <w:b w:val="0"/>
          <w:spacing w:val="-2"/>
          <w:sz w:val="24"/>
          <w:szCs w:val="24"/>
        </w:rPr>
        <w:t xml:space="preserve"> </w:t>
      </w:r>
      <w:r w:rsidR="00EC3D15" w:rsidRPr="009E137B">
        <w:rPr>
          <w:rFonts w:ascii="Arial" w:hAnsi="Arial" w:cs="Arial"/>
          <w:b w:val="0"/>
          <w:sz w:val="24"/>
          <w:szCs w:val="24"/>
        </w:rPr>
        <w:t>5.9 del manual de políticas contables, lo cual generó subestimación de la cuenta por cobrar.</w:t>
      </w:r>
    </w:p>
    <w:p w:rsidR="009E137B" w:rsidRDefault="009E137B" w:rsidP="009E137B">
      <w:pPr>
        <w:pStyle w:val="Ttulo4"/>
        <w:ind w:left="-284" w:right="-234"/>
        <w:jc w:val="both"/>
        <w:rPr>
          <w:rFonts w:ascii="Arial" w:hAnsi="Arial" w:cs="Arial"/>
          <w:b w:val="0"/>
          <w:sz w:val="24"/>
          <w:szCs w:val="24"/>
        </w:rPr>
      </w:pPr>
    </w:p>
    <w:p w:rsidR="009E137B" w:rsidRDefault="009E137B" w:rsidP="009E137B">
      <w:pPr>
        <w:pStyle w:val="Ttulo4"/>
        <w:ind w:left="-284" w:right="-234"/>
        <w:jc w:val="both"/>
        <w:rPr>
          <w:rFonts w:ascii="Arial" w:hAnsi="Arial" w:cs="Arial"/>
          <w:b w:val="0"/>
          <w:sz w:val="24"/>
          <w:szCs w:val="24"/>
        </w:rPr>
      </w:pPr>
      <w:r>
        <w:rPr>
          <w:rFonts w:ascii="Arial" w:hAnsi="Arial" w:cs="Arial"/>
          <w:b w:val="0"/>
          <w:sz w:val="24"/>
          <w:szCs w:val="24"/>
        </w:rPr>
        <w:t>-</w:t>
      </w:r>
      <w:r w:rsidR="00EC3D15" w:rsidRPr="009E137B">
        <w:rPr>
          <w:rFonts w:ascii="Arial" w:hAnsi="Arial" w:cs="Arial"/>
          <w:b w:val="0"/>
          <w:sz w:val="24"/>
          <w:szCs w:val="24"/>
        </w:rPr>
        <w:t>Incorrección de cantidad en arrendamiento operativo por $78,8 millones, debido a deficiencias en los controles en el proceso de conciliación mensual de cartera, contraviniendo lo establecido en capítulo 7, numeral 11.3.2.1.1, del manual de políticas contables y numeral 3.2.9.1, Resolución 193 de 2016 de la CGN, lo cual generó sobrestimación de la cuenta del pasivo.</w:t>
      </w:r>
    </w:p>
    <w:p w:rsidR="009E137B" w:rsidRDefault="009E137B" w:rsidP="009E137B">
      <w:pPr>
        <w:pStyle w:val="Ttulo4"/>
        <w:ind w:left="-284" w:right="-234"/>
        <w:jc w:val="both"/>
        <w:rPr>
          <w:rFonts w:ascii="Arial" w:hAnsi="Arial" w:cs="Arial"/>
          <w:b w:val="0"/>
          <w:sz w:val="24"/>
          <w:szCs w:val="24"/>
        </w:rPr>
      </w:pPr>
    </w:p>
    <w:p w:rsidR="007A6D42" w:rsidRPr="009E137B" w:rsidRDefault="009E137B" w:rsidP="009E137B">
      <w:pPr>
        <w:pStyle w:val="Ttulo4"/>
        <w:ind w:left="-284" w:right="-234"/>
        <w:jc w:val="both"/>
        <w:rPr>
          <w:rFonts w:ascii="Arial" w:hAnsi="Arial" w:cs="Arial"/>
          <w:b w:val="0"/>
          <w:sz w:val="24"/>
          <w:szCs w:val="24"/>
        </w:rPr>
      </w:pPr>
      <w:r w:rsidRPr="009E137B">
        <w:rPr>
          <w:rFonts w:ascii="Arial" w:hAnsi="Arial" w:cs="Arial"/>
          <w:b w:val="0"/>
          <w:sz w:val="24"/>
          <w:szCs w:val="24"/>
        </w:rPr>
        <w:t>-</w:t>
      </w:r>
      <w:r w:rsidR="00EC3D15" w:rsidRPr="009E137B">
        <w:rPr>
          <w:rFonts w:ascii="Arial" w:hAnsi="Arial" w:cs="Arial"/>
          <w:b w:val="0"/>
          <w:sz w:val="24"/>
          <w:szCs w:val="24"/>
        </w:rPr>
        <w:t xml:space="preserve">Incorrección de cantidad en arrendamiento operativo por $216,9 </w:t>
      </w:r>
      <w:r w:rsidR="00EC3D15" w:rsidRPr="009E137B">
        <w:rPr>
          <w:rFonts w:ascii="Arial" w:hAnsi="Arial" w:cs="Arial"/>
          <w:b w:val="0"/>
          <w:spacing w:val="-2"/>
          <w:sz w:val="24"/>
          <w:szCs w:val="24"/>
        </w:rPr>
        <w:t>millones,</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debido</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a</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menores</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valores</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registrados</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contablemente</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frente</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 xml:space="preserve">a </w:t>
      </w:r>
      <w:r w:rsidR="00EC3D15" w:rsidRPr="009E137B">
        <w:rPr>
          <w:rFonts w:ascii="Arial" w:hAnsi="Arial" w:cs="Arial"/>
          <w:b w:val="0"/>
          <w:sz w:val="24"/>
          <w:szCs w:val="24"/>
        </w:rPr>
        <w:t>los</w:t>
      </w:r>
      <w:r w:rsidR="00EC3D15" w:rsidRPr="009E137B">
        <w:rPr>
          <w:rFonts w:ascii="Arial" w:hAnsi="Arial" w:cs="Arial"/>
          <w:b w:val="0"/>
          <w:spacing w:val="-18"/>
          <w:sz w:val="24"/>
          <w:szCs w:val="24"/>
        </w:rPr>
        <w:t xml:space="preserve"> </w:t>
      </w:r>
      <w:r w:rsidR="00EC3D15" w:rsidRPr="009E137B">
        <w:rPr>
          <w:rFonts w:ascii="Arial" w:hAnsi="Arial" w:cs="Arial"/>
          <w:b w:val="0"/>
          <w:sz w:val="24"/>
          <w:szCs w:val="24"/>
        </w:rPr>
        <w:t>reportados</w:t>
      </w:r>
      <w:r w:rsidR="00EC3D15" w:rsidRPr="009E137B">
        <w:rPr>
          <w:rFonts w:ascii="Arial" w:hAnsi="Arial" w:cs="Arial"/>
          <w:b w:val="0"/>
          <w:spacing w:val="-18"/>
          <w:sz w:val="24"/>
          <w:szCs w:val="24"/>
        </w:rPr>
        <w:t xml:space="preserve"> </w:t>
      </w:r>
      <w:r w:rsidR="00EC3D15" w:rsidRPr="009E137B">
        <w:rPr>
          <w:rFonts w:ascii="Arial" w:hAnsi="Arial" w:cs="Arial"/>
          <w:b w:val="0"/>
          <w:sz w:val="24"/>
          <w:szCs w:val="24"/>
        </w:rPr>
        <w:t>por</w:t>
      </w:r>
      <w:r w:rsidR="00EC3D15" w:rsidRPr="009E137B">
        <w:rPr>
          <w:rFonts w:ascii="Arial" w:hAnsi="Arial" w:cs="Arial"/>
          <w:b w:val="0"/>
          <w:spacing w:val="-18"/>
          <w:sz w:val="24"/>
          <w:szCs w:val="24"/>
        </w:rPr>
        <w:t xml:space="preserve"> </w:t>
      </w:r>
      <w:r w:rsidR="00EC3D15" w:rsidRPr="009E137B">
        <w:rPr>
          <w:rFonts w:ascii="Arial" w:hAnsi="Arial" w:cs="Arial"/>
          <w:b w:val="0"/>
          <w:sz w:val="24"/>
          <w:szCs w:val="24"/>
        </w:rPr>
        <w:t>la</w:t>
      </w:r>
      <w:r w:rsidR="00EC3D15" w:rsidRPr="009E137B">
        <w:rPr>
          <w:rFonts w:ascii="Arial" w:hAnsi="Arial" w:cs="Arial"/>
          <w:b w:val="0"/>
          <w:spacing w:val="-18"/>
          <w:sz w:val="24"/>
          <w:szCs w:val="24"/>
        </w:rPr>
        <w:t xml:space="preserve"> </w:t>
      </w:r>
      <w:r w:rsidR="00EC3D15" w:rsidRPr="009E137B">
        <w:rPr>
          <w:rFonts w:ascii="Arial" w:hAnsi="Arial" w:cs="Arial"/>
          <w:b w:val="0"/>
          <w:sz w:val="24"/>
          <w:szCs w:val="24"/>
        </w:rPr>
        <w:t>oficina</w:t>
      </w:r>
      <w:r w:rsidR="00EC3D15" w:rsidRPr="009E137B">
        <w:rPr>
          <w:rFonts w:ascii="Arial" w:hAnsi="Arial" w:cs="Arial"/>
          <w:b w:val="0"/>
          <w:spacing w:val="-18"/>
          <w:sz w:val="24"/>
          <w:szCs w:val="24"/>
        </w:rPr>
        <w:t xml:space="preserve"> </w:t>
      </w:r>
      <w:r w:rsidR="00EC3D15" w:rsidRPr="009E137B">
        <w:rPr>
          <w:rFonts w:ascii="Arial" w:hAnsi="Arial" w:cs="Arial"/>
          <w:b w:val="0"/>
          <w:sz w:val="24"/>
          <w:szCs w:val="24"/>
        </w:rPr>
        <w:t>gestión</w:t>
      </w:r>
      <w:r w:rsidR="00EC3D15" w:rsidRPr="009E137B">
        <w:rPr>
          <w:rFonts w:ascii="Arial" w:hAnsi="Arial" w:cs="Arial"/>
          <w:b w:val="0"/>
          <w:spacing w:val="-18"/>
          <w:sz w:val="24"/>
          <w:szCs w:val="24"/>
        </w:rPr>
        <w:t xml:space="preserve"> </w:t>
      </w:r>
      <w:r w:rsidR="00EC3D15" w:rsidRPr="009E137B">
        <w:rPr>
          <w:rFonts w:ascii="Arial" w:hAnsi="Arial" w:cs="Arial"/>
          <w:b w:val="0"/>
          <w:sz w:val="24"/>
          <w:szCs w:val="24"/>
        </w:rPr>
        <w:t>de</w:t>
      </w:r>
      <w:r w:rsidR="00EC3D15" w:rsidRPr="009E137B">
        <w:rPr>
          <w:rFonts w:ascii="Arial" w:hAnsi="Arial" w:cs="Arial"/>
          <w:b w:val="0"/>
          <w:spacing w:val="-18"/>
          <w:sz w:val="24"/>
          <w:szCs w:val="24"/>
        </w:rPr>
        <w:t xml:space="preserve"> </w:t>
      </w:r>
      <w:r w:rsidR="00EC3D15" w:rsidRPr="009E137B">
        <w:rPr>
          <w:rFonts w:ascii="Arial" w:hAnsi="Arial" w:cs="Arial"/>
          <w:b w:val="0"/>
          <w:sz w:val="24"/>
          <w:szCs w:val="24"/>
        </w:rPr>
        <w:t>infraestructura,</w:t>
      </w:r>
      <w:r w:rsidR="00EC3D15" w:rsidRPr="009E137B">
        <w:rPr>
          <w:rFonts w:ascii="Arial" w:hAnsi="Arial" w:cs="Arial"/>
          <w:b w:val="0"/>
          <w:spacing w:val="-18"/>
          <w:sz w:val="24"/>
          <w:szCs w:val="24"/>
        </w:rPr>
        <w:t xml:space="preserve"> </w:t>
      </w:r>
      <w:r w:rsidR="00EC3D15" w:rsidRPr="009E137B">
        <w:rPr>
          <w:rFonts w:ascii="Arial" w:hAnsi="Arial" w:cs="Arial"/>
          <w:b w:val="0"/>
          <w:sz w:val="24"/>
          <w:szCs w:val="24"/>
        </w:rPr>
        <w:t>contraviniendo lo</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establecido</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en</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capítulo</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7,</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numerales</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11.3.2.1.1</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y</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5.9</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del</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manual</w:t>
      </w:r>
      <w:r w:rsidR="00EC3D15" w:rsidRPr="009E137B">
        <w:rPr>
          <w:rFonts w:ascii="Arial" w:hAnsi="Arial" w:cs="Arial"/>
          <w:b w:val="0"/>
          <w:spacing w:val="-17"/>
          <w:sz w:val="24"/>
          <w:szCs w:val="24"/>
        </w:rPr>
        <w:t xml:space="preserve"> </w:t>
      </w:r>
      <w:r w:rsidR="00EC3D15" w:rsidRPr="009E137B">
        <w:rPr>
          <w:rFonts w:ascii="Arial" w:hAnsi="Arial" w:cs="Arial"/>
          <w:b w:val="0"/>
          <w:sz w:val="24"/>
          <w:szCs w:val="24"/>
        </w:rPr>
        <w:t xml:space="preserve">de </w:t>
      </w:r>
      <w:r w:rsidR="00EC3D15" w:rsidRPr="009E137B">
        <w:rPr>
          <w:rFonts w:ascii="Arial" w:hAnsi="Arial" w:cs="Arial"/>
          <w:b w:val="0"/>
          <w:spacing w:val="-6"/>
          <w:sz w:val="24"/>
          <w:szCs w:val="24"/>
        </w:rPr>
        <w:t>políticas</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contables</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y</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capítulo</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3,</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numeral</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3.2.9.1,</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de</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la</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Resolución</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193</w:t>
      </w:r>
      <w:r w:rsidR="00EC3D15" w:rsidRPr="009E137B">
        <w:rPr>
          <w:rFonts w:ascii="Arial" w:hAnsi="Arial" w:cs="Arial"/>
          <w:b w:val="0"/>
          <w:spacing w:val="-8"/>
          <w:sz w:val="24"/>
          <w:szCs w:val="24"/>
        </w:rPr>
        <w:t xml:space="preserve"> </w:t>
      </w:r>
      <w:r w:rsidR="00EC3D15" w:rsidRPr="009E137B">
        <w:rPr>
          <w:rFonts w:ascii="Arial" w:hAnsi="Arial" w:cs="Arial"/>
          <w:b w:val="0"/>
          <w:spacing w:val="-6"/>
          <w:sz w:val="24"/>
          <w:szCs w:val="24"/>
        </w:rPr>
        <w:t xml:space="preserve">de </w:t>
      </w:r>
      <w:r w:rsidR="00EC3D15" w:rsidRPr="009E137B">
        <w:rPr>
          <w:rFonts w:ascii="Arial" w:hAnsi="Arial" w:cs="Arial"/>
          <w:b w:val="0"/>
          <w:spacing w:val="-2"/>
          <w:sz w:val="24"/>
          <w:szCs w:val="24"/>
        </w:rPr>
        <w:t>2016</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de</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la</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CGN,</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lo</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cual</w:t>
      </w:r>
      <w:r w:rsidR="00EC3D15" w:rsidRPr="009E137B">
        <w:rPr>
          <w:rFonts w:ascii="Arial" w:hAnsi="Arial" w:cs="Arial"/>
          <w:b w:val="0"/>
          <w:spacing w:val="-15"/>
          <w:sz w:val="24"/>
          <w:szCs w:val="24"/>
        </w:rPr>
        <w:t xml:space="preserve"> </w:t>
      </w:r>
      <w:r w:rsidR="00EC3D15" w:rsidRPr="009E137B">
        <w:rPr>
          <w:rFonts w:ascii="Arial" w:hAnsi="Arial" w:cs="Arial"/>
          <w:b w:val="0"/>
          <w:spacing w:val="-2"/>
          <w:sz w:val="24"/>
          <w:szCs w:val="24"/>
        </w:rPr>
        <w:t>generó</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subestimación</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de</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la</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cuenta</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por</w:t>
      </w:r>
      <w:r w:rsidR="00EC3D15" w:rsidRPr="009E137B">
        <w:rPr>
          <w:rFonts w:ascii="Arial" w:hAnsi="Arial" w:cs="Arial"/>
          <w:b w:val="0"/>
          <w:spacing w:val="-14"/>
          <w:sz w:val="24"/>
          <w:szCs w:val="24"/>
        </w:rPr>
        <w:t xml:space="preserve"> </w:t>
      </w:r>
      <w:r w:rsidR="00EC3D15" w:rsidRPr="009E137B">
        <w:rPr>
          <w:rFonts w:ascii="Arial" w:hAnsi="Arial" w:cs="Arial"/>
          <w:b w:val="0"/>
          <w:spacing w:val="-2"/>
          <w:sz w:val="24"/>
          <w:szCs w:val="24"/>
        </w:rPr>
        <w:t>cobrar.</w:t>
      </w:r>
    </w:p>
    <w:p w:rsidR="007A6D42" w:rsidRPr="009E137B" w:rsidRDefault="007A6D42" w:rsidP="009E137B">
      <w:pPr>
        <w:pStyle w:val="Textoindependiente"/>
        <w:spacing w:before="4"/>
        <w:ind w:right="-234"/>
        <w:rPr>
          <w:rFonts w:ascii="Arial" w:hAnsi="Arial" w:cs="Arial"/>
          <w:b/>
          <w:sz w:val="24"/>
          <w:szCs w:val="24"/>
        </w:rPr>
      </w:pPr>
    </w:p>
    <w:p w:rsidR="009E137B" w:rsidRDefault="009E137B" w:rsidP="009E137B">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lastRenderedPageBreak/>
        <w:t>-</w:t>
      </w:r>
      <w:r w:rsidR="00EC3D15" w:rsidRPr="009F5A41">
        <w:rPr>
          <w:rFonts w:ascii="Arial" w:hAnsi="Arial" w:cs="Arial"/>
          <w:sz w:val="24"/>
          <w:szCs w:val="24"/>
        </w:rPr>
        <w:t>Incorrección de cantidad en arrendamiento operativo por $188,2 millones,</w:t>
      </w:r>
      <w:r w:rsidR="00EC3D15" w:rsidRPr="009F5A41">
        <w:rPr>
          <w:rFonts w:ascii="Arial" w:hAnsi="Arial" w:cs="Arial"/>
          <w:spacing w:val="-4"/>
          <w:sz w:val="24"/>
          <w:szCs w:val="24"/>
        </w:rPr>
        <w:t xml:space="preserve"> </w:t>
      </w:r>
      <w:r w:rsidR="00EC3D15" w:rsidRPr="009F5A41">
        <w:rPr>
          <w:rFonts w:ascii="Arial" w:hAnsi="Arial" w:cs="Arial"/>
          <w:sz w:val="24"/>
          <w:szCs w:val="24"/>
        </w:rPr>
        <w:t>debido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menores</w:t>
      </w:r>
      <w:r w:rsidR="00EC3D15" w:rsidRPr="009F5A41">
        <w:rPr>
          <w:rFonts w:ascii="Arial" w:hAnsi="Arial" w:cs="Arial"/>
          <w:spacing w:val="-4"/>
          <w:sz w:val="24"/>
          <w:szCs w:val="24"/>
        </w:rPr>
        <w:t xml:space="preserve"> </w:t>
      </w:r>
      <w:r w:rsidR="00EC3D15" w:rsidRPr="009F5A41">
        <w:rPr>
          <w:rFonts w:ascii="Arial" w:hAnsi="Arial" w:cs="Arial"/>
          <w:sz w:val="24"/>
          <w:szCs w:val="24"/>
        </w:rPr>
        <w:t>valores</w:t>
      </w:r>
      <w:r w:rsidR="00EC3D15" w:rsidRPr="009F5A41">
        <w:rPr>
          <w:rFonts w:ascii="Arial" w:hAnsi="Arial" w:cs="Arial"/>
          <w:spacing w:val="-4"/>
          <w:sz w:val="24"/>
          <w:szCs w:val="24"/>
        </w:rPr>
        <w:t xml:space="preserve"> </w:t>
      </w:r>
      <w:r w:rsidR="00EC3D15" w:rsidRPr="009F5A41">
        <w:rPr>
          <w:rFonts w:ascii="Arial" w:hAnsi="Arial" w:cs="Arial"/>
          <w:sz w:val="24"/>
          <w:szCs w:val="24"/>
        </w:rPr>
        <w:t>registrados</w:t>
      </w:r>
      <w:r w:rsidR="00EC3D15" w:rsidRPr="009F5A41">
        <w:rPr>
          <w:rFonts w:ascii="Arial" w:hAnsi="Arial" w:cs="Arial"/>
          <w:spacing w:val="-4"/>
          <w:sz w:val="24"/>
          <w:szCs w:val="24"/>
        </w:rPr>
        <w:t xml:space="preserve"> </w:t>
      </w:r>
      <w:r w:rsidR="00EC3D15" w:rsidRPr="009F5A41">
        <w:rPr>
          <w:rFonts w:ascii="Arial" w:hAnsi="Arial" w:cs="Arial"/>
          <w:sz w:val="24"/>
          <w:szCs w:val="24"/>
        </w:rPr>
        <w:t>contablemente</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frente a los reportados por los cableoperadores mediante circularización de </w:t>
      </w:r>
      <w:r w:rsidR="00EC3D15" w:rsidRPr="009F5A41">
        <w:rPr>
          <w:rFonts w:ascii="Arial" w:hAnsi="Arial" w:cs="Arial"/>
          <w:spacing w:val="-2"/>
          <w:sz w:val="24"/>
          <w:szCs w:val="24"/>
        </w:rPr>
        <w:t>saldos,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11.3.2.1.1</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manual 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políticas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contables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3.2.14</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193</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2016 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CGN,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generaron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sobrestimación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cobrar.</w:t>
      </w:r>
    </w:p>
    <w:p w:rsidR="009E137B" w:rsidRDefault="009E137B" w:rsidP="009E137B">
      <w:pPr>
        <w:pStyle w:val="Textoindependiente"/>
        <w:spacing w:before="1" w:line="237" w:lineRule="auto"/>
        <w:ind w:left="-284" w:right="-234"/>
        <w:jc w:val="both"/>
        <w:rPr>
          <w:rFonts w:ascii="Arial" w:hAnsi="Arial" w:cs="Arial"/>
          <w:spacing w:val="-2"/>
          <w:sz w:val="24"/>
          <w:szCs w:val="24"/>
        </w:rPr>
      </w:pPr>
    </w:p>
    <w:p w:rsidR="009E137B" w:rsidRDefault="009E137B" w:rsidP="009E137B">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cantidad en arrendamiento operativo por $131,2 millones,</w:t>
      </w:r>
      <w:r w:rsidR="00EC3D15" w:rsidRPr="009F5A41">
        <w:rPr>
          <w:rFonts w:ascii="Arial" w:hAnsi="Arial" w:cs="Arial"/>
          <w:spacing w:val="-7"/>
          <w:sz w:val="24"/>
          <w:szCs w:val="24"/>
        </w:rPr>
        <w:t xml:space="preserve"> </w:t>
      </w:r>
      <w:r w:rsidR="00EC3D15" w:rsidRPr="009F5A41">
        <w:rPr>
          <w:rFonts w:ascii="Arial" w:hAnsi="Arial" w:cs="Arial"/>
          <w:sz w:val="24"/>
          <w:szCs w:val="24"/>
        </w:rPr>
        <w:t>debido</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cuentas</w:t>
      </w:r>
      <w:r w:rsidR="00EC3D15" w:rsidRPr="009F5A41">
        <w:rPr>
          <w:rFonts w:ascii="Arial" w:hAnsi="Arial" w:cs="Arial"/>
          <w:spacing w:val="-8"/>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superaron</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5</w:t>
      </w:r>
      <w:r w:rsidR="00EC3D15" w:rsidRPr="009F5A41">
        <w:rPr>
          <w:rFonts w:ascii="Arial" w:hAnsi="Arial" w:cs="Arial"/>
          <w:spacing w:val="-7"/>
          <w:sz w:val="24"/>
          <w:szCs w:val="24"/>
        </w:rPr>
        <w:t xml:space="preserve"> </w:t>
      </w:r>
      <w:r w:rsidR="00EC3D15" w:rsidRPr="009F5A41">
        <w:rPr>
          <w:rFonts w:ascii="Arial" w:hAnsi="Arial" w:cs="Arial"/>
          <w:sz w:val="24"/>
          <w:szCs w:val="24"/>
        </w:rPr>
        <w:t>años</w:t>
      </w:r>
      <w:r w:rsidR="00EC3D15" w:rsidRPr="009F5A41">
        <w:rPr>
          <w:rFonts w:ascii="Arial" w:hAnsi="Arial" w:cs="Arial"/>
          <w:spacing w:val="-7"/>
          <w:sz w:val="24"/>
          <w:szCs w:val="24"/>
        </w:rPr>
        <w:t xml:space="preserve"> </w:t>
      </w:r>
      <w:r w:rsidR="00EC3D15" w:rsidRPr="009F5A41">
        <w:rPr>
          <w:rFonts w:ascii="Arial" w:hAnsi="Arial" w:cs="Arial"/>
          <w:sz w:val="24"/>
          <w:szCs w:val="24"/>
        </w:rPr>
        <w:t>sin</w:t>
      </w:r>
      <w:r w:rsidR="00EC3D15" w:rsidRPr="009F5A41">
        <w:rPr>
          <w:rFonts w:ascii="Arial" w:hAnsi="Arial" w:cs="Arial"/>
          <w:spacing w:val="-7"/>
          <w:sz w:val="24"/>
          <w:szCs w:val="24"/>
        </w:rPr>
        <w:t xml:space="preserve"> </w:t>
      </w:r>
      <w:r w:rsidR="00EC3D15" w:rsidRPr="009F5A41">
        <w:rPr>
          <w:rFonts w:ascii="Arial" w:hAnsi="Arial" w:cs="Arial"/>
          <w:sz w:val="24"/>
          <w:szCs w:val="24"/>
        </w:rPr>
        <w:t>clasificar en</w:t>
      </w:r>
      <w:r w:rsidR="00EC3D15" w:rsidRPr="009F5A41">
        <w:rPr>
          <w:rFonts w:ascii="Arial" w:hAnsi="Arial" w:cs="Arial"/>
          <w:spacing w:val="-10"/>
          <w:sz w:val="24"/>
          <w:szCs w:val="24"/>
        </w:rPr>
        <w:t xml:space="preserve"> </w:t>
      </w:r>
      <w:r w:rsidR="00EC3D15" w:rsidRPr="009F5A41">
        <w:rPr>
          <w:rFonts w:ascii="Arial" w:hAnsi="Arial" w:cs="Arial"/>
          <w:sz w:val="24"/>
          <w:szCs w:val="24"/>
        </w:rPr>
        <w:t>cuentas</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cobrar</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difícil</w:t>
      </w:r>
      <w:r w:rsidR="00EC3D15" w:rsidRPr="009F5A41">
        <w:rPr>
          <w:rFonts w:ascii="Arial" w:hAnsi="Arial" w:cs="Arial"/>
          <w:spacing w:val="-10"/>
          <w:sz w:val="24"/>
          <w:szCs w:val="24"/>
        </w:rPr>
        <w:t xml:space="preserve"> </w:t>
      </w:r>
      <w:r w:rsidR="00EC3D15" w:rsidRPr="009F5A41">
        <w:rPr>
          <w:rFonts w:ascii="Arial" w:hAnsi="Arial" w:cs="Arial"/>
          <w:sz w:val="24"/>
          <w:szCs w:val="24"/>
        </w:rPr>
        <w:t>recaudo,</w:t>
      </w:r>
      <w:r w:rsidR="00EC3D15" w:rsidRPr="009F5A41">
        <w:rPr>
          <w:rFonts w:ascii="Arial" w:hAnsi="Arial" w:cs="Arial"/>
          <w:spacing w:val="-1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0"/>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establecido en manual de políticas contables versión 6.0 y 7.0; Resolución 193 de</w:t>
      </w:r>
      <w:r w:rsidR="00EC3D15" w:rsidRPr="009F5A41">
        <w:rPr>
          <w:rFonts w:ascii="Arial" w:hAnsi="Arial" w:cs="Arial"/>
          <w:spacing w:val="-6"/>
          <w:sz w:val="24"/>
          <w:szCs w:val="24"/>
        </w:rPr>
        <w:t xml:space="preserve"> </w:t>
      </w:r>
      <w:r w:rsidR="00EC3D15" w:rsidRPr="009F5A41">
        <w:rPr>
          <w:rFonts w:ascii="Arial" w:hAnsi="Arial" w:cs="Arial"/>
          <w:sz w:val="24"/>
          <w:szCs w:val="24"/>
        </w:rPr>
        <w:t>2016</w:t>
      </w:r>
      <w:r w:rsidR="00EC3D15" w:rsidRPr="009F5A41">
        <w:rPr>
          <w:rFonts w:ascii="Arial" w:hAnsi="Arial" w:cs="Arial"/>
          <w:spacing w:val="-6"/>
          <w:sz w:val="24"/>
          <w:szCs w:val="24"/>
        </w:rPr>
        <w:t xml:space="preserve"> </w:t>
      </w:r>
      <w:r w:rsidR="00EC3D15" w:rsidRPr="009F5A41">
        <w:rPr>
          <w:rFonts w:ascii="Arial" w:hAnsi="Arial" w:cs="Arial"/>
          <w:sz w:val="24"/>
          <w:szCs w:val="24"/>
        </w:rPr>
        <w:t>CGN;</w:t>
      </w:r>
      <w:r w:rsidR="00EC3D15" w:rsidRPr="009F5A41">
        <w:rPr>
          <w:rFonts w:ascii="Arial" w:hAnsi="Arial" w:cs="Arial"/>
          <w:spacing w:val="-6"/>
          <w:sz w:val="24"/>
          <w:szCs w:val="24"/>
        </w:rPr>
        <w:t xml:space="preserve"> </w:t>
      </w:r>
      <w:r w:rsidR="00EC3D15" w:rsidRPr="009F5A41">
        <w:rPr>
          <w:rFonts w:ascii="Arial" w:hAnsi="Arial" w:cs="Arial"/>
          <w:sz w:val="24"/>
          <w:szCs w:val="24"/>
        </w:rPr>
        <w:t>artículos</w:t>
      </w:r>
      <w:r w:rsidR="00EC3D15" w:rsidRPr="009F5A41">
        <w:rPr>
          <w:rFonts w:ascii="Arial" w:hAnsi="Arial" w:cs="Arial"/>
          <w:spacing w:val="-6"/>
          <w:sz w:val="24"/>
          <w:szCs w:val="24"/>
        </w:rPr>
        <w:t xml:space="preserve"> </w:t>
      </w:r>
      <w:r w:rsidR="00EC3D15" w:rsidRPr="009F5A41">
        <w:rPr>
          <w:rFonts w:ascii="Arial" w:hAnsi="Arial" w:cs="Arial"/>
          <w:sz w:val="24"/>
          <w:szCs w:val="24"/>
        </w:rPr>
        <w:t>772,</w:t>
      </w:r>
      <w:r w:rsidR="00EC3D15" w:rsidRPr="009F5A41">
        <w:rPr>
          <w:rFonts w:ascii="Arial" w:hAnsi="Arial" w:cs="Arial"/>
          <w:spacing w:val="-6"/>
          <w:sz w:val="24"/>
          <w:szCs w:val="24"/>
        </w:rPr>
        <w:t xml:space="preserve"> </w:t>
      </w:r>
      <w:r w:rsidR="00EC3D15" w:rsidRPr="009F5A41">
        <w:rPr>
          <w:rFonts w:ascii="Arial" w:hAnsi="Arial" w:cs="Arial"/>
          <w:sz w:val="24"/>
          <w:szCs w:val="24"/>
        </w:rPr>
        <w:t>779,</w:t>
      </w:r>
      <w:r w:rsidR="00EC3D15" w:rsidRPr="009F5A41">
        <w:rPr>
          <w:rFonts w:ascii="Arial" w:hAnsi="Arial" w:cs="Arial"/>
          <w:spacing w:val="-6"/>
          <w:sz w:val="24"/>
          <w:szCs w:val="24"/>
        </w:rPr>
        <w:t xml:space="preserve"> </w:t>
      </w:r>
      <w:r w:rsidR="00EC3D15" w:rsidRPr="009F5A41">
        <w:rPr>
          <w:rFonts w:ascii="Arial" w:hAnsi="Arial" w:cs="Arial"/>
          <w:sz w:val="24"/>
          <w:szCs w:val="24"/>
        </w:rPr>
        <w:t>789</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882</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Código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Comercio; artículo</w:t>
      </w:r>
      <w:r w:rsidR="00EC3D15" w:rsidRPr="009F5A41">
        <w:rPr>
          <w:rFonts w:ascii="Arial" w:hAnsi="Arial" w:cs="Arial"/>
          <w:spacing w:val="-16"/>
          <w:sz w:val="24"/>
          <w:szCs w:val="24"/>
        </w:rPr>
        <w:t xml:space="preserve"> </w:t>
      </w:r>
      <w:r w:rsidR="00EC3D15" w:rsidRPr="009F5A41">
        <w:rPr>
          <w:rFonts w:ascii="Arial" w:hAnsi="Arial" w:cs="Arial"/>
          <w:sz w:val="24"/>
          <w:szCs w:val="24"/>
        </w:rPr>
        <w:t>1608</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Código</w:t>
      </w:r>
      <w:r w:rsidR="00EC3D15" w:rsidRPr="009F5A41">
        <w:rPr>
          <w:rFonts w:ascii="Arial" w:hAnsi="Arial" w:cs="Arial"/>
          <w:spacing w:val="-16"/>
          <w:sz w:val="24"/>
          <w:szCs w:val="24"/>
        </w:rPr>
        <w:t xml:space="preserve"> </w:t>
      </w:r>
      <w:r w:rsidR="00EC3D15" w:rsidRPr="009F5A41">
        <w:rPr>
          <w:rFonts w:ascii="Arial" w:hAnsi="Arial" w:cs="Arial"/>
          <w:sz w:val="24"/>
          <w:szCs w:val="24"/>
        </w:rPr>
        <w:t>Civil</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artículo</w:t>
      </w:r>
      <w:r w:rsidR="00EC3D15" w:rsidRPr="009F5A41">
        <w:rPr>
          <w:rFonts w:ascii="Arial" w:hAnsi="Arial" w:cs="Arial"/>
          <w:spacing w:val="-16"/>
          <w:sz w:val="24"/>
          <w:szCs w:val="24"/>
        </w:rPr>
        <w:t xml:space="preserve"> </w:t>
      </w:r>
      <w:r w:rsidR="00EC3D15" w:rsidRPr="009F5A41">
        <w:rPr>
          <w:rFonts w:ascii="Arial" w:hAnsi="Arial" w:cs="Arial"/>
          <w:sz w:val="24"/>
          <w:szCs w:val="24"/>
        </w:rPr>
        <w:t>422</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Ley</w:t>
      </w:r>
      <w:r w:rsidR="00EC3D15" w:rsidRPr="009F5A41">
        <w:rPr>
          <w:rFonts w:ascii="Arial" w:hAnsi="Arial" w:cs="Arial"/>
          <w:spacing w:val="-17"/>
          <w:sz w:val="24"/>
          <w:szCs w:val="24"/>
        </w:rPr>
        <w:t xml:space="preserve"> </w:t>
      </w:r>
      <w:r w:rsidR="00EC3D15" w:rsidRPr="009F5A41">
        <w:rPr>
          <w:rFonts w:ascii="Arial" w:hAnsi="Arial" w:cs="Arial"/>
          <w:sz w:val="24"/>
          <w:szCs w:val="24"/>
        </w:rPr>
        <w:t>1564</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2012, lo cual generó sobrestimación la cuentas por cobrar.</w:t>
      </w:r>
    </w:p>
    <w:p w:rsidR="009E137B" w:rsidRDefault="009E137B" w:rsidP="009E137B">
      <w:pPr>
        <w:pStyle w:val="Textoindependiente"/>
        <w:spacing w:before="1" w:line="237" w:lineRule="auto"/>
        <w:ind w:left="-284" w:right="-234"/>
        <w:jc w:val="both"/>
        <w:rPr>
          <w:rFonts w:ascii="Arial" w:hAnsi="Arial" w:cs="Arial"/>
          <w:sz w:val="24"/>
          <w:szCs w:val="24"/>
        </w:rPr>
      </w:pPr>
    </w:p>
    <w:p w:rsidR="009E137B" w:rsidRDefault="009E137B" w:rsidP="009E137B">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provisiones administrativas por $200,0 millones, debido a dos procesos con sentencias desfavorables en primera</w:t>
      </w:r>
      <w:r w:rsidR="00EC3D15" w:rsidRPr="009F5A41">
        <w:rPr>
          <w:rFonts w:ascii="Arial" w:hAnsi="Arial" w:cs="Arial"/>
          <w:spacing w:val="-18"/>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segunda</w:t>
      </w:r>
      <w:r w:rsidR="00EC3D15" w:rsidRPr="009F5A41">
        <w:rPr>
          <w:rFonts w:ascii="Arial" w:hAnsi="Arial" w:cs="Arial"/>
          <w:spacing w:val="-19"/>
          <w:sz w:val="24"/>
          <w:szCs w:val="24"/>
        </w:rPr>
        <w:t xml:space="preserve"> </w:t>
      </w:r>
      <w:r w:rsidR="00EC3D15" w:rsidRPr="009F5A41">
        <w:rPr>
          <w:rFonts w:ascii="Arial" w:hAnsi="Arial" w:cs="Arial"/>
          <w:sz w:val="24"/>
          <w:szCs w:val="24"/>
        </w:rPr>
        <w:t>instancia</w:t>
      </w:r>
      <w:r w:rsidR="00EC3D15" w:rsidRPr="009F5A41">
        <w:rPr>
          <w:rFonts w:ascii="Arial" w:hAnsi="Arial" w:cs="Arial"/>
          <w:spacing w:val="-18"/>
          <w:sz w:val="24"/>
          <w:szCs w:val="24"/>
        </w:rPr>
        <w:t xml:space="preserve"> </w:t>
      </w:r>
      <w:r w:rsidR="00EC3D15" w:rsidRPr="009F5A41">
        <w:rPr>
          <w:rFonts w:ascii="Arial" w:hAnsi="Arial" w:cs="Arial"/>
          <w:sz w:val="24"/>
          <w:szCs w:val="24"/>
        </w:rPr>
        <w:t>no</w:t>
      </w:r>
      <w:r w:rsidR="00EC3D15" w:rsidRPr="009F5A41">
        <w:rPr>
          <w:rFonts w:ascii="Arial" w:hAnsi="Arial" w:cs="Arial"/>
          <w:spacing w:val="-18"/>
          <w:sz w:val="24"/>
          <w:szCs w:val="24"/>
        </w:rPr>
        <w:t xml:space="preserve"> </w:t>
      </w:r>
      <w:r w:rsidR="00EC3D15" w:rsidRPr="009F5A41">
        <w:rPr>
          <w:rFonts w:ascii="Arial" w:hAnsi="Arial" w:cs="Arial"/>
          <w:sz w:val="24"/>
          <w:szCs w:val="24"/>
        </w:rPr>
        <w:t>provisionados</w:t>
      </w:r>
      <w:r w:rsidR="00EC3D15" w:rsidRPr="009F5A41">
        <w:rPr>
          <w:rFonts w:ascii="Arial" w:hAnsi="Arial" w:cs="Arial"/>
          <w:spacing w:val="-18"/>
          <w:sz w:val="24"/>
          <w:szCs w:val="24"/>
        </w:rPr>
        <w:t xml:space="preserve"> </w:t>
      </w:r>
      <w:r w:rsidR="00EC3D15" w:rsidRPr="009F5A41">
        <w:rPr>
          <w:rFonts w:ascii="Arial" w:hAnsi="Arial" w:cs="Arial"/>
          <w:sz w:val="24"/>
          <w:szCs w:val="24"/>
        </w:rPr>
        <w:t>en</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litigios</w:t>
      </w:r>
      <w:r w:rsidR="00EC3D15" w:rsidRPr="009F5A41">
        <w:rPr>
          <w:rFonts w:ascii="Arial" w:hAnsi="Arial" w:cs="Arial"/>
          <w:spacing w:val="-18"/>
          <w:sz w:val="24"/>
          <w:szCs w:val="24"/>
        </w:rPr>
        <w:t xml:space="preserve"> </w:t>
      </w:r>
      <w:r w:rsidR="00EC3D15" w:rsidRPr="009F5A41">
        <w:rPr>
          <w:rFonts w:ascii="Arial" w:hAnsi="Arial" w:cs="Arial"/>
          <w:sz w:val="24"/>
          <w:szCs w:val="24"/>
        </w:rPr>
        <w:t>y demandas,</w:t>
      </w:r>
      <w:r w:rsidR="00EC3D15" w:rsidRPr="009F5A41">
        <w:rPr>
          <w:rFonts w:ascii="Arial" w:hAnsi="Arial" w:cs="Arial"/>
          <w:spacing w:val="-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5"/>
          <w:sz w:val="24"/>
          <w:szCs w:val="24"/>
        </w:rPr>
        <w:t xml:space="preserve"> </w:t>
      </w:r>
      <w:r w:rsidR="00EC3D15" w:rsidRPr="009F5A41">
        <w:rPr>
          <w:rFonts w:ascii="Arial" w:hAnsi="Arial" w:cs="Arial"/>
          <w:sz w:val="24"/>
          <w:szCs w:val="24"/>
        </w:rPr>
        <w:t>lo</w:t>
      </w:r>
      <w:r w:rsidR="00EC3D15" w:rsidRPr="009F5A41">
        <w:rPr>
          <w:rFonts w:ascii="Arial" w:hAnsi="Arial" w:cs="Arial"/>
          <w:spacing w:val="-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numeral</w:t>
      </w:r>
      <w:r w:rsidR="00EC3D15" w:rsidRPr="009F5A41">
        <w:rPr>
          <w:rFonts w:ascii="Arial" w:hAnsi="Arial" w:cs="Arial"/>
          <w:spacing w:val="-5"/>
          <w:sz w:val="24"/>
          <w:szCs w:val="24"/>
        </w:rPr>
        <w:t xml:space="preserve"> </w:t>
      </w:r>
      <w:r w:rsidR="00EC3D15" w:rsidRPr="009F5A41">
        <w:rPr>
          <w:rFonts w:ascii="Arial" w:hAnsi="Arial" w:cs="Arial"/>
          <w:sz w:val="24"/>
          <w:szCs w:val="24"/>
        </w:rPr>
        <w:t>4</w:t>
      </w:r>
      <w:r w:rsidR="00EC3D15" w:rsidRPr="009F5A41">
        <w:rPr>
          <w:rFonts w:ascii="Arial" w:hAnsi="Arial" w:cs="Arial"/>
          <w:spacing w:val="-5"/>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manual</w:t>
      </w:r>
      <w:r w:rsidR="00EC3D15" w:rsidRPr="009F5A41">
        <w:rPr>
          <w:rFonts w:ascii="Arial" w:hAnsi="Arial" w:cs="Arial"/>
          <w:spacing w:val="-5"/>
          <w:sz w:val="24"/>
          <w:szCs w:val="24"/>
        </w:rPr>
        <w:t xml:space="preserve"> </w:t>
      </w:r>
      <w:r w:rsidR="00EC3D15" w:rsidRPr="009F5A41">
        <w:rPr>
          <w:rFonts w:ascii="Arial" w:hAnsi="Arial" w:cs="Arial"/>
          <w:sz w:val="24"/>
          <w:szCs w:val="24"/>
        </w:rPr>
        <w:t>de políticas contables y artículo 1, numeral 2.4, de la Resolución 082 de 2021</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CGN,</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cual</w:t>
      </w:r>
      <w:r w:rsidR="00EC3D15" w:rsidRPr="009F5A41">
        <w:rPr>
          <w:rFonts w:ascii="Arial" w:hAnsi="Arial" w:cs="Arial"/>
          <w:spacing w:val="-2"/>
          <w:sz w:val="24"/>
          <w:szCs w:val="24"/>
        </w:rPr>
        <w:t xml:space="preserve"> </w:t>
      </w:r>
      <w:r w:rsidR="00EC3D15" w:rsidRPr="009F5A41">
        <w:rPr>
          <w:rFonts w:ascii="Arial" w:hAnsi="Arial" w:cs="Arial"/>
          <w:sz w:val="24"/>
          <w:szCs w:val="24"/>
        </w:rPr>
        <w:t>generó</w:t>
      </w:r>
      <w:r w:rsidR="00EC3D15" w:rsidRPr="009F5A41">
        <w:rPr>
          <w:rFonts w:ascii="Arial" w:hAnsi="Arial" w:cs="Arial"/>
          <w:spacing w:val="-2"/>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cuenta</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litigios de demandas.</w:t>
      </w:r>
    </w:p>
    <w:p w:rsidR="009E137B" w:rsidRDefault="009E137B" w:rsidP="009E137B">
      <w:pPr>
        <w:pStyle w:val="Textoindependiente"/>
        <w:spacing w:before="1" w:line="237" w:lineRule="auto"/>
        <w:ind w:left="-284" w:right="-234"/>
        <w:jc w:val="both"/>
        <w:rPr>
          <w:rFonts w:ascii="Arial" w:hAnsi="Arial" w:cs="Arial"/>
          <w:sz w:val="24"/>
          <w:szCs w:val="24"/>
        </w:rPr>
      </w:pPr>
    </w:p>
    <w:p w:rsidR="009E137B" w:rsidRDefault="009E137B" w:rsidP="009E137B">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provisiones administrativas por $198,0 millones, debido a dos procesos con sentencias desfavorables en primera y segunda instancia no provisionados en la cuenta de litigios y demandas, contraviniendo lo establecido en manual de políticas contables,</w:t>
      </w:r>
      <w:r w:rsidR="00EC3D15" w:rsidRPr="009F5A41">
        <w:rPr>
          <w:rFonts w:ascii="Arial" w:hAnsi="Arial" w:cs="Arial"/>
          <w:spacing w:val="-4"/>
          <w:sz w:val="24"/>
          <w:szCs w:val="24"/>
        </w:rPr>
        <w:t xml:space="preserve"> </w:t>
      </w:r>
      <w:r w:rsidR="00EC3D15" w:rsidRPr="009F5A41">
        <w:rPr>
          <w:rFonts w:ascii="Arial" w:hAnsi="Arial" w:cs="Arial"/>
          <w:sz w:val="24"/>
          <w:szCs w:val="24"/>
        </w:rPr>
        <w:t>versión</w:t>
      </w:r>
      <w:r w:rsidR="00EC3D15" w:rsidRPr="009F5A41">
        <w:rPr>
          <w:rFonts w:ascii="Arial" w:hAnsi="Arial" w:cs="Arial"/>
          <w:spacing w:val="-4"/>
          <w:sz w:val="24"/>
          <w:szCs w:val="24"/>
        </w:rPr>
        <w:t xml:space="preserve"> </w:t>
      </w:r>
      <w:r w:rsidR="00EC3D15" w:rsidRPr="009F5A41">
        <w:rPr>
          <w:rFonts w:ascii="Arial" w:hAnsi="Arial" w:cs="Arial"/>
          <w:sz w:val="24"/>
          <w:szCs w:val="24"/>
        </w:rPr>
        <w:t>6.0</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7.0</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4"/>
          <w:sz w:val="24"/>
          <w:szCs w:val="24"/>
        </w:rPr>
        <w:t xml:space="preserve"> </w:t>
      </w:r>
      <w:r w:rsidR="00EC3D15" w:rsidRPr="009F5A41">
        <w:rPr>
          <w:rFonts w:ascii="Arial" w:hAnsi="Arial" w:cs="Arial"/>
          <w:sz w:val="24"/>
          <w:szCs w:val="24"/>
        </w:rPr>
        <w:t>Resoluciones</w:t>
      </w:r>
      <w:r w:rsidR="00EC3D15" w:rsidRPr="009F5A41">
        <w:rPr>
          <w:rFonts w:ascii="Arial" w:hAnsi="Arial" w:cs="Arial"/>
          <w:spacing w:val="-4"/>
          <w:sz w:val="24"/>
          <w:szCs w:val="24"/>
        </w:rPr>
        <w:t xml:space="preserve"> </w:t>
      </w:r>
      <w:r w:rsidR="00EC3D15" w:rsidRPr="009F5A41">
        <w:rPr>
          <w:rFonts w:ascii="Arial" w:hAnsi="Arial" w:cs="Arial"/>
          <w:sz w:val="24"/>
          <w:szCs w:val="24"/>
        </w:rPr>
        <w:t>082</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2021</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353</w:t>
      </w:r>
      <w:r w:rsidR="00EC3D15" w:rsidRPr="009F5A41">
        <w:rPr>
          <w:rFonts w:ascii="Arial" w:hAnsi="Arial" w:cs="Arial"/>
          <w:spacing w:val="-4"/>
          <w:sz w:val="24"/>
          <w:szCs w:val="24"/>
        </w:rPr>
        <w:t xml:space="preserve"> </w:t>
      </w:r>
      <w:r w:rsidR="00EC3D15" w:rsidRPr="009F5A41">
        <w:rPr>
          <w:rFonts w:ascii="Arial" w:hAnsi="Arial" w:cs="Arial"/>
          <w:sz w:val="24"/>
          <w:szCs w:val="24"/>
        </w:rPr>
        <w:t>de 2016</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CGN,</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cual</w:t>
      </w:r>
      <w:r w:rsidR="00EC3D15" w:rsidRPr="009F5A41">
        <w:rPr>
          <w:rFonts w:ascii="Arial" w:hAnsi="Arial" w:cs="Arial"/>
          <w:spacing w:val="-2"/>
          <w:sz w:val="24"/>
          <w:szCs w:val="24"/>
        </w:rPr>
        <w:t xml:space="preserve"> </w:t>
      </w:r>
      <w:r w:rsidR="00EC3D15" w:rsidRPr="009F5A41">
        <w:rPr>
          <w:rFonts w:ascii="Arial" w:hAnsi="Arial" w:cs="Arial"/>
          <w:sz w:val="24"/>
          <w:szCs w:val="24"/>
        </w:rPr>
        <w:t>generó</w:t>
      </w:r>
      <w:r w:rsidR="00EC3D15" w:rsidRPr="009F5A41">
        <w:rPr>
          <w:rFonts w:ascii="Arial" w:hAnsi="Arial" w:cs="Arial"/>
          <w:spacing w:val="-2"/>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cuenta</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litigios de demandas.</w:t>
      </w:r>
    </w:p>
    <w:p w:rsidR="009E137B" w:rsidRDefault="009E137B" w:rsidP="009E137B">
      <w:pPr>
        <w:pStyle w:val="Textoindependiente"/>
        <w:spacing w:before="1" w:line="237" w:lineRule="auto"/>
        <w:ind w:left="-284" w:right="-234"/>
        <w:jc w:val="both"/>
        <w:rPr>
          <w:rFonts w:ascii="Arial" w:hAnsi="Arial" w:cs="Arial"/>
          <w:sz w:val="24"/>
          <w:szCs w:val="24"/>
        </w:rPr>
      </w:pPr>
    </w:p>
    <w:p w:rsidR="009E137B" w:rsidRPr="009E137B" w:rsidRDefault="00EC3D15" w:rsidP="009E137B">
      <w:pPr>
        <w:pStyle w:val="Textoindependiente"/>
        <w:spacing w:before="1" w:line="237" w:lineRule="auto"/>
        <w:ind w:left="-284" w:right="-234"/>
        <w:jc w:val="both"/>
        <w:rPr>
          <w:rFonts w:ascii="Arial" w:hAnsi="Arial" w:cs="Arial"/>
          <w:b/>
          <w:spacing w:val="-2"/>
          <w:sz w:val="28"/>
          <w:szCs w:val="28"/>
        </w:rPr>
      </w:pPr>
      <w:r w:rsidRPr="009E137B">
        <w:rPr>
          <w:rFonts w:ascii="Arial" w:hAnsi="Arial" w:cs="Arial"/>
          <w:b/>
          <w:sz w:val="28"/>
          <w:szCs w:val="28"/>
        </w:rPr>
        <w:t>Control</w:t>
      </w:r>
      <w:r w:rsidRPr="009E137B">
        <w:rPr>
          <w:rFonts w:ascii="Arial" w:hAnsi="Arial" w:cs="Arial"/>
          <w:b/>
          <w:spacing w:val="-10"/>
          <w:sz w:val="28"/>
          <w:szCs w:val="28"/>
        </w:rPr>
        <w:t xml:space="preserve"> </w:t>
      </w:r>
      <w:r w:rsidRPr="009E137B">
        <w:rPr>
          <w:rFonts w:ascii="Arial" w:hAnsi="Arial" w:cs="Arial"/>
          <w:b/>
          <w:sz w:val="28"/>
          <w:szCs w:val="28"/>
        </w:rPr>
        <w:t>interno</w:t>
      </w:r>
      <w:r w:rsidRPr="009E137B">
        <w:rPr>
          <w:rFonts w:ascii="Arial" w:hAnsi="Arial" w:cs="Arial"/>
          <w:b/>
          <w:spacing w:val="-9"/>
          <w:sz w:val="28"/>
          <w:szCs w:val="28"/>
        </w:rPr>
        <w:t xml:space="preserve"> </w:t>
      </w:r>
      <w:r w:rsidRPr="009E137B">
        <w:rPr>
          <w:rFonts w:ascii="Arial" w:hAnsi="Arial" w:cs="Arial"/>
          <w:b/>
          <w:sz w:val="28"/>
          <w:szCs w:val="28"/>
        </w:rPr>
        <w:t>financiero:</w:t>
      </w:r>
      <w:r w:rsidRPr="009E137B">
        <w:rPr>
          <w:rFonts w:ascii="Arial" w:hAnsi="Arial" w:cs="Arial"/>
          <w:b/>
          <w:spacing w:val="-9"/>
          <w:sz w:val="28"/>
          <w:szCs w:val="28"/>
        </w:rPr>
        <w:t xml:space="preserve"> </w:t>
      </w:r>
      <w:r w:rsidRPr="009E137B">
        <w:rPr>
          <w:rFonts w:ascii="Arial" w:hAnsi="Arial" w:cs="Arial"/>
          <w:b/>
          <w:spacing w:val="-2"/>
          <w:sz w:val="28"/>
          <w:szCs w:val="28"/>
        </w:rPr>
        <w:t>eficiente.</w:t>
      </w:r>
    </w:p>
    <w:p w:rsidR="009E137B" w:rsidRDefault="009E137B" w:rsidP="009E137B">
      <w:pPr>
        <w:pStyle w:val="Textoindependiente"/>
        <w:spacing w:before="1" w:line="237" w:lineRule="auto"/>
        <w:ind w:left="-284" w:right="-234"/>
        <w:jc w:val="both"/>
        <w:rPr>
          <w:rFonts w:ascii="Arial" w:hAnsi="Arial" w:cs="Arial"/>
          <w:spacing w:val="-2"/>
          <w:sz w:val="24"/>
          <w:szCs w:val="24"/>
        </w:rPr>
      </w:pPr>
    </w:p>
    <w:p w:rsidR="009E137B" w:rsidRDefault="009E137B" w:rsidP="009E137B">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Falta de depuración de partidas conciliatorias de vigencia anteriores, como los saldos de las cuentas por cobrar por concepto de arrendamientos</w:t>
      </w:r>
      <w:r w:rsidR="00EC3D15" w:rsidRPr="009F5A41">
        <w:rPr>
          <w:rFonts w:ascii="Arial" w:hAnsi="Arial" w:cs="Arial"/>
          <w:spacing w:val="77"/>
          <w:sz w:val="24"/>
          <w:szCs w:val="24"/>
        </w:rPr>
        <w:t xml:space="preserve"> </w:t>
      </w:r>
      <w:r w:rsidR="00EC3D15" w:rsidRPr="009F5A41">
        <w:rPr>
          <w:rFonts w:ascii="Arial" w:hAnsi="Arial" w:cs="Arial"/>
          <w:sz w:val="24"/>
          <w:szCs w:val="24"/>
        </w:rPr>
        <w:t>operativos</w:t>
      </w:r>
      <w:r w:rsidR="00EC3D15" w:rsidRPr="009F5A41">
        <w:rPr>
          <w:rFonts w:ascii="Arial" w:hAnsi="Arial" w:cs="Arial"/>
          <w:spacing w:val="79"/>
          <w:sz w:val="24"/>
          <w:szCs w:val="24"/>
        </w:rPr>
        <w:t xml:space="preserve"> </w:t>
      </w:r>
      <w:r w:rsidR="00EC3D15" w:rsidRPr="009F5A41">
        <w:rPr>
          <w:rFonts w:ascii="Arial" w:hAnsi="Arial" w:cs="Arial"/>
          <w:sz w:val="24"/>
          <w:szCs w:val="24"/>
        </w:rPr>
        <w:t>de</w:t>
      </w:r>
      <w:r w:rsidR="00EC3D15" w:rsidRPr="009F5A41">
        <w:rPr>
          <w:rFonts w:ascii="Arial" w:hAnsi="Arial" w:cs="Arial"/>
          <w:spacing w:val="79"/>
          <w:sz w:val="24"/>
          <w:szCs w:val="24"/>
        </w:rPr>
        <w:t xml:space="preserve"> </w:t>
      </w:r>
      <w:r w:rsidR="00EC3D15" w:rsidRPr="009F5A41">
        <w:rPr>
          <w:rFonts w:ascii="Arial" w:hAnsi="Arial" w:cs="Arial"/>
          <w:sz w:val="24"/>
          <w:szCs w:val="24"/>
        </w:rPr>
        <w:t>infraestructura</w:t>
      </w:r>
      <w:r w:rsidR="00EC3D15" w:rsidRPr="009F5A41">
        <w:rPr>
          <w:rFonts w:ascii="Arial" w:hAnsi="Arial" w:cs="Arial"/>
          <w:spacing w:val="79"/>
          <w:sz w:val="24"/>
          <w:szCs w:val="24"/>
        </w:rPr>
        <w:t xml:space="preserve"> </w:t>
      </w:r>
      <w:r w:rsidR="00EC3D15" w:rsidRPr="009F5A41">
        <w:rPr>
          <w:rFonts w:ascii="Arial" w:hAnsi="Arial" w:cs="Arial"/>
          <w:sz w:val="24"/>
          <w:szCs w:val="24"/>
        </w:rPr>
        <w:t>eléctrica</w:t>
      </w:r>
      <w:r w:rsidR="00EC3D15" w:rsidRPr="009F5A41">
        <w:rPr>
          <w:rFonts w:ascii="Arial" w:hAnsi="Arial" w:cs="Arial"/>
          <w:spacing w:val="79"/>
          <w:sz w:val="24"/>
          <w:szCs w:val="24"/>
        </w:rPr>
        <w:t xml:space="preserve"> </w:t>
      </w:r>
      <w:r w:rsidR="00EC3D15" w:rsidRPr="009F5A41">
        <w:rPr>
          <w:rFonts w:ascii="Arial" w:hAnsi="Arial" w:cs="Arial"/>
          <w:sz w:val="24"/>
          <w:szCs w:val="24"/>
        </w:rPr>
        <w:t>y</w:t>
      </w:r>
      <w:r w:rsidR="00EC3D15" w:rsidRPr="009F5A41">
        <w:rPr>
          <w:rFonts w:ascii="Arial" w:hAnsi="Arial" w:cs="Arial"/>
          <w:spacing w:val="79"/>
          <w:sz w:val="24"/>
          <w:szCs w:val="24"/>
        </w:rPr>
        <w:t xml:space="preserve"> </w:t>
      </w:r>
      <w:r w:rsidR="00EC3D15" w:rsidRPr="009F5A41">
        <w:rPr>
          <w:rFonts w:ascii="Arial" w:hAnsi="Arial" w:cs="Arial"/>
          <w:sz w:val="24"/>
          <w:szCs w:val="24"/>
        </w:rPr>
        <w:t>falta</w:t>
      </w:r>
      <w:r w:rsidR="00EC3D15" w:rsidRPr="009F5A41">
        <w:rPr>
          <w:rFonts w:ascii="Arial" w:hAnsi="Arial" w:cs="Arial"/>
          <w:spacing w:val="78"/>
          <w:sz w:val="24"/>
          <w:szCs w:val="24"/>
        </w:rPr>
        <w:t xml:space="preserve"> </w:t>
      </w:r>
      <w:r w:rsidR="00EC3D15" w:rsidRPr="009F5A41">
        <w:rPr>
          <w:rFonts w:ascii="Arial" w:hAnsi="Arial" w:cs="Arial"/>
          <w:spacing w:val="-5"/>
          <w:sz w:val="24"/>
          <w:szCs w:val="24"/>
        </w:rPr>
        <w:t>de</w:t>
      </w:r>
      <w:r w:rsidR="009E4693">
        <w:rPr>
          <w:rFonts w:ascii="Arial" w:hAnsi="Arial" w:cs="Arial"/>
          <w:spacing w:val="-5"/>
          <w:sz w:val="24"/>
          <w:szCs w:val="24"/>
        </w:rPr>
        <w:t xml:space="preserve"> </w:t>
      </w:r>
      <w:r w:rsidR="00EC3D15" w:rsidRPr="009F5A41">
        <w:rPr>
          <w:rFonts w:ascii="Arial" w:hAnsi="Arial" w:cs="Arial"/>
          <w:sz w:val="24"/>
          <w:szCs w:val="24"/>
        </w:rPr>
        <w:t>conciliación entre contabilidad y el módulo comercial de los recaudos no</w:t>
      </w:r>
      <w:r w:rsidR="00EC3D15" w:rsidRPr="009F5A41">
        <w:rPr>
          <w:rFonts w:ascii="Arial" w:hAnsi="Arial" w:cs="Arial"/>
          <w:spacing w:val="-20"/>
          <w:sz w:val="24"/>
          <w:szCs w:val="24"/>
        </w:rPr>
        <w:t xml:space="preserve"> </w:t>
      </w:r>
      <w:r w:rsidR="00EC3D15" w:rsidRPr="009F5A41">
        <w:rPr>
          <w:rFonts w:ascii="Arial" w:hAnsi="Arial" w:cs="Arial"/>
          <w:sz w:val="24"/>
          <w:szCs w:val="24"/>
        </w:rPr>
        <w:t>aplicados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cuentas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cobrar</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prestación</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servicio</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eléctrico. </w:t>
      </w:r>
      <w:r w:rsidR="00EC3D15" w:rsidRPr="009F5A41">
        <w:rPr>
          <w:rFonts w:ascii="Arial" w:hAnsi="Arial" w:cs="Arial"/>
          <w:spacing w:val="-2"/>
          <w:sz w:val="24"/>
          <w:szCs w:val="24"/>
        </w:rPr>
        <w:t>Debilidades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acciones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administrativas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identificar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terceros </w:t>
      </w:r>
      <w:r w:rsidR="00EC3D15" w:rsidRPr="009F5A41">
        <w:rPr>
          <w:rFonts w:ascii="Arial" w:hAnsi="Arial" w:cs="Arial"/>
          <w:sz w:val="24"/>
          <w:szCs w:val="24"/>
        </w:rPr>
        <w:t>y reconocer la afectación.</w:t>
      </w:r>
    </w:p>
    <w:p w:rsidR="009E137B" w:rsidRDefault="009E137B" w:rsidP="009E137B">
      <w:pPr>
        <w:pStyle w:val="Textoindependiente"/>
        <w:spacing w:before="1" w:line="237" w:lineRule="auto"/>
        <w:ind w:left="-284" w:right="-234"/>
        <w:jc w:val="both"/>
        <w:rPr>
          <w:rFonts w:ascii="Arial" w:hAnsi="Arial" w:cs="Arial"/>
          <w:sz w:val="24"/>
          <w:szCs w:val="24"/>
        </w:rPr>
      </w:pPr>
    </w:p>
    <w:p w:rsidR="009E137B" w:rsidRPr="009E137B" w:rsidRDefault="009E4693" w:rsidP="009E137B">
      <w:pPr>
        <w:pStyle w:val="Textoindependiente"/>
        <w:spacing w:before="1" w:line="237" w:lineRule="auto"/>
        <w:ind w:left="-284" w:right="-234"/>
        <w:jc w:val="both"/>
        <w:rPr>
          <w:rFonts w:ascii="Arial" w:hAnsi="Arial" w:cs="Arial"/>
          <w:b/>
          <w:spacing w:val="-2"/>
          <w:sz w:val="28"/>
          <w:szCs w:val="28"/>
        </w:rPr>
      </w:pPr>
      <w:r w:rsidRPr="009E137B">
        <w:rPr>
          <w:rFonts w:ascii="Arial" w:hAnsi="Arial" w:cs="Arial"/>
          <w:b/>
          <w:sz w:val="28"/>
          <w:szCs w:val="28"/>
        </w:rPr>
        <w:t xml:space="preserve">3.- </w:t>
      </w:r>
      <w:r w:rsidR="00EC3D15" w:rsidRPr="009E137B">
        <w:rPr>
          <w:rFonts w:ascii="Arial" w:hAnsi="Arial" w:cs="Arial"/>
          <w:b/>
          <w:sz w:val="28"/>
          <w:szCs w:val="28"/>
        </w:rPr>
        <w:t>Centrales</w:t>
      </w:r>
      <w:r w:rsidR="00EC3D15" w:rsidRPr="009E137B">
        <w:rPr>
          <w:rFonts w:ascii="Arial" w:hAnsi="Arial" w:cs="Arial"/>
          <w:b/>
          <w:spacing w:val="-6"/>
          <w:sz w:val="28"/>
          <w:szCs w:val="28"/>
        </w:rPr>
        <w:t xml:space="preserve"> </w:t>
      </w:r>
      <w:r w:rsidR="00EC3D15" w:rsidRPr="009E137B">
        <w:rPr>
          <w:rFonts w:ascii="Arial" w:hAnsi="Arial" w:cs="Arial"/>
          <w:b/>
          <w:sz w:val="28"/>
          <w:szCs w:val="28"/>
        </w:rPr>
        <w:t>Eléctricas</w:t>
      </w:r>
      <w:r w:rsidR="00EC3D15" w:rsidRPr="009E137B">
        <w:rPr>
          <w:rFonts w:ascii="Arial" w:hAnsi="Arial" w:cs="Arial"/>
          <w:b/>
          <w:spacing w:val="-5"/>
          <w:sz w:val="28"/>
          <w:szCs w:val="28"/>
        </w:rPr>
        <w:t xml:space="preserve"> </w:t>
      </w:r>
      <w:r w:rsidR="00EC3D15" w:rsidRPr="009E137B">
        <w:rPr>
          <w:rFonts w:ascii="Arial" w:hAnsi="Arial" w:cs="Arial"/>
          <w:b/>
          <w:sz w:val="28"/>
          <w:szCs w:val="28"/>
        </w:rPr>
        <w:t>del</w:t>
      </w:r>
      <w:r w:rsidR="00EC3D15" w:rsidRPr="009E137B">
        <w:rPr>
          <w:rFonts w:ascii="Arial" w:hAnsi="Arial" w:cs="Arial"/>
          <w:b/>
          <w:spacing w:val="-4"/>
          <w:sz w:val="28"/>
          <w:szCs w:val="28"/>
        </w:rPr>
        <w:t xml:space="preserve"> </w:t>
      </w:r>
      <w:r w:rsidR="00EC3D15" w:rsidRPr="009E137B">
        <w:rPr>
          <w:rFonts w:ascii="Arial" w:hAnsi="Arial" w:cs="Arial"/>
          <w:b/>
          <w:sz w:val="28"/>
          <w:szCs w:val="28"/>
        </w:rPr>
        <w:t>Cauca</w:t>
      </w:r>
      <w:r w:rsidR="00EC3D15" w:rsidRPr="009E137B">
        <w:rPr>
          <w:rFonts w:ascii="Arial" w:hAnsi="Arial" w:cs="Arial"/>
          <w:b/>
          <w:spacing w:val="-4"/>
          <w:sz w:val="28"/>
          <w:szCs w:val="28"/>
        </w:rPr>
        <w:t xml:space="preserve"> </w:t>
      </w:r>
      <w:r w:rsidR="00EC3D15" w:rsidRPr="009E137B">
        <w:rPr>
          <w:rFonts w:ascii="Arial" w:hAnsi="Arial" w:cs="Arial"/>
          <w:b/>
          <w:sz w:val="28"/>
          <w:szCs w:val="28"/>
        </w:rPr>
        <w:t>S.A.</w:t>
      </w:r>
      <w:r w:rsidR="00EC3D15" w:rsidRPr="009E137B">
        <w:rPr>
          <w:rFonts w:ascii="Arial" w:hAnsi="Arial" w:cs="Arial"/>
          <w:b/>
          <w:spacing w:val="-5"/>
          <w:sz w:val="28"/>
          <w:szCs w:val="28"/>
        </w:rPr>
        <w:t xml:space="preserve"> </w:t>
      </w:r>
      <w:r w:rsidR="00EC3D15" w:rsidRPr="009E137B">
        <w:rPr>
          <w:rFonts w:ascii="Arial" w:hAnsi="Arial" w:cs="Arial"/>
          <w:b/>
          <w:sz w:val="28"/>
          <w:szCs w:val="28"/>
        </w:rPr>
        <w:t>E.S.P.</w:t>
      </w:r>
      <w:r w:rsidR="00EC3D15" w:rsidRPr="009E137B">
        <w:rPr>
          <w:rFonts w:ascii="Arial" w:hAnsi="Arial" w:cs="Arial"/>
          <w:b/>
          <w:spacing w:val="-5"/>
          <w:sz w:val="28"/>
          <w:szCs w:val="28"/>
        </w:rPr>
        <w:t xml:space="preserve"> </w:t>
      </w:r>
      <w:r w:rsidR="00EC3D15" w:rsidRPr="009E137B">
        <w:rPr>
          <w:rFonts w:ascii="Arial" w:hAnsi="Arial" w:cs="Arial"/>
          <w:b/>
          <w:spacing w:val="-2"/>
          <w:sz w:val="28"/>
          <w:szCs w:val="28"/>
        </w:rPr>
        <w:t>(Cedelca)</w:t>
      </w:r>
      <w:r w:rsidR="009E137B" w:rsidRPr="009E137B">
        <w:rPr>
          <w:rFonts w:ascii="Arial" w:hAnsi="Arial" w:cs="Arial"/>
          <w:b/>
          <w:spacing w:val="-2"/>
          <w:sz w:val="28"/>
          <w:szCs w:val="28"/>
        </w:rPr>
        <w:t>.</w:t>
      </w:r>
    </w:p>
    <w:p w:rsidR="009E137B" w:rsidRPr="009E137B" w:rsidRDefault="009E137B" w:rsidP="009E137B">
      <w:pPr>
        <w:pStyle w:val="Textoindependiente"/>
        <w:spacing w:before="1" w:line="237" w:lineRule="auto"/>
        <w:ind w:left="-284" w:right="-234"/>
        <w:jc w:val="both"/>
        <w:rPr>
          <w:rFonts w:ascii="Arial" w:hAnsi="Arial" w:cs="Arial"/>
          <w:b/>
          <w:spacing w:val="-2"/>
          <w:sz w:val="28"/>
          <w:szCs w:val="28"/>
        </w:rPr>
      </w:pPr>
    </w:p>
    <w:p w:rsidR="009E137B" w:rsidRPr="009E137B" w:rsidRDefault="00EC3D15" w:rsidP="009E137B">
      <w:pPr>
        <w:pStyle w:val="Textoindependiente"/>
        <w:spacing w:before="1" w:line="237" w:lineRule="auto"/>
        <w:ind w:left="-284" w:right="-234"/>
        <w:jc w:val="both"/>
        <w:rPr>
          <w:rFonts w:ascii="Arial" w:hAnsi="Arial" w:cs="Arial"/>
          <w:b/>
          <w:spacing w:val="-2"/>
          <w:sz w:val="28"/>
          <w:szCs w:val="28"/>
        </w:rPr>
      </w:pPr>
      <w:r w:rsidRPr="009E137B">
        <w:rPr>
          <w:rFonts w:ascii="Arial" w:hAnsi="Arial" w:cs="Arial"/>
          <w:b/>
          <w:sz w:val="28"/>
          <w:szCs w:val="28"/>
        </w:rPr>
        <w:t>Opinión</w:t>
      </w:r>
      <w:r w:rsidRPr="009E137B">
        <w:rPr>
          <w:rFonts w:ascii="Arial" w:hAnsi="Arial" w:cs="Arial"/>
          <w:b/>
          <w:spacing w:val="-3"/>
          <w:sz w:val="28"/>
          <w:szCs w:val="28"/>
        </w:rPr>
        <w:t xml:space="preserve"> </w:t>
      </w:r>
      <w:r w:rsidRPr="009E137B">
        <w:rPr>
          <w:rFonts w:ascii="Arial" w:hAnsi="Arial" w:cs="Arial"/>
          <w:b/>
          <w:sz w:val="28"/>
          <w:szCs w:val="28"/>
        </w:rPr>
        <w:t>contable:</w:t>
      </w:r>
      <w:r w:rsidRPr="009E137B">
        <w:rPr>
          <w:rFonts w:ascii="Arial" w:hAnsi="Arial" w:cs="Arial"/>
          <w:b/>
          <w:spacing w:val="-3"/>
          <w:sz w:val="28"/>
          <w:szCs w:val="28"/>
        </w:rPr>
        <w:t xml:space="preserve"> </w:t>
      </w:r>
      <w:r w:rsidRPr="009E137B">
        <w:rPr>
          <w:rFonts w:ascii="Arial" w:hAnsi="Arial" w:cs="Arial"/>
          <w:b/>
          <w:sz w:val="28"/>
          <w:szCs w:val="28"/>
        </w:rPr>
        <w:t>sin</w:t>
      </w:r>
      <w:r w:rsidRPr="009E137B">
        <w:rPr>
          <w:rFonts w:ascii="Arial" w:hAnsi="Arial" w:cs="Arial"/>
          <w:b/>
          <w:spacing w:val="-2"/>
          <w:sz w:val="28"/>
          <w:szCs w:val="28"/>
        </w:rPr>
        <w:t xml:space="preserve"> salvedades.</w:t>
      </w:r>
    </w:p>
    <w:p w:rsidR="009E137B" w:rsidRPr="009E137B" w:rsidRDefault="009E137B" w:rsidP="009E137B">
      <w:pPr>
        <w:pStyle w:val="Textoindependiente"/>
        <w:spacing w:before="1" w:line="237" w:lineRule="auto"/>
        <w:ind w:left="-284" w:right="-234"/>
        <w:jc w:val="both"/>
        <w:rPr>
          <w:rFonts w:ascii="Arial" w:hAnsi="Arial" w:cs="Arial"/>
          <w:b/>
          <w:spacing w:val="-2"/>
          <w:sz w:val="28"/>
          <w:szCs w:val="28"/>
        </w:rPr>
      </w:pPr>
    </w:p>
    <w:p w:rsidR="009E137B" w:rsidRDefault="00EC3D15" w:rsidP="009E137B">
      <w:pPr>
        <w:pStyle w:val="Textoindependiente"/>
        <w:spacing w:before="1" w:line="237" w:lineRule="auto"/>
        <w:ind w:left="-284" w:right="-234"/>
        <w:jc w:val="both"/>
        <w:rPr>
          <w:rFonts w:ascii="Arial" w:hAnsi="Arial" w:cs="Arial"/>
          <w:b/>
          <w:spacing w:val="-2"/>
          <w:sz w:val="28"/>
          <w:szCs w:val="28"/>
        </w:rPr>
      </w:pPr>
      <w:r w:rsidRPr="009E137B">
        <w:rPr>
          <w:rFonts w:ascii="Arial" w:hAnsi="Arial" w:cs="Arial"/>
          <w:b/>
          <w:sz w:val="28"/>
          <w:szCs w:val="28"/>
        </w:rPr>
        <w:t>Control</w:t>
      </w:r>
      <w:r w:rsidRPr="009E137B">
        <w:rPr>
          <w:rFonts w:ascii="Arial" w:hAnsi="Arial" w:cs="Arial"/>
          <w:b/>
          <w:spacing w:val="-7"/>
          <w:sz w:val="28"/>
          <w:szCs w:val="28"/>
        </w:rPr>
        <w:t xml:space="preserve"> </w:t>
      </w:r>
      <w:r w:rsidRPr="009E137B">
        <w:rPr>
          <w:rFonts w:ascii="Arial" w:hAnsi="Arial" w:cs="Arial"/>
          <w:b/>
          <w:sz w:val="28"/>
          <w:szCs w:val="28"/>
        </w:rPr>
        <w:t>interno</w:t>
      </w:r>
      <w:r w:rsidRPr="009E137B">
        <w:rPr>
          <w:rFonts w:ascii="Arial" w:hAnsi="Arial" w:cs="Arial"/>
          <w:b/>
          <w:spacing w:val="-7"/>
          <w:sz w:val="28"/>
          <w:szCs w:val="28"/>
        </w:rPr>
        <w:t xml:space="preserve"> </w:t>
      </w:r>
      <w:r w:rsidRPr="009E137B">
        <w:rPr>
          <w:rFonts w:ascii="Arial" w:hAnsi="Arial" w:cs="Arial"/>
          <w:b/>
          <w:sz w:val="28"/>
          <w:szCs w:val="28"/>
        </w:rPr>
        <w:t>financiero:</w:t>
      </w:r>
      <w:r w:rsidRPr="009E137B">
        <w:rPr>
          <w:rFonts w:ascii="Arial" w:hAnsi="Arial" w:cs="Arial"/>
          <w:b/>
          <w:spacing w:val="-7"/>
          <w:sz w:val="28"/>
          <w:szCs w:val="28"/>
        </w:rPr>
        <w:t xml:space="preserve"> </w:t>
      </w:r>
      <w:r w:rsidRPr="009E137B">
        <w:rPr>
          <w:rFonts w:ascii="Arial" w:hAnsi="Arial" w:cs="Arial"/>
          <w:b/>
          <w:sz w:val="28"/>
          <w:szCs w:val="28"/>
        </w:rPr>
        <w:t>con</w:t>
      </w:r>
      <w:r w:rsidRPr="009E137B">
        <w:rPr>
          <w:rFonts w:ascii="Arial" w:hAnsi="Arial" w:cs="Arial"/>
          <w:b/>
          <w:spacing w:val="-7"/>
          <w:sz w:val="28"/>
          <w:szCs w:val="28"/>
        </w:rPr>
        <w:t xml:space="preserve"> </w:t>
      </w:r>
      <w:r w:rsidRPr="009E137B">
        <w:rPr>
          <w:rFonts w:ascii="Arial" w:hAnsi="Arial" w:cs="Arial"/>
          <w:b/>
          <w:spacing w:val="-2"/>
          <w:sz w:val="28"/>
          <w:szCs w:val="28"/>
        </w:rPr>
        <w:t>deficiencias.</w:t>
      </w:r>
    </w:p>
    <w:p w:rsidR="009E137B" w:rsidRDefault="009E137B" w:rsidP="009E137B">
      <w:pPr>
        <w:pStyle w:val="Textoindependiente"/>
        <w:spacing w:before="1" w:line="237" w:lineRule="auto"/>
        <w:ind w:left="-284" w:right="-234"/>
        <w:jc w:val="both"/>
        <w:rPr>
          <w:rFonts w:ascii="Arial" w:hAnsi="Arial" w:cs="Arial"/>
          <w:b/>
          <w:spacing w:val="-2"/>
          <w:sz w:val="28"/>
          <w:szCs w:val="28"/>
        </w:rPr>
      </w:pPr>
    </w:p>
    <w:p w:rsidR="00206E2E" w:rsidRDefault="009E137B" w:rsidP="00206E2E">
      <w:pPr>
        <w:pStyle w:val="Textoindependiente"/>
        <w:spacing w:before="1" w:line="237" w:lineRule="auto"/>
        <w:ind w:left="-284" w:right="-234"/>
        <w:jc w:val="both"/>
        <w:rPr>
          <w:rFonts w:ascii="Arial" w:hAnsi="Arial" w:cs="Arial"/>
          <w:sz w:val="24"/>
          <w:szCs w:val="24"/>
        </w:rPr>
      </w:pPr>
      <w:r w:rsidRPr="009E137B">
        <w:rPr>
          <w:rFonts w:ascii="Arial" w:hAnsi="Arial" w:cs="Arial"/>
          <w:spacing w:val="-2"/>
          <w:sz w:val="24"/>
          <w:szCs w:val="24"/>
        </w:rPr>
        <w:t>-</w:t>
      </w:r>
      <w:r w:rsidR="00EC3D15" w:rsidRPr="009F5A41">
        <w:rPr>
          <w:rFonts w:ascii="Arial" w:hAnsi="Arial" w:cs="Arial"/>
          <w:sz w:val="24"/>
          <w:szCs w:val="24"/>
        </w:rPr>
        <w:t xml:space="preserve">Se encontraron deficiencias en la incorporación de los recursos de vigencias anteriores (cuentas por pagar y vigencias expiradas sin </w:t>
      </w:r>
      <w:r w:rsidR="00EC3D15" w:rsidRPr="009F5A41">
        <w:rPr>
          <w:rFonts w:ascii="Arial" w:hAnsi="Arial" w:cs="Arial"/>
          <w:spacing w:val="-2"/>
          <w:sz w:val="24"/>
          <w:szCs w:val="24"/>
        </w:rPr>
        <w:t>adicionar).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otra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parte,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encontraron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deficiencias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labores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interventoría</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falta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organización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documentación</w:t>
      </w:r>
      <w:r w:rsidR="00EC3D15" w:rsidRPr="009F5A41">
        <w:rPr>
          <w:rFonts w:ascii="Arial" w:hAnsi="Arial" w:cs="Arial"/>
          <w:spacing w:val="-19"/>
          <w:sz w:val="24"/>
          <w:szCs w:val="24"/>
        </w:rPr>
        <w:t xml:space="preserve"> </w:t>
      </w:r>
      <w:r w:rsidR="00EC3D15" w:rsidRPr="009F5A41">
        <w:rPr>
          <w:rFonts w:ascii="Arial" w:hAnsi="Arial" w:cs="Arial"/>
          <w:sz w:val="24"/>
          <w:szCs w:val="24"/>
        </w:rPr>
        <w:t>relacionados con la gestión y archivo de los soportes documentales de contratos.</w:t>
      </w:r>
    </w:p>
    <w:p w:rsidR="00206E2E" w:rsidRPr="00206E2E" w:rsidRDefault="009E4693"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 xml:space="preserve">4.- </w:t>
      </w:r>
      <w:r w:rsidR="00EC3D15" w:rsidRPr="00206E2E">
        <w:rPr>
          <w:rFonts w:ascii="Arial" w:hAnsi="Arial" w:cs="Arial"/>
          <w:b/>
          <w:sz w:val="28"/>
          <w:szCs w:val="28"/>
        </w:rPr>
        <w:t>Electrificadora</w:t>
      </w:r>
      <w:r w:rsidR="00EC3D15" w:rsidRPr="00206E2E">
        <w:rPr>
          <w:rFonts w:ascii="Arial" w:hAnsi="Arial" w:cs="Arial"/>
          <w:b/>
          <w:spacing w:val="-6"/>
          <w:sz w:val="28"/>
          <w:szCs w:val="28"/>
        </w:rPr>
        <w:t xml:space="preserve"> </w:t>
      </w:r>
      <w:r w:rsidR="00EC3D15" w:rsidRPr="00206E2E">
        <w:rPr>
          <w:rFonts w:ascii="Arial" w:hAnsi="Arial" w:cs="Arial"/>
          <w:b/>
          <w:sz w:val="28"/>
          <w:szCs w:val="28"/>
        </w:rPr>
        <w:t>del</w:t>
      </w:r>
      <w:r w:rsidR="00EC3D15" w:rsidRPr="00206E2E">
        <w:rPr>
          <w:rFonts w:ascii="Arial" w:hAnsi="Arial" w:cs="Arial"/>
          <w:b/>
          <w:spacing w:val="-5"/>
          <w:sz w:val="28"/>
          <w:szCs w:val="28"/>
        </w:rPr>
        <w:t xml:space="preserve"> </w:t>
      </w:r>
      <w:r w:rsidR="00EC3D15" w:rsidRPr="00206E2E">
        <w:rPr>
          <w:rFonts w:ascii="Arial" w:hAnsi="Arial" w:cs="Arial"/>
          <w:b/>
          <w:sz w:val="28"/>
          <w:szCs w:val="28"/>
        </w:rPr>
        <w:t>Huila</w:t>
      </w:r>
      <w:r w:rsidR="00EC3D15" w:rsidRPr="00206E2E">
        <w:rPr>
          <w:rFonts w:ascii="Arial" w:hAnsi="Arial" w:cs="Arial"/>
          <w:b/>
          <w:spacing w:val="-5"/>
          <w:sz w:val="28"/>
          <w:szCs w:val="28"/>
        </w:rPr>
        <w:t xml:space="preserve"> </w:t>
      </w:r>
      <w:r w:rsidR="00EC3D15" w:rsidRPr="00206E2E">
        <w:rPr>
          <w:rFonts w:ascii="Arial" w:hAnsi="Arial" w:cs="Arial"/>
          <w:b/>
          <w:sz w:val="28"/>
          <w:szCs w:val="28"/>
        </w:rPr>
        <w:t>S.A.</w:t>
      </w:r>
      <w:r w:rsidR="00EC3D15" w:rsidRPr="00206E2E">
        <w:rPr>
          <w:rFonts w:ascii="Arial" w:hAnsi="Arial" w:cs="Arial"/>
          <w:b/>
          <w:spacing w:val="-6"/>
          <w:sz w:val="28"/>
          <w:szCs w:val="28"/>
        </w:rPr>
        <w:t xml:space="preserve"> </w:t>
      </w:r>
      <w:r w:rsidR="00EC3D15" w:rsidRPr="00206E2E">
        <w:rPr>
          <w:rFonts w:ascii="Arial" w:hAnsi="Arial" w:cs="Arial"/>
          <w:b/>
          <w:sz w:val="28"/>
          <w:szCs w:val="28"/>
        </w:rPr>
        <w:t>E.S.P.</w:t>
      </w:r>
      <w:r w:rsidR="00EC3D15" w:rsidRPr="00206E2E">
        <w:rPr>
          <w:rFonts w:ascii="Arial" w:hAnsi="Arial" w:cs="Arial"/>
          <w:b/>
          <w:spacing w:val="-6"/>
          <w:sz w:val="28"/>
          <w:szCs w:val="28"/>
        </w:rPr>
        <w:t xml:space="preserve"> </w:t>
      </w:r>
      <w:r w:rsidR="00EC3D15" w:rsidRPr="00206E2E">
        <w:rPr>
          <w:rFonts w:ascii="Arial" w:hAnsi="Arial" w:cs="Arial"/>
          <w:b/>
          <w:spacing w:val="-2"/>
          <w:sz w:val="28"/>
          <w:szCs w:val="28"/>
        </w:rPr>
        <w:t>(Electrohuila)</w:t>
      </w:r>
      <w:r w:rsidR="00206E2E" w:rsidRPr="00206E2E">
        <w:rPr>
          <w:rFonts w:ascii="Arial" w:hAnsi="Arial" w:cs="Arial"/>
          <w:b/>
          <w:spacing w:val="-2"/>
          <w:sz w:val="28"/>
          <w:szCs w:val="28"/>
        </w:rPr>
        <w:t>.</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Opinión</w:t>
      </w:r>
      <w:r w:rsidRPr="00206E2E">
        <w:rPr>
          <w:rFonts w:ascii="Arial" w:hAnsi="Arial" w:cs="Arial"/>
          <w:b/>
          <w:spacing w:val="-3"/>
          <w:sz w:val="28"/>
          <w:szCs w:val="28"/>
        </w:rPr>
        <w:t xml:space="preserve"> </w:t>
      </w:r>
      <w:r w:rsidRPr="00206E2E">
        <w:rPr>
          <w:rFonts w:ascii="Arial" w:hAnsi="Arial" w:cs="Arial"/>
          <w:b/>
          <w:sz w:val="28"/>
          <w:szCs w:val="28"/>
        </w:rPr>
        <w:t>contable:</w:t>
      </w:r>
      <w:r w:rsidRPr="00206E2E">
        <w:rPr>
          <w:rFonts w:ascii="Arial" w:hAnsi="Arial" w:cs="Arial"/>
          <w:b/>
          <w:spacing w:val="-3"/>
          <w:sz w:val="28"/>
          <w:szCs w:val="28"/>
        </w:rPr>
        <w:t xml:space="preserve"> </w:t>
      </w:r>
      <w:r w:rsidRPr="00206E2E">
        <w:rPr>
          <w:rFonts w:ascii="Arial" w:hAnsi="Arial" w:cs="Arial"/>
          <w:b/>
          <w:sz w:val="28"/>
          <w:szCs w:val="28"/>
        </w:rPr>
        <w:t>con</w:t>
      </w:r>
      <w:r w:rsidRPr="00206E2E">
        <w:rPr>
          <w:rFonts w:ascii="Arial" w:hAnsi="Arial" w:cs="Arial"/>
          <w:b/>
          <w:spacing w:val="-2"/>
          <w:sz w:val="28"/>
          <w:szCs w:val="28"/>
        </w:rPr>
        <w:t xml:space="preserve"> salvedades.</w:t>
      </w:r>
    </w:p>
    <w:p w:rsid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Default="00206E2E" w:rsidP="00206E2E">
      <w:pPr>
        <w:pStyle w:val="Textoindependiente"/>
        <w:spacing w:before="1" w:line="237" w:lineRule="auto"/>
        <w:ind w:left="-284" w:right="-234"/>
        <w:jc w:val="both"/>
        <w:rPr>
          <w:rFonts w:ascii="Arial" w:hAnsi="Arial" w:cs="Arial"/>
          <w:spacing w:val="-2"/>
          <w:sz w:val="24"/>
          <w:szCs w:val="24"/>
        </w:rPr>
      </w:pPr>
      <w:r w:rsidRPr="00206E2E">
        <w:rPr>
          <w:rFonts w:ascii="Arial" w:hAnsi="Arial" w:cs="Arial"/>
          <w:spacing w:val="-2"/>
          <w:sz w:val="24"/>
          <w:szCs w:val="24"/>
        </w:rPr>
        <w:t>-</w:t>
      </w:r>
      <w:r w:rsidR="00EC3D15" w:rsidRPr="009F5A41">
        <w:rPr>
          <w:rFonts w:ascii="Arial" w:hAnsi="Arial" w:cs="Arial"/>
          <w:sz w:val="24"/>
          <w:szCs w:val="24"/>
        </w:rPr>
        <w:t>Incorrección de clasificación en depósitos en instituciones financieras por</w:t>
      </w:r>
      <w:r w:rsidR="00EC3D15" w:rsidRPr="009F5A41">
        <w:rPr>
          <w:rFonts w:ascii="Arial" w:hAnsi="Arial" w:cs="Arial"/>
          <w:spacing w:val="40"/>
          <w:sz w:val="24"/>
          <w:szCs w:val="24"/>
        </w:rPr>
        <w:t xml:space="preserve"> </w:t>
      </w:r>
      <w:r w:rsidR="00EC3D15" w:rsidRPr="009F5A41">
        <w:rPr>
          <w:rFonts w:ascii="Arial" w:hAnsi="Arial" w:cs="Arial"/>
          <w:sz w:val="24"/>
          <w:szCs w:val="24"/>
        </w:rPr>
        <w:t>$112,7</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debido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embargo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cuentas</w:t>
      </w:r>
      <w:r w:rsidR="00EC3D15" w:rsidRPr="009F5A41">
        <w:rPr>
          <w:rFonts w:ascii="Arial" w:hAnsi="Arial" w:cs="Arial"/>
          <w:spacing w:val="40"/>
          <w:sz w:val="24"/>
          <w:szCs w:val="24"/>
        </w:rPr>
        <w:t xml:space="preserve"> </w:t>
      </w:r>
      <w:r w:rsidR="00EC3D15" w:rsidRPr="009F5A41">
        <w:rPr>
          <w:rFonts w:ascii="Arial" w:hAnsi="Arial" w:cs="Arial"/>
          <w:sz w:val="24"/>
          <w:szCs w:val="24"/>
        </w:rPr>
        <w:t>bancarias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que se reflejó como un recurso de liquidez inmediata, a pesar de estar con disponibilidad restringida para Electrohuila, contraviniendo lo establecido en capítulo 2, descripciones y dinámicas, del Catálogo General de Cuentas de la CGN para empresas que no cotizan en el mercado de valores, lo cual afectó la confiabilidad de la información </w:t>
      </w:r>
      <w:r w:rsidR="00EC3D15" w:rsidRPr="009F5A41">
        <w:rPr>
          <w:rFonts w:ascii="Arial" w:hAnsi="Arial" w:cs="Arial"/>
          <w:spacing w:val="-2"/>
          <w:sz w:val="24"/>
          <w:szCs w:val="24"/>
        </w:rPr>
        <w:t>financiera,</w:t>
      </w:r>
      <w:r w:rsidR="00EC3D15" w:rsidRPr="009F5A41">
        <w:rPr>
          <w:rFonts w:ascii="Arial" w:hAnsi="Arial" w:cs="Arial"/>
          <w:spacing w:val="-30"/>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efecto</w:t>
      </w:r>
      <w:r w:rsidR="00EC3D15" w:rsidRPr="009F5A41">
        <w:rPr>
          <w:rFonts w:ascii="Arial" w:hAnsi="Arial" w:cs="Arial"/>
          <w:spacing w:val="-3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subestimación</w:t>
      </w:r>
      <w:r w:rsidR="00EC3D15" w:rsidRPr="009F5A41">
        <w:rPr>
          <w:rFonts w:ascii="Arial" w:hAnsi="Arial" w:cs="Arial"/>
          <w:spacing w:val="-30"/>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30"/>
          <w:sz w:val="24"/>
          <w:szCs w:val="24"/>
        </w:rPr>
        <w:t xml:space="preserve"> </w:t>
      </w:r>
      <w:r w:rsidR="00EC3D15" w:rsidRPr="009F5A41">
        <w:rPr>
          <w:rFonts w:ascii="Arial" w:hAnsi="Arial" w:cs="Arial"/>
          <w:spacing w:val="-2"/>
          <w:sz w:val="24"/>
          <w:szCs w:val="24"/>
        </w:rPr>
        <w:t>efectivo</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30"/>
          <w:sz w:val="24"/>
          <w:szCs w:val="24"/>
        </w:rPr>
        <w:t xml:space="preserve"> </w:t>
      </w:r>
      <w:r w:rsidR="00EC3D15" w:rsidRPr="009F5A41">
        <w:rPr>
          <w:rFonts w:ascii="Arial" w:hAnsi="Arial" w:cs="Arial"/>
          <w:spacing w:val="-2"/>
          <w:sz w:val="24"/>
          <w:szCs w:val="24"/>
        </w:rPr>
        <w:t>uso</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restringido.</w:t>
      </w:r>
    </w:p>
    <w:p w:rsidR="00206E2E" w:rsidRDefault="00206E2E" w:rsidP="00206E2E">
      <w:pPr>
        <w:pStyle w:val="Textoindependiente"/>
        <w:spacing w:before="1" w:line="237" w:lineRule="auto"/>
        <w:ind w:left="-284" w:right="-234"/>
        <w:jc w:val="both"/>
        <w:rPr>
          <w:rFonts w:ascii="Arial" w:hAnsi="Arial" w:cs="Arial"/>
          <w:spacing w:val="-2"/>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7"/>
          <w:sz w:val="24"/>
          <w:szCs w:val="24"/>
        </w:rPr>
        <w:t xml:space="preserve"> </w:t>
      </w:r>
      <w:r w:rsidR="00EC3D15" w:rsidRPr="009F5A41">
        <w:rPr>
          <w:rFonts w:ascii="Arial" w:hAnsi="Arial" w:cs="Arial"/>
          <w:sz w:val="24"/>
          <w:szCs w:val="24"/>
        </w:rPr>
        <w:t>de</w:t>
      </w:r>
      <w:r w:rsidR="00EC3D15" w:rsidRPr="009F5A41">
        <w:rPr>
          <w:rFonts w:ascii="Arial" w:hAnsi="Arial" w:cs="Arial"/>
          <w:spacing w:val="48"/>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48"/>
          <w:sz w:val="24"/>
          <w:szCs w:val="24"/>
        </w:rPr>
        <w:t xml:space="preserve"> </w:t>
      </w:r>
      <w:r w:rsidR="00EC3D15" w:rsidRPr="009F5A41">
        <w:rPr>
          <w:rFonts w:ascii="Arial" w:hAnsi="Arial" w:cs="Arial"/>
          <w:sz w:val="24"/>
          <w:szCs w:val="24"/>
        </w:rPr>
        <w:t>en</w:t>
      </w:r>
      <w:r w:rsidR="00EC3D15" w:rsidRPr="009F5A41">
        <w:rPr>
          <w:rFonts w:ascii="Arial" w:hAnsi="Arial" w:cs="Arial"/>
          <w:spacing w:val="48"/>
          <w:sz w:val="24"/>
          <w:szCs w:val="24"/>
        </w:rPr>
        <w:t xml:space="preserve"> </w:t>
      </w:r>
      <w:r w:rsidR="00EC3D15" w:rsidRPr="009F5A41">
        <w:rPr>
          <w:rFonts w:ascii="Arial" w:hAnsi="Arial" w:cs="Arial"/>
          <w:sz w:val="24"/>
          <w:szCs w:val="24"/>
        </w:rPr>
        <w:t>la</w:t>
      </w:r>
      <w:r w:rsidR="00EC3D15" w:rsidRPr="009F5A41">
        <w:rPr>
          <w:rFonts w:ascii="Arial" w:hAnsi="Arial" w:cs="Arial"/>
          <w:spacing w:val="48"/>
          <w:sz w:val="24"/>
          <w:szCs w:val="24"/>
        </w:rPr>
        <w:t xml:space="preserve"> </w:t>
      </w:r>
      <w:r w:rsidR="00EC3D15" w:rsidRPr="009F5A41">
        <w:rPr>
          <w:rFonts w:ascii="Arial" w:hAnsi="Arial" w:cs="Arial"/>
          <w:sz w:val="24"/>
          <w:szCs w:val="24"/>
        </w:rPr>
        <w:t>cuenta</w:t>
      </w:r>
      <w:r w:rsidR="00EC3D15" w:rsidRPr="009F5A41">
        <w:rPr>
          <w:rFonts w:ascii="Arial" w:hAnsi="Arial" w:cs="Arial"/>
          <w:spacing w:val="47"/>
          <w:sz w:val="24"/>
          <w:szCs w:val="24"/>
        </w:rPr>
        <w:t xml:space="preserve"> </w:t>
      </w:r>
      <w:r w:rsidR="00EC3D15" w:rsidRPr="009F5A41">
        <w:rPr>
          <w:rFonts w:ascii="Arial" w:hAnsi="Arial" w:cs="Arial"/>
          <w:sz w:val="24"/>
          <w:szCs w:val="24"/>
        </w:rPr>
        <w:t>servicio</w:t>
      </w:r>
      <w:r w:rsidR="00EC3D15" w:rsidRPr="009F5A41">
        <w:rPr>
          <w:rFonts w:ascii="Arial" w:hAnsi="Arial" w:cs="Arial"/>
          <w:spacing w:val="48"/>
          <w:sz w:val="24"/>
          <w:szCs w:val="24"/>
        </w:rPr>
        <w:t xml:space="preserve"> </w:t>
      </w:r>
      <w:r w:rsidR="00EC3D15" w:rsidRPr="009F5A41">
        <w:rPr>
          <w:rFonts w:ascii="Arial" w:hAnsi="Arial" w:cs="Arial"/>
          <w:sz w:val="24"/>
          <w:szCs w:val="24"/>
        </w:rPr>
        <w:t>de</w:t>
      </w:r>
      <w:r w:rsidR="00EC3D15" w:rsidRPr="009F5A41">
        <w:rPr>
          <w:rFonts w:ascii="Arial" w:hAnsi="Arial" w:cs="Arial"/>
          <w:spacing w:val="48"/>
          <w:sz w:val="24"/>
          <w:szCs w:val="24"/>
        </w:rPr>
        <w:t xml:space="preserve"> </w:t>
      </w:r>
      <w:r w:rsidR="00EC3D15" w:rsidRPr="009F5A41">
        <w:rPr>
          <w:rFonts w:ascii="Arial" w:hAnsi="Arial" w:cs="Arial"/>
          <w:sz w:val="24"/>
          <w:szCs w:val="24"/>
        </w:rPr>
        <w:t>energía</w:t>
      </w:r>
      <w:r w:rsidR="00EC3D15" w:rsidRPr="009F5A41">
        <w:rPr>
          <w:rFonts w:ascii="Arial" w:hAnsi="Arial" w:cs="Arial"/>
          <w:spacing w:val="47"/>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$1.891,3 millones, debido a que se presentó una diferencia en los reportes para conciliación de cartera comercial, entre contabilidad y la división comercial, contraviniendo lo establecido en numeral 4 del marco conceptual para la preparación y presentación de información financiera</w:t>
      </w:r>
      <w:r w:rsidR="00EC3D15" w:rsidRPr="009F5A41">
        <w:rPr>
          <w:rFonts w:ascii="Arial" w:hAnsi="Arial" w:cs="Arial"/>
          <w:spacing w:val="22"/>
          <w:sz w:val="24"/>
          <w:szCs w:val="24"/>
        </w:rPr>
        <w:t xml:space="preserve"> </w:t>
      </w:r>
      <w:r w:rsidR="00EC3D15" w:rsidRPr="009F5A41">
        <w:rPr>
          <w:rFonts w:ascii="Arial" w:hAnsi="Arial" w:cs="Arial"/>
          <w:sz w:val="24"/>
          <w:szCs w:val="24"/>
        </w:rPr>
        <w:t>para</w:t>
      </w:r>
      <w:r w:rsidR="00EC3D15" w:rsidRPr="009F5A41">
        <w:rPr>
          <w:rFonts w:ascii="Arial" w:hAnsi="Arial" w:cs="Arial"/>
          <w:spacing w:val="22"/>
          <w:sz w:val="24"/>
          <w:szCs w:val="24"/>
        </w:rPr>
        <w:t xml:space="preserve"> </w:t>
      </w:r>
      <w:r w:rsidR="00EC3D15" w:rsidRPr="009F5A41">
        <w:rPr>
          <w:rFonts w:ascii="Arial" w:hAnsi="Arial" w:cs="Arial"/>
          <w:sz w:val="24"/>
          <w:szCs w:val="24"/>
        </w:rPr>
        <w:t>empresas</w:t>
      </w:r>
      <w:r w:rsidR="00EC3D15" w:rsidRPr="009F5A41">
        <w:rPr>
          <w:rFonts w:ascii="Arial" w:hAnsi="Arial" w:cs="Arial"/>
          <w:spacing w:val="22"/>
          <w:sz w:val="24"/>
          <w:szCs w:val="24"/>
        </w:rPr>
        <w:t xml:space="preserve"> </w:t>
      </w:r>
      <w:r w:rsidR="00EC3D15" w:rsidRPr="009F5A41">
        <w:rPr>
          <w:rFonts w:ascii="Arial" w:hAnsi="Arial" w:cs="Arial"/>
          <w:sz w:val="24"/>
          <w:szCs w:val="24"/>
        </w:rPr>
        <w:t>que</w:t>
      </w:r>
      <w:r w:rsidR="00EC3D15" w:rsidRPr="009F5A41">
        <w:rPr>
          <w:rFonts w:ascii="Arial" w:hAnsi="Arial" w:cs="Arial"/>
          <w:spacing w:val="22"/>
          <w:sz w:val="24"/>
          <w:szCs w:val="24"/>
        </w:rPr>
        <w:t xml:space="preserve"> </w:t>
      </w:r>
      <w:r w:rsidR="00EC3D15" w:rsidRPr="009F5A41">
        <w:rPr>
          <w:rFonts w:ascii="Arial" w:hAnsi="Arial" w:cs="Arial"/>
          <w:sz w:val="24"/>
          <w:szCs w:val="24"/>
        </w:rPr>
        <w:t>no</w:t>
      </w:r>
      <w:r w:rsidR="00EC3D15" w:rsidRPr="009F5A41">
        <w:rPr>
          <w:rFonts w:ascii="Arial" w:hAnsi="Arial" w:cs="Arial"/>
          <w:spacing w:val="22"/>
          <w:sz w:val="24"/>
          <w:szCs w:val="24"/>
        </w:rPr>
        <w:t xml:space="preserve"> </w:t>
      </w:r>
      <w:r w:rsidR="00EC3D15" w:rsidRPr="009F5A41">
        <w:rPr>
          <w:rFonts w:ascii="Arial" w:hAnsi="Arial" w:cs="Arial"/>
          <w:sz w:val="24"/>
          <w:szCs w:val="24"/>
        </w:rPr>
        <w:t>cotizan</w:t>
      </w:r>
      <w:r w:rsidR="00EC3D15" w:rsidRPr="009F5A41">
        <w:rPr>
          <w:rFonts w:ascii="Arial" w:hAnsi="Arial" w:cs="Arial"/>
          <w:spacing w:val="22"/>
          <w:sz w:val="24"/>
          <w:szCs w:val="24"/>
        </w:rPr>
        <w:t xml:space="preserve"> </w:t>
      </w:r>
      <w:r w:rsidR="00EC3D15" w:rsidRPr="009F5A41">
        <w:rPr>
          <w:rFonts w:ascii="Arial" w:hAnsi="Arial" w:cs="Arial"/>
          <w:sz w:val="24"/>
          <w:szCs w:val="24"/>
        </w:rPr>
        <w:t>en</w:t>
      </w:r>
      <w:r w:rsidR="00EC3D15" w:rsidRPr="009F5A41">
        <w:rPr>
          <w:rFonts w:ascii="Arial" w:hAnsi="Arial" w:cs="Arial"/>
          <w:spacing w:val="22"/>
          <w:sz w:val="24"/>
          <w:szCs w:val="24"/>
        </w:rPr>
        <w:t xml:space="preserve"> </w:t>
      </w:r>
      <w:r w:rsidR="00EC3D15" w:rsidRPr="009F5A41">
        <w:rPr>
          <w:rFonts w:ascii="Arial" w:hAnsi="Arial" w:cs="Arial"/>
          <w:sz w:val="24"/>
          <w:szCs w:val="24"/>
        </w:rPr>
        <w:t>el</w:t>
      </w:r>
      <w:r w:rsidR="00EC3D15" w:rsidRPr="009F5A41">
        <w:rPr>
          <w:rFonts w:ascii="Arial" w:hAnsi="Arial" w:cs="Arial"/>
          <w:spacing w:val="22"/>
          <w:sz w:val="24"/>
          <w:szCs w:val="24"/>
        </w:rPr>
        <w:t xml:space="preserve"> </w:t>
      </w:r>
      <w:r w:rsidR="00EC3D15" w:rsidRPr="009F5A41">
        <w:rPr>
          <w:rFonts w:ascii="Arial" w:hAnsi="Arial" w:cs="Arial"/>
          <w:sz w:val="24"/>
          <w:szCs w:val="24"/>
        </w:rPr>
        <w:t>mercado</w:t>
      </w:r>
      <w:r w:rsidR="00EC3D15" w:rsidRPr="009F5A41">
        <w:rPr>
          <w:rFonts w:ascii="Arial" w:hAnsi="Arial" w:cs="Arial"/>
          <w:spacing w:val="22"/>
          <w:sz w:val="24"/>
          <w:szCs w:val="24"/>
        </w:rPr>
        <w:t xml:space="preserve"> </w:t>
      </w:r>
      <w:r w:rsidR="00EC3D15" w:rsidRPr="009F5A41">
        <w:rPr>
          <w:rFonts w:ascii="Arial" w:hAnsi="Arial" w:cs="Arial"/>
          <w:sz w:val="24"/>
          <w:szCs w:val="24"/>
        </w:rPr>
        <w:t>de</w:t>
      </w:r>
      <w:r w:rsidR="00EC3D15" w:rsidRPr="009F5A41">
        <w:rPr>
          <w:rFonts w:ascii="Arial" w:hAnsi="Arial" w:cs="Arial"/>
          <w:spacing w:val="22"/>
          <w:sz w:val="24"/>
          <w:szCs w:val="24"/>
        </w:rPr>
        <w:t xml:space="preserve"> </w:t>
      </w:r>
      <w:r w:rsidR="00EC3D15" w:rsidRPr="009F5A41">
        <w:rPr>
          <w:rFonts w:ascii="Arial" w:hAnsi="Arial" w:cs="Arial"/>
          <w:sz w:val="24"/>
          <w:szCs w:val="24"/>
        </w:rPr>
        <w:t>valores, y que no captan ni administran ahorro del público, lo cual conllevó a que la información financiera reportada no sea confiable, con efecto de sobrestimación en los resultados del ejercicio.</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circunstancia en servicio de energía por $109,2 </w:t>
      </w:r>
      <w:r w:rsidR="00EC3D15" w:rsidRPr="009F5A41">
        <w:rPr>
          <w:rFonts w:ascii="Arial" w:hAnsi="Arial" w:cs="Arial"/>
          <w:spacing w:val="-4"/>
          <w:sz w:val="24"/>
          <w:szCs w:val="24"/>
        </w:rPr>
        <w:t>millones,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inicialmente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estimaron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ventas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excedieron </w:t>
      </w:r>
      <w:r w:rsidR="00EC3D15" w:rsidRPr="009F5A41">
        <w:rPr>
          <w:rFonts w:ascii="Arial" w:hAnsi="Arial" w:cs="Arial"/>
          <w:sz w:val="24"/>
          <w:szCs w:val="24"/>
        </w:rPr>
        <w:t>la</w:t>
      </w:r>
      <w:r w:rsidR="00EC3D15" w:rsidRPr="009F5A41">
        <w:rPr>
          <w:rFonts w:ascii="Arial" w:hAnsi="Arial" w:cs="Arial"/>
          <w:spacing w:val="74"/>
          <w:sz w:val="24"/>
          <w:szCs w:val="24"/>
        </w:rPr>
        <w:t xml:space="preserve"> </w:t>
      </w:r>
      <w:r w:rsidR="00EC3D15" w:rsidRPr="009F5A41">
        <w:rPr>
          <w:rFonts w:ascii="Arial" w:hAnsi="Arial" w:cs="Arial"/>
          <w:sz w:val="24"/>
          <w:szCs w:val="24"/>
        </w:rPr>
        <w:t>energía</w:t>
      </w:r>
      <w:r w:rsidR="00EC3D15" w:rsidRPr="009F5A41">
        <w:rPr>
          <w:rFonts w:ascii="Arial" w:hAnsi="Arial" w:cs="Arial"/>
          <w:spacing w:val="76"/>
          <w:sz w:val="24"/>
          <w:szCs w:val="24"/>
        </w:rPr>
        <w:t xml:space="preserve"> </w:t>
      </w:r>
      <w:r w:rsidR="00EC3D15" w:rsidRPr="009F5A41">
        <w:rPr>
          <w:rFonts w:ascii="Arial" w:hAnsi="Arial" w:cs="Arial"/>
          <w:sz w:val="24"/>
          <w:szCs w:val="24"/>
        </w:rPr>
        <w:t>facturada</w:t>
      </w:r>
      <w:r w:rsidR="00EC3D15" w:rsidRPr="009F5A41">
        <w:rPr>
          <w:rFonts w:ascii="Arial" w:hAnsi="Arial" w:cs="Arial"/>
          <w:spacing w:val="76"/>
          <w:sz w:val="24"/>
          <w:szCs w:val="24"/>
        </w:rPr>
        <w:t xml:space="preserve"> </w:t>
      </w:r>
      <w:r w:rsidR="00EC3D15" w:rsidRPr="009F5A41">
        <w:rPr>
          <w:rFonts w:ascii="Arial" w:hAnsi="Arial" w:cs="Arial"/>
          <w:sz w:val="24"/>
          <w:szCs w:val="24"/>
        </w:rPr>
        <w:t>efectivamente,</w:t>
      </w:r>
      <w:r w:rsidR="00EC3D15" w:rsidRPr="009F5A41">
        <w:rPr>
          <w:rFonts w:ascii="Arial" w:hAnsi="Arial" w:cs="Arial"/>
          <w:spacing w:val="77"/>
          <w:sz w:val="24"/>
          <w:szCs w:val="24"/>
        </w:rPr>
        <w:t xml:space="preserve"> </w:t>
      </w:r>
      <w:r w:rsidR="00EC3D15" w:rsidRPr="009F5A41">
        <w:rPr>
          <w:rFonts w:ascii="Arial" w:hAnsi="Arial" w:cs="Arial"/>
          <w:sz w:val="24"/>
          <w:szCs w:val="24"/>
        </w:rPr>
        <w:t>por</w:t>
      </w:r>
      <w:r w:rsidR="00EC3D15" w:rsidRPr="009F5A41">
        <w:rPr>
          <w:rFonts w:ascii="Arial" w:hAnsi="Arial" w:cs="Arial"/>
          <w:spacing w:val="76"/>
          <w:sz w:val="24"/>
          <w:szCs w:val="24"/>
        </w:rPr>
        <w:t xml:space="preserve"> </w:t>
      </w:r>
      <w:r w:rsidR="00EC3D15" w:rsidRPr="009F5A41">
        <w:rPr>
          <w:rFonts w:ascii="Arial" w:hAnsi="Arial" w:cs="Arial"/>
          <w:sz w:val="24"/>
          <w:szCs w:val="24"/>
        </w:rPr>
        <w:t>lo</w:t>
      </w:r>
      <w:r w:rsidR="00EC3D15" w:rsidRPr="009F5A41">
        <w:rPr>
          <w:rFonts w:ascii="Arial" w:hAnsi="Arial" w:cs="Arial"/>
          <w:spacing w:val="76"/>
          <w:sz w:val="24"/>
          <w:szCs w:val="24"/>
        </w:rPr>
        <w:t xml:space="preserve"> </w:t>
      </w:r>
      <w:r w:rsidR="00EC3D15" w:rsidRPr="009F5A41">
        <w:rPr>
          <w:rFonts w:ascii="Arial" w:hAnsi="Arial" w:cs="Arial"/>
          <w:sz w:val="24"/>
          <w:szCs w:val="24"/>
        </w:rPr>
        <w:t>cual</w:t>
      </w:r>
      <w:r w:rsidR="00EC3D15" w:rsidRPr="009F5A41">
        <w:rPr>
          <w:rFonts w:ascii="Arial" w:hAnsi="Arial" w:cs="Arial"/>
          <w:spacing w:val="76"/>
          <w:sz w:val="24"/>
          <w:szCs w:val="24"/>
        </w:rPr>
        <w:t xml:space="preserve"> </w:t>
      </w:r>
      <w:r w:rsidR="00EC3D15" w:rsidRPr="009F5A41">
        <w:rPr>
          <w:rFonts w:ascii="Arial" w:hAnsi="Arial" w:cs="Arial"/>
          <w:sz w:val="24"/>
          <w:szCs w:val="24"/>
        </w:rPr>
        <w:t>la</w:t>
      </w:r>
      <w:r w:rsidR="00EC3D15" w:rsidRPr="009F5A41">
        <w:rPr>
          <w:rFonts w:ascii="Arial" w:hAnsi="Arial" w:cs="Arial"/>
          <w:spacing w:val="77"/>
          <w:sz w:val="24"/>
          <w:szCs w:val="24"/>
        </w:rPr>
        <w:t xml:space="preserve"> </w:t>
      </w:r>
      <w:r w:rsidR="00EC3D15" w:rsidRPr="009F5A41">
        <w:rPr>
          <w:rFonts w:ascii="Arial" w:hAnsi="Arial" w:cs="Arial"/>
          <w:spacing w:val="-2"/>
          <w:sz w:val="24"/>
          <w:szCs w:val="24"/>
        </w:rPr>
        <w:t>electrificadora</w:t>
      </w:r>
      <w:r w:rsidR="009E4693">
        <w:rPr>
          <w:rFonts w:ascii="Arial" w:hAnsi="Arial" w:cs="Arial"/>
          <w:spacing w:val="-2"/>
          <w:sz w:val="24"/>
          <w:szCs w:val="24"/>
        </w:rPr>
        <w:t xml:space="preserve"> </w:t>
      </w:r>
      <w:r w:rsidR="00EC3D15" w:rsidRPr="009F5A41">
        <w:rPr>
          <w:rFonts w:ascii="Arial" w:hAnsi="Arial" w:cs="Arial"/>
          <w:sz w:val="24"/>
          <w:szCs w:val="24"/>
        </w:rPr>
        <w:t xml:space="preserve">efectuó ajustes en enero, febrero y marzo de 2023 por ese valor, </w:t>
      </w:r>
      <w:r w:rsidR="00EC3D15" w:rsidRPr="009F5A41">
        <w:rPr>
          <w:rFonts w:ascii="Arial" w:hAnsi="Arial" w:cs="Arial"/>
          <w:spacing w:val="-2"/>
          <w:sz w:val="24"/>
          <w:szCs w:val="24"/>
        </w:rPr>
        <w:t>contraviniendo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párrafo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85</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conceptual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del </w:t>
      </w:r>
      <w:r w:rsidR="00EC3D15" w:rsidRPr="009F5A41">
        <w:rPr>
          <w:rFonts w:ascii="Arial" w:hAnsi="Arial" w:cs="Arial"/>
          <w:sz w:val="24"/>
          <w:szCs w:val="24"/>
        </w:rPr>
        <w:t>régimen de contabilidad pública, lo cual no garantizó la confiabilidad de la información financiera reportada, con efecto de sobrestimación en los resultados del ejercicio.</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9"/>
          <w:sz w:val="24"/>
          <w:szCs w:val="24"/>
        </w:rPr>
        <w:t xml:space="preserve"> </w:t>
      </w:r>
      <w:r w:rsidR="00EC3D15" w:rsidRPr="009F5A41">
        <w:rPr>
          <w:rFonts w:ascii="Arial" w:hAnsi="Arial" w:cs="Arial"/>
          <w:sz w:val="24"/>
          <w:szCs w:val="24"/>
        </w:rPr>
        <w:t>de</w:t>
      </w:r>
      <w:r w:rsidR="00EC3D15" w:rsidRPr="009F5A41">
        <w:rPr>
          <w:rFonts w:ascii="Arial" w:hAnsi="Arial" w:cs="Arial"/>
          <w:spacing w:val="49"/>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49"/>
          <w:sz w:val="24"/>
          <w:szCs w:val="24"/>
        </w:rPr>
        <w:t xml:space="preserve"> </w:t>
      </w:r>
      <w:r w:rsidR="00EC3D15" w:rsidRPr="009F5A41">
        <w:rPr>
          <w:rFonts w:ascii="Arial" w:hAnsi="Arial" w:cs="Arial"/>
          <w:sz w:val="24"/>
          <w:szCs w:val="24"/>
        </w:rPr>
        <w:t>en</w:t>
      </w:r>
      <w:r w:rsidR="00EC3D15" w:rsidRPr="009F5A41">
        <w:rPr>
          <w:rFonts w:ascii="Arial" w:hAnsi="Arial" w:cs="Arial"/>
          <w:spacing w:val="49"/>
          <w:sz w:val="24"/>
          <w:szCs w:val="24"/>
        </w:rPr>
        <w:t xml:space="preserve"> </w:t>
      </w:r>
      <w:r w:rsidR="00EC3D15" w:rsidRPr="009F5A41">
        <w:rPr>
          <w:rFonts w:ascii="Arial" w:hAnsi="Arial" w:cs="Arial"/>
          <w:sz w:val="24"/>
          <w:szCs w:val="24"/>
        </w:rPr>
        <w:t>propiedades,</w:t>
      </w:r>
      <w:r w:rsidR="00EC3D15" w:rsidRPr="009F5A41">
        <w:rPr>
          <w:rFonts w:ascii="Arial" w:hAnsi="Arial" w:cs="Arial"/>
          <w:spacing w:val="49"/>
          <w:sz w:val="24"/>
          <w:szCs w:val="24"/>
        </w:rPr>
        <w:t xml:space="preserve"> </w:t>
      </w:r>
      <w:r w:rsidR="00EC3D15" w:rsidRPr="009F5A41">
        <w:rPr>
          <w:rFonts w:ascii="Arial" w:hAnsi="Arial" w:cs="Arial"/>
          <w:sz w:val="24"/>
          <w:szCs w:val="24"/>
        </w:rPr>
        <w:t>planta</w:t>
      </w:r>
      <w:r w:rsidR="00EC3D15" w:rsidRPr="009F5A41">
        <w:rPr>
          <w:rFonts w:ascii="Arial" w:hAnsi="Arial" w:cs="Arial"/>
          <w:spacing w:val="49"/>
          <w:sz w:val="24"/>
          <w:szCs w:val="24"/>
        </w:rPr>
        <w:t xml:space="preserve"> </w:t>
      </w:r>
      <w:r w:rsidR="00EC3D15" w:rsidRPr="009F5A41">
        <w:rPr>
          <w:rFonts w:ascii="Arial" w:hAnsi="Arial" w:cs="Arial"/>
          <w:sz w:val="24"/>
          <w:szCs w:val="24"/>
        </w:rPr>
        <w:t>y</w:t>
      </w:r>
      <w:r w:rsidR="00EC3D15" w:rsidRPr="009F5A41">
        <w:rPr>
          <w:rFonts w:ascii="Arial" w:hAnsi="Arial" w:cs="Arial"/>
          <w:spacing w:val="49"/>
          <w:sz w:val="24"/>
          <w:szCs w:val="24"/>
        </w:rPr>
        <w:t xml:space="preserve"> </w:t>
      </w:r>
      <w:r w:rsidR="00EC3D15" w:rsidRPr="009F5A41">
        <w:rPr>
          <w:rFonts w:ascii="Arial" w:hAnsi="Arial" w:cs="Arial"/>
          <w:sz w:val="24"/>
          <w:szCs w:val="24"/>
        </w:rPr>
        <w:t>equipo</w:t>
      </w:r>
      <w:r w:rsidR="00EC3D15" w:rsidRPr="009F5A41">
        <w:rPr>
          <w:rFonts w:ascii="Arial" w:hAnsi="Arial" w:cs="Arial"/>
          <w:spacing w:val="49"/>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$267,8 millones, debido a que se evidenciaron activos fuera de operación que no cumplieron todos los requisitos considerarse como un</w:t>
      </w:r>
      <w:r w:rsidR="00EC3D15" w:rsidRPr="009F5A41">
        <w:rPr>
          <w:rFonts w:ascii="Arial" w:hAnsi="Arial" w:cs="Arial"/>
          <w:spacing w:val="-13"/>
          <w:sz w:val="24"/>
          <w:szCs w:val="24"/>
        </w:rPr>
        <w:t xml:space="preserve"> </w:t>
      </w:r>
      <w:r w:rsidR="00EC3D15" w:rsidRPr="009F5A41">
        <w:rPr>
          <w:rFonts w:ascii="Arial" w:hAnsi="Arial" w:cs="Arial"/>
          <w:sz w:val="24"/>
          <w:szCs w:val="24"/>
        </w:rPr>
        <w:t>activo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propiedad,</w:t>
      </w:r>
      <w:r w:rsidR="00EC3D15" w:rsidRPr="009F5A41">
        <w:rPr>
          <w:rFonts w:ascii="Arial" w:hAnsi="Arial" w:cs="Arial"/>
          <w:spacing w:val="-13"/>
          <w:sz w:val="24"/>
          <w:szCs w:val="24"/>
        </w:rPr>
        <w:t xml:space="preserve"> </w:t>
      </w:r>
      <w:r w:rsidR="00EC3D15" w:rsidRPr="009F5A41">
        <w:rPr>
          <w:rFonts w:ascii="Arial" w:hAnsi="Arial" w:cs="Arial"/>
          <w:sz w:val="24"/>
          <w:szCs w:val="24"/>
        </w:rPr>
        <w:t>planta</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equipo,</w:t>
      </w:r>
      <w:r w:rsidR="00EC3D15" w:rsidRPr="009F5A41">
        <w:rPr>
          <w:rFonts w:ascii="Arial" w:hAnsi="Arial" w:cs="Arial"/>
          <w:spacing w:val="-13"/>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3"/>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establecido en numeral 6.4 del manual de políticas contables, lo cual afectó la confiabilidad y razonabilidad de la información financiera y presentó un efecto de sobrestimación en el patrimonio de la empresa.</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16"/>
          <w:sz w:val="24"/>
          <w:szCs w:val="24"/>
        </w:rPr>
        <w:t xml:space="preserve"> </w:t>
      </w:r>
      <w:r w:rsidR="00EC3D15" w:rsidRPr="009F5A41">
        <w:rPr>
          <w:rFonts w:ascii="Arial" w:hAnsi="Arial" w:cs="Arial"/>
          <w:sz w:val="24"/>
          <w:szCs w:val="24"/>
        </w:rPr>
        <w:t>se</w:t>
      </w:r>
      <w:r w:rsidR="00EC3D15" w:rsidRPr="009F5A41">
        <w:rPr>
          <w:rFonts w:ascii="Arial" w:hAnsi="Arial" w:cs="Arial"/>
          <w:spacing w:val="-16"/>
          <w:sz w:val="24"/>
          <w:szCs w:val="24"/>
        </w:rPr>
        <w:t xml:space="preserve"> </w:t>
      </w:r>
      <w:r w:rsidR="00EC3D15" w:rsidRPr="009F5A41">
        <w:rPr>
          <w:rFonts w:ascii="Arial" w:hAnsi="Arial" w:cs="Arial"/>
          <w:sz w:val="24"/>
          <w:szCs w:val="24"/>
        </w:rPr>
        <w:t>logró</w:t>
      </w:r>
      <w:r w:rsidR="00EC3D15" w:rsidRPr="009F5A41">
        <w:rPr>
          <w:rFonts w:ascii="Arial" w:hAnsi="Arial" w:cs="Arial"/>
          <w:spacing w:val="-16"/>
          <w:sz w:val="24"/>
          <w:szCs w:val="24"/>
        </w:rPr>
        <w:t xml:space="preserve"> </w:t>
      </w:r>
      <w:r w:rsidR="00EC3D15" w:rsidRPr="009F5A41">
        <w:rPr>
          <w:rFonts w:ascii="Arial" w:hAnsi="Arial" w:cs="Arial"/>
          <w:sz w:val="24"/>
          <w:szCs w:val="24"/>
        </w:rPr>
        <w:t>obtener</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suficiente</w:t>
      </w:r>
      <w:r w:rsidR="00EC3D15" w:rsidRPr="009F5A41">
        <w:rPr>
          <w:rFonts w:ascii="Arial" w:hAnsi="Arial" w:cs="Arial"/>
          <w:spacing w:val="-16"/>
          <w:sz w:val="24"/>
          <w:szCs w:val="24"/>
        </w:rPr>
        <w:t xml:space="preserve"> </w:t>
      </w:r>
      <w:r w:rsidR="00EC3D15" w:rsidRPr="009F5A41">
        <w:rPr>
          <w:rFonts w:ascii="Arial" w:hAnsi="Arial" w:cs="Arial"/>
          <w:sz w:val="24"/>
          <w:szCs w:val="24"/>
        </w:rPr>
        <w:t>evidencia</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redes,</w:t>
      </w:r>
      <w:r w:rsidR="00EC3D15" w:rsidRPr="009F5A41">
        <w:rPr>
          <w:rFonts w:ascii="Arial" w:hAnsi="Arial" w:cs="Arial"/>
          <w:spacing w:val="-16"/>
          <w:sz w:val="24"/>
          <w:szCs w:val="24"/>
        </w:rPr>
        <w:t xml:space="preserve"> </w:t>
      </w:r>
      <w:r w:rsidR="00EC3D15" w:rsidRPr="009F5A41">
        <w:rPr>
          <w:rFonts w:ascii="Arial" w:hAnsi="Arial" w:cs="Arial"/>
          <w:sz w:val="24"/>
          <w:szCs w:val="24"/>
        </w:rPr>
        <w:t>líneas</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cables</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de </w:t>
      </w:r>
      <w:r w:rsidR="00EC3D15" w:rsidRPr="009F5A41">
        <w:rPr>
          <w:rFonts w:ascii="Arial" w:hAnsi="Arial" w:cs="Arial"/>
          <w:spacing w:val="-2"/>
          <w:sz w:val="24"/>
          <w:szCs w:val="24"/>
        </w:rPr>
        <w:t>propiedad</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terceros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$2.168,1</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respecto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cumplimiento </w:t>
      </w:r>
      <w:r w:rsidR="00EC3D15" w:rsidRPr="009F5A41">
        <w:rPr>
          <w:rFonts w:ascii="Arial" w:hAnsi="Arial" w:cs="Arial"/>
          <w:sz w:val="24"/>
          <w:szCs w:val="24"/>
        </w:rPr>
        <w:t>de sección 6.1.1 del manual de políticas contables, debido a que no se reconocieron ni registraron los respetivos activos conforme al proceso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reparación</w:t>
      </w:r>
      <w:r w:rsidR="00EC3D15" w:rsidRPr="009F5A41">
        <w:rPr>
          <w:rFonts w:ascii="Arial" w:hAnsi="Arial" w:cs="Arial"/>
          <w:spacing w:val="-13"/>
          <w:sz w:val="24"/>
          <w:szCs w:val="24"/>
        </w:rPr>
        <w:t xml:space="preserve"> </w:t>
      </w:r>
      <w:r w:rsidR="00EC3D15" w:rsidRPr="009F5A41">
        <w:rPr>
          <w:rFonts w:ascii="Arial" w:hAnsi="Arial" w:cs="Arial"/>
          <w:sz w:val="24"/>
          <w:szCs w:val="24"/>
        </w:rPr>
        <w:t>directa</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Tribunal</w:t>
      </w:r>
      <w:r w:rsidR="00EC3D15" w:rsidRPr="009F5A41">
        <w:rPr>
          <w:rFonts w:ascii="Arial" w:hAnsi="Arial" w:cs="Arial"/>
          <w:spacing w:val="-13"/>
          <w:sz w:val="24"/>
          <w:szCs w:val="24"/>
        </w:rPr>
        <w:t xml:space="preserve"> </w:t>
      </w:r>
      <w:r w:rsidR="00EC3D15" w:rsidRPr="009F5A41">
        <w:rPr>
          <w:rFonts w:ascii="Arial" w:hAnsi="Arial" w:cs="Arial"/>
          <w:sz w:val="24"/>
          <w:szCs w:val="24"/>
        </w:rPr>
        <w:t>Contencioso</w:t>
      </w:r>
      <w:r w:rsidR="00EC3D15" w:rsidRPr="009F5A41">
        <w:rPr>
          <w:rFonts w:ascii="Arial" w:hAnsi="Arial" w:cs="Arial"/>
          <w:spacing w:val="-13"/>
          <w:sz w:val="24"/>
          <w:szCs w:val="24"/>
        </w:rPr>
        <w:t xml:space="preserve"> </w:t>
      </w:r>
      <w:r w:rsidR="00EC3D15" w:rsidRPr="009F5A41">
        <w:rPr>
          <w:rFonts w:ascii="Arial" w:hAnsi="Arial" w:cs="Arial"/>
          <w:sz w:val="24"/>
          <w:szCs w:val="24"/>
        </w:rPr>
        <w:t>Administrativo de</w:t>
      </w:r>
      <w:r w:rsidR="00EC3D15" w:rsidRPr="009F5A41">
        <w:rPr>
          <w:rFonts w:ascii="Arial" w:hAnsi="Arial" w:cs="Arial"/>
          <w:spacing w:val="-3"/>
          <w:sz w:val="24"/>
          <w:szCs w:val="24"/>
        </w:rPr>
        <w:t xml:space="preserve"> </w:t>
      </w:r>
      <w:r w:rsidR="00EC3D15" w:rsidRPr="009F5A41">
        <w:rPr>
          <w:rFonts w:ascii="Arial" w:hAnsi="Arial" w:cs="Arial"/>
          <w:sz w:val="24"/>
          <w:szCs w:val="24"/>
        </w:rPr>
        <w:t>Neiva,</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fueron</w:t>
      </w:r>
      <w:r w:rsidR="00EC3D15" w:rsidRPr="009F5A41">
        <w:rPr>
          <w:rFonts w:ascii="Arial" w:hAnsi="Arial" w:cs="Arial"/>
          <w:spacing w:val="-3"/>
          <w:sz w:val="24"/>
          <w:szCs w:val="24"/>
        </w:rPr>
        <w:t xml:space="preserve"> </w:t>
      </w:r>
      <w:r w:rsidR="00EC3D15" w:rsidRPr="009F5A41">
        <w:rPr>
          <w:rFonts w:ascii="Arial" w:hAnsi="Arial" w:cs="Arial"/>
          <w:sz w:val="24"/>
          <w:szCs w:val="24"/>
        </w:rPr>
        <w:t>declarados</w:t>
      </w:r>
      <w:r w:rsidR="00EC3D15" w:rsidRPr="009F5A41">
        <w:rPr>
          <w:rFonts w:ascii="Arial" w:hAnsi="Arial" w:cs="Arial"/>
          <w:spacing w:val="-3"/>
          <w:sz w:val="24"/>
          <w:szCs w:val="24"/>
        </w:rPr>
        <w:t xml:space="preserve"> </w:t>
      </w:r>
      <w:r w:rsidR="00EC3D15" w:rsidRPr="009F5A41">
        <w:rPr>
          <w:rFonts w:ascii="Arial" w:hAnsi="Arial" w:cs="Arial"/>
          <w:sz w:val="24"/>
          <w:szCs w:val="24"/>
        </w:rPr>
        <w:t>como</w:t>
      </w:r>
      <w:r w:rsidR="00EC3D15" w:rsidRPr="009F5A41">
        <w:rPr>
          <w:rFonts w:ascii="Arial" w:hAnsi="Arial" w:cs="Arial"/>
          <w:spacing w:val="-3"/>
          <w:sz w:val="24"/>
          <w:szCs w:val="24"/>
        </w:rPr>
        <w:t xml:space="preserve"> </w:t>
      </w:r>
      <w:r w:rsidR="00EC3D15" w:rsidRPr="009F5A41">
        <w:rPr>
          <w:rFonts w:ascii="Arial" w:hAnsi="Arial" w:cs="Arial"/>
          <w:sz w:val="24"/>
          <w:szCs w:val="24"/>
        </w:rPr>
        <w:t>construidos</w:t>
      </w:r>
      <w:r w:rsidR="00EC3D15" w:rsidRPr="009F5A41">
        <w:rPr>
          <w:rFonts w:ascii="Arial" w:hAnsi="Arial" w:cs="Arial"/>
          <w:spacing w:val="-3"/>
          <w:sz w:val="24"/>
          <w:szCs w:val="24"/>
        </w:rPr>
        <w:t xml:space="preserve"> </w:t>
      </w:r>
      <w:r w:rsidR="00EC3D15" w:rsidRPr="009F5A41">
        <w:rPr>
          <w:rFonts w:ascii="Arial" w:hAnsi="Arial" w:cs="Arial"/>
          <w:sz w:val="24"/>
          <w:szCs w:val="24"/>
        </w:rPr>
        <w:t>con</w:t>
      </w:r>
      <w:r w:rsidR="00EC3D15" w:rsidRPr="009F5A41">
        <w:rPr>
          <w:rFonts w:ascii="Arial" w:hAnsi="Arial" w:cs="Arial"/>
          <w:spacing w:val="-3"/>
          <w:sz w:val="24"/>
          <w:szCs w:val="24"/>
        </w:rPr>
        <w:t xml:space="preserve"> </w:t>
      </w:r>
      <w:r w:rsidR="00EC3D15" w:rsidRPr="009F5A41">
        <w:rPr>
          <w:rFonts w:ascii="Arial" w:hAnsi="Arial" w:cs="Arial"/>
          <w:sz w:val="24"/>
          <w:szCs w:val="24"/>
        </w:rPr>
        <w:t>recursos del</w:t>
      </w:r>
      <w:r w:rsidR="00EC3D15" w:rsidRPr="009F5A41">
        <w:rPr>
          <w:rFonts w:ascii="Arial" w:hAnsi="Arial" w:cs="Arial"/>
          <w:spacing w:val="-8"/>
          <w:sz w:val="24"/>
          <w:szCs w:val="24"/>
        </w:rPr>
        <w:t xml:space="preserve"> </w:t>
      </w:r>
      <w:r w:rsidR="00EC3D15" w:rsidRPr="009F5A41">
        <w:rPr>
          <w:rFonts w:ascii="Arial" w:hAnsi="Arial" w:cs="Arial"/>
          <w:sz w:val="24"/>
          <w:szCs w:val="24"/>
        </w:rPr>
        <w:t>municipio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Pitalito,</w:t>
      </w:r>
      <w:r w:rsidR="00EC3D15" w:rsidRPr="009F5A41">
        <w:rPr>
          <w:rFonts w:ascii="Arial" w:hAnsi="Arial" w:cs="Arial"/>
          <w:spacing w:val="-8"/>
          <w:sz w:val="24"/>
          <w:szCs w:val="24"/>
        </w:rPr>
        <w:t xml:space="preserve"> </w:t>
      </w:r>
      <w:r w:rsidR="00EC3D15" w:rsidRPr="009F5A41">
        <w:rPr>
          <w:rFonts w:ascii="Arial" w:hAnsi="Arial" w:cs="Arial"/>
          <w:sz w:val="24"/>
          <w:szCs w:val="24"/>
        </w:rPr>
        <w:t>afectando</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cuenta</w:t>
      </w:r>
      <w:r w:rsidR="00EC3D15" w:rsidRPr="009F5A41">
        <w:rPr>
          <w:rFonts w:ascii="Arial" w:hAnsi="Arial" w:cs="Arial"/>
          <w:spacing w:val="-8"/>
          <w:sz w:val="24"/>
          <w:szCs w:val="24"/>
        </w:rPr>
        <w:t xml:space="preserve"> </w:t>
      </w:r>
      <w:r w:rsidR="00EC3D15" w:rsidRPr="009F5A41">
        <w:rPr>
          <w:rFonts w:ascii="Arial" w:hAnsi="Arial" w:cs="Arial"/>
          <w:sz w:val="24"/>
          <w:szCs w:val="24"/>
        </w:rPr>
        <w:t>165012</w:t>
      </w:r>
      <w:r w:rsidR="00EC3D15" w:rsidRPr="009F5A41">
        <w:rPr>
          <w:rFonts w:ascii="Arial" w:hAnsi="Arial" w:cs="Arial"/>
          <w:spacing w:val="-8"/>
          <w:sz w:val="24"/>
          <w:szCs w:val="24"/>
        </w:rPr>
        <w:t xml:space="preserve"> </w:t>
      </w:r>
      <w:r w:rsidR="00EC3D15" w:rsidRPr="009F5A41">
        <w:rPr>
          <w:rFonts w:ascii="Arial" w:hAnsi="Arial" w:cs="Arial"/>
          <w:sz w:val="24"/>
          <w:szCs w:val="24"/>
        </w:rPr>
        <w:t>-</w:t>
      </w:r>
      <w:r w:rsidR="00EC3D15" w:rsidRPr="009F5A41">
        <w:rPr>
          <w:rFonts w:ascii="Arial" w:hAnsi="Arial" w:cs="Arial"/>
          <w:spacing w:val="-8"/>
          <w:sz w:val="24"/>
          <w:szCs w:val="24"/>
        </w:rPr>
        <w:t xml:space="preserve"> </w:t>
      </w:r>
      <w:r w:rsidR="00EC3D15" w:rsidRPr="009F5A41">
        <w:rPr>
          <w:rFonts w:ascii="Arial" w:hAnsi="Arial" w:cs="Arial"/>
          <w:sz w:val="24"/>
          <w:szCs w:val="24"/>
        </w:rPr>
        <w:t>redes,</w:t>
      </w:r>
      <w:r w:rsidR="00EC3D15" w:rsidRPr="009F5A41">
        <w:rPr>
          <w:rFonts w:ascii="Arial" w:hAnsi="Arial" w:cs="Arial"/>
          <w:spacing w:val="-8"/>
          <w:sz w:val="24"/>
          <w:szCs w:val="24"/>
        </w:rPr>
        <w:t xml:space="preserve"> </w:t>
      </w:r>
      <w:r w:rsidR="00EC3D15" w:rsidRPr="009F5A41">
        <w:rPr>
          <w:rFonts w:ascii="Arial" w:hAnsi="Arial" w:cs="Arial"/>
          <w:sz w:val="24"/>
          <w:szCs w:val="24"/>
        </w:rPr>
        <w:t>líneas</w:t>
      </w:r>
      <w:r w:rsidR="00EC3D15" w:rsidRPr="009F5A41">
        <w:rPr>
          <w:rFonts w:ascii="Arial" w:hAnsi="Arial" w:cs="Arial"/>
          <w:spacing w:val="-8"/>
          <w:sz w:val="24"/>
          <w:szCs w:val="24"/>
        </w:rPr>
        <w:t xml:space="preserve"> </w:t>
      </w:r>
      <w:r w:rsidR="00EC3D15" w:rsidRPr="009F5A41">
        <w:rPr>
          <w:rFonts w:ascii="Arial" w:hAnsi="Arial" w:cs="Arial"/>
          <w:sz w:val="24"/>
          <w:szCs w:val="24"/>
        </w:rPr>
        <w:t>y cables de propiedad de terceros.</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plantas,</w:t>
      </w:r>
      <w:r w:rsidR="00EC3D15" w:rsidRPr="009F5A41">
        <w:rPr>
          <w:rFonts w:ascii="Arial" w:hAnsi="Arial" w:cs="Arial"/>
          <w:spacing w:val="-6"/>
          <w:sz w:val="24"/>
          <w:szCs w:val="24"/>
        </w:rPr>
        <w:t xml:space="preserve"> </w:t>
      </w:r>
      <w:r w:rsidR="00EC3D15" w:rsidRPr="009F5A41">
        <w:rPr>
          <w:rFonts w:ascii="Arial" w:hAnsi="Arial" w:cs="Arial"/>
          <w:sz w:val="24"/>
          <w:szCs w:val="24"/>
        </w:rPr>
        <w:t>ductos</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túneles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$251,7 millones,</w:t>
      </w:r>
      <w:r w:rsidR="00EC3D15" w:rsidRPr="009F5A41">
        <w:rPr>
          <w:rFonts w:ascii="Arial" w:hAnsi="Arial" w:cs="Arial"/>
          <w:spacing w:val="-2"/>
          <w:sz w:val="24"/>
          <w:szCs w:val="24"/>
        </w:rPr>
        <w:t xml:space="preserve"> </w:t>
      </w:r>
      <w:r w:rsidR="00EC3D15" w:rsidRPr="009F5A41">
        <w:rPr>
          <w:rFonts w:ascii="Arial" w:hAnsi="Arial" w:cs="Arial"/>
          <w:sz w:val="24"/>
          <w:szCs w:val="24"/>
        </w:rPr>
        <w:t>debido</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existía</w:t>
      </w:r>
      <w:r w:rsidR="00EC3D15" w:rsidRPr="009F5A41">
        <w:rPr>
          <w:rFonts w:ascii="Arial" w:hAnsi="Arial" w:cs="Arial"/>
          <w:spacing w:val="-2"/>
          <w:sz w:val="24"/>
          <w:szCs w:val="24"/>
        </w:rPr>
        <w:t xml:space="preserve"> </w:t>
      </w:r>
      <w:r w:rsidR="00EC3D15" w:rsidRPr="009F5A41">
        <w:rPr>
          <w:rFonts w:ascii="Arial" w:hAnsi="Arial" w:cs="Arial"/>
          <w:sz w:val="24"/>
          <w:szCs w:val="24"/>
        </w:rPr>
        <w:t>propiedad,</w:t>
      </w:r>
      <w:r w:rsidR="00EC3D15" w:rsidRPr="009F5A41">
        <w:rPr>
          <w:rFonts w:ascii="Arial" w:hAnsi="Arial" w:cs="Arial"/>
          <w:spacing w:val="-2"/>
          <w:sz w:val="24"/>
          <w:szCs w:val="24"/>
        </w:rPr>
        <w:t xml:space="preserve"> </w:t>
      </w:r>
      <w:r w:rsidR="00EC3D15" w:rsidRPr="009F5A41">
        <w:rPr>
          <w:rFonts w:ascii="Arial" w:hAnsi="Arial" w:cs="Arial"/>
          <w:sz w:val="24"/>
          <w:szCs w:val="24"/>
        </w:rPr>
        <w:t>planta</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equipo</w:t>
      </w:r>
      <w:r w:rsidR="00EC3D15" w:rsidRPr="009F5A41">
        <w:rPr>
          <w:rFonts w:ascii="Arial" w:hAnsi="Arial" w:cs="Arial"/>
          <w:spacing w:val="-2"/>
          <w:sz w:val="24"/>
          <w:szCs w:val="24"/>
        </w:rPr>
        <w:t xml:space="preserve"> </w:t>
      </w:r>
      <w:r w:rsidR="00EC3D15" w:rsidRPr="009F5A41">
        <w:rPr>
          <w:rFonts w:ascii="Arial" w:hAnsi="Arial" w:cs="Arial"/>
          <w:sz w:val="24"/>
          <w:szCs w:val="24"/>
        </w:rPr>
        <w:t>relacionada con el sistema eléctrico que se está depreciando, teniendo en cuenta vida útil de 30 años; no obstante, el manual de políticas contables adoptadas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Electrificadora</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Huila</w:t>
      </w:r>
      <w:r w:rsidR="00EC3D15" w:rsidRPr="009F5A41">
        <w:rPr>
          <w:rFonts w:ascii="Arial" w:hAnsi="Arial" w:cs="Arial"/>
          <w:spacing w:val="40"/>
          <w:sz w:val="24"/>
          <w:szCs w:val="24"/>
        </w:rPr>
        <w:t xml:space="preserve"> </w:t>
      </w:r>
      <w:r w:rsidR="00EC3D15" w:rsidRPr="009F5A41">
        <w:rPr>
          <w:rFonts w:ascii="Arial" w:hAnsi="Arial" w:cs="Arial"/>
          <w:sz w:val="24"/>
          <w:szCs w:val="24"/>
        </w:rPr>
        <w:t>S.A.</w:t>
      </w:r>
      <w:r w:rsidR="00EC3D15" w:rsidRPr="009F5A41">
        <w:rPr>
          <w:rFonts w:ascii="Arial" w:hAnsi="Arial" w:cs="Arial"/>
          <w:spacing w:val="40"/>
          <w:sz w:val="24"/>
          <w:szCs w:val="24"/>
        </w:rPr>
        <w:t xml:space="preserve"> </w:t>
      </w:r>
      <w:r w:rsidR="00EC3D15" w:rsidRPr="009F5A41">
        <w:rPr>
          <w:rFonts w:ascii="Arial" w:hAnsi="Arial" w:cs="Arial"/>
          <w:sz w:val="24"/>
          <w:szCs w:val="24"/>
        </w:rPr>
        <w:t>E.S.P.,</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establecía para este tipo de bienes una vida útil de 40 años, contraviniendo lo </w:t>
      </w:r>
      <w:r w:rsidR="00EC3D15" w:rsidRPr="009F5A41">
        <w:rPr>
          <w:rFonts w:ascii="Arial" w:hAnsi="Arial" w:cs="Arial"/>
          <w:spacing w:val="-2"/>
          <w:sz w:val="24"/>
          <w:szCs w:val="24"/>
        </w:rPr>
        <w:t>establecido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sección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6.6.2.3</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manual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políticas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contables,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cual </w:t>
      </w:r>
      <w:r w:rsidR="00EC3D15" w:rsidRPr="009F5A41">
        <w:rPr>
          <w:rFonts w:ascii="Arial" w:hAnsi="Arial" w:cs="Arial"/>
          <w:sz w:val="24"/>
          <w:szCs w:val="24"/>
        </w:rPr>
        <w:t>afectó</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razonabilidad</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9"/>
          <w:sz w:val="24"/>
          <w:szCs w:val="24"/>
        </w:rPr>
        <w:t xml:space="preserve"> </w:t>
      </w:r>
      <w:r w:rsidR="00EC3D15" w:rsidRPr="009F5A41">
        <w:rPr>
          <w:rFonts w:ascii="Arial" w:hAnsi="Arial" w:cs="Arial"/>
          <w:sz w:val="24"/>
          <w:szCs w:val="24"/>
        </w:rPr>
        <w:t>financiera</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subestimación en los resultados del ejercicio.</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25"/>
          <w:sz w:val="24"/>
          <w:szCs w:val="24"/>
        </w:rPr>
        <w:t xml:space="preserve"> </w:t>
      </w:r>
      <w:r w:rsidR="00EC3D15" w:rsidRPr="009F5A41">
        <w:rPr>
          <w:rFonts w:ascii="Arial" w:hAnsi="Arial" w:cs="Arial"/>
          <w:sz w:val="24"/>
          <w:szCs w:val="24"/>
        </w:rPr>
        <w:t>se</w:t>
      </w:r>
      <w:r w:rsidR="00EC3D15" w:rsidRPr="009F5A41">
        <w:rPr>
          <w:rFonts w:ascii="Arial" w:hAnsi="Arial" w:cs="Arial"/>
          <w:spacing w:val="26"/>
          <w:sz w:val="24"/>
          <w:szCs w:val="24"/>
        </w:rPr>
        <w:t xml:space="preserve"> </w:t>
      </w:r>
      <w:r w:rsidR="00EC3D15" w:rsidRPr="009F5A41">
        <w:rPr>
          <w:rFonts w:ascii="Arial" w:hAnsi="Arial" w:cs="Arial"/>
          <w:sz w:val="24"/>
          <w:szCs w:val="24"/>
        </w:rPr>
        <w:t>logró</w:t>
      </w:r>
      <w:r w:rsidR="00EC3D15" w:rsidRPr="009F5A41">
        <w:rPr>
          <w:rFonts w:ascii="Arial" w:hAnsi="Arial" w:cs="Arial"/>
          <w:spacing w:val="26"/>
          <w:sz w:val="24"/>
          <w:szCs w:val="24"/>
        </w:rPr>
        <w:t xml:space="preserve"> </w:t>
      </w:r>
      <w:r w:rsidR="00EC3D15" w:rsidRPr="009F5A41">
        <w:rPr>
          <w:rFonts w:ascii="Arial" w:hAnsi="Arial" w:cs="Arial"/>
          <w:sz w:val="24"/>
          <w:szCs w:val="24"/>
        </w:rPr>
        <w:t>obtener</w:t>
      </w:r>
      <w:r w:rsidR="00EC3D15" w:rsidRPr="009F5A41">
        <w:rPr>
          <w:rFonts w:ascii="Arial" w:hAnsi="Arial" w:cs="Arial"/>
          <w:spacing w:val="25"/>
          <w:sz w:val="24"/>
          <w:szCs w:val="24"/>
        </w:rPr>
        <w:t xml:space="preserve"> </w:t>
      </w:r>
      <w:r w:rsidR="00EC3D15" w:rsidRPr="009F5A41">
        <w:rPr>
          <w:rFonts w:ascii="Arial" w:hAnsi="Arial" w:cs="Arial"/>
          <w:sz w:val="24"/>
          <w:szCs w:val="24"/>
        </w:rPr>
        <w:t>suficiente</w:t>
      </w:r>
      <w:r w:rsidR="00EC3D15" w:rsidRPr="009F5A41">
        <w:rPr>
          <w:rFonts w:ascii="Arial" w:hAnsi="Arial" w:cs="Arial"/>
          <w:spacing w:val="26"/>
          <w:sz w:val="24"/>
          <w:szCs w:val="24"/>
        </w:rPr>
        <w:t xml:space="preserve"> </w:t>
      </w:r>
      <w:r w:rsidR="00EC3D15" w:rsidRPr="009F5A41">
        <w:rPr>
          <w:rFonts w:ascii="Arial" w:hAnsi="Arial" w:cs="Arial"/>
          <w:sz w:val="24"/>
          <w:szCs w:val="24"/>
        </w:rPr>
        <w:t>evidencia</w:t>
      </w:r>
      <w:r w:rsidR="00EC3D15" w:rsidRPr="009F5A41">
        <w:rPr>
          <w:rFonts w:ascii="Arial" w:hAnsi="Arial" w:cs="Arial"/>
          <w:spacing w:val="26"/>
          <w:sz w:val="24"/>
          <w:szCs w:val="24"/>
        </w:rPr>
        <w:t xml:space="preserve"> </w:t>
      </w:r>
      <w:r w:rsidR="00EC3D15" w:rsidRPr="009F5A41">
        <w:rPr>
          <w:rFonts w:ascii="Arial" w:hAnsi="Arial" w:cs="Arial"/>
          <w:sz w:val="24"/>
          <w:szCs w:val="24"/>
        </w:rPr>
        <w:t>en</w:t>
      </w:r>
      <w:r w:rsidR="00EC3D15" w:rsidRPr="009F5A41">
        <w:rPr>
          <w:rFonts w:ascii="Arial" w:hAnsi="Arial" w:cs="Arial"/>
          <w:spacing w:val="24"/>
          <w:sz w:val="24"/>
          <w:szCs w:val="24"/>
        </w:rPr>
        <w:t xml:space="preserve"> </w:t>
      </w:r>
      <w:r w:rsidR="00EC3D15" w:rsidRPr="009F5A41">
        <w:rPr>
          <w:rFonts w:ascii="Arial" w:hAnsi="Arial" w:cs="Arial"/>
          <w:sz w:val="24"/>
          <w:szCs w:val="24"/>
        </w:rPr>
        <w:t>litigios</w:t>
      </w:r>
      <w:r w:rsidR="00EC3D15" w:rsidRPr="009F5A41">
        <w:rPr>
          <w:rFonts w:ascii="Arial" w:hAnsi="Arial" w:cs="Arial"/>
          <w:spacing w:val="26"/>
          <w:sz w:val="24"/>
          <w:szCs w:val="24"/>
        </w:rPr>
        <w:t xml:space="preserve"> </w:t>
      </w:r>
      <w:r w:rsidR="00EC3D15" w:rsidRPr="009F5A41">
        <w:rPr>
          <w:rFonts w:ascii="Arial" w:hAnsi="Arial" w:cs="Arial"/>
          <w:sz w:val="24"/>
          <w:szCs w:val="24"/>
        </w:rPr>
        <w:t>y</w:t>
      </w:r>
      <w:r w:rsidR="00EC3D15" w:rsidRPr="009F5A41">
        <w:rPr>
          <w:rFonts w:ascii="Arial" w:hAnsi="Arial" w:cs="Arial"/>
          <w:spacing w:val="26"/>
          <w:sz w:val="24"/>
          <w:szCs w:val="24"/>
        </w:rPr>
        <w:t xml:space="preserve"> </w:t>
      </w:r>
      <w:r w:rsidR="00EC3D15" w:rsidRPr="009F5A41">
        <w:rPr>
          <w:rFonts w:ascii="Arial" w:hAnsi="Arial" w:cs="Arial"/>
          <w:sz w:val="24"/>
          <w:szCs w:val="24"/>
        </w:rPr>
        <w:t>demandas</w:t>
      </w:r>
      <w:r w:rsidR="00EC3D15" w:rsidRPr="009F5A41">
        <w:rPr>
          <w:rFonts w:ascii="Arial" w:hAnsi="Arial" w:cs="Arial"/>
          <w:spacing w:val="25"/>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$10.008,1 millones, respecto al cumplimiento del numeral 3.1 de la Resolución 525 de la CGN de 2016, debido a que se evidenciaron diferencias no justificadas en las cuales no se detalló ni soportó técnicamente la provisión contable.</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P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Control</w:t>
      </w:r>
      <w:r w:rsidRPr="00206E2E">
        <w:rPr>
          <w:rFonts w:ascii="Arial" w:hAnsi="Arial" w:cs="Arial"/>
          <w:b/>
          <w:spacing w:val="-10"/>
          <w:sz w:val="28"/>
          <w:szCs w:val="28"/>
        </w:rPr>
        <w:t xml:space="preserve"> </w:t>
      </w:r>
      <w:r w:rsidRPr="00206E2E">
        <w:rPr>
          <w:rFonts w:ascii="Arial" w:hAnsi="Arial" w:cs="Arial"/>
          <w:b/>
          <w:sz w:val="28"/>
          <w:szCs w:val="28"/>
        </w:rPr>
        <w:t>interno</w:t>
      </w:r>
      <w:r w:rsidRPr="00206E2E">
        <w:rPr>
          <w:rFonts w:ascii="Arial" w:hAnsi="Arial" w:cs="Arial"/>
          <w:b/>
          <w:spacing w:val="-9"/>
          <w:sz w:val="28"/>
          <w:szCs w:val="28"/>
        </w:rPr>
        <w:t xml:space="preserve"> </w:t>
      </w:r>
      <w:r w:rsidRPr="00206E2E">
        <w:rPr>
          <w:rFonts w:ascii="Arial" w:hAnsi="Arial" w:cs="Arial"/>
          <w:b/>
          <w:sz w:val="28"/>
          <w:szCs w:val="28"/>
        </w:rPr>
        <w:t>financiero:</w:t>
      </w:r>
      <w:r w:rsidRPr="00206E2E">
        <w:rPr>
          <w:rFonts w:ascii="Arial" w:hAnsi="Arial" w:cs="Arial"/>
          <w:b/>
          <w:spacing w:val="-9"/>
          <w:sz w:val="28"/>
          <w:szCs w:val="28"/>
        </w:rPr>
        <w:t xml:space="preserve"> </w:t>
      </w:r>
      <w:r w:rsidRPr="00206E2E">
        <w:rPr>
          <w:rFonts w:ascii="Arial" w:hAnsi="Arial" w:cs="Arial"/>
          <w:b/>
          <w:spacing w:val="-2"/>
          <w:sz w:val="28"/>
          <w:szCs w:val="28"/>
        </w:rPr>
        <w:t>eficiente.</w:t>
      </w:r>
    </w:p>
    <w:p w:rsidR="00206E2E" w:rsidRDefault="00206E2E" w:rsidP="00206E2E">
      <w:pPr>
        <w:pStyle w:val="Textoindependiente"/>
        <w:spacing w:before="1" w:line="237" w:lineRule="auto"/>
        <w:ind w:left="-284" w:right="-234"/>
        <w:jc w:val="both"/>
        <w:rPr>
          <w:rFonts w:ascii="Arial" w:hAnsi="Arial" w:cs="Arial"/>
          <w:spacing w:val="-2"/>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w:t>
      </w:r>
      <w:r w:rsidR="00EC3D15" w:rsidRPr="009F5A41">
        <w:rPr>
          <w:rFonts w:ascii="Arial" w:hAnsi="Arial" w:cs="Arial"/>
          <w:spacing w:val="48"/>
          <w:sz w:val="24"/>
          <w:szCs w:val="24"/>
        </w:rPr>
        <w:t xml:space="preserve"> </w:t>
      </w:r>
      <w:r w:rsidR="00EC3D15" w:rsidRPr="009F5A41">
        <w:rPr>
          <w:rFonts w:ascii="Arial" w:hAnsi="Arial" w:cs="Arial"/>
          <w:sz w:val="24"/>
          <w:szCs w:val="24"/>
        </w:rPr>
        <w:t>encontraron</w:t>
      </w:r>
      <w:r w:rsidR="00EC3D15" w:rsidRPr="009F5A41">
        <w:rPr>
          <w:rFonts w:ascii="Arial" w:hAnsi="Arial" w:cs="Arial"/>
          <w:spacing w:val="47"/>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48"/>
          <w:sz w:val="24"/>
          <w:szCs w:val="24"/>
        </w:rPr>
        <w:t xml:space="preserve"> </w:t>
      </w:r>
      <w:r w:rsidR="00EC3D15" w:rsidRPr="009F5A41">
        <w:rPr>
          <w:rFonts w:ascii="Arial" w:hAnsi="Arial" w:cs="Arial"/>
          <w:sz w:val="24"/>
          <w:szCs w:val="24"/>
        </w:rPr>
        <w:t>en</w:t>
      </w:r>
      <w:r w:rsidR="00EC3D15" w:rsidRPr="009F5A41">
        <w:rPr>
          <w:rFonts w:ascii="Arial" w:hAnsi="Arial" w:cs="Arial"/>
          <w:spacing w:val="48"/>
          <w:sz w:val="24"/>
          <w:szCs w:val="24"/>
        </w:rPr>
        <w:t xml:space="preserve"> </w:t>
      </w:r>
      <w:r w:rsidR="00EC3D15" w:rsidRPr="009F5A41">
        <w:rPr>
          <w:rFonts w:ascii="Arial" w:hAnsi="Arial" w:cs="Arial"/>
          <w:sz w:val="24"/>
          <w:szCs w:val="24"/>
        </w:rPr>
        <w:t>la</w:t>
      </w:r>
      <w:r w:rsidR="00EC3D15" w:rsidRPr="009F5A41">
        <w:rPr>
          <w:rFonts w:ascii="Arial" w:hAnsi="Arial" w:cs="Arial"/>
          <w:spacing w:val="48"/>
          <w:sz w:val="24"/>
          <w:szCs w:val="24"/>
        </w:rPr>
        <w:t xml:space="preserve"> </w:t>
      </w:r>
      <w:r w:rsidR="00EC3D15" w:rsidRPr="009F5A41">
        <w:rPr>
          <w:rFonts w:ascii="Arial" w:hAnsi="Arial" w:cs="Arial"/>
          <w:sz w:val="24"/>
          <w:szCs w:val="24"/>
        </w:rPr>
        <w:t>autoevaluación</w:t>
      </w:r>
      <w:r w:rsidR="00EC3D15" w:rsidRPr="009F5A41">
        <w:rPr>
          <w:rFonts w:ascii="Arial" w:hAnsi="Arial" w:cs="Arial"/>
          <w:spacing w:val="48"/>
          <w:sz w:val="24"/>
          <w:szCs w:val="24"/>
        </w:rPr>
        <w:t xml:space="preserve"> </w:t>
      </w:r>
      <w:r w:rsidR="00EC3D15" w:rsidRPr="009F5A41">
        <w:rPr>
          <w:rFonts w:ascii="Arial" w:hAnsi="Arial" w:cs="Arial"/>
          <w:sz w:val="24"/>
          <w:szCs w:val="24"/>
        </w:rPr>
        <w:t>de</w:t>
      </w:r>
      <w:r w:rsidR="00EC3D15" w:rsidRPr="009F5A41">
        <w:rPr>
          <w:rFonts w:ascii="Arial" w:hAnsi="Arial" w:cs="Arial"/>
          <w:spacing w:val="48"/>
          <w:sz w:val="24"/>
          <w:szCs w:val="24"/>
        </w:rPr>
        <w:t xml:space="preserve"> </w:t>
      </w:r>
      <w:r w:rsidR="00EC3D15" w:rsidRPr="009F5A41">
        <w:rPr>
          <w:rFonts w:ascii="Arial" w:hAnsi="Arial" w:cs="Arial"/>
          <w:sz w:val="24"/>
          <w:szCs w:val="24"/>
        </w:rPr>
        <w:t>los</w:t>
      </w:r>
      <w:r w:rsidR="00EC3D15" w:rsidRPr="009F5A41">
        <w:rPr>
          <w:rFonts w:ascii="Arial" w:hAnsi="Arial" w:cs="Arial"/>
          <w:spacing w:val="48"/>
          <w:sz w:val="24"/>
          <w:szCs w:val="24"/>
        </w:rPr>
        <w:t xml:space="preserve"> </w:t>
      </w:r>
      <w:r w:rsidR="00EC3D15" w:rsidRPr="009F5A41">
        <w:rPr>
          <w:rFonts w:ascii="Arial" w:hAnsi="Arial" w:cs="Arial"/>
          <w:spacing w:val="-2"/>
          <w:sz w:val="24"/>
          <w:szCs w:val="24"/>
        </w:rPr>
        <w:t>controles,</w:t>
      </w:r>
      <w:r>
        <w:rPr>
          <w:rFonts w:ascii="Arial" w:hAnsi="Arial" w:cs="Arial"/>
          <w:spacing w:val="-2"/>
          <w:sz w:val="24"/>
          <w:szCs w:val="24"/>
        </w:rPr>
        <w:t xml:space="preserve"> </w:t>
      </w:r>
      <w:r w:rsidR="00EC3D15" w:rsidRPr="009F5A41">
        <w:rPr>
          <w:rFonts w:ascii="Arial" w:hAnsi="Arial" w:cs="Arial"/>
          <w:sz w:val="24"/>
          <w:szCs w:val="24"/>
        </w:rPr>
        <w:t>supervisión</w:t>
      </w:r>
      <w:r w:rsidR="00EC3D15" w:rsidRPr="009F5A41">
        <w:rPr>
          <w:rFonts w:ascii="Arial" w:hAnsi="Arial" w:cs="Arial"/>
          <w:spacing w:val="36"/>
          <w:sz w:val="24"/>
          <w:szCs w:val="24"/>
        </w:rPr>
        <w:t xml:space="preserve"> </w:t>
      </w:r>
      <w:r w:rsidR="00EC3D15" w:rsidRPr="009F5A41">
        <w:rPr>
          <w:rFonts w:ascii="Arial" w:hAnsi="Arial" w:cs="Arial"/>
          <w:sz w:val="24"/>
          <w:szCs w:val="24"/>
        </w:rPr>
        <w:t>y</w:t>
      </w:r>
      <w:r w:rsidR="00EC3D15" w:rsidRPr="009F5A41">
        <w:rPr>
          <w:rFonts w:ascii="Arial" w:hAnsi="Arial" w:cs="Arial"/>
          <w:spacing w:val="39"/>
          <w:sz w:val="24"/>
          <w:szCs w:val="24"/>
        </w:rPr>
        <w:t xml:space="preserve"> </w:t>
      </w:r>
      <w:r w:rsidR="00EC3D15" w:rsidRPr="009F5A41">
        <w:rPr>
          <w:rFonts w:ascii="Arial" w:hAnsi="Arial" w:cs="Arial"/>
          <w:sz w:val="24"/>
          <w:szCs w:val="24"/>
        </w:rPr>
        <w:t>monitoreo,</w:t>
      </w:r>
      <w:r w:rsidR="00EC3D15" w:rsidRPr="009F5A41">
        <w:rPr>
          <w:rFonts w:ascii="Arial" w:hAnsi="Arial" w:cs="Arial"/>
          <w:spacing w:val="38"/>
          <w:sz w:val="24"/>
          <w:szCs w:val="24"/>
        </w:rPr>
        <w:t xml:space="preserve"> </w:t>
      </w:r>
      <w:r w:rsidR="00EC3D15" w:rsidRPr="009F5A41">
        <w:rPr>
          <w:rFonts w:ascii="Arial" w:hAnsi="Arial" w:cs="Arial"/>
          <w:sz w:val="24"/>
          <w:szCs w:val="24"/>
        </w:rPr>
        <w:t>en</w:t>
      </w:r>
      <w:r w:rsidR="00EC3D15" w:rsidRPr="009F5A41">
        <w:rPr>
          <w:rFonts w:ascii="Arial" w:hAnsi="Arial" w:cs="Arial"/>
          <w:spacing w:val="39"/>
          <w:sz w:val="24"/>
          <w:szCs w:val="24"/>
        </w:rPr>
        <w:t xml:space="preserve"> </w:t>
      </w:r>
      <w:r w:rsidR="00EC3D15" w:rsidRPr="009F5A41">
        <w:rPr>
          <w:rFonts w:ascii="Arial" w:hAnsi="Arial" w:cs="Arial"/>
          <w:sz w:val="24"/>
          <w:szCs w:val="24"/>
        </w:rPr>
        <w:t>la</w:t>
      </w:r>
      <w:r w:rsidR="00EC3D15" w:rsidRPr="009F5A41">
        <w:rPr>
          <w:rFonts w:ascii="Arial" w:hAnsi="Arial" w:cs="Arial"/>
          <w:spacing w:val="38"/>
          <w:sz w:val="24"/>
          <w:szCs w:val="24"/>
        </w:rPr>
        <w:t xml:space="preserve"> </w:t>
      </w:r>
      <w:r w:rsidR="00EC3D15" w:rsidRPr="009F5A41">
        <w:rPr>
          <w:rFonts w:ascii="Arial" w:hAnsi="Arial" w:cs="Arial"/>
          <w:sz w:val="24"/>
          <w:szCs w:val="24"/>
        </w:rPr>
        <w:t>distribución</w:t>
      </w:r>
      <w:r w:rsidR="00EC3D15" w:rsidRPr="009F5A41">
        <w:rPr>
          <w:rFonts w:ascii="Arial" w:hAnsi="Arial" w:cs="Arial"/>
          <w:spacing w:val="39"/>
          <w:sz w:val="24"/>
          <w:szCs w:val="24"/>
        </w:rPr>
        <w:t xml:space="preserve"> </w:t>
      </w:r>
      <w:r w:rsidR="00EC3D15" w:rsidRPr="009F5A41">
        <w:rPr>
          <w:rFonts w:ascii="Arial" w:hAnsi="Arial" w:cs="Arial"/>
          <w:sz w:val="24"/>
          <w:szCs w:val="24"/>
        </w:rPr>
        <w:t>inadecuada</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9"/>
          <w:sz w:val="24"/>
          <w:szCs w:val="24"/>
        </w:rPr>
        <w:t xml:space="preserve"> </w:t>
      </w:r>
      <w:r w:rsidR="00EC3D15" w:rsidRPr="009F5A41">
        <w:rPr>
          <w:rFonts w:ascii="Arial" w:hAnsi="Arial" w:cs="Arial"/>
          <w:sz w:val="24"/>
          <w:szCs w:val="24"/>
        </w:rPr>
        <w:t>la</w:t>
      </w:r>
      <w:r w:rsidR="00EC3D15" w:rsidRPr="009F5A41">
        <w:rPr>
          <w:rFonts w:ascii="Arial" w:hAnsi="Arial" w:cs="Arial"/>
          <w:spacing w:val="39"/>
          <w:sz w:val="24"/>
          <w:szCs w:val="24"/>
        </w:rPr>
        <w:t xml:space="preserve"> </w:t>
      </w:r>
      <w:r w:rsidR="00EC3D15" w:rsidRPr="009F5A41">
        <w:rPr>
          <w:rFonts w:ascii="Arial" w:hAnsi="Arial" w:cs="Arial"/>
          <w:spacing w:val="-2"/>
          <w:sz w:val="24"/>
          <w:szCs w:val="24"/>
        </w:rPr>
        <w:t>carga</w:t>
      </w:r>
      <w:r>
        <w:rPr>
          <w:rFonts w:ascii="Arial" w:hAnsi="Arial" w:cs="Arial"/>
          <w:spacing w:val="-2"/>
          <w:sz w:val="24"/>
          <w:szCs w:val="24"/>
        </w:rPr>
        <w:t xml:space="preserve"> </w:t>
      </w:r>
      <w:r w:rsidR="00EC3D15" w:rsidRPr="009F5A41">
        <w:rPr>
          <w:rFonts w:ascii="Arial" w:hAnsi="Arial" w:cs="Arial"/>
          <w:sz w:val="24"/>
          <w:szCs w:val="24"/>
        </w:rPr>
        <w:t>laboral,</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registros</w:t>
      </w:r>
      <w:r w:rsidR="00EC3D15" w:rsidRPr="009F5A41">
        <w:rPr>
          <w:rFonts w:ascii="Arial" w:hAnsi="Arial" w:cs="Arial"/>
          <w:spacing w:val="-7"/>
          <w:sz w:val="24"/>
          <w:szCs w:val="24"/>
        </w:rPr>
        <w:t xml:space="preserve"> </w:t>
      </w:r>
      <w:r w:rsidR="00EC3D15" w:rsidRPr="009F5A41">
        <w:rPr>
          <w:rFonts w:ascii="Arial" w:hAnsi="Arial" w:cs="Arial"/>
          <w:sz w:val="24"/>
          <w:szCs w:val="24"/>
        </w:rPr>
        <w:t>contables,</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7"/>
          <w:sz w:val="24"/>
          <w:szCs w:val="24"/>
        </w:rPr>
        <w:t xml:space="preserve"> </w:t>
      </w:r>
      <w:r w:rsidR="00EC3D15" w:rsidRPr="009F5A41">
        <w:rPr>
          <w:rFonts w:ascii="Arial" w:hAnsi="Arial" w:cs="Arial"/>
          <w:sz w:val="24"/>
          <w:szCs w:val="24"/>
        </w:rPr>
        <w:t>tomas</w:t>
      </w:r>
      <w:r w:rsidR="00EC3D15" w:rsidRPr="009F5A41">
        <w:rPr>
          <w:rFonts w:ascii="Arial" w:hAnsi="Arial" w:cs="Arial"/>
          <w:spacing w:val="-7"/>
          <w:sz w:val="24"/>
          <w:szCs w:val="24"/>
        </w:rPr>
        <w:t xml:space="preserve"> </w:t>
      </w:r>
      <w:r w:rsidR="00EC3D15" w:rsidRPr="009F5A41">
        <w:rPr>
          <w:rFonts w:ascii="Arial" w:hAnsi="Arial" w:cs="Arial"/>
          <w:sz w:val="24"/>
          <w:szCs w:val="24"/>
        </w:rPr>
        <w:t>físicas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bienes</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en la clasificación de cuentas. Por otro lado, el sistema de información contable ERP no se encontraba integrado con los módulos de cartera y de propiedad, planta y equipo (mensualmente se realizan registros contables manuales).</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Pr="00206E2E" w:rsidRDefault="009E137B"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 xml:space="preserve">5.- </w:t>
      </w:r>
      <w:r w:rsidR="00EC3D15" w:rsidRPr="00206E2E">
        <w:rPr>
          <w:rFonts w:ascii="Arial" w:hAnsi="Arial" w:cs="Arial"/>
          <w:b/>
          <w:sz w:val="28"/>
          <w:szCs w:val="28"/>
        </w:rPr>
        <w:t>Electrificadora</w:t>
      </w:r>
      <w:r w:rsidR="00EC3D15" w:rsidRPr="00206E2E">
        <w:rPr>
          <w:rFonts w:ascii="Arial" w:hAnsi="Arial" w:cs="Arial"/>
          <w:b/>
          <w:spacing w:val="-6"/>
          <w:sz w:val="28"/>
          <w:szCs w:val="28"/>
        </w:rPr>
        <w:t xml:space="preserve"> </w:t>
      </w:r>
      <w:r w:rsidR="00EC3D15" w:rsidRPr="00206E2E">
        <w:rPr>
          <w:rFonts w:ascii="Arial" w:hAnsi="Arial" w:cs="Arial"/>
          <w:b/>
          <w:sz w:val="28"/>
          <w:szCs w:val="28"/>
        </w:rPr>
        <w:t>del</w:t>
      </w:r>
      <w:r w:rsidR="00EC3D15" w:rsidRPr="00206E2E">
        <w:rPr>
          <w:rFonts w:ascii="Arial" w:hAnsi="Arial" w:cs="Arial"/>
          <w:b/>
          <w:spacing w:val="-5"/>
          <w:sz w:val="28"/>
          <w:szCs w:val="28"/>
        </w:rPr>
        <w:t xml:space="preserve"> </w:t>
      </w:r>
      <w:r w:rsidR="00EC3D15" w:rsidRPr="00206E2E">
        <w:rPr>
          <w:rFonts w:ascii="Arial" w:hAnsi="Arial" w:cs="Arial"/>
          <w:b/>
          <w:sz w:val="28"/>
          <w:szCs w:val="28"/>
        </w:rPr>
        <w:t>Meta</w:t>
      </w:r>
      <w:r w:rsidR="00EC3D15" w:rsidRPr="00206E2E">
        <w:rPr>
          <w:rFonts w:ascii="Arial" w:hAnsi="Arial" w:cs="Arial"/>
          <w:b/>
          <w:spacing w:val="-5"/>
          <w:sz w:val="28"/>
          <w:szCs w:val="28"/>
        </w:rPr>
        <w:t xml:space="preserve"> </w:t>
      </w:r>
      <w:r w:rsidR="00EC3D15" w:rsidRPr="00206E2E">
        <w:rPr>
          <w:rFonts w:ascii="Arial" w:hAnsi="Arial" w:cs="Arial"/>
          <w:b/>
          <w:sz w:val="28"/>
          <w:szCs w:val="28"/>
        </w:rPr>
        <w:t>S.A.</w:t>
      </w:r>
      <w:r w:rsidR="00EC3D15" w:rsidRPr="00206E2E">
        <w:rPr>
          <w:rFonts w:ascii="Arial" w:hAnsi="Arial" w:cs="Arial"/>
          <w:b/>
          <w:spacing w:val="-6"/>
          <w:sz w:val="28"/>
          <w:szCs w:val="28"/>
        </w:rPr>
        <w:t xml:space="preserve"> </w:t>
      </w:r>
      <w:r w:rsidR="00EC3D15" w:rsidRPr="00206E2E">
        <w:rPr>
          <w:rFonts w:ascii="Arial" w:hAnsi="Arial" w:cs="Arial"/>
          <w:b/>
          <w:sz w:val="28"/>
          <w:szCs w:val="28"/>
        </w:rPr>
        <w:t>E.S.P.</w:t>
      </w:r>
      <w:r w:rsidR="00EC3D15" w:rsidRPr="00206E2E">
        <w:rPr>
          <w:rFonts w:ascii="Arial" w:hAnsi="Arial" w:cs="Arial"/>
          <w:b/>
          <w:spacing w:val="-6"/>
          <w:sz w:val="28"/>
          <w:szCs w:val="28"/>
        </w:rPr>
        <w:t xml:space="preserve"> </w:t>
      </w:r>
      <w:r w:rsidR="00EC3D15" w:rsidRPr="00206E2E">
        <w:rPr>
          <w:rFonts w:ascii="Arial" w:hAnsi="Arial" w:cs="Arial"/>
          <w:b/>
          <w:spacing w:val="-2"/>
          <w:sz w:val="28"/>
          <w:szCs w:val="28"/>
        </w:rPr>
        <w:t>(EMSA)</w:t>
      </w:r>
      <w:r w:rsidR="00206E2E" w:rsidRPr="00206E2E">
        <w:rPr>
          <w:rFonts w:ascii="Arial" w:hAnsi="Arial" w:cs="Arial"/>
          <w:b/>
          <w:spacing w:val="-2"/>
          <w:sz w:val="28"/>
          <w:szCs w:val="28"/>
        </w:rPr>
        <w:t>.</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P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Opinión</w:t>
      </w:r>
      <w:r w:rsidRPr="00206E2E">
        <w:rPr>
          <w:rFonts w:ascii="Arial" w:hAnsi="Arial" w:cs="Arial"/>
          <w:b/>
          <w:spacing w:val="-3"/>
          <w:sz w:val="28"/>
          <w:szCs w:val="28"/>
        </w:rPr>
        <w:t xml:space="preserve"> </w:t>
      </w:r>
      <w:r w:rsidRPr="00206E2E">
        <w:rPr>
          <w:rFonts w:ascii="Arial" w:hAnsi="Arial" w:cs="Arial"/>
          <w:b/>
          <w:sz w:val="28"/>
          <w:szCs w:val="28"/>
        </w:rPr>
        <w:t>contable:</w:t>
      </w:r>
      <w:r w:rsidRPr="00206E2E">
        <w:rPr>
          <w:rFonts w:ascii="Arial" w:hAnsi="Arial" w:cs="Arial"/>
          <w:b/>
          <w:spacing w:val="-3"/>
          <w:sz w:val="28"/>
          <w:szCs w:val="28"/>
        </w:rPr>
        <w:t xml:space="preserve"> </w:t>
      </w:r>
      <w:r w:rsidRPr="00206E2E">
        <w:rPr>
          <w:rFonts w:ascii="Arial" w:hAnsi="Arial" w:cs="Arial"/>
          <w:b/>
          <w:sz w:val="28"/>
          <w:szCs w:val="28"/>
        </w:rPr>
        <w:t>sin</w:t>
      </w:r>
      <w:r w:rsidRPr="00206E2E">
        <w:rPr>
          <w:rFonts w:ascii="Arial" w:hAnsi="Arial" w:cs="Arial"/>
          <w:b/>
          <w:spacing w:val="-2"/>
          <w:sz w:val="28"/>
          <w:szCs w:val="28"/>
        </w:rPr>
        <w:t xml:space="preserve"> salvedades</w:t>
      </w:r>
      <w:r w:rsidR="00206E2E" w:rsidRPr="00206E2E">
        <w:rPr>
          <w:rFonts w:ascii="Arial" w:hAnsi="Arial" w:cs="Arial"/>
          <w:b/>
          <w:spacing w:val="-2"/>
          <w:sz w:val="28"/>
          <w:szCs w:val="28"/>
        </w:rPr>
        <w:t>.</w:t>
      </w: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clasificación en administración por $1.650,9</w:t>
      </w:r>
      <w:r w:rsidR="00EC3D15" w:rsidRPr="009F5A41">
        <w:rPr>
          <w:rFonts w:ascii="Arial" w:hAnsi="Arial" w:cs="Arial"/>
          <w:spacing w:val="40"/>
          <w:sz w:val="24"/>
          <w:szCs w:val="24"/>
        </w:rPr>
        <w:t xml:space="preserve"> </w:t>
      </w:r>
      <w:r w:rsidR="00EC3D15" w:rsidRPr="009F5A41">
        <w:rPr>
          <w:rFonts w:ascii="Arial" w:hAnsi="Arial" w:cs="Arial"/>
          <w:sz w:val="24"/>
          <w:szCs w:val="24"/>
        </w:rPr>
        <w:t>millones, debido a que los recursos del contrato FAZNI 813 de 2019 se consignaron en el fondo de inversión colectiva de la Fiduciaria Bogotá, en lugar de un encargo fiduciario tradicional, contraviniendo lo</w:t>
      </w:r>
      <w:r w:rsidR="00EC3D15" w:rsidRPr="009F5A41">
        <w:rPr>
          <w:rFonts w:ascii="Arial" w:hAnsi="Arial" w:cs="Arial"/>
          <w:spacing w:val="-8"/>
          <w:sz w:val="24"/>
          <w:szCs w:val="24"/>
        </w:rPr>
        <w:t xml:space="preserve"> </w:t>
      </w:r>
      <w:r w:rsidR="00EC3D15" w:rsidRPr="009F5A41">
        <w:rPr>
          <w:rFonts w:ascii="Arial" w:hAnsi="Arial" w:cs="Arial"/>
          <w:sz w:val="24"/>
          <w:szCs w:val="24"/>
        </w:rPr>
        <w:t>establecido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contrato</w:t>
      </w:r>
      <w:r w:rsidR="00EC3D15" w:rsidRPr="009F5A41">
        <w:rPr>
          <w:rFonts w:ascii="Arial" w:hAnsi="Arial" w:cs="Arial"/>
          <w:spacing w:val="-8"/>
          <w:sz w:val="24"/>
          <w:szCs w:val="24"/>
        </w:rPr>
        <w:t xml:space="preserve"> </w:t>
      </w:r>
      <w:r w:rsidR="00EC3D15" w:rsidRPr="009F5A41">
        <w:rPr>
          <w:rFonts w:ascii="Arial" w:hAnsi="Arial" w:cs="Arial"/>
          <w:sz w:val="24"/>
          <w:szCs w:val="24"/>
        </w:rPr>
        <w:t>FAZNI</w:t>
      </w:r>
      <w:r w:rsidR="00EC3D15" w:rsidRPr="009F5A41">
        <w:rPr>
          <w:rFonts w:ascii="Arial" w:hAnsi="Arial" w:cs="Arial"/>
          <w:spacing w:val="-8"/>
          <w:sz w:val="24"/>
          <w:szCs w:val="24"/>
        </w:rPr>
        <w:t xml:space="preserve"> </w:t>
      </w:r>
      <w:r w:rsidR="00EC3D15" w:rsidRPr="009F5A41">
        <w:rPr>
          <w:rFonts w:ascii="Arial" w:hAnsi="Arial" w:cs="Arial"/>
          <w:sz w:val="24"/>
          <w:szCs w:val="24"/>
        </w:rPr>
        <w:t>813</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2019</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otrosí</w:t>
      </w:r>
      <w:r w:rsidR="00EC3D15" w:rsidRPr="009F5A41">
        <w:rPr>
          <w:rFonts w:ascii="Arial" w:hAnsi="Arial" w:cs="Arial"/>
          <w:spacing w:val="-8"/>
          <w:sz w:val="24"/>
          <w:szCs w:val="24"/>
        </w:rPr>
        <w:t xml:space="preserve"> </w:t>
      </w:r>
      <w:r w:rsidR="00EC3D15" w:rsidRPr="009F5A41">
        <w:rPr>
          <w:rFonts w:ascii="Arial" w:hAnsi="Arial" w:cs="Arial"/>
          <w:sz w:val="24"/>
          <w:szCs w:val="24"/>
        </w:rPr>
        <w:t>número</w:t>
      </w:r>
      <w:r w:rsidR="00EC3D15" w:rsidRPr="009F5A41">
        <w:rPr>
          <w:rFonts w:ascii="Arial" w:hAnsi="Arial" w:cs="Arial"/>
          <w:spacing w:val="-8"/>
          <w:sz w:val="24"/>
          <w:szCs w:val="24"/>
        </w:rPr>
        <w:t xml:space="preserve"> </w:t>
      </w:r>
      <w:r w:rsidR="00EC3D15" w:rsidRPr="009F5A41">
        <w:rPr>
          <w:rFonts w:ascii="Arial" w:hAnsi="Arial" w:cs="Arial"/>
          <w:sz w:val="24"/>
          <w:szCs w:val="24"/>
        </w:rPr>
        <w:t>2, lo cual generó subestimación de la cuenta 1908 recursos entregados en administración y sobrestimación en la cuenta 1221 inversiones de administración de liquidez.</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P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Control</w:t>
      </w:r>
      <w:r w:rsidRPr="00206E2E">
        <w:rPr>
          <w:rFonts w:ascii="Arial" w:hAnsi="Arial" w:cs="Arial"/>
          <w:b/>
          <w:spacing w:val="-10"/>
          <w:sz w:val="28"/>
          <w:szCs w:val="28"/>
        </w:rPr>
        <w:t xml:space="preserve"> </w:t>
      </w:r>
      <w:r w:rsidRPr="00206E2E">
        <w:rPr>
          <w:rFonts w:ascii="Arial" w:hAnsi="Arial" w:cs="Arial"/>
          <w:b/>
          <w:sz w:val="28"/>
          <w:szCs w:val="28"/>
        </w:rPr>
        <w:t>interno</w:t>
      </w:r>
      <w:r w:rsidRPr="00206E2E">
        <w:rPr>
          <w:rFonts w:ascii="Arial" w:hAnsi="Arial" w:cs="Arial"/>
          <w:b/>
          <w:spacing w:val="-9"/>
          <w:sz w:val="28"/>
          <w:szCs w:val="28"/>
        </w:rPr>
        <w:t xml:space="preserve"> </w:t>
      </w:r>
      <w:r w:rsidRPr="00206E2E">
        <w:rPr>
          <w:rFonts w:ascii="Arial" w:hAnsi="Arial" w:cs="Arial"/>
          <w:b/>
          <w:sz w:val="28"/>
          <w:szCs w:val="28"/>
        </w:rPr>
        <w:t>financiero:</w:t>
      </w:r>
      <w:r w:rsidRPr="00206E2E">
        <w:rPr>
          <w:rFonts w:ascii="Arial" w:hAnsi="Arial" w:cs="Arial"/>
          <w:b/>
          <w:spacing w:val="-9"/>
          <w:sz w:val="28"/>
          <w:szCs w:val="28"/>
        </w:rPr>
        <w:t xml:space="preserve"> </w:t>
      </w:r>
      <w:r w:rsidRPr="00206E2E">
        <w:rPr>
          <w:rFonts w:ascii="Arial" w:hAnsi="Arial" w:cs="Arial"/>
          <w:b/>
          <w:spacing w:val="-2"/>
          <w:sz w:val="28"/>
          <w:szCs w:val="28"/>
        </w:rPr>
        <w:t>eficiente</w:t>
      </w:r>
      <w:r w:rsidR="00206E2E" w:rsidRPr="00206E2E">
        <w:rPr>
          <w:rFonts w:ascii="Arial" w:hAnsi="Arial" w:cs="Arial"/>
          <w:b/>
          <w:spacing w:val="-2"/>
          <w:sz w:val="28"/>
          <w:szCs w:val="28"/>
        </w:rPr>
        <w:t>.</w:t>
      </w:r>
    </w:p>
    <w:p w:rsidR="00206E2E" w:rsidRDefault="00206E2E" w:rsidP="00206E2E">
      <w:pPr>
        <w:pStyle w:val="Textoindependiente"/>
        <w:spacing w:before="1" w:line="237" w:lineRule="auto"/>
        <w:ind w:left="-284" w:right="-234"/>
        <w:jc w:val="both"/>
        <w:rPr>
          <w:rFonts w:ascii="Arial" w:hAnsi="Arial" w:cs="Arial"/>
          <w:spacing w:val="-2"/>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Se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observaron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riegos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cumplimiento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FPO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proyectos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expansión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energía</w:t>
      </w:r>
      <w:r w:rsidR="00EC3D15" w:rsidRPr="009F5A41">
        <w:rPr>
          <w:rFonts w:ascii="Arial" w:hAnsi="Arial" w:cs="Arial"/>
          <w:spacing w:val="-19"/>
          <w:sz w:val="24"/>
          <w:szCs w:val="24"/>
        </w:rPr>
        <w:t xml:space="preserve"> </w:t>
      </w:r>
      <w:r w:rsidR="00EC3D15" w:rsidRPr="009F5A41">
        <w:rPr>
          <w:rFonts w:ascii="Arial" w:hAnsi="Arial" w:cs="Arial"/>
          <w:sz w:val="24"/>
          <w:szCs w:val="24"/>
        </w:rPr>
        <w:t>eléctrica,</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mercado</w:t>
      </w:r>
      <w:r w:rsidR="00EC3D15" w:rsidRPr="009F5A41">
        <w:rPr>
          <w:rFonts w:ascii="Arial" w:hAnsi="Arial" w:cs="Arial"/>
          <w:spacing w:val="-19"/>
          <w:sz w:val="24"/>
          <w:szCs w:val="24"/>
        </w:rPr>
        <w:t xml:space="preserve"> </w:t>
      </w:r>
      <w:r w:rsidR="00EC3D15" w:rsidRPr="009F5A41">
        <w:rPr>
          <w:rFonts w:ascii="Arial" w:hAnsi="Arial" w:cs="Arial"/>
          <w:sz w:val="24"/>
          <w:szCs w:val="24"/>
        </w:rPr>
        <w:t>regulado</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administrado por XM Compañía de Expertos en Mercados S.A. E.S.P., y riesgos de pagos inoportunos de las obligaciones de EMSA E.S.P. que podrían desembocar en pagos de multas, sanciones o intereses moratorios.</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Pr="00206E2E" w:rsidRDefault="009E137B"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 xml:space="preserve">6.- </w:t>
      </w:r>
      <w:r w:rsidR="00EC3D15" w:rsidRPr="00206E2E">
        <w:rPr>
          <w:rFonts w:ascii="Arial" w:hAnsi="Arial" w:cs="Arial"/>
          <w:b/>
          <w:sz w:val="28"/>
          <w:szCs w:val="28"/>
        </w:rPr>
        <w:t>Empresa</w:t>
      </w:r>
      <w:r w:rsidR="00EC3D15" w:rsidRPr="00206E2E">
        <w:rPr>
          <w:rFonts w:ascii="Arial" w:hAnsi="Arial" w:cs="Arial"/>
          <w:b/>
          <w:spacing w:val="-3"/>
          <w:sz w:val="28"/>
          <w:szCs w:val="28"/>
        </w:rPr>
        <w:t xml:space="preserve"> </w:t>
      </w:r>
      <w:r w:rsidR="00EC3D15" w:rsidRPr="00206E2E">
        <w:rPr>
          <w:rFonts w:ascii="Arial" w:hAnsi="Arial" w:cs="Arial"/>
          <w:b/>
          <w:sz w:val="28"/>
          <w:szCs w:val="28"/>
        </w:rPr>
        <w:t>Urrá</w:t>
      </w:r>
      <w:r w:rsidR="00EC3D15" w:rsidRPr="00206E2E">
        <w:rPr>
          <w:rFonts w:ascii="Arial" w:hAnsi="Arial" w:cs="Arial"/>
          <w:b/>
          <w:spacing w:val="-1"/>
          <w:sz w:val="28"/>
          <w:szCs w:val="28"/>
        </w:rPr>
        <w:t xml:space="preserve"> </w:t>
      </w:r>
      <w:r w:rsidR="00EC3D15" w:rsidRPr="00206E2E">
        <w:rPr>
          <w:rFonts w:ascii="Arial" w:hAnsi="Arial" w:cs="Arial"/>
          <w:b/>
          <w:sz w:val="28"/>
          <w:szCs w:val="28"/>
        </w:rPr>
        <w:t>S.A.</w:t>
      </w:r>
      <w:r w:rsidR="00EC3D15" w:rsidRPr="00206E2E">
        <w:rPr>
          <w:rFonts w:ascii="Arial" w:hAnsi="Arial" w:cs="Arial"/>
          <w:b/>
          <w:spacing w:val="-2"/>
          <w:sz w:val="28"/>
          <w:szCs w:val="28"/>
        </w:rPr>
        <w:t xml:space="preserve"> E.S.P.</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P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Opinión</w:t>
      </w:r>
      <w:r w:rsidRPr="00206E2E">
        <w:rPr>
          <w:rFonts w:ascii="Arial" w:hAnsi="Arial" w:cs="Arial"/>
          <w:b/>
          <w:spacing w:val="-3"/>
          <w:sz w:val="28"/>
          <w:szCs w:val="28"/>
        </w:rPr>
        <w:t xml:space="preserve"> </w:t>
      </w:r>
      <w:r w:rsidRPr="00206E2E">
        <w:rPr>
          <w:rFonts w:ascii="Arial" w:hAnsi="Arial" w:cs="Arial"/>
          <w:b/>
          <w:sz w:val="28"/>
          <w:szCs w:val="28"/>
        </w:rPr>
        <w:t>contable:</w:t>
      </w:r>
      <w:r w:rsidRPr="00206E2E">
        <w:rPr>
          <w:rFonts w:ascii="Arial" w:hAnsi="Arial" w:cs="Arial"/>
          <w:b/>
          <w:spacing w:val="-3"/>
          <w:sz w:val="28"/>
          <w:szCs w:val="28"/>
        </w:rPr>
        <w:t xml:space="preserve"> </w:t>
      </w:r>
      <w:r w:rsidRPr="00206E2E">
        <w:rPr>
          <w:rFonts w:ascii="Arial" w:hAnsi="Arial" w:cs="Arial"/>
          <w:b/>
          <w:sz w:val="28"/>
          <w:szCs w:val="28"/>
        </w:rPr>
        <w:t>sin</w:t>
      </w:r>
      <w:r w:rsidRPr="00206E2E">
        <w:rPr>
          <w:rFonts w:ascii="Arial" w:hAnsi="Arial" w:cs="Arial"/>
          <w:b/>
          <w:spacing w:val="-2"/>
          <w:sz w:val="28"/>
          <w:szCs w:val="28"/>
        </w:rPr>
        <w:t xml:space="preserve"> salvedades.</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Control</w:t>
      </w:r>
      <w:r w:rsidRPr="00206E2E">
        <w:rPr>
          <w:rFonts w:ascii="Arial" w:hAnsi="Arial" w:cs="Arial"/>
          <w:b/>
          <w:spacing w:val="-10"/>
          <w:sz w:val="28"/>
          <w:szCs w:val="28"/>
        </w:rPr>
        <w:t xml:space="preserve"> </w:t>
      </w:r>
      <w:r w:rsidRPr="00206E2E">
        <w:rPr>
          <w:rFonts w:ascii="Arial" w:hAnsi="Arial" w:cs="Arial"/>
          <w:b/>
          <w:sz w:val="28"/>
          <w:szCs w:val="28"/>
        </w:rPr>
        <w:t>interno</w:t>
      </w:r>
      <w:r w:rsidRPr="00206E2E">
        <w:rPr>
          <w:rFonts w:ascii="Arial" w:hAnsi="Arial" w:cs="Arial"/>
          <w:b/>
          <w:spacing w:val="-9"/>
          <w:sz w:val="28"/>
          <w:szCs w:val="28"/>
        </w:rPr>
        <w:t xml:space="preserve"> </w:t>
      </w:r>
      <w:r w:rsidRPr="00206E2E">
        <w:rPr>
          <w:rFonts w:ascii="Arial" w:hAnsi="Arial" w:cs="Arial"/>
          <w:b/>
          <w:sz w:val="28"/>
          <w:szCs w:val="28"/>
        </w:rPr>
        <w:t>financiero:</w:t>
      </w:r>
      <w:r w:rsidRPr="00206E2E">
        <w:rPr>
          <w:rFonts w:ascii="Arial" w:hAnsi="Arial" w:cs="Arial"/>
          <w:b/>
          <w:spacing w:val="-9"/>
          <w:sz w:val="28"/>
          <w:szCs w:val="28"/>
        </w:rPr>
        <w:t xml:space="preserve"> </w:t>
      </w:r>
      <w:r w:rsidRPr="00206E2E">
        <w:rPr>
          <w:rFonts w:ascii="Arial" w:hAnsi="Arial" w:cs="Arial"/>
          <w:b/>
          <w:spacing w:val="-2"/>
          <w:sz w:val="28"/>
          <w:szCs w:val="28"/>
        </w:rPr>
        <w:t>eficiente.</w:t>
      </w:r>
    </w:p>
    <w:p w:rsid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Pr="00206E2E" w:rsidRDefault="009E137B"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 xml:space="preserve">7.- </w:t>
      </w:r>
      <w:r w:rsidR="00EC3D15" w:rsidRPr="00206E2E">
        <w:rPr>
          <w:rFonts w:ascii="Arial" w:hAnsi="Arial" w:cs="Arial"/>
          <w:b/>
          <w:sz w:val="28"/>
          <w:szCs w:val="28"/>
        </w:rPr>
        <w:t>E.S.P.</w:t>
      </w:r>
      <w:r w:rsidR="00EC3D15" w:rsidRPr="00206E2E">
        <w:rPr>
          <w:rFonts w:ascii="Arial" w:hAnsi="Arial" w:cs="Arial"/>
          <w:b/>
          <w:spacing w:val="-3"/>
          <w:sz w:val="28"/>
          <w:szCs w:val="28"/>
        </w:rPr>
        <w:t xml:space="preserve"> </w:t>
      </w:r>
      <w:r w:rsidR="00EC3D15" w:rsidRPr="00206E2E">
        <w:rPr>
          <w:rFonts w:ascii="Arial" w:hAnsi="Arial" w:cs="Arial"/>
          <w:b/>
          <w:sz w:val="28"/>
          <w:szCs w:val="28"/>
        </w:rPr>
        <w:t>Gecelca</w:t>
      </w:r>
      <w:r w:rsidR="00EC3D15" w:rsidRPr="00206E2E">
        <w:rPr>
          <w:rFonts w:ascii="Arial" w:hAnsi="Arial" w:cs="Arial"/>
          <w:b/>
          <w:spacing w:val="-2"/>
          <w:sz w:val="28"/>
          <w:szCs w:val="28"/>
        </w:rPr>
        <w:t xml:space="preserve"> </w:t>
      </w:r>
      <w:r w:rsidR="00EC3D15" w:rsidRPr="00206E2E">
        <w:rPr>
          <w:rFonts w:ascii="Arial" w:hAnsi="Arial" w:cs="Arial"/>
          <w:b/>
          <w:sz w:val="28"/>
          <w:szCs w:val="28"/>
        </w:rPr>
        <w:t>3</w:t>
      </w:r>
      <w:r w:rsidR="00EC3D15" w:rsidRPr="00206E2E">
        <w:rPr>
          <w:rFonts w:ascii="Arial" w:hAnsi="Arial" w:cs="Arial"/>
          <w:b/>
          <w:spacing w:val="-1"/>
          <w:sz w:val="28"/>
          <w:szCs w:val="28"/>
        </w:rPr>
        <w:t xml:space="preserve"> </w:t>
      </w:r>
      <w:r w:rsidR="00EC3D15" w:rsidRPr="00206E2E">
        <w:rPr>
          <w:rFonts w:ascii="Arial" w:hAnsi="Arial" w:cs="Arial"/>
          <w:b/>
          <w:spacing w:val="-2"/>
          <w:sz w:val="28"/>
          <w:szCs w:val="28"/>
        </w:rPr>
        <w:t>S.A.S.</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P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Opinión</w:t>
      </w:r>
      <w:r w:rsidRPr="00206E2E">
        <w:rPr>
          <w:rFonts w:ascii="Arial" w:hAnsi="Arial" w:cs="Arial"/>
          <w:b/>
          <w:spacing w:val="-3"/>
          <w:sz w:val="28"/>
          <w:szCs w:val="28"/>
        </w:rPr>
        <w:t xml:space="preserve"> </w:t>
      </w:r>
      <w:r w:rsidRPr="00206E2E">
        <w:rPr>
          <w:rFonts w:ascii="Arial" w:hAnsi="Arial" w:cs="Arial"/>
          <w:b/>
          <w:sz w:val="28"/>
          <w:szCs w:val="28"/>
        </w:rPr>
        <w:t>contable:</w:t>
      </w:r>
      <w:r w:rsidRPr="00206E2E">
        <w:rPr>
          <w:rFonts w:ascii="Arial" w:hAnsi="Arial" w:cs="Arial"/>
          <w:b/>
          <w:spacing w:val="-3"/>
          <w:sz w:val="28"/>
          <w:szCs w:val="28"/>
        </w:rPr>
        <w:t xml:space="preserve"> </w:t>
      </w:r>
      <w:r w:rsidRPr="00206E2E">
        <w:rPr>
          <w:rFonts w:ascii="Arial" w:hAnsi="Arial" w:cs="Arial"/>
          <w:b/>
          <w:sz w:val="28"/>
          <w:szCs w:val="28"/>
        </w:rPr>
        <w:t>sin</w:t>
      </w:r>
      <w:r w:rsidRPr="00206E2E">
        <w:rPr>
          <w:rFonts w:ascii="Arial" w:hAnsi="Arial" w:cs="Arial"/>
          <w:b/>
          <w:spacing w:val="-2"/>
          <w:sz w:val="28"/>
          <w:szCs w:val="28"/>
        </w:rPr>
        <w:t xml:space="preserve"> salvedades.</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Default="00EC3D15" w:rsidP="00206E2E">
      <w:pPr>
        <w:pStyle w:val="Textoindependiente"/>
        <w:spacing w:before="1" w:line="237" w:lineRule="auto"/>
        <w:ind w:left="-284" w:right="-234"/>
        <w:jc w:val="both"/>
        <w:rPr>
          <w:rFonts w:ascii="Arial" w:hAnsi="Arial" w:cs="Arial"/>
          <w:spacing w:val="-2"/>
          <w:sz w:val="24"/>
          <w:szCs w:val="24"/>
        </w:rPr>
      </w:pPr>
      <w:r w:rsidRPr="00206E2E">
        <w:rPr>
          <w:rFonts w:ascii="Arial" w:hAnsi="Arial" w:cs="Arial"/>
          <w:b/>
          <w:sz w:val="28"/>
          <w:szCs w:val="28"/>
        </w:rPr>
        <w:t>Control</w:t>
      </w:r>
      <w:r w:rsidRPr="00206E2E">
        <w:rPr>
          <w:rFonts w:ascii="Arial" w:hAnsi="Arial" w:cs="Arial"/>
          <w:b/>
          <w:spacing w:val="-10"/>
          <w:sz w:val="28"/>
          <w:szCs w:val="28"/>
        </w:rPr>
        <w:t xml:space="preserve"> </w:t>
      </w:r>
      <w:r w:rsidRPr="00206E2E">
        <w:rPr>
          <w:rFonts w:ascii="Arial" w:hAnsi="Arial" w:cs="Arial"/>
          <w:b/>
          <w:sz w:val="28"/>
          <w:szCs w:val="28"/>
        </w:rPr>
        <w:t>interno</w:t>
      </w:r>
      <w:r w:rsidRPr="00206E2E">
        <w:rPr>
          <w:rFonts w:ascii="Arial" w:hAnsi="Arial" w:cs="Arial"/>
          <w:b/>
          <w:spacing w:val="-9"/>
          <w:sz w:val="28"/>
          <w:szCs w:val="28"/>
        </w:rPr>
        <w:t xml:space="preserve"> </w:t>
      </w:r>
      <w:r w:rsidRPr="00206E2E">
        <w:rPr>
          <w:rFonts w:ascii="Arial" w:hAnsi="Arial" w:cs="Arial"/>
          <w:b/>
          <w:sz w:val="28"/>
          <w:szCs w:val="28"/>
        </w:rPr>
        <w:t>financiero:</w:t>
      </w:r>
      <w:r w:rsidRPr="00206E2E">
        <w:rPr>
          <w:rFonts w:ascii="Arial" w:hAnsi="Arial" w:cs="Arial"/>
          <w:b/>
          <w:spacing w:val="-9"/>
          <w:sz w:val="28"/>
          <w:szCs w:val="28"/>
        </w:rPr>
        <w:t xml:space="preserve"> </w:t>
      </w:r>
      <w:r w:rsidRPr="00206E2E">
        <w:rPr>
          <w:rFonts w:ascii="Arial" w:hAnsi="Arial" w:cs="Arial"/>
          <w:b/>
          <w:spacing w:val="-2"/>
          <w:sz w:val="28"/>
          <w:szCs w:val="28"/>
        </w:rPr>
        <w:t>eficiente</w:t>
      </w:r>
      <w:r w:rsidRPr="009F5A41">
        <w:rPr>
          <w:rFonts w:ascii="Arial" w:hAnsi="Arial" w:cs="Arial"/>
          <w:spacing w:val="-2"/>
          <w:sz w:val="24"/>
          <w:szCs w:val="24"/>
        </w:rPr>
        <w:t>.</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Pr="00206E2E" w:rsidRDefault="009E137B"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 xml:space="preserve">8.- </w:t>
      </w:r>
      <w:r w:rsidR="00EC3D15" w:rsidRPr="00206E2E">
        <w:rPr>
          <w:rFonts w:ascii="Arial" w:hAnsi="Arial" w:cs="Arial"/>
          <w:b/>
          <w:sz w:val="28"/>
          <w:szCs w:val="28"/>
        </w:rPr>
        <w:t>Generadora</w:t>
      </w:r>
      <w:r w:rsidR="00EC3D15" w:rsidRPr="00206E2E">
        <w:rPr>
          <w:rFonts w:ascii="Arial" w:hAnsi="Arial" w:cs="Arial"/>
          <w:b/>
          <w:spacing w:val="78"/>
          <w:sz w:val="28"/>
          <w:szCs w:val="28"/>
        </w:rPr>
        <w:t xml:space="preserve"> </w:t>
      </w:r>
      <w:r w:rsidR="00EC3D15" w:rsidRPr="00206E2E">
        <w:rPr>
          <w:rFonts w:ascii="Arial" w:hAnsi="Arial" w:cs="Arial"/>
          <w:b/>
          <w:sz w:val="28"/>
          <w:szCs w:val="28"/>
        </w:rPr>
        <w:t>y</w:t>
      </w:r>
      <w:r w:rsidR="00EC3D15" w:rsidRPr="00206E2E">
        <w:rPr>
          <w:rFonts w:ascii="Arial" w:hAnsi="Arial" w:cs="Arial"/>
          <w:b/>
          <w:spacing w:val="78"/>
          <w:sz w:val="28"/>
          <w:szCs w:val="28"/>
        </w:rPr>
        <w:t xml:space="preserve"> </w:t>
      </w:r>
      <w:r w:rsidR="00EC3D15" w:rsidRPr="00206E2E">
        <w:rPr>
          <w:rFonts w:ascii="Arial" w:hAnsi="Arial" w:cs="Arial"/>
          <w:b/>
          <w:sz w:val="28"/>
          <w:szCs w:val="28"/>
        </w:rPr>
        <w:t>Comercializadora</w:t>
      </w:r>
      <w:r w:rsidR="00EC3D15" w:rsidRPr="00206E2E">
        <w:rPr>
          <w:rFonts w:ascii="Arial" w:hAnsi="Arial" w:cs="Arial"/>
          <w:b/>
          <w:spacing w:val="78"/>
          <w:sz w:val="28"/>
          <w:szCs w:val="28"/>
        </w:rPr>
        <w:t xml:space="preserve"> </w:t>
      </w:r>
      <w:r w:rsidR="00EC3D15" w:rsidRPr="00206E2E">
        <w:rPr>
          <w:rFonts w:ascii="Arial" w:hAnsi="Arial" w:cs="Arial"/>
          <w:b/>
          <w:sz w:val="28"/>
          <w:szCs w:val="28"/>
        </w:rPr>
        <w:t>de</w:t>
      </w:r>
      <w:r w:rsidR="00EC3D15" w:rsidRPr="00206E2E">
        <w:rPr>
          <w:rFonts w:ascii="Arial" w:hAnsi="Arial" w:cs="Arial"/>
          <w:b/>
          <w:spacing w:val="78"/>
          <w:sz w:val="28"/>
          <w:szCs w:val="28"/>
        </w:rPr>
        <w:t xml:space="preserve"> </w:t>
      </w:r>
      <w:r w:rsidR="00EC3D15" w:rsidRPr="00206E2E">
        <w:rPr>
          <w:rFonts w:ascii="Arial" w:hAnsi="Arial" w:cs="Arial"/>
          <w:b/>
          <w:sz w:val="28"/>
          <w:szCs w:val="28"/>
        </w:rPr>
        <w:t>Energía</w:t>
      </w:r>
      <w:r w:rsidR="00EC3D15" w:rsidRPr="00206E2E">
        <w:rPr>
          <w:rFonts w:ascii="Arial" w:hAnsi="Arial" w:cs="Arial"/>
          <w:b/>
          <w:spacing w:val="78"/>
          <w:sz w:val="28"/>
          <w:szCs w:val="28"/>
        </w:rPr>
        <w:t xml:space="preserve"> </w:t>
      </w:r>
      <w:r w:rsidR="00EC3D15" w:rsidRPr="00206E2E">
        <w:rPr>
          <w:rFonts w:ascii="Arial" w:hAnsi="Arial" w:cs="Arial"/>
          <w:b/>
          <w:sz w:val="28"/>
          <w:szCs w:val="28"/>
        </w:rPr>
        <w:t>del</w:t>
      </w:r>
      <w:r w:rsidR="00EC3D15" w:rsidRPr="00206E2E">
        <w:rPr>
          <w:rFonts w:ascii="Arial" w:hAnsi="Arial" w:cs="Arial"/>
          <w:b/>
          <w:spacing w:val="78"/>
          <w:sz w:val="28"/>
          <w:szCs w:val="28"/>
        </w:rPr>
        <w:t xml:space="preserve"> </w:t>
      </w:r>
      <w:r w:rsidR="00EC3D15" w:rsidRPr="00206E2E">
        <w:rPr>
          <w:rFonts w:ascii="Arial" w:hAnsi="Arial" w:cs="Arial"/>
          <w:b/>
          <w:sz w:val="28"/>
          <w:szCs w:val="28"/>
        </w:rPr>
        <w:t>Caribe</w:t>
      </w:r>
      <w:r w:rsidR="00EC3D15" w:rsidRPr="00206E2E">
        <w:rPr>
          <w:rFonts w:ascii="Arial" w:hAnsi="Arial" w:cs="Arial"/>
          <w:b/>
          <w:spacing w:val="79"/>
          <w:sz w:val="28"/>
          <w:szCs w:val="28"/>
        </w:rPr>
        <w:t xml:space="preserve"> </w:t>
      </w:r>
      <w:r w:rsidR="00EC3D15" w:rsidRPr="00206E2E">
        <w:rPr>
          <w:rFonts w:ascii="Arial" w:hAnsi="Arial" w:cs="Arial"/>
          <w:b/>
          <w:spacing w:val="-4"/>
          <w:sz w:val="28"/>
          <w:szCs w:val="28"/>
        </w:rPr>
        <w:t>S.A.</w:t>
      </w:r>
      <w:r w:rsidR="00EC3D15" w:rsidRPr="00206E2E">
        <w:rPr>
          <w:rFonts w:ascii="Arial" w:hAnsi="Arial" w:cs="Arial"/>
          <w:b/>
          <w:sz w:val="28"/>
          <w:szCs w:val="28"/>
        </w:rPr>
        <w:t>E.S.P.</w:t>
      </w:r>
      <w:r w:rsidR="00EC3D15" w:rsidRPr="00206E2E">
        <w:rPr>
          <w:rFonts w:ascii="Arial" w:hAnsi="Arial" w:cs="Arial"/>
          <w:b/>
          <w:spacing w:val="-6"/>
          <w:sz w:val="28"/>
          <w:szCs w:val="28"/>
        </w:rPr>
        <w:t xml:space="preserve"> </w:t>
      </w:r>
      <w:r w:rsidR="00EC3D15" w:rsidRPr="00206E2E">
        <w:rPr>
          <w:rFonts w:ascii="Arial" w:hAnsi="Arial" w:cs="Arial"/>
          <w:b/>
          <w:spacing w:val="-2"/>
          <w:sz w:val="28"/>
          <w:szCs w:val="28"/>
        </w:rPr>
        <w:t>(Gecelca)</w:t>
      </w:r>
      <w:r w:rsidR="00206E2E" w:rsidRPr="00206E2E">
        <w:rPr>
          <w:rFonts w:ascii="Arial" w:hAnsi="Arial" w:cs="Arial"/>
          <w:b/>
          <w:spacing w:val="-2"/>
          <w:sz w:val="28"/>
          <w:szCs w:val="28"/>
        </w:rPr>
        <w:t>.</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P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Opinión</w:t>
      </w:r>
      <w:r w:rsidRPr="00206E2E">
        <w:rPr>
          <w:rFonts w:ascii="Arial" w:hAnsi="Arial" w:cs="Arial"/>
          <w:b/>
          <w:spacing w:val="-3"/>
          <w:sz w:val="28"/>
          <w:szCs w:val="28"/>
        </w:rPr>
        <w:t xml:space="preserve"> </w:t>
      </w:r>
      <w:r w:rsidRPr="00206E2E">
        <w:rPr>
          <w:rFonts w:ascii="Arial" w:hAnsi="Arial" w:cs="Arial"/>
          <w:b/>
          <w:sz w:val="28"/>
          <w:szCs w:val="28"/>
        </w:rPr>
        <w:t>contable:</w:t>
      </w:r>
      <w:r w:rsidRPr="00206E2E">
        <w:rPr>
          <w:rFonts w:ascii="Arial" w:hAnsi="Arial" w:cs="Arial"/>
          <w:b/>
          <w:spacing w:val="-3"/>
          <w:sz w:val="28"/>
          <w:szCs w:val="28"/>
        </w:rPr>
        <w:t xml:space="preserve"> </w:t>
      </w:r>
      <w:r w:rsidRPr="00206E2E">
        <w:rPr>
          <w:rFonts w:ascii="Arial" w:hAnsi="Arial" w:cs="Arial"/>
          <w:b/>
          <w:sz w:val="28"/>
          <w:szCs w:val="28"/>
        </w:rPr>
        <w:t>sin</w:t>
      </w:r>
      <w:r w:rsidRPr="00206E2E">
        <w:rPr>
          <w:rFonts w:ascii="Arial" w:hAnsi="Arial" w:cs="Arial"/>
          <w:b/>
          <w:spacing w:val="-2"/>
          <w:sz w:val="28"/>
          <w:szCs w:val="28"/>
        </w:rPr>
        <w:t xml:space="preserve"> salvedades.</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Default="00EC3D15" w:rsidP="00206E2E">
      <w:pPr>
        <w:pStyle w:val="Textoindependiente"/>
        <w:spacing w:before="1" w:line="237" w:lineRule="auto"/>
        <w:ind w:left="-284" w:right="-234"/>
        <w:jc w:val="both"/>
        <w:rPr>
          <w:rFonts w:ascii="Arial" w:hAnsi="Arial" w:cs="Arial"/>
          <w:spacing w:val="-2"/>
          <w:sz w:val="24"/>
          <w:szCs w:val="24"/>
        </w:rPr>
      </w:pPr>
      <w:r w:rsidRPr="00206E2E">
        <w:rPr>
          <w:rFonts w:ascii="Arial" w:hAnsi="Arial" w:cs="Arial"/>
          <w:b/>
          <w:sz w:val="28"/>
          <w:szCs w:val="28"/>
        </w:rPr>
        <w:lastRenderedPageBreak/>
        <w:t>Control</w:t>
      </w:r>
      <w:r w:rsidRPr="00206E2E">
        <w:rPr>
          <w:rFonts w:ascii="Arial" w:hAnsi="Arial" w:cs="Arial"/>
          <w:b/>
          <w:spacing w:val="-10"/>
          <w:sz w:val="28"/>
          <w:szCs w:val="28"/>
        </w:rPr>
        <w:t xml:space="preserve"> </w:t>
      </w:r>
      <w:r w:rsidRPr="00206E2E">
        <w:rPr>
          <w:rFonts w:ascii="Arial" w:hAnsi="Arial" w:cs="Arial"/>
          <w:b/>
          <w:sz w:val="28"/>
          <w:szCs w:val="28"/>
        </w:rPr>
        <w:t>interno</w:t>
      </w:r>
      <w:r w:rsidRPr="00206E2E">
        <w:rPr>
          <w:rFonts w:ascii="Arial" w:hAnsi="Arial" w:cs="Arial"/>
          <w:b/>
          <w:spacing w:val="-9"/>
          <w:sz w:val="28"/>
          <w:szCs w:val="28"/>
        </w:rPr>
        <w:t xml:space="preserve"> </w:t>
      </w:r>
      <w:r w:rsidRPr="00206E2E">
        <w:rPr>
          <w:rFonts w:ascii="Arial" w:hAnsi="Arial" w:cs="Arial"/>
          <w:b/>
          <w:sz w:val="28"/>
          <w:szCs w:val="28"/>
        </w:rPr>
        <w:t>financiero:</w:t>
      </w:r>
      <w:r w:rsidRPr="00206E2E">
        <w:rPr>
          <w:rFonts w:ascii="Arial" w:hAnsi="Arial" w:cs="Arial"/>
          <w:b/>
          <w:spacing w:val="-9"/>
          <w:sz w:val="28"/>
          <w:szCs w:val="28"/>
        </w:rPr>
        <w:t xml:space="preserve"> </w:t>
      </w:r>
      <w:r w:rsidRPr="00206E2E">
        <w:rPr>
          <w:rFonts w:ascii="Arial" w:hAnsi="Arial" w:cs="Arial"/>
          <w:b/>
          <w:spacing w:val="-2"/>
          <w:sz w:val="28"/>
          <w:szCs w:val="28"/>
        </w:rPr>
        <w:t>eficiente</w:t>
      </w:r>
      <w:r w:rsidRPr="009F5A41">
        <w:rPr>
          <w:rFonts w:ascii="Arial" w:hAnsi="Arial" w:cs="Arial"/>
          <w:spacing w:val="-2"/>
          <w:sz w:val="24"/>
          <w:szCs w:val="24"/>
        </w:rPr>
        <w:t>.</w:t>
      </w:r>
    </w:p>
    <w:p w:rsidR="00206E2E" w:rsidRDefault="00206E2E" w:rsidP="00206E2E">
      <w:pPr>
        <w:pStyle w:val="Textoindependiente"/>
        <w:spacing w:before="1" w:line="237" w:lineRule="auto"/>
        <w:ind w:left="-284" w:right="-234"/>
        <w:jc w:val="both"/>
        <w:rPr>
          <w:rFonts w:ascii="Arial" w:hAnsi="Arial" w:cs="Arial"/>
          <w:spacing w:val="-2"/>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evaluación</w:t>
      </w:r>
      <w:r w:rsidR="00EC3D15" w:rsidRPr="009F5A41">
        <w:rPr>
          <w:rFonts w:ascii="Arial" w:hAnsi="Arial" w:cs="Arial"/>
          <w:spacing w:val="-4"/>
          <w:sz w:val="24"/>
          <w:szCs w:val="24"/>
        </w:rPr>
        <w:t xml:space="preserve"> </w:t>
      </w:r>
      <w:r w:rsidR="00EC3D15" w:rsidRPr="009F5A41">
        <w:rPr>
          <w:rFonts w:ascii="Arial" w:hAnsi="Arial" w:cs="Arial"/>
          <w:sz w:val="24"/>
          <w:szCs w:val="24"/>
        </w:rPr>
        <w:t>conceptual</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operativa</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4"/>
          <w:sz w:val="24"/>
          <w:szCs w:val="24"/>
        </w:rPr>
        <w:t xml:space="preserve"> </w:t>
      </w:r>
      <w:r w:rsidR="00EC3D15" w:rsidRPr="009F5A41">
        <w:rPr>
          <w:rFonts w:ascii="Arial" w:hAnsi="Arial" w:cs="Arial"/>
          <w:sz w:val="24"/>
          <w:szCs w:val="24"/>
        </w:rPr>
        <w:t>control</w:t>
      </w:r>
      <w:r w:rsidR="00EC3D15" w:rsidRPr="009F5A41">
        <w:rPr>
          <w:rFonts w:ascii="Arial" w:hAnsi="Arial" w:cs="Arial"/>
          <w:spacing w:val="-4"/>
          <w:sz w:val="24"/>
          <w:szCs w:val="24"/>
        </w:rPr>
        <w:t xml:space="preserve"> </w:t>
      </w:r>
      <w:r w:rsidR="00EC3D15" w:rsidRPr="009F5A41">
        <w:rPr>
          <w:rFonts w:ascii="Arial" w:hAnsi="Arial" w:cs="Arial"/>
          <w:sz w:val="24"/>
          <w:szCs w:val="24"/>
        </w:rPr>
        <w:t>interno</w:t>
      </w:r>
      <w:r w:rsidR="00EC3D15" w:rsidRPr="009F5A41">
        <w:rPr>
          <w:rFonts w:ascii="Arial" w:hAnsi="Arial" w:cs="Arial"/>
          <w:spacing w:val="-4"/>
          <w:sz w:val="24"/>
          <w:szCs w:val="24"/>
        </w:rPr>
        <w:t xml:space="preserve"> </w:t>
      </w:r>
      <w:r w:rsidR="00EC3D15" w:rsidRPr="009F5A41">
        <w:rPr>
          <w:rFonts w:ascii="Arial" w:hAnsi="Arial" w:cs="Arial"/>
          <w:sz w:val="24"/>
          <w:szCs w:val="24"/>
        </w:rPr>
        <w:t>financiero</w:t>
      </w:r>
      <w:r w:rsidR="00EC3D15" w:rsidRPr="009F5A41">
        <w:rPr>
          <w:rFonts w:ascii="Arial" w:hAnsi="Arial" w:cs="Arial"/>
          <w:spacing w:val="-4"/>
          <w:sz w:val="24"/>
          <w:szCs w:val="24"/>
        </w:rPr>
        <w:t xml:space="preserve"> </w:t>
      </w:r>
      <w:r w:rsidR="00EC3D15" w:rsidRPr="009F5A41">
        <w:rPr>
          <w:rFonts w:ascii="Arial" w:hAnsi="Arial" w:cs="Arial"/>
          <w:sz w:val="24"/>
          <w:szCs w:val="24"/>
        </w:rPr>
        <w:t>de Gecelca</w:t>
      </w:r>
      <w:r w:rsidR="00EC3D15" w:rsidRPr="009F5A41">
        <w:rPr>
          <w:rFonts w:ascii="Arial" w:hAnsi="Arial" w:cs="Arial"/>
          <w:spacing w:val="-4"/>
          <w:sz w:val="24"/>
          <w:szCs w:val="24"/>
        </w:rPr>
        <w:t xml:space="preserve"> </w:t>
      </w:r>
      <w:r w:rsidR="00EC3D15" w:rsidRPr="009F5A41">
        <w:rPr>
          <w:rFonts w:ascii="Arial" w:hAnsi="Arial" w:cs="Arial"/>
          <w:sz w:val="24"/>
          <w:szCs w:val="24"/>
        </w:rPr>
        <w:t>S.A.</w:t>
      </w:r>
      <w:r w:rsidR="00EC3D15" w:rsidRPr="009F5A41">
        <w:rPr>
          <w:rFonts w:ascii="Arial" w:hAnsi="Arial" w:cs="Arial"/>
          <w:spacing w:val="-4"/>
          <w:sz w:val="24"/>
          <w:szCs w:val="24"/>
        </w:rPr>
        <w:t xml:space="preserve"> </w:t>
      </w:r>
      <w:r w:rsidR="00EC3D15" w:rsidRPr="009F5A41">
        <w:rPr>
          <w:rFonts w:ascii="Arial" w:hAnsi="Arial" w:cs="Arial"/>
          <w:sz w:val="24"/>
          <w:szCs w:val="24"/>
        </w:rPr>
        <w:t>arrojó</w:t>
      </w:r>
      <w:r w:rsidR="00EC3D15" w:rsidRPr="009F5A41">
        <w:rPr>
          <w:rFonts w:ascii="Arial" w:hAnsi="Arial" w:cs="Arial"/>
          <w:spacing w:val="-5"/>
          <w:sz w:val="24"/>
          <w:szCs w:val="24"/>
        </w:rPr>
        <w:t xml:space="preserve"> </w:t>
      </w:r>
      <w:r w:rsidR="00EC3D15" w:rsidRPr="009F5A41">
        <w:rPr>
          <w:rFonts w:ascii="Arial" w:hAnsi="Arial" w:cs="Arial"/>
          <w:sz w:val="24"/>
          <w:szCs w:val="24"/>
        </w:rPr>
        <w:t>una</w:t>
      </w:r>
      <w:r w:rsidR="00EC3D15" w:rsidRPr="009F5A41">
        <w:rPr>
          <w:rFonts w:ascii="Arial" w:hAnsi="Arial" w:cs="Arial"/>
          <w:spacing w:val="-4"/>
          <w:sz w:val="24"/>
          <w:szCs w:val="24"/>
        </w:rPr>
        <w:t xml:space="preserve"> </w:t>
      </w:r>
      <w:r w:rsidR="00EC3D15" w:rsidRPr="009F5A41">
        <w:rPr>
          <w:rFonts w:ascii="Arial" w:hAnsi="Arial" w:cs="Arial"/>
          <w:sz w:val="24"/>
          <w:szCs w:val="24"/>
        </w:rPr>
        <w:t>calificación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uno,</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permitió</w:t>
      </w:r>
      <w:r w:rsidR="00EC3D15" w:rsidRPr="009F5A41">
        <w:rPr>
          <w:rFonts w:ascii="Arial" w:hAnsi="Arial" w:cs="Arial"/>
          <w:spacing w:val="-4"/>
          <w:sz w:val="24"/>
          <w:szCs w:val="24"/>
        </w:rPr>
        <w:t xml:space="preserve"> </w:t>
      </w:r>
      <w:r w:rsidR="00EC3D15" w:rsidRPr="009F5A41">
        <w:rPr>
          <w:rFonts w:ascii="Arial" w:hAnsi="Arial" w:cs="Arial"/>
          <w:sz w:val="24"/>
          <w:szCs w:val="24"/>
        </w:rPr>
        <w:t>concluir</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que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diseño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controles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adecuado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su</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funcionamiento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efectivo, </w:t>
      </w:r>
      <w:r w:rsidR="00EC3D15" w:rsidRPr="009F5A41">
        <w:rPr>
          <w:rFonts w:ascii="Arial" w:hAnsi="Arial" w:cs="Arial"/>
          <w:sz w:val="24"/>
          <w:szCs w:val="24"/>
        </w:rPr>
        <w:t>lo</w:t>
      </w:r>
      <w:r w:rsidR="00EC3D15" w:rsidRPr="009F5A41">
        <w:rPr>
          <w:rFonts w:ascii="Arial" w:hAnsi="Arial" w:cs="Arial"/>
          <w:spacing w:val="24"/>
          <w:sz w:val="24"/>
          <w:szCs w:val="24"/>
        </w:rPr>
        <w:t xml:space="preserve"> </w:t>
      </w:r>
      <w:r w:rsidR="00EC3D15" w:rsidRPr="009F5A41">
        <w:rPr>
          <w:rFonts w:ascii="Arial" w:hAnsi="Arial" w:cs="Arial"/>
          <w:sz w:val="24"/>
          <w:szCs w:val="24"/>
        </w:rPr>
        <w:t>cual</w:t>
      </w:r>
      <w:r w:rsidR="00EC3D15" w:rsidRPr="009F5A41">
        <w:rPr>
          <w:rFonts w:ascii="Arial" w:hAnsi="Arial" w:cs="Arial"/>
          <w:spacing w:val="24"/>
          <w:sz w:val="24"/>
          <w:szCs w:val="24"/>
        </w:rPr>
        <w:t xml:space="preserve"> </w:t>
      </w:r>
      <w:r w:rsidR="00EC3D15" w:rsidRPr="009F5A41">
        <w:rPr>
          <w:rFonts w:ascii="Arial" w:hAnsi="Arial" w:cs="Arial"/>
          <w:sz w:val="24"/>
          <w:szCs w:val="24"/>
        </w:rPr>
        <w:t>otorgó</w:t>
      </w:r>
      <w:r w:rsidR="00EC3D15" w:rsidRPr="009F5A41">
        <w:rPr>
          <w:rFonts w:ascii="Arial" w:hAnsi="Arial" w:cs="Arial"/>
          <w:spacing w:val="23"/>
          <w:sz w:val="24"/>
          <w:szCs w:val="24"/>
        </w:rPr>
        <w:t xml:space="preserve"> </w:t>
      </w:r>
      <w:r w:rsidR="00EC3D15" w:rsidRPr="009F5A41">
        <w:rPr>
          <w:rFonts w:ascii="Arial" w:hAnsi="Arial" w:cs="Arial"/>
          <w:sz w:val="24"/>
          <w:szCs w:val="24"/>
        </w:rPr>
        <w:t>confiabilidad</w:t>
      </w:r>
      <w:r w:rsidR="00EC3D15" w:rsidRPr="009F5A41">
        <w:rPr>
          <w:rFonts w:ascii="Arial" w:hAnsi="Arial" w:cs="Arial"/>
          <w:spacing w:val="24"/>
          <w:sz w:val="24"/>
          <w:szCs w:val="24"/>
        </w:rPr>
        <w:t xml:space="preserve"> </w:t>
      </w:r>
      <w:r w:rsidR="00EC3D15" w:rsidRPr="009F5A41">
        <w:rPr>
          <w:rFonts w:ascii="Arial" w:hAnsi="Arial" w:cs="Arial"/>
          <w:sz w:val="24"/>
          <w:szCs w:val="24"/>
        </w:rPr>
        <w:t>a</w:t>
      </w:r>
      <w:r w:rsidR="00EC3D15" w:rsidRPr="009F5A41">
        <w:rPr>
          <w:rFonts w:ascii="Arial" w:hAnsi="Arial" w:cs="Arial"/>
          <w:spacing w:val="24"/>
          <w:sz w:val="24"/>
          <w:szCs w:val="24"/>
        </w:rPr>
        <w:t xml:space="preserve"> </w:t>
      </w:r>
      <w:r w:rsidR="00EC3D15" w:rsidRPr="009F5A41">
        <w:rPr>
          <w:rFonts w:ascii="Arial" w:hAnsi="Arial" w:cs="Arial"/>
          <w:sz w:val="24"/>
          <w:szCs w:val="24"/>
        </w:rPr>
        <w:t>la</w:t>
      </w:r>
      <w:r w:rsidR="00EC3D15" w:rsidRPr="009F5A41">
        <w:rPr>
          <w:rFonts w:ascii="Arial" w:hAnsi="Arial" w:cs="Arial"/>
          <w:spacing w:val="23"/>
          <w:sz w:val="24"/>
          <w:szCs w:val="24"/>
        </w:rPr>
        <w:t xml:space="preserve"> </w:t>
      </w:r>
      <w:r w:rsidR="00EC3D15" w:rsidRPr="009F5A41">
        <w:rPr>
          <w:rFonts w:ascii="Arial" w:hAnsi="Arial" w:cs="Arial"/>
          <w:sz w:val="24"/>
          <w:szCs w:val="24"/>
        </w:rPr>
        <w:t>organización</w:t>
      </w:r>
      <w:r w:rsidR="00EC3D15" w:rsidRPr="009F5A41">
        <w:rPr>
          <w:rFonts w:ascii="Arial" w:hAnsi="Arial" w:cs="Arial"/>
          <w:spacing w:val="24"/>
          <w:sz w:val="24"/>
          <w:szCs w:val="24"/>
        </w:rPr>
        <w:t xml:space="preserve"> </w:t>
      </w:r>
      <w:r w:rsidR="00EC3D15" w:rsidRPr="009F5A41">
        <w:rPr>
          <w:rFonts w:ascii="Arial" w:hAnsi="Arial" w:cs="Arial"/>
          <w:sz w:val="24"/>
          <w:szCs w:val="24"/>
        </w:rPr>
        <w:t>en</w:t>
      </w:r>
      <w:r w:rsidR="00EC3D15" w:rsidRPr="009F5A41">
        <w:rPr>
          <w:rFonts w:ascii="Arial" w:hAnsi="Arial" w:cs="Arial"/>
          <w:spacing w:val="24"/>
          <w:sz w:val="24"/>
          <w:szCs w:val="24"/>
        </w:rPr>
        <w:t xml:space="preserve"> </w:t>
      </w:r>
      <w:r w:rsidR="00EC3D15" w:rsidRPr="009F5A41">
        <w:rPr>
          <w:rFonts w:ascii="Arial" w:hAnsi="Arial" w:cs="Arial"/>
          <w:sz w:val="24"/>
          <w:szCs w:val="24"/>
        </w:rPr>
        <w:t>el</w:t>
      </w:r>
      <w:r w:rsidR="00EC3D15" w:rsidRPr="009F5A41">
        <w:rPr>
          <w:rFonts w:ascii="Arial" w:hAnsi="Arial" w:cs="Arial"/>
          <w:spacing w:val="23"/>
          <w:sz w:val="24"/>
          <w:szCs w:val="24"/>
        </w:rPr>
        <w:t xml:space="preserve"> </w:t>
      </w:r>
      <w:r w:rsidR="00EC3D15" w:rsidRPr="009F5A41">
        <w:rPr>
          <w:rFonts w:ascii="Arial" w:hAnsi="Arial" w:cs="Arial"/>
          <w:sz w:val="24"/>
          <w:szCs w:val="24"/>
        </w:rPr>
        <w:t>registro,</w:t>
      </w:r>
      <w:r w:rsidR="00EC3D15" w:rsidRPr="009F5A41">
        <w:rPr>
          <w:rFonts w:ascii="Arial" w:hAnsi="Arial" w:cs="Arial"/>
          <w:spacing w:val="24"/>
          <w:sz w:val="24"/>
          <w:szCs w:val="24"/>
        </w:rPr>
        <w:t xml:space="preserve"> </w:t>
      </w:r>
      <w:r w:rsidR="00EC3D15" w:rsidRPr="009F5A41">
        <w:rPr>
          <w:rFonts w:ascii="Arial" w:hAnsi="Arial" w:cs="Arial"/>
          <w:sz w:val="24"/>
          <w:szCs w:val="24"/>
        </w:rPr>
        <w:t>reporte y</w:t>
      </w:r>
      <w:r w:rsidR="00EC3D15" w:rsidRPr="009F5A41">
        <w:rPr>
          <w:rFonts w:ascii="Arial" w:hAnsi="Arial" w:cs="Arial"/>
          <w:spacing w:val="26"/>
          <w:sz w:val="24"/>
          <w:szCs w:val="24"/>
        </w:rPr>
        <w:t xml:space="preserve"> </w:t>
      </w:r>
      <w:r w:rsidR="00EC3D15" w:rsidRPr="009F5A41">
        <w:rPr>
          <w:rFonts w:ascii="Arial" w:hAnsi="Arial" w:cs="Arial"/>
          <w:sz w:val="24"/>
          <w:szCs w:val="24"/>
        </w:rPr>
        <w:t>revelación</w:t>
      </w:r>
      <w:r w:rsidR="00EC3D15" w:rsidRPr="009F5A41">
        <w:rPr>
          <w:rFonts w:ascii="Arial" w:hAnsi="Arial" w:cs="Arial"/>
          <w:spacing w:val="26"/>
          <w:sz w:val="24"/>
          <w:szCs w:val="24"/>
        </w:rPr>
        <w:t xml:space="preserve"> </w:t>
      </w:r>
      <w:r w:rsidR="00EC3D15" w:rsidRPr="009F5A41">
        <w:rPr>
          <w:rFonts w:ascii="Arial" w:hAnsi="Arial" w:cs="Arial"/>
          <w:sz w:val="24"/>
          <w:szCs w:val="24"/>
        </w:rPr>
        <w:t>de</w:t>
      </w:r>
      <w:r w:rsidR="00EC3D15" w:rsidRPr="009F5A41">
        <w:rPr>
          <w:rFonts w:ascii="Arial" w:hAnsi="Arial" w:cs="Arial"/>
          <w:spacing w:val="26"/>
          <w:sz w:val="24"/>
          <w:szCs w:val="24"/>
        </w:rPr>
        <w:t xml:space="preserve"> </w:t>
      </w:r>
      <w:r w:rsidR="00EC3D15" w:rsidRPr="009F5A41">
        <w:rPr>
          <w:rFonts w:ascii="Arial" w:hAnsi="Arial" w:cs="Arial"/>
          <w:sz w:val="24"/>
          <w:szCs w:val="24"/>
        </w:rPr>
        <w:t>la</w:t>
      </w:r>
      <w:r w:rsidR="00EC3D15" w:rsidRPr="009F5A41">
        <w:rPr>
          <w:rFonts w:ascii="Arial" w:hAnsi="Arial" w:cs="Arial"/>
          <w:spacing w:val="26"/>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6"/>
          <w:sz w:val="24"/>
          <w:szCs w:val="24"/>
        </w:rPr>
        <w:t xml:space="preserve"> </w:t>
      </w:r>
      <w:r w:rsidR="00EC3D15" w:rsidRPr="009F5A41">
        <w:rPr>
          <w:rFonts w:ascii="Arial" w:hAnsi="Arial" w:cs="Arial"/>
          <w:sz w:val="24"/>
          <w:szCs w:val="24"/>
        </w:rPr>
        <w:t>contable</w:t>
      </w:r>
      <w:r w:rsidR="00EC3D15" w:rsidRPr="009F5A41">
        <w:rPr>
          <w:rFonts w:ascii="Arial" w:hAnsi="Arial" w:cs="Arial"/>
          <w:spacing w:val="26"/>
          <w:sz w:val="24"/>
          <w:szCs w:val="24"/>
        </w:rPr>
        <w:t xml:space="preserve"> </w:t>
      </w:r>
      <w:r w:rsidR="00EC3D15" w:rsidRPr="009F5A41">
        <w:rPr>
          <w:rFonts w:ascii="Arial" w:hAnsi="Arial" w:cs="Arial"/>
          <w:sz w:val="24"/>
          <w:szCs w:val="24"/>
        </w:rPr>
        <w:t>generada</w:t>
      </w:r>
      <w:r w:rsidR="00EC3D15" w:rsidRPr="009F5A41">
        <w:rPr>
          <w:rFonts w:ascii="Arial" w:hAnsi="Arial" w:cs="Arial"/>
          <w:spacing w:val="26"/>
          <w:sz w:val="24"/>
          <w:szCs w:val="24"/>
        </w:rPr>
        <w:t xml:space="preserve"> </w:t>
      </w:r>
      <w:r w:rsidR="00EC3D15" w:rsidRPr="009F5A41">
        <w:rPr>
          <w:rFonts w:ascii="Arial" w:hAnsi="Arial" w:cs="Arial"/>
          <w:sz w:val="24"/>
          <w:szCs w:val="24"/>
        </w:rPr>
        <w:t>por</w:t>
      </w:r>
      <w:r w:rsidR="00EC3D15" w:rsidRPr="009F5A41">
        <w:rPr>
          <w:rFonts w:ascii="Arial" w:hAnsi="Arial" w:cs="Arial"/>
          <w:spacing w:val="26"/>
          <w:sz w:val="24"/>
          <w:szCs w:val="24"/>
        </w:rPr>
        <w:t xml:space="preserve"> </w:t>
      </w:r>
      <w:r w:rsidR="00EC3D15" w:rsidRPr="009F5A41">
        <w:rPr>
          <w:rFonts w:ascii="Arial" w:hAnsi="Arial" w:cs="Arial"/>
          <w:sz w:val="24"/>
          <w:szCs w:val="24"/>
        </w:rPr>
        <w:t>la</w:t>
      </w:r>
      <w:r w:rsidR="00EC3D15" w:rsidRPr="009F5A41">
        <w:rPr>
          <w:rFonts w:ascii="Arial" w:hAnsi="Arial" w:cs="Arial"/>
          <w:spacing w:val="26"/>
          <w:sz w:val="24"/>
          <w:szCs w:val="24"/>
        </w:rPr>
        <w:t xml:space="preserve"> </w:t>
      </w:r>
      <w:r w:rsidR="00EC3D15" w:rsidRPr="009F5A41">
        <w:rPr>
          <w:rFonts w:ascii="Arial" w:hAnsi="Arial" w:cs="Arial"/>
          <w:sz w:val="24"/>
          <w:szCs w:val="24"/>
        </w:rPr>
        <w:t>entidad</w:t>
      </w:r>
      <w:r w:rsidR="00EC3D15" w:rsidRPr="009F5A41">
        <w:rPr>
          <w:rFonts w:ascii="Arial" w:hAnsi="Arial" w:cs="Arial"/>
          <w:spacing w:val="26"/>
          <w:sz w:val="24"/>
          <w:szCs w:val="24"/>
        </w:rPr>
        <w:t xml:space="preserve"> </w:t>
      </w:r>
      <w:r w:rsidR="00EC3D15" w:rsidRPr="009F5A41">
        <w:rPr>
          <w:rFonts w:ascii="Arial" w:hAnsi="Arial" w:cs="Arial"/>
          <w:sz w:val="24"/>
          <w:szCs w:val="24"/>
        </w:rPr>
        <w:t xml:space="preserve">en el desarrollo de su objeto misional. De esta manera cumple con las </w:t>
      </w:r>
      <w:r w:rsidR="00EC3D15" w:rsidRPr="009F5A41">
        <w:rPr>
          <w:rFonts w:ascii="Arial" w:hAnsi="Arial" w:cs="Arial"/>
          <w:spacing w:val="-2"/>
          <w:sz w:val="24"/>
          <w:szCs w:val="24"/>
        </w:rPr>
        <w:t>características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principales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financiera,</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su</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 xml:space="preserve">análisis </w:t>
      </w:r>
      <w:r w:rsidR="00EC3D15" w:rsidRPr="009F5A41">
        <w:rPr>
          <w:rFonts w:ascii="Arial" w:hAnsi="Arial" w:cs="Arial"/>
          <w:sz w:val="24"/>
          <w:szCs w:val="24"/>
        </w:rPr>
        <w:t>y toma de decisiones.</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Pr="00206E2E" w:rsidRDefault="009E137B"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 xml:space="preserve">9.- </w:t>
      </w:r>
      <w:r w:rsidR="00EC3D15" w:rsidRPr="00206E2E">
        <w:rPr>
          <w:rFonts w:ascii="Arial" w:hAnsi="Arial" w:cs="Arial"/>
          <w:b/>
          <w:sz w:val="28"/>
          <w:szCs w:val="28"/>
        </w:rPr>
        <w:t>Gestión</w:t>
      </w:r>
      <w:r w:rsidR="00EC3D15" w:rsidRPr="00206E2E">
        <w:rPr>
          <w:rFonts w:ascii="Arial" w:hAnsi="Arial" w:cs="Arial"/>
          <w:b/>
          <w:spacing w:val="-7"/>
          <w:sz w:val="28"/>
          <w:szCs w:val="28"/>
        </w:rPr>
        <w:t xml:space="preserve"> </w:t>
      </w:r>
      <w:r w:rsidR="00EC3D15" w:rsidRPr="00206E2E">
        <w:rPr>
          <w:rFonts w:ascii="Arial" w:hAnsi="Arial" w:cs="Arial"/>
          <w:b/>
          <w:sz w:val="28"/>
          <w:szCs w:val="28"/>
        </w:rPr>
        <w:t>Energética</w:t>
      </w:r>
      <w:r w:rsidR="00EC3D15" w:rsidRPr="00206E2E">
        <w:rPr>
          <w:rFonts w:ascii="Arial" w:hAnsi="Arial" w:cs="Arial"/>
          <w:b/>
          <w:spacing w:val="-4"/>
          <w:sz w:val="28"/>
          <w:szCs w:val="28"/>
        </w:rPr>
        <w:t xml:space="preserve"> </w:t>
      </w:r>
      <w:r w:rsidR="00EC3D15" w:rsidRPr="00206E2E">
        <w:rPr>
          <w:rFonts w:ascii="Arial" w:hAnsi="Arial" w:cs="Arial"/>
          <w:b/>
          <w:sz w:val="28"/>
          <w:szCs w:val="28"/>
        </w:rPr>
        <w:t>S.A.</w:t>
      </w:r>
      <w:r w:rsidR="00EC3D15" w:rsidRPr="00206E2E">
        <w:rPr>
          <w:rFonts w:ascii="Arial" w:hAnsi="Arial" w:cs="Arial"/>
          <w:b/>
          <w:spacing w:val="-4"/>
          <w:sz w:val="28"/>
          <w:szCs w:val="28"/>
        </w:rPr>
        <w:t xml:space="preserve"> </w:t>
      </w:r>
      <w:r w:rsidR="00EC3D15" w:rsidRPr="00206E2E">
        <w:rPr>
          <w:rFonts w:ascii="Arial" w:hAnsi="Arial" w:cs="Arial"/>
          <w:b/>
          <w:sz w:val="28"/>
          <w:szCs w:val="28"/>
        </w:rPr>
        <w:t>E.S.P.</w:t>
      </w:r>
      <w:r w:rsidR="00EC3D15" w:rsidRPr="00206E2E">
        <w:rPr>
          <w:rFonts w:ascii="Arial" w:hAnsi="Arial" w:cs="Arial"/>
          <w:b/>
          <w:spacing w:val="-4"/>
          <w:sz w:val="28"/>
          <w:szCs w:val="28"/>
        </w:rPr>
        <w:t xml:space="preserve"> </w:t>
      </w:r>
      <w:r w:rsidR="00EC3D15" w:rsidRPr="00206E2E">
        <w:rPr>
          <w:rFonts w:ascii="Arial" w:hAnsi="Arial" w:cs="Arial"/>
          <w:b/>
          <w:spacing w:val="-2"/>
          <w:sz w:val="28"/>
          <w:szCs w:val="28"/>
        </w:rPr>
        <w:t>(GENSA)</w:t>
      </w:r>
      <w:r w:rsidR="00206E2E" w:rsidRPr="00206E2E">
        <w:rPr>
          <w:rFonts w:ascii="Arial" w:hAnsi="Arial" w:cs="Arial"/>
          <w:b/>
          <w:spacing w:val="-2"/>
          <w:sz w:val="28"/>
          <w:szCs w:val="28"/>
        </w:rPr>
        <w:t>.</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P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Opinión</w:t>
      </w:r>
      <w:r w:rsidRPr="00206E2E">
        <w:rPr>
          <w:rFonts w:ascii="Arial" w:hAnsi="Arial" w:cs="Arial"/>
          <w:b/>
          <w:spacing w:val="-3"/>
          <w:sz w:val="28"/>
          <w:szCs w:val="28"/>
        </w:rPr>
        <w:t xml:space="preserve"> </w:t>
      </w:r>
      <w:r w:rsidRPr="00206E2E">
        <w:rPr>
          <w:rFonts w:ascii="Arial" w:hAnsi="Arial" w:cs="Arial"/>
          <w:b/>
          <w:sz w:val="28"/>
          <w:szCs w:val="28"/>
        </w:rPr>
        <w:t>contable:</w:t>
      </w:r>
      <w:r w:rsidRPr="00206E2E">
        <w:rPr>
          <w:rFonts w:ascii="Arial" w:hAnsi="Arial" w:cs="Arial"/>
          <w:b/>
          <w:spacing w:val="-3"/>
          <w:sz w:val="28"/>
          <w:szCs w:val="28"/>
        </w:rPr>
        <w:t xml:space="preserve"> </w:t>
      </w:r>
      <w:r w:rsidRPr="00206E2E">
        <w:rPr>
          <w:rFonts w:ascii="Arial" w:hAnsi="Arial" w:cs="Arial"/>
          <w:b/>
          <w:sz w:val="28"/>
          <w:szCs w:val="28"/>
        </w:rPr>
        <w:t>sin</w:t>
      </w:r>
      <w:r w:rsidRPr="00206E2E">
        <w:rPr>
          <w:rFonts w:ascii="Arial" w:hAnsi="Arial" w:cs="Arial"/>
          <w:b/>
          <w:spacing w:val="-2"/>
          <w:sz w:val="28"/>
          <w:szCs w:val="28"/>
        </w:rPr>
        <w:t xml:space="preserve"> salvedades.</w:t>
      </w:r>
    </w:p>
    <w:p w:rsidR="006805DC" w:rsidRDefault="006805DC" w:rsidP="00206E2E">
      <w:pPr>
        <w:pStyle w:val="Textoindependiente"/>
        <w:spacing w:before="1" w:line="237" w:lineRule="auto"/>
        <w:ind w:left="-284" w:right="-234"/>
        <w:jc w:val="both"/>
        <w:rPr>
          <w:rFonts w:ascii="Arial" w:hAnsi="Arial" w:cs="Arial"/>
          <w:b/>
          <w:sz w:val="28"/>
          <w:szCs w:val="28"/>
        </w:rPr>
      </w:pPr>
    </w:p>
    <w:p w:rsid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Control</w:t>
      </w:r>
      <w:r w:rsidRPr="00206E2E">
        <w:rPr>
          <w:rFonts w:ascii="Arial" w:hAnsi="Arial" w:cs="Arial"/>
          <w:b/>
          <w:spacing w:val="-10"/>
          <w:sz w:val="28"/>
          <w:szCs w:val="28"/>
        </w:rPr>
        <w:t xml:space="preserve"> </w:t>
      </w:r>
      <w:r w:rsidRPr="00206E2E">
        <w:rPr>
          <w:rFonts w:ascii="Arial" w:hAnsi="Arial" w:cs="Arial"/>
          <w:b/>
          <w:sz w:val="28"/>
          <w:szCs w:val="28"/>
        </w:rPr>
        <w:t>interno</w:t>
      </w:r>
      <w:r w:rsidRPr="00206E2E">
        <w:rPr>
          <w:rFonts w:ascii="Arial" w:hAnsi="Arial" w:cs="Arial"/>
          <w:b/>
          <w:spacing w:val="-9"/>
          <w:sz w:val="28"/>
          <w:szCs w:val="28"/>
        </w:rPr>
        <w:t xml:space="preserve"> </w:t>
      </w:r>
      <w:r w:rsidRPr="00206E2E">
        <w:rPr>
          <w:rFonts w:ascii="Arial" w:hAnsi="Arial" w:cs="Arial"/>
          <w:b/>
          <w:sz w:val="28"/>
          <w:szCs w:val="28"/>
        </w:rPr>
        <w:t>financiero:</w:t>
      </w:r>
      <w:r w:rsidRPr="00206E2E">
        <w:rPr>
          <w:rFonts w:ascii="Arial" w:hAnsi="Arial" w:cs="Arial"/>
          <w:b/>
          <w:spacing w:val="-9"/>
          <w:sz w:val="28"/>
          <w:szCs w:val="28"/>
        </w:rPr>
        <w:t xml:space="preserve"> </w:t>
      </w:r>
      <w:r w:rsidRPr="00206E2E">
        <w:rPr>
          <w:rFonts w:ascii="Arial" w:hAnsi="Arial" w:cs="Arial"/>
          <w:b/>
          <w:spacing w:val="-2"/>
          <w:sz w:val="28"/>
          <w:szCs w:val="28"/>
        </w:rPr>
        <w:t>eficiente.</w:t>
      </w:r>
    </w:p>
    <w:p w:rsid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Default="00206E2E" w:rsidP="00206E2E">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evidenció</w:t>
      </w:r>
      <w:r w:rsidR="00EC3D15" w:rsidRPr="009F5A41">
        <w:rPr>
          <w:rFonts w:ascii="Arial" w:hAnsi="Arial" w:cs="Arial"/>
          <w:spacing w:val="41"/>
          <w:sz w:val="24"/>
          <w:szCs w:val="24"/>
        </w:rPr>
        <w:t xml:space="preserve"> </w:t>
      </w:r>
      <w:r w:rsidR="00EC3D15" w:rsidRPr="009F5A41">
        <w:rPr>
          <w:rFonts w:ascii="Arial" w:hAnsi="Arial" w:cs="Arial"/>
          <w:sz w:val="24"/>
          <w:szCs w:val="24"/>
        </w:rPr>
        <w:t>falta</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2"/>
          <w:sz w:val="24"/>
          <w:szCs w:val="24"/>
        </w:rPr>
        <w:t xml:space="preserve"> </w:t>
      </w:r>
      <w:r w:rsidR="00EC3D15" w:rsidRPr="009F5A41">
        <w:rPr>
          <w:rFonts w:ascii="Arial" w:hAnsi="Arial" w:cs="Arial"/>
          <w:sz w:val="24"/>
          <w:szCs w:val="24"/>
        </w:rPr>
        <w:t>soportes</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2"/>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cálculo</w:t>
      </w:r>
      <w:r w:rsidR="00EC3D15" w:rsidRPr="009F5A41">
        <w:rPr>
          <w:rFonts w:ascii="Arial" w:hAnsi="Arial" w:cs="Arial"/>
          <w:spacing w:val="42"/>
          <w:sz w:val="24"/>
          <w:szCs w:val="24"/>
        </w:rPr>
        <w:t xml:space="preserve"> </w:t>
      </w:r>
      <w:r w:rsidR="00EC3D15" w:rsidRPr="009F5A41">
        <w:rPr>
          <w:rFonts w:ascii="Arial" w:hAnsi="Arial" w:cs="Arial"/>
          <w:sz w:val="24"/>
          <w:szCs w:val="24"/>
        </w:rPr>
        <w:t>de</w:t>
      </w:r>
      <w:r w:rsidR="00EC3D15" w:rsidRPr="009F5A41">
        <w:rPr>
          <w:rFonts w:ascii="Arial" w:hAnsi="Arial" w:cs="Arial"/>
          <w:spacing w:val="41"/>
          <w:sz w:val="24"/>
          <w:szCs w:val="24"/>
        </w:rPr>
        <w:t xml:space="preserve"> </w:t>
      </w:r>
      <w:r w:rsidR="00EC3D15" w:rsidRPr="009F5A41">
        <w:rPr>
          <w:rFonts w:ascii="Arial" w:hAnsi="Arial" w:cs="Arial"/>
          <w:sz w:val="24"/>
          <w:szCs w:val="24"/>
        </w:rPr>
        <w:t>los</w:t>
      </w:r>
      <w:r w:rsidR="00EC3D15" w:rsidRPr="009F5A41">
        <w:rPr>
          <w:rFonts w:ascii="Arial" w:hAnsi="Arial" w:cs="Arial"/>
          <w:spacing w:val="42"/>
          <w:sz w:val="24"/>
          <w:szCs w:val="24"/>
        </w:rPr>
        <w:t xml:space="preserve"> </w:t>
      </w:r>
      <w:r w:rsidR="00EC3D15" w:rsidRPr="009F5A41">
        <w:rPr>
          <w:rFonts w:ascii="Arial" w:hAnsi="Arial" w:cs="Arial"/>
          <w:spacing w:val="-2"/>
          <w:sz w:val="24"/>
          <w:szCs w:val="24"/>
        </w:rPr>
        <w:t>presupuestos</w:t>
      </w:r>
      <w:r>
        <w:rPr>
          <w:rFonts w:ascii="Arial" w:hAnsi="Arial" w:cs="Arial"/>
          <w:spacing w:val="-2"/>
          <w:sz w:val="24"/>
          <w:szCs w:val="24"/>
        </w:rPr>
        <w:t xml:space="preserve"> </w:t>
      </w:r>
      <w:r w:rsidR="00EC3D15" w:rsidRPr="009F5A41">
        <w:rPr>
          <w:rFonts w:ascii="Arial" w:hAnsi="Arial" w:cs="Arial"/>
          <w:sz w:val="24"/>
          <w:szCs w:val="24"/>
        </w:rPr>
        <w:t>oficiales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contratos</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elaboración</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presupuestos</w:t>
      </w:r>
      <w:r w:rsidR="00EC3D15" w:rsidRPr="009F5A41">
        <w:rPr>
          <w:rFonts w:ascii="Arial" w:hAnsi="Arial" w:cs="Arial"/>
          <w:spacing w:val="-2"/>
          <w:sz w:val="24"/>
          <w:szCs w:val="24"/>
        </w:rPr>
        <w:t xml:space="preserve"> globales.</w:t>
      </w:r>
    </w:p>
    <w:p w:rsidR="00206E2E" w:rsidRDefault="00206E2E" w:rsidP="00206E2E">
      <w:pPr>
        <w:pStyle w:val="Textoindependiente"/>
        <w:spacing w:before="1" w:line="237" w:lineRule="auto"/>
        <w:ind w:left="-284" w:right="-234"/>
        <w:jc w:val="both"/>
        <w:rPr>
          <w:rFonts w:ascii="Arial" w:hAnsi="Arial" w:cs="Arial"/>
          <w:spacing w:val="-2"/>
          <w:sz w:val="24"/>
          <w:szCs w:val="24"/>
        </w:rPr>
      </w:pPr>
    </w:p>
    <w:p w:rsidR="00206E2E" w:rsidRPr="00206E2E" w:rsidRDefault="009E137B"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 xml:space="preserve">10.- </w:t>
      </w:r>
      <w:r w:rsidR="00EC3D15" w:rsidRPr="00206E2E">
        <w:rPr>
          <w:rFonts w:ascii="Arial" w:hAnsi="Arial" w:cs="Arial"/>
          <w:b/>
          <w:sz w:val="28"/>
          <w:szCs w:val="28"/>
        </w:rPr>
        <w:t>Transelca</w:t>
      </w:r>
      <w:r w:rsidR="00EC3D15" w:rsidRPr="00206E2E">
        <w:rPr>
          <w:rFonts w:ascii="Arial" w:hAnsi="Arial" w:cs="Arial"/>
          <w:b/>
          <w:spacing w:val="-4"/>
          <w:sz w:val="28"/>
          <w:szCs w:val="28"/>
        </w:rPr>
        <w:t xml:space="preserve"> </w:t>
      </w:r>
      <w:r w:rsidR="00EC3D15" w:rsidRPr="00206E2E">
        <w:rPr>
          <w:rFonts w:ascii="Arial" w:hAnsi="Arial" w:cs="Arial"/>
          <w:b/>
          <w:sz w:val="28"/>
          <w:szCs w:val="28"/>
        </w:rPr>
        <w:t>S.A.</w:t>
      </w:r>
      <w:r w:rsidR="00EC3D15" w:rsidRPr="00206E2E">
        <w:rPr>
          <w:rFonts w:ascii="Arial" w:hAnsi="Arial" w:cs="Arial"/>
          <w:b/>
          <w:spacing w:val="-2"/>
          <w:sz w:val="28"/>
          <w:szCs w:val="28"/>
        </w:rPr>
        <w:t xml:space="preserve"> E.S.P.</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P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Opinión</w:t>
      </w:r>
      <w:r w:rsidRPr="00206E2E">
        <w:rPr>
          <w:rFonts w:ascii="Arial" w:hAnsi="Arial" w:cs="Arial"/>
          <w:b/>
          <w:spacing w:val="-3"/>
          <w:sz w:val="28"/>
          <w:szCs w:val="28"/>
        </w:rPr>
        <w:t xml:space="preserve"> </w:t>
      </w:r>
      <w:r w:rsidRPr="00206E2E">
        <w:rPr>
          <w:rFonts w:ascii="Arial" w:hAnsi="Arial" w:cs="Arial"/>
          <w:b/>
          <w:sz w:val="28"/>
          <w:szCs w:val="28"/>
        </w:rPr>
        <w:t>contable:</w:t>
      </w:r>
      <w:r w:rsidRPr="00206E2E">
        <w:rPr>
          <w:rFonts w:ascii="Arial" w:hAnsi="Arial" w:cs="Arial"/>
          <w:b/>
          <w:spacing w:val="-3"/>
          <w:sz w:val="28"/>
          <w:szCs w:val="28"/>
        </w:rPr>
        <w:t xml:space="preserve"> </w:t>
      </w:r>
      <w:r w:rsidRPr="00206E2E">
        <w:rPr>
          <w:rFonts w:ascii="Arial" w:hAnsi="Arial" w:cs="Arial"/>
          <w:b/>
          <w:sz w:val="28"/>
          <w:szCs w:val="28"/>
        </w:rPr>
        <w:t>sin</w:t>
      </w:r>
      <w:r w:rsidRPr="00206E2E">
        <w:rPr>
          <w:rFonts w:ascii="Arial" w:hAnsi="Arial" w:cs="Arial"/>
          <w:b/>
          <w:spacing w:val="-2"/>
          <w:sz w:val="28"/>
          <w:szCs w:val="28"/>
        </w:rPr>
        <w:t xml:space="preserve"> salvedades.</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Control</w:t>
      </w:r>
      <w:r w:rsidRPr="00206E2E">
        <w:rPr>
          <w:rFonts w:ascii="Arial" w:hAnsi="Arial" w:cs="Arial"/>
          <w:b/>
          <w:spacing w:val="-10"/>
          <w:sz w:val="28"/>
          <w:szCs w:val="28"/>
        </w:rPr>
        <w:t xml:space="preserve"> </w:t>
      </w:r>
      <w:r w:rsidRPr="00206E2E">
        <w:rPr>
          <w:rFonts w:ascii="Arial" w:hAnsi="Arial" w:cs="Arial"/>
          <w:b/>
          <w:sz w:val="28"/>
          <w:szCs w:val="28"/>
        </w:rPr>
        <w:t>interno</w:t>
      </w:r>
      <w:r w:rsidRPr="00206E2E">
        <w:rPr>
          <w:rFonts w:ascii="Arial" w:hAnsi="Arial" w:cs="Arial"/>
          <w:b/>
          <w:spacing w:val="-9"/>
          <w:sz w:val="28"/>
          <w:szCs w:val="28"/>
        </w:rPr>
        <w:t xml:space="preserve"> </w:t>
      </w:r>
      <w:r w:rsidRPr="00206E2E">
        <w:rPr>
          <w:rFonts w:ascii="Arial" w:hAnsi="Arial" w:cs="Arial"/>
          <w:b/>
          <w:sz w:val="28"/>
          <w:szCs w:val="28"/>
        </w:rPr>
        <w:t>financiero:</w:t>
      </w:r>
      <w:r w:rsidRPr="00206E2E">
        <w:rPr>
          <w:rFonts w:ascii="Arial" w:hAnsi="Arial" w:cs="Arial"/>
          <w:b/>
          <w:spacing w:val="-9"/>
          <w:sz w:val="28"/>
          <w:szCs w:val="28"/>
        </w:rPr>
        <w:t xml:space="preserve"> </w:t>
      </w:r>
      <w:r w:rsidRPr="00206E2E">
        <w:rPr>
          <w:rFonts w:ascii="Arial" w:hAnsi="Arial" w:cs="Arial"/>
          <w:b/>
          <w:spacing w:val="-2"/>
          <w:sz w:val="28"/>
          <w:szCs w:val="28"/>
        </w:rPr>
        <w:t>eficiente.</w:t>
      </w:r>
    </w:p>
    <w:p w:rsid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Pr="00206E2E" w:rsidRDefault="009E137B" w:rsidP="00206E2E">
      <w:pPr>
        <w:pStyle w:val="Textoindependiente"/>
        <w:spacing w:before="1" w:line="237" w:lineRule="auto"/>
        <w:ind w:left="-284" w:right="-234"/>
        <w:jc w:val="both"/>
        <w:rPr>
          <w:rFonts w:ascii="Arial" w:hAnsi="Arial" w:cs="Arial"/>
          <w:b/>
          <w:spacing w:val="-4"/>
          <w:sz w:val="28"/>
          <w:szCs w:val="28"/>
        </w:rPr>
      </w:pPr>
      <w:r w:rsidRPr="00206E2E">
        <w:rPr>
          <w:rFonts w:ascii="Arial" w:hAnsi="Arial" w:cs="Arial"/>
          <w:b/>
          <w:sz w:val="28"/>
          <w:szCs w:val="28"/>
        </w:rPr>
        <w:t xml:space="preserve">11.- </w:t>
      </w:r>
      <w:r w:rsidR="00EC3D15" w:rsidRPr="00206E2E">
        <w:rPr>
          <w:rFonts w:ascii="Arial" w:hAnsi="Arial" w:cs="Arial"/>
          <w:b/>
          <w:sz w:val="28"/>
          <w:szCs w:val="28"/>
        </w:rPr>
        <w:t xml:space="preserve">Ecopetrol </w:t>
      </w:r>
      <w:r w:rsidR="00EC3D15" w:rsidRPr="00206E2E">
        <w:rPr>
          <w:rFonts w:ascii="Arial" w:hAnsi="Arial" w:cs="Arial"/>
          <w:b/>
          <w:spacing w:val="-4"/>
          <w:sz w:val="28"/>
          <w:szCs w:val="28"/>
        </w:rPr>
        <w:t>S.A.</w:t>
      </w:r>
    </w:p>
    <w:p w:rsidR="00206E2E" w:rsidRPr="00206E2E" w:rsidRDefault="00206E2E" w:rsidP="00206E2E">
      <w:pPr>
        <w:pStyle w:val="Textoindependiente"/>
        <w:spacing w:before="1" w:line="237" w:lineRule="auto"/>
        <w:ind w:left="-284" w:right="-234"/>
        <w:jc w:val="both"/>
        <w:rPr>
          <w:rFonts w:ascii="Arial" w:hAnsi="Arial" w:cs="Arial"/>
          <w:b/>
          <w:spacing w:val="-4"/>
          <w:sz w:val="28"/>
          <w:szCs w:val="28"/>
        </w:rPr>
      </w:pPr>
    </w:p>
    <w:p w:rsidR="00206E2E" w:rsidRP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Opinión</w:t>
      </w:r>
      <w:r w:rsidRPr="00206E2E">
        <w:rPr>
          <w:rFonts w:ascii="Arial" w:hAnsi="Arial" w:cs="Arial"/>
          <w:b/>
          <w:spacing w:val="-3"/>
          <w:sz w:val="28"/>
          <w:szCs w:val="28"/>
        </w:rPr>
        <w:t xml:space="preserve"> </w:t>
      </w:r>
      <w:r w:rsidRPr="00206E2E">
        <w:rPr>
          <w:rFonts w:ascii="Arial" w:hAnsi="Arial" w:cs="Arial"/>
          <w:b/>
          <w:sz w:val="28"/>
          <w:szCs w:val="28"/>
        </w:rPr>
        <w:t>contable:</w:t>
      </w:r>
      <w:r w:rsidRPr="00206E2E">
        <w:rPr>
          <w:rFonts w:ascii="Arial" w:hAnsi="Arial" w:cs="Arial"/>
          <w:b/>
          <w:spacing w:val="-3"/>
          <w:sz w:val="28"/>
          <w:szCs w:val="28"/>
        </w:rPr>
        <w:t xml:space="preserve"> </w:t>
      </w:r>
      <w:r w:rsidRPr="00206E2E">
        <w:rPr>
          <w:rFonts w:ascii="Arial" w:hAnsi="Arial" w:cs="Arial"/>
          <w:b/>
          <w:sz w:val="28"/>
          <w:szCs w:val="28"/>
        </w:rPr>
        <w:t>sin</w:t>
      </w:r>
      <w:r w:rsidRPr="00206E2E">
        <w:rPr>
          <w:rFonts w:ascii="Arial" w:hAnsi="Arial" w:cs="Arial"/>
          <w:b/>
          <w:spacing w:val="-2"/>
          <w:sz w:val="28"/>
          <w:szCs w:val="28"/>
        </w:rPr>
        <w:t xml:space="preserve"> salvedades.</w:t>
      </w:r>
    </w:p>
    <w:p w:rsidR="00206E2E" w:rsidRPr="00206E2E" w:rsidRDefault="00206E2E" w:rsidP="00206E2E">
      <w:pPr>
        <w:pStyle w:val="Textoindependiente"/>
        <w:spacing w:before="1" w:line="237" w:lineRule="auto"/>
        <w:ind w:left="-284" w:right="-234"/>
        <w:jc w:val="both"/>
        <w:rPr>
          <w:rFonts w:ascii="Arial" w:hAnsi="Arial" w:cs="Arial"/>
          <w:b/>
          <w:spacing w:val="-2"/>
          <w:sz w:val="28"/>
          <w:szCs w:val="28"/>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se</w:t>
      </w:r>
      <w:r w:rsidR="00EC3D15" w:rsidRPr="009F5A41">
        <w:rPr>
          <w:rFonts w:ascii="Arial" w:hAnsi="Arial" w:cs="Arial"/>
          <w:spacing w:val="-1"/>
          <w:sz w:val="24"/>
          <w:szCs w:val="24"/>
        </w:rPr>
        <w:t xml:space="preserve"> </w:t>
      </w:r>
      <w:r w:rsidR="00EC3D15" w:rsidRPr="009F5A41">
        <w:rPr>
          <w:rFonts w:ascii="Arial" w:hAnsi="Arial" w:cs="Arial"/>
          <w:sz w:val="24"/>
          <w:szCs w:val="24"/>
        </w:rPr>
        <w:t>encontraron</w:t>
      </w:r>
      <w:r w:rsidR="00EC3D15" w:rsidRPr="009F5A41">
        <w:rPr>
          <w:rFonts w:ascii="Arial" w:hAnsi="Arial" w:cs="Arial"/>
          <w:spacing w:val="-1"/>
          <w:sz w:val="24"/>
          <w:szCs w:val="24"/>
        </w:rPr>
        <w:t xml:space="preserve"> </w:t>
      </w:r>
      <w:r w:rsidR="00EC3D15" w:rsidRPr="009F5A41">
        <w:rPr>
          <w:rFonts w:ascii="Arial" w:hAnsi="Arial" w:cs="Arial"/>
          <w:sz w:val="24"/>
          <w:szCs w:val="24"/>
        </w:rPr>
        <w:t>partidas</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depurar con anterioridad a tres meses, contraviniendo lo establecido en el artículo 1 de la Resolución 193 de 2016 y el procedimiento para la evaluación</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control</w:t>
      </w:r>
      <w:r w:rsidR="00EC3D15" w:rsidRPr="009F5A41">
        <w:rPr>
          <w:rFonts w:ascii="Arial" w:hAnsi="Arial" w:cs="Arial"/>
          <w:spacing w:val="-16"/>
          <w:sz w:val="24"/>
          <w:szCs w:val="24"/>
        </w:rPr>
        <w:t xml:space="preserve"> </w:t>
      </w:r>
      <w:r w:rsidR="00EC3D15" w:rsidRPr="009F5A41">
        <w:rPr>
          <w:rFonts w:ascii="Arial" w:hAnsi="Arial" w:cs="Arial"/>
          <w:sz w:val="24"/>
          <w:szCs w:val="24"/>
        </w:rPr>
        <w:t>interno</w:t>
      </w:r>
      <w:r w:rsidR="00EC3D15" w:rsidRPr="009F5A41">
        <w:rPr>
          <w:rFonts w:ascii="Arial" w:hAnsi="Arial" w:cs="Arial"/>
          <w:spacing w:val="-16"/>
          <w:sz w:val="24"/>
          <w:szCs w:val="24"/>
        </w:rPr>
        <w:t xml:space="preserve"> </w:t>
      </w:r>
      <w:r w:rsidR="00EC3D15" w:rsidRPr="009F5A41">
        <w:rPr>
          <w:rFonts w:ascii="Arial" w:hAnsi="Arial" w:cs="Arial"/>
          <w:sz w:val="24"/>
          <w:szCs w:val="24"/>
        </w:rPr>
        <w:t>contable,</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cual</w:t>
      </w:r>
      <w:r w:rsidR="00EC3D15" w:rsidRPr="009F5A41">
        <w:rPr>
          <w:rFonts w:ascii="Arial" w:hAnsi="Arial" w:cs="Arial"/>
          <w:spacing w:val="-16"/>
          <w:sz w:val="24"/>
          <w:szCs w:val="24"/>
        </w:rPr>
        <w:t xml:space="preserve"> </w:t>
      </w:r>
      <w:r w:rsidR="00EC3D15" w:rsidRPr="009F5A41">
        <w:rPr>
          <w:rFonts w:ascii="Arial" w:hAnsi="Arial" w:cs="Arial"/>
          <w:sz w:val="24"/>
          <w:szCs w:val="24"/>
        </w:rPr>
        <w:t>generó</w:t>
      </w:r>
      <w:r w:rsidR="00EC3D15" w:rsidRPr="009F5A41">
        <w:rPr>
          <w:rFonts w:ascii="Arial" w:hAnsi="Arial" w:cs="Arial"/>
          <w:spacing w:val="-16"/>
          <w:sz w:val="24"/>
          <w:szCs w:val="24"/>
        </w:rPr>
        <w:t xml:space="preserve"> </w:t>
      </w:r>
      <w:r w:rsidR="00EC3D15" w:rsidRPr="009F5A41">
        <w:rPr>
          <w:rFonts w:ascii="Arial" w:hAnsi="Arial" w:cs="Arial"/>
          <w:sz w:val="24"/>
          <w:szCs w:val="24"/>
        </w:rPr>
        <w:t>afectación</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 calidad de la información contable de las cuentas de bancos.</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cantidad</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cuentas</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pagar</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$9.294,4</w:t>
      </w:r>
      <w:r w:rsidR="00EC3D15" w:rsidRPr="009F5A41">
        <w:rPr>
          <w:rFonts w:ascii="Arial" w:hAnsi="Arial" w:cs="Arial"/>
          <w:spacing w:val="-10"/>
          <w:sz w:val="24"/>
          <w:szCs w:val="24"/>
        </w:rPr>
        <w:t xml:space="preserve"> </w:t>
      </w:r>
      <w:r w:rsidR="00EC3D15" w:rsidRPr="009F5A41">
        <w:rPr>
          <w:rFonts w:ascii="Arial" w:hAnsi="Arial" w:cs="Arial"/>
          <w:sz w:val="24"/>
          <w:szCs w:val="24"/>
        </w:rPr>
        <w:t>millones, debido</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se</w:t>
      </w:r>
      <w:r w:rsidR="00EC3D15" w:rsidRPr="009F5A41">
        <w:rPr>
          <w:rFonts w:ascii="Arial" w:hAnsi="Arial" w:cs="Arial"/>
          <w:spacing w:val="-3"/>
          <w:sz w:val="24"/>
          <w:szCs w:val="24"/>
        </w:rPr>
        <w:t xml:space="preserve"> </w:t>
      </w:r>
      <w:r w:rsidR="00EC3D15" w:rsidRPr="009F5A41">
        <w:rPr>
          <w:rFonts w:ascii="Arial" w:hAnsi="Arial" w:cs="Arial"/>
          <w:sz w:val="24"/>
          <w:szCs w:val="24"/>
        </w:rPr>
        <w:t>encontraron</w:t>
      </w:r>
      <w:r w:rsidR="00EC3D15" w:rsidRPr="009F5A41">
        <w:rPr>
          <w:rFonts w:ascii="Arial" w:hAnsi="Arial" w:cs="Arial"/>
          <w:spacing w:val="-3"/>
          <w:sz w:val="24"/>
          <w:szCs w:val="24"/>
        </w:rPr>
        <w:t xml:space="preserve"> </w:t>
      </w:r>
      <w:r w:rsidR="00EC3D15" w:rsidRPr="009F5A41">
        <w:rPr>
          <w:rFonts w:ascii="Arial" w:hAnsi="Arial" w:cs="Arial"/>
          <w:sz w:val="24"/>
          <w:szCs w:val="24"/>
        </w:rPr>
        <w:t>partidas</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depurar</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años</w:t>
      </w:r>
      <w:r w:rsidR="00EC3D15" w:rsidRPr="009F5A41">
        <w:rPr>
          <w:rFonts w:ascii="Arial" w:hAnsi="Arial" w:cs="Arial"/>
          <w:spacing w:val="-3"/>
          <w:sz w:val="24"/>
          <w:szCs w:val="24"/>
        </w:rPr>
        <w:t xml:space="preserve"> </w:t>
      </w:r>
      <w:r w:rsidR="00EC3D15" w:rsidRPr="009F5A41">
        <w:rPr>
          <w:rFonts w:ascii="Arial" w:hAnsi="Arial" w:cs="Arial"/>
          <w:sz w:val="24"/>
          <w:szCs w:val="24"/>
        </w:rPr>
        <w:t>2016</w:t>
      </w:r>
      <w:r w:rsidR="00EC3D15" w:rsidRPr="009F5A41">
        <w:rPr>
          <w:rFonts w:ascii="Arial" w:hAnsi="Arial" w:cs="Arial"/>
          <w:spacing w:val="-3"/>
          <w:sz w:val="24"/>
          <w:szCs w:val="24"/>
        </w:rPr>
        <w:t xml:space="preserve"> </w:t>
      </w:r>
      <w:r w:rsidR="00EC3D15" w:rsidRPr="009F5A41">
        <w:rPr>
          <w:rFonts w:ascii="Arial" w:hAnsi="Arial" w:cs="Arial"/>
          <w:sz w:val="24"/>
          <w:szCs w:val="24"/>
        </w:rPr>
        <w:t>a 2019,</w:t>
      </w:r>
      <w:r w:rsidR="00EC3D15" w:rsidRPr="009F5A41">
        <w:rPr>
          <w:rFonts w:ascii="Arial" w:hAnsi="Arial" w:cs="Arial"/>
          <w:spacing w:val="-2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numeral</w:t>
      </w:r>
      <w:r w:rsidR="00EC3D15" w:rsidRPr="009F5A41">
        <w:rPr>
          <w:rFonts w:ascii="Arial" w:hAnsi="Arial" w:cs="Arial"/>
          <w:spacing w:val="-19"/>
          <w:sz w:val="24"/>
          <w:szCs w:val="24"/>
        </w:rPr>
        <w:t xml:space="preserve"> </w:t>
      </w:r>
      <w:r w:rsidR="00EC3D15" w:rsidRPr="009F5A41">
        <w:rPr>
          <w:rFonts w:ascii="Arial" w:hAnsi="Arial" w:cs="Arial"/>
          <w:sz w:val="24"/>
          <w:szCs w:val="24"/>
        </w:rPr>
        <w:t>3.2.15,</w:t>
      </w:r>
      <w:r w:rsidR="00EC3D15" w:rsidRPr="009F5A41">
        <w:rPr>
          <w:rFonts w:ascii="Arial" w:hAnsi="Arial" w:cs="Arial"/>
          <w:spacing w:val="-20"/>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Instructivo 001 de 2021 emitido por la CGN.</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w:t>
      </w:r>
      <w:r w:rsidR="00EC3D15" w:rsidRPr="009F5A41">
        <w:rPr>
          <w:rFonts w:ascii="Arial" w:hAnsi="Arial" w:cs="Arial"/>
          <w:spacing w:val="-15"/>
          <w:sz w:val="24"/>
          <w:szCs w:val="24"/>
        </w:rPr>
        <w:t xml:space="preserve"> </w:t>
      </w:r>
      <w:r w:rsidR="00EC3D15" w:rsidRPr="009F5A41">
        <w:rPr>
          <w:rFonts w:ascii="Arial" w:hAnsi="Arial" w:cs="Arial"/>
          <w:sz w:val="24"/>
          <w:szCs w:val="24"/>
        </w:rPr>
        <w:t>encontraron</w:t>
      </w:r>
      <w:r w:rsidR="00EC3D15" w:rsidRPr="009F5A41">
        <w:rPr>
          <w:rFonts w:ascii="Arial" w:hAnsi="Arial" w:cs="Arial"/>
          <w:spacing w:val="-15"/>
          <w:sz w:val="24"/>
          <w:szCs w:val="24"/>
        </w:rPr>
        <w:t xml:space="preserve"> </w:t>
      </w:r>
      <w:r w:rsidR="00EC3D15" w:rsidRPr="009F5A41">
        <w:rPr>
          <w:rFonts w:ascii="Arial" w:hAnsi="Arial" w:cs="Arial"/>
          <w:sz w:val="24"/>
          <w:szCs w:val="24"/>
        </w:rPr>
        <w:t>elementos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propiedad,</w:t>
      </w:r>
      <w:r w:rsidR="00EC3D15" w:rsidRPr="009F5A41">
        <w:rPr>
          <w:rFonts w:ascii="Arial" w:hAnsi="Arial" w:cs="Arial"/>
          <w:spacing w:val="-15"/>
          <w:sz w:val="24"/>
          <w:szCs w:val="24"/>
        </w:rPr>
        <w:t xml:space="preserve"> </w:t>
      </w:r>
      <w:r w:rsidR="00EC3D15" w:rsidRPr="009F5A41">
        <w:rPr>
          <w:rFonts w:ascii="Arial" w:hAnsi="Arial" w:cs="Arial"/>
          <w:sz w:val="24"/>
          <w:szCs w:val="24"/>
        </w:rPr>
        <w:t>planta</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equipo</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estado</w:t>
      </w:r>
      <w:r w:rsidR="00EC3D15" w:rsidRPr="009F5A41">
        <w:rPr>
          <w:rFonts w:ascii="Arial" w:hAnsi="Arial" w:cs="Arial"/>
          <w:spacing w:val="-15"/>
          <w:sz w:val="24"/>
          <w:szCs w:val="24"/>
        </w:rPr>
        <w:t xml:space="preserve"> </w:t>
      </w:r>
      <w:r w:rsidR="00EC3D15" w:rsidRPr="009F5A41">
        <w:rPr>
          <w:rFonts w:ascii="Arial" w:hAnsi="Arial" w:cs="Arial"/>
          <w:sz w:val="24"/>
          <w:szCs w:val="24"/>
        </w:rPr>
        <w:t>de utilización</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con</w:t>
      </w:r>
      <w:r w:rsidR="00EC3D15" w:rsidRPr="009F5A41">
        <w:rPr>
          <w:rFonts w:ascii="Arial" w:hAnsi="Arial" w:cs="Arial"/>
          <w:spacing w:val="-7"/>
          <w:sz w:val="24"/>
          <w:szCs w:val="24"/>
        </w:rPr>
        <w:t xml:space="preserve"> </w:t>
      </w:r>
      <w:r w:rsidR="00EC3D15" w:rsidRPr="009F5A41">
        <w:rPr>
          <w:rFonts w:ascii="Arial" w:hAnsi="Arial" w:cs="Arial"/>
          <w:sz w:val="24"/>
          <w:szCs w:val="24"/>
        </w:rPr>
        <w:t>valor</w:t>
      </w:r>
      <w:r w:rsidR="00EC3D15" w:rsidRPr="009F5A41">
        <w:rPr>
          <w:rFonts w:ascii="Arial" w:hAnsi="Arial" w:cs="Arial"/>
          <w:spacing w:val="-7"/>
          <w:sz w:val="24"/>
          <w:szCs w:val="24"/>
        </w:rPr>
        <w:t xml:space="preserve"> </w:t>
      </w:r>
      <w:r w:rsidR="00EC3D15" w:rsidRPr="009F5A41">
        <w:rPr>
          <w:rFonts w:ascii="Arial" w:hAnsi="Arial" w:cs="Arial"/>
          <w:sz w:val="24"/>
          <w:szCs w:val="24"/>
        </w:rPr>
        <w:t>contable</w:t>
      </w:r>
      <w:r w:rsidR="00EC3D15" w:rsidRPr="009F5A41">
        <w:rPr>
          <w:rFonts w:ascii="Arial" w:hAnsi="Arial" w:cs="Arial"/>
          <w:spacing w:val="-7"/>
          <w:sz w:val="24"/>
          <w:szCs w:val="24"/>
        </w:rPr>
        <w:t xml:space="preserve"> </w:t>
      </w:r>
      <w:r w:rsidR="00EC3D15" w:rsidRPr="009F5A41">
        <w:rPr>
          <w:rFonts w:ascii="Arial" w:hAnsi="Arial" w:cs="Arial"/>
          <w:sz w:val="24"/>
          <w:szCs w:val="24"/>
        </w:rPr>
        <w:t>cero,</w:t>
      </w:r>
      <w:r w:rsidR="00EC3D15" w:rsidRPr="009F5A41">
        <w:rPr>
          <w:rFonts w:ascii="Arial" w:hAnsi="Arial" w:cs="Arial"/>
          <w:spacing w:val="-7"/>
          <w:sz w:val="24"/>
          <w:szCs w:val="24"/>
        </w:rPr>
        <w:t xml:space="preserve"> </w:t>
      </w:r>
      <w:r w:rsidR="00EC3D15" w:rsidRPr="009F5A41">
        <w:rPr>
          <w:rFonts w:ascii="Arial" w:hAnsi="Arial" w:cs="Arial"/>
          <w:sz w:val="24"/>
          <w:szCs w:val="24"/>
        </w:rPr>
        <w:t>sin</w:t>
      </w:r>
      <w:r w:rsidR="00EC3D15" w:rsidRPr="009F5A41">
        <w:rPr>
          <w:rFonts w:ascii="Arial" w:hAnsi="Arial" w:cs="Arial"/>
          <w:spacing w:val="-7"/>
          <w:sz w:val="24"/>
          <w:szCs w:val="24"/>
        </w:rPr>
        <w:t xml:space="preserve"> </w:t>
      </w:r>
      <w:r w:rsidR="00EC3D15" w:rsidRPr="009F5A41">
        <w:rPr>
          <w:rFonts w:ascii="Arial" w:hAnsi="Arial" w:cs="Arial"/>
          <w:sz w:val="24"/>
          <w:szCs w:val="24"/>
        </w:rPr>
        <w:t>ser</w:t>
      </w:r>
      <w:r w:rsidR="00EC3D15" w:rsidRPr="009F5A41">
        <w:rPr>
          <w:rFonts w:ascii="Arial" w:hAnsi="Arial" w:cs="Arial"/>
          <w:spacing w:val="-7"/>
          <w:sz w:val="24"/>
          <w:szCs w:val="24"/>
        </w:rPr>
        <w:t xml:space="preserve"> </w:t>
      </w:r>
      <w:r w:rsidR="00EC3D15" w:rsidRPr="009F5A41">
        <w:rPr>
          <w:rFonts w:ascii="Arial" w:hAnsi="Arial" w:cs="Arial"/>
          <w:sz w:val="24"/>
          <w:szCs w:val="24"/>
        </w:rPr>
        <w:t>objeto</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reconocimiento posterior,</w:t>
      </w:r>
      <w:r w:rsidR="00EC3D15" w:rsidRPr="009F5A41">
        <w:rPr>
          <w:rFonts w:ascii="Arial" w:hAnsi="Arial" w:cs="Arial"/>
          <w:spacing w:val="40"/>
          <w:sz w:val="24"/>
          <w:szCs w:val="24"/>
        </w:rPr>
        <w:t xml:space="preserve"> </w:t>
      </w:r>
      <w:r w:rsidR="00EC3D15" w:rsidRPr="009F5A41">
        <w:rPr>
          <w:rFonts w:ascii="Arial" w:hAnsi="Arial" w:cs="Arial"/>
          <w:sz w:val="24"/>
          <w:szCs w:val="24"/>
        </w:rPr>
        <w:t>depreciación</w:t>
      </w:r>
      <w:r w:rsidR="00EC3D15" w:rsidRPr="009F5A41">
        <w:rPr>
          <w:rFonts w:ascii="Arial" w:hAnsi="Arial" w:cs="Arial"/>
          <w:spacing w:val="40"/>
          <w:sz w:val="24"/>
          <w:szCs w:val="24"/>
        </w:rPr>
        <w:t xml:space="preserve"> </w:t>
      </w:r>
      <w:r w:rsidR="00EC3D15" w:rsidRPr="009F5A41">
        <w:rPr>
          <w:rFonts w:ascii="Arial" w:hAnsi="Arial" w:cs="Arial"/>
          <w:sz w:val="24"/>
          <w:szCs w:val="24"/>
        </w:rPr>
        <w:t>ni</w:t>
      </w:r>
      <w:r w:rsidR="00EC3D15" w:rsidRPr="009F5A41">
        <w:rPr>
          <w:rFonts w:ascii="Arial" w:hAnsi="Arial" w:cs="Arial"/>
          <w:spacing w:val="40"/>
          <w:sz w:val="24"/>
          <w:szCs w:val="24"/>
        </w:rPr>
        <w:t xml:space="preserve"> </w:t>
      </w:r>
      <w:r w:rsidR="00EC3D15" w:rsidRPr="009F5A41">
        <w:rPr>
          <w:rFonts w:ascii="Arial" w:hAnsi="Arial" w:cs="Arial"/>
          <w:sz w:val="24"/>
          <w:szCs w:val="24"/>
        </w:rPr>
        <w:t>deterioro,</w:t>
      </w:r>
      <w:r w:rsidR="00EC3D15" w:rsidRPr="009F5A41">
        <w:rPr>
          <w:rFonts w:ascii="Arial" w:hAnsi="Arial" w:cs="Arial"/>
          <w:spacing w:val="4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0"/>
          <w:sz w:val="24"/>
          <w:szCs w:val="24"/>
        </w:rPr>
        <w:t xml:space="preserve"> </w:t>
      </w:r>
      <w:r w:rsidR="00EC3D15" w:rsidRPr="009F5A41">
        <w:rPr>
          <w:rFonts w:ascii="Arial" w:hAnsi="Arial" w:cs="Arial"/>
          <w:sz w:val="24"/>
          <w:szCs w:val="24"/>
        </w:rPr>
        <w:t>lo</w:t>
      </w:r>
      <w:r w:rsidR="00EC3D15" w:rsidRPr="009F5A41">
        <w:rPr>
          <w:rFonts w:ascii="Arial" w:hAnsi="Arial" w:cs="Arial"/>
          <w:spacing w:val="40"/>
          <w:sz w:val="24"/>
          <w:szCs w:val="24"/>
        </w:rPr>
        <w:t xml:space="preserve"> </w:t>
      </w:r>
      <w:r w:rsidR="00EC3D15" w:rsidRPr="009F5A41">
        <w:rPr>
          <w:rFonts w:ascii="Arial" w:hAnsi="Arial" w:cs="Arial"/>
          <w:sz w:val="24"/>
          <w:szCs w:val="24"/>
        </w:rPr>
        <w:t>establecido en la NIC 16 propiedades, planta y equipo, en su numeral 29 al 31, medición posterior al reconocimiento.</w:t>
      </w:r>
    </w:p>
    <w:p w:rsidR="00206E2E" w:rsidRDefault="00206E2E" w:rsidP="00206E2E">
      <w:pPr>
        <w:pStyle w:val="Textoindependiente"/>
        <w:spacing w:before="1" w:line="237" w:lineRule="auto"/>
        <w:ind w:left="-284" w:right="-234"/>
        <w:jc w:val="both"/>
        <w:rPr>
          <w:rFonts w:ascii="Arial" w:hAnsi="Arial" w:cs="Arial"/>
          <w:sz w:val="24"/>
          <w:szCs w:val="24"/>
        </w:rPr>
      </w:pPr>
    </w:p>
    <w:p w:rsidR="00206E2E" w:rsidRPr="00206E2E" w:rsidRDefault="00EC3D15" w:rsidP="00206E2E">
      <w:pPr>
        <w:pStyle w:val="Textoindependiente"/>
        <w:spacing w:before="1" w:line="237" w:lineRule="auto"/>
        <w:ind w:left="-284" w:right="-234"/>
        <w:jc w:val="both"/>
        <w:rPr>
          <w:rFonts w:ascii="Arial" w:hAnsi="Arial" w:cs="Arial"/>
          <w:b/>
          <w:spacing w:val="-2"/>
          <w:sz w:val="28"/>
          <w:szCs w:val="28"/>
        </w:rPr>
      </w:pPr>
      <w:r w:rsidRPr="00206E2E">
        <w:rPr>
          <w:rFonts w:ascii="Arial" w:hAnsi="Arial" w:cs="Arial"/>
          <w:b/>
          <w:sz w:val="28"/>
          <w:szCs w:val="28"/>
        </w:rPr>
        <w:t>Control</w:t>
      </w:r>
      <w:r w:rsidRPr="00206E2E">
        <w:rPr>
          <w:rFonts w:ascii="Arial" w:hAnsi="Arial" w:cs="Arial"/>
          <w:b/>
          <w:spacing w:val="-10"/>
          <w:sz w:val="28"/>
          <w:szCs w:val="28"/>
        </w:rPr>
        <w:t xml:space="preserve"> </w:t>
      </w:r>
      <w:r w:rsidRPr="00206E2E">
        <w:rPr>
          <w:rFonts w:ascii="Arial" w:hAnsi="Arial" w:cs="Arial"/>
          <w:b/>
          <w:sz w:val="28"/>
          <w:szCs w:val="28"/>
        </w:rPr>
        <w:t>interno</w:t>
      </w:r>
      <w:r w:rsidRPr="00206E2E">
        <w:rPr>
          <w:rFonts w:ascii="Arial" w:hAnsi="Arial" w:cs="Arial"/>
          <w:b/>
          <w:spacing w:val="-9"/>
          <w:sz w:val="28"/>
          <w:szCs w:val="28"/>
        </w:rPr>
        <w:t xml:space="preserve"> </w:t>
      </w:r>
      <w:r w:rsidRPr="00206E2E">
        <w:rPr>
          <w:rFonts w:ascii="Arial" w:hAnsi="Arial" w:cs="Arial"/>
          <w:b/>
          <w:sz w:val="28"/>
          <w:szCs w:val="28"/>
        </w:rPr>
        <w:t>financiero:</w:t>
      </w:r>
      <w:r w:rsidRPr="00206E2E">
        <w:rPr>
          <w:rFonts w:ascii="Arial" w:hAnsi="Arial" w:cs="Arial"/>
          <w:b/>
          <w:spacing w:val="-9"/>
          <w:sz w:val="28"/>
          <w:szCs w:val="28"/>
        </w:rPr>
        <w:t xml:space="preserve"> </w:t>
      </w:r>
      <w:r w:rsidRPr="00206E2E">
        <w:rPr>
          <w:rFonts w:ascii="Arial" w:hAnsi="Arial" w:cs="Arial"/>
          <w:b/>
          <w:spacing w:val="-2"/>
          <w:sz w:val="28"/>
          <w:szCs w:val="28"/>
        </w:rPr>
        <w:t>eficiente</w:t>
      </w:r>
      <w:r w:rsidR="00206E2E" w:rsidRPr="00206E2E">
        <w:rPr>
          <w:rFonts w:ascii="Arial" w:hAnsi="Arial" w:cs="Arial"/>
          <w:b/>
          <w:spacing w:val="-2"/>
          <w:sz w:val="28"/>
          <w:szCs w:val="28"/>
        </w:rPr>
        <w:t>.</w:t>
      </w:r>
    </w:p>
    <w:p w:rsidR="00206E2E" w:rsidRDefault="00206E2E" w:rsidP="00206E2E">
      <w:pPr>
        <w:pStyle w:val="Textoindependiente"/>
        <w:spacing w:before="1" w:line="237" w:lineRule="auto"/>
        <w:ind w:left="-284" w:right="-234"/>
        <w:jc w:val="both"/>
        <w:rPr>
          <w:rFonts w:ascii="Arial" w:hAnsi="Arial" w:cs="Arial"/>
          <w:spacing w:val="-2"/>
          <w:sz w:val="24"/>
          <w:szCs w:val="24"/>
        </w:rPr>
      </w:pPr>
    </w:p>
    <w:p w:rsidR="00206E2E" w:rsidRDefault="00206E2E" w:rsidP="00206E2E">
      <w:pPr>
        <w:pStyle w:val="Textoindependiente"/>
        <w:spacing w:before="1" w:line="237" w:lineRule="auto"/>
        <w:ind w:left="-284" w:right="-234"/>
        <w:jc w:val="both"/>
        <w:rPr>
          <w:rFonts w:ascii="Arial" w:hAnsi="Arial" w:cs="Arial"/>
          <w:sz w:val="24"/>
          <w:szCs w:val="24"/>
        </w:rPr>
      </w:pPr>
      <w:r>
        <w:rPr>
          <w:rFonts w:ascii="Arial" w:hAnsi="Arial" w:cs="Arial"/>
          <w:sz w:val="24"/>
          <w:szCs w:val="24"/>
        </w:rPr>
        <w:lastRenderedPageBreak/>
        <w:t>-</w:t>
      </w:r>
      <w:r w:rsidR="00EC3D15" w:rsidRPr="009F5A41">
        <w:rPr>
          <w:rFonts w:ascii="Arial" w:hAnsi="Arial" w:cs="Arial"/>
          <w:sz w:val="24"/>
          <w:szCs w:val="24"/>
        </w:rPr>
        <w:t>Se evidenció debilidad en la revisión de partidas conciliatorias en el efectivo, de vidas útiles en la propiedad, planta y equipo, ejecución de obras por impuestos, como también partidas pendientes de ser compensadas o pagadas en cuentas por pagar.</w:t>
      </w:r>
    </w:p>
    <w:p w:rsidR="00206E2E" w:rsidRDefault="00206E2E" w:rsidP="00206E2E">
      <w:pPr>
        <w:pStyle w:val="Textoindependiente"/>
        <w:spacing w:before="1" w:line="237" w:lineRule="auto"/>
        <w:ind w:left="-284" w:right="-234"/>
        <w:jc w:val="both"/>
        <w:rPr>
          <w:rFonts w:ascii="Arial" w:hAnsi="Arial" w:cs="Arial"/>
          <w:sz w:val="24"/>
          <w:szCs w:val="24"/>
        </w:rPr>
      </w:pPr>
    </w:p>
    <w:p w:rsidR="00DA7308" w:rsidRPr="00DA7308" w:rsidRDefault="009E137B" w:rsidP="00DA7308">
      <w:pPr>
        <w:pStyle w:val="Textoindependiente"/>
        <w:spacing w:before="1" w:line="237" w:lineRule="auto"/>
        <w:ind w:left="-284" w:right="-234"/>
        <w:jc w:val="both"/>
        <w:rPr>
          <w:rFonts w:ascii="Arial" w:hAnsi="Arial" w:cs="Arial"/>
          <w:b/>
          <w:spacing w:val="-4"/>
          <w:sz w:val="28"/>
          <w:szCs w:val="28"/>
        </w:rPr>
      </w:pPr>
      <w:r w:rsidRPr="00DA7308">
        <w:rPr>
          <w:rFonts w:ascii="Arial" w:hAnsi="Arial" w:cs="Arial"/>
          <w:b/>
          <w:sz w:val="28"/>
          <w:szCs w:val="28"/>
        </w:rPr>
        <w:t xml:space="preserve">12.- </w:t>
      </w:r>
      <w:r w:rsidR="00EC3D15" w:rsidRPr="00DA7308">
        <w:rPr>
          <w:rFonts w:ascii="Arial" w:hAnsi="Arial" w:cs="Arial"/>
          <w:b/>
          <w:sz w:val="28"/>
          <w:szCs w:val="28"/>
        </w:rPr>
        <w:t xml:space="preserve">Esenttia </w:t>
      </w:r>
      <w:r w:rsidR="00EC3D15" w:rsidRPr="00DA7308">
        <w:rPr>
          <w:rFonts w:ascii="Arial" w:hAnsi="Arial" w:cs="Arial"/>
          <w:b/>
          <w:spacing w:val="-4"/>
          <w:sz w:val="28"/>
          <w:szCs w:val="28"/>
        </w:rPr>
        <w:t>S.A.</w:t>
      </w:r>
    </w:p>
    <w:p w:rsidR="00DA7308" w:rsidRPr="00DA7308" w:rsidRDefault="00DA7308" w:rsidP="00DA7308">
      <w:pPr>
        <w:pStyle w:val="Textoindependiente"/>
        <w:spacing w:before="1" w:line="237" w:lineRule="auto"/>
        <w:ind w:left="-284" w:right="-234"/>
        <w:jc w:val="both"/>
        <w:rPr>
          <w:rFonts w:ascii="Arial" w:hAnsi="Arial" w:cs="Arial"/>
          <w:b/>
          <w:spacing w:val="-4"/>
          <w:sz w:val="28"/>
          <w:szCs w:val="28"/>
        </w:rPr>
      </w:pPr>
    </w:p>
    <w:p w:rsidR="00DA7308" w:rsidRP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Opinión</w:t>
      </w:r>
      <w:r w:rsidRPr="00DA7308">
        <w:rPr>
          <w:rFonts w:ascii="Arial" w:hAnsi="Arial" w:cs="Arial"/>
          <w:b/>
          <w:spacing w:val="-3"/>
          <w:sz w:val="28"/>
          <w:szCs w:val="28"/>
        </w:rPr>
        <w:t xml:space="preserve"> </w:t>
      </w:r>
      <w:r w:rsidRPr="00DA7308">
        <w:rPr>
          <w:rFonts w:ascii="Arial" w:hAnsi="Arial" w:cs="Arial"/>
          <w:b/>
          <w:sz w:val="28"/>
          <w:szCs w:val="28"/>
        </w:rPr>
        <w:t>contable:</w:t>
      </w:r>
      <w:r w:rsidRPr="00DA7308">
        <w:rPr>
          <w:rFonts w:ascii="Arial" w:hAnsi="Arial" w:cs="Arial"/>
          <w:b/>
          <w:spacing w:val="-3"/>
          <w:sz w:val="28"/>
          <w:szCs w:val="28"/>
        </w:rPr>
        <w:t xml:space="preserve"> </w:t>
      </w:r>
      <w:r w:rsidRPr="00DA7308">
        <w:rPr>
          <w:rFonts w:ascii="Arial" w:hAnsi="Arial" w:cs="Arial"/>
          <w:b/>
          <w:sz w:val="28"/>
          <w:szCs w:val="28"/>
        </w:rPr>
        <w:t>sin</w:t>
      </w:r>
      <w:r w:rsidRPr="00DA7308">
        <w:rPr>
          <w:rFonts w:ascii="Arial" w:hAnsi="Arial" w:cs="Arial"/>
          <w:b/>
          <w:spacing w:val="-2"/>
          <w:sz w:val="28"/>
          <w:szCs w:val="28"/>
        </w:rPr>
        <w:t xml:space="preserve"> salvedades.</w:t>
      </w:r>
    </w:p>
    <w:p w:rsidR="00DA7308" w:rsidRP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Control</w:t>
      </w:r>
      <w:r w:rsidRPr="00DA7308">
        <w:rPr>
          <w:rFonts w:ascii="Arial" w:hAnsi="Arial" w:cs="Arial"/>
          <w:b/>
          <w:spacing w:val="-10"/>
          <w:sz w:val="28"/>
          <w:szCs w:val="28"/>
        </w:rPr>
        <w:t xml:space="preserve"> </w:t>
      </w:r>
      <w:r w:rsidRPr="00DA7308">
        <w:rPr>
          <w:rFonts w:ascii="Arial" w:hAnsi="Arial" w:cs="Arial"/>
          <w:b/>
          <w:sz w:val="28"/>
          <w:szCs w:val="28"/>
        </w:rPr>
        <w:t>interno</w:t>
      </w:r>
      <w:r w:rsidRPr="00DA7308">
        <w:rPr>
          <w:rFonts w:ascii="Arial" w:hAnsi="Arial" w:cs="Arial"/>
          <w:b/>
          <w:spacing w:val="-9"/>
          <w:sz w:val="28"/>
          <w:szCs w:val="28"/>
        </w:rPr>
        <w:t xml:space="preserve"> </w:t>
      </w:r>
      <w:r w:rsidRPr="00DA7308">
        <w:rPr>
          <w:rFonts w:ascii="Arial" w:hAnsi="Arial" w:cs="Arial"/>
          <w:b/>
          <w:sz w:val="28"/>
          <w:szCs w:val="28"/>
        </w:rPr>
        <w:t>financiero:</w:t>
      </w:r>
      <w:r w:rsidRPr="00DA7308">
        <w:rPr>
          <w:rFonts w:ascii="Arial" w:hAnsi="Arial" w:cs="Arial"/>
          <w:b/>
          <w:spacing w:val="-9"/>
          <w:sz w:val="28"/>
          <w:szCs w:val="28"/>
        </w:rPr>
        <w:t xml:space="preserve"> </w:t>
      </w:r>
      <w:r w:rsidRPr="00DA7308">
        <w:rPr>
          <w:rFonts w:ascii="Arial" w:hAnsi="Arial" w:cs="Arial"/>
          <w:b/>
          <w:spacing w:val="-2"/>
          <w:sz w:val="28"/>
          <w:szCs w:val="28"/>
        </w:rPr>
        <w:t>eficiente.</w:t>
      </w:r>
    </w:p>
    <w:p w:rsid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Pr="00DA7308" w:rsidRDefault="009E137B"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 xml:space="preserve">13.- </w:t>
      </w:r>
      <w:r w:rsidR="00EC3D15" w:rsidRPr="00DA7308">
        <w:rPr>
          <w:rFonts w:ascii="Arial" w:hAnsi="Arial" w:cs="Arial"/>
          <w:b/>
          <w:sz w:val="28"/>
          <w:szCs w:val="28"/>
        </w:rPr>
        <w:t>Interconexión</w:t>
      </w:r>
      <w:r w:rsidR="00EC3D15" w:rsidRPr="00DA7308">
        <w:rPr>
          <w:rFonts w:ascii="Arial" w:hAnsi="Arial" w:cs="Arial"/>
          <w:b/>
          <w:spacing w:val="-6"/>
          <w:sz w:val="28"/>
          <w:szCs w:val="28"/>
        </w:rPr>
        <w:t xml:space="preserve"> </w:t>
      </w:r>
      <w:r w:rsidR="00EC3D15" w:rsidRPr="00DA7308">
        <w:rPr>
          <w:rFonts w:ascii="Arial" w:hAnsi="Arial" w:cs="Arial"/>
          <w:b/>
          <w:sz w:val="28"/>
          <w:szCs w:val="28"/>
        </w:rPr>
        <w:t>Eléctrica</w:t>
      </w:r>
      <w:r w:rsidR="00EC3D15" w:rsidRPr="00DA7308">
        <w:rPr>
          <w:rFonts w:ascii="Arial" w:hAnsi="Arial" w:cs="Arial"/>
          <w:b/>
          <w:spacing w:val="-6"/>
          <w:sz w:val="28"/>
          <w:szCs w:val="28"/>
        </w:rPr>
        <w:t xml:space="preserve"> </w:t>
      </w:r>
      <w:r w:rsidR="00EC3D15" w:rsidRPr="00DA7308">
        <w:rPr>
          <w:rFonts w:ascii="Arial" w:hAnsi="Arial" w:cs="Arial"/>
          <w:b/>
          <w:sz w:val="28"/>
          <w:szCs w:val="28"/>
        </w:rPr>
        <w:t>S.A.</w:t>
      </w:r>
      <w:r w:rsidR="00EC3D15" w:rsidRPr="00DA7308">
        <w:rPr>
          <w:rFonts w:ascii="Arial" w:hAnsi="Arial" w:cs="Arial"/>
          <w:b/>
          <w:spacing w:val="-6"/>
          <w:sz w:val="28"/>
          <w:szCs w:val="28"/>
        </w:rPr>
        <w:t xml:space="preserve"> </w:t>
      </w:r>
      <w:r w:rsidR="00EC3D15" w:rsidRPr="00DA7308">
        <w:rPr>
          <w:rFonts w:ascii="Arial" w:hAnsi="Arial" w:cs="Arial"/>
          <w:b/>
          <w:sz w:val="28"/>
          <w:szCs w:val="28"/>
        </w:rPr>
        <w:t>E.S.P.</w:t>
      </w:r>
      <w:r w:rsidR="00EC3D15" w:rsidRPr="00DA7308">
        <w:rPr>
          <w:rFonts w:ascii="Arial" w:hAnsi="Arial" w:cs="Arial"/>
          <w:b/>
          <w:spacing w:val="-5"/>
          <w:sz w:val="28"/>
          <w:szCs w:val="28"/>
        </w:rPr>
        <w:t xml:space="preserve"> </w:t>
      </w:r>
      <w:r w:rsidR="00EC3D15" w:rsidRPr="00DA7308">
        <w:rPr>
          <w:rFonts w:ascii="Arial" w:hAnsi="Arial" w:cs="Arial"/>
          <w:b/>
          <w:spacing w:val="-2"/>
          <w:sz w:val="28"/>
          <w:szCs w:val="28"/>
        </w:rPr>
        <w:t>(ISA)</w:t>
      </w:r>
      <w:r w:rsidR="00DA7308" w:rsidRPr="00DA7308">
        <w:rPr>
          <w:rFonts w:ascii="Arial" w:hAnsi="Arial" w:cs="Arial"/>
          <w:b/>
          <w:spacing w:val="-2"/>
          <w:sz w:val="28"/>
          <w:szCs w:val="28"/>
        </w:rPr>
        <w:t>.</w:t>
      </w:r>
    </w:p>
    <w:p w:rsidR="00DA7308" w:rsidRP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Opinión</w:t>
      </w:r>
      <w:r w:rsidRPr="00DA7308">
        <w:rPr>
          <w:rFonts w:ascii="Arial" w:hAnsi="Arial" w:cs="Arial"/>
          <w:b/>
          <w:spacing w:val="-3"/>
          <w:sz w:val="28"/>
          <w:szCs w:val="28"/>
        </w:rPr>
        <w:t xml:space="preserve"> </w:t>
      </w:r>
      <w:r w:rsidRPr="00DA7308">
        <w:rPr>
          <w:rFonts w:ascii="Arial" w:hAnsi="Arial" w:cs="Arial"/>
          <w:b/>
          <w:sz w:val="28"/>
          <w:szCs w:val="28"/>
        </w:rPr>
        <w:t>contable:</w:t>
      </w:r>
      <w:r w:rsidRPr="00DA7308">
        <w:rPr>
          <w:rFonts w:ascii="Arial" w:hAnsi="Arial" w:cs="Arial"/>
          <w:b/>
          <w:spacing w:val="-3"/>
          <w:sz w:val="28"/>
          <w:szCs w:val="28"/>
        </w:rPr>
        <w:t xml:space="preserve"> </w:t>
      </w:r>
      <w:r w:rsidRPr="00DA7308">
        <w:rPr>
          <w:rFonts w:ascii="Arial" w:hAnsi="Arial" w:cs="Arial"/>
          <w:b/>
          <w:sz w:val="28"/>
          <w:szCs w:val="28"/>
        </w:rPr>
        <w:t>sin</w:t>
      </w:r>
      <w:r w:rsidRPr="00DA7308">
        <w:rPr>
          <w:rFonts w:ascii="Arial" w:hAnsi="Arial" w:cs="Arial"/>
          <w:b/>
          <w:spacing w:val="-2"/>
          <w:sz w:val="28"/>
          <w:szCs w:val="28"/>
        </w:rPr>
        <w:t xml:space="preserve"> salvedades</w:t>
      </w:r>
      <w:r w:rsidR="00DA7308" w:rsidRPr="00DA7308">
        <w:rPr>
          <w:rFonts w:ascii="Arial" w:hAnsi="Arial" w:cs="Arial"/>
          <w:b/>
          <w:spacing w:val="-2"/>
          <w:sz w:val="28"/>
          <w:szCs w:val="28"/>
        </w:rPr>
        <w:t>.</w:t>
      </w:r>
    </w:p>
    <w:p w:rsidR="00DA7308" w:rsidRP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Control</w:t>
      </w:r>
      <w:r w:rsidRPr="00DA7308">
        <w:rPr>
          <w:rFonts w:ascii="Arial" w:hAnsi="Arial" w:cs="Arial"/>
          <w:b/>
          <w:spacing w:val="-10"/>
          <w:sz w:val="28"/>
          <w:szCs w:val="28"/>
        </w:rPr>
        <w:t xml:space="preserve"> </w:t>
      </w:r>
      <w:r w:rsidRPr="00DA7308">
        <w:rPr>
          <w:rFonts w:ascii="Arial" w:hAnsi="Arial" w:cs="Arial"/>
          <w:b/>
          <w:sz w:val="28"/>
          <w:szCs w:val="28"/>
        </w:rPr>
        <w:t>interno</w:t>
      </w:r>
      <w:r w:rsidRPr="00DA7308">
        <w:rPr>
          <w:rFonts w:ascii="Arial" w:hAnsi="Arial" w:cs="Arial"/>
          <w:b/>
          <w:spacing w:val="-9"/>
          <w:sz w:val="28"/>
          <w:szCs w:val="28"/>
        </w:rPr>
        <w:t xml:space="preserve"> </w:t>
      </w:r>
      <w:r w:rsidRPr="00DA7308">
        <w:rPr>
          <w:rFonts w:ascii="Arial" w:hAnsi="Arial" w:cs="Arial"/>
          <w:b/>
          <w:sz w:val="28"/>
          <w:szCs w:val="28"/>
        </w:rPr>
        <w:t>financiero:</w:t>
      </w:r>
      <w:r w:rsidRPr="00DA7308">
        <w:rPr>
          <w:rFonts w:ascii="Arial" w:hAnsi="Arial" w:cs="Arial"/>
          <w:b/>
          <w:spacing w:val="-9"/>
          <w:sz w:val="28"/>
          <w:szCs w:val="28"/>
        </w:rPr>
        <w:t xml:space="preserve"> </w:t>
      </w:r>
      <w:r w:rsidRPr="00DA7308">
        <w:rPr>
          <w:rFonts w:ascii="Arial" w:hAnsi="Arial" w:cs="Arial"/>
          <w:b/>
          <w:spacing w:val="-2"/>
          <w:sz w:val="28"/>
          <w:szCs w:val="28"/>
        </w:rPr>
        <w:t>eficiente</w:t>
      </w:r>
      <w:r w:rsidR="00DA7308">
        <w:rPr>
          <w:rFonts w:ascii="Arial" w:hAnsi="Arial" w:cs="Arial"/>
          <w:b/>
          <w:spacing w:val="-2"/>
          <w:sz w:val="28"/>
          <w:szCs w:val="28"/>
        </w:rPr>
        <w:t>.</w:t>
      </w:r>
    </w:p>
    <w:p w:rsid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b/>
          <w:spacing w:val="-2"/>
          <w:sz w:val="28"/>
          <w:szCs w:val="28"/>
        </w:rPr>
        <w:t>-</w:t>
      </w:r>
      <w:r w:rsidR="00EC3D15" w:rsidRPr="009F5A41">
        <w:rPr>
          <w:rFonts w:ascii="Arial" w:hAnsi="Arial" w:cs="Arial"/>
          <w:sz w:val="24"/>
          <w:szCs w:val="24"/>
        </w:rPr>
        <w:t xml:space="preserve">Se evidenciaron eficiencias de seguimiento, falta de control con las </w:t>
      </w:r>
      <w:r w:rsidR="00EC3D15" w:rsidRPr="009F5A41">
        <w:rPr>
          <w:rFonts w:ascii="Arial" w:hAnsi="Arial" w:cs="Arial"/>
          <w:spacing w:val="-2"/>
          <w:sz w:val="24"/>
          <w:szCs w:val="24"/>
        </w:rPr>
        <w:t>legalizaciones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gastos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realizados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tarjetas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crédito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corporativas, </w:t>
      </w:r>
      <w:r w:rsidR="00EC3D15" w:rsidRPr="009F5A41">
        <w:rPr>
          <w:rFonts w:ascii="Arial" w:hAnsi="Arial" w:cs="Arial"/>
          <w:sz w:val="24"/>
          <w:szCs w:val="24"/>
        </w:rPr>
        <w:t>inoportunidad en el reconocimiento de los gastos realizados con las tarjetas de crédito corporativas, debilidades en la clasificación de las propiedades, planta y equipo derivada de la liquidación de proyectos e insuficiencia de mecanismos de cobertura del riesgo durante la ejecución del contrato A20.</w:t>
      </w:r>
    </w:p>
    <w:p w:rsidR="00DA7308" w:rsidRDefault="00DA7308" w:rsidP="00DA7308">
      <w:pPr>
        <w:pStyle w:val="Textoindependiente"/>
        <w:spacing w:before="1" w:line="237" w:lineRule="auto"/>
        <w:ind w:left="-284" w:right="-234"/>
        <w:jc w:val="both"/>
        <w:rPr>
          <w:rFonts w:ascii="Arial" w:hAnsi="Arial" w:cs="Arial"/>
          <w:b/>
          <w:sz w:val="24"/>
          <w:szCs w:val="24"/>
        </w:rPr>
      </w:pPr>
    </w:p>
    <w:p w:rsidR="00DA7308" w:rsidRPr="00DA7308" w:rsidRDefault="009E137B" w:rsidP="00DA7308">
      <w:pPr>
        <w:pStyle w:val="Textoindependiente"/>
        <w:spacing w:before="1" w:line="237" w:lineRule="auto"/>
        <w:ind w:left="-284" w:right="-234"/>
        <w:jc w:val="both"/>
        <w:rPr>
          <w:rFonts w:ascii="Arial" w:hAnsi="Arial" w:cs="Arial"/>
          <w:b/>
          <w:sz w:val="28"/>
          <w:szCs w:val="28"/>
        </w:rPr>
      </w:pPr>
      <w:r w:rsidRPr="00DA7308">
        <w:rPr>
          <w:rFonts w:ascii="Arial" w:hAnsi="Arial" w:cs="Arial"/>
          <w:b/>
          <w:sz w:val="28"/>
          <w:szCs w:val="28"/>
        </w:rPr>
        <w:t xml:space="preserve">14.- </w:t>
      </w:r>
      <w:r w:rsidR="00EC3D15" w:rsidRPr="00DA7308">
        <w:rPr>
          <w:rFonts w:ascii="Arial" w:hAnsi="Arial" w:cs="Arial"/>
          <w:b/>
          <w:sz w:val="28"/>
          <w:szCs w:val="28"/>
        </w:rPr>
        <w:t xml:space="preserve">ISA Intercolombia S.A. E.S.P. </w:t>
      </w:r>
    </w:p>
    <w:p w:rsidR="00DA7308" w:rsidRPr="00DA7308" w:rsidRDefault="00DA7308" w:rsidP="00DA7308">
      <w:pPr>
        <w:pStyle w:val="Textoindependiente"/>
        <w:spacing w:before="1" w:line="237" w:lineRule="auto"/>
        <w:ind w:left="-284" w:right="-234"/>
        <w:jc w:val="both"/>
        <w:rPr>
          <w:rFonts w:ascii="Arial" w:hAnsi="Arial" w:cs="Arial"/>
          <w:b/>
          <w:sz w:val="28"/>
          <w:szCs w:val="28"/>
        </w:rPr>
      </w:pPr>
    </w:p>
    <w:p w:rsidR="00DA7308" w:rsidRPr="00DA7308" w:rsidRDefault="00EC3D15" w:rsidP="00DA7308">
      <w:pPr>
        <w:pStyle w:val="Textoindependiente"/>
        <w:spacing w:before="1" w:line="237" w:lineRule="auto"/>
        <w:ind w:left="-284" w:right="-234"/>
        <w:jc w:val="both"/>
        <w:rPr>
          <w:rFonts w:ascii="Arial" w:hAnsi="Arial" w:cs="Arial"/>
          <w:b/>
          <w:sz w:val="28"/>
          <w:szCs w:val="28"/>
        </w:rPr>
      </w:pPr>
      <w:r w:rsidRPr="00DA7308">
        <w:rPr>
          <w:rFonts w:ascii="Arial" w:hAnsi="Arial" w:cs="Arial"/>
          <w:b/>
          <w:sz w:val="28"/>
          <w:szCs w:val="28"/>
        </w:rPr>
        <w:t xml:space="preserve">Opinión contable: sin salvedades. </w:t>
      </w:r>
    </w:p>
    <w:p w:rsidR="00DA7308" w:rsidRPr="00DA7308" w:rsidRDefault="00DA7308" w:rsidP="00DA7308">
      <w:pPr>
        <w:pStyle w:val="Textoindependiente"/>
        <w:spacing w:before="1" w:line="237" w:lineRule="auto"/>
        <w:ind w:left="-284" w:right="-234"/>
        <w:jc w:val="both"/>
        <w:rPr>
          <w:rFonts w:ascii="Arial" w:hAnsi="Arial" w:cs="Arial"/>
          <w:b/>
          <w:sz w:val="28"/>
          <w:szCs w:val="28"/>
        </w:rPr>
      </w:pPr>
    </w:p>
    <w:p w:rsidR="00DA7308" w:rsidRDefault="00EC3D15" w:rsidP="00DA7308">
      <w:pPr>
        <w:pStyle w:val="Textoindependiente"/>
        <w:spacing w:before="1" w:line="237" w:lineRule="auto"/>
        <w:ind w:left="-284" w:right="-234"/>
        <w:jc w:val="both"/>
        <w:rPr>
          <w:rFonts w:ascii="Arial" w:hAnsi="Arial" w:cs="Arial"/>
          <w:b/>
          <w:sz w:val="28"/>
          <w:szCs w:val="28"/>
        </w:rPr>
      </w:pPr>
      <w:r w:rsidRPr="00DA7308">
        <w:rPr>
          <w:rFonts w:ascii="Arial" w:hAnsi="Arial" w:cs="Arial"/>
          <w:b/>
          <w:sz w:val="28"/>
          <w:szCs w:val="28"/>
        </w:rPr>
        <w:t>Control</w:t>
      </w:r>
      <w:r w:rsidRPr="00DA7308">
        <w:rPr>
          <w:rFonts w:ascii="Arial" w:hAnsi="Arial" w:cs="Arial"/>
          <w:b/>
          <w:spacing w:val="-13"/>
          <w:sz w:val="28"/>
          <w:szCs w:val="28"/>
        </w:rPr>
        <w:t xml:space="preserve"> </w:t>
      </w:r>
      <w:r w:rsidRPr="00DA7308">
        <w:rPr>
          <w:rFonts w:ascii="Arial" w:hAnsi="Arial" w:cs="Arial"/>
          <w:b/>
          <w:sz w:val="28"/>
          <w:szCs w:val="28"/>
        </w:rPr>
        <w:t>interno</w:t>
      </w:r>
      <w:r w:rsidRPr="00DA7308">
        <w:rPr>
          <w:rFonts w:ascii="Arial" w:hAnsi="Arial" w:cs="Arial"/>
          <w:b/>
          <w:spacing w:val="-13"/>
          <w:sz w:val="28"/>
          <w:szCs w:val="28"/>
        </w:rPr>
        <w:t xml:space="preserve"> </w:t>
      </w:r>
      <w:r w:rsidRPr="00DA7308">
        <w:rPr>
          <w:rFonts w:ascii="Arial" w:hAnsi="Arial" w:cs="Arial"/>
          <w:b/>
          <w:sz w:val="28"/>
          <w:szCs w:val="28"/>
        </w:rPr>
        <w:t>financiero:</w:t>
      </w:r>
      <w:r w:rsidRPr="00DA7308">
        <w:rPr>
          <w:rFonts w:ascii="Arial" w:hAnsi="Arial" w:cs="Arial"/>
          <w:b/>
          <w:spacing w:val="-13"/>
          <w:sz w:val="28"/>
          <w:szCs w:val="28"/>
        </w:rPr>
        <w:t xml:space="preserve"> </w:t>
      </w:r>
      <w:r w:rsidRPr="00DA7308">
        <w:rPr>
          <w:rFonts w:ascii="Arial" w:hAnsi="Arial" w:cs="Arial"/>
          <w:b/>
          <w:sz w:val="28"/>
          <w:szCs w:val="28"/>
        </w:rPr>
        <w:t>eficiente.</w:t>
      </w:r>
    </w:p>
    <w:p w:rsidR="00DA7308" w:rsidRDefault="00DA7308" w:rsidP="00DA7308">
      <w:pPr>
        <w:pStyle w:val="Textoindependiente"/>
        <w:spacing w:before="1" w:line="237" w:lineRule="auto"/>
        <w:ind w:left="-284" w:right="-234"/>
        <w:jc w:val="both"/>
        <w:rPr>
          <w:rFonts w:ascii="Arial" w:hAnsi="Arial" w:cs="Arial"/>
          <w:b/>
          <w:sz w:val="28"/>
          <w:szCs w:val="28"/>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b/>
          <w:sz w:val="28"/>
          <w:szCs w:val="28"/>
        </w:rPr>
        <w:t>-</w:t>
      </w:r>
      <w:r w:rsidR="00EC3D15" w:rsidRPr="009F5A41">
        <w:rPr>
          <w:rFonts w:ascii="Arial" w:hAnsi="Arial" w:cs="Arial"/>
          <w:spacing w:val="-2"/>
          <w:sz w:val="24"/>
          <w:szCs w:val="24"/>
        </w:rPr>
        <w:t>Se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evidenció</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falta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seguimiento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y/o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aprobación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renovación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anual</w:t>
      </w:r>
      <w:r>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garantías</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3"/>
          <w:sz w:val="24"/>
          <w:szCs w:val="24"/>
        </w:rPr>
        <w:t xml:space="preserve"> </w:t>
      </w:r>
      <w:r w:rsidR="00EC3D15" w:rsidRPr="009F5A41">
        <w:rPr>
          <w:rFonts w:ascii="Arial" w:hAnsi="Arial" w:cs="Arial"/>
          <w:sz w:val="24"/>
          <w:szCs w:val="24"/>
        </w:rPr>
        <w:t>modificaciones</w:t>
      </w:r>
      <w:r w:rsidR="00EC3D15" w:rsidRPr="009F5A41">
        <w:rPr>
          <w:rFonts w:ascii="Arial" w:hAnsi="Arial" w:cs="Arial"/>
          <w:spacing w:val="-4"/>
          <w:sz w:val="24"/>
          <w:szCs w:val="24"/>
        </w:rPr>
        <w:t xml:space="preserve"> </w:t>
      </w:r>
      <w:r w:rsidR="00EC3D15" w:rsidRPr="009F5A41">
        <w:rPr>
          <w:rFonts w:ascii="Arial" w:hAnsi="Arial" w:cs="Arial"/>
          <w:spacing w:val="-2"/>
          <w:sz w:val="24"/>
          <w:szCs w:val="24"/>
        </w:rPr>
        <w:t>realizadas.</w:t>
      </w:r>
      <w:r w:rsidR="009E4693" w:rsidRPr="009F5A41">
        <w:rPr>
          <w:rFonts w:ascii="Arial" w:hAnsi="Arial" w:cs="Arial"/>
          <w:sz w:val="24"/>
          <w:szCs w:val="24"/>
        </w:rPr>
        <w:t xml:space="preserve"> </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Pr="00DA7308" w:rsidRDefault="009E137B"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 xml:space="preserve">15.- </w:t>
      </w:r>
      <w:r w:rsidR="00EC3D15" w:rsidRPr="00DA7308">
        <w:rPr>
          <w:rFonts w:ascii="Arial" w:hAnsi="Arial" w:cs="Arial"/>
          <w:b/>
          <w:sz w:val="28"/>
          <w:szCs w:val="28"/>
        </w:rPr>
        <w:t>Ministerio</w:t>
      </w:r>
      <w:r w:rsidR="00EC3D15" w:rsidRPr="00DA7308">
        <w:rPr>
          <w:rFonts w:ascii="Arial" w:hAnsi="Arial" w:cs="Arial"/>
          <w:b/>
          <w:spacing w:val="-2"/>
          <w:sz w:val="28"/>
          <w:szCs w:val="28"/>
        </w:rPr>
        <w:t xml:space="preserve"> </w:t>
      </w:r>
      <w:r w:rsidR="00EC3D15" w:rsidRPr="00DA7308">
        <w:rPr>
          <w:rFonts w:ascii="Arial" w:hAnsi="Arial" w:cs="Arial"/>
          <w:b/>
          <w:sz w:val="28"/>
          <w:szCs w:val="28"/>
        </w:rPr>
        <w:t>de</w:t>
      </w:r>
      <w:r w:rsidR="00EC3D15" w:rsidRPr="00DA7308">
        <w:rPr>
          <w:rFonts w:ascii="Arial" w:hAnsi="Arial" w:cs="Arial"/>
          <w:b/>
          <w:spacing w:val="-1"/>
          <w:sz w:val="28"/>
          <w:szCs w:val="28"/>
        </w:rPr>
        <w:t xml:space="preserve"> </w:t>
      </w:r>
      <w:r w:rsidR="00EC3D15" w:rsidRPr="00DA7308">
        <w:rPr>
          <w:rFonts w:ascii="Arial" w:hAnsi="Arial" w:cs="Arial"/>
          <w:b/>
          <w:sz w:val="28"/>
          <w:szCs w:val="28"/>
        </w:rPr>
        <w:t>Minas</w:t>
      </w:r>
      <w:r w:rsidR="00EC3D15" w:rsidRPr="00DA7308">
        <w:rPr>
          <w:rFonts w:ascii="Arial" w:hAnsi="Arial" w:cs="Arial"/>
          <w:b/>
          <w:spacing w:val="-2"/>
          <w:sz w:val="28"/>
          <w:szCs w:val="28"/>
        </w:rPr>
        <w:t xml:space="preserve"> </w:t>
      </w:r>
      <w:r w:rsidR="00EC3D15" w:rsidRPr="00DA7308">
        <w:rPr>
          <w:rFonts w:ascii="Arial" w:hAnsi="Arial" w:cs="Arial"/>
          <w:b/>
          <w:sz w:val="28"/>
          <w:szCs w:val="28"/>
        </w:rPr>
        <w:t>y</w:t>
      </w:r>
      <w:r w:rsidR="00EC3D15" w:rsidRPr="00DA7308">
        <w:rPr>
          <w:rFonts w:ascii="Arial" w:hAnsi="Arial" w:cs="Arial"/>
          <w:b/>
          <w:spacing w:val="-1"/>
          <w:sz w:val="28"/>
          <w:szCs w:val="28"/>
        </w:rPr>
        <w:t xml:space="preserve"> </w:t>
      </w:r>
      <w:r w:rsidR="00EC3D15" w:rsidRPr="00DA7308">
        <w:rPr>
          <w:rFonts w:ascii="Arial" w:hAnsi="Arial" w:cs="Arial"/>
          <w:b/>
          <w:spacing w:val="-2"/>
          <w:sz w:val="28"/>
          <w:szCs w:val="28"/>
        </w:rPr>
        <w:t>Energía</w:t>
      </w:r>
      <w:r w:rsidR="00DA7308" w:rsidRPr="00DA7308">
        <w:rPr>
          <w:rFonts w:ascii="Arial" w:hAnsi="Arial" w:cs="Arial"/>
          <w:b/>
          <w:spacing w:val="-2"/>
          <w:sz w:val="28"/>
          <w:szCs w:val="28"/>
        </w:rPr>
        <w:t>.</w:t>
      </w:r>
    </w:p>
    <w:p w:rsidR="00DA7308" w:rsidRP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P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Opinión</w:t>
      </w:r>
      <w:r w:rsidRPr="00DA7308">
        <w:rPr>
          <w:rFonts w:ascii="Arial" w:hAnsi="Arial" w:cs="Arial"/>
          <w:b/>
          <w:spacing w:val="-3"/>
          <w:sz w:val="28"/>
          <w:szCs w:val="28"/>
        </w:rPr>
        <w:t xml:space="preserve"> </w:t>
      </w:r>
      <w:r w:rsidRPr="00DA7308">
        <w:rPr>
          <w:rFonts w:ascii="Arial" w:hAnsi="Arial" w:cs="Arial"/>
          <w:b/>
          <w:sz w:val="28"/>
          <w:szCs w:val="28"/>
        </w:rPr>
        <w:t>contable:</w:t>
      </w:r>
      <w:r w:rsidRPr="00DA7308">
        <w:rPr>
          <w:rFonts w:ascii="Arial" w:hAnsi="Arial" w:cs="Arial"/>
          <w:b/>
          <w:spacing w:val="-3"/>
          <w:sz w:val="28"/>
          <w:szCs w:val="28"/>
        </w:rPr>
        <w:t xml:space="preserve"> </w:t>
      </w:r>
      <w:r w:rsidRPr="00DA7308">
        <w:rPr>
          <w:rFonts w:ascii="Arial" w:hAnsi="Arial" w:cs="Arial"/>
          <w:b/>
          <w:sz w:val="28"/>
          <w:szCs w:val="28"/>
        </w:rPr>
        <w:t>con</w:t>
      </w:r>
      <w:r w:rsidRPr="00DA7308">
        <w:rPr>
          <w:rFonts w:ascii="Arial" w:hAnsi="Arial" w:cs="Arial"/>
          <w:b/>
          <w:spacing w:val="-2"/>
          <w:sz w:val="28"/>
          <w:szCs w:val="28"/>
        </w:rPr>
        <w:t xml:space="preserve"> salvedades.</w:t>
      </w:r>
    </w:p>
    <w:p w:rsidR="00DA7308" w:rsidRDefault="00DA7308" w:rsidP="00DA7308">
      <w:pPr>
        <w:pStyle w:val="Textoindependiente"/>
        <w:spacing w:before="1" w:line="237" w:lineRule="auto"/>
        <w:ind w:left="-284" w:right="-234"/>
        <w:jc w:val="both"/>
        <w:rPr>
          <w:rFonts w:ascii="Arial" w:hAnsi="Arial" w:cs="Arial"/>
          <w:spacing w:val="-2"/>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clasificación en cuentas por cobrar por $31.082,4 millones, debido a que el ministerio reclasificó la cuenta por cobrar del activo a una cuenta de orden sin que se evidenciara un análisis integral</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las</w:t>
      </w:r>
      <w:r w:rsidR="00EC3D15" w:rsidRPr="009F5A41">
        <w:rPr>
          <w:rFonts w:ascii="Arial" w:hAnsi="Arial" w:cs="Arial"/>
          <w:spacing w:val="40"/>
          <w:sz w:val="24"/>
          <w:szCs w:val="24"/>
        </w:rPr>
        <w:t xml:space="preserve"> </w:t>
      </w:r>
      <w:r w:rsidR="00EC3D15" w:rsidRPr="009F5A41">
        <w:rPr>
          <w:rFonts w:ascii="Arial" w:hAnsi="Arial" w:cs="Arial"/>
          <w:sz w:val="24"/>
          <w:szCs w:val="24"/>
        </w:rPr>
        <w:t>condiciones</w:t>
      </w:r>
      <w:r w:rsidR="00EC3D15" w:rsidRPr="009F5A41">
        <w:rPr>
          <w:rFonts w:ascii="Arial" w:hAnsi="Arial" w:cs="Arial"/>
          <w:spacing w:val="40"/>
          <w:sz w:val="24"/>
          <w:szCs w:val="24"/>
        </w:rPr>
        <w:t xml:space="preserve"> </w:t>
      </w:r>
      <w:r w:rsidR="00EC3D15" w:rsidRPr="009F5A41">
        <w:rPr>
          <w:rFonts w:ascii="Arial" w:hAnsi="Arial" w:cs="Arial"/>
          <w:sz w:val="24"/>
          <w:szCs w:val="24"/>
        </w:rPr>
        <w:t>crediticias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probabilidad</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obtener el flujo financiero fijo y determinable conforme a la normativa, contraviniendo lo establecido en el marco normativo para entidades de gobierno, numerales 6.2 y 6.4.</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redes, líneas y cables por $1.479.233,5 millones, debido a que la infraestructura adquirida con contratos suscritos durante las vigencias 2012 al 2020 no se </w:t>
      </w:r>
      <w:r w:rsidR="00EC3D15" w:rsidRPr="009F5A41">
        <w:rPr>
          <w:rFonts w:ascii="Arial" w:hAnsi="Arial" w:cs="Arial"/>
          <w:sz w:val="24"/>
          <w:szCs w:val="24"/>
        </w:rPr>
        <w:lastRenderedPageBreak/>
        <w:t>encontraron registrados en el grupo de propiedad, planta y equipo – redes, líneas y</w:t>
      </w:r>
      <w:r w:rsidR="00EC3D15" w:rsidRPr="009F5A41">
        <w:rPr>
          <w:rFonts w:ascii="Arial" w:hAnsi="Arial" w:cs="Arial"/>
          <w:spacing w:val="-5"/>
          <w:sz w:val="24"/>
          <w:szCs w:val="24"/>
        </w:rPr>
        <w:t xml:space="preserve"> </w:t>
      </w:r>
      <w:r w:rsidR="00EC3D15" w:rsidRPr="009F5A41">
        <w:rPr>
          <w:rFonts w:ascii="Arial" w:hAnsi="Arial" w:cs="Arial"/>
          <w:sz w:val="24"/>
          <w:szCs w:val="24"/>
        </w:rPr>
        <w:t>cables,</w:t>
      </w:r>
      <w:r w:rsidR="00EC3D15" w:rsidRPr="009F5A41">
        <w:rPr>
          <w:rFonts w:ascii="Arial" w:hAnsi="Arial" w:cs="Arial"/>
          <w:spacing w:val="-5"/>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
          <w:sz w:val="24"/>
          <w:szCs w:val="24"/>
        </w:rPr>
        <w:t xml:space="preserve"> </w:t>
      </w:r>
      <w:r w:rsidR="00EC3D15" w:rsidRPr="009F5A41">
        <w:rPr>
          <w:rFonts w:ascii="Arial" w:hAnsi="Arial" w:cs="Arial"/>
          <w:sz w:val="24"/>
          <w:szCs w:val="24"/>
        </w:rPr>
        <w:t>lo</w:t>
      </w:r>
      <w:r w:rsidR="00EC3D15" w:rsidRPr="009F5A41">
        <w:rPr>
          <w:rFonts w:ascii="Arial" w:hAnsi="Arial" w:cs="Arial"/>
          <w:spacing w:val="-4"/>
          <w:sz w:val="24"/>
          <w:szCs w:val="24"/>
        </w:rPr>
        <w:t xml:space="preserve"> </w:t>
      </w:r>
      <w:r w:rsidR="00EC3D15" w:rsidRPr="009F5A41">
        <w:rPr>
          <w:rFonts w:ascii="Arial" w:hAnsi="Arial" w:cs="Arial"/>
          <w:sz w:val="24"/>
          <w:szCs w:val="24"/>
        </w:rPr>
        <w:t>establecido</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
          <w:sz w:val="24"/>
          <w:szCs w:val="24"/>
        </w:rPr>
        <w:t xml:space="preserve"> </w:t>
      </w:r>
      <w:r w:rsidR="00EC3D15" w:rsidRPr="009F5A41">
        <w:rPr>
          <w:rFonts w:ascii="Arial" w:hAnsi="Arial" w:cs="Arial"/>
          <w:sz w:val="24"/>
          <w:szCs w:val="24"/>
        </w:rPr>
        <w:t>193</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2016, </w:t>
      </w:r>
      <w:r w:rsidR="00EC3D15" w:rsidRPr="009F5A41">
        <w:rPr>
          <w:rFonts w:ascii="Arial" w:hAnsi="Arial" w:cs="Arial"/>
          <w:spacing w:val="-4"/>
          <w:sz w:val="24"/>
          <w:szCs w:val="24"/>
        </w:rPr>
        <w:t>expedida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CGN,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3.2.14</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Análisis,</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verificación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conciliación </w:t>
      </w:r>
      <w:r w:rsidR="00EC3D15" w:rsidRPr="009F5A41">
        <w:rPr>
          <w:rFonts w:ascii="Arial" w:hAnsi="Arial" w:cs="Arial"/>
          <w:sz w:val="24"/>
          <w:szCs w:val="24"/>
        </w:rPr>
        <w:t>de información, lo cual generó una subestimación.</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recursos</w:t>
      </w:r>
      <w:r w:rsidR="00EC3D15" w:rsidRPr="009F5A41">
        <w:rPr>
          <w:rFonts w:ascii="Arial" w:hAnsi="Arial" w:cs="Arial"/>
          <w:spacing w:val="-19"/>
          <w:sz w:val="24"/>
          <w:szCs w:val="24"/>
        </w:rPr>
        <w:t xml:space="preserve"> </w:t>
      </w:r>
      <w:r w:rsidR="00EC3D15" w:rsidRPr="009F5A41">
        <w:rPr>
          <w:rFonts w:ascii="Arial" w:hAnsi="Arial" w:cs="Arial"/>
          <w:sz w:val="24"/>
          <w:szCs w:val="24"/>
        </w:rPr>
        <w:t>entregados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administración por $1.874.782,1 millones, debido a que no se encontró registro contable de la legalización de la ejecución de esos recursos, contraviniendo</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Resolución</w:t>
      </w:r>
      <w:r w:rsidR="00EC3D15" w:rsidRPr="009F5A41">
        <w:rPr>
          <w:rFonts w:ascii="Arial" w:hAnsi="Arial" w:cs="Arial"/>
          <w:spacing w:val="-6"/>
          <w:sz w:val="24"/>
          <w:szCs w:val="24"/>
        </w:rPr>
        <w:t xml:space="preserve"> </w:t>
      </w:r>
      <w:r w:rsidR="00EC3D15" w:rsidRPr="009F5A41">
        <w:rPr>
          <w:rFonts w:ascii="Arial" w:hAnsi="Arial" w:cs="Arial"/>
          <w:sz w:val="24"/>
          <w:szCs w:val="24"/>
        </w:rPr>
        <w:t>090</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2020,</w:t>
      </w:r>
      <w:r w:rsidR="00EC3D15" w:rsidRPr="009F5A41">
        <w:rPr>
          <w:rFonts w:ascii="Arial" w:hAnsi="Arial" w:cs="Arial"/>
          <w:spacing w:val="-7"/>
          <w:sz w:val="24"/>
          <w:szCs w:val="24"/>
        </w:rPr>
        <w:t xml:space="preserve"> </w:t>
      </w:r>
      <w:r w:rsidR="00EC3D15" w:rsidRPr="009F5A41">
        <w:rPr>
          <w:rFonts w:ascii="Arial" w:hAnsi="Arial" w:cs="Arial"/>
          <w:sz w:val="24"/>
          <w:szCs w:val="24"/>
        </w:rPr>
        <w:t>expedida por la CGN, artículo 2, numeral 5, flujo de información contable, lo cual generó sobrestimación.</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recursos</w:t>
      </w:r>
      <w:r w:rsidR="00EC3D15" w:rsidRPr="009F5A41">
        <w:rPr>
          <w:rFonts w:ascii="Arial" w:hAnsi="Arial" w:cs="Arial"/>
          <w:spacing w:val="-19"/>
          <w:sz w:val="24"/>
          <w:szCs w:val="24"/>
        </w:rPr>
        <w:t xml:space="preserve"> </w:t>
      </w:r>
      <w:r w:rsidR="00EC3D15" w:rsidRPr="009F5A41">
        <w:rPr>
          <w:rFonts w:ascii="Arial" w:hAnsi="Arial" w:cs="Arial"/>
          <w:sz w:val="24"/>
          <w:szCs w:val="24"/>
        </w:rPr>
        <w:t>entregados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administración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$28.961,6</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puesto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evidenció</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existía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registro </w:t>
      </w:r>
      <w:r w:rsidR="00EC3D15" w:rsidRPr="009F5A41">
        <w:rPr>
          <w:rFonts w:ascii="Arial" w:hAnsi="Arial" w:cs="Arial"/>
          <w:sz w:val="24"/>
          <w:szCs w:val="24"/>
        </w:rPr>
        <w:t xml:space="preserve">en esta cuenta, como si se tratara de un valor no ejecutado, ya que fueron desembolsados a la fiduciaria y girados al contratista como se </w:t>
      </w:r>
      <w:r w:rsidR="00EC3D15" w:rsidRPr="009F5A41">
        <w:rPr>
          <w:rFonts w:ascii="Arial" w:hAnsi="Arial" w:cs="Arial"/>
          <w:spacing w:val="-2"/>
          <w:sz w:val="24"/>
          <w:szCs w:val="24"/>
        </w:rPr>
        <w:t>evidenció</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informes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supervisión,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establecido 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090</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2020,</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expedida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CGN,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artículo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2,</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numeral </w:t>
      </w:r>
      <w:r w:rsidR="00EC3D15" w:rsidRPr="009F5A41">
        <w:rPr>
          <w:rFonts w:ascii="Arial" w:hAnsi="Arial" w:cs="Arial"/>
          <w:sz w:val="24"/>
          <w:szCs w:val="24"/>
        </w:rPr>
        <w:t>5, flujo de información contable, lo cual generó sobrestimación.</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67"/>
          <w:sz w:val="24"/>
          <w:szCs w:val="24"/>
        </w:rPr>
        <w:t xml:space="preserve"> </w:t>
      </w:r>
      <w:r w:rsidR="00EC3D15" w:rsidRPr="009F5A41">
        <w:rPr>
          <w:rFonts w:ascii="Arial" w:hAnsi="Arial" w:cs="Arial"/>
          <w:sz w:val="24"/>
          <w:szCs w:val="24"/>
        </w:rPr>
        <w:t>de</w:t>
      </w:r>
      <w:r w:rsidR="00EC3D15" w:rsidRPr="009F5A41">
        <w:rPr>
          <w:rFonts w:ascii="Arial" w:hAnsi="Arial" w:cs="Arial"/>
          <w:spacing w:val="67"/>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67"/>
          <w:sz w:val="24"/>
          <w:szCs w:val="24"/>
        </w:rPr>
        <w:t xml:space="preserve"> </w:t>
      </w:r>
      <w:r w:rsidR="00EC3D15" w:rsidRPr="009F5A41">
        <w:rPr>
          <w:rFonts w:ascii="Arial" w:hAnsi="Arial" w:cs="Arial"/>
          <w:sz w:val="24"/>
          <w:szCs w:val="24"/>
        </w:rPr>
        <w:t>en</w:t>
      </w:r>
      <w:r w:rsidR="00EC3D15" w:rsidRPr="009F5A41">
        <w:rPr>
          <w:rFonts w:ascii="Arial" w:hAnsi="Arial" w:cs="Arial"/>
          <w:spacing w:val="67"/>
          <w:sz w:val="24"/>
          <w:szCs w:val="24"/>
        </w:rPr>
        <w:t xml:space="preserve"> </w:t>
      </w:r>
      <w:r w:rsidR="00EC3D15" w:rsidRPr="009F5A41">
        <w:rPr>
          <w:rFonts w:ascii="Arial" w:hAnsi="Arial" w:cs="Arial"/>
          <w:sz w:val="24"/>
          <w:szCs w:val="24"/>
        </w:rPr>
        <w:t>recursos</w:t>
      </w:r>
      <w:r w:rsidR="00EC3D15" w:rsidRPr="009F5A41">
        <w:rPr>
          <w:rFonts w:ascii="Arial" w:hAnsi="Arial" w:cs="Arial"/>
          <w:spacing w:val="67"/>
          <w:sz w:val="24"/>
          <w:szCs w:val="24"/>
        </w:rPr>
        <w:t xml:space="preserve"> </w:t>
      </w:r>
      <w:r w:rsidR="00EC3D15" w:rsidRPr="009F5A41">
        <w:rPr>
          <w:rFonts w:ascii="Arial" w:hAnsi="Arial" w:cs="Arial"/>
          <w:sz w:val="24"/>
          <w:szCs w:val="24"/>
        </w:rPr>
        <w:t>a</w:t>
      </w:r>
      <w:r w:rsidR="00EC3D15" w:rsidRPr="009F5A41">
        <w:rPr>
          <w:rFonts w:ascii="Arial" w:hAnsi="Arial" w:cs="Arial"/>
          <w:spacing w:val="67"/>
          <w:sz w:val="24"/>
          <w:szCs w:val="24"/>
        </w:rPr>
        <w:t xml:space="preserve"> </w:t>
      </w:r>
      <w:r w:rsidR="00EC3D15" w:rsidRPr="009F5A41">
        <w:rPr>
          <w:rFonts w:ascii="Arial" w:hAnsi="Arial" w:cs="Arial"/>
          <w:sz w:val="24"/>
          <w:szCs w:val="24"/>
        </w:rPr>
        <w:t>favor</w:t>
      </w:r>
      <w:r w:rsidR="00EC3D15" w:rsidRPr="009F5A41">
        <w:rPr>
          <w:rFonts w:ascii="Arial" w:hAnsi="Arial" w:cs="Arial"/>
          <w:spacing w:val="67"/>
          <w:sz w:val="24"/>
          <w:szCs w:val="24"/>
        </w:rPr>
        <w:t xml:space="preserve"> </w:t>
      </w:r>
      <w:r w:rsidR="00EC3D15" w:rsidRPr="009F5A41">
        <w:rPr>
          <w:rFonts w:ascii="Arial" w:hAnsi="Arial" w:cs="Arial"/>
          <w:sz w:val="24"/>
          <w:szCs w:val="24"/>
        </w:rPr>
        <w:t>de</w:t>
      </w:r>
      <w:r w:rsidR="00EC3D15" w:rsidRPr="009F5A41">
        <w:rPr>
          <w:rFonts w:ascii="Arial" w:hAnsi="Arial" w:cs="Arial"/>
          <w:spacing w:val="67"/>
          <w:sz w:val="24"/>
          <w:szCs w:val="24"/>
        </w:rPr>
        <w:t xml:space="preserve"> </w:t>
      </w:r>
      <w:r w:rsidR="00EC3D15" w:rsidRPr="009F5A41">
        <w:rPr>
          <w:rFonts w:ascii="Arial" w:hAnsi="Arial" w:cs="Arial"/>
          <w:sz w:val="24"/>
          <w:szCs w:val="24"/>
        </w:rPr>
        <w:t>terceros</w:t>
      </w:r>
      <w:r w:rsidR="00EC3D15" w:rsidRPr="009F5A41">
        <w:rPr>
          <w:rFonts w:ascii="Arial" w:hAnsi="Arial" w:cs="Arial"/>
          <w:spacing w:val="67"/>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2"/>
          <w:sz w:val="24"/>
          <w:szCs w:val="24"/>
        </w:rPr>
        <w:t>$2.868,2</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presentó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partidas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pendientes 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identificar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clasificar,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Resolución </w:t>
      </w:r>
      <w:r w:rsidR="00EC3D15" w:rsidRPr="009F5A41">
        <w:rPr>
          <w:rFonts w:ascii="Arial" w:hAnsi="Arial" w:cs="Arial"/>
          <w:spacing w:val="-4"/>
          <w:sz w:val="24"/>
          <w:szCs w:val="24"/>
        </w:rPr>
        <w:t>193</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2016,</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expedida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CGN,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numeral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3.2.15</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Depuración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contable </w:t>
      </w:r>
      <w:r w:rsidR="00EC3D15" w:rsidRPr="009F5A41">
        <w:rPr>
          <w:rFonts w:ascii="Arial" w:hAnsi="Arial" w:cs="Arial"/>
          <w:sz w:val="24"/>
          <w:szCs w:val="24"/>
        </w:rPr>
        <w:t>permanente y sostenible, lo cual generó sobrestimando el pasivo.</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P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Control</w:t>
      </w:r>
      <w:r w:rsidRPr="00DA7308">
        <w:rPr>
          <w:rFonts w:ascii="Arial" w:hAnsi="Arial" w:cs="Arial"/>
          <w:b/>
          <w:spacing w:val="-7"/>
          <w:sz w:val="28"/>
          <w:szCs w:val="28"/>
        </w:rPr>
        <w:t xml:space="preserve"> </w:t>
      </w:r>
      <w:r w:rsidRPr="00DA7308">
        <w:rPr>
          <w:rFonts w:ascii="Arial" w:hAnsi="Arial" w:cs="Arial"/>
          <w:b/>
          <w:sz w:val="28"/>
          <w:szCs w:val="28"/>
        </w:rPr>
        <w:t>interno</w:t>
      </w:r>
      <w:r w:rsidRPr="00DA7308">
        <w:rPr>
          <w:rFonts w:ascii="Arial" w:hAnsi="Arial" w:cs="Arial"/>
          <w:b/>
          <w:spacing w:val="-7"/>
          <w:sz w:val="28"/>
          <w:szCs w:val="28"/>
        </w:rPr>
        <w:t xml:space="preserve"> </w:t>
      </w:r>
      <w:r w:rsidRPr="00DA7308">
        <w:rPr>
          <w:rFonts w:ascii="Arial" w:hAnsi="Arial" w:cs="Arial"/>
          <w:b/>
          <w:sz w:val="28"/>
          <w:szCs w:val="28"/>
        </w:rPr>
        <w:t>financiero:</w:t>
      </w:r>
      <w:r w:rsidRPr="00DA7308">
        <w:rPr>
          <w:rFonts w:ascii="Arial" w:hAnsi="Arial" w:cs="Arial"/>
          <w:b/>
          <w:spacing w:val="-7"/>
          <w:sz w:val="28"/>
          <w:szCs w:val="28"/>
        </w:rPr>
        <w:t xml:space="preserve"> </w:t>
      </w:r>
      <w:r w:rsidRPr="00DA7308">
        <w:rPr>
          <w:rFonts w:ascii="Arial" w:hAnsi="Arial" w:cs="Arial"/>
          <w:b/>
          <w:sz w:val="28"/>
          <w:szCs w:val="28"/>
        </w:rPr>
        <w:t>con</w:t>
      </w:r>
      <w:r w:rsidRPr="00DA7308">
        <w:rPr>
          <w:rFonts w:ascii="Arial" w:hAnsi="Arial" w:cs="Arial"/>
          <w:b/>
          <w:spacing w:val="-7"/>
          <w:sz w:val="28"/>
          <w:szCs w:val="28"/>
        </w:rPr>
        <w:t xml:space="preserve"> </w:t>
      </w:r>
      <w:r w:rsidRPr="00DA7308">
        <w:rPr>
          <w:rFonts w:ascii="Arial" w:hAnsi="Arial" w:cs="Arial"/>
          <w:b/>
          <w:spacing w:val="-2"/>
          <w:sz w:val="28"/>
          <w:szCs w:val="28"/>
        </w:rPr>
        <w:t>deficiencias.</w:t>
      </w:r>
    </w:p>
    <w:p w:rsidR="00DA7308" w:rsidRDefault="00DA7308" w:rsidP="00DA7308">
      <w:pPr>
        <w:pStyle w:val="Textoindependiente"/>
        <w:spacing w:before="1" w:line="237" w:lineRule="auto"/>
        <w:ind w:left="-284" w:right="-234"/>
        <w:jc w:val="both"/>
        <w:rPr>
          <w:rFonts w:ascii="Arial" w:hAnsi="Arial" w:cs="Arial"/>
          <w:spacing w:val="-2"/>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identificaron</w:t>
      </w:r>
      <w:r w:rsidR="00EC3D15" w:rsidRPr="009F5A41">
        <w:rPr>
          <w:rFonts w:ascii="Arial" w:hAnsi="Arial" w:cs="Arial"/>
          <w:spacing w:val="40"/>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registro</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control</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bienes y elementos adquiridos en el marco de los contratos y convenios </w:t>
      </w:r>
      <w:r w:rsidR="00EC3D15" w:rsidRPr="009F5A41">
        <w:rPr>
          <w:rFonts w:ascii="Arial" w:hAnsi="Arial" w:cs="Arial"/>
          <w:spacing w:val="-2"/>
          <w:sz w:val="24"/>
          <w:szCs w:val="24"/>
        </w:rPr>
        <w:t>suscritos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Ministerio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Minas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Energía,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entregados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operador </w:t>
      </w:r>
      <w:r w:rsidR="00EC3D15" w:rsidRPr="009F5A41">
        <w:rPr>
          <w:rFonts w:ascii="Arial" w:hAnsi="Arial" w:cs="Arial"/>
          <w:sz w:val="24"/>
          <w:szCs w:val="24"/>
        </w:rPr>
        <w:t>a través de acta de recibo - entrega de infraestructura; así mismo,</w:t>
      </w:r>
      <w:r w:rsidR="00EC3D15" w:rsidRPr="009F5A41">
        <w:rPr>
          <w:rFonts w:ascii="Arial" w:hAnsi="Arial" w:cs="Arial"/>
          <w:spacing w:val="40"/>
          <w:sz w:val="24"/>
          <w:szCs w:val="24"/>
        </w:rPr>
        <w:t xml:space="preserve"> </w:t>
      </w:r>
      <w:r w:rsidR="00EC3D15" w:rsidRPr="009F5A41">
        <w:rPr>
          <w:rFonts w:ascii="Arial" w:hAnsi="Arial" w:cs="Arial"/>
          <w:sz w:val="24"/>
          <w:szCs w:val="24"/>
        </w:rPr>
        <w:t>se observaron debilidades en el proceso de depuración contable permanente y sostenible, al igual que en el proceso de conciliación de información con las áreas proveedoras del proceso de gestión financiera y contable.</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También</w:t>
      </w:r>
      <w:r w:rsidR="00EC3D15" w:rsidRPr="009F5A41">
        <w:rPr>
          <w:rFonts w:ascii="Arial" w:hAnsi="Arial" w:cs="Arial"/>
          <w:spacing w:val="-20"/>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identificaron</w:t>
      </w:r>
      <w:r w:rsidR="00EC3D15" w:rsidRPr="009F5A41">
        <w:rPr>
          <w:rFonts w:ascii="Arial" w:hAnsi="Arial" w:cs="Arial"/>
          <w:spacing w:val="-19"/>
          <w:sz w:val="24"/>
          <w:szCs w:val="24"/>
        </w:rPr>
        <w:t xml:space="preserve"> </w:t>
      </w:r>
      <w:r w:rsidR="00EC3D15" w:rsidRPr="009F5A41">
        <w:rPr>
          <w:rFonts w:ascii="Arial" w:hAnsi="Arial" w:cs="Arial"/>
          <w:sz w:val="24"/>
          <w:szCs w:val="24"/>
        </w:rPr>
        <w:t>debilidades</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aplicación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metodología técnica</w:t>
      </w:r>
      <w:r w:rsidR="00EC3D15" w:rsidRPr="009F5A41">
        <w:rPr>
          <w:rFonts w:ascii="Arial" w:hAnsi="Arial" w:cs="Arial"/>
          <w:spacing w:val="-20"/>
          <w:sz w:val="24"/>
          <w:szCs w:val="24"/>
        </w:rPr>
        <w:t xml:space="preserve"> </w:t>
      </w:r>
      <w:r w:rsidR="00EC3D15" w:rsidRPr="009F5A41">
        <w:rPr>
          <w:rFonts w:ascii="Arial" w:hAnsi="Arial" w:cs="Arial"/>
          <w:sz w:val="24"/>
          <w:szCs w:val="24"/>
        </w:rPr>
        <w:t>prevista</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Agencia</w:t>
      </w:r>
      <w:r w:rsidR="00EC3D15" w:rsidRPr="009F5A41">
        <w:rPr>
          <w:rFonts w:ascii="Arial" w:hAnsi="Arial" w:cs="Arial"/>
          <w:spacing w:val="-19"/>
          <w:sz w:val="24"/>
          <w:szCs w:val="24"/>
        </w:rPr>
        <w:t xml:space="preserve"> </w:t>
      </w:r>
      <w:r w:rsidR="00EC3D15" w:rsidRPr="009F5A41">
        <w:rPr>
          <w:rFonts w:ascii="Arial" w:hAnsi="Arial" w:cs="Arial"/>
          <w:sz w:val="24"/>
          <w:szCs w:val="24"/>
        </w:rPr>
        <w:t>Nacional</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Defensa</w:t>
      </w:r>
      <w:r w:rsidR="00EC3D15" w:rsidRPr="009F5A41">
        <w:rPr>
          <w:rFonts w:ascii="Arial" w:hAnsi="Arial" w:cs="Arial"/>
          <w:spacing w:val="-19"/>
          <w:sz w:val="24"/>
          <w:szCs w:val="24"/>
        </w:rPr>
        <w:t xml:space="preserve"> </w:t>
      </w:r>
      <w:r w:rsidR="00EC3D15" w:rsidRPr="009F5A41">
        <w:rPr>
          <w:rFonts w:ascii="Arial" w:hAnsi="Arial" w:cs="Arial"/>
          <w:sz w:val="24"/>
          <w:szCs w:val="24"/>
        </w:rPr>
        <w:t>Jurídica</w:t>
      </w:r>
      <w:r w:rsidR="00EC3D15" w:rsidRPr="009F5A41">
        <w:rPr>
          <w:rFonts w:ascii="Arial" w:hAnsi="Arial" w:cs="Arial"/>
          <w:spacing w:val="-20"/>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Estado para el cálculo de provisiones contables y reporte de información litigiosa</w:t>
      </w:r>
      <w:r w:rsidR="00EC3D15" w:rsidRPr="009F5A41">
        <w:rPr>
          <w:rFonts w:ascii="Arial" w:hAnsi="Arial" w:cs="Arial"/>
          <w:spacing w:val="31"/>
          <w:sz w:val="24"/>
          <w:szCs w:val="24"/>
        </w:rPr>
        <w:t xml:space="preserve"> </w:t>
      </w:r>
      <w:r w:rsidR="00EC3D15" w:rsidRPr="009F5A41">
        <w:rPr>
          <w:rFonts w:ascii="Arial" w:hAnsi="Arial" w:cs="Arial"/>
          <w:sz w:val="24"/>
          <w:szCs w:val="24"/>
        </w:rPr>
        <w:t>en el sistema eKogui, como en el control durante la etapa</w:t>
      </w:r>
      <w:r w:rsidR="00EC3D15" w:rsidRPr="009F5A41">
        <w:rPr>
          <w:rFonts w:ascii="Arial" w:hAnsi="Arial" w:cs="Arial"/>
          <w:spacing w:val="40"/>
          <w:sz w:val="24"/>
          <w:szCs w:val="24"/>
        </w:rPr>
        <w:t xml:space="preserve"> </w:t>
      </w:r>
      <w:r w:rsidR="00EC3D15" w:rsidRPr="009F5A41">
        <w:rPr>
          <w:rFonts w:ascii="Arial" w:hAnsi="Arial" w:cs="Arial"/>
          <w:sz w:val="24"/>
          <w:szCs w:val="24"/>
        </w:rPr>
        <w:t>de cobro persuasivo e inaplicación del marco conceptual para la preparación y presentación de información financiera y del marco normativo para entidades de gobierno, aunado a lo descrito en la gestión y seguimiento por parte del área responsable de la ejecución de las reservas presupuestales.</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Pr="00DA7308" w:rsidRDefault="009E137B"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 xml:space="preserve">16.- </w:t>
      </w:r>
      <w:r w:rsidR="00EC3D15" w:rsidRPr="00DA7308">
        <w:rPr>
          <w:rFonts w:ascii="Arial" w:hAnsi="Arial" w:cs="Arial"/>
          <w:b/>
          <w:sz w:val="28"/>
          <w:szCs w:val="28"/>
        </w:rPr>
        <w:t>Oleoducto</w:t>
      </w:r>
      <w:r w:rsidR="00EC3D15" w:rsidRPr="00DA7308">
        <w:rPr>
          <w:rFonts w:ascii="Arial" w:hAnsi="Arial" w:cs="Arial"/>
          <w:b/>
          <w:spacing w:val="-1"/>
          <w:sz w:val="28"/>
          <w:szCs w:val="28"/>
        </w:rPr>
        <w:t xml:space="preserve"> </w:t>
      </w:r>
      <w:r w:rsidR="00EC3D15" w:rsidRPr="00DA7308">
        <w:rPr>
          <w:rFonts w:ascii="Arial" w:hAnsi="Arial" w:cs="Arial"/>
          <w:b/>
          <w:sz w:val="28"/>
          <w:szCs w:val="28"/>
        </w:rPr>
        <w:t xml:space="preserve">Bicentenario de Colombia </w:t>
      </w:r>
      <w:r w:rsidR="00EC3D15" w:rsidRPr="00DA7308">
        <w:rPr>
          <w:rFonts w:ascii="Arial" w:hAnsi="Arial" w:cs="Arial"/>
          <w:b/>
          <w:spacing w:val="-2"/>
          <w:sz w:val="28"/>
          <w:szCs w:val="28"/>
        </w:rPr>
        <w:t>S.A.S.</w:t>
      </w:r>
    </w:p>
    <w:p w:rsidR="00DA7308" w:rsidRP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P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Opinión</w:t>
      </w:r>
      <w:r w:rsidRPr="00DA7308">
        <w:rPr>
          <w:rFonts w:ascii="Arial" w:hAnsi="Arial" w:cs="Arial"/>
          <w:b/>
          <w:spacing w:val="-3"/>
          <w:sz w:val="28"/>
          <w:szCs w:val="28"/>
        </w:rPr>
        <w:t xml:space="preserve"> </w:t>
      </w:r>
      <w:r w:rsidRPr="00DA7308">
        <w:rPr>
          <w:rFonts w:ascii="Arial" w:hAnsi="Arial" w:cs="Arial"/>
          <w:b/>
          <w:sz w:val="28"/>
          <w:szCs w:val="28"/>
        </w:rPr>
        <w:t>contable:</w:t>
      </w:r>
      <w:r w:rsidRPr="00DA7308">
        <w:rPr>
          <w:rFonts w:ascii="Arial" w:hAnsi="Arial" w:cs="Arial"/>
          <w:b/>
          <w:spacing w:val="-3"/>
          <w:sz w:val="28"/>
          <w:szCs w:val="28"/>
        </w:rPr>
        <w:t xml:space="preserve"> </w:t>
      </w:r>
      <w:r w:rsidRPr="00DA7308">
        <w:rPr>
          <w:rFonts w:ascii="Arial" w:hAnsi="Arial" w:cs="Arial"/>
          <w:b/>
          <w:sz w:val="28"/>
          <w:szCs w:val="28"/>
        </w:rPr>
        <w:t>sin</w:t>
      </w:r>
      <w:r w:rsidRPr="00DA7308">
        <w:rPr>
          <w:rFonts w:ascii="Arial" w:hAnsi="Arial" w:cs="Arial"/>
          <w:b/>
          <w:spacing w:val="-2"/>
          <w:sz w:val="28"/>
          <w:szCs w:val="28"/>
        </w:rPr>
        <w:t xml:space="preserve"> salvedades.</w:t>
      </w:r>
    </w:p>
    <w:p w:rsidR="00DA7308" w:rsidRP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Default="00EC3D15" w:rsidP="00DA7308">
      <w:pPr>
        <w:pStyle w:val="Textoindependiente"/>
        <w:spacing w:before="1" w:line="237" w:lineRule="auto"/>
        <w:ind w:left="-284" w:right="-234"/>
        <w:jc w:val="both"/>
        <w:rPr>
          <w:rFonts w:ascii="Arial" w:hAnsi="Arial" w:cs="Arial"/>
          <w:spacing w:val="-2"/>
          <w:sz w:val="24"/>
          <w:szCs w:val="24"/>
        </w:rPr>
      </w:pPr>
      <w:r w:rsidRPr="00DA7308">
        <w:rPr>
          <w:rFonts w:ascii="Arial" w:hAnsi="Arial" w:cs="Arial"/>
          <w:b/>
          <w:sz w:val="28"/>
          <w:szCs w:val="28"/>
        </w:rPr>
        <w:t>Control</w:t>
      </w:r>
      <w:r w:rsidRPr="00DA7308">
        <w:rPr>
          <w:rFonts w:ascii="Arial" w:hAnsi="Arial" w:cs="Arial"/>
          <w:b/>
          <w:spacing w:val="-10"/>
          <w:sz w:val="28"/>
          <w:szCs w:val="28"/>
        </w:rPr>
        <w:t xml:space="preserve"> </w:t>
      </w:r>
      <w:r w:rsidRPr="00DA7308">
        <w:rPr>
          <w:rFonts w:ascii="Arial" w:hAnsi="Arial" w:cs="Arial"/>
          <w:b/>
          <w:sz w:val="28"/>
          <w:szCs w:val="28"/>
        </w:rPr>
        <w:t>interno</w:t>
      </w:r>
      <w:r w:rsidRPr="00DA7308">
        <w:rPr>
          <w:rFonts w:ascii="Arial" w:hAnsi="Arial" w:cs="Arial"/>
          <w:b/>
          <w:spacing w:val="-9"/>
          <w:sz w:val="28"/>
          <w:szCs w:val="28"/>
        </w:rPr>
        <w:t xml:space="preserve"> </w:t>
      </w:r>
      <w:r w:rsidRPr="00DA7308">
        <w:rPr>
          <w:rFonts w:ascii="Arial" w:hAnsi="Arial" w:cs="Arial"/>
          <w:b/>
          <w:sz w:val="28"/>
          <w:szCs w:val="28"/>
        </w:rPr>
        <w:t>financiero:</w:t>
      </w:r>
      <w:r w:rsidRPr="00DA7308">
        <w:rPr>
          <w:rFonts w:ascii="Arial" w:hAnsi="Arial" w:cs="Arial"/>
          <w:b/>
          <w:spacing w:val="-9"/>
          <w:sz w:val="28"/>
          <w:szCs w:val="28"/>
        </w:rPr>
        <w:t xml:space="preserve"> </w:t>
      </w:r>
      <w:r w:rsidRPr="00DA7308">
        <w:rPr>
          <w:rFonts w:ascii="Arial" w:hAnsi="Arial" w:cs="Arial"/>
          <w:b/>
          <w:spacing w:val="-2"/>
          <w:sz w:val="28"/>
          <w:szCs w:val="28"/>
        </w:rPr>
        <w:t>eficiente</w:t>
      </w:r>
      <w:r w:rsidRPr="009F5A41">
        <w:rPr>
          <w:rFonts w:ascii="Arial" w:hAnsi="Arial" w:cs="Arial"/>
          <w:spacing w:val="-2"/>
          <w:sz w:val="24"/>
          <w:szCs w:val="24"/>
        </w:rPr>
        <w:t>.</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DA7308">
        <w:rPr>
          <w:rFonts w:ascii="Arial" w:hAnsi="Arial" w:cs="Arial"/>
          <w:sz w:val="24"/>
          <w:szCs w:val="24"/>
        </w:rPr>
        <w:t>Se observaron debilidades en los controles para la gestión de conciliaciones de operaciones recíprocas en la identificación y actualización de datos maestros de algunos activos fijos y en la efectividad en la depuración de las partidas abiertas en la cuenta 2401010200 cuentas por pagar - bienes y servicios no facturados, con antigüedad superior a los 180 días en algunos casos.</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Pr="00DA7308" w:rsidRDefault="009E137B" w:rsidP="00DA7308">
      <w:pPr>
        <w:pStyle w:val="Textoindependiente"/>
        <w:spacing w:before="1" w:line="237" w:lineRule="auto"/>
        <w:ind w:left="-284" w:right="-234"/>
        <w:jc w:val="both"/>
        <w:rPr>
          <w:rFonts w:ascii="Arial" w:hAnsi="Arial" w:cs="Arial"/>
          <w:b/>
          <w:spacing w:val="-4"/>
          <w:sz w:val="28"/>
          <w:szCs w:val="28"/>
        </w:rPr>
      </w:pPr>
      <w:r w:rsidRPr="00DA7308">
        <w:rPr>
          <w:rFonts w:ascii="Arial" w:hAnsi="Arial" w:cs="Arial"/>
          <w:b/>
          <w:sz w:val="28"/>
          <w:szCs w:val="28"/>
        </w:rPr>
        <w:t xml:space="preserve">17.- </w:t>
      </w:r>
      <w:r w:rsidR="00EC3D15" w:rsidRPr="00DA7308">
        <w:rPr>
          <w:rFonts w:ascii="Arial" w:hAnsi="Arial" w:cs="Arial"/>
          <w:b/>
          <w:sz w:val="28"/>
          <w:szCs w:val="28"/>
        </w:rPr>
        <w:t xml:space="preserve">Oleoducto Central </w:t>
      </w:r>
      <w:r w:rsidR="00EC3D15" w:rsidRPr="00DA7308">
        <w:rPr>
          <w:rFonts w:ascii="Arial" w:hAnsi="Arial" w:cs="Arial"/>
          <w:b/>
          <w:spacing w:val="-4"/>
          <w:sz w:val="28"/>
          <w:szCs w:val="28"/>
        </w:rPr>
        <w:t>S.A.</w:t>
      </w:r>
    </w:p>
    <w:p w:rsidR="00DA7308" w:rsidRPr="00DA7308" w:rsidRDefault="00DA7308" w:rsidP="00DA7308">
      <w:pPr>
        <w:pStyle w:val="Textoindependiente"/>
        <w:spacing w:before="1" w:line="237" w:lineRule="auto"/>
        <w:ind w:left="-284" w:right="-234"/>
        <w:jc w:val="both"/>
        <w:rPr>
          <w:rFonts w:ascii="Arial" w:hAnsi="Arial" w:cs="Arial"/>
          <w:b/>
          <w:spacing w:val="-4"/>
          <w:sz w:val="28"/>
          <w:szCs w:val="28"/>
        </w:rPr>
      </w:pPr>
    </w:p>
    <w:p w:rsidR="00DA7308" w:rsidRP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Opinión</w:t>
      </w:r>
      <w:r w:rsidRPr="00DA7308">
        <w:rPr>
          <w:rFonts w:ascii="Arial" w:hAnsi="Arial" w:cs="Arial"/>
          <w:b/>
          <w:spacing w:val="-3"/>
          <w:sz w:val="28"/>
          <w:szCs w:val="28"/>
        </w:rPr>
        <w:t xml:space="preserve"> </w:t>
      </w:r>
      <w:r w:rsidRPr="00DA7308">
        <w:rPr>
          <w:rFonts w:ascii="Arial" w:hAnsi="Arial" w:cs="Arial"/>
          <w:b/>
          <w:sz w:val="28"/>
          <w:szCs w:val="28"/>
        </w:rPr>
        <w:t>contable:</w:t>
      </w:r>
      <w:r w:rsidRPr="00DA7308">
        <w:rPr>
          <w:rFonts w:ascii="Arial" w:hAnsi="Arial" w:cs="Arial"/>
          <w:b/>
          <w:spacing w:val="-3"/>
          <w:sz w:val="28"/>
          <w:szCs w:val="28"/>
        </w:rPr>
        <w:t xml:space="preserve"> </w:t>
      </w:r>
      <w:r w:rsidRPr="00DA7308">
        <w:rPr>
          <w:rFonts w:ascii="Arial" w:hAnsi="Arial" w:cs="Arial"/>
          <w:b/>
          <w:sz w:val="28"/>
          <w:szCs w:val="28"/>
        </w:rPr>
        <w:t>sin</w:t>
      </w:r>
      <w:r w:rsidRPr="00DA7308">
        <w:rPr>
          <w:rFonts w:ascii="Arial" w:hAnsi="Arial" w:cs="Arial"/>
          <w:b/>
          <w:spacing w:val="-2"/>
          <w:sz w:val="28"/>
          <w:szCs w:val="28"/>
        </w:rPr>
        <w:t xml:space="preserve"> salvedades.</w:t>
      </w:r>
    </w:p>
    <w:p w:rsidR="00DA7308" w:rsidRP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Control</w:t>
      </w:r>
      <w:r w:rsidRPr="00DA7308">
        <w:rPr>
          <w:rFonts w:ascii="Arial" w:hAnsi="Arial" w:cs="Arial"/>
          <w:b/>
          <w:spacing w:val="-10"/>
          <w:sz w:val="28"/>
          <w:szCs w:val="28"/>
        </w:rPr>
        <w:t xml:space="preserve"> </w:t>
      </w:r>
      <w:r w:rsidRPr="00DA7308">
        <w:rPr>
          <w:rFonts w:ascii="Arial" w:hAnsi="Arial" w:cs="Arial"/>
          <w:b/>
          <w:sz w:val="28"/>
          <w:szCs w:val="28"/>
        </w:rPr>
        <w:t>interno</w:t>
      </w:r>
      <w:r w:rsidRPr="00DA7308">
        <w:rPr>
          <w:rFonts w:ascii="Arial" w:hAnsi="Arial" w:cs="Arial"/>
          <w:b/>
          <w:spacing w:val="-9"/>
          <w:sz w:val="28"/>
          <w:szCs w:val="28"/>
        </w:rPr>
        <w:t xml:space="preserve"> </w:t>
      </w:r>
      <w:r w:rsidRPr="00DA7308">
        <w:rPr>
          <w:rFonts w:ascii="Arial" w:hAnsi="Arial" w:cs="Arial"/>
          <w:b/>
          <w:sz w:val="28"/>
          <w:szCs w:val="28"/>
        </w:rPr>
        <w:t>financiero:</w:t>
      </w:r>
      <w:r w:rsidRPr="00DA7308">
        <w:rPr>
          <w:rFonts w:ascii="Arial" w:hAnsi="Arial" w:cs="Arial"/>
          <w:b/>
          <w:spacing w:val="-9"/>
          <w:sz w:val="28"/>
          <w:szCs w:val="28"/>
        </w:rPr>
        <w:t xml:space="preserve"> </w:t>
      </w:r>
      <w:r w:rsidRPr="00DA7308">
        <w:rPr>
          <w:rFonts w:ascii="Arial" w:hAnsi="Arial" w:cs="Arial"/>
          <w:b/>
          <w:spacing w:val="-2"/>
          <w:sz w:val="28"/>
          <w:szCs w:val="28"/>
        </w:rPr>
        <w:t>eficiente.</w:t>
      </w:r>
    </w:p>
    <w:p w:rsid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Pr="00DA7308" w:rsidRDefault="009E137B"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 xml:space="preserve">18.- </w:t>
      </w:r>
      <w:r w:rsidR="00EC3D15" w:rsidRPr="00DA7308">
        <w:rPr>
          <w:rFonts w:ascii="Arial" w:hAnsi="Arial" w:cs="Arial"/>
          <w:b/>
          <w:sz w:val="28"/>
          <w:szCs w:val="28"/>
        </w:rPr>
        <w:t>Refinería</w:t>
      </w:r>
      <w:r w:rsidR="00EC3D15" w:rsidRPr="00DA7308">
        <w:rPr>
          <w:rFonts w:ascii="Arial" w:hAnsi="Arial" w:cs="Arial"/>
          <w:b/>
          <w:spacing w:val="-8"/>
          <w:sz w:val="28"/>
          <w:szCs w:val="28"/>
        </w:rPr>
        <w:t xml:space="preserve"> </w:t>
      </w:r>
      <w:r w:rsidR="00EC3D15" w:rsidRPr="00DA7308">
        <w:rPr>
          <w:rFonts w:ascii="Arial" w:hAnsi="Arial" w:cs="Arial"/>
          <w:b/>
          <w:sz w:val="28"/>
          <w:szCs w:val="28"/>
        </w:rPr>
        <w:t>de</w:t>
      </w:r>
      <w:r w:rsidR="00EC3D15" w:rsidRPr="00DA7308">
        <w:rPr>
          <w:rFonts w:ascii="Arial" w:hAnsi="Arial" w:cs="Arial"/>
          <w:b/>
          <w:spacing w:val="-8"/>
          <w:sz w:val="28"/>
          <w:szCs w:val="28"/>
        </w:rPr>
        <w:t xml:space="preserve"> </w:t>
      </w:r>
      <w:r w:rsidR="00EC3D15" w:rsidRPr="00DA7308">
        <w:rPr>
          <w:rFonts w:ascii="Arial" w:hAnsi="Arial" w:cs="Arial"/>
          <w:b/>
          <w:sz w:val="28"/>
          <w:szCs w:val="28"/>
        </w:rPr>
        <w:t>Cartagena</w:t>
      </w:r>
      <w:r w:rsidR="00EC3D15" w:rsidRPr="00DA7308">
        <w:rPr>
          <w:rFonts w:ascii="Arial" w:hAnsi="Arial" w:cs="Arial"/>
          <w:b/>
          <w:spacing w:val="-8"/>
          <w:sz w:val="28"/>
          <w:szCs w:val="28"/>
        </w:rPr>
        <w:t xml:space="preserve"> </w:t>
      </w:r>
      <w:r w:rsidR="00EC3D15" w:rsidRPr="00DA7308">
        <w:rPr>
          <w:rFonts w:ascii="Arial" w:hAnsi="Arial" w:cs="Arial"/>
          <w:b/>
          <w:sz w:val="28"/>
          <w:szCs w:val="28"/>
        </w:rPr>
        <w:t>(Reficar)</w:t>
      </w:r>
      <w:r w:rsidR="00EC3D15" w:rsidRPr="00DA7308">
        <w:rPr>
          <w:rFonts w:ascii="Arial" w:hAnsi="Arial" w:cs="Arial"/>
          <w:b/>
          <w:spacing w:val="-9"/>
          <w:sz w:val="28"/>
          <w:szCs w:val="28"/>
        </w:rPr>
        <w:t xml:space="preserve"> </w:t>
      </w:r>
      <w:r w:rsidR="00EC3D15" w:rsidRPr="00DA7308">
        <w:rPr>
          <w:rFonts w:ascii="Arial" w:hAnsi="Arial" w:cs="Arial"/>
          <w:b/>
          <w:spacing w:val="-2"/>
          <w:sz w:val="28"/>
          <w:szCs w:val="28"/>
        </w:rPr>
        <w:t>S.A.S</w:t>
      </w:r>
      <w:r w:rsidR="00DA7308" w:rsidRPr="00DA7308">
        <w:rPr>
          <w:rFonts w:ascii="Arial" w:hAnsi="Arial" w:cs="Arial"/>
          <w:b/>
          <w:spacing w:val="-2"/>
          <w:sz w:val="28"/>
          <w:szCs w:val="28"/>
        </w:rPr>
        <w:t>.</w:t>
      </w:r>
    </w:p>
    <w:p w:rsidR="00DA7308" w:rsidRP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Opinión</w:t>
      </w:r>
      <w:r w:rsidRPr="00DA7308">
        <w:rPr>
          <w:rFonts w:ascii="Arial" w:hAnsi="Arial" w:cs="Arial"/>
          <w:b/>
          <w:spacing w:val="-3"/>
          <w:sz w:val="28"/>
          <w:szCs w:val="28"/>
        </w:rPr>
        <w:t xml:space="preserve"> </w:t>
      </w:r>
      <w:r w:rsidRPr="00DA7308">
        <w:rPr>
          <w:rFonts w:ascii="Arial" w:hAnsi="Arial" w:cs="Arial"/>
          <w:b/>
          <w:sz w:val="28"/>
          <w:szCs w:val="28"/>
        </w:rPr>
        <w:t>contable:</w:t>
      </w:r>
      <w:r w:rsidRPr="00DA7308">
        <w:rPr>
          <w:rFonts w:ascii="Arial" w:hAnsi="Arial" w:cs="Arial"/>
          <w:b/>
          <w:spacing w:val="-3"/>
          <w:sz w:val="28"/>
          <w:szCs w:val="28"/>
        </w:rPr>
        <w:t xml:space="preserve"> </w:t>
      </w:r>
      <w:r w:rsidRPr="00DA7308">
        <w:rPr>
          <w:rFonts w:ascii="Arial" w:hAnsi="Arial" w:cs="Arial"/>
          <w:b/>
          <w:sz w:val="28"/>
          <w:szCs w:val="28"/>
        </w:rPr>
        <w:t>adversa</w:t>
      </w:r>
      <w:r w:rsidRPr="00DA7308">
        <w:rPr>
          <w:rFonts w:ascii="Arial" w:hAnsi="Arial" w:cs="Arial"/>
          <w:b/>
          <w:spacing w:val="-3"/>
          <w:sz w:val="28"/>
          <w:szCs w:val="28"/>
        </w:rPr>
        <w:t xml:space="preserve"> </w:t>
      </w:r>
      <w:r w:rsidRPr="00DA7308">
        <w:rPr>
          <w:rFonts w:ascii="Arial" w:hAnsi="Arial" w:cs="Arial"/>
          <w:b/>
          <w:sz w:val="28"/>
          <w:szCs w:val="28"/>
        </w:rPr>
        <w:t>o</w:t>
      </w:r>
      <w:r w:rsidRPr="00DA7308">
        <w:rPr>
          <w:rFonts w:ascii="Arial" w:hAnsi="Arial" w:cs="Arial"/>
          <w:b/>
          <w:spacing w:val="-2"/>
          <w:sz w:val="28"/>
          <w:szCs w:val="28"/>
        </w:rPr>
        <w:t xml:space="preserve"> negativa.</w:t>
      </w:r>
    </w:p>
    <w:p w:rsidR="00DA7308" w:rsidRDefault="00DA7308" w:rsidP="00DA7308">
      <w:pPr>
        <w:pStyle w:val="Textoindependiente"/>
        <w:spacing w:before="1" w:line="237" w:lineRule="auto"/>
        <w:ind w:left="-284" w:right="-234"/>
        <w:jc w:val="both"/>
        <w:rPr>
          <w:rFonts w:ascii="Arial" w:hAnsi="Arial" w:cs="Arial"/>
          <w:spacing w:val="-2"/>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Continúa presentando sobrestimación de propiedad, planta y equipo por</w:t>
      </w:r>
      <w:r w:rsidR="00EC3D15" w:rsidRPr="009F5A41">
        <w:rPr>
          <w:rFonts w:ascii="Arial" w:hAnsi="Arial" w:cs="Arial"/>
          <w:spacing w:val="40"/>
          <w:sz w:val="24"/>
          <w:szCs w:val="24"/>
        </w:rPr>
        <w:t xml:space="preserve"> </w:t>
      </w:r>
      <w:r w:rsidR="00EC3D15" w:rsidRPr="009F5A41">
        <w:rPr>
          <w:rFonts w:ascii="Arial" w:hAnsi="Arial" w:cs="Arial"/>
          <w:sz w:val="24"/>
          <w:szCs w:val="24"/>
        </w:rPr>
        <w:t>$3,0</w:t>
      </w:r>
      <w:r w:rsidR="00EC3D15" w:rsidRPr="009F5A41">
        <w:rPr>
          <w:rFonts w:ascii="Arial" w:hAnsi="Arial" w:cs="Arial"/>
          <w:spacing w:val="40"/>
          <w:sz w:val="24"/>
          <w:szCs w:val="24"/>
        </w:rPr>
        <w:t xml:space="preserve"> </w:t>
      </w:r>
      <w:r w:rsidR="00EC3D15" w:rsidRPr="009F5A41">
        <w:rPr>
          <w:rFonts w:ascii="Arial" w:hAnsi="Arial" w:cs="Arial"/>
          <w:sz w:val="24"/>
          <w:szCs w:val="24"/>
        </w:rPr>
        <w:t>billones,</w:t>
      </w:r>
      <w:r w:rsidR="00EC3D15" w:rsidRPr="009F5A41">
        <w:rPr>
          <w:rFonts w:ascii="Arial" w:hAnsi="Arial" w:cs="Arial"/>
          <w:spacing w:val="40"/>
          <w:sz w:val="24"/>
          <w:szCs w:val="24"/>
        </w:rPr>
        <w:t xml:space="preserve"> </w:t>
      </w:r>
      <w:r w:rsidR="00EC3D15" w:rsidRPr="009F5A41">
        <w:rPr>
          <w:rFonts w:ascii="Arial" w:hAnsi="Arial" w:cs="Arial"/>
          <w:sz w:val="24"/>
          <w:szCs w:val="24"/>
        </w:rPr>
        <w:t>derivada</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años</w:t>
      </w:r>
      <w:r w:rsidR="00EC3D15" w:rsidRPr="009F5A41">
        <w:rPr>
          <w:rFonts w:ascii="Arial" w:hAnsi="Arial" w:cs="Arial"/>
          <w:spacing w:val="40"/>
          <w:sz w:val="24"/>
          <w:szCs w:val="24"/>
        </w:rPr>
        <w:t xml:space="preserve"> </w:t>
      </w:r>
      <w:r w:rsidR="00EC3D15" w:rsidRPr="009F5A41">
        <w:rPr>
          <w:rFonts w:ascii="Arial" w:hAnsi="Arial" w:cs="Arial"/>
          <w:sz w:val="24"/>
          <w:szCs w:val="24"/>
        </w:rPr>
        <w:t>anteriores de conceptos que no debieron aumentar el activo en el proyecto de modernización, contraviniendo la norma internacional NIC 16.</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Control</w:t>
      </w:r>
      <w:r w:rsidRPr="00DA7308">
        <w:rPr>
          <w:rFonts w:ascii="Arial" w:hAnsi="Arial" w:cs="Arial"/>
          <w:b/>
          <w:spacing w:val="-10"/>
          <w:sz w:val="28"/>
          <w:szCs w:val="28"/>
        </w:rPr>
        <w:t xml:space="preserve"> </w:t>
      </w:r>
      <w:r w:rsidRPr="00DA7308">
        <w:rPr>
          <w:rFonts w:ascii="Arial" w:hAnsi="Arial" w:cs="Arial"/>
          <w:b/>
          <w:sz w:val="28"/>
          <w:szCs w:val="28"/>
        </w:rPr>
        <w:t>interno</w:t>
      </w:r>
      <w:r w:rsidRPr="00DA7308">
        <w:rPr>
          <w:rFonts w:ascii="Arial" w:hAnsi="Arial" w:cs="Arial"/>
          <w:b/>
          <w:spacing w:val="-9"/>
          <w:sz w:val="28"/>
          <w:szCs w:val="28"/>
        </w:rPr>
        <w:t xml:space="preserve"> </w:t>
      </w:r>
      <w:r w:rsidRPr="00DA7308">
        <w:rPr>
          <w:rFonts w:ascii="Arial" w:hAnsi="Arial" w:cs="Arial"/>
          <w:b/>
          <w:sz w:val="28"/>
          <w:szCs w:val="28"/>
        </w:rPr>
        <w:t>financiero:</w:t>
      </w:r>
      <w:r w:rsidRPr="00DA7308">
        <w:rPr>
          <w:rFonts w:ascii="Arial" w:hAnsi="Arial" w:cs="Arial"/>
          <w:b/>
          <w:spacing w:val="-9"/>
          <w:sz w:val="28"/>
          <w:szCs w:val="28"/>
        </w:rPr>
        <w:t xml:space="preserve"> </w:t>
      </w:r>
      <w:r w:rsidRPr="00DA7308">
        <w:rPr>
          <w:rFonts w:ascii="Arial" w:hAnsi="Arial" w:cs="Arial"/>
          <w:b/>
          <w:spacing w:val="-2"/>
          <w:sz w:val="28"/>
          <w:szCs w:val="28"/>
        </w:rPr>
        <w:t>eficiente.</w:t>
      </w:r>
    </w:p>
    <w:p w:rsid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Pr="00DA7308" w:rsidRDefault="009E137B"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 xml:space="preserve">19.- </w:t>
      </w:r>
      <w:r w:rsidR="00EC3D15" w:rsidRPr="00DA7308">
        <w:rPr>
          <w:rFonts w:ascii="Arial" w:hAnsi="Arial" w:cs="Arial"/>
          <w:b/>
          <w:sz w:val="28"/>
          <w:szCs w:val="28"/>
        </w:rPr>
        <w:t xml:space="preserve">Servicio Geológico Colombiano </w:t>
      </w:r>
      <w:r w:rsidR="00EC3D15" w:rsidRPr="00DA7308">
        <w:rPr>
          <w:rFonts w:ascii="Arial" w:hAnsi="Arial" w:cs="Arial"/>
          <w:b/>
          <w:spacing w:val="-2"/>
          <w:sz w:val="28"/>
          <w:szCs w:val="28"/>
        </w:rPr>
        <w:t>(SGC)</w:t>
      </w:r>
      <w:r w:rsidR="00DA7308" w:rsidRPr="00DA7308">
        <w:rPr>
          <w:rFonts w:ascii="Arial" w:hAnsi="Arial" w:cs="Arial"/>
          <w:b/>
          <w:spacing w:val="-2"/>
          <w:sz w:val="28"/>
          <w:szCs w:val="28"/>
        </w:rPr>
        <w:t>.</w:t>
      </w:r>
    </w:p>
    <w:p w:rsidR="00DA7308" w:rsidRP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P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Opinión</w:t>
      </w:r>
      <w:r w:rsidRPr="00DA7308">
        <w:rPr>
          <w:rFonts w:ascii="Arial" w:hAnsi="Arial" w:cs="Arial"/>
          <w:b/>
          <w:spacing w:val="-3"/>
          <w:sz w:val="28"/>
          <w:szCs w:val="28"/>
        </w:rPr>
        <w:t xml:space="preserve"> </w:t>
      </w:r>
      <w:r w:rsidRPr="00DA7308">
        <w:rPr>
          <w:rFonts w:ascii="Arial" w:hAnsi="Arial" w:cs="Arial"/>
          <w:b/>
          <w:sz w:val="28"/>
          <w:szCs w:val="28"/>
        </w:rPr>
        <w:t>contable:</w:t>
      </w:r>
      <w:r w:rsidRPr="00DA7308">
        <w:rPr>
          <w:rFonts w:ascii="Arial" w:hAnsi="Arial" w:cs="Arial"/>
          <w:b/>
          <w:spacing w:val="-3"/>
          <w:sz w:val="28"/>
          <w:szCs w:val="28"/>
        </w:rPr>
        <w:t xml:space="preserve"> </w:t>
      </w:r>
      <w:r w:rsidRPr="00DA7308">
        <w:rPr>
          <w:rFonts w:ascii="Arial" w:hAnsi="Arial" w:cs="Arial"/>
          <w:b/>
          <w:sz w:val="28"/>
          <w:szCs w:val="28"/>
        </w:rPr>
        <w:t>con</w:t>
      </w:r>
      <w:r w:rsidRPr="00DA7308">
        <w:rPr>
          <w:rFonts w:ascii="Arial" w:hAnsi="Arial" w:cs="Arial"/>
          <w:b/>
          <w:spacing w:val="-2"/>
          <w:sz w:val="28"/>
          <w:szCs w:val="28"/>
        </w:rPr>
        <w:t xml:space="preserve"> salvedades.</w:t>
      </w:r>
    </w:p>
    <w:p w:rsidR="00DA7308" w:rsidRP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licencias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0"/>
          <w:sz w:val="24"/>
          <w:szCs w:val="24"/>
        </w:rPr>
        <w:t xml:space="preserve"> </w:t>
      </w:r>
      <w:r w:rsidR="00EC3D15" w:rsidRPr="009F5A41">
        <w:rPr>
          <w:rFonts w:ascii="Arial" w:hAnsi="Arial" w:cs="Arial"/>
          <w:sz w:val="24"/>
          <w:szCs w:val="24"/>
        </w:rPr>
        <w:t>$1.067,6</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debido a que se dio ingreso como elementos de consumo al mantenimiento y actualización de licencias por tratarse de un gasto que no fue incluido dentro de la base de activos de la entidad, contraviniendo lo </w:t>
      </w:r>
      <w:r w:rsidR="00EC3D15" w:rsidRPr="009F5A41">
        <w:rPr>
          <w:rFonts w:ascii="Arial" w:hAnsi="Arial" w:cs="Arial"/>
          <w:spacing w:val="-2"/>
          <w:sz w:val="24"/>
          <w:szCs w:val="24"/>
        </w:rPr>
        <w:t>establecido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normas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reconocimiento,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medición,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revelación </w:t>
      </w:r>
      <w:r w:rsidR="00EC3D15" w:rsidRPr="009F5A41">
        <w:rPr>
          <w:rFonts w:ascii="Arial" w:hAnsi="Arial" w:cs="Arial"/>
          <w:sz w:val="24"/>
          <w:szCs w:val="24"/>
        </w:rPr>
        <w:t>y presentación de los hechos económicos, numerales 15 - activos intangibles</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15.1</w:t>
      </w:r>
      <w:r w:rsidR="00EC3D15" w:rsidRPr="009F5A41">
        <w:rPr>
          <w:rFonts w:ascii="Arial" w:hAnsi="Arial" w:cs="Arial"/>
          <w:spacing w:val="-4"/>
          <w:sz w:val="24"/>
          <w:szCs w:val="24"/>
        </w:rPr>
        <w:t xml:space="preserve"> </w:t>
      </w:r>
      <w:r w:rsidR="00EC3D15" w:rsidRPr="009F5A41">
        <w:rPr>
          <w:rFonts w:ascii="Arial" w:hAnsi="Arial" w:cs="Arial"/>
          <w:sz w:val="24"/>
          <w:szCs w:val="24"/>
        </w:rPr>
        <w:t>reconocimiento,</w:t>
      </w:r>
      <w:r w:rsidR="00EC3D15" w:rsidRPr="009F5A41">
        <w:rPr>
          <w:rFonts w:ascii="Arial" w:hAnsi="Arial" w:cs="Arial"/>
          <w:spacing w:val="-4"/>
          <w:sz w:val="24"/>
          <w:szCs w:val="24"/>
        </w:rPr>
        <w:t xml:space="preserve"> </w:t>
      </w:r>
      <w:r w:rsidR="00EC3D15" w:rsidRPr="009F5A41">
        <w:rPr>
          <w:rFonts w:ascii="Arial" w:hAnsi="Arial" w:cs="Arial"/>
          <w:sz w:val="24"/>
          <w:szCs w:val="24"/>
        </w:rPr>
        <w:t>lo</w:t>
      </w:r>
      <w:r w:rsidR="00EC3D15" w:rsidRPr="009F5A41">
        <w:rPr>
          <w:rFonts w:ascii="Arial" w:hAnsi="Arial" w:cs="Arial"/>
          <w:spacing w:val="-4"/>
          <w:sz w:val="24"/>
          <w:szCs w:val="24"/>
        </w:rPr>
        <w:t xml:space="preserve"> </w:t>
      </w:r>
      <w:r w:rsidR="00EC3D15" w:rsidRPr="009F5A41">
        <w:rPr>
          <w:rFonts w:ascii="Arial" w:hAnsi="Arial" w:cs="Arial"/>
          <w:sz w:val="24"/>
          <w:szCs w:val="24"/>
        </w:rPr>
        <w:t>cual</w:t>
      </w:r>
      <w:r w:rsidR="00EC3D15" w:rsidRPr="009F5A41">
        <w:rPr>
          <w:rFonts w:ascii="Arial" w:hAnsi="Arial" w:cs="Arial"/>
          <w:spacing w:val="-4"/>
          <w:sz w:val="24"/>
          <w:szCs w:val="24"/>
        </w:rPr>
        <w:t xml:space="preserve"> </w:t>
      </w:r>
      <w:r w:rsidR="00EC3D15" w:rsidRPr="009F5A41">
        <w:rPr>
          <w:rFonts w:ascii="Arial" w:hAnsi="Arial" w:cs="Arial"/>
          <w:sz w:val="24"/>
          <w:szCs w:val="24"/>
        </w:rPr>
        <w:t>generó</w:t>
      </w:r>
      <w:r w:rsidR="00EC3D15" w:rsidRPr="009F5A41">
        <w:rPr>
          <w:rFonts w:ascii="Arial" w:hAnsi="Arial" w:cs="Arial"/>
          <w:spacing w:val="-4"/>
          <w:sz w:val="24"/>
          <w:szCs w:val="24"/>
        </w:rPr>
        <w:t xml:space="preserve"> </w:t>
      </w:r>
      <w:r w:rsidR="00EC3D15" w:rsidRPr="009F5A41">
        <w:rPr>
          <w:rFonts w:ascii="Arial" w:hAnsi="Arial" w:cs="Arial"/>
          <w:sz w:val="24"/>
          <w:szCs w:val="24"/>
        </w:rPr>
        <w:t>una</w:t>
      </w:r>
      <w:r w:rsidR="00EC3D15" w:rsidRPr="009F5A41">
        <w:rPr>
          <w:rFonts w:ascii="Arial" w:hAnsi="Arial" w:cs="Arial"/>
          <w:spacing w:val="-4"/>
          <w:sz w:val="24"/>
          <w:szCs w:val="24"/>
        </w:rPr>
        <w:t xml:space="preserve"> </w:t>
      </w:r>
      <w:r w:rsidR="00EC3D15" w:rsidRPr="009F5A41">
        <w:rPr>
          <w:rFonts w:ascii="Arial" w:hAnsi="Arial" w:cs="Arial"/>
          <w:sz w:val="24"/>
          <w:szCs w:val="24"/>
        </w:rPr>
        <w:t>sobrestimación en la cuenta contable.</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pacing w:val="-4"/>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61"/>
          <w:w w:val="150"/>
          <w:sz w:val="24"/>
          <w:szCs w:val="24"/>
        </w:rPr>
        <w:t xml:space="preserve"> </w:t>
      </w:r>
      <w:r w:rsidR="00EC3D15" w:rsidRPr="009F5A41">
        <w:rPr>
          <w:rFonts w:ascii="Arial" w:hAnsi="Arial" w:cs="Arial"/>
          <w:sz w:val="24"/>
          <w:szCs w:val="24"/>
        </w:rPr>
        <w:t>de</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en</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equipo</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médico</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y</w:t>
      </w:r>
      <w:r w:rsidR="00EC3D15" w:rsidRPr="009F5A41">
        <w:rPr>
          <w:rFonts w:ascii="Arial" w:hAnsi="Arial" w:cs="Arial"/>
          <w:spacing w:val="62"/>
          <w:w w:val="150"/>
          <w:sz w:val="24"/>
          <w:szCs w:val="24"/>
        </w:rPr>
        <w:t xml:space="preserve"> </w:t>
      </w:r>
      <w:r w:rsidR="00EC3D15" w:rsidRPr="009F5A41">
        <w:rPr>
          <w:rFonts w:ascii="Arial" w:hAnsi="Arial" w:cs="Arial"/>
          <w:sz w:val="24"/>
          <w:szCs w:val="24"/>
        </w:rPr>
        <w:t>científico</w:t>
      </w:r>
      <w:r w:rsidR="00EC3D15" w:rsidRPr="009F5A41">
        <w:rPr>
          <w:rFonts w:ascii="Arial" w:hAnsi="Arial" w:cs="Arial"/>
          <w:spacing w:val="62"/>
          <w:w w:val="150"/>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 xml:space="preserve">$3.271,3 millones, debido a que el servicio Geológico Colombiano no tiene identificadas ni soportadas partidas conciliatorias de la cuenta </w:t>
      </w:r>
      <w:r w:rsidR="00EC3D15" w:rsidRPr="009F5A41">
        <w:rPr>
          <w:rFonts w:ascii="Arial" w:hAnsi="Arial" w:cs="Arial"/>
          <w:spacing w:val="-2"/>
          <w:sz w:val="24"/>
          <w:szCs w:val="24"/>
        </w:rPr>
        <w:t>contable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mención,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establecido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4.1.2 </w:t>
      </w:r>
      <w:r w:rsidR="00EC3D15" w:rsidRPr="009F5A41">
        <w:rPr>
          <w:rFonts w:ascii="Arial" w:hAnsi="Arial" w:cs="Arial"/>
          <w:sz w:val="24"/>
          <w:szCs w:val="24"/>
        </w:rPr>
        <w:t>Representación</w:t>
      </w:r>
      <w:r w:rsidR="00EC3D15" w:rsidRPr="009F5A41">
        <w:rPr>
          <w:rFonts w:ascii="Arial" w:hAnsi="Arial" w:cs="Arial"/>
          <w:spacing w:val="-9"/>
          <w:sz w:val="24"/>
          <w:szCs w:val="24"/>
        </w:rPr>
        <w:t xml:space="preserve"> </w:t>
      </w:r>
      <w:r w:rsidR="00EC3D15" w:rsidRPr="009F5A41">
        <w:rPr>
          <w:rFonts w:ascii="Arial" w:hAnsi="Arial" w:cs="Arial"/>
          <w:sz w:val="24"/>
          <w:szCs w:val="24"/>
        </w:rPr>
        <w:t>fiel</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4.1</w:t>
      </w:r>
      <w:r w:rsidR="00EC3D15" w:rsidRPr="009F5A41">
        <w:rPr>
          <w:rFonts w:ascii="Arial" w:hAnsi="Arial" w:cs="Arial"/>
          <w:spacing w:val="-9"/>
          <w:sz w:val="24"/>
          <w:szCs w:val="24"/>
        </w:rPr>
        <w:t xml:space="preserve"> </w:t>
      </w:r>
      <w:r w:rsidR="00EC3D15" w:rsidRPr="009F5A41">
        <w:rPr>
          <w:rFonts w:ascii="Arial" w:hAnsi="Arial" w:cs="Arial"/>
          <w:sz w:val="24"/>
          <w:szCs w:val="24"/>
        </w:rPr>
        <w:t>Características</w:t>
      </w:r>
      <w:r w:rsidR="00EC3D15" w:rsidRPr="009F5A41">
        <w:rPr>
          <w:rFonts w:ascii="Arial" w:hAnsi="Arial" w:cs="Arial"/>
          <w:spacing w:val="-9"/>
          <w:sz w:val="24"/>
          <w:szCs w:val="24"/>
        </w:rPr>
        <w:t xml:space="preserve"> </w:t>
      </w:r>
      <w:r w:rsidR="00EC3D15" w:rsidRPr="009F5A41">
        <w:rPr>
          <w:rFonts w:ascii="Arial" w:hAnsi="Arial" w:cs="Arial"/>
          <w:sz w:val="24"/>
          <w:szCs w:val="24"/>
        </w:rPr>
        <w:t>fundamentales</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 xml:space="preserve">marco </w:t>
      </w:r>
      <w:r w:rsidR="00EC3D15" w:rsidRPr="009F5A41">
        <w:rPr>
          <w:rFonts w:ascii="Arial" w:hAnsi="Arial" w:cs="Arial"/>
          <w:spacing w:val="-4"/>
          <w:sz w:val="24"/>
          <w:szCs w:val="24"/>
        </w:rPr>
        <w:t>conceptual</w:t>
      </w:r>
      <w:r w:rsidR="00EC3D15" w:rsidRPr="009F5A41">
        <w:rPr>
          <w:rFonts w:ascii="Arial" w:hAnsi="Arial" w:cs="Arial"/>
          <w:spacing w:val="-19"/>
          <w:sz w:val="24"/>
          <w:szCs w:val="24"/>
        </w:rPr>
        <w:t xml:space="preserve"> </w:t>
      </w:r>
      <w:r w:rsidR="00EC3D15" w:rsidRPr="009F5A41">
        <w:rPr>
          <w:rFonts w:ascii="Arial" w:hAnsi="Arial" w:cs="Arial"/>
          <w:spacing w:val="-4"/>
          <w:sz w:val="24"/>
          <w:szCs w:val="24"/>
        </w:rPr>
        <w:t>para</w:t>
      </w:r>
      <w:r w:rsidR="00EC3D15" w:rsidRPr="009F5A41">
        <w:rPr>
          <w:rFonts w:ascii="Arial" w:hAnsi="Arial" w:cs="Arial"/>
          <w:spacing w:val="-19"/>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9"/>
          <w:sz w:val="24"/>
          <w:szCs w:val="24"/>
        </w:rPr>
        <w:t xml:space="preserve"> </w:t>
      </w:r>
      <w:r w:rsidR="00EC3D15" w:rsidRPr="009F5A41">
        <w:rPr>
          <w:rFonts w:ascii="Arial" w:hAnsi="Arial" w:cs="Arial"/>
          <w:spacing w:val="-4"/>
          <w:sz w:val="24"/>
          <w:szCs w:val="24"/>
        </w:rPr>
        <w:t>preparación</w:t>
      </w:r>
      <w:r w:rsidR="00EC3D15" w:rsidRPr="009F5A41">
        <w:rPr>
          <w:rFonts w:ascii="Arial" w:hAnsi="Arial" w:cs="Arial"/>
          <w:spacing w:val="-19"/>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9"/>
          <w:sz w:val="24"/>
          <w:szCs w:val="24"/>
        </w:rPr>
        <w:t xml:space="preserve"> </w:t>
      </w:r>
      <w:r w:rsidR="00EC3D15" w:rsidRPr="009F5A41">
        <w:rPr>
          <w:rFonts w:ascii="Arial" w:hAnsi="Arial" w:cs="Arial"/>
          <w:spacing w:val="-4"/>
          <w:sz w:val="24"/>
          <w:szCs w:val="24"/>
        </w:rPr>
        <w:t>presentación</w:t>
      </w:r>
      <w:r w:rsidR="00EC3D15" w:rsidRPr="009F5A41">
        <w:rPr>
          <w:rFonts w:ascii="Arial" w:hAnsi="Arial" w:cs="Arial"/>
          <w:spacing w:val="-19"/>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9"/>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19"/>
          <w:sz w:val="24"/>
          <w:szCs w:val="24"/>
        </w:rPr>
        <w:t xml:space="preserve"> </w:t>
      </w:r>
      <w:r w:rsidR="00EC3D15" w:rsidRPr="009F5A41">
        <w:rPr>
          <w:rFonts w:ascii="Arial" w:hAnsi="Arial" w:cs="Arial"/>
          <w:spacing w:val="-4"/>
          <w:sz w:val="24"/>
          <w:szCs w:val="24"/>
        </w:rPr>
        <w:t>financiera.</w:t>
      </w:r>
    </w:p>
    <w:p w:rsidR="00DA7308" w:rsidRDefault="00DA7308" w:rsidP="00DA7308">
      <w:pPr>
        <w:pStyle w:val="Textoindependiente"/>
        <w:spacing w:before="1" w:line="237" w:lineRule="auto"/>
        <w:ind w:left="-284" w:right="-234"/>
        <w:jc w:val="both"/>
        <w:rPr>
          <w:rFonts w:ascii="Arial" w:hAnsi="Arial" w:cs="Arial"/>
          <w:spacing w:val="-4"/>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z w:val="24"/>
          <w:szCs w:val="24"/>
        </w:rPr>
        <w:t xml:space="preserve">No se logró obtener la suficiente evidencia en activos intangibles en </w:t>
      </w:r>
      <w:r w:rsidR="00EC3D15" w:rsidRPr="009F5A41">
        <w:rPr>
          <w:rFonts w:ascii="Arial" w:hAnsi="Arial" w:cs="Arial"/>
          <w:spacing w:val="-2"/>
          <w:sz w:val="24"/>
          <w:szCs w:val="24"/>
        </w:rPr>
        <w:t>fase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desarrollo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$93.806,9</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respecto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cumplimiento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pacing w:val="-6"/>
          <w:sz w:val="24"/>
          <w:szCs w:val="24"/>
        </w:rPr>
        <w:t>párrafo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1</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del</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numeral</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15.1,</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reconocimiento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intangibles,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las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normas para</w:t>
      </w:r>
      <w:r w:rsidR="00EC3D15" w:rsidRPr="009F5A41">
        <w:rPr>
          <w:rFonts w:ascii="Arial" w:hAnsi="Arial" w:cs="Arial"/>
          <w:spacing w:val="-21"/>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21"/>
          <w:sz w:val="24"/>
          <w:szCs w:val="24"/>
        </w:rPr>
        <w:t xml:space="preserve"> </w:t>
      </w:r>
      <w:r w:rsidR="00EC3D15" w:rsidRPr="009F5A41">
        <w:rPr>
          <w:rFonts w:ascii="Arial" w:hAnsi="Arial" w:cs="Arial"/>
          <w:spacing w:val="-6"/>
          <w:sz w:val="24"/>
          <w:szCs w:val="24"/>
        </w:rPr>
        <w:t>reconocimiento,</w:t>
      </w:r>
      <w:r w:rsidR="00EC3D15" w:rsidRPr="009F5A41">
        <w:rPr>
          <w:rFonts w:ascii="Arial" w:hAnsi="Arial" w:cs="Arial"/>
          <w:spacing w:val="-21"/>
          <w:sz w:val="24"/>
          <w:szCs w:val="24"/>
        </w:rPr>
        <w:t xml:space="preserve"> </w:t>
      </w:r>
      <w:r w:rsidR="00EC3D15" w:rsidRPr="009F5A41">
        <w:rPr>
          <w:rFonts w:ascii="Arial" w:hAnsi="Arial" w:cs="Arial"/>
          <w:spacing w:val="-6"/>
          <w:sz w:val="24"/>
          <w:szCs w:val="24"/>
        </w:rPr>
        <w:t>medición,</w:t>
      </w:r>
      <w:r w:rsidR="00EC3D15" w:rsidRPr="009F5A41">
        <w:rPr>
          <w:rFonts w:ascii="Arial" w:hAnsi="Arial" w:cs="Arial"/>
          <w:spacing w:val="-21"/>
          <w:sz w:val="24"/>
          <w:szCs w:val="24"/>
        </w:rPr>
        <w:t xml:space="preserve"> </w:t>
      </w:r>
      <w:r w:rsidR="00EC3D15" w:rsidRPr="009F5A41">
        <w:rPr>
          <w:rFonts w:ascii="Arial" w:hAnsi="Arial" w:cs="Arial"/>
          <w:spacing w:val="-6"/>
          <w:sz w:val="24"/>
          <w:szCs w:val="24"/>
        </w:rPr>
        <w:t>revelación</w:t>
      </w:r>
      <w:r w:rsidR="00EC3D15" w:rsidRPr="009F5A41">
        <w:rPr>
          <w:rFonts w:ascii="Arial" w:hAnsi="Arial" w:cs="Arial"/>
          <w:spacing w:val="-21"/>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21"/>
          <w:sz w:val="24"/>
          <w:szCs w:val="24"/>
        </w:rPr>
        <w:t xml:space="preserve"> </w:t>
      </w:r>
      <w:r w:rsidR="00EC3D15" w:rsidRPr="009F5A41">
        <w:rPr>
          <w:rFonts w:ascii="Arial" w:hAnsi="Arial" w:cs="Arial"/>
          <w:spacing w:val="-6"/>
          <w:sz w:val="24"/>
          <w:szCs w:val="24"/>
        </w:rPr>
        <w:t>presentación</w:t>
      </w:r>
      <w:r w:rsidR="00EC3D15" w:rsidRPr="009F5A41">
        <w:rPr>
          <w:rFonts w:ascii="Arial" w:hAnsi="Arial" w:cs="Arial"/>
          <w:spacing w:val="-21"/>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21"/>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21"/>
          <w:sz w:val="24"/>
          <w:szCs w:val="24"/>
        </w:rPr>
        <w:t xml:space="preserve"> </w:t>
      </w:r>
      <w:r w:rsidR="00EC3D15" w:rsidRPr="009F5A41">
        <w:rPr>
          <w:rFonts w:ascii="Arial" w:hAnsi="Arial" w:cs="Arial"/>
          <w:spacing w:val="-6"/>
          <w:sz w:val="24"/>
          <w:szCs w:val="24"/>
        </w:rPr>
        <w:t>hechos</w:t>
      </w:r>
      <w:r>
        <w:rPr>
          <w:rFonts w:ascii="Arial" w:hAnsi="Arial" w:cs="Arial"/>
          <w:spacing w:val="-6"/>
          <w:sz w:val="24"/>
          <w:szCs w:val="24"/>
        </w:rPr>
        <w:t xml:space="preserve"> </w:t>
      </w:r>
      <w:r w:rsidR="00EC3D15" w:rsidRPr="009F5A41">
        <w:rPr>
          <w:rFonts w:ascii="Arial" w:hAnsi="Arial" w:cs="Arial"/>
          <w:sz w:val="24"/>
          <w:szCs w:val="24"/>
        </w:rPr>
        <w:t xml:space="preserve">económicos, debido a que la entidad no soportó adecuadamente la </w:t>
      </w:r>
      <w:r w:rsidR="00EC3D15" w:rsidRPr="009F5A41">
        <w:rPr>
          <w:rFonts w:ascii="Arial" w:hAnsi="Arial" w:cs="Arial"/>
          <w:spacing w:val="-6"/>
          <w:sz w:val="24"/>
          <w:szCs w:val="24"/>
        </w:rPr>
        <w:t>clasificación</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activos</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intangibles</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fase</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desarrollo,</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provocando</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 xml:space="preserve">una </w:t>
      </w:r>
      <w:r w:rsidR="00EC3D15" w:rsidRPr="009F5A41">
        <w:rPr>
          <w:rFonts w:ascii="Arial" w:hAnsi="Arial" w:cs="Arial"/>
          <w:sz w:val="24"/>
          <w:szCs w:val="24"/>
        </w:rPr>
        <w:t>posible</w:t>
      </w:r>
      <w:r w:rsidR="00EC3D15" w:rsidRPr="009F5A41">
        <w:rPr>
          <w:rFonts w:ascii="Arial" w:hAnsi="Arial" w:cs="Arial"/>
          <w:spacing w:val="-20"/>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contable.</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67"/>
          <w:sz w:val="24"/>
          <w:szCs w:val="24"/>
        </w:rPr>
        <w:t xml:space="preserve"> </w:t>
      </w:r>
      <w:r w:rsidR="00EC3D15" w:rsidRPr="009F5A41">
        <w:rPr>
          <w:rFonts w:ascii="Arial" w:hAnsi="Arial" w:cs="Arial"/>
          <w:sz w:val="24"/>
          <w:szCs w:val="24"/>
        </w:rPr>
        <w:t>encontró</w:t>
      </w:r>
      <w:r w:rsidR="00EC3D15" w:rsidRPr="009F5A41">
        <w:rPr>
          <w:rFonts w:ascii="Arial" w:hAnsi="Arial" w:cs="Arial"/>
          <w:spacing w:val="67"/>
          <w:sz w:val="24"/>
          <w:szCs w:val="24"/>
        </w:rPr>
        <w:t xml:space="preserve"> </w:t>
      </w:r>
      <w:r w:rsidR="00EC3D15" w:rsidRPr="009F5A41">
        <w:rPr>
          <w:rFonts w:ascii="Arial" w:hAnsi="Arial" w:cs="Arial"/>
          <w:sz w:val="24"/>
          <w:szCs w:val="24"/>
        </w:rPr>
        <w:t>suficiente</w:t>
      </w:r>
      <w:r w:rsidR="00EC3D15" w:rsidRPr="009F5A41">
        <w:rPr>
          <w:rFonts w:ascii="Arial" w:hAnsi="Arial" w:cs="Arial"/>
          <w:spacing w:val="67"/>
          <w:sz w:val="24"/>
          <w:szCs w:val="24"/>
        </w:rPr>
        <w:t xml:space="preserve"> </w:t>
      </w:r>
      <w:r w:rsidR="00EC3D15" w:rsidRPr="009F5A41">
        <w:rPr>
          <w:rFonts w:ascii="Arial" w:hAnsi="Arial" w:cs="Arial"/>
          <w:sz w:val="24"/>
          <w:szCs w:val="24"/>
        </w:rPr>
        <w:t>evidencia</w:t>
      </w:r>
      <w:r w:rsidR="00EC3D15" w:rsidRPr="009F5A41">
        <w:rPr>
          <w:rFonts w:ascii="Arial" w:hAnsi="Arial" w:cs="Arial"/>
          <w:spacing w:val="68"/>
          <w:sz w:val="24"/>
          <w:szCs w:val="24"/>
        </w:rPr>
        <w:t xml:space="preserve"> </w:t>
      </w:r>
      <w:r w:rsidR="00EC3D15" w:rsidRPr="009F5A41">
        <w:rPr>
          <w:rFonts w:ascii="Arial" w:hAnsi="Arial" w:cs="Arial"/>
          <w:sz w:val="24"/>
          <w:szCs w:val="24"/>
        </w:rPr>
        <w:t>en</w:t>
      </w:r>
      <w:r w:rsidR="00EC3D15" w:rsidRPr="009F5A41">
        <w:rPr>
          <w:rFonts w:ascii="Arial" w:hAnsi="Arial" w:cs="Arial"/>
          <w:spacing w:val="67"/>
          <w:sz w:val="24"/>
          <w:szCs w:val="24"/>
        </w:rPr>
        <w:t xml:space="preserve"> </w:t>
      </w:r>
      <w:r w:rsidR="00EC3D15" w:rsidRPr="009F5A41">
        <w:rPr>
          <w:rFonts w:ascii="Arial" w:hAnsi="Arial" w:cs="Arial"/>
          <w:sz w:val="24"/>
          <w:szCs w:val="24"/>
        </w:rPr>
        <w:t>otros</w:t>
      </w:r>
      <w:r w:rsidR="00EC3D15" w:rsidRPr="009F5A41">
        <w:rPr>
          <w:rFonts w:ascii="Arial" w:hAnsi="Arial" w:cs="Arial"/>
          <w:spacing w:val="67"/>
          <w:sz w:val="24"/>
          <w:szCs w:val="24"/>
        </w:rPr>
        <w:t xml:space="preserve"> </w:t>
      </w:r>
      <w:r w:rsidR="00EC3D15" w:rsidRPr="009F5A41">
        <w:rPr>
          <w:rFonts w:ascii="Arial" w:hAnsi="Arial" w:cs="Arial"/>
          <w:sz w:val="24"/>
          <w:szCs w:val="24"/>
        </w:rPr>
        <w:t>activos</w:t>
      </w:r>
      <w:r w:rsidR="00EC3D15" w:rsidRPr="009F5A41">
        <w:rPr>
          <w:rFonts w:ascii="Arial" w:hAnsi="Arial" w:cs="Arial"/>
          <w:spacing w:val="68"/>
          <w:sz w:val="24"/>
          <w:szCs w:val="24"/>
        </w:rPr>
        <w:t xml:space="preserve"> </w:t>
      </w:r>
      <w:r w:rsidR="00EC3D15" w:rsidRPr="009F5A41">
        <w:rPr>
          <w:rFonts w:ascii="Arial" w:hAnsi="Arial" w:cs="Arial"/>
          <w:sz w:val="24"/>
          <w:szCs w:val="24"/>
        </w:rPr>
        <w:t>intangibles</w:t>
      </w:r>
      <w:r w:rsidR="00EC3D15" w:rsidRPr="009F5A41">
        <w:rPr>
          <w:rFonts w:ascii="Arial" w:hAnsi="Arial" w:cs="Arial"/>
          <w:spacing w:val="67"/>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$194.402,8 millones, contraviniendo el párrafo 1 del numeral 15.1, reconocimiento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intangibles,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normas</w:t>
      </w:r>
      <w:r w:rsidR="00EC3D15" w:rsidRPr="009F5A41">
        <w:rPr>
          <w:rFonts w:ascii="Arial" w:hAnsi="Arial" w:cs="Arial"/>
          <w:spacing w:val="-5"/>
          <w:sz w:val="24"/>
          <w:szCs w:val="24"/>
        </w:rPr>
        <w:t xml:space="preserve"> </w:t>
      </w:r>
      <w:r w:rsidR="00EC3D15" w:rsidRPr="009F5A41">
        <w:rPr>
          <w:rFonts w:ascii="Arial" w:hAnsi="Arial" w:cs="Arial"/>
          <w:sz w:val="24"/>
          <w:szCs w:val="24"/>
        </w:rPr>
        <w:t>para</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reconocimiento, medición,</w:t>
      </w:r>
      <w:r w:rsidR="00EC3D15" w:rsidRPr="009F5A41">
        <w:rPr>
          <w:rFonts w:ascii="Arial" w:hAnsi="Arial" w:cs="Arial"/>
          <w:spacing w:val="-19"/>
          <w:sz w:val="24"/>
          <w:szCs w:val="24"/>
        </w:rPr>
        <w:t xml:space="preserve"> </w:t>
      </w:r>
      <w:r w:rsidR="00EC3D15" w:rsidRPr="009F5A41">
        <w:rPr>
          <w:rFonts w:ascii="Arial" w:hAnsi="Arial" w:cs="Arial"/>
          <w:sz w:val="24"/>
          <w:szCs w:val="24"/>
        </w:rPr>
        <w:t>revelación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hechos</w:t>
      </w:r>
      <w:r w:rsidR="00EC3D15" w:rsidRPr="009F5A41">
        <w:rPr>
          <w:rFonts w:ascii="Arial" w:hAnsi="Arial" w:cs="Arial"/>
          <w:spacing w:val="-19"/>
          <w:sz w:val="24"/>
          <w:szCs w:val="24"/>
        </w:rPr>
        <w:t xml:space="preserve"> </w:t>
      </w:r>
      <w:r w:rsidR="00EC3D15" w:rsidRPr="009F5A41">
        <w:rPr>
          <w:rFonts w:ascii="Arial" w:hAnsi="Arial" w:cs="Arial"/>
          <w:sz w:val="24"/>
          <w:szCs w:val="24"/>
        </w:rPr>
        <w:t>económicos,</w:t>
      </w:r>
      <w:r w:rsidR="00EC3D15" w:rsidRPr="009F5A41">
        <w:rPr>
          <w:rFonts w:ascii="Arial" w:hAnsi="Arial" w:cs="Arial"/>
          <w:spacing w:val="-19"/>
          <w:sz w:val="24"/>
          <w:szCs w:val="24"/>
        </w:rPr>
        <w:t xml:space="preserve"> </w:t>
      </w:r>
      <w:r w:rsidR="00EC3D15" w:rsidRPr="009F5A41">
        <w:rPr>
          <w:rFonts w:ascii="Arial" w:hAnsi="Arial" w:cs="Arial"/>
          <w:sz w:val="24"/>
          <w:szCs w:val="24"/>
        </w:rPr>
        <w:t>debido a</w:t>
      </w:r>
      <w:r w:rsidR="00EC3D15" w:rsidRPr="009F5A41">
        <w:rPr>
          <w:rFonts w:ascii="Arial" w:hAnsi="Arial" w:cs="Arial"/>
          <w:spacing w:val="-8"/>
          <w:sz w:val="24"/>
          <w:szCs w:val="24"/>
        </w:rPr>
        <w:t xml:space="preserve"> </w:t>
      </w:r>
      <w:r w:rsidR="00EC3D15" w:rsidRPr="009F5A41">
        <w:rPr>
          <w:rFonts w:ascii="Arial" w:hAnsi="Arial" w:cs="Arial"/>
          <w:sz w:val="24"/>
          <w:szCs w:val="24"/>
        </w:rPr>
        <w:t>que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entidad</w:t>
      </w:r>
      <w:r w:rsidR="00EC3D15" w:rsidRPr="009F5A41">
        <w:rPr>
          <w:rFonts w:ascii="Arial" w:hAnsi="Arial" w:cs="Arial"/>
          <w:spacing w:val="-8"/>
          <w:sz w:val="24"/>
          <w:szCs w:val="24"/>
        </w:rPr>
        <w:t xml:space="preserve"> </w:t>
      </w:r>
      <w:r w:rsidR="00EC3D15" w:rsidRPr="009F5A41">
        <w:rPr>
          <w:rFonts w:ascii="Arial" w:hAnsi="Arial" w:cs="Arial"/>
          <w:sz w:val="24"/>
          <w:szCs w:val="24"/>
        </w:rPr>
        <w:t>no</w:t>
      </w:r>
      <w:r w:rsidR="00EC3D15" w:rsidRPr="009F5A41">
        <w:rPr>
          <w:rFonts w:ascii="Arial" w:hAnsi="Arial" w:cs="Arial"/>
          <w:spacing w:val="-8"/>
          <w:sz w:val="24"/>
          <w:szCs w:val="24"/>
        </w:rPr>
        <w:t xml:space="preserve"> </w:t>
      </w:r>
      <w:r w:rsidR="00EC3D15" w:rsidRPr="009F5A41">
        <w:rPr>
          <w:rFonts w:ascii="Arial" w:hAnsi="Arial" w:cs="Arial"/>
          <w:sz w:val="24"/>
          <w:szCs w:val="24"/>
        </w:rPr>
        <w:t>soportó</w:t>
      </w:r>
      <w:r w:rsidR="00EC3D15" w:rsidRPr="009F5A41">
        <w:rPr>
          <w:rFonts w:ascii="Arial" w:hAnsi="Arial" w:cs="Arial"/>
          <w:spacing w:val="-8"/>
          <w:sz w:val="24"/>
          <w:szCs w:val="24"/>
        </w:rPr>
        <w:t xml:space="preserve"> </w:t>
      </w:r>
      <w:r w:rsidR="00EC3D15" w:rsidRPr="009F5A41">
        <w:rPr>
          <w:rFonts w:ascii="Arial" w:hAnsi="Arial" w:cs="Arial"/>
          <w:sz w:val="24"/>
          <w:szCs w:val="24"/>
        </w:rPr>
        <w:t>adecuadamente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activos intangibles terminados, afectando una posible sobrestimación de la cuenta contable.</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P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lastRenderedPageBreak/>
        <w:t>Control</w:t>
      </w:r>
      <w:r w:rsidRPr="00DA7308">
        <w:rPr>
          <w:rFonts w:ascii="Arial" w:hAnsi="Arial" w:cs="Arial"/>
          <w:b/>
          <w:spacing w:val="-7"/>
          <w:sz w:val="28"/>
          <w:szCs w:val="28"/>
        </w:rPr>
        <w:t xml:space="preserve"> </w:t>
      </w:r>
      <w:r w:rsidRPr="00DA7308">
        <w:rPr>
          <w:rFonts w:ascii="Arial" w:hAnsi="Arial" w:cs="Arial"/>
          <w:b/>
          <w:sz w:val="28"/>
          <w:szCs w:val="28"/>
        </w:rPr>
        <w:t>interno</w:t>
      </w:r>
      <w:r w:rsidRPr="00DA7308">
        <w:rPr>
          <w:rFonts w:ascii="Arial" w:hAnsi="Arial" w:cs="Arial"/>
          <w:b/>
          <w:spacing w:val="-7"/>
          <w:sz w:val="28"/>
          <w:szCs w:val="28"/>
        </w:rPr>
        <w:t xml:space="preserve"> </w:t>
      </w:r>
      <w:r w:rsidRPr="00DA7308">
        <w:rPr>
          <w:rFonts w:ascii="Arial" w:hAnsi="Arial" w:cs="Arial"/>
          <w:b/>
          <w:sz w:val="28"/>
          <w:szCs w:val="28"/>
        </w:rPr>
        <w:t>financiero:</w:t>
      </w:r>
      <w:r w:rsidRPr="00DA7308">
        <w:rPr>
          <w:rFonts w:ascii="Arial" w:hAnsi="Arial" w:cs="Arial"/>
          <w:b/>
          <w:spacing w:val="-7"/>
          <w:sz w:val="28"/>
          <w:szCs w:val="28"/>
        </w:rPr>
        <w:t xml:space="preserve"> </w:t>
      </w:r>
      <w:r w:rsidRPr="00DA7308">
        <w:rPr>
          <w:rFonts w:ascii="Arial" w:hAnsi="Arial" w:cs="Arial"/>
          <w:b/>
          <w:sz w:val="28"/>
          <w:szCs w:val="28"/>
        </w:rPr>
        <w:t>con</w:t>
      </w:r>
      <w:r w:rsidRPr="00DA7308">
        <w:rPr>
          <w:rFonts w:ascii="Arial" w:hAnsi="Arial" w:cs="Arial"/>
          <w:b/>
          <w:spacing w:val="-7"/>
          <w:sz w:val="28"/>
          <w:szCs w:val="28"/>
        </w:rPr>
        <w:t xml:space="preserve"> </w:t>
      </w:r>
      <w:r w:rsidRPr="00DA7308">
        <w:rPr>
          <w:rFonts w:ascii="Arial" w:hAnsi="Arial" w:cs="Arial"/>
          <w:b/>
          <w:spacing w:val="-2"/>
          <w:sz w:val="28"/>
          <w:szCs w:val="28"/>
        </w:rPr>
        <w:t>deficiencias.</w:t>
      </w:r>
    </w:p>
    <w:p w:rsidR="00DA7308" w:rsidRPr="00DA7308" w:rsidRDefault="00DA7308" w:rsidP="00DA7308">
      <w:pPr>
        <w:pStyle w:val="Textoindependiente"/>
        <w:spacing w:before="1" w:line="237" w:lineRule="auto"/>
        <w:ind w:left="-284" w:right="-234"/>
        <w:jc w:val="both"/>
        <w:rPr>
          <w:rFonts w:ascii="Arial" w:hAnsi="Arial" w:cs="Arial"/>
          <w:b/>
          <w:spacing w:val="-2"/>
          <w:sz w:val="28"/>
          <w:szCs w:val="28"/>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 evidenció falta de interoperabilidad entre los aplicativos para el control de activos SIIF y WEBSAFI; inadecuado control, seguimiento y análisis a las partidas conciliatorias de la propiedad, planta y equipo;</w:t>
      </w:r>
      <w:r w:rsidR="00EC3D15" w:rsidRPr="009F5A41">
        <w:rPr>
          <w:rFonts w:ascii="Arial" w:hAnsi="Arial" w:cs="Arial"/>
          <w:spacing w:val="-2"/>
          <w:sz w:val="24"/>
          <w:szCs w:val="24"/>
        </w:rPr>
        <w:t xml:space="preserve"> </w:t>
      </w:r>
      <w:r w:rsidR="00EC3D15" w:rsidRPr="009F5A41">
        <w:rPr>
          <w:rFonts w:ascii="Arial" w:hAnsi="Arial" w:cs="Arial"/>
          <w:sz w:val="24"/>
          <w:szCs w:val="24"/>
        </w:rPr>
        <w:t>inadecuado</w:t>
      </w:r>
      <w:r w:rsidR="00EC3D15" w:rsidRPr="009F5A41">
        <w:rPr>
          <w:rFonts w:ascii="Arial" w:hAnsi="Arial" w:cs="Arial"/>
          <w:spacing w:val="-2"/>
          <w:sz w:val="24"/>
          <w:szCs w:val="24"/>
        </w:rPr>
        <w:t xml:space="preserve"> </w:t>
      </w:r>
      <w:r w:rsidR="00EC3D15" w:rsidRPr="009F5A41">
        <w:rPr>
          <w:rFonts w:ascii="Arial" w:hAnsi="Arial" w:cs="Arial"/>
          <w:sz w:val="24"/>
          <w:szCs w:val="24"/>
        </w:rPr>
        <w:t>análisis</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productos</w:t>
      </w:r>
      <w:r w:rsidR="00EC3D15" w:rsidRPr="009F5A41">
        <w:rPr>
          <w:rFonts w:ascii="Arial" w:hAnsi="Arial" w:cs="Arial"/>
          <w:spacing w:val="-2"/>
          <w:sz w:val="24"/>
          <w:szCs w:val="24"/>
        </w:rPr>
        <w:t xml:space="preserve"> </w:t>
      </w:r>
      <w:r w:rsidR="00EC3D15" w:rsidRPr="009F5A41">
        <w:rPr>
          <w:rFonts w:ascii="Arial" w:hAnsi="Arial" w:cs="Arial"/>
          <w:sz w:val="24"/>
          <w:szCs w:val="24"/>
        </w:rPr>
        <w:t>clasificados</w:t>
      </w:r>
      <w:r w:rsidR="00EC3D15" w:rsidRPr="009F5A41">
        <w:rPr>
          <w:rFonts w:ascii="Arial" w:hAnsi="Arial" w:cs="Arial"/>
          <w:spacing w:val="-2"/>
          <w:sz w:val="24"/>
          <w:szCs w:val="24"/>
        </w:rPr>
        <w:t xml:space="preserve"> </w:t>
      </w:r>
      <w:r w:rsidR="00EC3D15" w:rsidRPr="009F5A41">
        <w:rPr>
          <w:rFonts w:ascii="Arial" w:hAnsi="Arial" w:cs="Arial"/>
          <w:sz w:val="24"/>
          <w:szCs w:val="24"/>
        </w:rPr>
        <w:t>como</w:t>
      </w:r>
      <w:r w:rsidR="00EC3D15" w:rsidRPr="009F5A41">
        <w:rPr>
          <w:rFonts w:ascii="Arial" w:hAnsi="Arial" w:cs="Arial"/>
          <w:spacing w:val="-2"/>
          <w:sz w:val="24"/>
          <w:szCs w:val="24"/>
        </w:rPr>
        <w:t xml:space="preserve"> </w:t>
      </w:r>
      <w:r w:rsidR="00EC3D15" w:rsidRPr="009F5A41">
        <w:rPr>
          <w:rFonts w:ascii="Arial" w:hAnsi="Arial" w:cs="Arial"/>
          <w:sz w:val="24"/>
          <w:szCs w:val="24"/>
        </w:rPr>
        <w:t>activos intangibles e ineficiente seguimiento a las partidas reciprocas.</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Pr="00DA7308" w:rsidRDefault="009E137B"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 xml:space="preserve">20.- </w:t>
      </w:r>
      <w:r w:rsidR="00EC3D15" w:rsidRPr="00DA7308">
        <w:rPr>
          <w:rFonts w:ascii="Arial" w:hAnsi="Arial" w:cs="Arial"/>
          <w:b/>
          <w:sz w:val="28"/>
          <w:szCs w:val="28"/>
        </w:rPr>
        <w:t>U.A.E.</w:t>
      </w:r>
      <w:r w:rsidR="00EC3D15" w:rsidRPr="00DA7308">
        <w:rPr>
          <w:rFonts w:ascii="Arial" w:hAnsi="Arial" w:cs="Arial"/>
          <w:b/>
          <w:spacing w:val="-7"/>
          <w:sz w:val="28"/>
          <w:szCs w:val="28"/>
        </w:rPr>
        <w:t xml:space="preserve"> </w:t>
      </w:r>
      <w:r w:rsidR="00EC3D15" w:rsidRPr="00DA7308">
        <w:rPr>
          <w:rFonts w:ascii="Arial" w:hAnsi="Arial" w:cs="Arial"/>
          <w:b/>
          <w:sz w:val="28"/>
          <w:szCs w:val="28"/>
        </w:rPr>
        <w:t>Agencia</w:t>
      </w:r>
      <w:r w:rsidR="00EC3D15" w:rsidRPr="00DA7308">
        <w:rPr>
          <w:rFonts w:ascii="Arial" w:hAnsi="Arial" w:cs="Arial"/>
          <w:b/>
          <w:spacing w:val="-4"/>
          <w:sz w:val="28"/>
          <w:szCs w:val="28"/>
        </w:rPr>
        <w:t xml:space="preserve"> </w:t>
      </w:r>
      <w:r w:rsidR="00EC3D15" w:rsidRPr="00DA7308">
        <w:rPr>
          <w:rFonts w:ascii="Arial" w:hAnsi="Arial" w:cs="Arial"/>
          <w:b/>
          <w:sz w:val="28"/>
          <w:szCs w:val="28"/>
        </w:rPr>
        <w:t>Nacional</w:t>
      </w:r>
      <w:r w:rsidR="00EC3D15" w:rsidRPr="00DA7308">
        <w:rPr>
          <w:rFonts w:ascii="Arial" w:hAnsi="Arial" w:cs="Arial"/>
          <w:b/>
          <w:spacing w:val="-3"/>
          <w:sz w:val="28"/>
          <w:szCs w:val="28"/>
        </w:rPr>
        <w:t xml:space="preserve"> </w:t>
      </w:r>
      <w:r w:rsidR="00EC3D15" w:rsidRPr="00DA7308">
        <w:rPr>
          <w:rFonts w:ascii="Arial" w:hAnsi="Arial" w:cs="Arial"/>
          <w:b/>
          <w:sz w:val="28"/>
          <w:szCs w:val="28"/>
        </w:rPr>
        <w:t>de</w:t>
      </w:r>
      <w:r w:rsidR="00EC3D15" w:rsidRPr="00DA7308">
        <w:rPr>
          <w:rFonts w:ascii="Arial" w:hAnsi="Arial" w:cs="Arial"/>
          <w:b/>
          <w:spacing w:val="-4"/>
          <w:sz w:val="28"/>
          <w:szCs w:val="28"/>
        </w:rPr>
        <w:t xml:space="preserve"> </w:t>
      </w:r>
      <w:r w:rsidR="00EC3D15" w:rsidRPr="00DA7308">
        <w:rPr>
          <w:rFonts w:ascii="Arial" w:hAnsi="Arial" w:cs="Arial"/>
          <w:b/>
          <w:sz w:val="28"/>
          <w:szCs w:val="28"/>
        </w:rPr>
        <w:t>Hidrocarburos</w:t>
      </w:r>
      <w:r w:rsidR="00EC3D15" w:rsidRPr="00DA7308">
        <w:rPr>
          <w:rFonts w:ascii="Arial" w:hAnsi="Arial" w:cs="Arial"/>
          <w:b/>
          <w:spacing w:val="-4"/>
          <w:sz w:val="28"/>
          <w:szCs w:val="28"/>
        </w:rPr>
        <w:t xml:space="preserve"> </w:t>
      </w:r>
      <w:r w:rsidR="00EC3D15" w:rsidRPr="00DA7308">
        <w:rPr>
          <w:rFonts w:ascii="Arial" w:hAnsi="Arial" w:cs="Arial"/>
          <w:b/>
          <w:spacing w:val="-2"/>
          <w:sz w:val="28"/>
          <w:szCs w:val="28"/>
        </w:rPr>
        <w:t>(ANH)</w:t>
      </w:r>
      <w:r w:rsidR="00DA7308" w:rsidRPr="00DA7308">
        <w:rPr>
          <w:rFonts w:ascii="Arial" w:hAnsi="Arial" w:cs="Arial"/>
          <w:b/>
          <w:spacing w:val="-2"/>
          <w:sz w:val="28"/>
          <w:szCs w:val="28"/>
        </w:rPr>
        <w:t>.</w:t>
      </w:r>
    </w:p>
    <w:p w:rsidR="00DA7308" w:rsidRP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Opinión</w:t>
      </w:r>
      <w:r w:rsidRPr="00DA7308">
        <w:rPr>
          <w:rFonts w:ascii="Arial" w:hAnsi="Arial" w:cs="Arial"/>
          <w:b/>
          <w:spacing w:val="-3"/>
          <w:sz w:val="28"/>
          <w:szCs w:val="28"/>
        </w:rPr>
        <w:t xml:space="preserve"> </w:t>
      </w:r>
      <w:r w:rsidRPr="00DA7308">
        <w:rPr>
          <w:rFonts w:ascii="Arial" w:hAnsi="Arial" w:cs="Arial"/>
          <w:b/>
          <w:sz w:val="28"/>
          <w:szCs w:val="28"/>
        </w:rPr>
        <w:t>contable:</w:t>
      </w:r>
      <w:r w:rsidRPr="00DA7308">
        <w:rPr>
          <w:rFonts w:ascii="Arial" w:hAnsi="Arial" w:cs="Arial"/>
          <w:b/>
          <w:spacing w:val="-3"/>
          <w:sz w:val="28"/>
          <w:szCs w:val="28"/>
        </w:rPr>
        <w:t xml:space="preserve"> </w:t>
      </w:r>
      <w:r w:rsidRPr="00DA7308">
        <w:rPr>
          <w:rFonts w:ascii="Arial" w:hAnsi="Arial" w:cs="Arial"/>
          <w:b/>
          <w:sz w:val="28"/>
          <w:szCs w:val="28"/>
        </w:rPr>
        <w:t>con</w:t>
      </w:r>
      <w:r w:rsidRPr="00DA7308">
        <w:rPr>
          <w:rFonts w:ascii="Arial" w:hAnsi="Arial" w:cs="Arial"/>
          <w:b/>
          <w:spacing w:val="-2"/>
          <w:sz w:val="28"/>
          <w:szCs w:val="28"/>
        </w:rPr>
        <w:t xml:space="preserve"> salvedades.</w:t>
      </w:r>
    </w:p>
    <w:p w:rsidR="00DA7308" w:rsidRDefault="00DA7308" w:rsidP="00DA7308">
      <w:pPr>
        <w:pStyle w:val="Textoindependiente"/>
        <w:spacing w:before="1" w:line="237" w:lineRule="auto"/>
        <w:ind w:left="-284" w:right="-234"/>
        <w:jc w:val="both"/>
        <w:rPr>
          <w:rFonts w:ascii="Arial" w:hAnsi="Arial" w:cs="Arial"/>
          <w:spacing w:val="-2"/>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derechos de explotación no relacionados con la infraestructura de transporte por $3.090,7 millones, debido a </w:t>
      </w:r>
      <w:r w:rsidR="00EC3D15" w:rsidRPr="009F5A41">
        <w:rPr>
          <w:rFonts w:ascii="Arial" w:hAnsi="Arial" w:cs="Arial"/>
          <w:spacing w:val="-4"/>
          <w:sz w:val="24"/>
          <w:szCs w:val="24"/>
        </w:rPr>
        <w:t>que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131145001,</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naturaleza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corriente,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contenía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13</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partidas </w:t>
      </w:r>
      <w:r w:rsidR="00EC3D15" w:rsidRPr="009F5A41">
        <w:rPr>
          <w:rFonts w:ascii="Arial" w:hAnsi="Arial" w:cs="Arial"/>
          <w:sz w:val="24"/>
          <w:szCs w:val="24"/>
        </w:rPr>
        <w:t>con</w:t>
      </w:r>
      <w:r w:rsidR="00EC3D15" w:rsidRPr="009F5A41">
        <w:rPr>
          <w:rFonts w:ascii="Arial" w:hAnsi="Arial" w:cs="Arial"/>
          <w:spacing w:val="-8"/>
          <w:sz w:val="24"/>
          <w:szCs w:val="24"/>
        </w:rPr>
        <w:t xml:space="preserve"> </w:t>
      </w:r>
      <w:r w:rsidR="00EC3D15" w:rsidRPr="009F5A41">
        <w:rPr>
          <w:rFonts w:ascii="Arial" w:hAnsi="Arial" w:cs="Arial"/>
          <w:sz w:val="24"/>
          <w:szCs w:val="24"/>
        </w:rPr>
        <w:t>vencimiento</w:t>
      </w:r>
      <w:r w:rsidR="00EC3D15" w:rsidRPr="009F5A41">
        <w:rPr>
          <w:rFonts w:ascii="Arial" w:hAnsi="Arial" w:cs="Arial"/>
          <w:spacing w:val="-8"/>
          <w:sz w:val="24"/>
          <w:szCs w:val="24"/>
        </w:rPr>
        <w:t xml:space="preserve"> </w:t>
      </w:r>
      <w:r w:rsidR="00EC3D15" w:rsidRPr="009F5A41">
        <w:rPr>
          <w:rFonts w:ascii="Arial" w:hAnsi="Arial" w:cs="Arial"/>
          <w:sz w:val="24"/>
          <w:szCs w:val="24"/>
        </w:rPr>
        <w:t>superior</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360</w:t>
      </w:r>
      <w:r w:rsidR="00EC3D15" w:rsidRPr="009F5A41">
        <w:rPr>
          <w:rFonts w:ascii="Arial" w:hAnsi="Arial" w:cs="Arial"/>
          <w:spacing w:val="-8"/>
          <w:sz w:val="24"/>
          <w:szCs w:val="24"/>
        </w:rPr>
        <w:t xml:space="preserve"> </w:t>
      </w:r>
      <w:r w:rsidR="00EC3D15" w:rsidRPr="009F5A41">
        <w:rPr>
          <w:rFonts w:ascii="Arial" w:hAnsi="Arial" w:cs="Arial"/>
          <w:sz w:val="24"/>
          <w:szCs w:val="24"/>
        </w:rPr>
        <w:t>días,</w:t>
      </w:r>
      <w:r w:rsidR="00EC3D15" w:rsidRPr="009F5A41">
        <w:rPr>
          <w:rFonts w:ascii="Arial" w:hAnsi="Arial" w:cs="Arial"/>
          <w:spacing w:val="-8"/>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establecido</w:t>
      </w:r>
      <w:r w:rsidR="00EC3D15" w:rsidRPr="009F5A41">
        <w:rPr>
          <w:rFonts w:ascii="Arial" w:hAnsi="Arial" w:cs="Arial"/>
          <w:spacing w:val="-8"/>
          <w:sz w:val="24"/>
          <w:szCs w:val="24"/>
        </w:rPr>
        <w:t xml:space="preserve"> </w:t>
      </w:r>
      <w:r w:rsidR="00EC3D15" w:rsidRPr="009F5A41">
        <w:rPr>
          <w:rFonts w:ascii="Arial" w:hAnsi="Arial" w:cs="Arial"/>
          <w:sz w:val="24"/>
          <w:szCs w:val="24"/>
        </w:rPr>
        <w:t>en artículo 1 de la Resolución 320 de 2018, emitida por la ANH, lo cual generó sobrestimación de la cuenta contable.</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pacing w:val="-4"/>
          <w:sz w:val="24"/>
          <w:szCs w:val="24"/>
        </w:rPr>
      </w:pPr>
      <w:r>
        <w:rPr>
          <w:rFonts w:ascii="Arial" w:hAnsi="Arial" w:cs="Arial"/>
          <w:sz w:val="24"/>
          <w:szCs w:val="24"/>
        </w:rPr>
        <w:t>-</w:t>
      </w:r>
      <w:r w:rsidR="00EC3D15" w:rsidRPr="009F5A41">
        <w:rPr>
          <w:rFonts w:ascii="Arial" w:hAnsi="Arial" w:cs="Arial"/>
          <w:sz w:val="24"/>
          <w:szCs w:val="24"/>
        </w:rPr>
        <w:t>Incorrección de cantidad en administración por $10.891,9 millones, debido a que el saldo del convenio interadministrativo 217048/474 debería estar registrado en la cuenta contable 13 Cuentas por cobrar y no en las cuentas entregadas en administración, contraviniendo lo establecido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artículo</w:t>
      </w:r>
      <w:r w:rsidR="00EC3D15" w:rsidRPr="009F5A41">
        <w:rPr>
          <w:rFonts w:ascii="Arial" w:hAnsi="Arial" w:cs="Arial"/>
          <w:spacing w:val="-10"/>
          <w:sz w:val="24"/>
          <w:szCs w:val="24"/>
        </w:rPr>
        <w:t xml:space="preserve"> </w:t>
      </w:r>
      <w:r w:rsidR="00EC3D15" w:rsidRPr="009F5A41">
        <w:rPr>
          <w:rFonts w:ascii="Arial" w:hAnsi="Arial" w:cs="Arial"/>
          <w:sz w:val="24"/>
          <w:szCs w:val="24"/>
        </w:rPr>
        <w:t>1</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z w:val="24"/>
          <w:szCs w:val="24"/>
        </w:rPr>
        <w:t>320</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27</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julio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 xml:space="preserve">2018, </w:t>
      </w:r>
      <w:r w:rsidR="00EC3D15" w:rsidRPr="009F5A41">
        <w:rPr>
          <w:rFonts w:ascii="Arial" w:hAnsi="Arial" w:cs="Arial"/>
          <w:spacing w:val="-4"/>
          <w:sz w:val="24"/>
          <w:szCs w:val="24"/>
        </w:rPr>
        <w:t>emitida</w:t>
      </w:r>
      <w:r w:rsidR="00EC3D15" w:rsidRPr="009F5A41">
        <w:rPr>
          <w:rFonts w:ascii="Arial" w:hAnsi="Arial" w:cs="Arial"/>
          <w:spacing w:val="-21"/>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20"/>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20"/>
          <w:sz w:val="24"/>
          <w:szCs w:val="24"/>
        </w:rPr>
        <w:t xml:space="preserve"> </w:t>
      </w:r>
      <w:r w:rsidR="00EC3D15" w:rsidRPr="009F5A41">
        <w:rPr>
          <w:rFonts w:ascii="Arial" w:hAnsi="Arial" w:cs="Arial"/>
          <w:spacing w:val="-4"/>
          <w:sz w:val="24"/>
          <w:szCs w:val="24"/>
        </w:rPr>
        <w:t>ANH,</w:t>
      </w:r>
      <w:r w:rsidR="00EC3D15" w:rsidRPr="009F5A41">
        <w:rPr>
          <w:rFonts w:ascii="Arial" w:hAnsi="Arial" w:cs="Arial"/>
          <w:spacing w:val="-20"/>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20"/>
          <w:sz w:val="24"/>
          <w:szCs w:val="24"/>
        </w:rPr>
        <w:t xml:space="preserve"> </w:t>
      </w:r>
      <w:r w:rsidR="00EC3D15" w:rsidRPr="009F5A41">
        <w:rPr>
          <w:rFonts w:ascii="Arial" w:hAnsi="Arial" w:cs="Arial"/>
          <w:spacing w:val="-4"/>
          <w:sz w:val="24"/>
          <w:szCs w:val="24"/>
        </w:rPr>
        <w:t>cual</w:t>
      </w:r>
      <w:r w:rsidR="00EC3D15" w:rsidRPr="009F5A41">
        <w:rPr>
          <w:rFonts w:ascii="Arial" w:hAnsi="Arial" w:cs="Arial"/>
          <w:spacing w:val="-21"/>
          <w:sz w:val="24"/>
          <w:szCs w:val="24"/>
        </w:rPr>
        <w:t xml:space="preserve"> </w:t>
      </w:r>
      <w:r w:rsidR="00EC3D15" w:rsidRPr="009F5A41">
        <w:rPr>
          <w:rFonts w:ascii="Arial" w:hAnsi="Arial" w:cs="Arial"/>
          <w:spacing w:val="-4"/>
          <w:sz w:val="24"/>
          <w:szCs w:val="24"/>
        </w:rPr>
        <w:t>generó</w:t>
      </w:r>
      <w:r w:rsidR="00EC3D15" w:rsidRPr="009F5A41">
        <w:rPr>
          <w:rFonts w:ascii="Arial" w:hAnsi="Arial" w:cs="Arial"/>
          <w:spacing w:val="-20"/>
          <w:sz w:val="24"/>
          <w:szCs w:val="24"/>
        </w:rPr>
        <w:t xml:space="preserve"> </w:t>
      </w:r>
      <w:r w:rsidR="00EC3D15" w:rsidRPr="009F5A41">
        <w:rPr>
          <w:rFonts w:ascii="Arial" w:hAnsi="Arial" w:cs="Arial"/>
          <w:spacing w:val="-4"/>
          <w:sz w:val="24"/>
          <w:szCs w:val="24"/>
        </w:rPr>
        <w:t>sobreestimación</w:t>
      </w:r>
      <w:r w:rsidR="00EC3D15" w:rsidRPr="009F5A41">
        <w:rPr>
          <w:rFonts w:ascii="Arial" w:hAnsi="Arial" w:cs="Arial"/>
          <w:spacing w:val="-20"/>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20"/>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20"/>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20"/>
          <w:sz w:val="24"/>
          <w:szCs w:val="24"/>
        </w:rPr>
        <w:t xml:space="preserve"> </w:t>
      </w:r>
      <w:r w:rsidR="00EC3D15" w:rsidRPr="009F5A41">
        <w:rPr>
          <w:rFonts w:ascii="Arial" w:hAnsi="Arial" w:cs="Arial"/>
          <w:spacing w:val="-4"/>
          <w:sz w:val="24"/>
          <w:szCs w:val="24"/>
        </w:rPr>
        <w:t>190801.</w:t>
      </w:r>
    </w:p>
    <w:p w:rsidR="00DA7308" w:rsidRDefault="00DA7308" w:rsidP="00DA7308">
      <w:pPr>
        <w:pStyle w:val="Textoindependiente"/>
        <w:spacing w:before="1" w:line="237" w:lineRule="auto"/>
        <w:ind w:left="-284" w:right="-234"/>
        <w:jc w:val="both"/>
        <w:rPr>
          <w:rFonts w:ascii="Arial" w:hAnsi="Arial" w:cs="Arial"/>
          <w:spacing w:val="-4"/>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cantidad</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depósitos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instituciones</w:t>
      </w:r>
      <w:r w:rsidR="00EC3D15" w:rsidRPr="009F5A41">
        <w:rPr>
          <w:rFonts w:ascii="Arial" w:hAnsi="Arial" w:cs="Arial"/>
          <w:spacing w:val="-3"/>
          <w:sz w:val="24"/>
          <w:szCs w:val="24"/>
        </w:rPr>
        <w:t xml:space="preserve"> </w:t>
      </w:r>
      <w:r w:rsidR="00EC3D15" w:rsidRPr="009F5A41">
        <w:rPr>
          <w:rFonts w:ascii="Arial" w:hAnsi="Arial" w:cs="Arial"/>
          <w:sz w:val="24"/>
          <w:szCs w:val="24"/>
        </w:rPr>
        <w:t>financieras</w:t>
      </w:r>
      <w:r w:rsidR="00EC3D15" w:rsidRPr="009F5A41">
        <w:rPr>
          <w:rFonts w:ascii="Arial" w:hAnsi="Arial" w:cs="Arial"/>
          <w:spacing w:val="-5"/>
          <w:sz w:val="24"/>
          <w:szCs w:val="24"/>
        </w:rPr>
        <w:t xml:space="preserve"> por</w:t>
      </w:r>
      <w:r>
        <w:rPr>
          <w:rFonts w:ascii="Arial" w:hAnsi="Arial" w:cs="Arial"/>
          <w:spacing w:val="-5"/>
          <w:sz w:val="24"/>
          <w:szCs w:val="24"/>
        </w:rPr>
        <w:t xml:space="preserve"> </w:t>
      </w:r>
      <w:r w:rsidR="00EC3D15" w:rsidRPr="009F5A41">
        <w:rPr>
          <w:rFonts w:ascii="Arial" w:hAnsi="Arial" w:cs="Arial"/>
          <w:spacing w:val="-6"/>
          <w:sz w:val="24"/>
          <w:szCs w:val="24"/>
        </w:rPr>
        <w:t>$48.865,0</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debido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que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entidad</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realizó</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un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pago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 xml:space="preserve">concepto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regalías</w:t>
      </w:r>
      <w:r w:rsidR="00EC3D15" w:rsidRPr="009F5A41">
        <w:rPr>
          <w:rFonts w:ascii="Arial" w:hAnsi="Arial" w:cs="Arial"/>
          <w:spacing w:val="-17"/>
          <w:sz w:val="24"/>
          <w:szCs w:val="24"/>
        </w:rPr>
        <w:t xml:space="preserve"> </w:t>
      </w:r>
      <w:r w:rsidR="00EC3D15" w:rsidRPr="009F5A41">
        <w:rPr>
          <w:rFonts w:ascii="Arial" w:hAnsi="Arial" w:cs="Arial"/>
          <w:sz w:val="24"/>
          <w:szCs w:val="24"/>
        </w:rPr>
        <w:t>al</w:t>
      </w:r>
      <w:r w:rsidR="00EC3D15" w:rsidRPr="009F5A41">
        <w:rPr>
          <w:rFonts w:ascii="Arial" w:hAnsi="Arial" w:cs="Arial"/>
          <w:spacing w:val="-17"/>
          <w:sz w:val="24"/>
          <w:szCs w:val="24"/>
        </w:rPr>
        <w:t xml:space="preserve"> </w:t>
      </w:r>
      <w:r w:rsidR="00EC3D15" w:rsidRPr="009F5A41">
        <w:rPr>
          <w:rFonts w:ascii="Arial" w:hAnsi="Arial" w:cs="Arial"/>
          <w:sz w:val="24"/>
          <w:szCs w:val="24"/>
        </w:rPr>
        <w:t>Ministerio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Hacienda</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Crédito</w:t>
      </w:r>
      <w:r w:rsidR="00EC3D15" w:rsidRPr="009F5A41">
        <w:rPr>
          <w:rFonts w:ascii="Arial" w:hAnsi="Arial" w:cs="Arial"/>
          <w:spacing w:val="-17"/>
          <w:sz w:val="24"/>
          <w:szCs w:val="24"/>
        </w:rPr>
        <w:t xml:space="preserve"> </w:t>
      </w:r>
      <w:r w:rsidR="00EC3D15" w:rsidRPr="009F5A41">
        <w:rPr>
          <w:rFonts w:ascii="Arial" w:hAnsi="Arial" w:cs="Arial"/>
          <w:sz w:val="24"/>
          <w:szCs w:val="24"/>
        </w:rPr>
        <w:t>Público,</w:t>
      </w:r>
      <w:r w:rsidR="00EC3D15" w:rsidRPr="009F5A41">
        <w:rPr>
          <w:rFonts w:ascii="Arial" w:hAnsi="Arial" w:cs="Arial"/>
          <w:spacing w:val="-17"/>
          <w:sz w:val="24"/>
          <w:szCs w:val="24"/>
        </w:rPr>
        <w:t xml:space="preserve"> </w:t>
      </w:r>
      <w:r w:rsidR="00EC3D15" w:rsidRPr="009F5A41">
        <w:rPr>
          <w:rFonts w:ascii="Arial" w:hAnsi="Arial" w:cs="Arial"/>
          <w:sz w:val="24"/>
          <w:szCs w:val="24"/>
        </w:rPr>
        <w:t>consignado</w:t>
      </w:r>
      <w:r w:rsidR="00EC3D15" w:rsidRPr="009F5A41">
        <w:rPr>
          <w:rFonts w:ascii="Arial" w:hAnsi="Arial" w:cs="Arial"/>
          <w:spacing w:val="-17"/>
          <w:sz w:val="24"/>
          <w:szCs w:val="24"/>
        </w:rPr>
        <w:t xml:space="preserve"> </w:t>
      </w:r>
      <w:r w:rsidR="00EC3D15" w:rsidRPr="009F5A41">
        <w:rPr>
          <w:rFonts w:ascii="Arial" w:hAnsi="Arial" w:cs="Arial"/>
          <w:sz w:val="24"/>
          <w:szCs w:val="24"/>
        </w:rPr>
        <w:t>por error</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cuenta</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regalías,</w:t>
      </w:r>
      <w:r w:rsidR="00EC3D15" w:rsidRPr="009F5A41">
        <w:rPr>
          <w:rFonts w:ascii="Arial" w:hAnsi="Arial" w:cs="Arial"/>
          <w:spacing w:val="-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5"/>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pacing w:val="-2"/>
          <w:sz w:val="24"/>
          <w:szCs w:val="24"/>
        </w:rPr>
        <w:t>artículo</w:t>
      </w:r>
      <w:r w:rsidR="009E4693">
        <w:rPr>
          <w:rFonts w:ascii="Arial" w:hAnsi="Arial" w:cs="Arial"/>
          <w:spacing w:val="-2"/>
          <w:sz w:val="24"/>
          <w:szCs w:val="24"/>
        </w:rPr>
        <w:t xml:space="preserve"> </w:t>
      </w:r>
      <w:r w:rsidR="00EC3D15" w:rsidRPr="009F5A41">
        <w:rPr>
          <w:rFonts w:ascii="Arial" w:hAnsi="Arial" w:cs="Arial"/>
          <w:sz w:val="24"/>
          <w:szCs w:val="24"/>
        </w:rPr>
        <w:t>1 de la Resolución 320 de 2018, emitida por la ANH, lo cual generó subestimación en la cuenta contable 1110.</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otras</w:t>
      </w:r>
      <w:r w:rsidR="00EC3D15" w:rsidRPr="009F5A41">
        <w:rPr>
          <w:rFonts w:ascii="Arial" w:hAnsi="Arial" w:cs="Arial"/>
          <w:spacing w:val="-15"/>
          <w:sz w:val="24"/>
          <w:szCs w:val="24"/>
        </w:rPr>
        <w:t xml:space="preserve"> </w:t>
      </w:r>
      <w:r w:rsidR="00EC3D15" w:rsidRPr="009F5A41">
        <w:rPr>
          <w:rFonts w:ascii="Arial" w:hAnsi="Arial" w:cs="Arial"/>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cobrar</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difícil</w:t>
      </w:r>
      <w:r w:rsidR="00EC3D15" w:rsidRPr="009F5A41">
        <w:rPr>
          <w:rFonts w:ascii="Arial" w:hAnsi="Arial" w:cs="Arial"/>
          <w:spacing w:val="-15"/>
          <w:sz w:val="24"/>
          <w:szCs w:val="24"/>
        </w:rPr>
        <w:t xml:space="preserve"> </w:t>
      </w:r>
      <w:r w:rsidR="00EC3D15" w:rsidRPr="009F5A41">
        <w:rPr>
          <w:rFonts w:ascii="Arial" w:hAnsi="Arial" w:cs="Arial"/>
          <w:sz w:val="24"/>
          <w:szCs w:val="24"/>
        </w:rPr>
        <w:t>recaudo por $29.529,9 millones, debido a que se encontraron partidas con indicios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deterioro</w:t>
      </w:r>
      <w:r w:rsidR="00EC3D15" w:rsidRPr="009F5A41">
        <w:rPr>
          <w:rFonts w:ascii="Arial" w:hAnsi="Arial" w:cs="Arial"/>
          <w:spacing w:val="-19"/>
          <w:sz w:val="24"/>
          <w:szCs w:val="24"/>
        </w:rPr>
        <w:t xml:space="preserve"> </w:t>
      </w:r>
      <w:r w:rsidR="00EC3D15" w:rsidRPr="009F5A41">
        <w:rPr>
          <w:rFonts w:ascii="Arial" w:hAnsi="Arial" w:cs="Arial"/>
          <w:sz w:val="24"/>
          <w:szCs w:val="24"/>
        </w:rPr>
        <w:t>altos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antigüedad</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cartera,</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presentando </w:t>
      </w:r>
      <w:r w:rsidR="00EC3D15" w:rsidRPr="009F5A41">
        <w:rPr>
          <w:rFonts w:ascii="Arial" w:hAnsi="Arial" w:cs="Arial"/>
          <w:spacing w:val="-6"/>
          <w:sz w:val="24"/>
          <w:szCs w:val="24"/>
        </w:rPr>
        <w:t>mora</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pago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más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706</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días,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contravención</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lo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 xml:space="preserve">establecido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artículo</w:t>
      </w:r>
      <w:r w:rsidR="00EC3D15" w:rsidRPr="009F5A41">
        <w:rPr>
          <w:rFonts w:ascii="Arial" w:hAnsi="Arial" w:cs="Arial"/>
          <w:spacing w:val="-8"/>
          <w:sz w:val="24"/>
          <w:szCs w:val="24"/>
        </w:rPr>
        <w:t xml:space="preserve"> </w:t>
      </w:r>
      <w:r w:rsidR="00EC3D15" w:rsidRPr="009F5A41">
        <w:rPr>
          <w:rFonts w:ascii="Arial" w:hAnsi="Arial" w:cs="Arial"/>
          <w:sz w:val="24"/>
          <w:szCs w:val="24"/>
        </w:rPr>
        <w:t>1</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320</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2018</w:t>
      </w:r>
      <w:r w:rsidR="00EC3D15" w:rsidRPr="009F5A41">
        <w:rPr>
          <w:rFonts w:ascii="Arial" w:hAnsi="Arial" w:cs="Arial"/>
          <w:spacing w:val="-9"/>
          <w:sz w:val="24"/>
          <w:szCs w:val="24"/>
        </w:rPr>
        <w:t xml:space="preserve"> </w:t>
      </w:r>
      <w:r w:rsidR="00EC3D15" w:rsidRPr="009F5A41">
        <w:rPr>
          <w:rFonts w:ascii="Arial" w:hAnsi="Arial" w:cs="Arial"/>
          <w:sz w:val="24"/>
          <w:szCs w:val="24"/>
        </w:rPr>
        <w:t>emitida</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ANH,</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cual generó</w:t>
      </w:r>
      <w:r w:rsidR="00EC3D15" w:rsidRPr="009F5A41">
        <w:rPr>
          <w:rFonts w:ascii="Arial" w:hAnsi="Arial" w:cs="Arial"/>
          <w:spacing w:val="-16"/>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cuenta</w:t>
      </w:r>
      <w:r w:rsidR="00EC3D15" w:rsidRPr="009F5A41">
        <w:rPr>
          <w:rFonts w:ascii="Arial" w:hAnsi="Arial" w:cs="Arial"/>
          <w:spacing w:val="-16"/>
          <w:sz w:val="24"/>
          <w:szCs w:val="24"/>
        </w:rPr>
        <w:t xml:space="preserve"> </w:t>
      </w:r>
      <w:r w:rsidR="00EC3D15" w:rsidRPr="009F5A41">
        <w:rPr>
          <w:rFonts w:ascii="Arial" w:hAnsi="Arial" w:cs="Arial"/>
          <w:sz w:val="24"/>
          <w:szCs w:val="24"/>
        </w:rPr>
        <w:t>contable</w:t>
      </w:r>
      <w:r w:rsidR="00EC3D15" w:rsidRPr="009F5A41">
        <w:rPr>
          <w:rFonts w:ascii="Arial" w:hAnsi="Arial" w:cs="Arial"/>
          <w:spacing w:val="-16"/>
          <w:sz w:val="24"/>
          <w:szCs w:val="24"/>
        </w:rPr>
        <w:t xml:space="preserve"> </w:t>
      </w:r>
      <w:r w:rsidR="00EC3D15" w:rsidRPr="009F5A41">
        <w:rPr>
          <w:rFonts w:ascii="Arial" w:hAnsi="Arial" w:cs="Arial"/>
          <w:sz w:val="24"/>
          <w:szCs w:val="24"/>
        </w:rPr>
        <w:t>138690</w:t>
      </w:r>
      <w:r w:rsidR="00EC3D15" w:rsidRPr="009F5A41">
        <w:rPr>
          <w:rFonts w:ascii="Arial" w:hAnsi="Arial" w:cs="Arial"/>
          <w:spacing w:val="-16"/>
          <w:sz w:val="24"/>
          <w:szCs w:val="24"/>
        </w:rPr>
        <w:t xml:space="preserve"> </w:t>
      </w:r>
      <w:r w:rsidR="00EC3D15" w:rsidRPr="009F5A41">
        <w:rPr>
          <w:rFonts w:ascii="Arial" w:hAnsi="Arial" w:cs="Arial"/>
          <w:sz w:val="24"/>
          <w:szCs w:val="24"/>
        </w:rPr>
        <w:t>Deterioro,</w:t>
      </w:r>
      <w:r w:rsidR="00EC3D15" w:rsidRPr="009F5A41">
        <w:rPr>
          <w:rFonts w:ascii="Arial" w:hAnsi="Arial" w:cs="Arial"/>
          <w:spacing w:val="-15"/>
          <w:sz w:val="24"/>
          <w:szCs w:val="24"/>
        </w:rPr>
        <w:t xml:space="preserve"> </w:t>
      </w:r>
      <w:r w:rsidR="00EC3D15" w:rsidRPr="009F5A41">
        <w:rPr>
          <w:rFonts w:ascii="Arial" w:hAnsi="Arial" w:cs="Arial"/>
          <w:sz w:val="24"/>
          <w:szCs w:val="24"/>
        </w:rPr>
        <w:t>ya</w:t>
      </w:r>
      <w:r w:rsidR="00EC3D15" w:rsidRPr="009F5A41">
        <w:rPr>
          <w:rFonts w:ascii="Arial" w:hAnsi="Arial" w:cs="Arial"/>
          <w:spacing w:val="-15"/>
          <w:sz w:val="24"/>
          <w:szCs w:val="24"/>
        </w:rPr>
        <w:t xml:space="preserve"> </w:t>
      </w:r>
      <w:r w:rsidR="00EC3D15" w:rsidRPr="009F5A41">
        <w:rPr>
          <w:rFonts w:ascii="Arial" w:hAnsi="Arial" w:cs="Arial"/>
          <w:sz w:val="24"/>
          <w:szCs w:val="24"/>
        </w:rPr>
        <w:t>que no se calculó de manera adecuada.</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administración por $1.115,9 millones, debido a que se presentaron diferencias entre lo registrado y los </w:t>
      </w:r>
      <w:r w:rsidR="00EC3D15" w:rsidRPr="009F5A41">
        <w:rPr>
          <w:rFonts w:ascii="Arial" w:hAnsi="Arial" w:cs="Arial"/>
          <w:spacing w:val="-2"/>
          <w:sz w:val="24"/>
          <w:szCs w:val="24"/>
        </w:rPr>
        <w:t>soportes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reportaron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supervisores,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contraviniendo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establecido 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artículo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1</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320</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27</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julio</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2018</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emitida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la </w:t>
      </w:r>
      <w:r w:rsidR="00EC3D15" w:rsidRPr="009F5A41">
        <w:rPr>
          <w:rFonts w:ascii="Arial" w:hAnsi="Arial" w:cs="Arial"/>
          <w:sz w:val="24"/>
          <w:szCs w:val="24"/>
        </w:rPr>
        <w:t>ANH,</w:t>
      </w:r>
      <w:r w:rsidR="00EC3D15" w:rsidRPr="009F5A41">
        <w:rPr>
          <w:rFonts w:ascii="Arial" w:hAnsi="Arial" w:cs="Arial"/>
          <w:spacing w:val="-1"/>
          <w:sz w:val="24"/>
          <w:szCs w:val="24"/>
        </w:rPr>
        <w:t xml:space="preserve"> </w:t>
      </w:r>
      <w:r w:rsidR="00EC3D15" w:rsidRPr="009F5A41">
        <w:rPr>
          <w:rFonts w:ascii="Arial" w:hAnsi="Arial" w:cs="Arial"/>
          <w:sz w:val="24"/>
          <w:szCs w:val="24"/>
        </w:rPr>
        <w:t>lo</w:t>
      </w:r>
      <w:r w:rsidR="00EC3D15" w:rsidRPr="009F5A41">
        <w:rPr>
          <w:rFonts w:ascii="Arial" w:hAnsi="Arial" w:cs="Arial"/>
          <w:spacing w:val="-1"/>
          <w:sz w:val="24"/>
          <w:szCs w:val="24"/>
        </w:rPr>
        <w:t xml:space="preserve"> </w:t>
      </w:r>
      <w:r w:rsidR="00EC3D15" w:rsidRPr="009F5A41">
        <w:rPr>
          <w:rFonts w:ascii="Arial" w:hAnsi="Arial" w:cs="Arial"/>
          <w:sz w:val="24"/>
          <w:szCs w:val="24"/>
        </w:rPr>
        <w:t>cual</w:t>
      </w:r>
      <w:r w:rsidR="00EC3D15" w:rsidRPr="009F5A41">
        <w:rPr>
          <w:rFonts w:ascii="Arial" w:hAnsi="Arial" w:cs="Arial"/>
          <w:spacing w:val="-1"/>
          <w:sz w:val="24"/>
          <w:szCs w:val="24"/>
        </w:rPr>
        <w:t xml:space="preserve"> </w:t>
      </w:r>
      <w:r w:rsidR="00EC3D15" w:rsidRPr="009F5A41">
        <w:rPr>
          <w:rFonts w:ascii="Arial" w:hAnsi="Arial" w:cs="Arial"/>
          <w:sz w:val="24"/>
          <w:szCs w:val="24"/>
        </w:rPr>
        <w:t>generó</w:t>
      </w:r>
      <w:r w:rsidR="00EC3D15" w:rsidRPr="009F5A41">
        <w:rPr>
          <w:rFonts w:ascii="Arial" w:hAnsi="Arial" w:cs="Arial"/>
          <w:spacing w:val="-1"/>
          <w:sz w:val="24"/>
          <w:szCs w:val="24"/>
        </w:rPr>
        <w:t xml:space="preserve"> </w:t>
      </w:r>
      <w:r w:rsidR="00EC3D15" w:rsidRPr="009F5A41">
        <w:rPr>
          <w:rFonts w:ascii="Arial" w:hAnsi="Arial" w:cs="Arial"/>
          <w:sz w:val="24"/>
          <w:szCs w:val="24"/>
        </w:rPr>
        <w:t>una</w:t>
      </w:r>
      <w:r w:rsidR="00EC3D15" w:rsidRPr="009F5A41">
        <w:rPr>
          <w:rFonts w:ascii="Arial" w:hAnsi="Arial" w:cs="Arial"/>
          <w:spacing w:val="-1"/>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1"/>
          <w:sz w:val="24"/>
          <w:szCs w:val="24"/>
        </w:rPr>
        <w:t xml:space="preserve"> </w:t>
      </w:r>
      <w:r w:rsidR="00EC3D15" w:rsidRPr="009F5A41">
        <w:rPr>
          <w:rFonts w:ascii="Arial" w:hAnsi="Arial" w:cs="Arial"/>
          <w:sz w:val="24"/>
          <w:szCs w:val="24"/>
        </w:rPr>
        <w:t>correspondiente</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diferencias en los valores registrados en la cuenta contable 190801001.</w:t>
      </w:r>
    </w:p>
    <w:p w:rsidR="00DA7308" w:rsidRDefault="00DA7308" w:rsidP="00DA7308">
      <w:pPr>
        <w:pStyle w:val="Textoindependiente"/>
        <w:spacing w:before="1" w:line="237" w:lineRule="auto"/>
        <w:ind w:left="-284" w:right="-234"/>
        <w:jc w:val="both"/>
        <w:rPr>
          <w:rFonts w:ascii="Arial" w:hAnsi="Arial" w:cs="Arial"/>
          <w:sz w:val="24"/>
          <w:szCs w:val="24"/>
        </w:rPr>
      </w:pPr>
    </w:p>
    <w:p w:rsidR="00DA7308" w:rsidRPr="00DA7308" w:rsidRDefault="00EC3D15" w:rsidP="00DA7308">
      <w:pPr>
        <w:pStyle w:val="Textoindependiente"/>
        <w:spacing w:before="1" w:line="237" w:lineRule="auto"/>
        <w:ind w:left="-284" w:right="-234"/>
        <w:jc w:val="both"/>
        <w:rPr>
          <w:rFonts w:ascii="Arial" w:hAnsi="Arial" w:cs="Arial"/>
          <w:b/>
          <w:spacing w:val="-2"/>
          <w:sz w:val="28"/>
          <w:szCs w:val="28"/>
        </w:rPr>
      </w:pPr>
      <w:r w:rsidRPr="00DA7308">
        <w:rPr>
          <w:rFonts w:ascii="Arial" w:hAnsi="Arial" w:cs="Arial"/>
          <w:b/>
          <w:sz w:val="28"/>
          <w:szCs w:val="28"/>
        </w:rPr>
        <w:t>Control</w:t>
      </w:r>
      <w:r w:rsidRPr="00DA7308">
        <w:rPr>
          <w:rFonts w:ascii="Arial" w:hAnsi="Arial" w:cs="Arial"/>
          <w:b/>
          <w:spacing w:val="-7"/>
          <w:sz w:val="28"/>
          <w:szCs w:val="28"/>
        </w:rPr>
        <w:t xml:space="preserve"> </w:t>
      </w:r>
      <w:r w:rsidRPr="00DA7308">
        <w:rPr>
          <w:rFonts w:ascii="Arial" w:hAnsi="Arial" w:cs="Arial"/>
          <w:b/>
          <w:sz w:val="28"/>
          <w:szCs w:val="28"/>
        </w:rPr>
        <w:t>interno</w:t>
      </w:r>
      <w:r w:rsidRPr="00DA7308">
        <w:rPr>
          <w:rFonts w:ascii="Arial" w:hAnsi="Arial" w:cs="Arial"/>
          <w:b/>
          <w:spacing w:val="-7"/>
          <w:sz w:val="28"/>
          <w:szCs w:val="28"/>
        </w:rPr>
        <w:t xml:space="preserve"> </w:t>
      </w:r>
      <w:r w:rsidRPr="00DA7308">
        <w:rPr>
          <w:rFonts w:ascii="Arial" w:hAnsi="Arial" w:cs="Arial"/>
          <w:b/>
          <w:sz w:val="28"/>
          <w:szCs w:val="28"/>
        </w:rPr>
        <w:t>financiero:</w:t>
      </w:r>
      <w:r w:rsidRPr="00DA7308">
        <w:rPr>
          <w:rFonts w:ascii="Arial" w:hAnsi="Arial" w:cs="Arial"/>
          <w:b/>
          <w:spacing w:val="-7"/>
          <w:sz w:val="28"/>
          <w:szCs w:val="28"/>
        </w:rPr>
        <w:t xml:space="preserve"> </w:t>
      </w:r>
      <w:r w:rsidRPr="00DA7308">
        <w:rPr>
          <w:rFonts w:ascii="Arial" w:hAnsi="Arial" w:cs="Arial"/>
          <w:b/>
          <w:sz w:val="28"/>
          <w:szCs w:val="28"/>
        </w:rPr>
        <w:t>con</w:t>
      </w:r>
      <w:r w:rsidRPr="00DA7308">
        <w:rPr>
          <w:rFonts w:ascii="Arial" w:hAnsi="Arial" w:cs="Arial"/>
          <w:b/>
          <w:spacing w:val="-7"/>
          <w:sz w:val="28"/>
          <w:szCs w:val="28"/>
        </w:rPr>
        <w:t xml:space="preserve"> </w:t>
      </w:r>
      <w:r w:rsidRPr="00DA7308">
        <w:rPr>
          <w:rFonts w:ascii="Arial" w:hAnsi="Arial" w:cs="Arial"/>
          <w:b/>
          <w:spacing w:val="-2"/>
          <w:sz w:val="28"/>
          <w:szCs w:val="28"/>
        </w:rPr>
        <w:t>deficiencias</w:t>
      </w:r>
      <w:r w:rsidR="00DA7308" w:rsidRPr="00DA7308">
        <w:rPr>
          <w:rFonts w:ascii="Arial" w:hAnsi="Arial" w:cs="Arial"/>
          <w:b/>
          <w:spacing w:val="-2"/>
          <w:sz w:val="28"/>
          <w:szCs w:val="28"/>
        </w:rPr>
        <w:t>.</w:t>
      </w:r>
    </w:p>
    <w:p w:rsidR="00DA7308" w:rsidRDefault="00DA7308" w:rsidP="00DA7308">
      <w:pPr>
        <w:pStyle w:val="Textoindependiente"/>
        <w:spacing w:before="1" w:line="237" w:lineRule="auto"/>
        <w:ind w:left="-284" w:right="-234"/>
        <w:jc w:val="both"/>
        <w:rPr>
          <w:rFonts w:ascii="Arial" w:hAnsi="Arial" w:cs="Arial"/>
          <w:spacing w:val="-2"/>
          <w:sz w:val="24"/>
          <w:szCs w:val="24"/>
        </w:rPr>
      </w:pPr>
    </w:p>
    <w:p w:rsidR="007A6D42" w:rsidRPr="009F5A41" w:rsidRDefault="00DA7308" w:rsidP="00DA7308">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 xml:space="preserve">Se evidenció registro inoportuno de saldos por amortizar en los </w:t>
      </w:r>
      <w:r w:rsidR="00EC3D15" w:rsidRPr="009F5A41">
        <w:rPr>
          <w:rFonts w:ascii="Arial" w:hAnsi="Arial" w:cs="Arial"/>
          <w:spacing w:val="-2"/>
          <w:sz w:val="24"/>
          <w:szCs w:val="24"/>
        </w:rPr>
        <w:t>convenios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interadministrativos</w:t>
      </w:r>
      <w:r w:rsidR="004809B4">
        <w:rPr>
          <w:rFonts w:ascii="Arial" w:hAnsi="Arial" w:cs="Arial"/>
          <w:spacing w:val="-2"/>
          <w:sz w:val="24"/>
          <w:szCs w:val="24"/>
        </w:rPr>
        <w:t>-</w:t>
      </w:r>
      <w:r w:rsidR="00EC3D15" w:rsidRPr="009F5A41">
        <w:rPr>
          <w:rFonts w:ascii="Arial" w:hAnsi="Arial" w:cs="Arial"/>
          <w:spacing w:val="-2"/>
          <w:sz w:val="24"/>
          <w:szCs w:val="24"/>
        </w:rPr>
        <w:t>,</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inadecuada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clasificación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 xml:space="preserve">cuentas </w:t>
      </w:r>
      <w:r w:rsidR="00EC3D15" w:rsidRPr="009F5A41">
        <w:rPr>
          <w:rFonts w:ascii="Arial" w:hAnsi="Arial" w:cs="Arial"/>
          <w:sz w:val="24"/>
          <w:szCs w:val="24"/>
        </w:rPr>
        <w:t>por cobrar y falta de depuración de las cuentas por pagar.</w:t>
      </w:r>
    </w:p>
    <w:p w:rsidR="009E4693" w:rsidRDefault="009E4693">
      <w:pPr>
        <w:pStyle w:val="Ttulo3"/>
        <w:spacing w:before="100" w:line="240" w:lineRule="auto"/>
        <w:rPr>
          <w:rFonts w:ascii="Arial" w:hAnsi="Arial" w:cs="Arial"/>
        </w:rPr>
      </w:pPr>
    </w:p>
    <w:p w:rsidR="004809B4" w:rsidRDefault="009E4693" w:rsidP="004809B4">
      <w:pPr>
        <w:pStyle w:val="Ttulo3"/>
        <w:spacing w:line="240" w:lineRule="auto"/>
        <w:rPr>
          <w:rFonts w:ascii="Arial" w:hAnsi="Arial" w:cs="Arial"/>
          <w:spacing w:val="-2"/>
          <w:sz w:val="28"/>
          <w:szCs w:val="28"/>
        </w:rPr>
      </w:pPr>
      <w:r w:rsidRPr="009E4693">
        <w:rPr>
          <w:rFonts w:ascii="Arial" w:hAnsi="Arial" w:cs="Arial"/>
          <w:sz w:val="28"/>
          <w:szCs w:val="28"/>
        </w:rPr>
        <w:t xml:space="preserve">CONTRALORÍA DELEGADA PARA </w:t>
      </w:r>
      <w:r w:rsidRPr="009E4693">
        <w:rPr>
          <w:rFonts w:ascii="Arial" w:hAnsi="Arial" w:cs="Arial"/>
          <w:spacing w:val="-2"/>
          <w:sz w:val="28"/>
          <w:szCs w:val="28"/>
        </w:rPr>
        <w:t>SALUD</w:t>
      </w:r>
    </w:p>
    <w:p w:rsidR="004809B4" w:rsidRDefault="004809B4" w:rsidP="004809B4">
      <w:pPr>
        <w:pStyle w:val="Ttulo3"/>
        <w:spacing w:line="240" w:lineRule="auto"/>
        <w:rPr>
          <w:rFonts w:ascii="Arial" w:hAnsi="Arial" w:cs="Arial"/>
          <w:spacing w:val="-2"/>
          <w:sz w:val="28"/>
          <w:szCs w:val="28"/>
        </w:rPr>
      </w:pPr>
    </w:p>
    <w:p w:rsidR="004809B4" w:rsidRDefault="004809B4" w:rsidP="004809B4">
      <w:pPr>
        <w:pStyle w:val="Ttulo3"/>
        <w:spacing w:line="240" w:lineRule="auto"/>
        <w:ind w:left="-284"/>
        <w:rPr>
          <w:rFonts w:ascii="Arial" w:hAnsi="Arial" w:cs="Arial"/>
          <w:spacing w:val="-2"/>
          <w:sz w:val="28"/>
          <w:szCs w:val="28"/>
        </w:rPr>
      </w:pPr>
      <w:r>
        <w:rPr>
          <w:rFonts w:ascii="Arial" w:hAnsi="Arial" w:cs="Arial"/>
          <w:spacing w:val="-2"/>
          <w:sz w:val="28"/>
          <w:szCs w:val="28"/>
        </w:rPr>
        <w:t xml:space="preserve">1.- </w:t>
      </w:r>
      <w:r w:rsidR="00EC3D15" w:rsidRPr="009E4693">
        <w:rPr>
          <w:rFonts w:ascii="Arial" w:hAnsi="Arial" w:cs="Arial"/>
          <w:spacing w:val="-2"/>
          <w:sz w:val="28"/>
          <w:szCs w:val="28"/>
        </w:rPr>
        <w:t>Fondo</w:t>
      </w:r>
      <w:r w:rsidR="00EC3D15" w:rsidRPr="009E4693">
        <w:rPr>
          <w:rFonts w:ascii="Arial" w:hAnsi="Arial" w:cs="Arial"/>
          <w:spacing w:val="-15"/>
          <w:sz w:val="28"/>
          <w:szCs w:val="28"/>
        </w:rPr>
        <w:t xml:space="preserve"> </w:t>
      </w:r>
      <w:r w:rsidR="00EC3D15" w:rsidRPr="009E4693">
        <w:rPr>
          <w:rFonts w:ascii="Arial" w:hAnsi="Arial" w:cs="Arial"/>
          <w:spacing w:val="-2"/>
          <w:sz w:val="28"/>
          <w:szCs w:val="28"/>
        </w:rPr>
        <w:t>de</w:t>
      </w:r>
      <w:r w:rsidR="00EC3D15" w:rsidRPr="009E4693">
        <w:rPr>
          <w:rFonts w:ascii="Arial" w:hAnsi="Arial" w:cs="Arial"/>
          <w:spacing w:val="-12"/>
          <w:sz w:val="28"/>
          <w:szCs w:val="28"/>
        </w:rPr>
        <w:t xml:space="preserve"> </w:t>
      </w:r>
      <w:r w:rsidR="00EC3D15" w:rsidRPr="009E4693">
        <w:rPr>
          <w:rFonts w:ascii="Arial" w:hAnsi="Arial" w:cs="Arial"/>
          <w:spacing w:val="-2"/>
          <w:sz w:val="28"/>
          <w:szCs w:val="28"/>
        </w:rPr>
        <w:t>Pasivo</w:t>
      </w:r>
      <w:r w:rsidR="00EC3D15" w:rsidRPr="009E4693">
        <w:rPr>
          <w:rFonts w:ascii="Arial" w:hAnsi="Arial" w:cs="Arial"/>
          <w:spacing w:val="-13"/>
          <w:sz w:val="28"/>
          <w:szCs w:val="28"/>
        </w:rPr>
        <w:t xml:space="preserve"> </w:t>
      </w:r>
      <w:r w:rsidR="00EC3D15" w:rsidRPr="009E4693">
        <w:rPr>
          <w:rFonts w:ascii="Arial" w:hAnsi="Arial" w:cs="Arial"/>
          <w:spacing w:val="-2"/>
          <w:sz w:val="28"/>
          <w:szCs w:val="28"/>
        </w:rPr>
        <w:t>Social</w:t>
      </w:r>
      <w:r w:rsidR="00EC3D15" w:rsidRPr="009E4693">
        <w:rPr>
          <w:rFonts w:ascii="Arial" w:hAnsi="Arial" w:cs="Arial"/>
          <w:spacing w:val="-12"/>
          <w:sz w:val="28"/>
          <w:szCs w:val="28"/>
        </w:rPr>
        <w:t xml:space="preserve"> </w:t>
      </w:r>
      <w:r w:rsidR="00EC3D15" w:rsidRPr="009E4693">
        <w:rPr>
          <w:rFonts w:ascii="Arial" w:hAnsi="Arial" w:cs="Arial"/>
          <w:spacing w:val="-2"/>
          <w:sz w:val="28"/>
          <w:szCs w:val="28"/>
        </w:rPr>
        <w:t>de</w:t>
      </w:r>
      <w:r w:rsidR="00EC3D15" w:rsidRPr="009E4693">
        <w:rPr>
          <w:rFonts w:ascii="Arial" w:hAnsi="Arial" w:cs="Arial"/>
          <w:spacing w:val="-13"/>
          <w:sz w:val="28"/>
          <w:szCs w:val="28"/>
        </w:rPr>
        <w:t xml:space="preserve"> </w:t>
      </w:r>
      <w:r w:rsidR="00EC3D15" w:rsidRPr="009E4693">
        <w:rPr>
          <w:rFonts w:ascii="Arial" w:hAnsi="Arial" w:cs="Arial"/>
          <w:spacing w:val="-2"/>
          <w:sz w:val="28"/>
          <w:szCs w:val="28"/>
        </w:rPr>
        <w:t>Ferrocarriles</w:t>
      </w:r>
      <w:r w:rsidR="00EC3D15" w:rsidRPr="009E4693">
        <w:rPr>
          <w:rFonts w:ascii="Arial" w:hAnsi="Arial" w:cs="Arial"/>
          <w:spacing w:val="-12"/>
          <w:sz w:val="28"/>
          <w:szCs w:val="28"/>
        </w:rPr>
        <w:t xml:space="preserve"> </w:t>
      </w:r>
      <w:r w:rsidR="00EC3D15" w:rsidRPr="009E4693">
        <w:rPr>
          <w:rFonts w:ascii="Arial" w:hAnsi="Arial" w:cs="Arial"/>
          <w:spacing w:val="-2"/>
          <w:sz w:val="28"/>
          <w:szCs w:val="28"/>
        </w:rPr>
        <w:t>Nacionales</w:t>
      </w:r>
      <w:r w:rsidR="00EC3D15" w:rsidRPr="009E4693">
        <w:rPr>
          <w:rFonts w:ascii="Arial" w:hAnsi="Arial" w:cs="Arial"/>
          <w:spacing w:val="-13"/>
          <w:sz w:val="28"/>
          <w:szCs w:val="28"/>
        </w:rPr>
        <w:t xml:space="preserve"> </w:t>
      </w:r>
      <w:r w:rsidR="00EC3D15" w:rsidRPr="009E4693">
        <w:rPr>
          <w:rFonts w:ascii="Arial" w:hAnsi="Arial" w:cs="Arial"/>
          <w:spacing w:val="-2"/>
          <w:sz w:val="28"/>
          <w:szCs w:val="28"/>
        </w:rPr>
        <w:t>de</w:t>
      </w:r>
      <w:r w:rsidR="00EC3D15" w:rsidRPr="009E4693">
        <w:rPr>
          <w:rFonts w:ascii="Arial" w:hAnsi="Arial" w:cs="Arial"/>
          <w:spacing w:val="-12"/>
          <w:sz w:val="28"/>
          <w:szCs w:val="28"/>
        </w:rPr>
        <w:t xml:space="preserve"> </w:t>
      </w:r>
      <w:r w:rsidR="00EC3D15" w:rsidRPr="009E4693">
        <w:rPr>
          <w:rFonts w:ascii="Arial" w:hAnsi="Arial" w:cs="Arial"/>
          <w:spacing w:val="-2"/>
          <w:sz w:val="28"/>
          <w:szCs w:val="28"/>
        </w:rPr>
        <w:t>Colombia</w:t>
      </w:r>
      <w:r w:rsidR="009E4693">
        <w:rPr>
          <w:rFonts w:ascii="Arial" w:hAnsi="Arial" w:cs="Arial"/>
          <w:spacing w:val="-2"/>
          <w:sz w:val="28"/>
          <w:szCs w:val="28"/>
        </w:rPr>
        <w:t>.</w:t>
      </w:r>
    </w:p>
    <w:p w:rsidR="004809B4" w:rsidRDefault="004809B4" w:rsidP="004809B4">
      <w:pPr>
        <w:pStyle w:val="Ttulo3"/>
        <w:spacing w:line="240" w:lineRule="auto"/>
        <w:ind w:left="-284"/>
        <w:rPr>
          <w:rFonts w:ascii="Arial" w:hAnsi="Arial" w:cs="Arial"/>
          <w:spacing w:val="-2"/>
          <w:sz w:val="28"/>
          <w:szCs w:val="28"/>
        </w:rPr>
      </w:pPr>
    </w:p>
    <w:p w:rsidR="004809B4" w:rsidRDefault="00EC3D15" w:rsidP="004809B4">
      <w:pPr>
        <w:pStyle w:val="Ttulo3"/>
        <w:spacing w:line="240" w:lineRule="auto"/>
        <w:ind w:left="-284"/>
        <w:rPr>
          <w:rFonts w:ascii="Arial" w:hAnsi="Arial" w:cs="Arial"/>
          <w:spacing w:val="-2"/>
          <w:sz w:val="28"/>
          <w:szCs w:val="28"/>
        </w:rPr>
      </w:pPr>
      <w:r w:rsidRPr="009E4693">
        <w:rPr>
          <w:rFonts w:ascii="Arial" w:hAnsi="Arial" w:cs="Arial"/>
          <w:sz w:val="28"/>
          <w:szCs w:val="28"/>
        </w:rPr>
        <w:t>Opinión</w:t>
      </w:r>
      <w:r w:rsidRPr="009E4693">
        <w:rPr>
          <w:rFonts w:ascii="Arial" w:hAnsi="Arial" w:cs="Arial"/>
          <w:spacing w:val="-3"/>
          <w:sz w:val="28"/>
          <w:szCs w:val="28"/>
        </w:rPr>
        <w:t xml:space="preserve"> </w:t>
      </w:r>
      <w:r w:rsidRPr="009E4693">
        <w:rPr>
          <w:rFonts w:ascii="Arial" w:hAnsi="Arial" w:cs="Arial"/>
          <w:sz w:val="28"/>
          <w:szCs w:val="28"/>
        </w:rPr>
        <w:t>contable:</w:t>
      </w:r>
      <w:r w:rsidRPr="009E4693">
        <w:rPr>
          <w:rFonts w:ascii="Arial" w:hAnsi="Arial" w:cs="Arial"/>
          <w:spacing w:val="-3"/>
          <w:sz w:val="28"/>
          <w:szCs w:val="28"/>
        </w:rPr>
        <w:t xml:space="preserve"> </w:t>
      </w:r>
      <w:r w:rsidRPr="009E4693">
        <w:rPr>
          <w:rFonts w:ascii="Arial" w:hAnsi="Arial" w:cs="Arial"/>
          <w:sz w:val="28"/>
          <w:szCs w:val="28"/>
        </w:rPr>
        <w:t>con</w:t>
      </w:r>
      <w:r w:rsidRPr="009E4693">
        <w:rPr>
          <w:rFonts w:ascii="Arial" w:hAnsi="Arial" w:cs="Arial"/>
          <w:spacing w:val="-2"/>
          <w:sz w:val="28"/>
          <w:szCs w:val="28"/>
        </w:rPr>
        <w:t xml:space="preserve"> salvedades.</w:t>
      </w:r>
    </w:p>
    <w:p w:rsidR="004809B4" w:rsidRDefault="004809B4" w:rsidP="004809B4">
      <w:pPr>
        <w:pStyle w:val="Ttulo3"/>
        <w:spacing w:line="240" w:lineRule="auto"/>
        <w:ind w:left="-284"/>
        <w:rPr>
          <w:rFonts w:ascii="Arial" w:hAnsi="Arial" w:cs="Arial"/>
          <w:spacing w:val="-2"/>
          <w:sz w:val="28"/>
          <w:szCs w:val="28"/>
        </w:rPr>
      </w:pPr>
    </w:p>
    <w:p w:rsidR="007A6D42" w:rsidRPr="004809B4" w:rsidRDefault="004809B4" w:rsidP="004809B4">
      <w:pPr>
        <w:pStyle w:val="Ttulo3"/>
        <w:spacing w:line="240" w:lineRule="auto"/>
        <w:ind w:left="-284" w:right="-234"/>
        <w:jc w:val="both"/>
        <w:rPr>
          <w:rFonts w:ascii="Arial" w:hAnsi="Arial" w:cs="Arial"/>
          <w:b w:val="0"/>
        </w:rPr>
      </w:pPr>
      <w:r>
        <w:rPr>
          <w:rFonts w:ascii="Arial" w:hAnsi="Arial" w:cs="Arial"/>
          <w:b w:val="0"/>
        </w:rPr>
        <w:t>-</w:t>
      </w:r>
      <w:r w:rsidR="00EC3D15" w:rsidRPr="004809B4">
        <w:rPr>
          <w:rFonts w:ascii="Arial" w:hAnsi="Arial" w:cs="Arial"/>
          <w:b w:val="0"/>
        </w:rPr>
        <w:t>No</w:t>
      </w:r>
      <w:r w:rsidR="00EC3D15" w:rsidRPr="004809B4">
        <w:rPr>
          <w:rFonts w:ascii="Arial" w:hAnsi="Arial" w:cs="Arial"/>
          <w:b w:val="0"/>
          <w:spacing w:val="3"/>
        </w:rPr>
        <w:t xml:space="preserve"> </w:t>
      </w:r>
      <w:r w:rsidR="00EC3D15" w:rsidRPr="004809B4">
        <w:rPr>
          <w:rFonts w:ascii="Arial" w:hAnsi="Arial" w:cs="Arial"/>
          <w:b w:val="0"/>
        </w:rPr>
        <w:t>se</w:t>
      </w:r>
      <w:r w:rsidR="00EC3D15" w:rsidRPr="004809B4">
        <w:rPr>
          <w:rFonts w:ascii="Arial" w:hAnsi="Arial" w:cs="Arial"/>
          <w:b w:val="0"/>
          <w:spacing w:val="4"/>
        </w:rPr>
        <w:t xml:space="preserve"> </w:t>
      </w:r>
      <w:r w:rsidR="00EC3D15" w:rsidRPr="004809B4">
        <w:rPr>
          <w:rFonts w:ascii="Arial" w:hAnsi="Arial" w:cs="Arial"/>
          <w:b w:val="0"/>
        </w:rPr>
        <w:t>logró</w:t>
      </w:r>
      <w:r w:rsidR="00EC3D15" w:rsidRPr="004809B4">
        <w:rPr>
          <w:rFonts w:ascii="Arial" w:hAnsi="Arial" w:cs="Arial"/>
          <w:b w:val="0"/>
          <w:spacing w:val="4"/>
        </w:rPr>
        <w:t xml:space="preserve"> </w:t>
      </w:r>
      <w:r w:rsidR="00EC3D15" w:rsidRPr="004809B4">
        <w:rPr>
          <w:rFonts w:ascii="Arial" w:hAnsi="Arial" w:cs="Arial"/>
          <w:b w:val="0"/>
        </w:rPr>
        <w:t>obtener</w:t>
      </w:r>
      <w:r w:rsidR="00EC3D15" w:rsidRPr="004809B4">
        <w:rPr>
          <w:rFonts w:ascii="Arial" w:hAnsi="Arial" w:cs="Arial"/>
          <w:b w:val="0"/>
          <w:spacing w:val="3"/>
        </w:rPr>
        <w:t xml:space="preserve"> </w:t>
      </w:r>
      <w:r w:rsidR="00EC3D15" w:rsidRPr="004809B4">
        <w:rPr>
          <w:rFonts w:ascii="Arial" w:hAnsi="Arial" w:cs="Arial"/>
          <w:b w:val="0"/>
        </w:rPr>
        <w:t>la</w:t>
      </w:r>
      <w:r w:rsidR="00EC3D15" w:rsidRPr="004809B4">
        <w:rPr>
          <w:rFonts w:ascii="Arial" w:hAnsi="Arial" w:cs="Arial"/>
          <w:b w:val="0"/>
          <w:spacing w:val="4"/>
        </w:rPr>
        <w:t xml:space="preserve"> </w:t>
      </w:r>
      <w:r w:rsidR="00EC3D15" w:rsidRPr="004809B4">
        <w:rPr>
          <w:rFonts w:ascii="Arial" w:hAnsi="Arial" w:cs="Arial"/>
          <w:b w:val="0"/>
        </w:rPr>
        <w:t>suficiente</w:t>
      </w:r>
      <w:r w:rsidR="00EC3D15" w:rsidRPr="004809B4">
        <w:rPr>
          <w:rFonts w:ascii="Arial" w:hAnsi="Arial" w:cs="Arial"/>
          <w:b w:val="0"/>
          <w:spacing w:val="4"/>
        </w:rPr>
        <w:t xml:space="preserve"> </w:t>
      </w:r>
      <w:r w:rsidR="00EC3D15" w:rsidRPr="004809B4">
        <w:rPr>
          <w:rFonts w:ascii="Arial" w:hAnsi="Arial" w:cs="Arial"/>
          <w:b w:val="0"/>
        </w:rPr>
        <w:t>evidencia</w:t>
      </w:r>
      <w:r w:rsidR="00EC3D15" w:rsidRPr="004809B4">
        <w:rPr>
          <w:rFonts w:ascii="Arial" w:hAnsi="Arial" w:cs="Arial"/>
          <w:b w:val="0"/>
          <w:spacing w:val="3"/>
        </w:rPr>
        <w:t xml:space="preserve"> </w:t>
      </w:r>
      <w:r w:rsidR="00EC3D15" w:rsidRPr="004809B4">
        <w:rPr>
          <w:rFonts w:ascii="Arial" w:hAnsi="Arial" w:cs="Arial"/>
          <w:b w:val="0"/>
        </w:rPr>
        <w:t>en</w:t>
      </w:r>
      <w:r w:rsidR="00EC3D15" w:rsidRPr="004809B4">
        <w:rPr>
          <w:rFonts w:ascii="Arial" w:hAnsi="Arial" w:cs="Arial"/>
          <w:b w:val="0"/>
          <w:spacing w:val="4"/>
        </w:rPr>
        <w:t xml:space="preserve"> </w:t>
      </w:r>
      <w:r w:rsidR="00EC3D15" w:rsidRPr="004809B4">
        <w:rPr>
          <w:rFonts w:ascii="Arial" w:hAnsi="Arial" w:cs="Arial"/>
          <w:b w:val="0"/>
        </w:rPr>
        <w:t>cuentas</w:t>
      </w:r>
      <w:r w:rsidR="00EC3D15" w:rsidRPr="004809B4">
        <w:rPr>
          <w:rFonts w:ascii="Arial" w:hAnsi="Arial" w:cs="Arial"/>
          <w:b w:val="0"/>
          <w:spacing w:val="4"/>
        </w:rPr>
        <w:t xml:space="preserve"> </w:t>
      </w:r>
      <w:r w:rsidR="00EC3D15" w:rsidRPr="004809B4">
        <w:rPr>
          <w:rFonts w:ascii="Arial" w:hAnsi="Arial" w:cs="Arial"/>
          <w:b w:val="0"/>
        </w:rPr>
        <w:t>por</w:t>
      </w:r>
      <w:r w:rsidR="00EC3D15" w:rsidRPr="004809B4">
        <w:rPr>
          <w:rFonts w:ascii="Arial" w:hAnsi="Arial" w:cs="Arial"/>
          <w:b w:val="0"/>
          <w:spacing w:val="3"/>
        </w:rPr>
        <w:t xml:space="preserve"> </w:t>
      </w:r>
      <w:r w:rsidR="00EC3D15" w:rsidRPr="004809B4">
        <w:rPr>
          <w:rFonts w:ascii="Arial" w:hAnsi="Arial" w:cs="Arial"/>
          <w:b w:val="0"/>
        </w:rPr>
        <w:t>cobrar</w:t>
      </w:r>
      <w:r w:rsidR="00EC3D15" w:rsidRPr="004809B4">
        <w:rPr>
          <w:rFonts w:ascii="Arial" w:hAnsi="Arial" w:cs="Arial"/>
          <w:b w:val="0"/>
          <w:spacing w:val="4"/>
        </w:rPr>
        <w:t xml:space="preserve"> </w:t>
      </w:r>
      <w:r w:rsidR="00EC3D15" w:rsidRPr="004809B4">
        <w:rPr>
          <w:rFonts w:ascii="Arial" w:hAnsi="Arial" w:cs="Arial"/>
          <w:b w:val="0"/>
          <w:spacing w:val="-5"/>
        </w:rPr>
        <w:t>por</w:t>
      </w:r>
      <w:r w:rsidRPr="004809B4">
        <w:rPr>
          <w:rFonts w:ascii="Arial" w:hAnsi="Arial" w:cs="Arial"/>
          <w:b w:val="0"/>
          <w:spacing w:val="-5"/>
        </w:rPr>
        <w:t xml:space="preserve"> </w:t>
      </w:r>
      <w:r w:rsidR="00EC3D15" w:rsidRPr="004809B4">
        <w:rPr>
          <w:rFonts w:ascii="Arial" w:hAnsi="Arial" w:cs="Arial"/>
          <w:b w:val="0"/>
        </w:rPr>
        <w:t>$2.238,6 millones, respecto al cumplimiento de la Ley 87 del 29 de noviembre de 1993, artículo 2, literal e; la Resolución 533 del 8 de octubre</w:t>
      </w:r>
      <w:r w:rsidR="00EC3D15" w:rsidRPr="004809B4">
        <w:rPr>
          <w:rFonts w:ascii="Arial" w:hAnsi="Arial" w:cs="Arial"/>
          <w:b w:val="0"/>
          <w:spacing w:val="24"/>
        </w:rPr>
        <w:t xml:space="preserve"> </w:t>
      </w:r>
      <w:r w:rsidR="00EC3D15" w:rsidRPr="004809B4">
        <w:rPr>
          <w:rFonts w:ascii="Arial" w:hAnsi="Arial" w:cs="Arial"/>
          <w:b w:val="0"/>
        </w:rPr>
        <w:t>de</w:t>
      </w:r>
      <w:r w:rsidR="00EC3D15" w:rsidRPr="004809B4">
        <w:rPr>
          <w:rFonts w:ascii="Arial" w:hAnsi="Arial" w:cs="Arial"/>
          <w:b w:val="0"/>
          <w:spacing w:val="24"/>
        </w:rPr>
        <w:t xml:space="preserve"> </w:t>
      </w:r>
      <w:r w:rsidR="00EC3D15" w:rsidRPr="004809B4">
        <w:rPr>
          <w:rFonts w:ascii="Arial" w:hAnsi="Arial" w:cs="Arial"/>
          <w:b w:val="0"/>
        </w:rPr>
        <w:t>2015</w:t>
      </w:r>
      <w:r w:rsidR="00EC3D15" w:rsidRPr="004809B4">
        <w:rPr>
          <w:rFonts w:ascii="Arial" w:hAnsi="Arial" w:cs="Arial"/>
          <w:b w:val="0"/>
          <w:spacing w:val="24"/>
        </w:rPr>
        <w:t xml:space="preserve"> </w:t>
      </w:r>
      <w:r w:rsidR="00EC3D15" w:rsidRPr="004809B4">
        <w:rPr>
          <w:rFonts w:ascii="Arial" w:hAnsi="Arial" w:cs="Arial"/>
          <w:b w:val="0"/>
        </w:rPr>
        <w:t>de</w:t>
      </w:r>
      <w:r w:rsidR="00EC3D15" w:rsidRPr="004809B4">
        <w:rPr>
          <w:rFonts w:ascii="Arial" w:hAnsi="Arial" w:cs="Arial"/>
          <w:b w:val="0"/>
          <w:spacing w:val="24"/>
        </w:rPr>
        <w:t xml:space="preserve"> </w:t>
      </w:r>
      <w:r w:rsidR="00EC3D15" w:rsidRPr="004809B4">
        <w:rPr>
          <w:rFonts w:ascii="Arial" w:hAnsi="Arial" w:cs="Arial"/>
          <w:b w:val="0"/>
        </w:rPr>
        <w:t>la</w:t>
      </w:r>
      <w:r w:rsidR="00EC3D15" w:rsidRPr="004809B4">
        <w:rPr>
          <w:rFonts w:ascii="Arial" w:hAnsi="Arial" w:cs="Arial"/>
          <w:b w:val="0"/>
          <w:spacing w:val="25"/>
        </w:rPr>
        <w:t xml:space="preserve"> </w:t>
      </w:r>
      <w:r w:rsidR="00EC3D15" w:rsidRPr="004809B4">
        <w:rPr>
          <w:rFonts w:ascii="Arial" w:hAnsi="Arial" w:cs="Arial"/>
          <w:b w:val="0"/>
        </w:rPr>
        <w:t>Contaduría</w:t>
      </w:r>
      <w:r w:rsidR="00EC3D15" w:rsidRPr="004809B4">
        <w:rPr>
          <w:rFonts w:ascii="Arial" w:hAnsi="Arial" w:cs="Arial"/>
          <w:b w:val="0"/>
          <w:spacing w:val="24"/>
        </w:rPr>
        <w:t xml:space="preserve"> </w:t>
      </w:r>
      <w:r w:rsidR="00EC3D15" w:rsidRPr="004809B4">
        <w:rPr>
          <w:rFonts w:ascii="Arial" w:hAnsi="Arial" w:cs="Arial"/>
          <w:b w:val="0"/>
        </w:rPr>
        <w:t>General</w:t>
      </w:r>
      <w:r w:rsidR="00EC3D15" w:rsidRPr="004809B4">
        <w:rPr>
          <w:rFonts w:ascii="Arial" w:hAnsi="Arial" w:cs="Arial"/>
          <w:b w:val="0"/>
          <w:spacing w:val="24"/>
        </w:rPr>
        <w:t xml:space="preserve"> </w:t>
      </w:r>
      <w:r w:rsidR="00EC3D15" w:rsidRPr="004809B4">
        <w:rPr>
          <w:rFonts w:ascii="Arial" w:hAnsi="Arial" w:cs="Arial"/>
          <w:b w:val="0"/>
        </w:rPr>
        <w:t>de</w:t>
      </w:r>
      <w:r w:rsidR="00EC3D15" w:rsidRPr="004809B4">
        <w:rPr>
          <w:rFonts w:ascii="Arial" w:hAnsi="Arial" w:cs="Arial"/>
          <w:b w:val="0"/>
          <w:spacing w:val="24"/>
        </w:rPr>
        <w:t xml:space="preserve"> </w:t>
      </w:r>
      <w:r w:rsidR="00EC3D15" w:rsidRPr="004809B4">
        <w:rPr>
          <w:rFonts w:ascii="Arial" w:hAnsi="Arial" w:cs="Arial"/>
          <w:b w:val="0"/>
        </w:rPr>
        <w:t>la</w:t>
      </w:r>
      <w:r w:rsidR="00EC3D15" w:rsidRPr="004809B4">
        <w:rPr>
          <w:rFonts w:ascii="Arial" w:hAnsi="Arial" w:cs="Arial"/>
          <w:b w:val="0"/>
          <w:spacing w:val="25"/>
        </w:rPr>
        <w:t xml:space="preserve"> </w:t>
      </w:r>
      <w:r w:rsidR="00EC3D15" w:rsidRPr="004809B4">
        <w:rPr>
          <w:rFonts w:ascii="Arial" w:hAnsi="Arial" w:cs="Arial"/>
          <w:b w:val="0"/>
        </w:rPr>
        <w:t>Nación,</w:t>
      </w:r>
      <w:r w:rsidR="00EC3D15" w:rsidRPr="009F5A41">
        <w:rPr>
          <w:rFonts w:ascii="Arial" w:hAnsi="Arial" w:cs="Arial"/>
          <w:spacing w:val="24"/>
        </w:rPr>
        <w:t xml:space="preserve"> </w:t>
      </w:r>
      <w:r w:rsidR="00EC3D15" w:rsidRPr="004809B4">
        <w:rPr>
          <w:rFonts w:ascii="Arial" w:hAnsi="Arial" w:cs="Arial"/>
          <w:b w:val="0"/>
        </w:rPr>
        <w:t>artículos</w:t>
      </w:r>
      <w:r w:rsidR="00EC3D15" w:rsidRPr="004809B4">
        <w:rPr>
          <w:rFonts w:ascii="Arial" w:hAnsi="Arial" w:cs="Arial"/>
          <w:b w:val="0"/>
          <w:spacing w:val="24"/>
        </w:rPr>
        <w:t xml:space="preserve"> </w:t>
      </w:r>
      <w:r w:rsidR="00EC3D15" w:rsidRPr="004809B4">
        <w:rPr>
          <w:rFonts w:ascii="Arial" w:hAnsi="Arial" w:cs="Arial"/>
          <w:b w:val="0"/>
        </w:rPr>
        <w:t>1</w:t>
      </w:r>
      <w:r w:rsidR="00EC3D15" w:rsidRPr="009F5A41">
        <w:rPr>
          <w:rFonts w:ascii="Arial" w:hAnsi="Arial" w:cs="Arial"/>
        </w:rPr>
        <w:t xml:space="preserve"> </w:t>
      </w:r>
      <w:r w:rsidR="00EC3D15" w:rsidRPr="004809B4">
        <w:rPr>
          <w:rFonts w:ascii="Arial" w:hAnsi="Arial" w:cs="Arial"/>
          <w:b w:val="0"/>
        </w:rPr>
        <w:t>y 2; el Régimen de</w:t>
      </w:r>
      <w:r w:rsidR="00EC3D15" w:rsidRPr="009F5A41">
        <w:rPr>
          <w:rFonts w:ascii="Arial" w:hAnsi="Arial" w:cs="Arial"/>
        </w:rPr>
        <w:t xml:space="preserve"> </w:t>
      </w:r>
      <w:r w:rsidR="00EC3D15" w:rsidRPr="004809B4">
        <w:rPr>
          <w:rFonts w:ascii="Arial" w:hAnsi="Arial" w:cs="Arial"/>
          <w:b w:val="0"/>
        </w:rPr>
        <w:t>Contabilidad Pública, numeral 8. Principios de Contabilidad</w:t>
      </w:r>
      <w:r w:rsidR="00EC3D15" w:rsidRPr="004809B4">
        <w:rPr>
          <w:rFonts w:ascii="Arial" w:hAnsi="Arial" w:cs="Arial"/>
          <w:b w:val="0"/>
          <w:spacing w:val="-1"/>
        </w:rPr>
        <w:t xml:space="preserve"> </w:t>
      </w:r>
      <w:r w:rsidR="00EC3D15" w:rsidRPr="004809B4">
        <w:rPr>
          <w:rFonts w:ascii="Arial" w:hAnsi="Arial" w:cs="Arial"/>
          <w:b w:val="0"/>
        </w:rPr>
        <w:t>Pública,</w:t>
      </w:r>
      <w:r w:rsidR="00EC3D15" w:rsidRPr="004809B4">
        <w:rPr>
          <w:rFonts w:ascii="Arial" w:hAnsi="Arial" w:cs="Arial"/>
          <w:b w:val="0"/>
          <w:spacing w:val="-1"/>
        </w:rPr>
        <w:t xml:space="preserve"> </w:t>
      </w:r>
      <w:r w:rsidR="00EC3D15" w:rsidRPr="004809B4">
        <w:rPr>
          <w:rFonts w:ascii="Arial" w:hAnsi="Arial" w:cs="Arial"/>
          <w:b w:val="0"/>
        </w:rPr>
        <w:t>párrafos</w:t>
      </w:r>
      <w:r w:rsidR="00EC3D15" w:rsidRPr="004809B4">
        <w:rPr>
          <w:rFonts w:ascii="Arial" w:hAnsi="Arial" w:cs="Arial"/>
          <w:b w:val="0"/>
          <w:spacing w:val="-2"/>
        </w:rPr>
        <w:t xml:space="preserve"> </w:t>
      </w:r>
      <w:r w:rsidR="00EC3D15" w:rsidRPr="004809B4">
        <w:rPr>
          <w:rFonts w:ascii="Arial" w:hAnsi="Arial" w:cs="Arial"/>
          <w:b w:val="0"/>
        </w:rPr>
        <w:t>14,</w:t>
      </w:r>
      <w:r w:rsidR="00EC3D15" w:rsidRPr="004809B4">
        <w:rPr>
          <w:rFonts w:ascii="Arial" w:hAnsi="Arial" w:cs="Arial"/>
          <w:b w:val="0"/>
          <w:spacing w:val="-2"/>
        </w:rPr>
        <w:t xml:space="preserve"> </w:t>
      </w:r>
      <w:r w:rsidR="00EC3D15" w:rsidRPr="004809B4">
        <w:rPr>
          <w:rFonts w:ascii="Arial" w:hAnsi="Arial" w:cs="Arial"/>
          <w:b w:val="0"/>
        </w:rPr>
        <w:t>116</w:t>
      </w:r>
      <w:r w:rsidR="00EC3D15" w:rsidRPr="004809B4">
        <w:rPr>
          <w:rFonts w:ascii="Arial" w:hAnsi="Arial" w:cs="Arial"/>
          <w:b w:val="0"/>
          <w:spacing w:val="-2"/>
        </w:rPr>
        <w:t xml:space="preserve"> </w:t>
      </w:r>
      <w:r w:rsidR="00EC3D15" w:rsidRPr="004809B4">
        <w:rPr>
          <w:rFonts w:ascii="Arial" w:hAnsi="Arial" w:cs="Arial"/>
          <w:b w:val="0"/>
        </w:rPr>
        <w:t>y</w:t>
      </w:r>
      <w:r w:rsidR="00EC3D15" w:rsidRPr="004809B4">
        <w:rPr>
          <w:rFonts w:ascii="Arial" w:hAnsi="Arial" w:cs="Arial"/>
          <w:b w:val="0"/>
          <w:spacing w:val="-1"/>
        </w:rPr>
        <w:t xml:space="preserve"> </w:t>
      </w:r>
      <w:r w:rsidR="00EC3D15" w:rsidRPr="004809B4">
        <w:rPr>
          <w:rFonts w:ascii="Arial" w:hAnsi="Arial" w:cs="Arial"/>
          <w:b w:val="0"/>
        </w:rPr>
        <w:t>121;</w:t>
      </w:r>
      <w:r w:rsidR="00EC3D15" w:rsidRPr="004809B4">
        <w:rPr>
          <w:rFonts w:ascii="Arial" w:hAnsi="Arial" w:cs="Arial"/>
          <w:b w:val="0"/>
          <w:spacing w:val="-2"/>
        </w:rPr>
        <w:t xml:space="preserve"> </w:t>
      </w:r>
      <w:r w:rsidR="00EC3D15" w:rsidRPr="004809B4">
        <w:rPr>
          <w:rFonts w:ascii="Arial" w:hAnsi="Arial" w:cs="Arial"/>
          <w:b w:val="0"/>
        </w:rPr>
        <w:t>la</w:t>
      </w:r>
      <w:r w:rsidR="00EC3D15" w:rsidRPr="004809B4">
        <w:rPr>
          <w:rFonts w:ascii="Arial" w:hAnsi="Arial" w:cs="Arial"/>
          <w:b w:val="0"/>
          <w:spacing w:val="-1"/>
        </w:rPr>
        <w:t xml:space="preserve"> </w:t>
      </w:r>
      <w:r w:rsidR="00EC3D15" w:rsidRPr="004809B4">
        <w:rPr>
          <w:rFonts w:ascii="Arial" w:hAnsi="Arial" w:cs="Arial"/>
          <w:b w:val="0"/>
        </w:rPr>
        <w:t>Resolución</w:t>
      </w:r>
      <w:r w:rsidR="00EC3D15" w:rsidRPr="004809B4">
        <w:rPr>
          <w:rFonts w:ascii="Arial" w:hAnsi="Arial" w:cs="Arial"/>
          <w:b w:val="0"/>
          <w:spacing w:val="-1"/>
        </w:rPr>
        <w:t xml:space="preserve"> </w:t>
      </w:r>
      <w:r w:rsidR="00EC3D15" w:rsidRPr="004809B4">
        <w:rPr>
          <w:rFonts w:ascii="Arial" w:hAnsi="Arial" w:cs="Arial"/>
          <w:b w:val="0"/>
        </w:rPr>
        <w:t>193</w:t>
      </w:r>
      <w:r w:rsidR="00EC3D15" w:rsidRPr="004809B4">
        <w:rPr>
          <w:rFonts w:ascii="Arial" w:hAnsi="Arial" w:cs="Arial"/>
          <w:b w:val="0"/>
          <w:spacing w:val="-2"/>
        </w:rPr>
        <w:t xml:space="preserve"> </w:t>
      </w:r>
      <w:r w:rsidR="00EC3D15" w:rsidRPr="004809B4">
        <w:rPr>
          <w:rFonts w:ascii="Arial" w:hAnsi="Arial" w:cs="Arial"/>
          <w:b w:val="0"/>
        </w:rPr>
        <w:t>del</w:t>
      </w:r>
      <w:r w:rsidR="00EC3D15" w:rsidRPr="004809B4">
        <w:rPr>
          <w:rFonts w:ascii="Arial" w:hAnsi="Arial" w:cs="Arial"/>
          <w:b w:val="0"/>
          <w:spacing w:val="-2"/>
        </w:rPr>
        <w:t xml:space="preserve"> </w:t>
      </w:r>
      <w:r w:rsidR="00EC3D15" w:rsidRPr="004809B4">
        <w:rPr>
          <w:rFonts w:ascii="Arial" w:hAnsi="Arial" w:cs="Arial"/>
          <w:b w:val="0"/>
        </w:rPr>
        <w:t>5 de</w:t>
      </w:r>
      <w:r w:rsidR="00EC3D15" w:rsidRPr="004809B4">
        <w:rPr>
          <w:rFonts w:ascii="Arial" w:hAnsi="Arial" w:cs="Arial"/>
          <w:b w:val="0"/>
          <w:spacing w:val="14"/>
        </w:rPr>
        <w:t xml:space="preserve"> </w:t>
      </w:r>
      <w:r w:rsidR="00EC3D15" w:rsidRPr="004809B4">
        <w:rPr>
          <w:rFonts w:ascii="Arial" w:hAnsi="Arial" w:cs="Arial"/>
          <w:b w:val="0"/>
        </w:rPr>
        <w:t>mayo</w:t>
      </w:r>
      <w:r w:rsidR="00EC3D15" w:rsidRPr="004809B4">
        <w:rPr>
          <w:rFonts w:ascii="Arial" w:hAnsi="Arial" w:cs="Arial"/>
          <w:b w:val="0"/>
          <w:spacing w:val="16"/>
        </w:rPr>
        <w:t xml:space="preserve"> </w:t>
      </w:r>
      <w:r w:rsidR="00EC3D15" w:rsidRPr="004809B4">
        <w:rPr>
          <w:rFonts w:ascii="Arial" w:hAnsi="Arial" w:cs="Arial"/>
          <w:b w:val="0"/>
        </w:rPr>
        <w:t>de</w:t>
      </w:r>
      <w:r w:rsidR="00EC3D15" w:rsidRPr="004809B4">
        <w:rPr>
          <w:rFonts w:ascii="Arial" w:hAnsi="Arial" w:cs="Arial"/>
          <w:b w:val="0"/>
          <w:spacing w:val="16"/>
        </w:rPr>
        <w:t xml:space="preserve"> </w:t>
      </w:r>
      <w:r w:rsidR="00EC3D15" w:rsidRPr="004809B4">
        <w:rPr>
          <w:rFonts w:ascii="Arial" w:hAnsi="Arial" w:cs="Arial"/>
          <w:b w:val="0"/>
        </w:rPr>
        <w:t>2016</w:t>
      </w:r>
      <w:r w:rsidR="00EC3D15" w:rsidRPr="004809B4">
        <w:rPr>
          <w:rFonts w:ascii="Arial" w:hAnsi="Arial" w:cs="Arial"/>
          <w:b w:val="0"/>
          <w:spacing w:val="16"/>
        </w:rPr>
        <w:t xml:space="preserve"> </w:t>
      </w:r>
      <w:r w:rsidR="00EC3D15" w:rsidRPr="004809B4">
        <w:rPr>
          <w:rFonts w:ascii="Arial" w:hAnsi="Arial" w:cs="Arial"/>
          <w:b w:val="0"/>
        </w:rPr>
        <w:t>de</w:t>
      </w:r>
      <w:r w:rsidR="00EC3D15" w:rsidRPr="004809B4">
        <w:rPr>
          <w:rFonts w:ascii="Arial" w:hAnsi="Arial" w:cs="Arial"/>
          <w:b w:val="0"/>
          <w:spacing w:val="16"/>
        </w:rPr>
        <w:t xml:space="preserve"> </w:t>
      </w:r>
      <w:r w:rsidR="00EC3D15" w:rsidRPr="004809B4">
        <w:rPr>
          <w:rFonts w:ascii="Arial" w:hAnsi="Arial" w:cs="Arial"/>
          <w:b w:val="0"/>
        </w:rPr>
        <w:t>la</w:t>
      </w:r>
      <w:r w:rsidR="00EC3D15" w:rsidRPr="004809B4">
        <w:rPr>
          <w:rFonts w:ascii="Arial" w:hAnsi="Arial" w:cs="Arial"/>
          <w:b w:val="0"/>
          <w:spacing w:val="17"/>
        </w:rPr>
        <w:t xml:space="preserve"> </w:t>
      </w:r>
      <w:r w:rsidR="00EC3D15" w:rsidRPr="004809B4">
        <w:rPr>
          <w:rFonts w:ascii="Arial" w:hAnsi="Arial" w:cs="Arial"/>
          <w:b w:val="0"/>
        </w:rPr>
        <w:t>Contaduría</w:t>
      </w:r>
      <w:r w:rsidR="00EC3D15" w:rsidRPr="004809B4">
        <w:rPr>
          <w:rFonts w:ascii="Arial" w:hAnsi="Arial" w:cs="Arial"/>
          <w:b w:val="0"/>
          <w:spacing w:val="16"/>
        </w:rPr>
        <w:t xml:space="preserve"> </w:t>
      </w:r>
      <w:r w:rsidR="00EC3D15" w:rsidRPr="004809B4">
        <w:rPr>
          <w:rFonts w:ascii="Arial" w:hAnsi="Arial" w:cs="Arial"/>
          <w:b w:val="0"/>
        </w:rPr>
        <w:t>General</w:t>
      </w:r>
      <w:r w:rsidR="00EC3D15" w:rsidRPr="004809B4">
        <w:rPr>
          <w:rFonts w:ascii="Arial" w:hAnsi="Arial" w:cs="Arial"/>
          <w:b w:val="0"/>
          <w:spacing w:val="16"/>
        </w:rPr>
        <w:t xml:space="preserve"> </w:t>
      </w:r>
      <w:r w:rsidR="00EC3D15" w:rsidRPr="004809B4">
        <w:rPr>
          <w:rFonts w:ascii="Arial" w:hAnsi="Arial" w:cs="Arial"/>
          <w:b w:val="0"/>
        </w:rPr>
        <w:t>de</w:t>
      </w:r>
      <w:r w:rsidR="00EC3D15" w:rsidRPr="004809B4">
        <w:rPr>
          <w:rFonts w:ascii="Arial" w:hAnsi="Arial" w:cs="Arial"/>
          <w:b w:val="0"/>
          <w:spacing w:val="16"/>
        </w:rPr>
        <w:t xml:space="preserve"> </w:t>
      </w:r>
      <w:r w:rsidR="00EC3D15" w:rsidRPr="004809B4">
        <w:rPr>
          <w:rFonts w:ascii="Arial" w:hAnsi="Arial" w:cs="Arial"/>
          <w:b w:val="0"/>
        </w:rPr>
        <w:t>la</w:t>
      </w:r>
      <w:r w:rsidR="00EC3D15" w:rsidRPr="004809B4">
        <w:rPr>
          <w:rFonts w:ascii="Arial" w:hAnsi="Arial" w:cs="Arial"/>
          <w:b w:val="0"/>
          <w:spacing w:val="16"/>
        </w:rPr>
        <w:t xml:space="preserve"> </w:t>
      </w:r>
      <w:r w:rsidR="00EC3D15" w:rsidRPr="004809B4">
        <w:rPr>
          <w:rFonts w:ascii="Arial" w:hAnsi="Arial" w:cs="Arial"/>
          <w:b w:val="0"/>
        </w:rPr>
        <w:t>Nación,</w:t>
      </w:r>
      <w:r w:rsidR="00EC3D15" w:rsidRPr="004809B4">
        <w:rPr>
          <w:rFonts w:ascii="Arial" w:hAnsi="Arial" w:cs="Arial"/>
          <w:b w:val="0"/>
          <w:spacing w:val="17"/>
        </w:rPr>
        <w:t xml:space="preserve"> </w:t>
      </w:r>
      <w:r w:rsidR="00EC3D15" w:rsidRPr="004809B4">
        <w:rPr>
          <w:rFonts w:ascii="Arial" w:hAnsi="Arial" w:cs="Arial"/>
          <w:b w:val="0"/>
          <w:spacing w:val="-2"/>
        </w:rPr>
        <w:t>numerales</w:t>
      </w:r>
      <w:r w:rsidRPr="004809B4">
        <w:rPr>
          <w:rFonts w:ascii="Arial" w:hAnsi="Arial" w:cs="Arial"/>
          <w:b w:val="0"/>
          <w:spacing w:val="-2"/>
        </w:rPr>
        <w:t xml:space="preserve"> </w:t>
      </w:r>
      <w:r w:rsidR="00EC3D15" w:rsidRPr="004809B4">
        <w:rPr>
          <w:rFonts w:ascii="Arial" w:hAnsi="Arial" w:cs="Arial"/>
          <w:b w:val="0"/>
        </w:rPr>
        <w:t>3.2.12</w:t>
      </w:r>
      <w:r w:rsidR="00EC3D15" w:rsidRPr="004809B4">
        <w:rPr>
          <w:rFonts w:ascii="Arial" w:hAnsi="Arial" w:cs="Arial"/>
          <w:b w:val="0"/>
          <w:spacing w:val="40"/>
        </w:rPr>
        <w:t xml:space="preserve"> </w:t>
      </w:r>
      <w:r w:rsidR="00EC3D15" w:rsidRPr="004809B4">
        <w:rPr>
          <w:rFonts w:ascii="Arial" w:hAnsi="Arial" w:cs="Arial"/>
          <w:b w:val="0"/>
        </w:rPr>
        <w:t>y</w:t>
      </w:r>
      <w:r w:rsidR="00EC3D15" w:rsidRPr="004809B4">
        <w:rPr>
          <w:rFonts w:ascii="Arial" w:hAnsi="Arial" w:cs="Arial"/>
          <w:b w:val="0"/>
          <w:spacing w:val="40"/>
        </w:rPr>
        <w:t xml:space="preserve"> </w:t>
      </w:r>
      <w:r w:rsidR="00EC3D15" w:rsidRPr="004809B4">
        <w:rPr>
          <w:rFonts w:ascii="Arial" w:hAnsi="Arial" w:cs="Arial"/>
          <w:b w:val="0"/>
        </w:rPr>
        <w:t>3.2.16;</w:t>
      </w:r>
      <w:r w:rsidR="00EC3D15" w:rsidRPr="004809B4">
        <w:rPr>
          <w:rFonts w:ascii="Arial" w:hAnsi="Arial" w:cs="Arial"/>
          <w:b w:val="0"/>
          <w:spacing w:val="40"/>
        </w:rPr>
        <w:t xml:space="preserve"> </w:t>
      </w:r>
      <w:r w:rsidR="00EC3D15" w:rsidRPr="004809B4">
        <w:rPr>
          <w:rFonts w:ascii="Arial" w:hAnsi="Arial" w:cs="Arial"/>
          <w:b w:val="0"/>
        </w:rPr>
        <w:t>el</w:t>
      </w:r>
      <w:r w:rsidR="00EC3D15" w:rsidRPr="004809B4">
        <w:rPr>
          <w:rFonts w:ascii="Arial" w:hAnsi="Arial" w:cs="Arial"/>
          <w:b w:val="0"/>
          <w:spacing w:val="40"/>
        </w:rPr>
        <w:t xml:space="preserve"> </w:t>
      </w:r>
      <w:r w:rsidR="00EC3D15" w:rsidRPr="004809B4">
        <w:rPr>
          <w:rFonts w:ascii="Arial" w:hAnsi="Arial" w:cs="Arial"/>
          <w:b w:val="0"/>
        </w:rPr>
        <w:t>manual</w:t>
      </w:r>
      <w:r w:rsidR="00EC3D15" w:rsidRPr="004809B4">
        <w:rPr>
          <w:rFonts w:ascii="Arial" w:hAnsi="Arial" w:cs="Arial"/>
          <w:b w:val="0"/>
          <w:spacing w:val="40"/>
        </w:rPr>
        <w:t xml:space="preserve"> </w:t>
      </w:r>
      <w:r w:rsidR="00EC3D15" w:rsidRPr="004809B4">
        <w:rPr>
          <w:rFonts w:ascii="Arial" w:hAnsi="Arial" w:cs="Arial"/>
          <w:b w:val="0"/>
        </w:rPr>
        <w:t>de</w:t>
      </w:r>
      <w:r w:rsidR="00EC3D15" w:rsidRPr="004809B4">
        <w:rPr>
          <w:rFonts w:ascii="Arial" w:hAnsi="Arial" w:cs="Arial"/>
          <w:b w:val="0"/>
          <w:spacing w:val="40"/>
        </w:rPr>
        <w:t xml:space="preserve"> </w:t>
      </w:r>
      <w:r w:rsidR="00EC3D15" w:rsidRPr="004809B4">
        <w:rPr>
          <w:rFonts w:ascii="Arial" w:hAnsi="Arial" w:cs="Arial"/>
          <w:b w:val="0"/>
        </w:rPr>
        <w:t>políticas</w:t>
      </w:r>
      <w:r w:rsidR="00EC3D15" w:rsidRPr="004809B4">
        <w:rPr>
          <w:rFonts w:ascii="Arial" w:hAnsi="Arial" w:cs="Arial"/>
          <w:b w:val="0"/>
          <w:spacing w:val="40"/>
        </w:rPr>
        <w:t xml:space="preserve"> </w:t>
      </w:r>
      <w:r w:rsidR="00EC3D15" w:rsidRPr="004809B4">
        <w:rPr>
          <w:rFonts w:ascii="Arial" w:hAnsi="Arial" w:cs="Arial"/>
          <w:b w:val="0"/>
        </w:rPr>
        <w:t>contables</w:t>
      </w:r>
      <w:r w:rsidR="00EC3D15" w:rsidRPr="004809B4">
        <w:rPr>
          <w:rFonts w:ascii="Arial" w:hAnsi="Arial" w:cs="Arial"/>
          <w:b w:val="0"/>
          <w:spacing w:val="40"/>
        </w:rPr>
        <w:t xml:space="preserve"> </w:t>
      </w:r>
      <w:r w:rsidR="00EC3D15" w:rsidRPr="004809B4">
        <w:rPr>
          <w:rFonts w:ascii="Arial" w:hAnsi="Arial" w:cs="Arial"/>
          <w:b w:val="0"/>
        </w:rPr>
        <w:t>y</w:t>
      </w:r>
      <w:r w:rsidR="00EC3D15" w:rsidRPr="004809B4">
        <w:rPr>
          <w:rFonts w:ascii="Arial" w:hAnsi="Arial" w:cs="Arial"/>
          <w:b w:val="0"/>
          <w:spacing w:val="40"/>
        </w:rPr>
        <w:t xml:space="preserve"> </w:t>
      </w:r>
      <w:r w:rsidR="00EC3D15" w:rsidRPr="004809B4">
        <w:rPr>
          <w:rFonts w:ascii="Arial" w:hAnsi="Arial" w:cs="Arial"/>
          <w:b w:val="0"/>
        </w:rPr>
        <w:t>operacionales del FPS – FNC, versión 3.0 con fecha actualización del 24 de mayo de2022, numeral 7: 7.1.3, 7.1.3.9; la Ley 734 del 5 de febrero de 2002, nota de vigencia: Ley derogada a partir del 29 de marzo de 2022 por el artículo 265 de la Ley 1952 de 2019, salvo el artículo 30 que continúa vigente hasta el del 28 de diciembre de 2023 y la Ley 1952 de 2019, artículo 38, debido a que el Fondo del Pasivo Social</w:t>
      </w:r>
      <w:r w:rsidR="00EC3D15" w:rsidRPr="004809B4">
        <w:rPr>
          <w:rFonts w:ascii="Arial" w:hAnsi="Arial" w:cs="Arial"/>
          <w:b w:val="0"/>
          <w:spacing w:val="40"/>
        </w:rPr>
        <w:t xml:space="preserve"> </w:t>
      </w:r>
      <w:r w:rsidR="00EC3D15" w:rsidRPr="004809B4">
        <w:rPr>
          <w:rFonts w:ascii="Arial" w:hAnsi="Arial" w:cs="Arial"/>
          <w:b w:val="0"/>
        </w:rPr>
        <w:t>de Ferrocarriles Nacionales no realizó el cálculo del deterioro de las cuentas por cobrar, por lo cual no se vio reflejada en la información presentada</w:t>
      </w:r>
      <w:r w:rsidR="00EC3D15" w:rsidRPr="004809B4">
        <w:rPr>
          <w:rFonts w:ascii="Arial" w:hAnsi="Arial" w:cs="Arial"/>
          <w:b w:val="0"/>
          <w:spacing w:val="-13"/>
        </w:rPr>
        <w:t xml:space="preserve"> </w:t>
      </w:r>
      <w:r w:rsidR="00EC3D15" w:rsidRPr="004809B4">
        <w:rPr>
          <w:rFonts w:ascii="Arial" w:hAnsi="Arial" w:cs="Arial"/>
          <w:b w:val="0"/>
        </w:rPr>
        <w:t>en</w:t>
      </w:r>
      <w:r w:rsidR="00EC3D15" w:rsidRPr="004809B4">
        <w:rPr>
          <w:rFonts w:ascii="Arial" w:hAnsi="Arial" w:cs="Arial"/>
          <w:b w:val="0"/>
          <w:spacing w:val="-13"/>
        </w:rPr>
        <w:t xml:space="preserve"> </w:t>
      </w:r>
      <w:r w:rsidR="00EC3D15" w:rsidRPr="004809B4">
        <w:rPr>
          <w:rFonts w:ascii="Arial" w:hAnsi="Arial" w:cs="Arial"/>
          <w:b w:val="0"/>
        </w:rPr>
        <w:t>el</w:t>
      </w:r>
      <w:r w:rsidR="00EC3D15" w:rsidRPr="004809B4">
        <w:rPr>
          <w:rFonts w:ascii="Arial" w:hAnsi="Arial" w:cs="Arial"/>
          <w:b w:val="0"/>
          <w:spacing w:val="-13"/>
        </w:rPr>
        <w:t xml:space="preserve"> </w:t>
      </w:r>
      <w:r w:rsidR="00EC3D15" w:rsidRPr="004809B4">
        <w:rPr>
          <w:rFonts w:ascii="Arial" w:hAnsi="Arial" w:cs="Arial"/>
          <w:b w:val="0"/>
        </w:rPr>
        <w:t>estado</w:t>
      </w:r>
      <w:r w:rsidR="00EC3D15" w:rsidRPr="004809B4">
        <w:rPr>
          <w:rFonts w:ascii="Arial" w:hAnsi="Arial" w:cs="Arial"/>
          <w:b w:val="0"/>
          <w:spacing w:val="-13"/>
        </w:rPr>
        <w:t xml:space="preserve"> </w:t>
      </w:r>
      <w:r w:rsidR="00EC3D15" w:rsidRPr="004809B4">
        <w:rPr>
          <w:rFonts w:ascii="Arial" w:hAnsi="Arial" w:cs="Arial"/>
          <w:b w:val="0"/>
        </w:rPr>
        <w:t>de</w:t>
      </w:r>
      <w:r w:rsidR="00EC3D15" w:rsidRPr="004809B4">
        <w:rPr>
          <w:rFonts w:ascii="Arial" w:hAnsi="Arial" w:cs="Arial"/>
          <w:b w:val="0"/>
          <w:spacing w:val="-13"/>
        </w:rPr>
        <w:t xml:space="preserve"> </w:t>
      </w:r>
      <w:r w:rsidR="00EC3D15" w:rsidRPr="004809B4">
        <w:rPr>
          <w:rFonts w:ascii="Arial" w:hAnsi="Arial" w:cs="Arial"/>
          <w:b w:val="0"/>
        </w:rPr>
        <w:t>resultados</w:t>
      </w:r>
      <w:r w:rsidR="00EC3D15" w:rsidRPr="004809B4">
        <w:rPr>
          <w:rFonts w:ascii="Arial" w:hAnsi="Arial" w:cs="Arial"/>
          <w:b w:val="0"/>
          <w:spacing w:val="-13"/>
        </w:rPr>
        <w:t xml:space="preserve"> </w:t>
      </w:r>
      <w:r w:rsidR="00EC3D15" w:rsidRPr="004809B4">
        <w:rPr>
          <w:rFonts w:ascii="Arial" w:hAnsi="Arial" w:cs="Arial"/>
          <w:b w:val="0"/>
        </w:rPr>
        <w:t>a</w:t>
      </w:r>
      <w:r w:rsidR="00EC3D15" w:rsidRPr="004809B4">
        <w:rPr>
          <w:rFonts w:ascii="Arial" w:hAnsi="Arial" w:cs="Arial"/>
          <w:b w:val="0"/>
          <w:spacing w:val="-13"/>
        </w:rPr>
        <w:t xml:space="preserve"> </w:t>
      </w:r>
      <w:r w:rsidR="00EC3D15" w:rsidRPr="004809B4">
        <w:rPr>
          <w:rFonts w:ascii="Arial" w:hAnsi="Arial" w:cs="Arial"/>
          <w:b w:val="0"/>
        </w:rPr>
        <w:t>31</w:t>
      </w:r>
      <w:r w:rsidR="00EC3D15" w:rsidRPr="004809B4">
        <w:rPr>
          <w:rFonts w:ascii="Arial" w:hAnsi="Arial" w:cs="Arial"/>
          <w:b w:val="0"/>
          <w:spacing w:val="-13"/>
        </w:rPr>
        <w:t xml:space="preserve"> </w:t>
      </w:r>
      <w:r w:rsidR="00EC3D15" w:rsidRPr="004809B4">
        <w:rPr>
          <w:rFonts w:ascii="Arial" w:hAnsi="Arial" w:cs="Arial"/>
          <w:b w:val="0"/>
        </w:rPr>
        <w:t>de</w:t>
      </w:r>
      <w:r w:rsidR="00EC3D15" w:rsidRPr="004809B4">
        <w:rPr>
          <w:rFonts w:ascii="Arial" w:hAnsi="Arial" w:cs="Arial"/>
          <w:b w:val="0"/>
          <w:spacing w:val="-13"/>
        </w:rPr>
        <w:t xml:space="preserve"> </w:t>
      </w:r>
      <w:r w:rsidR="00EC3D15" w:rsidRPr="004809B4">
        <w:rPr>
          <w:rFonts w:ascii="Arial" w:hAnsi="Arial" w:cs="Arial"/>
          <w:b w:val="0"/>
        </w:rPr>
        <w:t>diciembre</w:t>
      </w:r>
      <w:r w:rsidR="00EC3D15" w:rsidRPr="004809B4">
        <w:rPr>
          <w:rFonts w:ascii="Arial" w:hAnsi="Arial" w:cs="Arial"/>
          <w:b w:val="0"/>
          <w:spacing w:val="-13"/>
        </w:rPr>
        <w:t xml:space="preserve"> </w:t>
      </w:r>
      <w:r w:rsidR="00EC3D15" w:rsidRPr="004809B4">
        <w:rPr>
          <w:rFonts w:ascii="Arial" w:hAnsi="Arial" w:cs="Arial"/>
          <w:b w:val="0"/>
        </w:rPr>
        <w:t>de</w:t>
      </w:r>
      <w:r w:rsidR="00EC3D15" w:rsidRPr="004809B4">
        <w:rPr>
          <w:rFonts w:ascii="Arial" w:hAnsi="Arial" w:cs="Arial"/>
          <w:b w:val="0"/>
          <w:spacing w:val="-13"/>
        </w:rPr>
        <w:t xml:space="preserve"> </w:t>
      </w:r>
      <w:r w:rsidR="00EC3D15" w:rsidRPr="004809B4">
        <w:rPr>
          <w:rFonts w:ascii="Arial" w:hAnsi="Arial" w:cs="Arial"/>
          <w:b w:val="0"/>
        </w:rPr>
        <w:t>2022</w:t>
      </w:r>
      <w:r w:rsidR="00EC3D15" w:rsidRPr="004809B4">
        <w:rPr>
          <w:rFonts w:ascii="Arial" w:hAnsi="Arial" w:cs="Arial"/>
          <w:b w:val="0"/>
          <w:spacing w:val="-13"/>
        </w:rPr>
        <w:t xml:space="preserve"> </w:t>
      </w:r>
      <w:r w:rsidR="00EC3D15" w:rsidRPr="004809B4">
        <w:rPr>
          <w:rFonts w:ascii="Arial" w:hAnsi="Arial" w:cs="Arial"/>
          <w:b w:val="0"/>
        </w:rPr>
        <w:t>y</w:t>
      </w:r>
      <w:r w:rsidR="00EC3D15" w:rsidRPr="004809B4">
        <w:rPr>
          <w:rFonts w:ascii="Arial" w:hAnsi="Arial" w:cs="Arial"/>
          <w:b w:val="0"/>
          <w:spacing w:val="-13"/>
        </w:rPr>
        <w:t xml:space="preserve"> </w:t>
      </w:r>
      <w:r w:rsidR="00EC3D15" w:rsidRPr="004809B4">
        <w:rPr>
          <w:rFonts w:ascii="Arial" w:hAnsi="Arial" w:cs="Arial"/>
          <w:b w:val="0"/>
        </w:rPr>
        <w:t>en las notas contables no se encontró revelación de esta cuenta.</w:t>
      </w:r>
    </w:p>
    <w:p w:rsidR="007A6D42" w:rsidRPr="004809B4" w:rsidRDefault="007A6D42">
      <w:pPr>
        <w:pStyle w:val="Textoindependiente"/>
        <w:spacing w:before="8"/>
        <w:rPr>
          <w:rFonts w:ascii="Arial" w:hAnsi="Arial" w:cs="Arial"/>
          <w:sz w:val="24"/>
          <w:szCs w:val="24"/>
        </w:rPr>
      </w:pPr>
    </w:p>
    <w:p w:rsidR="004809B4" w:rsidRDefault="004809B4" w:rsidP="004809B4">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 evidenciaron inconsistencias en la información registrada, con relación</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terceros</w:t>
      </w:r>
      <w:r w:rsidR="00EC3D15" w:rsidRPr="009F5A41">
        <w:rPr>
          <w:rFonts w:ascii="Arial" w:hAnsi="Arial" w:cs="Arial"/>
          <w:spacing w:val="-8"/>
          <w:sz w:val="24"/>
          <w:szCs w:val="24"/>
        </w:rPr>
        <w:t xml:space="preserve"> </w:t>
      </w:r>
      <w:r w:rsidR="00EC3D15" w:rsidRPr="009F5A41">
        <w:rPr>
          <w:rFonts w:ascii="Arial" w:hAnsi="Arial" w:cs="Arial"/>
          <w:sz w:val="24"/>
          <w:szCs w:val="24"/>
        </w:rPr>
        <w:t>identificados</w:t>
      </w:r>
      <w:r w:rsidR="00EC3D15" w:rsidRPr="009F5A41">
        <w:rPr>
          <w:rFonts w:ascii="Arial" w:hAnsi="Arial" w:cs="Arial"/>
          <w:spacing w:val="-8"/>
          <w:sz w:val="24"/>
          <w:szCs w:val="24"/>
        </w:rPr>
        <w:t xml:space="preserve"> </w:t>
      </w:r>
      <w:r w:rsidR="00EC3D15" w:rsidRPr="009F5A41">
        <w:rPr>
          <w:rFonts w:ascii="Arial" w:hAnsi="Arial" w:cs="Arial"/>
          <w:sz w:val="24"/>
          <w:szCs w:val="24"/>
        </w:rPr>
        <w:t>con</w:t>
      </w:r>
      <w:r w:rsidR="00EC3D15" w:rsidRPr="009F5A41">
        <w:rPr>
          <w:rFonts w:ascii="Arial" w:hAnsi="Arial" w:cs="Arial"/>
          <w:spacing w:val="-8"/>
          <w:sz w:val="24"/>
          <w:szCs w:val="24"/>
        </w:rPr>
        <w:t xml:space="preserve"> </w:t>
      </w:r>
      <w:r w:rsidR="00EC3D15" w:rsidRPr="009F5A41">
        <w:rPr>
          <w:rFonts w:ascii="Arial" w:hAnsi="Arial" w:cs="Arial"/>
          <w:sz w:val="24"/>
          <w:szCs w:val="24"/>
        </w:rPr>
        <w:t>NIT</w:t>
      </w:r>
      <w:r w:rsidR="00EC3D15" w:rsidRPr="009F5A41">
        <w:rPr>
          <w:rFonts w:ascii="Arial" w:hAnsi="Arial" w:cs="Arial"/>
          <w:spacing w:val="-8"/>
          <w:sz w:val="24"/>
          <w:szCs w:val="24"/>
        </w:rPr>
        <w:t xml:space="preserve"> </w:t>
      </w:r>
      <w:r w:rsidR="00EC3D15" w:rsidRPr="009F5A41">
        <w:rPr>
          <w:rFonts w:ascii="Arial" w:hAnsi="Arial" w:cs="Arial"/>
          <w:sz w:val="24"/>
          <w:szCs w:val="24"/>
        </w:rPr>
        <w:t>860066XXX,</w:t>
      </w:r>
      <w:r>
        <w:rPr>
          <w:rFonts w:ascii="Arial" w:hAnsi="Arial" w:cs="Arial"/>
          <w:sz w:val="24"/>
          <w:szCs w:val="24"/>
        </w:rPr>
        <w:t xml:space="preserve"> </w:t>
      </w:r>
      <w:r w:rsidR="00EC3D15" w:rsidRPr="009F5A41">
        <w:rPr>
          <w:rFonts w:ascii="Arial" w:hAnsi="Arial" w:cs="Arial"/>
          <w:sz w:val="24"/>
          <w:szCs w:val="24"/>
        </w:rPr>
        <w:t>800215XXX, 830039XXX,</w:t>
      </w:r>
      <w:r>
        <w:rPr>
          <w:rFonts w:ascii="Arial" w:hAnsi="Arial" w:cs="Arial"/>
          <w:sz w:val="24"/>
          <w:szCs w:val="24"/>
        </w:rPr>
        <w:t xml:space="preserve"> </w:t>
      </w:r>
      <w:r w:rsidR="00EC3D15" w:rsidRPr="009F5A41">
        <w:rPr>
          <w:rFonts w:ascii="Arial" w:hAnsi="Arial" w:cs="Arial"/>
          <w:sz w:val="24"/>
          <w:szCs w:val="24"/>
        </w:rPr>
        <w:t>800141XXX,</w:t>
      </w:r>
      <w:r>
        <w:rPr>
          <w:rFonts w:ascii="Arial" w:hAnsi="Arial" w:cs="Arial"/>
          <w:sz w:val="24"/>
          <w:szCs w:val="24"/>
        </w:rPr>
        <w:t xml:space="preserve"> </w:t>
      </w:r>
      <w:r w:rsidR="00EC3D15" w:rsidRPr="009F5A41">
        <w:rPr>
          <w:rFonts w:ascii="Arial" w:hAnsi="Arial" w:cs="Arial"/>
          <w:sz w:val="24"/>
          <w:szCs w:val="24"/>
        </w:rPr>
        <w:t>860525</w:t>
      </w:r>
      <w:proofErr w:type="gramStart"/>
      <w:r w:rsidR="00EC3D15" w:rsidRPr="009F5A41">
        <w:rPr>
          <w:rFonts w:ascii="Arial" w:hAnsi="Arial" w:cs="Arial"/>
          <w:sz w:val="24"/>
          <w:szCs w:val="24"/>
        </w:rPr>
        <w:t>XXX,</w:t>
      </w:r>
      <w:r w:rsidR="00EC3D15" w:rsidRPr="009F5A41">
        <w:rPr>
          <w:rFonts w:ascii="Arial" w:hAnsi="Arial" w:cs="Arial"/>
          <w:spacing w:val="28"/>
          <w:sz w:val="24"/>
          <w:szCs w:val="24"/>
        </w:rPr>
        <w:t xml:space="preserve">  </w:t>
      </w:r>
      <w:r w:rsidR="00EC3D15" w:rsidRPr="009F5A41">
        <w:rPr>
          <w:rFonts w:ascii="Arial" w:hAnsi="Arial" w:cs="Arial"/>
          <w:sz w:val="24"/>
          <w:szCs w:val="24"/>
        </w:rPr>
        <w:t>899999</w:t>
      </w:r>
      <w:proofErr w:type="gramEnd"/>
      <w:r w:rsidR="00EC3D15" w:rsidRPr="009F5A41">
        <w:rPr>
          <w:rFonts w:ascii="Arial" w:hAnsi="Arial" w:cs="Arial"/>
          <w:sz w:val="24"/>
          <w:szCs w:val="24"/>
        </w:rPr>
        <w:t>XXX,</w:t>
      </w:r>
      <w:r>
        <w:rPr>
          <w:rFonts w:ascii="Arial" w:hAnsi="Arial" w:cs="Arial"/>
          <w:sz w:val="24"/>
          <w:szCs w:val="24"/>
        </w:rPr>
        <w:t xml:space="preserve"> </w:t>
      </w:r>
      <w:r w:rsidR="00EC3D15" w:rsidRPr="009F5A41">
        <w:rPr>
          <w:rFonts w:ascii="Arial" w:hAnsi="Arial" w:cs="Arial"/>
          <w:spacing w:val="-2"/>
          <w:sz w:val="24"/>
          <w:szCs w:val="24"/>
        </w:rPr>
        <w:t>899999XXX,</w:t>
      </w:r>
      <w:r>
        <w:rPr>
          <w:rFonts w:ascii="Arial" w:hAnsi="Arial" w:cs="Arial"/>
          <w:spacing w:val="-2"/>
          <w:sz w:val="24"/>
          <w:szCs w:val="24"/>
        </w:rPr>
        <w:t xml:space="preserve"> </w:t>
      </w:r>
      <w:r w:rsidR="00EC3D15" w:rsidRPr="009F5A41">
        <w:rPr>
          <w:rFonts w:ascii="Arial" w:hAnsi="Arial" w:cs="Arial"/>
          <w:sz w:val="24"/>
          <w:szCs w:val="24"/>
        </w:rPr>
        <w:t>890399XXX,</w:t>
      </w:r>
      <w:r w:rsidR="00EC3D15" w:rsidRPr="009F5A41">
        <w:rPr>
          <w:rFonts w:ascii="Arial" w:hAnsi="Arial" w:cs="Arial"/>
          <w:spacing w:val="69"/>
          <w:w w:val="150"/>
          <w:sz w:val="24"/>
          <w:szCs w:val="24"/>
        </w:rPr>
        <w:t xml:space="preserve"> </w:t>
      </w:r>
      <w:r w:rsidR="00EC3D15" w:rsidRPr="009F5A41">
        <w:rPr>
          <w:rFonts w:ascii="Arial" w:hAnsi="Arial" w:cs="Arial"/>
          <w:sz w:val="24"/>
          <w:szCs w:val="24"/>
        </w:rPr>
        <w:t>890980XXX,</w:t>
      </w:r>
      <w:r w:rsidR="00EC3D15" w:rsidRPr="009F5A41">
        <w:rPr>
          <w:rFonts w:ascii="Arial" w:hAnsi="Arial" w:cs="Arial"/>
          <w:spacing w:val="69"/>
          <w:w w:val="150"/>
          <w:sz w:val="24"/>
          <w:szCs w:val="24"/>
        </w:rPr>
        <w:t xml:space="preserve"> </w:t>
      </w:r>
      <w:r w:rsidR="00EC3D15" w:rsidRPr="009F5A41">
        <w:rPr>
          <w:rFonts w:ascii="Arial" w:hAnsi="Arial" w:cs="Arial"/>
          <w:sz w:val="24"/>
          <w:szCs w:val="24"/>
        </w:rPr>
        <w:t>891500XXX,</w:t>
      </w:r>
      <w:r w:rsidR="00EC3D15" w:rsidRPr="009F5A41">
        <w:rPr>
          <w:rFonts w:ascii="Arial" w:hAnsi="Arial" w:cs="Arial"/>
          <w:spacing w:val="69"/>
          <w:w w:val="150"/>
          <w:sz w:val="24"/>
          <w:szCs w:val="24"/>
        </w:rPr>
        <w:t xml:space="preserve"> </w:t>
      </w:r>
      <w:r w:rsidR="00EC3D15" w:rsidRPr="009F5A41">
        <w:rPr>
          <w:rFonts w:ascii="Arial" w:hAnsi="Arial" w:cs="Arial"/>
          <w:sz w:val="24"/>
          <w:szCs w:val="24"/>
        </w:rPr>
        <w:t>890480XXX,</w:t>
      </w:r>
      <w:r w:rsidR="00EC3D15" w:rsidRPr="009F5A41">
        <w:rPr>
          <w:rFonts w:ascii="Arial" w:hAnsi="Arial" w:cs="Arial"/>
          <w:spacing w:val="70"/>
          <w:w w:val="150"/>
          <w:sz w:val="24"/>
          <w:szCs w:val="24"/>
        </w:rPr>
        <w:t xml:space="preserve"> </w:t>
      </w:r>
      <w:r w:rsidR="00EC3D15" w:rsidRPr="009F5A41">
        <w:rPr>
          <w:rFonts w:ascii="Arial" w:hAnsi="Arial" w:cs="Arial"/>
          <w:sz w:val="24"/>
          <w:szCs w:val="24"/>
        </w:rPr>
        <w:t>frente</w:t>
      </w:r>
      <w:r w:rsidR="00EC3D15" w:rsidRPr="009F5A41">
        <w:rPr>
          <w:rFonts w:ascii="Arial" w:hAnsi="Arial" w:cs="Arial"/>
          <w:spacing w:val="69"/>
          <w:w w:val="150"/>
          <w:sz w:val="24"/>
          <w:szCs w:val="24"/>
        </w:rPr>
        <w:t xml:space="preserve"> </w:t>
      </w:r>
      <w:r w:rsidR="00EC3D15" w:rsidRPr="009F5A41">
        <w:rPr>
          <w:rFonts w:ascii="Arial" w:hAnsi="Arial" w:cs="Arial"/>
          <w:sz w:val="24"/>
          <w:szCs w:val="24"/>
        </w:rPr>
        <w:t>a</w:t>
      </w:r>
      <w:r w:rsidR="00EC3D15" w:rsidRPr="009F5A41">
        <w:rPr>
          <w:rFonts w:ascii="Arial" w:hAnsi="Arial" w:cs="Arial"/>
          <w:spacing w:val="69"/>
          <w:w w:val="150"/>
          <w:sz w:val="24"/>
          <w:szCs w:val="24"/>
        </w:rPr>
        <w:t xml:space="preserve"> </w:t>
      </w:r>
      <w:r w:rsidR="00EC3D15" w:rsidRPr="009F5A41">
        <w:rPr>
          <w:rFonts w:ascii="Arial" w:hAnsi="Arial" w:cs="Arial"/>
          <w:spacing w:val="-5"/>
          <w:sz w:val="24"/>
          <w:szCs w:val="24"/>
        </w:rPr>
        <w:t>los</w:t>
      </w:r>
      <w:r>
        <w:rPr>
          <w:rFonts w:ascii="Arial" w:hAnsi="Arial" w:cs="Arial"/>
          <w:spacing w:val="-5"/>
          <w:sz w:val="24"/>
          <w:szCs w:val="24"/>
        </w:rPr>
        <w:t xml:space="preserve"> </w:t>
      </w:r>
      <w:r w:rsidR="00EC3D15" w:rsidRPr="009F5A41">
        <w:rPr>
          <w:rFonts w:ascii="Arial" w:hAnsi="Arial" w:cs="Arial"/>
          <w:sz w:val="24"/>
          <w:szCs w:val="24"/>
        </w:rPr>
        <w:t>cuales se encontró que la constitución de las cuentas por cobrar fue en 2022 y se registraron con edades mayores a 360 días, generando una</w:t>
      </w:r>
      <w:r w:rsidR="00EC3D15" w:rsidRPr="009F5A41">
        <w:rPr>
          <w:rFonts w:ascii="Arial" w:hAnsi="Arial" w:cs="Arial"/>
          <w:spacing w:val="-5"/>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saldo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cuenta</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$2.238,6</w:t>
      </w:r>
      <w:r w:rsidR="00EC3D15" w:rsidRPr="009F5A41">
        <w:rPr>
          <w:rFonts w:ascii="Arial" w:hAnsi="Arial" w:cs="Arial"/>
          <w:spacing w:val="-6"/>
          <w:sz w:val="24"/>
          <w:szCs w:val="24"/>
        </w:rPr>
        <w:t xml:space="preserve"> </w:t>
      </w:r>
      <w:r w:rsidR="00EC3D15" w:rsidRPr="009F5A41">
        <w:rPr>
          <w:rFonts w:ascii="Arial" w:hAnsi="Arial" w:cs="Arial"/>
          <w:sz w:val="24"/>
          <w:szCs w:val="24"/>
        </w:rPr>
        <w:t>millones.</w:t>
      </w:r>
      <w:r w:rsidR="00EC3D15" w:rsidRPr="009F5A41">
        <w:rPr>
          <w:rFonts w:ascii="Arial" w:hAnsi="Arial" w:cs="Arial"/>
          <w:spacing w:val="-5"/>
          <w:sz w:val="24"/>
          <w:szCs w:val="24"/>
        </w:rPr>
        <w:t xml:space="preserve"> </w:t>
      </w:r>
      <w:r w:rsidR="00EC3D15" w:rsidRPr="009F5A41">
        <w:rPr>
          <w:rFonts w:ascii="Arial" w:hAnsi="Arial" w:cs="Arial"/>
          <w:sz w:val="24"/>
          <w:szCs w:val="24"/>
        </w:rPr>
        <w:t>Así mismo, se encontró que para el deterioro de cuentas por cobrar el saldo en los estados financieros es de cero millones.</w:t>
      </w:r>
    </w:p>
    <w:p w:rsidR="004809B4" w:rsidRDefault="004809B4" w:rsidP="004809B4">
      <w:pPr>
        <w:pStyle w:val="Textoindependiente"/>
        <w:spacing w:before="1" w:line="237" w:lineRule="auto"/>
        <w:ind w:left="-284" w:right="-234"/>
        <w:jc w:val="both"/>
        <w:rPr>
          <w:rFonts w:ascii="Arial" w:hAnsi="Arial" w:cs="Arial"/>
          <w:sz w:val="24"/>
          <w:szCs w:val="24"/>
        </w:rPr>
      </w:pPr>
    </w:p>
    <w:p w:rsidR="004809B4" w:rsidRDefault="004809B4" w:rsidP="004809B4">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cantidad</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provisiones</w:t>
      </w:r>
      <w:r w:rsidR="00EC3D15" w:rsidRPr="009F5A41">
        <w:rPr>
          <w:rFonts w:ascii="Arial" w:hAnsi="Arial" w:cs="Arial"/>
          <w:spacing w:val="-3"/>
          <w:sz w:val="24"/>
          <w:szCs w:val="24"/>
        </w:rPr>
        <w:t xml:space="preserve"> </w:t>
      </w:r>
      <w:r w:rsidR="00EC3D15" w:rsidRPr="009F5A41">
        <w:rPr>
          <w:rFonts w:ascii="Arial" w:hAnsi="Arial" w:cs="Arial"/>
          <w:sz w:val="24"/>
          <w:szCs w:val="24"/>
        </w:rPr>
        <w:t>administrativas</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$1.327,3 </w:t>
      </w:r>
      <w:r w:rsidR="00EC3D15" w:rsidRPr="009F5A41">
        <w:rPr>
          <w:rFonts w:ascii="Arial" w:hAnsi="Arial" w:cs="Arial"/>
          <w:spacing w:val="-2"/>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un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menor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valor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saldos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presentó </w:t>
      </w:r>
      <w:r w:rsidR="00EC3D15" w:rsidRPr="009F5A41">
        <w:rPr>
          <w:rFonts w:ascii="Arial" w:hAnsi="Arial" w:cs="Arial"/>
          <w:sz w:val="24"/>
          <w:szCs w:val="24"/>
        </w:rPr>
        <w:t>en los estados financieros certificados y sus notas, frente al cruce de cuentas realizado entre los libros auxiliares contables y los reportes entregados por el área de defensa judicial del FPS FNC.</w:t>
      </w:r>
    </w:p>
    <w:p w:rsidR="004809B4" w:rsidRDefault="004809B4" w:rsidP="004809B4">
      <w:pPr>
        <w:pStyle w:val="Textoindependiente"/>
        <w:spacing w:before="1" w:line="237" w:lineRule="auto"/>
        <w:ind w:left="-284" w:right="-234"/>
        <w:jc w:val="both"/>
        <w:rPr>
          <w:rFonts w:ascii="Arial" w:hAnsi="Arial" w:cs="Arial"/>
          <w:sz w:val="24"/>
          <w:szCs w:val="24"/>
        </w:rPr>
      </w:pPr>
    </w:p>
    <w:p w:rsidR="004809B4" w:rsidRDefault="00EC3D15" w:rsidP="004809B4">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 xml:space="preserve">Lo anterior, debido a la falta de conciliación entre las áreas contable y de defensa judicial, para registrar y consolidar los valores reales que se debían presentar en los estados financieros de la entidad, </w:t>
      </w:r>
      <w:r w:rsidRPr="009F5A41">
        <w:rPr>
          <w:rFonts w:ascii="Arial" w:hAnsi="Arial" w:cs="Arial"/>
          <w:spacing w:val="-4"/>
          <w:sz w:val="24"/>
          <w:szCs w:val="24"/>
        </w:rPr>
        <w:t>contraviniendo</w:t>
      </w:r>
      <w:r w:rsidRPr="009F5A41">
        <w:rPr>
          <w:rFonts w:ascii="Arial" w:hAnsi="Arial" w:cs="Arial"/>
          <w:spacing w:val="-15"/>
          <w:sz w:val="24"/>
          <w:szCs w:val="24"/>
        </w:rPr>
        <w:t xml:space="preserve"> </w:t>
      </w:r>
      <w:r w:rsidRPr="009F5A41">
        <w:rPr>
          <w:rFonts w:ascii="Arial" w:hAnsi="Arial" w:cs="Arial"/>
          <w:spacing w:val="-4"/>
          <w:sz w:val="24"/>
          <w:szCs w:val="24"/>
        </w:rPr>
        <w:t>lo</w:t>
      </w:r>
      <w:r w:rsidRPr="009F5A41">
        <w:rPr>
          <w:rFonts w:ascii="Arial" w:hAnsi="Arial" w:cs="Arial"/>
          <w:spacing w:val="-13"/>
          <w:sz w:val="24"/>
          <w:szCs w:val="24"/>
        </w:rPr>
        <w:t xml:space="preserve"> </w:t>
      </w:r>
      <w:r w:rsidRPr="009F5A41">
        <w:rPr>
          <w:rFonts w:ascii="Arial" w:hAnsi="Arial" w:cs="Arial"/>
          <w:spacing w:val="-4"/>
          <w:sz w:val="24"/>
          <w:szCs w:val="24"/>
        </w:rPr>
        <w:t>establecido</w:t>
      </w:r>
      <w:r w:rsidRPr="009F5A41">
        <w:rPr>
          <w:rFonts w:ascii="Arial" w:hAnsi="Arial" w:cs="Arial"/>
          <w:spacing w:val="-15"/>
          <w:sz w:val="24"/>
          <w:szCs w:val="24"/>
        </w:rPr>
        <w:t xml:space="preserve"> </w:t>
      </w:r>
      <w:r w:rsidRPr="009F5A41">
        <w:rPr>
          <w:rFonts w:ascii="Arial" w:hAnsi="Arial" w:cs="Arial"/>
          <w:spacing w:val="-4"/>
          <w:sz w:val="24"/>
          <w:szCs w:val="24"/>
        </w:rPr>
        <w:t>en</w:t>
      </w:r>
      <w:r w:rsidRPr="009F5A41">
        <w:rPr>
          <w:rFonts w:ascii="Arial" w:hAnsi="Arial" w:cs="Arial"/>
          <w:spacing w:val="-15"/>
          <w:sz w:val="24"/>
          <w:szCs w:val="24"/>
        </w:rPr>
        <w:t xml:space="preserve"> </w:t>
      </w:r>
      <w:r w:rsidRPr="009F5A41">
        <w:rPr>
          <w:rFonts w:ascii="Arial" w:hAnsi="Arial" w:cs="Arial"/>
          <w:spacing w:val="-4"/>
          <w:sz w:val="24"/>
          <w:szCs w:val="24"/>
        </w:rPr>
        <w:t>la</w:t>
      </w:r>
      <w:r w:rsidRPr="009F5A41">
        <w:rPr>
          <w:rFonts w:ascii="Arial" w:hAnsi="Arial" w:cs="Arial"/>
          <w:spacing w:val="-13"/>
          <w:sz w:val="24"/>
          <w:szCs w:val="24"/>
        </w:rPr>
        <w:t xml:space="preserve"> </w:t>
      </w:r>
      <w:r w:rsidRPr="009F5A41">
        <w:rPr>
          <w:rFonts w:ascii="Arial" w:hAnsi="Arial" w:cs="Arial"/>
          <w:spacing w:val="-4"/>
          <w:sz w:val="24"/>
          <w:szCs w:val="24"/>
        </w:rPr>
        <w:t>Ley</w:t>
      </w:r>
      <w:r w:rsidRPr="009F5A41">
        <w:rPr>
          <w:rFonts w:ascii="Arial" w:hAnsi="Arial" w:cs="Arial"/>
          <w:spacing w:val="-15"/>
          <w:sz w:val="24"/>
          <w:szCs w:val="24"/>
        </w:rPr>
        <w:t xml:space="preserve"> </w:t>
      </w:r>
      <w:r w:rsidRPr="009F5A41">
        <w:rPr>
          <w:rFonts w:ascii="Arial" w:hAnsi="Arial" w:cs="Arial"/>
          <w:spacing w:val="-4"/>
          <w:sz w:val="24"/>
          <w:szCs w:val="24"/>
        </w:rPr>
        <w:t>87</w:t>
      </w:r>
      <w:r w:rsidRPr="009F5A41">
        <w:rPr>
          <w:rFonts w:ascii="Arial" w:hAnsi="Arial" w:cs="Arial"/>
          <w:spacing w:val="-15"/>
          <w:sz w:val="24"/>
          <w:szCs w:val="24"/>
        </w:rPr>
        <w:t xml:space="preserve"> </w:t>
      </w:r>
      <w:r w:rsidRPr="009F5A41">
        <w:rPr>
          <w:rFonts w:ascii="Arial" w:hAnsi="Arial" w:cs="Arial"/>
          <w:spacing w:val="-4"/>
          <w:sz w:val="24"/>
          <w:szCs w:val="24"/>
        </w:rPr>
        <w:t>del</w:t>
      </w:r>
      <w:r w:rsidRPr="009F5A41">
        <w:rPr>
          <w:rFonts w:ascii="Arial" w:hAnsi="Arial" w:cs="Arial"/>
          <w:spacing w:val="-15"/>
          <w:sz w:val="24"/>
          <w:szCs w:val="24"/>
        </w:rPr>
        <w:t xml:space="preserve"> </w:t>
      </w:r>
      <w:r w:rsidRPr="009F5A41">
        <w:rPr>
          <w:rFonts w:ascii="Arial" w:hAnsi="Arial" w:cs="Arial"/>
          <w:spacing w:val="-4"/>
          <w:sz w:val="24"/>
          <w:szCs w:val="24"/>
        </w:rPr>
        <w:t>29</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noviembre</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 xml:space="preserve">1993, </w:t>
      </w:r>
      <w:r w:rsidRPr="009F5A41">
        <w:rPr>
          <w:rFonts w:ascii="Arial" w:hAnsi="Arial" w:cs="Arial"/>
          <w:sz w:val="24"/>
          <w:szCs w:val="24"/>
        </w:rPr>
        <w:t>artículo</w:t>
      </w:r>
      <w:r w:rsidRPr="009F5A41">
        <w:rPr>
          <w:rFonts w:ascii="Arial" w:hAnsi="Arial" w:cs="Arial"/>
          <w:spacing w:val="-2"/>
          <w:sz w:val="24"/>
          <w:szCs w:val="24"/>
        </w:rPr>
        <w:t xml:space="preserve"> </w:t>
      </w:r>
      <w:r w:rsidRPr="009F5A41">
        <w:rPr>
          <w:rFonts w:ascii="Arial" w:hAnsi="Arial" w:cs="Arial"/>
          <w:sz w:val="24"/>
          <w:szCs w:val="24"/>
        </w:rPr>
        <w:t>2,</w:t>
      </w:r>
      <w:r w:rsidRPr="009F5A41">
        <w:rPr>
          <w:rFonts w:ascii="Arial" w:hAnsi="Arial" w:cs="Arial"/>
          <w:spacing w:val="-2"/>
          <w:sz w:val="24"/>
          <w:szCs w:val="24"/>
        </w:rPr>
        <w:t xml:space="preserve"> </w:t>
      </w:r>
      <w:r w:rsidRPr="009F5A41">
        <w:rPr>
          <w:rFonts w:ascii="Arial" w:hAnsi="Arial" w:cs="Arial"/>
          <w:sz w:val="24"/>
          <w:szCs w:val="24"/>
        </w:rPr>
        <w:t>literal</w:t>
      </w:r>
      <w:r w:rsidRPr="009F5A41">
        <w:rPr>
          <w:rFonts w:ascii="Arial" w:hAnsi="Arial" w:cs="Arial"/>
          <w:spacing w:val="-2"/>
          <w:sz w:val="24"/>
          <w:szCs w:val="24"/>
        </w:rPr>
        <w:t xml:space="preserve"> </w:t>
      </w:r>
      <w:r w:rsidRPr="009F5A41">
        <w:rPr>
          <w:rFonts w:ascii="Arial" w:hAnsi="Arial" w:cs="Arial"/>
          <w:sz w:val="24"/>
          <w:szCs w:val="24"/>
        </w:rPr>
        <w:t>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Ley</w:t>
      </w:r>
      <w:r w:rsidRPr="009F5A41">
        <w:rPr>
          <w:rFonts w:ascii="Arial" w:hAnsi="Arial" w:cs="Arial"/>
          <w:spacing w:val="-2"/>
          <w:sz w:val="24"/>
          <w:szCs w:val="24"/>
        </w:rPr>
        <w:t xml:space="preserve"> </w:t>
      </w:r>
      <w:r w:rsidRPr="009F5A41">
        <w:rPr>
          <w:rFonts w:ascii="Arial" w:hAnsi="Arial" w:cs="Arial"/>
          <w:sz w:val="24"/>
          <w:szCs w:val="24"/>
        </w:rPr>
        <w:t>1314</w:t>
      </w:r>
      <w:r w:rsidRPr="009F5A41">
        <w:rPr>
          <w:rFonts w:ascii="Arial" w:hAnsi="Arial" w:cs="Arial"/>
          <w:spacing w:val="-2"/>
          <w:sz w:val="24"/>
          <w:szCs w:val="24"/>
        </w:rPr>
        <w:t xml:space="preserve"> </w:t>
      </w:r>
      <w:r w:rsidRPr="009F5A41">
        <w:rPr>
          <w:rFonts w:ascii="Arial" w:hAnsi="Arial" w:cs="Arial"/>
          <w:sz w:val="24"/>
          <w:szCs w:val="24"/>
        </w:rPr>
        <w:t>del</w:t>
      </w:r>
      <w:r w:rsidRPr="009F5A41">
        <w:rPr>
          <w:rFonts w:ascii="Arial" w:hAnsi="Arial" w:cs="Arial"/>
          <w:spacing w:val="-2"/>
          <w:sz w:val="24"/>
          <w:szCs w:val="24"/>
        </w:rPr>
        <w:t xml:space="preserve"> </w:t>
      </w:r>
      <w:r w:rsidRPr="009F5A41">
        <w:rPr>
          <w:rFonts w:ascii="Arial" w:hAnsi="Arial" w:cs="Arial"/>
          <w:sz w:val="24"/>
          <w:szCs w:val="24"/>
        </w:rPr>
        <w:t>13</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julio</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2009,</w:t>
      </w:r>
      <w:r w:rsidRPr="009F5A41">
        <w:rPr>
          <w:rFonts w:ascii="Arial" w:hAnsi="Arial" w:cs="Arial"/>
          <w:spacing w:val="-2"/>
          <w:sz w:val="24"/>
          <w:szCs w:val="24"/>
        </w:rPr>
        <w:t xml:space="preserve"> </w:t>
      </w:r>
      <w:r w:rsidRPr="009F5A41">
        <w:rPr>
          <w:rFonts w:ascii="Arial" w:hAnsi="Arial" w:cs="Arial"/>
          <w:sz w:val="24"/>
          <w:szCs w:val="24"/>
        </w:rPr>
        <w:t>articulo</w:t>
      </w:r>
      <w:r w:rsidRPr="009F5A41">
        <w:rPr>
          <w:rFonts w:ascii="Arial" w:hAnsi="Arial" w:cs="Arial"/>
          <w:spacing w:val="-2"/>
          <w:sz w:val="24"/>
          <w:szCs w:val="24"/>
        </w:rPr>
        <w:t xml:space="preserve"> </w:t>
      </w:r>
      <w:r w:rsidRPr="009F5A41">
        <w:rPr>
          <w:rFonts w:ascii="Arial" w:hAnsi="Arial" w:cs="Arial"/>
          <w:sz w:val="24"/>
          <w:szCs w:val="24"/>
        </w:rPr>
        <w:t>3;</w:t>
      </w:r>
      <w:r w:rsidRPr="009F5A41">
        <w:rPr>
          <w:rFonts w:ascii="Arial" w:hAnsi="Arial" w:cs="Arial"/>
          <w:spacing w:val="-2"/>
          <w:sz w:val="24"/>
          <w:szCs w:val="24"/>
        </w:rPr>
        <w:t xml:space="preserve"> </w:t>
      </w:r>
      <w:r w:rsidRPr="009F5A41">
        <w:rPr>
          <w:rFonts w:ascii="Arial" w:hAnsi="Arial" w:cs="Arial"/>
          <w:sz w:val="24"/>
          <w:szCs w:val="24"/>
        </w:rPr>
        <w:t>la Resolución</w:t>
      </w:r>
      <w:r w:rsidRPr="009F5A41">
        <w:rPr>
          <w:rFonts w:ascii="Arial" w:hAnsi="Arial" w:cs="Arial"/>
          <w:spacing w:val="-5"/>
          <w:sz w:val="24"/>
          <w:szCs w:val="24"/>
        </w:rPr>
        <w:t xml:space="preserve"> </w:t>
      </w:r>
      <w:r w:rsidRPr="009F5A41">
        <w:rPr>
          <w:rFonts w:ascii="Arial" w:hAnsi="Arial" w:cs="Arial"/>
          <w:sz w:val="24"/>
          <w:szCs w:val="24"/>
        </w:rPr>
        <w:t>533</w:t>
      </w:r>
      <w:r w:rsidRPr="009F5A41">
        <w:rPr>
          <w:rFonts w:ascii="Arial" w:hAnsi="Arial" w:cs="Arial"/>
          <w:spacing w:val="-5"/>
          <w:sz w:val="24"/>
          <w:szCs w:val="24"/>
        </w:rPr>
        <w:t xml:space="preserve"> </w:t>
      </w:r>
      <w:r w:rsidRPr="009F5A41">
        <w:rPr>
          <w:rFonts w:ascii="Arial" w:hAnsi="Arial" w:cs="Arial"/>
          <w:sz w:val="24"/>
          <w:szCs w:val="24"/>
        </w:rPr>
        <w:t>del</w:t>
      </w:r>
      <w:r w:rsidRPr="009F5A41">
        <w:rPr>
          <w:rFonts w:ascii="Arial" w:hAnsi="Arial" w:cs="Arial"/>
          <w:spacing w:val="-5"/>
          <w:sz w:val="24"/>
          <w:szCs w:val="24"/>
        </w:rPr>
        <w:t xml:space="preserve"> </w:t>
      </w:r>
      <w:r w:rsidRPr="009F5A41">
        <w:rPr>
          <w:rFonts w:ascii="Arial" w:hAnsi="Arial" w:cs="Arial"/>
          <w:sz w:val="24"/>
          <w:szCs w:val="24"/>
        </w:rPr>
        <w:t>8</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octubre</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2015</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Contaduría</w:t>
      </w:r>
      <w:r w:rsidRPr="009F5A41">
        <w:rPr>
          <w:rFonts w:ascii="Arial" w:hAnsi="Arial" w:cs="Arial"/>
          <w:spacing w:val="-5"/>
          <w:sz w:val="24"/>
          <w:szCs w:val="24"/>
        </w:rPr>
        <w:t xml:space="preserve"> </w:t>
      </w:r>
      <w:r w:rsidRPr="009F5A41">
        <w:rPr>
          <w:rFonts w:ascii="Arial" w:hAnsi="Arial" w:cs="Arial"/>
          <w:sz w:val="24"/>
          <w:szCs w:val="24"/>
        </w:rPr>
        <w:t>General</w:t>
      </w:r>
      <w:r w:rsidRPr="009F5A41">
        <w:rPr>
          <w:rFonts w:ascii="Arial" w:hAnsi="Arial" w:cs="Arial"/>
          <w:spacing w:val="-5"/>
          <w:sz w:val="24"/>
          <w:szCs w:val="24"/>
        </w:rPr>
        <w:t xml:space="preserve"> </w:t>
      </w:r>
      <w:r w:rsidRPr="009F5A41">
        <w:rPr>
          <w:rFonts w:ascii="Arial" w:hAnsi="Arial" w:cs="Arial"/>
          <w:sz w:val="24"/>
          <w:szCs w:val="24"/>
        </w:rPr>
        <w:t>de la</w:t>
      </w:r>
      <w:r w:rsidRPr="009F5A41">
        <w:rPr>
          <w:rFonts w:ascii="Arial" w:hAnsi="Arial" w:cs="Arial"/>
          <w:spacing w:val="-20"/>
          <w:sz w:val="24"/>
          <w:szCs w:val="24"/>
        </w:rPr>
        <w:t xml:space="preserve"> </w:t>
      </w:r>
      <w:r w:rsidRPr="009F5A41">
        <w:rPr>
          <w:rFonts w:ascii="Arial" w:hAnsi="Arial" w:cs="Arial"/>
          <w:sz w:val="24"/>
          <w:szCs w:val="24"/>
        </w:rPr>
        <w:t>Nación,</w:t>
      </w:r>
      <w:r w:rsidRPr="009F5A41">
        <w:rPr>
          <w:rFonts w:ascii="Arial" w:hAnsi="Arial" w:cs="Arial"/>
          <w:spacing w:val="-19"/>
          <w:sz w:val="24"/>
          <w:szCs w:val="24"/>
        </w:rPr>
        <w:t xml:space="preserve"> </w:t>
      </w:r>
      <w:r w:rsidRPr="009F5A41">
        <w:rPr>
          <w:rFonts w:ascii="Arial" w:hAnsi="Arial" w:cs="Arial"/>
          <w:sz w:val="24"/>
          <w:szCs w:val="24"/>
        </w:rPr>
        <w:t>artículos</w:t>
      </w:r>
      <w:r w:rsidRPr="009F5A41">
        <w:rPr>
          <w:rFonts w:ascii="Arial" w:hAnsi="Arial" w:cs="Arial"/>
          <w:spacing w:val="-19"/>
          <w:sz w:val="24"/>
          <w:szCs w:val="24"/>
        </w:rPr>
        <w:t xml:space="preserve"> </w:t>
      </w:r>
      <w:r w:rsidRPr="009F5A41">
        <w:rPr>
          <w:rFonts w:ascii="Arial" w:hAnsi="Arial" w:cs="Arial"/>
          <w:sz w:val="24"/>
          <w:szCs w:val="24"/>
        </w:rPr>
        <w:t>1</w:t>
      </w:r>
      <w:r w:rsidRPr="009F5A41">
        <w:rPr>
          <w:rFonts w:ascii="Arial" w:hAnsi="Arial" w:cs="Arial"/>
          <w:spacing w:val="-20"/>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2;</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20"/>
          <w:sz w:val="24"/>
          <w:szCs w:val="24"/>
        </w:rPr>
        <w:t xml:space="preserve"> </w:t>
      </w:r>
      <w:r w:rsidRPr="009F5A41">
        <w:rPr>
          <w:rFonts w:ascii="Arial" w:hAnsi="Arial" w:cs="Arial"/>
          <w:sz w:val="24"/>
          <w:szCs w:val="24"/>
        </w:rPr>
        <w:t>Régimen</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Contabilidad</w:t>
      </w:r>
      <w:r w:rsidRPr="009F5A41">
        <w:rPr>
          <w:rFonts w:ascii="Arial" w:hAnsi="Arial" w:cs="Arial"/>
          <w:spacing w:val="-20"/>
          <w:sz w:val="24"/>
          <w:szCs w:val="24"/>
        </w:rPr>
        <w:t xml:space="preserve"> </w:t>
      </w:r>
      <w:r w:rsidRPr="009F5A41">
        <w:rPr>
          <w:rFonts w:ascii="Arial" w:hAnsi="Arial" w:cs="Arial"/>
          <w:sz w:val="24"/>
          <w:szCs w:val="24"/>
        </w:rPr>
        <w:t>Pública,</w:t>
      </w:r>
      <w:r w:rsidRPr="009F5A41">
        <w:rPr>
          <w:rFonts w:ascii="Arial" w:hAnsi="Arial" w:cs="Arial"/>
          <w:spacing w:val="-19"/>
          <w:sz w:val="24"/>
          <w:szCs w:val="24"/>
        </w:rPr>
        <w:t xml:space="preserve"> </w:t>
      </w:r>
      <w:r w:rsidRPr="009F5A41">
        <w:rPr>
          <w:rFonts w:ascii="Arial" w:hAnsi="Arial" w:cs="Arial"/>
          <w:sz w:val="24"/>
          <w:szCs w:val="24"/>
        </w:rPr>
        <w:t>párrafos 103,</w:t>
      </w:r>
      <w:r w:rsidRPr="009F5A41">
        <w:rPr>
          <w:rFonts w:ascii="Arial" w:hAnsi="Arial" w:cs="Arial"/>
          <w:spacing w:val="-10"/>
          <w:sz w:val="24"/>
          <w:szCs w:val="24"/>
        </w:rPr>
        <w:t xml:space="preserve"> </w:t>
      </w:r>
      <w:r w:rsidRPr="009F5A41">
        <w:rPr>
          <w:rFonts w:ascii="Arial" w:hAnsi="Arial" w:cs="Arial"/>
          <w:sz w:val="24"/>
          <w:szCs w:val="24"/>
        </w:rPr>
        <w:t>104,</w:t>
      </w:r>
      <w:r w:rsidRPr="009F5A41">
        <w:rPr>
          <w:rFonts w:ascii="Arial" w:hAnsi="Arial" w:cs="Arial"/>
          <w:spacing w:val="-7"/>
          <w:sz w:val="24"/>
          <w:szCs w:val="24"/>
        </w:rPr>
        <w:t xml:space="preserve"> </w:t>
      </w:r>
      <w:r w:rsidRPr="009F5A41">
        <w:rPr>
          <w:rFonts w:ascii="Arial" w:hAnsi="Arial" w:cs="Arial"/>
          <w:sz w:val="24"/>
          <w:szCs w:val="24"/>
        </w:rPr>
        <w:t>105,</w:t>
      </w:r>
      <w:r w:rsidRPr="009F5A41">
        <w:rPr>
          <w:rFonts w:ascii="Arial" w:hAnsi="Arial" w:cs="Arial"/>
          <w:spacing w:val="-8"/>
          <w:sz w:val="24"/>
          <w:szCs w:val="24"/>
        </w:rPr>
        <w:t xml:space="preserve"> </w:t>
      </w:r>
      <w:r w:rsidRPr="009F5A41">
        <w:rPr>
          <w:rFonts w:ascii="Arial" w:hAnsi="Arial" w:cs="Arial"/>
          <w:sz w:val="24"/>
          <w:szCs w:val="24"/>
        </w:rPr>
        <w:t>106,</w:t>
      </w:r>
      <w:r w:rsidRPr="009F5A41">
        <w:rPr>
          <w:rFonts w:ascii="Arial" w:hAnsi="Arial" w:cs="Arial"/>
          <w:spacing w:val="-7"/>
          <w:sz w:val="24"/>
          <w:szCs w:val="24"/>
        </w:rPr>
        <w:t xml:space="preserve"> </w:t>
      </w:r>
      <w:r w:rsidRPr="009F5A41">
        <w:rPr>
          <w:rFonts w:ascii="Arial" w:hAnsi="Arial" w:cs="Arial"/>
          <w:sz w:val="24"/>
          <w:szCs w:val="24"/>
        </w:rPr>
        <w:t>109,</w:t>
      </w:r>
      <w:r w:rsidRPr="009F5A41">
        <w:rPr>
          <w:rFonts w:ascii="Arial" w:hAnsi="Arial" w:cs="Arial"/>
          <w:spacing w:val="-8"/>
          <w:sz w:val="24"/>
          <w:szCs w:val="24"/>
        </w:rPr>
        <w:t xml:space="preserve"> </w:t>
      </w:r>
      <w:r w:rsidRPr="009F5A41">
        <w:rPr>
          <w:rFonts w:ascii="Arial" w:hAnsi="Arial" w:cs="Arial"/>
          <w:sz w:val="24"/>
          <w:szCs w:val="24"/>
        </w:rPr>
        <w:t>110,</w:t>
      </w:r>
      <w:r w:rsidRPr="009F5A41">
        <w:rPr>
          <w:rFonts w:ascii="Arial" w:hAnsi="Arial" w:cs="Arial"/>
          <w:spacing w:val="-7"/>
          <w:sz w:val="24"/>
          <w:szCs w:val="24"/>
        </w:rPr>
        <w:t xml:space="preserve"> </w:t>
      </w:r>
      <w:r w:rsidRPr="009F5A41">
        <w:rPr>
          <w:rFonts w:ascii="Arial" w:hAnsi="Arial" w:cs="Arial"/>
          <w:sz w:val="24"/>
          <w:szCs w:val="24"/>
        </w:rPr>
        <w:t>111,</w:t>
      </w:r>
      <w:r w:rsidRPr="009F5A41">
        <w:rPr>
          <w:rFonts w:ascii="Arial" w:hAnsi="Arial" w:cs="Arial"/>
          <w:spacing w:val="-8"/>
          <w:sz w:val="24"/>
          <w:szCs w:val="24"/>
        </w:rPr>
        <w:t xml:space="preserve"> </w:t>
      </w:r>
      <w:r w:rsidRPr="009F5A41">
        <w:rPr>
          <w:rFonts w:ascii="Arial" w:hAnsi="Arial" w:cs="Arial"/>
          <w:sz w:val="24"/>
          <w:szCs w:val="24"/>
        </w:rPr>
        <w:t>112</w:t>
      </w:r>
      <w:r w:rsidRPr="009F5A41">
        <w:rPr>
          <w:rFonts w:ascii="Arial" w:hAnsi="Arial" w:cs="Arial"/>
          <w:spacing w:val="-7"/>
          <w:sz w:val="24"/>
          <w:szCs w:val="24"/>
        </w:rPr>
        <w:t xml:space="preserve"> </w:t>
      </w:r>
      <w:r w:rsidRPr="009F5A41">
        <w:rPr>
          <w:rFonts w:ascii="Arial" w:hAnsi="Arial" w:cs="Arial"/>
          <w:sz w:val="24"/>
          <w:szCs w:val="24"/>
        </w:rPr>
        <w:t>y</w:t>
      </w:r>
      <w:r w:rsidRPr="009F5A41">
        <w:rPr>
          <w:rFonts w:ascii="Arial" w:hAnsi="Arial" w:cs="Arial"/>
          <w:spacing w:val="-8"/>
          <w:sz w:val="24"/>
          <w:szCs w:val="24"/>
        </w:rPr>
        <w:t xml:space="preserve"> </w:t>
      </w:r>
      <w:r w:rsidRPr="009F5A41">
        <w:rPr>
          <w:rFonts w:ascii="Arial" w:hAnsi="Arial" w:cs="Arial"/>
          <w:sz w:val="24"/>
          <w:szCs w:val="24"/>
        </w:rPr>
        <w:t>113</w:t>
      </w:r>
      <w:r w:rsidRPr="009F5A41">
        <w:rPr>
          <w:rFonts w:ascii="Arial" w:hAnsi="Arial" w:cs="Arial"/>
          <w:spacing w:val="-7"/>
          <w:sz w:val="24"/>
          <w:szCs w:val="24"/>
        </w:rPr>
        <w:t xml:space="preserve"> </w:t>
      </w:r>
      <w:r w:rsidRPr="009F5A41">
        <w:rPr>
          <w:rFonts w:ascii="Arial" w:hAnsi="Arial" w:cs="Arial"/>
          <w:sz w:val="24"/>
          <w:szCs w:val="24"/>
        </w:rPr>
        <w:t>y</w:t>
      </w:r>
      <w:r w:rsidRPr="009F5A41">
        <w:rPr>
          <w:rFonts w:ascii="Arial" w:hAnsi="Arial" w:cs="Arial"/>
          <w:spacing w:val="-8"/>
          <w:sz w:val="24"/>
          <w:szCs w:val="24"/>
        </w:rPr>
        <w:t xml:space="preserve"> </w:t>
      </w:r>
      <w:r w:rsidRPr="009F5A41">
        <w:rPr>
          <w:rFonts w:ascii="Arial" w:hAnsi="Arial" w:cs="Arial"/>
          <w:sz w:val="24"/>
          <w:szCs w:val="24"/>
        </w:rPr>
        <w:t>la</w:t>
      </w:r>
      <w:r w:rsidRPr="009F5A41">
        <w:rPr>
          <w:rFonts w:ascii="Arial" w:hAnsi="Arial" w:cs="Arial"/>
          <w:spacing w:val="-7"/>
          <w:sz w:val="24"/>
          <w:szCs w:val="24"/>
        </w:rPr>
        <w:t xml:space="preserve"> </w:t>
      </w:r>
      <w:r w:rsidRPr="009F5A41">
        <w:rPr>
          <w:rFonts w:ascii="Arial" w:hAnsi="Arial" w:cs="Arial"/>
          <w:sz w:val="24"/>
          <w:szCs w:val="24"/>
        </w:rPr>
        <w:t>Resolución</w:t>
      </w:r>
      <w:r w:rsidRPr="009F5A41">
        <w:rPr>
          <w:rFonts w:ascii="Arial" w:hAnsi="Arial" w:cs="Arial"/>
          <w:spacing w:val="-8"/>
          <w:sz w:val="24"/>
          <w:szCs w:val="24"/>
        </w:rPr>
        <w:t xml:space="preserve"> </w:t>
      </w:r>
      <w:r w:rsidRPr="009F5A41">
        <w:rPr>
          <w:rFonts w:ascii="Arial" w:hAnsi="Arial" w:cs="Arial"/>
          <w:sz w:val="24"/>
          <w:szCs w:val="24"/>
        </w:rPr>
        <w:t>080</w:t>
      </w:r>
      <w:r w:rsidRPr="009F5A41">
        <w:rPr>
          <w:rFonts w:ascii="Arial" w:hAnsi="Arial" w:cs="Arial"/>
          <w:spacing w:val="-7"/>
          <w:sz w:val="24"/>
          <w:szCs w:val="24"/>
        </w:rPr>
        <w:t xml:space="preserve"> </w:t>
      </w:r>
      <w:r w:rsidRPr="009F5A41">
        <w:rPr>
          <w:rFonts w:ascii="Arial" w:hAnsi="Arial" w:cs="Arial"/>
          <w:spacing w:val="-5"/>
          <w:sz w:val="24"/>
          <w:szCs w:val="24"/>
        </w:rPr>
        <w:t>del</w:t>
      </w:r>
      <w:r w:rsidR="004809B4">
        <w:rPr>
          <w:rFonts w:ascii="Arial" w:hAnsi="Arial" w:cs="Arial"/>
          <w:spacing w:val="-5"/>
          <w:sz w:val="24"/>
          <w:szCs w:val="24"/>
        </w:rPr>
        <w:t xml:space="preserve"> </w:t>
      </w:r>
      <w:r w:rsidRPr="009F5A41">
        <w:rPr>
          <w:rFonts w:ascii="Arial" w:hAnsi="Arial" w:cs="Arial"/>
          <w:sz w:val="24"/>
          <w:szCs w:val="24"/>
        </w:rPr>
        <w:t>2</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junio</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2021</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3"/>
          <w:sz w:val="24"/>
          <w:szCs w:val="24"/>
        </w:rPr>
        <w:t xml:space="preserve"> </w:t>
      </w:r>
      <w:r w:rsidRPr="009F5A41">
        <w:rPr>
          <w:rFonts w:ascii="Arial" w:hAnsi="Arial" w:cs="Arial"/>
          <w:sz w:val="24"/>
          <w:szCs w:val="24"/>
        </w:rPr>
        <w:t>CGN,</w:t>
      </w:r>
      <w:r w:rsidRPr="009F5A41">
        <w:rPr>
          <w:rFonts w:ascii="Arial" w:hAnsi="Arial" w:cs="Arial"/>
          <w:spacing w:val="-2"/>
          <w:sz w:val="24"/>
          <w:szCs w:val="24"/>
        </w:rPr>
        <w:t xml:space="preserve"> </w:t>
      </w:r>
      <w:r w:rsidRPr="009F5A41">
        <w:rPr>
          <w:rFonts w:ascii="Arial" w:hAnsi="Arial" w:cs="Arial"/>
          <w:sz w:val="24"/>
          <w:szCs w:val="24"/>
        </w:rPr>
        <w:t>artículo</w:t>
      </w:r>
      <w:r w:rsidRPr="009F5A41">
        <w:rPr>
          <w:rFonts w:ascii="Arial" w:hAnsi="Arial" w:cs="Arial"/>
          <w:spacing w:val="-2"/>
          <w:sz w:val="24"/>
          <w:szCs w:val="24"/>
        </w:rPr>
        <w:t xml:space="preserve"> </w:t>
      </w:r>
      <w:r w:rsidRPr="009F5A41">
        <w:rPr>
          <w:rFonts w:ascii="Arial" w:hAnsi="Arial" w:cs="Arial"/>
          <w:sz w:val="24"/>
          <w:szCs w:val="24"/>
        </w:rPr>
        <w:t>1.</w:t>
      </w:r>
      <w:r w:rsidRPr="009F5A41">
        <w:rPr>
          <w:rFonts w:ascii="Arial" w:hAnsi="Arial" w:cs="Arial"/>
          <w:spacing w:val="-3"/>
          <w:sz w:val="24"/>
          <w:szCs w:val="24"/>
        </w:rPr>
        <w:t xml:space="preserve"> </w:t>
      </w:r>
      <w:r w:rsidRPr="009F5A41">
        <w:rPr>
          <w:rFonts w:ascii="Arial" w:hAnsi="Arial" w:cs="Arial"/>
          <w:sz w:val="24"/>
          <w:szCs w:val="24"/>
        </w:rPr>
        <w:t>Las</w:t>
      </w:r>
      <w:r w:rsidRPr="009F5A41">
        <w:rPr>
          <w:rFonts w:ascii="Arial" w:hAnsi="Arial" w:cs="Arial"/>
          <w:spacing w:val="-3"/>
          <w:sz w:val="24"/>
          <w:szCs w:val="24"/>
        </w:rPr>
        <w:t xml:space="preserve"> </w:t>
      </w:r>
      <w:r w:rsidRPr="009F5A41">
        <w:rPr>
          <w:rFonts w:ascii="Arial" w:hAnsi="Arial" w:cs="Arial"/>
          <w:sz w:val="24"/>
          <w:szCs w:val="24"/>
        </w:rPr>
        <w:t>diferencias</w:t>
      </w:r>
      <w:r w:rsidRPr="009F5A41">
        <w:rPr>
          <w:rFonts w:ascii="Arial" w:hAnsi="Arial" w:cs="Arial"/>
          <w:spacing w:val="-3"/>
          <w:sz w:val="24"/>
          <w:szCs w:val="24"/>
        </w:rPr>
        <w:t xml:space="preserve"> </w:t>
      </w:r>
      <w:r w:rsidRPr="009F5A41">
        <w:rPr>
          <w:rFonts w:ascii="Arial" w:hAnsi="Arial" w:cs="Arial"/>
          <w:sz w:val="24"/>
          <w:szCs w:val="24"/>
        </w:rPr>
        <w:t>encontradas generaron subestimación de los pasivos estimado para litigios y demandas</w:t>
      </w:r>
      <w:r w:rsidRPr="009F5A41">
        <w:rPr>
          <w:rFonts w:ascii="Arial" w:hAnsi="Arial" w:cs="Arial"/>
          <w:spacing w:val="-3"/>
          <w:sz w:val="24"/>
          <w:szCs w:val="24"/>
        </w:rPr>
        <w:t xml:space="preserve"> </w:t>
      </w:r>
      <w:r w:rsidRPr="009F5A41">
        <w:rPr>
          <w:rFonts w:ascii="Arial" w:hAnsi="Arial" w:cs="Arial"/>
          <w:sz w:val="24"/>
          <w:szCs w:val="24"/>
        </w:rPr>
        <w:t>administrativas</w:t>
      </w:r>
      <w:r w:rsidRPr="009F5A41">
        <w:rPr>
          <w:rFonts w:ascii="Arial" w:hAnsi="Arial" w:cs="Arial"/>
          <w:spacing w:val="-3"/>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$1.327,3</w:t>
      </w:r>
      <w:r w:rsidRPr="009F5A41">
        <w:rPr>
          <w:rFonts w:ascii="Arial" w:hAnsi="Arial" w:cs="Arial"/>
          <w:spacing w:val="-3"/>
          <w:sz w:val="24"/>
          <w:szCs w:val="24"/>
        </w:rPr>
        <w:t xml:space="preserve"> </w:t>
      </w:r>
      <w:r w:rsidRPr="009F5A41">
        <w:rPr>
          <w:rFonts w:ascii="Arial" w:hAnsi="Arial" w:cs="Arial"/>
          <w:sz w:val="24"/>
          <w:szCs w:val="24"/>
        </w:rPr>
        <w:t>millones,</w:t>
      </w:r>
      <w:r w:rsidRPr="009F5A41">
        <w:rPr>
          <w:rFonts w:ascii="Arial" w:hAnsi="Arial" w:cs="Arial"/>
          <w:spacing w:val="-3"/>
          <w:sz w:val="24"/>
          <w:szCs w:val="24"/>
        </w:rPr>
        <w:t xml:space="preserve"> </w:t>
      </w:r>
      <w:r w:rsidRPr="009F5A41">
        <w:rPr>
          <w:rFonts w:ascii="Arial" w:hAnsi="Arial" w:cs="Arial"/>
          <w:sz w:val="24"/>
          <w:szCs w:val="24"/>
        </w:rPr>
        <w:t>con</w:t>
      </w:r>
      <w:r w:rsidRPr="009F5A41">
        <w:rPr>
          <w:rFonts w:ascii="Arial" w:hAnsi="Arial" w:cs="Arial"/>
          <w:spacing w:val="-3"/>
          <w:sz w:val="24"/>
          <w:szCs w:val="24"/>
        </w:rPr>
        <w:t xml:space="preserve"> </w:t>
      </w:r>
      <w:r w:rsidRPr="009F5A41">
        <w:rPr>
          <w:rFonts w:ascii="Arial" w:hAnsi="Arial" w:cs="Arial"/>
          <w:sz w:val="24"/>
          <w:szCs w:val="24"/>
        </w:rPr>
        <w:t>afectación</w:t>
      </w:r>
      <w:r w:rsidRPr="009F5A41">
        <w:rPr>
          <w:rFonts w:ascii="Arial" w:hAnsi="Arial" w:cs="Arial"/>
          <w:spacing w:val="-3"/>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la cuenta del gasto.</w:t>
      </w:r>
    </w:p>
    <w:p w:rsidR="004809B4" w:rsidRDefault="004809B4" w:rsidP="004809B4">
      <w:pPr>
        <w:pStyle w:val="Textoindependiente"/>
        <w:spacing w:before="1" w:line="237" w:lineRule="auto"/>
        <w:ind w:left="-284" w:right="-234"/>
        <w:jc w:val="both"/>
        <w:rPr>
          <w:rFonts w:ascii="Arial" w:hAnsi="Arial" w:cs="Arial"/>
          <w:sz w:val="24"/>
          <w:szCs w:val="24"/>
        </w:rPr>
      </w:pPr>
    </w:p>
    <w:p w:rsidR="004809B4" w:rsidRDefault="004809B4" w:rsidP="004809B4">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clasificación de cuentas por pagar de administración de</w:t>
      </w:r>
      <w:r w:rsidR="00EC3D15" w:rsidRPr="009F5A41">
        <w:rPr>
          <w:rFonts w:ascii="Arial" w:hAnsi="Arial" w:cs="Arial"/>
          <w:spacing w:val="35"/>
          <w:sz w:val="24"/>
          <w:szCs w:val="24"/>
        </w:rPr>
        <w:t xml:space="preserve"> </w:t>
      </w:r>
      <w:r w:rsidR="00EC3D15" w:rsidRPr="009F5A41">
        <w:rPr>
          <w:rFonts w:ascii="Arial" w:hAnsi="Arial" w:cs="Arial"/>
          <w:sz w:val="24"/>
          <w:szCs w:val="24"/>
        </w:rPr>
        <w:t>la</w:t>
      </w:r>
      <w:r w:rsidR="00EC3D15" w:rsidRPr="009F5A41">
        <w:rPr>
          <w:rFonts w:ascii="Arial" w:hAnsi="Arial" w:cs="Arial"/>
          <w:spacing w:val="35"/>
          <w:sz w:val="24"/>
          <w:szCs w:val="24"/>
        </w:rPr>
        <w:t xml:space="preserve"> </w:t>
      </w:r>
      <w:r w:rsidR="00EC3D15" w:rsidRPr="009F5A41">
        <w:rPr>
          <w:rFonts w:ascii="Arial" w:hAnsi="Arial" w:cs="Arial"/>
          <w:sz w:val="24"/>
          <w:szCs w:val="24"/>
        </w:rPr>
        <w:t>seguridad</w:t>
      </w:r>
      <w:r w:rsidR="00EC3D15" w:rsidRPr="009F5A41">
        <w:rPr>
          <w:rFonts w:ascii="Arial" w:hAnsi="Arial" w:cs="Arial"/>
          <w:spacing w:val="35"/>
          <w:sz w:val="24"/>
          <w:szCs w:val="24"/>
        </w:rPr>
        <w:t xml:space="preserve"> </w:t>
      </w:r>
      <w:r w:rsidR="00EC3D15" w:rsidRPr="009F5A41">
        <w:rPr>
          <w:rFonts w:ascii="Arial" w:hAnsi="Arial" w:cs="Arial"/>
          <w:sz w:val="24"/>
          <w:szCs w:val="24"/>
        </w:rPr>
        <w:t>social</w:t>
      </w:r>
      <w:r w:rsidR="00EC3D15" w:rsidRPr="009F5A41">
        <w:rPr>
          <w:rFonts w:ascii="Arial" w:hAnsi="Arial" w:cs="Arial"/>
          <w:spacing w:val="35"/>
          <w:sz w:val="24"/>
          <w:szCs w:val="24"/>
        </w:rPr>
        <w:t xml:space="preserve"> </w:t>
      </w:r>
      <w:r w:rsidR="00EC3D15" w:rsidRPr="009F5A41">
        <w:rPr>
          <w:rFonts w:ascii="Arial" w:hAnsi="Arial" w:cs="Arial"/>
          <w:sz w:val="24"/>
          <w:szCs w:val="24"/>
        </w:rPr>
        <w:t>en</w:t>
      </w:r>
      <w:r w:rsidR="00EC3D15" w:rsidRPr="009F5A41">
        <w:rPr>
          <w:rFonts w:ascii="Arial" w:hAnsi="Arial" w:cs="Arial"/>
          <w:spacing w:val="35"/>
          <w:sz w:val="24"/>
          <w:szCs w:val="24"/>
        </w:rPr>
        <w:t xml:space="preserve"> </w:t>
      </w:r>
      <w:r w:rsidR="00EC3D15" w:rsidRPr="009F5A41">
        <w:rPr>
          <w:rFonts w:ascii="Arial" w:hAnsi="Arial" w:cs="Arial"/>
          <w:sz w:val="24"/>
          <w:szCs w:val="24"/>
        </w:rPr>
        <w:t>salud</w:t>
      </w:r>
      <w:r w:rsidR="00EC3D15" w:rsidRPr="009F5A41">
        <w:rPr>
          <w:rFonts w:ascii="Arial" w:hAnsi="Arial" w:cs="Arial"/>
          <w:spacing w:val="35"/>
          <w:sz w:val="24"/>
          <w:szCs w:val="24"/>
        </w:rPr>
        <w:t xml:space="preserve"> </w:t>
      </w:r>
      <w:r w:rsidR="00EC3D15" w:rsidRPr="009F5A41">
        <w:rPr>
          <w:rFonts w:ascii="Arial" w:hAnsi="Arial" w:cs="Arial"/>
          <w:sz w:val="24"/>
          <w:szCs w:val="24"/>
        </w:rPr>
        <w:t>por</w:t>
      </w:r>
      <w:r w:rsidR="00EC3D15" w:rsidRPr="009F5A41">
        <w:rPr>
          <w:rFonts w:ascii="Arial" w:hAnsi="Arial" w:cs="Arial"/>
          <w:spacing w:val="35"/>
          <w:sz w:val="24"/>
          <w:szCs w:val="24"/>
        </w:rPr>
        <w:t xml:space="preserve"> </w:t>
      </w:r>
      <w:r w:rsidR="00EC3D15" w:rsidRPr="009F5A41">
        <w:rPr>
          <w:rFonts w:ascii="Arial" w:hAnsi="Arial" w:cs="Arial"/>
          <w:sz w:val="24"/>
          <w:szCs w:val="24"/>
        </w:rPr>
        <w:t>$744,4</w:t>
      </w:r>
      <w:r w:rsidR="00EC3D15" w:rsidRPr="009F5A41">
        <w:rPr>
          <w:rFonts w:ascii="Arial" w:hAnsi="Arial" w:cs="Arial"/>
          <w:spacing w:val="35"/>
          <w:sz w:val="24"/>
          <w:szCs w:val="24"/>
        </w:rPr>
        <w:t xml:space="preserve"> </w:t>
      </w:r>
      <w:r w:rsidR="00EC3D15" w:rsidRPr="009F5A41">
        <w:rPr>
          <w:rFonts w:ascii="Arial" w:hAnsi="Arial" w:cs="Arial"/>
          <w:sz w:val="24"/>
          <w:szCs w:val="24"/>
        </w:rPr>
        <w:t>millones,</w:t>
      </w:r>
      <w:r w:rsidR="00EC3D15" w:rsidRPr="009F5A41">
        <w:rPr>
          <w:rFonts w:ascii="Arial" w:hAnsi="Arial" w:cs="Arial"/>
          <w:spacing w:val="35"/>
          <w:sz w:val="24"/>
          <w:szCs w:val="24"/>
        </w:rPr>
        <w:t xml:space="preserve"> </w:t>
      </w:r>
      <w:r w:rsidR="00EC3D15" w:rsidRPr="009F5A41">
        <w:rPr>
          <w:rFonts w:ascii="Arial" w:hAnsi="Arial" w:cs="Arial"/>
          <w:sz w:val="24"/>
          <w:szCs w:val="24"/>
        </w:rPr>
        <w:t>debido</w:t>
      </w:r>
      <w:r w:rsidR="00EC3D15" w:rsidRPr="009F5A41">
        <w:rPr>
          <w:rFonts w:ascii="Arial" w:hAnsi="Arial" w:cs="Arial"/>
          <w:spacing w:val="35"/>
          <w:sz w:val="24"/>
          <w:szCs w:val="24"/>
        </w:rPr>
        <w:t xml:space="preserve"> </w:t>
      </w:r>
      <w:r w:rsidR="00EC3D15" w:rsidRPr="009F5A41">
        <w:rPr>
          <w:rFonts w:ascii="Arial" w:hAnsi="Arial" w:cs="Arial"/>
          <w:sz w:val="24"/>
          <w:szCs w:val="24"/>
        </w:rPr>
        <w:t>a</w:t>
      </w:r>
      <w:r w:rsidR="00EC3D15" w:rsidRPr="009F5A41">
        <w:rPr>
          <w:rFonts w:ascii="Arial" w:hAnsi="Arial" w:cs="Arial"/>
          <w:spacing w:val="35"/>
          <w:sz w:val="24"/>
          <w:szCs w:val="24"/>
        </w:rPr>
        <w:t xml:space="preserve"> </w:t>
      </w:r>
      <w:r w:rsidR="00EC3D15" w:rsidRPr="009F5A41">
        <w:rPr>
          <w:rFonts w:ascii="Arial" w:hAnsi="Arial" w:cs="Arial"/>
          <w:sz w:val="24"/>
          <w:szCs w:val="24"/>
        </w:rPr>
        <w:t>que el FPS FNC clasificó un pasivo no corriente en el corriente, por las debilidades en los controles de la consolidación y presentación de la información financiera, lo cual contravino lo establecido en la Ley 87 del</w:t>
      </w:r>
      <w:r w:rsidR="00EC3D15" w:rsidRPr="009F5A41">
        <w:rPr>
          <w:rFonts w:ascii="Arial" w:hAnsi="Arial" w:cs="Arial"/>
          <w:spacing w:val="-1"/>
          <w:sz w:val="24"/>
          <w:szCs w:val="24"/>
        </w:rPr>
        <w:t xml:space="preserve"> </w:t>
      </w:r>
      <w:r w:rsidR="00EC3D15" w:rsidRPr="009F5A41">
        <w:rPr>
          <w:rFonts w:ascii="Arial" w:hAnsi="Arial" w:cs="Arial"/>
          <w:sz w:val="24"/>
          <w:szCs w:val="24"/>
        </w:rPr>
        <w:t>29</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noviembre</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1993,</w:t>
      </w:r>
      <w:r w:rsidR="00EC3D15" w:rsidRPr="009F5A41">
        <w:rPr>
          <w:rFonts w:ascii="Arial" w:hAnsi="Arial" w:cs="Arial"/>
          <w:spacing w:val="-1"/>
          <w:sz w:val="24"/>
          <w:szCs w:val="24"/>
        </w:rPr>
        <w:t xml:space="preserve"> </w:t>
      </w:r>
      <w:r w:rsidR="00EC3D15" w:rsidRPr="009F5A41">
        <w:rPr>
          <w:rFonts w:ascii="Arial" w:hAnsi="Arial" w:cs="Arial"/>
          <w:sz w:val="24"/>
          <w:szCs w:val="24"/>
        </w:rPr>
        <w:t>artículo</w:t>
      </w:r>
      <w:r w:rsidR="00EC3D15" w:rsidRPr="009F5A41">
        <w:rPr>
          <w:rFonts w:ascii="Arial" w:hAnsi="Arial" w:cs="Arial"/>
          <w:spacing w:val="-1"/>
          <w:sz w:val="24"/>
          <w:szCs w:val="24"/>
        </w:rPr>
        <w:t xml:space="preserve"> </w:t>
      </w:r>
      <w:r w:rsidR="00EC3D15" w:rsidRPr="009F5A41">
        <w:rPr>
          <w:rFonts w:ascii="Arial" w:hAnsi="Arial" w:cs="Arial"/>
          <w:sz w:val="24"/>
          <w:szCs w:val="24"/>
        </w:rPr>
        <w:t>2,</w:t>
      </w:r>
      <w:r w:rsidR="00EC3D15" w:rsidRPr="009F5A41">
        <w:rPr>
          <w:rFonts w:ascii="Arial" w:hAnsi="Arial" w:cs="Arial"/>
          <w:spacing w:val="-1"/>
          <w:sz w:val="24"/>
          <w:szCs w:val="24"/>
        </w:rPr>
        <w:t xml:space="preserve"> </w:t>
      </w:r>
      <w:r w:rsidR="00EC3D15" w:rsidRPr="009F5A41">
        <w:rPr>
          <w:rFonts w:ascii="Arial" w:hAnsi="Arial" w:cs="Arial"/>
          <w:sz w:val="24"/>
          <w:szCs w:val="24"/>
        </w:rPr>
        <w:t>literal</w:t>
      </w:r>
      <w:r w:rsidR="00EC3D15" w:rsidRPr="009F5A41">
        <w:rPr>
          <w:rFonts w:ascii="Arial" w:hAnsi="Arial" w:cs="Arial"/>
          <w:spacing w:val="-1"/>
          <w:sz w:val="24"/>
          <w:szCs w:val="24"/>
        </w:rPr>
        <w:t xml:space="preserve"> </w:t>
      </w:r>
      <w:r w:rsidR="00EC3D15" w:rsidRPr="009F5A41">
        <w:rPr>
          <w:rFonts w:ascii="Arial" w:hAnsi="Arial" w:cs="Arial"/>
          <w:sz w:val="24"/>
          <w:szCs w:val="24"/>
        </w:rPr>
        <w:t>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Ley</w:t>
      </w:r>
      <w:r w:rsidR="00EC3D15" w:rsidRPr="009F5A41">
        <w:rPr>
          <w:rFonts w:ascii="Arial" w:hAnsi="Arial" w:cs="Arial"/>
          <w:spacing w:val="-1"/>
          <w:sz w:val="24"/>
          <w:szCs w:val="24"/>
        </w:rPr>
        <w:t xml:space="preserve"> </w:t>
      </w:r>
      <w:r w:rsidR="00EC3D15" w:rsidRPr="009F5A41">
        <w:rPr>
          <w:rFonts w:ascii="Arial" w:hAnsi="Arial" w:cs="Arial"/>
          <w:sz w:val="24"/>
          <w:szCs w:val="24"/>
        </w:rPr>
        <w:t>1314</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13 de julio de 2009, artículo 3; la Resolución 533 del 8 de diciembre de 2015, artículos </w:t>
      </w:r>
      <w:r w:rsidR="00EC3D15" w:rsidRPr="009F5A41">
        <w:rPr>
          <w:rFonts w:ascii="Arial" w:hAnsi="Arial" w:cs="Arial"/>
          <w:sz w:val="24"/>
          <w:szCs w:val="24"/>
        </w:rPr>
        <w:lastRenderedPageBreak/>
        <w:t>1 y 2; el Régimen de Contabilidad Pública, numeral</w:t>
      </w:r>
      <w:r w:rsidR="00EC3D15" w:rsidRPr="009F5A41">
        <w:rPr>
          <w:rFonts w:ascii="Arial" w:hAnsi="Arial" w:cs="Arial"/>
          <w:spacing w:val="40"/>
          <w:sz w:val="24"/>
          <w:szCs w:val="24"/>
        </w:rPr>
        <w:t xml:space="preserve"> </w:t>
      </w:r>
      <w:r w:rsidR="00EC3D15" w:rsidRPr="009F5A41">
        <w:rPr>
          <w:rFonts w:ascii="Arial" w:hAnsi="Arial" w:cs="Arial"/>
          <w:sz w:val="24"/>
          <w:szCs w:val="24"/>
        </w:rPr>
        <w:t>8,</w:t>
      </w:r>
      <w:r w:rsidR="00EC3D15" w:rsidRPr="009F5A41">
        <w:rPr>
          <w:rFonts w:ascii="Arial" w:hAnsi="Arial" w:cs="Arial"/>
          <w:spacing w:val="-2"/>
          <w:sz w:val="24"/>
          <w:szCs w:val="24"/>
        </w:rPr>
        <w:t xml:space="preserve"> </w:t>
      </w:r>
      <w:r w:rsidR="00EC3D15" w:rsidRPr="009F5A41">
        <w:rPr>
          <w:rFonts w:ascii="Arial" w:hAnsi="Arial" w:cs="Arial"/>
          <w:sz w:val="24"/>
          <w:szCs w:val="24"/>
        </w:rPr>
        <w:t>párrafos</w:t>
      </w:r>
      <w:r w:rsidR="00EC3D15" w:rsidRPr="009F5A41">
        <w:rPr>
          <w:rFonts w:ascii="Arial" w:hAnsi="Arial" w:cs="Arial"/>
          <w:spacing w:val="-2"/>
          <w:sz w:val="24"/>
          <w:szCs w:val="24"/>
        </w:rPr>
        <w:t xml:space="preserve"> </w:t>
      </w:r>
      <w:r w:rsidR="00EC3D15" w:rsidRPr="009F5A41">
        <w:rPr>
          <w:rFonts w:ascii="Arial" w:hAnsi="Arial" w:cs="Arial"/>
          <w:sz w:val="24"/>
          <w:szCs w:val="24"/>
        </w:rPr>
        <w:t>114</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122;</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Manual</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Políticas</w:t>
      </w:r>
      <w:r w:rsidR="00EC3D15" w:rsidRPr="009F5A41">
        <w:rPr>
          <w:rFonts w:ascii="Arial" w:hAnsi="Arial" w:cs="Arial"/>
          <w:spacing w:val="-1"/>
          <w:sz w:val="24"/>
          <w:szCs w:val="24"/>
        </w:rPr>
        <w:t xml:space="preserve"> </w:t>
      </w:r>
      <w:r w:rsidR="00EC3D15" w:rsidRPr="009F5A41">
        <w:rPr>
          <w:rFonts w:ascii="Arial" w:hAnsi="Arial" w:cs="Arial"/>
          <w:sz w:val="24"/>
          <w:szCs w:val="24"/>
        </w:rPr>
        <w:t>Contables</w:t>
      </w:r>
      <w:r w:rsidR="00EC3D15" w:rsidRPr="009F5A41">
        <w:rPr>
          <w:rFonts w:ascii="Arial" w:hAnsi="Arial" w:cs="Arial"/>
          <w:spacing w:val="-2"/>
          <w:sz w:val="24"/>
          <w:szCs w:val="24"/>
        </w:rPr>
        <w:t xml:space="preserve"> </w:t>
      </w:r>
      <w:r w:rsidR="00EC3D15" w:rsidRPr="009F5A41">
        <w:rPr>
          <w:rFonts w:ascii="Arial" w:hAnsi="Arial" w:cs="Arial"/>
          <w:sz w:val="24"/>
          <w:szCs w:val="24"/>
        </w:rPr>
        <w:t>V</w:t>
      </w:r>
      <w:r w:rsidR="00EC3D15" w:rsidRPr="009F5A41">
        <w:rPr>
          <w:rFonts w:ascii="Arial" w:hAnsi="Arial" w:cs="Arial"/>
          <w:spacing w:val="-2"/>
          <w:sz w:val="24"/>
          <w:szCs w:val="24"/>
        </w:rPr>
        <w:t xml:space="preserve"> </w:t>
      </w:r>
      <w:r w:rsidR="00EC3D15" w:rsidRPr="009F5A41">
        <w:rPr>
          <w:rFonts w:ascii="Arial" w:hAnsi="Arial" w:cs="Arial"/>
          <w:sz w:val="24"/>
          <w:szCs w:val="24"/>
        </w:rPr>
        <w:t>2.0</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FPS FNC del 28 de diciembre de 2018, numeral 6.3. Marco regulatorio: clasificación,</w:t>
      </w:r>
      <w:r w:rsidR="00EC3D15" w:rsidRPr="009F5A41">
        <w:rPr>
          <w:rFonts w:ascii="Arial" w:hAnsi="Arial" w:cs="Arial"/>
          <w:spacing w:val="-20"/>
          <w:sz w:val="24"/>
          <w:szCs w:val="24"/>
        </w:rPr>
        <w:t xml:space="preserve"> </w:t>
      </w:r>
      <w:r w:rsidR="00EC3D15" w:rsidRPr="009F5A41">
        <w:rPr>
          <w:rFonts w:ascii="Arial" w:hAnsi="Arial" w:cs="Arial"/>
          <w:sz w:val="24"/>
          <w:szCs w:val="24"/>
        </w:rPr>
        <w:t>análisis,</w:t>
      </w:r>
      <w:r w:rsidR="00EC3D15" w:rsidRPr="009F5A41">
        <w:rPr>
          <w:rFonts w:ascii="Arial" w:hAnsi="Arial" w:cs="Arial"/>
          <w:spacing w:val="-19"/>
          <w:sz w:val="24"/>
          <w:szCs w:val="24"/>
        </w:rPr>
        <w:t xml:space="preserve"> </w:t>
      </w:r>
      <w:r w:rsidR="00EC3D15" w:rsidRPr="009F5A41">
        <w:rPr>
          <w:rFonts w:ascii="Arial" w:hAnsi="Arial" w:cs="Arial"/>
          <w:sz w:val="24"/>
          <w:szCs w:val="24"/>
        </w:rPr>
        <w:t>interpretación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comunicación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 el</w:t>
      </w:r>
      <w:r w:rsidR="00EC3D15" w:rsidRPr="009F5A41">
        <w:rPr>
          <w:rFonts w:ascii="Arial" w:hAnsi="Arial" w:cs="Arial"/>
          <w:spacing w:val="-10"/>
          <w:sz w:val="24"/>
          <w:szCs w:val="24"/>
        </w:rPr>
        <w:t xml:space="preserve"> </w:t>
      </w:r>
      <w:r w:rsidR="00EC3D15" w:rsidRPr="009F5A41">
        <w:rPr>
          <w:rFonts w:ascii="Arial" w:hAnsi="Arial" w:cs="Arial"/>
          <w:sz w:val="24"/>
          <w:szCs w:val="24"/>
        </w:rPr>
        <w:t>manual</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políticas</w:t>
      </w:r>
      <w:r w:rsidR="00EC3D15" w:rsidRPr="009F5A41">
        <w:rPr>
          <w:rFonts w:ascii="Arial" w:hAnsi="Arial" w:cs="Arial"/>
          <w:spacing w:val="-10"/>
          <w:sz w:val="24"/>
          <w:szCs w:val="24"/>
        </w:rPr>
        <w:t xml:space="preserve"> </w:t>
      </w:r>
      <w:r w:rsidR="00EC3D15" w:rsidRPr="009F5A41">
        <w:rPr>
          <w:rFonts w:ascii="Arial" w:hAnsi="Arial" w:cs="Arial"/>
          <w:sz w:val="24"/>
          <w:szCs w:val="24"/>
        </w:rPr>
        <w:t>contables</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FPS</w:t>
      </w:r>
      <w:r w:rsidR="00EC3D15" w:rsidRPr="009F5A41">
        <w:rPr>
          <w:rFonts w:ascii="Arial" w:hAnsi="Arial" w:cs="Arial"/>
          <w:spacing w:val="-10"/>
          <w:sz w:val="24"/>
          <w:szCs w:val="24"/>
        </w:rPr>
        <w:t xml:space="preserve"> </w:t>
      </w:r>
      <w:r w:rsidR="00EC3D15" w:rsidRPr="009F5A41">
        <w:rPr>
          <w:rFonts w:ascii="Arial" w:hAnsi="Arial" w:cs="Arial"/>
          <w:sz w:val="24"/>
          <w:szCs w:val="24"/>
        </w:rPr>
        <w:t>FNC</w:t>
      </w:r>
      <w:r w:rsidR="00EC3D15" w:rsidRPr="009F5A41">
        <w:rPr>
          <w:rFonts w:ascii="Arial" w:hAnsi="Arial" w:cs="Arial"/>
          <w:spacing w:val="-10"/>
          <w:sz w:val="24"/>
          <w:szCs w:val="24"/>
        </w:rPr>
        <w:t xml:space="preserve"> </w:t>
      </w:r>
      <w:r w:rsidR="00EC3D15" w:rsidRPr="009F5A41">
        <w:rPr>
          <w:rFonts w:ascii="Arial" w:hAnsi="Arial" w:cs="Arial"/>
          <w:sz w:val="24"/>
          <w:szCs w:val="24"/>
        </w:rPr>
        <w:t>Código:</w:t>
      </w:r>
      <w:r w:rsidR="00EC3D15" w:rsidRPr="009F5A41">
        <w:rPr>
          <w:rFonts w:ascii="Arial" w:hAnsi="Arial" w:cs="Arial"/>
          <w:spacing w:val="-10"/>
          <w:sz w:val="24"/>
          <w:szCs w:val="24"/>
        </w:rPr>
        <w:t xml:space="preserve"> </w:t>
      </w:r>
      <w:r w:rsidR="00EC3D15" w:rsidRPr="009F5A41">
        <w:rPr>
          <w:rFonts w:ascii="Arial" w:hAnsi="Arial" w:cs="Arial"/>
          <w:sz w:val="24"/>
          <w:szCs w:val="24"/>
        </w:rPr>
        <w:t xml:space="preserve">APGRFSFIMS01, </w:t>
      </w:r>
      <w:r w:rsidR="00EC3D15" w:rsidRPr="009F5A41">
        <w:rPr>
          <w:rFonts w:ascii="Arial" w:hAnsi="Arial" w:cs="Arial"/>
          <w:spacing w:val="-2"/>
          <w:sz w:val="24"/>
          <w:szCs w:val="24"/>
        </w:rPr>
        <w:t>versión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3.0</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24</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mayo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página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101,</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generando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riesgo </w:t>
      </w:r>
      <w:r w:rsidR="00EC3D15" w:rsidRPr="009F5A41">
        <w:rPr>
          <w:rFonts w:ascii="Arial" w:hAnsi="Arial" w:cs="Arial"/>
          <w:sz w:val="24"/>
          <w:szCs w:val="24"/>
        </w:rPr>
        <w:t>frente</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toma</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decisiones</w:t>
      </w:r>
      <w:r w:rsidR="00EC3D15" w:rsidRPr="009F5A41">
        <w:rPr>
          <w:rFonts w:ascii="Arial" w:hAnsi="Arial" w:cs="Arial"/>
          <w:spacing w:val="-19"/>
          <w:sz w:val="24"/>
          <w:szCs w:val="24"/>
        </w:rPr>
        <w:t xml:space="preserve"> </w:t>
      </w:r>
      <w:r w:rsidR="00EC3D15" w:rsidRPr="009F5A41">
        <w:rPr>
          <w:rFonts w:ascii="Arial" w:hAnsi="Arial" w:cs="Arial"/>
          <w:sz w:val="24"/>
          <w:szCs w:val="24"/>
        </w:rPr>
        <w:t>basándose</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9"/>
          <w:sz w:val="24"/>
          <w:szCs w:val="24"/>
        </w:rPr>
        <w:t xml:space="preserve"> </w:t>
      </w:r>
      <w:r w:rsidR="00EC3D15" w:rsidRPr="009F5A41">
        <w:rPr>
          <w:rFonts w:ascii="Arial" w:hAnsi="Arial" w:cs="Arial"/>
          <w:sz w:val="24"/>
          <w:szCs w:val="24"/>
        </w:rPr>
        <w:t>inconsistente y desviación frente a la realidad de la información de los hechos económicos contenida en los estados financieros, al no distinguir de manera unificada, clara y precisa el pasivo de corto y largo plazo, conforme a lo dispuesto en el Manual de Políticas Contables.</w:t>
      </w:r>
    </w:p>
    <w:p w:rsidR="004809B4" w:rsidRDefault="004809B4" w:rsidP="004809B4">
      <w:pPr>
        <w:pStyle w:val="Textoindependiente"/>
        <w:spacing w:before="1" w:line="237" w:lineRule="auto"/>
        <w:ind w:left="-284" w:right="-234"/>
        <w:jc w:val="both"/>
        <w:rPr>
          <w:rFonts w:ascii="Arial" w:hAnsi="Arial" w:cs="Arial"/>
          <w:sz w:val="24"/>
          <w:szCs w:val="24"/>
        </w:rPr>
      </w:pPr>
    </w:p>
    <w:p w:rsidR="004809B4" w:rsidRPr="004809B4" w:rsidRDefault="00EC3D15" w:rsidP="004809B4">
      <w:pPr>
        <w:pStyle w:val="Textoindependiente"/>
        <w:spacing w:before="1" w:line="237" w:lineRule="auto"/>
        <w:ind w:left="-284" w:right="-234"/>
        <w:jc w:val="both"/>
        <w:rPr>
          <w:rFonts w:ascii="Arial" w:hAnsi="Arial" w:cs="Arial"/>
          <w:b/>
          <w:spacing w:val="-2"/>
          <w:sz w:val="28"/>
          <w:szCs w:val="28"/>
        </w:rPr>
      </w:pPr>
      <w:r w:rsidRPr="004809B4">
        <w:rPr>
          <w:rFonts w:ascii="Arial" w:hAnsi="Arial" w:cs="Arial"/>
          <w:b/>
          <w:sz w:val="28"/>
          <w:szCs w:val="28"/>
        </w:rPr>
        <w:t>Control</w:t>
      </w:r>
      <w:r w:rsidRPr="004809B4">
        <w:rPr>
          <w:rFonts w:ascii="Arial" w:hAnsi="Arial" w:cs="Arial"/>
          <w:b/>
          <w:spacing w:val="-7"/>
          <w:sz w:val="28"/>
          <w:szCs w:val="28"/>
        </w:rPr>
        <w:t xml:space="preserve"> </w:t>
      </w:r>
      <w:r w:rsidRPr="004809B4">
        <w:rPr>
          <w:rFonts w:ascii="Arial" w:hAnsi="Arial" w:cs="Arial"/>
          <w:b/>
          <w:sz w:val="28"/>
          <w:szCs w:val="28"/>
        </w:rPr>
        <w:t>interno</w:t>
      </w:r>
      <w:r w:rsidRPr="004809B4">
        <w:rPr>
          <w:rFonts w:ascii="Arial" w:hAnsi="Arial" w:cs="Arial"/>
          <w:b/>
          <w:spacing w:val="-7"/>
          <w:sz w:val="28"/>
          <w:szCs w:val="28"/>
        </w:rPr>
        <w:t xml:space="preserve"> </w:t>
      </w:r>
      <w:r w:rsidRPr="004809B4">
        <w:rPr>
          <w:rFonts w:ascii="Arial" w:hAnsi="Arial" w:cs="Arial"/>
          <w:b/>
          <w:sz w:val="28"/>
          <w:szCs w:val="28"/>
        </w:rPr>
        <w:t>financiero:</w:t>
      </w:r>
      <w:r w:rsidRPr="004809B4">
        <w:rPr>
          <w:rFonts w:ascii="Arial" w:hAnsi="Arial" w:cs="Arial"/>
          <w:b/>
          <w:spacing w:val="-7"/>
          <w:sz w:val="28"/>
          <w:szCs w:val="28"/>
        </w:rPr>
        <w:t xml:space="preserve"> </w:t>
      </w:r>
      <w:r w:rsidRPr="004809B4">
        <w:rPr>
          <w:rFonts w:ascii="Arial" w:hAnsi="Arial" w:cs="Arial"/>
          <w:b/>
          <w:sz w:val="28"/>
          <w:szCs w:val="28"/>
        </w:rPr>
        <w:t>con</w:t>
      </w:r>
      <w:r w:rsidRPr="004809B4">
        <w:rPr>
          <w:rFonts w:ascii="Arial" w:hAnsi="Arial" w:cs="Arial"/>
          <w:b/>
          <w:spacing w:val="-7"/>
          <w:sz w:val="28"/>
          <w:szCs w:val="28"/>
        </w:rPr>
        <w:t xml:space="preserve"> </w:t>
      </w:r>
      <w:r w:rsidRPr="004809B4">
        <w:rPr>
          <w:rFonts w:ascii="Arial" w:hAnsi="Arial" w:cs="Arial"/>
          <w:b/>
          <w:spacing w:val="-2"/>
          <w:sz w:val="28"/>
          <w:szCs w:val="28"/>
        </w:rPr>
        <w:t>deficiencias.</w:t>
      </w:r>
    </w:p>
    <w:p w:rsidR="004809B4" w:rsidRDefault="004809B4" w:rsidP="004809B4">
      <w:pPr>
        <w:pStyle w:val="Textoindependiente"/>
        <w:spacing w:before="1" w:line="237" w:lineRule="auto"/>
        <w:ind w:left="-284" w:right="-234"/>
        <w:jc w:val="both"/>
        <w:rPr>
          <w:rFonts w:ascii="Arial" w:hAnsi="Arial" w:cs="Arial"/>
          <w:spacing w:val="-2"/>
          <w:sz w:val="24"/>
          <w:szCs w:val="24"/>
        </w:rPr>
      </w:pPr>
    </w:p>
    <w:p w:rsidR="00631A1D" w:rsidRDefault="00EC3D15" w:rsidP="00631A1D">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Falta de actualización de procedimientos y manuales de la entidad; debilidades</w:t>
      </w:r>
      <w:r w:rsidRPr="009F5A41">
        <w:rPr>
          <w:rFonts w:ascii="Arial" w:hAnsi="Arial" w:cs="Arial"/>
          <w:spacing w:val="-14"/>
          <w:sz w:val="24"/>
          <w:szCs w:val="24"/>
        </w:rPr>
        <w:t xml:space="preserve"> </w:t>
      </w:r>
      <w:r w:rsidRPr="009F5A41">
        <w:rPr>
          <w:rFonts w:ascii="Arial" w:hAnsi="Arial" w:cs="Arial"/>
          <w:sz w:val="24"/>
          <w:szCs w:val="24"/>
        </w:rPr>
        <w:t>en</w:t>
      </w:r>
      <w:r w:rsidRPr="009F5A41">
        <w:rPr>
          <w:rFonts w:ascii="Arial" w:hAnsi="Arial" w:cs="Arial"/>
          <w:spacing w:val="-14"/>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conciliación</w:t>
      </w:r>
      <w:r w:rsidRPr="009F5A41">
        <w:rPr>
          <w:rFonts w:ascii="Arial" w:hAnsi="Arial" w:cs="Arial"/>
          <w:spacing w:val="-14"/>
          <w:sz w:val="24"/>
          <w:szCs w:val="24"/>
        </w:rPr>
        <w:t xml:space="preserve"> </w:t>
      </w:r>
      <w:r w:rsidRPr="009F5A41">
        <w:rPr>
          <w:rFonts w:ascii="Arial" w:hAnsi="Arial" w:cs="Arial"/>
          <w:sz w:val="24"/>
          <w:szCs w:val="24"/>
        </w:rPr>
        <w:t>entre</w:t>
      </w:r>
      <w:r w:rsidRPr="009F5A41">
        <w:rPr>
          <w:rFonts w:ascii="Arial" w:hAnsi="Arial" w:cs="Arial"/>
          <w:spacing w:val="-14"/>
          <w:sz w:val="24"/>
          <w:szCs w:val="24"/>
        </w:rPr>
        <w:t xml:space="preserve"> </w:t>
      </w:r>
      <w:r w:rsidRPr="009F5A41">
        <w:rPr>
          <w:rFonts w:ascii="Arial" w:hAnsi="Arial" w:cs="Arial"/>
          <w:sz w:val="24"/>
          <w:szCs w:val="24"/>
        </w:rPr>
        <w:t>el</w:t>
      </w:r>
      <w:r w:rsidRPr="009F5A41">
        <w:rPr>
          <w:rFonts w:ascii="Arial" w:hAnsi="Arial" w:cs="Arial"/>
          <w:spacing w:val="-14"/>
          <w:sz w:val="24"/>
          <w:szCs w:val="24"/>
        </w:rPr>
        <w:t xml:space="preserve"> </w:t>
      </w:r>
      <w:r w:rsidRPr="009F5A41">
        <w:rPr>
          <w:rFonts w:ascii="Arial" w:hAnsi="Arial" w:cs="Arial"/>
          <w:sz w:val="24"/>
          <w:szCs w:val="24"/>
        </w:rPr>
        <w:t>área</w:t>
      </w:r>
      <w:r w:rsidRPr="009F5A41">
        <w:rPr>
          <w:rFonts w:ascii="Arial" w:hAnsi="Arial" w:cs="Arial"/>
          <w:spacing w:val="-14"/>
          <w:sz w:val="24"/>
          <w:szCs w:val="24"/>
        </w:rPr>
        <w:t xml:space="preserve"> </w:t>
      </w:r>
      <w:r w:rsidRPr="009F5A41">
        <w:rPr>
          <w:rFonts w:ascii="Arial" w:hAnsi="Arial" w:cs="Arial"/>
          <w:sz w:val="24"/>
          <w:szCs w:val="24"/>
        </w:rPr>
        <w:t>contable</w:t>
      </w:r>
      <w:r w:rsidRPr="009F5A41">
        <w:rPr>
          <w:rFonts w:ascii="Arial" w:hAnsi="Arial" w:cs="Arial"/>
          <w:spacing w:val="-14"/>
          <w:sz w:val="24"/>
          <w:szCs w:val="24"/>
        </w:rPr>
        <w:t xml:space="preserve"> </w:t>
      </w:r>
      <w:r w:rsidRPr="009F5A41">
        <w:rPr>
          <w:rFonts w:ascii="Arial" w:hAnsi="Arial" w:cs="Arial"/>
          <w:sz w:val="24"/>
          <w:szCs w:val="24"/>
        </w:rPr>
        <w:t>y</w:t>
      </w:r>
      <w:r w:rsidRPr="009F5A41">
        <w:rPr>
          <w:rFonts w:ascii="Arial" w:hAnsi="Arial" w:cs="Arial"/>
          <w:spacing w:val="-14"/>
          <w:sz w:val="24"/>
          <w:szCs w:val="24"/>
        </w:rPr>
        <w:t xml:space="preserve"> </w:t>
      </w:r>
      <w:r w:rsidRPr="009F5A41">
        <w:rPr>
          <w:rFonts w:ascii="Arial" w:hAnsi="Arial" w:cs="Arial"/>
          <w:sz w:val="24"/>
          <w:szCs w:val="24"/>
        </w:rPr>
        <w:t>defensa</w:t>
      </w:r>
      <w:r w:rsidRPr="009F5A41">
        <w:rPr>
          <w:rFonts w:ascii="Arial" w:hAnsi="Arial" w:cs="Arial"/>
          <w:spacing w:val="-14"/>
          <w:sz w:val="24"/>
          <w:szCs w:val="24"/>
        </w:rPr>
        <w:t xml:space="preserve"> </w:t>
      </w:r>
      <w:r w:rsidRPr="009F5A41">
        <w:rPr>
          <w:rFonts w:ascii="Arial" w:hAnsi="Arial" w:cs="Arial"/>
          <w:sz w:val="24"/>
          <w:szCs w:val="24"/>
        </w:rPr>
        <w:t>judicial; deficiencias</w:t>
      </w:r>
      <w:r w:rsidRPr="009F5A41">
        <w:rPr>
          <w:rFonts w:ascii="Arial" w:hAnsi="Arial" w:cs="Arial"/>
          <w:spacing w:val="-14"/>
          <w:sz w:val="24"/>
          <w:szCs w:val="24"/>
        </w:rPr>
        <w:t xml:space="preserve"> </w:t>
      </w:r>
      <w:r w:rsidRPr="009F5A41">
        <w:rPr>
          <w:rFonts w:ascii="Arial" w:hAnsi="Arial" w:cs="Arial"/>
          <w:sz w:val="24"/>
          <w:szCs w:val="24"/>
        </w:rPr>
        <w:t>en</w:t>
      </w:r>
      <w:r w:rsidRPr="009F5A41">
        <w:rPr>
          <w:rFonts w:ascii="Arial" w:hAnsi="Arial" w:cs="Arial"/>
          <w:spacing w:val="-14"/>
          <w:sz w:val="24"/>
          <w:szCs w:val="24"/>
        </w:rPr>
        <w:t xml:space="preserve"> </w:t>
      </w:r>
      <w:r w:rsidRPr="009F5A41">
        <w:rPr>
          <w:rFonts w:ascii="Arial" w:hAnsi="Arial" w:cs="Arial"/>
          <w:sz w:val="24"/>
          <w:szCs w:val="24"/>
        </w:rPr>
        <w:t>los</w:t>
      </w:r>
      <w:r w:rsidRPr="009F5A41">
        <w:rPr>
          <w:rFonts w:ascii="Arial" w:hAnsi="Arial" w:cs="Arial"/>
          <w:spacing w:val="-14"/>
          <w:sz w:val="24"/>
          <w:szCs w:val="24"/>
        </w:rPr>
        <w:t xml:space="preserve"> </w:t>
      </w:r>
      <w:r w:rsidRPr="009F5A41">
        <w:rPr>
          <w:rFonts w:ascii="Arial" w:hAnsi="Arial" w:cs="Arial"/>
          <w:sz w:val="24"/>
          <w:szCs w:val="24"/>
        </w:rPr>
        <w:t>controles</w:t>
      </w:r>
      <w:r w:rsidRPr="009F5A41">
        <w:rPr>
          <w:rFonts w:ascii="Arial" w:hAnsi="Arial" w:cs="Arial"/>
          <w:spacing w:val="-14"/>
          <w:sz w:val="24"/>
          <w:szCs w:val="24"/>
        </w:rPr>
        <w:t xml:space="preserve"> </w:t>
      </w:r>
      <w:r w:rsidRPr="009F5A41">
        <w:rPr>
          <w:rFonts w:ascii="Arial" w:hAnsi="Arial" w:cs="Arial"/>
          <w:sz w:val="24"/>
          <w:szCs w:val="24"/>
        </w:rPr>
        <w:t>y</w:t>
      </w:r>
      <w:r w:rsidRPr="009F5A41">
        <w:rPr>
          <w:rFonts w:ascii="Arial" w:hAnsi="Arial" w:cs="Arial"/>
          <w:spacing w:val="-14"/>
          <w:sz w:val="24"/>
          <w:szCs w:val="24"/>
        </w:rPr>
        <w:t xml:space="preserve"> </w:t>
      </w:r>
      <w:r w:rsidRPr="009F5A41">
        <w:rPr>
          <w:rFonts w:ascii="Arial" w:hAnsi="Arial" w:cs="Arial"/>
          <w:sz w:val="24"/>
          <w:szCs w:val="24"/>
        </w:rPr>
        <w:t>falta</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4"/>
          <w:sz w:val="24"/>
          <w:szCs w:val="24"/>
        </w:rPr>
        <w:t xml:space="preserve"> </w:t>
      </w:r>
      <w:r w:rsidRPr="009F5A41">
        <w:rPr>
          <w:rFonts w:ascii="Arial" w:hAnsi="Arial" w:cs="Arial"/>
          <w:sz w:val="24"/>
          <w:szCs w:val="24"/>
        </w:rPr>
        <w:t>articulación</w:t>
      </w:r>
      <w:r w:rsidRPr="009F5A41">
        <w:rPr>
          <w:rFonts w:ascii="Arial" w:hAnsi="Arial" w:cs="Arial"/>
          <w:spacing w:val="-14"/>
          <w:sz w:val="24"/>
          <w:szCs w:val="24"/>
        </w:rPr>
        <w:t xml:space="preserve"> </w:t>
      </w:r>
      <w:r w:rsidRPr="009F5A41">
        <w:rPr>
          <w:rFonts w:ascii="Arial" w:hAnsi="Arial" w:cs="Arial"/>
          <w:sz w:val="24"/>
          <w:szCs w:val="24"/>
        </w:rPr>
        <w:t>entre</w:t>
      </w:r>
      <w:r w:rsidRPr="009F5A41">
        <w:rPr>
          <w:rFonts w:ascii="Arial" w:hAnsi="Arial" w:cs="Arial"/>
          <w:spacing w:val="-14"/>
          <w:sz w:val="24"/>
          <w:szCs w:val="24"/>
        </w:rPr>
        <w:t xml:space="preserve"> </w:t>
      </w:r>
      <w:r w:rsidRPr="009F5A41">
        <w:rPr>
          <w:rFonts w:ascii="Arial" w:hAnsi="Arial" w:cs="Arial"/>
          <w:sz w:val="24"/>
          <w:szCs w:val="24"/>
        </w:rPr>
        <w:t xml:space="preserve">dependencias para verificar la calidad y consistencia de información financiera y </w:t>
      </w:r>
      <w:r w:rsidRPr="009F5A41">
        <w:rPr>
          <w:rFonts w:ascii="Arial" w:hAnsi="Arial" w:cs="Arial"/>
          <w:spacing w:val="-6"/>
          <w:sz w:val="24"/>
          <w:szCs w:val="24"/>
        </w:rPr>
        <w:t>debilidades</w:t>
      </w:r>
      <w:r w:rsidRPr="009F5A41">
        <w:rPr>
          <w:rFonts w:ascii="Arial" w:hAnsi="Arial" w:cs="Arial"/>
          <w:spacing w:val="-11"/>
          <w:sz w:val="24"/>
          <w:szCs w:val="24"/>
        </w:rPr>
        <w:t xml:space="preserve"> </w:t>
      </w:r>
      <w:r w:rsidRPr="009F5A41">
        <w:rPr>
          <w:rFonts w:ascii="Arial" w:hAnsi="Arial" w:cs="Arial"/>
          <w:spacing w:val="-6"/>
          <w:sz w:val="24"/>
          <w:szCs w:val="24"/>
        </w:rPr>
        <w:t>en</w:t>
      </w:r>
      <w:r w:rsidRPr="009F5A41">
        <w:rPr>
          <w:rFonts w:ascii="Arial" w:hAnsi="Arial" w:cs="Arial"/>
          <w:spacing w:val="-11"/>
          <w:sz w:val="24"/>
          <w:szCs w:val="24"/>
        </w:rPr>
        <w:t xml:space="preserve"> </w:t>
      </w:r>
      <w:r w:rsidRPr="009F5A41">
        <w:rPr>
          <w:rFonts w:ascii="Arial" w:hAnsi="Arial" w:cs="Arial"/>
          <w:spacing w:val="-6"/>
          <w:sz w:val="24"/>
          <w:szCs w:val="24"/>
        </w:rPr>
        <w:t>cuanto</w:t>
      </w:r>
      <w:r w:rsidRPr="009F5A41">
        <w:rPr>
          <w:rFonts w:ascii="Arial" w:hAnsi="Arial" w:cs="Arial"/>
          <w:spacing w:val="-11"/>
          <w:sz w:val="24"/>
          <w:szCs w:val="24"/>
        </w:rPr>
        <w:t xml:space="preserve"> </w:t>
      </w:r>
      <w:r w:rsidRPr="009F5A41">
        <w:rPr>
          <w:rFonts w:ascii="Arial" w:hAnsi="Arial" w:cs="Arial"/>
          <w:spacing w:val="-6"/>
          <w:sz w:val="24"/>
          <w:szCs w:val="24"/>
        </w:rPr>
        <w:t>a</w:t>
      </w:r>
      <w:r w:rsidRPr="009F5A41">
        <w:rPr>
          <w:rFonts w:ascii="Arial" w:hAnsi="Arial" w:cs="Arial"/>
          <w:spacing w:val="-11"/>
          <w:sz w:val="24"/>
          <w:szCs w:val="24"/>
        </w:rPr>
        <w:t xml:space="preserve"> </w:t>
      </w:r>
      <w:r w:rsidRPr="009F5A41">
        <w:rPr>
          <w:rFonts w:ascii="Arial" w:hAnsi="Arial" w:cs="Arial"/>
          <w:spacing w:val="-6"/>
          <w:sz w:val="24"/>
          <w:szCs w:val="24"/>
        </w:rPr>
        <w:t>los</w:t>
      </w:r>
      <w:r w:rsidRPr="009F5A41">
        <w:rPr>
          <w:rFonts w:ascii="Arial" w:hAnsi="Arial" w:cs="Arial"/>
          <w:spacing w:val="-11"/>
          <w:sz w:val="24"/>
          <w:szCs w:val="24"/>
        </w:rPr>
        <w:t xml:space="preserve"> </w:t>
      </w:r>
      <w:r w:rsidRPr="009F5A41">
        <w:rPr>
          <w:rFonts w:ascii="Arial" w:hAnsi="Arial" w:cs="Arial"/>
          <w:spacing w:val="-6"/>
          <w:sz w:val="24"/>
          <w:szCs w:val="24"/>
        </w:rPr>
        <w:t>indicadores</w:t>
      </w:r>
      <w:r w:rsidRPr="009F5A41">
        <w:rPr>
          <w:rFonts w:ascii="Arial" w:hAnsi="Arial" w:cs="Arial"/>
          <w:spacing w:val="-11"/>
          <w:sz w:val="24"/>
          <w:szCs w:val="24"/>
        </w:rPr>
        <w:t xml:space="preserve"> </w:t>
      </w:r>
      <w:r w:rsidRPr="009F5A41">
        <w:rPr>
          <w:rFonts w:ascii="Arial" w:hAnsi="Arial" w:cs="Arial"/>
          <w:spacing w:val="-6"/>
          <w:sz w:val="24"/>
          <w:szCs w:val="24"/>
        </w:rPr>
        <w:t>que</w:t>
      </w:r>
      <w:r w:rsidRPr="009F5A41">
        <w:rPr>
          <w:rFonts w:ascii="Arial" w:hAnsi="Arial" w:cs="Arial"/>
          <w:spacing w:val="-11"/>
          <w:sz w:val="24"/>
          <w:szCs w:val="24"/>
        </w:rPr>
        <w:t xml:space="preserve"> </w:t>
      </w:r>
      <w:r w:rsidRPr="009F5A41">
        <w:rPr>
          <w:rFonts w:ascii="Arial" w:hAnsi="Arial" w:cs="Arial"/>
          <w:spacing w:val="-6"/>
          <w:sz w:val="24"/>
          <w:szCs w:val="24"/>
        </w:rPr>
        <w:t>permitan</w:t>
      </w:r>
      <w:r w:rsidRPr="009F5A41">
        <w:rPr>
          <w:rFonts w:ascii="Arial" w:hAnsi="Arial" w:cs="Arial"/>
          <w:spacing w:val="-11"/>
          <w:sz w:val="24"/>
          <w:szCs w:val="24"/>
        </w:rPr>
        <w:t xml:space="preserve"> </w:t>
      </w:r>
      <w:r w:rsidRPr="009F5A41">
        <w:rPr>
          <w:rFonts w:ascii="Arial" w:hAnsi="Arial" w:cs="Arial"/>
          <w:spacing w:val="-6"/>
          <w:sz w:val="24"/>
          <w:szCs w:val="24"/>
        </w:rPr>
        <w:t>medir</w:t>
      </w:r>
      <w:r w:rsidRPr="009F5A41">
        <w:rPr>
          <w:rFonts w:ascii="Arial" w:hAnsi="Arial" w:cs="Arial"/>
          <w:spacing w:val="-11"/>
          <w:sz w:val="24"/>
          <w:szCs w:val="24"/>
        </w:rPr>
        <w:t xml:space="preserve"> </w:t>
      </w:r>
      <w:r w:rsidRPr="009F5A41">
        <w:rPr>
          <w:rFonts w:ascii="Arial" w:hAnsi="Arial" w:cs="Arial"/>
          <w:spacing w:val="-6"/>
          <w:sz w:val="24"/>
          <w:szCs w:val="24"/>
        </w:rPr>
        <w:t>la</w:t>
      </w:r>
      <w:r w:rsidRPr="009F5A41">
        <w:rPr>
          <w:rFonts w:ascii="Arial" w:hAnsi="Arial" w:cs="Arial"/>
          <w:spacing w:val="-11"/>
          <w:sz w:val="24"/>
          <w:szCs w:val="24"/>
        </w:rPr>
        <w:t xml:space="preserve"> </w:t>
      </w:r>
      <w:r w:rsidRPr="009F5A41">
        <w:rPr>
          <w:rFonts w:ascii="Arial" w:hAnsi="Arial" w:cs="Arial"/>
          <w:spacing w:val="-6"/>
          <w:sz w:val="24"/>
          <w:szCs w:val="24"/>
        </w:rPr>
        <w:t xml:space="preserve">efectividad </w:t>
      </w:r>
      <w:r w:rsidRPr="009F5A41">
        <w:rPr>
          <w:rFonts w:ascii="Arial" w:hAnsi="Arial" w:cs="Arial"/>
          <w:sz w:val="24"/>
          <w:szCs w:val="24"/>
        </w:rPr>
        <w:t>de los controles aplicados en el área de contabilidad, así como en la priorización</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los</w:t>
      </w:r>
      <w:r w:rsidRPr="009F5A41">
        <w:rPr>
          <w:rFonts w:ascii="Arial" w:hAnsi="Arial" w:cs="Arial"/>
          <w:spacing w:val="-19"/>
          <w:sz w:val="24"/>
          <w:szCs w:val="24"/>
        </w:rPr>
        <w:t xml:space="preserve"> </w:t>
      </w:r>
      <w:r w:rsidRPr="009F5A41">
        <w:rPr>
          <w:rFonts w:ascii="Arial" w:hAnsi="Arial" w:cs="Arial"/>
          <w:sz w:val="24"/>
          <w:szCs w:val="24"/>
        </w:rPr>
        <w:t>riesgos</w:t>
      </w:r>
      <w:r w:rsidRPr="009F5A41">
        <w:rPr>
          <w:rFonts w:ascii="Arial" w:hAnsi="Arial" w:cs="Arial"/>
          <w:spacing w:val="-20"/>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20"/>
          <w:sz w:val="24"/>
          <w:szCs w:val="24"/>
        </w:rPr>
        <w:t xml:space="preserve"> </w:t>
      </w:r>
      <w:r w:rsidRPr="009F5A41">
        <w:rPr>
          <w:rFonts w:ascii="Arial" w:hAnsi="Arial" w:cs="Arial"/>
          <w:sz w:val="24"/>
          <w:szCs w:val="24"/>
        </w:rPr>
        <w:t>proceso</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preparación</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información contable y deficiencias en la revelación de las cuentas de efectivo de uso</w:t>
      </w:r>
      <w:r w:rsidRPr="009F5A41">
        <w:rPr>
          <w:rFonts w:ascii="Arial" w:hAnsi="Arial" w:cs="Arial"/>
          <w:spacing w:val="-5"/>
          <w:sz w:val="24"/>
          <w:szCs w:val="24"/>
        </w:rPr>
        <w:t xml:space="preserve"> </w:t>
      </w:r>
      <w:r w:rsidRPr="009F5A41">
        <w:rPr>
          <w:rFonts w:ascii="Arial" w:hAnsi="Arial" w:cs="Arial"/>
          <w:sz w:val="24"/>
          <w:szCs w:val="24"/>
        </w:rPr>
        <w:t>restringido,</w:t>
      </w:r>
      <w:r w:rsidRPr="009F5A41">
        <w:rPr>
          <w:rFonts w:ascii="Arial" w:hAnsi="Arial" w:cs="Arial"/>
          <w:spacing w:val="-5"/>
          <w:sz w:val="24"/>
          <w:szCs w:val="24"/>
        </w:rPr>
        <w:t xml:space="preserve"> </w:t>
      </w:r>
      <w:r w:rsidRPr="009F5A41">
        <w:rPr>
          <w:rFonts w:ascii="Arial" w:hAnsi="Arial" w:cs="Arial"/>
          <w:sz w:val="24"/>
          <w:szCs w:val="24"/>
        </w:rPr>
        <w:t>pago</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multas</w:t>
      </w:r>
      <w:r w:rsidRPr="009F5A41">
        <w:rPr>
          <w:rFonts w:ascii="Arial" w:hAnsi="Arial" w:cs="Arial"/>
          <w:spacing w:val="-5"/>
          <w:sz w:val="24"/>
          <w:szCs w:val="24"/>
        </w:rPr>
        <w:t xml:space="preserve"> </w:t>
      </w:r>
      <w:r w:rsidRPr="009F5A41">
        <w:rPr>
          <w:rFonts w:ascii="Arial" w:hAnsi="Arial" w:cs="Arial"/>
          <w:sz w:val="24"/>
          <w:szCs w:val="24"/>
        </w:rPr>
        <w:t>y</w:t>
      </w:r>
      <w:r w:rsidRPr="009F5A41">
        <w:rPr>
          <w:rFonts w:ascii="Arial" w:hAnsi="Arial" w:cs="Arial"/>
          <w:spacing w:val="-5"/>
          <w:sz w:val="24"/>
          <w:szCs w:val="24"/>
        </w:rPr>
        <w:t xml:space="preserve"> </w:t>
      </w:r>
      <w:r w:rsidRPr="009F5A41">
        <w:rPr>
          <w:rFonts w:ascii="Arial" w:hAnsi="Arial" w:cs="Arial"/>
          <w:sz w:val="24"/>
          <w:szCs w:val="24"/>
        </w:rPr>
        <w:t>sanciones</w:t>
      </w:r>
      <w:r w:rsidRPr="009F5A41">
        <w:rPr>
          <w:rFonts w:ascii="Arial" w:hAnsi="Arial" w:cs="Arial"/>
          <w:spacing w:val="-5"/>
          <w:sz w:val="24"/>
          <w:szCs w:val="24"/>
        </w:rPr>
        <w:t xml:space="preserve"> </w:t>
      </w:r>
      <w:r w:rsidRPr="009F5A41">
        <w:rPr>
          <w:rFonts w:ascii="Arial" w:hAnsi="Arial" w:cs="Arial"/>
          <w:sz w:val="24"/>
          <w:szCs w:val="24"/>
        </w:rPr>
        <w:t>y</w:t>
      </w:r>
      <w:r w:rsidRPr="009F5A41">
        <w:rPr>
          <w:rFonts w:ascii="Arial" w:hAnsi="Arial" w:cs="Arial"/>
          <w:spacing w:val="-5"/>
          <w:sz w:val="24"/>
          <w:szCs w:val="24"/>
        </w:rPr>
        <w:t xml:space="preserve"> </w:t>
      </w:r>
      <w:r w:rsidRPr="009F5A41">
        <w:rPr>
          <w:rFonts w:ascii="Arial" w:hAnsi="Arial" w:cs="Arial"/>
          <w:sz w:val="24"/>
          <w:szCs w:val="24"/>
        </w:rPr>
        <w:t>en</w:t>
      </w:r>
      <w:r w:rsidRPr="009F5A41">
        <w:rPr>
          <w:rFonts w:ascii="Arial" w:hAnsi="Arial" w:cs="Arial"/>
          <w:spacing w:val="-5"/>
          <w:sz w:val="24"/>
          <w:szCs w:val="24"/>
        </w:rPr>
        <w:t xml:space="preserve"> </w:t>
      </w:r>
      <w:r w:rsidRPr="009F5A41">
        <w:rPr>
          <w:rFonts w:ascii="Arial" w:hAnsi="Arial" w:cs="Arial"/>
          <w:sz w:val="24"/>
          <w:szCs w:val="24"/>
        </w:rPr>
        <w:t>activos</w:t>
      </w:r>
      <w:r w:rsidRPr="009F5A41">
        <w:rPr>
          <w:rFonts w:ascii="Arial" w:hAnsi="Arial" w:cs="Arial"/>
          <w:spacing w:val="-5"/>
          <w:sz w:val="24"/>
          <w:szCs w:val="24"/>
        </w:rPr>
        <w:t xml:space="preserve"> </w:t>
      </w:r>
      <w:r w:rsidRPr="009F5A41">
        <w:rPr>
          <w:rFonts w:ascii="Arial" w:hAnsi="Arial" w:cs="Arial"/>
          <w:sz w:val="24"/>
          <w:szCs w:val="24"/>
        </w:rPr>
        <w:t>intangibles.</w:t>
      </w:r>
    </w:p>
    <w:p w:rsidR="00631A1D" w:rsidRDefault="00631A1D" w:rsidP="00631A1D">
      <w:pPr>
        <w:pStyle w:val="Textoindependiente"/>
        <w:spacing w:before="1" w:line="237" w:lineRule="auto"/>
        <w:ind w:left="-284" w:right="-234"/>
        <w:jc w:val="both"/>
        <w:rPr>
          <w:rFonts w:ascii="Arial" w:hAnsi="Arial" w:cs="Arial"/>
          <w:sz w:val="24"/>
          <w:szCs w:val="24"/>
        </w:rPr>
      </w:pPr>
    </w:p>
    <w:p w:rsidR="00631A1D" w:rsidRPr="00631A1D" w:rsidRDefault="004809B4" w:rsidP="00631A1D">
      <w:pPr>
        <w:pStyle w:val="Textoindependiente"/>
        <w:spacing w:before="1" w:line="237" w:lineRule="auto"/>
        <w:ind w:left="-284" w:right="-234"/>
        <w:jc w:val="both"/>
        <w:rPr>
          <w:rFonts w:ascii="Arial" w:hAnsi="Arial" w:cs="Arial"/>
          <w:b/>
          <w:spacing w:val="-2"/>
          <w:sz w:val="28"/>
          <w:szCs w:val="28"/>
        </w:rPr>
      </w:pPr>
      <w:r w:rsidRPr="00631A1D">
        <w:rPr>
          <w:rFonts w:ascii="Arial" w:hAnsi="Arial" w:cs="Arial"/>
          <w:b/>
          <w:sz w:val="28"/>
          <w:szCs w:val="28"/>
        </w:rPr>
        <w:t xml:space="preserve">2.- </w:t>
      </w:r>
      <w:r w:rsidR="00EC3D15" w:rsidRPr="00631A1D">
        <w:rPr>
          <w:rFonts w:ascii="Arial" w:hAnsi="Arial" w:cs="Arial"/>
          <w:b/>
          <w:sz w:val="28"/>
          <w:szCs w:val="28"/>
        </w:rPr>
        <w:t>Superintendencia</w:t>
      </w:r>
      <w:r w:rsidR="00EC3D15" w:rsidRPr="00631A1D">
        <w:rPr>
          <w:rFonts w:ascii="Arial" w:hAnsi="Arial" w:cs="Arial"/>
          <w:b/>
          <w:spacing w:val="-1"/>
          <w:sz w:val="28"/>
          <w:szCs w:val="28"/>
        </w:rPr>
        <w:t xml:space="preserve"> </w:t>
      </w:r>
      <w:r w:rsidR="00EC3D15" w:rsidRPr="00631A1D">
        <w:rPr>
          <w:rFonts w:ascii="Arial" w:hAnsi="Arial" w:cs="Arial"/>
          <w:b/>
          <w:sz w:val="28"/>
          <w:szCs w:val="28"/>
        </w:rPr>
        <w:t xml:space="preserve">Nacional de </w:t>
      </w:r>
      <w:r w:rsidR="00EC3D15" w:rsidRPr="00631A1D">
        <w:rPr>
          <w:rFonts w:ascii="Arial" w:hAnsi="Arial" w:cs="Arial"/>
          <w:b/>
          <w:spacing w:val="-2"/>
          <w:sz w:val="28"/>
          <w:szCs w:val="28"/>
        </w:rPr>
        <w:t>Salud</w:t>
      </w:r>
      <w:r w:rsidR="00631A1D" w:rsidRPr="00631A1D">
        <w:rPr>
          <w:rFonts w:ascii="Arial" w:hAnsi="Arial" w:cs="Arial"/>
          <w:b/>
          <w:spacing w:val="-2"/>
          <w:sz w:val="28"/>
          <w:szCs w:val="28"/>
        </w:rPr>
        <w:t>.</w:t>
      </w:r>
    </w:p>
    <w:p w:rsidR="00631A1D" w:rsidRPr="00631A1D" w:rsidRDefault="00631A1D" w:rsidP="00631A1D">
      <w:pPr>
        <w:pStyle w:val="Textoindependiente"/>
        <w:spacing w:before="1" w:line="237" w:lineRule="auto"/>
        <w:ind w:left="-284" w:right="-234"/>
        <w:jc w:val="both"/>
        <w:rPr>
          <w:rFonts w:ascii="Arial" w:hAnsi="Arial" w:cs="Arial"/>
          <w:b/>
          <w:spacing w:val="-2"/>
          <w:sz w:val="28"/>
          <w:szCs w:val="28"/>
        </w:rPr>
      </w:pPr>
    </w:p>
    <w:p w:rsidR="00631A1D" w:rsidRPr="00631A1D" w:rsidRDefault="00EC3D15" w:rsidP="00631A1D">
      <w:pPr>
        <w:pStyle w:val="Textoindependiente"/>
        <w:spacing w:before="1" w:line="237" w:lineRule="auto"/>
        <w:ind w:left="-284" w:right="-234"/>
        <w:jc w:val="both"/>
        <w:rPr>
          <w:rFonts w:ascii="Arial" w:hAnsi="Arial" w:cs="Arial"/>
          <w:b/>
          <w:spacing w:val="-2"/>
          <w:sz w:val="28"/>
          <w:szCs w:val="28"/>
        </w:rPr>
      </w:pPr>
      <w:r w:rsidRPr="00631A1D">
        <w:rPr>
          <w:rFonts w:ascii="Arial" w:hAnsi="Arial" w:cs="Arial"/>
          <w:b/>
          <w:sz w:val="28"/>
          <w:szCs w:val="28"/>
        </w:rPr>
        <w:t>Opinión</w:t>
      </w:r>
      <w:r w:rsidRPr="00631A1D">
        <w:rPr>
          <w:rFonts w:ascii="Arial" w:hAnsi="Arial" w:cs="Arial"/>
          <w:b/>
          <w:spacing w:val="-3"/>
          <w:sz w:val="28"/>
          <w:szCs w:val="28"/>
        </w:rPr>
        <w:t xml:space="preserve"> </w:t>
      </w:r>
      <w:r w:rsidRPr="00631A1D">
        <w:rPr>
          <w:rFonts w:ascii="Arial" w:hAnsi="Arial" w:cs="Arial"/>
          <w:b/>
          <w:sz w:val="28"/>
          <w:szCs w:val="28"/>
        </w:rPr>
        <w:t>contable:</w:t>
      </w:r>
      <w:r w:rsidRPr="00631A1D">
        <w:rPr>
          <w:rFonts w:ascii="Arial" w:hAnsi="Arial" w:cs="Arial"/>
          <w:b/>
          <w:spacing w:val="-3"/>
          <w:sz w:val="28"/>
          <w:szCs w:val="28"/>
        </w:rPr>
        <w:t xml:space="preserve"> </w:t>
      </w:r>
      <w:r w:rsidRPr="00631A1D">
        <w:rPr>
          <w:rFonts w:ascii="Arial" w:hAnsi="Arial" w:cs="Arial"/>
          <w:b/>
          <w:sz w:val="28"/>
          <w:szCs w:val="28"/>
        </w:rPr>
        <w:t>sin</w:t>
      </w:r>
      <w:r w:rsidRPr="00631A1D">
        <w:rPr>
          <w:rFonts w:ascii="Arial" w:hAnsi="Arial" w:cs="Arial"/>
          <w:b/>
          <w:spacing w:val="-2"/>
          <w:sz w:val="28"/>
          <w:szCs w:val="28"/>
        </w:rPr>
        <w:t xml:space="preserve"> salvedades.</w:t>
      </w:r>
    </w:p>
    <w:p w:rsidR="00631A1D" w:rsidRPr="00631A1D" w:rsidRDefault="00631A1D" w:rsidP="00631A1D">
      <w:pPr>
        <w:pStyle w:val="Textoindependiente"/>
        <w:spacing w:before="1" w:line="237" w:lineRule="auto"/>
        <w:ind w:left="-284" w:right="-234"/>
        <w:jc w:val="both"/>
        <w:rPr>
          <w:rFonts w:ascii="Arial" w:hAnsi="Arial" w:cs="Arial"/>
          <w:b/>
          <w:spacing w:val="-2"/>
          <w:sz w:val="28"/>
          <w:szCs w:val="28"/>
        </w:rPr>
      </w:pPr>
    </w:p>
    <w:p w:rsidR="00631A1D" w:rsidRDefault="00EC3D15" w:rsidP="00631A1D">
      <w:pPr>
        <w:pStyle w:val="Textoindependiente"/>
        <w:spacing w:before="1" w:line="237" w:lineRule="auto"/>
        <w:ind w:left="-284" w:right="-234"/>
        <w:jc w:val="both"/>
        <w:rPr>
          <w:rFonts w:ascii="Arial" w:hAnsi="Arial" w:cs="Arial"/>
          <w:b/>
          <w:spacing w:val="-2"/>
          <w:sz w:val="28"/>
          <w:szCs w:val="28"/>
        </w:rPr>
      </w:pPr>
      <w:r w:rsidRPr="00631A1D">
        <w:rPr>
          <w:rFonts w:ascii="Arial" w:hAnsi="Arial" w:cs="Arial"/>
          <w:b/>
          <w:sz w:val="28"/>
          <w:szCs w:val="28"/>
        </w:rPr>
        <w:t>Control</w:t>
      </w:r>
      <w:r w:rsidRPr="00631A1D">
        <w:rPr>
          <w:rFonts w:ascii="Arial" w:hAnsi="Arial" w:cs="Arial"/>
          <w:b/>
          <w:spacing w:val="-10"/>
          <w:sz w:val="28"/>
          <w:szCs w:val="28"/>
        </w:rPr>
        <w:t xml:space="preserve"> </w:t>
      </w:r>
      <w:r w:rsidRPr="00631A1D">
        <w:rPr>
          <w:rFonts w:ascii="Arial" w:hAnsi="Arial" w:cs="Arial"/>
          <w:b/>
          <w:sz w:val="28"/>
          <w:szCs w:val="28"/>
        </w:rPr>
        <w:t>interno</w:t>
      </w:r>
      <w:r w:rsidRPr="00631A1D">
        <w:rPr>
          <w:rFonts w:ascii="Arial" w:hAnsi="Arial" w:cs="Arial"/>
          <w:b/>
          <w:spacing w:val="-9"/>
          <w:sz w:val="28"/>
          <w:szCs w:val="28"/>
        </w:rPr>
        <w:t xml:space="preserve"> </w:t>
      </w:r>
      <w:r w:rsidRPr="00631A1D">
        <w:rPr>
          <w:rFonts w:ascii="Arial" w:hAnsi="Arial" w:cs="Arial"/>
          <w:b/>
          <w:sz w:val="28"/>
          <w:szCs w:val="28"/>
        </w:rPr>
        <w:t>financiero:</w:t>
      </w:r>
      <w:r w:rsidRPr="00631A1D">
        <w:rPr>
          <w:rFonts w:ascii="Arial" w:hAnsi="Arial" w:cs="Arial"/>
          <w:b/>
          <w:spacing w:val="-9"/>
          <w:sz w:val="28"/>
          <w:szCs w:val="28"/>
        </w:rPr>
        <w:t xml:space="preserve"> </w:t>
      </w:r>
      <w:r w:rsidRPr="00631A1D">
        <w:rPr>
          <w:rFonts w:ascii="Arial" w:hAnsi="Arial" w:cs="Arial"/>
          <w:b/>
          <w:spacing w:val="-2"/>
          <w:sz w:val="28"/>
          <w:szCs w:val="28"/>
        </w:rPr>
        <w:t>eficiente.</w:t>
      </w:r>
    </w:p>
    <w:p w:rsidR="00631A1D" w:rsidRDefault="00631A1D" w:rsidP="00631A1D">
      <w:pPr>
        <w:pStyle w:val="Textoindependiente"/>
        <w:spacing w:before="1" w:line="237" w:lineRule="auto"/>
        <w:ind w:left="-284" w:right="-234"/>
        <w:jc w:val="both"/>
        <w:rPr>
          <w:rFonts w:ascii="Arial" w:hAnsi="Arial" w:cs="Arial"/>
          <w:b/>
          <w:spacing w:val="-2"/>
          <w:sz w:val="28"/>
          <w:szCs w:val="28"/>
        </w:rPr>
      </w:pPr>
    </w:p>
    <w:p w:rsidR="00631A1D" w:rsidRPr="00631A1D" w:rsidRDefault="004809B4" w:rsidP="00631A1D">
      <w:pPr>
        <w:pStyle w:val="Textoindependiente"/>
        <w:spacing w:before="1" w:line="237" w:lineRule="auto"/>
        <w:ind w:left="-284" w:right="-234"/>
        <w:jc w:val="both"/>
        <w:rPr>
          <w:rFonts w:ascii="Arial" w:hAnsi="Arial" w:cs="Arial"/>
          <w:b/>
          <w:spacing w:val="-2"/>
          <w:sz w:val="28"/>
          <w:szCs w:val="28"/>
        </w:rPr>
      </w:pPr>
      <w:r w:rsidRPr="00631A1D">
        <w:rPr>
          <w:rFonts w:ascii="Arial" w:hAnsi="Arial" w:cs="Arial"/>
          <w:b/>
          <w:sz w:val="28"/>
          <w:szCs w:val="28"/>
        </w:rPr>
        <w:t xml:space="preserve">3.- </w:t>
      </w:r>
      <w:r w:rsidR="00EC3D15" w:rsidRPr="00631A1D">
        <w:rPr>
          <w:rFonts w:ascii="Arial" w:hAnsi="Arial" w:cs="Arial"/>
          <w:b/>
          <w:sz w:val="28"/>
          <w:szCs w:val="28"/>
        </w:rPr>
        <w:t>Ministerio</w:t>
      </w:r>
      <w:r w:rsidR="00EC3D15" w:rsidRPr="00631A1D">
        <w:rPr>
          <w:rFonts w:ascii="Arial" w:hAnsi="Arial" w:cs="Arial"/>
          <w:b/>
          <w:spacing w:val="-3"/>
          <w:sz w:val="28"/>
          <w:szCs w:val="28"/>
        </w:rPr>
        <w:t xml:space="preserve"> </w:t>
      </w:r>
      <w:r w:rsidR="00EC3D15" w:rsidRPr="00631A1D">
        <w:rPr>
          <w:rFonts w:ascii="Arial" w:hAnsi="Arial" w:cs="Arial"/>
          <w:b/>
          <w:sz w:val="28"/>
          <w:szCs w:val="28"/>
        </w:rPr>
        <w:t>de</w:t>
      </w:r>
      <w:r w:rsidR="00EC3D15" w:rsidRPr="00631A1D">
        <w:rPr>
          <w:rFonts w:ascii="Arial" w:hAnsi="Arial" w:cs="Arial"/>
          <w:b/>
          <w:spacing w:val="-3"/>
          <w:sz w:val="28"/>
          <w:szCs w:val="28"/>
        </w:rPr>
        <w:t xml:space="preserve"> </w:t>
      </w:r>
      <w:r w:rsidR="00EC3D15" w:rsidRPr="00631A1D">
        <w:rPr>
          <w:rFonts w:ascii="Arial" w:hAnsi="Arial" w:cs="Arial"/>
          <w:b/>
          <w:sz w:val="28"/>
          <w:szCs w:val="28"/>
        </w:rPr>
        <w:t>Salud</w:t>
      </w:r>
      <w:r w:rsidR="00EC3D15" w:rsidRPr="00631A1D">
        <w:rPr>
          <w:rFonts w:ascii="Arial" w:hAnsi="Arial" w:cs="Arial"/>
          <w:b/>
          <w:spacing w:val="-3"/>
          <w:sz w:val="28"/>
          <w:szCs w:val="28"/>
        </w:rPr>
        <w:t xml:space="preserve"> </w:t>
      </w:r>
      <w:r w:rsidR="00EC3D15" w:rsidRPr="00631A1D">
        <w:rPr>
          <w:rFonts w:ascii="Arial" w:hAnsi="Arial" w:cs="Arial"/>
          <w:b/>
          <w:sz w:val="28"/>
          <w:szCs w:val="28"/>
        </w:rPr>
        <w:t>y</w:t>
      </w:r>
      <w:r w:rsidR="00EC3D15" w:rsidRPr="00631A1D">
        <w:rPr>
          <w:rFonts w:ascii="Arial" w:hAnsi="Arial" w:cs="Arial"/>
          <w:b/>
          <w:spacing w:val="-3"/>
          <w:sz w:val="28"/>
          <w:szCs w:val="28"/>
        </w:rPr>
        <w:t xml:space="preserve"> </w:t>
      </w:r>
      <w:r w:rsidR="00EC3D15" w:rsidRPr="00631A1D">
        <w:rPr>
          <w:rFonts w:ascii="Arial" w:hAnsi="Arial" w:cs="Arial"/>
          <w:b/>
          <w:sz w:val="28"/>
          <w:szCs w:val="28"/>
        </w:rPr>
        <w:t>Protección</w:t>
      </w:r>
      <w:r w:rsidR="00EC3D15" w:rsidRPr="00631A1D">
        <w:rPr>
          <w:rFonts w:ascii="Arial" w:hAnsi="Arial" w:cs="Arial"/>
          <w:b/>
          <w:spacing w:val="-3"/>
          <w:sz w:val="28"/>
          <w:szCs w:val="28"/>
        </w:rPr>
        <w:t xml:space="preserve"> </w:t>
      </w:r>
      <w:r w:rsidR="00EC3D15" w:rsidRPr="00631A1D">
        <w:rPr>
          <w:rFonts w:ascii="Arial" w:hAnsi="Arial" w:cs="Arial"/>
          <w:b/>
          <w:spacing w:val="-2"/>
          <w:sz w:val="28"/>
          <w:szCs w:val="28"/>
        </w:rPr>
        <w:t>Social</w:t>
      </w:r>
      <w:r w:rsidR="00631A1D" w:rsidRPr="00631A1D">
        <w:rPr>
          <w:rFonts w:ascii="Arial" w:hAnsi="Arial" w:cs="Arial"/>
          <w:b/>
          <w:spacing w:val="-2"/>
          <w:sz w:val="28"/>
          <w:szCs w:val="28"/>
        </w:rPr>
        <w:t>.</w:t>
      </w:r>
    </w:p>
    <w:p w:rsidR="00631A1D" w:rsidRPr="00631A1D" w:rsidRDefault="00631A1D" w:rsidP="00631A1D">
      <w:pPr>
        <w:pStyle w:val="Textoindependiente"/>
        <w:spacing w:before="1" w:line="237" w:lineRule="auto"/>
        <w:ind w:left="-284" w:right="-234"/>
        <w:jc w:val="both"/>
        <w:rPr>
          <w:rFonts w:ascii="Arial" w:hAnsi="Arial" w:cs="Arial"/>
          <w:b/>
          <w:spacing w:val="-2"/>
          <w:sz w:val="28"/>
          <w:szCs w:val="28"/>
        </w:rPr>
      </w:pPr>
    </w:p>
    <w:p w:rsidR="00631A1D" w:rsidRPr="00631A1D" w:rsidRDefault="00EC3D15" w:rsidP="00631A1D">
      <w:pPr>
        <w:pStyle w:val="Textoindependiente"/>
        <w:spacing w:before="1" w:line="237" w:lineRule="auto"/>
        <w:ind w:left="-284" w:right="-234"/>
        <w:jc w:val="both"/>
        <w:rPr>
          <w:rFonts w:ascii="Arial" w:hAnsi="Arial" w:cs="Arial"/>
          <w:b/>
          <w:spacing w:val="-2"/>
          <w:sz w:val="28"/>
          <w:szCs w:val="28"/>
        </w:rPr>
      </w:pPr>
      <w:r w:rsidRPr="00631A1D">
        <w:rPr>
          <w:rFonts w:ascii="Arial" w:hAnsi="Arial" w:cs="Arial"/>
          <w:b/>
          <w:sz w:val="28"/>
          <w:szCs w:val="28"/>
        </w:rPr>
        <w:t>Opinión</w:t>
      </w:r>
      <w:r w:rsidRPr="00631A1D">
        <w:rPr>
          <w:rFonts w:ascii="Arial" w:hAnsi="Arial" w:cs="Arial"/>
          <w:b/>
          <w:spacing w:val="-3"/>
          <w:sz w:val="28"/>
          <w:szCs w:val="28"/>
        </w:rPr>
        <w:t xml:space="preserve"> </w:t>
      </w:r>
      <w:r w:rsidRPr="00631A1D">
        <w:rPr>
          <w:rFonts w:ascii="Arial" w:hAnsi="Arial" w:cs="Arial"/>
          <w:b/>
          <w:sz w:val="28"/>
          <w:szCs w:val="28"/>
        </w:rPr>
        <w:t>contable:</w:t>
      </w:r>
      <w:r w:rsidRPr="00631A1D">
        <w:rPr>
          <w:rFonts w:ascii="Arial" w:hAnsi="Arial" w:cs="Arial"/>
          <w:b/>
          <w:spacing w:val="-3"/>
          <w:sz w:val="28"/>
          <w:szCs w:val="28"/>
        </w:rPr>
        <w:t xml:space="preserve"> </w:t>
      </w:r>
      <w:r w:rsidRPr="00631A1D">
        <w:rPr>
          <w:rFonts w:ascii="Arial" w:hAnsi="Arial" w:cs="Arial"/>
          <w:b/>
          <w:sz w:val="28"/>
          <w:szCs w:val="28"/>
        </w:rPr>
        <w:t>con</w:t>
      </w:r>
      <w:r w:rsidRPr="00631A1D">
        <w:rPr>
          <w:rFonts w:ascii="Arial" w:hAnsi="Arial" w:cs="Arial"/>
          <w:b/>
          <w:spacing w:val="-2"/>
          <w:sz w:val="28"/>
          <w:szCs w:val="28"/>
        </w:rPr>
        <w:t xml:space="preserve"> salvedades.</w:t>
      </w:r>
    </w:p>
    <w:p w:rsidR="00631A1D" w:rsidRDefault="00631A1D" w:rsidP="00631A1D">
      <w:pPr>
        <w:pStyle w:val="Textoindependiente"/>
        <w:spacing w:before="1" w:line="237" w:lineRule="auto"/>
        <w:ind w:left="-284" w:right="-234"/>
        <w:jc w:val="both"/>
        <w:rPr>
          <w:rFonts w:ascii="Arial" w:hAnsi="Arial" w:cs="Arial"/>
          <w:spacing w:val="-2"/>
          <w:sz w:val="24"/>
          <w:szCs w:val="24"/>
        </w:rPr>
      </w:pPr>
    </w:p>
    <w:p w:rsidR="00631A1D" w:rsidRDefault="00631A1D" w:rsidP="00631A1D">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evidencia suficiente para el cierre de la vigencia 2022 que permitiera determinar el saldo real del gasto de la depreciación</w:t>
      </w:r>
      <w:r w:rsidR="00EC3D15" w:rsidRPr="009F5A41">
        <w:rPr>
          <w:rFonts w:ascii="Arial" w:hAnsi="Arial" w:cs="Arial"/>
          <w:spacing w:val="-8"/>
          <w:sz w:val="24"/>
          <w:szCs w:val="24"/>
        </w:rPr>
        <w:t xml:space="preserve"> </w:t>
      </w:r>
      <w:r w:rsidR="00EC3D15" w:rsidRPr="009F5A41">
        <w:rPr>
          <w:rFonts w:ascii="Arial" w:hAnsi="Arial" w:cs="Arial"/>
          <w:sz w:val="24"/>
          <w:szCs w:val="24"/>
        </w:rPr>
        <w:t>para</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cuenta</w:t>
      </w:r>
      <w:r w:rsidR="00EC3D15" w:rsidRPr="009F5A41">
        <w:rPr>
          <w:rFonts w:ascii="Arial" w:hAnsi="Arial" w:cs="Arial"/>
          <w:spacing w:val="-8"/>
          <w:sz w:val="24"/>
          <w:szCs w:val="24"/>
        </w:rPr>
        <w:t xml:space="preserve"> </w:t>
      </w:r>
      <w:r w:rsidR="00EC3D15" w:rsidRPr="009F5A41">
        <w:rPr>
          <w:rFonts w:ascii="Arial" w:hAnsi="Arial" w:cs="Arial"/>
          <w:sz w:val="24"/>
          <w:szCs w:val="24"/>
        </w:rPr>
        <w:t>propiedad,</w:t>
      </w:r>
      <w:r w:rsidR="00EC3D15" w:rsidRPr="009F5A41">
        <w:rPr>
          <w:rFonts w:ascii="Arial" w:hAnsi="Arial" w:cs="Arial"/>
          <w:spacing w:val="-8"/>
          <w:sz w:val="24"/>
          <w:szCs w:val="24"/>
        </w:rPr>
        <w:t xml:space="preserve"> </w:t>
      </w:r>
      <w:r w:rsidR="00EC3D15" w:rsidRPr="009F5A41">
        <w:rPr>
          <w:rFonts w:ascii="Arial" w:hAnsi="Arial" w:cs="Arial"/>
          <w:sz w:val="24"/>
          <w:szCs w:val="24"/>
        </w:rPr>
        <w:t>planta</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equipo</w:t>
      </w:r>
      <w:r w:rsidR="00EC3D15" w:rsidRPr="009F5A41">
        <w:rPr>
          <w:rFonts w:ascii="Arial" w:hAnsi="Arial" w:cs="Arial"/>
          <w:spacing w:val="-8"/>
          <w:sz w:val="24"/>
          <w:szCs w:val="24"/>
        </w:rPr>
        <w:t xml:space="preserve"> </w:t>
      </w:r>
      <w:r w:rsidR="00EC3D15" w:rsidRPr="009F5A41">
        <w:rPr>
          <w:rFonts w:ascii="Arial" w:hAnsi="Arial" w:cs="Arial"/>
          <w:sz w:val="24"/>
          <w:szCs w:val="24"/>
        </w:rPr>
        <w:t>con</w:t>
      </w:r>
      <w:r w:rsidR="00EC3D15" w:rsidRPr="009F5A41">
        <w:rPr>
          <w:rFonts w:ascii="Arial" w:hAnsi="Arial" w:cs="Arial"/>
          <w:spacing w:val="-8"/>
          <w:sz w:val="24"/>
          <w:szCs w:val="24"/>
        </w:rPr>
        <w:t xml:space="preserve"> </w:t>
      </w:r>
      <w:r w:rsidR="00EC3D15" w:rsidRPr="009F5A41">
        <w:rPr>
          <w:rFonts w:ascii="Arial" w:hAnsi="Arial" w:cs="Arial"/>
          <w:sz w:val="24"/>
          <w:szCs w:val="24"/>
        </w:rPr>
        <w:t>referencia a las edificaciones en cuantía $1.039,2 millones reportados en los estados financieros, debido a que no se realizó el registro de la depreciación de los bienes inmuebles, edificio Urano, malaria, oficina zona</w:t>
      </w:r>
      <w:r w:rsidR="00EC3D15" w:rsidRPr="009F5A41">
        <w:rPr>
          <w:rFonts w:ascii="Arial" w:hAnsi="Arial" w:cs="Arial"/>
          <w:spacing w:val="-20"/>
          <w:sz w:val="24"/>
          <w:szCs w:val="24"/>
        </w:rPr>
        <w:t xml:space="preserve"> </w:t>
      </w:r>
      <w:r w:rsidR="00EC3D15" w:rsidRPr="009F5A41">
        <w:rPr>
          <w:rFonts w:ascii="Arial" w:hAnsi="Arial" w:cs="Arial"/>
          <w:sz w:val="24"/>
          <w:szCs w:val="24"/>
        </w:rPr>
        <w:t>franca</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bodega</w:t>
      </w:r>
      <w:r w:rsidR="00EC3D15" w:rsidRPr="009F5A41">
        <w:rPr>
          <w:rFonts w:ascii="Arial" w:hAnsi="Arial" w:cs="Arial"/>
          <w:spacing w:val="-20"/>
          <w:sz w:val="24"/>
          <w:szCs w:val="24"/>
        </w:rPr>
        <w:t xml:space="preserve"> </w:t>
      </w:r>
      <w:r w:rsidR="00EC3D15" w:rsidRPr="009F5A41">
        <w:rPr>
          <w:rFonts w:ascii="Arial" w:hAnsi="Arial" w:cs="Arial"/>
          <w:sz w:val="24"/>
          <w:szCs w:val="24"/>
        </w:rPr>
        <w:t>zona</w:t>
      </w:r>
      <w:r w:rsidR="00EC3D15" w:rsidRPr="009F5A41">
        <w:rPr>
          <w:rFonts w:ascii="Arial" w:hAnsi="Arial" w:cs="Arial"/>
          <w:spacing w:val="-19"/>
          <w:sz w:val="24"/>
          <w:szCs w:val="24"/>
        </w:rPr>
        <w:t xml:space="preserve"> </w:t>
      </w:r>
      <w:r w:rsidR="00EC3D15" w:rsidRPr="009F5A41">
        <w:rPr>
          <w:rFonts w:ascii="Arial" w:hAnsi="Arial" w:cs="Arial"/>
          <w:sz w:val="24"/>
          <w:szCs w:val="24"/>
        </w:rPr>
        <w:t>franca,</w:t>
      </w:r>
      <w:r w:rsidR="00EC3D15" w:rsidRPr="009F5A41">
        <w:rPr>
          <w:rFonts w:ascii="Arial" w:hAnsi="Arial" w:cs="Arial"/>
          <w:spacing w:val="-20"/>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cual</w:t>
      </w:r>
      <w:r w:rsidR="00EC3D15" w:rsidRPr="009F5A41">
        <w:rPr>
          <w:rFonts w:ascii="Arial" w:hAnsi="Arial" w:cs="Arial"/>
          <w:spacing w:val="-19"/>
          <w:sz w:val="24"/>
          <w:szCs w:val="24"/>
        </w:rPr>
        <w:t xml:space="preserve"> </w:t>
      </w:r>
      <w:r w:rsidR="00EC3D15" w:rsidRPr="009F5A41">
        <w:rPr>
          <w:rFonts w:ascii="Arial" w:hAnsi="Arial" w:cs="Arial"/>
          <w:sz w:val="24"/>
          <w:szCs w:val="24"/>
        </w:rPr>
        <w:t>se</w:t>
      </w:r>
      <w:r w:rsidR="00EC3D15" w:rsidRPr="009F5A41">
        <w:rPr>
          <w:rFonts w:ascii="Arial" w:hAnsi="Arial" w:cs="Arial"/>
          <w:spacing w:val="-20"/>
          <w:sz w:val="24"/>
          <w:szCs w:val="24"/>
        </w:rPr>
        <w:t xml:space="preserve"> </w:t>
      </w:r>
      <w:r w:rsidR="00EC3D15" w:rsidRPr="009F5A41">
        <w:rPr>
          <w:rFonts w:ascii="Arial" w:hAnsi="Arial" w:cs="Arial"/>
          <w:sz w:val="24"/>
          <w:szCs w:val="24"/>
        </w:rPr>
        <w:t>generó</w:t>
      </w:r>
      <w:r w:rsidR="00EC3D15" w:rsidRPr="009F5A41">
        <w:rPr>
          <w:rFonts w:ascii="Arial" w:hAnsi="Arial" w:cs="Arial"/>
          <w:spacing w:val="-19"/>
          <w:sz w:val="24"/>
          <w:szCs w:val="24"/>
        </w:rPr>
        <w:t xml:space="preserve"> </w:t>
      </w:r>
      <w:r w:rsidR="00EC3D15" w:rsidRPr="009F5A41">
        <w:rPr>
          <w:rFonts w:ascii="Arial" w:hAnsi="Arial" w:cs="Arial"/>
          <w:sz w:val="24"/>
          <w:szCs w:val="24"/>
        </w:rPr>
        <w:t>una</w:t>
      </w:r>
      <w:r w:rsidR="00EC3D15" w:rsidRPr="009F5A41">
        <w:rPr>
          <w:rFonts w:ascii="Arial" w:hAnsi="Arial" w:cs="Arial"/>
          <w:spacing w:val="-19"/>
          <w:sz w:val="24"/>
          <w:szCs w:val="24"/>
        </w:rPr>
        <w:t xml:space="preserve"> </w:t>
      </w:r>
      <w:r w:rsidR="00EC3D15" w:rsidRPr="009F5A41">
        <w:rPr>
          <w:rFonts w:ascii="Arial" w:hAnsi="Arial" w:cs="Arial"/>
          <w:sz w:val="24"/>
          <w:szCs w:val="24"/>
        </w:rPr>
        <w:t>incertidumbre sobre la razonabilidad del saldo reportado.</w:t>
      </w:r>
    </w:p>
    <w:p w:rsidR="00631A1D" w:rsidRDefault="00631A1D" w:rsidP="00631A1D">
      <w:pPr>
        <w:pStyle w:val="Textoindependiente"/>
        <w:spacing w:before="1" w:line="237" w:lineRule="auto"/>
        <w:ind w:left="-284" w:right="-234"/>
        <w:jc w:val="both"/>
        <w:rPr>
          <w:rFonts w:ascii="Arial" w:hAnsi="Arial" w:cs="Arial"/>
          <w:sz w:val="24"/>
          <w:szCs w:val="24"/>
        </w:rPr>
      </w:pPr>
    </w:p>
    <w:p w:rsidR="00631A1D" w:rsidRDefault="00EC3D15" w:rsidP="00631A1D">
      <w:pPr>
        <w:pStyle w:val="Textoindependiente"/>
        <w:spacing w:before="1" w:line="237" w:lineRule="auto"/>
        <w:ind w:left="-284" w:right="-234"/>
        <w:jc w:val="both"/>
        <w:rPr>
          <w:rFonts w:ascii="Arial" w:hAnsi="Arial" w:cs="Arial"/>
          <w:spacing w:val="-4"/>
          <w:sz w:val="24"/>
          <w:szCs w:val="24"/>
        </w:rPr>
      </w:pPr>
      <w:r w:rsidRPr="009F5A41">
        <w:rPr>
          <w:rFonts w:ascii="Arial" w:hAnsi="Arial" w:cs="Arial"/>
          <w:sz w:val="24"/>
          <w:szCs w:val="24"/>
        </w:rPr>
        <w:t>Por lo anterior, no se realizó el debido cumplimiento del Manual de Contabilidad</w:t>
      </w:r>
      <w:r w:rsidRPr="009F5A41">
        <w:rPr>
          <w:rFonts w:ascii="Arial" w:hAnsi="Arial" w:cs="Arial"/>
          <w:spacing w:val="-11"/>
          <w:sz w:val="24"/>
          <w:szCs w:val="24"/>
        </w:rPr>
        <w:t xml:space="preserve"> </w:t>
      </w:r>
      <w:r w:rsidRPr="009F5A41">
        <w:rPr>
          <w:rFonts w:ascii="Arial" w:hAnsi="Arial" w:cs="Arial"/>
          <w:sz w:val="24"/>
          <w:szCs w:val="24"/>
        </w:rPr>
        <w:t>2022,</w:t>
      </w:r>
      <w:r w:rsidRPr="009F5A41">
        <w:rPr>
          <w:rFonts w:ascii="Arial" w:hAnsi="Arial" w:cs="Arial"/>
          <w:spacing w:val="-11"/>
          <w:sz w:val="24"/>
          <w:szCs w:val="24"/>
        </w:rPr>
        <w:t xml:space="preserve"> </w:t>
      </w:r>
      <w:r w:rsidRPr="009F5A41">
        <w:rPr>
          <w:rFonts w:ascii="Arial" w:hAnsi="Arial" w:cs="Arial"/>
          <w:sz w:val="24"/>
          <w:szCs w:val="24"/>
        </w:rPr>
        <w:t>el</w:t>
      </w:r>
      <w:r w:rsidRPr="009F5A41">
        <w:rPr>
          <w:rFonts w:ascii="Arial" w:hAnsi="Arial" w:cs="Arial"/>
          <w:spacing w:val="-11"/>
          <w:sz w:val="24"/>
          <w:szCs w:val="24"/>
        </w:rPr>
        <w:t xml:space="preserve"> </w:t>
      </w:r>
      <w:r w:rsidRPr="009F5A41">
        <w:rPr>
          <w:rFonts w:ascii="Arial" w:hAnsi="Arial" w:cs="Arial"/>
          <w:sz w:val="24"/>
          <w:szCs w:val="24"/>
        </w:rPr>
        <w:t>Manual</w:t>
      </w:r>
      <w:r w:rsidRPr="009F5A41">
        <w:rPr>
          <w:rFonts w:ascii="Arial" w:hAnsi="Arial" w:cs="Arial"/>
          <w:spacing w:val="-11"/>
          <w:sz w:val="24"/>
          <w:szCs w:val="24"/>
        </w:rPr>
        <w:t xml:space="preserve"> </w:t>
      </w:r>
      <w:r w:rsidRPr="009F5A41">
        <w:rPr>
          <w:rFonts w:ascii="Arial" w:hAnsi="Arial" w:cs="Arial"/>
          <w:sz w:val="24"/>
          <w:szCs w:val="24"/>
        </w:rPr>
        <w:t>para</w:t>
      </w:r>
      <w:r w:rsidRPr="009F5A41">
        <w:rPr>
          <w:rFonts w:ascii="Arial" w:hAnsi="Arial" w:cs="Arial"/>
          <w:spacing w:val="-11"/>
          <w:sz w:val="24"/>
          <w:szCs w:val="24"/>
        </w:rPr>
        <w:t xml:space="preserve"> </w:t>
      </w:r>
      <w:r w:rsidRPr="009F5A41">
        <w:rPr>
          <w:rFonts w:ascii="Arial" w:hAnsi="Arial" w:cs="Arial"/>
          <w:sz w:val="24"/>
          <w:szCs w:val="24"/>
        </w:rPr>
        <w:t>el</w:t>
      </w:r>
      <w:r w:rsidRPr="009F5A41">
        <w:rPr>
          <w:rFonts w:ascii="Arial" w:hAnsi="Arial" w:cs="Arial"/>
          <w:spacing w:val="-11"/>
          <w:sz w:val="24"/>
          <w:szCs w:val="24"/>
        </w:rPr>
        <w:t xml:space="preserve"> </w:t>
      </w:r>
      <w:r w:rsidRPr="009F5A41">
        <w:rPr>
          <w:rFonts w:ascii="Arial" w:hAnsi="Arial" w:cs="Arial"/>
          <w:sz w:val="24"/>
          <w:szCs w:val="24"/>
        </w:rPr>
        <w:t>Manejo</w:t>
      </w:r>
      <w:r w:rsidRPr="009F5A41">
        <w:rPr>
          <w:rFonts w:ascii="Arial" w:hAnsi="Arial" w:cs="Arial"/>
          <w:spacing w:val="-11"/>
          <w:sz w:val="24"/>
          <w:szCs w:val="24"/>
        </w:rPr>
        <w:t xml:space="preserve"> </w:t>
      </w:r>
      <w:r w:rsidRPr="009F5A41">
        <w:rPr>
          <w:rFonts w:ascii="Arial" w:hAnsi="Arial" w:cs="Arial"/>
          <w:sz w:val="24"/>
          <w:szCs w:val="24"/>
        </w:rPr>
        <w:t>Administrativo</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 xml:space="preserve">Bienes del Ministerio de Salud y Protección Social, la Resolución 156 del 29 de mayo de 2018, el Plan General de Contabilidad Pública adoptado </w:t>
      </w:r>
      <w:r w:rsidRPr="009F5A41">
        <w:rPr>
          <w:rFonts w:ascii="Arial" w:hAnsi="Arial" w:cs="Arial"/>
          <w:spacing w:val="-6"/>
          <w:sz w:val="24"/>
          <w:szCs w:val="24"/>
        </w:rPr>
        <w:t>mediante</w:t>
      </w:r>
      <w:r w:rsidRPr="009F5A41">
        <w:rPr>
          <w:rFonts w:ascii="Arial" w:hAnsi="Arial" w:cs="Arial"/>
          <w:spacing w:val="-11"/>
          <w:sz w:val="24"/>
          <w:szCs w:val="24"/>
        </w:rPr>
        <w:t xml:space="preserve"> </w:t>
      </w:r>
      <w:r w:rsidRPr="009F5A41">
        <w:rPr>
          <w:rFonts w:ascii="Arial" w:hAnsi="Arial" w:cs="Arial"/>
          <w:spacing w:val="-6"/>
          <w:sz w:val="24"/>
          <w:szCs w:val="24"/>
        </w:rPr>
        <w:t>Resolución</w:t>
      </w:r>
      <w:r w:rsidRPr="009F5A41">
        <w:rPr>
          <w:rFonts w:ascii="Arial" w:hAnsi="Arial" w:cs="Arial"/>
          <w:spacing w:val="-9"/>
          <w:sz w:val="24"/>
          <w:szCs w:val="24"/>
        </w:rPr>
        <w:t xml:space="preserve"> </w:t>
      </w:r>
      <w:r w:rsidRPr="009F5A41">
        <w:rPr>
          <w:rFonts w:ascii="Arial" w:hAnsi="Arial" w:cs="Arial"/>
          <w:spacing w:val="-6"/>
          <w:sz w:val="24"/>
          <w:szCs w:val="24"/>
        </w:rPr>
        <w:t>355</w:t>
      </w:r>
      <w:r w:rsidRPr="009F5A41">
        <w:rPr>
          <w:rFonts w:ascii="Arial" w:hAnsi="Arial" w:cs="Arial"/>
          <w:spacing w:val="-9"/>
          <w:sz w:val="24"/>
          <w:szCs w:val="24"/>
        </w:rPr>
        <w:t xml:space="preserve"> </w:t>
      </w:r>
      <w:r w:rsidRPr="009F5A41">
        <w:rPr>
          <w:rFonts w:ascii="Arial" w:hAnsi="Arial" w:cs="Arial"/>
          <w:spacing w:val="-6"/>
          <w:sz w:val="24"/>
          <w:szCs w:val="24"/>
        </w:rPr>
        <w:t>de</w:t>
      </w:r>
      <w:r w:rsidRPr="009F5A41">
        <w:rPr>
          <w:rFonts w:ascii="Arial" w:hAnsi="Arial" w:cs="Arial"/>
          <w:spacing w:val="-9"/>
          <w:sz w:val="24"/>
          <w:szCs w:val="24"/>
        </w:rPr>
        <w:t xml:space="preserve"> </w:t>
      </w:r>
      <w:r w:rsidRPr="009F5A41">
        <w:rPr>
          <w:rFonts w:ascii="Arial" w:hAnsi="Arial" w:cs="Arial"/>
          <w:spacing w:val="-6"/>
          <w:sz w:val="24"/>
          <w:szCs w:val="24"/>
        </w:rPr>
        <w:t>2007</w:t>
      </w:r>
      <w:r w:rsidRPr="009F5A41">
        <w:rPr>
          <w:rFonts w:ascii="Arial" w:hAnsi="Arial" w:cs="Arial"/>
          <w:spacing w:val="-9"/>
          <w:sz w:val="24"/>
          <w:szCs w:val="24"/>
        </w:rPr>
        <w:t xml:space="preserve"> </w:t>
      </w:r>
      <w:r w:rsidRPr="009F5A41">
        <w:rPr>
          <w:rFonts w:ascii="Arial" w:hAnsi="Arial" w:cs="Arial"/>
          <w:spacing w:val="-6"/>
          <w:sz w:val="24"/>
          <w:szCs w:val="24"/>
        </w:rPr>
        <w:t>de</w:t>
      </w:r>
      <w:r w:rsidRPr="009F5A41">
        <w:rPr>
          <w:rFonts w:ascii="Arial" w:hAnsi="Arial" w:cs="Arial"/>
          <w:spacing w:val="-8"/>
          <w:sz w:val="24"/>
          <w:szCs w:val="24"/>
        </w:rPr>
        <w:t xml:space="preserve"> </w:t>
      </w:r>
      <w:r w:rsidRPr="009F5A41">
        <w:rPr>
          <w:rFonts w:ascii="Arial" w:hAnsi="Arial" w:cs="Arial"/>
          <w:spacing w:val="-6"/>
          <w:sz w:val="24"/>
          <w:szCs w:val="24"/>
        </w:rPr>
        <w:t>la</w:t>
      </w:r>
      <w:r w:rsidRPr="009F5A41">
        <w:rPr>
          <w:rFonts w:ascii="Arial" w:hAnsi="Arial" w:cs="Arial"/>
          <w:spacing w:val="-9"/>
          <w:sz w:val="24"/>
          <w:szCs w:val="24"/>
        </w:rPr>
        <w:t xml:space="preserve"> </w:t>
      </w:r>
      <w:r w:rsidRPr="009F5A41">
        <w:rPr>
          <w:rFonts w:ascii="Arial" w:hAnsi="Arial" w:cs="Arial"/>
          <w:spacing w:val="-6"/>
          <w:sz w:val="24"/>
          <w:szCs w:val="24"/>
        </w:rPr>
        <w:t>CGN,</w:t>
      </w:r>
      <w:r w:rsidRPr="009F5A41">
        <w:rPr>
          <w:rFonts w:ascii="Arial" w:hAnsi="Arial" w:cs="Arial"/>
          <w:spacing w:val="-9"/>
          <w:sz w:val="24"/>
          <w:szCs w:val="24"/>
        </w:rPr>
        <w:t xml:space="preserve"> </w:t>
      </w:r>
      <w:r w:rsidRPr="009F5A41">
        <w:rPr>
          <w:rFonts w:ascii="Arial" w:hAnsi="Arial" w:cs="Arial"/>
          <w:spacing w:val="-6"/>
          <w:sz w:val="24"/>
          <w:szCs w:val="24"/>
        </w:rPr>
        <w:t>la</w:t>
      </w:r>
      <w:r w:rsidRPr="009F5A41">
        <w:rPr>
          <w:rFonts w:ascii="Arial" w:hAnsi="Arial" w:cs="Arial"/>
          <w:spacing w:val="-9"/>
          <w:sz w:val="24"/>
          <w:szCs w:val="24"/>
        </w:rPr>
        <w:t xml:space="preserve"> </w:t>
      </w:r>
      <w:r w:rsidRPr="009F5A41">
        <w:rPr>
          <w:rFonts w:ascii="Arial" w:hAnsi="Arial" w:cs="Arial"/>
          <w:spacing w:val="-6"/>
          <w:sz w:val="24"/>
          <w:szCs w:val="24"/>
        </w:rPr>
        <w:t>Resolución</w:t>
      </w:r>
      <w:r w:rsidRPr="009F5A41">
        <w:rPr>
          <w:rFonts w:ascii="Arial" w:hAnsi="Arial" w:cs="Arial"/>
          <w:spacing w:val="-9"/>
          <w:sz w:val="24"/>
          <w:szCs w:val="24"/>
        </w:rPr>
        <w:t xml:space="preserve"> </w:t>
      </w:r>
      <w:r w:rsidRPr="009F5A41">
        <w:rPr>
          <w:rFonts w:ascii="Arial" w:hAnsi="Arial" w:cs="Arial"/>
          <w:spacing w:val="-6"/>
          <w:sz w:val="24"/>
          <w:szCs w:val="24"/>
        </w:rPr>
        <w:t>177</w:t>
      </w:r>
      <w:r w:rsidRPr="009F5A41">
        <w:rPr>
          <w:rFonts w:ascii="Arial" w:hAnsi="Arial" w:cs="Arial"/>
          <w:spacing w:val="-9"/>
          <w:sz w:val="24"/>
          <w:szCs w:val="24"/>
        </w:rPr>
        <w:t xml:space="preserve"> </w:t>
      </w:r>
      <w:r w:rsidRPr="009F5A41">
        <w:rPr>
          <w:rFonts w:ascii="Arial" w:hAnsi="Arial" w:cs="Arial"/>
          <w:spacing w:val="-6"/>
          <w:sz w:val="24"/>
          <w:szCs w:val="24"/>
        </w:rPr>
        <w:t>de</w:t>
      </w:r>
      <w:r w:rsidRPr="009F5A41">
        <w:rPr>
          <w:rFonts w:ascii="Arial" w:hAnsi="Arial" w:cs="Arial"/>
          <w:spacing w:val="-8"/>
          <w:sz w:val="24"/>
          <w:szCs w:val="24"/>
        </w:rPr>
        <w:t xml:space="preserve"> </w:t>
      </w:r>
      <w:r w:rsidRPr="009F5A41">
        <w:rPr>
          <w:rFonts w:ascii="Arial" w:hAnsi="Arial" w:cs="Arial"/>
          <w:spacing w:val="-6"/>
          <w:sz w:val="24"/>
          <w:szCs w:val="24"/>
        </w:rPr>
        <w:t>2020,</w:t>
      </w:r>
      <w:r w:rsidR="00631A1D">
        <w:rPr>
          <w:rFonts w:ascii="Arial" w:hAnsi="Arial" w:cs="Arial"/>
          <w:spacing w:val="-6"/>
          <w:sz w:val="24"/>
          <w:szCs w:val="24"/>
        </w:rPr>
        <w:t xml:space="preserve"> </w:t>
      </w:r>
      <w:r w:rsidRPr="009F5A41">
        <w:rPr>
          <w:rFonts w:ascii="Arial" w:hAnsi="Arial" w:cs="Arial"/>
          <w:spacing w:val="-6"/>
          <w:sz w:val="24"/>
          <w:szCs w:val="24"/>
        </w:rPr>
        <w:t>la</w:t>
      </w:r>
      <w:r w:rsidRPr="009F5A41">
        <w:rPr>
          <w:rFonts w:ascii="Arial" w:hAnsi="Arial" w:cs="Arial"/>
          <w:spacing w:val="-10"/>
          <w:sz w:val="24"/>
          <w:szCs w:val="24"/>
        </w:rPr>
        <w:t xml:space="preserve"> </w:t>
      </w:r>
      <w:r w:rsidRPr="009F5A41">
        <w:rPr>
          <w:rFonts w:ascii="Arial" w:hAnsi="Arial" w:cs="Arial"/>
          <w:spacing w:val="-6"/>
          <w:sz w:val="24"/>
          <w:szCs w:val="24"/>
        </w:rPr>
        <w:t>Resolución</w:t>
      </w:r>
      <w:r w:rsidRPr="009F5A41">
        <w:rPr>
          <w:rFonts w:ascii="Arial" w:hAnsi="Arial" w:cs="Arial"/>
          <w:spacing w:val="-7"/>
          <w:sz w:val="24"/>
          <w:szCs w:val="24"/>
        </w:rPr>
        <w:t xml:space="preserve"> </w:t>
      </w:r>
      <w:r w:rsidRPr="009F5A41">
        <w:rPr>
          <w:rFonts w:ascii="Arial" w:hAnsi="Arial" w:cs="Arial"/>
          <w:spacing w:val="-6"/>
          <w:sz w:val="24"/>
          <w:szCs w:val="24"/>
        </w:rPr>
        <w:t>218</w:t>
      </w:r>
      <w:r w:rsidRPr="009F5A41">
        <w:rPr>
          <w:rFonts w:ascii="Arial" w:hAnsi="Arial" w:cs="Arial"/>
          <w:spacing w:val="-7"/>
          <w:sz w:val="24"/>
          <w:szCs w:val="24"/>
        </w:rPr>
        <w:t xml:space="preserve"> </w:t>
      </w:r>
      <w:r w:rsidRPr="009F5A41">
        <w:rPr>
          <w:rFonts w:ascii="Arial" w:hAnsi="Arial" w:cs="Arial"/>
          <w:spacing w:val="-6"/>
          <w:sz w:val="24"/>
          <w:szCs w:val="24"/>
        </w:rPr>
        <w:t>de</w:t>
      </w:r>
      <w:r w:rsidRPr="009F5A41">
        <w:rPr>
          <w:rFonts w:ascii="Arial" w:hAnsi="Arial" w:cs="Arial"/>
          <w:spacing w:val="-7"/>
          <w:sz w:val="24"/>
          <w:szCs w:val="24"/>
        </w:rPr>
        <w:t xml:space="preserve"> </w:t>
      </w:r>
      <w:r w:rsidRPr="009F5A41">
        <w:rPr>
          <w:rFonts w:ascii="Arial" w:hAnsi="Arial" w:cs="Arial"/>
          <w:spacing w:val="-6"/>
          <w:sz w:val="24"/>
          <w:szCs w:val="24"/>
        </w:rPr>
        <w:t>2020,</w:t>
      </w:r>
      <w:r w:rsidRPr="009F5A41">
        <w:rPr>
          <w:rFonts w:ascii="Arial" w:hAnsi="Arial" w:cs="Arial"/>
          <w:spacing w:val="-8"/>
          <w:sz w:val="24"/>
          <w:szCs w:val="24"/>
        </w:rPr>
        <w:t xml:space="preserve"> </w:t>
      </w:r>
      <w:r w:rsidRPr="009F5A41">
        <w:rPr>
          <w:rFonts w:ascii="Arial" w:hAnsi="Arial" w:cs="Arial"/>
          <w:spacing w:val="-6"/>
          <w:sz w:val="24"/>
          <w:szCs w:val="24"/>
        </w:rPr>
        <w:t>la</w:t>
      </w:r>
      <w:r w:rsidRPr="009F5A41">
        <w:rPr>
          <w:rFonts w:ascii="Arial" w:hAnsi="Arial" w:cs="Arial"/>
          <w:spacing w:val="-7"/>
          <w:sz w:val="24"/>
          <w:szCs w:val="24"/>
        </w:rPr>
        <w:t xml:space="preserve"> </w:t>
      </w:r>
      <w:r w:rsidRPr="009F5A41">
        <w:rPr>
          <w:rFonts w:ascii="Arial" w:hAnsi="Arial" w:cs="Arial"/>
          <w:spacing w:val="-6"/>
          <w:sz w:val="24"/>
          <w:szCs w:val="24"/>
        </w:rPr>
        <w:t>Resolución</w:t>
      </w:r>
      <w:r w:rsidRPr="009F5A41">
        <w:rPr>
          <w:rFonts w:ascii="Arial" w:hAnsi="Arial" w:cs="Arial"/>
          <w:spacing w:val="-7"/>
          <w:sz w:val="24"/>
          <w:szCs w:val="24"/>
        </w:rPr>
        <w:t xml:space="preserve"> </w:t>
      </w:r>
      <w:r w:rsidRPr="009F5A41">
        <w:rPr>
          <w:rFonts w:ascii="Arial" w:hAnsi="Arial" w:cs="Arial"/>
          <w:spacing w:val="-6"/>
          <w:sz w:val="24"/>
          <w:szCs w:val="24"/>
        </w:rPr>
        <w:t>219</w:t>
      </w:r>
      <w:r w:rsidRPr="009F5A41">
        <w:rPr>
          <w:rFonts w:ascii="Arial" w:hAnsi="Arial" w:cs="Arial"/>
          <w:spacing w:val="-7"/>
          <w:sz w:val="24"/>
          <w:szCs w:val="24"/>
        </w:rPr>
        <w:t xml:space="preserve"> </w:t>
      </w:r>
      <w:r w:rsidRPr="009F5A41">
        <w:rPr>
          <w:rFonts w:ascii="Arial" w:hAnsi="Arial" w:cs="Arial"/>
          <w:spacing w:val="-6"/>
          <w:sz w:val="24"/>
          <w:szCs w:val="24"/>
        </w:rPr>
        <w:t>de</w:t>
      </w:r>
      <w:r w:rsidRPr="009F5A41">
        <w:rPr>
          <w:rFonts w:ascii="Arial" w:hAnsi="Arial" w:cs="Arial"/>
          <w:spacing w:val="-8"/>
          <w:sz w:val="24"/>
          <w:szCs w:val="24"/>
        </w:rPr>
        <w:t xml:space="preserve"> </w:t>
      </w:r>
      <w:r w:rsidRPr="009F5A41">
        <w:rPr>
          <w:rFonts w:ascii="Arial" w:hAnsi="Arial" w:cs="Arial"/>
          <w:spacing w:val="-6"/>
          <w:sz w:val="24"/>
          <w:szCs w:val="24"/>
        </w:rPr>
        <w:t>2020,</w:t>
      </w:r>
      <w:r w:rsidRPr="009F5A41">
        <w:rPr>
          <w:rFonts w:ascii="Arial" w:hAnsi="Arial" w:cs="Arial"/>
          <w:spacing w:val="-7"/>
          <w:sz w:val="24"/>
          <w:szCs w:val="24"/>
        </w:rPr>
        <w:t xml:space="preserve"> </w:t>
      </w:r>
      <w:r w:rsidRPr="009F5A41">
        <w:rPr>
          <w:rFonts w:ascii="Arial" w:hAnsi="Arial" w:cs="Arial"/>
          <w:spacing w:val="-6"/>
          <w:sz w:val="24"/>
          <w:szCs w:val="24"/>
        </w:rPr>
        <w:t>la</w:t>
      </w:r>
      <w:r w:rsidRPr="009F5A41">
        <w:rPr>
          <w:rFonts w:ascii="Arial" w:hAnsi="Arial" w:cs="Arial"/>
          <w:spacing w:val="-7"/>
          <w:sz w:val="24"/>
          <w:szCs w:val="24"/>
        </w:rPr>
        <w:t xml:space="preserve"> </w:t>
      </w:r>
      <w:r w:rsidRPr="009F5A41">
        <w:rPr>
          <w:rFonts w:ascii="Arial" w:hAnsi="Arial" w:cs="Arial"/>
          <w:spacing w:val="-6"/>
          <w:sz w:val="24"/>
          <w:szCs w:val="24"/>
        </w:rPr>
        <w:t>Resolución</w:t>
      </w:r>
      <w:r w:rsidRPr="009F5A41">
        <w:rPr>
          <w:rFonts w:ascii="Arial" w:hAnsi="Arial" w:cs="Arial"/>
          <w:spacing w:val="-7"/>
          <w:sz w:val="24"/>
          <w:szCs w:val="24"/>
        </w:rPr>
        <w:t xml:space="preserve"> </w:t>
      </w:r>
      <w:r w:rsidRPr="009F5A41">
        <w:rPr>
          <w:rFonts w:ascii="Arial" w:hAnsi="Arial" w:cs="Arial"/>
          <w:spacing w:val="-6"/>
          <w:sz w:val="24"/>
          <w:szCs w:val="24"/>
        </w:rPr>
        <w:t>035</w:t>
      </w:r>
      <w:r w:rsidR="00631A1D">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2021.</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Resolución</w:t>
      </w:r>
      <w:r w:rsidRPr="009F5A41">
        <w:rPr>
          <w:rFonts w:ascii="Arial" w:hAnsi="Arial" w:cs="Arial"/>
          <w:spacing w:val="-15"/>
          <w:sz w:val="24"/>
          <w:szCs w:val="24"/>
        </w:rPr>
        <w:t xml:space="preserve"> </w:t>
      </w:r>
      <w:r w:rsidRPr="009F5A41">
        <w:rPr>
          <w:rFonts w:ascii="Arial" w:hAnsi="Arial" w:cs="Arial"/>
          <w:sz w:val="24"/>
          <w:szCs w:val="24"/>
        </w:rPr>
        <w:t>193</w:t>
      </w:r>
      <w:r w:rsidRPr="009F5A41">
        <w:rPr>
          <w:rFonts w:ascii="Arial" w:hAnsi="Arial" w:cs="Arial"/>
          <w:spacing w:val="-16"/>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2016,</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Resolución</w:t>
      </w:r>
      <w:r w:rsidRPr="009F5A41">
        <w:rPr>
          <w:rFonts w:ascii="Arial" w:hAnsi="Arial" w:cs="Arial"/>
          <w:spacing w:val="-16"/>
          <w:sz w:val="24"/>
          <w:szCs w:val="24"/>
        </w:rPr>
        <w:t xml:space="preserve"> </w:t>
      </w:r>
      <w:r w:rsidRPr="009F5A41">
        <w:rPr>
          <w:rFonts w:ascii="Arial" w:hAnsi="Arial" w:cs="Arial"/>
          <w:sz w:val="24"/>
          <w:szCs w:val="24"/>
        </w:rPr>
        <w:t>484</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2017,</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pacing w:val="-5"/>
          <w:sz w:val="24"/>
          <w:szCs w:val="24"/>
        </w:rPr>
        <w:t>Ley</w:t>
      </w:r>
      <w:r w:rsidR="00631A1D">
        <w:rPr>
          <w:rFonts w:ascii="Arial" w:hAnsi="Arial" w:cs="Arial"/>
          <w:spacing w:val="-5"/>
          <w:sz w:val="24"/>
          <w:szCs w:val="24"/>
        </w:rPr>
        <w:t xml:space="preserve"> </w:t>
      </w:r>
      <w:r w:rsidRPr="009F5A41">
        <w:rPr>
          <w:rFonts w:ascii="Arial" w:hAnsi="Arial" w:cs="Arial"/>
          <w:spacing w:val="-4"/>
          <w:sz w:val="24"/>
          <w:szCs w:val="24"/>
        </w:rPr>
        <w:t>734</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2"/>
          <w:sz w:val="24"/>
          <w:szCs w:val="24"/>
        </w:rPr>
        <w:t xml:space="preserve"> </w:t>
      </w:r>
      <w:r w:rsidRPr="009F5A41">
        <w:rPr>
          <w:rFonts w:ascii="Arial" w:hAnsi="Arial" w:cs="Arial"/>
          <w:spacing w:val="-4"/>
          <w:sz w:val="24"/>
          <w:szCs w:val="24"/>
        </w:rPr>
        <w:t>2002,</w:t>
      </w:r>
      <w:r w:rsidRPr="009F5A41">
        <w:rPr>
          <w:rFonts w:ascii="Arial" w:hAnsi="Arial" w:cs="Arial"/>
          <w:spacing w:val="-12"/>
          <w:sz w:val="24"/>
          <w:szCs w:val="24"/>
        </w:rPr>
        <w:t xml:space="preserve"> </w:t>
      </w:r>
      <w:r w:rsidRPr="009F5A41">
        <w:rPr>
          <w:rFonts w:ascii="Arial" w:hAnsi="Arial" w:cs="Arial"/>
          <w:spacing w:val="-4"/>
          <w:sz w:val="24"/>
          <w:szCs w:val="24"/>
        </w:rPr>
        <w:t>la</w:t>
      </w:r>
      <w:r w:rsidRPr="009F5A41">
        <w:rPr>
          <w:rFonts w:ascii="Arial" w:hAnsi="Arial" w:cs="Arial"/>
          <w:spacing w:val="-13"/>
          <w:sz w:val="24"/>
          <w:szCs w:val="24"/>
        </w:rPr>
        <w:t xml:space="preserve"> </w:t>
      </w:r>
      <w:r w:rsidRPr="009F5A41">
        <w:rPr>
          <w:rFonts w:ascii="Arial" w:hAnsi="Arial" w:cs="Arial"/>
          <w:spacing w:val="-4"/>
          <w:sz w:val="24"/>
          <w:szCs w:val="24"/>
        </w:rPr>
        <w:t>Ley</w:t>
      </w:r>
      <w:r w:rsidRPr="009F5A41">
        <w:rPr>
          <w:rFonts w:ascii="Arial" w:hAnsi="Arial" w:cs="Arial"/>
          <w:spacing w:val="-12"/>
          <w:sz w:val="24"/>
          <w:szCs w:val="24"/>
        </w:rPr>
        <w:t xml:space="preserve"> </w:t>
      </w:r>
      <w:r w:rsidRPr="009F5A41">
        <w:rPr>
          <w:rFonts w:ascii="Arial" w:hAnsi="Arial" w:cs="Arial"/>
          <w:spacing w:val="-4"/>
          <w:sz w:val="24"/>
          <w:szCs w:val="24"/>
        </w:rPr>
        <w:t>1952</w:t>
      </w:r>
      <w:r w:rsidRPr="009F5A41">
        <w:rPr>
          <w:rFonts w:ascii="Arial" w:hAnsi="Arial" w:cs="Arial"/>
          <w:spacing w:val="-12"/>
          <w:sz w:val="24"/>
          <w:szCs w:val="24"/>
        </w:rPr>
        <w:t xml:space="preserve"> </w:t>
      </w:r>
      <w:r w:rsidRPr="009F5A41">
        <w:rPr>
          <w:rFonts w:ascii="Arial" w:hAnsi="Arial" w:cs="Arial"/>
          <w:spacing w:val="-4"/>
          <w:sz w:val="24"/>
          <w:szCs w:val="24"/>
        </w:rPr>
        <w:t>de</w:t>
      </w:r>
      <w:r w:rsidRPr="009F5A41">
        <w:rPr>
          <w:rFonts w:ascii="Arial" w:hAnsi="Arial" w:cs="Arial"/>
          <w:spacing w:val="-12"/>
          <w:sz w:val="24"/>
          <w:szCs w:val="24"/>
        </w:rPr>
        <w:t xml:space="preserve"> </w:t>
      </w:r>
      <w:r w:rsidRPr="009F5A41">
        <w:rPr>
          <w:rFonts w:ascii="Arial" w:hAnsi="Arial" w:cs="Arial"/>
          <w:spacing w:val="-4"/>
          <w:sz w:val="24"/>
          <w:szCs w:val="24"/>
        </w:rPr>
        <w:t>2019</w:t>
      </w:r>
      <w:r w:rsidRPr="009F5A41">
        <w:rPr>
          <w:rFonts w:ascii="Arial" w:hAnsi="Arial" w:cs="Arial"/>
          <w:spacing w:val="-13"/>
          <w:sz w:val="24"/>
          <w:szCs w:val="24"/>
        </w:rPr>
        <w:t xml:space="preserve"> </w:t>
      </w:r>
      <w:r w:rsidRPr="009F5A41">
        <w:rPr>
          <w:rFonts w:ascii="Arial" w:hAnsi="Arial" w:cs="Arial"/>
          <w:spacing w:val="-4"/>
          <w:sz w:val="24"/>
          <w:szCs w:val="24"/>
        </w:rPr>
        <w:t>y</w:t>
      </w:r>
      <w:r w:rsidRPr="009F5A41">
        <w:rPr>
          <w:rFonts w:ascii="Arial" w:hAnsi="Arial" w:cs="Arial"/>
          <w:spacing w:val="-12"/>
          <w:sz w:val="24"/>
          <w:szCs w:val="24"/>
        </w:rPr>
        <w:t xml:space="preserve"> </w:t>
      </w:r>
      <w:r w:rsidRPr="009F5A41">
        <w:rPr>
          <w:rFonts w:ascii="Arial" w:hAnsi="Arial" w:cs="Arial"/>
          <w:spacing w:val="-4"/>
          <w:sz w:val="24"/>
          <w:szCs w:val="24"/>
        </w:rPr>
        <w:t>la</w:t>
      </w:r>
      <w:r w:rsidRPr="009F5A41">
        <w:rPr>
          <w:rFonts w:ascii="Arial" w:hAnsi="Arial" w:cs="Arial"/>
          <w:spacing w:val="-12"/>
          <w:sz w:val="24"/>
          <w:szCs w:val="24"/>
        </w:rPr>
        <w:t xml:space="preserve"> </w:t>
      </w:r>
      <w:r w:rsidRPr="009F5A41">
        <w:rPr>
          <w:rFonts w:ascii="Arial" w:hAnsi="Arial" w:cs="Arial"/>
          <w:spacing w:val="-4"/>
          <w:sz w:val="24"/>
          <w:szCs w:val="24"/>
        </w:rPr>
        <w:t>Política</w:t>
      </w:r>
      <w:r w:rsidRPr="009F5A41">
        <w:rPr>
          <w:rFonts w:ascii="Arial" w:hAnsi="Arial" w:cs="Arial"/>
          <w:spacing w:val="-12"/>
          <w:sz w:val="24"/>
          <w:szCs w:val="24"/>
        </w:rPr>
        <w:t xml:space="preserve"> </w:t>
      </w:r>
      <w:r w:rsidRPr="009F5A41">
        <w:rPr>
          <w:rFonts w:ascii="Arial" w:hAnsi="Arial" w:cs="Arial"/>
          <w:spacing w:val="-4"/>
          <w:sz w:val="24"/>
          <w:szCs w:val="24"/>
        </w:rPr>
        <w:t>de</w:t>
      </w:r>
      <w:r w:rsidRPr="009F5A41">
        <w:rPr>
          <w:rFonts w:ascii="Arial" w:hAnsi="Arial" w:cs="Arial"/>
          <w:spacing w:val="-13"/>
          <w:sz w:val="24"/>
          <w:szCs w:val="24"/>
        </w:rPr>
        <w:t xml:space="preserve"> </w:t>
      </w:r>
      <w:r w:rsidRPr="009F5A41">
        <w:rPr>
          <w:rFonts w:ascii="Arial" w:hAnsi="Arial" w:cs="Arial"/>
          <w:spacing w:val="-4"/>
          <w:sz w:val="24"/>
          <w:szCs w:val="24"/>
        </w:rPr>
        <w:t>los</w:t>
      </w:r>
      <w:r w:rsidRPr="009F5A41">
        <w:rPr>
          <w:rFonts w:ascii="Arial" w:hAnsi="Arial" w:cs="Arial"/>
          <w:spacing w:val="-13"/>
          <w:sz w:val="24"/>
          <w:szCs w:val="24"/>
        </w:rPr>
        <w:t xml:space="preserve"> </w:t>
      </w:r>
      <w:r w:rsidRPr="009F5A41">
        <w:rPr>
          <w:rFonts w:ascii="Arial" w:hAnsi="Arial" w:cs="Arial"/>
          <w:spacing w:val="-4"/>
          <w:sz w:val="24"/>
          <w:szCs w:val="24"/>
        </w:rPr>
        <w:t>Activos</w:t>
      </w:r>
      <w:r w:rsidRPr="009F5A41">
        <w:rPr>
          <w:rFonts w:ascii="Arial" w:hAnsi="Arial" w:cs="Arial"/>
          <w:spacing w:val="-13"/>
          <w:sz w:val="24"/>
          <w:szCs w:val="24"/>
        </w:rPr>
        <w:t xml:space="preserve"> </w:t>
      </w:r>
      <w:r w:rsidRPr="009F5A41">
        <w:rPr>
          <w:rFonts w:ascii="Arial" w:hAnsi="Arial" w:cs="Arial"/>
          <w:spacing w:val="-4"/>
          <w:sz w:val="24"/>
          <w:szCs w:val="24"/>
        </w:rPr>
        <w:t>del</w:t>
      </w:r>
      <w:r w:rsidRPr="009F5A41">
        <w:rPr>
          <w:rFonts w:ascii="Arial" w:hAnsi="Arial" w:cs="Arial"/>
          <w:spacing w:val="-13"/>
          <w:sz w:val="24"/>
          <w:szCs w:val="24"/>
        </w:rPr>
        <w:t xml:space="preserve"> </w:t>
      </w:r>
      <w:r w:rsidRPr="009F5A41">
        <w:rPr>
          <w:rFonts w:ascii="Arial" w:hAnsi="Arial" w:cs="Arial"/>
          <w:spacing w:val="-4"/>
          <w:sz w:val="24"/>
          <w:szCs w:val="24"/>
        </w:rPr>
        <w:t>MSPS.</w:t>
      </w:r>
    </w:p>
    <w:p w:rsidR="00631A1D" w:rsidRDefault="00631A1D" w:rsidP="00631A1D">
      <w:pPr>
        <w:pStyle w:val="Textoindependiente"/>
        <w:spacing w:before="1" w:line="237" w:lineRule="auto"/>
        <w:ind w:left="-284" w:right="-234"/>
        <w:jc w:val="both"/>
        <w:rPr>
          <w:rFonts w:ascii="Arial" w:hAnsi="Arial" w:cs="Arial"/>
          <w:spacing w:val="-4"/>
          <w:sz w:val="24"/>
          <w:szCs w:val="24"/>
        </w:rPr>
      </w:pPr>
    </w:p>
    <w:p w:rsidR="00631A1D" w:rsidRDefault="00631A1D" w:rsidP="00631A1D">
      <w:pPr>
        <w:pStyle w:val="Textoindependiente"/>
        <w:spacing w:before="1" w:line="237" w:lineRule="auto"/>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z w:val="24"/>
          <w:szCs w:val="24"/>
        </w:rPr>
        <w:t>No</w:t>
      </w:r>
      <w:r w:rsidR="00EC3D15" w:rsidRPr="009F5A41">
        <w:rPr>
          <w:rFonts w:ascii="Arial" w:hAnsi="Arial" w:cs="Arial"/>
          <w:spacing w:val="-9"/>
          <w:sz w:val="24"/>
          <w:szCs w:val="24"/>
        </w:rPr>
        <w:t xml:space="preserve"> </w:t>
      </w:r>
      <w:r w:rsidR="00EC3D15" w:rsidRPr="009F5A41">
        <w:rPr>
          <w:rFonts w:ascii="Arial" w:hAnsi="Arial" w:cs="Arial"/>
          <w:sz w:val="24"/>
          <w:szCs w:val="24"/>
        </w:rPr>
        <w:t>se</w:t>
      </w:r>
      <w:r w:rsidR="00EC3D15" w:rsidRPr="009F5A41">
        <w:rPr>
          <w:rFonts w:ascii="Arial" w:hAnsi="Arial" w:cs="Arial"/>
          <w:spacing w:val="-9"/>
          <w:sz w:val="24"/>
          <w:szCs w:val="24"/>
        </w:rPr>
        <w:t xml:space="preserve"> </w:t>
      </w:r>
      <w:r w:rsidR="00EC3D15" w:rsidRPr="009F5A41">
        <w:rPr>
          <w:rFonts w:ascii="Arial" w:hAnsi="Arial" w:cs="Arial"/>
          <w:sz w:val="24"/>
          <w:szCs w:val="24"/>
        </w:rPr>
        <w:t>logró</w:t>
      </w:r>
      <w:r w:rsidR="00EC3D15" w:rsidRPr="009F5A41">
        <w:rPr>
          <w:rFonts w:ascii="Arial" w:hAnsi="Arial" w:cs="Arial"/>
          <w:spacing w:val="-9"/>
          <w:sz w:val="24"/>
          <w:szCs w:val="24"/>
        </w:rPr>
        <w:t xml:space="preserve"> </w:t>
      </w:r>
      <w:r w:rsidR="00EC3D15" w:rsidRPr="009F5A41">
        <w:rPr>
          <w:rFonts w:ascii="Arial" w:hAnsi="Arial" w:cs="Arial"/>
          <w:sz w:val="24"/>
          <w:szCs w:val="24"/>
        </w:rPr>
        <w:t>obtener</w:t>
      </w:r>
      <w:r w:rsidR="00EC3D15" w:rsidRPr="009F5A41">
        <w:rPr>
          <w:rFonts w:ascii="Arial" w:hAnsi="Arial" w:cs="Arial"/>
          <w:spacing w:val="-10"/>
          <w:sz w:val="24"/>
          <w:szCs w:val="24"/>
        </w:rPr>
        <w:t xml:space="preserve"> </w:t>
      </w:r>
      <w:r w:rsidR="00EC3D15" w:rsidRPr="009F5A41">
        <w:rPr>
          <w:rFonts w:ascii="Arial" w:hAnsi="Arial" w:cs="Arial"/>
          <w:sz w:val="24"/>
          <w:szCs w:val="24"/>
        </w:rPr>
        <w:t>evidencia</w:t>
      </w:r>
      <w:r w:rsidR="00EC3D15" w:rsidRPr="009F5A41">
        <w:rPr>
          <w:rFonts w:ascii="Arial" w:hAnsi="Arial" w:cs="Arial"/>
          <w:spacing w:val="-9"/>
          <w:sz w:val="24"/>
          <w:szCs w:val="24"/>
        </w:rPr>
        <w:t xml:space="preserve"> </w:t>
      </w:r>
      <w:r w:rsidR="00EC3D15" w:rsidRPr="009F5A41">
        <w:rPr>
          <w:rFonts w:ascii="Arial" w:hAnsi="Arial" w:cs="Arial"/>
          <w:sz w:val="24"/>
          <w:szCs w:val="24"/>
        </w:rPr>
        <w:t>suficiente</w:t>
      </w:r>
      <w:r w:rsidR="00EC3D15" w:rsidRPr="009F5A41">
        <w:rPr>
          <w:rFonts w:ascii="Arial" w:hAnsi="Arial" w:cs="Arial"/>
          <w:spacing w:val="-9"/>
          <w:sz w:val="24"/>
          <w:szCs w:val="24"/>
        </w:rPr>
        <w:t xml:space="preserve"> </w:t>
      </w:r>
      <w:r w:rsidR="00EC3D15" w:rsidRPr="009F5A41">
        <w:rPr>
          <w:rFonts w:ascii="Arial" w:hAnsi="Arial" w:cs="Arial"/>
          <w:sz w:val="24"/>
          <w:szCs w:val="24"/>
        </w:rPr>
        <w:t>para</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cuenta</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maquinaria y</w:t>
      </w:r>
      <w:r w:rsidR="00EC3D15" w:rsidRPr="009F5A41">
        <w:rPr>
          <w:rFonts w:ascii="Arial" w:hAnsi="Arial" w:cs="Arial"/>
          <w:spacing w:val="-20"/>
          <w:sz w:val="24"/>
          <w:szCs w:val="24"/>
        </w:rPr>
        <w:t xml:space="preserve"> </w:t>
      </w:r>
      <w:r w:rsidR="00EC3D15" w:rsidRPr="009F5A41">
        <w:rPr>
          <w:rFonts w:ascii="Arial" w:hAnsi="Arial" w:cs="Arial"/>
          <w:sz w:val="24"/>
          <w:szCs w:val="24"/>
        </w:rPr>
        <w:t>equipo,</w:t>
      </w:r>
      <w:r w:rsidR="00EC3D15" w:rsidRPr="009F5A41">
        <w:rPr>
          <w:rFonts w:ascii="Arial" w:hAnsi="Arial" w:cs="Arial"/>
          <w:spacing w:val="-19"/>
          <w:sz w:val="24"/>
          <w:szCs w:val="24"/>
        </w:rPr>
        <w:t xml:space="preserve"> </w:t>
      </w:r>
      <w:r w:rsidR="00EC3D15" w:rsidRPr="009F5A41">
        <w:rPr>
          <w:rFonts w:ascii="Arial" w:hAnsi="Arial" w:cs="Arial"/>
          <w:sz w:val="24"/>
          <w:szCs w:val="24"/>
        </w:rPr>
        <w:t>respecto</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20"/>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20"/>
          <w:sz w:val="24"/>
          <w:szCs w:val="24"/>
        </w:rPr>
        <w:t xml:space="preserve"> </w:t>
      </w:r>
      <w:r w:rsidR="00EC3D15" w:rsidRPr="009F5A41">
        <w:rPr>
          <w:rFonts w:ascii="Arial" w:hAnsi="Arial" w:cs="Arial"/>
          <w:sz w:val="24"/>
          <w:szCs w:val="24"/>
        </w:rPr>
        <w:t>Manual</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20"/>
          <w:sz w:val="24"/>
          <w:szCs w:val="24"/>
        </w:rPr>
        <w:t xml:space="preserve"> </w:t>
      </w:r>
      <w:r w:rsidR="00EC3D15" w:rsidRPr="009F5A41">
        <w:rPr>
          <w:rFonts w:ascii="Arial" w:hAnsi="Arial" w:cs="Arial"/>
          <w:sz w:val="24"/>
          <w:szCs w:val="24"/>
        </w:rPr>
        <w:t>2022,</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y </w:t>
      </w:r>
      <w:r w:rsidR="00EC3D15" w:rsidRPr="009F5A41">
        <w:rPr>
          <w:rFonts w:ascii="Arial" w:hAnsi="Arial" w:cs="Arial"/>
          <w:spacing w:val="-2"/>
          <w:sz w:val="24"/>
          <w:szCs w:val="24"/>
        </w:rPr>
        <w:t>Manual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manejo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administrativo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bienes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lastRenderedPageBreak/>
        <w:t>Ministerio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Salud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Protección</w:t>
      </w:r>
      <w:r w:rsidR="00EC3D15" w:rsidRPr="009F5A41">
        <w:rPr>
          <w:rFonts w:ascii="Arial" w:hAnsi="Arial" w:cs="Arial"/>
          <w:spacing w:val="-19"/>
          <w:sz w:val="24"/>
          <w:szCs w:val="24"/>
        </w:rPr>
        <w:t xml:space="preserve"> </w:t>
      </w:r>
      <w:r w:rsidR="00EC3D15" w:rsidRPr="009F5A41">
        <w:rPr>
          <w:rFonts w:ascii="Arial" w:hAnsi="Arial" w:cs="Arial"/>
          <w:sz w:val="24"/>
          <w:szCs w:val="24"/>
        </w:rPr>
        <w:t>Social,</w:t>
      </w:r>
      <w:r w:rsidR="00EC3D15" w:rsidRPr="009F5A41">
        <w:rPr>
          <w:rFonts w:ascii="Arial" w:hAnsi="Arial" w:cs="Arial"/>
          <w:spacing w:val="-19"/>
          <w:sz w:val="24"/>
          <w:szCs w:val="24"/>
        </w:rPr>
        <w:t xml:space="preserve"> </w:t>
      </w:r>
      <w:r w:rsidR="00EC3D15" w:rsidRPr="009F5A41">
        <w:rPr>
          <w:rFonts w:ascii="Arial" w:hAnsi="Arial" w:cs="Arial"/>
          <w:sz w:val="24"/>
          <w:szCs w:val="24"/>
        </w:rPr>
        <w:t>cuyo</w:t>
      </w:r>
      <w:r w:rsidR="00EC3D15" w:rsidRPr="009F5A41">
        <w:rPr>
          <w:rFonts w:ascii="Arial" w:hAnsi="Arial" w:cs="Arial"/>
          <w:spacing w:val="-20"/>
          <w:sz w:val="24"/>
          <w:szCs w:val="24"/>
        </w:rPr>
        <w:t xml:space="preserve"> </w:t>
      </w:r>
      <w:r w:rsidR="00EC3D15" w:rsidRPr="009F5A41">
        <w:rPr>
          <w:rFonts w:ascii="Arial" w:hAnsi="Arial" w:cs="Arial"/>
          <w:sz w:val="24"/>
          <w:szCs w:val="24"/>
        </w:rPr>
        <w:t>propósito</w:t>
      </w:r>
      <w:r w:rsidR="00EC3D15" w:rsidRPr="009F5A41">
        <w:rPr>
          <w:rFonts w:ascii="Arial" w:hAnsi="Arial" w:cs="Arial"/>
          <w:spacing w:val="-19"/>
          <w:sz w:val="24"/>
          <w:szCs w:val="24"/>
        </w:rPr>
        <w:t xml:space="preserve"> </w:t>
      </w:r>
      <w:r w:rsidR="00EC3D15" w:rsidRPr="009F5A41">
        <w:rPr>
          <w:rFonts w:ascii="Arial" w:hAnsi="Arial" w:cs="Arial"/>
          <w:sz w:val="24"/>
          <w:szCs w:val="24"/>
        </w:rPr>
        <w:t>fue</w:t>
      </w:r>
      <w:r w:rsidR="00EC3D15" w:rsidRPr="009F5A41">
        <w:rPr>
          <w:rFonts w:ascii="Arial" w:hAnsi="Arial" w:cs="Arial"/>
          <w:spacing w:val="-20"/>
          <w:sz w:val="24"/>
          <w:szCs w:val="24"/>
        </w:rPr>
        <w:t xml:space="preserve"> </w:t>
      </w:r>
      <w:r w:rsidR="00EC3D15" w:rsidRPr="009F5A41">
        <w:rPr>
          <w:rFonts w:ascii="Arial" w:hAnsi="Arial" w:cs="Arial"/>
          <w:sz w:val="24"/>
          <w:szCs w:val="24"/>
        </w:rPr>
        <w:t>definir</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criterios</w:t>
      </w:r>
      <w:r w:rsidR="00EC3D15" w:rsidRPr="009F5A41">
        <w:rPr>
          <w:rFonts w:ascii="Arial" w:hAnsi="Arial" w:cs="Arial"/>
          <w:spacing w:val="-20"/>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orientan la</w:t>
      </w:r>
      <w:r w:rsidR="00EC3D15" w:rsidRPr="009F5A41">
        <w:rPr>
          <w:rFonts w:ascii="Arial" w:hAnsi="Arial" w:cs="Arial"/>
          <w:spacing w:val="-1"/>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bienes</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cargo</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ministerio,</w:t>
      </w:r>
      <w:r w:rsidR="00EC3D15" w:rsidRPr="009F5A41">
        <w:rPr>
          <w:rFonts w:ascii="Arial" w:hAnsi="Arial" w:cs="Arial"/>
          <w:spacing w:val="-1"/>
          <w:sz w:val="24"/>
          <w:szCs w:val="24"/>
        </w:rPr>
        <w:t xml:space="preserve"> </w:t>
      </w:r>
      <w:r w:rsidR="00EC3D15" w:rsidRPr="009F5A41">
        <w:rPr>
          <w:rFonts w:ascii="Arial" w:hAnsi="Arial" w:cs="Arial"/>
          <w:sz w:val="24"/>
          <w:szCs w:val="24"/>
        </w:rPr>
        <w:t>contraviniendo lo establecido en la Ley 87 de 1993, artículo 3 - Características del control interno, la Resolución 156 del 29 de mayo de 2018, el Plan General</w:t>
      </w:r>
      <w:r w:rsidR="00EC3D15" w:rsidRPr="009F5A41">
        <w:rPr>
          <w:rFonts w:ascii="Arial" w:hAnsi="Arial" w:cs="Arial"/>
          <w:spacing w:val="65"/>
          <w:sz w:val="24"/>
          <w:szCs w:val="24"/>
        </w:rPr>
        <w:t xml:space="preserve"> </w:t>
      </w:r>
      <w:r w:rsidR="00EC3D15" w:rsidRPr="009F5A41">
        <w:rPr>
          <w:rFonts w:ascii="Arial" w:hAnsi="Arial" w:cs="Arial"/>
          <w:sz w:val="24"/>
          <w:szCs w:val="24"/>
        </w:rPr>
        <w:t>de</w:t>
      </w:r>
      <w:r w:rsidR="00EC3D15" w:rsidRPr="009F5A41">
        <w:rPr>
          <w:rFonts w:ascii="Arial" w:hAnsi="Arial" w:cs="Arial"/>
          <w:spacing w:val="65"/>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65"/>
          <w:sz w:val="24"/>
          <w:szCs w:val="24"/>
        </w:rPr>
        <w:t xml:space="preserve"> </w:t>
      </w:r>
      <w:r w:rsidR="00EC3D15" w:rsidRPr="009F5A41">
        <w:rPr>
          <w:rFonts w:ascii="Arial" w:hAnsi="Arial" w:cs="Arial"/>
          <w:sz w:val="24"/>
          <w:szCs w:val="24"/>
        </w:rPr>
        <w:t>Pública</w:t>
      </w:r>
      <w:r w:rsidR="00EC3D15" w:rsidRPr="009F5A41">
        <w:rPr>
          <w:rFonts w:ascii="Arial" w:hAnsi="Arial" w:cs="Arial"/>
          <w:spacing w:val="66"/>
          <w:sz w:val="24"/>
          <w:szCs w:val="24"/>
        </w:rPr>
        <w:t xml:space="preserve"> </w:t>
      </w:r>
      <w:r w:rsidR="00EC3D15" w:rsidRPr="009F5A41">
        <w:rPr>
          <w:rFonts w:ascii="Arial" w:hAnsi="Arial" w:cs="Arial"/>
          <w:sz w:val="24"/>
          <w:szCs w:val="24"/>
        </w:rPr>
        <w:t>adoptado</w:t>
      </w:r>
      <w:r w:rsidR="00EC3D15" w:rsidRPr="009F5A41">
        <w:rPr>
          <w:rFonts w:ascii="Arial" w:hAnsi="Arial" w:cs="Arial"/>
          <w:spacing w:val="65"/>
          <w:sz w:val="24"/>
          <w:szCs w:val="24"/>
        </w:rPr>
        <w:t xml:space="preserve"> </w:t>
      </w:r>
      <w:r w:rsidR="00EC3D15" w:rsidRPr="009F5A41">
        <w:rPr>
          <w:rFonts w:ascii="Arial" w:hAnsi="Arial" w:cs="Arial"/>
          <w:sz w:val="24"/>
          <w:szCs w:val="24"/>
        </w:rPr>
        <w:t>mediante</w:t>
      </w:r>
      <w:r w:rsidR="00EC3D15" w:rsidRPr="009F5A41">
        <w:rPr>
          <w:rFonts w:ascii="Arial" w:hAnsi="Arial" w:cs="Arial"/>
          <w:spacing w:val="65"/>
          <w:sz w:val="24"/>
          <w:szCs w:val="24"/>
        </w:rPr>
        <w:t xml:space="preserve"> </w:t>
      </w:r>
      <w:r w:rsidR="00EC3D15" w:rsidRPr="009F5A41">
        <w:rPr>
          <w:rFonts w:ascii="Arial" w:hAnsi="Arial" w:cs="Arial"/>
          <w:sz w:val="24"/>
          <w:szCs w:val="24"/>
        </w:rPr>
        <w:t>la</w:t>
      </w:r>
      <w:r w:rsidR="00EC3D15" w:rsidRPr="009F5A41">
        <w:rPr>
          <w:rFonts w:ascii="Arial" w:hAnsi="Arial" w:cs="Arial"/>
          <w:spacing w:val="66"/>
          <w:sz w:val="24"/>
          <w:szCs w:val="24"/>
        </w:rPr>
        <w:t xml:space="preserve"> </w:t>
      </w:r>
      <w:r w:rsidR="00EC3D15" w:rsidRPr="009F5A41">
        <w:rPr>
          <w:rFonts w:ascii="Arial" w:hAnsi="Arial" w:cs="Arial"/>
          <w:spacing w:val="-2"/>
          <w:sz w:val="24"/>
          <w:szCs w:val="24"/>
        </w:rPr>
        <w:t>Resolución</w:t>
      </w:r>
      <w:r>
        <w:rPr>
          <w:rFonts w:ascii="Arial" w:hAnsi="Arial" w:cs="Arial"/>
          <w:spacing w:val="-2"/>
          <w:sz w:val="24"/>
          <w:szCs w:val="24"/>
        </w:rPr>
        <w:t xml:space="preserve"> </w:t>
      </w:r>
      <w:r w:rsidR="00EC3D15" w:rsidRPr="009F5A41">
        <w:rPr>
          <w:rFonts w:ascii="Arial" w:hAnsi="Arial" w:cs="Arial"/>
          <w:sz w:val="24"/>
          <w:szCs w:val="24"/>
        </w:rPr>
        <w:t>355</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2007</w:t>
      </w:r>
      <w:r w:rsidR="00EC3D15" w:rsidRPr="009F5A41">
        <w:rPr>
          <w:rFonts w:ascii="Arial" w:hAnsi="Arial" w:cs="Arial"/>
          <w:spacing w:val="36"/>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la</w:t>
      </w:r>
      <w:r w:rsidR="00EC3D15" w:rsidRPr="009F5A41">
        <w:rPr>
          <w:rFonts w:ascii="Arial" w:hAnsi="Arial" w:cs="Arial"/>
          <w:spacing w:val="36"/>
          <w:sz w:val="24"/>
          <w:szCs w:val="24"/>
        </w:rPr>
        <w:t xml:space="preserve"> </w:t>
      </w:r>
      <w:r w:rsidR="00EC3D15" w:rsidRPr="009F5A41">
        <w:rPr>
          <w:rFonts w:ascii="Arial" w:hAnsi="Arial" w:cs="Arial"/>
          <w:sz w:val="24"/>
          <w:szCs w:val="24"/>
        </w:rPr>
        <w:t>CGN,</w:t>
      </w:r>
      <w:r w:rsidR="00EC3D15" w:rsidRPr="009F5A41">
        <w:rPr>
          <w:rFonts w:ascii="Arial" w:hAnsi="Arial" w:cs="Arial"/>
          <w:spacing w:val="35"/>
          <w:sz w:val="24"/>
          <w:szCs w:val="24"/>
        </w:rPr>
        <w:t xml:space="preserve"> </w:t>
      </w:r>
      <w:r w:rsidR="00EC3D15" w:rsidRPr="009F5A41">
        <w:rPr>
          <w:rFonts w:ascii="Arial" w:hAnsi="Arial" w:cs="Arial"/>
          <w:sz w:val="24"/>
          <w:szCs w:val="24"/>
        </w:rPr>
        <w:t>la</w:t>
      </w:r>
      <w:r w:rsidR="00EC3D15" w:rsidRPr="009F5A41">
        <w:rPr>
          <w:rFonts w:ascii="Arial" w:hAnsi="Arial" w:cs="Arial"/>
          <w:spacing w:val="3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6"/>
          <w:sz w:val="24"/>
          <w:szCs w:val="24"/>
        </w:rPr>
        <w:t xml:space="preserve"> </w:t>
      </w:r>
      <w:r w:rsidR="00EC3D15" w:rsidRPr="009F5A41">
        <w:rPr>
          <w:rFonts w:ascii="Arial" w:hAnsi="Arial" w:cs="Arial"/>
          <w:sz w:val="24"/>
          <w:szCs w:val="24"/>
        </w:rPr>
        <w:t>177</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6"/>
          <w:sz w:val="24"/>
          <w:szCs w:val="24"/>
        </w:rPr>
        <w:t xml:space="preserve"> </w:t>
      </w:r>
      <w:r w:rsidR="00EC3D15" w:rsidRPr="009F5A41">
        <w:rPr>
          <w:rFonts w:ascii="Arial" w:hAnsi="Arial" w:cs="Arial"/>
          <w:sz w:val="24"/>
          <w:szCs w:val="24"/>
        </w:rPr>
        <w:t>2020,</w:t>
      </w:r>
      <w:r w:rsidR="00EC3D15" w:rsidRPr="009F5A41">
        <w:rPr>
          <w:rFonts w:ascii="Arial" w:hAnsi="Arial" w:cs="Arial"/>
          <w:spacing w:val="35"/>
          <w:sz w:val="24"/>
          <w:szCs w:val="24"/>
        </w:rPr>
        <w:t xml:space="preserve"> </w:t>
      </w:r>
      <w:r w:rsidR="00EC3D15" w:rsidRPr="009F5A41">
        <w:rPr>
          <w:rFonts w:ascii="Arial" w:hAnsi="Arial" w:cs="Arial"/>
          <w:sz w:val="24"/>
          <w:szCs w:val="24"/>
        </w:rPr>
        <w:t>la</w:t>
      </w:r>
      <w:r w:rsidR="00EC3D15" w:rsidRPr="009F5A41">
        <w:rPr>
          <w:rFonts w:ascii="Arial" w:hAnsi="Arial" w:cs="Arial"/>
          <w:spacing w:val="36"/>
          <w:sz w:val="24"/>
          <w:szCs w:val="24"/>
        </w:rPr>
        <w:t xml:space="preserve"> </w:t>
      </w:r>
      <w:r w:rsidR="00EC3D15" w:rsidRPr="009F5A41">
        <w:rPr>
          <w:rFonts w:ascii="Arial" w:hAnsi="Arial" w:cs="Arial"/>
          <w:spacing w:val="-2"/>
          <w:sz w:val="24"/>
          <w:szCs w:val="24"/>
        </w:rPr>
        <w:t>Resolución</w:t>
      </w:r>
      <w:r>
        <w:rPr>
          <w:rFonts w:ascii="Arial" w:hAnsi="Arial" w:cs="Arial"/>
          <w:spacing w:val="-2"/>
          <w:sz w:val="24"/>
          <w:szCs w:val="24"/>
        </w:rPr>
        <w:t xml:space="preserve"> </w:t>
      </w:r>
      <w:r w:rsidR="00EC3D15" w:rsidRPr="009F5A41">
        <w:rPr>
          <w:rFonts w:ascii="Arial" w:hAnsi="Arial" w:cs="Arial"/>
          <w:sz w:val="24"/>
          <w:szCs w:val="24"/>
        </w:rPr>
        <w:t>218</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2020,</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
          <w:sz w:val="24"/>
          <w:szCs w:val="24"/>
        </w:rPr>
        <w:t xml:space="preserve"> </w:t>
      </w:r>
      <w:r w:rsidR="00EC3D15" w:rsidRPr="009F5A41">
        <w:rPr>
          <w:rFonts w:ascii="Arial" w:hAnsi="Arial" w:cs="Arial"/>
          <w:sz w:val="24"/>
          <w:szCs w:val="24"/>
        </w:rPr>
        <w:t>219</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2020,</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
          <w:sz w:val="24"/>
          <w:szCs w:val="24"/>
        </w:rPr>
        <w:t xml:space="preserve"> </w:t>
      </w:r>
      <w:r w:rsidR="00EC3D15" w:rsidRPr="009F5A41">
        <w:rPr>
          <w:rFonts w:ascii="Arial" w:hAnsi="Arial" w:cs="Arial"/>
          <w:sz w:val="24"/>
          <w:szCs w:val="24"/>
        </w:rPr>
        <w:t>035</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pacing w:val="-2"/>
          <w:sz w:val="24"/>
          <w:szCs w:val="24"/>
        </w:rPr>
        <w:t>2021,</w:t>
      </w:r>
      <w:r>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8"/>
          <w:sz w:val="24"/>
          <w:szCs w:val="24"/>
        </w:rPr>
        <w:t xml:space="preserve"> </w:t>
      </w:r>
      <w:r w:rsidR="00EC3D15" w:rsidRPr="009F5A41">
        <w:rPr>
          <w:rFonts w:ascii="Arial" w:hAnsi="Arial" w:cs="Arial"/>
          <w:sz w:val="24"/>
          <w:szCs w:val="24"/>
        </w:rPr>
        <w:t>193</w:t>
      </w:r>
      <w:r w:rsidR="00EC3D15" w:rsidRPr="009F5A41">
        <w:rPr>
          <w:rFonts w:ascii="Arial" w:hAnsi="Arial" w:cs="Arial"/>
          <w:spacing w:val="28"/>
          <w:sz w:val="24"/>
          <w:szCs w:val="24"/>
        </w:rPr>
        <w:t xml:space="preserve"> </w:t>
      </w:r>
      <w:r w:rsidR="00EC3D15" w:rsidRPr="009F5A41">
        <w:rPr>
          <w:rFonts w:ascii="Arial" w:hAnsi="Arial" w:cs="Arial"/>
          <w:sz w:val="24"/>
          <w:szCs w:val="24"/>
        </w:rPr>
        <w:t>de</w:t>
      </w:r>
      <w:r w:rsidR="00EC3D15" w:rsidRPr="009F5A41">
        <w:rPr>
          <w:rFonts w:ascii="Arial" w:hAnsi="Arial" w:cs="Arial"/>
          <w:spacing w:val="28"/>
          <w:sz w:val="24"/>
          <w:szCs w:val="24"/>
        </w:rPr>
        <w:t xml:space="preserve"> </w:t>
      </w:r>
      <w:r w:rsidR="00EC3D15" w:rsidRPr="009F5A41">
        <w:rPr>
          <w:rFonts w:ascii="Arial" w:hAnsi="Arial" w:cs="Arial"/>
          <w:sz w:val="24"/>
          <w:szCs w:val="24"/>
        </w:rPr>
        <w:t>2016,</w:t>
      </w:r>
      <w:r w:rsidR="00EC3D15" w:rsidRPr="009F5A41">
        <w:rPr>
          <w:rFonts w:ascii="Arial" w:hAnsi="Arial" w:cs="Arial"/>
          <w:spacing w:val="28"/>
          <w:sz w:val="24"/>
          <w:szCs w:val="24"/>
        </w:rPr>
        <w:t xml:space="preserve"> </w:t>
      </w:r>
      <w:r w:rsidR="00EC3D15" w:rsidRPr="009F5A41">
        <w:rPr>
          <w:rFonts w:ascii="Arial" w:hAnsi="Arial" w:cs="Arial"/>
          <w:sz w:val="24"/>
          <w:szCs w:val="24"/>
        </w:rPr>
        <w:t>la</w:t>
      </w:r>
      <w:r w:rsidR="00EC3D15" w:rsidRPr="009F5A41">
        <w:rPr>
          <w:rFonts w:ascii="Arial" w:hAnsi="Arial" w:cs="Arial"/>
          <w:spacing w:val="2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8"/>
          <w:sz w:val="24"/>
          <w:szCs w:val="24"/>
        </w:rPr>
        <w:t xml:space="preserve"> </w:t>
      </w:r>
      <w:r w:rsidR="00EC3D15" w:rsidRPr="009F5A41">
        <w:rPr>
          <w:rFonts w:ascii="Arial" w:hAnsi="Arial" w:cs="Arial"/>
          <w:sz w:val="24"/>
          <w:szCs w:val="24"/>
        </w:rPr>
        <w:t>484</w:t>
      </w:r>
      <w:r w:rsidR="00EC3D15" w:rsidRPr="009F5A41">
        <w:rPr>
          <w:rFonts w:ascii="Arial" w:hAnsi="Arial" w:cs="Arial"/>
          <w:spacing w:val="28"/>
          <w:sz w:val="24"/>
          <w:szCs w:val="24"/>
        </w:rPr>
        <w:t xml:space="preserve"> </w:t>
      </w:r>
      <w:r w:rsidR="00EC3D15" w:rsidRPr="009F5A41">
        <w:rPr>
          <w:rFonts w:ascii="Arial" w:hAnsi="Arial" w:cs="Arial"/>
          <w:sz w:val="24"/>
          <w:szCs w:val="24"/>
        </w:rPr>
        <w:t>de</w:t>
      </w:r>
      <w:r w:rsidR="00EC3D15" w:rsidRPr="009F5A41">
        <w:rPr>
          <w:rFonts w:ascii="Arial" w:hAnsi="Arial" w:cs="Arial"/>
          <w:spacing w:val="28"/>
          <w:sz w:val="24"/>
          <w:szCs w:val="24"/>
        </w:rPr>
        <w:t xml:space="preserve"> </w:t>
      </w:r>
      <w:r w:rsidR="00EC3D15" w:rsidRPr="009F5A41">
        <w:rPr>
          <w:rFonts w:ascii="Arial" w:hAnsi="Arial" w:cs="Arial"/>
          <w:sz w:val="24"/>
          <w:szCs w:val="24"/>
        </w:rPr>
        <w:t>2017,</w:t>
      </w:r>
      <w:r w:rsidR="00EC3D15" w:rsidRPr="009F5A41">
        <w:rPr>
          <w:rFonts w:ascii="Arial" w:hAnsi="Arial" w:cs="Arial"/>
          <w:spacing w:val="28"/>
          <w:sz w:val="24"/>
          <w:szCs w:val="24"/>
        </w:rPr>
        <w:t xml:space="preserve"> </w:t>
      </w:r>
      <w:r w:rsidR="00EC3D15" w:rsidRPr="009F5A41">
        <w:rPr>
          <w:rFonts w:ascii="Arial" w:hAnsi="Arial" w:cs="Arial"/>
          <w:sz w:val="24"/>
          <w:szCs w:val="24"/>
        </w:rPr>
        <w:t>la</w:t>
      </w:r>
      <w:r w:rsidR="00EC3D15" w:rsidRPr="009F5A41">
        <w:rPr>
          <w:rFonts w:ascii="Arial" w:hAnsi="Arial" w:cs="Arial"/>
          <w:spacing w:val="28"/>
          <w:sz w:val="24"/>
          <w:szCs w:val="24"/>
        </w:rPr>
        <w:t xml:space="preserve"> </w:t>
      </w:r>
      <w:r w:rsidR="00EC3D15" w:rsidRPr="009F5A41">
        <w:rPr>
          <w:rFonts w:ascii="Arial" w:hAnsi="Arial" w:cs="Arial"/>
          <w:sz w:val="24"/>
          <w:szCs w:val="24"/>
        </w:rPr>
        <w:t>Ley</w:t>
      </w:r>
      <w:r w:rsidR="00EC3D15" w:rsidRPr="009F5A41">
        <w:rPr>
          <w:rFonts w:ascii="Arial" w:hAnsi="Arial" w:cs="Arial"/>
          <w:spacing w:val="28"/>
          <w:sz w:val="24"/>
          <w:szCs w:val="24"/>
        </w:rPr>
        <w:t xml:space="preserve"> </w:t>
      </w:r>
      <w:r w:rsidR="00EC3D15" w:rsidRPr="009F5A41">
        <w:rPr>
          <w:rFonts w:ascii="Arial" w:hAnsi="Arial" w:cs="Arial"/>
          <w:sz w:val="24"/>
          <w:szCs w:val="24"/>
        </w:rPr>
        <w:t>734 de 2002, la Ley 1952 de 2019 y la Política de los Activos del MSPS. Lo anterior, debido a que se desconoció el saldo real de la cuenta maquinaria</w:t>
      </w:r>
      <w:r w:rsidR="00EC3D15" w:rsidRPr="009F5A41">
        <w:rPr>
          <w:rFonts w:ascii="Arial" w:hAnsi="Arial" w:cs="Arial"/>
          <w:spacing w:val="24"/>
          <w:sz w:val="24"/>
          <w:szCs w:val="24"/>
        </w:rPr>
        <w:t xml:space="preserve"> </w:t>
      </w:r>
      <w:r w:rsidR="00EC3D15" w:rsidRPr="009F5A41">
        <w:rPr>
          <w:rFonts w:ascii="Arial" w:hAnsi="Arial" w:cs="Arial"/>
          <w:sz w:val="24"/>
          <w:szCs w:val="24"/>
        </w:rPr>
        <w:t>y</w:t>
      </w:r>
      <w:r w:rsidR="00EC3D15" w:rsidRPr="009F5A41">
        <w:rPr>
          <w:rFonts w:ascii="Arial" w:hAnsi="Arial" w:cs="Arial"/>
          <w:spacing w:val="24"/>
          <w:sz w:val="24"/>
          <w:szCs w:val="24"/>
        </w:rPr>
        <w:t xml:space="preserve"> </w:t>
      </w:r>
      <w:r w:rsidR="00EC3D15" w:rsidRPr="009F5A41">
        <w:rPr>
          <w:rFonts w:ascii="Arial" w:hAnsi="Arial" w:cs="Arial"/>
          <w:sz w:val="24"/>
          <w:szCs w:val="24"/>
        </w:rPr>
        <w:t>equipo,</w:t>
      </w:r>
      <w:r w:rsidR="00EC3D15" w:rsidRPr="009F5A41">
        <w:rPr>
          <w:rFonts w:ascii="Arial" w:hAnsi="Arial" w:cs="Arial"/>
          <w:spacing w:val="25"/>
          <w:sz w:val="24"/>
          <w:szCs w:val="24"/>
        </w:rPr>
        <w:t xml:space="preserve"> </w:t>
      </w:r>
      <w:r w:rsidR="00EC3D15" w:rsidRPr="009F5A41">
        <w:rPr>
          <w:rFonts w:ascii="Arial" w:hAnsi="Arial" w:cs="Arial"/>
          <w:sz w:val="24"/>
          <w:szCs w:val="24"/>
        </w:rPr>
        <w:t>toda</w:t>
      </w:r>
      <w:r w:rsidR="00EC3D15" w:rsidRPr="009F5A41">
        <w:rPr>
          <w:rFonts w:ascii="Arial" w:hAnsi="Arial" w:cs="Arial"/>
          <w:spacing w:val="24"/>
          <w:sz w:val="24"/>
          <w:szCs w:val="24"/>
        </w:rPr>
        <w:t xml:space="preserve"> </w:t>
      </w:r>
      <w:r w:rsidR="00EC3D15" w:rsidRPr="009F5A41">
        <w:rPr>
          <w:rFonts w:ascii="Arial" w:hAnsi="Arial" w:cs="Arial"/>
          <w:sz w:val="24"/>
          <w:szCs w:val="24"/>
        </w:rPr>
        <w:t>vez</w:t>
      </w:r>
      <w:r w:rsidR="00EC3D15" w:rsidRPr="009F5A41">
        <w:rPr>
          <w:rFonts w:ascii="Arial" w:hAnsi="Arial" w:cs="Arial"/>
          <w:spacing w:val="24"/>
          <w:sz w:val="24"/>
          <w:szCs w:val="24"/>
        </w:rPr>
        <w:t xml:space="preserve"> </w:t>
      </w:r>
      <w:r w:rsidR="00EC3D15" w:rsidRPr="009F5A41">
        <w:rPr>
          <w:rFonts w:ascii="Arial" w:hAnsi="Arial" w:cs="Arial"/>
          <w:sz w:val="24"/>
          <w:szCs w:val="24"/>
        </w:rPr>
        <w:t>que</w:t>
      </w:r>
      <w:r w:rsidR="00EC3D15" w:rsidRPr="009F5A41">
        <w:rPr>
          <w:rFonts w:ascii="Arial" w:hAnsi="Arial" w:cs="Arial"/>
          <w:spacing w:val="25"/>
          <w:sz w:val="24"/>
          <w:szCs w:val="24"/>
        </w:rPr>
        <w:t xml:space="preserve"> </w:t>
      </w:r>
      <w:r w:rsidR="00EC3D15" w:rsidRPr="009F5A41">
        <w:rPr>
          <w:rFonts w:ascii="Arial" w:hAnsi="Arial" w:cs="Arial"/>
          <w:sz w:val="24"/>
          <w:szCs w:val="24"/>
        </w:rPr>
        <w:t>al</w:t>
      </w:r>
      <w:r w:rsidR="00EC3D15" w:rsidRPr="009F5A41">
        <w:rPr>
          <w:rFonts w:ascii="Arial" w:hAnsi="Arial" w:cs="Arial"/>
          <w:spacing w:val="24"/>
          <w:sz w:val="24"/>
          <w:szCs w:val="24"/>
        </w:rPr>
        <w:t xml:space="preserve"> </w:t>
      </w:r>
      <w:r w:rsidR="00EC3D15" w:rsidRPr="009F5A41">
        <w:rPr>
          <w:rFonts w:ascii="Arial" w:hAnsi="Arial" w:cs="Arial"/>
          <w:sz w:val="24"/>
          <w:szCs w:val="24"/>
        </w:rPr>
        <w:t>cierre</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5"/>
          <w:sz w:val="24"/>
          <w:szCs w:val="24"/>
        </w:rPr>
        <w:t xml:space="preserve"> </w:t>
      </w:r>
      <w:r w:rsidR="00EC3D15" w:rsidRPr="009F5A41">
        <w:rPr>
          <w:rFonts w:ascii="Arial" w:hAnsi="Arial" w:cs="Arial"/>
          <w:sz w:val="24"/>
          <w:szCs w:val="24"/>
        </w:rPr>
        <w:t>la</w:t>
      </w:r>
      <w:r w:rsidR="00EC3D15" w:rsidRPr="009F5A41">
        <w:rPr>
          <w:rFonts w:ascii="Arial" w:hAnsi="Arial" w:cs="Arial"/>
          <w:spacing w:val="24"/>
          <w:sz w:val="24"/>
          <w:szCs w:val="24"/>
        </w:rPr>
        <w:t xml:space="preserve"> </w:t>
      </w:r>
      <w:r w:rsidR="00EC3D15" w:rsidRPr="009F5A41">
        <w:rPr>
          <w:rFonts w:ascii="Arial" w:hAnsi="Arial" w:cs="Arial"/>
          <w:sz w:val="24"/>
          <w:szCs w:val="24"/>
        </w:rPr>
        <w:t>vigencia</w:t>
      </w:r>
      <w:r w:rsidR="00EC3D15" w:rsidRPr="009F5A41">
        <w:rPr>
          <w:rFonts w:ascii="Arial" w:hAnsi="Arial" w:cs="Arial"/>
          <w:spacing w:val="24"/>
          <w:sz w:val="24"/>
          <w:szCs w:val="24"/>
        </w:rPr>
        <w:t xml:space="preserve"> </w:t>
      </w:r>
      <w:r w:rsidR="00EC3D15" w:rsidRPr="009F5A41">
        <w:rPr>
          <w:rFonts w:ascii="Arial" w:hAnsi="Arial" w:cs="Arial"/>
          <w:sz w:val="24"/>
          <w:szCs w:val="24"/>
        </w:rPr>
        <w:t>2022</w:t>
      </w:r>
      <w:r w:rsidR="00EC3D15" w:rsidRPr="009F5A41">
        <w:rPr>
          <w:rFonts w:ascii="Arial" w:hAnsi="Arial" w:cs="Arial"/>
          <w:spacing w:val="25"/>
          <w:sz w:val="24"/>
          <w:szCs w:val="24"/>
        </w:rPr>
        <w:t xml:space="preserve"> </w:t>
      </w:r>
      <w:r w:rsidR="00EC3D15" w:rsidRPr="009F5A41">
        <w:rPr>
          <w:rFonts w:ascii="Arial" w:hAnsi="Arial" w:cs="Arial"/>
          <w:spacing w:val="-5"/>
          <w:sz w:val="24"/>
          <w:szCs w:val="24"/>
        </w:rPr>
        <w:t>no</w:t>
      </w:r>
      <w:r>
        <w:rPr>
          <w:rFonts w:ascii="Arial" w:hAnsi="Arial" w:cs="Arial"/>
          <w:spacing w:val="-5"/>
          <w:sz w:val="24"/>
          <w:szCs w:val="24"/>
        </w:rPr>
        <w:t xml:space="preserve"> </w:t>
      </w:r>
      <w:r w:rsidR="00EC3D15" w:rsidRPr="009F5A41">
        <w:rPr>
          <w:rFonts w:ascii="Arial" w:hAnsi="Arial" w:cs="Arial"/>
          <w:sz w:val="24"/>
          <w:szCs w:val="24"/>
        </w:rPr>
        <w:t>se encontraba registrado en la contabilidad la totalidad de los bienes muebles que custodia la entidad, tales como aires acondicionados y equipo eléctrico, que además se encuentra en las instalaciones del Fondo Nacional de Estupefacientes.</w:t>
      </w:r>
    </w:p>
    <w:p w:rsidR="00631A1D" w:rsidRDefault="00631A1D" w:rsidP="00631A1D">
      <w:pPr>
        <w:pStyle w:val="Textoindependiente"/>
        <w:spacing w:before="1" w:line="237" w:lineRule="auto"/>
        <w:ind w:left="-284" w:right="-234"/>
        <w:jc w:val="both"/>
        <w:rPr>
          <w:rFonts w:ascii="Arial" w:hAnsi="Arial" w:cs="Arial"/>
          <w:sz w:val="24"/>
          <w:szCs w:val="24"/>
        </w:rPr>
      </w:pPr>
    </w:p>
    <w:p w:rsidR="00631A1D" w:rsidRDefault="00631A1D" w:rsidP="00631A1D">
      <w:pPr>
        <w:pStyle w:val="Textoindependiente"/>
        <w:spacing w:before="1" w:line="237" w:lineRule="auto"/>
        <w:ind w:left="-284" w:right="-234"/>
        <w:jc w:val="both"/>
        <w:rPr>
          <w:rFonts w:ascii="Arial" w:hAnsi="Arial" w:cs="Arial"/>
          <w:spacing w:val="-4"/>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4"/>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logró</w:t>
      </w:r>
      <w:r w:rsidR="00EC3D15" w:rsidRPr="009F5A41">
        <w:rPr>
          <w:rFonts w:ascii="Arial" w:hAnsi="Arial" w:cs="Arial"/>
          <w:spacing w:val="-4"/>
          <w:sz w:val="24"/>
          <w:szCs w:val="24"/>
        </w:rPr>
        <w:t xml:space="preserve"> </w:t>
      </w:r>
      <w:r w:rsidR="00EC3D15" w:rsidRPr="009F5A41">
        <w:rPr>
          <w:rFonts w:ascii="Arial" w:hAnsi="Arial" w:cs="Arial"/>
          <w:sz w:val="24"/>
          <w:szCs w:val="24"/>
        </w:rPr>
        <w:t>obtener</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evidencia</w:t>
      </w:r>
      <w:r w:rsidR="00EC3D15" w:rsidRPr="009F5A41">
        <w:rPr>
          <w:rFonts w:ascii="Arial" w:hAnsi="Arial" w:cs="Arial"/>
          <w:spacing w:val="-4"/>
          <w:sz w:val="24"/>
          <w:szCs w:val="24"/>
        </w:rPr>
        <w:t xml:space="preserve"> </w:t>
      </w:r>
      <w:r w:rsidR="00EC3D15" w:rsidRPr="009F5A41">
        <w:rPr>
          <w:rFonts w:ascii="Arial" w:hAnsi="Arial" w:cs="Arial"/>
          <w:sz w:val="24"/>
          <w:szCs w:val="24"/>
        </w:rPr>
        <w:t>suficiente</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permitiera</w:t>
      </w:r>
      <w:r w:rsidR="00EC3D15" w:rsidRPr="009F5A41">
        <w:rPr>
          <w:rFonts w:ascii="Arial" w:hAnsi="Arial" w:cs="Arial"/>
          <w:spacing w:val="-4"/>
          <w:sz w:val="24"/>
          <w:szCs w:val="24"/>
        </w:rPr>
        <w:t xml:space="preserve"> </w:t>
      </w:r>
      <w:r w:rsidR="00EC3D15" w:rsidRPr="009F5A41">
        <w:rPr>
          <w:rFonts w:ascii="Arial" w:hAnsi="Arial" w:cs="Arial"/>
          <w:sz w:val="24"/>
          <w:szCs w:val="24"/>
        </w:rPr>
        <w:t>determinar el</w:t>
      </w:r>
      <w:r w:rsidR="00EC3D15" w:rsidRPr="009F5A41">
        <w:rPr>
          <w:rFonts w:ascii="Arial" w:hAnsi="Arial" w:cs="Arial"/>
          <w:spacing w:val="-19"/>
          <w:sz w:val="24"/>
          <w:szCs w:val="24"/>
        </w:rPr>
        <w:t xml:space="preserve"> </w:t>
      </w:r>
      <w:r w:rsidR="00EC3D15" w:rsidRPr="009F5A41">
        <w:rPr>
          <w:rFonts w:ascii="Arial" w:hAnsi="Arial" w:cs="Arial"/>
          <w:sz w:val="24"/>
          <w:szCs w:val="24"/>
        </w:rPr>
        <w:t>saldo</w:t>
      </w:r>
      <w:r w:rsidR="00EC3D15" w:rsidRPr="009F5A41">
        <w:rPr>
          <w:rFonts w:ascii="Arial" w:hAnsi="Arial" w:cs="Arial"/>
          <w:spacing w:val="-18"/>
          <w:sz w:val="24"/>
          <w:szCs w:val="24"/>
        </w:rPr>
        <w:t xml:space="preserve"> </w:t>
      </w:r>
      <w:r w:rsidR="00EC3D15" w:rsidRPr="009F5A41">
        <w:rPr>
          <w:rFonts w:ascii="Arial" w:hAnsi="Arial" w:cs="Arial"/>
          <w:sz w:val="24"/>
          <w:szCs w:val="24"/>
        </w:rPr>
        <w:t>real</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medicamentos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cuantía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$336.865,0</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millones, </w:t>
      </w:r>
      <w:r w:rsidR="00EC3D15" w:rsidRPr="009F5A41">
        <w:rPr>
          <w:rFonts w:ascii="Arial" w:hAnsi="Arial" w:cs="Arial"/>
          <w:spacing w:val="-2"/>
          <w:sz w:val="24"/>
          <w:szCs w:val="24"/>
        </w:rPr>
        <w:t>reportados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estados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financieros,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respecto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cumplimiento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Manual de contabilidad 2022 y Manual para el manejo administrativo de bienes del ministerio de salud y protección social, cuyo propósito era</w:t>
      </w:r>
      <w:r w:rsidR="00EC3D15" w:rsidRPr="009F5A41">
        <w:rPr>
          <w:rFonts w:ascii="Arial" w:hAnsi="Arial" w:cs="Arial"/>
          <w:spacing w:val="22"/>
          <w:sz w:val="24"/>
          <w:szCs w:val="24"/>
        </w:rPr>
        <w:t xml:space="preserve"> </w:t>
      </w:r>
      <w:r w:rsidR="00EC3D15" w:rsidRPr="009F5A41">
        <w:rPr>
          <w:rFonts w:ascii="Arial" w:hAnsi="Arial" w:cs="Arial"/>
          <w:sz w:val="24"/>
          <w:szCs w:val="24"/>
        </w:rPr>
        <w:t>definir</w:t>
      </w:r>
      <w:r w:rsidR="00EC3D15" w:rsidRPr="009F5A41">
        <w:rPr>
          <w:rFonts w:ascii="Arial" w:hAnsi="Arial" w:cs="Arial"/>
          <w:spacing w:val="22"/>
          <w:sz w:val="24"/>
          <w:szCs w:val="24"/>
        </w:rPr>
        <w:t xml:space="preserve"> </w:t>
      </w:r>
      <w:r w:rsidR="00EC3D15" w:rsidRPr="009F5A41">
        <w:rPr>
          <w:rFonts w:ascii="Arial" w:hAnsi="Arial" w:cs="Arial"/>
          <w:sz w:val="24"/>
          <w:szCs w:val="24"/>
        </w:rPr>
        <w:t>los</w:t>
      </w:r>
      <w:r w:rsidR="00EC3D15" w:rsidRPr="009F5A41">
        <w:rPr>
          <w:rFonts w:ascii="Arial" w:hAnsi="Arial" w:cs="Arial"/>
          <w:spacing w:val="22"/>
          <w:sz w:val="24"/>
          <w:szCs w:val="24"/>
        </w:rPr>
        <w:t xml:space="preserve"> </w:t>
      </w:r>
      <w:r w:rsidR="00EC3D15" w:rsidRPr="009F5A41">
        <w:rPr>
          <w:rFonts w:ascii="Arial" w:hAnsi="Arial" w:cs="Arial"/>
          <w:sz w:val="24"/>
          <w:szCs w:val="24"/>
        </w:rPr>
        <w:t>criterios</w:t>
      </w:r>
      <w:r w:rsidR="00EC3D15" w:rsidRPr="009F5A41">
        <w:rPr>
          <w:rFonts w:ascii="Arial" w:hAnsi="Arial" w:cs="Arial"/>
          <w:spacing w:val="22"/>
          <w:sz w:val="24"/>
          <w:szCs w:val="24"/>
        </w:rPr>
        <w:t xml:space="preserve"> </w:t>
      </w:r>
      <w:r w:rsidR="00EC3D15" w:rsidRPr="009F5A41">
        <w:rPr>
          <w:rFonts w:ascii="Arial" w:hAnsi="Arial" w:cs="Arial"/>
          <w:sz w:val="24"/>
          <w:szCs w:val="24"/>
        </w:rPr>
        <w:t>que</w:t>
      </w:r>
      <w:r w:rsidR="00EC3D15" w:rsidRPr="009F5A41">
        <w:rPr>
          <w:rFonts w:ascii="Arial" w:hAnsi="Arial" w:cs="Arial"/>
          <w:spacing w:val="22"/>
          <w:sz w:val="24"/>
          <w:szCs w:val="24"/>
        </w:rPr>
        <w:t xml:space="preserve"> </w:t>
      </w:r>
      <w:r w:rsidR="00EC3D15" w:rsidRPr="009F5A41">
        <w:rPr>
          <w:rFonts w:ascii="Arial" w:hAnsi="Arial" w:cs="Arial"/>
          <w:sz w:val="24"/>
          <w:szCs w:val="24"/>
        </w:rPr>
        <w:t>orientan</w:t>
      </w:r>
      <w:r w:rsidR="00EC3D15" w:rsidRPr="009F5A41">
        <w:rPr>
          <w:rFonts w:ascii="Arial" w:hAnsi="Arial" w:cs="Arial"/>
          <w:spacing w:val="21"/>
          <w:sz w:val="24"/>
          <w:szCs w:val="24"/>
        </w:rPr>
        <w:t xml:space="preserve"> </w:t>
      </w:r>
      <w:r w:rsidR="00EC3D15" w:rsidRPr="009F5A41">
        <w:rPr>
          <w:rFonts w:ascii="Arial" w:hAnsi="Arial" w:cs="Arial"/>
          <w:sz w:val="24"/>
          <w:szCs w:val="24"/>
        </w:rPr>
        <w:t>la</w:t>
      </w:r>
      <w:r w:rsidR="00EC3D15" w:rsidRPr="009F5A41">
        <w:rPr>
          <w:rFonts w:ascii="Arial" w:hAnsi="Arial" w:cs="Arial"/>
          <w:spacing w:val="22"/>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22"/>
          <w:sz w:val="24"/>
          <w:szCs w:val="24"/>
        </w:rPr>
        <w:t xml:space="preserve"> </w:t>
      </w:r>
      <w:r w:rsidR="00EC3D15" w:rsidRPr="009F5A41">
        <w:rPr>
          <w:rFonts w:ascii="Arial" w:hAnsi="Arial" w:cs="Arial"/>
          <w:sz w:val="24"/>
          <w:szCs w:val="24"/>
        </w:rPr>
        <w:t>de</w:t>
      </w:r>
      <w:r w:rsidR="00EC3D15" w:rsidRPr="009F5A41">
        <w:rPr>
          <w:rFonts w:ascii="Arial" w:hAnsi="Arial" w:cs="Arial"/>
          <w:spacing w:val="22"/>
          <w:sz w:val="24"/>
          <w:szCs w:val="24"/>
        </w:rPr>
        <w:t xml:space="preserve"> </w:t>
      </w:r>
      <w:r w:rsidR="00EC3D15" w:rsidRPr="009F5A41">
        <w:rPr>
          <w:rFonts w:ascii="Arial" w:hAnsi="Arial" w:cs="Arial"/>
          <w:sz w:val="24"/>
          <w:szCs w:val="24"/>
        </w:rPr>
        <w:t>los</w:t>
      </w:r>
      <w:r w:rsidR="00EC3D15" w:rsidRPr="009F5A41">
        <w:rPr>
          <w:rFonts w:ascii="Arial" w:hAnsi="Arial" w:cs="Arial"/>
          <w:spacing w:val="22"/>
          <w:sz w:val="24"/>
          <w:szCs w:val="24"/>
        </w:rPr>
        <w:t xml:space="preserve"> </w:t>
      </w:r>
      <w:r w:rsidR="00EC3D15" w:rsidRPr="009F5A41">
        <w:rPr>
          <w:rFonts w:ascii="Arial" w:hAnsi="Arial" w:cs="Arial"/>
          <w:sz w:val="24"/>
          <w:szCs w:val="24"/>
        </w:rPr>
        <w:t>bienes a cargo del ministerio, contraviniendo lo establecido en la Ley 87 de 1993, artículo 3 - Características del control interno, la Resolución 156 del 29 de mayo de 2018, el Plan General de Contabilidad Pública adoptado mediante Resolución 355 de 2007 de la CGN, la Resolución 177</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2020,</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
          <w:sz w:val="24"/>
          <w:szCs w:val="24"/>
        </w:rPr>
        <w:t xml:space="preserve"> </w:t>
      </w:r>
      <w:r w:rsidR="00EC3D15" w:rsidRPr="009F5A41">
        <w:rPr>
          <w:rFonts w:ascii="Arial" w:hAnsi="Arial" w:cs="Arial"/>
          <w:sz w:val="24"/>
          <w:szCs w:val="24"/>
        </w:rPr>
        <w:t>218</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2020,</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
          <w:sz w:val="24"/>
          <w:szCs w:val="24"/>
        </w:rPr>
        <w:t xml:space="preserve"> </w:t>
      </w:r>
      <w:r w:rsidR="00EC3D15" w:rsidRPr="009F5A41">
        <w:rPr>
          <w:rFonts w:ascii="Arial" w:hAnsi="Arial" w:cs="Arial"/>
          <w:sz w:val="24"/>
          <w:szCs w:val="24"/>
        </w:rPr>
        <w:t>219</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pacing w:val="-2"/>
          <w:sz w:val="24"/>
          <w:szCs w:val="24"/>
        </w:rPr>
        <w:t>2020,</w:t>
      </w:r>
      <w:r>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035</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2021,</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8"/>
          <w:sz w:val="24"/>
          <w:szCs w:val="24"/>
        </w:rPr>
        <w:t xml:space="preserve"> </w:t>
      </w:r>
      <w:r w:rsidR="00EC3D15" w:rsidRPr="009F5A41">
        <w:rPr>
          <w:rFonts w:ascii="Arial" w:hAnsi="Arial" w:cs="Arial"/>
          <w:sz w:val="24"/>
          <w:szCs w:val="24"/>
        </w:rPr>
        <w:t>193</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2016,</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Resolución</w:t>
      </w:r>
      <w:r>
        <w:rPr>
          <w:rFonts w:ascii="Arial" w:hAnsi="Arial" w:cs="Arial"/>
          <w:spacing w:val="-2"/>
          <w:sz w:val="24"/>
          <w:szCs w:val="24"/>
        </w:rPr>
        <w:t xml:space="preserve"> </w:t>
      </w:r>
      <w:r w:rsidR="00EC3D15" w:rsidRPr="009F5A41">
        <w:rPr>
          <w:rFonts w:ascii="Arial" w:hAnsi="Arial" w:cs="Arial"/>
          <w:sz w:val="24"/>
          <w:szCs w:val="24"/>
        </w:rPr>
        <w:t>484</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2017,</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734</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2002,</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1952</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2019</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Política</w:t>
      </w:r>
      <w:r w:rsidR="00EC3D15" w:rsidRPr="009F5A41">
        <w:rPr>
          <w:rFonts w:ascii="Arial" w:hAnsi="Arial" w:cs="Arial"/>
          <w:spacing w:val="-6"/>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Activos</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pacing w:val="-4"/>
          <w:sz w:val="24"/>
          <w:szCs w:val="24"/>
        </w:rPr>
        <w:t>MSPS.</w:t>
      </w:r>
    </w:p>
    <w:p w:rsidR="00631A1D" w:rsidRDefault="00631A1D" w:rsidP="00631A1D">
      <w:pPr>
        <w:pStyle w:val="Textoindependiente"/>
        <w:spacing w:before="1" w:line="237" w:lineRule="auto"/>
        <w:ind w:left="-284" w:right="-234"/>
        <w:jc w:val="both"/>
        <w:rPr>
          <w:rFonts w:ascii="Arial" w:hAnsi="Arial" w:cs="Arial"/>
          <w:spacing w:val="-4"/>
          <w:sz w:val="24"/>
          <w:szCs w:val="24"/>
        </w:rPr>
      </w:pPr>
    </w:p>
    <w:p w:rsidR="00631A1D" w:rsidRDefault="00631A1D" w:rsidP="00631A1D">
      <w:pPr>
        <w:pStyle w:val="Textoindependiente"/>
        <w:spacing w:before="1" w:line="237" w:lineRule="auto"/>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z w:val="24"/>
          <w:szCs w:val="24"/>
        </w:rPr>
        <w:t xml:space="preserve">Con relación al deterioro, los reportes contables entregados por el MSPS presentaron deficiencias en el módulo de inventarios Novasoft con relación a los saldos financieros que se trasladaban a la cuenta contable del inventario de medicamentos. Se tomó como muestra el </w:t>
      </w:r>
      <w:r w:rsidR="00EC3D15" w:rsidRPr="009F5A41">
        <w:rPr>
          <w:rFonts w:ascii="Arial" w:hAnsi="Arial" w:cs="Arial"/>
          <w:spacing w:val="-4"/>
          <w:sz w:val="24"/>
          <w:szCs w:val="24"/>
        </w:rPr>
        <w:t>medicamento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más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representativo,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entre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periodo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enero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diciembre </w:t>
      </w:r>
      <w:r w:rsidR="00EC3D15" w:rsidRPr="009F5A41">
        <w:rPr>
          <w:rFonts w:ascii="Arial" w:hAnsi="Arial" w:cs="Arial"/>
          <w:sz w:val="24"/>
          <w:szCs w:val="24"/>
        </w:rPr>
        <w:t>de 2022 a través del Kardex, donde se detallaba la fecha, entradas, salidas,</w:t>
      </w:r>
      <w:r w:rsidR="00EC3D15" w:rsidRPr="009F5A41">
        <w:rPr>
          <w:rFonts w:ascii="Arial" w:hAnsi="Arial" w:cs="Arial"/>
          <w:spacing w:val="-6"/>
          <w:sz w:val="24"/>
          <w:szCs w:val="24"/>
        </w:rPr>
        <w:t xml:space="preserve"> </w:t>
      </w:r>
      <w:r w:rsidR="00EC3D15" w:rsidRPr="009F5A41">
        <w:rPr>
          <w:rFonts w:ascii="Arial" w:hAnsi="Arial" w:cs="Arial"/>
          <w:sz w:val="24"/>
          <w:szCs w:val="24"/>
        </w:rPr>
        <w:t>lote,</w:t>
      </w:r>
      <w:r w:rsidR="00EC3D15" w:rsidRPr="009F5A41">
        <w:rPr>
          <w:rFonts w:ascii="Arial" w:hAnsi="Arial" w:cs="Arial"/>
          <w:spacing w:val="-6"/>
          <w:sz w:val="24"/>
          <w:szCs w:val="24"/>
        </w:rPr>
        <w:t xml:space="preserve"> </w:t>
      </w:r>
      <w:r w:rsidR="00EC3D15" w:rsidRPr="009F5A41">
        <w:rPr>
          <w:rFonts w:ascii="Arial" w:hAnsi="Arial" w:cs="Arial"/>
          <w:sz w:val="24"/>
          <w:szCs w:val="24"/>
        </w:rPr>
        <w:t>cantidad,</w:t>
      </w:r>
      <w:r w:rsidR="00EC3D15" w:rsidRPr="009F5A41">
        <w:rPr>
          <w:rFonts w:ascii="Arial" w:hAnsi="Arial" w:cs="Arial"/>
          <w:spacing w:val="-6"/>
          <w:sz w:val="24"/>
          <w:szCs w:val="24"/>
        </w:rPr>
        <w:t xml:space="preserve"> </w:t>
      </w:r>
      <w:r w:rsidR="00EC3D15" w:rsidRPr="009F5A41">
        <w:rPr>
          <w:rFonts w:ascii="Arial" w:hAnsi="Arial" w:cs="Arial"/>
          <w:sz w:val="24"/>
          <w:szCs w:val="24"/>
        </w:rPr>
        <w:t>concepto,</w:t>
      </w:r>
      <w:r w:rsidR="00EC3D15" w:rsidRPr="009F5A41">
        <w:rPr>
          <w:rFonts w:ascii="Arial" w:hAnsi="Arial" w:cs="Arial"/>
          <w:spacing w:val="-6"/>
          <w:sz w:val="24"/>
          <w:szCs w:val="24"/>
        </w:rPr>
        <w:t xml:space="preserve"> </w:t>
      </w:r>
      <w:r w:rsidR="00EC3D15" w:rsidRPr="009F5A41">
        <w:rPr>
          <w:rFonts w:ascii="Arial" w:hAnsi="Arial" w:cs="Arial"/>
          <w:sz w:val="24"/>
          <w:szCs w:val="24"/>
        </w:rPr>
        <w:t>costo</w:t>
      </w:r>
      <w:r w:rsidR="00EC3D15" w:rsidRPr="009F5A41">
        <w:rPr>
          <w:rFonts w:ascii="Arial" w:hAnsi="Arial" w:cs="Arial"/>
          <w:spacing w:val="-6"/>
          <w:sz w:val="24"/>
          <w:szCs w:val="24"/>
        </w:rPr>
        <w:t xml:space="preserve"> </w:t>
      </w:r>
      <w:r w:rsidR="00EC3D15" w:rsidRPr="009F5A41">
        <w:rPr>
          <w:rFonts w:ascii="Arial" w:hAnsi="Arial" w:cs="Arial"/>
          <w:sz w:val="24"/>
          <w:szCs w:val="24"/>
        </w:rPr>
        <w:t>unitario,</w:t>
      </w:r>
      <w:r w:rsidR="00EC3D15" w:rsidRPr="009F5A41">
        <w:rPr>
          <w:rFonts w:ascii="Arial" w:hAnsi="Arial" w:cs="Arial"/>
          <w:spacing w:val="-6"/>
          <w:sz w:val="24"/>
          <w:szCs w:val="24"/>
        </w:rPr>
        <w:t xml:space="preserve"> </w:t>
      </w:r>
      <w:r w:rsidR="00EC3D15" w:rsidRPr="009F5A41">
        <w:rPr>
          <w:rFonts w:ascii="Arial" w:hAnsi="Arial" w:cs="Arial"/>
          <w:sz w:val="24"/>
          <w:szCs w:val="24"/>
        </w:rPr>
        <w:t>costo</w:t>
      </w:r>
      <w:r w:rsidR="00EC3D15" w:rsidRPr="009F5A41">
        <w:rPr>
          <w:rFonts w:ascii="Arial" w:hAnsi="Arial" w:cs="Arial"/>
          <w:spacing w:val="-6"/>
          <w:sz w:val="24"/>
          <w:szCs w:val="24"/>
        </w:rPr>
        <w:t xml:space="preserve"> </w:t>
      </w:r>
      <w:r w:rsidR="00EC3D15" w:rsidRPr="009F5A41">
        <w:rPr>
          <w:rFonts w:ascii="Arial" w:hAnsi="Arial" w:cs="Arial"/>
          <w:sz w:val="24"/>
          <w:szCs w:val="24"/>
        </w:rPr>
        <w:t>total</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saldo.</w:t>
      </w:r>
    </w:p>
    <w:p w:rsidR="00631A1D" w:rsidRDefault="00631A1D" w:rsidP="00631A1D">
      <w:pPr>
        <w:pStyle w:val="Textoindependiente"/>
        <w:spacing w:before="1" w:line="237" w:lineRule="auto"/>
        <w:ind w:left="-284" w:right="-234"/>
        <w:jc w:val="both"/>
        <w:rPr>
          <w:rFonts w:ascii="Arial" w:hAnsi="Arial" w:cs="Arial"/>
          <w:sz w:val="24"/>
          <w:szCs w:val="24"/>
        </w:rPr>
      </w:pPr>
    </w:p>
    <w:p w:rsidR="00631A1D" w:rsidRDefault="00631A1D" w:rsidP="00631A1D">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Una vez analizada la información, no se evidenció la salida en el sistema Kardex para destrucción/desnaturalización en deterioro del medicamento, a diferencia de los estados financieros que certificaron el deterioro del medicamento, por lo cual generó una incertidumbre sobre</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saldo</w:t>
      </w:r>
      <w:r w:rsidR="00EC3D15" w:rsidRPr="009F5A41">
        <w:rPr>
          <w:rFonts w:ascii="Arial" w:hAnsi="Arial" w:cs="Arial"/>
          <w:spacing w:val="-19"/>
          <w:sz w:val="24"/>
          <w:szCs w:val="24"/>
        </w:rPr>
        <w:t xml:space="preserve"> </w:t>
      </w:r>
      <w:r w:rsidR="00EC3D15" w:rsidRPr="009F5A41">
        <w:rPr>
          <w:rFonts w:ascii="Arial" w:hAnsi="Arial" w:cs="Arial"/>
          <w:sz w:val="24"/>
          <w:szCs w:val="24"/>
        </w:rPr>
        <w:t>real</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toda</w:t>
      </w:r>
      <w:r w:rsidR="00EC3D15" w:rsidRPr="009F5A41">
        <w:rPr>
          <w:rFonts w:ascii="Arial" w:hAnsi="Arial" w:cs="Arial"/>
          <w:spacing w:val="-19"/>
          <w:sz w:val="24"/>
          <w:szCs w:val="24"/>
        </w:rPr>
        <w:t xml:space="preserve"> </w:t>
      </w:r>
      <w:r w:rsidR="00EC3D15" w:rsidRPr="009F5A41">
        <w:rPr>
          <w:rFonts w:ascii="Arial" w:hAnsi="Arial" w:cs="Arial"/>
          <w:sz w:val="24"/>
          <w:szCs w:val="24"/>
        </w:rPr>
        <w:t>vez</w:t>
      </w:r>
      <w:r w:rsidR="00EC3D15" w:rsidRPr="009F5A41">
        <w:rPr>
          <w:rFonts w:ascii="Arial" w:hAnsi="Arial" w:cs="Arial"/>
          <w:spacing w:val="-20"/>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19"/>
          <w:sz w:val="24"/>
          <w:szCs w:val="24"/>
        </w:rPr>
        <w:t xml:space="preserve"> </w:t>
      </w:r>
      <w:r w:rsidR="00EC3D15" w:rsidRPr="009F5A41">
        <w:rPr>
          <w:rFonts w:ascii="Arial" w:hAnsi="Arial" w:cs="Arial"/>
          <w:sz w:val="24"/>
          <w:szCs w:val="24"/>
        </w:rPr>
        <w:t>saldos</w:t>
      </w:r>
      <w:r w:rsidR="00EC3D15" w:rsidRPr="009F5A41">
        <w:rPr>
          <w:rFonts w:ascii="Arial" w:hAnsi="Arial" w:cs="Arial"/>
          <w:spacing w:val="-20"/>
          <w:sz w:val="24"/>
          <w:szCs w:val="24"/>
        </w:rPr>
        <w:t xml:space="preserve"> </w:t>
      </w:r>
      <w:r w:rsidR="00EC3D15" w:rsidRPr="009F5A41">
        <w:rPr>
          <w:rFonts w:ascii="Arial" w:hAnsi="Arial" w:cs="Arial"/>
          <w:sz w:val="24"/>
          <w:szCs w:val="24"/>
        </w:rPr>
        <w:t>no</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coincidieron </w:t>
      </w:r>
      <w:r w:rsidR="00EC3D15" w:rsidRPr="009F5A41">
        <w:rPr>
          <w:rFonts w:ascii="Arial" w:hAnsi="Arial" w:cs="Arial"/>
          <w:spacing w:val="-2"/>
          <w:sz w:val="24"/>
          <w:szCs w:val="24"/>
        </w:rPr>
        <w:t>entre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plataforma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Novasoft</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certificado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estados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financieros.</w:t>
      </w:r>
    </w:p>
    <w:p w:rsidR="00631A1D" w:rsidRDefault="00631A1D" w:rsidP="00631A1D">
      <w:pPr>
        <w:pStyle w:val="Textoindependiente"/>
        <w:spacing w:before="1" w:line="237" w:lineRule="auto"/>
        <w:ind w:left="-284" w:right="-234"/>
        <w:jc w:val="both"/>
        <w:rPr>
          <w:rFonts w:ascii="Arial" w:hAnsi="Arial" w:cs="Arial"/>
          <w:spacing w:val="-2"/>
          <w:sz w:val="24"/>
          <w:szCs w:val="24"/>
        </w:rPr>
      </w:pPr>
    </w:p>
    <w:p w:rsidR="00631A1D" w:rsidRDefault="00EC3D15" w:rsidP="00631A1D">
      <w:pPr>
        <w:pStyle w:val="Textoindependiente"/>
        <w:spacing w:before="1" w:line="237" w:lineRule="auto"/>
        <w:ind w:left="-284" w:right="-234"/>
        <w:jc w:val="both"/>
        <w:rPr>
          <w:rFonts w:ascii="Arial" w:hAnsi="Arial" w:cs="Arial"/>
          <w:spacing w:val="-2"/>
          <w:sz w:val="24"/>
          <w:szCs w:val="24"/>
        </w:rPr>
      </w:pPr>
      <w:r w:rsidRPr="009F5A41">
        <w:rPr>
          <w:rFonts w:ascii="Arial" w:hAnsi="Arial" w:cs="Arial"/>
          <w:sz w:val="24"/>
          <w:szCs w:val="24"/>
        </w:rPr>
        <w:t>Incorrección de cantidad por sobrestimación en las provisiones administrativas</w:t>
      </w:r>
      <w:r w:rsidRPr="009F5A41">
        <w:rPr>
          <w:rFonts w:ascii="Arial" w:hAnsi="Arial" w:cs="Arial"/>
          <w:spacing w:val="80"/>
          <w:sz w:val="24"/>
          <w:szCs w:val="24"/>
        </w:rPr>
        <w:t xml:space="preserve"> </w:t>
      </w:r>
      <w:r w:rsidRPr="009F5A41">
        <w:rPr>
          <w:rFonts w:ascii="Arial" w:hAnsi="Arial" w:cs="Arial"/>
          <w:sz w:val="24"/>
          <w:szCs w:val="24"/>
        </w:rPr>
        <w:t>en</w:t>
      </w:r>
      <w:r w:rsidRPr="009F5A41">
        <w:rPr>
          <w:rFonts w:ascii="Arial" w:hAnsi="Arial" w:cs="Arial"/>
          <w:spacing w:val="80"/>
          <w:sz w:val="24"/>
          <w:szCs w:val="24"/>
        </w:rPr>
        <w:t xml:space="preserve"> </w:t>
      </w:r>
      <w:r w:rsidRPr="009F5A41">
        <w:rPr>
          <w:rFonts w:ascii="Arial" w:hAnsi="Arial" w:cs="Arial"/>
          <w:sz w:val="24"/>
          <w:szCs w:val="24"/>
        </w:rPr>
        <w:t>$22.035,4</w:t>
      </w:r>
      <w:r w:rsidRPr="009F5A41">
        <w:rPr>
          <w:rFonts w:ascii="Arial" w:hAnsi="Arial" w:cs="Arial"/>
          <w:spacing w:val="80"/>
          <w:sz w:val="24"/>
          <w:szCs w:val="24"/>
        </w:rPr>
        <w:t xml:space="preserve"> </w:t>
      </w:r>
      <w:r w:rsidRPr="009F5A41">
        <w:rPr>
          <w:rFonts w:ascii="Arial" w:hAnsi="Arial" w:cs="Arial"/>
          <w:sz w:val="24"/>
          <w:szCs w:val="24"/>
        </w:rPr>
        <w:t>millones,</w:t>
      </w:r>
      <w:r w:rsidRPr="009F5A41">
        <w:rPr>
          <w:rFonts w:ascii="Arial" w:hAnsi="Arial" w:cs="Arial"/>
          <w:spacing w:val="80"/>
          <w:sz w:val="24"/>
          <w:szCs w:val="24"/>
        </w:rPr>
        <w:t xml:space="preserve"> </w:t>
      </w:r>
      <w:r w:rsidRPr="009F5A41">
        <w:rPr>
          <w:rFonts w:ascii="Arial" w:hAnsi="Arial" w:cs="Arial"/>
          <w:sz w:val="24"/>
          <w:szCs w:val="24"/>
        </w:rPr>
        <w:t>debido</w:t>
      </w:r>
      <w:r w:rsidRPr="009F5A41">
        <w:rPr>
          <w:rFonts w:ascii="Arial" w:hAnsi="Arial" w:cs="Arial"/>
          <w:spacing w:val="80"/>
          <w:sz w:val="24"/>
          <w:szCs w:val="24"/>
        </w:rPr>
        <w:t xml:space="preserve"> </w:t>
      </w:r>
      <w:r w:rsidRPr="009F5A41">
        <w:rPr>
          <w:rFonts w:ascii="Arial" w:hAnsi="Arial" w:cs="Arial"/>
          <w:sz w:val="24"/>
          <w:szCs w:val="24"/>
        </w:rPr>
        <w:t>a</w:t>
      </w:r>
      <w:r w:rsidRPr="009F5A41">
        <w:rPr>
          <w:rFonts w:ascii="Arial" w:hAnsi="Arial" w:cs="Arial"/>
          <w:spacing w:val="80"/>
          <w:sz w:val="24"/>
          <w:szCs w:val="24"/>
        </w:rPr>
        <w:t xml:space="preserve"> </w:t>
      </w:r>
      <w:r w:rsidRPr="009F5A41">
        <w:rPr>
          <w:rFonts w:ascii="Arial" w:hAnsi="Arial" w:cs="Arial"/>
          <w:sz w:val="24"/>
          <w:szCs w:val="24"/>
        </w:rPr>
        <w:t>que</w:t>
      </w:r>
      <w:r w:rsidRPr="009F5A41">
        <w:rPr>
          <w:rFonts w:ascii="Arial" w:hAnsi="Arial" w:cs="Arial"/>
          <w:spacing w:val="80"/>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provisión para el registro contable del expediente con radicado 76001333301020190024600</w:t>
      </w:r>
      <w:r w:rsidRPr="009F5A41">
        <w:rPr>
          <w:rFonts w:ascii="Arial" w:hAnsi="Arial" w:cs="Arial"/>
          <w:spacing w:val="80"/>
          <w:sz w:val="24"/>
          <w:szCs w:val="24"/>
        </w:rPr>
        <w:t xml:space="preserve"> </w:t>
      </w:r>
      <w:r w:rsidRPr="009F5A41">
        <w:rPr>
          <w:rFonts w:ascii="Arial" w:hAnsi="Arial" w:cs="Arial"/>
          <w:sz w:val="24"/>
          <w:szCs w:val="24"/>
        </w:rPr>
        <w:t>de</w:t>
      </w:r>
      <w:r w:rsidRPr="009F5A41">
        <w:rPr>
          <w:rFonts w:ascii="Arial" w:hAnsi="Arial" w:cs="Arial"/>
          <w:spacing w:val="80"/>
          <w:sz w:val="24"/>
          <w:szCs w:val="24"/>
        </w:rPr>
        <w:t xml:space="preserve"> </w:t>
      </w:r>
      <w:r w:rsidRPr="009F5A41">
        <w:rPr>
          <w:rFonts w:ascii="Arial" w:hAnsi="Arial" w:cs="Arial"/>
          <w:sz w:val="24"/>
          <w:szCs w:val="24"/>
        </w:rPr>
        <w:t>la</w:t>
      </w:r>
      <w:r w:rsidRPr="009F5A41">
        <w:rPr>
          <w:rFonts w:ascii="Arial" w:hAnsi="Arial" w:cs="Arial"/>
          <w:spacing w:val="80"/>
          <w:sz w:val="24"/>
          <w:szCs w:val="24"/>
        </w:rPr>
        <w:t xml:space="preserve"> </w:t>
      </w:r>
      <w:r w:rsidRPr="009F5A41">
        <w:rPr>
          <w:rFonts w:ascii="Arial" w:hAnsi="Arial" w:cs="Arial"/>
          <w:sz w:val="24"/>
          <w:szCs w:val="24"/>
        </w:rPr>
        <w:t>pretensión</w:t>
      </w:r>
      <w:r w:rsidRPr="009F5A41">
        <w:rPr>
          <w:rFonts w:ascii="Arial" w:hAnsi="Arial" w:cs="Arial"/>
          <w:spacing w:val="80"/>
          <w:sz w:val="24"/>
          <w:szCs w:val="24"/>
        </w:rPr>
        <w:t xml:space="preserve"> </w:t>
      </w:r>
      <w:r w:rsidRPr="009F5A41">
        <w:rPr>
          <w:rFonts w:ascii="Arial" w:hAnsi="Arial" w:cs="Arial"/>
          <w:sz w:val="24"/>
          <w:szCs w:val="24"/>
        </w:rPr>
        <w:t>de</w:t>
      </w:r>
      <w:r w:rsidRPr="009F5A41">
        <w:rPr>
          <w:rFonts w:ascii="Arial" w:hAnsi="Arial" w:cs="Arial"/>
          <w:spacing w:val="80"/>
          <w:sz w:val="24"/>
          <w:szCs w:val="24"/>
        </w:rPr>
        <w:t xml:space="preserve"> </w:t>
      </w:r>
      <w:r w:rsidRPr="009F5A41">
        <w:rPr>
          <w:rFonts w:ascii="Arial" w:hAnsi="Arial" w:cs="Arial"/>
          <w:sz w:val="24"/>
          <w:szCs w:val="24"/>
        </w:rPr>
        <w:t>la</w:t>
      </w:r>
      <w:r w:rsidRPr="009F5A41">
        <w:rPr>
          <w:rFonts w:ascii="Arial" w:hAnsi="Arial" w:cs="Arial"/>
          <w:spacing w:val="80"/>
          <w:sz w:val="24"/>
          <w:szCs w:val="24"/>
        </w:rPr>
        <w:t xml:space="preserve"> </w:t>
      </w:r>
      <w:r w:rsidRPr="009F5A41">
        <w:rPr>
          <w:rFonts w:ascii="Arial" w:hAnsi="Arial" w:cs="Arial"/>
          <w:sz w:val="24"/>
          <w:szCs w:val="24"/>
        </w:rPr>
        <w:t>demanda</w:t>
      </w:r>
      <w:r w:rsidRPr="009F5A41">
        <w:rPr>
          <w:rFonts w:ascii="Arial" w:hAnsi="Arial" w:cs="Arial"/>
          <w:spacing w:val="80"/>
          <w:sz w:val="24"/>
          <w:szCs w:val="24"/>
        </w:rPr>
        <w:t xml:space="preserve"> </w:t>
      </w:r>
      <w:r w:rsidRPr="009F5A41">
        <w:rPr>
          <w:rFonts w:ascii="Arial" w:hAnsi="Arial" w:cs="Arial"/>
          <w:sz w:val="24"/>
          <w:szCs w:val="24"/>
        </w:rPr>
        <w:t>fue $214,7 millones. No obstante, el registro contable para dicho proceso</w:t>
      </w:r>
      <w:r w:rsidRPr="009F5A41">
        <w:rPr>
          <w:rFonts w:ascii="Arial" w:hAnsi="Arial" w:cs="Arial"/>
          <w:spacing w:val="40"/>
          <w:sz w:val="24"/>
          <w:szCs w:val="24"/>
        </w:rPr>
        <w:t xml:space="preserve"> </w:t>
      </w:r>
      <w:r w:rsidRPr="009F5A41">
        <w:rPr>
          <w:rFonts w:ascii="Arial" w:hAnsi="Arial" w:cs="Arial"/>
          <w:sz w:val="24"/>
          <w:szCs w:val="24"/>
        </w:rPr>
        <w:t>ascendió</w:t>
      </w:r>
      <w:r w:rsidRPr="009F5A41">
        <w:rPr>
          <w:rFonts w:ascii="Arial" w:hAnsi="Arial" w:cs="Arial"/>
          <w:spacing w:val="40"/>
          <w:sz w:val="24"/>
          <w:szCs w:val="24"/>
        </w:rPr>
        <w:t xml:space="preserve"> </w:t>
      </w:r>
      <w:r w:rsidRPr="009F5A41">
        <w:rPr>
          <w:rFonts w:ascii="Arial" w:hAnsi="Arial" w:cs="Arial"/>
          <w:sz w:val="24"/>
          <w:szCs w:val="24"/>
        </w:rPr>
        <w:t>a</w:t>
      </w:r>
      <w:r w:rsidRPr="009F5A41">
        <w:rPr>
          <w:rFonts w:ascii="Arial" w:hAnsi="Arial" w:cs="Arial"/>
          <w:spacing w:val="40"/>
          <w:sz w:val="24"/>
          <w:szCs w:val="24"/>
        </w:rPr>
        <w:t xml:space="preserve"> </w:t>
      </w:r>
      <w:r w:rsidRPr="009F5A41">
        <w:rPr>
          <w:rFonts w:ascii="Arial" w:hAnsi="Arial" w:cs="Arial"/>
          <w:sz w:val="24"/>
          <w:szCs w:val="24"/>
        </w:rPr>
        <w:t>$22.250,1</w:t>
      </w:r>
      <w:r w:rsidRPr="009F5A41">
        <w:rPr>
          <w:rFonts w:ascii="Arial" w:hAnsi="Arial" w:cs="Arial"/>
          <w:spacing w:val="40"/>
          <w:sz w:val="24"/>
          <w:szCs w:val="24"/>
        </w:rPr>
        <w:t xml:space="preserve"> </w:t>
      </w:r>
      <w:r w:rsidRPr="009F5A41">
        <w:rPr>
          <w:rFonts w:ascii="Arial" w:hAnsi="Arial" w:cs="Arial"/>
          <w:sz w:val="24"/>
          <w:szCs w:val="24"/>
        </w:rPr>
        <w:t>millones,</w:t>
      </w:r>
      <w:r w:rsidRPr="009F5A41">
        <w:rPr>
          <w:rFonts w:ascii="Arial" w:hAnsi="Arial" w:cs="Arial"/>
          <w:spacing w:val="40"/>
          <w:sz w:val="24"/>
          <w:szCs w:val="24"/>
        </w:rPr>
        <w:t xml:space="preserve"> </w:t>
      </w:r>
      <w:r w:rsidRPr="009F5A41">
        <w:rPr>
          <w:rFonts w:ascii="Arial" w:hAnsi="Arial" w:cs="Arial"/>
          <w:sz w:val="24"/>
          <w:szCs w:val="24"/>
        </w:rPr>
        <w:t>por</w:t>
      </w:r>
      <w:r w:rsidRPr="009F5A41">
        <w:rPr>
          <w:rFonts w:ascii="Arial" w:hAnsi="Arial" w:cs="Arial"/>
          <w:spacing w:val="40"/>
          <w:sz w:val="24"/>
          <w:szCs w:val="24"/>
        </w:rPr>
        <w:t xml:space="preserve"> </w:t>
      </w:r>
      <w:r w:rsidRPr="009F5A41">
        <w:rPr>
          <w:rFonts w:ascii="Arial" w:hAnsi="Arial" w:cs="Arial"/>
          <w:sz w:val="24"/>
          <w:szCs w:val="24"/>
        </w:rPr>
        <w:t>lo</w:t>
      </w:r>
      <w:r w:rsidRPr="009F5A41">
        <w:rPr>
          <w:rFonts w:ascii="Arial" w:hAnsi="Arial" w:cs="Arial"/>
          <w:spacing w:val="40"/>
          <w:sz w:val="24"/>
          <w:szCs w:val="24"/>
        </w:rPr>
        <w:t xml:space="preserve"> </w:t>
      </w:r>
      <w:r w:rsidRPr="009F5A41">
        <w:rPr>
          <w:rFonts w:ascii="Arial" w:hAnsi="Arial" w:cs="Arial"/>
          <w:sz w:val="24"/>
          <w:szCs w:val="24"/>
        </w:rPr>
        <w:t>cual</w:t>
      </w:r>
      <w:r w:rsidRPr="009F5A41">
        <w:rPr>
          <w:rFonts w:ascii="Arial" w:hAnsi="Arial" w:cs="Arial"/>
          <w:spacing w:val="40"/>
          <w:sz w:val="24"/>
          <w:szCs w:val="24"/>
        </w:rPr>
        <w:t xml:space="preserve"> </w:t>
      </w:r>
      <w:r w:rsidRPr="009F5A41">
        <w:rPr>
          <w:rFonts w:ascii="Arial" w:hAnsi="Arial" w:cs="Arial"/>
          <w:sz w:val="24"/>
          <w:szCs w:val="24"/>
        </w:rPr>
        <w:t>el</w:t>
      </w:r>
      <w:r w:rsidRPr="009F5A41">
        <w:rPr>
          <w:rFonts w:ascii="Arial" w:hAnsi="Arial" w:cs="Arial"/>
          <w:spacing w:val="40"/>
          <w:sz w:val="24"/>
          <w:szCs w:val="24"/>
        </w:rPr>
        <w:t xml:space="preserve"> </w:t>
      </w:r>
      <w:r w:rsidRPr="009F5A41">
        <w:rPr>
          <w:rFonts w:ascii="Arial" w:hAnsi="Arial" w:cs="Arial"/>
          <w:sz w:val="24"/>
          <w:szCs w:val="24"/>
        </w:rPr>
        <w:t>registro</w:t>
      </w:r>
      <w:r w:rsidRPr="009F5A41">
        <w:rPr>
          <w:rFonts w:ascii="Arial" w:hAnsi="Arial" w:cs="Arial"/>
          <w:spacing w:val="40"/>
          <w:sz w:val="24"/>
          <w:szCs w:val="24"/>
        </w:rPr>
        <w:t xml:space="preserve"> </w:t>
      </w:r>
      <w:r w:rsidRPr="009F5A41">
        <w:rPr>
          <w:rFonts w:ascii="Arial" w:hAnsi="Arial" w:cs="Arial"/>
          <w:sz w:val="24"/>
          <w:szCs w:val="24"/>
        </w:rPr>
        <w:t>de los</w:t>
      </w:r>
      <w:r w:rsidRPr="009F5A41">
        <w:rPr>
          <w:rFonts w:ascii="Arial" w:hAnsi="Arial" w:cs="Arial"/>
          <w:spacing w:val="40"/>
          <w:sz w:val="24"/>
          <w:szCs w:val="24"/>
        </w:rPr>
        <w:t xml:space="preserve"> </w:t>
      </w:r>
      <w:r w:rsidRPr="009F5A41">
        <w:rPr>
          <w:rFonts w:ascii="Arial" w:hAnsi="Arial" w:cs="Arial"/>
          <w:sz w:val="24"/>
          <w:szCs w:val="24"/>
        </w:rPr>
        <w:t>financieros certificados por el MSPS al cierre de la vigencia 2022 presentó</w:t>
      </w:r>
      <w:r w:rsidRPr="009F5A41">
        <w:rPr>
          <w:rFonts w:ascii="Arial" w:hAnsi="Arial" w:cs="Arial"/>
          <w:spacing w:val="49"/>
          <w:sz w:val="24"/>
          <w:szCs w:val="24"/>
        </w:rPr>
        <w:t xml:space="preserve"> </w:t>
      </w:r>
      <w:r w:rsidRPr="009F5A41">
        <w:rPr>
          <w:rFonts w:ascii="Arial" w:hAnsi="Arial" w:cs="Arial"/>
          <w:sz w:val="24"/>
          <w:szCs w:val="24"/>
        </w:rPr>
        <w:t>una</w:t>
      </w:r>
      <w:r w:rsidRPr="009F5A41">
        <w:rPr>
          <w:rFonts w:ascii="Arial" w:hAnsi="Arial" w:cs="Arial"/>
          <w:spacing w:val="50"/>
          <w:sz w:val="24"/>
          <w:szCs w:val="24"/>
        </w:rPr>
        <w:t xml:space="preserve"> </w:t>
      </w:r>
      <w:r w:rsidRPr="009F5A41">
        <w:rPr>
          <w:rFonts w:ascii="Arial" w:hAnsi="Arial" w:cs="Arial"/>
          <w:sz w:val="24"/>
          <w:szCs w:val="24"/>
        </w:rPr>
        <w:t>sobrestimación</w:t>
      </w:r>
      <w:r w:rsidRPr="009F5A41">
        <w:rPr>
          <w:rFonts w:ascii="Arial" w:hAnsi="Arial" w:cs="Arial"/>
          <w:spacing w:val="49"/>
          <w:sz w:val="24"/>
          <w:szCs w:val="24"/>
        </w:rPr>
        <w:t xml:space="preserve"> </w:t>
      </w:r>
      <w:r w:rsidRPr="009F5A41">
        <w:rPr>
          <w:rFonts w:ascii="Arial" w:hAnsi="Arial" w:cs="Arial"/>
          <w:sz w:val="24"/>
          <w:szCs w:val="24"/>
        </w:rPr>
        <w:t>por</w:t>
      </w:r>
      <w:r w:rsidRPr="009F5A41">
        <w:rPr>
          <w:rFonts w:ascii="Arial" w:hAnsi="Arial" w:cs="Arial"/>
          <w:spacing w:val="50"/>
          <w:sz w:val="24"/>
          <w:szCs w:val="24"/>
        </w:rPr>
        <w:t xml:space="preserve"> </w:t>
      </w:r>
      <w:r w:rsidRPr="009F5A41">
        <w:rPr>
          <w:rFonts w:ascii="Arial" w:hAnsi="Arial" w:cs="Arial"/>
          <w:sz w:val="24"/>
          <w:szCs w:val="24"/>
        </w:rPr>
        <w:t>10363%</w:t>
      </w:r>
      <w:r w:rsidRPr="009F5A41">
        <w:rPr>
          <w:rFonts w:ascii="Arial" w:hAnsi="Arial" w:cs="Arial"/>
          <w:spacing w:val="49"/>
          <w:sz w:val="24"/>
          <w:szCs w:val="24"/>
        </w:rPr>
        <w:t xml:space="preserve"> </w:t>
      </w:r>
      <w:r w:rsidRPr="009F5A41">
        <w:rPr>
          <w:rFonts w:ascii="Arial" w:hAnsi="Arial" w:cs="Arial"/>
          <w:sz w:val="24"/>
          <w:szCs w:val="24"/>
        </w:rPr>
        <w:t>en</w:t>
      </w:r>
      <w:r w:rsidRPr="009F5A41">
        <w:rPr>
          <w:rFonts w:ascii="Arial" w:hAnsi="Arial" w:cs="Arial"/>
          <w:spacing w:val="50"/>
          <w:sz w:val="24"/>
          <w:szCs w:val="24"/>
        </w:rPr>
        <w:t xml:space="preserve"> </w:t>
      </w:r>
      <w:r w:rsidRPr="009F5A41">
        <w:rPr>
          <w:rFonts w:ascii="Arial" w:hAnsi="Arial" w:cs="Arial"/>
          <w:sz w:val="24"/>
          <w:szCs w:val="24"/>
        </w:rPr>
        <w:t>el</w:t>
      </w:r>
      <w:r w:rsidRPr="009F5A41">
        <w:rPr>
          <w:rFonts w:ascii="Arial" w:hAnsi="Arial" w:cs="Arial"/>
          <w:spacing w:val="49"/>
          <w:sz w:val="24"/>
          <w:szCs w:val="24"/>
        </w:rPr>
        <w:t xml:space="preserve"> </w:t>
      </w:r>
      <w:r w:rsidRPr="009F5A41">
        <w:rPr>
          <w:rFonts w:ascii="Arial" w:hAnsi="Arial" w:cs="Arial"/>
          <w:sz w:val="24"/>
          <w:szCs w:val="24"/>
        </w:rPr>
        <w:t>valor</w:t>
      </w:r>
      <w:r w:rsidRPr="009F5A41">
        <w:rPr>
          <w:rFonts w:ascii="Arial" w:hAnsi="Arial" w:cs="Arial"/>
          <w:spacing w:val="50"/>
          <w:sz w:val="24"/>
          <w:szCs w:val="24"/>
        </w:rPr>
        <w:t xml:space="preserve"> </w:t>
      </w:r>
      <w:r w:rsidRPr="009F5A41">
        <w:rPr>
          <w:rFonts w:ascii="Arial" w:hAnsi="Arial" w:cs="Arial"/>
          <w:sz w:val="24"/>
          <w:szCs w:val="24"/>
        </w:rPr>
        <w:t>del</w:t>
      </w:r>
      <w:r w:rsidRPr="009F5A41">
        <w:rPr>
          <w:rFonts w:ascii="Arial" w:hAnsi="Arial" w:cs="Arial"/>
          <w:spacing w:val="50"/>
          <w:sz w:val="24"/>
          <w:szCs w:val="24"/>
        </w:rPr>
        <w:t xml:space="preserve"> </w:t>
      </w:r>
      <w:r w:rsidRPr="009F5A41">
        <w:rPr>
          <w:rFonts w:ascii="Arial" w:hAnsi="Arial" w:cs="Arial"/>
          <w:spacing w:val="-2"/>
          <w:sz w:val="24"/>
          <w:szCs w:val="24"/>
        </w:rPr>
        <w:t>proceso</w:t>
      </w:r>
      <w:r w:rsidR="00631A1D">
        <w:rPr>
          <w:rFonts w:ascii="Arial" w:hAnsi="Arial" w:cs="Arial"/>
          <w:spacing w:val="-2"/>
          <w:sz w:val="24"/>
          <w:szCs w:val="24"/>
        </w:rPr>
        <w:t xml:space="preserve"> </w:t>
      </w:r>
      <w:r w:rsidRPr="009F5A41">
        <w:rPr>
          <w:rFonts w:ascii="Arial" w:hAnsi="Arial" w:cs="Arial"/>
          <w:sz w:val="24"/>
          <w:szCs w:val="24"/>
        </w:rPr>
        <w:t>judicial, contraviniendo lo establecido en Ley 489 de 1998, la Ley 1437 de 2011, el Decreto 1069 de 2015, el Resolución 353 de 1 de noviembre de 2016, la circular externa 0023 de 11 de diciembre de 2015, el Manual de Contabilidad 2022, el Ley 87 de 1993 artículo 3 - Características del control interno, la Resolución 156 del 29 de mayo de</w:t>
      </w:r>
      <w:r w:rsidRPr="009F5A41">
        <w:rPr>
          <w:rFonts w:ascii="Arial" w:hAnsi="Arial" w:cs="Arial"/>
          <w:spacing w:val="-1"/>
          <w:sz w:val="24"/>
          <w:szCs w:val="24"/>
        </w:rPr>
        <w:t xml:space="preserve"> </w:t>
      </w:r>
      <w:r w:rsidRPr="009F5A41">
        <w:rPr>
          <w:rFonts w:ascii="Arial" w:hAnsi="Arial" w:cs="Arial"/>
          <w:sz w:val="24"/>
          <w:szCs w:val="24"/>
        </w:rPr>
        <w:t>2018,</w:t>
      </w:r>
      <w:r w:rsidRPr="009F5A41">
        <w:rPr>
          <w:rFonts w:ascii="Arial" w:hAnsi="Arial" w:cs="Arial"/>
          <w:spacing w:val="-1"/>
          <w:sz w:val="24"/>
          <w:szCs w:val="24"/>
        </w:rPr>
        <w:t xml:space="preserve"> </w:t>
      </w:r>
      <w:r w:rsidRPr="009F5A41">
        <w:rPr>
          <w:rFonts w:ascii="Arial" w:hAnsi="Arial" w:cs="Arial"/>
          <w:sz w:val="24"/>
          <w:szCs w:val="24"/>
        </w:rPr>
        <w:t>el</w:t>
      </w:r>
      <w:r w:rsidRPr="009F5A41">
        <w:rPr>
          <w:rFonts w:ascii="Arial" w:hAnsi="Arial" w:cs="Arial"/>
          <w:spacing w:val="-1"/>
          <w:sz w:val="24"/>
          <w:szCs w:val="24"/>
        </w:rPr>
        <w:t xml:space="preserve"> </w:t>
      </w:r>
      <w:r w:rsidRPr="009F5A41">
        <w:rPr>
          <w:rFonts w:ascii="Arial" w:hAnsi="Arial" w:cs="Arial"/>
          <w:sz w:val="24"/>
          <w:szCs w:val="24"/>
        </w:rPr>
        <w:t>Plan</w:t>
      </w:r>
      <w:r w:rsidRPr="009F5A41">
        <w:rPr>
          <w:rFonts w:ascii="Arial" w:hAnsi="Arial" w:cs="Arial"/>
          <w:spacing w:val="-1"/>
          <w:sz w:val="24"/>
          <w:szCs w:val="24"/>
        </w:rPr>
        <w:t xml:space="preserve"> </w:t>
      </w:r>
      <w:r w:rsidRPr="009F5A41">
        <w:rPr>
          <w:rFonts w:ascii="Arial" w:hAnsi="Arial" w:cs="Arial"/>
          <w:sz w:val="24"/>
          <w:szCs w:val="24"/>
        </w:rPr>
        <w:t>General</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Contabilidad Pública,</w:t>
      </w:r>
      <w:r w:rsidRPr="009F5A41">
        <w:rPr>
          <w:rFonts w:ascii="Arial" w:hAnsi="Arial" w:cs="Arial"/>
          <w:spacing w:val="-1"/>
          <w:sz w:val="24"/>
          <w:szCs w:val="24"/>
        </w:rPr>
        <w:t xml:space="preserve"> </w:t>
      </w:r>
      <w:r w:rsidRPr="009F5A41">
        <w:rPr>
          <w:rFonts w:ascii="Arial" w:hAnsi="Arial" w:cs="Arial"/>
          <w:sz w:val="24"/>
          <w:szCs w:val="24"/>
        </w:rPr>
        <w:t>adoptado</w:t>
      </w:r>
      <w:r w:rsidRPr="009F5A41">
        <w:rPr>
          <w:rFonts w:ascii="Arial" w:hAnsi="Arial" w:cs="Arial"/>
          <w:spacing w:val="-1"/>
          <w:sz w:val="24"/>
          <w:szCs w:val="24"/>
        </w:rPr>
        <w:t xml:space="preserve"> </w:t>
      </w:r>
      <w:r w:rsidRPr="009F5A41">
        <w:rPr>
          <w:rFonts w:ascii="Arial" w:hAnsi="Arial" w:cs="Arial"/>
          <w:sz w:val="24"/>
          <w:szCs w:val="24"/>
        </w:rPr>
        <w:t>mediante la Resolución 355 de 2007 de la CGN, la Resolución 177 de 2020, la Resolución</w:t>
      </w:r>
      <w:r w:rsidRPr="009F5A41">
        <w:rPr>
          <w:rFonts w:ascii="Arial" w:hAnsi="Arial" w:cs="Arial"/>
          <w:spacing w:val="-16"/>
          <w:sz w:val="24"/>
          <w:szCs w:val="24"/>
        </w:rPr>
        <w:t xml:space="preserve"> </w:t>
      </w:r>
      <w:r w:rsidRPr="009F5A41">
        <w:rPr>
          <w:rFonts w:ascii="Arial" w:hAnsi="Arial" w:cs="Arial"/>
          <w:sz w:val="24"/>
          <w:szCs w:val="24"/>
        </w:rPr>
        <w:t>218</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4"/>
          <w:sz w:val="24"/>
          <w:szCs w:val="24"/>
        </w:rPr>
        <w:t xml:space="preserve"> </w:t>
      </w:r>
      <w:r w:rsidRPr="009F5A41">
        <w:rPr>
          <w:rFonts w:ascii="Arial" w:hAnsi="Arial" w:cs="Arial"/>
          <w:sz w:val="24"/>
          <w:szCs w:val="24"/>
        </w:rPr>
        <w:t>2020,</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Resolución</w:t>
      </w:r>
      <w:r w:rsidRPr="009F5A41">
        <w:rPr>
          <w:rFonts w:ascii="Arial" w:hAnsi="Arial" w:cs="Arial"/>
          <w:spacing w:val="-14"/>
          <w:sz w:val="24"/>
          <w:szCs w:val="24"/>
        </w:rPr>
        <w:t xml:space="preserve"> </w:t>
      </w:r>
      <w:r w:rsidRPr="009F5A41">
        <w:rPr>
          <w:rFonts w:ascii="Arial" w:hAnsi="Arial" w:cs="Arial"/>
          <w:sz w:val="24"/>
          <w:szCs w:val="24"/>
        </w:rPr>
        <w:t>219</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2020,</w:t>
      </w:r>
      <w:r w:rsidRPr="009F5A41">
        <w:rPr>
          <w:rFonts w:ascii="Arial" w:hAnsi="Arial" w:cs="Arial"/>
          <w:spacing w:val="-14"/>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Resolución</w:t>
      </w:r>
      <w:r w:rsidRPr="009F5A41">
        <w:rPr>
          <w:rFonts w:ascii="Arial" w:hAnsi="Arial" w:cs="Arial"/>
          <w:spacing w:val="-13"/>
          <w:sz w:val="24"/>
          <w:szCs w:val="24"/>
        </w:rPr>
        <w:t xml:space="preserve"> </w:t>
      </w:r>
      <w:r w:rsidRPr="009F5A41">
        <w:rPr>
          <w:rFonts w:ascii="Arial" w:hAnsi="Arial" w:cs="Arial"/>
          <w:spacing w:val="-5"/>
          <w:sz w:val="24"/>
          <w:szCs w:val="24"/>
        </w:rPr>
        <w:t>035</w:t>
      </w:r>
      <w:r w:rsidR="00631A1D">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2021,</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Resolución</w:t>
      </w:r>
      <w:r w:rsidRPr="009F5A41">
        <w:rPr>
          <w:rFonts w:ascii="Arial" w:hAnsi="Arial" w:cs="Arial"/>
          <w:spacing w:val="-15"/>
          <w:sz w:val="24"/>
          <w:szCs w:val="24"/>
        </w:rPr>
        <w:t xml:space="preserve"> </w:t>
      </w:r>
      <w:r w:rsidRPr="009F5A41">
        <w:rPr>
          <w:rFonts w:ascii="Arial" w:hAnsi="Arial" w:cs="Arial"/>
          <w:sz w:val="24"/>
          <w:szCs w:val="24"/>
        </w:rPr>
        <w:t>193</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2016,</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Resolución</w:t>
      </w:r>
      <w:r w:rsidRPr="009F5A41">
        <w:rPr>
          <w:rFonts w:ascii="Arial" w:hAnsi="Arial" w:cs="Arial"/>
          <w:spacing w:val="-15"/>
          <w:sz w:val="24"/>
          <w:szCs w:val="24"/>
        </w:rPr>
        <w:t xml:space="preserve"> </w:t>
      </w:r>
      <w:r w:rsidRPr="009F5A41">
        <w:rPr>
          <w:rFonts w:ascii="Arial" w:hAnsi="Arial" w:cs="Arial"/>
          <w:sz w:val="24"/>
          <w:szCs w:val="24"/>
        </w:rPr>
        <w:t>484</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2017,</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pacing w:val="-5"/>
          <w:sz w:val="24"/>
          <w:szCs w:val="24"/>
        </w:rPr>
        <w:t>Ley</w:t>
      </w:r>
      <w:r w:rsidR="00631A1D">
        <w:rPr>
          <w:rFonts w:ascii="Arial" w:hAnsi="Arial" w:cs="Arial"/>
          <w:spacing w:val="-5"/>
          <w:sz w:val="24"/>
          <w:szCs w:val="24"/>
        </w:rPr>
        <w:t xml:space="preserve"> </w:t>
      </w:r>
      <w:r w:rsidRPr="009F5A41">
        <w:rPr>
          <w:rFonts w:ascii="Arial" w:hAnsi="Arial" w:cs="Arial"/>
          <w:sz w:val="24"/>
          <w:szCs w:val="24"/>
        </w:rPr>
        <w:t xml:space="preserve">734 de 2002 y la Ley </w:t>
      </w:r>
      <w:r w:rsidRPr="009F5A41">
        <w:rPr>
          <w:rFonts w:ascii="Arial" w:hAnsi="Arial" w:cs="Arial"/>
          <w:sz w:val="24"/>
          <w:szCs w:val="24"/>
        </w:rPr>
        <w:lastRenderedPageBreak/>
        <w:t xml:space="preserve">1952 de </w:t>
      </w:r>
      <w:r w:rsidRPr="009F5A41">
        <w:rPr>
          <w:rFonts w:ascii="Arial" w:hAnsi="Arial" w:cs="Arial"/>
          <w:spacing w:val="-2"/>
          <w:sz w:val="24"/>
          <w:szCs w:val="24"/>
        </w:rPr>
        <w:t>2019.</w:t>
      </w:r>
    </w:p>
    <w:p w:rsidR="00631A1D" w:rsidRDefault="00631A1D" w:rsidP="00631A1D">
      <w:pPr>
        <w:pStyle w:val="Textoindependiente"/>
        <w:spacing w:before="1" w:line="237" w:lineRule="auto"/>
        <w:ind w:left="-284" w:right="-234"/>
        <w:jc w:val="both"/>
        <w:rPr>
          <w:rFonts w:ascii="Arial" w:hAnsi="Arial" w:cs="Arial"/>
          <w:spacing w:val="-2"/>
          <w:sz w:val="24"/>
          <w:szCs w:val="24"/>
        </w:rPr>
      </w:pPr>
    </w:p>
    <w:p w:rsidR="00631A1D" w:rsidRPr="00631A1D" w:rsidRDefault="00EC3D15" w:rsidP="00631A1D">
      <w:pPr>
        <w:pStyle w:val="Textoindependiente"/>
        <w:spacing w:before="1" w:line="237" w:lineRule="auto"/>
        <w:ind w:left="-284" w:right="-234"/>
        <w:jc w:val="both"/>
        <w:rPr>
          <w:rFonts w:ascii="Arial" w:hAnsi="Arial" w:cs="Arial"/>
          <w:b/>
          <w:spacing w:val="-2"/>
          <w:sz w:val="28"/>
          <w:szCs w:val="28"/>
        </w:rPr>
      </w:pPr>
      <w:r w:rsidRPr="00631A1D">
        <w:rPr>
          <w:rFonts w:ascii="Arial" w:hAnsi="Arial" w:cs="Arial"/>
          <w:b/>
          <w:sz w:val="28"/>
          <w:szCs w:val="28"/>
        </w:rPr>
        <w:t>Control</w:t>
      </w:r>
      <w:r w:rsidRPr="00631A1D">
        <w:rPr>
          <w:rFonts w:ascii="Arial" w:hAnsi="Arial" w:cs="Arial"/>
          <w:b/>
          <w:spacing w:val="-10"/>
          <w:sz w:val="28"/>
          <w:szCs w:val="28"/>
        </w:rPr>
        <w:t xml:space="preserve"> </w:t>
      </w:r>
      <w:r w:rsidRPr="00631A1D">
        <w:rPr>
          <w:rFonts w:ascii="Arial" w:hAnsi="Arial" w:cs="Arial"/>
          <w:b/>
          <w:sz w:val="28"/>
          <w:szCs w:val="28"/>
        </w:rPr>
        <w:t>interno</w:t>
      </w:r>
      <w:r w:rsidRPr="00631A1D">
        <w:rPr>
          <w:rFonts w:ascii="Arial" w:hAnsi="Arial" w:cs="Arial"/>
          <w:b/>
          <w:spacing w:val="-9"/>
          <w:sz w:val="28"/>
          <w:szCs w:val="28"/>
        </w:rPr>
        <w:t xml:space="preserve"> </w:t>
      </w:r>
      <w:r w:rsidRPr="00631A1D">
        <w:rPr>
          <w:rFonts w:ascii="Arial" w:hAnsi="Arial" w:cs="Arial"/>
          <w:b/>
          <w:sz w:val="28"/>
          <w:szCs w:val="28"/>
        </w:rPr>
        <w:t>financiero:</w:t>
      </w:r>
      <w:r w:rsidRPr="00631A1D">
        <w:rPr>
          <w:rFonts w:ascii="Arial" w:hAnsi="Arial" w:cs="Arial"/>
          <w:b/>
          <w:spacing w:val="-9"/>
          <w:sz w:val="28"/>
          <w:szCs w:val="28"/>
        </w:rPr>
        <w:t xml:space="preserve"> </w:t>
      </w:r>
      <w:r w:rsidRPr="00631A1D">
        <w:rPr>
          <w:rFonts w:ascii="Arial" w:hAnsi="Arial" w:cs="Arial"/>
          <w:b/>
          <w:spacing w:val="-2"/>
          <w:sz w:val="28"/>
          <w:szCs w:val="28"/>
        </w:rPr>
        <w:t>eficiente.</w:t>
      </w:r>
    </w:p>
    <w:p w:rsidR="00631A1D" w:rsidRDefault="00631A1D" w:rsidP="00631A1D">
      <w:pPr>
        <w:pStyle w:val="Textoindependiente"/>
        <w:spacing w:before="1" w:line="237" w:lineRule="auto"/>
        <w:ind w:left="-284" w:right="-234"/>
        <w:jc w:val="both"/>
        <w:rPr>
          <w:rFonts w:ascii="Arial" w:hAnsi="Arial" w:cs="Arial"/>
          <w:spacing w:val="-2"/>
          <w:sz w:val="24"/>
          <w:szCs w:val="24"/>
        </w:rPr>
      </w:pPr>
    </w:p>
    <w:p w:rsidR="00631A1D" w:rsidRDefault="00631A1D" w:rsidP="00631A1D">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Debilidades en los mecanismos de control interno y la efectividad de los</w:t>
      </w:r>
      <w:r w:rsidR="00EC3D15" w:rsidRPr="009F5A41">
        <w:rPr>
          <w:rFonts w:ascii="Arial" w:hAnsi="Arial" w:cs="Arial"/>
          <w:spacing w:val="-2"/>
          <w:sz w:val="24"/>
          <w:szCs w:val="24"/>
        </w:rPr>
        <w:t xml:space="preserve"> </w:t>
      </w:r>
      <w:r w:rsidR="00EC3D15" w:rsidRPr="009F5A41">
        <w:rPr>
          <w:rFonts w:ascii="Arial" w:hAnsi="Arial" w:cs="Arial"/>
          <w:sz w:val="24"/>
          <w:szCs w:val="24"/>
        </w:rPr>
        <w:t>controles</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2"/>
          <w:sz w:val="24"/>
          <w:szCs w:val="24"/>
        </w:rPr>
        <w:t xml:space="preserve"> </w:t>
      </w:r>
      <w:r w:rsidR="00EC3D15" w:rsidRPr="009F5A41">
        <w:rPr>
          <w:rFonts w:ascii="Arial" w:hAnsi="Arial" w:cs="Arial"/>
          <w:sz w:val="24"/>
          <w:szCs w:val="24"/>
        </w:rPr>
        <w:t>establecidos</w:t>
      </w:r>
      <w:r w:rsidR="00EC3D15" w:rsidRPr="009F5A41">
        <w:rPr>
          <w:rFonts w:ascii="Arial" w:hAnsi="Arial" w:cs="Arial"/>
          <w:spacing w:val="-2"/>
          <w:sz w:val="24"/>
          <w:szCs w:val="24"/>
        </w:rPr>
        <w:t xml:space="preserve"> </w:t>
      </w:r>
      <w:r w:rsidR="00EC3D15" w:rsidRPr="009F5A41">
        <w:rPr>
          <w:rFonts w:ascii="Arial" w:hAnsi="Arial" w:cs="Arial"/>
          <w:sz w:val="24"/>
          <w:szCs w:val="24"/>
        </w:rPr>
        <w:t>para</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registro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los hechos económicos en los estados contables; para las cuentas del activo</w:t>
      </w:r>
      <w:r w:rsidR="00EC3D15" w:rsidRPr="009F5A41">
        <w:rPr>
          <w:rFonts w:ascii="Arial" w:hAnsi="Arial" w:cs="Arial"/>
          <w:spacing w:val="-15"/>
          <w:sz w:val="24"/>
          <w:szCs w:val="24"/>
        </w:rPr>
        <w:t xml:space="preserve"> </w:t>
      </w:r>
      <w:r w:rsidR="00EC3D15" w:rsidRPr="009F5A41">
        <w:rPr>
          <w:rFonts w:ascii="Arial" w:hAnsi="Arial" w:cs="Arial"/>
          <w:sz w:val="24"/>
          <w:szCs w:val="24"/>
        </w:rPr>
        <w:t>medicamentos,</w:t>
      </w:r>
      <w:r w:rsidR="00EC3D15" w:rsidRPr="009F5A41">
        <w:rPr>
          <w:rFonts w:ascii="Arial" w:hAnsi="Arial" w:cs="Arial"/>
          <w:spacing w:val="-15"/>
          <w:sz w:val="24"/>
          <w:szCs w:val="24"/>
        </w:rPr>
        <w:t xml:space="preserve"> </w:t>
      </w:r>
      <w:r w:rsidR="00EC3D15" w:rsidRPr="009F5A41">
        <w:rPr>
          <w:rFonts w:ascii="Arial" w:hAnsi="Arial" w:cs="Arial"/>
          <w:sz w:val="24"/>
          <w:szCs w:val="24"/>
        </w:rPr>
        <w:t>edificaciones,</w:t>
      </w:r>
      <w:r w:rsidR="00EC3D15" w:rsidRPr="009F5A41">
        <w:rPr>
          <w:rFonts w:ascii="Arial" w:hAnsi="Arial" w:cs="Arial"/>
          <w:spacing w:val="-15"/>
          <w:sz w:val="24"/>
          <w:szCs w:val="24"/>
        </w:rPr>
        <w:t xml:space="preserve"> </w:t>
      </w:r>
      <w:r w:rsidR="00EC3D15" w:rsidRPr="009F5A41">
        <w:rPr>
          <w:rFonts w:ascii="Arial" w:hAnsi="Arial" w:cs="Arial"/>
          <w:sz w:val="24"/>
          <w:szCs w:val="24"/>
        </w:rPr>
        <w:t>maquinaria</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equipo;</w:t>
      </w:r>
      <w:r w:rsidR="00EC3D15" w:rsidRPr="009F5A41">
        <w:rPr>
          <w:rFonts w:ascii="Arial" w:hAnsi="Arial" w:cs="Arial"/>
          <w:spacing w:val="-15"/>
          <w:sz w:val="24"/>
          <w:szCs w:val="24"/>
        </w:rPr>
        <w:t xml:space="preserve"> </w:t>
      </w:r>
      <w:r w:rsidR="00EC3D15" w:rsidRPr="009F5A41">
        <w:rPr>
          <w:rFonts w:ascii="Arial" w:hAnsi="Arial" w:cs="Arial"/>
          <w:sz w:val="24"/>
          <w:szCs w:val="24"/>
        </w:rPr>
        <w:t>al</w:t>
      </w:r>
      <w:r w:rsidR="00EC3D15" w:rsidRPr="009F5A41">
        <w:rPr>
          <w:rFonts w:ascii="Arial" w:hAnsi="Arial" w:cs="Arial"/>
          <w:spacing w:val="-15"/>
          <w:sz w:val="24"/>
          <w:szCs w:val="24"/>
        </w:rPr>
        <w:t xml:space="preserve"> </w:t>
      </w:r>
      <w:r w:rsidR="00EC3D15" w:rsidRPr="009F5A41">
        <w:rPr>
          <w:rFonts w:ascii="Arial" w:hAnsi="Arial" w:cs="Arial"/>
          <w:sz w:val="24"/>
          <w:szCs w:val="24"/>
        </w:rPr>
        <w:t>igual</w:t>
      </w:r>
      <w:r w:rsidR="00EC3D15" w:rsidRPr="009F5A41">
        <w:rPr>
          <w:rFonts w:ascii="Arial" w:hAnsi="Arial" w:cs="Arial"/>
          <w:spacing w:val="-15"/>
          <w:sz w:val="24"/>
          <w:szCs w:val="24"/>
        </w:rPr>
        <w:t xml:space="preserve"> </w:t>
      </w:r>
      <w:r w:rsidR="00EC3D15" w:rsidRPr="009F5A41">
        <w:rPr>
          <w:rFonts w:ascii="Arial" w:hAnsi="Arial" w:cs="Arial"/>
          <w:sz w:val="24"/>
          <w:szCs w:val="24"/>
        </w:rPr>
        <w:t>que para la cuenta del gasto depreciaciones de edificaciones; las cuentas del pasivo provisión de litigios y demandas; y debilidades en la conciliación</w:t>
      </w:r>
      <w:r w:rsidR="00EC3D15" w:rsidRPr="009F5A41">
        <w:rPr>
          <w:rFonts w:ascii="Arial" w:hAnsi="Arial" w:cs="Arial"/>
          <w:spacing w:val="-17"/>
          <w:sz w:val="24"/>
          <w:szCs w:val="24"/>
        </w:rPr>
        <w:t xml:space="preserve"> </w:t>
      </w:r>
      <w:r w:rsidR="00EC3D15" w:rsidRPr="009F5A41">
        <w:rPr>
          <w:rFonts w:ascii="Arial" w:hAnsi="Arial" w:cs="Arial"/>
          <w:sz w:val="24"/>
          <w:szCs w:val="24"/>
        </w:rPr>
        <w:t>permanente</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7"/>
          <w:sz w:val="24"/>
          <w:szCs w:val="24"/>
        </w:rPr>
        <w:t xml:space="preserve"> </w:t>
      </w:r>
      <w:r w:rsidR="00EC3D15" w:rsidRPr="009F5A41">
        <w:rPr>
          <w:rFonts w:ascii="Arial" w:hAnsi="Arial" w:cs="Arial"/>
          <w:sz w:val="24"/>
          <w:szCs w:val="24"/>
        </w:rPr>
        <w:t>contable</w:t>
      </w:r>
      <w:r w:rsidR="00EC3D15" w:rsidRPr="009F5A41">
        <w:rPr>
          <w:rFonts w:ascii="Arial" w:hAnsi="Arial" w:cs="Arial"/>
          <w:spacing w:val="-17"/>
          <w:sz w:val="24"/>
          <w:szCs w:val="24"/>
        </w:rPr>
        <w:t xml:space="preserve"> </w:t>
      </w:r>
      <w:r w:rsidR="00EC3D15" w:rsidRPr="009F5A41">
        <w:rPr>
          <w:rFonts w:ascii="Arial" w:hAnsi="Arial" w:cs="Arial"/>
          <w:sz w:val="24"/>
          <w:szCs w:val="24"/>
        </w:rPr>
        <w:t>proveniente</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las áreas internas de la entidad, como en el determinación y revelación de las cifras provisionadas.</w:t>
      </w:r>
    </w:p>
    <w:p w:rsidR="00631A1D" w:rsidRDefault="00631A1D" w:rsidP="00631A1D">
      <w:pPr>
        <w:pStyle w:val="Textoindependiente"/>
        <w:spacing w:before="1" w:line="237" w:lineRule="auto"/>
        <w:ind w:left="-284" w:right="-234"/>
        <w:jc w:val="both"/>
        <w:rPr>
          <w:rFonts w:ascii="Arial" w:hAnsi="Arial" w:cs="Arial"/>
          <w:sz w:val="24"/>
          <w:szCs w:val="24"/>
        </w:rPr>
      </w:pPr>
    </w:p>
    <w:p w:rsidR="00631A1D" w:rsidRPr="00631A1D" w:rsidRDefault="004809B4" w:rsidP="00631A1D">
      <w:pPr>
        <w:pStyle w:val="Textoindependiente"/>
        <w:spacing w:before="1" w:line="237" w:lineRule="auto"/>
        <w:ind w:left="-284" w:right="-234"/>
        <w:jc w:val="both"/>
        <w:rPr>
          <w:rFonts w:ascii="Arial" w:hAnsi="Arial" w:cs="Arial"/>
          <w:b/>
          <w:spacing w:val="-2"/>
          <w:sz w:val="28"/>
          <w:szCs w:val="28"/>
        </w:rPr>
      </w:pPr>
      <w:r w:rsidRPr="00631A1D">
        <w:rPr>
          <w:rFonts w:ascii="Arial" w:hAnsi="Arial" w:cs="Arial"/>
          <w:b/>
          <w:sz w:val="28"/>
          <w:szCs w:val="28"/>
        </w:rPr>
        <w:t xml:space="preserve">4.- </w:t>
      </w:r>
      <w:r w:rsidR="00EC3D15" w:rsidRPr="00631A1D">
        <w:rPr>
          <w:rFonts w:ascii="Arial" w:hAnsi="Arial" w:cs="Arial"/>
          <w:b/>
          <w:sz w:val="28"/>
          <w:szCs w:val="28"/>
        </w:rPr>
        <w:t>Administradora</w:t>
      </w:r>
      <w:r w:rsidR="00631A1D">
        <w:rPr>
          <w:rFonts w:ascii="Arial" w:hAnsi="Arial" w:cs="Arial"/>
          <w:b/>
          <w:sz w:val="28"/>
          <w:szCs w:val="28"/>
        </w:rPr>
        <w:t xml:space="preserve"> </w:t>
      </w:r>
      <w:r w:rsidR="00EC3D15" w:rsidRPr="00631A1D">
        <w:rPr>
          <w:rFonts w:ascii="Arial" w:hAnsi="Arial" w:cs="Arial"/>
          <w:b/>
          <w:sz w:val="28"/>
          <w:szCs w:val="28"/>
        </w:rPr>
        <w:t>de</w:t>
      </w:r>
      <w:r w:rsidR="00631A1D">
        <w:rPr>
          <w:rFonts w:ascii="Arial" w:hAnsi="Arial" w:cs="Arial"/>
          <w:b/>
          <w:sz w:val="28"/>
          <w:szCs w:val="28"/>
        </w:rPr>
        <w:t xml:space="preserve"> </w:t>
      </w:r>
      <w:r w:rsidR="00EC3D15" w:rsidRPr="00631A1D">
        <w:rPr>
          <w:rFonts w:ascii="Arial" w:hAnsi="Arial" w:cs="Arial"/>
          <w:b/>
          <w:sz w:val="28"/>
          <w:szCs w:val="28"/>
        </w:rPr>
        <w:t>los</w:t>
      </w:r>
      <w:r w:rsidR="00631A1D">
        <w:rPr>
          <w:rFonts w:ascii="Arial" w:hAnsi="Arial" w:cs="Arial"/>
          <w:b/>
          <w:sz w:val="28"/>
          <w:szCs w:val="28"/>
        </w:rPr>
        <w:t xml:space="preserve"> </w:t>
      </w:r>
      <w:r w:rsidR="00EC3D15" w:rsidRPr="00631A1D">
        <w:rPr>
          <w:rFonts w:ascii="Arial" w:hAnsi="Arial" w:cs="Arial"/>
          <w:b/>
          <w:sz w:val="28"/>
          <w:szCs w:val="28"/>
        </w:rPr>
        <w:t>Recursos</w:t>
      </w:r>
      <w:r w:rsidR="00631A1D">
        <w:rPr>
          <w:rFonts w:ascii="Arial" w:hAnsi="Arial" w:cs="Arial"/>
          <w:b/>
          <w:sz w:val="28"/>
          <w:szCs w:val="28"/>
        </w:rPr>
        <w:t xml:space="preserve"> </w:t>
      </w:r>
      <w:r w:rsidR="00EC3D15" w:rsidRPr="00631A1D">
        <w:rPr>
          <w:rFonts w:ascii="Arial" w:hAnsi="Arial" w:cs="Arial"/>
          <w:b/>
          <w:sz w:val="28"/>
          <w:szCs w:val="28"/>
        </w:rPr>
        <w:t>del</w:t>
      </w:r>
      <w:r w:rsidR="00631A1D">
        <w:rPr>
          <w:rFonts w:ascii="Arial" w:hAnsi="Arial" w:cs="Arial"/>
          <w:b/>
          <w:sz w:val="28"/>
          <w:szCs w:val="28"/>
        </w:rPr>
        <w:t xml:space="preserve"> </w:t>
      </w:r>
      <w:r w:rsidR="00EC3D15" w:rsidRPr="00631A1D">
        <w:rPr>
          <w:rFonts w:ascii="Arial" w:hAnsi="Arial" w:cs="Arial"/>
          <w:b/>
          <w:sz w:val="28"/>
          <w:szCs w:val="28"/>
        </w:rPr>
        <w:t>Sistema</w:t>
      </w:r>
      <w:r w:rsidR="00631A1D">
        <w:rPr>
          <w:rFonts w:ascii="Arial" w:hAnsi="Arial" w:cs="Arial"/>
          <w:b/>
          <w:sz w:val="28"/>
          <w:szCs w:val="28"/>
        </w:rPr>
        <w:t xml:space="preserve"> </w:t>
      </w:r>
      <w:r w:rsidR="00EC3D15" w:rsidRPr="00631A1D">
        <w:rPr>
          <w:rFonts w:ascii="Arial" w:hAnsi="Arial" w:cs="Arial"/>
          <w:b/>
          <w:sz w:val="28"/>
          <w:szCs w:val="28"/>
        </w:rPr>
        <w:t>General</w:t>
      </w:r>
      <w:r w:rsidR="00631A1D">
        <w:rPr>
          <w:rFonts w:ascii="Arial" w:hAnsi="Arial" w:cs="Arial"/>
          <w:b/>
          <w:sz w:val="28"/>
          <w:szCs w:val="28"/>
        </w:rPr>
        <w:t xml:space="preserve"> </w:t>
      </w:r>
      <w:r w:rsidR="00EC3D15" w:rsidRPr="00631A1D">
        <w:rPr>
          <w:rFonts w:ascii="Arial" w:hAnsi="Arial" w:cs="Arial"/>
          <w:b/>
          <w:spacing w:val="-5"/>
          <w:sz w:val="28"/>
          <w:szCs w:val="28"/>
        </w:rPr>
        <w:t>de</w:t>
      </w:r>
      <w:r w:rsidR="00631A1D" w:rsidRPr="00631A1D">
        <w:rPr>
          <w:rFonts w:ascii="Arial" w:hAnsi="Arial" w:cs="Arial"/>
          <w:b/>
          <w:spacing w:val="-5"/>
          <w:sz w:val="28"/>
          <w:szCs w:val="28"/>
        </w:rPr>
        <w:t xml:space="preserve"> </w:t>
      </w:r>
      <w:r w:rsidR="00EC3D15" w:rsidRPr="00631A1D">
        <w:rPr>
          <w:rFonts w:ascii="Arial" w:hAnsi="Arial" w:cs="Arial"/>
          <w:b/>
          <w:sz w:val="28"/>
          <w:szCs w:val="28"/>
        </w:rPr>
        <w:t>Seguridad</w:t>
      </w:r>
      <w:r w:rsidR="00EC3D15" w:rsidRPr="00631A1D">
        <w:rPr>
          <w:rFonts w:ascii="Arial" w:hAnsi="Arial" w:cs="Arial"/>
          <w:b/>
          <w:spacing w:val="-4"/>
          <w:sz w:val="28"/>
          <w:szCs w:val="28"/>
        </w:rPr>
        <w:t xml:space="preserve"> </w:t>
      </w:r>
      <w:r w:rsidR="00EC3D15" w:rsidRPr="00631A1D">
        <w:rPr>
          <w:rFonts w:ascii="Arial" w:hAnsi="Arial" w:cs="Arial"/>
          <w:b/>
          <w:sz w:val="28"/>
          <w:szCs w:val="28"/>
        </w:rPr>
        <w:t>Social</w:t>
      </w:r>
      <w:r w:rsidR="00EC3D15" w:rsidRPr="00631A1D">
        <w:rPr>
          <w:rFonts w:ascii="Arial" w:hAnsi="Arial" w:cs="Arial"/>
          <w:b/>
          <w:spacing w:val="-4"/>
          <w:sz w:val="28"/>
          <w:szCs w:val="28"/>
        </w:rPr>
        <w:t xml:space="preserve"> </w:t>
      </w:r>
      <w:r w:rsidR="00EC3D15" w:rsidRPr="00631A1D">
        <w:rPr>
          <w:rFonts w:ascii="Arial" w:hAnsi="Arial" w:cs="Arial"/>
          <w:b/>
          <w:sz w:val="28"/>
          <w:szCs w:val="28"/>
        </w:rPr>
        <w:t>en</w:t>
      </w:r>
      <w:r w:rsidR="00EC3D15" w:rsidRPr="00631A1D">
        <w:rPr>
          <w:rFonts w:ascii="Arial" w:hAnsi="Arial" w:cs="Arial"/>
          <w:b/>
          <w:spacing w:val="-4"/>
          <w:sz w:val="28"/>
          <w:szCs w:val="28"/>
        </w:rPr>
        <w:t xml:space="preserve"> </w:t>
      </w:r>
      <w:r w:rsidR="00EC3D15" w:rsidRPr="00631A1D">
        <w:rPr>
          <w:rFonts w:ascii="Arial" w:hAnsi="Arial" w:cs="Arial"/>
          <w:b/>
          <w:sz w:val="28"/>
          <w:szCs w:val="28"/>
        </w:rPr>
        <w:t>Salud</w:t>
      </w:r>
      <w:r w:rsidR="00EC3D15" w:rsidRPr="00631A1D">
        <w:rPr>
          <w:rFonts w:ascii="Arial" w:hAnsi="Arial" w:cs="Arial"/>
          <w:b/>
          <w:spacing w:val="-4"/>
          <w:sz w:val="28"/>
          <w:szCs w:val="28"/>
        </w:rPr>
        <w:t xml:space="preserve"> </w:t>
      </w:r>
      <w:r w:rsidR="00CC5E46">
        <w:rPr>
          <w:rFonts w:ascii="Arial" w:hAnsi="Arial" w:cs="Arial"/>
          <w:b/>
          <w:spacing w:val="-4"/>
          <w:sz w:val="28"/>
          <w:szCs w:val="28"/>
        </w:rPr>
        <w:t xml:space="preserve">ADRES </w:t>
      </w:r>
      <w:r w:rsidR="00EC3D15" w:rsidRPr="00631A1D">
        <w:rPr>
          <w:rFonts w:ascii="Arial" w:hAnsi="Arial" w:cs="Arial"/>
          <w:b/>
          <w:sz w:val="28"/>
          <w:szCs w:val="28"/>
        </w:rPr>
        <w:t>-</w:t>
      </w:r>
      <w:r w:rsidR="00EC3D15" w:rsidRPr="00631A1D">
        <w:rPr>
          <w:rFonts w:ascii="Arial" w:hAnsi="Arial" w:cs="Arial"/>
          <w:b/>
          <w:spacing w:val="-3"/>
          <w:sz w:val="28"/>
          <w:szCs w:val="28"/>
        </w:rPr>
        <w:t xml:space="preserve"> </w:t>
      </w:r>
      <w:r w:rsidR="00EC3D15" w:rsidRPr="00631A1D">
        <w:rPr>
          <w:rFonts w:ascii="Arial" w:hAnsi="Arial" w:cs="Arial"/>
          <w:b/>
          <w:sz w:val="28"/>
          <w:szCs w:val="28"/>
        </w:rPr>
        <w:t>Unidad</w:t>
      </w:r>
      <w:r w:rsidR="00EC3D15" w:rsidRPr="00631A1D">
        <w:rPr>
          <w:rFonts w:ascii="Arial" w:hAnsi="Arial" w:cs="Arial"/>
          <w:b/>
          <w:spacing w:val="-4"/>
          <w:sz w:val="28"/>
          <w:szCs w:val="28"/>
        </w:rPr>
        <w:t xml:space="preserve"> </w:t>
      </w:r>
      <w:r w:rsidR="00EC3D15" w:rsidRPr="00631A1D">
        <w:rPr>
          <w:rFonts w:ascii="Arial" w:hAnsi="Arial" w:cs="Arial"/>
          <w:b/>
          <w:sz w:val="28"/>
          <w:szCs w:val="28"/>
        </w:rPr>
        <w:t>Recursos</w:t>
      </w:r>
      <w:r w:rsidR="00EC3D15" w:rsidRPr="00631A1D">
        <w:rPr>
          <w:rFonts w:ascii="Arial" w:hAnsi="Arial" w:cs="Arial"/>
          <w:b/>
          <w:spacing w:val="-4"/>
          <w:sz w:val="28"/>
          <w:szCs w:val="28"/>
        </w:rPr>
        <w:t xml:space="preserve"> </w:t>
      </w:r>
      <w:r w:rsidR="00EC3D15" w:rsidRPr="00631A1D">
        <w:rPr>
          <w:rFonts w:ascii="Arial" w:hAnsi="Arial" w:cs="Arial"/>
          <w:b/>
          <w:spacing w:val="-2"/>
          <w:sz w:val="28"/>
          <w:szCs w:val="28"/>
        </w:rPr>
        <w:t>Administrados</w:t>
      </w:r>
      <w:r w:rsidR="00631A1D" w:rsidRPr="00631A1D">
        <w:rPr>
          <w:rFonts w:ascii="Arial" w:hAnsi="Arial" w:cs="Arial"/>
          <w:b/>
          <w:spacing w:val="-2"/>
          <w:sz w:val="28"/>
          <w:szCs w:val="28"/>
        </w:rPr>
        <w:t>.</w:t>
      </w:r>
    </w:p>
    <w:p w:rsidR="00631A1D" w:rsidRPr="00631A1D" w:rsidRDefault="00631A1D" w:rsidP="00631A1D">
      <w:pPr>
        <w:pStyle w:val="Textoindependiente"/>
        <w:spacing w:before="1" w:line="237" w:lineRule="auto"/>
        <w:ind w:left="-284" w:right="-234"/>
        <w:jc w:val="both"/>
        <w:rPr>
          <w:rFonts w:ascii="Arial" w:hAnsi="Arial" w:cs="Arial"/>
          <w:b/>
          <w:spacing w:val="-2"/>
          <w:sz w:val="28"/>
          <w:szCs w:val="28"/>
        </w:rPr>
      </w:pPr>
    </w:p>
    <w:p w:rsidR="00631A1D" w:rsidRPr="00631A1D" w:rsidRDefault="00EC3D15" w:rsidP="00631A1D">
      <w:pPr>
        <w:pStyle w:val="Textoindependiente"/>
        <w:spacing w:before="1" w:line="237" w:lineRule="auto"/>
        <w:ind w:left="-284" w:right="-234"/>
        <w:jc w:val="both"/>
        <w:rPr>
          <w:rFonts w:ascii="Arial" w:hAnsi="Arial" w:cs="Arial"/>
          <w:b/>
          <w:spacing w:val="-2"/>
          <w:sz w:val="28"/>
          <w:szCs w:val="28"/>
        </w:rPr>
      </w:pPr>
      <w:r w:rsidRPr="00631A1D">
        <w:rPr>
          <w:rFonts w:ascii="Arial" w:hAnsi="Arial" w:cs="Arial"/>
          <w:b/>
          <w:sz w:val="28"/>
          <w:szCs w:val="28"/>
        </w:rPr>
        <w:t>Opinión</w:t>
      </w:r>
      <w:r w:rsidRPr="00631A1D">
        <w:rPr>
          <w:rFonts w:ascii="Arial" w:hAnsi="Arial" w:cs="Arial"/>
          <w:b/>
          <w:spacing w:val="-3"/>
          <w:sz w:val="28"/>
          <w:szCs w:val="28"/>
        </w:rPr>
        <w:t xml:space="preserve"> </w:t>
      </w:r>
      <w:r w:rsidRPr="00631A1D">
        <w:rPr>
          <w:rFonts w:ascii="Arial" w:hAnsi="Arial" w:cs="Arial"/>
          <w:b/>
          <w:sz w:val="28"/>
          <w:szCs w:val="28"/>
        </w:rPr>
        <w:t>contable:</w:t>
      </w:r>
      <w:r w:rsidRPr="00631A1D">
        <w:rPr>
          <w:rFonts w:ascii="Arial" w:hAnsi="Arial" w:cs="Arial"/>
          <w:b/>
          <w:spacing w:val="-3"/>
          <w:sz w:val="28"/>
          <w:szCs w:val="28"/>
        </w:rPr>
        <w:t xml:space="preserve"> </w:t>
      </w:r>
      <w:r w:rsidRPr="00631A1D">
        <w:rPr>
          <w:rFonts w:ascii="Arial" w:hAnsi="Arial" w:cs="Arial"/>
          <w:b/>
          <w:sz w:val="28"/>
          <w:szCs w:val="28"/>
        </w:rPr>
        <w:t>sin</w:t>
      </w:r>
      <w:r w:rsidRPr="00631A1D">
        <w:rPr>
          <w:rFonts w:ascii="Arial" w:hAnsi="Arial" w:cs="Arial"/>
          <w:b/>
          <w:spacing w:val="-2"/>
          <w:sz w:val="28"/>
          <w:szCs w:val="28"/>
        </w:rPr>
        <w:t xml:space="preserve"> salvedades.</w:t>
      </w:r>
    </w:p>
    <w:p w:rsidR="00631A1D" w:rsidRDefault="00631A1D" w:rsidP="00631A1D">
      <w:pPr>
        <w:pStyle w:val="Textoindependiente"/>
        <w:spacing w:before="1" w:line="237" w:lineRule="auto"/>
        <w:ind w:left="-284" w:right="-234"/>
        <w:jc w:val="both"/>
        <w:rPr>
          <w:rFonts w:ascii="Arial" w:hAnsi="Arial" w:cs="Arial"/>
          <w:spacing w:val="-2"/>
          <w:sz w:val="24"/>
          <w:szCs w:val="24"/>
        </w:rPr>
      </w:pPr>
    </w:p>
    <w:p w:rsidR="00CC5E46" w:rsidRDefault="00631A1D" w:rsidP="00CC5E46">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$38.630,0</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debido</w:t>
      </w:r>
      <w:r w:rsidR="00EC3D15" w:rsidRPr="009F5A41">
        <w:rPr>
          <w:rFonts w:ascii="Arial" w:hAnsi="Arial" w:cs="Arial"/>
          <w:spacing w:val="39"/>
          <w:sz w:val="24"/>
          <w:szCs w:val="24"/>
        </w:rPr>
        <w:t xml:space="preserve"> </w:t>
      </w:r>
      <w:r w:rsidR="00EC3D15" w:rsidRPr="009F5A41">
        <w:rPr>
          <w:rFonts w:ascii="Arial" w:hAnsi="Arial" w:cs="Arial"/>
          <w:sz w:val="24"/>
          <w:szCs w:val="24"/>
        </w:rPr>
        <w:t>a</w:t>
      </w:r>
      <w:r w:rsidR="00EC3D15" w:rsidRPr="009F5A41">
        <w:rPr>
          <w:rFonts w:ascii="Arial" w:hAnsi="Arial" w:cs="Arial"/>
          <w:spacing w:val="39"/>
          <w:sz w:val="24"/>
          <w:szCs w:val="24"/>
        </w:rPr>
        <w:t xml:space="preserve"> </w:t>
      </w:r>
      <w:r w:rsidR="00EC3D15" w:rsidRPr="009F5A41">
        <w:rPr>
          <w:rFonts w:ascii="Arial" w:hAnsi="Arial" w:cs="Arial"/>
          <w:sz w:val="24"/>
          <w:szCs w:val="24"/>
        </w:rPr>
        <w:t>que,</w:t>
      </w:r>
      <w:r w:rsidR="00EC3D15" w:rsidRPr="009F5A41">
        <w:rPr>
          <w:rFonts w:ascii="Arial" w:hAnsi="Arial" w:cs="Arial"/>
          <w:spacing w:val="39"/>
          <w:sz w:val="24"/>
          <w:szCs w:val="24"/>
        </w:rPr>
        <w:t xml:space="preserve"> </w:t>
      </w:r>
      <w:r w:rsidR="00EC3D15" w:rsidRPr="009F5A41">
        <w:rPr>
          <w:rFonts w:ascii="Arial" w:hAnsi="Arial" w:cs="Arial"/>
          <w:sz w:val="24"/>
          <w:szCs w:val="24"/>
        </w:rPr>
        <w:t>una</w:t>
      </w:r>
      <w:r w:rsidR="00EC3D15" w:rsidRPr="009F5A41">
        <w:rPr>
          <w:rFonts w:ascii="Arial" w:hAnsi="Arial" w:cs="Arial"/>
          <w:spacing w:val="39"/>
          <w:sz w:val="24"/>
          <w:szCs w:val="24"/>
        </w:rPr>
        <w:t xml:space="preserve"> </w:t>
      </w:r>
      <w:r w:rsidR="00EC3D15" w:rsidRPr="009F5A41">
        <w:rPr>
          <w:rFonts w:ascii="Arial" w:hAnsi="Arial" w:cs="Arial"/>
          <w:sz w:val="24"/>
          <w:szCs w:val="24"/>
        </w:rPr>
        <w:t>vez</w:t>
      </w:r>
      <w:r w:rsidR="00EC3D15" w:rsidRPr="009F5A41">
        <w:rPr>
          <w:rFonts w:ascii="Arial" w:hAnsi="Arial" w:cs="Arial"/>
          <w:spacing w:val="39"/>
          <w:sz w:val="24"/>
          <w:szCs w:val="24"/>
        </w:rPr>
        <w:t xml:space="preserve"> </w:t>
      </w:r>
      <w:r w:rsidR="00EC3D15" w:rsidRPr="009F5A41">
        <w:rPr>
          <w:rFonts w:ascii="Arial" w:hAnsi="Arial" w:cs="Arial"/>
          <w:sz w:val="24"/>
          <w:szCs w:val="24"/>
        </w:rPr>
        <w:t>analizada</w:t>
      </w:r>
      <w:r w:rsidR="00EC3D15" w:rsidRPr="009F5A41">
        <w:rPr>
          <w:rFonts w:ascii="Arial" w:hAnsi="Arial" w:cs="Arial"/>
          <w:spacing w:val="39"/>
          <w:sz w:val="24"/>
          <w:szCs w:val="24"/>
        </w:rPr>
        <w:t xml:space="preserve"> </w:t>
      </w:r>
      <w:r w:rsidR="00EC3D15" w:rsidRPr="009F5A41">
        <w:rPr>
          <w:rFonts w:ascii="Arial" w:hAnsi="Arial" w:cs="Arial"/>
          <w:sz w:val="24"/>
          <w:szCs w:val="24"/>
        </w:rPr>
        <w:t>la</w:t>
      </w:r>
      <w:r w:rsidR="00EC3D15" w:rsidRPr="009F5A41">
        <w:rPr>
          <w:rFonts w:ascii="Arial" w:hAnsi="Arial" w:cs="Arial"/>
          <w:spacing w:val="3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39"/>
          <w:sz w:val="24"/>
          <w:szCs w:val="24"/>
        </w:rPr>
        <w:t xml:space="preserve"> </w:t>
      </w:r>
      <w:r w:rsidR="00EC3D15" w:rsidRPr="009F5A41">
        <w:rPr>
          <w:rFonts w:ascii="Arial" w:hAnsi="Arial" w:cs="Arial"/>
          <w:sz w:val="24"/>
          <w:szCs w:val="24"/>
        </w:rPr>
        <w:t>proporcionada</w:t>
      </w:r>
      <w:r w:rsidR="00EC3D15" w:rsidRPr="009F5A41">
        <w:rPr>
          <w:rFonts w:ascii="Arial" w:hAnsi="Arial" w:cs="Arial"/>
          <w:spacing w:val="39"/>
          <w:sz w:val="24"/>
          <w:szCs w:val="24"/>
        </w:rPr>
        <w:t xml:space="preserve"> </w:t>
      </w:r>
      <w:r w:rsidR="00EC3D15" w:rsidRPr="009F5A41">
        <w:rPr>
          <w:rFonts w:ascii="Arial" w:hAnsi="Arial" w:cs="Arial"/>
          <w:sz w:val="24"/>
          <w:szCs w:val="24"/>
        </w:rPr>
        <w:t>por la SNS y la ADRES-URA, se constató que existían en los estados financieros registros de saldos de cuentas por cobrar de terceros que se</w:t>
      </w:r>
      <w:r w:rsidR="00EC3D15" w:rsidRPr="009F5A41">
        <w:rPr>
          <w:rFonts w:ascii="Arial" w:hAnsi="Arial" w:cs="Arial"/>
          <w:spacing w:val="40"/>
          <w:sz w:val="24"/>
          <w:szCs w:val="24"/>
        </w:rPr>
        <w:t xml:space="preserve"> </w:t>
      </w:r>
      <w:r w:rsidR="00EC3D15" w:rsidRPr="009F5A41">
        <w:rPr>
          <w:rFonts w:ascii="Arial" w:hAnsi="Arial" w:cs="Arial"/>
          <w:sz w:val="24"/>
          <w:szCs w:val="24"/>
        </w:rPr>
        <w:t>encontraban</w:t>
      </w:r>
      <w:r w:rsidR="00EC3D15" w:rsidRPr="009F5A41">
        <w:rPr>
          <w:rFonts w:ascii="Arial" w:hAnsi="Arial" w:cs="Arial"/>
          <w:spacing w:val="40"/>
          <w:sz w:val="24"/>
          <w:szCs w:val="24"/>
        </w:rPr>
        <w:t xml:space="preserve"> </w:t>
      </w:r>
      <w:r w:rsidR="00EC3D15" w:rsidRPr="009F5A41">
        <w:rPr>
          <w:rFonts w:ascii="Arial" w:hAnsi="Arial" w:cs="Arial"/>
          <w:sz w:val="24"/>
          <w:szCs w:val="24"/>
        </w:rPr>
        <w:t>liquidados</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corte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31</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diciembre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2022,</w:t>
      </w:r>
      <w:r w:rsidR="00EC3D15" w:rsidRPr="009F5A41">
        <w:rPr>
          <w:rFonts w:ascii="Arial" w:hAnsi="Arial" w:cs="Arial"/>
          <w:spacing w:val="40"/>
          <w:sz w:val="24"/>
          <w:szCs w:val="24"/>
        </w:rPr>
        <w:t xml:space="preserve"> </w:t>
      </w:r>
      <w:r w:rsidR="00EC3D15" w:rsidRPr="009F5A41">
        <w:rPr>
          <w:rFonts w:ascii="Arial" w:hAnsi="Arial" w:cs="Arial"/>
          <w:sz w:val="24"/>
          <w:szCs w:val="24"/>
        </w:rPr>
        <w:t>a los que no se les aplicó el 100% del deterioro de conformidad con lo establecido en el manual de políticas contables de la entidad.</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EC3D15" w:rsidP="00CC5E46">
      <w:pPr>
        <w:pStyle w:val="Textoindependiente"/>
        <w:spacing w:before="1" w:line="237" w:lineRule="auto"/>
        <w:ind w:left="-284" w:right="-234"/>
        <w:jc w:val="both"/>
        <w:rPr>
          <w:rFonts w:ascii="Arial" w:hAnsi="Arial" w:cs="Arial"/>
          <w:sz w:val="24"/>
          <w:szCs w:val="24"/>
        </w:rPr>
      </w:pPr>
      <w:r w:rsidRPr="009F5A41">
        <w:rPr>
          <w:rFonts w:ascii="Arial" w:hAnsi="Arial" w:cs="Arial"/>
          <w:spacing w:val="-8"/>
          <w:sz w:val="24"/>
          <w:szCs w:val="24"/>
        </w:rPr>
        <w:t xml:space="preserve">Lo anterior contravino lo establecido en el artículo 2 de la Ley 87 de 1993, </w:t>
      </w:r>
      <w:r w:rsidRPr="009F5A41">
        <w:rPr>
          <w:rFonts w:ascii="Arial" w:hAnsi="Arial" w:cs="Arial"/>
          <w:sz w:val="24"/>
          <w:szCs w:val="24"/>
        </w:rPr>
        <w:t>Marco</w:t>
      </w:r>
      <w:r w:rsidRPr="009F5A41">
        <w:rPr>
          <w:rFonts w:ascii="Arial" w:hAnsi="Arial" w:cs="Arial"/>
          <w:spacing w:val="-20"/>
          <w:sz w:val="24"/>
          <w:szCs w:val="24"/>
        </w:rPr>
        <w:t xml:space="preserve"> </w:t>
      </w:r>
      <w:r w:rsidRPr="009F5A41">
        <w:rPr>
          <w:rFonts w:ascii="Arial" w:hAnsi="Arial" w:cs="Arial"/>
          <w:sz w:val="24"/>
          <w:szCs w:val="24"/>
        </w:rPr>
        <w:t>Conceptual</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Plan</w:t>
      </w:r>
      <w:r w:rsidRPr="009F5A41">
        <w:rPr>
          <w:rFonts w:ascii="Arial" w:hAnsi="Arial" w:cs="Arial"/>
          <w:spacing w:val="-20"/>
          <w:sz w:val="24"/>
          <w:szCs w:val="24"/>
        </w:rPr>
        <w:t xml:space="preserve"> </w:t>
      </w:r>
      <w:r w:rsidRPr="009F5A41">
        <w:rPr>
          <w:rFonts w:ascii="Arial" w:hAnsi="Arial" w:cs="Arial"/>
          <w:sz w:val="24"/>
          <w:szCs w:val="24"/>
        </w:rPr>
        <w:t>General</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Contabilidad</w:t>
      </w:r>
      <w:r w:rsidRPr="009F5A41">
        <w:rPr>
          <w:rFonts w:ascii="Arial" w:hAnsi="Arial" w:cs="Arial"/>
          <w:spacing w:val="-19"/>
          <w:sz w:val="24"/>
          <w:szCs w:val="24"/>
        </w:rPr>
        <w:t xml:space="preserve"> </w:t>
      </w:r>
      <w:r w:rsidRPr="009F5A41">
        <w:rPr>
          <w:rFonts w:ascii="Arial" w:hAnsi="Arial" w:cs="Arial"/>
          <w:sz w:val="24"/>
          <w:szCs w:val="24"/>
        </w:rPr>
        <w:t>Pública</w:t>
      </w:r>
      <w:r w:rsidRPr="009F5A41">
        <w:rPr>
          <w:rFonts w:ascii="Arial" w:hAnsi="Arial" w:cs="Arial"/>
          <w:spacing w:val="-19"/>
          <w:sz w:val="24"/>
          <w:szCs w:val="24"/>
        </w:rPr>
        <w:t xml:space="preserve"> </w:t>
      </w:r>
      <w:r w:rsidRPr="009F5A41">
        <w:rPr>
          <w:rFonts w:ascii="Arial" w:hAnsi="Arial" w:cs="Arial"/>
          <w:sz w:val="24"/>
          <w:szCs w:val="24"/>
        </w:rPr>
        <w:t>(Resolución 355 de 2007), del Régimen de Contabilidad Pública (Resolución 354 de 2007), la Resolución 193 de 2016, la Resolución 211 de 2021, la Resolución 425 de 2019 Manual de Políticas Contables de la ADRES- URA Instructivo 002 del 1 de diciembre de 2022 de la CGN.</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EC3D15" w:rsidP="00CC5E46">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Por lo anterior, se generó a una sobrestimación de las cuentas por cobrar</w:t>
      </w:r>
      <w:r w:rsidRPr="009F5A41">
        <w:rPr>
          <w:rFonts w:ascii="Arial" w:hAnsi="Arial" w:cs="Arial"/>
          <w:spacing w:val="-2"/>
          <w:sz w:val="24"/>
          <w:szCs w:val="24"/>
        </w:rPr>
        <w:t xml:space="preserve"> </w:t>
      </w:r>
      <w:r w:rsidRPr="009F5A41">
        <w:rPr>
          <w:rFonts w:ascii="Arial" w:hAnsi="Arial" w:cs="Arial"/>
          <w:sz w:val="24"/>
          <w:szCs w:val="24"/>
        </w:rPr>
        <w:t>por</w:t>
      </w:r>
      <w:r w:rsidRPr="009F5A41">
        <w:rPr>
          <w:rFonts w:ascii="Arial" w:hAnsi="Arial" w:cs="Arial"/>
          <w:spacing w:val="-2"/>
          <w:sz w:val="24"/>
          <w:szCs w:val="24"/>
        </w:rPr>
        <w:t xml:space="preserve"> </w:t>
      </w:r>
      <w:r w:rsidRPr="009F5A41">
        <w:rPr>
          <w:rFonts w:ascii="Arial" w:hAnsi="Arial" w:cs="Arial"/>
          <w:sz w:val="24"/>
          <w:szCs w:val="24"/>
        </w:rPr>
        <w:t>$38.630,0</w:t>
      </w:r>
      <w:r w:rsidRPr="009F5A41">
        <w:rPr>
          <w:rFonts w:ascii="Arial" w:hAnsi="Arial" w:cs="Arial"/>
          <w:spacing w:val="-3"/>
          <w:sz w:val="24"/>
          <w:szCs w:val="24"/>
        </w:rPr>
        <w:t xml:space="preserve"> </w:t>
      </w:r>
      <w:r w:rsidRPr="009F5A41">
        <w:rPr>
          <w:rFonts w:ascii="Arial" w:hAnsi="Arial" w:cs="Arial"/>
          <w:sz w:val="24"/>
          <w:szCs w:val="24"/>
        </w:rPr>
        <w:t>millones,</w:t>
      </w:r>
      <w:r w:rsidRPr="009F5A41">
        <w:rPr>
          <w:rFonts w:ascii="Arial" w:hAnsi="Arial" w:cs="Arial"/>
          <w:spacing w:val="-2"/>
          <w:sz w:val="24"/>
          <w:szCs w:val="24"/>
        </w:rPr>
        <w:t xml:space="preserve"> </w:t>
      </w:r>
      <w:r w:rsidRPr="009F5A41">
        <w:rPr>
          <w:rFonts w:ascii="Arial" w:hAnsi="Arial" w:cs="Arial"/>
          <w:sz w:val="24"/>
          <w:szCs w:val="24"/>
        </w:rPr>
        <w:t>presentado</w:t>
      </w:r>
      <w:r w:rsidRPr="009F5A41">
        <w:rPr>
          <w:rFonts w:ascii="Arial" w:hAnsi="Arial" w:cs="Arial"/>
          <w:spacing w:val="-2"/>
          <w:sz w:val="24"/>
          <w:szCs w:val="24"/>
        </w:rPr>
        <w:t xml:space="preserve"> </w:t>
      </w:r>
      <w:r w:rsidRPr="009F5A41">
        <w:rPr>
          <w:rFonts w:ascii="Arial" w:hAnsi="Arial" w:cs="Arial"/>
          <w:sz w:val="24"/>
          <w:szCs w:val="24"/>
        </w:rPr>
        <w:t>en</w:t>
      </w:r>
      <w:r w:rsidRPr="009F5A41">
        <w:rPr>
          <w:rFonts w:ascii="Arial" w:hAnsi="Arial" w:cs="Arial"/>
          <w:spacing w:val="-2"/>
          <w:sz w:val="24"/>
          <w:szCs w:val="24"/>
        </w:rPr>
        <w:t xml:space="preserve"> </w:t>
      </w:r>
      <w:r w:rsidRPr="009F5A41">
        <w:rPr>
          <w:rFonts w:ascii="Arial" w:hAnsi="Arial" w:cs="Arial"/>
          <w:sz w:val="24"/>
          <w:szCs w:val="24"/>
        </w:rPr>
        <w:t>los</w:t>
      </w:r>
      <w:r w:rsidRPr="009F5A41">
        <w:rPr>
          <w:rFonts w:ascii="Arial" w:hAnsi="Arial" w:cs="Arial"/>
          <w:spacing w:val="-2"/>
          <w:sz w:val="24"/>
          <w:szCs w:val="24"/>
        </w:rPr>
        <w:t xml:space="preserve"> </w:t>
      </w:r>
      <w:r w:rsidRPr="009F5A41">
        <w:rPr>
          <w:rFonts w:ascii="Arial" w:hAnsi="Arial" w:cs="Arial"/>
          <w:sz w:val="24"/>
          <w:szCs w:val="24"/>
        </w:rPr>
        <w:t>estados</w:t>
      </w:r>
      <w:r w:rsidRPr="009F5A41">
        <w:rPr>
          <w:rFonts w:ascii="Arial" w:hAnsi="Arial" w:cs="Arial"/>
          <w:spacing w:val="-2"/>
          <w:sz w:val="24"/>
          <w:szCs w:val="24"/>
        </w:rPr>
        <w:t xml:space="preserve"> </w:t>
      </w:r>
      <w:r w:rsidRPr="009F5A41">
        <w:rPr>
          <w:rFonts w:ascii="Arial" w:hAnsi="Arial" w:cs="Arial"/>
          <w:sz w:val="24"/>
          <w:szCs w:val="24"/>
        </w:rPr>
        <w:t>financieros de la ADRES-URA, con corte a 31 de diciembre de 2022, situación que afectó la confiabilidad de los registros contables de la vigencia, así como su impacto en el resultado del ejercicio al no realizarse los registros en el gasto como resultado del correspondiente deterioro y afectando la razonabilidad de la información financiera generada en los</w:t>
      </w:r>
      <w:r w:rsidRPr="009F5A41">
        <w:rPr>
          <w:rFonts w:ascii="Arial" w:hAnsi="Arial" w:cs="Arial"/>
          <w:spacing w:val="-18"/>
          <w:sz w:val="24"/>
          <w:szCs w:val="24"/>
        </w:rPr>
        <w:t xml:space="preserve"> </w:t>
      </w:r>
      <w:r w:rsidRPr="009F5A41">
        <w:rPr>
          <w:rFonts w:ascii="Arial" w:hAnsi="Arial" w:cs="Arial"/>
          <w:sz w:val="24"/>
          <w:szCs w:val="24"/>
        </w:rPr>
        <w:t>estados</w:t>
      </w:r>
      <w:r w:rsidRPr="009F5A41">
        <w:rPr>
          <w:rFonts w:ascii="Arial" w:hAnsi="Arial" w:cs="Arial"/>
          <w:spacing w:val="-18"/>
          <w:sz w:val="24"/>
          <w:szCs w:val="24"/>
        </w:rPr>
        <w:t xml:space="preserve"> </w:t>
      </w:r>
      <w:r w:rsidRPr="009F5A41">
        <w:rPr>
          <w:rFonts w:ascii="Arial" w:hAnsi="Arial" w:cs="Arial"/>
          <w:sz w:val="24"/>
          <w:szCs w:val="24"/>
        </w:rPr>
        <w:t>financieros</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ADRES</w:t>
      </w:r>
      <w:r w:rsidRPr="009F5A41">
        <w:rPr>
          <w:rFonts w:ascii="Arial" w:hAnsi="Arial" w:cs="Arial"/>
          <w:spacing w:val="-18"/>
          <w:sz w:val="24"/>
          <w:szCs w:val="24"/>
        </w:rPr>
        <w:t xml:space="preserve"> </w:t>
      </w:r>
      <w:r w:rsidRPr="009F5A41">
        <w:rPr>
          <w:rFonts w:ascii="Arial" w:hAnsi="Arial" w:cs="Arial"/>
          <w:sz w:val="24"/>
          <w:szCs w:val="24"/>
        </w:rPr>
        <w:t>para</w:t>
      </w:r>
      <w:r w:rsidRPr="009F5A41">
        <w:rPr>
          <w:rFonts w:ascii="Arial" w:hAnsi="Arial" w:cs="Arial"/>
          <w:spacing w:val="-18"/>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vigencia</w:t>
      </w:r>
      <w:r w:rsidRPr="009F5A41">
        <w:rPr>
          <w:rFonts w:ascii="Arial" w:hAnsi="Arial" w:cs="Arial"/>
          <w:spacing w:val="-18"/>
          <w:sz w:val="24"/>
          <w:szCs w:val="24"/>
        </w:rPr>
        <w:t xml:space="preserve"> </w:t>
      </w:r>
      <w:r w:rsidRPr="009F5A41">
        <w:rPr>
          <w:rFonts w:ascii="Arial" w:hAnsi="Arial" w:cs="Arial"/>
          <w:sz w:val="24"/>
          <w:szCs w:val="24"/>
        </w:rPr>
        <w:t>2022,</w:t>
      </w:r>
      <w:r w:rsidRPr="009F5A41">
        <w:rPr>
          <w:rFonts w:ascii="Arial" w:hAnsi="Arial" w:cs="Arial"/>
          <w:spacing w:val="-18"/>
          <w:sz w:val="24"/>
          <w:szCs w:val="24"/>
        </w:rPr>
        <w:t xml:space="preserve"> </w:t>
      </w:r>
      <w:r w:rsidRPr="009F5A41">
        <w:rPr>
          <w:rFonts w:ascii="Arial" w:hAnsi="Arial" w:cs="Arial"/>
          <w:sz w:val="24"/>
          <w:szCs w:val="24"/>
        </w:rPr>
        <w:t>al</w:t>
      </w:r>
      <w:r w:rsidRPr="009F5A41">
        <w:rPr>
          <w:rFonts w:ascii="Arial" w:hAnsi="Arial" w:cs="Arial"/>
          <w:spacing w:val="-18"/>
          <w:sz w:val="24"/>
          <w:szCs w:val="24"/>
        </w:rPr>
        <w:t xml:space="preserve"> </w:t>
      </w:r>
      <w:r w:rsidRPr="009F5A41">
        <w:rPr>
          <w:rFonts w:ascii="Arial" w:hAnsi="Arial" w:cs="Arial"/>
          <w:sz w:val="24"/>
          <w:szCs w:val="24"/>
        </w:rPr>
        <w:t>no</w:t>
      </w:r>
      <w:r w:rsidRPr="009F5A41">
        <w:rPr>
          <w:rFonts w:ascii="Arial" w:hAnsi="Arial" w:cs="Arial"/>
          <w:spacing w:val="-18"/>
          <w:sz w:val="24"/>
          <w:szCs w:val="24"/>
        </w:rPr>
        <w:t xml:space="preserve"> </w:t>
      </w:r>
      <w:r w:rsidRPr="009F5A41">
        <w:rPr>
          <w:rFonts w:ascii="Arial" w:hAnsi="Arial" w:cs="Arial"/>
          <w:sz w:val="24"/>
          <w:szCs w:val="24"/>
        </w:rPr>
        <w:t>existir un adecuado control, seguimiento y depuración permanente.</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litigios y demandas por $4.349,0 millones, debido a que, una vez revisados los archivos suministrados por ADRES en virtud de la solicitud realizada por la CGR donde allegaron</w:t>
      </w:r>
      <w:r w:rsidR="00EC3D15" w:rsidRPr="009F5A41">
        <w:rPr>
          <w:rFonts w:ascii="Arial" w:hAnsi="Arial" w:cs="Arial"/>
          <w:spacing w:val="21"/>
          <w:sz w:val="24"/>
          <w:szCs w:val="24"/>
        </w:rPr>
        <w:t xml:space="preserve"> </w:t>
      </w:r>
      <w:r w:rsidR="00EC3D15" w:rsidRPr="009F5A41">
        <w:rPr>
          <w:rFonts w:ascii="Arial" w:hAnsi="Arial" w:cs="Arial"/>
          <w:sz w:val="24"/>
          <w:szCs w:val="24"/>
        </w:rPr>
        <w:t>los</w:t>
      </w:r>
      <w:r w:rsidR="00EC3D15" w:rsidRPr="009F5A41">
        <w:rPr>
          <w:rFonts w:ascii="Arial" w:hAnsi="Arial" w:cs="Arial"/>
          <w:spacing w:val="21"/>
          <w:sz w:val="24"/>
          <w:szCs w:val="24"/>
        </w:rPr>
        <w:t xml:space="preserve"> </w:t>
      </w:r>
      <w:r w:rsidR="00EC3D15" w:rsidRPr="009F5A41">
        <w:rPr>
          <w:rFonts w:ascii="Arial" w:hAnsi="Arial" w:cs="Arial"/>
          <w:sz w:val="24"/>
          <w:szCs w:val="24"/>
        </w:rPr>
        <w:t>auxiliares</w:t>
      </w:r>
      <w:r w:rsidR="00EC3D15" w:rsidRPr="009F5A41">
        <w:rPr>
          <w:rFonts w:ascii="Arial" w:hAnsi="Arial" w:cs="Arial"/>
          <w:spacing w:val="21"/>
          <w:sz w:val="24"/>
          <w:szCs w:val="24"/>
        </w:rPr>
        <w:t xml:space="preserve"> </w:t>
      </w:r>
      <w:r w:rsidR="00EC3D15" w:rsidRPr="009F5A41">
        <w:rPr>
          <w:rFonts w:ascii="Arial" w:hAnsi="Arial" w:cs="Arial"/>
          <w:sz w:val="24"/>
          <w:szCs w:val="24"/>
        </w:rPr>
        <w:t>contables</w:t>
      </w:r>
      <w:r w:rsidR="00EC3D15" w:rsidRPr="009F5A41">
        <w:rPr>
          <w:rFonts w:ascii="Arial" w:hAnsi="Arial" w:cs="Arial"/>
          <w:spacing w:val="21"/>
          <w:sz w:val="24"/>
          <w:szCs w:val="24"/>
        </w:rPr>
        <w:t xml:space="preserve"> </w:t>
      </w:r>
      <w:r w:rsidR="00EC3D15" w:rsidRPr="009F5A41">
        <w:rPr>
          <w:rFonts w:ascii="Arial" w:hAnsi="Arial" w:cs="Arial"/>
          <w:sz w:val="24"/>
          <w:szCs w:val="24"/>
        </w:rPr>
        <w:t>de</w:t>
      </w:r>
      <w:r w:rsidR="00EC3D15" w:rsidRPr="009F5A41">
        <w:rPr>
          <w:rFonts w:ascii="Arial" w:hAnsi="Arial" w:cs="Arial"/>
          <w:spacing w:val="21"/>
          <w:sz w:val="24"/>
          <w:szCs w:val="24"/>
        </w:rPr>
        <w:t xml:space="preserve"> </w:t>
      </w:r>
      <w:r w:rsidR="00EC3D15" w:rsidRPr="009F5A41">
        <w:rPr>
          <w:rFonts w:ascii="Arial" w:hAnsi="Arial" w:cs="Arial"/>
          <w:sz w:val="24"/>
          <w:szCs w:val="24"/>
        </w:rPr>
        <w:t>la</w:t>
      </w:r>
      <w:r w:rsidR="00EC3D15" w:rsidRPr="009F5A41">
        <w:rPr>
          <w:rFonts w:ascii="Arial" w:hAnsi="Arial" w:cs="Arial"/>
          <w:spacing w:val="22"/>
          <w:sz w:val="24"/>
          <w:szCs w:val="24"/>
        </w:rPr>
        <w:t xml:space="preserve"> </w:t>
      </w:r>
      <w:r w:rsidR="00EC3D15" w:rsidRPr="009F5A41">
        <w:rPr>
          <w:rFonts w:ascii="Arial" w:hAnsi="Arial" w:cs="Arial"/>
          <w:sz w:val="24"/>
          <w:szCs w:val="24"/>
        </w:rPr>
        <w:t>cuenta</w:t>
      </w:r>
      <w:r w:rsidR="00EC3D15" w:rsidRPr="009F5A41">
        <w:rPr>
          <w:rFonts w:ascii="Arial" w:hAnsi="Arial" w:cs="Arial"/>
          <w:spacing w:val="21"/>
          <w:sz w:val="24"/>
          <w:szCs w:val="24"/>
        </w:rPr>
        <w:t xml:space="preserve"> </w:t>
      </w:r>
      <w:r w:rsidR="00EC3D15" w:rsidRPr="009F5A41">
        <w:rPr>
          <w:rFonts w:ascii="Arial" w:hAnsi="Arial" w:cs="Arial"/>
          <w:sz w:val="24"/>
          <w:szCs w:val="24"/>
        </w:rPr>
        <w:t>por</w:t>
      </w:r>
      <w:r w:rsidR="00EC3D15" w:rsidRPr="009F5A41">
        <w:rPr>
          <w:rFonts w:ascii="Arial" w:hAnsi="Arial" w:cs="Arial"/>
          <w:spacing w:val="21"/>
          <w:sz w:val="24"/>
          <w:szCs w:val="24"/>
        </w:rPr>
        <w:t xml:space="preserve"> </w:t>
      </w:r>
      <w:r w:rsidR="00EC3D15" w:rsidRPr="009F5A41">
        <w:rPr>
          <w:rFonts w:ascii="Arial" w:hAnsi="Arial" w:cs="Arial"/>
          <w:sz w:val="24"/>
          <w:szCs w:val="24"/>
        </w:rPr>
        <w:t>tercero</w:t>
      </w:r>
      <w:r w:rsidR="00EC3D15" w:rsidRPr="009F5A41">
        <w:rPr>
          <w:rFonts w:ascii="Arial" w:hAnsi="Arial" w:cs="Arial"/>
          <w:spacing w:val="21"/>
          <w:sz w:val="24"/>
          <w:szCs w:val="24"/>
        </w:rPr>
        <w:t xml:space="preserve"> </w:t>
      </w:r>
      <w:r w:rsidR="00EC3D15" w:rsidRPr="009F5A41">
        <w:rPr>
          <w:rFonts w:ascii="Arial" w:hAnsi="Arial" w:cs="Arial"/>
          <w:sz w:val="24"/>
          <w:szCs w:val="24"/>
        </w:rPr>
        <w:t>de</w:t>
      </w:r>
      <w:r w:rsidR="00EC3D15" w:rsidRPr="009F5A41">
        <w:rPr>
          <w:rFonts w:ascii="Arial" w:hAnsi="Arial" w:cs="Arial"/>
          <w:spacing w:val="21"/>
          <w:sz w:val="24"/>
          <w:szCs w:val="24"/>
        </w:rPr>
        <w:t xml:space="preserve"> </w:t>
      </w:r>
      <w:r w:rsidR="00EC3D15" w:rsidRPr="009F5A41">
        <w:rPr>
          <w:rFonts w:ascii="Arial" w:hAnsi="Arial" w:cs="Arial"/>
          <w:sz w:val="24"/>
          <w:szCs w:val="24"/>
        </w:rPr>
        <w:t>enero a diciembre de 2022 y las bases de datos del reporte de procesos de UGPP suministrada por la oficina jurídica de la ADRES y comparada con</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4"/>
          <w:sz w:val="24"/>
          <w:szCs w:val="24"/>
        </w:rPr>
        <w:t xml:space="preserve"> </w:t>
      </w:r>
      <w:r w:rsidR="00EC3D15" w:rsidRPr="009F5A41">
        <w:rPr>
          <w:rFonts w:ascii="Arial" w:hAnsi="Arial" w:cs="Arial"/>
          <w:sz w:val="24"/>
          <w:szCs w:val="24"/>
        </w:rPr>
        <w:t>allegada</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UGPP</w:t>
      </w:r>
      <w:r w:rsidR="00EC3D15" w:rsidRPr="009F5A41">
        <w:rPr>
          <w:rFonts w:ascii="Arial" w:hAnsi="Arial" w:cs="Arial"/>
          <w:spacing w:val="-4"/>
          <w:sz w:val="24"/>
          <w:szCs w:val="24"/>
        </w:rPr>
        <w:t xml:space="preserve"> </w:t>
      </w:r>
      <w:r w:rsidR="00EC3D15" w:rsidRPr="009F5A41">
        <w:rPr>
          <w:rFonts w:ascii="Arial" w:hAnsi="Arial" w:cs="Arial"/>
          <w:sz w:val="24"/>
          <w:szCs w:val="24"/>
        </w:rPr>
        <w:t>con</w:t>
      </w:r>
      <w:r w:rsidR="00EC3D15" w:rsidRPr="009F5A41">
        <w:rPr>
          <w:rFonts w:ascii="Arial" w:hAnsi="Arial" w:cs="Arial"/>
          <w:spacing w:val="-4"/>
          <w:sz w:val="24"/>
          <w:szCs w:val="24"/>
        </w:rPr>
        <w:t xml:space="preserve"> </w:t>
      </w:r>
      <w:r w:rsidR="00EC3D15" w:rsidRPr="009F5A41">
        <w:rPr>
          <w:rFonts w:ascii="Arial" w:hAnsi="Arial" w:cs="Arial"/>
          <w:sz w:val="24"/>
          <w:szCs w:val="24"/>
        </w:rPr>
        <w:t>oficio</w:t>
      </w:r>
      <w:r w:rsidR="00EC3D15" w:rsidRPr="009F5A41">
        <w:rPr>
          <w:rFonts w:ascii="Arial" w:hAnsi="Arial" w:cs="Arial"/>
          <w:spacing w:val="-4"/>
          <w:sz w:val="24"/>
          <w:szCs w:val="24"/>
        </w:rPr>
        <w:t xml:space="preserve"> </w:t>
      </w:r>
      <w:r w:rsidR="00EC3D15" w:rsidRPr="009F5A41">
        <w:rPr>
          <w:rFonts w:ascii="Arial" w:hAnsi="Arial" w:cs="Arial"/>
          <w:sz w:val="24"/>
          <w:szCs w:val="24"/>
        </w:rPr>
        <w:t>2023ER054941,</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se evidenciaron diversas inconsistencias, contraviniendo lo establecido en el instructivo 002 del 1 de diciembre de 2022 de la CGN, de la </w:t>
      </w:r>
      <w:r w:rsidR="00EC3D15" w:rsidRPr="009F5A41">
        <w:rPr>
          <w:rFonts w:ascii="Arial" w:hAnsi="Arial" w:cs="Arial"/>
          <w:spacing w:val="-2"/>
          <w:sz w:val="24"/>
          <w:szCs w:val="24"/>
        </w:rPr>
        <w:t>Resolución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533</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2015</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425</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2019.</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anterior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afectó </w:t>
      </w:r>
      <w:r w:rsidR="00EC3D15" w:rsidRPr="009F5A41">
        <w:rPr>
          <w:rFonts w:ascii="Arial" w:hAnsi="Arial" w:cs="Arial"/>
          <w:sz w:val="24"/>
          <w:szCs w:val="24"/>
        </w:rPr>
        <w:t>la comprensibilidad, consistencia y razonabilidad de la información</w:t>
      </w:r>
      <w:r w:rsidR="00EC3D15" w:rsidRPr="009F5A41">
        <w:rPr>
          <w:rFonts w:ascii="Arial" w:hAnsi="Arial" w:cs="Arial"/>
          <w:spacing w:val="40"/>
          <w:sz w:val="24"/>
          <w:szCs w:val="24"/>
        </w:rPr>
        <w:t xml:space="preserve"> </w:t>
      </w:r>
      <w:r w:rsidR="00EC3D15" w:rsidRPr="009F5A41">
        <w:rPr>
          <w:rFonts w:ascii="Arial" w:hAnsi="Arial" w:cs="Arial"/>
          <w:sz w:val="24"/>
          <w:szCs w:val="24"/>
        </w:rPr>
        <w:t>de los estados financieros, al no tener certeza sobre la integridad y exactitud de las cifras registradas.</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z w:val="24"/>
          <w:szCs w:val="24"/>
        </w:rPr>
        <w:lastRenderedPageBreak/>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cantidad</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otros</w:t>
      </w:r>
      <w:r w:rsidR="00EC3D15" w:rsidRPr="009F5A41">
        <w:rPr>
          <w:rFonts w:ascii="Arial" w:hAnsi="Arial" w:cs="Arial"/>
          <w:spacing w:val="-19"/>
          <w:sz w:val="24"/>
          <w:szCs w:val="24"/>
        </w:rPr>
        <w:t xml:space="preserve"> </w:t>
      </w:r>
      <w:r w:rsidR="00EC3D15" w:rsidRPr="009F5A41">
        <w:rPr>
          <w:rFonts w:ascii="Arial" w:hAnsi="Arial" w:cs="Arial"/>
          <w:sz w:val="24"/>
          <w:szCs w:val="24"/>
        </w:rPr>
        <w:t>pasivos</w:t>
      </w:r>
      <w:r w:rsidR="00EC3D15" w:rsidRPr="009F5A41">
        <w:rPr>
          <w:rFonts w:ascii="Arial" w:hAnsi="Arial" w:cs="Arial"/>
          <w:spacing w:val="-20"/>
          <w:sz w:val="24"/>
          <w:szCs w:val="24"/>
        </w:rPr>
        <w:t xml:space="preserve"> </w:t>
      </w:r>
      <w:r w:rsidR="00EC3D15" w:rsidRPr="009F5A41">
        <w:rPr>
          <w:rFonts w:ascii="Arial" w:hAnsi="Arial" w:cs="Arial"/>
          <w:sz w:val="24"/>
          <w:szCs w:val="24"/>
        </w:rPr>
        <w:t>diferidos</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$14,0</w:t>
      </w:r>
      <w:r w:rsidR="00EC3D15" w:rsidRPr="009F5A41">
        <w:rPr>
          <w:rFonts w:ascii="Arial" w:hAnsi="Arial" w:cs="Arial"/>
          <w:spacing w:val="-20"/>
          <w:sz w:val="24"/>
          <w:szCs w:val="24"/>
        </w:rPr>
        <w:t xml:space="preserve"> </w:t>
      </w:r>
      <w:r w:rsidR="00EC3D15" w:rsidRPr="009F5A41">
        <w:rPr>
          <w:rFonts w:ascii="Arial" w:hAnsi="Arial" w:cs="Arial"/>
          <w:sz w:val="24"/>
          <w:szCs w:val="24"/>
        </w:rPr>
        <w:t>millones, debido</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una</w:t>
      </w:r>
      <w:r w:rsidR="00EC3D15" w:rsidRPr="009F5A41">
        <w:rPr>
          <w:rFonts w:ascii="Arial" w:hAnsi="Arial" w:cs="Arial"/>
          <w:spacing w:val="-6"/>
          <w:sz w:val="24"/>
          <w:szCs w:val="24"/>
        </w:rPr>
        <w:t xml:space="preserve"> </w:t>
      </w:r>
      <w:r w:rsidR="00EC3D15" w:rsidRPr="009F5A41">
        <w:rPr>
          <w:rFonts w:ascii="Arial" w:hAnsi="Arial" w:cs="Arial"/>
          <w:sz w:val="24"/>
          <w:szCs w:val="24"/>
        </w:rPr>
        <w:t>vez</w:t>
      </w:r>
      <w:r w:rsidR="00EC3D15" w:rsidRPr="009F5A41">
        <w:rPr>
          <w:rFonts w:ascii="Arial" w:hAnsi="Arial" w:cs="Arial"/>
          <w:spacing w:val="-6"/>
          <w:sz w:val="24"/>
          <w:szCs w:val="24"/>
        </w:rPr>
        <w:t xml:space="preserve"> </w:t>
      </w:r>
      <w:r w:rsidR="00EC3D15" w:rsidRPr="009F5A41">
        <w:rPr>
          <w:rFonts w:ascii="Arial" w:hAnsi="Arial" w:cs="Arial"/>
          <w:sz w:val="24"/>
          <w:szCs w:val="24"/>
        </w:rPr>
        <w:t>analizada</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verificada</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6"/>
          <w:sz w:val="24"/>
          <w:szCs w:val="24"/>
        </w:rPr>
        <w:t xml:space="preserve"> </w:t>
      </w:r>
      <w:r w:rsidR="00EC3D15" w:rsidRPr="009F5A41">
        <w:rPr>
          <w:rFonts w:ascii="Arial" w:hAnsi="Arial" w:cs="Arial"/>
          <w:sz w:val="24"/>
          <w:szCs w:val="24"/>
        </w:rPr>
        <w:t>reportada por parte del área operativa de ADRES con respecto a los recursos FOME, se logró establecer que el saldo a reportar en la cuenta, con corte a 31 de diciembre de 2022, debía ser de $144.677,0 millones. Sin</w:t>
      </w:r>
      <w:r w:rsidR="00EC3D15" w:rsidRPr="009F5A41">
        <w:rPr>
          <w:rFonts w:ascii="Arial" w:hAnsi="Arial" w:cs="Arial"/>
          <w:spacing w:val="40"/>
          <w:sz w:val="24"/>
          <w:szCs w:val="24"/>
        </w:rPr>
        <w:t xml:space="preserve"> </w:t>
      </w:r>
      <w:r w:rsidR="00EC3D15" w:rsidRPr="009F5A41">
        <w:rPr>
          <w:rFonts w:ascii="Arial" w:hAnsi="Arial" w:cs="Arial"/>
          <w:sz w:val="24"/>
          <w:szCs w:val="24"/>
        </w:rPr>
        <w:t>embargo,</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auxiliar</w:t>
      </w:r>
      <w:r w:rsidR="00EC3D15" w:rsidRPr="009F5A41">
        <w:rPr>
          <w:rFonts w:ascii="Arial" w:hAnsi="Arial" w:cs="Arial"/>
          <w:spacing w:val="40"/>
          <w:sz w:val="24"/>
          <w:szCs w:val="24"/>
        </w:rPr>
        <w:t xml:space="preserve"> </w:t>
      </w:r>
      <w:r w:rsidR="00EC3D15" w:rsidRPr="009F5A41">
        <w:rPr>
          <w:rFonts w:ascii="Arial" w:hAnsi="Arial" w:cs="Arial"/>
          <w:sz w:val="24"/>
          <w:szCs w:val="24"/>
        </w:rPr>
        <w:t>contable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cuenta</w:t>
      </w:r>
      <w:r w:rsidR="00EC3D15" w:rsidRPr="009F5A41">
        <w:rPr>
          <w:rFonts w:ascii="Arial" w:hAnsi="Arial" w:cs="Arial"/>
          <w:spacing w:val="40"/>
          <w:sz w:val="24"/>
          <w:szCs w:val="24"/>
        </w:rPr>
        <w:t xml:space="preserve"> </w:t>
      </w:r>
      <w:r w:rsidR="00EC3D15" w:rsidRPr="009F5A41">
        <w:rPr>
          <w:rFonts w:ascii="Arial" w:hAnsi="Arial" w:cs="Arial"/>
          <w:sz w:val="24"/>
          <w:szCs w:val="24"/>
        </w:rPr>
        <w:t>presentó</w:t>
      </w:r>
      <w:r w:rsidR="00EC3D15" w:rsidRPr="009F5A41">
        <w:rPr>
          <w:rFonts w:ascii="Arial" w:hAnsi="Arial" w:cs="Arial"/>
          <w:spacing w:val="40"/>
          <w:sz w:val="24"/>
          <w:szCs w:val="24"/>
        </w:rPr>
        <w:t xml:space="preserve"> </w:t>
      </w:r>
      <w:r w:rsidR="00EC3D15" w:rsidRPr="009F5A41">
        <w:rPr>
          <w:rFonts w:ascii="Arial" w:hAnsi="Arial" w:cs="Arial"/>
          <w:sz w:val="24"/>
          <w:szCs w:val="24"/>
        </w:rPr>
        <w:t>un</w:t>
      </w:r>
      <w:r w:rsidR="00EC3D15" w:rsidRPr="009F5A41">
        <w:rPr>
          <w:rFonts w:ascii="Arial" w:hAnsi="Arial" w:cs="Arial"/>
          <w:spacing w:val="40"/>
          <w:sz w:val="24"/>
          <w:szCs w:val="24"/>
        </w:rPr>
        <w:t xml:space="preserve"> </w:t>
      </w:r>
      <w:r w:rsidR="00EC3D15" w:rsidRPr="009F5A41">
        <w:rPr>
          <w:rFonts w:ascii="Arial" w:hAnsi="Arial" w:cs="Arial"/>
          <w:sz w:val="24"/>
          <w:szCs w:val="24"/>
        </w:rPr>
        <w:t>saldo por $144.691,0 millones, contraviniendo lo establecido en la Ley 87 de 1993, la Resolución 211 de 2015, la Resolución 355 de 2007, la Resolución 354 de 2007 y el concepto de la Contaduría General de la Nación, bajo el radicado CGN 20211100086481 con fecha del 22 de octubre de 2021.</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EC3D15" w:rsidP="00CC5E46">
      <w:pPr>
        <w:pStyle w:val="Textoindependiente"/>
        <w:spacing w:before="1" w:line="237" w:lineRule="auto"/>
        <w:ind w:left="-284" w:right="-234"/>
        <w:jc w:val="both"/>
        <w:rPr>
          <w:rFonts w:ascii="Arial" w:hAnsi="Arial" w:cs="Arial"/>
          <w:spacing w:val="-2"/>
          <w:sz w:val="24"/>
          <w:szCs w:val="24"/>
        </w:rPr>
      </w:pPr>
      <w:r w:rsidRPr="009F5A41">
        <w:rPr>
          <w:rFonts w:ascii="Arial" w:hAnsi="Arial" w:cs="Arial"/>
          <w:sz w:val="24"/>
          <w:szCs w:val="24"/>
        </w:rPr>
        <w:t>Control</w:t>
      </w:r>
      <w:r w:rsidRPr="009F5A41">
        <w:rPr>
          <w:rFonts w:ascii="Arial" w:hAnsi="Arial" w:cs="Arial"/>
          <w:spacing w:val="-10"/>
          <w:sz w:val="24"/>
          <w:szCs w:val="24"/>
        </w:rPr>
        <w:t xml:space="preserve"> </w:t>
      </w:r>
      <w:r w:rsidRPr="009F5A41">
        <w:rPr>
          <w:rFonts w:ascii="Arial" w:hAnsi="Arial" w:cs="Arial"/>
          <w:sz w:val="24"/>
          <w:szCs w:val="24"/>
        </w:rPr>
        <w:t>interno</w:t>
      </w:r>
      <w:r w:rsidRPr="009F5A41">
        <w:rPr>
          <w:rFonts w:ascii="Arial" w:hAnsi="Arial" w:cs="Arial"/>
          <w:spacing w:val="-9"/>
          <w:sz w:val="24"/>
          <w:szCs w:val="24"/>
        </w:rPr>
        <w:t xml:space="preserve"> </w:t>
      </w:r>
      <w:r w:rsidRPr="009F5A41">
        <w:rPr>
          <w:rFonts w:ascii="Arial" w:hAnsi="Arial" w:cs="Arial"/>
          <w:sz w:val="24"/>
          <w:szCs w:val="24"/>
        </w:rPr>
        <w:t>financiero:</w:t>
      </w:r>
      <w:r w:rsidRPr="009F5A41">
        <w:rPr>
          <w:rFonts w:ascii="Arial" w:hAnsi="Arial" w:cs="Arial"/>
          <w:spacing w:val="-9"/>
          <w:sz w:val="24"/>
          <w:szCs w:val="24"/>
        </w:rPr>
        <w:t xml:space="preserve"> </w:t>
      </w:r>
      <w:r w:rsidRPr="009F5A41">
        <w:rPr>
          <w:rFonts w:ascii="Arial" w:hAnsi="Arial" w:cs="Arial"/>
          <w:spacing w:val="-2"/>
          <w:sz w:val="24"/>
          <w:szCs w:val="24"/>
        </w:rPr>
        <w:t>eficiente.</w:t>
      </w:r>
    </w:p>
    <w:p w:rsidR="00CC5E46" w:rsidRDefault="00CC5E46" w:rsidP="00CC5E46">
      <w:pPr>
        <w:pStyle w:val="Textoindependiente"/>
        <w:spacing w:before="1" w:line="237" w:lineRule="auto"/>
        <w:ind w:left="-284" w:right="-234"/>
        <w:jc w:val="both"/>
        <w:rPr>
          <w:rFonts w:ascii="Arial" w:hAnsi="Arial" w:cs="Arial"/>
          <w:spacing w:val="-2"/>
          <w:sz w:val="24"/>
          <w:szCs w:val="24"/>
        </w:rPr>
      </w:pP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pacing w:val="-4"/>
          <w:sz w:val="24"/>
          <w:szCs w:val="24"/>
        </w:rPr>
        <w:t>Deficiencias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reconocimiento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revelación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hechos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económicos </w:t>
      </w:r>
      <w:r w:rsidR="00EC3D15" w:rsidRPr="009F5A41">
        <w:rPr>
          <w:rFonts w:ascii="Arial" w:hAnsi="Arial" w:cs="Arial"/>
          <w:sz w:val="24"/>
          <w:szCs w:val="24"/>
        </w:rPr>
        <w:t>de la cuenta 2990- Otros pasivos diferidos, aunado a las deficiencias de control y seguimiento a la depuración de los saldos registrados a nivel contable por parte del área financiera de ADRES-URA.</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Debilidades</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aplicación</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mecanismos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control</w:t>
      </w:r>
      <w:r w:rsidR="00EC3D15" w:rsidRPr="009F5A41">
        <w:rPr>
          <w:rFonts w:ascii="Arial" w:hAnsi="Arial" w:cs="Arial"/>
          <w:spacing w:val="-15"/>
          <w:sz w:val="24"/>
          <w:szCs w:val="24"/>
        </w:rPr>
        <w:t xml:space="preserve"> </w:t>
      </w:r>
      <w:r w:rsidR="00EC3D15" w:rsidRPr="009F5A41">
        <w:rPr>
          <w:rFonts w:ascii="Arial" w:hAnsi="Arial" w:cs="Arial"/>
          <w:sz w:val="24"/>
          <w:szCs w:val="24"/>
        </w:rPr>
        <w:t>interno</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de gestión contable en los procedimientos establecidos para el registro</w:t>
      </w:r>
      <w:r w:rsidR="00EC3D15" w:rsidRPr="009F5A41">
        <w:rPr>
          <w:rFonts w:ascii="Arial" w:hAnsi="Arial" w:cs="Arial"/>
          <w:spacing w:val="40"/>
          <w:sz w:val="24"/>
          <w:szCs w:val="24"/>
        </w:rPr>
        <w:t xml:space="preserve"> </w:t>
      </w:r>
      <w:r w:rsidR="00EC3D15" w:rsidRPr="009F5A41">
        <w:rPr>
          <w:rFonts w:ascii="Arial" w:hAnsi="Arial" w:cs="Arial"/>
          <w:sz w:val="24"/>
          <w:szCs w:val="24"/>
        </w:rPr>
        <w:t>y control de los hechos económicos relacionados, con la permanente verificación</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tiempo</w:t>
      </w:r>
      <w:r w:rsidR="00EC3D15" w:rsidRPr="009F5A41">
        <w:rPr>
          <w:rFonts w:ascii="Arial" w:hAnsi="Arial" w:cs="Arial"/>
          <w:spacing w:val="40"/>
          <w:sz w:val="24"/>
          <w:szCs w:val="24"/>
        </w:rPr>
        <w:t xml:space="preserve"> </w:t>
      </w:r>
      <w:r w:rsidR="00EC3D15" w:rsidRPr="009F5A41">
        <w:rPr>
          <w:rFonts w:ascii="Arial" w:hAnsi="Arial" w:cs="Arial"/>
          <w:sz w:val="24"/>
          <w:szCs w:val="24"/>
        </w:rPr>
        <w:t>límite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registro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PPI,</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acuerdo</w:t>
      </w:r>
      <w:r w:rsidR="00EC3D15" w:rsidRPr="009F5A41">
        <w:rPr>
          <w:rFonts w:ascii="Arial" w:hAnsi="Arial" w:cs="Arial"/>
          <w:spacing w:val="40"/>
          <w:sz w:val="24"/>
          <w:szCs w:val="24"/>
        </w:rPr>
        <w:t xml:space="preserve"> </w:t>
      </w:r>
      <w:r w:rsidR="00EC3D15" w:rsidRPr="009F5A41">
        <w:rPr>
          <w:rFonts w:ascii="Arial" w:hAnsi="Arial" w:cs="Arial"/>
          <w:sz w:val="24"/>
          <w:szCs w:val="24"/>
        </w:rPr>
        <w:t>con lo establecido en el procedimiento interno “RIFU-PR11_Partidas Pendientes por Identificar_V02”.</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CC5E46" w:rsidP="00CC5E46">
      <w:pPr>
        <w:pStyle w:val="Textoindependiente"/>
        <w:spacing w:before="1" w:line="237" w:lineRule="auto"/>
        <w:ind w:left="-284" w:right="-234"/>
        <w:jc w:val="both"/>
        <w:rPr>
          <w:rFonts w:ascii="Arial" w:hAnsi="Arial" w:cs="Arial"/>
          <w:spacing w:val="-2"/>
          <w:sz w:val="24"/>
          <w:szCs w:val="24"/>
        </w:rPr>
      </w:pPr>
      <w:r>
        <w:rPr>
          <w:rFonts w:ascii="Arial" w:hAnsi="Arial" w:cs="Arial"/>
          <w:spacing w:val="-12"/>
          <w:sz w:val="24"/>
          <w:szCs w:val="24"/>
        </w:rPr>
        <w:t>-</w:t>
      </w:r>
      <w:r w:rsidR="00EC3D15" w:rsidRPr="009F5A41">
        <w:rPr>
          <w:rFonts w:ascii="Arial" w:hAnsi="Arial" w:cs="Arial"/>
          <w:spacing w:val="-12"/>
          <w:sz w:val="24"/>
          <w:szCs w:val="24"/>
        </w:rPr>
        <w:t>Debilidades</w:t>
      </w:r>
      <w:r w:rsidR="00EC3D15" w:rsidRPr="009F5A41">
        <w:rPr>
          <w:rFonts w:ascii="Arial" w:hAnsi="Arial" w:cs="Arial"/>
          <w:spacing w:val="-1"/>
          <w:sz w:val="24"/>
          <w:szCs w:val="24"/>
        </w:rPr>
        <w:t xml:space="preserve"> </w:t>
      </w:r>
      <w:r w:rsidR="00EC3D15" w:rsidRPr="009F5A41">
        <w:rPr>
          <w:rFonts w:ascii="Arial" w:hAnsi="Arial" w:cs="Arial"/>
          <w:spacing w:val="-12"/>
          <w:sz w:val="24"/>
          <w:szCs w:val="24"/>
        </w:rPr>
        <w:t>en</w:t>
      </w:r>
      <w:r w:rsidR="00EC3D15" w:rsidRPr="009F5A41">
        <w:rPr>
          <w:rFonts w:ascii="Arial" w:hAnsi="Arial" w:cs="Arial"/>
          <w:spacing w:val="-1"/>
          <w:sz w:val="24"/>
          <w:szCs w:val="24"/>
        </w:rPr>
        <w:t xml:space="preserve"> </w:t>
      </w:r>
      <w:r w:rsidR="00EC3D15" w:rsidRPr="009F5A41">
        <w:rPr>
          <w:rFonts w:ascii="Arial" w:hAnsi="Arial" w:cs="Arial"/>
          <w:spacing w:val="-12"/>
          <w:sz w:val="24"/>
          <w:szCs w:val="24"/>
        </w:rPr>
        <w:t>los</w:t>
      </w:r>
      <w:r w:rsidR="00EC3D15" w:rsidRPr="009F5A41">
        <w:rPr>
          <w:rFonts w:ascii="Arial" w:hAnsi="Arial" w:cs="Arial"/>
          <w:spacing w:val="-1"/>
          <w:sz w:val="24"/>
          <w:szCs w:val="24"/>
        </w:rPr>
        <w:t xml:space="preserve"> </w:t>
      </w:r>
      <w:r w:rsidR="00EC3D15" w:rsidRPr="009F5A41">
        <w:rPr>
          <w:rFonts w:ascii="Arial" w:hAnsi="Arial" w:cs="Arial"/>
          <w:spacing w:val="-12"/>
          <w:sz w:val="24"/>
          <w:szCs w:val="24"/>
        </w:rPr>
        <w:t>mecanismos</w:t>
      </w:r>
      <w:r w:rsidR="00EC3D15" w:rsidRPr="009F5A41">
        <w:rPr>
          <w:rFonts w:ascii="Arial" w:hAnsi="Arial" w:cs="Arial"/>
          <w:spacing w:val="-1"/>
          <w:sz w:val="24"/>
          <w:szCs w:val="24"/>
        </w:rPr>
        <w:t xml:space="preserve"> </w:t>
      </w:r>
      <w:r w:rsidR="00EC3D15" w:rsidRPr="009F5A41">
        <w:rPr>
          <w:rFonts w:ascii="Arial" w:hAnsi="Arial" w:cs="Arial"/>
          <w:spacing w:val="-12"/>
          <w:sz w:val="24"/>
          <w:szCs w:val="24"/>
        </w:rPr>
        <w:t>de</w:t>
      </w:r>
      <w:r w:rsidR="00EC3D15" w:rsidRPr="009F5A41">
        <w:rPr>
          <w:rFonts w:ascii="Arial" w:hAnsi="Arial" w:cs="Arial"/>
          <w:spacing w:val="-1"/>
          <w:sz w:val="24"/>
          <w:szCs w:val="24"/>
        </w:rPr>
        <w:t xml:space="preserve"> </w:t>
      </w:r>
      <w:r w:rsidR="00EC3D15" w:rsidRPr="009F5A41">
        <w:rPr>
          <w:rFonts w:ascii="Arial" w:hAnsi="Arial" w:cs="Arial"/>
          <w:spacing w:val="-12"/>
          <w:sz w:val="24"/>
          <w:szCs w:val="24"/>
        </w:rPr>
        <w:t>control</w:t>
      </w:r>
      <w:r w:rsidR="00EC3D15" w:rsidRPr="009F5A41">
        <w:rPr>
          <w:rFonts w:ascii="Arial" w:hAnsi="Arial" w:cs="Arial"/>
          <w:spacing w:val="-1"/>
          <w:sz w:val="24"/>
          <w:szCs w:val="24"/>
        </w:rPr>
        <w:t xml:space="preserve"> </w:t>
      </w:r>
      <w:r w:rsidR="00EC3D15" w:rsidRPr="009F5A41">
        <w:rPr>
          <w:rFonts w:ascii="Arial" w:hAnsi="Arial" w:cs="Arial"/>
          <w:spacing w:val="-12"/>
          <w:sz w:val="24"/>
          <w:szCs w:val="24"/>
        </w:rPr>
        <w:t>interno</w:t>
      </w:r>
      <w:r w:rsidR="00EC3D15" w:rsidRPr="009F5A41">
        <w:rPr>
          <w:rFonts w:ascii="Arial" w:hAnsi="Arial" w:cs="Arial"/>
          <w:spacing w:val="-1"/>
          <w:sz w:val="24"/>
          <w:szCs w:val="24"/>
        </w:rPr>
        <w:t xml:space="preserve"> </w:t>
      </w:r>
      <w:r w:rsidR="00EC3D15" w:rsidRPr="009F5A41">
        <w:rPr>
          <w:rFonts w:ascii="Arial" w:hAnsi="Arial" w:cs="Arial"/>
          <w:spacing w:val="-12"/>
          <w:sz w:val="24"/>
          <w:szCs w:val="24"/>
        </w:rPr>
        <w:t>que</w:t>
      </w:r>
      <w:r w:rsidR="00EC3D15" w:rsidRPr="009F5A41">
        <w:rPr>
          <w:rFonts w:ascii="Arial" w:hAnsi="Arial" w:cs="Arial"/>
          <w:spacing w:val="-1"/>
          <w:sz w:val="24"/>
          <w:szCs w:val="24"/>
        </w:rPr>
        <w:t xml:space="preserve"> </w:t>
      </w:r>
      <w:r w:rsidR="00EC3D15" w:rsidRPr="009F5A41">
        <w:rPr>
          <w:rFonts w:ascii="Arial" w:hAnsi="Arial" w:cs="Arial"/>
          <w:spacing w:val="-12"/>
          <w:sz w:val="24"/>
          <w:szCs w:val="24"/>
        </w:rPr>
        <w:t>afectaron</w:t>
      </w:r>
      <w:r w:rsidR="00EC3D15" w:rsidRPr="009F5A41">
        <w:rPr>
          <w:rFonts w:ascii="Arial" w:hAnsi="Arial" w:cs="Arial"/>
          <w:spacing w:val="-1"/>
          <w:sz w:val="24"/>
          <w:szCs w:val="24"/>
        </w:rPr>
        <w:t xml:space="preserve"> </w:t>
      </w:r>
      <w:r w:rsidR="00EC3D15" w:rsidRPr="009F5A41">
        <w:rPr>
          <w:rFonts w:ascii="Arial" w:hAnsi="Arial" w:cs="Arial"/>
          <w:spacing w:val="-12"/>
          <w:sz w:val="24"/>
          <w:szCs w:val="24"/>
        </w:rPr>
        <w:t>la</w:t>
      </w:r>
      <w:r w:rsidR="00EC3D15" w:rsidRPr="009F5A41">
        <w:rPr>
          <w:rFonts w:ascii="Arial" w:hAnsi="Arial" w:cs="Arial"/>
          <w:spacing w:val="-1"/>
          <w:sz w:val="24"/>
          <w:szCs w:val="24"/>
        </w:rPr>
        <w:t xml:space="preserve"> </w:t>
      </w:r>
      <w:r w:rsidR="00EC3D15" w:rsidRPr="009F5A41">
        <w:rPr>
          <w:rFonts w:ascii="Arial" w:hAnsi="Arial" w:cs="Arial"/>
          <w:spacing w:val="-12"/>
          <w:sz w:val="24"/>
          <w:szCs w:val="24"/>
        </w:rPr>
        <w:t xml:space="preserve">fidelidad, </w:t>
      </w:r>
      <w:r w:rsidR="00EC3D15" w:rsidRPr="009F5A41">
        <w:rPr>
          <w:rFonts w:ascii="Arial" w:hAnsi="Arial" w:cs="Arial"/>
          <w:spacing w:val="-2"/>
          <w:sz w:val="24"/>
          <w:szCs w:val="24"/>
        </w:rPr>
        <w:t>consistencia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razonabilidad</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reportada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estados financieros,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efectuarse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depuración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permanente.</w:t>
      </w:r>
    </w:p>
    <w:p w:rsidR="00CC5E46" w:rsidRDefault="00CC5E46" w:rsidP="00CC5E46">
      <w:pPr>
        <w:pStyle w:val="Textoindependiente"/>
        <w:spacing w:before="1" w:line="237" w:lineRule="auto"/>
        <w:ind w:left="-284" w:right="-234"/>
        <w:jc w:val="both"/>
        <w:rPr>
          <w:rFonts w:ascii="Arial" w:hAnsi="Arial" w:cs="Arial"/>
          <w:spacing w:val="-2"/>
          <w:sz w:val="24"/>
          <w:szCs w:val="24"/>
        </w:rPr>
      </w:pP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pacing w:val="-4"/>
          <w:sz w:val="24"/>
          <w:szCs w:val="24"/>
        </w:rPr>
        <w:t>Debilidades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conciliación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entre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ADRES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(Jurídica </w:t>
      </w:r>
      <w:r w:rsidR="00EC3D15" w:rsidRPr="009F5A41">
        <w:rPr>
          <w:rFonts w:ascii="Arial" w:hAnsi="Arial" w:cs="Arial"/>
          <w:sz w:val="24"/>
          <w:szCs w:val="24"/>
        </w:rPr>
        <w:t>– Contabilidad) y la UGPP, así como en sus mecanismos de control y seguimiento para el registro de la información contable.</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Deficiencias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revelación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reportada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estados </w:t>
      </w:r>
      <w:r w:rsidR="00EC3D15" w:rsidRPr="009F5A41">
        <w:rPr>
          <w:rFonts w:ascii="Arial" w:hAnsi="Arial" w:cs="Arial"/>
          <w:sz w:val="24"/>
          <w:szCs w:val="24"/>
        </w:rPr>
        <w:t>financieros</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ADRES-URA,</w:t>
      </w:r>
      <w:r w:rsidR="00EC3D15" w:rsidRPr="009F5A41">
        <w:rPr>
          <w:rFonts w:ascii="Arial" w:hAnsi="Arial" w:cs="Arial"/>
          <w:spacing w:val="-18"/>
          <w:sz w:val="24"/>
          <w:szCs w:val="24"/>
        </w:rPr>
        <w:t xml:space="preserve"> </w:t>
      </w:r>
      <w:r w:rsidR="00EC3D15" w:rsidRPr="009F5A41">
        <w:rPr>
          <w:rFonts w:ascii="Arial" w:hAnsi="Arial" w:cs="Arial"/>
          <w:sz w:val="24"/>
          <w:szCs w:val="24"/>
        </w:rPr>
        <w:t>con</w:t>
      </w:r>
      <w:r w:rsidR="00EC3D15" w:rsidRPr="009F5A41">
        <w:rPr>
          <w:rFonts w:ascii="Arial" w:hAnsi="Arial" w:cs="Arial"/>
          <w:spacing w:val="-18"/>
          <w:sz w:val="24"/>
          <w:szCs w:val="24"/>
        </w:rPr>
        <w:t xml:space="preserve"> </w:t>
      </w:r>
      <w:r w:rsidR="00EC3D15" w:rsidRPr="009F5A41">
        <w:rPr>
          <w:rFonts w:ascii="Arial" w:hAnsi="Arial" w:cs="Arial"/>
          <w:sz w:val="24"/>
          <w:szCs w:val="24"/>
        </w:rPr>
        <w:t>corte</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31</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diciembre</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2022,</w:t>
      </w:r>
      <w:r w:rsidR="00EC3D15" w:rsidRPr="009F5A41">
        <w:rPr>
          <w:rFonts w:ascii="Arial" w:hAnsi="Arial" w:cs="Arial"/>
          <w:spacing w:val="-18"/>
          <w:sz w:val="24"/>
          <w:szCs w:val="24"/>
        </w:rPr>
        <w:t xml:space="preserve"> </w:t>
      </w:r>
      <w:r w:rsidR="00EC3D15" w:rsidRPr="009F5A41">
        <w:rPr>
          <w:rFonts w:ascii="Arial" w:hAnsi="Arial" w:cs="Arial"/>
          <w:sz w:val="24"/>
          <w:szCs w:val="24"/>
        </w:rPr>
        <w:t>al</w:t>
      </w:r>
      <w:r w:rsidR="00EC3D15" w:rsidRPr="009F5A41">
        <w:rPr>
          <w:rFonts w:ascii="Arial" w:hAnsi="Arial" w:cs="Arial"/>
          <w:spacing w:val="-18"/>
          <w:sz w:val="24"/>
          <w:szCs w:val="24"/>
        </w:rPr>
        <w:t xml:space="preserve"> </w:t>
      </w:r>
      <w:r w:rsidR="00EC3D15" w:rsidRPr="009F5A41">
        <w:rPr>
          <w:rFonts w:ascii="Arial" w:hAnsi="Arial" w:cs="Arial"/>
          <w:sz w:val="24"/>
          <w:szCs w:val="24"/>
        </w:rPr>
        <w:t>no realizarse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reclasificación</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registros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partidas</w:t>
      </w:r>
      <w:r w:rsidR="00EC3D15" w:rsidRPr="009F5A41">
        <w:rPr>
          <w:rFonts w:ascii="Arial" w:hAnsi="Arial" w:cs="Arial"/>
          <w:spacing w:val="-5"/>
          <w:sz w:val="24"/>
          <w:szCs w:val="24"/>
        </w:rPr>
        <w:t xml:space="preserve"> </w:t>
      </w:r>
      <w:r w:rsidR="00EC3D15" w:rsidRPr="009F5A41">
        <w:rPr>
          <w:rFonts w:ascii="Arial" w:hAnsi="Arial" w:cs="Arial"/>
          <w:sz w:val="24"/>
          <w:szCs w:val="24"/>
        </w:rPr>
        <w:t>pendientes por identificar del pasivo cuenta 2407- Recaudos por clasificar a las cuentas de ingreso en los tiempos indicados en el procedimiento interno de la entidad.</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Pr="00CC5E46" w:rsidRDefault="004809B4" w:rsidP="00CC5E46">
      <w:pPr>
        <w:pStyle w:val="Textoindependiente"/>
        <w:spacing w:before="1" w:line="237" w:lineRule="auto"/>
        <w:ind w:left="-284" w:right="-234"/>
        <w:jc w:val="both"/>
        <w:rPr>
          <w:rFonts w:ascii="Arial" w:hAnsi="Arial" w:cs="Arial"/>
          <w:b/>
          <w:spacing w:val="-2"/>
          <w:sz w:val="28"/>
          <w:szCs w:val="28"/>
        </w:rPr>
      </w:pPr>
      <w:r w:rsidRPr="00CC5E46">
        <w:rPr>
          <w:rFonts w:ascii="Arial" w:hAnsi="Arial" w:cs="Arial"/>
          <w:b/>
          <w:sz w:val="28"/>
          <w:szCs w:val="28"/>
        </w:rPr>
        <w:t xml:space="preserve">5.- </w:t>
      </w:r>
      <w:r w:rsidR="00EC3D15" w:rsidRPr="00CC5E46">
        <w:rPr>
          <w:rFonts w:ascii="Arial" w:hAnsi="Arial" w:cs="Arial"/>
          <w:b/>
          <w:sz w:val="28"/>
          <w:szCs w:val="28"/>
        </w:rPr>
        <w:t>Entidad</w:t>
      </w:r>
      <w:r w:rsidR="00EC3D15" w:rsidRPr="00CC5E46">
        <w:rPr>
          <w:rFonts w:ascii="Arial" w:hAnsi="Arial" w:cs="Arial"/>
          <w:b/>
          <w:spacing w:val="25"/>
          <w:sz w:val="28"/>
          <w:szCs w:val="28"/>
        </w:rPr>
        <w:t xml:space="preserve"> </w:t>
      </w:r>
      <w:r w:rsidR="00EC3D15" w:rsidRPr="00CC5E46">
        <w:rPr>
          <w:rFonts w:ascii="Arial" w:hAnsi="Arial" w:cs="Arial"/>
          <w:b/>
          <w:sz w:val="28"/>
          <w:szCs w:val="28"/>
        </w:rPr>
        <w:t>Administradora</w:t>
      </w:r>
      <w:r w:rsidR="00EC3D15" w:rsidRPr="00CC5E46">
        <w:rPr>
          <w:rFonts w:ascii="Arial" w:hAnsi="Arial" w:cs="Arial"/>
          <w:b/>
          <w:spacing w:val="27"/>
          <w:sz w:val="28"/>
          <w:szCs w:val="28"/>
        </w:rPr>
        <w:t xml:space="preserve"> </w:t>
      </w:r>
      <w:r w:rsidR="00EC3D15" w:rsidRPr="00CC5E46">
        <w:rPr>
          <w:rFonts w:ascii="Arial" w:hAnsi="Arial" w:cs="Arial"/>
          <w:b/>
          <w:sz w:val="28"/>
          <w:szCs w:val="28"/>
        </w:rPr>
        <w:t>del</w:t>
      </w:r>
      <w:r w:rsidR="00EC3D15" w:rsidRPr="00CC5E46">
        <w:rPr>
          <w:rFonts w:ascii="Arial" w:hAnsi="Arial" w:cs="Arial"/>
          <w:b/>
          <w:spacing w:val="27"/>
          <w:sz w:val="28"/>
          <w:szCs w:val="28"/>
        </w:rPr>
        <w:t xml:space="preserve"> </w:t>
      </w:r>
      <w:r w:rsidR="00EC3D15" w:rsidRPr="00CC5E46">
        <w:rPr>
          <w:rFonts w:ascii="Arial" w:hAnsi="Arial" w:cs="Arial"/>
          <w:b/>
          <w:sz w:val="28"/>
          <w:szCs w:val="28"/>
        </w:rPr>
        <w:t>Recursos</w:t>
      </w:r>
      <w:r w:rsidR="00EC3D15" w:rsidRPr="00CC5E46">
        <w:rPr>
          <w:rFonts w:ascii="Arial" w:hAnsi="Arial" w:cs="Arial"/>
          <w:b/>
          <w:spacing w:val="27"/>
          <w:sz w:val="28"/>
          <w:szCs w:val="28"/>
        </w:rPr>
        <w:t xml:space="preserve"> </w:t>
      </w:r>
      <w:r w:rsidR="00EC3D15" w:rsidRPr="00CC5E46">
        <w:rPr>
          <w:rFonts w:ascii="Arial" w:hAnsi="Arial" w:cs="Arial"/>
          <w:b/>
          <w:sz w:val="28"/>
          <w:szCs w:val="28"/>
        </w:rPr>
        <w:t>del</w:t>
      </w:r>
      <w:r w:rsidR="00EC3D15" w:rsidRPr="00CC5E46">
        <w:rPr>
          <w:rFonts w:ascii="Arial" w:hAnsi="Arial" w:cs="Arial"/>
          <w:b/>
          <w:spacing w:val="27"/>
          <w:sz w:val="28"/>
          <w:szCs w:val="28"/>
        </w:rPr>
        <w:t xml:space="preserve"> </w:t>
      </w:r>
      <w:r w:rsidR="00EC3D15" w:rsidRPr="00CC5E46">
        <w:rPr>
          <w:rFonts w:ascii="Arial" w:hAnsi="Arial" w:cs="Arial"/>
          <w:b/>
          <w:sz w:val="28"/>
          <w:szCs w:val="28"/>
        </w:rPr>
        <w:t>Sistema</w:t>
      </w:r>
      <w:r w:rsidR="00EC3D15" w:rsidRPr="00CC5E46">
        <w:rPr>
          <w:rFonts w:ascii="Arial" w:hAnsi="Arial" w:cs="Arial"/>
          <w:b/>
          <w:spacing w:val="27"/>
          <w:sz w:val="28"/>
          <w:szCs w:val="28"/>
        </w:rPr>
        <w:t xml:space="preserve"> </w:t>
      </w:r>
      <w:r w:rsidR="00EC3D15" w:rsidRPr="00CC5E46">
        <w:rPr>
          <w:rFonts w:ascii="Arial" w:hAnsi="Arial" w:cs="Arial"/>
          <w:b/>
          <w:sz w:val="28"/>
          <w:szCs w:val="28"/>
        </w:rPr>
        <w:t>General</w:t>
      </w:r>
      <w:r w:rsidR="00EC3D15" w:rsidRPr="00CC5E46">
        <w:rPr>
          <w:rFonts w:ascii="Arial" w:hAnsi="Arial" w:cs="Arial"/>
          <w:b/>
          <w:spacing w:val="28"/>
          <w:sz w:val="28"/>
          <w:szCs w:val="28"/>
        </w:rPr>
        <w:t xml:space="preserve"> </w:t>
      </w:r>
      <w:r w:rsidR="00EC3D15" w:rsidRPr="00CC5E46">
        <w:rPr>
          <w:rFonts w:ascii="Arial" w:hAnsi="Arial" w:cs="Arial"/>
          <w:b/>
          <w:spacing w:val="-5"/>
          <w:sz w:val="28"/>
          <w:szCs w:val="28"/>
        </w:rPr>
        <w:t>de</w:t>
      </w:r>
      <w:r w:rsidR="00CC5E46" w:rsidRPr="00CC5E46">
        <w:rPr>
          <w:rFonts w:ascii="Arial" w:hAnsi="Arial" w:cs="Arial"/>
          <w:b/>
          <w:spacing w:val="-5"/>
          <w:sz w:val="28"/>
          <w:szCs w:val="28"/>
        </w:rPr>
        <w:t xml:space="preserve"> </w:t>
      </w:r>
      <w:r w:rsidR="00EC3D15" w:rsidRPr="00CC5E46">
        <w:rPr>
          <w:rFonts w:ascii="Arial" w:hAnsi="Arial" w:cs="Arial"/>
          <w:b/>
          <w:sz w:val="28"/>
          <w:szCs w:val="28"/>
        </w:rPr>
        <w:t>Seguridad</w:t>
      </w:r>
      <w:r w:rsidR="00EC3D15" w:rsidRPr="00CC5E46">
        <w:rPr>
          <w:rFonts w:ascii="Arial" w:hAnsi="Arial" w:cs="Arial"/>
          <w:b/>
          <w:spacing w:val="-4"/>
          <w:sz w:val="28"/>
          <w:szCs w:val="28"/>
        </w:rPr>
        <w:t xml:space="preserve"> </w:t>
      </w:r>
      <w:r w:rsidR="00EC3D15" w:rsidRPr="00CC5E46">
        <w:rPr>
          <w:rFonts w:ascii="Arial" w:hAnsi="Arial" w:cs="Arial"/>
          <w:b/>
          <w:sz w:val="28"/>
          <w:szCs w:val="28"/>
        </w:rPr>
        <w:t>Social</w:t>
      </w:r>
      <w:r w:rsidR="00EC3D15" w:rsidRPr="00CC5E46">
        <w:rPr>
          <w:rFonts w:ascii="Arial" w:hAnsi="Arial" w:cs="Arial"/>
          <w:b/>
          <w:spacing w:val="-3"/>
          <w:sz w:val="28"/>
          <w:szCs w:val="28"/>
        </w:rPr>
        <w:t xml:space="preserve"> </w:t>
      </w:r>
      <w:r w:rsidR="00EC3D15" w:rsidRPr="00CC5E46">
        <w:rPr>
          <w:rFonts w:ascii="Arial" w:hAnsi="Arial" w:cs="Arial"/>
          <w:b/>
          <w:sz w:val="28"/>
          <w:szCs w:val="28"/>
        </w:rPr>
        <w:t>en</w:t>
      </w:r>
      <w:r w:rsidR="00EC3D15" w:rsidRPr="00CC5E46">
        <w:rPr>
          <w:rFonts w:ascii="Arial" w:hAnsi="Arial" w:cs="Arial"/>
          <w:b/>
          <w:spacing w:val="-5"/>
          <w:sz w:val="28"/>
          <w:szCs w:val="28"/>
        </w:rPr>
        <w:t xml:space="preserve"> </w:t>
      </w:r>
      <w:r w:rsidR="00EC3D15" w:rsidRPr="00CC5E46">
        <w:rPr>
          <w:rFonts w:ascii="Arial" w:hAnsi="Arial" w:cs="Arial"/>
          <w:b/>
          <w:sz w:val="28"/>
          <w:szCs w:val="28"/>
        </w:rPr>
        <w:t>Salud</w:t>
      </w:r>
      <w:r w:rsidR="00EC3D15" w:rsidRPr="00CC5E46">
        <w:rPr>
          <w:rFonts w:ascii="Arial" w:hAnsi="Arial" w:cs="Arial"/>
          <w:b/>
          <w:spacing w:val="-3"/>
          <w:sz w:val="28"/>
          <w:szCs w:val="28"/>
        </w:rPr>
        <w:t xml:space="preserve"> </w:t>
      </w:r>
      <w:r w:rsidR="00CC5E46">
        <w:rPr>
          <w:rFonts w:ascii="Arial" w:hAnsi="Arial" w:cs="Arial"/>
          <w:b/>
          <w:spacing w:val="-3"/>
          <w:sz w:val="28"/>
          <w:szCs w:val="28"/>
        </w:rPr>
        <w:t xml:space="preserve">ADRES </w:t>
      </w:r>
      <w:r w:rsidR="00EC3D15" w:rsidRPr="00CC5E46">
        <w:rPr>
          <w:rFonts w:ascii="Arial" w:hAnsi="Arial" w:cs="Arial"/>
          <w:b/>
          <w:sz w:val="28"/>
          <w:szCs w:val="28"/>
        </w:rPr>
        <w:t>-</w:t>
      </w:r>
      <w:r w:rsidR="00EC3D15" w:rsidRPr="00CC5E46">
        <w:rPr>
          <w:rFonts w:ascii="Arial" w:hAnsi="Arial" w:cs="Arial"/>
          <w:b/>
          <w:spacing w:val="-4"/>
          <w:sz w:val="28"/>
          <w:szCs w:val="28"/>
        </w:rPr>
        <w:t xml:space="preserve"> </w:t>
      </w:r>
      <w:r w:rsidR="00EC3D15" w:rsidRPr="00CC5E46">
        <w:rPr>
          <w:rFonts w:ascii="Arial" w:hAnsi="Arial" w:cs="Arial"/>
          <w:b/>
          <w:sz w:val="28"/>
          <w:szCs w:val="28"/>
        </w:rPr>
        <w:t>Unidad</w:t>
      </w:r>
      <w:r w:rsidR="00EC3D15" w:rsidRPr="00CC5E46">
        <w:rPr>
          <w:rFonts w:ascii="Arial" w:hAnsi="Arial" w:cs="Arial"/>
          <w:b/>
          <w:spacing w:val="-3"/>
          <w:sz w:val="28"/>
          <w:szCs w:val="28"/>
        </w:rPr>
        <w:t xml:space="preserve"> </w:t>
      </w:r>
      <w:r w:rsidR="00EC3D15" w:rsidRPr="00CC5E46">
        <w:rPr>
          <w:rFonts w:ascii="Arial" w:hAnsi="Arial" w:cs="Arial"/>
          <w:b/>
          <w:sz w:val="28"/>
          <w:szCs w:val="28"/>
        </w:rPr>
        <w:t>Gestión</w:t>
      </w:r>
      <w:r w:rsidR="00EC3D15" w:rsidRPr="00CC5E46">
        <w:rPr>
          <w:rFonts w:ascii="Arial" w:hAnsi="Arial" w:cs="Arial"/>
          <w:b/>
          <w:spacing w:val="-4"/>
          <w:sz w:val="28"/>
          <w:szCs w:val="28"/>
        </w:rPr>
        <w:t xml:space="preserve"> </w:t>
      </w:r>
      <w:r w:rsidR="00EC3D15" w:rsidRPr="00CC5E46">
        <w:rPr>
          <w:rFonts w:ascii="Arial" w:hAnsi="Arial" w:cs="Arial"/>
          <w:b/>
          <w:spacing w:val="-2"/>
          <w:sz w:val="28"/>
          <w:szCs w:val="28"/>
        </w:rPr>
        <w:t>General</w:t>
      </w:r>
      <w:r w:rsidR="00CC5E46" w:rsidRPr="00CC5E46">
        <w:rPr>
          <w:rFonts w:ascii="Arial" w:hAnsi="Arial" w:cs="Arial"/>
          <w:b/>
          <w:spacing w:val="-2"/>
          <w:sz w:val="28"/>
          <w:szCs w:val="28"/>
        </w:rPr>
        <w:t>.</w:t>
      </w:r>
    </w:p>
    <w:p w:rsidR="00CC5E46" w:rsidRPr="00CC5E46" w:rsidRDefault="00CC5E46" w:rsidP="00CC5E46">
      <w:pPr>
        <w:pStyle w:val="Textoindependiente"/>
        <w:spacing w:before="1" w:line="237" w:lineRule="auto"/>
        <w:ind w:left="-284" w:right="-234"/>
        <w:jc w:val="both"/>
        <w:rPr>
          <w:rFonts w:ascii="Arial" w:hAnsi="Arial" w:cs="Arial"/>
          <w:b/>
          <w:spacing w:val="-2"/>
          <w:sz w:val="28"/>
          <w:szCs w:val="28"/>
        </w:rPr>
      </w:pPr>
    </w:p>
    <w:p w:rsidR="00CC5E46" w:rsidRPr="00CC5E46" w:rsidRDefault="00EC3D15" w:rsidP="00CC5E46">
      <w:pPr>
        <w:pStyle w:val="Textoindependiente"/>
        <w:spacing w:before="1" w:line="237" w:lineRule="auto"/>
        <w:ind w:left="-284" w:right="-234"/>
        <w:jc w:val="both"/>
        <w:rPr>
          <w:rFonts w:ascii="Arial" w:hAnsi="Arial" w:cs="Arial"/>
          <w:b/>
          <w:spacing w:val="-2"/>
          <w:sz w:val="28"/>
          <w:szCs w:val="28"/>
        </w:rPr>
      </w:pPr>
      <w:r w:rsidRPr="00CC5E46">
        <w:rPr>
          <w:rFonts w:ascii="Arial" w:hAnsi="Arial" w:cs="Arial"/>
          <w:b/>
          <w:sz w:val="28"/>
          <w:szCs w:val="28"/>
        </w:rPr>
        <w:t>Opinión</w:t>
      </w:r>
      <w:r w:rsidRPr="00CC5E46">
        <w:rPr>
          <w:rFonts w:ascii="Arial" w:hAnsi="Arial" w:cs="Arial"/>
          <w:b/>
          <w:spacing w:val="-3"/>
          <w:sz w:val="28"/>
          <w:szCs w:val="28"/>
        </w:rPr>
        <w:t xml:space="preserve"> </w:t>
      </w:r>
      <w:r w:rsidRPr="00CC5E46">
        <w:rPr>
          <w:rFonts w:ascii="Arial" w:hAnsi="Arial" w:cs="Arial"/>
          <w:b/>
          <w:sz w:val="28"/>
          <w:szCs w:val="28"/>
        </w:rPr>
        <w:t>contable:</w:t>
      </w:r>
      <w:r w:rsidRPr="00CC5E46">
        <w:rPr>
          <w:rFonts w:ascii="Arial" w:hAnsi="Arial" w:cs="Arial"/>
          <w:b/>
          <w:spacing w:val="-3"/>
          <w:sz w:val="28"/>
          <w:szCs w:val="28"/>
        </w:rPr>
        <w:t xml:space="preserve"> </w:t>
      </w:r>
      <w:r w:rsidRPr="00CC5E46">
        <w:rPr>
          <w:rFonts w:ascii="Arial" w:hAnsi="Arial" w:cs="Arial"/>
          <w:b/>
          <w:sz w:val="28"/>
          <w:szCs w:val="28"/>
        </w:rPr>
        <w:t>sin</w:t>
      </w:r>
      <w:r w:rsidRPr="00CC5E46">
        <w:rPr>
          <w:rFonts w:ascii="Arial" w:hAnsi="Arial" w:cs="Arial"/>
          <w:b/>
          <w:spacing w:val="-2"/>
          <w:sz w:val="28"/>
          <w:szCs w:val="28"/>
        </w:rPr>
        <w:t xml:space="preserve"> salvedades.</w:t>
      </w:r>
    </w:p>
    <w:p w:rsidR="00CC5E46" w:rsidRDefault="00CC5E46" w:rsidP="00CC5E46">
      <w:pPr>
        <w:pStyle w:val="Textoindependiente"/>
        <w:spacing w:before="1" w:line="237" w:lineRule="auto"/>
        <w:ind w:left="-284" w:right="-234"/>
        <w:jc w:val="both"/>
        <w:rPr>
          <w:rFonts w:ascii="Arial" w:hAnsi="Arial" w:cs="Arial"/>
          <w:spacing w:val="-2"/>
          <w:sz w:val="24"/>
          <w:szCs w:val="24"/>
        </w:rPr>
      </w:pP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 xml:space="preserve">Incorrección de cantidad en pago por cuenta de terceros por $28,1 </w:t>
      </w:r>
      <w:r w:rsidR="00EC3D15" w:rsidRPr="009F5A41">
        <w:rPr>
          <w:rFonts w:ascii="Arial" w:hAnsi="Arial" w:cs="Arial"/>
          <w:spacing w:val="-4"/>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revisión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efectuada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31</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diciembre</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2022</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 las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incapacidades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cargo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EPS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ARL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licencias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maternidad </w:t>
      </w:r>
      <w:r w:rsidR="00EC3D15" w:rsidRPr="009F5A41">
        <w:rPr>
          <w:rFonts w:ascii="Arial" w:hAnsi="Arial" w:cs="Arial"/>
          <w:sz w:val="24"/>
          <w:szCs w:val="24"/>
        </w:rPr>
        <w:t>o paternidad reconocidas por la ADRES en su calidad de empleador a sus</w:t>
      </w:r>
      <w:r w:rsidR="00EC3D15" w:rsidRPr="009F5A41">
        <w:rPr>
          <w:rFonts w:ascii="Arial" w:hAnsi="Arial" w:cs="Arial"/>
          <w:spacing w:val="-9"/>
          <w:sz w:val="24"/>
          <w:szCs w:val="24"/>
        </w:rPr>
        <w:t xml:space="preserve"> </w:t>
      </w:r>
      <w:r w:rsidR="00EC3D15" w:rsidRPr="009F5A41">
        <w:rPr>
          <w:rFonts w:ascii="Arial" w:hAnsi="Arial" w:cs="Arial"/>
          <w:sz w:val="24"/>
          <w:szCs w:val="24"/>
        </w:rPr>
        <w:t>funcionarios,</w:t>
      </w:r>
      <w:r w:rsidR="00EC3D15" w:rsidRPr="009F5A41">
        <w:rPr>
          <w:rFonts w:ascii="Arial" w:hAnsi="Arial" w:cs="Arial"/>
          <w:spacing w:val="-9"/>
          <w:sz w:val="24"/>
          <w:szCs w:val="24"/>
        </w:rPr>
        <w:t xml:space="preserve"> </w:t>
      </w:r>
      <w:r w:rsidR="00EC3D15" w:rsidRPr="009F5A41">
        <w:rPr>
          <w:rFonts w:ascii="Arial" w:hAnsi="Arial" w:cs="Arial"/>
          <w:sz w:val="24"/>
          <w:szCs w:val="24"/>
        </w:rPr>
        <w:t>se</w:t>
      </w:r>
      <w:r w:rsidR="00EC3D15" w:rsidRPr="009F5A41">
        <w:rPr>
          <w:rFonts w:ascii="Arial" w:hAnsi="Arial" w:cs="Arial"/>
          <w:spacing w:val="-9"/>
          <w:sz w:val="24"/>
          <w:szCs w:val="24"/>
        </w:rPr>
        <w:t xml:space="preserve"> </w:t>
      </w:r>
      <w:r w:rsidR="00EC3D15" w:rsidRPr="009F5A41">
        <w:rPr>
          <w:rFonts w:ascii="Arial" w:hAnsi="Arial" w:cs="Arial"/>
          <w:sz w:val="24"/>
          <w:szCs w:val="24"/>
        </w:rPr>
        <w:t>observaron</w:t>
      </w:r>
      <w:r w:rsidR="00EC3D15" w:rsidRPr="009F5A41">
        <w:rPr>
          <w:rFonts w:ascii="Arial" w:hAnsi="Arial" w:cs="Arial"/>
          <w:spacing w:val="-9"/>
          <w:sz w:val="24"/>
          <w:szCs w:val="24"/>
        </w:rPr>
        <w:t xml:space="preserve"> </w:t>
      </w:r>
      <w:r w:rsidR="00EC3D15" w:rsidRPr="009F5A41">
        <w:rPr>
          <w:rFonts w:ascii="Arial" w:hAnsi="Arial" w:cs="Arial"/>
          <w:sz w:val="24"/>
          <w:szCs w:val="24"/>
        </w:rPr>
        <w:t>partidas</w:t>
      </w:r>
      <w:r w:rsidR="00EC3D15" w:rsidRPr="009F5A41">
        <w:rPr>
          <w:rFonts w:ascii="Arial" w:hAnsi="Arial" w:cs="Arial"/>
          <w:spacing w:val="-9"/>
          <w:sz w:val="24"/>
          <w:szCs w:val="24"/>
        </w:rPr>
        <w:t xml:space="preserve"> </w:t>
      </w:r>
      <w:r w:rsidR="00EC3D15" w:rsidRPr="009F5A41">
        <w:rPr>
          <w:rFonts w:ascii="Arial" w:hAnsi="Arial" w:cs="Arial"/>
          <w:sz w:val="24"/>
          <w:szCs w:val="24"/>
        </w:rPr>
        <w:t>con</w:t>
      </w:r>
      <w:r w:rsidR="00EC3D15" w:rsidRPr="009F5A41">
        <w:rPr>
          <w:rFonts w:ascii="Arial" w:hAnsi="Arial" w:cs="Arial"/>
          <w:spacing w:val="-9"/>
          <w:sz w:val="24"/>
          <w:szCs w:val="24"/>
        </w:rPr>
        <w:t xml:space="preserve"> </w:t>
      </w:r>
      <w:r w:rsidR="00EC3D15" w:rsidRPr="009F5A41">
        <w:rPr>
          <w:rFonts w:ascii="Arial" w:hAnsi="Arial" w:cs="Arial"/>
          <w:sz w:val="24"/>
          <w:szCs w:val="24"/>
        </w:rPr>
        <w:t>antigüedad</w:t>
      </w:r>
      <w:r w:rsidR="00EC3D15" w:rsidRPr="009F5A41">
        <w:rPr>
          <w:rFonts w:ascii="Arial" w:hAnsi="Arial" w:cs="Arial"/>
          <w:spacing w:val="-9"/>
          <w:sz w:val="24"/>
          <w:szCs w:val="24"/>
        </w:rPr>
        <w:t xml:space="preserve"> </w:t>
      </w:r>
      <w:r w:rsidR="00EC3D15" w:rsidRPr="009F5A41">
        <w:rPr>
          <w:rFonts w:ascii="Arial" w:hAnsi="Arial" w:cs="Arial"/>
          <w:sz w:val="24"/>
          <w:szCs w:val="24"/>
        </w:rPr>
        <w:t>mayor</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tres años,</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prescribieron</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derecho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cobro,</w:t>
      </w:r>
      <w:r w:rsidR="00EC3D15" w:rsidRPr="009F5A41">
        <w:rPr>
          <w:rFonts w:ascii="Arial" w:hAnsi="Arial" w:cs="Arial"/>
          <w:spacing w:val="-13"/>
          <w:sz w:val="24"/>
          <w:szCs w:val="24"/>
        </w:rPr>
        <w:t xml:space="preserve"> </w:t>
      </w:r>
      <w:r w:rsidR="00EC3D15" w:rsidRPr="009F5A41">
        <w:rPr>
          <w:rFonts w:ascii="Arial" w:hAnsi="Arial" w:cs="Arial"/>
          <w:sz w:val="24"/>
          <w:szCs w:val="24"/>
        </w:rPr>
        <w:t>correspondiente</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cuatro EPS, de las cuales dos se encontraban liquidadas.</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Respecto a la gestión de radicación de incapacidades ante la EPS o ARL,</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ADRES</w:t>
      </w:r>
      <w:r w:rsidR="00EC3D15" w:rsidRPr="009F5A41">
        <w:rPr>
          <w:rFonts w:ascii="Arial" w:hAnsi="Arial" w:cs="Arial"/>
          <w:spacing w:val="-19"/>
          <w:sz w:val="24"/>
          <w:szCs w:val="24"/>
        </w:rPr>
        <w:t xml:space="preserve"> </w:t>
      </w:r>
      <w:r w:rsidR="00EC3D15" w:rsidRPr="009F5A41">
        <w:rPr>
          <w:rFonts w:ascii="Arial" w:hAnsi="Arial" w:cs="Arial"/>
          <w:sz w:val="24"/>
          <w:szCs w:val="24"/>
        </w:rPr>
        <w:t>–</w:t>
      </w:r>
      <w:r w:rsidR="00EC3D15" w:rsidRPr="009F5A41">
        <w:rPr>
          <w:rFonts w:ascii="Arial" w:hAnsi="Arial" w:cs="Arial"/>
          <w:spacing w:val="-20"/>
          <w:sz w:val="24"/>
          <w:szCs w:val="24"/>
        </w:rPr>
        <w:t xml:space="preserve"> </w:t>
      </w:r>
      <w:r w:rsidR="00EC3D15" w:rsidRPr="009F5A41">
        <w:rPr>
          <w:rFonts w:ascii="Arial" w:hAnsi="Arial" w:cs="Arial"/>
          <w:sz w:val="24"/>
          <w:szCs w:val="24"/>
        </w:rPr>
        <w:t>UGG</w:t>
      </w:r>
      <w:r w:rsidR="00EC3D15" w:rsidRPr="009F5A41">
        <w:rPr>
          <w:rFonts w:ascii="Arial" w:hAnsi="Arial" w:cs="Arial"/>
          <w:spacing w:val="-19"/>
          <w:sz w:val="24"/>
          <w:szCs w:val="24"/>
        </w:rPr>
        <w:t xml:space="preserve"> </w:t>
      </w:r>
      <w:r w:rsidR="00EC3D15" w:rsidRPr="009F5A41">
        <w:rPr>
          <w:rFonts w:ascii="Arial" w:hAnsi="Arial" w:cs="Arial"/>
          <w:sz w:val="24"/>
          <w:szCs w:val="24"/>
        </w:rPr>
        <w:t>tardaba</w:t>
      </w:r>
      <w:r w:rsidR="00EC3D15" w:rsidRPr="009F5A41">
        <w:rPr>
          <w:rFonts w:ascii="Arial" w:hAnsi="Arial" w:cs="Arial"/>
          <w:spacing w:val="-20"/>
          <w:sz w:val="24"/>
          <w:szCs w:val="24"/>
        </w:rPr>
        <w:t xml:space="preserve"> </w:t>
      </w:r>
      <w:r w:rsidR="00EC3D15" w:rsidRPr="009F5A41">
        <w:rPr>
          <w:rFonts w:ascii="Arial" w:hAnsi="Arial" w:cs="Arial"/>
          <w:sz w:val="24"/>
          <w:szCs w:val="24"/>
        </w:rPr>
        <w:t>entre</w:t>
      </w:r>
      <w:r w:rsidR="00EC3D15" w:rsidRPr="009F5A41">
        <w:rPr>
          <w:rFonts w:ascii="Arial" w:hAnsi="Arial" w:cs="Arial"/>
          <w:spacing w:val="-19"/>
          <w:sz w:val="24"/>
          <w:szCs w:val="24"/>
        </w:rPr>
        <w:t xml:space="preserve"> </w:t>
      </w:r>
      <w:r w:rsidR="00EC3D15" w:rsidRPr="009F5A41">
        <w:rPr>
          <w:rFonts w:ascii="Arial" w:hAnsi="Arial" w:cs="Arial"/>
          <w:sz w:val="24"/>
          <w:szCs w:val="24"/>
        </w:rPr>
        <w:t>uno</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nueve</w:t>
      </w:r>
      <w:r w:rsidR="00EC3D15" w:rsidRPr="009F5A41">
        <w:rPr>
          <w:rFonts w:ascii="Arial" w:hAnsi="Arial" w:cs="Arial"/>
          <w:spacing w:val="-19"/>
          <w:sz w:val="24"/>
          <w:szCs w:val="24"/>
        </w:rPr>
        <w:t xml:space="preserve"> </w:t>
      </w:r>
      <w:r w:rsidR="00EC3D15" w:rsidRPr="009F5A41">
        <w:rPr>
          <w:rFonts w:ascii="Arial" w:hAnsi="Arial" w:cs="Arial"/>
          <w:sz w:val="24"/>
          <w:szCs w:val="24"/>
        </w:rPr>
        <w:t>meses</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20"/>
          <w:sz w:val="24"/>
          <w:szCs w:val="24"/>
        </w:rPr>
        <w:t xml:space="preserve"> </w:t>
      </w:r>
      <w:r w:rsidR="00EC3D15" w:rsidRPr="009F5A41">
        <w:rPr>
          <w:rFonts w:ascii="Arial" w:hAnsi="Arial" w:cs="Arial"/>
          <w:sz w:val="24"/>
          <w:szCs w:val="24"/>
        </w:rPr>
        <w:t>gestionar ante la EPS la radicación y recuperación del recurso público de la salud</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manera</w:t>
      </w:r>
      <w:r w:rsidR="00EC3D15" w:rsidRPr="009F5A41">
        <w:rPr>
          <w:rFonts w:ascii="Arial" w:hAnsi="Arial" w:cs="Arial"/>
          <w:spacing w:val="-16"/>
          <w:sz w:val="24"/>
          <w:szCs w:val="24"/>
        </w:rPr>
        <w:t xml:space="preserve"> </w:t>
      </w:r>
      <w:r w:rsidR="00EC3D15" w:rsidRPr="009F5A41">
        <w:rPr>
          <w:rFonts w:ascii="Arial" w:hAnsi="Arial" w:cs="Arial"/>
          <w:sz w:val="24"/>
          <w:szCs w:val="24"/>
        </w:rPr>
        <w:t>oportuna,</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cuanto</w:t>
      </w:r>
      <w:r w:rsidR="00EC3D15" w:rsidRPr="009F5A41">
        <w:rPr>
          <w:rFonts w:ascii="Arial" w:hAnsi="Arial" w:cs="Arial"/>
          <w:spacing w:val="-16"/>
          <w:sz w:val="24"/>
          <w:szCs w:val="24"/>
        </w:rPr>
        <w:t xml:space="preserve"> </w:t>
      </w:r>
      <w:r w:rsidR="00EC3D15" w:rsidRPr="009F5A41">
        <w:rPr>
          <w:rFonts w:ascii="Arial" w:hAnsi="Arial" w:cs="Arial"/>
          <w:sz w:val="24"/>
          <w:szCs w:val="24"/>
        </w:rPr>
        <w:t>estos</w:t>
      </w:r>
      <w:r w:rsidR="00EC3D15" w:rsidRPr="009F5A41">
        <w:rPr>
          <w:rFonts w:ascii="Arial" w:hAnsi="Arial" w:cs="Arial"/>
          <w:spacing w:val="-16"/>
          <w:sz w:val="24"/>
          <w:szCs w:val="24"/>
        </w:rPr>
        <w:t xml:space="preserve"> </w:t>
      </w:r>
      <w:r w:rsidR="00EC3D15" w:rsidRPr="009F5A41">
        <w:rPr>
          <w:rFonts w:ascii="Arial" w:hAnsi="Arial" w:cs="Arial"/>
          <w:sz w:val="24"/>
          <w:szCs w:val="24"/>
        </w:rPr>
        <w:t>hechos</w:t>
      </w:r>
      <w:r w:rsidR="00EC3D15" w:rsidRPr="009F5A41">
        <w:rPr>
          <w:rFonts w:ascii="Arial" w:hAnsi="Arial" w:cs="Arial"/>
          <w:spacing w:val="-16"/>
          <w:sz w:val="24"/>
          <w:szCs w:val="24"/>
        </w:rPr>
        <w:t xml:space="preserve"> </w:t>
      </w:r>
      <w:r w:rsidR="00EC3D15" w:rsidRPr="009F5A41">
        <w:rPr>
          <w:rFonts w:ascii="Arial" w:hAnsi="Arial" w:cs="Arial"/>
          <w:sz w:val="24"/>
          <w:szCs w:val="24"/>
        </w:rPr>
        <w:t>se</w:t>
      </w:r>
      <w:r w:rsidR="00EC3D15" w:rsidRPr="009F5A41">
        <w:rPr>
          <w:rFonts w:ascii="Arial" w:hAnsi="Arial" w:cs="Arial"/>
          <w:spacing w:val="-16"/>
          <w:sz w:val="24"/>
          <w:szCs w:val="24"/>
        </w:rPr>
        <w:t xml:space="preserve"> </w:t>
      </w:r>
      <w:r w:rsidR="00EC3D15" w:rsidRPr="009F5A41">
        <w:rPr>
          <w:rFonts w:ascii="Arial" w:hAnsi="Arial" w:cs="Arial"/>
          <w:sz w:val="24"/>
          <w:szCs w:val="24"/>
        </w:rPr>
        <w:t>alejaban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las buenas</w:t>
      </w:r>
      <w:r w:rsidR="00EC3D15" w:rsidRPr="009F5A41">
        <w:rPr>
          <w:rFonts w:ascii="Arial" w:hAnsi="Arial" w:cs="Arial"/>
          <w:spacing w:val="-8"/>
          <w:sz w:val="24"/>
          <w:szCs w:val="24"/>
        </w:rPr>
        <w:t xml:space="preserve"> </w:t>
      </w:r>
      <w:r w:rsidR="00EC3D15" w:rsidRPr="009F5A41">
        <w:rPr>
          <w:rFonts w:ascii="Arial" w:hAnsi="Arial" w:cs="Arial"/>
          <w:sz w:val="24"/>
          <w:szCs w:val="24"/>
        </w:rPr>
        <w:t>prácticas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lastRenderedPageBreak/>
        <w:t>administración</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cuidado</w:t>
      </w:r>
      <w:r w:rsidR="00EC3D15" w:rsidRPr="009F5A41">
        <w:rPr>
          <w:rFonts w:ascii="Arial" w:hAnsi="Arial" w:cs="Arial"/>
          <w:spacing w:val="-7"/>
          <w:sz w:val="24"/>
          <w:szCs w:val="24"/>
        </w:rPr>
        <w:t xml:space="preserve"> </w:t>
      </w:r>
      <w:r w:rsidR="00EC3D15" w:rsidRPr="009F5A41">
        <w:rPr>
          <w:rFonts w:ascii="Arial" w:hAnsi="Arial" w:cs="Arial"/>
          <w:sz w:val="24"/>
          <w:szCs w:val="24"/>
        </w:rPr>
        <w:t>del</w:t>
      </w:r>
      <w:r w:rsidR="00EC3D15" w:rsidRPr="009F5A41">
        <w:rPr>
          <w:rFonts w:ascii="Arial" w:hAnsi="Arial" w:cs="Arial"/>
          <w:spacing w:val="-7"/>
          <w:sz w:val="24"/>
          <w:szCs w:val="24"/>
        </w:rPr>
        <w:t xml:space="preserve"> </w:t>
      </w:r>
      <w:r w:rsidR="00EC3D15" w:rsidRPr="009F5A41">
        <w:rPr>
          <w:rFonts w:ascii="Arial" w:hAnsi="Arial" w:cs="Arial"/>
          <w:sz w:val="24"/>
          <w:szCs w:val="24"/>
        </w:rPr>
        <w:t>recurso</w:t>
      </w:r>
      <w:r w:rsidR="00EC3D15" w:rsidRPr="009F5A41">
        <w:rPr>
          <w:rFonts w:ascii="Arial" w:hAnsi="Arial" w:cs="Arial"/>
          <w:spacing w:val="-8"/>
          <w:sz w:val="24"/>
          <w:szCs w:val="24"/>
        </w:rPr>
        <w:t xml:space="preserve"> </w:t>
      </w:r>
      <w:r w:rsidR="00EC3D15" w:rsidRPr="009F5A41">
        <w:rPr>
          <w:rFonts w:ascii="Arial" w:hAnsi="Arial" w:cs="Arial"/>
          <w:sz w:val="24"/>
          <w:szCs w:val="24"/>
        </w:rPr>
        <w:t>público.</w:t>
      </w:r>
      <w:r w:rsidR="00EC3D15" w:rsidRPr="009F5A41">
        <w:rPr>
          <w:rFonts w:ascii="Arial" w:hAnsi="Arial" w:cs="Arial"/>
          <w:spacing w:val="-7"/>
          <w:sz w:val="24"/>
          <w:szCs w:val="24"/>
        </w:rPr>
        <w:t xml:space="preserve"> </w:t>
      </w:r>
      <w:r w:rsidR="00EC3D15" w:rsidRPr="009F5A41">
        <w:rPr>
          <w:rFonts w:ascii="Arial" w:hAnsi="Arial" w:cs="Arial"/>
          <w:sz w:val="24"/>
          <w:szCs w:val="24"/>
        </w:rPr>
        <w:t>Las situaciones identificadas se generaron por debilidades en la gestión</w:t>
      </w:r>
      <w:r w:rsidR="00EC3D15" w:rsidRPr="009F5A41">
        <w:rPr>
          <w:rFonts w:ascii="Arial" w:hAnsi="Arial" w:cs="Arial"/>
          <w:spacing w:val="80"/>
          <w:sz w:val="24"/>
          <w:szCs w:val="24"/>
        </w:rPr>
        <w:t xml:space="preserve"> </w:t>
      </w:r>
      <w:r w:rsidR="00EC3D15" w:rsidRPr="009F5A41">
        <w:rPr>
          <w:rFonts w:ascii="Arial" w:hAnsi="Arial" w:cs="Arial"/>
          <w:sz w:val="24"/>
          <w:szCs w:val="24"/>
        </w:rPr>
        <w:t>y</w:t>
      </w:r>
      <w:r w:rsidR="00EC3D15" w:rsidRPr="009F5A41">
        <w:rPr>
          <w:rFonts w:ascii="Arial" w:hAnsi="Arial" w:cs="Arial"/>
          <w:spacing w:val="18"/>
          <w:sz w:val="24"/>
          <w:szCs w:val="24"/>
        </w:rPr>
        <w:t xml:space="preserve"> </w:t>
      </w:r>
      <w:r w:rsidR="00EC3D15" w:rsidRPr="009F5A41">
        <w:rPr>
          <w:rFonts w:ascii="Arial" w:hAnsi="Arial" w:cs="Arial"/>
          <w:sz w:val="24"/>
          <w:szCs w:val="24"/>
        </w:rPr>
        <w:t>seguimiento</w:t>
      </w:r>
      <w:r w:rsidR="00EC3D15" w:rsidRPr="009F5A41">
        <w:rPr>
          <w:rFonts w:ascii="Arial" w:hAnsi="Arial" w:cs="Arial"/>
          <w:spacing w:val="19"/>
          <w:sz w:val="24"/>
          <w:szCs w:val="24"/>
        </w:rPr>
        <w:t xml:space="preserve"> </w:t>
      </w:r>
      <w:r w:rsidR="00EC3D15" w:rsidRPr="009F5A41">
        <w:rPr>
          <w:rFonts w:ascii="Arial" w:hAnsi="Arial" w:cs="Arial"/>
          <w:sz w:val="24"/>
          <w:szCs w:val="24"/>
        </w:rPr>
        <w:t>efectivo</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recuperación</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19"/>
          <w:sz w:val="24"/>
          <w:szCs w:val="24"/>
        </w:rPr>
        <w:t xml:space="preserve"> </w:t>
      </w:r>
      <w:r w:rsidR="00EC3D15" w:rsidRPr="009F5A41">
        <w:rPr>
          <w:rFonts w:ascii="Arial" w:hAnsi="Arial" w:cs="Arial"/>
          <w:sz w:val="24"/>
          <w:szCs w:val="24"/>
        </w:rPr>
        <w:t>recurso</w:t>
      </w:r>
      <w:r w:rsidR="00EC3D15" w:rsidRPr="009F5A41">
        <w:rPr>
          <w:rFonts w:ascii="Arial" w:hAnsi="Arial" w:cs="Arial"/>
          <w:spacing w:val="19"/>
          <w:sz w:val="24"/>
          <w:szCs w:val="24"/>
        </w:rPr>
        <w:t xml:space="preserve"> </w:t>
      </w:r>
      <w:r w:rsidR="00EC3D15" w:rsidRPr="009F5A41">
        <w:rPr>
          <w:rFonts w:ascii="Arial" w:hAnsi="Arial" w:cs="Arial"/>
          <w:sz w:val="24"/>
          <w:szCs w:val="24"/>
        </w:rPr>
        <w:t>público,</w:t>
      </w:r>
      <w:r w:rsidR="00EC3D15" w:rsidRPr="009F5A41">
        <w:rPr>
          <w:rFonts w:ascii="Arial" w:hAnsi="Arial" w:cs="Arial"/>
          <w:spacing w:val="19"/>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 xml:space="preserve">concepto de incapacidades y licencias de maternidad y/o paternidad. Así mismo, se encontró la inoportunidad en la radicación de </w:t>
      </w:r>
      <w:r w:rsidR="00EC3D15" w:rsidRPr="009F5A41">
        <w:rPr>
          <w:rFonts w:ascii="Arial" w:hAnsi="Arial" w:cs="Arial"/>
          <w:spacing w:val="-2"/>
          <w:sz w:val="24"/>
          <w:szCs w:val="24"/>
        </w:rPr>
        <w:t>incapacidades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ante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EPS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parte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talento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humano,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contraviniendo </w:t>
      </w:r>
      <w:r w:rsidR="00EC3D15" w:rsidRPr="009F5A41">
        <w:rPr>
          <w:rFonts w:ascii="Arial" w:hAnsi="Arial" w:cs="Arial"/>
          <w:sz w:val="24"/>
          <w:szCs w:val="24"/>
        </w:rPr>
        <w:t>lo establecido en la Constitución Política de Colombia, en su artículo 209,</w:t>
      </w:r>
      <w:r w:rsidR="00EC3D15" w:rsidRPr="009F5A41">
        <w:rPr>
          <w:rFonts w:ascii="Arial" w:hAnsi="Arial" w:cs="Arial"/>
          <w:spacing w:val="26"/>
          <w:sz w:val="24"/>
          <w:szCs w:val="24"/>
        </w:rPr>
        <w:t xml:space="preserve"> </w:t>
      </w:r>
      <w:r w:rsidR="00EC3D15" w:rsidRPr="009F5A41">
        <w:rPr>
          <w:rFonts w:ascii="Arial" w:hAnsi="Arial" w:cs="Arial"/>
          <w:sz w:val="24"/>
          <w:szCs w:val="24"/>
        </w:rPr>
        <w:t>la</w:t>
      </w:r>
      <w:r w:rsidR="00EC3D15" w:rsidRPr="009F5A41">
        <w:rPr>
          <w:rFonts w:ascii="Arial" w:hAnsi="Arial" w:cs="Arial"/>
          <w:spacing w:val="27"/>
          <w:sz w:val="24"/>
          <w:szCs w:val="24"/>
        </w:rPr>
        <w:t xml:space="preserve"> </w:t>
      </w:r>
      <w:r w:rsidR="00EC3D15" w:rsidRPr="009F5A41">
        <w:rPr>
          <w:rFonts w:ascii="Arial" w:hAnsi="Arial" w:cs="Arial"/>
          <w:sz w:val="24"/>
          <w:szCs w:val="24"/>
        </w:rPr>
        <w:t>Ley</w:t>
      </w:r>
      <w:r w:rsidR="00EC3D15" w:rsidRPr="009F5A41">
        <w:rPr>
          <w:rFonts w:ascii="Arial" w:hAnsi="Arial" w:cs="Arial"/>
          <w:spacing w:val="27"/>
          <w:sz w:val="24"/>
          <w:szCs w:val="24"/>
        </w:rPr>
        <w:t xml:space="preserve"> </w:t>
      </w:r>
      <w:r w:rsidR="00EC3D15" w:rsidRPr="009F5A41">
        <w:rPr>
          <w:rFonts w:ascii="Arial" w:hAnsi="Arial" w:cs="Arial"/>
          <w:sz w:val="24"/>
          <w:szCs w:val="24"/>
        </w:rPr>
        <w:t>87</w:t>
      </w:r>
      <w:r w:rsidR="00EC3D15" w:rsidRPr="009F5A41">
        <w:rPr>
          <w:rFonts w:ascii="Arial" w:hAnsi="Arial" w:cs="Arial"/>
          <w:spacing w:val="27"/>
          <w:sz w:val="24"/>
          <w:szCs w:val="24"/>
        </w:rPr>
        <w:t xml:space="preserve"> </w:t>
      </w:r>
      <w:r w:rsidR="00EC3D15" w:rsidRPr="009F5A41">
        <w:rPr>
          <w:rFonts w:ascii="Arial" w:hAnsi="Arial" w:cs="Arial"/>
          <w:sz w:val="24"/>
          <w:szCs w:val="24"/>
        </w:rPr>
        <w:t>de</w:t>
      </w:r>
      <w:r w:rsidR="00EC3D15" w:rsidRPr="009F5A41">
        <w:rPr>
          <w:rFonts w:ascii="Arial" w:hAnsi="Arial" w:cs="Arial"/>
          <w:spacing w:val="27"/>
          <w:sz w:val="24"/>
          <w:szCs w:val="24"/>
        </w:rPr>
        <w:t xml:space="preserve"> </w:t>
      </w:r>
      <w:r w:rsidR="00EC3D15" w:rsidRPr="009F5A41">
        <w:rPr>
          <w:rFonts w:ascii="Arial" w:hAnsi="Arial" w:cs="Arial"/>
          <w:sz w:val="24"/>
          <w:szCs w:val="24"/>
        </w:rPr>
        <w:t>1993,</w:t>
      </w:r>
      <w:r w:rsidR="00EC3D15" w:rsidRPr="009F5A41">
        <w:rPr>
          <w:rFonts w:ascii="Arial" w:hAnsi="Arial" w:cs="Arial"/>
          <w:spacing w:val="27"/>
          <w:sz w:val="24"/>
          <w:szCs w:val="24"/>
        </w:rPr>
        <w:t xml:space="preserve"> </w:t>
      </w:r>
      <w:r w:rsidR="00EC3D15" w:rsidRPr="009F5A41">
        <w:rPr>
          <w:rFonts w:ascii="Arial" w:hAnsi="Arial" w:cs="Arial"/>
          <w:sz w:val="24"/>
          <w:szCs w:val="24"/>
        </w:rPr>
        <w:t>la</w:t>
      </w:r>
      <w:r w:rsidR="00EC3D15" w:rsidRPr="009F5A41">
        <w:rPr>
          <w:rFonts w:ascii="Arial" w:hAnsi="Arial" w:cs="Arial"/>
          <w:spacing w:val="27"/>
          <w:sz w:val="24"/>
          <w:szCs w:val="24"/>
        </w:rPr>
        <w:t xml:space="preserve"> </w:t>
      </w:r>
      <w:r w:rsidR="00EC3D15" w:rsidRPr="009F5A41">
        <w:rPr>
          <w:rFonts w:ascii="Arial" w:hAnsi="Arial" w:cs="Arial"/>
          <w:sz w:val="24"/>
          <w:szCs w:val="24"/>
        </w:rPr>
        <w:t>Ley</w:t>
      </w:r>
      <w:r w:rsidR="00EC3D15" w:rsidRPr="009F5A41">
        <w:rPr>
          <w:rFonts w:ascii="Arial" w:hAnsi="Arial" w:cs="Arial"/>
          <w:spacing w:val="26"/>
          <w:sz w:val="24"/>
          <w:szCs w:val="24"/>
        </w:rPr>
        <w:t xml:space="preserve"> </w:t>
      </w:r>
      <w:r w:rsidR="00EC3D15" w:rsidRPr="009F5A41">
        <w:rPr>
          <w:rFonts w:ascii="Arial" w:hAnsi="Arial" w:cs="Arial"/>
          <w:sz w:val="24"/>
          <w:szCs w:val="24"/>
        </w:rPr>
        <w:t>734</w:t>
      </w:r>
      <w:r w:rsidR="00EC3D15" w:rsidRPr="009F5A41">
        <w:rPr>
          <w:rFonts w:ascii="Arial" w:hAnsi="Arial" w:cs="Arial"/>
          <w:spacing w:val="27"/>
          <w:sz w:val="24"/>
          <w:szCs w:val="24"/>
        </w:rPr>
        <w:t xml:space="preserve"> </w:t>
      </w:r>
      <w:r w:rsidR="00EC3D15" w:rsidRPr="009F5A41">
        <w:rPr>
          <w:rFonts w:ascii="Arial" w:hAnsi="Arial" w:cs="Arial"/>
          <w:sz w:val="24"/>
          <w:szCs w:val="24"/>
        </w:rPr>
        <w:t>de</w:t>
      </w:r>
      <w:r w:rsidR="00EC3D15" w:rsidRPr="009F5A41">
        <w:rPr>
          <w:rFonts w:ascii="Arial" w:hAnsi="Arial" w:cs="Arial"/>
          <w:spacing w:val="27"/>
          <w:sz w:val="24"/>
          <w:szCs w:val="24"/>
        </w:rPr>
        <w:t xml:space="preserve"> </w:t>
      </w:r>
      <w:r w:rsidR="00EC3D15" w:rsidRPr="009F5A41">
        <w:rPr>
          <w:rFonts w:ascii="Arial" w:hAnsi="Arial" w:cs="Arial"/>
          <w:sz w:val="24"/>
          <w:szCs w:val="24"/>
        </w:rPr>
        <w:t>2002,</w:t>
      </w:r>
      <w:r w:rsidR="00EC3D15" w:rsidRPr="009F5A41">
        <w:rPr>
          <w:rFonts w:ascii="Arial" w:hAnsi="Arial" w:cs="Arial"/>
          <w:spacing w:val="27"/>
          <w:sz w:val="24"/>
          <w:szCs w:val="24"/>
        </w:rPr>
        <w:t xml:space="preserve"> </w:t>
      </w:r>
      <w:r w:rsidR="00EC3D15" w:rsidRPr="009F5A41">
        <w:rPr>
          <w:rFonts w:ascii="Arial" w:hAnsi="Arial" w:cs="Arial"/>
          <w:sz w:val="24"/>
          <w:szCs w:val="24"/>
        </w:rPr>
        <w:t>la</w:t>
      </w:r>
      <w:r w:rsidR="00EC3D15" w:rsidRPr="009F5A41">
        <w:rPr>
          <w:rFonts w:ascii="Arial" w:hAnsi="Arial" w:cs="Arial"/>
          <w:spacing w:val="27"/>
          <w:sz w:val="24"/>
          <w:szCs w:val="24"/>
        </w:rPr>
        <w:t xml:space="preserve"> </w:t>
      </w:r>
      <w:r w:rsidR="00EC3D15" w:rsidRPr="009F5A41">
        <w:rPr>
          <w:rFonts w:ascii="Arial" w:hAnsi="Arial" w:cs="Arial"/>
          <w:sz w:val="24"/>
          <w:szCs w:val="24"/>
        </w:rPr>
        <w:t>Ley</w:t>
      </w:r>
      <w:r w:rsidR="00EC3D15" w:rsidRPr="009F5A41">
        <w:rPr>
          <w:rFonts w:ascii="Arial" w:hAnsi="Arial" w:cs="Arial"/>
          <w:spacing w:val="27"/>
          <w:sz w:val="24"/>
          <w:szCs w:val="24"/>
        </w:rPr>
        <w:t xml:space="preserve"> </w:t>
      </w:r>
      <w:r w:rsidR="00EC3D15" w:rsidRPr="009F5A41">
        <w:rPr>
          <w:rFonts w:ascii="Arial" w:hAnsi="Arial" w:cs="Arial"/>
          <w:sz w:val="24"/>
          <w:szCs w:val="24"/>
        </w:rPr>
        <w:t>1314</w:t>
      </w:r>
      <w:r w:rsidR="00EC3D15" w:rsidRPr="009F5A41">
        <w:rPr>
          <w:rFonts w:ascii="Arial" w:hAnsi="Arial" w:cs="Arial"/>
          <w:spacing w:val="27"/>
          <w:sz w:val="24"/>
          <w:szCs w:val="24"/>
        </w:rPr>
        <w:t xml:space="preserve"> </w:t>
      </w:r>
      <w:r w:rsidR="00EC3D15" w:rsidRPr="009F5A41">
        <w:rPr>
          <w:rFonts w:ascii="Arial" w:hAnsi="Arial" w:cs="Arial"/>
          <w:sz w:val="24"/>
          <w:szCs w:val="24"/>
        </w:rPr>
        <w:t>de</w:t>
      </w:r>
      <w:r w:rsidR="00EC3D15" w:rsidRPr="009F5A41">
        <w:rPr>
          <w:rFonts w:ascii="Arial" w:hAnsi="Arial" w:cs="Arial"/>
          <w:spacing w:val="27"/>
          <w:sz w:val="24"/>
          <w:szCs w:val="24"/>
        </w:rPr>
        <w:t xml:space="preserve"> </w:t>
      </w:r>
      <w:r w:rsidR="00EC3D15" w:rsidRPr="009F5A41">
        <w:rPr>
          <w:rFonts w:ascii="Arial" w:hAnsi="Arial" w:cs="Arial"/>
          <w:spacing w:val="-4"/>
          <w:sz w:val="24"/>
          <w:szCs w:val="24"/>
        </w:rPr>
        <w:t>2009</w:t>
      </w:r>
      <w:r>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25"/>
          <w:sz w:val="24"/>
          <w:szCs w:val="24"/>
        </w:rPr>
        <w:t xml:space="preserve"> </w:t>
      </w:r>
      <w:r w:rsidR="00EC3D15" w:rsidRPr="009F5A41">
        <w:rPr>
          <w:rFonts w:ascii="Arial" w:hAnsi="Arial" w:cs="Arial"/>
          <w:sz w:val="24"/>
          <w:szCs w:val="24"/>
        </w:rPr>
        <w:t>1438</w:t>
      </w:r>
      <w:r w:rsidR="00EC3D15" w:rsidRPr="009F5A41">
        <w:rPr>
          <w:rFonts w:ascii="Arial" w:hAnsi="Arial" w:cs="Arial"/>
          <w:spacing w:val="27"/>
          <w:sz w:val="24"/>
          <w:szCs w:val="24"/>
        </w:rPr>
        <w:t xml:space="preserve"> </w:t>
      </w:r>
      <w:r w:rsidR="00EC3D15" w:rsidRPr="009F5A41">
        <w:rPr>
          <w:rFonts w:ascii="Arial" w:hAnsi="Arial" w:cs="Arial"/>
          <w:sz w:val="24"/>
          <w:szCs w:val="24"/>
        </w:rPr>
        <w:t>de</w:t>
      </w:r>
      <w:r w:rsidR="00EC3D15" w:rsidRPr="009F5A41">
        <w:rPr>
          <w:rFonts w:ascii="Arial" w:hAnsi="Arial" w:cs="Arial"/>
          <w:spacing w:val="27"/>
          <w:sz w:val="24"/>
          <w:szCs w:val="24"/>
        </w:rPr>
        <w:t xml:space="preserve"> </w:t>
      </w:r>
      <w:r w:rsidR="00EC3D15" w:rsidRPr="009F5A41">
        <w:rPr>
          <w:rFonts w:ascii="Arial" w:hAnsi="Arial" w:cs="Arial"/>
          <w:sz w:val="24"/>
          <w:szCs w:val="24"/>
        </w:rPr>
        <w:t>2011,</w:t>
      </w:r>
      <w:r w:rsidR="00EC3D15" w:rsidRPr="009F5A41">
        <w:rPr>
          <w:rFonts w:ascii="Arial" w:hAnsi="Arial" w:cs="Arial"/>
          <w:spacing w:val="27"/>
          <w:sz w:val="24"/>
          <w:szCs w:val="24"/>
        </w:rPr>
        <w:t xml:space="preserve"> </w:t>
      </w:r>
      <w:r w:rsidR="00EC3D15" w:rsidRPr="009F5A41">
        <w:rPr>
          <w:rFonts w:ascii="Arial" w:hAnsi="Arial" w:cs="Arial"/>
          <w:sz w:val="24"/>
          <w:szCs w:val="24"/>
        </w:rPr>
        <w:t>artículo</w:t>
      </w:r>
      <w:r w:rsidR="00EC3D15" w:rsidRPr="009F5A41">
        <w:rPr>
          <w:rFonts w:ascii="Arial" w:hAnsi="Arial" w:cs="Arial"/>
          <w:spacing w:val="27"/>
          <w:sz w:val="24"/>
          <w:szCs w:val="24"/>
        </w:rPr>
        <w:t xml:space="preserve"> </w:t>
      </w:r>
      <w:r w:rsidR="00EC3D15" w:rsidRPr="009F5A41">
        <w:rPr>
          <w:rFonts w:ascii="Arial" w:hAnsi="Arial" w:cs="Arial"/>
          <w:sz w:val="24"/>
          <w:szCs w:val="24"/>
        </w:rPr>
        <w:t>28;</w:t>
      </w:r>
      <w:r w:rsidR="00EC3D15" w:rsidRPr="009F5A41">
        <w:rPr>
          <w:rFonts w:ascii="Arial" w:hAnsi="Arial" w:cs="Arial"/>
          <w:spacing w:val="27"/>
          <w:sz w:val="24"/>
          <w:szCs w:val="24"/>
        </w:rPr>
        <w:t xml:space="preserve"> </w:t>
      </w:r>
      <w:r w:rsidR="00EC3D15" w:rsidRPr="009F5A41">
        <w:rPr>
          <w:rFonts w:ascii="Arial" w:hAnsi="Arial" w:cs="Arial"/>
          <w:sz w:val="24"/>
          <w:szCs w:val="24"/>
        </w:rPr>
        <w:t>la</w:t>
      </w:r>
      <w:r w:rsidR="00EC3D15" w:rsidRPr="009F5A41">
        <w:rPr>
          <w:rFonts w:ascii="Arial" w:hAnsi="Arial" w:cs="Arial"/>
          <w:spacing w:val="27"/>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7"/>
          <w:sz w:val="24"/>
          <w:szCs w:val="24"/>
        </w:rPr>
        <w:t xml:space="preserve"> </w:t>
      </w:r>
      <w:r w:rsidR="00EC3D15" w:rsidRPr="009F5A41">
        <w:rPr>
          <w:rFonts w:ascii="Arial" w:hAnsi="Arial" w:cs="Arial"/>
          <w:sz w:val="24"/>
          <w:szCs w:val="24"/>
        </w:rPr>
        <w:t>484</w:t>
      </w:r>
      <w:r w:rsidR="00EC3D15" w:rsidRPr="009F5A41">
        <w:rPr>
          <w:rFonts w:ascii="Arial" w:hAnsi="Arial" w:cs="Arial"/>
          <w:spacing w:val="27"/>
          <w:sz w:val="24"/>
          <w:szCs w:val="24"/>
        </w:rPr>
        <w:t xml:space="preserve"> </w:t>
      </w:r>
      <w:r w:rsidR="00EC3D15" w:rsidRPr="009F5A41">
        <w:rPr>
          <w:rFonts w:ascii="Arial" w:hAnsi="Arial" w:cs="Arial"/>
          <w:sz w:val="24"/>
          <w:szCs w:val="24"/>
        </w:rPr>
        <w:t>de</w:t>
      </w:r>
      <w:r w:rsidR="00EC3D15" w:rsidRPr="009F5A41">
        <w:rPr>
          <w:rFonts w:ascii="Arial" w:hAnsi="Arial" w:cs="Arial"/>
          <w:spacing w:val="27"/>
          <w:sz w:val="24"/>
          <w:szCs w:val="24"/>
        </w:rPr>
        <w:t xml:space="preserve"> </w:t>
      </w:r>
      <w:r w:rsidR="00EC3D15" w:rsidRPr="009F5A41">
        <w:rPr>
          <w:rFonts w:ascii="Arial" w:hAnsi="Arial" w:cs="Arial"/>
          <w:sz w:val="24"/>
          <w:szCs w:val="24"/>
        </w:rPr>
        <w:t>2017</w:t>
      </w:r>
      <w:r w:rsidR="00EC3D15" w:rsidRPr="009F5A41">
        <w:rPr>
          <w:rFonts w:ascii="Arial" w:hAnsi="Arial" w:cs="Arial"/>
          <w:spacing w:val="27"/>
          <w:sz w:val="24"/>
          <w:szCs w:val="24"/>
        </w:rPr>
        <w:t xml:space="preserve"> </w:t>
      </w:r>
      <w:r w:rsidR="00EC3D15" w:rsidRPr="009F5A41">
        <w:rPr>
          <w:rFonts w:ascii="Arial" w:hAnsi="Arial" w:cs="Arial"/>
          <w:sz w:val="24"/>
          <w:szCs w:val="24"/>
        </w:rPr>
        <w:t>–</w:t>
      </w:r>
      <w:r w:rsidR="00EC3D15" w:rsidRPr="009F5A41">
        <w:rPr>
          <w:rFonts w:ascii="Arial" w:hAnsi="Arial" w:cs="Arial"/>
          <w:spacing w:val="27"/>
          <w:sz w:val="24"/>
          <w:szCs w:val="24"/>
        </w:rPr>
        <w:t xml:space="preserve"> </w:t>
      </w:r>
      <w:r w:rsidR="00EC3D15" w:rsidRPr="009F5A41">
        <w:rPr>
          <w:rFonts w:ascii="Arial" w:hAnsi="Arial" w:cs="Arial"/>
          <w:sz w:val="24"/>
          <w:szCs w:val="24"/>
        </w:rPr>
        <w:t>CGN;</w:t>
      </w:r>
      <w:r w:rsidR="00EC3D15" w:rsidRPr="009F5A41">
        <w:rPr>
          <w:rFonts w:ascii="Arial" w:hAnsi="Arial" w:cs="Arial"/>
          <w:spacing w:val="28"/>
          <w:sz w:val="24"/>
          <w:szCs w:val="24"/>
        </w:rPr>
        <w:t xml:space="preserve"> </w:t>
      </w:r>
      <w:r w:rsidR="00EC3D15" w:rsidRPr="009F5A41">
        <w:rPr>
          <w:rFonts w:ascii="Arial" w:hAnsi="Arial" w:cs="Arial"/>
          <w:spacing w:val="-5"/>
          <w:sz w:val="24"/>
          <w:szCs w:val="24"/>
        </w:rPr>
        <w:t>la</w:t>
      </w:r>
      <w:r>
        <w:rPr>
          <w:rFonts w:ascii="Arial" w:hAnsi="Arial" w:cs="Arial"/>
          <w:spacing w:val="-5"/>
          <w:sz w:val="24"/>
          <w:szCs w:val="24"/>
        </w:rPr>
        <w:t xml:space="preserve"> </w:t>
      </w:r>
      <w:r w:rsidR="00EC3D15" w:rsidRPr="009F5A41">
        <w:rPr>
          <w:rFonts w:ascii="Arial" w:hAnsi="Arial" w:cs="Arial"/>
          <w:sz w:val="24"/>
          <w:szCs w:val="24"/>
        </w:rPr>
        <w:t>Resolución 425 de 2019 – CGN; la Resolución 167 de 2020 – CGN;</w:t>
      </w:r>
      <w:r w:rsidR="00EC3D15" w:rsidRPr="009F5A41">
        <w:rPr>
          <w:rFonts w:ascii="Arial" w:hAnsi="Arial" w:cs="Arial"/>
          <w:spacing w:val="80"/>
          <w:sz w:val="24"/>
          <w:szCs w:val="24"/>
        </w:rPr>
        <w:t xml:space="preserve"> </w:t>
      </w:r>
      <w:r w:rsidR="00EC3D15" w:rsidRPr="009F5A41">
        <w:rPr>
          <w:rFonts w:ascii="Arial" w:hAnsi="Arial" w:cs="Arial"/>
          <w:sz w:val="24"/>
          <w:szCs w:val="24"/>
        </w:rPr>
        <w:t>la Resolución 168 de 2020 – CGN; la Resolución 2973 de la ADRES, Manual</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Políticas</w:t>
      </w:r>
      <w:r w:rsidR="00EC3D15" w:rsidRPr="009F5A41">
        <w:rPr>
          <w:rFonts w:ascii="Arial" w:hAnsi="Arial" w:cs="Arial"/>
          <w:spacing w:val="-14"/>
          <w:sz w:val="24"/>
          <w:szCs w:val="24"/>
        </w:rPr>
        <w:t xml:space="preserve"> </w:t>
      </w:r>
      <w:r w:rsidR="00EC3D15" w:rsidRPr="009F5A41">
        <w:rPr>
          <w:rFonts w:ascii="Arial" w:hAnsi="Arial" w:cs="Arial"/>
          <w:sz w:val="24"/>
          <w:szCs w:val="24"/>
        </w:rPr>
        <w:t>Contables</w:t>
      </w:r>
      <w:r w:rsidR="00EC3D15" w:rsidRPr="009F5A41">
        <w:rPr>
          <w:rFonts w:ascii="Arial" w:hAnsi="Arial" w:cs="Arial"/>
          <w:spacing w:val="-15"/>
          <w:sz w:val="24"/>
          <w:szCs w:val="24"/>
        </w:rPr>
        <w:t xml:space="preserve"> </w:t>
      </w:r>
      <w:r w:rsidR="00EC3D15" w:rsidRPr="009F5A41">
        <w:rPr>
          <w:rFonts w:ascii="Arial" w:hAnsi="Arial" w:cs="Arial"/>
          <w:sz w:val="24"/>
          <w:szCs w:val="24"/>
        </w:rPr>
        <w:t>(gfir-ma01-versión</w:t>
      </w:r>
      <w:r w:rsidR="00EC3D15" w:rsidRPr="009F5A41">
        <w:rPr>
          <w:rFonts w:ascii="Arial" w:hAnsi="Arial" w:cs="Arial"/>
          <w:spacing w:val="-15"/>
          <w:sz w:val="24"/>
          <w:szCs w:val="24"/>
        </w:rPr>
        <w:t xml:space="preserve"> </w:t>
      </w:r>
      <w:r w:rsidR="00EC3D15" w:rsidRPr="009F5A41">
        <w:rPr>
          <w:rFonts w:ascii="Arial" w:hAnsi="Arial" w:cs="Arial"/>
          <w:sz w:val="24"/>
          <w:szCs w:val="24"/>
        </w:rPr>
        <w:t>1</w:t>
      </w:r>
      <w:r w:rsidR="00EC3D15" w:rsidRPr="009F5A41">
        <w:rPr>
          <w:rFonts w:ascii="Arial" w:hAnsi="Arial" w:cs="Arial"/>
          <w:spacing w:val="-15"/>
          <w:sz w:val="24"/>
          <w:szCs w:val="24"/>
        </w:rPr>
        <w:t xml:space="preserve"> </w:t>
      </w:r>
      <w:r w:rsidR="00EC3D15" w:rsidRPr="009F5A41">
        <w:rPr>
          <w:rFonts w:ascii="Arial" w:hAnsi="Arial" w:cs="Arial"/>
          <w:sz w:val="24"/>
          <w:szCs w:val="24"/>
        </w:rPr>
        <w:t>–</w:t>
      </w:r>
      <w:r w:rsidR="00EC3D15" w:rsidRPr="009F5A41">
        <w:rPr>
          <w:rFonts w:ascii="Arial" w:hAnsi="Arial" w:cs="Arial"/>
          <w:spacing w:val="-15"/>
          <w:sz w:val="24"/>
          <w:szCs w:val="24"/>
        </w:rPr>
        <w:t xml:space="preserve"> </w:t>
      </w:r>
      <w:r w:rsidR="00EC3D15" w:rsidRPr="009F5A41">
        <w:rPr>
          <w:rFonts w:ascii="Arial" w:hAnsi="Arial" w:cs="Arial"/>
          <w:sz w:val="24"/>
          <w:szCs w:val="24"/>
        </w:rPr>
        <w:t>del</w:t>
      </w:r>
      <w:r w:rsidR="00EC3D15" w:rsidRPr="009F5A41">
        <w:rPr>
          <w:rFonts w:ascii="Arial" w:hAnsi="Arial" w:cs="Arial"/>
          <w:spacing w:val="-15"/>
          <w:sz w:val="24"/>
          <w:szCs w:val="24"/>
        </w:rPr>
        <w:t xml:space="preserve"> </w:t>
      </w:r>
      <w:r w:rsidR="00EC3D15" w:rsidRPr="009F5A41">
        <w:rPr>
          <w:rFonts w:ascii="Arial" w:hAnsi="Arial" w:cs="Arial"/>
          <w:sz w:val="24"/>
          <w:szCs w:val="24"/>
        </w:rPr>
        <w:t>20/12/2018) y la Ley 610 de 2000, artículos 3 y 6.</w:t>
      </w: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otras cuentas por pagar por $28,8 millones, debido a que la ADRES suscribió con Servicios Postales Nacionales</w:t>
      </w:r>
      <w:r w:rsidR="00EC3D15" w:rsidRPr="009F5A41">
        <w:rPr>
          <w:rFonts w:ascii="Arial" w:hAnsi="Arial" w:cs="Arial"/>
          <w:spacing w:val="-10"/>
          <w:sz w:val="24"/>
          <w:szCs w:val="24"/>
        </w:rPr>
        <w:t xml:space="preserve"> </w:t>
      </w:r>
      <w:r w:rsidR="00EC3D15" w:rsidRPr="009F5A41">
        <w:rPr>
          <w:rFonts w:ascii="Arial" w:hAnsi="Arial" w:cs="Arial"/>
          <w:sz w:val="24"/>
          <w:szCs w:val="24"/>
        </w:rPr>
        <w:t>S.A.,</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contrato</w:t>
      </w:r>
      <w:r w:rsidR="00EC3D15" w:rsidRPr="009F5A41">
        <w:rPr>
          <w:rFonts w:ascii="Arial" w:hAnsi="Arial" w:cs="Arial"/>
          <w:spacing w:val="-10"/>
          <w:sz w:val="24"/>
          <w:szCs w:val="24"/>
        </w:rPr>
        <w:t xml:space="preserve"> </w:t>
      </w:r>
      <w:r w:rsidR="00EC3D15" w:rsidRPr="009F5A41">
        <w:rPr>
          <w:rFonts w:ascii="Arial" w:hAnsi="Arial" w:cs="Arial"/>
          <w:sz w:val="24"/>
          <w:szCs w:val="24"/>
        </w:rPr>
        <w:t>352</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2022,</w:t>
      </w:r>
      <w:r w:rsidR="00EC3D15" w:rsidRPr="009F5A41">
        <w:rPr>
          <w:rFonts w:ascii="Arial" w:hAnsi="Arial" w:cs="Arial"/>
          <w:spacing w:val="-10"/>
          <w:sz w:val="24"/>
          <w:szCs w:val="24"/>
        </w:rPr>
        <w:t xml:space="preserve"> </w:t>
      </w:r>
      <w:r w:rsidR="00EC3D15" w:rsidRPr="009F5A41">
        <w:rPr>
          <w:rFonts w:ascii="Arial" w:hAnsi="Arial" w:cs="Arial"/>
          <w:sz w:val="24"/>
          <w:szCs w:val="24"/>
        </w:rPr>
        <w:t>cuyo</w:t>
      </w:r>
      <w:r w:rsidR="00EC3D15" w:rsidRPr="009F5A41">
        <w:rPr>
          <w:rFonts w:ascii="Arial" w:hAnsi="Arial" w:cs="Arial"/>
          <w:spacing w:val="-11"/>
          <w:sz w:val="24"/>
          <w:szCs w:val="24"/>
        </w:rPr>
        <w:t xml:space="preserve"> </w:t>
      </w:r>
      <w:r w:rsidR="00EC3D15" w:rsidRPr="009F5A41">
        <w:rPr>
          <w:rFonts w:ascii="Arial" w:hAnsi="Arial" w:cs="Arial"/>
          <w:sz w:val="24"/>
          <w:szCs w:val="24"/>
        </w:rPr>
        <w:t>objeto</w:t>
      </w:r>
      <w:r w:rsidR="00EC3D15" w:rsidRPr="009F5A41">
        <w:rPr>
          <w:rFonts w:ascii="Arial" w:hAnsi="Arial" w:cs="Arial"/>
          <w:spacing w:val="-10"/>
          <w:sz w:val="24"/>
          <w:szCs w:val="24"/>
        </w:rPr>
        <w:t xml:space="preserve"> </w:t>
      </w:r>
      <w:r w:rsidR="00EC3D15" w:rsidRPr="009F5A41">
        <w:rPr>
          <w:rFonts w:ascii="Arial" w:hAnsi="Arial" w:cs="Arial"/>
          <w:sz w:val="24"/>
          <w:szCs w:val="24"/>
        </w:rPr>
        <w:t>era</w:t>
      </w:r>
      <w:r w:rsidR="00EC3D15" w:rsidRPr="009F5A41">
        <w:rPr>
          <w:rFonts w:ascii="Arial" w:hAnsi="Arial" w:cs="Arial"/>
          <w:spacing w:val="-10"/>
          <w:sz w:val="24"/>
          <w:szCs w:val="24"/>
        </w:rPr>
        <w:t xml:space="preserve"> </w:t>
      </w:r>
      <w:r w:rsidR="00EC3D15" w:rsidRPr="009F5A41">
        <w:rPr>
          <w:rFonts w:ascii="Arial" w:hAnsi="Arial" w:cs="Arial"/>
          <w:sz w:val="24"/>
          <w:szCs w:val="24"/>
        </w:rPr>
        <w:t>“Prestar</w:t>
      </w:r>
      <w:r w:rsidR="00EC3D15" w:rsidRPr="009F5A41">
        <w:rPr>
          <w:rFonts w:ascii="Arial" w:hAnsi="Arial" w:cs="Arial"/>
          <w:spacing w:val="-10"/>
          <w:sz w:val="24"/>
          <w:szCs w:val="24"/>
        </w:rPr>
        <w:t xml:space="preserve"> </w:t>
      </w:r>
      <w:r w:rsidR="00EC3D15" w:rsidRPr="009F5A41">
        <w:rPr>
          <w:rFonts w:ascii="Arial" w:hAnsi="Arial" w:cs="Arial"/>
          <w:sz w:val="24"/>
          <w:szCs w:val="24"/>
        </w:rPr>
        <w:t>los servicios de Centro de Administración del Documento CAD, servicios postales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correo</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mensajería</w:t>
      </w:r>
      <w:r w:rsidR="00EC3D15" w:rsidRPr="009F5A41">
        <w:rPr>
          <w:rFonts w:ascii="Arial" w:hAnsi="Arial" w:cs="Arial"/>
          <w:spacing w:val="40"/>
          <w:sz w:val="24"/>
          <w:szCs w:val="24"/>
        </w:rPr>
        <w:t xml:space="preserve"> </w:t>
      </w:r>
      <w:r w:rsidR="00EC3D15" w:rsidRPr="009F5A41">
        <w:rPr>
          <w:rFonts w:ascii="Arial" w:hAnsi="Arial" w:cs="Arial"/>
          <w:sz w:val="24"/>
          <w:szCs w:val="24"/>
        </w:rPr>
        <w:t>expresa</w:t>
      </w:r>
      <w:r w:rsidR="00EC3D15" w:rsidRPr="009F5A41">
        <w:rPr>
          <w:rFonts w:ascii="Arial" w:hAnsi="Arial" w:cs="Arial"/>
          <w:spacing w:val="40"/>
          <w:sz w:val="24"/>
          <w:szCs w:val="24"/>
        </w:rPr>
        <w:t xml:space="preserve"> </w:t>
      </w:r>
      <w:r w:rsidR="00EC3D15" w:rsidRPr="009F5A41">
        <w:rPr>
          <w:rFonts w:ascii="Arial" w:hAnsi="Arial" w:cs="Arial"/>
          <w:sz w:val="24"/>
          <w:szCs w:val="24"/>
        </w:rPr>
        <w:t>para</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Administradora de Recursos Generales del Sistema General de Seguridad Social – </w:t>
      </w:r>
      <w:r w:rsidR="00EC3D15" w:rsidRPr="009F5A41">
        <w:rPr>
          <w:rFonts w:ascii="Arial" w:hAnsi="Arial" w:cs="Arial"/>
          <w:spacing w:val="-2"/>
          <w:sz w:val="24"/>
          <w:szCs w:val="24"/>
        </w:rPr>
        <w:t>ADRES”.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Respecto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movimiento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diciembre,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empresa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Servicios </w:t>
      </w:r>
      <w:r w:rsidR="00EC3D15" w:rsidRPr="009F5A41">
        <w:rPr>
          <w:rFonts w:ascii="Arial" w:hAnsi="Arial" w:cs="Arial"/>
          <w:sz w:val="24"/>
          <w:szCs w:val="24"/>
        </w:rPr>
        <w:t>Postales Nacionales S.A. radicó la factura por $173,8 millones, sin embargo, el Grupo de Gestión Administrativa y Documental, a partir de la información entregada por el supervisor a 15 de diciembre, mediante oficio con radicado 20221420081973, se constituyó cuenta por pagar por $145,0 millones. Así las cosas, la cuenta por pagar debió ser constituida por $173,8 millones, sin embargo, al cierre de la</w:t>
      </w:r>
      <w:r w:rsidR="00EC3D15" w:rsidRPr="009F5A41">
        <w:rPr>
          <w:rFonts w:ascii="Arial" w:hAnsi="Arial" w:cs="Arial"/>
          <w:spacing w:val="-8"/>
          <w:sz w:val="24"/>
          <w:szCs w:val="24"/>
        </w:rPr>
        <w:t xml:space="preserve"> </w:t>
      </w:r>
      <w:r w:rsidR="00EC3D15" w:rsidRPr="009F5A41">
        <w:rPr>
          <w:rFonts w:ascii="Arial" w:hAnsi="Arial" w:cs="Arial"/>
          <w:sz w:val="24"/>
          <w:szCs w:val="24"/>
        </w:rPr>
        <w:t>vigencia</w:t>
      </w:r>
      <w:r w:rsidR="00EC3D15" w:rsidRPr="009F5A41">
        <w:rPr>
          <w:rFonts w:ascii="Arial" w:hAnsi="Arial" w:cs="Arial"/>
          <w:spacing w:val="-8"/>
          <w:sz w:val="24"/>
          <w:szCs w:val="24"/>
        </w:rPr>
        <w:t xml:space="preserve"> </w:t>
      </w:r>
      <w:r w:rsidR="00EC3D15" w:rsidRPr="009F5A41">
        <w:rPr>
          <w:rFonts w:ascii="Arial" w:hAnsi="Arial" w:cs="Arial"/>
          <w:sz w:val="24"/>
          <w:szCs w:val="24"/>
        </w:rPr>
        <w:t>2022</w:t>
      </w:r>
      <w:r w:rsidR="00EC3D15" w:rsidRPr="009F5A41">
        <w:rPr>
          <w:rFonts w:ascii="Arial" w:hAnsi="Arial" w:cs="Arial"/>
          <w:spacing w:val="-8"/>
          <w:sz w:val="24"/>
          <w:szCs w:val="24"/>
        </w:rPr>
        <w:t xml:space="preserve"> </w:t>
      </w:r>
      <w:r w:rsidR="00EC3D15" w:rsidRPr="009F5A41">
        <w:rPr>
          <w:rFonts w:ascii="Arial" w:hAnsi="Arial" w:cs="Arial"/>
          <w:sz w:val="24"/>
          <w:szCs w:val="24"/>
        </w:rPr>
        <w:t>quedó</w:t>
      </w:r>
      <w:r w:rsidR="00EC3D15" w:rsidRPr="009F5A41">
        <w:rPr>
          <w:rFonts w:ascii="Arial" w:hAnsi="Arial" w:cs="Arial"/>
          <w:spacing w:val="-8"/>
          <w:sz w:val="24"/>
          <w:szCs w:val="24"/>
        </w:rPr>
        <w:t xml:space="preserve"> </w:t>
      </w:r>
      <w:r w:rsidR="00EC3D15" w:rsidRPr="009F5A41">
        <w:rPr>
          <w:rFonts w:ascii="Arial" w:hAnsi="Arial" w:cs="Arial"/>
          <w:sz w:val="24"/>
          <w:szCs w:val="24"/>
        </w:rPr>
        <w:t>registrada</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reconocida</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nivel</w:t>
      </w:r>
      <w:r w:rsidR="00EC3D15" w:rsidRPr="009F5A41">
        <w:rPr>
          <w:rFonts w:ascii="Arial" w:hAnsi="Arial" w:cs="Arial"/>
          <w:spacing w:val="-8"/>
          <w:sz w:val="24"/>
          <w:szCs w:val="24"/>
        </w:rPr>
        <w:t xml:space="preserve"> </w:t>
      </w:r>
      <w:r w:rsidR="00EC3D15" w:rsidRPr="009F5A41">
        <w:rPr>
          <w:rFonts w:ascii="Arial" w:hAnsi="Arial" w:cs="Arial"/>
          <w:sz w:val="24"/>
          <w:szCs w:val="24"/>
        </w:rPr>
        <w:t>presupuestal</w:t>
      </w:r>
      <w:r w:rsidR="00EC3D15" w:rsidRPr="009F5A41">
        <w:rPr>
          <w:rFonts w:ascii="Arial" w:hAnsi="Arial" w:cs="Arial"/>
          <w:spacing w:val="-9"/>
          <w:sz w:val="24"/>
          <w:szCs w:val="24"/>
        </w:rPr>
        <w:t xml:space="preserve"> </w:t>
      </w:r>
      <w:r w:rsidR="00EC3D15" w:rsidRPr="009F5A41">
        <w:rPr>
          <w:rFonts w:ascii="Arial" w:hAnsi="Arial" w:cs="Arial"/>
          <w:sz w:val="24"/>
          <w:szCs w:val="24"/>
        </w:rPr>
        <w:t>y contable por $145,0 millones.</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EC3D15" w:rsidP="00CC5E46">
      <w:pPr>
        <w:pStyle w:val="Textoindependiente"/>
        <w:spacing w:before="1" w:line="237" w:lineRule="auto"/>
        <w:ind w:left="-284" w:right="-234"/>
        <w:jc w:val="both"/>
        <w:rPr>
          <w:rFonts w:ascii="Arial" w:hAnsi="Arial" w:cs="Arial"/>
          <w:spacing w:val="-2"/>
          <w:sz w:val="24"/>
          <w:szCs w:val="24"/>
        </w:rPr>
      </w:pPr>
      <w:r w:rsidRPr="009F5A41">
        <w:rPr>
          <w:rFonts w:ascii="Arial" w:hAnsi="Arial" w:cs="Arial"/>
          <w:sz w:val="24"/>
          <w:szCs w:val="24"/>
        </w:rPr>
        <w:t>Lo anterior permitió evidenciar debilidades en la supervisión, seguimiento</w:t>
      </w:r>
      <w:r w:rsidRPr="009F5A41">
        <w:rPr>
          <w:rFonts w:ascii="Arial" w:hAnsi="Arial" w:cs="Arial"/>
          <w:spacing w:val="40"/>
          <w:sz w:val="24"/>
          <w:szCs w:val="24"/>
        </w:rPr>
        <w:t xml:space="preserve"> </w:t>
      </w:r>
      <w:r w:rsidRPr="009F5A41">
        <w:rPr>
          <w:rFonts w:ascii="Arial" w:hAnsi="Arial" w:cs="Arial"/>
          <w:sz w:val="24"/>
          <w:szCs w:val="24"/>
        </w:rPr>
        <w:t>técnico,</w:t>
      </w:r>
      <w:r w:rsidRPr="009F5A41">
        <w:rPr>
          <w:rFonts w:ascii="Arial" w:hAnsi="Arial" w:cs="Arial"/>
          <w:spacing w:val="40"/>
          <w:sz w:val="24"/>
          <w:szCs w:val="24"/>
        </w:rPr>
        <w:t xml:space="preserve"> </w:t>
      </w:r>
      <w:r w:rsidRPr="009F5A41">
        <w:rPr>
          <w:rFonts w:ascii="Arial" w:hAnsi="Arial" w:cs="Arial"/>
          <w:sz w:val="24"/>
          <w:szCs w:val="24"/>
        </w:rPr>
        <w:t>administrativo</w:t>
      </w:r>
      <w:r w:rsidRPr="009F5A41">
        <w:rPr>
          <w:rFonts w:ascii="Arial" w:hAnsi="Arial" w:cs="Arial"/>
          <w:spacing w:val="40"/>
          <w:sz w:val="24"/>
          <w:szCs w:val="24"/>
        </w:rPr>
        <w:t xml:space="preserve"> </w:t>
      </w:r>
      <w:r w:rsidRPr="009F5A41">
        <w:rPr>
          <w:rFonts w:ascii="Arial" w:hAnsi="Arial" w:cs="Arial"/>
          <w:sz w:val="24"/>
          <w:szCs w:val="24"/>
        </w:rPr>
        <w:t>y</w:t>
      </w:r>
      <w:r w:rsidRPr="009F5A41">
        <w:rPr>
          <w:rFonts w:ascii="Arial" w:hAnsi="Arial" w:cs="Arial"/>
          <w:spacing w:val="40"/>
          <w:sz w:val="24"/>
          <w:szCs w:val="24"/>
        </w:rPr>
        <w:t xml:space="preserve"> </w:t>
      </w:r>
      <w:r w:rsidRPr="009F5A41">
        <w:rPr>
          <w:rFonts w:ascii="Arial" w:hAnsi="Arial" w:cs="Arial"/>
          <w:sz w:val="24"/>
          <w:szCs w:val="24"/>
        </w:rPr>
        <w:t>financiero</w:t>
      </w:r>
      <w:r w:rsidRPr="009F5A41">
        <w:rPr>
          <w:rFonts w:ascii="Arial" w:hAnsi="Arial" w:cs="Arial"/>
          <w:spacing w:val="40"/>
          <w:sz w:val="24"/>
          <w:szCs w:val="24"/>
        </w:rPr>
        <w:t xml:space="preserve"> </w:t>
      </w:r>
      <w:r w:rsidRPr="009F5A41">
        <w:rPr>
          <w:rFonts w:ascii="Arial" w:hAnsi="Arial" w:cs="Arial"/>
          <w:sz w:val="24"/>
          <w:szCs w:val="24"/>
        </w:rPr>
        <w:t>del</w:t>
      </w:r>
      <w:r w:rsidRPr="009F5A41">
        <w:rPr>
          <w:rFonts w:ascii="Arial" w:hAnsi="Arial" w:cs="Arial"/>
          <w:spacing w:val="40"/>
          <w:sz w:val="24"/>
          <w:szCs w:val="24"/>
        </w:rPr>
        <w:t xml:space="preserve"> </w:t>
      </w:r>
      <w:r w:rsidRPr="009F5A41">
        <w:rPr>
          <w:rFonts w:ascii="Arial" w:hAnsi="Arial" w:cs="Arial"/>
          <w:sz w:val="24"/>
          <w:szCs w:val="24"/>
        </w:rPr>
        <w:t>contrato</w:t>
      </w:r>
      <w:r w:rsidRPr="009F5A41">
        <w:rPr>
          <w:rFonts w:ascii="Arial" w:hAnsi="Arial" w:cs="Arial"/>
          <w:spacing w:val="40"/>
          <w:sz w:val="24"/>
          <w:szCs w:val="24"/>
        </w:rPr>
        <w:t xml:space="preserve"> </w:t>
      </w:r>
      <w:r w:rsidRPr="009F5A41">
        <w:rPr>
          <w:rFonts w:ascii="Arial" w:hAnsi="Arial" w:cs="Arial"/>
          <w:sz w:val="24"/>
          <w:szCs w:val="24"/>
        </w:rPr>
        <w:t>352 de 2022, al liberar recursos por un monto superior a la ejecución</w:t>
      </w:r>
      <w:r w:rsidRPr="009F5A41">
        <w:rPr>
          <w:rFonts w:ascii="Arial" w:hAnsi="Arial" w:cs="Arial"/>
          <w:spacing w:val="80"/>
          <w:sz w:val="24"/>
          <w:szCs w:val="24"/>
        </w:rPr>
        <w:t xml:space="preserve"> </w:t>
      </w:r>
      <w:r w:rsidRPr="009F5A41">
        <w:rPr>
          <w:rFonts w:ascii="Arial" w:hAnsi="Arial" w:cs="Arial"/>
          <w:sz w:val="24"/>
          <w:szCs w:val="24"/>
        </w:rPr>
        <w:t>real</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contrato</w:t>
      </w:r>
      <w:r w:rsidRPr="009F5A41">
        <w:rPr>
          <w:rFonts w:ascii="Arial" w:hAnsi="Arial" w:cs="Arial"/>
          <w:spacing w:val="40"/>
          <w:sz w:val="24"/>
          <w:szCs w:val="24"/>
        </w:rPr>
        <w:t xml:space="preserve"> </w:t>
      </w:r>
      <w:r w:rsidRPr="009F5A41">
        <w:rPr>
          <w:rFonts w:ascii="Arial" w:hAnsi="Arial" w:cs="Arial"/>
          <w:sz w:val="24"/>
          <w:szCs w:val="24"/>
        </w:rPr>
        <w:t>en</w:t>
      </w:r>
      <w:r w:rsidRPr="009F5A41">
        <w:rPr>
          <w:rFonts w:ascii="Arial" w:hAnsi="Arial" w:cs="Arial"/>
          <w:spacing w:val="40"/>
          <w:sz w:val="24"/>
          <w:szCs w:val="24"/>
        </w:rPr>
        <w:t xml:space="preserve"> </w:t>
      </w:r>
      <w:r w:rsidRPr="009F5A41">
        <w:rPr>
          <w:rFonts w:ascii="Arial" w:hAnsi="Arial" w:cs="Arial"/>
          <w:sz w:val="24"/>
          <w:szCs w:val="24"/>
        </w:rPr>
        <w:t>diciembre</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2022.</w:t>
      </w:r>
      <w:r w:rsidRPr="009F5A41">
        <w:rPr>
          <w:rFonts w:ascii="Arial" w:hAnsi="Arial" w:cs="Arial"/>
          <w:spacing w:val="40"/>
          <w:sz w:val="24"/>
          <w:szCs w:val="24"/>
        </w:rPr>
        <w:t xml:space="preserve"> </w:t>
      </w:r>
      <w:r w:rsidRPr="009F5A41">
        <w:rPr>
          <w:rFonts w:ascii="Arial" w:hAnsi="Arial" w:cs="Arial"/>
          <w:sz w:val="24"/>
          <w:szCs w:val="24"/>
        </w:rPr>
        <w:t>Así</w:t>
      </w:r>
      <w:r w:rsidRPr="009F5A41">
        <w:rPr>
          <w:rFonts w:ascii="Arial" w:hAnsi="Arial" w:cs="Arial"/>
          <w:spacing w:val="40"/>
          <w:sz w:val="24"/>
          <w:szCs w:val="24"/>
        </w:rPr>
        <w:t xml:space="preserve"> </w:t>
      </w:r>
      <w:r w:rsidRPr="009F5A41">
        <w:rPr>
          <w:rFonts w:ascii="Arial" w:hAnsi="Arial" w:cs="Arial"/>
          <w:sz w:val="24"/>
          <w:szCs w:val="24"/>
        </w:rPr>
        <w:t>también,</w:t>
      </w:r>
      <w:r w:rsidRPr="009F5A41">
        <w:rPr>
          <w:rFonts w:ascii="Arial" w:hAnsi="Arial" w:cs="Arial"/>
          <w:spacing w:val="40"/>
          <w:sz w:val="24"/>
          <w:szCs w:val="24"/>
        </w:rPr>
        <w:t xml:space="preserve"> </w:t>
      </w:r>
      <w:r w:rsidRPr="009F5A41">
        <w:rPr>
          <w:rFonts w:ascii="Arial" w:hAnsi="Arial" w:cs="Arial"/>
          <w:sz w:val="24"/>
          <w:szCs w:val="24"/>
        </w:rPr>
        <w:t>debilidades en el seguimiento y control para el registro de sus obligaciones, contraviniendo lo establecido en la Constitución Política de Colombia, en</w:t>
      </w:r>
      <w:r w:rsidRPr="009F5A41">
        <w:rPr>
          <w:rFonts w:ascii="Arial" w:hAnsi="Arial" w:cs="Arial"/>
          <w:spacing w:val="17"/>
          <w:sz w:val="24"/>
          <w:szCs w:val="24"/>
        </w:rPr>
        <w:t xml:space="preserve"> </w:t>
      </w:r>
      <w:r w:rsidRPr="009F5A41">
        <w:rPr>
          <w:rFonts w:ascii="Arial" w:hAnsi="Arial" w:cs="Arial"/>
          <w:sz w:val="24"/>
          <w:szCs w:val="24"/>
        </w:rPr>
        <w:t>su</w:t>
      </w:r>
      <w:r w:rsidRPr="009F5A41">
        <w:rPr>
          <w:rFonts w:ascii="Arial" w:hAnsi="Arial" w:cs="Arial"/>
          <w:spacing w:val="17"/>
          <w:sz w:val="24"/>
          <w:szCs w:val="24"/>
        </w:rPr>
        <w:t xml:space="preserve"> </w:t>
      </w:r>
      <w:r w:rsidRPr="009F5A41">
        <w:rPr>
          <w:rFonts w:ascii="Arial" w:hAnsi="Arial" w:cs="Arial"/>
          <w:sz w:val="24"/>
          <w:szCs w:val="24"/>
        </w:rPr>
        <w:t>artículo</w:t>
      </w:r>
      <w:r w:rsidRPr="009F5A41">
        <w:rPr>
          <w:rFonts w:ascii="Arial" w:hAnsi="Arial" w:cs="Arial"/>
          <w:spacing w:val="17"/>
          <w:sz w:val="24"/>
          <w:szCs w:val="24"/>
        </w:rPr>
        <w:t xml:space="preserve"> </w:t>
      </w:r>
      <w:r w:rsidRPr="009F5A41">
        <w:rPr>
          <w:rFonts w:ascii="Arial" w:hAnsi="Arial" w:cs="Arial"/>
          <w:sz w:val="24"/>
          <w:szCs w:val="24"/>
        </w:rPr>
        <w:t>209,</w:t>
      </w:r>
      <w:r w:rsidRPr="009F5A41">
        <w:rPr>
          <w:rFonts w:ascii="Arial" w:hAnsi="Arial" w:cs="Arial"/>
          <w:spacing w:val="17"/>
          <w:sz w:val="24"/>
          <w:szCs w:val="24"/>
        </w:rPr>
        <w:t xml:space="preserve"> </w:t>
      </w:r>
      <w:r w:rsidRPr="009F5A41">
        <w:rPr>
          <w:rFonts w:ascii="Arial" w:hAnsi="Arial" w:cs="Arial"/>
          <w:sz w:val="24"/>
          <w:szCs w:val="24"/>
        </w:rPr>
        <w:t>la</w:t>
      </w:r>
      <w:r w:rsidRPr="009F5A41">
        <w:rPr>
          <w:rFonts w:ascii="Arial" w:hAnsi="Arial" w:cs="Arial"/>
          <w:spacing w:val="17"/>
          <w:sz w:val="24"/>
          <w:szCs w:val="24"/>
        </w:rPr>
        <w:t xml:space="preserve"> </w:t>
      </w:r>
      <w:r w:rsidRPr="009F5A41">
        <w:rPr>
          <w:rFonts w:ascii="Arial" w:hAnsi="Arial" w:cs="Arial"/>
          <w:sz w:val="24"/>
          <w:szCs w:val="24"/>
        </w:rPr>
        <w:t>Ley</w:t>
      </w:r>
      <w:r w:rsidRPr="009F5A41">
        <w:rPr>
          <w:rFonts w:ascii="Arial" w:hAnsi="Arial" w:cs="Arial"/>
          <w:spacing w:val="17"/>
          <w:sz w:val="24"/>
          <w:szCs w:val="24"/>
        </w:rPr>
        <w:t xml:space="preserve"> </w:t>
      </w:r>
      <w:r w:rsidRPr="009F5A41">
        <w:rPr>
          <w:rFonts w:ascii="Arial" w:hAnsi="Arial" w:cs="Arial"/>
          <w:sz w:val="24"/>
          <w:szCs w:val="24"/>
        </w:rPr>
        <w:t>80</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1993,</w:t>
      </w:r>
      <w:r w:rsidRPr="009F5A41">
        <w:rPr>
          <w:rFonts w:ascii="Arial" w:hAnsi="Arial" w:cs="Arial"/>
          <w:spacing w:val="17"/>
          <w:sz w:val="24"/>
          <w:szCs w:val="24"/>
        </w:rPr>
        <w:t xml:space="preserve"> </w:t>
      </w:r>
      <w:r w:rsidRPr="009F5A41">
        <w:rPr>
          <w:rFonts w:ascii="Arial" w:hAnsi="Arial" w:cs="Arial"/>
          <w:sz w:val="24"/>
          <w:szCs w:val="24"/>
        </w:rPr>
        <w:t>artículo</w:t>
      </w:r>
      <w:r w:rsidRPr="009F5A41">
        <w:rPr>
          <w:rFonts w:ascii="Arial" w:hAnsi="Arial" w:cs="Arial"/>
          <w:spacing w:val="17"/>
          <w:sz w:val="24"/>
          <w:szCs w:val="24"/>
        </w:rPr>
        <w:t xml:space="preserve"> </w:t>
      </w:r>
      <w:r w:rsidRPr="009F5A41">
        <w:rPr>
          <w:rFonts w:ascii="Arial" w:hAnsi="Arial" w:cs="Arial"/>
          <w:sz w:val="24"/>
          <w:szCs w:val="24"/>
        </w:rPr>
        <w:t>3</w:t>
      </w:r>
      <w:r w:rsidRPr="009F5A41">
        <w:rPr>
          <w:rFonts w:ascii="Arial" w:hAnsi="Arial" w:cs="Arial"/>
          <w:spacing w:val="17"/>
          <w:sz w:val="24"/>
          <w:szCs w:val="24"/>
        </w:rPr>
        <w:t xml:space="preserve"> </w:t>
      </w:r>
      <w:r w:rsidRPr="009F5A41">
        <w:rPr>
          <w:rFonts w:ascii="Arial" w:hAnsi="Arial" w:cs="Arial"/>
          <w:sz w:val="24"/>
          <w:szCs w:val="24"/>
        </w:rPr>
        <w:t>y</w:t>
      </w:r>
      <w:r w:rsidRPr="009F5A41">
        <w:rPr>
          <w:rFonts w:ascii="Arial" w:hAnsi="Arial" w:cs="Arial"/>
          <w:spacing w:val="17"/>
          <w:sz w:val="24"/>
          <w:szCs w:val="24"/>
        </w:rPr>
        <w:t xml:space="preserve"> </w:t>
      </w:r>
      <w:r w:rsidRPr="009F5A41">
        <w:rPr>
          <w:rFonts w:ascii="Arial" w:hAnsi="Arial" w:cs="Arial"/>
          <w:sz w:val="24"/>
          <w:szCs w:val="24"/>
        </w:rPr>
        <w:t>14,</w:t>
      </w:r>
      <w:r w:rsidRPr="009F5A41">
        <w:rPr>
          <w:rFonts w:ascii="Arial" w:hAnsi="Arial" w:cs="Arial"/>
          <w:spacing w:val="17"/>
          <w:sz w:val="24"/>
          <w:szCs w:val="24"/>
        </w:rPr>
        <w:t xml:space="preserve"> </w:t>
      </w:r>
      <w:r w:rsidRPr="009F5A41">
        <w:rPr>
          <w:rFonts w:ascii="Arial" w:hAnsi="Arial" w:cs="Arial"/>
          <w:sz w:val="24"/>
          <w:szCs w:val="24"/>
        </w:rPr>
        <w:t>la</w:t>
      </w:r>
      <w:r w:rsidRPr="009F5A41">
        <w:rPr>
          <w:rFonts w:ascii="Arial" w:hAnsi="Arial" w:cs="Arial"/>
          <w:spacing w:val="17"/>
          <w:sz w:val="24"/>
          <w:szCs w:val="24"/>
        </w:rPr>
        <w:t xml:space="preserve"> </w:t>
      </w:r>
      <w:r w:rsidRPr="009F5A41">
        <w:rPr>
          <w:rFonts w:ascii="Arial" w:hAnsi="Arial" w:cs="Arial"/>
          <w:sz w:val="24"/>
          <w:szCs w:val="24"/>
        </w:rPr>
        <w:t>Ley</w:t>
      </w:r>
      <w:r w:rsidRPr="009F5A41">
        <w:rPr>
          <w:rFonts w:ascii="Arial" w:hAnsi="Arial" w:cs="Arial"/>
          <w:spacing w:val="17"/>
          <w:sz w:val="24"/>
          <w:szCs w:val="24"/>
        </w:rPr>
        <w:t xml:space="preserve"> </w:t>
      </w:r>
      <w:r w:rsidRPr="009F5A41">
        <w:rPr>
          <w:rFonts w:ascii="Arial" w:hAnsi="Arial" w:cs="Arial"/>
          <w:sz w:val="24"/>
          <w:szCs w:val="24"/>
        </w:rPr>
        <w:t>87</w:t>
      </w:r>
      <w:r w:rsidRPr="009F5A41">
        <w:rPr>
          <w:rFonts w:ascii="Arial" w:hAnsi="Arial" w:cs="Arial"/>
          <w:spacing w:val="17"/>
          <w:sz w:val="24"/>
          <w:szCs w:val="24"/>
        </w:rPr>
        <w:t xml:space="preserve"> </w:t>
      </w:r>
      <w:r w:rsidRPr="009F5A41">
        <w:rPr>
          <w:rFonts w:ascii="Arial" w:hAnsi="Arial" w:cs="Arial"/>
          <w:spacing w:val="-5"/>
          <w:sz w:val="24"/>
          <w:szCs w:val="24"/>
        </w:rPr>
        <w:t>de</w:t>
      </w:r>
      <w:r w:rsidR="00CC5E46">
        <w:rPr>
          <w:rFonts w:ascii="Arial" w:hAnsi="Arial" w:cs="Arial"/>
          <w:spacing w:val="-5"/>
          <w:sz w:val="24"/>
          <w:szCs w:val="24"/>
        </w:rPr>
        <w:t xml:space="preserve"> </w:t>
      </w:r>
      <w:r w:rsidRPr="009F5A41">
        <w:rPr>
          <w:rFonts w:ascii="Arial" w:hAnsi="Arial" w:cs="Arial"/>
          <w:sz w:val="24"/>
          <w:szCs w:val="24"/>
        </w:rPr>
        <w:t>1993,</w:t>
      </w:r>
      <w:r w:rsidRPr="009F5A41">
        <w:rPr>
          <w:rFonts w:ascii="Arial" w:hAnsi="Arial" w:cs="Arial"/>
          <w:spacing w:val="10"/>
          <w:sz w:val="24"/>
          <w:szCs w:val="24"/>
        </w:rPr>
        <w:t xml:space="preserve"> </w:t>
      </w:r>
      <w:r w:rsidRPr="009F5A41">
        <w:rPr>
          <w:rFonts w:ascii="Arial" w:hAnsi="Arial" w:cs="Arial"/>
          <w:sz w:val="24"/>
          <w:szCs w:val="24"/>
        </w:rPr>
        <w:t>artículos</w:t>
      </w:r>
      <w:r w:rsidRPr="009F5A41">
        <w:rPr>
          <w:rFonts w:ascii="Arial" w:hAnsi="Arial" w:cs="Arial"/>
          <w:spacing w:val="12"/>
          <w:sz w:val="24"/>
          <w:szCs w:val="24"/>
        </w:rPr>
        <w:t xml:space="preserve"> </w:t>
      </w:r>
      <w:r w:rsidRPr="009F5A41">
        <w:rPr>
          <w:rFonts w:ascii="Arial" w:hAnsi="Arial" w:cs="Arial"/>
          <w:sz w:val="24"/>
          <w:szCs w:val="24"/>
        </w:rPr>
        <w:t>2</w:t>
      </w:r>
      <w:r w:rsidRPr="009F5A41">
        <w:rPr>
          <w:rFonts w:ascii="Arial" w:hAnsi="Arial" w:cs="Arial"/>
          <w:spacing w:val="12"/>
          <w:sz w:val="24"/>
          <w:szCs w:val="24"/>
        </w:rPr>
        <w:t xml:space="preserve"> </w:t>
      </w:r>
      <w:r w:rsidRPr="009F5A41">
        <w:rPr>
          <w:rFonts w:ascii="Arial" w:hAnsi="Arial" w:cs="Arial"/>
          <w:sz w:val="24"/>
          <w:szCs w:val="24"/>
        </w:rPr>
        <w:t>y</w:t>
      </w:r>
      <w:r w:rsidRPr="009F5A41">
        <w:rPr>
          <w:rFonts w:ascii="Arial" w:hAnsi="Arial" w:cs="Arial"/>
          <w:spacing w:val="13"/>
          <w:sz w:val="24"/>
          <w:szCs w:val="24"/>
        </w:rPr>
        <w:t xml:space="preserve"> </w:t>
      </w:r>
      <w:r w:rsidRPr="009F5A41">
        <w:rPr>
          <w:rFonts w:ascii="Arial" w:hAnsi="Arial" w:cs="Arial"/>
          <w:sz w:val="24"/>
          <w:szCs w:val="24"/>
        </w:rPr>
        <w:t>3,</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Ley</w:t>
      </w:r>
      <w:r w:rsidRPr="009F5A41">
        <w:rPr>
          <w:rFonts w:ascii="Arial" w:hAnsi="Arial" w:cs="Arial"/>
          <w:spacing w:val="13"/>
          <w:sz w:val="24"/>
          <w:szCs w:val="24"/>
        </w:rPr>
        <w:t xml:space="preserve"> </w:t>
      </w:r>
      <w:r w:rsidRPr="009F5A41">
        <w:rPr>
          <w:rFonts w:ascii="Arial" w:hAnsi="Arial" w:cs="Arial"/>
          <w:sz w:val="24"/>
          <w:szCs w:val="24"/>
        </w:rPr>
        <w:t>819</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2003,artículo</w:t>
      </w:r>
      <w:r w:rsidRPr="009F5A41">
        <w:rPr>
          <w:rFonts w:ascii="Arial" w:hAnsi="Arial" w:cs="Arial"/>
          <w:spacing w:val="12"/>
          <w:sz w:val="24"/>
          <w:szCs w:val="24"/>
        </w:rPr>
        <w:t xml:space="preserve"> </w:t>
      </w:r>
      <w:r w:rsidRPr="009F5A41">
        <w:rPr>
          <w:rFonts w:ascii="Arial" w:hAnsi="Arial" w:cs="Arial"/>
          <w:sz w:val="24"/>
          <w:szCs w:val="24"/>
        </w:rPr>
        <w:t>8;</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Ley</w:t>
      </w:r>
      <w:r w:rsidRPr="009F5A41">
        <w:rPr>
          <w:rFonts w:ascii="Arial" w:hAnsi="Arial" w:cs="Arial"/>
          <w:spacing w:val="12"/>
          <w:sz w:val="24"/>
          <w:szCs w:val="24"/>
        </w:rPr>
        <w:t xml:space="preserve"> </w:t>
      </w:r>
      <w:r w:rsidRPr="009F5A41">
        <w:rPr>
          <w:rFonts w:ascii="Arial" w:hAnsi="Arial" w:cs="Arial"/>
          <w:sz w:val="24"/>
          <w:szCs w:val="24"/>
        </w:rPr>
        <w:t>1474</w:t>
      </w:r>
      <w:r w:rsidRPr="009F5A41">
        <w:rPr>
          <w:rFonts w:ascii="Arial" w:hAnsi="Arial" w:cs="Arial"/>
          <w:spacing w:val="13"/>
          <w:sz w:val="24"/>
          <w:szCs w:val="24"/>
        </w:rPr>
        <w:t xml:space="preserve"> </w:t>
      </w:r>
      <w:r w:rsidRPr="009F5A41">
        <w:rPr>
          <w:rFonts w:ascii="Arial" w:hAnsi="Arial" w:cs="Arial"/>
          <w:spacing w:val="-5"/>
          <w:sz w:val="24"/>
          <w:szCs w:val="24"/>
        </w:rPr>
        <w:t>de</w:t>
      </w:r>
      <w:r w:rsidR="00CC5E46">
        <w:rPr>
          <w:rFonts w:ascii="Arial" w:hAnsi="Arial" w:cs="Arial"/>
          <w:spacing w:val="-5"/>
          <w:sz w:val="24"/>
          <w:szCs w:val="24"/>
        </w:rPr>
        <w:t xml:space="preserve"> </w:t>
      </w:r>
      <w:r w:rsidRPr="009F5A41">
        <w:rPr>
          <w:rFonts w:ascii="Arial" w:hAnsi="Arial" w:cs="Arial"/>
          <w:sz w:val="24"/>
          <w:szCs w:val="24"/>
        </w:rPr>
        <w:t>2011,</w:t>
      </w:r>
      <w:r w:rsidRPr="009F5A41">
        <w:rPr>
          <w:rFonts w:ascii="Arial" w:hAnsi="Arial" w:cs="Arial"/>
          <w:spacing w:val="22"/>
          <w:sz w:val="24"/>
          <w:szCs w:val="24"/>
        </w:rPr>
        <w:t xml:space="preserve"> </w:t>
      </w:r>
      <w:r w:rsidRPr="009F5A41">
        <w:rPr>
          <w:rFonts w:ascii="Arial" w:hAnsi="Arial" w:cs="Arial"/>
          <w:sz w:val="24"/>
          <w:szCs w:val="24"/>
        </w:rPr>
        <w:t>artículos</w:t>
      </w:r>
      <w:r w:rsidRPr="009F5A41">
        <w:rPr>
          <w:rFonts w:ascii="Arial" w:hAnsi="Arial" w:cs="Arial"/>
          <w:spacing w:val="24"/>
          <w:sz w:val="24"/>
          <w:szCs w:val="24"/>
        </w:rPr>
        <w:t xml:space="preserve"> </w:t>
      </w:r>
      <w:r w:rsidRPr="009F5A41">
        <w:rPr>
          <w:rFonts w:ascii="Arial" w:hAnsi="Arial" w:cs="Arial"/>
          <w:sz w:val="24"/>
          <w:szCs w:val="24"/>
        </w:rPr>
        <w:t>83</w:t>
      </w:r>
      <w:r w:rsidRPr="009F5A41">
        <w:rPr>
          <w:rFonts w:ascii="Arial" w:hAnsi="Arial" w:cs="Arial"/>
          <w:spacing w:val="23"/>
          <w:sz w:val="24"/>
          <w:szCs w:val="24"/>
        </w:rPr>
        <w:t xml:space="preserve"> </w:t>
      </w:r>
      <w:r w:rsidRPr="009F5A41">
        <w:rPr>
          <w:rFonts w:ascii="Arial" w:hAnsi="Arial" w:cs="Arial"/>
          <w:sz w:val="24"/>
          <w:szCs w:val="24"/>
        </w:rPr>
        <w:t>y</w:t>
      </w:r>
      <w:r w:rsidRPr="009F5A41">
        <w:rPr>
          <w:rFonts w:ascii="Arial" w:hAnsi="Arial" w:cs="Arial"/>
          <w:spacing w:val="24"/>
          <w:sz w:val="24"/>
          <w:szCs w:val="24"/>
        </w:rPr>
        <w:t xml:space="preserve"> </w:t>
      </w:r>
      <w:r w:rsidRPr="009F5A41">
        <w:rPr>
          <w:rFonts w:ascii="Arial" w:hAnsi="Arial" w:cs="Arial"/>
          <w:sz w:val="24"/>
          <w:szCs w:val="24"/>
        </w:rPr>
        <w:t>84,</w:t>
      </w:r>
      <w:r w:rsidRPr="009F5A41">
        <w:rPr>
          <w:rFonts w:ascii="Arial" w:hAnsi="Arial" w:cs="Arial"/>
          <w:spacing w:val="24"/>
          <w:sz w:val="24"/>
          <w:szCs w:val="24"/>
        </w:rPr>
        <w:t xml:space="preserve"> </w:t>
      </w:r>
      <w:r w:rsidRPr="009F5A41">
        <w:rPr>
          <w:rFonts w:ascii="Arial" w:hAnsi="Arial" w:cs="Arial"/>
          <w:sz w:val="24"/>
          <w:szCs w:val="24"/>
        </w:rPr>
        <w:t>la</w:t>
      </w:r>
      <w:r w:rsidRPr="009F5A41">
        <w:rPr>
          <w:rFonts w:ascii="Arial" w:hAnsi="Arial" w:cs="Arial"/>
          <w:spacing w:val="24"/>
          <w:sz w:val="24"/>
          <w:szCs w:val="24"/>
        </w:rPr>
        <w:t xml:space="preserve"> </w:t>
      </w:r>
      <w:r w:rsidRPr="009F5A41">
        <w:rPr>
          <w:rFonts w:ascii="Arial" w:hAnsi="Arial" w:cs="Arial"/>
          <w:sz w:val="24"/>
          <w:szCs w:val="24"/>
        </w:rPr>
        <w:t>Ley</w:t>
      </w:r>
      <w:r w:rsidRPr="009F5A41">
        <w:rPr>
          <w:rFonts w:ascii="Arial" w:hAnsi="Arial" w:cs="Arial"/>
          <w:spacing w:val="23"/>
          <w:sz w:val="24"/>
          <w:szCs w:val="24"/>
        </w:rPr>
        <w:t xml:space="preserve"> </w:t>
      </w:r>
      <w:r w:rsidRPr="009F5A41">
        <w:rPr>
          <w:rFonts w:ascii="Arial" w:hAnsi="Arial" w:cs="Arial"/>
          <w:sz w:val="24"/>
          <w:szCs w:val="24"/>
        </w:rPr>
        <w:t>1952</w:t>
      </w:r>
      <w:r w:rsidRPr="009F5A41">
        <w:rPr>
          <w:rFonts w:ascii="Arial" w:hAnsi="Arial" w:cs="Arial"/>
          <w:spacing w:val="22"/>
          <w:sz w:val="24"/>
          <w:szCs w:val="24"/>
        </w:rPr>
        <w:t xml:space="preserve"> </w:t>
      </w:r>
      <w:r w:rsidRPr="009F5A41">
        <w:rPr>
          <w:rFonts w:ascii="Arial" w:hAnsi="Arial" w:cs="Arial"/>
          <w:sz w:val="24"/>
          <w:szCs w:val="24"/>
        </w:rPr>
        <w:t>de</w:t>
      </w:r>
      <w:r w:rsidRPr="009F5A41">
        <w:rPr>
          <w:rFonts w:ascii="Arial" w:hAnsi="Arial" w:cs="Arial"/>
          <w:spacing w:val="24"/>
          <w:sz w:val="24"/>
          <w:szCs w:val="24"/>
        </w:rPr>
        <w:t xml:space="preserve"> </w:t>
      </w:r>
      <w:r w:rsidRPr="009F5A41">
        <w:rPr>
          <w:rFonts w:ascii="Arial" w:hAnsi="Arial" w:cs="Arial"/>
          <w:sz w:val="24"/>
          <w:szCs w:val="24"/>
        </w:rPr>
        <w:t>2019,</w:t>
      </w:r>
      <w:r w:rsidRPr="009F5A41">
        <w:rPr>
          <w:rFonts w:ascii="Arial" w:hAnsi="Arial" w:cs="Arial"/>
          <w:spacing w:val="24"/>
          <w:sz w:val="24"/>
          <w:szCs w:val="24"/>
        </w:rPr>
        <w:t xml:space="preserve"> </w:t>
      </w:r>
      <w:r w:rsidRPr="009F5A41">
        <w:rPr>
          <w:rFonts w:ascii="Arial" w:hAnsi="Arial" w:cs="Arial"/>
          <w:sz w:val="24"/>
          <w:szCs w:val="24"/>
        </w:rPr>
        <w:t>artículos</w:t>
      </w:r>
      <w:r w:rsidRPr="009F5A41">
        <w:rPr>
          <w:rFonts w:ascii="Arial" w:hAnsi="Arial" w:cs="Arial"/>
          <w:spacing w:val="24"/>
          <w:sz w:val="24"/>
          <w:szCs w:val="24"/>
        </w:rPr>
        <w:t xml:space="preserve"> </w:t>
      </w:r>
      <w:r w:rsidRPr="009F5A41">
        <w:rPr>
          <w:rFonts w:ascii="Arial" w:hAnsi="Arial" w:cs="Arial"/>
          <w:sz w:val="24"/>
          <w:szCs w:val="24"/>
        </w:rPr>
        <w:t>25</w:t>
      </w:r>
      <w:r w:rsidRPr="009F5A41">
        <w:rPr>
          <w:rFonts w:ascii="Arial" w:hAnsi="Arial" w:cs="Arial"/>
          <w:spacing w:val="23"/>
          <w:sz w:val="24"/>
          <w:szCs w:val="24"/>
        </w:rPr>
        <w:t xml:space="preserve"> </w:t>
      </w:r>
      <w:r w:rsidRPr="009F5A41">
        <w:rPr>
          <w:rFonts w:ascii="Arial" w:hAnsi="Arial" w:cs="Arial"/>
          <w:sz w:val="24"/>
          <w:szCs w:val="24"/>
        </w:rPr>
        <w:t>y</w:t>
      </w:r>
      <w:r w:rsidRPr="009F5A41">
        <w:rPr>
          <w:rFonts w:ascii="Arial" w:hAnsi="Arial" w:cs="Arial"/>
          <w:spacing w:val="24"/>
          <w:sz w:val="24"/>
          <w:szCs w:val="24"/>
        </w:rPr>
        <w:t xml:space="preserve"> </w:t>
      </w:r>
      <w:r w:rsidRPr="009F5A41">
        <w:rPr>
          <w:rFonts w:ascii="Arial" w:hAnsi="Arial" w:cs="Arial"/>
          <w:sz w:val="24"/>
          <w:szCs w:val="24"/>
        </w:rPr>
        <w:t>38,</w:t>
      </w:r>
      <w:r w:rsidRPr="009F5A41">
        <w:rPr>
          <w:rFonts w:ascii="Arial" w:hAnsi="Arial" w:cs="Arial"/>
          <w:spacing w:val="23"/>
          <w:sz w:val="24"/>
          <w:szCs w:val="24"/>
        </w:rPr>
        <w:t xml:space="preserve"> </w:t>
      </w:r>
      <w:r w:rsidRPr="009F5A41">
        <w:rPr>
          <w:rFonts w:ascii="Arial" w:hAnsi="Arial" w:cs="Arial"/>
          <w:spacing w:val="-5"/>
          <w:sz w:val="24"/>
          <w:szCs w:val="24"/>
        </w:rPr>
        <w:t>la</w:t>
      </w:r>
      <w:r w:rsidR="00CC5E46">
        <w:rPr>
          <w:rFonts w:ascii="Arial" w:hAnsi="Arial" w:cs="Arial"/>
          <w:spacing w:val="-5"/>
          <w:sz w:val="24"/>
          <w:szCs w:val="24"/>
        </w:rPr>
        <w:t xml:space="preserve"> </w:t>
      </w:r>
      <w:r w:rsidRPr="009F5A41">
        <w:rPr>
          <w:rFonts w:ascii="Arial" w:hAnsi="Arial" w:cs="Arial"/>
          <w:sz w:val="24"/>
          <w:szCs w:val="24"/>
        </w:rPr>
        <w:t>Ley</w:t>
      </w:r>
      <w:r w:rsidRPr="009F5A41">
        <w:rPr>
          <w:rFonts w:ascii="Arial" w:hAnsi="Arial" w:cs="Arial"/>
          <w:spacing w:val="30"/>
          <w:sz w:val="24"/>
          <w:szCs w:val="24"/>
        </w:rPr>
        <w:t xml:space="preserve"> </w:t>
      </w:r>
      <w:r w:rsidRPr="009F5A41">
        <w:rPr>
          <w:rFonts w:ascii="Arial" w:hAnsi="Arial" w:cs="Arial"/>
          <w:sz w:val="24"/>
          <w:szCs w:val="24"/>
        </w:rPr>
        <w:t>2159</w:t>
      </w:r>
      <w:r w:rsidRPr="009F5A41">
        <w:rPr>
          <w:rFonts w:ascii="Arial" w:hAnsi="Arial" w:cs="Arial"/>
          <w:spacing w:val="31"/>
          <w:sz w:val="24"/>
          <w:szCs w:val="24"/>
        </w:rPr>
        <w:t xml:space="preserve"> </w:t>
      </w:r>
      <w:r w:rsidRPr="009F5A41">
        <w:rPr>
          <w:rFonts w:ascii="Arial" w:hAnsi="Arial" w:cs="Arial"/>
          <w:sz w:val="24"/>
          <w:szCs w:val="24"/>
        </w:rPr>
        <w:t>de</w:t>
      </w:r>
      <w:r w:rsidRPr="009F5A41">
        <w:rPr>
          <w:rFonts w:ascii="Arial" w:hAnsi="Arial" w:cs="Arial"/>
          <w:spacing w:val="31"/>
          <w:sz w:val="24"/>
          <w:szCs w:val="24"/>
        </w:rPr>
        <w:t xml:space="preserve"> </w:t>
      </w:r>
      <w:r w:rsidRPr="009F5A41">
        <w:rPr>
          <w:rFonts w:ascii="Arial" w:hAnsi="Arial" w:cs="Arial"/>
          <w:sz w:val="24"/>
          <w:szCs w:val="24"/>
        </w:rPr>
        <w:t>2021,</w:t>
      </w:r>
      <w:r w:rsidRPr="009F5A41">
        <w:rPr>
          <w:rFonts w:ascii="Arial" w:hAnsi="Arial" w:cs="Arial"/>
          <w:spacing w:val="30"/>
          <w:sz w:val="24"/>
          <w:szCs w:val="24"/>
        </w:rPr>
        <w:t xml:space="preserve"> </w:t>
      </w:r>
      <w:r w:rsidRPr="009F5A41">
        <w:rPr>
          <w:rFonts w:ascii="Arial" w:hAnsi="Arial" w:cs="Arial"/>
          <w:sz w:val="24"/>
          <w:szCs w:val="24"/>
        </w:rPr>
        <w:t>artículo</w:t>
      </w:r>
      <w:r w:rsidRPr="009F5A41">
        <w:rPr>
          <w:rFonts w:ascii="Arial" w:hAnsi="Arial" w:cs="Arial"/>
          <w:spacing w:val="31"/>
          <w:sz w:val="24"/>
          <w:szCs w:val="24"/>
        </w:rPr>
        <w:t xml:space="preserve"> </w:t>
      </w:r>
      <w:r w:rsidRPr="009F5A41">
        <w:rPr>
          <w:rFonts w:ascii="Arial" w:hAnsi="Arial" w:cs="Arial"/>
          <w:sz w:val="24"/>
          <w:szCs w:val="24"/>
        </w:rPr>
        <w:t>310,</w:t>
      </w:r>
      <w:r w:rsidRPr="009F5A41">
        <w:rPr>
          <w:rFonts w:ascii="Arial" w:hAnsi="Arial" w:cs="Arial"/>
          <w:spacing w:val="31"/>
          <w:sz w:val="24"/>
          <w:szCs w:val="24"/>
        </w:rPr>
        <w:t xml:space="preserve"> </w:t>
      </w:r>
      <w:r w:rsidRPr="009F5A41">
        <w:rPr>
          <w:rFonts w:ascii="Arial" w:hAnsi="Arial" w:cs="Arial"/>
          <w:sz w:val="24"/>
          <w:szCs w:val="24"/>
        </w:rPr>
        <w:t>el</w:t>
      </w:r>
      <w:r w:rsidRPr="009F5A41">
        <w:rPr>
          <w:rFonts w:ascii="Arial" w:hAnsi="Arial" w:cs="Arial"/>
          <w:spacing w:val="31"/>
          <w:sz w:val="24"/>
          <w:szCs w:val="24"/>
        </w:rPr>
        <w:t xml:space="preserve"> </w:t>
      </w:r>
      <w:r w:rsidRPr="009F5A41">
        <w:rPr>
          <w:rFonts w:ascii="Arial" w:hAnsi="Arial" w:cs="Arial"/>
          <w:sz w:val="24"/>
          <w:szCs w:val="24"/>
        </w:rPr>
        <w:t>Decreto</w:t>
      </w:r>
      <w:r w:rsidRPr="009F5A41">
        <w:rPr>
          <w:rFonts w:ascii="Arial" w:hAnsi="Arial" w:cs="Arial"/>
          <w:spacing w:val="30"/>
          <w:sz w:val="24"/>
          <w:szCs w:val="24"/>
        </w:rPr>
        <w:t xml:space="preserve"> </w:t>
      </w:r>
      <w:r w:rsidRPr="009F5A41">
        <w:rPr>
          <w:rFonts w:ascii="Arial" w:hAnsi="Arial" w:cs="Arial"/>
          <w:sz w:val="24"/>
          <w:szCs w:val="24"/>
        </w:rPr>
        <w:t>1793</w:t>
      </w:r>
      <w:r w:rsidRPr="009F5A41">
        <w:rPr>
          <w:rFonts w:ascii="Arial" w:hAnsi="Arial" w:cs="Arial"/>
          <w:spacing w:val="31"/>
          <w:sz w:val="24"/>
          <w:szCs w:val="24"/>
        </w:rPr>
        <w:t xml:space="preserve"> </w:t>
      </w:r>
      <w:r w:rsidRPr="009F5A41">
        <w:rPr>
          <w:rFonts w:ascii="Arial" w:hAnsi="Arial" w:cs="Arial"/>
          <w:sz w:val="24"/>
          <w:szCs w:val="24"/>
        </w:rPr>
        <w:t>de</w:t>
      </w:r>
      <w:r w:rsidRPr="009F5A41">
        <w:rPr>
          <w:rFonts w:ascii="Arial" w:hAnsi="Arial" w:cs="Arial"/>
          <w:spacing w:val="31"/>
          <w:sz w:val="24"/>
          <w:szCs w:val="24"/>
        </w:rPr>
        <w:t xml:space="preserve"> </w:t>
      </w:r>
      <w:r w:rsidRPr="009F5A41">
        <w:rPr>
          <w:rFonts w:ascii="Arial" w:hAnsi="Arial" w:cs="Arial"/>
          <w:sz w:val="24"/>
          <w:szCs w:val="24"/>
        </w:rPr>
        <w:t>2021,</w:t>
      </w:r>
      <w:r w:rsidRPr="009F5A41">
        <w:rPr>
          <w:rFonts w:ascii="Arial" w:hAnsi="Arial" w:cs="Arial"/>
          <w:spacing w:val="30"/>
          <w:sz w:val="24"/>
          <w:szCs w:val="24"/>
        </w:rPr>
        <w:t xml:space="preserve"> </w:t>
      </w:r>
      <w:r w:rsidRPr="009F5A41">
        <w:rPr>
          <w:rFonts w:ascii="Arial" w:hAnsi="Arial" w:cs="Arial"/>
          <w:spacing w:val="-2"/>
          <w:sz w:val="24"/>
          <w:szCs w:val="24"/>
        </w:rPr>
        <w:t>artículo</w:t>
      </w:r>
      <w:r w:rsidR="00CC5E46">
        <w:rPr>
          <w:rFonts w:ascii="Arial" w:hAnsi="Arial" w:cs="Arial"/>
          <w:spacing w:val="-2"/>
          <w:sz w:val="24"/>
          <w:szCs w:val="24"/>
        </w:rPr>
        <w:t xml:space="preserve"> </w:t>
      </w:r>
      <w:r w:rsidRPr="009F5A41">
        <w:rPr>
          <w:rFonts w:ascii="Arial" w:hAnsi="Arial" w:cs="Arial"/>
          <w:sz w:val="24"/>
          <w:szCs w:val="24"/>
        </w:rPr>
        <w:t>52;</w:t>
      </w:r>
      <w:r w:rsidRPr="009F5A41">
        <w:rPr>
          <w:rFonts w:ascii="Arial" w:hAnsi="Arial" w:cs="Arial"/>
          <w:spacing w:val="10"/>
          <w:sz w:val="24"/>
          <w:szCs w:val="24"/>
        </w:rPr>
        <w:t xml:space="preserve"> </w:t>
      </w:r>
      <w:r w:rsidRPr="009F5A41">
        <w:rPr>
          <w:rFonts w:ascii="Arial" w:hAnsi="Arial" w:cs="Arial"/>
          <w:sz w:val="24"/>
          <w:szCs w:val="24"/>
        </w:rPr>
        <w:t>Concepto</w:t>
      </w:r>
      <w:r w:rsidRPr="009F5A41">
        <w:rPr>
          <w:rFonts w:ascii="Arial" w:hAnsi="Arial" w:cs="Arial"/>
          <w:spacing w:val="11"/>
          <w:sz w:val="24"/>
          <w:szCs w:val="24"/>
        </w:rPr>
        <w:t xml:space="preserve"> </w:t>
      </w:r>
      <w:r w:rsidRPr="009F5A41">
        <w:rPr>
          <w:rFonts w:ascii="Arial" w:hAnsi="Arial" w:cs="Arial"/>
          <w:sz w:val="24"/>
          <w:szCs w:val="24"/>
        </w:rPr>
        <w:t>14615</w:t>
      </w:r>
      <w:r w:rsidRPr="009F5A41">
        <w:rPr>
          <w:rFonts w:ascii="Arial" w:hAnsi="Arial" w:cs="Arial"/>
          <w:spacing w:val="10"/>
          <w:sz w:val="24"/>
          <w:szCs w:val="24"/>
        </w:rPr>
        <w:t xml:space="preserve"> </w:t>
      </w:r>
      <w:r w:rsidRPr="009F5A41">
        <w:rPr>
          <w:rFonts w:ascii="Arial" w:hAnsi="Arial" w:cs="Arial"/>
          <w:sz w:val="24"/>
          <w:szCs w:val="24"/>
        </w:rPr>
        <w:t>del</w:t>
      </w:r>
      <w:r w:rsidRPr="009F5A41">
        <w:rPr>
          <w:rFonts w:ascii="Arial" w:hAnsi="Arial" w:cs="Arial"/>
          <w:spacing w:val="11"/>
          <w:sz w:val="24"/>
          <w:szCs w:val="24"/>
        </w:rPr>
        <w:t xml:space="preserve"> </w:t>
      </w:r>
      <w:r w:rsidRPr="009F5A41">
        <w:rPr>
          <w:rFonts w:ascii="Arial" w:hAnsi="Arial" w:cs="Arial"/>
          <w:sz w:val="24"/>
          <w:szCs w:val="24"/>
        </w:rPr>
        <w:t>Ministerio</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0"/>
          <w:sz w:val="24"/>
          <w:szCs w:val="24"/>
        </w:rPr>
        <w:t xml:space="preserve"> </w:t>
      </w:r>
      <w:r w:rsidRPr="009F5A41">
        <w:rPr>
          <w:rFonts w:ascii="Arial" w:hAnsi="Arial" w:cs="Arial"/>
          <w:sz w:val="24"/>
          <w:szCs w:val="24"/>
        </w:rPr>
        <w:t>Hacienda</w:t>
      </w:r>
      <w:r w:rsidRPr="009F5A41">
        <w:rPr>
          <w:rFonts w:ascii="Arial" w:hAnsi="Arial" w:cs="Arial"/>
          <w:spacing w:val="11"/>
          <w:sz w:val="24"/>
          <w:szCs w:val="24"/>
        </w:rPr>
        <w:t xml:space="preserve"> </w:t>
      </w:r>
      <w:r w:rsidRPr="009F5A41">
        <w:rPr>
          <w:rFonts w:ascii="Arial" w:hAnsi="Arial" w:cs="Arial"/>
          <w:sz w:val="24"/>
          <w:szCs w:val="24"/>
        </w:rPr>
        <w:t>y</w:t>
      </w:r>
      <w:r w:rsidRPr="009F5A41">
        <w:rPr>
          <w:rFonts w:ascii="Arial" w:hAnsi="Arial" w:cs="Arial"/>
          <w:spacing w:val="10"/>
          <w:sz w:val="24"/>
          <w:szCs w:val="24"/>
        </w:rPr>
        <w:t xml:space="preserve"> </w:t>
      </w:r>
      <w:r w:rsidRPr="009F5A41">
        <w:rPr>
          <w:rFonts w:ascii="Arial" w:hAnsi="Arial" w:cs="Arial"/>
          <w:sz w:val="24"/>
          <w:szCs w:val="24"/>
        </w:rPr>
        <w:t>Crédito</w:t>
      </w:r>
      <w:r w:rsidRPr="009F5A41">
        <w:rPr>
          <w:rFonts w:ascii="Arial" w:hAnsi="Arial" w:cs="Arial"/>
          <w:spacing w:val="11"/>
          <w:sz w:val="24"/>
          <w:szCs w:val="24"/>
        </w:rPr>
        <w:t xml:space="preserve"> </w:t>
      </w:r>
      <w:r w:rsidRPr="009F5A41">
        <w:rPr>
          <w:rFonts w:ascii="Arial" w:hAnsi="Arial" w:cs="Arial"/>
          <w:sz w:val="24"/>
          <w:szCs w:val="24"/>
        </w:rPr>
        <w:t>Público</w:t>
      </w:r>
      <w:r w:rsidRPr="009F5A41">
        <w:rPr>
          <w:rFonts w:ascii="Arial" w:hAnsi="Arial" w:cs="Arial"/>
          <w:spacing w:val="11"/>
          <w:sz w:val="24"/>
          <w:szCs w:val="24"/>
        </w:rPr>
        <w:t xml:space="preserve"> </w:t>
      </w:r>
      <w:r w:rsidRPr="009F5A41">
        <w:rPr>
          <w:rFonts w:ascii="Arial" w:hAnsi="Arial" w:cs="Arial"/>
          <w:spacing w:val="-5"/>
          <w:sz w:val="24"/>
          <w:szCs w:val="24"/>
        </w:rPr>
        <w:t>del</w:t>
      </w:r>
      <w:r w:rsidR="00CC5E46">
        <w:rPr>
          <w:rFonts w:ascii="Arial" w:hAnsi="Arial" w:cs="Arial"/>
          <w:spacing w:val="-5"/>
          <w:sz w:val="24"/>
          <w:szCs w:val="24"/>
        </w:rPr>
        <w:t xml:space="preserve"> </w:t>
      </w:r>
      <w:r w:rsidRPr="009F5A41">
        <w:rPr>
          <w:rFonts w:ascii="Arial" w:hAnsi="Arial" w:cs="Arial"/>
          <w:sz w:val="24"/>
          <w:szCs w:val="24"/>
        </w:rPr>
        <w:t>3 de junio de 2010 Aspectos presupuestales - vigencias expiradas;</w:t>
      </w:r>
      <w:r w:rsidRPr="009F5A41">
        <w:rPr>
          <w:rFonts w:ascii="Arial" w:hAnsi="Arial" w:cs="Arial"/>
          <w:spacing w:val="80"/>
          <w:sz w:val="24"/>
          <w:szCs w:val="24"/>
        </w:rPr>
        <w:t xml:space="preserve"> </w:t>
      </w:r>
      <w:r w:rsidRPr="009F5A41">
        <w:rPr>
          <w:rFonts w:ascii="Arial" w:hAnsi="Arial" w:cs="Arial"/>
          <w:sz w:val="24"/>
          <w:szCs w:val="24"/>
        </w:rPr>
        <w:t>el Manual de contratación-supervisión e interventoría (ADRES). 6.6, 6.7.3,</w:t>
      </w:r>
      <w:r w:rsidRPr="009F5A41">
        <w:rPr>
          <w:rFonts w:ascii="Arial" w:hAnsi="Arial" w:cs="Arial"/>
          <w:spacing w:val="44"/>
          <w:sz w:val="24"/>
          <w:szCs w:val="24"/>
        </w:rPr>
        <w:t xml:space="preserve"> </w:t>
      </w:r>
      <w:r w:rsidRPr="009F5A41">
        <w:rPr>
          <w:rFonts w:ascii="Arial" w:hAnsi="Arial" w:cs="Arial"/>
          <w:sz w:val="24"/>
          <w:szCs w:val="24"/>
        </w:rPr>
        <w:t>6.7.3.1,</w:t>
      </w:r>
      <w:r w:rsidRPr="009F5A41">
        <w:rPr>
          <w:rFonts w:ascii="Arial" w:hAnsi="Arial" w:cs="Arial"/>
          <w:spacing w:val="46"/>
          <w:sz w:val="24"/>
          <w:szCs w:val="24"/>
        </w:rPr>
        <w:t xml:space="preserve"> </w:t>
      </w:r>
      <w:r w:rsidRPr="009F5A41">
        <w:rPr>
          <w:rFonts w:ascii="Arial" w:hAnsi="Arial" w:cs="Arial"/>
          <w:sz w:val="24"/>
          <w:szCs w:val="24"/>
        </w:rPr>
        <w:t>8,</w:t>
      </w:r>
      <w:r w:rsidRPr="009F5A41">
        <w:rPr>
          <w:rFonts w:ascii="Arial" w:hAnsi="Arial" w:cs="Arial"/>
          <w:spacing w:val="47"/>
          <w:sz w:val="24"/>
          <w:szCs w:val="24"/>
        </w:rPr>
        <w:t xml:space="preserve"> </w:t>
      </w:r>
      <w:r w:rsidRPr="009F5A41">
        <w:rPr>
          <w:rFonts w:ascii="Arial" w:hAnsi="Arial" w:cs="Arial"/>
          <w:sz w:val="24"/>
          <w:szCs w:val="24"/>
        </w:rPr>
        <w:t>6.7.3.4</w:t>
      </w:r>
      <w:r w:rsidRPr="009F5A41">
        <w:rPr>
          <w:rFonts w:ascii="Arial" w:hAnsi="Arial" w:cs="Arial"/>
          <w:spacing w:val="46"/>
          <w:sz w:val="24"/>
          <w:szCs w:val="24"/>
        </w:rPr>
        <w:t xml:space="preserve"> </w:t>
      </w:r>
      <w:r w:rsidRPr="009F5A41">
        <w:rPr>
          <w:rFonts w:ascii="Arial" w:hAnsi="Arial" w:cs="Arial"/>
          <w:sz w:val="24"/>
          <w:szCs w:val="24"/>
        </w:rPr>
        <w:t>y</w:t>
      </w:r>
      <w:r w:rsidRPr="009F5A41">
        <w:rPr>
          <w:rFonts w:ascii="Arial" w:hAnsi="Arial" w:cs="Arial"/>
          <w:spacing w:val="47"/>
          <w:sz w:val="24"/>
          <w:szCs w:val="24"/>
        </w:rPr>
        <w:t xml:space="preserve"> </w:t>
      </w:r>
      <w:r w:rsidRPr="009F5A41">
        <w:rPr>
          <w:rFonts w:ascii="Arial" w:hAnsi="Arial" w:cs="Arial"/>
          <w:sz w:val="24"/>
          <w:szCs w:val="24"/>
        </w:rPr>
        <w:t>6.7.3.5,</w:t>
      </w:r>
      <w:r w:rsidRPr="009F5A41">
        <w:rPr>
          <w:rFonts w:ascii="Arial" w:hAnsi="Arial" w:cs="Arial"/>
          <w:spacing w:val="47"/>
          <w:sz w:val="24"/>
          <w:szCs w:val="24"/>
        </w:rPr>
        <w:t xml:space="preserve"> </w:t>
      </w:r>
      <w:r w:rsidRPr="009F5A41">
        <w:rPr>
          <w:rFonts w:ascii="Arial" w:hAnsi="Arial" w:cs="Arial"/>
          <w:sz w:val="24"/>
          <w:szCs w:val="24"/>
        </w:rPr>
        <w:t>la</w:t>
      </w:r>
      <w:r w:rsidRPr="009F5A41">
        <w:rPr>
          <w:rFonts w:ascii="Arial" w:hAnsi="Arial" w:cs="Arial"/>
          <w:spacing w:val="47"/>
          <w:sz w:val="24"/>
          <w:szCs w:val="24"/>
        </w:rPr>
        <w:t xml:space="preserve"> </w:t>
      </w:r>
      <w:r w:rsidRPr="009F5A41">
        <w:rPr>
          <w:rFonts w:ascii="Arial" w:hAnsi="Arial" w:cs="Arial"/>
          <w:sz w:val="24"/>
          <w:szCs w:val="24"/>
        </w:rPr>
        <w:t>Resolución</w:t>
      </w:r>
      <w:r w:rsidRPr="009F5A41">
        <w:rPr>
          <w:rFonts w:ascii="Arial" w:hAnsi="Arial" w:cs="Arial"/>
          <w:spacing w:val="47"/>
          <w:sz w:val="24"/>
          <w:szCs w:val="24"/>
        </w:rPr>
        <w:t xml:space="preserve"> </w:t>
      </w:r>
      <w:r w:rsidRPr="009F5A41">
        <w:rPr>
          <w:rFonts w:ascii="Arial" w:hAnsi="Arial" w:cs="Arial"/>
          <w:sz w:val="24"/>
          <w:szCs w:val="24"/>
        </w:rPr>
        <w:t>484</w:t>
      </w:r>
      <w:r w:rsidRPr="009F5A41">
        <w:rPr>
          <w:rFonts w:ascii="Arial" w:hAnsi="Arial" w:cs="Arial"/>
          <w:spacing w:val="47"/>
          <w:sz w:val="24"/>
          <w:szCs w:val="24"/>
        </w:rPr>
        <w:t xml:space="preserve"> </w:t>
      </w:r>
      <w:r w:rsidRPr="009F5A41">
        <w:rPr>
          <w:rFonts w:ascii="Arial" w:hAnsi="Arial" w:cs="Arial"/>
          <w:sz w:val="24"/>
          <w:szCs w:val="24"/>
        </w:rPr>
        <w:t>de</w:t>
      </w:r>
      <w:r w:rsidRPr="009F5A41">
        <w:rPr>
          <w:rFonts w:ascii="Arial" w:hAnsi="Arial" w:cs="Arial"/>
          <w:spacing w:val="47"/>
          <w:sz w:val="24"/>
          <w:szCs w:val="24"/>
        </w:rPr>
        <w:t xml:space="preserve"> </w:t>
      </w:r>
      <w:r w:rsidRPr="009F5A41">
        <w:rPr>
          <w:rFonts w:ascii="Arial" w:hAnsi="Arial" w:cs="Arial"/>
          <w:sz w:val="24"/>
          <w:szCs w:val="24"/>
        </w:rPr>
        <w:t>2017</w:t>
      </w:r>
      <w:r w:rsidRPr="009F5A41">
        <w:rPr>
          <w:rFonts w:ascii="Arial" w:hAnsi="Arial" w:cs="Arial"/>
          <w:spacing w:val="47"/>
          <w:sz w:val="24"/>
          <w:szCs w:val="24"/>
        </w:rPr>
        <w:t xml:space="preserve"> </w:t>
      </w:r>
      <w:r w:rsidRPr="009F5A41">
        <w:rPr>
          <w:rFonts w:ascii="Arial" w:hAnsi="Arial" w:cs="Arial"/>
          <w:spacing w:val="-10"/>
          <w:sz w:val="24"/>
          <w:szCs w:val="24"/>
        </w:rPr>
        <w:t>–</w:t>
      </w:r>
      <w:r w:rsidR="00CC5E46">
        <w:rPr>
          <w:rFonts w:ascii="Arial" w:hAnsi="Arial" w:cs="Arial"/>
          <w:spacing w:val="-10"/>
          <w:sz w:val="24"/>
          <w:szCs w:val="24"/>
        </w:rPr>
        <w:t xml:space="preserve"> </w:t>
      </w:r>
      <w:r w:rsidRPr="009F5A41">
        <w:rPr>
          <w:rFonts w:ascii="Arial" w:hAnsi="Arial" w:cs="Arial"/>
          <w:sz w:val="24"/>
          <w:szCs w:val="24"/>
        </w:rPr>
        <w:t>CGN y la Resolución 425 de 2019 – CGN, lo cual afectó la planeación y</w:t>
      </w:r>
      <w:r w:rsidRPr="009F5A41">
        <w:rPr>
          <w:rFonts w:ascii="Arial" w:hAnsi="Arial" w:cs="Arial"/>
          <w:spacing w:val="38"/>
          <w:sz w:val="24"/>
          <w:szCs w:val="24"/>
        </w:rPr>
        <w:t xml:space="preserve"> </w:t>
      </w:r>
      <w:r w:rsidRPr="009F5A41">
        <w:rPr>
          <w:rFonts w:ascii="Arial" w:hAnsi="Arial" w:cs="Arial"/>
          <w:sz w:val="24"/>
          <w:szCs w:val="24"/>
        </w:rPr>
        <w:t>ejecución</w:t>
      </w:r>
      <w:r w:rsidRPr="009F5A41">
        <w:rPr>
          <w:rFonts w:ascii="Arial" w:hAnsi="Arial" w:cs="Arial"/>
          <w:spacing w:val="40"/>
          <w:sz w:val="24"/>
          <w:szCs w:val="24"/>
        </w:rPr>
        <w:t xml:space="preserve"> </w:t>
      </w:r>
      <w:r w:rsidRPr="009F5A41">
        <w:rPr>
          <w:rFonts w:ascii="Arial" w:hAnsi="Arial" w:cs="Arial"/>
          <w:sz w:val="24"/>
          <w:szCs w:val="24"/>
        </w:rPr>
        <w:t>del</w:t>
      </w:r>
      <w:r w:rsidRPr="009F5A41">
        <w:rPr>
          <w:rFonts w:ascii="Arial" w:hAnsi="Arial" w:cs="Arial"/>
          <w:spacing w:val="39"/>
          <w:sz w:val="24"/>
          <w:szCs w:val="24"/>
        </w:rPr>
        <w:t xml:space="preserve"> </w:t>
      </w:r>
      <w:r w:rsidRPr="009F5A41">
        <w:rPr>
          <w:rFonts w:ascii="Arial" w:hAnsi="Arial" w:cs="Arial"/>
          <w:sz w:val="24"/>
          <w:szCs w:val="24"/>
        </w:rPr>
        <w:t>presupuesto</w:t>
      </w:r>
      <w:r w:rsidRPr="009F5A41">
        <w:rPr>
          <w:rFonts w:ascii="Arial" w:hAnsi="Arial" w:cs="Arial"/>
          <w:spacing w:val="39"/>
          <w:sz w:val="24"/>
          <w:szCs w:val="24"/>
        </w:rPr>
        <w:t xml:space="preserve"> </w:t>
      </w:r>
      <w:r w:rsidRPr="009F5A41">
        <w:rPr>
          <w:rFonts w:ascii="Arial" w:hAnsi="Arial" w:cs="Arial"/>
          <w:sz w:val="24"/>
          <w:szCs w:val="24"/>
        </w:rPr>
        <w:t>asignado</w:t>
      </w:r>
      <w:r w:rsidRPr="009F5A41">
        <w:rPr>
          <w:rFonts w:ascii="Arial" w:hAnsi="Arial" w:cs="Arial"/>
          <w:spacing w:val="39"/>
          <w:sz w:val="24"/>
          <w:szCs w:val="24"/>
        </w:rPr>
        <w:t xml:space="preserve"> </w:t>
      </w:r>
      <w:r w:rsidRPr="009F5A41">
        <w:rPr>
          <w:rFonts w:ascii="Arial" w:hAnsi="Arial" w:cs="Arial"/>
          <w:sz w:val="24"/>
          <w:szCs w:val="24"/>
        </w:rPr>
        <w:t>a</w:t>
      </w:r>
      <w:r w:rsidRPr="009F5A41">
        <w:rPr>
          <w:rFonts w:ascii="Arial" w:hAnsi="Arial" w:cs="Arial"/>
          <w:spacing w:val="38"/>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ADRES</w:t>
      </w:r>
      <w:r w:rsidRPr="009F5A41">
        <w:rPr>
          <w:rFonts w:ascii="Arial" w:hAnsi="Arial" w:cs="Arial"/>
          <w:spacing w:val="39"/>
          <w:sz w:val="24"/>
          <w:szCs w:val="24"/>
        </w:rPr>
        <w:t xml:space="preserve"> </w:t>
      </w:r>
      <w:r w:rsidRPr="009F5A41">
        <w:rPr>
          <w:rFonts w:ascii="Arial" w:hAnsi="Arial" w:cs="Arial"/>
          <w:sz w:val="24"/>
          <w:szCs w:val="24"/>
        </w:rPr>
        <w:t>para</w:t>
      </w:r>
      <w:r w:rsidRPr="009F5A41">
        <w:rPr>
          <w:rFonts w:ascii="Arial" w:hAnsi="Arial" w:cs="Arial"/>
          <w:spacing w:val="39"/>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pacing w:val="-2"/>
          <w:sz w:val="24"/>
          <w:szCs w:val="24"/>
        </w:rPr>
        <w:t>vigencia</w:t>
      </w:r>
      <w:r w:rsidR="00CC5E46">
        <w:rPr>
          <w:rFonts w:ascii="Arial" w:hAnsi="Arial" w:cs="Arial"/>
          <w:spacing w:val="-2"/>
          <w:sz w:val="24"/>
          <w:szCs w:val="24"/>
        </w:rPr>
        <w:t xml:space="preserve"> </w:t>
      </w:r>
      <w:r w:rsidRPr="009F5A41">
        <w:rPr>
          <w:rFonts w:ascii="Arial" w:hAnsi="Arial" w:cs="Arial"/>
          <w:sz w:val="24"/>
          <w:szCs w:val="24"/>
        </w:rPr>
        <w:t>2023;</w:t>
      </w:r>
      <w:r w:rsidRPr="009F5A41">
        <w:rPr>
          <w:rFonts w:ascii="Arial" w:hAnsi="Arial" w:cs="Arial"/>
          <w:spacing w:val="-11"/>
          <w:sz w:val="24"/>
          <w:szCs w:val="24"/>
        </w:rPr>
        <w:t xml:space="preserve"> </w:t>
      </w:r>
      <w:r w:rsidRPr="009F5A41">
        <w:rPr>
          <w:rFonts w:ascii="Arial" w:hAnsi="Arial" w:cs="Arial"/>
          <w:sz w:val="24"/>
          <w:szCs w:val="24"/>
        </w:rPr>
        <w:t>además</w:t>
      </w:r>
      <w:r w:rsidRPr="009F5A41">
        <w:rPr>
          <w:rFonts w:ascii="Arial" w:hAnsi="Arial" w:cs="Arial"/>
          <w:spacing w:val="-10"/>
          <w:sz w:val="24"/>
          <w:szCs w:val="24"/>
        </w:rPr>
        <w:t xml:space="preserve"> </w:t>
      </w:r>
      <w:r w:rsidRPr="009F5A41">
        <w:rPr>
          <w:rFonts w:ascii="Arial" w:hAnsi="Arial" w:cs="Arial"/>
          <w:sz w:val="24"/>
          <w:szCs w:val="24"/>
        </w:rPr>
        <w:t>de</w:t>
      </w:r>
      <w:r w:rsidRPr="009F5A41">
        <w:rPr>
          <w:rFonts w:ascii="Arial" w:hAnsi="Arial" w:cs="Arial"/>
          <w:spacing w:val="-10"/>
          <w:sz w:val="24"/>
          <w:szCs w:val="24"/>
        </w:rPr>
        <w:t xml:space="preserve"> </w:t>
      </w:r>
      <w:r w:rsidRPr="009F5A41">
        <w:rPr>
          <w:rFonts w:ascii="Arial" w:hAnsi="Arial" w:cs="Arial"/>
          <w:sz w:val="24"/>
          <w:szCs w:val="24"/>
        </w:rPr>
        <w:t>subestimar</w:t>
      </w:r>
      <w:r w:rsidRPr="009F5A41">
        <w:rPr>
          <w:rFonts w:ascii="Arial" w:hAnsi="Arial" w:cs="Arial"/>
          <w:spacing w:val="-10"/>
          <w:sz w:val="24"/>
          <w:szCs w:val="24"/>
        </w:rPr>
        <w:t xml:space="preserve"> </w:t>
      </w:r>
      <w:r w:rsidRPr="009F5A41">
        <w:rPr>
          <w:rFonts w:ascii="Arial" w:hAnsi="Arial" w:cs="Arial"/>
          <w:sz w:val="24"/>
          <w:szCs w:val="24"/>
        </w:rPr>
        <w:t>por</w:t>
      </w:r>
      <w:r w:rsidRPr="009F5A41">
        <w:rPr>
          <w:rFonts w:ascii="Arial" w:hAnsi="Arial" w:cs="Arial"/>
          <w:spacing w:val="-9"/>
          <w:sz w:val="24"/>
          <w:szCs w:val="24"/>
        </w:rPr>
        <w:t xml:space="preserve"> </w:t>
      </w:r>
      <w:r w:rsidRPr="009F5A41">
        <w:rPr>
          <w:rFonts w:ascii="Arial" w:hAnsi="Arial" w:cs="Arial"/>
          <w:sz w:val="24"/>
          <w:szCs w:val="24"/>
        </w:rPr>
        <w:t>$28,8</w:t>
      </w:r>
      <w:r w:rsidRPr="009F5A41">
        <w:rPr>
          <w:rFonts w:ascii="Arial" w:hAnsi="Arial" w:cs="Arial"/>
          <w:spacing w:val="-11"/>
          <w:sz w:val="24"/>
          <w:szCs w:val="24"/>
        </w:rPr>
        <w:t xml:space="preserve"> </w:t>
      </w:r>
      <w:r w:rsidRPr="009F5A41">
        <w:rPr>
          <w:rFonts w:ascii="Arial" w:hAnsi="Arial" w:cs="Arial"/>
          <w:sz w:val="24"/>
          <w:szCs w:val="24"/>
        </w:rPr>
        <w:t>millones</w:t>
      </w:r>
      <w:r w:rsidRPr="009F5A41">
        <w:rPr>
          <w:rFonts w:ascii="Arial" w:hAnsi="Arial" w:cs="Arial"/>
          <w:spacing w:val="-10"/>
          <w:sz w:val="24"/>
          <w:szCs w:val="24"/>
        </w:rPr>
        <w:t xml:space="preserve"> </w:t>
      </w:r>
      <w:r w:rsidRPr="009F5A41">
        <w:rPr>
          <w:rFonts w:ascii="Arial" w:hAnsi="Arial" w:cs="Arial"/>
          <w:sz w:val="24"/>
          <w:szCs w:val="24"/>
        </w:rPr>
        <w:t>la</w:t>
      </w:r>
      <w:r w:rsidRPr="009F5A41">
        <w:rPr>
          <w:rFonts w:ascii="Arial" w:hAnsi="Arial" w:cs="Arial"/>
          <w:spacing w:val="-10"/>
          <w:sz w:val="24"/>
          <w:szCs w:val="24"/>
        </w:rPr>
        <w:t xml:space="preserve"> </w:t>
      </w:r>
      <w:r w:rsidRPr="009F5A41">
        <w:rPr>
          <w:rFonts w:ascii="Arial" w:hAnsi="Arial" w:cs="Arial"/>
          <w:sz w:val="24"/>
          <w:szCs w:val="24"/>
        </w:rPr>
        <w:t>cuenta</w:t>
      </w:r>
      <w:r w:rsidRPr="009F5A41">
        <w:rPr>
          <w:rFonts w:ascii="Arial" w:hAnsi="Arial" w:cs="Arial"/>
          <w:spacing w:val="-10"/>
          <w:sz w:val="24"/>
          <w:szCs w:val="24"/>
        </w:rPr>
        <w:t xml:space="preserve"> </w:t>
      </w:r>
      <w:r w:rsidRPr="009F5A41">
        <w:rPr>
          <w:rFonts w:ascii="Arial" w:hAnsi="Arial" w:cs="Arial"/>
          <w:sz w:val="24"/>
          <w:szCs w:val="24"/>
        </w:rPr>
        <w:t>2490</w:t>
      </w:r>
      <w:r w:rsidRPr="009F5A41">
        <w:rPr>
          <w:rFonts w:ascii="Arial" w:hAnsi="Arial" w:cs="Arial"/>
          <w:spacing w:val="-10"/>
          <w:sz w:val="24"/>
          <w:szCs w:val="24"/>
        </w:rPr>
        <w:t xml:space="preserve"> </w:t>
      </w:r>
      <w:r w:rsidRPr="009F5A41">
        <w:rPr>
          <w:rFonts w:ascii="Arial" w:hAnsi="Arial" w:cs="Arial"/>
          <w:spacing w:val="-2"/>
          <w:sz w:val="24"/>
          <w:szCs w:val="24"/>
        </w:rPr>
        <w:t>Otras</w:t>
      </w:r>
      <w:r w:rsidR="00CC5E46">
        <w:rPr>
          <w:rFonts w:ascii="Arial" w:hAnsi="Arial" w:cs="Arial"/>
          <w:spacing w:val="-2"/>
          <w:sz w:val="24"/>
          <w:szCs w:val="24"/>
        </w:rPr>
        <w:t xml:space="preserve"> </w:t>
      </w:r>
      <w:r w:rsidRPr="009F5A41">
        <w:rPr>
          <w:rFonts w:ascii="Arial" w:hAnsi="Arial" w:cs="Arial"/>
          <w:sz w:val="24"/>
          <w:szCs w:val="24"/>
        </w:rPr>
        <w:t xml:space="preserve">cuentas por </w:t>
      </w:r>
      <w:r w:rsidRPr="009F5A41">
        <w:rPr>
          <w:rFonts w:ascii="Arial" w:hAnsi="Arial" w:cs="Arial"/>
          <w:spacing w:val="-2"/>
          <w:sz w:val="24"/>
          <w:szCs w:val="24"/>
        </w:rPr>
        <w:t>pagar.</w:t>
      </w:r>
    </w:p>
    <w:p w:rsidR="00CC5E46" w:rsidRDefault="00CC5E46" w:rsidP="00CC5E46">
      <w:pPr>
        <w:pStyle w:val="Textoindependiente"/>
        <w:spacing w:before="1" w:line="237" w:lineRule="auto"/>
        <w:ind w:left="-284" w:right="-234"/>
        <w:jc w:val="both"/>
        <w:rPr>
          <w:rFonts w:ascii="Arial" w:hAnsi="Arial" w:cs="Arial"/>
          <w:spacing w:val="-2"/>
          <w:sz w:val="24"/>
          <w:szCs w:val="24"/>
        </w:rPr>
      </w:pPr>
    </w:p>
    <w:p w:rsidR="00CC5E46" w:rsidRPr="00CC5E46" w:rsidRDefault="00EC3D15" w:rsidP="00CC5E46">
      <w:pPr>
        <w:pStyle w:val="Textoindependiente"/>
        <w:spacing w:before="1" w:line="237" w:lineRule="auto"/>
        <w:ind w:left="-284" w:right="-234"/>
        <w:jc w:val="both"/>
        <w:rPr>
          <w:rFonts w:ascii="Arial" w:hAnsi="Arial" w:cs="Arial"/>
          <w:b/>
          <w:spacing w:val="-2"/>
          <w:sz w:val="28"/>
          <w:szCs w:val="28"/>
        </w:rPr>
      </w:pPr>
      <w:r w:rsidRPr="00CC5E46">
        <w:rPr>
          <w:rFonts w:ascii="Arial" w:hAnsi="Arial" w:cs="Arial"/>
          <w:b/>
          <w:sz w:val="28"/>
          <w:szCs w:val="28"/>
        </w:rPr>
        <w:t>Control</w:t>
      </w:r>
      <w:r w:rsidRPr="00CC5E46">
        <w:rPr>
          <w:rFonts w:ascii="Arial" w:hAnsi="Arial" w:cs="Arial"/>
          <w:b/>
          <w:spacing w:val="-10"/>
          <w:sz w:val="28"/>
          <w:szCs w:val="28"/>
        </w:rPr>
        <w:t xml:space="preserve"> </w:t>
      </w:r>
      <w:r w:rsidRPr="00CC5E46">
        <w:rPr>
          <w:rFonts w:ascii="Arial" w:hAnsi="Arial" w:cs="Arial"/>
          <w:b/>
          <w:sz w:val="28"/>
          <w:szCs w:val="28"/>
        </w:rPr>
        <w:t>interno</w:t>
      </w:r>
      <w:r w:rsidRPr="00CC5E46">
        <w:rPr>
          <w:rFonts w:ascii="Arial" w:hAnsi="Arial" w:cs="Arial"/>
          <w:b/>
          <w:spacing w:val="-9"/>
          <w:sz w:val="28"/>
          <w:szCs w:val="28"/>
        </w:rPr>
        <w:t xml:space="preserve"> </w:t>
      </w:r>
      <w:r w:rsidRPr="00CC5E46">
        <w:rPr>
          <w:rFonts w:ascii="Arial" w:hAnsi="Arial" w:cs="Arial"/>
          <w:b/>
          <w:sz w:val="28"/>
          <w:szCs w:val="28"/>
        </w:rPr>
        <w:t>financiero:</w:t>
      </w:r>
      <w:r w:rsidRPr="00CC5E46">
        <w:rPr>
          <w:rFonts w:ascii="Arial" w:hAnsi="Arial" w:cs="Arial"/>
          <w:b/>
          <w:spacing w:val="-9"/>
          <w:sz w:val="28"/>
          <w:szCs w:val="28"/>
        </w:rPr>
        <w:t xml:space="preserve"> </w:t>
      </w:r>
      <w:r w:rsidRPr="00CC5E46">
        <w:rPr>
          <w:rFonts w:ascii="Arial" w:hAnsi="Arial" w:cs="Arial"/>
          <w:b/>
          <w:spacing w:val="-2"/>
          <w:sz w:val="28"/>
          <w:szCs w:val="28"/>
        </w:rPr>
        <w:t>eficiente.</w:t>
      </w:r>
    </w:p>
    <w:p w:rsidR="00CC5E46" w:rsidRDefault="00CC5E46" w:rsidP="00CC5E46">
      <w:pPr>
        <w:pStyle w:val="Textoindependiente"/>
        <w:spacing w:before="1" w:line="237" w:lineRule="auto"/>
        <w:ind w:left="-284" w:right="-234"/>
        <w:jc w:val="both"/>
        <w:rPr>
          <w:rFonts w:ascii="Arial" w:hAnsi="Arial" w:cs="Arial"/>
          <w:spacing w:val="-2"/>
          <w:sz w:val="24"/>
          <w:szCs w:val="24"/>
        </w:rPr>
      </w:pP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Debilidades</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gestión</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seguimiento</w:t>
      </w:r>
      <w:r w:rsidR="00EC3D15" w:rsidRPr="009F5A41">
        <w:rPr>
          <w:rFonts w:ascii="Arial" w:hAnsi="Arial" w:cs="Arial"/>
          <w:spacing w:val="-2"/>
          <w:sz w:val="24"/>
          <w:szCs w:val="24"/>
        </w:rPr>
        <w:t xml:space="preserve"> </w:t>
      </w:r>
      <w:r w:rsidR="00EC3D15" w:rsidRPr="009F5A41">
        <w:rPr>
          <w:rFonts w:ascii="Arial" w:hAnsi="Arial" w:cs="Arial"/>
          <w:sz w:val="24"/>
          <w:szCs w:val="24"/>
        </w:rPr>
        <w:t>efectivo</w:t>
      </w:r>
      <w:r w:rsidR="00EC3D15" w:rsidRPr="009F5A41">
        <w:rPr>
          <w:rFonts w:ascii="Arial" w:hAnsi="Arial" w:cs="Arial"/>
          <w:spacing w:val="-2"/>
          <w:sz w:val="24"/>
          <w:szCs w:val="24"/>
        </w:rPr>
        <w:t xml:space="preserve"> </w:t>
      </w:r>
      <w:r w:rsidR="00EC3D15" w:rsidRPr="009F5A41">
        <w:rPr>
          <w:rFonts w:ascii="Arial" w:hAnsi="Arial" w:cs="Arial"/>
          <w:sz w:val="24"/>
          <w:szCs w:val="24"/>
        </w:rPr>
        <w:t>para</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recuperación del recurso público por concepto de incapacidades y licencias de maternidad y/o paternidad e inoportunidad en la radicación de incapacidades ante la EPS.</w:t>
      </w:r>
    </w:p>
    <w:p w:rsidR="00CC5E46" w:rsidRDefault="00CC5E46" w:rsidP="00CC5E46">
      <w:pPr>
        <w:pStyle w:val="Textoindependiente"/>
        <w:spacing w:before="1" w:line="237" w:lineRule="auto"/>
        <w:ind w:left="-284" w:right="-234"/>
        <w:jc w:val="both"/>
        <w:rPr>
          <w:rFonts w:ascii="Arial" w:hAnsi="Arial" w:cs="Arial"/>
          <w:sz w:val="24"/>
          <w:szCs w:val="24"/>
        </w:rPr>
      </w:pPr>
    </w:p>
    <w:p w:rsidR="00CC5E46" w:rsidRDefault="00CC5E46" w:rsidP="00CC5E46">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Incumplimiento</w:t>
      </w:r>
      <w:r w:rsidR="00EC3D15" w:rsidRPr="009F5A41">
        <w:rPr>
          <w:rFonts w:ascii="Arial" w:hAnsi="Arial" w:cs="Arial"/>
          <w:spacing w:val="27"/>
          <w:sz w:val="24"/>
          <w:szCs w:val="24"/>
        </w:rPr>
        <w:t xml:space="preserve"> </w:t>
      </w:r>
      <w:r w:rsidR="00EC3D15" w:rsidRPr="009F5A41">
        <w:rPr>
          <w:rFonts w:ascii="Arial" w:hAnsi="Arial" w:cs="Arial"/>
          <w:sz w:val="24"/>
          <w:szCs w:val="24"/>
        </w:rPr>
        <w:t>a</w:t>
      </w:r>
      <w:r w:rsidR="00EC3D15" w:rsidRPr="009F5A41">
        <w:rPr>
          <w:rFonts w:ascii="Arial" w:hAnsi="Arial" w:cs="Arial"/>
          <w:spacing w:val="29"/>
          <w:sz w:val="24"/>
          <w:szCs w:val="24"/>
        </w:rPr>
        <w:t xml:space="preserve"> </w:t>
      </w:r>
      <w:r w:rsidR="00EC3D15" w:rsidRPr="009F5A41">
        <w:rPr>
          <w:rFonts w:ascii="Arial" w:hAnsi="Arial" w:cs="Arial"/>
          <w:sz w:val="24"/>
          <w:szCs w:val="24"/>
        </w:rPr>
        <w:t>lo</w:t>
      </w:r>
      <w:r w:rsidR="00EC3D15" w:rsidRPr="009F5A41">
        <w:rPr>
          <w:rFonts w:ascii="Arial" w:hAnsi="Arial" w:cs="Arial"/>
          <w:spacing w:val="29"/>
          <w:sz w:val="24"/>
          <w:szCs w:val="24"/>
        </w:rPr>
        <w:t xml:space="preserve"> </w:t>
      </w:r>
      <w:r w:rsidR="00EC3D15" w:rsidRPr="009F5A41">
        <w:rPr>
          <w:rFonts w:ascii="Arial" w:hAnsi="Arial" w:cs="Arial"/>
          <w:sz w:val="24"/>
          <w:szCs w:val="24"/>
        </w:rPr>
        <w:t>contemplado</w:t>
      </w:r>
      <w:r w:rsidR="00EC3D15" w:rsidRPr="009F5A41">
        <w:rPr>
          <w:rFonts w:ascii="Arial" w:hAnsi="Arial" w:cs="Arial"/>
          <w:spacing w:val="29"/>
          <w:sz w:val="24"/>
          <w:szCs w:val="24"/>
        </w:rPr>
        <w:t xml:space="preserve"> </w:t>
      </w:r>
      <w:r w:rsidR="00EC3D15" w:rsidRPr="009F5A41">
        <w:rPr>
          <w:rFonts w:ascii="Arial" w:hAnsi="Arial" w:cs="Arial"/>
          <w:sz w:val="24"/>
          <w:szCs w:val="24"/>
        </w:rPr>
        <w:t>en</w:t>
      </w:r>
      <w:r w:rsidR="00EC3D15" w:rsidRPr="009F5A41">
        <w:rPr>
          <w:rFonts w:ascii="Arial" w:hAnsi="Arial" w:cs="Arial"/>
          <w:spacing w:val="29"/>
          <w:sz w:val="24"/>
          <w:szCs w:val="24"/>
        </w:rPr>
        <w:t xml:space="preserve"> </w:t>
      </w:r>
      <w:r w:rsidR="00EC3D15" w:rsidRPr="009F5A41">
        <w:rPr>
          <w:rFonts w:ascii="Arial" w:hAnsi="Arial" w:cs="Arial"/>
          <w:sz w:val="24"/>
          <w:szCs w:val="24"/>
        </w:rPr>
        <w:t>el</w:t>
      </w:r>
      <w:r w:rsidR="00EC3D15" w:rsidRPr="009F5A41">
        <w:rPr>
          <w:rFonts w:ascii="Arial" w:hAnsi="Arial" w:cs="Arial"/>
          <w:spacing w:val="29"/>
          <w:sz w:val="24"/>
          <w:szCs w:val="24"/>
        </w:rPr>
        <w:t xml:space="preserve"> </w:t>
      </w:r>
      <w:r w:rsidR="00EC3D15" w:rsidRPr="009F5A41">
        <w:rPr>
          <w:rFonts w:ascii="Arial" w:hAnsi="Arial" w:cs="Arial"/>
          <w:sz w:val="24"/>
          <w:szCs w:val="24"/>
        </w:rPr>
        <w:t>manual</w:t>
      </w:r>
      <w:r w:rsidR="00EC3D15" w:rsidRPr="009F5A41">
        <w:rPr>
          <w:rFonts w:ascii="Arial" w:hAnsi="Arial" w:cs="Arial"/>
          <w:spacing w:val="29"/>
          <w:sz w:val="24"/>
          <w:szCs w:val="24"/>
        </w:rPr>
        <w:t xml:space="preserve"> </w:t>
      </w:r>
      <w:r w:rsidR="00EC3D15" w:rsidRPr="009F5A41">
        <w:rPr>
          <w:rFonts w:ascii="Arial" w:hAnsi="Arial" w:cs="Arial"/>
          <w:sz w:val="24"/>
          <w:szCs w:val="24"/>
        </w:rPr>
        <w:t>de</w:t>
      </w:r>
      <w:r w:rsidR="00EC3D15" w:rsidRPr="009F5A41">
        <w:rPr>
          <w:rFonts w:ascii="Arial" w:hAnsi="Arial" w:cs="Arial"/>
          <w:spacing w:val="29"/>
          <w:sz w:val="24"/>
          <w:szCs w:val="24"/>
        </w:rPr>
        <w:t xml:space="preserve"> </w:t>
      </w:r>
      <w:r w:rsidR="00EC3D15" w:rsidRPr="009F5A41">
        <w:rPr>
          <w:rFonts w:ascii="Arial" w:hAnsi="Arial" w:cs="Arial"/>
          <w:sz w:val="24"/>
          <w:szCs w:val="24"/>
        </w:rPr>
        <w:t>funciones,</w:t>
      </w:r>
      <w:r w:rsidR="00EC3D15" w:rsidRPr="009F5A41">
        <w:rPr>
          <w:rFonts w:ascii="Arial" w:hAnsi="Arial" w:cs="Arial"/>
          <w:spacing w:val="29"/>
          <w:sz w:val="24"/>
          <w:szCs w:val="24"/>
        </w:rPr>
        <w:t xml:space="preserve"> </w:t>
      </w:r>
      <w:r w:rsidR="00EC3D15" w:rsidRPr="009F5A41">
        <w:rPr>
          <w:rFonts w:ascii="Arial" w:hAnsi="Arial" w:cs="Arial"/>
          <w:sz w:val="24"/>
          <w:szCs w:val="24"/>
        </w:rPr>
        <w:t>en</w:t>
      </w:r>
      <w:r w:rsidR="00EC3D15" w:rsidRPr="009F5A41">
        <w:rPr>
          <w:rFonts w:ascii="Arial" w:hAnsi="Arial" w:cs="Arial"/>
          <w:spacing w:val="29"/>
          <w:sz w:val="24"/>
          <w:szCs w:val="24"/>
        </w:rPr>
        <w:t xml:space="preserve"> </w:t>
      </w:r>
      <w:r w:rsidR="00EC3D15" w:rsidRPr="009F5A41">
        <w:rPr>
          <w:rFonts w:ascii="Arial" w:hAnsi="Arial" w:cs="Arial"/>
          <w:sz w:val="24"/>
          <w:szCs w:val="24"/>
        </w:rPr>
        <w:t>el capítulo relacionado con la descripción de funciones esenciales para tramitar ante las entidades prestadoras de salud las incapacidades y debilidades en la gestión efectiva para el cobro oportuno de cartera. Debilidades en la parametrización y soporte técnico del aplicativo de liquidación de nómina Novasoft, el cual conllevó a la realización de</w:t>
      </w:r>
      <w:r w:rsidR="00EC3D15" w:rsidRPr="009F5A41">
        <w:rPr>
          <w:rFonts w:ascii="Arial" w:hAnsi="Arial" w:cs="Arial"/>
          <w:spacing w:val="80"/>
          <w:sz w:val="24"/>
          <w:szCs w:val="24"/>
        </w:rPr>
        <w:t xml:space="preserve"> </w:t>
      </w:r>
      <w:r w:rsidR="00EC3D15" w:rsidRPr="009F5A41">
        <w:rPr>
          <w:rFonts w:ascii="Arial" w:hAnsi="Arial" w:cs="Arial"/>
          <w:sz w:val="24"/>
          <w:szCs w:val="24"/>
        </w:rPr>
        <w:t>actividades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forma</w:t>
      </w:r>
      <w:r w:rsidR="00EC3D15" w:rsidRPr="009F5A41">
        <w:rPr>
          <w:rFonts w:ascii="Arial" w:hAnsi="Arial" w:cs="Arial"/>
          <w:spacing w:val="-6"/>
          <w:sz w:val="24"/>
          <w:szCs w:val="24"/>
        </w:rPr>
        <w:t xml:space="preserve"> </w:t>
      </w:r>
      <w:r w:rsidR="00EC3D15" w:rsidRPr="009F5A41">
        <w:rPr>
          <w:rFonts w:ascii="Arial" w:hAnsi="Arial" w:cs="Arial"/>
          <w:sz w:val="24"/>
          <w:szCs w:val="24"/>
        </w:rPr>
        <w:t>manual</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aumentaron</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posibilidad</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riesgo al reconocimiento de un hecho inadecuado, así como reprocesos en actividades administrativas.</w:t>
      </w:r>
    </w:p>
    <w:p w:rsidR="00CC5E46" w:rsidRDefault="00CC5E46" w:rsidP="00CC5E46">
      <w:pPr>
        <w:pStyle w:val="Textoindependiente"/>
        <w:spacing w:before="1" w:line="237" w:lineRule="auto"/>
        <w:ind w:left="-284" w:right="-234"/>
        <w:jc w:val="both"/>
        <w:rPr>
          <w:rFonts w:ascii="Arial" w:hAnsi="Arial" w:cs="Arial"/>
          <w:sz w:val="24"/>
          <w:szCs w:val="24"/>
        </w:rPr>
      </w:pPr>
    </w:p>
    <w:p w:rsidR="00E138FC" w:rsidRDefault="00CC5E46" w:rsidP="00E138FC">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lastRenderedPageBreak/>
        <w:t>-</w:t>
      </w:r>
      <w:r w:rsidR="00EC3D15" w:rsidRPr="009F5A41">
        <w:rPr>
          <w:rFonts w:ascii="Arial" w:hAnsi="Arial" w:cs="Arial"/>
          <w:spacing w:val="-2"/>
          <w:sz w:val="24"/>
          <w:szCs w:val="24"/>
        </w:rPr>
        <w:t>Debilidades</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supervisión</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seguimiento</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técnico,</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administrativo y</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financiero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Contrato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352</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liberar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recursos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un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monto </w:t>
      </w:r>
      <w:r w:rsidR="00EC3D15" w:rsidRPr="009F5A41">
        <w:rPr>
          <w:rFonts w:ascii="Arial" w:hAnsi="Arial" w:cs="Arial"/>
          <w:sz w:val="24"/>
          <w:szCs w:val="24"/>
        </w:rPr>
        <w:t>superior</w:t>
      </w:r>
      <w:r w:rsidR="00EC3D15" w:rsidRPr="009F5A41">
        <w:rPr>
          <w:rFonts w:ascii="Arial" w:hAnsi="Arial" w:cs="Arial"/>
          <w:spacing w:val="-14"/>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ejecución</w:t>
      </w:r>
      <w:r w:rsidR="00EC3D15" w:rsidRPr="009F5A41">
        <w:rPr>
          <w:rFonts w:ascii="Arial" w:hAnsi="Arial" w:cs="Arial"/>
          <w:spacing w:val="-14"/>
          <w:sz w:val="24"/>
          <w:szCs w:val="24"/>
        </w:rPr>
        <w:t xml:space="preserve"> </w:t>
      </w:r>
      <w:r w:rsidR="00EC3D15" w:rsidRPr="009F5A41">
        <w:rPr>
          <w:rFonts w:ascii="Arial" w:hAnsi="Arial" w:cs="Arial"/>
          <w:sz w:val="24"/>
          <w:szCs w:val="24"/>
        </w:rPr>
        <w:t>real</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contrato.</w:t>
      </w:r>
      <w:r w:rsidR="00EC3D15" w:rsidRPr="009F5A41">
        <w:rPr>
          <w:rFonts w:ascii="Arial" w:hAnsi="Arial" w:cs="Arial"/>
          <w:spacing w:val="-14"/>
          <w:sz w:val="24"/>
          <w:szCs w:val="24"/>
        </w:rPr>
        <w:t xml:space="preserve"> </w:t>
      </w:r>
      <w:r w:rsidR="00EC3D15" w:rsidRPr="009F5A41">
        <w:rPr>
          <w:rFonts w:ascii="Arial" w:hAnsi="Arial" w:cs="Arial"/>
          <w:sz w:val="24"/>
          <w:szCs w:val="24"/>
        </w:rPr>
        <w:t>Debilidades</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seguimiento y control para el registro de sus obligaciones.</w:t>
      </w:r>
    </w:p>
    <w:p w:rsidR="00E138FC" w:rsidRDefault="00E138FC" w:rsidP="00E138FC">
      <w:pPr>
        <w:pStyle w:val="Textoindependiente"/>
        <w:spacing w:before="1" w:line="237" w:lineRule="auto"/>
        <w:ind w:left="-284" w:right="-234"/>
        <w:jc w:val="both"/>
        <w:rPr>
          <w:rFonts w:ascii="Arial" w:hAnsi="Arial" w:cs="Arial"/>
          <w:sz w:val="24"/>
          <w:szCs w:val="24"/>
        </w:rPr>
      </w:pPr>
    </w:p>
    <w:p w:rsidR="00E138FC" w:rsidRPr="00E138FC" w:rsidRDefault="004809B4" w:rsidP="00E138FC">
      <w:pPr>
        <w:pStyle w:val="Textoindependiente"/>
        <w:spacing w:before="1" w:line="237" w:lineRule="auto"/>
        <w:ind w:left="-284" w:right="-234"/>
        <w:jc w:val="center"/>
        <w:rPr>
          <w:rFonts w:ascii="Arial" w:hAnsi="Arial" w:cs="Arial"/>
          <w:b/>
          <w:spacing w:val="-2"/>
          <w:sz w:val="28"/>
          <w:szCs w:val="28"/>
        </w:rPr>
      </w:pPr>
      <w:r w:rsidRPr="00E138FC">
        <w:rPr>
          <w:rFonts w:ascii="Arial" w:hAnsi="Arial" w:cs="Arial"/>
          <w:b/>
          <w:sz w:val="28"/>
          <w:szCs w:val="28"/>
        </w:rPr>
        <w:t>CONTRALORÍA</w:t>
      </w:r>
      <w:r w:rsidRPr="00E138FC">
        <w:rPr>
          <w:rFonts w:ascii="Arial" w:hAnsi="Arial" w:cs="Arial"/>
          <w:b/>
          <w:spacing w:val="-1"/>
          <w:sz w:val="28"/>
          <w:szCs w:val="28"/>
        </w:rPr>
        <w:t xml:space="preserve"> </w:t>
      </w:r>
      <w:r w:rsidRPr="00E138FC">
        <w:rPr>
          <w:rFonts w:ascii="Arial" w:hAnsi="Arial" w:cs="Arial"/>
          <w:b/>
          <w:sz w:val="28"/>
          <w:szCs w:val="28"/>
        </w:rPr>
        <w:t>DELEGADA</w:t>
      </w:r>
      <w:r w:rsidRPr="00E138FC">
        <w:rPr>
          <w:rFonts w:ascii="Arial" w:hAnsi="Arial" w:cs="Arial"/>
          <w:b/>
          <w:spacing w:val="-1"/>
          <w:sz w:val="28"/>
          <w:szCs w:val="28"/>
        </w:rPr>
        <w:t xml:space="preserve"> </w:t>
      </w:r>
      <w:r w:rsidRPr="00E138FC">
        <w:rPr>
          <w:rFonts w:ascii="Arial" w:hAnsi="Arial" w:cs="Arial"/>
          <w:b/>
          <w:sz w:val="28"/>
          <w:szCs w:val="28"/>
        </w:rPr>
        <w:t>PARA</w:t>
      </w:r>
      <w:r w:rsidRPr="00E138FC">
        <w:rPr>
          <w:rFonts w:ascii="Arial" w:hAnsi="Arial" w:cs="Arial"/>
          <w:b/>
          <w:spacing w:val="-1"/>
          <w:sz w:val="28"/>
          <w:szCs w:val="28"/>
        </w:rPr>
        <w:t xml:space="preserve"> </w:t>
      </w:r>
      <w:r w:rsidRPr="00E138FC">
        <w:rPr>
          <w:rFonts w:ascii="Arial" w:hAnsi="Arial" w:cs="Arial"/>
          <w:b/>
          <w:sz w:val="28"/>
          <w:szCs w:val="28"/>
        </w:rPr>
        <w:t>EL</w:t>
      </w:r>
      <w:r w:rsidRPr="00E138FC">
        <w:rPr>
          <w:rFonts w:ascii="Arial" w:hAnsi="Arial" w:cs="Arial"/>
          <w:b/>
          <w:spacing w:val="-1"/>
          <w:sz w:val="28"/>
          <w:szCs w:val="28"/>
        </w:rPr>
        <w:t xml:space="preserve"> </w:t>
      </w:r>
      <w:r w:rsidRPr="00E138FC">
        <w:rPr>
          <w:rFonts w:ascii="Arial" w:hAnsi="Arial" w:cs="Arial"/>
          <w:b/>
          <w:sz w:val="28"/>
          <w:szCs w:val="28"/>
        </w:rPr>
        <w:t>SECTOR</w:t>
      </w:r>
      <w:r w:rsidRPr="00E138FC">
        <w:rPr>
          <w:rFonts w:ascii="Arial" w:hAnsi="Arial" w:cs="Arial"/>
          <w:b/>
          <w:spacing w:val="-1"/>
          <w:sz w:val="28"/>
          <w:szCs w:val="28"/>
        </w:rPr>
        <w:t xml:space="preserve"> </w:t>
      </w:r>
      <w:r w:rsidRPr="00E138FC">
        <w:rPr>
          <w:rFonts w:ascii="Arial" w:hAnsi="Arial" w:cs="Arial"/>
          <w:b/>
          <w:spacing w:val="-2"/>
          <w:sz w:val="28"/>
          <w:szCs w:val="28"/>
        </w:rPr>
        <w:t>TRABAJO</w:t>
      </w:r>
    </w:p>
    <w:p w:rsidR="00E138FC" w:rsidRPr="00E138FC" w:rsidRDefault="00E138FC" w:rsidP="00E138FC">
      <w:pPr>
        <w:pStyle w:val="Textoindependiente"/>
        <w:spacing w:before="1" w:line="237" w:lineRule="auto"/>
        <w:ind w:left="-284" w:right="-234"/>
        <w:jc w:val="both"/>
        <w:rPr>
          <w:rFonts w:ascii="Arial" w:hAnsi="Arial" w:cs="Arial"/>
          <w:b/>
          <w:spacing w:val="-2"/>
          <w:sz w:val="28"/>
          <w:szCs w:val="28"/>
        </w:rPr>
      </w:pPr>
    </w:p>
    <w:p w:rsidR="00E138FC" w:rsidRPr="00E138FC" w:rsidRDefault="00E138FC" w:rsidP="00E138FC">
      <w:pPr>
        <w:pStyle w:val="Textoindependiente"/>
        <w:spacing w:before="1" w:line="237" w:lineRule="auto"/>
        <w:ind w:left="-284" w:right="-234"/>
        <w:jc w:val="both"/>
        <w:rPr>
          <w:rFonts w:ascii="Arial" w:hAnsi="Arial" w:cs="Arial"/>
          <w:b/>
          <w:spacing w:val="-2"/>
          <w:sz w:val="28"/>
          <w:szCs w:val="28"/>
        </w:rPr>
      </w:pPr>
      <w:r>
        <w:rPr>
          <w:rFonts w:ascii="Arial" w:hAnsi="Arial" w:cs="Arial"/>
          <w:b/>
          <w:sz w:val="28"/>
          <w:szCs w:val="28"/>
        </w:rPr>
        <w:t xml:space="preserve">1.- </w:t>
      </w:r>
      <w:r w:rsidR="00EC3D15" w:rsidRPr="00E138FC">
        <w:rPr>
          <w:rFonts w:ascii="Arial" w:hAnsi="Arial" w:cs="Arial"/>
          <w:b/>
          <w:sz w:val="28"/>
          <w:szCs w:val="28"/>
        </w:rPr>
        <w:t>U.A.E.</w:t>
      </w:r>
      <w:r w:rsidR="00EC3D15" w:rsidRPr="00E138FC">
        <w:rPr>
          <w:rFonts w:ascii="Arial" w:hAnsi="Arial" w:cs="Arial"/>
          <w:b/>
          <w:spacing w:val="80"/>
          <w:sz w:val="28"/>
          <w:szCs w:val="28"/>
        </w:rPr>
        <w:t xml:space="preserve"> </w:t>
      </w:r>
      <w:r w:rsidR="00EC3D15" w:rsidRPr="00E138FC">
        <w:rPr>
          <w:rFonts w:ascii="Arial" w:hAnsi="Arial" w:cs="Arial"/>
          <w:b/>
          <w:sz w:val="28"/>
          <w:szCs w:val="28"/>
        </w:rPr>
        <w:t>de</w:t>
      </w:r>
      <w:r w:rsidR="00EC3D15" w:rsidRPr="00E138FC">
        <w:rPr>
          <w:rFonts w:ascii="Arial" w:hAnsi="Arial" w:cs="Arial"/>
          <w:b/>
          <w:spacing w:val="80"/>
          <w:sz w:val="28"/>
          <w:szCs w:val="28"/>
        </w:rPr>
        <w:t xml:space="preserve"> </w:t>
      </w:r>
      <w:r w:rsidR="00EC3D15" w:rsidRPr="00E138FC">
        <w:rPr>
          <w:rFonts w:ascii="Arial" w:hAnsi="Arial" w:cs="Arial"/>
          <w:b/>
          <w:sz w:val="28"/>
          <w:szCs w:val="28"/>
        </w:rPr>
        <w:t>Gestión</w:t>
      </w:r>
      <w:r w:rsidR="00EC3D15" w:rsidRPr="00E138FC">
        <w:rPr>
          <w:rFonts w:ascii="Arial" w:hAnsi="Arial" w:cs="Arial"/>
          <w:b/>
          <w:spacing w:val="80"/>
          <w:sz w:val="28"/>
          <w:szCs w:val="28"/>
        </w:rPr>
        <w:t xml:space="preserve"> </w:t>
      </w:r>
      <w:r w:rsidR="00EC3D15" w:rsidRPr="00E138FC">
        <w:rPr>
          <w:rFonts w:ascii="Arial" w:hAnsi="Arial" w:cs="Arial"/>
          <w:b/>
          <w:sz w:val="28"/>
          <w:szCs w:val="28"/>
        </w:rPr>
        <w:t>Pensional</w:t>
      </w:r>
      <w:r w:rsidR="00EC3D15" w:rsidRPr="00E138FC">
        <w:rPr>
          <w:rFonts w:ascii="Arial" w:hAnsi="Arial" w:cs="Arial"/>
          <w:b/>
          <w:spacing w:val="80"/>
          <w:sz w:val="28"/>
          <w:szCs w:val="28"/>
        </w:rPr>
        <w:t xml:space="preserve"> </w:t>
      </w:r>
      <w:r w:rsidR="00EC3D15" w:rsidRPr="00E138FC">
        <w:rPr>
          <w:rFonts w:ascii="Arial" w:hAnsi="Arial" w:cs="Arial"/>
          <w:b/>
          <w:sz w:val="28"/>
          <w:szCs w:val="28"/>
        </w:rPr>
        <w:t>y</w:t>
      </w:r>
      <w:r w:rsidR="00EC3D15" w:rsidRPr="00E138FC">
        <w:rPr>
          <w:rFonts w:ascii="Arial" w:hAnsi="Arial" w:cs="Arial"/>
          <w:b/>
          <w:spacing w:val="80"/>
          <w:sz w:val="28"/>
          <w:szCs w:val="28"/>
        </w:rPr>
        <w:t xml:space="preserve"> </w:t>
      </w:r>
      <w:r w:rsidR="00EC3D15" w:rsidRPr="00E138FC">
        <w:rPr>
          <w:rFonts w:ascii="Arial" w:hAnsi="Arial" w:cs="Arial"/>
          <w:b/>
          <w:sz w:val="28"/>
          <w:szCs w:val="28"/>
        </w:rPr>
        <w:t>Contribuciones</w:t>
      </w:r>
      <w:r w:rsidR="00EC3D15" w:rsidRPr="00E138FC">
        <w:rPr>
          <w:rFonts w:ascii="Arial" w:hAnsi="Arial" w:cs="Arial"/>
          <w:b/>
          <w:spacing w:val="80"/>
          <w:sz w:val="28"/>
          <w:szCs w:val="28"/>
        </w:rPr>
        <w:t xml:space="preserve"> </w:t>
      </w:r>
      <w:r w:rsidR="00EC3D15" w:rsidRPr="00E138FC">
        <w:rPr>
          <w:rFonts w:ascii="Arial" w:hAnsi="Arial" w:cs="Arial"/>
          <w:b/>
          <w:sz w:val="28"/>
          <w:szCs w:val="28"/>
        </w:rPr>
        <w:t xml:space="preserve">Parafiscales </w:t>
      </w:r>
      <w:r w:rsidR="00EC3D15" w:rsidRPr="00E138FC">
        <w:rPr>
          <w:rFonts w:ascii="Arial" w:hAnsi="Arial" w:cs="Arial"/>
          <w:b/>
          <w:spacing w:val="-2"/>
          <w:sz w:val="28"/>
          <w:szCs w:val="28"/>
        </w:rPr>
        <w:t>(UGPP)</w:t>
      </w:r>
      <w:r w:rsidRPr="00E138FC">
        <w:rPr>
          <w:rFonts w:ascii="Arial" w:hAnsi="Arial" w:cs="Arial"/>
          <w:b/>
          <w:spacing w:val="-2"/>
          <w:sz w:val="28"/>
          <w:szCs w:val="28"/>
        </w:rPr>
        <w:t>.</w:t>
      </w:r>
    </w:p>
    <w:p w:rsidR="00E138FC" w:rsidRPr="00E138FC" w:rsidRDefault="00E138FC" w:rsidP="00E138FC">
      <w:pPr>
        <w:pStyle w:val="Textoindependiente"/>
        <w:spacing w:before="1" w:line="237" w:lineRule="auto"/>
        <w:ind w:left="-284" w:right="-234"/>
        <w:jc w:val="both"/>
        <w:rPr>
          <w:rFonts w:ascii="Arial" w:hAnsi="Arial" w:cs="Arial"/>
          <w:b/>
          <w:spacing w:val="-2"/>
          <w:sz w:val="28"/>
          <w:szCs w:val="28"/>
        </w:rPr>
      </w:pPr>
    </w:p>
    <w:p w:rsidR="00E138FC" w:rsidRPr="00E138FC" w:rsidRDefault="00EC3D15" w:rsidP="00E138FC">
      <w:pPr>
        <w:pStyle w:val="Textoindependiente"/>
        <w:spacing w:before="1" w:line="237" w:lineRule="auto"/>
        <w:ind w:left="-284" w:right="-234"/>
        <w:jc w:val="both"/>
        <w:rPr>
          <w:rFonts w:ascii="Arial" w:hAnsi="Arial" w:cs="Arial"/>
          <w:b/>
          <w:spacing w:val="-2"/>
          <w:sz w:val="28"/>
          <w:szCs w:val="28"/>
        </w:rPr>
      </w:pPr>
      <w:r w:rsidRPr="00E138FC">
        <w:rPr>
          <w:rFonts w:ascii="Arial" w:hAnsi="Arial" w:cs="Arial"/>
          <w:b/>
          <w:sz w:val="28"/>
          <w:szCs w:val="28"/>
        </w:rPr>
        <w:t>Opinión</w:t>
      </w:r>
      <w:r w:rsidRPr="00E138FC">
        <w:rPr>
          <w:rFonts w:ascii="Arial" w:hAnsi="Arial" w:cs="Arial"/>
          <w:b/>
          <w:spacing w:val="-3"/>
          <w:sz w:val="28"/>
          <w:szCs w:val="28"/>
        </w:rPr>
        <w:t xml:space="preserve"> </w:t>
      </w:r>
      <w:r w:rsidRPr="00E138FC">
        <w:rPr>
          <w:rFonts w:ascii="Arial" w:hAnsi="Arial" w:cs="Arial"/>
          <w:b/>
          <w:sz w:val="28"/>
          <w:szCs w:val="28"/>
        </w:rPr>
        <w:t>contable:</w:t>
      </w:r>
      <w:r w:rsidRPr="00E138FC">
        <w:rPr>
          <w:rFonts w:ascii="Arial" w:hAnsi="Arial" w:cs="Arial"/>
          <w:b/>
          <w:spacing w:val="-3"/>
          <w:sz w:val="28"/>
          <w:szCs w:val="28"/>
        </w:rPr>
        <w:t xml:space="preserve"> </w:t>
      </w:r>
      <w:r w:rsidRPr="00E138FC">
        <w:rPr>
          <w:rFonts w:ascii="Arial" w:hAnsi="Arial" w:cs="Arial"/>
          <w:b/>
          <w:sz w:val="28"/>
          <w:szCs w:val="28"/>
        </w:rPr>
        <w:t>adversa</w:t>
      </w:r>
      <w:r w:rsidRPr="00E138FC">
        <w:rPr>
          <w:rFonts w:ascii="Arial" w:hAnsi="Arial" w:cs="Arial"/>
          <w:b/>
          <w:spacing w:val="-3"/>
          <w:sz w:val="28"/>
          <w:szCs w:val="28"/>
        </w:rPr>
        <w:t xml:space="preserve"> </w:t>
      </w:r>
      <w:r w:rsidRPr="00E138FC">
        <w:rPr>
          <w:rFonts w:ascii="Arial" w:hAnsi="Arial" w:cs="Arial"/>
          <w:b/>
          <w:sz w:val="28"/>
          <w:szCs w:val="28"/>
        </w:rPr>
        <w:t>o</w:t>
      </w:r>
      <w:r w:rsidRPr="00E138FC">
        <w:rPr>
          <w:rFonts w:ascii="Arial" w:hAnsi="Arial" w:cs="Arial"/>
          <w:b/>
          <w:spacing w:val="-2"/>
          <w:sz w:val="28"/>
          <w:szCs w:val="28"/>
        </w:rPr>
        <w:t xml:space="preserve"> negativa.</w:t>
      </w:r>
    </w:p>
    <w:p w:rsidR="00E138FC" w:rsidRDefault="00E138FC" w:rsidP="00E138FC">
      <w:pPr>
        <w:pStyle w:val="Textoindependiente"/>
        <w:spacing w:before="1" w:line="237" w:lineRule="auto"/>
        <w:ind w:left="-284" w:right="-234"/>
        <w:jc w:val="both"/>
        <w:rPr>
          <w:rFonts w:ascii="Arial" w:hAnsi="Arial" w:cs="Arial"/>
          <w:spacing w:val="-2"/>
          <w:sz w:val="24"/>
          <w:szCs w:val="24"/>
        </w:rPr>
      </w:pPr>
    </w:p>
    <w:p w:rsidR="007878A9" w:rsidRDefault="00E138FC" w:rsidP="007878A9">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cantidad en litigios y demandas por $28.806,3 millones,</w:t>
      </w:r>
      <w:r w:rsidR="00EC3D15" w:rsidRPr="009F5A41">
        <w:rPr>
          <w:rFonts w:ascii="Arial" w:hAnsi="Arial" w:cs="Arial"/>
          <w:spacing w:val="-2"/>
          <w:sz w:val="24"/>
          <w:szCs w:val="24"/>
        </w:rPr>
        <w:t xml:space="preserve"> </w:t>
      </w:r>
      <w:r w:rsidR="00EC3D15" w:rsidRPr="009F5A41">
        <w:rPr>
          <w:rFonts w:ascii="Arial" w:hAnsi="Arial" w:cs="Arial"/>
          <w:sz w:val="24"/>
          <w:szCs w:val="24"/>
        </w:rPr>
        <w:t>debido</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evidenció</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dichos</w:t>
      </w:r>
      <w:r w:rsidR="00EC3D15" w:rsidRPr="009F5A41">
        <w:rPr>
          <w:rFonts w:ascii="Arial" w:hAnsi="Arial" w:cs="Arial"/>
          <w:spacing w:val="-2"/>
          <w:sz w:val="24"/>
          <w:szCs w:val="24"/>
        </w:rPr>
        <w:t xml:space="preserve"> </w:t>
      </w:r>
      <w:r w:rsidR="00EC3D15" w:rsidRPr="009F5A41">
        <w:rPr>
          <w:rFonts w:ascii="Arial" w:hAnsi="Arial" w:cs="Arial"/>
          <w:sz w:val="24"/>
          <w:szCs w:val="24"/>
        </w:rPr>
        <w:t>procesos</w:t>
      </w:r>
      <w:r w:rsidR="00EC3D15" w:rsidRPr="009F5A41">
        <w:rPr>
          <w:rFonts w:ascii="Arial" w:hAnsi="Arial" w:cs="Arial"/>
          <w:spacing w:val="-2"/>
          <w:sz w:val="24"/>
          <w:szCs w:val="24"/>
        </w:rPr>
        <w:t xml:space="preserve"> </w:t>
      </w:r>
      <w:r w:rsidR="00EC3D15" w:rsidRPr="009F5A41">
        <w:rPr>
          <w:rFonts w:ascii="Arial" w:hAnsi="Arial" w:cs="Arial"/>
          <w:sz w:val="24"/>
          <w:szCs w:val="24"/>
        </w:rPr>
        <w:t>continuaban reconocidos y medidos acorde con las pretensiones de las demandas indexadas con el IPC por años, desconociendo que los mismos ya tenían fallo en última instancia y que debieron ser liquidados con base en las sentencias y como consecuencia debieron realizar las correspondientes</w:t>
      </w:r>
      <w:r w:rsidR="00EC3D15" w:rsidRPr="009F5A41">
        <w:rPr>
          <w:rFonts w:ascii="Arial" w:hAnsi="Arial" w:cs="Arial"/>
          <w:spacing w:val="-3"/>
          <w:sz w:val="24"/>
          <w:szCs w:val="24"/>
        </w:rPr>
        <w:t xml:space="preserve"> </w:t>
      </w:r>
      <w:r w:rsidR="00EC3D15" w:rsidRPr="009F5A41">
        <w:rPr>
          <w:rFonts w:ascii="Arial" w:hAnsi="Arial" w:cs="Arial"/>
          <w:sz w:val="24"/>
          <w:szCs w:val="24"/>
        </w:rPr>
        <w:t>reclasificaciones</w:t>
      </w:r>
      <w:r w:rsidR="00EC3D15" w:rsidRPr="009F5A41">
        <w:rPr>
          <w:rFonts w:ascii="Arial" w:hAnsi="Arial" w:cs="Arial"/>
          <w:spacing w:val="-3"/>
          <w:sz w:val="24"/>
          <w:szCs w:val="24"/>
        </w:rPr>
        <w:t xml:space="preserve"> </w:t>
      </w:r>
      <w:r w:rsidR="00EC3D15" w:rsidRPr="009F5A41">
        <w:rPr>
          <w:rFonts w:ascii="Arial" w:hAnsi="Arial" w:cs="Arial"/>
          <w:sz w:val="24"/>
          <w:szCs w:val="24"/>
        </w:rPr>
        <w:t>al</w:t>
      </w:r>
      <w:r w:rsidR="00EC3D15" w:rsidRPr="009F5A41">
        <w:rPr>
          <w:rFonts w:ascii="Arial" w:hAnsi="Arial" w:cs="Arial"/>
          <w:spacing w:val="-3"/>
          <w:sz w:val="24"/>
          <w:szCs w:val="24"/>
        </w:rPr>
        <w:t xml:space="preserve"> </w:t>
      </w:r>
      <w:r w:rsidR="00EC3D15" w:rsidRPr="009F5A41">
        <w:rPr>
          <w:rFonts w:ascii="Arial" w:hAnsi="Arial" w:cs="Arial"/>
          <w:sz w:val="24"/>
          <w:szCs w:val="24"/>
        </w:rPr>
        <w:t>pasivo</w:t>
      </w:r>
      <w:r w:rsidR="00EC3D15" w:rsidRPr="009F5A41">
        <w:rPr>
          <w:rFonts w:ascii="Arial" w:hAnsi="Arial" w:cs="Arial"/>
          <w:spacing w:val="-2"/>
          <w:sz w:val="24"/>
          <w:szCs w:val="24"/>
        </w:rPr>
        <w:t xml:space="preserve"> </w:t>
      </w:r>
      <w:r w:rsidR="00EC3D15" w:rsidRPr="009F5A41">
        <w:rPr>
          <w:rFonts w:ascii="Arial" w:hAnsi="Arial" w:cs="Arial"/>
          <w:sz w:val="24"/>
          <w:szCs w:val="24"/>
        </w:rPr>
        <w:t>real</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cuenta</w:t>
      </w:r>
      <w:r w:rsidR="00EC3D15" w:rsidRPr="009F5A41">
        <w:rPr>
          <w:rFonts w:ascii="Arial" w:hAnsi="Arial" w:cs="Arial"/>
          <w:spacing w:val="-3"/>
          <w:sz w:val="24"/>
          <w:szCs w:val="24"/>
        </w:rPr>
        <w:t xml:space="preserve"> </w:t>
      </w:r>
      <w:r w:rsidR="00EC3D15" w:rsidRPr="009F5A41">
        <w:rPr>
          <w:rFonts w:ascii="Arial" w:hAnsi="Arial" w:cs="Arial"/>
          <w:sz w:val="24"/>
          <w:szCs w:val="24"/>
        </w:rPr>
        <w:t>créditos judiciales, contraviniendo lo establecido en la Ley 1437 de 2011, en el artículo 192 del Código de Procedimiento Administrativo y en la Resolución 414 de 2014 de la CGN y el principio contable esencia sobre forma.</w:t>
      </w:r>
    </w:p>
    <w:p w:rsidR="007878A9" w:rsidRDefault="007878A9" w:rsidP="007878A9">
      <w:pPr>
        <w:pStyle w:val="Textoindependiente"/>
        <w:spacing w:before="1" w:line="237" w:lineRule="auto"/>
        <w:ind w:left="-284" w:right="-234"/>
        <w:jc w:val="both"/>
        <w:rPr>
          <w:rFonts w:ascii="Arial" w:hAnsi="Arial" w:cs="Arial"/>
          <w:sz w:val="24"/>
          <w:szCs w:val="24"/>
        </w:rPr>
      </w:pPr>
    </w:p>
    <w:p w:rsidR="007878A9" w:rsidRPr="007878A9" w:rsidRDefault="00EC3D15" w:rsidP="007878A9">
      <w:pPr>
        <w:pStyle w:val="Textoindependiente"/>
        <w:spacing w:before="1" w:line="237" w:lineRule="auto"/>
        <w:ind w:left="-284" w:right="-234"/>
        <w:jc w:val="both"/>
        <w:rPr>
          <w:rFonts w:ascii="Arial" w:hAnsi="Arial" w:cs="Arial"/>
          <w:b/>
          <w:spacing w:val="-2"/>
          <w:sz w:val="28"/>
          <w:szCs w:val="28"/>
        </w:rPr>
      </w:pPr>
      <w:r w:rsidRPr="007878A9">
        <w:rPr>
          <w:rFonts w:ascii="Arial" w:hAnsi="Arial" w:cs="Arial"/>
          <w:b/>
          <w:sz w:val="28"/>
          <w:szCs w:val="28"/>
        </w:rPr>
        <w:t>Control</w:t>
      </w:r>
      <w:r w:rsidRPr="007878A9">
        <w:rPr>
          <w:rFonts w:ascii="Arial" w:hAnsi="Arial" w:cs="Arial"/>
          <w:b/>
          <w:spacing w:val="-7"/>
          <w:sz w:val="28"/>
          <w:szCs w:val="28"/>
        </w:rPr>
        <w:t xml:space="preserve"> </w:t>
      </w:r>
      <w:r w:rsidRPr="007878A9">
        <w:rPr>
          <w:rFonts w:ascii="Arial" w:hAnsi="Arial" w:cs="Arial"/>
          <w:b/>
          <w:sz w:val="28"/>
          <w:szCs w:val="28"/>
        </w:rPr>
        <w:t>interno</w:t>
      </w:r>
      <w:r w:rsidRPr="007878A9">
        <w:rPr>
          <w:rFonts w:ascii="Arial" w:hAnsi="Arial" w:cs="Arial"/>
          <w:b/>
          <w:spacing w:val="-7"/>
          <w:sz w:val="28"/>
          <w:szCs w:val="28"/>
        </w:rPr>
        <w:t xml:space="preserve"> </w:t>
      </w:r>
      <w:r w:rsidRPr="007878A9">
        <w:rPr>
          <w:rFonts w:ascii="Arial" w:hAnsi="Arial" w:cs="Arial"/>
          <w:b/>
          <w:sz w:val="28"/>
          <w:szCs w:val="28"/>
        </w:rPr>
        <w:t>financiero:</w:t>
      </w:r>
      <w:r w:rsidRPr="007878A9">
        <w:rPr>
          <w:rFonts w:ascii="Arial" w:hAnsi="Arial" w:cs="Arial"/>
          <w:b/>
          <w:spacing w:val="-7"/>
          <w:sz w:val="28"/>
          <w:szCs w:val="28"/>
        </w:rPr>
        <w:t xml:space="preserve"> </w:t>
      </w:r>
      <w:r w:rsidRPr="007878A9">
        <w:rPr>
          <w:rFonts w:ascii="Arial" w:hAnsi="Arial" w:cs="Arial"/>
          <w:b/>
          <w:sz w:val="28"/>
          <w:szCs w:val="28"/>
        </w:rPr>
        <w:t>con</w:t>
      </w:r>
      <w:r w:rsidRPr="007878A9">
        <w:rPr>
          <w:rFonts w:ascii="Arial" w:hAnsi="Arial" w:cs="Arial"/>
          <w:b/>
          <w:spacing w:val="-7"/>
          <w:sz w:val="28"/>
          <w:szCs w:val="28"/>
        </w:rPr>
        <w:t xml:space="preserve"> </w:t>
      </w:r>
      <w:r w:rsidRPr="007878A9">
        <w:rPr>
          <w:rFonts w:ascii="Arial" w:hAnsi="Arial" w:cs="Arial"/>
          <w:b/>
          <w:spacing w:val="-2"/>
          <w:sz w:val="28"/>
          <w:szCs w:val="28"/>
        </w:rPr>
        <w:t>deficiencias.</w:t>
      </w:r>
    </w:p>
    <w:p w:rsidR="007878A9" w:rsidRPr="007878A9" w:rsidRDefault="007878A9" w:rsidP="007878A9">
      <w:pPr>
        <w:pStyle w:val="Textoindependiente"/>
        <w:spacing w:before="1" w:line="237" w:lineRule="auto"/>
        <w:ind w:left="-284" w:right="-234"/>
        <w:jc w:val="both"/>
        <w:rPr>
          <w:rFonts w:ascii="Arial" w:hAnsi="Arial" w:cs="Arial"/>
          <w:spacing w:val="-2"/>
          <w:sz w:val="28"/>
          <w:szCs w:val="28"/>
        </w:rPr>
      </w:pPr>
    </w:p>
    <w:p w:rsidR="007878A9" w:rsidRDefault="00EC3D15" w:rsidP="007878A9">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Falta</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gestión</w:t>
      </w:r>
      <w:r w:rsidRPr="009F5A41">
        <w:rPr>
          <w:rFonts w:ascii="Arial" w:hAnsi="Arial" w:cs="Arial"/>
          <w:spacing w:val="-11"/>
          <w:sz w:val="24"/>
          <w:szCs w:val="24"/>
        </w:rPr>
        <w:t xml:space="preserve"> </w:t>
      </w:r>
      <w:r w:rsidRPr="009F5A41">
        <w:rPr>
          <w:rFonts w:ascii="Arial" w:hAnsi="Arial" w:cs="Arial"/>
          <w:sz w:val="24"/>
          <w:szCs w:val="24"/>
        </w:rPr>
        <w:t>en</w:t>
      </w:r>
      <w:r w:rsidRPr="009F5A41">
        <w:rPr>
          <w:rFonts w:ascii="Arial" w:hAnsi="Arial" w:cs="Arial"/>
          <w:spacing w:val="-11"/>
          <w:sz w:val="24"/>
          <w:szCs w:val="24"/>
        </w:rPr>
        <w:t xml:space="preserve"> </w:t>
      </w:r>
      <w:r w:rsidRPr="009F5A41">
        <w:rPr>
          <w:rFonts w:ascii="Arial" w:hAnsi="Arial" w:cs="Arial"/>
          <w:sz w:val="24"/>
          <w:szCs w:val="24"/>
        </w:rPr>
        <w:t>la</w:t>
      </w:r>
      <w:r w:rsidRPr="009F5A41">
        <w:rPr>
          <w:rFonts w:ascii="Arial" w:hAnsi="Arial" w:cs="Arial"/>
          <w:spacing w:val="-11"/>
          <w:sz w:val="24"/>
          <w:szCs w:val="24"/>
        </w:rPr>
        <w:t xml:space="preserve"> </w:t>
      </w:r>
      <w:r w:rsidRPr="009F5A41">
        <w:rPr>
          <w:rFonts w:ascii="Arial" w:hAnsi="Arial" w:cs="Arial"/>
          <w:sz w:val="24"/>
          <w:szCs w:val="24"/>
        </w:rPr>
        <w:t>liquidación</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sentencias</w:t>
      </w:r>
      <w:r w:rsidRPr="009F5A41">
        <w:rPr>
          <w:rFonts w:ascii="Arial" w:hAnsi="Arial" w:cs="Arial"/>
          <w:spacing w:val="-11"/>
          <w:sz w:val="24"/>
          <w:szCs w:val="24"/>
        </w:rPr>
        <w:t xml:space="preserve"> </w:t>
      </w:r>
      <w:r w:rsidRPr="009F5A41">
        <w:rPr>
          <w:rFonts w:ascii="Arial" w:hAnsi="Arial" w:cs="Arial"/>
          <w:sz w:val="24"/>
          <w:szCs w:val="24"/>
        </w:rPr>
        <w:t>falladas</w:t>
      </w:r>
      <w:r w:rsidRPr="009F5A41">
        <w:rPr>
          <w:rFonts w:ascii="Arial" w:hAnsi="Arial" w:cs="Arial"/>
          <w:spacing w:val="-11"/>
          <w:sz w:val="24"/>
          <w:szCs w:val="24"/>
        </w:rPr>
        <w:t xml:space="preserve"> </w:t>
      </w:r>
      <w:r w:rsidRPr="009F5A41">
        <w:rPr>
          <w:rFonts w:ascii="Arial" w:hAnsi="Arial" w:cs="Arial"/>
          <w:sz w:val="24"/>
          <w:szCs w:val="24"/>
        </w:rPr>
        <w:t>entre</w:t>
      </w:r>
      <w:r w:rsidRPr="009F5A41">
        <w:rPr>
          <w:rFonts w:ascii="Arial" w:hAnsi="Arial" w:cs="Arial"/>
          <w:spacing w:val="-11"/>
          <w:sz w:val="24"/>
          <w:szCs w:val="24"/>
        </w:rPr>
        <w:t xml:space="preserve"> </w:t>
      </w:r>
      <w:r w:rsidRPr="009F5A41">
        <w:rPr>
          <w:rFonts w:ascii="Arial" w:hAnsi="Arial" w:cs="Arial"/>
          <w:sz w:val="24"/>
          <w:szCs w:val="24"/>
        </w:rPr>
        <w:t>en</w:t>
      </w:r>
      <w:r w:rsidRPr="009F5A41">
        <w:rPr>
          <w:rFonts w:ascii="Arial" w:hAnsi="Arial" w:cs="Arial"/>
          <w:spacing w:val="-11"/>
          <w:sz w:val="24"/>
          <w:szCs w:val="24"/>
        </w:rPr>
        <w:t xml:space="preserve"> </w:t>
      </w:r>
      <w:r w:rsidRPr="009F5A41">
        <w:rPr>
          <w:rFonts w:ascii="Arial" w:hAnsi="Arial" w:cs="Arial"/>
          <w:sz w:val="24"/>
          <w:szCs w:val="24"/>
        </w:rPr>
        <w:t>2017 y</w:t>
      </w:r>
      <w:r w:rsidRPr="009F5A41">
        <w:rPr>
          <w:rFonts w:ascii="Arial" w:hAnsi="Arial" w:cs="Arial"/>
          <w:spacing w:val="-1"/>
          <w:sz w:val="24"/>
          <w:szCs w:val="24"/>
        </w:rPr>
        <w:t xml:space="preserve"> </w:t>
      </w:r>
      <w:r w:rsidRPr="009F5A41">
        <w:rPr>
          <w:rFonts w:ascii="Arial" w:hAnsi="Arial" w:cs="Arial"/>
          <w:sz w:val="24"/>
          <w:szCs w:val="24"/>
        </w:rPr>
        <w:t>2021,</w:t>
      </w:r>
      <w:r w:rsidRPr="009F5A41">
        <w:rPr>
          <w:rFonts w:ascii="Arial" w:hAnsi="Arial" w:cs="Arial"/>
          <w:spacing w:val="-1"/>
          <w:sz w:val="24"/>
          <w:szCs w:val="24"/>
        </w:rPr>
        <w:t xml:space="preserve"> </w:t>
      </w:r>
      <w:r w:rsidRPr="009F5A41">
        <w:rPr>
          <w:rFonts w:ascii="Arial" w:hAnsi="Arial" w:cs="Arial"/>
          <w:sz w:val="24"/>
          <w:szCs w:val="24"/>
        </w:rPr>
        <w:t>además</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registros</w:t>
      </w:r>
      <w:r w:rsidRPr="009F5A41">
        <w:rPr>
          <w:rFonts w:ascii="Arial" w:hAnsi="Arial" w:cs="Arial"/>
          <w:spacing w:val="-1"/>
          <w:sz w:val="24"/>
          <w:szCs w:val="24"/>
        </w:rPr>
        <w:t xml:space="preserve"> </w:t>
      </w:r>
      <w:r w:rsidRPr="009F5A41">
        <w:rPr>
          <w:rFonts w:ascii="Arial" w:hAnsi="Arial" w:cs="Arial"/>
          <w:sz w:val="24"/>
          <w:szCs w:val="24"/>
        </w:rPr>
        <w:t>contables</w:t>
      </w:r>
      <w:r w:rsidRPr="009F5A41">
        <w:rPr>
          <w:rFonts w:ascii="Arial" w:hAnsi="Arial" w:cs="Arial"/>
          <w:spacing w:val="-1"/>
          <w:sz w:val="24"/>
          <w:szCs w:val="24"/>
        </w:rPr>
        <w:t xml:space="preserve"> </w:t>
      </w:r>
      <w:r w:rsidRPr="009F5A41">
        <w:rPr>
          <w:rFonts w:ascii="Arial" w:hAnsi="Arial" w:cs="Arial"/>
          <w:sz w:val="24"/>
          <w:szCs w:val="24"/>
        </w:rPr>
        <w:t>que</w:t>
      </w:r>
      <w:r w:rsidRPr="009F5A41">
        <w:rPr>
          <w:rFonts w:ascii="Arial" w:hAnsi="Arial" w:cs="Arial"/>
          <w:spacing w:val="-1"/>
          <w:sz w:val="24"/>
          <w:szCs w:val="24"/>
        </w:rPr>
        <w:t xml:space="preserve"> </w:t>
      </w:r>
      <w:r w:rsidRPr="009F5A41">
        <w:rPr>
          <w:rFonts w:ascii="Arial" w:hAnsi="Arial" w:cs="Arial"/>
          <w:sz w:val="24"/>
          <w:szCs w:val="24"/>
        </w:rPr>
        <w:t>no</w:t>
      </w:r>
      <w:r w:rsidRPr="009F5A41">
        <w:rPr>
          <w:rFonts w:ascii="Arial" w:hAnsi="Arial" w:cs="Arial"/>
          <w:spacing w:val="-1"/>
          <w:sz w:val="24"/>
          <w:szCs w:val="24"/>
        </w:rPr>
        <w:t xml:space="preserve"> </w:t>
      </w:r>
      <w:r w:rsidRPr="009F5A41">
        <w:rPr>
          <w:rFonts w:ascii="Arial" w:hAnsi="Arial" w:cs="Arial"/>
          <w:sz w:val="24"/>
          <w:szCs w:val="24"/>
        </w:rPr>
        <w:t>estuvieron</w:t>
      </w:r>
      <w:r w:rsidRPr="009F5A41">
        <w:rPr>
          <w:rFonts w:ascii="Arial" w:hAnsi="Arial" w:cs="Arial"/>
          <w:spacing w:val="-1"/>
          <w:sz w:val="24"/>
          <w:szCs w:val="24"/>
        </w:rPr>
        <w:t xml:space="preserve"> </w:t>
      </w:r>
      <w:r w:rsidRPr="009F5A41">
        <w:rPr>
          <w:rFonts w:ascii="Arial" w:hAnsi="Arial" w:cs="Arial"/>
          <w:sz w:val="24"/>
          <w:szCs w:val="24"/>
        </w:rPr>
        <w:t>amparados en documentos oficiales como el e-kogui.</w:t>
      </w:r>
    </w:p>
    <w:p w:rsidR="007878A9" w:rsidRDefault="007878A9" w:rsidP="007878A9">
      <w:pPr>
        <w:pStyle w:val="Textoindependiente"/>
        <w:spacing w:before="1" w:line="237" w:lineRule="auto"/>
        <w:ind w:left="-284" w:right="-234"/>
        <w:jc w:val="both"/>
        <w:rPr>
          <w:rFonts w:ascii="Arial" w:hAnsi="Arial" w:cs="Arial"/>
          <w:sz w:val="24"/>
          <w:szCs w:val="24"/>
        </w:rPr>
      </w:pPr>
    </w:p>
    <w:p w:rsidR="007878A9" w:rsidRPr="007878A9" w:rsidRDefault="00E138FC" w:rsidP="007878A9">
      <w:pPr>
        <w:pStyle w:val="Textoindependiente"/>
        <w:spacing w:before="1" w:line="237" w:lineRule="auto"/>
        <w:ind w:left="-284" w:right="-234"/>
        <w:jc w:val="both"/>
        <w:rPr>
          <w:rFonts w:ascii="Arial" w:hAnsi="Arial" w:cs="Arial"/>
          <w:b/>
          <w:spacing w:val="-2"/>
          <w:sz w:val="28"/>
          <w:szCs w:val="28"/>
        </w:rPr>
      </w:pPr>
      <w:r w:rsidRPr="007878A9">
        <w:rPr>
          <w:rFonts w:ascii="Arial" w:hAnsi="Arial" w:cs="Arial"/>
          <w:b/>
          <w:sz w:val="28"/>
          <w:szCs w:val="28"/>
        </w:rPr>
        <w:t xml:space="preserve">2.- </w:t>
      </w:r>
      <w:r w:rsidR="00EC3D15" w:rsidRPr="007878A9">
        <w:rPr>
          <w:rFonts w:ascii="Arial" w:hAnsi="Arial" w:cs="Arial"/>
          <w:b/>
          <w:sz w:val="28"/>
          <w:szCs w:val="28"/>
        </w:rPr>
        <w:t>Administradora</w:t>
      </w:r>
      <w:r w:rsidR="00EC3D15" w:rsidRPr="007878A9">
        <w:rPr>
          <w:rFonts w:ascii="Arial" w:hAnsi="Arial" w:cs="Arial"/>
          <w:b/>
          <w:spacing w:val="-3"/>
          <w:sz w:val="28"/>
          <w:szCs w:val="28"/>
        </w:rPr>
        <w:t xml:space="preserve"> </w:t>
      </w:r>
      <w:r w:rsidR="00EC3D15" w:rsidRPr="007878A9">
        <w:rPr>
          <w:rFonts w:ascii="Arial" w:hAnsi="Arial" w:cs="Arial"/>
          <w:b/>
          <w:sz w:val="28"/>
          <w:szCs w:val="28"/>
        </w:rPr>
        <w:t>Colombiana</w:t>
      </w:r>
      <w:r w:rsidR="00EC3D15" w:rsidRPr="007878A9">
        <w:rPr>
          <w:rFonts w:ascii="Arial" w:hAnsi="Arial" w:cs="Arial"/>
          <w:b/>
          <w:spacing w:val="-2"/>
          <w:sz w:val="28"/>
          <w:szCs w:val="28"/>
        </w:rPr>
        <w:t xml:space="preserve"> </w:t>
      </w:r>
      <w:r w:rsidR="00EC3D15" w:rsidRPr="007878A9">
        <w:rPr>
          <w:rFonts w:ascii="Arial" w:hAnsi="Arial" w:cs="Arial"/>
          <w:b/>
          <w:sz w:val="28"/>
          <w:szCs w:val="28"/>
        </w:rPr>
        <w:t>de</w:t>
      </w:r>
      <w:r w:rsidR="00EC3D15" w:rsidRPr="007878A9">
        <w:rPr>
          <w:rFonts w:ascii="Arial" w:hAnsi="Arial" w:cs="Arial"/>
          <w:b/>
          <w:spacing w:val="-2"/>
          <w:sz w:val="28"/>
          <w:szCs w:val="28"/>
        </w:rPr>
        <w:t xml:space="preserve"> </w:t>
      </w:r>
      <w:r w:rsidR="00EC3D15" w:rsidRPr="007878A9">
        <w:rPr>
          <w:rFonts w:ascii="Arial" w:hAnsi="Arial" w:cs="Arial"/>
          <w:b/>
          <w:sz w:val="28"/>
          <w:szCs w:val="28"/>
        </w:rPr>
        <w:t>Pensiones</w:t>
      </w:r>
      <w:r w:rsidR="00EC3D15" w:rsidRPr="007878A9">
        <w:rPr>
          <w:rFonts w:ascii="Arial" w:hAnsi="Arial" w:cs="Arial"/>
          <w:b/>
          <w:spacing w:val="-3"/>
          <w:sz w:val="28"/>
          <w:szCs w:val="28"/>
        </w:rPr>
        <w:t xml:space="preserve"> </w:t>
      </w:r>
      <w:r w:rsidR="00EC3D15" w:rsidRPr="007878A9">
        <w:rPr>
          <w:rFonts w:ascii="Arial" w:hAnsi="Arial" w:cs="Arial"/>
          <w:b/>
          <w:spacing w:val="-2"/>
          <w:sz w:val="28"/>
          <w:szCs w:val="28"/>
        </w:rPr>
        <w:t>(Colpensiones)</w:t>
      </w:r>
      <w:r w:rsidR="007878A9" w:rsidRPr="007878A9">
        <w:rPr>
          <w:rFonts w:ascii="Arial" w:hAnsi="Arial" w:cs="Arial"/>
          <w:b/>
          <w:spacing w:val="-2"/>
          <w:sz w:val="28"/>
          <w:szCs w:val="28"/>
        </w:rPr>
        <w:t>.</w:t>
      </w:r>
    </w:p>
    <w:p w:rsidR="007878A9" w:rsidRPr="007878A9" w:rsidRDefault="007878A9" w:rsidP="007878A9">
      <w:pPr>
        <w:pStyle w:val="Textoindependiente"/>
        <w:spacing w:before="1" w:line="237" w:lineRule="auto"/>
        <w:ind w:left="-284" w:right="-234"/>
        <w:jc w:val="both"/>
        <w:rPr>
          <w:rFonts w:ascii="Arial" w:hAnsi="Arial" w:cs="Arial"/>
          <w:b/>
          <w:spacing w:val="-2"/>
          <w:sz w:val="28"/>
          <w:szCs w:val="28"/>
        </w:rPr>
      </w:pPr>
    </w:p>
    <w:p w:rsidR="007878A9" w:rsidRDefault="00EC3D15" w:rsidP="007878A9">
      <w:pPr>
        <w:pStyle w:val="Textoindependiente"/>
        <w:spacing w:before="1" w:line="237" w:lineRule="auto"/>
        <w:ind w:left="-284" w:right="-234"/>
        <w:jc w:val="both"/>
        <w:rPr>
          <w:rFonts w:ascii="Arial" w:hAnsi="Arial" w:cs="Arial"/>
          <w:spacing w:val="-2"/>
          <w:sz w:val="24"/>
          <w:szCs w:val="24"/>
        </w:rPr>
      </w:pPr>
      <w:r w:rsidRPr="007878A9">
        <w:rPr>
          <w:rFonts w:ascii="Arial" w:hAnsi="Arial" w:cs="Arial"/>
          <w:b/>
          <w:sz w:val="28"/>
          <w:szCs w:val="28"/>
        </w:rPr>
        <w:t>Opinión</w:t>
      </w:r>
      <w:r w:rsidRPr="007878A9">
        <w:rPr>
          <w:rFonts w:ascii="Arial" w:hAnsi="Arial" w:cs="Arial"/>
          <w:b/>
          <w:spacing w:val="-3"/>
          <w:sz w:val="28"/>
          <w:szCs w:val="28"/>
        </w:rPr>
        <w:t xml:space="preserve"> </w:t>
      </w:r>
      <w:r w:rsidRPr="007878A9">
        <w:rPr>
          <w:rFonts w:ascii="Arial" w:hAnsi="Arial" w:cs="Arial"/>
          <w:b/>
          <w:sz w:val="28"/>
          <w:szCs w:val="28"/>
        </w:rPr>
        <w:t>contable:</w:t>
      </w:r>
      <w:r w:rsidRPr="007878A9">
        <w:rPr>
          <w:rFonts w:ascii="Arial" w:hAnsi="Arial" w:cs="Arial"/>
          <w:b/>
          <w:spacing w:val="-3"/>
          <w:sz w:val="28"/>
          <w:szCs w:val="28"/>
        </w:rPr>
        <w:t xml:space="preserve"> </w:t>
      </w:r>
      <w:r w:rsidRPr="007878A9">
        <w:rPr>
          <w:rFonts w:ascii="Arial" w:hAnsi="Arial" w:cs="Arial"/>
          <w:b/>
          <w:sz w:val="28"/>
          <w:szCs w:val="28"/>
        </w:rPr>
        <w:t>con</w:t>
      </w:r>
      <w:r w:rsidRPr="007878A9">
        <w:rPr>
          <w:rFonts w:ascii="Arial" w:hAnsi="Arial" w:cs="Arial"/>
          <w:b/>
          <w:spacing w:val="-2"/>
          <w:sz w:val="28"/>
          <w:szCs w:val="28"/>
        </w:rPr>
        <w:t xml:space="preserve"> salvedades</w:t>
      </w:r>
      <w:r w:rsidRPr="009F5A41">
        <w:rPr>
          <w:rFonts w:ascii="Arial" w:hAnsi="Arial" w:cs="Arial"/>
          <w:spacing w:val="-2"/>
          <w:sz w:val="24"/>
          <w:szCs w:val="24"/>
        </w:rPr>
        <w:t>.</w:t>
      </w:r>
    </w:p>
    <w:p w:rsidR="007878A9" w:rsidRDefault="007878A9" w:rsidP="007878A9">
      <w:pPr>
        <w:pStyle w:val="Textoindependiente"/>
        <w:spacing w:before="1" w:line="237" w:lineRule="auto"/>
        <w:ind w:left="-284" w:right="-234"/>
        <w:jc w:val="both"/>
        <w:rPr>
          <w:rFonts w:ascii="Arial" w:hAnsi="Arial" w:cs="Arial"/>
          <w:sz w:val="24"/>
          <w:szCs w:val="24"/>
        </w:rPr>
      </w:pPr>
    </w:p>
    <w:p w:rsidR="007878A9" w:rsidRDefault="007878A9" w:rsidP="007878A9">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cantidad</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comisiones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$0,3</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debido a que una vez efectuado el análisis de cada cuenta contable de los ingresos en la subcuenta comisión por administración, en donde se cotejaron los montos registrados contablemente durante la vigencia </w:t>
      </w:r>
      <w:r w:rsidR="00EC3D15" w:rsidRPr="009F5A41">
        <w:rPr>
          <w:rFonts w:ascii="Arial" w:hAnsi="Arial" w:cs="Arial"/>
          <w:spacing w:val="-2"/>
          <w:sz w:val="24"/>
          <w:szCs w:val="24"/>
        </w:rPr>
        <w:t>2022</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ejecutados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durante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este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mismo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periodo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presupuestalmente, </w:t>
      </w:r>
      <w:r w:rsidR="00EC3D15" w:rsidRPr="009F5A41">
        <w:rPr>
          <w:rFonts w:ascii="Arial" w:hAnsi="Arial" w:cs="Arial"/>
          <w:sz w:val="24"/>
          <w:szCs w:val="24"/>
        </w:rPr>
        <w:t>se</w:t>
      </w:r>
      <w:r w:rsidR="00EC3D15" w:rsidRPr="009F5A41">
        <w:rPr>
          <w:rFonts w:ascii="Arial" w:hAnsi="Arial" w:cs="Arial"/>
          <w:spacing w:val="-1"/>
          <w:sz w:val="24"/>
          <w:szCs w:val="24"/>
        </w:rPr>
        <w:t xml:space="preserve"> </w:t>
      </w:r>
      <w:r w:rsidR="00EC3D15" w:rsidRPr="009F5A41">
        <w:rPr>
          <w:rFonts w:ascii="Arial" w:hAnsi="Arial" w:cs="Arial"/>
          <w:sz w:val="24"/>
          <w:szCs w:val="24"/>
        </w:rPr>
        <w:t>encontró</w:t>
      </w:r>
      <w:r w:rsidR="00EC3D15" w:rsidRPr="009F5A41">
        <w:rPr>
          <w:rFonts w:ascii="Arial" w:hAnsi="Arial" w:cs="Arial"/>
          <w:spacing w:val="-2"/>
          <w:sz w:val="24"/>
          <w:szCs w:val="24"/>
        </w:rPr>
        <w:t xml:space="preserve"> </w:t>
      </w:r>
      <w:r w:rsidR="00EC3D15" w:rsidRPr="009F5A41">
        <w:rPr>
          <w:rFonts w:ascii="Arial" w:hAnsi="Arial" w:cs="Arial"/>
          <w:sz w:val="24"/>
          <w:szCs w:val="24"/>
        </w:rPr>
        <w:t>una</w:t>
      </w:r>
      <w:r w:rsidR="00EC3D15" w:rsidRPr="009F5A41">
        <w:rPr>
          <w:rFonts w:ascii="Arial" w:hAnsi="Arial" w:cs="Arial"/>
          <w:spacing w:val="-1"/>
          <w:sz w:val="24"/>
          <w:szCs w:val="24"/>
        </w:rPr>
        <w:t xml:space="preserve"> </w:t>
      </w:r>
      <w:r w:rsidR="00EC3D15" w:rsidRPr="009F5A41">
        <w:rPr>
          <w:rFonts w:ascii="Arial" w:hAnsi="Arial" w:cs="Arial"/>
          <w:sz w:val="24"/>
          <w:szCs w:val="24"/>
        </w:rPr>
        <w:t>diferencia</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acuerdo</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1"/>
          <w:sz w:val="24"/>
          <w:szCs w:val="24"/>
        </w:rPr>
        <w:t xml:space="preserve"> </w:t>
      </w:r>
      <w:r w:rsidR="00EC3D15" w:rsidRPr="009F5A41">
        <w:rPr>
          <w:rFonts w:ascii="Arial" w:hAnsi="Arial" w:cs="Arial"/>
          <w:sz w:val="24"/>
          <w:szCs w:val="24"/>
        </w:rPr>
        <w:t>lo</w:t>
      </w:r>
      <w:r w:rsidR="00EC3D15" w:rsidRPr="009F5A41">
        <w:rPr>
          <w:rFonts w:ascii="Arial" w:hAnsi="Arial" w:cs="Arial"/>
          <w:spacing w:val="-1"/>
          <w:sz w:val="24"/>
          <w:szCs w:val="24"/>
        </w:rPr>
        <w:t xml:space="preserve"> </w:t>
      </w:r>
      <w:r w:rsidR="00EC3D15" w:rsidRPr="009F5A41">
        <w:rPr>
          <w:rFonts w:ascii="Arial" w:hAnsi="Arial" w:cs="Arial"/>
          <w:sz w:val="24"/>
          <w:szCs w:val="24"/>
        </w:rPr>
        <w:t>reportado</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sistema SAP al 31 de diciembre de 2022, contraviniendo lo establecido en el artículo 1 de la Resolución 533 de 2015 y sus modificaciones, que generó una subestimación en el registro contable de dicha cuenta.</w:t>
      </w:r>
    </w:p>
    <w:p w:rsidR="007878A9" w:rsidRDefault="007878A9" w:rsidP="007878A9">
      <w:pPr>
        <w:pStyle w:val="Textoindependiente"/>
        <w:spacing w:before="1" w:line="237" w:lineRule="auto"/>
        <w:ind w:left="-284" w:right="-234"/>
        <w:jc w:val="both"/>
        <w:rPr>
          <w:rFonts w:ascii="Arial" w:hAnsi="Arial" w:cs="Arial"/>
          <w:sz w:val="24"/>
          <w:szCs w:val="24"/>
        </w:rPr>
      </w:pPr>
    </w:p>
    <w:p w:rsidR="007878A9" w:rsidRDefault="007878A9" w:rsidP="007878A9">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cantidad</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otras</w:t>
      </w:r>
      <w:r w:rsidR="00EC3D15" w:rsidRPr="009F5A41">
        <w:rPr>
          <w:rFonts w:ascii="Arial" w:hAnsi="Arial" w:cs="Arial"/>
          <w:spacing w:val="-2"/>
          <w:sz w:val="24"/>
          <w:szCs w:val="24"/>
        </w:rPr>
        <w:t xml:space="preserve"> </w:t>
      </w:r>
      <w:r w:rsidR="00EC3D15" w:rsidRPr="009F5A41">
        <w:rPr>
          <w:rFonts w:ascii="Arial" w:hAnsi="Arial" w:cs="Arial"/>
          <w:sz w:val="24"/>
          <w:szCs w:val="24"/>
        </w:rPr>
        <w:t>provisiones</w:t>
      </w:r>
      <w:r w:rsidR="00EC3D15" w:rsidRPr="009F5A41">
        <w:rPr>
          <w:rFonts w:ascii="Arial" w:hAnsi="Arial" w:cs="Arial"/>
          <w:spacing w:val="-2"/>
          <w:sz w:val="24"/>
          <w:szCs w:val="24"/>
        </w:rPr>
        <w:t xml:space="preserve"> </w:t>
      </w:r>
      <w:r w:rsidR="00EC3D15" w:rsidRPr="009F5A41">
        <w:rPr>
          <w:rFonts w:ascii="Arial" w:hAnsi="Arial" w:cs="Arial"/>
          <w:sz w:val="24"/>
          <w:szCs w:val="24"/>
        </w:rPr>
        <w:t>diversas</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2"/>
          <w:sz w:val="24"/>
          <w:szCs w:val="24"/>
        </w:rPr>
        <w:t xml:space="preserve"> </w:t>
      </w:r>
      <w:r w:rsidR="00EC3D15" w:rsidRPr="009F5A41">
        <w:rPr>
          <w:rFonts w:ascii="Arial" w:hAnsi="Arial" w:cs="Arial"/>
          <w:sz w:val="24"/>
          <w:szCs w:val="24"/>
        </w:rPr>
        <w:t>$55.098,8 millones,</w:t>
      </w:r>
      <w:r w:rsidR="00EC3D15" w:rsidRPr="009F5A41">
        <w:rPr>
          <w:rFonts w:ascii="Arial" w:hAnsi="Arial" w:cs="Arial"/>
          <w:spacing w:val="27"/>
          <w:sz w:val="24"/>
          <w:szCs w:val="24"/>
        </w:rPr>
        <w:t xml:space="preserve"> </w:t>
      </w:r>
      <w:r w:rsidR="00EC3D15" w:rsidRPr="009F5A41">
        <w:rPr>
          <w:rFonts w:ascii="Arial" w:hAnsi="Arial" w:cs="Arial"/>
          <w:sz w:val="24"/>
          <w:szCs w:val="24"/>
        </w:rPr>
        <w:t>debido</w:t>
      </w:r>
      <w:r w:rsidR="00EC3D15" w:rsidRPr="009F5A41">
        <w:rPr>
          <w:rFonts w:ascii="Arial" w:hAnsi="Arial" w:cs="Arial"/>
          <w:spacing w:val="28"/>
          <w:sz w:val="24"/>
          <w:szCs w:val="24"/>
        </w:rPr>
        <w:t xml:space="preserve"> </w:t>
      </w:r>
      <w:r w:rsidR="00EC3D15" w:rsidRPr="009F5A41">
        <w:rPr>
          <w:rFonts w:ascii="Arial" w:hAnsi="Arial" w:cs="Arial"/>
          <w:sz w:val="24"/>
          <w:szCs w:val="24"/>
        </w:rPr>
        <w:t>a</w:t>
      </w:r>
      <w:r w:rsidR="00EC3D15" w:rsidRPr="009F5A41">
        <w:rPr>
          <w:rFonts w:ascii="Arial" w:hAnsi="Arial" w:cs="Arial"/>
          <w:spacing w:val="28"/>
          <w:sz w:val="24"/>
          <w:szCs w:val="24"/>
        </w:rPr>
        <w:t xml:space="preserve"> </w:t>
      </w:r>
      <w:r w:rsidR="00EC3D15" w:rsidRPr="009F5A41">
        <w:rPr>
          <w:rFonts w:ascii="Arial" w:hAnsi="Arial" w:cs="Arial"/>
          <w:sz w:val="24"/>
          <w:szCs w:val="24"/>
        </w:rPr>
        <w:t>que</w:t>
      </w:r>
      <w:r w:rsidR="00EC3D15" w:rsidRPr="009F5A41">
        <w:rPr>
          <w:rFonts w:ascii="Arial" w:hAnsi="Arial" w:cs="Arial"/>
          <w:spacing w:val="27"/>
          <w:sz w:val="24"/>
          <w:szCs w:val="24"/>
        </w:rPr>
        <w:t xml:space="preserve"> </w:t>
      </w:r>
      <w:r w:rsidR="00EC3D15" w:rsidRPr="009F5A41">
        <w:rPr>
          <w:rFonts w:ascii="Arial" w:hAnsi="Arial" w:cs="Arial"/>
          <w:sz w:val="24"/>
          <w:szCs w:val="24"/>
        </w:rPr>
        <w:t>una</w:t>
      </w:r>
      <w:r w:rsidR="00EC3D15" w:rsidRPr="009F5A41">
        <w:rPr>
          <w:rFonts w:ascii="Arial" w:hAnsi="Arial" w:cs="Arial"/>
          <w:spacing w:val="28"/>
          <w:sz w:val="24"/>
          <w:szCs w:val="24"/>
        </w:rPr>
        <w:t xml:space="preserve"> </w:t>
      </w:r>
      <w:r w:rsidR="00EC3D15" w:rsidRPr="009F5A41">
        <w:rPr>
          <w:rFonts w:ascii="Arial" w:hAnsi="Arial" w:cs="Arial"/>
          <w:sz w:val="24"/>
          <w:szCs w:val="24"/>
        </w:rPr>
        <w:t>vez</w:t>
      </w:r>
      <w:r w:rsidR="00EC3D15" w:rsidRPr="009F5A41">
        <w:rPr>
          <w:rFonts w:ascii="Arial" w:hAnsi="Arial" w:cs="Arial"/>
          <w:spacing w:val="28"/>
          <w:sz w:val="24"/>
          <w:szCs w:val="24"/>
        </w:rPr>
        <w:t xml:space="preserve"> </w:t>
      </w:r>
      <w:r w:rsidR="00EC3D15" w:rsidRPr="009F5A41">
        <w:rPr>
          <w:rFonts w:ascii="Arial" w:hAnsi="Arial" w:cs="Arial"/>
          <w:sz w:val="24"/>
          <w:szCs w:val="24"/>
        </w:rPr>
        <w:t>se</w:t>
      </w:r>
      <w:r w:rsidR="00EC3D15" w:rsidRPr="009F5A41">
        <w:rPr>
          <w:rFonts w:ascii="Arial" w:hAnsi="Arial" w:cs="Arial"/>
          <w:spacing w:val="27"/>
          <w:sz w:val="24"/>
          <w:szCs w:val="24"/>
        </w:rPr>
        <w:t xml:space="preserve"> </w:t>
      </w:r>
      <w:r w:rsidR="00EC3D15" w:rsidRPr="009F5A41">
        <w:rPr>
          <w:rFonts w:ascii="Arial" w:hAnsi="Arial" w:cs="Arial"/>
          <w:sz w:val="24"/>
          <w:szCs w:val="24"/>
        </w:rPr>
        <w:t>realizó</w:t>
      </w:r>
      <w:r w:rsidR="00EC3D15" w:rsidRPr="009F5A41">
        <w:rPr>
          <w:rFonts w:ascii="Arial" w:hAnsi="Arial" w:cs="Arial"/>
          <w:spacing w:val="28"/>
          <w:sz w:val="24"/>
          <w:szCs w:val="24"/>
        </w:rPr>
        <w:t xml:space="preserve"> </w:t>
      </w:r>
      <w:r w:rsidR="00EC3D15" w:rsidRPr="009F5A41">
        <w:rPr>
          <w:rFonts w:ascii="Arial" w:hAnsi="Arial" w:cs="Arial"/>
          <w:sz w:val="24"/>
          <w:szCs w:val="24"/>
        </w:rPr>
        <w:t>el</w:t>
      </w:r>
      <w:r w:rsidR="00EC3D15" w:rsidRPr="009F5A41">
        <w:rPr>
          <w:rFonts w:ascii="Arial" w:hAnsi="Arial" w:cs="Arial"/>
          <w:spacing w:val="28"/>
          <w:sz w:val="24"/>
          <w:szCs w:val="24"/>
        </w:rPr>
        <w:t xml:space="preserve"> </w:t>
      </w:r>
      <w:r w:rsidR="00EC3D15" w:rsidRPr="009F5A41">
        <w:rPr>
          <w:rFonts w:ascii="Arial" w:hAnsi="Arial" w:cs="Arial"/>
          <w:sz w:val="24"/>
          <w:szCs w:val="24"/>
        </w:rPr>
        <w:t>análisis</w:t>
      </w:r>
      <w:r w:rsidR="00EC3D15" w:rsidRPr="009F5A41">
        <w:rPr>
          <w:rFonts w:ascii="Arial" w:hAnsi="Arial" w:cs="Arial"/>
          <w:spacing w:val="27"/>
          <w:sz w:val="24"/>
          <w:szCs w:val="24"/>
        </w:rPr>
        <w:t xml:space="preserve"> </w:t>
      </w:r>
      <w:r w:rsidR="00EC3D15" w:rsidRPr="009F5A41">
        <w:rPr>
          <w:rFonts w:ascii="Arial" w:hAnsi="Arial" w:cs="Arial"/>
          <w:sz w:val="24"/>
          <w:szCs w:val="24"/>
        </w:rPr>
        <w:t>de</w:t>
      </w:r>
      <w:r w:rsidR="00EC3D15" w:rsidRPr="009F5A41">
        <w:rPr>
          <w:rFonts w:ascii="Arial" w:hAnsi="Arial" w:cs="Arial"/>
          <w:spacing w:val="28"/>
          <w:sz w:val="24"/>
          <w:szCs w:val="24"/>
        </w:rPr>
        <w:t xml:space="preserve"> </w:t>
      </w:r>
      <w:r w:rsidR="00EC3D15" w:rsidRPr="009F5A41">
        <w:rPr>
          <w:rFonts w:ascii="Arial" w:hAnsi="Arial" w:cs="Arial"/>
          <w:sz w:val="24"/>
          <w:szCs w:val="24"/>
        </w:rPr>
        <w:t>los</w:t>
      </w:r>
      <w:r w:rsidR="00EC3D15" w:rsidRPr="009F5A41">
        <w:rPr>
          <w:rFonts w:ascii="Arial" w:hAnsi="Arial" w:cs="Arial"/>
          <w:spacing w:val="28"/>
          <w:sz w:val="24"/>
          <w:szCs w:val="24"/>
        </w:rPr>
        <w:t xml:space="preserve"> </w:t>
      </w:r>
      <w:r w:rsidR="00EC3D15" w:rsidRPr="009F5A41">
        <w:rPr>
          <w:rFonts w:ascii="Arial" w:hAnsi="Arial" w:cs="Arial"/>
          <w:spacing w:val="-2"/>
          <w:sz w:val="24"/>
          <w:szCs w:val="24"/>
        </w:rPr>
        <w:t>montos</w:t>
      </w:r>
      <w:r>
        <w:rPr>
          <w:rFonts w:ascii="Arial" w:hAnsi="Arial" w:cs="Arial"/>
          <w:spacing w:val="-2"/>
          <w:sz w:val="24"/>
          <w:szCs w:val="24"/>
        </w:rPr>
        <w:t xml:space="preserve"> </w:t>
      </w:r>
      <w:r w:rsidR="00EC3D15" w:rsidRPr="009F5A41">
        <w:rPr>
          <w:rFonts w:ascii="Arial" w:hAnsi="Arial" w:cs="Arial"/>
          <w:sz w:val="24"/>
          <w:szCs w:val="24"/>
        </w:rPr>
        <w:t>trasladados por la administradora a los fondos durante la vigencia 2022, se observó un saldo pendiente por trasladar por el concepto</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de prescripción de cuotas partes acumuladas, contraviniendo lo </w:t>
      </w:r>
      <w:r w:rsidR="00EC3D15" w:rsidRPr="009F5A41">
        <w:rPr>
          <w:rFonts w:ascii="Arial" w:hAnsi="Arial" w:cs="Arial"/>
          <w:spacing w:val="-4"/>
          <w:sz w:val="24"/>
          <w:szCs w:val="24"/>
        </w:rPr>
        <w:t>establecido</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5"/>
          <w:sz w:val="24"/>
          <w:szCs w:val="24"/>
        </w:rPr>
        <w:t xml:space="preserve"> </w:t>
      </w:r>
      <w:r w:rsidR="00EC3D15" w:rsidRPr="009F5A41">
        <w:rPr>
          <w:rFonts w:ascii="Arial" w:hAnsi="Arial" w:cs="Arial"/>
          <w:spacing w:val="-4"/>
          <w:sz w:val="24"/>
          <w:szCs w:val="24"/>
        </w:rPr>
        <w:t>directriz</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2021014362-007-000</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5"/>
          <w:sz w:val="24"/>
          <w:szCs w:val="24"/>
        </w:rPr>
        <w:t xml:space="preserve"> </w:t>
      </w:r>
      <w:r w:rsidR="00EC3D15" w:rsidRPr="009F5A41">
        <w:rPr>
          <w:rFonts w:ascii="Arial" w:hAnsi="Arial" w:cs="Arial"/>
          <w:spacing w:val="-4"/>
          <w:sz w:val="24"/>
          <w:szCs w:val="24"/>
        </w:rPr>
        <w:t xml:space="preserve">Superintendencia </w:t>
      </w:r>
      <w:r w:rsidR="00EC3D15" w:rsidRPr="009F5A41">
        <w:rPr>
          <w:rFonts w:ascii="Arial" w:hAnsi="Arial" w:cs="Arial"/>
          <w:sz w:val="24"/>
          <w:szCs w:val="24"/>
        </w:rPr>
        <w:t>Financiera de Colombia, con sobrestimación en dicha cuenta en la administradora RPM y sobrestimación en la cuenta cuotas partes de cada fondo pensional por el mismo valor.</w:t>
      </w:r>
    </w:p>
    <w:p w:rsidR="007878A9" w:rsidRDefault="007878A9" w:rsidP="007878A9">
      <w:pPr>
        <w:pStyle w:val="Textoindependiente"/>
        <w:spacing w:before="1" w:line="237" w:lineRule="auto"/>
        <w:ind w:left="-284" w:right="-234"/>
        <w:jc w:val="both"/>
        <w:rPr>
          <w:rFonts w:ascii="Arial" w:hAnsi="Arial" w:cs="Arial"/>
          <w:sz w:val="24"/>
          <w:szCs w:val="24"/>
        </w:rPr>
      </w:pPr>
    </w:p>
    <w:p w:rsidR="007878A9" w:rsidRPr="00714DE7" w:rsidRDefault="00EC3D15" w:rsidP="007878A9">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Control</w:t>
      </w:r>
      <w:r w:rsidRPr="00714DE7">
        <w:rPr>
          <w:rFonts w:ascii="Arial" w:hAnsi="Arial" w:cs="Arial"/>
          <w:b/>
          <w:spacing w:val="-7"/>
          <w:sz w:val="28"/>
          <w:szCs w:val="28"/>
        </w:rPr>
        <w:t xml:space="preserve"> </w:t>
      </w:r>
      <w:r w:rsidRPr="00714DE7">
        <w:rPr>
          <w:rFonts w:ascii="Arial" w:hAnsi="Arial" w:cs="Arial"/>
          <w:b/>
          <w:sz w:val="28"/>
          <w:szCs w:val="28"/>
        </w:rPr>
        <w:t>interno</w:t>
      </w:r>
      <w:r w:rsidRPr="00714DE7">
        <w:rPr>
          <w:rFonts w:ascii="Arial" w:hAnsi="Arial" w:cs="Arial"/>
          <w:b/>
          <w:spacing w:val="-7"/>
          <w:sz w:val="28"/>
          <w:szCs w:val="28"/>
        </w:rPr>
        <w:t xml:space="preserve"> </w:t>
      </w:r>
      <w:r w:rsidRPr="00714DE7">
        <w:rPr>
          <w:rFonts w:ascii="Arial" w:hAnsi="Arial" w:cs="Arial"/>
          <w:b/>
          <w:sz w:val="28"/>
          <w:szCs w:val="28"/>
        </w:rPr>
        <w:t>financiero:</w:t>
      </w:r>
      <w:r w:rsidRPr="00714DE7">
        <w:rPr>
          <w:rFonts w:ascii="Arial" w:hAnsi="Arial" w:cs="Arial"/>
          <w:b/>
          <w:spacing w:val="-7"/>
          <w:sz w:val="28"/>
          <w:szCs w:val="28"/>
        </w:rPr>
        <w:t xml:space="preserve"> </w:t>
      </w:r>
      <w:r w:rsidRPr="00714DE7">
        <w:rPr>
          <w:rFonts w:ascii="Arial" w:hAnsi="Arial" w:cs="Arial"/>
          <w:b/>
          <w:sz w:val="28"/>
          <w:szCs w:val="28"/>
        </w:rPr>
        <w:t>con</w:t>
      </w:r>
      <w:r w:rsidRPr="00714DE7">
        <w:rPr>
          <w:rFonts w:ascii="Arial" w:hAnsi="Arial" w:cs="Arial"/>
          <w:b/>
          <w:spacing w:val="-7"/>
          <w:sz w:val="28"/>
          <w:szCs w:val="28"/>
        </w:rPr>
        <w:t xml:space="preserve"> </w:t>
      </w:r>
      <w:r w:rsidRPr="00714DE7">
        <w:rPr>
          <w:rFonts w:ascii="Arial" w:hAnsi="Arial" w:cs="Arial"/>
          <w:b/>
          <w:spacing w:val="-2"/>
          <w:sz w:val="28"/>
          <w:szCs w:val="28"/>
        </w:rPr>
        <w:t>deficiencias.</w:t>
      </w:r>
    </w:p>
    <w:p w:rsidR="007878A9" w:rsidRDefault="007878A9" w:rsidP="007878A9">
      <w:pPr>
        <w:pStyle w:val="Textoindependiente"/>
        <w:spacing w:before="1" w:line="237" w:lineRule="auto"/>
        <w:ind w:left="-284" w:right="-234"/>
        <w:jc w:val="both"/>
        <w:rPr>
          <w:rFonts w:ascii="Arial" w:hAnsi="Arial" w:cs="Arial"/>
          <w:spacing w:val="-2"/>
          <w:sz w:val="24"/>
          <w:szCs w:val="24"/>
        </w:rPr>
      </w:pPr>
    </w:p>
    <w:p w:rsidR="00714DE7" w:rsidRDefault="007878A9" w:rsidP="00714DE7">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lastRenderedPageBreak/>
        <w:t>-</w:t>
      </w:r>
      <w:r w:rsidR="00EC3D15" w:rsidRPr="009F5A41">
        <w:rPr>
          <w:rFonts w:ascii="Arial" w:hAnsi="Arial" w:cs="Arial"/>
          <w:sz w:val="24"/>
          <w:szCs w:val="24"/>
        </w:rPr>
        <w:t>Deficiencias de planeación, control, monitoreo y seguimiento al proceso de gestión de recaudo por aportes y su distribución en los fondos pensionales.</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Debilidades en el control y seguimiento al traslado de los recursos prescritos de las cuotas partes pensionales, así como ausencia de procedimientos</w:t>
      </w:r>
      <w:r w:rsidR="00EC3D15" w:rsidRPr="009F5A41">
        <w:rPr>
          <w:rFonts w:ascii="Arial" w:hAnsi="Arial" w:cs="Arial"/>
          <w:spacing w:val="-3"/>
          <w:sz w:val="24"/>
          <w:szCs w:val="24"/>
        </w:rPr>
        <w:t xml:space="preserve"> </w:t>
      </w:r>
      <w:r w:rsidR="00EC3D15" w:rsidRPr="009F5A41">
        <w:rPr>
          <w:rFonts w:ascii="Arial" w:hAnsi="Arial" w:cs="Arial"/>
          <w:sz w:val="24"/>
          <w:szCs w:val="24"/>
        </w:rPr>
        <w:t>específicos</w:t>
      </w:r>
      <w:r w:rsidR="00EC3D15" w:rsidRPr="009F5A41">
        <w:rPr>
          <w:rFonts w:ascii="Arial" w:hAnsi="Arial" w:cs="Arial"/>
          <w:spacing w:val="-3"/>
          <w:sz w:val="24"/>
          <w:szCs w:val="24"/>
        </w:rPr>
        <w:t xml:space="preserve"> </w:t>
      </w:r>
      <w:r w:rsidR="00EC3D15" w:rsidRPr="009F5A41">
        <w:rPr>
          <w:rFonts w:ascii="Arial" w:hAnsi="Arial" w:cs="Arial"/>
          <w:sz w:val="24"/>
          <w:szCs w:val="24"/>
        </w:rPr>
        <w:t>respecto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reintegros</w:t>
      </w:r>
      <w:r w:rsidR="00EC3D15" w:rsidRPr="009F5A41">
        <w:rPr>
          <w:rFonts w:ascii="Arial" w:hAnsi="Arial" w:cs="Arial"/>
          <w:spacing w:val="-3"/>
          <w:sz w:val="24"/>
          <w:szCs w:val="24"/>
        </w:rPr>
        <w:t xml:space="preserve"> </w:t>
      </w:r>
      <w:r w:rsidR="00EC3D15" w:rsidRPr="009F5A41">
        <w:rPr>
          <w:rFonts w:ascii="Arial" w:hAnsi="Arial" w:cs="Arial"/>
          <w:sz w:val="24"/>
          <w:szCs w:val="24"/>
        </w:rPr>
        <w:t>oportunos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los recursos a los respectivos fondos pensionales.</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Pr="00714DE7" w:rsidRDefault="00E138FC" w:rsidP="00714DE7">
      <w:pPr>
        <w:pStyle w:val="Textoindependiente"/>
        <w:spacing w:before="1" w:line="237" w:lineRule="auto"/>
        <w:ind w:left="-284" w:right="-234"/>
        <w:jc w:val="both"/>
        <w:rPr>
          <w:rFonts w:ascii="Arial" w:hAnsi="Arial" w:cs="Arial"/>
          <w:b/>
          <w:sz w:val="28"/>
          <w:szCs w:val="28"/>
        </w:rPr>
      </w:pPr>
      <w:r w:rsidRPr="00714DE7">
        <w:rPr>
          <w:rFonts w:ascii="Arial" w:hAnsi="Arial" w:cs="Arial"/>
          <w:b/>
          <w:sz w:val="28"/>
          <w:szCs w:val="28"/>
        </w:rPr>
        <w:t xml:space="preserve">3.- </w:t>
      </w:r>
      <w:r w:rsidR="00EC3D15" w:rsidRPr="00714DE7">
        <w:rPr>
          <w:rFonts w:ascii="Arial" w:hAnsi="Arial" w:cs="Arial"/>
          <w:b/>
          <w:sz w:val="28"/>
          <w:szCs w:val="28"/>
        </w:rPr>
        <w:t>Administradora Colombiana de Pensiones (Colpensiones) – Fondo de Vejez</w:t>
      </w:r>
      <w:r w:rsidR="00714DE7" w:rsidRPr="00714DE7">
        <w:rPr>
          <w:rFonts w:ascii="Arial" w:hAnsi="Arial" w:cs="Arial"/>
          <w:b/>
          <w:sz w:val="28"/>
          <w:szCs w:val="28"/>
        </w:rPr>
        <w:t>.</w:t>
      </w:r>
    </w:p>
    <w:p w:rsidR="00714DE7" w:rsidRPr="00714DE7" w:rsidRDefault="00714DE7" w:rsidP="00714DE7">
      <w:pPr>
        <w:pStyle w:val="Textoindependiente"/>
        <w:spacing w:before="1" w:line="237" w:lineRule="auto"/>
        <w:ind w:left="-284" w:right="-234"/>
        <w:jc w:val="both"/>
        <w:rPr>
          <w:rFonts w:ascii="Arial" w:hAnsi="Arial" w:cs="Arial"/>
          <w:b/>
          <w:sz w:val="28"/>
          <w:szCs w:val="28"/>
        </w:rPr>
      </w:pPr>
    </w:p>
    <w:p w:rsid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Opinión</w:t>
      </w:r>
      <w:r w:rsidRPr="00714DE7">
        <w:rPr>
          <w:rFonts w:ascii="Arial" w:hAnsi="Arial" w:cs="Arial"/>
          <w:b/>
          <w:spacing w:val="-3"/>
          <w:sz w:val="28"/>
          <w:szCs w:val="28"/>
        </w:rPr>
        <w:t xml:space="preserve"> </w:t>
      </w:r>
      <w:r w:rsidRPr="00714DE7">
        <w:rPr>
          <w:rFonts w:ascii="Arial" w:hAnsi="Arial" w:cs="Arial"/>
          <w:b/>
          <w:sz w:val="28"/>
          <w:szCs w:val="28"/>
        </w:rPr>
        <w:t>contable:</w:t>
      </w:r>
      <w:r w:rsidRPr="00714DE7">
        <w:rPr>
          <w:rFonts w:ascii="Arial" w:hAnsi="Arial" w:cs="Arial"/>
          <w:b/>
          <w:spacing w:val="-3"/>
          <w:sz w:val="28"/>
          <w:szCs w:val="28"/>
        </w:rPr>
        <w:t xml:space="preserve"> </w:t>
      </w:r>
      <w:r w:rsidRPr="00714DE7">
        <w:rPr>
          <w:rFonts w:ascii="Arial" w:hAnsi="Arial" w:cs="Arial"/>
          <w:b/>
          <w:sz w:val="28"/>
          <w:szCs w:val="28"/>
        </w:rPr>
        <w:t>sin</w:t>
      </w:r>
      <w:r w:rsidRPr="00714DE7">
        <w:rPr>
          <w:rFonts w:ascii="Arial" w:hAnsi="Arial" w:cs="Arial"/>
          <w:b/>
          <w:spacing w:val="-2"/>
          <w:sz w:val="28"/>
          <w:szCs w:val="28"/>
        </w:rPr>
        <w:t xml:space="preserve"> salvedades.</w:t>
      </w:r>
    </w:p>
    <w:p w:rsidR="00714DE7" w:rsidRDefault="00714DE7" w:rsidP="00714DE7">
      <w:pPr>
        <w:pStyle w:val="Textoindependiente"/>
        <w:spacing w:before="1" w:line="237" w:lineRule="auto"/>
        <w:ind w:left="-284" w:right="-234"/>
        <w:jc w:val="both"/>
        <w:rPr>
          <w:rFonts w:ascii="Arial" w:hAnsi="Arial" w:cs="Arial"/>
          <w:b/>
          <w:spacing w:val="-2"/>
          <w:sz w:val="28"/>
          <w:szCs w:val="28"/>
        </w:rPr>
      </w:pPr>
    </w:p>
    <w:p w:rsidR="00714DE7" w:rsidRDefault="00714DE7" w:rsidP="00714DE7">
      <w:pPr>
        <w:pStyle w:val="Textoindependiente"/>
        <w:spacing w:before="1" w:line="237" w:lineRule="auto"/>
        <w:ind w:left="-284" w:right="-234"/>
        <w:jc w:val="both"/>
        <w:rPr>
          <w:rFonts w:ascii="Arial" w:hAnsi="Arial" w:cs="Arial"/>
          <w:sz w:val="24"/>
          <w:szCs w:val="24"/>
        </w:rPr>
      </w:pPr>
      <w:r w:rsidRPr="00714DE7">
        <w:rPr>
          <w:rFonts w:ascii="Arial" w:hAnsi="Arial" w:cs="Arial"/>
          <w:spacing w:val="-2"/>
          <w:sz w:val="24"/>
          <w:szCs w:val="24"/>
        </w:rPr>
        <w:t>-</w:t>
      </w:r>
      <w:r w:rsidR="00EC3D15" w:rsidRPr="009F5A41">
        <w:rPr>
          <w:rFonts w:ascii="Arial" w:hAnsi="Arial" w:cs="Arial"/>
          <w:sz w:val="24"/>
          <w:szCs w:val="24"/>
        </w:rPr>
        <w:t>Incorrección de cantidad en depósitos judiciales por $10.754,8 millones, debido a que Colpensiones registró en sus auxiliares contables el saldo detallado de las subcuentas depósitos judiciales a 31 de diciembre de 2022 y al revisar la información confirmada por</w:t>
      </w:r>
      <w:r w:rsidR="00EC3D15" w:rsidRPr="009F5A41">
        <w:rPr>
          <w:rFonts w:ascii="Arial" w:hAnsi="Arial" w:cs="Arial"/>
          <w:spacing w:val="40"/>
          <w:sz w:val="24"/>
          <w:szCs w:val="24"/>
        </w:rPr>
        <w:t xml:space="preserve"> </w:t>
      </w:r>
      <w:r w:rsidR="00EC3D15" w:rsidRPr="009F5A41">
        <w:rPr>
          <w:rFonts w:ascii="Arial" w:hAnsi="Arial" w:cs="Arial"/>
          <w:sz w:val="24"/>
          <w:szCs w:val="24"/>
        </w:rPr>
        <w:t>el Banco Agrario, donde se plasmó el monto en el mismo periodo, se observó</w:t>
      </w:r>
      <w:r w:rsidR="00EC3D15" w:rsidRPr="009F5A41">
        <w:rPr>
          <w:rFonts w:ascii="Arial" w:hAnsi="Arial" w:cs="Arial"/>
          <w:spacing w:val="32"/>
          <w:sz w:val="24"/>
          <w:szCs w:val="24"/>
        </w:rPr>
        <w:t xml:space="preserve"> </w:t>
      </w:r>
      <w:r w:rsidR="00EC3D15" w:rsidRPr="009F5A41">
        <w:rPr>
          <w:rFonts w:ascii="Arial" w:hAnsi="Arial" w:cs="Arial"/>
          <w:sz w:val="24"/>
          <w:szCs w:val="24"/>
        </w:rPr>
        <w:t>una</w:t>
      </w:r>
      <w:r w:rsidR="00EC3D15" w:rsidRPr="009F5A41">
        <w:rPr>
          <w:rFonts w:ascii="Arial" w:hAnsi="Arial" w:cs="Arial"/>
          <w:spacing w:val="32"/>
          <w:sz w:val="24"/>
          <w:szCs w:val="24"/>
        </w:rPr>
        <w:t xml:space="preserve"> </w:t>
      </w:r>
      <w:r w:rsidR="00EC3D15" w:rsidRPr="009F5A41">
        <w:rPr>
          <w:rFonts w:ascii="Arial" w:hAnsi="Arial" w:cs="Arial"/>
          <w:sz w:val="24"/>
          <w:szCs w:val="24"/>
        </w:rPr>
        <w:t>diferencia,</w:t>
      </w:r>
      <w:r w:rsidR="00EC3D15" w:rsidRPr="009F5A41">
        <w:rPr>
          <w:rFonts w:ascii="Arial" w:hAnsi="Arial" w:cs="Arial"/>
          <w:spacing w:val="3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32"/>
          <w:sz w:val="24"/>
          <w:szCs w:val="24"/>
        </w:rPr>
        <w:t xml:space="preserve"> </w:t>
      </w:r>
      <w:r w:rsidR="00EC3D15" w:rsidRPr="009F5A41">
        <w:rPr>
          <w:rFonts w:ascii="Arial" w:hAnsi="Arial" w:cs="Arial"/>
          <w:sz w:val="24"/>
          <w:szCs w:val="24"/>
        </w:rPr>
        <w:t>lo</w:t>
      </w:r>
      <w:r w:rsidR="00EC3D15" w:rsidRPr="009F5A41">
        <w:rPr>
          <w:rFonts w:ascii="Arial" w:hAnsi="Arial" w:cs="Arial"/>
          <w:spacing w:val="33"/>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3"/>
          <w:sz w:val="24"/>
          <w:szCs w:val="24"/>
        </w:rPr>
        <w:t xml:space="preserve"> </w:t>
      </w:r>
      <w:r w:rsidR="00EC3D15" w:rsidRPr="009F5A41">
        <w:rPr>
          <w:rFonts w:ascii="Arial" w:hAnsi="Arial" w:cs="Arial"/>
          <w:sz w:val="24"/>
          <w:szCs w:val="24"/>
        </w:rPr>
        <w:t>en</w:t>
      </w:r>
      <w:r w:rsidR="00EC3D15" w:rsidRPr="009F5A41">
        <w:rPr>
          <w:rFonts w:ascii="Arial" w:hAnsi="Arial" w:cs="Arial"/>
          <w:spacing w:val="32"/>
          <w:sz w:val="24"/>
          <w:szCs w:val="24"/>
        </w:rPr>
        <w:t xml:space="preserve"> </w:t>
      </w:r>
      <w:r w:rsidR="00EC3D15" w:rsidRPr="009F5A41">
        <w:rPr>
          <w:rFonts w:ascii="Arial" w:hAnsi="Arial" w:cs="Arial"/>
          <w:sz w:val="24"/>
          <w:szCs w:val="24"/>
        </w:rPr>
        <w:t>el</w:t>
      </w:r>
      <w:r w:rsidR="00EC3D15" w:rsidRPr="009F5A41">
        <w:rPr>
          <w:rFonts w:ascii="Arial" w:hAnsi="Arial" w:cs="Arial"/>
          <w:spacing w:val="32"/>
          <w:sz w:val="24"/>
          <w:szCs w:val="24"/>
        </w:rPr>
        <w:t xml:space="preserve"> </w:t>
      </w:r>
      <w:r w:rsidR="00EC3D15" w:rsidRPr="009F5A41">
        <w:rPr>
          <w:rFonts w:ascii="Arial" w:hAnsi="Arial" w:cs="Arial"/>
          <w:sz w:val="24"/>
          <w:szCs w:val="24"/>
        </w:rPr>
        <w:t>artículo 1 de la Resolución 533 de 2015 y sus modificaciones, lo cual generó subestimación de la cuenta contable.</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Control</w:t>
      </w:r>
      <w:r w:rsidRPr="00714DE7">
        <w:rPr>
          <w:rFonts w:ascii="Arial" w:hAnsi="Arial" w:cs="Arial"/>
          <w:b/>
          <w:spacing w:val="-7"/>
          <w:sz w:val="28"/>
          <w:szCs w:val="28"/>
        </w:rPr>
        <w:t xml:space="preserve"> </w:t>
      </w:r>
      <w:r w:rsidRPr="00714DE7">
        <w:rPr>
          <w:rFonts w:ascii="Arial" w:hAnsi="Arial" w:cs="Arial"/>
          <w:b/>
          <w:sz w:val="28"/>
          <w:szCs w:val="28"/>
        </w:rPr>
        <w:t>interno</w:t>
      </w:r>
      <w:r w:rsidRPr="00714DE7">
        <w:rPr>
          <w:rFonts w:ascii="Arial" w:hAnsi="Arial" w:cs="Arial"/>
          <w:b/>
          <w:spacing w:val="-7"/>
          <w:sz w:val="28"/>
          <w:szCs w:val="28"/>
        </w:rPr>
        <w:t xml:space="preserve"> </w:t>
      </w:r>
      <w:r w:rsidRPr="00714DE7">
        <w:rPr>
          <w:rFonts w:ascii="Arial" w:hAnsi="Arial" w:cs="Arial"/>
          <w:b/>
          <w:sz w:val="28"/>
          <w:szCs w:val="28"/>
        </w:rPr>
        <w:t>financiero:</w:t>
      </w:r>
      <w:r w:rsidRPr="00714DE7">
        <w:rPr>
          <w:rFonts w:ascii="Arial" w:hAnsi="Arial" w:cs="Arial"/>
          <w:b/>
          <w:spacing w:val="-7"/>
          <w:sz w:val="28"/>
          <w:szCs w:val="28"/>
        </w:rPr>
        <w:t xml:space="preserve"> </w:t>
      </w:r>
      <w:r w:rsidRPr="00714DE7">
        <w:rPr>
          <w:rFonts w:ascii="Arial" w:hAnsi="Arial" w:cs="Arial"/>
          <w:b/>
          <w:sz w:val="28"/>
          <w:szCs w:val="28"/>
        </w:rPr>
        <w:t>con</w:t>
      </w:r>
      <w:r w:rsidRPr="00714DE7">
        <w:rPr>
          <w:rFonts w:ascii="Arial" w:hAnsi="Arial" w:cs="Arial"/>
          <w:b/>
          <w:spacing w:val="-7"/>
          <w:sz w:val="28"/>
          <w:szCs w:val="28"/>
        </w:rPr>
        <w:t xml:space="preserve"> </w:t>
      </w:r>
      <w:r w:rsidRPr="00714DE7">
        <w:rPr>
          <w:rFonts w:ascii="Arial" w:hAnsi="Arial" w:cs="Arial"/>
          <w:b/>
          <w:spacing w:val="-2"/>
          <w:sz w:val="28"/>
          <w:szCs w:val="28"/>
        </w:rPr>
        <w:t>deficiencias.</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Deficiencias de planeación, control, monitoreo y seguimiento al proceso de gestión de recaudo por aportes y su distribución en los fondos</w:t>
      </w:r>
      <w:r w:rsidR="00EC3D15" w:rsidRPr="009F5A41">
        <w:rPr>
          <w:rFonts w:ascii="Arial" w:hAnsi="Arial" w:cs="Arial"/>
          <w:spacing w:val="-20"/>
          <w:sz w:val="24"/>
          <w:szCs w:val="24"/>
        </w:rPr>
        <w:t xml:space="preserve"> </w:t>
      </w:r>
      <w:r w:rsidR="00EC3D15" w:rsidRPr="009F5A41">
        <w:rPr>
          <w:rFonts w:ascii="Arial" w:hAnsi="Arial" w:cs="Arial"/>
          <w:sz w:val="24"/>
          <w:szCs w:val="24"/>
        </w:rPr>
        <w:t>pensionales;</w:t>
      </w:r>
      <w:r w:rsidR="00EC3D15" w:rsidRPr="009F5A41">
        <w:rPr>
          <w:rFonts w:ascii="Arial" w:hAnsi="Arial" w:cs="Arial"/>
          <w:spacing w:val="-19"/>
          <w:sz w:val="24"/>
          <w:szCs w:val="24"/>
        </w:rPr>
        <w:t xml:space="preserve"> </w:t>
      </w:r>
      <w:r w:rsidR="00EC3D15" w:rsidRPr="009F5A41">
        <w:rPr>
          <w:rFonts w:ascii="Arial" w:hAnsi="Arial" w:cs="Arial"/>
          <w:sz w:val="24"/>
          <w:szCs w:val="24"/>
        </w:rPr>
        <w:t>debilidades</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control</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seguimiento</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20"/>
          <w:sz w:val="24"/>
          <w:szCs w:val="24"/>
        </w:rPr>
        <w:t xml:space="preserve"> </w:t>
      </w:r>
      <w:r w:rsidR="00EC3D15" w:rsidRPr="009F5A41">
        <w:rPr>
          <w:rFonts w:ascii="Arial" w:hAnsi="Arial" w:cs="Arial"/>
          <w:sz w:val="24"/>
          <w:szCs w:val="24"/>
        </w:rPr>
        <w:t>traslado de los recursos prescritos de las cuotas partes pensionales, así como ausencia de procedimientos específicos respecto a los reintegros oportunos de los recursos a los respectivos fondos pensionales.</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Pr="00714DE7" w:rsidRDefault="00E138FC" w:rsidP="00714DE7">
      <w:pPr>
        <w:pStyle w:val="Textoindependiente"/>
        <w:spacing w:before="1" w:line="237" w:lineRule="auto"/>
        <w:ind w:left="-284" w:right="-234"/>
        <w:jc w:val="both"/>
        <w:rPr>
          <w:rFonts w:ascii="Arial" w:hAnsi="Arial" w:cs="Arial"/>
          <w:b/>
          <w:sz w:val="28"/>
          <w:szCs w:val="28"/>
        </w:rPr>
      </w:pPr>
      <w:r w:rsidRPr="00714DE7">
        <w:rPr>
          <w:rFonts w:ascii="Arial" w:hAnsi="Arial" w:cs="Arial"/>
          <w:b/>
          <w:sz w:val="28"/>
          <w:szCs w:val="28"/>
        </w:rPr>
        <w:t xml:space="preserve">4.- </w:t>
      </w:r>
      <w:r w:rsidR="00EC3D15" w:rsidRPr="00714DE7">
        <w:rPr>
          <w:rFonts w:ascii="Arial" w:hAnsi="Arial" w:cs="Arial"/>
          <w:b/>
          <w:sz w:val="28"/>
          <w:szCs w:val="28"/>
        </w:rPr>
        <w:t>Administradora Colombiana de Pensiones (Colpensiones) – Fondo de Invalidez</w:t>
      </w:r>
      <w:r w:rsidR="00714DE7" w:rsidRPr="00714DE7">
        <w:rPr>
          <w:rFonts w:ascii="Arial" w:hAnsi="Arial" w:cs="Arial"/>
          <w:b/>
          <w:sz w:val="28"/>
          <w:szCs w:val="28"/>
        </w:rPr>
        <w:t>.</w:t>
      </w:r>
    </w:p>
    <w:p w:rsidR="00714DE7" w:rsidRPr="00714DE7" w:rsidRDefault="00714DE7" w:rsidP="00714DE7">
      <w:pPr>
        <w:pStyle w:val="Textoindependiente"/>
        <w:spacing w:before="1" w:line="237" w:lineRule="auto"/>
        <w:ind w:left="-284" w:right="-234"/>
        <w:jc w:val="both"/>
        <w:rPr>
          <w:rFonts w:ascii="Arial" w:hAnsi="Arial" w:cs="Arial"/>
          <w:b/>
          <w:sz w:val="28"/>
          <w:szCs w:val="28"/>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Opinión</w:t>
      </w:r>
      <w:r w:rsidRPr="00714DE7">
        <w:rPr>
          <w:rFonts w:ascii="Arial" w:hAnsi="Arial" w:cs="Arial"/>
          <w:b/>
          <w:spacing w:val="-3"/>
          <w:sz w:val="28"/>
          <w:szCs w:val="28"/>
        </w:rPr>
        <w:t xml:space="preserve"> </w:t>
      </w:r>
      <w:r w:rsidRPr="00714DE7">
        <w:rPr>
          <w:rFonts w:ascii="Arial" w:hAnsi="Arial" w:cs="Arial"/>
          <w:b/>
          <w:sz w:val="28"/>
          <w:szCs w:val="28"/>
        </w:rPr>
        <w:t>contable:</w:t>
      </w:r>
      <w:r w:rsidRPr="00714DE7">
        <w:rPr>
          <w:rFonts w:ascii="Arial" w:hAnsi="Arial" w:cs="Arial"/>
          <w:b/>
          <w:spacing w:val="-3"/>
          <w:sz w:val="28"/>
          <w:szCs w:val="28"/>
        </w:rPr>
        <w:t xml:space="preserve"> </w:t>
      </w:r>
      <w:r w:rsidRPr="00714DE7">
        <w:rPr>
          <w:rFonts w:ascii="Arial" w:hAnsi="Arial" w:cs="Arial"/>
          <w:b/>
          <w:sz w:val="28"/>
          <w:szCs w:val="28"/>
        </w:rPr>
        <w:t>sin</w:t>
      </w:r>
      <w:r w:rsidRPr="00714DE7">
        <w:rPr>
          <w:rFonts w:ascii="Arial" w:hAnsi="Arial" w:cs="Arial"/>
          <w:b/>
          <w:spacing w:val="-2"/>
          <w:sz w:val="28"/>
          <w:szCs w:val="28"/>
        </w:rPr>
        <w:t xml:space="preserve"> salvedades.</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Default="00714DE7" w:rsidP="00714DE7">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cantidad</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depósitos</w:t>
      </w:r>
      <w:r w:rsidR="00EC3D15" w:rsidRPr="009F5A41">
        <w:rPr>
          <w:rFonts w:ascii="Arial" w:hAnsi="Arial" w:cs="Arial"/>
          <w:spacing w:val="-1"/>
          <w:sz w:val="24"/>
          <w:szCs w:val="24"/>
        </w:rPr>
        <w:t xml:space="preserve"> </w:t>
      </w:r>
      <w:r w:rsidR="00EC3D15" w:rsidRPr="009F5A41">
        <w:rPr>
          <w:rFonts w:ascii="Arial" w:hAnsi="Arial" w:cs="Arial"/>
          <w:sz w:val="24"/>
          <w:szCs w:val="24"/>
        </w:rPr>
        <w:t>judiciales</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$235,2</w:t>
      </w:r>
      <w:r w:rsidR="00EC3D15" w:rsidRPr="009F5A41">
        <w:rPr>
          <w:rFonts w:ascii="Arial" w:hAnsi="Arial" w:cs="Arial"/>
          <w:spacing w:val="-1"/>
          <w:sz w:val="24"/>
          <w:szCs w:val="24"/>
        </w:rPr>
        <w:t xml:space="preserve"> </w:t>
      </w:r>
      <w:r w:rsidR="00EC3D15" w:rsidRPr="009F5A41">
        <w:rPr>
          <w:rFonts w:ascii="Arial" w:hAnsi="Arial" w:cs="Arial"/>
          <w:sz w:val="24"/>
          <w:szCs w:val="24"/>
        </w:rPr>
        <w:t>millones, debido</w:t>
      </w:r>
      <w:r w:rsidR="00EC3D15" w:rsidRPr="009F5A41">
        <w:rPr>
          <w:rFonts w:ascii="Arial" w:hAnsi="Arial" w:cs="Arial"/>
          <w:spacing w:val="-20"/>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Colpensiones</w:t>
      </w:r>
      <w:r w:rsidR="00EC3D15" w:rsidRPr="009F5A41">
        <w:rPr>
          <w:rFonts w:ascii="Arial" w:hAnsi="Arial" w:cs="Arial"/>
          <w:spacing w:val="-20"/>
          <w:sz w:val="24"/>
          <w:szCs w:val="24"/>
        </w:rPr>
        <w:t xml:space="preserve"> </w:t>
      </w:r>
      <w:r w:rsidR="00EC3D15" w:rsidRPr="009F5A41">
        <w:rPr>
          <w:rFonts w:ascii="Arial" w:hAnsi="Arial" w:cs="Arial"/>
          <w:sz w:val="24"/>
          <w:szCs w:val="24"/>
        </w:rPr>
        <w:t>registró</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sus</w:t>
      </w:r>
      <w:r w:rsidR="00EC3D15" w:rsidRPr="009F5A41">
        <w:rPr>
          <w:rFonts w:ascii="Arial" w:hAnsi="Arial" w:cs="Arial"/>
          <w:spacing w:val="-20"/>
          <w:sz w:val="24"/>
          <w:szCs w:val="24"/>
        </w:rPr>
        <w:t xml:space="preserve"> </w:t>
      </w:r>
      <w:r w:rsidR="00EC3D15" w:rsidRPr="009F5A41">
        <w:rPr>
          <w:rFonts w:ascii="Arial" w:hAnsi="Arial" w:cs="Arial"/>
          <w:sz w:val="24"/>
          <w:szCs w:val="24"/>
        </w:rPr>
        <w:t>auxiliares</w:t>
      </w:r>
      <w:r w:rsidR="00EC3D15" w:rsidRPr="009F5A41">
        <w:rPr>
          <w:rFonts w:ascii="Arial" w:hAnsi="Arial" w:cs="Arial"/>
          <w:spacing w:val="-19"/>
          <w:sz w:val="24"/>
          <w:szCs w:val="24"/>
        </w:rPr>
        <w:t xml:space="preserve"> </w:t>
      </w:r>
      <w:r w:rsidR="00EC3D15" w:rsidRPr="009F5A41">
        <w:rPr>
          <w:rFonts w:ascii="Arial" w:hAnsi="Arial" w:cs="Arial"/>
          <w:sz w:val="24"/>
          <w:szCs w:val="24"/>
        </w:rPr>
        <w:t>contables</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saldo detallado de las subcuentas depósitos judiciales a 31 de diciembre</w:t>
      </w:r>
      <w:r w:rsidR="00EC3D15" w:rsidRPr="009F5A41">
        <w:rPr>
          <w:rFonts w:ascii="Arial" w:hAnsi="Arial" w:cs="Arial"/>
          <w:spacing w:val="40"/>
          <w:sz w:val="24"/>
          <w:szCs w:val="24"/>
        </w:rPr>
        <w:t xml:space="preserve"> </w:t>
      </w:r>
      <w:r w:rsidR="00EC3D15" w:rsidRPr="009F5A41">
        <w:rPr>
          <w:rFonts w:ascii="Arial" w:hAnsi="Arial" w:cs="Arial"/>
          <w:sz w:val="24"/>
          <w:szCs w:val="24"/>
        </w:rPr>
        <w:t>de 2022 y una vez revisada la información confirmada por el Banco Agrario, donde se plasmó el monto en el mismo periodo, se observó una diferencia, contraviniendo lo establecido en el marco normativo para</w:t>
      </w:r>
      <w:r w:rsidR="00EC3D15" w:rsidRPr="009F5A41">
        <w:rPr>
          <w:rFonts w:ascii="Arial" w:hAnsi="Arial" w:cs="Arial"/>
          <w:spacing w:val="-4"/>
          <w:sz w:val="24"/>
          <w:szCs w:val="24"/>
        </w:rPr>
        <w:t xml:space="preserve"> </w:t>
      </w:r>
      <w:r w:rsidR="00EC3D15" w:rsidRPr="009F5A41">
        <w:rPr>
          <w:rFonts w:ascii="Arial" w:hAnsi="Arial" w:cs="Arial"/>
          <w:sz w:val="24"/>
          <w:szCs w:val="24"/>
        </w:rPr>
        <w:t>entidades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Gobierno</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artículo</w:t>
      </w:r>
      <w:r w:rsidR="00EC3D15" w:rsidRPr="009F5A41">
        <w:rPr>
          <w:rFonts w:ascii="Arial" w:hAnsi="Arial" w:cs="Arial"/>
          <w:spacing w:val="-4"/>
          <w:sz w:val="24"/>
          <w:szCs w:val="24"/>
        </w:rPr>
        <w:t xml:space="preserve"> </w:t>
      </w:r>
      <w:r w:rsidR="00EC3D15" w:rsidRPr="009F5A41">
        <w:rPr>
          <w:rFonts w:ascii="Arial" w:hAnsi="Arial" w:cs="Arial"/>
          <w:sz w:val="24"/>
          <w:szCs w:val="24"/>
        </w:rPr>
        <w:t>1</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
          <w:sz w:val="24"/>
          <w:szCs w:val="24"/>
        </w:rPr>
        <w:t xml:space="preserve"> </w:t>
      </w:r>
      <w:r w:rsidR="00EC3D15" w:rsidRPr="009F5A41">
        <w:rPr>
          <w:rFonts w:ascii="Arial" w:hAnsi="Arial" w:cs="Arial"/>
          <w:sz w:val="24"/>
          <w:szCs w:val="24"/>
        </w:rPr>
        <w:t>533</w:t>
      </w:r>
      <w:r w:rsidR="00EC3D15" w:rsidRPr="009F5A41">
        <w:rPr>
          <w:rFonts w:ascii="Arial" w:hAnsi="Arial" w:cs="Arial"/>
          <w:spacing w:val="-4"/>
          <w:sz w:val="24"/>
          <w:szCs w:val="24"/>
        </w:rPr>
        <w:t xml:space="preserve"> </w:t>
      </w:r>
      <w:r w:rsidR="00EC3D15" w:rsidRPr="009F5A41">
        <w:rPr>
          <w:rFonts w:ascii="Arial" w:hAnsi="Arial" w:cs="Arial"/>
          <w:sz w:val="24"/>
          <w:szCs w:val="24"/>
        </w:rPr>
        <w:t>de 2015</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sus</w:t>
      </w:r>
      <w:r w:rsidR="00EC3D15" w:rsidRPr="009F5A41">
        <w:rPr>
          <w:rFonts w:ascii="Arial" w:hAnsi="Arial" w:cs="Arial"/>
          <w:spacing w:val="-6"/>
          <w:sz w:val="24"/>
          <w:szCs w:val="24"/>
        </w:rPr>
        <w:t xml:space="preserve"> </w:t>
      </w:r>
      <w:r w:rsidR="00EC3D15" w:rsidRPr="009F5A41">
        <w:rPr>
          <w:rFonts w:ascii="Arial" w:hAnsi="Arial" w:cs="Arial"/>
          <w:sz w:val="24"/>
          <w:szCs w:val="24"/>
        </w:rPr>
        <w:t>modificaciones,</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cual</w:t>
      </w:r>
      <w:r w:rsidR="00EC3D15" w:rsidRPr="009F5A41">
        <w:rPr>
          <w:rFonts w:ascii="Arial" w:hAnsi="Arial" w:cs="Arial"/>
          <w:spacing w:val="-6"/>
          <w:sz w:val="24"/>
          <w:szCs w:val="24"/>
        </w:rPr>
        <w:t xml:space="preserve"> </w:t>
      </w:r>
      <w:r w:rsidR="00EC3D15" w:rsidRPr="009F5A41">
        <w:rPr>
          <w:rFonts w:ascii="Arial" w:hAnsi="Arial" w:cs="Arial"/>
          <w:sz w:val="24"/>
          <w:szCs w:val="24"/>
        </w:rPr>
        <w:t>generó</w:t>
      </w:r>
      <w:r w:rsidR="00EC3D15" w:rsidRPr="009F5A41">
        <w:rPr>
          <w:rFonts w:ascii="Arial" w:hAnsi="Arial" w:cs="Arial"/>
          <w:spacing w:val="-6"/>
          <w:sz w:val="24"/>
          <w:szCs w:val="24"/>
        </w:rPr>
        <w:t xml:space="preserve"> </w:t>
      </w:r>
      <w:r w:rsidR="00EC3D15" w:rsidRPr="009F5A41">
        <w:rPr>
          <w:rFonts w:ascii="Arial" w:hAnsi="Arial" w:cs="Arial"/>
          <w:sz w:val="24"/>
          <w:szCs w:val="24"/>
        </w:rPr>
        <w:t>subestimación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cuenta </w:t>
      </w:r>
      <w:r w:rsidR="00EC3D15" w:rsidRPr="009F5A41">
        <w:rPr>
          <w:rFonts w:ascii="Arial" w:hAnsi="Arial" w:cs="Arial"/>
          <w:spacing w:val="-2"/>
          <w:sz w:val="24"/>
          <w:szCs w:val="24"/>
        </w:rPr>
        <w:t>contable.</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Control</w:t>
      </w:r>
      <w:r w:rsidRPr="00714DE7">
        <w:rPr>
          <w:rFonts w:ascii="Arial" w:hAnsi="Arial" w:cs="Arial"/>
          <w:b/>
          <w:spacing w:val="-7"/>
          <w:sz w:val="28"/>
          <w:szCs w:val="28"/>
        </w:rPr>
        <w:t xml:space="preserve"> </w:t>
      </w:r>
      <w:r w:rsidRPr="00714DE7">
        <w:rPr>
          <w:rFonts w:ascii="Arial" w:hAnsi="Arial" w:cs="Arial"/>
          <w:b/>
          <w:sz w:val="28"/>
          <w:szCs w:val="28"/>
        </w:rPr>
        <w:t>interno</w:t>
      </w:r>
      <w:r w:rsidRPr="00714DE7">
        <w:rPr>
          <w:rFonts w:ascii="Arial" w:hAnsi="Arial" w:cs="Arial"/>
          <w:b/>
          <w:spacing w:val="-7"/>
          <w:sz w:val="28"/>
          <w:szCs w:val="28"/>
        </w:rPr>
        <w:t xml:space="preserve"> </w:t>
      </w:r>
      <w:r w:rsidRPr="00714DE7">
        <w:rPr>
          <w:rFonts w:ascii="Arial" w:hAnsi="Arial" w:cs="Arial"/>
          <w:b/>
          <w:sz w:val="28"/>
          <w:szCs w:val="28"/>
        </w:rPr>
        <w:t>financiero:</w:t>
      </w:r>
      <w:r w:rsidRPr="00714DE7">
        <w:rPr>
          <w:rFonts w:ascii="Arial" w:hAnsi="Arial" w:cs="Arial"/>
          <w:b/>
          <w:spacing w:val="-7"/>
          <w:sz w:val="28"/>
          <w:szCs w:val="28"/>
        </w:rPr>
        <w:t xml:space="preserve"> </w:t>
      </w:r>
      <w:r w:rsidRPr="00714DE7">
        <w:rPr>
          <w:rFonts w:ascii="Arial" w:hAnsi="Arial" w:cs="Arial"/>
          <w:b/>
          <w:sz w:val="28"/>
          <w:szCs w:val="28"/>
        </w:rPr>
        <w:t>con</w:t>
      </w:r>
      <w:r w:rsidRPr="00714DE7">
        <w:rPr>
          <w:rFonts w:ascii="Arial" w:hAnsi="Arial" w:cs="Arial"/>
          <w:b/>
          <w:spacing w:val="-7"/>
          <w:sz w:val="28"/>
          <w:szCs w:val="28"/>
        </w:rPr>
        <w:t xml:space="preserve"> </w:t>
      </w:r>
      <w:r w:rsidRPr="00714DE7">
        <w:rPr>
          <w:rFonts w:ascii="Arial" w:hAnsi="Arial" w:cs="Arial"/>
          <w:b/>
          <w:spacing w:val="-2"/>
          <w:sz w:val="28"/>
          <w:szCs w:val="28"/>
        </w:rPr>
        <w:t>deficiencias.</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Deficiencias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planeación,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control,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monitoreo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seguimiento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proceso </w:t>
      </w:r>
      <w:r w:rsidR="00EC3D15" w:rsidRPr="009F5A41">
        <w:rPr>
          <w:rFonts w:ascii="Arial" w:hAnsi="Arial" w:cs="Arial"/>
          <w:sz w:val="24"/>
          <w:szCs w:val="24"/>
        </w:rPr>
        <w:t>de gestión de recaudo por aportes y su distribución en los fondos pensionales.</w:t>
      </w:r>
      <w:r w:rsidR="00EC3D15" w:rsidRPr="009F5A41">
        <w:rPr>
          <w:rFonts w:ascii="Arial" w:hAnsi="Arial" w:cs="Arial"/>
          <w:spacing w:val="-12"/>
          <w:sz w:val="24"/>
          <w:szCs w:val="24"/>
        </w:rPr>
        <w:t xml:space="preserve"> </w:t>
      </w:r>
      <w:r w:rsidR="00EC3D15" w:rsidRPr="009F5A41">
        <w:rPr>
          <w:rFonts w:ascii="Arial" w:hAnsi="Arial" w:cs="Arial"/>
          <w:sz w:val="24"/>
          <w:szCs w:val="24"/>
        </w:rPr>
        <w:t>Debilidades</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control</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seguimiento</w:t>
      </w:r>
      <w:r w:rsidR="00EC3D15" w:rsidRPr="009F5A41">
        <w:rPr>
          <w:rFonts w:ascii="Arial" w:hAnsi="Arial" w:cs="Arial"/>
          <w:spacing w:val="-12"/>
          <w:sz w:val="24"/>
          <w:szCs w:val="24"/>
        </w:rPr>
        <w:t xml:space="preserve"> </w:t>
      </w:r>
      <w:r w:rsidR="00EC3D15" w:rsidRPr="009F5A41">
        <w:rPr>
          <w:rFonts w:ascii="Arial" w:hAnsi="Arial" w:cs="Arial"/>
          <w:sz w:val="24"/>
          <w:szCs w:val="24"/>
        </w:rPr>
        <w:t>al</w:t>
      </w:r>
      <w:r w:rsidR="00EC3D15" w:rsidRPr="009F5A41">
        <w:rPr>
          <w:rFonts w:ascii="Arial" w:hAnsi="Arial" w:cs="Arial"/>
          <w:spacing w:val="-12"/>
          <w:sz w:val="24"/>
          <w:szCs w:val="24"/>
        </w:rPr>
        <w:t xml:space="preserve"> </w:t>
      </w:r>
      <w:r w:rsidR="00EC3D15" w:rsidRPr="009F5A41">
        <w:rPr>
          <w:rFonts w:ascii="Arial" w:hAnsi="Arial" w:cs="Arial"/>
          <w:sz w:val="24"/>
          <w:szCs w:val="24"/>
        </w:rPr>
        <w:t>traslado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 xml:space="preserve">los </w:t>
      </w:r>
      <w:r w:rsidR="00EC3D15" w:rsidRPr="009F5A41">
        <w:rPr>
          <w:rFonts w:ascii="Arial" w:hAnsi="Arial" w:cs="Arial"/>
          <w:spacing w:val="-2"/>
          <w:sz w:val="24"/>
          <w:szCs w:val="24"/>
        </w:rPr>
        <w:t>recursos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prescritos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cuotas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partes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pensionales,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así</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como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ausencia </w:t>
      </w:r>
      <w:r w:rsidR="00EC3D15" w:rsidRPr="009F5A41">
        <w:rPr>
          <w:rFonts w:ascii="Arial" w:hAnsi="Arial" w:cs="Arial"/>
          <w:sz w:val="24"/>
          <w:szCs w:val="24"/>
        </w:rPr>
        <w:t>de procedimientos específicos respecto a los reintegros oportunos de los recursos a los respectivos fondos pensionales.</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Pr="00714DE7" w:rsidRDefault="00E138FC" w:rsidP="00714DE7">
      <w:pPr>
        <w:pStyle w:val="Textoindependiente"/>
        <w:spacing w:before="1" w:line="237" w:lineRule="auto"/>
        <w:ind w:left="-284" w:right="-234"/>
        <w:jc w:val="both"/>
        <w:rPr>
          <w:rFonts w:ascii="Arial" w:hAnsi="Arial" w:cs="Arial"/>
          <w:b/>
          <w:sz w:val="28"/>
          <w:szCs w:val="28"/>
        </w:rPr>
      </w:pPr>
      <w:r w:rsidRPr="00714DE7">
        <w:rPr>
          <w:rFonts w:ascii="Arial" w:hAnsi="Arial" w:cs="Arial"/>
          <w:b/>
          <w:sz w:val="28"/>
          <w:szCs w:val="28"/>
        </w:rPr>
        <w:t xml:space="preserve">5.- </w:t>
      </w:r>
      <w:r w:rsidR="00EC3D15" w:rsidRPr="00714DE7">
        <w:rPr>
          <w:rFonts w:ascii="Arial" w:hAnsi="Arial" w:cs="Arial"/>
          <w:b/>
          <w:sz w:val="28"/>
          <w:szCs w:val="28"/>
        </w:rPr>
        <w:t>Administradora Colombiana de Pensiones (Colpensiones) – Fondo de Sobrevivientes</w:t>
      </w:r>
      <w:r w:rsidR="00714DE7" w:rsidRPr="00714DE7">
        <w:rPr>
          <w:rFonts w:ascii="Arial" w:hAnsi="Arial" w:cs="Arial"/>
          <w:b/>
          <w:sz w:val="28"/>
          <w:szCs w:val="28"/>
        </w:rPr>
        <w:t>.</w:t>
      </w:r>
    </w:p>
    <w:p w:rsidR="00714DE7" w:rsidRPr="00714DE7" w:rsidRDefault="00714DE7" w:rsidP="00714DE7">
      <w:pPr>
        <w:pStyle w:val="Textoindependiente"/>
        <w:spacing w:before="1" w:line="237" w:lineRule="auto"/>
        <w:ind w:left="-284" w:right="-234"/>
        <w:jc w:val="both"/>
        <w:rPr>
          <w:rFonts w:ascii="Arial" w:hAnsi="Arial" w:cs="Arial"/>
          <w:b/>
          <w:sz w:val="28"/>
          <w:szCs w:val="28"/>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Opinión</w:t>
      </w:r>
      <w:r w:rsidRPr="00714DE7">
        <w:rPr>
          <w:rFonts w:ascii="Arial" w:hAnsi="Arial" w:cs="Arial"/>
          <w:b/>
          <w:spacing w:val="-3"/>
          <w:sz w:val="28"/>
          <w:szCs w:val="28"/>
        </w:rPr>
        <w:t xml:space="preserve"> </w:t>
      </w:r>
      <w:r w:rsidRPr="00714DE7">
        <w:rPr>
          <w:rFonts w:ascii="Arial" w:hAnsi="Arial" w:cs="Arial"/>
          <w:b/>
          <w:sz w:val="28"/>
          <w:szCs w:val="28"/>
        </w:rPr>
        <w:t>contable:</w:t>
      </w:r>
      <w:r w:rsidRPr="00714DE7">
        <w:rPr>
          <w:rFonts w:ascii="Arial" w:hAnsi="Arial" w:cs="Arial"/>
          <w:b/>
          <w:spacing w:val="-3"/>
          <w:sz w:val="28"/>
          <w:szCs w:val="28"/>
        </w:rPr>
        <w:t xml:space="preserve"> </w:t>
      </w:r>
      <w:r w:rsidRPr="00714DE7">
        <w:rPr>
          <w:rFonts w:ascii="Arial" w:hAnsi="Arial" w:cs="Arial"/>
          <w:b/>
          <w:sz w:val="28"/>
          <w:szCs w:val="28"/>
        </w:rPr>
        <w:t>sin</w:t>
      </w:r>
      <w:r w:rsidRPr="00714DE7">
        <w:rPr>
          <w:rFonts w:ascii="Arial" w:hAnsi="Arial" w:cs="Arial"/>
          <w:b/>
          <w:spacing w:val="-2"/>
          <w:sz w:val="28"/>
          <w:szCs w:val="28"/>
        </w:rPr>
        <w:t xml:space="preserve"> salvedades.</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Default="00714DE7" w:rsidP="00714DE7">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 de cantidad en depósitos judiciales por $844,8 millones, debido</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Colpensiones</w:t>
      </w:r>
      <w:r w:rsidR="00EC3D15" w:rsidRPr="009F5A41">
        <w:rPr>
          <w:rFonts w:ascii="Arial" w:hAnsi="Arial" w:cs="Arial"/>
          <w:spacing w:val="-20"/>
          <w:sz w:val="24"/>
          <w:szCs w:val="24"/>
        </w:rPr>
        <w:t xml:space="preserve"> </w:t>
      </w:r>
      <w:r w:rsidR="00EC3D15" w:rsidRPr="009F5A41">
        <w:rPr>
          <w:rFonts w:ascii="Arial" w:hAnsi="Arial" w:cs="Arial"/>
          <w:sz w:val="24"/>
          <w:szCs w:val="24"/>
        </w:rPr>
        <w:t>registró</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sus</w:t>
      </w:r>
      <w:r w:rsidR="00EC3D15" w:rsidRPr="009F5A41">
        <w:rPr>
          <w:rFonts w:ascii="Arial" w:hAnsi="Arial" w:cs="Arial"/>
          <w:spacing w:val="-19"/>
          <w:sz w:val="24"/>
          <w:szCs w:val="24"/>
        </w:rPr>
        <w:t xml:space="preserve"> </w:t>
      </w:r>
      <w:r w:rsidR="00EC3D15" w:rsidRPr="009F5A41">
        <w:rPr>
          <w:rFonts w:ascii="Arial" w:hAnsi="Arial" w:cs="Arial"/>
          <w:sz w:val="24"/>
          <w:szCs w:val="24"/>
        </w:rPr>
        <w:t>auxiliares</w:t>
      </w:r>
      <w:r w:rsidR="00EC3D15" w:rsidRPr="009F5A41">
        <w:rPr>
          <w:rFonts w:ascii="Arial" w:hAnsi="Arial" w:cs="Arial"/>
          <w:spacing w:val="-20"/>
          <w:sz w:val="24"/>
          <w:szCs w:val="24"/>
        </w:rPr>
        <w:t xml:space="preserve"> </w:t>
      </w:r>
      <w:r w:rsidR="00EC3D15" w:rsidRPr="009F5A41">
        <w:rPr>
          <w:rFonts w:ascii="Arial" w:hAnsi="Arial" w:cs="Arial"/>
          <w:sz w:val="24"/>
          <w:szCs w:val="24"/>
        </w:rPr>
        <w:t>contables</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saldo detallado de las subcuentas depósitos judiciales a 31 de diciembre</w:t>
      </w:r>
      <w:r w:rsidR="00EC3D15" w:rsidRPr="009F5A41">
        <w:rPr>
          <w:rFonts w:ascii="Arial" w:hAnsi="Arial" w:cs="Arial"/>
          <w:spacing w:val="80"/>
          <w:sz w:val="24"/>
          <w:szCs w:val="24"/>
        </w:rPr>
        <w:t xml:space="preserve"> </w:t>
      </w:r>
      <w:r w:rsidR="00EC3D15" w:rsidRPr="009F5A41">
        <w:rPr>
          <w:rFonts w:ascii="Arial" w:hAnsi="Arial" w:cs="Arial"/>
          <w:sz w:val="24"/>
          <w:szCs w:val="24"/>
        </w:rPr>
        <w:t xml:space="preserve">de 2022 y una vez revisada la información confirmada por el Banco </w:t>
      </w:r>
      <w:r w:rsidR="00EC3D15" w:rsidRPr="009F5A41">
        <w:rPr>
          <w:rFonts w:ascii="Arial" w:hAnsi="Arial" w:cs="Arial"/>
          <w:spacing w:val="-4"/>
          <w:sz w:val="24"/>
          <w:szCs w:val="24"/>
        </w:rPr>
        <w:t>Agrario,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donde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plasmó</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monto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mismo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periodo,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observó</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una </w:t>
      </w:r>
      <w:r w:rsidR="00EC3D15" w:rsidRPr="009F5A41">
        <w:rPr>
          <w:rFonts w:ascii="Arial" w:hAnsi="Arial" w:cs="Arial"/>
          <w:sz w:val="24"/>
          <w:szCs w:val="24"/>
        </w:rPr>
        <w:t>diferencia, contraviniendo lo establecido en el marco normativo para entidades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gobierno</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artículo</w:t>
      </w:r>
      <w:r w:rsidR="00EC3D15" w:rsidRPr="009F5A41">
        <w:rPr>
          <w:rFonts w:ascii="Arial" w:hAnsi="Arial" w:cs="Arial"/>
          <w:spacing w:val="-19"/>
          <w:sz w:val="24"/>
          <w:szCs w:val="24"/>
        </w:rPr>
        <w:t xml:space="preserve"> </w:t>
      </w:r>
      <w:r w:rsidR="00EC3D15" w:rsidRPr="009F5A41">
        <w:rPr>
          <w:rFonts w:ascii="Arial" w:hAnsi="Arial" w:cs="Arial"/>
          <w:sz w:val="24"/>
          <w:szCs w:val="24"/>
        </w:rPr>
        <w:t>1</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533</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2015</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y </w:t>
      </w:r>
      <w:r w:rsidR="00EC3D15" w:rsidRPr="009F5A41">
        <w:rPr>
          <w:rFonts w:ascii="Arial" w:hAnsi="Arial" w:cs="Arial"/>
          <w:spacing w:val="-2"/>
          <w:sz w:val="24"/>
          <w:szCs w:val="24"/>
        </w:rPr>
        <w:t>sus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modificaciones,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subestimación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contable.</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Control</w:t>
      </w:r>
      <w:r w:rsidRPr="00714DE7">
        <w:rPr>
          <w:rFonts w:ascii="Arial" w:hAnsi="Arial" w:cs="Arial"/>
          <w:b/>
          <w:spacing w:val="-7"/>
          <w:sz w:val="28"/>
          <w:szCs w:val="28"/>
        </w:rPr>
        <w:t xml:space="preserve"> </w:t>
      </w:r>
      <w:r w:rsidRPr="00714DE7">
        <w:rPr>
          <w:rFonts w:ascii="Arial" w:hAnsi="Arial" w:cs="Arial"/>
          <w:b/>
          <w:sz w:val="28"/>
          <w:szCs w:val="28"/>
        </w:rPr>
        <w:t>interno</w:t>
      </w:r>
      <w:r w:rsidRPr="00714DE7">
        <w:rPr>
          <w:rFonts w:ascii="Arial" w:hAnsi="Arial" w:cs="Arial"/>
          <w:b/>
          <w:spacing w:val="-7"/>
          <w:sz w:val="28"/>
          <w:szCs w:val="28"/>
        </w:rPr>
        <w:t xml:space="preserve"> </w:t>
      </w:r>
      <w:r w:rsidRPr="00714DE7">
        <w:rPr>
          <w:rFonts w:ascii="Arial" w:hAnsi="Arial" w:cs="Arial"/>
          <w:b/>
          <w:sz w:val="28"/>
          <w:szCs w:val="28"/>
        </w:rPr>
        <w:t>financiero:</w:t>
      </w:r>
      <w:r w:rsidRPr="00714DE7">
        <w:rPr>
          <w:rFonts w:ascii="Arial" w:hAnsi="Arial" w:cs="Arial"/>
          <w:b/>
          <w:spacing w:val="-7"/>
          <w:sz w:val="28"/>
          <w:szCs w:val="28"/>
        </w:rPr>
        <w:t xml:space="preserve"> </w:t>
      </w:r>
      <w:r w:rsidRPr="00714DE7">
        <w:rPr>
          <w:rFonts w:ascii="Arial" w:hAnsi="Arial" w:cs="Arial"/>
          <w:b/>
          <w:sz w:val="28"/>
          <w:szCs w:val="28"/>
        </w:rPr>
        <w:t>con</w:t>
      </w:r>
      <w:r w:rsidRPr="00714DE7">
        <w:rPr>
          <w:rFonts w:ascii="Arial" w:hAnsi="Arial" w:cs="Arial"/>
          <w:b/>
          <w:spacing w:val="-7"/>
          <w:sz w:val="28"/>
          <w:szCs w:val="28"/>
        </w:rPr>
        <w:t xml:space="preserve"> </w:t>
      </w:r>
      <w:r w:rsidRPr="00714DE7">
        <w:rPr>
          <w:rFonts w:ascii="Arial" w:hAnsi="Arial" w:cs="Arial"/>
          <w:b/>
          <w:spacing w:val="-2"/>
          <w:sz w:val="28"/>
          <w:szCs w:val="28"/>
        </w:rPr>
        <w:t>deficiencias.</w:t>
      </w:r>
    </w:p>
    <w:p w:rsidR="00714DE7" w:rsidRPr="00714DE7" w:rsidRDefault="00714DE7" w:rsidP="00714DE7">
      <w:pPr>
        <w:pStyle w:val="Textoindependiente"/>
        <w:spacing w:before="1" w:line="237" w:lineRule="auto"/>
        <w:ind w:left="-284" w:right="-234"/>
        <w:jc w:val="both"/>
        <w:rPr>
          <w:rFonts w:ascii="Arial" w:hAnsi="Arial" w:cs="Arial"/>
          <w:b/>
          <w:spacing w:val="-2"/>
          <w:sz w:val="28"/>
          <w:szCs w:val="28"/>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Deficiencias</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planeación,</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control,</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monitoreo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seguimiento</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9"/>
          <w:sz w:val="24"/>
          <w:szCs w:val="24"/>
        </w:rPr>
        <w:t xml:space="preserve"> </w:t>
      </w:r>
      <w:r w:rsidR="00EC3D15" w:rsidRPr="009F5A41">
        <w:rPr>
          <w:rFonts w:ascii="Arial" w:hAnsi="Arial" w:cs="Arial"/>
          <w:spacing w:val="-2"/>
          <w:sz w:val="24"/>
          <w:szCs w:val="24"/>
        </w:rPr>
        <w:t>proceso</w:t>
      </w:r>
      <w:r>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41"/>
          <w:sz w:val="24"/>
          <w:szCs w:val="24"/>
        </w:rPr>
        <w:t xml:space="preserve"> </w:t>
      </w:r>
      <w:r w:rsidR="00EC3D15" w:rsidRPr="009F5A41">
        <w:rPr>
          <w:rFonts w:ascii="Arial" w:hAnsi="Arial" w:cs="Arial"/>
          <w:sz w:val="24"/>
          <w:szCs w:val="24"/>
        </w:rPr>
        <w:t>gestión</w:t>
      </w:r>
      <w:r w:rsidR="00EC3D15" w:rsidRPr="009F5A41">
        <w:rPr>
          <w:rFonts w:ascii="Arial" w:hAnsi="Arial" w:cs="Arial"/>
          <w:spacing w:val="42"/>
          <w:sz w:val="24"/>
          <w:szCs w:val="24"/>
        </w:rPr>
        <w:t xml:space="preserve"> </w:t>
      </w:r>
      <w:r w:rsidR="00EC3D15" w:rsidRPr="009F5A41">
        <w:rPr>
          <w:rFonts w:ascii="Arial" w:hAnsi="Arial" w:cs="Arial"/>
          <w:sz w:val="24"/>
          <w:szCs w:val="24"/>
        </w:rPr>
        <w:t>de</w:t>
      </w:r>
      <w:r w:rsidR="00EC3D15" w:rsidRPr="009F5A41">
        <w:rPr>
          <w:rFonts w:ascii="Arial" w:hAnsi="Arial" w:cs="Arial"/>
          <w:spacing w:val="41"/>
          <w:sz w:val="24"/>
          <w:szCs w:val="24"/>
        </w:rPr>
        <w:t xml:space="preserve"> </w:t>
      </w:r>
      <w:r w:rsidR="00EC3D15" w:rsidRPr="009F5A41">
        <w:rPr>
          <w:rFonts w:ascii="Arial" w:hAnsi="Arial" w:cs="Arial"/>
          <w:sz w:val="24"/>
          <w:szCs w:val="24"/>
        </w:rPr>
        <w:t>recaudo</w:t>
      </w:r>
      <w:r w:rsidR="00EC3D15" w:rsidRPr="009F5A41">
        <w:rPr>
          <w:rFonts w:ascii="Arial" w:hAnsi="Arial" w:cs="Arial"/>
          <w:spacing w:val="41"/>
          <w:sz w:val="24"/>
          <w:szCs w:val="24"/>
        </w:rPr>
        <w:t xml:space="preserve"> </w:t>
      </w:r>
      <w:r w:rsidR="00EC3D15" w:rsidRPr="009F5A41">
        <w:rPr>
          <w:rFonts w:ascii="Arial" w:hAnsi="Arial" w:cs="Arial"/>
          <w:sz w:val="24"/>
          <w:szCs w:val="24"/>
        </w:rPr>
        <w:t>por</w:t>
      </w:r>
      <w:r w:rsidR="00EC3D15" w:rsidRPr="009F5A41">
        <w:rPr>
          <w:rFonts w:ascii="Arial" w:hAnsi="Arial" w:cs="Arial"/>
          <w:spacing w:val="41"/>
          <w:sz w:val="24"/>
          <w:szCs w:val="24"/>
        </w:rPr>
        <w:t xml:space="preserve"> </w:t>
      </w:r>
      <w:r w:rsidR="00EC3D15" w:rsidRPr="009F5A41">
        <w:rPr>
          <w:rFonts w:ascii="Arial" w:hAnsi="Arial" w:cs="Arial"/>
          <w:sz w:val="24"/>
          <w:szCs w:val="24"/>
        </w:rPr>
        <w:t>aportes</w:t>
      </w:r>
      <w:r w:rsidR="00EC3D15" w:rsidRPr="009F5A41">
        <w:rPr>
          <w:rFonts w:ascii="Arial" w:hAnsi="Arial" w:cs="Arial"/>
          <w:spacing w:val="41"/>
          <w:sz w:val="24"/>
          <w:szCs w:val="24"/>
        </w:rPr>
        <w:t xml:space="preserve"> </w:t>
      </w:r>
      <w:r w:rsidR="00EC3D15" w:rsidRPr="009F5A41">
        <w:rPr>
          <w:rFonts w:ascii="Arial" w:hAnsi="Arial" w:cs="Arial"/>
          <w:sz w:val="24"/>
          <w:szCs w:val="24"/>
        </w:rPr>
        <w:t>y</w:t>
      </w:r>
      <w:r w:rsidR="00EC3D15" w:rsidRPr="009F5A41">
        <w:rPr>
          <w:rFonts w:ascii="Arial" w:hAnsi="Arial" w:cs="Arial"/>
          <w:spacing w:val="41"/>
          <w:sz w:val="24"/>
          <w:szCs w:val="24"/>
        </w:rPr>
        <w:t xml:space="preserve"> </w:t>
      </w:r>
      <w:r w:rsidR="00EC3D15" w:rsidRPr="009F5A41">
        <w:rPr>
          <w:rFonts w:ascii="Arial" w:hAnsi="Arial" w:cs="Arial"/>
          <w:sz w:val="24"/>
          <w:szCs w:val="24"/>
        </w:rPr>
        <w:t>su</w:t>
      </w:r>
      <w:r w:rsidR="00EC3D15" w:rsidRPr="009F5A41">
        <w:rPr>
          <w:rFonts w:ascii="Arial" w:hAnsi="Arial" w:cs="Arial"/>
          <w:spacing w:val="41"/>
          <w:sz w:val="24"/>
          <w:szCs w:val="24"/>
        </w:rPr>
        <w:t xml:space="preserve"> </w:t>
      </w:r>
      <w:r w:rsidR="00EC3D15" w:rsidRPr="009F5A41">
        <w:rPr>
          <w:rFonts w:ascii="Arial" w:hAnsi="Arial" w:cs="Arial"/>
          <w:sz w:val="24"/>
          <w:szCs w:val="24"/>
        </w:rPr>
        <w:t>distribución</w:t>
      </w:r>
      <w:r w:rsidR="00EC3D15" w:rsidRPr="009F5A41">
        <w:rPr>
          <w:rFonts w:ascii="Arial" w:hAnsi="Arial" w:cs="Arial"/>
          <w:spacing w:val="42"/>
          <w:sz w:val="24"/>
          <w:szCs w:val="24"/>
        </w:rPr>
        <w:t xml:space="preserve"> </w:t>
      </w:r>
      <w:r w:rsidR="00EC3D15" w:rsidRPr="009F5A41">
        <w:rPr>
          <w:rFonts w:ascii="Arial" w:hAnsi="Arial" w:cs="Arial"/>
          <w:sz w:val="24"/>
          <w:szCs w:val="24"/>
        </w:rPr>
        <w:t>en</w:t>
      </w:r>
      <w:r w:rsidR="00EC3D15" w:rsidRPr="009F5A41">
        <w:rPr>
          <w:rFonts w:ascii="Arial" w:hAnsi="Arial" w:cs="Arial"/>
          <w:spacing w:val="41"/>
          <w:sz w:val="24"/>
          <w:szCs w:val="24"/>
        </w:rPr>
        <w:t xml:space="preserve"> </w:t>
      </w:r>
      <w:r w:rsidR="00EC3D15" w:rsidRPr="009F5A41">
        <w:rPr>
          <w:rFonts w:ascii="Arial" w:hAnsi="Arial" w:cs="Arial"/>
          <w:sz w:val="24"/>
          <w:szCs w:val="24"/>
        </w:rPr>
        <w:t>los</w:t>
      </w:r>
      <w:r w:rsidR="00EC3D15" w:rsidRPr="009F5A41">
        <w:rPr>
          <w:rFonts w:ascii="Arial" w:hAnsi="Arial" w:cs="Arial"/>
          <w:spacing w:val="42"/>
          <w:sz w:val="24"/>
          <w:szCs w:val="24"/>
        </w:rPr>
        <w:t xml:space="preserve"> </w:t>
      </w:r>
      <w:r w:rsidR="00EC3D15" w:rsidRPr="009F5A41">
        <w:rPr>
          <w:rFonts w:ascii="Arial" w:hAnsi="Arial" w:cs="Arial"/>
          <w:spacing w:val="-2"/>
          <w:sz w:val="24"/>
          <w:szCs w:val="24"/>
        </w:rPr>
        <w:t>fondos</w:t>
      </w:r>
      <w:r>
        <w:rPr>
          <w:rFonts w:ascii="Arial" w:hAnsi="Arial" w:cs="Arial"/>
          <w:spacing w:val="-2"/>
          <w:sz w:val="24"/>
          <w:szCs w:val="24"/>
        </w:rPr>
        <w:t xml:space="preserve"> </w:t>
      </w:r>
      <w:r w:rsidR="00EC3D15" w:rsidRPr="009F5A41">
        <w:rPr>
          <w:rFonts w:ascii="Arial" w:hAnsi="Arial" w:cs="Arial"/>
          <w:sz w:val="24"/>
          <w:szCs w:val="24"/>
        </w:rPr>
        <w:t>pensionales.</w:t>
      </w:r>
      <w:r w:rsidR="00EC3D15" w:rsidRPr="009F5A41">
        <w:rPr>
          <w:rFonts w:ascii="Arial" w:hAnsi="Arial" w:cs="Arial"/>
          <w:spacing w:val="-12"/>
          <w:sz w:val="24"/>
          <w:szCs w:val="24"/>
        </w:rPr>
        <w:t xml:space="preserve"> </w:t>
      </w:r>
      <w:r w:rsidR="00EC3D15" w:rsidRPr="009F5A41">
        <w:rPr>
          <w:rFonts w:ascii="Arial" w:hAnsi="Arial" w:cs="Arial"/>
          <w:sz w:val="24"/>
          <w:szCs w:val="24"/>
        </w:rPr>
        <w:t>Debilidades</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control</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seguimiento</w:t>
      </w:r>
      <w:r w:rsidR="00EC3D15" w:rsidRPr="009F5A41">
        <w:rPr>
          <w:rFonts w:ascii="Arial" w:hAnsi="Arial" w:cs="Arial"/>
          <w:spacing w:val="-12"/>
          <w:sz w:val="24"/>
          <w:szCs w:val="24"/>
        </w:rPr>
        <w:t xml:space="preserve"> </w:t>
      </w:r>
      <w:r w:rsidR="00EC3D15" w:rsidRPr="009F5A41">
        <w:rPr>
          <w:rFonts w:ascii="Arial" w:hAnsi="Arial" w:cs="Arial"/>
          <w:sz w:val="24"/>
          <w:szCs w:val="24"/>
        </w:rPr>
        <w:t>al</w:t>
      </w:r>
      <w:r w:rsidR="00EC3D15" w:rsidRPr="009F5A41">
        <w:rPr>
          <w:rFonts w:ascii="Arial" w:hAnsi="Arial" w:cs="Arial"/>
          <w:spacing w:val="-12"/>
          <w:sz w:val="24"/>
          <w:szCs w:val="24"/>
        </w:rPr>
        <w:t xml:space="preserve"> </w:t>
      </w:r>
      <w:r w:rsidR="00EC3D15" w:rsidRPr="009F5A41">
        <w:rPr>
          <w:rFonts w:ascii="Arial" w:hAnsi="Arial" w:cs="Arial"/>
          <w:sz w:val="24"/>
          <w:szCs w:val="24"/>
        </w:rPr>
        <w:t>traslado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 xml:space="preserve">los </w:t>
      </w:r>
      <w:r w:rsidR="00EC3D15" w:rsidRPr="009F5A41">
        <w:rPr>
          <w:rFonts w:ascii="Arial" w:hAnsi="Arial" w:cs="Arial"/>
          <w:spacing w:val="-2"/>
          <w:sz w:val="24"/>
          <w:szCs w:val="24"/>
        </w:rPr>
        <w:t>recursos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prescritos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cuotas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partes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pensionales,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así</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como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ausencia </w:t>
      </w:r>
      <w:r w:rsidR="00EC3D15" w:rsidRPr="009F5A41">
        <w:rPr>
          <w:rFonts w:ascii="Arial" w:hAnsi="Arial" w:cs="Arial"/>
          <w:sz w:val="24"/>
          <w:szCs w:val="24"/>
        </w:rPr>
        <w:t>de procedimientos específicos respecto a los reintegros oportunos de los recursos a los respectivos fondos pensionales.</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Pr="00714DE7" w:rsidRDefault="00E138FC" w:rsidP="00714DE7">
      <w:pPr>
        <w:pStyle w:val="Textoindependiente"/>
        <w:spacing w:before="1" w:line="237" w:lineRule="auto"/>
        <w:ind w:left="-284" w:right="-234"/>
        <w:jc w:val="both"/>
        <w:rPr>
          <w:rFonts w:ascii="Arial" w:hAnsi="Arial" w:cs="Arial"/>
          <w:b/>
          <w:sz w:val="28"/>
          <w:szCs w:val="28"/>
        </w:rPr>
      </w:pPr>
      <w:r w:rsidRPr="00714DE7">
        <w:rPr>
          <w:rFonts w:ascii="Arial" w:hAnsi="Arial" w:cs="Arial"/>
          <w:b/>
          <w:sz w:val="28"/>
          <w:szCs w:val="28"/>
        </w:rPr>
        <w:t xml:space="preserve">6.- </w:t>
      </w:r>
      <w:r w:rsidR="00EC3D15" w:rsidRPr="00714DE7">
        <w:rPr>
          <w:rFonts w:ascii="Arial" w:hAnsi="Arial" w:cs="Arial"/>
          <w:b/>
          <w:sz w:val="28"/>
          <w:szCs w:val="28"/>
        </w:rPr>
        <w:t>Administradora Colombiana de Pensiones (Colpensiones) – Sistema de Ahorro de Beneficios Periódicos</w:t>
      </w:r>
      <w:r w:rsidR="00714DE7" w:rsidRPr="00714DE7">
        <w:rPr>
          <w:rFonts w:ascii="Arial" w:hAnsi="Arial" w:cs="Arial"/>
          <w:b/>
          <w:sz w:val="28"/>
          <w:szCs w:val="28"/>
        </w:rPr>
        <w:t>.</w:t>
      </w:r>
    </w:p>
    <w:p w:rsidR="00714DE7" w:rsidRPr="00714DE7" w:rsidRDefault="00714DE7" w:rsidP="00714DE7">
      <w:pPr>
        <w:pStyle w:val="Textoindependiente"/>
        <w:spacing w:before="1" w:line="237" w:lineRule="auto"/>
        <w:ind w:left="-284" w:right="-234"/>
        <w:jc w:val="both"/>
        <w:rPr>
          <w:rFonts w:ascii="Arial" w:hAnsi="Arial" w:cs="Arial"/>
          <w:b/>
          <w:sz w:val="28"/>
          <w:szCs w:val="28"/>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Opinión</w:t>
      </w:r>
      <w:r w:rsidRPr="00714DE7">
        <w:rPr>
          <w:rFonts w:ascii="Arial" w:hAnsi="Arial" w:cs="Arial"/>
          <w:b/>
          <w:spacing w:val="-3"/>
          <w:sz w:val="28"/>
          <w:szCs w:val="28"/>
        </w:rPr>
        <w:t xml:space="preserve"> </w:t>
      </w:r>
      <w:r w:rsidRPr="00714DE7">
        <w:rPr>
          <w:rFonts w:ascii="Arial" w:hAnsi="Arial" w:cs="Arial"/>
          <w:b/>
          <w:sz w:val="28"/>
          <w:szCs w:val="28"/>
        </w:rPr>
        <w:t>contable:</w:t>
      </w:r>
      <w:r w:rsidRPr="00714DE7">
        <w:rPr>
          <w:rFonts w:ascii="Arial" w:hAnsi="Arial" w:cs="Arial"/>
          <w:b/>
          <w:spacing w:val="-3"/>
          <w:sz w:val="28"/>
          <w:szCs w:val="28"/>
        </w:rPr>
        <w:t xml:space="preserve"> </w:t>
      </w:r>
      <w:r w:rsidRPr="00714DE7">
        <w:rPr>
          <w:rFonts w:ascii="Arial" w:hAnsi="Arial" w:cs="Arial"/>
          <w:b/>
          <w:sz w:val="28"/>
          <w:szCs w:val="28"/>
        </w:rPr>
        <w:t>sin</w:t>
      </w:r>
      <w:r w:rsidRPr="00714DE7">
        <w:rPr>
          <w:rFonts w:ascii="Arial" w:hAnsi="Arial" w:cs="Arial"/>
          <w:b/>
          <w:spacing w:val="-2"/>
          <w:sz w:val="28"/>
          <w:szCs w:val="28"/>
        </w:rPr>
        <w:t xml:space="preserve"> salvedades.</w:t>
      </w:r>
    </w:p>
    <w:p w:rsidR="00714DE7" w:rsidRPr="00714DE7" w:rsidRDefault="00714DE7" w:rsidP="00714DE7">
      <w:pPr>
        <w:pStyle w:val="Textoindependiente"/>
        <w:spacing w:before="1" w:line="237" w:lineRule="auto"/>
        <w:ind w:left="-284" w:right="-234"/>
        <w:jc w:val="both"/>
        <w:rPr>
          <w:rFonts w:ascii="Arial" w:hAnsi="Arial" w:cs="Arial"/>
          <w:b/>
          <w:spacing w:val="-2"/>
          <w:sz w:val="28"/>
          <w:szCs w:val="28"/>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Control</w:t>
      </w:r>
      <w:r w:rsidRPr="00714DE7">
        <w:rPr>
          <w:rFonts w:ascii="Arial" w:hAnsi="Arial" w:cs="Arial"/>
          <w:b/>
          <w:spacing w:val="-7"/>
          <w:sz w:val="28"/>
          <w:szCs w:val="28"/>
        </w:rPr>
        <w:t xml:space="preserve"> </w:t>
      </w:r>
      <w:r w:rsidRPr="00714DE7">
        <w:rPr>
          <w:rFonts w:ascii="Arial" w:hAnsi="Arial" w:cs="Arial"/>
          <w:b/>
          <w:sz w:val="28"/>
          <w:szCs w:val="28"/>
        </w:rPr>
        <w:t>interno</w:t>
      </w:r>
      <w:r w:rsidRPr="00714DE7">
        <w:rPr>
          <w:rFonts w:ascii="Arial" w:hAnsi="Arial" w:cs="Arial"/>
          <w:b/>
          <w:spacing w:val="-7"/>
          <w:sz w:val="28"/>
          <w:szCs w:val="28"/>
        </w:rPr>
        <w:t xml:space="preserve"> </w:t>
      </w:r>
      <w:r w:rsidRPr="00714DE7">
        <w:rPr>
          <w:rFonts w:ascii="Arial" w:hAnsi="Arial" w:cs="Arial"/>
          <w:b/>
          <w:sz w:val="28"/>
          <w:szCs w:val="28"/>
        </w:rPr>
        <w:t>financiero:</w:t>
      </w:r>
      <w:r w:rsidRPr="00714DE7">
        <w:rPr>
          <w:rFonts w:ascii="Arial" w:hAnsi="Arial" w:cs="Arial"/>
          <w:b/>
          <w:spacing w:val="-7"/>
          <w:sz w:val="28"/>
          <w:szCs w:val="28"/>
        </w:rPr>
        <w:t xml:space="preserve"> </w:t>
      </w:r>
      <w:r w:rsidRPr="00714DE7">
        <w:rPr>
          <w:rFonts w:ascii="Arial" w:hAnsi="Arial" w:cs="Arial"/>
          <w:b/>
          <w:sz w:val="28"/>
          <w:szCs w:val="28"/>
        </w:rPr>
        <w:t>con</w:t>
      </w:r>
      <w:r w:rsidRPr="00714DE7">
        <w:rPr>
          <w:rFonts w:ascii="Arial" w:hAnsi="Arial" w:cs="Arial"/>
          <w:b/>
          <w:spacing w:val="-7"/>
          <w:sz w:val="28"/>
          <w:szCs w:val="28"/>
        </w:rPr>
        <w:t xml:space="preserve"> </w:t>
      </w:r>
      <w:r w:rsidRPr="00714DE7">
        <w:rPr>
          <w:rFonts w:ascii="Arial" w:hAnsi="Arial" w:cs="Arial"/>
          <w:b/>
          <w:spacing w:val="-2"/>
          <w:sz w:val="28"/>
          <w:szCs w:val="28"/>
        </w:rPr>
        <w:t>deficiencias.</w:t>
      </w:r>
    </w:p>
    <w:p w:rsidR="00714DE7" w:rsidRPr="00714DE7" w:rsidRDefault="00714DE7" w:rsidP="00714DE7">
      <w:pPr>
        <w:pStyle w:val="Textoindependiente"/>
        <w:spacing w:before="1" w:line="237" w:lineRule="auto"/>
        <w:ind w:left="-284" w:right="-234"/>
        <w:jc w:val="both"/>
        <w:rPr>
          <w:rFonts w:ascii="Arial" w:hAnsi="Arial" w:cs="Arial"/>
          <w:b/>
          <w:spacing w:val="-2"/>
          <w:sz w:val="28"/>
          <w:szCs w:val="28"/>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Deficiencias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planeación,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control,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monitoreo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seguimiento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proceso </w:t>
      </w:r>
      <w:r w:rsidR="00EC3D15" w:rsidRPr="009F5A41">
        <w:rPr>
          <w:rFonts w:ascii="Arial" w:hAnsi="Arial" w:cs="Arial"/>
          <w:sz w:val="24"/>
          <w:szCs w:val="24"/>
        </w:rPr>
        <w:t>de gestión de recaudo por aportes y su distribución en los fondos pensionales.</w:t>
      </w:r>
      <w:r w:rsidR="00EC3D15" w:rsidRPr="009F5A41">
        <w:rPr>
          <w:rFonts w:ascii="Arial" w:hAnsi="Arial" w:cs="Arial"/>
          <w:spacing w:val="-12"/>
          <w:sz w:val="24"/>
          <w:szCs w:val="24"/>
        </w:rPr>
        <w:t xml:space="preserve"> </w:t>
      </w:r>
      <w:r w:rsidR="00EC3D15" w:rsidRPr="009F5A41">
        <w:rPr>
          <w:rFonts w:ascii="Arial" w:hAnsi="Arial" w:cs="Arial"/>
          <w:sz w:val="24"/>
          <w:szCs w:val="24"/>
        </w:rPr>
        <w:t>Debilidades</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control</w:t>
      </w:r>
      <w:r w:rsidR="00EC3D15" w:rsidRPr="009F5A41">
        <w:rPr>
          <w:rFonts w:ascii="Arial" w:hAnsi="Arial" w:cs="Arial"/>
          <w:spacing w:val="-12"/>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seguimiento</w:t>
      </w:r>
      <w:r w:rsidR="00EC3D15" w:rsidRPr="009F5A41">
        <w:rPr>
          <w:rFonts w:ascii="Arial" w:hAnsi="Arial" w:cs="Arial"/>
          <w:spacing w:val="-12"/>
          <w:sz w:val="24"/>
          <w:szCs w:val="24"/>
        </w:rPr>
        <w:t xml:space="preserve"> </w:t>
      </w:r>
      <w:r w:rsidR="00EC3D15" w:rsidRPr="009F5A41">
        <w:rPr>
          <w:rFonts w:ascii="Arial" w:hAnsi="Arial" w:cs="Arial"/>
          <w:sz w:val="24"/>
          <w:szCs w:val="24"/>
        </w:rPr>
        <w:t>al</w:t>
      </w:r>
      <w:r w:rsidR="00EC3D15" w:rsidRPr="009F5A41">
        <w:rPr>
          <w:rFonts w:ascii="Arial" w:hAnsi="Arial" w:cs="Arial"/>
          <w:spacing w:val="-12"/>
          <w:sz w:val="24"/>
          <w:szCs w:val="24"/>
        </w:rPr>
        <w:t xml:space="preserve"> </w:t>
      </w:r>
      <w:r w:rsidR="00EC3D15" w:rsidRPr="009F5A41">
        <w:rPr>
          <w:rFonts w:ascii="Arial" w:hAnsi="Arial" w:cs="Arial"/>
          <w:sz w:val="24"/>
          <w:szCs w:val="24"/>
        </w:rPr>
        <w:t>traslado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 xml:space="preserve">los </w:t>
      </w:r>
      <w:r w:rsidR="00EC3D15" w:rsidRPr="009F5A41">
        <w:rPr>
          <w:rFonts w:ascii="Arial" w:hAnsi="Arial" w:cs="Arial"/>
          <w:spacing w:val="-2"/>
          <w:sz w:val="24"/>
          <w:szCs w:val="24"/>
        </w:rPr>
        <w:t>recursos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prescritos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cuotas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partes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pensionales,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así</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como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ausencia </w:t>
      </w:r>
      <w:r w:rsidR="00EC3D15" w:rsidRPr="009F5A41">
        <w:rPr>
          <w:rFonts w:ascii="Arial" w:hAnsi="Arial" w:cs="Arial"/>
          <w:sz w:val="24"/>
          <w:szCs w:val="24"/>
        </w:rPr>
        <w:t>de procedimientos específicos respecto a los reintegros oportunos de los recursos a los respectivos fondos pensionales.</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Pr="00714DE7" w:rsidRDefault="00E138FC"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 xml:space="preserve">7.- </w:t>
      </w:r>
      <w:r w:rsidR="00EC3D15" w:rsidRPr="00714DE7">
        <w:rPr>
          <w:rFonts w:ascii="Arial" w:hAnsi="Arial" w:cs="Arial"/>
          <w:b/>
          <w:sz w:val="28"/>
          <w:szCs w:val="28"/>
        </w:rPr>
        <w:t xml:space="preserve">Fondo de Previsión Social del Congreso de la República </w:t>
      </w:r>
      <w:r w:rsidR="00EC3D15" w:rsidRPr="00714DE7">
        <w:rPr>
          <w:rFonts w:ascii="Arial" w:hAnsi="Arial" w:cs="Arial"/>
          <w:b/>
          <w:spacing w:val="-2"/>
          <w:sz w:val="28"/>
          <w:szCs w:val="28"/>
        </w:rPr>
        <w:t>(Fonprecon)</w:t>
      </w:r>
      <w:r w:rsidR="00714DE7" w:rsidRPr="00714DE7">
        <w:rPr>
          <w:rFonts w:ascii="Arial" w:hAnsi="Arial" w:cs="Arial"/>
          <w:b/>
          <w:spacing w:val="-2"/>
          <w:sz w:val="28"/>
          <w:szCs w:val="28"/>
        </w:rPr>
        <w:t>.</w:t>
      </w:r>
    </w:p>
    <w:p w:rsidR="00714DE7" w:rsidRPr="00714DE7" w:rsidRDefault="00714DE7" w:rsidP="00714DE7">
      <w:pPr>
        <w:pStyle w:val="Textoindependiente"/>
        <w:spacing w:before="1" w:line="237" w:lineRule="auto"/>
        <w:ind w:left="-284" w:right="-234"/>
        <w:jc w:val="both"/>
        <w:rPr>
          <w:rFonts w:ascii="Arial" w:hAnsi="Arial" w:cs="Arial"/>
          <w:b/>
          <w:spacing w:val="-2"/>
          <w:sz w:val="28"/>
          <w:szCs w:val="28"/>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Opinión</w:t>
      </w:r>
      <w:r w:rsidRPr="00714DE7">
        <w:rPr>
          <w:rFonts w:ascii="Arial" w:hAnsi="Arial" w:cs="Arial"/>
          <w:b/>
          <w:spacing w:val="-3"/>
          <w:sz w:val="28"/>
          <w:szCs w:val="28"/>
        </w:rPr>
        <w:t xml:space="preserve"> </w:t>
      </w:r>
      <w:r w:rsidRPr="00714DE7">
        <w:rPr>
          <w:rFonts w:ascii="Arial" w:hAnsi="Arial" w:cs="Arial"/>
          <w:b/>
          <w:sz w:val="28"/>
          <w:szCs w:val="28"/>
        </w:rPr>
        <w:t>contable:</w:t>
      </w:r>
      <w:r w:rsidRPr="00714DE7">
        <w:rPr>
          <w:rFonts w:ascii="Arial" w:hAnsi="Arial" w:cs="Arial"/>
          <w:b/>
          <w:spacing w:val="-3"/>
          <w:sz w:val="28"/>
          <w:szCs w:val="28"/>
        </w:rPr>
        <w:t xml:space="preserve"> </w:t>
      </w:r>
      <w:r w:rsidRPr="00714DE7">
        <w:rPr>
          <w:rFonts w:ascii="Arial" w:hAnsi="Arial" w:cs="Arial"/>
          <w:b/>
          <w:sz w:val="28"/>
          <w:szCs w:val="28"/>
        </w:rPr>
        <w:t>sin</w:t>
      </w:r>
      <w:r w:rsidRPr="00714DE7">
        <w:rPr>
          <w:rFonts w:ascii="Arial" w:hAnsi="Arial" w:cs="Arial"/>
          <w:b/>
          <w:spacing w:val="-2"/>
          <w:sz w:val="28"/>
          <w:szCs w:val="28"/>
        </w:rPr>
        <w:t xml:space="preserve"> salvedades.</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Fondo</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realizó</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estudios</w:t>
      </w:r>
      <w:r w:rsidR="00EC3D15" w:rsidRPr="009F5A41">
        <w:rPr>
          <w:rFonts w:ascii="Arial" w:hAnsi="Arial" w:cs="Arial"/>
          <w:spacing w:val="40"/>
          <w:sz w:val="24"/>
          <w:szCs w:val="24"/>
        </w:rPr>
        <w:t xml:space="preserve"> </w:t>
      </w:r>
      <w:r w:rsidR="00EC3D15" w:rsidRPr="009F5A41">
        <w:rPr>
          <w:rFonts w:ascii="Arial" w:hAnsi="Arial" w:cs="Arial"/>
          <w:sz w:val="24"/>
          <w:szCs w:val="24"/>
        </w:rPr>
        <w:t>técnicos</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permitieran</w:t>
      </w:r>
      <w:r w:rsidR="00EC3D15" w:rsidRPr="009F5A41">
        <w:rPr>
          <w:rFonts w:ascii="Arial" w:hAnsi="Arial" w:cs="Arial"/>
          <w:spacing w:val="40"/>
          <w:sz w:val="24"/>
          <w:szCs w:val="24"/>
        </w:rPr>
        <w:t xml:space="preserve"> </w:t>
      </w:r>
      <w:r w:rsidR="00EC3D15" w:rsidRPr="009F5A41">
        <w:rPr>
          <w:rFonts w:ascii="Arial" w:hAnsi="Arial" w:cs="Arial"/>
          <w:sz w:val="24"/>
          <w:szCs w:val="24"/>
        </w:rPr>
        <w:t>calcular la vida útil adecuada requerida para los activos que dio de baja contablemente, pero que siguieron en uso. Asimismo, no existía una política contable clara en materia de bajas de los activos fijos, lo</w:t>
      </w:r>
      <w:r w:rsidR="00EC3D15" w:rsidRPr="009F5A41">
        <w:rPr>
          <w:rFonts w:ascii="Arial" w:hAnsi="Arial" w:cs="Arial"/>
          <w:spacing w:val="80"/>
          <w:sz w:val="24"/>
          <w:szCs w:val="24"/>
        </w:rPr>
        <w:t xml:space="preserve"> </w:t>
      </w:r>
      <w:r w:rsidR="00EC3D15" w:rsidRPr="009F5A41">
        <w:rPr>
          <w:rFonts w:ascii="Arial" w:hAnsi="Arial" w:cs="Arial"/>
          <w:sz w:val="24"/>
          <w:szCs w:val="24"/>
        </w:rPr>
        <w:t>cual afectó la confiabilidad de los registros contables y la realidad económica, contraviniendo lo establecido en el artículo 209 de la Constitución Política de Colombia de 1991, la Ley 1712 de 2014, la Ley</w:t>
      </w:r>
      <w:r w:rsidR="00EC3D15" w:rsidRPr="009F5A41">
        <w:rPr>
          <w:rFonts w:ascii="Arial" w:hAnsi="Arial" w:cs="Arial"/>
          <w:spacing w:val="-10"/>
          <w:sz w:val="24"/>
          <w:szCs w:val="24"/>
        </w:rPr>
        <w:t xml:space="preserve"> </w:t>
      </w:r>
      <w:r w:rsidR="00EC3D15" w:rsidRPr="009F5A41">
        <w:rPr>
          <w:rFonts w:ascii="Arial" w:hAnsi="Arial" w:cs="Arial"/>
          <w:sz w:val="24"/>
          <w:szCs w:val="24"/>
        </w:rPr>
        <w:t>1474</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2011</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z w:val="24"/>
          <w:szCs w:val="24"/>
        </w:rPr>
        <w:t>211</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2021,</w:t>
      </w:r>
      <w:r w:rsidR="00EC3D15" w:rsidRPr="009F5A41">
        <w:rPr>
          <w:rFonts w:ascii="Arial" w:hAnsi="Arial" w:cs="Arial"/>
          <w:spacing w:val="-10"/>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cual</w:t>
      </w:r>
      <w:r w:rsidR="00EC3D15" w:rsidRPr="009F5A41">
        <w:rPr>
          <w:rFonts w:ascii="Arial" w:hAnsi="Arial" w:cs="Arial"/>
          <w:spacing w:val="-10"/>
          <w:sz w:val="24"/>
          <w:szCs w:val="24"/>
        </w:rPr>
        <w:t xml:space="preserve"> </w:t>
      </w:r>
      <w:r w:rsidR="00EC3D15" w:rsidRPr="009F5A41">
        <w:rPr>
          <w:rFonts w:ascii="Arial" w:hAnsi="Arial" w:cs="Arial"/>
          <w:sz w:val="24"/>
          <w:szCs w:val="24"/>
        </w:rPr>
        <w:t>generó</w:t>
      </w:r>
      <w:r w:rsidR="00EC3D15" w:rsidRPr="009F5A41">
        <w:rPr>
          <w:rFonts w:ascii="Arial" w:hAnsi="Arial" w:cs="Arial"/>
          <w:spacing w:val="-10"/>
          <w:sz w:val="24"/>
          <w:szCs w:val="24"/>
        </w:rPr>
        <w:t xml:space="preserve"> </w:t>
      </w:r>
      <w:r w:rsidR="00EC3D15" w:rsidRPr="009F5A41">
        <w:rPr>
          <w:rFonts w:ascii="Arial" w:hAnsi="Arial" w:cs="Arial"/>
          <w:sz w:val="24"/>
          <w:szCs w:val="24"/>
        </w:rPr>
        <w:t>que</w:t>
      </w:r>
      <w:r w:rsidR="00EC3D15" w:rsidRPr="009F5A41">
        <w:rPr>
          <w:rFonts w:ascii="Arial" w:hAnsi="Arial" w:cs="Arial"/>
          <w:spacing w:val="-10"/>
          <w:sz w:val="24"/>
          <w:szCs w:val="24"/>
        </w:rPr>
        <w:t xml:space="preserve"> </w:t>
      </w:r>
      <w:r w:rsidR="00EC3D15" w:rsidRPr="009F5A41">
        <w:rPr>
          <w:rFonts w:ascii="Arial" w:hAnsi="Arial" w:cs="Arial"/>
          <w:sz w:val="24"/>
          <w:szCs w:val="24"/>
        </w:rPr>
        <w:t>los estados</w:t>
      </w:r>
      <w:r w:rsidR="00EC3D15" w:rsidRPr="009F5A41">
        <w:rPr>
          <w:rFonts w:ascii="Arial" w:hAnsi="Arial" w:cs="Arial"/>
          <w:spacing w:val="-15"/>
          <w:sz w:val="24"/>
          <w:szCs w:val="24"/>
        </w:rPr>
        <w:t xml:space="preserve"> </w:t>
      </w:r>
      <w:r w:rsidR="00EC3D15" w:rsidRPr="009F5A41">
        <w:rPr>
          <w:rFonts w:ascii="Arial" w:hAnsi="Arial" w:cs="Arial"/>
          <w:sz w:val="24"/>
          <w:szCs w:val="24"/>
        </w:rPr>
        <w:t>contables</w:t>
      </w:r>
      <w:r w:rsidR="00EC3D15" w:rsidRPr="009F5A41">
        <w:rPr>
          <w:rFonts w:ascii="Arial" w:hAnsi="Arial" w:cs="Arial"/>
          <w:spacing w:val="-15"/>
          <w:sz w:val="24"/>
          <w:szCs w:val="24"/>
        </w:rPr>
        <w:t xml:space="preserve"> </w:t>
      </w:r>
      <w:r w:rsidR="00EC3D15" w:rsidRPr="009F5A41">
        <w:rPr>
          <w:rFonts w:ascii="Arial" w:hAnsi="Arial" w:cs="Arial"/>
          <w:sz w:val="24"/>
          <w:szCs w:val="24"/>
        </w:rPr>
        <w:t>no</w:t>
      </w:r>
      <w:r w:rsidR="00EC3D15" w:rsidRPr="009F5A41">
        <w:rPr>
          <w:rFonts w:ascii="Arial" w:hAnsi="Arial" w:cs="Arial"/>
          <w:spacing w:val="-15"/>
          <w:sz w:val="24"/>
          <w:szCs w:val="24"/>
        </w:rPr>
        <w:t xml:space="preserve"> </w:t>
      </w:r>
      <w:r w:rsidR="00EC3D15" w:rsidRPr="009F5A41">
        <w:rPr>
          <w:rFonts w:ascii="Arial" w:hAnsi="Arial" w:cs="Arial"/>
          <w:sz w:val="24"/>
          <w:szCs w:val="24"/>
        </w:rPr>
        <w:t>presentaran</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costo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lastRenderedPageBreak/>
        <w:t>activos</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5"/>
          <w:sz w:val="24"/>
          <w:szCs w:val="24"/>
        </w:rPr>
        <w:t xml:space="preserve"> </w:t>
      </w:r>
      <w:r w:rsidR="00EC3D15" w:rsidRPr="009F5A41">
        <w:rPr>
          <w:rFonts w:ascii="Arial" w:hAnsi="Arial" w:cs="Arial"/>
          <w:sz w:val="24"/>
          <w:szCs w:val="24"/>
        </w:rPr>
        <w:t>siguieron en uso, sino por el contrario se eliminó del activo el costo de estos bienes,</w:t>
      </w:r>
      <w:r w:rsidR="00EC3D15" w:rsidRPr="009F5A41">
        <w:rPr>
          <w:rFonts w:ascii="Arial" w:hAnsi="Arial" w:cs="Arial"/>
          <w:spacing w:val="-6"/>
          <w:sz w:val="24"/>
          <w:szCs w:val="24"/>
        </w:rPr>
        <w:t xml:space="preserve"> </w:t>
      </w:r>
      <w:r w:rsidR="00EC3D15" w:rsidRPr="009F5A41">
        <w:rPr>
          <w:rFonts w:ascii="Arial" w:hAnsi="Arial" w:cs="Arial"/>
          <w:sz w:val="24"/>
          <w:szCs w:val="24"/>
        </w:rPr>
        <w:t>afectando</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resultados</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ejercicio,</w:t>
      </w:r>
      <w:r w:rsidR="00EC3D15" w:rsidRPr="009F5A41">
        <w:rPr>
          <w:rFonts w:ascii="Arial" w:hAnsi="Arial" w:cs="Arial"/>
          <w:spacing w:val="-6"/>
          <w:sz w:val="24"/>
          <w:szCs w:val="24"/>
        </w:rPr>
        <w:t xml:space="preserve"> </w:t>
      </w:r>
      <w:r w:rsidR="00EC3D15" w:rsidRPr="009F5A41">
        <w:rPr>
          <w:rFonts w:ascii="Arial" w:hAnsi="Arial" w:cs="Arial"/>
          <w:sz w:val="24"/>
          <w:szCs w:val="24"/>
        </w:rPr>
        <w:t>aunque</w:t>
      </w:r>
      <w:r w:rsidR="00EC3D15" w:rsidRPr="009F5A41">
        <w:rPr>
          <w:rFonts w:ascii="Arial" w:hAnsi="Arial" w:cs="Arial"/>
          <w:spacing w:val="-6"/>
          <w:sz w:val="24"/>
          <w:szCs w:val="24"/>
        </w:rPr>
        <w:t xml:space="preserve"> </w:t>
      </w:r>
      <w:r w:rsidR="00EC3D15" w:rsidRPr="009F5A41">
        <w:rPr>
          <w:rFonts w:ascii="Arial" w:hAnsi="Arial" w:cs="Arial"/>
          <w:sz w:val="24"/>
          <w:szCs w:val="24"/>
        </w:rPr>
        <w:t>fue</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cifras</w:t>
      </w:r>
      <w:r w:rsidR="00EC3D15" w:rsidRPr="009F5A41">
        <w:rPr>
          <w:rFonts w:ascii="Arial" w:hAnsi="Arial" w:cs="Arial"/>
          <w:spacing w:val="-6"/>
          <w:sz w:val="24"/>
          <w:szCs w:val="24"/>
        </w:rPr>
        <w:t xml:space="preserve"> </w:t>
      </w:r>
      <w:r w:rsidR="00EC3D15" w:rsidRPr="009F5A41">
        <w:rPr>
          <w:rFonts w:ascii="Arial" w:hAnsi="Arial" w:cs="Arial"/>
          <w:sz w:val="24"/>
          <w:szCs w:val="24"/>
        </w:rPr>
        <w:t>de mínima cuantía.</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Control</w:t>
      </w:r>
      <w:r w:rsidRPr="00714DE7">
        <w:rPr>
          <w:rFonts w:ascii="Arial" w:hAnsi="Arial" w:cs="Arial"/>
          <w:b/>
          <w:spacing w:val="-7"/>
          <w:sz w:val="28"/>
          <w:szCs w:val="28"/>
        </w:rPr>
        <w:t xml:space="preserve"> </w:t>
      </w:r>
      <w:r w:rsidRPr="00714DE7">
        <w:rPr>
          <w:rFonts w:ascii="Arial" w:hAnsi="Arial" w:cs="Arial"/>
          <w:b/>
          <w:sz w:val="28"/>
          <w:szCs w:val="28"/>
        </w:rPr>
        <w:t>interno</w:t>
      </w:r>
      <w:r w:rsidRPr="00714DE7">
        <w:rPr>
          <w:rFonts w:ascii="Arial" w:hAnsi="Arial" w:cs="Arial"/>
          <w:b/>
          <w:spacing w:val="-7"/>
          <w:sz w:val="28"/>
          <w:szCs w:val="28"/>
        </w:rPr>
        <w:t xml:space="preserve"> </w:t>
      </w:r>
      <w:r w:rsidRPr="00714DE7">
        <w:rPr>
          <w:rFonts w:ascii="Arial" w:hAnsi="Arial" w:cs="Arial"/>
          <w:b/>
          <w:sz w:val="28"/>
          <w:szCs w:val="28"/>
        </w:rPr>
        <w:t>financiero:</w:t>
      </w:r>
      <w:r w:rsidRPr="00714DE7">
        <w:rPr>
          <w:rFonts w:ascii="Arial" w:hAnsi="Arial" w:cs="Arial"/>
          <w:b/>
          <w:spacing w:val="-7"/>
          <w:sz w:val="28"/>
          <w:szCs w:val="28"/>
        </w:rPr>
        <w:t xml:space="preserve"> </w:t>
      </w:r>
      <w:r w:rsidRPr="00714DE7">
        <w:rPr>
          <w:rFonts w:ascii="Arial" w:hAnsi="Arial" w:cs="Arial"/>
          <w:b/>
          <w:sz w:val="28"/>
          <w:szCs w:val="28"/>
        </w:rPr>
        <w:t>con</w:t>
      </w:r>
      <w:r w:rsidRPr="00714DE7">
        <w:rPr>
          <w:rFonts w:ascii="Arial" w:hAnsi="Arial" w:cs="Arial"/>
          <w:b/>
          <w:spacing w:val="-7"/>
          <w:sz w:val="28"/>
          <w:szCs w:val="28"/>
        </w:rPr>
        <w:t xml:space="preserve"> </w:t>
      </w:r>
      <w:r w:rsidRPr="00714DE7">
        <w:rPr>
          <w:rFonts w:ascii="Arial" w:hAnsi="Arial" w:cs="Arial"/>
          <w:b/>
          <w:spacing w:val="-2"/>
          <w:sz w:val="28"/>
          <w:szCs w:val="28"/>
        </w:rPr>
        <w:t>deficiencias.</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Conforme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parámetros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establecidos,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controles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generales</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las líneas</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o</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áreas</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examinadas</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mitigaron</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riesgos</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33"/>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cuales</w:t>
      </w:r>
      <w:r w:rsidR="00EC3D15" w:rsidRPr="009F5A41">
        <w:rPr>
          <w:rFonts w:ascii="Arial" w:hAnsi="Arial" w:cs="Arial"/>
          <w:spacing w:val="-34"/>
          <w:sz w:val="24"/>
          <w:szCs w:val="24"/>
        </w:rPr>
        <w:t xml:space="preserve"> </w:t>
      </w:r>
      <w:r w:rsidR="00EC3D15" w:rsidRPr="009F5A41">
        <w:rPr>
          <w:rFonts w:ascii="Arial" w:hAnsi="Arial" w:cs="Arial"/>
          <w:spacing w:val="-2"/>
          <w:sz w:val="24"/>
          <w:szCs w:val="24"/>
        </w:rPr>
        <w:t>fueron</w:t>
      </w:r>
      <w:r>
        <w:rPr>
          <w:rFonts w:ascii="Arial" w:hAnsi="Arial" w:cs="Arial"/>
          <w:spacing w:val="-2"/>
          <w:sz w:val="24"/>
          <w:szCs w:val="24"/>
        </w:rPr>
        <w:t xml:space="preserve"> </w:t>
      </w:r>
      <w:r w:rsidR="00EC3D15" w:rsidRPr="009F5A41">
        <w:rPr>
          <w:rFonts w:ascii="Arial" w:hAnsi="Arial" w:cs="Arial"/>
          <w:sz w:val="24"/>
          <w:szCs w:val="24"/>
        </w:rPr>
        <w:t>establecidos, por lo cual la calificación se presentó con deficiencias, reflejadas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4"/>
          <w:sz w:val="24"/>
          <w:szCs w:val="24"/>
        </w:rPr>
        <w:t xml:space="preserve"> </w:t>
      </w:r>
      <w:r w:rsidR="00EC3D15" w:rsidRPr="009F5A41">
        <w:rPr>
          <w:rFonts w:ascii="Arial" w:hAnsi="Arial" w:cs="Arial"/>
          <w:sz w:val="24"/>
          <w:szCs w:val="24"/>
        </w:rPr>
        <w:t>hallazgos</w:t>
      </w:r>
      <w:r w:rsidR="00EC3D15" w:rsidRPr="009F5A41">
        <w:rPr>
          <w:rFonts w:ascii="Arial" w:hAnsi="Arial" w:cs="Arial"/>
          <w:spacing w:val="-4"/>
          <w:sz w:val="24"/>
          <w:szCs w:val="24"/>
        </w:rPr>
        <w:t xml:space="preserve"> </w:t>
      </w:r>
      <w:r w:rsidR="00EC3D15" w:rsidRPr="009F5A41">
        <w:rPr>
          <w:rFonts w:ascii="Arial" w:hAnsi="Arial" w:cs="Arial"/>
          <w:sz w:val="24"/>
          <w:szCs w:val="24"/>
        </w:rPr>
        <w:t>evidenciados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presente</w:t>
      </w:r>
      <w:r w:rsidR="00EC3D15" w:rsidRPr="009F5A41">
        <w:rPr>
          <w:rFonts w:ascii="Arial" w:hAnsi="Arial" w:cs="Arial"/>
          <w:spacing w:val="-4"/>
          <w:sz w:val="24"/>
          <w:szCs w:val="24"/>
        </w:rPr>
        <w:t xml:space="preserve"> </w:t>
      </w:r>
      <w:r w:rsidR="00EC3D15" w:rsidRPr="009F5A41">
        <w:rPr>
          <w:rFonts w:ascii="Arial" w:hAnsi="Arial" w:cs="Arial"/>
          <w:sz w:val="24"/>
          <w:szCs w:val="24"/>
        </w:rPr>
        <w:t>auditoría.</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Pr="00714DE7" w:rsidRDefault="00E138FC" w:rsidP="00714DE7">
      <w:pPr>
        <w:pStyle w:val="Textoindependiente"/>
        <w:spacing w:before="1" w:line="237" w:lineRule="auto"/>
        <w:ind w:left="-284" w:right="-234"/>
        <w:jc w:val="both"/>
        <w:rPr>
          <w:rFonts w:ascii="Arial" w:hAnsi="Arial" w:cs="Arial"/>
          <w:b/>
          <w:sz w:val="28"/>
          <w:szCs w:val="28"/>
        </w:rPr>
      </w:pPr>
      <w:r w:rsidRPr="00714DE7">
        <w:rPr>
          <w:rFonts w:ascii="Arial" w:hAnsi="Arial" w:cs="Arial"/>
          <w:b/>
          <w:sz w:val="28"/>
          <w:szCs w:val="28"/>
        </w:rPr>
        <w:t xml:space="preserve">8.- </w:t>
      </w:r>
      <w:r w:rsidR="00EC3D15" w:rsidRPr="00714DE7">
        <w:rPr>
          <w:rFonts w:ascii="Arial" w:hAnsi="Arial" w:cs="Arial"/>
          <w:b/>
          <w:sz w:val="28"/>
          <w:szCs w:val="28"/>
        </w:rPr>
        <w:t xml:space="preserve">Patrimonio Autónomo de Pensiones del Fondo de Previsión Social del Congreso de la República </w:t>
      </w:r>
      <w:r w:rsidR="00714DE7" w:rsidRPr="00714DE7">
        <w:rPr>
          <w:rFonts w:ascii="Arial" w:hAnsi="Arial" w:cs="Arial"/>
          <w:b/>
          <w:sz w:val="28"/>
          <w:szCs w:val="28"/>
        </w:rPr>
        <w:t>–</w:t>
      </w:r>
      <w:r w:rsidR="00EC3D15" w:rsidRPr="00714DE7">
        <w:rPr>
          <w:rFonts w:ascii="Arial" w:hAnsi="Arial" w:cs="Arial"/>
          <w:b/>
          <w:sz w:val="28"/>
          <w:szCs w:val="28"/>
        </w:rPr>
        <w:t xml:space="preserve"> Vejez</w:t>
      </w:r>
      <w:r w:rsidR="00714DE7" w:rsidRPr="00714DE7">
        <w:rPr>
          <w:rFonts w:ascii="Arial" w:hAnsi="Arial" w:cs="Arial"/>
          <w:b/>
          <w:sz w:val="28"/>
          <w:szCs w:val="28"/>
        </w:rPr>
        <w:t>.</w:t>
      </w:r>
    </w:p>
    <w:p w:rsidR="00714DE7" w:rsidRPr="00714DE7" w:rsidRDefault="00714DE7" w:rsidP="00714DE7">
      <w:pPr>
        <w:pStyle w:val="Textoindependiente"/>
        <w:spacing w:before="1" w:line="237" w:lineRule="auto"/>
        <w:ind w:left="-284" w:right="-234"/>
        <w:jc w:val="both"/>
        <w:rPr>
          <w:rFonts w:ascii="Arial" w:hAnsi="Arial" w:cs="Arial"/>
          <w:b/>
          <w:sz w:val="28"/>
          <w:szCs w:val="28"/>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Opinión</w:t>
      </w:r>
      <w:r w:rsidRPr="00714DE7">
        <w:rPr>
          <w:rFonts w:ascii="Arial" w:hAnsi="Arial" w:cs="Arial"/>
          <w:b/>
          <w:spacing w:val="-3"/>
          <w:sz w:val="28"/>
          <w:szCs w:val="28"/>
        </w:rPr>
        <w:t xml:space="preserve"> </w:t>
      </w:r>
      <w:r w:rsidRPr="00714DE7">
        <w:rPr>
          <w:rFonts w:ascii="Arial" w:hAnsi="Arial" w:cs="Arial"/>
          <w:b/>
          <w:sz w:val="28"/>
          <w:szCs w:val="28"/>
        </w:rPr>
        <w:t>contable:</w:t>
      </w:r>
      <w:r w:rsidRPr="00714DE7">
        <w:rPr>
          <w:rFonts w:ascii="Arial" w:hAnsi="Arial" w:cs="Arial"/>
          <w:b/>
          <w:spacing w:val="-3"/>
          <w:sz w:val="28"/>
          <w:szCs w:val="28"/>
        </w:rPr>
        <w:t xml:space="preserve"> </w:t>
      </w:r>
      <w:r w:rsidRPr="00714DE7">
        <w:rPr>
          <w:rFonts w:ascii="Arial" w:hAnsi="Arial" w:cs="Arial"/>
          <w:b/>
          <w:sz w:val="28"/>
          <w:szCs w:val="28"/>
        </w:rPr>
        <w:t>adversa</w:t>
      </w:r>
      <w:r w:rsidRPr="00714DE7">
        <w:rPr>
          <w:rFonts w:ascii="Arial" w:hAnsi="Arial" w:cs="Arial"/>
          <w:b/>
          <w:spacing w:val="-3"/>
          <w:sz w:val="28"/>
          <w:szCs w:val="28"/>
        </w:rPr>
        <w:t xml:space="preserve"> </w:t>
      </w:r>
      <w:r w:rsidRPr="00714DE7">
        <w:rPr>
          <w:rFonts w:ascii="Arial" w:hAnsi="Arial" w:cs="Arial"/>
          <w:b/>
          <w:sz w:val="28"/>
          <w:szCs w:val="28"/>
        </w:rPr>
        <w:t>o</w:t>
      </w:r>
      <w:r w:rsidRPr="00714DE7">
        <w:rPr>
          <w:rFonts w:ascii="Arial" w:hAnsi="Arial" w:cs="Arial"/>
          <w:b/>
          <w:spacing w:val="-2"/>
          <w:sz w:val="28"/>
          <w:szCs w:val="28"/>
        </w:rPr>
        <w:t xml:space="preserve"> negativa.</w:t>
      </w: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revelación en otras cuentas por cobrar, debido a que el monto de la cartera no contó con suficiente y clara información en las notas explicativas en el estado de situación financiera del Fondo de Vejez a 31 de diciembre de 2022, que correspondió a $357.547,2 millones y que representó el 77,2% del total del activo, es decir, fue materialmente importante y ,en consecuencia, su aclaración en las notas debió ser amplia y suficiente, contraviniendo lo establecido en el</w:t>
      </w:r>
      <w:r w:rsidR="00EC3D15" w:rsidRPr="009F5A41">
        <w:rPr>
          <w:rFonts w:ascii="Arial" w:hAnsi="Arial" w:cs="Arial"/>
          <w:spacing w:val="-6"/>
          <w:sz w:val="24"/>
          <w:szCs w:val="24"/>
        </w:rPr>
        <w:t xml:space="preserve"> </w:t>
      </w:r>
      <w:r w:rsidR="00EC3D15" w:rsidRPr="009F5A41">
        <w:rPr>
          <w:rFonts w:ascii="Arial" w:hAnsi="Arial" w:cs="Arial"/>
          <w:sz w:val="24"/>
          <w:szCs w:val="24"/>
        </w:rPr>
        <w:t>artículo</w:t>
      </w:r>
      <w:r w:rsidR="00EC3D15" w:rsidRPr="009F5A41">
        <w:rPr>
          <w:rFonts w:ascii="Arial" w:hAnsi="Arial" w:cs="Arial"/>
          <w:spacing w:val="-6"/>
          <w:sz w:val="24"/>
          <w:szCs w:val="24"/>
        </w:rPr>
        <w:t xml:space="preserve"> </w:t>
      </w:r>
      <w:r w:rsidR="00EC3D15" w:rsidRPr="009F5A41">
        <w:rPr>
          <w:rFonts w:ascii="Arial" w:hAnsi="Arial" w:cs="Arial"/>
          <w:sz w:val="24"/>
          <w:szCs w:val="24"/>
        </w:rPr>
        <w:t>209</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Constitución</w:t>
      </w:r>
      <w:r w:rsidR="00EC3D15" w:rsidRPr="009F5A41">
        <w:rPr>
          <w:rFonts w:ascii="Arial" w:hAnsi="Arial" w:cs="Arial"/>
          <w:spacing w:val="-6"/>
          <w:sz w:val="24"/>
          <w:szCs w:val="24"/>
        </w:rPr>
        <w:t xml:space="preserve"> </w:t>
      </w:r>
      <w:r w:rsidR="00EC3D15" w:rsidRPr="009F5A41">
        <w:rPr>
          <w:rFonts w:ascii="Arial" w:hAnsi="Arial" w:cs="Arial"/>
          <w:sz w:val="24"/>
          <w:szCs w:val="24"/>
        </w:rPr>
        <w:t>Política</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Colombia</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1991,</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Ley 1712 de 2014, la Resolución 211 de 2021 y la Versión 7 del Manual de Políticas Contables, lo cual generó una afectación en la adecuada y</w:t>
      </w:r>
      <w:r w:rsidR="00EC3D15" w:rsidRPr="009F5A41">
        <w:rPr>
          <w:rFonts w:ascii="Arial" w:hAnsi="Arial" w:cs="Arial"/>
          <w:spacing w:val="-6"/>
          <w:sz w:val="24"/>
          <w:szCs w:val="24"/>
        </w:rPr>
        <w:t xml:space="preserve"> </w:t>
      </w:r>
      <w:r w:rsidR="00EC3D15" w:rsidRPr="009F5A41">
        <w:rPr>
          <w:rFonts w:ascii="Arial" w:hAnsi="Arial" w:cs="Arial"/>
          <w:sz w:val="24"/>
          <w:szCs w:val="24"/>
        </w:rPr>
        <w:t>debida</w:t>
      </w:r>
      <w:r w:rsidR="00EC3D15" w:rsidRPr="009F5A41">
        <w:rPr>
          <w:rFonts w:ascii="Arial" w:hAnsi="Arial" w:cs="Arial"/>
          <w:spacing w:val="-6"/>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revelación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6"/>
          <w:sz w:val="24"/>
          <w:szCs w:val="24"/>
        </w:rPr>
        <w:t xml:space="preserve"> </w:t>
      </w:r>
      <w:r w:rsidR="00EC3D15" w:rsidRPr="009F5A41">
        <w:rPr>
          <w:rFonts w:ascii="Arial" w:hAnsi="Arial" w:cs="Arial"/>
          <w:sz w:val="24"/>
          <w:szCs w:val="24"/>
        </w:rPr>
        <w:t>financiera</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los </w:t>
      </w:r>
      <w:r w:rsidR="00EC3D15" w:rsidRPr="009F5A41">
        <w:rPr>
          <w:rFonts w:ascii="Arial" w:hAnsi="Arial" w:cs="Arial"/>
          <w:spacing w:val="-2"/>
          <w:sz w:val="24"/>
          <w:szCs w:val="24"/>
        </w:rPr>
        <w:t>estados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financieros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además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permitieron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usuario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cuente </w:t>
      </w:r>
      <w:r w:rsidR="00EC3D15" w:rsidRPr="009F5A41">
        <w:rPr>
          <w:rFonts w:ascii="Arial" w:hAnsi="Arial" w:cs="Arial"/>
          <w:sz w:val="24"/>
          <w:szCs w:val="24"/>
        </w:rPr>
        <w:t>con</w:t>
      </w:r>
      <w:r w:rsidR="00EC3D15" w:rsidRPr="009F5A41">
        <w:rPr>
          <w:rFonts w:ascii="Arial" w:hAnsi="Arial" w:cs="Arial"/>
          <w:spacing w:val="-20"/>
          <w:sz w:val="24"/>
          <w:szCs w:val="24"/>
        </w:rPr>
        <w:t xml:space="preserve"> </w:t>
      </w:r>
      <w:r w:rsidR="00EC3D15" w:rsidRPr="009F5A41">
        <w:rPr>
          <w:rFonts w:ascii="Arial" w:hAnsi="Arial" w:cs="Arial"/>
          <w:sz w:val="24"/>
          <w:szCs w:val="24"/>
        </w:rPr>
        <w:t>una</w:t>
      </w:r>
      <w:r w:rsidR="00EC3D15" w:rsidRPr="009F5A41">
        <w:rPr>
          <w:rFonts w:ascii="Arial" w:hAnsi="Arial" w:cs="Arial"/>
          <w:spacing w:val="-19"/>
          <w:sz w:val="24"/>
          <w:szCs w:val="24"/>
        </w:rPr>
        <w:t xml:space="preserve"> </w:t>
      </w:r>
      <w:r w:rsidR="00EC3D15" w:rsidRPr="009F5A41">
        <w:rPr>
          <w:rFonts w:ascii="Arial" w:hAnsi="Arial" w:cs="Arial"/>
          <w:sz w:val="24"/>
          <w:szCs w:val="24"/>
        </w:rPr>
        <w:t>mejor</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20"/>
          <w:sz w:val="24"/>
          <w:szCs w:val="24"/>
        </w:rPr>
        <w:t xml:space="preserve"> </w:t>
      </w:r>
      <w:r w:rsidR="00EC3D15" w:rsidRPr="009F5A41">
        <w:rPr>
          <w:rFonts w:ascii="Arial" w:hAnsi="Arial" w:cs="Arial"/>
          <w:sz w:val="24"/>
          <w:szCs w:val="24"/>
        </w:rPr>
        <w:t>completa</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0"/>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adecuada</w:t>
      </w:r>
      <w:r w:rsidR="00EC3D15" w:rsidRPr="009F5A41">
        <w:rPr>
          <w:rFonts w:ascii="Arial" w:hAnsi="Arial" w:cs="Arial"/>
          <w:spacing w:val="-20"/>
          <w:sz w:val="24"/>
          <w:szCs w:val="24"/>
        </w:rPr>
        <w:t xml:space="preserve"> </w:t>
      </w:r>
      <w:r w:rsidR="00EC3D15" w:rsidRPr="009F5A41">
        <w:rPr>
          <w:rFonts w:ascii="Arial" w:hAnsi="Arial" w:cs="Arial"/>
          <w:sz w:val="24"/>
          <w:szCs w:val="24"/>
        </w:rPr>
        <w:t>interpretación de su análisis.</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otros</w:t>
      </w:r>
      <w:r w:rsidR="00EC3D15" w:rsidRPr="009F5A41">
        <w:rPr>
          <w:rFonts w:ascii="Arial" w:hAnsi="Arial" w:cs="Arial"/>
          <w:spacing w:val="-17"/>
          <w:sz w:val="24"/>
          <w:szCs w:val="24"/>
        </w:rPr>
        <w:t xml:space="preserve"> </w:t>
      </w:r>
      <w:r w:rsidR="00EC3D15" w:rsidRPr="009F5A41">
        <w:rPr>
          <w:rFonts w:ascii="Arial" w:hAnsi="Arial" w:cs="Arial"/>
          <w:sz w:val="24"/>
          <w:szCs w:val="24"/>
        </w:rPr>
        <w:t>intereses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mora</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$51.044,6 millones,</w:t>
      </w:r>
      <w:r w:rsidR="00EC3D15" w:rsidRPr="009F5A41">
        <w:rPr>
          <w:rFonts w:ascii="Arial" w:hAnsi="Arial" w:cs="Arial"/>
          <w:spacing w:val="-17"/>
          <w:sz w:val="24"/>
          <w:szCs w:val="24"/>
        </w:rPr>
        <w:t xml:space="preserve"> </w:t>
      </w:r>
      <w:r w:rsidR="00EC3D15" w:rsidRPr="009F5A41">
        <w:rPr>
          <w:rFonts w:ascii="Arial" w:hAnsi="Arial" w:cs="Arial"/>
          <w:sz w:val="24"/>
          <w:szCs w:val="24"/>
        </w:rPr>
        <w:t>debido</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que</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valor</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esta</w:t>
      </w:r>
      <w:r w:rsidR="00EC3D15" w:rsidRPr="009F5A41">
        <w:rPr>
          <w:rFonts w:ascii="Arial" w:hAnsi="Arial" w:cs="Arial"/>
          <w:spacing w:val="-17"/>
          <w:sz w:val="24"/>
          <w:szCs w:val="24"/>
        </w:rPr>
        <w:t xml:space="preserve"> </w:t>
      </w:r>
      <w:r w:rsidR="00EC3D15" w:rsidRPr="009F5A41">
        <w:rPr>
          <w:rFonts w:ascii="Arial" w:hAnsi="Arial" w:cs="Arial"/>
          <w:sz w:val="24"/>
          <w:szCs w:val="24"/>
        </w:rPr>
        <w:t>subcuenta</w:t>
      </w:r>
      <w:r w:rsidR="00EC3D15" w:rsidRPr="009F5A41">
        <w:rPr>
          <w:rFonts w:ascii="Arial" w:hAnsi="Arial" w:cs="Arial"/>
          <w:spacing w:val="-17"/>
          <w:sz w:val="24"/>
          <w:szCs w:val="24"/>
        </w:rPr>
        <w:t xml:space="preserve"> </w:t>
      </w:r>
      <w:r w:rsidR="00EC3D15" w:rsidRPr="009F5A41">
        <w:rPr>
          <w:rFonts w:ascii="Arial" w:hAnsi="Arial" w:cs="Arial"/>
          <w:sz w:val="24"/>
          <w:szCs w:val="24"/>
        </w:rPr>
        <w:t>representó</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17,6% del total de otras cuentas por cobrar ($290.594,3 millones) y el 11% con relación al total del activo ($462.978,3 millones), lo cual reflejó que fuera materialmente importante.</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Default="00EC3D15" w:rsidP="00714DE7">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Dicho saldo correspondió a una cartera de vieja data, en materia de intereses</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mora,</w:t>
      </w:r>
      <w:r w:rsidRPr="009F5A41">
        <w:rPr>
          <w:rFonts w:ascii="Arial" w:hAnsi="Arial" w:cs="Arial"/>
          <w:spacing w:val="-5"/>
          <w:sz w:val="24"/>
          <w:szCs w:val="24"/>
        </w:rPr>
        <w:t xml:space="preserve">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Fonprecon</w:t>
      </w:r>
      <w:r w:rsidRPr="009F5A41">
        <w:rPr>
          <w:rFonts w:ascii="Arial" w:hAnsi="Arial" w:cs="Arial"/>
          <w:spacing w:val="-5"/>
          <w:sz w:val="24"/>
          <w:szCs w:val="24"/>
        </w:rPr>
        <w:t xml:space="preserve"> </w:t>
      </w:r>
      <w:r w:rsidRPr="009F5A41">
        <w:rPr>
          <w:rFonts w:ascii="Arial" w:hAnsi="Arial" w:cs="Arial"/>
          <w:sz w:val="24"/>
          <w:szCs w:val="24"/>
        </w:rPr>
        <w:t>registró</w:t>
      </w:r>
      <w:r w:rsidRPr="009F5A41">
        <w:rPr>
          <w:rFonts w:ascii="Arial" w:hAnsi="Arial" w:cs="Arial"/>
          <w:spacing w:val="-5"/>
          <w:sz w:val="24"/>
          <w:szCs w:val="24"/>
        </w:rPr>
        <w:t xml:space="preserve"> </w:t>
      </w:r>
      <w:r w:rsidRPr="009F5A41">
        <w:rPr>
          <w:rFonts w:ascii="Arial" w:hAnsi="Arial" w:cs="Arial"/>
          <w:sz w:val="24"/>
          <w:szCs w:val="24"/>
        </w:rPr>
        <w:t>indebidamente</w:t>
      </w:r>
      <w:r w:rsidRPr="009F5A41">
        <w:rPr>
          <w:rFonts w:ascii="Arial" w:hAnsi="Arial" w:cs="Arial"/>
          <w:spacing w:val="-5"/>
          <w:sz w:val="24"/>
          <w:szCs w:val="24"/>
        </w:rPr>
        <w:t xml:space="preserve"> </w:t>
      </w:r>
      <w:r w:rsidRPr="009F5A41">
        <w:rPr>
          <w:rFonts w:ascii="Arial" w:hAnsi="Arial" w:cs="Arial"/>
          <w:sz w:val="24"/>
          <w:szCs w:val="24"/>
        </w:rPr>
        <w:t>y</w:t>
      </w:r>
      <w:r w:rsidRPr="009F5A41">
        <w:rPr>
          <w:rFonts w:ascii="Arial" w:hAnsi="Arial" w:cs="Arial"/>
          <w:spacing w:val="-5"/>
          <w:sz w:val="24"/>
          <w:szCs w:val="24"/>
        </w:rPr>
        <w:t xml:space="preserve"> </w:t>
      </w:r>
      <w:r w:rsidRPr="009F5A41">
        <w:rPr>
          <w:rFonts w:ascii="Arial" w:hAnsi="Arial" w:cs="Arial"/>
          <w:sz w:val="24"/>
          <w:szCs w:val="24"/>
        </w:rPr>
        <w:t>contrario a</w:t>
      </w:r>
      <w:r w:rsidRPr="009F5A41">
        <w:rPr>
          <w:rFonts w:ascii="Arial" w:hAnsi="Arial" w:cs="Arial"/>
          <w:spacing w:val="-2"/>
          <w:sz w:val="24"/>
          <w:szCs w:val="24"/>
        </w:rPr>
        <w:t xml:space="preserve"> </w:t>
      </w:r>
      <w:r w:rsidRPr="009F5A41">
        <w:rPr>
          <w:rFonts w:ascii="Arial" w:hAnsi="Arial" w:cs="Arial"/>
          <w:sz w:val="24"/>
          <w:szCs w:val="24"/>
        </w:rPr>
        <w:t>lo</w:t>
      </w:r>
      <w:r w:rsidRPr="009F5A41">
        <w:rPr>
          <w:rFonts w:ascii="Arial" w:hAnsi="Arial" w:cs="Arial"/>
          <w:spacing w:val="-2"/>
          <w:sz w:val="24"/>
          <w:szCs w:val="24"/>
        </w:rPr>
        <w:t xml:space="preserve"> </w:t>
      </w:r>
      <w:r w:rsidRPr="009F5A41">
        <w:rPr>
          <w:rFonts w:ascii="Arial" w:hAnsi="Arial" w:cs="Arial"/>
          <w:sz w:val="24"/>
          <w:szCs w:val="24"/>
        </w:rPr>
        <w:t>dispuesto</w:t>
      </w:r>
      <w:r w:rsidRPr="009F5A41">
        <w:rPr>
          <w:rFonts w:ascii="Arial" w:hAnsi="Arial" w:cs="Arial"/>
          <w:spacing w:val="-2"/>
          <w:sz w:val="24"/>
          <w:szCs w:val="24"/>
        </w:rPr>
        <w:t xml:space="preserve"> </w:t>
      </w:r>
      <w:r w:rsidRPr="009F5A41">
        <w:rPr>
          <w:rFonts w:ascii="Arial" w:hAnsi="Arial" w:cs="Arial"/>
          <w:sz w:val="24"/>
          <w:szCs w:val="24"/>
        </w:rPr>
        <w:t>en</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política</w:t>
      </w:r>
      <w:r w:rsidRPr="009F5A41">
        <w:rPr>
          <w:rFonts w:ascii="Arial" w:hAnsi="Arial" w:cs="Arial"/>
          <w:spacing w:val="-2"/>
          <w:sz w:val="24"/>
          <w:szCs w:val="24"/>
        </w:rPr>
        <w:t xml:space="preserve"> </w:t>
      </w:r>
      <w:r w:rsidRPr="009F5A41">
        <w:rPr>
          <w:rFonts w:ascii="Arial" w:hAnsi="Arial" w:cs="Arial"/>
          <w:sz w:val="24"/>
          <w:szCs w:val="24"/>
        </w:rPr>
        <w:t>contable</w:t>
      </w:r>
      <w:r w:rsidRPr="009F5A41">
        <w:rPr>
          <w:rFonts w:ascii="Arial" w:hAnsi="Arial" w:cs="Arial"/>
          <w:spacing w:val="-2"/>
          <w:sz w:val="24"/>
          <w:szCs w:val="24"/>
        </w:rPr>
        <w:t xml:space="preserve"> </w:t>
      </w:r>
      <w:r w:rsidRPr="009F5A41">
        <w:rPr>
          <w:rFonts w:ascii="Arial" w:hAnsi="Arial" w:cs="Arial"/>
          <w:sz w:val="24"/>
          <w:szCs w:val="24"/>
        </w:rPr>
        <w:t>7.14,</w:t>
      </w:r>
      <w:r w:rsidRPr="009F5A41">
        <w:rPr>
          <w:rFonts w:ascii="Arial" w:hAnsi="Arial" w:cs="Arial"/>
          <w:spacing w:val="-2"/>
          <w:sz w:val="24"/>
          <w:szCs w:val="24"/>
        </w:rPr>
        <w:t xml:space="preserve"> </w:t>
      </w:r>
      <w:r w:rsidRPr="009F5A41">
        <w:rPr>
          <w:rFonts w:ascii="Arial" w:hAnsi="Arial" w:cs="Arial"/>
          <w:sz w:val="24"/>
          <w:szCs w:val="24"/>
        </w:rPr>
        <w:t>establecida</w:t>
      </w:r>
      <w:r w:rsidRPr="009F5A41">
        <w:rPr>
          <w:rFonts w:ascii="Arial" w:hAnsi="Arial" w:cs="Arial"/>
          <w:spacing w:val="-2"/>
          <w:sz w:val="24"/>
          <w:szCs w:val="24"/>
        </w:rPr>
        <w:t xml:space="preserve"> </w:t>
      </w:r>
      <w:r w:rsidRPr="009F5A41">
        <w:rPr>
          <w:rFonts w:ascii="Arial" w:hAnsi="Arial" w:cs="Arial"/>
          <w:sz w:val="24"/>
          <w:szCs w:val="24"/>
        </w:rPr>
        <w:t>por</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entidad, toda vez que no existía certeza de su cobrabilidad y que a la fecha</w:t>
      </w:r>
      <w:r w:rsidRPr="009F5A41">
        <w:rPr>
          <w:rFonts w:ascii="Arial" w:hAnsi="Arial" w:cs="Arial"/>
          <w:spacing w:val="40"/>
          <w:sz w:val="24"/>
          <w:szCs w:val="24"/>
        </w:rPr>
        <w:t xml:space="preserve"> </w:t>
      </w:r>
      <w:r w:rsidRPr="009F5A41">
        <w:rPr>
          <w:rFonts w:ascii="Arial" w:hAnsi="Arial" w:cs="Arial"/>
          <w:sz w:val="24"/>
          <w:szCs w:val="24"/>
        </w:rPr>
        <w:t>no se depuró en su totalidad, contraviniendo lo establecido en el artículo 209 de la Constitución Política de Colombia de 1991; la Ley 1712 de 2014; la Resolución 533 de 2015 y sus modificaciones, en los numerales 3-Proceso contable y 63-Revelación del Título II del Régimen</w:t>
      </w:r>
      <w:r w:rsidRPr="009F5A41">
        <w:rPr>
          <w:rFonts w:ascii="Arial" w:hAnsi="Arial" w:cs="Arial"/>
          <w:spacing w:val="39"/>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Contabilidad</w:t>
      </w:r>
      <w:r w:rsidRPr="009F5A41">
        <w:rPr>
          <w:rFonts w:ascii="Arial" w:hAnsi="Arial" w:cs="Arial"/>
          <w:spacing w:val="40"/>
          <w:sz w:val="24"/>
          <w:szCs w:val="24"/>
        </w:rPr>
        <w:t xml:space="preserve"> </w:t>
      </w:r>
      <w:r w:rsidRPr="009F5A41">
        <w:rPr>
          <w:rFonts w:ascii="Arial" w:hAnsi="Arial" w:cs="Arial"/>
          <w:sz w:val="24"/>
          <w:szCs w:val="24"/>
        </w:rPr>
        <w:t>Pública;</w:t>
      </w:r>
      <w:r w:rsidRPr="009F5A41">
        <w:rPr>
          <w:rFonts w:ascii="Arial" w:hAnsi="Arial" w:cs="Arial"/>
          <w:spacing w:val="40"/>
          <w:sz w:val="24"/>
          <w:szCs w:val="24"/>
        </w:rPr>
        <w:t xml:space="preserve"> </w:t>
      </w:r>
      <w:r w:rsidRPr="009F5A41">
        <w:rPr>
          <w:rFonts w:ascii="Arial" w:hAnsi="Arial" w:cs="Arial"/>
          <w:sz w:val="24"/>
          <w:szCs w:val="24"/>
        </w:rPr>
        <w:t>los</w:t>
      </w:r>
      <w:r w:rsidRPr="009F5A41">
        <w:rPr>
          <w:rFonts w:ascii="Arial" w:hAnsi="Arial" w:cs="Arial"/>
          <w:spacing w:val="40"/>
          <w:sz w:val="24"/>
          <w:szCs w:val="24"/>
        </w:rPr>
        <w:t xml:space="preserve"> </w:t>
      </w:r>
      <w:r w:rsidRPr="009F5A41">
        <w:rPr>
          <w:rFonts w:ascii="Arial" w:hAnsi="Arial" w:cs="Arial"/>
          <w:sz w:val="24"/>
          <w:szCs w:val="24"/>
        </w:rPr>
        <w:t>numerales</w:t>
      </w:r>
      <w:r w:rsidRPr="009F5A41">
        <w:rPr>
          <w:rFonts w:ascii="Arial" w:hAnsi="Arial" w:cs="Arial"/>
          <w:spacing w:val="39"/>
          <w:sz w:val="24"/>
          <w:szCs w:val="24"/>
        </w:rPr>
        <w:t xml:space="preserve"> </w:t>
      </w:r>
      <w:r w:rsidRPr="009F5A41">
        <w:rPr>
          <w:rFonts w:ascii="Arial" w:hAnsi="Arial" w:cs="Arial"/>
          <w:sz w:val="24"/>
          <w:szCs w:val="24"/>
        </w:rPr>
        <w:t>3.1,</w:t>
      </w:r>
      <w:r w:rsidRPr="009F5A41">
        <w:rPr>
          <w:rFonts w:ascii="Arial" w:hAnsi="Arial" w:cs="Arial"/>
          <w:spacing w:val="39"/>
          <w:sz w:val="24"/>
          <w:szCs w:val="24"/>
        </w:rPr>
        <w:t xml:space="preserve"> </w:t>
      </w:r>
      <w:r w:rsidRPr="009F5A41">
        <w:rPr>
          <w:rFonts w:ascii="Arial" w:hAnsi="Arial" w:cs="Arial"/>
          <w:sz w:val="24"/>
          <w:szCs w:val="24"/>
        </w:rPr>
        <w:t>3.3</w:t>
      </w:r>
      <w:r w:rsidRPr="009F5A41">
        <w:rPr>
          <w:rFonts w:ascii="Arial" w:hAnsi="Arial" w:cs="Arial"/>
          <w:spacing w:val="39"/>
          <w:sz w:val="24"/>
          <w:szCs w:val="24"/>
        </w:rPr>
        <w:t xml:space="preserve"> </w:t>
      </w:r>
      <w:r w:rsidRPr="009F5A41">
        <w:rPr>
          <w:rFonts w:ascii="Arial" w:hAnsi="Arial" w:cs="Arial"/>
          <w:sz w:val="24"/>
          <w:szCs w:val="24"/>
        </w:rPr>
        <w:t>y</w:t>
      </w:r>
      <w:r w:rsidRPr="009F5A41">
        <w:rPr>
          <w:rFonts w:ascii="Arial" w:hAnsi="Arial" w:cs="Arial"/>
          <w:spacing w:val="40"/>
          <w:sz w:val="24"/>
          <w:szCs w:val="24"/>
        </w:rPr>
        <w:t xml:space="preserve"> </w:t>
      </w:r>
      <w:r w:rsidRPr="009F5A41">
        <w:rPr>
          <w:rFonts w:ascii="Arial" w:hAnsi="Arial" w:cs="Arial"/>
          <w:sz w:val="24"/>
          <w:szCs w:val="24"/>
        </w:rPr>
        <w:t>3.7</w:t>
      </w:r>
      <w:r w:rsidRPr="009F5A41">
        <w:rPr>
          <w:rFonts w:ascii="Arial" w:hAnsi="Arial" w:cs="Arial"/>
          <w:spacing w:val="39"/>
          <w:sz w:val="24"/>
          <w:szCs w:val="24"/>
        </w:rPr>
        <w:t xml:space="preserve"> </w:t>
      </w:r>
      <w:r w:rsidRPr="009F5A41">
        <w:rPr>
          <w:rFonts w:ascii="Arial" w:hAnsi="Arial" w:cs="Arial"/>
          <w:sz w:val="24"/>
          <w:szCs w:val="24"/>
        </w:rPr>
        <w:t>de la</w:t>
      </w:r>
      <w:r w:rsidRPr="009F5A41">
        <w:rPr>
          <w:rFonts w:ascii="Arial" w:hAnsi="Arial" w:cs="Arial"/>
          <w:spacing w:val="39"/>
          <w:sz w:val="24"/>
          <w:szCs w:val="24"/>
        </w:rPr>
        <w:t xml:space="preserve"> </w:t>
      </w:r>
      <w:r w:rsidRPr="009F5A41">
        <w:rPr>
          <w:rFonts w:ascii="Arial" w:hAnsi="Arial" w:cs="Arial"/>
          <w:sz w:val="24"/>
          <w:szCs w:val="24"/>
        </w:rPr>
        <w:t>Resolución</w:t>
      </w:r>
      <w:r w:rsidRPr="009F5A41">
        <w:rPr>
          <w:rFonts w:ascii="Arial" w:hAnsi="Arial" w:cs="Arial"/>
          <w:spacing w:val="40"/>
          <w:sz w:val="24"/>
          <w:szCs w:val="24"/>
        </w:rPr>
        <w:t xml:space="preserve"> </w:t>
      </w:r>
      <w:r w:rsidRPr="009F5A41">
        <w:rPr>
          <w:rFonts w:ascii="Arial" w:hAnsi="Arial" w:cs="Arial"/>
          <w:sz w:val="24"/>
          <w:szCs w:val="24"/>
        </w:rPr>
        <w:t>357</w:t>
      </w:r>
      <w:r w:rsidRPr="009F5A41">
        <w:rPr>
          <w:rFonts w:ascii="Arial" w:hAnsi="Arial" w:cs="Arial"/>
          <w:spacing w:val="40"/>
          <w:sz w:val="24"/>
          <w:szCs w:val="24"/>
        </w:rPr>
        <w:t xml:space="preserve"> </w:t>
      </w:r>
      <w:r w:rsidRPr="009F5A41">
        <w:rPr>
          <w:rFonts w:ascii="Arial" w:hAnsi="Arial" w:cs="Arial"/>
          <w:sz w:val="24"/>
          <w:szCs w:val="24"/>
        </w:rPr>
        <w:t>del</w:t>
      </w:r>
      <w:r w:rsidRPr="009F5A41">
        <w:rPr>
          <w:rFonts w:ascii="Arial" w:hAnsi="Arial" w:cs="Arial"/>
          <w:spacing w:val="40"/>
          <w:sz w:val="24"/>
          <w:szCs w:val="24"/>
        </w:rPr>
        <w:t xml:space="preserve"> </w:t>
      </w:r>
      <w:r w:rsidRPr="009F5A41">
        <w:rPr>
          <w:rFonts w:ascii="Arial" w:hAnsi="Arial" w:cs="Arial"/>
          <w:sz w:val="24"/>
          <w:szCs w:val="24"/>
        </w:rPr>
        <w:t>23</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julio</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39"/>
          <w:sz w:val="24"/>
          <w:szCs w:val="24"/>
        </w:rPr>
        <w:t xml:space="preserve"> </w:t>
      </w:r>
      <w:r w:rsidRPr="009F5A41">
        <w:rPr>
          <w:rFonts w:ascii="Arial" w:hAnsi="Arial" w:cs="Arial"/>
          <w:sz w:val="24"/>
          <w:szCs w:val="24"/>
        </w:rPr>
        <w:t>2008;</w:t>
      </w:r>
      <w:r w:rsidRPr="009F5A41">
        <w:rPr>
          <w:rFonts w:ascii="Arial" w:hAnsi="Arial" w:cs="Arial"/>
          <w:spacing w:val="40"/>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Ley</w:t>
      </w:r>
      <w:r w:rsidRPr="009F5A41">
        <w:rPr>
          <w:rFonts w:ascii="Arial" w:hAnsi="Arial" w:cs="Arial"/>
          <w:spacing w:val="40"/>
          <w:sz w:val="24"/>
          <w:szCs w:val="24"/>
        </w:rPr>
        <w:t xml:space="preserve"> </w:t>
      </w:r>
      <w:r w:rsidRPr="009F5A41">
        <w:rPr>
          <w:rFonts w:ascii="Arial" w:hAnsi="Arial" w:cs="Arial"/>
          <w:sz w:val="24"/>
          <w:szCs w:val="24"/>
        </w:rPr>
        <w:t>87</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1993;</w:t>
      </w:r>
      <w:r w:rsidRPr="009F5A41">
        <w:rPr>
          <w:rFonts w:ascii="Arial" w:hAnsi="Arial" w:cs="Arial"/>
          <w:spacing w:val="40"/>
          <w:sz w:val="24"/>
          <w:szCs w:val="24"/>
        </w:rPr>
        <w:t xml:space="preserve"> </w:t>
      </w:r>
      <w:r w:rsidRPr="009F5A41">
        <w:rPr>
          <w:rFonts w:ascii="Arial" w:hAnsi="Arial" w:cs="Arial"/>
          <w:spacing w:val="-5"/>
          <w:sz w:val="24"/>
          <w:szCs w:val="24"/>
        </w:rPr>
        <w:t>la</w:t>
      </w:r>
      <w:r w:rsidR="00714DE7">
        <w:rPr>
          <w:rFonts w:ascii="Arial" w:hAnsi="Arial" w:cs="Arial"/>
          <w:spacing w:val="-5"/>
          <w:sz w:val="24"/>
          <w:szCs w:val="24"/>
        </w:rPr>
        <w:t xml:space="preserve"> </w:t>
      </w:r>
      <w:r w:rsidRPr="009F5A41">
        <w:rPr>
          <w:rFonts w:ascii="Arial" w:hAnsi="Arial" w:cs="Arial"/>
          <w:sz w:val="24"/>
          <w:szCs w:val="24"/>
        </w:rPr>
        <w:t>Resolución</w:t>
      </w:r>
      <w:r w:rsidRPr="009F5A41">
        <w:rPr>
          <w:rFonts w:ascii="Arial" w:hAnsi="Arial" w:cs="Arial"/>
          <w:spacing w:val="19"/>
          <w:sz w:val="24"/>
          <w:szCs w:val="24"/>
        </w:rPr>
        <w:t xml:space="preserve"> </w:t>
      </w:r>
      <w:r w:rsidRPr="009F5A41">
        <w:rPr>
          <w:rFonts w:ascii="Arial" w:hAnsi="Arial" w:cs="Arial"/>
          <w:sz w:val="24"/>
          <w:szCs w:val="24"/>
        </w:rPr>
        <w:t>193</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2016;</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77"/>
          <w:w w:val="150"/>
          <w:sz w:val="24"/>
          <w:szCs w:val="24"/>
        </w:rPr>
        <w:t xml:space="preserve"> </w:t>
      </w:r>
      <w:r w:rsidRPr="009F5A41">
        <w:rPr>
          <w:rFonts w:ascii="Arial" w:hAnsi="Arial" w:cs="Arial"/>
          <w:sz w:val="24"/>
          <w:szCs w:val="24"/>
        </w:rPr>
        <w:t>Resolución</w:t>
      </w:r>
      <w:r w:rsidRPr="009F5A41">
        <w:rPr>
          <w:rFonts w:ascii="Arial" w:hAnsi="Arial" w:cs="Arial"/>
          <w:spacing w:val="20"/>
          <w:sz w:val="24"/>
          <w:szCs w:val="24"/>
        </w:rPr>
        <w:t xml:space="preserve"> </w:t>
      </w:r>
      <w:r w:rsidRPr="009F5A41">
        <w:rPr>
          <w:rFonts w:ascii="Arial" w:hAnsi="Arial" w:cs="Arial"/>
          <w:sz w:val="24"/>
          <w:szCs w:val="24"/>
        </w:rPr>
        <w:t>620</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2015;</w:t>
      </w:r>
      <w:r w:rsidRPr="009F5A41">
        <w:rPr>
          <w:rFonts w:ascii="Arial" w:hAnsi="Arial" w:cs="Arial"/>
          <w:spacing w:val="20"/>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pacing w:val="-2"/>
          <w:sz w:val="24"/>
          <w:szCs w:val="24"/>
        </w:rPr>
        <w:t>Instructivo</w:t>
      </w:r>
      <w:r w:rsidR="00714DE7">
        <w:rPr>
          <w:rFonts w:ascii="Arial" w:hAnsi="Arial" w:cs="Arial"/>
          <w:spacing w:val="-2"/>
          <w:sz w:val="24"/>
          <w:szCs w:val="24"/>
        </w:rPr>
        <w:t xml:space="preserve"> </w:t>
      </w:r>
      <w:r w:rsidRPr="009F5A41">
        <w:rPr>
          <w:rFonts w:ascii="Arial" w:hAnsi="Arial" w:cs="Arial"/>
          <w:sz w:val="24"/>
          <w:szCs w:val="24"/>
        </w:rPr>
        <w:t>002 del 1 de diciembre de 2022 – CGN; el Decreto 403 de 2020; la Resolución</w:t>
      </w:r>
      <w:r w:rsidRPr="009F5A41">
        <w:rPr>
          <w:rFonts w:ascii="Arial" w:hAnsi="Arial" w:cs="Arial"/>
          <w:spacing w:val="-1"/>
          <w:sz w:val="24"/>
          <w:szCs w:val="24"/>
        </w:rPr>
        <w:t xml:space="preserve"> </w:t>
      </w:r>
      <w:r w:rsidRPr="009F5A41">
        <w:rPr>
          <w:rFonts w:ascii="Arial" w:hAnsi="Arial" w:cs="Arial"/>
          <w:sz w:val="24"/>
          <w:szCs w:val="24"/>
        </w:rPr>
        <w:t>Reglamentaria</w:t>
      </w:r>
      <w:r w:rsidRPr="009F5A41">
        <w:rPr>
          <w:rFonts w:ascii="Arial" w:hAnsi="Arial" w:cs="Arial"/>
          <w:spacing w:val="-1"/>
          <w:sz w:val="24"/>
          <w:szCs w:val="24"/>
        </w:rPr>
        <w:t xml:space="preserve"> </w:t>
      </w:r>
      <w:r w:rsidRPr="009F5A41">
        <w:rPr>
          <w:rFonts w:ascii="Arial" w:hAnsi="Arial" w:cs="Arial"/>
          <w:sz w:val="24"/>
          <w:szCs w:val="24"/>
        </w:rPr>
        <w:t>0012</w:t>
      </w:r>
      <w:r w:rsidRPr="009F5A41">
        <w:rPr>
          <w:rFonts w:ascii="Arial" w:hAnsi="Arial" w:cs="Arial"/>
          <w:spacing w:val="-1"/>
          <w:sz w:val="24"/>
          <w:szCs w:val="24"/>
        </w:rPr>
        <w:t xml:space="preserve"> </w:t>
      </w:r>
      <w:r w:rsidRPr="009F5A41">
        <w:rPr>
          <w:rFonts w:ascii="Arial" w:hAnsi="Arial" w:cs="Arial"/>
          <w:sz w:val="24"/>
          <w:szCs w:val="24"/>
        </w:rPr>
        <w:t>del 24</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marzo</w:t>
      </w:r>
      <w:r w:rsidRPr="009F5A41">
        <w:rPr>
          <w:rFonts w:ascii="Arial" w:hAnsi="Arial" w:cs="Arial"/>
          <w:spacing w:val="-1"/>
          <w:sz w:val="24"/>
          <w:szCs w:val="24"/>
        </w:rPr>
        <w:t xml:space="preserve"> </w:t>
      </w:r>
      <w:r w:rsidRPr="009F5A41">
        <w:rPr>
          <w:rFonts w:ascii="Arial" w:hAnsi="Arial" w:cs="Arial"/>
          <w:sz w:val="24"/>
          <w:szCs w:val="24"/>
        </w:rPr>
        <w:t>de 2017</w:t>
      </w:r>
      <w:r w:rsidRPr="009F5A41">
        <w:rPr>
          <w:rFonts w:ascii="Arial" w:hAnsi="Arial" w:cs="Arial"/>
          <w:spacing w:val="-1"/>
          <w:sz w:val="24"/>
          <w:szCs w:val="24"/>
        </w:rPr>
        <w:t xml:space="preserve"> </w:t>
      </w:r>
      <w:r w:rsidRPr="009F5A41">
        <w:rPr>
          <w:rFonts w:ascii="Arial" w:hAnsi="Arial" w:cs="Arial"/>
          <w:sz w:val="24"/>
          <w:szCs w:val="24"/>
        </w:rPr>
        <w:t>y</w:t>
      </w:r>
      <w:r w:rsidRPr="009F5A41">
        <w:rPr>
          <w:rFonts w:ascii="Arial" w:hAnsi="Arial" w:cs="Arial"/>
          <w:spacing w:val="-1"/>
          <w:sz w:val="24"/>
          <w:szCs w:val="24"/>
        </w:rPr>
        <w:t xml:space="preserve"> </w:t>
      </w:r>
      <w:r w:rsidRPr="009F5A41">
        <w:rPr>
          <w:rFonts w:ascii="Arial" w:hAnsi="Arial" w:cs="Arial"/>
          <w:sz w:val="24"/>
          <w:szCs w:val="24"/>
        </w:rPr>
        <w:t xml:space="preserve">el </w:t>
      </w:r>
      <w:r w:rsidRPr="009F5A41">
        <w:rPr>
          <w:rFonts w:ascii="Arial" w:hAnsi="Arial" w:cs="Arial"/>
          <w:spacing w:val="-2"/>
          <w:sz w:val="24"/>
          <w:szCs w:val="24"/>
        </w:rPr>
        <w:t>Manual</w:t>
      </w:r>
      <w:r w:rsidRPr="009F5A41">
        <w:rPr>
          <w:rFonts w:ascii="Arial" w:hAnsi="Arial" w:cs="Arial"/>
          <w:sz w:val="24"/>
          <w:szCs w:val="24"/>
        </w:rPr>
        <w:t>de Políticas Contables, lo cual generó que el saldo de la cuenta se encontrara sobrestimado en $51.044,6 millones, lo cual afectó la realidad económica y la suficiencia de su saldo.</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72"/>
          <w:sz w:val="24"/>
          <w:szCs w:val="24"/>
        </w:rPr>
        <w:t xml:space="preserve"> </w:t>
      </w:r>
      <w:r w:rsidR="00EC3D15" w:rsidRPr="009F5A41">
        <w:rPr>
          <w:rFonts w:ascii="Arial" w:hAnsi="Arial" w:cs="Arial"/>
          <w:sz w:val="24"/>
          <w:szCs w:val="24"/>
        </w:rPr>
        <w:t>de</w:t>
      </w:r>
      <w:r w:rsidR="00EC3D15" w:rsidRPr="009F5A41">
        <w:rPr>
          <w:rFonts w:ascii="Arial" w:hAnsi="Arial" w:cs="Arial"/>
          <w:spacing w:val="74"/>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73"/>
          <w:sz w:val="24"/>
          <w:szCs w:val="24"/>
        </w:rPr>
        <w:t xml:space="preserve"> </w:t>
      </w:r>
      <w:r w:rsidR="00EC3D15" w:rsidRPr="009F5A41">
        <w:rPr>
          <w:rFonts w:ascii="Arial" w:hAnsi="Arial" w:cs="Arial"/>
          <w:sz w:val="24"/>
          <w:szCs w:val="24"/>
        </w:rPr>
        <w:t>en</w:t>
      </w:r>
      <w:r w:rsidR="00EC3D15" w:rsidRPr="009F5A41">
        <w:rPr>
          <w:rFonts w:ascii="Arial" w:hAnsi="Arial" w:cs="Arial"/>
          <w:spacing w:val="73"/>
          <w:sz w:val="24"/>
          <w:szCs w:val="24"/>
        </w:rPr>
        <w:t xml:space="preserve"> </w:t>
      </w:r>
      <w:r w:rsidR="00EC3D15" w:rsidRPr="009F5A41">
        <w:rPr>
          <w:rFonts w:ascii="Arial" w:hAnsi="Arial" w:cs="Arial"/>
          <w:sz w:val="24"/>
          <w:szCs w:val="24"/>
        </w:rPr>
        <w:t>cuotas</w:t>
      </w:r>
      <w:r w:rsidR="00EC3D15" w:rsidRPr="009F5A41">
        <w:rPr>
          <w:rFonts w:ascii="Arial" w:hAnsi="Arial" w:cs="Arial"/>
          <w:spacing w:val="73"/>
          <w:sz w:val="24"/>
          <w:szCs w:val="24"/>
        </w:rPr>
        <w:t xml:space="preserve"> </w:t>
      </w:r>
      <w:r w:rsidR="00EC3D15" w:rsidRPr="009F5A41">
        <w:rPr>
          <w:rFonts w:ascii="Arial" w:hAnsi="Arial" w:cs="Arial"/>
          <w:sz w:val="24"/>
          <w:szCs w:val="24"/>
        </w:rPr>
        <w:t>partes</w:t>
      </w:r>
      <w:r w:rsidR="00EC3D15" w:rsidRPr="009F5A41">
        <w:rPr>
          <w:rFonts w:ascii="Arial" w:hAnsi="Arial" w:cs="Arial"/>
          <w:spacing w:val="73"/>
          <w:sz w:val="24"/>
          <w:szCs w:val="24"/>
        </w:rPr>
        <w:t xml:space="preserve"> </w:t>
      </w:r>
      <w:r w:rsidR="00EC3D15" w:rsidRPr="009F5A41">
        <w:rPr>
          <w:rFonts w:ascii="Arial" w:hAnsi="Arial" w:cs="Arial"/>
          <w:sz w:val="24"/>
          <w:szCs w:val="24"/>
        </w:rPr>
        <w:t>de</w:t>
      </w:r>
      <w:r w:rsidR="00EC3D15" w:rsidRPr="009F5A41">
        <w:rPr>
          <w:rFonts w:ascii="Arial" w:hAnsi="Arial" w:cs="Arial"/>
          <w:spacing w:val="74"/>
          <w:sz w:val="24"/>
          <w:szCs w:val="24"/>
        </w:rPr>
        <w:t xml:space="preserve"> </w:t>
      </w:r>
      <w:r w:rsidR="00EC3D15" w:rsidRPr="009F5A41">
        <w:rPr>
          <w:rFonts w:ascii="Arial" w:hAnsi="Arial" w:cs="Arial"/>
          <w:sz w:val="24"/>
          <w:szCs w:val="24"/>
        </w:rPr>
        <w:t>pensiones</w:t>
      </w:r>
      <w:r w:rsidR="00EC3D15" w:rsidRPr="009F5A41">
        <w:rPr>
          <w:rFonts w:ascii="Arial" w:hAnsi="Arial" w:cs="Arial"/>
          <w:spacing w:val="73"/>
          <w:sz w:val="24"/>
          <w:szCs w:val="24"/>
        </w:rPr>
        <w:t xml:space="preserve"> </w:t>
      </w:r>
      <w:r w:rsidR="00EC3D15" w:rsidRPr="009F5A41">
        <w:rPr>
          <w:rFonts w:ascii="Arial" w:hAnsi="Arial" w:cs="Arial"/>
          <w:spacing w:val="-5"/>
          <w:sz w:val="24"/>
          <w:szCs w:val="24"/>
        </w:rPr>
        <w:t>por</w:t>
      </w:r>
      <w:r w:rsidR="00EC3D15" w:rsidRPr="009F5A41">
        <w:rPr>
          <w:rFonts w:ascii="Arial" w:hAnsi="Arial" w:cs="Arial"/>
          <w:sz w:val="24"/>
          <w:szCs w:val="24"/>
        </w:rPr>
        <w:t>$8.345,7 millones, debido a que al analizar el auxiliar 1384080199 coactivo</w:t>
      </w:r>
      <w:r w:rsidR="00EC3D15" w:rsidRPr="009F5A41">
        <w:rPr>
          <w:rFonts w:ascii="Arial" w:hAnsi="Arial" w:cs="Arial"/>
          <w:spacing w:val="40"/>
          <w:sz w:val="24"/>
          <w:szCs w:val="24"/>
        </w:rPr>
        <w:t xml:space="preserve"> </w:t>
      </w:r>
      <w:r w:rsidR="00EC3D15" w:rsidRPr="009F5A41">
        <w:rPr>
          <w:rFonts w:ascii="Arial" w:hAnsi="Arial" w:cs="Arial"/>
          <w:sz w:val="24"/>
          <w:szCs w:val="24"/>
        </w:rPr>
        <w:t>recaudo</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aplicar,</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observó</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saldo</w:t>
      </w:r>
      <w:r w:rsidR="00EC3D15" w:rsidRPr="009F5A41">
        <w:rPr>
          <w:rFonts w:ascii="Arial" w:hAnsi="Arial" w:cs="Arial"/>
          <w:spacing w:val="40"/>
          <w:sz w:val="24"/>
          <w:szCs w:val="24"/>
        </w:rPr>
        <w:t xml:space="preserve"> </w:t>
      </w:r>
      <w:r w:rsidR="00EC3D15" w:rsidRPr="009F5A41">
        <w:rPr>
          <w:rFonts w:ascii="Arial" w:hAnsi="Arial" w:cs="Arial"/>
          <w:sz w:val="24"/>
          <w:szCs w:val="24"/>
        </w:rPr>
        <w:t>presentado se creó con la intención de que fuera precisamente de naturaleza contraria, es decir, de naturaleza crédito, para que se registraran todos</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valores</w:t>
      </w:r>
      <w:r w:rsidR="00EC3D15" w:rsidRPr="009F5A41">
        <w:rPr>
          <w:rFonts w:ascii="Arial" w:hAnsi="Arial" w:cs="Arial"/>
          <w:spacing w:val="-9"/>
          <w:sz w:val="24"/>
          <w:szCs w:val="24"/>
        </w:rPr>
        <w:t xml:space="preserve"> </w:t>
      </w:r>
      <w:r w:rsidR="00EC3D15" w:rsidRPr="009F5A41">
        <w:rPr>
          <w:rFonts w:ascii="Arial" w:hAnsi="Arial" w:cs="Arial"/>
          <w:sz w:val="24"/>
          <w:szCs w:val="24"/>
        </w:rPr>
        <w:t>correspondientes</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pagos</w:t>
      </w:r>
      <w:r w:rsidR="00EC3D15" w:rsidRPr="009F5A41">
        <w:rPr>
          <w:rFonts w:ascii="Arial" w:hAnsi="Arial" w:cs="Arial"/>
          <w:spacing w:val="-9"/>
          <w:sz w:val="24"/>
          <w:szCs w:val="24"/>
        </w:rPr>
        <w:t xml:space="preserve"> </w:t>
      </w:r>
      <w:r w:rsidR="00EC3D15" w:rsidRPr="009F5A41">
        <w:rPr>
          <w:rFonts w:ascii="Arial" w:hAnsi="Arial" w:cs="Arial"/>
          <w:sz w:val="24"/>
          <w:szCs w:val="24"/>
        </w:rPr>
        <w:t>recibidos</w:t>
      </w:r>
      <w:r w:rsidR="00EC3D15" w:rsidRPr="009F5A41">
        <w:rPr>
          <w:rFonts w:ascii="Arial" w:hAnsi="Arial" w:cs="Arial"/>
          <w:spacing w:val="-8"/>
          <w:sz w:val="24"/>
          <w:szCs w:val="24"/>
        </w:rPr>
        <w:t xml:space="preserve"> </w:t>
      </w:r>
      <w:r w:rsidR="00EC3D15" w:rsidRPr="009F5A41">
        <w:rPr>
          <w:rFonts w:ascii="Arial" w:hAnsi="Arial" w:cs="Arial"/>
          <w:sz w:val="24"/>
          <w:szCs w:val="24"/>
        </w:rPr>
        <w:lastRenderedPageBreak/>
        <w:t>de</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diferentes procesos de cobro coactivo, respecto de los cuales no se conocía el nombre del tercero y que en la medida en que se fuera realizando el proceso</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depuración</w:t>
      </w:r>
      <w:r w:rsidR="00EC3D15" w:rsidRPr="009F5A41">
        <w:rPr>
          <w:rFonts w:ascii="Arial" w:hAnsi="Arial" w:cs="Arial"/>
          <w:spacing w:val="-11"/>
          <w:sz w:val="24"/>
          <w:szCs w:val="24"/>
        </w:rPr>
        <w:t xml:space="preserve"> </w:t>
      </w:r>
      <w:r w:rsidR="00EC3D15" w:rsidRPr="009F5A41">
        <w:rPr>
          <w:rFonts w:ascii="Arial" w:hAnsi="Arial" w:cs="Arial"/>
          <w:sz w:val="24"/>
          <w:szCs w:val="24"/>
        </w:rPr>
        <w:t>se</w:t>
      </w:r>
      <w:r w:rsidR="00EC3D15" w:rsidRPr="009F5A41">
        <w:rPr>
          <w:rFonts w:ascii="Arial" w:hAnsi="Arial" w:cs="Arial"/>
          <w:spacing w:val="-11"/>
          <w:sz w:val="24"/>
          <w:szCs w:val="24"/>
        </w:rPr>
        <w:t xml:space="preserve"> </w:t>
      </w:r>
      <w:r w:rsidR="00EC3D15" w:rsidRPr="009F5A41">
        <w:rPr>
          <w:rFonts w:ascii="Arial" w:hAnsi="Arial" w:cs="Arial"/>
          <w:sz w:val="24"/>
          <w:szCs w:val="24"/>
        </w:rPr>
        <w:t>identificará</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nombre</w:t>
      </w:r>
      <w:r w:rsidR="00EC3D15" w:rsidRPr="009F5A41">
        <w:rPr>
          <w:rFonts w:ascii="Arial" w:hAnsi="Arial" w:cs="Arial"/>
          <w:spacing w:val="-11"/>
          <w:sz w:val="24"/>
          <w:szCs w:val="24"/>
        </w:rPr>
        <w:t xml:space="preserve"> </w:t>
      </w:r>
      <w:r w:rsidR="00EC3D15" w:rsidRPr="009F5A41">
        <w:rPr>
          <w:rFonts w:ascii="Arial" w:hAnsi="Arial" w:cs="Arial"/>
          <w:sz w:val="24"/>
          <w:szCs w:val="24"/>
        </w:rPr>
        <w:t>o</w:t>
      </w:r>
      <w:r w:rsidR="00EC3D15" w:rsidRPr="009F5A41">
        <w:rPr>
          <w:rFonts w:ascii="Arial" w:hAnsi="Arial" w:cs="Arial"/>
          <w:spacing w:val="-11"/>
          <w:sz w:val="24"/>
          <w:szCs w:val="24"/>
        </w:rPr>
        <w:t xml:space="preserve"> </w:t>
      </w:r>
      <w:r w:rsidR="00EC3D15" w:rsidRPr="009F5A41">
        <w:rPr>
          <w:rFonts w:ascii="Arial" w:hAnsi="Arial" w:cs="Arial"/>
          <w:sz w:val="24"/>
          <w:szCs w:val="24"/>
        </w:rPr>
        <w:t>los</w:t>
      </w:r>
      <w:r w:rsidR="00EC3D15" w:rsidRPr="009F5A41">
        <w:rPr>
          <w:rFonts w:ascii="Arial" w:hAnsi="Arial" w:cs="Arial"/>
          <w:spacing w:val="-11"/>
          <w:sz w:val="24"/>
          <w:szCs w:val="24"/>
        </w:rPr>
        <w:t xml:space="preserve"> </w:t>
      </w:r>
      <w:r w:rsidR="00EC3D15" w:rsidRPr="009F5A41">
        <w:rPr>
          <w:rFonts w:ascii="Arial" w:hAnsi="Arial" w:cs="Arial"/>
          <w:sz w:val="24"/>
          <w:szCs w:val="24"/>
        </w:rPr>
        <w:t>saldos</w:t>
      </w:r>
      <w:r w:rsidR="00EC3D15" w:rsidRPr="009F5A41">
        <w:rPr>
          <w:rFonts w:ascii="Arial" w:hAnsi="Arial" w:cs="Arial"/>
          <w:spacing w:val="-11"/>
          <w:sz w:val="24"/>
          <w:szCs w:val="24"/>
        </w:rPr>
        <w:t xml:space="preserve"> </w:t>
      </w:r>
      <w:r w:rsidR="00EC3D15" w:rsidRPr="009F5A41">
        <w:rPr>
          <w:rFonts w:ascii="Arial" w:hAnsi="Arial" w:cs="Arial"/>
          <w:sz w:val="24"/>
          <w:szCs w:val="24"/>
        </w:rPr>
        <w:t>seguirían mostrándose con naturaleza contraria, contraviniendo lo establecido en el artículo 209 de la Constitución Política de Colombia de 1991; la Ley 1712 de 2014 y la Resolución 211 de 2021, lo cual generó que</w:t>
      </w:r>
      <w:r w:rsidR="00EC3D15" w:rsidRPr="009F5A41">
        <w:rPr>
          <w:rFonts w:ascii="Arial" w:hAnsi="Arial" w:cs="Arial"/>
          <w:spacing w:val="80"/>
          <w:sz w:val="24"/>
          <w:szCs w:val="24"/>
        </w:rPr>
        <w:t xml:space="preserve"> </w:t>
      </w:r>
      <w:r w:rsidR="00EC3D15" w:rsidRPr="009F5A41">
        <w:rPr>
          <w:rFonts w:ascii="Arial" w:hAnsi="Arial" w:cs="Arial"/>
          <w:sz w:val="24"/>
          <w:szCs w:val="24"/>
        </w:rPr>
        <w:t>el saldo de la cuenta fuera incierto y no otorgara confiabilidad, pues no</w:t>
      </w:r>
      <w:r w:rsidR="00EC3D15" w:rsidRPr="009F5A41">
        <w:rPr>
          <w:rFonts w:ascii="Arial" w:hAnsi="Arial" w:cs="Arial"/>
          <w:spacing w:val="-5"/>
          <w:sz w:val="24"/>
          <w:szCs w:val="24"/>
        </w:rPr>
        <w:t xml:space="preserve"> </w:t>
      </w:r>
      <w:r w:rsidR="00EC3D15" w:rsidRPr="009F5A41">
        <w:rPr>
          <w:rFonts w:ascii="Arial" w:hAnsi="Arial" w:cs="Arial"/>
          <w:sz w:val="24"/>
          <w:szCs w:val="24"/>
        </w:rPr>
        <w:t>se</w:t>
      </w:r>
      <w:r w:rsidR="00EC3D15" w:rsidRPr="009F5A41">
        <w:rPr>
          <w:rFonts w:ascii="Arial" w:hAnsi="Arial" w:cs="Arial"/>
          <w:spacing w:val="-5"/>
          <w:sz w:val="24"/>
          <w:szCs w:val="24"/>
        </w:rPr>
        <w:t xml:space="preserve"> </w:t>
      </w:r>
      <w:r w:rsidR="00EC3D15" w:rsidRPr="009F5A41">
        <w:rPr>
          <w:rFonts w:ascii="Arial" w:hAnsi="Arial" w:cs="Arial"/>
          <w:sz w:val="24"/>
          <w:szCs w:val="24"/>
        </w:rPr>
        <w:t>conocieron</w:t>
      </w:r>
      <w:r w:rsidR="00EC3D15" w:rsidRPr="009F5A41">
        <w:rPr>
          <w:rFonts w:ascii="Arial" w:hAnsi="Arial" w:cs="Arial"/>
          <w:spacing w:val="-5"/>
          <w:sz w:val="24"/>
          <w:szCs w:val="24"/>
        </w:rPr>
        <w:t xml:space="preserve"> </w:t>
      </w:r>
      <w:r w:rsidR="00EC3D15" w:rsidRPr="009F5A41">
        <w:rPr>
          <w:rFonts w:ascii="Arial" w:hAnsi="Arial" w:cs="Arial"/>
          <w:sz w:val="24"/>
          <w:szCs w:val="24"/>
        </w:rPr>
        <w:t>todas</w:t>
      </w:r>
      <w:r w:rsidR="00EC3D15" w:rsidRPr="009F5A41">
        <w:rPr>
          <w:rFonts w:ascii="Arial" w:hAnsi="Arial" w:cs="Arial"/>
          <w:spacing w:val="-5"/>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situaciones</w:t>
      </w:r>
      <w:r w:rsidR="00EC3D15" w:rsidRPr="009F5A41">
        <w:rPr>
          <w:rFonts w:ascii="Arial" w:hAnsi="Arial" w:cs="Arial"/>
          <w:spacing w:val="-5"/>
          <w:sz w:val="24"/>
          <w:szCs w:val="24"/>
        </w:rPr>
        <w:t xml:space="preserve"> </w:t>
      </w:r>
      <w:r w:rsidR="00EC3D15" w:rsidRPr="009F5A41">
        <w:rPr>
          <w:rFonts w:ascii="Arial" w:hAnsi="Arial" w:cs="Arial"/>
          <w:sz w:val="24"/>
          <w:szCs w:val="24"/>
        </w:rPr>
        <w:t>relacionadas</w:t>
      </w:r>
      <w:r w:rsidR="00EC3D15" w:rsidRPr="009F5A41">
        <w:rPr>
          <w:rFonts w:ascii="Arial" w:hAnsi="Arial" w:cs="Arial"/>
          <w:spacing w:val="-5"/>
          <w:sz w:val="24"/>
          <w:szCs w:val="24"/>
        </w:rPr>
        <w:t xml:space="preserve"> </w:t>
      </w:r>
      <w:r w:rsidR="00EC3D15" w:rsidRPr="009F5A41">
        <w:rPr>
          <w:rFonts w:ascii="Arial" w:hAnsi="Arial" w:cs="Arial"/>
          <w:sz w:val="24"/>
          <w:szCs w:val="24"/>
        </w:rPr>
        <w:t>con</w:t>
      </w:r>
      <w:r w:rsidR="00EC3D15" w:rsidRPr="009F5A41">
        <w:rPr>
          <w:rFonts w:ascii="Arial" w:hAnsi="Arial" w:cs="Arial"/>
          <w:spacing w:val="-5"/>
          <w:sz w:val="24"/>
          <w:szCs w:val="24"/>
        </w:rPr>
        <w:t xml:space="preserve"> </w:t>
      </w:r>
      <w:r w:rsidR="00EC3D15" w:rsidRPr="009F5A41">
        <w:rPr>
          <w:rFonts w:ascii="Arial" w:hAnsi="Arial" w:cs="Arial"/>
          <w:sz w:val="24"/>
          <w:szCs w:val="24"/>
        </w:rPr>
        <w:t>los</w:t>
      </w:r>
      <w:r w:rsidR="00EC3D15" w:rsidRPr="009F5A41">
        <w:rPr>
          <w:rFonts w:ascii="Arial" w:hAnsi="Arial" w:cs="Arial"/>
          <w:spacing w:val="-5"/>
          <w:sz w:val="24"/>
          <w:szCs w:val="24"/>
        </w:rPr>
        <w:t xml:space="preserve"> </w:t>
      </w:r>
      <w:r w:rsidR="00EC3D15" w:rsidRPr="009F5A41">
        <w:rPr>
          <w:rFonts w:ascii="Arial" w:hAnsi="Arial" w:cs="Arial"/>
          <w:sz w:val="24"/>
          <w:szCs w:val="24"/>
        </w:rPr>
        <w:t>pagos</w:t>
      </w:r>
      <w:r w:rsidR="00EC3D15" w:rsidRPr="009F5A41">
        <w:rPr>
          <w:rFonts w:ascii="Arial" w:hAnsi="Arial" w:cs="Arial"/>
          <w:spacing w:val="-5"/>
          <w:sz w:val="24"/>
          <w:szCs w:val="24"/>
        </w:rPr>
        <w:t xml:space="preserve"> </w:t>
      </w:r>
      <w:r w:rsidR="00EC3D15" w:rsidRPr="009F5A41">
        <w:rPr>
          <w:rFonts w:ascii="Arial" w:hAnsi="Arial" w:cs="Arial"/>
          <w:sz w:val="24"/>
          <w:szCs w:val="24"/>
        </w:rPr>
        <w:t>y/o abonos de los terceros involucrados.</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otras</w:t>
      </w:r>
      <w:r w:rsidR="00EC3D15" w:rsidRPr="009F5A41">
        <w:rPr>
          <w:rFonts w:ascii="Arial" w:hAnsi="Arial" w:cs="Arial"/>
          <w:spacing w:val="-16"/>
          <w:sz w:val="24"/>
          <w:szCs w:val="24"/>
        </w:rPr>
        <w:t xml:space="preserve"> </w:t>
      </w:r>
      <w:r w:rsidR="00EC3D15" w:rsidRPr="009F5A41">
        <w:rPr>
          <w:rFonts w:ascii="Arial" w:hAnsi="Arial" w:cs="Arial"/>
          <w:sz w:val="24"/>
          <w:szCs w:val="24"/>
        </w:rPr>
        <w:t>cuentas</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cobrar,</w:t>
      </w:r>
      <w:r w:rsidR="00EC3D15" w:rsidRPr="009F5A41">
        <w:rPr>
          <w:rFonts w:ascii="Arial" w:hAnsi="Arial" w:cs="Arial"/>
          <w:spacing w:val="-16"/>
          <w:sz w:val="24"/>
          <w:szCs w:val="24"/>
        </w:rPr>
        <w:t xml:space="preserve"> </w:t>
      </w:r>
      <w:r w:rsidR="00EC3D15" w:rsidRPr="009F5A41">
        <w:rPr>
          <w:rFonts w:ascii="Arial" w:hAnsi="Arial" w:cs="Arial"/>
          <w:sz w:val="24"/>
          <w:szCs w:val="24"/>
        </w:rPr>
        <w:t>debido</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un inadecuado</w:t>
      </w:r>
      <w:r w:rsidR="00EC3D15" w:rsidRPr="009F5A41">
        <w:rPr>
          <w:rFonts w:ascii="Arial" w:hAnsi="Arial" w:cs="Arial"/>
          <w:spacing w:val="-7"/>
          <w:sz w:val="24"/>
          <w:szCs w:val="24"/>
        </w:rPr>
        <w:t xml:space="preserve"> </w:t>
      </w:r>
      <w:r w:rsidR="00EC3D15" w:rsidRPr="009F5A41">
        <w:rPr>
          <w:rFonts w:ascii="Arial" w:hAnsi="Arial" w:cs="Arial"/>
          <w:sz w:val="24"/>
          <w:szCs w:val="24"/>
        </w:rPr>
        <w:t>registro</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consolidación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abonos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capital</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cada pensionado y demoró en la ejecución de los procesos persuasivos y </w:t>
      </w:r>
      <w:r w:rsidR="00EC3D15" w:rsidRPr="009F5A41">
        <w:rPr>
          <w:rFonts w:ascii="Arial" w:hAnsi="Arial" w:cs="Arial"/>
          <w:spacing w:val="-4"/>
          <w:sz w:val="24"/>
          <w:szCs w:val="24"/>
        </w:rPr>
        <w:t>coactivos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ante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entidades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concurrentes,</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contraviniendo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establecido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artículo</w:t>
      </w:r>
      <w:r w:rsidR="00EC3D15" w:rsidRPr="009F5A41">
        <w:rPr>
          <w:rFonts w:ascii="Arial" w:hAnsi="Arial" w:cs="Arial"/>
          <w:spacing w:val="-15"/>
          <w:sz w:val="24"/>
          <w:szCs w:val="24"/>
        </w:rPr>
        <w:t xml:space="preserve"> </w:t>
      </w:r>
      <w:r w:rsidR="00EC3D15" w:rsidRPr="009F5A41">
        <w:rPr>
          <w:rFonts w:ascii="Arial" w:hAnsi="Arial" w:cs="Arial"/>
          <w:sz w:val="24"/>
          <w:szCs w:val="24"/>
        </w:rPr>
        <w:t>209</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Constitución</w:t>
      </w:r>
      <w:r w:rsidR="00EC3D15" w:rsidRPr="009F5A41">
        <w:rPr>
          <w:rFonts w:ascii="Arial" w:hAnsi="Arial" w:cs="Arial"/>
          <w:spacing w:val="-15"/>
          <w:sz w:val="24"/>
          <w:szCs w:val="24"/>
        </w:rPr>
        <w:t xml:space="preserve"> </w:t>
      </w:r>
      <w:r w:rsidR="00EC3D15" w:rsidRPr="009F5A41">
        <w:rPr>
          <w:rFonts w:ascii="Arial" w:hAnsi="Arial" w:cs="Arial"/>
          <w:sz w:val="24"/>
          <w:szCs w:val="24"/>
        </w:rPr>
        <w:t>Política</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Colombia;</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Sentencia C-895</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2009;</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evaluación</w:t>
      </w:r>
      <w:r w:rsidR="00EC3D15" w:rsidRPr="009F5A41">
        <w:rPr>
          <w:rFonts w:ascii="Arial" w:hAnsi="Arial" w:cs="Arial"/>
          <w:spacing w:val="-19"/>
          <w:sz w:val="24"/>
          <w:szCs w:val="24"/>
        </w:rPr>
        <w:t xml:space="preserve"> </w:t>
      </w:r>
      <w:r w:rsidR="00EC3D15" w:rsidRPr="009F5A41">
        <w:rPr>
          <w:rFonts w:ascii="Arial" w:hAnsi="Arial" w:cs="Arial"/>
          <w:sz w:val="24"/>
          <w:szCs w:val="24"/>
        </w:rPr>
        <w:t>del</w:t>
      </w:r>
      <w:r w:rsidR="00EC3D15" w:rsidRPr="009F5A41">
        <w:rPr>
          <w:rFonts w:ascii="Arial" w:hAnsi="Arial" w:cs="Arial"/>
          <w:spacing w:val="-20"/>
          <w:sz w:val="24"/>
          <w:szCs w:val="24"/>
        </w:rPr>
        <w:t xml:space="preserve"> </w:t>
      </w:r>
      <w:r w:rsidR="00EC3D15" w:rsidRPr="009F5A41">
        <w:rPr>
          <w:rFonts w:ascii="Arial" w:hAnsi="Arial" w:cs="Arial"/>
          <w:sz w:val="24"/>
          <w:szCs w:val="24"/>
        </w:rPr>
        <w:t>control</w:t>
      </w:r>
      <w:r w:rsidR="00EC3D15" w:rsidRPr="009F5A41">
        <w:rPr>
          <w:rFonts w:ascii="Arial" w:hAnsi="Arial" w:cs="Arial"/>
          <w:spacing w:val="-19"/>
          <w:sz w:val="24"/>
          <w:szCs w:val="24"/>
        </w:rPr>
        <w:t xml:space="preserve"> </w:t>
      </w:r>
      <w:r w:rsidR="00EC3D15" w:rsidRPr="009F5A41">
        <w:rPr>
          <w:rFonts w:ascii="Arial" w:hAnsi="Arial" w:cs="Arial"/>
          <w:sz w:val="24"/>
          <w:szCs w:val="24"/>
        </w:rPr>
        <w:t>interno contable anexo a la Resolución 193 de 2016; la Resolución 803 de 2018;</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734</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2002</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734</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2002,</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cual</w:t>
      </w:r>
      <w:r w:rsidR="00EC3D15" w:rsidRPr="009F5A41">
        <w:rPr>
          <w:rFonts w:ascii="Arial" w:hAnsi="Arial" w:cs="Arial"/>
          <w:spacing w:val="-6"/>
          <w:sz w:val="24"/>
          <w:szCs w:val="24"/>
        </w:rPr>
        <w:t xml:space="preserve"> </w:t>
      </w:r>
      <w:r w:rsidR="00EC3D15" w:rsidRPr="009F5A41">
        <w:rPr>
          <w:rFonts w:ascii="Arial" w:hAnsi="Arial" w:cs="Arial"/>
          <w:sz w:val="24"/>
          <w:szCs w:val="24"/>
        </w:rPr>
        <w:t>generó</w:t>
      </w:r>
      <w:r w:rsidR="00EC3D15" w:rsidRPr="009F5A41">
        <w:rPr>
          <w:rFonts w:ascii="Arial" w:hAnsi="Arial" w:cs="Arial"/>
          <w:spacing w:val="-6"/>
          <w:sz w:val="24"/>
          <w:szCs w:val="24"/>
        </w:rPr>
        <w:t xml:space="preserve"> </w:t>
      </w:r>
      <w:r w:rsidR="00EC3D15" w:rsidRPr="009F5A41">
        <w:rPr>
          <w:rFonts w:ascii="Arial" w:hAnsi="Arial" w:cs="Arial"/>
          <w:sz w:val="24"/>
          <w:szCs w:val="24"/>
        </w:rPr>
        <w:t>que</w:t>
      </w:r>
      <w:r w:rsidR="00EC3D15" w:rsidRPr="009F5A41">
        <w:rPr>
          <w:rFonts w:ascii="Arial" w:hAnsi="Arial" w:cs="Arial"/>
          <w:spacing w:val="-6"/>
          <w:sz w:val="24"/>
          <w:szCs w:val="24"/>
        </w:rPr>
        <w:t xml:space="preserve"> </w:t>
      </w:r>
      <w:r w:rsidR="00EC3D15" w:rsidRPr="009F5A41">
        <w:rPr>
          <w:rFonts w:ascii="Arial" w:hAnsi="Arial" w:cs="Arial"/>
          <w:sz w:val="24"/>
          <w:szCs w:val="24"/>
        </w:rPr>
        <w:t>la cartera</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Fonprecon</w:t>
      </w:r>
      <w:r w:rsidR="00EC3D15" w:rsidRPr="009F5A41">
        <w:rPr>
          <w:rFonts w:ascii="Arial" w:hAnsi="Arial" w:cs="Arial"/>
          <w:spacing w:val="-1"/>
          <w:sz w:val="24"/>
          <w:szCs w:val="24"/>
        </w:rPr>
        <w:t xml:space="preserve"> </w:t>
      </w:r>
      <w:r w:rsidR="00EC3D15" w:rsidRPr="009F5A41">
        <w:rPr>
          <w:rFonts w:ascii="Arial" w:hAnsi="Arial" w:cs="Arial"/>
          <w:sz w:val="24"/>
          <w:szCs w:val="24"/>
        </w:rPr>
        <w:t>no</w:t>
      </w:r>
      <w:r w:rsidR="00EC3D15" w:rsidRPr="009F5A41">
        <w:rPr>
          <w:rFonts w:ascii="Arial" w:hAnsi="Arial" w:cs="Arial"/>
          <w:spacing w:val="-1"/>
          <w:sz w:val="24"/>
          <w:szCs w:val="24"/>
        </w:rPr>
        <w:t xml:space="preserve"> </w:t>
      </w:r>
      <w:r w:rsidR="00EC3D15" w:rsidRPr="009F5A41">
        <w:rPr>
          <w:rFonts w:ascii="Arial" w:hAnsi="Arial" w:cs="Arial"/>
          <w:sz w:val="24"/>
          <w:szCs w:val="24"/>
        </w:rPr>
        <w:t>reflejara</w:t>
      </w:r>
      <w:r w:rsidR="00EC3D15" w:rsidRPr="009F5A41">
        <w:rPr>
          <w:rFonts w:ascii="Arial" w:hAnsi="Arial" w:cs="Arial"/>
          <w:spacing w:val="-1"/>
          <w:sz w:val="24"/>
          <w:szCs w:val="24"/>
        </w:rPr>
        <w:t xml:space="preserve"> </w:t>
      </w:r>
      <w:r w:rsidR="00EC3D15" w:rsidRPr="009F5A41">
        <w:rPr>
          <w:rFonts w:ascii="Arial" w:hAnsi="Arial" w:cs="Arial"/>
          <w:sz w:val="24"/>
          <w:szCs w:val="24"/>
        </w:rPr>
        <w:t>certeza</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realidad</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misma, afectando</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principio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realidad</w:t>
      </w:r>
      <w:r w:rsidR="00EC3D15" w:rsidRPr="009F5A41">
        <w:rPr>
          <w:rFonts w:ascii="Arial" w:hAnsi="Arial" w:cs="Arial"/>
          <w:spacing w:val="-8"/>
          <w:sz w:val="24"/>
          <w:szCs w:val="24"/>
        </w:rPr>
        <w:t xml:space="preserve"> </w:t>
      </w:r>
      <w:r w:rsidR="00EC3D15" w:rsidRPr="009F5A41">
        <w:rPr>
          <w:rFonts w:ascii="Arial" w:hAnsi="Arial" w:cs="Arial"/>
          <w:sz w:val="24"/>
          <w:szCs w:val="24"/>
        </w:rPr>
        <w:t>económica</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revelación,</w:t>
      </w:r>
      <w:r w:rsidR="00EC3D15" w:rsidRPr="009F5A41">
        <w:rPr>
          <w:rFonts w:ascii="Arial" w:hAnsi="Arial" w:cs="Arial"/>
          <w:spacing w:val="-8"/>
          <w:sz w:val="24"/>
          <w:szCs w:val="24"/>
        </w:rPr>
        <w:t xml:space="preserve"> </w:t>
      </w:r>
      <w:r w:rsidR="00EC3D15" w:rsidRPr="009F5A41">
        <w:rPr>
          <w:rFonts w:ascii="Arial" w:hAnsi="Arial" w:cs="Arial"/>
          <w:sz w:val="24"/>
          <w:szCs w:val="24"/>
        </w:rPr>
        <w:t>así</w:t>
      </w:r>
      <w:r w:rsidR="00EC3D15" w:rsidRPr="009F5A41">
        <w:rPr>
          <w:rFonts w:ascii="Arial" w:hAnsi="Arial" w:cs="Arial"/>
          <w:spacing w:val="-8"/>
          <w:sz w:val="24"/>
          <w:szCs w:val="24"/>
        </w:rPr>
        <w:t xml:space="preserve"> </w:t>
      </w:r>
      <w:r w:rsidR="00EC3D15" w:rsidRPr="009F5A41">
        <w:rPr>
          <w:rFonts w:ascii="Arial" w:hAnsi="Arial" w:cs="Arial"/>
          <w:sz w:val="24"/>
          <w:szCs w:val="24"/>
        </w:rPr>
        <w:t>como</w:t>
      </w:r>
      <w:r w:rsidR="00EC3D15" w:rsidRPr="009F5A41">
        <w:rPr>
          <w:rFonts w:ascii="Arial" w:hAnsi="Arial" w:cs="Arial"/>
          <w:spacing w:val="-8"/>
          <w:sz w:val="24"/>
          <w:szCs w:val="24"/>
        </w:rPr>
        <w:t xml:space="preserve"> </w:t>
      </w:r>
      <w:r w:rsidR="00EC3D15" w:rsidRPr="009F5A41">
        <w:rPr>
          <w:rFonts w:ascii="Arial" w:hAnsi="Arial" w:cs="Arial"/>
          <w:sz w:val="24"/>
          <w:szCs w:val="24"/>
        </w:rPr>
        <w:t>la confiabilidad de las mismas.</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Default="00EC3D15" w:rsidP="00714DE7">
      <w:pPr>
        <w:pStyle w:val="Textoindependiente"/>
        <w:spacing w:before="1" w:line="237" w:lineRule="auto"/>
        <w:ind w:left="-284" w:right="-234"/>
        <w:jc w:val="both"/>
        <w:rPr>
          <w:rFonts w:ascii="Arial" w:hAnsi="Arial" w:cs="Arial"/>
          <w:spacing w:val="-2"/>
          <w:sz w:val="24"/>
          <w:szCs w:val="24"/>
        </w:rPr>
      </w:pPr>
      <w:r w:rsidRPr="009F5A41">
        <w:rPr>
          <w:rFonts w:ascii="Arial" w:hAnsi="Arial" w:cs="Arial"/>
          <w:sz w:val="24"/>
          <w:szCs w:val="24"/>
        </w:rPr>
        <w:t>Incorrección de</w:t>
      </w:r>
      <w:r w:rsidRPr="009F5A41">
        <w:rPr>
          <w:rFonts w:ascii="Arial" w:hAnsi="Arial" w:cs="Arial"/>
          <w:spacing w:val="26"/>
          <w:sz w:val="24"/>
          <w:szCs w:val="24"/>
        </w:rPr>
        <w:t xml:space="preserve"> </w:t>
      </w:r>
      <w:r w:rsidRPr="009F5A41">
        <w:rPr>
          <w:rFonts w:ascii="Arial" w:hAnsi="Arial" w:cs="Arial"/>
          <w:sz w:val="24"/>
          <w:szCs w:val="24"/>
        </w:rPr>
        <w:t>revelación</w:t>
      </w:r>
      <w:r w:rsidRPr="009F5A41">
        <w:rPr>
          <w:rFonts w:ascii="Arial" w:hAnsi="Arial" w:cs="Arial"/>
          <w:spacing w:val="26"/>
          <w:sz w:val="24"/>
          <w:szCs w:val="24"/>
        </w:rPr>
        <w:t xml:space="preserve"> </w:t>
      </w:r>
      <w:r w:rsidRPr="009F5A41">
        <w:rPr>
          <w:rFonts w:ascii="Arial" w:hAnsi="Arial" w:cs="Arial"/>
          <w:sz w:val="24"/>
          <w:szCs w:val="24"/>
        </w:rPr>
        <w:t>en litigios</w:t>
      </w:r>
      <w:r w:rsidRPr="009F5A41">
        <w:rPr>
          <w:rFonts w:ascii="Arial" w:hAnsi="Arial" w:cs="Arial"/>
          <w:spacing w:val="26"/>
          <w:sz w:val="24"/>
          <w:szCs w:val="24"/>
        </w:rPr>
        <w:t xml:space="preserve"> </w:t>
      </w:r>
      <w:r w:rsidRPr="009F5A41">
        <w:rPr>
          <w:rFonts w:ascii="Arial" w:hAnsi="Arial" w:cs="Arial"/>
          <w:sz w:val="24"/>
          <w:szCs w:val="24"/>
        </w:rPr>
        <w:t>y</w:t>
      </w:r>
      <w:r w:rsidRPr="009F5A41">
        <w:rPr>
          <w:rFonts w:ascii="Arial" w:hAnsi="Arial" w:cs="Arial"/>
          <w:spacing w:val="26"/>
          <w:sz w:val="24"/>
          <w:szCs w:val="24"/>
        </w:rPr>
        <w:t xml:space="preserve"> </w:t>
      </w:r>
      <w:r w:rsidRPr="009F5A41">
        <w:rPr>
          <w:rFonts w:ascii="Arial" w:hAnsi="Arial" w:cs="Arial"/>
          <w:sz w:val="24"/>
          <w:szCs w:val="24"/>
        </w:rPr>
        <w:t>demandas, debido</w:t>
      </w:r>
      <w:r w:rsidRPr="009F5A41">
        <w:rPr>
          <w:rFonts w:ascii="Arial" w:hAnsi="Arial" w:cs="Arial"/>
          <w:spacing w:val="26"/>
          <w:sz w:val="24"/>
          <w:szCs w:val="24"/>
        </w:rPr>
        <w:t xml:space="preserve"> </w:t>
      </w:r>
      <w:r w:rsidRPr="009F5A41">
        <w:rPr>
          <w:rFonts w:ascii="Arial" w:hAnsi="Arial" w:cs="Arial"/>
          <w:sz w:val="24"/>
          <w:szCs w:val="24"/>
        </w:rPr>
        <w:t>a</w:t>
      </w:r>
      <w:r w:rsidRPr="009F5A41">
        <w:rPr>
          <w:rFonts w:ascii="Arial" w:hAnsi="Arial" w:cs="Arial"/>
          <w:spacing w:val="26"/>
          <w:sz w:val="24"/>
          <w:szCs w:val="24"/>
        </w:rPr>
        <w:t xml:space="preserve"> </w:t>
      </w:r>
      <w:r w:rsidRPr="009F5A41">
        <w:rPr>
          <w:rFonts w:ascii="Arial" w:hAnsi="Arial" w:cs="Arial"/>
          <w:sz w:val="24"/>
          <w:szCs w:val="24"/>
        </w:rPr>
        <w:t>que</w:t>
      </w:r>
      <w:r w:rsidRPr="009F5A41">
        <w:rPr>
          <w:rFonts w:ascii="Arial" w:hAnsi="Arial" w:cs="Arial"/>
          <w:spacing w:val="26"/>
          <w:sz w:val="24"/>
          <w:szCs w:val="24"/>
        </w:rPr>
        <w:t xml:space="preserve"> </w:t>
      </w:r>
      <w:r w:rsidRPr="009F5A41">
        <w:rPr>
          <w:rFonts w:ascii="Arial" w:hAnsi="Arial" w:cs="Arial"/>
          <w:sz w:val="24"/>
          <w:szCs w:val="24"/>
        </w:rPr>
        <w:t>en la nota 23 del estado situación financiera a 31 de diciembre de 2022 del</w:t>
      </w:r>
      <w:r w:rsidRPr="009F5A41">
        <w:rPr>
          <w:rFonts w:ascii="Arial" w:hAnsi="Arial" w:cs="Arial"/>
          <w:spacing w:val="-2"/>
          <w:sz w:val="24"/>
          <w:szCs w:val="24"/>
        </w:rPr>
        <w:t xml:space="preserve"> </w:t>
      </w:r>
      <w:r w:rsidRPr="009F5A41">
        <w:rPr>
          <w:rFonts w:ascii="Arial" w:hAnsi="Arial" w:cs="Arial"/>
          <w:sz w:val="24"/>
          <w:szCs w:val="24"/>
        </w:rPr>
        <w:t>Fondo</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Vejez,</w:t>
      </w:r>
      <w:r w:rsidRPr="009F5A41">
        <w:rPr>
          <w:rFonts w:ascii="Arial" w:hAnsi="Arial" w:cs="Arial"/>
          <w:spacing w:val="-1"/>
          <w:sz w:val="24"/>
          <w:szCs w:val="24"/>
        </w:rPr>
        <w:t xml:space="preserve"> </w:t>
      </w:r>
      <w:r w:rsidRPr="009F5A41">
        <w:rPr>
          <w:rFonts w:ascii="Arial" w:hAnsi="Arial" w:cs="Arial"/>
          <w:sz w:val="24"/>
          <w:szCs w:val="24"/>
        </w:rPr>
        <w:t>cuyo</w:t>
      </w:r>
      <w:r w:rsidRPr="009F5A41">
        <w:rPr>
          <w:rFonts w:ascii="Arial" w:hAnsi="Arial" w:cs="Arial"/>
          <w:spacing w:val="-1"/>
          <w:sz w:val="24"/>
          <w:szCs w:val="24"/>
        </w:rPr>
        <w:t xml:space="preserve"> </w:t>
      </w:r>
      <w:r w:rsidRPr="009F5A41">
        <w:rPr>
          <w:rFonts w:ascii="Arial" w:hAnsi="Arial" w:cs="Arial"/>
          <w:sz w:val="24"/>
          <w:szCs w:val="24"/>
        </w:rPr>
        <w:t>saldo</w:t>
      </w:r>
      <w:r w:rsidRPr="009F5A41">
        <w:rPr>
          <w:rFonts w:ascii="Arial" w:hAnsi="Arial" w:cs="Arial"/>
          <w:spacing w:val="-1"/>
          <w:sz w:val="24"/>
          <w:szCs w:val="24"/>
        </w:rPr>
        <w:t xml:space="preserve"> </w:t>
      </w:r>
      <w:r w:rsidRPr="009F5A41">
        <w:rPr>
          <w:rFonts w:ascii="Arial" w:hAnsi="Arial" w:cs="Arial"/>
          <w:sz w:val="24"/>
          <w:szCs w:val="24"/>
        </w:rPr>
        <w:t>fue</w:t>
      </w:r>
      <w:r w:rsidRPr="009F5A41">
        <w:rPr>
          <w:rFonts w:ascii="Arial" w:hAnsi="Arial" w:cs="Arial"/>
          <w:spacing w:val="-2"/>
          <w:sz w:val="24"/>
          <w:szCs w:val="24"/>
        </w:rPr>
        <w:t xml:space="preserve"> </w:t>
      </w:r>
      <w:r w:rsidRPr="009F5A41">
        <w:rPr>
          <w:rFonts w:ascii="Arial" w:hAnsi="Arial" w:cs="Arial"/>
          <w:sz w:val="24"/>
          <w:szCs w:val="24"/>
        </w:rPr>
        <w:t>$12.271,1</w:t>
      </w:r>
      <w:r w:rsidRPr="009F5A41">
        <w:rPr>
          <w:rFonts w:ascii="Arial" w:hAnsi="Arial" w:cs="Arial"/>
          <w:spacing w:val="-2"/>
          <w:sz w:val="24"/>
          <w:szCs w:val="24"/>
        </w:rPr>
        <w:t xml:space="preserve"> </w:t>
      </w:r>
      <w:r w:rsidRPr="009F5A41">
        <w:rPr>
          <w:rFonts w:ascii="Arial" w:hAnsi="Arial" w:cs="Arial"/>
          <w:sz w:val="24"/>
          <w:szCs w:val="24"/>
        </w:rPr>
        <w:t>millones,</w:t>
      </w:r>
      <w:r w:rsidRPr="009F5A41">
        <w:rPr>
          <w:rFonts w:ascii="Arial" w:hAnsi="Arial" w:cs="Arial"/>
          <w:spacing w:val="-1"/>
          <w:sz w:val="24"/>
          <w:szCs w:val="24"/>
        </w:rPr>
        <w:t xml:space="preserve"> </w:t>
      </w:r>
      <w:r w:rsidRPr="009F5A41">
        <w:rPr>
          <w:rFonts w:ascii="Arial" w:hAnsi="Arial" w:cs="Arial"/>
          <w:sz w:val="24"/>
          <w:szCs w:val="24"/>
        </w:rPr>
        <w:t>representó</w:t>
      </w:r>
      <w:r w:rsidRPr="009F5A41">
        <w:rPr>
          <w:rFonts w:ascii="Arial" w:hAnsi="Arial" w:cs="Arial"/>
          <w:spacing w:val="-2"/>
          <w:sz w:val="24"/>
          <w:szCs w:val="24"/>
        </w:rPr>
        <w:t xml:space="preserve"> </w:t>
      </w:r>
      <w:r w:rsidRPr="009F5A41">
        <w:rPr>
          <w:rFonts w:ascii="Arial" w:hAnsi="Arial" w:cs="Arial"/>
          <w:sz w:val="24"/>
          <w:szCs w:val="24"/>
        </w:rPr>
        <w:t>el 2,6%</w:t>
      </w:r>
      <w:r w:rsidRPr="009F5A41">
        <w:rPr>
          <w:rFonts w:ascii="Arial" w:hAnsi="Arial" w:cs="Arial"/>
          <w:spacing w:val="-10"/>
          <w:sz w:val="24"/>
          <w:szCs w:val="24"/>
        </w:rPr>
        <w:t xml:space="preserve"> </w:t>
      </w:r>
      <w:r w:rsidRPr="009F5A41">
        <w:rPr>
          <w:rFonts w:ascii="Arial" w:hAnsi="Arial" w:cs="Arial"/>
          <w:sz w:val="24"/>
          <w:szCs w:val="24"/>
        </w:rPr>
        <w:t>del</w:t>
      </w:r>
      <w:r w:rsidRPr="009F5A41">
        <w:rPr>
          <w:rFonts w:ascii="Arial" w:hAnsi="Arial" w:cs="Arial"/>
          <w:spacing w:val="-10"/>
          <w:sz w:val="24"/>
          <w:szCs w:val="24"/>
        </w:rPr>
        <w:t xml:space="preserve"> </w:t>
      </w:r>
      <w:r w:rsidRPr="009F5A41">
        <w:rPr>
          <w:rFonts w:ascii="Arial" w:hAnsi="Arial" w:cs="Arial"/>
          <w:sz w:val="24"/>
          <w:szCs w:val="24"/>
        </w:rPr>
        <w:t>total</w:t>
      </w:r>
      <w:r w:rsidRPr="009F5A41">
        <w:rPr>
          <w:rFonts w:ascii="Arial" w:hAnsi="Arial" w:cs="Arial"/>
          <w:spacing w:val="-10"/>
          <w:sz w:val="24"/>
          <w:szCs w:val="24"/>
        </w:rPr>
        <w:t xml:space="preserve"> </w:t>
      </w:r>
      <w:r w:rsidRPr="009F5A41">
        <w:rPr>
          <w:rFonts w:ascii="Arial" w:hAnsi="Arial" w:cs="Arial"/>
          <w:sz w:val="24"/>
          <w:szCs w:val="24"/>
        </w:rPr>
        <w:t>del</w:t>
      </w:r>
      <w:r w:rsidRPr="009F5A41">
        <w:rPr>
          <w:rFonts w:ascii="Arial" w:hAnsi="Arial" w:cs="Arial"/>
          <w:spacing w:val="-10"/>
          <w:sz w:val="24"/>
          <w:szCs w:val="24"/>
        </w:rPr>
        <w:t xml:space="preserve"> </w:t>
      </w:r>
      <w:r w:rsidRPr="009F5A41">
        <w:rPr>
          <w:rFonts w:ascii="Arial" w:hAnsi="Arial" w:cs="Arial"/>
          <w:sz w:val="24"/>
          <w:szCs w:val="24"/>
        </w:rPr>
        <w:t>activo,</w:t>
      </w:r>
      <w:r w:rsidRPr="009F5A41">
        <w:rPr>
          <w:rFonts w:ascii="Arial" w:hAnsi="Arial" w:cs="Arial"/>
          <w:spacing w:val="-10"/>
          <w:sz w:val="24"/>
          <w:szCs w:val="24"/>
        </w:rPr>
        <w:t xml:space="preserve"> </w:t>
      </w:r>
      <w:r w:rsidRPr="009F5A41">
        <w:rPr>
          <w:rFonts w:ascii="Arial" w:hAnsi="Arial" w:cs="Arial"/>
          <w:sz w:val="24"/>
          <w:szCs w:val="24"/>
        </w:rPr>
        <w:t>no</w:t>
      </w:r>
      <w:r w:rsidRPr="009F5A41">
        <w:rPr>
          <w:rFonts w:ascii="Arial" w:hAnsi="Arial" w:cs="Arial"/>
          <w:spacing w:val="-10"/>
          <w:sz w:val="24"/>
          <w:szCs w:val="24"/>
        </w:rPr>
        <w:t xml:space="preserve"> </w:t>
      </w:r>
      <w:r w:rsidRPr="009F5A41">
        <w:rPr>
          <w:rFonts w:ascii="Arial" w:hAnsi="Arial" w:cs="Arial"/>
          <w:sz w:val="24"/>
          <w:szCs w:val="24"/>
        </w:rPr>
        <w:t>explicó</w:t>
      </w:r>
      <w:r w:rsidRPr="009F5A41">
        <w:rPr>
          <w:rFonts w:ascii="Arial" w:hAnsi="Arial" w:cs="Arial"/>
          <w:spacing w:val="-10"/>
          <w:sz w:val="24"/>
          <w:szCs w:val="24"/>
        </w:rPr>
        <w:t xml:space="preserve"> </w:t>
      </w:r>
      <w:r w:rsidRPr="009F5A41">
        <w:rPr>
          <w:rFonts w:ascii="Arial" w:hAnsi="Arial" w:cs="Arial"/>
          <w:sz w:val="24"/>
          <w:szCs w:val="24"/>
        </w:rPr>
        <w:t>ni</w:t>
      </w:r>
      <w:r w:rsidRPr="009F5A41">
        <w:rPr>
          <w:rFonts w:ascii="Arial" w:hAnsi="Arial" w:cs="Arial"/>
          <w:spacing w:val="-10"/>
          <w:sz w:val="24"/>
          <w:szCs w:val="24"/>
        </w:rPr>
        <w:t xml:space="preserve"> </w:t>
      </w:r>
      <w:r w:rsidRPr="009F5A41">
        <w:rPr>
          <w:rFonts w:ascii="Arial" w:hAnsi="Arial" w:cs="Arial"/>
          <w:sz w:val="24"/>
          <w:szCs w:val="24"/>
        </w:rPr>
        <w:t>informó</w:t>
      </w:r>
      <w:r w:rsidRPr="009F5A41">
        <w:rPr>
          <w:rFonts w:ascii="Arial" w:hAnsi="Arial" w:cs="Arial"/>
          <w:spacing w:val="-10"/>
          <w:sz w:val="24"/>
          <w:szCs w:val="24"/>
        </w:rPr>
        <w:t xml:space="preserve"> </w:t>
      </w:r>
      <w:r w:rsidRPr="009F5A41">
        <w:rPr>
          <w:rFonts w:ascii="Arial" w:hAnsi="Arial" w:cs="Arial"/>
          <w:sz w:val="24"/>
          <w:szCs w:val="24"/>
        </w:rPr>
        <w:t>el</w:t>
      </w:r>
      <w:r w:rsidRPr="009F5A41">
        <w:rPr>
          <w:rFonts w:ascii="Arial" w:hAnsi="Arial" w:cs="Arial"/>
          <w:spacing w:val="-10"/>
          <w:sz w:val="24"/>
          <w:szCs w:val="24"/>
        </w:rPr>
        <w:t xml:space="preserve"> </w:t>
      </w:r>
      <w:r w:rsidRPr="009F5A41">
        <w:rPr>
          <w:rFonts w:ascii="Arial" w:hAnsi="Arial" w:cs="Arial"/>
          <w:sz w:val="24"/>
          <w:szCs w:val="24"/>
        </w:rPr>
        <w:t>detalle</w:t>
      </w:r>
      <w:r w:rsidRPr="009F5A41">
        <w:rPr>
          <w:rFonts w:ascii="Arial" w:hAnsi="Arial" w:cs="Arial"/>
          <w:spacing w:val="-10"/>
          <w:sz w:val="24"/>
          <w:szCs w:val="24"/>
        </w:rPr>
        <w:t xml:space="preserve"> </w:t>
      </w:r>
      <w:r w:rsidRPr="009F5A41">
        <w:rPr>
          <w:rFonts w:ascii="Arial" w:hAnsi="Arial" w:cs="Arial"/>
          <w:sz w:val="24"/>
          <w:szCs w:val="24"/>
        </w:rPr>
        <w:t>de</w:t>
      </w:r>
      <w:r w:rsidRPr="009F5A41">
        <w:rPr>
          <w:rFonts w:ascii="Arial" w:hAnsi="Arial" w:cs="Arial"/>
          <w:spacing w:val="-10"/>
          <w:sz w:val="24"/>
          <w:szCs w:val="24"/>
        </w:rPr>
        <w:t xml:space="preserve"> </w:t>
      </w:r>
      <w:r w:rsidRPr="009F5A41">
        <w:rPr>
          <w:rFonts w:ascii="Arial" w:hAnsi="Arial" w:cs="Arial"/>
          <w:sz w:val="24"/>
          <w:szCs w:val="24"/>
        </w:rPr>
        <w:t>este</w:t>
      </w:r>
      <w:r w:rsidRPr="009F5A41">
        <w:rPr>
          <w:rFonts w:ascii="Arial" w:hAnsi="Arial" w:cs="Arial"/>
          <w:spacing w:val="-10"/>
          <w:sz w:val="24"/>
          <w:szCs w:val="24"/>
        </w:rPr>
        <w:t xml:space="preserve"> </w:t>
      </w:r>
      <w:r w:rsidRPr="009F5A41">
        <w:rPr>
          <w:rFonts w:ascii="Arial" w:hAnsi="Arial" w:cs="Arial"/>
          <w:sz w:val="24"/>
          <w:szCs w:val="24"/>
        </w:rPr>
        <w:t xml:space="preserve">valor </w:t>
      </w:r>
      <w:r w:rsidRPr="009F5A41">
        <w:rPr>
          <w:rFonts w:ascii="Arial" w:hAnsi="Arial" w:cs="Arial"/>
          <w:spacing w:val="-2"/>
          <w:sz w:val="24"/>
          <w:szCs w:val="24"/>
        </w:rPr>
        <w:t>por</w:t>
      </w:r>
      <w:r w:rsidRPr="009F5A41">
        <w:rPr>
          <w:rFonts w:ascii="Arial" w:hAnsi="Arial" w:cs="Arial"/>
          <w:spacing w:val="-14"/>
          <w:sz w:val="24"/>
          <w:szCs w:val="24"/>
        </w:rPr>
        <w:t xml:space="preserve"> </w:t>
      </w:r>
      <w:r w:rsidRPr="009F5A41">
        <w:rPr>
          <w:rFonts w:ascii="Arial" w:hAnsi="Arial" w:cs="Arial"/>
          <w:spacing w:val="-2"/>
          <w:sz w:val="24"/>
          <w:szCs w:val="24"/>
        </w:rPr>
        <w:t>cada</w:t>
      </w:r>
      <w:r w:rsidRPr="009F5A41">
        <w:rPr>
          <w:rFonts w:ascii="Arial" w:hAnsi="Arial" w:cs="Arial"/>
          <w:spacing w:val="-14"/>
          <w:sz w:val="24"/>
          <w:szCs w:val="24"/>
        </w:rPr>
        <w:t xml:space="preserve"> </w:t>
      </w:r>
      <w:r w:rsidRPr="009F5A41">
        <w:rPr>
          <w:rFonts w:ascii="Arial" w:hAnsi="Arial" w:cs="Arial"/>
          <w:spacing w:val="-2"/>
          <w:sz w:val="24"/>
          <w:szCs w:val="24"/>
        </w:rPr>
        <w:t>litigio</w:t>
      </w:r>
      <w:r w:rsidRPr="009F5A41">
        <w:rPr>
          <w:rFonts w:ascii="Arial" w:hAnsi="Arial" w:cs="Arial"/>
          <w:spacing w:val="-14"/>
          <w:sz w:val="24"/>
          <w:szCs w:val="24"/>
        </w:rPr>
        <w:t xml:space="preserve"> </w:t>
      </w:r>
      <w:r w:rsidRPr="009F5A41">
        <w:rPr>
          <w:rFonts w:ascii="Arial" w:hAnsi="Arial" w:cs="Arial"/>
          <w:spacing w:val="-2"/>
          <w:sz w:val="24"/>
          <w:szCs w:val="24"/>
        </w:rPr>
        <w:t>y</w:t>
      </w:r>
      <w:r w:rsidRPr="009F5A41">
        <w:rPr>
          <w:rFonts w:ascii="Arial" w:hAnsi="Arial" w:cs="Arial"/>
          <w:spacing w:val="-14"/>
          <w:sz w:val="24"/>
          <w:szCs w:val="24"/>
        </w:rPr>
        <w:t xml:space="preserve"> </w:t>
      </w:r>
      <w:r w:rsidRPr="009F5A41">
        <w:rPr>
          <w:rFonts w:ascii="Arial" w:hAnsi="Arial" w:cs="Arial"/>
          <w:spacing w:val="-2"/>
          <w:sz w:val="24"/>
          <w:szCs w:val="24"/>
        </w:rPr>
        <w:t>demanda</w:t>
      </w:r>
      <w:r w:rsidRPr="009F5A41">
        <w:rPr>
          <w:rFonts w:ascii="Arial" w:hAnsi="Arial" w:cs="Arial"/>
          <w:spacing w:val="-14"/>
          <w:sz w:val="24"/>
          <w:szCs w:val="24"/>
        </w:rPr>
        <w:t xml:space="preserve"> </w:t>
      </w:r>
      <w:r w:rsidRPr="009F5A41">
        <w:rPr>
          <w:rFonts w:ascii="Arial" w:hAnsi="Arial" w:cs="Arial"/>
          <w:spacing w:val="-2"/>
          <w:sz w:val="24"/>
          <w:szCs w:val="24"/>
        </w:rPr>
        <w:t>registrados</w:t>
      </w:r>
      <w:r w:rsidRPr="009F5A41">
        <w:rPr>
          <w:rFonts w:ascii="Arial" w:hAnsi="Arial" w:cs="Arial"/>
          <w:spacing w:val="-14"/>
          <w:sz w:val="24"/>
          <w:szCs w:val="24"/>
        </w:rPr>
        <w:t xml:space="preserve"> </w:t>
      </w:r>
      <w:r w:rsidRPr="009F5A41">
        <w:rPr>
          <w:rFonts w:ascii="Arial" w:hAnsi="Arial" w:cs="Arial"/>
          <w:spacing w:val="-2"/>
          <w:sz w:val="24"/>
          <w:szCs w:val="24"/>
        </w:rPr>
        <w:t>en</w:t>
      </w:r>
      <w:r w:rsidRPr="009F5A41">
        <w:rPr>
          <w:rFonts w:ascii="Arial" w:hAnsi="Arial" w:cs="Arial"/>
          <w:spacing w:val="-14"/>
          <w:sz w:val="24"/>
          <w:szCs w:val="24"/>
        </w:rPr>
        <w:t xml:space="preserve"> </w:t>
      </w:r>
      <w:r w:rsidRPr="009F5A41">
        <w:rPr>
          <w:rFonts w:ascii="Arial" w:hAnsi="Arial" w:cs="Arial"/>
          <w:spacing w:val="-2"/>
          <w:sz w:val="24"/>
          <w:szCs w:val="24"/>
        </w:rPr>
        <w:t>la</w:t>
      </w:r>
      <w:r w:rsidRPr="009F5A41">
        <w:rPr>
          <w:rFonts w:ascii="Arial" w:hAnsi="Arial" w:cs="Arial"/>
          <w:spacing w:val="-14"/>
          <w:sz w:val="24"/>
          <w:szCs w:val="24"/>
        </w:rPr>
        <w:t xml:space="preserve"> </w:t>
      </w:r>
      <w:r w:rsidRPr="009F5A41">
        <w:rPr>
          <w:rFonts w:ascii="Arial" w:hAnsi="Arial" w:cs="Arial"/>
          <w:spacing w:val="-2"/>
          <w:sz w:val="24"/>
          <w:szCs w:val="24"/>
        </w:rPr>
        <w:t>contabilidad</w:t>
      </w:r>
      <w:r w:rsidRPr="009F5A41">
        <w:rPr>
          <w:rFonts w:ascii="Arial" w:hAnsi="Arial" w:cs="Arial"/>
          <w:spacing w:val="-14"/>
          <w:sz w:val="24"/>
          <w:szCs w:val="24"/>
        </w:rPr>
        <w:t xml:space="preserve"> </w:t>
      </w:r>
      <w:r w:rsidRPr="009F5A41">
        <w:rPr>
          <w:rFonts w:ascii="Arial" w:hAnsi="Arial" w:cs="Arial"/>
          <w:spacing w:val="-2"/>
          <w:sz w:val="24"/>
          <w:szCs w:val="24"/>
        </w:rPr>
        <w:t>de</w:t>
      </w:r>
      <w:r w:rsidRPr="009F5A41">
        <w:rPr>
          <w:rFonts w:ascii="Arial" w:hAnsi="Arial" w:cs="Arial"/>
          <w:spacing w:val="-14"/>
          <w:sz w:val="24"/>
          <w:szCs w:val="24"/>
        </w:rPr>
        <w:t xml:space="preserve"> </w:t>
      </w:r>
      <w:r w:rsidRPr="009F5A41">
        <w:rPr>
          <w:rFonts w:ascii="Arial" w:hAnsi="Arial" w:cs="Arial"/>
          <w:spacing w:val="-2"/>
          <w:sz w:val="24"/>
          <w:szCs w:val="24"/>
        </w:rPr>
        <w:t xml:space="preserve">Fonprecon. </w:t>
      </w:r>
      <w:r w:rsidRPr="009F5A41">
        <w:rPr>
          <w:rFonts w:ascii="Arial" w:hAnsi="Arial" w:cs="Arial"/>
          <w:sz w:val="24"/>
          <w:szCs w:val="24"/>
        </w:rPr>
        <w:t>En tal sentido, el usuario de la información financiera no conoció el monto</w:t>
      </w:r>
      <w:r w:rsidRPr="009F5A41">
        <w:rPr>
          <w:rFonts w:ascii="Arial" w:hAnsi="Arial" w:cs="Arial"/>
          <w:spacing w:val="-5"/>
          <w:sz w:val="24"/>
          <w:szCs w:val="24"/>
        </w:rPr>
        <w:t xml:space="preserve">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por</w:t>
      </w:r>
      <w:r w:rsidRPr="009F5A41">
        <w:rPr>
          <w:rFonts w:ascii="Arial" w:hAnsi="Arial" w:cs="Arial"/>
          <w:spacing w:val="-5"/>
          <w:sz w:val="24"/>
          <w:szCs w:val="24"/>
        </w:rPr>
        <w:t xml:space="preserve"> </w:t>
      </w:r>
      <w:r w:rsidRPr="009F5A41">
        <w:rPr>
          <w:rFonts w:ascii="Arial" w:hAnsi="Arial" w:cs="Arial"/>
          <w:sz w:val="24"/>
          <w:szCs w:val="24"/>
        </w:rPr>
        <w:t>cada</w:t>
      </w:r>
      <w:r w:rsidRPr="009F5A41">
        <w:rPr>
          <w:rFonts w:ascii="Arial" w:hAnsi="Arial" w:cs="Arial"/>
          <w:spacing w:val="-5"/>
          <w:sz w:val="24"/>
          <w:szCs w:val="24"/>
        </w:rPr>
        <w:t xml:space="preserve"> </w:t>
      </w:r>
      <w:r w:rsidRPr="009F5A41">
        <w:rPr>
          <w:rFonts w:ascii="Arial" w:hAnsi="Arial" w:cs="Arial"/>
          <w:sz w:val="24"/>
          <w:szCs w:val="24"/>
        </w:rPr>
        <w:t>proceso</w:t>
      </w:r>
      <w:r w:rsidRPr="009F5A41">
        <w:rPr>
          <w:rFonts w:ascii="Arial" w:hAnsi="Arial" w:cs="Arial"/>
          <w:spacing w:val="-5"/>
          <w:sz w:val="24"/>
          <w:szCs w:val="24"/>
        </w:rPr>
        <w:t xml:space="preserve"> </w:t>
      </w:r>
      <w:r w:rsidRPr="009F5A41">
        <w:rPr>
          <w:rFonts w:ascii="Arial" w:hAnsi="Arial" w:cs="Arial"/>
          <w:sz w:val="24"/>
          <w:szCs w:val="24"/>
        </w:rPr>
        <w:t>se</w:t>
      </w:r>
      <w:r w:rsidRPr="009F5A41">
        <w:rPr>
          <w:rFonts w:ascii="Arial" w:hAnsi="Arial" w:cs="Arial"/>
          <w:spacing w:val="-5"/>
          <w:sz w:val="24"/>
          <w:szCs w:val="24"/>
        </w:rPr>
        <w:t xml:space="preserve"> </w:t>
      </w:r>
      <w:r w:rsidRPr="009F5A41">
        <w:rPr>
          <w:rFonts w:ascii="Arial" w:hAnsi="Arial" w:cs="Arial"/>
          <w:sz w:val="24"/>
          <w:szCs w:val="24"/>
        </w:rPr>
        <w:t>consideró</w:t>
      </w:r>
      <w:r w:rsidRPr="009F5A41">
        <w:rPr>
          <w:rFonts w:ascii="Arial" w:hAnsi="Arial" w:cs="Arial"/>
          <w:spacing w:val="-5"/>
          <w:sz w:val="24"/>
          <w:szCs w:val="24"/>
        </w:rPr>
        <w:t xml:space="preserve"> </w:t>
      </w:r>
      <w:r w:rsidRPr="009F5A41">
        <w:rPr>
          <w:rFonts w:ascii="Arial" w:hAnsi="Arial" w:cs="Arial"/>
          <w:sz w:val="24"/>
          <w:szCs w:val="24"/>
        </w:rPr>
        <w:t>en</w:t>
      </w:r>
      <w:r w:rsidRPr="009F5A41">
        <w:rPr>
          <w:rFonts w:ascii="Arial" w:hAnsi="Arial" w:cs="Arial"/>
          <w:spacing w:val="-5"/>
          <w:sz w:val="24"/>
          <w:szCs w:val="24"/>
        </w:rPr>
        <w:t xml:space="preserve"> </w:t>
      </w:r>
      <w:r w:rsidRPr="009F5A41">
        <w:rPr>
          <w:rFonts w:ascii="Arial" w:hAnsi="Arial" w:cs="Arial"/>
          <w:sz w:val="24"/>
          <w:szCs w:val="24"/>
        </w:rPr>
        <w:t>riesgo</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convertirse</w:t>
      </w:r>
      <w:r w:rsidRPr="009F5A41">
        <w:rPr>
          <w:rFonts w:ascii="Arial" w:hAnsi="Arial" w:cs="Arial"/>
          <w:spacing w:val="-5"/>
          <w:sz w:val="24"/>
          <w:szCs w:val="24"/>
        </w:rPr>
        <w:t xml:space="preserve"> </w:t>
      </w:r>
      <w:r w:rsidRPr="009F5A41">
        <w:rPr>
          <w:rFonts w:ascii="Arial" w:hAnsi="Arial" w:cs="Arial"/>
          <w:sz w:val="24"/>
          <w:szCs w:val="24"/>
        </w:rPr>
        <w:t>en un</w:t>
      </w:r>
      <w:r w:rsidRPr="009F5A41">
        <w:rPr>
          <w:rFonts w:ascii="Arial" w:hAnsi="Arial" w:cs="Arial"/>
          <w:spacing w:val="-9"/>
          <w:sz w:val="24"/>
          <w:szCs w:val="24"/>
        </w:rPr>
        <w:t xml:space="preserve"> </w:t>
      </w:r>
      <w:r w:rsidRPr="009F5A41">
        <w:rPr>
          <w:rFonts w:ascii="Arial" w:hAnsi="Arial" w:cs="Arial"/>
          <w:sz w:val="24"/>
          <w:szCs w:val="24"/>
        </w:rPr>
        <w:t>pasivo</w:t>
      </w:r>
      <w:r w:rsidRPr="009F5A41">
        <w:rPr>
          <w:rFonts w:ascii="Arial" w:hAnsi="Arial" w:cs="Arial"/>
          <w:spacing w:val="-8"/>
          <w:sz w:val="24"/>
          <w:szCs w:val="24"/>
        </w:rPr>
        <w:t xml:space="preserve"> </w:t>
      </w:r>
      <w:r w:rsidRPr="009F5A41">
        <w:rPr>
          <w:rFonts w:ascii="Arial" w:hAnsi="Arial" w:cs="Arial"/>
          <w:sz w:val="24"/>
          <w:szCs w:val="24"/>
        </w:rPr>
        <w:t>contingente</w:t>
      </w:r>
      <w:r w:rsidRPr="009F5A41">
        <w:rPr>
          <w:rFonts w:ascii="Arial" w:hAnsi="Arial" w:cs="Arial"/>
          <w:spacing w:val="-9"/>
          <w:sz w:val="24"/>
          <w:szCs w:val="24"/>
        </w:rPr>
        <w:t xml:space="preserve"> </w:t>
      </w:r>
      <w:r w:rsidRPr="009F5A41">
        <w:rPr>
          <w:rFonts w:ascii="Arial" w:hAnsi="Arial" w:cs="Arial"/>
          <w:sz w:val="24"/>
          <w:szCs w:val="24"/>
        </w:rPr>
        <w:t>ni</w:t>
      </w:r>
      <w:r w:rsidRPr="009F5A41">
        <w:rPr>
          <w:rFonts w:ascii="Arial" w:hAnsi="Arial" w:cs="Arial"/>
          <w:spacing w:val="-9"/>
          <w:sz w:val="24"/>
          <w:szCs w:val="24"/>
        </w:rPr>
        <w:t xml:space="preserve"> </w:t>
      </w:r>
      <w:r w:rsidRPr="009F5A41">
        <w:rPr>
          <w:rFonts w:ascii="Arial" w:hAnsi="Arial" w:cs="Arial"/>
          <w:sz w:val="24"/>
          <w:szCs w:val="24"/>
        </w:rPr>
        <w:t>tampoco</w:t>
      </w:r>
      <w:r w:rsidRPr="009F5A41">
        <w:rPr>
          <w:rFonts w:ascii="Arial" w:hAnsi="Arial" w:cs="Arial"/>
          <w:spacing w:val="-9"/>
          <w:sz w:val="24"/>
          <w:szCs w:val="24"/>
        </w:rPr>
        <w:t xml:space="preserve"> </w:t>
      </w:r>
      <w:r w:rsidRPr="009F5A41">
        <w:rPr>
          <w:rFonts w:ascii="Arial" w:hAnsi="Arial" w:cs="Arial"/>
          <w:sz w:val="24"/>
          <w:szCs w:val="24"/>
        </w:rPr>
        <w:t>obtuvo</w:t>
      </w:r>
      <w:r w:rsidRPr="009F5A41">
        <w:rPr>
          <w:rFonts w:ascii="Arial" w:hAnsi="Arial" w:cs="Arial"/>
          <w:spacing w:val="-8"/>
          <w:sz w:val="24"/>
          <w:szCs w:val="24"/>
        </w:rPr>
        <w:t xml:space="preserve"> </w:t>
      </w:r>
      <w:r w:rsidRPr="009F5A41">
        <w:rPr>
          <w:rFonts w:ascii="Arial" w:hAnsi="Arial" w:cs="Arial"/>
          <w:sz w:val="24"/>
          <w:szCs w:val="24"/>
        </w:rPr>
        <w:t>información</w:t>
      </w:r>
      <w:r w:rsidRPr="009F5A41">
        <w:rPr>
          <w:rFonts w:ascii="Arial" w:hAnsi="Arial" w:cs="Arial"/>
          <w:spacing w:val="-9"/>
          <w:sz w:val="24"/>
          <w:szCs w:val="24"/>
        </w:rPr>
        <w:t xml:space="preserve"> </w:t>
      </w:r>
      <w:r w:rsidRPr="009F5A41">
        <w:rPr>
          <w:rFonts w:ascii="Arial" w:hAnsi="Arial" w:cs="Arial"/>
          <w:sz w:val="24"/>
          <w:szCs w:val="24"/>
        </w:rPr>
        <w:t>completa</w:t>
      </w:r>
      <w:r w:rsidRPr="009F5A41">
        <w:rPr>
          <w:rFonts w:ascii="Arial" w:hAnsi="Arial" w:cs="Arial"/>
          <w:spacing w:val="-9"/>
          <w:sz w:val="24"/>
          <w:szCs w:val="24"/>
        </w:rPr>
        <w:t xml:space="preserve"> </w:t>
      </w:r>
      <w:r w:rsidRPr="009F5A41">
        <w:rPr>
          <w:rFonts w:ascii="Arial" w:hAnsi="Arial" w:cs="Arial"/>
          <w:sz w:val="24"/>
          <w:szCs w:val="24"/>
        </w:rPr>
        <w:t>sobre la lectura y explicación de este tema y su alcance, contraviniendo lo establecido en el artículo 209 de la Constitución Política de Colombia de</w:t>
      </w:r>
      <w:r w:rsidRPr="009F5A41">
        <w:rPr>
          <w:rFonts w:ascii="Arial" w:hAnsi="Arial" w:cs="Arial"/>
          <w:spacing w:val="23"/>
          <w:sz w:val="24"/>
          <w:szCs w:val="24"/>
        </w:rPr>
        <w:t xml:space="preserve"> </w:t>
      </w:r>
      <w:r w:rsidRPr="009F5A41">
        <w:rPr>
          <w:rFonts w:ascii="Arial" w:hAnsi="Arial" w:cs="Arial"/>
          <w:sz w:val="24"/>
          <w:szCs w:val="24"/>
        </w:rPr>
        <w:t>1991;</w:t>
      </w:r>
      <w:r w:rsidRPr="009F5A41">
        <w:rPr>
          <w:rFonts w:ascii="Arial" w:hAnsi="Arial" w:cs="Arial"/>
          <w:spacing w:val="26"/>
          <w:sz w:val="24"/>
          <w:szCs w:val="24"/>
        </w:rPr>
        <w:t xml:space="preserve"> </w:t>
      </w:r>
      <w:r w:rsidRPr="009F5A41">
        <w:rPr>
          <w:rFonts w:ascii="Arial" w:hAnsi="Arial" w:cs="Arial"/>
          <w:sz w:val="24"/>
          <w:szCs w:val="24"/>
        </w:rPr>
        <w:t>la</w:t>
      </w:r>
      <w:r w:rsidRPr="009F5A41">
        <w:rPr>
          <w:rFonts w:ascii="Arial" w:hAnsi="Arial" w:cs="Arial"/>
          <w:spacing w:val="25"/>
          <w:sz w:val="24"/>
          <w:szCs w:val="24"/>
        </w:rPr>
        <w:t xml:space="preserve"> </w:t>
      </w:r>
      <w:r w:rsidRPr="009F5A41">
        <w:rPr>
          <w:rFonts w:ascii="Arial" w:hAnsi="Arial" w:cs="Arial"/>
          <w:sz w:val="24"/>
          <w:szCs w:val="24"/>
        </w:rPr>
        <w:t>Ley</w:t>
      </w:r>
      <w:r w:rsidRPr="009F5A41">
        <w:rPr>
          <w:rFonts w:ascii="Arial" w:hAnsi="Arial" w:cs="Arial"/>
          <w:spacing w:val="26"/>
          <w:sz w:val="24"/>
          <w:szCs w:val="24"/>
        </w:rPr>
        <w:t xml:space="preserve"> </w:t>
      </w:r>
      <w:r w:rsidRPr="009F5A41">
        <w:rPr>
          <w:rFonts w:ascii="Arial" w:hAnsi="Arial" w:cs="Arial"/>
          <w:sz w:val="24"/>
          <w:szCs w:val="24"/>
        </w:rPr>
        <w:t>1712</w:t>
      </w:r>
      <w:r w:rsidRPr="009F5A41">
        <w:rPr>
          <w:rFonts w:ascii="Arial" w:hAnsi="Arial" w:cs="Arial"/>
          <w:spacing w:val="25"/>
          <w:sz w:val="24"/>
          <w:szCs w:val="24"/>
        </w:rPr>
        <w:t xml:space="preserve"> </w:t>
      </w:r>
      <w:r w:rsidRPr="009F5A41">
        <w:rPr>
          <w:rFonts w:ascii="Arial" w:hAnsi="Arial" w:cs="Arial"/>
          <w:sz w:val="24"/>
          <w:szCs w:val="24"/>
        </w:rPr>
        <w:t>de</w:t>
      </w:r>
      <w:r w:rsidRPr="009F5A41">
        <w:rPr>
          <w:rFonts w:ascii="Arial" w:hAnsi="Arial" w:cs="Arial"/>
          <w:spacing w:val="26"/>
          <w:sz w:val="24"/>
          <w:szCs w:val="24"/>
        </w:rPr>
        <w:t xml:space="preserve"> </w:t>
      </w:r>
      <w:r w:rsidRPr="009F5A41">
        <w:rPr>
          <w:rFonts w:ascii="Arial" w:hAnsi="Arial" w:cs="Arial"/>
          <w:sz w:val="24"/>
          <w:szCs w:val="24"/>
        </w:rPr>
        <w:t>2014;</w:t>
      </w:r>
      <w:r w:rsidRPr="009F5A41">
        <w:rPr>
          <w:rFonts w:ascii="Arial" w:hAnsi="Arial" w:cs="Arial"/>
          <w:spacing w:val="25"/>
          <w:sz w:val="24"/>
          <w:szCs w:val="24"/>
        </w:rPr>
        <w:t xml:space="preserve"> </w:t>
      </w:r>
      <w:r w:rsidRPr="009F5A41">
        <w:rPr>
          <w:rFonts w:ascii="Arial" w:hAnsi="Arial" w:cs="Arial"/>
          <w:sz w:val="24"/>
          <w:szCs w:val="24"/>
        </w:rPr>
        <w:t>el</w:t>
      </w:r>
      <w:r w:rsidRPr="009F5A41">
        <w:rPr>
          <w:rFonts w:ascii="Arial" w:hAnsi="Arial" w:cs="Arial"/>
          <w:spacing w:val="26"/>
          <w:sz w:val="24"/>
          <w:szCs w:val="24"/>
        </w:rPr>
        <w:t xml:space="preserve"> </w:t>
      </w:r>
      <w:r w:rsidRPr="009F5A41">
        <w:rPr>
          <w:rFonts w:ascii="Arial" w:hAnsi="Arial" w:cs="Arial"/>
          <w:sz w:val="24"/>
          <w:szCs w:val="24"/>
        </w:rPr>
        <w:t>marco</w:t>
      </w:r>
      <w:r w:rsidRPr="009F5A41">
        <w:rPr>
          <w:rFonts w:ascii="Arial" w:hAnsi="Arial" w:cs="Arial"/>
          <w:spacing w:val="25"/>
          <w:sz w:val="24"/>
          <w:szCs w:val="24"/>
        </w:rPr>
        <w:t xml:space="preserve"> </w:t>
      </w:r>
      <w:r w:rsidRPr="009F5A41">
        <w:rPr>
          <w:rFonts w:ascii="Arial" w:hAnsi="Arial" w:cs="Arial"/>
          <w:sz w:val="24"/>
          <w:szCs w:val="24"/>
        </w:rPr>
        <w:t>normativo</w:t>
      </w:r>
      <w:r w:rsidRPr="009F5A41">
        <w:rPr>
          <w:rFonts w:ascii="Arial" w:hAnsi="Arial" w:cs="Arial"/>
          <w:spacing w:val="26"/>
          <w:sz w:val="24"/>
          <w:szCs w:val="24"/>
        </w:rPr>
        <w:t xml:space="preserve"> </w:t>
      </w:r>
      <w:r w:rsidRPr="009F5A41">
        <w:rPr>
          <w:rFonts w:ascii="Arial" w:hAnsi="Arial" w:cs="Arial"/>
          <w:sz w:val="24"/>
          <w:szCs w:val="24"/>
        </w:rPr>
        <w:t>para</w:t>
      </w:r>
      <w:r w:rsidRPr="009F5A41">
        <w:rPr>
          <w:rFonts w:ascii="Arial" w:hAnsi="Arial" w:cs="Arial"/>
          <w:spacing w:val="26"/>
          <w:sz w:val="24"/>
          <w:szCs w:val="24"/>
        </w:rPr>
        <w:t xml:space="preserve"> </w:t>
      </w:r>
      <w:r w:rsidRPr="009F5A41">
        <w:rPr>
          <w:rFonts w:ascii="Arial" w:hAnsi="Arial" w:cs="Arial"/>
          <w:spacing w:val="-2"/>
          <w:sz w:val="24"/>
          <w:szCs w:val="24"/>
        </w:rPr>
        <w:t>entidades</w:t>
      </w:r>
      <w:r w:rsidR="00714DE7">
        <w:rPr>
          <w:rFonts w:ascii="Arial" w:hAnsi="Arial" w:cs="Arial"/>
          <w:spacing w:val="-2"/>
          <w:sz w:val="24"/>
          <w:szCs w:val="24"/>
        </w:rPr>
        <w:t xml:space="preserve"> </w:t>
      </w:r>
      <w:r w:rsidRPr="009F5A41">
        <w:rPr>
          <w:rFonts w:ascii="Arial" w:hAnsi="Arial" w:cs="Arial"/>
          <w:sz w:val="24"/>
          <w:szCs w:val="24"/>
        </w:rPr>
        <w:t>de Gobierno; la Resolución 533 de 2015 y sus modificaciones y los numerales 3. Proceso contable y 63. Revelación, del Título II del Régimen de Contabilidad Pública, lo cual generó la no adecuada y debida presentación y revelación de la información financiera en los estados</w:t>
      </w:r>
      <w:r w:rsidRPr="009F5A41">
        <w:rPr>
          <w:rFonts w:ascii="Arial" w:hAnsi="Arial" w:cs="Arial"/>
          <w:spacing w:val="-14"/>
          <w:sz w:val="24"/>
          <w:szCs w:val="24"/>
        </w:rPr>
        <w:t xml:space="preserve"> </w:t>
      </w:r>
      <w:r w:rsidRPr="009F5A41">
        <w:rPr>
          <w:rFonts w:ascii="Arial" w:hAnsi="Arial" w:cs="Arial"/>
          <w:sz w:val="24"/>
          <w:szCs w:val="24"/>
        </w:rPr>
        <w:t>financieros</w:t>
      </w:r>
      <w:r w:rsidRPr="009F5A41">
        <w:rPr>
          <w:rFonts w:ascii="Arial" w:hAnsi="Arial" w:cs="Arial"/>
          <w:spacing w:val="-14"/>
          <w:sz w:val="24"/>
          <w:szCs w:val="24"/>
        </w:rPr>
        <w:t xml:space="preserve"> </w:t>
      </w:r>
      <w:r w:rsidRPr="009F5A41">
        <w:rPr>
          <w:rFonts w:ascii="Arial" w:hAnsi="Arial" w:cs="Arial"/>
          <w:sz w:val="24"/>
          <w:szCs w:val="24"/>
        </w:rPr>
        <w:t>y</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impedir</w:t>
      </w:r>
      <w:r w:rsidRPr="009F5A41">
        <w:rPr>
          <w:rFonts w:ascii="Arial" w:hAnsi="Arial" w:cs="Arial"/>
          <w:spacing w:val="-13"/>
          <w:sz w:val="24"/>
          <w:szCs w:val="24"/>
        </w:rPr>
        <w:t xml:space="preserve"> </w:t>
      </w:r>
      <w:r w:rsidRPr="009F5A41">
        <w:rPr>
          <w:rFonts w:ascii="Arial" w:hAnsi="Arial" w:cs="Arial"/>
          <w:sz w:val="24"/>
          <w:szCs w:val="24"/>
        </w:rPr>
        <w:t>que</w:t>
      </w:r>
      <w:r w:rsidRPr="009F5A41">
        <w:rPr>
          <w:rFonts w:ascii="Arial" w:hAnsi="Arial" w:cs="Arial"/>
          <w:spacing w:val="-14"/>
          <w:sz w:val="24"/>
          <w:szCs w:val="24"/>
        </w:rPr>
        <w:t xml:space="preserve"> </w:t>
      </w:r>
      <w:r w:rsidRPr="009F5A41">
        <w:rPr>
          <w:rFonts w:ascii="Arial" w:hAnsi="Arial" w:cs="Arial"/>
          <w:sz w:val="24"/>
          <w:szCs w:val="24"/>
        </w:rPr>
        <w:t>el</w:t>
      </w:r>
      <w:r w:rsidRPr="009F5A41">
        <w:rPr>
          <w:rFonts w:ascii="Arial" w:hAnsi="Arial" w:cs="Arial"/>
          <w:spacing w:val="-14"/>
          <w:sz w:val="24"/>
          <w:szCs w:val="24"/>
        </w:rPr>
        <w:t xml:space="preserve"> </w:t>
      </w:r>
      <w:r w:rsidRPr="009F5A41">
        <w:rPr>
          <w:rFonts w:ascii="Arial" w:hAnsi="Arial" w:cs="Arial"/>
          <w:sz w:val="24"/>
          <w:szCs w:val="24"/>
        </w:rPr>
        <w:t>usuario</w:t>
      </w:r>
      <w:r w:rsidRPr="009F5A41">
        <w:rPr>
          <w:rFonts w:ascii="Arial" w:hAnsi="Arial" w:cs="Arial"/>
          <w:spacing w:val="-14"/>
          <w:sz w:val="24"/>
          <w:szCs w:val="24"/>
        </w:rPr>
        <w:t xml:space="preserve"> </w:t>
      </w:r>
      <w:r w:rsidRPr="009F5A41">
        <w:rPr>
          <w:rFonts w:ascii="Arial" w:hAnsi="Arial" w:cs="Arial"/>
          <w:sz w:val="24"/>
          <w:szCs w:val="24"/>
        </w:rPr>
        <w:t>contara</w:t>
      </w:r>
      <w:r w:rsidRPr="009F5A41">
        <w:rPr>
          <w:rFonts w:ascii="Arial" w:hAnsi="Arial" w:cs="Arial"/>
          <w:spacing w:val="-14"/>
          <w:sz w:val="24"/>
          <w:szCs w:val="24"/>
        </w:rPr>
        <w:t xml:space="preserve"> </w:t>
      </w:r>
      <w:r w:rsidRPr="009F5A41">
        <w:rPr>
          <w:rFonts w:ascii="Arial" w:hAnsi="Arial" w:cs="Arial"/>
          <w:sz w:val="24"/>
          <w:szCs w:val="24"/>
        </w:rPr>
        <w:t>con</w:t>
      </w:r>
      <w:r w:rsidRPr="009F5A41">
        <w:rPr>
          <w:rFonts w:ascii="Arial" w:hAnsi="Arial" w:cs="Arial"/>
          <w:spacing w:val="-14"/>
          <w:sz w:val="24"/>
          <w:szCs w:val="24"/>
        </w:rPr>
        <w:t xml:space="preserve"> </w:t>
      </w:r>
      <w:r w:rsidRPr="009F5A41">
        <w:rPr>
          <w:rFonts w:ascii="Arial" w:hAnsi="Arial" w:cs="Arial"/>
          <w:sz w:val="24"/>
          <w:szCs w:val="24"/>
        </w:rPr>
        <w:t>una</w:t>
      </w:r>
      <w:r w:rsidRPr="009F5A41">
        <w:rPr>
          <w:rFonts w:ascii="Arial" w:hAnsi="Arial" w:cs="Arial"/>
          <w:spacing w:val="-14"/>
          <w:sz w:val="24"/>
          <w:szCs w:val="24"/>
        </w:rPr>
        <w:t xml:space="preserve"> </w:t>
      </w:r>
      <w:r w:rsidRPr="009F5A41">
        <w:rPr>
          <w:rFonts w:ascii="Arial" w:hAnsi="Arial" w:cs="Arial"/>
          <w:sz w:val="24"/>
          <w:szCs w:val="24"/>
        </w:rPr>
        <w:t>mejor y</w:t>
      </w:r>
      <w:r w:rsidRPr="009F5A41">
        <w:rPr>
          <w:rFonts w:ascii="Arial" w:hAnsi="Arial" w:cs="Arial"/>
          <w:spacing w:val="-15"/>
          <w:sz w:val="24"/>
          <w:szCs w:val="24"/>
        </w:rPr>
        <w:t xml:space="preserve"> </w:t>
      </w:r>
      <w:r w:rsidRPr="009F5A41">
        <w:rPr>
          <w:rFonts w:ascii="Arial" w:hAnsi="Arial" w:cs="Arial"/>
          <w:sz w:val="24"/>
          <w:szCs w:val="24"/>
        </w:rPr>
        <w:t>completa</w:t>
      </w:r>
      <w:r w:rsidRPr="009F5A41">
        <w:rPr>
          <w:rFonts w:ascii="Arial" w:hAnsi="Arial" w:cs="Arial"/>
          <w:spacing w:val="-14"/>
          <w:sz w:val="24"/>
          <w:szCs w:val="24"/>
        </w:rPr>
        <w:t xml:space="preserve"> </w:t>
      </w:r>
      <w:r w:rsidRPr="009F5A41">
        <w:rPr>
          <w:rFonts w:ascii="Arial" w:hAnsi="Arial" w:cs="Arial"/>
          <w:sz w:val="24"/>
          <w:szCs w:val="24"/>
        </w:rPr>
        <w:t>información</w:t>
      </w:r>
      <w:r w:rsidRPr="009F5A41">
        <w:rPr>
          <w:rFonts w:ascii="Arial" w:hAnsi="Arial" w:cs="Arial"/>
          <w:spacing w:val="-15"/>
          <w:sz w:val="24"/>
          <w:szCs w:val="24"/>
        </w:rPr>
        <w:t xml:space="preserve"> </w:t>
      </w:r>
      <w:r w:rsidRPr="009F5A41">
        <w:rPr>
          <w:rFonts w:ascii="Arial" w:hAnsi="Arial" w:cs="Arial"/>
          <w:sz w:val="24"/>
          <w:szCs w:val="24"/>
        </w:rPr>
        <w:t>para</w:t>
      </w:r>
      <w:r w:rsidRPr="009F5A41">
        <w:rPr>
          <w:rFonts w:ascii="Arial" w:hAnsi="Arial" w:cs="Arial"/>
          <w:spacing w:val="-14"/>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adecuada</w:t>
      </w:r>
      <w:r w:rsidRPr="009F5A41">
        <w:rPr>
          <w:rFonts w:ascii="Arial" w:hAnsi="Arial" w:cs="Arial"/>
          <w:spacing w:val="-15"/>
          <w:sz w:val="24"/>
          <w:szCs w:val="24"/>
        </w:rPr>
        <w:t xml:space="preserve"> </w:t>
      </w:r>
      <w:r w:rsidRPr="009F5A41">
        <w:rPr>
          <w:rFonts w:ascii="Arial" w:hAnsi="Arial" w:cs="Arial"/>
          <w:sz w:val="24"/>
          <w:szCs w:val="24"/>
        </w:rPr>
        <w:t>interpretación</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4"/>
          <w:sz w:val="24"/>
          <w:szCs w:val="24"/>
        </w:rPr>
        <w:t xml:space="preserve"> </w:t>
      </w:r>
      <w:r w:rsidRPr="009F5A41">
        <w:rPr>
          <w:rFonts w:ascii="Arial" w:hAnsi="Arial" w:cs="Arial"/>
          <w:sz w:val="24"/>
          <w:szCs w:val="24"/>
        </w:rPr>
        <w:t>su</w:t>
      </w:r>
      <w:r w:rsidRPr="009F5A41">
        <w:rPr>
          <w:rFonts w:ascii="Arial" w:hAnsi="Arial" w:cs="Arial"/>
          <w:spacing w:val="-14"/>
          <w:sz w:val="24"/>
          <w:szCs w:val="24"/>
        </w:rPr>
        <w:t xml:space="preserve"> </w:t>
      </w:r>
      <w:r w:rsidRPr="009F5A41">
        <w:rPr>
          <w:rFonts w:ascii="Arial" w:hAnsi="Arial" w:cs="Arial"/>
          <w:spacing w:val="-2"/>
          <w:sz w:val="24"/>
          <w:szCs w:val="24"/>
        </w:rPr>
        <w:t>análisis.</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circunstancia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otras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que </w:t>
      </w:r>
      <w:r w:rsidR="00EC3D15" w:rsidRPr="009F5A41">
        <w:rPr>
          <w:rFonts w:ascii="Arial" w:hAnsi="Arial" w:cs="Arial"/>
          <w:sz w:val="24"/>
          <w:szCs w:val="24"/>
        </w:rPr>
        <w:t>cuando se analizó cada una de las respuestas que recibió Fonprecon en la circularización, la mayoría de las entidades no reconocieron la deuda y remitieron soportes de pago realizados durante la vigencia 2022</w:t>
      </w:r>
      <w:r w:rsidR="00EC3D15" w:rsidRPr="009F5A41">
        <w:rPr>
          <w:rFonts w:ascii="Arial" w:hAnsi="Arial" w:cs="Arial"/>
          <w:spacing w:val="36"/>
          <w:sz w:val="24"/>
          <w:szCs w:val="24"/>
        </w:rPr>
        <w:t xml:space="preserve"> </w:t>
      </w:r>
      <w:r w:rsidR="00EC3D15" w:rsidRPr="009F5A41">
        <w:rPr>
          <w:rFonts w:ascii="Arial" w:hAnsi="Arial" w:cs="Arial"/>
          <w:sz w:val="24"/>
          <w:szCs w:val="24"/>
        </w:rPr>
        <w:t>al</w:t>
      </w:r>
      <w:r w:rsidR="00EC3D15" w:rsidRPr="009F5A41">
        <w:rPr>
          <w:rFonts w:ascii="Arial" w:hAnsi="Arial" w:cs="Arial"/>
          <w:spacing w:val="36"/>
          <w:sz w:val="24"/>
          <w:szCs w:val="24"/>
        </w:rPr>
        <w:t xml:space="preserve"> </w:t>
      </w:r>
      <w:r w:rsidR="00EC3D15" w:rsidRPr="009F5A41">
        <w:rPr>
          <w:rFonts w:ascii="Arial" w:hAnsi="Arial" w:cs="Arial"/>
          <w:sz w:val="24"/>
          <w:szCs w:val="24"/>
        </w:rPr>
        <w:t>Fondo,</w:t>
      </w:r>
      <w:r w:rsidR="00EC3D15" w:rsidRPr="009F5A41">
        <w:rPr>
          <w:rFonts w:ascii="Arial" w:hAnsi="Arial" w:cs="Arial"/>
          <w:spacing w:val="3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36"/>
          <w:sz w:val="24"/>
          <w:szCs w:val="24"/>
        </w:rPr>
        <w:t xml:space="preserve"> </w:t>
      </w:r>
      <w:r w:rsidR="00EC3D15" w:rsidRPr="009F5A41">
        <w:rPr>
          <w:rFonts w:ascii="Arial" w:hAnsi="Arial" w:cs="Arial"/>
          <w:sz w:val="24"/>
          <w:szCs w:val="24"/>
        </w:rPr>
        <w:t>lo</w:t>
      </w:r>
      <w:r w:rsidR="00EC3D15" w:rsidRPr="009F5A41">
        <w:rPr>
          <w:rFonts w:ascii="Arial" w:hAnsi="Arial" w:cs="Arial"/>
          <w:spacing w:val="3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6"/>
          <w:sz w:val="24"/>
          <w:szCs w:val="24"/>
        </w:rPr>
        <w:t xml:space="preserve"> </w:t>
      </w:r>
      <w:r w:rsidR="00EC3D15" w:rsidRPr="009F5A41">
        <w:rPr>
          <w:rFonts w:ascii="Arial" w:hAnsi="Arial" w:cs="Arial"/>
          <w:sz w:val="24"/>
          <w:szCs w:val="24"/>
        </w:rPr>
        <w:t>en</w:t>
      </w:r>
      <w:r w:rsidR="00EC3D15" w:rsidRPr="009F5A41">
        <w:rPr>
          <w:rFonts w:ascii="Arial" w:hAnsi="Arial" w:cs="Arial"/>
          <w:spacing w:val="36"/>
          <w:sz w:val="24"/>
          <w:szCs w:val="24"/>
        </w:rPr>
        <w:t xml:space="preserve"> </w:t>
      </w:r>
      <w:r w:rsidR="00EC3D15" w:rsidRPr="009F5A41">
        <w:rPr>
          <w:rFonts w:ascii="Arial" w:hAnsi="Arial" w:cs="Arial"/>
          <w:sz w:val="24"/>
          <w:szCs w:val="24"/>
        </w:rPr>
        <w:t>el</w:t>
      </w:r>
      <w:r w:rsidR="00EC3D15" w:rsidRPr="009F5A41">
        <w:rPr>
          <w:rFonts w:ascii="Arial" w:hAnsi="Arial" w:cs="Arial"/>
          <w:spacing w:val="36"/>
          <w:sz w:val="24"/>
          <w:szCs w:val="24"/>
        </w:rPr>
        <w:t xml:space="preserve"> </w:t>
      </w:r>
      <w:r w:rsidR="00EC3D15" w:rsidRPr="009F5A41">
        <w:rPr>
          <w:rFonts w:ascii="Arial" w:hAnsi="Arial" w:cs="Arial"/>
          <w:sz w:val="24"/>
          <w:szCs w:val="24"/>
        </w:rPr>
        <w:t>artículo</w:t>
      </w:r>
      <w:r w:rsidR="00EC3D15" w:rsidRPr="009F5A41">
        <w:rPr>
          <w:rFonts w:ascii="Arial" w:hAnsi="Arial" w:cs="Arial"/>
          <w:spacing w:val="36"/>
          <w:sz w:val="24"/>
          <w:szCs w:val="24"/>
        </w:rPr>
        <w:t xml:space="preserve"> </w:t>
      </w:r>
      <w:r w:rsidR="00EC3D15" w:rsidRPr="009F5A41">
        <w:rPr>
          <w:rFonts w:ascii="Arial" w:hAnsi="Arial" w:cs="Arial"/>
          <w:sz w:val="24"/>
          <w:szCs w:val="24"/>
        </w:rPr>
        <w:t>209</w:t>
      </w:r>
      <w:r w:rsidR="00EC3D15" w:rsidRPr="009F5A41">
        <w:rPr>
          <w:rFonts w:ascii="Arial" w:hAnsi="Arial" w:cs="Arial"/>
          <w:spacing w:val="36"/>
          <w:sz w:val="24"/>
          <w:szCs w:val="24"/>
        </w:rPr>
        <w:t xml:space="preserve"> </w:t>
      </w:r>
      <w:r w:rsidR="00EC3D15" w:rsidRPr="009F5A41">
        <w:rPr>
          <w:rFonts w:ascii="Arial" w:hAnsi="Arial" w:cs="Arial"/>
          <w:sz w:val="24"/>
          <w:szCs w:val="24"/>
        </w:rPr>
        <w:t>de la Constitución Política de Colombia de 1991; la Ley 1712 de 2014;</w:t>
      </w:r>
      <w:r w:rsidR="00EC3D15" w:rsidRPr="009F5A41">
        <w:rPr>
          <w:rFonts w:ascii="Arial" w:hAnsi="Arial" w:cs="Arial"/>
          <w:spacing w:val="40"/>
          <w:sz w:val="24"/>
          <w:szCs w:val="24"/>
        </w:rPr>
        <w:t xml:space="preserve"> </w:t>
      </w:r>
      <w:r w:rsidR="00EC3D15" w:rsidRPr="009F5A41">
        <w:rPr>
          <w:rFonts w:ascii="Arial" w:hAnsi="Arial" w:cs="Arial"/>
          <w:sz w:val="24"/>
          <w:szCs w:val="24"/>
        </w:rPr>
        <w:t>el marco normativo para entidades de Gobierno; la Resolución 533 de 2015 y sus modificaciones y los numerales 3. Proceso contable y 63.Revelación, del Título II del Régimen de Contabilidad Pública, que generó</w:t>
      </w:r>
      <w:r w:rsidR="00EC3D15" w:rsidRPr="009F5A41">
        <w:rPr>
          <w:rFonts w:ascii="Arial" w:hAnsi="Arial" w:cs="Arial"/>
          <w:spacing w:val="-4"/>
          <w:sz w:val="24"/>
          <w:szCs w:val="24"/>
        </w:rPr>
        <w:t xml:space="preserve"> </w:t>
      </w:r>
      <w:r w:rsidR="00EC3D15" w:rsidRPr="009F5A41">
        <w:rPr>
          <w:rFonts w:ascii="Arial" w:hAnsi="Arial" w:cs="Arial"/>
          <w:sz w:val="24"/>
          <w:szCs w:val="24"/>
        </w:rPr>
        <w:t>debilidades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aplicación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mecanismos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control</w:t>
      </w:r>
      <w:r w:rsidR="00EC3D15" w:rsidRPr="009F5A41">
        <w:rPr>
          <w:rFonts w:ascii="Arial" w:hAnsi="Arial" w:cs="Arial"/>
          <w:spacing w:val="-4"/>
          <w:sz w:val="24"/>
          <w:szCs w:val="24"/>
        </w:rPr>
        <w:t xml:space="preserve"> </w:t>
      </w:r>
      <w:r w:rsidR="00EC3D15" w:rsidRPr="009F5A41">
        <w:rPr>
          <w:rFonts w:ascii="Arial" w:hAnsi="Arial" w:cs="Arial"/>
          <w:sz w:val="24"/>
          <w:szCs w:val="24"/>
        </w:rPr>
        <w:t>interno en el proceso de gestión de cartera, deficiencias en las conciliaciones entre</w:t>
      </w:r>
      <w:r w:rsidR="00EC3D15" w:rsidRPr="009F5A41">
        <w:rPr>
          <w:rFonts w:ascii="Arial" w:hAnsi="Arial" w:cs="Arial"/>
          <w:spacing w:val="-7"/>
          <w:sz w:val="24"/>
          <w:szCs w:val="24"/>
        </w:rPr>
        <w:t xml:space="preserve"> </w:t>
      </w:r>
      <w:r w:rsidR="00EC3D15" w:rsidRPr="009F5A41">
        <w:rPr>
          <w:rFonts w:ascii="Arial" w:hAnsi="Arial" w:cs="Arial"/>
          <w:sz w:val="24"/>
          <w:szCs w:val="24"/>
        </w:rPr>
        <w:t>áreas</w:t>
      </w:r>
      <w:r w:rsidR="00EC3D15" w:rsidRPr="009F5A41">
        <w:rPr>
          <w:rFonts w:ascii="Arial" w:hAnsi="Arial" w:cs="Arial"/>
          <w:spacing w:val="-7"/>
          <w:sz w:val="24"/>
          <w:szCs w:val="24"/>
        </w:rPr>
        <w:t xml:space="preserve"> </w:t>
      </w:r>
      <w:r w:rsidR="00EC3D15" w:rsidRPr="009F5A41">
        <w:rPr>
          <w:rFonts w:ascii="Arial" w:hAnsi="Arial" w:cs="Arial"/>
          <w:sz w:val="24"/>
          <w:szCs w:val="24"/>
        </w:rPr>
        <w:t>fuente</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área</w:t>
      </w:r>
      <w:r w:rsidR="00EC3D15" w:rsidRPr="009F5A41">
        <w:rPr>
          <w:rFonts w:ascii="Arial" w:hAnsi="Arial" w:cs="Arial"/>
          <w:spacing w:val="-7"/>
          <w:sz w:val="24"/>
          <w:szCs w:val="24"/>
        </w:rPr>
        <w:t xml:space="preserve"> </w:t>
      </w:r>
      <w:r w:rsidR="00EC3D15" w:rsidRPr="009F5A41">
        <w:rPr>
          <w:rFonts w:ascii="Arial" w:hAnsi="Arial" w:cs="Arial"/>
          <w:sz w:val="24"/>
          <w:szCs w:val="24"/>
        </w:rPr>
        <w:t>contable,</w:t>
      </w:r>
      <w:r w:rsidR="00EC3D15" w:rsidRPr="009F5A41">
        <w:rPr>
          <w:rFonts w:ascii="Arial" w:hAnsi="Arial" w:cs="Arial"/>
          <w:spacing w:val="-7"/>
          <w:sz w:val="24"/>
          <w:szCs w:val="24"/>
        </w:rPr>
        <w:t xml:space="preserve"> </w:t>
      </w:r>
      <w:r w:rsidR="00EC3D15" w:rsidRPr="009F5A41">
        <w:rPr>
          <w:rFonts w:ascii="Arial" w:hAnsi="Arial" w:cs="Arial"/>
          <w:sz w:val="24"/>
          <w:szCs w:val="24"/>
        </w:rPr>
        <w:t>lo</w:t>
      </w:r>
      <w:r w:rsidR="00EC3D15" w:rsidRPr="009F5A41">
        <w:rPr>
          <w:rFonts w:ascii="Arial" w:hAnsi="Arial" w:cs="Arial"/>
          <w:spacing w:val="-7"/>
          <w:sz w:val="24"/>
          <w:szCs w:val="24"/>
        </w:rPr>
        <w:t xml:space="preserve"> </w:t>
      </w:r>
      <w:r w:rsidR="00EC3D15" w:rsidRPr="009F5A41">
        <w:rPr>
          <w:rFonts w:ascii="Arial" w:hAnsi="Arial" w:cs="Arial"/>
          <w:sz w:val="24"/>
          <w:szCs w:val="24"/>
        </w:rPr>
        <w:t>cual</w:t>
      </w:r>
      <w:r w:rsidR="00EC3D15" w:rsidRPr="009F5A41">
        <w:rPr>
          <w:rFonts w:ascii="Arial" w:hAnsi="Arial" w:cs="Arial"/>
          <w:spacing w:val="-7"/>
          <w:sz w:val="24"/>
          <w:szCs w:val="24"/>
        </w:rPr>
        <w:t xml:space="preserve"> </w:t>
      </w:r>
      <w:r w:rsidR="00EC3D15" w:rsidRPr="009F5A41">
        <w:rPr>
          <w:rFonts w:ascii="Arial" w:hAnsi="Arial" w:cs="Arial"/>
          <w:sz w:val="24"/>
          <w:szCs w:val="24"/>
        </w:rPr>
        <w:t>reflejó una</w:t>
      </w:r>
      <w:r w:rsidR="00EC3D15" w:rsidRPr="009F5A41">
        <w:rPr>
          <w:rFonts w:ascii="Arial" w:hAnsi="Arial" w:cs="Arial"/>
          <w:spacing w:val="-19"/>
          <w:sz w:val="24"/>
          <w:szCs w:val="24"/>
        </w:rPr>
        <w:t xml:space="preserve"> </w:t>
      </w:r>
      <w:r w:rsidR="00EC3D15" w:rsidRPr="009F5A41">
        <w:rPr>
          <w:rFonts w:ascii="Arial" w:hAnsi="Arial" w:cs="Arial"/>
          <w:sz w:val="24"/>
          <w:szCs w:val="24"/>
        </w:rPr>
        <w:t>depuración</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cartera</w:t>
      </w:r>
      <w:r w:rsidR="00EC3D15" w:rsidRPr="009F5A41">
        <w:rPr>
          <w:rFonts w:ascii="Arial" w:hAnsi="Arial" w:cs="Arial"/>
          <w:spacing w:val="-18"/>
          <w:sz w:val="24"/>
          <w:szCs w:val="24"/>
        </w:rPr>
        <w:t xml:space="preserve"> </w:t>
      </w:r>
      <w:r w:rsidR="00EC3D15" w:rsidRPr="009F5A41">
        <w:rPr>
          <w:rFonts w:ascii="Arial" w:hAnsi="Arial" w:cs="Arial"/>
          <w:sz w:val="24"/>
          <w:szCs w:val="24"/>
        </w:rPr>
        <w:t>ineficiente</w:t>
      </w:r>
      <w:r w:rsidR="00EC3D15" w:rsidRPr="009F5A41">
        <w:rPr>
          <w:rFonts w:ascii="Arial" w:hAnsi="Arial" w:cs="Arial"/>
          <w:spacing w:val="-18"/>
          <w:sz w:val="24"/>
          <w:szCs w:val="24"/>
        </w:rPr>
        <w:t xml:space="preserve"> </w:t>
      </w:r>
      <w:r w:rsidR="00EC3D15" w:rsidRPr="009F5A41">
        <w:rPr>
          <w:rFonts w:ascii="Arial" w:hAnsi="Arial" w:cs="Arial"/>
          <w:sz w:val="24"/>
          <w:szCs w:val="24"/>
        </w:rPr>
        <w:t>donde</w:t>
      </w:r>
      <w:r w:rsidR="00EC3D15" w:rsidRPr="009F5A41">
        <w:rPr>
          <w:rFonts w:ascii="Arial" w:hAnsi="Arial" w:cs="Arial"/>
          <w:spacing w:val="-18"/>
          <w:sz w:val="24"/>
          <w:szCs w:val="24"/>
        </w:rPr>
        <w:t xml:space="preserve"> </w:t>
      </w:r>
      <w:r w:rsidR="00EC3D15" w:rsidRPr="009F5A41">
        <w:rPr>
          <w:rFonts w:ascii="Arial" w:hAnsi="Arial" w:cs="Arial"/>
          <w:sz w:val="24"/>
          <w:szCs w:val="24"/>
        </w:rPr>
        <w:t>los</w:t>
      </w:r>
      <w:r w:rsidR="00EC3D15" w:rsidRPr="009F5A41">
        <w:rPr>
          <w:rFonts w:ascii="Arial" w:hAnsi="Arial" w:cs="Arial"/>
          <w:spacing w:val="-18"/>
          <w:sz w:val="24"/>
          <w:szCs w:val="24"/>
        </w:rPr>
        <w:t xml:space="preserve"> </w:t>
      </w:r>
      <w:r w:rsidR="00EC3D15" w:rsidRPr="009F5A41">
        <w:rPr>
          <w:rFonts w:ascii="Arial" w:hAnsi="Arial" w:cs="Arial"/>
          <w:sz w:val="24"/>
          <w:szCs w:val="24"/>
        </w:rPr>
        <w:t>hechos</w:t>
      </w:r>
      <w:r w:rsidR="00EC3D15" w:rsidRPr="009F5A41">
        <w:rPr>
          <w:rFonts w:ascii="Arial" w:hAnsi="Arial" w:cs="Arial"/>
          <w:spacing w:val="-19"/>
          <w:sz w:val="24"/>
          <w:szCs w:val="24"/>
        </w:rPr>
        <w:t xml:space="preserve"> </w:t>
      </w:r>
      <w:r w:rsidR="00EC3D15" w:rsidRPr="009F5A41">
        <w:rPr>
          <w:rFonts w:ascii="Arial" w:hAnsi="Arial" w:cs="Arial"/>
          <w:sz w:val="24"/>
          <w:szCs w:val="24"/>
        </w:rPr>
        <w:t>económicos</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no </w:t>
      </w:r>
      <w:r w:rsidR="00EC3D15" w:rsidRPr="009F5A41">
        <w:rPr>
          <w:rFonts w:ascii="Arial" w:hAnsi="Arial" w:cs="Arial"/>
          <w:spacing w:val="-4"/>
          <w:sz w:val="24"/>
          <w:szCs w:val="24"/>
        </w:rPr>
        <w:t>revelaron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manera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confiable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información,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afectando</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confiabilidad </w:t>
      </w:r>
      <w:r w:rsidR="00EC3D15" w:rsidRPr="009F5A41">
        <w:rPr>
          <w:rFonts w:ascii="Arial" w:hAnsi="Arial" w:cs="Arial"/>
          <w:sz w:val="24"/>
          <w:szCs w:val="24"/>
        </w:rPr>
        <w:t>y la razonabilidad de la información contable pública al no aplicar el principio contable de revelación.</w:t>
      </w:r>
    </w:p>
    <w:p w:rsidR="00714DE7" w:rsidRDefault="00714DE7" w:rsidP="00714DE7">
      <w:pPr>
        <w:pStyle w:val="Textoindependiente"/>
        <w:spacing w:before="1" w:line="237" w:lineRule="auto"/>
        <w:ind w:left="-284" w:right="-234"/>
        <w:jc w:val="both"/>
        <w:rPr>
          <w:rFonts w:ascii="Arial" w:hAnsi="Arial" w:cs="Arial"/>
          <w:sz w:val="24"/>
          <w:szCs w:val="24"/>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Control</w:t>
      </w:r>
      <w:r w:rsidRPr="00714DE7">
        <w:rPr>
          <w:rFonts w:ascii="Arial" w:hAnsi="Arial" w:cs="Arial"/>
          <w:b/>
          <w:spacing w:val="-7"/>
          <w:sz w:val="28"/>
          <w:szCs w:val="28"/>
        </w:rPr>
        <w:t xml:space="preserve"> </w:t>
      </w:r>
      <w:r w:rsidRPr="00714DE7">
        <w:rPr>
          <w:rFonts w:ascii="Arial" w:hAnsi="Arial" w:cs="Arial"/>
          <w:b/>
          <w:sz w:val="28"/>
          <w:szCs w:val="28"/>
        </w:rPr>
        <w:t>interno</w:t>
      </w:r>
      <w:r w:rsidRPr="00714DE7">
        <w:rPr>
          <w:rFonts w:ascii="Arial" w:hAnsi="Arial" w:cs="Arial"/>
          <w:b/>
          <w:spacing w:val="-7"/>
          <w:sz w:val="28"/>
          <w:szCs w:val="28"/>
        </w:rPr>
        <w:t xml:space="preserve"> </w:t>
      </w:r>
      <w:r w:rsidRPr="00714DE7">
        <w:rPr>
          <w:rFonts w:ascii="Arial" w:hAnsi="Arial" w:cs="Arial"/>
          <w:b/>
          <w:sz w:val="28"/>
          <w:szCs w:val="28"/>
        </w:rPr>
        <w:t>financiero:</w:t>
      </w:r>
      <w:r w:rsidRPr="00714DE7">
        <w:rPr>
          <w:rFonts w:ascii="Arial" w:hAnsi="Arial" w:cs="Arial"/>
          <w:b/>
          <w:spacing w:val="-7"/>
          <w:sz w:val="28"/>
          <w:szCs w:val="28"/>
        </w:rPr>
        <w:t xml:space="preserve"> </w:t>
      </w:r>
      <w:r w:rsidRPr="00714DE7">
        <w:rPr>
          <w:rFonts w:ascii="Arial" w:hAnsi="Arial" w:cs="Arial"/>
          <w:b/>
          <w:sz w:val="28"/>
          <w:szCs w:val="28"/>
        </w:rPr>
        <w:t>con</w:t>
      </w:r>
      <w:r w:rsidRPr="00714DE7">
        <w:rPr>
          <w:rFonts w:ascii="Arial" w:hAnsi="Arial" w:cs="Arial"/>
          <w:b/>
          <w:spacing w:val="-7"/>
          <w:sz w:val="28"/>
          <w:szCs w:val="28"/>
        </w:rPr>
        <w:t xml:space="preserve"> </w:t>
      </w:r>
      <w:r w:rsidRPr="00714DE7">
        <w:rPr>
          <w:rFonts w:ascii="Arial" w:hAnsi="Arial" w:cs="Arial"/>
          <w:b/>
          <w:spacing w:val="-2"/>
          <w:sz w:val="28"/>
          <w:szCs w:val="28"/>
        </w:rPr>
        <w:t>deficiencias.</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Default="00714DE7" w:rsidP="00714DE7">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Conforme</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parámetros</w:t>
      </w:r>
      <w:r w:rsidR="00EC3D15" w:rsidRPr="009F5A41">
        <w:rPr>
          <w:rFonts w:ascii="Arial" w:hAnsi="Arial" w:cs="Arial"/>
          <w:spacing w:val="40"/>
          <w:sz w:val="24"/>
          <w:szCs w:val="24"/>
        </w:rPr>
        <w:t xml:space="preserve"> </w:t>
      </w:r>
      <w:r w:rsidR="00EC3D15" w:rsidRPr="009F5A41">
        <w:rPr>
          <w:rFonts w:ascii="Arial" w:hAnsi="Arial" w:cs="Arial"/>
          <w:sz w:val="24"/>
          <w:szCs w:val="24"/>
        </w:rPr>
        <w:t>establecidos,</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controles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generales de las líneas o áreas examinadas no mitigaron los riesgos para los cuales fueron establecidos, por lo cual la calificación </w:t>
      </w:r>
      <w:r w:rsidR="00EC3D15" w:rsidRPr="009F5A41">
        <w:rPr>
          <w:rFonts w:ascii="Arial" w:hAnsi="Arial" w:cs="Arial"/>
          <w:sz w:val="24"/>
          <w:szCs w:val="24"/>
        </w:rPr>
        <w:lastRenderedPageBreak/>
        <w:t xml:space="preserve">se presentó con deficiencias, reflejadas en los hallazgos evidenciados en la presente </w:t>
      </w:r>
      <w:r w:rsidR="00EC3D15" w:rsidRPr="009F5A41">
        <w:rPr>
          <w:rFonts w:ascii="Arial" w:hAnsi="Arial" w:cs="Arial"/>
          <w:spacing w:val="-2"/>
          <w:sz w:val="24"/>
          <w:szCs w:val="24"/>
        </w:rPr>
        <w:t>auditoria.</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Pr="00714DE7" w:rsidRDefault="00E138FC"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 xml:space="preserve">9.- </w:t>
      </w:r>
      <w:r w:rsidR="00EC3D15" w:rsidRPr="00714DE7">
        <w:rPr>
          <w:rFonts w:ascii="Arial" w:hAnsi="Arial" w:cs="Arial"/>
          <w:b/>
          <w:sz w:val="28"/>
          <w:szCs w:val="28"/>
        </w:rPr>
        <w:t>Fonprecon</w:t>
      </w:r>
      <w:r w:rsidR="00EC3D15" w:rsidRPr="00714DE7">
        <w:rPr>
          <w:rFonts w:ascii="Arial" w:hAnsi="Arial" w:cs="Arial"/>
          <w:b/>
          <w:spacing w:val="-5"/>
          <w:sz w:val="28"/>
          <w:szCs w:val="28"/>
        </w:rPr>
        <w:t xml:space="preserve"> </w:t>
      </w:r>
      <w:r w:rsidR="00714DE7" w:rsidRPr="00714DE7">
        <w:rPr>
          <w:rFonts w:ascii="Arial" w:hAnsi="Arial" w:cs="Arial"/>
          <w:b/>
          <w:sz w:val="28"/>
          <w:szCs w:val="28"/>
        </w:rPr>
        <w:t>–</w:t>
      </w:r>
      <w:r w:rsidR="00EC3D15" w:rsidRPr="00714DE7">
        <w:rPr>
          <w:rFonts w:ascii="Arial" w:hAnsi="Arial" w:cs="Arial"/>
          <w:b/>
          <w:spacing w:val="-4"/>
          <w:sz w:val="28"/>
          <w:szCs w:val="28"/>
        </w:rPr>
        <w:t xml:space="preserve"> </w:t>
      </w:r>
      <w:r w:rsidR="00EC3D15" w:rsidRPr="00714DE7">
        <w:rPr>
          <w:rFonts w:ascii="Arial" w:hAnsi="Arial" w:cs="Arial"/>
          <w:b/>
          <w:spacing w:val="-2"/>
          <w:sz w:val="28"/>
          <w:szCs w:val="28"/>
        </w:rPr>
        <w:t>Invalidez</w:t>
      </w:r>
      <w:r w:rsidR="00714DE7" w:rsidRPr="00714DE7">
        <w:rPr>
          <w:rFonts w:ascii="Arial" w:hAnsi="Arial" w:cs="Arial"/>
          <w:b/>
          <w:spacing w:val="-2"/>
          <w:sz w:val="28"/>
          <w:szCs w:val="28"/>
        </w:rPr>
        <w:t>.</w:t>
      </w:r>
    </w:p>
    <w:p w:rsidR="00714DE7" w:rsidRPr="00714DE7" w:rsidRDefault="00714DE7" w:rsidP="00714DE7">
      <w:pPr>
        <w:pStyle w:val="Textoindependiente"/>
        <w:spacing w:before="1" w:line="237" w:lineRule="auto"/>
        <w:ind w:left="-284" w:right="-234"/>
        <w:jc w:val="both"/>
        <w:rPr>
          <w:rFonts w:ascii="Arial" w:hAnsi="Arial" w:cs="Arial"/>
          <w:b/>
          <w:spacing w:val="-2"/>
          <w:sz w:val="28"/>
          <w:szCs w:val="28"/>
        </w:rPr>
      </w:pPr>
    </w:p>
    <w:p w:rsidR="00714DE7" w:rsidRPr="00714DE7" w:rsidRDefault="00EC3D15" w:rsidP="00714DE7">
      <w:pPr>
        <w:pStyle w:val="Textoindependiente"/>
        <w:spacing w:before="1" w:line="237" w:lineRule="auto"/>
        <w:ind w:left="-284" w:right="-234"/>
        <w:jc w:val="both"/>
        <w:rPr>
          <w:rFonts w:ascii="Arial" w:hAnsi="Arial" w:cs="Arial"/>
          <w:b/>
          <w:spacing w:val="-2"/>
          <w:sz w:val="28"/>
          <w:szCs w:val="28"/>
        </w:rPr>
      </w:pPr>
      <w:r w:rsidRPr="00714DE7">
        <w:rPr>
          <w:rFonts w:ascii="Arial" w:hAnsi="Arial" w:cs="Arial"/>
          <w:b/>
          <w:sz w:val="28"/>
          <w:szCs w:val="28"/>
        </w:rPr>
        <w:t>Opinión</w:t>
      </w:r>
      <w:r w:rsidRPr="00714DE7">
        <w:rPr>
          <w:rFonts w:ascii="Arial" w:hAnsi="Arial" w:cs="Arial"/>
          <w:b/>
          <w:spacing w:val="-3"/>
          <w:sz w:val="28"/>
          <w:szCs w:val="28"/>
        </w:rPr>
        <w:t xml:space="preserve"> </w:t>
      </w:r>
      <w:r w:rsidRPr="00714DE7">
        <w:rPr>
          <w:rFonts w:ascii="Arial" w:hAnsi="Arial" w:cs="Arial"/>
          <w:b/>
          <w:sz w:val="28"/>
          <w:szCs w:val="28"/>
        </w:rPr>
        <w:t>contable:</w:t>
      </w:r>
      <w:r w:rsidRPr="00714DE7">
        <w:rPr>
          <w:rFonts w:ascii="Arial" w:hAnsi="Arial" w:cs="Arial"/>
          <w:b/>
          <w:spacing w:val="-3"/>
          <w:sz w:val="28"/>
          <w:szCs w:val="28"/>
        </w:rPr>
        <w:t xml:space="preserve"> </w:t>
      </w:r>
      <w:r w:rsidRPr="00714DE7">
        <w:rPr>
          <w:rFonts w:ascii="Arial" w:hAnsi="Arial" w:cs="Arial"/>
          <w:b/>
          <w:sz w:val="28"/>
          <w:szCs w:val="28"/>
        </w:rPr>
        <w:t>sin</w:t>
      </w:r>
      <w:r w:rsidRPr="00714DE7">
        <w:rPr>
          <w:rFonts w:ascii="Arial" w:hAnsi="Arial" w:cs="Arial"/>
          <w:b/>
          <w:spacing w:val="-2"/>
          <w:sz w:val="28"/>
          <w:szCs w:val="28"/>
        </w:rPr>
        <w:t xml:space="preserve"> salvedades.</w:t>
      </w:r>
    </w:p>
    <w:p w:rsidR="00714DE7" w:rsidRDefault="00714DE7" w:rsidP="00714DE7">
      <w:pPr>
        <w:pStyle w:val="Textoindependiente"/>
        <w:spacing w:before="1" w:line="237" w:lineRule="auto"/>
        <w:ind w:left="-284" w:right="-234"/>
        <w:jc w:val="both"/>
        <w:rPr>
          <w:rFonts w:ascii="Arial" w:hAnsi="Arial" w:cs="Arial"/>
          <w:spacing w:val="-2"/>
          <w:sz w:val="24"/>
          <w:szCs w:val="24"/>
        </w:rPr>
      </w:pPr>
    </w:p>
    <w:p w:rsidR="00714DE7" w:rsidRDefault="00714DE7" w:rsidP="00714DE7">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revelación en otras cuentas por cobrar, debido a que el monto de la cartera no contó con suficiente y clara información en las notas explicativas en el Estado de Situación Financiera del Fondo de</w:t>
      </w:r>
      <w:r w:rsidR="00EC3D15" w:rsidRPr="009F5A41">
        <w:rPr>
          <w:rFonts w:ascii="Arial" w:hAnsi="Arial" w:cs="Arial"/>
          <w:spacing w:val="-19"/>
          <w:sz w:val="24"/>
          <w:szCs w:val="24"/>
        </w:rPr>
        <w:t xml:space="preserve"> </w:t>
      </w:r>
      <w:r w:rsidR="00EC3D15" w:rsidRPr="009F5A41">
        <w:rPr>
          <w:rFonts w:ascii="Arial" w:hAnsi="Arial" w:cs="Arial"/>
          <w:sz w:val="24"/>
          <w:szCs w:val="24"/>
        </w:rPr>
        <w:t>Invalidez</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31</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diciembre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2022,</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cual</w:t>
      </w:r>
      <w:r w:rsidR="00EC3D15" w:rsidRPr="009F5A41">
        <w:rPr>
          <w:rFonts w:ascii="Arial" w:hAnsi="Arial" w:cs="Arial"/>
          <w:spacing w:val="-19"/>
          <w:sz w:val="24"/>
          <w:szCs w:val="24"/>
        </w:rPr>
        <w:t xml:space="preserve"> </w:t>
      </w:r>
      <w:r w:rsidR="00EC3D15" w:rsidRPr="009F5A41">
        <w:rPr>
          <w:rFonts w:ascii="Arial" w:hAnsi="Arial" w:cs="Arial"/>
          <w:sz w:val="24"/>
          <w:szCs w:val="24"/>
        </w:rPr>
        <w:t>correspondió</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$104,8 millones y representó el 2% del total del activo, es decir, que esta cifra</w:t>
      </w:r>
      <w:r w:rsidR="00EC3D15" w:rsidRPr="009F5A41">
        <w:rPr>
          <w:rFonts w:ascii="Arial" w:hAnsi="Arial" w:cs="Arial"/>
          <w:spacing w:val="34"/>
          <w:sz w:val="24"/>
          <w:szCs w:val="24"/>
        </w:rPr>
        <w:t xml:space="preserve"> </w:t>
      </w:r>
      <w:r w:rsidR="00EC3D15" w:rsidRPr="009F5A41">
        <w:rPr>
          <w:rFonts w:ascii="Arial" w:hAnsi="Arial" w:cs="Arial"/>
          <w:sz w:val="24"/>
          <w:szCs w:val="24"/>
        </w:rPr>
        <w:t>fue</w:t>
      </w:r>
      <w:r w:rsidR="00EC3D15" w:rsidRPr="009F5A41">
        <w:rPr>
          <w:rFonts w:ascii="Arial" w:hAnsi="Arial" w:cs="Arial"/>
          <w:spacing w:val="34"/>
          <w:sz w:val="24"/>
          <w:szCs w:val="24"/>
        </w:rPr>
        <w:t xml:space="preserve"> </w:t>
      </w:r>
      <w:r w:rsidR="00EC3D15" w:rsidRPr="009F5A41">
        <w:rPr>
          <w:rFonts w:ascii="Arial" w:hAnsi="Arial" w:cs="Arial"/>
          <w:sz w:val="24"/>
          <w:szCs w:val="24"/>
        </w:rPr>
        <w:t>materialmente</w:t>
      </w:r>
      <w:r w:rsidR="00EC3D15" w:rsidRPr="009F5A41">
        <w:rPr>
          <w:rFonts w:ascii="Arial" w:hAnsi="Arial" w:cs="Arial"/>
          <w:spacing w:val="34"/>
          <w:sz w:val="24"/>
          <w:szCs w:val="24"/>
        </w:rPr>
        <w:t xml:space="preserve"> </w:t>
      </w:r>
      <w:r w:rsidR="00EC3D15" w:rsidRPr="009F5A41">
        <w:rPr>
          <w:rFonts w:ascii="Arial" w:hAnsi="Arial" w:cs="Arial"/>
          <w:sz w:val="24"/>
          <w:szCs w:val="24"/>
        </w:rPr>
        <w:t>importante</w:t>
      </w:r>
      <w:r w:rsidR="00EC3D15" w:rsidRPr="009F5A41">
        <w:rPr>
          <w:rFonts w:ascii="Arial" w:hAnsi="Arial" w:cs="Arial"/>
          <w:spacing w:val="35"/>
          <w:sz w:val="24"/>
          <w:szCs w:val="24"/>
        </w:rPr>
        <w:t xml:space="preserve"> </w:t>
      </w:r>
      <w:r w:rsidR="00EC3D15" w:rsidRPr="009F5A41">
        <w:rPr>
          <w:rFonts w:ascii="Arial" w:hAnsi="Arial" w:cs="Arial"/>
          <w:sz w:val="24"/>
          <w:szCs w:val="24"/>
        </w:rPr>
        <w:t>y</w:t>
      </w:r>
      <w:r w:rsidR="00EC3D15" w:rsidRPr="009F5A41">
        <w:rPr>
          <w:rFonts w:ascii="Arial" w:hAnsi="Arial" w:cs="Arial"/>
          <w:spacing w:val="34"/>
          <w:sz w:val="24"/>
          <w:szCs w:val="24"/>
        </w:rPr>
        <w:t xml:space="preserve"> </w:t>
      </w:r>
      <w:r w:rsidR="00EC3D15" w:rsidRPr="009F5A41">
        <w:rPr>
          <w:rFonts w:ascii="Arial" w:hAnsi="Arial" w:cs="Arial"/>
          <w:sz w:val="24"/>
          <w:szCs w:val="24"/>
        </w:rPr>
        <w:t>en</w:t>
      </w:r>
      <w:r w:rsidR="00EC3D15" w:rsidRPr="009F5A41">
        <w:rPr>
          <w:rFonts w:ascii="Arial" w:hAnsi="Arial" w:cs="Arial"/>
          <w:spacing w:val="34"/>
          <w:sz w:val="24"/>
          <w:szCs w:val="24"/>
        </w:rPr>
        <w:t xml:space="preserve"> </w:t>
      </w:r>
      <w:r w:rsidR="00EC3D15" w:rsidRPr="009F5A41">
        <w:rPr>
          <w:rFonts w:ascii="Arial" w:hAnsi="Arial" w:cs="Arial"/>
          <w:sz w:val="24"/>
          <w:szCs w:val="24"/>
        </w:rPr>
        <w:t>consecuencia</w:t>
      </w:r>
      <w:r w:rsidR="00EC3D15" w:rsidRPr="009F5A41">
        <w:rPr>
          <w:rFonts w:ascii="Arial" w:hAnsi="Arial" w:cs="Arial"/>
          <w:spacing w:val="34"/>
          <w:sz w:val="24"/>
          <w:szCs w:val="24"/>
        </w:rPr>
        <w:t xml:space="preserve"> </w:t>
      </w:r>
      <w:r w:rsidR="00EC3D15" w:rsidRPr="009F5A41">
        <w:rPr>
          <w:rFonts w:ascii="Arial" w:hAnsi="Arial" w:cs="Arial"/>
          <w:sz w:val="24"/>
          <w:szCs w:val="24"/>
        </w:rPr>
        <w:t>mereció</w:t>
      </w:r>
      <w:r w:rsidR="00EC3D15" w:rsidRPr="009F5A41">
        <w:rPr>
          <w:rFonts w:ascii="Arial" w:hAnsi="Arial" w:cs="Arial"/>
          <w:spacing w:val="35"/>
          <w:sz w:val="24"/>
          <w:szCs w:val="24"/>
        </w:rPr>
        <w:t xml:space="preserve"> </w:t>
      </w:r>
      <w:r w:rsidR="00EC3D15" w:rsidRPr="009F5A41">
        <w:rPr>
          <w:rFonts w:ascii="Arial" w:hAnsi="Arial" w:cs="Arial"/>
          <w:spacing w:val="-5"/>
          <w:sz w:val="24"/>
          <w:szCs w:val="24"/>
        </w:rPr>
        <w:t>que</w:t>
      </w:r>
      <w:r>
        <w:rPr>
          <w:rFonts w:ascii="Arial" w:hAnsi="Arial" w:cs="Arial"/>
          <w:spacing w:val="-5"/>
          <w:sz w:val="24"/>
          <w:szCs w:val="24"/>
        </w:rPr>
        <w:t xml:space="preserve"> </w:t>
      </w:r>
      <w:r w:rsidR="00EC3D15" w:rsidRPr="009F5A41">
        <w:rPr>
          <w:rFonts w:ascii="Arial" w:hAnsi="Arial" w:cs="Arial"/>
          <w:sz w:val="24"/>
          <w:szCs w:val="24"/>
        </w:rPr>
        <w:t>su</w:t>
      </w:r>
      <w:r w:rsidR="00EC3D15" w:rsidRPr="009F5A41">
        <w:rPr>
          <w:rFonts w:ascii="Arial" w:hAnsi="Arial" w:cs="Arial"/>
          <w:spacing w:val="-6"/>
          <w:sz w:val="24"/>
          <w:szCs w:val="24"/>
        </w:rPr>
        <w:t xml:space="preserve"> </w:t>
      </w:r>
      <w:r w:rsidR="00EC3D15" w:rsidRPr="009F5A41">
        <w:rPr>
          <w:rFonts w:ascii="Arial" w:hAnsi="Arial" w:cs="Arial"/>
          <w:sz w:val="24"/>
          <w:szCs w:val="24"/>
        </w:rPr>
        <w:t>aclaración</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las</w:t>
      </w:r>
      <w:r w:rsidR="00EC3D15" w:rsidRPr="009F5A41">
        <w:rPr>
          <w:rFonts w:ascii="Arial" w:hAnsi="Arial" w:cs="Arial"/>
          <w:spacing w:val="-6"/>
          <w:sz w:val="24"/>
          <w:szCs w:val="24"/>
        </w:rPr>
        <w:t xml:space="preserve"> </w:t>
      </w:r>
      <w:r w:rsidR="00EC3D15" w:rsidRPr="009F5A41">
        <w:rPr>
          <w:rFonts w:ascii="Arial" w:hAnsi="Arial" w:cs="Arial"/>
          <w:sz w:val="24"/>
          <w:szCs w:val="24"/>
        </w:rPr>
        <w:t>notas</w:t>
      </w:r>
      <w:r w:rsidR="00EC3D15" w:rsidRPr="009F5A41">
        <w:rPr>
          <w:rFonts w:ascii="Arial" w:hAnsi="Arial" w:cs="Arial"/>
          <w:spacing w:val="-6"/>
          <w:sz w:val="24"/>
          <w:szCs w:val="24"/>
        </w:rPr>
        <w:t xml:space="preserve"> </w:t>
      </w:r>
      <w:r w:rsidR="00EC3D15" w:rsidRPr="009F5A41">
        <w:rPr>
          <w:rFonts w:ascii="Arial" w:hAnsi="Arial" w:cs="Arial"/>
          <w:sz w:val="24"/>
          <w:szCs w:val="24"/>
        </w:rPr>
        <w:t>fuera</w:t>
      </w:r>
      <w:r w:rsidR="00EC3D15" w:rsidRPr="009F5A41">
        <w:rPr>
          <w:rFonts w:ascii="Arial" w:hAnsi="Arial" w:cs="Arial"/>
          <w:spacing w:val="-6"/>
          <w:sz w:val="24"/>
          <w:szCs w:val="24"/>
        </w:rPr>
        <w:t xml:space="preserve"> </w:t>
      </w:r>
      <w:r w:rsidR="00EC3D15" w:rsidRPr="009F5A41">
        <w:rPr>
          <w:rFonts w:ascii="Arial" w:hAnsi="Arial" w:cs="Arial"/>
          <w:sz w:val="24"/>
          <w:szCs w:val="24"/>
        </w:rPr>
        <w:t>amplia</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suficiente,</w:t>
      </w:r>
      <w:r w:rsidR="00EC3D15" w:rsidRPr="009F5A41">
        <w:rPr>
          <w:rFonts w:ascii="Arial" w:hAnsi="Arial" w:cs="Arial"/>
          <w:spacing w:val="-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6"/>
          <w:sz w:val="24"/>
          <w:szCs w:val="24"/>
        </w:rPr>
        <w:t xml:space="preserve"> </w:t>
      </w:r>
      <w:r w:rsidR="00EC3D15" w:rsidRPr="009F5A41">
        <w:rPr>
          <w:rFonts w:ascii="Arial" w:hAnsi="Arial" w:cs="Arial"/>
          <w:sz w:val="24"/>
          <w:szCs w:val="24"/>
        </w:rPr>
        <w:t>lo establecido en el artículo 209 de la Constitución Política de Colombia de 1991; la Ley 1712 de 2014; las normas para el reconocimiento, medición, revelación y presentación de los hechos económicos del marco normativo para entidades de gobierno; el marco conceptual para la preparación y presentación de información financiera de las entidades de Gobierno, versión 7 del Manual de Políticas Contables, lo cual generó la no adecuada y debida presentación y revelación de la información financiera en los estados financieros y, además, no permitió</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usuario</w:t>
      </w:r>
      <w:r w:rsidR="00EC3D15" w:rsidRPr="009F5A41">
        <w:rPr>
          <w:rFonts w:ascii="Arial" w:hAnsi="Arial" w:cs="Arial"/>
          <w:spacing w:val="-16"/>
          <w:sz w:val="24"/>
          <w:szCs w:val="24"/>
        </w:rPr>
        <w:t xml:space="preserve"> </w:t>
      </w:r>
      <w:r w:rsidR="00EC3D15" w:rsidRPr="009F5A41">
        <w:rPr>
          <w:rFonts w:ascii="Arial" w:hAnsi="Arial" w:cs="Arial"/>
          <w:sz w:val="24"/>
          <w:szCs w:val="24"/>
        </w:rPr>
        <w:t>contara</w:t>
      </w:r>
      <w:r w:rsidR="00EC3D15" w:rsidRPr="009F5A41">
        <w:rPr>
          <w:rFonts w:ascii="Arial" w:hAnsi="Arial" w:cs="Arial"/>
          <w:spacing w:val="-15"/>
          <w:sz w:val="24"/>
          <w:szCs w:val="24"/>
        </w:rPr>
        <w:t xml:space="preserve"> </w:t>
      </w:r>
      <w:r w:rsidR="00EC3D15" w:rsidRPr="009F5A41">
        <w:rPr>
          <w:rFonts w:ascii="Arial" w:hAnsi="Arial" w:cs="Arial"/>
          <w:sz w:val="24"/>
          <w:szCs w:val="24"/>
        </w:rPr>
        <w:t>con</w:t>
      </w:r>
      <w:r w:rsidR="00EC3D15" w:rsidRPr="009F5A41">
        <w:rPr>
          <w:rFonts w:ascii="Arial" w:hAnsi="Arial" w:cs="Arial"/>
          <w:spacing w:val="-15"/>
          <w:sz w:val="24"/>
          <w:szCs w:val="24"/>
        </w:rPr>
        <w:t xml:space="preserve"> </w:t>
      </w:r>
      <w:r w:rsidR="00EC3D15" w:rsidRPr="009F5A41">
        <w:rPr>
          <w:rFonts w:ascii="Arial" w:hAnsi="Arial" w:cs="Arial"/>
          <w:sz w:val="24"/>
          <w:szCs w:val="24"/>
        </w:rPr>
        <w:t>una</w:t>
      </w:r>
      <w:r w:rsidR="00EC3D15" w:rsidRPr="009F5A41">
        <w:rPr>
          <w:rFonts w:ascii="Arial" w:hAnsi="Arial" w:cs="Arial"/>
          <w:spacing w:val="-16"/>
          <w:sz w:val="24"/>
          <w:szCs w:val="24"/>
        </w:rPr>
        <w:t xml:space="preserve"> </w:t>
      </w:r>
      <w:r w:rsidR="00EC3D15" w:rsidRPr="009F5A41">
        <w:rPr>
          <w:rFonts w:ascii="Arial" w:hAnsi="Arial" w:cs="Arial"/>
          <w:sz w:val="24"/>
          <w:szCs w:val="24"/>
        </w:rPr>
        <w:t>mejor</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completa</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información </w:t>
      </w:r>
      <w:r w:rsidR="00EC3D15" w:rsidRPr="009F5A41">
        <w:rPr>
          <w:rFonts w:ascii="Arial" w:hAnsi="Arial" w:cs="Arial"/>
          <w:spacing w:val="-2"/>
          <w:sz w:val="24"/>
          <w:szCs w:val="24"/>
        </w:rPr>
        <w:t>para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su</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análisis,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afectando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deber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ser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elaboración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presentación </w:t>
      </w:r>
      <w:r w:rsidR="00EC3D15" w:rsidRPr="009F5A41">
        <w:rPr>
          <w:rFonts w:ascii="Arial" w:hAnsi="Arial" w:cs="Arial"/>
          <w:sz w:val="24"/>
          <w:szCs w:val="24"/>
        </w:rPr>
        <w:t>de las notas a los estados financieros.</w:t>
      </w:r>
    </w:p>
    <w:p w:rsidR="00714DE7" w:rsidRDefault="00714DE7" w:rsidP="00714DE7">
      <w:pPr>
        <w:pStyle w:val="Textoindependiente"/>
        <w:spacing w:before="1" w:line="237" w:lineRule="auto"/>
        <w:ind w:left="-284" w:right="-234"/>
        <w:jc w:val="both"/>
        <w:rPr>
          <w:rFonts w:ascii="Arial" w:hAnsi="Arial" w:cs="Arial"/>
          <w:sz w:val="24"/>
          <w:szCs w:val="24"/>
        </w:rPr>
      </w:pPr>
    </w:p>
    <w:p w:rsidR="009B361E" w:rsidRDefault="00EC3D15" w:rsidP="009B361E">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Incorrección de revelación en otros intereses de mora por $2,0 millones,</w:t>
      </w:r>
      <w:r w:rsidRPr="009F5A41">
        <w:rPr>
          <w:rFonts w:ascii="Arial" w:hAnsi="Arial" w:cs="Arial"/>
          <w:spacing w:val="75"/>
          <w:sz w:val="24"/>
          <w:szCs w:val="24"/>
        </w:rPr>
        <w:t xml:space="preserve"> </w:t>
      </w:r>
      <w:r w:rsidRPr="009F5A41">
        <w:rPr>
          <w:rFonts w:ascii="Arial" w:hAnsi="Arial" w:cs="Arial"/>
          <w:sz w:val="24"/>
          <w:szCs w:val="24"/>
        </w:rPr>
        <w:t>debido</w:t>
      </w:r>
      <w:r w:rsidRPr="009F5A41">
        <w:rPr>
          <w:rFonts w:ascii="Arial" w:hAnsi="Arial" w:cs="Arial"/>
          <w:spacing w:val="74"/>
          <w:sz w:val="24"/>
          <w:szCs w:val="24"/>
        </w:rPr>
        <w:t xml:space="preserve"> </w:t>
      </w:r>
      <w:r w:rsidRPr="009F5A41">
        <w:rPr>
          <w:rFonts w:ascii="Arial" w:hAnsi="Arial" w:cs="Arial"/>
          <w:sz w:val="24"/>
          <w:szCs w:val="24"/>
        </w:rPr>
        <w:t>a</w:t>
      </w:r>
      <w:r w:rsidRPr="009F5A41">
        <w:rPr>
          <w:rFonts w:ascii="Arial" w:hAnsi="Arial" w:cs="Arial"/>
          <w:spacing w:val="74"/>
          <w:sz w:val="24"/>
          <w:szCs w:val="24"/>
        </w:rPr>
        <w:t xml:space="preserve"> </w:t>
      </w:r>
      <w:r w:rsidRPr="009F5A41">
        <w:rPr>
          <w:rFonts w:ascii="Arial" w:hAnsi="Arial" w:cs="Arial"/>
          <w:sz w:val="24"/>
          <w:szCs w:val="24"/>
        </w:rPr>
        <w:t>que</w:t>
      </w:r>
      <w:r w:rsidRPr="009F5A41">
        <w:rPr>
          <w:rFonts w:ascii="Arial" w:hAnsi="Arial" w:cs="Arial"/>
          <w:spacing w:val="74"/>
          <w:sz w:val="24"/>
          <w:szCs w:val="24"/>
        </w:rPr>
        <w:t xml:space="preserve"> </w:t>
      </w:r>
      <w:r w:rsidRPr="009F5A41">
        <w:rPr>
          <w:rFonts w:ascii="Arial" w:hAnsi="Arial" w:cs="Arial"/>
          <w:sz w:val="24"/>
          <w:szCs w:val="24"/>
        </w:rPr>
        <w:t>el</w:t>
      </w:r>
      <w:r w:rsidRPr="009F5A41">
        <w:rPr>
          <w:rFonts w:ascii="Arial" w:hAnsi="Arial" w:cs="Arial"/>
          <w:spacing w:val="74"/>
          <w:sz w:val="24"/>
          <w:szCs w:val="24"/>
        </w:rPr>
        <w:t xml:space="preserve"> </w:t>
      </w:r>
      <w:r w:rsidRPr="009F5A41">
        <w:rPr>
          <w:rFonts w:ascii="Arial" w:hAnsi="Arial" w:cs="Arial"/>
          <w:sz w:val="24"/>
          <w:szCs w:val="24"/>
        </w:rPr>
        <w:t>valor</w:t>
      </w:r>
      <w:r w:rsidRPr="009F5A41">
        <w:rPr>
          <w:rFonts w:ascii="Arial" w:hAnsi="Arial" w:cs="Arial"/>
          <w:spacing w:val="74"/>
          <w:sz w:val="24"/>
          <w:szCs w:val="24"/>
        </w:rPr>
        <w:t xml:space="preserve"> </w:t>
      </w:r>
      <w:r w:rsidRPr="009F5A41">
        <w:rPr>
          <w:rFonts w:ascii="Arial" w:hAnsi="Arial" w:cs="Arial"/>
          <w:sz w:val="24"/>
          <w:szCs w:val="24"/>
        </w:rPr>
        <w:t>de</w:t>
      </w:r>
      <w:r w:rsidRPr="009F5A41">
        <w:rPr>
          <w:rFonts w:ascii="Arial" w:hAnsi="Arial" w:cs="Arial"/>
          <w:spacing w:val="74"/>
          <w:sz w:val="24"/>
          <w:szCs w:val="24"/>
        </w:rPr>
        <w:t xml:space="preserve"> </w:t>
      </w:r>
      <w:r w:rsidRPr="009F5A41">
        <w:rPr>
          <w:rFonts w:ascii="Arial" w:hAnsi="Arial" w:cs="Arial"/>
          <w:sz w:val="24"/>
          <w:szCs w:val="24"/>
        </w:rPr>
        <w:t>esta</w:t>
      </w:r>
      <w:r w:rsidRPr="009F5A41">
        <w:rPr>
          <w:rFonts w:ascii="Arial" w:hAnsi="Arial" w:cs="Arial"/>
          <w:spacing w:val="74"/>
          <w:sz w:val="24"/>
          <w:szCs w:val="24"/>
        </w:rPr>
        <w:t xml:space="preserve"> </w:t>
      </w:r>
      <w:r w:rsidRPr="009F5A41">
        <w:rPr>
          <w:rFonts w:ascii="Arial" w:hAnsi="Arial" w:cs="Arial"/>
          <w:sz w:val="24"/>
          <w:szCs w:val="24"/>
        </w:rPr>
        <w:t>subcuenta</w:t>
      </w:r>
      <w:r w:rsidRPr="009F5A41">
        <w:rPr>
          <w:rFonts w:ascii="Arial" w:hAnsi="Arial" w:cs="Arial"/>
          <w:spacing w:val="74"/>
          <w:sz w:val="24"/>
          <w:szCs w:val="24"/>
        </w:rPr>
        <w:t xml:space="preserve"> </w:t>
      </w:r>
      <w:r w:rsidRPr="009F5A41">
        <w:rPr>
          <w:rFonts w:ascii="Arial" w:hAnsi="Arial" w:cs="Arial"/>
          <w:sz w:val="24"/>
          <w:szCs w:val="24"/>
        </w:rPr>
        <w:t>correspondió a una cartera de vieja data en materia de intereses de mora que Fonprecon registró indebidamente y contrario a lo dispuesto en la política contable 7.14 establecida por la entidad, toda vez que no existía certeza de su cobrabilidad y que a la fecha no se depuró en</w:t>
      </w:r>
      <w:r w:rsidRPr="009F5A41">
        <w:rPr>
          <w:rFonts w:ascii="Arial" w:hAnsi="Arial" w:cs="Arial"/>
          <w:spacing w:val="40"/>
          <w:sz w:val="24"/>
          <w:szCs w:val="24"/>
        </w:rPr>
        <w:t xml:space="preserve"> </w:t>
      </w:r>
      <w:r w:rsidRPr="009F5A41">
        <w:rPr>
          <w:rFonts w:ascii="Arial" w:hAnsi="Arial" w:cs="Arial"/>
          <w:sz w:val="24"/>
          <w:szCs w:val="24"/>
        </w:rPr>
        <w:t>su totalidad, contraviniendo lo establecido en el artículo 209 de la Constitución Política de Colombia de 1991, la Ley 1712 de 2014, la Resolución 533 de 2015 y sus modificaciones en los numerales 3 y 63 del Título II del Régimen de Contabilidad Pública; los numerales 3.1,</w:t>
      </w:r>
      <w:r w:rsidRPr="009F5A41">
        <w:rPr>
          <w:rFonts w:ascii="Arial" w:hAnsi="Arial" w:cs="Arial"/>
          <w:spacing w:val="20"/>
          <w:sz w:val="24"/>
          <w:szCs w:val="24"/>
        </w:rPr>
        <w:t xml:space="preserve"> </w:t>
      </w:r>
      <w:r w:rsidRPr="009F5A41">
        <w:rPr>
          <w:rFonts w:ascii="Arial" w:hAnsi="Arial" w:cs="Arial"/>
          <w:sz w:val="24"/>
          <w:szCs w:val="24"/>
        </w:rPr>
        <w:t>3.3</w:t>
      </w:r>
      <w:r w:rsidRPr="009F5A41">
        <w:rPr>
          <w:rFonts w:ascii="Arial" w:hAnsi="Arial" w:cs="Arial"/>
          <w:spacing w:val="22"/>
          <w:sz w:val="24"/>
          <w:szCs w:val="24"/>
        </w:rPr>
        <w:t xml:space="preserve"> </w:t>
      </w:r>
      <w:r w:rsidRPr="009F5A41">
        <w:rPr>
          <w:rFonts w:ascii="Arial" w:hAnsi="Arial" w:cs="Arial"/>
          <w:sz w:val="24"/>
          <w:szCs w:val="24"/>
        </w:rPr>
        <w:t>y</w:t>
      </w:r>
      <w:r w:rsidRPr="009F5A41">
        <w:rPr>
          <w:rFonts w:ascii="Arial" w:hAnsi="Arial" w:cs="Arial"/>
          <w:spacing w:val="22"/>
          <w:sz w:val="24"/>
          <w:szCs w:val="24"/>
        </w:rPr>
        <w:t xml:space="preserve"> </w:t>
      </w:r>
      <w:r w:rsidRPr="009F5A41">
        <w:rPr>
          <w:rFonts w:ascii="Arial" w:hAnsi="Arial" w:cs="Arial"/>
          <w:sz w:val="24"/>
          <w:szCs w:val="24"/>
        </w:rPr>
        <w:t>3.7</w:t>
      </w:r>
      <w:r w:rsidRPr="009F5A41">
        <w:rPr>
          <w:rFonts w:ascii="Arial" w:hAnsi="Arial" w:cs="Arial"/>
          <w:spacing w:val="22"/>
          <w:sz w:val="24"/>
          <w:szCs w:val="24"/>
        </w:rPr>
        <w:t xml:space="preserve"> </w:t>
      </w:r>
      <w:r w:rsidRPr="009F5A41">
        <w:rPr>
          <w:rFonts w:ascii="Arial" w:hAnsi="Arial" w:cs="Arial"/>
          <w:sz w:val="24"/>
          <w:szCs w:val="24"/>
        </w:rPr>
        <w:t>de</w:t>
      </w:r>
      <w:r w:rsidRPr="009F5A41">
        <w:rPr>
          <w:rFonts w:ascii="Arial" w:hAnsi="Arial" w:cs="Arial"/>
          <w:spacing w:val="23"/>
          <w:sz w:val="24"/>
          <w:szCs w:val="24"/>
        </w:rPr>
        <w:t xml:space="preserve"> </w:t>
      </w:r>
      <w:r w:rsidRPr="009F5A41">
        <w:rPr>
          <w:rFonts w:ascii="Arial" w:hAnsi="Arial" w:cs="Arial"/>
          <w:sz w:val="24"/>
          <w:szCs w:val="24"/>
        </w:rPr>
        <w:t>la</w:t>
      </w:r>
      <w:r w:rsidRPr="009F5A41">
        <w:rPr>
          <w:rFonts w:ascii="Arial" w:hAnsi="Arial" w:cs="Arial"/>
          <w:spacing w:val="22"/>
          <w:sz w:val="24"/>
          <w:szCs w:val="24"/>
        </w:rPr>
        <w:t xml:space="preserve"> </w:t>
      </w:r>
      <w:r w:rsidRPr="009F5A41">
        <w:rPr>
          <w:rFonts w:ascii="Arial" w:hAnsi="Arial" w:cs="Arial"/>
          <w:sz w:val="24"/>
          <w:szCs w:val="24"/>
        </w:rPr>
        <w:t>Resolución</w:t>
      </w:r>
      <w:r w:rsidRPr="009F5A41">
        <w:rPr>
          <w:rFonts w:ascii="Arial" w:hAnsi="Arial" w:cs="Arial"/>
          <w:spacing w:val="22"/>
          <w:sz w:val="24"/>
          <w:szCs w:val="24"/>
        </w:rPr>
        <w:t xml:space="preserve"> </w:t>
      </w:r>
      <w:r w:rsidRPr="009F5A41">
        <w:rPr>
          <w:rFonts w:ascii="Arial" w:hAnsi="Arial" w:cs="Arial"/>
          <w:sz w:val="24"/>
          <w:szCs w:val="24"/>
        </w:rPr>
        <w:t>357</w:t>
      </w:r>
      <w:r w:rsidRPr="009F5A41">
        <w:rPr>
          <w:rFonts w:ascii="Arial" w:hAnsi="Arial" w:cs="Arial"/>
          <w:spacing w:val="22"/>
          <w:sz w:val="24"/>
          <w:szCs w:val="24"/>
        </w:rPr>
        <w:t xml:space="preserve"> </w:t>
      </w:r>
      <w:r w:rsidRPr="009F5A41">
        <w:rPr>
          <w:rFonts w:ascii="Arial" w:hAnsi="Arial" w:cs="Arial"/>
          <w:sz w:val="24"/>
          <w:szCs w:val="24"/>
        </w:rPr>
        <w:t>del</w:t>
      </w:r>
      <w:r w:rsidRPr="009F5A41">
        <w:rPr>
          <w:rFonts w:ascii="Arial" w:hAnsi="Arial" w:cs="Arial"/>
          <w:spacing w:val="22"/>
          <w:sz w:val="24"/>
          <w:szCs w:val="24"/>
        </w:rPr>
        <w:t xml:space="preserve"> </w:t>
      </w:r>
      <w:r w:rsidRPr="009F5A41">
        <w:rPr>
          <w:rFonts w:ascii="Arial" w:hAnsi="Arial" w:cs="Arial"/>
          <w:sz w:val="24"/>
          <w:szCs w:val="24"/>
        </w:rPr>
        <w:t>23</w:t>
      </w:r>
      <w:r w:rsidRPr="009F5A41">
        <w:rPr>
          <w:rFonts w:ascii="Arial" w:hAnsi="Arial" w:cs="Arial"/>
          <w:spacing w:val="23"/>
          <w:sz w:val="24"/>
          <w:szCs w:val="24"/>
        </w:rPr>
        <w:t xml:space="preserve"> </w:t>
      </w:r>
      <w:r w:rsidRPr="009F5A41">
        <w:rPr>
          <w:rFonts w:ascii="Arial" w:hAnsi="Arial" w:cs="Arial"/>
          <w:sz w:val="24"/>
          <w:szCs w:val="24"/>
        </w:rPr>
        <w:t>de</w:t>
      </w:r>
      <w:r w:rsidRPr="009F5A41">
        <w:rPr>
          <w:rFonts w:ascii="Arial" w:hAnsi="Arial" w:cs="Arial"/>
          <w:spacing w:val="22"/>
          <w:sz w:val="24"/>
          <w:szCs w:val="24"/>
        </w:rPr>
        <w:t xml:space="preserve"> </w:t>
      </w:r>
      <w:r w:rsidRPr="009F5A41">
        <w:rPr>
          <w:rFonts w:ascii="Arial" w:hAnsi="Arial" w:cs="Arial"/>
          <w:sz w:val="24"/>
          <w:szCs w:val="24"/>
        </w:rPr>
        <w:t>julio</w:t>
      </w:r>
      <w:r w:rsidRPr="009F5A41">
        <w:rPr>
          <w:rFonts w:ascii="Arial" w:hAnsi="Arial" w:cs="Arial"/>
          <w:spacing w:val="22"/>
          <w:sz w:val="24"/>
          <w:szCs w:val="24"/>
        </w:rPr>
        <w:t xml:space="preserve"> </w:t>
      </w:r>
      <w:r w:rsidRPr="009F5A41">
        <w:rPr>
          <w:rFonts w:ascii="Arial" w:hAnsi="Arial" w:cs="Arial"/>
          <w:sz w:val="24"/>
          <w:szCs w:val="24"/>
        </w:rPr>
        <w:t>de</w:t>
      </w:r>
      <w:r w:rsidRPr="009F5A41">
        <w:rPr>
          <w:rFonts w:ascii="Arial" w:hAnsi="Arial" w:cs="Arial"/>
          <w:spacing w:val="22"/>
          <w:sz w:val="24"/>
          <w:szCs w:val="24"/>
        </w:rPr>
        <w:t xml:space="preserve"> </w:t>
      </w:r>
      <w:r w:rsidRPr="009F5A41">
        <w:rPr>
          <w:rFonts w:ascii="Arial" w:hAnsi="Arial" w:cs="Arial"/>
          <w:sz w:val="24"/>
          <w:szCs w:val="24"/>
        </w:rPr>
        <w:t>2008;</w:t>
      </w:r>
      <w:r w:rsidRPr="009F5A41">
        <w:rPr>
          <w:rFonts w:ascii="Arial" w:hAnsi="Arial" w:cs="Arial"/>
          <w:spacing w:val="22"/>
          <w:sz w:val="24"/>
          <w:szCs w:val="24"/>
        </w:rPr>
        <w:t xml:space="preserve"> </w:t>
      </w:r>
      <w:r w:rsidRPr="009F5A41">
        <w:rPr>
          <w:rFonts w:ascii="Arial" w:hAnsi="Arial" w:cs="Arial"/>
          <w:sz w:val="24"/>
          <w:szCs w:val="24"/>
        </w:rPr>
        <w:t>la</w:t>
      </w:r>
      <w:r w:rsidRPr="009F5A41">
        <w:rPr>
          <w:rFonts w:ascii="Arial" w:hAnsi="Arial" w:cs="Arial"/>
          <w:spacing w:val="23"/>
          <w:sz w:val="24"/>
          <w:szCs w:val="24"/>
        </w:rPr>
        <w:t xml:space="preserve"> </w:t>
      </w:r>
      <w:r w:rsidRPr="009F5A41">
        <w:rPr>
          <w:rFonts w:ascii="Arial" w:hAnsi="Arial" w:cs="Arial"/>
          <w:spacing w:val="-5"/>
          <w:sz w:val="24"/>
          <w:szCs w:val="24"/>
        </w:rPr>
        <w:t>Ley</w:t>
      </w:r>
      <w:r w:rsidR="009B361E">
        <w:rPr>
          <w:rFonts w:ascii="Arial" w:hAnsi="Arial" w:cs="Arial"/>
          <w:spacing w:val="-5"/>
          <w:sz w:val="24"/>
          <w:szCs w:val="24"/>
        </w:rPr>
        <w:t xml:space="preserve"> </w:t>
      </w:r>
      <w:r w:rsidRPr="009F5A41">
        <w:rPr>
          <w:rFonts w:ascii="Arial" w:hAnsi="Arial" w:cs="Arial"/>
          <w:sz w:val="24"/>
          <w:szCs w:val="24"/>
        </w:rPr>
        <w:t>87 de 1993; la Resolución 193 de 2016: la Resolución 620 de 2015; el Instructivo 002 del 1 de diciembre de 2022 – CGN; el Decreto 403 de</w:t>
      </w:r>
      <w:r w:rsidRPr="009F5A41">
        <w:rPr>
          <w:rFonts w:ascii="Arial" w:hAnsi="Arial" w:cs="Arial"/>
          <w:spacing w:val="-8"/>
          <w:sz w:val="24"/>
          <w:szCs w:val="24"/>
        </w:rPr>
        <w:t xml:space="preserve"> </w:t>
      </w:r>
      <w:r w:rsidRPr="009F5A41">
        <w:rPr>
          <w:rFonts w:ascii="Arial" w:hAnsi="Arial" w:cs="Arial"/>
          <w:sz w:val="24"/>
          <w:szCs w:val="24"/>
        </w:rPr>
        <w:t>2020;</w:t>
      </w:r>
      <w:r w:rsidRPr="009F5A41">
        <w:rPr>
          <w:rFonts w:ascii="Arial" w:hAnsi="Arial" w:cs="Arial"/>
          <w:spacing w:val="-8"/>
          <w:sz w:val="24"/>
          <w:szCs w:val="24"/>
        </w:rPr>
        <w:t xml:space="preserve"> </w:t>
      </w:r>
      <w:r w:rsidRPr="009F5A41">
        <w:rPr>
          <w:rFonts w:ascii="Arial" w:hAnsi="Arial" w:cs="Arial"/>
          <w:sz w:val="24"/>
          <w:szCs w:val="24"/>
        </w:rPr>
        <w:t>Principios</w:t>
      </w:r>
      <w:r w:rsidRPr="009F5A41">
        <w:rPr>
          <w:rFonts w:ascii="Arial" w:hAnsi="Arial" w:cs="Arial"/>
          <w:spacing w:val="-7"/>
          <w:sz w:val="24"/>
          <w:szCs w:val="24"/>
        </w:rPr>
        <w:t xml:space="preserve"> </w:t>
      </w:r>
      <w:r w:rsidRPr="009F5A41">
        <w:rPr>
          <w:rFonts w:ascii="Arial" w:hAnsi="Arial" w:cs="Arial"/>
          <w:sz w:val="24"/>
          <w:szCs w:val="24"/>
        </w:rPr>
        <w:t>y</w:t>
      </w:r>
      <w:r w:rsidRPr="009F5A41">
        <w:rPr>
          <w:rFonts w:ascii="Arial" w:hAnsi="Arial" w:cs="Arial"/>
          <w:spacing w:val="-8"/>
          <w:sz w:val="24"/>
          <w:szCs w:val="24"/>
        </w:rPr>
        <w:t xml:space="preserve"> </w:t>
      </w:r>
      <w:r w:rsidRPr="009F5A41">
        <w:rPr>
          <w:rFonts w:ascii="Arial" w:hAnsi="Arial" w:cs="Arial"/>
          <w:sz w:val="24"/>
          <w:szCs w:val="24"/>
        </w:rPr>
        <w:t>normas</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contabilidad</w:t>
      </w:r>
      <w:r w:rsidRPr="009F5A41">
        <w:rPr>
          <w:rFonts w:ascii="Arial" w:hAnsi="Arial" w:cs="Arial"/>
          <w:spacing w:val="-7"/>
          <w:sz w:val="24"/>
          <w:szCs w:val="24"/>
        </w:rPr>
        <w:t xml:space="preserve"> </w:t>
      </w:r>
      <w:r w:rsidRPr="009F5A41">
        <w:rPr>
          <w:rFonts w:ascii="Arial" w:hAnsi="Arial" w:cs="Arial"/>
          <w:sz w:val="24"/>
          <w:szCs w:val="24"/>
        </w:rPr>
        <w:t>e</w:t>
      </w:r>
      <w:r w:rsidRPr="009F5A41">
        <w:rPr>
          <w:rFonts w:ascii="Arial" w:hAnsi="Arial" w:cs="Arial"/>
          <w:spacing w:val="-8"/>
          <w:sz w:val="24"/>
          <w:szCs w:val="24"/>
        </w:rPr>
        <w:t xml:space="preserve"> </w:t>
      </w:r>
      <w:r w:rsidRPr="009F5A41">
        <w:rPr>
          <w:rFonts w:ascii="Arial" w:hAnsi="Arial" w:cs="Arial"/>
          <w:sz w:val="24"/>
          <w:szCs w:val="24"/>
        </w:rPr>
        <w:t>información</w:t>
      </w:r>
      <w:r w:rsidRPr="009F5A41">
        <w:rPr>
          <w:rFonts w:ascii="Arial" w:hAnsi="Arial" w:cs="Arial"/>
          <w:spacing w:val="-8"/>
          <w:sz w:val="24"/>
          <w:szCs w:val="24"/>
        </w:rPr>
        <w:t xml:space="preserve"> </w:t>
      </w:r>
      <w:r w:rsidRPr="009F5A41">
        <w:rPr>
          <w:rFonts w:ascii="Arial" w:hAnsi="Arial" w:cs="Arial"/>
          <w:sz w:val="24"/>
          <w:szCs w:val="24"/>
        </w:rPr>
        <w:t>financiera aceptados en Colombia; la Resolución Reglamentaria 0012 del 24 de marzo de 2017 y el Manual de políticas contables, lo cual generó que el saldo de la cuenta se encontrara sobrestimado en $2,0 millones y afectó la realidad económica y la suficiencia de su saldo.</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33"/>
          <w:sz w:val="24"/>
          <w:szCs w:val="24"/>
        </w:rPr>
        <w:t xml:space="preserve"> </w:t>
      </w:r>
      <w:r w:rsidR="00EC3D15" w:rsidRPr="009F5A41">
        <w:rPr>
          <w:rFonts w:ascii="Arial" w:hAnsi="Arial" w:cs="Arial"/>
          <w:sz w:val="24"/>
          <w:szCs w:val="24"/>
        </w:rPr>
        <w:t>de</w:t>
      </w:r>
      <w:r w:rsidR="00EC3D15" w:rsidRPr="009F5A41">
        <w:rPr>
          <w:rFonts w:ascii="Arial" w:hAnsi="Arial" w:cs="Arial"/>
          <w:spacing w:val="34"/>
          <w:sz w:val="24"/>
          <w:szCs w:val="24"/>
        </w:rPr>
        <w:t xml:space="preserve"> </w:t>
      </w:r>
      <w:r w:rsidR="00EC3D15" w:rsidRPr="009F5A41">
        <w:rPr>
          <w:rFonts w:ascii="Arial" w:hAnsi="Arial" w:cs="Arial"/>
          <w:sz w:val="24"/>
          <w:szCs w:val="24"/>
        </w:rPr>
        <w:t>revelación</w:t>
      </w:r>
      <w:r w:rsidR="00EC3D15" w:rsidRPr="009F5A41">
        <w:rPr>
          <w:rFonts w:ascii="Arial" w:hAnsi="Arial" w:cs="Arial"/>
          <w:spacing w:val="34"/>
          <w:sz w:val="24"/>
          <w:szCs w:val="24"/>
        </w:rPr>
        <w:t xml:space="preserve"> </w:t>
      </w:r>
      <w:r w:rsidR="00EC3D15" w:rsidRPr="009F5A41">
        <w:rPr>
          <w:rFonts w:ascii="Arial" w:hAnsi="Arial" w:cs="Arial"/>
          <w:sz w:val="24"/>
          <w:szCs w:val="24"/>
        </w:rPr>
        <w:t>en</w:t>
      </w:r>
      <w:r w:rsidR="00EC3D15" w:rsidRPr="009F5A41">
        <w:rPr>
          <w:rFonts w:ascii="Arial" w:hAnsi="Arial" w:cs="Arial"/>
          <w:spacing w:val="33"/>
          <w:sz w:val="24"/>
          <w:szCs w:val="24"/>
        </w:rPr>
        <w:t xml:space="preserve"> </w:t>
      </w:r>
      <w:r w:rsidR="00EC3D15" w:rsidRPr="009F5A41">
        <w:rPr>
          <w:rFonts w:ascii="Arial" w:hAnsi="Arial" w:cs="Arial"/>
          <w:sz w:val="24"/>
          <w:szCs w:val="24"/>
        </w:rPr>
        <w:t>litigios</w:t>
      </w:r>
      <w:r w:rsidR="00EC3D15" w:rsidRPr="009F5A41">
        <w:rPr>
          <w:rFonts w:ascii="Arial" w:hAnsi="Arial" w:cs="Arial"/>
          <w:spacing w:val="34"/>
          <w:sz w:val="24"/>
          <w:szCs w:val="24"/>
        </w:rPr>
        <w:t xml:space="preserve"> </w:t>
      </w:r>
      <w:r w:rsidR="00EC3D15" w:rsidRPr="009F5A41">
        <w:rPr>
          <w:rFonts w:ascii="Arial" w:hAnsi="Arial" w:cs="Arial"/>
          <w:sz w:val="24"/>
          <w:szCs w:val="24"/>
        </w:rPr>
        <w:t>y</w:t>
      </w:r>
      <w:r w:rsidR="00EC3D15" w:rsidRPr="009F5A41">
        <w:rPr>
          <w:rFonts w:ascii="Arial" w:hAnsi="Arial" w:cs="Arial"/>
          <w:spacing w:val="34"/>
          <w:sz w:val="24"/>
          <w:szCs w:val="24"/>
        </w:rPr>
        <w:t xml:space="preserve"> </w:t>
      </w:r>
      <w:r w:rsidR="00EC3D15" w:rsidRPr="009F5A41">
        <w:rPr>
          <w:rFonts w:ascii="Arial" w:hAnsi="Arial" w:cs="Arial"/>
          <w:sz w:val="24"/>
          <w:szCs w:val="24"/>
        </w:rPr>
        <w:t>demandas</w:t>
      </w:r>
      <w:r w:rsidR="00EC3D15" w:rsidRPr="009F5A41">
        <w:rPr>
          <w:rFonts w:ascii="Arial" w:hAnsi="Arial" w:cs="Arial"/>
          <w:spacing w:val="33"/>
          <w:sz w:val="24"/>
          <w:szCs w:val="24"/>
        </w:rPr>
        <w:t xml:space="preserve"> </w:t>
      </w:r>
      <w:r w:rsidR="00EC3D15" w:rsidRPr="009F5A41">
        <w:rPr>
          <w:rFonts w:ascii="Arial" w:hAnsi="Arial" w:cs="Arial"/>
          <w:sz w:val="24"/>
          <w:szCs w:val="24"/>
        </w:rPr>
        <w:t>debido</w:t>
      </w:r>
      <w:r w:rsidR="00EC3D15" w:rsidRPr="009F5A41">
        <w:rPr>
          <w:rFonts w:ascii="Arial" w:hAnsi="Arial" w:cs="Arial"/>
          <w:spacing w:val="34"/>
          <w:sz w:val="24"/>
          <w:szCs w:val="24"/>
        </w:rPr>
        <w:t xml:space="preserve"> </w:t>
      </w:r>
      <w:r w:rsidR="00EC3D15" w:rsidRPr="009F5A41">
        <w:rPr>
          <w:rFonts w:ascii="Arial" w:hAnsi="Arial" w:cs="Arial"/>
          <w:sz w:val="24"/>
          <w:szCs w:val="24"/>
        </w:rPr>
        <w:t>a</w:t>
      </w:r>
      <w:r w:rsidR="00EC3D15" w:rsidRPr="009F5A41">
        <w:rPr>
          <w:rFonts w:ascii="Arial" w:hAnsi="Arial" w:cs="Arial"/>
          <w:spacing w:val="34"/>
          <w:sz w:val="24"/>
          <w:szCs w:val="24"/>
        </w:rPr>
        <w:t xml:space="preserve"> </w:t>
      </w:r>
      <w:r w:rsidR="00EC3D15" w:rsidRPr="009F5A41">
        <w:rPr>
          <w:rFonts w:ascii="Arial" w:hAnsi="Arial" w:cs="Arial"/>
          <w:sz w:val="24"/>
          <w:szCs w:val="24"/>
        </w:rPr>
        <w:t>que</w:t>
      </w:r>
      <w:r w:rsidR="00EC3D15" w:rsidRPr="009F5A41">
        <w:rPr>
          <w:rFonts w:ascii="Arial" w:hAnsi="Arial" w:cs="Arial"/>
          <w:spacing w:val="34"/>
          <w:sz w:val="24"/>
          <w:szCs w:val="24"/>
        </w:rPr>
        <w:t xml:space="preserve"> </w:t>
      </w:r>
      <w:r w:rsidR="00EC3D15" w:rsidRPr="009F5A41">
        <w:rPr>
          <w:rFonts w:ascii="Arial" w:hAnsi="Arial" w:cs="Arial"/>
          <w:sz w:val="24"/>
          <w:szCs w:val="24"/>
        </w:rPr>
        <w:t>en la Nota 23 del Estado Situación Financiera, a 31 de diciembre de 2022, del Fondo de Invalidez, cuyo saldo fue de $666,1 millones, representó el 10,4% del total del activo y no explicó ni informó el detalle de este valor por cada litigio y demanda registrados en la contabilidad de Fonprecon, es decir, que el usuario de la información financiera no conoció el monto que por cada proceso se considera en riesgo de convertirse en un pasivo contingente ni tampoco obtuvo información</w:t>
      </w:r>
      <w:r w:rsidR="00EC3D15" w:rsidRPr="009F5A41">
        <w:rPr>
          <w:rFonts w:ascii="Arial" w:hAnsi="Arial" w:cs="Arial"/>
          <w:spacing w:val="40"/>
          <w:sz w:val="24"/>
          <w:szCs w:val="24"/>
        </w:rPr>
        <w:t xml:space="preserve"> </w:t>
      </w:r>
      <w:r w:rsidR="00EC3D15" w:rsidRPr="009F5A41">
        <w:rPr>
          <w:rFonts w:ascii="Arial" w:hAnsi="Arial" w:cs="Arial"/>
          <w:sz w:val="24"/>
          <w:szCs w:val="24"/>
        </w:rPr>
        <w:t>completa</w:t>
      </w:r>
      <w:r w:rsidR="00EC3D15" w:rsidRPr="009F5A41">
        <w:rPr>
          <w:rFonts w:ascii="Arial" w:hAnsi="Arial" w:cs="Arial"/>
          <w:spacing w:val="40"/>
          <w:sz w:val="24"/>
          <w:szCs w:val="24"/>
        </w:rPr>
        <w:t xml:space="preserve"> </w:t>
      </w:r>
      <w:r w:rsidR="00EC3D15" w:rsidRPr="009F5A41">
        <w:rPr>
          <w:rFonts w:ascii="Arial" w:hAnsi="Arial" w:cs="Arial"/>
          <w:sz w:val="24"/>
          <w:szCs w:val="24"/>
        </w:rPr>
        <w:t>sobre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lectura</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explicación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este</w:t>
      </w:r>
      <w:r w:rsidR="00EC3D15" w:rsidRPr="009F5A41">
        <w:rPr>
          <w:rFonts w:ascii="Arial" w:hAnsi="Arial" w:cs="Arial"/>
          <w:spacing w:val="40"/>
          <w:sz w:val="24"/>
          <w:szCs w:val="24"/>
        </w:rPr>
        <w:t xml:space="preserve"> </w:t>
      </w:r>
      <w:r w:rsidR="00EC3D15" w:rsidRPr="009F5A41">
        <w:rPr>
          <w:rFonts w:ascii="Arial" w:hAnsi="Arial" w:cs="Arial"/>
          <w:sz w:val="24"/>
          <w:szCs w:val="24"/>
        </w:rPr>
        <w:t>tema y su alcance, contraviniendo lo establecido en el artículo 209 de la Constitución</w:t>
      </w:r>
      <w:r w:rsidR="00EC3D15" w:rsidRPr="009F5A41">
        <w:rPr>
          <w:rFonts w:ascii="Arial" w:hAnsi="Arial" w:cs="Arial"/>
          <w:spacing w:val="31"/>
          <w:sz w:val="24"/>
          <w:szCs w:val="24"/>
        </w:rPr>
        <w:t xml:space="preserve"> </w:t>
      </w:r>
      <w:r w:rsidR="00EC3D15" w:rsidRPr="009F5A41">
        <w:rPr>
          <w:rFonts w:ascii="Arial" w:hAnsi="Arial" w:cs="Arial"/>
          <w:sz w:val="24"/>
          <w:szCs w:val="24"/>
        </w:rPr>
        <w:t>Política</w:t>
      </w:r>
      <w:r w:rsidR="00EC3D15" w:rsidRPr="009F5A41">
        <w:rPr>
          <w:rFonts w:ascii="Arial" w:hAnsi="Arial" w:cs="Arial"/>
          <w:spacing w:val="30"/>
          <w:sz w:val="24"/>
          <w:szCs w:val="24"/>
        </w:rPr>
        <w:t xml:space="preserve"> </w:t>
      </w:r>
      <w:r w:rsidR="00EC3D15" w:rsidRPr="009F5A41">
        <w:rPr>
          <w:rFonts w:ascii="Arial" w:hAnsi="Arial" w:cs="Arial"/>
          <w:sz w:val="24"/>
          <w:szCs w:val="24"/>
        </w:rPr>
        <w:t>de</w:t>
      </w:r>
      <w:r w:rsidR="00EC3D15" w:rsidRPr="009F5A41">
        <w:rPr>
          <w:rFonts w:ascii="Arial" w:hAnsi="Arial" w:cs="Arial"/>
          <w:spacing w:val="30"/>
          <w:sz w:val="24"/>
          <w:szCs w:val="24"/>
        </w:rPr>
        <w:t xml:space="preserve"> </w:t>
      </w:r>
      <w:r w:rsidR="00EC3D15" w:rsidRPr="009F5A41">
        <w:rPr>
          <w:rFonts w:ascii="Arial" w:hAnsi="Arial" w:cs="Arial"/>
          <w:sz w:val="24"/>
          <w:szCs w:val="24"/>
        </w:rPr>
        <w:t>Colombia</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0"/>
          <w:sz w:val="24"/>
          <w:szCs w:val="24"/>
        </w:rPr>
        <w:t xml:space="preserve"> </w:t>
      </w:r>
      <w:r w:rsidR="00EC3D15" w:rsidRPr="009F5A41">
        <w:rPr>
          <w:rFonts w:ascii="Arial" w:hAnsi="Arial" w:cs="Arial"/>
          <w:sz w:val="24"/>
          <w:szCs w:val="24"/>
        </w:rPr>
        <w:t>1991;la</w:t>
      </w:r>
      <w:r w:rsidR="00EC3D15" w:rsidRPr="009F5A41">
        <w:rPr>
          <w:rFonts w:ascii="Arial" w:hAnsi="Arial" w:cs="Arial"/>
          <w:spacing w:val="30"/>
          <w:sz w:val="24"/>
          <w:szCs w:val="24"/>
        </w:rPr>
        <w:t xml:space="preserve"> </w:t>
      </w:r>
      <w:r w:rsidR="00EC3D15" w:rsidRPr="009F5A41">
        <w:rPr>
          <w:rFonts w:ascii="Arial" w:hAnsi="Arial" w:cs="Arial"/>
          <w:sz w:val="24"/>
          <w:szCs w:val="24"/>
        </w:rPr>
        <w:t>Ley</w:t>
      </w:r>
      <w:r w:rsidR="00EC3D15" w:rsidRPr="009F5A41">
        <w:rPr>
          <w:rFonts w:ascii="Arial" w:hAnsi="Arial" w:cs="Arial"/>
          <w:spacing w:val="31"/>
          <w:sz w:val="24"/>
          <w:szCs w:val="24"/>
        </w:rPr>
        <w:t xml:space="preserve"> </w:t>
      </w:r>
      <w:r w:rsidR="00EC3D15" w:rsidRPr="009F5A41">
        <w:rPr>
          <w:rFonts w:ascii="Arial" w:hAnsi="Arial" w:cs="Arial"/>
          <w:sz w:val="24"/>
          <w:szCs w:val="24"/>
        </w:rPr>
        <w:t>1712</w:t>
      </w:r>
      <w:r w:rsidR="00EC3D15" w:rsidRPr="009F5A41">
        <w:rPr>
          <w:rFonts w:ascii="Arial" w:hAnsi="Arial" w:cs="Arial"/>
          <w:spacing w:val="30"/>
          <w:sz w:val="24"/>
          <w:szCs w:val="24"/>
        </w:rPr>
        <w:t xml:space="preserve"> </w:t>
      </w:r>
      <w:r w:rsidR="00EC3D15" w:rsidRPr="009F5A41">
        <w:rPr>
          <w:rFonts w:ascii="Arial" w:hAnsi="Arial" w:cs="Arial"/>
          <w:sz w:val="24"/>
          <w:szCs w:val="24"/>
        </w:rPr>
        <w:t>de</w:t>
      </w:r>
      <w:r w:rsidR="00EC3D15" w:rsidRPr="009F5A41">
        <w:rPr>
          <w:rFonts w:ascii="Arial" w:hAnsi="Arial" w:cs="Arial"/>
          <w:spacing w:val="30"/>
          <w:sz w:val="24"/>
          <w:szCs w:val="24"/>
        </w:rPr>
        <w:t xml:space="preserve"> </w:t>
      </w:r>
      <w:r w:rsidR="00EC3D15" w:rsidRPr="009F5A41">
        <w:rPr>
          <w:rFonts w:ascii="Arial" w:hAnsi="Arial" w:cs="Arial"/>
          <w:sz w:val="24"/>
          <w:szCs w:val="24"/>
        </w:rPr>
        <w:t>2014;</w:t>
      </w:r>
      <w:r w:rsidR="00EC3D15" w:rsidRPr="009F5A41">
        <w:rPr>
          <w:rFonts w:ascii="Arial" w:hAnsi="Arial" w:cs="Arial"/>
          <w:spacing w:val="30"/>
          <w:sz w:val="24"/>
          <w:szCs w:val="24"/>
        </w:rPr>
        <w:t xml:space="preserve"> </w:t>
      </w:r>
      <w:r w:rsidR="00EC3D15" w:rsidRPr="009F5A41">
        <w:rPr>
          <w:rFonts w:ascii="Arial" w:hAnsi="Arial" w:cs="Arial"/>
          <w:spacing w:val="-5"/>
          <w:sz w:val="24"/>
          <w:szCs w:val="24"/>
        </w:rPr>
        <w:t>el</w:t>
      </w:r>
      <w:r>
        <w:rPr>
          <w:rFonts w:ascii="Arial" w:hAnsi="Arial" w:cs="Arial"/>
          <w:spacing w:val="-5"/>
          <w:sz w:val="24"/>
          <w:szCs w:val="24"/>
        </w:rPr>
        <w:t xml:space="preserve"> </w:t>
      </w:r>
      <w:r w:rsidR="00EC3D15" w:rsidRPr="009F5A41">
        <w:rPr>
          <w:rFonts w:ascii="Arial" w:hAnsi="Arial" w:cs="Arial"/>
          <w:sz w:val="24"/>
          <w:szCs w:val="24"/>
        </w:rPr>
        <w:t>Marco Normativo para entidades de gobierno; la Resolución 533 de 2015 y sus modificaciones y los numerales 3 y 63 del Título II del Régimen de Contabilidad Pública, lo cual generó la no adecuada y debida presentación y revelación de la información financiera en los estados financieros e impidió que el usuario contara con una mejor y completa información para la adecuada interpretación de su análisis, afectando</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lastRenderedPageBreak/>
        <w:t>deber</w:t>
      </w:r>
      <w:r w:rsidR="00EC3D15" w:rsidRPr="009F5A41">
        <w:rPr>
          <w:rFonts w:ascii="Arial" w:hAnsi="Arial" w:cs="Arial"/>
          <w:spacing w:val="-8"/>
          <w:sz w:val="24"/>
          <w:szCs w:val="24"/>
        </w:rPr>
        <w:t xml:space="preserve"> </w:t>
      </w:r>
      <w:r w:rsidR="00EC3D15" w:rsidRPr="009F5A41">
        <w:rPr>
          <w:rFonts w:ascii="Arial" w:hAnsi="Arial" w:cs="Arial"/>
          <w:sz w:val="24"/>
          <w:szCs w:val="24"/>
        </w:rPr>
        <w:t>ser</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elaboración</w:t>
      </w:r>
      <w:r w:rsidR="00EC3D15" w:rsidRPr="009F5A41">
        <w:rPr>
          <w:rFonts w:ascii="Arial" w:hAnsi="Arial" w:cs="Arial"/>
          <w:spacing w:val="-8"/>
          <w:sz w:val="24"/>
          <w:szCs w:val="24"/>
        </w:rPr>
        <w:t xml:space="preserve"> </w:t>
      </w:r>
      <w:r w:rsidR="00EC3D15" w:rsidRPr="009F5A41">
        <w:rPr>
          <w:rFonts w:ascii="Arial" w:hAnsi="Arial" w:cs="Arial"/>
          <w:sz w:val="24"/>
          <w:szCs w:val="24"/>
        </w:rPr>
        <w:t>y</w:t>
      </w:r>
      <w:r w:rsidR="00EC3D15" w:rsidRPr="009F5A41">
        <w:rPr>
          <w:rFonts w:ascii="Arial" w:hAnsi="Arial" w:cs="Arial"/>
          <w:spacing w:val="-8"/>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las</w:t>
      </w:r>
      <w:r w:rsidR="00EC3D15" w:rsidRPr="009F5A41">
        <w:rPr>
          <w:rFonts w:ascii="Arial" w:hAnsi="Arial" w:cs="Arial"/>
          <w:spacing w:val="-8"/>
          <w:sz w:val="24"/>
          <w:szCs w:val="24"/>
        </w:rPr>
        <w:t xml:space="preserve"> </w:t>
      </w:r>
      <w:r w:rsidR="00EC3D15" w:rsidRPr="009F5A41">
        <w:rPr>
          <w:rFonts w:ascii="Arial" w:hAnsi="Arial" w:cs="Arial"/>
          <w:sz w:val="24"/>
          <w:szCs w:val="24"/>
        </w:rPr>
        <w:t>notas</w:t>
      </w:r>
      <w:r w:rsidR="00EC3D15" w:rsidRPr="009F5A41">
        <w:rPr>
          <w:rFonts w:ascii="Arial" w:hAnsi="Arial" w:cs="Arial"/>
          <w:spacing w:val="-8"/>
          <w:sz w:val="24"/>
          <w:szCs w:val="24"/>
        </w:rPr>
        <w:t xml:space="preserve"> </w:t>
      </w:r>
      <w:r w:rsidR="00EC3D15" w:rsidRPr="009F5A41">
        <w:rPr>
          <w:rFonts w:ascii="Arial" w:hAnsi="Arial" w:cs="Arial"/>
          <w:sz w:val="24"/>
          <w:szCs w:val="24"/>
        </w:rPr>
        <w:t>a los estados financieros.</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circunstancia</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otras</w:t>
      </w:r>
      <w:r w:rsidR="00EC3D15" w:rsidRPr="009F5A41">
        <w:rPr>
          <w:rFonts w:ascii="Arial" w:hAnsi="Arial" w:cs="Arial"/>
          <w:spacing w:val="40"/>
          <w:sz w:val="24"/>
          <w:szCs w:val="24"/>
        </w:rPr>
        <w:t xml:space="preserve"> </w:t>
      </w:r>
      <w:r w:rsidR="00EC3D15" w:rsidRPr="009F5A41">
        <w:rPr>
          <w:rFonts w:ascii="Arial" w:hAnsi="Arial" w:cs="Arial"/>
          <w:sz w:val="24"/>
          <w:szCs w:val="24"/>
        </w:rPr>
        <w:t>cuentas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cobrar</w:t>
      </w:r>
      <w:r w:rsidR="00EC3D15" w:rsidRPr="009F5A41">
        <w:rPr>
          <w:rFonts w:ascii="Arial" w:hAnsi="Arial" w:cs="Arial"/>
          <w:spacing w:val="40"/>
          <w:sz w:val="24"/>
          <w:szCs w:val="24"/>
        </w:rPr>
        <w:t xml:space="preserve"> </w:t>
      </w:r>
      <w:r w:rsidR="00EC3D15" w:rsidRPr="009F5A41">
        <w:rPr>
          <w:rFonts w:ascii="Arial" w:hAnsi="Arial" w:cs="Arial"/>
          <w:sz w:val="24"/>
          <w:szCs w:val="24"/>
        </w:rPr>
        <w:t>debido</w:t>
      </w:r>
      <w:r w:rsidR="00EC3D15" w:rsidRPr="009F5A41">
        <w:rPr>
          <w:rFonts w:ascii="Arial" w:hAnsi="Arial" w:cs="Arial"/>
          <w:spacing w:val="40"/>
          <w:sz w:val="24"/>
          <w:szCs w:val="24"/>
        </w:rPr>
        <w:t xml:space="preserve"> </w:t>
      </w:r>
      <w:r w:rsidR="00EC3D15" w:rsidRPr="009F5A41">
        <w:rPr>
          <w:rFonts w:ascii="Arial" w:hAnsi="Arial" w:cs="Arial"/>
          <w:sz w:val="24"/>
          <w:szCs w:val="24"/>
        </w:rPr>
        <w:t>a que analizada cada una de las respuestas que recibió Fonprecon</w:t>
      </w:r>
      <w:r w:rsidR="00EC3D15" w:rsidRPr="009F5A41">
        <w:rPr>
          <w:rFonts w:ascii="Arial" w:hAnsi="Arial" w:cs="Arial"/>
          <w:spacing w:val="80"/>
          <w:sz w:val="24"/>
          <w:szCs w:val="24"/>
        </w:rPr>
        <w:t xml:space="preserve"> </w:t>
      </w:r>
      <w:r w:rsidR="00EC3D15" w:rsidRPr="009F5A41">
        <w:rPr>
          <w:rFonts w:ascii="Arial" w:hAnsi="Arial" w:cs="Arial"/>
          <w:sz w:val="24"/>
          <w:szCs w:val="24"/>
        </w:rPr>
        <w:t>en la circularización, la mayoría de las entidades no reconocieron la deuda y remitieron soportes de pago realizados durante la vigencia 2022</w:t>
      </w:r>
      <w:r w:rsidR="00EC3D15" w:rsidRPr="009F5A41">
        <w:rPr>
          <w:rFonts w:ascii="Arial" w:hAnsi="Arial" w:cs="Arial"/>
          <w:spacing w:val="36"/>
          <w:sz w:val="24"/>
          <w:szCs w:val="24"/>
        </w:rPr>
        <w:t xml:space="preserve"> </w:t>
      </w:r>
      <w:r w:rsidR="00EC3D15" w:rsidRPr="009F5A41">
        <w:rPr>
          <w:rFonts w:ascii="Arial" w:hAnsi="Arial" w:cs="Arial"/>
          <w:sz w:val="24"/>
          <w:szCs w:val="24"/>
        </w:rPr>
        <w:t>al</w:t>
      </w:r>
      <w:r w:rsidR="00EC3D15" w:rsidRPr="009F5A41">
        <w:rPr>
          <w:rFonts w:ascii="Arial" w:hAnsi="Arial" w:cs="Arial"/>
          <w:spacing w:val="36"/>
          <w:sz w:val="24"/>
          <w:szCs w:val="24"/>
        </w:rPr>
        <w:t xml:space="preserve"> </w:t>
      </w:r>
      <w:r w:rsidR="00EC3D15" w:rsidRPr="009F5A41">
        <w:rPr>
          <w:rFonts w:ascii="Arial" w:hAnsi="Arial" w:cs="Arial"/>
          <w:sz w:val="24"/>
          <w:szCs w:val="24"/>
        </w:rPr>
        <w:t>Fondo,</w:t>
      </w:r>
      <w:r w:rsidR="00EC3D15" w:rsidRPr="009F5A41">
        <w:rPr>
          <w:rFonts w:ascii="Arial" w:hAnsi="Arial" w:cs="Arial"/>
          <w:spacing w:val="36"/>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36"/>
          <w:sz w:val="24"/>
          <w:szCs w:val="24"/>
        </w:rPr>
        <w:t xml:space="preserve"> </w:t>
      </w:r>
      <w:r w:rsidR="00EC3D15" w:rsidRPr="009F5A41">
        <w:rPr>
          <w:rFonts w:ascii="Arial" w:hAnsi="Arial" w:cs="Arial"/>
          <w:sz w:val="24"/>
          <w:szCs w:val="24"/>
        </w:rPr>
        <w:t>lo</w:t>
      </w:r>
      <w:r w:rsidR="00EC3D15" w:rsidRPr="009F5A41">
        <w:rPr>
          <w:rFonts w:ascii="Arial" w:hAnsi="Arial" w:cs="Arial"/>
          <w:spacing w:val="3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6"/>
          <w:sz w:val="24"/>
          <w:szCs w:val="24"/>
        </w:rPr>
        <w:t xml:space="preserve"> </w:t>
      </w:r>
      <w:r w:rsidR="00EC3D15" w:rsidRPr="009F5A41">
        <w:rPr>
          <w:rFonts w:ascii="Arial" w:hAnsi="Arial" w:cs="Arial"/>
          <w:sz w:val="24"/>
          <w:szCs w:val="24"/>
        </w:rPr>
        <w:t>en</w:t>
      </w:r>
      <w:r w:rsidR="00EC3D15" w:rsidRPr="009F5A41">
        <w:rPr>
          <w:rFonts w:ascii="Arial" w:hAnsi="Arial" w:cs="Arial"/>
          <w:spacing w:val="36"/>
          <w:sz w:val="24"/>
          <w:szCs w:val="24"/>
        </w:rPr>
        <w:t xml:space="preserve"> </w:t>
      </w:r>
      <w:r w:rsidR="00EC3D15" w:rsidRPr="009F5A41">
        <w:rPr>
          <w:rFonts w:ascii="Arial" w:hAnsi="Arial" w:cs="Arial"/>
          <w:sz w:val="24"/>
          <w:szCs w:val="24"/>
        </w:rPr>
        <w:t>el</w:t>
      </w:r>
      <w:r w:rsidR="00EC3D15" w:rsidRPr="009F5A41">
        <w:rPr>
          <w:rFonts w:ascii="Arial" w:hAnsi="Arial" w:cs="Arial"/>
          <w:spacing w:val="36"/>
          <w:sz w:val="24"/>
          <w:szCs w:val="24"/>
        </w:rPr>
        <w:t xml:space="preserve"> </w:t>
      </w:r>
      <w:r w:rsidR="00EC3D15" w:rsidRPr="009F5A41">
        <w:rPr>
          <w:rFonts w:ascii="Arial" w:hAnsi="Arial" w:cs="Arial"/>
          <w:sz w:val="24"/>
          <w:szCs w:val="24"/>
        </w:rPr>
        <w:t>artículo</w:t>
      </w:r>
      <w:r w:rsidR="00EC3D15" w:rsidRPr="009F5A41">
        <w:rPr>
          <w:rFonts w:ascii="Arial" w:hAnsi="Arial" w:cs="Arial"/>
          <w:spacing w:val="36"/>
          <w:sz w:val="24"/>
          <w:szCs w:val="24"/>
        </w:rPr>
        <w:t xml:space="preserve"> </w:t>
      </w:r>
      <w:r w:rsidR="00EC3D15" w:rsidRPr="009F5A41">
        <w:rPr>
          <w:rFonts w:ascii="Arial" w:hAnsi="Arial" w:cs="Arial"/>
          <w:sz w:val="24"/>
          <w:szCs w:val="24"/>
        </w:rPr>
        <w:t>209</w:t>
      </w:r>
      <w:r w:rsidR="00EC3D15" w:rsidRPr="009F5A41">
        <w:rPr>
          <w:rFonts w:ascii="Arial" w:hAnsi="Arial" w:cs="Arial"/>
          <w:spacing w:val="36"/>
          <w:sz w:val="24"/>
          <w:szCs w:val="24"/>
        </w:rPr>
        <w:t xml:space="preserve"> </w:t>
      </w:r>
      <w:r w:rsidR="00EC3D15" w:rsidRPr="009F5A41">
        <w:rPr>
          <w:rFonts w:ascii="Arial" w:hAnsi="Arial" w:cs="Arial"/>
          <w:sz w:val="24"/>
          <w:szCs w:val="24"/>
        </w:rPr>
        <w:t>de la Constitución Política de Colombia; la Resolución 533 de 2015; la Resolución</w:t>
      </w:r>
      <w:r w:rsidR="00EC3D15" w:rsidRPr="009F5A41">
        <w:rPr>
          <w:rFonts w:ascii="Arial" w:hAnsi="Arial" w:cs="Arial"/>
          <w:spacing w:val="30"/>
          <w:sz w:val="24"/>
          <w:szCs w:val="24"/>
        </w:rPr>
        <w:t xml:space="preserve"> </w:t>
      </w:r>
      <w:r w:rsidR="00EC3D15" w:rsidRPr="009F5A41">
        <w:rPr>
          <w:rFonts w:ascii="Arial" w:hAnsi="Arial" w:cs="Arial"/>
          <w:sz w:val="24"/>
          <w:szCs w:val="24"/>
        </w:rPr>
        <w:t>219</w:t>
      </w:r>
      <w:r w:rsidR="00EC3D15" w:rsidRPr="009F5A41">
        <w:rPr>
          <w:rFonts w:ascii="Arial" w:hAnsi="Arial" w:cs="Arial"/>
          <w:spacing w:val="32"/>
          <w:sz w:val="24"/>
          <w:szCs w:val="24"/>
        </w:rPr>
        <w:t xml:space="preserve"> </w:t>
      </w:r>
      <w:r w:rsidR="00EC3D15" w:rsidRPr="009F5A41">
        <w:rPr>
          <w:rFonts w:ascii="Arial" w:hAnsi="Arial" w:cs="Arial"/>
          <w:sz w:val="24"/>
          <w:szCs w:val="24"/>
        </w:rPr>
        <w:t>de</w:t>
      </w:r>
      <w:r w:rsidR="00EC3D15" w:rsidRPr="009F5A41">
        <w:rPr>
          <w:rFonts w:ascii="Arial" w:hAnsi="Arial" w:cs="Arial"/>
          <w:spacing w:val="33"/>
          <w:sz w:val="24"/>
          <w:szCs w:val="24"/>
        </w:rPr>
        <w:t xml:space="preserve"> </w:t>
      </w:r>
      <w:r w:rsidR="00EC3D15" w:rsidRPr="009F5A41">
        <w:rPr>
          <w:rFonts w:ascii="Arial" w:hAnsi="Arial" w:cs="Arial"/>
          <w:sz w:val="24"/>
          <w:szCs w:val="24"/>
        </w:rPr>
        <w:t>2020;</w:t>
      </w:r>
      <w:r w:rsidR="00EC3D15" w:rsidRPr="009F5A41">
        <w:rPr>
          <w:rFonts w:ascii="Arial" w:hAnsi="Arial" w:cs="Arial"/>
          <w:spacing w:val="32"/>
          <w:sz w:val="24"/>
          <w:szCs w:val="24"/>
        </w:rPr>
        <w:t xml:space="preserve"> </w:t>
      </w:r>
      <w:r w:rsidR="00EC3D15" w:rsidRPr="009F5A41">
        <w:rPr>
          <w:rFonts w:ascii="Arial" w:hAnsi="Arial" w:cs="Arial"/>
          <w:sz w:val="24"/>
          <w:szCs w:val="24"/>
        </w:rPr>
        <w:t>la</w:t>
      </w:r>
      <w:r w:rsidR="00EC3D15" w:rsidRPr="009F5A41">
        <w:rPr>
          <w:rFonts w:ascii="Arial" w:hAnsi="Arial" w:cs="Arial"/>
          <w:spacing w:val="32"/>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3"/>
          <w:sz w:val="24"/>
          <w:szCs w:val="24"/>
        </w:rPr>
        <w:t xml:space="preserve"> </w:t>
      </w:r>
      <w:r w:rsidR="00EC3D15" w:rsidRPr="009F5A41">
        <w:rPr>
          <w:rFonts w:ascii="Arial" w:hAnsi="Arial" w:cs="Arial"/>
          <w:sz w:val="24"/>
          <w:szCs w:val="24"/>
        </w:rPr>
        <w:t>080</w:t>
      </w:r>
      <w:r w:rsidR="00EC3D15" w:rsidRPr="009F5A41">
        <w:rPr>
          <w:rFonts w:ascii="Arial" w:hAnsi="Arial" w:cs="Arial"/>
          <w:spacing w:val="32"/>
          <w:sz w:val="24"/>
          <w:szCs w:val="24"/>
        </w:rPr>
        <w:t xml:space="preserve"> </w:t>
      </w:r>
      <w:r w:rsidR="00EC3D15" w:rsidRPr="009F5A41">
        <w:rPr>
          <w:rFonts w:ascii="Arial" w:hAnsi="Arial" w:cs="Arial"/>
          <w:sz w:val="24"/>
          <w:szCs w:val="24"/>
        </w:rPr>
        <w:t>de</w:t>
      </w:r>
      <w:r w:rsidR="00EC3D15" w:rsidRPr="009F5A41">
        <w:rPr>
          <w:rFonts w:ascii="Arial" w:hAnsi="Arial" w:cs="Arial"/>
          <w:spacing w:val="32"/>
          <w:sz w:val="24"/>
          <w:szCs w:val="24"/>
        </w:rPr>
        <w:t xml:space="preserve"> </w:t>
      </w:r>
      <w:r w:rsidR="00EC3D15" w:rsidRPr="009F5A41">
        <w:rPr>
          <w:rFonts w:ascii="Arial" w:hAnsi="Arial" w:cs="Arial"/>
          <w:sz w:val="24"/>
          <w:szCs w:val="24"/>
        </w:rPr>
        <w:t>2021;</w:t>
      </w:r>
      <w:r w:rsidR="00EC3D15" w:rsidRPr="009F5A41">
        <w:rPr>
          <w:rFonts w:ascii="Arial" w:hAnsi="Arial" w:cs="Arial"/>
          <w:spacing w:val="33"/>
          <w:sz w:val="24"/>
          <w:szCs w:val="24"/>
        </w:rPr>
        <w:t xml:space="preserve"> </w:t>
      </w:r>
      <w:r w:rsidR="00EC3D15" w:rsidRPr="009F5A41">
        <w:rPr>
          <w:rFonts w:ascii="Arial" w:hAnsi="Arial" w:cs="Arial"/>
          <w:sz w:val="24"/>
          <w:szCs w:val="24"/>
        </w:rPr>
        <w:t>la</w:t>
      </w:r>
      <w:r w:rsidR="00EC3D15" w:rsidRPr="009F5A41">
        <w:rPr>
          <w:rFonts w:ascii="Arial" w:hAnsi="Arial" w:cs="Arial"/>
          <w:spacing w:val="32"/>
          <w:sz w:val="24"/>
          <w:szCs w:val="24"/>
        </w:rPr>
        <w:t xml:space="preserve"> </w:t>
      </w:r>
      <w:r w:rsidR="00EC3D15" w:rsidRPr="009F5A41">
        <w:rPr>
          <w:rFonts w:ascii="Arial" w:hAnsi="Arial" w:cs="Arial"/>
          <w:sz w:val="24"/>
          <w:szCs w:val="24"/>
        </w:rPr>
        <w:t>Ley</w:t>
      </w:r>
      <w:r w:rsidR="00EC3D15" w:rsidRPr="009F5A41">
        <w:rPr>
          <w:rFonts w:ascii="Arial" w:hAnsi="Arial" w:cs="Arial"/>
          <w:spacing w:val="32"/>
          <w:sz w:val="24"/>
          <w:szCs w:val="24"/>
        </w:rPr>
        <w:t xml:space="preserve"> </w:t>
      </w:r>
      <w:r w:rsidR="00EC3D15" w:rsidRPr="009F5A41">
        <w:rPr>
          <w:rFonts w:ascii="Arial" w:hAnsi="Arial" w:cs="Arial"/>
          <w:sz w:val="24"/>
          <w:szCs w:val="24"/>
        </w:rPr>
        <w:t>87</w:t>
      </w:r>
      <w:r w:rsidR="00EC3D15" w:rsidRPr="009F5A41">
        <w:rPr>
          <w:rFonts w:ascii="Arial" w:hAnsi="Arial" w:cs="Arial"/>
          <w:spacing w:val="33"/>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1993:</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Instructivo</w:t>
      </w:r>
      <w:r w:rsidR="00EC3D15" w:rsidRPr="009F5A41">
        <w:rPr>
          <w:rFonts w:ascii="Arial" w:hAnsi="Arial" w:cs="Arial"/>
          <w:spacing w:val="-1"/>
          <w:sz w:val="24"/>
          <w:szCs w:val="24"/>
        </w:rPr>
        <w:t xml:space="preserve"> </w:t>
      </w:r>
      <w:r w:rsidR="00EC3D15" w:rsidRPr="009F5A41">
        <w:rPr>
          <w:rFonts w:ascii="Arial" w:hAnsi="Arial" w:cs="Arial"/>
          <w:sz w:val="24"/>
          <w:szCs w:val="24"/>
        </w:rPr>
        <w:t>002;</w:t>
      </w:r>
      <w:r w:rsidR="00EC3D15" w:rsidRPr="009F5A41">
        <w:rPr>
          <w:rFonts w:ascii="Arial" w:hAnsi="Arial" w:cs="Arial"/>
          <w:spacing w:val="-1"/>
          <w:sz w:val="24"/>
          <w:szCs w:val="24"/>
        </w:rPr>
        <w:t xml:space="preserve"> </w:t>
      </w:r>
      <w:r w:rsidR="00EC3D15" w:rsidRPr="009F5A41">
        <w:rPr>
          <w:rFonts w:ascii="Arial" w:hAnsi="Arial" w:cs="Arial"/>
          <w:sz w:val="24"/>
          <w:szCs w:val="24"/>
        </w:rPr>
        <w:t>el</w:t>
      </w:r>
      <w:r w:rsidR="00EC3D15" w:rsidRPr="009F5A41">
        <w:rPr>
          <w:rFonts w:ascii="Arial" w:hAnsi="Arial" w:cs="Arial"/>
          <w:spacing w:val="-1"/>
          <w:sz w:val="24"/>
          <w:szCs w:val="24"/>
        </w:rPr>
        <w:t xml:space="preserve"> </w:t>
      </w:r>
      <w:r w:rsidR="00EC3D15" w:rsidRPr="009F5A41">
        <w:rPr>
          <w:rFonts w:ascii="Arial" w:hAnsi="Arial" w:cs="Arial"/>
          <w:sz w:val="24"/>
          <w:szCs w:val="24"/>
        </w:rPr>
        <w:t>artículo</w:t>
      </w:r>
      <w:r w:rsidR="00EC3D15" w:rsidRPr="009F5A41">
        <w:rPr>
          <w:rFonts w:ascii="Arial" w:hAnsi="Arial" w:cs="Arial"/>
          <w:spacing w:val="-1"/>
          <w:sz w:val="24"/>
          <w:szCs w:val="24"/>
        </w:rPr>
        <w:t xml:space="preserve"> </w:t>
      </w:r>
      <w:r w:rsidR="00EC3D15" w:rsidRPr="009F5A41">
        <w:rPr>
          <w:rFonts w:ascii="Arial" w:hAnsi="Arial" w:cs="Arial"/>
          <w:sz w:val="24"/>
          <w:szCs w:val="24"/>
        </w:rPr>
        <w:t>11</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
          <w:sz w:val="24"/>
          <w:szCs w:val="24"/>
        </w:rPr>
        <w:t xml:space="preserve"> </w:t>
      </w:r>
      <w:r w:rsidR="00EC3D15" w:rsidRPr="009F5A41">
        <w:rPr>
          <w:rFonts w:ascii="Arial" w:hAnsi="Arial" w:cs="Arial"/>
          <w:sz w:val="24"/>
          <w:szCs w:val="24"/>
        </w:rPr>
        <w:t>803</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2018 y la adopción de otras disposiciones complementarias, lo cual generó una</w:t>
      </w:r>
      <w:r w:rsidR="00EC3D15" w:rsidRPr="009F5A41">
        <w:rPr>
          <w:rFonts w:ascii="Arial" w:hAnsi="Arial" w:cs="Arial"/>
          <w:spacing w:val="-9"/>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9"/>
          <w:sz w:val="24"/>
          <w:szCs w:val="24"/>
        </w:rPr>
        <w:t xml:space="preserve"> </w:t>
      </w:r>
      <w:r w:rsidR="00EC3D15" w:rsidRPr="009F5A41">
        <w:rPr>
          <w:rFonts w:ascii="Arial" w:hAnsi="Arial" w:cs="Arial"/>
          <w:sz w:val="24"/>
          <w:szCs w:val="24"/>
        </w:rPr>
        <w:t>en</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saldo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cuenta</w:t>
      </w:r>
      <w:r w:rsidR="00EC3D15" w:rsidRPr="009F5A41">
        <w:rPr>
          <w:rFonts w:ascii="Arial" w:hAnsi="Arial" w:cs="Arial"/>
          <w:spacing w:val="-9"/>
          <w:sz w:val="24"/>
          <w:szCs w:val="24"/>
        </w:rPr>
        <w:t xml:space="preserve"> </w:t>
      </w:r>
      <w:r w:rsidR="00EC3D15" w:rsidRPr="009F5A41">
        <w:rPr>
          <w:rFonts w:ascii="Arial" w:hAnsi="Arial" w:cs="Arial"/>
          <w:sz w:val="24"/>
          <w:szCs w:val="24"/>
        </w:rPr>
        <w:t>cuotas</w:t>
      </w:r>
      <w:r w:rsidR="00EC3D15" w:rsidRPr="009F5A41">
        <w:rPr>
          <w:rFonts w:ascii="Arial" w:hAnsi="Arial" w:cs="Arial"/>
          <w:spacing w:val="-9"/>
          <w:sz w:val="24"/>
          <w:szCs w:val="24"/>
        </w:rPr>
        <w:t xml:space="preserve"> </w:t>
      </w:r>
      <w:r w:rsidR="00EC3D15" w:rsidRPr="009F5A41">
        <w:rPr>
          <w:rFonts w:ascii="Arial" w:hAnsi="Arial" w:cs="Arial"/>
          <w:sz w:val="24"/>
          <w:szCs w:val="24"/>
        </w:rPr>
        <w:t>partes</w:t>
      </w:r>
      <w:r w:rsidR="00EC3D15" w:rsidRPr="009F5A41">
        <w:rPr>
          <w:rFonts w:ascii="Arial" w:hAnsi="Arial" w:cs="Arial"/>
          <w:spacing w:val="-9"/>
          <w:sz w:val="24"/>
          <w:szCs w:val="24"/>
        </w:rPr>
        <w:t xml:space="preserve"> </w:t>
      </w:r>
      <w:r w:rsidR="00EC3D15" w:rsidRPr="009F5A41">
        <w:rPr>
          <w:rFonts w:ascii="Arial" w:hAnsi="Arial" w:cs="Arial"/>
          <w:sz w:val="24"/>
          <w:szCs w:val="24"/>
        </w:rPr>
        <w:t>pensionales, además</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extendió</w:t>
      </w:r>
      <w:r w:rsidR="00EC3D15" w:rsidRPr="009F5A41">
        <w:rPr>
          <w:rFonts w:ascii="Arial" w:hAnsi="Arial" w:cs="Arial"/>
          <w:spacing w:val="40"/>
          <w:sz w:val="24"/>
          <w:szCs w:val="24"/>
        </w:rPr>
        <w:t xml:space="preserve"> </w:t>
      </w:r>
      <w:r w:rsidR="00EC3D15" w:rsidRPr="009F5A41">
        <w:rPr>
          <w:rFonts w:ascii="Arial" w:hAnsi="Arial" w:cs="Arial"/>
          <w:sz w:val="24"/>
          <w:szCs w:val="24"/>
        </w:rPr>
        <w:t>dicha</w:t>
      </w:r>
      <w:r w:rsidR="00EC3D15" w:rsidRPr="009F5A41">
        <w:rPr>
          <w:rFonts w:ascii="Arial" w:hAnsi="Arial" w:cs="Arial"/>
          <w:spacing w:val="40"/>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40"/>
          <w:sz w:val="24"/>
          <w:szCs w:val="24"/>
        </w:rPr>
        <w:t xml:space="preserve"> </w:t>
      </w:r>
      <w:r w:rsidR="00EC3D15" w:rsidRPr="009F5A41">
        <w:rPr>
          <w:rFonts w:ascii="Arial" w:hAnsi="Arial" w:cs="Arial"/>
          <w:sz w:val="24"/>
          <w:szCs w:val="24"/>
        </w:rPr>
        <w:t>sobre</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saldo</w:t>
      </w:r>
      <w:r w:rsidR="00EC3D15" w:rsidRPr="009F5A41">
        <w:rPr>
          <w:rFonts w:ascii="Arial" w:hAnsi="Arial" w:cs="Arial"/>
          <w:spacing w:val="40"/>
          <w:sz w:val="24"/>
          <w:szCs w:val="24"/>
        </w:rPr>
        <w:t xml:space="preserve"> </w:t>
      </w:r>
      <w:r w:rsidR="00EC3D15" w:rsidRPr="009F5A41">
        <w:rPr>
          <w:rFonts w:ascii="Arial" w:hAnsi="Arial" w:cs="Arial"/>
          <w:sz w:val="24"/>
          <w:szCs w:val="24"/>
        </w:rPr>
        <w:t>total de la cuenta otras cuentas por cobrar, lo cual también dificultó la comprensión</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estados</w:t>
      </w:r>
      <w:r w:rsidR="00EC3D15" w:rsidRPr="009F5A41">
        <w:rPr>
          <w:rFonts w:ascii="Arial" w:hAnsi="Arial" w:cs="Arial"/>
          <w:spacing w:val="-2"/>
          <w:sz w:val="24"/>
          <w:szCs w:val="24"/>
        </w:rPr>
        <w:t xml:space="preserve"> </w:t>
      </w:r>
      <w:r w:rsidR="00EC3D15" w:rsidRPr="009F5A41">
        <w:rPr>
          <w:rFonts w:ascii="Arial" w:hAnsi="Arial" w:cs="Arial"/>
          <w:sz w:val="24"/>
          <w:szCs w:val="24"/>
        </w:rPr>
        <w:t>financieros</w:t>
      </w:r>
      <w:r w:rsidR="00EC3D15" w:rsidRPr="009F5A41">
        <w:rPr>
          <w:rFonts w:ascii="Arial" w:hAnsi="Arial" w:cs="Arial"/>
          <w:spacing w:val="-2"/>
          <w:sz w:val="24"/>
          <w:szCs w:val="24"/>
        </w:rPr>
        <w:t xml:space="preserve"> </w:t>
      </w:r>
      <w:r w:rsidR="00EC3D15" w:rsidRPr="009F5A41">
        <w:rPr>
          <w:rFonts w:ascii="Arial" w:hAnsi="Arial" w:cs="Arial"/>
          <w:sz w:val="24"/>
          <w:szCs w:val="24"/>
        </w:rPr>
        <w:t>al</w:t>
      </w:r>
      <w:r w:rsidR="00EC3D15" w:rsidRPr="009F5A41">
        <w:rPr>
          <w:rFonts w:ascii="Arial" w:hAnsi="Arial" w:cs="Arial"/>
          <w:spacing w:val="-2"/>
          <w:sz w:val="24"/>
          <w:szCs w:val="24"/>
        </w:rPr>
        <w:t xml:space="preserve"> </w:t>
      </w:r>
      <w:r w:rsidR="00EC3D15" w:rsidRPr="009F5A41">
        <w:rPr>
          <w:rFonts w:ascii="Arial" w:hAnsi="Arial" w:cs="Arial"/>
          <w:sz w:val="24"/>
          <w:szCs w:val="24"/>
        </w:rPr>
        <w:t>no</w:t>
      </w:r>
      <w:r w:rsidR="00EC3D15" w:rsidRPr="009F5A41">
        <w:rPr>
          <w:rFonts w:ascii="Arial" w:hAnsi="Arial" w:cs="Arial"/>
          <w:spacing w:val="-2"/>
          <w:sz w:val="24"/>
          <w:szCs w:val="24"/>
        </w:rPr>
        <w:t xml:space="preserve"> </w:t>
      </w:r>
      <w:r w:rsidR="00EC3D15" w:rsidRPr="009F5A41">
        <w:rPr>
          <w:rFonts w:ascii="Arial" w:hAnsi="Arial" w:cs="Arial"/>
          <w:sz w:val="24"/>
          <w:szCs w:val="24"/>
        </w:rPr>
        <w:t>poder</w:t>
      </w:r>
      <w:r w:rsidR="00EC3D15" w:rsidRPr="009F5A41">
        <w:rPr>
          <w:rFonts w:ascii="Arial" w:hAnsi="Arial" w:cs="Arial"/>
          <w:spacing w:val="-2"/>
          <w:sz w:val="24"/>
          <w:szCs w:val="24"/>
        </w:rPr>
        <w:t xml:space="preserve"> </w:t>
      </w:r>
      <w:r w:rsidR="00EC3D15" w:rsidRPr="009F5A41">
        <w:rPr>
          <w:rFonts w:ascii="Arial" w:hAnsi="Arial" w:cs="Arial"/>
          <w:sz w:val="24"/>
          <w:szCs w:val="24"/>
        </w:rPr>
        <w:t>determinarse</w:t>
      </w:r>
      <w:r w:rsidR="00EC3D15" w:rsidRPr="009F5A41">
        <w:rPr>
          <w:rFonts w:ascii="Arial" w:hAnsi="Arial" w:cs="Arial"/>
          <w:spacing w:val="-2"/>
          <w:sz w:val="24"/>
          <w:szCs w:val="24"/>
        </w:rPr>
        <w:t xml:space="preserve"> </w:t>
      </w:r>
      <w:r w:rsidR="00EC3D15" w:rsidRPr="009F5A41">
        <w:rPr>
          <w:rFonts w:ascii="Arial" w:hAnsi="Arial" w:cs="Arial"/>
          <w:sz w:val="24"/>
          <w:szCs w:val="24"/>
        </w:rPr>
        <w:t>con exactitud la deuda real de las entidades.</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Pr="009B361E" w:rsidRDefault="00EC3D15"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Control</w:t>
      </w:r>
      <w:r w:rsidRPr="009B361E">
        <w:rPr>
          <w:rFonts w:ascii="Arial" w:hAnsi="Arial" w:cs="Arial"/>
          <w:b/>
          <w:spacing w:val="-7"/>
          <w:sz w:val="28"/>
          <w:szCs w:val="28"/>
        </w:rPr>
        <w:t xml:space="preserve"> </w:t>
      </w:r>
      <w:r w:rsidRPr="009B361E">
        <w:rPr>
          <w:rFonts w:ascii="Arial" w:hAnsi="Arial" w:cs="Arial"/>
          <w:b/>
          <w:sz w:val="28"/>
          <w:szCs w:val="28"/>
        </w:rPr>
        <w:t>interno</w:t>
      </w:r>
      <w:r w:rsidRPr="009B361E">
        <w:rPr>
          <w:rFonts w:ascii="Arial" w:hAnsi="Arial" w:cs="Arial"/>
          <w:b/>
          <w:spacing w:val="-7"/>
          <w:sz w:val="28"/>
          <w:szCs w:val="28"/>
        </w:rPr>
        <w:t xml:space="preserve"> </w:t>
      </w:r>
      <w:r w:rsidRPr="009B361E">
        <w:rPr>
          <w:rFonts w:ascii="Arial" w:hAnsi="Arial" w:cs="Arial"/>
          <w:b/>
          <w:sz w:val="28"/>
          <w:szCs w:val="28"/>
        </w:rPr>
        <w:t>financiero:</w:t>
      </w:r>
      <w:r w:rsidRPr="009B361E">
        <w:rPr>
          <w:rFonts w:ascii="Arial" w:hAnsi="Arial" w:cs="Arial"/>
          <w:b/>
          <w:spacing w:val="-7"/>
          <w:sz w:val="28"/>
          <w:szCs w:val="28"/>
        </w:rPr>
        <w:t xml:space="preserve"> </w:t>
      </w:r>
      <w:r w:rsidRPr="009B361E">
        <w:rPr>
          <w:rFonts w:ascii="Arial" w:hAnsi="Arial" w:cs="Arial"/>
          <w:b/>
          <w:sz w:val="28"/>
          <w:szCs w:val="28"/>
        </w:rPr>
        <w:t>con</w:t>
      </w:r>
      <w:r w:rsidRPr="009B361E">
        <w:rPr>
          <w:rFonts w:ascii="Arial" w:hAnsi="Arial" w:cs="Arial"/>
          <w:b/>
          <w:spacing w:val="-7"/>
          <w:sz w:val="28"/>
          <w:szCs w:val="28"/>
        </w:rPr>
        <w:t xml:space="preserve"> </w:t>
      </w:r>
      <w:r w:rsidRPr="009B361E">
        <w:rPr>
          <w:rFonts w:ascii="Arial" w:hAnsi="Arial" w:cs="Arial"/>
          <w:b/>
          <w:spacing w:val="-2"/>
          <w:sz w:val="28"/>
          <w:szCs w:val="28"/>
        </w:rPr>
        <w:t>deficiencias.</w:t>
      </w:r>
    </w:p>
    <w:p w:rsidR="009B361E" w:rsidRDefault="009B361E" w:rsidP="009B361E">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Conforme</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parámetros</w:t>
      </w:r>
      <w:r w:rsidR="00EC3D15" w:rsidRPr="009F5A41">
        <w:rPr>
          <w:rFonts w:ascii="Arial" w:hAnsi="Arial" w:cs="Arial"/>
          <w:spacing w:val="40"/>
          <w:sz w:val="24"/>
          <w:szCs w:val="24"/>
        </w:rPr>
        <w:t xml:space="preserve"> </w:t>
      </w:r>
      <w:r w:rsidR="00EC3D15" w:rsidRPr="009F5A41">
        <w:rPr>
          <w:rFonts w:ascii="Arial" w:hAnsi="Arial" w:cs="Arial"/>
          <w:sz w:val="24"/>
          <w:szCs w:val="24"/>
        </w:rPr>
        <w:t>establecidos,</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controles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generales de las líneas o áreas examinadas no mitigaron los riesgos para los cuales fueron establecidos, por lo cual la calificación se presentó con deficiencias, reflejadas en los hallazgos evidenciados en la presente </w:t>
      </w:r>
      <w:r w:rsidR="00EC3D15" w:rsidRPr="009F5A41">
        <w:rPr>
          <w:rFonts w:ascii="Arial" w:hAnsi="Arial" w:cs="Arial"/>
          <w:spacing w:val="-2"/>
          <w:sz w:val="24"/>
          <w:szCs w:val="24"/>
        </w:rPr>
        <w:t>auditoría.</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Pr="009B361E" w:rsidRDefault="00E138FC"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 xml:space="preserve">10.- </w:t>
      </w:r>
      <w:r w:rsidR="00EC3D15" w:rsidRPr="009B361E">
        <w:rPr>
          <w:rFonts w:ascii="Arial" w:hAnsi="Arial" w:cs="Arial"/>
          <w:b/>
          <w:sz w:val="28"/>
          <w:szCs w:val="28"/>
        </w:rPr>
        <w:t>Fonprecon</w:t>
      </w:r>
      <w:r w:rsidR="00EC3D15" w:rsidRPr="009B361E">
        <w:rPr>
          <w:rFonts w:ascii="Arial" w:hAnsi="Arial" w:cs="Arial"/>
          <w:b/>
          <w:spacing w:val="-5"/>
          <w:sz w:val="28"/>
          <w:szCs w:val="28"/>
        </w:rPr>
        <w:t xml:space="preserve"> </w:t>
      </w:r>
      <w:r w:rsidR="009B361E" w:rsidRPr="009B361E">
        <w:rPr>
          <w:rFonts w:ascii="Arial" w:hAnsi="Arial" w:cs="Arial"/>
          <w:b/>
          <w:sz w:val="28"/>
          <w:szCs w:val="28"/>
        </w:rPr>
        <w:t>–</w:t>
      </w:r>
      <w:r w:rsidR="00EC3D15" w:rsidRPr="009B361E">
        <w:rPr>
          <w:rFonts w:ascii="Arial" w:hAnsi="Arial" w:cs="Arial"/>
          <w:b/>
          <w:spacing w:val="-4"/>
          <w:sz w:val="28"/>
          <w:szCs w:val="28"/>
        </w:rPr>
        <w:t xml:space="preserve"> </w:t>
      </w:r>
      <w:r w:rsidR="00EC3D15" w:rsidRPr="009B361E">
        <w:rPr>
          <w:rFonts w:ascii="Arial" w:hAnsi="Arial" w:cs="Arial"/>
          <w:b/>
          <w:spacing w:val="-2"/>
          <w:sz w:val="28"/>
          <w:szCs w:val="28"/>
        </w:rPr>
        <w:t>Sobrevivientes</w:t>
      </w:r>
      <w:r w:rsidR="009B361E" w:rsidRPr="009B361E">
        <w:rPr>
          <w:rFonts w:ascii="Arial" w:hAnsi="Arial" w:cs="Arial"/>
          <w:b/>
          <w:spacing w:val="-2"/>
          <w:sz w:val="28"/>
          <w:szCs w:val="28"/>
        </w:rPr>
        <w:t>.</w:t>
      </w:r>
    </w:p>
    <w:p w:rsidR="009B361E" w:rsidRPr="009B361E" w:rsidRDefault="009B361E" w:rsidP="009B361E">
      <w:pPr>
        <w:pStyle w:val="Textoindependiente"/>
        <w:spacing w:before="1" w:line="237" w:lineRule="auto"/>
        <w:ind w:left="-284" w:right="-234"/>
        <w:jc w:val="both"/>
        <w:rPr>
          <w:rFonts w:ascii="Arial" w:hAnsi="Arial" w:cs="Arial"/>
          <w:b/>
          <w:spacing w:val="-2"/>
          <w:sz w:val="28"/>
          <w:szCs w:val="28"/>
        </w:rPr>
      </w:pPr>
    </w:p>
    <w:p w:rsidR="009B361E" w:rsidRDefault="00EC3D15" w:rsidP="009B361E">
      <w:pPr>
        <w:pStyle w:val="Textoindependiente"/>
        <w:spacing w:before="1" w:line="237" w:lineRule="auto"/>
        <w:ind w:left="-284" w:right="-234"/>
        <w:jc w:val="both"/>
        <w:rPr>
          <w:rFonts w:ascii="Arial" w:hAnsi="Arial" w:cs="Arial"/>
          <w:spacing w:val="-2"/>
          <w:sz w:val="24"/>
          <w:szCs w:val="24"/>
        </w:rPr>
      </w:pPr>
      <w:r w:rsidRPr="009B361E">
        <w:rPr>
          <w:rFonts w:ascii="Arial" w:hAnsi="Arial" w:cs="Arial"/>
          <w:b/>
          <w:sz w:val="28"/>
          <w:szCs w:val="28"/>
        </w:rPr>
        <w:t>Opinión</w:t>
      </w:r>
      <w:r w:rsidRPr="009B361E">
        <w:rPr>
          <w:rFonts w:ascii="Arial" w:hAnsi="Arial" w:cs="Arial"/>
          <w:b/>
          <w:spacing w:val="-3"/>
          <w:sz w:val="28"/>
          <w:szCs w:val="28"/>
        </w:rPr>
        <w:t xml:space="preserve"> </w:t>
      </w:r>
      <w:r w:rsidRPr="009B361E">
        <w:rPr>
          <w:rFonts w:ascii="Arial" w:hAnsi="Arial" w:cs="Arial"/>
          <w:b/>
          <w:sz w:val="28"/>
          <w:szCs w:val="28"/>
        </w:rPr>
        <w:t>contable:</w:t>
      </w:r>
      <w:r w:rsidRPr="009B361E">
        <w:rPr>
          <w:rFonts w:ascii="Arial" w:hAnsi="Arial" w:cs="Arial"/>
          <w:b/>
          <w:spacing w:val="-3"/>
          <w:sz w:val="28"/>
          <w:szCs w:val="28"/>
        </w:rPr>
        <w:t xml:space="preserve"> </w:t>
      </w:r>
      <w:r w:rsidRPr="009B361E">
        <w:rPr>
          <w:rFonts w:ascii="Arial" w:hAnsi="Arial" w:cs="Arial"/>
          <w:b/>
          <w:sz w:val="28"/>
          <w:szCs w:val="28"/>
        </w:rPr>
        <w:t>con</w:t>
      </w:r>
      <w:r w:rsidRPr="009B361E">
        <w:rPr>
          <w:rFonts w:ascii="Arial" w:hAnsi="Arial" w:cs="Arial"/>
          <w:b/>
          <w:spacing w:val="-2"/>
          <w:sz w:val="28"/>
          <w:szCs w:val="28"/>
        </w:rPr>
        <w:t xml:space="preserve"> salvedades</w:t>
      </w:r>
      <w:r w:rsidRPr="009F5A41">
        <w:rPr>
          <w:rFonts w:ascii="Arial" w:hAnsi="Arial" w:cs="Arial"/>
          <w:spacing w:val="-2"/>
          <w:sz w:val="24"/>
          <w:szCs w:val="24"/>
        </w:rPr>
        <w:t>.</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circunstancia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otras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que </w:t>
      </w:r>
      <w:r w:rsidR="00EC3D15" w:rsidRPr="009F5A41">
        <w:rPr>
          <w:rFonts w:ascii="Arial" w:hAnsi="Arial" w:cs="Arial"/>
          <w:sz w:val="24"/>
          <w:szCs w:val="24"/>
        </w:rPr>
        <w:t>el monto de la cartera no contó con la suficiente y clara información en</w:t>
      </w:r>
      <w:r w:rsidR="00EC3D15" w:rsidRPr="009F5A41">
        <w:rPr>
          <w:rFonts w:ascii="Arial" w:hAnsi="Arial" w:cs="Arial"/>
          <w:spacing w:val="-17"/>
          <w:sz w:val="24"/>
          <w:szCs w:val="24"/>
        </w:rPr>
        <w:t xml:space="preserve"> </w:t>
      </w:r>
      <w:r w:rsidR="00EC3D15" w:rsidRPr="009F5A41">
        <w:rPr>
          <w:rFonts w:ascii="Arial" w:hAnsi="Arial" w:cs="Arial"/>
          <w:sz w:val="24"/>
          <w:szCs w:val="24"/>
        </w:rPr>
        <w:t>las</w:t>
      </w:r>
      <w:r w:rsidR="00EC3D15" w:rsidRPr="009F5A41">
        <w:rPr>
          <w:rFonts w:ascii="Arial" w:hAnsi="Arial" w:cs="Arial"/>
          <w:spacing w:val="-17"/>
          <w:sz w:val="24"/>
          <w:szCs w:val="24"/>
        </w:rPr>
        <w:t xml:space="preserve"> </w:t>
      </w:r>
      <w:r w:rsidR="00EC3D15" w:rsidRPr="009F5A41">
        <w:rPr>
          <w:rFonts w:ascii="Arial" w:hAnsi="Arial" w:cs="Arial"/>
          <w:sz w:val="24"/>
          <w:szCs w:val="24"/>
        </w:rPr>
        <w:t>notas</w:t>
      </w:r>
      <w:r w:rsidR="00EC3D15" w:rsidRPr="009F5A41">
        <w:rPr>
          <w:rFonts w:ascii="Arial" w:hAnsi="Arial" w:cs="Arial"/>
          <w:spacing w:val="-17"/>
          <w:sz w:val="24"/>
          <w:szCs w:val="24"/>
        </w:rPr>
        <w:t xml:space="preserve"> </w:t>
      </w:r>
      <w:r w:rsidR="00EC3D15" w:rsidRPr="009F5A41">
        <w:rPr>
          <w:rFonts w:ascii="Arial" w:hAnsi="Arial" w:cs="Arial"/>
          <w:sz w:val="24"/>
          <w:szCs w:val="24"/>
        </w:rPr>
        <w:t>explicativas</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estado</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situación</w:t>
      </w:r>
      <w:r w:rsidR="00EC3D15" w:rsidRPr="009F5A41">
        <w:rPr>
          <w:rFonts w:ascii="Arial" w:hAnsi="Arial" w:cs="Arial"/>
          <w:spacing w:val="-17"/>
          <w:sz w:val="24"/>
          <w:szCs w:val="24"/>
        </w:rPr>
        <w:t xml:space="preserve"> </w:t>
      </w:r>
      <w:r w:rsidR="00EC3D15" w:rsidRPr="009F5A41">
        <w:rPr>
          <w:rFonts w:ascii="Arial" w:hAnsi="Arial" w:cs="Arial"/>
          <w:sz w:val="24"/>
          <w:szCs w:val="24"/>
        </w:rPr>
        <w:t>financiera</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Fondo de</w:t>
      </w:r>
      <w:r w:rsidR="00EC3D15" w:rsidRPr="009F5A41">
        <w:rPr>
          <w:rFonts w:ascii="Arial" w:hAnsi="Arial" w:cs="Arial"/>
          <w:spacing w:val="47"/>
          <w:sz w:val="24"/>
          <w:szCs w:val="24"/>
        </w:rPr>
        <w:t xml:space="preserve"> </w:t>
      </w:r>
      <w:r w:rsidR="00EC3D15" w:rsidRPr="009F5A41">
        <w:rPr>
          <w:rFonts w:ascii="Arial" w:hAnsi="Arial" w:cs="Arial"/>
          <w:sz w:val="24"/>
          <w:szCs w:val="24"/>
        </w:rPr>
        <w:t>Sobrevivencia</w:t>
      </w:r>
      <w:r w:rsidR="00EC3D15" w:rsidRPr="009F5A41">
        <w:rPr>
          <w:rFonts w:ascii="Arial" w:hAnsi="Arial" w:cs="Arial"/>
          <w:spacing w:val="48"/>
          <w:sz w:val="24"/>
          <w:szCs w:val="24"/>
        </w:rPr>
        <w:t xml:space="preserve"> </w:t>
      </w:r>
      <w:r w:rsidR="00EC3D15" w:rsidRPr="009F5A41">
        <w:rPr>
          <w:rFonts w:ascii="Arial" w:hAnsi="Arial" w:cs="Arial"/>
          <w:sz w:val="24"/>
          <w:szCs w:val="24"/>
        </w:rPr>
        <w:t>a</w:t>
      </w:r>
      <w:r w:rsidR="00EC3D15" w:rsidRPr="009F5A41">
        <w:rPr>
          <w:rFonts w:ascii="Arial" w:hAnsi="Arial" w:cs="Arial"/>
          <w:spacing w:val="48"/>
          <w:sz w:val="24"/>
          <w:szCs w:val="24"/>
        </w:rPr>
        <w:t xml:space="preserve"> </w:t>
      </w:r>
      <w:r w:rsidR="00EC3D15" w:rsidRPr="009F5A41">
        <w:rPr>
          <w:rFonts w:ascii="Arial" w:hAnsi="Arial" w:cs="Arial"/>
          <w:sz w:val="24"/>
          <w:szCs w:val="24"/>
        </w:rPr>
        <w:t>31</w:t>
      </w:r>
      <w:r w:rsidR="00EC3D15" w:rsidRPr="009F5A41">
        <w:rPr>
          <w:rFonts w:ascii="Arial" w:hAnsi="Arial" w:cs="Arial"/>
          <w:spacing w:val="47"/>
          <w:sz w:val="24"/>
          <w:szCs w:val="24"/>
        </w:rPr>
        <w:t xml:space="preserve"> </w:t>
      </w:r>
      <w:r w:rsidR="00EC3D15" w:rsidRPr="009F5A41">
        <w:rPr>
          <w:rFonts w:ascii="Arial" w:hAnsi="Arial" w:cs="Arial"/>
          <w:sz w:val="24"/>
          <w:szCs w:val="24"/>
        </w:rPr>
        <w:t>de</w:t>
      </w:r>
      <w:r w:rsidR="00EC3D15" w:rsidRPr="009F5A41">
        <w:rPr>
          <w:rFonts w:ascii="Arial" w:hAnsi="Arial" w:cs="Arial"/>
          <w:spacing w:val="48"/>
          <w:sz w:val="24"/>
          <w:szCs w:val="24"/>
        </w:rPr>
        <w:t xml:space="preserve"> </w:t>
      </w:r>
      <w:r w:rsidR="00EC3D15" w:rsidRPr="009F5A41">
        <w:rPr>
          <w:rFonts w:ascii="Arial" w:hAnsi="Arial" w:cs="Arial"/>
          <w:sz w:val="24"/>
          <w:szCs w:val="24"/>
        </w:rPr>
        <w:t>diciembre</w:t>
      </w:r>
      <w:r w:rsidR="00EC3D15" w:rsidRPr="009F5A41">
        <w:rPr>
          <w:rFonts w:ascii="Arial" w:hAnsi="Arial" w:cs="Arial"/>
          <w:spacing w:val="48"/>
          <w:sz w:val="24"/>
          <w:szCs w:val="24"/>
        </w:rPr>
        <w:t xml:space="preserve"> </w:t>
      </w:r>
      <w:r w:rsidR="00EC3D15" w:rsidRPr="009F5A41">
        <w:rPr>
          <w:rFonts w:ascii="Arial" w:hAnsi="Arial" w:cs="Arial"/>
          <w:sz w:val="24"/>
          <w:szCs w:val="24"/>
        </w:rPr>
        <w:t>de</w:t>
      </w:r>
      <w:r w:rsidR="00EC3D15" w:rsidRPr="009F5A41">
        <w:rPr>
          <w:rFonts w:ascii="Arial" w:hAnsi="Arial" w:cs="Arial"/>
          <w:spacing w:val="47"/>
          <w:sz w:val="24"/>
          <w:szCs w:val="24"/>
        </w:rPr>
        <w:t xml:space="preserve"> </w:t>
      </w:r>
      <w:r w:rsidR="00EC3D15" w:rsidRPr="009F5A41">
        <w:rPr>
          <w:rFonts w:ascii="Arial" w:hAnsi="Arial" w:cs="Arial"/>
          <w:sz w:val="24"/>
          <w:szCs w:val="24"/>
        </w:rPr>
        <w:t>2022,</w:t>
      </w:r>
      <w:r w:rsidR="00EC3D15" w:rsidRPr="009F5A41">
        <w:rPr>
          <w:rFonts w:ascii="Arial" w:hAnsi="Arial" w:cs="Arial"/>
          <w:spacing w:val="48"/>
          <w:sz w:val="24"/>
          <w:szCs w:val="24"/>
        </w:rPr>
        <w:t xml:space="preserve"> </w:t>
      </w:r>
      <w:r w:rsidR="00EC3D15" w:rsidRPr="009F5A41">
        <w:rPr>
          <w:rFonts w:ascii="Arial" w:hAnsi="Arial" w:cs="Arial"/>
          <w:sz w:val="24"/>
          <w:szCs w:val="24"/>
        </w:rPr>
        <w:t>que</w:t>
      </w:r>
      <w:r w:rsidR="00EC3D15" w:rsidRPr="009F5A41">
        <w:rPr>
          <w:rFonts w:ascii="Arial" w:hAnsi="Arial" w:cs="Arial"/>
          <w:spacing w:val="48"/>
          <w:sz w:val="24"/>
          <w:szCs w:val="24"/>
        </w:rPr>
        <w:t xml:space="preserve"> </w:t>
      </w:r>
      <w:r w:rsidR="00EC3D15" w:rsidRPr="009F5A41">
        <w:rPr>
          <w:rFonts w:ascii="Arial" w:hAnsi="Arial" w:cs="Arial"/>
          <w:sz w:val="24"/>
          <w:szCs w:val="24"/>
        </w:rPr>
        <w:t>correspondió</w:t>
      </w:r>
      <w:r w:rsidR="00EC3D15" w:rsidRPr="009F5A41">
        <w:rPr>
          <w:rFonts w:ascii="Arial" w:hAnsi="Arial" w:cs="Arial"/>
          <w:spacing w:val="48"/>
          <w:sz w:val="24"/>
          <w:szCs w:val="24"/>
        </w:rPr>
        <w:t xml:space="preserve"> </w:t>
      </w:r>
      <w:r w:rsidR="00EC3D15" w:rsidRPr="009F5A41">
        <w:rPr>
          <w:rFonts w:ascii="Arial" w:hAnsi="Arial" w:cs="Arial"/>
          <w:spacing w:val="-10"/>
          <w:sz w:val="24"/>
          <w:szCs w:val="24"/>
        </w:rPr>
        <w:t>a</w:t>
      </w:r>
      <w:r>
        <w:rPr>
          <w:rFonts w:ascii="Arial" w:hAnsi="Arial" w:cs="Arial"/>
          <w:spacing w:val="-10"/>
          <w:sz w:val="24"/>
          <w:szCs w:val="24"/>
        </w:rPr>
        <w:t xml:space="preserve"> </w:t>
      </w:r>
      <w:r w:rsidR="00EC3D15" w:rsidRPr="009F5A41">
        <w:rPr>
          <w:rFonts w:ascii="Arial" w:hAnsi="Arial" w:cs="Arial"/>
          <w:sz w:val="24"/>
          <w:szCs w:val="24"/>
        </w:rPr>
        <w:t>$218.142,2</w:t>
      </w:r>
      <w:r w:rsidR="00EC3D15" w:rsidRPr="009F5A41">
        <w:rPr>
          <w:rFonts w:ascii="Arial" w:hAnsi="Arial" w:cs="Arial"/>
          <w:spacing w:val="-17"/>
          <w:sz w:val="24"/>
          <w:szCs w:val="24"/>
        </w:rPr>
        <w:t xml:space="preserve"> </w:t>
      </w:r>
      <w:r w:rsidR="00EC3D15" w:rsidRPr="009F5A41">
        <w:rPr>
          <w:rFonts w:ascii="Arial" w:hAnsi="Arial" w:cs="Arial"/>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representó</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77,2%</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total</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activo,</w:t>
      </w:r>
      <w:r w:rsidR="00EC3D15" w:rsidRPr="009F5A41">
        <w:rPr>
          <w:rFonts w:ascii="Arial" w:hAnsi="Arial" w:cs="Arial"/>
          <w:spacing w:val="-16"/>
          <w:sz w:val="24"/>
          <w:szCs w:val="24"/>
        </w:rPr>
        <w:t xml:space="preserve"> </w:t>
      </w:r>
      <w:r w:rsidR="00EC3D15" w:rsidRPr="009F5A41">
        <w:rPr>
          <w:rFonts w:ascii="Arial" w:hAnsi="Arial" w:cs="Arial"/>
          <w:sz w:val="24"/>
          <w:szCs w:val="24"/>
        </w:rPr>
        <w:t>es decir,</w:t>
      </w:r>
      <w:r w:rsidR="00EC3D15" w:rsidRPr="009F5A41">
        <w:rPr>
          <w:rFonts w:ascii="Arial" w:hAnsi="Arial" w:cs="Arial"/>
          <w:spacing w:val="-5"/>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fue</w:t>
      </w:r>
      <w:r w:rsidR="00EC3D15" w:rsidRPr="009F5A41">
        <w:rPr>
          <w:rFonts w:ascii="Arial" w:hAnsi="Arial" w:cs="Arial"/>
          <w:spacing w:val="-3"/>
          <w:sz w:val="24"/>
          <w:szCs w:val="24"/>
        </w:rPr>
        <w:t xml:space="preserve"> </w:t>
      </w:r>
      <w:r w:rsidR="00EC3D15" w:rsidRPr="009F5A41">
        <w:rPr>
          <w:rFonts w:ascii="Arial" w:hAnsi="Arial" w:cs="Arial"/>
          <w:sz w:val="24"/>
          <w:szCs w:val="24"/>
        </w:rPr>
        <w:t>materialmente</w:t>
      </w:r>
      <w:r w:rsidR="00EC3D15" w:rsidRPr="009F5A41">
        <w:rPr>
          <w:rFonts w:ascii="Arial" w:hAnsi="Arial" w:cs="Arial"/>
          <w:spacing w:val="-2"/>
          <w:sz w:val="24"/>
          <w:szCs w:val="24"/>
        </w:rPr>
        <w:t xml:space="preserve"> </w:t>
      </w:r>
      <w:r w:rsidR="00EC3D15" w:rsidRPr="009F5A41">
        <w:rPr>
          <w:rFonts w:ascii="Arial" w:hAnsi="Arial" w:cs="Arial"/>
          <w:sz w:val="24"/>
          <w:szCs w:val="24"/>
        </w:rPr>
        <w:t>importante</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consecuencia,</w:t>
      </w:r>
      <w:r w:rsidR="00EC3D15" w:rsidRPr="009F5A41">
        <w:rPr>
          <w:rFonts w:ascii="Arial" w:hAnsi="Arial" w:cs="Arial"/>
          <w:spacing w:val="-2"/>
          <w:sz w:val="24"/>
          <w:szCs w:val="24"/>
        </w:rPr>
        <w:t xml:space="preserve"> mereció</w:t>
      </w:r>
      <w:r>
        <w:rPr>
          <w:rFonts w:ascii="Arial" w:hAnsi="Arial" w:cs="Arial"/>
          <w:spacing w:val="-2"/>
          <w:sz w:val="24"/>
          <w:szCs w:val="24"/>
        </w:rPr>
        <w:t xml:space="preserve"> </w:t>
      </w:r>
      <w:r w:rsidR="00EC3D15" w:rsidRPr="009F5A41">
        <w:rPr>
          <w:rFonts w:ascii="Arial" w:hAnsi="Arial" w:cs="Arial"/>
          <w:sz w:val="24"/>
          <w:szCs w:val="24"/>
        </w:rPr>
        <w:t>una</w:t>
      </w:r>
      <w:r w:rsidR="00EC3D15" w:rsidRPr="009F5A41">
        <w:rPr>
          <w:rFonts w:ascii="Arial" w:hAnsi="Arial" w:cs="Arial"/>
          <w:spacing w:val="-10"/>
          <w:sz w:val="24"/>
          <w:szCs w:val="24"/>
        </w:rPr>
        <w:t xml:space="preserve"> </w:t>
      </w:r>
      <w:r w:rsidR="00EC3D15" w:rsidRPr="009F5A41">
        <w:rPr>
          <w:rFonts w:ascii="Arial" w:hAnsi="Arial" w:cs="Arial"/>
          <w:sz w:val="24"/>
          <w:szCs w:val="24"/>
        </w:rPr>
        <w:t>aclaración</w:t>
      </w:r>
      <w:r w:rsidR="00EC3D15" w:rsidRPr="009F5A41">
        <w:rPr>
          <w:rFonts w:ascii="Arial" w:hAnsi="Arial" w:cs="Arial"/>
          <w:spacing w:val="-10"/>
          <w:sz w:val="24"/>
          <w:szCs w:val="24"/>
        </w:rPr>
        <w:t xml:space="preserve"> </w:t>
      </w:r>
      <w:r w:rsidR="00EC3D15" w:rsidRPr="009F5A41">
        <w:rPr>
          <w:rFonts w:ascii="Arial" w:hAnsi="Arial" w:cs="Arial"/>
          <w:sz w:val="24"/>
          <w:szCs w:val="24"/>
        </w:rPr>
        <w:t>más</w:t>
      </w:r>
      <w:r w:rsidR="00EC3D15" w:rsidRPr="009F5A41">
        <w:rPr>
          <w:rFonts w:ascii="Arial" w:hAnsi="Arial" w:cs="Arial"/>
          <w:spacing w:val="-10"/>
          <w:sz w:val="24"/>
          <w:szCs w:val="24"/>
        </w:rPr>
        <w:t xml:space="preserve"> </w:t>
      </w:r>
      <w:r w:rsidR="00EC3D15" w:rsidRPr="009F5A41">
        <w:rPr>
          <w:rFonts w:ascii="Arial" w:hAnsi="Arial" w:cs="Arial"/>
          <w:sz w:val="24"/>
          <w:szCs w:val="24"/>
        </w:rPr>
        <w:t>amplia</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suficiente</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las</w:t>
      </w:r>
      <w:r w:rsidR="00EC3D15" w:rsidRPr="009F5A41">
        <w:rPr>
          <w:rFonts w:ascii="Arial" w:hAnsi="Arial" w:cs="Arial"/>
          <w:spacing w:val="-10"/>
          <w:sz w:val="24"/>
          <w:szCs w:val="24"/>
        </w:rPr>
        <w:t xml:space="preserve"> </w:t>
      </w:r>
      <w:r w:rsidR="00EC3D15" w:rsidRPr="009F5A41">
        <w:rPr>
          <w:rFonts w:ascii="Arial" w:hAnsi="Arial" w:cs="Arial"/>
          <w:sz w:val="24"/>
          <w:szCs w:val="24"/>
        </w:rPr>
        <w:t>notas,</w:t>
      </w:r>
      <w:r w:rsidR="00EC3D15" w:rsidRPr="009F5A41">
        <w:rPr>
          <w:rFonts w:ascii="Arial" w:hAnsi="Arial" w:cs="Arial"/>
          <w:spacing w:val="-1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0"/>
          <w:sz w:val="24"/>
          <w:szCs w:val="24"/>
        </w:rPr>
        <w:t xml:space="preserve"> </w:t>
      </w:r>
      <w:r w:rsidR="00EC3D15" w:rsidRPr="009F5A41">
        <w:rPr>
          <w:rFonts w:ascii="Arial" w:hAnsi="Arial" w:cs="Arial"/>
          <w:sz w:val="24"/>
          <w:szCs w:val="24"/>
        </w:rPr>
        <w:t>lo establecido en el artículo 209 de la Constitución Política de Colombia de 1991: la Ley 1712 de 2014; las normas para el reconocimiento, medición, revelación y presentación de los hechos económicos del marco normativo para entidades de gobierno y el marco conceptual para la preparación y presentación de información financiera de las entidades de gobierno, versión 7 del Manual de Políticas Contables,</w:t>
      </w:r>
      <w:r w:rsidR="00EC3D15" w:rsidRPr="009F5A41">
        <w:rPr>
          <w:rFonts w:ascii="Arial" w:hAnsi="Arial" w:cs="Arial"/>
          <w:spacing w:val="40"/>
          <w:sz w:val="24"/>
          <w:szCs w:val="24"/>
        </w:rPr>
        <w:t xml:space="preserve"> </w:t>
      </w:r>
      <w:r w:rsidR="00EC3D15" w:rsidRPr="009F5A41">
        <w:rPr>
          <w:rFonts w:ascii="Arial" w:hAnsi="Arial" w:cs="Arial"/>
          <w:sz w:val="24"/>
          <w:szCs w:val="24"/>
        </w:rPr>
        <w:t>lo cual generó la no adecuada y debida presentación y revelación de la información financiera en los estados financieros y, además, no permitió</w:t>
      </w:r>
      <w:r w:rsidR="00EC3D15" w:rsidRPr="009F5A41">
        <w:rPr>
          <w:rFonts w:ascii="Arial" w:hAnsi="Arial" w:cs="Arial"/>
          <w:spacing w:val="-15"/>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usuario</w:t>
      </w:r>
      <w:r w:rsidR="00EC3D15" w:rsidRPr="009F5A41">
        <w:rPr>
          <w:rFonts w:ascii="Arial" w:hAnsi="Arial" w:cs="Arial"/>
          <w:spacing w:val="-16"/>
          <w:sz w:val="24"/>
          <w:szCs w:val="24"/>
        </w:rPr>
        <w:t xml:space="preserve"> </w:t>
      </w:r>
      <w:r w:rsidR="00EC3D15" w:rsidRPr="009F5A41">
        <w:rPr>
          <w:rFonts w:ascii="Arial" w:hAnsi="Arial" w:cs="Arial"/>
          <w:sz w:val="24"/>
          <w:szCs w:val="24"/>
        </w:rPr>
        <w:t>contara</w:t>
      </w:r>
      <w:r w:rsidR="00EC3D15" w:rsidRPr="009F5A41">
        <w:rPr>
          <w:rFonts w:ascii="Arial" w:hAnsi="Arial" w:cs="Arial"/>
          <w:spacing w:val="-15"/>
          <w:sz w:val="24"/>
          <w:szCs w:val="24"/>
        </w:rPr>
        <w:t xml:space="preserve"> </w:t>
      </w:r>
      <w:r w:rsidR="00EC3D15" w:rsidRPr="009F5A41">
        <w:rPr>
          <w:rFonts w:ascii="Arial" w:hAnsi="Arial" w:cs="Arial"/>
          <w:sz w:val="24"/>
          <w:szCs w:val="24"/>
        </w:rPr>
        <w:t>con</w:t>
      </w:r>
      <w:r w:rsidR="00EC3D15" w:rsidRPr="009F5A41">
        <w:rPr>
          <w:rFonts w:ascii="Arial" w:hAnsi="Arial" w:cs="Arial"/>
          <w:spacing w:val="-15"/>
          <w:sz w:val="24"/>
          <w:szCs w:val="24"/>
        </w:rPr>
        <w:t xml:space="preserve"> </w:t>
      </w:r>
      <w:r w:rsidR="00EC3D15" w:rsidRPr="009F5A41">
        <w:rPr>
          <w:rFonts w:ascii="Arial" w:hAnsi="Arial" w:cs="Arial"/>
          <w:sz w:val="24"/>
          <w:szCs w:val="24"/>
        </w:rPr>
        <w:t>una</w:t>
      </w:r>
      <w:r w:rsidR="00EC3D15" w:rsidRPr="009F5A41">
        <w:rPr>
          <w:rFonts w:ascii="Arial" w:hAnsi="Arial" w:cs="Arial"/>
          <w:spacing w:val="-16"/>
          <w:sz w:val="24"/>
          <w:szCs w:val="24"/>
        </w:rPr>
        <w:t xml:space="preserve"> </w:t>
      </w:r>
      <w:r w:rsidR="00EC3D15" w:rsidRPr="009F5A41">
        <w:rPr>
          <w:rFonts w:ascii="Arial" w:hAnsi="Arial" w:cs="Arial"/>
          <w:sz w:val="24"/>
          <w:szCs w:val="24"/>
        </w:rPr>
        <w:t>mejor</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completa</w:t>
      </w:r>
      <w:r w:rsidR="00EC3D15" w:rsidRPr="009F5A41">
        <w:rPr>
          <w:rFonts w:ascii="Arial" w:hAnsi="Arial" w:cs="Arial"/>
          <w:spacing w:val="-16"/>
          <w:sz w:val="24"/>
          <w:szCs w:val="24"/>
        </w:rPr>
        <w:t xml:space="preserve"> </w:t>
      </w:r>
      <w:r w:rsidR="00EC3D15" w:rsidRPr="009F5A41">
        <w:rPr>
          <w:rFonts w:ascii="Arial" w:hAnsi="Arial" w:cs="Arial"/>
          <w:sz w:val="24"/>
          <w:szCs w:val="24"/>
        </w:rPr>
        <w:t>información para su análisis, que afectó el deber ser de la elaboración de los estados financieros.</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otros intereses de mora por $0,4 millones,</w:t>
      </w:r>
      <w:r w:rsidR="00EC3D15" w:rsidRPr="009F5A41">
        <w:rPr>
          <w:rFonts w:ascii="Arial" w:hAnsi="Arial" w:cs="Arial"/>
          <w:spacing w:val="75"/>
          <w:sz w:val="24"/>
          <w:szCs w:val="24"/>
        </w:rPr>
        <w:t xml:space="preserve"> </w:t>
      </w:r>
      <w:r w:rsidR="00EC3D15" w:rsidRPr="009F5A41">
        <w:rPr>
          <w:rFonts w:ascii="Arial" w:hAnsi="Arial" w:cs="Arial"/>
          <w:sz w:val="24"/>
          <w:szCs w:val="24"/>
        </w:rPr>
        <w:t>debido</w:t>
      </w:r>
      <w:r w:rsidR="00EC3D15" w:rsidRPr="009F5A41">
        <w:rPr>
          <w:rFonts w:ascii="Arial" w:hAnsi="Arial" w:cs="Arial"/>
          <w:spacing w:val="74"/>
          <w:sz w:val="24"/>
          <w:szCs w:val="24"/>
        </w:rPr>
        <w:t xml:space="preserve"> </w:t>
      </w:r>
      <w:r w:rsidR="00EC3D15" w:rsidRPr="009F5A41">
        <w:rPr>
          <w:rFonts w:ascii="Arial" w:hAnsi="Arial" w:cs="Arial"/>
          <w:sz w:val="24"/>
          <w:szCs w:val="24"/>
        </w:rPr>
        <w:t>a</w:t>
      </w:r>
      <w:r w:rsidR="00EC3D15" w:rsidRPr="009F5A41">
        <w:rPr>
          <w:rFonts w:ascii="Arial" w:hAnsi="Arial" w:cs="Arial"/>
          <w:spacing w:val="74"/>
          <w:sz w:val="24"/>
          <w:szCs w:val="24"/>
        </w:rPr>
        <w:t xml:space="preserve"> </w:t>
      </w:r>
      <w:r w:rsidR="00EC3D15" w:rsidRPr="009F5A41">
        <w:rPr>
          <w:rFonts w:ascii="Arial" w:hAnsi="Arial" w:cs="Arial"/>
          <w:sz w:val="24"/>
          <w:szCs w:val="24"/>
        </w:rPr>
        <w:t>que</w:t>
      </w:r>
      <w:r w:rsidR="00EC3D15" w:rsidRPr="009F5A41">
        <w:rPr>
          <w:rFonts w:ascii="Arial" w:hAnsi="Arial" w:cs="Arial"/>
          <w:spacing w:val="74"/>
          <w:sz w:val="24"/>
          <w:szCs w:val="24"/>
        </w:rPr>
        <w:t xml:space="preserve"> </w:t>
      </w:r>
      <w:r w:rsidR="00EC3D15" w:rsidRPr="009F5A41">
        <w:rPr>
          <w:rFonts w:ascii="Arial" w:hAnsi="Arial" w:cs="Arial"/>
          <w:sz w:val="24"/>
          <w:szCs w:val="24"/>
        </w:rPr>
        <w:t>el</w:t>
      </w:r>
      <w:r w:rsidR="00EC3D15" w:rsidRPr="009F5A41">
        <w:rPr>
          <w:rFonts w:ascii="Arial" w:hAnsi="Arial" w:cs="Arial"/>
          <w:spacing w:val="74"/>
          <w:sz w:val="24"/>
          <w:szCs w:val="24"/>
        </w:rPr>
        <w:t xml:space="preserve"> </w:t>
      </w:r>
      <w:r w:rsidR="00EC3D15" w:rsidRPr="009F5A41">
        <w:rPr>
          <w:rFonts w:ascii="Arial" w:hAnsi="Arial" w:cs="Arial"/>
          <w:sz w:val="24"/>
          <w:szCs w:val="24"/>
        </w:rPr>
        <w:t>valor</w:t>
      </w:r>
      <w:r w:rsidR="00EC3D15" w:rsidRPr="009F5A41">
        <w:rPr>
          <w:rFonts w:ascii="Arial" w:hAnsi="Arial" w:cs="Arial"/>
          <w:spacing w:val="74"/>
          <w:sz w:val="24"/>
          <w:szCs w:val="24"/>
        </w:rPr>
        <w:t xml:space="preserve"> </w:t>
      </w:r>
      <w:r w:rsidR="00EC3D15" w:rsidRPr="009F5A41">
        <w:rPr>
          <w:rFonts w:ascii="Arial" w:hAnsi="Arial" w:cs="Arial"/>
          <w:sz w:val="24"/>
          <w:szCs w:val="24"/>
        </w:rPr>
        <w:t>de</w:t>
      </w:r>
      <w:r w:rsidR="00EC3D15" w:rsidRPr="009F5A41">
        <w:rPr>
          <w:rFonts w:ascii="Arial" w:hAnsi="Arial" w:cs="Arial"/>
          <w:spacing w:val="74"/>
          <w:sz w:val="24"/>
          <w:szCs w:val="24"/>
        </w:rPr>
        <w:t xml:space="preserve"> </w:t>
      </w:r>
      <w:r w:rsidR="00EC3D15" w:rsidRPr="009F5A41">
        <w:rPr>
          <w:rFonts w:ascii="Arial" w:hAnsi="Arial" w:cs="Arial"/>
          <w:sz w:val="24"/>
          <w:szCs w:val="24"/>
        </w:rPr>
        <w:t>esta</w:t>
      </w:r>
      <w:r w:rsidR="00EC3D15" w:rsidRPr="009F5A41">
        <w:rPr>
          <w:rFonts w:ascii="Arial" w:hAnsi="Arial" w:cs="Arial"/>
          <w:spacing w:val="74"/>
          <w:sz w:val="24"/>
          <w:szCs w:val="24"/>
        </w:rPr>
        <w:t xml:space="preserve"> </w:t>
      </w:r>
      <w:r w:rsidR="00EC3D15" w:rsidRPr="009F5A41">
        <w:rPr>
          <w:rFonts w:ascii="Arial" w:hAnsi="Arial" w:cs="Arial"/>
          <w:sz w:val="24"/>
          <w:szCs w:val="24"/>
        </w:rPr>
        <w:t>subcuenta</w:t>
      </w:r>
      <w:r w:rsidR="00EC3D15" w:rsidRPr="009F5A41">
        <w:rPr>
          <w:rFonts w:ascii="Arial" w:hAnsi="Arial" w:cs="Arial"/>
          <w:spacing w:val="74"/>
          <w:sz w:val="24"/>
          <w:szCs w:val="24"/>
        </w:rPr>
        <w:t xml:space="preserve"> </w:t>
      </w:r>
      <w:r w:rsidR="00EC3D15" w:rsidRPr="009F5A41">
        <w:rPr>
          <w:rFonts w:ascii="Arial" w:hAnsi="Arial" w:cs="Arial"/>
          <w:sz w:val="24"/>
          <w:szCs w:val="24"/>
        </w:rPr>
        <w:t>correspondió a una cartera de vieja data, en materia de intereses de mora, que Fonprecon registró indebidamente y contrario a lo dispuesto en la política contable 7.14, establecida por la entidad, toda vez que no existía certeza de su cobrabilidad, y que a la fecha no se depuró en su totalidad, contraviniendo lo establecido en el artículo 209 de la Constitución Política de Colombia de 1991; la Ley 1712 de 2014; la Resolución 533 de 2015 y sus modificaciones; en los numerales 3 y 63 del Título II del Régimen de Contabilidad Pública; los numerales 3.1,</w:t>
      </w:r>
      <w:r w:rsidR="00EC3D15" w:rsidRPr="009F5A41">
        <w:rPr>
          <w:rFonts w:ascii="Arial" w:hAnsi="Arial" w:cs="Arial"/>
          <w:spacing w:val="-2"/>
          <w:sz w:val="24"/>
          <w:szCs w:val="24"/>
        </w:rPr>
        <w:t xml:space="preserve"> </w:t>
      </w:r>
      <w:r w:rsidR="00EC3D15" w:rsidRPr="009F5A41">
        <w:rPr>
          <w:rFonts w:ascii="Arial" w:hAnsi="Arial" w:cs="Arial"/>
          <w:sz w:val="24"/>
          <w:szCs w:val="24"/>
        </w:rPr>
        <w:t>3.3</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3.7</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
          <w:sz w:val="24"/>
          <w:szCs w:val="24"/>
        </w:rPr>
        <w:t xml:space="preserve"> </w:t>
      </w:r>
      <w:r w:rsidR="00EC3D15" w:rsidRPr="009F5A41">
        <w:rPr>
          <w:rFonts w:ascii="Arial" w:hAnsi="Arial" w:cs="Arial"/>
          <w:sz w:val="24"/>
          <w:szCs w:val="24"/>
        </w:rPr>
        <w:t>357</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23</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julio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2008;</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Ley</w:t>
      </w:r>
      <w:r w:rsidR="00EC3D15" w:rsidRPr="009F5A41">
        <w:rPr>
          <w:rFonts w:ascii="Arial" w:hAnsi="Arial" w:cs="Arial"/>
          <w:spacing w:val="-1"/>
          <w:sz w:val="24"/>
          <w:szCs w:val="24"/>
        </w:rPr>
        <w:t xml:space="preserve"> </w:t>
      </w:r>
      <w:r w:rsidR="00EC3D15" w:rsidRPr="009F5A41">
        <w:rPr>
          <w:rFonts w:ascii="Arial" w:hAnsi="Arial" w:cs="Arial"/>
          <w:spacing w:val="-5"/>
          <w:sz w:val="24"/>
          <w:szCs w:val="24"/>
        </w:rPr>
        <w:t>87</w:t>
      </w:r>
      <w:r>
        <w:rPr>
          <w:rFonts w:ascii="Arial" w:hAnsi="Arial" w:cs="Arial"/>
          <w:spacing w:val="-5"/>
          <w:sz w:val="24"/>
          <w:szCs w:val="24"/>
        </w:rPr>
        <w:t xml:space="preserve"> </w:t>
      </w:r>
      <w:r w:rsidR="00EC3D15" w:rsidRPr="009F5A41">
        <w:rPr>
          <w:rFonts w:ascii="Arial" w:hAnsi="Arial" w:cs="Arial"/>
          <w:sz w:val="24"/>
          <w:szCs w:val="24"/>
        </w:rPr>
        <w:t>de 1993; la Resolución 193 de 2016; la Resolución 620 de 2015; el Instructivo 002 del 1 de diciembre de2022 – CGN; el Decreto 403 de 2020;</w:t>
      </w:r>
      <w:r w:rsidR="00EC3D15" w:rsidRPr="009F5A41">
        <w:rPr>
          <w:rFonts w:ascii="Arial" w:hAnsi="Arial" w:cs="Arial"/>
          <w:spacing w:val="-20"/>
          <w:sz w:val="24"/>
          <w:szCs w:val="24"/>
        </w:rPr>
        <w:t xml:space="preserve"> </w:t>
      </w:r>
      <w:r w:rsidR="00EC3D15" w:rsidRPr="009F5A41">
        <w:rPr>
          <w:rFonts w:ascii="Arial" w:hAnsi="Arial" w:cs="Arial"/>
          <w:sz w:val="24"/>
          <w:szCs w:val="24"/>
        </w:rPr>
        <w:t>los</w:t>
      </w:r>
      <w:r w:rsidR="00EC3D15" w:rsidRPr="009F5A41">
        <w:rPr>
          <w:rFonts w:ascii="Arial" w:hAnsi="Arial" w:cs="Arial"/>
          <w:spacing w:val="39"/>
          <w:sz w:val="24"/>
          <w:szCs w:val="24"/>
        </w:rPr>
        <w:t xml:space="preserve"> </w:t>
      </w:r>
      <w:r w:rsidR="00EC3D15" w:rsidRPr="009F5A41">
        <w:rPr>
          <w:rFonts w:ascii="Arial" w:hAnsi="Arial" w:cs="Arial"/>
          <w:sz w:val="24"/>
          <w:szCs w:val="24"/>
        </w:rPr>
        <w:t>principios</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normas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contabilidad</w:t>
      </w:r>
      <w:r w:rsidR="00EC3D15" w:rsidRPr="009F5A41">
        <w:rPr>
          <w:rFonts w:ascii="Arial" w:hAnsi="Arial" w:cs="Arial"/>
          <w:spacing w:val="-19"/>
          <w:sz w:val="24"/>
          <w:szCs w:val="24"/>
        </w:rPr>
        <w:t xml:space="preserve"> </w:t>
      </w:r>
      <w:r w:rsidR="00EC3D15" w:rsidRPr="009F5A41">
        <w:rPr>
          <w:rFonts w:ascii="Arial" w:hAnsi="Arial" w:cs="Arial"/>
          <w:sz w:val="24"/>
          <w:szCs w:val="24"/>
        </w:rPr>
        <w:t>e</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0"/>
          <w:sz w:val="24"/>
          <w:szCs w:val="24"/>
        </w:rPr>
        <w:t xml:space="preserve"> </w:t>
      </w:r>
      <w:r w:rsidR="00EC3D15" w:rsidRPr="009F5A41">
        <w:rPr>
          <w:rFonts w:ascii="Arial" w:hAnsi="Arial" w:cs="Arial"/>
          <w:sz w:val="24"/>
          <w:szCs w:val="24"/>
        </w:rPr>
        <w:t xml:space="preserve">financiera aceptados en Colombia; la </w:t>
      </w:r>
      <w:r w:rsidR="00EC3D15" w:rsidRPr="009F5A41">
        <w:rPr>
          <w:rFonts w:ascii="Arial" w:hAnsi="Arial" w:cs="Arial"/>
          <w:sz w:val="24"/>
          <w:szCs w:val="24"/>
        </w:rPr>
        <w:lastRenderedPageBreak/>
        <w:t>Resolución Reglamentaria 0012 del 24 de marzo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2017</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Manual</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Políticas</w:t>
      </w:r>
      <w:r w:rsidR="00EC3D15" w:rsidRPr="009F5A41">
        <w:rPr>
          <w:rFonts w:ascii="Arial" w:hAnsi="Arial" w:cs="Arial"/>
          <w:spacing w:val="-2"/>
          <w:sz w:val="24"/>
          <w:szCs w:val="24"/>
        </w:rPr>
        <w:t xml:space="preserve"> </w:t>
      </w:r>
      <w:r w:rsidR="00EC3D15" w:rsidRPr="009F5A41">
        <w:rPr>
          <w:rFonts w:ascii="Arial" w:hAnsi="Arial" w:cs="Arial"/>
          <w:sz w:val="24"/>
          <w:szCs w:val="24"/>
        </w:rPr>
        <w:t>Contables,</w:t>
      </w:r>
      <w:r w:rsidR="00EC3D15" w:rsidRPr="009F5A41">
        <w:rPr>
          <w:rFonts w:ascii="Arial" w:hAnsi="Arial" w:cs="Arial"/>
          <w:spacing w:val="-3"/>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cual</w:t>
      </w:r>
      <w:r w:rsidR="00EC3D15" w:rsidRPr="009F5A41">
        <w:rPr>
          <w:rFonts w:ascii="Arial" w:hAnsi="Arial" w:cs="Arial"/>
          <w:spacing w:val="-3"/>
          <w:sz w:val="24"/>
          <w:szCs w:val="24"/>
        </w:rPr>
        <w:t xml:space="preserve"> </w:t>
      </w:r>
      <w:r w:rsidR="00EC3D15" w:rsidRPr="009F5A41">
        <w:rPr>
          <w:rFonts w:ascii="Arial" w:hAnsi="Arial" w:cs="Arial"/>
          <w:sz w:val="24"/>
          <w:szCs w:val="24"/>
        </w:rPr>
        <w:t>generó</w:t>
      </w:r>
      <w:r w:rsidR="00EC3D15" w:rsidRPr="009F5A41">
        <w:rPr>
          <w:rFonts w:ascii="Arial" w:hAnsi="Arial" w:cs="Arial"/>
          <w:spacing w:val="-3"/>
          <w:sz w:val="24"/>
          <w:szCs w:val="24"/>
        </w:rPr>
        <w:t xml:space="preserve"> </w:t>
      </w:r>
      <w:r w:rsidR="00EC3D15" w:rsidRPr="009F5A41">
        <w:rPr>
          <w:rFonts w:ascii="Arial" w:hAnsi="Arial" w:cs="Arial"/>
          <w:sz w:val="24"/>
          <w:szCs w:val="24"/>
        </w:rPr>
        <w:t>que el saldo de la cuenta se encontrara sobrestimado en $0,4 millones y afectara la realidad económica y la suficiencia de su saldo.</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w:t>
      </w:r>
      <w:r w:rsidR="00EC3D15" w:rsidRPr="009F5A41">
        <w:rPr>
          <w:rFonts w:ascii="Arial" w:hAnsi="Arial" w:cs="Arial"/>
          <w:spacing w:val="26"/>
          <w:sz w:val="24"/>
          <w:szCs w:val="24"/>
        </w:rPr>
        <w:t xml:space="preserve"> </w:t>
      </w:r>
      <w:r w:rsidR="00EC3D15" w:rsidRPr="009F5A41">
        <w:rPr>
          <w:rFonts w:ascii="Arial" w:hAnsi="Arial" w:cs="Arial"/>
          <w:sz w:val="24"/>
          <w:szCs w:val="24"/>
        </w:rPr>
        <w:t>revelación</w:t>
      </w:r>
      <w:r w:rsidR="00EC3D15" w:rsidRPr="009F5A41">
        <w:rPr>
          <w:rFonts w:ascii="Arial" w:hAnsi="Arial" w:cs="Arial"/>
          <w:spacing w:val="26"/>
          <w:sz w:val="24"/>
          <w:szCs w:val="24"/>
        </w:rPr>
        <w:t xml:space="preserve"> </w:t>
      </w:r>
      <w:r w:rsidR="00EC3D15" w:rsidRPr="009F5A41">
        <w:rPr>
          <w:rFonts w:ascii="Arial" w:hAnsi="Arial" w:cs="Arial"/>
          <w:sz w:val="24"/>
          <w:szCs w:val="24"/>
        </w:rPr>
        <w:t>en litigios</w:t>
      </w:r>
      <w:r w:rsidR="00EC3D15" w:rsidRPr="009F5A41">
        <w:rPr>
          <w:rFonts w:ascii="Arial" w:hAnsi="Arial" w:cs="Arial"/>
          <w:spacing w:val="26"/>
          <w:sz w:val="24"/>
          <w:szCs w:val="24"/>
        </w:rPr>
        <w:t xml:space="preserve"> </w:t>
      </w:r>
      <w:r w:rsidR="00EC3D15" w:rsidRPr="009F5A41">
        <w:rPr>
          <w:rFonts w:ascii="Arial" w:hAnsi="Arial" w:cs="Arial"/>
          <w:sz w:val="24"/>
          <w:szCs w:val="24"/>
        </w:rPr>
        <w:t>y</w:t>
      </w:r>
      <w:r w:rsidR="00EC3D15" w:rsidRPr="009F5A41">
        <w:rPr>
          <w:rFonts w:ascii="Arial" w:hAnsi="Arial" w:cs="Arial"/>
          <w:spacing w:val="26"/>
          <w:sz w:val="24"/>
          <w:szCs w:val="24"/>
        </w:rPr>
        <w:t xml:space="preserve"> </w:t>
      </w:r>
      <w:r w:rsidR="00EC3D15" w:rsidRPr="009F5A41">
        <w:rPr>
          <w:rFonts w:ascii="Arial" w:hAnsi="Arial" w:cs="Arial"/>
          <w:sz w:val="24"/>
          <w:szCs w:val="24"/>
        </w:rPr>
        <w:t>demandas, debido</w:t>
      </w:r>
      <w:r w:rsidR="00EC3D15" w:rsidRPr="009F5A41">
        <w:rPr>
          <w:rFonts w:ascii="Arial" w:hAnsi="Arial" w:cs="Arial"/>
          <w:spacing w:val="26"/>
          <w:sz w:val="24"/>
          <w:szCs w:val="24"/>
        </w:rPr>
        <w:t xml:space="preserve"> </w:t>
      </w:r>
      <w:r w:rsidR="00EC3D15" w:rsidRPr="009F5A41">
        <w:rPr>
          <w:rFonts w:ascii="Arial" w:hAnsi="Arial" w:cs="Arial"/>
          <w:sz w:val="24"/>
          <w:szCs w:val="24"/>
        </w:rPr>
        <w:t>a</w:t>
      </w:r>
      <w:r w:rsidR="00EC3D15" w:rsidRPr="009F5A41">
        <w:rPr>
          <w:rFonts w:ascii="Arial" w:hAnsi="Arial" w:cs="Arial"/>
          <w:spacing w:val="26"/>
          <w:sz w:val="24"/>
          <w:szCs w:val="24"/>
        </w:rPr>
        <w:t xml:space="preserve"> </w:t>
      </w:r>
      <w:r w:rsidR="00EC3D15" w:rsidRPr="009F5A41">
        <w:rPr>
          <w:rFonts w:ascii="Arial" w:hAnsi="Arial" w:cs="Arial"/>
          <w:sz w:val="24"/>
          <w:szCs w:val="24"/>
        </w:rPr>
        <w:t>que</w:t>
      </w:r>
      <w:r w:rsidR="00EC3D15" w:rsidRPr="009F5A41">
        <w:rPr>
          <w:rFonts w:ascii="Arial" w:hAnsi="Arial" w:cs="Arial"/>
          <w:spacing w:val="26"/>
          <w:sz w:val="24"/>
          <w:szCs w:val="24"/>
        </w:rPr>
        <w:t xml:space="preserve"> </w:t>
      </w:r>
      <w:r w:rsidR="00EC3D15" w:rsidRPr="009F5A41">
        <w:rPr>
          <w:rFonts w:ascii="Arial" w:hAnsi="Arial" w:cs="Arial"/>
          <w:sz w:val="24"/>
          <w:szCs w:val="24"/>
        </w:rPr>
        <w:t>en la nota del estado situación financiera a 31 de diciembre de 2022 del Fondo</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Sobrevivientes,</w:t>
      </w:r>
      <w:r w:rsidR="00EC3D15" w:rsidRPr="009F5A41">
        <w:rPr>
          <w:rFonts w:ascii="Arial" w:hAnsi="Arial" w:cs="Arial"/>
          <w:spacing w:val="-19"/>
          <w:sz w:val="24"/>
          <w:szCs w:val="24"/>
        </w:rPr>
        <w:t xml:space="preserve"> </w:t>
      </w:r>
      <w:r w:rsidR="00EC3D15" w:rsidRPr="009F5A41">
        <w:rPr>
          <w:rFonts w:ascii="Arial" w:hAnsi="Arial" w:cs="Arial"/>
          <w:sz w:val="24"/>
          <w:szCs w:val="24"/>
        </w:rPr>
        <w:t>cuyo</w:t>
      </w:r>
      <w:r w:rsidR="00EC3D15" w:rsidRPr="009F5A41">
        <w:rPr>
          <w:rFonts w:ascii="Arial" w:hAnsi="Arial" w:cs="Arial"/>
          <w:spacing w:val="-18"/>
          <w:sz w:val="24"/>
          <w:szCs w:val="24"/>
        </w:rPr>
        <w:t xml:space="preserve"> </w:t>
      </w:r>
      <w:r w:rsidR="00EC3D15" w:rsidRPr="009F5A41">
        <w:rPr>
          <w:rFonts w:ascii="Arial" w:hAnsi="Arial" w:cs="Arial"/>
          <w:sz w:val="24"/>
          <w:szCs w:val="24"/>
        </w:rPr>
        <w:t>saldo</w:t>
      </w:r>
      <w:r w:rsidR="00EC3D15" w:rsidRPr="009F5A41">
        <w:rPr>
          <w:rFonts w:ascii="Arial" w:hAnsi="Arial" w:cs="Arial"/>
          <w:spacing w:val="-18"/>
          <w:sz w:val="24"/>
          <w:szCs w:val="24"/>
        </w:rPr>
        <w:t xml:space="preserve"> </w:t>
      </w:r>
      <w:r w:rsidR="00EC3D15" w:rsidRPr="009F5A41">
        <w:rPr>
          <w:rFonts w:ascii="Arial" w:hAnsi="Arial" w:cs="Arial"/>
          <w:sz w:val="24"/>
          <w:szCs w:val="24"/>
        </w:rPr>
        <w:t>de</w:t>
      </w:r>
      <w:r w:rsidR="00EC3D15" w:rsidRPr="009F5A41">
        <w:rPr>
          <w:rFonts w:ascii="Arial" w:hAnsi="Arial" w:cs="Arial"/>
          <w:spacing w:val="-18"/>
          <w:sz w:val="24"/>
          <w:szCs w:val="24"/>
        </w:rPr>
        <w:t xml:space="preserve"> </w:t>
      </w:r>
      <w:r w:rsidR="00EC3D15" w:rsidRPr="009F5A41">
        <w:rPr>
          <w:rFonts w:ascii="Arial" w:hAnsi="Arial" w:cs="Arial"/>
          <w:sz w:val="24"/>
          <w:szCs w:val="24"/>
        </w:rPr>
        <w:t>$5.918,9</w:t>
      </w:r>
      <w:r w:rsidR="00EC3D15" w:rsidRPr="009F5A41">
        <w:rPr>
          <w:rFonts w:ascii="Arial" w:hAnsi="Arial" w:cs="Arial"/>
          <w:spacing w:val="-19"/>
          <w:sz w:val="24"/>
          <w:szCs w:val="24"/>
        </w:rPr>
        <w:t xml:space="preserve"> </w:t>
      </w:r>
      <w:r w:rsidR="00EC3D15" w:rsidRPr="009F5A41">
        <w:rPr>
          <w:rFonts w:ascii="Arial" w:hAnsi="Arial" w:cs="Arial"/>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z w:val="24"/>
          <w:szCs w:val="24"/>
        </w:rPr>
        <w:t xml:space="preserve">representó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2%</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total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activo,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sin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explicar</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ni</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informar</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detalle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este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valor </w:t>
      </w:r>
      <w:r w:rsidR="00EC3D15" w:rsidRPr="009F5A41">
        <w:rPr>
          <w:rFonts w:ascii="Arial" w:hAnsi="Arial" w:cs="Arial"/>
          <w:spacing w:val="-2"/>
          <w:sz w:val="24"/>
          <w:szCs w:val="24"/>
        </w:rPr>
        <w:t>por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cada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litigio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demanda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registrados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contabilidad</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Fonprecon. </w:t>
      </w:r>
      <w:r w:rsidR="00EC3D15" w:rsidRPr="009F5A41">
        <w:rPr>
          <w:rFonts w:ascii="Arial" w:hAnsi="Arial" w:cs="Arial"/>
          <w:sz w:val="24"/>
          <w:szCs w:val="24"/>
        </w:rPr>
        <w:t>Es decir, que el usuario de la información financiera no conoció el monto</w:t>
      </w:r>
      <w:r w:rsidR="00EC3D15" w:rsidRPr="009F5A41">
        <w:rPr>
          <w:rFonts w:ascii="Arial" w:hAnsi="Arial" w:cs="Arial"/>
          <w:spacing w:val="-5"/>
          <w:sz w:val="24"/>
          <w:szCs w:val="24"/>
        </w:rPr>
        <w:t xml:space="preserve"> </w:t>
      </w:r>
      <w:r w:rsidR="00EC3D15" w:rsidRPr="009F5A41">
        <w:rPr>
          <w:rFonts w:ascii="Arial" w:hAnsi="Arial" w:cs="Arial"/>
          <w:sz w:val="24"/>
          <w:szCs w:val="24"/>
        </w:rPr>
        <w:t>que</w:t>
      </w:r>
      <w:r w:rsidR="00EC3D15" w:rsidRPr="009F5A41">
        <w:rPr>
          <w:rFonts w:ascii="Arial" w:hAnsi="Arial" w:cs="Arial"/>
          <w:spacing w:val="-5"/>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cada</w:t>
      </w:r>
      <w:r w:rsidR="00EC3D15" w:rsidRPr="009F5A41">
        <w:rPr>
          <w:rFonts w:ascii="Arial" w:hAnsi="Arial" w:cs="Arial"/>
          <w:spacing w:val="-5"/>
          <w:sz w:val="24"/>
          <w:szCs w:val="24"/>
        </w:rPr>
        <w:t xml:space="preserve"> </w:t>
      </w:r>
      <w:r w:rsidR="00EC3D15" w:rsidRPr="009F5A41">
        <w:rPr>
          <w:rFonts w:ascii="Arial" w:hAnsi="Arial" w:cs="Arial"/>
          <w:sz w:val="24"/>
          <w:szCs w:val="24"/>
        </w:rPr>
        <w:t>proceso</w:t>
      </w:r>
      <w:r w:rsidR="00EC3D15" w:rsidRPr="009F5A41">
        <w:rPr>
          <w:rFonts w:ascii="Arial" w:hAnsi="Arial" w:cs="Arial"/>
          <w:spacing w:val="-5"/>
          <w:sz w:val="24"/>
          <w:szCs w:val="24"/>
        </w:rPr>
        <w:t xml:space="preserve"> </w:t>
      </w:r>
      <w:r w:rsidR="00EC3D15" w:rsidRPr="009F5A41">
        <w:rPr>
          <w:rFonts w:ascii="Arial" w:hAnsi="Arial" w:cs="Arial"/>
          <w:sz w:val="24"/>
          <w:szCs w:val="24"/>
        </w:rPr>
        <w:t>se</w:t>
      </w:r>
      <w:r w:rsidR="00EC3D15" w:rsidRPr="009F5A41">
        <w:rPr>
          <w:rFonts w:ascii="Arial" w:hAnsi="Arial" w:cs="Arial"/>
          <w:spacing w:val="-5"/>
          <w:sz w:val="24"/>
          <w:szCs w:val="24"/>
        </w:rPr>
        <w:t xml:space="preserve"> </w:t>
      </w:r>
      <w:r w:rsidR="00EC3D15" w:rsidRPr="009F5A41">
        <w:rPr>
          <w:rFonts w:ascii="Arial" w:hAnsi="Arial" w:cs="Arial"/>
          <w:sz w:val="24"/>
          <w:szCs w:val="24"/>
        </w:rPr>
        <w:t>consideró</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riesgo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convertirse</w:t>
      </w:r>
      <w:r w:rsidR="00EC3D15" w:rsidRPr="009F5A41">
        <w:rPr>
          <w:rFonts w:ascii="Arial" w:hAnsi="Arial" w:cs="Arial"/>
          <w:spacing w:val="-5"/>
          <w:sz w:val="24"/>
          <w:szCs w:val="24"/>
        </w:rPr>
        <w:t xml:space="preserve"> </w:t>
      </w:r>
      <w:r w:rsidR="00EC3D15" w:rsidRPr="009F5A41">
        <w:rPr>
          <w:rFonts w:ascii="Arial" w:hAnsi="Arial" w:cs="Arial"/>
          <w:sz w:val="24"/>
          <w:szCs w:val="24"/>
        </w:rPr>
        <w:t>en un</w:t>
      </w:r>
      <w:r w:rsidR="00EC3D15" w:rsidRPr="009F5A41">
        <w:rPr>
          <w:rFonts w:ascii="Arial" w:hAnsi="Arial" w:cs="Arial"/>
          <w:spacing w:val="-9"/>
          <w:sz w:val="24"/>
          <w:szCs w:val="24"/>
        </w:rPr>
        <w:t xml:space="preserve"> </w:t>
      </w:r>
      <w:r w:rsidR="00EC3D15" w:rsidRPr="009F5A41">
        <w:rPr>
          <w:rFonts w:ascii="Arial" w:hAnsi="Arial" w:cs="Arial"/>
          <w:sz w:val="24"/>
          <w:szCs w:val="24"/>
        </w:rPr>
        <w:t>pasivo</w:t>
      </w:r>
      <w:r w:rsidR="00EC3D15" w:rsidRPr="009F5A41">
        <w:rPr>
          <w:rFonts w:ascii="Arial" w:hAnsi="Arial" w:cs="Arial"/>
          <w:spacing w:val="-8"/>
          <w:sz w:val="24"/>
          <w:szCs w:val="24"/>
        </w:rPr>
        <w:t xml:space="preserve"> </w:t>
      </w:r>
      <w:r w:rsidR="00EC3D15" w:rsidRPr="009F5A41">
        <w:rPr>
          <w:rFonts w:ascii="Arial" w:hAnsi="Arial" w:cs="Arial"/>
          <w:sz w:val="24"/>
          <w:szCs w:val="24"/>
        </w:rPr>
        <w:t>contingente</w:t>
      </w:r>
      <w:r w:rsidR="00EC3D15" w:rsidRPr="009F5A41">
        <w:rPr>
          <w:rFonts w:ascii="Arial" w:hAnsi="Arial" w:cs="Arial"/>
          <w:spacing w:val="-9"/>
          <w:sz w:val="24"/>
          <w:szCs w:val="24"/>
        </w:rPr>
        <w:t xml:space="preserve"> </w:t>
      </w:r>
      <w:r w:rsidR="00EC3D15" w:rsidRPr="009F5A41">
        <w:rPr>
          <w:rFonts w:ascii="Arial" w:hAnsi="Arial" w:cs="Arial"/>
          <w:sz w:val="24"/>
          <w:szCs w:val="24"/>
        </w:rPr>
        <w:t>ni</w:t>
      </w:r>
      <w:r w:rsidR="00EC3D15" w:rsidRPr="009F5A41">
        <w:rPr>
          <w:rFonts w:ascii="Arial" w:hAnsi="Arial" w:cs="Arial"/>
          <w:spacing w:val="-9"/>
          <w:sz w:val="24"/>
          <w:szCs w:val="24"/>
        </w:rPr>
        <w:t xml:space="preserve"> </w:t>
      </w:r>
      <w:r w:rsidR="00EC3D15" w:rsidRPr="009F5A41">
        <w:rPr>
          <w:rFonts w:ascii="Arial" w:hAnsi="Arial" w:cs="Arial"/>
          <w:sz w:val="24"/>
          <w:szCs w:val="24"/>
        </w:rPr>
        <w:t>tampoco</w:t>
      </w:r>
      <w:r w:rsidR="00EC3D15" w:rsidRPr="009F5A41">
        <w:rPr>
          <w:rFonts w:ascii="Arial" w:hAnsi="Arial" w:cs="Arial"/>
          <w:spacing w:val="-9"/>
          <w:sz w:val="24"/>
          <w:szCs w:val="24"/>
        </w:rPr>
        <w:t xml:space="preserve"> </w:t>
      </w:r>
      <w:r w:rsidR="00EC3D15" w:rsidRPr="009F5A41">
        <w:rPr>
          <w:rFonts w:ascii="Arial" w:hAnsi="Arial" w:cs="Arial"/>
          <w:sz w:val="24"/>
          <w:szCs w:val="24"/>
        </w:rPr>
        <w:t>obtuvo</w:t>
      </w:r>
      <w:r w:rsidR="00EC3D15" w:rsidRPr="009F5A41">
        <w:rPr>
          <w:rFonts w:ascii="Arial" w:hAnsi="Arial" w:cs="Arial"/>
          <w:spacing w:val="-8"/>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9"/>
          <w:sz w:val="24"/>
          <w:szCs w:val="24"/>
        </w:rPr>
        <w:t xml:space="preserve"> </w:t>
      </w:r>
      <w:r w:rsidR="00EC3D15" w:rsidRPr="009F5A41">
        <w:rPr>
          <w:rFonts w:ascii="Arial" w:hAnsi="Arial" w:cs="Arial"/>
          <w:sz w:val="24"/>
          <w:szCs w:val="24"/>
        </w:rPr>
        <w:t>completa</w:t>
      </w:r>
      <w:r w:rsidR="00EC3D15" w:rsidRPr="009F5A41">
        <w:rPr>
          <w:rFonts w:ascii="Arial" w:hAnsi="Arial" w:cs="Arial"/>
          <w:spacing w:val="-9"/>
          <w:sz w:val="24"/>
          <w:szCs w:val="24"/>
        </w:rPr>
        <w:t xml:space="preserve"> </w:t>
      </w:r>
      <w:r w:rsidR="00EC3D15" w:rsidRPr="009F5A41">
        <w:rPr>
          <w:rFonts w:ascii="Arial" w:hAnsi="Arial" w:cs="Arial"/>
          <w:sz w:val="24"/>
          <w:szCs w:val="24"/>
        </w:rPr>
        <w:t>sobre la lectura y explicación de este tema y su alcance, contraviniendo lo establecido en el artículo 209 de la Constitución Política de Colombia de</w:t>
      </w:r>
      <w:r w:rsidR="00EC3D15" w:rsidRPr="009F5A41">
        <w:rPr>
          <w:rFonts w:ascii="Arial" w:hAnsi="Arial" w:cs="Arial"/>
          <w:spacing w:val="23"/>
          <w:sz w:val="24"/>
          <w:szCs w:val="24"/>
        </w:rPr>
        <w:t xml:space="preserve"> </w:t>
      </w:r>
      <w:r w:rsidR="00EC3D15" w:rsidRPr="009F5A41">
        <w:rPr>
          <w:rFonts w:ascii="Arial" w:hAnsi="Arial" w:cs="Arial"/>
          <w:sz w:val="24"/>
          <w:szCs w:val="24"/>
        </w:rPr>
        <w:t>1991;</w:t>
      </w:r>
      <w:r w:rsidR="00EC3D15" w:rsidRPr="009F5A41">
        <w:rPr>
          <w:rFonts w:ascii="Arial" w:hAnsi="Arial" w:cs="Arial"/>
          <w:spacing w:val="26"/>
          <w:sz w:val="24"/>
          <w:szCs w:val="24"/>
        </w:rPr>
        <w:t xml:space="preserve"> </w:t>
      </w:r>
      <w:r w:rsidR="00EC3D15" w:rsidRPr="009F5A41">
        <w:rPr>
          <w:rFonts w:ascii="Arial" w:hAnsi="Arial" w:cs="Arial"/>
          <w:sz w:val="24"/>
          <w:szCs w:val="24"/>
        </w:rPr>
        <w:t>la</w:t>
      </w:r>
      <w:r w:rsidR="00EC3D15" w:rsidRPr="009F5A41">
        <w:rPr>
          <w:rFonts w:ascii="Arial" w:hAnsi="Arial" w:cs="Arial"/>
          <w:spacing w:val="25"/>
          <w:sz w:val="24"/>
          <w:szCs w:val="24"/>
        </w:rPr>
        <w:t xml:space="preserve"> </w:t>
      </w:r>
      <w:r w:rsidR="00EC3D15" w:rsidRPr="009F5A41">
        <w:rPr>
          <w:rFonts w:ascii="Arial" w:hAnsi="Arial" w:cs="Arial"/>
          <w:sz w:val="24"/>
          <w:szCs w:val="24"/>
        </w:rPr>
        <w:t>Ley</w:t>
      </w:r>
      <w:r w:rsidR="00EC3D15" w:rsidRPr="009F5A41">
        <w:rPr>
          <w:rFonts w:ascii="Arial" w:hAnsi="Arial" w:cs="Arial"/>
          <w:spacing w:val="26"/>
          <w:sz w:val="24"/>
          <w:szCs w:val="24"/>
        </w:rPr>
        <w:t xml:space="preserve"> </w:t>
      </w:r>
      <w:r w:rsidR="00EC3D15" w:rsidRPr="009F5A41">
        <w:rPr>
          <w:rFonts w:ascii="Arial" w:hAnsi="Arial" w:cs="Arial"/>
          <w:sz w:val="24"/>
          <w:szCs w:val="24"/>
        </w:rPr>
        <w:t>1712</w:t>
      </w:r>
      <w:r w:rsidR="00EC3D15" w:rsidRPr="009F5A41">
        <w:rPr>
          <w:rFonts w:ascii="Arial" w:hAnsi="Arial" w:cs="Arial"/>
          <w:spacing w:val="25"/>
          <w:sz w:val="24"/>
          <w:szCs w:val="24"/>
        </w:rPr>
        <w:t xml:space="preserve"> </w:t>
      </w:r>
      <w:r w:rsidR="00EC3D15" w:rsidRPr="009F5A41">
        <w:rPr>
          <w:rFonts w:ascii="Arial" w:hAnsi="Arial" w:cs="Arial"/>
          <w:sz w:val="24"/>
          <w:szCs w:val="24"/>
        </w:rPr>
        <w:t>de</w:t>
      </w:r>
      <w:r w:rsidR="00EC3D15" w:rsidRPr="009F5A41">
        <w:rPr>
          <w:rFonts w:ascii="Arial" w:hAnsi="Arial" w:cs="Arial"/>
          <w:spacing w:val="26"/>
          <w:sz w:val="24"/>
          <w:szCs w:val="24"/>
        </w:rPr>
        <w:t xml:space="preserve"> </w:t>
      </w:r>
      <w:r w:rsidR="00EC3D15" w:rsidRPr="009F5A41">
        <w:rPr>
          <w:rFonts w:ascii="Arial" w:hAnsi="Arial" w:cs="Arial"/>
          <w:sz w:val="24"/>
          <w:szCs w:val="24"/>
        </w:rPr>
        <w:t>2014;</w:t>
      </w:r>
      <w:r w:rsidR="00EC3D15" w:rsidRPr="009F5A41">
        <w:rPr>
          <w:rFonts w:ascii="Arial" w:hAnsi="Arial" w:cs="Arial"/>
          <w:spacing w:val="25"/>
          <w:sz w:val="24"/>
          <w:szCs w:val="24"/>
        </w:rPr>
        <w:t xml:space="preserve"> </w:t>
      </w:r>
      <w:r w:rsidR="00EC3D15" w:rsidRPr="009F5A41">
        <w:rPr>
          <w:rFonts w:ascii="Arial" w:hAnsi="Arial" w:cs="Arial"/>
          <w:sz w:val="24"/>
          <w:szCs w:val="24"/>
        </w:rPr>
        <w:t>el</w:t>
      </w:r>
      <w:r w:rsidR="00EC3D15" w:rsidRPr="009F5A41">
        <w:rPr>
          <w:rFonts w:ascii="Arial" w:hAnsi="Arial" w:cs="Arial"/>
          <w:spacing w:val="26"/>
          <w:sz w:val="24"/>
          <w:szCs w:val="24"/>
        </w:rPr>
        <w:t xml:space="preserve"> </w:t>
      </w:r>
      <w:r w:rsidR="00EC3D15" w:rsidRPr="009F5A41">
        <w:rPr>
          <w:rFonts w:ascii="Arial" w:hAnsi="Arial" w:cs="Arial"/>
          <w:sz w:val="24"/>
          <w:szCs w:val="24"/>
        </w:rPr>
        <w:t>marco</w:t>
      </w:r>
      <w:r w:rsidR="00EC3D15" w:rsidRPr="009F5A41">
        <w:rPr>
          <w:rFonts w:ascii="Arial" w:hAnsi="Arial" w:cs="Arial"/>
          <w:spacing w:val="25"/>
          <w:sz w:val="24"/>
          <w:szCs w:val="24"/>
        </w:rPr>
        <w:t xml:space="preserve"> </w:t>
      </w:r>
      <w:r w:rsidR="00EC3D15" w:rsidRPr="009F5A41">
        <w:rPr>
          <w:rFonts w:ascii="Arial" w:hAnsi="Arial" w:cs="Arial"/>
          <w:sz w:val="24"/>
          <w:szCs w:val="24"/>
        </w:rPr>
        <w:t>normativo</w:t>
      </w:r>
      <w:r w:rsidR="00EC3D15" w:rsidRPr="009F5A41">
        <w:rPr>
          <w:rFonts w:ascii="Arial" w:hAnsi="Arial" w:cs="Arial"/>
          <w:spacing w:val="26"/>
          <w:sz w:val="24"/>
          <w:szCs w:val="24"/>
        </w:rPr>
        <w:t xml:space="preserve"> </w:t>
      </w:r>
      <w:r w:rsidR="00EC3D15" w:rsidRPr="009F5A41">
        <w:rPr>
          <w:rFonts w:ascii="Arial" w:hAnsi="Arial" w:cs="Arial"/>
          <w:sz w:val="24"/>
          <w:szCs w:val="24"/>
        </w:rPr>
        <w:t>para</w:t>
      </w:r>
      <w:r w:rsidR="00EC3D15" w:rsidRPr="009F5A41">
        <w:rPr>
          <w:rFonts w:ascii="Arial" w:hAnsi="Arial" w:cs="Arial"/>
          <w:spacing w:val="26"/>
          <w:sz w:val="24"/>
          <w:szCs w:val="24"/>
        </w:rPr>
        <w:t xml:space="preserve"> </w:t>
      </w:r>
      <w:r w:rsidR="00EC3D15" w:rsidRPr="009F5A41">
        <w:rPr>
          <w:rFonts w:ascii="Arial" w:hAnsi="Arial" w:cs="Arial"/>
          <w:spacing w:val="-2"/>
          <w:sz w:val="24"/>
          <w:szCs w:val="24"/>
        </w:rPr>
        <w:t>entidades</w:t>
      </w:r>
      <w:r>
        <w:rPr>
          <w:rFonts w:ascii="Arial" w:hAnsi="Arial" w:cs="Arial"/>
          <w:spacing w:val="-2"/>
          <w:sz w:val="24"/>
          <w:szCs w:val="24"/>
        </w:rPr>
        <w:t xml:space="preserve"> </w:t>
      </w:r>
      <w:r w:rsidR="00EC3D15" w:rsidRPr="009F5A41">
        <w:rPr>
          <w:rFonts w:ascii="Arial" w:hAnsi="Arial" w:cs="Arial"/>
          <w:sz w:val="24"/>
          <w:szCs w:val="24"/>
        </w:rPr>
        <w:t>de gobierno; la Resolución 533 de 2015 y sus modificaciones y los numerales 3 y 63 del Título II del Régimen de Contabilidad Pública,</w:t>
      </w:r>
      <w:r w:rsidR="00EC3D15" w:rsidRPr="009F5A41">
        <w:rPr>
          <w:rFonts w:ascii="Arial" w:hAnsi="Arial" w:cs="Arial"/>
          <w:spacing w:val="40"/>
          <w:sz w:val="24"/>
          <w:szCs w:val="24"/>
        </w:rPr>
        <w:t xml:space="preserve"> </w:t>
      </w:r>
      <w:r w:rsidR="00EC3D15" w:rsidRPr="009F5A41">
        <w:rPr>
          <w:rFonts w:ascii="Arial" w:hAnsi="Arial" w:cs="Arial"/>
          <w:sz w:val="24"/>
          <w:szCs w:val="24"/>
        </w:rPr>
        <w:t>lo</w:t>
      </w:r>
      <w:r w:rsidR="00EC3D15" w:rsidRPr="009F5A41">
        <w:rPr>
          <w:rFonts w:ascii="Arial" w:hAnsi="Arial" w:cs="Arial"/>
          <w:spacing w:val="40"/>
          <w:sz w:val="24"/>
          <w:szCs w:val="24"/>
        </w:rPr>
        <w:t xml:space="preserve"> </w:t>
      </w:r>
      <w:r w:rsidR="00EC3D15" w:rsidRPr="009F5A41">
        <w:rPr>
          <w:rFonts w:ascii="Arial" w:hAnsi="Arial" w:cs="Arial"/>
          <w:sz w:val="24"/>
          <w:szCs w:val="24"/>
        </w:rPr>
        <w:t>cual</w:t>
      </w:r>
      <w:r w:rsidR="00EC3D15" w:rsidRPr="009F5A41">
        <w:rPr>
          <w:rFonts w:ascii="Arial" w:hAnsi="Arial" w:cs="Arial"/>
          <w:spacing w:val="40"/>
          <w:sz w:val="24"/>
          <w:szCs w:val="24"/>
        </w:rPr>
        <w:t xml:space="preserve"> </w:t>
      </w:r>
      <w:r w:rsidR="00EC3D15" w:rsidRPr="009F5A41">
        <w:rPr>
          <w:rFonts w:ascii="Arial" w:hAnsi="Arial" w:cs="Arial"/>
          <w:sz w:val="24"/>
          <w:szCs w:val="24"/>
        </w:rPr>
        <w:t>generó</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adecuada</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debida</w:t>
      </w:r>
      <w:r w:rsidR="00EC3D15" w:rsidRPr="009F5A41">
        <w:rPr>
          <w:rFonts w:ascii="Arial" w:hAnsi="Arial" w:cs="Arial"/>
          <w:spacing w:val="40"/>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revelación de la información financiera en los estados financieros y de impedir que el usuario contara con una mejor y completa información</w:t>
      </w:r>
      <w:r w:rsidR="00EC3D15" w:rsidRPr="009F5A41">
        <w:rPr>
          <w:rFonts w:ascii="Arial" w:hAnsi="Arial" w:cs="Arial"/>
          <w:spacing w:val="-1"/>
          <w:sz w:val="24"/>
          <w:szCs w:val="24"/>
        </w:rPr>
        <w:t xml:space="preserve"> </w:t>
      </w:r>
      <w:r w:rsidR="00EC3D15" w:rsidRPr="009F5A41">
        <w:rPr>
          <w:rFonts w:ascii="Arial" w:hAnsi="Arial" w:cs="Arial"/>
          <w:sz w:val="24"/>
          <w:szCs w:val="24"/>
        </w:rPr>
        <w:t>para la adecuada interpretación de su análisis, afectando el deber ser de la elaboración y presentación de las notas a los estados financieros.</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otras cuentas por cobrar que se debió</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no</w:t>
      </w:r>
      <w:r w:rsidR="00EC3D15" w:rsidRPr="009F5A41">
        <w:rPr>
          <w:rFonts w:ascii="Arial" w:hAnsi="Arial" w:cs="Arial"/>
          <w:spacing w:val="-4"/>
          <w:sz w:val="24"/>
          <w:szCs w:val="24"/>
        </w:rPr>
        <w:t xml:space="preserve"> </w:t>
      </w:r>
      <w:r w:rsidR="00EC3D15" w:rsidRPr="009F5A41">
        <w:rPr>
          <w:rFonts w:ascii="Arial" w:hAnsi="Arial" w:cs="Arial"/>
          <w:sz w:val="24"/>
          <w:szCs w:val="24"/>
        </w:rPr>
        <w:t>aplicación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los</w:t>
      </w:r>
      <w:r w:rsidR="00EC3D15" w:rsidRPr="009F5A41">
        <w:rPr>
          <w:rFonts w:ascii="Arial" w:hAnsi="Arial" w:cs="Arial"/>
          <w:spacing w:val="-3"/>
          <w:sz w:val="24"/>
          <w:szCs w:val="24"/>
        </w:rPr>
        <w:t xml:space="preserve"> </w:t>
      </w:r>
      <w:r w:rsidR="00EC3D15" w:rsidRPr="009F5A41">
        <w:rPr>
          <w:rFonts w:ascii="Arial" w:hAnsi="Arial" w:cs="Arial"/>
          <w:sz w:val="24"/>
          <w:szCs w:val="24"/>
        </w:rPr>
        <w:t>recaudos</w:t>
      </w:r>
      <w:r w:rsidR="00EC3D15" w:rsidRPr="009F5A41">
        <w:rPr>
          <w:rFonts w:ascii="Arial" w:hAnsi="Arial" w:cs="Arial"/>
          <w:spacing w:val="-4"/>
          <w:sz w:val="24"/>
          <w:szCs w:val="24"/>
        </w:rPr>
        <w:t xml:space="preserve"> </w:t>
      </w:r>
      <w:r w:rsidR="00EC3D15" w:rsidRPr="009F5A41">
        <w:rPr>
          <w:rFonts w:ascii="Arial" w:hAnsi="Arial" w:cs="Arial"/>
          <w:sz w:val="24"/>
          <w:szCs w:val="24"/>
        </w:rPr>
        <w:t>y</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4"/>
          <w:sz w:val="24"/>
          <w:szCs w:val="24"/>
        </w:rPr>
        <w:t xml:space="preserve"> </w:t>
      </w:r>
      <w:r w:rsidR="00EC3D15" w:rsidRPr="009F5A41">
        <w:rPr>
          <w:rFonts w:ascii="Arial" w:hAnsi="Arial" w:cs="Arial"/>
          <w:sz w:val="24"/>
          <w:szCs w:val="24"/>
        </w:rPr>
        <w:t>prescripciones</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los periodos</w:t>
      </w:r>
      <w:r w:rsidR="00EC3D15" w:rsidRPr="009F5A41">
        <w:rPr>
          <w:rFonts w:ascii="Arial" w:hAnsi="Arial" w:cs="Arial"/>
          <w:spacing w:val="-10"/>
          <w:sz w:val="24"/>
          <w:szCs w:val="24"/>
        </w:rPr>
        <w:t xml:space="preserve"> </w:t>
      </w:r>
      <w:r w:rsidR="00EC3D15" w:rsidRPr="009F5A41">
        <w:rPr>
          <w:rFonts w:ascii="Arial" w:hAnsi="Arial" w:cs="Arial"/>
          <w:sz w:val="24"/>
          <w:szCs w:val="24"/>
        </w:rPr>
        <w:t>correspondientes,</w:t>
      </w:r>
      <w:r w:rsidR="00EC3D15" w:rsidRPr="009F5A41">
        <w:rPr>
          <w:rFonts w:ascii="Arial" w:hAnsi="Arial" w:cs="Arial"/>
          <w:spacing w:val="-10"/>
          <w:sz w:val="24"/>
          <w:szCs w:val="24"/>
        </w:rPr>
        <w:t xml:space="preserve"> </w:t>
      </w:r>
      <w:r w:rsidR="00EC3D15" w:rsidRPr="009F5A41">
        <w:rPr>
          <w:rFonts w:ascii="Arial" w:hAnsi="Arial" w:cs="Arial"/>
          <w:sz w:val="24"/>
          <w:szCs w:val="24"/>
        </w:rPr>
        <w:t>debilidades</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el</w:t>
      </w:r>
      <w:r w:rsidR="00EC3D15" w:rsidRPr="009F5A41">
        <w:rPr>
          <w:rFonts w:ascii="Arial" w:hAnsi="Arial" w:cs="Arial"/>
          <w:spacing w:val="-10"/>
          <w:sz w:val="24"/>
          <w:szCs w:val="24"/>
        </w:rPr>
        <w:t xml:space="preserve"> </w:t>
      </w:r>
      <w:r w:rsidR="00EC3D15" w:rsidRPr="009F5A41">
        <w:rPr>
          <w:rFonts w:ascii="Arial" w:hAnsi="Arial" w:cs="Arial"/>
          <w:sz w:val="24"/>
          <w:szCs w:val="24"/>
        </w:rPr>
        <w:t>control,</w:t>
      </w:r>
      <w:r w:rsidR="00EC3D15" w:rsidRPr="009F5A41">
        <w:rPr>
          <w:rFonts w:ascii="Arial" w:hAnsi="Arial" w:cs="Arial"/>
          <w:spacing w:val="-10"/>
          <w:sz w:val="24"/>
          <w:szCs w:val="24"/>
        </w:rPr>
        <w:t xml:space="preserve"> </w:t>
      </w:r>
      <w:r w:rsidR="00EC3D15" w:rsidRPr="009F5A41">
        <w:rPr>
          <w:rFonts w:ascii="Arial" w:hAnsi="Arial" w:cs="Arial"/>
          <w:sz w:val="24"/>
          <w:szCs w:val="24"/>
        </w:rPr>
        <w:t>seguimiento</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la falta de gestión en el cobro oportuno de las cuotas partes al permitir que</w:t>
      </w:r>
      <w:r w:rsidR="00EC3D15" w:rsidRPr="009F5A41">
        <w:rPr>
          <w:rFonts w:ascii="Arial" w:hAnsi="Arial" w:cs="Arial"/>
          <w:spacing w:val="-19"/>
          <w:sz w:val="24"/>
          <w:szCs w:val="24"/>
        </w:rPr>
        <w:t xml:space="preserve"> </w:t>
      </w:r>
      <w:r w:rsidR="00EC3D15" w:rsidRPr="009F5A41">
        <w:rPr>
          <w:rFonts w:ascii="Arial" w:hAnsi="Arial" w:cs="Arial"/>
          <w:sz w:val="24"/>
          <w:szCs w:val="24"/>
        </w:rPr>
        <w:t>las</w:t>
      </w:r>
      <w:r w:rsidR="00EC3D15" w:rsidRPr="009F5A41">
        <w:rPr>
          <w:rFonts w:ascii="Arial" w:hAnsi="Arial" w:cs="Arial"/>
          <w:spacing w:val="-19"/>
          <w:sz w:val="24"/>
          <w:szCs w:val="24"/>
        </w:rPr>
        <w:t xml:space="preserve"> </w:t>
      </w:r>
      <w:r w:rsidR="00EC3D15" w:rsidRPr="009F5A41">
        <w:rPr>
          <w:rFonts w:ascii="Arial" w:hAnsi="Arial" w:cs="Arial"/>
          <w:sz w:val="24"/>
          <w:szCs w:val="24"/>
        </w:rPr>
        <w:t>mismas</w:t>
      </w:r>
      <w:r w:rsidR="00EC3D15" w:rsidRPr="009F5A41">
        <w:rPr>
          <w:rFonts w:ascii="Arial" w:hAnsi="Arial" w:cs="Arial"/>
          <w:spacing w:val="-19"/>
          <w:sz w:val="24"/>
          <w:szCs w:val="24"/>
        </w:rPr>
        <w:t xml:space="preserve"> </w:t>
      </w:r>
      <w:r w:rsidR="00EC3D15" w:rsidRPr="009F5A41">
        <w:rPr>
          <w:rFonts w:ascii="Arial" w:hAnsi="Arial" w:cs="Arial"/>
          <w:sz w:val="24"/>
          <w:szCs w:val="24"/>
        </w:rPr>
        <w:t>prescriban,</w:t>
      </w:r>
      <w:r w:rsidR="00EC3D15" w:rsidRPr="009F5A41">
        <w:rPr>
          <w:rFonts w:ascii="Arial" w:hAnsi="Arial" w:cs="Arial"/>
          <w:spacing w:val="-1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artículo 209 de la Constitución Política de Colombia; el artículo 4 de la Ley 1066</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2006;</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z w:val="24"/>
          <w:szCs w:val="24"/>
        </w:rPr>
        <w:t>533</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2015;</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3"/>
          <w:sz w:val="24"/>
          <w:szCs w:val="24"/>
        </w:rPr>
        <w:t xml:space="preserve"> </w:t>
      </w:r>
      <w:r w:rsidR="00EC3D15" w:rsidRPr="009F5A41">
        <w:rPr>
          <w:rFonts w:ascii="Arial" w:hAnsi="Arial" w:cs="Arial"/>
          <w:sz w:val="24"/>
          <w:szCs w:val="24"/>
        </w:rPr>
        <w:t>167</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2020;</w:t>
      </w:r>
      <w:r>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
          <w:sz w:val="24"/>
          <w:szCs w:val="24"/>
        </w:rPr>
        <w:t xml:space="preserve"> </w:t>
      </w:r>
      <w:r w:rsidR="00EC3D15" w:rsidRPr="009F5A41">
        <w:rPr>
          <w:rFonts w:ascii="Arial" w:hAnsi="Arial" w:cs="Arial"/>
          <w:sz w:val="24"/>
          <w:szCs w:val="24"/>
        </w:rPr>
        <w:t>168</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2020;</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Resolución</w:t>
      </w:r>
      <w:r w:rsidR="00EC3D15" w:rsidRPr="009F5A41">
        <w:rPr>
          <w:rFonts w:ascii="Arial" w:hAnsi="Arial" w:cs="Arial"/>
          <w:spacing w:val="3"/>
          <w:sz w:val="24"/>
          <w:szCs w:val="24"/>
        </w:rPr>
        <w:t xml:space="preserve"> </w:t>
      </w:r>
      <w:r w:rsidR="00EC3D15" w:rsidRPr="009F5A41">
        <w:rPr>
          <w:rFonts w:ascii="Arial" w:hAnsi="Arial" w:cs="Arial"/>
          <w:sz w:val="24"/>
          <w:szCs w:val="24"/>
        </w:rPr>
        <w:t>218</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2020;</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pacing w:val="-2"/>
          <w:sz w:val="24"/>
          <w:szCs w:val="24"/>
        </w:rPr>
        <w:t>Resolución</w:t>
      </w:r>
      <w:r>
        <w:rPr>
          <w:rFonts w:ascii="Arial" w:hAnsi="Arial" w:cs="Arial"/>
          <w:spacing w:val="-2"/>
          <w:sz w:val="24"/>
          <w:szCs w:val="24"/>
        </w:rPr>
        <w:t xml:space="preserve"> </w:t>
      </w:r>
      <w:r w:rsidR="00EC3D15" w:rsidRPr="009F5A41">
        <w:rPr>
          <w:rFonts w:ascii="Arial" w:hAnsi="Arial" w:cs="Arial"/>
          <w:sz w:val="24"/>
          <w:szCs w:val="24"/>
        </w:rPr>
        <w:t>219</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2020;</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Resolución</w:t>
      </w:r>
      <w:r w:rsidR="00EC3D15" w:rsidRPr="009F5A41">
        <w:rPr>
          <w:rFonts w:ascii="Arial" w:hAnsi="Arial" w:cs="Arial"/>
          <w:spacing w:val="-9"/>
          <w:sz w:val="24"/>
          <w:szCs w:val="24"/>
        </w:rPr>
        <w:t xml:space="preserve"> </w:t>
      </w:r>
      <w:r w:rsidR="00EC3D15" w:rsidRPr="009F5A41">
        <w:rPr>
          <w:rFonts w:ascii="Arial" w:hAnsi="Arial" w:cs="Arial"/>
          <w:sz w:val="24"/>
          <w:szCs w:val="24"/>
        </w:rPr>
        <w:t>080</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2021;</w:t>
      </w:r>
      <w:r w:rsidR="00EC3D15" w:rsidRPr="009F5A41">
        <w:rPr>
          <w:rFonts w:ascii="Arial" w:hAnsi="Arial" w:cs="Arial"/>
          <w:spacing w:val="-9"/>
          <w:sz w:val="24"/>
          <w:szCs w:val="24"/>
        </w:rPr>
        <w:t xml:space="preserve"> </w:t>
      </w:r>
      <w:r w:rsidR="00EC3D15" w:rsidRPr="009F5A41">
        <w:rPr>
          <w:rFonts w:ascii="Arial" w:hAnsi="Arial" w:cs="Arial"/>
          <w:sz w:val="24"/>
          <w:szCs w:val="24"/>
        </w:rPr>
        <w:t>la</w:t>
      </w:r>
      <w:r w:rsidR="00EC3D15" w:rsidRPr="009F5A41">
        <w:rPr>
          <w:rFonts w:ascii="Arial" w:hAnsi="Arial" w:cs="Arial"/>
          <w:spacing w:val="-9"/>
          <w:sz w:val="24"/>
          <w:szCs w:val="24"/>
        </w:rPr>
        <w:t xml:space="preserve"> </w:t>
      </w:r>
      <w:r w:rsidR="00EC3D15" w:rsidRPr="009F5A41">
        <w:rPr>
          <w:rFonts w:ascii="Arial" w:hAnsi="Arial" w:cs="Arial"/>
          <w:sz w:val="24"/>
          <w:szCs w:val="24"/>
        </w:rPr>
        <w:t>Ley</w:t>
      </w:r>
      <w:r w:rsidR="00EC3D15" w:rsidRPr="009F5A41">
        <w:rPr>
          <w:rFonts w:ascii="Arial" w:hAnsi="Arial" w:cs="Arial"/>
          <w:spacing w:val="-9"/>
          <w:sz w:val="24"/>
          <w:szCs w:val="24"/>
        </w:rPr>
        <w:t xml:space="preserve"> </w:t>
      </w:r>
      <w:r w:rsidR="00EC3D15" w:rsidRPr="009F5A41">
        <w:rPr>
          <w:rFonts w:ascii="Arial" w:hAnsi="Arial" w:cs="Arial"/>
          <w:sz w:val="24"/>
          <w:szCs w:val="24"/>
        </w:rPr>
        <w:t>87</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1993;</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anexo de la Resolución 193 de 2016; los artículos 11 y 15 de la Resolución 803 de 2018 y la versión 6 del procedimiento de gestión integral de cartera,</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cual</w:t>
      </w:r>
      <w:r w:rsidR="00EC3D15" w:rsidRPr="009F5A41">
        <w:rPr>
          <w:rFonts w:ascii="Arial" w:hAnsi="Arial" w:cs="Arial"/>
          <w:spacing w:val="-6"/>
          <w:sz w:val="24"/>
          <w:szCs w:val="24"/>
        </w:rPr>
        <w:t xml:space="preserve"> </w:t>
      </w:r>
      <w:r w:rsidR="00EC3D15" w:rsidRPr="009F5A41">
        <w:rPr>
          <w:rFonts w:ascii="Arial" w:hAnsi="Arial" w:cs="Arial"/>
          <w:sz w:val="24"/>
          <w:szCs w:val="24"/>
        </w:rPr>
        <w:t>generó</w:t>
      </w:r>
      <w:r w:rsidR="00EC3D15" w:rsidRPr="009F5A41">
        <w:rPr>
          <w:rFonts w:ascii="Arial" w:hAnsi="Arial" w:cs="Arial"/>
          <w:spacing w:val="-6"/>
          <w:sz w:val="24"/>
          <w:szCs w:val="24"/>
        </w:rPr>
        <w:t xml:space="preserve"> </w:t>
      </w:r>
      <w:r w:rsidR="00EC3D15" w:rsidRPr="009F5A41">
        <w:rPr>
          <w:rFonts w:ascii="Arial" w:hAnsi="Arial" w:cs="Arial"/>
          <w:sz w:val="24"/>
          <w:szCs w:val="24"/>
        </w:rPr>
        <w:t>una</w:t>
      </w:r>
      <w:r w:rsidR="00EC3D15" w:rsidRPr="009F5A41">
        <w:rPr>
          <w:rFonts w:ascii="Arial" w:hAnsi="Arial" w:cs="Arial"/>
          <w:spacing w:val="-6"/>
          <w:sz w:val="24"/>
          <w:szCs w:val="24"/>
        </w:rPr>
        <w:t xml:space="preserve"> </w:t>
      </w:r>
      <w:r w:rsidR="00EC3D15" w:rsidRPr="009F5A41">
        <w:rPr>
          <w:rFonts w:ascii="Arial" w:hAnsi="Arial" w:cs="Arial"/>
          <w:sz w:val="24"/>
          <w:szCs w:val="24"/>
        </w:rPr>
        <w:t>posible</w:t>
      </w:r>
      <w:r w:rsidR="00EC3D15" w:rsidRPr="009F5A41">
        <w:rPr>
          <w:rFonts w:ascii="Arial" w:hAnsi="Arial" w:cs="Arial"/>
          <w:spacing w:val="-6"/>
          <w:sz w:val="24"/>
          <w:szCs w:val="24"/>
        </w:rPr>
        <w:t xml:space="preserve"> </w:t>
      </w:r>
      <w:r w:rsidR="00EC3D15" w:rsidRPr="009F5A41">
        <w:rPr>
          <w:rFonts w:ascii="Arial" w:hAnsi="Arial" w:cs="Arial"/>
          <w:sz w:val="24"/>
          <w:szCs w:val="24"/>
        </w:rPr>
        <w:t>pérdida</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recursos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falta</w:t>
      </w:r>
      <w:r w:rsidR="00EC3D15" w:rsidRPr="009F5A41">
        <w:rPr>
          <w:rFonts w:ascii="Arial" w:hAnsi="Arial" w:cs="Arial"/>
          <w:spacing w:val="-6"/>
          <w:sz w:val="24"/>
          <w:szCs w:val="24"/>
        </w:rPr>
        <w:t xml:space="preserve"> </w:t>
      </w:r>
      <w:r w:rsidR="00EC3D15" w:rsidRPr="009F5A41">
        <w:rPr>
          <w:rFonts w:ascii="Arial" w:hAnsi="Arial" w:cs="Arial"/>
          <w:sz w:val="24"/>
          <w:szCs w:val="24"/>
        </w:rPr>
        <w:t>de gestión en el cobro.</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Pr="009B361E" w:rsidRDefault="00EC3D15"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Control</w:t>
      </w:r>
      <w:r w:rsidRPr="009B361E">
        <w:rPr>
          <w:rFonts w:ascii="Arial" w:hAnsi="Arial" w:cs="Arial"/>
          <w:b/>
          <w:spacing w:val="-7"/>
          <w:sz w:val="28"/>
          <w:szCs w:val="28"/>
        </w:rPr>
        <w:t xml:space="preserve"> </w:t>
      </w:r>
      <w:r w:rsidRPr="009B361E">
        <w:rPr>
          <w:rFonts w:ascii="Arial" w:hAnsi="Arial" w:cs="Arial"/>
          <w:b/>
          <w:sz w:val="28"/>
          <w:szCs w:val="28"/>
        </w:rPr>
        <w:t>interno</w:t>
      </w:r>
      <w:r w:rsidRPr="009B361E">
        <w:rPr>
          <w:rFonts w:ascii="Arial" w:hAnsi="Arial" w:cs="Arial"/>
          <w:b/>
          <w:spacing w:val="-7"/>
          <w:sz w:val="28"/>
          <w:szCs w:val="28"/>
        </w:rPr>
        <w:t xml:space="preserve"> </w:t>
      </w:r>
      <w:r w:rsidRPr="009B361E">
        <w:rPr>
          <w:rFonts w:ascii="Arial" w:hAnsi="Arial" w:cs="Arial"/>
          <w:b/>
          <w:sz w:val="28"/>
          <w:szCs w:val="28"/>
        </w:rPr>
        <w:t>financiero:</w:t>
      </w:r>
      <w:r w:rsidRPr="009B361E">
        <w:rPr>
          <w:rFonts w:ascii="Arial" w:hAnsi="Arial" w:cs="Arial"/>
          <w:b/>
          <w:spacing w:val="-7"/>
          <w:sz w:val="28"/>
          <w:szCs w:val="28"/>
        </w:rPr>
        <w:t xml:space="preserve"> </w:t>
      </w:r>
      <w:r w:rsidRPr="009B361E">
        <w:rPr>
          <w:rFonts w:ascii="Arial" w:hAnsi="Arial" w:cs="Arial"/>
          <w:b/>
          <w:sz w:val="28"/>
          <w:szCs w:val="28"/>
        </w:rPr>
        <w:t>con</w:t>
      </w:r>
      <w:r w:rsidRPr="009B361E">
        <w:rPr>
          <w:rFonts w:ascii="Arial" w:hAnsi="Arial" w:cs="Arial"/>
          <w:b/>
          <w:spacing w:val="-7"/>
          <w:sz w:val="28"/>
          <w:szCs w:val="28"/>
        </w:rPr>
        <w:t xml:space="preserve"> </w:t>
      </w:r>
      <w:r w:rsidRPr="009B361E">
        <w:rPr>
          <w:rFonts w:ascii="Arial" w:hAnsi="Arial" w:cs="Arial"/>
          <w:b/>
          <w:spacing w:val="-2"/>
          <w:sz w:val="28"/>
          <w:szCs w:val="28"/>
        </w:rPr>
        <w:t>deficiencias.</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Conforme</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parámetros</w:t>
      </w:r>
      <w:r w:rsidR="00EC3D15" w:rsidRPr="009F5A41">
        <w:rPr>
          <w:rFonts w:ascii="Arial" w:hAnsi="Arial" w:cs="Arial"/>
          <w:spacing w:val="40"/>
          <w:sz w:val="24"/>
          <w:szCs w:val="24"/>
        </w:rPr>
        <w:t xml:space="preserve"> </w:t>
      </w:r>
      <w:r w:rsidR="00EC3D15" w:rsidRPr="009F5A41">
        <w:rPr>
          <w:rFonts w:ascii="Arial" w:hAnsi="Arial" w:cs="Arial"/>
          <w:sz w:val="24"/>
          <w:szCs w:val="24"/>
        </w:rPr>
        <w:t>establecidos,</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controles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generales de las líneas o áreas examinadas no mitigaron los riesgos para los cuales fueron establecidos, por lo cual la calificación se presentó con deficiencias, reflejadas en los hallazgos evidenciados en la presente </w:t>
      </w:r>
      <w:r w:rsidR="00EC3D15" w:rsidRPr="009F5A41">
        <w:rPr>
          <w:rFonts w:ascii="Arial" w:hAnsi="Arial" w:cs="Arial"/>
          <w:spacing w:val="-2"/>
          <w:sz w:val="24"/>
          <w:szCs w:val="24"/>
        </w:rPr>
        <w:t>auditoría.</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Pr="009B361E" w:rsidRDefault="00E138FC"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 xml:space="preserve">11.- </w:t>
      </w:r>
      <w:r w:rsidR="00EC3D15" w:rsidRPr="009B361E">
        <w:rPr>
          <w:rFonts w:ascii="Arial" w:hAnsi="Arial" w:cs="Arial"/>
          <w:b/>
          <w:sz w:val="28"/>
          <w:szCs w:val="28"/>
        </w:rPr>
        <w:t xml:space="preserve">Ministerio del </w:t>
      </w:r>
      <w:r w:rsidR="00EC3D15" w:rsidRPr="009B361E">
        <w:rPr>
          <w:rFonts w:ascii="Arial" w:hAnsi="Arial" w:cs="Arial"/>
          <w:b/>
          <w:spacing w:val="-2"/>
          <w:sz w:val="28"/>
          <w:szCs w:val="28"/>
        </w:rPr>
        <w:t>Trabajo</w:t>
      </w:r>
      <w:r w:rsidR="009B361E" w:rsidRPr="009B361E">
        <w:rPr>
          <w:rFonts w:ascii="Arial" w:hAnsi="Arial" w:cs="Arial"/>
          <w:b/>
          <w:spacing w:val="-2"/>
          <w:sz w:val="28"/>
          <w:szCs w:val="28"/>
        </w:rPr>
        <w:t>.</w:t>
      </w:r>
    </w:p>
    <w:p w:rsidR="009B361E" w:rsidRPr="009B361E" w:rsidRDefault="009B361E" w:rsidP="009B361E">
      <w:pPr>
        <w:pStyle w:val="Textoindependiente"/>
        <w:spacing w:before="1" w:line="237" w:lineRule="auto"/>
        <w:ind w:left="-284" w:right="-234"/>
        <w:jc w:val="both"/>
        <w:rPr>
          <w:rFonts w:ascii="Arial" w:hAnsi="Arial" w:cs="Arial"/>
          <w:b/>
          <w:spacing w:val="-2"/>
          <w:sz w:val="28"/>
          <w:szCs w:val="28"/>
        </w:rPr>
      </w:pPr>
    </w:p>
    <w:p w:rsidR="009B361E" w:rsidRDefault="00EC3D15" w:rsidP="009B361E">
      <w:pPr>
        <w:pStyle w:val="Textoindependiente"/>
        <w:spacing w:before="1" w:line="237" w:lineRule="auto"/>
        <w:ind w:left="-284" w:right="-234"/>
        <w:jc w:val="both"/>
        <w:rPr>
          <w:rFonts w:ascii="Arial" w:hAnsi="Arial" w:cs="Arial"/>
          <w:spacing w:val="-2"/>
          <w:sz w:val="24"/>
          <w:szCs w:val="24"/>
        </w:rPr>
      </w:pPr>
      <w:r w:rsidRPr="009B361E">
        <w:rPr>
          <w:rFonts w:ascii="Arial" w:hAnsi="Arial" w:cs="Arial"/>
          <w:b/>
          <w:sz w:val="28"/>
          <w:szCs w:val="28"/>
        </w:rPr>
        <w:t>Opinión</w:t>
      </w:r>
      <w:r w:rsidRPr="009B361E">
        <w:rPr>
          <w:rFonts w:ascii="Arial" w:hAnsi="Arial" w:cs="Arial"/>
          <w:b/>
          <w:spacing w:val="-3"/>
          <w:sz w:val="28"/>
          <w:szCs w:val="28"/>
        </w:rPr>
        <w:t xml:space="preserve"> </w:t>
      </w:r>
      <w:r w:rsidRPr="009B361E">
        <w:rPr>
          <w:rFonts w:ascii="Arial" w:hAnsi="Arial" w:cs="Arial"/>
          <w:b/>
          <w:sz w:val="28"/>
          <w:szCs w:val="28"/>
        </w:rPr>
        <w:t>contable:</w:t>
      </w:r>
      <w:r w:rsidRPr="009B361E">
        <w:rPr>
          <w:rFonts w:ascii="Arial" w:hAnsi="Arial" w:cs="Arial"/>
          <w:b/>
          <w:spacing w:val="-3"/>
          <w:sz w:val="28"/>
          <w:szCs w:val="28"/>
        </w:rPr>
        <w:t xml:space="preserve"> </w:t>
      </w:r>
      <w:r w:rsidRPr="009B361E">
        <w:rPr>
          <w:rFonts w:ascii="Arial" w:hAnsi="Arial" w:cs="Arial"/>
          <w:b/>
          <w:sz w:val="28"/>
          <w:szCs w:val="28"/>
        </w:rPr>
        <w:t>con</w:t>
      </w:r>
      <w:r w:rsidRPr="009B361E">
        <w:rPr>
          <w:rFonts w:ascii="Arial" w:hAnsi="Arial" w:cs="Arial"/>
          <w:b/>
          <w:spacing w:val="-2"/>
          <w:sz w:val="28"/>
          <w:szCs w:val="28"/>
        </w:rPr>
        <w:t xml:space="preserve"> salvedades</w:t>
      </w:r>
      <w:r w:rsidRPr="009F5A41">
        <w:rPr>
          <w:rFonts w:ascii="Arial" w:hAnsi="Arial" w:cs="Arial"/>
          <w:spacing w:val="-2"/>
          <w:sz w:val="24"/>
          <w:szCs w:val="24"/>
        </w:rPr>
        <w:t>.</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Incorrección de cantidad en otras cuentas por cobrar por $27.619,1 millones, correspondiente a los dineros pendientes por devolución por parte de la entidad recaudadora Colpensiones, por subsidios pagados a favor de beneficiarios que perdieron el derecho, como se pudo apreciar en las cuentas de cobro 8, 9, 2, 16 ,17, 18, 19, 20, 23 y 24, correspondientes a las vigencias comprendidas entre 2013 y 2021, contraviniendo lo establecido en la Resolución 2628 de 2020 y el</w:t>
      </w:r>
      <w:r w:rsidR="00EC3D15" w:rsidRPr="009F5A41">
        <w:rPr>
          <w:rFonts w:ascii="Arial" w:hAnsi="Arial" w:cs="Arial"/>
          <w:spacing w:val="-7"/>
          <w:sz w:val="24"/>
          <w:szCs w:val="24"/>
        </w:rPr>
        <w:t xml:space="preserve"> </w:t>
      </w:r>
      <w:r w:rsidR="00EC3D15" w:rsidRPr="009F5A41">
        <w:rPr>
          <w:rFonts w:ascii="Arial" w:hAnsi="Arial" w:cs="Arial"/>
          <w:sz w:val="24"/>
          <w:szCs w:val="24"/>
        </w:rPr>
        <w:t>artículo</w:t>
      </w:r>
      <w:r w:rsidR="00EC3D15" w:rsidRPr="009F5A41">
        <w:rPr>
          <w:rFonts w:ascii="Arial" w:hAnsi="Arial" w:cs="Arial"/>
          <w:spacing w:val="-5"/>
          <w:sz w:val="24"/>
          <w:szCs w:val="24"/>
        </w:rPr>
        <w:t xml:space="preserve"> </w:t>
      </w:r>
      <w:r w:rsidR="00EC3D15" w:rsidRPr="009F5A41">
        <w:rPr>
          <w:rFonts w:ascii="Arial" w:hAnsi="Arial" w:cs="Arial"/>
          <w:sz w:val="24"/>
          <w:szCs w:val="24"/>
        </w:rPr>
        <w:t>817</w:t>
      </w:r>
      <w:r w:rsidR="00EC3D15" w:rsidRPr="009F5A41">
        <w:rPr>
          <w:rFonts w:ascii="Arial" w:hAnsi="Arial" w:cs="Arial"/>
          <w:spacing w:val="-4"/>
          <w:sz w:val="24"/>
          <w:szCs w:val="24"/>
        </w:rPr>
        <w:t xml:space="preserve"> </w:t>
      </w:r>
      <w:r w:rsidR="00EC3D15" w:rsidRPr="009F5A41">
        <w:rPr>
          <w:rFonts w:ascii="Arial" w:hAnsi="Arial" w:cs="Arial"/>
          <w:sz w:val="24"/>
          <w:szCs w:val="24"/>
        </w:rPr>
        <w:t>del</w:t>
      </w:r>
      <w:r w:rsidR="00EC3D15" w:rsidRPr="009F5A41">
        <w:rPr>
          <w:rFonts w:ascii="Arial" w:hAnsi="Arial" w:cs="Arial"/>
          <w:spacing w:val="-5"/>
          <w:sz w:val="24"/>
          <w:szCs w:val="24"/>
        </w:rPr>
        <w:t xml:space="preserve"> </w:t>
      </w:r>
      <w:r w:rsidR="00EC3D15" w:rsidRPr="009F5A41">
        <w:rPr>
          <w:rFonts w:ascii="Arial" w:hAnsi="Arial" w:cs="Arial"/>
          <w:sz w:val="24"/>
          <w:szCs w:val="24"/>
        </w:rPr>
        <w:t>Estatuto</w:t>
      </w:r>
      <w:r w:rsidR="00EC3D15" w:rsidRPr="009F5A41">
        <w:rPr>
          <w:rFonts w:ascii="Arial" w:hAnsi="Arial" w:cs="Arial"/>
          <w:spacing w:val="-5"/>
          <w:sz w:val="24"/>
          <w:szCs w:val="24"/>
        </w:rPr>
        <w:t xml:space="preserve"> </w:t>
      </w:r>
      <w:r w:rsidR="00EC3D15" w:rsidRPr="009F5A41">
        <w:rPr>
          <w:rFonts w:ascii="Arial" w:hAnsi="Arial" w:cs="Arial"/>
          <w:sz w:val="24"/>
          <w:szCs w:val="24"/>
        </w:rPr>
        <w:t>Tributario.</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sumatoria</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5"/>
          <w:sz w:val="24"/>
          <w:szCs w:val="24"/>
        </w:rPr>
        <w:t xml:space="preserve"> </w:t>
      </w:r>
      <w:r w:rsidR="00EC3D15" w:rsidRPr="009F5A41">
        <w:rPr>
          <w:rFonts w:ascii="Arial" w:hAnsi="Arial" w:cs="Arial"/>
          <w:sz w:val="24"/>
          <w:szCs w:val="24"/>
        </w:rPr>
        <w:t>cuentas</w:t>
      </w:r>
      <w:r w:rsidR="00EC3D15" w:rsidRPr="009F5A41">
        <w:rPr>
          <w:rFonts w:ascii="Arial" w:hAnsi="Arial" w:cs="Arial"/>
          <w:spacing w:val="-4"/>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cobro</w:t>
      </w:r>
      <w:r w:rsidR="00EC3D15" w:rsidRPr="009F5A41">
        <w:rPr>
          <w:rFonts w:ascii="Arial" w:hAnsi="Arial" w:cs="Arial"/>
          <w:spacing w:val="-2"/>
          <w:sz w:val="24"/>
          <w:szCs w:val="24"/>
        </w:rPr>
        <w:t xml:space="preserve"> </w:t>
      </w:r>
      <w:r w:rsidR="00EC3D15" w:rsidRPr="009F5A41">
        <w:rPr>
          <w:rFonts w:ascii="Arial" w:hAnsi="Arial" w:cs="Arial"/>
          <w:sz w:val="24"/>
          <w:szCs w:val="24"/>
        </w:rPr>
        <w:t>8,</w:t>
      </w:r>
      <w:r w:rsidR="00EC3D15" w:rsidRPr="009F5A41">
        <w:rPr>
          <w:rFonts w:ascii="Arial" w:hAnsi="Arial" w:cs="Arial"/>
          <w:spacing w:val="-2"/>
          <w:sz w:val="24"/>
          <w:szCs w:val="24"/>
        </w:rPr>
        <w:t xml:space="preserve"> </w:t>
      </w:r>
      <w:r w:rsidR="00EC3D15" w:rsidRPr="009F5A41">
        <w:rPr>
          <w:rFonts w:ascii="Arial" w:hAnsi="Arial" w:cs="Arial"/>
          <w:sz w:val="24"/>
          <w:szCs w:val="24"/>
        </w:rPr>
        <w:t>9</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2</w:t>
      </w:r>
      <w:r w:rsidR="00EC3D15" w:rsidRPr="009F5A41">
        <w:rPr>
          <w:rFonts w:ascii="Arial" w:hAnsi="Arial" w:cs="Arial"/>
          <w:spacing w:val="-2"/>
          <w:sz w:val="24"/>
          <w:szCs w:val="24"/>
        </w:rPr>
        <w:t xml:space="preserve"> </w:t>
      </w:r>
      <w:r w:rsidR="00EC3D15" w:rsidRPr="009F5A41">
        <w:rPr>
          <w:rFonts w:ascii="Arial" w:hAnsi="Arial" w:cs="Arial"/>
          <w:sz w:val="24"/>
          <w:szCs w:val="24"/>
        </w:rPr>
        <w:t>causadas</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2013</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2014</w:t>
      </w:r>
      <w:r w:rsidR="00EC3D15" w:rsidRPr="009F5A41">
        <w:rPr>
          <w:rFonts w:ascii="Arial" w:hAnsi="Arial" w:cs="Arial"/>
          <w:spacing w:val="-3"/>
          <w:sz w:val="24"/>
          <w:szCs w:val="24"/>
        </w:rPr>
        <w:t xml:space="preserve"> </w:t>
      </w:r>
      <w:r w:rsidR="00EC3D15" w:rsidRPr="009F5A41">
        <w:rPr>
          <w:rFonts w:ascii="Arial" w:hAnsi="Arial" w:cs="Arial"/>
          <w:sz w:val="24"/>
          <w:szCs w:val="24"/>
        </w:rPr>
        <w:t>sumaron</w:t>
      </w:r>
      <w:r w:rsidR="00EC3D15" w:rsidRPr="009F5A41">
        <w:rPr>
          <w:rFonts w:ascii="Arial" w:hAnsi="Arial" w:cs="Arial"/>
          <w:spacing w:val="-2"/>
          <w:sz w:val="24"/>
          <w:szCs w:val="24"/>
        </w:rPr>
        <w:t xml:space="preserve"> </w:t>
      </w:r>
      <w:r w:rsidR="00EC3D15" w:rsidRPr="009F5A41">
        <w:rPr>
          <w:rFonts w:ascii="Arial" w:hAnsi="Arial" w:cs="Arial"/>
          <w:sz w:val="24"/>
          <w:szCs w:val="24"/>
        </w:rPr>
        <w:t>$10,5</w:t>
      </w:r>
      <w:r w:rsidR="00EC3D15" w:rsidRPr="009F5A41">
        <w:rPr>
          <w:rFonts w:ascii="Arial" w:hAnsi="Arial" w:cs="Arial"/>
          <w:spacing w:val="-3"/>
          <w:sz w:val="24"/>
          <w:szCs w:val="24"/>
        </w:rPr>
        <w:t xml:space="preserve"> </w:t>
      </w:r>
      <w:r w:rsidR="00EC3D15" w:rsidRPr="009F5A41">
        <w:rPr>
          <w:rFonts w:ascii="Arial" w:hAnsi="Arial" w:cs="Arial"/>
          <w:sz w:val="24"/>
          <w:szCs w:val="24"/>
        </w:rPr>
        <w:t>millones,</w:t>
      </w:r>
      <w:r w:rsidR="00EC3D15" w:rsidRPr="009F5A41">
        <w:rPr>
          <w:rFonts w:ascii="Arial" w:hAnsi="Arial" w:cs="Arial"/>
          <w:spacing w:val="-2"/>
          <w:sz w:val="24"/>
          <w:szCs w:val="24"/>
        </w:rPr>
        <w:t xml:space="preserve"> </w:t>
      </w:r>
      <w:r w:rsidR="00EC3D15" w:rsidRPr="009F5A41">
        <w:rPr>
          <w:rFonts w:ascii="Arial" w:hAnsi="Arial" w:cs="Arial"/>
          <w:sz w:val="24"/>
          <w:szCs w:val="24"/>
        </w:rPr>
        <w:t>las cuales,</w:t>
      </w:r>
      <w:r w:rsidR="00EC3D15" w:rsidRPr="009F5A41">
        <w:rPr>
          <w:rFonts w:ascii="Arial" w:hAnsi="Arial" w:cs="Arial"/>
          <w:spacing w:val="-5"/>
          <w:sz w:val="24"/>
          <w:szCs w:val="24"/>
        </w:rPr>
        <w:t xml:space="preserve"> </w:t>
      </w:r>
      <w:r w:rsidR="00EC3D15" w:rsidRPr="009F5A41">
        <w:rPr>
          <w:rFonts w:ascii="Arial" w:hAnsi="Arial" w:cs="Arial"/>
          <w:sz w:val="24"/>
          <w:szCs w:val="24"/>
        </w:rPr>
        <w:t>conforme</w:t>
      </w:r>
      <w:r w:rsidR="00EC3D15" w:rsidRPr="009F5A41">
        <w:rPr>
          <w:rFonts w:ascii="Arial" w:hAnsi="Arial" w:cs="Arial"/>
          <w:spacing w:val="-5"/>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lo</w:t>
      </w:r>
      <w:r w:rsidR="00EC3D15" w:rsidRPr="009F5A41">
        <w:rPr>
          <w:rFonts w:ascii="Arial" w:hAnsi="Arial" w:cs="Arial"/>
          <w:spacing w:val="-5"/>
          <w:sz w:val="24"/>
          <w:szCs w:val="24"/>
        </w:rPr>
        <w:t xml:space="preserve"> </w:t>
      </w:r>
      <w:r w:rsidR="00EC3D15" w:rsidRPr="009F5A41">
        <w:rPr>
          <w:rFonts w:ascii="Arial" w:hAnsi="Arial" w:cs="Arial"/>
          <w:sz w:val="24"/>
          <w:szCs w:val="24"/>
        </w:rPr>
        <w:t>estipulado</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Estatuto</w:t>
      </w:r>
      <w:r w:rsidR="00EC3D15" w:rsidRPr="009F5A41">
        <w:rPr>
          <w:rFonts w:ascii="Arial" w:hAnsi="Arial" w:cs="Arial"/>
          <w:spacing w:val="-5"/>
          <w:sz w:val="24"/>
          <w:szCs w:val="24"/>
        </w:rPr>
        <w:t xml:space="preserve"> </w:t>
      </w:r>
      <w:r w:rsidR="00EC3D15" w:rsidRPr="009F5A41">
        <w:rPr>
          <w:rFonts w:ascii="Arial" w:hAnsi="Arial" w:cs="Arial"/>
          <w:sz w:val="24"/>
          <w:szCs w:val="24"/>
        </w:rPr>
        <w:t>Tributario,</w:t>
      </w:r>
      <w:r w:rsidR="00EC3D15" w:rsidRPr="009F5A41">
        <w:rPr>
          <w:rFonts w:ascii="Arial" w:hAnsi="Arial" w:cs="Arial"/>
          <w:spacing w:val="-5"/>
          <w:sz w:val="24"/>
          <w:szCs w:val="24"/>
        </w:rPr>
        <w:t xml:space="preserve"> </w:t>
      </w:r>
      <w:r w:rsidR="00EC3D15" w:rsidRPr="009F5A41">
        <w:rPr>
          <w:rFonts w:ascii="Arial" w:hAnsi="Arial" w:cs="Arial"/>
          <w:sz w:val="24"/>
          <w:szCs w:val="24"/>
        </w:rPr>
        <w:t>ya</w:t>
      </w:r>
      <w:r w:rsidR="00EC3D15" w:rsidRPr="009F5A41">
        <w:rPr>
          <w:rFonts w:ascii="Arial" w:hAnsi="Arial" w:cs="Arial"/>
          <w:spacing w:val="-5"/>
          <w:sz w:val="24"/>
          <w:szCs w:val="24"/>
        </w:rPr>
        <w:t xml:space="preserve"> </w:t>
      </w:r>
      <w:r w:rsidR="00EC3D15" w:rsidRPr="009F5A41">
        <w:rPr>
          <w:rFonts w:ascii="Arial" w:hAnsi="Arial" w:cs="Arial"/>
          <w:sz w:val="24"/>
          <w:szCs w:val="24"/>
        </w:rPr>
        <w:t xml:space="preserve">estaban </w:t>
      </w:r>
      <w:r w:rsidR="00EC3D15" w:rsidRPr="009F5A41">
        <w:rPr>
          <w:rFonts w:ascii="Arial" w:hAnsi="Arial" w:cs="Arial"/>
          <w:spacing w:val="-2"/>
          <w:sz w:val="24"/>
          <w:szCs w:val="24"/>
        </w:rPr>
        <w:t>prescritas.</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lastRenderedPageBreak/>
        <w:t>-</w:t>
      </w:r>
      <w:r w:rsidR="00EC3D15" w:rsidRPr="009F5A41">
        <w:rPr>
          <w:rFonts w:ascii="Arial" w:hAnsi="Arial" w:cs="Arial"/>
          <w:sz w:val="24"/>
          <w:szCs w:val="24"/>
        </w:rPr>
        <w:t>Incorrección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cantidad</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cuentas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cobrar</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difícil</w:t>
      </w:r>
      <w:r w:rsidR="00EC3D15" w:rsidRPr="009F5A41">
        <w:rPr>
          <w:rFonts w:ascii="Arial" w:hAnsi="Arial" w:cs="Arial"/>
          <w:spacing w:val="6"/>
          <w:sz w:val="24"/>
          <w:szCs w:val="24"/>
        </w:rPr>
        <w:t xml:space="preserve"> </w:t>
      </w:r>
      <w:r w:rsidR="00EC3D15" w:rsidRPr="009F5A41">
        <w:rPr>
          <w:rFonts w:ascii="Arial" w:hAnsi="Arial" w:cs="Arial"/>
          <w:sz w:val="24"/>
          <w:szCs w:val="24"/>
        </w:rPr>
        <w:t>recaudo</w:t>
      </w:r>
      <w:r w:rsidR="00EC3D15" w:rsidRPr="009F5A41">
        <w:rPr>
          <w:rFonts w:ascii="Arial" w:hAnsi="Arial" w:cs="Arial"/>
          <w:spacing w:val="7"/>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pacing w:val="-4"/>
          <w:sz w:val="24"/>
          <w:szCs w:val="24"/>
        </w:rPr>
        <w:t>$2.412,6</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situaciones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anteriormente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descritas </w:t>
      </w:r>
      <w:r w:rsidR="00EC3D15" w:rsidRPr="009F5A41">
        <w:rPr>
          <w:rFonts w:ascii="Arial" w:hAnsi="Arial" w:cs="Arial"/>
          <w:sz w:val="24"/>
          <w:szCs w:val="24"/>
        </w:rPr>
        <w:t>afectaron la razonabilidad de las cuentas por cobrar en los estados financieros, por lo cual faltó depuración de la cartera, contraviniendo lo establecido en el Decreto Nacional 1826 de 1994 y reglamentada parcialmente por el Decreto Nacional 1537 de 2001; el anexo de la Resolución 193 de 2016 y la Ley 734 de 2002, lo cual generó una sobrestimación en dicha cuenta por el valor mencionado.</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contribuciones tasas e ingresos no tributarios</w:t>
      </w:r>
      <w:r w:rsidR="00EC3D15" w:rsidRPr="009F5A41">
        <w:rPr>
          <w:rFonts w:ascii="Arial" w:hAnsi="Arial" w:cs="Arial"/>
          <w:spacing w:val="-18"/>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$7.555,8</w:t>
      </w:r>
      <w:r w:rsidR="00EC3D15" w:rsidRPr="009F5A41">
        <w:rPr>
          <w:rFonts w:ascii="Arial" w:hAnsi="Arial" w:cs="Arial"/>
          <w:spacing w:val="-18"/>
          <w:sz w:val="24"/>
          <w:szCs w:val="24"/>
        </w:rPr>
        <w:t xml:space="preserve"> </w:t>
      </w:r>
      <w:r w:rsidR="00EC3D15" w:rsidRPr="009F5A41">
        <w:rPr>
          <w:rFonts w:ascii="Arial" w:hAnsi="Arial" w:cs="Arial"/>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z w:val="24"/>
          <w:szCs w:val="24"/>
        </w:rPr>
        <w:t>debido</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que</w:t>
      </w:r>
      <w:r w:rsidR="00EC3D15" w:rsidRPr="009F5A41">
        <w:rPr>
          <w:rFonts w:ascii="Arial" w:hAnsi="Arial" w:cs="Arial"/>
          <w:spacing w:val="-18"/>
          <w:sz w:val="24"/>
          <w:szCs w:val="24"/>
        </w:rPr>
        <w:t xml:space="preserve"> </w:t>
      </w:r>
      <w:r w:rsidR="00EC3D15" w:rsidRPr="009F5A41">
        <w:rPr>
          <w:rFonts w:ascii="Arial" w:hAnsi="Arial" w:cs="Arial"/>
          <w:sz w:val="24"/>
          <w:szCs w:val="24"/>
        </w:rPr>
        <w:t>afectaron</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 xml:space="preserve">revelación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terceros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razonabilidad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cobrar </w:t>
      </w:r>
      <w:r w:rsidR="00EC3D15" w:rsidRPr="009F5A41">
        <w:rPr>
          <w:rFonts w:ascii="Arial" w:hAnsi="Arial" w:cs="Arial"/>
          <w:sz w:val="24"/>
          <w:szCs w:val="24"/>
        </w:rPr>
        <w:t>en los estados financieros, por lo cual presentó una sobrestimación en las cifras de dichas cuentas y faltó depuración de la cartera, contraviniendo lo establecido en el manual de políticas contables; la Resolución 2628 del 2 de diciembre de 2020; el Estatuto Tributario; el artículo 823 del Decreto Ley 624 de 1989 y siguientes del mismo estatuto y normas que lo modifiquen, adicionen, complementen o sustituyan;</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Ley</w:t>
      </w:r>
      <w:r w:rsidR="00EC3D15" w:rsidRPr="009F5A41">
        <w:rPr>
          <w:rFonts w:ascii="Arial" w:hAnsi="Arial" w:cs="Arial"/>
          <w:spacing w:val="-19"/>
          <w:sz w:val="24"/>
          <w:szCs w:val="24"/>
        </w:rPr>
        <w:t xml:space="preserve"> </w:t>
      </w:r>
      <w:r w:rsidR="00EC3D15" w:rsidRPr="009F5A41">
        <w:rPr>
          <w:rFonts w:ascii="Arial" w:hAnsi="Arial" w:cs="Arial"/>
          <w:sz w:val="24"/>
          <w:szCs w:val="24"/>
        </w:rPr>
        <w:t>1066</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2006,</w:t>
      </w:r>
      <w:r w:rsidR="00EC3D15" w:rsidRPr="009F5A41">
        <w:rPr>
          <w:rFonts w:ascii="Arial" w:hAnsi="Arial" w:cs="Arial"/>
          <w:spacing w:val="-20"/>
          <w:sz w:val="24"/>
          <w:szCs w:val="24"/>
        </w:rPr>
        <w:t xml:space="preserve"> </w:t>
      </w:r>
      <w:r w:rsidR="00EC3D15" w:rsidRPr="009F5A41">
        <w:rPr>
          <w:rFonts w:ascii="Arial" w:hAnsi="Arial" w:cs="Arial"/>
          <w:sz w:val="24"/>
          <w:szCs w:val="24"/>
        </w:rPr>
        <w:t>reglamentada</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Decreto</w:t>
      </w:r>
      <w:r w:rsidR="00EC3D15" w:rsidRPr="009F5A41">
        <w:rPr>
          <w:rFonts w:ascii="Arial" w:hAnsi="Arial" w:cs="Arial"/>
          <w:spacing w:val="-19"/>
          <w:sz w:val="24"/>
          <w:szCs w:val="24"/>
        </w:rPr>
        <w:t xml:space="preserve"> </w:t>
      </w:r>
      <w:r w:rsidR="00EC3D15" w:rsidRPr="009F5A41">
        <w:rPr>
          <w:rFonts w:ascii="Arial" w:hAnsi="Arial" w:cs="Arial"/>
          <w:sz w:val="24"/>
          <w:szCs w:val="24"/>
        </w:rPr>
        <w:t>4473</w:t>
      </w:r>
      <w:r w:rsidR="00EC3D15" w:rsidRPr="009F5A41">
        <w:rPr>
          <w:rFonts w:ascii="Arial" w:hAnsi="Arial" w:cs="Arial"/>
          <w:spacing w:val="-19"/>
          <w:sz w:val="24"/>
          <w:szCs w:val="24"/>
        </w:rPr>
        <w:t xml:space="preserve"> </w:t>
      </w:r>
      <w:r w:rsidR="00EC3D15" w:rsidRPr="009F5A41">
        <w:rPr>
          <w:rFonts w:ascii="Arial" w:hAnsi="Arial" w:cs="Arial"/>
          <w:sz w:val="24"/>
          <w:szCs w:val="24"/>
        </w:rPr>
        <w:t>de 2006;</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Decreto</w:t>
      </w:r>
      <w:r w:rsidR="00EC3D15" w:rsidRPr="009F5A41">
        <w:rPr>
          <w:rFonts w:ascii="Arial" w:hAnsi="Arial" w:cs="Arial"/>
          <w:spacing w:val="-17"/>
          <w:sz w:val="24"/>
          <w:szCs w:val="24"/>
        </w:rPr>
        <w:t xml:space="preserve"> </w:t>
      </w:r>
      <w:r w:rsidR="00EC3D15" w:rsidRPr="009F5A41">
        <w:rPr>
          <w:rFonts w:ascii="Arial" w:hAnsi="Arial" w:cs="Arial"/>
          <w:sz w:val="24"/>
          <w:szCs w:val="24"/>
        </w:rPr>
        <w:t>4473</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2006;</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7"/>
          <w:sz w:val="24"/>
          <w:szCs w:val="24"/>
        </w:rPr>
        <w:t xml:space="preserve"> </w:t>
      </w:r>
      <w:r w:rsidR="00EC3D15" w:rsidRPr="009F5A41">
        <w:rPr>
          <w:rFonts w:ascii="Arial" w:hAnsi="Arial" w:cs="Arial"/>
          <w:sz w:val="24"/>
          <w:szCs w:val="24"/>
        </w:rPr>
        <w:t>2628</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2</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diciembre de 2020 y la circular de cierre de la CGN 2022, lo cual generó una sobrestimación en la cuenta contable, con la misma incidencia en la cuenta de ingresos contribuciones, tasas e ingresos no tributarios.</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suficiente evidencia en cuentas por cobrar de difícil recaudo por $36.479,8 millones, respecto al cumplimiento del Estatuto Tributario; el artículo 823 del Decreto Ley 624 de 1989; la Ley 1066 de 2006: el Decreto 4473 de 2006; la Resolución 2628 del 2 de diciembre de 2020; el manual de políticas contables aprobado mediante acto administrativo 2628 del 2 diciembre de 2020, debido</w:t>
      </w:r>
      <w:r w:rsidR="00EC3D15" w:rsidRPr="009F5A41">
        <w:rPr>
          <w:rFonts w:ascii="Arial" w:hAnsi="Arial" w:cs="Arial"/>
          <w:spacing w:val="40"/>
          <w:sz w:val="24"/>
          <w:szCs w:val="24"/>
        </w:rPr>
        <w:t xml:space="preserve"> </w:t>
      </w:r>
      <w:r w:rsidR="00EC3D15" w:rsidRPr="009F5A41">
        <w:rPr>
          <w:rFonts w:ascii="Arial" w:hAnsi="Arial" w:cs="Arial"/>
          <w:sz w:val="24"/>
          <w:szCs w:val="24"/>
        </w:rPr>
        <w:t>a deficiencias del debido control y seguimiento sobre la gestión de cobro, recaudo y depuración de la cartera, además que careció de certeza y documentos soporte útiles, pertinentes y conducentes que evidenciaron</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situación</w:t>
      </w:r>
      <w:r w:rsidR="00EC3D15" w:rsidRPr="009F5A41">
        <w:rPr>
          <w:rFonts w:ascii="Arial" w:hAnsi="Arial" w:cs="Arial"/>
          <w:spacing w:val="-1"/>
          <w:sz w:val="24"/>
          <w:szCs w:val="24"/>
        </w:rPr>
        <w:t xml:space="preserve"> </w:t>
      </w:r>
      <w:r w:rsidR="00EC3D15" w:rsidRPr="009F5A41">
        <w:rPr>
          <w:rFonts w:ascii="Arial" w:hAnsi="Arial" w:cs="Arial"/>
          <w:sz w:val="24"/>
          <w:szCs w:val="24"/>
        </w:rPr>
        <w:t>real</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gestión</w:t>
      </w:r>
      <w:r w:rsidR="00EC3D15" w:rsidRPr="009F5A41">
        <w:rPr>
          <w:rFonts w:ascii="Arial" w:hAnsi="Arial" w:cs="Arial"/>
          <w:spacing w:val="-1"/>
          <w:sz w:val="24"/>
          <w:szCs w:val="24"/>
        </w:rPr>
        <w:t xml:space="preserve"> </w:t>
      </w:r>
      <w:r w:rsidR="00EC3D15" w:rsidRPr="009F5A41">
        <w:rPr>
          <w:rFonts w:ascii="Arial" w:hAnsi="Arial" w:cs="Arial"/>
          <w:sz w:val="24"/>
          <w:szCs w:val="24"/>
        </w:rPr>
        <w:t>cobro</w:t>
      </w:r>
      <w:r w:rsidR="00EC3D15" w:rsidRPr="009F5A41">
        <w:rPr>
          <w:rFonts w:ascii="Arial" w:hAnsi="Arial" w:cs="Arial"/>
          <w:spacing w:val="-1"/>
          <w:sz w:val="24"/>
          <w:szCs w:val="24"/>
        </w:rPr>
        <w:t xml:space="preserve"> </w:t>
      </w:r>
      <w:r w:rsidR="00EC3D15" w:rsidRPr="009F5A41">
        <w:rPr>
          <w:rFonts w:ascii="Arial" w:hAnsi="Arial" w:cs="Arial"/>
          <w:sz w:val="24"/>
          <w:szCs w:val="24"/>
        </w:rPr>
        <w:t>coactivo,</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lo</w:t>
      </w:r>
      <w:r w:rsidR="00EC3D15" w:rsidRPr="009F5A41">
        <w:rPr>
          <w:rFonts w:ascii="Arial" w:hAnsi="Arial" w:cs="Arial"/>
          <w:spacing w:val="-1"/>
          <w:sz w:val="24"/>
          <w:szCs w:val="24"/>
        </w:rPr>
        <w:t xml:space="preserve"> </w:t>
      </w:r>
      <w:r w:rsidR="00EC3D15" w:rsidRPr="009F5A41">
        <w:rPr>
          <w:rFonts w:ascii="Arial" w:hAnsi="Arial" w:cs="Arial"/>
          <w:sz w:val="24"/>
          <w:szCs w:val="24"/>
        </w:rPr>
        <w:t>que afectó la revelación de la información a terceros y la razonabilidad</w:t>
      </w:r>
      <w:r w:rsidR="00EC3D15" w:rsidRPr="009F5A41">
        <w:rPr>
          <w:rFonts w:ascii="Arial" w:hAnsi="Arial" w:cs="Arial"/>
          <w:spacing w:val="80"/>
          <w:sz w:val="24"/>
          <w:szCs w:val="24"/>
        </w:rPr>
        <w:t xml:space="preserve"> </w:t>
      </w:r>
      <w:r w:rsidR="00EC3D15" w:rsidRPr="009F5A41">
        <w:rPr>
          <w:rFonts w:ascii="Arial" w:hAnsi="Arial" w:cs="Arial"/>
          <w:sz w:val="24"/>
          <w:szCs w:val="24"/>
        </w:rPr>
        <w:t>de las cuentas por cobrar en los estados financieros, presentándose una</w:t>
      </w:r>
      <w:r w:rsidR="00EC3D15" w:rsidRPr="009F5A41">
        <w:rPr>
          <w:rFonts w:ascii="Arial" w:hAnsi="Arial" w:cs="Arial"/>
          <w:spacing w:val="-2"/>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las</w:t>
      </w:r>
      <w:r w:rsidR="00EC3D15" w:rsidRPr="009F5A41">
        <w:rPr>
          <w:rFonts w:ascii="Arial" w:hAnsi="Arial" w:cs="Arial"/>
          <w:spacing w:val="-2"/>
          <w:sz w:val="24"/>
          <w:szCs w:val="24"/>
        </w:rPr>
        <w:t xml:space="preserve"> </w:t>
      </w:r>
      <w:r w:rsidR="00EC3D15" w:rsidRPr="009F5A41">
        <w:rPr>
          <w:rFonts w:ascii="Arial" w:hAnsi="Arial" w:cs="Arial"/>
          <w:sz w:val="24"/>
          <w:szCs w:val="24"/>
        </w:rPr>
        <w:t>cifras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dichas</w:t>
      </w:r>
      <w:r w:rsidR="00EC3D15" w:rsidRPr="009F5A41">
        <w:rPr>
          <w:rFonts w:ascii="Arial" w:hAnsi="Arial" w:cs="Arial"/>
          <w:spacing w:val="-2"/>
          <w:sz w:val="24"/>
          <w:szCs w:val="24"/>
        </w:rPr>
        <w:t xml:space="preserve"> </w:t>
      </w:r>
      <w:r w:rsidR="00EC3D15" w:rsidRPr="009F5A41">
        <w:rPr>
          <w:rFonts w:ascii="Arial" w:hAnsi="Arial" w:cs="Arial"/>
          <w:sz w:val="24"/>
          <w:szCs w:val="24"/>
        </w:rPr>
        <w:t>cuentas</w:t>
      </w:r>
      <w:r w:rsidR="00EC3D15" w:rsidRPr="009F5A41">
        <w:rPr>
          <w:rFonts w:ascii="Arial" w:hAnsi="Arial" w:cs="Arial"/>
          <w:spacing w:val="-2"/>
          <w:sz w:val="24"/>
          <w:szCs w:val="24"/>
        </w:rPr>
        <w:t xml:space="preserve"> </w:t>
      </w:r>
      <w:r w:rsidR="00EC3D15" w:rsidRPr="009F5A41">
        <w:rPr>
          <w:rFonts w:ascii="Arial" w:hAnsi="Arial" w:cs="Arial"/>
          <w:sz w:val="24"/>
          <w:szCs w:val="24"/>
        </w:rPr>
        <w:t>debido</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falta</w:t>
      </w:r>
      <w:r w:rsidR="00EC3D15" w:rsidRPr="009F5A41">
        <w:rPr>
          <w:rFonts w:ascii="Arial" w:hAnsi="Arial" w:cs="Arial"/>
          <w:spacing w:val="-2"/>
          <w:sz w:val="24"/>
          <w:szCs w:val="24"/>
        </w:rPr>
        <w:t xml:space="preserve"> </w:t>
      </w:r>
      <w:r w:rsidR="00EC3D15" w:rsidRPr="009F5A41">
        <w:rPr>
          <w:rFonts w:ascii="Arial" w:hAnsi="Arial" w:cs="Arial"/>
          <w:sz w:val="24"/>
          <w:szCs w:val="24"/>
        </w:rPr>
        <w:t>de depuración de la cartera.</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clasificación en litigios y demandas por $3.162,9 </w:t>
      </w:r>
      <w:r w:rsidR="00EC3D15" w:rsidRPr="009F5A41">
        <w:rPr>
          <w:rFonts w:ascii="Arial" w:hAnsi="Arial" w:cs="Arial"/>
          <w:spacing w:val="-2"/>
          <w:sz w:val="24"/>
          <w:szCs w:val="24"/>
        </w:rPr>
        <w:t>millones,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evidenciando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diferencia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sin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sustento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jurídico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ni</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revelación </w:t>
      </w:r>
      <w:r w:rsidR="00EC3D15" w:rsidRPr="009F5A41">
        <w:rPr>
          <w:rFonts w:ascii="Arial" w:hAnsi="Arial" w:cs="Arial"/>
          <w:sz w:val="24"/>
          <w:szCs w:val="24"/>
        </w:rPr>
        <w:t>en las notas a los estados financieros, debido a la materialización de riesgos</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índole</w:t>
      </w:r>
      <w:r w:rsidR="00EC3D15" w:rsidRPr="009F5A41">
        <w:rPr>
          <w:rFonts w:ascii="Arial" w:hAnsi="Arial" w:cs="Arial"/>
          <w:spacing w:val="-10"/>
          <w:sz w:val="24"/>
          <w:szCs w:val="24"/>
        </w:rPr>
        <w:t xml:space="preserve"> </w:t>
      </w:r>
      <w:r w:rsidR="00EC3D15" w:rsidRPr="009F5A41">
        <w:rPr>
          <w:rFonts w:ascii="Arial" w:hAnsi="Arial" w:cs="Arial"/>
          <w:sz w:val="24"/>
          <w:szCs w:val="24"/>
        </w:rPr>
        <w:t>contable</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jurídica,</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donde</w:t>
      </w:r>
      <w:r w:rsidR="00EC3D15" w:rsidRPr="009F5A41">
        <w:rPr>
          <w:rFonts w:ascii="Arial" w:hAnsi="Arial" w:cs="Arial"/>
          <w:spacing w:val="-10"/>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hechos</w:t>
      </w:r>
      <w:r w:rsidR="00EC3D15" w:rsidRPr="009F5A41">
        <w:rPr>
          <w:rFonts w:ascii="Arial" w:hAnsi="Arial" w:cs="Arial"/>
          <w:spacing w:val="-11"/>
          <w:sz w:val="24"/>
          <w:szCs w:val="24"/>
        </w:rPr>
        <w:t xml:space="preserve"> </w:t>
      </w:r>
      <w:r w:rsidR="00EC3D15" w:rsidRPr="009F5A41">
        <w:rPr>
          <w:rFonts w:ascii="Arial" w:hAnsi="Arial" w:cs="Arial"/>
          <w:sz w:val="24"/>
          <w:szCs w:val="24"/>
        </w:rPr>
        <w:t>económicos registrados no cumplieron con los criterios de reconocimiento, medición, revelación y presentación establecidos por la normatividad contable en lo que se refirió a procesos judiciales en contra de la entidad,</w:t>
      </w:r>
      <w:r w:rsidR="00EC3D15" w:rsidRPr="009F5A41">
        <w:rPr>
          <w:rFonts w:ascii="Arial" w:hAnsi="Arial" w:cs="Arial"/>
          <w:spacing w:val="-20"/>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establecido</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los</w:t>
      </w:r>
      <w:r w:rsidR="00EC3D15" w:rsidRPr="009F5A41">
        <w:rPr>
          <w:rFonts w:ascii="Arial" w:hAnsi="Arial" w:cs="Arial"/>
          <w:spacing w:val="-20"/>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19"/>
          <w:sz w:val="24"/>
          <w:szCs w:val="24"/>
        </w:rPr>
        <w:t xml:space="preserve"> </w:t>
      </w:r>
      <w:r w:rsidR="00EC3D15" w:rsidRPr="009F5A41">
        <w:rPr>
          <w:rFonts w:ascii="Arial" w:hAnsi="Arial" w:cs="Arial"/>
          <w:sz w:val="24"/>
          <w:szCs w:val="24"/>
        </w:rPr>
        <w:t>contables del</w:t>
      </w:r>
      <w:r w:rsidR="00EC3D15" w:rsidRPr="009F5A41">
        <w:rPr>
          <w:rFonts w:ascii="Arial" w:hAnsi="Arial" w:cs="Arial"/>
          <w:spacing w:val="-17"/>
          <w:sz w:val="24"/>
          <w:szCs w:val="24"/>
        </w:rPr>
        <w:t xml:space="preserve"> </w:t>
      </w:r>
      <w:r w:rsidR="00EC3D15" w:rsidRPr="009F5A41">
        <w:rPr>
          <w:rFonts w:ascii="Arial" w:hAnsi="Arial" w:cs="Arial"/>
          <w:sz w:val="24"/>
          <w:szCs w:val="24"/>
        </w:rPr>
        <w:t>artículo</w:t>
      </w:r>
      <w:r w:rsidR="00EC3D15" w:rsidRPr="009F5A41">
        <w:rPr>
          <w:rFonts w:ascii="Arial" w:hAnsi="Arial" w:cs="Arial"/>
          <w:spacing w:val="-17"/>
          <w:sz w:val="24"/>
          <w:szCs w:val="24"/>
        </w:rPr>
        <w:t xml:space="preserve"> </w:t>
      </w:r>
      <w:r w:rsidR="00EC3D15" w:rsidRPr="009F5A41">
        <w:rPr>
          <w:rFonts w:ascii="Arial" w:hAnsi="Arial" w:cs="Arial"/>
          <w:sz w:val="24"/>
          <w:szCs w:val="24"/>
        </w:rPr>
        <w:t>2.2.3.4.1.10</w:t>
      </w:r>
      <w:r w:rsidR="00EC3D15" w:rsidRPr="009F5A41">
        <w:rPr>
          <w:rFonts w:ascii="Arial" w:hAnsi="Arial" w:cs="Arial"/>
          <w:spacing w:val="-17"/>
          <w:sz w:val="24"/>
          <w:szCs w:val="24"/>
        </w:rPr>
        <w:t xml:space="preserve"> </w:t>
      </w:r>
      <w:r w:rsidR="00EC3D15" w:rsidRPr="009F5A41">
        <w:rPr>
          <w:rFonts w:ascii="Arial" w:hAnsi="Arial" w:cs="Arial"/>
          <w:sz w:val="24"/>
          <w:szCs w:val="24"/>
        </w:rPr>
        <w:t>del</w:t>
      </w:r>
      <w:r w:rsidR="00EC3D15" w:rsidRPr="009F5A41">
        <w:rPr>
          <w:rFonts w:ascii="Arial" w:hAnsi="Arial" w:cs="Arial"/>
          <w:spacing w:val="-17"/>
          <w:sz w:val="24"/>
          <w:szCs w:val="24"/>
        </w:rPr>
        <w:t xml:space="preserve"> </w:t>
      </w:r>
      <w:r w:rsidR="00EC3D15" w:rsidRPr="009F5A41">
        <w:rPr>
          <w:rFonts w:ascii="Arial" w:hAnsi="Arial" w:cs="Arial"/>
          <w:sz w:val="24"/>
          <w:szCs w:val="24"/>
        </w:rPr>
        <w:t>Decreto</w:t>
      </w:r>
      <w:r w:rsidR="00EC3D15" w:rsidRPr="009F5A41">
        <w:rPr>
          <w:rFonts w:ascii="Arial" w:hAnsi="Arial" w:cs="Arial"/>
          <w:spacing w:val="-17"/>
          <w:sz w:val="24"/>
          <w:szCs w:val="24"/>
        </w:rPr>
        <w:t xml:space="preserve"> </w:t>
      </w:r>
      <w:r w:rsidR="00EC3D15" w:rsidRPr="009F5A41">
        <w:rPr>
          <w:rFonts w:ascii="Arial" w:hAnsi="Arial" w:cs="Arial"/>
          <w:sz w:val="24"/>
          <w:szCs w:val="24"/>
        </w:rPr>
        <w:t>1069</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2015,</w:t>
      </w:r>
      <w:r w:rsidR="00EC3D15" w:rsidRPr="009F5A41">
        <w:rPr>
          <w:rFonts w:ascii="Arial" w:hAnsi="Arial" w:cs="Arial"/>
          <w:spacing w:val="-17"/>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cual</w:t>
      </w:r>
      <w:r w:rsidR="00EC3D15" w:rsidRPr="009F5A41">
        <w:rPr>
          <w:rFonts w:ascii="Arial" w:hAnsi="Arial" w:cs="Arial"/>
          <w:spacing w:val="-17"/>
          <w:sz w:val="24"/>
          <w:szCs w:val="24"/>
        </w:rPr>
        <w:t xml:space="preserve"> </w:t>
      </w:r>
      <w:r w:rsidR="00EC3D15" w:rsidRPr="009F5A41">
        <w:rPr>
          <w:rFonts w:ascii="Arial" w:hAnsi="Arial" w:cs="Arial"/>
          <w:sz w:val="24"/>
          <w:szCs w:val="24"/>
        </w:rPr>
        <w:t>generó</w:t>
      </w:r>
      <w:r w:rsidR="00EC3D15" w:rsidRPr="009F5A41">
        <w:rPr>
          <w:rFonts w:ascii="Arial" w:hAnsi="Arial" w:cs="Arial"/>
          <w:spacing w:val="-17"/>
          <w:sz w:val="24"/>
          <w:szCs w:val="24"/>
        </w:rPr>
        <w:t xml:space="preserve"> </w:t>
      </w:r>
      <w:r w:rsidR="00EC3D15" w:rsidRPr="009F5A41">
        <w:rPr>
          <w:rFonts w:ascii="Arial" w:hAnsi="Arial" w:cs="Arial"/>
          <w:sz w:val="24"/>
          <w:szCs w:val="24"/>
        </w:rPr>
        <w:t>que se afectara la razonabilidad de las cifras de los estados financieros, puesto que no se evidenció la totalidad de los procesos judiciales ni el ejercicio correspondiente a la calificación del riesgo procesal de la provisión</w:t>
      </w:r>
      <w:r w:rsidR="00EC3D15" w:rsidRPr="009F5A41">
        <w:rPr>
          <w:rFonts w:ascii="Arial" w:hAnsi="Arial" w:cs="Arial"/>
          <w:spacing w:val="-14"/>
          <w:sz w:val="24"/>
          <w:szCs w:val="24"/>
        </w:rPr>
        <w:t xml:space="preserve"> </w:t>
      </w:r>
      <w:r w:rsidR="00EC3D15" w:rsidRPr="009F5A41">
        <w:rPr>
          <w:rFonts w:ascii="Arial" w:hAnsi="Arial" w:cs="Arial"/>
          <w:sz w:val="24"/>
          <w:szCs w:val="24"/>
        </w:rPr>
        <w:t>prevista</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las</w:t>
      </w:r>
      <w:r w:rsidR="00EC3D15" w:rsidRPr="009F5A41">
        <w:rPr>
          <w:rFonts w:ascii="Arial" w:hAnsi="Arial" w:cs="Arial"/>
          <w:spacing w:val="-14"/>
          <w:sz w:val="24"/>
          <w:szCs w:val="24"/>
        </w:rPr>
        <w:t xml:space="preserve"> </w:t>
      </w:r>
      <w:r w:rsidR="00EC3D15" w:rsidRPr="009F5A41">
        <w:rPr>
          <w:rFonts w:ascii="Arial" w:hAnsi="Arial" w:cs="Arial"/>
          <w:sz w:val="24"/>
          <w:szCs w:val="24"/>
        </w:rPr>
        <w:t>políticas</w:t>
      </w:r>
      <w:r w:rsidR="00EC3D15" w:rsidRPr="009F5A41">
        <w:rPr>
          <w:rFonts w:ascii="Arial" w:hAnsi="Arial" w:cs="Arial"/>
          <w:spacing w:val="-14"/>
          <w:sz w:val="24"/>
          <w:szCs w:val="24"/>
        </w:rPr>
        <w:t xml:space="preserve"> </w:t>
      </w:r>
      <w:r w:rsidR="00EC3D15" w:rsidRPr="009F5A41">
        <w:rPr>
          <w:rFonts w:ascii="Arial" w:hAnsi="Arial" w:cs="Arial"/>
          <w:sz w:val="24"/>
          <w:szCs w:val="24"/>
        </w:rPr>
        <w:t>contables</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entidad</w:t>
      </w:r>
      <w:r w:rsidR="00EC3D15" w:rsidRPr="009F5A41">
        <w:rPr>
          <w:rFonts w:ascii="Arial" w:hAnsi="Arial" w:cs="Arial"/>
          <w:spacing w:val="-14"/>
          <w:sz w:val="24"/>
          <w:szCs w:val="24"/>
        </w:rPr>
        <w:t xml:space="preserve"> </w:t>
      </w:r>
      <w:r w:rsidR="00EC3D15" w:rsidRPr="009F5A41">
        <w:rPr>
          <w:rFonts w:ascii="Arial" w:hAnsi="Arial" w:cs="Arial"/>
          <w:sz w:val="24"/>
          <w:szCs w:val="24"/>
        </w:rPr>
        <w:t>con</w:t>
      </w:r>
      <w:r w:rsidR="00EC3D15" w:rsidRPr="009F5A41">
        <w:rPr>
          <w:rFonts w:ascii="Arial" w:hAnsi="Arial" w:cs="Arial"/>
          <w:spacing w:val="-14"/>
          <w:sz w:val="24"/>
          <w:szCs w:val="24"/>
        </w:rPr>
        <w:t xml:space="preserve"> </w:t>
      </w:r>
      <w:r w:rsidR="00EC3D15" w:rsidRPr="009F5A41">
        <w:rPr>
          <w:rFonts w:ascii="Arial" w:hAnsi="Arial" w:cs="Arial"/>
          <w:sz w:val="24"/>
          <w:szCs w:val="24"/>
        </w:rPr>
        <w:t>respecto a las provisiones diversas, por lo que presentó sobrestimación en el valor provisionado para costos judiciales.</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Pr="009B361E" w:rsidRDefault="00EC3D15"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Control</w:t>
      </w:r>
      <w:r w:rsidRPr="009B361E">
        <w:rPr>
          <w:rFonts w:ascii="Arial" w:hAnsi="Arial" w:cs="Arial"/>
          <w:b/>
          <w:spacing w:val="-7"/>
          <w:sz w:val="28"/>
          <w:szCs w:val="28"/>
        </w:rPr>
        <w:t xml:space="preserve"> </w:t>
      </w:r>
      <w:r w:rsidRPr="009B361E">
        <w:rPr>
          <w:rFonts w:ascii="Arial" w:hAnsi="Arial" w:cs="Arial"/>
          <w:b/>
          <w:sz w:val="28"/>
          <w:szCs w:val="28"/>
        </w:rPr>
        <w:t>interno</w:t>
      </w:r>
      <w:r w:rsidRPr="009B361E">
        <w:rPr>
          <w:rFonts w:ascii="Arial" w:hAnsi="Arial" w:cs="Arial"/>
          <w:b/>
          <w:spacing w:val="-7"/>
          <w:sz w:val="28"/>
          <w:szCs w:val="28"/>
        </w:rPr>
        <w:t xml:space="preserve"> </w:t>
      </w:r>
      <w:r w:rsidRPr="009B361E">
        <w:rPr>
          <w:rFonts w:ascii="Arial" w:hAnsi="Arial" w:cs="Arial"/>
          <w:b/>
          <w:sz w:val="28"/>
          <w:szCs w:val="28"/>
        </w:rPr>
        <w:t>financiero:</w:t>
      </w:r>
      <w:r w:rsidRPr="009B361E">
        <w:rPr>
          <w:rFonts w:ascii="Arial" w:hAnsi="Arial" w:cs="Arial"/>
          <w:b/>
          <w:spacing w:val="-7"/>
          <w:sz w:val="28"/>
          <w:szCs w:val="28"/>
        </w:rPr>
        <w:t xml:space="preserve"> </w:t>
      </w:r>
      <w:r w:rsidRPr="009B361E">
        <w:rPr>
          <w:rFonts w:ascii="Arial" w:hAnsi="Arial" w:cs="Arial"/>
          <w:b/>
          <w:sz w:val="28"/>
          <w:szCs w:val="28"/>
        </w:rPr>
        <w:t>con</w:t>
      </w:r>
      <w:r w:rsidRPr="009B361E">
        <w:rPr>
          <w:rFonts w:ascii="Arial" w:hAnsi="Arial" w:cs="Arial"/>
          <w:b/>
          <w:spacing w:val="-7"/>
          <w:sz w:val="28"/>
          <w:szCs w:val="28"/>
        </w:rPr>
        <w:t xml:space="preserve"> </w:t>
      </w:r>
      <w:r w:rsidRPr="009B361E">
        <w:rPr>
          <w:rFonts w:ascii="Arial" w:hAnsi="Arial" w:cs="Arial"/>
          <w:b/>
          <w:spacing w:val="-2"/>
          <w:sz w:val="28"/>
          <w:szCs w:val="28"/>
        </w:rPr>
        <w:t>deficiencias.</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Falta</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controles</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estados</w:t>
      </w:r>
      <w:r w:rsidR="00EC3D15" w:rsidRPr="009F5A41">
        <w:rPr>
          <w:rFonts w:ascii="Arial" w:hAnsi="Arial" w:cs="Arial"/>
          <w:spacing w:val="-16"/>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encargos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fiduciarios.</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Pr="009B361E" w:rsidRDefault="009B361E" w:rsidP="009B361E">
      <w:pPr>
        <w:pStyle w:val="Textoindependiente"/>
        <w:spacing w:before="1" w:line="237" w:lineRule="auto"/>
        <w:ind w:left="-284" w:right="-234"/>
        <w:jc w:val="center"/>
        <w:rPr>
          <w:rFonts w:ascii="Arial" w:hAnsi="Arial" w:cs="Arial"/>
          <w:b/>
          <w:spacing w:val="80"/>
          <w:w w:val="150"/>
          <w:sz w:val="28"/>
          <w:szCs w:val="28"/>
        </w:rPr>
      </w:pPr>
      <w:r w:rsidRPr="009B361E">
        <w:rPr>
          <w:rFonts w:ascii="Arial" w:hAnsi="Arial" w:cs="Arial"/>
          <w:b/>
          <w:sz w:val="28"/>
          <w:szCs w:val="28"/>
        </w:rPr>
        <w:t>CONTRALORÍA</w:t>
      </w:r>
      <w:r w:rsidRPr="009B361E">
        <w:rPr>
          <w:rFonts w:ascii="Arial" w:hAnsi="Arial" w:cs="Arial"/>
          <w:b/>
          <w:spacing w:val="-2"/>
          <w:sz w:val="28"/>
          <w:szCs w:val="28"/>
        </w:rPr>
        <w:t xml:space="preserve"> </w:t>
      </w:r>
      <w:r w:rsidRPr="009B361E">
        <w:rPr>
          <w:rFonts w:ascii="Arial" w:hAnsi="Arial" w:cs="Arial"/>
          <w:b/>
          <w:sz w:val="28"/>
          <w:szCs w:val="28"/>
        </w:rPr>
        <w:t>DELEGADA</w:t>
      </w:r>
      <w:r w:rsidRPr="009B361E">
        <w:rPr>
          <w:rFonts w:ascii="Arial" w:hAnsi="Arial" w:cs="Arial"/>
          <w:b/>
          <w:spacing w:val="1"/>
          <w:sz w:val="28"/>
          <w:szCs w:val="28"/>
        </w:rPr>
        <w:t xml:space="preserve"> </w:t>
      </w:r>
      <w:r w:rsidRPr="009B361E">
        <w:rPr>
          <w:rFonts w:ascii="Arial" w:hAnsi="Arial" w:cs="Arial"/>
          <w:b/>
          <w:sz w:val="28"/>
          <w:szCs w:val="28"/>
        </w:rPr>
        <w:t>TECNOLOGÍAS DE</w:t>
      </w:r>
      <w:r w:rsidRPr="009B361E">
        <w:rPr>
          <w:rFonts w:ascii="Arial" w:hAnsi="Arial" w:cs="Arial"/>
          <w:b/>
          <w:spacing w:val="1"/>
          <w:sz w:val="28"/>
          <w:szCs w:val="28"/>
        </w:rPr>
        <w:t xml:space="preserve"> </w:t>
      </w:r>
      <w:r w:rsidRPr="009B361E">
        <w:rPr>
          <w:rFonts w:ascii="Arial" w:hAnsi="Arial" w:cs="Arial"/>
          <w:b/>
          <w:sz w:val="28"/>
          <w:szCs w:val="28"/>
        </w:rPr>
        <w:t>LA</w:t>
      </w:r>
      <w:r w:rsidRPr="009B361E">
        <w:rPr>
          <w:rFonts w:ascii="Arial" w:hAnsi="Arial" w:cs="Arial"/>
          <w:b/>
          <w:spacing w:val="1"/>
          <w:sz w:val="28"/>
          <w:szCs w:val="28"/>
        </w:rPr>
        <w:t xml:space="preserve"> </w:t>
      </w:r>
      <w:r w:rsidRPr="009B361E">
        <w:rPr>
          <w:rFonts w:ascii="Arial" w:hAnsi="Arial" w:cs="Arial"/>
          <w:b/>
          <w:sz w:val="28"/>
          <w:szCs w:val="28"/>
        </w:rPr>
        <w:t>INFORMACIÓN</w:t>
      </w:r>
      <w:r w:rsidRPr="009B361E">
        <w:rPr>
          <w:rFonts w:ascii="Arial" w:hAnsi="Arial" w:cs="Arial"/>
          <w:b/>
          <w:spacing w:val="1"/>
          <w:sz w:val="28"/>
          <w:szCs w:val="28"/>
        </w:rPr>
        <w:t xml:space="preserve"> </w:t>
      </w:r>
      <w:r w:rsidRPr="009B361E">
        <w:rPr>
          <w:rFonts w:ascii="Arial" w:hAnsi="Arial" w:cs="Arial"/>
          <w:b/>
          <w:sz w:val="28"/>
          <w:szCs w:val="28"/>
        </w:rPr>
        <w:t>Y</w:t>
      </w:r>
      <w:r w:rsidRPr="009B361E">
        <w:rPr>
          <w:rFonts w:ascii="Arial" w:hAnsi="Arial" w:cs="Arial"/>
          <w:b/>
          <w:spacing w:val="1"/>
          <w:sz w:val="28"/>
          <w:szCs w:val="28"/>
        </w:rPr>
        <w:t xml:space="preserve"> </w:t>
      </w:r>
      <w:r w:rsidRPr="009B361E">
        <w:rPr>
          <w:rFonts w:ascii="Arial" w:hAnsi="Arial" w:cs="Arial"/>
          <w:b/>
          <w:spacing w:val="-5"/>
          <w:sz w:val="28"/>
          <w:szCs w:val="28"/>
        </w:rPr>
        <w:t xml:space="preserve">LAS </w:t>
      </w:r>
      <w:r>
        <w:rPr>
          <w:rFonts w:ascii="Arial" w:hAnsi="Arial" w:cs="Arial"/>
          <w:b/>
          <w:spacing w:val="-2"/>
          <w:sz w:val="28"/>
          <w:szCs w:val="28"/>
        </w:rPr>
        <w:lastRenderedPageBreak/>
        <w:t>COMUNICACIONES</w:t>
      </w:r>
    </w:p>
    <w:p w:rsidR="009B361E" w:rsidRPr="009B361E" w:rsidRDefault="009B361E" w:rsidP="009B361E">
      <w:pPr>
        <w:pStyle w:val="Textoindependiente"/>
        <w:spacing w:before="1" w:line="237" w:lineRule="auto"/>
        <w:ind w:left="-284" w:right="-234"/>
        <w:jc w:val="both"/>
        <w:rPr>
          <w:rFonts w:ascii="Arial" w:hAnsi="Arial" w:cs="Arial"/>
          <w:b/>
          <w:spacing w:val="-2"/>
          <w:sz w:val="28"/>
          <w:szCs w:val="28"/>
        </w:rPr>
      </w:pPr>
    </w:p>
    <w:p w:rsidR="009B361E" w:rsidRPr="009B361E" w:rsidRDefault="009B361E" w:rsidP="009B361E">
      <w:pPr>
        <w:pStyle w:val="Textoindependiente"/>
        <w:spacing w:before="1" w:line="237" w:lineRule="auto"/>
        <w:ind w:left="-284" w:right="-234"/>
        <w:jc w:val="both"/>
        <w:rPr>
          <w:rFonts w:ascii="Arial" w:hAnsi="Arial" w:cs="Arial"/>
          <w:b/>
          <w:spacing w:val="-2"/>
          <w:sz w:val="28"/>
          <w:szCs w:val="28"/>
        </w:rPr>
      </w:pPr>
      <w:r>
        <w:rPr>
          <w:rFonts w:ascii="Arial" w:hAnsi="Arial" w:cs="Arial"/>
          <w:b/>
          <w:spacing w:val="-2"/>
          <w:sz w:val="28"/>
          <w:szCs w:val="28"/>
        </w:rPr>
        <w:t xml:space="preserve">1.- </w:t>
      </w:r>
      <w:r w:rsidR="00EC3D15" w:rsidRPr="009B361E">
        <w:rPr>
          <w:rFonts w:ascii="Arial" w:hAnsi="Arial" w:cs="Arial"/>
          <w:b/>
          <w:spacing w:val="-2"/>
          <w:sz w:val="28"/>
          <w:szCs w:val="28"/>
        </w:rPr>
        <w:t>Ministerio</w:t>
      </w:r>
      <w:r w:rsidR="00EC3D15" w:rsidRPr="009B361E">
        <w:rPr>
          <w:rFonts w:ascii="Arial" w:hAnsi="Arial" w:cs="Arial"/>
          <w:b/>
          <w:spacing w:val="-45"/>
          <w:sz w:val="28"/>
          <w:szCs w:val="28"/>
        </w:rPr>
        <w:t xml:space="preserve"> </w:t>
      </w:r>
      <w:r w:rsidR="00EC3D15" w:rsidRPr="009B361E">
        <w:rPr>
          <w:rFonts w:ascii="Arial" w:hAnsi="Arial" w:cs="Arial"/>
          <w:b/>
          <w:spacing w:val="-2"/>
          <w:sz w:val="28"/>
          <w:szCs w:val="28"/>
        </w:rPr>
        <w:t>de</w:t>
      </w:r>
      <w:r w:rsidR="00EC3D15" w:rsidRPr="009B361E">
        <w:rPr>
          <w:rFonts w:ascii="Arial" w:hAnsi="Arial" w:cs="Arial"/>
          <w:b/>
          <w:spacing w:val="-45"/>
          <w:sz w:val="28"/>
          <w:szCs w:val="28"/>
        </w:rPr>
        <w:t xml:space="preserve"> </w:t>
      </w:r>
      <w:r w:rsidR="00EC3D15" w:rsidRPr="009B361E">
        <w:rPr>
          <w:rFonts w:ascii="Arial" w:hAnsi="Arial" w:cs="Arial"/>
          <w:b/>
          <w:spacing w:val="-2"/>
          <w:sz w:val="28"/>
          <w:szCs w:val="28"/>
        </w:rPr>
        <w:t>Tecnologías</w:t>
      </w:r>
      <w:r w:rsidR="00EC3D15" w:rsidRPr="009B361E">
        <w:rPr>
          <w:rFonts w:ascii="Arial" w:hAnsi="Arial" w:cs="Arial"/>
          <w:b/>
          <w:spacing w:val="-45"/>
          <w:sz w:val="28"/>
          <w:szCs w:val="28"/>
        </w:rPr>
        <w:t xml:space="preserve"> </w:t>
      </w:r>
      <w:r w:rsidR="00EC3D15" w:rsidRPr="009B361E">
        <w:rPr>
          <w:rFonts w:ascii="Arial" w:hAnsi="Arial" w:cs="Arial"/>
          <w:b/>
          <w:spacing w:val="-2"/>
          <w:sz w:val="28"/>
          <w:szCs w:val="28"/>
        </w:rPr>
        <w:t>de</w:t>
      </w:r>
      <w:r w:rsidR="00EC3D15" w:rsidRPr="009B361E">
        <w:rPr>
          <w:rFonts w:ascii="Arial" w:hAnsi="Arial" w:cs="Arial"/>
          <w:b/>
          <w:spacing w:val="-45"/>
          <w:sz w:val="28"/>
          <w:szCs w:val="28"/>
        </w:rPr>
        <w:t xml:space="preserve"> </w:t>
      </w:r>
      <w:r w:rsidR="00EC3D15" w:rsidRPr="009B361E">
        <w:rPr>
          <w:rFonts w:ascii="Arial" w:hAnsi="Arial" w:cs="Arial"/>
          <w:b/>
          <w:spacing w:val="-2"/>
          <w:sz w:val="28"/>
          <w:szCs w:val="28"/>
        </w:rPr>
        <w:t>la</w:t>
      </w:r>
      <w:r w:rsidR="00EC3D15" w:rsidRPr="009B361E">
        <w:rPr>
          <w:rFonts w:ascii="Arial" w:hAnsi="Arial" w:cs="Arial"/>
          <w:b/>
          <w:spacing w:val="-45"/>
          <w:sz w:val="28"/>
          <w:szCs w:val="28"/>
        </w:rPr>
        <w:t xml:space="preserve"> </w:t>
      </w:r>
      <w:r w:rsidR="00EC3D15" w:rsidRPr="009B361E">
        <w:rPr>
          <w:rFonts w:ascii="Arial" w:hAnsi="Arial" w:cs="Arial"/>
          <w:b/>
          <w:spacing w:val="-2"/>
          <w:sz w:val="28"/>
          <w:szCs w:val="28"/>
        </w:rPr>
        <w:t>Información</w:t>
      </w:r>
      <w:r w:rsidR="00EC3D15" w:rsidRPr="009B361E">
        <w:rPr>
          <w:rFonts w:ascii="Arial" w:hAnsi="Arial" w:cs="Arial"/>
          <w:b/>
          <w:spacing w:val="-45"/>
          <w:sz w:val="28"/>
          <w:szCs w:val="28"/>
        </w:rPr>
        <w:t xml:space="preserve"> </w:t>
      </w:r>
      <w:r w:rsidR="00EC3D15" w:rsidRPr="009B361E">
        <w:rPr>
          <w:rFonts w:ascii="Arial" w:hAnsi="Arial" w:cs="Arial"/>
          <w:b/>
          <w:spacing w:val="-2"/>
          <w:sz w:val="28"/>
          <w:szCs w:val="28"/>
        </w:rPr>
        <w:t>y</w:t>
      </w:r>
      <w:r w:rsidR="00EC3D15" w:rsidRPr="009B361E">
        <w:rPr>
          <w:rFonts w:ascii="Arial" w:hAnsi="Arial" w:cs="Arial"/>
          <w:b/>
          <w:spacing w:val="-45"/>
          <w:sz w:val="28"/>
          <w:szCs w:val="28"/>
        </w:rPr>
        <w:t xml:space="preserve"> </w:t>
      </w:r>
      <w:r w:rsidR="00EC3D15" w:rsidRPr="009B361E">
        <w:rPr>
          <w:rFonts w:ascii="Arial" w:hAnsi="Arial" w:cs="Arial"/>
          <w:b/>
          <w:spacing w:val="-2"/>
          <w:sz w:val="28"/>
          <w:szCs w:val="28"/>
        </w:rPr>
        <w:t>las</w:t>
      </w:r>
      <w:r w:rsidR="00EC3D15" w:rsidRPr="009B361E">
        <w:rPr>
          <w:rFonts w:ascii="Arial" w:hAnsi="Arial" w:cs="Arial"/>
          <w:b/>
          <w:spacing w:val="-45"/>
          <w:sz w:val="28"/>
          <w:szCs w:val="28"/>
        </w:rPr>
        <w:t xml:space="preserve"> </w:t>
      </w:r>
      <w:r w:rsidR="00EC3D15" w:rsidRPr="009B361E">
        <w:rPr>
          <w:rFonts w:ascii="Arial" w:hAnsi="Arial" w:cs="Arial"/>
          <w:b/>
          <w:spacing w:val="-2"/>
          <w:sz w:val="28"/>
          <w:szCs w:val="28"/>
        </w:rPr>
        <w:t xml:space="preserve">Comunicaciones </w:t>
      </w:r>
    </w:p>
    <w:p w:rsidR="009B361E" w:rsidRPr="009B361E" w:rsidRDefault="009B361E" w:rsidP="009B361E">
      <w:pPr>
        <w:pStyle w:val="Textoindependiente"/>
        <w:spacing w:before="1" w:line="237" w:lineRule="auto"/>
        <w:ind w:left="-284" w:right="-234"/>
        <w:jc w:val="both"/>
        <w:rPr>
          <w:rFonts w:ascii="Arial" w:hAnsi="Arial" w:cs="Arial"/>
          <w:b/>
          <w:sz w:val="28"/>
          <w:szCs w:val="28"/>
        </w:rPr>
      </w:pPr>
    </w:p>
    <w:p w:rsidR="009B361E" w:rsidRPr="009B361E" w:rsidRDefault="00EC3D15" w:rsidP="009B361E">
      <w:pPr>
        <w:pStyle w:val="Textoindependiente"/>
        <w:spacing w:before="1" w:line="237" w:lineRule="auto"/>
        <w:ind w:left="-284" w:right="-234"/>
        <w:jc w:val="both"/>
        <w:rPr>
          <w:rFonts w:ascii="Arial" w:hAnsi="Arial" w:cs="Arial"/>
          <w:b/>
          <w:sz w:val="28"/>
          <w:szCs w:val="28"/>
        </w:rPr>
      </w:pPr>
      <w:r w:rsidRPr="009B361E">
        <w:rPr>
          <w:rFonts w:ascii="Arial" w:hAnsi="Arial" w:cs="Arial"/>
          <w:b/>
          <w:sz w:val="28"/>
          <w:szCs w:val="28"/>
        </w:rPr>
        <w:t>Opinión contable: con salvedades.</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EC3D15" w:rsidP="009B361E">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Imposibilidad de obtener la suficiente evidencia en bienes históricos</w:t>
      </w:r>
      <w:r w:rsidRPr="009F5A41">
        <w:rPr>
          <w:rFonts w:ascii="Arial" w:hAnsi="Arial" w:cs="Arial"/>
          <w:spacing w:val="40"/>
          <w:sz w:val="24"/>
          <w:szCs w:val="24"/>
        </w:rPr>
        <w:t xml:space="preserve"> </w:t>
      </w:r>
      <w:r w:rsidRPr="009F5A41">
        <w:rPr>
          <w:rFonts w:ascii="Arial" w:hAnsi="Arial" w:cs="Arial"/>
          <w:sz w:val="24"/>
          <w:szCs w:val="24"/>
        </w:rPr>
        <w:t xml:space="preserve">y culturales por $53.844,7 millones, respecto al cumplimiento del </w:t>
      </w:r>
      <w:r w:rsidRPr="009F5A41">
        <w:rPr>
          <w:rFonts w:ascii="Arial" w:hAnsi="Arial" w:cs="Arial"/>
          <w:spacing w:val="-2"/>
          <w:sz w:val="24"/>
          <w:szCs w:val="24"/>
        </w:rPr>
        <w:t>Instructivo</w:t>
      </w:r>
      <w:r w:rsidRPr="009F5A41">
        <w:rPr>
          <w:rFonts w:ascii="Arial" w:hAnsi="Arial" w:cs="Arial"/>
          <w:spacing w:val="-15"/>
          <w:sz w:val="24"/>
          <w:szCs w:val="24"/>
        </w:rPr>
        <w:t xml:space="preserve"> </w:t>
      </w:r>
      <w:r w:rsidRPr="009F5A41">
        <w:rPr>
          <w:rFonts w:ascii="Arial" w:hAnsi="Arial" w:cs="Arial"/>
          <w:spacing w:val="-2"/>
          <w:sz w:val="24"/>
          <w:szCs w:val="24"/>
        </w:rPr>
        <w:t>002</w:t>
      </w:r>
      <w:r w:rsidRPr="009F5A41">
        <w:rPr>
          <w:rFonts w:ascii="Arial" w:hAnsi="Arial" w:cs="Arial"/>
          <w:spacing w:val="-16"/>
          <w:sz w:val="24"/>
          <w:szCs w:val="24"/>
        </w:rPr>
        <w:t xml:space="preserve"> </w:t>
      </w:r>
      <w:r w:rsidRPr="009F5A41">
        <w:rPr>
          <w:rFonts w:ascii="Arial" w:hAnsi="Arial" w:cs="Arial"/>
          <w:spacing w:val="-2"/>
          <w:sz w:val="24"/>
          <w:szCs w:val="24"/>
        </w:rPr>
        <w:t>del</w:t>
      </w:r>
      <w:r w:rsidRPr="009F5A41">
        <w:rPr>
          <w:rFonts w:ascii="Arial" w:hAnsi="Arial" w:cs="Arial"/>
          <w:spacing w:val="-15"/>
          <w:sz w:val="24"/>
          <w:szCs w:val="24"/>
        </w:rPr>
        <w:t xml:space="preserve"> </w:t>
      </w:r>
      <w:r w:rsidRPr="009F5A41">
        <w:rPr>
          <w:rFonts w:ascii="Arial" w:hAnsi="Arial" w:cs="Arial"/>
          <w:spacing w:val="-2"/>
          <w:sz w:val="24"/>
          <w:szCs w:val="24"/>
        </w:rPr>
        <w:t>1</w:t>
      </w:r>
      <w:r w:rsidRPr="009F5A41">
        <w:rPr>
          <w:rFonts w:ascii="Arial" w:hAnsi="Arial" w:cs="Arial"/>
          <w:spacing w:val="-15"/>
          <w:sz w:val="24"/>
          <w:szCs w:val="24"/>
        </w:rPr>
        <w:t xml:space="preserve"> </w:t>
      </w:r>
      <w:r w:rsidRPr="009F5A41">
        <w:rPr>
          <w:rFonts w:ascii="Arial" w:hAnsi="Arial" w:cs="Arial"/>
          <w:spacing w:val="-2"/>
          <w:sz w:val="24"/>
          <w:szCs w:val="24"/>
        </w:rPr>
        <w:t>de</w:t>
      </w:r>
      <w:r w:rsidRPr="009F5A41">
        <w:rPr>
          <w:rFonts w:ascii="Arial" w:hAnsi="Arial" w:cs="Arial"/>
          <w:spacing w:val="-15"/>
          <w:sz w:val="24"/>
          <w:szCs w:val="24"/>
        </w:rPr>
        <w:t xml:space="preserve"> </w:t>
      </w:r>
      <w:r w:rsidRPr="009F5A41">
        <w:rPr>
          <w:rFonts w:ascii="Arial" w:hAnsi="Arial" w:cs="Arial"/>
          <w:spacing w:val="-2"/>
          <w:sz w:val="24"/>
          <w:szCs w:val="24"/>
        </w:rPr>
        <w:t>diciembre</w:t>
      </w:r>
      <w:r w:rsidRPr="009F5A41">
        <w:rPr>
          <w:rFonts w:ascii="Arial" w:hAnsi="Arial" w:cs="Arial"/>
          <w:spacing w:val="-15"/>
          <w:sz w:val="24"/>
          <w:szCs w:val="24"/>
        </w:rPr>
        <w:t xml:space="preserve"> </w:t>
      </w:r>
      <w:r w:rsidRPr="009F5A41">
        <w:rPr>
          <w:rFonts w:ascii="Arial" w:hAnsi="Arial" w:cs="Arial"/>
          <w:spacing w:val="-2"/>
          <w:sz w:val="24"/>
          <w:szCs w:val="24"/>
        </w:rPr>
        <w:t>de</w:t>
      </w:r>
      <w:r w:rsidRPr="009F5A41">
        <w:rPr>
          <w:rFonts w:ascii="Arial" w:hAnsi="Arial" w:cs="Arial"/>
          <w:spacing w:val="-15"/>
          <w:sz w:val="24"/>
          <w:szCs w:val="24"/>
        </w:rPr>
        <w:t xml:space="preserve"> </w:t>
      </w:r>
      <w:r w:rsidRPr="009F5A41">
        <w:rPr>
          <w:rFonts w:ascii="Arial" w:hAnsi="Arial" w:cs="Arial"/>
          <w:spacing w:val="-2"/>
          <w:sz w:val="24"/>
          <w:szCs w:val="24"/>
        </w:rPr>
        <w:t>2022,</w:t>
      </w:r>
      <w:r w:rsidRPr="009F5A41">
        <w:rPr>
          <w:rFonts w:ascii="Arial" w:hAnsi="Arial" w:cs="Arial"/>
          <w:spacing w:val="-16"/>
          <w:sz w:val="24"/>
          <w:szCs w:val="24"/>
        </w:rPr>
        <w:t xml:space="preserve"> </w:t>
      </w:r>
      <w:r w:rsidRPr="009F5A41">
        <w:rPr>
          <w:rFonts w:ascii="Arial" w:hAnsi="Arial" w:cs="Arial"/>
          <w:spacing w:val="-2"/>
          <w:sz w:val="24"/>
          <w:szCs w:val="24"/>
        </w:rPr>
        <w:t>expedido</w:t>
      </w:r>
      <w:r w:rsidRPr="009F5A41">
        <w:rPr>
          <w:rFonts w:ascii="Arial" w:hAnsi="Arial" w:cs="Arial"/>
          <w:spacing w:val="-15"/>
          <w:sz w:val="24"/>
          <w:szCs w:val="24"/>
        </w:rPr>
        <w:t xml:space="preserve"> </w:t>
      </w:r>
      <w:r w:rsidRPr="009F5A41">
        <w:rPr>
          <w:rFonts w:ascii="Arial" w:hAnsi="Arial" w:cs="Arial"/>
          <w:spacing w:val="-2"/>
          <w:sz w:val="24"/>
          <w:szCs w:val="24"/>
        </w:rPr>
        <w:t>por</w:t>
      </w:r>
      <w:r w:rsidRPr="009F5A41">
        <w:rPr>
          <w:rFonts w:ascii="Arial" w:hAnsi="Arial" w:cs="Arial"/>
          <w:spacing w:val="-15"/>
          <w:sz w:val="24"/>
          <w:szCs w:val="24"/>
        </w:rPr>
        <w:t xml:space="preserve"> </w:t>
      </w:r>
      <w:r w:rsidRPr="009F5A41">
        <w:rPr>
          <w:rFonts w:ascii="Arial" w:hAnsi="Arial" w:cs="Arial"/>
          <w:spacing w:val="-2"/>
          <w:sz w:val="24"/>
          <w:szCs w:val="24"/>
        </w:rPr>
        <w:t>la</w:t>
      </w:r>
      <w:r w:rsidRPr="009F5A41">
        <w:rPr>
          <w:rFonts w:ascii="Arial" w:hAnsi="Arial" w:cs="Arial"/>
          <w:spacing w:val="-15"/>
          <w:sz w:val="24"/>
          <w:szCs w:val="24"/>
        </w:rPr>
        <w:t xml:space="preserve"> </w:t>
      </w:r>
      <w:r w:rsidRPr="009F5A41">
        <w:rPr>
          <w:rFonts w:ascii="Arial" w:hAnsi="Arial" w:cs="Arial"/>
          <w:spacing w:val="-2"/>
          <w:sz w:val="24"/>
          <w:szCs w:val="24"/>
        </w:rPr>
        <w:t xml:space="preserve">Contaduría </w:t>
      </w:r>
      <w:r w:rsidRPr="009F5A41">
        <w:rPr>
          <w:rFonts w:ascii="Arial" w:hAnsi="Arial" w:cs="Arial"/>
          <w:sz w:val="24"/>
          <w:szCs w:val="24"/>
        </w:rPr>
        <w:t>General de la Nación, en el numeral 1.2.4, debido a que presentó incertidumbre por cuanto no determinó la veracidad del saldo por estar</w:t>
      </w:r>
      <w:r w:rsidRPr="009F5A41">
        <w:rPr>
          <w:rFonts w:ascii="Arial" w:hAnsi="Arial" w:cs="Arial"/>
          <w:spacing w:val="-20"/>
          <w:sz w:val="24"/>
          <w:szCs w:val="24"/>
        </w:rPr>
        <w:t xml:space="preserve"> </w:t>
      </w:r>
      <w:r w:rsidRPr="009F5A41">
        <w:rPr>
          <w:rFonts w:ascii="Arial" w:hAnsi="Arial" w:cs="Arial"/>
          <w:sz w:val="24"/>
          <w:szCs w:val="24"/>
        </w:rPr>
        <w:t>pendiente</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levantamiento</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un</w:t>
      </w:r>
      <w:r w:rsidRPr="009F5A41">
        <w:rPr>
          <w:rFonts w:ascii="Arial" w:hAnsi="Arial" w:cs="Arial"/>
          <w:spacing w:val="-20"/>
          <w:sz w:val="24"/>
          <w:szCs w:val="24"/>
        </w:rPr>
        <w:t xml:space="preserve"> </w:t>
      </w:r>
      <w:r w:rsidRPr="009F5A41">
        <w:rPr>
          <w:rFonts w:ascii="Arial" w:hAnsi="Arial" w:cs="Arial"/>
          <w:sz w:val="24"/>
          <w:szCs w:val="24"/>
        </w:rPr>
        <w:t>inventario</w:t>
      </w:r>
      <w:r w:rsidRPr="009F5A41">
        <w:rPr>
          <w:rFonts w:ascii="Arial" w:hAnsi="Arial" w:cs="Arial"/>
          <w:spacing w:val="-19"/>
          <w:sz w:val="24"/>
          <w:szCs w:val="24"/>
        </w:rPr>
        <w:t xml:space="preserve"> </w:t>
      </w:r>
      <w:r w:rsidRPr="009F5A41">
        <w:rPr>
          <w:rFonts w:ascii="Arial" w:hAnsi="Arial" w:cs="Arial"/>
          <w:sz w:val="24"/>
          <w:szCs w:val="24"/>
        </w:rPr>
        <w:t>real,</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20"/>
          <w:sz w:val="24"/>
          <w:szCs w:val="24"/>
        </w:rPr>
        <w:t xml:space="preserve"> </w:t>
      </w:r>
      <w:r w:rsidRPr="009F5A41">
        <w:rPr>
          <w:rFonts w:ascii="Arial" w:hAnsi="Arial" w:cs="Arial"/>
          <w:sz w:val="24"/>
          <w:szCs w:val="24"/>
        </w:rPr>
        <w:t>organización de la colección, el avalúo técnico y la desagregación de cada una de las piezas y su valoración actualizada en dólar americano y pesos colombianos , afectando en la cuenta bienes históricos y culturales por que estuvo pendiente el levantamiento de un inventario real, la organización de la colección, el avalúo técnico y la desagregación de cada una de las piezas y su valoración actualizada.</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cuotas partes de pensiones por $223,5 millones, debido a que se evidenció una subestimación causada por 79 partidas pendientes por identificar por concepto de cuotas partes pensionales,</w:t>
      </w:r>
      <w:r w:rsidR="00EC3D15" w:rsidRPr="009F5A41">
        <w:rPr>
          <w:rFonts w:ascii="Arial" w:hAnsi="Arial" w:cs="Arial"/>
          <w:spacing w:val="29"/>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30"/>
          <w:sz w:val="24"/>
          <w:szCs w:val="24"/>
        </w:rPr>
        <w:t xml:space="preserve"> </w:t>
      </w:r>
      <w:r w:rsidR="00EC3D15" w:rsidRPr="009F5A41">
        <w:rPr>
          <w:rFonts w:ascii="Arial" w:hAnsi="Arial" w:cs="Arial"/>
          <w:sz w:val="24"/>
          <w:szCs w:val="24"/>
        </w:rPr>
        <w:t>lo</w:t>
      </w:r>
      <w:r w:rsidR="00EC3D15" w:rsidRPr="009F5A41">
        <w:rPr>
          <w:rFonts w:ascii="Arial" w:hAnsi="Arial" w:cs="Arial"/>
          <w:spacing w:val="31"/>
          <w:sz w:val="24"/>
          <w:szCs w:val="24"/>
        </w:rPr>
        <w:t xml:space="preserve"> </w:t>
      </w:r>
      <w:r w:rsidR="00EC3D15" w:rsidRPr="009F5A41">
        <w:rPr>
          <w:rFonts w:ascii="Arial" w:hAnsi="Arial" w:cs="Arial"/>
          <w:sz w:val="24"/>
          <w:szCs w:val="24"/>
        </w:rPr>
        <w:t>establecido</w:t>
      </w:r>
      <w:r w:rsidR="00EC3D15" w:rsidRPr="009F5A41">
        <w:rPr>
          <w:rFonts w:ascii="Arial" w:hAnsi="Arial" w:cs="Arial"/>
          <w:spacing w:val="30"/>
          <w:sz w:val="24"/>
          <w:szCs w:val="24"/>
        </w:rPr>
        <w:t xml:space="preserve"> </w:t>
      </w:r>
      <w:r w:rsidR="00EC3D15" w:rsidRPr="009F5A41">
        <w:rPr>
          <w:rFonts w:ascii="Arial" w:hAnsi="Arial" w:cs="Arial"/>
          <w:sz w:val="24"/>
          <w:szCs w:val="24"/>
        </w:rPr>
        <w:t>en</w:t>
      </w:r>
      <w:r w:rsidR="00EC3D15" w:rsidRPr="009F5A41">
        <w:rPr>
          <w:rFonts w:ascii="Arial" w:hAnsi="Arial" w:cs="Arial"/>
          <w:spacing w:val="30"/>
          <w:sz w:val="24"/>
          <w:szCs w:val="24"/>
        </w:rPr>
        <w:t xml:space="preserve"> </w:t>
      </w:r>
      <w:r w:rsidR="00EC3D15" w:rsidRPr="009F5A41">
        <w:rPr>
          <w:rFonts w:ascii="Arial" w:hAnsi="Arial" w:cs="Arial"/>
          <w:sz w:val="24"/>
          <w:szCs w:val="24"/>
        </w:rPr>
        <w:t>el</w:t>
      </w:r>
      <w:r w:rsidR="00EC3D15" w:rsidRPr="009F5A41">
        <w:rPr>
          <w:rFonts w:ascii="Arial" w:hAnsi="Arial" w:cs="Arial"/>
          <w:spacing w:val="30"/>
          <w:sz w:val="24"/>
          <w:szCs w:val="24"/>
        </w:rPr>
        <w:t xml:space="preserve"> </w:t>
      </w:r>
      <w:r w:rsidR="00EC3D15" w:rsidRPr="009F5A41">
        <w:rPr>
          <w:rFonts w:ascii="Arial" w:hAnsi="Arial" w:cs="Arial"/>
          <w:sz w:val="24"/>
          <w:szCs w:val="24"/>
        </w:rPr>
        <w:t>Instructivo</w:t>
      </w:r>
      <w:r w:rsidR="00EC3D15" w:rsidRPr="009F5A41">
        <w:rPr>
          <w:rFonts w:ascii="Arial" w:hAnsi="Arial" w:cs="Arial"/>
          <w:spacing w:val="30"/>
          <w:sz w:val="24"/>
          <w:szCs w:val="24"/>
        </w:rPr>
        <w:t xml:space="preserve"> </w:t>
      </w:r>
      <w:r w:rsidR="00EC3D15" w:rsidRPr="009F5A41">
        <w:rPr>
          <w:rFonts w:ascii="Arial" w:hAnsi="Arial" w:cs="Arial"/>
          <w:sz w:val="24"/>
          <w:szCs w:val="24"/>
        </w:rPr>
        <w:t>002</w:t>
      </w:r>
      <w:r w:rsidR="00EC3D15" w:rsidRPr="009F5A41">
        <w:rPr>
          <w:rFonts w:ascii="Arial" w:hAnsi="Arial" w:cs="Arial"/>
          <w:spacing w:val="30"/>
          <w:sz w:val="24"/>
          <w:szCs w:val="24"/>
        </w:rPr>
        <w:t xml:space="preserve"> </w:t>
      </w:r>
      <w:r w:rsidR="00EC3D15" w:rsidRPr="009F5A41">
        <w:rPr>
          <w:rFonts w:ascii="Arial" w:hAnsi="Arial" w:cs="Arial"/>
          <w:spacing w:val="-5"/>
          <w:sz w:val="24"/>
          <w:szCs w:val="24"/>
        </w:rPr>
        <w:t>del</w:t>
      </w:r>
      <w:r w:rsidR="00EC3D15" w:rsidRPr="009F5A41">
        <w:rPr>
          <w:rFonts w:ascii="Arial" w:hAnsi="Arial" w:cs="Arial"/>
          <w:sz w:val="24"/>
          <w:szCs w:val="24"/>
        </w:rPr>
        <w:t>1 de diciembre de 2022, expedido por la Contaduría General de la Nación en el numeral 1.1.1, lo cual generó las deficiencias en el cumplimiento del numeral 1.1.1. Análisis, verificaciones y ajustes del Instructivo 002 de 2022 de la Contaduría General de la Nación, que impidió determinar la veracidad que se reflejó en la cuenta.</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Imposibilidad de obtener la suficiente evidencia en cruce de cuentas por $2.893,9 millones, respecto al cumplimiento de numeral 2.3.4. Conciliación</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operaciones</w:t>
      </w:r>
      <w:r w:rsidR="00EC3D15" w:rsidRPr="009F5A41">
        <w:rPr>
          <w:rFonts w:ascii="Arial" w:hAnsi="Arial" w:cs="Arial"/>
          <w:spacing w:val="-9"/>
          <w:sz w:val="24"/>
          <w:szCs w:val="24"/>
        </w:rPr>
        <w:t xml:space="preserve"> </w:t>
      </w:r>
      <w:r w:rsidR="00EC3D15" w:rsidRPr="009F5A41">
        <w:rPr>
          <w:rFonts w:ascii="Arial" w:hAnsi="Arial" w:cs="Arial"/>
          <w:sz w:val="24"/>
          <w:szCs w:val="24"/>
        </w:rPr>
        <w:t>recíprocas</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Instructivo</w:t>
      </w:r>
      <w:r w:rsidR="00EC3D15" w:rsidRPr="009F5A41">
        <w:rPr>
          <w:rFonts w:ascii="Arial" w:hAnsi="Arial" w:cs="Arial"/>
          <w:spacing w:val="-9"/>
          <w:sz w:val="24"/>
          <w:szCs w:val="24"/>
        </w:rPr>
        <w:t xml:space="preserve"> </w:t>
      </w:r>
      <w:r w:rsidR="00EC3D15" w:rsidRPr="009F5A41">
        <w:rPr>
          <w:rFonts w:ascii="Arial" w:hAnsi="Arial" w:cs="Arial"/>
          <w:sz w:val="24"/>
          <w:szCs w:val="24"/>
        </w:rPr>
        <w:t>002</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2022</w:t>
      </w:r>
      <w:r w:rsidR="00EC3D15" w:rsidRPr="009F5A41">
        <w:rPr>
          <w:rFonts w:ascii="Arial" w:hAnsi="Arial" w:cs="Arial"/>
          <w:spacing w:val="-9"/>
          <w:sz w:val="24"/>
          <w:szCs w:val="24"/>
        </w:rPr>
        <w:t xml:space="preserve"> </w:t>
      </w:r>
      <w:r w:rsidR="00EC3D15" w:rsidRPr="009F5A41">
        <w:rPr>
          <w:rFonts w:ascii="Arial" w:hAnsi="Arial" w:cs="Arial"/>
          <w:sz w:val="24"/>
          <w:szCs w:val="24"/>
        </w:rPr>
        <w:t>de la</w:t>
      </w:r>
      <w:r w:rsidR="00EC3D15" w:rsidRPr="009F5A41">
        <w:rPr>
          <w:rFonts w:ascii="Arial" w:hAnsi="Arial" w:cs="Arial"/>
          <w:spacing w:val="-4"/>
          <w:sz w:val="24"/>
          <w:szCs w:val="24"/>
        </w:rPr>
        <w:t xml:space="preserve"> </w:t>
      </w:r>
      <w:r w:rsidR="00EC3D15" w:rsidRPr="009F5A41">
        <w:rPr>
          <w:rFonts w:ascii="Arial" w:hAnsi="Arial" w:cs="Arial"/>
          <w:sz w:val="24"/>
          <w:szCs w:val="24"/>
        </w:rPr>
        <w:t>Contaduría</w:t>
      </w:r>
      <w:r w:rsidR="00EC3D15" w:rsidRPr="009F5A41">
        <w:rPr>
          <w:rFonts w:ascii="Arial" w:hAnsi="Arial" w:cs="Arial"/>
          <w:spacing w:val="-4"/>
          <w:sz w:val="24"/>
          <w:szCs w:val="24"/>
        </w:rPr>
        <w:t xml:space="preserve"> </w:t>
      </w:r>
      <w:r w:rsidR="00EC3D15" w:rsidRPr="009F5A41">
        <w:rPr>
          <w:rFonts w:ascii="Arial" w:hAnsi="Arial" w:cs="Arial"/>
          <w:sz w:val="24"/>
          <w:szCs w:val="24"/>
        </w:rPr>
        <w:t>General</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Nación,</w:t>
      </w:r>
      <w:r w:rsidR="00EC3D15" w:rsidRPr="009F5A41">
        <w:rPr>
          <w:rFonts w:ascii="Arial" w:hAnsi="Arial" w:cs="Arial"/>
          <w:spacing w:val="-4"/>
          <w:sz w:val="24"/>
          <w:szCs w:val="24"/>
        </w:rPr>
        <w:t xml:space="preserve"> </w:t>
      </w:r>
      <w:r w:rsidR="00EC3D15" w:rsidRPr="009F5A41">
        <w:rPr>
          <w:rFonts w:ascii="Arial" w:hAnsi="Arial" w:cs="Arial"/>
          <w:sz w:val="24"/>
          <w:szCs w:val="24"/>
        </w:rPr>
        <w:t>debido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conforme</w:t>
      </w:r>
      <w:r w:rsidR="00EC3D15" w:rsidRPr="009F5A41">
        <w:rPr>
          <w:rFonts w:ascii="Arial" w:hAnsi="Arial" w:cs="Arial"/>
          <w:spacing w:val="-4"/>
          <w:sz w:val="24"/>
          <w:szCs w:val="24"/>
        </w:rPr>
        <w:t xml:space="preserve"> </w:t>
      </w:r>
      <w:r w:rsidR="00EC3D15" w:rsidRPr="009F5A41">
        <w:rPr>
          <w:rFonts w:ascii="Arial" w:hAnsi="Arial" w:cs="Arial"/>
          <w:sz w:val="24"/>
          <w:szCs w:val="24"/>
        </w:rPr>
        <w:t>al</w:t>
      </w:r>
      <w:r w:rsidR="00EC3D15" w:rsidRPr="009F5A41">
        <w:rPr>
          <w:rFonts w:ascii="Arial" w:hAnsi="Arial" w:cs="Arial"/>
          <w:spacing w:val="-4"/>
          <w:sz w:val="24"/>
          <w:szCs w:val="24"/>
        </w:rPr>
        <w:t xml:space="preserve"> </w:t>
      </w:r>
      <w:r w:rsidR="00EC3D15" w:rsidRPr="009F5A41">
        <w:rPr>
          <w:rFonts w:ascii="Arial" w:hAnsi="Arial" w:cs="Arial"/>
          <w:sz w:val="24"/>
          <w:szCs w:val="24"/>
        </w:rPr>
        <w:t>análisis realizado al reporte consolidado del cuarto trimestre de los saldos</w:t>
      </w:r>
      <w:r w:rsidR="00EC3D15" w:rsidRPr="009F5A41">
        <w:rPr>
          <w:rFonts w:ascii="Arial" w:hAnsi="Arial" w:cs="Arial"/>
          <w:spacing w:val="40"/>
          <w:sz w:val="24"/>
          <w:szCs w:val="24"/>
        </w:rPr>
        <w:t xml:space="preserve"> </w:t>
      </w:r>
      <w:r w:rsidR="00EC3D15" w:rsidRPr="009F5A41">
        <w:rPr>
          <w:rFonts w:ascii="Arial" w:hAnsi="Arial" w:cs="Arial"/>
          <w:sz w:val="24"/>
          <w:szCs w:val="24"/>
        </w:rPr>
        <w:t>por conciliar generado por la Contaduría General de la Nación a 31</w:t>
      </w:r>
      <w:r w:rsidR="00EC3D15" w:rsidRPr="009F5A41">
        <w:rPr>
          <w:rFonts w:ascii="Arial" w:hAnsi="Arial" w:cs="Arial"/>
          <w:spacing w:val="40"/>
          <w:sz w:val="24"/>
          <w:szCs w:val="24"/>
        </w:rPr>
        <w:t xml:space="preserve"> </w:t>
      </w:r>
      <w:r w:rsidR="00EC3D15" w:rsidRPr="009F5A41">
        <w:rPr>
          <w:rFonts w:ascii="Arial" w:hAnsi="Arial" w:cs="Arial"/>
          <w:sz w:val="24"/>
          <w:szCs w:val="24"/>
        </w:rPr>
        <w:t>de diciembre de 2022, se presentaron diferencias entre los saldos</w:t>
      </w:r>
      <w:r w:rsidR="00EC3D15" w:rsidRPr="009F5A41">
        <w:rPr>
          <w:rFonts w:ascii="Arial" w:hAnsi="Arial" w:cs="Arial"/>
          <w:spacing w:val="80"/>
          <w:sz w:val="24"/>
          <w:szCs w:val="24"/>
        </w:rPr>
        <w:t xml:space="preserve"> </w:t>
      </w:r>
      <w:r w:rsidR="00EC3D15" w:rsidRPr="009F5A41">
        <w:rPr>
          <w:rFonts w:ascii="Arial" w:hAnsi="Arial" w:cs="Arial"/>
          <w:sz w:val="24"/>
          <w:szCs w:val="24"/>
        </w:rPr>
        <w:t>del Ministerio de Tecnologías de la Información y las Comunicaciones con la Dirección de Impuestos y Aduanas Nacionales (DIAN), debido a inconsistencias en los reportes y registros contables, afectando lo evidenciado</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generando</w:t>
      </w:r>
      <w:r w:rsidR="00EC3D15" w:rsidRPr="009F5A41">
        <w:rPr>
          <w:rFonts w:ascii="Arial" w:hAnsi="Arial" w:cs="Arial"/>
          <w:spacing w:val="-19"/>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cuenta</w:t>
      </w:r>
      <w:r w:rsidR="00EC3D15" w:rsidRPr="009F5A41">
        <w:rPr>
          <w:rFonts w:ascii="Arial" w:hAnsi="Arial" w:cs="Arial"/>
          <w:spacing w:val="-19"/>
          <w:sz w:val="24"/>
          <w:szCs w:val="24"/>
        </w:rPr>
        <w:t xml:space="preserve"> </w:t>
      </w:r>
      <w:r w:rsidR="00EC3D15" w:rsidRPr="009F5A41">
        <w:rPr>
          <w:rFonts w:ascii="Arial" w:hAnsi="Arial" w:cs="Arial"/>
          <w:sz w:val="24"/>
          <w:szCs w:val="24"/>
        </w:rPr>
        <w:t>cruce</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cuentas, impidiendo</w:t>
      </w:r>
      <w:r w:rsidR="00EC3D15" w:rsidRPr="009F5A41">
        <w:rPr>
          <w:rFonts w:ascii="Arial" w:hAnsi="Arial" w:cs="Arial"/>
          <w:spacing w:val="-2"/>
          <w:sz w:val="24"/>
          <w:szCs w:val="24"/>
        </w:rPr>
        <w:t xml:space="preserve"> </w:t>
      </w:r>
      <w:r w:rsidR="00EC3D15" w:rsidRPr="009F5A41">
        <w:rPr>
          <w:rFonts w:ascii="Arial" w:hAnsi="Arial" w:cs="Arial"/>
          <w:sz w:val="24"/>
          <w:szCs w:val="24"/>
        </w:rPr>
        <w:t>determinar</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veracidad</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saldo</w:t>
      </w:r>
      <w:r w:rsidR="00EC3D15" w:rsidRPr="009F5A41">
        <w:rPr>
          <w:rFonts w:ascii="Arial" w:hAnsi="Arial" w:cs="Arial"/>
          <w:spacing w:val="-2"/>
          <w:sz w:val="24"/>
          <w:szCs w:val="24"/>
        </w:rPr>
        <w:t xml:space="preserve"> </w:t>
      </w:r>
      <w:r w:rsidR="00EC3D15" w:rsidRPr="009F5A41">
        <w:rPr>
          <w:rFonts w:ascii="Arial" w:hAnsi="Arial" w:cs="Arial"/>
          <w:sz w:val="24"/>
          <w:szCs w:val="24"/>
        </w:rPr>
        <w:t>real</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reflejó</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 operación reciproca con corte a 31 de diciembre de 2022.</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EC3D15" w:rsidP="009B361E">
      <w:pPr>
        <w:pStyle w:val="Textoindependiente"/>
        <w:spacing w:before="1" w:line="237" w:lineRule="auto"/>
        <w:ind w:left="-284" w:right="-234"/>
        <w:jc w:val="both"/>
        <w:rPr>
          <w:rFonts w:ascii="Arial" w:hAnsi="Arial" w:cs="Arial"/>
          <w:spacing w:val="-2"/>
          <w:sz w:val="24"/>
          <w:szCs w:val="24"/>
        </w:rPr>
      </w:pPr>
      <w:r w:rsidRPr="009F5A41">
        <w:rPr>
          <w:rFonts w:ascii="Arial" w:hAnsi="Arial" w:cs="Arial"/>
          <w:sz w:val="24"/>
          <w:szCs w:val="24"/>
        </w:rPr>
        <w:t>Control</w:t>
      </w:r>
      <w:r w:rsidRPr="009F5A41">
        <w:rPr>
          <w:rFonts w:ascii="Arial" w:hAnsi="Arial" w:cs="Arial"/>
          <w:spacing w:val="-7"/>
          <w:sz w:val="24"/>
          <w:szCs w:val="24"/>
        </w:rPr>
        <w:t xml:space="preserve"> </w:t>
      </w:r>
      <w:r w:rsidRPr="009F5A41">
        <w:rPr>
          <w:rFonts w:ascii="Arial" w:hAnsi="Arial" w:cs="Arial"/>
          <w:sz w:val="24"/>
          <w:szCs w:val="24"/>
        </w:rPr>
        <w:t>interno</w:t>
      </w:r>
      <w:r w:rsidRPr="009F5A41">
        <w:rPr>
          <w:rFonts w:ascii="Arial" w:hAnsi="Arial" w:cs="Arial"/>
          <w:spacing w:val="-7"/>
          <w:sz w:val="24"/>
          <w:szCs w:val="24"/>
        </w:rPr>
        <w:t xml:space="preserve"> </w:t>
      </w:r>
      <w:r w:rsidRPr="009F5A41">
        <w:rPr>
          <w:rFonts w:ascii="Arial" w:hAnsi="Arial" w:cs="Arial"/>
          <w:sz w:val="24"/>
          <w:szCs w:val="24"/>
        </w:rPr>
        <w:t>financiero:</w:t>
      </w:r>
      <w:r w:rsidRPr="009F5A41">
        <w:rPr>
          <w:rFonts w:ascii="Arial" w:hAnsi="Arial" w:cs="Arial"/>
          <w:spacing w:val="-7"/>
          <w:sz w:val="24"/>
          <w:szCs w:val="24"/>
        </w:rPr>
        <w:t xml:space="preserve"> </w:t>
      </w:r>
      <w:r w:rsidRPr="009F5A41">
        <w:rPr>
          <w:rFonts w:ascii="Arial" w:hAnsi="Arial" w:cs="Arial"/>
          <w:sz w:val="24"/>
          <w:szCs w:val="24"/>
        </w:rPr>
        <w:t>con</w:t>
      </w:r>
      <w:r w:rsidRPr="009F5A41">
        <w:rPr>
          <w:rFonts w:ascii="Arial" w:hAnsi="Arial" w:cs="Arial"/>
          <w:spacing w:val="-7"/>
          <w:sz w:val="24"/>
          <w:szCs w:val="24"/>
        </w:rPr>
        <w:t xml:space="preserve"> </w:t>
      </w:r>
      <w:r w:rsidRPr="009F5A41">
        <w:rPr>
          <w:rFonts w:ascii="Arial" w:hAnsi="Arial" w:cs="Arial"/>
          <w:spacing w:val="-2"/>
          <w:sz w:val="24"/>
          <w:szCs w:val="24"/>
        </w:rPr>
        <w:t>deficiencias.</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lo</w:t>
      </w:r>
      <w:r w:rsidR="00EC3D15" w:rsidRPr="009F5A41">
        <w:rPr>
          <w:rFonts w:ascii="Arial" w:hAnsi="Arial" w:cs="Arial"/>
          <w:spacing w:val="-8"/>
          <w:sz w:val="24"/>
          <w:szCs w:val="24"/>
        </w:rPr>
        <w:t xml:space="preserve"> </w:t>
      </w:r>
      <w:r w:rsidR="00EC3D15" w:rsidRPr="009F5A41">
        <w:rPr>
          <w:rFonts w:ascii="Arial" w:hAnsi="Arial" w:cs="Arial"/>
          <w:sz w:val="24"/>
          <w:szCs w:val="24"/>
        </w:rPr>
        <w:t>relacionado</w:t>
      </w:r>
      <w:r w:rsidR="00EC3D15" w:rsidRPr="009F5A41">
        <w:rPr>
          <w:rFonts w:ascii="Arial" w:hAnsi="Arial" w:cs="Arial"/>
          <w:spacing w:val="-8"/>
          <w:sz w:val="24"/>
          <w:szCs w:val="24"/>
        </w:rPr>
        <w:t xml:space="preserve"> </w:t>
      </w:r>
      <w:r w:rsidR="00EC3D15" w:rsidRPr="009F5A41">
        <w:rPr>
          <w:rFonts w:ascii="Arial" w:hAnsi="Arial" w:cs="Arial"/>
          <w:sz w:val="24"/>
          <w:szCs w:val="24"/>
        </w:rPr>
        <w:t>con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cartera</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cuotas</w:t>
      </w:r>
      <w:r w:rsidR="00EC3D15" w:rsidRPr="009F5A41">
        <w:rPr>
          <w:rFonts w:ascii="Arial" w:hAnsi="Arial" w:cs="Arial"/>
          <w:spacing w:val="-8"/>
          <w:sz w:val="24"/>
          <w:szCs w:val="24"/>
        </w:rPr>
        <w:t xml:space="preserve"> </w:t>
      </w:r>
      <w:r w:rsidR="00EC3D15" w:rsidRPr="009F5A41">
        <w:rPr>
          <w:rFonts w:ascii="Arial" w:hAnsi="Arial" w:cs="Arial"/>
          <w:sz w:val="24"/>
          <w:szCs w:val="24"/>
        </w:rPr>
        <w:t>partes</w:t>
      </w:r>
      <w:r w:rsidR="00EC3D15" w:rsidRPr="009F5A41">
        <w:rPr>
          <w:rFonts w:ascii="Arial" w:hAnsi="Arial" w:cs="Arial"/>
          <w:spacing w:val="-8"/>
          <w:sz w:val="24"/>
          <w:szCs w:val="24"/>
        </w:rPr>
        <w:t xml:space="preserve"> </w:t>
      </w:r>
      <w:r w:rsidR="00EC3D15" w:rsidRPr="009F5A41">
        <w:rPr>
          <w:rFonts w:ascii="Arial" w:hAnsi="Arial" w:cs="Arial"/>
          <w:sz w:val="24"/>
          <w:szCs w:val="24"/>
        </w:rPr>
        <w:t>pensionales,</w:t>
      </w:r>
      <w:r w:rsidR="00EC3D15" w:rsidRPr="009F5A41">
        <w:rPr>
          <w:rFonts w:ascii="Arial" w:hAnsi="Arial" w:cs="Arial"/>
          <w:spacing w:val="-8"/>
          <w:sz w:val="24"/>
          <w:szCs w:val="24"/>
        </w:rPr>
        <w:t xml:space="preserve"> </w:t>
      </w:r>
      <w:r w:rsidR="00EC3D15" w:rsidRPr="009F5A41">
        <w:rPr>
          <w:rFonts w:ascii="Arial" w:hAnsi="Arial" w:cs="Arial"/>
          <w:sz w:val="24"/>
          <w:szCs w:val="24"/>
        </w:rPr>
        <w:t>esta</w:t>
      </w:r>
      <w:r w:rsidR="00EC3D15" w:rsidRPr="009F5A41">
        <w:rPr>
          <w:rFonts w:ascii="Arial" w:hAnsi="Arial" w:cs="Arial"/>
          <w:spacing w:val="-8"/>
          <w:sz w:val="24"/>
          <w:szCs w:val="24"/>
        </w:rPr>
        <w:t xml:space="preserve"> </w:t>
      </w:r>
      <w:r w:rsidR="00EC3D15" w:rsidRPr="009F5A41">
        <w:rPr>
          <w:rFonts w:ascii="Arial" w:hAnsi="Arial" w:cs="Arial"/>
          <w:sz w:val="24"/>
          <w:szCs w:val="24"/>
        </w:rPr>
        <w:t>no es</w:t>
      </w:r>
      <w:r w:rsidR="00EC3D15" w:rsidRPr="009F5A41">
        <w:rPr>
          <w:rFonts w:ascii="Arial" w:hAnsi="Arial" w:cs="Arial"/>
          <w:spacing w:val="-4"/>
          <w:sz w:val="24"/>
          <w:szCs w:val="24"/>
        </w:rPr>
        <w:t xml:space="preserve"> </w:t>
      </w:r>
      <w:r w:rsidR="00EC3D15" w:rsidRPr="009F5A41">
        <w:rPr>
          <w:rFonts w:ascii="Arial" w:hAnsi="Arial" w:cs="Arial"/>
          <w:sz w:val="24"/>
          <w:szCs w:val="24"/>
        </w:rPr>
        <w:t>exigible</w:t>
      </w:r>
      <w:r w:rsidR="00EC3D15" w:rsidRPr="009F5A41">
        <w:rPr>
          <w:rFonts w:ascii="Arial" w:hAnsi="Arial" w:cs="Arial"/>
          <w:spacing w:val="-3"/>
          <w:sz w:val="24"/>
          <w:szCs w:val="24"/>
        </w:rPr>
        <w:t xml:space="preserve"> </w:t>
      </w:r>
      <w:r w:rsidR="00EC3D15" w:rsidRPr="009F5A41">
        <w:rPr>
          <w:rFonts w:ascii="Arial" w:hAnsi="Arial" w:cs="Arial"/>
          <w:sz w:val="24"/>
          <w:szCs w:val="24"/>
        </w:rPr>
        <w:t>para</w:t>
      </w:r>
      <w:r w:rsidR="00EC3D15" w:rsidRPr="009F5A41">
        <w:rPr>
          <w:rFonts w:ascii="Arial" w:hAnsi="Arial" w:cs="Arial"/>
          <w:spacing w:val="-3"/>
          <w:sz w:val="24"/>
          <w:szCs w:val="24"/>
        </w:rPr>
        <w:t xml:space="preserve"> </w:t>
      </w:r>
      <w:r w:rsidR="00EC3D15" w:rsidRPr="009F5A41">
        <w:rPr>
          <w:rFonts w:ascii="Arial" w:hAnsi="Arial" w:cs="Arial"/>
          <w:sz w:val="24"/>
          <w:szCs w:val="24"/>
        </w:rPr>
        <w:t>adelantar</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cobro</w:t>
      </w:r>
      <w:r w:rsidR="00EC3D15" w:rsidRPr="009F5A41">
        <w:rPr>
          <w:rFonts w:ascii="Arial" w:hAnsi="Arial" w:cs="Arial"/>
          <w:spacing w:val="-4"/>
          <w:sz w:val="24"/>
          <w:szCs w:val="24"/>
        </w:rPr>
        <w:t xml:space="preserve"> </w:t>
      </w:r>
      <w:r w:rsidR="00EC3D15" w:rsidRPr="009F5A41">
        <w:rPr>
          <w:rFonts w:ascii="Arial" w:hAnsi="Arial" w:cs="Arial"/>
          <w:sz w:val="24"/>
          <w:szCs w:val="24"/>
        </w:rPr>
        <w:t>coactivo,</w:t>
      </w:r>
      <w:r w:rsidR="00EC3D15" w:rsidRPr="009F5A41">
        <w:rPr>
          <w:rFonts w:ascii="Arial" w:hAnsi="Arial" w:cs="Arial"/>
          <w:spacing w:val="-4"/>
          <w:sz w:val="24"/>
          <w:szCs w:val="24"/>
        </w:rPr>
        <w:t xml:space="preserve"> </w:t>
      </w:r>
      <w:r w:rsidR="00EC3D15" w:rsidRPr="009F5A41">
        <w:rPr>
          <w:rFonts w:ascii="Arial" w:hAnsi="Arial" w:cs="Arial"/>
          <w:sz w:val="24"/>
          <w:szCs w:val="24"/>
        </w:rPr>
        <w:t>debido a la prescripción de los términos para ejercer su cobro; por lo tanto, no</w:t>
      </w:r>
      <w:r w:rsidR="00EC3D15" w:rsidRPr="009F5A41">
        <w:rPr>
          <w:rFonts w:ascii="Arial" w:hAnsi="Arial" w:cs="Arial"/>
          <w:spacing w:val="-16"/>
          <w:sz w:val="24"/>
          <w:szCs w:val="24"/>
        </w:rPr>
        <w:t xml:space="preserve"> </w:t>
      </w:r>
      <w:r w:rsidR="00EC3D15" w:rsidRPr="009F5A41">
        <w:rPr>
          <w:rFonts w:ascii="Arial" w:hAnsi="Arial" w:cs="Arial"/>
          <w:sz w:val="24"/>
          <w:szCs w:val="24"/>
        </w:rPr>
        <w:t>fue</w:t>
      </w:r>
      <w:r w:rsidR="00EC3D15" w:rsidRPr="009F5A41">
        <w:rPr>
          <w:rFonts w:ascii="Arial" w:hAnsi="Arial" w:cs="Arial"/>
          <w:spacing w:val="-16"/>
          <w:sz w:val="24"/>
          <w:szCs w:val="24"/>
        </w:rPr>
        <w:t xml:space="preserve"> </w:t>
      </w:r>
      <w:r w:rsidR="00EC3D15" w:rsidRPr="009F5A41">
        <w:rPr>
          <w:rFonts w:ascii="Arial" w:hAnsi="Arial" w:cs="Arial"/>
          <w:sz w:val="24"/>
          <w:szCs w:val="24"/>
        </w:rPr>
        <w:t>posible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recuperación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dicha</w:t>
      </w:r>
      <w:r w:rsidR="00EC3D15" w:rsidRPr="009F5A41">
        <w:rPr>
          <w:rFonts w:ascii="Arial" w:hAnsi="Arial" w:cs="Arial"/>
          <w:spacing w:val="-16"/>
          <w:sz w:val="24"/>
          <w:szCs w:val="24"/>
        </w:rPr>
        <w:t xml:space="preserve"> </w:t>
      </w:r>
      <w:r w:rsidR="00EC3D15" w:rsidRPr="009F5A41">
        <w:rPr>
          <w:rFonts w:ascii="Arial" w:hAnsi="Arial" w:cs="Arial"/>
          <w:sz w:val="24"/>
          <w:szCs w:val="24"/>
        </w:rPr>
        <w:t>cartera.</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proceso</w:t>
      </w:r>
      <w:r w:rsidR="00EC3D15" w:rsidRPr="009F5A41">
        <w:rPr>
          <w:rFonts w:ascii="Arial" w:hAnsi="Arial" w:cs="Arial"/>
          <w:spacing w:val="-16"/>
          <w:sz w:val="24"/>
          <w:szCs w:val="24"/>
        </w:rPr>
        <w:t xml:space="preserve"> </w:t>
      </w:r>
      <w:r w:rsidR="00EC3D15" w:rsidRPr="009F5A41">
        <w:rPr>
          <w:rFonts w:ascii="Arial" w:hAnsi="Arial" w:cs="Arial"/>
          <w:sz w:val="24"/>
          <w:szCs w:val="24"/>
        </w:rPr>
        <w:t>contable</w:t>
      </w:r>
      <w:r w:rsidR="00EC3D15" w:rsidRPr="009F5A41">
        <w:rPr>
          <w:rFonts w:ascii="Arial" w:hAnsi="Arial" w:cs="Arial"/>
          <w:spacing w:val="-16"/>
          <w:sz w:val="24"/>
          <w:szCs w:val="24"/>
        </w:rPr>
        <w:t xml:space="preserve"> </w:t>
      </w:r>
      <w:r w:rsidR="00EC3D15" w:rsidRPr="009F5A41">
        <w:rPr>
          <w:rFonts w:ascii="Arial" w:hAnsi="Arial" w:cs="Arial"/>
          <w:sz w:val="24"/>
          <w:szCs w:val="24"/>
        </w:rPr>
        <w:t>no operó en un ambiente de sistema integrado de información.</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entidad</w:t>
      </w:r>
      <w:r w:rsidR="00EC3D15" w:rsidRPr="009F5A41">
        <w:rPr>
          <w:rFonts w:ascii="Arial" w:hAnsi="Arial" w:cs="Arial"/>
          <w:spacing w:val="40"/>
          <w:sz w:val="24"/>
          <w:szCs w:val="24"/>
        </w:rPr>
        <w:t xml:space="preserve"> </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funcionó</w:t>
      </w:r>
      <w:r w:rsidR="00EC3D15" w:rsidRPr="009F5A41">
        <w:rPr>
          <w:rFonts w:ascii="Arial" w:hAnsi="Arial" w:cs="Arial"/>
          <w:spacing w:val="40"/>
          <w:sz w:val="24"/>
          <w:szCs w:val="24"/>
        </w:rPr>
        <w:t xml:space="preserve"> </w:t>
      </w:r>
      <w:r w:rsidR="00EC3D15" w:rsidRPr="009F5A41">
        <w:rPr>
          <w:rFonts w:ascii="Arial" w:hAnsi="Arial" w:cs="Arial"/>
          <w:sz w:val="24"/>
          <w:szCs w:val="24"/>
        </w:rPr>
        <w:t>una</w:t>
      </w:r>
      <w:r w:rsidR="00EC3D15" w:rsidRPr="009F5A41">
        <w:rPr>
          <w:rFonts w:ascii="Arial" w:hAnsi="Arial" w:cs="Arial"/>
          <w:spacing w:val="40"/>
          <w:sz w:val="24"/>
          <w:szCs w:val="24"/>
        </w:rPr>
        <w:t xml:space="preserve"> </w:t>
      </w:r>
      <w:r w:rsidR="00EC3D15" w:rsidRPr="009F5A41">
        <w:rPr>
          <w:rFonts w:ascii="Arial" w:hAnsi="Arial" w:cs="Arial"/>
          <w:sz w:val="24"/>
          <w:szCs w:val="24"/>
        </w:rPr>
        <w:t>instancia</w:t>
      </w:r>
      <w:r w:rsidR="00EC3D15" w:rsidRPr="009F5A41">
        <w:rPr>
          <w:rFonts w:ascii="Arial" w:hAnsi="Arial" w:cs="Arial"/>
          <w:spacing w:val="40"/>
          <w:sz w:val="24"/>
          <w:szCs w:val="24"/>
        </w:rPr>
        <w:t xml:space="preserve"> </w:t>
      </w:r>
      <w:r w:rsidR="00EC3D15" w:rsidRPr="009F5A41">
        <w:rPr>
          <w:rFonts w:ascii="Arial" w:hAnsi="Arial" w:cs="Arial"/>
          <w:sz w:val="24"/>
          <w:szCs w:val="24"/>
        </w:rPr>
        <w:t>asesora</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gestionara los riesgos de índole contable, debido a que no se contó con el personal especializado para el tema contable en particular; además de no encontrar respaldado el documento soporte idóneo, el hecho económico relacionado con la actualización del valor en libros de la colección filatélica.</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obstante estar obligado a realizar rendición de cuentas a la ciudadanía</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general,</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20"/>
          <w:sz w:val="24"/>
          <w:szCs w:val="24"/>
        </w:rPr>
        <w:t xml:space="preserve"> </w:t>
      </w:r>
      <w:r w:rsidR="00EC3D15" w:rsidRPr="009F5A41">
        <w:rPr>
          <w:rFonts w:ascii="Arial" w:hAnsi="Arial" w:cs="Arial"/>
          <w:sz w:val="24"/>
          <w:szCs w:val="24"/>
        </w:rPr>
        <w:t>Ministerio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Tecnologías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9"/>
          <w:sz w:val="24"/>
          <w:szCs w:val="24"/>
        </w:rPr>
        <w:t xml:space="preserve"> </w:t>
      </w:r>
      <w:r w:rsidR="00EC3D15" w:rsidRPr="009F5A41">
        <w:rPr>
          <w:rFonts w:ascii="Arial" w:hAnsi="Arial" w:cs="Arial"/>
          <w:sz w:val="24"/>
          <w:szCs w:val="24"/>
        </w:rPr>
        <w:t>y las</w:t>
      </w:r>
      <w:r w:rsidR="00EC3D15" w:rsidRPr="009F5A41">
        <w:rPr>
          <w:rFonts w:ascii="Arial" w:hAnsi="Arial" w:cs="Arial"/>
          <w:spacing w:val="-10"/>
          <w:sz w:val="24"/>
          <w:szCs w:val="24"/>
        </w:rPr>
        <w:t xml:space="preserve"> </w:t>
      </w:r>
      <w:r w:rsidR="00EC3D15" w:rsidRPr="009F5A41">
        <w:rPr>
          <w:rFonts w:ascii="Arial" w:hAnsi="Arial" w:cs="Arial"/>
          <w:sz w:val="24"/>
          <w:szCs w:val="24"/>
        </w:rPr>
        <w:t>Comunicaciones</w:t>
      </w:r>
      <w:r w:rsidR="00EC3D15" w:rsidRPr="009F5A41">
        <w:rPr>
          <w:rFonts w:ascii="Arial" w:hAnsi="Arial" w:cs="Arial"/>
          <w:spacing w:val="-10"/>
          <w:sz w:val="24"/>
          <w:szCs w:val="24"/>
        </w:rPr>
        <w:t xml:space="preserve"> </w:t>
      </w:r>
      <w:r w:rsidR="00EC3D15" w:rsidRPr="009F5A41">
        <w:rPr>
          <w:rFonts w:ascii="Arial" w:hAnsi="Arial" w:cs="Arial"/>
          <w:sz w:val="24"/>
          <w:szCs w:val="24"/>
        </w:rPr>
        <w:t>no</w:t>
      </w:r>
      <w:r w:rsidR="00EC3D15" w:rsidRPr="009F5A41">
        <w:rPr>
          <w:rFonts w:ascii="Arial" w:hAnsi="Arial" w:cs="Arial"/>
          <w:spacing w:val="-10"/>
          <w:sz w:val="24"/>
          <w:szCs w:val="24"/>
        </w:rPr>
        <w:t xml:space="preserve"> </w:t>
      </w:r>
      <w:r w:rsidR="00EC3D15" w:rsidRPr="009F5A41">
        <w:rPr>
          <w:rFonts w:ascii="Arial" w:hAnsi="Arial" w:cs="Arial"/>
          <w:sz w:val="24"/>
          <w:szCs w:val="24"/>
        </w:rPr>
        <w:t>acompañó</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misma</w:t>
      </w:r>
      <w:r w:rsidR="00EC3D15" w:rsidRPr="009F5A41">
        <w:rPr>
          <w:rFonts w:ascii="Arial" w:hAnsi="Arial" w:cs="Arial"/>
          <w:spacing w:val="-10"/>
          <w:sz w:val="24"/>
          <w:szCs w:val="24"/>
        </w:rPr>
        <w:t xml:space="preserve"> </w:t>
      </w:r>
      <w:r w:rsidR="00EC3D15" w:rsidRPr="009F5A41">
        <w:rPr>
          <w:rFonts w:ascii="Arial" w:hAnsi="Arial" w:cs="Arial"/>
          <w:sz w:val="24"/>
          <w:szCs w:val="24"/>
        </w:rPr>
        <w:t>con</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 xml:space="preserve">los </w:t>
      </w:r>
      <w:r w:rsidR="00EC3D15" w:rsidRPr="009F5A41">
        <w:rPr>
          <w:rFonts w:ascii="Arial" w:hAnsi="Arial" w:cs="Arial"/>
          <w:spacing w:val="-2"/>
          <w:sz w:val="24"/>
          <w:szCs w:val="24"/>
        </w:rPr>
        <w:t>estados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financieros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fin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verificar</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transparencia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información.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presentaron</w:t>
      </w:r>
      <w:r w:rsidR="00EC3D15" w:rsidRPr="009F5A41">
        <w:rPr>
          <w:rFonts w:ascii="Arial" w:hAnsi="Arial" w:cs="Arial"/>
          <w:spacing w:val="40"/>
          <w:sz w:val="24"/>
          <w:szCs w:val="24"/>
        </w:rPr>
        <w:t xml:space="preserve"> </w:t>
      </w:r>
      <w:r w:rsidR="00EC3D15" w:rsidRPr="009F5A41">
        <w:rPr>
          <w:rFonts w:ascii="Arial" w:hAnsi="Arial" w:cs="Arial"/>
          <w:sz w:val="24"/>
          <w:szCs w:val="24"/>
        </w:rPr>
        <w:t>partidas</w:t>
      </w:r>
      <w:r w:rsidR="00EC3D15" w:rsidRPr="009F5A41">
        <w:rPr>
          <w:rFonts w:ascii="Arial" w:hAnsi="Arial" w:cs="Arial"/>
          <w:spacing w:val="40"/>
          <w:sz w:val="24"/>
          <w:szCs w:val="24"/>
        </w:rPr>
        <w:t xml:space="preserve"> </w:t>
      </w:r>
      <w:r w:rsidR="00EC3D15" w:rsidRPr="009F5A41">
        <w:rPr>
          <w:rFonts w:ascii="Arial" w:hAnsi="Arial" w:cs="Arial"/>
          <w:sz w:val="24"/>
          <w:szCs w:val="24"/>
        </w:rPr>
        <w:t>conciliatorias</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operaciones</w:t>
      </w:r>
      <w:r w:rsidR="00EC3D15" w:rsidRPr="009F5A41">
        <w:rPr>
          <w:rFonts w:ascii="Arial" w:hAnsi="Arial" w:cs="Arial"/>
          <w:spacing w:val="40"/>
          <w:sz w:val="24"/>
          <w:szCs w:val="24"/>
        </w:rPr>
        <w:t xml:space="preserve"> </w:t>
      </w:r>
      <w:r w:rsidR="00EC3D15" w:rsidRPr="009F5A41">
        <w:rPr>
          <w:rFonts w:ascii="Arial" w:hAnsi="Arial" w:cs="Arial"/>
          <w:sz w:val="24"/>
          <w:szCs w:val="24"/>
        </w:rPr>
        <w:t>recíprocas por inconsistencias en los reportes y registros contables entre los saldos</w:t>
      </w:r>
      <w:r w:rsidR="00EC3D15" w:rsidRPr="009F5A41">
        <w:rPr>
          <w:rFonts w:ascii="Arial" w:hAnsi="Arial" w:cs="Arial"/>
          <w:spacing w:val="-3"/>
          <w:sz w:val="24"/>
          <w:szCs w:val="24"/>
        </w:rPr>
        <w:t xml:space="preserve"> </w:t>
      </w:r>
      <w:r w:rsidR="00EC3D15" w:rsidRPr="009F5A41">
        <w:rPr>
          <w:rFonts w:ascii="Arial" w:hAnsi="Arial" w:cs="Arial"/>
          <w:sz w:val="24"/>
          <w:szCs w:val="24"/>
        </w:rPr>
        <w:t>que</w:t>
      </w:r>
      <w:r w:rsidR="00EC3D15" w:rsidRPr="009F5A41">
        <w:rPr>
          <w:rFonts w:ascii="Arial" w:hAnsi="Arial" w:cs="Arial"/>
          <w:spacing w:val="-3"/>
          <w:sz w:val="24"/>
          <w:szCs w:val="24"/>
        </w:rPr>
        <w:t xml:space="preserve"> </w:t>
      </w:r>
      <w:r w:rsidR="00EC3D15" w:rsidRPr="009F5A41">
        <w:rPr>
          <w:rFonts w:ascii="Arial" w:hAnsi="Arial" w:cs="Arial"/>
          <w:sz w:val="24"/>
          <w:szCs w:val="24"/>
        </w:rPr>
        <w:t>reflejó</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Ministerio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Tecnologías</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las Comunicaciones y las otras entidades públicas.</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Pr="009B361E" w:rsidRDefault="009B361E"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 xml:space="preserve">2.- </w:t>
      </w:r>
      <w:r w:rsidR="00EC3D15" w:rsidRPr="009B361E">
        <w:rPr>
          <w:rFonts w:ascii="Arial" w:hAnsi="Arial" w:cs="Arial"/>
          <w:b/>
          <w:sz w:val="28"/>
          <w:szCs w:val="28"/>
        </w:rPr>
        <w:t>Sociedad</w:t>
      </w:r>
      <w:r w:rsidR="00EC3D15" w:rsidRPr="009B361E">
        <w:rPr>
          <w:rFonts w:ascii="Arial" w:hAnsi="Arial" w:cs="Arial"/>
          <w:b/>
          <w:spacing w:val="-7"/>
          <w:sz w:val="28"/>
          <w:szCs w:val="28"/>
        </w:rPr>
        <w:t xml:space="preserve"> </w:t>
      </w:r>
      <w:r w:rsidR="00EC3D15" w:rsidRPr="009B361E">
        <w:rPr>
          <w:rFonts w:ascii="Arial" w:hAnsi="Arial" w:cs="Arial"/>
          <w:b/>
          <w:sz w:val="28"/>
          <w:szCs w:val="28"/>
        </w:rPr>
        <w:t>de</w:t>
      </w:r>
      <w:r w:rsidR="00EC3D15" w:rsidRPr="009B361E">
        <w:rPr>
          <w:rFonts w:ascii="Arial" w:hAnsi="Arial" w:cs="Arial"/>
          <w:b/>
          <w:spacing w:val="-4"/>
          <w:sz w:val="28"/>
          <w:szCs w:val="28"/>
        </w:rPr>
        <w:t xml:space="preserve"> </w:t>
      </w:r>
      <w:r w:rsidR="00EC3D15" w:rsidRPr="009B361E">
        <w:rPr>
          <w:rFonts w:ascii="Arial" w:hAnsi="Arial" w:cs="Arial"/>
          <w:b/>
          <w:sz w:val="28"/>
          <w:szCs w:val="28"/>
        </w:rPr>
        <w:t>televisión</w:t>
      </w:r>
      <w:r w:rsidR="00EC3D15" w:rsidRPr="009B361E">
        <w:rPr>
          <w:rFonts w:ascii="Arial" w:hAnsi="Arial" w:cs="Arial"/>
          <w:b/>
          <w:spacing w:val="-5"/>
          <w:sz w:val="28"/>
          <w:szCs w:val="28"/>
        </w:rPr>
        <w:t xml:space="preserve"> </w:t>
      </w:r>
      <w:r w:rsidR="00EC3D15" w:rsidRPr="009B361E">
        <w:rPr>
          <w:rFonts w:ascii="Arial" w:hAnsi="Arial" w:cs="Arial"/>
          <w:b/>
          <w:sz w:val="28"/>
          <w:szCs w:val="28"/>
        </w:rPr>
        <w:t>de</w:t>
      </w:r>
      <w:r w:rsidR="00EC3D15" w:rsidRPr="009B361E">
        <w:rPr>
          <w:rFonts w:ascii="Arial" w:hAnsi="Arial" w:cs="Arial"/>
          <w:b/>
          <w:spacing w:val="-4"/>
          <w:sz w:val="28"/>
          <w:szCs w:val="28"/>
        </w:rPr>
        <w:t xml:space="preserve"> </w:t>
      </w:r>
      <w:r w:rsidR="00EC3D15" w:rsidRPr="009B361E">
        <w:rPr>
          <w:rFonts w:ascii="Arial" w:hAnsi="Arial" w:cs="Arial"/>
          <w:b/>
          <w:sz w:val="28"/>
          <w:szCs w:val="28"/>
        </w:rPr>
        <w:t>las</w:t>
      </w:r>
      <w:r w:rsidR="00EC3D15" w:rsidRPr="009B361E">
        <w:rPr>
          <w:rFonts w:ascii="Arial" w:hAnsi="Arial" w:cs="Arial"/>
          <w:b/>
          <w:spacing w:val="-4"/>
          <w:sz w:val="28"/>
          <w:szCs w:val="28"/>
        </w:rPr>
        <w:t xml:space="preserve"> </w:t>
      </w:r>
      <w:r w:rsidR="00EC3D15" w:rsidRPr="009B361E">
        <w:rPr>
          <w:rFonts w:ascii="Arial" w:hAnsi="Arial" w:cs="Arial"/>
          <w:b/>
          <w:spacing w:val="-2"/>
          <w:sz w:val="28"/>
          <w:szCs w:val="28"/>
        </w:rPr>
        <w:t>Islas</w:t>
      </w:r>
      <w:r w:rsidRPr="009B361E">
        <w:rPr>
          <w:rFonts w:ascii="Arial" w:hAnsi="Arial" w:cs="Arial"/>
          <w:b/>
          <w:spacing w:val="-2"/>
          <w:sz w:val="28"/>
          <w:szCs w:val="28"/>
        </w:rPr>
        <w:t xml:space="preserve"> – Teleislas.</w:t>
      </w:r>
    </w:p>
    <w:p w:rsidR="009B361E" w:rsidRPr="009B361E" w:rsidRDefault="009B361E" w:rsidP="009B361E">
      <w:pPr>
        <w:pStyle w:val="Textoindependiente"/>
        <w:spacing w:before="1" w:line="237" w:lineRule="auto"/>
        <w:ind w:left="-284" w:right="-234"/>
        <w:jc w:val="both"/>
        <w:rPr>
          <w:rFonts w:ascii="Arial" w:hAnsi="Arial" w:cs="Arial"/>
          <w:b/>
          <w:spacing w:val="-2"/>
          <w:sz w:val="28"/>
          <w:szCs w:val="28"/>
        </w:rPr>
      </w:pPr>
    </w:p>
    <w:p w:rsidR="009B361E" w:rsidRPr="009B361E" w:rsidRDefault="00EC3D15"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Opinión</w:t>
      </w:r>
      <w:r w:rsidRPr="009B361E">
        <w:rPr>
          <w:rFonts w:ascii="Arial" w:hAnsi="Arial" w:cs="Arial"/>
          <w:b/>
          <w:spacing w:val="-3"/>
          <w:sz w:val="28"/>
          <w:szCs w:val="28"/>
        </w:rPr>
        <w:t xml:space="preserve"> </w:t>
      </w:r>
      <w:r w:rsidRPr="009B361E">
        <w:rPr>
          <w:rFonts w:ascii="Arial" w:hAnsi="Arial" w:cs="Arial"/>
          <w:b/>
          <w:sz w:val="28"/>
          <w:szCs w:val="28"/>
        </w:rPr>
        <w:t>contable:</w:t>
      </w:r>
      <w:r w:rsidRPr="009B361E">
        <w:rPr>
          <w:rFonts w:ascii="Arial" w:hAnsi="Arial" w:cs="Arial"/>
          <w:b/>
          <w:spacing w:val="-3"/>
          <w:sz w:val="28"/>
          <w:szCs w:val="28"/>
        </w:rPr>
        <w:t xml:space="preserve"> </w:t>
      </w:r>
      <w:r w:rsidRPr="009B361E">
        <w:rPr>
          <w:rFonts w:ascii="Arial" w:hAnsi="Arial" w:cs="Arial"/>
          <w:b/>
          <w:sz w:val="28"/>
          <w:szCs w:val="28"/>
        </w:rPr>
        <w:t>adversa</w:t>
      </w:r>
      <w:r w:rsidRPr="009B361E">
        <w:rPr>
          <w:rFonts w:ascii="Arial" w:hAnsi="Arial" w:cs="Arial"/>
          <w:b/>
          <w:spacing w:val="-3"/>
          <w:sz w:val="28"/>
          <w:szCs w:val="28"/>
        </w:rPr>
        <w:t xml:space="preserve"> </w:t>
      </w:r>
      <w:r w:rsidRPr="009B361E">
        <w:rPr>
          <w:rFonts w:ascii="Arial" w:hAnsi="Arial" w:cs="Arial"/>
          <w:b/>
          <w:sz w:val="28"/>
          <w:szCs w:val="28"/>
        </w:rPr>
        <w:t>o</w:t>
      </w:r>
      <w:r w:rsidRPr="009B361E">
        <w:rPr>
          <w:rFonts w:ascii="Arial" w:hAnsi="Arial" w:cs="Arial"/>
          <w:b/>
          <w:spacing w:val="-2"/>
          <w:sz w:val="28"/>
          <w:szCs w:val="28"/>
        </w:rPr>
        <w:t xml:space="preserve"> negativa.</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cantidad en prestación de servicios por $2.029,5 millones; subvenciones por cobrar por $2.512,7 millones; en otras cuentas por cobrar por $4,4 millones y en cuentas por cobrar de difícil</w:t>
      </w:r>
      <w:r w:rsidR="00EC3D15" w:rsidRPr="009F5A41">
        <w:rPr>
          <w:rFonts w:ascii="Arial" w:hAnsi="Arial" w:cs="Arial"/>
          <w:spacing w:val="-1"/>
          <w:sz w:val="24"/>
          <w:szCs w:val="24"/>
        </w:rPr>
        <w:t xml:space="preserve"> </w:t>
      </w:r>
      <w:r w:rsidR="00EC3D15" w:rsidRPr="009F5A41">
        <w:rPr>
          <w:rFonts w:ascii="Arial" w:hAnsi="Arial" w:cs="Arial"/>
          <w:sz w:val="24"/>
          <w:szCs w:val="24"/>
        </w:rPr>
        <w:t>recaudo</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$32,5</w:t>
      </w:r>
      <w:r w:rsidR="00EC3D15" w:rsidRPr="009F5A41">
        <w:rPr>
          <w:rFonts w:ascii="Arial" w:hAnsi="Arial" w:cs="Arial"/>
          <w:spacing w:val="-1"/>
          <w:sz w:val="24"/>
          <w:szCs w:val="24"/>
        </w:rPr>
        <w:t xml:space="preserve"> </w:t>
      </w:r>
      <w:r w:rsidR="00EC3D15" w:rsidRPr="009F5A41">
        <w:rPr>
          <w:rFonts w:ascii="Arial" w:hAnsi="Arial" w:cs="Arial"/>
          <w:sz w:val="24"/>
          <w:szCs w:val="24"/>
        </w:rPr>
        <w:t>millones,</w:t>
      </w:r>
      <w:r w:rsidR="00EC3D15" w:rsidRPr="009F5A41">
        <w:rPr>
          <w:rFonts w:ascii="Arial" w:hAnsi="Arial" w:cs="Arial"/>
          <w:spacing w:val="-1"/>
          <w:sz w:val="24"/>
          <w:szCs w:val="24"/>
        </w:rPr>
        <w:t xml:space="preserve"> </w:t>
      </w:r>
      <w:r w:rsidR="00EC3D15" w:rsidRPr="009F5A41">
        <w:rPr>
          <w:rFonts w:ascii="Arial" w:hAnsi="Arial" w:cs="Arial"/>
          <w:sz w:val="24"/>
          <w:szCs w:val="24"/>
        </w:rPr>
        <w:t>debido</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que</w:t>
      </w:r>
      <w:r w:rsidR="00EC3D15" w:rsidRPr="009F5A41">
        <w:rPr>
          <w:rFonts w:ascii="Arial" w:hAnsi="Arial" w:cs="Arial"/>
          <w:spacing w:val="-1"/>
          <w:sz w:val="24"/>
          <w:szCs w:val="24"/>
        </w:rPr>
        <w:t xml:space="preserve"> </w:t>
      </w:r>
      <w:r w:rsidR="00EC3D15" w:rsidRPr="009F5A41">
        <w:rPr>
          <w:rFonts w:ascii="Arial" w:hAnsi="Arial" w:cs="Arial"/>
          <w:sz w:val="24"/>
          <w:szCs w:val="24"/>
        </w:rPr>
        <w:t>al</w:t>
      </w:r>
      <w:r w:rsidR="00EC3D15" w:rsidRPr="009F5A41">
        <w:rPr>
          <w:rFonts w:ascii="Arial" w:hAnsi="Arial" w:cs="Arial"/>
          <w:spacing w:val="-1"/>
          <w:sz w:val="24"/>
          <w:szCs w:val="24"/>
        </w:rPr>
        <w:t xml:space="preserve"> </w:t>
      </w:r>
      <w:r w:rsidR="00EC3D15" w:rsidRPr="009F5A41">
        <w:rPr>
          <w:rFonts w:ascii="Arial" w:hAnsi="Arial" w:cs="Arial"/>
          <w:sz w:val="24"/>
          <w:szCs w:val="24"/>
        </w:rPr>
        <w:t>realizar</w:t>
      </w:r>
      <w:r w:rsidR="00EC3D15" w:rsidRPr="009F5A41">
        <w:rPr>
          <w:rFonts w:ascii="Arial" w:hAnsi="Arial" w:cs="Arial"/>
          <w:spacing w:val="-1"/>
          <w:sz w:val="24"/>
          <w:szCs w:val="24"/>
        </w:rPr>
        <w:t xml:space="preserve"> </w:t>
      </w:r>
      <w:r w:rsidR="00EC3D15" w:rsidRPr="009F5A41">
        <w:rPr>
          <w:rFonts w:ascii="Arial" w:hAnsi="Arial" w:cs="Arial"/>
          <w:sz w:val="24"/>
          <w:szCs w:val="24"/>
        </w:rPr>
        <w:t>un</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análisis horizontal al estado de la situación financiera de Teleislas vigencia </w:t>
      </w:r>
      <w:r w:rsidR="00EC3D15" w:rsidRPr="009F5A41">
        <w:rPr>
          <w:rFonts w:ascii="Arial" w:hAnsi="Arial" w:cs="Arial"/>
          <w:spacing w:val="-2"/>
          <w:sz w:val="24"/>
          <w:szCs w:val="24"/>
        </w:rPr>
        <w:t>2022,</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evidenció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comerciales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presentaron </w:t>
      </w:r>
      <w:r w:rsidR="00EC3D15" w:rsidRPr="009F5A41">
        <w:rPr>
          <w:rFonts w:ascii="Arial" w:hAnsi="Arial" w:cs="Arial"/>
          <w:sz w:val="24"/>
          <w:szCs w:val="24"/>
        </w:rPr>
        <w:t>una disminución de $4.570,4 millones, al pasar de $5.078,7 millones 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vigencia</w:t>
      </w:r>
      <w:r w:rsidR="00EC3D15" w:rsidRPr="009F5A41">
        <w:rPr>
          <w:rFonts w:ascii="Arial" w:hAnsi="Arial" w:cs="Arial"/>
          <w:spacing w:val="-16"/>
          <w:sz w:val="24"/>
          <w:szCs w:val="24"/>
        </w:rPr>
        <w:t xml:space="preserve"> </w:t>
      </w:r>
      <w:r w:rsidR="00EC3D15" w:rsidRPr="009F5A41">
        <w:rPr>
          <w:rFonts w:ascii="Arial" w:hAnsi="Arial" w:cs="Arial"/>
          <w:sz w:val="24"/>
          <w:szCs w:val="24"/>
        </w:rPr>
        <w:t>2021</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$508,3</w:t>
      </w:r>
      <w:r w:rsidR="00EC3D15" w:rsidRPr="009F5A41">
        <w:rPr>
          <w:rFonts w:ascii="Arial" w:hAnsi="Arial" w:cs="Arial"/>
          <w:spacing w:val="-16"/>
          <w:sz w:val="24"/>
          <w:szCs w:val="24"/>
        </w:rPr>
        <w:t xml:space="preserve"> </w:t>
      </w:r>
      <w:r w:rsidR="00EC3D15" w:rsidRPr="009F5A41">
        <w:rPr>
          <w:rFonts w:ascii="Arial" w:hAnsi="Arial" w:cs="Arial"/>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2022,</w:t>
      </w:r>
      <w:r w:rsidR="00EC3D15" w:rsidRPr="009F5A41">
        <w:rPr>
          <w:rFonts w:ascii="Arial" w:hAnsi="Arial" w:cs="Arial"/>
          <w:spacing w:val="-16"/>
          <w:sz w:val="24"/>
          <w:szCs w:val="24"/>
        </w:rPr>
        <w:t xml:space="preserve"> </w:t>
      </w:r>
      <w:r w:rsidR="00EC3D15" w:rsidRPr="009F5A41">
        <w:rPr>
          <w:rFonts w:ascii="Arial" w:hAnsi="Arial" w:cs="Arial"/>
          <w:sz w:val="24"/>
          <w:szCs w:val="24"/>
        </w:rPr>
        <w:t>ocasionado</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baja en cuentas de una serie de cuentas por cobrar.</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EC3D15" w:rsidP="009B361E">
      <w:pPr>
        <w:pStyle w:val="Textoindependiente"/>
        <w:spacing w:before="1" w:line="237" w:lineRule="auto"/>
        <w:ind w:left="-284" w:right="-234"/>
        <w:jc w:val="both"/>
        <w:rPr>
          <w:rFonts w:ascii="Arial" w:hAnsi="Arial" w:cs="Arial"/>
          <w:spacing w:val="-2"/>
          <w:sz w:val="24"/>
          <w:szCs w:val="24"/>
        </w:rPr>
      </w:pPr>
      <w:r w:rsidRPr="009F5A41">
        <w:rPr>
          <w:rFonts w:ascii="Arial" w:hAnsi="Arial" w:cs="Arial"/>
          <w:spacing w:val="-6"/>
          <w:sz w:val="24"/>
          <w:szCs w:val="24"/>
        </w:rPr>
        <w:t>Sin</w:t>
      </w:r>
      <w:r w:rsidRPr="009F5A41">
        <w:rPr>
          <w:rFonts w:ascii="Arial" w:hAnsi="Arial" w:cs="Arial"/>
          <w:spacing w:val="-10"/>
          <w:sz w:val="24"/>
          <w:szCs w:val="24"/>
        </w:rPr>
        <w:t xml:space="preserve"> </w:t>
      </w:r>
      <w:r w:rsidRPr="009F5A41">
        <w:rPr>
          <w:rFonts w:ascii="Arial" w:hAnsi="Arial" w:cs="Arial"/>
          <w:spacing w:val="-6"/>
          <w:sz w:val="24"/>
          <w:szCs w:val="24"/>
        </w:rPr>
        <w:t>embargo,</w:t>
      </w:r>
      <w:r w:rsidRPr="009F5A41">
        <w:rPr>
          <w:rFonts w:ascii="Arial" w:hAnsi="Arial" w:cs="Arial"/>
          <w:spacing w:val="-10"/>
          <w:sz w:val="24"/>
          <w:szCs w:val="24"/>
        </w:rPr>
        <w:t xml:space="preserve"> </w:t>
      </w:r>
      <w:r w:rsidRPr="009F5A41">
        <w:rPr>
          <w:rFonts w:ascii="Arial" w:hAnsi="Arial" w:cs="Arial"/>
          <w:spacing w:val="-6"/>
          <w:sz w:val="24"/>
          <w:szCs w:val="24"/>
        </w:rPr>
        <w:t>las</w:t>
      </w:r>
      <w:r w:rsidRPr="009F5A41">
        <w:rPr>
          <w:rFonts w:ascii="Arial" w:hAnsi="Arial" w:cs="Arial"/>
          <w:spacing w:val="-10"/>
          <w:sz w:val="24"/>
          <w:szCs w:val="24"/>
        </w:rPr>
        <w:t xml:space="preserve"> </w:t>
      </w:r>
      <w:r w:rsidRPr="009F5A41">
        <w:rPr>
          <w:rFonts w:ascii="Arial" w:hAnsi="Arial" w:cs="Arial"/>
          <w:spacing w:val="-6"/>
          <w:sz w:val="24"/>
          <w:szCs w:val="24"/>
        </w:rPr>
        <w:t>notas</w:t>
      </w:r>
      <w:r w:rsidRPr="009F5A41">
        <w:rPr>
          <w:rFonts w:ascii="Arial" w:hAnsi="Arial" w:cs="Arial"/>
          <w:spacing w:val="-10"/>
          <w:sz w:val="24"/>
          <w:szCs w:val="24"/>
        </w:rPr>
        <w:t xml:space="preserve"> </w:t>
      </w:r>
      <w:r w:rsidRPr="009F5A41">
        <w:rPr>
          <w:rFonts w:ascii="Arial" w:hAnsi="Arial" w:cs="Arial"/>
          <w:spacing w:val="-6"/>
          <w:sz w:val="24"/>
          <w:szCs w:val="24"/>
        </w:rPr>
        <w:t>a</w:t>
      </w:r>
      <w:r w:rsidRPr="009F5A41">
        <w:rPr>
          <w:rFonts w:ascii="Arial" w:hAnsi="Arial" w:cs="Arial"/>
          <w:spacing w:val="-10"/>
          <w:sz w:val="24"/>
          <w:szCs w:val="24"/>
        </w:rPr>
        <w:t xml:space="preserve"> </w:t>
      </w:r>
      <w:r w:rsidRPr="009F5A41">
        <w:rPr>
          <w:rFonts w:ascii="Arial" w:hAnsi="Arial" w:cs="Arial"/>
          <w:spacing w:val="-6"/>
          <w:sz w:val="24"/>
          <w:szCs w:val="24"/>
        </w:rPr>
        <w:t>los</w:t>
      </w:r>
      <w:r w:rsidRPr="009F5A41">
        <w:rPr>
          <w:rFonts w:ascii="Arial" w:hAnsi="Arial" w:cs="Arial"/>
          <w:spacing w:val="-8"/>
          <w:sz w:val="24"/>
          <w:szCs w:val="24"/>
        </w:rPr>
        <w:t xml:space="preserve"> </w:t>
      </w:r>
      <w:r w:rsidRPr="009F5A41">
        <w:rPr>
          <w:rFonts w:ascii="Arial" w:hAnsi="Arial" w:cs="Arial"/>
          <w:spacing w:val="-6"/>
          <w:sz w:val="24"/>
          <w:szCs w:val="24"/>
        </w:rPr>
        <w:t>estados</w:t>
      </w:r>
      <w:r w:rsidRPr="009F5A41">
        <w:rPr>
          <w:rFonts w:ascii="Arial" w:hAnsi="Arial" w:cs="Arial"/>
          <w:spacing w:val="-10"/>
          <w:sz w:val="24"/>
          <w:szCs w:val="24"/>
        </w:rPr>
        <w:t xml:space="preserve"> </w:t>
      </w:r>
      <w:r w:rsidRPr="009F5A41">
        <w:rPr>
          <w:rFonts w:ascii="Arial" w:hAnsi="Arial" w:cs="Arial"/>
          <w:spacing w:val="-6"/>
          <w:sz w:val="24"/>
          <w:szCs w:val="24"/>
        </w:rPr>
        <w:t>financieros</w:t>
      </w:r>
      <w:r w:rsidRPr="009F5A41">
        <w:rPr>
          <w:rFonts w:ascii="Arial" w:hAnsi="Arial" w:cs="Arial"/>
          <w:spacing w:val="-10"/>
          <w:sz w:val="24"/>
          <w:szCs w:val="24"/>
        </w:rPr>
        <w:t xml:space="preserve"> </w:t>
      </w:r>
      <w:r w:rsidRPr="009F5A41">
        <w:rPr>
          <w:rFonts w:ascii="Arial" w:hAnsi="Arial" w:cs="Arial"/>
          <w:spacing w:val="-6"/>
          <w:sz w:val="24"/>
          <w:szCs w:val="24"/>
        </w:rPr>
        <w:t>no</w:t>
      </w:r>
      <w:r w:rsidRPr="009F5A41">
        <w:rPr>
          <w:rFonts w:ascii="Arial" w:hAnsi="Arial" w:cs="Arial"/>
          <w:spacing w:val="-10"/>
          <w:sz w:val="24"/>
          <w:szCs w:val="24"/>
        </w:rPr>
        <w:t xml:space="preserve"> </w:t>
      </w:r>
      <w:r w:rsidRPr="009F5A41">
        <w:rPr>
          <w:rFonts w:ascii="Arial" w:hAnsi="Arial" w:cs="Arial"/>
          <w:spacing w:val="-6"/>
          <w:sz w:val="24"/>
          <w:szCs w:val="24"/>
        </w:rPr>
        <w:t>revelaron</w:t>
      </w:r>
      <w:r w:rsidRPr="009F5A41">
        <w:rPr>
          <w:rFonts w:ascii="Arial" w:hAnsi="Arial" w:cs="Arial"/>
          <w:spacing w:val="-10"/>
          <w:sz w:val="24"/>
          <w:szCs w:val="24"/>
        </w:rPr>
        <w:t xml:space="preserve"> </w:t>
      </w:r>
      <w:r w:rsidRPr="009F5A41">
        <w:rPr>
          <w:rFonts w:ascii="Arial" w:hAnsi="Arial" w:cs="Arial"/>
          <w:spacing w:val="-6"/>
          <w:sz w:val="24"/>
          <w:szCs w:val="24"/>
        </w:rPr>
        <w:t>las</w:t>
      </w:r>
      <w:r w:rsidRPr="009F5A41">
        <w:rPr>
          <w:rFonts w:ascii="Arial" w:hAnsi="Arial" w:cs="Arial"/>
          <w:spacing w:val="-10"/>
          <w:sz w:val="24"/>
          <w:szCs w:val="24"/>
        </w:rPr>
        <w:t xml:space="preserve"> </w:t>
      </w:r>
      <w:r w:rsidRPr="009F5A41">
        <w:rPr>
          <w:rFonts w:ascii="Arial" w:hAnsi="Arial" w:cs="Arial"/>
          <w:spacing w:val="-6"/>
          <w:sz w:val="24"/>
          <w:szCs w:val="24"/>
        </w:rPr>
        <w:t xml:space="preserve">razones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su</w:t>
      </w:r>
      <w:r w:rsidRPr="009F5A41">
        <w:rPr>
          <w:rFonts w:ascii="Arial" w:hAnsi="Arial" w:cs="Arial"/>
          <w:spacing w:val="-19"/>
          <w:sz w:val="24"/>
          <w:szCs w:val="24"/>
        </w:rPr>
        <w:t xml:space="preserve"> </w:t>
      </w:r>
      <w:r w:rsidRPr="009F5A41">
        <w:rPr>
          <w:rFonts w:ascii="Arial" w:hAnsi="Arial" w:cs="Arial"/>
          <w:sz w:val="24"/>
          <w:szCs w:val="24"/>
        </w:rPr>
        <w:t>baja,</w:t>
      </w:r>
      <w:r w:rsidRPr="009F5A41">
        <w:rPr>
          <w:rFonts w:ascii="Arial" w:hAnsi="Arial" w:cs="Arial"/>
          <w:spacing w:val="-19"/>
          <w:sz w:val="24"/>
          <w:szCs w:val="24"/>
        </w:rPr>
        <w:t xml:space="preserve"> </w:t>
      </w:r>
      <w:r w:rsidRPr="009F5A41">
        <w:rPr>
          <w:rFonts w:ascii="Arial" w:hAnsi="Arial" w:cs="Arial"/>
          <w:sz w:val="24"/>
          <w:szCs w:val="24"/>
        </w:rPr>
        <w:t>así</w:t>
      </w:r>
      <w:r w:rsidRPr="009F5A41">
        <w:rPr>
          <w:rFonts w:ascii="Arial" w:hAnsi="Arial" w:cs="Arial"/>
          <w:spacing w:val="-19"/>
          <w:sz w:val="24"/>
          <w:szCs w:val="24"/>
        </w:rPr>
        <w:t xml:space="preserve"> </w:t>
      </w:r>
      <w:r w:rsidRPr="009F5A41">
        <w:rPr>
          <w:rFonts w:ascii="Arial" w:hAnsi="Arial" w:cs="Arial"/>
          <w:sz w:val="24"/>
          <w:szCs w:val="24"/>
        </w:rPr>
        <w:t>como</w:t>
      </w:r>
      <w:r w:rsidRPr="009F5A41">
        <w:rPr>
          <w:rFonts w:ascii="Arial" w:hAnsi="Arial" w:cs="Arial"/>
          <w:spacing w:val="-19"/>
          <w:sz w:val="24"/>
          <w:szCs w:val="24"/>
        </w:rPr>
        <w:t xml:space="preserve"> </w:t>
      </w:r>
      <w:r w:rsidRPr="009F5A41">
        <w:rPr>
          <w:rFonts w:ascii="Arial" w:hAnsi="Arial" w:cs="Arial"/>
          <w:sz w:val="24"/>
          <w:szCs w:val="24"/>
        </w:rPr>
        <w:t>tampoco</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pérdida</w:t>
      </w:r>
      <w:r w:rsidRPr="009F5A41">
        <w:rPr>
          <w:rFonts w:ascii="Arial" w:hAnsi="Arial" w:cs="Arial"/>
          <w:spacing w:val="-19"/>
          <w:sz w:val="24"/>
          <w:szCs w:val="24"/>
        </w:rPr>
        <w:t xml:space="preserve"> </w:t>
      </w:r>
      <w:r w:rsidRPr="009F5A41">
        <w:rPr>
          <w:rFonts w:ascii="Arial" w:hAnsi="Arial" w:cs="Arial"/>
          <w:sz w:val="24"/>
          <w:szCs w:val="24"/>
        </w:rPr>
        <w:t>reconocida</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resultado</w:t>
      </w:r>
      <w:r w:rsidRPr="009F5A41">
        <w:rPr>
          <w:rFonts w:ascii="Arial" w:hAnsi="Arial" w:cs="Arial"/>
          <w:spacing w:val="-19"/>
          <w:sz w:val="24"/>
          <w:szCs w:val="24"/>
        </w:rPr>
        <w:t xml:space="preserve"> </w:t>
      </w:r>
      <w:r w:rsidRPr="009F5A41">
        <w:rPr>
          <w:rFonts w:ascii="Arial" w:hAnsi="Arial" w:cs="Arial"/>
          <w:sz w:val="24"/>
          <w:szCs w:val="24"/>
        </w:rPr>
        <w:t>del periodo,</w:t>
      </w:r>
      <w:r w:rsidRPr="009F5A41">
        <w:rPr>
          <w:rFonts w:ascii="Arial" w:hAnsi="Arial" w:cs="Arial"/>
          <w:spacing w:val="-12"/>
          <w:sz w:val="24"/>
          <w:szCs w:val="24"/>
        </w:rPr>
        <w:t xml:space="preserve"> </w:t>
      </w:r>
      <w:r w:rsidRPr="009F5A41">
        <w:rPr>
          <w:rFonts w:ascii="Arial" w:hAnsi="Arial" w:cs="Arial"/>
          <w:sz w:val="24"/>
          <w:szCs w:val="24"/>
        </w:rPr>
        <w:t>conforme</w:t>
      </w:r>
      <w:r w:rsidRPr="009F5A41">
        <w:rPr>
          <w:rFonts w:ascii="Arial" w:hAnsi="Arial" w:cs="Arial"/>
          <w:spacing w:val="-13"/>
          <w:sz w:val="24"/>
          <w:szCs w:val="24"/>
        </w:rPr>
        <w:t xml:space="preserve"> </w:t>
      </w:r>
      <w:r w:rsidRPr="009F5A41">
        <w:rPr>
          <w:rFonts w:ascii="Arial" w:hAnsi="Arial" w:cs="Arial"/>
          <w:sz w:val="24"/>
          <w:szCs w:val="24"/>
        </w:rPr>
        <w:t>a</w:t>
      </w:r>
      <w:r w:rsidRPr="009F5A41">
        <w:rPr>
          <w:rFonts w:ascii="Arial" w:hAnsi="Arial" w:cs="Arial"/>
          <w:spacing w:val="-12"/>
          <w:sz w:val="24"/>
          <w:szCs w:val="24"/>
        </w:rPr>
        <w:t xml:space="preserve"> </w:t>
      </w:r>
      <w:r w:rsidRPr="009F5A41">
        <w:rPr>
          <w:rFonts w:ascii="Arial" w:hAnsi="Arial" w:cs="Arial"/>
          <w:sz w:val="24"/>
          <w:szCs w:val="24"/>
        </w:rPr>
        <w:t>lo</w:t>
      </w:r>
      <w:r w:rsidRPr="009F5A41">
        <w:rPr>
          <w:rFonts w:ascii="Arial" w:hAnsi="Arial" w:cs="Arial"/>
          <w:spacing w:val="-12"/>
          <w:sz w:val="24"/>
          <w:szCs w:val="24"/>
        </w:rPr>
        <w:t xml:space="preserve"> </w:t>
      </w:r>
      <w:r w:rsidRPr="009F5A41">
        <w:rPr>
          <w:rFonts w:ascii="Arial" w:hAnsi="Arial" w:cs="Arial"/>
          <w:sz w:val="24"/>
          <w:szCs w:val="24"/>
        </w:rPr>
        <w:t>estipulado</w:t>
      </w:r>
      <w:r w:rsidRPr="009F5A41">
        <w:rPr>
          <w:rFonts w:ascii="Arial" w:hAnsi="Arial" w:cs="Arial"/>
          <w:spacing w:val="-12"/>
          <w:sz w:val="24"/>
          <w:szCs w:val="24"/>
        </w:rPr>
        <w:t xml:space="preserve"> </w:t>
      </w:r>
      <w:r w:rsidRPr="009F5A41">
        <w:rPr>
          <w:rFonts w:ascii="Arial" w:hAnsi="Arial" w:cs="Arial"/>
          <w:sz w:val="24"/>
          <w:szCs w:val="24"/>
        </w:rPr>
        <w:t>en</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sección</w:t>
      </w:r>
      <w:r w:rsidRPr="009F5A41">
        <w:rPr>
          <w:rFonts w:ascii="Arial" w:hAnsi="Arial" w:cs="Arial"/>
          <w:spacing w:val="-12"/>
          <w:sz w:val="24"/>
          <w:szCs w:val="24"/>
        </w:rPr>
        <w:t xml:space="preserve"> </w:t>
      </w:r>
      <w:r w:rsidRPr="009F5A41">
        <w:rPr>
          <w:rFonts w:ascii="Arial" w:hAnsi="Arial" w:cs="Arial"/>
          <w:sz w:val="24"/>
          <w:szCs w:val="24"/>
        </w:rPr>
        <w:t>2.6,</w:t>
      </w:r>
      <w:r w:rsidRPr="009F5A41">
        <w:rPr>
          <w:rFonts w:ascii="Arial" w:hAnsi="Arial" w:cs="Arial"/>
          <w:spacing w:val="-12"/>
          <w:sz w:val="24"/>
          <w:szCs w:val="24"/>
        </w:rPr>
        <w:t xml:space="preserve"> </w:t>
      </w:r>
      <w:r w:rsidRPr="009F5A41">
        <w:rPr>
          <w:rFonts w:ascii="Arial" w:hAnsi="Arial" w:cs="Arial"/>
          <w:sz w:val="24"/>
          <w:szCs w:val="24"/>
        </w:rPr>
        <w:t>numeral</w:t>
      </w:r>
      <w:r w:rsidRPr="009F5A41">
        <w:rPr>
          <w:rFonts w:ascii="Arial" w:hAnsi="Arial" w:cs="Arial"/>
          <w:spacing w:val="-12"/>
          <w:sz w:val="24"/>
          <w:szCs w:val="24"/>
        </w:rPr>
        <w:t xml:space="preserve"> </w:t>
      </w:r>
      <w:r w:rsidRPr="009F5A41">
        <w:rPr>
          <w:rFonts w:ascii="Arial" w:hAnsi="Arial" w:cs="Arial"/>
          <w:sz w:val="24"/>
          <w:szCs w:val="24"/>
        </w:rPr>
        <w:t>26</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las normas</w:t>
      </w:r>
      <w:r w:rsidRPr="009F5A41">
        <w:rPr>
          <w:rFonts w:ascii="Arial" w:hAnsi="Arial" w:cs="Arial"/>
          <w:spacing w:val="19"/>
          <w:sz w:val="24"/>
          <w:szCs w:val="24"/>
        </w:rPr>
        <w:t xml:space="preserve"> </w:t>
      </w:r>
      <w:r w:rsidRPr="009F5A41">
        <w:rPr>
          <w:rFonts w:ascii="Arial" w:hAnsi="Arial" w:cs="Arial"/>
          <w:sz w:val="24"/>
          <w:szCs w:val="24"/>
        </w:rPr>
        <w:t>para</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reconocimiento,</w:t>
      </w:r>
      <w:r w:rsidRPr="009F5A41">
        <w:rPr>
          <w:rFonts w:ascii="Arial" w:hAnsi="Arial" w:cs="Arial"/>
          <w:spacing w:val="20"/>
          <w:sz w:val="24"/>
          <w:szCs w:val="24"/>
        </w:rPr>
        <w:t xml:space="preserve"> </w:t>
      </w:r>
      <w:r w:rsidRPr="009F5A41">
        <w:rPr>
          <w:rFonts w:ascii="Arial" w:hAnsi="Arial" w:cs="Arial"/>
          <w:sz w:val="24"/>
          <w:szCs w:val="24"/>
        </w:rPr>
        <w:t>medición,</w:t>
      </w:r>
      <w:r w:rsidRPr="009F5A41">
        <w:rPr>
          <w:rFonts w:ascii="Arial" w:hAnsi="Arial" w:cs="Arial"/>
          <w:spacing w:val="19"/>
          <w:sz w:val="24"/>
          <w:szCs w:val="24"/>
        </w:rPr>
        <w:t xml:space="preserve"> </w:t>
      </w:r>
      <w:r w:rsidRPr="009F5A41">
        <w:rPr>
          <w:rFonts w:ascii="Arial" w:hAnsi="Arial" w:cs="Arial"/>
          <w:sz w:val="24"/>
          <w:szCs w:val="24"/>
        </w:rPr>
        <w:t>revelación</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20"/>
          <w:sz w:val="24"/>
          <w:szCs w:val="24"/>
        </w:rPr>
        <w:t xml:space="preserve"> </w:t>
      </w:r>
      <w:r w:rsidRPr="009F5A41">
        <w:rPr>
          <w:rFonts w:ascii="Arial" w:hAnsi="Arial" w:cs="Arial"/>
          <w:spacing w:val="-2"/>
          <w:sz w:val="24"/>
          <w:szCs w:val="24"/>
        </w:rPr>
        <w:t>presentación</w:t>
      </w:r>
      <w:r w:rsidR="009B361E">
        <w:rPr>
          <w:rFonts w:ascii="Arial" w:hAnsi="Arial" w:cs="Arial"/>
          <w:spacing w:val="-2"/>
          <w:sz w:val="24"/>
          <w:szCs w:val="24"/>
        </w:rPr>
        <w:t xml:space="preserve"> </w:t>
      </w:r>
      <w:r w:rsidRPr="009F5A41">
        <w:rPr>
          <w:rFonts w:ascii="Arial" w:hAnsi="Arial" w:cs="Arial"/>
          <w:sz w:val="24"/>
          <w:szCs w:val="24"/>
        </w:rPr>
        <w:t>de los hechos económicos, reglamentadas por la Resolución 414 de 2014,</w:t>
      </w:r>
      <w:r w:rsidRPr="009F5A41">
        <w:rPr>
          <w:rFonts w:ascii="Arial" w:hAnsi="Arial" w:cs="Arial"/>
          <w:spacing w:val="-16"/>
          <w:sz w:val="24"/>
          <w:szCs w:val="24"/>
        </w:rPr>
        <w:t xml:space="preserve"> </w:t>
      </w:r>
      <w:r w:rsidRPr="009F5A41">
        <w:rPr>
          <w:rFonts w:ascii="Arial" w:hAnsi="Arial" w:cs="Arial"/>
          <w:sz w:val="24"/>
          <w:szCs w:val="24"/>
        </w:rPr>
        <w:t>emitida</w:t>
      </w:r>
      <w:r w:rsidRPr="009F5A41">
        <w:rPr>
          <w:rFonts w:ascii="Arial" w:hAnsi="Arial" w:cs="Arial"/>
          <w:spacing w:val="-15"/>
          <w:sz w:val="24"/>
          <w:szCs w:val="24"/>
        </w:rPr>
        <w:t xml:space="preserve"> </w:t>
      </w:r>
      <w:r w:rsidRPr="009F5A41">
        <w:rPr>
          <w:rFonts w:ascii="Arial" w:hAnsi="Arial" w:cs="Arial"/>
          <w:sz w:val="24"/>
          <w:szCs w:val="24"/>
        </w:rPr>
        <w:t>por</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Contaduría</w:t>
      </w:r>
      <w:r w:rsidRPr="009F5A41">
        <w:rPr>
          <w:rFonts w:ascii="Arial" w:hAnsi="Arial" w:cs="Arial"/>
          <w:spacing w:val="-16"/>
          <w:sz w:val="24"/>
          <w:szCs w:val="24"/>
        </w:rPr>
        <w:t xml:space="preserve"> </w:t>
      </w:r>
      <w:r w:rsidRPr="009F5A41">
        <w:rPr>
          <w:rFonts w:ascii="Arial" w:hAnsi="Arial" w:cs="Arial"/>
          <w:sz w:val="24"/>
          <w:szCs w:val="24"/>
        </w:rPr>
        <w:t>General</w:t>
      </w:r>
      <w:r w:rsidRPr="009F5A41">
        <w:rPr>
          <w:rFonts w:ascii="Arial" w:hAnsi="Arial" w:cs="Arial"/>
          <w:spacing w:val="-16"/>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Nación</w:t>
      </w:r>
      <w:r w:rsidRPr="009F5A41">
        <w:rPr>
          <w:rFonts w:ascii="Arial" w:hAnsi="Arial" w:cs="Arial"/>
          <w:spacing w:val="-16"/>
          <w:sz w:val="24"/>
          <w:szCs w:val="24"/>
        </w:rPr>
        <w:t xml:space="preserve"> </w:t>
      </w:r>
      <w:r w:rsidRPr="009F5A41">
        <w:rPr>
          <w:rFonts w:ascii="Arial" w:hAnsi="Arial" w:cs="Arial"/>
          <w:sz w:val="24"/>
          <w:szCs w:val="24"/>
        </w:rPr>
        <w:t>y</w:t>
      </w:r>
      <w:r w:rsidRPr="009F5A41">
        <w:rPr>
          <w:rFonts w:ascii="Arial" w:hAnsi="Arial" w:cs="Arial"/>
          <w:spacing w:val="-16"/>
          <w:sz w:val="24"/>
          <w:szCs w:val="24"/>
        </w:rPr>
        <w:t xml:space="preserve"> </w:t>
      </w:r>
      <w:r w:rsidRPr="009F5A41">
        <w:rPr>
          <w:rFonts w:ascii="Arial" w:hAnsi="Arial" w:cs="Arial"/>
          <w:sz w:val="24"/>
          <w:szCs w:val="24"/>
        </w:rPr>
        <w:t>contraviniendo lo establecido en numeral 3.3.1 del Procedimiento para la evaluación del</w:t>
      </w:r>
      <w:r w:rsidRPr="009F5A41">
        <w:rPr>
          <w:rFonts w:ascii="Arial" w:hAnsi="Arial" w:cs="Arial"/>
          <w:spacing w:val="28"/>
          <w:sz w:val="24"/>
          <w:szCs w:val="24"/>
        </w:rPr>
        <w:t xml:space="preserve"> </w:t>
      </w:r>
      <w:r w:rsidRPr="009F5A41">
        <w:rPr>
          <w:rFonts w:ascii="Arial" w:hAnsi="Arial" w:cs="Arial"/>
          <w:sz w:val="24"/>
          <w:szCs w:val="24"/>
        </w:rPr>
        <w:t>control</w:t>
      </w:r>
      <w:r w:rsidRPr="009F5A41">
        <w:rPr>
          <w:rFonts w:ascii="Arial" w:hAnsi="Arial" w:cs="Arial"/>
          <w:spacing w:val="28"/>
          <w:sz w:val="24"/>
          <w:szCs w:val="24"/>
        </w:rPr>
        <w:t xml:space="preserve"> </w:t>
      </w:r>
      <w:r w:rsidRPr="009F5A41">
        <w:rPr>
          <w:rFonts w:ascii="Arial" w:hAnsi="Arial" w:cs="Arial"/>
          <w:sz w:val="24"/>
          <w:szCs w:val="24"/>
        </w:rPr>
        <w:t>interno,</w:t>
      </w:r>
      <w:r w:rsidRPr="009F5A41">
        <w:rPr>
          <w:rFonts w:ascii="Arial" w:hAnsi="Arial" w:cs="Arial"/>
          <w:spacing w:val="28"/>
          <w:sz w:val="24"/>
          <w:szCs w:val="24"/>
        </w:rPr>
        <w:t xml:space="preserve"> </w:t>
      </w:r>
      <w:r w:rsidRPr="009F5A41">
        <w:rPr>
          <w:rFonts w:ascii="Arial" w:hAnsi="Arial" w:cs="Arial"/>
          <w:sz w:val="24"/>
          <w:szCs w:val="24"/>
        </w:rPr>
        <w:t>la</w:t>
      </w:r>
      <w:r w:rsidRPr="009F5A41">
        <w:rPr>
          <w:rFonts w:ascii="Arial" w:hAnsi="Arial" w:cs="Arial"/>
          <w:spacing w:val="28"/>
          <w:sz w:val="24"/>
          <w:szCs w:val="24"/>
        </w:rPr>
        <w:t xml:space="preserve"> </w:t>
      </w:r>
      <w:r w:rsidRPr="009F5A41">
        <w:rPr>
          <w:rFonts w:ascii="Arial" w:hAnsi="Arial" w:cs="Arial"/>
          <w:sz w:val="24"/>
          <w:szCs w:val="24"/>
        </w:rPr>
        <w:t>sección</w:t>
      </w:r>
      <w:r w:rsidRPr="009F5A41">
        <w:rPr>
          <w:rFonts w:ascii="Arial" w:hAnsi="Arial" w:cs="Arial"/>
          <w:spacing w:val="28"/>
          <w:sz w:val="24"/>
          <w:szCs w:val="24"/>
        </w:rPr>
        <w:t xml:space="preserve"> </w:t>
      </w:r>
      <w:r w:rsidRPr="009F5A41">
        <w:rPr>
          <w:rFonts w:ascii="Arial" w:hAnsi="Arial" w:cs="Arial"/>
          <w:sz w:val="24"/>
          <w:szCs w:val="24"/>
        </w:rPr>
        <w:t>2.6,</w:t>
      </w:r>
      <w:r w:rsidRPr="009F5A41">
        <w:rPr>
          <w:rFonts w:ascii="Arial" w:hAnsi="Arial" w:cs="Arial"/>
          <w:spacing w:val="28"/>
          <w:sz w:val="24"/>
          <w:szCs w:val="24"/>
        </w:rPr>
        <w:t xml:space="preserve"> </w:t>
      </w:r>
      <w:r w:rsidRPr="009F5A41">
        <w:rPr>
          <w:rFonts w:ascii="Arial" w:hAnsi="Arial" w:cs="Arial"/>
          <w:sz w:val="24"/>
          <w:szCs w:val="24"/>
        </w:rPr>
        <w:t>numeral</w:t>
      </w:r>
      <w:r w:rsidRPr="009F5A41">
        <w:rPr>
          <w:rFonts w:ascii="Arial" w:hAnsi="Arial" w:cs="Arial"/>
          <w:spacing w:val="28"/>
          <w:sz w:val="24"/>
          <w:szCs w:val="24"/>
        </w:rPr>
        <w:t xml:space="preserve"> </w:t>
      </w:r>
      <w:r w:rsidRPr="009F5A41">
        <w:rPr>
          <w:rFonts w:ascii="Arial" w:hAnsi="Arial" w:cs="Arial"/>
          <w:sz w:val="24"/>
          <w:szCs w:val="24"/>
        </w:rPr>
        <w:t>26</w:t>
      </w:r>
      <w:r w:rsidRPr="009F5A41">
        <w:rPr>
          <w:rFonts w:ascii="Arial" w:hAnsi="Arial" w:cs="Arial"/>
          <w:spacing w:val="28"/>
          <w:sz w:val="24"/>
          <w:szCs w:val="24"/>
        </w:rPr>
        <w:t xml:space="preserve"> </w:t>
      </w:r>
      <w:r w:rsidRPr="009F5A41">
        <w:rPr>
          <w:rFonts w:ascii="Arial" w:hAnsi="Arial" w:cs="Arial"/>
          <w:sz w:val="24"/>
          <w:szCs w:val="24"/>
        </w:rPr>
        <w:t>de</w:t>
      </w:r>
      <w:r w:rsidRPr="009F5A41">
        <w:rPr>
          <w:rFonts w:ascii="Arial" w:hAnsi="Arial" w:cs="Arial"/>
          <w:spacing w:val="28"/>
          <w:sz w:val="24"/>
          <w:szCs w:val="24"/>
        </w:rPr>
        <w:t xml:space="preserve"> </w:t>
      </w:r>
      <w:r w:rsidRPr="009F5A41">
        <w:rPr>
          <w:rFonts w:ascii="Arial" w:hAnsi="Arial" w:cs="Arial"/>
          <w:sz w:val="24"/>
          <w:szCs w:val="24"/>
        </w:rPr>
        <w:t>las</w:t>
      </w:r>
      <w:r w:rsidRPr="009F5A41">
        <w:rPr>
          <w:rFonts w:ascii="Arial" w:hAnsi="Arial" w:cs="Arial"/>
          <w:spacing w:val="28"/>
          <w:sz w:val="24"/>
          <w:szCs w:val="24"/>
        </w:rPr>
        <w:t xml:space="preserve"> </w:t>
      </w:r>
      <w:r w:rsidRPr="009F5A41">
        <w:rPr>
          <w:rFonts w:ascii="Arial" w:hAnsi="Arial" w:cs="Arial"/>
          <w:sz w:val="24"/>
          <w:szCs w:val="24"/>
        </w:rPr>
        <w:t>Normas</w:t>
      </w:r>
      <w:r w:rsidRPr="009F5A41">
        <w:rPr>
          <w:rFonts w:ascii="Arial" w:hAnsi="Arial" w:cs="Arial"/>
          <w:spacing w:val="28"/>
          <w:sz w:val="24"/>
          <w:szCs w:val="24"/>
        </w:rPr>
        <w:t xml:space="preserve"> </w:t>
      </w:r>
      <w:r w:rsidRPr="009F5A41">
        <w:rPr>
          <w:rFonts w:ascii="Arial" w:hAnsi="Arial" w:cs="Arial"/>
          <w:sz w:val="24"/>
          <w:szCs w:val="24"/>
        </w:rPr>
        <w:t>para el</w:t>
      </w:r>
      <w:r w:rsidRPr="009F5A41">
        <w:rPr>
          <w:rFonts w:ascii="Arial" w:hAnsi="Arial" w:cs="Arial"/>
          <w:spacing w:val="40"/>
          <w:sz w:val="24"/>
          <w:szCs w:val="24"/>
        </w:rPr>
        <w:t xml:space="preserve"> </w:t>
      </w:r>
      <w:r w:rsidRPr="009F5A41">
        <w:rPr>
          <w:rFonts w:ascii="Arial" w:hAnsi="Arial" w:cs="Arial"/>
          <w:sz w:val="24"/>
          <w:szCs w:val="24"/>
        </w:rPr>
        <w:t>reconocimiento,</w:t>
      </w:r>
      <w:r w:rsidRPr="009F5A41">
        <w:rPr>
          <w:rFonts w:ascii="Arial" w:hAnsi="Arial" w:cs="Arial"/>
          <w:spacing w:val="40"/>
          <w:sz w:val="24"/>
          <w:szCs w:val="24"/>
        </w:rPr>
        <w:t xml:space="preserve"> </w:t>
      </w:r>
      <w:r w:rsidRPr="009F5A41">
        <w:rPr>
          <w:rFonts w:ascii="Arial" w:hAnsi="Arial" w:cs="Arial"/>
          <w:sz w:val="24"/>
          <w:szCs w:val="24"/>
        </w:rPr>
        <w:t>medición,</w:t>
      </w:r>
      <w:r w:rsidRPr="009F5A41">
        <w:rPr>
          <w:rFonts w:ascii="Arial" w:hAnsi="Arial" w:cs="Arial"/>
          <w:spacing w:val="40"/>
          <w:sz w:val="24"/>
          <w:szCs w:val="24"/>
        </w:rPr>
        <w:t xml:space="preserve"> </w:t>
      </w:r>
      <w:r w:rsidRPr="009F5A41">
        <w:rPr>
          <w:rFonts w:ascii="Arial" w:hAnsi="Arial" w:cs="Arial"/>
          <w:sz w:val="24"/>
          <w:szCs w:val="24"/>
        </w:rPr>
        <w:t>revelación</w:t>
      </w:r>
      <w:r w:rsidRPr="009F5A41">
        <w:rPr>
          <w:rFonts w:ascii="Arial" w:hAnsi="Arial" w:cs="Arial"/>
          <w:spacing w:val="40"/>
          <w:sz w:val="24"/>
          <w:szCs w:val="24"/>
        </w:rPr>
        <w:t xml:space="preserve"> </w:t>
      </w:r>
      <w:r w:rsidRPr="009F5A41">
        <w:rPr>
          <w:rFonts w:ascii="Arial" w:hAnsi="Arial" w:cs="Arial"/>
          <w:sz w:val="24"/>
          <w:szCs w:val="24"/>
        </w:rPr>
        <w:t>y</w:t>
      </w:r>
      <w:r w:rsidRPr="009F5A41">
        <w:rPr>
          <w:rFonts w:ascii="Arial" w:hAnsi="Arial" w:cs="Arial"/>
          <w:spacing w:val="40"/>
          <w:sz w:val="24"/>
          <w:szCs w:val="24"/>
        </w:rPr>
        <w:t xml:space="preserve"> </w:t>
      </w:r>
      <w:r w:rsidRPr="009F5A41">
        <w:rPr>
          <w:rFonts w:ascii="Arial" w:hAnsi="Arial" w:cs="Arial"/>
          <w:sz w:val="24"/>
          <w:szCs w:val="24"/>
        </w:rPr>
        <w:t>presentación</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los hechos</w:t>
      </w:r>
      <w:r w:rsidRPr="009F5A41">
        <w:rPr>
          <w:rFonts w:ascii="Arial" w:hAnsi="Arial" w:cs="Arial"/>
          <w:spacing w:val="34"/>
          <w:sz w:val="24"/>
          <w:szCs w:val="24"/>
        </w:rPr>
        <w:t xml:space="preserve"> </w:t>
      </w:r>
      <w:r w:rsidRPr="009F5A41">
        <w:rPr>
          <w:rFonts w:ascii="Arial" w:hAnsi="Arial" w:cs="Arial"/>
          <w:sz w:val="24"/>
          <w:szCs w:val="24"/>
        </w:rPr>
        <w:t>económicos</w:t>
      </w:r>
      <w:r w:rsidRPr="009F5A41">
        <w:rPr>
          <w:rFonts w:ascii="Arial" w:hAnsi="Arial" w:cs="Arial"/>
          <w:spacing w:val="34"/>
          <w:sz w:val="24"/>
          <w:szCs w:val="24"/>
        </w:rPr>
        <w:t xml:space="preserve"> </w:t>
      </w:r>
      <w:r w:rsidRPr="009F5A41">
        <w:rPr>
          <w:rFonts w:ascii="Arial" w:hAnsi="Arial" w:cs="Arial"/>
          <w:sz w:val="24"/>
          <w:szCs w:val="24"/>
        </w:rPr>
        <w:t>reglamentados</w:t>
      </w:r>
      <w:r w:rsidRPr="009F5A41">
        <w:rPr>
          <w:rFonts w:ascii="Arial" w:hAnsi="Arial" w:cs="Arial"/>
          <w:spacing w:val="34"/>
          <w:sz w:val="24"/>
          <w:szCs w:val="24"/>
        </w:rPr>
        <w:t xml:space="preserve"> </w:t>
      </w:r>
      <w:r w:rsidRPr="009F5A41">
        <w:rPr>
          <w:rFonts w:ascii="Arial" w:hAnsi="Arial" w:cs="Arial"/>
          <w:sz w:val="24"/>
          <w:szCs w:val="24"/>
        </w:rPr>
        <w:t>por</w:t>
      </w:r>
      <w:r w:rsidRPr="009F5A41">
        <w:rPr>
          <w:rFonts w:ascii="Arial" w:hAnsi="Arial" w:cs="Arial"/>
          <w:spacing w:val="35"/>
          <w:sz w:val="24"/>
          <w:szCs w:val="24"/>
        </w:rPr>
        <w:t xml:space="preserve"> </w:t>
      </w:r>
      <w:r w:rsidRPr="009F5A41">
        <w:rPr>
          <w:rFonts w:ascii="Arial" w:hAnsi="Arial" w:cs="Arial"/>
          <w:sz w:val="24"/>
          <w:szCs w:val="24"/>
        </w:rPr>
        <w:t>la</w:t>
      </w:r>
      <w:r w:rsidRPr="009F5A41">
        <w:rPr>
          <w:rFonts w:ascii="Arial" w:hAnsi="Arial" w:cs="Arial"/>
          <w:spacing w:val="35"/>
          <w:sz w:val="24"/>
          <w:szCs w:val="24"/>
        </w:rPr>
        <w:t xml:space="preserve"> </w:t>
      </w:r>
      <w:r w:rsidRPr="009F5A41">
        <w:rPr>
          <w:rFonts w:ascii="Arial" w:hAnsi="Arial" w:cs="Arial"/>
          <w:sz w:val="24"/>
          <w:szCs w:val="24"/>
        </w:rPr>
        <w:t>Resolución</w:t>
      </w:r>
      <w:r w:rsidRPr="009F5A41">
        <w:rPr>
          <w:rFonts w:ascii="Arial" w:hAnsi="Arial" w:cs="Arial"/>
          <w:spacing w:val="35"/>
          <w:sz w:val="24"/>
          <w:szCs w:val="24"/>
        </w:rPr>
        <w:t xml:space="preserve"> </w:t>
      </w:r>
      <w:r w:rsidRPr="009F5A41">
        <w:rPr>
          <w:rFonts w:ascii="Arial" w:hAnsi="Arial" w:cs="Arial"/>
          <w:sz w:val="24"/>
          <w:szCs w:val="24"/>
        </w:rPr>
        <w:t>414</w:t>
      </w:r>
      <w:r w:rsidRPr="009F5A41">
        <w:rPr>
          <w:rFonts w:ascii="Arial" w:hAnsi="Arial" w:cs="Arial"/>
          <w:spacing w:val="34"/>
          <w:sz w:val="24"/>
          <w:szCs w:val="24"/>
        </w:rPr>
        <w:t xml:space="preserve"> </w:t>
      </w:r>
      <w:r w:rsidRPr="009F5A41">
        <w:rPr>
          <w:rFonts w:ascii="Arial" w:hAnsi="Arial" w:cs="Arial"/>
          <w:sz w:val="24"/>
          <w:szCs w:val="24"/>
        </w:rPr>
        <w:t>de</w:t>
      </w:r>
      <w:r w:rsidRPr="009F5A41">
        <w:rPr>
          <w:rFonts w:ascii="Arial" w:hAnsi="Arial" w:cs="Arial"/>
          <w:spacing w:val="35"/>
          <w:sz w:val="24"/>
          <w:szCs w:val="24"/>
        </w:rPr>
        <w:t xml:space="preserve"> </w:t>
      </w:r>
      <w:r w:rsidRPr="009F5A41">
        <w:rPr>
          <w:rFonts w:ascii="Arial" w:hAnsi="Arial" w:cs="Arial"/>
          <w:sz w:val="24"/>
          <w:szCs w:val="24"/>
        </w:rPr>
        <w:t>2014, lo</w:t>
      </w:r>
      <w:r w:rsidRPr="009F5A41">
        <w:rPr>
          <w:rFonts w:ascii="Arial" w:hAnsi="Arial" w:cs="Arial"/>
          <w:spacing w:val="37"/>
          <w:sz w:val="24"/>
          <w:szCs w:val="24"/>
        </w:rPr>
        <w:t xml:space="preserve"> </w:t>
      </w:r>
      <w:r w:rsidRPr="009F5A41">
        <w:rPr>
          <w:rFonts w:ascii="Arial" w:hAnsi="Arial" w:cs="Arial"/>
          <w:sz w:val="24"/>
          <w:szCs w:val="24"/>
        </w:rPr>
        <w:t>cual</w:t>
      </w:r>
      <w:r w:rsidRPr="009F5A41">
        <w:rPr>
          <w:rFonts w:ascii="Arial" w:hAnsi="Arial" w:cs="Arial"/>
          <w:spacing w:val="37"/>
          <w:sz w:val="24"/>
          <w:szCs w:val="24"/>
        </w:rPr>
        <w:t xml:space="preserve"> </w:t>
      </w:r>
      <w:r w:rsidRPr="009F5A41">
        <w:rPr>
          <w:rFonts w:ascii="Arial" w:hAnsi="Arial" w:cs="Arial"/>
          <w:sz w:val="24"/>
          <w:szCs w:val="24"/>
        </w:rPr>
        <w:t>generó</w:t>
      </w:r>
      <w:r w:rsidRPr="009F5A41">
        <w:rPr>
          <w:rFonts w:ascii="Arial" w:hAnsi="Arial" w:cs="Arial"/>
          <w:spacing w:val="37"/>
          <w:sz w:val="24"/>
          <w:szCs w:val="24"/>
        </w:rPr>
        <w:t xml:space="preserve"> </w:t>
      </w:r>
      <w:r w:rsidRPr="009F5A41">
        <w:rPr>
          <w:rFonts w:ascii="Arial" w:hAnsi="Arial" w:cs="Arial"/>
          <w:sz w:val="24"/>
          <w:szCs w:val="24"/>
        </w:rPr>
        <w:t>la</w:t>
      </w:r>
      <w:r w:rsidRPr="009F5A41">
        <w:rPr>
          <w:rFonts w:ascii="Arial" w:hAnsi="Arial" w:cs="Arial"/>
          <w:spacing w:val="37"/>
          <w:sz w:val="24"/>
          <w:szCs w:val="24"/>
        </w:rPr>
        <w:t xml:space="preserve"> </w:t>
      </w:r>
      <w:r w:rsidRPr="009F5A41">
        <w:rPr>
          <w:rFonts w:ascii="Arial" w:hAnsi="Arial" w:cs="Arial"/>
          <w:sz w:val="24"/>
          <w:szCs w:val="24"/>
        </w:rPr>
        <w:t>falta</w:t>
      </w:r>
      <w:r w:rsidRPr="009F5A41">
        <w:rPr>
          <w:rFonts w:ascii="Arial" w:hAnsi="Arial" w:cs="Arial"/>
          <w:spacing w:val="37"/>
          <w:sz w:val="24"/>
          <w:szCs w:val="24"/>
        </w:rPr>
        <w:t xml:space="preserve"> </w:t>
      </w:r>
      <w:r w:rsidRPr="009F5A41">
        <w:rPr>
          <w:rFonts w:ascii="Arial" w:hAnsi="Arial" w:cs="Arial"/>
          <w:sz w:val="24"/>
          <w:szCs w:val="24"/>
        </w:rPr>
        <w:t>de</w:t>
      </w:r>
      <w:r w:rsidRPr="009F5A41">
        <w:rPr>
          <w:rFonts w:ascii="Arial" w:hAnsi="Arial" w:cs="Arial"/>
          <w:spacing w:val="37"/>
          <w:sz w:val="24"/>
          <w:szCs w:val="24"/>
        </w:rPr>
        <w:t xml:space="preserve"> </w:t>
      </w:r>
      <w:r w:rsidRPr="009F5A41">
        <w:rPr>
          <w:rFonts w:ascii="Arial" w:hAnsi="Arial" w:cs="Arial"/>
          <w:sz w:val="24"/>
          <w:szCs w:val="24"/>
        </w:rPr>
        <w:t>claridad</w:t>
      </w:r>
      <w:r w:rsidRPr="009F5A41">
        <w:rPr>
          <w:rFonts w:ascii="Arial" w:hAnsi="Arial" w:cs="Arial"/>
          <w:spacing w:val="37"/>
          <w:sz w:val="24"/>
          <w:szCs w:val="24"/>
        </w:rPr>
        <w:t xml:space="preserve"> </w:t>
      </w:r>
      <w:r w:rsidRPr="009F5A41">
        <w:rPr>
          <w:rFonts w:ascii="Arial" w:hAnsi="Arial" w:cs="Arial"/>
          <w:sz w:val="24"/>
          <w:szCs w:val="24"/>
        </w:rPr>
        <w:t>relacionada</w:t>
      </w:r>
      <w:r w:rsidRPr="009F5A41">
        <w:rPr>
          <w:rFonts w:ascii="Arial" w:hAnsi="Arial" w:cs="Arial"/>
          <w:spacing w:val="37"/>
          <w:sz w:val="24"/>
          <w:szCs w:val="24"/>
        </w:rPr>
        <w:t xml:space="preserve"> </w:t>
      </w:r>
      <w:r w:rsidRPr="009F5A41">
        <w:rPr>
          <w:rFonts w:ascii="Arial" w:hAnsi="Arial" w:cs="Arial"/>
          <w:sz w:val="24"/>
          <w:szCs w:val="24"/>
        </w:rPr>
        <w:t>en</w:t>
      </w:r>
      <w:r w:rsidRPr="009F5A41">
        <w:rPr>
          <w:rFonts w:ascii="Arial" w:hAnsi="Arial" w:cs="Arial"/>
          <w:spacing w:val="37"/>
          <w:sz w:val="24"/>
          <w:szCs w:val="24"/>
        </w:rPr>
        <w:t xml:space="preserve"> </w:t>
      </w:r>
      <w:r w:rsidRPr="009F5A41">
        <w:rPr>
          <w:rFonts w:ascii="Arial" w:hAnsi="Arial" w:cs="Arial"/>
          <w:sz w:val="24"/>
          <w:szCs w:val="24"/>
        </w:rPr>
        <w:t>el</w:t>
      </w:r>
      <w:r w:rsidRPr="009F5A41">
        <w:rPr>
          <w:rFonts w:ascii="Arial" w:hAnsi="Arial" w:cs="Arial"/>
          <w:spacing w:val="37"/>
          <w:sz w:val="24"/>
          <w:szCs w:val="24"/>
        </w:rPr>
        <w:t xml:space="preserve"> </w:t>
      </w:r>
      <w:r w:rsidRPr="009F5A41">
        <w:rPr>
          <w:rFonts w:ascii="Arial" w:hAnsi="Arial" w:cs="Arial"/>
          <w:sz w:val="24"/>
          <w:szCs w:val="24"/>
        </w:rPr>
        <w:t>procedimiento de depuración contable implementado por Teleislas, que impactó de forma</w:t>
      </w:r>
      <w:r w:rsidRPr="009F5A41">
        <w:rPr>
          <w:rFonts w:ascii="Arial" w:hAnsi="Arial" w:cs="Arial"/>
          <w:spacing w:val="-5"/>
          <w:sz w:val="24"/>
          <w:szCs w:val="24"/>
        </w:rPr>
        <w:t xml:space="preserve"> </w:t>
      </w:r>
      <w:r w:rsidRPr="009F5A41">
        <w:rPr>
          <w:rFonts w:ascii="Arial" w:hAnsi="Arial" w:cs="Arial"/>
          <w:sz w:val="24"/>
          <w:szCs w:val="24"/>
        </w:rPr>
        <w:t>significativa</w:t>
      </w:r>
      <w:r w:rsidRPr="009F5A41">
        <w:rPr>
          <w:rFonts w:ascii="Arial" w:hAnsi="Arial" w:cs="Arial"/>
          <w:spacing w:val="-5"/>
          <w:sz w:val="24"/>
          <w:szCs w:val="24"/>
        </w:rPr>
        <w:t xml:space="preserve"> </w:t>
      </w:r>
      <w:r w:rsidRPr="009F5A41">
        <w:rPr>
          <w:rFonts w:ascii="Arial" w:hAnsi="Arial" w:cs="Arial"/>
          <w:sz w:val="24"/>
          <w:szCs w:val="24"/>
        </w:rPr>
        <w:t>los</w:t>
      </w:r>
      <w:r w:rsidRPr="009F5A41">
        <w:rPr>
          <w:rFonts w:ascii="Arial" w:hAnsi="Arial" w:cs="Arial"/>
          <w:spacing w:val="-5"/>
          <w:sz w:val="24"/>
          <w:szCs w:val="24"/>
        </w:rPr>
        <w:t xml:space="preserve"> </w:t>
      </w:r>
      <w:r w:rsidRPr="009F5A41">
        <w:rPr>
          <w:rFonts w:ascii="Arial" w:hAnsi="Arial" w:cs="Arial"/>
          <w:sz w:val="24"/>
          <w:szCs w:val="24"/>
        </w:rPr>
        <w:t>estados</w:t>
      </w:r>
      <w:r w:rsidRPr="009F5A41">
        <w:rPr>
          <w:rFonts w:ascii="Arial" w:hAnsi="Arial" w:cs="Arial"/>
          <w:spacing w:val="-5"/>
          <w:sz w:val="24"/>
          <w:szCs w:val="24"/>
        </w:rPr>
        <w:t xml:space="preserve"> </w:t>
      </w:r>
      <w:r w:rsidRPr="009F5A41">
        <w:rPr>
          <w:rFonts w:ascii="Arial" w:hAnsi="Arial" w:cs="Arial"/>
          <w:sz w:val="24"/>
          <w:szCs w:val="24"/>
        </w:rPr>
        <w:t>financieros</w:t>
      </w:r>
      <w:r w:rsidRPr="009F5A41">
        <w:rPr>
          <w:rFonts w:ascii="Arial" w:hAnsi="Arial" w:cs="Arial"/>
          <w:spacing w:val="-5"/>
          <w:sz w:val="24"/>
          <w:szCs w:val="24"/>
        </w:rPr>
        <w:t xml:space="preserve"> </w:t>
      </w:r>
      <w:r w:rsidRPr="009F5A41">
        <w:rPr>
          <w:rFonts w:ascii="Arial" w:hAnsi="Arial" w:cs="Arial"/>
          <w:sz w:val="24"/>
          <w:szCs w:val="24"/>
        </w:rPr>
        <w:t>y</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revelación</w:t>
      </w:r>
      <w:r w:rsidRPr="009F5A41">
        <w:rPr>
          <w:rFonts w:ascii="Arial" w:hAnsi="Arial" w:cs="Arial"/>
          <w:spacing w:val="-5"/>
          <w:sz w:val="24"/>
          <w:szCs w:val="24"/>
        </w:rPr>
        <w:t xml:space="preserve"> </w:t>
      </w:r>
      <w:r w:rsidRPr="009F5A41">
        <w:rPr>
          <w:rFonts w:ascii="Arial" w:hAnsi="Arial" w:cs="Arial"/>
          <w:sz w:val="24"/>
          <w:szCs w:val="24"/>
        </w:rPr>
        <w:t>en</w:t>
      </w:r>
      <w:r w:rsidRPr="009F5A41">
        <w:rPr>
          <w:rFonts w:ascii="Arial" w:hAnsi="Arial" w:cs="Arial"/>
          <w:spacing w:val="-5"/>
          <w:sz w:val="24"/>
          <w:szCs w:val="24"/>
        </w:rPr>
        <w:t xml:space="preserve"> </w:t>
      </w:r>
      <w:r w:rsidRPr="009F5A41">
        <w:rPr>
          <w:rFonts w:ascii="Arial" w:hAnsi="Arial" w:cs="Arial"/>
          <w:sz w:val="24"/>
          <w:szCs w:val="24"/>
        </w:rPr>
        <w:t>las</w:t>
      </w:r>
      <w:r w:rsidRPr="009F5A41">
        <w:rPr>
          <w:rFonts w:ascii="Arial" w:hAnsi="Arial" w:cs="Arial"/>
          <w:spacing w:val="-5"/>
          <w:sz w:val="24"/>
          <w:szCs w:val="24"/>
        </w:rPr>
        <w:t xml:space="preserve"> </w:t>
      </w:r>
      <w:r w:rsidRPr="009F5A41">
        <w:rPr>
          <w:rFonts w:ascii="Arial" w:hAnsi="Arial" w:cs="Arial"/>
          <w:sz w:val="24"/>
          <w:szCs w:val="24"/>
        </w:rPr>
        <w:t xml:space="preserve">notas </w:t>
      </w:r>
      <w:r w:rsidRPr="009F5A41">
        <w:rPr>
          <w:rFonts w:ascii="Arial" w:hAnsi="Arial" w:cs="Arial"/>
          <w:spacing w:val="-2"/>
          <w:sz w:val="24"/>
          <w:szCs w:val="24"/>
        </w:rPr>
        <w:t>correspondientes.</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cantidad</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maquinaria</w:t>
      </w:r>
      <w:r w:rsidR="00EC3D15" w:rsidRPr="009F5A41">
        <w:rPr>
          <w:rFonts w:ascii="Arial" w:hAnsi="Arial" w:cs="Arial"/>
          <w:spacing w:val="-15"/>
          <w:sz w:val="24"/>
          <w:szCs w:val="24"/>
        </w:rPr>
        <w:t xml:space="preserve"> </w:t>
      </w:r>
      <w:r w:rsidR="00EC3D15" w:rsidRPr="009F5A41">
        <w:rPr>
          <w:rFonts w:ascii="Arial" w:hAnsi="Arial" w:cs="Arial"/>
          <w:sz w:val="24"/>
          <w:szCs w:val="24"/>
        </w:rPr>
        <w:t>y</w:t>
      </w:r>
      <w:r w:rsidR="00EC3D15" w:rsidRPr="009F5A41">
        <w:rPr>
          <w:rFonts w:ascii="Arial" w:hAnsi="Arial" w:cs="Arial"/>
          <w:spacing w:val="-15"/>
          <w:sz w:val="24"/>
          <w:szCs w:val="24"/>
        </w:rPr>
        <w:t xml:space="preserve"> </w:t>
      </w:r>
      <w:r w:rsidR="00EC3D15" w:rsidRPr="009F5A41">
        <w:rPr>
          <w:rFonts w:ascii="Arial" w:hAnsi="Arial" w:cs="Arial"/>
          <w:sz w:val="24"/>
          <w:szCs w:val="24"/>
        </w:rPr>
        <w:t>equipo</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$210,9</w:t>
      </w:r>
      <w:r w:rsidR="00EC3D15" w:rsidRPr="009F5A41">
        <w:rPr>
          <w:rFonts w:ascii="Arial" w:hAnsi="Arial" w:cs="Arial"/>
          <w:spacing w:val="-16"/>
          <w:sz w:val="24"/>
          <w:szCs w:val="24"/>
        </w:rPr>
        <w:t xml:space="preserve"> </w:t>
      </w:r>
      <w:r w:rsidR="00EC3D15" w:rsidRPr="009F5A41">
        <w:rPr>
          <w:rFonts w:ascii="Arial" w:hAnsi="Arial" w:cs="Arial"/>
          <w:sz w:val="24"/>
          <w:szCs w:val="24"/>
        </w:rPr>
        <w:t>millones; en muebles, enseres y equipo de oficina por $36,7 millones y en equipos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transporte,</w:t>
      </w:r>
      <w:r w:rsidR="00EC3D15" w:rsidRPr="009F5A41">
        <w:rPr>
          <w:rFonts w:ascii="Arial" w:hAnsi="Arial" w:cs="Arial"/>
          <w:spacing w:val="-17"/>
          <w:sz w:val="24"/>
          <w:szCs w:val="24"/>
        </w:rPr>
        <w:t xml:space="preserve"> </w:t>
      </w:r>
      <w:r w:rsidR="00EC3D15" w:rsidRPr="009F5A41">
        <w:rPr>
          <w:rFonts w:ascii="Arial" w:hAnsi="Arial" w:cs="Arial"/>
          <w:sz w:val="24"/>
          <w:szCs w:val="24"/>
        </w:rPr>
        <w:t>tracción</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elevación</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$32,8</w:t>
      </w:r>
      <w:r w:rsidR="00EC3D15" w:rsidRPr="009F5A41">
        <w:rPr>
          <w:rFonts w:ascii="Arial" w:hAnsi="Arial" w:cs="Arial"/>
          <w:spacing w:val="-17"/>
          <w:sz w:val="24"/>
          <w:szCs w:val="24"/>
        </w:rPr>
        <w:t xml:space="preserve"> </w:t>
      </w:r>
      <w:r w:rsidR="00EC3D15" w:rsidRPr="009F5A41">
        <w:rPr>
          <w:rFonts w:ascii="Arial" w:hAnsi="Arial" w:cs="Arial"/>
          <w:sz w:val="24"/>
          <w:szCs w:val="24"/>
        </w:rPr>
        <w:t>millones,</w:t>
      </w:r>
      <w:r w:rsidR="00EC3D15" w:rsidRPr="009F5A41">
        <w:rPr>
          <w:rFonts w:ascii="Arial" w:hAnsi="Arial" w:cs="Arial"/>
          <w:spacing w:val="-17"/>
          <w:sz w:val="24"/>
          <w:szCs w:val="24"/>
        </w:rPr>
        <w:t xml:space="preserve"> </w:t>
      </w:r>
      <w:r w:rsidR="00EC3D15" w:rsidRPr="009F5A41">
        <w:rPr>
          <w:rFonts w:ascii="Arial" w:hAnsi="Arial" w:cs="Arial"/>
          <w:sz w:val="24"/>
          <w:szCs w:val="24"/>
        </w:rPr>
        <w:t>debido a inconsistencias entre la información reportada al aplicativo CHIP y los</w:t>
      </w:r>
      <w:r w:rsidR="00EC3D15" w:rsidRPr="009F5A41">
        <w:rPr>
          <w:rFonts w:ascii="Arial" w:hAnsi="Arial" w:cs="Arial"/>
          <w:spacing w:val="-12"/>
          <w:sz w:val="24"/>
          <w:szCs w:val="24"/>
        </w:rPr>
        <w:t xml:space="preserve"> </w:t>
      </w:r>
      <w:r w:rsidR="00EC3D15" w:rsidRPr="009F5A41">
        <w:rPr>
          <w:rFonts w:ascii="Arial" w:hAnsi="Arial" w:cs="Arial"/>
          <w:sz w:val="24"/>
          <w:szCs w:val="24"/>
        </w:rPr>
        <w:t>estados</w:t>
      </w:r>
      <w:r w:rsidR="00EC3D15" w:rsidRPr="009F5A41">
        <w:rPr>
          <w:rFonts w:ascii="Arial" w:hAnsi="Arial" w:cs="Arial"/>
          <w:spacing w:val="-12"/>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2"/>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Resolución 706 de 2016, artículos 3, 30 y 39 y la Resolución 414 de 2014, numeral 4.1 Características fundamentales de la información, lo cual generó</w:t>
      </w:r>
      <w:r w:rsidR="00EC3D15" w:rsidRPr="009F5A41">
        <w:rPr>
          <w:rFonts w:ascii="Arial" w:hAnsi="Arial" w:cs="Arial"/>
          <w:spacing w:val="-1"/>
          <w:sz w:val="24"/>
          <w:szCs w:val="24"/>
        </w:rPr>
        <w:t xml:space="preserve"> </w:t>
      </w:r>
      <w:r w:rsidR="00EC3D15" w:rsidRPr="009F5A41">
        <w:rPr>
          <w:rFonts w:ascii="Arial" w:hAnsi="Arial" w:cs="Arial"/>
          <w:sz w:val="24"/>
          <w:szCs w:val="24"/>
        </w:rPr>
        <w:t>que los estados financieros</w:t>
      </w:r>
      <w:r w:rsidR="00EC3D15" w:rsidRPr="009F5A41">
        <w:rPr>
          <w:rFonts w:ascii="Arial" w:hAnsi="Arial" w:cs="Arial"/>
          <w:spacing w:val="-1"/>
          <w:sz w:val="24"/>
          <w:szCs w:val="24"/>
        </w:rPr>
        <w:t xml:space="preserve"> </w:t>
      </w:r>
      <w:r w:rsidR="00EC3D15" w:rsidRPr="009F5A41">
        <w:rPr>
          <w:rFonts w:ascii="Arial" w:hAnsi="Arial" w:cs="Arial"/>
          <w:sz w:val="24"/>
          <w:szCs w:val="24"/>
        </w:rPr>
        <w:t>no reflejaran fielmente la realidad económica de la entidad.</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EC3D15"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Control</w:t>
      </w:r>
      <w:r w:rsidRPr="009B361E">
        <w:rPr>
          <w:rFonts w:ascii="Arial" w:hAnsi="Arial" w:cs="Arial"/>
          <w:b/>
          <w:spacing w:val="-7"/>
          <w:sz w:val="28"/>
          <w:szCs w:val="28"/>
        </w:rPr>
        <w:t xml:space="preserve"> </w:t>
      </w:r>
      <w:r w:rsidRPr="009B361E">
        <w:rPr>
          <w:rFonts w:ascii="Arial" w:hAnsi="Arial" w:cs="Arial"/>
          <w:b/>
          <w:sz w:val="28"/>
          <w:szCs w:val="28"/>
        </w:rPr>
        <w:t>interno</w:t>
      </w:r>
      <w:r w:rsidRPr="009B361E">
        <w:rPr>
          <w:rFonts w:ascii="Arial" w:hAnsi="Arial" w:cs="Arial"/>
          <w:b/>
          <w:spacing w:val="-7"/>
          <w:sz w:val="28"/>
          <w:szCs w:val="28"/>
        </w:rPr>
        <w:t xml:space="preserve"> </w:t>
      </w:r>
      <w:r w:rsidRPr="009B361E">
        <w:rPr>
          <w:rFonts w:ascii="Arial" w:hAnsi="Arial" w:cs="Arial"/>
          <w:b/>
          <w:sz w:val="28"/>
          <w:szCs w:val="28"/>
        </w:rPr>
        <w:t>financiero:</w:t>
      </w:r>
      <w:r w:rsidRPr="009B361E">
        <w:rPr>
          <w:rFonts w:ascii="Arial" w:hAnsi="Arial" w:cs="Arial"/>
          <w:b/>
          <w:spacing w:val="-7"/>
          <w:sz w:val="28"/>
          <w:szCs w:val="28"/>
        </w:rPr>
        <w:t xml:space="preserve"> </w:t>
      </w:r>
      <w:r w:rsidRPr="009B361E">
        <w:rPr>
          <w:rFonts w:ascii="Arial" w:hAnsi="Arial" w:cs="Arial"/>
          <w:b/>
          <w:sz w:val="28"/>
          <w:szCs w:val="28"/>
        </w:rPr>
        <w:t>con</w:t>
      </w:r>
      <w:r w:rsidRPr="009B361E">
        <w:rPr>
          <w:rFonts w:ascii="Arial" w:hAnsi="Arial" w:cs="Arial"/>
          <w:b/>
          <w:spacing w:val="-7"/>
          <w:sz w:val="28"/>
          <w:szCs w:val="28"/>
        </w:rPr>
        <w:t xml:space="preserve"> </w:t>
      </w:r>
      <w:r w:rsidRPr="009B361E">
        <w:rPr>
          <w:rFonts w:ascii="Arial" w:hAnsi="Arial" w:cs="Arial"/>
          <w:b/>
          <w:spacing w:val="-2"/>
          <w:sz w:val="28"/>
          <w:szCs w:val="28"/>
        </w:rPr>
        <w:t>deficiencias.</w:t>
      </w:r>
    </w:p>
    <w:p w:rsidR="009B361E" w:rsidRDefault="009B361E" w:rsidP="009B361E">
      <w:pPr>
        <w:pStyle w:val="Textoindependiente"/>
        <w:spacing w:before="1" w:line="237" w:lineRule="auto"/>
        <w:ind w:left="-284" w:right="-234"/>
        <w:jc w:val="both"/>
        <w:rPr>
          <w:rFonts w:ascii="Arial" w:hAnsi="Arial" w:cs="Arial"/>
          <w:b/>
          <w:spacing w:val="-2"/>
          <w:sz w:val="28"/>
          <w:szCs w:val="28"/>
        </w:rPr>
      </w:pPr>
    </w:p>
    <w:p w:rsidR="009B361E" w:rsidRPr="009B361E" w:rsidRDefault="009B361E" w:rsidP="009B361E">
      <w:pPr>
        <w:pStyle w:val="Textoindependiente"/>
        <w:spacing w:before="1" w:line="237" w:lineRule="auto"/>
        <w:ind w:left="-284" w:right="-234"/>
        <w:jc w:val="both"/>
        <w:rPr>
          <w:rFonts w:ascii="Arial" w:hAnsi="Arial" w:cs="Arial"/>
          <w:b/>
          <w:spacing w:val="-4"/>
          <w:sz w:val="28"/>
          <w:szCs w:val="28"/>
        </w:rPr>
      </w:pPr>
      <w:r w:rsidRPr="009B361E">
        <w:rPr>
          <w:rFonts w:ascii="Arial" w:hAnsi="Arial" w:cs="Arial"/>
          <w:b/>
          <w:sz w:val="28"/>
          <w:szCs w:val="28"/>
        </w:rPr>
        <w:t xml:space="preserve">3.- </w:t>
      </w:r>
      <w:r w:rsidR="00EC3D15" w:rsidRPr="009B361E">
        <w:rPr>
          <w:rFonts w:ascii="Arial" w:hAnsi="Arial" w:cs="Arial"/>
          <w:b/>
          <w:sz w:val="28"/>
          <w:szCs w:val="28"/>
        </w:rPr>
        <w:t xml:space="preserve">Internexa </w:t>
      </w:r>
      <w:r w:rsidR="00EC3D15" w:rsidRPr="009B361E">
        <w:rPr>
          <w:rFonts w:ascii="Arial" w:hAnsi="Arial" w:cs="Arial"/>
          <w:b/>
          <w:spacing w:val="-4"/>
          <w:sz w:val="28"/>
          <w:szCs w:val="28"/>
        </w:rPr>
        <w:t>S.A.</w:t>
      </w:r>
    </w:p>
    <w:p w:rsidR="009B361E" w:rsidRPr="009B361E" w:rsidRDefault="009B361E" w:rsidP="009B361E">
      <w:pPr>
        <w:pStyle w:val="Textoindependiente"/>
        <w:spacing w:before="1" w:line="237" w:lineRule="auto"/>
        <w:ind w:left="-284" w:right="-234"/>
        <w:jc w:val="both"/>
        <w:rPr>
          <w:rFonts w:ascii="Arial" w:hAnsi="Arial" w:cs="Arial"/>
          <w:b/>
          <w:spacing w:val="-4"/>
          <w:sz w:val="28"/>
          <w:szCs w:val="28"/>
        </w:rPr>
      </w:pPr>
    </w:p>
    <w:p w:rsidR="009B361E" w:rsidRPr="009B361E" w:rsidRDefault="00EC3D15"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Opinión</w:t>
      </w:r>
      <w:r w:rsidRPr="009B361E">
        <w:rPr>
          <w:rFonts w:ascii="Arial" w:hAnsi="Arial" w:cs="Arial"/>
          <w:b/>
          <w:spacing w:val="-3"/>
          <w:sz w:val="28"/>
          <w:szCs w:val="28"/>
        </w:rPr>
        <w:t xml:space="preserve"> </w:t>
      </w:r>
      <w:r w:rsidRPr="009B361E">
        <w:rPr>
          <w:rFonts w:ascii="Arial" w:hAnsi="Arial" w:cs="Arial"/>
          <w:b/>
          <w:sz w:val="28"/>
          <w:szCs w:val="28"/>
        </w:rPr>
        <w:t>contable:</w:t>
      </w:r>
      <w:r w:rsidRPr="009B361E">
        <w:rPr>
          <w:rFonts w:ascii="Arial" w:hAnsi="Arial" w:cs="Arial"/>
          <w:b/>
          <w:spacing w:val="-3"/>
          <w:sz w:val="28"/>
          <w:szCs w:val="28"/>
        </w:rPr>
        <w:t xml:space="preserve"> </w:t>
      </w:r>
      <w:r w:rsidRPr="009B361E">
        <w:rPr>
          <w:rFonts w:ascii="Arial" w:hAnsi="Arial" w:cs="Arial"/>
          <w:b/>
          <w:sz w:val="28"/>
          <w:szCs w:val="28"/>
        </w:rPr>
        <w:t>sin</w:t>
      </w:r>
      <w:r w:rsidRPr="009B361E">
        <w:rPr>
          <w:rFonts w:ascii="Arial" w:hAnsi="Arial" w:cs="Arial"/>
          <w:b/>
          <w:spacing w:val="-2"/>
          <w:sz w:val="28"/>
          <w:szCs w:val="28"/>
        </w:rPr>
        <w:t xml:space="preserve"> salvedades.</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cuentas por cobrar por $200,9 millones, además de no obtener la suficiente evidencia en cuentas por cobrar por $435,8 millones, debido a que</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con relación a las </w:t>
      </w:r>
      <w:r w:rsidR="00EC3D15" w:rsidRPr="009F5A41">
        <w:rPr>
          <w:rFonts w:ascii="Arial" w:hAnsi="Arial" w:cs="Arial"/>
          <w:sz w:val="24"/>
          <w:szCs w:val="24"/>
        </w:rPr>
        <w:lastRenderedPageBreak/>
        <w:t>deudas reportadas en circularización por los clientes de Internexa, a 31 de diciembre 2022, presentó diferencias, contraviniendo lo establecido en</w:t>
      </w:r>
      <w:r w:rsidR="00EC3D15" w:rsidRPr="009F5A41">
        <w:rPr>
          <w:rFonts w:ascii="Arial" w:hAnsi="Arial" w:cs="Arial"/>
          <w:spacing w:val="28"/>
          <w:sz w:val="24"/>
          <w:szCs w:val="24"/>
        </w:rPr>
        <w:t xml:space="preserve"> </w:t>
      </w:r>
      <w:r w:rsidR="00EC3D15" w:rsidRPr="009F5A41">
        <w:rPr>
          <w:rFonts w:ascii="Arial" w:hAnsi="Arial" w:cs="Arial"/>
          <w:sz w:val="24"/>
          <w:szCs w:val="24"/>
        </w:rPr>
        <w:t>numerales</w:t>
      </w:r>
      <w:r w:rsidR="00EC3D15" w:rsidRPr="009F5A41">
        <w:rPr>
          <w:rFonts w:ascii="Arial" w:hAnsi="Arial" w:cs="Arial"/>
          <w:spacing w:val="28"/>
          <w:sz w:val="24"/>
          <w:szCs w:val="24"/>
        </w:rPr>
        <w:t xml:space="preserve"> </w:t>
      </w:r>
      <w:r w:rsidR="00EC3D15" w:rsidRPr="009F5A41">
        <w:rPr>
          <w:rFonts w:ascii="Arial" w:hAnsi="Arial" w:cs="Arial"/>
          <w:sz w:val="24"/>
          <w:szCs w:val="24"/>
        </w:rPr>
        <w:t>3.2.14</w:t>
      </w:r>
      <w:r w:rsidR="00EC3D15" w:rsidRPr="009F5A41">
        <w:rPr>
          <w:rFonts w:ascii="Arial" w:hAnsi="Arial" w:cs="Arial"/>
          <w:spacing w:val="28"/>
          <w:sz w:val="24"/>
          <w:szCs w:val="24"/>
        </w:rPr>
        <w:t xml:space="preserve"> </w:t>
      </w:r>
      <w:r w:rsidR="00EC3D15" w:rsidRPr="009F5A41">
        <w:rPr>
          <w:rFonts w:ascii="Arial" w:hAnsi="Arial" w:cs="Arial"/>
          <w:sz w:val="24"/>
          <w:szCs w:val="24"/>
        </w:rPr>
        <w:t>y</w:t>
      </w:r>
      <w:r w:rsidR="00EC3D15" w:rsidRPr="009F5A41">
        <w:rPr>
          <w:rFonts w:ascii="Arial" w:hAnsi="Arial" w:cs="Arial"/>
          <w:spacing w:val="28"/>
          <w:sz w:val="24"/>
          <w:szCs w:val="24"/>
        </w:rPr>
        <w:t xml:space="preserve"> </w:t>
      </w:r>
      <w:r w:rsidR="00EC3D15" w:rsidRPr="009F5A41">
        <w:rPr>
          <w:rFonts w:ascii="Arial" w:hAnsi="Arial" w:cs="Arial"/>
          <w:sz w:val="24"/>
          <w:szCs w:val="24"/>
        </w:rPr>
        <w:t>3.2.16</w:t>
      </w:r>
      <w:r w:rsidR="00EC3D15" w:rsidRPr="009F5A41">
        <w:rPr>
          <w:rFonts w:ascii="Arial" w:hAnsi="Arial" w:cs="Arial"/>
          <w:spacing w:val="28"/>
          <w:sz w:val="24"/>
          <w:szCs w:val="24"/>
        </w:rPr>
        <w:t xml:space="preserve"> </w:t>
      </w:r>
      <w:r w:rsidR="00EC3D15" w:rsidRPr="009F5A41">
        <w:rPr>
          <w:rFonts w:ascii="Arial" w:hAnsi="Arial" w:cs="Arial"/>
          <w:sz w:val="24"/>
          <w:szCs w:val="24"/>
        </w:rPr>
        <w:t>de</w:t>
      </w:r>
      <w:r w:rsidR="00EC3D15" w:rsidRPr="009F5A41">
        <w:rPr>
          <w:rFonts w:ascii="Arial" w:hAnsi="Arial" w:cs="Arial"/>
          <w:spacing w:val="28"/>
          <w:sz w:val="24"/>
          <w:szCs w:val="24"/>
        </w:rPr>
        <w:t xml:space="preserve"> </w:t>
      </w:r>
      <w:r w:rsidR="00EC3D15" w:rsidRPr="009F5A41">
        <w:rPr>
          <w:rFonts w:ascii="Arial" w:hAnsi="Arial" w:cs="Arial"/>
          <w:sz w:val="24"/>
          <w:szCs w:val="24"/>
        </w:rPr>
        <w:t>la</w:t>
      </w:r>
      <w:r w:rsidR="00EC3D15" w:rsidRPr="009F5A41">
        <w:rPr>
          <w:rFonts w:ascii="Arial" w:hAnsi="Arial" w:cs="Arial"/>
          <w:spacing w:val="28"/>
          <w:sz w:val="24"/>
          <w:szCs w:val="24"/>
        </w:rPr>
        <w:t xml:space="preserve"> </w:t>
      </w:r>
      <w:r w:rsidR="00EC3D15" w:rsidRPr="009F5A41">
        <w:rPr>
          <w:rFonts w:ascii="Arial" w:hAnsi="Arial" w:cs="Arial"/>
          <w:sz w:val="24"/>
          <w:szCs w:val="24"/>
        </w:rPr>
        <w:t>Resolución</w:t>
      </w:r>
      <w:r w:rsidR="00EC3D15" w:rsidRPr="009F5A41">
        <w:rPr>
          <w:rFonts w:ascii="Arial" w:hAnsi="Arial" w:cs="Arial"/>
          <w:spacing w:val="28"/>
          <w:sz w:val="24"/>
          <w:szCs w:val="24"/>
        </w:rPr>
        <w:t xml:space="preserve"> </w:t>
      </w:r>
      <w:r w:rsidR="00EC3D15" w:rsidRPr="009F5A41">
        <w:rPr>
          <w:rFonts w:ascii="Arial" w:hAnsi="Arial" w:cs="Arial"/>
          <w:sz w:val="24"/>
          <w:szCs w:val="24"/>
        </w:rPr>
        <w:t>193</w:t>
      </w:r>
      <w:r w:rsidR="00EC3D15" w:rsidRPr="009F5A41">
        <w:rPr>
          <w:rFonts w:ascii="Arial" w:hAnsi="Arial" w:cs="Arial"/>
          <w:spacing w:val="28"/>
          <w:sz w:val="24"/>
          <w:szCs w:val="24"/>
        </w:rPr>
        <w:t xml:space="preserve"> </w:t>
      </w:r>
      <w:r w:rsidR="00EC3D15" w:rsidRPr="009F5A41">
        <w:rPr>
          <w:rFonts w:ascii="Arial" w:hAnsi="Arial" w:cs="Arial"/>
          <w:sz w:val="24"/>
          <w:szCs w:val="24"/>
        </w:rPr>
        <w:t>del</w:t>
      </w:r>
      <w:r w:rsidR="00EC3D15" w:rsidRPr="009F5A41">
        <w:rPr>
          <w:rFonts w:ascii="Arial" w:hAnsi="Arial" w:cs="Arial"/>
          <w:spacing w:val="28"/>
          <w:sz w:val="24"/>
          <w:szCs w:val="24"/>
        </w:rPr>
        <w:t xml:space="preserve"> </w:t>
      </w:r>
      <w:r w:rsidR="00EC3D15" w:rsidRPr="009F5A41">
        <w:rPr>
          <w:rFonts w:ascii="Arial" w:hAnsi="Arial" w:cs="Arial"/>
          <w:sz w:val="24"/>
          <w:szCs w:val="24"/>
        </w:rPr>
        <w:t>5</w:t>
      </w:r>
      <w:r w:rsidR="00EC3D15" w:rsidRPr="009F5A41">
        <w:rPr>
          <w:rFonts w:ascii="Arial" w:hAnsi="Arial" w:cs="Arial"/>
          <w:spacing w:val="28"/>
          <w:sz w:val="24"/>
          <w:szCs w:val="24"/>
        </w:rPr>
        <w:t xml:space="preserve"> </w:t>
      </w:r>
      <w:r w:rsidR="00EC3D15" w:rsidRPr="009F5A41">
        <w:rPr>
          <w:rFonts w:ascii="Arial" w:hAnsi="Arial" w:cs="Arial"/>
          <w:sz w:val="24"/>
          <w:szCs w:val="24"/>
        </w:rPr>
        <w:t>de</w:t>
      </w:r>
      <w:r w:rsidR="00EC3D15" w:rsidRPr="009F5A41">
        <w:rPr>
          <w:rFonts w:ascii="Arial" w:hAnsi="Arial" w:cs="Arial"/>
          <w:spacing w:val="28"/>
          <w:sz w:val="24"/>
          <w:szCs w:val="24"/>
        </w:rPr>
        <w:t xml:space="preserve"> </w:t>
      </w:r>
      <w:r w:rsidR="00EC3D15" w:rsidRPr="009F5A41">
        <w:rPr>
          <w:rFonts w:ascii="Arial" w:hAnsi="Arial" w:cs="Arial"/>
          <w:sz w:val="24"/>
          <w:szCs w:val="24"/>
        </w:rPr>
        <w:t>mayo de 2016, numeral 4.1 de la Guía de instrumentos financieros ISA y</w:t>
      </w:r>
      <w:r w:rsidR="00EC3D15" w:rsidRPr="009F5A41">
        <w:rPr>
          <w:rFonts w:ascii="Arial" w:hAnsi="Arial" w:cs="Arial"/>
          <w:spacing w:val="80"/>
          <w:sz w:val="24"/>
          <w:szCs w:val="24"/>
        </w:rPr>
        <w:t xml:space="preserve"> </w:t>
      </w:r>
      <w:r w:rsidR="00EC3D15" w:rsidRPr="009F5A41">
        <w:rPr>
          <w:rFonts w:ascii="Arial" w:hAnsi="Arial" w:cs="Arial"/>
          <w:sz w:val="24"/>
          <w:szCs w:val="24"/>
        </w:rPr>
        <w:t xml:space="preserve">el anexo técnico compilatorio y actualizado 1-2019- Decreto 2270 de </w:t>
      </w:r>
      <w:r w:rsidR="00EC3D15" w:rsidRPr="009F5A41">
        <w:rPr>
          <w:rFonts w:ascii="Arial" w:hAnsi="Arial" w:cs="Arial"/>
          <w:spacing w:val="-2"/>
          <w:sz w:val="24"/>
          <w:szCs w:val="24"/>
        </w:rPr>
        <w:t>2019,</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presentaran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diferencias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sobrestimación </w:t>
      </w:r>
      <w:r w:rsidR="00EC3D15" w:rsidRPr="009F5A41">
        <w:rPr>
          <w:rFonts w:ascii="Arial" w:hAnsi="Arial" w:cs="Arial"/>
          <w:sz w:val="24"/>
          <w:szCs w:val="24"/>
        </w:rPr>
        <w:t>e incertidumbre de cuenta por cobrar.</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Default="00EC3D15" w:rsidP="009B361E">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Incorrección de cantidad en cuentas por pagar por $43,8 millones a 31 de diciembre de 2022, debido a que los terceros incluidos en la relación</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cuentas</w:t>
      </w:r>
      <w:r w:rsidRPr="009F5A41">
        <w:rPr>
          <w:rFonts w:ascii="Arial" w:hAnsi="Arial" w:cs="Arial"/>
          <w:spacing w:val="-1"/>
          <w:sz w:val="24"/>
          <w:szCs w:val="24"/>
        </w:rPr>
        <w:t xml:space="preserve"> </w:t>
      </w:r>
      <w:r w:rsidRPr="009F5A41">
        <w:rPr>
          <w:rFonts w:ascii="Arial" w:hAnsi="Arial" w:cs="Arial"/>
          <w:sz w:val="24"/>
          <w:szCs w:val="24"/>
        </w:rPr>
        <w:t>por</w:t>
      </w:r>
      <w:r w:rsidRPr="009F5A41">
        <w:rPr>
          <w:rFonts w:ascii="Arial" w:hAnsi="Arial" w:cs="Arial"/>
          <w:spacing w:val="-1"/>
          <w:sz w:val="24"/>
          <w:szCs w:val="24"/>
        </w:rPr>
        <w:t xml:space="preserve"> </w:t>
      </w:r>
      <w:r w:rsidRPr="009F5A41">
        <w:rPr>
          <w:rFonts w:ascii="Arial" w:hAnsi="Arial" w:cs="Arial"/>
          <w:sz w:val="24"/>
          <w:szCs w:val="24"/>
        </w:rPr>
        <w:t>pagar</w:t>
      </w:r>
      <w:r w:rsidRPr="009F5A41">
        <w:rPr>
          <w:rFonts w:ascii="Arial" w:hAnsi="Arial" w:cs="Arial"/>
          <w:spacing w:val="-1"/>
          <w:sz w:val="24"/>
          <w:szCs w:val="24"/>
        </w:rPr>
        <w:t xml:space="preserve"> </w:t>
      </w:r>
      <w:r w:rsidRPr="009F5A41">
        <w:rPr>
          <w:rFonts w:ascii="Arial" w:hAnsi="Arial" w:cs="Arial"/>
          <w:sz w:val="24"/>
          <w:szCs w:val="24"/>
        </w:rPr>
        <w:t>a</w:t>
      </w:r>
      <w:r w:rsidRPr="009F5A41">
        <w:rPr>
          <w:rFonts w:ascii="Arial" w:hAnsi="Arial" w:cs="Arial"/>
          <w:spacing w:val="-1"/>
          <w:sz w:val="24"/>
          <w:szCs w:val="24"/>
        </w:rPr>
        <w:t xml:space="preserve"> </w:t>
      </w:r>
      <w:r w:rsidRPr="009F5A41">
        <w:rPr>
          <w:rFonts w:ascii="Arial" w:hAnsi="Arial" w:cs="Arial"/>
          <w:sz w:val="24"/>
          <w:szCs w:val="24"/>
        </w:rPr>
        <w:t>proveedores</w:t>
      </w:r>
      <w:r w:rsidRPr="009F5A41">
        <w:rPr>
          <w:rFonts w:ascii="Arial" w:hAnsi="Arial" w:cs="Arial"/>
          <w:spacing w:val="-1"/>
          <w:sz w:val="24"/>
          <w:szCs w:val="24"/>
        </w:rPr>
        <w:t xml:space="preserve"> </w:t>
      </w:r>
      <w:r w:rsidRPr="009F5A41">
        <w:rPr>
          <w:rFonts w:ascii="Arial" w:hAnsi="Arial" w:cs="Arial"/>
          <w:sz w:val="24"/>
          <w:szCs w:val="24"/>
        </w:rPr>
        <w:t>informaron</w:t>
      </w:r>
      <w:r w:rsidRPr="009F5A41">
        <w:rPr>
          <w:rFonts w:ascii="Arial" w:hAnsi="Arial" w:cs="Arial"/>
          <w:spacing w:val="-1"/>
          <w:sz w:val="24"/>
          <w:szCs w:val="24"/>
        </w:rPr>
        <w:t xml:space="preserve"> </w:t>
      </w:r>
      <w:r w:rsidRPr="009F5A41">
        <w:rPr>
          <w:rFonts w:ascii="Arial" w:hAnsi="Arial" w:cs="Arial"/>
          <w:sz w:val="24"/>
          <w:szCs w:val="24"/>
        </w:rPr>
        <w:t>lo adeudado por</w:t>
      </w:r>
      <w:r w:rsidRPr="009F5A41">
        <w:rPr>
          <w:rFonts w:ascii="Arial" w:hAnsi="Arial" w:cs="Arial"/>
          <w:spacing w:val="74"/>
          <w:sz w:val="24"/>
          <w:szCs w:val="24"/>
        </w:rPr>
        <w:t xml:space="preserve"> </w:t>
      </w:r>
      <w:r w:rsidRPr="009F5A41">
        <w:rPr>
          <w:rFonts w:ascii="Arial" w:hAnsi="Arial" w:cs="Arial"/>
          <w:sz w:val="24"/>
          <w:szCs w:val="24"/>
        </w:rPr>
        <w:t>Internexa,</w:t>
      </w:r>
      <w:r w:rsidRPr="009F5A41">
        <w:rPr>
          <w:rFonts w:ascii="Arial" w:hAnsi="Arial" w:cs="Arial"/>
          <w:spacing w:val="73"/>
          <w:sz w:val="24"/>
          <w:szCs w:val="24"/>
        </w:rPr>
        <w:t xml:space="preserve"> </w:t>
      </w:r>
      <w:r w:rsidRPr="009F5A41">
        <w:rPr>
          <w:rFonts w:ascii="Arial" w:hAnsi="Arial" w:cs="Arial"/>
          <w:sz w:val="24"/>
          <w:szCs w:val="24"/>
        </w:rPr>
        <w:t>no</w:t>
      </w:r>
      <w:r w:rsidRPr="009F5A41">
        <w:rPr>
          <w:rFonts w:ascii="Arial" w:hAnsi="Arial" w:cs="Arial"/>
          <w:spacing w:val="74"/>
          <w:sz w:val="24"/>
          <w:szCs w:val="24"/>
        </w:rPr>
        <w:t xml:space="preserve"> </w:t>
      </w:r>
      <w:r w:rsidRPr="009F5A41">
        <w:rPr>
          <w:rFonts w:ascii="Arial" w:hAnsi="Arial" w:cs="Arial"/>
          <w:sz w:val="24"/>
          <w:szCs w:val="24"/>
        </w:rPr>
        <w:t>obstante,</w:t>
      </w:r>
      <w:r w:rsidRPr="009F5A41">
        <w:rPr>
          <w:rFonts w:ascii="Arial" w:hAnsi="Arial" w:cs="Arial"/>
          <w:spacing w:val="73"/>
          <w:sz w:val="24"/>
          <w:szCs w:val="24"/>
        </w:rPr>
        <w:t xml:space="preserve"> </w:t>
      </w:r>
      <w:r w:rsidRPr="009F5A41">
        <w:rPr>
          <w:rFonts w:ascii="Arial" w:hAnsi="Arial" w:cs="Arial"/>
          <w:sz w:val="24"/>
          <w:szCs w:val="24"/>
        </w:rPr>
        <w:t>al</w:t>
      </w:r>
      <w:r w:rsidRPr="009F5A41">
        <w:rPr>
          <w:rFonts w:ascii="Arial" w:hAnsi="Arial" w:cs="Arial"/>
          <w:spacing w:val="75"/>
          <w:sz w:val="24"/>
          <w:szCs w:val="24"/>
        </w:rPr>
        <w:t xml:space="preserve"> </w:t>
      </w:r>
      <w:r w:rsidRPr="009F5A41">
        <w:rPr>
          <w:rFonts w:ascii="Arial" w:hAnsi="Arial" w:cs="Arial"/>
          <w:sz w:val="24"/>
          <w:szCs w:val="24"/>
        </w:rPr>
        <w:t>comparar</w:t>
      </w:r>
      <w:r w:rsidRPr="009F5A41">
        <w:rPr>
          <w:rFonts w:ascii="Arial" w:hAnsi="Arial" w:cs="Arial"/>
          <w:spacing w:val="74"/>
          <w:sz w:val="24"/>
          <w:szCs w:val="24"/>
        </w:rPr>
        <w:t xml:space="preserve"> </w:t>
      </w:r>
      <w:r w:rsidRPr="009F5A41">
        <w:rPr>
          <w:rFonts w:ascii="Arial" w:hAnsi="Arial" w:cs="Arial"/>
          <w:sz w:val="24"/>
          <w:szCs w:val="24"/>
        </w:rPr>
        <w:t>el</w:t>
      </w:r>
      <w:r w:rsidRPr="009F5A41">
        <w:rPr>
          <w:rFonts w:ascii="Arial" w:hAnsi="Arial" w:cs="Arial"/>
          <w:spacing w:val="74"/>
          <w:sz w:val="24"/>
          <w:szCs w:val="24"/>
        </w:rPr>
        <w:t xml:space="preserve"> </w:t>
      </w:r>
      <w:r w:rsidRPr="009F5A41">
        <w:rPr>
          <w:rFonts w:ascii="Arial" w:hAnsi="Arial" w:cs="Arial"/>
          <w:sz w:val="24"/>
          <w:szCs w:val="24"/>
        </w:rPr>
        <w:t>saldo</w:t>
      </w:r>
      <w:r w:rsidRPr="009F5A41">
        <w:rPr>
          <w:rFonts w:ascii="Arial" w:hAnsi="Arial" w:cs="Arial"/>
          <w:spacing w:val="74"/>
          <w:sz w:val="24"/>
          <w:szCs w:val="24"/>
        </w:rPr>
        <w:t xml:space="preserve"> </w:t>
      </w:r>
      <w:r w:rsidRPr="009F5A41">
        <w:rPr>
          <w:rFonts w:ascii="Arial" w:hAnsi="Arial" w:cs="Arial"/>
          <w:sz w:val="24"/>
          <w:szCs w:val="24"/>
        </w:rPr>
        <w:t>informado</w:t>
      </w:r>
      <w:r w:rsidRPr="009F5A41">
        <w:rPr>
          <w:rFonts w:ascii="Arial" w:hAnsi="Arial" w:cs="Arial"/>
          <w:spacing w:val="74"/>
          <w:sz w:val="24"/>
          <w:szCs w:val="24"/>
        </w:rPr>
        <w:t xml:space="preserve"> </w:t>
      </w:r>
      <w:r w:rsidRPr="009F5A41">
        <w:rPr>
          <w:rFonts w:ascii="Arial" w:hAnsi="Arial" w:cs="Arial"/>
          <w:spacing w:val="-5"/>
          <w:sz w:val="24"/>
          <w:szCs w:val="24"/>
        </w:rPr>
        <w:t>por</w:t>
      </w:r>
      <w:r w:rsidR="009B361E">
        <w:rPr>
          <w:rFonts w:ascii="Arial" w:hAnsi="Arial" w:cs="Arial"/>
          <w:spacing w:val="-5"/>
          <w:sz w:val="24"/>
          <w:szCs w:val="24"/>
        </w:rPr>
        <w:t xml:space="preserve"> </w:t>
      </w:r>
      <w:r w:rsidRPr="009F5A41">
        <w:rPr>
          <w:rFonts w:ascii="Arial" w:hAnsi="Arial" w:cs="Arial"/>
          <w:sz w:val="24"/>
          <w:szCs w:val="24"/>
        </w:rPr>
        <w:t xml:space="preserve">cada tercero con el archivo ‘Estado de cuentas por pagar a 31 de diciembre 2022’, suministrado por Internexa, se presentó diferencia, contraviniendo lo establecido en los numerales 3.2.14 y 3.2.16 de la Resolución 193 del 5 de mayo de 2016, numeral 4.1 de la Guía de </w:t>
      </w:r>
      <w:r w:rsidRPr="009F5A41">
        <w:rPr>
          <w:rFonts w:ascii="Arial" w:hAnsi="Arial" w:cs="Arial"/>
          <w:spacing w:val="-2"/>
          <w:sz w:val="24"/>
          <w:szCs w:val="24"/>
        </w:rPr>
        <w:t>instrumentos</w:t>
      </w:r>
      <w:r w:rsidRPr="009F5A41">
        <w:rPr>
          <w:rFonts w:ascii="Arial" w:hAnsi="Arial" w:cs="Arial"/>
          <w:spacing w:val="-11"/>
          <w:sz w:val="24"/>
          <w:szCs w:val="24"/>
        </w:rPr>
        <w:t xml:space="preserve"> </w:t>
      </w:r>
      <w:r w:rsidRPr="009F5A41">
        <w:rPr>
          <w:rFonts w:ascii="Arial" w:hAnsi="Arial" w:cs="Arial"/>
          <w:spacing w:val="-2"/>
          <w:sz w:val="24"/>
          <w:szCs w:val="24"/>
        </w:rPr>
        <w:t>financieros</w:t>
      </w:r>
      <w:r w:rsidRPr="009F5A41">
        <w:rPr>
          <w:rFonts w:ascii="Arial" w:hAnsi="Arial" w:cs="Arial"/>
          <w:spacing w:val="-11"/>
          <w:sz w:val="24"/>
          <w:szCs w:val="24"/>
        </w:rPr>
        <w:t xml:space="preserve"> </w:t>
      </w:r>
      <w:r w:rsidRPr="009F5A41">
        <w:rPr>
          <w:rFonts w:ascii="Arial" w:hAnsi="Arial" w:cs="Arial"/>
          <w:spacing w:val="-2"/>
          <w:sz w:val="24"/>
          <w:szCs w:val="24"/>
        </w:rPr>
        <w:t>ISA.</w:t>
      </w:r>
      <w:r w:rsidRPr="009F5A41">
        <w:rPr>
          <w:rFonts w:ascii="Arial" w:hAnsi="Arial" w:cs="Arial"/>
          <w:spacing w:val="-10"/>
          <w:sz w:val="24"/>
          <w:szCs w:val="24"/>
        </w:rPr>
        <w:t xml:space="preserve"> </w:t>
      </w:r>
      <w:r w:rsidRPr="009F5A41">
        <w:rPr>
          <w:rFonts w:ascii="Arial" w:hAnsi="Arial" w:cs="Arial"/>
          <w:spacing w:val="-2"/>
          <w:sz w:val="24"/>
          <w:szCs w:val="24"/>
        </w:rPr>
        <w:t>Anexo</w:t>
      </w:r>
      <w:r w:rsidRPr="009F5A41">
        <w:rPr>
          <w:rFonts w:ascii="Arial" w:hAnsi="Arial" w:cs="Arial"/>
          <w:spacing w:val="-10"/>
          <w:sz w:val="24"/>
          <w:szCs w:val="24"/>
        </w:rPr>
        <w:t xml:space="preserve"> </w:t>
      </w:r>
      <w:r w:rsidRPr="009F5A41">
        <w:rPr>
          <w:rFonts w:ascii="Arial" w:hAnsi="Arial" w:cs="Arial"/>
          <w:spacing w:val="-2"/>
          <w:sz w:val="24"/>
          <w:szCs w:val="24"/>
        </w:rPr>
        <w:t>técnico</w:t>
      </w:r>
      <w:r w:rsidRPr="009F5A41">
        <w:rPr>
          <w:rFonts w:ascii="Arial" w:hAnsi="Arial" w:cs="Arial"/>
          <w:spacing w:val="-10"/>
          <w:sz w:val="24"/>
          <w:szCs w:val="24"/>
        </w:rPr>
        <w:t xml:space="preserve"> </w:t>
      </w:r>
      <w:r w:rsidRPr="009F5A41">
        <w:rPr>
          <w:rFonts w:ascii="Arial" w:hAnsi="Arial" w:cs="Arial"/>
          <w:spacing w:val="-2"/>
          <w:sz w:val="24"/>
          <w:szCs w:val="24"/>
        </w:rPr>
        <w:t>compilatorio</w:t>
      </w:r>
      <w:r w:rsidRPr="009F5A41">
        <w:rPr>
          <w:rFonts w:ascii="Arial" w:hAnsi="Arial" w:cs="Arial"/>
          <w:spacing w:val="-10"/>
          <w:sz w:val="24"/>
          <w:szCs w:val="24"/>
        </w:rPr>
        <w:t xml:space="preserve"> </w:t>
      </w:r>
      <w:r w:rsidRPr="009F5A41">
        <w:rPr>
          <w:rFonts w:ascii="Arial" w:hAnsi="Arial" w:cs="Arial"/>
          <w:spacing w:val="-2"/>
          <w:sz w:val="24"/>
          <w:szCs w:val="24"/>
        </w:rPr>
        <w:t>y</w:t>
      </w:r>
      <w:r w:rsidRPr="009F5A41">
        <w:rPr>
          <w:rFonts w:ascii="Arial" w:hAnsi="Arial" w:cs="Arial"/>
          <w:spacing w:val="-10"/>
          <w:sz w:val="24"/>
          <w:szCs w:val="24"/>
        </w:rPr>
        <w:t xml:space="preserve"> </w:t>
      </w:r>
      <w:r w:rsidRPr="009F5A41">
        <w:rPr>
          <w:rFonts w:ascii="Arial" w:hAnsi="Arial" w:cs="Arial"/>
          <w:spacing w:val="-2"/>
          <w:sz w:val="24"/>
          <w:szCs w:val="24"/>
        </w:rPr>
        <w:t xml:space="preserve">actualizado </w:t>
      </w:r>
      <w:r w:rsidRPr="009F5A41">
        <w:rPr>
          <w:rFonts w:ascii="Arial" w:hAnsi="Arial" w:cs="Arial"/>
          <w:sz w:val="24"/>
          <w:szCs w:val="24"/>
        </w:rPr>
        <w:t>1-2019- Decreto 2270 de 2019, lo cual generó subestimación en las cuentas por pagar.</w:t>
      </w:r>
    </w:p>
    <w:p w:rsidR="009B361E" w:rsidRDefault="009B361E" w:rsidP="009B361E">
      <w:pPr>
        <w:pStyle w:val="Textoindependiente"/>
        <w:spacing w:before="1" w:line="237" w:lineRule="auto"/>
        <w:ind w:left="-284" w:right="-234"/>
        <w:jc w:val="both"/>
        <w:rPr>
          <w:rFonts w:ascii="Arial" w:hAnsi="Arial" w:cs="Arial"/>
          <w:sz w:val="24"/>
          <w:szCs w:val="24"/>
        </w:rPr>
      </w:pPr>
    </w:p>
    <w:p w:rsidR="009B361E" w:rsidRPr="009B361E" w:rsidRDefault="00EC3D15"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Control</w:t>
      </w:r>
      <w:r w:rsidRPr="009B361E">
        <w:rPr>
          <w:rFonts w:ascii="Arial" w:hAnsi="Arial" w:cs="Arial"/>
          <w:b/>
          <w:spacing w:val="-10"/>
          <w:sz w:val="28"/>
          <w:szCs w:val="28"/>
        </w:rPr>
        <w:t xml:space="preserve"> </w:t>
      </w:r>
      <w:r w:rsidRPr="009B361E">
        <w:rPr>
          <w:rFonts w:ascii="Arial" w:hAnsi="Arial" w:cs="Arial"/>
          <w:b/>
          <w:sz w:val="28"/>
          <w:szCs w:val="28"/>
        </w:rPr>
        <w:t>interno</w:t>
      </w:r>
      <w:r w:rsidRPr="009B361E">
        <w:rPr>
          <w:rFonts w:ascii="Arial" w:hAnsi="Arial" w:cs="Arial"/>
          <w:b/>
          <w:spacing w:val="-9"/>
          <w:sz w:val="28"/>
          <w:szCs w:val="28"/>
        </w:rPr>
        <w:t xml:space="preserve"> </w:t>
      </w:r>
      <w:r w:rsidRPr="009B361E">
        <w:rPr>
          <w:rFonts w:ascii="Arial" w:hAnsi="Arial" w:cs="Arial"/>
          <w:b/>
          <w:sz w:val="28"/>
          <w:szCs w:val="28"/>
        </w:rPr>
        <w:t>financiero:</w:t>
      </w:r>
      <w:r w:rsidRPr="009B361E">
        <w:rPr>
          <w:rFonts w:ascii="Arial" w:hAnsi="Arial" w:cs="Arial"/>
          <w:b/>
          <w:spacing w:val="-9"/>
          <w:sz w:val="28"/>
          <w:szCs w:val="28"/>
        </w:rPr>
        <w:t xml:space="preserve"> </w:t>
      </w:r>
      <w:r w:rsidRPr="009B361E">
        <w:rPr>
          <w:rFonts w:ascii="Arial" w:hAnsi="Arial" w:cs="Arial"/>
          <w:b/>
          <w:spacing w:val="-2"/>
          <w:sz w:val="28"/>
          <w:szCs w:val="28"/>
        </w:rPr>
        <w:t>eficiente.</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z w:val="24"/>
          <w:szCs w:val="24"/>
        </w:rPr>
        <w:t>Debilidades</w:t>
      </w:r>
      <w:r w:rsidR="00EC3D15" w:rsidRPr="009F5A41">
        <w:rPr>
          <w:rFonts w:ascii="Arial" w:hAnsi="Arial" w:cs="Arial"/>
          <w:spacing w:val="-2"/>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clientes</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proveedores;</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además del registro de algunas transacciones en el periodo o vigencia no </w:t>
      </w:r>
      <w:r w:rsidR="00EC3D15" w:rsidRPr="009F5A41">
        <w:rPr>
          <w:rFonts w:ascii="Arial" w:hAnsi="Arial" w:cs="Arial"/>
          <w:spacing w:val="-2"/>
          <w:sz w:val="24"/>
          <w:szCs w:val="24"/>
        </w:rPr>
        <w:t>correspondiente.</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Pr="009B361E" w:rsidRDefault="009B361E"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 xml:space="preserve">4.- </w:t>
      </w:r>
      <w:r w:rsidR="00EC3D15" w:rsidRPr="009B361E">
        <w:rPr>
          <w:rFonts w:ascii="Arial" w:hAnsi="Arial" w:cs="Arial"/>
          <w:b/>
          <w:sz w:val="28"/>
          <w:szCs w:val="28"/>
        </w:rPr>
        <w:t>Computadores</w:t>
      </w:r>
      <w:r w:rsidR="00EC3D15" w:rsidRPr="009B361E">
        <w:rPr>
          <w:rFonts w:ascii="Arial" w:hAnsi="Arial" w:cs="Arial"/>
          <w:b/>
          <w:spacing w:val="-7"/>
          <w:sz w:val="28"/>
          <w:szCs w:val="28"/>
        </w:rPr>
        <w:t xml:space="preserve"> </w:t>
      </w:r>
      <w:r w:rsidR="00EC3D15" w:rsidRPr="009B361E">
        <w:rPr>
          <w:rFonts w:ascii="Arial" w:hAnsi="Arial" w:cs="Arial"/>
          <w:b/>
          <w:sz w:val="28"/>
          <w:szCs w:val="28"/>
        </w:rPr>
        <w:t>para</w:t>
      </w:r>
      <w:r w:rsidR="00EC3D15" w:rsidRPr="009B361E">
        <w:rPr>
          <w:rFonts w:ascii="Arial" w:hAnsi="Arial" w:cs="Arial"/>
          <w:b/>
          <w:spacing w:val="-5"/>
          <w:sz w:val="28"/>
          <w:szCs w:val="28"/>
        </w:rPr>
        <w:t xml:space="preserve"> </w:t>
      </w:r>
      <w:r w:rsidR="00EC3D15" w:rsidRPr="009B361E">
        <w:rPr>
          <w:rFonts w:ascii="Arial" w:hAnsi="Arial" w:cs="Arial"/>
          <w:b/>
          <w:spacing w:val="-2"/>
          <w:sz w:val="28"/>
          <w:szCs w:val="28"/>
        </w:rPr>
        <w:t>Educar</w:t>
      </w:r>
      <w:r w:rsidRPr="009B361E">
        <w:rPr>
          <w:rFonts w:ascii="Arial" w:hAnsi="Arial" w:cs="Arial"/>
          <w:b/>
          <w:spacing w:val="-2"/>
          <w:sz w:val="28"/>
          <w:szCs w:val="28"/>
        </w:rPr>
        <w:t>.</w:t>
      </w:r>
    </w:p>
    <w:p w:rsidR="009B361E" w:rsidRPr="009B361E" w:rsidRDefault="009B361E" w:rsidP="009B361E">
      <w:pPr>
        <w:pStyle w:val="Textoindependiente"/>
        <w:spacing w:before="1" w:line="237" w:lineRule="auto"/>
        <w:ind w:left="-284" w:right="-234"/>
        <w:jc w:val="both"/>
        <w:rPr>
          <w:rFonts w:ascii="Arial" w:hAnsi="Arial" w:cs="Arial"/>
          <w:b/>
          <w:spacing w:val="-2"/>
          <w:sz w:val="28"/>
          <w:szCs w:val="28"/>
        </w:rPr>
      </w:pPr>
    </w:p>
    <w:p w:rsidR="009B361E" w:rsidRPr="009B361E" w:rsidRDefault="00EC3D15" w:rsidP="009B361E">
      <w:pPr>
        <w:pStyle w:val="Textoindependiente"/>
        <w:spacing w:before="1" w:line="237" w:lineRule="auto"/>
        <w:ind w:left="-284" w:right="-234"/>
        <w:jc w:val="both"/>
        <w:rPr>
          <w:rFonts w:ascii="Arial" w:hAnsi="Arial" w:cs="Arial"/>
          <w:b/>
          <w:spacing w:val="-2"/>
          <w:sz w:val="28"/>
          <w:szCs w:val="28"/>
        </w:rPr>
      </w:pPr>
      <w:r w:rsidRPr="009B361E">
        <w:rPr>
          <w:rFonts w:ascii="Arial" w:hAnsi="Arial" w:cs="Arial"/>
          <w:b/>
          <w:sz w:val="28"/>
          <w:szCs w:val="28"/>
        </w:rPr>
        <w:t>Opinión</w:t>
      </w:r>
      <w:r w:rsidRPr="009B361E">
        <w:rPr>
          <w:rFonts w:ascii="Arial" w:hAnsi="Arial" w:cs="Arial"/>
          <w:b/>
          <w:spacing w:val="-3"/>
          <w:sz w:val="28"/>
          <w:szCs w:val="28"/>
        </w:rPr>
        <w:t xml:space="preserve"> </w:t>
      </w:r>
      <w:r w:rsidRPr="009B361E">
        <w:rPr>
          <w:rFonts w:ascii="Arial" w:hAnsi="Arial" w:cs="Arial"/>
          <w:b/>
          <w:sz w:val="28"/>
          <w:szCs w:val="28"/>
        </w:rPr>
        <w:t>contable:</w:t>
      </w:r>
      <w:r w:rsidRPr="009B361E">
        <w:rPr>
          <w:rFonts w:ascii="Arial" w:hAnsi="Arial" w:cs="Arial"/>
          <w:b/>
          <w:spacing w:val="-3"/>
          <w:sz w:val="28"/>
          <w:szCs w:val="28"/>
        </w:rPr>
        <w:t xml:space="preserve"> </w:t>
      </w:r>
      <w:r w:rsidRPr="009B361E">
        <w:rPr>
          <w:rFonts w:ascii="Arial" w:hAnsi="Arial" w:cs="Arial"/>
          <w:b/>
          <w:sz w:val="28"/>
          <w:szCs w:val="28"/>
        </w:rPr>
        <w:t>con</w:t>
      </w:r>
      <w:r w:rsidRPr="009B361E">
        <w:rPr>
          <w:rFonts w:ascii="Arial" w:hAnsi="Arial" w:cs="Arial"/>
          <w:b/>
          <w:spacing w:val="-2"/>
          <w:sz w:val="28"/>
          <w:szCs w:val="28"/>
        </w:rPr>
        <w:t xml:space="preserve"> salvedades.</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9B361E" w:rsidRDefault="009B361E" w:rsidP="009B361E">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No se logró obtener la suficiente evidencia en inventarios por $756,8 millones,</w:t>
      </w:r>
      <w:r w:rsidR="00EC3D15" w:rsidRPr="009F5A41">
        <w:rPr>
          <w:rFonts w:ascii="Arial" w:hAnsi="Arial" w:cs="Arial"/>
          <w:spacing w:val="40"/>
          <w:sz w:val="24"/>
          <w:szCs w:val="24"/>
        </w:rPr>
        <w:t xml:space="preserve"> </w:t>
      </w:r>
      <w:r w:rsidR="00EC3D15" w:rsidRPr="009F5A41">
        <w:rPr>
          <w:rFonts w:ascii="Arial" w:hAnsi="Arial" w:cs="Arial"/>
          <w:sz w:val="24"/>
          <w:szCs w:val="24"/>
        </w:rPr>
        <w:t>respecto</w:t>
      </w:r>
      <w:r w:rsidR="00EC3D15" w:rsidRPr="009F5A41">
        <w:rPr>
          <w:rFonts w:ascii="Arial" w:hAnsi="Arial" w:cs="Arial"/>
          <w:spacing w:val="40"/>
          <w:sz w:val="24"/>
          <w:szCs w:val="24"/>
        </w:rPr>
        <w:t xml:space="preserve"> </w:t>
      </w:r>
      <w:r w:rsidR="00EC3D15" w:rsidRPr="009F5A41">
        <w:rPr>
          <w:rFonts w:ascii="Arial" w:hAnsi="Arial" w:cs="Arial"/>
          <w:sz w:val="24"/>
          <w:szCs w:val="24"/>
        </w:rPr>
        <w:t>al</w:t>
      </w:r>
      <w:r w:rsidR="00EC3D15" w:rsidRPr="009F5A41">
        <w:rPr>
          <w:rFonts w:ascii="Arial" w:hAnsi="Arial" w:cs="Arial"/>
          <w:spacing w:val="40"/>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0"/>
          <w:sz w:val="24"/>
          <w:szCs w:val="24"/>
        </w:rPr>
        <w:t xml:space="preserve"> </w:t>
      </w:r>
      <w:r w:rsidR="00EC3D15" w:rsidRPr="009F5A41">
        <w:rPr>
          <w:rFonts w:ascii="Arial" w:hAnsi="Arial" w:cs="Arial"/>
          <w:sz w:val="24"/>
          <w:szCs w:val="24"/>
        </w:rPr>
        <w:t>211</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2021, en su numeral 4.1.2 y el Manual de procedimientos gestión contable GAF-009-M, debido a que la CGR identificó inconsistencias en los inventarios relacionadas con cantidades y ubicaciones y tipos de material</w:t>
      </w:r>
      <w:r w:rsidR="00EC3D15" w:rsidRPr="009F5A41">
        <w:rPr>
          <w:rFonts w:ascii="Arial" w:hAnsi="Arial" w:cs="Arial"/>
          <w:spacing w:val="-12"/>
          <w:sz w:val="24"/>
          <w:szCs w:val="24"/>
        </w:rPr>
        <w:t xml:space="preserve"> </w:t>
      </w:r>
      <w:r w:rsidR="00EC3D15" w:rsidRPr="009F5A41">
        <w:rPr>
          <w:rFonts w:ascii="Arial" w:hAnsi="Arial" w:cs="Arial"/>
          <w:sz w:val="24"/>
          <w:szCs w:val="24"/>
        </w:rPr>
        <w:t>almacenado,</w:t>
      </w:r>
      <w:r w:rsidR="00EC3D15" w:rsidRPr="009F5A41">
        <w:rPr>
          <w:rFonts w:ascii="Arial" w:hAnsi="Arial" w:cs="Arial"/>
          <w:spacing w:val="-11"/>
          <w:sz w:val="24"/>
          <w:szCs w:val="24"/>
        </w:rPr>
        <w:t xml:space="preserve"> </w:t>
      </w:r>
      <w:r w:rsidR="00EC3D15" w:rsidRPr="009F5A41">
        <w:rPr>
          <w:rFonts w:ascii="Arial" w:hAnsi="Arial" w:cs="Arial"/>
          <w:sz w:val="24"/>
          <w:szCs w:val="24"/>
        </w:rPr>
        <w:t>lo</w:t>
      </w:r>
      <w:r w:rsidR="00EC3D15" w:rsidRPr="009F5A41">
        <w:rPr>
          <w:rFonts w:ascii="Arial" w:hAnsi="Arial" w:cs="Arial"/>
          <w:spacing w:val="-11"/>
          <w:sz w:val="24"/>
          <w:szCs w:val="24"/>
        </w:rPr>
        <w:t xml:space="preserve"> </w:t>
      </w:r>
      <w:r w:rsidR="00EC3D15" w:rsidRPr="009F5A41">
        <w:rPr>
          <w:rFonts w:ascii="Arial" w:hAnsi="Arial" w:cs="Arial"/>
          <w:sz w:val="24"/>
          <w:szCs w:val="24"/>
        </w:rPr>
        <w:t>cual</w:t>
      </w:r>
      <w:r w:rsidR="00EC3D15" w:rsidRPr="009F5A41">
        <w:rPr>
          <w:rFonts w:ascii="Arial" w:hAnsi="Arial" w:cs="Arial"/>
          <w:spacing w:val="-10"/>
          <w:sz w:val="24"/>
          <w:szCs w:val="24"/>
        </w:rPr>
        <w:t xml:space="preserve"> </w:t>
      </w:r>
      <w:r w:rsidR="00EC3D15" w:rsidRPr="009F5A41">
        <w:rPr>
          <w:rFonts w:ascii="Arial" w:hAnsi="Arial" w:cs="Arial"/>
          <w:sz w:val="24"/>
          <w:szCs w:val="24"/>
        </w:rPr>
        <w:t>generó</w:t>
      </w:r>
      <w:r w:rsidR="00EC3D15" w:rsidRPr="009F5A41">
        <w:rPr>
          <w:rFonts w:ascii="Arial" w:hAnsi="Arial" w:cs="Arial"/>
          <w:spacing w:val="-11"/>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11"/>
          <w:sz w:val="24"/>
          <w:szCs w:val="24"/>
        </w:rPr>
        <w:t xml:space="preserve"> </w:t>
      </w:r>
      <w:r w:rsidR="00EC3D15" w:rsidRPr="009F5A41">
        <w:rPr>
          <w:rFonts w:ascii="Arial" w:hAnsi="Arial" w:cs="Arial"/>
          <w:sz w:val="24"/>
          <w:szCs w:val="24"/>
        </w:rPr>
        <w:t>sobre</w:t>
      </w:r>
      <w:r w:rsidR="00EC3D15" w:rsidRPr="009F5A41">
        <w:rPr>
          <w:rFonts w:ascii="Arial" w:hAnsi="Arial" w:cs="Arial"/>
          <w:spacing w:val="-11"/>
          <w:sz w:val="24"/>
          <w:szCs w:val="24"/>
        </w:rPr>
        <w:t xml:space="preserve"> </w:t>
      </w:r>
      <w:r w:rsidR="00EC3D15" w:rsidRPr="009F5A41">
        <w:rPr>
          <w:rFonts w:ascii="Arial" w:hAnsi="Arial" w:cs="Arial"/>
          <w:sz w:val="24"/>
          <w:szCs w:val="24"/>
        </w:rPr>
        <w:t>esta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cuenta.</w:t>
      </w:r>
    </w:p>
    <w:p w:rsidR="009B361E" w:rsidRDefault="009B361E" w:rsidP="009B361E">
      <w:pPr>
        <w:pStyle w:val="Textoindependiente"/>
        <w:spacing w:before="1" w:line="237" w:lineRule="auto"/>
        <w:ind w:left="-284" w:right="-234"/>
        <w:jc w:val="both"/>
        <w:rPr>
          <w:rFonts w:ascii="Arial" w:hAnsi="Arial" w:cs="Arial"/>
          <w:spacing w:val="-2"/>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maquinaria y equipo por $87,8 millones, </w:t>
      </w:r>
      <w:r w:rsidR="00EC3D15" w:rsidRPr="009F5A41">
        <w:rPr>
          <w:rFonts w:ascii="Arial" w:hAnsi="Arial" w:cs="Arial"/>
          <w:spacing w:val="-2"/>
          <w:sz w:val="24"/>
          <w:szCs w:val="24"/>
        </w:rPr>
        <w:t>debido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CGR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observó</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activos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fijos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característica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‘montacarga’ </w:t>
      </w:r>
      <w:r w:rsidR="00EC3D15" w:rsidRPr="009F5A41">
        <w:rPr>
          <w:rFonts w:ascii="Arial" w:hAnsi="Arial" w:cs="Arial"/>
          <w:sz w:val="24"/>
          <w:szCs w:val="24"/>
        </w:rPr>
        <w:t>en</w:t>
      </w:r>
      <w:r w:rsidR="00EC3D15" w:rsidRPr="009F5A41">
        <w:rPr>
          <w:rFonts w:ascii="Arial" w:hAnsi="Arial" w:cs="Arial"/>
          <w:spacing w:val="37"/>
          <w:sz w:val="24"/>
          <w:szCs w:val="24"/>
        </w:rPr>
        <w:t xml:space="preserve"> </w:t>
      </w:r>
      <w:r w:rsidR="00EC3D15" w:rsidRPr="009F5A41">
        <w:rPr>
          <w:rFonts w:ascii="Arial" w:hAnsi="Arial" w:cs="Arial"/>
          <w:sz w:val="24"/>
          <w:szCs w:val="24"/>
        </w:rPr>
        <w:t>desuso,</w:t>
      </w:r>
      <w:r w:rsidR="00EC3D15" w:rsidRPr="009F5A41">
        <w:rPr>
          <w:rFonts w:ascii="Arial" w:hAnsi="Arial" w:cs="Arial"/>
          <w:spacing w:val="38"/>
          <w:sz w:val="24"/>
          <w:szCs w:val="24"/>
        </w:rPr>
        <w:t xml:space="preserve"> </w:t>
      </w:r>
      <w:r w:rsidR="00EC3D15" w:rsidRPr="009F5A41">
        <w:rPr>
          <w:rFonts w:ascii="Arial" w:hAnsi="Arial" w:cs="Arial"/>
          <w:sz w:val="24"/>
          <w:szCs w:val="24"/>
        </w:rPr>
        <w:t>los</w:t>
      </w:r>
      <w:r w:rsidR="00EC3D15" w:rsidRPr="009F5A41">
        <w:rPr>
          <w:rFonts w:ascii="Arial" w:hAnsi="Arial" w:cs="Arial"/>
          <w:spacing w:val="38"/>
          <w:sz w:val="24"/>
          <w:szCs w:val="24"/>
        </w:rPr>
        <w:t xml:space="preserve"> </w:t>
      </w:r>
      <w:r w:rsidR="00EC3D15" w:rsidRPr="009F5A41">
        <w:rPr>
          <w:rFonts w:ascii="Arial" w:hAnsi="Arial" w:cs="Arial"/>
          <w:sz w:val="24"/>
          <w:szCs w:val="24"/>
        </w:rPr>
        <w:t>cuales</w:t>
      </w:r>
      <w:r w:rsidR="00EC3D15" w:rsidRPr="009F5A41">
        <w:rPr>
          <w:rFonts w:ascii="Arial" w:hAnsi="Arial" w:cs="Arial"/>
          <w:spacing w:val="37"/>
          <w:sz w:val="24"/>
          <w:szCs w:val="24"/>
        </w:rPr>
        <w:t xml:space="preserve"> </w:t>
      </w:r>
      <w:r w:rsidR="00EC3D15" w:rsidRPr="009F5A41">
        <w:rPr>
          <w:rFonts w:ascii="Arial" w:hAnsi="Arial" w:cs="Arial"/>
          <w:sz w:val="24"/>
          <w:szCs w:val="24"/>
        </w:rPr>
        <w:t>no</w:t>
      </w:r>
      <w:r w:rsidR="00EC3D15" w:rsidRPr="009F5A41">
        <w:rPr>
          <w:rFonts w:ascii="Arial" w:hAnsi="Arial" w:cs="Arial"/>
          <w:spacing w:val="37"/>
          <w:sz w:val="24"/>
          <w:szCs w:val="24"/>
        </w:rPr>
        <w:t xml:space="preserve"> </w:t>
      </w:r>
      <w:r w:rsidR="00EC3D15" w:rsidRPr="009F5A41">
        <w:rPr>
          <w:rFonts w:ascii="Arial" w:hAnsi="Arial" w:cs="Arial"/>
          <w:sz w:val="24"/>
          <w:szCs w:val="24"/>
        </w:rPr>
        <w:t>fueron</w:t>
      </w:r>
      <w:r w:rsidR="00EC3D15" w:rsidRPr="009F5A41">
        <w:rPr>
          <w:rFonts w:ascii="Arial" w:hAnsi="Arial" w:cs="Arial"/>
          <w:spacing w:val="37"/>
          <w:sz w:val="24"/>
          <w:szCs w:val="24"/>
        </w:rPr>
        <w:t xml:space="preserve"> </w:t>
      </w:r>
      <w:r w:rsidR="00EC3D15" w:rsidRPr="009F5A41">
        <w:rPr>
          <w:rFonts w:ascii="Arial" w:hAnsi="Arial" w:cs="Arial"/>
          <w:sz w:val="24"/>
          <w:szCs w:val="24"/>
        </w:rPr>
        <w:t>objeto</w:t>
      </w:r>
      <w:r w:rsidR="00EC3D15" w:rsidRPr="009F5A41">
        <w:rPr>
          <w:rFonts w:ascii="Arial" w:hAnsi="Arial" w:cs="Arial"/>
          <w:spacing w:val="38"/>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evaluación</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deterioro en la vigencia 2022, proporcionando una sobrestimación en el rubro de propiedad, planta y equipo, contraviniendo lo establecido en la Resolución 211 de 2021, en sus numerales 20,1 y 20,2.</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2"/>
          <w:sz w:val="24"/>
          <w:szCs w:val="24"/>
        </w:rPr>
        <w:t>Incorrección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otras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$2,2</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debido a que la CGR observó un mayor valor pagado por concepto</w:t>
      </w:r>
      <w:r w:rsidR="00EC3D15" w:rsidRPr="009F5A41">
        <w:rPr>
          <w:rFonts w:ascii="Arial" w:hAnsi="Arial" w:cs="Arial"/>
          <w:spacing w:val="40"/>
          <w:sz w:val="24"/>
          <w:szCs w:val="24"/>
        </w:rPr>
        <w:t xml:space="preserve"> </w:t>
      </w:r>
      <w:r w:rsidR="00EC3D15" w:rsidRPr="009F5A41">
        <w:rPr>
          <w:rFonts w:ascii="Arial" w:hAnsi="Arial" w:cs="Arial"/>
          <w:sz w:val="24"/>
          <w:szCs w:val="24"/>
        </w:rPr>
        <w:t>de liquidación de contrato laboral, evidenciándose sobrestimación en la cuenta por cobrar de la extrabajadora liquidada, contraviniendo lo establecido</w:t>
      </w:r>
      <w:r w:rsidR="00EC3D15" w:rsidRPr="009F5A41">
        <w:rPr>
          <w:rFonts w:ascii="Arial" w:hAnsi="Arial" w:cs="Arial"/>
          <w:spacing w:val="-7"/>
          <w:sz w:val="24"/>
          <w:szCs w:val="24"/>
        </w:rPr>
        <w:t xml:space="preserve"> </w:t>
      </w:r>
      <w:r w:rsidR="00EC3D15" w:rsidRPr="009F5A41">
        <w:rPr>
          <w:rFonts w:ascii="Arial" w:hAnsi="Arial" w:cs="Arial"/>
          <w:sz w:val="24"/>
          <w:szCs w:val="24"/>
        </w:rPr>
        <w:t>en</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Resolución</w:t>
      </w:r>
      <w:r w:rsidR="00EC3D15" w:rsidRPr="009F5A41">
        <w:rPr>
          <w:rFonts w:ascii="Arial" w:hAnsi="Arial" w:cs="Arial"/>
          <w:spacing w:val="-7"/>
          <w:sz w:val="24"/>
          <w:szCs w:val="24"/>
        </w:rPr>
        <w:t xml:space="preserve"> </w:t>
      </w:r>
      <w:r w:rsidR="00EC3D15" w:rsidRPr="009F5A41">
        <w:rPr>
          <w:rFonts w:ascii="Arial" w:hAnsi="Arial" w:cs="Arial"/>
          <w:sz w:val="24"/>
          <w:szCs w:val="24"/>
        </w:rPr>
        <w:t>193</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2016</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CGN,</w:t>
      </w:r>
      <w:r w:rsidR="00EC3D15" w:rsidRPr="009F5A41">
        <w:rPr>
          <w:rFonts w:ascii="Arial" w:hAnsi="Arial" w:cs="Arial"/>
          <w:spacing w:val="-7"/>
          <w:sz w:val="24"/>
          <w:szCs w:val="24"/>
        </w:rPr>
        <w:t xml:space="preserve"> </w:t>
      </w:r>
      <w:r w:rsidR="00EC3D15" w:rsidRPr="009F5A41">
        <w:rPr>
          <w:rFonts w:ascii="Arial" w:hAnsi="Arial" w:cs="Arial"/>
          <w:sz w:val="24"/>
          <w:szCs w:val="24"/>
        </w:rPr>
        <w:t>numeral</w:t>
      </w:r>
      <w:r w:rsidR="00EC3D15" w:rsidRPr="009F5A41">
        <w:rPr>
          <w:rFonts w:ascii="Arial" w:hAnsi="Arial" w:cs="Arial"/>
          <w:spacing w:val="-7"/>
          <w:sz w:val="24"/>
          <w:szCs w:val="24"/>
        </w:rPr>
        <w:t xml:space="preserve"> </w:t>
      </w:r>
      <w:r w:rsidR="00EC3D15" w:rsidRPr="009F5A41">
        <w:rPr>
          <w:rFonts w:ascii="Arial" w:hAnsi="Arial" w:cs="Arial"/>
          <w:sz w:val="24"/>
          <w:szCs w:val="24"/>
        </w:rPr>
        <w:t>1.2,</w:t>
      </w:r>
      <w:r w:rsidR="00EC3D15" w:rsidRPr="009F5A41">
        <w:rPr>
          <w:rFonts w:ascii="Arial" w:hAnsi="Arial" w:cs="Arial"/>
          <w:spacing w:val="-7"/>
          <w:sz w:val="24"/>
          <w:szCs w:val="24"/>
        </w:rPr>
        <w:t xml:space="preserve"> </w:t>
      </w:r>
      <w:r w:rsidR="00EC3D15" w:rsidRPr="009F5A41">
        <w:rPr>
          <w:rFonts w:ascii="Arial" w:hAnsi="Arial" w:cs="Arial"/>
          <w:sz w:val="24"/>
          <w:szCs w:val="24"/>
        </w:rPr>
        <w:t>los literales f) y g), matriz de riesgo de CPE código. ID R2_TH y código ID R2_GAF, lo cual generó, como consecuencia, la ocurrencia de posibles detrimentos al patrimonio público y el incumplimiento de los procedimientos contables establecidos normativamente.</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6805DC" w:rsidRPr="009F5A41">
        <w:rPr>
          <w:rFonts w:ascii="Arial" w:hAnsi="Arial" w:cs="Arial"/>
          <w:sz w:val="24"/>
          <w:szCs w:val="24"/>
        </w:rPr>
        <w:t>Incorrección</w:t>
      </w:r>
      <w:r w:rsidR="006805DC" w:rsidRPr="009F5A41">
        <w:rPr>
          <w:rFonts w:ascii="Arial" w:hAnsi="Arial" w:cs="Arial"/>
          <w:spacing w:val="25"/>
          <w:sz w:val="24"/>
          <w:szCs w:val="24"/>
        </w:rPr>
        <w:t xml:space="preserve"> de</w:t>
      </w:r>
      <w:r w:rsidR="006805DC" w:rsidRPr="009F5A41">
        <w:rPr>
          <w:rFonts w:ascii="Arial" w:hAnsi="Arial" w:cs="Arial"/>
          <w:spacing w:val="26"/>
          <w:sz w:val="24"/>
          <w:szCs w:val="24"/>
        </w:rPr>
        <w:t xml:space="preserve"> circunstancia en contribuciones imputadas</w:t>
      </w:r>
      <w:r w:rsidR="006805DC" w:rsidRPr="009F5A41">
        <w:rPr>
          <w:rFonts w:ascii="Arial" w:hAnsi="Arial" w:cs="Arial"/>
          <w:spacing w:val="25"/>
          <w:sz w:val="24"/>
          <w:szCs w:val="24"/>
        </w:rPr>
        <w:t xml:space="preserve"> por</w:t>
      </w:r>
      <w:r>
        <w:rPr>
          <w:rFonts w:ascii="Arial" w:hAnsi="Arial" w:cs="Arial"/>
          <w:spacing w:val="-5"/>
          <w:sz w:val="24"/>
          <w:szCs w:val="24"/>
        </w:rPr>
        <w:t xml:space="preserve"> </w:t>
      </w:r>
      <w:r w:rsidR="00EC3D15" w:rsidRPr="009F5A41">
        <w:rPr>
          <w:rFonts w:ascii="Arial" w:hAnsi="Arial" w:cs="Arial"/>
          <w:sz w:val="24"/>
          <w:szCs w:val="24"/>
        </w:rPr>
        <w:t xml:space="preserve">$117,1 millones, debido a que la CGR observó la terminación de nueve contratos de trabajo sin justa causa, generando el </w:t>
      </w:r>
      <w:r w:rsidR="00EC3D15" w:rsidRPr="009F5A41">
        <w:rPr>
          <w:rFonts w:ascii="Arial" w:hAnsi="Arial" w:cs="Arial"/>
          <w:sz w:val="24"/>
          <w:szCs w:val="24"/>
        </w:rPr>
        <w:lastRenderedPageBreak/>
        <w:t>pago de indemnización, contraviniendo lo establecido en el Decreto 403 de 2020,</w:t>
      </w:r>
      <w:r w:rsidR="00EC3D15" w:rsidRPr="009F5A41">
        <w:rPr>
          <w:rFonts w:ascii="Arial" w:hAnsi="Arial" w:cs="Arial"/>
          <w:spacing w:val="-11"/>
          <w:sz w:val="24"/>
          <w:szCs w:val="24"/>
        </w:rPr>
        <w:t xml:space="preserve"> </w:t>
      </w:r>
      <w:r w:rsidR="00EC3D15" w:rsidRPr="009F5A41">
        <w:rPr>
          <w:rFonts w:ascii="Arial" w:hAnsi="Arial" w:cs="Arial"/>
          <w:sz w:val="24"/>
          <w:szCs w:val="24"/>
        </w:rPr>
        <w:t>principio</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economía,</w:t>
      </w:r>
      <w:r w:rsidR="00EC3D15" w:rsidRPr="009F5A41">
        <w:rPr>
          <w:rFonts w:ascii="Arial" w:hAnsi="Arial" w:cs="Arial"/>
          <w:spacing w:val="-10"/>
          <w:sz w:val="24"/>
          <w:szCs w:val="24"/>
        </w:rPr>
        <w:t xml:space="preserve"> </w:t>
      </w:r>
      <w:r w:rsidR="00EC3D15" w:rsidRPr="009F5A41">
        <w:rPr>
          <w:rFonts w:ascii="Arial" w:hAnsi="Arial" w:cs="Arial"/>
          <w:sz w:val="24"/>
          <w:szCs w:val="24"/>
        </w:rPr>
        <w:t>lo</w:t>
      </w:r>
      <w:r w:rsidR="00EC3D15" w:rsidRPr="009F5A41">
        <w:rPr>
          <w:rFonts w:ascii="Arial" w:hAnsi="Arial" w:cs="Arial"/>
          <w:spacing w:val="-10"/>
          <w:sz w:val="24"/>
          <w:szCs w:val="24"/>
        </w:rPr>
        <w:t xml:space="preserve"> </w:t>
      </w:r>
      <w:r w:rsidR="00EC3D15" w:rsidRPr="009F5A41">
        <w:rPr>
          <w:rFonts w:ascii="Arial" w:hAnsi="Arial" w:cs="Arial"/>
          <w:sz w:val="24"/>
          <w:szCs w:val="24"/>
        </w:rPr>
        <w:t>cual</w:t>
      </w:r>
      <w:r w:rsidR="00EC3D15" w:rsidRPr="009F5A41">
        <w:rPr>
          <w:rFonts w:ascii="Arial" w:hAnsi="Arial" w:cs="Arial"/>
          <w:spacing w:val="-10"/>
          <w:sz w:val="24"/>
          <w:szCs w:val="24"/>
        </w:rPr>
        <w:t xml:space="preserve"> </w:t>
      </w:r>
      <w:r w:rsidR="00EC3D15" w:rsidRPr="009F5A41">
        <w:rPr>
          <w:rFonts w:ascii="Arial" w:hAnsi="Arial" w:cs="Arial"/>
          <w:sz w:val="24"/>
          <w:szCs w:val="24"/>
        </w:rPr>
        <w:t>generó</w:t>
      </w:r>
      <w:r w:rsidR="00EC3D15" w:rsidRPr="009F5A41">
        <w:rPr>
          <w:rFonts w:ascii="Arial" w:hAnsi="Arial" w:cs="Arial"/>
          <w:spacing w:val="-11"/>
          <w:sz w:val="24"/>
          <w:szCs w:val="24"/>
        </w:rPr>
        <w:t xml:space="preserve"> </w:t>
      </w:r>
      <w:r w:rsidR="00EC3D15" w:rsidRPr="009F5A41">
        <w:rPr>
          <w:rFonts w:ascii="Arial" w:hAnsi="Arial" w:cs="Arial"/>
          <w:sz w:val="24"/>
          <w:szCs w:val="24"/>
        </w:rPr>
        <w:t>afectación</w:t>
      </w:r>
      <w:r w:rsidR="00EC3D15" w:rsidRPr="009F5A41">
        <w:rPr>
          <w:rFonts w:ascii="Arial" w:hAnsi="Arial" w:cs="Arial"/>
          <w:spacing w:val="-10"/>
          <w:sz w:val="24"/>
          <w:szCs w:val="24"/>
        </w:rPr>
        <w:t xml:space="preserve"> </w:t>
      </w:r>
      <w:r w:rsidR="00EC3D15" w:rsidRPr="009F5A41">
        <w:rPr>
          <w:rFonts w:ascii="Arial" w:hAnsi="Arial" w:cs="Arial"/>
          <w:sz w:val="24"/>
          <w:szCs w:val="24"/>
        </w:rPr>
        <w:t>al</w:t>
      </w:r>
      <w:r w:rsidR="00EC3D15" w:rsidRPr="009F5A41">
        <w:rPr>
          <w:rFonts w:ascii="Arial" w:hAnsi="Arial" w:cs="Arial"/>
          <w:spacing w:val="-10"/>
          <w:sz w:val="24"/>
          <w:szCs w:val="24"/>
        </w:rPr>
        <w:t xml:space="preserve"> </w:t>
      </w:r>
      <w:r w:rsidR="00EC3D15" w:rsidRPr="009F5A41">
        <w:rPr>
          <w:rFonts w:ascii="Arial" w:hAnsi="Arial" w:cs="Arial"/>
          <w:sz w:val="24"/>
          <w:szCs w:val="24"/>
        </w:rPr>
        <w:t>presupuesto 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entidad,</w:t>
      </w:r>
      <w:r w:rsidR="00EC3D15" w:rsidRPr="009F5A41">
        <w:rPr>
          <w:rFonts w:ascii="Arial" w:hAnsi="Arial" w:cs="Arial"/>
          <w:spacing w:val="-5"/>
          <w:sz w:val="24"/>
          <w:szCs w:val="24"/>
        </w:rPr>
        <w:t xml:space="preserve"> </w:t>
      </w:r>
      <w:r w:rsidR="00EC3D15" w:rsidRPr="009F5A41">
        <w:rPr>
          <w:rFonts w:ascii="Arial" w:hAnsi="Arial" w:cs="Arial"/>
          <w:sz w:val="24"/>
          <w:szCs w:val="24"/>
        </w:rPr>
        <w:t>al</w:t>
      </w:r>
      <w:r w:rsidR="00EC3D15" w:rsidRPr="009F5A41">
        <w:rPr>
          <w:rFonts w:ascii="Arial" w:hAnsi="Arial" w:cs="Arial"/>
          <w:spacing w:val="-6"/>
          <w:sz w:val="24"/>
          <w:szCs w:val="24"/>
        </w:rPr>
        <w:t xml:space="preserve"> </w:t>
      </w:r>
      <w:r w:rsidR="00EC3D15" w:rsidRPr="009F5A41">
        <w:rPr>
          <w:rFonts w:ascii="Arial" w:hAnsi="Arial" w:cs="Arial"/>
          <w:sz w:val="24"/>
          <w:szCs w:val="24"/>
        </w:rPr>
        <w:t>pagar</w:t>
      </w:r>
      <w:r w:rsidR="00EC3D15" w:rsidRPr="009F5A41">
        <w:rPr>
          <w:rFonts w:ascii="Arial" w:hAnsi="Arial" w:cs="Arial"/>
          <w:spacing w:val="-5"/>
          <w:sz w:val="24"/>
          <w:szCs w:val="24"/>
        </w:rPr>
        <w:t xml:space="preserve"> </w:t>
      </w:r>
      <w:r w:rsidR="00EC3D15" w:rsidRPr="009F5A41">
        <w:rPr>
          <w:rFonts w:ascii="Arial" w:hAnsi="Arial" w:cs="Arial"/>
          <w:sz w:val="24"/>
          <w:szCs w:val="24"/>
        </w:rPr>
        <w:t>obligaciones</w:t>
      </w:r>
      <w:r w:rsidR="00EC3D15" w:rsidRPr="009F5A41">
        <w:rPr>
          <w:rFonts w:ascii="Arial" w:hAnsi="Arial" w:cs="Arial"/>
          <w:spacing w:val="-5"/>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incumplimiento</w:t>
      </w:r>
      <w:r w:rsidR="00EC3D15" w:rsidRPr="009F5A41">
        <w:rPr>
          <w:rFonts w:ascii="Arial" w:hAnsi="Arial" w:cs="Arial"/>
          <w:spacing w:val="-5"/>
          <w:sz w:val="24"/>
          <w:szCs w:val="24"/>
        </w:rPr>
        <w:t xml:space="preserve"> </w:t>
      </w:r>
      <w:r w:rsidR="00EC3D15" w:rsidRPr="009F5A41">
        <w:rPr>
          <w:rFonts w:ascii="Arial" w:hAnsi="Arial" w:cs="Arial"/>
          <w:sz w:val="24"/>
          <w:szCs w:val="24"/>
        </w:rPr>
        <w:t>al</w:t>
      </w:r>
      <w:r w:rsidR="00EC3D15" w:rsidRPr="009F5A41">
        <w:rPr>
          <w:rFonts w:ascii="Arial" w:hAnsi="Arial" w:cs="Arial"/>
          <w:spacing w:val="-5"/>
          <w:sz w:val="24"/>
          <w:szCs w:val="24"/>
        </w:rPr>
        <w:t xml:space="preserve"> </w:t>
      </w:r>
      <w:r w:rsidR="00EC3D15" w:rsidRPr="009F5A41">
        <w:rPr>
          <w:rFonts w:ascii="Arial" w:hAnsi="Arial" w:cs="Arial"/>
          <w:spacing w:val="-2"/>
          <w:sz w:val="24"/>
          <w:szCs w:val="24"/>
        </w:rPr>
        <w:t>contrato.</w:t>
      </w:r>
    </w:p>
    <w:p w:rsidR="006174BA" w:rsidRDefault="006174BA" w:rsidP="006174BA">
      <w:pPr>
        <w:pStyle w:val="Textoindependiente"/>
        <w:spacing w:before="1" w:line="237" w:lineRule="auto"/>
        <w:ind w:left="-284" w:right="-234"/>
        <w:jc w:val="both"/>
        <w:rPr>
          <w:rFonts w:ascii="Arial" w:hAnsi="Arial" w:cs="Arial"/>
          <w:spacing w:val="-2"/>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 de circunstancia en educación por $1.503,9 millones, debido a que la CGR observó que a 31 de diciembre</w:t>
      </w:r>
      <w:r w:rsidR="00EC3D15" w:rsidRPr="009F5A41">
        <w:rPr>
          <w:rFonts w:ascii="Arial" w:hAnsi="Arial" w:cs="Arial"/>
          <w:spacing w:val="80"/>
          <w:sz w:val="24"/>
          <w:szCs w:val="24"/>
        </w:rPr>
        <w:t xml:space="preserve"> </w:t>
      </w:r>
      <w:r w:rsidR="00EC3D15" w:rsidRPr="009F5A41">
        <w:rPr>
          <w:rFonts w:ascii="Arial" w:hAnsi="Arial" w:cs="Arial"/>
          <w:sz w:val="24"/>
          <w:szCs w:val="24"/>
        </w:rPr>
        <w:t>de 2022, aún</w:t>
      </w:r>
      <w:r w:rsidR="00EC3D15" w:rsidRPr="009F5A41">
        <w:rPr>
          <w:rFonts w:ascii="Arial" w:hAnsi="Arial" w:cs="Arial"/>
          <w:spacing w:val="40"/>
          <w:sz w:val="24"/>
          <w:szCs w:val="24"/>
        </w:rPr>
        <w:t xml:space="preserve"> </w:t>
      </w:r>
      <w:r w:rsidR="00EC3D15" w:rsidRPr="009F5A41">
        <w:rPr>
          <w:rFonts w:ascii="Arial" w:hAnsi="Arial" w:cs="Arial"/>
          <w:sz w:val="24"/>
          <w:szCs w:val="24"/>
        </w:rPr>
        <w:t>se presentaron valores por conciliar de operaciones recíprocas, lo cual reflejó que los controles implementados por la entidad podrían no haber sido efectivos, tal y como se evidenció en la omisión de respuesta por parte de las entidades a la circulación de los saldos de operaciones</w:t>
      </w:r>
      <w:r w:rsidR="00EC3D15" w:rsidRPr="009F5A41">
        <w:rPr>
          <w:rFonts w:ascii="Arial" w:hAnsi="Arial" w:cs="Arial"/>
          <w:spacing w:val="-18"/>
          <w:sz w:val="24"/>
          <w:szCs w:val="24"/>
        </w:rPr>
        <w:t xml:space="preserve"> </w:t>
      </w:r>
      <w:r w:rsidR="00EC3D15" w:rsidRPr="009F5A41">
        <w:rPr>
          <w:rFonts w:ascii="Arial" w:hAnsi="Arial" w:cs="Arial"/>
          <w:sz w:val="24"/>
          <w:szCs w:val="24"/>
        </w:rPr>
        <w:t>reciprocas,</w:t>
      </w:r>
      <w:r w:rsidR="00EC3D15" w:rsidRPr="009F5A41">
        <w:rPr>
          <w:rFonts w:ascii="Arial" w:hAnsi="Arial" w:cs="Arial"/>
          <w:spacing w:val="-17"/>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17"/>
          <w:sz w:val="24"/>
          <w:szCs w:val="24"/>
        </w:rPr>
        <w:t xml:space="preserve"> </w:t>
      </w:r>
      <w:r w:rsidR="00EC3D15" w:rsidRPr="009F5A41">
        <w:rPr>
          <w:rFonts w:ascii="Arial" w:hAnsi="Arial" w:cs="Arial"/>
          <w:sz w:val="24"/>
          <w:szCs w:val="24"/>
        </w:rPr>
        <w:t>lo</w:t>
      </w:r>
      <w:r w:rsidR="00EC3D15" w:rsidRPr="009F5A41">
        <w:rPr>
          <w:rFonts w:ascii="Arial" w:hAnsi="Arial" w:cs="Arial"/>
          <w:spacing w:val="-17"/>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el</w:t>
      </w:r>
      <w:r w:rsidR="00EC3D15" w:rsidRPr="009F5A41">
        <w:rPr>
          <w:rFonts w:ascii="Arial" w:hAnsi="Arial" w:cs="Arial"/>
          <w:spacing w:val="-17"/>
          <w:sz w:val="24"/>
          <w:szCs w:val="24"/>
        </w:rPr>
        <w:t xml:space="preserve"> </w:t>
      </w:r>
      <w:r w:rsidR="00EC3D15" w:rsidRPr="009F5A41">
        <w:rPr>
          <w:rFonts w:ascii="Arial" w:hAnsi="Arial" w:cs="Arial"/>
          <w:sz w:val="24"/>
          <w:szCs w:val="24"/>
        </w:rPr>
        <w:t>Instructivo 002</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2022,</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Contaduría</w:t>
      </w:r>
      <w:r w:rsidR="00EC3D15" w:rsidRPr="009F5A41">
        <w:rPr>
          <w:rFonts w:ascii="Arial" w:hAnsi="Arial" w:cs="Arial"/>
          <w:spacing w:val="-2"/>
          <w:sz w:val="24"/>
          <w:szCs w:val="24"/>
        </w:rPr>
        <w:t xml:space="preserve"> </w:t>
      </w:r>
      <w:r w:rsidR="00EC3D15" w:rsidRPr="009F5A41">
        <w:rPr>
          <w:rFonts w:ascii="Arial" w:hAnsi="Arial" w:cs="Arial"/>
          <w:sz w:val="24"/>
          <w:szCs w:val="24"/>
        </w:rPr>
        <w:t>General</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Nación,</w:t>
      </w:r>
      <w:r w:rsidR="00EC3D15" w:rsidRPr="009F5A41">
        <w:rPr>
          <w:rFonts w:ascii="Arial" w:hAnsi="Arial" w:cs="Arial"/>
          <w:spacing w:val="-2"/>
          <w:sz w:val="24"/>
          <w:szCs w:val="24"/>
        </w:rPr>
        <w:t xml:space="preserve"> </w:t>
      </w:r>
      <w:r w:rsidR="00EC3D15" w:rsidRPr="009F5A41">
        <w:rPr>
          <w:rFonts w:ascii="Arial" w:hAnsi="Arial" w:cs="Arial"/>
          <w:sz w:val="24"/>
          <w:szCs w:val="24"/>
        </w:rPr>
        <w:t>numeral</w:t>
      </w:r>
      <w:r w:rsidR="00EC3D15" w:rsidRPr="009F5A41">
        <w:rPr>
          <w:rFonts w:ascii="Arial" w:hAnsi="Arial" w:cs="Arial"/>
          <w:spacing w:val="-2"/>
          <w:sz w:val="24"/>
          <w:szCs w:val="24"/>
        </w:rPr>
        <w:t xml:space="preserve"> </w:t>
      </w:r>
      <w:r w:rsidR="00EC3D15" w:rsidRPr="009F5A41">
        <w:rPr>
          <w:rFonts w:ascii="Arial" w:hAnsi="Arial" w:cs="Arial"/>
          <w:sz w:val="24"/>
          <w:szCs w:val="24"/>
        </w:rPr>
        <w:t>2.3.4</w:t>
      </w:r>
      <w:r w:rsidR="00EC3D15" w:rsidRPr="009F5A41">
        <w:rPr>
          <w:rFonts w:ascii="Arial" w:hAnsi="Arial" w:cs="Arial"/>
          <w:spacing w:val="-3"/>
          <w:sz w:val="24"/>
          <w:szCs w:val="24"/>
        </w:rPr>
        <w:t xml:space="preserve"> </w:t>
      </w:r>
      <w:r w:rsidR="00EC3D15" w:rsidRPr="009F5A41">
        <w:rPr>
          <w:rFonts w:ascii="Arial" w:hAnsi="Arial" w:cs="Arial"/>
          <w:sz w:val="24"/>
          <w:szCs w:val="24"/>
        </w:rPr>
        <w:t>y Marco</w:t>
      </w:r>
      <w:r w:rsidR="00EC3D15" w:rsidRPr="009F5A41">
        <w:rPr>
          <w:rFonts w:ascii="Arial" w:hAnsi="Arial" w:cs="Arial"/>
          <w:spacing w:val="-19"/>
          <w:sz w:val="24"/>
          <w:szCs w:val="24"/>
        </w:rPr>
        <w:t xml:space="preserve"> </w:t>
      </w:r>
      <w:r w:rsidR="00EC3D15" w:rsidRPr="009F5A41">
        <w:rPr>
          <w:rFonts w:ascii="Arial" w:hAnsi="Arial" w:cs="Arial"/>
          <w:sz w:val="24"/>
          <w:szCs w:val="24"/>
        </w:rPr>
        <w:t>conceptual</w:t>
      </w:r>
      <w:r w:rsidR="00EC3D15" w:rsidRPr="009F5A41">
        <w:rPr>
          <w:rFonts w:ascii="Arial" w:hAnsi="Arial" w:cs="Arial"/>
          <w:spacing w:val="-19"/>
          <w:sz w:val="24"/>
          <w:szCs w:val="24"/>
        </w:rPr>
        <w:t xml:space="preserve"> </w:t>
      </w:r>
      <w:r w:rsidR="00EC3D15" w:rsidRPr="009F5A41">
        <w:rPr>
          <w:rFonts w:ascii="Arial" w:hAnsi="Arial" w:cs="Arial"/>
          <w:sz w:val="24"/>
          <w:szCs w:val="24"/>
        </w:rPr>
        <w:t>para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preparación</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información financiera</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4"/>
          <w:sz w:val="24"/>
          <w:szCs w:val="24"/>
        </w:rPr>
        <w:t xml:space="preserve"> </w:t>
      </w:r>
      <w:r w:rsidR="00EC3D15" w:rsidRPr="009F5A41">
        <w:rPr>
          <w:rFonts w:ascii="Arial" w:hAnsi="Arial" w:cs="Arial"/>
          <w:sz w:val="24"/>
          <w:szCs w:val="24"/>
        </w:rPr>
        <w:t>entidades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gobierno,</w:t>
      </w:r>
      <w:r w:rsidR="00EC3D15" w:rsidRPr="009F5A41">
        <w:rPr>
          <w:rFonts w:ascii="Arial" w:hAnsi="Arial" w:cs="Arial"/>
          <w:spacing w:val="-4"/>
          <w:sz w:val="24"/>
          <w:szCs w:val="24"/>
        </w:rPr>
        <w:t xml:space="preserve"> </w:t>
      </w:r>
      <w:r w:rsidR="00EC3D15" w:rsidRPr="009F5A41">
        <w:rPr>
          <w:rFonts w:ascii="Arial" w:hAnsi="Arial" w:cs="Arial"/>
          <w:sz w:val="24"/>
          <w:szCs w:val="24"/>
        </w:rPr>
        <w:t>numeral</w:t>
      </w:r>
      <w:r w:rsidR="00EC3D15" w:rsidRPr="009F5A41">
        <w:rPr>
          <w:rFonts w:ascii="Arial" w:hAnsi="Arial" w:cs="Arial"/>
          <w:spacing w:val="-4"/>
          <w:sz w:val="24"/>
          <w:szCs w:val="24"/>
        </w:rPr>
        <w:t xml:space="preserve"> </w:t>
      </w:r>
      <w:r w:rsidR="00EC3D15" w:rsidRPr="009F5A41">
        <w:rPr>
          <w:rFonts w:ascii="Arial" w:hAnsi="Arial" w:cs="Arial"/>
          <w:sz w:val="24"/>
          <w:szCs w:val="24"/>
        </w:rPr>
        <w:t>4.1.2,</w:t>
      </w:r>
      <w:r w:rsidR="00EC3D15" w:rsidRPr="009F5A41">
        <w:rPr>
          <w:rFonts w:ascii="Arial" w:hAnsi="Arial" w:cs="Arial"/>
          <w:spacing w:val="-4"/>
          <w:sz w:val="24"/>
          <w:szCs w:val="24"/>
        </w:rPr>
        <w:t xml:space="preserve"> </w:t>
      </w:r>
      <w:r w:rsidR="00EC3D15" w:rsidRPr="009F5A41">
        <w:rPr>
          <w:rFonts w:ascii="Arial" w:hAnsi="Arial" w:cs="Arial"/>
          <w:sz w:val="24"/>
          <w:szCs w:val="24"/>
        </w:rPr>
        <w:t>Instrucciones dirigidas a las ECP relacionadas con el cambio del periodo contable 2022 - 2023, el reporte de información a la Contaduría General de la Nación y otros asuntos del proceso contable.</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Pr="006174BA" w:rsidRDefault="00EC3D15" w:rsidP="006174BA">
      <w:pPr>
        <w:pStyle w:val="Textoindependiente"/>
        <w:spacing w:before="1" w:line="237" w:lineRule="auto"/>
        <w:ind w:left="-284" w:right="-234"/>
        <w:jc w:val="both"/>
        <w:rPr>
          <w:rFonts w:ascii="Arial" w:hAnsi="Arial" w:cs="Arial"/>
          <w:b/>
          <w:spacing w:val="-2"/>
          <w:sz w:val="28"/>
          <w:szCs w:val="28"/>
        </w:rPr>
      </w:pPr>
      <w:r w:rsidRPr="006174BA">
        <w:rPr>
          <w:rFonts w:ascii="Arial" w:hAnsi="Arial" w:cs="Arial"/>
          <w:b/>
          <w:sz w:val="28"/>
          <w:szCs w:val="28"/>
        </w:rPr>
        <w:t>Control</w:t>
      </w:r>
      <w:r w:rsidRPr="006174BA">
        <w:rPr>
          <w:rFonts w:ascii="Arial" w:hAnsi="Arial" w:cs="Arial"/>
          <w:b/>
          <w:spacing w:val="-7"/>
          <w:sz w:val="28"/>
          <w:szCs w:val="28"/>
        </w:rPr>
        <w:t xml:space="preserve"> </w:t>
      </w:r>
      <w:r w:rsidRPr="006174BA">
        <w:rPr>
          <w:rFonts w:ascii="Arial" w:hAnsi="Arial" w:cs="Arial"/>
          <w:b/>
          <w:sz w:val="28"/>
          <w:szCs w:val="28"/>
        </w:rPr>
        <w:t>interno</w:t>
      </w:r>
      <w:r w:rsidRPr="006174BA">
        <w:rPr>
          <w:rFonts w:ascii="Arial" w:hAnsi="Arial" w:cs="Arial"/>
          <w:b/>
          <w:spacing w:val="-7"/>
          <w:sz w:val="28"/>
          <w:szCs w:val="28"/>
        </w:rPr>
        <w:t xml:space="preserve"> </w:t>
      </w:r>
      <w:r w:rsidRPr="006174BA">
        <w:rPr>
          <w:rFonts w:ascii="Arial" w:hAnsi="Arial" w:cs="Arial"/>
          <w:b/>
          <w:sz w:val="28"/>
          <w:szCs w:val="28"/>
        </w:rPr>
        <w:t>financiero:</w:t>
      </w:r>
      <w:r w:rsidRPr="006174BA">
        <w:rPr>
          <w:rFonts w:ascii="Arial" w:hAnsi="Arial" w:cs="Arial"/>
          <w:b/>
          <w:spacing w:val="-7"/>
          <w:sz w:val="28"/>
          <w:szCs w:val="28"/>
        </w:rPr>
        <w:t xml:space="preserve"> </w:t>
      </w:r>
      <w:r w:rsidRPr="006174BA">
        <w:rPr>
          <w:rFonts w:ascii="Arial" w:hAnsi="Arial" w:cs="Arial"/>
          <w:b/>
          <w:sz w:val="28"/>
          <w:szCs w:val="28"/>
        </w:rPr>
        <w:t>con</w:t>
      </w:r>
      <w:r w:rsidRPr="006174BA">
        <w:rPr>
          <w:rFonts w:ascii="Arial" w:hAnsi="Arial" w:cs="Arial"/>
          <w:b/>
          <w:spacing w:val="-7"/>
          <w:sz w:val="28"/>
          <w:szCs w:val="28"/>
        </w:rPr>
        <w:t xml:space="preserve"> </w:t>
      </w:r>
      <w:r w:rsidRPr="006174BA">
        <w:rPr>
          <w:rFonts w:ascii="Arial" w:hAnsi="Arial" w:cs="Arial"/>
          <w:b/>
          <w:spacing w:val="-2"/>
          <w:sz w:val="28"/>
          <w:szCs w:val="28"/>
        </w:rPr>
        <w:t>deficiencias.</w:t>
      </w: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Debilidades</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saldos</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operaciones</w:t>
      </w:r>
      <w:r w:rsidR="00EC3D15" w:rsidRPr="009F5A41">
        <w:rPr>
          <w:rFonts w:ascii="Arial" w:hAnsi="Arial" w:cs="Arial"/>
          <w:spacing w:val="-1"/>
          <w:sz w:val="24"/>
          <w:szCs w:val="24"/>
        </w:rPr>
        <w:t xml:space="preserve"> </w:t>
      </w:r>
      <w:r w:rsidR="00EC3D15" w:rsidRPr="009F5A41">
        <w:rPr>
          <w:rFonts w:ascii="Arial" w:hAnsi="Arial" w:cs="Arial"/>
          <w:sz w:val="24"/>
          <w:szCs w:val="24"/>
        </w:rPr>
        <w:t>recíprocas con el fin de minimizar los saldos por conciliar generados al finalizar el periodo contable; deficiencias en el control de los inventarios de la entidad;</w:t>
      </w:r>
      <w:r w:rsidR="00EC3D15" w:rsidRPr="009F5A41">
        <w:rPr>
          <w:rFonts w:ascii="Arial" w:hAnsi="Arial" w:cs="Arial"/>
          <w:spacing w:val="-6"/>
          <w:sz w:val="24"/>
          <w:szCs w:val="24"/>
        </w:rPr>
        <w:t xml:space="preserve"> </w:t>
      </w:r>
      <w:r w:rsidR="00EC3D15" w:rsidRPr="009F5A41">
        <w:rPr>
          <w:rFonts w:ascii="Arial" w:hAnsi="Arial" w:cs="Arial"/>
          <w:sz w:val="24"/>
          <w:szCs w:val="24"/>
        </w:rPr>
        <w:t>debilidades</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el</w:t>
      </w:r>
      <w:r w:rsidR="00EC3D15" w:rsidRPr="009F5A41">
        <w:rPr>
          <w:rFonts w:ascii="Arial" w:hAnsi="Arial" w:cs="Arial"/>
          <w:spacing w:val="-6"/>
          <w:sz w:val="24"/>
          <w:szCs w:val="24"/>
        </w:rPr>
        <w:t xml:space="preserve"> </w:t>
      </w:r>
      <w:r w:rsidR="00EC3D15" w:rsidRPr="009F5A41">
        <w:rPr>
          <w:rFonts w:ascii="Arial" w:hAnsi="Arial" w:cs="Arial"/>
          <w:sz w:val="24"/>
          <w:szCs w:val="24"/>
        </w:rPr>
        <w:t>detalle</w:t>
      </w:r>
      <w:r w:rsidR="00EC3D15" w:rsidRPr="009F5A41">
        <w:rPr>
          <w:rFonts w:ascii="Arial" w:hAnsi="Arial" w:cs="Arial"/>
          <w:spacing w:val="-6"/>
          <w:sz w:val="24"/>
          <w:szCs w:val="24"/>
        </w:rPr>
        <w:t xml:space="preserve"> </w:t>
      </w:r>
      <w:r w:rsidR="00EC3D15" w:rsidRPr="009F5A41">
        <w:rPr>
          <w:rFonts w:ascii="Arial" w:hAnsi="Arial" w:cs="Arial"/>
          <w:sz w:val="24"/>
          <w:szCs w:val="24"/>
        </w:rPr>
        <w:t>del</w:t>
      </w:r>
      <w:r w:rsidR="00EC3D15" w:rsidRPr="009F5A41">
        <w:rPr>
          <w:rFonts w:ascii="Arial" w:hAnsi="Arial" w:cs="Arial"/>
          <w:spacing w:val="-6"/>
          <w:sz w:val="24"/>
          <w:szCs w:val="24"/>
        </w:rPr>
        <w:t xml:space="preserve"> </w:t>
      </w:r>
      <w:r w:rsidR="00EC3D15" w:rsidRPr="009F5A41">
        <w:rPr>
          <w:rFonts w:ascii="Arial" w:hAnsi="Arial" w:cs="Arial"/>
          <w:sz w:val="24"/>
          <w:szCs w:val="24"/>
        </w:rPr>
        <w:t>estado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propiedad,</w:t>
      </w:r>
      <w:r w:rsidR="00EC3D15" w:rsidRPr="009F5A41">
        <w:rPr>
          <w:rFonts w:ascii="Arial" w:hAnsi="Arial" w:cs="Arial"/>
          <w:spacing w:val="-6"/>
          <w:sz w:val="24"/>
          <w:szCs w:val="24"/>
        </w:rPr>
        <w:t xml:space="preserve"> </w:t>
      </w:r>
      <w:r w:rsidR="00EC3D15" w:rsidRPr="009F5A41">
        <w:rPr>
          <w:rFonts w:ascii="Arial" w:hAnsi="Arial" w:cs="Arial"/>
          <w:sz w:val="24"/>
          <w:szCs w:val="24"/>
        </w:rPr>
        <w:t>planta</w:t>
      </w:r>
      <w:r w:rsidR="00EC3D15" w:rsidRPr="009F5A41">
        <w:rPr>
          <w:rFonts w:ascii="Arial" w:hAnsi="Arial" w:cs="Arial"/>
          <w:spacing w:val="-6"/>
          <w:sz w:val="24"/>
          <w:szCs w:val="24"/>
        </w:rPr>
        <w:t xml:space="preserve"> </w:t>
      </w:r>
      <w:r w:rsidR="00EC3D15" w:rsidRPr="009F5A41">
        <w:rPr>
          <w:rFonts w:ascii="Arial" w:hAnsi="Arial" w:cs="Arial"/>
          <w:sz w:val="24"/>
          <w:szCs w:val="24"/>
        </w:rPr>
        <w:t>y equipo y en la correspondiente revelación en las notas a los estados financieros e incorrección en los estados financieros en un caso de liquidación</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gestión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novedades</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nómina.</w:t>
      </w:r>
      <w:r w:rsidR="00EC3D15" w:rsidRPr="009F5A41">
        <w:rPr>
          <w:rFonts w:ascii="Arial" w:hAnsi="Arial" w:cs="Arial"/>
          <w:spacing w:val="-17"/>
          <w:sz w:val="24"/>
          <w:szCs w:val="24"/>
        </w:rPr>
        <w:t xml:space="preserve"> </w:t>
      </w:r>
      <w:r w:rsidR="00EC3D15" w:rsidRPr="009F5A41">
        <w:rPr>
          <w:rFonts w:ascii="Arial" w:hAnsi="Arial" w:cs="Arial"/>
          <w:sz w:val="24"/>
          <w:szCs w:val="24"/>
        </w:rPr>
        <w:t>Finalmente,</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tema de indemnizaciones por despidos sin justa causa, se identificaron debilidades en la aplicación del principio de economía de la gestión fiscal, la cual debe realizarse con austeridad y eficiencia.</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Pr="006174BA" w:rsidRDefault="009B361E" w:rsidP="006174BA">
      <w:pPr>
        <w:pStyle w:val="Textoindependiente"/>
        <w:spacing w:before="1" w:line="237" w:lineRule="auto"/>
        <w:ind w:left="-284" w:right="-234"/>
        <w:jc w:val="both"/>
        <w:rPr>
          <w:rFonts w:ascii="Arial" w:hAnsi="Arial" w:cs="Arial"/>
          <w:b/>
          <w:sz w:val="28"/>
          <w:szCs w:val="28"/>
        </w:rPr>
      </w:pPr>
      <w:r w:rsidRPr="006174BA">
        <w:rPr>
          <w:rFonts w:ascii="Arial" w:hAnsi="Arial" w:cs="Arial"/>
          <w:b/>
          <w:sz w:val="28"/>
          <w:szCs w:val="28"/>
        </w:rPr>
        <w:t xml:space="preserve">5.- </w:t>
      </w:r>
      <w:r w:rsidR="00EC3D15" w:rsidRPr="006174BA">
        <w:rPr>
          <w:rFonts w:ascii="Arial" w:hAnsi="Arial" w:cs="Arial"/>
          <w:b/>
          <w:sz w:val="28"/>
          <w:szCs w:val="28"/>
        </w:rPr>
        <w:t>Fondo Único de Tecnologías de la Información y las Comunicaciones (FUTIC)</w:t>
      </w:r>
      <w:r w:rsidR="006174BA" w:rsidRPr="006174BA">
        <w:rPr>
          <w:rFonts w:ascii="Arial" w:hAnsi="Arial" w:cs="Arial"/>
          <w:b/>
          <w:sz w:val="28"/>
          <w:szCs w:val="28"/>
        </w:rPr>
        <w:t>.</w:t>
      </w:r>
    </w:p>
    <w:p w:rsidR="006174BA" w:rsidRPr="006174BA" w:rsidRDefault="006174BA" w:rsidP="006174BA">
      <w:pPr>
        <w:pStyle w:val="Textoindependiente"/>
        <w:spacing w:before="1" w:line="237" w:lineRule="auto"/>
        <w:ind w:left="-284" w:right="-234"/>
        <w:jc w:val="both"/>
        <w:rPr>
          <w:rFonts w:ascii="Arial" w:hAnsi="Arial" w:cs="Arial"/>
          <w:b/>
          <w:sz w:val="28"/>
          <w:szCs w:val="28"/>
        </w:rPr>
      </w:pPr>
    </w:p>
    <w:p w:rsidR="006174BA" w:rsidRPr="006174BA" w:rsidRDefault="00EC3D15" w:rsidP="006174BA">
      <w:pPr>
        <w:pStyle w:val="Textoindependiente"/>
        <w:spacing w:before="1" w:line="237" w:lineRule="auto"/>
        <w:ind w:left="-284" w:right="-234"/>
        <w:jc w:val="both"/>
        <w:rPr>
          <w:rFonts w:ascii="Arial" w:hAnsi="Arial" w:cs="Arial"/>
          <w:b/>
          <w:spacing w:val="-2"/>
          <w:sz w:val="28"/>
          <w:szCs w:val="28"/>
        </w:rPr>
      </w:pPr>
      <w:r w:rsidRPr="006174BA">
        <w:rPr>
          <w:rFonts w:ascii="Arial" w:hAnsi="Arial" w:cs="Arial"/>
          <w:b/>
          <w:sz w:val="28"/>
          <w:szCs w:val="28"/>
        </w:rPr>
        <w:t>Opinión</w:t>
      </w:r>
      <w:r w:rsidRPr="006174BA">
        <w:rPr>
          <w:rFonts w:ascii="Arial" w:hAnsi="Arial" w:cs="Arial"/>
          <w:b/>
          <w:spacing w:val="-3"/>
          <w:sz w:val="28"/>
          <w:szCs w:val="28"/>
        </w:rPr>
        <w:t xml:space="preserve"> </w:t>
      </w:r>
      <w:r w:rsidRPr="006174BA">
        <w:rPr>
          <w:rFonts w:ascii="Arial" w:hAnsi="Arial" w:cs="Arial"/>
          <w:b/>
          <w:sz w:val="28"/>
          <w:szCs w:val="28"/>
        </w:rPr>
        <w:t>contable:</w:t>
      </w:r>
      <w:r w:rsidRPr="006174BA">
        <w:rPr>
          <w:rFonts w:ascii="Arial" w:hAnsi="Arial" w:cs="Arial"/>
          <w:b/>
          <w:spacing w:val="-3"/>
          <w:sz w:val="28"/>
          <w:szCs w:val="28"/>
        </w:rPr>
        <w:t xml:space="preserve"> </w:t>
      </w:r>
      <w:r w:rsidRPr="006174BA">
        <w:rPr>
          <w:rFonts w:ascii="Arial" w:hAnsi="Arial" w:cs="Arial"/>
          <w:b/>
          <w:sz w:val="28"/>
          <w:szCs w:val="28"/>
        </w:rPr>
        <w:t>adversa</w:t>
      </w:r>
      <w:r w:rsidRPr="006174BA">
        <w:rPr>
          <w:rFonts w:ascii="Arial" w:hAnsi="Arial" w:cs="Arial"/>
          <w:b/>
          <w:spacing w:val="-3"/>
          <w:sz w:val="28"/>
          <w:szCs w:val="28"/>
        </w:rPr>
        <w:t xml:space="preserve"> </w:t>
      </w:r>
      <w:r w:rsidRPr="006174BA">
        <w:rPr>
          <w:rFonts w:ascii="Arial" w:hAnsi="Arial" w:cs="Arial"/>
          <w:b/>
          <w:sz w:val="28"/>
          <w:szCs w:val="28"/>
        </w:rPr>
        <w:t>o</w:t>
      </w:r>
      <w:r w:rsidRPr="006174BA">
        <w:rPr>
          <w:rFonts w:ascii="Arial" w:hAnsi="Arial" w:cs="Arial"/>
          <w:b/>
          <w:spacing w:val="-2"/>
          <w:sz w:val="28"/>
          <w:szCs w:val="28"/>
        </w:rPr>
        <w:t xml:space="preserve"> negativa.</w:t>
      </w:r>
    </w:p>
    <w:p w:rsidR="006174BA" w:rsidRDefault="006174BA" w:rsidP="006174BA">
      <w:pPr>
        <w:pStyle w:val="Textoindependiente"/>
        <w:spacing w:before="1" w:line="237" w:lineRule="auto"/>
        <w:ind w:left="-284" w:right="-234"/>
        <w:jc w:val="both"/>
        <w:rPr>
          <w:rFonts w:ascii="Arial" w:hAnsi="Arial" w:cs="Arial"/>
          <w:spacing w:val="-2"/>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22"/>
          <w:sz w:val="24"/>
          <w:szCs w:val="24"/>
        </w:rPr>
        <w:t xml:space="preserve"> </w:t>
      </w:r>
      <w:r w:rsidR="00EC3D15" w:rsidRPr="009F5A41">
        <w:rPr>
          <w:rFonts w:ascii="Arial" w:hAnsi="Arial" w:cs="Arial"/>
          <w:sz w:val="24"/>
          <w:szCs w:val="24"/>
        </w:rPr>
        <w:t>se</w:t>
      </w:r>
      <w:r w:rsidR="00EC3D15" w:rsidRPr="009F5A41">
        <w:rPr>
          <w:rFonts w:ascii="Arial" w:hAnsi="Arial" w:cs="Arial"/>
          <w:spacing w:val="22"/>
          <w:sz w:val="24"/>
          <w:szCs w:val="24"/>
        </w:rPr>
        <w:t xml:space="preserve"> </w:t>
      </w:r>
      <w:r w:rsidR="00EC3D15" w:rsidRPr="009F5A41">
        <w:rPr>
          <w:rFonts w:ascii="Arial" w:hAnsi="Arial" w:cs="Arial"/>
          <w:sz w:val="24"/>
          <w:szCs w:val="24"/>
        </w:rPr>
        <w:t>logró</w:t>
      </w:r>
      <w:r w:rsidR="00EC3D15" w:rsidRPr="009F5A41">
        <w:rPr>
          <w:rFonts w:ascii="Arial" w:hAnsi="Arial" w:cs="Arial"/>
          <w:spacing w:val="22"/>
          <w:sz w:val="24"/>
          <w:szCs w:val="24"/>
        </w:rPr>
        <w:t xml:space="preserve"> </w:t>
      </w:r>
      <w:r w:rsidR="00EC3D15" w:rsidRPr="009F5A41">
        <w:rPr>
          <w:rFonts w:ascii="Arial" w:hAnsi="Arial" w:cs="Arial"/>
          <w:sz w:val="24"/>
          <w:szCs w:val="24"/>
        </w:rPr>
        <w:t>obtener</w:t>
      </w:r>
      <w:r w:rsidR="00EC3D15" w:rsidRPr="009F5A41">
        <w:rPr>
          <w:rFonts w:ascii="Arial" w:hAnsi="Arial" w:cs="Arial"/>
          <w:spacing w:val="22"/>
          <w:sz w:val="24"/>
          <w:szCs w:val="24"/>
        </w:rPr>
        <w:t xml:space="preserve"> </w:t>
      </w:r>
      <w:r w:rsidR="00EC3D15" w:rsidRPr="009F5A41">
        <w:rPr>
          <w:rFonts w:ascii="Arial" w:hAnsi="Arial" w:cs="Arial"/>
          <w:sz w:val="24"/>
          <w:szCs w:val="24"/>
        </w:rPr>
        <w:t>la</w:t>
      </w:r>
      <w:r w:rsidR="00EC3D15" w:rsidRPr="009F5A41">
        <w:rPr>
          <w:rFonts w:ascii="Arial" w:hAnsi="Arial" w:cs="Arial"/>
          <w:spacing w:val="23"/>
          <w:sz w:val="24"/>
          <w:szCs w:val="24"/>
        </w:rPr>
        <w:t xml:space="preserve"> </w:t>
      </w:r>
      <w:r w:rsidR="00EC3D15" w:rsidRPr="009F5A41">
        <w:rPr>
          <w:rFonts w:ascii="Arial" w:hAnsi="Arial" w:cs="Arial"/>
          <w:sz w:val="24"/>
          <w:szCs w:val="24"/>
        </w:rPr>
        <w:t>suficiente</w:t>
      </w:r>
      <w:r w:rsidR="00EC3D15" w:rsidRPr="009F5A41">
        <w:rPr>
          <w:rFonts w:ascii="Arial" w:hAnsi="Arial" w:cs="Arial"/>
          <w:spacing w:val="22"/>
          <w:sz w:val="24"/>
          <w:szCs w:val="24"/>
        </w:rPr>
        <w:t xml:space="preserve"> </w:t>
      </w:r>
      <w:r w:rsidR="00EC3D15" w:rsidRPr="009F5A41">
        <w:rPr>
          <w:rFonts w:ascii="Arial" w:hAnsi="Arial" w:cs="Arial"/>
          <w:sz w:val="24"/>
          <w:szCs w:val="24"/>
        </w:rPr>
        <w:t>evidencia</w:t>
      </w:r>
      <w:r w:rsidR="00EC3D15" w:rsidRPr="009F5A41">
        <w:rPr>
          <w:rFonts w:ascii="Arial" w:hAnsi="Arial" w:cs="Arial"/>
          <w:spacing w:val="22"/>
          <w:sz w:val="24"/>
          <w:szCs w:val="24"/>
        </w:rPr>
        <w:t xml:space="preserve"> </w:t>
      </w:r>
      <w:r w:rsidR="00EC3D15" w:rsidRPr="009F5A41">
        <w:rPr>
          <w:rFonts w:ascii="Arial" w:hAnsi="Arial" w:cs="Arial"/>
          <w:sz w:val="24"/>
          <w:szCs w:val="24"/>
        </w:rPr>
        <w:t>en</w:t>
      </w:r>
      <w:r w:rsidR="00EC3D15" w:rsidRPr="009F5A41">
        <w:rPr>
          <w:rFonts w:ascii="Arial" w:hAnsi="Arial" w:cs="Arial"/>
          <w:spacing w:val="22"/>
          <w:sz w:val="24"/>
          <w:szCs w:val="24"/>
        </w:rPr>
        <w:t xml:space="preserve"> </w:t>
      </w:r>
      <w:r w:rsidR="00EC3D15" w:rsidRPr="009F5A41">
        <w:rPr>
          <w:rFonts w:ascii="Arial" w:hAnsi="Arial" w:cs="Arial"/>
          <w:sz w:val="24"/>
          <w:szCs w:val="24"/>
        </w:rPr>
        <w:t>contribuciones,</w:t>
      </w:r>
      <w:r w:rsidR="00EC3D15" w:rsidRPr="009F5A41">
        <w:rPr>
          <w:rFonts w:ascii="Arial" w:hAnsi="Arial" w:cs="Arial"/>
          <w:spacing w:val="22"/>
          <w:sz w:val="24"/>
          <w:szCs w:val="24"/>
        </w:rPr>
        <w:t xml:space="preserve"> </w:t>
      </w:r>
      <w:r w:rsidR="00EC3D15" w:rsidRPr="009F5A41">
        <w:rPr>
          <w:rFonts w:ascii="Arial" w:hAnsi="Arial" w:cs="Arial"/>
          <w:sz w:val="24"/>
          <w:szCs w:val="24"/>
        </w:rPr>
        <w:t>tasas e ingresos no tributarios por $8.431,4 millones, respecto a la Ley 1066</w:t>
      </w:r>
      <w:r w:rsidR="00EC3D15" w:rsidRPr="009F5A41">
        <w:rPr>
          <w:rFonts w:ascii="Arial" w:hAnsi="Arial" w:cs="Arial"/>
          <w:spacing w:val="26"/>
          <w:sz w:val="24"/>
          <w:szCs w:val="24"/>
        </w:rPr>
        <w:t xml:space="preserve"> </w:t>
      </w:r>
      <w:r w:rsidR="00EC3D15" w:rsidRPr="009F5A41">
        <w:rPr>
          <w:rFonts w:ascii="Arial" w:hAnsi="Arial" w:cs="Arial"/>
          <w:sz w:val="24"/>
          <w:szCs w:val="24"/>
        </w:rPr>
        <w:t>de</w:t>
      </w:r>
      <w:r w:rsidR="00EC3D15" w:rsidRPr="009F5A41">
        <w:rPr>
          <w:rFonts w:ascii="Arial" w:hAnsi="Arial" w:cs="Arial"/>
          <w:spacing w:val="28"/>
          <w:sz w:val="24"/>
          <w:szCs w:val="24"/>
        </w:rPr>
        <w:t xml:space="preserve"> </w:t>
      </w:r>
      <w:r w:rsidR="00EC3D15" w:rsidRPr="009F5A41">
        <w:rPr>
          <w:rFonts w:ascii="Arial" w:hAnsi="Arial" w:cs="Arial"/>
          <w:sz w:val="24"/>
          <w:szCs w:val="24"/>
        </w:rPr>
        <w:t>2006,</w:t>
      </w:r>
      <w:r w:rsidR="00EC3D15" w:rsidRPr="009F5A41">
        <w:rPr>
          <w:rFonts w:ascii="Arial" w:hAnsi="Arial" w:cs="Arial"/>
          <w:spacing w:val="29"/>
          <w:sz w:val="24"/>
          <w:szCs w:val="24"/>
        </w:rPr>
        <w:t xml:space="preserve"> </w:t>
      </w:r>
      <w:r w:rsidR="00EC3D15" w:rsidRPr="009F5A41">
        <w:rPr>
          <w:rFonts w:ascii="Arial" w:hAnsi="Arial" w:cs="Arial"/>
          <w:sz w:val="24"/>
          <w:szCs w:val="24"/>
        </w:rPr>
        <w:t>“por</w:t>
      </w:r>
      <w:r w:rsidR="00EC3D15" w:rsidRPr="009F5A41">
        <w:rPr>
          <w:rFonts w:ascii="Arial" w:hAnsi="Arial" w:cs="Arial"/>
          <w:spacing w:val="28"/>
          <w:sz w:val="24"/>
          <w:szCs w:val="24"/>
        </w:rPr>
        <w:t xml:space="preserve"> </w:t>
      </w:r>
      <w:r w:rsidR="00EC3D15" w:rsidRPr="009F5A41">
        <w:rPr>
          <w:rFonts w:ascii="Arial" w:hAnsi="Arial" w:cs="Arial"/>
          <w:sz w:val="24"/>
          <w:szCs w:val="24"/>
        </w:rPr>
        <w:t>la</w:t>
      </w:r>
      <w:r w:rsidR="00EC3D15" w:rsidRPr="009F5A41">
        <w:rPr>
          <w:rFonts w:ascii="Arial" w:hAnsi="Arial" w:cs="Arial"/>
          <w:spacing w:val="28"/>
          <w:sz w:val="24"/>
          <w:szCs w:val="24"/>
        </w:rPr>
        <w:t xml:space="preserve"> </w:t>
      </w:r>
      <w:r w:rsidR="00EC3D15" w:rsidRPr="009F5A41">
        <w:rPr>
          <w:rFonts w:ascii="Arial" w:hAnsi="Arial" w:cs="Arial"/>
          <w:sz w:val="24"/>
          <w:szCs w:val="24"/>
        </w:rPr>
        <w:t>cual</w:t>
      </w:r>
      <w:r w:rsidR="00EC3D15" w:rsidRPr="009F5A41">
        <w:rPr>
          <w:rFonts w:ascii="Arial" w:hAnsi="Arial" w:cs="Arial"/>
          <w:spacing w:val="29"/>
          <w:sz w:val="24"/>
          <w:szCs w:val="24"/>
        </w:rPr>
        <w:t xml:space="preserve"> </w:t>
      </w:r>
      <w:r w:rsidR="00EC3D15" w:rsidRPr="009F5A41">
        <w:rPr>
          <w:rFonts w:ascii="Arial" w:hAnsi="Arial" w:cs="Arial"/>
          <w:sz w:val="24"/>
          <w:szCs w:val="24"/>
        </w:rPr>
        <w:t>se</w:t>
      </w:r>
      <w:r w:rsidR="00EC3D15" w:rsidRPr="009F5A41">
        <w:rPr>
          <w:rFonts w:ascii="Arial" w:hAnsi="Arial" w:cs="Arial"/>
          <w:spacing w:val="28"/>
          <w:sz w:val="24"/>
          <w:szCs w:val="24"/>
        </w:rPr>
        <w:t xml:space="preserve"> </w:t>
      </w:r>
      <w:r w:rsidR="00EC3D15" w:rsidRPr="009F5A41">
        <w:rPr>
          <w:rFonts w:ascii="Arial" w:hAnsi="Arial" w:cs="Arial"/>
          <w:sz w:val="24"/>
          <w:szCs w:val="24"/>
        </w:rPr>
        <w:t>dictan</w:t>
      </w:r>
      <w:r w:rsidR="00EC3D15" w:rsidRPr="009F5A41">
        <w:rPr>
          <w:rFonts w:ascii="Arial" w:hAnsi="Arial" w:cs="Arial"/>
          <w:spacing w:val="28"/>
          <w:sz w:val="24"/>
          <w:szCs w:val="24"/>
        </w:rPr>
        <w:t xml:space="preserve"> </w:t>
      </w:r>
      <w:r w:rsidR="00EC3D15" w:rsidRPr="009F5A41">
        <w:rPr>
          <w:rFonts w:ascii="Arial" w:hAnsi="Arial" w:cs="Arial"/>
          <w:sz w:val="24"/>
          <w:szCs w:val="24"/>
        </w:rPr>
        <w:t>normas</w:t>
      </w:r>
      <w:r w:rsidR="00EC3D15" w:rsidRPr="009F5A41">
        <w:rPr>
          <w:rFonts w:ascii="Arial" w:hAnsi="Arial" w:cs="Arial"/>
          <w:spacing w:val="29"/>
          <w:sz w:val="24"/>
          <w:szCs w:val="24"/>
        </w:rPr>
        <w:t xml:space="preserve"> </w:t>
      </w:r>
      <w:r w:rsidR="00EC3D15" w:rsidRPr="009F5A41">
        <w:rPr>
          <w:rFonts w:ascii="Arial" w:hAnsi="Arial" w:cs="Arial"/>
          <w:sz w:val="24"/>
          <w:szCs w:val="24"/>
        </w:rPr>
        <w:t>para</w:t>
      </w:r>
      <w:r w:rsidR="00EC3D15" w:rsidRPr="009F5A41">
        <w:rPr>
          <w:rFonts w:ascii="Arial" w:hAnsi="Arial" w:cs="Arial"/>
          <w:spacing w:val="28"/>
          <w:sz w:val="24"/>
          <w:szCs w:val="24"/>
        </w:rPr>
        <w:t xml:space="preserve"> </w:t>
      </w:r>
      <w:r w:rsidR="00EC3D15" w:rsidRPr="009F5A41">
        <w:rPr>
          <w:rFonts w:ascii="Arial" w:hAnsi="Arial" w:cs="Arial"/>
          <w:sz w:val="24"/>
          <w:szCs w:val="24"/>
        </w:rPr>
        <w:t>la</w:t>
      </w:r>
      <w:r w:rsidR="00EC3D15" w:rsidRPr="009F5A41">
        <w:rPr>
          <w:rFonts w:ascii="Arial" w:hAnsi="Arial" w:cs="Arial"/>
          <w:spacing w:val="29"/>
          <w:sz w:val="24"/>
          <w:szCs w:val="24"/>
        </w:rPr>
        <w:t xml:space="preserve"> </w:t>
      </w:r>
      <w:r w:rsidR="00EC3D15" w:rsidRPr="009F5A41">
        <w:rPr>
          <w:rFonts w:ascii="Arial" w:hAnsi="Arial" w:cs="Arial"/>
          <w:spacing w:val="-2"/>
          <w:sz w:val="24"/>
          <w:szCs w:val="24"/>
        </w:rPr>
        <w:t>normalización</w:t>
      </w:r>
      <w:r>
        <w:rPr>
          <w:rFonts w:ascii="Arial" w:hAnsi="Arial" w:cs="Arial"/>
          <w:spacing w:val="-2"/>
          <w:sz w:val="24"/>
          <w:szCs w:val="24"/>
        </w:rPr>
        <w:t xml:space="preserve"> </w:t>
      </w:r>
      <w:r w:rsidR="00EC3D15" w:rsidRPr="009F5A41">
        <w:rPr>
          <w:rFonts w:ascii="Arial" w:hAnsi="Arial" w:cs="Arial"/>
          <w:sz w:val="24"/>
          <w:szCs w:val="24"/>
        </w:rPr>
        <w:t>de la cartera pública”, artículo 1 , debido a que el FUTIC adelantó gestión</w:t>
      </w:r>
      <w:r w:rsidR="00EC3D15" w:rsidRPr="009F5A41">
        <w:rPr>
          <w:rFonts w:ascii="Arial" w:hAnsi="Arial" w:cs="Arial"/>
          <w:spacing w:val="34"/>
          <w:sz w:val="24"/>
          <w:szCs w:val="24"/>
        </w:rPr>
        <w:t xml:space="preserve"> </w:t>
      </w:r>
      <w:r w:rsidR="00EC3D15" w:rsidRPr="009F5A41">
        <w:rPr>
          <w:rFonts w:ascii="Arial" w:hAnsi="Arial" w:cs="Arial"/>
          <w:sz w:val="24"/>
          <w:szCs w:val="24"/>
        </w:rPr>
        <w:t>administrativa</w:t>
      </w:r>
      <w:r w:rsidR="00EC3D15" w:rsidRPr="009F5A41">
        <w:rPr>
          <w:rFonts w:ascii="Arial" w:hAnsi="Arial" w:cs="Arial"/>
          <w:spacing w:val="35"/>
          <w:sz w:val="24"/>
          <w:szCs w:val="24"/>
        </w:rPr>
        <w:t xml:space="preserve"> </w:t>
      </w:r>
      <w:r w:rsidR="00EC3D15" w:rsidRPr="009F5A41">
        <w:rPr>
          <w:rFonts w:ascii="Arial" w:hAnsi="Arial" w:cs="Arial"/>
          <w:sz w:val="24"/>
          <w:szCs w:val="24"/>
        </w:rPr>
        <w:t>para</w:t>
      </w:r>
      <w:r w:rsidR="00EC3D15" w:rsidRPr="009F5A41">
        <w:rPr>
          <w:rFonts w:ascii="Arial" w:hAnsi="Arial" w:cs="Arial"/>
          <w:spacing w:val="34"/>
          <w:sz w:val="24"/>
          <w:szCs w:val="24"/>
        </w:rPr>
        <w:t xml:space="preserve"> </w:t>
      </w:r>
      <w:r w:rsidR="00EC3D15" w:rsidRPr="009F5A41">
        <w:rPr>
          <w:rFonts w:ascii="Arial" w:hAnsi="Arial" w:cs="Arial"/>
          <w:sz w:val="24"/>
          <w:szCs w:val="24"/>
        </w:rPr>
        <w:t>depurar</w:t>
      </w:r>
      <w:r w:rsidR="00EC3D15" w:rsidRPr="009F5A41">
        <w:rPr>
          <w:rFonts w:ascii="Arial" w:hAnsi="Arial" w:cs="Arial"/>
          <w:spacing w:val="35"/>
          <w:sz w:val="24"/>
          <w:szCs w:val="24"/>
        </w:rPr>
        <w:t xml:space="preserve"> </w:t>
      </w:r>
      <w:r w:rsidR="00EC3D15" w:rsidRPr="009F5A41">
        <w:rPr>
          <w:rFonts w:ascii="Arial" w:hAnsi="Arial" w:cs="Arial"/>
          <w:sz w:val="24"/>
          <w:szCs w:val="24"/>
        </w:rPr>
        <w:t>o</w:t>
      </w:r>
      <w:r w:rsidR="00EC3D15" w:rsidRPr="009F5A41">
        <w:rPr>
          <w:rFonts w:ascii="Arial" w:hAnsi="Arial" w:cs="Arial"/>
          <w:spacing w:val="34"/>
          <w:sz w:val="24"/>
          <w:szCs w:val="24"/>
        </w:rPr>
        <w:t xml:space="preserve"> </w:t>
      </w:r>
      <w:r w:rsidR="00EC3D15" w:rsidRPr="009F5A41">
        <w:rPr>
          <w:rFonts w:ascii="Arial" w:hAnsi="Arial" w:cs="Arial"/>
          <w:sz w:val="24"/>
          <w:szCs w:val="24"/>
        </w:rPr>
        <w:t>castigar</w:t>
      </w:r>
      <w:r w:rsidR="00EC3D15" w:rsidRPr="009F5A41">
        <w:rPr>
          <w:rFonts w:ascii="Arial" w:hAnsi="Arial" w:cs="Arial"/>
          <w:spacing w:val="35"/>
          <w:sz w:val="24"/>
          <w:szCs w:val="24"/>
        </w:rPr>
        <w:t xml:space="preserve"> </w:t>
      </w:r>
      <w:r w:rsidR="00EC3D15" w:rsidRPr="009F5A41">
        <w:rPr>
          <w:rFonts w:ascii="Arial" w:hAnsi="Arial" w:cs="Arial"/>
          <w:sz w:val="24"/>
          <w:szCs w:val="24"/>
        </w:rPr>
        <w:t>cifras,</w:t>
      </w:r>
      <w:r w:rsidR="00EC3D15" w:rsidRPr="009F5A41">
        <w:rPr>
          <w:rFonts w:ascii="Arial" w:hAnsi="Arial" w:cs="Arial"/>
          <w:spacing w:val="34"/>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los</w:t>
      </w:r>
      <w:r w:rsidR="00EC3D15" w:rsidRPr="009F5A41">
        <w:rPr>
          <w:rFonts w:ascii="Arial" w:hAnsi="Arial" w:cs="Arial"/>
          <w:spacing w:val="35"/>
          <w:sz w:val="24"/>
          <w:szCs w:val="24"/>
        </w:rPr>
        <w:t xml:space="preserve"> </w:t>
      </w:r>
      <w:r w:rsidR="00EC3D15" w:rsidRPr="009F5A41">
        <w:rPr>
          <w:rFonts w:ascii="Arial" w:hAnsi="Arial" w:cs="Arial"/>
          <w:spacing w:val="-2"/>
          <w:sz w:val="24"/>
          <w:szCs w:val="24"/>
        </w:rPr>
        <w:t>cuales</w:t>
      </w:r>
      <w:r>
        <w:rPr>
          <w:rFonts w:ascii="Arial" w:hAnsi="Arial" w:cs="Arial"/>
          <w:spacing w:val="-2"/>
          <w:sz w:val="24"/>
          <w:szCs w:val="24"/>
        </w:rPr>
        <w:t xml:space="preserve"> </w:t>
      </w:r>
      <w:r w:rsidR="00EC3D15" w:rsidRPr="009F5A41">
        <w:rPr>
          <w:rFonts w:ascii="Arial" w:hAnsi="Arial" w:cs="Arial"/>
          <w:sz w:val="24"/>
          <w:szCs w:val="24"/>
        </w:rPr>
        <w:t>$167,9</w:t>
      </w:r>
      <w:r w:rsidR="00EC3D15" w:rsidRPr="009F5A41">
        <w:rPr>
          <w:rFonts w:ascii="Arial" w:hAnsi="Arial" w:cs="Arial"/>
          <w:spacing w:val="-6"/>
          <w:sz w:val="24"/>
          <w:szCs w:val="24"/>
        </w:rPr>
        <w:t xml:space="preserve"> </w:t>
      </w:r>
      <w:r w:rsidR="00EC3D15" w:rsidRPr="009F5A41">
        <w:rPr>
          <w:rFonts w:ascii="Arial" w:hAnsi="Arial" w:cs="Arial"/>
          <w:sz w:val="24"/>
          <w:szCs w:val="24"/>
        </w:rPr>
        <w:t>millones</w:t>
      </w:r>
      <w:r w:rsidR="00EC3D15" w:rsidRPr="009F5A41">
        <w:rPr>
          <w:rFonts w:ascii="Arial" w:hAnsi="Arial" w:cs="Arial"/>
          <w:spacing w:val="-6"/>
          <w:sz w:val="24"/>
          <w:szCs w:val="24"/>
        </w:rPr>
        <w:t xml:space="preserve"> </w:t>
      </w:r>
      <w:r w:rsidR="00EC3D15" w:rsidRPr="009F5A41">
        <w:rPr>
          <w:rFonts w:ascii="Arial" w:hAnsi="Arial" w:cs="Arial"/>
          <w:sz w:val="24"/>
          <w:szCs w:val="24"/>
        </w:rPr>
        <w:t>se</w:t>
      </w:r>
      <w:r w:rsidR="00EC3D15" w:rsidRPr="009F5A41">
        <w:rPr>
          <w:rFonts w:ascii="Arial" w:hAnsi="Arial" w:cs="Arial"/>
          <w:spacing w:val="-6"/>
          <w:sz w:val="24"/>
          <w:szCs w:val="24"/>
        </w:rPr>
        <w:t xml:space="preserve"> </w:t>
      </w:r>
      <w:r w:rsidR="00EC3D15" w:rsidRPr="009F5A41">
        <w:rPr>
          <w:rFonts w:ascii="Arial" w:hAnsi="Arial" w:cs="Arial"/>
          <w:sz w:val="24"/>
          <w:szCs w:val="24"/>
        </w:rPr>
        <w:t>hicieron</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2066</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2020, reglamentada</w:t>
      </w:r>
      <w:r w:rsidR="00EC3D15" w:rsidRPr="009F5A41">
        <w:rPr>
          <w:rFonts w:ascii="Arial" w:hAnsi="Arial" w:cs="Arial"/>
          <w:spacing w:val="-15"/>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5"/>
          <w:sz w:val="24"/>
          <w:szCs w:val="24"/>
        </w:rPr>
        <w:t xml:space="preserve"> </w:t>
      </w:r>
      <w:r w:rsidR="00EC3D15" w:rsidRPr="009F5A41">
        <w:rPr>
          <w:rFonts w:ascii="Arial" w:hAnsi="Arial" w:cs="Arial"/>
          <w:sz w:val="24"/>
          <w:szCs w:val="24"/>
        </w:rPr>
        <w:t>56</w:t>
      </w:r>
      <w:r w:rsidR="00EC3D15" w:rsidRPr="009F5A41">
        <w:rPr>
          <w:rFonts w:ascii="Arial" w:hAnsi="Arial" w:cs="Arial"/>
          <w:spacing w:val="-15"/>
          <w:sz w:val="24"/>
          <w:szCs w:val="24"/>
        </w:rPr>
        <w:t xml:space="preserve"> </w:t>
      </w:r>
      <w:r w:rsidR="00EC3D15" w:rsidRPr="009F5A41">
        <w:rPr>
          <w:rFonts w:ascii="Arial" w:hAnsi="Arial" w:cs="Arial"/>
          <w:sz w:val="24"/>
          <w:szCs w:val="24"/>
        </w:rPr>
        <w:t>del</w:t>
      </w:r>
      <w:r w:rsidR="00EC3D15" w:rsidRPr="009F5A41">
        <w:rPr>
          <w:rFonts w:ascii="Arial" w:hAnsi="Arial" w:cs="Arial"/>
          <w:spacing w:val="-15"/>
          <w:sz w:val="24"/>
          <w:szCs w:val="24"/>
        </w:rPr>
        <w:t xml:space="preserve"> </w:t>
      </w:r>
      <w:r w:rsidR="00EC3D15" w:rsidRPr="009F5A41">
        <w:rPr>
          <w:rFonts w:ascii="Arial" w:hAnsi="Arial" w:cs="Arial"/>
          <w:sz w:val="24"/>
          <w:szCs w:val="24"/>
        </w:rPr>
        <w:t>15</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enero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2021;</w:t>
      </w:r>
      <w:r w:rsidR="00EC3D15" w:rsidRPr="009F5A41">
        <w:rPr>
          <w:rFonts w:ascii="Arial" w:hAnsi="Arial" w:cs="Arial"/>
          <w:spacing w:val="-15"/>
          <w:sz w:val="24"/>
          <w:szCs w:val="24"/>
        </w:rPr>
        <w:t xml:space="preserve"> </w:t>
      </w:r>
      <w:r w:rsidR="00EC3D15" w:rsidRPr="009F5A41">
        <w:rPr>
          <w:rFonts w:ascii="Arial" w:hAnsi="Arial" w:cs="Arial"/>
          <w:sz w:val="24"/>
          <w:szCs w:val="24"/>
        </w:rPr>
        <w:t>$7.768,7 millones correspondieron a obligaciones llevadas a cuentas de orden por</w:t>
      </w:r>
      <w:r w:rsidR="00EC3D15" w:rsidRPr="009F5A41">
        <w:rPr>
          <w:rFonts w:ascii="Arial" w:hAnsi="Arial" w:cs="Arial"/>
          <w:spacing w:val="-1"/>
          <w:sz w:val="24"/>
          <w:szCs w:val="24"/>
        </w:rPr>
        <w:t xml:space="preserve"> </w:t>
      </w:r>
      <w:r w:rsidR="00EC3D15" w:rsidRPr="009F5A41">
        <w:rPr>
          <w:rFonts w:ascii="Arial" w:hAnsi="Arial" w:cs="Arial"/>
          <w:sz w:val="24"/>
          <w:szCs w:val="24"/>
        </w:rPr>
        <w:t>pérdida</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acción</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cobro;</w:t>
      </w:r>
      <w:r w:rsidR="00EC3D15" w:rsidRPr="009F5A41">
        <w:rPr>
          <w:rFonts w:ascii="Arial" w:hAnsi="Arial" w:cs="Arial"/>
          <w:spacing w:val="-2"/>
          <w:sz w:val="24"/>
          <w:szCs w:val="24"/>
        </w:rPr>
        <w:t xml:space="preserve"> </w:t>
      </w:r>
      <w:r w:rsidR="00EC3D15" w:rsidRPr="009F5A41">
        <w:rPr>
          <w:rFonts w:ascii="Arial" w:hAnsi="Arial" w:cs="Arial"/>
          <w:sz w:val="24"/>
          <w:szCs w:val="24"/>
        </w:rPr>
        <w:t>$2,2</w:t>
      </w:r>
      <w:r w:rsidR="00EC3D15" w:rsidRPr="009F5A41">
        <w:rPr>
          <w:rFonts w:ascii="Arial" w:hAnsi="Arial" w:cs="Arial"/>
          <w:spacing w:val="-2"/>
          <w:sz w:val="24"/>
          <w:szCs w:val="24"/>
        </w:rPr>
        <w:t xml:space="preserve"> </w:t>
      </w:r>
      <w:r w:rsidR="00EC3D15" w:rsidRPr="009F5A41">
        <w:rPr>
          <w:rFonts w:ascii="Arial" w:hAnsi="Arial" w:cs="Arial"/>
          <w:sz w:val="24"/>
          <w:szCs w:val="24"/>
        </w:rPr>
        <w:t>millones</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2"/>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1"/>
          <w:sz w:val="24"/>
          <w:szCs w:val="24"/>
        </w:rPr>
        <w:t xml:space="preserve"> </w:t>
      </w:r>
      <w:r w:rsidR="00EC3D15" w:rsidRPr="009F5A41">
        <w:rPr>
          <w:rFonts w:ascii="Arial" w:hAnsi="Arial" w:cs="Arial"/>
          <w:sz w:val="24"/>
          <w:szCs w:val="24"/>
        </w:rPr>
        <w:t>del artículo</w:t>
      </w:r>
      <w:r w:rsidR="00EC3D15" w:rsidRPr="009F5A41">
        <w:rPr>
          <w:rFonts w:ascii="Arial" w:hAnsi="Arial" w:cs="Arial"/>
          <w:spacing w:val="-7"/>
          <w:sz w:val="24"/>
          <w:szCs w:val="24"/>
        </w:rPr>
        <w:t xml:space="preserve"> </w:t>
      </w:r>
      <w:r w:rsidR="00EC3D15" w:rsidRPr="009F5A41">
        <w:rPr>
          <w:rFonts w:ascii="Arial" w:hAnsi="Arial" w:cs="Arial"/>
          <w:sz w:val="24"/>
          <w:szCs w:val="24"/>
        </w:rPr>
        <w:t>5</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Resolución</w:t>
      </w:r>
      <w:r w:rsidR="00EC3D15" w:rsidRPr="009F5A41">
        <w:rPr>
          <w:rFonts w:ascii="Arial" w:hAnsi="Arial" w:cs="Arial"/>
          <w:spacing w:val="-7"/>
          <w:sz w:val="24"/>
          <w:szCs w:val="24"/>
        </w:rPr>
        <w:t xml:space="preserve"> </w:t>
      </w:r>
      <w:r w:rsidR="00EC3D15" w:rsidRPr="009F5A41">
        <w:rPr>
          <w:rFonts w:ascii="Arial" w:hAnsi="Arial" w:cs="Arial"/>
          <w:sz w:val="24"/>
          <w:szCs w:val="24"/>
        </w:rPr>
        <w:t>1261</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2022</w:t>
      </w:r>
      <w:r w:rsidR="00EC3D15" w:rsidRPr="009F5A41">
        <w:rPr>
          <w:rFonts w:ascii="Arial" w:hAnsi="Arial" w:cs="Arial"/>
          <w:spacing w:val="-7"/>
          <w:sz w:val="24"/>
          <w:szCs w:val="24"/>
        </w:rPr>
        <w:t xml:space="preserve"> </w:t>
      </w:r>
      <w:r w:rsidR="00EC3D15" w:rsidRPr="009F5A41">
        <w:rPr>
          <w:rFonts w:ascii="Arial" w:hAnsi="Arial" w:cs="Arial"/>
          <w:sz w:val="24"/>
          <w:szCs w:val="24"/>
        </w:rPr>
        <w:t>por</w:t>
      </w:r>
      <w:r w:rsidR="00EC3D15" w:rsidRPr="009F5A41">
        <w:rPr>
          <w:rFonts w:ascii="Arial" w:hAnsi="Arial" w:cs="Arial"/>
          <w:spacing w:val="-7"/>
          <w:sz w:val="24"/>
          <w:szCs w:val="24"/>
        </w:rPr>
        <w:t xml:space="preserve"> </w:t>
      </w:r>
      <w:r w:rsidR="00EC3D15" w:rsidRPr="009F5A41">
        <w:rPr>
          <w:rFonts w:ascii="Arial" w:hAnsi="Arial" w:cs="Arial"/>
          <w:sz w:val="24"/>
          <w:szCs w:val="24"/>
        </w:rPr>
        <w:t>depuración</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7"/>
          <w:sz w:val="24"/>
          <w:szCs w:val="24"/>
        </w:rPr>
        <w:t xml:space="preserve"> </w:t>
      </w:r>
      <w:r w:rsidR="00EC3D15" w:rsidRPr="009F5A41">
        <w:rPr>
          <w:rFonts w:ascii="Arial" w:hAnsi="Arial" w:cs="Arial"/>
          <w:sz w:val="24"/>
          <w:szCs w:val="24"/>
        </w:rPr>
        <w:t>cartera en</w:t>
      </w:r>
      <w:r w:rsidR="00EC3D15" w:rsidRPr="009F5A41">
        <w:rPr>
          <w:rFonts w:ascii="Arial" w:hAnsi="Arial" w:cs="Arial"/>
          <w:spacing w:val="41"/>
          <w:sz w:val="24"/>
          <w:szCs w:val="24"/>
        </w:rPr>
        <w:t xml:space="preserve"> </w:t>
      </w:r>
      <w:r w:rsidR="00EC3D15" w:rsidRPr="009F5A41">
        <w:rPr>
          <w:rFonts w:ascii="Arial" w:hAnsi="Arial" w:cs="Arial"/>
          <w:sz w:val="24"/>
          <w:szCs w:val="24"/>
        </w:rPr>
        <w:t>etapa</w:t>
      </w:r>
      <w:r w:rsidR="00EC3D15" w:rsidRPr="009F5A41">
        <w:rPr>
          <w:rFonts w:ascii="Arial" w:hAnsi="Arial" w:cs="Arial"/>
          <w:spacing w:val="43"/>
          <w:sz w:val="24"/>
          <w:szCs w:val="24"/>
        </w:rPr>
        <w:t xml:space="preserve"> </w:t>
      </w:r>
      <w:r w:rsidR="00EC3D15" w:rsidRPr="009F5A41">
        <w:rPr>
          <w:rFonts w:ascii="Arial" w:hAnsi="Arial" w:cs="Arial"/>
          <w:sz w:val="24"/>
          <w:szCs w:val="24"/>
        </w:rPr>
        <w:t>coactiva,</w:t>
      </w:r>
      <w:r w:rsidR="00EC3D15" w:rsidRPr="009F5A41">
        <w:rPr>
          <w:rFonts w:ascii="Arial" w:hAnsi="Arial" w:cs="Arial"/>
          <w:spacing w:val="43"/>
          <w:sz w:val="24"/>
          <w:szCs w:val="24"/>
        </w:rPr>
        <w:t xml:space="preserve"> </w:t>
      </w:r>
      <w:r w:rsidR="00EC3D15" w:rsidRPr="009F5A41">
        <w:rPr>
          <w:rFonts w:ascii="Arial" w:hAnsi="Arial" w:cs="Arial"/>
          <w:sz w:val="24"/>
          <w:szCs w:val="24"/>
        </w:rPr>
        <w:t>y</w:t>
      </w:r>
      <w:r w:rsidR="00EC3D15" w:rsidRPr="009F5A41">
        <w:rPr>
          <w:rFonts w:ascii="Arial" w:hAnsi="Arial" w:cs="Arial"/>
          <w:spacing w:val="43"/>
          <w:sz w:val="24"/>
          <w:szCs w:val="24"/>
        </w:rPr>
        <w:t xml:space="preserve"> </w:t>
      </w:r>
      <w:r w:rsidR="00EC3D15" w:rsidRPr="009F5A41">
        <w:rPr>
          <w:rFonts w:ascii="Arial" w:hAnsi="Arial" w:cs="Arial"/>
          <w:sz w:val="24"/>
          <w:szCs w:val="24"/>
        </w:rPr>
        <w:t>$492,6</w:t>
      </w:r>
      <w:r w:rsidR="00EC3D15" w:rsidRPr="009F5A41">
        <w:rPr>
          <w:rFonts w:ascii="Arial" w:hAnsi="Arial" w:cs="Arial"/>
          <w:spacing w:val="43"/>
          <w:sz w:val="24"/>
          <w:szCs w:val="24"/>
        </w:rPr>
        <w:t xml:space="preserve"> </w:t>
      </w:r>
      <w:r w:rsidR="00EC3D15" w:rsidRPr="009F5A41">
        <w:rPr>
          <w:rFonts w:ascii="Arial" w:hAnsi="Arial" w:cs="Arial"/>
          <w:sz w:val="24"/>
          <w:szCs w:val="24"/>
        </w:rPr>
        <w:t>millones</w:t>
      </w:r>
      <w:r w:rsidR="00EC3D15" w:rsidRPr="009F5A41">
        <w:rPr>
          <w:rFonts w:ascii="Arial" w:hAnsi="Arial" w:cs="Arial"/>
          <w:spacing w:val="43"/>
          <w:sz w:val="24"/>
          <w:szCs w:val="24"/>
        </w:rPr>
        <w:t xml:space="preserve"> </w:t>
      </w:r>
      <w:r w:rsidR="00EC3D15" w:rsidRPr="009F5A41">
        <w:rPr>
          <w:rFonts w:ascii="Arial" w:hAnsi="Arial" w:cs="Arial"/>
          <w:sz w:val="24"/>
          <w:szCs w:val="24"/>
        </w:rPr>
        <w:t>en</w:t>
      </w:r>
      <w:r w:rsidR="00EC3D15" w:rsidRPr="009F5A41">
        <w:rPr>
          <w:rFonts w:ascii="Arial" w:hAnsi="Arial" w:cs="Arial"/>
          <w:spacing w:val="43"/>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43"/>
          <w:sz w:val="24"/>
          <w:szCs w:val="24"/>
        </w:rPr>
        <w:t xml:space="preserve"> </w:t>
      </w:r>
      <w:r w:rsidR="00EC3D15" w:rsidRPr="009F5A41">
        <w:rPr>
          <w:rFonts w:ascii="Arial" w:hAnsi="Arial" w:cs="Arial"/>
          <w:sz w:val="24"/>
          <w:szCs w:val="24"/>
        </w:rPr>
        <w:t>del</w:t>
      </w:r>
      <w:r w:rsidR="00EC3D15" w:rsidRPr="009F5A41">
        <w:rPr>
          <w:rFonts w:ascii="Arial" w:hAnsi="Arial" w:cs="Arial"/>
          <w:spacing w:val="44"/>
          <w:sz w:val="24"/>
          <w:szCs w:val="24"/>
        </w:rPr>
        <w:t xml:space="preserve"> </w:t>
      </w:r>
      <w:r w:rsidR="00EC3D15" w:rsidRPr="009F5A41">
        <w:rPr>
          <w:rFonts w:ascii="Arial" w:hAnsi="Arial" w:cs="Arial"/>
          <w:spacing w:val="-2"/>
          <w:sz w:val="24"/>
          <w:szCs w:val="24"/>
        </w:rPr>
        <w:t>artículo</w:t>
      </w:r>
      <w:r>
        <w:rPr>
          <w:rFonts w:ascii="Arial" w:hAnsi="Arial" w:cs="Arial"/>
          <w:spacing w:val="-2"/>
          <w:sz w:val="24"/>
          <w:szCs w:val="24"/>
        </w:rPr>
        <w:t xml:space="preserve"> </w:t>
      </w:r>
      <w:r w:rsidR="00EC3D15" w:rsidRPr="009F5A41">
        <w:rPr>
          <w:rFonts w:ascii="Arial" w:hAnsi="Arial" w:cs="Arial"/>
          <w:sz w:val="24"/>
          <w:szCs w:val="24"/>
        </w:rPr>
        <w:t>2.5.6.3 del Decreto 445 de 2017, que prevé las causales por las que se considera que existe cartera de imposible recaudo, la cual podrá ser depurada y castigada.</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El castigo de cartera se generó en razón a que el FUTIC perdió la competencia para exigir los derechos a su favor, causados por una inoportunidad en la gestión de cobro que dio como resultado una cartera de imposible recaudo, afectando el hecho que dio origen a la depuración y castigo de cartera, generando una disminución en las cuentas por cobrar – contribuciones, tasas e ingresos no tributarios, cuentas por cobrar de difícil recaudo – contribuciones, tasas e ingresos</w:t>
      </w:r>
      <w:r w:rsidR="00EC3D15" w:rsidRPr="009F5A41">
        <w:rPr>
          <w:rFonts w:ascii="Arial" w:hAnsi="Arial" w:cs="Arial"/>
          <w:spacing w:val="29"/>
          <w:sz w:val="24"/>
          <w:szCs w:val="24"/>
        </w:rPr>
        <w:t xml:space="preserve"> </w:t>
      </w:r>
      <w:r w:rsidR="00EC3D15" w:rsidRPr="009F5A41">
        <w:rPr>
          <w:rFonts w:ascii="Arial" w:hAnsi="Arial" w:cs="Arial"/>
          <w:sz w:val="24"/>
          <w:szCs w:val="24"/>
        </w:rPr>
        <w:t>no</w:t>
      </w:r>
      <w:r w:rsidR="00EC3D15" w:rsidRPr="009F5A41">
        <w:rPr>
          <w:rFonts w:ascii="Arial" w:hAnsi="Arial" w:cs="Arial"/>
          <w:spacing w:val="29"/>
          <w:sz w:val="24"/>
          <w:szCs w:val="24"/>
        </w:rPr>
        <w:t xml:space="preserve"> </w:t>
      </w:r>
      <w:r w:rsidR="00EC3D15" w:rsidRPr="009F5A41">
        <w:rPr>
          <w:rFonts w:ascii="Arial" w:hAnsi="Arial" w:cs="Arial"/>
          <w:sz w:val="24"/>
          <w:szCs w:val="24"/>
        </w:rPr>
        <w:t>tributarios,</w:t>
      </w:r>
      <w:r w:rsidR="00EC3D15" w:rsidRPr="009F5A41">
        <w:rPr>
          <w:rFonts w:ascii="Arial" w:hAnsi="Arial" w:cs="Arial"/>
          <w:spacing w:val="29"/>
          <w:sz w:val="24"/>
          <w:szCs w:val="24"/>
        </w:rPr>
        <w:t xml:space="preserve"> </w:t>
      </w:r>
      <w:r w:rsidR="00EC3D15" w:rsidRPr="009F5A41">
        <w:rPr>
          <w:rFonts w:ascii="Arial" w:hAnsi="Arial" w:cs="Arial"/>
          <w:sz w:val="24"/>
          <w:szCs w:val="24"/>
        </w:rPr>
        <w:t>deterioro</w:t>
      </w:r>
      <w:r w:rsidR="00EC3D15" w:rsidRPr="009F5A41">
        <w:rPr>
          <w:rFonts w:ascii="Arial" w:hAnsi="Arial" w:cs="Arial"/>
          <w:spacing w:val="29"/>
          <w:sz w:val="24"/>
          <w:szCs w:val="24"/>
        </w:rPr>
        <w:t xml:space="preserve"> </w:t>
      </w:r>
      <w:r w:rsidR="00EC3D15" w:rsidRPr="009F5A41">
        <w:rPr>
          <w:rFonts w:ascii="Arial" w:hAnsi="Arial" w:cs="Arial"/>
          <w:sz w:val="24"/>
          <w:szCs w:val="24"/>
        </w:rPr>
        <w:t>acumulado</w:t>
      </w:r>
      <w:r w:rsidR="00EC3D15" w:rsidRPr="009F5A41">
        <w:rPr>
          <w:rFonts w:ascii="Arial" w:hAnsi="Arial" w:cs="Arial"/>
          <w:spacing w:val="29"/>
          <w:sz w:val="24"/>
          <w:szCs w:val="24"/>
        </w:rPr>
        <w:t xml:space="preserve"> </w:t>
      </w:r>
      <w:r w:rsidR="00EC3D15" w:rsidRPr="009F5A41">
        <w:rPr>
          <w:rFonts w:ascii="Arial" w:hAnsi="Arial" w:cs="Arial"/>
          <w:sz w:val="24"/>
          <w:szCs w:val="24"/>
        </w:rPr>
        <w:t>de</w:t>
      </w:r>
      <w:r w:rsidR="00EC3D15" w:rsidRPr="009F5A41">
        <w:rPr>
          <w:rFonts w:ascii="Arial" w:hAnsi="Arial" w:cs="Arial"/>
          <w:spacing w:val="29"/>
          <w:sz w:val="24"/>
          <w:szCs w:val="24"/>
        </w:rPr>
        <w:t xml:space="preserve"> </w:t>
      </w:r>
      <w:r w:rsidR="00EC3D15" w:rsidRPr="009F5A41">
        <w:rPr>
          <w:rFonts w:ascii="Arial" w:hAnsi="Arial" w:cs="Arial"/>
          <w:sz w:val="24"/>
          <w:szCs w:val="24"/>
        </w:rPr>
        <w:t>cuentas</w:t>
      </w:r>
      <w:r w:rsidR="00EC3D15" w:rsidRPr="009F5A41">
        <w:rPr>
          <w:rFonts w:ascii="Arial" w:hAnsi="Arial" w:cs="Arial"/>
          <w:spacing w:val="29"/>
          <w:sz w:val="24"/>
          <w:szCs w:val="24"/>
        </w:rPr>
        <w:t xml:space="preserve"> </w:t>
      </w:r>
      <w:r w:rsidR="00EC3D15" w:rsidRPr="009F5A41">
        <w:rPr>
          <w:rFonts w:ascii="Arial" w:hAnsi="Arial" w:cs="Arial"/>
          <w:sz w:val="24"/>
          <w:szCs w:val="24"/>
        </w:rPr>
        <w:t>por</w:t>
      </w:r>
      <w:r w:rsidR="00EC3D15" w:rsidRPr="009F5A41">
        <w:rPr>
          <w:rFonts w:ascii="Arial" w:hAnsi="Arial" w:cs="Arial"/>
          <w:spacing w:val="29"/>
          <w:sz w:val="24"/>
          <w:szCs w:val="24"/>
        </w:rPr>
        <w:t xml:space="preserve"> </w:t>
      </w:r>
      <w:r w:rsidR="00EC3D15" w:rsidRPr="009F5A41">
        <w:rPr>
          <w:rFonts w:ascii="Arial" w:hAnsi="Arial" w:cs="Arial"/>
          <w:sz w:val="24"/>
          <w:szCs w:val="24"/>
        </w:rPr>
        <w:t>cobrar – contribuciones, tasas e ingresos no tributarios, cuentas de orden deudoras</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control</w:t>
      </w:r>
      <w:r w:rsidR="00EC3D15" w:rsidRPr="009F5A41">
        <w:rPr>
          <w:rFonts w:ascii="Arial" w:hAnsi="Arial" w:cs="Arial"/>
          <w:spacing w:val="-11"/>
          <w:sz w:val="24"/>
          <w:szCs w:val="24"/>
        </w:rPr>
        <w:t xml:space="preserve"> </w:t>
      </w:r>
      <w:r w:rsidR="00EC3D15" w:rsidRPr="009F5A41">
        <w:rPr>
          <w:rFonts w:ascii="Arial" w:hAnsi="Arial" w:cs="Arial"/>
          <w:sz w:val="24"/>
          <w:szCs w:val="24"/>
        </w:rPr>
        <w:t>por</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contrario</w:t>
      </w:r>
      <w:r w:rsidR="00EC3D15" w:rsidRPr="009F5A41">
        <w:rPr>
          <w:rFonts w:ascii="Arial" w:hAnsi="Arial" w:cs="Arial"/>
          <w:spacing w:val="-11"/>
          <w:sz w:val="24"/>
          <w:szCs w:val="24"/>
        </w:rPr>
        <w:t xml:space="preserve"> </w:t>
      </w:r>
      <w:r w:rsidR="00EC3D15" w:rsidRPr="009F5A41">
        <w:rPr>
          <w:rFonts w:ascii="Arial" w:hAnsi="Arial" w:cs="Arial"/>
          <w:sz w:val="24"/>
          <w:szCs w:val="24"/>
        </w:rPr>
        <w:t>y</w:t>
      </w:r>
      <w:r w:rsidR="00EC3D15" w:rsidRPr="009F5A41">
        <w:rPr>
          <w:rFonts w:ascii="Arial" w:hAnsi="Arial" w:cs="Arial"/>
          <w:spacing w:val="-11"/>
          <w:sz w:val="24"/>
          <w:szCs w:val="24"/>
        </w:rPr>
        <w:t xml:space="preserve"> </w:t>
      </w:r>
      <w:r w:rsidR="00EC3D15" w:rsidRPr="009F5A41">
        <w:rPr>
          <w:rFonts w:ascii="Arial" w:hAnsi="Arial" w:cs="Arial"/>
          <w:sz w:val="24"/>
          <w:szCs w:val="24"/>
        </w:rPr>
        <w:t>una</w:t>
      </w:r>
      <w:r w:rsidR="00EC3D15" w:rsidRPr="009F5A41">
        <w:rPr>
          <w:rFonts w:ascii="Arial" w:hAnsi="Arial" w:cs="Arial"/>
          <w:spacing w:val="-11"/>
          <w:sz w:val="24"/>
          <w:szCs w:val="24"/>
        </w:rPr>
        <w:t xml:space="preserve"> </w:t>
      </w:r>
      <w:r w:rsidR="00EC3D15" w:rsidRPr="009F5A41">
        <w:rPr>
          <w:rFonts w:ascii="Arial" w:hAnsi="Arial" w:cs="Arial"/>
          <w:sz w:val="24"/>
          <w:szCs w:val="24"/>
        </w:rPr>
        <w:t>disminución</w:t>
      </w:r>
      <w:r w:rsidR="00EC3D15" w:rsidRPr="009F5A41">
        <w:rPr>
          <w:rFonts w:ascii="Arial" w:hAnsi="Arial" w:cs="Arial"/>
          <w:spacing w:val="-11"/>
          <w:sz w:val="24"/>
          <w:szCs w:val="24"/>
        </w:rPr>
        <w:t xml:space="preserve"> </w:t>
      </w:r>
      <w:r w:rsidR="00EC3D15" w:rsidRPr="009F5A41">
        <w:rPr>
          <w:rFonts w:ascii="Arial" w:hAnsi="Arial" w:cs="Arial"/>
          <w:sz w:val="24"/>
          <w:szCs w:val="24"/>
        </w:rPr>
        <w:t>en</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 xml:space="preserve">resultado del ejercicio </w:t>
      </w:r>
      <w:r w:rsidR="00EC3D15" w:rsidRPr="009F5A41">
        <w:rPr>
          <w:rFonts w:ascii="Arial" w:hAnsi="Arial" w:cs="Arial"/>
          <w:sz w:val="24"/>
          <w:szCs w:val="24"/>
        </w:rPr>
        <w:lastRenderedPageBreak/>
        <w:t>por el registro en la cuenta otros gastos financieros – pérdida</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baja</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cuentas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8"/>
          <w:sz w:val="24"/>
          <w:szCs w:val="24"/>
        </w:rPr>
        <w:t xml:space="preserve"> </w:t>
      </w:r>
      <w:r w:rsidR="00EC3D15" w:rsidRPr="009F5A41">
        <w:rPr>
          <w:rFonts w:ascii="Arial" w:hAnsi="Arial" w:cs="Arial"/>
          <w:sz w:val="24"/>
          <w:szCs w:val="24"/>
        </w:rPr>
        <w:t>cobrar</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efecto</w:t>
      </w:r>
      <w:r w:rsidR="00EC3D15" w:rsidRPr="009F5A41">
        <w:rPr>
          <w:rFonts w:ascii="Arial" w:hAnsi="Arial" w:cs="Arial"/>
          <w:spacing w:val="-20"/>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disminución</w:t>
      </w:r>
      <w:r w:rsidR="00EC3D15" w:rsidRPr="009F5A41">
        <w:rPr>
          <w:rFonts w:ascii="Arial" w:hAnsi="Arial" w:cs="Arial"/>
          <w:spacing w:val="-19"/>
          <w:sz w:val="24"/>
          <w:szCs w:val="24"/>
        </w:rPr>
        <w:t xml:space="preserve"> </w:t>
      </w:r>
      <w:r w:rsidR="00EC3D15" w:rsidRPr="009F5A41">
        <w:rPr>
          <w:rFonts w:ascii="Arial" w:hAnsi="Arial" w:cs="Arial"/>
          <w:sz w:val="24"/>
          <w:szCs w:val="24"/>
        </w:rPr>
        <w:t>en el</w:t>
      </w:r>
      <w:r w:rsidR="00EC3D15" w:rsidRPr="009F5A41">
        <w:rPr>
          <w:rFonts w:ascii="Arial" w:hAnsi="Arial" w:cs="Arial"/>
          <w:spacing w:val="-13"/>
          <w:sz w:val="24"/>
          <w:szCs w:val="24"/>
        </w:rPr>
        <w:t xml:space="preserve"> </w:t>
      </w:r>
      <w:r w:rsidR="00EC3D15" w:rsidRPr="009F5A41">
        <w:rPr>
          <w:rFonts w:ascii="Arial" w:hAnsi="Arial" w:cs="Arial"/>
          <w:sz w:val="24"/>
          <w:szCs w:val="24"/>
        </w:rPr>
        <w:t>recaudo</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ingresos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cuenta</w:t>
      </w:r>
      <w:r w:rsidR="00EC3D15" w:rsidRPr="009F5A41">
        <w:rPr>
          <w:rFonts w:ascii="Arial" w:hAnsi="Arial" w:cs="Arial"/>
          <w:spacing w:val="-13"/>
          <w:sz w:val="24"/>
          <w:szCs w:val="24"/>
        </w:rPr>
        <w:t xml:space="preserve"> </w:t>
      </w:r>
      <w:r w:rsidR="00EC3D15" w:rsidRPr="009F5A41">
        <w:rPr>
          <w:rFonts w:ascii="Arial" w:hAnsi="Arial" w:cs="Arial"/>
          <w:sz w:val="24"/>
          <w:szCs w:val="24"/>
        </w:rPr>
        <w:t>ingresos</w:t>
      </w:r>
      <w:r w:rsidR="00EC3D15" w:rsidRPr="009F5A41">
        <w:rPr>
          <w:rFonts w:ascii="Arial" w:hAnsi="Arial" w:cs="Arial"/>
          <w:spacing w:val="-13"/>
          <w:sz w:val="24"/>
          <w:szCs w:val="24"/>
        </w:rPr>
        <w:t xml:space="preserve"> </w:t>
      </w:r>
      <w:r w:rsidR="00EC3D15" w:rsidRPr="009F5A41">
        <w:rPr>
          <w:rFonts w:ascii="Arial" w:hAnsi="Arial" w:cs="Arial"/>
          <w:sz w:val="24"/>
          <w:szCs w:val="24"/>
        </w:rPr>
        <w:t>fiscales</w:t>
      </w:r>
      <w:r w:rsidR="00EC3D15" w:rsidRPr="009F5A41">
        <w:rPr>
          <w:rFonts w:ascii="Arial" w:hAnsi="Arial" w:cs="Arial"/>
          <w:spacing w:val="-13"/>
          <w:sz w:val="24"/>
          <w:szCs w:val="24"/>
        </w:rPr>
        <w:t xml:space="preserve"> </w:t>
      </w:r>
      <w:r w:rsidR="00EC3D15" w:rsidRPr="009F5A41">
        <w:rPr>
          <w:rFonts w:ascii="Arial" w:hAnsi="Arial" w:cs="Arial"/>
          <w:sz w:val="24"/>
          <w:szCs w:val="24"/>
        </w:rPr>
        <w:t>–</w:t>
      </w:r>
      <w:r w:rsidR="00EC3D15" w:rsidRPr="009F5A41">
        <w:rPr>
          <w:rFonts w:ascii="Arial" w:hAnsi="Arial" w:cs="Arial"/>
          <w:spacing w:val="-13"/>
          <w:sz w:val="24"/>
          <w:szCs w:val="24"/>
        </w:rPr>
        <w:t xml:space="preserve"> </w:t>
      </w:r>
      <w:r w:rsidR="00EC3D15" w:rsidRPr="009F5A41">
        <w:rPr>
          <w:rFonts w:ascii="Arial" w:hAnsi="Arial" w:cs="Arial"/>
          <w:sz w:val="24"/>
          <w:szCs w:val="24"/>
        </w:rPr>
        <w:t xml:space="preserve">contribuciones, tasas e ingresos no tributarios – precios públicos por bienes o </w:t>
      </w:r>
      <w:r w:rsidR="00EC3D15" w:rsidRPr="009F5A41">
        <w:rPr>
          <w:rFonts w:ascii="Arial" w:hAnsi="Arial" w:cs="Arial"/>
          <w:spacing w:val="-2"/>
          <w:sz w:val="24"/>
          <w:szCs w:val="24"/>
        </w:rPr>
        <w:t>servicios.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anterior,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configuró</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un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hallazgo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presunto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alcance </w:t>
      </w:r>
      <w:r w:rsidR="00EC3D15" w:rsidRPr="009F5A41">
        <w:rPr>
          <w:rFonts w:ascii="Arial" w:hAnsi="Arial" w:cs="Arial"/>
          <w:sz w:val="24"/>
          <w:szCs w:val="24"/>
        </w:rPr>
        <w:t>disciplinario debido a la inoportunidad en el cumplimiento del deber funcional de recuperación de cartera.</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logró</w:t>
      </w:r>
      <w:r w:rsidR="00EC3D15" w:rsidRPr="009F5A41">
        <w:rPr>
          <w:rFonts w:ascii="Arial" w:hAnsi="Arial" w:cs="Arial"/>
          <w:spacing w:val="40"/>
          <w:sz w:val="24"/>
          <w:szCs w:val="24"/>
        </w:rPr>
        <w:t xml:space="preserve"> </w:t>
      </w:r>
      <w:r w:rsidR="00EC3D15" w:rsidRPr="009F5A41">
        <w:rPr>
          <w:rFonts w:ascii="Arial" w:hAnsi="Arial" w:cs="Arial"/>
          <w:sz w:val="24"/>
          <w:szCs w:val="24"/>
        </w:rPr>
        <w:t>obtener</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suficiente</w:t>
      </w:r>
      <w:r w:rsidR="00EC3D15" w:rsidRPr="009F5A41">
        <w:rPr>
          <w:rFonts w:ascii="Arial" w:hAnsi="Arial" w:cs="Arial"/>
          <w:spacing w:val="40"/>
          <w:sz w:val="24"/>
          <w:szCs w:val="24"/>
        </w:rPr>
        <w:t xml:space="preserve"> </w:t>
      </w:r>
      <w:r w:rsidR="00EC3D15" w:rsidRPr="009F5A41">
        <w:rPr>
          <w:rFonts w:ascii="Arial" w:hAnsi="Arial" w:cs="Arial"/>
          <w:sz w:val="24"/>
          <w:szCs w:val="24"/>
        </w:rPr>
        <w:t>evidencia</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cuentas</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cobrar por $155.245,0 millones, debido a que la gestión de cobro que debe adelantar el Fondo para el recaudo oportuno de la cartera no fue efectiva,</w:t>
      </w:r>
      <w:r w:rsidR="00EC3D15" w:rsidRPr="009F5A41">
        <w:rPr>
          <w:rFonts w:ascii="Arial" w:hAnsi="Arial" w:cs="Arial"/>
          <w:spacing w:val="-20"/>
          <w:sz w:val="24"/>
          <w:szCs w:val="24"/>
        </w:rPr>
        <w:t xml:space="preserve"> </w:t>
      </w:r>
      <w:r w:rsidR="00EC3D15" w:rsidRPr="009F5A41">
        <w:rPr>
          <w:rFonts w:ascii="Arial" w:hAnsi="Arial" w:cs="Arial"/>
          <w:sz w:val="24"/>
          <w:szCs w:val="24"/>
        </w:rPr>
        <w:t>respecto</w:t>
      </w:r>
      <w:r w:rsidR="00EC3D15" w:rsidRPr="009F5A41">
        <w:rPr>
          <w:rFonts w:ascii="Arial" w:hAnsi="Arial" w:cs="Arial"/>
          <w:spacing w:val="-19"/>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Ley</w:t>
      </w:r>
      <w:r w:rsidR="00EC3D15" w:rsidRPr="009F5A41">
        <w:rPr>
          <w:rFonts w:ascii="Arial" w:hAnsi="Arial" w:cs="Arial"/>
          <w:spacing w:val="-19"/>
          <w:sz w:val="24"/>
          <w:szCs w:val="24"/>
        </w:rPr>
        <w:t xml:space="preserve"> </w:t>
      </w:r>
      <w:r w:rsidR="00EC3D15" w:rsidRPr="009F5A41">
        <w:rPr>
          <w:rFonts w:ascii="Arial" w:hAnsi="Arial" w:cs="Arial"/>
          <w:sz w:val="24"/>
          <w:szCs w:val="24"/>
        </w:rPr>
        <w:t>1066</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2006,</w:t>
      </w:r>
      <w:r w:rsidR="00EC3D15" w:rsidRPr="009F5A41">
        <w:rPr>
          <w:rFonts w:ascii="Arial" w:hAnsi="Arial" w:cs="Arial"/>
          <w:spacing w:val="-19"/>
          <w:sz w:val="24"/>
          <w:szCs w:val="24"/>
        </w:rPr>
        <w:t xml:space="preserve"> </w:t>
      </w:r>
      <w:r w:rsidR="00EC3D15" w:rsidRPr="009F5A41">
        <w:rPr>
          <w:rFonts w:ascii="Arial" w:hAnsi="Arial" w:cs="Arial"/>
          <w:sz w:val="24"/>
          <w:szCs w:val="24"/>
        </w:rPr>
        <w:t>artículo</w:t>
      </w:r>
      <w:r w:rsidR="00EC3D15" w:rsidRPr="009F5A41">
        <w:rPr>
          <w:rFonts w:ascii="Arial" w:hAnsi="Arial" w:cs="Arial"/>
          <w:spacing w:val="-19"/>
          <w:sz w:val="24"/>
          <w:szCs w:val="24"/>
        </w:rPr>
        <w:t xml:space="preserve"> </w:t>
      </w:r>
      <w:r w:rsidR="00EC3D15" w:rsidRPr="009F5A41">
        <w:rPr>
          <w:rFonts w:ascii="Arial" w:hAnsi="Arial" w:cs="Arial"/>
          <w:sz w:val="24"/>
          <w:szCs w:val="24"/>
        </w:rPr>
        <w:t>1º, el</w:t>
      </w:r>
      <w:r w:rsidR="00EC3D15" w:rsidRPr="009F5A41">
        <w:rPr>
          <w:rFonts w:ascii="Arial" w:hAnsi="Arial" w:cs="Arial"/>
          <w:spacing w:val="-11"/>
          <w:sz w:val="24"/>
          <w:szCs w:val="24"/>
        </w:rPr>
        <w:t xml:space="preserve"> </w:t>
      </w:r>
      <w:r w:rsidR="00EC3D15" w:rsidRPr="009F5A41">
        <w:rPr>
          <w:rFonts w:ascii="Arial" w:hAnsi="Arial" w:cs="Arial"/>
          <w:sz w:val="24"/>
          <w:szCs w:val="24"/>
        </w:rPr>
        <w:t>Estatuto</w:t>
      </w:r>
      <w:r w:rsidR="00EC3D15" w:rsidRPr="009F5A41">
        <w:rPr>
          <w:rFonts w:ascii="Arial" w:hAnsi="Arial" w:cs="Arial"/>
          <w:spacing w:val="-11"/>
          <w:sz w:val="24"/>
          <w:szCs w:val="24"/>
        </w:rPr>
        <w:t xml:space="preserve"> </w:t>
      </w:r>
      <w:r w:rsidR="00EC3D15" w:rsidRPr="009F5A41">
        <w:rPr>
          <w:rFonts w:ascii="Arial" w:hAnsi="Arial" w:cs="Arial"/>
          <w:sz w:val="24"/>
          <w:szCs w:val="24"/>
        </w:rPr>
        <w:t>Tributario</w:t>
      </w:r>
      <w:r w:rsidR="00EC3D15" w:rsidRPr="009F5A41">
        <w:rPr>
          <w:rFonts w:ascii="Arial" w:hAnsi="Arial" w:cs="Arial"/>
          <w:spacing w:val="-11"/>
          <w:sz w:val="24"/>
          <w:szCs w:val="24"/>
        </w:rPr>
        <w:t xml:space="preserve"> </w:t>
      </w:r>
      <w:r w:rsidR="00EC3D15" w:rsidRPr="009F5A41">
        <w:rPr>
          <w:rFonts w:ascii="Arial" w:hAnsi="Arial" w:cs="Arial"/>
          <w:sz w:val="24"/>
          <w:szCs w:val="24"/>
        </w:rPr>
        <w:t>Nacional,</w:t>
      </w:r>
      <w:r w:rsidR="00EC3D15" w:rsidRPr="009F5A41">
        <w:rPr>
          <w:rFonts w:ascii="Arial" w:hAnsi="Arial" w:cs="Arial"/>
          <w:spacing w:val="-11"/>
          <w:sz w:val="24"/>
          <w:szCs w:val="24"/>
        </w:rPr>
        <w:t xml:space="preserve"> </w:t>
      </w:r>
      <w:r w:rsidR="00EC3D15" w:rsidRPr="009F5A41">
        <w:rPr>
          <w:rFonts w:ascii="Arial" w:hAnsi="Arial" w:cs="Arial"/>
          <w:sz w:val="24"/>
          <w:szCs w:val="24"/>
        </w:rPr>
        <w:t>artículo</w:t>
      </w:r>
      <w:r w:rsidR="00EC3D15" w:rsidRPr="009F5A41">
        <w:rPr>
          <w:rFonts w:ascii="Arial" w:hAnsi="Arial" w:cs="Arial"/>
          <w:spacing w:val="-11"/>
          <w:sz w:val="24"/>
          <w:szCs w:val="24"/>
        </w:rPr>
        <w:t xml:space="preserve"> </w:t>
      </w:r>
      <w:r w:rsidR="00EC3D15" w:rsidRPr="009F5A41">
        <w:rPr>
          <w:rFonts w:ascii="Arial" w:hAnsi="Arial" w:cs="Arial"/>
          <w:sz w:val="24"/>
          <w:szCs w:val="24"/>
        </w:rPr>
        <w:t>817,</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11"/>
          <w:sz w:val="24"/>
          <w:szCs w:val="24"/>
        </w:rPr>
        <w:t xml:space="preserve"> </w:t>
      </w:r>
      <w:r w:rsidR="00EC3D15" w:rsidRPr="009F5A41">
        <w:rPr>
          <w:rFonts w:ascii="Arial" w:hAnsi="Arial" w:cs="Arial"/>
          <w:sz w:val="24"/>
          <w:szCs w:val="24"/>
        </w:rPr>
        <w:t>generó</w:t>
      </w:r>
      <w:r w:rsidR="00EC3D15" w:rsidRPr="009F5A41">
        <w:rPr>
          <w:rFonts w:ascii="Arial" w:hAnsi="Arial" w:cs="Arial"/>
          <w:spacing w:val="-11"/>
          <w:sz w:val="24"/>
          <w:szCs w:val="24"/>
        </w:rPr>
        <w:t xml:space="preserve"> </w:t>
      </w:r>
      <w:r w:rsidR="00EC3D15" w:rsidRPr="009F5A41">
        <w:rPr>
          <w:rFonts w:ascii="Arial" w:hAnsi="Arial" w:cs="Arial"/>
          <w:sz w:val="24"/>
          <w:szCs w:val="24"/>
        </w:rPr>
        <w:t>incertidumbre en</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cobro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cartera,</w:t>
      </w:r>
      <w:r w:rsidR="00EC3D15" w:rsidRPr="009F5A41">
        <w:rPr>
          <w:rFonts w:ascii="Arial" w:hAnsi="Arial" w:cs="Arial"/>
          <w:spacing w:val="-8"/>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8"/>
          <w:sz w:val="24"/>
          <w:szCs w:val="24"/>
        </w:rPr>
        <w:t xml:space="preserve"> </w:t>
      </w:r>
      <w:r w:rsidR="00EC3D15" w:rsidRPr="009F5A41">
        <w:rPr>
          <w:rFonts w:ascii="Arial" w:hAnsi="Arial" w:cs="Arial"/>
          <w:sz w:val="24"/>
          <w:szCs w:val="24"/>
        </w:rPr>
        <w:t>riesgo</w:t>
      </w:r>
      <w:r w:rsidR="00EC3D15" w:rsidRPr="009F5A41">
        <w:rPr>
          <w:rFonts w:ascii="Arial" w:hAnsi="Arial" w:cs="Arial"/>
          <w:spacing w:val="-8"/>
          <w:sz w:val="24"/>
          <w:szCs w:val="24"/>
        </w:rPr>
        <w:t xml:space="preserve"> </w:t>
      </w:r>
      <w:r w:rsidR="00EC3D15" w:rsidRPr="009F5A41">
        <w:rPr>
          <w:rFonts w:ascii="Arial" w:hAnsi="Arial" w:cs="Arial"/>
          <w:sz w:val="24"/>
          <w:szCs w:val="24"/>
        </w:rPr>
        <w:t>en</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gestión</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recaudo</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los derechos por la contraprestación que FUTIC recibe de los operadores que utilizan el espectro electromagnético y/o para la explotación de servicios de comunicaciones.</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EC3D15" w:rsidP="006174BA">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El</w:t>
      </w:r>
      <w:r w:rsidRPr="009F5A41">
        <w:rPr>
          <w:rFonts w:ascii="Arial" w:hAnsi="Arial" w:cs="Arial"/>
          <w:spacing w:val="-3"/>
          <w:sz w:val="24"/>
          <w:szCs w:val="24"/>
        </w:rPr>
        <w:t xml:space="preserve"> </w:t>
      </w:r>
      <w:r w:rsidRPr="009F5A41">
        <w:rPr>
          <w:rFonts w:ascii="Arial" w:hAnsi="Arial" w:cs="Arial"/>
          <w:sz w:val="24"/>
          <w:szCs w:val="24"/>
        </w:rPr>
        <w:t>hecho</w:t>
      </w:r>
      <w:r w:rsidRPr="009F5A41">
        <w:rPr>
          <w:rFonts w:ascii="Arial" w:hAnsi="Arial" w:cs="Arial"/>
          <w:spacing w:val="-3"/>
          <w:sz w:val="24"/>
          <w:szCs w:val="24"/>
        </w:rPr>
        <w:t xml:space="preserve"> </w:t>
      </w:r>
      <w:r w:rsidRPr="009F5A41">
        <w:rPr>
          <w:rFonts w:ascii="Arial" w:hAnsi="Arial" w:cs="Arial"/>
          <w:sz w:val="24"/>
          <w:szCs w:val="24"/>
        </w:rPr>
        <w:t>ha</w:t>
      </w:r>
      <w:r w:rsidRPr="009F5A41">
        <w:rPr>
          <w:rFonts w:ascii="Arial" w:hAnsi="Arial" w:cs="Arial"/>
          <w:spacing w:val="-3"/>
          <w:sz w:val="24"/>
          <w:szCs w:val="24"/>
        </w:rPr>
        <w:t xml:space="preserve"> </w:t>
      </w:r>
      <w:r w:rsidRPr="009F5A41">
        <w:rPr>
          <w:rFonts w:ascii="Arial" w:hAnsi="Arial" w:cs="Arial"/>
          <w:sz w:val="24"/>
          <w:szCs w:val="24"/>
        </w:rPr>
        <w:t>sido</w:t>
      </w:r>
      <w:r w:rsidRPr="009F5A41">
        <w:rPr>
          <w:rFonts w:ascii="Arial" w:hAnsi="Arial" w:cs="Arial"/>
          <w:spacing w:val="-3"/>
          <w:sz w:val="24"/>
          <w:szCs w:val="24"/>
        </w:rPr>
        <w:t xml:space="preserve"> </w:t>
      </w:r>
      <w:r w:rsidRPr="009F5A41">
        <w:rPr>
          <w:rFonts w:ascii="Arial" w:hAnsi="Arial" w:cs="Arial"/>
          <w:sz w:val="24"/>
          <w:szCs w:val="24"/>
        </w:rPr>
        <w:t>reiterativo</w:t>
      </w:r>
      <w:r w:rsidRPr="009F5A41">
        <w:rPr>
          <w:rFonts w:ascii="Arial" w:hAnsi="Arial" w:cs="Arial"/>
          <w:spacing w:val="-3"/>
          <w:sz w:val="24"/>
          <w:szCs w:val="24"/>
        </w:rPr>
        <w:t xml:space="preserve"> </w:t>
      </w:r>
      <w:r w:rsidRPr="009F5A41">
        <w:rPr>
          <w:rFonts w:ascii="Arial" w:hAnsi="Arial" w:cs="Arial"/>
          <w:sz w:val="24"/>
          <w:szCs w:val="24"/>
        </w:rPr>
        <w:t>en</w:t>
      </w:r>
      <w:r w:rsidRPr="009F5A41">
        <w:rPr>
          <w:rFonts w:ascii="Arial" w:hAnsi="Arial" w:cs="Arial"/>
          <w:spacing w:val="-4"/>
          <w:sz w:val="24"/>
          <w:szCs w:val="24"/>
        </w:rPr>
        <w:t xml:space="preserve"> </w:t>
      </w:r>
      <w:r w:rsidRPr="009F5A41">
        <w:rPr>
          <w:rFonts w:ascii="Arial" w:hAnsi="Arial" w:cs="Arial"/>
          <w:sz w:val="24"/>
          <w:szCs w:val="24"/>
        </w:rPr>
        <w:t>los</w:t>
      </w:r>
      <w:r w:rsidRPr="009F5A41">
        <w:rPr>
          <w:rFonts w:ascii="Arial" w:hAnsi="Arial" w:cs="Arial"/>
          <w:spacing w:val="-3"/>
          <w:sz w:val="24"/>
          <w:szCs w:val="24"/>
        </w:rPr>
        <w:t xml:space="preserve"> </w:t>
      </w:r>
      <w:r w:rsidRPr="009F5A41">
        <w:rPr>
          <w:rFonts w:ascii="Arial" w:hAnsi="Arial" w:cs="Arial"/>
          <w:sz w:val="24"/>
          <w:szCs w:val="24"/>
        </w:rPr>
        <w:t>últimos</w:t>
      </w:r>
      <w:r w:rsidRPr="009F5A41">
        <w:rPr>
          <w:rFonts w:ascii="Arial" w:hAnsi="Arial" w:cs="Arial"/>
          <w:spacing w:val="-3"/>
          <w:sz w:val="24"/>
          <w:szCs w:val="24"/>
        </w:rPr>
        <w:t xml:space="preserve"> </w:t>
      </w:r>
      <w:r w:rsidRPr="009F5A41">
        <w:rPr>
          <w:rFonts w:ascii="Arial" w:hAnsi="Arial" w:cs="Arial"/>
          <w:sz w:val="24"/>
          <w:szCs w:val="24"/>
        </w:rPr>
        <w:t>informes</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auditoría</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la CGR, afectando la inoportunidad en el recaudo y razonabilidad de la cuenta</w:t>
      </w:r>
      <w:r w:rsidRPr="009F5A41">
        <w:rPr>
          <w:rFonts w:ascii="Arial" w:hAnsi="Arial" w:cs="Arial"/>
          <w:spacing w:val="19"/>
          <w:sz w:val="24"/>
          <w:szCs w:val="24"/>
        </w:rPr>
        <w:t xml:space="preserve"> </w:t>
      </w:r>
      <w:r w:rsidRPr="009F5A41">
        <w:rPr>
          <w:rFonts w:ascii="Arial" w:hAnsi="Arial" w:cs="Arial"/>
          <w:sz w:val="24"/>
          <w:szCs w:val="24"/>
        </w:rPr>
        <w:t>ingresos</w:t>
      </w:r>
      <w:r w:rsidRPr="009F5A41">
        <w:rPr>
          <w:rFonts w:ascii="Arial" w:hAnsi="Arial" w:cs="Arial"/>
          <w:spacing w:val="19"/>
          <w:sz w:val="24"/>
          <w:szCs w:val="24"/>
        </w:rPr>
        <w:t xml:space="preserve"> </w:t>
      </w:r>
      <w:r w:rsidRPr="009F5A41">
        <w:rPr>
          <w:rFonts w:ascii="Arial" w:hAnsi="Arial" w:cs="Arial"/>
          <w:sz w:val="24"/>
          <w:szCs w:val="24"/>
        </w:rPr>
        <w:t>no</w:t>
      </w:r>
      <w:r w:rsidRPr="009F5A41">
        <w:rPr>
          <w:rFonts w:ascii="Arial" w:hAnsi="Arial" w:cs="Arial"/>
          <w:spacing w:val="19"/>
          <w:sz w:val="24"/>
          <w:szCs w:val="24"/>
        </w:rPr>
        <w:t xml:space="preserve"> </w:t>
      </w:r>
      <w:r w:rsidRPr="009F5A41">
        <w:rPr>
          <w:rFonts w:ascii="Arial" w:hAnsi="Arial" w:cs="Arial"/>
          <w:sz w:val="24"/>
          <w:szCs w:val="24"/>
        </w:rPr>
        <w:t>tributarios</w:t>
      </w:r>
      <w:r w:rsidRPr="009F5A41">
        <w:rPr>
          <w:rFonts w:ascii="Arial" w:hAnsi="Arial" w:cs="Arial"/>
          <w:spacing w:val="19"/>
          <w:sz w:val="24"/>
          <w:szCs w:val="24"/>
        </w:rPr>
        <w:t xml:space="preserve"> </w:t>
      </w:r>
      <w:r w:rsidRPr="009F5A41">
        <w:rPr>
          <w:rFonts w:ascii="Arial" w:hAnsi="Arial" w:cs="Arial"/>
          <w:sz w:val="24"/>
          <w:szCs w:val="24"/>
        </w:rPr>
        <w:t>–</w:t>
      </w:r>
      <w:r w:rsidRPr="009F5A41">
        <w:rPr>
          <w:rFonts w:ascii="Arial" w:hAnsi="Arial" w:cs="Arial"/>
          <w:spacing w:val="19"/>
          <w:sz w:val="24"/>
          <w:szCs w:val="24"/>
        </w:rPr>
        <w:t xml:space="preserve"> </w:t>
      </w:r>
      <w:r w:rsidRPr="009F5A41">
        <w:rPr>
          <w:rFonts w:ascii="Arial" w:hAnsi="Arial" w:cs="Arial"/>
          <w:sz w:val="24"/>
          <w:szCs w:val="24"/>
        </w:rPr>
        <w:t>concesiones</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contribuciones</w:t>
      </w:r>
      <w:r w:rsidRPr="009F5A41">
        <w:rPr>
          <w:rFonts w:ascii="Arial" w:hAnsi="Arial" w:cs="Arial"/>
          <w:spacing w:val="19"/>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006174BA">
        <w:rPr>
          <w:rFonts w:ascii="Arial" w:hAnsi="Arial" w:cs="Arial"/>
          <w:spacing w:val="19"/>
          <w:sz w:val="24"/>
          <w:szCs w:val="24"/>
        </w:rPr>
        <w:t>e</w:t>
      </w:r>
      <w:r w:rsidRPr="009F5A41">
        <w:rPr>
          <w:rFonts w:ascii="Arial" w:hAnsi="Arial" w:cs="Arial"/>
          <w:spacing w:val="-5"/>
          <w:sz w:val="24"/>
          <w:szCs w:val="24"/>
        </w:rPr>
        <w:t>l</w:t>
      </w:r>
      <w:r w:rsidR="006174BA">
        <w:rPr>
          <w:rFonts w:ascii="Arial" w:hAnsi="Arial" w:cs="Arial"/>
          <w:spacing w:val="-5"/>
          <w:sz w:val="24"/>
          <w:szCs w:val="24"/>
        </w:rPr>
        <w:t xml:space="preserve"> </w:t>
      </w:r>
      <w:r w:rsidRPr="009F5A41">
        <w:rPr>
          <w:rFonts w:ascii="Arial" w:hAnsi="Arial" w:cs="Arial"/>
          <w:sz w:val="24"/>
          <w:szCs w:val="24"/>
        </w:rPr>
        <w:t>riesgo en la recuperación, ya que al cierre contable existen cuentas por cobrar con fechas de vencimiento superiores a 360 días. Por lo anterior, se configuró un hallazgo con presunto alcance disciplinario por la inoportunidad en el cumplimiento del deber funcional de recuperación de cartera.</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capital fiscal por $28.439,1 millones, debido</w:t>
      </w:r>
      <w:r w:rsidR="00EC3D15" w:rsidRPr="009F5A41">
        <w:rPr>
          <w:rFonts w:ascii="Arial" w:hAnsi="Arial" w:cs="Arial"/>
          <w:spacing w:val="-10"/>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que</w:t>
      </w:r>
      <w:r w:rsidR="00EC3D15" w:rsidRPr="009F5A41">
        <w:rPr>
          <w:rFonts w:ascii="Arial" w:hAnsi="Arial" w:cs="Arial"/>
          <w:spacing w:val="-10"/>
          <w:sz w:val="24"/>
          <w:szCs w:val="24"/>
        </w:rPr>
        <w:t xml:space="preserve"> </w:t>
      </w:r>
      <w:r w:rsidR="00EC3D15" w:rsidRPr="009F5A41">
        <w:rPr>
          <w:rFonts w:ascii="Arial" w:hAnsi="Arial" w:cs="Arial"/>
          <w:sz w:val="24"/>
          <w:szCs w:val="24"/>
        </w:rPr>
        <w:t>las</w:t>
      </w:r>
      <w:r w:rsidR="00EC3D15" w:rsidRPr="009F5A41">
        <w:rPr>
          <w:rFonts w:ascii="Arial" w:hAnsi="Arial" w:cs="Arial"/>
          <w:spacing w:val="-10"/>
          <w:sz w:val="24"/>
          <w:szCs w:val="24"/>
        </w:rPr>
        <w:t xml:space="preserve"> </w:t>
      </w:r>
      <w:r w:rsidR="00EC3D15" w:rsidRPr="009F5A41">
        <w:rPr>
          <w:rFonts w:ascii="Arial" w:hAnsi="Arial" w:cs="Arial"/>
          <w:sz w:val="24"/>
          <w:szCs w:val="24"/>
        </w:rPr>
        <w:t>cuentas</w:t>
      </w:r>
      <w:r w:rsidR="00EC3D15" w:rsidRPr="009F5A41">
        <w:rPr>
          <w:rFonts w:ascii="Arial" w:hAnsi="Arial" w:cs="Arial"/>
          <w:spacing w:val="-10"/>
          <w:sz w:val="24"/>
          <w:szCs w:val="24"/>
        </w:rPr>
        <w:t xml:space="preserve"> </w:t>
      </w:r>
      <w:r w:rsidR="00EC3D15" w:rsidRPr="009F5A41">
        <w:rPr>
          <w:rFonts w:ascii="Arial" w:hAnsi="Arial" w:cs="Arial"/>
          <w:sz w:val="24"/>
          <w:szCs w:val="24"/>
        </w:rPr>
        <w:t>activos</w:t>
      </w:r>
      <w:r w:rsidR="00EC3D15" w:rsidRPr="009F5A41">
        <w:rPr>
          <w:rFonts w:ascii="Arial" w:hAnsi="Arial" w:cs="Arial"/>
          <w:spacing w:val="-10"/>
          <w:sz w:val="24"/>
          <w:szCs w:val="24"/>
        </w:rPr>
        <w:t xml:space="preserve"> </w:t>
      </w:r>
      <w:r w:rsidR="00EC3D15" w:rsidRPr="009F5A41">
        <w:rPr>
          <w:rFonts w:ascii="Arial" w:hAnsi="Arial" w:cs="Arial"/>
          <w:sz w:val="24"/>
          <w:szCs w:val="24"/>
        </w:rPr>
        <w:t>intangibles</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amortización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activos intangibles se encontraron subestimadas en cuantía indeterminada, en razón a que el fondo TIC no ha reconocido ni revelado el valor del espectro</w:t>
      </w:r>
      <w:r w:rsidR="00EC3D15" w:rsidRPr="009F5A41">
        <w:rPr>
          <w:rFonts w:ascii="Arial" w:hAnsi="Arial" w:cs="Arial"/>
          <w:spacing w:val="-9"/>
          <w:sz w:val="24"/>
          <w:szCs w:val="24"/>
        </w:rPr>
        <w:t xml:space="preserve"> </w:t>
      </w:r>
      <w:r w:rsidR="00EC3D15" w:rsidRPr="009F5A41">
        <w:rPr>
          <w:rFonts w:ascii="Arial" w:hAnsi="Arial" w:cs="Arial"/>
          <w:sz w:val="24"/>
          <w:szCs w:val="24"/>
        </w:rPr>
        <w:t>radioeléctrico,</w:t>
      </w:r>
      <w:r w:rsidR="00EC3D15" w:rsidRPr="009F5A41">
        <w:rPr>
          <w:rFonts w:ascii="Arial" w:hAnsi="Arial" w:cs="Arial"/>
          <w:spacing w:val="-8"/>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cual</w:t>
      </w:r>
      <w:r w:rsidR="00EC3D15" w:rsidRPr="009F5A41">
        <w:rPr>
          <w:rFonts w:ascii="Arial" w:hAnsi="Arial" w:cs="Arial"/>
          <w:spacing w:val="-9"/>
          <w:sz w:val="24"/>
          <w:szCs w:val="24"/>
        </w:rPr>
        <w:t xml:space="preserve"> </w:t>
      </w:r>
      <w:r w:rsidR="00EC3D15" w:rsidRPr="009F5A41">
        <w:rPr>
          <w:rFonts w:ascii="Arial" w:hAnsi="Arial" w:cs="Arial"/>
          <w:sz w:val="24"/>
          <w:szCs w:val="24"/>
        </w:rPr>
        <w:t>ha</w:t>
      </w:r>
      <w:r w:rsidR="00EC3D15" w:rsidRPr="009F5A41">
        <w:rPr>
          <w:rFonts w:ascii="Arial" w:hAnsi="Arial" w:cs="Arial"/>
          <w:spacing w:val="-9"/>
          <w:sz w:val="24"/>
          <w:szCs w:val="24"/>
        </w:rPr>
        <w:t xml:space="preserve"> </w:t>
      </w:r>
      <w:r w:rsidR="00EC3D15" w:rsidRPr="009F5A41">
        <w:rPr>
          <w:rFonts w:ascii="Arial" w:hAnsi="Arial" w:cs="Arial"/>
          <w:sz w:val="24"/>
          <w:szCs w:val="24"/>
        </w:rPr>
        <w:t>generado</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ingresos</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8"/>
          <w:sz w:val="24"/>
          <w:szCs w:val="24"/>
        </w:rPr>
        <w:t xml:space="preserve"> </w:t>
      </w:r>
      <w:r w:rsidR="00EC3D15" w:rsidRPr="009F5A41">
        <w:rPr>
          <w:rFonts w:ascii="Arial" w:hAnsi="Arial" w:cs="Arial"/>
          <w:sz w:val="24"/>
          <w:szCs w:val="24"/>
        </w:rPr>
        <w:t xml:space="preserve">permisos otorgados a su uso ; no realizó la medición ni ha reconocido la </w:t>
      </w:r>
      <w:r w:rsidR="00EC3D15" w:rsidRPr="009F5A41">
        <w:rPr>
          <w:rFonts w:ascii="Arial" w:hAnsi="Arial" w:cs="Arial"/>
          <w:spacing w:val="-2"/>
          <w:sz w:val="24"/>
          <w:szCs w:val="24"/>
        </w:rPr>
        <w:t>distribución</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sistemática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valor</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amortizable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8"/>
          <w:sz w:val="24"/>
          <w:szCs w:val="24"/>
        </w:rPr>
        <w:t xml:space="preserve"> </w:t>
      </w:r>
      <w:r w:rsidR="00EC3D15" w:rsidRPr="009F5A41">
        <w:rPr>
          <w:rFonts w:ascii="Arial" w:hAnsi="Arial" w:cs="Arial"/>
          <w:spacing w:val="-2"/>
          <w:sz w:val="24"/>
          <w:szCs w:val="24"/>
        </w:rPr>
        <w:t>este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activo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intangible, </w:t>
      </w:r>
      <w:r w:rsidR="00EC3D15" w:rsidRPr="009F5A41">
        <w:rPr>
          <w:rFonts w:ascii="Arial" w:hAnsi="Arial" w:cs="Arial"/>
          <w:sz w:val="24"/>
          <w:szCs w:val="24"/>
        </w:rPr>
        <w:t>de conformidad con el marco normativo para entidades de gobierno.</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EC3D15" w:rsidP="006174BA">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Lo</w:t>
      </w:r>
      <w:r w:rsidRPr="009F5A41">
        <w:rPr>
          <w:rFonts w:ascii="Arial" w:hAnsi="Arial" w:cs="Arial"/>
          <w:spacing w:val="-3"/>
          <w:sz w:val="24"/>
          <w:szCs w:val="24"/>
        </w:rPr>
        <w:t xml:space="preserve"> </w:t>
      </w:r>
      <w:r w:rsidRPr="009F5A41">
        <w:rPr>
          <w:rFonts w:ascii="Arial" w:hAnsi="Arial" w:cs="Arial"/>
          <w:sz w:val="24"/>
          <w:szCs w:val="24"/>
        </w:rPr>
        <w:t>anterior,</w:t>
      </w:r>
      <w:r w:rsidRPr="009F5A41">
        <w:rPr>
          <w:rFonts w:ascii="Arial" w:hAnsi="Arial" w:cs="Arial"/>
          <w:spacing w:val="-3"/>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virtud</w:t>
      </w:r>
      <w:r w:rsidRPr="009F5A41">
        <w:rPr>
          <w:rFonts w:ascii="Arial" w:hAnsi="Arial" w:cs="Arial"/>
          <w:spacing w:val="-3"/>
          <w:sz w:val="24"/>
          <w:szCs w:val="24"/>
        </w:rPr>
        <w:t xml:space="preserve"> </w:t>
      </w:r>
      <w:r w:rsidRPr="009F5A41">
        <w:rPr>
          <w:rFonts w:ascii="Arial" w:hAnsi="Arial" w:cs="Arial"/>
          <w:sz w:val="24"/>
          <w:szCs w:val="24"/>
        </w:rPr>
        <w:t>que</w:t>
      </w:r>
      <w:r w:rsidRPr="009F5A41">
        <w:rPr>
          <w:rFonts w:ascii="Arial" w:hAnsi="Arial" w:cs="Arial"/>
          <w:spacing w:val="-3"/>
          <w:sz w:val="24"/>
          <w:szCs w:val="24"/>
        </w:rPr>
        <w:t xml:space="preserve"> </w:t>
      </w:r>
      <w:r w:rsidRPr="009F5A41">
        <w:rPr>
          <w:rFonts w:ascii="Arial" w:hAnsi="Arial" w:cs="Arial"/>
          <w:sz w:val="24"/>
          <w:szCs w:val="24"/>
        </w:rPr>
        <w:t>el</w:t>
      </w:r>
      <w:r w:rsidRPr="009F5A41">
        <w:rPr>
          <w:rFonts w:ascii="Arial" w:hAnsi="Arial" w:cs="Arial"/>
          <w:spacing w:val="-3"/>
          <w:sz w:val="24"/>
          <w:szCs w:val="24"/>
        </w:rPr>
        <w:t xml:space="preserve"> </w:t>
      </w:r>
      <w:r w:rsidRPr="009F5A41">
        <w:rPr>
          <w:rFonts w:ascii="Arial" w:hAnsi="Arial" w:cs="Arial"/>
          <w:sz w:val="24"/>
          <w:szCs w:val="24"/>
        </w:rPr>
        <w:t>control</w:t>
      </w:r>
      <w:r w:rsidRPr="009F5A41">
        <w:rPr>
          <w:rFonts w:ascii="Arial" w:hAnsi="Arial" w:cs="Arial"/>
          <w:spacing w:val="-3"/>
          <w:sz w:val="24"/>
          <w:szCs w:val="24"/>
        </w:rPr>
        <w:t xml:space="preserve"> </w:t>
      </w:r>
      <w:r w:rsidRPr="009F5A41">
        <w:rPr>
          <w:rFonts w:ascii="Arial" w:hAnsi="Arial" w:cs="Arial"/>
          <w:sz w:val="24"/>
          <w:szCs w:val="24"/>
        </w:rPr>
        <w:t>del</w:t>
      </w:r>
      <w:r w:rsidRPr="009F5A41">
        <w:rPr>
          <w:rFonts w:ascii="Arial" w:hAnsi="Arial" w:cs="Arial"/>
          <w:spacing w:val="-3"/>
          <w:sz w:val="24"/>
          <w:szCs w:val="24"/>
        </w:rPr>
        <w:t xml:space="preserve"> </w:t>
      </w:r>
      <w:r w:rsidRPr="009F5A41">
        <w:rPr>
          <w:rFonts w:ascii="Arial" w:hAnsi="Arial" w:cs="Arial"/>
          <w:sz w:val="24"/>
          <w:szCs w:val="24"/>
        </w:rPr>
        <w:t>espectro</w:t>
      </w:r>
      <w:r w:rsidRPr="009F5A41">
        <w:rPr>
          <w:rFonts w:ascii="Arial" w:hAnsi="Arial" w:cs="Arial"/>
          <w:spacing w:val="-3"/>
          <w:sz w:val="24"/>
          <w:szCs w:val="24"/>
        </w:rPr>
        <w:t xml:space="preserve"> </w:t>
      </w:r>
      <w:r w:rsidRPr="009F5A41">
        <w:rPr>
          <w:rFonts w:ascii="Arial" w:hAnsi="Arial" w:cs="Arial"/>
          <w:sz w:val="24"/>
          <w:szCs w:val="24"/>
        </w:rPr>
        <w:t>género</w:t>
      </w:r>
      <w:r w:rsidRPr="009F5A41">
        <w:rPr>
          <w:rFonts w:ascii="Arial" w:hAnsi="Arial" w:cs="Arial"/>
          <w:spacing w:val="-3"/>
          <w:sz w:val="24"/>
          <w:szCs w:val="24"/>
        </w:rPr>
        <w:t xml:space="preserve"> </w:t>
      </w:r>
      <w:r w:rsidRPr="009F5A41">
        <w:rPr>
          <w:rFonts w:ascii="Arial" w:hAnsi="Arial" w:cs="Arial"/>
          <w:sz w:val="24"/>
          <w:szCs w:val="24"/>
        </w:rPr>
        <w:t>los</w:t>
      </w:r>
      <w:r w:rsidRPr="009F5A41">
        <w:rPr>
          <w:rFonts w:ascii="Arial" w:hAnsi="Arial" w:cs="Arial"/>
          <w:spacing w:val="-3"/>
          <w:sz w:val="24"/>
          <w:szCs w:val="24"/>
        </w:rPr>
        <w:t xml:space="preserve"> </w:t>
      </w:r>
      <w:r w:rsidRPr="009F5A41">
        <w:rPr>
          <w:rFonts w:ascii="Arial" w:hAnsi="Arial" w:cs="Arial"/>
          <w:sz w:val="24"/>
          <w:szCs w:val="24"/>
        </w:rPr>
        <w:t>recursos provenientes</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las</w:t>
      </w:r>
      <w:r w:rsidRPr="009F5A41">
        <w:rPr>
          <w:rFonts w:ascii="Arial" w:hAnsi="Arial" w:cs="Arial"/>
          <w:spacing w:val="-17"/>
          <w:sz w:val="24"/>
          <w:szCs w:val="24"/>
        </w:rPr>
        <w:t xml:space="preserve"> </w:t>
      </w:r>
      <w:r w:rsidRPr="009F5A41">
        <w:rPr>
          <w:rFonts w:ascii="Arial" w:hAnsi="Arial" w:cs="Arial"/>
          <w:sz w:val="24"/>
          <w:szCs w:val="24"/>
        </w:rPr>
        <w:t>contraprestaciones</w:t>
      </w:r>
      <w:r w:rsidRPr="009F5A41">
        <w:rPr>
          <w:rFonts w:ascii="Arial" w:hAnsi="Arial" w:cs="Arial"/>
          <w:spacing w:val="-17"/>
          <w:sz w:val="24"/>
          <w:szCs w:val="24"/>
        </w:rPr>
        <w:t xml:space="preserve"> </w:t>
      </w:r>
      <w:r w:rsidRPr="009F5A41">
        <w:rPr>
          <w:rFonts w:ascii="Arial" w:hAnsi="Arial" w:cs="Arial"/>
          <w:sz w:val="24"/>
          <w:szCs w:val="24"/>
        </w:rPr>
        <w:t>realizadas</w:t>
      </w:r>
      <w:r w:rsidRPr="009F5A41">
        <w:rPr>
          <w:rFonts w:ascii="Arial" w:hAnsi="Arial" w:cs="Arial"/>
          <w:spacing w:val="-17"/>
          <w:sz w:val="24"/>
          <w:szCs w:val="24"/>
        </w:rPr>
        <w:t xml:space="preserve"> </w:t>
      </w:r>
      <w:r w:rsidRPr="009F5A41">
        <w:rPr>
          <w:rFonts w:ascii="Arial" w:hAnsi="Arial" w:cs="Arial"/>
          <w:sz w:val="24"/>
          <w:szCs w:val="24"/>
        </w:rPr>
        <w:t>por</w:t>
      </w:r>
      <w:r w:rsidRPr="009F5A41">
        <w:rPr>
          <w:rFonts w:ascii="Arial" w:hAnsi="Arial" w:cs="Arial"/>
          <w:spacing w:val="-17"/>
          <w:sz w:val="24"/>
          <w:szCs w:val="24"/>
        </w:rPr>
        <w:t xml:space="preserve"> </w:t>
      </w:r>
      <w:r w:rsidRPr="009F5A41">
        <w:rPr>
          <w:rFonts w:ascii="Arial" w:hAnsi="Arial" w:cs="Arial"/>
          <w:sz w:val="24"/>
          <w:szCs w:val="24"/>
        </w:rPr>
        <w:t>los</w:t>
      </w:r>
      <w:r w:rsidRPr="009F5A41">
        <w:rPr>
          <w:rFonts w:ascii="Arial" w:hAnsi="Arial" w:cs="Arial"/>
          <w:spacing w:val="-17"/>
          <w:sz w:val="24"/>
          <w:szCs w:val="24"/>
        </w:rPr>
        <w:t xml:space="preserve"> </w:t>
      </w:r>
      <w:r w:rsidRPr="009F5A41">
        <w:rPr>
          <w:rFonts w:ascii="Arial" w:hAnsi="Arial" w:cs="Arial"/>
          <w:sz w:val="24"/>
          <w:szCs w:val="24"/>
        </w:rPr>
        <w:t>proveedores de redes y servicios de telecomunicaciones (PRST), titulares de permisos de uso del espectro radioeléctrico y operadores postales, contraviniendo lo establecido en la Constitución Política de Colombia en su artículo 75, el cual establece que el espectro electromagnético es un bien público; el numeral 5 del artículo 17 de la Ley 1341, adicionado por el artículo 13 de la Ley 1978 de 2019 y La Resolución 533-2015 de la Contaduría General de la Nación, situación que generó afectación en la razonabilidad de la cuenta patrimonio – de las entidades de gobierno-capital fiscal; al igual que incidió en la razonabilidad de la cuenta amortización de activos intangibles, al no incluirlos en la base de cálculo de bienes depreciables o amortizables y,</w:t>
      </w:r>
      <w:r w:rsidRPr="009F5A41">
        <w:rPr>
          <w:rFonts w:ascii="Arial" w:hAnsi="Arial" w:cs="Arial"/>
          <w:spacing w:val="-20"/>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consecuencia,</w:t>
      </w:r>
      <w:r w:rsidRPr="009F5A41">
        <w:rPr>
          <w:rFonts w:ascii="Arial" w:hAnsi="Arial" w:cs="Arial"/>
          <w:spacing w:val="-19"/>
          <w:sz w:val="24"/>
          <w:szCs w:val="24"/>
        </w:rPr>
        <w:t xml:space="preserve"> </w:t>
      </w:r>
      <w:r w:rsidRPr="009F5A41">
        <w:rPr>
          <w:rFonts w:ascii="Arial" w:hAnsi="Arial" w:cs="Arial"/>
          <w:sz w:val="24"/>
          <w:szCs w:val="24"/>
        </w:rPr>
        <w:t>no</w:t>
      </w:r>
      <w:r w:rsidRPr="009F5A41">
        <w:rPr>
          <w:rFonts w:ascii="Arial" w:hAnsi="Arial" w:cs="Arial"/>
          <w:spacing w:val="-20"/>
          <w:sz w:val="24"/>
          <w:szCs w:val="24"/>
        </w:rPr>
        <w:t xml:space="preserve"> </w:t>
      </w:r>
      <w:r w:rsidRPr="009F5A41">
        <w:rPr>
          <w:rFonts w:ascii="Arial" w:hAnsi="Arial" w:cs="Arial"/>
          <w:sz w:val="24"/>
          <w:szCs w:val="24"/>
        </w:rPr>
        <w:t>reconocer</w:t>
      </w:r>
      <w:r w:rsidRPr="009F5A41">
        <w:rPr>
          <w:rFonts w:ascii="Arial" w:hAnsi="Arial" w:cs="Arial"/>
          <w:spacing w:val="-19"/>
          <w:sz w:val="24"/>
          <w:szCs w:val="24"/>
        </w:rPr>
        <w:t xml:space="preserve"> </w:t>
      </w:r>
      <w:r w:rsidRPr="009F5A41">
        <w:rPr>
          <w:rFonts w:ascii="Arial" w:hAnsi="Arial" w:cs="Arial"/>
          <w:sz w:val="24"/>
          <w:szCs w:val="24"/>
        </w:rPr>
        <w:t>dentro</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su</w:t>
      </w:r>
      <w:r w:rsidRPr="009F5A41">
        <w:rPr>
          <w:rFonts w:ascii="Arial" w:hAnsi="Arial" w:cs="Arial"/>
          <w:spacing w:val="-19"/>
          <w:sz w:val="24"/>
          <w:szCs w:val="24"/>
        </w:rPr>
        <w:t xml:space="preserve"> </w:t>
      </w:r>
      <w:r w:rsidRPr="009F5A41">
        <w:rPr>
          <w:rFonts w:ascii="Arial" w:hAnsi="Arial" w:cs="Arial"/>
          <w:sz w:val="24"/>
          <w:szCs w:val="24"/>
        </w:rPr>
        <w:t>contabilidad</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totalidad de</w:t>
      </w:r>
      <w:r w:rsidRPr="009F5A41">
        <w:rPr>
          <w:rFonts w:ascii="Arial" w:hAnsi="Arial" w:cs="Arial"/>
          <w:spacing w:val="-15"/>
          <w:sz w:val="24"/>
          <w:szCs w:val="24"/>
        </w:rPr>
        <w:t xml:space="preserve"> </w:t>
      </w:r>
      <w:r w:rsidRPr="009F5A41">
        <w:rPr>
          <w:rFonts w:ascii="Arial" w:hAnsi="Arial" w:cs="Arial"/>
          <w:sz w:val="24"/>
          <w:szCs w:val="24"/>
        </w:rPr>
        <w:t>los</w:t>
      </w:r>
      <w:r w:rsidRPr="009F5A41">
        <w:rPr>
          <w:rFonts w:ascii="Arial" w:hAnsi="Arial" w:cs="Arial"/>
          <w:spacing w:val="-15"/>
          <w:sz w:val="24"/>
          <w:szCs w:val="24"/>
        </w:rPr>
        <w:t xml:space="preserve"> </w:t>
      </w:r>
      <w:r w:rsidRPr="009F5A41">
        <w:rPr>
          <w:rFonts w:ascii="Arial" w:hAnsi="Arial" w:cs="Arial"/>
          <w:sz w:val="24"/>
          <w:szCs w:val="24"/>
        </w:rPr>
        <w:t>bienes</w:t>
      </w:r>
      <w:r w:rsidRPr="009F5A41">
        <w:rPr>
          <w:rFonts w:ascii="Arial" w:hAnsi="Arial" w:cs="Arial"/>
          <w:spacing w:val="-15"/>
          <w:sz w:val="24"/>
          <w:szCs w:val="24"/>
        </w:rPr>
        <w:t xml:space="preserve"> </w:t>
      </w:r>
      <w:r w:rsidRPr="009F5A41">
        <w:rPr>
          <w:rFonts w:ascii="Arial" w:hAnsi="Arial" w:cs="Arial"/>
          <w:sz w:val="24"/>
          <w:szCs w:val="24"/>
        </w:rPr>
        <w:t>fiscales</w:t>
      </w:r>
      <w:r w:rsidRPr="009F5A41">
        <w:rPr>
          <w:rFonts w:ascii="Arial" w:hAnsi="Arial" w:cs="Arial"/>
          <w:spacing w:val="-15"/>
          <w:sz w:val="24"/>
          <w:szCs w:val="24"/>
        </w:rPr>
        <w:t xml:space="preserve"> </w:t>
      </w:r>
      <w:r w:rsidRPr="009F5A41">
        <w:rPr>
          <w:rFonts w:ascii="Arial" w:hAnsi="Arial" w:cs="Arial"/>
          <w:sz w:val="24"/>
          <w:szCs w:val="24"/>
        </w:rPr>
        <w:t>sujetos</w:t>
      </w:r>
      <w:r w:rsidRPr="009F5A41">
        <w:rPr>
          <w:rFonts w:ascii="Arial" w:hAnsi="Arial" w:cs="Arial"/>
          <w:spacing w:val="-15"/>
          <w:sz w:val="24"/>
          <w:szCs w:val="24"/>
        </w:rPr>
        <w:t xml:space="preserve"> </w:t>
      </w:r>
      <w:r w:rsidRPr="009F5A41">
        <w:rPr>
          <w:rFonts w:ascii="Arial" w:hAnsi="Arial" w:cs="Arial"/>
          <w:sz w:val="24"/>
          <w:szCs w:val="24"/>
        </w:rPr>
        <w:t>a</w:t>
      </w:r>
      <w:r w:rsidRPr="009F5A41">
        <w:rPr>
          <w:rFonts w:ascii="Arial" w:hAnsi="Arial" w:cs="Arial"/>
          <w:spacing w:val="-15"/>
          <w:sz w:val="24"/>
          <w:szCs w:val="24"/>
        </w:rPr>
        <w:t xml:space="preserve"> </w:t>
      </w:r>
      <w:r w:rsidRPr="009F5A41">
        <w:rPr>
          <w:rFonts w:ascii="Arial" w:hAnsi="Arial" w:cs="Arial"/>
          <w:sz w:val="24"/>
          <w:szCs w:val="24"/>
        </w:rPr>
        <w:t>estimación</w:t>
      </w:r>
      <w:r w:rsidRPr="009F5A41">
        <w:rPr>
          <w:rFonts w:ascii="Arial" w:hAnsi="Arial" w:cs="Arial"/>
          <w:spacing w:val="-15"/>
          <w:sz w:val="24"/>
          <w:szCs w:val="24"/>
        </w:rPr>
        <w:t xml:space="preserve"> </w:t>
      </w:r>
      <w:r w:rsidRPr="009F5A41">
        <w:rPr>
          <w:rFonts w:ascii="Arial" w:hAnsi="Arial" w:cs="Arial"/>
          <w:sz w:val="24"/>
          <w:szCs w:val="24"/>
        </w:rPr>
        <w:t>contable.</w:t>
      </w:r>
      <w:r w:rsidRPr="009F5A41">
        <w:rPr>
          <w:rFonts w:ascii="Arial" w:hAnsi="Arial" w:cs="Arial"/>
          <w:spacing w:val="-15"/>
          <w:sz w:val="24"/>
          <w:szCs w:val="24"/>
        </w:rPr>
        <w:t xml:space="preserve"> </w:t>
      </w:r>
      <w:r w:rsidRPr="009F5A41">
        <w:rPr>
          <w:rFonts w:ascii="Arial" w:hAnsi="Arial" w:cs="Arial"/>
          <w:sz w:val="24"/>
          <w:szCs w:val="24"/>
        </w:rPr>
        <w:t>Por</w:t>
      </w:r>
      <w:r w:rsidRPr="009F5A41">
        <w:rPr>
          <w:rFonts w:ascii="Arial" w:hAnsi="Arial" w:cs="Arial"/>
          <w:spacing w:val="-15"/>
          <w:sz w:val="24"/>
          <w:szCs w:val="24"/>
        </w:rPr>
        <w:t xml:space="preserve"> </w:t>
      </w:r>
      <w:r w:rsidRPr="009F5A41">
        <w:rPr>
          <w:rFonts w:ascii="Arial" w:hAnsi="Arial" w:cs="Arial"/>
          <w:sz w:val="24"/>
          <w:szCs w:val="24"/>
        </w:rPr>
        <w:t>lo</w:t>
      </w:r>
      <w:r w:rsidRPr="009F5A41">
        <w:rPr>
          <w:rFonts w:ascii="Arial" w:hAnsi="Arial" w:cs="Arial"/>
          <w:spacing w:val="-15"/>
          <w:sz w:val="24"/>
          <w:szCs w:val="24"/>
        </w:rPr>
        <w:t xml:space="preserve"> </w:t>
      </w:r>
      <w:r w:rsidRPr="009F5A41">
        <w:rPr>
          <w:rFonts w:ascii="Arial" w:hAnsi="Arial" w:cs="Arial"/>
          <w:sz w:val="24"/>
          <w:szCs w:val="24"/>
        </w:rPr>
        <w:t>anterior,</w:t>
      </w:r>
      <w:r w:rsidRPr="009F5A41">
        <w:rPr>
          <w:rFonts w:ascii="Arial" w:hAnsi="Arial" w:cs="Arial"/>
          <w:spacing w:val="-15"/>
          <w:sz w:val="24"/>
          <w:szCs w:val="24"/>
        </w:rPr>
        <w:t xml:space="preserve"> </w:t>
      </w:r>
      <w:r w:rsidRPr="009F5A41">
        <w:rPr>
          <w:rFonts w:ascii="Arial" w:hAnsi="Arial" w:cs="Arial"/>
          <w:sz w:val="24"/>
          <w:szCs w:val="24"/>
        </w:rPr>
        <w:t>se configuró un hallazgo con presunta connotación disciplinaria, debido al incumplimiento del Marco normativo para entidades de gobierno, la cual está conformada en las partes uno y dos por las normas para el reconocimiento, medición, revelación y presentación de los hechos económicos de las entidades de gobierno.</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25"/>
          <w:sz w:val="24"/>
          <w:szCs w:val="24"/>
        </w:rPr>
        <w:t xml:space="preserve"> </w:t>
      </w:r>
      <w:r w:rsidR="00EC3D15" w:rsidRPr="009F5A41">
        <w:rPr>
          <w:rFonts w:ascii="Arial" w:hAnsi="Arial" w:cs="Arial"/>
          <w:sz w:val="24"/>
          <w:szCs w:val="24"/>
        </w:rPr>
        <w:t>se</w:t>
      </w:r>
      <w:r w:rsidR="00EC3D15" w:rsidRPr="009F5A41">
        <w:rPr>
          <w:rFonts w:ascii="Arial" w:hAnsi="Arial" w:cs="Arial"/>
          <w:spacing w:val="25"/>
          <w:sz w:val="24"/>
          <w:szCs w:val="24"/>
        </w:rPr>
        <w:t xml:space="preserve"> </w:t>
      </w:r>
      <w:r w:rsidR="00EC3D15" w:rsidRPr="009F5A41">
        <w:rPr>
          <w:rFonts w:ascii="Arial" w:hAnsi="Arial" w:cs="Arial"/>
          <w:sz w:val="24"/>
          <w:szCs w:val="24"/>
        </w:rPr>
        <w:t>logró</w:t>
      </w:r>
      <w:r w:rsidR="00EC3D15" w:rsidRPr="009F5A41">
        <w:rPr>
          <w:rFonts w:ascii="Arial" w:hAnsi="Arial" w:cs="Arial"/>
          <w:spacing w:val="26"/>
          <w:sz w:val="24"/>
          <w:szCs w:val="24"/>
        </w:rPr>
        <w:t xml:space="preserve"> </w:t>
      </w:r>
      <w:r w:rsidR="00EC3D15" w:rsidRPr="009F5A41">
        <w:rPr>
          <w:rFonts w:ascii="Arial" w:hAnsi="Arial" w:cs="Arial"/>
          <w:sz w:val="24"/>
          <w:szCs w:val="24"/>
        </w:rPr>
        <w:t>obtener</w:t>
      </w:r>
      <w:r w:rsidR="00EC3D15" w:rsidRPr="009F5A41">
        <w:rPr>
          <w:rFonts w:ascii="Arial" w:hAnsi="Arial" w:cs="Arial"/>
          <w:spacing w:val="25"/>
          <w:sz w:val="24"/>
          <w:szCs w:val="24"/>
        </w:rPr>
        <w:t xml:space="preserve"> </w:t>
      </w:r>
      <w:r w:rsidR="00EC3D15" w:rsidRPr="009F5A41">
        <w:rPr>
          <w:rFonts w:ascii="Arial" w:hAnsi="Arial" w:cs="Arial"/>
          <w:sz w:val="24"/>
          <w:szCs w:val="24"/>
        </w:rPr>
        <w:t>la</w:t>
      </w:r>
      <w:r w:rsidR="00EC3D15" w:rsidRPr="009F5A41">
        <w:rPr>
          <w:rFonts w:ascii="Arial" w:hAnsi="Arial" w:cs="Arial"/>
          <w:spacing w:val="26"/>
          <w:sz w:val="24"/>
          <w:szCs w:val="24"/>
        </w:rPr>
        <w:t xml:space="preserve"> </w:t>
      </w:r>
      <w:r w:rsidR="00EC3D15" w:rsidRPr="009F5A41">
        <w:rPr>
          <w:rFonts w:ascii="Arial" w:hAnsi="Arial" w:cs="Arial"/>
          <w:sz w:val="24"/>
          <w:szCs w:val="24"/>
        </w:rPr>
        <w:t>suficiente</w:t>
      </w:r>
      <w:r w:rsidR="00EC3D15" w:rsidRPr="009F5A41">
        <w:rPr>
          <w:rFonts w:ascii="Arial" w:hAnsi="Arial" w:cs="Arial"/>
          <w:spacing w:val="25"/>
          <w:sz w:val="24"/>
          <w:szCs w:val="24"/>
        </w:rPr>
        <w:t xml:space="preserve"> </w:t>
      </w:r>
      <w:r w:rsidR="00EC3D15" w:rsidRPr="009F5A41">
        <w:rPr>
          <w:rFonts w:ascii="Arial" w:hAnsi="Arial" w:cs="Arial"/>
          <w:sz w:val="24"/>
          <w:szCs w:val="24"/>
        </w:rPr>
        <w:t>evidencia</w:t>
      </w:r>
      <w:r w:rsidR="00EC3D15" w:rsidRPr="009F5A41">
        <w:rPr>
          <w:rFonts w:ascii="Arial" w:hAnsi="Arial" w:cs="Arial"/>
          <w:spacing w:val="26"/>
          <w:sz w:val="24"/>
          <w:szCs w:val="24"/>
        </w:rPr>
        <w:t xml:space="preserve"> </w:t>
      </w:r>
      <w:r w:rsidR="00EC3D15" w:rsidRPr="009F5A41">
        <w:rPr>
          <w:rFonts w:ascii="Arial" w:hAnsi="Arial" w:cs="Arial"/>
          <w:sz w:val="24"/>
          <w:szCs w:val="24"/>
        </w:rPr>
        <w:t>en</w:t>
      </w:r>
      <w:r w:rsidR="00EC3D15" w:rsidRPr="009F5A41">
        <w:rPr>
          <w:rFonts w:ascii="Arial" w:hAnsi="Arial" w:cs="Arial"/>
          <w:spacing w:val="25"/>
          <w:sz w:val="24"/>
          <w:szCs w:val="24"/>
        </w:rPr>
        <w:t xml:space="preserve"> </w:t>
      </w:r>
      <w:r w:rsidR="00EC3D15" w:rsidRPr="009F5A41">
        <w:rPr>
          <w:rFonts w:ascii="Arial" w:hAnsi="Arial" w:cs="Arial"/>
          <w:sz w:val="24"/>
          <w:szCs w:val="24"/>
        </w:rPr>
        <w:t>gastos</w:t>
      </w:r>
      <w:r w:rsidR="00EC3D15" w:rsidRPr="009F5A41">
        <w:rPr>
          <w:rFonts w:ascii="Arial" w:hAnsi="Arial" w:cs="Arial"/>
          <w:spacing w:val="26"/>
          <w:sz w:val="24"/>
          <w:szCs w:val="24"/>
        </w:rPr>
        <w:t xml:space="preserve"> </w:t>
      </w:r>
      <w:r w:rsidR="00EC3D15" w:rsidRPr="009F5A41">
        <w:rPr>
          <w:rFonts w:ascii="Arial" w:hAnsi="Arial" w:cs="Arial"/>
          <w:sz w:val="24"/>
          <w:szCs w:val="24"/>
        </w:rPr>
        <w:t>generales</w:t>
      </w:r>
      <w:r w:rsidR="00EC3D15" w:rsidRPr="009F5A41">
        <w:rPr>
          <w:rFonts w:ascii="Arial" w:hAnsi="Arial" w:cs="Arial"/>
          <w:spacing w:val="25"/>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 xml:space="preserve">$144.243,7 millones, respecto al cumplimiento de la Resolución 533 de 2015 de la Contaduría General de la Nación, en su artículo 1. </w:t>
      </w:r>
      <w:r w:rsidR="00EC3D15" w:rsidRPr="009F5A41">
        <w:rPr>
          <w:rFonts w:ascii="Arial" w:hAnsi="Arial" w:cs="Arial"/>
          <w:spacing w:val="-2"/>
          <w:sz w:val="24"/>
          <w:szCs w:val="24"/>
        </w:rPr>
        <w:t>Incorporar,</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como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parte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integrante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régimen</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contabilidad</w:t>
      </w:r>
      <w:r w:rsidR="00EC3D15" w:rsidRPr="009F5A41">
        <w:rPr>
          <w:rFonts w:ascii="Arial" w:hAnsi="Arial" w:cs="Arial"/>
          <w:spacing w:val="-9"/>
          <w:sz w:val="24"/>
          <w:szCs w:val="24"/>
        </w:rPr>
        <w:t xml:space="preserve"> </w:t>
      </w:r>
      <w:r w:rsidR="00EC3D15" w:rsidRPr="009F5A41">
        <w:rPr>
          <w:rFonts w:ascii="Arial" w:hAnsi="Arial" w:cs="Arial"/>
          <w:spacing w:val="-2"/>
          <w:sz w:val="24"/>
          <w:szCs w:val="24"/>
        </w:rPr>
        <w:t xml:space="preserve">pública, </w:t>
      </w:r>
      <w:r w:rsidR="00EC3D15" w:rsidRPr="009F5A41">
        <w:rPr>
          <w:rFonts w:ascii="Arial" w:hAnsi="Arial" w:cs="Arial"/>
          <w:sz w:val="24"/>
          <w:szCs w:val="24"/>
        </w:rPr>
        <w:t>la estructura del marco normativo para entidades de gobierno; la Resolución 090 del 8 de mayo de 2020, emitida por la Contaduría General</w:t>
      </w:r>
      <w:r w:rsidR="00EC3D15" w:rsidRPr="009F5A41">
        <w:rPr>
          <w:rFonts w:ascii="Arial" w:hAnsi="Arial" w:cs="Arial"/>
          <w:spacing w:val="55"/>
          <w:sz w:val="24"/>
          <w:szCs w:val="24"/>
        </w:rPr>
        <w:t xml:space="preserve"> </w:t>
      </w:r>
      <w:r w:rsidR="00EC3D15" w:rsidRPr="009F5A41">
        <w:rPr>
          <w:rFonts w:ascii="Arial" w:hAnsi="Arial" w:cs="Arial"/>
          <w:sz w:val="24"/>
          <w:szCs w:val="24"/>
        </w:rPr>
        <w:t>de</w:t>
      </w:r>
      <w:r w:rsidR="00EC3D15" w:rsidRPr="009F5A41">
        <w:rPr>
          <w:rFonts w:ascii="Arial" w:hAnsi="Arial" w:cs="Arial"/>
          <w:spacing w:val="55"/>
          <w:sz w:val="24"/>
          <w:szCs w:val="24"/>
        </w:rPr>
        <w:t xml:space="preserve"> </w:t>
      </w:r>
      <w:r w:rsidR="00EC3D15" w:rsidRPr="009F5A41">
        <w:rPr>
          <w:rFonts w:ascii="Arial" w:hAnsi="Arial" w:cs="Arial"/>
          <w:sz w:val="24"/>
          <w:szCs w:val="24"/>
        </w:rPr>
        <w:t>la</w:t>
      </w:r>
      <w:r w:rsidR="00EC3D15" w:rsidRPr="009F5A41">
        <w:rPr>
          <w:rFonts w:ascii="Arial" w:hAnsi="Arial" w:cs="Arial"/>
          <w:spacing w:val="55"/>
          <w:sz w:val="24"/>
          <w:szCs w:val="24"/>
        </w:rPr>
        <w:t xml:space="preserve"> </w:t>
      </w:r>
      <w:r w:rsidR="00EC3D15" w:rsidRPr="009F5A41">
        <w:rPr>
          <w:rFonts w:ascii="Arial" w:hAnsi="Arial" w:cs="Arial"/>
          <w:sz w:val="24"/>
          <w:szCs w:val="24"/>
        </w:rPr>
        <w:t>Nación;</w:t>
      </w:r>
      <w:r w:rsidR="00EC3D15" w:rsidRPr="009F5A41">
        <w:rPr>
          <w:rFonts w:ascii="Arial" w:hAnsi="Arial" w:cs="Arial"/>
          <w:spacing w:val="55"/>
          <w:sz w:val="24"/>
          <w:szCs w:val="24"/>
        </w:rPr>
        <w:t xml:space="preserve"> </w:t>
      </w:r>
      <w:r w:rsidR="00EC3D15" w:rsidRPr="009F5A41">
        <w:rPr>
          <w:rFonts w:ascii="Arial" w:hAnsi="Arial" w:cs="Arial"/>
          <w:sz w:val="24"/>
          <w:szCs w:val="24"/>
        </w:rPr>
        <w:t>el</w:t>
      </w:r>
      <w:r w:rsidR="00EC3D15" w:rsidRPr="009F5A41">
        <w:rPr>
          <w:rFonts w:ascii="Arial" w:hAnsi="Arial" w:cs="Arial"/>
          <w:spacing w:val="55"/>
          <w:sz w:val="24"/>
          <w:szCs w:val="24"/>
        </w:rPr>
        <w:t xml:space="preserve"> </w:t>
      </w:r>
      <w:r w:rsidR="00EC3D15" w:rsidRPr="009F5A41">
        <w:rPr>
          <w:rFonts w:ascii="Arial" w:hAnsi="Arial" w:cs="Arial"/>
          <w:sz w:val="24"/>
          <w:szCs w:val="24"/>
        </w:rPr>
        <w:t>Catálogo</w:t>
      </w:r>
      <w:r w:rsidR="00EC3D15" w:rsidRPr="009F5A41">
        <w:rPr>
          <w:rFonts w:ascii="Arial" w:hAnsi="Arial" w:cs="Arial"/>
          <w:spacing w:val="55"/>
          <w:sz w:val="24"/>
          <w:szCs w:val="24"/>
        </w:rPr>
        <w:t xml:space="preserve"> </w:t>
      </w:r>
      <w:r w:rsidR="00EC3D15" w:rsidRPr="009F5A41">
        <w:rPr>
          <w:rFonts w:ascii="Arial" w:hAnsi="Arial" w:cs="Arial"/>
          <w:sz w:val="24"/>
          <w:szCs w:val="24"/>
        </w:rPr>
        <w:t>General</w:t>
      </w:r>
      <w:r w:rsidR="00EC3D15" w:rsidRPr="009F5A41">
        <w:rPr>
          <w:rFonts w:ascii="Arial" w:hAnsi="Arial" w:cs="Arial"/>
          <w:spacing w:val="55"/>
          <w:sz w:val="24"/>
          <w:szCs w:val="24"/>
        </w:rPr>
        <w:t xml:space="preserve"> </w:t>
      </w:r>
      <w:r w:rsidR="00EC3D15" w:rsidRPr="009F5A41">
        <w:rPr>
          <w:rFonts w:ascii="Arial" w:hAnsi="Arial" w:cs="Arial"/>
          <w:sz w:val="24"/>
          <w:szCs w:val="24"/>
        </w:rPr>
        <w:t>de</w:t>
      </w:r>
      <w:r w:rsidR="00EC3D15" w:rsidRPr="009F5A41">
        <w:rPr>
          <w:rFonts w:ascii="Arial" w:hAnsi="Arial" w:cs="Arial"/>
          <w:spacing w:val="55"/>
          <w:sz w:val="24"/>
          <w:szCs w:val="24"/>
        </w:rPr>
        <w:t xml:space="preserve"> </w:t>
      </w:r>
      <w:r w:rsidR="00EC3D15" w:rsidRPr="009F5A41">
        <w:rPr>
          <w:rFonts w:ascii="Arial" w:hAnsi="Arial" w:cs="Arial"/>
          <w:sz w:val="24"/>
          <w:szCs w:val="24"/>
        </w:rPr>
        <w:t>Cuentas</w:t>
      </w:r>
      <w:r w:rsidR="00EC3D15" w:rsidRPr="009F5A41">
        <w:rPr>
          <w:rFonts w:ascii="Arial" w:hAnsi="Arial" w:cs="Arial"/>
          <w:spacing w:val="55"/>
          <w:sz w:val="24"/>
          <w:szCs w:val="24"/>
        </w:rPr>
        <w:t xml:space="preserve"> </w:t>
      </w:r>
      <w:r w:rsidR="00EC3D15" w:rsidRPr="009F5A41">
        <w:rPr>
          <w:rFonts w:ascii="Arial" w:hAnsi="Arial" w:cs="Arial"/>
          <w:sz w:val="24"/>
          <w:szCs w:val="24"/>
        </w:rPr>
        <w:t>del</w:t>
      </w:r>
      <w:r w:rsidR="00EC3D15" w:rsidRPr="009F5A41">
        <w:rPr>
          <w:rFonts w:ascii="Arial" w:hAnsi="Arial" w:cs="Arial"/>
          <w:spacing w:val="56"/>
          <w:sz w:val="24"/>
          <w:szCs w:val="24"/>
        </w:rPr>
        <w:t xml:space="preserve"> </w:t>
      </w:r>
      <w:r w:rsidR="00EC3D15" w:rsidRPr="009F5A41">
        <w:rPr>
          <w:rFonts w:ascii="Arial" w:hAnsi="Arial" w:cs="Arial"/>
          <w:spacing w:val="-2"/>
          <w:sz w:val="24"/>
          <w:szCs w:val="24"/>
        </w:rPr>
        <w:t>marco</w:t>
      </w:r>
      <w:r>
        <w:rPr>
          <w:rFonts w:ascii="Arial" w:hAnsi="Arial" w:cs="Arial"/>
          <w:spacing w:val="-2"/>
          <w:sz w:val="24"/>
          <w:szCs w:val="24"/>
        </w:rPr>
        <w:t xml:space="preserve"> </w:t>
      </w:r>
      <w:r w:rsidR="00EC3D15" w:rsidRPr="009F5A41">
        <w:rPr>
          <w:rFonts w:ascii="Arial" w:hAnsi="Arial" w:cs="Arial"/>
          <w:spacing w:val="-2"/>
          <w:sz w:val="24"/>
          <w:szCs w:val="24"/>
        </w:rPr>
        <w:t>normativo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lastRenderedPageBreak/>
        <w:t>entidades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gobierno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procedimiento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contable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para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registro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recursos</w:t>
      </w:r>
      <w:r w:rsidR="00EC3D15" w:rsidRPr="009F5A41">
        <w:rPr>
          <w:rFonts w:ascii="Arial" w:hAnsi="Arial" w:cs="Arial"/>
          <w:spacing w:val="-15"/>
          <w:sz w:val="24"/>
          <w:szCs w:val="24"/>
        </w:rPr>
        <w:t xml:space="preserve"> </w:t>
      </w:r>
      <w:r w:rsidR="00EC3D15" w:rsidRPr="009F5A41">
        <w:rPr>
          <w:rFonts w:ascii="Arial" w:hAnsi="Arial" w:cs="Arial"/>
          <w:sz w:val="24"/>
          <w:szCs w:val="24"/>
        </w:rPr>
        <w:t>entregados</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15"/>
          <w:sz w:val="24"/>
          <w:szCs w:val="24"/>
        </w:rPr>
        <w:t xml:space="preserve"> </w:t>
      </w:r>
      <w:r w:rsidR="00EC3D15" w:rsidRPr="009F5A41">
        <w:rPr>
          <w:rFonts w:ascii="Arial" w:hAnsi="Arial" w:cs="Arial"/>
          <w:sz w:val="24"/>
          <w:szCs w:val="24"/>
        </w:rPr>
        <w:t>debido</w:t>
      </w:r>
      <w:r w:rsidR="00EC3D15" w:rsidRPr="009F5A41">
        <w:rPr>
          <w:rFonts w:ascii="Arial" w:hAnsi="Arial" w:cs="Arial"/>
          <w:spacing w:val="-14"/>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que la</w:t>
      </w:r>
      <w:r w:rsidR="00EC3D15" w:rsidRPr="009F5A41">
        <w:rPr>
          <w:rFonts w:ascii="Arial" w:hAnsi="Arial" w:cs="Arial"/>
          <w:spacing w:val="-7"/>
          <w:sz w:val="24"/>
          <w:szCs w:val="24"/>
        </w:rPr>
        <w:t xml:space="preserve"> </w:t>
      </w:r>
      <w:r w:rsidR="00EC3D15" w:rsidRPr="009F5A41">
        <w:rPr>
          <w:rFonts w:ascii="Arial" w:hAnsi="Arial" w:cs="Arial"/>
          <w:sz w:val="24"/>
          <w:szCs w:val="24"/>
        </w:rPr>
        <w:t>cuenta,</w:t>
      </w:r>
      <w:r w:rsidR="00EC3D15" w:rsidRPr="009F5A41">
        <w:rPr>
          <w:rFonts w:ascii="Arial" w:hAnsi="Arial" w:cs="Arial"/>
          <w:spacing w:val="-7"/>
          <w:sz w:val="24"/>
          <w:szCs w:val="24"/>
        </w:rPr>
        <w:t xml:space="preserve"> </w:t>
      </w:r>
      <w:r w:rsidR="00EC3D15" w:rsidRPr="009F5A41">
        <w:rPr>
          <w:rFonts w:ascii="Arial" w:hAnsi="Arial" w:cs="Arial"/>
          <w:sz w:val="24"/>
          <w:szCs w:val="24"/>
        </w:rPr>
        <w:t>a</w:t>
      </w:r>
      <w:r w:rsidR="00EC3D15" w:rsidRPr="009F5A41">
        <w:rPr>
          <w:rFonts w:ascii="Arial" w:hAnsi="Arial" w:cs="Arial"/>
          <w:spacing w:val="-7"/>
          <w:sz w:val="24"/>
          <w:szCs w:val="24"/>
        </w:rPr>
        <w:t xml:space="preserve"> </w:t>
      </w:r>
      <w:r w:rsidR="00EC3D15" w:rsidRPr="009F5A41">
        <w:rPr>
          <w:rFonts w:ascii="Arial" w:hAnsi="Arial" w:cs="Arial"/>
          <w:sz w:val="24"/>
          <w:szCs w:val="24"/>
        </w:rPr>
        <w:t>través</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convenios</w:t>
      </w:r>
      <w:r w:rsidR="00EC3D15" w:rsidRPr="009F5A41">
        <w:rPr>
          <w:rFonts w:ascii="Arial" w:hAnsi="Arial" w:cs="Arial"/>
          <w:spacing w:val="-7"/>
          <w:sz w:val="24"/>
          <w:szCs w:val="24"/>
        </w:rPr>
        <w:t xml:space="preserve"> </w:t>
      </w:r>
      <w:r w:rsidR="00EC3D15" w:rsidRPr="009F5A41">
        <w:rPr>
          <w:rFonts w:ascii="Arial" w:hAnsi="Arial" w:cs="Arial"/>
          <w:sz w:val="24"/>
          <w:szCs w:val="24"/>
        </w:rPr>
        <w:t>y/o</w:t>
      </w:r>
      <w:r w:rsidR="00EC3D15" w:rsidRPr="009F5A41">
        <w:rPr>
          <w:rFonts w:ascii="Arial" w:hAnsi="Arial" w:cs="Arial"/>
          <w:spacing w:val="-7"/>
          <w:sz w:val="24"/>
          <w:szCs w:val="24"/>
        </w:rPr>
        <w:t xml:space="preserve"> </w:t>
      </w:r>
      <w:r w:rsidR="00EC3D15" w:rsidRPr="009F5A41">
        <w:rPr>
          <w:rFonts w:ascii="Arial" w:hAnsi="Arial" w:cs="Arial"/>
          <w:sz w:val="24"/>
          <w:szCs w:val="24"/>
        </w:rPr>
        <w:t>contratos</w:t>
      </w:r>
      <w:r w:rsidR="00EC3D15" w:rsidRPr="009F5A41">
        <w:rPr>
          <w:rFonts w:ascii="Arial" w:hAnsi="Arial" w:cs="Arial"/>
          <w:spacing w:val="-7"/>
          <w:sz w:val="24"/>
          <w:szCs w:val="24"/>
        </w:rPr>
        <w:t xml:space="preserve"> </w:t>
      </w:r>
      <w:r w:rsidR="00EC3D15" w:rsidRPr="009F5A41">
        <w:rPr>
          <w:rFonts w:ascii="Arial" w:hAnsi="Arial" w:cs="Arial"/>
          <w:sz w:val="24"/>
          <w:szCs w:val="24"/>
        </w:rPr>
        <w:t>suscritos</w:t>
      </w:r>
      <w:r w:rsidR="00EC3D15" w:rsidRPr="009F5A41">
        <w:rPr>
          <w:rFonts w:ascii="Arial" w:hAnsi="Arial" w:cs="Arial"/>
          <w:spacing w:val="-7"/>
          <w:sz w:val="24"/>
          <w:szCs w:val="24"/>
        </w:rPr>
        <w:t xml:space="preserve"> </w:t>
      </w:r>
      <w:r w:rsidR="00EC3D15" w:rsidRPr="009F5A41">
        <w:rPr>
          <w:rFonts w:ascii="Arial" w:hAnsi="Arial" w:cs="Arial"/>
          <w:sz w:val="24"/>
          <w:szCs w:val="24"/>
        </w:rPr>
        <w:t>directamente con el contratista o a través de las fiduciarias para el desarrollo de proyectos de inversión social, registró un saldo por legalizar, el cual presentó riesgo, debido a que existen algunos convenios con saldos pendientes por legalizar al cierre de la vigencia 2022.</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EC3D15" w:rsidP="006174BA">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Lo anterior, debido a que FUTIC no adelantó de manera oportuna y eficiente los procesos de conciliación y recuperación de los saldos pendientes,</w:t>
      </w:r>
      <w:r w:rsidRPr="009F5A41">
        <w:rPr>
          <w:rFonts w:ascii="Arial" w:hAnsi="Arial" w:cs="Arial"/>
          <w:spacing w:val="-20"/>
          <w:sz w:val="24"/>
          <w:szCs w:val="24"/>
        </w:rPr>
        <w:t xml:space="preserve"> </w:t>
      </w:r>
      <w:r w:rsidRPr="009F5A41">
        <w:rPr>
          <w:rFonts w:ascii="Arial" w:hAnsi="Arial" w:cs="Arial"/>
          <w:sz w:val="24"/>
          <w:szCs w:val="24"/>
        </w:rPr>
        <w:t>teniendo</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cuenta</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antigüedad</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los</w:t>
      </w:r>
      <w:r w:rsidRPr="009F5A41">
        <w:rPr>
          <w:rFonts w:ascii="Arial" w:hAnsi="Arial" w:cs="Arial"/>
          <w:spacing w:val="-19"/>
          <w:sz w:val="24"/>
          <w:szCs w:val="24"/>
        </w:rPr>
        <w:t xml:space="preserve"> </w:t>
      </w:r>
      <w:r w:rsidRPr="009F5A41">
        <w:rPr>
          <w:rFonts w:ascii="Arial" w:hAnsi="Arial" w:cs="Arial"/>
          <w:sz w:val="24"/>
          <w:szCs w:val="24"/>
        </w:rPr>
        <w:t>desembolsos</w:t>
      </w:r>
      <w:r w:rsidRPr="009F5A41">
        <w:rPr>
          <w:rFonts w:ascii="Arial" w:hAnsi="Arial" w:cs="Arial"/>
          <w:spacing w:val="-20"/>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las fechas establecidas para su terminación; así mismo, como resultado del análisis de la respuesta de circularización a 31 de diciembre de 2022, se observó que el saldo a 31 de diciembre de 2022 de las siguientes</w:t>
      </w:r>
      <w:r w:rsidRPr="009F5A41">
        <w:rPr>
          <w:rFonts w:ascii="Arial" w:hAnsi="Arial" w:cs="Arial"/>
          <w:spacing w:val="-7"/>
          <w:sz w:val="24"/>
          <w:szCs w:val="24"/>
        </w:rPr>
        <w:t xml:space="preserve"> </w:t>
      </w:r>
      <w:r w:rsidRPr="009F5A41">
        <w:rPr>
          <w:rFonts w:ascii="Arial" w:hAnsi="Arial" w:cs="Arial"/>
          <w:sz w:val="24"/>
          <w:szCs w:val="24"/>
        </w:rPr>
        <w:t>entidades</w:t>
      </w:r>
      <w:r w:rsidRPr="009F5A41">
        <w:rPr>
          <w:rFonts w:ascii="Arial" w:hAnsi="Arial" w:cs="Arial"/>
          <w:spacing w:val="-7"/>
          <w:sz w:val="24"/>
          <w:szCs w:val="24"/>
        </w:rPr>
        <w:t xml:space="preserve"> </w:t>
      </w:r>
      <w:r w:rsidRPr="009F5A41">
        <w:rPr>
          <w:rFonts w:ascii="Arial" w:hAnsi="Arial" w:cs="Arial"/>
          <w:sz w:val="24"/>
          <w:szCs w:val="24"/>
        </w:rPr>
        <w:t>difiere</w:t>
      </w:r>
      <w:r w:rsidRPr="009F5A41">
        <w:rPr>
          <w:rFonts w:ascii="Arial" w:hAnsi="Arial" w:cs="Arial"/>
          <w:spacing w:val="-7"/>
          <w:sz w:val="24"/>
          <w:szCs w:val="24"/>
        </w:rPr>
        <w:t xml:space="preserve"> </w:t>
      </w:r>
      <w:r w:rsidRPr="009F5A41">
        <w:rPr>
          <w:rFonts w:ascii="Arial" w:hAnsi="Arial" w:cs="Arial"/>
          <w:sz w:val="24"/>
          <w:szCs w:val="24"/>
        </w:rPr>
        <w:t>del</w:t>
      </w:r>
      <w:r w:rsidRPr="009F5A41">
        <w:rPr>
          <w:rFonts w:ascii="Arial" w:hAnsi="Arial" w:cs="Arial"/>
          <w:spacing w:val="-7"/>
          <w:sz w:val="24"/>
          <w:szCs w:val="24"/>
        </w:rPr>
        <w:t xml:space="preserve"> </w:t>
      </w:r>
      <w:r w:rsidRPr="009F5A41">
        <w:rPr>
          <w:rFonts w:ascii="Arial" w:hAnsi="Arial" w:cs="Arial"/>
          <w:sz w:val="24"/>
          <w:szCs w:val="24"/>
        </w:rPr>
        <w:t>saldo</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estados</w:t>
      </w:r>
      <w:r w:rsidRPr="009F5A41">
        <w:rPr>
          <w:rFonts w:ascii="Arial" w:hAnsi="Arial" w:cs="Arial"/>
          <w:spacing w:val="-7"/>
          <w:sz w:val="24"/>
          <w:szCs w:val="24"/>
        </w:rPr>
        <w:t xml:space="preserve"> </w:t>
      </w:r>
      <w:r w:rsidRPr="009F5A41">
        <w:rPr>
          <w:rFonts w:ascii="Arial" w:hAnsi="Arial" w:cs="Arial"/>
          <w:sz w:val="24"/>
          <w:szCs w:val="24"/>
        </w:rPr>
        <w:t>financieros</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FUTIC a la misma fecha, así:</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EC3D15" w:rsidP="006174BA">
      <w:pPr>
        <w:pStyle w:val="Textoindependiente"/>
        <w:spacing w:before="1" w:line="237" w:lineRule="auto"/>
        <w:ind w:left="-284" w:right="-234"/>
        <w:jc w:val="both"/>
        <w:rPr>
          <w:rFonts w:ascii="Arial" w:hAnsi="Arial" w:cs="Arial"/>
          <w:spacing w:val="-2"/>
          <w:sz w:val="24"/>
          <w:szCs w:val="24"/>
        </w:rPr>
      </w:pPr>
      <w:r w:rsidRPr="009F5A41">
        <w:rPr>
          <w:rFonts w:ascii="Arial" w:hAnsi="Arial" w:cs="Arial"/>
          <w:spacing w:val="-2"/>
          <w:sz w:val="24"/>
          <w:szCs w:val="24"/>
        </w:rPr>
        <w:t>En</w:t>
      </w:r>
      <w:r w:rsidRPr="009F5A41">
        <w:rPr>
          <w:rFonts w:ascii="Arial" w:hAnsi="Arial" w:cs="Arial"/>
          <w:spacing w:val="-15"/>
          <w:sz w:val="24"/>
          <w:szCs w:val="24"/>
        </w:rPr>
        <w:t xml:space="preserve"> </w:t>
      </w:r>
      <w:r w:rsidRPr="009F5A41">
        <w:rPr>
          <w:rFonts w:ascii="Arial" w:hAnsi="Arial" w:cs="Arial"/>
          <w:spacing w:val="-2"/>
          <w:sz w:val="24"/>
          <w:szCs w:val="24"/>
        </w:rPr>
        <w:t>Icetex:</w:t>
      </w:r>
      <w:r w:rsidRPr="009F5A41">
        <w:rPr>
          <w:rFonts w:ascii="Arial" w:hAnsi="Arial" w:cs="Arial"/>
          <w:spacing w:val="-15"/>
          <w:sz w:val="24"/>
          <w:szCs w:val="24"/>
        </w:rPr>
        <w:t xml:space="preserve"> </w:t>
      </w:r>
      <w:r w:rsidRPr="009F5A41">
        <w:rPr>
          <w:rFonts w:ascii="Arial" w:hAnsi="Arial" w:cs="Arial"/>
          <w:spacing w:val="-2"/>
          <w:sz w:val="24"/>
          <w:szCs w:val="24"/>
        </w:rPr>
        <w:t>el</w:t>
      </w:r>
      <w:r w:rsidRPr="009F5A41">
        <w:rPr>
          <w:rFonts w:ascii="Arial" w:hAnsi="Arial" w:cs="Arial"/>
          <w:spacing w:val="-15"/>
          <w:sz w:val="24"/>
          <w:szCs w:val="24"/>
        </w:rPr>
        <w:t xml:space="preserve"> </w:t>
      </w:r>
      <w:r w:rsidRPr="009F5A41">
        <w:rPr>
          <w:rFonts w:ascii="Arial" w:hAnsi="Arial" w:cs="Arial"/>
          <w:spacing w:val="-2"/>
          <w:sz w:val="24"/>
          <w:szCs w:val="24"/>
        </w:rPr>
        <w:t>saldo</w:t>
      </w:r>
      <w:r w:rsidRPr="009F5A41">
        <w:rPr>
          <w:rFonts w:ascii="Arial" w:hAnsi="Arial" w:cs="Arial"/>
          <w:spacing w:val="-15"/>
          <w:sz w:val="24"/>
          <w:szCs w:val="24"/>
        </w:rPr>
        <w:t xml:space="preserve"> </w:t>
      </w:r>
      <w:r w:rsidRPr="009F5A41">
        <w:rPr>
          <w:rFonts w:ascii="Arial" w:hAnsi="Arial" w:cs="Arial"/>
          <w:spacing w:val="-2"/>
          <w:sz w:val="24"/>
          <w:szCs w:val="24"/>
        </w:rPr>
        <w:t>de</w:t>
      </w:r>
      <w:r w:rsidRPr="009F5A41">
        <w:rPr>
          <w:rFonts w:ascii="Arial" w:hAnsi="Arial" w:cs="Arial"/>
          <w:spacing w:val="-15"/>
          <w:sz w:val="24"/>
          <w:szCs w:val="24"/>
        </w:rPr>
        <w:t xml:space="preserve"> </w:t>
      </w:r>
      <w:r w:rsidRPr="009F5A41">
        <w:rPr>
          <w:rFonts w:ascii="Arial" w:hAnsi="Arial" w:cs="Arial"/>
          <w:spacing w:val="-2"/>
          <w:sz w:val="24"/>
          <w:szCs w:val="24"/>
        </w:rPr>
        <w:t>los</w:t>
      </w:r>
      <w:r w:rsidRPr="009F5A41">
        <w:rPr>
          <w:rFonts w:ascii="Arial" w:hAnsi="Arial" w:cs="Arial"/>
          <w:spacing w:val="-15"/>
          <w:sz w:val="24"/>
          <w:szCs w:val="24"/>
        </w:rPr>
        <w:t xml:space="preserve"> </w:t>
      </w:r>
      <w:r w:rsidRPr="009F5A41">
        <w:rPr>
          <w:rFonts w:ascii="Arial" w:hAnsi="Arial" w:cs="Arial"/>
          <w:spacing w:val="-2"/>
          <w:sz w:val="24"/>
          <w:szCs w:val="24"/>
        </w:rPr>
        <w:t>convenios:</w:t>
      </w:r>
      <w:r w:rsidRPr="009F5A41">
        <w:rPr>
          <w:rFonts w:ascii="Arial" w:hAnsi="Arial" w:cs="Arial"/>
          <w:spacing w:val="-15"/>
          <w:sz w:val="24"/>
          <w:szCs w:val="24"/>
        </w:rPr>
        <w:t xml:space="preserve"> </w:t>
      </w:r>
      <w:r w:rsidRPr="009F5A41">
        <w:rPr>
          <w:rFonts w:ascii="Arial" w:hAnsi="Arial" w:cs="Arial"/>
          <w:spacing w:val="-2"/>
          <w:sz w:val="24"/>
          <w:szCs w:val="24"/>
        </w:rPr>
        <w:t>534-2011,</w:t>
      </w:r>
      <w:r w:rsidRPr="009F5A41">
        <w:rPr>
          <w:rFonts w:ascii="Arial" w:hAnsi="Arial" w:cs="Arial"/>
          <w:spacing w:val="-15"/>
          <w:sz w:val="24"/>
          <w:szCs w:val="24"/>
        </w:rPr>
        <w:t xml:space="preserve"> </w:t>
      </w:r>
      <w:r w:rsidRPr="009F5A41">
        <w:rPr>
          <w:rFonts w:ascii="Arial" w:hAnsi="Arial" w:cs="Arial"/>
          <w:spacing w:val="-2"/>
          <w:sz w:val="24"/>
          <w:szCs w:val="24"/>
        </w:rPr>
        <w:t>1047-2012,</w:t>
      </w:r>
      <w:r w:rsidRPr="009F5A41">
        <w:rPr>
          <w:rFonts w:ascii="Arial" w:hAnsi="Arial" w:cs="Arial"/>
          <w:spacing w:val="-15"/>
          <w:sz w:val="24"/>
          <w:szCs w:val="24"/>
        </w:rPr>
        <w:t xml:space="preserve"> </w:t>
      </w:r>
      <w:r w:rsidRPr="009F5A41">
        <w:rPr>
          <w:rFonts w:ascii="Arial" w:hAnsi="Arial" w:cs="Arial"/>
          <w:spacing w:val="-2"/>
          <w:sz w:val="24"/>
          <w:szCs w:val="24"/>
        </w:rPr>
        <w:t>432-2014, 577-2014,</w:t>
      </w:r>
      <w:r w:rsidRPr="009F5A41">
        <w:rPr>
          <w:rFonts w:ascii="Arial" w:hAnsi="Arial" w:cs="Arial"/>
          <w:spacing w:val="-21"/>
          <w:sz w:val="24"/>
          <w:szCs w:val="24"/>
        </w:rPr>
        <w:t xml:space="preserve"> </w:t>
      </w:r>
      <w:r w:rsidRPr="009F5A41">
        <w:rPr>
          <w:rFonts w:ascii="Arial" w:hAnsi="Arial" w:cs="Arial"/>
          <w:spacing w:val="-2"/>
          <w:sz w:val="24"/>
          <w:szCs w:val="24"/>
        </w:rPr>
        <w:t>426-2015,</w:t>
      </w:r>
      <w:r w:rsidRPr="009F5A41">
        <w:rPr>
          <w:rFonts w:ascii="Arial" w:hAnsi="Arial" w:cs="Arial"/>
          <w:spacing w:val="-21"/>
          <w:sz w:val="24"/>
          <w:szCs w:val="24"/>
        </w:rPr>
        <w:t xml:space="preserve"> </w:t>
      </w:r>
      <w:r w:rsidRPr="009F5A41">
        <w:rPr>
          <w:rFonts w:ascii="Arial" w:hAnsi="Arial" w:cs="Arial"/>
          <w:spacing w:val="-2"/>
          <w:sz w:val="24"/>
          <w:szCs w:val="24"/>
        </w:rPr>
        <w:t>665-2015,</w:t>
      </w:r>
      <w:r w:rsidRPr="009F5A41">
        <w:rPr>
          <w:rFonts w:ascii="Arial" w:hAnsi="Arial" w:cs="Arial"/>
          <w:spacing w:val="-21"/>
          <w:sz w:val="24"/>
          <w:szCs w:val="24"/>
        </w:rPr>
        <w:t xml:space="preserve"> </w:t>
      </w:r>
      <w:r w:rsidRPr="009F5A41">
        <w:rPr>
          <w:rFonts w:ascii="Arial" w:hAnsi="Arial" w:cs="Arial"/>
          <w:spacing w:val="-2"/>
          <w:sz w:val="24"/>
          <w:szCs w:val="24"/>
        </w:rPr>
        <w:t>825-2017,</w:t>
      </w:r>
      <w:r w:rsidRPr="009F5A41">
        <w:rPr>
          <w:rFonts w:ascii="Arial" w:hAnsi="Arial" w:cs="Arial"/>
          <w:spacing w:val="-21"/>
          <w:sz w:val="24"/>
          <w:szCs w:val="24"/>
        </w:rPr>
        <w:t xml:space="preserve"> </w:t>
      </w:r>
      <w:r w:rsidRPr="009F5A41">
        <w:rPr>
          <w:rFonts w:ascii="Arial" w:hAnsi="Arial" w:cs="Arial"/>
          <w:spacing w:val="-2"/>
          <w:sz w:val="24"/>
          <w:szCs w:val="24"/>
        </w:rPr>
        <w:t>866-2017,</w:t>
      </w:r>
      <w:r w:rsidRPr="009F5A41">
        <w:rPr>
          <w:rFonts w:ascii="Arial" w:hAnsi="Arial" w:cs="Arial"/>
          <w:spacing w:val="-21"/>
          <w:sz w:val="24"/>
          <w:szCs w:val="24"/>
        </w:rPr>
        <w:t xml:space="preserve"> </w:t>
      </w:r>
      <w:r w:rsidRPr="009F5A41">
        <w:rPr>
          <w:rFonts w:ascii="Arial" w:hAnsi="Arial" w:cs="Arial"/>
          <w:spacing w:val="-2"/>
          <w:sz w:val="24"/>
          <w:szCs w:val="24"/>
        </w:rPr>
        <w:t>930-2017,</w:t>
      </w:r>
      <w:r w:rsidRPr="009F5A41">
        <w:rPr>
          <w:rFonts w:ascii="Arial" w:hAnsi="Arial" w:cs="Arial"/>
          <w:spacing w:val="-21"/>
          <w:sz w:val="24"/>
          <w:szCs w:val="24"/>
        </w:rPr>
        <w:t xml:space="preserve"> </w:t>
      </w:r>
      <w:r w:rsidRPr="009F5A41">
        <w:rPr>
          <w:rFonts w:ascii="Arial" w:hAnsi="Arial" w:cs="Arial"/>
          <w:spacing w:val="-2"/>
          <w:sz w:val="24"/>
          <w:szCs w:val="24"/>
        </w:rPr>
        <w:t>822-</w:t>
      </w:r>
      <w:r w:rsidRPr="009F5A41">
        <w:rPr>
          <w:rFonts w:ascii="Arial" w:hAnsi="Arial" w:cs="Arial"/>
          <w:sz w:val="24"/>
          <w:szCs w:val="24"/>
        </w:rPr>
        <w:t>2019</w:t>
      </w:r>
      <w:r w:rsidRPr="009F5A41">
        <w:rPr>
          <w:rFonts w:ascii="Arial" w:hAnsi="Arial" w:cs="Arial"/>
          <w:spacing w:val="-16"/>
          <w:sz w:val="24"/>
          <w:szCs w:val="24"/>
        </w:rPr>
        <w:t xml:space="preserve"> </w:t>
      </w:r>
      <w:r w:rsidRPr="009F5A41">
        <w:rPr>
          <w:rFonts w:ascii="Arial" w:hAnsi="Arial" w:cs="Arial"/>
          <w:sz w:val="24"/>
          <w:szCs w:val="24"/>
        </w:rPr>
        <w:t>y</w:t>
      </w:r>
      <w:r w:rsidRPr="009F5A41">
        <w:rPr>
          <w:rFonts w:ascii="Arial" w:hAnsi="Arial" w:cs="Arial"/>
          <w:spacing w:val="-16"/>
          <w:sz w:val="24"/>
          <w:szCs w:val="24"/>
        </w:rPr>
        <w:t xml:space="preserve"> </w:t>
      </w:r>
      <w:r w:rsidRPr="009F5A41">
        <w:rPr>
          <w:rFonts w:ascii="Arial" w:hAnsi="Arial" w:cs="Arial"/>
          <w:sz w:val="24"/>
          <w:szCs w:val="24"/>
        </w:rPr>
        <w:t>933-2021</w:t>
      </w:r>
      <w:r w:rsidRPr="009F5A41">
        <w:rPr>
          <w:rFonts w:ascii="Arial" w:hAnsi="Arial" w:cs="Arial"/>
          <w:spacing w:val="-16"/>
          <w:sz w:val="24"/>
          <w:szCs w:val="24"/>
        </w:rPr>
        <w:t xml:space="preserve"> </w:t>
      </w:r>
      <w:r w:rsidRPr="009F5A41">
        <w:rPr>
          <w:rFonts w:ascii="Arial" w:hAnsi="Arial" w:cs="Arial"/>
          <w:sz w:val="24"/>
          <w:szCs w:val="24"/>
        </w:rPr>
        <w:t>difirieron</w:t>
      </w:r>
      <w:r w:rsidRPr="009F5A41">
        <w:rPr>
          <w:rFonts w:ascii="Arial" w:hAnsi="Arial" w:cs="Arial"/>
          <w:spacing w:val="-15"/>
          <w:sz w:val="24"/>
          <w:szCs w:val="24"/>
        </w:rPr>
        <w:t xml:space="preserve"> </w:t>
      </w:r>
      <w:r w:rsidRPr="009F5A41">
        <w:rPr>
          <w:rFonts w:ascii="Arial" w:hAnsi="Arial" w:cs="Arial"/>
          <w:sz w:val="24"/>
          <w:szCs w:val="24"/>
        </w:rPr>
        <w:t>del</w:t>
      </w:r>
      <w:r w:rsidRPr="009F5A41">
        <w:rPr>
          <w:rFonts w:ascii="Arial" w:hAnsi="Arial" w:cs="Arial"/>
          <w:spacing w:val="-16"/>
          <w:sz w:val="24"/>
          <w:szCs w:val="24"/>
        </w:rPr>
        <w:t xml:space="preserve"> </w:t>
      </w:r>
      <w:r w:rsidRPr="009F5A41">
        <w:rPr>
          <w:rFonts w:ascii="Arial" w:hAnsi="Arial" w:cs="Arial"/>
          <w:sz w:val="24"/>
          <w:szCs w:val="24"/>
        </w:rPr>
        <w:t>saldo</w:t>
      </w:r>
      <w:r w:rsidRPr="009F5A41">
        <w:rPr>
          <w:rFonts w:ascii="Arial" w:hAnsi="Arial" w:cs="Arial"/>
          <w:spacing w:val="-16"/>
          <w:sz w:val="24"/>
          <w:szCs w:val="24"/>
        </w:rPr>
        <w:t xml:space="preserve"> </w:t>
      </w:r>
      <w:r w:rsidRPr="009F5A41">
        <w:rPr>
          <w:rFonts w:ascii="Arial" w:hAnsi="Arial" w:cs="Arial"/>
          <w:sz w:val="24"/>
          <w:szCs w:val="24"/>
        </w:rPr>
        <w:t>del</w:t>
      </w:r>
      <w:r w:rsidRPr="009F5A41">
        <w:rPr>
          <w:rFonts w:ascii="Arial" w:hAnsi="Arial" w:cs="Arial"/>
          <w:spacing w:val="-15"/>
          <w:sz w:val="24"/>
          <w:szCs w:val="24"/>
        </w:rPr>
        <w:t xml:space="preserve"> </w:t>
      </w:r>
      <w:r w:rsidRPr="009F5A41">
        <w:rPr>
          <w:rFonts w:ascii="Arial" w:hAnsi="Arial" w:cs="Arial"/>
          <w:sz w:val="24"/>
          <w:szCs w:val="24"/>
        </w:rPr>
        <w:t>FUTIC</w:t>
      </w:r>
      <w:r w:rsidRPr="009F5A41">
        <w:rPr>
          <w:rFonts w:ascii="Arial" w:hAnsi="Arial" w:cs="Arial"/>
          <w:spacing w:val="-16"/>
          <w:sz w:val="24"/>
          <w:szCs w:val="24"/>
        </w:rPr>
        <w:t xml:space="preserve"> </w:t>
      </w:r>
      <w:r w:rsidRPr="009F5A41">
        <w:rPr>
          <w:rFonts w:ascii="Arial" w:hAnsi="Arial" w:cs="Arial"/>
          <w:sz w:val="24"/>
          <w:szCs w:val="24"/>
        </w:rPr>
        <w:t>a</w:t>
      </w:r>
      <w:r w:rsidRPr="009F5A41">
        <w:rPr>
          <w:rFonts w:ascii="Arial" w:hAnsi="Arial" w:cs="Arial"/>
          <w:spacing w:val="-16"/>
          <w:sz w:val="24"/>
          <w:szCs w:val="24"/>
        </w:rPr>
        <w:t xml:space="preserve"> </w:t>
      </w:r>
      <w:r w:rsidRPr="009F5A41">
        <w:rPr>
          <w:rFonts w:ascii="Arial" w:hAnsi="Arial" w:cs="Arial"/>
          <w:sz w:val="24"/>
          <w:szCs w:val="24"/>
        </w:rPr>
        <w:t>la</w:t>
      </w:r>
      <w:r w:rsidRPr="009F5A41">
        <w:rPr>
          <w:rFonts w:ascii="Arial" w:hAnsi="Arial" w:cs="Arial"/>
          <w:spacing w:val="-16"/>
          <w:sz w:val="24"/>
          <w:szCs w:val="24"/>
        </w:rPr>
        <w:t xml:space="preserve"> </w:t>
      </w:r>
      <w:r w:rsidRPr="009F5A41">
        <w:rPr>
          <w:rFonts w:ascii="Arial" w:hAnsi="Arial" w:cs="Arial"/>
          <w:sz w:val="24"/>
          <w:szCs w:val="24"/>
        </w:rPr>
        <w:t>misma</w:t>
      </w:r>
      <w:r w:rsidRPr="009F5A41">
        <w:rPr>
          <w:rFonts w:ascii="Arial" w:hAnsi="Arial" w:cs="Arial"/>
          <w:spacing w:val="-15"/>
          <w:sz w:val="24"/>
          <w:szCs w:val="24"/>
        </w:rPr>
        <w:t xml:space="preserve"> </w:t>
      </w:r>
      <w:r w:rsidRPr="009F5A41">
        <w:rPr>
          <w:rFonts w:ascii="Arial" w:hAnsi="Arial" w:cs="Arial"/>
          <w:spacing w:val="-2"/>
          <w:sz w:val="24"/>
          <w:szCs w:val="24"/>
        </w:rPr>
        <w:t>fecha.</w:t>
      </w:r>
    </w:p>
    <w:p w:rsidR="006174BA" w:rsidRDefault="00EC3D15" w:rsidP="006174BA">
      <w:pPr>
        <w:pStyle w:val="Textoindependiente"/>
        <w:spacing w:before="1" w:line="237" w:lineRule="auto"/>
        <w:ind w:left="-284" w:right="-234"/>
        <w:jc w:val="both"/>
        <w:rPr>
          <w:rFonts w:ascii="Arial" w:hAnsi="Arial" w:cs="Arial"/>
          <w:spacing w:val="-2"/>
          <w:sz w:val="24"/>
          <w:szCs w:val="24"/>
        </w:rPr>
      </w:pPr>
      <w:r w:rsidRPr="009F5A41">
        <w:rPr>
          <w:rFonts w:ascii="Arial" w:hAnsi="Arial" w:cs="Arial"/>
          <w:sz w:val="24"/>
          <w:szCs w:val="24"/>
        </w:rPr>
        <w:t>En Fiduprevisora Colciencias: el saldo de los convenios: 488-2010, 099/228-2011,</w:t>
      </w:r>
      <w:r w:rsidRPr="009F5A41">
        <w:rPr>
          <w:rFonts w:ascii="Arial" w:hAnsi="Arial" w:cs="Arial"/>
          <w:spacing w:val="20"/>
          <w:sz w:val="24"/>
          <w:szCs w:val="24"/>
        </w:rPr>
        <w:t xml:space="preserve"> </w:t>
      </w:r>
      <w:r w:rsidRPr="009F5A41">
        <w:rPr>
          <w:rFonts w:ascii="Arial" w:hAnsi="Arial" w:cs="Arial"/>
          <w:sz w:val="24"/>
          <w:szCs w:val="24"/>
        </w:rPr>
        <w:t>199/772-2012,</w:t>
      </w:r>
      <w:r w:rsidRPr="009F5A41">
        <w:rPr>
          <w:rFonts w:ascii="Arial" w:hAnsi="Arial" w:cs="Arial"/>
          <w:spacing w:val="21"/>
          <w:sz w:val="24"/>
          <w:szCs w:val="24"/>
        </w:rPr>
        <w:t xml:space="preserve"> </w:t>
      </w:r>
      <w:r w:rsidRPr="009F5A41">
        <w:rPr>
          <w:rFonts w:ascii="Arial" w:hAnsi="Arial" w:cs="Arial"/>
          <w:sz w:val="24"/>
          <w:szCs w:val="24"/>
        </w:rPr>
        <w:t>315/567-2013</w:t>
      </w:r>
      <w:r w:rsidRPr="009F5A41">
        <w:rPr>
          <w:rFonts w:ascii="Arial" w:hAnsi="Arial" w:cs="Arial"/>
          <w:spacing w:val="21"/>
          <w:sz w:val="24"/>
          <w:szCs w:val="24"/>
        </w:rPr>
        <w:t xml:space="preserve"> </w:t>
      </w:r>
      <w:r w:rsidRPr="009F5A41">
        <w:rPr>
          <w:rFonts w:ascii="Arial" w:hAnsi="Arial" w:cs="Arial"/>
          <w:sz w:val="24"/>
          <w:szCs w:val="24"/>
        </w:rPr>
        <w:t>y</w:t>
      </w:r>
      <w:r w:rsidRPr="009F5A41">
        <w:rPr>
          <w:rFonts w:ascii="Arial" w:hAnsi="Arial" w:cs="Arial"/>
          <w:spacing w:val="21"/>
          <w:sz w:val="24"/>
          <w:szCs w:val="24"/>
        </w:rPr>
        <w:t xml:space="preserve"> </w:t>
      </w:r>
      <w:r w:rsidRPr="009F5A41">
        <w:rPr>
          <w:rFonts w:ascii="Arial" w:hAnsi="Arial" w:cs="Arial"/>
          <w:sz w:val="24"/>
          <w:szCs w:val="24"/>
        </w:rPr>
        <w:t>774/1239-</w:t>
      </w:r>
      <w:r w:rsidRPr="009F5A41">
        <w:rPr>
          <w:rFonts w:ascii="Arial" w:hAnsi="Arial" w:cs="Arial"/>
          <w:spacing w:val="-2"/>
          <w:sz w:val="24"/>
          <w:szCs w:val="24"/>
        </w:rPr>
        <w:t>2016,</w:t>
      </w:r>
      <w:r w:rsidR="006174BA">
        <w:rPr>
          <w:rFonts w:ascii="Arial" w:hAnsi="Arial" w:cs="Arial"/>
          <w:spacing w:val="-2"/>
          <w:sz w:val="24"/>
          <w:szCs w:val="24"/>
        </w:rPr>
        <w:t xml:space="preserve"> </w:t>
      </w:r>
      <w:r w:rsidRPr="009F5A41">
        <w:rPr>
          <w:rFonts w:ascii="Arial" w:hAnsi="Arial" w:cs="Arial"/>
          <w:sz w:val="24"/>
          <w:szCs w:val="24"/>
        </w:rPr>
        <w:t>difirieron</w:t>
      </w:r>
      <w:r w:rsidRPr="009F5A41">
        <w:rPr>
          <w:rFonts w:ascii="Arial" w:hAnsi="Arial" w:cs="Arial"/>
          <w:spacing w:val="-2"/>
          <w:sz w:val="24"/>
          <w:szCs w:val="24"/>
        </w:rPr>
        <w:t xml:space="preserve"> </w:t>
      </w:r>
      <w:r w:rsidRPr="009F5A41">
        <w:rPr>
          <w:rFonts w:ascii="Arial" w:hAnsi="Arial" w:cs="Arial"/>
          <w:sz w:val="24"/>
          <w:szCs w:val="24"/>
        </w:rPr>
        <w:t>del</w:t>
      </w:r>
      <w:r w:rsidRPr="009F5A41">
        <w:rPr>
          <w:rFonts w:ascii="Arial" w:hAnsi="Arial" w:cs="Arial"/>
          <w:spacing w:val="-2"/>
          <w:sz w:val="24"/>
          <w:szCs w:val="24"/>
        </w:rPr>
        <w:t xml:space="preserve"> </w:t>
      </w:r>
      <w:r w:rsidRPr="009F5A41">
        <w:rPr>
          <w:rFonts w:ascii="Arial" w:hAnsi="Arial" w:cs="Arial"/>
          <w:sz w:val="24"/>
          <w:szCs w:val="24"/>
        </w:rPr>
        <w:t>saldo</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FUTIC</w:t>
      </w:r>
      <w:r w:rsidRPr="009F5A41">
        <w:rPr>
          <w:rFonts w:ascii="Arial" w:hAnsi="Arial" w:cs="Arial"/>
          <w:spacing w:val="-2"/>
          <w:sz w:val="24"/>
          <w:szCs w:val="24"/>
        </w:rPr>
        <w:t xml:space="preserve"> </w:t>
      </w:r>
      <w:r w:rsidRPr="009F5A41">
        <w:rPr>
          <w:rFonts w:ascii="Arial" w:hAnsi="Arial" w:cs="Arial"/>
          <w:sz w:val="24"/>
          <w:szCs w:val="24"/>
        </w:rPr>
        <w:t>a</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misma</w:t>
      </w:r>
      <w:r w:rsidRPr="009F5A41">
        <w:rPr>
          <w:rFonts w:ascii="Arial" w:hAnsi="Arial" w:cs="Arial"/>
          <w:spacing w:val="-2"/>
          <w:sz w:val="24"/>
          <w:szCs w:val="24"/>
        </w:rPr>
        <w:t xml:space="preserve"> fecha.</w:t>
      </w:r>
    </w:p>
    <w:p w:rsidR="006174BA" w:rsidRDefault="006174BA" w:rsidP="006174BA">
      <w:pPr>
        <w:pStyle w:val="Textoindependiente"/>
        <w:spacing w:before="1" w:line="237" w:lineRule="auto"/>
        <w:ind w:left="-284" w:right="-234"/>
        <w:jc w:val="both"/>
        <w:rPr>
          <w:rFonts w:ascii="Arial" w:hAnsi="Arial" w:cs="Arial"/>
          <w:spacing w:val="-2"/>
          <w:sz w:val="24"/>
          <w:szCs w:val="24"/>
        </w:rPr>
      </w:pPr>
    </w:p>
    <w:p w:rsidR="006174BA" w:rsidRDefault="00EC3D15" w:rsidP="006174BA">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ENTerritorio: el saldo de los convenios 504-2011, 989-2012, 879- 2013 y 667-2015 difirieron del saldo del FUTIC a la misma fecha, afectando la razonabilidad de la cuenta recursos entregados en administración y la cuenta gastos generales; así como generó riesgo por</w:t>
      </w:r>
      <w:r w:rsidRPr="009F5A41">
        <w:rPr>
          <w:rFonts w:ascii="Arial" w:hAnsi="Arial" w:cs="Arial"/>
          <w:spacing w:val="-17"/>
          <w:sz w:val="24"/>
          <w:szCs w:val="24"/>
        </w:rPr>
        <w:t xml:space="preserve"> </w:t>
      </w:r>
      <w:r w:rsidRPr="009F5A41">
        <w:rPr>
          <w:rFonts w:ascii="Arial" w:hAnsi="Arial" w:cs="Arial"/>
          <w:sz w:val="24"/>
          <w:szCs w:val="24"/>
        </w:rPr>
        <w:t>la</w:t>
      </w:r>
      <w:r w:rsidRPr="009F5A41">
        <w:rPr>
          <w:rFonts w:ascii="Arial" w:hAnsi="Arial" w:cs="Arial"/>
          <w:spacing w:val="-17"/>
          <w:sz w:val="24"/>
          <w:szCs w:val="24"/>
        </w:rPr>
        <w:t xml:space="preserve"> </w:t>
      </w:r>
      <w:r w:rsidRPr="009F5A41">
        <w:rPr>
          <w:rFonts w:ascii="Arial" w:hAnsi="Arial" w:cs="Arial"/>
          <w:sz w:val="24"/>
          <w:szCs w:val="24"/>
        </w:rPr>
        <w:t>inoportunidad</w:t>
      </w:r>
      <w:r w:rsidRPr="009F5A41">
        <w:rPr>
          <w:rFonts w:ascii="Arial" w:hAnsi="Arial" w:cs="Arial"/>
          <w:spacing w:val="-17"/>
          <w:sz w:val="24"/>
          <w:szCs w:val="24"/>
        </w:rPr>
        <w:t xml:space="preserve"> </w:t>
      </w:r>
      <w:r w:rsidRPr="009F5A41">
        <w:rPr>
          <w:rFonts w:ascii="Arial" w:hAnsi="Arial" w:cs="Arial"/>
          <w:sz w:val="24"/>
          <w:szCs w:val="24"/>
        </w:rPr>
        <w:t>en</w:t>
      </w:r>
      <w:r w:rsidRPr="009F5A41">
        <w:rPr>
          <w:rFonts w:ascii="Arial" w:hAnsi="Arial" w:cs="Arial"/>
          <w:spacing w:val="-17"/>
          <w:sz w:val="24"/>
          <w:szCs w:val="24"/>
        </w:rPr>
        <w:t xml:space="preserve"> </w:t>
      </w:r>
      <w:r w:rsidRPr="009F5A41">
        <w:rPr>
          <w:rFonts w:ascii="Arial" w:hAnsi="Arial" w:cs="Arial"/>
          <w:sz w:val="24"/>
          <w:szCs w:val="24"/>
        </w:rPr>
        <w:t>la</w:t>
      </w:r>
      <w:r w:rsidRPr="009F5A41">
        <w:rPr>
          <w:rFonts w:ascii="Arial" w:hAnsi="Arial" w:cs="Arial"/>
          <w:spacing w:val="-17"/>
          <w:sz w:val="24"/>
          <w:szCs w:val="24"/>
        </w:rPr>
        <w:t xml:space="preserve"> </w:t>
      </w:r>
      <w:r w:rsidRPr="009F5A41">
        <w:rPr>
          <w:rFonts w:ascii="Arial" w:hAnsi="Arial" w:cs="Arial"/>
          <w:sz w:val="24"/>
          <w:szCs w:val="24"/>
        </w:rPr>
        <w:t>legalización</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los</w:t>
      </w:r>
      <w:r w:rsidRPr="009F5A41">
        <w:rPr>
          <w:rFonts w:ascii="Arial" w:hAnsi="Arial" w:cs="Arial"/>
          <w:spacing w:val="-17"/>
          <w:sz w:val="24"/>
          <w:szCs w:val="24"/>
        </w:rPr>
        <w:t xml:space="preserve"> </w:t>
      </w:r>
      <w:r w:rsidRPr="009F5A41">
        <w:rPr>
          <w:rFonts w:ascii="Arial" w:hAnsi="Arial" w:cs="Arial"/>
          <w:sz w:val="24"/>
          <w:szCs w:val="24"/>
        </w:rPr>
        <w:t>recursos,</w:t>
      </w:r>
      <w:r w:rsidRPr="009F5A41">
        <w:rPr>
          <w:rFonts w:ascii="Arial" w:hAnsi="Arial" w:cs="Arial"/>
          <w:spacing w:val="-17"/>
          <w:sz w:val="24"/>
          <w:szCs w:val="24"/>
        </w:rPr>
        <w:t xml:space="preserve"> </w:t>
      </w:r>
      <w:r w:rsidRPr="009F5A41">
        <w:rPr>
          <w:rFonts w:ascii="Arial" w:hAnsi="Arial" w:cs="Arial"/>
          <w:sz w:val="24"/>
          <w:szCs w:val="24"/>
        </w:rPr>
        <w:t>toda</w:t>
      </w:r>
      <w:r w:rsidRPr="009F5A41">
        <w:rPr>
          <w:rFonts w:ascii="Arial" w:hAnsi="Arial" w:cs="Arial"/>
          <w:spacing w:val="-17"/>
          <w:sz w:val="24"/>
          <w:szCs w:val="24"/>
        </w:rPr>
        <w:t xml:space="preserve"> </w:t>
      </w:r>
      <w:r w:rsidRPr="009F5A41">
        <w:rPr>
          <w:rFonts w:ascii="Arial" w:hAnsi="Arial" w:cs="Arial"/>
          <w:sz w:val="24"/>
          <w:szCs w:val="24"/>
        </w:rPr>
        <w:t>vez</w:t>
      </w:r>
      <w:r w:rsidRPr="009F5A41">
        <w:rPr>
          <w:rFonts w:ascii="Arial" w:hAnsi="Arial" w:cs="Arial"/>
          <w:spacing w:val="-17"/>
          <w:sz w:val="24"/>
          <w:szCs w:val="24"/>
        </w:rPr>
        <w:t xml:space="preserve"> </w:t>
      </w:r>
      <w:r w:rsidRPr="009F5A41">
        <w:rPr>
          <w:rFonts w:ascii="Arial" w:hAnsi="Arial" w:cs="Arial"/>
          <w:sz w:val="24"/>
          <w:szCs w:val="24"/>
        </w:rPr>
        <w:t>que</w:t>
      </w:r>
      <w:r w:rsidRPr="009F5A41">
        <w:rPr>
          <w:rFonts w:ascii="Arial" w:hAnsi="Arial" w:cs="Arial"/>
          <w:spacing w:val="-17"/>
          <w:sz w:val="24"/>
          <w:szCs w:val="24"/>
        </w:rPr>
        <w:t xml:space="preserve"> </w:t>
      </w:r>
      <w:r w:rsidRPr="009F5A41">
        <w:rPr>
          <w:rFonts w:ascii="Arial" w:hAnsi="Arial" w:cs="Arial"/>
          <w:sz w:val="24"/>
          <w:szCs w:val="24"/>
        </w:rPr>
        <w:t>se trató</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una</w:t>
      </w:r>
      <w:r w:rsidRPr="009F5A41">
        <w:rPr>
          <w:rFonts w:ascii="Arial" w:hAnsi="Arial" w:cs="Arial"/>
          <w:spacing w:val="-17"/>
          <w:sz w:val="24"/>
          <w:szCs w:val="24"/>
        </w:rPr>
        <w:t xml:space="preserve"> </w:t>
      </w:r>
      <w:r w:rsidRPr="009F5A41">
        <w:rPr>
          <w:rFonts w:ascii="Arial" w:hAnsi="Arial" w:cs="Arial"/>
          <w:sz w:val="24"/>
          <w:szCs w:val="24"/>
        </w:rPr>
        <w:t>situación</w:t>
      </w:r>
      <w:r w:rsidRPr="009F5A41">
        <w:rPr>
          <w:rFonts w:ascii="Arial" w:hAnsi="Arial" w:cs="Arial"/>
          <w:spacing w:val="-17"/>
          <w:sz w:val="24"/>
          <w:szCs w:val="24"/>
        </w:rPr>
        <w:t xml:space="preserve"> </w:t>
      </w:r>
      <w:r w:rsidRPr="009F5A41">
        <w:rPr>
          <w:rFonts w:ascii="Arial" w:hAnsi="Arial" w:cs="Arial"/>
          <w:sz w:val="24"/>
          <w:szCs w:val="24"/>
        </w:rPr>
        <w:t>recurrente</w:t>
      </w:r>
      <w:r w:rsidRPr="009F5A41">
        <w:rPr>
          <w:rFonts w:ascii="Arial" w:hAnsi="Arial" w:cs="Arial"/>
          <w:spacing w:val="-18"/>
          <w:sz w:val="24"/>
          <w:szCs w:val="24"/>
        </w:rPr>
        <w:t xml:space="preserve"> </w:t>
      </w:r>
      <w:r w:rsidRPr="009F5A41">
        <w:rPr>
          <w:rFonts w:ascii="Arial" w:hAnsi="Arial" w:cs="Arial"/>
          <w:sz w:val="24"/>
          <w:szCs w:val="24"/>
        </w:rPr>
        <w:t>en</w:t>
      </w:r>
      <w:r w:rsidRPr="009F5A41">
        <w:rPr>
          <w:rFonts w:ascii="Arial" w:hAnsi="Arial" w:cs="Arial"/>
          <w:spacing w:val="-17"/>
          <w:sz w:val="24"/>
          <w:szCs w:val="24"/>
        </w:rPr>
        <w:t xml:space="preserve"> </w:t>
      </w:r>
      <w:r w:rsidRPr="009F5A41">
        <w:rPr>
          <w:rFonts w:ascii="Arial" w:hAnsi="Arial" w:cs="Arial"/>
          <w:sz w:val="24"/>
          <w:szCs w:val="24"/>
        </w:rPr>
        <w:t>las</w:t>
      </w:r>
      <w:r w:rsidRPr="009F5A41">
        <w:rPr>
          <w:rFonts w:ascii="Arial" w:hAnsi="Arial" w:cs="Arial"/>
          <w:spacing w:val="-17"/>
          <w:sz w:val="24"/>
          <w:szCs w:val="24"/>
        </w:rPr>
        <w:t xml:space="preserve"> </w:t>
      </w:r>
      <w:r w:rsidRPr="009F5A41">
        <w:rPr>
          <w:rFonts w:ascii="Arial" w:hAnsi="Arial" w:cs="Arial"/>
          <w:sz w:val="24"/>
          <w:szCs w:val="24"/>
        </w:rPr>
        <w:t>auditorías</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los</w:t>
      </w:r>
      <w:r w:rsidRPr="009F5A41">
        <w:rPr>
          <w:rFonts w:ascii="Arial" w:hAnsi="Arial" w:cs="Arial"/>
          <w:spacing w:val="-17"/>
          <w:sz w:val="24"/>
          <w:szCs w:val="24"/>
        </w:rPr>
        <w:t xml:space="preserve"> </w:t>
      </w:r>
      <w:r w:rsidRPr="009F5A41">
        <w:rPr>
          <w:rFonts w:ascii="Arial" w:hAnsi="Arial" w:cs="Arial"/>
          <w:sz w:val="24"/>
          <w:szCs w:val="24"/>
        </w:rPr>
        <w:t>últimos</w:t>
      </w:r>
      <w:r w:rsidRPr="009F5A41">
        <w:rPr>
          <w:rFonts w:ascii="Arial" w:hAnsi="Arial" w:cs="Arial"/>
          <w:spacing w:val="-17"/>
          <w:sz w:val="24"/>
          <w:szCs w:val="24"/>
        </w:rPr>
        <w:t xml:space="preserve"> </w:t>
      </w:r>
      <w:r w:rsidRPr="009F5A41">
        <w:rPr>
          <w:rFonts w:ascii="Arial" w:hAnsi="Arial" w:cs="Arial"/>
          <w:sz w:val="24"/>
          <w:szCs w:val="24"/>
        </w:rPr>
        <w:t>años, lo</w:t>
      </w:r>
      <w:r w:rsidRPr="009F5A41">
        <w:rPr>
          <w:rFonts w:ascii="Arial" w:hAnsi="Arial" w:cs="Arial"/>
          <w:spacing w:val="-12"/>
          <w:sz w:val="24"/>
          <w:szCs w:val="24"/>
        </w:rPr>
        <w:t xml:space="preserve"> </w:t>
      </w:r>
      <w:r w:rsidRPr="009F5A41">
        <w:rPr>
          <w:rFonts w:ascii="Arial" w:hAnsi="Arial" w:cs="Arial"/>
          <w:sz w:val="24"/>
          <w:szCs w:val="24"/>
        </w:rPr>
        <w:t>q</w:t>
      </w:r>
      <w:r w:rsidRPr="009F5A41">
        <w:rPr>
          <w:rFonts w:ascii="Arial" w:hAnsi="Arial" w:cs="Arial"/>
          <w:spacing w:val="-12"/>
          <w:sz w:val="24"/>
          <w:szCs w:val="24"/>
        </w:rPr>
        <w:t xml:space="preserve"> </w:t>
      </w:r>
      <w:r w:rsidRPr="009F5A41">
        <w:rPr>
          <w:rFonts w:ascii="Arial" w:hAnsi="Arial" w:cs="Arial"/>
          <w:sz w:val="24"/>
          <w:szCs w:val="24"/>
        </w:rPr>
        <w:t>pudo</w:t>
      </w:r>
      <w:r w:rsidRPr="009F5A41">
        <w:rPr>
          <w:rFonts w:ascii="Arial" w:hAnsi="Arial" w:cs="Arial"/>
          <w:spacing w:val="-12"/>
          <w:sz w:val="24"/>
          <w:szCs w:val="24"/>
        </w:rPr>
        <w:t xml:space="preserve"> </w:t>
      </w:r>
      <w:r w:rsidRPr="009F5A41">
        <w:rPr>
          <w:rFonts w:ascii="Arial" w:hAnsi="Arial" w:cs="Arial"/>
          <w:sz w:val="24"/>
          <w:szCs w:val="24"/>
        </w:rPr>
        <w:t>materializarse</w:t>
      </w:r>
      <w:r w:rsidRPr="009F5A41">
        <w:rPr>
          <w:rFonts w:ascii="Arial" w:hAnsi="Arial" w:cs="Arial"/>
          <w:spacing w:val="-12"/>
          <w:sz w:val="24"/>
          <w:szCs w:val="24"/>
        </w:rPr>
        <w:t xml:space="preserve"> </w:t>
      </w:r>
      <w:r w:rsidRPr="009F5A41">
        <w:rPr>
          <w:rFonts w:ascii="Arial" w:hAnsi="Arial" w:cs="Arial"/>
          <w:sz w:val="24"/>
          <w:szCs w:val="24"/>
        </w:rPr>
        <w:t>en</w:t>
      </w:r>
      <w:r w:rsidRPr="009F5A41">
        <w:rPr>
          <w:rFonts w:ascii="Arial" w:hAnsi="Arial" w:cs="Arial"/>
          <w:spacing w:val="-12"/>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pérdida</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estos</w:t>
      </w:r>
      <w:r w:rsidRPr="009F5A41">
        <w:rPr>
          <w:rFonts w:ascii="Arial" w:hAnsi="Arial" w:cs="Arial"/>
          <w:spacing w:val="-12"/>
          <w:sz w:val="24"/>
          <w:szCs w:val="24"/>
        </w:rPr>
        <w:t xml:space="preserve"> </w:t>
      </w:r>
      <w:r w:rsidRPr="009F5A41">
        <w:rPr>
          <w:rFonts w:ascii="Arial" w:hAnsi="Arial" w:cs="Arial"/>
          <w:sz w:val="24"/>
          <w:szCs w:val="24"/>
        </w:rPr>
        <w:t>recursos</w:t>
      </w:r>
      <w:r w:rsidRPr="009F5A41">
        <w:rPr>
          <w:rFonts w:ascii="Arial" w:hAnsi="Arial" w:cs="Arial"/>
          <w:spacing w:val="-12"/>
          <w:sz w:val="24"/>
          <w:szCs w:val="24"/>
        </w:rPr>
        <w:t xml:space="preserve"> </w:t>
      </w:r>
      <w:r w:rsidRPr="009F5A41">
        <w:rPr>
          <w:rFonts w:ascii="Arial" w:hAnsi="Arial" w:cs="Arial"/>
          <w:sz w:val="24"/>
          <w:szCs w:val="24"/>
        </w:rPr>
        <w:t>si</w:t>
      </w:r>
      <w:r w:rsidRPr="009F5A41">
        <w:rPr>
          <w:rFonts w:ascii="Arial" w:hAnsi="Arial" w:cs="Arial"/>
          <w:spacing w:val="-12"/>
          <w:sz w:val="24"/>
          <w:szCs w:val="24"/>
        </w:rPr>
        <w:t xml:space="preserve"> </w:t>
      </w:r>
      <w:r w:rsidRPr="009F5A41">
        <w:rPr>
          <w:rFonts w:ascii="Arial" w:hAnsi="Arial" w:cs="Arial"/>
          <w:sz w:val="24"/>
          <w:szCs w:val="24"/>
        </w:rPr>
        <w:t>el</w:t>
      </w:r>
      <w:r w:rsidRPr="009F5A41">
        <w:rPr>
          <w:rFonts w:ascii="Arial" w:hAnsi="Arial" w:cs="Arial"/>
          <w:spacing w:val="-12"/>
          <w:sz w:val="24"/>
          <w:szCs w:val="24"/>
        </w:rPr>
        <w:t xml:space="preserve"> </w:t>
      </w:r>
      <w:r w:rsidRPr="009F5A41">
        <w:rPr>
          <w:rFonts w:ascii="Arial" w:hAnsi="Arial" w:cs="Arial"/>
          <w:sz w:val="24"/>
          <w:szCs w:val="24"/>
        </w:rPr>
        <w:t>FUTIC</w:t>
      </w:r>
      <w:r w:rsidRPr="009F5A41">
        <w:rPr>
          <w:rFonts w:ascii="Arial" w:hAnsi="Arial" w:cs="Arial"/>
          <w:spacing w:val="-12"/>
          <w:sz w:val="24"/>
          <w:szCs w:val="24"/>
        </w:rPr>
        <w:t xml:space="preserve"> </w:t>
      </w:r>
      <w:r w:rsidRPr="009F5A41">
        <w:rPr>
          <w:rFonts w:ascii="Arial" w:hAnsi="Arial" w:cs="Arial"/>
          <w:sz w:val="24"/>
          <w:szCs w:val="24"/>
        </w:rPr>
        <w:t>no adelanta</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manera</w:t>
      </w:r>
      <w:r w:rsidRPr="009F5A41">
        <w:rPr>
          <w:rFonts w:ascii="Arial" w:hAnsi="Arial" w:cs="Arial"/>
          <w:spacing w:val="-5"/>
          <w:sz w:val="24"/>
          <w:szCs w:val="24"/>
        </w:rPr>
        <w:t xml:space="preserve"> </w:t>
      </w:r>
      <w:r w:rsidRPr="009F5A41">
        <w:rPr>
          <w:rFonts w:ascii="Arial" w:hAnsi="Arial" w:cs="Arial"/>
          <w:sz w:val="24"/>
          <w:szCs w:val="24"/>
        </w:rPr>
        <w:t>oportuna</w:t>
      </w:r>
      <w:r w:rsidRPr="009F5A41">
        <w:rPr>
          <w:rFonts w:ascii="Arial" w:hAnsi="Arial" w:cs="Arial"/>
          <w:spacing w:val="-5"/>
          <w:sz w:val="24"/>
          <w:szCs w:val="24"/>
        </w:rPr>
        <w:t xml:space="preserve"> </w:t>
      </w:r>
      <w:r w:rsidRPr="009F5A41">
        <w:rPr>
          <w:rFonts w:ascii="Arial" w:hAnsi="Arial" w:cs="Arial"/>
          <w:sz w:val="24"/>
          <w:szCs w:val="24"/>
        </w:rPr>
        <w:t>y</w:t>
      </w:r>
      <w:r w:rsidRPr="009F5A41">
        <w:rPr>
          <w:rFonts w:ascii="Arial" w:hAnsi="Arial" w:cs="Arial"/>
          <w:spacing w:val="-5"/>
          <w:sz w:val="24"/>
          <w:szCs w:val="24"/>
        </w:rPr>
        <w:t xml:space="preserve"> </w:t>
      </w:r>
      <w:r w:rsidRPr="009F5A41">
        <w:rPr>
          <w:rFonts w:ascii="Arial" w:hAnsi="Arial" w:cs="Arial"/>
          <w:sz w:val="24"/>
          <w:szCs w:val="24"/>
        </w:rPr>
        <w:t>eficiente</w:t>
      </w:r>
      <w:r w:rsidRPr="009F5A41">
        <w:rPr>
          <w:rFonts w:ascii="Arial" w:hAnsi="Arial" w:cs="Arial"/>
          <w:spacing w:val="-5"/>
          <w:sz w:val="24"/>
          <w:szCs w:val="24"/>
        </w:rPr>
        <w:t xml:space="preserve"> </w:t>
      </w:r>
      <w:r w:rsidRPr="009F5A41">
        <w:rPr>
          <w:rFonts w:ascii="Arial" w:hAnsi="Arial" w:cs="Arial"/>
          <w:sz w:val="24"/>
          <w:szCs w:val="24"/>
        </w:rPr>
        <w:t>los</w:t>
      </w:r>
      <w:r w:rsidRPr="009F5A41">
        <w:rPr>
          <w:rFonts w:ascii="Arial" w:hAnsi="Arial" w:cs="Arial"/>
          <w:spacing w:val="-5"/>
          <w:sz w:val="24"/>
          <w:szCs w:val="24"/>
        </w:rPr>
        <w:t xml:space="preserve"> </w:t>
      </w:r>
      <w:r w:rsidRPr="009F5A41">
        <w:rPr>
          <w:rFonts w:ascii="Arial" w:hAnsi="Arial" w:cs="Arial"/>
          <w:sz w:val="24"/>
          <w:szCs w:val="24"/>
        </w:rPr>
        <w:t>procesos</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conciliación, teniendo en cuenta la antigüedad de los desembolsos y las fechas establecidas para su terminación.</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EC3D15" w:rsidP="006174BA">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Lo</w:t>
      </w:r>
      <w:r w:rsidRPr="009F5A41">
        <w:rPr>
          <w:rFonts w:ascii="Arial" w:hAnsi="Arial" w:cs="Arial"/>
          <w:spacing w:val="-12"/>
          <w:sz w:val="24"/>
          <w:szCs w:val="24"/>
        </w:rPr>
        <w:t xml:space="preserve"> </w:t>
      </w:r>
      <w:r w:rsidRPr="009F5A41">
        <w:rPr>
          <w:rFonts w:ascii="Arial" w:hAnsi="Arial" w:cs="Arial"/>
          <w:sz w:val="24"/>
          <w:szCs w:val="24"/>
        </w:rPr>
        <w:t>anterior</w:t>
      </w:r>
      <w:r w:rsidRPr="009F5A41">
        <w:rPr>
          <w:rFonts w:ascii="Arial" w:hAnsi="Arial" w:cs="Arial"/>
          <w:spacing w:val="-12"/>
          <w:sz w:val="24"/>
          <w:szCs w:val="24"/>
        </w:rPr>
        <w:t xml:space="preserve"> </w:t>
      </w:r>
      <w:r w:rsidRPr="009F5A41">
        <w:rPr>
          <w:rFonts w:ascii="Arial" w:hAnsi="Arial" w:cs="Arial"/>
          <w:sz w:val="24"/>
          <w:szCs w:val="24"/>
        </w:rPr>
        <w:t>se</w:t>
      </w:r>
      <w:r w:rsidRPr="009F5A41">
        <w:rPr>
          <w:rFonts w:ascii="Arial" w:hAnsi="Arial" w:cs="Arial"/>
          <w:spacing w:val="-11"/>
          <w:sz w:val="24"/>
          <w:szCs w:val="24"/>
        </w:rPr>
        <w:t xml:space="preserve"> </w:t>
      </w:r>
      <w:r w:rsidRPr="009F5A41">
        <w:rPr>
          <w:rFonts w:ascii="Arial" w:hAnsi="Arial" w:cs="Arial"/>
          <w:sz w:val="24"/>
          <w:szCs w:val="24"/>
        </w:rPr>
        <w:t>configuró</w:t>
      </w:r>
      <w:r w:rsidRPr="009F5A41">
        <w:rPr>
          <w:rFonts w:ascii="Arial" w:hAnsi="Arial" w:cs="Arial"/>
          <w:spacing w:val="-12"/>
          <w:sz w:val="24"/>
          <w:szCs w:val="24"/>
        </w:rPr>
        <w:t xml:space="preserve"> </w:t>
      </w:r>
      <w:r w:rsidRPr="009F5A41">
        <w:rPr>
          <w:rFonts w:ascii="Arial" w:hAnsi="Arial" w:cs="Arial"/>
          <w:sz w:val="24"/>
          <w:szCs w:val="24"/>
        </w:rPr>
        <w:t>en</w:t>
      </w:r>
      <w:r w:rsidRPr="009F5A41">
        <w:rPr>
          <w:rFonts w:ascii="Arial" w:hAnsi="Arial" w:cs="Arial"/>
          <w:spacing w:val="-12"/>
          <w:sz w:val="24"/>
          <w:szCs w:val="24"/>
        </w:rPr>
        <w:t xml:space="preserve"> </w:t>
      </w:r>
      <w:r w:rsidRPr="009F5A41">
        <w:rPr>
          <w:rFonts w:ascii="Arial" w:hAnsi="Arial" w:cs="Arial"/>
          <w:sz w:val="24"/>
          <w:szCs w:val="24"/>
        </w:rPr>
        <w:t>hallazgo</w:t>
      </w:r>
      <w:r w:rsidRPr="009F5A41">
        <w:rPr>
          <w:rFonts w:ascii="Arial" w:hAnsi="Arial" w:cs="Arial"/>
          <w:spacing w:val="-11"/>
          <w:sz w:val="24"/>
          <w:szCs w:val="24"/>
        </w:rPr>
        <w:t xml:space="preserve"> </w:t>
      </w:r>
      <w:r w:rsidRPr="009F5A41">
        <w:rPr>
          <w:rFonts w:ascii="Arial" w:hAnsi="Arial" w:cs="Arial"/>
          <w:sz w:val="24"/>
          <w:szCs w:val="24"/>
        </w:rPr>
        <w:t>con</w:t>
      </w:r>
      <w:r w:rsidRPr="009F5A41">
        <w:rPr>
          <w:rFonts w:ascii="Arial" w:hAnsi="Arial" w:cs="Arial"/>
          <w:spacing w:val="-12"/>
          <w:sz w:val="24"/>
          <w:szCs w:val="24"/>
        </w:rPr>
        <w:t xml:space="preserve"> </w:t>
      </w:r>
      <w:r w:rsidRPr="009F5A41">
        <w:rPr>
          <w:rFonts w:ascii="Arial" w:hAnsi="Arial" w:cs="Arial"/>
          <w:sz w:val="24"/>
          <w:szCs w:val="24"/>
        </w:rPr>
        <w:t>presunto</w:t>
      </w:r>
      <w:r w:rsidRPr="009F5A41">
        <w:rPr>
          <w:rFonts w:ascii="Arial" w:hAnsi="Arial" w:cs="Arial"/>
          <w:spacing w:val="-11"/>
          <w:sz w:val="24"/>
          <w:szCs w:val="24"/>
        </w:rPr>
        <w:t xml:space="preserve"> </w:t>
      </w:r>
      <w:r w:rsidRPr="009F5A41">
        <w:rPr>
          <w:rFonts w:ascii="Arial" w:hAnsi="Arial" w:cs="Arial"/>
          <w:sz w:val="24"/>
          <w:szCs w:val="24"/>
        </w:rPr>
        <w:t>alcance</w:t>
      </w:r>
      <w:r w:rsidRPr="009F5A41">
        <w:rPr>
          <w:rFonts w:ascii="Arial" w:hAnsi="Arial" w:cs="Arial"/>
          <w:spacing w:val="-12"/>
          <w:sz w:val="24"/>
          <w:szCs w:val="24"/>
        </w:rPr>
        <w:t xml:space="preserve"> </w:t>
      </w:r>
      <w:r w:rsidRPr="009F5A41">
        <w:rPr>
          <w:rFonts w:ascii="Arial" w:hAnsi="Arial" w:cs="Arial"/>
          <w:sz w:val="24"/>
          <w:szCs w:val="24"/>
        </w:rPr>
        <w:t>disciplinario por la inoportunidad en el cumplimiento del deber funcional de recuperar los recursos entregados en administración.</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17"/>
          <w:sz w:val="24"/>
          <w:szCs w:val="24"/>
        </w:rPr>
        <w:t xml:space="preserve"> </w:t>
      </w:r>
      <w:r w:rsidR="00EC3D15" w:rsidRPr="009F5A41">
        <w:rPr>
          <w:rFonts w:ascii="Arial" w:hAnsi="Arial" w:cs="Arial"/>
          <w:sz w:val="24"/>
          <w:szCs w:val="24"/>
        </w:rPr>
        <w:t>se</w:t>
      </w:r>
      <w:r w:rsidR="00EC3D15" w:rsidRPr="009F5A41">
        <w:rPr>
          <w:rFonts w:ascii="Arial" w:hAnsi="Arial" w:cs="Arial"/>
          <w:spacing w:val="-17"/>
          <w:sz w:val="24"/>
          <w:szCs w:val="24"/>
        </w:rPr>
        <w:t xml:space="preserve"> </w:t>
      </w:r>
      <w:r w:rsidR="00EC3D15" w:rsidRPr="009F5A41">
        <w:rPr>
          <w:rFonts w:ascii="Arial" w:hAnsi="Arial" w:cs="Arial"/>
          <w:sz w:val="24"/>
          <w:szCs w:val="24"/>
        </w:rPr>
        <w:t>logró</w:t>
      </w:r>
      <w:r w:rsidR="00EC3D15" w:rsidRPr="009F5A41">
        <w:rPr>
          <w:rFonts w:ascii="Arial" w:hAnsi="Arial" w:cs="Arial"/>
          <w:spacing w:val="-17"/>
          <w:sz w:val="24"/>
          <w:szCs w:val="24"/>
        </w:rPr>
        <w:t xml:space="preserve"> </w:t>
      </w:r>
      <w:r w:rsidR="00EC3D15" w:rsidRPr="009F5A41">
        <w:rPr>
          <w:rFonts w:ascii="Arial" w:hAnsi="Arial" w:cs="Arial"/>
          <w:sz w:val="24"/>
          <w:szCs w:val="24"/>
        </w:rPr>
        <w:t>obtener</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suficiente</w:t>
      </w:r>
      <w:r w:rsidR="00EC3D15" w:rsidRPr="009F5A41">
        <w:rPr>
          <w:rFonts w:ascii="Arial" w:hAnsi="Arial" w:cs="Arial"/>
          <w:spacing w:val="-17"/>
          <w:sz w:val="24"/>
          <w:szCs w:val="24"/>
        </w:rPr>
        <w:t xml:space="preserve"> </w:t>
      </w:r>
      <w:r w:rsidR="00EC3D15" w:rsidRPr="009F5A41">
        <w:rPr>
          <w:rFonts w:ascii="Arial" w:hAnsi="Arial" w:cs="Arial"/>
          <w:sz w:val="24"/>
          <w:szCs w:val="24"/>
        </w:rPr>
        <w:t>evidencia</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amortización</w:t>
      </w:r>
      <w:r w:rsidR="00EC3D15" w:rsidRPr="009F5A41">
        <w:rPr>
          <w:rFonts w:ascii="Arial" w:hAnsi="Arial" w:cs="Arial"/>
          <w:spacing w:val="-17"/>
          <w:sz w:val="24"/>
          <w:szCs w:val="24"/>
        </w:rPr>
        <w:t xml:space="preserve"> </w:t>
      </w:r>
      <w:r w:rsidR="00EC3D15" w:rsidRPr="009F5A41">
        <w:rPr>
          <w:rFonts w:ascii="Arial" w:hAnsi="Arial" w:cs="Arial"/>
          <w:sz w:val="24"/>
          <w:szCs w:val="24"/>
        </w:rPr>
        <w:t>acumulada de activos intangibles, respecto al cumplimiento de la Resolución</w:t>
      </w:r>
      <w:r w:rsidR="00EC3D15" w:rsidRPr="009F5A41">
        <w:rPr>
          <w:rFonts w:ascii="Arial" w:hAnsi="Arial" w:cs="Arial"/>
          <w:spacing w:val="80"/>
          <w:sz w:val="24"/>
          <w:szCs w:val="24"/>
        </w:rPr>
        <w:t xml:space="preserve"> </w:t>
      </w:r>
      <w:r w:rsidR="00EC3D15" w:rsidRPr="009F5A41">
        <w:rPr>
          <w:rFonts w:ascii="Arial" w:hAnsi="Arial" w:cs="Arial"/>
          <w:sz w:val="24"/>
          <w:szCs w:val="24"/>
        </w:rPr>
        <w:t>533</w:t>
      </w:r>
      <w:r w:rsidR="00EC3D15" w:rsidRPr="009F5A41">
        <w:rPr>
          <w:rFonts w:ascii="Arial" w:hAnsi="Arial" w:cs="Arial"/>
          <w:spacing w:val="23"/>
          <w:sz w:val="24"/>
          <w:szCs w:val="24"/>
        </w:rPr>
        <w:t xml:space="preserve"> </w:t>
      </w:r>
      <w:r w:rsidR="00EC3D15" w:rsidRPr="009F5A41">
        <w:rPr>
          <w:rFonts w:ascii="Arial" w:hAnsi="Arial" w:cs="Arial"/>
          <w:sz w:val="24"/>
          <w:szCs w:val="24"/>
        </w:rPr>
        <w:t>de2015</w:t>
      </w:r>
      <w:r w:rsidR="00EC3D15" w:rsidRPr="009F5A41">
        <w:rPr>
          <w:rFonts w:ascii="Arial" w:hAnsi="Arial" w:cs="Arial"/>
          <w:spacing w:val="23"/>
          <w:sz w:val="24"/>
          <w:szCs w:val="24"/>
        </w:rPr>
        <w:t xml:space="preserve"> </w:t>
      </w:r>
      <w:r w:rsidR="00EC3D15" w:rsidRPr="009F5A41">
        <w:rPr>
          <w:rFonts w:ascii="Arial" w:hAnsi="Arial" w:cs="Arial"/>
          <w:sz w:val="24"/>
          <w:szCs w:val="24"/>
        </w:rPr>
        <w:t>de</w:t>
      </w:r>
      <w:r w:rsidR="00EC3D15" w:rsidRPr="009F5A41">
        <w:rPr>
          <w:rFonts w:ascii="Arial" w:hAnsi="Arial" w:cs="Arial"/>
          <w:spacing w:val="23"/>
          <w:sz w:val="24"/>
          <w:szCs w:val="24"/>
        </w:rPr>
        <w:t xml:space="preserve"> </w:t>
      </w:r>
      <w:r w:rsidR="00EC3D15" w:rsidRPr="009F5A41">
        <w:rPr>
          <w:rFonts w:ascii="Arial" w:hAnsi="Arial" w:cs="Arial"/>
          <w:sz w:val="24"/>
          <w:szCs w:val="24"/>
        </w:rPr>
        <w:t>la</w:t>
      </w:r>
      <w:r w:rsidR="00EC3D15" w:rsidRPr="009F5A41">
        <w:rPr>
          <w:rFonts w:ascii="Arial" w:hAnsi="Arial" w:cs="Arial"/>
          <w:spacing w:val="23"/>
          <w:sz w:val="24"/>
          <w:szCs w:val="24"/>
        </w:rPr>
        <w:t xml:space="preserve"> </w:t>
      </w:r>
      <w:r w:rsidR="00EC3D15" w:rsidRPr="009F5A41">
        <w:rPr>
          <w:rFonts w:ascii="Arial" w:hAnsi="Arial" w:cs="Arial"/>
          <w:sz w:val="24"/>
          <w:szCs w:val="24"/>
        </w:rPr>
        <w:t>Contaduría</w:t>
      </w:r>
      <w:r w:rsidR="00EC3D15" w:rsidRPr="009F5A41">
        <w:rPr>
          <w:rFonts w:ascii="Arial" w:hAnsi="Arial" w:cs="Arial"/>
          <w:spacing w:val="23"/>
          <w:sz w:val="24"/>
          <w:szCs w:val="24"/>
        </w:rPr>
        <w:t xml:space="preserve"> </w:t>
      </w:r>
      <w:r w:rsidR="00EC3D15" w:rsidRPr="009F5A41">
        <w:rPr>
          <w:rFonts w:ascii="Arial" w:hAnsi="Arial" w:cs="Arial"/>
          <w:sz w:val="24"/>
          <w:szCs w:val="24"/>
        </w:rPr>
        <w:t>General</w:t>
      </w:r>
      <w:r w:rsidR="00EC3D15" w:rsidRPr="009F5A41">
        <w:rPr>
          <w:rFonts w:ascii="Arial" w:hAnsi="Arial" w:cs="Arial"/>
          <w:spacing w:val="24"/>
          <w:sz w:val="24"/>
          <w:szCs w:val="24"/>
        </w:rPr>
        <w:t xml:space="preserve"> </w:t>
      </w:r>
      <w:r w:rsidR="00EC3D15" w:rsidRPr="009F5A41">
        <w:rPr>
          <w:rFonts w:ascii="Arial" w:hAnsi="Arial" w:cs="Arial"/>
          <w:sz w:val="24"/>
          <w:szCs w:val="24"/>
        </w:rPr>
        <w:t>de</w:t>
      </w:r>
      <w:r w:rsidR="00EC3D15" w:rsidRPr="009F5A41">
        <w:rPr>
          <w:rFonts w:ascii="Arial" w:hAnsi="Arial" w:cs="Arial"/>
          <w:spacing w:val="23"/>
          <w:sz w:val="24"/>
          <w:szCs w:val="24"/>
        </w:rPr>
        <w:t xml:space="preserve"> </w:t>
      </w:r>
      <w:r w:rsidR="00EC3D15" w:rsidRPr="009F5A41">
        <w:rPr>
          <w:rFonts w:ascii="Arial" w:hAnsi="Arial" w:cs="Arial"/>
          <w:sz w:val="24"/>
          <w:szCs w:val="24"/>
        </w:rPr>
        <w:t>la</w:t>
      </w:r>
      <w:r w:rsidR="00EC3D15" w:rsidRPr="009F5A41">
        <w:rPr>
          <w:rFonts w:ascii="Arial" w:hAnsi="Arial" w:cs="Arial"/>
          <w:spacing w:val="23"/>
          <w:sz w:val="24"/>
          <w:szCs w:val="24"/>
        </w:rPr>
        <w:t xml:space="preserve"> </w:t>
      </w:r>
      <w:r w:rsidR="00EC3D15" w:rsidRPr="009F5A41">
        <w:rPr>
          <w:rFonts w:ascii="Arial" w:hAnsi="Arial" w:cs="Arial"/>
          <w:sz w:val="24"/>
          <w:szCs w:val="24"/>
        </w:rPr>
        <w:t>Nación,</w:t>
      </w:r>
      <w:r w:rsidR="00EC3D15" w:rsidRPr="009F5A41">
        <w:rPr>
          <w:rFonts w:ascii="Arial" w:hAnsi="Arial" w:cs="Arial"/>
          <w:spacing w:val="23"/>
          <w:sz w:val="24"/>
          <w:szCs w:val="24"/>
        </w:rPr>
        <w:t xml:space="preserve"> </w:t>
      </w:r>
      <w:r w:rsidR="00EC3D15" w:rsidRPr="009F5A41">
        <w:rPr>
          <w:rFonts w:ascii="Arial" w:hAnsi="Arial" w:cs="Arial"/>
          <w:sz w:val="24"/>
          <w:szCs w:val="24"/>
        </w:rPr>
        <w:t>tales</w:t>
      </w:r>
      <w:r w:rsidR="00EC3D15" w:rsidRPr="009F5A41">
        <w:rPr>
          <w:rFonts w:ascii="Arial" w:hAnsi="Arial" w:cs="Arial"/>
          <w:spacing w:val="23"/>
          <w:sz w:val="24"/>
          <w:szCs w:val="24"/>
        </w:rPr>
        <w:t xml:space="preserve"> </w:t>
      </w:r>
      <w:r w:rsidR="00EC3D15" w:rsidRPr="009F5A41">
        <w:rPr>
          <w:rFonts w:ascii="Arial" w:hAnsi="Arial" w:cs="Arial"/>
          <w:sz w:val="24"/>
          <w:szCs w:val="24"/>
        </w:rPr>
        <w:t>como:</w:t>
      </w:r>
      <w:r w:rsidR="00EC3D15" w:rsidRPr="009F5A41">
        <w:rPr>
          <w:rFonts w:ascii="Arial" w:hAnsi="Arial" w:cs="Arial"/>
          <w:spacing w:val="24"/>
          <w:sz w:val="24"/>
          <w:szCs w:val="24"/>
        </w:rPr>
        <w:t xml:space="preserve"> </w:t>
      </w:r>
      <w:r w:rsidR="00EC3D15" w:rsidRPr="009F5A41">
        <w:rPr>
          <w:rFonts w:ascii="Arial" w:hAnsi="Arial" w:cs="Arial"/>
          <w:spacing w:val="-5"/>
          <w:sz w:val="24"/>
          <w:szCs w:val="24"/>
        </w:rPr>
        <w:t>las</w:t>
      </w:r>
      <w:r>
        <w:rPr>
          <w:rFonts w:ascii="Arial" w:hAnsi="Arial" w:cs="Arial"/>
          <w:spacing w:val="-5"/>
          <w:sz w:val="24"/>
          <w:szCs w:val="24"/>
        </w:rPr>
        <w:t xml:space="preserve"> </w:t>
      </w:r>
      <w:r w:rsidR="00EC3D15" w:rsidRPr="009F5A41">
        <w:rPr>
          <w:rFonts w:ascii="Arial" w:hAnsi="Arial" w:cs="Arial"/>
          <w:sz w:val="24"/>
          <w:szCs w:val="24"/>
        </w:rPr>
        <w:t>políticas aplicables o metodología utilizada para reconocer y medir la información de los derechos y las obligaciones, criterios utilizados y parametrización</w:t>
      </w:r>
      <w:r w:rsidR="00EC3D15" w:rsidRPr="009F5A41">
        <w:rPr>
          <w:rFonts w:ascii="Arial" w:hAnsi="Arial" w:cs="Arial"/>
          <w:spacing w:val="-13"/>
          <w:sz w:val="24"/>
          <w:szCs w:val="24"/>
        </w:rPr>
        <w:t xml:space="preserve"> </w:t>
      </w:r>
      <w:r w:rsidR="00EC3D15" w:rsidRPr="009F5A41">
        <w:rPr>
          <w:rFonts w:ascii="Arial" w:hAnsi="Arial" w:cs="Arial"/>
          <w:sz w:val="24"/>
          <w:szCs w:val="24"/>
        </w:rPr>
        <w:t>para</w:t>
      </w:r>
      <w:r w:rsidR="00EC3D15" w:rsidRPr="009F5A41">
        <w:rPr>
          <w:rFonts w:ascii="Arial" w:hAnsi="Arial" w:cs="Arial"/>
          <w:spacing w:val="-13"/>
          <w:sz w:val="24"/>
          <w:szCs w:val="24"/>
        </w:rPr>
        <w:t xml:space="preserve"> </w:t>
      </w:r>
      <w:r w:rsidR="00EC3D15" w:rsidRPr="009F5A41">
        <w:rPr>
          <w:rFonts w:ascii="Arial" w:hAnsi="Arial" w:cs="Arial"/>
          <w:sz w:val="24"/>
          <w:szCs w:val="24"/>
        </w:rPr>
        <w:t>reconocer</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medir</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espectro</w:t>
      </w:r>
      <w:r w:rsidR="00EC3D15" w:rsidRPr="009F5A41">
        <w:rPr>
          <w:rFonts w:ascii="Arial" w:hAnsi="Arial" w:cs="Arial"/>
          <w:spacing w:val="-13"/>
          <w:sz w:val="24"/>
          <w:szCs w:val="24"/>
        </w:rPr>
        <w:t xml:space="preserve"> </w:t>
      </w:r>
      <w:r w:rsidR="00EC3D15" w:rsidRPr="009F5A41">
        <w:rPr>
          <w:rFonts w:ascii="Arial" w:hAnsi="Arial" w:cs="Arial"/>
          <w:sz w:val="24"/>
          <w:szCs w:val="24"/>
        </w:rPr>
        <w:t>radioeléctrico</w:t>
      </w:r>
      <w:r w:rsidR="00EC3D15" w:rsidRPr="009F5A41">
        <w:rPr>
          <w:rFonts w:ascii="Arial" w:hAnsi="Arial" w:cs="Arial"/>
          <w:spacing w:val="-13"/>
          <w:sz w:val="24"/>
          <w:szCs w:val="24"/>
        </w:rPr>
        <w:t xml:space="preserve"> </w:t>
      </w:r>
      <w:r w:rsidR="00EC3D15" w:rsidRPr="009F5A41">
        <w:rPr>
          <w:rFonts w:ascii="Arial" w:hAnsi="Arial" w:cs="Arial"/>
          <w:sz w:val="24"/>
          <w:szCs w:val="24"/>
        </w:rPr>
        <w:t>que generó ingresos para el fondo durante la vigencia 2022 y anteriores.</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EC3D15" w:rsidP="006174BA">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Lo</w:t>
      </w:r>
      <w:r w:rsidRPr="009F5A41">
        <w:rPr>
          <w:rFonts w:ascii="Arial" w:hAnsi="Arial" w:cs="Arial"/>
          <w:spacing w:val="-9"/>
          <w:sz w:val="24"/>
          <w:szCs w:val="24"/>
        </w:rPr>
        <w:t xml:space="preserve"> </w:t>
      </w:r>
      <w:r w:rsidRPr="009F5A41">
        <w:rPr>
          <w:rFonts w:ascii="Arial" w:hAnsi="Arial" w:cs="Arial"/>
          <w:sz w:val="24"/>
          <w:szCs w:val="24"/>
        </w:rPr>
        <w:t>anterior,</w:t>
      </w:r>
      <w:r w:rsidRPr="009F5A41">
        <w:rPr>
          <w:rFonts w:ascii="Arial" w:hAnsi="Arial" w:cs="Arial"/>
          <w:spacing w:val="-9"/>
          <w:sz w:val="24"/>
          <w:szCs w:val="24"/>
        </w:rPr>
        <w:t xml:space="preserve"> </w:t>
      </w:r>
      <w:r w:rsidRPr="009F5A41">
        <w:rPr>
          <w:rFonts w:ascii="Arial" w:hAnsi="Arial" w:cs="Arial"/>
          <w:sz w:val="24"/>
          <w:szCs w:val="24"/>
        </w:rPr>
        <w:t>debido</w:t>
      </w:r>
      <w:r w:rsidRPr="009F5A41">
        <w:rPr>
          <w:rFonts w:ascii="Arial" w:hAnsi="Arial" w:cs="Arial"/>
          <w:spacing w:val="-9"/>
          <w:sz w:val="24"/>
          <w:szCs w:val="24"/>
        </w:rPr>
        <w:t xml:space="preserve"> </w:t>
      </w:r>
      <w:r w:rsidRPr="009F5A41">
        <w:rPr>
          <w:rFonts w:ascii="Arial" w:hAnsi="Arial" w:cs="Arial"/>
          <w:sz w:val="24"/>
          <w:szCs w:val="24"/>
        </w:rPr>
        <w:t>a</w:t>
      </w:r>
      <w:r w:rsidRPr="009F5A41">
        <w:rPr>
          <w:rFonts w:ascii="Arial" w:hAnsi="Arial" w:cs="Arial"/>
          <w:spacing w:val="-9"/>
          <w:sz w:val="24"/>
          <w:szCs w:val="24"/>
        </w:rPr>
        <w:t xml:space="preserve"> </w:t>
      </w:r>
      <w:r w:rsidRPr="009F5A41">
        <w:rPr>
          <w:rFonts w:ascii="Arial" w:hAnsi="Arial" w:cs="Arial"/>
          <w:sz w:val="24"/>
          <w:szCs w:val="24"/>
        </w:rPr>
        <w:t>que</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z w:val="24"/>
          <w:szCs w:val="24"/>
        </w:rPr>
        <w:t>estimación</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intangibles</w:t>
      </w:r>
      <w:r w:rsidRPr="009F5A41">
        <w:rPr>
          <w:rFonts w:ascii="Arial" w:hAnsi="Arial" w:cs="Arial"/>
          <w:spacing w:val="-9"/>
          <w:sz w:val="24"/>
          <w:szCs w:val="24"/>
        </w:rPr>
        <w:t xml:space="preserve"> </w:t>
      </w:r>
      <w:r w:rsidRPr="009F5A41">
        <w:rPr>
          <w:rFonts w:ascii="Arial" w:hAnsi="Arial" w:cs="Arial"/>
          <w:sz w:val="24"/>
          <w:szCs w:val="24"/>
        </w:rPr>
        <w:t>no</w:t>
      </w:r>
      <w:r w:rsidRPr="009F5A41">
        <w:rPr>
          <w:rFonts w:ascii="Arial" w:hAnsi="Arial" w:cs="Arial"/>
          <w:spacing w:val="-9"/>
          <w:sz w:val="24"/>
          <w:szCs w:val="24"/>
        </w:rPr>
        <w:t xml:space="preserve"> </w:t>
      </w:r>
      <w:r w:rsidRPr="009F5A41">
        <w:rPr>
          <w:rFonts w:ascii="Arial" w:hAnsi="Arial" w:cs="Arial"/>
          <w:sz w:val="24"/>
          <w:szCs w:val="24"/>
        </w:rPr>
        <w:t>es</w:t>
      </w:r>
      <w:r w:rsidRPr="009F5A41">
        <w:rPr>
          <w:rFonts w:ascii="Arial" w:hAnsi="Arial" w:cs="Arial"/>
          <w:spacing w:val="-9"/>
          <w:sz w:val="24"/>
          <w:szCs w:val="24"/>
        </w:rPr>
        <w:t xml:space="preserve"> </w:t>
      </w:r>
      <w:r w:rsidRPr="009F5A41">
        <w:rPr>
          <w:rFonts w:ascii="Arial" w:hAnsi="Arial" w:cs="Arial"/>
          <w:sz w:val="24"/>
          <w:szCs w:val="24"/>
        </w:rPr>
        <w:t>clara</w:t>
      </w:r>
      <w:r w:rsidRPr="009F5A41">
        <w:rPr>
          <w:rFonts w:ascii="Arial" w:hAnsi="Arial" w:cs="Arial"/>
          <w:spacing w:val="-9"/>
          <w:sz w:val="24"/>
          <w:szCs w:val="24"/>
        </w:rPr>
        <w:t xml:space="preserve"> </w:t>
      </w:r>
      <w:r w:rsidRPr="009F5A41">
        <w:rPr>
          <w:rFonts w:ascii="Arial" w:hAnsi="Arial" w:cs="Arial"/>
          <w:sz w:val="24"/>
          <w:szCs w:val="24"/>
        </w:rPr>
        <w:t>ni</w:t>
      </w:r>
      <w:r w:rsidRPr="009F5A41">
        <w:rPr>
          <w:rFonts w:ascii="Arial" w:hAnsi="Arial" w:cs="Arial"/>
          <w:spacing w:val="-9"/>
          <w:sz w:val="24"/>
          <w:szCs w:val="24"/>
        </w:rPr>
        <w:t xml:space="preserve"> </w:t>
      </w:r>
      <w:r w:rsidRPr="009F5A41">
        <w:rPr>
          <w:rFonts w:ascii="Arial" w:hAnsi="Arial" w:cs="Arial"/>
          <w:sz w:val="24"/>
          <w:szCs w:val="24"/>
        </w:rPr>
        <w:t xml:space="preserve">la </w:t>
      </w:r>
      <w:r w:rsidRPr="009F5A41">
        <w:rPr>
          <w:rFonts w:ascii="Arial" w:hAnsi="Arial" w:cs="Arial"/>
          <w:spacing w:val="-6"/>
          <w:sz w:val="24"/>
          <w:szCs w:val="24"/>
        </w:rPr>
        <w:t>información</w:t>
      </w:r>
      <w:r w:rsidRPr="009F5A41">
        <w:rPr>
          <w:rFonts w:ascii="Arial" w:hAnsi="Arial" w:cs="Arial"/>
          <w:spacing w:val="-14"/>
          <w:sz w:val="24"/>
          <w:szCs w:val="24"/>
        </w:rPr>
        <w:t xml:space="preserve"> </w:t>
      </w:r>
      <w:r w:rsidRPr="009F5A41">
        <w:rPr>
          <w:rFonts w:ascii="Arial" w:hAnsi="Arial" w:cs="Arial"/>
          <w:spacing w:val="-6"/>
          <w:sz w:val="24"/>
          <w:szCs w:val="24"/>
        </w:rPr>
        <w:t>revelada</w:t>
      </w:r>
      <w:r w:rsidRPr="009F5A41">
        <w:rPr>
          <w:rFonts w:ascii="Arial" w:hAnsi="Arial" w:cs="Arial"/>
          <w:spacing w:val="-13"/>
          <w:sz w:val="24"/>
          <w:szCs w:val="24"/>
        </w:rPr>
        <w:t xml:space="preserve"> </w:t>
      </w:r>
      <w:r w:rsidRPr="009F5A41">
        <w:rPr>
          <w:rFonts w:ascii="Arial" w:hAnsi="Arial" w:cs="Arial"/>
          <w:spacing w:val="-6"/>
          <w:sz w:val="24"/>
          <w:szCs w:val="24"/>
        </w:rPr>
        <w:t>en</w:t>
      </w:r>
      <w:r w:rsidRPr="009F5A41">
        <w:rPr>
          <w:rFonts w:ascii="Arial" w:hAnsi="Arial" w:cs="Arial"/>
          <w:spacing w:val="-13"/>
          <w:sz w:val="24"/>
          <w:szCs w:val="24"/>
        </w:rPr>
        <w:t xml:space="preserve"> </w:t>
      </w:r>
      <w:r w:rsidRPr="009F5A41">
        <w:rPr>
          <w:rFonts w:ascii="Arial" w:hAnsi="Arial" w:cs="Arial"/>
          <w:spacing w:val="-6"/>
          <w:sz w:val="24"/>
          <w:szCs w:val="24"/>
        </w:rPr>
        <w:t>la</w:t>
      </w:r>
      <w:r w:rsidRPr="009F5A41">
        <w:rPr>
          <w:rFonts w:ascii="Arial" w:hAnsi="Arial" w:cs="Arial"/>
          <w:spacing w:val="-14"/>
          <w:sz w:val="24"/>
          <w:szCs w:val="24"/>
        </w:rPr>
        <w:t xml:space="preserve"> </w:t>
      </w:r>
      <w:r w:rsidRPr="009F5A41">
        <w:rPr>
          <w:rFonts w:ascii="Arial" w:hAnsi="Arial" w:cs="Arial"/>
          <w:spacing w:val="-6"/>
          <w:sz w:val="24"/>
          <w:szCs w:val="24"/>
        </w:rPr>
        <w:t>definición</w:t>
      </w:r>
      <w:r w:rsidRPr="009F5A41">
        <w:rPr>
          <w:rFonts w:ascii="Arial" w:hAnsi="Arial" w:cs="Arial"/>
          <w:spacing w:val="-13"/>
          <w:sz w:val="24"/>
          <w:szCs w:val="24"/>
        </w:rPr>
        <w:t xml:space="preserve"> </w:t>
      </w:r>
      <w:r w:rsidRPr="009F5A41">
        <w:rPr>
          <w:rFonts w:ascii="Arial" w:hAnsi="Arial" w:cs="Arial"/>
          <w:spacing w:val="-6"/>
          <w:sz w:val="24"/>
          <w:szCs w:val="24"/>
        </w:rPr>
        <w:t>de</w:t>
      </w:r>
      <w:r w:rsidRPr="009F5A41">
        <w:rPr>
          <w:rFonts w:ascii="Arial" w:hAnsi="Arial" w:cs="Arial"/>
          <w:spacing w:val="-14"/>
          <w:sz w:val="24"/>
          <w:szCs w:val="24"/>
        </w:rPr>
        <w:t xml:space="preserve"> </w:t>
      </w:r>
      <w:r w:rsidRPr="009F5A41">
        <w:rPr>
          <w:rFonts w:ascii="Arial" w:hAnsi="Arial" w:cs="Arial"/>
          <w:spacing w:val="-6"/>
          <w:sz w:val="24"/>
          <w:szCs w:val="24"/>
        </w:rPr>
        <w:t>las</w:t>
      </w:r>
      <w:r w:rsidRPr="009F5A41">
        <w:rPr>
          <w:rFonts w:ascii="Arial" w:hAnsi="Arial" w:cs="Arial"/>
          <w:spacing w:val="-13"/>
          <w:sz w:val="24"/>
          <w:szCs w:val="24"/>
        </w:rPr>
        <w:t xml:space="preserve"> </w:t>
      </w:r>
      <w:r w:rsidRPr="009F5A41">
        <w:rPr>
          <w:rFonts w:ascii="Arial" w:hAnsi="Arial" w:cs="Arial"/>
          <w:spacing w:val="-6"/>
          <w:sz w:val="24"/>
          <w:szCs w:val="24"/>
        </w:rPr>
        <w:t>variables</w:t>
      </w:r>
      <w:r w:rsidRPr="009F5A41">
        <w:rPr>
          <w:rFonts w:ascii="Arial" w:hAnsi="Arial" w:cs="Arial"/>
          <w:spacing w:val="-13"/>
          <w:sz w:val="24"/>
          <w:szCs w:val="24"/>
        </w:rPr>
        <w:t xml:space="preserve"> </w:t>
      </w:r>
      <w:r w:rsidRPr="009F5A41">
        <w:rPr>
          <w:rFonts w:ascii="Arial" w:hAnsi="Arial" w:cs="Arial"/>
          <w:spacing w:val="-6"/>
          <w:sz w:val="24"/>
          <w:szCs w:val="24"/>
        </w:rPr>
        <w:t>de</w:t>
      </w:r>
      <w:r w:rsidRPr="009F5A41">
        <w:rPr>
          <w:rFonts w:ascii="Arial" w:hAnsi="Arial" w:cs="Arial"/>
          <w:spacing w:val="-14"/>
          <w:sz w:val="24"/>
          <w:szCs w:val="24"/>
        </w:rPr>
        <w:t xml:space="preserve"> </w:t>
      </w:r>
      <w:r w:rsidRPr="009F5A41">
        <w:rPr>
          <w:rFonts w:ascii="Arial" w:hAnsi="Arial" w:cs="Arial"/>
          <w:spacing w:val="-6"/>
          <w:sz w:val="24"/>
          <w:szCs w:val="24"/>
        </w:rPr>
        <w:t>vida</w:t>
      </w:r>
      <w:r w:rsidRPr="009F5A41">
        <w:rPr>
          <w:rFonts w:ascii="Arial" w:hAnsi="Arial" w:cs="Arial"/>
          <w:spacing w:val="-13"/>
          <w:sz w:val="24"/>
          <w:szCs w:val="24"/>
        </w:rPr>
        <w:t xml:space="preserve"> </w:t>
      </w:r>
      <w:r w:rsidRPr="009F5A41">
        <w:rPr>
          <w:rFonts w:ascii="Arial" w:hAnsi="Arial" w:cs="Arial"/>
          <w:spacing w:val="-6"/>
          <w:sz w:val="24"/>
          <w:szCs w:val="24"/>
        </w:rPr>
        <w:t>útil</w:t>
      </w:r>
      <w:r w:rsidRPr="009F5A41">
        <w:rPr>
          <w:rFonts w:ascii="Arial" w:hAnsi="Arial" w:cs="Arial"/>
          <w:spacing w:val="-13"/>
          <w:sz w:val="24"/>
          <w:szCs w:val="24"/>
        </w:rPr>
        <w:t xml:space="preserve"> </w:t>
      </w:r>
      <w:r w:rsidRPr="009F5A41">
        <w:rPr>
          <w:rFonts w:ascii="Arial" w:hAnsi="Arial" w:cs="Arial"/>
          <w:spacing w:val="-6"/>
          <w:sz w:val="24"/>
          <w:szCs w:val="24"/>
        </w:rPr>
        <w:t>y</w:t>
      </w:r>
      <w:r w:rsidRPr="009F5A41">
        <w:rPr>
          <w:rFonts w:ascii="Arial" w:hAnsi="Arial" w:cs="Arial"/>
          <w:spacing w:val="-14"/>
          <w:sz w:val="24"/>
          <w:szCs w:val="24"/>
        </w:rPr>
        <w:t xml:space="preserve"> </w:t>
      </w:r>
      <w:r w:rsidRPr="009F5A41">
        <w:rPr>
          <w:rFonts w:ascii="Arial" w:hAnsi="Arial" w:cs="Arial"/>
          <w:spacing w:val="-6"/>
          <w:sz w:val="24"/>
          <w:szCs w:val="24"/>
        </w:rPr>
        <w:t xml:space="preserve">tiempo </w:t>
      </w:r>
      <w:r w:rsidRPr="009F5A41">
        <w:rPr>
          <w:rFonts w:ascii="Arial" w:hAnsi="Arial" w:cs="Arial"/>
          <w:sz w:val="24"/>
          <w:szCs w:val="24"/>
        </w:rPr>
        <w:t>depreciado o amortizado que hicieron parte de la parametrización de cálculo de estas estimaciones contables, afectando y evidenciando riesgo en la revelación de hechos materiales que pueden afectar la situación</w:t>
      </w:r>
      <w:r w:rsidRPr="009F5A41">
        <w:rPr>
          <w:rFonts w:ascii="Arial" w:hAnsi="Arial" w:cs="Arial"/>
          <w:spacing w:val="-2"/>
          <w:sz w:val="24"/>
          <w:szCs w:val="24"/>
        </w:rPr>
        <w:t xml:space="preserve"> </w:t>
      </w:r>
      <w:r w:rsidRPr="009F5A41">
        <w:rPr>
          <w:rFonts w:ascii="Arial" w:hAnsi="Arial" w:cs="Arial"/>
          <w:sz w:val="24"/>
          <w:szCs w:val="24"/>
        </w:rPr>
        <w:t>financiera</w:t>
      </w:r>
      <w:r w:rsidRPr="009F5A41">
        <w:rPr>
          <w:rFonts w:ascii="Arial" w:hAnsi="Arial" w:cs="Arial"/>
          <w:spacing w:val="-2"/>
          <w:sz w:val="24"/>
          <w:szCs w:val="24"/>
        </w:rPr>
        <w:t xml:space="preserve"> </w:t>
      </w:r>
      <w:r w:rsidRPr="009F5A41">
        <w:rPr>
          <w:rFonts w:ascii="Arial" w:hAnsi="Arial" w:cs="Arial"/>
          <w:sz w:val="24"/>
          <w:szCs w:val="24"/>
        </w:rPr>
        <w:t>del</w:t>
      </w:r>
      <w:r w:rsidRPr="009F5A41">
        <w:rPr>
          <w:rFonts w:ascii="Arial" w:hAnsi="Arial" w:cs="Arial"/>
          <w:spacing w:val="-2"/>
          <w:sz w:val="24"/>
          <w:szCs w:val="24"/>
        </w:rPr>
        <w:t xml:space="preserve"> </w:t>
      </w:r>
      <w:r w:rsidRPr="009F5A41">
        <w:rPr>
          <w:rFonts w:ascii="Arial" w:hAnsi="Arial" w:cs="Arial"/>
          <w:sz w:val="24"/>
          <w:szCs w:val="24"/>
        </w:rPr>
        <w:t>fondo</w:t>
      </w:r>
      <w:r w:rsidRPr="009F5A41">
        <w:rPr>
          <w:rFonts w:ascii="Arial" w:hAnsi="Arial" w:cs="Arial"/>
          <w:spacing w:val="-2"/>
          <w:sz w:val="24"/>
          <w:szCs w:val="24"/>
        </w:rPr>
        <w:t xml:space="preserve"> </w:t>
      </w:r>
      <w:r w:rsidRPr="009F5A41">
        <w:rPr>
          <w:rFonts w:ascii="Arial" w:hAnsi="Arial" w:cs="Arial"/>
          <w:sz w:val="24"/>
          <w:szCs w:val="24"/>
        </w:rPr>
        <w:t>y</w:t>
      </w:r>
      <w:r w:rsidRPr="009F5A41">
        <w:rPr>
          <w:rFonts w:ascii="Arial" w:hAnsi="Arial" w:cs="Arial"/>
          <w:spacing w:val="-2"/>
          <w:sz w:val="24"/>
          <w:szCs w:val="24"/>
        </w:rPr>
        <w:t xml:space="preserve"> </w:t>
      </w:r>
      <w:r w:rsidRPr="009F5A41">
        <w:rPr>
          <w:rFonts w:ascii="Arial" w:hAnsi="Arial" w:cs="Arial"/>
          <w:sz w:val="24"/>
          <w:szCs w:val="24"/>
        </w:rPr>
        <w:t>no</w:t>
      </w:r>
      <w:r w:rsidRPr="009F5A41">
        <w:rPr>
          <w:rFonts w:ascii="Arial" w:hAnsi="Arial" w:cs="Arial"/>
          <w:spacing w:val="-2"/>
          <w:sz w:val="24"/>
          <w:szCs w:val="24"/>
        </w:rPr>
        <w:t xml:space="preserve"> </w:t>
      </w:r>
      <w:r w:rsidRPr="009F5A41">
        <w:rPr>
          <w:rFonts w:ascii="Arial" w:hAnsi="Arial" w:cs="Arial"/>
          <w:sz w:val="24"/>
          <w:szCs w:val="24"/>
        </w:rPr>
        <w:t>permitió</w:t>
      </w:r>
      <w:r w:rsidRPr="009F5A41">
        <w:rPr>
          <w:rFonts w:ascii="Arial" w:hAnsi="Arial" w:cs="Arial"/>
          <w:spacing w:val="-2"/>
          <w:sz w:val="24"/>
          <w:szCs w:val="24"/>
        </w:rPr>
        <w:t xml:space="preserve"> </w:t>
      </w:r>
      <w:r w:rsidRPr="009F5A41">
        <w:rPr>
          <w:rFonts w:ascii="Arial" w:hAnsi="Arial" w:cs="Arial"/>
          <w:sz w:val="24"/>
          <w:szCs w:val="24"/>
        </w:rPr>
        <w:t>conocer</w:t>
      </w:r>
      <w:r w:rsidRPr="009F5A41">
        <w:rPr>
          <w:rFonts w:ascii="Arial" w:hAnsi="Arial" w:cs="Arial"/>
          <w:spacing w:val="-2"/>
          <w:sz w:val="24"/>
          <w:szCs w:val="24"/>
        </w:rPr>
        <w:t xml:space="preserve"> </w:t>
      </w:r>
      <w:r w:rsidRPr="009F5A41">
        <w:rPr>
          <w:rFonts w:ascii="Arial" w:hAnsi="Arial" w:cs="Arial"/>
          <w:sz w:val="24"/>
          <w:szCs w:val="24"/>
        </w:rPr>
        <w:t>en</w:t>
      </w:r>
      <w:r w:rsidRPr="009F5A41">
        <w:rPr>
          <w:rFonts w:ascii="Arial" w:hAnsi="Arial" w:cs="Arial"/>
          <w:spacing w:val="-2"/>
          <w:sz w:val="24"/>
          <w:szCs w:val="24"/>
        </w:rPr>
        <w:t xml:space="preserve"> </w:t>
      </w:r>
      <w:r w:rsidRPr="009F5A41">
        <w:rPr>
          <w:rFonts w:ascii="Arial" w:hAnsi="Arial" w:cs="Arial"/>
          <w:sz w:val="24"/>
          <w:szCs w:val="24"/>
        </w:rPr>
        <w:t>tiempo</w:t>
      </w:r>
      <w:r w:rsidRPr="009F5A41">
        <w:rPr>
          <w:rFonts w:ascii="Arial" w:hAnsi="Arial" w:cs="Arial"/>
          <w:spacing w:val="-2"/>
          <w:sz w:val="24"/>
          <w:szCs w:val="24"/>
        </w:rPr>
        <w:t xml:space="preserve"> </w:t>
      </w:r>
      <w:r w:rsidRPr="009F5A41">
        <w:rPr>
          <w:rFonts w:ascii="Arial" w:hAnsi="Arial" w:cs="Arial"/>
          <w:sz w:val="24"/>
          <w:szCs w:val="24"/>
        </w:rPr>
        <w:t>real</w:t>
      </w:r>
      <w:r w:rsidRPr="009F5A41">
        <w:rPr>
          <w:rFonts w:ascii="Arial" w:hAnsi="Arial" w:cs="Arial"/>
          <w:spacing w:val="-2"/>
          <w:sz w:val="24"/>
          <w:szCs w:val="24"/>
        </w:rPr>
        <w:t xml:space="preserve"> </w:t>
      </w:r>
      <w:r w:rsidRPr="009F5A41">
        <w:rPr>
          <w:rFonts w:ascii="Arial" w:hAnsi="Arial" w:cs="Arial"/>
          <w:sz w:val="24"/>
          <w:szCs w:val="24"/>
        </w:rPr>
        <w:t>el estado, manejo y control de los bienes, derechos y obligaciones.</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EC3D15" w:rsidP="006174BA">
      <w:pPr>
        <w:pStyle w:val="Textoindependiente"/>
        <w:spacing w:before="1" w:line="237" w:lineRule="auto"/>
        <w:ind w:left="-284" w:right="-234"/>
        <w:jc w:val="both"/>
        <w:rPr>
          <w:rFonts w:ascii="Arial" w:hAnsi="Arial" w:cs="Arial"/>
          <w:b/>
          <w:spacing w:val="-2"/>
          <w:sz w:val="28"/>
          <w:szCs w:val="28"/>
        </w:rPr>
      </w:pPr>
      <w:r w:rsidRPr="006174BA">
        <w:rPr>
          <w:rFonts w:ascii="Arial" w:hAnsi="Arial" w:cs="Arial"/>
          <w:b/>
          <w:sz w:val="28"/>
          <w:szCs w:val="28"/>
        </w:rPr>
        <w:t>Control</w:t>
      </w:r>
      <w:r w:rsidRPr="006174BA">
        <w:rPr>
          <w:rFonts w:ascii="Arial" w:hAnsi="Arial" w:cs="Arial"/>
          <w:b/>
          <w:spacing w:val="-10"/>
          <w:sz w:val="28"/>
          <w:szCs w:val="28"/>
        </w:rPr>
        <w:t xml:space="preserve"> </w:t>
      </w:r>
      <w:r w:rsidRPr="006174BA">
        <w:rPr>
          <w:rFonts w:ascii="Arial" w:hAnsi="Arial" w:cs="Arial"/>
          <w:b/>
          <w:sz w:val="28"/>
          <w:szCs w:val="28"/>
        </w:rPr>
        <w:t>interno</w:t>
      </w:r>
      <w:r w:rsidRPr="006174BA">
        <w:rPr>
          <w:rFonts w:ascii="Arial" w:hAnsi="Arial" w:cs="Arial"/>
          <w:b/>
          <w:spacing w:val="-9"/>
          <w:sz w:val="28"/>
          <w:szCs w:val="28"/>
        </w:rPr>
        <w:t xml:space="preserve"> </w:t>
      </w:r>
      <w:r w:rsidRPr="006174BA">
        <w:rPr>
          <w:rFonts w:ascii="Arial" w:hAnsi="Arial" w:cs="Arial"/>
          <w:b/>
          <w:sz w:val="28"/>
          <w:szCs w:val="28"/>
        </w:rPr>
        <w:t>financiero:</w:t>
      </w:r>
      <w:r w:rsidRPr="006174BA">
        <w:rPr>
          <w:rFonts w:ascii="Arial" w:hAnsi="Arial" w:cs="Arial"/>
          <w:b/>
          <w:spacing w:val="-9"/>
          <w:sz w:val="28"/>
          <w:szCs w:val="28"/>
        </w:rPr>
        <w:t xml:space="preserve"> </w:t>
      </w:r>
      <w:r w:rsidRPr="006174BA">
        <w:rPr>
          <w:rFonts w:ascii="Arial" w:hAnsi="Arial" w:cs="Arial"/>
          <w:b/>
          <w:spacing w:val="-2"/>
          <w:sz w:val="28"/>
          <w:szCs w:val="28"/>
        </w:rPr>
        <w:t>ineficiente.</w:t>
      </w:r>
    </w:p>
    <w:p w:rsidR="006174BA" w:rsidRPr="006174BA" w:rsidRDefault="006174BA" w:rsidP="006174BA">
      <w:pPr>
        <w:pStyle w:val="Textoindependiente"/>
        <w:spacing w:before="1" w:line="237" w:lineRule="auto"/>
        <w:ind w:left="-284" w:right="-234"/>
        <w:jc w:val="both"/>
        <w:rPr>
          <w:rFonts w:ascii="Arial" w:hAnsi="Arial" w:cs="Arial"/>
          <w:b/>
          <w:spacing w:val="-2"/>
          <w:sz w:val="28"/>
          <w:szCs w:val="28"/>
        </w:rPr>
      </w:pPr>
    </w:p>
    <w:p w:rsidR="006174BA" w:rsidRPr="006174BA" w:rsidRDefault="009B361E" w:rsidP="006174BA">
      <w:pPr>
        <w:pStyle w:val="Textoindependiente"/>
        <w:spacing w:before="1" w:line="237" w:lineRule="auto"/>
        <w:ind w:left="-284" w:right="-234"/>
        <w:jc w:val="both"/>
        <w:rPr>
          <w:rFonts w:ascii="Arial" w:hAnsi="Arial" w:cs="Arial"/>
          <w:b/>
          <w:spacing w:val="-2"/>
          <w:sz w:val="28"/>
          <w:szCs w:val="28"/>
        </w:rPr>
      </w:pPr>
      <w:r w:rsidRPr="006174BA">
        <w:rPr>
          <w:rFonts w:ascii="Arial" w:hAnsi="Arial" w:cs="Arial"/>
          <w:b/>
          <w:sz w:val="28"/>
          <w:szCs w:val="28"/>
        </w:rPr>
        <w:t xml:space="preserve">6.- </w:t>
      </w:r>
      <w:r w:rsidR="00EC3D15" w:rsidRPr="006174BA">
        <w:rPr>
          <w:rFonts w:ascii="Arial" w:hAnsi="Arial" w:cs="Arial"/>
          <w:b/>
          <w:sz w:val="28"/>
          <w:szCs w:val="28"/>
        </w:rPr>
        <w:t>Radio</w:t>
      </w:r>
      <w:r w:rsidR="00EC3D15" w:rsidRPr="006174BA">
        <w:rPr>
          <w:rFonts w:ascii="Arial" w:hAnsi="Arial" w:cs="Arial"/>
          <w:b/>
          <w:spacing w:val="-3"/>
          <w:sz w:val="28"/>
          <w:szCs w:val="28"/>
        </w:rPr>
        <w:t xml:space="preserve"> </w:t>
      </w:r>
      <w:r w:rsidR="00EC3D15" w:rsidRPr="006174BA">
        <w:rPr>
          <w:rFonts w:ascii="Arial" w:hAnsi="Arial" w:cs="Arial"/>
          <w:b/>
          <w:sz w:val="28"/>
          <w:szCs w:val="28"/>
        </w:rPr>
        <w:t>Televisión</w:t>
      </w:r>
      <w:r w:rsidR="00EC3D15" w:rsidRPr="006174BA">
        <w:rPr>
          <w:rFonts w:ascii="Arial" w:hAnsi="Arial" w:cs="Arial"/>
          <w:b/>
          <w:spacing w:val="-3"/>
          <w:sz w:val="28"/>
          <w:szCs w:val="28"/>
        </w:rPr>
        <w:t xml:space="preserve"> </w:t>
      </w:r>
      <w:r w:rsidR="00EC3D15" w:rsidRPr="006174BA">
        <w:rPr>
          <w:rFonts w:ascii="Arial" w:hAnsi="Arial" w:cs="Arial"/>
          <w:b/>
          <w:sz w:val="28"/>
          <w:szCs w:val="28"/>
        </w:rPr>
        <w:t>Nacional</w:t>
      </w:r>
      <w:r w:rsidR="00EC3D15" w:rsidRPr="006174BA">
        <w:rPr>
          <w:rFonts w:ascii="Arial" w:hAnsi="Arial" w:cs="Arial"/>
          <w:b/>
          <w:spacing w:val="-3"/>
          <w:sz w:val="28"/>
          <w:szCs w:val="28"/>
        </w:rPr>
        <w:t xml:space="preserve"> </w:t>
      </w:r>
      <w:r w:rsidR="00EC3D15" w:rsidRPr="006174BA">
        <w:rPr>
          <w:rFonts w:ascii="Arial" w:hAnsi="Arial" w:cs="Arial"/>
          <w:b/>
          <w:sz w:val="28"/>
          <w:szCs w:val="28"/>
        </w:rPr>
        <w:t>de</w:t>
      </w:r>
      <w:r w:rsidR="00EC3D15" w:rsidRPr="006174BA">
        <w:rPr>
          <w:rFonts w:ascii="Arial" w:hAnsi="Arial" w:cs="Arial"/>
          <w:b/>
          <w:spacing w:val="-3"/>
          <w:sz w:val="28"/>
          <w:szCs w:val="28"/>
        </w:rPr>
        <w:t xml:space="preserve"> </w:t>
      </w:r>
      <w:r w:rsidR="00EC3D15" w:rsidRPr="006174BA">
        <w:rPr>
          <w:rFonts w:ascii="Arial" w:hAnsi="Arial" w:cs="Arial"/>
          <w:b/>
          <w:sz w:val="28"/>
          <w:szCs w:val="28"/>
        </w:rPr>
        <w:t>Colombia</w:t>
      </w:r>
      <w:r w:rsidR="00EC3D15" w:rsidRPr="006174BA">
        <w:rPr>
          <w:rFonts w:ascii="Arial" w:hAnsi="Arial" w:cs="Arial"/>
          <w:b/>
          <w:spacing w:val="-2"/>
          <w:sz w:val="28"/>
          <w:szCs w:val="28"/>
        </w:rPr>
        <w:t xml:space="preserve"> </w:t>
      </w:r>
      <w:r w:rsidR="00EC3D15" w:rsidRPr="006174BA">
        <w:rPr>
          <w:rFonts w:ascii="Arial" w:hAnsi="Arial" w:cs="Arial"/>
          <w:b/>
          <w:sz w:val="28"/>
          <w:szCs w:val="28"/>
        </w:rPr>
        <w:t>(RTVC)</w:t>
      </w:r>
      <w:r w:rsidR="00EC3D15" w:rsidRPr="006174BA">
        <w:rPr>
          <w:rFonts w:ascii="Arial" w:hAnsi="Arial" w:cs="Arial"/>
          <w:b/>
          <w:spacing w:val="-3"/>
          <w:sz w:val="28"/>
          <w:szCs w:val="28"/>
        </w:rPr>
        <w:t xml:space="preserve"> </w:t>
      </w:r>
      <w:r w:rsidR="00EC3D15" w:rsidRPr="006174BA">
        <w:rPr>
          <w:rFonts w:ascii="Arial" w:hAnsi="Arial" w:cs="Arial"/>
          <w:b/>
          <w:spacing w:val="-2"/>
          <w:sz w:val="28"/>
          <w:szCs w:val="28"/>
        </w:rPr>
        <w:t>S.A.S.</w:t>
      </w:r>
    </w:p>
    <w:p w:rsidR="006174BA" w:rsidRPr="006174BA" w:rsidRDefault="006174BA" w:rsidP="006174BA">
      <w:pPr>
        <w:pStyle w:val="Textoindependiente"/>
        <w:spacing w:before="1" w:line="237" w:lineRule="auto"/>
        <w:ind w:left="-284" w:right="-234"/>
        <w:jc w:val="both"/>
        <w:rPr>
          <w:rFonts w:ascii="Arial" w:hAnsi="Arial" w:cs="Arial"/>
          <w:b/>
          <w:spacing w:val="-2"/>
          <w:sz w:val="28"/>
          <w:szCs w:val="28"/>
        </w:rPr>
      </w:pPr>
    </w:p>
    <w:p w:rsidR="006174BA" w:rsidRPr="006174BA" w:rsidRDefault="00EC3D15" w:rsidP="006174BA">
      <w:pPr>
        <w:pStyle w:val="Textoindependiente"/>
        <w:spacing w:before="1" w:line="237" w:lineRule="auto"/>
        <w:ind w:left="-284" w:right="-234"/>
        <w:jc w:val="both"/>
        <w:rPr>
          <w:rFonts w:ascii="Arial" w:hAnsi="Arial" w:cs="Arial"/>
          <w:b/>
          <w:spacing w:val="-2"/>
          <w:sz w:val="28"/>
          <w:szCs w:val="28"/>
        </w:rPr>
      </w:pPr>
      <w:r w:rsidRPr="006174BA">
        <w:rPr>
          <w:rFonts w:ascii="Arial" w:hAnsi="Arial" w:cs="Arial"/>
          <w:b/>
          <w:sz w:val="28"/>
          <w:szCs w:val="28"/>
        </w:rPr>
        <w:t>Opinión</w:t>
      </w:r>
      <w:r w:rsidRPr="006174BA">
        <w:rPr>
          <w:rFonts w:ascii="Arial" w:hAnsi="Arial" w:cs="Arial"/>
          <w:b/>
          <w:spacing w:val="-3"/>
          <w:sz w:val="28"/>
          <w:szCs w:val="28"/>
        </w:rPr>
        <w:t xml:space="preserve"> </w:t>
      </w:r>
      <w:r w:rsidRPr="006174BA">
        <w:rPr>
          <w:rFonts w:ascii="Arial" w:hAnsi="Arial" w:cs="Arial"/>
          <w:b/>
          <w:sz w:val="28"/>
          <w:szCs w:val="28"/>
        </w:rPr>
        <w:t>contable:</w:t>
      </w:r>
      <w:r w:rsidRPr="006174BA">
        <w:rPr>
          <w:rFonts w:ascii="Arial" w:hAnsi="Arial" w:cs="Arial"/>
          <w:b/>
          <w:spacing w:val="-3"/>
          <w:sz w:val="28"/>
          <w:szCs w:val="28"/>
        </w:rPr>
        <w:t xml:space="preserve"> </w:t>
      </w:r>
      <w:r w:rsidRPr="006174BA">
        <w:rPr>
          <w:rFonts w:ascii="Arial" w:hAnsi="Arial" w:cs="Arial"/>
          <w:b/>
          <w:sz w:val="28"/>
          <w:szCs w:val="28"/>
        </w:rPr>
        <w:t>con</w:t>
      </w:r>
      <w:r w:rsidRPr="006174BA">
        <w:rPr>
          <w:rFonts w:ascii="Arial" w:hAnsi="Arial" w:cs="Arial"/>
          <w:b/>
          <w:spacing w:val="-2"/>
          <w:sz w:val="28"/>
          <w:szCs w:val="28"/>
        </w:rPr>
        <w:t xml:space="preserve"> salvedades.</w:t>
      </w:r>
    </w:p>
    <w:p w:rsidR="006174BA" w:rsidRDefault="006174BA" w:rsidP="006174BA">
      <w:pPr>
        <w:pStyle w:val="Textoindependiente"/>
        <w:spacing w:before="1" w:line="237" w:lineRule="auto"/>
        <w:ind w:left="-284" w:right="-234"/>
        <w:jc w:val="both"/>
        <w:rPr>
          <w:rFonts w:ascii="Arial" w:hAnsi="Arial" w:cs="Arial"/>
          <w:spacing w:val="-2"/>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16"/>
          <w:sz w:val="24"/>
          <w:szCs w:val="24"/>
        </w:rPr>
        <w:t xml:space="preserve"> </w:t>
      </w:r>
      <w:r w:rsidR="00EC3D15" w:rsidRPr="009F5A41">
        <w:rPr>
          <w:rFonts w:ascii="Arial" w:hAnsi="Arial" w:cs="Arial"/>
          <w:sz w:val="24"/>
          <w:szCs w:val="24"/>
        </w:rPr>
        <w:t>se</w:t>
      </w:r>
      <w:r w:rsidR="00EC3D15" w:rsidRPr="009F5A41">
        <w:rPr>
          <w:rFonts w:ascii="Arial" w:hAnsi="Arial" w:cs="Arial"/>
          <w:spacing w:val="17"/>
          <w:sz w:val="24"/>
          <w:szCs w:val="24"/>
        </w:rPr>
        <w:t xml:space="preserve"> </w:t>
      </w:r>
      <w:r w:rsidR="00EC3D15" w:rsidRPr="009F5A41">
        <w:rPr>
          <w:rFonts w:ascii="Arial" w:hAnsi="Arial" w:cs="Arial"/>
          <w:sz w:val="24"/>
          <w:szCs w:val="24"/>
        </w:rPr>
        <w:t>logró</w:t>
      </w:r>
      <w:r w:rsidR="00EC3D15" w:rsidRPr="009F5A41">
        <w:rPr>
          <w:rFonts w:ascii="Arial" w:hAnsi="Arial" w:cs="Arial"/>
          <w:spacing w:val="17"/>
          <w:sz w:val="24"/>
          <w:szCs w:val="24"/>
        </w:rPr>
        <w:t xml:space="preserve"> </w:t>
      </w:r>
      <w:r w:rsidR="00EC3D15" w:rsidRPr="009F5A41">
        <w:rPr>
          <w:rFonts w:ascii="Arial" w:hAnsi="Arial" w:cs="Arial"/>
          <w:sz w:val="24"/>
          <w:szCs w:val="24"/>
        </w:rPr>
        <w:t>obtener</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suficiente</w:t>
      </w:r>
      <w:r w:rsidR="00EC3D15" w:rsidRPr="009F5A41">
        <w:rPr>
          <w:rFonts w:ascii="Arial" w:hAnsi="Arial" w:cs="Arial"/>
          <w:spacing w:val="17"/>
          <w:sz w:val="24"/>
          <w:szCs w:val="24"/>
        </w:rPr>
        <w:t xml:space="preserve"> </w:t>
      </w:r>
      <w:r w:rsidR="00EC3D15" w:rsidRPr="009F5A41">
        <w:rPr>
          <w:rFonts w:ascii="Arial" w:hAnsi="Arial" w:cs="Arial"/>
          <w:sz w:val="24"/>
          <w:szCs w:val="24"/>
        </w:rPr>
        <w:t>evidencia</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propiedades,</w:t>
      </w:r>
      <w:r w:rsidR="00EC3D15" w:rsidRPr="009F5A41">
        <w:rPr>
          <w:rFonts w:ascii="Arial" w:hAnsi="Arial" w:cs="Arial"/>
          <w:spacing w:val="16"/>
          <w:sz w:val="24"/>
          <w:szCs w:val="24"/>
        </w:rPr>
        <w:t xml:space="preserve"> </w:t>
      </w:r>
      <w:r w:rsidR="00EC3D15" w:rsidRPr="009F5A41">
        <w:rPr>
          <w:rFonts w:ascii="Arial" w:hAnsi="Arial" w:cs="Arial"/>
          <w:sz w:val="24"/>
          <w:szCs w:val="24"/>
        </w:rPr>
        <w:t>planta</w:t>
      </w:r>
      <w:r w:rsidR="00EC3D15" w:rsidRPr="009F5A41">
        <w:rPr>
          <w:rFonts w:ascii="Arial" w:hAnsi="Arial" w:cs="Arial"/>
          <w:spacing w:val="17"/>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z w:val="24"/>
          <w:szCs w:val="24"/>
        </w:rPr>
        <w:t>equipo</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$290.082,4</w:t>
      </w:r>
      <w:r w:rsidR="00EC3D15" w:rsidRPr="009F5A41">
        <w:rPr>
          <w:rFonts w:ascii="Arial" w:hAnsi="Arial" w:cs="Arial"/>
          <w:spacing w:val="-1"/>
          <w:sz w:val="24"/>
          <w:szCs w:val="24"/>
        </w:rPr>
        <w:t xml:space="preserve"> </w:t>
      </w:r>
      <w:r w:rsidR="00EC3D15" w:rsidRPr="009F5A41">
        <w:rPr>
          <w:rFonts w:ascii="Arial" w:hAnsi="Arial" w:cs="Arial"/>
          <w:sz w:val="24"/>
          <w:szCs w:val="24"/>
        </w:rPr>
        <w:t>millones,</w:t>
      </w:r>
      <w:r w:rsidR="00EC3D15" w:rsidRPr="009F5A41">
        <w:rPr>
          <w:rFonts w:ascii="Arial" w:hAnsi="Arial" w:cs="Arial"/>
          <w:spacing w:val="-1"/>
          <w:sz w:val="24"/>
          <w:szCs w:val="24"/>
        </w:rPr>
        <w:t xml:space="preserve"> </w:t>
      </w:r>
      <w:r w:rsidR="00EC3D15" w:rsidRPr="009F5A41">
        <w:rPr>
          <w:rFonts w:ascii="Arial" w:hAnsi="Arial" w:cs="Arial"/>
          <w:sz w:val="24"/>
          <w:szCs w:val="24"/>
        </w:rPr>
        <w:t>respecto</w:t>
      </w:r>
      <w:r w:rsidR="00EC3D15" w:rsidRPr="009F5A41">
        <w:rPr>
          <w:rFonts w:ascii="Arial" w:hAnsi="Arial" w:cs="Arial"/>
          <w:spacing w:val="-1"/>
          <w:sz w:val="24"/>
          <w:szCs w:val="24"/>
        </w:rPr>
        <w:t xml:space="preserve"> </w:t>
      </w:r>
      <w:r w:rsidR="00EC3D15" w:rsidRPr="009F5A41">
        <w:rPr>
          <w:rFonts w:ascii="Arial" w:hAnsi="Arial" w:cs="Arial"/>
          <w:sz w:val="24"/>
          <w:szCs w:val="24"/>
        </w:rPr>
        <w:t>al</w:t>
      </w:r>
      <w:r w:rsidR="00EC3D15" w:rsidRPr="009F5A41">
        <w:rPr>
          <w:rFonts w:ascii="Arial" w:hAnsi="Arial" w:cs="Arial"/>
          <w:spacing w:val="-1"/>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pacing w:val="-2"/>
          <w:sz w:val="24"/>
          <w:szCs w:val="24"/>
        </w:rPr>
        <w:t>artículo</w:t>
      </w:r>
      <w:r>
        <w:rPr>
          <w:rFonts w:ascii="Arial" w:hAnsi="Arial" w:cs="Arial"/>
          <w:spacing w:val="-2"/>
          <w:sz w:val="24"/>
          <w:szCs w:val="24"/>
        </w:rPr>
        <w:t xml:space="preserve"> </w:t>
      </w:r>
      <w:r w:rsidR="00EC3D15" w:rsidRPr="009F5A41">
        <w:rPr>
          <w:rFonts w:ascii="Arial" w:hAnsi="Arial" w:cs="Arial"/>
          <w:sz w:val="24"/>
          <w:szCs w:val="24"/>
        </w:rPr>
        <w:t>3</w:t>
      </w:r>
      <w:r w:rsidR="00EC3D15" w:rsidRPr="009F5A41">
        <w:rPr>
          <w:rFonts w:ascii="Arial" w:hAnsi="Arial" w:cs="Arial"/>
          <w:spacing w:val="39"/>
          <w:sz w:val="24"/>
          <w:szCs w:val="24"/>
        </w:rPr>
        <w:t xml:space="preserve"> </w:t>
      </w:r>
      <w:r w:rsidR="00EC3D15" w:rsidRPr="009F5A41">
        <w:rPr>
          <w:rFonts w:ascii="Arial" w:hAnsi="Arial" w:cs="Arial"/>
          <w:sz w:val="24"/>
          <w:szCs w:val="24"/>
        </w:rPr>
        <w:t>de</w:t>
      </w:r>
      <w:r w:rsidR="00EC3D15" w:rsidRPr="009F5A41">
        <w:rPr>
          <w:rFonts w:ascii="Arial" w:hAnsi="Arial" w:cs="Arial"/>
          <w:spacing w:val="39"/>
          <w:sz w:val="24"/>
          <w:szCs w:val="24"/>
        </w:rPr>
        <w:t xml:space="preserve"> </w:t>
      </w:r>
      <w:r w:rsidR="00EC3D15" w:rsidRPr="009F5A41">
        <w:rPr>
          <w:rFonts w:ascii="Arial" w:hAnsi="Arial" w:cs="Arial"/>
          <w:sz w:val="24"/>
          <w:szCs w:val="24"/>
        </w:rPr>
        <w:t>la</w:t>
      </w:r>
      <w:r w:rsidR="00EC3D15" w:rsidRPr="009F5A41">
        <w:rPr>
          <w:rFonts w:ascii="Arial" w:hAnsi="Arial" w:cs="Arial"/>
          <w:spacing w:val="39"/>
          <w:sz w:val="24"/>
          <w:szCs w:val="24"/>
        </w:rPr>
        <w:t xml:space="preserve"> </w:t>
      </w:r>
      <w:r w:rsidR="00EC3D15" w:rsidRPr="009F5A41">
        <w:rPr>
          <w:rFonts w:ascii="Arial" w:hAnsi="Arial" w:cs="Arial"/>
          <w:sz w:val="24"/>
          <w:szCs w:val="24"/>
        </w:rPr>
        <w:t>Ley</w:t>
      </w:r>
      <w:r w:rsidR="00EC3D15" w:rsidRPr="009F5A41">
        <w:rPr>
          <w:rFonts w:ascii="Arial" w:hAnsi="Arial" w:cs="Arial"/>
          <w:spacing w:val="39"/>
          <w:sz w:val="24"/>
          <w:szCs w:val="24"/>
        </w:rPr>
        <w:t xml:space="preserve"> </w:t>
      </w:r>
      <w:r w:rsidR="00EC3D15" w:rsidRPr="009F5A41">
        <w:rPr>
          <w:rFonts w:ascii="Arial" w:hAnsi="Arial" w:cs="Arial"/>
          <w:sz w:val="24"/>
          <w:szCs w:val="24"/>
        </w:rPr>
        <w:t>87</w:t>
      </w:r>
      <w:r w:rsidR="00EC3D15" w:rsidRPr="009F5A41">
        <w:rPr>
          <w:rFonts w:ascii="Arial" w:hAnsi="Arial" w:cs="Arial"/>
          <w:spacing w:val="39"/>
          <w:sz w:val="24"/>
          <w:szCs w:val="24"/>
        </w:rPr>
        <w:t xml:space="preserve"> </w:t>
      </w:r>
      <w:r w:rsidR="00EC3D15" w:rsidRPr="009F5A41">
        <w:rPr>
          <w:rFonts w:ascii="Arial" w:hAnsi="Arial" w:cs="Arial"/>
          <w:sz w:val="24"/>
          <w:szCs w:val="24"/>
        </w:rPr>
        <w:t>del</w:t>
      </w:r>
      <w:r w:rsidR="00EC3D15" w:rsidRPr="009F5A41">
        <w:rPr>
          <w:rFonts w:ascii="Arial" w:hAnsi="Arial" w:cs="Arial"/>
          <w:spacing w:val="39"/>
          <w:sz w:val="24"/>
          <w:szCs w:val="24"/>
        </w:rPr>
        <w:t xml:space="preserve"> </w:t>
      </w:r>
      <w:r w:rsidR="00EC3D15" w:rsidRPr="009F5A41">
        <w:rPr>
          <w:rFonts w:ascii="Arial" w:hAnsi="Arial" w:cs="Arial"/>
          <w:sz w:val="24"/>
          <w:szCs w:val="24"/>
        </w:rPr>
        <w:t>19</w:t>
      </w:r>
      <w:r w:rsidR="00EC3D15" w:rsidRPr="009F5A41">
        <w:rPr>
          <w:rFonts w:ascii="Arial" w:hAnsi="Arial" w:cs="Arial"/>
          <w:spacing w:val="39"/>
          <w:sz w:val="24"/>
          <w:szCs w:val="24"/>
        </w:rPr>
        <w:t xml:space="preserve"> </w:t>
      </w:r>
      <w:r w:rsidR="00EC3D15" w:rsidRPr="009F5A41">
        <w:rPr>
          <w:rFonts w:ascii="Arial" w:hAnsi="Arial" w:cs="Arial"/>
          <w:sz w:val="24"/>
          <w:szCs w:val="24"/>
        </w:rPr>
        <w:t>de</w:t>
      </w:r>
      <w:r w:rsidR="00EC3D15" w:rsidRPr="009F5A41">
        <w:rPr>
          <w:rFonts w:ascii="Arial" w:hAnsi="Arial" w:cs="Arial"/>
          <w:spacing w:val="39"/>
          <w:sz w:val="24"/>
          <w:szCs w:val="24"/>
        </w:rPr>
        <w:t xml:space="preserve"> </w:t>
      </w:r>
      <w:r w:rsidR="00EC3D15" w:rsidRPr="009F5A41">
        <w:rPr>
          <w:rFonts w:ascii="Arial" w:hAnsi="Arial" w:cs="Arial"/>
          <w:sz w:val="24"/>
          <w:szCs w:val="24"/>
        </w:rPr>
        <w:t>noviembre</w:t>
      </w:r>
      <w:r w:rsidR="00EC3D15" w:rsidRPr="009F5A41">
        <w:rPr>
          <w:rFonts w:ascii="Arial" w:hAnsi="Arial" w:cs="Arial"/>
          <w:spacing w:val="39"/>
          <w:sz w:val="24"/>
          <w:szCs w:val="24"/>
        </w:rPr>
        <w:t xml:space="preserve"> </w:t>
      </w:r>
      <w:r w:rsidR="00EC3D15" w:rsidRPr="009F5A41">
        <w:rPr>
          <w:rFonts w:ascii="Arial" w:hAnsi="Arial" w:cs="Arial"/>
          <w:sz w:val="24"/>
          <w:szCs w:val="24"/>
        </w:rPr>
        <w:t>de</w:t>
      </w:r>
      <w:r w:rsidR="00EC3D15" w:rsidRPr="009F5A41">
        <w:rPr>
          <w:rFonts w:ascii="Arial" w:hAnsi="Arial" w:cs="Arial"/>
          <w:spacing w:val="39"/>
          <w:sz w:val="24"/>
          <w:szCs w:val="24"/>
        </w:rPr>
        <w:t xml:space="preserve"> </w:t>
      </w:r>
      <w:r w:rsidR="00EC3D15" w:rsidRPr="009F5A41">
        <w:rPr>
          <w:rFonts w:ascii="Arial" w:hAnsi="Arial" w:cs="Arial"/>
          <w:sz w:val="24"/>
          <w:szCs w:val="24"/>
        </w:rPr>
        <w:t>1993,</w:t>
      </w:r>
      <w:r w:rsidR="00EC3D15" w:rsidRPr="009F5A41">
        <w:rPr>
          <w:rFonts w:ascii="Arial" w:hAnsi="Arial" w:cs="Arial"/>
          <w:spacing w:val="38"/>
          <w:sz w:val="24"/>
          <w:szCs w:val="24"/>
        </w:rPr>
        <w:t xml:space="preserve"> </w:t>
      </w:r>
      <w:r w:rsidR="00EC3D15" w:rsidRPr="009F5A41">
        <w:rPr>
          <w:rFonts w:ascii="Arial" w:hAnsi="Arial" w:cs="Arial"/>
          <w:sz w:val="24"/>
          <w:szCs w:val="24"/>
        </w:rPr>
        <w:t>política</w:t>
      </w:r>
      <w:r w:rsidR="00EC3D15" w:rsidRPr="009F5A41">
        <w:rPr>
          <w:rFonts w:ascii="Arial" w:hAnsi="Arial" w:cs="Arial"/>
          <w:spacing w:val="39"/>
          <w:sz w:val="24"/>
          <w:szCs w:val="24"/>
        </w:rPr>
        <w:t xml:space="preserve"> </w:t>
      </w:r>
      <w:r w:rsidR="00EC3D15" w:rsidRPr="009F5A41">
        <w:rPr>
          <w:rFonts w:ascii="Arial" w:hAnsi="Arial" w:cs="Arial"/>
          <w:sz w:val="24"/>
          <w:szCs w:val="24"/>
        </w:rPr>
        <w:t>operacional de</w:t>
      </w:r>
      <w:r w:rsidR="00EC3D15" w:rsidRPr="009F5A41">
        <w:rPr>
          <w:rFonts w:ascii="Arial" w:hAnsi="Arial" w:cs="Arial"/>
          <w:spacing w:val="40"/>
          <w:sz w:val="24"/>
          <w:szCs w:val="24"/>
        </w:rPr>
        <w:t xml:space="preserve"> </w:t>
      </w:r>
      <w:r w:rsidR="00EC3D15" w:rsidRPr="009F5A41">
        <w:rPr>
          <w:rFonts w:ascii="Arial" w:hAnsi="Arial" w:cs="Arial"/>
          <w:sz w:val="24"/>
          <w:szCs w:val="24"/>
        </w:rPr>
        <w:t>gestión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infraestructura</w:t>
      </w:r>
      <w:r w:rsidR="00EC3D15" w:rsidRPr="009F5A41">
        <w:rPr>
          <w:rFonts w:ascii="Arial" w:hAnsi="Arial" w:cs="Arial"/>
          <w:spacing w:val="40"/>
          <w:sz w:val="24"/>
          <w:szCs w:val="24"/>
        </w:rPr>
        <w:t xml:space="preserve"> </w:t>
      </w:r>
      <w:r w:rsidR="00EC3D15" w:rsidRPr="009F5A41">
        <w:rPr>
          <w:rFonts w:ascii="Arial" w:hAnsi="Arial" w:cs="Arial"/>
          <w:sz w:val="24"/>
          <w:szCs w:val="24"/>
        </w:rPr>
        <w:t>física</w:t>
      </w:r>
      <w:r w:rsidR="00EC3D15" w:rsidRPr="009F5A41">
        <w:rPr>
          <w:rFonts w:ascii="Arial" w:hAnsi="Arial" w:cs="Arial"/>
          <w:spacing w:val="40"/>
          <w:sz w:val="24"/>
          <w:szCs w:val="24"/>
        </w:rPr>
        <w:t xml:space="preserve"> </w:t>
      </w:r>
      <w:r w:rsidR="00EC3D15" w:rsidRPr="009F5A41">
        <w:rPr>
          <w:rFonts w:ascii="Arial" w:hAnsi="Arial" w:cs="Arial"/>
          <w:sz w:val="24"/>
          <w:szCs w:val="24"/>
        </w:rPr>
        <w:t>RTVC,</w:t>
      </w:r>
      <w:r w:rsidR="00EC3D15" w:rsidRPr="009F5A41">
        <w:rPr>
          <w:rFonts w:ascii="Arial" w:hAnsi="Arial" w:cs="Arial"/>
          <w:spacing w:val="40"/>
          <w:sz w:val="24"/>
          <w:szCs w:val="24"/>
        </w:rPr>
        <w:t xml:space="preserve"> </w:t>
      </w:r>
      <w:r w:rsidR="00EC3D15" w:rsidRPr="009F5A41">
        <w:rPr>
          <w:rFonts w:ascii="Arial" w:hAnsi="Arial" w:cs="Arial"/>
          <w:sz w:val="24"/>
          <w:szCs w:val="24"/>
        </w:rPr>
        <w:t>numeral</w:t>
      </w:r>
      <w:r w:rsidR="00EC3D15" w:rsidRPr="009F5A41">
        <w:rPr>
          <w:rFonts w:ascii="Arial" w:hAnsi="Arial" w:cs="Arial"/>
          <w:spacing w:val="40"/>
          <w:sz w:val="24"/>
          <w:szCs w:val="24"/>
        </w:rPr>
        <w:t xml:space="preserve"> </w:t>
      </w:r>
      <w:r w:rsidR="00EC3D15" w:rsidRPr="009F5A41">
        <w:rPr>
          <w:rFonts w:ascii="Arial" w:hAnsi="Arial" w:cs="Arial"/>
          <w:sz w:val="24"/>
          <w:szCs w:val="24"/>
        </w:rPr>
        <w:t>4.2.</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manual de políticas contables para la elaboración y presentación de estados financieros propiedad, planta y equipo, evidenciando que en la sede </w:t>
      </w:r>
      <w:r w:rsidR="00EC3D15" w:rsidRPr="009F5A41">
        <w:rPr>
          <w:rFonts w:ascii="Arial" w:hAnsi="Arial" w:cs="Arial"/>
          <w:spacing w:val="-4"/>
          <w:sz w:val="24"/>
          <w:szCs w:val="24"/>
        </w:rPr>
        <w:t>principal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CAN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sector</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Caltrava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encontraron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instaladas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18</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 xml:space="preserve">antenas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comunicaciones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propiedad</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RTVC;</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las</w:t>
      </w:r>
      <w:r w:rsidR="00EC3D15" w:rsidRPr="009F5A41">
        <w:rPr>
          <w:rFonts w:ascii="Arial" w:hAnsi="Arial" w:cs="Arial"/>
          <w:spacing w:val="-15"/>
          <w:sz w:val="24"/>
          <w:szCs w:val="24"/>
        </w:rPr>
        <w:t xml:space="preserve"> </w:t>
      </w:r>
      <w:r w:rsidR="00EC3D15" w:rsidRPr="009F5A41">
        <w:rPr>
          <w:rFonts w:ascii="Arial" w:hAnsi="Arial" w:cs="Arial"/>
          <w:sz w:val="24"/>
          <w:szCs w:val="24"/>
        </w:rPr>
        <w:t>cuales</w:t>
      </w:r>
      <w:r w:rsidR="00EC3D15" w:rsidRPr="009F5A41">
        <w:rPr>
          <w:rFonts w:ascii="Arial" w:hAnsi="Arial" w:cs="Arial"/>
          <w:spacing w:val="-15"/>
          <w:sz w:val="24"/>
          <w:szCs w:val="24"/>
        </w:rPr>
        <w:t xml:space="preserve"> </w:t>
      </w:r>
      <w:r w:rsidR="00EC3D15" w:rsidRPr="009F5A41">
        <w:rPr>
          <w:rFonts w:ascii="Arial" w:hAnsi="Arial" w:cs="Arial"/>
          <w:sz w:val="24"/>
          <w:szCs w:val="24"/>
        </w:rPr>
        <w:t>cinco</w:t>
      </w:r>
      <w:r w:rsidR="00EC3D15" w:rsidRPr="009F5A41">
        <w:rPr>
          <w:rFonts w:ascii="Arial" w:hAnsi="Arial" w:cs="Arial"/>
          <w:spacing w:val="-15"/>
          <w:sz w:val="24"/>
          <w:szCs w:val="24"/>
        </w:rPr>
        <w:t xml:space="preserve"> </w:t>
      </w:r>
      <w:r w:rsidR="00EC3D15" w:rsidRPr="009F5A41">
        <w:rPr>
          <w:rFonts w:ascii="Arial" w:hAnsi="Arial" w:cs="Arial"/>
          <w:sz w:val="24"/>
          <w:szCs w:val="24"/>
        </w:rPr>
        <w:t>antenas no se encuentran identificadas con su placa correspondiente. Así mismo,</w:t>
      </w:r>
      <w:r w:rsidR="00EC3D15" w:rsidRPr="009F5A41">
        <w:rPr>
          <w:rFonts w:ascii="Arial" w:hAnsi="Arial" w:cs="Arial"/>
          <w:spacing w:val="-20"/>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evidenció</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falta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mantenimiento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una</w:t>
      </w:r>
      <w:r w:rsidR="00EC3D15" w:rsidRPr="009F5A41">
        <w:rPr>
          <w:rFonts w:ascii="Arial" w:hAnsi="Arial" w:cs="Arial"/>
          <w:spacing w:val="-20"/>
          <w:sz w:val="24"/>
          <w:szCs w:val="24"/>
        </w:rPr>
        <w:t xml:space="preserve"> </w:t>
      </w:r>
      <w:r w:rsidR="00EC3D15" w:rsidRPr="009F5A41">
        <w:rPr>
          <w:rFonts w:ascii="Arial" w:hAnsi="Arial" w:cs="Arial"/>
          <w:sz w:val="24"/>
          <w:szCs w:val="24"/>
        </w:rPr>
        <w:t>antena</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radio, afectando</w:t>
      </w:r>
      <w:r w:rsidR="00EC3D15" w:rsidRPr="009F5A41">
        <w:rPr>
          <w:rFonts w:ascii="Arial" w:hAnsi="Arial" w:cs="Arial"/>
          <w:spacing w:val="-20"/>
          <w:sz w:val="24"/>
          <w:szCs w:val="24"/>
        </w:rPr>
        <w:t xml:space="preserve"> </w:t>
      </w:r>
      <w:r w:rsidR="00EC3D15" w:rsidRPr="009F5A41">
        <w:rPr>
          <w:rFonts w:ascii="Arial" w:hAnsi="Arial" w:cs="Arial"/>
          <w:sz w:val="24"/>
          <w:szCs w:val="24"/>
        </w:rPr>
        <w:t>deficiencia</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20"/>
          <w:sz w:val="24"/>
          <w:szCs w:val="24"/>
        </w:rPr>
        <w:t xml:space="preserve"> </w:t>
      </w:r>
      <w:r w:rsidR="00EC3D15" w:rsidRPr="009F5A41">
        <w:rPr>
          <w:rFonts w:ascii="Arial" w:hAnsi="Arial" w:cs="Arial"/>
          <w:sz w:val="24"/>
          <w:szCs w:val="24"/>
        </w:rPr>
        <w:t>implementación,</w:t>
      </w:r>
      <w:r w:rsidR="00EC3D15" w:rsidRPr="009F5A41">
        <w:rPr>
          <w:rFonts w:ascii="Arial" w:hAnsi="Arial" w:cs="Arial"/>
          <w:spacing w:val="-19"/>
          <w:sz w:val="24"/>
          <w:szCs w:val="24"/>
        </w:rPr>
        <w:t xml:space="preserve"> </w:t>
      </w:r>
      <w:r w:rsidR="00EC3D15" w:rsidRPr="009F5A41">
        <w:rPr>
          <w:rFonts w:ascii="Arial" w:hAnsi="Arial" w:cs="Arial"/>
          <w:sz w:val="24"/>
          <w:szCs w:val="24"/>
        </w:rPr>
        <w:t>ejecución</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efectividad</w:t>
      </w:r>
      <w:r w:rsidR="00EC3D15" w:rsidRPr="009F5A41">
        <w:rPr>
          <w:rFonts w:ascii="Arial" w:hAnsi="Arial" w:cs="Arial"/>
          <w:spacing w:val="-19"/>
          <w:sz w:val="24"/>
          <w:szCs w:val="24"/>
        </w:rPr>
        <w:t xml:space="preserve"> </w:t>
      </w:r>
      <w:r w:rsidR="00EC3D15" w:rsidRPr="009F5A41">
        <w:rPr>
          <w:rFonts w:ascii="Arial" w:hAnsi="Arial" w:cs="Arial"/>
          <w:sz w:val="24"/>
          <w:szCs w:val="24"/>
        </w:rPr>
        <w:t>del programa de mantenimiento preventivo y correctivo, administración y manejo de algunos activos fijos (antenas de comunicaciones) y debilidades en los controles de inventarios en RTVC.</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cantidad</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otras</w:t>
      </w:r>
      <w:r w:rsidR="00EC3D15" w:rsidRPr="009F5A41">
        <w:rPr>
          <w:rFonts w:ascii="Arial" w:hAnsi="Arial" w:cs="Arial"/>
          <w:spacing w:val="-10"/>
          <w:sz w:val="24"/>
          <w:szCs w:val="24"/>
        </w:rPr>
        <w:t xml:space="preserve"> </w:t>
      </w:r>
      <w:r w:rsidR="00EC3D15" w:rsidRPr="009F5A41">
        <w:rPr>
          <w:rFonts w:ascii="Arial" w:hAnsi="Arial" w:cs="Arial"/>
          <w:sz w:val="24"/>
          <w:szCs w:val="24"/>
        </w:rPr>
        <w:t>transferencias,</w:t>
      </w:r>
      <w:r w:rsidR="00EC3D15" w:rsidRPr="009F5A41">
        <w:rPr>
          <w:rFonts w:ascii="Arial" w:hAnsi="Arial" w:cs="Arial"/>
          <w:spacing w:val="-10"/>
          <w:sz w:val="24"/>
          <w:szCs w:val="24"/>
        </w:rPr>
        <w:t xml:space="preserve"> </w:t>
      </w:r>
      <w:r w:rsidR="00EC3D15" w:rsidRPr="009F5A41">
        <w:rPr>
          <w:rFonts w:ascii="Arial" w:hAnsi="Arial" w:cs="Arial"/>
          <w:sz w:val="24"/>
          <w:szCs w:val="24"/>
        </w:rPr>
        <w:t>debido</w:t>
      </w:r>
      <w:r w:rsidR="00EC3D15" w:rsidRPr="009F5A41">
        <w:rPr>
          <w:rFonts w:ascii="Arial" w:hAnsi="Arial" w:cs="Arial"/>
          <w:spacing w:val="-10"/>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que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 xml:space="preserve">CGR </w:t>
      </w:r>
      <w:r w:rsidR="00EC3D15" w:rsidRPr="009F5A41">
        <w:rPr>
          <w:rFonts w:ascii="Arial" w:hAnsi="Arial" w:cs="Arial"/>
          <w:spacing w:val="-2"/>
          <w:sz w:val="24"/>
          <w:szCs w:val="24"/>
        </w:rPr>
        <w:t>evidenció</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entidades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financieras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descontaron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suma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$242,1 </w:t>
      </w:r>
      <w:r w:rsidR="00EC3D15" w:rsidRPr="009F5A41">
        <w:rPr>
          <w:rFonts w:ascii="Arial" w:hAnsi="Arial" w:cs="Arial"/>
          <w:sz w:val="24"/>
          <w:szCs w:val="24"/>
        </w:rPr>
        <w:t xml:space="preserve">millones por concepto de gravamen al movimiento financiero(GMF), </w:t>
      </w:r>
      <w:r w:rsidR="00EC3D15" w:rsidRPr="009F5A41">
        <w:rPr>
          <w:rFonts w:ascii="Arial" w:hAnsi="Arial" w:cs="Arial"/>
          <w:spacing w:val="-4"/>
          <w:sz w:val="24"/>
          <w:szCs w:val="24"/>
        </w:rPr>
        <w:t>aplicado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pago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gastos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ejecución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presupuestal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realizada</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por </w:t>
      </w:r>
      <w:r w:rsidR="00EC3D15" w:rsidRPr="009F5A41">
        <w:rPr>
          <w:rFonts w:ascii="Arial" w:hAnsi="Arial" w:cs="Arial"/>
          <w:spacing w:val="-6"/>
          <w:sz w:val="24"/>
          <w:szCs w:val="24"/>
        </w:rPr>
        <w:t>RTVC</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S.A..S,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cumplimiento</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cada</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uno</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14"/>
          <w:sz w:val="24"/>
          <w:szCs w:val="24"/>
        </w:rPr>
        <w:t xml:space="preserve"> </w:t>
      </w:r>
      <w:r w:rsidR="00EC3D15" w:rsidRPr="009F5A41">
        <w:rPr>
          <w:rFonts w:ascii="Arial" w:hAnsi="Arial" w:cs="Arial"/>
          <w:spacing w:val="-6"/>
          <w:sz w:val="24"/>
          <w:szCs w:val="24"/>
        </w:rPr>
        <w:t>proyectos</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y</w:t>
      </w:r>
      <w:r w:rsidR="00EC3D15" w:rsidRPr="009F5A41">
        <w:rPr>
          <w:rFonts w:ascii="Arial" w:hAnsi="Arial" w:cs="Arial"/>
          <w:spacing w:val="-13"/>
          <w:sz w:val="24"/>
          <w:szCs w:val="24"/>
        </w:rPr>
        <w:t xml:space="preserve"> </w:t>
      </w:r>
      <w:r w:rsidR="00EC3D15" w:rsidRPr="009F5A41">
        <w:rPr>
          <w:rFonts w:ascii="Arial" w:hAnsi="Arial" w:cs="Arial"/>
          <w:spacing w:val="-6"/>
          <w:sz w:val="24"/>
          <w:szCs w:val="24"/>
        </w:rPr>
        <w:t xml:space="preserve">destinación </w:t>
      </w:r>
      <w:r w:rsidR="00EC3D15" w:rsidRPr="009F5A41">
        <w:rPr>
          <w:rFonts w:ascii="Arial" w:hAnsi="Arial" w:cs="Arial"/>
          <w:sz w:val="24"/>
          <w:szCs w:val="24"/>
        </w:rPr>
        <w:t>de los recursos transferidos por el Fondo Único TIC a RTVC S.A.S., siendo</w:t>
      </w:r>
      <w:r w:rsidR="00EC3D15" w:rsidRPr="009F5A41">
        <w:rPr>
          <w:rFonts w:ascii="Arial" w:hAnsi="Arial" w:cs="Arial"/>
          <w:spacing w:val="-19"/>
          <w:sz w:val="24"/>
          <w:szCs w:val="24"/>
        </w:rPr>
        <w:t xml:space="preserve"> </w:t>
      </w:r>
      <w:r w:rsidR="00EC3D15" w:rsidRPr="009F5A41">
        <w:rPr>
          <w:rFonts w:ascii="Arial" w:hAnsi="Arial" w:cs="Arial"/>
          <w:sz w:val="24"/>
          <w:szCs w:val="24"/>
        </w:rPr>
        <w:t>exentos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tributo</w:t>
      </w:r>
      <w:r w:rsidR="00EC3D15" w:rsidRPr="009F5A41">
        <w:rPr>
          <w:rFonts w:ascii="Arial" w:hAnsi="Arial" w:cs="Arial"/>
          <w:spacing w:val="-19"/>
          <w:sz w:val="24"/>
          <w:szCs w:val="24"/>
        </w:rPr>
        <w:t xml:space="preserve"> </w:t>
      </w:r>
      <w:r w:rsidR="00EC3D15" w:rsidRPr="009F5A41">
        <w:rPr>
          <w:rFonts w:ascii="Arial" w:hAnsi="Arial" w:cs="Arial"/>
          <w:sz w:val="24"/>
          <w:szCs w:val="24"/>
        </w:rPr>
        <w:t>conforme</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normatividad.,</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contraviniendo </w:t>
      </w:r>
      <w:r w:rsidR="00EC3D15" w:rsidRPr="009F5A41">
        <w:rPr>
          <w:rFonts w:ascii="Arial" w:hAnsi="Arial" w:cs="Arial"/>
          <w:spacing w:val="-4"/>
          <w:sz w:val="24"/>
          <w:szCs w:val="24"/>
        </w:rPr>
        <w:t>lo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establecido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artículo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879</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del</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Decreto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624</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1989,</w:t>
      </w:r>
      <w:r w:rsidR="00EC3D15" w:rsidRPr="009F5A41">
        <w:rPr>
          <w:rFonts w:ascii="Arial" w:hAnsi="Arial" w:cs="Arial"/>
          <w:spacing w:val="-10"/>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cual</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generó</w:t>
      </w:r>
      <w:r>
        <w:rPr>
          <w:rFonts w:ascii="Arial" w:hAnsi="Arial" w:cs="Arial"/>
          <w:spacing w:val="-4"/>
          <w:sz w:val="24"/>
          <w:szCs w:val="24"/>
        </w:rPr>
        <w:t xml:space="preserve"> </w:t>
      </w:r>
      <w:r w:rsidR="00EC3D15" w:rsidRPr="009F5A41">
        <w:rPr>
          <w:rFonts w:ascii="Arial" w:hAnsi="Arial" w:cs="Arial"/>
          <w:spacing w:val="-8"/>
          <w:sz w:val="24"/>
          <w:szCs w:val="24"/>
        </w:rPr>
        <w:t xml:space="preserve">disminución en el monto que debió ser invertido en el cumplimiento eficaz </w:t>
      </w:r>
      <w:r w:rsidR="00EC3D15" w:rsidRPr="009F5A41">
        <w:rPr>
          <w:rFonts w:ascii="Arial" w:hAnsi="Arial" w:cs="Arial"/>
          <w:sz w:val="24"/>
          <w:szCs w:val="24"/>
        </w:rPr>
        <w:t>del</w:t>
      </w:r>
      <w:r w:rsidR="00EC3D15" w:rsidRPr="009F5A41">
        <w:rPr>
          <w:rFonts w:ascii="Arial" w:hAnsi="Arial" w:cs="Arial"/>
          <w:spacing w:val="-8"/>
          <w:sz w:val="24"/>
          <w:szCs w:val="24"/>
        </w:rPr>
        <w:t xml:space="preserve"> </w:t>
      </w:r>
      <w:r w:rsidR="00EC3D15" w:rsidRPr="009F5A41">
        <w:rPr>
          <w:rFonts w:ascii="Arial" w:hAnsi="Arial" w:cs="Arial"/>
          <w:sz w:val="24"/>
          <w:szCs w:val="24"/>
        </w:rPr>
        <w:t>propósito</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7"/>
          <w:sz w:val="24"/>
          <w:szCs w:val="24"/>
        </w:rPr>
        <w:t xml:space="preserve"> </w:t>
      </w:r>
      <w:r w:rsidR="00EC3D15" w:rsidRPr="009F5A41">
        <w:rPr>
          <w:rFonts w:ascii="Arial" w:hAnsi="Arial" w:cs="Arial"/>
          <w:sz w:val="24"/>
          <w:szCs w:val="24"/>
        </w:rPr>
        <w:t>objeto</w:t>
      </w:r>
      <w:r w:rsidR="00EC3D15" w:rsidRPr="009F5A41">
        <w:rPr>
          <w:rFonts w:ascii="Arial" w:hAnsi="Arial" w:cs="Arial"/>
          <w:spacing w:val="-7"/>
          <w:sz w:val="24"/>
          <w:szCs w:val="24"/>
        </w:rPr>
        <w:t xml:space="preserve"> </w:t>
      </w:r>
      <w:r w:rsidR="00EC3D15" w:rsidRPr="009F5A41">
        <w:rPr>
          <w:rFonts w:ascii="Arial" w:hAnsi="Arial" w:cs="Arial"/>
          <w:sz w:val="24"/>
          <w:szCs w:val="24"/>
        </w:rPr>
        <w:t>que</w:t>
      </w:r>
      <w:r w:rsidR="00EC3D15" w:rsidRPr="009F5A41">
        <w:rPr>
          <w:rFonts w:ascii="Arial" w:hAnsi="Arial" w:cs="Arial"/>
          <w:spacing w:val="-7"/>
          <w:sz w:val="24"/>
          <w:szCs w:val="24"/>
        </w:rPr>
        <w:t xml:space="preserve"> </w:t>
      </w:r>
      <w:r w:rsidR="00EC3D15" w:rsidRPr="009F5A41">
        <w:rPr>
          <w:rFonts w:ascii="Arial" w:hAnsi="Arial" w:cs="Arial"/>
          <w:sz w:val="24"/>
          <w:szCs w:val="24"/>
        </w:rPr>
        <w:t>tenían</w:t>
      </w:r>
      <w:r w:rsidR="00EC3D15" w:rsidRPr="009F5A41">
        <w:rPr>
          <w:rFonts w:ascii="Arial" w:hAnsi="Arial" w:cs="Arial"/>
          <w:spacing w:val="-7"/>
          <w:sz w:val="24"/>
          <w:szCs w:val="24"/>
        </w:rPr>
        <w:t xml:space="preserve"> </w:t>
      </w:r>
      <w:r w:rsidR="00EC3D15" w:rsidRPr="009F5A41">
        <w:rPr>
          <w:rFonts w:ascii="Arial" w:hAnsi="Arial" w:cs="Arial"/>
          <w:sz w:val="24"/>
          <w:szCs w:val="24"/>
        </w:rPr>
        <w:t>los</w:t>
      </w:r>
      <w:r w:rsidR="00EC3D15" w:rsidRPr="009F5A41">
        <w:rPr>
          <w:rFonts w:ascii="Arial" w:hAnsi="Arial" w:cs="Arial"/>
          <w:spacing w:val="-7"/>
          <w:sz w:val="24"/>
          <w:szCs w:val="24"/>
        </w:rPr>
        <w:t xml:space="preserve"> </w:t>
      </w:r>
      <w:r w:rsidR="00EC3D15" w:rsidRPr="009F5A41">
        <w:rPr>
          <w:rFonts w:ascii="Arial" w:hAnsi="Arial" w:cs="Arial"/>
          <w:sz w:val="24"/>
          <w:szCs w:val="24"/>
        </w:rPr>
        <w:t>recursos</w:t>
      </w:r>
      <w:r w:rsidR="00EC3D15" w:rsidRPr="009F5A41">
        <w:rPr>
          <w:rFonts w:ascii="Arial" w:hAnsi="Arial" w:cs="Arial"/>
          <w:spacing w:val="-7"/>
          <w:sz w:val="24"/>
          <w:szCs w:val="24"/>
        </w:rPr>
        <w:t xml:space="preserve"> </w:t>
      </w:r>
      <w:r w:rsidR="00EC3D15" w:rsidRPr="009F5A41">
        <w:rPr>
          <w:rFonts w:ascii="Arial" w:hAnsi="Arial" w:cs="Arial"/>
          <w:sz w:val="24"/>
          <w:szCs w:val="24"/>
        </w:rPr>
        <w:t>públicos,</w:t>
      </w:r>
      <w:r w:rsidR="00EC3D15" w:rsidRPr="009F5A41">
        <w:rPr>
          <w:rFonts w:ascii="Arial" w:hAnsi="Arial" w:cs="Arial"/>
          <w:spacing w:val="-7"/>
          <w:sz w:val="24"/>
          <w:szCs w:val="24"/>
        </w:rPr>
        <w:t xml:space="preserve"> </w:t>
      </w:r>
      <w:r w:rsidR="00EC3D15" w:rsidRPr="009F5A41">
        <w:rPr>
          <w:rFonts w:ascii="Arial" w:hAnsi="Arial" w:cs="Arial"/>
          <w:sz w:val="24"/>
          <w:szCs w:val="24"/>
        </w:rPr>
        <w:t>destinados</w:t>
      </w:r>
      <w:r w:rsidR="00EC3D15" w:rsidRPr="009F5A41">
        <w:rPr>
          <w:rFonts w:ascii="Arial" w:hAnsi="Arial" w:cs="Arial"/>
          <w:spacing w:val="-7"/>
          <w:sz w:val="24"/>
          <w:szCs w:val="24"/>
        </w:rPr>
        <w:t xml:space="preserve"> </w:t>
      </w:r>
      <w:r w:rsidR="00EC3D15" w:rsidRPr="009F5A41">
        <w:rPr>
          <w:rFonts w:ascii="Arial" w:hAnsi="Arial" w:cs="Arial"/>
          <w:sz w:val="24"/>
          <w:szCs w:val="24"/>
        </w:rPr>
        <w:t>en cada</w:t>
      </w:r>
      <w:r w:rsidR="00EC3D15" w:rsidRPr="009F5A41">
        <w:rPr>
          <w:rFonts w:ascii="Arial" w:hAnsi="Arial" w:cs="Arial"/>
          <w:spacing w:val="-2"/>
          <w:sz w:val="24"/>
          <w:szCs w:val="24"/>
        </w:rPr>
        <w:t xml:space="preserve"> </w:t>
      </w:r>
      <w:r w:rsidR="00EC3D15" w:rsidRPr="009F5A41">
        <w:rPr>
          <w:rFonts w:ascii="Arial" w:hAnsi="Arial" w:cs="Arial"/>
          <w:sz w:val="24"/>
          <w:szCs w:val="24"/>
        </w:rPr>
        <w:t>una</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las</w:t>
      </w:r>
      <w:r w:rsidR="00EC3D15" w:rsidRPr="009F5A41">
        <w:rPr>
          <w:rFonts w:ascii="Arial" w:hAnsi="Arial" w:cs="Arial"/>
          <w:spacing w:val="-2"/>
          <w:sz w:val="24"/>
          <w:szCs w:val="24"/>
        </w:rPr>
        <w:t xml:space="preserve"> </w:t>
      </w:r>
      <w:r w:rsidR="00EC3D15" w:rsidRPr="009F5A41">
        <w:rPr>
          <w:rFonts w:ascii="Arial" w:hAnsi="Arial" w:cs="Arial"/>
          <w:sz w:val="24"/>
          <w:szCs w:val="24"/>
        </w:rPr>
        <w:t>resoluciones</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transferencia</w:t>
      </w:r>
      <w:r w:rsidR="00EC3D15" w:rsidRPr="009F5A41">
        <w:rPr>
          <w:rFonts w:ascii="Arial" w:hAnsi="Arial" w:cs="Arial"/>
          <w:spacing w:val="-2"/>
          <w:sz w:val="24"/>
          <w:szCs w:val="24"/>
        </w:rPr>
        <w:t xml:space="preserve"> </w:t>
      </w:r>
      <w:r w:rsidR="00EC3D15" w:rsidRPr="009F5A41">
        <w:rPr>
          <w:rFonts w:ascii="Arial" w:hAnsi="Arial" w:cs="Arial"/>
          <w:sz w:val="24"/>
          <w:szCs w:val="24"/>
        </w:rPr>
        <w:t>asignadas</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Fondo Único</w:t>
      </w:r>
      <w:r w:rsidR="00EC3D15" w:rsidRPr="009F5A41">
        <w:rPr>
          <w:rFonts w:ascii="Arial" w:hAnsi="Arial" w:cs="Arial"/>
          <w:spacing w:val="-18"/>
          <w:sz w:val="24"/>
          <w:szCs w:val="24"/>
        </w:rPr>
        <w:t xml:space="preserve"> </w:t>
      </w:r>
      <w:r w:rsidR="00EC3D15" w:rsidRPr="009F5A41">
        <w:rPr>
          <w:rFonts w:ascii="Arial" w:hAnsi="Arial" w:cs="Arial"/>
          <w:sz w:val="24"/>
          <w:szCs w:val="24"/>
        </w:rPr>
        <w:t>TIC</w:t>
      </w:r>
      <w:r w:rsidR="00EC3D15" w:rsidRPr="009F5A41">
        <w:rPr>
          <w:rFonts w:ascii="Arial" w:hAnsi="Arial" w:cs="Arial"/>
          <w:spacing w:val="-18"/>
          <w:sz w:val="24"/>
          <w:szCs w:val="24"/>
        </w:rPr>
        <w:t xml:space="preserve"> </w:t>
      </w:r>
      <w:r w:rsidR="00EC3D15" w:rsidRPr="009F5A41">
        <w:rPr>
          <w:rFonts w:ascii="Arial" w:hAnsi="Arial" w:cs="Arial"/>
          <w:sz w:val="24"/>
          <w:szCs w:val="24"/>
        </w:rPr>
        <w:t>a</w:t>
      </w:r>
      <w:r w:rsidR="00EC3D15" w:rsidRPr="009F5A41">
        <w:rPr>
          <w:rFonts w:ascii="Arial" w:hAnsi="Arial" w:cs="Arial"/>
          <w:spacing w:val="-18"/>
          <w:sz w:val="24"/>
          <w:szCs w:val="24"/>
        </w:rPr>
        <w:t xml:space="preserve"> </w:t>
      </w:r>
      <w:r w:rsidR="00EC3D15" w:rsidRPr="009F5A41">
        <w:rPr>
          <w:rFonts w:ascii="Arial" w:hAnsi="Arial" w:cs="Arial"/>
          <w:sz w:val="24"/>
          <w:szCs w:val="24"/>
        </w:rPr>
        <w:t>RTVC</w:t>
      </w:r>
      <w:r w:rsidR="00EC3D15" w:rsidRPr="009F5A41">
        <w:rPr>
          <w:rFonts w:ascii="Arial" w:hAnsi="Arial" w:cs="Arial"/>
          <w:spacing w:val="-19"/>
          <w:sz w:val="24"/>
          <w:szCs w:val="24"/>
        </w:rPr>
        <w:t xml:space="preserve"> </w:t>
      </w:r>
      <w:r w:rsidR="00EC3D15" w:rsidRPr="009F5A41">
        <w:rPr>
          <w:rFonts w:ascii="Arial" w:hAnsi="Arial" w:cs="Arial"/>
          <w:sz w:val="24"/>
          <w:szCs w:val="24"/>
        </w:rPr>
        <w:t>S.A.S.</w:t>
      </w:r>
      <w:r w:rsidR="00EC3D15" w:rsidRPr="009F5A41">
        <w:rPr>
          <w:rFonts w:ascii="Arial" w:hAnsi="Arial" w:cs="Arial"/>
          <w:spacing w:val="-18"/>
          <w:sz w:val="24"/>
          <w:szCs w:val="24"/>
        </w:rPr>
        <w:t xml:space="preserve"> </w:t>
      </w:r>
      <w:r w:rsidR="00EC3D15" w:rsidRPr="009F5A41">
        <w:rPr>
          <w:rFonts w:ascii="Arial" w:hAnsi="Arial" w:cs="Arial"/>
          <w:sz w:val="24"/>
          <w:szCs w:val="24"/>
        </w:rPr>
        <w:t>durante</w:t>
      </w:r>
      <w:r w:rsidR="00EC3D15" w:rsidRPr="009F5A41">
        <w:rPr>
          <w:rFonts w:ascii="Arial" w:hAnsi="Arial" w:cs="Arial"/>
          <w:spacing w:val="-18"/>
          <w:sz w:val="24"/>
          <w:szCs w:val="24"/>
        </w:rPr>
        <w:t xml:space="preserve"> </w:t>
      </w:r>
      <w:r w:rsidR="00EC3D15" w:rsidRPr="009F5A41">
        <w:rPr>
          <w:rFonts w:ascii="Arial" w:hAnsi="Arial" w:cs="Arial"/>
          <w:sz w:val="24"/>
          <w:szCs w:val="24"/>
        </w:rPr>
        <w:t>la</w:t>
      </w:r>
      <w:r w:rsidR="00EC3D15" w:rsidRPr="009F5A41">
        <w:rPr>
          <w:rFonts w:ascii="Arial" w:hAnsi="Arial" w:cs="Arial"/>
          <w:spacing w:val="-18"/>
          <w:sz w:val="24"/>
          <w:szCs w:val="24"/>
        </w:rPr>
        <w:t xml:space="preserve"> </w:t>
      </w:r>
      <w:r w:rsidR="00EC3D15" w:rsidRPr="009F5A41">
        <w:rPr>
          <w:rFonts w:ascii="Arial" w:hAnsi="Arial" w:cs="Arial"/>
          <w:sz w:val="24"/>
          <w:szCs w:val="24"/>
        </w:rPr>
        <w:t>vigencia</w:t>
      </w:r>
      <w:r w:rsidR="00EC3D15" w:rsidRPr="009F5A41">
        <w:rPr>
          <w:rFonts w:ascii="Arial" w:hAnsi="Arial" w:cs="Arial"/>
          <w:spacing w:val="-18"/>
          <w:sz w:val="24"/>
          <w:szCs w:val="24"/>
        </w:rPr>
        <w:t xml:space="preserve"> </w:t>
      </w:r>
      <w:r w:rsidR="00EC3D15" w:rsidRPr="009F5A41">
        <w:rPr>
          <w:rFonts w:ascii="Arial" w:hAnsi="Arial" w:cs="Arial"/>
          <w:sz w:val="24"/>
          <w:szCs w:val="24"/>
        </w:rPr>
        <w:t>2022.</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10"/>
          <w:sz w:val="24"/>
          <w:szCs w:val="24"/>
        </w:rPr>
        <w:t>Incorrección</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de</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cantidad,</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debido</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a</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que</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la</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CGR</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observó</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que</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los</w:t>
      </w:r>
      <w:r w:rsidR="00EC3D15" w:rsidRPr="009F5A41">
        <w:rPr>
          <w:rFonts w:ascii="Arial" w:hAnsi="Arial" w:cs="Arial"/>
          <w:spacing w:val="-4"/>
          <w:sz w:val="24"/>
          <w:szCs w:val="24"/>
        </w:rPr>
        <w:t xml:space="preserve"> </w:t>
      </w:r>
      <w:r w:rsidR="00EC3D15" w:rsidRPr="009F5A41">
        <w:rPr>
          <w:rFonts w:ascii="Arial" w:hAnsi="Arial" w:cs="Arial"/>
          <w:spacing w:val="-10"/>
          <w:sz w:val="24"/>
          <w:szCs w:val="24"/>
        </w:rPr>
        <w:t xml:space="preserve">$214.590,3 </w:t>
      </w:r>
      <w:r w:rsidR="00EC3D15" w:rsidRPr="009F5A41">
        <w:rPr>
          <w:rFonts w:ascii="Arial" w:hAnsi="Arial" w:cs="Arial"/>
          <w:spacing w:val="-4"/>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transferidos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Fondo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Único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TIC</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RVTC</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cumplimiento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de </w:t>
      </w:r>
      <w:r w:rsidR="00EC3D15" w:rsidRPr="009F5A41">
        <w:rPr>
          <w:rFonts w:ascii="Arial" w:hAnsi="Arial" w:cs="Arial"/>
          <w:sz w:val="24"/>
          <w:szCs w:val="24"/>
        </w:rPr>
        <w:t>las</w:t>
      </w:r>
      <w:r w:rsidR="00EC3D15" w:rsidRPr="009F5A41">
        <w:rPr>
          <w:rFonts w:ascii="Arial" w:hAnsi="Arial" w:cs="Arial"/>
          <w:spacing w:val="-14"/>
          <w:sz w:val="24"/>
          <w:szCs w:val="24"/>
        </w:rPr>
        <w:t xml:space="preserve"> </w:t>
      </w:r>
      <w:r w:rsidR="00EC3D15" w:rsidRPr="009F5A41">
        <w:rPr>
          <w:rFonts w:ascii="Arial" w:hAnsi="Arial" w:cs="Arial"/>
          <w:sz w:val="24"/>
          <w:szCs w:val="24"/>
        </w:rPr>
        <w:t>Resoluciones</w:t>
      </w:r>
      <w:r w:rsidR="00EC3D15" w:rsidRPr="009F5A41">
        <w:rPr>
          <w:rFonts w:ascii="Arial" w:hAnsi="Arial" w:cs="Arial"/>
          <w:spacing w:val="-14"/>
          <w:sz w:val="24"/>
          <w:szCs w:val="24"/>
        </w:rPr>
        <w:t xml:space="preserve"> </w:t>
      </w:r>
      <w:r w:rsidR="00EC3D15" w:rsidRPr="009F5A41">
        <w:rPr>
          <w:rFonts w:ascii="Arial" w:hAnsi="Arial" w:cs="Arial"/>
          <w:sz w:val="24"/>
          <w:szCs w:val="24"/>
        </w:rPr>
        <w:t>00006,</w:t>
      </w:r>
      <w:r w:rsidR="00EC3D15" w:rsidRPr="009F5A41">
        <w:rPr>
          <w:rFonts w:ascii="Arial" w:hAnsi="Arial" w:cs="Arial"/>
          <w:spacing w:val="-14"/>
          <w:sz w:val="24"/>
          <w:szCs w:val="24"/>
        </w:rPr>
        <w:t xml:space="preserve"> </w:t>
      </w:r>
      <w:r w:rsidR="00EC3D15" w:rsidRPr="009F5A41">
        <w:rPr>
          <w:rFonts w:ascii="Arial" w:hAnsi="Arial" w:cs="Arial"/>
          <w:sz w:val="24"/>
          <w:szCs w:val="24"/>
        </w:rPr>
        <w:t>00027,</w:t>
      </w:r>
      <w:r w:rsidR="00EC3D15" w:rsidRPr="009F5A41">
        <w:rPr>
          <w:rFonts w:ascii="Arial" w:hAnsi="Arial" w:cs="Arial"/>
          <w:spacing w:val="-14"/>
          <w:sz w:val="24"/>
          <w:szCs w:val="24"/>
        </w:rPr>
        <w:t xml:space="preserve"> </w:t>
      </w:r>
      <w:r w:rsidR="00EC3D15" w:rsidRPr="009F5A41">
        <w:rPr>
          <w:rFonts w:ascii="Arial" w:hAnsi="Arial" w:cs="Arial"/>
          <w:sz w:val="24"/>
          <w:szCs w:val="24"/>
        </w:rPr>
        <w:t>00044,</w:t>
      </w:r>
      <w:r w:rsidR="00EC3D15" w:rsidRPr="009F5A41">
        <w:rPr>
          <w:rFonts w:ascii="Arial" w:hAnsi="Arial" w:cs="Arial"/>
          <w:spacing w:val="-14"/>
          <w:sz w:val="24"/>
          <w:szCs w:val="24"/>
        </w:rPr>
        <w:t xml:space="preserve"> </w:t>
      </w:r>
      <w:r w:rsidR="00EC3D15" w:rsidRPr="009F5A41">
        <w:rPr>
          <w:rFonts w:ascii="Arial" w:hAnsi="Arial" w:cs="Arial"/>
          <w:sz w:val="24"/>
          <w:szCs w:val="24"/>
        </w:rPr>
        <w:t>00059,</w:t>
      </w:r>
      <w:r w:rsidR="00EC3D15" w:rsidRPr="009F5A41">
        <w:rPr>
          <w:rFonts w:ascii="Arial" w:hAnsi="Arial" w:cs="Arial"/>
          <w:spacing w:val="-14"/>
          <w:sz w:val="24"/>
          <w:szCs w:val="24"/>
        </w:rPr>
        <w:t xml:space="preserve"> </w:t>
      </w:r>
      <w:r w:rsidR="00EC3D15" w:rsidRPr="009F5A41">
        <w:rPr>
          <w:rFonts w:ascii="Arial" w:hAnsi="Arial" w:cs="Arial"/>
          <w:sz w:val="24"/>
          <w:szCs w:val="24"/>
        </w:rPr>
        <w:t>01309</w:t>
      </w:r>
      <w:r w:rsidR="00EC3D15" w:rsidRPr="009F5A41">
        <w:rPr>
          <w:rFonts w:ascii="Arial" w:hAnsi="Arial" w:cs="Arial"/>
          <w:spacing w:val="-14"/>
          <w:sz w:val="24"/>
          <w:szCs w:val="24"/>
        </w:rPr>
        <w:t xml:space="preserve"> </w:t>
      </w:r>
      <w:r w:rsidR="00EC3D15" w:rsidRPr="009F5A41">
        <w:rPr>
          <w:rFonts w:ascii="Arial" w:hAnsi="Arial" w:cs="Arial"/>
          <w:sz w:val="24"/>
          <w:szCs w:val="24"/>
        </w:rPr>
        <w:t>y</w:t>
      </w:r>
      <w:r w:rsidR="00EC3D15" w:rsidRPr="009F5A41">
        <w:rPr>
          <w:rFonts w:ascii="Arial" w:hAnsi="Arial" w:cs="Arial"/>
          <w:spacing w:val="-14"/>
          <w:sz w:val="24"/>
          <w:szCs w:val="24"/>
        </w:rPr>
        <w:t xml:space="preserve"> </w:t>
      </w:r>
      <w:r w:rsidR="00EC3D15" w:rsidRPr="009F5A41">
        <w:rPr>
          <w:rFonts w:ascii="Arial" w:hAnsi="Arial" w:cs="Arial"/>
          <w:sz w:val="24"/>
          <w:szCs w:val="24"/>
        </w:rPr>
        <w:t>0145</w:t>
      </w:r>
      <w:r w:rsidR="00EC3D15" w:rsidRPr="009F5A41">
        <w:rPr>
          <w:rFonts w:ascii="Arial" w:hAnsi="Arial" w:cs="Arial"/>
          <w:spacing w:val="-14"/>
          <w:sz w:val="24"/>
          <w:szCs w:val="24"/>
        </w:rPr>
        <w:t xml:space="preserve"> </w:t>
      </w:r>
      <w:r w:rsidR="00EC3D15" w:rsidRPr="009F5A41">
        <w:rPr>
          <w:rFonts w:ascii="Arial" w:hAnsi="Arial" w:cs="Arial"/>
          <w:sz w:val="24"/>
          <w:szCs w:val="24"/>
        </w:rPr>
        <w:t xml:space="preserve">durante la vigencia 2022, de recursos públicos provenientes del Presupuesto General de la Nación, es necesario indicar que los reportes bancarios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manejaron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dichos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dineros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evidencio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que </w:t>
      </w:r>
      <w:r w:rsidR="00EC3D15" w:rsidRPr="009F5A41">
        <w:rPr>
          <w:rFonts w:ascii="Arial" w:hAnsi="Arial" w:cs="Arial"/>
          <w:sz w:val="24"/>
          <w:szCs w:val="24"/>
        </w:rPr>
        <w:t>las entidades financieras descontaron $169,2 millones, de la cuenta ingresos- otras transferencias por concepto de retención en la fuente sobre</w:t>
      </w:r>
      <w:r w:rsidR="00EC3D15" w:rsidRPr="009F5A41">
        <w:rPr>
          <w:rFonts w:ascii="Arial" w:hAnsi="Arial" w:cs="Arial"/>
          <w:spacing w:val="-11"/>
          <w:sz w:val="24"/>
          <w:szCs w:val="24"/>
        </w:rPr>
        <w:t xml:space="preserve"> </w:t>
      </w:r>
      <w:r w:rsidR="00EC3D15" w:rsidRPr="009F5A41">
        <w:rPr>
          <w:rFonts w:ascii="Arial" w:hAnsi="Arial" w:cs="Arial"/>
          <w:sz w:val="24"/>
          <w:szCs w:val="24"/>
        </w:rPr>
        <w:t>los</w:t>
      </w:r>
      <w:r w:rsidR="00EC3D15" w:rsidRPr="009F5A41">
        <w:rPr>
          <w:rFonts w:ascii="Arial" w:hAnsi="Arial" w:cs="Arial"/>
          <w:spacing w:val="-11"/>
          <w:sz w:val="24"/>
          <w:szCs w:val="24"/>
        </w:rPr>
        <w:t xml:space="preserve"> </w:t>
      </w:r>
      <w:r w:rsidR="00EC3D15" w:rsidRPr="009F5A41">
        <w:rPr>
          <w:rFonts w:ascii="Arial" w:hAnsi="Arial" w:cs="Arial"/>
          <w:sz w:val="24"/>
          <w:szCs w:val="24"/>
        </w:rPr>
        <w:t>rendimientos</w:t>
      </w:r>
      <w:r w:rsidR="00EC3D15" w:rsidRPr="009F5A41">
        <w:rPr>
          <w:rFonts w:ascii="Arial" w:hAnsi="Arial" w:cs="Arial"/>
          <w:spacing w:val="-11"/>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1"/>
          <w:sz w:val="24"/>
          <w:szCs w:val="24"/>
        </w:rPr>
        <w:t xml:space="preserve"> </w:t>
      </w:r>
      <w:r w:rsidR="00EC3D15" w:rsidRPr="009F5A41">
        <w:rPr>
          <w:rFonts w:ascii="Arial" w:hAnsi="Arial" w:cs="Arial"/>
          <w:sz w:val="24"/>
          <w:szCs w:val="24"/>
        </w:rPr>
        <w:t>obtenidos</w:t>
      </w:r>
      <w:r w:rsidR="00EC3D15" w:rsidRPr="009F5A41">
        <w:rPr>
          <w:rFonts w:ascii="Arial" w:hAnsi="Arial" w:cs="Arial"/>
          <w:spacing w:val="-11"/>
          <w:sz w:val="24"/>
          <w:szCs w:val="24"/>
        </w:rPr>
        <w:t xml:space="preserve"> </w:t>
      </w:r>
      <w:r w:rsidR="00EC3D15" w:rsidRPr="009F5A41">
        <w:rPr>
          <w:rFonts w:ascii="Arial" w:hAnsi="Arial" w:cs="Arial"/>
          <w:sz w:val="24"/>
          <w:szCs w:val="24"/>
        </w:rPr>
        <w:t>por</w:t>
      </w:r>
      <w:r w:rsidR="00EC3D15" w:rsidRPr="009F5A41">
        <w:rPr>
          <w:rFonts w:ascii="Arial" w:hAnsi="Arial" w:cs="Arial"/>
          <w:spacing w:val="-11"/>
          <w:sz w:val="24"/>
          <w:szCs w:val="24"/>
        </w:rPr>
        <w:t xml:space="preserve"> </w:t>
      </w:r>
      <w:r w:rsidR="00EC3D15" w:rsidRPr="009F5A41">
        <w:rPr>
          <w:rFonts w:ascii="Arial" w:hAnsi="Arial" w:cs="Arial"/>
          <w:sz w:val="24"/>
          <w:szCs w:val="24"/>
        </w:rPr>
        <w:t>los</w:t>
      </w:r>
      <w:r w:rsidR="00EC3D15" w:rsidRPr="009F5A41">
        <w:rPr>
          <w:rFonts w:ascii="Arial" w:hAnsi="Arial" w:cs="Arial"/>
          <w:spacing w:val="-11"/>
          <w:sz w:val="24"/>
          <w:szCs w:val="24"/>
        </w:rPr>
        <w:t xml:space="preserve"> </w:t>
      </w:r>
      <w:r w:rsidR="00EC3D15" w:rsidRPr="009F5A41">
        <w:rPr>
          <w:rFonts w:ascii="Arial" w:hAnsi="Arial" w:cs="Arial"/>
          <w:sz w:val="24"/>
          <w:szCs w:val="24"/>
        </w:rPr>
        <w:t>recursos</w:t>
      </w:r>
      <w:r w:rsidR="00EC3D15" w:rsidRPr="009F5A41">
        <w:rPr>
          <w:rFonts w:ascii="Arial" w:hAnsi="Arial" w:cs="Arial"/>
          <w:spacing w:val="-11"/>
          <w:sz w:val="24"/>
          <w:szCs w:val="24"/>
        </w:rPr>
        <w:t xml:space="preserve"> </w:t>
      </w:r>
      <w:r w:rsidR="00EC3D15" w:rsidRPr="009F5A41">
        <w:rPr>
          <w:rFonts w:ascii="Arial" w:hAnsi="Arial" w:cs="Arial"/>
          <w:sz w:val="24"/>
          <w:szCs w:val="24"/>
        </w:rPr>
        <w:t>públicos que</w:t>
      </w:r>
      <w:r w:rsidR="00EC3D15" w:rsidRPr="009F5A41">
        <w:rPr>
          <w:rFonts w:ascii="Arial" w:hAnsi="Arial" w:cs="Arial"/>
          <w:spacing w:val="-4"/>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encontraban</w:t>
      </w:r>
      <w:r w:rsidR="00EC3D15" w:rsidRPr="009F5A41">
        <w:rPr>
          <w:rFonts w:ascii="Arial" w:hAnsi="Arial" w:cs="Arial"/>
          <w:spacing w:val="-4"/>
          <w:sz w:val="24"/>
          <w:szCs w:val="24"/>
        </w:rPr>
        <w:t xml:space="preserve"> </w:t>
      </w:r>
      <w:r w:rsidR="00EC3D15" w:rsidRPr="009F5A41">
        <w:rPr>
          <w:rFonts w:ascii="Arial" w:hAnsi="Arial" w:cs="Arial"/>
          <w:sz w:val="24"/>
          <w:szCs w:val="24"/>
        </w:rPr>
        <w:t>allí</w:t>
      </w:r>
      <w:r w:rsidR="00EC3D15" w:rsidRPr="009F5A41">
        <w:rPr>
          <w:rFonts w:ascii="Arial" w:hAnsi="Arial" w:cs="Arial"/>
          <w:spacing w:val="-4"/>
          <w:sz w:val="24"/>
          <w:szCs w:val="24"/>
        </w:rPr>
        <w:t xml:space="preserve"> </w:t>
      </w:r>
      <w:r w:rsidR="00EC3D15" w:rsidRPr="009F5A41">
        <w:rPr>
          <w:rFonts w:ascii="Arial" w:hAnsi="Arial" w:cs="Arial"/>
          <w:sz w:val="24"/>
          <w:szCs w:val="24"/>
        </w:rPr>
        <w:t>depositados,</w:t>
      </w:r>
      <w:r w:rsidR="00EC3D15" w:rsidRPr="009F5A41">
        <w:rPr>
          <w:rFonts w:ascii="Arial" w:hAnsi="Arial" w:cs="Arial"/>
          <w:spacing w:val="-4"/>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4"/>
          <w:sz w:val="24"/>
          <w:szCs w:val="24"/>
        </w:rPr>
        <w:t xml:space="preserve"> </w:t>
      </w:r>
      <w:r w:rsidR="00EC3D15" w:rsidRPr="009F5A41">
        <w:rPr>
          <w:rFonts w:ascii="Arial" w:hAnsi="Arial" w:cs="Arial"/>
          <w:sz w:val="24"/>
          <w:szCs w:val="24"/>
        </w:rPr>
        <w:t>lo</w:t>
      </w:r>
      <w:r w:rsidR="00EC3D15" w:rsidRPr="009F5A41">
        <w:rPr>
          <w:rFonts w:ascii="Arial" w:hAnsi="Arial" w:cs="Arial"/>
          <w:spacing w:val="-4"/>
          <w:sz w:val="24"/>
          <w:szCs w:val="24"/>
        </w:rPr>
        <w:t xml:space="preserve"> </w:t>
      </w:r>
      <w:r w:rsidR="00EC3D15" w:rsidRPr="009F5A41">
        <w:rPr>
          <w:rFonts w:ascii="Arial" w:hAnsi="Arial" w:cs="Arial"/>
          <w:sz w:val="24"/>
          <w:szCs w:val="24"/>
        </w:rPr>
        <w:t>establecido</w:t>
      </w:r>
      <w:r w:rsidR="00EC3D15" w:rsidRPr="009F5A41">
        <w:rPr>
          <w:rFonts w:ascii="Arial" w:hAnsi="Arial" w:cs="Arial"/>
          <w:spacing w:val="-4"/>
          <w:sz w:val="24"/>
          <w:szCs w:val="24"/>
        </w:rPr>
        <w:t xml:space="preserve"> </w:t>
      </w:r>
      <w:r w:rsidR="00EC3D15" w:rsidRPr="009F5A41">
        <w:rPr>
          <w:rFonts w:ascii="Arial" w:hAnsi="Arial" w:cs="Arial"/>
          <w:sz w:val="24"/>
          <w:szCs w:val="24"/>
        </w:rPr>
        <w:t>en artículo 87, de la Ley 489 de 1998; la Ley 1819 de 2016 y el artículo 1</w:t>
      </w:r>
      <w:r w:rsidR="00EC3D15" w:rsidRPr="009F5A41">
        <w:rPr>
          <w:rFonts w:ascii="Arial" w:hAnsi="Arial" w:cs="Arial"/>
          <w:spacing w:val="-15"/>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Decreto</w:t>
      </w:r>
      <w:r w:rsidR="00EC3D15" w:rsidRPr="009F5A41">
        <w:rPr>
          <w:rFonts w:ascii="Arial" w:hAnsi="Arial" w:cs="Arial"/>
          <w:spacing w:val="-16"/>
          <w:sz w:val="24"/>
          <w:szCs w:val="24"/>
        </w:rPr>
        <w:t xml:space="preserve"> </w:t>
      </w:r>
      <w:r w:rsidR="00EC3D15" w:rsidRPr="009F5A41">
        <w:rPr>
          <w:rFonts w:ascii="Arial" w:hAnsi="Arial" w:cs="Arial"/>
          <w:sz w:val="24"/>
          <w:szCs w:val="24"/>
        </w:rPr>
        <w:t>3525</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2004,</w:t>
      </w:r>
      <w:r w:rsidR="00EC3D15" w:rsidRPr="009F5A41">
        <w:rPr>
          <w:rFonts w:ascii="Arial" w:hAnsi="Arial" w:cs="Arial"/>
          <w:spacing w:val="-16"/>
          <w:sz w:val="24"/>
          <w:szCs w:val="24"/>
        </w:rPr>
        <w:t xml:space="preserve"> </w:t>
      </w:r>
      <w:r w:rsidR="00EC3D15" w:rsidRPr="009F5A41">
        <w:rPr>
          <w:rFonts w:ascii="Arial" w:hAnsi="Arial" w:cs="Arial"/>
          <w:sz w:val="24"/>
          <w:szCs w:val="24"/>
        </w:rPr>
        <w:t>denotando</w:t>
      </w:r>
      <w:r w:rsidR="00EC3D15" w:rsidRPr="009F5A41">
        <w:rPr>
          <w:rFonts w:ascii="Arial" w:hAnsi="Arial" w:cs="Arial"/>
          <w:spacing w:val="-16"/>
          <w:sz w:val="24"/>
          <w:szCs w:val="24"/>
        </w:rPr>
        <w:t xml:space="preserve"> </w:t>
      </w:r>
      <w:r w:rsidR="00EC3D15" w:rsidRPr="009F5A41">
        <w:rPr>
          <w:rFonts w:ascii="Arial" w:hAnsi="Arial" w:cs="Arial"/>
          <w:sz w:val="24"/>
          <w:szCs w:val="24"/>
        </w:rPr>
        <w:t>deficiente</w:t>
      </w:r>
      <w:r w:rsidR="00EC3D15" w:rsidRPr="009F5A41">
        <w:rPr>
          <w:rFonts w:ascii="Arial" w:hAnsi="Arial" w:cs="Arial"/>
          <w:spacing w:val="-15"/>
          <w:sz w:val="24"/>
          <w:szCs w:val="24"/>
        </w:rPr>
        <w:t xml:space="preserve"> </w:t>
      </w:r>
      <w:r w:rsidR="00EC3D15" w:rsidRPr="009F5A41">
        <w:rPr>
          <w:rFonts w:ascii="Arial" w:hAnsi="Arial" w:cs="Arial"/>
          <w:sz w:val="24"/>
          <w:szCs w:val="24"/>
        </w:rPr>
        <w:t>gestión</w:t>
      </w:r>
      <w:r w:rsidR="00EC3D15" w:rsidRPr="009F5A41">
        <w:rPr>
          <w:rFonts w:ascii="Arial" w:hAnsi="Arial" w:cs="Arial"/>
          <w:spacing w:val="-16"/>
          <w:sz w:val="24"/>
          <w:szCs w:val="24"/>
        </w:rPr>
        <w:t xml:space="preserve"> </w:t>
      </w:r>
      <w:r w:rsidR="00EC3D15" w:rsidRPr="009F5A41">
        <w:rPr>
          <w:rFonts w:ascii="Arial" w:hAnsi="Arial" w:cs="Arial"/>
          <w:sz w:val="24"/>
          <w:szCs w:val="24"/>
        </w:rPr>
        <w:t>financiera</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y </w:t>
      </w:r>
      <w:r w:rsidR="00EC3D15" w:rsidRPr="009F5A41">
        <w:rPr>
          <w:rFonts w:ascii="Arial" w:hAnsi="Arial" w:cs="Arial"/>
          <w:spacing w:val="-2"/>
          <w:sz w:val="24"/>
          <w:szCs w:val="24"/>
        </w:rPr>
        <w:t>presupuestal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reflejando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gestión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fiscal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antieconómica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ineficiente </w:t>
      </w:r>
      <w:r w:rsidR="00EC3D15" w:rsidRPr="009F5A41">
        <w:rPr>
          <w:rFonts w:ascii="Arial" w:hAnsi="Arial" w:cs="Arial"/>
          <w:sz w:val="24"/>
          <w:szCs w:val="24"/>
        </w:rPr>
        <w:t>que generó la disminución de $169,2 millones y que debieron ser reintegrados en su totalidad al Fondo Único TIC.</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cantidad</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otras</w:t>
      </w:r>
      <w:r w:rsidR="00EC3D15" w:rsidRPr="009F5A41">
        <w:rPr>
          <w:rFonts w:ascii="Arial" w:hAnsi="Arial" w:cs="Arial"/>
          <w:spacing w:val="-6"/>
          <w:sz w:val="24"/>
          <w:szCs w:val="24"/>
        </w:rPr>
        <w:t xml:space="preserve"> </w:t>
      </w:r>
      <w:r w:rsidR="00EC3D15" w:rsidRPr="009F5A41">
        <w:rPr>
          <w:rFonts w:ascii="Arial" w:hAnsi="Arial" w:cs="Arial"/>
          <w:sz w:val="24"/>
          <w:szCs w:val="24"/>
        </w:rPr>
        <w:t>transferencias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$142,4</w:t>
      </w:r>
      <w:r w:rsidR="00EC3D15" w:rsidRPr="009F5A41">
        <w:rPr>
          <w:rFonts w:ascii="Arial" w:hAnsi="Arial" w:cs="Arial"/>
          <w:spacing w:val="-6"/>
          <w:sz w:val="24"/>
          <w:szCs w:val="24"/>
        </w:rPr>
        <w:t xml:space="preserve"> </w:t>
      </w:r>
      <w:r w:rsidR="00EC3D15" w:rsidRPr="009F5A41">
        <w:rPr>
          <w:rFonts w:ascii="Arial" w:hAnsi="Arial" w:cs="Arial"/>
          <w:sz w:val="24"/>
          <w:szCs w:val="24"/>
        </w:rPr>
        <w:t>millones, debido a que la CGR evidenció que los rendimientos financieros generados por los recursos asignados de las resoluciones aludidas presentaron</w:t>
      </w:r>
      <w:r w:rsidR="00EC3D15" w:rsidRPr="009F5A41">
        <w:rPr>
          <w:rFonts w:ascii="Arial" w:hAnsi="Arial" w:cs="Arial"/>
          <w:spacing w:val="-13"/>
          <w:sz w:val="24"/>
          <w:szCs w:val="24"/>
        </w:rPr>
        <w:t xml:space="preserve"> </w:t>
      </w:r>
      <w:r w:rsidR="00EC3D15" w:rsidRPr="009F5A41">
        <w:rPr>
          <w:rFonts w:ascii="Arial" w:hAnsi="Arial" w:cs="Arial"/>
          <w:sz w:val="24"/>
          <w:szCs w:val="24"/>
        </w:rPr>
        <w:t>diferencias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valor</w:t>
      </w:r>
      <w:r w:rsidR="00EC3D15" w:rsidRPr="009F5A41">
        <w:rPr>
          <w:rFonts w:ascii="Arial" w:hAnsi="Arial" w:cs="Arial"/>
          <w:spacing w:val="-12"/>
          <w:sz w:val="24"/>
          <w:szCs w:val="24"/>
        </w:rPr>
        <w:t xml:space="preserve"> </w:t>
      </w:r>
      <w:r w:rsidR="00EC3D15" w:rsidRPr="009F5A41">
        <w:rPr>
          <w:rFonts w:ascii="Arial" w:hAnsi="Arial" w:cs="Arial"/>
          <w:sz w:val="24"/>
          <w:szCs w:val="24"/>
        </w:rPr>
        <w:t>pagado</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vigencia</w:t>
      </w:r>
      <w:r w:rsidR="00EC3D15" w:rsidRPr="009F5A41">
        <w:rPr>
          <w:rFonts w:ascii="Arial" w:hAnsi="Arial" w:cs="Arial"/>
          <w:spacing w:val="-12"/>
          <w:sz w:val="24"/>
          <w:szCs w:val="24"/>
        </w:rPr>
        <w:t xml:space="preserve"> </w:t>
      </w:r>
      <w:r w:rsidR="00EC3D15" w:rsidRPr="009F5A41">
        <w:rPr>
          <w:rFonts w:ascii="Arial" w:hAnsi="Arial" w:cs="Arial"/>
          <w:sz w:val="24"/>
          <w:szCs w:val="24"/>
        </w:rPr>
        <w:t>2022,</w:t>
      </w:r>
      <w:r w:rsidR="00EC3D15" w:rsidRPr="009F5A41">
        <w:rPr>
          <w:rFonts w:ascii="Arial" w:hAnsi="Arial" w:cs="Arial"/>
          <w:spacing w:val="-13"/>
          <w:sz w:val="24"/>
          <w:szCs w:val="24"/>
        </w:rPr>
        <w:t xml:space="preserve"> </w:t>
      </w:r>
      <w:r w:rsidR="00EC3D15" w:rsidRPr="009F5A41">
        <w:rPr>
          <w:rFonts w:ascii="Arial" w:hAnsi="Arial" w:cs="Arial"/>
          <w:sz w:val="24"/>
          <w:szCs w:val="24"/>
        </w:rPr>
        <w:t>según comprobantes</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egreso</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reportado</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informes</w:t>
      </w:r>
      <w:r w:rsidR="00EC3D15" w:rsidRPr="009F5A41">
        <w:rPr>
          <w:rFonts w:ascii="Arial" w:hAnsi="Arial" w:cs="Arial"/>
          <w:spacing w:val="-16"/>
          <w:sz w:val="24"/>
          <w:szCs w:val="24"/>
        </w:rPr>
        <w:t xml:space="preserve"> </w:t>
      </w:r>
      <w:r w:rsidR="00EC3D15" w:rsidRPr="009F5A41">
        <w:rPr>
          <w:rFonts w:ascii="Arial" w:hAnsi="Arial" w:cs="Arial"/>
          <w:sz w:val="24"/>
          <w:szCs w:val="24"/>
        </w:rPr>
        <w:t>al</w:t>
      </w:r>
      <w:r w:rsidR="00EC3D15" w:rsidRPr="009F5A41">
        <w:rPr>
          <w:rFonts w:ascii="Arial" w:hAnsi="Arial" w:cs="Arial"/>
          <w:spacing w:val="-16"/>
          <w:sz w:val="24"/>
          <w:szCs w:val="24"/>
        </w:rPr>
        <w:t xml:space="preserve"> </w:t>
      </w:r>
      <w:r w:rsidR="00EC3D15" w:rsidRPr="009F5A41">
        <w:rPr>
          <w:rFonts w:ascii="Arial" w:hAnsi="Arial" w:cs="Arial"/>
          <w:sz w:val="24"/>
          <w:szCs w:val="24"/>
        </w:rPr>
        <w:t>Fondo</w:t>
      </w:r>
      <w:r w:rsidR="00EC3D15" w:rsidRPr="009F5A41">
        <w:rPr>
          <w:rFonts w:ascii="Arial" w:hAnsi="Arial" w:cs="Arial"/>
          <w:spacing w:val="-16"/>
          <w:sz w:val="24"/>
          <w:szCs w:val="24"/>
        </w:rPr>
        <w:t xml:space="preserve"> </w:t>
      </w:r>
      <w:r w:rsidR="00EC3D15" w:rsidRPr="009F5A41">
        <w:rPr>
          <w:rFonts w:ascii="Arial" w:hAnsi="Arial" w:cs="Arial"/>
          <w:sz w:val="24"/>
          <w:szCs w:val="24"/>
        </w:rPr>
        <w:t>Único TIC sobre la ejecución de los recursos, contraviniendo lo establecido en</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Decreto</w:t>
      </w:r>
      <w:r w:rsidR="00EC3D15" w:rsidRPr="009F5A41">
        <w:rPr>
          <w:rFonts w:ascii="Arial" w:hAnsi="Arial" w:cs="Arial"/>
          <w:spacing w:val="-9"/>
          <w:sz w:val="24"/>
          <w:szCs w:val="24"/>
        </w:rPr>
        <w:t xml:space="preserve"> </w:t>
      </w:r>
      <w:r w:rsidR="00EC3D15" w:rsidRPr="009F5A41">
        <w:rPr>
          <w:rFonts w:ascii="Arial" w:hAnsi="Arial" w:cs="Arial"/>
          <w:sz w:val="24"/>
          <w:szCs w:val="24"/>
        </w:rPr>
        <w:t>1978</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2019,</w:t>
      </w:r>
      <w:r w:rsidR="00EC3D15" w:rsidRPr="009F5A41">
        <w:rPr>
          <w:rFonts w:ascii="Arial" w:hAnsi="Arial" w:cs="Arial"/>
          <w:spacing w:val="-9"/>
          <w:sz w:val="24"/>
          <w:szCs w:val="24"/>
        </w:rPr>
        <w:t xml:space="preserve"> </w:t>
      </w:r>
      <w:r w:rsidR="00EC3D15" w:rsidRPr="009F5A41">
        <w:rPr>
          <w:rFonts w:ascii="Arial" w:hAnsi="Arial" w:cs="Arial"/>
          <w:sz w:val="24"/>
          <w:szCs w:val="24"/>
        </w:rPr>
        <w:t>artículo</w:t>
      </w:r>
      <w:r w:rsidR="00EC3D15" w:rsidRPr="009F5A41">
        <w:rPr>
          <w:rFonts w:ascii="Arial" w:hAnsi="Arial" w:cs="Arial"/>
          <w:spacing w:val="-9"/>
          <w:sz w:val="24"/>
          <w:szCs w:val="24"/>
        </w:rPr>
        <w:t xml:space="preserve"> </w:t>
      </w:r>
      <w:r w:rsidR="00EC3D15" w:rsidRPr="009F5A41">
        <w:rPr>
          <w:rFonts w:ascii="Arial" w:hAnsi="Arial" w:cs="Arial"/>
          <w:sz w:val="24"/>
          <w:szCs w:val="24"/>
        </w:rPr>
        <w:t>45.</w:t>
      </w:r>
      <w:r w:rsidR="00EC3D15" w:rsidRPr="009F5A41">
        <w:rPr>
          <w:rFonts w:ascii="Arial" w:hAnsi="Arial" w:cs="Arial"/>
          <w:spacing w:val="-9"/>
          <w:sz w:val="24"/>
          <w:szCs w:val="24"/>
        </w:rPr>
        <w:t xml:space="preserve"> </w:t>
      </w:r>
      <w:r w:rsidR="00EC3D15" w:rsidRPr="009F5A41">
        <w:rPr>
          <w:rFonts w:ascii="Arial" w:hAnsi="Arial" w:cs="Arial"/>
          <w:sz w:val="24"/>
          <w:szCs w:val="24"/>
        </w:rPr>
        <w:t>Estatuto</w:t>
      </w:r>
      <w:r w:rsidR="00EC3D15" w:rsidRPr="009F5A41">
        <w:rPr>
          <w:rFonts w:ascii="Arial" w:hAnsi="Arial" w:cs="Arial"/>
          <w:spacing w:val="-9"/>
          <w:sz w:val="24"/>
          <w:szCs w:val="24"/>
        </w:rPr>
        <w:t xml:space="preserve"> </w:t>
      </w:r>
      <w:r w:rsidR="00EC3D15" w:rsidRPr="009F5A41">
        <w:rPr>
          <w:rFonts w:ascii="Arial" w:hAnsi="Arial" w:cs="Arial"/>
          <w:sz w:val="24"/>
          <w:szCs w:val="24"/>
        </w:rPr>
        <w:t>Tributario</w:t>
      </w:r>
      <w:r w:rsidR="00EC3D15" w:rsidRPr="009F5A41">
        <w:rPr>
          <w:rFonts w:ascii="Arial" w:hAnsi="Arial" w:cs="Arial"/>
          <w:spacing w:val="-9"/>
          <w:sz w:val="24"/>
          <w:szCs w:val="24"/>
        </w:rPr>
        <w:t xml:space="preserve"> </w:t>
      </w:r>
      <w:r w:rsidR="00EC3D15" w:rsidRPr="009F5A41">
        <w:rPr>
          <w:rFonts w:ascii="Arial" w:hAnsi="Arial" w:cs="Arial"/>
          <w:sz w:val="24"/>
          <w:szCs w:val="24"/>
        </w:rPr>
        <w:t>Nacional, lo cual generó un deficiente control en los reportes a terceros, especialmente sobre los rendimientos financieros.</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EC3D15" w:rsidP="006174BA">
      <w:pPr>
        <w:pStyle w:val="Textoindependiente"/>
        <w:spacing w:before="1" w:line="237" w:lineRule="auto"/>
        <w:ind w:left="-284" w:right="-234"/>
        <w:jc w:val="both"/>
        <w:rPr>
          <w:rFonts w:ascii="Arial" w:hAnsi="Arial" w:cs="Arial"/>
          <w:spacing w:val="-2"/>
          <w:sz w:val="24"/>
          <w:szCs w:val="24"/>
        </w:rPr>
      </w:pPr>
      <w:r w:rsidRPr="009F5A41">
        <w:rPr>
          <w:rFonts w:ascii="Arial" w:hAnsi="Arial" w:cs="Arial"/>
          <w:sz w:val="24"/>
          <w:szCs w:val="24"/>
        </w:rPr>
        <w:t>Incorrección de circunstancia en otras transferencias por $3.945,2 millones, debido a que la CGR solicitó, mediante oficio AG8-1-5, radicado bajo el número 2023EE0013642 del 1 de febrero de 2023, la información de las operaciones recíprocas a cargo de la entidad.</w:t>
      </w:r>
      <w:r w:rsidRPr="009F5A41">
        <w:rPr>
          <w:rFonts w:ascii="Arial" w:hAnsi="Arial" w:cs="Arial"/>
          <w:spacing w:val="40"/>
          <w:sz w:val="24"/>
          <w:szCs w:val="24"/>
        </w:rPr>
        <w:t xml:space="preserve"> </w:t>
      </w:r>
      <w:r w:rsidRPr="009F5A41">
        <w:rPr>
          <w:rFonts w:ascii="Arial" w:hAnsi="Arial" w:cs="Arial"/>
          <w:sz w:val="24"/>
          <w:szCs w:val="24"/>
        </w:rPr>
        <w:t>En su respuesta, se evidenció la gestión que RTVC ha realizado con respecto a las conciliaciones, soportes de cruces de información y circularizaciones</w:t>
      </w:r>
      <w:r w:rsidRPr="009F5A41">
        <w:rPr>
          <w:rFonts w:ascii="Arial" w:hAnsi="Arial" w:cs="Arial"/>
          <w:spacing w:val="-20"/>
          <w:sz w:val="24"/>
          <w:szCs w:val="24"/>
        </w:rPr>
        <w:t xml:space="preserve"> </w:t>
      </w:r>
      <w:r w:rsidRPr="009F5A41">
        <w:rPr>
          <w:rFonts w:ascii="Arial" w:hAnsi="Arial" w:cs="Arial"/>
          <w:sz w:val="24"/>
          <w:szCs w:val="24"/>
        </w:rPr>
        <w:t>para</w:t>
      </w:r>
      <w:r w:rsidRPr="009F5A41">
        <w:rPr>
          <w:rFonts w:ascii="Arial" w:hAnsi="Arial" w:cs="Arial"/>
          <w:spacing w:val="-19"/>
          <w:sz w:val="24"/>
          <w:szCs w:val="24"/>
        </w:rPr>
        <w:t xml:space="preserve"> </w:t>
      </w:r>
      <w:r w:rsidRPr="009F5A41">
        <w:rPr>
          <w:rFonts w:ascii="Arial" w:hAnsi="Arial" w:cs="Arial"/>
          <w:sz w:val="24"/>
          <w:szCs w:val="24"/>
        </w:rPr>
        <w:t>depurar</w:t>
      </w:r>
      <w:r w:rsidRPr="009F5A41">
        <w:rPr>
          <w:rFonts w:ascii="Arial" w:hAnsi="Arial" w:cs="Arial"/>
          <w:spacing w:val="-19"/>
          <w:sz w:val="24"/>
          <w:szCs w:val="24"/>
        </w:rPr>
        <w:t xml:space="preserve"> </w:t>
      </w:r>
      <w:r w:rsidRPr="009F5A41">
        <w:rPr>
          <w:rFonts w:ascii="Arial" w:hAnsi="Arial" w:cs="Arial"/>
          <w:sz w:val="24"/>
          <w:szCs w:val="24"/>
        </w:rPr>
        <w:t>las</w:t>
      </w:r>
      <w:r w:rsidRPr="009F5A41">
        <w:rPr>
          <w:rFonts w:ascii="Arial" w:hAnsi="Arial" w:cs="Arial"/>
          <w:spacing w:val="-20"/>
          <w:sz w:val="24"/>
          <w:szCs w:val="24"/>
        </w:rPr>
        <w:t xml:space="preserve"> </w:t>
      </w:r>
      <w:r w:rsidRPr="009F5A41">
        <w:rPr>
          <w:rFonts w:ascii="Arial" w:hAnsi="Arial" w:cs="Arial"/>
          <w:sz w:val="24"/>
          <w:szCs w:val="24"/>
        </w:rPr>
        <w:t>partidas</w:t>
      </w:r>
      <w:r w:rsidRPr="009F5A41">
        <w:rPr>
          <w:rFonts w:ascii="Arial" w:hAnsi="Arial" w:cs="Arial"/>
          <w:spacing w:val="-19"/>
          <w:sz w:val="24"/>
          <w:szCs w:val="24"/>
        </w:rPr>
        <w:t xml:space="preserve"> </w:t>
      </w:r>
      <w:r w:rsidRPr="009F5A41">
        <w:rPr>
          <w:rFonts w:ascii="Arial" w:hAnsi="Arial" w:cs="Arial"/>
          <w:sz w:val="24"/>
          <w:szCs w:val="24"/>
        </w:rPr>
        <w:t>conciliatorias;</w:t>
      </w:r>
      <w:r w:rsidRPr="009F5A41">
        <w:rPr>
          <w:rFonts w:ascii="Arial" w:hAnsi="Arial" w:cs="Arial"/>
          <w:spacing w:val="-20"/>
          <w:sz w:val="24"/>
          <w:szCs w:val="24"/>
        </w:rPr>
        <w:t xml:space="preserve"> </w:t>
      </w:r>
      <w:r w:rsidRPr="009F5A41">
        <w:rPr>
          <w:rFonts w:ascii="Arial" w:hAnsi="Arial" w:cs="Arial"/>
          <w:sz w:val="24"/>
          <w:szCs w:val="24"/>
        </w:rPr>
        <w:t>sin</w:t>
      </w:r>
      <w:r w:rsidRPr="009F5A41">
        <w:rPr>
          <w:rFonts w:ascii="Arial" w:hAnsi="Arial" w:cs="Arial"/>
          <w:spacing w:val="-19"/>
          <w:sz w:val="24"/>
          <w:szCs w:val="24"/>
        </w:rPr>
        <w:t xml:space="preserve"> </w:t>
      </w:r>
      <w:r w:rsidRPr="009F5A41">
        <w:rPr>
          <w:rFonts w:ascii="Arial" w:hAnsi="Arial" w:cs="Arial"/>
          <w:sz w:val="24"/>
          <w:szCs w:val="24"/>
        </w:rPr>
        <w:t xml:space="preserve">embargo, se observó </w:t>
      </w:r>
      <w:r w:rsidRPr="009F5A41">
        <w:rPr>
          <w:rFonts w:ascii="Arial" w:hAnsi="Arial" w:cs="Arial"/>
          <w:sz w:val="24"/>
          <w:szCs w:val="24"/>
        </w:rPr>
        <w:lastRenderedPageBreak/>
        <w:t>que a 31 de diciembre de 2022 aún presentaron valores por conciliar, contraviniendo lo establecido en la Contaduría General de la Nación, en su Instructivo 002 del 1 de diciembre de 2022, lo cual</w:t>
      </w:r>
      <w:r w:rsidRPr="009F5A41">
        <w:rPr>
          <w:rFonts w:ascii="Arial" w:hAnsi="Arial" w:cs="Arial"/>
          <w:spacing w:val="-9"/>
          <w:sz w:val="24"/>
          <w:szCs w:val="24"/>
        </w:rPr>
        <w:t xml:space="preserve"> </w:t>
      </w:r>
      <w:r w:rsidRPr="009F5A41">
        <w:rPr>
          <w:rFonts w:ascii="Arial" w:hAnsi="Arial" w:cs="Arial"/>
          <w:sz w:val="24"/>
          <w:szCs w:val="24"/>
        </w:rPr>
        <w:t>impidió</w:t>
      </w:r>
      <w:r w:rsidRPr="009F5A41">
        <w:rPr>
          <w:rFonts w:ascii="Arial" w:hAnsi="Arial" w:cs="Arial"/>
          <w:spacing w:val="-9"/>
          <w:sz w:val="24"/>
          <w:szCs w:val="24"/>
        </w:rPr>
        <w:t xml:space="preserve"> </w:t>
      </w:r>
      <w:r w:rsidRPr="009F5A41">
        <w:rPr>
          <w:rFonts w:ascii="Arial" w:hAnsi="Arial" w:cs="Arial"/>
          <w:sz w:val="24"/>
          <w:szCs w:val="24"/>
        </w:rPr>
        <w:t>llevar</w:t>
      </w:r>
      <w:r w:rsidRPr="009F5A41">
        <w:rPr>
          <w:rFonts w:ascii="Arial" w:hAnsi="Arial" w:cs="Arial"/>
          <w:spacing w:val="-9"/>
          <w:sz w:val="24"/>
          <w:szCs w:val="24"/>
        </w:rPr>
        <w:t xml:space="preserve"> </w:t>
      </w:r>
      <w:r w:rsidRPr="009F5A41">
        <w:rPr>
          <w:rFonts w:ascii="Arial" w:hAnsi="Arial" w:cs="Arial"/>
          <w:sz w:val="24"/>
          <w:szCs w:val="24"/>
        </w:rPr>
        <w:t>a</w:t>
      </w:r>
      <w:r w:rsidRPr="009F5A41">
        <w:rPr>
          <w:rFonts w:ascii="Arial" w:hAnsi="Arial" w:cs="Arial"/>
          <w:spacing w:val="-9"/>
          <w:sz w:val="24"/>
          <w:szCs w:val="24"/>
        </w:rPr>
        <w:t xml:space="preserve"> </w:t>
      </w:r>
      <w:r w:rsidRPr="009F5A41">
        <w:rPr>
          <w:rFonts w:ascii="Arial" w:hAnsi="Arial" w:cs="Arial"/>
          <w:sz w:val="24"/>
          <w:szCs w:val="24"/>
        </w:rPr>
        <w:t>cabo</w:t>
      </w:r>
      <w:r w:rsidRPr="009F5A41">
        <w:rPr>
          <w:rFonts w:ascii="Arial" w:hAnsi="Arial" w:cs="Arial"/>
          <w:spacing w:val="-9"/>
          <w:sz w:val="24"/>
          <w:szCs w:val="24"/>
        </w:rPr>
        <w:t xml:space="preserve"> </w:t>
      </w:r>
      <w:r w:rsidRPr="009F5A41">
        <w:rPr>
          <w:rFonts w:ascii="Arial" w:hAnsi="Arial" w:cs="Arial"/>
          <w:sz w:val="24"/>
          <w:szCs w:val="24"/>
        </w:rPr>
        <w:t>adecuadamente</w:t>
      </w:r>
      <w:r w:rsidRPr="009F5A41">
        <w:rPr>
          <w:rFonts w:ascii="Arial" w:hAnsi="Arial" w:cs="Arial"/>
          <w:spacing w:val="-10"/>
          <w:sz w:val="24"/>
          <w:szCs w:val="24"/>
        </w:rPr>
        <w:t xml:space="preserve"> </w:t>
      </w:r>
      <w:r w:rsidRPr="009F5A41">
        <w:rPr>
          <w:rFonts w:ascii="Arial" w:hAnsi="Arial" w:cs="Arial"/>
          <w:sz w:val="24"/>
          <w:szCs w:val="24"/>
        </w:rPr>
        <w:t>el</w:t>
      </w:r>
      <w:r w:rsidRPr="009F5A41">
        <w:rPr>
          <w:rFonts w:ascii="Arial" w:hAnsi="Arial" w:cs="Arial"/>
          <w:spacing w:val="-9"/>
          <w:sz w:val="24"/>
          <w:szCs w:val="24"/>
        </w:rPr>
        <w:t xml:space="preserve"> </w:t>
      </w:r>
      <w:r w:rsidRPr="009F5A41">
        <w:rPr>
          <w:rFonts w:ascii="Arial" w:hAnsi="Arial" w:cs="Arial"/>
          <w:sz w:val="24"/>
          <w:szCs w:val="24"/>
        </w:rPr>
        <w:t>proceso</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consolidación que</w:t>
      </w:r>
      <w:r w:rsidRPr="009F5A41">
        <w:rPr>
          <w:rFonts w:ascii="Arial" w:hAnsi="Arial" w:cs="Arial"/>
          <w:spacing w:val="60"/>
          <w:sz w:val="24"/>
          <w:szCs w:val="24"/>
        </w:rPr>
        <w:t xml:space="preserve"> </w:t>
      </w:r>
      <w:r w:rsidRPr="009F5A41">
        <w:rPr>
          <w:rFonts w:ascii="Arial" w:hAnsi="Arial" w:cs="Arial"/>
          <w:sz w:val="24"/>
          <w:szCs w:val="24"/>
        </w:rPr>
        <w:t>realiza</w:t>
      </w:r>
      <w:r w:rsidRPr="009F5A41">
        <w:rPr>
          <w:rFonts w:ascii="Arial" w:hAnsi="Arial" w:cs="Arial"/>
          <w:spacing w:val="60"/>
          <w:sz w:val="24"/>
          <w:szCs w:val="24"/>
        </w:rPr>
        <w:t xml:space="preserve"> </w:t>
      </w:r>
      <w:r w:rsidRPr="009F5A41">
        <w:rPr>
          <w:rFonts w:ascii="Arial" w:hAnsi="Arial" w:cs="Arial"/>
          <w:sz w:val="24"/>
          <w:szCs w:val="24"/>
        </w:rPr>
        <w:t>la</w:t>
      </w:r>
      <w:r w:rsidRPr="009F5A41">
        <w:rPr>
          <w:rFonts w:ascii="Arial" w:hAnsi="Arial" w:cs="Arial"/>
          <w:spacing w:val="60"/>
          <w:sz w:val="24"/>
          <w:szCs w:val="24"/>
        </w:rPr>
        <w:t xml:space="preserve"> </w:t>
      </w:r>
      <w:r w:rsidRPr="009F5A41">
        <w:rPr>
          <w:rFonts w:ascii="Arial" w:hAnsi="Arial" w:cs="Arial"/>
          <w:sz w:val="24"/>
          <w:szCs w:val="24"/>
        </w:rPr>
        <w:t>CGN</w:t>
      </w:r>
      <w:r w:rsidRPr="009F5A41">
        <w:rPr>
          <w:rFonts w:ascii="Arial" w:hAnsi="Arial" w:cs="Arial"/>
          <w:spacing w:val="60"/>
          <w:sz w:val="24"/>
          <w:szCs w:val="24"/>
        </w:rPr>
        <w:t xml:space="preserve"> </w:t>
      </w:r>
      <w:r w:rsidRPr="009F5A41">
        <w:rPr>
          <w:rFonts w:ascii="Arial" w:hAnsi="Arial" w:cs="Arial"/>
          <w:sz w:val="24"/>
          <w:szCs w:val="24"/>
        </w:rPr>
        <w:t>a</w:t>
      </w:r>
      <w:r w:rsidRPr="009F5A41">
        <w:rPr>
          <w:rFonts w:ascii="Arial" w:hAnsi="Arial" w:cs="Arial"/>
          <w:spacing w:val="60"/>
          <w:sz w:val="24"/>
          <w:szCs w:val="24"/>
        </w:rPr>
        <w:t xml:space="preserve"> </w:t>
      </w:r>
      <w:r w:rsidRPr="009F5A41">
        <w:rPr>
          <w:rFonts w:ascii="Arial" w:hAnsi="Arial" w:cs="Arial"/>
          <w:sz w:val="24"/>
          <w:szCs w:val="24"/>
        </w:rPr>
        <w:t>través</w:t>
      </w:r>
      <w:r w:rsidRPr="009F5A41">
        <w:rPr>
          <w:rFonts w:ascii="Arial" w:hAnsi="Arial" w:cs="Arial"/>
          <w:spacing w:val="60"/>
          <w:sz w:val="24"/>
          <w:szCs w:val="24"/>
        </w:rPr>
        <w:t xml:space="preserve"> </w:t>
      </w:r>
      <w:r w:rsidRPr="009F5A41">
        <w:rPr>
          <w:rFonts w:ascii="Arial" w:hAnsi="Arial" w:cs="Arial"/>
          <w:sz w:val="24"/>
          <w:szCs w:val="24"/>
        </w:rPr>
        <w:t>del</w:t>
      </w:r>
      <w:r w:rsidRPr="009F5A41">
        <w:rPr>
          <w:rFonts w:ascii="Arial" w:hAnsi="Arial" w:cs="Arial"/>
          <w:spacing w:val="60"/>
          <w:sz w:val="24"/>
          <w:szCs w:val="24"/>
        </w:rPr>
        <w:t xml:space="preserve"> </w:t>
      </w:r>
      <w:r w:rsidRPr="009F5A41">
        <w:rPr>
          <w:rFonts w:ascii="Arial" w:hAnsi="Arial" w:cs="Arial"/>
          <w:sz w:val="24"/>
          <w:szCs w:val="24"/>
        </w:rPr>
        <w:t>procedimiento</w:t>
      </w:r>
      <w:r w:rsidRPr="009F5A41">
        <w:rPr>
          <w:rFonts w:ascii="Arial" w:hAnsi="Arial" w:cs="Arial"/>
          <w:spacing w:val="60"/>
          <w:sz w:val="24"/>
          <w:szCs w:val="24"/>
        </w:rPr>
        <w:t xml:space="preserve"> </w:t>
      </w:r>
      <w:r w:rsidRPr="009F5A41">
        <w:rPr>
          <w:rFonts w:ascii="Arial" w:hAnsi="Arial" w:cs="Arial"/>
          <w:sz w:val="24"/>
          <w:szCs w:val="24"/>
        </w:rPr>
        <w:t>de</w:t>
      </w:r>
      <w:r w:rsidRPr="009F5A41">
        <w:rPr>
          <w:rFonts w:ascii="Arial" w:hAnsi="Arial" w:cs="Arial"/>
          <w:spacing w:val="60"/>
          <w:sz w:val="24"/>
          <w:szCs w:val="24"/>
        </w:rPr>
        <w:t xml:space="preserve"> </w:t>
      </w:r>
      <w:r w:rsidRPr="009F5A41">
        <w:rPr>
          <w:rFonts w:ascii="Arial" w:hAnsi="Arial" w:cs="Arial"/>
          <w:sz w:val="24"/>
          <w:szCs w:val="24"/>
        </w:rPr>
        <w:t>eliminación</w:t>
      </w:r>
      <w:r w:rsidRPr="009F5A41">
        <w:rPr>
          <w:rFonts w:ascii="Arial" w:hAnsi="Arial" w:cs="Arial"/>
          <w:spacing w:val="60"/>
          <w:sz w:val="24"/>
          <w:szCs w:val="24"/>
        </w:rPr>
        <w:t xml:space="preserve"> </w:t>
      </w:r>
      <w:r w:rsidRPr="009F5A41">
        <w:rPr>
          <w:rFonts w:ascii="Arial" w:hAnsi="Arial" w:cs="Arial"/>
          <w:spacing w:val="-5"/>
          <w:sz w:val="24"/>
          <w:szCs w:val="24"/>
        </w:rPr>
        <w:t>de</w:t>
      </w:r>
      <w:r w:rsidR="006174BA">
        <w:rPr>
          <w:rFonts w:ascii="Arial" w:hAnsi="Arial" w:cs="Arial"/>
          <w:spacing w:val="-5"/>
          <w:sz w:val="24"/>
          <w:szCs w:val="24"/>
        </w:rPr>
        <w:t xml:space="preserve"> </w:t>
      </w:r>
      <w:r w:rsidRPr="009F5A41">
        <w:rPr>
          <w:rFonts w:ascii="Arial" w:hAnsi="Arial" w:cs="Arial"/>
          <w:sz w:val="24"/>
          <w:szCs w:val="24"/>
        </w:rPr>
        <w:t>operaciones</w:t>
      </w:r>
      <w:r w:rsidRPr="009F5A41">
        <w:rPr>
          <w:rFonts w:ascii="Arial" w:hAnsi="Arial" w:cs="Arial"/>
          <w:spacing w:val="11"/>
          <w:sz w:val="24"/>
          <w:szCs w:val="24"/>
        </w:rPr>
        <w:t xml:space="preserve"> </w:t>
      </w:r>
      <w:r w:rsidRPr="009F5A41">
        <w:rPr>
          <w:rFonts w:ascii="Arial" w:hAnsi="Arial" w:cs="Arial"/>
          <w:sz w:val="24"/>
          <w:szCs w:val="24"/>
        </w:rPr>
        <w:t>reciprocas,</w:t>
      </w:r>
      <w:r w:rsidRPr="009F5A41">
        <w:rPr>
          <w:rFonts w:ascii="Arial" w:hAnsi="Arial" w:cs="Arial"/>
          <w:spacing w:val="11"/>
          <w:sz w:val="24"/>
          <w:szCs w:val="24"/>
        </w:rPr>
        <w:t xml:space="preserve"> </w:t>
      </w:r>
      <w:r w:rsidRPr="009F5A41">
        <w:rPr>
          <w:rFonts w:ascii="Arial" w:hAnsi="Arial" w:cs="Arial"/>
          <w:sz w:val="24"/>
          <w:szCs w:val="24"/>
        </w:rPr>
        <w:t>con</w:t>
      </w:r>
      <w:r w:rsidRPr="009F5A41">
        <w:rPr>
          <w:rFonts w:ascii="Arial" w:hAnsi="Arial" w:cs="Arial"/>
          <w:spacing w:val="11"/>
          <w:sz w:val="24"/>
          <w:szCs w:val="24"/>
        </w:rPr>
        <w:t xml:space="preserve"> </w:t>
      </w:r>
      <w:r w:rsidRPr="009F5A41">
        <w:rPr>
          <w:rFonts w:ascii="Arial" w:hAnsi="Arial" w:cs="Arial"/>
          <w:sz w:val="24"/>
          <w:szCs w:val="24"/>
        </w:rPr>
        <w:t>el</w:t>
      </w:r>
      <w:r w:rsidRPr="009F5A41">
        <w:rPr>
          <w:rFonts w:ascii="Arial" w:hAnsi="Arial" w:cs="Arial"/>
          <w:spacing w:val="11"/>
          <w:sz w:val="24"/>
          <w:szCs w:val="24"/>
        </w:rPr>
        <w:t xml:space="preserve"> </w:t>
      </w:r>
      <w:r w:rsidRPr="009F5A41">
        <w:rPr>
          <w:rFonts w:ascii="Arial" w:hAnsi="Arial" w:cs="Arial"/>
          <w:sz w:val="24"/>
          <w:szCs w:val="24"/>
        </w:rPr>
        <w:t>fin</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reflejar</w:t>
      </w:r>
      <w:r w:rsidRPr="009F5A41">
        <w:rPr>
          <w:rFonts w:ascii="Arial" w:hAnsi="Arial" w:cs="Arial"/>
          <w:spacing w:val="11"/>
          <w:sz w:val="24"/>
          <w:szCs w:val="24"/>
        </w:rPr>
        <w:t xml:space="preserve"> </w:t>
      </w:r>
      <w:r w:rsidRPr="009F5A41">
        <w:rPr>
          <w:rFonts w:ascii="Arial" w:hAnsi="Arial" w:cs="Arial"/>
          <w:sz w:val="24"/>
          <w:szCs w:val="24"/>
        </w:rPr>
        <w:t>información</w:t>
      </w:r>
      <w:r w:rsidRPr="009F5A41">
        <w:rPr>
          <w:rFonts w:ascii="Arial" w:hAnsi="Arial" w:cs="Arial"/>
          <w:spacing w:val="11"/>
          <w:sz w:val="24"/>
          <w:szCs w:val="24"/>
        </w:rPr>
        <w:t xml:space="preserve"> </w:t>
      </w:r>
      <w:r w:rsidRPr="009F5A41">
        <w:rPr>
          <w:rFonts w:ascii="Arial" w:hAnsi="Arial" w:cs="Arial"/>
          <w:spacing w:val="-2"/>
          <w:sz w:val="24"/>
          <w:szCs w:val="24"/>
        </w:rPr>
        <w:t>actualizada</w:t>
      </w:r>
      <w:r w:rsidR="003072E5">
        <w:rPr>
          <w:rFonts w:ascii="Arial" w:hAnsi="Arial" w:cs="Arial"/>
          <w:spacing w:val="-2"/>
          <w:sz w:val="24"/>
          <w:szCs w:val="24"/>
        </w:rPr>
        <w:t xml:space="preserve"> </w:t>
      </w:r>
      <w:r w:rsidRPr="009F5A41">
        <w:rPr>
          <w:rFonts w:ascii="Arial" w:hAnsi="Arial" w:cs="Arial"/>
          <w:sz w:val="24"/>
          <w:szCs w:val="24"/>
        </w:rPr>
        <w:t>en</w:t>
      </w:r>
      <w:r w:rsidRPr="009F5A41">
        <w:rPr>
          <w:rFonts w:ascii="Arial" w:hAnsi="Arial" w:cs="Arial"/>
          <w:spacing w:val="-2"/>
          <w:sz w:val="24"/>
          <w:szCs w:val="24"/>
        </w:rPr>
        <w:t xml:space="preserve"> </w:t>
      </w:r>
      <w:r w:rsidRPr="009F5A41">
        <w:rPr>
          <w:rFonts w:ascii="Arial" w:hAnsi="Arial" w:cs="Arial"/>
          <w:sz w:val="24"/>
          <w:szCs w:val="24"/>
        </w:rPr>
        <w:t>el</w:t>
      </w:r>
      <w:r w:rsidRPr="009F5A41">
        <w:rPr>
          <w:rFonts w:ascii="Arial" w:hAnsi="Arial" w:cs="Arial"/>
          <w:spacing w:val="-1"/>
          <w:sz w:val="24"/>
          <w:szCs w:val="24"/>
        </w:rPr>
        <w:t xml:space="preserve"> </w:t>
      </w:r>
      <w:r w:rsidRPr="009F5A41">
        <w:rPr>
          <w:rFonts w:ascii="Arial" w:hAnsi="Arial" w:cs="Arial"/>
          <w:sz w:val="24"/>
          <w:szCs w:val="24"/>
        </w:rPr>
        <w:t>Balance</w:t>
      </w:r>
      <w:r w:rsidRPr="009F5A41">
        <w:rPr>
          <w:rFonts w:ascii="Arial" w:hAnsi="Arial" w:cs="Arial"/>
          <w:spacing w:val="-1"/>
          <w:sz w:val="24"/>
          <w:szCs w:val="24"/>
        </w:rPr>
        <w:t xml:space="preserve"> </w:t>
      </w:r>
      <w:r w:rsidRPr="009F5A41">
        <w:rPr>
          <w:rFonts w:ascii="Arial" w:hAnsi="Arial" w:cs="Arial"/>
          <w:sz w:val="24"/>
          <w:szCs w:val="24"/>
        </w:rPr>
        <w:t>General</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pacing w:val="-2"/>
          <w:sz w:val="24"/>
          <w:szCs w:val="24"/>
        </w:rPr>
        <w:t>Nación.</w:t>
      </w:r>
    </w:p>
    <w:p w:rsidR="006174BA" w:rsidRDefault="006174BA" w:rsidP="006174BA">
      <w:pPr>
        <w:pStyle w:val="Textoindependiente"/>
        <w:spacing w:before="1" w:line="237" w:lineRule="auto"/>
        <w:ind w:left="-284" w:right="-234"/>
        <w:jc w:val="both"/>
        <w:rPr>
          <w:rFonts w:ascii="Arial" w:hAnsi="Arial" w:cs="Arial"/>
          <w:spacing w:val="-2"/>
          <w:sz w:val="24"/>
          <w:szCs w:val="24"/>
        </w:rPr>
      </w:pPr>
    </w:p>
    <w:p w:rsidR="006174BA" w:rsidRPr="006174BA" w:rsidRDefault="00EC3D15" w:rsidP="006174BA">
      <w:pPr>
        <w:pStyle w:val="Textoindependiente"/>
        <w:spacing w:before="1" w:line="237" w:lineRule="auto"/>
        <w:ind w:left="-284" w:right="-234"/>
        <w:jc w:val="both"/>
        <w:rPr>
          <w:rFonts w:ascii="Arial" w:hAnsi="Arial" w:cs="Arial"/>
          <w:b/>
          <w:spacing w:val="-2"/>
          <w:sz w:val="28"/>
          <w:szCs w:val="28"/>
        </w:rPr>
      </w:pPr>
      <w:r w:rsidRPr="006174BA">
        <w:rPr>
          <w:rFonts w:ascii="Arial" w:hAnsi="Arial" w:cs="Arial"/>
          <w:b/>
          <w:sz w:val="28"/>
          <w:szCs w:val="28"/>
        </w:rPr>
        <w:t>Control</w:t>
      </w:r>
      <w:r w:rsidRPr="006174BA">
        <w:rPr>
          <w:rFonts w:ascii="Arial" w:hAnsi="Arial" w:cs="Arial"/>
          <w:b/>
          <w:spacing w:val="-7"/>
          <w:sz w:val="28"/>
          <w:szCs w:val="28"/>
        </w:rPr>
        <w:t xml:space="preserve"> </w:t>
      </w:r>
      <w:r w:rsidRPr="006174BA">
        <w:rPr>
          <w:rFonts w:ascii="Arial" w:hAnsi="Arial" w:cs="Arial"/>
          <w:b/>
          <w:sz w:val="28"/>
          <w:szCs w:val="28"/>
        </w:rPr>
        <w:t>interno</w:t>
      </w:r>
      <w:r w:rsidRPr="006174BA">
        <w:rPr>
          <w:rFonts w:ascii="Arial" w:hAnsi="Arial" w:cs="Arial"/>
          <w:b/>
          <w:spacing w:val="-7"/>
          <w:sz w:val="28"/>
          <w:szCs w:val="28"/>
        </w:rPr>
        <w:t xml:space="preserve"> </w:t>
      </w:r>
      <w:r w:rsidRPr="006174BA">
        <w:rPr>
          <w:rFonts w:ascii="Arial" w:hAnsi="Arial" w:cs="Arial"/>
          <w:b/>
          <w:sz w:val="28"/>
          <w:szCs w:val="28"/>
        </w:rPr>
        <w:t>financiero:</w:t>
      </w:r>
      <w:r w:rsidRPr="006174BA">
        <w:rPr>
          <w:rFonts w:ascii="Arial" w:hAnsi="Arial" w:cs="Arial"/>
          <w:b/>
          <w:spacing w:val="-7"/>
          <w:sz w:val="28"/>
          <w:szCs w:val="28"/>
        </w:rPr>
        <w:t xml:space="preserve"> </w:t>
      </w:r>
      <w:r w:rsidRPr="006174BA">
        <w:rPr>
          <w:rFonts w:ascii="Arial" w:hAnsi="Arial" w:cs="Arial"/>
          <w:b/>
          <w:sz w:val="28"/>
          <w:szCs w:val="28"/>
        </w:rPr>
        <w:t>con</w:t>
      </w:r>
      <w:r w:rsidRPr="006174BA">
        <w:rPr>
          <w:rFonts w:ascii="Arial" w:hAnsi="Arial" w:cs="Arial"/>
          <w:b/>
          <w:spacing w:val="-7"/>
          <w:sz w:val="28"/>
          <w:szCs w:val="28"/>
        </w:rPr>
        <w:t xml:space="preserve"> </w:t>
      </w:r>
      <w:r w:rsidRPr="006174BA">
        <w:rPr>
          <w:rFonts w:ascii="Arial" w:hAnsi="Arial" w:cs="Arial"/>
          <w:b/>
          <w:spacing w:val="-2"/>
          <w:sz w:val="28"/>
          <w:szCs w:val="28"/>
        </w:rPr>
        <w:t>deficiencias.</w:t>
      </w:r>
    </w:p>
    <w:p w:rsidR="006174BA" w:rsidRPr="006174BA" w:rsidRDefault="006174BA" w:rsidP="006174BA">
      <w:pPr>
        <w:pStyle w:val="Textoindependiente"/>
        <w:spacing w:before="1" w:line="237" w:lineRule="auto"/>
        <w:ind w:left="-284" w:right="-234"/>
        <w:jc w:val="both"/>
        <w:rPr>
          <w:rFonts w:ascii="Arial" w:hAnsi="Arial" w:cs="Arial"/>
          <w:b/>
          <w:spacing w:val="-2"/>
          <w:sz w:val="28"/>
          <w:szCs w:val="28"/>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No</w:t>
      </w:r>
      <w:r w:rsidR="00EC3D15" w:rsidRPr="009F5A41">
        <w:rPr>
          <w:rFonts w:ascii="Arial" w:hAnsi="Arial" w:cs="Arial"/>
          <w:spacing w:val="-2"/>
          <w:sz w:val="24"/>
          <w:szCs w:val="24"/>
        </w:rPr>
        <w:t xml:space="preserve"> </w:t>
      </w:r>
      <w:r w:rsidR="00EC3D15" w:rsidRPr="009F5A41">
        <w:rPr>
          <w:rFonts w:ascii="Arial" w:hAnsi="Arial" w:cs="Arial"/>
          <w:sz w:val="24"/>
          <w:szCs w:val="24"/>
        </w:rPr>
        <w:t>existieron</w:t>
      </w:r>
      <w:r w:rsidR="00EC3D15" w:rsidRPr="009F5A41">
        <w:rPr>
          <w:rFonts w:ascii="Arial" w:hAnsi="Arial" w:cs="Arial"/>
          <w:spacing w:val="-2"/>
          <w:sz w:val="24"/>
          <w:szCs w:val="24"/>
        </w:rPr>
        <w:t xml:space="preserve"> </w:t>
      </w:r>
      <w:r w:rsidR="00EC3D15" w:rsidRPr="009F5A41">
        <w:rPr>
          <w:rFonts w:ascii="Arial" w:hAnsi="Arial" w:cs="Arial"/>
          <w:sz w:val="24"/>
          <w:szCs w:val="24"/>
        </w:rPr>
        <w:t>controles</w:t>
      </w:r>
      <w:r w:rsidR="00EC3D15" w:rsidRPr="009F5A41">
        <w:rPr>
          <w:rFonts w:ascii="Arial" w:hAnsi="Arial" w:cs="Arial"/>
          <w:spacing w:val="-3"/>
          <w:sz w:val="24"/>
          <w:szCs w:val="24"/>
        </w:rPr>
        <w:t xml:space="preserve"> </w:t>
      </w:r>
      <w:r w:rsidR="00EC3D15" w:rsidRPr="009F5A41">
        <w:rPr>
          <w:rFonts w:ascii="Arial" w:hAnsi="Arial" w:cs="Arial"/>
          <w:sz w:val="24"/>
          <w:szCs w:val="24"/>
        </w:rPr>
        <w:t>relacionados</w:t>
      </w:r>
      <w:r w:rsidR="00EC3D15" w:rsidRPr="009F5A41">
        <w:rPr>
          <w:rFonts w:ascii="Arial" w:hAnsi="Arial" w:cs="Arial"/>
          <w:spacing w:val="-3"/>
          <w:sz w:val="24"/>
          <w:szCs w:val="24"/>
        </w:rPr>
        <w:t xml:space="preserve"> </w:t>
      </w:r>
      <w:r w:rsidR="00EC3D15" w:rsidRPr="009F5A41">
        <w:rPr>
          <w:rFonts w:ascii="Arial" w:hAnsi="Arial" w:cs="Arial"/>
          <w:sz w:val="24"/>
          <w:szCs w:val="24"/>
        </w:rPr>
        <w:t>al</w:t>
      </w:r>
      <w:r w:rsidR="00EC3D15" w:rsidRPr="009F5A41">
        <w:rPr>
          <w:rFonts w:ascii="Arial" w:hAnsi="Arial" w:cs="Arial"/>
          <w:spacing w:val="-3"/>
          <w:sz w:val="24"/>
          <w:szCs w:val="24"/>
        </w:rPr>
        <w:t xml:space="preserve"> </w:t>
      </w:r>
      <w:r w:rsidR="00EC3D15" w:rsidRPr="009F5A41">
        <w:rPr>
          <w:rFonts w:ascii="Arial" w:hAnsi="Arial" w:cs="Arial"/>
          <w:sz w:val="24"/>
          <w:szCs w:val="24"/>
        </w:rPr>
        <w:t>gravamen</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movimientos financieros</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las</w:t>
      </w:r>
      <w:r w:rsidR="00EC3D15" w:rsidRPr="009F5A41">
        <w:rPr>
          <w:rFonts w:ascii="Arial" w:hAnsi="Arial" w:cs="Arial"/>
          <w:spacing w:val="-13"/>
          <w:sz w:val="24"/>
          <w:szCs w:val="24"/>
        </w:rPr>
        <w:t xml:space="preserve"> </w:t>
      </w:r>
      <w:r w:rsidR="00EC3D15" w:rsidRPr="009F5A41">
        <w:rPr>
          <w:rFonts w:ascii="Arial" w:hAnsi="Arial" w:cs="Arial"/>
          <w:sz w:val="24"/>
          <w:szCs w:val="24"/>
        </w:rPr>
        <w:t>transferencias</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fondo</w:t>
      </w:r>
      <w:r w:rsidR="00EC3D15" w:rsidRPr="009F5A41">
        <w:rPr>
          <w:rFonts w:ascii="Arial" w:hAnsi="Arial" w:cs="Arial"/>
          <w:spacing w:val="-13"/>
          <w:sz w:val="24"/>
          <w:szCs w:val="24"/>
        </w:rPr>
        <w:t xml:space="preserve"> </w:t>
      </w:r>
      <w:r w:rsidR="00EC3D15" w:rsidRPr="009F5A41">
        <w:rPr>
          <w:rFonts w:ascii="Arial" w:hAnsi="Arial" w:cs="Arial"/>
          <w:sz w:val="24"/>
          <w:szCs w:val="24"/>
        </w:rPr>
        <w:t>único</w:t>
      </w:r>
      <w:r w:rsidR="00EC3D15" w:rsidRPr="009F5A41">
        <w:rPr>
          <w:rFonts w:ascii="Arial" w:hAnsi="Arial" w:cs="Arial"/>
          <w:spacing w:val="-13"/>
          <w:sz w:val="24"/>
          <w:szCs w:val="24"/>
        </w:rPr>
        <w:t xml:space="preserve"> </w:t>
      </w:r>
      <w:r w:rsidR="00EC3D15" w:rsidRPr="009F5A41">
        <w:rPr>
          <w:rFonts w:ascii="Arial" w:hAnsi="Arial" w:cs="Arial"/>
          <w:sz w:val="24"/>
          <w:szCs w:val="24"/>
        </w:rPr>
        <w:t>TIC,</w:t>
      </w:r>
      <w:r w:rsidR="00EC3D15" w:rsidRPr="009F5A41">
        <w:rPr>
          <w:rFonts w:ascii="Arial" w:hAnsi="Arial" w:cs="Arial"/>
          <w:spacing w:val="-12"/>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2"/>
          <w:sz w:val="24"/>
          <w:szCs w:val="24"/>
        </w:rPr>
        <w:t xml:space="preserve"> </w:t>
      </w:r>
      <w:r w:rsidR="00EC3D15" w:rsidRPr="009F5A41">
        <w:rPr>
          <w:rFonts w:ascii="Arial" w:hAnsi="Arial" w:cs="Arial"/>
          <w:sz w:val="24"/>
          <w:szCs w:val="24"/>
        </w:rPr>
        <w:t>rendimientos financieros, a la devolución de recursos al fondo único TIC, activos fijos, gestión de cartera y legalización de predios.</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Respecto</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ejecución</w:t>
      </w:r>
      <w:r w:rsidR="00EC3D15" w:rsidRPr="009F5A41">
        <w:rPr>
          <w:rFonts w:ascii="Arial" w:hAnsi="Arial" w:cs="Arial"/>
          <w:spacing w:val="-13"/>
          <w:sz w:val="24"/>
          <w:szCs w:val="24"/>
        </w:rPr>
        <w:t xml:space="preserve"> </w:t>
      </w:r>
      <w:r w:rsidR="00EC3D15" w:rsidRPr="009F5A41">
        <w:rPr>
          <w:rFonts w:ascii="Arial" w:hAnsi="Arial" w:cs="Arial"/>
          <w:sz w:val="24"/>
          <w:szCs w:val="24"/>
        </w:rPr>
        <w:t>presupuestal,</w:t>
      </w:r>
      <w:r w:rsidR="00EC3D15" w:rsidRPr="009F5A41">
        <w:rPr>
          <w:rFonts w:ascii="Arial" w:hAnsi="Arial" w:cs="Arial"/>
          <w:spacing w:val="-13"/>
          <w:sz w:val="24"/>
          <w:szCs w:val="24"/>
        </w:rPr>
        <w:t xml:space="preserve"> </w:t>
      </w:r>
      <w:r w:rsidR="00EC3D15" w:rsidRPr="009F5A41">
        <w:rPr>
          <w:rFonts w:ascii="Arial" w:hAnsi="Arial" w:cs="Arial"/>
          <w:sz w:val="24"/>
          <w:szCs w:val="24"/>
        </w:rPr>
        <w:t>se</w:t>
      </w:r>
      <w:r w:rsidR="00EC3D15" w:rsidRPr="009F5A41">
        <w:rPr>
          <w:rFonts w:ascii="Arial" w:hAnsi="Arial" w:cs="Arial"/>
          <w:spacing w:val="-13"/>
          <w:sz w:val="24"/>
          <w:szCs w:val="24"/>
        </w:rPr>
        <w:t xml:space="preserve"> </w:t>
      </w:r>
      <w:r w:rsidR="00EC3D15" w:rsidRPr="009F5A41">
        <w:rPr>
          <w:rFonts w:ascii="Arial" w:hAnsi="Arial" w:cs="Arial"/>
          <w:sz w:val="24"/>
          <w:szCs w:val="24"/>
        </w:rPr>
        <w:t>observaron</w:t>
      </w:r>
      <w:r w:rsidR="00EC3D15" w:rsidRPr="009F5A41">
        <w:rPr>
          <w:rFonts w:ascii="Arial" w:hAnsi="Arial" w:cs="Arial"/>
          <w:spacing w:val="-13"/>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la efectividad</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controles</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programación,</w:t>
      </w:r>
      <w:r w:rsidR="00EC3D15" w:rsidRPr="009F5A41">
        <w:rPr>
          <w:rFonts w:ascii="Arial" w:hAnsi="Arial" w:cs="Arial"/>
          <w:spacing w:val="-1"/>
          <w:sz w:val="24"/>
          <w:szCs w:val="24"/>
        </w:rPr>
        <w:t xml:space="preserve"> </w:t>
      </w:r>
      <w:r w:rsidR="00EC3D15" w:rsidRPr="009F5A41">
        <w:rPr>
          <w:rFonts w:ascii="Arial" w:hAnsi="Arial" w:cs="Arial"/>
          <w:sz w:val="24"/>
          <w:szCs w:val="24"/>
        </w:rPr>
        <w:t>ejecución</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seguimiento al presupuesto, en los controles para la ejecución oportuna de las vigencias futuras; falencias en el seguimiento y control para la legalización y ejecución oportuna de los recursos transferidos por fondo único TIC, que conllevó al continuo reintegro de recursos no utilizados y las legalizaciones en la siguiente vigencia.</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Pr="006174BA" w:rsidRDefault="009B361E" w:rsidP="006174BA">
      <w:pPr>
        <w:pStyle w:val="Textoindependiente"/>
        <w:spacing w:before="1" w:line="237" w:lineRule="auto"/>
        <w:ind w:left="-284" w:right="-234"/>
        <w:jc w:val="both"/>
        <w:rPr>
          <w:rFonts w:ascii="Arial" w:hAnsi="Arial" w:cs="Arial"/>
          <w:b/>
          <w:spacing w:val="-2"/>
          <w:sz w:val="28"/>
          <w:szCs w:val="28"/>
        </w:rPr>
      </w:pPr>
      <w:r w:rsidRPr="006174BA">
        <w:rPr>
          <w:rFonts w:ascii="Arial" w:hAnsi="Arial" w:cs="Arial"/>
          <w:b/>
          <w:sz w:val="28"/>
          <w:szCs w:val="28"/>
        </w:rPr>
        <w:t xml:space="preserve">7.- </w:t>
      </w:r>
      <w:r w:rsidR="00EC3D15" w:rsidRPr="006174BA">
        <w:rPr>
          <w:rFonts w:ascii="Arial" w:hAnsi="Arial" w:cs="Arial"/>
          <w:b/>
          <w:sz w:val="28"/>
          <w:szCs w:val="28"/>
        </w:rPr>
        <w:t>Comisión</w:t>
      </w:r>
      <w:r w:rsidR="00EC3D15" w:rsidRPr="006174BA">
        <w:rPr>
          <w:rFonts w:ascii="Arial" w:hAnsi="Arial" w:cs="Arial"/>
          <w:b/>
          <w:spacing w:val="-8"/>
          <w:sz w:val="28"/>
          <w:szCs w:val="28"/>
        </w:rPr>
        <w:t xml:space="preserve"> </w:t>
      </w:r>
      <w:r w:rsidR="00EC3D15" w:rsidRPr="006174BA">
        <w:rPr>
          <w:rFonts w:ascii="Arial" w:hAnsi="Arial" w:cs="Arial"/>
          <w:b/>
          <w:sz w:val="28"/>
          <w:szCs w:val="28"/>
        </w:rPr>
        <w:t>de</w:t>
      </w:r>
      <w:r w:rsidR="00EC3D15" w:rsidRPr="006174BA">
        <w:rPr>
          <w:rFonts w:ascii="Arial" w:hAnsi="Arial" w:cs="Arial"/>
          <w:b/>
          <w:spacing w:val="-6"/>
          <w:sz w:val="28"/>
          <w:szCs w:val="28"/>
        </w:rPr>
        <w:t xml:space="preserve"> </w:t>
      </w:r>
      <w:r w:rsidR="00EC3D15" w:rsidRPr="006174BA">
        <w:rPr>
          <w:rFonts w:ascii="Arial" w:hAnsi="Arial" w:cs="Arial"/>
          <w:b/>
          <w:sz w:val="28"/>
          <w:szCs w:val="28"/>
        </w:rPr>
        <w:t>Regulación</w:t>
      </w:r>
      <w:r w:rsidR="00EC3D15" w:rsidRPr="006174BA">
        <w:rPr>
          <w:rFonts w:ascii="Arial" w:hAnsi="Arial" w:cs="Arial"/>
          <w:b/>
          <w:spacing w:val="-7"/>
          <w:sz w:val="28"/>
          <w:szCs w:val="28"/>
        </w:rPr>
        <w:t xml:space="preserve"> </w:t>
      </w:r>
      <w:r w:rsidR="00EC3D15" w:rsidRPr="006174BA">
        <w:rPr>
          <w:rFonts w:ascii="Arial" w:hAnsi="Arial" w:cs="Arial"/>
          <w:b/>
          <w:sz w:val="28"/>
          <w:szCs w:val="28"/>
        </w:rPr>
        <w:t>de</w:t>
      </w:r>
      <w:r w:rsidR="00EC3D15" w:rsidRPr="006174BA">
        <w:rPr>
          <w:rFonts w:ascii="Arial" w:hAnsi="Arial" w:cs="Arial"/>
          <w:b/>
          <w:spacing w:val="-6"/>
          <w:sz w:val="28"/>
          <w:szCs w:val="28"/>
        </w:rPr>
        <w:t xml:space="preserve"> </w:t>
      </w:r>
      <w:r w:rsidR="00EC3D15" w:rsidRPr="006174BA">
        <w:rPr>
          <w:rFonts w:ascii="Arial" w:hAnsi="Arial" w:cs="Arial"/>
          <w:b/>
          <w:sz w:val="28"/>
          <w:szCs w:val="28"/>
        </w:rPr>
        <w:t>Comunicaciones</w:t>
      </w:r>
      <w:r w:rsidR="00EC3D15" w:rsidRPr="006174BA">
        <w:rPr>
          <w:rFonts w:ascii="Arial" w:hAnsi="Arial" w:cs="Arial"/>
          <w:b/>
          <w:spacing w:val="-7"/>
          <w:sz w:val="28"/>
          <w:szCs w:val="28"/>
        </w:rPr>
        <w:t xml:space="preserve"> </w:t>
      </w:r>
      <w:r w:rsidR="00EC3D15" w:rsidRPr="006174BA">
        <w:rPr>
          <w:rFonts w:ascii="Arial" w:hAnsi="Arial" w:cs="Arial"/>
          <w:b/>
          <w:spacing w:val="-2"/>
          <w:sz w:val="28"/>
          <w:szCs w:val="28"/>
        </w:rPr>
        <w:t>(CRC)</w:t>
      </w:r>
      <w:r w:rsidR="006174BA" w:rsidRPr="006174BA">
        <w:rPr>
          <w:rFonts w:ascii="Arial" w:hAnsi="Arial" w:cs="Arial"/>
          <w:b/>
          <w:spacing w:val="-2"/>
          <w:sz w:val="28"/>
          <w:szCs w:val="28"/>
        </w:rPr>
        <w:t>.</w:t>
      </w:r>
    </w:p>
    <w:p w:rsidR="006174BA" w:rsidRPr="006174BA" w:rsidRDefault="006174BA" w:rsidP="006174BA">
      <w:pPr>
        <w:pStyle w:val="Textoindependiente"/>
        <w:spacing w:before="1" w:line="237" w:lineRule="auto"/>
        <w:ind w:left="-284" w:right="-234"/>
        <w:jc w:val="both"/>
        <w:rPr>
          <w:rFonts w:ascii="Arial" w:hAnsi="Arial" w:cs="Arial"/>
          <w:b/>
          <w:spacing w:val="-2"/>
          <w:sz w:val="28"/>
          <w:szCs w:val="28"/>
        </w:rPr>
      </w:pPr>
    </w:p>
    <w:p w:rsidR="006174BA" w:rsidRPr="006174BA" w:rsidRDefault="00EC3D15" w:rsidP="006174BA">
      <w:pPr>
        <w:pStyle w:val="Textoindependiente"/>
        <w:spacing w:before="1" w:line="237" w:lineRule="auto"/>
        <w:ind w:left="-284" w:right="-234"/>
        <w:jc w:val="both"/>
        <w:rPr>
          <w:rFonts w:ascii="Arial" w:hAnsi="Arial" w:cs="Arial"/>
          <w:b/>
          <w:spacing w:val="-2"/>
          <w:sz w:val="28"/>
          <w:szCs w:val="28"/>
        </w:rPr>
      </w:pPr>
      <w:r w:rsidRPr="006174BA">
        <w:rPr>
          <w:rFonts w:ascii="Arial" w:hAnsi="Arial" w:cs="Arial"/>
          <w:b/>
          <w:sz w:val="28"/>
          <w:szCs w:val="28"/>
        </w:rPr>
        <w:t>Opinión</w:t>
      </w:r>
      <w:r w:rsidRPr="006174BA">
        <w:rPr>
          <w:rFonts w:ascii="Arial" w:hAnsi="Arial" w:cs="Arial"/>
          <w:b/>
          <w:spacing w:val="-3"/>
          <w:sz w:val="28"/>
          <w:szCs w:val="28"/>
        </w:rPr>
        <w:t xml:space="preserve"> </w:t>
      </w:r>
      <w:r w:rsidRPr="006174BA">
        <w:rPr>
          <w:rFonts w:ascii="Arial" w:hAnsi="Arial" w:cs="Arial"/>
          <w:b/>
          <w:sz w:val="28"/>
          <w:szCs w:val="28"/>
        </w:rPr>
        <w:t>contable:</w:t>
      </w:r>
      <w:r w:rsidRPr="006174BA">
        <w:rPr>
          <w:rFonts w:ascii="Arial" w:hAnsi="Arial" w:cs="Arial"/>
          <w:b/>
          <w:spacing w:val="-3"/>
          <w:sz w:val="28"/>
          <w:szCs w:val="28"/>
        </w:rPr>
        <w:t xml:space="preserve"> </w:t>
      </w:r>
      <w:r w:rsidRPr="006174BA">
        <w:rPr>
          <w:rFonts w:ascii="Arial" w:hAnsi="Arial" w:cs="Arial"/>
          <w:b/>
          <w:sz w:val="28"/>
          <w:szCs w:val="28"/>
        </w:rPr>
        <w:t>con</w:t>
      </w:r>
      <w:r w:rsidRPr="006174BA">
        <w:rPr>
          <w:rFonts w:ascii="Arial" w:hAnsi="Arial" w:cs="Arial"/>
          <w:b/>
          <w:spacing w:val="-2"/>
          <w:sz w:val="28"/>
          <w:szCs w:val="28"/>
        </w:rPr>
        <w:t xml:space="preserve"> salvedades.</w:t>
      </w:r>
    </w:p>
    <w:p w:rsidR="006174BA" w:rsidRDefault="006174BA" w:rsidP="006174BA">
      <w:pPr>
        <w:pStyle w:val="Textoindependiente"/>
        <w:spacing w:before="1" w:line="237" w:lineRule="auto"/>
        <w:ind w:left="-284" w:right="-234"/>
        <w:jc w:val="both"/>
        <w:rPr>
          <w:rFonts w:ascii="Arial" w:hAnsi="Arial" w:cs="Arial"/>
          <w:spacing w:val="-2"/>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 xml:space="preserve">Incorrección de clasificación en contribuciones, tasas e ingresos no </w:t>
      </w:r>
      <w:r w:rsidR="00EC3D15" w:rsidRPr="009F5A41">
        <w:rPr>
          <w:rFonts w:ascii="Arial" w:hAnsi="Arial" w:cs="Arial"/>
          <w:spacing w:val="-6"/>
          <w:sz w:val="24"/>
          <w:szCs w:val="24"/>
        </w:rPr>
        <w:t>tributarios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$82,6</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millones,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debido</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a</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que</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controles</w:t>
      </w:r>
      <w:r w:rsidR="00EC3D15" w:rsidRPr="009F5A41">
        <w:rPr>
          <w:rFonts w:ascii="Arial" w:hAnsi="Arial" w:cs="Arial"/>
          <w:spacing w:val="-8"/>
          <w:sz w:val="24"/>
          <w:szCs w:val="24"/>
        </w:rPr>
        <w:t xml:space="preserve"> </w:t>
      </w:r>
      <w:r w:rsidR="00EC3D15" w:rsidRPr="009F5A41">
        <w:rPr>
          <w:rFonts w:ascii="Arial" w:hAnsi="Arial" w:cs="Arial"/>
          <w:spacing w:val="-6"/>
          <w:sz w:val="24"/>
          <w:szCs w:val="24"/>
        </w:rPr>
        <w:t xml:space="preserve">implementados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procedimiento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gestión</w:t>
      </w:r>
      <w:r w:rsidR="00EC3D15" w:rsidRPr="009F5A41">
        <w:rPr>
          <w:rFonts w:ascii="Arial" w:hAnsi="Arial" w:cs="Arial"/>
          <w:spacing w:val="-16"/>
          <w:sz w:val="24"/>
          <w:szCs w:val="24"/>
        </w:rPr>
        <w:t xml:space="preserve"> </w:t>
      </w:r>
      <w:r w:rsidR="00EC3D15" w:rsidRPr="009F5A41">
        <w:rPr>
          <w:rFonts w:ascii="Arial" w:hAnsi="Arial" w:cs="Arial"/>
          <w:sz w:val="24"/>
          <w:szCs w:val="24"/>
        </w:rPr>
        <w:t>financiera</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adelanta</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entidad</w:t>
      </w:r>
      <w:r w:rsidR="00EC3D15" w:rsidRPr="009F5A41">
        <w:rPr>
          <w:rFonts w:ascii="Arial" w:hAnsi="Arial" w:cs="Arial"/>
          <w:spacing w:val="-16"/>
          <w:sz w:val="24"/>
          <w:szCs w:val="24"/>
        </w:rPr>
        <w:t xml:space="preserve"> </w:t>
      </w:r>
      <w:r w:rsidR="00EC3D15" w:rsidRPr="009F5A41">
        <w:rPr>
          <w:rFonts w:ascii="Arial" w:hAnsi="Arial" w:cs="Arial"/>
          <w:sz w:val="24"/>
          <w:szCs w:val="24"/>
        </w:rPr>
        <w:t>para efectuar el registro de los saldos de la cuenta ingresos en el SIIF y cruzarlo con el movimiento de pagos del aplicativo de la entidad On Base, presentó debilidades e insuficiencias para reflejar la realidad</w:t>
      </w:r>
      <w:r w:rsidR="00EC3D15" w:rsidRPr="009F5A41">
        <w:rPr>
          <w:rFonts w:ascii="Arial" w:hAnsi="Arial" w:cs="Arial"/>
          <w:spacing w:val="40"/>
          <w:sz w:val="24"/>
          <w:szCs w:val="24"/>
        </w:rPr>
        <w:t xml:space="preserve"> </w:t>
      </w:r>
      <w:r w:rsidR="00EC3D15" w:rsidRPr="009F5A41">
        <w:rPr>
          <w:rFonts w:ascii="Arial" w:hAnsi="Arial" w:cs="Arial"/>
          <w:sz w:val="24"/>
          <w:szCs w:val="24"/>
        </w:rPr>
        <w:t>de las cifras y consistencia de la información económica que debería quedar</w:t>
      </w:r>
      <w:r w:rsidR="00EC3D15" w:rsidRPr="009F5A41">
        <w:rPr>
          <w:rFonts w:ascii="Arial" w:hAnsi="Arial" w:cs="Arial"/>
          <w:spacing w:val="-2"/>
          <w:sz w:val="24"/>
          <w:szCs w:val="24"/>
        </w:rPr>
        <w:t xml:space="preserve"> </w:t>
      </w:r>
      <w:r w:rsidR="00EC3D15" w:rsidRPr="009F5A41">
        <w:rPr>
          <w:rFonts w:ascii="Arial" w:hAnsi="Arial" w:cs="Arial"/>
          <w:sz w:val="24"/>
          <w:szCs w:val="24"/>
        </w:rPr>
        <w:t>plasmada</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manera</w:t>
      </w:r>
      <w:r w:rsidR="00EC3D15" w:rsidRPr="009F5A41">
        <w:rPr>
          <w:rFonts w:ascii="Arial" w:hAnsi="Arial" w:cs="Arial"/>
          <w:spacing w:val="-2"/>
          <w:sz w:val="24"/>
          <w:szCs w:val="24"/>
        </w:rPr>
        <w:t xml:space="preserve"> </w:t>
      </w:r>
      <w:r w:rsidR="00EC3D15" w:rsidRPr="009F5A41">
        <w:rPr>
          <w:rFonts w:ascii="Arial" w:hAnsi="Arial" w:cs="Arial"/>
          <w:sz w:val="24"/>
          <w:szCs w:val="24"/>
        </w:rPr>
        <w:t>adecuada,</w:t>
      </w:r>
      <w:r w:rsidR="00EC3D15" w:rsidRPr="009F5A41">
        <w:rPr>
          <w:rFonts w:ascii="Arial" w:hAnsi="Arial" w:cs="Arial"/>
          <w:spacing w:val="-2"/>
          <w:sz w:val="24"/>
          <w:szCs w:val="24"/>
        </w:rPr>
        <w:t xml:space="preserve"> </w:t>
      </w:r>
      <w:r w:rsidR="00EC3D15" w:rsidRPr="009F5A41">
        <w:rPr>
          <w:rFonts w:ascii="Arial" w:hAnsi="Arial" w:cs="Arial"/>
          <w:sz w:val="24"/>
          <w:szCs w:val="24"/>
        </w:rPr>
        <w:t>contraviniendo</w:t>
      </w:r>
      <w:r w:rsidR="00EC3D15" w:rsidRPr="009F5A41">
        <w:rPr>
          <w:rFonts w:ascii="Arial" w:hAnsi="Arial" w:cs="Arial"/>
          <w:spacing w:val="-2"/>
          <w:sz w:val="24"/>
          <w:szCs w:val="24"/>
        </w:rPr>
        <w:t xml:space="preserve"> </w:t>
      </w:r>
      <w:r w:rsidR="00EC3D15" w:rsidRPr="009F5A41">
        <w:rPr>
          <w:rFonts w:ascii="Arial" w:hAnsi="Arial" w:cs="Arial"/>
          <w:sz w:val="24"/>
          <w:szCs w:val="24"/>
        </w:rPr>
        <w:t>lo</w:t>
      </w:r>
      <w:r w:rsidR="00EC3D15" w:rsidRPr="009F5A41">
        <w:rPr>
          <w:rFonts w:ascii="Arial" w:hAnsi="Arial" w:cs="Arial"/>
          <w:spacing w:val="-2"/>
          <w:sz w:val="24"/>
          <w:szCs w:val="24"/>
        </w:rPr>
        <w:t xml:space="preserve"> </w:t>
      </w:r>
      <w:r w:rsidR="00EC3D15" w:rsidRPr="009F5A41">
        <w:rPr>
          <w:rFonts w:ascii="Arial" w:hAnsi="Arial" w:cs="Arial"/>
          <w:sz w:val="24"/>
          <w:szCs w:val="24"/>
        </w:rPr>
        <w:t>establecido en el Instructivo 002 CGN, numeral 1.2.6. Formalización, soporte y actualización de derechos, obligaciones, ingresos, gastos y costos con el fin de cumplir a cabalidad con el principio de devengo, generó subestimación en los saldos de las cuentas 411061001, 41100300, 41100400702,</w:t>
      </w:r>
      <w:r>
        <w:rPr>
          <w:rFonts w:ascii="Arial" w:hAnsi="Arial" w:cs="Arial"/>
          <w:sz w:val="24"/>
          <w:szCs w:val="24"/>
        </w:rPr>
        <w:t xml:space="preserve"> </w:t>
      </w:r>
      <w:r w:rsidR="00EC3D15" w:rsidRPr="009F5A41">
        <w:rPr>
          <w:rFonts w:ascii="Arial" w:hAnsi="Arial" w:cs="Arial"/>
          <w:sz w:val="24"/>
          <w:szCs w:val="24"/>
        </w:rPr>
        <w:t>41100400701</w:t>
      </w:r>
      <w:r>
        <w:rPr>
          <w:rFonts w:ascii="Arial" w:hAnsi="Arial" w:cs="Arial"/>
          <w:sz w:val="24"/>
          <w:szCs w:val="24"/>
        </w:rPr>
        <w:t xml:space="preserve"> </w:t>
      </w:r>
      <w:r w:rsidR="00EC3D15" w:rsidRPr="009F5A41">
        <w:rPr>
          <w:rFonts w:ascii="Arial" w:hAnsi="Arial" w:cs="Arial"/>
          <w:sz w:val="24"/>
          <w:szCs w:val="24"/>
        </w:rPr>
        <w:t>y</w:t>
      </w:r>
      <w:r w:rsidR="00EC3D15" w:rsidRPr="009F5A41">
        <w:rPr>
          <w:rFonts w:ascii="Arial" w:hAnsi="Arial" w:cs="Arial"/>
          <w:spacing w:val="22"/>
          <w:sz w:val="24"/>
          <w:szCs w:val="24"/>
        </w:rPr>
        <w:t xml:space="preserve"> </w:t>
      </w:r>
      <w:r w:rsidR="00EC3D15" w:rsidRPr="009F5A41">
        <w:rPr>
          <w:rFonts w:ascii="Arial" w:hAnsi="Arial" w:cs="Arial"/>
          <w:sz w:val="24"/>
          <w:szCs w:val="24"/>
        </w:rPr>
        <w:t>41100400704</w:t>
      </w:r>
      <w:r w:rsidR="00EC3D15" w:rsidRPr="009F5A41">
        <w:rPr>
          <w:rFonts w:ascii="Arial" w:hAnsi="Arial" w:cs="Arial"/>
          <w:spacing w:val="23"/>
          <w:sz w:val="24"/>
          <w:szCs w:val="24"/>
        </w:rPr>
        <w:t xml:space="preserve">  </w:t>
      </w:r>
      <w:r w:rsidR="00EC3D15" w:rsidRPr="009F5A41">
        <w:rPr>
          <w:rFonts w:ascii="Arial" w:hAnsi="Arial" w:cs="Arial"/>
          <w:sz w:val="24"/>
          <w:szCs w:val="24"/>
        </w:rPr>
        <w:t>lo</w:t>
      </w:r>
      <w:r w:rsidR="00EC3D15" w:rsidRPr="009F5A41">
        <w:rPr>
          <w:rFonts w:ascii="Arial" w:hAnsi="Arial" w:cs="Arial"/>
          <w:spacing w:val="22"/>
          <w:sz w:val="24"/>
          <w:szCs w:val="24"/>
        </w:rPr>
        <w:t xml:space="preserve">  </w:t>
      </w:r>
      <w:r w:rsidR="00EC3D15" w:rsidRPr="009F5A41">
        <w:rPr>
          <w:rFonts w:ascii="Arial" w:hAnsi="Arial" w:cs="Arial"/>
          <w:sz w:val="24"/>
          <w:szCs w:val="24"/>
        </w:rPr>
        <w:t>que</w:t>
      </w:r>
      <w:r w:rsidR="00EC3D15" w:rsidRPr="009F5A41">
        <w:rPr>
          <w:rFonts w:ascii="Arial" w:hAnsi="Arial" w:cs="Arial"/>
          <w:spacing w:val="23"/>
          <w:sz w:val="24"/>
          <w:szCs w:val="24"/>
        </w:rPr>
        <w:t xml:space="preserve">  </w:t>
      </w:r>
      <w:r w:rsidR="00EC3D15" w:rsidRPr="009F5A41">
        <w:rPr>
          <w:rFonts w:ascii="Arial" w:hAnsi="Arial" w:cs="Arial"/>
          <w:sz w:val="24"/>
          <w:szCs w:val="24"/>
        </w:rPr>
        <w:t>afectó</w:t>
      </w:r>
      <w:r w:rsidR="00EC3D15" w:rsidRPr="009F5A41">
        <w:rPr>
          <w:rFonts w:ascii="Arial" w:hAnsi="Arial" w:cs="Arial"/>
          <w:spacing w:val="23"/>
          <w:sz w:val="24"/>
          <w:szCs w:val="24"/>
        </w:rPr>
        <w:t xml:space="preserve">  </w:t>
      </w:r>
      <w:r w:rsidR="00EC3D15" w:rsidRPr="009F5A41">
        <w:rPr>
          <w:rFonts w:ascii="Arial" w:hAnsi="Arial" w:cs="Arial"/>
          <w:spacing w:val="-5"/>
          <w:sz w:val="24"/>
          <w:szCs w:val="24"/>
        </w:rPr>
        <w:t>la</w:t>
      </w:r>
      <w:r>
        <w:rPr>
          <w:rFonts w:ascii="Arial" w:hAnsi="Arial" w:cs="Arial"/>
          <w:spacing w:val="-5"/>
          <w:sz w:val="24"/>
          <w:szCs w:val="24"/>
        </w:rPr>
        <w:t xml:space="preserve"> </w:t>
      </w:r>
      <w:r w:rsidR="00EC3D15" w:rsidRPr="009F5A41">
        <w:rPr>
          <w:rFonts w:ascii="Arial" w:hAnsi="Arial" w:cs="Arial"/>
          <w:sz w:val="24"/>
          <w:szCs w:val="24"/>
        </w:rPr>
        <w:t>coherencia en la información respecto de la realidad económica que la</w:t>
      </w:r>
      <w:r w:rsidR="00EC3D15" w:rsidRPr="009F5A41">
        <w:rPr>
          <w:rFonts w:ascii="Arial" w:hAnsi="Arial" w:cs="Arial"/>
          <w:spacing w:val="-5"/>
          <w:sz w:val="24"/>
          <w:szCs w:val="24"/>
        </w:rPr>
        <w:t xml:space="preserve"> </w:t>
      </w:r>
      <w:r w:rsidR="00EC3D15" w:rsidRPr="009F5A41">
        <w:rPr>
          <w:rFonts w:ascii="Arial" w:hAnsi="Arial" w:cs="Arial"/>
          <w:sz w:val="24"/>
          <w:szCs w:val="24"/>
        </w:rPr>
        <w:t>CRC</w:t>
      </w:r>
      <w:r w:rsidR="00EC3D15" w:rsidRPr="009F5A41">
        <w:rPr>
          <w:rFonts w:ascii="Arial" w:hAnsi="Arial" w:cs="Arial"/>
          <w:spacing w:val="-5"/>
          <w:sz w:val="24"/>
          <w:szCs w:val="24"/>
        </w:rPr>
        <w:t xml:space="preserve"> </w:t>
      </w:r>
      <w:r w:rsidR="00EC3D15" w:rsidRPr="009F5A41">
        <w:rPr>
          <w:rFonts w:ascii="Arial" w:hAnsi="Arial" w:cs="Arial"/>
          <w:sz w:val="24"/>
          <w:szCs w:val="24"/>
        </w:rPr>
        <w:t>debió</w:t>
      </w:r>
      <w:r w:rsidR="00EC3D15" w:rsidRPr="009F5A41">
        <w:rPr>
          <w:rFonts w:ascii="Arial" w:hAnsi="Arial" w:cs="Arial"/>
          <w:spacing w:val="-5"/>
          <w:sz w:val="24"/>
          <w:szCs w:val="24"/>
        </w:rPr>
        <w:t xml:space="preserve"> </w:t>
      </w:r>
      <w:r w:rsidR="00EC3D15" w:rsidRPr="009F5A41">
        <w:rPr>
          <w:rFonts w:ascii="Arial" w:hAnsi="Arial" w:cs="Arial"/>
          <w:sz w:val="24"/>
          <w:szCs w:val="24"/>
        </w:rPr>
        <w:t>reflejar</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su</w:t>
      </w:r>
      <w:r w:rsidR="00EC3D15" w:rsidRPr="009F5A41">
        <w:rPr>
          <w:rFonts w:ascii="Arial" w:hAnsi="Arial" w:cs="Arial"/>
          <w:spacing w:val="-5"/>
          <w:sz w:val="24"/>
          <w:szCs w:val="24"/>
        </w:rPr>
        <w:t xml:space="preserve"> </w:t>
      </w:r>
      <w:r w:rsidR="00EC3D15" w:rsidRPr="009F5A41">
        <w:rPr>
          <w:rFonts w:ascii="Arial" w:hAnsi="Arial" w:cs="Arial"/>
          <w:sz w:val="24"/>
          <w:szCs w:val="24"/>
        </w:rPr>
        <w:t>proceso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conciliación</w:t>
      </w:r>
      <w:r w:rsidR="00EC3D15" w:rsidRPr="009F5A41">
        <w:rPr>
          <w:rFonts w:ascii="Arial" w:hAnsi="Arial" w:cs="Arial"/>
          <w:spacing w:val="-5"/>
          <w:sz w:val="24"/>
          <w:szCs w:val="24"/>
        </w:rPr>
        <w:t xml:space="preserve"> </w:t>
      </w:r>
      <w:r w:rsidR="00EC3D15" w:rsidRPr="009F5A41">
        <w:rPr>
          <w:rFonts w:ascii="Arial" w:hAnsi="Arial" w:cs="Arial"/>
          <w:sz w:val="24"/>
          <w:szCs w:val="24"/>
        </w:rPr>
        <w:t>contable</w:t>
      </w:r>
      <w:r w:rsidR="00EC3D15" w:rsidRPr="009F5A41">
        <w:rPr>
          <w:rFonts w:ascii="Arial" w:hAnsi="Arial" w:cs="Arial"/>
          <w:spacing w:val="-5"/>
          <w:sz w:val="24"/>
          <w:szCs w:val="24"/>
        </w:rPr>
        <w:t xml:space="preserve"> </w:t>
      </w:r>
      <w:r w:rsidR="00EC3D15" w:rsidRPr="009F5A41">
        <w:rPr>
          <w:rFonts w:ascii="Arial" w:hAnsi="Arial" w:cs="Arial"/>
          <w:sz w:val="24"/>
          <w:szCs w:val="24"/>
        </w:rPr>
        <w:t>(acorde</w:t>
      </w:r>
      <w:r w:rsidR="00EC3D15" w:rsidRPr="009F5A41">
        <w:rPr>
          <w:rFonts w:ascii="Arial" w:hAnsi="Arial" w:cs="Arial"/>
          <w:spacing w:val="-5"/>
          <w:sz w:val="24"/>
          <w:szCs w:val="24"/>
        </w:rPr>
        <w:t xml:space="preserve"> </w:t>
      </w:r>
      <w:r w:rsidR="00EC3D15" w:rsidRPr="009F5A41">
        <w:rPr>
          <w:rFonts w:ascii="Arial" w:hAnsi="Arial" w:cs="Arial"/>
          <w:sz w:val="24"/>
          <w:szCs w:val="24"/>
        </w:rPr>
        <w:t>a lo</w:t>
      </w:r>
      <w:r w:rsidR="00EC3D15" w:rsidRPr="009F5A41">
        <w:rPr>
          <w:rFonts w:ascii="Arial" w:hAnsi="Arial" w:cs="Arial"/>
          <w:spacing w:val="-1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los</w:t>
      </w:r>
      <w:r w:rsidR="00EC3D15" w:rsidRPr="009F5A41">
        <w:rPr>
          <w:rFonts w:ascii="Arial" w:hAnsi="Arial" w:cs="Arial"/>
          <w:spacing w:val="-10"/>
          <w:sz w:val="24"/>
          <w:szCs w:val="24"/>
        </w:rPr>
        <w:t xml:space="preserve"> </w:t>
      </w:r>
      <w:r w:rsidR="00EC3D15" w:rsidRPr="009F5A41">
        <w:rPr>
          <w:rFonts w:ascii="Arial" w:hAnsi="Arial" w:cs="Arial"/>
          <w:sz w:val="24"/>
          <w:szCs w:val="24"/>
        </w:rPr>
        <w:t>numerales</w:t>
      </w:r>
      <w:r w:rsidR="00EC3D15" w:rsidRPr="009F5A41">
        <w:rPr>
          <w:rFonts w:ascii="Arial" w:hAnsi="Arial" w:cs="Arial"/>
          <w:spacing w:val="-10"/>
          <w:sz w:val="24"/>
          <w:szCs w:val="24"/>
        </w:rPr>
        <w:t xml:space="preserve"> </w:t>
      </w:r>
      <w:r w:rsidR="00EC3D15" w:rsidRPr="009F5A41">
        <w:rPr>
          <w:rFonts w:ascii="Arial" w:hAnsi="Arial" w:cs="Arial"/>
          <w:sz w:val="24"/>
          <w:szCs w:val="24"/>
        </w:rPr>
        <w:t>1.1.1</w:t>
      </w:r>
      <w:r w:rsidR="00EC3D15" w:rsidRPr="009F5A41">
        <w:rPr>
          <w:rFonts w:ascii="Arial" w:hAnsi="Arial" w:cs="Arial"/>
          <w:spacing w:val="-10"/>
          <w:sz w:val="24"/>
          <w:szCs w:val="24"/>
        </w:rPr>
        <w:t xml:space="preserve"> </w:t>
      </w:r>
      <w:r w:rsidR="00EC3D15" w:rsidRPr="009F5A41">
        <w:rPr>
          <w:rFonts w:ascii="Arial" w:hAnsi="Arial" w:cs="Arial"/>
          <w:sz w:val="24"/>
          <w:szCs w:val="24"/>
        </w:rPr>
        <w:t>y</w:t>
      </w:r>
      <w:r w:rsidR="00EC3D15" w:rsidRPr="009F5A41">
        <w:rPr>
          <w:rFonts w:ascii="Arial" w:hAnsi="Arial" w:cs="Arial"/>
          <w:spacing w:val="-10"/>
          <w:sz w:val="24"/>
          <w:szCs w:val="24"/>
        </w:rPr>
        <w:t xml:space="preserve"> </w:t>
      </w:r>
      <w:r w:rsidR="00EC3D15" w:rsidRPr="009F5A41">
        <w:rPr>
          <w:rFonts w:ascii="Arial" w:hAnsi="Arial" w:cs="Arial"/>
          <w:sz w:val="24"/>
          <w:szCs w:val="24"/>
        </w:rPr>
        <w:t>1.2.2</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Instructivo</w:t>
      </w:r>
      <w:r w:rsidR="00EC3D15" w:rsidRPr="009F5A41">
        <w:rPr>
          <w:rFonts w:ascii="Arial" w:hAnsi="Arial" w:cs="Arial"/>
          <w:spacing w:val="-10"/>
          <w:sz w:val="24"/>
          <w:szCs w:val="24"/>
        </w:rPr>
        <w:t xml:space="preserve"> </w:t>
      </w:r>
      <w:r w:rsidR="00EC3D15" w:rsidRPr="009F5A41">
        <w:rPr>
          <w:rFonts w:ascii="Arial" w:hAnsi="Arial" w:cs="Arial"/>
          <w:sz w:val="24"/>
          <w:szCs w:val="24"/>
        </w:rPr>
        <w:t>002</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 CGN) con la reportada al SIIF Nación.</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43"/>
          <w:sz w:val="24"/>
          <w:szCs w:val="24"/>
        </w:rPr>
        <w:t xml:space="preserve"> </w:t>
      </w:r>
      <w:r w:rsidR="00EC3D15" w:rsidRPr="009F5A41">
        <w:rPr>
          <w:rFonts w:ascii="Arial" w:hAnsi="Arial" w:cs="Arial"/>
          <w:sz w:val="24"/>
          <w:szCs w:val="24"/>
        </w:rPr>
        <w:t>de</w:t>
      </w:r>
      <w:r w:rsidR="00EC3D15" w:rsidRPr="009F5A41">
        <w:rPr>
          <w:rFonts w:ascii="Arial" w:hAnsi="Arial" w:cs="Arial"/>
          <w:spacing w:val="43"/>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44"/>
          <w:sz w:val="24"/>
          <w:szCs w:val="24"/>
        </w:rPr>
        <w:t xml:space="preserve"> </w:t>
      </w:r>
      <w:r w:rsidR="00EC3D15" w:rsidRPr="009F5A41">
        <w:rPr>
          <w:rFonts w:ascii="Arial" w:hAnsi="Arial" w:cs="Arial"/>
          <w:sz w:val="24"/>
          <w:szCs w:val="24"/>
        </w:rPr>
        <w:t>en</w:t>
      </w:r>
      <w:r w:rsidR="00EC3D15" w:rsidRPr="009F5A41">
        <w:rPr>
          <w:rFonts w:ascii="Arial" w:hAnsi="Arial" w:cs="Arial"/>
          <w:spacing w:val="43"/>
          <w:sz w:val="24"/>
          <w:szCs w:val="24"/>
        </w:rPr>
        <w:t xml:space="preserve"> </w:t>
      </w:r>
      <w:r w:rsidR="00EC3D15" w:rsidRPr="009F5A41">
        <w:rPr>
          <w:rFonts w:ascii="Arial" w:hAnsi="Arial" w:cs="Arial"/>
          <w:sz w:val="24"/>
          <w:szCs w:val="24"/>
        </w:rPr>
        <w:t>contribuciones</w:t>
      </w:r>
      <w:r w:rsidR="00EC3D15" w:rsidRPr="009F5A41">
        <w:rPr>
          <w:rFonts w:ascii="Arial" w:hAnsi="Arial" w:cs="Arial"/>
          <w:spacing w:val="43"/>
          <w:sz w:val="24"/>
          <w:szCs w:val="24"/>
        </w:rPr>
        <w:t xml:space="preserve"> </w:t>
      </w:r>
      <w:r w:rsidR="00EC3D15" w:rsidRPr="009F5A41">
        <w:rPr>
          <w:rFonts w:ascii="Arial" w:hAnsi="Arial" w:cs="Arial"/>
          <w:sz w:val="24"/>
          <w:szCs w:val="24"/>
        </w:rPr>
        <w:t>tasas</w:t>
      </w:r>
      <w:r w:rsidR="00EC3D15" w:rsidRPr="009F5A41">
        <w:rPr>
          <w:rFonts w:ascii="Arial" w:hAnsi="Arial" w:cs="Arial"/>
          <w:spacing w:val="44"/>
          <w:sz w:val="24"/>
          <w:szCs w:val="24"/>
        </w:rPr>
        <w:t xml:space="preserve"> </w:t>
      </w:r>
      <w:r w:rsidR="00EC3D15" w:rsidRPr="009F5A41">
        <w:rPr>
          <w:rFonts w:ascii="Arial" w:hAnsi="Arial" w:cs="Arial"/>
          <w:sz w:val="24"/>
          <w:szCs w:val="24"/>
        </w:rPr>
        <w:t>e</w:t>
      </w:r>
      <w:r w:rsidR="00EC3D15" w:rsidRPr="009F5A41">
        <w:rPr>
          <w:rFonts w:ascii="Arial" w:hAnsi="Arial" w:cs="Arial"/>
          <w:spacing w:val="43"/>
          <w:sz w:val="24"/>
          <w:szCs w:val="24"/>
        </w:rPr>
        <w:t xml:space="preserve"> </w:t>
      </w:r>
      <w:r w:rsidR="00EC3D15" w:rsidRPr="009F5A41">
        <w:rPr>
          <w:rFonts w:ascii="Arial" w:hAnsi="Arial" w:cs="Arial"/>
          <w:sz w:val="24"/>
          <w:szCs w:val="24"/>
        </w:rPr>
        <w:t>ingresos</w:t>
      </w:r>
      <w:r w:rsidR="00EC3D15" w:rsidRPr="009F5A41">
        <w:rPr>
          <w:rFonts w:ascii="Arial" w:hAnsi="Arial" w:cs="Arial"/>
          <w:spacing w:val="43"/>
          <w:sz w:val="24"/>
          <w:szCs w:val="24"/>
        </w:rPr>
        <w:t xml:space="preserve"> </w:t>
      </w:r>
      <w:r w:rsidR="00EC3D15" w:rsidRPr="009F5A41">
        <w:rPr>
          <w:rFonts w:ascii="Arial" w:hAnsi="Arial" w:cs="Arial"/>
          <w:spacing w:val="-5"/>
          <w:sz w:val="24"/>
          <w:szCs w:val="24"/>
        </w:rPr>
        <w:t>no</w:t>
      </w:r>
      <w:r>
        <w:rPr>
          <w:rFonts w:ascii="Arial" w:hAnsi="Arial" w:cs="Arial"/>
          <w:spacing w:val="-5"/>
          <w:sz w:val="24"/>
          <w:szCs w:val="24"/>
        </w:rPr>
        <w:t xml:space="preserve"> </w:t>
      </w:r>
      <w:r w:rsidR="00EC3D15" w:rsidRPr="009F5A41">
        <w:rPr>
          <w:rFonts w:ascii="Arial" w:hAnsi="Arial" w:cs="Arial"/>
          <w:sz w:val="24"/>
          <w:szCs w:val="24"/>
        </w:rPr>
        <w:t>tributarios</w:t>
      </w:r>
      <w:r w:rsidR="00EC3D15" w:rsidRPr="009F5A41">
        <w:rPr>
          <w:rFonts w:ascii="Arial" w:hAnsi="Arial" w:cs="Arial"/>
          <w:spacing w:val="12"/>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$234,5</w:t>
      </w:r>
      <w:r w:rsidR="00EC3D15" w:rsidRPr="009F5A41">
        <w:rPr>
          <w:rFonts w:ascii="Arial" w:hAnsi="Arial" w:cs="Arial"/>
          <w:spacing w:val="13"/>
          <w:sz w:val="24"/>
          <w:szCs w:val="24"/>
        </w:rPr>
        <w:t xml:space="preserve"> </w:t>
      </w:r>
      <w:r w:rsidR="00EC3D15" w:rsidRPr="009F5A41">
        <w:rPr>
          <w:rFonts w:ascii="Arial" w:hAnsi="Arial" w:cs="Arial"/>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z w:val="24"/>
          <w:szCs w:val="24"/>
        </w:rPr>
        <w:t>debido</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que</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3"/>
          <w:sz w:val="24"/>
          <w:szCs w:val="24"/>
        </w:rPr>
        <w:t xml:space="preserve"> </w:t>
      </w:r>
      <w:r w:rsidR="00EC3D15" w:rsidRPr="009F5A41">
        <w:rPr>
          <w:rFonts w:ascii="Arial" w:hAnsi="Arial" w:cs="Arial"/>
          <w:sz w:val="24"/>
          <w:szCs w:val="24"/>
        </w:rPr>
        <w:t>registro</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forma</w:t>
      </w:r>
      <w:r>
        <w:rPr>
          <w:rFonts w:ascii="Arial" w:hAnsi="Arial" w:cs="Arial"/>
          <w:spacing w:val="-2"/>
          <w:sz w:val="24"/>
          <w:szCs w:val="24"/>
        </w:rPr>
        <w:t xml:space="preserve"> </w:t>
      </w:r>
      <w:r w:rsidR="00EC3D15" w:rsidRPr="009F5A41">
        <w:rPr>
          <w:rFonts w:ascii="Arial" w:hAnsi="Arial" w:cs="Arial"/>
          <w:sz w:val="24"/>
          <w:szCs w:val="24"/>
        </w:rPr>
        <w:t xml:space="preserve">presentada por la entidad generó una subestimación en cuentas por </w:t>
      </w:r>
      <w:r w:rsidR="00EC3D15" w:rsidRPr="009F5A41">
        <w:rPr>
          <w:rFonts w:ascii="Arial" w:hAnsi="Arial" w:cs="Arial"/>
          <w:spacing w:val="-4"/>
          <w:sz w:val="24"/>
          <w:szCs w:val="24"/>
        </w:rPr>
        <w:t>cobrar</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difícil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recaudo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valor</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$7.593,0</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millones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sobrestimación </w:t>
      </w:r>
      <w:r w:rsidR="00EC3D15" w:rsidRPr="009F5A41">
        <w:rPr>
          <w:rFonts w:ascii="Arial" w:hAnsi="Arial" w:cs="Arial"/>
          <w:sz w:val="24"/>
          <w:szCs w:val="24"/>
        </w:rPr>
        <w:t>en la cuenta contribuciones tasas e ingresos no tributarios por valor de $7.827,5 millones.</w:t>
      </w:r>
    </w:p>
    <w:p w:rsidR="006174BA" w:rsidRDefault="006174BA" w:rsidP="006174BA">
      <w:pPr>
        <w:pStyle w:val="Textoindependiente"/>
        <w:spacing w:before="1" w:line="237" w:lineRule="auto"/>
        <w:ind w:left="-284" w:right="-234"/>
        <w:jc w:val="both"/>
        <w:rPr>
          <w:rFonts w:ascii="Arial" w:hAnsi="Arial" w:cs="Arial"/>
          <w:sz w:val="24"/>
          <w:szCs w:val="24"/>
        </w:rPr>
      </w:pPr>
    </w:p>
    <w:p w:rsidR="006174BA" w:rsidRDefault="006174BA" w:rsidP="006174BA">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pacing w:val="-4"/>
          <w:sz w:val="24"/>
          <w:szCs w:val="24"/>
        </w:rPr>
        <w:t>Diferencia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entre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las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dos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partidas</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no</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reflejaron</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realidad</w:t>
      </w:r>
      <w:r w:rsidR="00EC3D15" w:rsidRPr="009F5A41">
        <w:rPr>
          <w:rFonts w:ascii="Arial" w:hAnsi="Arial" w:cs="Arial"/>
          <w:spacing w:val="-13"/>
          <w:sz w:val="24"/>
          <w:szCs w:val="24"/>
        </w:rPr>
        <w:t xml:space="preserve"> </w:t>
      </w:r>
      <w:r w:rsidR="00EC3D15" w:rsidRPr="009F5A41">
        <w:rPr>
          <w:rFonts w:ascii="Arial" w:hAnsi="Arial" w:cs="Arial"/>
          <w:spacing w:val="-4"/>
          <w:sz w:val="24"/>
          <w:szCs w:val="24"/>
        </w:rPr>
        <w:t xml:space="preserve">económica </w:t>
      </w:r>
      <w:r w:rsidR="00EC3D15" w:rsidRPr="009F5A41">
        <w:rPr>
          <w:rFonts w:ascii="Arial" w:hAnsi="Arial" w:cs="Arial"/>
          <w:sz w:val="24"/>
          <w:szCs w:val="24"/>
        </w:rPr>
        <w:t>de las cuentas por cobrar</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registradas en los activos corrientes y no corrientes ni la realidad económica del CRC viciando las cifras de los estados financieros de una incorreción, en cuanto a presentación y revelación de las notas a los estados financieros que se explican de manera inadecuada e insuficiente (numeral 1.1.1 del instructivo No. </w:t>
      </w:r>
      <w:r w:rsidR="00EC3D15" w:rsidRPr="009F5A41">
        <w:rPr>
          <w:rFonts w:ascii="Arial" w:hAnsi="Arial" w:cs="Arial"/>
          <w:spacing w:val="-4"/>
          <w:sz w:val="24"/>
          <w:szCs w:val="24"/>
        </w:rPr>
        <w:t>002</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CGN),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contraviniendo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establecido</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Resolución</w:t>
      </w:r>
      <w:r w:rsidR="00EC3D15" w:rsidRPr="009F5A41">
        <w:rPr>
          <w:rFonts w:ascii="Arial" w:hAnsi="Arial" w:cs="Arial"/>
          <w:spacing w:val="-11"/>
          <w:sz w:val="24"/>
          <w:szCs w:val="24"/>
        </w:rPr>
        <w:t xml:space="preserve"> </w:t>
      </w:r>
      <w:r w:rsidR="00EC3D15" w:rsidRPr="009F5A41">
        <w:rPr>
          <w:rFonts w:ascii="Arial" w:hAnsi="Arial" w:cs="Arial"/>
          <w:spacing w:val="-4"/>
          <w:sz w:val="24"/>
          <w:szCs w:val="24"/>
        </w:rPr>
        <w:t>CGN</w:t>
      </w:r>
      <w:r w:rsidR="00EC3D15" w:rsidRPr="009F5A41">
        <w:rPr>
          <w:rFonts w:ascii="Arial" w:hAnsi="Arial" w:cs="Arial"/>
          <w:spacing w:val="-9"/>
          <w:sz w:val="24"/>
          <w:szCs w:val="24"/>
        </w:rPr>
        <w:t xml:space="preserve"> </w:t>
      </w:r>
      <w:r w:rsidR="00EC3D15" w:rsidRPr="009F5A41">
        <w:rPr>
          <w:rFonts w:ascii="Arial" w:hAnsi="Arial" w:cs="Arial"/>
          <w:spacing w:val="-4"/>
          <w:sz w:val="24"/>
          <w:szCs w:val="24"/>
        </w:rPr>
        <w:t xml:space="preserve">338 </w:t>
      </w:r>
      <w:r w:rsidR="00EC3D15" w:rsidRPr="009F5A41">
        <w:rPr>
          <w:rFonts w:ascii="Arial" w:hAnsi="Arial" w:cs="Arial"/>
          <w:sz w:val="24"/>
          <w:szCs w:val="24"/>
        </w:rPr>
        <w:t xml:space="preserve">de 2022 e Instructivo 002 CGN, numeral 5.1, que denota debilidades en los controles para el registro de la </w:t>
      </w:r>
      <w:r w:rsidR="00EC3D15" w:rsidRPr="009F5A41">
        <w:rPr>
          <w:rFonts w:ascii="Arial" w:hAnsi="Arial" w:cs="Arial"/>
          <w:sz w:val="24"/>
          <w:szCs w:val="24"/>
        </w:rPr>
        <w:lastRenderedPageBreak/>
        <w:t>información financiera que la CRC lleva a cabo (tal como lo informó) acorde al Manual de políticas contables</w:t>
      </w:r>
      <w:r w:rsidR="00EC3D15" w:rsidRPr="009F5A41">
        <w:rPr>
          <w:rFonts w:ascii="Arial" w:hAnsi="Arial" w:cs="Arial"/>
          <w:spacing w:val="-19"/>
          <w:sz w:val="24"/>
          <w:szCs w:val="24"/>
        </w:rPr>
        <w:t xml:space="preserve"> </w:t>
      </w:r>
      <w:r w:rsidR="00EC3D15" w:rsidRPr="009F5A41">
        <w:rPr>
          <w:rFonts w:ascii="Arial" w:hAnsi="Arial" w:cs="Arial"/>
          <w:sz w:val="24"/>
          <w:szCs w:val="24"/>
        </w:rPr>
        <w:t>CRC</w:t>
      </w:r>
      <w:r w:rsidR="00EC3D15" w:rsidRPr="009F5A41">
        <w:rPr>
          <w:rFonts w:ascii="Arial" w:hAnsi="Arial" w:cs="Arial"/>
          <w:spacing w:val="-19"/>
          <w:sz w:val="24"/>
          <w:szCs w:val="24"/>
        </w:rPr>
        <w:t xml:space="preserve"> </w:t>
      </w:r>
      <w:r w:rsidR="00EC3D15" w:rsidRPr="009F5A41">
        <w:rPr>
          <w:rFonts w:ascii="Arial" w:hAnsi="Arial" w:cs="Arial"/>
          <w:sz w:val="24"/>
          <w:szCs w:val="24"/>
        </w:rPr>
        <w:t>,</w:t>
      </w:r>
      <w:r w:rsidR="00EC3D15" w:rsidRPr="009F5A41">
        <w:rPr>
          <w:rFonts w:ascii="Arial" w:hAnsi="Arial" w:cs="Arial"/>
          <w:spacing w:val="-19"/>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9"/>
          <w:sz w:val="24"/>
          <w:szCs w:val="24"/>
        </w:rPr>
        <w:t xml:space="preserve"> </w:t>
      </w:r>
      <w:r w:rsidR="00EC3D15" w:rsidRPr="009F5A41">
        <w:rPr>
          <w:rFonts w:ascii="Arial" w:hAnsi="Arial" w:cs="Arial"/>
          <w:sz w:val="24"/>
          <w:szCs w:val="24"/>
        </w:rPr>
        <w:t>CGN</w:t>
      </w:r>
      <w:r w:rsidR="00EC3D15" w:rsidRPr="009F5A41">
        <w:rPr>
          <w:rFonts w:ascii="Arial" w:hAnsi="Arial" w:cs="Arial"/>
          <w:spacing w:val="-19"/>
          <w:sz w:val="24"/>
          <w:szCs w:val="24"/>
        </w:rPr>
        <w:t xml:space="preserve"> </w:t>
      </w:r>
      <w:r w:rsidR="00EC3D15" w:rsidRPr="009F5A41">
        <w:rPr>
          <w:rFonts w:ascii="Arial" w:hAnsi="Arial" w:cs="Arial"/>
          <w:sz w:val="24"/>
          <w:szCs w:val="24"/>
        </w:rPr>
        <w:t>533</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2015,</w:t>
      </w:r>
      <w:r w:rsidR="00EC3D15" w:rsidRPr="009F5A41">
        <w:rPr>
          <w:rFonts w:ascii="Arial" w:hAnsi="Arial" w:cs="Arial"/>
          <w:spacing w:val="-19"/>
          <w:sz w:val="24"/>
          <w:szCs w:val="24"/>
        </w:rPr>
        <w:t xml:space="preserve"> </w:t>
      </w:r>
      <w:r w:rsidR="00EC3D15" w:rsidRPr="009F5A41">
        <w:rPr>
          <w:rFonts w:ascii="Arial" w:hAnsi="Arial" w:cs="Arial"/>
          <w:sz w:val="24"/>
          <w:szCs w:val="24"/>
        </w:rPr>
        <w:t>Agosto</w:t>
      </w:r>
      <w:r w:rsidR="00EC3D15" w:rsidRPr="009F5A41">
        <w:rPr>
          <w:rFonts w:ascii="Arial" w:hAnsi="Arial" w:cs="Arial"/>
          <w:spacing w:val="-19"/>
          <w:sz w:val="24"/>
          <w:szCs w:val="24"/>
        </w:rPr>
        <w:t xml:space="preserve"> </w:t>
      </w:r>
      <w:r w:rsidR="00EC3D15" w:rsidRPr="009F5A41">
        <w:rPr>
          <w:rFonts w:ascii="Arial" w:hAnsi="Arial" w:cs="Arial"/>
          <w:sz w:val="24"/>
          <w:szCs w:val="24"/>
        </w:rPr>
        <w:t>2021</w:t>
      </w:r>
      <w:r w:rsidR="00EC3D15" w:rsidRPr="009F5A41">
        <w:rPr>
          <w:rFonts w:ascii="Arial" w:hAnsi="Arial" w:cs="Arial"/>
          <w:spacing w:val="40"/>
          <w:sz w:val="24"/>
          <w:szCs w:val="24"/>
        </w:rPr>
        <w:t xml:space="preserve"> </w:t>
      </w:r>
      <w:r w:rsidR="00EC3D15" w:rsidRPr="009F5A41">
        <w:rPr>
          <w:rFonts w:ascii="Arial" w:hAnsi="Arial" w:cs="Arial"/>
          <w:sz w:val="24"/>
          <w:szCs w:val="24"/>
        </w:rPr>
        <w:t>normativa que se encuentra desactualizada en lo pertinente a la clasificación de las</w:t>
      </w:r>
      <w:r w:rsidR="00EC3D15" w:rsidRPr="009F5A41">
        <w:rPr>
          <w:rFonts w:ascii="Arial" w:hAnsi="Arial" w:cs="Arial"/>
          <w:spacing w:val="27"/>
          <w:sz w:val="24"/>
          <w:szCs w:val="24"/>
        </w:rPr>
        <w:t xml:space="preserve"> </w:t>
      </w:r>
      <w:r w:rsidR="00EC3D15" w:rsidRPr="009F5A41">
        <w:rPr>
          <w:rFonts w:ascii="Arial" w:hAnsi="Arial" w:cs="Arial"/>
          <w:sz w:val="24"/>
          <w:szCs w:val="24"/>
        </w:rPr>
        <w:t>cuentas</w:t>
      </w:r>
      <w:r w:rsidR="00EC3D15" w:rsidRPr="009F5A41">
        <w:rPr>
          <w:rFonts w:ascii="Arial" w:hAnsi="Arial" w:cs="Arial"/>
          <w:spacing w:val="27"/>
          <w:sz w:val="24"/>
          <w:szCs w:val="24"/>
        </w:rPr>
        <w:t xml:space="preserve"> </w:t>
      </w:r>
      <w:r w:rsidR="00EC3D15" w:rsidRPr="009F5A41">
        <w:rPr>
          <w:rFonts w:ascii="Arial" w:hAnsi="Arial" w:cs="Arial"/>
          <w:sz w:val="24"/>
          <w:szCs w:val="24"/>
        </w:rPr>
        <w:t>por</w:t>
      </w:r>
      <w:r w:rsidR="00EC3D15" w:rsidRPr="009F5A41">
        <w:rPr>
          <w:rFonts w:ascii="Arial" w:hAnsi="Arial" w:cs="Arial"/>
          <w:spacing w:val="28"/>
          <w:sz w:val="24"/>
          <w:szCs w:val="24"/>
        </w:rPr>
        <w:t xml:space="preserve"> </w:t>
      </w:r>
      <w:r w:rsidR="00EC3D15" w:rsidRPr="009F5A41">
        <w:rPr>
          <w:rFonts w:ascii="Arial" w:hAnsi="Arial" w:cs="Arial"/>
          <w:sz w:val="24"/>
          <w:szCs w:val="24"/>
        </w:rPr>
        <w:t>cobrar,</w:t>
      </w:r>
      <w:r w:rsidR="00EC3D15" w:rsidRPr="009F5A41">
        <w:rPr>
          <w:rFonts w:ascii="Arial" w:hAnsi="Arial" w:cs="Arial"/>
          <w:spacing w:val="27"/>
          <w:sz w:val="24"/>
          <w:szCs w:val="24"/>
        </w:rPr>
        <w:t xml:space="preserve"> </w:t>
      </w:r>
      <w:r w:rsidR="00EC3D15" w:rsidRPr="009F5A41">
        <w:rPr>
          <w:rFonts w:ascii="Arial" w:hAnsi="Arial" w:cs="Arial"/>
          <w:sz w:val="24"/>
          <w:szCs w:val="24"/>
        </w:rPr>
        <w:t>así:</w:t>
      </w:r>
      <w:r w:rsidR="00EC3D15" w:rsidRPr="009F5A41">
        <w:rPr>
          <w:rFonts w:ascii="Arial" w:hAnsi="Arial" w:cs="Arial"/>
          <w:spacing w:val="28"/>
          <w:sz w:val="24"/>
          <w:szCs w:val="24"/>
        </w:rPr>
        <w:t xml:space="preserve"> </w:t>
      </w:r>
      <w:r w:rsidR="00EC3D15" w:rsidRPr="009F5A41">
        <w:rPr>
          <w:rFonts w:ascii="Arial" w:hAnsi="Arial" w:cs="Arial"/>
          <w:sz w:val="24"/>
          <w:szCs w:val="24"/>
        </w:rPr>
        <w:t>Presentación</w:t>
      </w:r>
      <w:r w:rsidR="00EC3D15" w:rsidRPr="009F5A41">
        <w:rPr>
          <w:rFonts w:ascii="Arial" w:hAnsi="Arial" w:cs="Arial"/>
          <w:spacing w:val="27"/>
          <w:sz w:val="24"/>
          <w:szCs w:val="24"/>
        </w:rPr>
        <w:t xml:space="preserve"> </w:t>
      </w:r>
      <w:r w:rsidR="00EC3D15" w:rsidRPr="009F5A41">
        <w:rPr>
          <w:rFonts w:ascii="Arial" w:hAnsi="Arial" w:cs="Arial"/>
          <w:sz w:val="24"/>
          <w:szCs w:val="24"/>
        </w:rPr>
        <w:t>en</w:t>
      </w:r>
      <w:r w:rsidR="00EC3D15" w:rsidRPr="009F5A41">
        <w:rPr>
          <w:rFonts w:ascii="Arial" w:hAnsi="Arial" w:cs="Arial"/>
          <w:spacing w:val="27"/>
          <w:sz w:val="24"/>
          <w:szCs w:val="24"/>
        </w:rPr>
        <w:t xml:space="preserve"> </w:t>
      </w:r>
      <w:r w:rsidR="00EC3D15" w:rsidRPr="009F5A41">
        <w:rPr>
          <w:rFonts w:ascii="Arial" w:hAnsi="Arial" w:cs="Arial"/>
          <w:sz w:val="24"/>
          <w:szCs w:val="24"/>
        </w:rPr>
        <w:t>los</w:t>
      </w:r>
      <w:r w:rsidR="00EC3D15" w:rsidRPr="009F5A41">
        <w:rPr>
          <w:rFonts w:ascii="Arial" w:hAnsi="Arial" w:cs="Arial"/>
          <w:spacing w:val="28"/>
          <w:sz w:val="24"/>
          <w:szCs w:val="24"/>
        </w:rPr>
        <w:t xml:space="preserve"> </w:t>
      </w:r>
      <w:r w:rsidR="00EC3D15" w:rsidRPr="009F5A41">
        <w:rPr>
          <w:rFonts w:ascii="Arial" w:hAnsi="Arial" w:cs="Arial"/>
          <w:sz w:val="24"/>
          <w:szCs w:val="24"/>
        </w:rPr>
        <w:t>estados</w:t>
      </w:r>
      <w:r w:rsidR="00EC3D15" w:rsidRPr="009F5A41">
        <w:rPr>
          <w:rFonts w:ascii="Arial" w:hAnsi="Arial" w:cs="Arial"/>
          <w:spacing w:val="27"/>
          <w:sz w:val="24"/>
          <w:szCs w:val="24"/>
        </w:rPr>
        <w:t xml:space="preserve"> </w:t>
      </w:r>
      <w:r w:rsidR="00EC3D15" w:rsidRPr="009F5A41">
        <w:rPr>
          <w:rFonts w:ascii="Arial" w:hAnsi="Arial" w:cs="Arial"/>
          <w:spacing w:val="-2"/>
          <w:sz w:val="24"/>
          <w:szCs w:val="24"/>
        </w:rPr>
        <w:t>financieros</w:t>
      </w:r>
      <w:r>
        <w:rPr>
          <w:rFonts w:ascii="Arial" w:hAnsi="Arial" w:cs="Arial"/>
          <w:spacing w:val="-2"/>
          <w:sz w:val="24"/>
          <w:szCs w:val="24"/>
        </w:rPr>
        <w:t xml:space="preserve"> </w:t>
      </w:r>
      <w:r w:rsidR="00EC3D15" w:rsidRPr="009F5A41">
        <w:rPr>
          <w:rFonts w:ascii="Arial" w:hAnsi="Arial" w:cs="Arial"/>
          <w:sz w:val="24"/>
          <w:szCs w:val="24"/>
        </w:rPr>
        <w:t>- Estado de Situación Financiera - La Comisión de Regulación de Comunicaciones clasificará como cuentas por cobrar corrientes si su vencimiento</w:t>
      </w:r>
      <w:r w:rsidR="00EC3D15" w:rsidRPr="009F5A41">
        <w:rPr>
          <w:rFonts w:ascii="Arial" w:hAnsi="Arial" w:cs="Arial"/>
          <w:spacing w:val="-16"/>
          <w:sz w:val="24"/>
          <w:szCs w:val="24"/>
        </w:rPr>
        <w:t xml:space="preserve"> </w:t>
      </w:r>
      <w:r w:rsidR="00EC3D15" w:rsidRPr="009F5A41">
        <w:rPr>
          <w:rFonts w:ascii="Arial" w:hAnsi="Arial" w:cs="Arial"/>
          <w:sz w:val="24"/>
          <w:szCs w:val="24"/>
        </w:rPr>
        <w:t>es</w:t>
      </w:r>
      <w:r w:rsidR="00EC3D15" w:rsidRPr="009F5A41">
        <w:rPr>
          <w:rFonts w:ascii="Arial" w:hAnsi="Arial" w:cs="Arial"/>
          <w:spacing w:val="-15"/>
          <w:sz w:val="24"/>
          <w:szCs w:val="24"/>
        </w:rPr>
        <w:t xml:space="preserve"> </w:t>
      </w:r>
      <w:r w:rsidR="00EC3D15" w:rsidRPr="009F5A41">
        <w:rPr>
          <w:rFonts w:ascii="Arial" w:hAnsi="Arial" w:cs="Arial"/>
          <w:sz w:val="24"/>
          <w:szCs w:val="24"/>
        </w:rPr>
        <w:t>inferior</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5"/>
          <w:sz w:val="24"/>
          <w:szCs w:val="24"/>
        </w:rPr>
        <w:t xml:space="preserve"> </w:t>
      </w:r>
      <w:r w:rsidR="00EC3D15" w:rsidRPr="009F5A41">
        <w:rPr>
          <w:rFonts w:ascii="Arial" w:hAnsi="Arial" w:cs="Arial"/>
          <w:sz w:val="24"/>
          <w:szCs w:val="24"/>
        </w:rPr>
        <w:t>12</w:t>
      </w:r>
      <w:r w:rsidR="00EC3D15" w:rsidRPr="009F5A41">
        <w:rPr>
          <w:rFonts w:ascii="Arial" w:hAnsi="Arial" w:cs="Arial"/>
          <w:spacing w:val="-16"/>
          <w:sz w:val="24"/>
          <w:szCs w:val="24"/>
        </w:rPr>
        <w:t xml:space="preserve"> </w:t>
      </w:r>
      <w:r w:rsidR="00EC3D15" w:rsidRPr="009F5A41">
        <w:rPr>
          <w:rFonts w:ascii="Arial" w:hAnsi="Arial" w:cs="Arial"/>
          <w:sz w:val="24"/>
          <w:szCs w:val="24"/>
        </w:rPr>
        <w:t>meses,</w:t>
      </w:r>
      <w:r w:rsidR="00EC3D15" w:rsidRPr="009F5A41">
        <w:rPr>
          <w:rFonts w:ascii="Arial" w:hAnsi="Arial" w:cs="Arial"/>
          <w:spacing w:val="-16"/>
          <w:sz w:val="24"/>
          <w:szCs w:val="24"/>
        </w:rPr>
        <w:t xml:space="preserve"> </w:t>
      </w:r>
      <w:r w:rsidR="00EC3D15" w:rsidRPr="009F5A41">
        <w:rPr>
          <w:rFonts w:ascii="Arial" w:hAnsi="Arial" w:cs="Arial"/>
          <w:sz w:val="24"/>
          <w:szCs w:val="24"/>
        </w:rPr>
        <w:t>o</w:t>
      </w:r>
      <w:r w:rsidR="00EC3D15" w:rsidRPr="009F5A41">
        <w:rPr>
          <w:rFonts w:ascii="Arial" w:hAnsi="Arial" w:cs="Arial"/>
          <w:spacing w:val="-15"/>
          <w:sz w:val="24"/>
          <w:szCs w:val="24"/>
        </w:rPr>
        <w:t xml:space="preserve"> </w:t>
      </w:r>
      <w:r w:rsidR="00EC3D15" w:rsidRPr="009F5A41">
        <w:rPr>
          <w:rFonts w:ascii="Arial" w:hAnsi="Arial" w:cs="Arial"/>
          <w:sz w:val="24"/>
          <w:szCs w:val="24"/>
        </w:rPr>
        <w:t>se</w:t>
      </w:r>
      <w:r w:rsidR="00EC3D15" w:rsidRPr="009F5A41">
        <w:rPr>
          <w:rFonts w:ascii="Arial" w:hAnsi="Arial" w:cs="Arial"/>
          <w:spacing w:val="-15"/>
          <w:sz w:val="24"/>
          <w:szCs w:val="24"/>
        </w:rPr>
        <w:t xml:space="preserve"> </w:t>
      </w:r>
      <w:r w:rsidR="00EC3D15" w:rsidRPr="009F5A41">
        <w:rPr>
          <w:rFonts w:ascii="Arial" w:hAnsi="Arial" w:cs="Arial"/>
          <w:sz w:val="24"/>
          <w:szCs w:val="24"/>
        </w:rPr>
        <w:t>tienen</w:t>
      </w:r>
      <w:r w:rsidR="00EC3D15" w:rsidRPr="009F5A41">
        <w:rPr>
          <w:rFonts w:ascii="Arial" w:hAnsi="Arial" w:cs="Arial"/>
          <w:spacing w:val="-16"/>
          <w:sz w:val="24"/>
          <w:szCs w:val="24"/>
        </w:rPr>
        <w:t xml:space="preserve"> </w:t>
      </w:r>
      <w:r w:rsidR="00EC3D15" w:rsidRPr="009F5A41">
        <w:rPr>
          <w:rFonts w:ascii="Arial" w:hAnsi="Arial" w:cs="Arial"/>
          <w:sz w:val="24"/>
          <w:szCs w:val="24"/>
        </w:rPr>
        <w:t>con</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propósito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ser negociados,</w:t>
      </w:r>
      <w:r w:rsidR="00EC3D15" w:rsidRPr="009F5A41">
        <w:rPr>
          <w:rFonts w:ascii="Arial" w:hAnsi="Arial" w:cs="Arial"/>
          <w:spacing w:val="-14"/>
          <w:sz w:val="24"/>
          <w:szCs w:val="24"/>
        </w:rPr>
        <w:t xml:space="preserve"> </w:t>
      </w:r>
      <w:r w:rsidR="00EC3D15" w:rsidRPr="009F5A41">
        <w:rPr>
          <w:rFonts w:ascii="Arial" w:hAnsi="Arial" w:cs="Arial"/>
          <w:sz w:val="24"/>
          <w:szCs w:val="24"/>
        </w:rPr>
        <w:t>en</w:t>
      </w:r>
      <w:r w:rsidR="00EC3D15" w:rsidRPr="009F5A41">
        <w:rPr>
          <w:rFonts w:ascii="Arial" w:hAnsi="Arial" w:cs="Arial"/>
          <w:spacing w:val="-14"/>
          <w:sz w:val="24"/>
          <w:szCs w:val="24"/>
        </w:rPr>
        <w:t xml:space="preserve"> </w:t>
      </w:r>
      <w:r w:rsidR="00EC3D15" w:rsidRPr="009F5A41">
        <w:rPr>
          <w:rFonts w:ascii="Arial" w:hAnsi="Arial" w:cs="Arial"/>
          <w:sz w:val="24"/>
          <w:szCs w:val="24"/>
        </w:rPr>
        <w:t>caso</w:t>
      </w:r>
      <w:r w:rsidR="00EC3D15" w:rsidRPr="009F5A41">
        <w:rPr>
          <w:rFonts w:ascii="Arial" w:hAnsi="Arial" w:cs="Arial"/>
          <w:spacing w:val="-14"/>
          <w:sz w:val="24"/>
          <w:szCs w:val="24"/>
        </w:rPr>
        <w:t xml:space="preserve"> </w:t>
      </w:r>
      <w:r w:rsidR="00EC3D15" w:rsidRPr="009F5A41">
        <w:rPr>
          <w:rFonts w:ascii="Arial" w:hAnsi="Arial" w:cs="Arial"/>
          <w:sz w:val="24"/>
          <w:szCs w:val="24"/>
        </w:rPr>
        <w:t>contrario</w:t>
      </w:r>
      <w:r w:rsidR="00EC3D15" w:rsidRPr="009F5A41">
        <w:rPr>
          <w:rFonts w:ascii="Arial" w:hAnsi="Arial" w:cs="Arial"/>
          <w:spacing w:val="-14"/>
          <w:sz w:val="24"/>
          <w:szCs w:val="24"/>
        </w:rPr>
        <w:t xml:space="preserve"> </w:t>
      </w:r>
      <w:r w:rsidR="00EC3D15" w:rsidRPr="009F5A41">
        <w:rPr>
          <w:rFonts w:ascii="Arial" w:hAnsi="Arial" w:cs="Arial"/>
          <w:sz w:val="24"/>
          <w:szCs w:val="24"/>
        </w:rPr>
        <w:t>clasificarán</w:t>
      </w:r>
      <w:r w:rsidR="00EC3D15" w:rsidRPr="009F5A41">
        <w:rPr>
          <w:rFonts w:ascii="Arial" w:hAnsi="Arial" w:cs="Arial"/>
          <w:spacing w:val="-14"/>
          <w:sz w:val="24"/>
          <w:szCs w:val="24"/>
        </w:rPr>
        <w:t xml:space="preserve"> </w:t>
      </w:r>
      <w:r w:rsidR="00EC3D15" w:rsidRPr="009F5A41">
        <w:rPr>
          <w:rFonts w:ascii="Arial" w:hAnsi="Arial" w:cs="Arial"/>
          <w:sz w:val="24"/>
          <w:szCs w:val="24"/>
        </w:rPr>
        <w:t>como</w:t>
      </w:r>
      <w:r w:rsidR="00EC3D15" w:rsidRPr="009F5A41">
        <w:rPr>
          <w:rFonts w:ascii="Arial" w:hAnsi="Arial" w:cs="Arial"/>
          <w:spacing w:val="-14"/>
          <w:sz w:val="24"/>
          <w:szCs w:val="24"/>
        </w:rPr>
        <w:t xml:space="preserve"> </w:t>
      </w:r>
      <w:r w:rsidR="00EC3D15" w:rsidRPr="009F5A41">
        <w:rPr>
          <w:rFonts w:ascii="Arial" w:hAnsi="Arial" w:cs="Arial"/>
          <w:sz w:val="24"/>
          <w:szCs w:val="24"/>
        </w:rPr>
        <w:t>cuentas</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cobrar</w:t>
      </w:r>
      <w:r w:rsidR="00EC3D15" w:rsidRPr="009F5A41">
        <w:rPr>
          <w:rFonts w:ascii="Arial" w:hAnsi="Arial" w:cs="Arial"/>
          <w:spacing w:val="-14"/>
          <w:sz w:val="24"/>
          <w:szCs w:val="24"/>
        </w:rPr>
        <w:t xml:space="preserve"> </w:t>
      </w:r>
      <w:r w:rsidR="00EC3D15" w:rsidRPr="009F5A41">
        <w:rPr>
          <w:rFonts w:ascii="Arial" w:hAnsi="Arial" w:cs="Arial"/>
          <w:sz w:val="24"/>
          <w:szCs w:val="24"/>
        </w:rPr>
        <w:t xml:space="preserve">no </w:t>
      </w:r>
      <w:r w:rsidR="00EC3D15" w:rsidRPr="009F5A41">
        <w:rPr>
          <w:rFonts w:ascii="Arial" w:hAnsi="Arial" w:cs="Arial"/>
          <w:spacing w:val="-2"/>
          <w:sz w:val="24"/>
          <w:szCs w:val="24"/>
        </w:rPr>
        <w:t>corrientes”.</w:t>
      </w:r>
    </w:p>
    <w:p w:rsidR="006174BA" w:rsidRDefault="006174BA" w:rsidP="006174BA">
      <w:pPr>
        <w:pStyle w:val="Textoindependiente"/>
        <w:spacing w:before="1" w:line="237" w:lineRule="auto"/>
        <w:ind w:left="-284" w:right="-234"/>
        <w:jc w:val="both"/>
        <w:rPr>
          <w:rFonts w:ascii="Arial" w:hAnsi="Arial" w:cs="Arial"/>
          <w:spacing w:val="-2"/>
          <w:sz w:val="24"/>
          <w:szCs w:val="24"/>
        </w:rPr>
      </w:pPr>
    </w:p>
    <w:p w:rsidR="006174BA" w:rsidRDefault="00EC3D15" w:rsidP="006174BA">
      <w:pPr>
        <w:pStyle w:val="Textoindependiente"/>
        <w:spacing w:before="1" w:line="237" w:lineRule="auto"/>
        <w:ind w:left="-284" w:right="-234"/>
        <w:jc w:val="both"/>
        <w:rPr>
          <w:rFonts w:ascii="Arial" w:hAnsi="Arial" w:cs="Arial"/>
          <w:b/>
          <w:spacing w:val="-2"/>
          <w:sz w:val="28"/>
          <w:szCs w:val="28"/>
        </w:rPr>
      </w:pPr>
      <w:r w:rsidRPr="006174BA">
        <w:rPr>
          <w:rFonts w:ascii="Arial" w:hAnsi="Arial" w:cs="Arial"/>
          <w:b/>
          <w:sz w:val="28"/>
          <w:szCs w:val="28"/>
        </w:rPr>
        <w:t>Control</w:t>
      </w:r>
      <w:r w:rsidRPr="006174BA">
        <w:rPr>
          <w:rFonts w:ascii="Arial" w:hAnsi="Arial" w:cs="Arial"/>
          <w:b/>
          <w:spacing w:val="-7"/>
          <w:sz w:val="28"/>
          <w:szCs w:val="28"/>
        </w:rPr>
        <w:t xml:space="preserve"> </w:t>
      </w:r>
      <w:r w:rsidRPr="006174BA">
        <w:rPr>
          <w:rFonts w:ascii="Arial" w:hAnsi="Arial" w:cs="Arial"/>
          <w:b/>
          <w:sz w:val="28"/>
          <w:szCs w:val="28"/>
        </w:rPr>
        <w:t>interno</w:t>
      </w:r>
      <w:r w:rsidRPr="006174BA">
        <w:rPr>
          <w:rFonts w:ascii="Arial" w:hAnsi="Arial" w:cs="Arial"/>
          <w:b/>
          <w:spacing w:val="-7"/>
          <w:sz w:val="28"/>
          <w:szCs w:val="28"/>
        </w:rPr>
        <w:t xml:space="preserve"> </w:t>
      </w:r>
      <w:r w:rsidRPr="006174BA">
        <w:rPr>
          <w:rFonts w:ascii="Arial" w:hAnsi="Arial" w:cs="Arial"/>
          <w:b/>
          <w:sz w:val="28"/>
          <w:szCs w:val="28"/>
        </w:rPr>
        <w:t>financiero:</w:t>
      </w:r>
      <w:r w:rsidRPr="006174BA">
        <w:rPr>
          <w:rFonts w:ascii="Arial" w:hAnsi="Arial" w:cs="Arial"/>
          <w:b/>
          <w:spacing w:val="-7"/>
          <w:sz w:val="28"/>
          <w:szCs w:val="28"/>
        </w:rPr>
        <w:t xml:space="preserve"> </w:t>
      </w:r>
      <w:r w:rsidRPr="006174BA">
        <w:rPr>
          <w:rFonts w:ascii="Arial" w:hAnsi="Arial" w:cs="Arial"/>
          <w:b/>
          <w:sz w:val="28"/>
          <w:szCs w:val="28"/>
        </w:rPr>
        <w:t>con</w:t>
      </w:r>
      <w:r w:rsidRPr="006174BA">
        <w:rPr>
          <w:rFonts w:ascii="Arial" w:hAnsi="Arial" w:cs="Arial"/>
          <w:b/>
          <w:spacing w:val="-7"/>
          <w:sz w:val="28"/>
          <w:szCs w:val="28"/>
        </w:rPr>
        <w:t xml:space="preserve"> </w:t>
      </w:r>
      <w:r w:rsidRPr="006174BA">
        <w:rPr>
          <w:rFonts w:ascii="Arial" w:hAnsi="Arial" w:cs="Arial"/>
          <w:b/>
          <w:spacing w:val="-2"/>
          <w:sz w:val="28"/>
          <w:szCs w:val="28"/>
        </w:rPr>
        <w:t>deficiencias.</w:t>
      </w:r>
    </w:p>
    <w:p w:rsidR="006174BA" w:rsidRDefault="006174BA" w:rsidP="006174BA">
      <w:pPr>
        <w:pStyle w:val="Textoindependiente"/>
        <w:spacing w:before="1" w:line="237" w:lineRule="auto"/>
        <w:ind w:left="-284" w:right="-234"/>
        <w:jc w:val="both"/>
        <w:rPr>
          <w:rFonts w:ascii="Arial" w:hAnsi="Arial" w:cs="Arial"/>
          <w:b/>
          <w:spacing w:val="-2"/>
          <w:sz w:val="28"/>
          <w:szCs w:val="28"/>
        </w:rPr>
      </w:pPr>
    </w:p>
    <w:p w:rsidR="006174BA" w:rsidRPr="006174BA" w:rsidRDefault="006174BA" w:rsidP="00220422">
      <w:pPr>
        <w:pStyle w:val="Textoindependiente"/>
        <w:spacing w:before="1" w:line="237" w:lineRule="auto"/>
        <w:ind w:left="-284" w:right="-234"/>
        <w:jc w:val="center"/>
        <w:rPr>
          <w:rFonts w:ascii="Arial" w:hAnsi="Arial" w:cs="Arial"/>
          <w:b/>
          <w:spacing w:val="-2"/>
          <w:sz w:val="28"/>
          <w:szCs w:val="28"/>
        </w:rPr>
      </w:pPr>
      <w:r w:rsidRPr="006174BA">
        <w:rPr>
          <w:rFonts w:ascii="Arial" w:hAnsi="Arial" w:cs="Arial"/>
          <w:b/>
          <w:spacing w:val="-2"/>
          <w:sz w:val="28"/>
          <w:szCs w:val="28"/>
        </w:rPr>
        <w:t>CONTRALORÍA</w:t>
      </w:r>
      <w:r w:rsidRPr="006174BA">
        <w:rPr>
          <w:rFonts w:ascii="Arial" w:hAnsi="Arial" w:cs="Arial"/>
          <w:b/>
          <w:spacing w:val="-47"/>
          <w:sz w:val="28"/>
          <w:szCs w:val="28"/>
        </w:rPr>
        <w:t xml:space="preserve"> </w:t>
      </w:r>
      <w:r w:rsidRPr="006174BA">
        <w:rPr>
          <w:rFonts w:ascii="Arial" w:hAnsi="Arial" w:cs="Arial"/>
          <w:b/>
          <w:spacing w:val="-2"/>
          <w:sz w:val="28"/>
          <w:szCs w:val="28"/>
        </w:rPr>
        <w:t>DELEGADA</w:t>
      </w:r>
      <w:r w:rsidRPr="006174BA">
        <w:rPr>
          <w:rFonts w:ascii="Arial" w:hAnsi="Arial" w:cs="Arial"/>
          <w:b/>
          <w:spacing w:val="-46"/>
          <w:sz w:val="28"/>
          <w:szCs w:val="28"/>
        </w:rPr>
        <w:t xml:space="preserve"> </w:t>
      </w:r>
      <w:r w:rsidRPr="006174BA">
        <w:rPr>
          <w:rFonts w:ascii="Arial" w:hAnsi="Arial" w:cs="Arial"/>
          <w:b/>
          <w:spacing w:val="-2"/>
          <w:sz w:val="28"/>
          <w:szCs w:val="28"/>
        </w:rPr>
        <w:t>PARA</w:t>
      </w:r>
      <w:r w:rsidRPr="006174BA">
        <w:rPr>
          <w:rFonts w:ascii="Arial" w:hAnsi="Arial" w:cs="Arial"/>
          <w:b/>
          <w:spacing w:val="-46"/>
          <w:sz w:val="28"/>
          <w:szCs w:val="28"/>
        </w:rPr>
        <w:t xml:space="preserve"> </w:t>
      </w:r>
      <w:r w:rsidRPr="006174BA">
        <w:rPr>
          <w:rFonts w:ascii="Arial" w:hAnsi="Arial" w:cs="Arial"/>
          <w:b/>
          <w:spacing w:val="-2"/>
          <w:sz w:val="28"/>
          <w:szCs w:val="28"/>
        </w:rPr>
        <w:t>EL</w:t>
      </w:r>
      <w:r w:rsidRPr="006174BA">
        <w:rPr>
          <w:rFonts w:ascii="Arial" w:hAnsi="Arial" w:cs="Arial"/>
          <w:b/>
          <w:spacing w:val="-47"/>
          <w:sz w:val="28"/>
          <w:szCs w:val="28"/>
        </w:rPr>
        <w:t xml:space="preserve"> </w:t>
      </w:r>
      <w:r w:rsidRPr="006174BA">
        <w:rPr>
          <w:rFonts w:ascii="Arial" w:hAnsi="Arial" w:cs="Arial"/>
          <w:b/>
          <w:spacing w:val="-2"/>
          <w:sz w:val="28"/>
          <w:szCs w:val="28"/>
        </w:rPr>
        <w:t>SECTOR</w:t>
      </w:r>
      <w:r w:rsidRPr="006174BA">
        <w:rPr>
          <w:rFonts w:ascii="Arial" w:hAnsi="Arial" w:cs="Arial"/>
          <w:b/>
          <w:spacing w:val="-46"/>
          <w:sz w:val="28"/>
          <w:szCs w:val="28"/>
        </w:rPr>
        <w:t xml:space="preserve"> </w:t>
      </w:r>
      <w:r w:rsidRPr="006174BA">
        <w:rPr>
          <w:rFonts w:ascii="Arial" w:hAnsi="Arial" w:cs="Arial"/>
          <w:b/>
          <w:spacing w:val="-2"/>
          <w:sz w:val="28"/>
          <w:szCs w:val="28"/>
        </w:rPr>
        <w:t>VIVIENDA</w:t>
      </w:r>
      <w:r w:rsidRPr="006174BA">
        <w:rPr>
          <w:rFonts w:ascii="Arial" w:hAnsi="Arial" w:cs="Arial"/>
          <w:b/>
          <w:spacing w:val="-46"/>
          <w:sz w:val="28"/>
          <w:szCs w:val="28"/>
        </w:rPr>
        <w:t xml:space="preserve"> </w:t>
      </w:r>
      <w:r w:rsidRPr="006174BA">
        <w:rPr>
          <w:rFonts w:ascii="Arial" w:hAnsi="Arial" w:cs="Arial"/>
          <w:b/>
          <w:spacing w:val="-2"/>
          <w:sz w:val="28"/>
          <w:szCs w:val="28"/>
        </w:rPr>
        <w:t>Y</w:t>
      </w:r>
      <w:r w:rsidRPr="006174BA">
        <w:rPr>
          <w:rFonts w:ascii="Arial" w:hAnsi="Arial" w:cs="Arial"/>
          <w:b/>
          <w:spacing w:val="-46"/>
          <w:sz w:val="28"/>
          <w:szCs w:val="28"/>
        </w:rPr>
        <w:t xml:space="preserve"> </w:t>
      </w:r>
      <w:r w:rsidR="00220422">
        <w:rPr>
          <w:rFonts w:ascii="Arial" w:hAnsi="Arial" w:cs="Arial"/>
          <w:b/>
          <w:spacing w:val="-2"/>
          <w:sz w:val="28"/>
          <w:szCs w:val="28"/>
        </w:rPr>
        <w:t>SANEAMIENTO BÁSICO</w:t>
      </w:r>
    </w:p>
    <w:p w:rsidR="006174BA" w:rsidRPr="006174BA" w:rsidRDefault="006174BA" w:rsidP="006174BA">
      <w:pPr>
        <w:pStyle w:val="Textoindependiente"/>
        <w:spacing w:before="1" w:line="237" w:lineRule="auto"/>
        <w:ind w:left="-284" w:right="-234"/>
        <w:jc w:val="both"/>
        <w:rPr>
          <w:rFonts w:ascii="Arial" w:hAnsi="Arial" w:cs="Arial"/>
          <w:b/>
          <w:spacing w:val="-2"/>
          <w:sz w:val="28"/>
          <w:szCs w:val="28"/>
        </w:rPr>
      </w:pPr>
    </w:p>
    <w:p w:rsidR="006174BA" w:rsidRPr="006174BA" w:rsidRDefault="00220422" w:rsidP="006174BA">
      <w:pPr>
        <w:pStyle w:val="Textoindependiente"/>
        <w:spacing w:before="1" w:line="237" w:lineRule="auto"/>
        <w:ind w:left="-284" w:right="-234"/>
        <w:jc w:val="both"/>
        <w:rPr>
          <w:rFonts w:ascii="Arial" w:hAnsi="Arial" w:cs="Arial"/>
          <w:b/>
          <w:spacing w:val="-2"/>
          <w:sz w:val="28"/>
          <w:szCs w:val="28"/>
        </w:rPr>
      </w:pPr>
      <w:r>
        <w:rPr>
          <w:rFonts w:ascii="Arial" w:hAnsi="Arial" w:cs="Arial"/>
          <w:b/>
          <w:sz w:val="28"/>
          <w:szCs w:val="28"/>
        </w:rPr>
        <w:t xml:space="preserve">1.- </w:t>
      </w:r>
      <w:r w:rsidR="00EC3D15" w:rsidRPr="006174BA">
        <w:rPr>
          <w:rFonts w:ascii="Arial" w:hAnsi="Arial" w:cs="Arial"/>
          <w:b/>
          <w:sz w:val="28"/>
          <w:szCs w:val="28"/>
        </w:rPr>
        <w:t>Ministerio</w:t>
      </w:r>
      <w:r w:rsidR="00EC3D15" w:rsidRPr="006174BA">
        <w:rPr>
          <w:rFonts w:ascii="Arial" w:hAnsi="Arial" w:cs="Arial"/>
          <w:b/>
          <w:spacing w:val="-3"/>
          <w:sz w:val="28"/>
          <w:szCs w:val="28"/>
        </w:rPr>
        <w:t xml:space="preserve"> </w:t>
      </w:r>
      <w:r w:rsidR="00EC3D15" w:rsidRPr="006174BA">
        <w:rPr>
          <w:rFonts w:ascii="Arial" w:hAnsi="Arial" w:cs="Arial"/>
          <w:b/>
          <w:sz w:val="28"/>
          <w:szCs w:val="28"/>
        </w:rPr>
        <w:t>de</w:t>
      </w:r>
      <w:r w:rsidR="00EC3D15" w:rsidRPr="006174BA">
        <w:rPr>
          <w:rFonts w:ascii="Arial" w:hAnsi="Arial" w:cs="Arial"/>
          <w:b/>
          <w:spacing w:val="-2"/>
          <w:sz w:val="28"/>
          <w:szCs w:val="28"/>
        </w:rPr>
        <w:t xml:space="preserve"> </w:t>
      </w:r>
      <w:r w:rsidR="00EC3D15" w:rsidRPr="006174BA">
        <w:rPr>
          <w:rFonts w:ascii="Arial" w:hAnsi="Arial" w:cs="Arial"/>
          <w:b/>
          <w:sz w:val="28"/>
          <w:szCs w:val="28"/>
        </w:rPr>
        <w:t>Vivienda,</w:t>
      </w:r>
      <w:r w:rsidR="00EC3D15" w:rsidRPr="006174BA">
        <w:rPr>
          <w:rFonts w:ascii="Arial" w:hAnsi="Arial" w:cs="Arial"/>
          <w:b/>
          <w:spacing w:val="-3"/>
          <w:sz w:val="28"/>
          <w:szCs w:val="28"/>
        </w:rPr>
        <w:t xml:space="preserve"> </w:t>
      </w:r>
      <w:r w:rsidR="00EC3D15" w:rsidRPr="006174BA">
        <w:rPr>
          <w:rFonts w:ascii="Arial" w:hAnsi="Arial" w:cs="Arial"/>
          <w:b/>
          <w:sz w:val="28"/>
          <w:szCs w:val="28"/>
        </w:rPr>
        <w:t>Ciudad</w:t>
      </w:r>
      <w:r w:rsidR="00EC3D15" w:rsidRPr="006174BA">
        <w:rPr>
          <w:rFonts w:ascii="Arial" w:hAnsi="Arial" w:cs="Arial"/>
          <w:b/>
          <w:spacing w:val="-3"/>
          <w:sz w:val="28"/>
          <w:szCs w:val="28"/>
        </w:rPr>
        <w:t xml:space="preserve"> </w:t>
      </w:r>
      <w:r w:rsidR="00EC3D15" w:rsidRPr="006174BA">
        <w:rPr>
          <w:rFonts w:ascii="Arial" w:hAnsi="Arial" w:cs="Arial"/>
          <w:b/>
          <w:sz w:val="28"/>
          <w:szCs w:val="28"/>
        </w:rPr>
        <w:t>y</w:t>
      </w:r>
      <w:r w:rsidR="00EC3D15" w:rsidRPr="006174BA">
        <w:rPr>
          <w:rFonts w:ascii="Arial" w:hAnsi="Arial" w:cs="Arial"/>
          <w:b/>
          <w:spacing w:val="-2"/>
          <w:sz w:val="28"/>
          <w:szCs w:val="28"/>
        </w:rPr>
        <w:t xml:space="preserve"> </w:t>
      </w:r>
      <w:r w:rsidR="00EC3D15" w:rsidRPr="006174BA">
        <w:rPr>
          <w:rFonts w:ascii="Arial" w:hAnsi="Arial" w:cs="Arial"/>
          <w:b/>
          <w:sz w:val="28"/>
          <w:szCs w:val="28"/>
        </w:rPr>
        <w:t>Territorio</w:t>
      </w:r>
      <w:r w:rsidR="00EC3D15" w:rsidRPr="006174BA">
        <w:rPr>
          <w:rFonts w:ascii="Arial" w:hAnsi="Arial" w:cs="Arial"/>
          <w:b/>
          <w:spacing w:val="-2"/>
          <w:sz w:val="28"/>
          <w:szCs w:val="28"/>
        </w:rPr>
        <w:t xml:space="preserve"> (MVCT)</w:t>
      </w:r>
      <w:r w:rsidR="006174BA" w:rsidRPr="006174BA">
        <w:rPr>
          <w:rFonts w:ascii="Arial" w:hAnsi="Arial" w:cs="Arial"/>
          <w:b/>
          <w:spacing w:val="-2"/>
          <w:sz w:val="28"/>
          <w:szCs w:val="28"/>
        </w:rPr>
        <w:t>.</w:t>
      </w:r>
    </w:p>
    <w:p w:rsidR="006174BA" w:rsidRPr="006174BA" w:rsidRDefault="006174BA" w:rsidP="006174BA">
      <w:pPr>
        <w:pStyle w:val="Textoindependiente"/>
        <w:spacing w:before="1" w:line="237" w:lineRule="auto"/>
        <w:ind w:left="-284" w:right="-234"/>
        <w:jc w:val="both"/>
        <w:rPr>
          <w:rFonts w:ascii="Arial" w:hAnsi="Arial" w:cs="Arial"/>
          <w:b/>
          <w:spacing w:val="-2"/>
          <w:sz w:val="28"/>
          <w:szCs w:val="28"/>
        </w:rPr>
      </w:pPr>
    </w:p>
    <w:p w:rsidR="006174BA" w:rsidRPr="006174BA" w:rsidRDefault="00EC3D15" w:rsidP="006174BA">
      <w:pPr>
        <w:pStyle w:val="Textoindependiente"/>
        <w:spacing w:before="1" w:line="237" w:lineRule="auto"/>
        <w:ind w:left="-284" w:right="-234"/>
        <w:jc w:val="both"/>
        <w:rPr>
          <w:rFonts w:ascii="Arial" w:hAnsi="Arial" w:cs="Arial"/>
          <w:b/>
          <w:spacing w:val="-2"/>
          <w:sz w:val="28"/>
          <w:szCs w:val="28"/>
        </w:rPr>
      </w:pPr>
      <w:r w:rsidRPr="006174BA">
        <w:rPr>
          <w:rFonts w:ascii="Arial" w:hAnsi="Arial" w:cs="Arial"/>
          <w:b/>
          <w:sz w:val="28"/>
          <w:szCs w:val="28"/>
        </w:rPr>
        <w:t>Opinión</w:t>
      </w:r>
      <w:r w:rsidRPr="006174BA">
        <w:rPr>
          <w:rFonts w:ascii="Arial" w:hAnsi="Arial" w:cs="Arial"/>
          <w:b/>
          <w:spacing w:val="-3"/>
          <w:sz w:val="28"/>
          <w:szCs w:val="28"/>
        </w:rPr>
        <w:t xml:space="preserve"> </w:t>
      </w:r>
      <w:r w:rsidRPr="006174BA">
        <w:rPr>
          <w:rFonts w:ascii="Arial" w:hAnsi="Arial" w:cs="Arial"/>
          <w:b/>
          <w:sz w:val="28"/>
          <w:szCs w:val="28"/>
        </w:rPr>
        <w:t>contable:</w:t>
      </w:r>
      <w:r w:rsidRPr="006174BA">
        <w:rPr>
          <w:rFonts w:ascii="Arial" w:hAnsi="Arial" w:cs="Arial"/>
          <w:b/>
          <w:spacing w:val="-3"/>
          <w:sz w:val="28"/>
          <w:szCs w:val="28"/>
        </w:rPr>
        <w:t xml:space="preserve"> </w:t>
      </w:r>
      <w:r w:rsidRPr="006174BA">
        <w:rPr>
          <w:rFonts w:ascii="Arial" w:hAnsi="Arial" w:cs="Arial"/>
          <w:b/>
          <w:sz w:val="28"/>
          <w:szCs w:val="28"/>
        </w:rPr>
        <w:t>con</w:t>
      </w:r>
      <w:r w:rsidRPr="006174BA">
        <w:rPr>
          <w:rFonts w:ascii="Arial" w:hAnsi="Arial" w:cs="Arial"/>
          <w:b/>
          <w:spacing w:val="-2"/>
          <w:sz w:val="28"/>
          <w:szCs w:val="28"/>
        </w:rPr>
        <w:t xml:space="preserve"> salvedades.</w:t>
      </w:r>
    </w:p>
    <w:p w:rsidR="006174BA" w:rsidRDefault="006174BA" w:rsidP="006174BA">
      <w:pPr>
        <w:pStyle w:val="Textoindependiente"/>
        <w:spacing w:before="1" w:line="237" w:lineRule="auto"/>
        <w:ind w:left="-284" w:right="-234"/>
        <w:jc w:val="both"/>
        <w:rPr>
          <w:rFonts w:ascii="Arial" w:hAnsi="Arial" w:cs="Arial"/>
          <w:spacing w:val="-2"/>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pacing w:val="-4"/>
          <w:sz w:val="24"/>
          <w:szCs w:val="24"/>
        </w:rPr>
        <w:t>Incorrección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estudios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proyectos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$2.480,2</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millones, </w:t>
      </w:r>
      <w:r w:rsidR="00EC3D15" w:rsidRPr="009F5A41">
        <w:rPr>
          <w:rFonts w:ascii="Arial" w:hAnsi="Arial" w:cs="Arial"/>
          <w:sz w:val="24"/>
          <w:szCs w:val="24"/>
        </w:rPr>
        <w:t>debido a diferencias en los saldos de los contratos 027 y 291 de la entidad</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territorio</w:t>
      </w:r>
      <w:r w:rsidR="00EC3D15" w:rsidRPr="009F5A41">
        <w:rPr>
          <w:rFonts w:ascii="Arial" w:hAnsi="Arial" w:cs="Arial"/>
          <w:spacing w:val="-3"/>
          <w:sz w:val="24"/>
          <w:szCs w:val="24"/>
        </w:rPr>
        <w:t xml:space="preserve"> </w:t>
      </w:r>
      <w:r w:rsidR="00EC3D15" w:rsidRPr="009F5A41">
        <w:rPr>
          <w:rFonts w:ascii="Arial" w:hAnsi="Arial" w:cs="Arial"/>
          <w:sz w:val="24"/>
          <w:szCs w:val="24"/>
        </w:rPr>
        <w:t>versus</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3"/>
          <w:sz w:val="24"/>
          <w:szCs w:val="24"/>
        </w:rPr>
        <w:t xml:space="preserve"> </w:t>
      </w:r>
      <w:r w:rsidR="00EC3D15" w:rsidRPr="009F5A41">
        <w:rPr>
          <w:rFonts w:ascii="Arial" w:hAnsi="Arial" w:cs="Arial"/>
          <w:sz w:val="24"/>
          <w:szCs w:val="24"/>
        </w:rPr>
        <w:t>reportada</w:t>
      </w:r>
      <w:r w:rsidR="00EC3D15" w:rsidRPr="009F5A41">
        <w:rPr>
          <w:rFonts w:ascii="Arial" w:hAnsi="Arial" w:cs="Arial"/>
          <w:spacing w:val="-3"/>
          <w:sz w:val="24"/>
          <w:szCs w:val="24"/>
        </w:rPr>
        <w:t xml:space="preserve"> </w:t>
      </w:r>
      <w:r w:rsidR="00EC3D15" w:rsidRPr="009F5A41">
        <w:rPr>
          <w:rFonts w:ascii="Arial" w:hAnsi="Arial" w:cs="Arial"/>
          <w:sz w:val="24"/>
          <w:szCs w:val="24"/>
        </w:rPr>
        <w:t>por</w:t>
      </w:r>
      <w:r w:rsidR="00EC3D15" w:rsidRPr="009F5A41">
        <w:rPr>
          <w:rFonts w:ascii="Arial" w:hAnsi="Arial" w:cs="Arial"/>
          <w:spacing w:val="-3"/>
          <w:sz w:val="24"/>
          <w:szCs w:val="24"/>
        </w:rPr>
        <w:t xml:space="preserve"> </w:t>
      </w:r>
      <w:r w:rsidR="00EC3D15" w:rsidRPr="009F5A41">
        <w:rPr>
          <w:rFonts w:ascii="Arial" w:hAnsi="Arial" w:cs="Arial"/>
          <w:sz w:val="24"/>
          <w:szCs w:val="24"/>
        </w:rPr>
        <w:t>el</w:t>
      </w:r>
      <w:r w:rsidR="00EC3D15" w:rsidRPr="009F5A41">
        <w:rPr>
          <w:rFonts w:ascii="Arial" w:hAnsi="Arial" w:cs="Arial"/>
          <w:spacing w:val="-3"/>
          <w:sz w:val="24"/>
          <w:szCs w:val="24"/>
        </w:rPr>
        <w:t xml:space="preserve"> </w:t>
      </w:r>
      <w:r w:rsidR="00EC3D15" w:rsidRPr="009F5A41">
        <w:rPr>
          <w:rFonts w:ascii="Arial" w:hAnsi="Arial" w:cs="Arial"/>
          <w:sz w:val="24"/>
          <w:szCs w:val="24"/>
        </w:rPr>
        <w:t xml:space="preserve">Ministerio de Vivienda Ciudad y Territorio, contraviniendo lo establecido en la </w:t>
      </w:r>
      <w:r w:rsidR="00EC3D15" w:rsidRPr="009F5A41">
        <w:rPr>
          <w:rFonts w:ascii="Arial" w:hAnsi="Arial" w:cs="Arial"/>
          <w:spacing w:val="-4"/>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533</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2015</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y</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Instructivo</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procedimientos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contables</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 xml:space="preserve">del </w:t>
      </w:r>
      <w:r w:rsidR="00EC3D15" w:rsidRPr="009F5A41">
        <w:rPr>
          <w:rFonts w:ascii="Arial" w:hAnsi="Arial" w:cs="Arial"/>
          <w:spacing w:val="-2"/>
          <w:sz w:val="24"/>
          <w:szCs w:val="24"/>
        </w:rPr>
        <w:t>MVCT,</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lo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generó</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error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saldo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ejecución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dichos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contratos, </w:t>
      </w:r>
      <w:r w:rsidR="00EC3D15" w:rsidRPr="009F5A41">
        <w:rPr>
          <w:rFonts w:ascii="Arial" w:hAnsi="Arial" w:cs="Arial"/>
          <w:sz w:val="24"/>
          <w:szCs w:val="24"/>
        </w:rPr>
        <w:t>creando</w:t>
      </w:r>
      <w:r w:rsidR="00EC3D15" w:rsidRPr="009F5A41">
        <w:rPr>
          <w:rFonts w:ascii="Arial" w:hAnsi="Arial" w:cs="Arial"/>
          <w:spacing w:val="-3"/>
          <w:sz w:val="24"/>
          <w:szCs w:val="24"/>
        </w:rPr>
        <w:t xml:space="preserve"> </w:t>
      </w:r>
      <w:r w:rsidR="00EC3D15" w:rsidRPr="009F5A41">
        <w:rPr>
          <w:rFonts w:ascii="Arial" w:hAnsi="Arial" w:cs="Arial"/>
          <w:sz w:val="24"/>
          <w:szCs w:val="24"/>
        </w:rPr>
        <w:t>una</w:t>
      </w:r>
      <w:r w:rsidR="00EC3D15" w:rsidRPr="009F5A41">
        <w:rPr>
          <w:rFonts w:ascii="Arial" w:hAnsi="Arial" w:cs="Arial"/>
          <w:spacing w:val="-3"/>
          <w:sz w:val="24"/>
          <w:szCs w:val="24"/>
        </w:rPr>
        <w:t xml:space="preserve"> </w:t>
      </w:r>
      <w:r w:rsidR="00EC3D15" w:rsidRPr="009F5A41">
        <w:rPr>
          <w:rFonts w:ascii="Arial" w:hAnsi="Arial" w:cs="Arial"/>
          <w:sz w:val="24"/>
          <w:szCs w:val="24"/>
        </w:rPr>
        <w:t>sobrestimación</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cuenta</w:t>
      </w:r>
      <w:r w:rsidR="00EC3D15" w:rsidRPr="009F5A41">
        <w:rPr>
          <w:rFonts w:ascii="Arial" w:hAnsi="Arial" w:cs="Arial"/>
          <w:spacing w:val="-3"/>
          <w:sz w:val="24"/>
          <w:szCs w:val="24"/>
        </w:rPr>
        <w:t xml:space="preserve"> </w:t>
      </w:r>
      <w:r w:rsidR="00EC3D15" w:rsidRPr="009F5A41">
        <w:rPr>
          <w:rFonts w:ascii="Arial" w:hAnsi="Arial" w:cs="Arial"/>
          <w:sz w:val="24"/>
          <w:szCs w:val="24"/>
        </w:rPr>
        <w:t>estudios</w:t>
      </w:r>
      <w:r w:rsidR="00EC3D15" w:rsidRPr="009F5A41">
        <w:rPr>
          <w:rFonts w:ascii="Arial" w:hAnsi="Arial" w:cs="Arial"/>
          <w:spacing w:val="-3"/>
          <w:sz w:val="24"/>
          <w:szCs w:val="24"/>
        </w:rPr>
        <w:t xml:space="preserve"> </w:t>
      </w:r>
      <w:r w:rsidR="00EC3D15" w:rsidRPr="009F5A41">
        <w:rPr>
          <w:rFonts w:ascii="Arial" w:hAnsi="Arial" w:cs="Arial"/>
          <w:sz w:val="24"/>
          <w:szCs w:val="24"/>
        </w:rPr>
        <w:t>y</w:t>
      </w:r>
      <w:r w:rsidR="00EC3D15" w:rsidRPr="009F5A41">
        <w:rPr>
          <w:rFonts w:ascii="Arial" w:hAnsi="Arial" w:cs="Arial"/>
          <w:spacing w:val="-3"/>
          <w:sz w:val="24"/>
          <w:szCs w:val="24"/>
        </w:rPr>
        <w:t xml:space="preserve"> </w:t>
      </w:r>
      <w:r w:rsidR="00EC3D15" w:rsidRPr="009F5A41">
        <w:rPr>
          <w:rFonts w:ascii="Arial" w:hAnsi="Arial" w:cs="Arial"/>
          <w:sz w:val="24"/>
          <w:szCs w:val="24"/>
        </w:rPr>
        <w:t>proyectos.</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suficiente evidencia en Sistema General de Participaciones, participación para agua potable y saneamiento básico, respecto al cumplimiento de la Resolución 533; el Instructivo 002;</w:t>
      </w:r>
      <w:r w:rsidR="00EC3D15" w:rsidRPr="009F5A41">
        <w:rPr>
          <w:rFonts w:ascii="Arial" w:hAnsi="Arial" w:cs="Arial"/>
          <w:spacing w:val="-16"/>
          <w:sz w:val="24"/>
          <w:szCs w:val="24"/>
        </w:rPr>
        <w:t xml:space="preserve"> </w:t>
      </w:r>
      <w:r w:rsidR="00EC3D15" w:rsidRPr="009F5A41">
        <w:rPr>
          <w:rFonts w:ascii="Arial" w:hAnsi="Arial" w:cs="Arial"/>
          <w:sz w:val="24"/>
          <w:szCs w:val="24"/>
        </w:rPr>
        <w:t>las</w:t>
      </w:r>
      <w:r w:rsidR="00EC3D15" w:rsidRPr="009F5A41">
        <w:rPr>
          <w:rFonts w:ascii="Arial" w:hAnsi="Arial" w:cs="Arial"/>
          <w:spacing w:val="-16"/>
          <w:sz w:val="24"/>
          <w:szCs w:val="24"/>
        </w:rPr>
        <w:t xml:space="preserve"> </w:t>
      </w:r>
      <w:r w:rsidR="00EC3D15" w:rsidRPr="009F5A41">
        <w:rPr>
          <w:rFonts w:ascii="Arial" w:hAnsi="Arial" w:cs="Arial"/>
          <w:sz w:val="24"/>
          <w:szCs w:val="24"/>
        </w:rPr>
        <w:t>instrucciones</w:t>
      </w:r>
      <w:r w:rsidR="00EC3D15" w:rsidRPr="009F5A41">
        <w:rPr>
          <w:rFonts w:ascii="Arial" w:hAnsi="Arial" w:cs="Arial"/>
          <w:spacing w:val="-16"/>
          <w:sz w:val="24"/>
          <w:szCs w:val="24"/>
        </w:rPr>
        <w:t xml:space="preserve"> </w:t>
      </w:r>
      <w:r w:rsidR="00EC3D15" w:rsidRPr="009F5A41">
        <w:rPr>
          <w:rFonts w:ascii="Arial" w:hAnsi="Arial" w:cs="Arial"/>
          <w:sz w:val="24"/>
          <w:szCs w:val="24"/>
        </w:rPr>
        <w:t>relacionadas</w:t>
      </w:r>
      <w:r w:rsidR="00EC3D15" w:rsidRPr="009F5A41">
        <w:rPr>
          <w:rFonts w:ascii="Arial" w:hAnsi="Arial" w:cs="Arial"/>
          <w:spacing w:val="-16"/>
          <w:sz w:val="24"/>
          <w:szCs w:val="24"/>
        </w:rPr>
        <w:t xml:space="preserve"> </w:t>
      </w:r>
      <w:r w:rsidR="00EC3D15" w:rsidRPr="009F5A41">
        <w:rPr>
          <w:rFonts w:ascii="Arial" w:hAnsi="Arial" w:cs="Arial"/>
          <w:sz w:val="24"/>
          <w:szCs w:val="24"/>
        </w:rPr>
        <w:t>con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cambio</w:t>
      </w:r>
      <w:r w:rsidR="00EC3D15" w:rsidRPr="009F5A41">
        <w:rPr>
          <w:rFonts w:ascii="Arial" w:hAnsi="Arial" w:cs="Arial"/>
          <w:spacing w:val="-16"/>
          <w:sz w:val="24"/>
          <w:szCs w:val="24"/>
        </w:rPr>
        <w:t xml:space="preserve"> </w:t>
      </w:r>
      <w:r w:rsidR="00EC3D15" w:rsidRPr="009F5A41">
        <w:rPr>
          <w:rFonts w:ascii="Arial" w:hAnsi="Arial" w:cs="Arial"/>
          <w:sz w:val="24"/>
          <w:szCs w:val="24"/>
        </w:rPr>
        <w:t>del</w:t>
      </w:r>
      <w:r w:rsidR="00EC3D15" w:rsidRPr="009F5A41">
        <w:rPr>
          <w:rFonts w:ascii="Arial" w:hAnsi="Arial" w:cs="Arial"/>
          <w:spacing w:val="-16"/>
          <w:sz w:val="24"/>
          <w:szCs w:val="24"/>
        </w:rPr>
        <w:t xml:space="preserve"> </w:t>
      </w:r>
      <w:r w:rsidR="00EC3D15" w:rsidRPr="009F5A41">
        <w:rPr>
          <w:rFonts w:ascii="Arial" w:hAnsi="Arial" w:cs="Arial"/>
          <w:sz w:val="24"/>
          <w:szCs w:val="24"/>
        </w:rPr>
        <w:t>periodo</w:t>
      </w:r>
      <w:r w:rsidR="00EC3D15" w:rsidRPr="009F5A41">
        <w:rPr>
          <w:rFonts w:ascii="Arial" w:hAnsi="Arial" w:cs="Arial"/>
          <w:spacing w:val="-16"/>
          <w:sz w:val="24"/>
          <w:szCs w:val="24"/>
        </w:rPr>
        <w:t xml:space="preserve"> </w:t>
      </w:r>
      <w:r w:rsidR="00EC3D15" w:rsidRPr="009F5A41">
        <w:rPr>
          <w:rFonts w:ascii="Arial" w:hAnsi="Arial" w:cs="Arial"/>
          <w:sz w:val="24"/>
          <w:szCs w:val="24"/>
        </w:rPr>
        <w:t>contable 2022-2023 y el Instructivo de procedimientos contables del MVCT, debido a que los saldos registrados por 24 entidades a nivel nacional en la cuenta transferencias por cobrar sumaron un total de $7.991,8 millones; mientras que el MVCT, en la cuenta Sistema General de Participaciones</w:t>
      </w:r>
      <w:r w:rsidR="00EC3D15" w:rsidRPr="009F5A41">
        <w:rPr>
          <w:rFonts w:ascii="Arial" w:hAnsi="Arial" w:cs="Arial"/>
          <w:spacing w:val="-13"/>
          <w:sz w:val="24"/>
          <w:szCs w:val="24"/>
        </w:rPr>
        <w:t xml:space="preserve"> </w:t>
      </w:r>
      <w:r w:rsidR="00EC3D15" w:rsidRPr="009F5A41">
        <w:rPr>
          <w:rFonts w:ascii="Arial" w:hAnsi="Arial" w:cs="Arial"/>
          <w:sz w:val="24"/>
          <w:szCs w:val="24"/>
        </w:rPr>
        <w:t>participación</w:t>
      </w:r>
      <w:r w:rsidR="00EC3D15" w:rsidRPr="009F5A41">
        <w:rPr>
          <w:rFonts w:ascii="Arial" w:hAnsi="Arial" w:cs="Arial"/>
          <w:spacing w:val="-13"/>
          <w:sz w:val="24"/>
          <w:szCs w:val="24"/>
        </w:rPr>
        <w:t xml:space="preserve"> </w:t>
      </w:r>
      <w:r w:rsidR="00EC3D15" w:rsidRPr="009F5A41">
        <w:rPr>
          <w:rFonts w:ascii="Arial" w:hAnsi="Arial" w:cs="Arial"/>
          <w:sz w:val="24"/>
          <w:szCs w:val="24"/>
        </w:rPr>
        <w:t>para</w:t>
      </w:r>
      <w:r w:rsidR="00EC3D15" w:rsidRPr="009F5A41">
        <w:rPr>
          <w:rFonts w:ascii="Arial" w:hAnsi="Arial" w:cs="Arial"/>
          <w:spacing w:val="-13"/>
          <w:sz w:val="24"/>
          <w:szCs w:val="24"/>
        </w:rPr>
        <w:t xml:space="preserve"> </w:t>
      </w:r>
      <w:r w:rsidR="00EC3D15" w:rsidRPr="009F5A41">
        <w:rPr>
          <w:rFonts w:ascii="Arial" w:hAnsi="Arial" w:cs="Arial"/>
          <w:sz w:val="24"/>
          <w:szCs w:val="24"/>
        </w:rPr>
        <w:t>agua</w:t>
      </w:r>
      <w:r w:rsidR="00EC3D15" w:rsidRPr="009F5A41">
        <w:rPr>
          <w:rFonts w:ascii="Arial" w:hAnsi="Arial" w:cs="Arial"/>
          <w:spacing w:val="-13"/>
          <w:sz w:val="24"/>
          <w:szCs w:val="24"/>
        </w:rPr>
        <w:t xml:space="preserve"> </w:t>
      </w:r>
      <w:r w:rsidR="00EC3D15" w:rsidRPr="009F5A41">
        <w:rPr>
          <w:rFonts w:ascii="Arial" w:hAnsi="Arial" w:cs="Arial"/>
          <w:sz w:val="24"/>
          <w:szCs w:val="24"/>
        </w:rPr>
        <w:t>potable</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saneamiento</w:t>
      </w:r>
      <w:r w:rsidR="00EC3D15" w:rsidRPr="009F5A41">
        <w:rPr>
          <w:rFonts w:ascii="Arial" w:hAnsi="Arial" w:cs="Arial"/>
          <w:spacing w:val="-14"/>
          <w:sz w:val="24"/>
          <w:szCs w:val="24"/>
        </w:rPr>
        <w:t xml:space="preserve"> </w:t>
      </w:r>
      <w:r w:rsidR="00EC3D15" w:rsidRPr="009F5A41">
        <w:rPr>
          <w:rFonts w:ascii="Arial" w:hAnsi="Arial" w:cs="Arial"/>
          <w:sz w:val="24"/>
          <w:szCs w:val="24"/>
        </w:rPr>
        <w:t>básico, respecto a estas entidades, sumó un valor de $3.937,6 millones, generando</w:t>
      </w:r>
      <w:r w:rsidR="00EC3D15" w:rsidRPr="009F5A41">
        <w:rPr>
          <w:rFonts w:ascii="Arial" w:hAnsi="Arial" w:cs="Arial"/>
          <w:spacing w:val="-8"/>
          <w:sz w:val="24"/>
          <w:szCs w:val="24"/>
        </w:rPr>
        <w:t xml:space="preserve"> </w:t>
      </w:r>
      <w:r w:rsidR="00EC3D15" w:rsidRPr="009F5A41">
        <w:rPr>
          <w:rFonts w:ascii="Arial" w:hAnsi="Arial" w:cs="Arial"/>
          <w:sz w:val="24"/>
          <w:szCs w:val="24"/>
        </w:rPr>
        <w:t>una</w:t>
      </w:r>
      <w:r w:rsidR="00EC3D15" w:rsidRPr="009F5A41">
        <w:rPr>
          <w:rFonts w:ascii="Arial" w:hAnsi="Arial" w:cs="Arial"/>
          <w:spacing w:val="-8"/>
          <w:sz w:val="24"/>
          <w:szCs w:val="24"/>
        </w:rPr>
        <w:t xml:space="preserve"> </w:t>
      </w:r>
      <w:r w:rsidR="00EC3D15" w:rsidRPr="009F5A41">
        <w:rPr>
          <w:rFonts w:ascii="Arial" w:hAnsi="Arial" w:cs="Arial"/>
          <w:sz w:val="24"/>
          <w:szCs w:val="24"/>
        </w:rPr>
        <w:t>diferencia</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$4.054,3</w:t>
      </w:r>
      <w:r w:rsidR="00EC3D15" w:rsidRPr="009F5A41">
        <w:rPr>
          <w:rFonts w:ascii="Arial" w:hAnsi="Arial" w:cs="Arial"/>
          <w:spacing w:val="-8"/>
          <w:sz w:val="24"/>
          <w:szCs w:val="24"/>
        </w:rPr>
        <w:t xml:space="preserve"> </w:t>
      </w:r>
      <w:r w:rsidR="00EC3D15" w:rsidRPr="009F5A41">
        <w:rPr>
          <w:rFonts w:ascii="Arial" w:hAnsi="Arial" w:cs="Arial"/>
          <w:sz w:val="24"/>
          <w:szCs w:val="24"/>
        </w:rPr>
        <w:t>millones,</w:t>
      </w:r>
      <w:r w:rsidR="00EC3D15" w:rsidRPr="009F5A41">
        <w:rPr>
          <w:rFonts w:ascii="Arial" w:hAnsi="Arial" w:cs="Arial"/>
          <w:spacing w:val="-8"/>
          <w:sz w:val="24"/>
          <w:szCs w:val="24"/>
        </w:rPr>
        <w:t xml:space="preserve"> </w:t>
      </w:r>
      <w:r w:rsidR="00EC3D15" w:rsidRPr="009F5A41">
        <w:rPr>
          <w:rFonts w:ascii="Arial" w:hAnsi="Arial" w:cs="Arial"/>
          <w:sz w:val="24"/>
          <w:szCs w:val="24"/>
        </w:rPr>
        <w:t>afectando</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valores reportados</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formulario</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operaciones</w:t>
      </w:r>
      <w:r w:rsidR="00EC3D15" w:rsidRPr="009F5A41">
        <w:rPr>
          <w:rFonts w:ascii="Arial" w:hAnsi="Arial" w:cs="Arial"/>
          <w:spacing w:val="-15"/>
          <w:sz w:val="24"/>
          <w:szCs w:val="24"/>
        </w:rPr>
        <w:t xml:space="preserve"> </w:t>
      </w:r>
      <w:r w:rsidR="00EC3D15" w:rsidRPr="009F5A41">
        <w:rPr>
          <w:rFonts w:ascii="Arial" w:hAnsi="Arial" w:cs="Arial"/>
          <w:sz w:val="24"/>
          <w:szCs w:val="24"/>
        </w:rPr>
        <w:t>recíprocas</w:t>
      </w:r>
      <w:r w:rsidR="00EC3D15" w:rsidRPr="009F5A41">
        <w:rPr>
          <w:rFonts w:ascii="Arial" w:hAnsi="Arial" w:cs="Arial"/>
          <w:spacing w:val="-15"/>
          <w:sz w:val="24"/>
          <w:szCs w:val="24"/>
        </w:rPr>
        <w:t xml:space="preserve"> </w:t>
      </w:r>
      <w:r w:rsidR="00EC3D15" w:rsidRPr="009F5A41">
        <w:rPr>
          <w:rFonts w:ascii="Arial" w:hAnsi="Arial" w:cs="Arial"/>
          <w:sz w:val="24"/>
          <w:szCs w:val="24"/>
        </w:rPr>
        <w:t>entre</w:t>
      </w:r>
      <w:r w:rsidR="00EC3D15" w:rsidRPr="009F5A41">
        <w:rPr>
          <w:rFonts w:ascii="Arial" w:hAnsi="Arial" w:cs="Arial"/>
          <w:spacing w:val="-15"/>
          <w:sz w:val="24"/>
          <w:szCs w:val="24"/>
        </w:rPr>
        <w:t xml:space="preserve"> </w:t>
      </w:r>
      <w:r w:rsidR="00EC3D15" w:rsidRPr="009F5A41">
        <w:rPr>
          <w:rFonts w:ascii="Arial" w:hAnsi="Arial" w:cs="Arial"/>
          <w:sz w:val="24"/>
          <w:szCs w:val="24"/>
        </w:rPr>
        <w:t>el</w:t>
      </w:r>
      <w:r w:rsidR="00EC3D15" w:rsidRPr="009F5A41">
        <w:rPr>
          <w:rFonts w:ascii="Arial" w:hAnsi="Arial" w:cs="Arial"/>
          <w:spacing w:val="-15"/>
          <w:sz w:val="24"/>
          <w:szCs w:val="24"/>
        </w:rPr>
        <w:t xml:space="preserve"> </w:t>
      </w:r>
      <w:r w:rsidR="00EC3D15" w:rsidRPr="009F5A41">
        <w:rPr>
          <w:rFonts w:ascii="Arial" w:hAnsi="Arial" w:cs="Arial"/>
          <w:sz w:val="24"/>
          <w:szCs w:val="24"/>
        </w:rPr>
        <w:t>MVCT</w:t>
      </w:r>
      <w:r w:rsidR="00EC3D15" w:rsidRPr="009F5A41">
        <w:rPr>
          <w:rFonts w:ascii="Arial" w:hAnsi="Arial" w:cs="Arial"/>
          <w:spacing w:val="-15"/>
          <w:sz w:val="24"/>
          <w:szCs w:val="24"/>
        </w:rPr>
        <w:t xml:space="preserve"> </w:t>
      </w:r>
      <w:r w:rsidR="00EC3D15" w:rsidRPr="009F5A41">
        <w:rPr>
          <w:rFonts w:ascii="Arial" w:hAnsi="Arial" w:cs="Arial"/>
          <w:sz w:val="24"/>
          <w:szCs w:val="24"/>
        </w:rPr>
        <w:t>y demás entidades de orden nacional.</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No se logró obtener la suficiente evidencia en otras operaciones sin flujo de efectivo, respecto al cumplimiento de la Resolución 533 de 2015, el Instructivo 002 expedido por la CGN en diciembre de 2022; las instrucciones relacionadas con el cambio del periodo contable 2022 – 2023 y el Instructivo de procedimientos contables del MVCT, debido a que valores reportados de operaciones sin flujo de efectivo presentaron diferencia de $14.283,0 millones entre la dirección de Impuestos Y Aduanas Nacionales (DIAN) con un valor de $44.174,5 </w:t>
      </w:r>
      <w:r w:rsidR="00EC3D15" w:rsidRPr="009F5A41">
        <w:rPr>
          <w:rFonts w:ascii="Arial" w:hAnsi="Arial" w:cs="Arial"/>
          <w:spacing w:val="-2"/>
          <w:sz w:val="24"/>
          <w:szCs w:val="24"/>
        </w:rPr>
        <w:t>millones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gastos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MVCT</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$29.891,5</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cuenta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 xml:space="preserve">otras </w:t>
      </w:r>
      <w:r w:rsidR="00EC3D15" w:rsidRPr="009F5A41">
        <w:rPr>
          <w:rFonts w:ascii="Arial" w:hAnsi="Arial" w:cs="Arial"/>
          <w:sz w:val="24"/>
          <w:szCs w:val="24"/>
        </w:rPr>
        <w:t>operaciones</w:t>
      </w:r>
      <w:r w:rsidR="00EC3D15" w:rsidRPr="009F5A41">
        <w:rPr>
          <w:rFonts w:ascii="Arial" w:hAnsi="Arial" w:cs="Arial"/>
          <w:spacing w:val="-2"/>
          <w:sz w:val="24"/>
          <w:szCs w:val="24"/>
        </w:rPr>
        <w:t xml:space="preserve"> </w:t>
      </w:r>
      <w:r w:rsidR="00EC3D15" w:rsidRPr="009F5A41">
        <w:rPr>
          <w:rFonts w:ascii="Arial" w:hAnsi="Arial" w:cs="Arial"/>
          <w:sz w:val="24"/>
          <w:szCs w:val="24"/>
        </w:rPr>
        <w:t>sin</w:t>
      </w:r>
      <w:r w:rsidR="00EC3D15" w:rsidRPr="009F5A41">
        <w:rPr>
          <w:rFonts w:ascii="Arial" w:hAnsi="Arial" w:cs="Arial"/>
          <w:spacing w:val="-1"/>
          <w:sz w:val="24"/>
          <w:szCs w:val="24"/>
        </w:rPr>
        <w:t xml:space="preserve"> </w:t>
      </w:r>
      <w:r w:rsidR="00EC3D15" w:rsidRPr="009F5A41">
        <w:rPr>
          <w:rFonts w:ascii="Arial" w:hAnsi="Arial" w:cs="Arial"/>
          <w:sz w:val="24"/>
          <w:szCs w:val="24"/>
        </w:rPr>
        <w:t>flujo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efectivo,</w:t>
      </w:r>
      <w:r w:rsidR="00EC3D15" w:rsidRPr="009F5A41">
        <w:rPr>
          <w:rFonts w:ascii="Arial" w:hAnsi="Arial" w:cs="Arial"/>
          <w:spacing w:val="-2"/>
          <w:sz w:val="24"/>
          <w:szCs w:val="24"/>
        </w:rPr>
        <w:t xml:space="preserve"> </w:t>
      </w:r>
      <w:r w:rsidR="00EC3D15" w:rsidRPr="009F5A41">
        <w:rPr>
          <w:rFonts w:ascii="Arial" w:hAnsi="Arial" w:cs="Arial"/>
          <w:sz w:val="24"/>
          <w:szCs w:val="24"/>
        </w:rPr>
        <w:t>afectando</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valores</w:t>
      </w:r>
      <w:r w:rsidR="00EC3D15" w:rsidRPr="009F5A41">
        <w:rPr>
          <w:rFonts w:ascii="Arial" w:hAnsi="Arial" w:cs="Arial"/>
          <w:spacing w:val="-2"/>
          <w:sz w:val="24"/>
          <w:szCs w:val="24"/>
        </w:rPr>
        <w:t xml:space="preserve"> </w:t>
      </w:r>
      <w:r w:rsidR="00EC3D15" w:rsidRPr="009F5A41">
        <w:rPr>
          <w:rFonts w:ascii="Arial" w:hAnsi="Arial" w:cs="Arial"/>
          <w:sz w:val="24"/>
          <w:szCs w:val="24"/>
        </w:rPr>
        <w:t>reportados</w:t>
      </w:r>
      <w:r w:rsidR="00EC3D15" w:rsidRPr="009F5A41">
        <w:rPr>
          <w:rFonts w:ascii="Arial" w:hAnsi="Arial" w:cs="Arial"/>
          <w:spacing w:val="-2"/>
          <w:sz w:val="24"/>
          <w:szCs w:val="24"/>
        </w:rPr>
        <w:t xml:space="preserve"> </w:t>
      </w:r>
      <w:r w:rsidR="00EC3D15" w:rsidRPr="009F5A41">
        <w:rPr>
          <w:rFonts w:ascii="Arial" w:hAnsi="Arial" w:cs="Arial"/>
          <w:sz w:val="24"/>
          <w:szCs w:val="24"/>
        </w:rPr>
        <w:t>en la</w:t>
      </w:r>
      <w:r w:rsidR="00EC3D15" w:rsidRPr="009F5A41">
        <w:rPr>
          <w:rFonts w:ascii="Arial" w:hAnsi="Arial" w:cs="Arial"/>
          <w:spacing w:val="-11"/>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1"/>
          <w:sz w:val="24"/>
          <w:szCs w:val="24"/>
        </w:rPr>
        <w:t xml:space="preserve"> </w:t>
      </w:r>
      <w:r w:rsidR="00EC3D15" w:rsidRPr="009F5A41">
        <w:rPr>
          <w:rFonts w:ascii="Arial" w:hAnsi="Arial" w:cs="Arial"/>
          <w:sz w:val="24"/>
          <w:szCs w:val="24"/>
        </w:rPr>
        <w:t>del</w:t>
      </w:r>
      <w:r w:rsidR="00EC3D15" w:rsidRPr="009F5A41">
        <w:rPr>
          <w:rFonts w:ascii="Arial" w:hAnsi="Arial" w:cs="Arial"/>
          <w:spacing w:val="-11"/>
          <w:sz w:val="24"/>
          <w:szCs w:val="24"/>
        </w:rPr>
        <w:t xml:space="preserve"> </w:t>
      </w:r>
      <w:r w:rsidR="00EC3D15" w:rsidRPr="009F5A41">
        <w:rPr>
          <w:rFonts w:ascii="Arial" w:hAnsi="Arial" w:cs="Arial"/>
          <w:sz w:val="24"/>
          <w:szCs w:val="24"/>
        </w:rPr>
        <w:t>formulario</w:t>
      </w:r>
      <w:r w:rsidR="00EC3D15" w:rsidRPr="009F5A41">
        <w:rPr>
          <w:rFonts w:ascii="Arial" w:hAnsi="Arial" w:cs="Arial"/>
          <w:spacing w:val="-11"/>
          <w:sz w:val="24"/>
          <w:szCs w:val="24"/>
        </w:rPr>
        <w:t xml:space="preserve"> </w:t>
      </w:r>
      <w:r w:rsidR="00EC3D15" w:rsidRPr="009F5A41">
        <w:rPr>
          <w:rFonts w:ascii="Arial" w:hAnsi="Arial" w:cs="Arial"/>
          <w:sz w:val="24"/>
          <w:szCs w:val="24"/>
        </w:rPr>
        <w:t>de</w:t>
      </w:r>
      <w:r w:rsidR="00EC3D15" w:rsidRPr="009F5A41">
        <w:rPr>
          <w:rFonts w:ascii="Arial" w:hAnsi="Arial" w:cs="Arial"/>
          <w:spacing w:val="-11"/>
          <w:sz w:val="24"/>
          <w:szCs w:val="24"/>
        </w:rPr>
        <w:t xml:space="preserve"> </w:t>
      </w:r>
      <w:r w:rsidR="00EC3D15" w:rsidRPr="009F5A41">
        <w:rPr>
          <w:rFonts w:ascii="Arial" w:hAnsi="Arial" w:cs="Arial"/>
          <w:sz w:val="24"/>
          <w:szCs w:val="24"/>
        </w:rPr>
        <w:t>operaciones</w:t>
      </w:r>
      <w:r w:rsidR="00EC3D15" w:rsidRPr="009F5A41">
        <w:rPr>
          <w:rFonts w:ascii="Arial" w:hAnsi="Arial" w:cs="Arial"/>
          <w:spacing w:val="-11"/>
          <w:sz w:val="24"/>
          <w:szCs w:val="24"/>
        </w:rPr>
        <w:t xml:space="preserve"> </w:t>
      </w:r>
      <w:r w:rsidR="00EC3D15" w:rsidRPr="009F5A41">
        <w:rPr>
          <w:rFonts w:ascii="Arial" w:hAnsi="Arial" w:cs="Arial"/>
          <w:sz w:val="24"/>
          <w:szCs w:val="24"/>
        </w:rPr>
        <w:t>recíprocas</w:t>
      </w:r>
      <w:r w:rsidR="00EC3D15" w:rsidRPr="009F5A41">
        <w:rPr>
          <w:rFonts w:ascii="Arial" w:hAnsi="Arial" w:cs="Arial"/>
          <w:spacing w:val="-11"/>
          <w:sz w:val="24"/>
          <w:szCs w:val="24"/>
        </w:rPr>
        <w:t xml:space="preserve"> </w:t>
      </w:r>
      <w:r w:rsidR="00EC3D15" w:rsidRPr="009F5A41">
        <w:rPr>
          <w:rFonts w:ascii="Arial" w:hAnsi="Arial" w:cs="Arial"/>
          <w:sz w:val="24"/>
          <w:szCs w:val="24"/>
        </w:rPr>
        <w:t>entre</w:t>
      </w:r>
      <w:r w:rsidR="00EC3D15" w:rsidRPr="009F5A41">
        <w:rPr>
          <w:rFonts w:ascii="Arial" w:hAnsi="Arial" w:cs="Arial"/>
          <w:spacing w:val="-11"/>
          <w:sz w:val="24"/>
          <w:szCs w:val="24"/>
        </w:rPr>
        <w:t xml:space="preserve"> </w:t>
      </w:r>
      <w:r w:rsidR="00EC3D15" w:rsidRPr="009F5A41">
        <w:rPr>
          <w:rFonts w:ascii="Arial" w:hAnsi="Arial" w:cs="Arial"/>
          <w:sz w:val="24"/>
          <w:szCs w:val="24"/>
        </w:rPr>
        <w:t>el</w:t>
      </w:r>
      <w:r w:rsidR="00EC3D15" w:rsidRPr="009F5A41">
        <w:rPr>
          <w:rFonts w:ascii="Arial" w:hAnsi="Arial" w:cs="Arial"/>
          <w:spacing w:val="-11"/>
          <w:sz w:val="24"/>
          <w:szCs w:val="24"/>
        </w:rPr>
        <w:t xml:space="preserve"> </w:t>
      </w:r>
      <w:r w:rsidR="00EC3D15" w:rsidRPr="009F5A41">
        <w:rPr>
          <w:rFonts w:ascii="Arial" w:hAnsi="Arial" w:cs="Arial"/>
          <w:sz w:val="24"/>
          <w:szCs w:val="24"/>
        </w:rPr>
        <w:t>MVCT y demás entidades de orden nacional.</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Pr="00220422" w:rsidRDefault="00EC3D15" w:rsidP="00220422">
      <w:pPr>
        <w:pStyle w:val="Textoindependiente"/>
        <w:spacing w:before="1" w:line="237" w:lineRule="auto"/>
        <w:ind w:left="-284" w:right="-234"/>
        <w:jc w:val="both"/>
        <w:rPr>
          <w:rFonts w:ascii="Arial" w:hAnsi="Arial" w:cs="Arial"/>
          <w:b/>
          <w:spacing w:val="-2"/>
          <w:sz w:val="28"/>
          <w:szCs w:val="28"/>
        </w:rPr>
      </w:pPr>
      <w:r w:rsidRPr="00220422">
        <w:rPr>
          <w:rFonts w:ascii="Arial" w:hAnsi="Arial" w:cs="Arial"/>
          <w:b/>
          <w:sz w:val="28"/>
          <w:szCs w:val="28"/>
        </w:rPr>
        <w:t>Control</w:t>
      </w:r>
      <w:r w:rsidRPr="00220422">
        <w:rPr>
          <w:rFonts w:ascii="Arial" w:hAnsi="Arial" w:cs="Arial"/>
          <w:b/>
          <w:spacing w:val="-7"/>
          <w:sz w:val="28"/>
          <w:szCs w:val="28"/>
        </w:rPr>
        <w:t xml:space="preserve"> </w:t>
      </w:r>
      <w:r w:rsidRPr="00220422">
        <w:rPr>
          <w:rFonts w:ascii="Arial" w:hAnsi="Arial" w:cs="Arial"/>
          <w:b/>
          <w:sz w:val="28"/>
          <w:szCs w:val="28"/>
        </w:rPr>
        <w:t>interno</w:t>
      </w:r>
      <w:r w:rsidRPr="00220422">
        <w:rPr>
          <w:rFonts w:ascii="Arial" w:hAnsi="Arial" w:cs="Arial"/>
          <w:b/>
          <w:spacing w:val="-7"/>
          <w:sz w:val="28"/>
          <w:szCs w:val="28"/>
        </w:rPr>
        <w:t xml:space="preserve"> </w:t>
      </w:r>
      <w:r w:rsidRPr="00220422">
        <w:rPr>
          <w:rFonts w:ascii="Arial" w:hAnsi="Arial" w:cs="Arial"/>
          <w:b/>
          <w:sz w:val="28"/>
          <w:szCs w:val="28"/>
        </w:rPr>
        <w:t>financiero:</w:t>
      </w:r>
      <w:r w:rsidRPr="00220422">
        <w:rPr>
          <w:rFonts w:ascii="Arial" w:hAnsi="Arial" w:cs="Arial"/>
          <w:b/>
          <w:spacing w:val="-7"/>
          <w:sz w:val="28"/>
          <w:szCs w:val="28"/>
        </w:rPr>
        <w:t xml:space="preserve"> </w:t>
      </w:r>
      <w:r w:rsidRPr="00220422">
        <w:rPr>
          <w:rFonts w:ascii="Arial" w:hAnsi="Arial" w:cs="Arial"/>
          <w:b/>
          <w:sz w:val="28"/>
          <w:szCs w:val="28"/>
        </w:rPr>
        <w:t>con</w:t>
      </w:r>
      <w:r w:rsidRPr="00220422">
        <w:rPr>
          <w:rFonts w:ascii="Arial" w:hAnsi="Arial" w:cs="Arial"/>
          <w:b/>
          <w:spacing w:val="-7"/>
          <w:sz w:val="28"/>
          <w:szCs w:val="28"/>
        </w:rPr>
        <w:t xml:space="preserve"> </w:t>
      </w:r>
      <w:r w:rsidRPr="00220422">
        <w:rPr>
          <w:rFonts w:ascii="Arial" w:hAnsi="Arial" w:cs="Arial"/>
          <w:b/>
          <w:spacing w:val="-2"/>
          <w:sz w:val="28"/>
          <w:szCs w:val="28"/>
        </w:rPr>
        <w:t>deficiencias.</w:t>
      </w:r>
    </w:p>
    <w:p w:rsidR="00220422" w:rsidRDefault="00220422" w:rsidP="00220422">
      <w:pPr>
        <w:pStyle w:val="Textoindependiente"/>
        <w:spacing w:before="1" w:line="237" w:lineRule="auto"/>
        <w:ind w:left="-284" w:right="-234"/>
        <w:jc w:val="both"/>
        <w:rPr>
          <w:rFonts w:ascii="Arial" w:hAnsi="Arial" w:cs="Arial"/>
          <w:spacing w:val="-2"/>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lastRenderedPageBreak/>
        <w:t>-</w:t>
      </w:r>
      <w:r w:rsidR="00EC3D15" w:rsidRPr="009F5A41">
        <w:rPr>
          <w:rFonts w:ascii="Arial" w:hAnsi="Arial" w:cs="Arial"/>
          <w:sz w:val="24"/>
          <w:szCs w:val="24"/>
        </w:rPr>
        <w:t>Revelación inadecuada o incompleta de la información concerniente</w:t>
      </w:r>
      <w:r w:rsidR="00EC3D15" w:rsidRPr="009F5A41">
        <w:rPr>
          <w:rFonts w:ascii="Arial" w:hAnsi="Arial" w:cs="Arial"/>
          <w:spacing w:val="80"/>
          <w:sz w:val="24"/>
          <w:szCs w:val="24"/>
        </w:rPr>
        <w:t xml:space="preserve"> </w:t>
      </w:r>
      <w:r w:rsidR="00EC3D15" w:rsidRPr="009F5A41">
        <w:rPr>
          <w:rFonts w:ascii="Arial" w:hAnsi="Arial" w:cs="Arial"/>
          <w:sz w:val="24"/>
          <w:szCs w:val="24"/>
        </w:rPr>
        <w:t>a las nuevas políticas contables y hechos relevantes de acuerdo con el</w:t>
      </w:r>
      <w:r w:rsidR="00EC3D15" w:rsidRPr="009F5A41">
        <w:rPr>
          <w:rFonts w:ascii="Arial" w:hAnsi="Arial" w:cs="Arial"/>
          <w:spacing w:val="-4"/>
          <w:sz w:val="24"/>
          <w:szCs w:val="24"/>
        </w:rPr>
        <w:t xml:space="preserve"> </w:t>
      </w:r>
      <w:r w:rsidR="00EC3D15" w:rsidRPr="009F5A41">
        <w:rPr>
          <w:rFonts w:ascii="Arial" w:hAnsi="Arial" w:cs="Arial"/>
          <w:sz w:val="24"/>
          <w:szCs w:val="24"/>
        </w:rPr>
        <w:t>marco</w:t>
      </w:r>
      <w:r w:rsidR="00EC3D15" w:rsidRPr="009F5A41">
        <w:rPr>
          <w:rFonts w:ascii="Arial" w:hAnsi="Arial" w:cs="Arial"/>
          <w:spacing w:val="-4"/>
          <w:sz w:val="24"/>
          <w:szCs w:val="24"/>
        </w:rPr>
        <w:t xml:space="preserve"> </w:t>
      </w:r>
      <w:r w:rsidR="00EC3D15" w:rsidRPr="009F5A41">
        <w:rPr>
          <w:rFonts w:ascii="Arial" w:hAnsi="Arial" w:cs="Arial"/>
          <w:sz w:val="24"/>
          <w:szCs w:val="24"/>
        </w:rPr>
        <w:t>normativo,</w:t>
      </w:r>
      <w:r w:rsidR="00EC3D15" w:rsidRPr="009F5A41">
        <w:rPr>
          <w:rFonts w:ascii="Arial" w:hAnsi="Arial" w:cs="Arial"/>
          <w:spacing w:val="-4"/>
          <w:sz w:val="24"/>
          <w:szCs w:val="24"/>
        </w:rPr>
        <w:t xml:space="preserve"> </w:t>
      </w:r>
      <w:r w:rsidR="00EC3D15" w:rsidRPr="009F5A41">
        <w:rPr>
          <w:rFonts w:ascii="Arial" w:hAnsi="Arial" w:cs="Arial"/>
          <w:sz w:val="24"/>
          <w:szCs w:val="24"/>
        </w:rPr>
        <w:t>relacionados</w:t>
      </w:r>
      <w:r w:rsidR="00EC3D15" w:rsidRPr="009F5A41">
        <w:rPr>
          <w:rFonts w:ascii="Arial" w:hAnsi="Arial" w:cs="Arial"/>
          <w:spacing w:val="-4"/>
          <w:sz w:val="24"/>
          <w:szCs w:val="24"/>
        </w:rPr>
        <w:t xml:space="preserve"> </w:t>
      </w:r>
      <w:r w:rsidR="00EC3D15" w:rsidRPr="009F5A41">
        <w:rPr>
          <w:rFonts w:ascii="Arial" w:hAnsi="Arial" w:cs="Arial"/>
          <w:sz w:val="24"/>
          <w:szCs w:val="24"/>
        </w:rPr>
        <w:t>con</w:t>
      </w:r>
      <w:r w:rsidR="00EC3D15" w:rsidRPr="009F5A41">
        <w:rPr>
          <w:rFonts w:ascii="Arial" w:hAnsi="Arial" w:cs="Arial"/>
          <w:spacing w:val="-4"/>
          <w:sz w:val="24"/>
          <w:szCs w:val="24"/>
        </w:rPr>
        <w:t xml:space="preserve"> </w:t>
      </w:r>
      <w:r w:rsidR="00EC3D15" w:rsidRPr="009F5A41">
        <w:rPr>
          <w:rFonts w:ascii="Arial" w:hAnsi="Arial" w:cs="Arial"/>
          <w:sz w:val="24"/>
          <w:szCs w:val="24"/>
        </w:rPr>
        <w:t>las</w:t>
      </w:r>
      <w:r w:rsidR="00EC3D15" w:rsidRPr="009F5A41">
        <w:rPr>
          <w:rFonts w:ascii="Arial" w:hAnsi="Arial" w:cs="Arial"/>
          <w:spacing w:val="-4"/>
          <w:sz w:val="24"/>
          <w:szCs w:val="24"/>
        </w:rPr>
        <w:t xml:space="preserve"> </w:t>
      </w:r>
      <w:r w:rsidR="00EC3D15" w:rsidRPr="009F5A41">
        <w:rPr>
          <w:rFonts w:ascii="Arial" w:hAnsi="Arial" w:cs="Arial"/>
          <w:sz w:val="24"/>
          <w:szCs w:val="24"/>
        </w:rPr>
        <w:t>revelaciones</w:t>
      </w:r>
      <w:r w:rsidR="00EC3D15" w:rsidRPr="009F5A41">
        <w:rPr>
          <w:rFonts w:ascii="Arial" w:hAnsi="Arial" w:cs="Arial"/>
          <w:spacing w:val="-4"/>
          <w:sz w:val="24"/>
          <w:szCs w:val="24"/>
        </w:rPr>
        <w:t xml:space="preserve"> </w:t>
      </w:r>
      <w:r w:rsidR="00EC3D15" w:rsidRPr="009F5A41">
        <w:rPr>
          <w:rFonts w:ascii="Arial" w:hAnsi="Arial" w:cs="Arial"/>
          <w:sz w:val="24"/>
          <w:szCs w:val="24"/>
        </w:rPr>
        <w:t>cuantitativas</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y </w:t>
      </w:r>
      <w:r w:rsidR="00EC3D15" w:rsidRPr="009F5A41">
        <w:rPr>
          <w:rFonts w:ascii="Arial" w:hAnsi="Arial" w:cs="Arial"/>
          <w:spacing w:val="-2"/>
          <w:sz w:val="24"/>
          <w:szCs w:val="24"/>
        </w:rPr>
        <w:t>cualitativas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materia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financiera</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acuerdo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con</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las</w:t>
      </w:r>
      <w:r w:rsidR="00EC3D15" w:rsidRPr="009F5A41">
        <w:rPr>
          <w:rFonts w:ascii="Arial" w:hAnsi="Arial" w:cs="Arial"/>
          <w:spacing w:val="-15"/>
          <w:sz w:val="24"/>
          <w:szCs w:val="24"/>
        </w:rPr>
        <w:t xml:space="preserve"> </w:t>
      </w:r>
      <w:r w:rsidR="00EC3D15" w:rsidRPr="009F5A41">
        <w:rPr>
          <w:rFonts w:ascii="Arial" w:hAnsi="Arial" w:cs="Arial"/>
          <w:spacing w:val="-2"/>
          <w:sz w:val="24"/>
          <w:szCs w:val="24"/>
        </w:rPr>
        <w:t>normas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expedidas </w:t>
      </w:r>
      <w:r w:rsidR="00EC3D15" w:rsidRPr="009F5A41">
        <w:rPr>
          <w:rFonts w:ascii="Arial" w:hAnsi="Arial" w:cs="Arial"/>
          <w:sz w:val="24"/>
          <w:szCs w:val="24"/>
        </w:rPr>
        <w:t>por la CGN.</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Pr="00220422" w:rsidRDefault="00220422" w:rsidP="00220422">
      <w:pPr>
        <w:pStyle w:val="Textoindependiente"/>
        <w:spacing w:before="1" w:line="237" w:lineRule="auto"/>
        <w:ind w:left="-284" w:right="-234"/>
        <w:jc w:val="both"/>
        <w:rPr>
          <w:rFonts w:ascii="Arial" w:hAnsi="Arial" w:cs="Arial"/>
          <w:b/>
          <w:spacing w:val="-2"/>
          <w:sz w:val="28"/>
          <w:szCs w:val="28"/>
        </w:rPr>
      </w:pPr>
      <w:r w:rsidRPr="00220422">
        <w:rPr>
          <w:rFonts w:ascii="Arial" w:hAnsi="Arial" w:cs="Arial"/>
          <w:b/>
          <w:sz w:val="28"/>
          <w:szCs w:val="28"/>
        </w:rPr>
        <w:t xml:space="preserve">2.- </w:t>
      </w:r>
      <w:r w:rsidR="00EC3D15" w:rsidRPr="00220422">
        <w:rPr>
          <w:rFonts w:ascii="Arial" w:hAnsi="Arial" w:cs="Arial"/>
          <w:b/>
          <w:sz w:val="28"/>
          <w:szCs w:val="28"/>
        </w:rPr>
        <w:t>Fondo</w:t>
      </w:r>
      <w:r w:rsidR="00EC3D15" w:rsidRPr="00220422">
        <w:rPr>
          <w:rFonts w:ascii="Arial" w:hAnsi="Arial" w:cs="Arial"/>
          <w:b/>
          <w:spacing w:val="-1"/>
          <w:sz w:val="28"/>
          <w:szCs w:val="28"/>
        </w:rPr>
        <w:t xml:space="preserve"> </w:t>
      </w:r>
      <w:r w:rsidR="00EC3D15" w:rsidRPr="00220422">
        <w:rPr>
          <w:rFonts w:ascii="Arial" w:hAnsi="Arial" w:cs="Arial"/>
          <w:b/>
          <w:sz w:val="28"/>
          <w:szCs w:val="28"/>
        </w:rPr>
        <w:t xml:space="preserve">Nacional de Vivienda </w:t>
      </w:r>
      <w:r w:rsidR="00EC3D15" w:rsidRPr="00220422">
        <w:rPr>
          <w:rFonts w:ascii="Arial" w:hAnsi="Arial" w:cs="Arial"/>
          <w:b/>
          <w:spacing w:val="-2"/>
          <w:sz w:val="28"/>
          <w:szCs w:val="28"/>
        </w:rPr>
        <w:t>(Fonvivienda)</w:t>
      </w:r>
      <w:r w:rsidRPr="00220422">
        <w:rPr>
          <w:rFonts w:ascii="Arial" w:hAnsi="Arial" w:cs="Arial"/>
          <w:b/>
          <w:spacing w:val="-2"/>
          <w:sz w:val="28"/>
          <w:szCs w:val="28"/>
        </w:rPr>
        <w:t>.</w:t>
      </w:r>
    </w:p>
    <w:p w:rsidR="00220422" w:rsidRPr="00220422" w:rsidRDefault="00220422" w:rsidP="00220422">
      <w:pPr>
        <w:pStyle w:val="Textoindependiente"/>
        <w:spacing w:before="1" w:line="237" w:lineRule="auto"/>
        <w:ind w:left="-284" w:right="-234"/>
        <w:jc w:val="both"/>
        <w:rPr>
          <w:rFonts w:ascii="Arial" w:hAnsi="Arial" w:cs="Arial"/>
          <w:b/>
          <w:spacing w:val="-2"/>
          <w:sz w:val="28"/>
          <w:szCs w:val="28"/>
        </w:rPr>
      </w:pPr>
    </w:p>
    <w:p w:rsidR="00220422" w:rsidRPr="00220422" w:rsidRDefault="00EC3D15" w:rsidP="00220422">
      <w:pPr>
        <w:pStyle w:val="Textoindependiente"/>
        <w:spacing w:before="1" w:line="237" w:lineRule="auto"/>
        <w:ind w:left="-284" w:right="-234"/>
        <w:jc w:val="both"/>
        <w:rPr>
          <w:rFonts w:ascii="Arial" w:hAnsi="Arial" w:cs="Arial"/>
          <w:b/>
          <w:spacing w:val="-2"/>
          <w:sz w:val="28"/>
          <w:szCs w:val="28"/>
        </w:rPr>
      </w:pPr>
      <w:r w:rsidRPr="00220422">
        <w:rPr>
          <w:rFonts w:ascii="Arial" w:hAnsi="Arial" w:cs="Arial"/>
          <w:b/>
          <w:sz w:val="28"/>
          <w:szCs w:val="28"/>
        </w:rPr>
        <w:t>Opinión</w:t>
      </w:r>
      <w:r w:rsidRPr="00220422">
        <w:rPr>
          <w:rFonts w:ascii="Arial" w:hAnsi="Arial" w:cs="Arial"/>
          <w:b/>
          <w:spacing w:val="-3"/>
          <w:sz w:val="28"/>
          <w:szCs w:val="28"/>
        </w:rPr>
        <w:t xml:space="preserve"> </w:t>
      </w:r>
      <w:r w:rsidRPr="00220422">
        <w:rPr>
          <w:rFonts w:ascii="Arial" w:hAnsi="Arial" w:cs="Arial"/>
          <w:b/>
          <w:sz w:val="28"/>
          <w:szCs w:val="28"/>
        </w:rPr>
        <w:t>contable:</w:t>
      </w:r>
      <w:r w:rsidRPr="00220422">
        <w:rPr>
          <w:rFonts w:ascii="Arial" w:hAnsi="Arial" w:cs="Arial"/>
          <w:b/>
          <w:spacing w:val="-3"/>
          <w:sz w:val="28"/>
          <w:szCs w:val="28"/>
        </w:rPr>
        <w:t xml:space="preserve"> </w:t>
      </w:r>
      <w:r w:rsidRPr="00220422">
        <w:rPr>
          <w:rFonts w:ascii="Arial" w:hAnsi="Arial" w:cs="Arial"/>
          <w:b/>
          <w:sz w:val="28"/>
          <w:szCs w:val="28"/>
        </w:rPr>
        <w:t>adversa</w:t>
      </w:r>
      <w:r w:rsidRPr="00220422">
        <w:rPr>
          <w:rFonts w:ascii="Arial" w:hAnsi="Arial" w:cs="Arial"/>
          <w:b/>
          <w:spacing w:val="-3"/>
          <w:sz w:val="28"/>
          <w:szCs w:val="28"/>
        </w:rPr>
        <w:t xml:space="preserve"> </w:t>
      </w:r>
      <w:r w:rsidRPr="00220422">
        <w:rPr>
          <w:rFonts w:ascii="Arial" w:hAnsi="Arial" w:cs="Arial"/>
          <w:b/>
          <w:sz w:val="28"/>
          <w:szCs w:val="28"/>
        </w:rPr>
        <w:t>o</w:t>
      </w:r>
      <w:r w:rsidRPr="00220422">
        <w:rPr>
          <w:rFonts w:ascii="Arial" w:hAnsi="Arial" w:cs="Arial"/>
          <w:b/>
          <w:spacing w:val="-2"/>
          <w:sz w:val="28"/>
          <w:szCs w:val="28"/>
        </w:rPr>
        <w:t xml:space="preserve"> negativa.</w:t>
      </w:r>
    </w:p>
    <w:p w:rsidR="00220422" w:rsidRDefault="00220422" w:rsidP="00220422">
      <w:pPr>
        <w:pStyle w:val="Textoindependiente"/>
        <w:spacing w:before="1" w:line="237" w:lineRule="auto"/>
        <w:ind w:left="-284" w:right="-234"/>
        <w:jc w:val="both"/>
        <w:rPr>
          <w:rFonts w:ascii="Arial" w:hAnsi="Arial" w:cs="Arial"/>
          <w:spacing w:val="-2"/>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pacing w:val="-2"/>
          <w:sz w:val="24"/>
          <w:szCs w:val="24"/>
        </w:rPr>
        <w:t>-</w:t>
      </w:r>
      <w:r w:rsidR="00EC3D15" w:rsidRPr="009F5A41">
        <w:rPr>
          <w:rFonts w:ascii="Arial" w:hAnsi="Arial" w:cs="Arial"/>
          <w:sz w:val="24"/>
          <w:szCs w:val="24"/>
        </w:rPr>
        <w:t>Incorrección</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cantidad</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20"/>
          <w:sz w:val="24"/>
          <w:szCs w:val="24"/>
        </w:rPr>
        <w:t xml:space="preserve"> </w:t>
      </w:r>
      <w:r w:rsidR="00EC3D15" w:rsidRPr="009F5A41">
        <w:rPr>
          <w:rFonts w:ascii="Arial" w:hAnsi="Arial" w:cs="Arial"/>
          <w:sz w:val="24"/>
          <w:szCs w:val="24"/>
        </w:rPr>
        <w:t>fiducia</w:t>
      </w:r>
      <w:r w:rsidR="00EC3D15" w:rsidRPr="009F5A41">
        <w:rPr>
          <w:rFonts w:ascii="Arial" w:hAnsi="Arial" w:cs="Arial"/>
          <w:spacing w:val="-19"/>
          <w:sz w:val="24"/>
          <w:szCs w:val="24"/>
        </w:rPr>
        <w:t xml:space="preserve"> </w:t>
      </w:r>
      <w:r w:rsidR="00EC3D15" w:rsidRPr="009F5A41">
        <w:rPr>
          <w:rFonts w:ascii="Arial" w:hAnsi="Arial" w:cs="Arial"/>
          <w:sz w:val="24"/>
          <w:szCs w:val="24"/>
        </w:rPr>
        <w:t>mercantil</w:t>
      </w:r>
      <w:r w:rsidR="00EC3D15" w:rsidRPr="009F5A41">
        <w:rPr>
          <w:rFonts w:ascii="Arial" w:hAnsi="Arial" w:cs="Arial"/>
          <w:spacing w:val="-20"/>
          <w:sz w:val="24"/>
          <w:szCs w:val="24"/>
        </w:rPr>
        <w:t xml:space="preserve"> </w:t>
      </w:r>
      <w:r w:rsidR="00EC3D15" w:rsidRPr="009F5A41">
        <w:rPr>
          <w:rFonts w:ascii="Arial" w:hAnsi="Arial" w:cs="Arial"/>
          <w:sz w:val="24"/>
          <w:szCs w:val="24"/>
        </w:rPr>
        <w:t>patrimonio</w:t>
      </w:r>
      <w:r w:rsidR="00EC3D15" w:rsidRPr="009F5A41">
        <w:rPr>
          <w:rFonts w:ascii="Arial" w:hAnsi="Arial" w:cs="Arial"/>
          <w:spacing w:val="-19"/>
          <w:sz w:val="24"/>
          <w:szCs w:val="24"/>
        </w:rPr>
        <w:t xml:space="preserve"> </w:t>
      </w:r>
      <w:r w:rsidR="00EC3D15" w:rsidRPr="009F5A41">
        <w:rPr>
          <w:rFonts w:ascii="Arial" w:hAnsi="Arial" w:cs="Arial"/>
          <w:sz w:val="24"/>
          <w:szCs w:val="24"/>
        </w:rPr>
        <w:t>autónomo</w:t>
      </w:r>
      <w:r w:rsidR="00EC3D15" w:rsidRPr="009F5A41">
        <w:rPr>
          <w:rFonts w:ascii="Arial" w:hAnsi="Arial" w:cs="Arial"/>
          <w:spacing w:val="-19"/>
          <w:sz w:val="24"/>
          <w:szCs w:val="24"/>
        </w:rPr>
        <w:t xml:space="preserve"> </w:t>
      </w:r>
      <w:r w:rsidR="00EC3D15" w:rsidRPr="009F5A41">
        <w:rPr>
          <w:rFonts w:ascii="Arial" w:hAnsi="Arial" w:cs="Arial"/>
          <w:sz w:val="24"/>
          <w:szCs w:val="24"/>
        </w:rPr>
        <w:t>del programa</w:t>
      </w:r>
      <w:r w:rsidR="00EC3D15" w:rsidRPr="009F5A41">
        <w:rPr>
          <w:rFonts w:ascii="Arial" w:hAnsi="Arial" w:cs="Arial"/>
          <w:spacing w:val="-16"/>
          <w:sz w:val="24"/>
          <w:szCs w:val="24"/>
        </w:rPr>
        <w:t xml:space="preserve"> </w:t>
      </w:r>
      <w:r w:rsidR="00EC3D15" w:rsidRPr="009F5A41">
        <w:rPr>
          <w:rFonts w:ascii="Arial" w:hAnsi="Arial" w:cs="Arial"/>
          <w:sz w:val="24"/>
          <w:szCs w:val="24"/>
        </w:rPr>
        <w:t>PVGII</w:t>
      </w:r>
      <w:r w:rsidR="00EC3D15" w:rsidRPr="009F5A41">
        <w:rPr>
          <w:rFonts w:ascii="Arial" w:hAnsi="Arial" w:cs="Arial"/>
          <w:spacing w:val="-16"/>
          <w:sz w:val="24"/>
          <w:szCs w:val="24"/>
        </w:rPr>
        <w:t xml:space="preserve"> </w:t>
      </w:r>
      <w:r w:rsidR="00EC3D15" w:rsidRPr="009F5A41">
        <w:rPr>
          <w:rFonts w:ascii="Arial" w:hAnsi="Arial" w:cs="Arial"/>
          <w:sz w:val="24"/>
          <w:szCs w:val="24"/>
        </w:rPr>
        <w:t>,</w:t>
      </w:r>
      <w:r w:rsidR="00EC3D15" w:rsidRPr="009F5A41">
        <w:rPr>
          <w:rFonts w:ascii="Arial" w:hAnsi="Arial" w:cs="Arial"/>
          <w:spacing w:val="-16"/>
          <w:sz w:val="24"/>
          <w:szCs w:val="24"/>
        </w:rPr>
        <w:t xml:space="preserve"> </w:t>
      </w:r>
      <w:r w:rsidR="00EC3D15" w:rsidRPr="009F5A41">
        <w:rPr>
          <w:rFonts w:ascii="Arial" w:hAnsi="Arial" w:cs="Arial"/>
          <w:sz w:val="24"/>
          <w:szCs w:val="24"/>
        </w:rPr>
        <w:t>debido</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saldo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cuenta</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31</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diciembre de 2022 por $3.623,4 millones, no fue consistente con los registros que</w:t>
      </w:r>
      <w:r w:rsidR="00EC3D15" w:rsidRPr="009F5A41">
        <w:rPr>
          <w:rFonts w:ascii="Arial" w:hAnsi="Arial" w:cs="Arial"/>
          <w:spacing w:val="-1"/>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concepto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otros</w:t>
      </w:r>
      <w:r w:rsidR="00EC3D15" w:rsidRPr="009F5A41">
        <w:rPr>
          <w:rFonts w:ascii="Arial" w:hAnsi="Arial" w:cs="Arial"/>
          <w:spacing w:val="-1"/>
          <w:sz w:val="24"/>
          <w:szCs w:val="24"/>
        </w:rPr>
        <w:t xml:space="preserve"> </w:t>
      </w:r>
      <w:r w:rsidR="00EC3D15" w:rsidRPr="009F5A41">
        <w:rPr>
          <w:rFonts w:ascii="Arial" w:hAnsi="Arial" w:cs="Arial"/>
          <w:sz w:val="24"/>
          <w:szCs w:val="24"/>
        </w:rPr>
        <w:t>activos</w:t>
      </w:r>
      <w:r w:rsidR="00EC3D15" w:rsidRPr="009F5A41">
        <w:rPr>
          <w:rFonts w:ascii="Arial" w:hAnsi="Arial" w:cs="Arial"/>
          <w:spacing w:val="-1"/>
          <w:sz w:val="24"/>
          <w:szCs w:val="24"/>
        </w:rPr>
        <w:t xml:space="preserve"> </w:t>
      </w:r>
      <w:r w:rsidR="00EC3D15" w:rsidRPr="009F5A41">
        <w:rPr>
          <w:rFonts w:ascii="Arial" w:hAnsi="Arial" w:cs="Arial"/>
          <w:sz w:val="24"/>
          <w:szCs w:val="24"/>
        </w:rPr>
        <w:t>y</w:t>
      </w:r>
      <w:r w:rsidR="00EC3D15" w:rsidRPr="009F5A41">
        <w:rPr>
          <w:rFonts w:ascii="Arial" w:hAnsi="Arial" w:cs="Arial"/>
          <w:spacing w:val="-1"/>
          <w:sz w:val="24"/>
          <w:szCs w:val="24"/>
        </w:rPr>
        <w:t xml:space="preserve"> </w:t>
      </w:r>
      <w:r w:rsidR="00EC3D15" w:rsidRPr="009F5A41">
        <w:rPr>
          <w:rFonts w:ascii="Arial" w:hAnsi="Arial" w:cs="Arial"/>
          <w:sz w:val="24"/>
          <w:szCs w:val="24"/>
        </w:rPr>
        <w:t>cuentas</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1"/>
          <w:sz w:val="24"/>
          <w:szCs w:val="24"/>
        </w:rPr>
        <w:t xml:space="preserve"> </w:t>
      </w:r>
      <w:r w:rsidR="00EC3D15" w:rsidRPr="009F5A41">
        <w:rPr>
          <w:rFonts w:ascii="Arial" w:hAnsi="Arial" w:cs="Arial"/>
          <w:sz w:val="24"/>
          <w:szCs w:val="24"/>
        </w:rPr>
        <w:t>pagar</w:t>
      </w:r>
      <w:r w:rsidR="00EC3D15" w:rsidRPr="009F5A41">
        <w:rPr>
          <w:rFonts w:ascii="Arial" w:hAnsi="Arial" w:cs="Arial"/>
          <w:spacing w:val="-2"/>
          <w:sz w:val="24"/>
          <w:szCs w:val="24"/>
        </w:rPr>
        <w:t xml:space="preserve"> </w:t>
      </w:r>
      <w:r w:rsidR="00EC3D15" w:rsidRPr="009F5A41">
        <w:rPr>
          <w:rFonts w:ascii="Arial" w:hAnsi="Arial" w:cs="Arial"/>
          <w:sz w:val="24"/>
          <w:szCs w:val="24"/>
        </w:rPr>
        <w:t>reportaron</w:t>
      </w:r>
      <w:r w:rsidR="00EC3D15" w:rsidRPr="009F5A41">
        <w:rPr>
          <w:rFonts w:ascii="Arial" w:hAnsi="Arial" w:cs="Arial"/>
          <w:spacing w:val="-2"/>
          <w:sz w:val="24"/>
          <w:szCs w:val="24"/>
        </w:rPr>
        <w:t xml:space="preserve"> </w:t>
      </w:r>
      <w:r w:rsidR="00EC3D15" w:rsidRPr="009F5A41">
        <w:rPr>
          <w:rFonts w:ascii="Arial" w:hAnsi="Arial" w:cs="Arial"/>
          <w:sz w:val="24"/>
          <w:szCs w:val="24"/>
        </w:rPr>
        <w:t>los estados financieros, las notas explicativas presentados por la Alianza Fiduciaria S.A. y el acta de conciliación 24 del 20 de enero de 2023; lo que generó diferencia de menor valor en $9.812,5 millones, al descontar del saldo de los derechos fiduciarios de Fonvivienda con cargo al programa mayores obligaciones no soportadas y menores derechos y/o ingresos a los reconocidos en la información financiera de la fiduciaria con corte a 31 de diciembre de 2022.</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revisión</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recursos</w:t>
      </w:r>
      <w:r w:rsidR="00EC3D15" w:rsidRPr="009F5A41">
        <w:rPr>
          <w:rFonts w:ascii="Arial" w:hAnsi="Arial" w:cs="Arial"/>
          <w:spacing w:val="-16"/>
          <w:sz w:val="24"/>
          <w:szCs w:val="24"/>
        </w:rPr>
        <w:t xml:space="preserve"> </w:t>
      </w:r>
      <w:r w:rsidR="00EC3D15" w:rsidRPr="009F5A41">
        <w:rPr>
          <w:rFonts w:ascii="Arial" w:hAnsi="Arial" w:cs="Arial"/>
          <w:sz w:val="24"/>
          <w:szCs w:val="24"/>
        </w:rPr>
        <w:t>disponibles</w:t>
      </w:r>
      <w:r w:rsidR="00EC3D15" w:rsidRPr="009F5A41">
        <w:rPr>
          <w:rFonts w:ascii="Arial" w:hAnsi="Arial" w:cs="Arial"/>
          <w:spacing w:val="-15"/>
          <w:sz w:val="24"/>
          <w:szCs w:val="24"/>
        </w:rPr>
        <w:t xml:space="preserve"> </w:t>
      </w:r>
      <w:r w:rsidR="00EC3D15" w:rsidRPr="009F5A41">
        <w:rPr>
          <w:rFonts w:ascii="Arial" w:hAnsi="Arial" w:cs="Arial"/>
          <w:sz w:val="24"/>
          <w:szCs w:val="24"/>
        </w:rPr>
        <w:t>al</w:t>
      </w:r>
      <w:r w:rsidR="00EC3D15" w:rsidRPr="009F5A41">
        <w:rPr>
          <w:rFonts w:ascii="Arial" w:hAnsi="Arial" w:cs="Arial"/>
          <w:spacing w:val="-15"/>
          <w:sz w:val="24"/>
          <w:szCs w:val="24"/>
        </w:rPr>
        <w:t xml:space="preserve"> </w:t>
      </w:r>
      <w:r w:rsidR="00EC3D15" w:rsidRPr="009F5A41">
        <w:rPr>
          <w:rFonts w:ascii="Arial" w:hAnsi="Arial" w:cs="Arial"/>
          <w:sz w:val="24"/>
          <w:szCs w:val="24"/>
        </w:rPr>
        <w:t>cierre</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la</w:t>
      </w:r>
      <w:r w:rsidR="00EC3D15" w:rsidRPr="009F5A41">
        <w:rPr>
          <w:rFonts w:ascii="Arial" w:hAnsi="Arial" w:cs="Arial"/>
          <w:spacing w:val="-15"/>
          <w:sz w:val="24"/>
          <w:szCs w:val="24"/>
        </w:rPr>
        <w:t xml:space="preserve"> </w:t>
      </w:r>
      <w:r w:rsidR="00EC3D15" w:rsidRPr="009F5A41">
        <w:rPr>
          <w:rFonts w:ascii="Arial" w:hAnsi="Arial" w:cs="Arial"/>
          <w:sz w:val="24"/>
          <w:szCs w:val="24"/>
        </w:rPr>
        <w:t>vigencia</w:t>
      </w:r>
      <w:r w:rsidR="00EC3D15" w:rsidRPr="009F5A41">
        <w:rPr>
          <w:rFonts w:ascii="Arial" w:hAnsi="Arial" w:cs="Arial"/>
          <w:spacing w:val="-15"/>
          <w:sz w:val="24"/>
          <w:szCs w:val="24"/>
        </w:rPr>
        <w:t xml:space="preserve"> </w:t>
      </w:r>
      <w:r w:rsidR="00EC3D15" w:rsidRPr="009F5A41">
        <w:rPr>
          <w:rFonts w:ascii="Arial" w:hAnsi="Arial" w:cs="Arial"/>
          <w:sz w:val="24"/>
          <w:szCs w:val="24"/>
        </w:rPr>
        <w:t>en</w:t>
      </w:r>
      <w:r w:rsidR="00EC3D15" w:rsidRPr="009F5A41">
        <w:rPr>
          <w:rFonts w:ascii="Arial" w:hAnsi="Arial" w:cs="Arial"/>
          <w:spacing w:val="-15"/>
          <w:sz w:val="24"/>
          <w:szCs w:val="24"/>
        </w:rPr>
        <w:t xml:space="preserve"> </w:t>
      </w:r>
      <w:r w:rsidR="00EC3D15" w:rsidRPr="009F5A41">
        <w:rPr>
          <w:rFonts w:ascii="Arial" w:hAnsi="Arial" w:cs="Arial"/>
          <w:sz w:val="24"/>
          <w:szCs w:val="24"/>
        </w:rPr>
        <w:t>las fiducias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concepto</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rendimientos</w:t>
      </w:r>
      <w:r w:rsidR="00EC3D15" w:rsidRPr="009F5A41">
        <w:rPr>
          <w:rFonts w:ascii="Arial" w:hAnsi="Arial" w:cs="Arial"/>
          <w:spacing w:val="-19"/>
          <w:sz w:val="24"/>
          <w:szCs w:val="24"/>
        </w:rPr>
        <w:t xml:space="preserve"> </w:t>
      </w:r>
      <w:r w:rsidR="00EC3D15" w:rsidRPr="009F5A41">
        <w:rPr>
          <w:rFonts w:ascii="Arial" w:hAnsi="Arial" w:cs="Arial"/>
          <w:sz w:val="24"/>
          <w:szCs w:val="24"/>
        </w:rPr>
        <w:t>generados</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doce</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patrimonios autónomos, que administran recursos de Fonvivienda por $31.226,4 </w:t>
      </w:r>
      <w:r w:rsidR="00EC3D15" w:rsidRPr="009F5A41">
        <w:rPr>
          <w:rFonts w:ascii="Arial" w:hAnsi="Arial" w:cs="Arial"/>
          <w:spacing w:val="-2"/>
          <w:sz w:val="24"/>
          <w:szCs w:val="24"/>
        </w:rPr>
        <w:t>millones,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76%</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correspondió</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ingresos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vigencias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anteriores</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sobre </w:t>
      </w:r>
      <w:r w:rsidR="00EC3D15" w:rsidRPr="009F5A41">
        <w:rPr>
          <w:rFonts w:ascii="Arial" w:hAnsi="Arial" w:cs="Arial"/>
          <w:sz w:val="24"/>
          <w:szCs w:val="24"/>
        </w:rPr>
        <w:t xml:space="preserve">los cuales no se evidenció compromisos ni devoluciones de saldos a la Dirección del tesoro Nacional como tampoco comprometidos en la adquisición de bienes y servicios en desarrollo de los programas de </w:t>
      </w:r>
      <w:r w:rsidR="00EC3D15" w:rsidRPr="009F5A41">
        <w:rPr>
          <w:rFonts w:ascii="Arial" w:hAnsi="Arial" w:cs="Arial"/>
          <w:spacing w:val="-4"/>
          <w:sz w:val="24"/>
          <w:szCs w:val="24"/>
        </w:rPr>
        <w:t>vivienda.</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anterior,</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generó</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se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mantuvieran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mensualmente</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saldos </w:t>
      </w:r>
      <w:r w:rsidR="00EC3D15" w:rsidRPr="009F5A41">
        <w:rPr>
          <w:rFonts w:ascii="Arial" w:hAnsi="Arial" w:cs="Arial"/>
          <w:sz w:val="24"/>
          <w:szCs w:val="24"/>
        </w:rPr>
        <w:t>con cifras altas en fiducia no utilizados en los fines, compromisos y obligaciones</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cada</w:t>
      </w:r>
      <w:r w:rsidR="00EC3D15" w:rsidRPr="009F5A41">
        <w:rPr>
          <w:rFonts w:ascii="Arial" w:hAnsi="Arial" w:cs="Arial"/>
          <w:spacing w:val="-10"/>
          <w:sz w:val="24"/>
          <w:szCs w:val="24"/>
        </w:rPr>
        <w:t xml:space="preserve"> </w:t>
      </w:r>
      <w:r w:rsidR="00EC3D15" w:rsidRPr="009F5A41">
        <w:rPr>
          <w:rFonts w:ascii="Arial" w:hAnsi="Arial" w:cs="Arial"/>
          <w:sz w:val="24"/>
          <w:szCs w:val="24"/>
        </w:rPr>
        <w:t>programa,</w:t>
      </w:r>
      <w:r w:rsidR="00EC3D15" w:rsidRPr="009F5A41">
        <w:rPr>
          <w:rFonts w:ascii="Arial" w:hAnsi="Arial" w:cs="Arial"/>
          <w:spacing w:val="-11"/>
          <w:sz w:val="24"/>
          <w:szCs w:val="24"/>
        </w:rPr>
        <w:t xml:space="preserve"> </w:t>
      </w:r>
      <w:r w:rsidR="00EC3D15" w:rsidRPr="009F5A41">
        <w:rPr>
          <w:rFonts w:ascii="Arial" w:hAnsi="Arial" w:cs="Arial"/>
          <w:sz w:val="24"/>
          <w:szCs w:val="24"/>
        </w:rPr>
        <w:t>incumpliendo</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Ley</w:t>
      </w:r>
      <w:r w:rsidR="00EC3D15" w:rsidRPr="009F5A41">
        <w:rPr>
          <w:rFonts w:ascii="Arial" w:hAnsi="Arial" w:cs="Arial"/>
          <w:spacing w:val="-10"/>
          <w:sz w:val="24"/>
          <w:szCs w:val="24"/>
        </w:rPr>
        <w:t xml:space="preserve"> </w:t>
      </w:r>
      <w:r w:rsidR="00EC3D15" w:rsidRPr="009F5A41">
        <w:rPr>
          <w:rFonts w:ascii="Arial" w:hAnsi="Arial" w:cs="Arial"/>
          <w:sz w:val="24"/>
          <w:szCs w:val="24"/>
        </w:rPr>
        <w:t>1753</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2015,</w:t>
      </w:r>
      <w:r w:rsidR="00EC3D15" w:rsidRPr="009F5A41">
        <w:rPr>
          <w:rFonts w:ascii="Arial" w:hAnsi="Arial" w:cs="Arial"/>
          <w:spacing w:val="-10"/>
          <w:sz w:val="24"/>
          <w:szCs w:val="24"/>
        </w:rPr>
        <w:t xml:space="preserve"> </w:t>
      </w:r>
      <w:r w:rsidR="00EC3D15" w:rsidRPr="009F5A41">
        <w:rPr>
          <w:rFonts w:ascii="Arial" w:hAnsi="Arial" w:cs="Arial"/>
          <w:sz w:val="24"/>
          <w:szCs w:val="24"/>
        </w:rPr>
        <w:t>el Decreto 1068 de 2015 y la Ley 1952 de 2019.</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fiducia mercantil patrimonio autónomo, debido</w:t>
      </w:r>
      <w:r w:rsidR="00EC3D15" w:rsidRPr="009F5A41">
        <w:rPr>
          <w:rFonts w:ascii="Arial" w:hAnsi="Arial" w:cs="Arial"/>
          <w:spacing w:val="-14"/>
          <w:sz w:val="24"/>
          <w:szCs w:val="24"/>
        </w:rPr>
        <w:t xml:space="preserve"> </w:t>
      </w:r>
      <w:r w:rsidR="00EC3D15" w:rsidRPr="009F5A41">
        <w:rPr>
          <w:rFonts w:ascii="Arial" w:hAnsi="Arial" w:cs="Arial"/>
          <w:sz w:val="24"/>
          <w:szCs w:val="24"/>
        </w:rPr>
        <w:t>a</w:t>
      </w:r>
      <w:r w:rsidR="00EC3D15" w:rsidRPr="009F5A41">
        <w:rPr>
          <w:rFonts w:ascii="Arial" w:hAnsi="Arial" w:cs="Arial"/>
          <w:spacing w:val="-14"/>
          <w:sz w:val="24"/>
          <w:szCs w:val="24"/>
        </w:rPr>
        <w:t xml:space="preserve"> </w:t>
      </w:r>
      <w:r w:rsidR="00EC3D15" w:rsidRPr="009F5A41">
        <w:rPr>
          <w:rFonts w:ascii="Arial" w:hAnsi="Arial" w:cs="Arial"/>
          <w:sz w:val="24"/>
          <w:szCs w:val="24"/>
        </w:rPr>
        <w:t>que</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nota</w:t>
      </w:r>
      <w:r w:rsidR="00EC3D15" w:rsidRPr="009F5A41">
        <w:rPr>
          <w:rFonts w:ascii="Arial" w:hAnsi="Arial" w:cs="Arial"/>
          <w:spacing w:val="-14"/>
          <w:sz w:val="24"/>
          <w:szCs w:val="24"/>
        </w:rPr>
        <w:t xml:space="preserve"> </w:t>
      </w:r>
      <w:r w:rsidR="00EC3D15" w:rsidRPr="009F5A41">
        <w:rPr>
          <w:rFonts w:ascii="Arial" w:hAnsi="Arial" w:cs="Arial"/>
          <w:sz w:val="24"/>
          <w:szCs w:val="24"/>
        </w:rPr>
        <w:t>16.1.2</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los</w:t>
      </w:r>
      <w:r w:rsidR="00EC3D15" w:rsidRPr="009F5A41">
        <w:rPr>
          <w:rFonts w:ascii="Arial" w:hAnsi="Arial" w:cs="Arial"/>
          <w:spacing w:val="-14"/>
          <w:sz w:val="24"/>
          <w:szCs w:val="24"/>
        </w:rPr>
        <w:t xml:space="preserve"> </w:t>
      </w:r>
      <w:r w:rsidR="00EC3D15" w:rsidRPr="009F5A41">
        <w:rPr>
          <w:rFonts w:ascii="Arial" w:hAnsi="Arial" w:cs="Arial"/>
          <w:sz w:val="24"/>
          <w:szCs w:val="24"/>
        </w:rPr>
        <w:t>estados</w:t>
      </w:r>
      <w:r w:rsidR="00EC3D15" w:rsidRPr="009F5A41">
        <w:rPr>
          <w:rFonts w:ascii="Arial" w:hAnsi="Arial" w:cs="Arial"/>
          <w:spacing w:val="-14"/>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4"/>
          <w:sz w:val="24"/>
          <w:szCs w:val="24"/>
        </w:rPr>
        <w:t xml:space="preserve"> </w:t>
      </w:r>
      <w:r w:rsidR="00EC3D15" w:rsidRPr="009F5A41">
        <w:rPr>
          <w:rFonts w:ascii="Arial" w:hAnsi="Arial" w:cs="Arial"/>
          <w:sz w:val="24"/>
          <w:szCs w:val="24"/>
        </w:rPr>
        <w:t>Fonvivienda, reportó la cuantía del proceso de $7.289,2 millones, que no correspondió</w:t>
      </w:r>
      <w:r w:rsidR="00EC3D15" w:rsidRPr="009F5A41">
        <w:rPr>
          <w:rFonts w:ascii="Arial" w:hAnsi="Arial" w:cs="Arial"/>
          <w:spacing w:val="-2"/>
          <w:sz w:val="24"/>
          <w:szCs w:val="24"/>
        </w:rPr>
        <w:t xml:space="preserve"> </w:t>
      </w:r>
      <w:r w:rsidR="00EC3D15" w:rsidRPr="009F5A41">
        <w:rPr>
          <w:rFonts w:ascii="Arial" w:hAnsi="Arial" w:cs="Arial"/>
          <w:sz w:val="24"/>
          <w:szCs w:val="24"/>
        </w:rPr>
        <w:t>al</w:t>
      </w:r>
      <w:r w:rsidR="00EC3D15" w:rsidRPr="009F5A41">
        <w:rPr>
          <w:rFonts w:ascii="Arial" w:hAnsi="Arial" w:cs="Arial"/>
          <w:spacing w:val="-2"/>
          <w:sz w:val="24"/>
          <w:szCs w:val="24"/>
        </w:rPr>
        <w:t xml:space="preserve"> </w:t>
      </w:r>
      <w:r w:rsidR="00EC3D15" w:rsidRPr="009F5A41">
        <w:rPr>
          <w:rFonts w:ascii="Arial" w:hAnsi="Arial" w:cs="Arial"/>
          <w:sz w:val="24"/>
          <w:szCs w:val="24"/>
        </w:rPr>
        <w:t>valor</w:t>
      </w:r>
      <w:r w:rsidR="00EC3D15" w:rsidRPr="009F5A41">
        <w:rPr>
          <w:rFonts w:ascii="Arial" w:hAnsi="Arial" w:cs="Arial"/>
          <w:spacing w:val="-2"/>
          <w:sz w:val="24"/>
          <w:szCs w:val="24"/>
        </w:rPr>
        <w:t xml:space="preserve"> </w:t>
      </w:r>
      <w:r w:rsidR="00EC3D15" w:rsidRPr="009F5A41">
        <w:rPr>
          <w:rFonts w:ascii="Arial" w:hAnsi="Arial" w:cs="Arial"/>
          <w:sz w:val="24"/>
          <w:szCs w:val="24"/>
        </w:rPr>
        <w:t>entregado</w:t>
      </w:r>
      <w:r w:rsidR="00EC3D15" w:rsidRPr="009F5A41">
        <w:rPr>
          <w:rFonts w:ascii="Arial" w:hAnsi="Arial" w:cs="Arial"/>
          <w:spacing w:val="-2"/>
          <w:sz w:val="24"/>
          <w:szCs w:val="24"/>
        </w:rPr>
        <w:t xml:space="preserve"> </w:t>
      </w:r>
      <w:r w:rsidR="00EC3D15" w:rsidRPr="009F5A41">
        <w:rPr>
          <w:rFonts w:ascii="Arial" w:hAnsi="Arial" w:cs="Arial"/>
          <w:sz w:val="24"/>
          <w:szCs w:val="24"/>
        </w:rPr>
        <w:t>por</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abogado</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fiduciaria</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la respuesta</w:t>
      </w:r>
      <w:r w:rsidR="00EC3D15" w:rsidRPr="009F5A41">
        <w:rPr>
          <w:rFonts w:ascii="Arial" w:hAnsi="Arial" w:cs="Arial"/>
          <w:spacing w:val="-2"/>
          <w:sz w:val="24"/>
          <w:szCs w:val="24"/>
        </w:rPr>
        <w:t xml:space="preserve"> </w:t>
      </w:r>
      <w:r w:rsidR="00EC3D15" w:rsidRPr="009F5A41">
        <w:rPr>
          <w:rFonts w:ascii="Arial" w:hAnsi="Arial" w:cs="Arial"/>
          <w:sz w:val="24"/>
          <w:szCs w:val="24"/>
        </w:rPr>
        <w:t>sobre</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estado</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31</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diciembre</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2022</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1"/>
          <w:sz w:val="24"/>
          <w:szCs w:val="24"/>
        </w:rPr>
        <w:t xml:space="preserve"> </w:t>
      </w:r>
      <w:r w:rsidR="00EC3D15" w:rsidRPr="009F5A41">
        <w:rPr>
          <w:rFonts w:ascii="Arial" w:hAnsi="Arial" w:cs="Arial"/>
          <w:sz w:val="24"/>
          <w:szCs w:val="24"/>
        </w:rPr>
        <w:t>procesos judiciales,</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cual</w:t>
      </w:r>
      <w:r w:rsidR="00EC3D15" w:rsidRPr="009F5A41">
        <w:rPr>
          <w:rFonts w:ascii="Arial" w:hAnsi="Arial" w:cs="Arial"/>
          <w:spacing w:val="-16"/>
          <w:sz w:val="24"/>
          <w:szCs w:val="24"/>
        </w:rPr>
        <w:t xml:space="preserve"> </w:t>
      </w:r>
      <w:r w:rsidR="00EC3D15" w:rsidRPr="009F5A41">
        <w:rPr>
          <w:rFonts w:ascii="Arial" w:hAnsi="Arial" w:cs="Arial"/>
          <w:sz w:val="24"/>
          <w:szCs w:val="24"/>
        </w:rPr>
        <w:t>indicó</w:t>
      </w:r>
      <w:r w:rsidR="00EC3D15" w:rsidRPr="009F5A41">
        <w:rPr>
          <w:rFonts w:ascii="Arial" w:hAnsi="Arial" w:cs="Arial"/>
          <w:spacing w:val="-16"/>
          <w:sz w:val="24"/>
          <w:szCs w:val="24"/>
        </w:rPr>
        <w:t xml:space="preserve"> </w:t>
      </w:r>
      <w:r w:rsidR="00EC3D15" w:rsidRPr="009F5A41">
        <w:rPr>
          <w:rFonts w:ascii="Arial" w:hAnsi="Arial" w:cs="Arial"/>
          <w:sz w:val="24"/>
          <w:szCs w:val="24"/>
        </w:rPr>
        <w:t>que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cuantía</w:t>
      </w:r>
      <w:r w:rsidR="00EC3D15" w:rsidRPr="009F5A41">
        <w:rPr>
          <w:rFonts w:ascii="Arial" w:hAnsi="Arial" w:cs="Arial"/>
          <w:spacing w:val="-16"/>
          <w:sz w:val="24"/>
          <w:szCs w:val="24"/>
        </w:rPr>
        <w:t xml:space="preserve"> </w:t>
      </w:r>
      <w:r w:rsidR="00EC3D15" w:rsidRPr="009F5A41">
        <w:rPr>
          <w:rFonts w:ascii="Arial" w:hAnsi="Arial" w:cs="Arial"/>
          <w:sz w:val="24"/>
          <w:szCs w:val="24"/>
        </w:rPr>
        <w:t>fue</w:t>
      </w:r>
      <w:r w:rsidR="00EC3D15" w:rsidRPr="009F5A41">
        <w:rPr>
          <w:rFonts w:ascii="Arial" w:hAnsi="Arial" w:cs="Arial"/>
          <w:spacing w:val="-16"/>
          <w:sz w:val="24"/>
          <w:szCs w:val="24"/>
        </w:rPr>
        <w:t xml:space="preserve"> </w:t>
      </w:r>
      <w:r w:rsidR="00EC3D15" w:rsidRPr="009F5A41">
        <w:rPr>
          <w:rFonts w:ascii="Arial" w:hAnsi="Arial" w:cs="Arial"/>
          <w:sz w:val="24"/>
          <w:szCs w:val="24"/>
        </w:rPr>
        <w:t>modificada</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reforma</w:t>
      </w:r>
      <w:r w:rsidR="00EC3D15" w:rsidRPr="009F5A41">
        <w:rPr>
          <w:rFonts w:ascii="Arial" w:hAnsi="Arial" w:cs="Arial"/>
          <w:spacing w:val="-16"/>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la demanda por parte de Integrar Constructores S.A.S.; esto es, que en la actualidad las pretensiones alcanzaron el monto de $12.562,0 millones, lo que evidenció falta de controles en la exactitud de la información reportada y conciliada por Fonvivienda y la Fiduciaria Alianza, presentándose una diferencia material en la información reportada de $5.273,4 millones; contraviniendo lo establecido en el numeral 6.4, revelación de los elementos de los estados financieros de la Resolución 533 de 2015, lo cual generó falta de controles en la exactitud de la información reportada y conciliada por Fonvivienda y la fiduciaria alianza.</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adquisición de bienes y servicios nacionales por $8.197,5 millones, debido a que Fonvivienda registró como cuentas por pagar con cargo a la cuenta subsidios asignados </w:t>
      </w:r>
      <w:r w:rsidR="00EC3D15" w:rsidRPr="009F5A41">
        <w:rPr>
          <w:rFonts w:ascii="Arial" w:hAnsi="Arial" w:cs="Arial"/>
          <w:spacing w:val="-2"/>
          <w:sz w:val="24"/>
          <w:szCs w:val="24"/>
        </w:rPr>
        <w:t>obligaciones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entidad</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corresponden</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concepto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adquisición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de </w:t>
      </w:r>
      <w:r w:rsidR="00EC3D15" w:rsidRPr="009F5A41">
        <w:rPr>
          <w:rFonts w:ascii="Arial" w:hAnsi="Arial" w:cs="Arial"/>
          <w:sz w:val="24"/>
          <w:szCs w:val="24"/>
        </w:rPr>
        <w:t>bienes</w:t>
      </w:r>
      <w:r w:rsidR="00EC3D15" w:rsidRPr="009F5A41">
        <w:rPr>
          <w:rFonts w:ascii="Arial" w:hAnsi="Arial" w:cs="Arial"/>
          <w:spacing w:val="-9"/>
          <w:sz w:val="24"/>
          <w:szCs w:val="24"/>
        </w:rPr>
        <w:t xml:space="preserve"> </w:t>
      </w:r>
      <w:r w:rsidR="00EC3D15" w:rsidRPr="009F5A41">
        <w:rPr>
          <w:rFonts w:ascii="Arial" w:hAnsi="Arial" w:cs="Arial"/>
          <w:sz w:val="24"/>
          <w:szCs w:val="24"/>
        </w:rPr>
        <w:t>o</w:t>
      </w:r>
      <w:r w:rsidR="00EC3D15" w:rsidRPr="009F5A41">
        <w:rPr>
          <w:rFonts w:ascii="Arial" w:hAnsi="Arial" w:cs="Arial"/>
          <w:spacing w:val="-9"/>
          <w:sz w:val="24"/>
          <w:szCs w:val="24"/>
        </w:rPr>
        <w:t xml:space="preserve"> </w:t>
      </w:r>
      <w:r w:rsidR="00EC3D15" w:rsidRPr="009F5A41">
        <w:rPr>
          <w:rFonts w:ascii="Arial" w:hAnsi="Arial" w:cs="Arial"/>
          <w:sz w:val="24"/>
          <w:szCs w:val="24"/>
        </w:rPr>
        <w:t>servicios</w:t>
      </w:r>
      <w:r w:rsidR="00EC3D15" w:rsidRPr="009F5A41">
        <w:rPr>
          <w:rFonts w:ascii="Arial" w:hAnsi="Arial" w:cs="Arial"/>
          <w:spacing w:val="-9"/>
          <w:sz w:val="24"/>
          <w:szCs w:val="24"/>
        </w:rPr>
        <w:t xml:space="preserve"> </w:t>
      </w:r>
      <w:r w:rsidR="00EC3D15" w:rsidRPr="009F5A41">
        <w:rPr>
          <w:rFonts w:ascii="Arial" w:hAnsi="Arial" w:cs="Arial"/>
          <w:sz w:val="24"/>
          <w:szCs w:val="24"/>
        </w:rPr>
        <w:t>nacionales</w:t>
      </w:r>
      <w:r w:rsidR="00EC3D15" w:rsidRPr="009F5A41">
        <w:rPr>
          <w:rFonts w:ascii="Arial" w:hAnsi="Arial" w:cs="Arial"/>
          <w:spacing w:val="-9"/>
          <w:sz w:val="24"/>
          <w:szCs w:val="24"/>
        </w:rPr>
        <w:t xml:space="preserve"> </w:t>
      </w:r>
      <w:r w:rsidR="00EC3D15" w:rsidRPr="009F5A41">
        <w:rPr>
          <w:rFonts w:ascii="Arial" w:hAnsi="Arial" w:cs="Arial"/>
          <w:sz w:val="24"/>
          <w:szCs w:val="24"/>
        </w:rPr>
        <w:t>ocasionado</w:t>
      </w:r>
      <w:r w:rsidR="00EC3D15" w:rsidRPr="009F5A41">
        <w:rPr>
          <w:rFonts w:ascii="Arial" w:hAnsi="Arial" w:cs="Arial"/>
          <w:spacing w:val="-9"/>
          <w:sz w:val="24"/>
          <w:szCs w:val="24"/>
        </w:rPr>
        <w:t xml:space="preserve"> </w:t>
      </w:r>
      <w:r w:rsidR="00EC3D15" w:rsidRPr="009F5A41">
        <w:rPr>
          <w:rFonts w:ascii="Arial" w:hAnsi="Arial" w:cs="Arial"/>
          <w:sz w:val="24"/>
          <w:szCs w:val="24"/>
        </w:rPr>
        <w:t>por</w:t>
      </w:r>
      <w:r w:rsidR="00EC3D15" w:rsidRPr="009F5A41">
        <w:rPr>
          <w:rFonts w:ascii="Arial" w:hAnsi="Arial" w:cs="Arial"/>
          <w:spacing w:val="-9"/>
          <w:sz w:val="24"/>
          <w:szCs w:val="24"/>
        </w:rPr>
        <w:t xml:space="preserve"> </w:t>
      </w:r>
      <w:r w:rsidR="00EC3D15" w:rsidRPr="009F5A41">
        <w:rPr>
          <w:rFonts w:ascii="Arial" w:hAnsi="Arial" w:cs="Arial"/>
          <w:sz w:val="24"/>
          <w:szCs w:val="24"/>
        </w:rPr>
        <w:t>una</w:t>
      </w:r>
      <w:r w:rsidR="00EC3D15" w:rsidRPr="009F5A41">
        <w:rPr>
          <w:rFonts w:ascii="Arial" w:hAnsi="Arial" w:cs="Arial"/>
          <w:spacing w:val="-9"/>
          <w:sz w:val="24"/>
          <w:szCs w:val="24"/>
        </w:rPr>
        <w:t xml:space="preserve"> </w:t>
      </w:r>
      <w:r w:rsidR="00EC3D15" w:rsidRPr="009F5A41">
        <w:rPr>
          <w:rFonts w:ascii="Arial" w:hAnsi="Arial" w:cs="Arial"/>
          <w:sz w:val="24"/>
          <w:szCs w:val="24"/>
        </w:rPr>
        <w:t>indebida</w:t>
      </w:r>
      <w:r w:rsidR="00EC3D15" w:rsidRPr="009F5A41">
        <w:rPr>
          <w:rFonts w:ascii="Arial" w:hAnsi="Arial" w:cs="Arial"/>
          <w:spacing w:val="-9"/>
          <w:sz w:val="24"/>
          <w:szCs w:val="24"/>
        </w:rPr>
        <w:t xml:space="preserve"> </w:t>
      </w:r>
      <w:r w:rsidR="00EC3D15" w:rsidRPr="009F5A41">
        <w:rPr>
          <w:rFonts w:ascii="Arial" w:hAnsi="Arial" w:cs="Arial"/>
          <w:sz w:val="24"/>
          <w:szCs w:val="24"/>
        </w:rPr>
        <w:t>imputación contable;</w:t>
      </w:r>
      <w:r w:rsidR="00EC3D15" w:rsidRPr="009F5A41">
        <w:rPr>
          <w:rFonts w:ascii="Arial" w:hAnsi="Arial" w:cs="Arial"/>
          <w:spacing w:val="-4"/>
          <w:sz w:val="24"/>
          <w:szCs w:val="24"/>
        </w:rPr>
        <w:t xml:space="preserve"> </w:t>
      </w:r>
      <w:r w:rsidR="00EC3D15" w:rsidRPr="009F5A41">
        <w:rPr>
          <w:rFonts w:ascii="Arial" w:hAnsi="Arial" w:cs="Arial"/>
          <w:sz w:val="24"/>
          <w:szCs w:val="24"/>
        </w:rPr>
        <w:t>lo</w:t>
      </w:r>
      <w:r w:rsidR="00EC3D15" w:rsidRPr="009F5A41">
        <w:rPr>
          <w:rFonts w:ascii="Arial" w:hAnsi="Arial" w:cs="Arial"/>
          <w:spacing w:val="-4"/>
          <w:sz w:val="24"/>
          <w:szCs w:val="24"/>
        </w:rPr>
        <w:t xml:space="preserve"> </w:t>
      </w:r>
      <w:r w:rsidR="00EC3D15" w:rsidRPr="009F5A41">
        <w:rPr>
          <w:rFonts w:ascii="Arial" w:hAnsi="Arial" w:cs="Arial"/>
          <w:sz w:val="24"/>
          <w:szCs w:val="24"/>
        </w:rPr>
        <w:t>cual</w:t>
      </w:r>
      <w:r w:rsidR="00EC3D15" w:rsidRPr="009F5A41">
        <w:rPr>
          <w:rFonts w:ascii="Arial" w:hAnsi="Arial" w:cs="Arial"/>
          <w:spacing w:val="-4"/>
          <w:sz w:val="24"/>
          <w:szCs w:val="24"/>
        </w:rPr>
        <w:t xml:space="preserve"> </w:t>
      </w:r>
      <w:r w:rsidR="00EC3D15" w:rsidRPr="009F5A41">
        <w:rPr>
          <w:rFonts w:ascii="Arial" w:hAnsi="Arial" w:cs="Arial"/>
          <w:sz w:val="24"/>
          <w:szCs w:val="24"/>
        </w:rPr>
        <w:t>generó</w:t>
      </w:r>
      <w:r w:rsidR="00EC3D15" w:rsidRPr="009F5A41">
        <w:rPr>
          <w:rFonts w:ascii="Arial" w:hAnsi="Arial" w:cs="Arial"/>
          <w:spacing w:val="-5"/>
          <w:sz w:val="24"/>
          <w:szCs w:val="24"/>
        </w:rPr>
        <w:t xml:space="preserve"> </w:t>
      </w:r>
      <w:r w:rsidR="00EC3D15" w:rsidRPr="009F5A41">
        <w:rPr>
          <w:rFonts w:ascii="Arial" w:hAnsi="Arial" w:cs="Arial"/>
          <w:sz w:val="24"/>
          <w:szCs w:val="24"/>
        </w:rPr>
        <w:t>una</w:t>
      </w:r>
      <w:r w:rsidR="00EC3D15" w:rsidRPr="009F5A41">
        <w:rPr>
          <w:rFonts w:ascii="Arial" w:hAnsi="Arial" w:cs="Arial"/>
          <w:spacing w:val="-4"/>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partidas</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no</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consultó </w:t>
      </w:r>
      <w:r w:rsidR="00EC3D15" w:rsidRPr="009F5A41">
        <w:rPr>
          <w:rFonts w:ascii="Arial" w:hAnsi="Arial" w:cs="Arial"/>
          <w:spacing w:val="-2"/>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descripción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establecidas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catálogo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general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marco </w:t>
      </w:r>
      <w:r w:rsidR="00EC3D15" w:rsidRPr="009F5A41">
        <w:rPr>
          <w:rFonts w:ascii="Arial" w:hAnsi="Arial" w:cs="Arial"/>
          <w:sz w:val="24"/>
          <w:szCs w:val="24"/>
        </w:rPr>
        <w:t>normativo</w:t>
      </w:r>
      <w:r w:rsidR="00EC3D15" w:rsidRPr="009F5A41">
        <w:rPr>
          <w:rFonts w:ascii="Arial" w:hAnsi="Arial" w:cs="Arial"/>
          <w:spacing w:val="-4"/>
          <w:sz w:val="24"/>
          <w:szCs w:val="24"/>
        </w:rPr>
        <w:t xml:space="preserve"> </w:t>
      </w:r>
      <w:r w:rsidR="00EC3D15" w:rsidRPr="009F5A41">
        <w:rPr>
          <w:rFonts w:ascii="Arial" w:hAnsi="Arial" w:cs="Arial"/>
          <w:sz w:val="24"/>
          <w:szCs w:val="24"/>
        </w:rPr>
        <w:t>para</w:t>
      </w:r>
      <w:r w:rsidR="00EC3D15" w:rsidRPr="009F5A41">
        <w:rPr>
          <w:rFonts w:ascii="Arial" w:hAnsi="Arial" w:cs="Arial"/>
          <w:spacing w:val="-4"/>
          <w:sz w:val="24"/>
          <w:szCs w:val="24"/>
        </w:rPr>
        <w:t xml:space="preserve"> </w:t>
      </w:r>
      <w:r w:rsidR="00EC3D15" w:rsidRPr="009F5A41">
        <w:rPr>
          <w:rFonts w:ascii="Arial" w:hAnsi="Arial" w:cs="Arial"/>
          <w:sz w:val="24"/>
          <w:szCs w:val="24"/>
        </w:rPr>
        <w:t>entidades</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gobierno,</w:t>
      </w:r>
      <w:r w:rsidR="00EC3D15" w:rsidRPr="009F5A41">
        <w:rPr>
          <w:rFonts w:ascii="Arial" w:hAnsi="Arial" w:cs="Arial"/>
          <w:spacing w:val="-4"/>
          <w:sz w:val="24"/>
          <w:szCs w:val="24"/>
        </w:rPr>
        <w:t xml:space="preserve"> </w:t>
      </w:r>
      <w:r w:rsidR="00EC3D15" w:rsidRPr="009F5A41">
        <w:rPr>
          <w:rFonts w:ascii="Arial" w:hAnsi="Arial" w:cs="Arial"/>
          <w:sz w:val="24"/>
          <w:szCs w:val="24"/>
        </w:rPr>
        <w:t>hecho</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afectó,</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su</w:t>
      </w:r>
      <w:r w:rsidR="00EC3D15" w:rsidRPr="009F5A41">
        <w:rPr>
          <w:rFonts w:ascii="Arial" w:hAnsi="Arial" w:cs="Arial"/>
          <w:spacing w:val="-4"/>
          <w:sz w:val="24"/>
          <w:szCs w:val="24"/>
        </w:rPr>
        <w:t xml:space="preserve"> </w:t>
      </w:r>
      <w:r w:rsidR="00EC3D15" w:rsidRPr="009F5A41">
        <w:rPr>
          <w:rFonts w:ascii="Arial" w:hAnsi="Arial" w:cs="Arial"/>
          <w:sz w:val="24"/>
          <w:szCs w:val="24"/>
        </w:rPr>
        <w:t>vez,</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la adecuada presentación de las cuentas reciproca derivadas de estos pasivos, contraviniendo lo establecido en la Resolución 620 </w:t>
      </w:r>
      <w:r w:rsidR="00EC3D15" w:rsidRPr="009F5A41">
        <w:rPr>
          <w:rFonts w:ascii="Arial" w:hAnsi="Arial" w:cs="Arial"/>
          <w:sz w:val="24"/>
          <w:szCs w:val="24"/>
        </w:rPr>
        <w:lastRenderedPageBreak/>
        <w:t>de 2015 de la Contaduría General de la Nación.</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cantidad</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créditos</w:t>
      </w:r>
      <w:r w:rsidR="00EC3D15" w:rsidRPr="009F5A41">
        <w:rPr>
          <w:rFonts w:ascii="Arial" w:hAnsi="Arial" w:cs="Arial"/>
          <w:spacing w:val="-5"/>
          <w:sz w:val="24"/>
          <w:szCs w:val="24"/>
        </w:rPr>
        <w:t xml:space="preserve"> </w:t>
      </w:r>
      <w:r w:rsidR="00EC3D15" w:rsidRPr="009F5A41">
        <w:rPr>
          <w:rFonts w:ascii="Arial" w:hAnsi="Arial" w:cs="Arial"/>
          <w:sz w:val="24"/>
          <w:szCs w:val="24"/>
        </w:rPr>
        <w:t>judiciales</w:t>
      </w:r>
      <w:r w:rsidR="00EC3D15" w:rsidRPr="009F5A41">
        <w:rPr>
          <w:rFonts w:ascii="Arial" w:hAnsi="Arial" w:cs="Arial"/>
          <w:spacing w:val="-5"/>
          <w:sz w:val="24"/>
          <w:szCs w:val="24"/>
        </w:rPr>
        <w:t xml:space="preserve"> </w:t>
      </w:r>
      <w:r w:rsidR="00EC3D15" w:rsidRPr="009F5A41">
        <w:rPr>
          <w:rFonts w:ascii="Arial" w:hAnsi="Arial" w:cs="Arial"/>
          <w:sz w:val="24"/>
          <w:szCs w:val="24"/>
        </w:rPr>
        <w:t>por</w:t>
      </w:r>
      <w:r w:rsidR="00EC3D15" w:rsidRPr="009F5A41">
        <w:rPr>
          <w:rFonts w:ascii="Arial" w:hAnsi="Arial" w:cs="Arial"/>
          <w:spacing w:val="-5"/>
          <w:sz w:val="24"/>
          <w:szCs w:val="24"/>
        </w:rPr>
        <w:t xml:space="preserve"> </w:t>
      </w:r>
      <w:r w:rsidR="00EC3D15" w:rsidRPr="009F5A41">
        <w:rPr>
          <w:rFonts w:ascii="Arial" w:hAnsi="Arial" w:cs="Arial"/>
          <w:sz w:val="24"/>
          <w:szCs w:val="24"/>
        </w:rPr>
        <w:t>$2.184,9</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millones, debido a que durante 2022 se expidieron 43 resoluciones en reconocimiento de los fallos de tutela en contra de Fonvivienda, para el pago de subsidios de vivienda, los cuales se comprometieron y/o </w:t>
      </w:r>
      <w:r w:rsidR="00EC3D15" w:rsidRPr="009F5A41">
        <w:rPr>
          <w:rFonts w:ascii="Arial" w:hAnsi="Arial" w:cs="Arial"/>
          <w:spacing w:val="-4"/>
          <w:sz w:val="24"/>
          <w:szCs w:val="24"/>
        </w:rPr>
        <w:t>cancelaron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cargo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al</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presupuesto</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asignación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sentencias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 xml:space="preserve">judiciales </w:t>
      </w:r>
      <w:r w:rsidR="00EC3D15" w:rsidRPr="009F5A41">
        <w:rPr>
          <w:rFonts w:ascii="Arial" w:hAnsi="Arial" w:cs="Arial"/>
          <w:sz w:val="24"/>
          <w:szCs w:val="24"/>
        </w:rPr>
        <w:t>de esta entidad. De este total de resoluciones de reconocimiento de obligaciones de pago, se estableció que 16 resoluciones de tutela no se registraron a 31 de diciembre de 2022 en los pasivos del fondo, quedando</w:t>
      </w:r>
      <w:r w:rsidR="00EC3D15" w:rsidRPr="009F5A41">
        <w:rPr>
          <w:rFonts w:ascii="Arial" w:hAnsi="Arial" w:cs="Arial"/>
          <w:spacing w:val="-5"/>
          <w:sz w:val="24"/>
          <w:szCs w:val="24"/>
        </w:rPr>
        <w:t xml:space="preserve"> </w:t>
      </w:r>
      <w:r w:rsidR="00EC3D15" w:rsidRPr="009F5A41">
        <w:rPr>
          <w:rFonts w:ascii="Arial" w:hAnsi="Arial" w:cs="Arial"/>
          <w:sz w:val="24"/>
          <w:szCs w:val="24"/>
        </w:rPr>
        <w:t>pendientes</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pago</w:t>
      </w:r>
      <w:r w:rsidR="00EC3D15" w:rsidRPr="009F5A41">
        <w:rPr>
          <w:rFonts w:ascii="Arial" w:hAnsi="Arial" w:cs="Arial"/>
          <w:spacing w:val="-5"/>
          <w:sz w:val="24"/>
          <w:szCs w:val="24"/>
        </w:rPr>
        <w:t xml:space="preserve"> </w:t>
      </w:r>
      <w:r w:rsidR="00EC3D15" w:rsidRPr="009F5A41">
        <w:rPr>
          <w:rFonts w:ascii="Arial" w:hAnsi="Arial" w:cs="Arial"/>
          <w:sz w:val="24"/>
          <w:szCs w:val="24"/>
        </w:rPr>
        <w:t>al</w:t>
      </w:r>
      <w:r w:rsidR="00EC3D15" w:rsidRPr="009F5A41">
        <w:rPr>
          <w:rFonts w:ascii="Arial" w:hAnsi="Arial" w:cs="Arial"/>
          <w:spacing w:val="-5"/>
          <w:sz w:val="24"/>
          <w:szCs w:val="24"/>
        </w:rPr>
        <w:t xml:space="preserve"> </w:t>
      </w:r>
      <w:r w:rsidR="00EC3D15" w:rsidRPr="009F5A41">
        <w:rPr>
          <w:rFonts w:ascii="Arial" w:hAnsi="Arial" w:cs="Arial"/>
          <w:sz w:val="24"/>
          <w:szCs w:val="24"/>
        </w:rPr>
        <w:t>cierre</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vigencia;</w:t>
      </w:r>
      <w:r w:rsidR="00EC3D15" w:rsidRPr="009F5A41">
        <w:rPr>
          <w:rFonts w:ascii="Arial" w:hAnsi="Arial" w:cs="Arial"/>
          <w:spacing w:val="-5"/>
          <w:sz w:val="24"/>
          <w:szCs w:val="24"/>
        </w:rPr>
        <w:t xml:space="preserve"> </w:t>
      </w:r>
      <w:r w:rsidR="00EC3D15" w:rsidRPr="009F5A41">
        <w:rPr>
          <w:rFonts w:ascii="Arial" w:hAnsi="Arial" w:cs="Arial"/>
          <w:sz w:val="24"/>
          <w:szCs w:val="24"/>
        </w:rPr>
        <w:t>contraviniendo lo</w:t>
      </w:r>
      <w:r w:rsidR="00EC3D15" w:rsidRPr="009F5A41">
        <w:rPr>
          <w:rFonts w:ascii="Arial" w:hAnsi="Arial" w:cs="Arial"/>
          <w:spacing w:val="-10"/>
          <w:sz w:val="24"/>
          <w:szCs w:val="24"/>
        </w:rPr>
        <w:t xml:space="preserve"> </w:t>
      </w:r>
      <w:r w:rsidR="00EC3D15" w:rsidRPr="009F5A41">
        <w:rPr>
          <w:rFonts w:ascii="Arial" w:hAnsi="Arial" w:cs="Arial"/>
          <w:sz w:val="24"/>
          <w:szCs w:val="24"/>
        </w:rPr>
        <w:t>establecido</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10"/>
          <w:sz w:val="24"/>
          <w:szCs w:val="24"/>
        </w:rPr>
        <w:t xml:space="preserve"> </w:t>
      </w:r>
      <w:r w:rsidR="00EC3D15" w:rsidRPr="009F5A41">
        <w:rPr>
          <w:rFonts w:ascii="Arial" w:hAnsi="Arial" w:cs="Arial"/>
          <w:sz w:val="24"/>
          <w:szCs w:val="24"/>
        </w:rPr>
        <w:t>533</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2015</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la</w:t>
      </w:r>
      <w:r w:rsidR="00EC3D15" w:rsidRPr="009F5A41">
        <w:rPr>
          <w:rFonts w:ascii="Arial" w:hAnsi="Arial" w:cs="Arial"/>
          <w:spacing w:val="-10"/>
          <w:sz w:val="24"/>
          <w:szCs w:val="24"/>
        </w:rPr>
        <w:t xml:space="preserve"> </w:t>
      </w:r>
      <w:r w:rsidR="00EC3D15" w:rsidRPr="009F5A41">
        <w:rPr>
          <w:rFonts w:ascii="Arial" w:hAnsi="Arial" w:cs="Arial"/>
          <w:sz w:val="24"/>
          <w:szCs w:val="24"/>
        </w:rPr>
        <w:t>Contaduría</w:t>
      </w:r>
      <w:r w:rsidR="00EC3D15" w:rsidRPr="009F5A41">
        <w:rPr>
          <w:rFonts w:ascii="Arial" w:hAnsi="Arial" w:cs="Arial"/>
          <w:spacing w:val="-10"/>
          <w:sz w:val="24"/>
          <w:szCs w:val="24"/>
        </w:rPr>
        <w:t xml:space="preserve"> </w:t>
      </w:r>
      <w:r w:rsidR="00EC3D15" w:rsidRPr="009F5A41">
        <w:rPr>
          <w:rFonts w:ascii="Arial" w:hAnsi="Arial" w:cs="Arial"/>
          <w:sz w:val="24"/>
          <w:szCs w:val="24"/>
        </w:rPr>
        <w:t>General</w:t>
      </w:r>
      <w:r w:rsidR="00EC3D15" w:rsidRPr="009F5A41">
        <w:rPr>
          <w:rFonts w:ascii="Arial" w:hAnsi="Arial" w:cs="Arial"/>
          <w:spacing w:val="-10"/>
          <w:sz w:val="24"/>
          <w:szCs w:val="24"/>
        </w:rPr>
        <w:t xml:space="preserve"> </w:t>
      </w:r>
      <w:r w:rsidR="00EC3D15" w:rsidRPr="009F5A41">
        <w:rPr>
          <w:rFonts w:ascii="Arial" w:hAnsi="Arial" w:cs="Arial"/>
          <w:sz w:val="24"/>
          <w:szCs w:val="24"/>
        </w:rPr>
        <w:t>de la Nación, en el numeral 6.1.2 sobre reconocimiento pasivos, lo cual subestimó el saldo de la cuenta créditos judiciales.</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gastos subsidios asignados, debido a</w:t>
      </w:r>
      <w:r w:rsidR="00EC3D15" w:rsidRPr="009F5A41">
        <w:rPr>
          <w:rFonts w:ascii="Arial" w:hAnsi="Arial" w:cs="Arial"/>
          <w:spacing w:val="40"/>
          <w:sz w:val="24"/>
          <w:szCs w:val="24"/>
        </w:rPr>
        <w:t xml:space="preserve"> </w:t>
      </w:r>
      <w:r w:rsidR="00EC3D15" w:rsidRPr="009F5A41">
        <w:rPr>
          <w:rFonts w:ascii="Arial" w:hAnsi="Arial" w:cs="Arial"/>
          <w:sz w:val="24"/>
          <w:szCs w:val="24"/>
        </w:rPr>
        <w:t>que la cuenta gasto público social subsidios asignados para vivienda se subestimara en $4.389,6 millones, debido al registro de mayores ejecuciones</w:t>
      </w:r>
      <w:r w:rsidR="00EC3D15" w:rsidRPr="009F5A41">
        <w:rPr>
          <w:rFonts w:ascii="Arial" w:hAnsi="Arial" w:cs="Arial"/>
          <w:spacing w:val="-3"/>
          <w:sz w:val="24"/>
          <w:szCs w:val="24"/>
        </w:rPr>
        <w:t xml:space="preserve"> </w:t>
      </w:r>
      <w:r w:rsidR="00EC3D15" w:rsidRPr="009F5A41">
        <w:rPr>
          <w:rFonts w:ascii="Arial" w:hAnsi="Arial" w:cs="Arial"/>
          <w:sz w:val="24"/>
          <w:szCs w:val="24"/>
        </w:rPr>
        <w:t>cargadas</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egresos</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periodo</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programa</w:t>
      </w:r>
      <w:r w:rsidR="00EC3D15" w:rsidRPr="009F5A41">
        <w:rPr>
          <w:rFonts w:ascii="Arial" w:hAnsi="Arial" w:cs="Arial"/>
          <w:spacing w:val="-3"/>
          <w:sz w:val="24"/>
          <w:szCs w:val="24"/>
        </w:rPr>
        <w:t xml:space="preserve"> </w:t>
      </w:r>
      <w:r w:rsidR="00EC3D15" w:rsidRPr="009F5A41">
        <w:rPr>
          <w:rFonts w:ascii="Arial" w:hAnsi="Arial" w:cs="Arial"/>
          <w:sz w:val="24"/>
          <w:szCs w:val="24"/>
        </w:rPr>
        <w:t>Casa</w:t>
      </w:r>
      <w:r w:rsidR="00EC3D15" w:rsidRPr="009F5A41">
        <w:rPr>
          <w:rFonts w:ascii="Arial" w:hAnsi="Arial" w:cs="Arial"/>
          <w:spacing w:val="-3"/>
          <w:sz w:val="24"/>
          <w:szCs w:val="24"/>
        </w:rPr>
        <w:t xml:space="preserve"> </w:t>
      </w:r>
      <w:r w:rsidR="00EC3D15" w:rsidRPr="009F5A41">
        <w:rPr>
          <w:rFonts w:ascii="Arial" w:hAnsi="Arial" w:cs="Arial"/>
          <w:sz w:val="24"/>
          <w:szCs w:val="24"/>
        </w:rPr>
        <w:t>Digna y Vida Digna, por la omisión del fondo en el reporte de facturas causadas del programa equipamientos, con respecto a los valores de facturas</w:t>
      </w:r>
      <w:r w:rsidR="00EC3D15" w:rsidRPr="009F5A41">
        <w:rPr>
          <w:rFonts w:ascii="Arial" w:hAnsi="Arial" w:cs="Arial"/>
          <w:spacing w:val="28"/>
          <w:sz w:val="24"/>
          <w:szCs w:val="24"/>
        </w:rPr>
        <w:t xml:space="preserve"> </w:t>
      </w:r>
      <w:r w:rsidR="00EC3D15" w:rsidRPr="009F5A41">
        <w:rPr>
          <w:rFonts w:ascii="Arial" w:hAnsi="Arial" w:cs="Arial"/>
          <w:sz w:val="24"/>
          <w:szCs w:val="24"/>
        </w:rPr>
        <w:t>aprobadas</w:t>
      </w:r>
      <w:r w:rsidR="00EC3D15" w:rsidRPr="009F5A41">
        <w:rPr>
          <w:rFonts w:ascii="Arial" w:hAnsi="Arial" w:cs="Arial"/>
          <w:spacing w:val="30"/>
          <w:sz w:val="24"/>
          <w:szCs w:val="24"/>
        </w:rPr>
        <w:t xml:space="preserve"> </w:t>
      </w:r>
      <w:r w:rsidR="00EC3D15" w:rsidRPr="009F5A41">
        <w:rPr>
          <w:rFonts w:ascii="Arial" w:hAnsi="Arial" w:cs="Arial"/>
          <w:sz w:val="24"/>
          <w:szCs w:val="24"/>
        </w:rPr>
        <w:t>por</w:t>
      </w:r>
      <w:r w:rsidR="00EC3D15" w:rsidRPr="009F5A41">
        <w:rPr>
          <w:rFonts w:ascii="Arial" w:hAnsi="Arial" w:cs="Arial"/>
          <w:spacing w:val="31"/>
          <w:sz w:val="24"/>
          <w:szCs w:val="24"/>
        </w:rPr>
        <w:t xml:space="preserve"> </w:t>
      </w:r>
      <w:r w:rsidR="00EC3D15" w:rsidRPr="009F5A41">
        <w:rPr>
          <w:rFonts w:ascii="Arial" w:hAnsi="Arial" w:cs="Arial"/>
          <w:sz w:val="24"/>
          <w:szCs w:val="24"/>
        </w:rPr>
        <w:t>los</w:t>
      </w:r>
      <w:r w:rsidR="00EC3D15" w:rsidRPr="009F5A41">
        <w:rPr>
          <w:rFonts w:ascii="Arial" w:hAnsi="Arial" w:cs="Arial"/>
          <w:spacing w:val="31"/>
          <w:sz w:val="24"/>
          <w:szCs w:val="24"/>
        </w:rPr>
        <w:t xml:space="preserve"> </w:t>
      </w:r>
      <w:r w:rsidR="00EC3D15" w:rsidRPr="009F5A41">
        <w:rPr>
          <w:rFonts w:ascii="Arial" w:hAnsi="Arial" w:cs="Arial"/>
          <w:sz w:val="24"/>
          <w:szCs w:val="24"/>
        </w:rPr>
        <w:t>supervisores</w:t>
      </w:r>
      <w:r w:rsidR="00EC3D15" w:rsidRPr="009F5A41">
        <w:rPr>
          <w:rFonts w:ascii="Arial" w:hAnsi="Arial" w:cs="Arial"/>
          <w:spacing w:val="30"/>
          <w:sz w:val="24"/>
          <w:szCs w:val="24"/>
        </w:rPr>
        <w:t xml:space="preserve"> </w:t>
      </w:r>
      <w:r w:rsidR="00EC3D15" w:rsidRPr="009F5A41">
        <w:rPr>
          <w:rFonts w:ascii="Arial" w:hAnsi="Arial" w:cs="Arial"/>
          <w:sz w:val="24"/>
          <w:szCs w:val="24"/>
        </w:rPr>
        <w:t>designados</w:t>
      </w:r>
      <w:r w:rsidR="00EC3D15" w:rsidRPr="009F5A41">
        <w:rPr>
          <w:rFonts w:ascii="Arial" w:hAnsi="Arial" w:cs="Arial"/>
          <w:spacing w:val="31"/>
          <w:sz w:val="24"/>
          <w:szCs w:val="24"/>
        </w:rPr>
        <w:t xml:space="preserve"> </w:t>
      </w:r>
      <w:r w:rsidR="00EC3D15" w:rsidRPr="009F5A41">
        <w:rPr>
          <w:rFonts w:ascii="Arial" w:hAnsi="Arial" w:cs="Arial"/>
          <w:sz w:val="24"/>
          <w:szCs w:val="24"/>
        </w:rPr>
        <w:t>para</w:t>
      </w:r>
      <w:r w:rsidR="00EC3D15" w:rsidRPr="009F5A41">
        <w:rPr>
          <w:rFonts w:ascii="Arial" w:hAnsi="Arial" w:cs="Arial"/>
          <w:spacing w:val="31"/>
          <w:sz w:val="24"/>
          <w:szCs w:val="24"/>
        </w:rPr>
        <w:t xml:space="preserve"> </w:t>
      </w:r>
      <w:r w:rsidR="00EC3D15" w:rsidRPr="009F5A41">
        <w:rPr>
          <w:rFonts w:ascii="Arial" w:hAnsi="Arial" w:cs="Arial"/>
          <w:sz w:val="24"/>
          <w:szCs w:val="24"/>
        </w:rPr>
        <w:t>el</w:t>
      </w:r>
      <w:r w:rsidR="00EC3D15" w:rsidRPr="009F5A41">
        <w:rPr>
          <w:rFonts w:ascii="Arial" w:hAnsi="Arial" w:cs="Arial"/>
          <w:spacing w:val="31"/>
          <w:sz w:val="24"/>
          <w:szCs w:val="24"/>
        </w:rPr>
        <w:t xml:space="preserve"> </w:t>
      </w:r>
      <w:r w:rsidR="00EC3D15" w:rsidRPr="009F5A41">
        <w:rPr>
          <w:rFonts w:ascii="Arial" w:hAnsi="Arial" w:cs="Arial"/>
          <w:spacing w:val="-2"/>
          <w:sz w:val="24"/>
          <w:szCs w:val="24"/>
        </w:rPr>
        <w:t>trámite</w:t>
      </w:r>
      <w:r>
        <w:rPr>
          <w:rFonts w:ascii="Arial" w:hAnsi="Arial" w:cs="Arial"/>
          <w:spacing w:val="-2"/>
          <w:sz w:val="24"/>
          <w:szCs w:val="24"/>
        </w:rPr>
        <w:t xml:space="preserve"> </w:t>
      </w:r>
      <w:r w:rsidR="00EC3D15" w:rsidRPr="009F5A41">
        <w:rPr>
          <w:rFonts w:ascii="Arial" w:hAnsi="Arial" w:cs="Arial"/>
          <w:sz w:val="24"/>
          <w:szCs w:val="24"/>
        </w:rPr>
        <w:t>de pagos correspondientes a 2022; ocasionado por deficiencias en</w:t>
      </w:r>
      <w:r w:rsidR="00EC3D15" w:rsidRPr="009F5A41">
        <w:rPr>
          <w:rFonts w:ascii="Arial" w:hAnsi="Arial" w:cs="Arial"/>
          <w:spacing w:val="40"/>
          <w:sz w:val="24"/>
          <w:szCs w:val="24"/>
        </w:rPr>
        <w:t xml:space="preserve"> </w:t>
      </w:r>
      <w:r w:rsidR="00EC3D15" w:rsidRPr="009F5A41">
        <w:rPr>
          <w:rFonts w:ascii="Arial" w:hAnsi="Arial" w:cs="Arial"/>
          <w:sz w:val="24"/>
          <w:szCs w:val="24"/>
        </w:rPr>
        <w:t>los mecanismos de control y conciliación que permitan reconocer oportunamente</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pagos</w:t>
      </w:r>
      <w:r w:rsidR="00EC3D15" w:rsidRPr="009F5A41">
        <w:rPr>
          <w:rFonts w:ascii="Arial" w:hAnsi="Arial" w:cs="Arial"/>
          <w:spacing w:val="40"/>
          <w:sz w:val="24"/>
          <w:szCs w:val="24"/>
        </w:rPr>
        <w:t xml:space="preserve"> </w:t>
      </w:r>
      <w:r w:rsidR="00EC3D15" w:rsidRPr="009F5A41">
        <w:rPr>
          <w:rFonts w:ascii="Arial" w:hAnsi="Arial" w:cs="Arial"/>
          <w:sz w:val="24"/>
          <w:szCs w:val="24"/>
        </w:rPr>
        <w:t>efectuados</w:t>
      </w:r>
      <w:r w:rsidR="00EC3D15" w:rsidRPr="009F5A41">
        <w:rPr>
          <w:rFonts w:ascii="Arial" w:hAnsi="Arial" w:cs="Arial"/>
          <w:spacing w:val="40"/>
          <w:sz w:val="24"/>
          <w:szCs w:val="24"/>
        </w:rPr>
        <w:t xml:space="preserve"> </w:t>
      </w:r>
      <w:r w:rsidR="00EC3D15" w:rsidRPr="009F5A41">
        <w:rPr>
          <w:rFonts w:ascii="Arial" w:hAnsi="Arial" w:cs="Arial"/>
          <w:sz w:val="24"/>
          <w:szCs w:val="24"/>
        </w:rPr>
        <w:t>con</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40"/>
          <w:sz w:val="24"/>
          <w:szCs w:val="24"/>
        </w:rPr>
        <w:t xml:space="preserve"> </w:t>
      </w:r>
      <w:r w:rsidR="00EC3D15" w:rsidRPr="009F5A41">
        <w:rPr>
          <w:rFonts w:ascii="Arial" w:hAnsi="Arial" w:cs="Arial"/>
          <w:sz w:val="24"/>
          <w:szCs w:val="24"/>
        </w:rPr>
        <w:t>recursos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entregados en administración a las fiduciarias; contraviniendo lo establecido en el numeral 1.2.1.3 de actualización de los derechos fiduciarios de la </w:t>
      </w:r>
      <w:r w:rsidR="00EC3D15" w:rsidRPr="009F5A41">
        <w:rPr>
          <w:rFonts w:ascii="Arial" w:hAnsi="Arial" w:cs="Arial"/>
          <w:spacing w:val="-2"/>
          <w:sz w:val="24"/>
          <w:szCs w:val="24"/>
        </w:rPr>
        <w:t>Resolución</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090</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8</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mayo</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2020,</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numeral</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4.2.4.</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 xml:space="preserve">Comparabilidad </w:t>
      </w:r>
      <w:r w:rsidR="00EC3D15" w:rsidRPr="009F5A41">
        <w:rPr>
          <w:rFonts w:ascii="Arial" w:hAnsi="Arial" w:cs="Arial"/>
          <w:sz w:val="24"/>
          <w:szCs w:val="24"/>
        </w:rPr>
        <w:t>del marco normativo para entidades de gobierno, adoptado por Resolución 533 de 2015. Lo anterior afectó el resultado del ejercicio y el debido reconocimiento de las ejecuciones cargadas a la cuenta derechos en fideicomiso del activo, con corte a 31 de diciembre de 2022, en el valor de la sobrestimación y subestimación mencionada.</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gastos diversos, debido a que la cuenta gastos</w:t>
      </w:r>
      <w:r w:rsidR="00EC3D15" w:rsidRPr="009F5A41">
        <w:rPr>
          <w:rFonts w:ascii="Arial" w:hAnsi="Arial" w:cs="Arial"/>
          <w:spacing w:val="-10"/>
          <w:sz w:val="24"/>
          <w:szCs w:val="24"/>
        </w:rPr>
        <w:t xml:space="preserve"> </w:t>
      </w:r>
      <w:r w:rsidR="00EC3D15" w:rsidRPr="009F5A41">
        <w:rPr>
          <w:rFonts w:ascii="Arial" w:hAnsi="Arial" w:cs="Arial"/>
          <w:sz w:val="24"/>
          <w:szCs w:val="24"/>
        </w:rPr>
        <w:t>diversos</w:t>
      </w:r>
      <w:r w:rsidR="00EC3D15" w:rsidRPr="009F5A41">
        <w:rPr>
          <w:rFonts w:ascii="Arial" w:hAnsi="Arial" w:cs="Arial"/>
          <w:spacing w:val="-10"/>
          <w:sz w:val="24"/>
          <w:szCs w:val="24"/>
        </w:rPr>
        <w:t xml:space="preserve"> </w:t>
      </w:r>
      <w:r w:rsidR="00EC3D15" w:rsidRPr="009F5A41">
        <w:rPr>
          <w:rFonts w:ascii="Arial" w:hAnsi="Arial" w:cs="Arial"/>
          <w:sz w:val="24"/>
          <w:szCs w:val="24"/>
        </w:rPr>
        <w:t>por</w:t>
      </w:r>
      <w:r w:rsidR="00EC3D15" w:rsidRPr="009F5A41">
        <w:rPr>
          <w:rFonts w:ascii="Arial" w:hAnsi="Arial" w:cs="Arial"/>
          <w:spacing w:val="-10"/>
          <w:sz w:val="24"/>
          <w:szCs w:val="24"/>
        </w:rPr>
        <w:t xml:space="preserve"> </w:t>
      </w:r>
      <w:r w:rsidR="00EC3D15" w:rsidRPr="009F5A41">
        <w:rPr>
          <w:rFonts w:ascii="Arial" w:hAnsi="Arial" w:cs="Arial"/>
          <w:sz w:val="24"/>
          <w:szCs w:val="24"/>
        </w:rPr>
        <w:t>pérdida</w:t>
      </w:r>
      <w:r w:rsidR="00EC3D15" w:rsidRPr="009F5A41">
        <w:rPr>
          <w:rFonts w:ascii="Arial" w:hAnsi="Arial" w:cs="Arial"/>
          <w:spacing w:val="-10"/>
          <w:sz w:val="24"/>
          <w:szCs w:val="24"/>
        </w:rPr>
        <w:t xml:space="preserve"> </w:t>
      </w:r>
      <w:r w:rsidR="00EC3D15" w:rsidRPr="009F5A41">
        <w:rPr>
          <w:rFonts w:ascii="Arial" w:hAnsi="Arial" w:cs="Arial"/>
          <w:sz w:val="24"/>
          <w:szCs w:val="24"/>
        </w:rPr>
        <w:t>de</w:t>
      </w:r>
      <w:r w:rsidR="00EC3D15" w:rsidRPr="009F5A41">
        <w:rPr>
          <w:rFonts w:ascii="Arial" w:hAnsi="Arial" w:cs="Arial"/>
          <w:spacing w:val="-10"/>
          <w:sz w:val="24"/>
          <w:szCs w:val="24"/>
        </w:rPr>
        <w:t xml:space="preserve"> </w:t>
      </w:r>
      <w:r w:rsidR="00EC3D15" w:rsidRPr="009F5A41">
        <w:rPr>
          <w:rFonts w:ascii="Arial" w:hAnsi="Arial" w:cs="Arial"/>
          <w:sz w:val="24"/>
          <w:szCs w:val="24"/>
        </w:rPr>
        <w:t>derechos</w:t>
      </w:r>
      <w:r w:rsidR="00EC3D15" w:rsidRPr="009F5A41">
        <w:rPr>
          <w:rFonts w:ascii="Arial" w:hAnsi="Arial" w:cs="Arial"/>
          <w:spacing w:val="-10"/>
          <w:sz w:val="24"/>
          <w:szCs w:val="24"/>
        </w:rPr>
        <w:t xml:space="preserve"> </w:t>
      </w:r>
      <w:r w:rsidR="00EC3D15" w:rsidRPr="009F5A41">
        <w:rPr>
          <w:rFonts w:ascii="Arial" w:hAnsi="Arial" w:cs="Arial"/>
          <w:sz w:val="24"/>
          <w:szCs w:val="24"/>
        </w:rPr>
        <w:t>en</w:t>
      </w:r>
      <w:r w:rsidR="00EC3D15" w:rsidRPr="009F5A41">
        <w:rPr>
          <w:rFonts w:ascii="Arial" w:hAnsi="Arial" w:cs="Arial"/>
          <w:spacing w:val="-10"/>
          <w:sz w:val="24"/>
          <w:szCs w:val="24"/>
        </w:rPr>
        <w:t xml:space="preserve"> </w:t>
      </w:r>
      <w:r w:rsidR="00EC3D15" w:rsidRPr="009F5A41">
        <w:rPr>
          <w:rFonts w:ascii="Arial" w:hAnsi="Arial" w:cs="Arial"/>
          <w:sz w:val="24"/>
          <w:szCs w:val="24"/>
        </w:rPr>
        <w:t>fideicomiso</w:t>
      </w:r>
      <w:r w:rsidR="00EC3D15" w:rsidRPr="009F5A41">
        <w:rPr>
          <w:rFonts w:ascii="Arial" w:hAnsi="Arial" w:cs="Arial"/>
          <w:spacing w:val="-10"/>
          <w:sz w:val="24"/>
          <w:szCs w:val="24"/>
        </w:rPr>
        <w:t xml:space="preserve"> </w:t>
      </w:r>
      <w:r w:rsidR="00EC3D15" w:rsidRPr="009F5A41">
        <w:rPr>
          <w:rFonts w:ascii="Arial" w:hAnsi="Arial" w:cs="Arial"/>
          <w:sz w:val="24"/>
          <w:szCs w:val="24"/>
        </w:rPr>
        <w:t>se</w:t>
      </w:r>
      <w:r w:rsidR="00EC3D15" w:rsidRPr="009F5A41">
        <w:rPr>
          <w:rFonts w:ascii="Arial" w:hAnsi="Arial" w:cs="Arial"/>
          <w:spacing w:val="-10"/>
          <w:sz w:val="24"/>
          <w:szCs w:val="24"/>
        </w:rPr>
        <w:t xml:space="preserve"> </w:t>
      </w:r>
      <w:r w:rsidR="00EC3D15" w:rsidRPr="009F5A41">
        <w:rPr>
          <w:rFonts w:ascii="Arial" w:hAnsi="Arial" w:cs="Arial"/>
          <w:sz w:val="24"/>
          <w:szCs w:val="24"/>
        </w:rPr>
        <w:t>sobrestimó en $1.173,2 millones, por el registro de mayores ejecuciones cargadas a egresos del periodo de los programas MI CASA YA, sistemas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9"/>
          <w:sz w:val="24"/>
          <w:szCs w:val="24"/>
        </w:rPr>
        <w:t xml:space="preserve"> </w:t>
      </w:r>
      <w:r w:rsidR="00EC3D15" w:rsidRPr="009F5A41">
        <w:rPr>
          <w:rFonts w:ascii="Arial" w:hAnsi="Arial" w:cs="Arial"/>
          <w:sz w:val="24"/>
          <w:szCs w:val="24"/>
        </w:rPr>
        <w:t>y</w:t>
      </w:r>
      <w:r w:rsidR="00EC3D15" w:rsidRPr="009F5A41">
        <w:rPr>
          <w:rFonts w:ascii="Arial" w:hAnsi="Arial" w:cs="Arial"/>
          <w:spacing w:val="-9"/>
          <w:sz w:val="24"/>
          <w:szCs w:val="24"/>
        </w:rPr>
        <w:t xml:space="preserve"> </w:t>
      </w:r>
      <w:r w:rsidR="00EC3D15" w:rsidRPr="009F5A41">
        <w:rPr>
          <w:rFonts w:ascii="Arial" w:hAnsi="Arial" w:cs="Arial"/>
          <w:sz w:val="24"/>
          <w:szCs w:val="24"/>
        </w:rPr>
        <w:t>VIPA</w:t>
      </w:r>
      <w:r w:rsidR="00EC3D15" w:rsidRPr="009F5A41">
        <w:rPr>
          <w:rFonts w:ascii="Arial" w:hAnsi="Arial" w:cs="Arial"/>
          <w:spacing w:val="-9"/>
          <w:sz w:val="24"/>
          <w:szCs w:val="24"/>
        </w:rPr>
        <w:t xml:space="preserve"> </w:t>
      </w:r>
      <w:r w:rsidR="00EC3D15" w:rsidRPr="009F5A41">
        <w:rPr>
          <w:rFonts w:ascii="Arial" w:hAnsi="Arial" w:cs="Arial"/>
          <w:sz w:val="24"/>
          <w:szCs w:val="24"/>
        </w:rPr>
        <w:t>con</w:t>
      </w:r>
      <w:r w:rsidR="00EC3D15" w:rsidRPr="009F5A41">
        <w:rPr>
          <w:rFonts w:ascii="Arial" w:hAnsi="Arial" w:cs="Arial"/>
          <w:spacing w:val="-9"/>
          <w:sz w:val="24"/>
          <w:szCs w:val="24"/>
        </w:rPr>
        <w:t xml:space="preserve"> </w:t>
      </w:r>
      <w:r w:rsidR="00EC3D15" w:rsidRPr="009F5A41">
        <w:rPr>
          <w:rFonts w:ascii="Arial" w:hAnsi="Arial" w:cs="Arial"/>
          <w:sz w:val="24"/>
          <w:szCs w:val="24"/>
        </w:rPr>
        <w:t>respecto</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9"/>
          <w:sz w:val="24"/>
          <w:szCs w:val="24"/>
        </w:rPr>
        <w:t xml:space="preserve"> </w:t>
      </w:r>
      <w:r w:rsidR="00EC3D15" w:rsidRPr="009F5A41">
        <w:rPr>
          <w:rFonts w:ascii="Arial" w:hAnsi="Arial" w:cs="Arial"/>
          <w:sz w:val="24"/>
          <w:szCs w:val="24"/>
        </w:rPr>
        <w:t>los</w:t>
      </w:r>
      <w:r w:rsidR="00EC3D15" w:rsidRPr="009F5A41">
        <w:rPr>
          <w:rFonts w:ascii="Arial" w:hAnsi="Arial" w:cs="Arial"/>
          <w:spacing w:val="-9"/>
          <w:sz w:val="24"/>
          <w:szCs w:val="24"/>
        </w:rPr>
        <w:t xml:space="preserve"> </w:t>
      </w:r>
      <w:r w:rsidR="00EC3D15" w:rsidRPr="009F5A41">
        <w:rPr>
          <w:rFonts w:ascii="Arial" w:hAnsi="Arial" w:cs="Arial"/>
          <w:sz w:val="24"/>
          <w:szCs w:val="24"/>
        </w:rPr>
        <w:t>valores</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facturas aprobadas por los supervisores designados para el trámite de pagos correspondientes</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2022</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indebida</w:t>
      </w:r>
      <w:r w:rsidR="00EC3D15" w:rsidRPr="009F5A41">
        <w:rPr>
          <w:rFonts w:ascii="Arial" w:hAnsi="Arial" w:cs="Arial"/>
          <w:spacing w:val="-16"/>
          <w:sz w:val="24"/>
          <w:szCs w:val="24"/>
        </w:rPr>
        <w:t xml:space="preserve"> </w:t>
      </w:r>
      <w:r w:rsidR="00EC3D15" w:rsidRPr="009F5A41">
        <w:rPr>
          <w:rFonts w:ascii="Arial" w:hAnsi="Arial" w:cs="Arial"/>
          <w:sz w:val="24"/>
          <w:szCs w:val="24"/>
        </w:rPr>
        <w:t>clasificación</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programa y</w:t>
      </w:r>
      <w:r w:rsidR="00EC3D15" w:rsidRPr="009F5A41">
        <w:rPr>
          <w:rFonts w:ascii="Arial" w:hAnsi="Arial" w:cs="Arial"/>
          <w:spacing w:val="-8"/>
          <w:sz w:val="24"/>
          <w:szCs w:val="24"/>
        </w:rPr>
        <w:t xml:space="preserve"> </w:t>
      </w:r>
      <w:r w:rsidR="00EC3D15" w:rsidRPr="009F5A41">
        <w:rPr>
          <w:rFonts w:ascii="Arial" w:hAnsi="Arial" w:cs="Arial"/>
          <w:sz w:val="24"/>
          <w:szCs w:val="24"/>
        </w:rPr>
        <w:t>PVGII</w:t>
      </w:r>
      <w:r w:rsidR="00EC3D15" w:rsidRPr="009F5A41">
        <w:rPr>
          <w:rFonts w:ascii="Arial" w:hAnsi="Arial" w:cs="Arial"/>
          <w:spacing w:val="-8"/>
          <w:sz w:val="24"/>
          <w:szCs w:val="24"/>
        </w:rPr>
        <w:t xml:space="preserve"> </w:t>
      </w:r>
      <w:r w:rsidR="00EC3D15" w:rsidRPr="009F5A41">
        <w:rPr>
          <w:rFonts w:ascii="Arial" w:hAnsi="Arial" w:cs="Arial"/>
          <w:sz w:val="24"/>
          <w:szCs w:val="24"/>
        </w:rPr>
        <w:t>de</w:t>
      </w:r>
      <w:r w:rsidR="00EC3D15" w:rsidRPr="009F5A41">
        <w:rPr>
          <w:rFonts w:ascii="Arial" w:hAnsi="Arial" w:cs="Arial"/>
          <w:spacing w:val="-8"/>
          <w:sz w:val="24"/>
          <w:szCs w:val="24"/>
        </w:rPr>
        <w:t xml:space="preserve"> </w:t>
      </w:r>
      <w:r w:rsidR="00EC3D15" w:rsidRPr="009F5A41">
        <w:rPr>
          <w:rFonts w:ascii="Arial" w:hAnsi="Arial" w:cs="Arial"/>
          <w:sz w:val="24"/>
          <w:szCs w:val="24"/>
        </w:rPr>
        <w:t>ejecuciones</w:t>
      </w:r>
      <w:r w:rsidR="00EC3D15" w:rsidRPr="009F5A41">
        <w:rPr>
          <w:rFonts w:ascii="Arial" w:hAnsi="Arial" w:cs="Arial"/>
          <w:spacing w:val="-9"/>
          <w:sz w:val="24"/>
          <w:szCs w:val="24"/>
        </w:rPr>
        <w:t xml:space="preserve"> </w:t>
      </w:r>
      <w:r w:rsidR="00EC3D15" w:rsidRPr="009F5A41">
        <w:rPr>
          <w:rFonts w:ascii="Arial" w:hAnsi="Arial" w:cs="Arial"/>
          <w:sz w:val="24"/>
          <w:szCs w:val="24"/>
        </w:rPr>
        <w:t>que</w:t>
      </w:r>
      <w:r w:rsidR="00EC3D15" w:rsidRPr="009F5A41">
        <w:rPr>
          <w:rFonts w:ascii="Arial" w:hAnsi="Arial" w:cs="Arial"/>
          <w:spacing w:val="-8"/>
          <w:sz w:val="24"/>
          <w:szCs w:val="24"/>
        </w:rPr>
        <w:t xml:space="preserve"> </w:t>
      </w:r>
      <w:r w:rsidR="00EC3D15" w:rsidRPr="009F5A41">
        <w:rPr>
          <w:rFonts w:ascii="Arial" w:hAnsi="Arial" w:cs="Arial"/>
          <w:sz w:val="24"/>
          <w:szCs w:val="24"/>
        </w:rPr>
        <w:t>correspondieron</w:t>
      </w:r>
      <w:r w:rsidR="00EC3D15" w:rsidRPr="009F5A41">
        <w:rPr>
          <w:rFonts w:ascii="Arial" w:hAnsi="Arial" w:cs="Arial"/>
          <w:spacing w:val="-9"/>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la</w:t>
      </w:r>
      <w:r w:rsidR="00EC3D15" w:rsidRPr="009F5A41">
        <w:rPr>
          <w:rFonts w:ascii="Arial" w:hAnsi="Arial" w:cs="Arial"/>
          <w:spacing w:val="-8"/>
          <w:sz w:val="24"/>
          <w:szCs w:val="24"/>
        </w:rPr>
        <w:t xml:space="preserve"> </w:t>
      </w:r>
      <w:r w:rsidR="00EC3D15" w:rsidRPr="009F5A41">
        <w:rPr>
          <w:rFonts w:ascii="Arial" w:hAnsi="Arial" w:cs="Arial"/>
          <w:sz w:val="24"/>
          <w:szCs w:val="24"/>
        </w:rPr>
        <w:t>cuenta</w:t>
      </w:r>
      <w:r w:rsidR="00EC3D15" w:rsidRPr="009F5A41">
        <w:rPr>
          <w:rFonts w:ascii="Arial" w:hAnsi="Arial" w:cs="Arial"/>
          <w:spacing w:val="-9"/>
          <w:sz w:val="24"/>
          <w:szCs w:val="24"/>
        </w:rPr>
        <w:t xml:space="preserve"> </w:t>
      </w:r>
      <w:r w:rsidR="00EC3D15" w:rsidRPr="009F5A41">
        <w:rPr>
          <w:rFonts w:ascii="Arial" w:hAnsi="Arial" w:cs="Arial"/>
          <w:sz w:val="24"/>
          <w:szCs w:val="24"/>
        </w:rPr>
        <w:t>gasto</w:t>
      </w:r>
      <w:r w:rsidR="00EC3D15" w:rsidRPr="009F5A41">
        <w:rPr>
          <w:rFonts w:ascii="Arial" w:hAnsi="Arial" w:cs="Arial"/>
          <w:spacing w:val="-8"/>
          <w:sz w:val="24"/>
          <w:szCs w:val="24"/>
        </w:rPr>
        <w:t xml:space="preserve"> </w:t>
      </w:r>
      <w:r w:rsidR="00EC3D15" w:rsidRPr="009F5A41">
        <w:rPr>
          <w:rFonts w:ascii="Arial" w:hAnsi="Arial" w:cs="Arial"/>
          <w:sz w:val="24"/>
          <w:szCs w:val="24"/>
        </w:rPr>
        <w:t>público social subsidios asignados.</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circunstancia en subsidios asignados por $2.864,7 millones, debido a mayor valor pagado por la diferencia entre los SMLMV</w:t>
      </w:r>
      <w:r w:rsidR="00EC3D15" w:rsidRPr="009F5A41">
        <w:rPr>
          <w:rFonts w:ascii="Arial" w:hAnsi="Arial" w:cs="Arial"/>
          <w:spacing w:val="-8"/>
          <w:sz w:val="24"/>
          <w:szCs w:val="24"/>
        </w:rPr>
        <w:t xml:space="preserve"> </w:t>
      </w:r>
      <w:r w:rsidR="00EC3D15" w:rsidRPr="009F5A41">
        <w:rPr>
          <w:rFonts w:ascii="Arial" w:hAnsi="Arial" w:cs="Arial"/>
          <w:sz w:val="24"/>
          <w:szCs w:val="24"/>
        </w:rPr>
        <w:t>liquidados</w:t>
      </w:r>
      <w:r w:rsidR="00EC3D15" w:rsidRPr="009F5A41">
        <w:rPr>
          <w:rFonts w:ascii="Arial" w:hAnsi="Arial" w:cs="Arial"/>
          <w:spacing w:val="-8"/>
          <w:sz w:val="24"/>
          <w:szCs w:val="24"/>
        </w:rPr>
        <w:t xml:space="preserve"> </w:t>
      </w:r>
      <w:r w:rsidR="00EC3D15" w:rsidRPr="009F5A41">
        <w:rPr>
          <w:rFonts w:ascii="Arial" w:hAnsi="Arial" w:cs="Arial"/>
          <w:sz w:val="24"/>
          <w:szCs w:val="24"/>
        </w:rPr>
        <w:t>frente</w:t>
      </w:r>
      <w:r w:rsidR="00EC3D15" w:rsidRPr="009F5A41">
        <w:rPr>
          <w:rFonts w:ascii="Arial" w:hAnsi="Arial" w:cs="Arial"/>
          <w:spacing w:val="-8"/>
          <w:sz w:val="24"/>
          <w:szCs w:val="24"/>
        </w:rPr>
        <w:t xml:space="preserve"> </w:t>
      </w:r>
      <w:r w:rsidR="00EC3D15" w:rsidRPr="009F5A41">
        <w:rPr>
          <w:rFonts w:ascii="Arial" w:hAnsi="Arial" w:cs="Arial"/>
          <w:sz w:val="24"/>
          <w:szCs w:val="24"/>
        </w:rPr>
        <w:t>a</w:t>
      </w:r>
      <w:r w:rsidR="00EC3D15" w:rsidRPr="009F5A41">
        <w:rPr>
          <w:rFonts w:ascii="Arial" w:hAnsi="Arial" w:cs="Arial"/>
          <w:spacing w:val="-8"/>
          <w:sz w:val="24"/>
          <w:szCs w:val="24"/>
        </w:rPr>
        <w:t xml:space="preserve"> </w:t>
      </w:r>
      <w:r w:rsidR="00EC3D15" w:rsidRPr="009F5A41">
        <w:rPr>
          <w:rFonts w:ascii="Arial" w:hAnsi="Arial" w:cs="Arial"/>
          <w:sz w:val="24"/>
          <w:szCs w:val="24"/>
        </w:rPr>
        <w:t>los</w:t>
      </w:r>
      <w:r w:rsidR="00EC3D15" w:rsidRPr="009F5A41">
        <w:rPr>
          <w:rFonts w:ascii="Arial" w:hAnsi="Arial" w:cs="Arial"/>
          <w:spacing w:val="-8"/>
          <w:sz w:val="24"/>
          <w:szCs w:val="24"/>
        </w:rPr>
        <w:t xml:space="preserve"> </w:t>
      </w:r>
      <w:r w:rsidR="00EC3D15" w:rsidRPr="009F5A41">
        <w:rPr>
          <w:rFonts w:ascii="Arial" w:hAnsi="Arial" w:cs="Arial"/>
          <w:sz w:val="24"/>
          <w:szCs w:val="24"/>
        </w:rPr>
        <w:t>que</w:t>
      </w:r>
      <w:r w:rsidR="00EC3D15" w:rsidRPr="009F5A41">
        <w:rPr>
          <w:rFonts w:ascii="Arial" w:hAnsi="Arial" w:cs="Arial"/>
          <w:spacing w:val="-8"/>
          <w:sz w:val="24"/>
          <w:szCs w:val="24"/>
        </w:rPr>
        <w:t xml:space="preserve"> </w:t>
      </w:r>
      <w:r w:rsidR="00EC3D15" w:rsidRPr="009F5A41">
        <w:rPr>
          <w:rFonts w:ascii="Arial" w:hAnsi="Arial" w:cs="Arial"/>
          <w:sz w:val="24"/>
          <w:szCs w:val="24"/>
        </w:rPr>
        <w:t>efectivamente</w:t>
      </w:r>
      <w:r w:rsidR="00EC3D15" w:rsidRPr="009F5A41">
        <w:rPr>
          <w:rFonts w:ascii="Arial" w:hAnsi="Arial" w:cs="Arial"/>
          <w:spacing w:val="-8"/>
          <w:sz w:val="24"/>
          <w:szCs w:val="24"/>
        </w:rPr>
        <w:t xml:space="preserve"> </w:t>
      </w:r>
      <w:r w:rsidR="00EC3D15" w:rsidRPr="009F5A41">
        <w:rPr>
          <w:rFonts w:ascii="Arial" w:hAnsi="Arial" w:cs="Arial"/>
          <w:sz w:val="24"/>
          <w:szCs w:val="24"/>
        </w:rPr>
        <w:t>correspondían,</w:t>
      </w:r>
      <w:r w:rsidR="00EC3D15" w:rsidRPr="009F5A41">
        <w:rPr>
          <w:rFonts w:ascii="Arial" w:hAnsi="Arial" w:cs="Arial"/>
          <w:spacing w:val="-8"/>
          <w:sz w:val="24"/>
          <w:szCs w:val="24"/>
        </w:rPr>
        <w:t xml:space="preserve"> </w:t>
      </w:r>
      <w:r w:rsidR="00EC3D15" w:rsidRPr="009F5A41">
        <w:rPr>
          <w:rFonts w:ascii="Arial" w:hAnsi="Arial" w:cs="Arial"/>
          <w:sz w:val="24"/>
          <w:szCs w:val="24"/>
        </w:rPr>
        <w:t>para los</w:t>
      </w:r>
      <w:r w:rsidR="00EC3D15" w:rsidRPr="009F5A41">
        <w:rPr>
          <w:rFonts w:ascii="Arial" w:hAnsi="Arial" w:cs="Arial"/>
          <w:spacing w:val="37"/>
          <w:sz w:val="24"/>
          <w:szCs w:val="24"/>
        </w:rPr>
        <w:t xml:space="preserve"> </w:t>
      </w:r>
      <w:r w:rsidR="00EC3D15" w:rsidRPr="009F5A41">
        <w:rPr>
          <w:rFonts w:ascii="Arial" w:hAnsi="Arial" w:cs="Arial"/>
          <w:sz w:val="24"/>
          <w:szCs w:val="24"/>
        </w:rPr>
        <w:t>contratos</w:t>
      </w:r>
      <w:r w:rsidR="00EC3D15" w:rsidRPr="009F5A41">
        <w:rPr>
          <w:rFonts w:ascii="Arial" w:hAnsi="Arial" w:cs="Arial"/>
          <w:spacing w:val="37"/>
          <w:sz w:val="24"/>
          <w:szCs w:val="24"/>
        </w:rPr>
        <w:t xml:space="preserve"> </w:t>
      </w:r>
      <w:r w:rsidR="00EC3D15" w:rsidRPr="009F5A41">
        <w:rPr>
          <w:rFonts w:ascii="Arial" w:hAnsi="Arial" w:cs="Arial"/>
          <w:sz w:val="24"/>
          <w:szCs w:val="24"/>
        </w:rPr>
        <w:t>5-018</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2016,</w:t>
      </w:r>
      <w:r w:rsidR="00EC3D15" w:rsidRPr="009F5A41">
        <w:rPr>
          <w:rFonts w:ascii="Arial" w:hAnsi="Arial" w:cs="Arial"/>
          <w:spacing w:val="37"/>
          <w:sz w:val="24"/>
          <w:szCs w:val="24"/>
        </w:rPr>
        <w:t xml:space="preserve"> </w:t>
      </w:r>
      <w:r w:rsidR="00EC3D15" w:rsidRPr="009F5A41">
        <w:rPr>
          <w:rFonts w:ascii="Arial" w:hAnsi="Arial" w:cs="Arial"/>
          <w:sz w:val="24"/>
          <w:szCs w:val="24"/>
        </w:rPr>
        <w:t>5-122</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2017,</w:t>
      </w:r>
      <w:r w:rsidR="00EC3D15" w:rsidRPr="009F5A41">
        <w:rPr>
          <w:rFonts w:ascii="Arial" w:hAnsi="Arial" w:cs="Arial"/>
          <w:spacing w:val="37"/>
          <w:sz w:val="24"/>
          <w:szCs w:val="24"/>
        </w:rPr>
        <w:t xml:space="preserve"> </w:t>
      </w:r>
      <w:r w:rsidR="00EC3D15" w:rsidRPr="009F5A41">
        <w:rPr>
          <w:rFonts w:ascii="Arial" w:hAnsi="Arial" w:cs="Arial"/>
          <w:sz w:val="24"/>
          <w:szCs w:val="24"/>
        </w:rPr>
        <w:t>5-003</w:t>
      </w:r>
      <w:r w:rsidR="00EC3D15" w:rsidRPr="009F5A41">
        <w:rPr>
          <w:rFonts w:ascii="Arial" w:hAnsi="Arial" w:cs="Arial"/>
          <w:spacing w:val="37"/>
          <w:sz w:val="24"/>
          <w:szCs w:val="24"/>
        </w:rPr>
        <w:t xml:space="preserve"> </w:t>
      </w:r>
      <w:r w:rsidR="00EC3D15" w:rsidRPr="009F5A41">
        <w:rPr>
          <w:rFonts w:ascii="Arial" w:hAnsi="Arial" w:cs="Arial"/>
          <w:sz w:val="24"/>
          <w:szCs w:val="24"/>
        </w:rPr>
        <w:t>de</w:t>
      </w:r>
      <w:r w:rsidR="00EC3D15" w:rsidRPr="009F5A41">
        <w:rPr>
          <w:rFonts w:ascii="Arial" w:hAnsi="Arial" w:cs="Arial"/>
          <w:spacing w:val="37"/>
          <w:sz w:val="24"/>
          <w:szCs w:val="24"/>
        </w:rPr>
        <w:t xml:space="preserve"> </w:t>
      </w:r>
      <w:r w:rsidR="00EC3D15" w:rsidRPr="009F5A41">
        <w:rPr>
          <w:rFonts w:ascii="Arial" w:hAnsi="Arial" w:cs="Arial"/>
          <w:sz w:val="24"/>
          <w:szCs w:val="24"/>
        </w:rPr>
        <w:t>2016</w:t>
      </w:r>
      <w:r w:rsidR="00EC3D15" w:rsidRPr="009F5A41">
        <w:rPr>
          <w:rFonts w:ascii="Arial" w:hAnsi="Arial" w:cs="Arial"/>
          <w:spacing w:val="37"/>
          <w:sz w:val="24"/>
          <w:szCs w:val="24"/>
        </w:rPr>
        <w:t xml:space="preserve"> </w:t>
      </w:r>
      <w:r w:rsidR="00EC3D15" w:rsidRPr="009F5A41">
        <w:rPr>
          <w:rFonts w:ascii="Arial" w:hAnsi="Arial" w:cs="Arial"/>
          <w:sz w:val="24"/>
          <w:szCs w:val="24"/>
        </w:rPr>
        <w:t>y</w:t>
      </w:r>
      <w:r w:rsidR="00EC3D15" w:rsidRPr="009F5A41">
        <w:rPr>
          <w:rFonts w:ascii="Arial" w:hAnsi="Arial" w:cs="Arial"/>
          <w:spacing w:val="37"/>
          <w:sz w:val="24"/>
          <w:szCs w:val="24"/>
        </w:rPr>
        <w:t xml:space="preserve"> </w:t>
      </w:r>
      <w:r w:rsidR="00EC3D15" w:rsidRPr="009F5A41">
        <w:rPr>
          <w:rFonts w:ascii="Arial" w:hAnsi="Arial" w:cs="Arial"/>
          <w:sz w:val="24"/>
          <w:szCs w:val="24"/>
        </w:rPr>
        <w:t>el 5-029 de 2016; contraviniendo lo establecido en artículo 109 de la Constitución Política de Colombia; los artículo 3 y 6 de la Ley 610 de 2000;</w:t>
      </w:r>
      <w:r w:rsidR="00EC3D15" w:rsidRPr="009F5A41">
        <w:rPr>
          <w:rFonts w:ascii="Arial" w:hAnsi="Arial" w:cs="Arial"/>
          <w:spacing w:val="-16"/>
          <w:sz w:val="24"/>
          <w:szCs w:val="24"/>
        </w:rPr>
        <w:t xml:space="preserve"> </w:t>
      </w:r>
      <w:r w:rsidR="00EC3D15" w:rsidRPr="009F5A41">
        <w:rPr>
          <w:rFonts w:ascii="Arial" w:hAnsi="Arial" w:cs="Arial"/>
          <w:sz w:val="24"/>
          <w:szCs w:val="24"/>
        </w:rPr>
        <w:t>el</w:t>
      </w:r>
      <w:r w:rsidR="00EC3D15" w:rsidRPr="009F5A41">
        <w:rPr>
          <w:rFonts w:ascii="Arial" w:hAnsi="Arial" w:cs="Arial"/>
          <w:spacing w:val="-16"/>
          <w:sz w:val="24"/>
          <w:szCs w:val="24"/>
        </w:rPr>
        <w:t xml:space="preserve"> </w:t>
      </w:r>
      <w:r w:rsidR="00EC3D15" w:rsidRPr="009F5A41">
        <w:rPr>
          <w:rFonts w:ascii="Arial" w:hAnsi="Arial" w:cs="Arial"/>
          <w:sz w:val="24"/>
          <w:szCs w:val="24"/>
        </w:rPr>
        <w:t>artículo</w:t>
      </w:r>
      <w:r w:rsidR="00EC3D15" w:rsidRPr="009F5A41">
        <w:rPr>
          <w:rFonts w:ascii="Arial" w:hAnsi="Arial" w:cs="Arial"/>
          <w:spacing w:val="-16"/>
          <w:sz w:val="24"/>
          <w:szCs w:val="24"/>
        </w:rPr>
        <w:t xml:space="preserve"> </w:t>
      </w:r>
      <w:r w:rsidR="00EC3D15" w:rsidRPr="009F5A41">
        <w:rPr>
          <w:rFonts w:ascii="Arial" w:hAnsi="Arial" w:cs="Arial"/>
          <w:sz w:val="24"/>
          <w:szCs w:val="24"/>
        </w:rPr>
        <w:t>34,</w:t>
      </w:r>
      <w:r w:rsidR="00EC3D15" w:rsidRPr="009F5A41">
        <w:rPr>
          <w:rFonts w:ascii="Arial" w:hAnsi="Arial" w:cs="Arial"/>
          <w:spacing w:val="-16"/>
          <w:sz w:val="24"/>
          <w:szCs w:val="24"/>
        </w:rPr>
        <w:t xml:space="preserve"> </w:t>
      </w:r>
      <w:r w:rsidR="00EC3D15" w:rsidRPr="009F5A41">
        <w:rPr>
          <w:rFonts w:ascii="Arial" w:hAnsi="Arial" w:cs="Arial"/>
          <w:sz w:val="24"/>
          <w:szCs w:val="24"/>
        </w:rPr>
        <w:t>numeral</w:t>
      </w:r>
      <w:r w:rsidR="00EC3D15" w:rsidRPr="009F5A41">
        <w:rPr>
          <w:rFonts w:ascii="Arial" w:hAnsi="Arial" w:cs="Arial"/>
          <w:spacing w:val="-15"/>
          <w:sz w:val="24"/>
          <w:szCs w:val="24"/>
        </w:rPr>
        <w:t xml:space="preserve"> </w:t>
      </w:r>
      <w:r w:rsidR="00EC3D15" w:rsidRPr="009F5A41">
        <w:rPr>
          <w:rFonts w:ascii="Arial" w:hAnsi="Arial" w:cs="Arial"/>
          <w:sz w:val="24"/>
          <w:szCs w:val="24"/>
        </w:rPr>
        <w:t>1</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Ley</w:t>
      </w:r>
      <w:r w:rsidR="00EC3D15" w:rsidRPr="009F5A41">
        <w:rPr>
          <w:rFonts w:ascii="Arial" w:hAnsi="Arial" w:cs="Arial"/>
          <w:spacing w:val="-16"/>
          <w:sz w:val="24"/>
          <w:szCs w:val="24"/>
        </w:rPr>
        <w:t xml:space="preserve"> </w:t>
      </w:r>
      <w:r w:rsidR="00EC3D15" w:rsidRPr="009F5A41">
        <w:rPr>
          <w:rFonts w:ascii="Arial" w:hAnsi="Arial" w:cs="Arial"/>
          <w:sz w:val="24"/>
          <w:szCs w:val="24"/>
        </w:rPr>
        <w:t>734</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2000,</w:t>
      </w:r>
      <w:r w:rsidR="00EC3D15" w:rsidRPr="009F5A41">
        <w:rPr>
          <w:rFonts w:ascii="Arial" w:hAnsi="Arial" w:cs="Arial"/>
          <w:spacing w:val="-16"/>
          <w:sz w:val="24"/>
          <w:szCs w:val="24"/>
        </w:rPr>
        <w:t xml:space="preserve"> </w:t>
      </w:r>
      <w:r w:rsidR="00EC3D15" w:rsidRPr="009F5A41">
        <w:rPr>
          <w:rFonts w:ascii="Arial" w:hAnsi="Arial" w:cs="Arial"/>
          <w:sz w:val="24"/>
          <w:szCs w:val="24"/>
        </w:rPr>
        <w:t>subrogado</w:t>
      </w:r>
      <w:r w:rsidR="00EC3D15" w:rsidRPr="009F5A41">
        <w:rPr>
          <w:rFonts w:ascii="Arial" w:hAnsi="Arial" w:cs="Arial"/>
          <w:spacing w:val="-16"/>
          <w:sz w:val="24"/>
          <w:szCs w:val="24"/>
        </w:rPr>
        <w:t xml:space="preserve"> </w:t>
      </w:r>
      <w:r w:rsidR="00EC3D15" w:rsidRPr="009F5A41">
        <w:rPr>
          <w:rFonts w:ascii="Arial" w:hAnsi="Arial" w:cs="Arial"/>
          <w:sz w:val="24"/>
          <w:szCs w:val="24"/>
        </w:rPr>
        <w:t>por</w:t>
      </w:r>
      <w:r w:rsidR="00EC3D15" w:rsidRPr="009F5A41">
        <w:rPr>
          <w:rFonts w:ascii="Arial" w:hAnsi="Arial" w:cs="Arial"/>
          <w:spacing w:val="-15"/>
          <w:sz w:val="24"/>
          <w:szCs w:val="24"/>
        </w:rPr>
        <w:t xml:space="preserve"> </w:t>
      </w:r>
      <w:r w:rsidR="00EC3D15" w:rsidRPr="009F5A41">
        <w:rPr>
          <w:rFonts w:ascii="Arial" w:hAnsi="Arial" w:cs="Arial"/>
          <w:spacing w:val="-5"/>
          <w:sz w:val="24"/>
          <w:szCs w:val="24"/>
        </w:rPr>
        <w:t>el</w:t>
      </w:r>
      <w:r>
        <w:rPr>
          <w:rFonts w:ascii="Arial" w:hAnsi="Arial" w:cs="Arial"/>
          <w:spacing w:val="-5"/>
          <w:sz w:val="24"/>
          <w:szCs w:val="24"/>
        </w:rPr>
        <w:t xml:space="preserve"> </w:t>
      </w:r>
      <w:r w:rsidR="00EC3D15" w:rsidRPr="009F5A41">
        <w:rPr>
          <w:rFonts w:ascii="Arial" w:hAnsi="Arial" w:cs="Arial"/>
          <w:sz w:val="24"/>
          <w:szCs w:val="24"/>
        </w:rPr>
        <w:t>artículo</w:t>
      </w:r>
      <w:r w:rsidR="00EC3D15" w:rsidRPr="009F5A41">
        <w:rPr>
          <w:rFonts w:ascii="Arial" w:hAnsi="Arial" w:cs="Arial"/>
          <w:spacing w:val="-16"/>
          <w:sz w:val="24"/>
          <w:szCs w:val="24"/>
        </w:rPr>
        <w:t xml:space="preserve"> </w:t>
      </w:r>
      <w:r w:rsidR="00EC3D15" w:rsidRPr="009F5A41">
        <w:rPr>
          <w:rFonts w:ascii="Arial" w:hAnsi="Arial" w:cs="Arial"/>
          <w:sz w:val="24"/>
          <w:szCs w:val="24"/>
        </w:rPr>
        <w:t>38,</w:t>
      </w:r>
      <w:r w:rsidR="00EC3D15" w:rsidRPr="009F5A41">
        <w:rPr>
          <w:rFonts w:ascii="Arial" w:hAnsi="Arial" w:cs="Arial"/>
          <w:spacing w:val="-16"/>
          <w:sz w:val="24"/>
          <w:szCs w:val="24"/>
        </w:rPr>
        <w:t xml:space="preserve"> </w:t>
      </w:r>
      <w:r w:rsidR="00EC3D15" w:rsidRPr="009F5A41">
        <w:rPr>
          <w:rFonts w:ascii="Arial" w:hAnsi="Arial" w:cs="Arial"/>
          <w:sz w:val="24"/>
          <w:szCs w:val="24"/>
        </w:rPr>
        <w:t>numeral</w:t>
      </w:r>
      <w:r w:rsidR="00EC3D15" w:rsidRPr="009F5A41">
        <w:rPr>
          <w:rFonts w:ascii="Arial" w:hAnsi="Arial" w:cs="Arial"/>
          <w:spacing w:val="-16"/>
          <w:sz w:val="24"/>
          <w:szCs w:val="24"/>
        </w:rPr>
        <w:t xml:space="preserve"> </w:t>
      </w:r>
      <w:r w:rsidR="00EC3D15" w:rsidRPr="009F5A41">
        <w:rPr>
          <w:rFonts w:ascii="Arial" w:hAnsi="Arial" w:cs="Arial"/>
          <w:sz w:val="24"/>
          <w:szCs w:val="24"/>
        </w:rPr>
        <w:t>1</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la</w:t>
      </w:r>
      <w:r w:rsidR="00EC3D15" w:rsidRPr="009F5A41">
        <w:rPr>
          <w:rFonts w:ascii="Arial" w:hAnsi="Arial" w:cs="Arial"/>
          <w:spacing w:val="-16"/>
          <w:sz w:val="24"/>
          <w:szCs w:val="24"/>
        </w:rPr>
        <w:t xml:space="preserve"> </w:t>
      </w:r>
      <w:r w:rsidR="00EC3D15" w:rsidRPr="009F5A41">
        <w:rPr>
          <w:rFonts w:ascii="Arial" w:hAnsi="Arial" w:cs="Arial"/>
          <w:sz w:val="24"/>
          <w:szCs w:val="24"/>
        </w:rPr>
        <w:t>Ley</w:t>
      </w:r>
      <w:r w:rsidR="00EC3D15" w:rsidRPr="009F5A41">
        <w:rPr>
          <w:rFonts w:ascii="Arial" w:hAnsi="Arial" w:cs="Arial"/>
          <w:spacing w:val="-16"/>
          <w:sz w:val="24"/>
          <w:szCs w:val="24"/>
        </w:rPr>
        <w:t xml:space="preserve"> </w:t>
      </w:r>
      <w:r w:rsidR="00EC3D15" w:rsidRPr="009F5A41">
        <w:rPr>
          <w:rFonts w:ascii="Arial" w:hAnsi="Arial" w:cs="Arial"/>
          <w:sz w:val="24"/>
          <w:szCs w:val="24"/>
        </w:rPr>
        <w:t>1952</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2019,</w:t>
      </w:r>
      <w:r w:rsidR="00EC3D15" w:rsidRPr="009F5A41">
        <w:rPr>
          <w:rFonts w:ascii="Arial" w:hAnsi="Arial" w:cs="Arial"/>
          <w:spacing w:val="-16"/>
          <w:sz w:val="24"/>
          <w:szCs w:val="24"/>
        </w:rPr>
        <w:t xml:space="preserve"> </w:t>
      </w:r>
      <w:r w:rsidR="00EC3D15" w:rsidRPr="009F5A41">
        <w:rPr>
          <w:rFonts w:ascii="Arial" w:hAnsi="Arial" w:cs="Arial"/>
          <w:sz w:val="24"/>
          <w:szCs w:val="24"/>
        </w:rPr>
        <w:t>contrato</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fiducia</w:t>
      </w:r>
      <w:r w:rsidR="00EC3D15" w:rsidRPr="009F5A41">
        <w:rPr>
          <w:rFonts w:ascii="Arial" w:hAnsi="Arial" w:cs="Arial"/>
          <w:spacing w:val="-16"/>
          <w:sz w:val="24"/>
          <w:szCs w:val="24"/>
        </w:rPr>
        <w:t xml:space="preserve"> </w:t>
      </w:r>
      <w:r w:rsidR="00EC3D15" w:rsidRPr="009F5A41">
        <w:rPr>
          <w:rFonts w:ascii="Arial" w:hAnsi="Arial" w:cs="Arial"/>
          <w:sz w:val="24"/>
          <w:szCs w:val="24"/>
        </w:rPr>
        <w:t>325 de</w:t>
      </w:r>
      <w:r w:rsidR="00EC3D15" w:rsidRPr="009F5A41">
        <w:rPr>
          <w:rFonts w:ascii="Arial" w:hAnsi="Arial" w:cs="Arial"/>
          <w:spacing w:val="-17"/>
          <w:sz w:val="24"/>
          <w:szCs w:val="24"/>
        </w:rPr>
        <w:t xml:space="preserve"> </w:t>
      </w:r>
      <w:r w:rsidR="00EC3D15" w:rsidRPr="009F5A41">
        <w:rPr>
          <w:rFonts w:ascii="Arial" w:hAnsi="Arial" w:cs="Arial"/>
          <w:sz w:val="24"/>
          <w:szCs w:val="24"/>
        </w:rPr>
        <w:t>2015,</w:t>
      </w:r>
      <w:r w:rsidR="00EC3D15" w:rsidRPr="009F5A41">
        <w:rPr>
          <w:rFonts w:ascii="Arial" w:hAnsi="Arial" w:cs="Arial"/>
          <w:spacing w:val="-17"/>
          <w:sz w:val="24"/>
          <w:szCs w:val="24"/>
        </w:rPr>
        <w:t xml:space="preserve"> </w:t>
      </w:r>
      <w:r w:rsidR="00EC3D15" w:rsidRPr="009F5A41">
        <w:rPr>
          <w:rFonts w:ascii="Arial" w:hAnsi="Arial" w:cs="Arial"/>
          <w:sz w:val="24"/>
          <w:szCs w:val="24"/>
        </w:rPr>
        <w:t>numeral</w:t>
      </w:r>
      <w:r w:rsidR="00EC3D15" w:rsidRPr="009F5A41">
        <w:rPr>
          <w:rFonts w:ascii="Arial" w:hAnsi="Arial" w:cs="Arial"/>
          <w:spacing w:val="-17"/>
          <w:sz w:val="24"/>
          <w:szCs w:val="24"/>
        </w:rPr>
        <w:t xml:space="preserve"> </w:t>
      </w:r>
      <w:r w:rsidR="00EC3D15" w:rsidRPr="009F5A41">
        <w:rPr>
          <w:rFonts w:ascii="Arial" w:hAnsi="Arial" w:cs="Arial"/>
          <w:sz w:val="24"/>
          <w:szCs w:val="24"/>
        </w:rPr>
        <w:t>8.2.2</w:t>
      </w:r>
      <w:r w:rsidR="00EC3D15" w:rsidRPr="009F5A41">
        <w:rPr>
          <w:rFonts w:ascii="Arial" w:hAnsi="Arial" w:cs="Arial"/>
          <w:spacing w:val="-17"/>
          <w:sz w:val="24"/>
          <w:szCs w:val="24"/>
        </w:rPr>
        <w:t xml:space="preserve"> </w:t>
      </w:r>
      <w:r w:rsidR="00EC3D15" w:rsidRPr="009F5A41">
        <w:rPr>
          <w:rFonts w:ascii="Arial" w:hAnsi="Arial" w:cs="Arial"/>
          <w:sz w:val="24"/>
          <w:szCs w:val="24"/>
        </w:rPr>
        <w:t>funciones,</w:t>
      </w:r>
      <w:r w:rsidR="00EC3D15" w:rsidRPr="009F5A41">
        <w:rPr>
          <w:rFonts w:ascii="Arial" w:hAnsi="Arial" w:cs="Arial"/>
          <w:spacing w:val="-17"/>
          <w:sz w:val="24"/>
          <w:szCs w:val="24"/>
        </w:rPr>
        <w:t xml:space="preserve"> </w:t>
      </w:r>
      <w:r w:rsidR="00EC3D15" w:rsidRPr="009F5A41">
        <w:rPr>
          <w:rFonts w:ascii="Arial" w:hAnsi="Arial" w:cs="Arial"/>
          <w:sz w:val="24"/>
          <w:szCs w:val="24"/>
        </w:rPr>
        <w:t>lo</w:t>
      </w:r>
      <w:r w:rsidR="00EC3D15" w:rsidRPr="009F5A41">
        <w:rPr>
          <w:rFonts w:ascii="Arial" w:hAnsi="Arial" w:cs="Arial"/>
          <w:spacing w:val="-16"/>
          <w:sz w:val="24"/>
          <w:szCs w:val="24"/>
        </w:rPr>
        <w:t xml:space="preserve"> </w:t>
      </w:r>
      <w:r w:rsidR="00EC3D15" w:rsidRPr="009F5A41">
        <w:rPr>
          <w:rFonts w:ascii="Arial" w:hAnsi="Arial" w:cs="Arial"/>
          <w:sz w:val="24"/>
          <w:szCs w:val="24"/>
        </w:rPr>
        <w:t>cual</w:t>
      </w:r>
      <w:r w:rsidR="00EC3D15" w:rsidRPr="009F5A41">
        <w:rPr>
          <w:rFonts w:ascii="Arial" w:hAnsi="Arial" w:cs="Arial"/>
          <w:spacing w:val="-17"/>
          <w:sz w:val="24"/>
          <w:szCs w:val="24"/>
        </w:rPr>
        <w:t xml:space="preserve"> </w:t>
      </w:r>
      <w:r w:rsidR="00EC3D15" w:rsidRPr="009F5A41">
        <w:rPr>
          <w:rFonts w:ascii="Arial" w:hAnsi="Arial" w:cs="Arial"/>
          <w:sz w:val="24"/>
          <w:szCs w:val="24"/>
        </w:rPr>
        <w:t>generó</w:t>
      </w:r>
      <w:r w:rsidR="00EC3D15" w:rsidRPr="009F5A41">
        <w:rPr>
          <w:rFonts w:ascii="Arial" w:hAnsi="Arial" w:cs="Arial"/>
          <w:spacing w:val="-17"/>
          <w:sz w:val="24"/>
          <w:szCs w:val="24"/>
        </w:rPr>
        <w:t xml:space="preserve"> </w:t>
      </w:r>
      <w:r w:rsidR="00EC3D15" w:rsidRPr="009F5A41">
        <w:rPr>
          <w:rFonts w:ascii="Arial" w:hAnsi="Arial" w:cs="Arial"/>
          <w:sz w:val="24"/>
          <w:szCs w:val="24"/>
        </w:rPr>
        <w:t>presunto</w:t>
      </w:r>
      <w:r w:rsidR="00EC3D15" w:rsidRPr="009F5A41">
        <w:rPr>
          <w:rFonts w:ascii="Arial" w:hAnsi="Arial" w:cs="Arial"/>
          <w:spacing w:val="-17"/>
          <w:sz w:val="24"/>
          <w:szCs w:val="24"/>
        </w:rPr>
        <w:t xml:space="preserve"> </w:t>
      </w:r>
      <w:r w:rsidR="00EC3D15" w:rsidRPr="009F5A41">
        <w:rPr>
          <w:rFonts w:ascii="Arial" w:hAnsi="Arial" w:cs="Arial"/>
          <w:sz w:val="24"/>
          <w:szCs w:val="24"/>
        </w:rPr>
        <w:t>detrimento patrimonial por el mayor valor cancelado.</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Pr="00220422" w:rsidRDefault="00EC3D15" w:rsidP="00220422">
      <w:pPr>
        <w:pStyle w:val="Textoindependiente"/>
        <w:spacing w:before="1" w:line="237" w:lineRule="auto"/>
        <w:ind w:left="-284" w:right="-234"/>
        <w:jc w:val="both"/>
        <w:rPr>
          <w:rFonts w:ascii="Arial" w:hAnsi="Arial" w:cs="Arial"/>
          <w:b/>
          <w:spacing w:val="-2"/>
          <w:sz w:val="28"/>
          <w:szCs w:val="28"/>
        </w:rPr>
      </w:pPr>
      <w:r w:rsidRPr="00220422">
        <w:rPr>
          <w:rFonts w:ascii="Arial" w:hAnsi="Arial" w:cs="Arial"/>
          <w:b/>
          <w:sz w:val="28"/>
          <w:szCs w:val="28"/>
        </w:rPr>
        <w:t>Control</w:t>
      </w:r>
      <w:r w:rsidRPr="00220422">
        <w:rPr>
          <w:rFonts w:ascii="Arial" w:hAnsi="Arial" w:cs="Arial"/>
          <w:b/>
          <w:spacing w:val="-10"/>
          <w:sz w:val="28"/>
          <w:szCs w:val="28"/>
        </w:rPr>
        <w:t xml:space="preserve"> </w:t>
      </w:r>
      <w:r w:rsidRPr="00220422">
        <w:rPr>
          <w:rFonts w:ascii="Arial" w:hAnsi="Arial" w:cs="Arial"/>
          <w:b/>
          <w:sz w:val="28"/>
          <w:szCs w:val="28"/>
        </w:rPr>
        <w:t>interno</w:t>
      </w:r>
      <w:r w:rsidRPr="00220422">
        <w:rPr>
          <w:rFonts w:ascii="Arial" w:hAnsi="Arial" w:cs="Arial"/>
          <w:b/>
          <w:spacing w:val="-9"/>
          <w:sz w:val="28"/>
          <w:szCs w:val="28"/>
        </w:rPr>
        <w:t xml:space="preserve"> </w:t>
      </w:r>
      <w:r w:rsidRPr="00220422">
        <w:rPr>
          <w:rFonts w:ascii="Arial" w:hAnsi="Arial" w:cs="Arial"/>
          <w:b/>
          <w:sz w:val="28"/>
          <w:szCs w:val="28"/>
        </w:rPr>
        <w:t>financiero:</w:t>
      </w:r>
      <w:r w:rsidRPr="00220422">
        <w:rPr>
          <w:rFonts w:ascii="Arial" w:hAnsi="Arial" w:cs="Arial"/>
          <w:b/>
          <w:spacing w:val="-9"/>
          <w:sz w:val="28"/>
          <w:szCs w:val="28"/>
        </w:rPr>
        <w:t xml:space="preserve"> </w:t>
      </w:r>
      <w:r w:rsidRPr="00220422">
        <w:rPr>
          <w:rFonts w:ascii="Arial" w:hAnsi="Arial" w:cs="Arial"/>
          <w:b/>
          <w:spacing w:val="-2"/>
          <w:sz w:val="28"/>
          <w:szCs w:val="28"/>
        </w:rPr>
        <w:t>ineficiente.</w:t>
      </w:r>
    </w:p>
    <w:p w:rsidR="00220422" w:rsidRPr="00220422" w:rsidRDefault="00220422" w:rsidP="00220422">
      <w:pPr>
        <w:pStyle w:val="Textoindependiente"/>
        <w:spacing w:before="1" w:line="237" w:lineRule="auto"/>
        <w:ind w:left="-284" w:right="-234"/>
        <w:jc w:val="both"/>
        <w:rPr>
          <w:rFonts w:ascii="Arial" w:hAnsi="Arial" w:cs="Arial"/>
          <w:b/>
          <w:spacing w:val="-2"/>
          <w:sz w:val="28"/>
          <w:szCs w:val="28"/>
        </w:rPr>
      </w:pPr>
    </w:p>
    <w:p w:rsidR="00220422" w:rsidRDefault="00220422" w:rsidP="00220422">
      <w:pPr>
        <w:pStyle w:val="Textoindependiente"/>
        <w:spacing w:before="1" w:line="237" w:lineRule="auto"/>
        <w:ind w:left="-284" w:right="-234"/>
        <w:jc w:val="both"/>
        <w:rPr>
          <w:rFonts w:ascii="Arial" w:hAnsi="Arial" w:cs="Arial"/>
          <w:spacing w:val="-2"/>
          <w:sz w:val="24"/>
          <w:szCs w:val="24"/>
        </w:rPr>
      </w:pPr>
      <w:r>
        <w:rPr>
          <w:rFonts w:ascii="Arial" w:hAnsi="Arial" w:cs="Arial"/>
          <w:sz w:val="24"/>
          <w:szCs w:val="24"/>
        </w:rPr>
        <w:t>-</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reconocieron</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las</w:t>
      </w:r>
      <w:r w:rsidR="00EC3D15" w:rsidRPr="009F5A41">
        <w:rPr>
          <w:rFonts w:ascii="Arial" w:hAnsi="Arial" w:cs="Arial"/>
          <w:spacing w:val="40"/>
          <w:sz w:val="24"/>
          <w:szCs w:val="24"/>
        </w:rPr>
        <w:t xml:space="preserve"> </w:t>
      </w:r>
      <w:r w:rsidR="00EC3D15" w:rsidRPr="009F5A41">
        <w:rPr>
          <w:rFonts w:ascii="Arial" w:hAnsi="Arial" w:cs="Arial"/>
          <w:sz w:val="24"/>
          <w:szCs w:val="24"/>
        </w:rPr>
        <w:t>vigencias</w:t>
      </w:r>
      <w:r w:rsidR="00EC3D15" w:rsidRPr="009F5A41">
        <w:rPr>
          <w:rFonts w:ascii="Arial" w:hAnsi="Arial" w:cs="Arial"/>
          <w:spacing w:val="40"/>
          <w:sz w:val="24"/>
          <w:szCs w:val="24"/>
        </w:rPr>
        <w:t xml:space="preserve"> </w:t>
      </w:r>
      <w:r w:rsidR="00EC3D15" w:rsidRPr="009F5A41">
        <w:rPr>
          <w:rFonts w:ascii="Arial" w:hAnsi="Arial" w:cs="Arial"/>
          <w:sz w:val="24"/>
          <w:szCs w:val="24"/>
        </w:rPr>
        <w:t>2019,</w:t>
      </w:r>
      <w:r w:rsidR="00EC3D15" w:rsidRPr="009F5A41">
        <w:rPr>
          <w:rFonts w:ascii="Arial" w:hAnsi="Arial" w:cs="Arial"/>
          <w:spacing w:val="40"/>
          <w:sz w:val="24"/>
          <w:szCs w:val="24"/>
        </w:rPr>
        <w:t xml:space="preserve"> </w:t>
      </w:r>
      <w:r w:rsidR="00EC3D15" w:rsidRPr="009F5A41">
        <w:rPr>
          <w:rFonts w:ascii="Arial" w:hAnsi="Arial" w:cs="Arial"/>
          <w:sz w:val="24"/>
          <w:szCs w:val="24"/>
        </w:rPr>
        <w:t>2020</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2021</w:t>
      </w:r>
      <w:r w:rsidR="00EC3D15" w:rsidRPr="009F5A41">
        <w:rPr>
          <w:rFonts w:ascii="Arial" w:hAnsi="Arial" w:cs="Arial"/>
          <w:spacing w:val="40"/>
          <w:sz w:val="24"/>
          <w:szCs w:val="24"/>
        </w:rPr>
        <w:t xml:space="preserve"> </w:t>
      </w:r>
      <w:r w:rsidR="00EC3D15" w:rsidRPr="009F5A41">
        <w:rPr>
          <w:rFonts w:ascii="Arial" w:hAnsi="Arial" w:cs="Arial"/>
          <w:sz w:val="24"/>
          <w:szCs w:val="24"/>
        </w:rPr>
        <w:t>correcciones de</w:t>
      </w:r>
      <w:r w:rsidR="00EC3D15" w:rsidRPr="009F5A41">
        <w:rPr>
          <w:rFonts w:ascii="Arial" w:hAnsi="Arial" w:cs="Arial"/>
          <w:spacing w:val="40"/>
          <w:sz w:val="24"/>
          <w:szCs w:val="24"/>
        </w:rPr>
        <w:t xml:space="preserve"> </w:t>
      </w:r>
      <w:r w:rsidR="00EC3D15" w:rsidRPr="009F5A41">
        <w:rPr>
          <w:rFonts w:ascii="Arial" w:hAnsi="Arial" w:cs="Arial"/>
          <w:sz w:val="24"/>
          <w:szCs w:val="24"/>
        </w:rPr>
        <w:t>ejercicios</w:t>
      </w:r>
      <w:r w:rsidR="00EC3D15" w:rsidRPr="009F5A41">
        <w:rPr>
          <w:rFonts w:ascii="Arial" w:hAnsi="Arial" w:cs="Arial"/>
          <w:spacing w:val="40"/>
          <w:sz w:val="24"/>
          <w:szCs w:val="24"/>
        </w:rPr>
        <w:t xml:space="preserve"> </w:t>
      </w:r>
      <w:r w:rsidR="00EC3D15" w:rsidRPr="009F5A41">
        <w:rPr>
          <w:rFonts w:ascii="Arial" w:hAnsi="Arial" w:cs="Arial"/>
          <w:sz w:val="24"/>
          <w:szCs w:val="24"/>
        </w:rPr>
        <w:t>anteriores</w:t>
      </w:r>
      <w:r w:rsidR="00EC3D15" w:rsidRPr="009F5A41">
        <w:rPr>
          <w:rFonts w:ascii="Arial" w:hAnsi="Arial" w:cs="Arial"/>
          <w:spacing w:val="40"/>
          <w:sz w:val="24"/>
          <w:szCs w:val="24"/>
        </w:rPr>
        <w:t xml:space="preserve"> </w:t>
      </w:r>
      <w:r w:rsidR="00EC3D15" w:rsidRPr="009F5A41">
        <w:rPr>
          <w:rFonts w:ascii="Arial" w:hAnsi="Arial" w:cs="Arial"/>
          <w:sz w:val="24"/>
          <w:szCs w:val="24"/>
        </w:rPr>
        <w:t>que</w:t>
      </w:r>
      <w:r w:rsidR="00EC3D15" w:rsidRPr="009F5A41">
        <w:rPr>
          <w:rFonts w:ascii="Arial" w:hAnsi="Arial" w:cs="Arial"/>
          <w:spacing w:val="40"/>
          <w:sz w:val="24"/>
          <w:szCs w:val="24"/>
        </w:rPr>
        <w:t xml:space="preserve"> </w:t>
      </w:r>
      <w:r w:rsidR="00EC3D15" w:rsidRPr="009F5A41">
        <w:rPr>
          <w:rFonts w:ascii="Arial" w:hAnsi="Arial" w:cs="Arial"/>
          <w:sz w:val="24"/>
          <w:szCs w:val="24"/>
        </w:rPr>
        <w:t>condujo</w:t>
      </w:r>
      <w:r w:rsidR="00EC3D15" w:rsidRPr="009F5A41">
        <w:rPr>
          <w:rFonts w:ascii="Arial" w:hAnsi="Arial" w:cs="Arial"/>
          <w:spacing w:val="40"/>
          <w:sz w:val="24"/>
          <w:szCs w:val="24"/>
        </w:rPr>
        <w:t xml:space="preserve"> </w:t>
      </w:r>
      <w:r w:rsidR="00EC3D15" w:rsidRPr="009F5A41">
        <w:rPr>
          <w:rFonts w:ascii="Arial" w:hAnsi="Arial" w:cs="Arial"/>
          <w:sz w:val="24"/>
          <w:szCs w:val="24"/>
        </w:rPr>
        <w:t>a</w:t>
      </w:r>
      <w:r w:rsidR="00EC3D15" w:rsidRPr="009F5A41">
        <w:rPr>
          <w:rFonts w:ascii="Arial" w:hAnsi="Arial" w:cs="Arial"/>
          <w:spacing w:val="40"/>
          <w:sz w:val="24"/>
          <w:szCs w:val="24"/>
        </w:rPr>
        <w:t xml:space="preserve"> </w:t>
      </w:r>
      <w:r w:rsidR="00EC3D15" w:rsidRPr="009F5A41">
        <w:rPr>
          <w:rFonts w:ascii="Arial" w:hAnsi="Arial" w:cs="Arial"/>
          <w:sz w:val="24"/>
          <w:szCs w:val="24"/>
        </w:rPr>
        <w:t>la</w:t>
      </w:r>
      <w:r w:rsidR="00EC3D15" w:rsidRPr="009F5A41">
        <w:rPr>
          <w:rFonts w:ascii="Arial" w:hAnsi="Arial" w:cs="Arial"/>
          <w:spacing w:val="40"/>
          <w:sz w:val="24"/>
          <w:szCs w:val="24"/>
        </w:rPr>
        <w:t xml:space="preserve"> </w:t>
      </w:r>
      <w:r w:rsidR="00EC3D15" w:rsidRPr="009F5A41">
        <w:rPr>
          <w:rFonts w:ascii="Arial" w:hAnsi="Arial" w:cs="Arial"/>
          <w:sz w:val="24"/>
          <w:szCs w:val="24"/>
        </w:rPr>
        <w:t>reexpresion</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riesgos, que se materializan en ajustes efectuados a los estados financieros con posterioridad a su emisión. Deficiencias en los mecanismos de control, en el </w:t>
      </w:r>
      <w:r w:rsidR="00EC3D15" w:rsidRPr="009F5A41">
        <w:rPr>
          <w:rFonts w:ascii="Arial" w:hAnsi="Arial" w:cs="Arial"/>
          <w:sz w:val="24"/>
          <w:szCs w:val="24"/>
        </w:rPr>
        <w:lastRenderedPageBreak/>
        <w:t>reconocimiento oportuno, completo y exacto de los derechos y obligaciones de las fiduciarias. Las notas explicativas a</w:t>
      </w:r>
      <w:r w:rsidR="00EC3D15" w:rsidRPr="009F5A41">
        <w:rPr>
          <w:rFonts w:ascii="Arial" w:hAnsi="Arial" w:cs="Arial"/>
          <w:spacing w:val="40"/>
          <w:sz w:val="24"/>
          <w:szCs w:val="24"/>
        </w:rPr>
        <w:t xml:space="preserve"> </w:t>
      </w:r>
      <w:r w:rsidR="00EC3D15" w:rsidRPr="009F5A41">
        <w:rPr>
          <w:rFonts w:ascii="Arial" w:hAnsi="Arial" w:cs="Arial"/>
          <w:sz w:val="24"/>
          <w:szCs w:val="24"/>
        </w:rPr>
        <w:t>los</w:t>
      </w:r>
      <w:r w:rsidR="00EC3D15" w:rsidRPr="009F5A41">
        <w:rPr>
          <w:rFonts w:ascii="Arial" w:hAnsi="Arial" w:cs="Arial"/>
          <w:spacing w:val="-13"/>
          <w:sz w:val="24"/>
          <w:szCs w:val="24"/>
        </w:rPr>
        <w:t xml:space="preserve"> </w:t>
      </w:r>
      <w:r w:rsidR="00EC3D15" w:rsidRPr="009F5A41">
        <w:rPr>
          <w:rFonts w:ascii="Arial" w:hAnsi="Arial" w:cs="Arial"/>
          <w:sz w:val="24"/>
          <w:szCs w:val="24"/>
        </w:rPr>
        <w:t>estados</w:t>
      </w:r>
      <w:r w:rsidR="00EC3D15" w:rsidRPr="009F5A41">
        <w:rPr>
          <w:rFonts w:ascii="Arial" w:hAnsi="Arial" w:cs="Arial"/>
          <w:spacing w:val="-13"/>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3"/>
          <w:sz w:val="24"/>
          <w:szCs w:val="24"/>
        </w:rPr>
        <w:t xml:space="preserve"> </w:t>
      </w:r>
      <w:r w:rsidR="00EC3D15" w:rsidRPr="009F5A41">
        <w:rPr>
          <w:rFonts w:ascii="Arial" w:hAnsi="Arial" w:cs="Arial"/>
          <w:sz w:val="24"/>
          <w:szCs w:val="24"/>
        </w:rPr>
        <w:t>presentaron</w:t>
      </w:r>
      <w:r w:rsidR="00EC3D15" w:rsidRPr="009F5A41">
        <w:rPr>
          <w:rFonts w:ascii="Arial" w:hAnsi="Arial" w:cs="Arial"/>
          <w:spacing w:val="-13"/>
          <w:sz w:val="24"/>
          <w:szCs w:val="24"/>
        </w:rPr>
        <w:t xml:space="preserve"> </w:t>
      </w:r>
      <w:r w:rsidR="00EC3D15" w:rsidRPr="009F5A41">
        <w:rPr>
          <w:rFonts w:ascii="Arial" w:hAnsi="Arial" w:cs="Arial"/>
          <w:sz w:val="24"/>
          <w:szCs w:val="24"/>
        </w:rPr>
        <w:t>deficiencias</w:t>
      </w:r>
      <w:r w:rsidR="00EC3D15" w:rsidRPr="009F5A41">
        <w:rPr>
          <w:rFonts w:ascii="Arial" w:hAnsi="Arial" w:cs="Arial"/>
          <w:spacing w:val="-13"/>
          <w:sz w:val="24"/>
          <w:szCs w:val="24"/>
        </w:rPr>
        <w:t xml:space="preserve"> </w:t>
      </w:r>
      <w:r w:rsidR="00EC3D15" w:rsidRPr="009F5A41">
        <w:rPr>
          <w:rFonts w:ascii="Arial" w:hAnsi="Arial" w:cs="Arial"/>
          <w:sz w:val="24"/>
          <w:szCs w:val="24"/>
        </w:rPr>
        <w:t>relacionadas</w:t>
      </w:r>
      <w:r w:rsidR="00EC3D15" w:rsidRPr="009F5A41">
        <w:rPr>
          <w:rFonts w:ascii="Arial" w:hAnsi="Arial" w:cs="Arial"/>
          <w:spacing w:val="-13"/>
          <w:sz w:val="24"/>
          <w:szCs w:val="24"/>
        </w:rPr>
        <w:t xml:space="preserve"> </w:t>
      </w:r>
      <w:r w:rsidR="00EC3D15" w:rsidRPr="009F5A41">
        <w:rPr>
          <w:rFonts w:ascii="Arial" w:hAnsi="Arial" w:cs="Arial"/>
          <w:sz w:val="24"/>
          <w:szCs w:val="24"/>
        </w:rPr>
        <w:t>con</w:t>
      </w:r>
      <w:r w:rsidR="00EC3D15" w:rsidRPr="009F5A41">
        <w:rPr>
          <w:rFonts w:ascii="Arial" w:hAnsi="Arial" w:cs="Arial"/>
          <w:spacing w:val="-13"/>
          <w:sz w:val="24"/>
          <w:szCs w:val="24"/>
        </w:rPr>
        <w:t xml:space="preserve"> </w:t>
      </w:r>
      <w:r w:rsidR="00EC3D15" w:rsidRPr="009F5A41">
        <w:rPr>
          <w:rFonts w:ascii="Arial" w:hAnsi="Arial" w:cs="Arial"/>
          <w:sz w:val="24"/>
          <w:szCs w:val="24"/>
        </w:rPr>
        <w:t>falta de</w:t>
      </w:r>
      <w:r w:rsidR="00EC3D15" w:rsidRPr="009F5A41">
        <w:rPr>
          <w:rFonts w:ascii="Arial" w:hAnsi="Arial" w:cs="Arial"/>
          <w:spacing w:val="34"/>
          <w:sz w:val="24"/>
          <w:szCs w:val="24"/>
        </w:rPr>
        <w:t xml:space="preserve"> </w:t>
      </w:r>
      <w:r w:rsidR="00EC3D15" w:rsidRPr="009F5A41">
        <w:rPr>
          <w:rFonts w:ascii="Arial" w:hAnsi="Arial" w:cs="Arial"/>
          <w:sz w:val="24"/>
          <w:szCs w:val="24"/>
        </w:rPr>
        <w:t>completitud</w:t>
      </w:r>
      <w:r w:rsidR="00EC3D15" w:rsidRPr="009F5A41">
        <w:rPr>
          <w:rFonts w:ascii="Arial" w:hAnsi="Arial" w:cs="Arial"/>
          <w:spacing w:val="35"/>
          <w:sz w:val="24"/>
          <w:szCs w:val="24"/>
        </w:rPr>
        <w:t xml:space="preserve"> </w:t>
      </w:r>
      <w:r w:rsidR="00EC3D15" w:rsidRPr="009F5A41">
        <w:rPr>
          <w:rFonts w:ascii="Arial" w:hAnsi="Arial" w:cs="Arial"/>
          <w:sz w:val="24"/>
          <w:szCs w:val="24"/>
        </w:rPr>
        <w:t>suficiente</w:t>
      </w:r>
      <w:r w:rsidR="00EC3D15" w:rsidRPr="009F5A41">
        <w:rPr>
          <w:rFonts w:ascii="Arial" w:hAnsi="Arial" w:cs="Arial"/>
          <w:spacing w:val="35"/>
          <w:sz w:val="24"/>
          <w:szCs w:val="24"/>
        </w:rPr>
        <w:t xml:space="preserve"> </w:t>
      </w:r>
      <w:r w:rsidR="00EC3D15" w:rsidRPr="009F5A41">
        <w:rPr>
          <w:rFonts w:ascii="Arial" w:hAnsi="Arial" w:cs="Arial"/>
          <w:sz w:val="24"/>
          <w:szCs w:val="24"/>
        </w:rPr>
        <w:t>al</w:t>
      </w:r>
      <w:r w:rsidR="00EC3D15" w:rsidRPr="009F5A41">
        <w:rPr>
          <w:rFonts w:ascii="Arial" w:hAnsi="Arial" w:cs="Arial"/>
          <w:spacing w:val="35"/>
          <w:sz w:val="24"/>
          <w:szCs w:val="24"/>
        </w:rPr>
        <w:t xml:space="preserve"> </w:t>
      </w:r>
      <w:r w:rsidR="00EC3D15" w:rsidRPr="009F5A41">
        <w:rPr>
          <w:rFonts w:ascii="Arial" w:hAnsi="Arial" w:cs="Arial"/>
          <w:sz w:val="24"/>
          <w:szCs w:val="24"/>
        </w:rPr>
        <w:t>cierre</w:t>
      </w:r>
      <w:r w:rsidR="00EC3D15" w:rsidRPr="009F5A41">
        <w:rPr>
          <w:rFonts w:ascii="Arial" w:hAnsi="Arial" w:cs="Arial"/>
          <w:spacing w:val="35"/>
          <w:sz w:val="24"/>
          <w:szCs w:val="24"/>
        </w:rPr>
        <w:t xml:space="preserve"> </w:t>
      </w:r>
      <w:r w:rsidR="00EC3D15" w:rsidRPr="009F5A41">
        <w:rPr>
          <w:rFonts w:ascii="Arial" w:hAnsi="Arial" w:cs="Arial"/>
          <w:sz w:val="24"/>
          <w:szCs w:val="24"/>
        </w:rPr>
        <w:t>de</w:t>
      </w:r>
      <w:r w:rsidR="00EC3D15" w:rsidRPr="009F5A41">
        <w:rPr>
          <w:rFonts w:ascii="Arial" w:hAnsi="Arial" w:cs="Arial"/>
          <w:spacing w:val="35"/>
          <w:sz w:val="24"/>
          <w:szCs w:val="24"/>
        </w:rPr>
        <w:t xml:space="preserve"> </w:t>
      </w:r>
      <w:r w:rsidR="00EC3D15" w:rsidRPr="009F5A41">
        <w:rPr>
          <w:rFonts w:ascii="Arial" w:hAnsi="Arial" w:cs="Arial"/>
          <w:sz w:val="24"/>
          <w:szCs w:val="24"/>
        </w:rPr>
        <w:t>la</w:t>
      </w:r>
      <w:r w:rsidR="00EC3D15" w:rsidRPr="009F5A41">
        <w:rPr>
          <w:rFonts w:ascii="Arial" w:hAnsi="Arial" w:cs="Arial"/>
          <w:spacing w:val="34"/>
          <w:sz w:val="24"/>
          <w:szCs w:val="24"/>
        </w:rPr>
        <w:t xml:space="preserve"> </w:t>
      </w:r>
      <w:r w:rsidR="00EC3D15" w:rsidRPr="009F5A41">
        <w:rPr>
          <w:rFonts w:ascii="Arial" w:hAnsi="Arial" w:cs="Arial"/>
          <w:sz w:val="24"/>
          <w:szCs w:val="24"/>
        </w:rPr>
        <w:t>vigencia</w:t>
      </w:r>
      <w:r w:rsidR="00EC3D15" w:rsidRPr="009F5A41">
        <w:rPr>
          <w:rFonts w:ascii="Arial" w:hAnsi="Arial" w:cs="Arial"/>
          <w:spacing w:val="35"/>
          <w:sz w:val="24"/>
          <w:szCs w:val="24"/>
        </w:rPr>
        <w:t xml:space="preserve"> </w:t>
      </w:r>
      <w:r w:rsidR="00EC3D15" w:rsidRPr="009F5A41">
        <w:rPr>
          <w:rFonts w:ascii="Arial" w:hAnsi="Arial" w:cs="Arial"/>
          <w:sz w:val="24"/>
          <w:szCs w:val="24"/>
        </w:rPr>
        <w:t>y</w:t>
      </w:r>
      <w:r w:rsidR="00EC3D15" w:rsidRPr="009F5A41">
        <w:rPr>
          <w:rFonts w:ascii="Arial" w:hAnsi="Arial" w:cs="Arial"/>
          <w:spacing w:val="35"/>
          <w:sz w:val="24"/>
          <w:szCs w:val="24"/>
        </w:rPr>
        <w:t xml:space="preserve"> </w:t>
      </w:r>
      <w:r w:rsidR="00EC3D15" w:rsidRPr="009F5A41">
        <w:rPr>
          <w:rFonts w:ascii="Arial" w:hAnsi="Arial" w:cs="Arial"/>
          <w:sz w:val="24"/>
          <w:szCs w:val="24"/>
        </w:rPr>
        <w:t>continuaron</w:t>
      </w:r>
      <w:r w:rsidR="00EC3D15" w:rsidRPr="009F5A41">
        <w:rPr>
          <w:rFonts w:ascii="Arial" w:hAnsi="Arial" w:cs="Arial"/>
          <w:spacing w:val="35"/>
          <w:sz w:val="24"/>
          <w:szCs w:val="24"/>
        </w:rPr>
        <w:t xml:space="preserve"> </w:t>
      </w:r>
      <w:r w:rsidR="00EC3D15" w:rsidRPr="009F5A41">
        <w:rPr>
          <w:rFonts w:ascii="Arial" w:hAnsi="Arial" w:cs="Arial"/>
          <w:spacing w:val="-5"/>
          <w:sz w:val="24"/>
          <w:szCs w:val="24"/>
        </w:rPr>
        <w:t>los</w:t>
      </w:r>
      <w:r>
        <w:rPr>
          <w:rFonts w:ascii="Arial" w:hAnsi="Arial" w:cs="Arial"/>
          <w:spacing w:val="-5"/>
          <w:sz w:val="24"/>
          <w:szCs w:val="24"/>
        </w:rPr>
        <w:t xml:space="preserve"> </w:t>
      </w:r>
      <w:r w:rsidR="00EC3D15" w:rsidRPr="009F5A41">
        <w:rPr>
          <w:rFonts w:ascii="Arial" w:hAnsi="Arial" w:cs="Arial"/>
          <w:sz w:val="24"/>
          <w:szCs w:val="24"/>
        </w:rPr>
        <w:t>hallazgos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1"/>
          <w:sz w:val="24"/>
          <w:szCs w:val="24"/>
        </w:rPr>
        <w:t xml:space="preserve"> </w:t>
      </w:r>
      <w:r w:rsidR="00EC3D15" w:rsidRPr="009F5A41">
        <w:rPr>
          <w:rFonts w:ascii="Arial" w:hAnsi="Arial" w:cs="Arial"/>
          <w:sz w:val="24"/>
          <w:szCs w:val="24"/>
        </w:rPr>
        <w:t>auditorías</w:t>
      </w:r>
      <w:r w:rsidR="00EC3D15" w:rsidRPr="009F5A41">
        <w:rPr>
          <w:rFonts w:ascii="Arial" w:hAnsi="Arial" w:cs="Arial"/>
          <w:spacing w:val="21"/>
          <w:sz w:val="24"/>
          <w:szCs w:val="24"/>
        </w:rPr>
        <w:t xml:space="preserve"> </w:t>
      </w:r>
      <w:r w:rsidR="00EC3D15" w:rsidRPr="009F5A41">
        <w:rPr>
          <w:rFonts w:ascii="Arial" w:hAnsi="Arial" w:cs="Arial"/>
          <w:sz w:val="24"/>
          <w:szCs w:val="24"/>
        </w:rPr>
        <w:t>anteriores</w:t>
      </w:r>
      <w:r w:rsidR="00EC3D15" w:rsidRPr="009F5A41">
        <w:rPr>
          <w:rFonts w:ascii="Arial" w:hAnsi="Arial" w:cs="Arial"/>
          <w:spacing w:val="21"/>
          <w:sz w:val="24"/>
          <w:szCs w:val="24"/>
        </w:rPr>
        <w:t xml:space="preserve"> </w:t>
      </w:r>
      <w:r w:rsidR="00EC3D15" w:rsidRPr="009F5A41">
        <w:rPr>
          <w:rFonts w:ascii="Arial" w:hAnsi="Arial" w:cs="Arial"/>
          <w:sz w:val="24"/>
          <w:szCs w:val="24"/>
        </w:rPr>
        <w:t>cuyas</w:t>
      </w:r>
      <w:r w:rsidR="00EC3D15" w:rsidRPr="009F5A41">
        <w:rPr>
          <w:rFonts w:ascii="Arial" w:hAnsi="Arial" w:cs="Arial"/>
          <w:spacing w:val="22"/>
          <w:sz w:val="24"/>
          <w:szCs w:val="24"/>
        </w:rPr>
        <w:t xml:space="preserve"> </w:t>
      </w:r>
      <w:r w:rsidR="00EC3D15" w:rsidRPr="009F5A41">
        <w:rPr>
          <w:rFonts w:ascii="Arial" w:hAnsi="Arial" w:cs="Arial"/>
          <w:sz w:val="24"/>
          <w:szCs w:val="24"/>
        </w:rPr>
        <w:t>acciones</w:t>
      </w:r>
      <w:r w:rsidR="00EC3D15" w:rsidRPr="009F5A41">
        <w:rPr>
          <w:rFonts w:ascii="Arial" w:hAnsi="Arial" w:cs="Arial"/>
          <w:spacing w:val="21"/>
          <w:sz w:val="24"/>
          <w:szCs w:val="24"/>
        </w:rPr>
        <w:t xml:space="preserve"> </w:t>
      </w:r>
      <w:r w:rsidR="00EC3D15" w:rsidRPr="009F5A41">
        <w:rPr>
          <w:rFonts w:ascii="Arial" w:hAnsi="Arial" w:cs="Arial"/>
          <w:sz w:val="24"/>
          <w:szCs w:val="24"/>
        </w:rPr>
        <w:t>de</w:t>
      </w:r>
      <w:r w:rsidR="00EC3D15" w:rsidRPr="009F5A41">
        <w:rPr>
          <w:rFonts w:ascii="Arial" w:hAnsi="Arial" w:cs="Arial"/>
          <w:spacing w:val="21"/>
          <w:sz w:val="24"/>
          <w:szCs w:val="24"/>
        </w:rPr>
        <w:t xml:space="preserve"> </w:t>
      </w:r>
      <w:r w:rsidR="00EC3D15" w:rsidRPr="009F5A41">
        <w:rPr>
          <w:rFonts w:ascii="Arial" w:hAnsi="Arial" w:cs="Arial"/>
          <w:sz w:val="24"/>
          <w:szCs w:val="24"/>
        </w:rPr>
        <w:t>mejora</w:t>
      </w:r>
      <w:r w:rsidR="00EC3D15" w:rsidRPr="009F5A41">
        <w:rPr>
          <w:rFonts w:ascii="Arial" w:hAnsi="Arial" w:cs="Arial"/>
          <w:spacing w:val="21"/>
          <w:sz w:val="24"/>
          <w:szCs w:val="24"/>
        </w:rPr>
        <w:t xml:space="preserve"> </w:t>
      </w:r>
      <w:r w:rsidR="00EC3D15" w:rsidRPr="009F5A41">
        <w:rPr>
          <w:rFonts w:ascii="Arial" w:hAnsi="Arial" w:cs="Arial"/>
          <w:sz w:val="24"/>
          <w:szCs w:val="24"/>
        </w:rPr>
        <w:t>no</w:t>
      </w:r>
      <w:r w:rsidR="00EC3D15" w:rsidRPr="009F5A41">
        <w:rPr>
          <w:rFonts w:ascii="Arial" w:hAnsi="Arial" w:cs="Arial"/>
          <w:spacing w:val="22"/>
          <w:sz w:val="24"/>
          <w:szCs w:val="24"/>
        </w:rPr>
        <w:t xml:space="preserve"> </w:t>
      </w:r>
      <w:r w:rsidR="00EC3D15" w:rsidRPr="009F5A41">
        <w:rPr>
          <w:rFonts w:ascii="Arial" w:hAnsi="Arial" w:cs="Arial"/>
          <w:spacing w:val="-5"/>
          <w:sz w:val="24"/>
          <w:szCs w:val="24"/>
        </w:rPr>
        <w:t>han</w:t>
      </w:r>
      <w:r>
        <w:rPr>
          <w:rFonts w:ascii="Arial" w:hAnsi="Arial" w:cs="Arial"/>
          <w:spacing w:val="-5"/>
          <w:sz w:val="24"/>
          <w:szCs w:val="24"/>
        </w:rPr>
        <w:t xml:space="preserve"> </w:t>
      </w:r>
      <w:r w:rsidR="00EC3D15" w:rsidRPr="009F5A41">
        <w:rPr>
          <w:rFonts w:ascii="Arial" w:hAnsi="Arial" w:cs="Arial"/>
          <w:sz w:val="24"/>
          <w:szCs w:val="24"/>
        </w:rPr>
        <w:t xml:space="preserve">sido </w:t>
      </w:r>
      <w:r w:rsidR="00EC3D15" w:rsidRPr="009F5A41">
        <w:rPr>
          <w:rFonts w:ascii="Arial" w:hAnsi="Arial" w:cs="Arial"/>
          <w:spacing w:val="-2"/>
          <w:sz w:val="24"/>
          <w:szCs w:val="24"/>
        </w:rPr>
        <w:t>efectivas.</w:t>
      </w:r>
    </w:p>
    <w:p w:rsidR="00220422" w:rsidRDefault="00220422" w:rsidP="00220422">
      <w:pPr>
        <w:pStyle w:val="Textoindependiente"/>
        <w:spacing w:before="1" w:line="237" w:lineRule="auto"/>
        <w:ind w:left="-284" w:right="-234"/>
        <w:jc w:val="both"/>
        <w:rPr>
          <w:rFonts w:ascii="Arial" w:hAnsi="Arial" w:cs="Arial"/>
          <w:spacing w:val="-2"/>
          <w:sz w:val="24"/>
          <w:szCs w:val="24"/>
        </w:rPr>
      </w:pPr>
    </w:p>
    <w:p w:rsidR="00220422" w:rsidRPr="00220422" w:rsidRDefault="00220422" w:rsidP="00220422">
      <w:pPr>
        <w:pStyle w:val="Textoindependiente"/>
        <w:spacing w:before="1" w:line="237" w:lineRule="auto"/>
        <w:ind w:left="-284" w:right="-234"/>
        <w:jc w:val="both"/>
        <w:rPr>
          <w:rFonts w:ascii="Arial" w:hAnsi="Arial" w:cs="Arial"/>
          <w:b/>
          <w:spacing w:val="-2"/>
          <w:sz w:val="28"/>
          <w:szCs w:val="28"/>
        </w:rPr>
      </w:pPr>
      <w:r w:rsidRPr="00220422">
        <w:rPr>
          <w:rFonts w:ascii="Arial" w:hAnsi="Arial" w:cs="Arial"/>
          <w:b/>
          <w:sz w:val="28"/>
          <w:szCs w:val="28"/>
        </w:rPr>
        <w:t xml:space="preserve">3.- </w:t>
      </w:r>
      <w:r w:rsidR="00EC3D15" w:rsidRPr="00220422">
        <w:rPr>
          <w:rFonts w:ascii="Arial" w:hAnsi="Arial" w:cs="Arial"/>
          <w:b/>
          <w:sz w:val="28"/>
          <w:szCs w:val="28"/>
        </w:rPr>
        <w:t>Superintendencia</w:t>
      </w:r>
      <w:r w:rsidR="00EC3D15" w:rsidRPr="00220422">
        <w:rPr>
          <w:rFonts w:ascii="Arial" w:hAnsi="Arial" w:cs="Arial"/>
          <w:b/>
          <w:spacing w:val="-6"/>
          <w:sz w:val="28"/>
          <w:szCs w:val="28"/>
        </w:rPr>
        <w:t xml:space="preserve"> </w:t>
      </w:r>
      <w:r w:rsidR="00EC3D15" w:rsidRPr="00220422">
        <w:rPr>
          <w:rFonts w:ascii="Arial" w:hAnsi="Arial" w:cs="Arial"/>
          <w:b/>
          <w:sz w:val="28"/>
          <w:szCs w:val="28"/>
        </w:rPr>
        <w:t>de</w:t>
      </w:r>
      <w:r w:rsidR="00EC3D15" w:rsidRPr="00220422">
        <w:rPr>
          <w:rFonts w:ascii="Arial" w:hAnsi="Arial" w:cs="Arial"/>
          <w:b/>
          <w:spacing w:val="-6"/>
          <w:sz w:val="28"/>
          <w:szCs w:val="28"/>
        </w:rPr>
        <w:t xml:space="preserve"> </w:t>
      </w:r>
      <w:r w:rsidR="00EC3D15" w:rsidRPr="00220422">
        <w:rPr>
          <w:rFonts w:ascii="Arial" w:hAnsi="Arial" w:cs="Arial"/>
          <w:b/>
          <w:sz w:val="28"/>
          <w:szCs w:val="28"/>
        </w:rPr>
        <w:t>Servicios</w:t>
      </w:r>
      <w:r w:rsidR="00EC3D15" w:rsidRPr="00220422">
        <w:rPr>
          <w:rFonts w:ascii="Arial" w:hAnsi="Arial" w:cs="Arial"/>
          <w:b/>
          <w:spacing w:val="-6"/>
          <w:sz w:val="28"/>
          <w:szCs w:val="28"/>
        </w:rPr>
        <w:t xml:space="preserve"> </w:t>
      </w:r>
      <w:r w:rsidR="00EC3D15" w:rsidRPr="00220422">
        <w:rPr>
          <w:rFonts w:ascii="Arial" w:hAnsi="Arial" w:cs="Arial"/>
          <w:b/>
          <w:sz w:val="28"/>
          <w:szCs w:val="28"/>
        </w:rPr>
        <w:t>Públicos</w:t>
      </w:r>
      <w:r w:rsidR="00EC3D15" w:rsidRPr="00220422">
        <w:rPr>
          <w:rFonts w:ascii="Arial" w:hAnsi="Arial" w:cs="Arial"/>
          <w:b/>
          <w:spacing w:val="-7"/>
          <w:sz w:val="28"/>
          <w:szCs w:val="28"/>
        </w:rPr>
        <w:t xml:space="preserve"> </w:t>
      </w:r>
      <w:r w:rsidR="00EC3D15" w:rsidRPr="00220422">
        <w:rPr>
          <w:rFonts w:ascii="Arial" w:hAnsi="Arial" w:cs="Arial"/>
          <w:b/>
          <w:sz w:val="28"/>
          <w:szCs w:val="28"/>
        </w:rPr>
        <w:t>Domiciliarios</w:t>
      </w:r>
      <w:r w:rsidR="00EC3D15" w:rsidRPr="00220422">
        <w:rPr>
          <w:rFonts w:ascii="Arial" w:hAnsi="Arial" w:cs="Arial"/>
          <w:b/>
          <w:spacing w:val="-6"/>
          <w:sz w:val="28"/>
          <w:szCs w:val="28"/>
        </w:rPr>
        <w:t xml:space="preserve"> </w:t>
      </w:r>
      <w:r w:rsidR="00EC3D15" w:rsidRPr="00220422">
        <w:rPr>
          <w:rFonts w:ascii="Arial" w:hAnsi="Arial" w:cs="Arial"/>
          <w:b/>
          <w:spacing w:val="-2"/>
          <w:sz w:val="28"/>
          <w:szCs w:val="28"/>
        </w:rPr>
        <w:t>(SSPD)</w:t>
      </w:r>
      <w:r w:rsidRPr="00220422">
        <w:rPr>
          <w:rFonts w:ascii="Arial" w:hAnsi="Arial" w:cs="Arial"/>
          <w:b/>
          <w:spacing w:val="-2"/>
          <w:sz w:val="28"/>
          <w:szCs w:val="28"/>
        </w:rPr>
        <w:t>.</w:t>
      </w:r>
    </w:p>
    <w:p w:rsidR="00220422" w:rsidRPr="00220422" w:rsidRDefault="00220422" w:rsidP="00220422">
      <w:pPr>
        <w:pStyle w:val="Textoindependiente"/>
        <w:spacing w:before="1" w:line="237" w:lineRule="auto"/>
        <w:ind w:left="-284" w:right="-234"/>
        <w:jc w:val="both"/>
        <w:rPr>
          <w:rFonts w:ascii="Arial" w:hAnsi="Arial" w:cs="Arial"/>
          <w:b/>
          <w:spacing w:val="-2"/>
          <w:sz w:val="28"/>
          <w:szCs w:val="28"/>
        </w:rPr>
      </w:pPr>
    </w:p>
    <w:p w:rsidR="00220422" w:rsidRPr="00220422" w:rsidRDefault="00EC3D15" w:rsidP="00220422">
      <w:pPr>
        <w:pStyle w:val="Textoindependiente"/>
        <w:spacing w:before="1" w:line="237" w:lineRule="auto"/>
        <w:ind w:left="-284" w:right="-234"/>
        <w:jc w:val="both"/>
        <w:rPr>
          <w:rFonts w:ascii="Arial" w:hAnsi="Arial" w:cs="Arial"/>
          <w:b/>
          <w:spacing w:val="-2"/>
          <w:sz w:val="28"/>
          <w:szCs w:val="28"/>
        </w:rPr>
      </w:pPr>
      <w:r w:rsidRPr="00220422">
        <w:rPr>
          <w:rFonts w:ascii="Arial" w:hAnsi="Arial" w:cs="Arial"/>
          <w:b/>
          <w:sz w:val="28"/>
          <w:szCs w:val="28"/>
        </w:rPr>
        <w:t>Opinión</w:t>
      </w:r>
      <w:r w:rsidRPr="00220422">
        <w:rPr>
          <w:rFonts w:ascii="Arial" w:hAnsi="Arial" w:cs="Arial"/>
          <w:b/>
          <w:spacing w:val="-3"/>
          <w:sz w:val="28"/>
          <w:szCs w:val="28"/>
        </w:rPr>
        <w:t xml:space="preserve"> </w:t>
      </w:r>
      <w:r w:rsidRPr="00220422">
        <w:rPr>
          <w:rFonts w:ascii="Arial" w:hAnsi="Arial" w:cs="Arial"/>
          <w:b/>
          <w:sz w:val="28"/>
          <w:szCs w:val="28"/>
        </w:rPr>
        <w:t>contable:</w:t>
      </w:r>
      <w:r w:rsidRPr="00220422">
        <w:rPr>
          <w:rFonts w:ascii="Arial" w:hAnsi="Arial" w:cs="Arial"/>
          <w:b/>
          <w:spacing w:val="-3"/>
          <w:sz w:val="28"/>
          <w:szCs w:val="28"/>
        </w:rPr>
        <w:t xml:space="preserve"> </w:t>
      </w:r>
      <w:r w:rsidRPr="00220422">
        <w:rPr>
          <w:rFonts w:ascii="Arial" w:hAnsi="Arial" w:cs="Arial"/>
          <w:b/>
          <w:sz w:val="28"/>
          <w:szCs w:val="28"/>
        </w:rPr>
        <w:t>con</w:t>
      </w:r>
      <w:r w:rsidRPr="00220422">
        <w:rPr>
          <w:rFonts w:ascii="Arial" w:hAnsi="Arial" w:cs="Arial"/>
          <w:b/>
          <w:spacing w:val="-2"/>
          <w:sz w:val="28"/>
          <w:szCs w:val="28"/>
        </w:rPr>
        <w:t xml:space="preserve"> salvedades.</w:t>
      </w:r>
    </w:p>
    <w:p w:rsidR="00220422" w:rsidRDefault="00220422" w:rsidP="00220422">
      <w:pPr>
        <w:pStyle w:val="Textoindependiente"/>
        <w:spacing w:before="1" w:line="237" w:lineRule="auto"/>
        <w:ind w:left="-284" w:right="-234"/>
        <w:jc w:val="both"/>
        <w:rPr>
          <w:rFonts w:ascii="Arial" w:hAnsi="Arial" w:cs="Arial"/>
          <w:spacing w:val="-2"/>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 xml:space="preserve">Incorrección de cantidad en contribuciones, debido a que las cuentas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cobrar,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contribuciones,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tasas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ingresos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tributarios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reflejaron </w:t>
      </w:r>
      <w:r w:rsidR="00EC3D15" w:rsidRPr="009F5A41">
        <w:rPr>
          <w:rFonts w:ascii="Arial" w:hAnsi="Arial" w:cs="Arial"/>
          <w:sz w:val="24"/>
          <w:szCs w:val="24"/>
        </w:rPr>
        <w:t>adecuadamente la realidad económica en el saldo de la cartera pendiente</w:t>
      </w:r>
      <w:r w:rsidR="00EC3D15" w:rsidRPr="009F5A41">
        <w:rPr>
          <w:rFonts w:ascii="Arial" w:hAnsi="Arial" w:cs="Arial"/>
          <w:spacing w:val="49"/>
          <w:sz w:val="24"/>
          <w:szCs w:val="24"/>
        </w:rPr>
        <w:t xml:space="preserve"> </w:t>
      </w:r>
      <w:r w:rsidR="00EC3D15" w:rsidRPr="009F5A41">
        <w:rPr>
          <w:rFonts w:ascii="Arial" w:hAnsi="Arial" w:cs="Arial"/>
          <w:sz w:val="24"/>
          <w:szCs w:val="24"/>
        </w:rPr>
        <w:t>por</w:t>
      </w:r>
      <w:r w:rsidR="00EC3D15" w:rsidRPr="009F5A41">
        <w:rPr>
          <w:rFonts w:ascii="Arial" w:hAnsi="Arial" w:cs="Arial"/>
          <w:spacing w:val="49"/>
          <w:sz w:val="24"/>
          <w:szCs w:val="24"/>
        </w:rPr>
        <w:t xml:space="preserve"> </w:t>
      </w:r>
      <w:r w:rsidR="00EC3D15" w:rsidRPr="009F5A41">
        <w:rPr>
          <w:rFonts w:ascii="Arial" w:hAnsi="Arial" w:cs="Arial"/>
          <w:sz w:val="24"/>
          <w:szCs w:val="24"/>
        </w:rPr>
        <w:t>depurar,</w:t>
      </w:r>
      <w:r w:rsidR="00EC3D15" w:rsidRPr="009F5A41">
        <w:rPr>
          <w:rFonts w:ascii="Arial" w:hAnsi="Arial" w:cs="Arial"/>
          <w:spacing w:val="49"/>
          <w:sz w:val="24"/>
          <w:szCs w:val="24"/>
        </w:rPr>
        <w:t xml:space="preserve"> </w:t>
      </w:r>
      <w:r w:rsidR="00EC3D15" w:rsidRPr="009F5A41">
        <w:rPr>
          <w:rFonts w:ascii="Arial" w:hAnsi="Arial" w:cs="Arial"/>
          <w:sz w:val="24"/>
          <w:szCs w:val="24"/>
        </w:rPr>
        <w:t>encontrándose</w:t>
      </w:r>
      <w:r w:rsidR="00EC3D15" w:rsidRPr="009F5A41">
        <w:rPr>
          <w:rFonts w:ascii="Arial" w:hAnsi="Arial" w:cs="Arial"/>
          <w:spacing w:val="49"/>
          <w:sz w:val="24"/>
          <w:szCs w:val="24"/>
        </w:rPr>
        <w:t xml:space="preserve"> </w:t>
      </w:r>
      <w:r w:rsidR="00EC3D15" w:rsidRPr="009F5A41">
        <w:rPr>
          <w:rFonts w:ascii="Arial" w:hAnsi="Arial" w:cs="Arial"/>
          <w:sz w:val="24"/>
          <w:szCs w:val="24"/>
        </w:rPr>
        <w:t>sobrestimadas</w:t>
      </w:r>
      <w:r w:rsidR="00EC3D15" w:rsidRPr="009F5A41">
        <w:rPr>
          <w:rFonts w:ascii="Arial" w:hAnsi="Arial" w:cs="Arial"/>
          <w:spacing w:val="49"/>
          <w:sz w:val="24"/>
          <w:szCs w:val="24"/>
        </w:rPr>
        <w:t xml:space="preserve"> </w:t>
      </w:r>
      <w:r w:rsidR="00EC3D15" w:rsidRPr="009F5A41">
        <w:rPr>
          <w:rFonts w:ascii="Arial" w:hAnsi="Arial" w:cs="Arial"/>
          <w:sz w:val="24"/>
          <w:szCs w:val="24"/>
        </w:rPr>
        <w:t>por</w:t>
      </w:r>
      <w:r w:rsidR="00EC3D15" w:rsidRPr="009F5A41">
        <w:rPr>
          <w:rFonts w:ascii="Arial" w:hAnsi="Arial" w:cs="Arial"/>
          <w:spacing w:val="49"/>
          <w:sz w:val="24"/>
          <w:szCs w:val="24"/>
        </w:rPr>
        <w:t xml:space="preserve"> </w:t>
      </w:r>
      <w:r w:rsidR="00EC3D15" w:rsidRPr="009F5A41">
        <w:rPr>
          <w:rFonts w:ascii="Arial" w:hAnsi="Arial" w:cs="Arial"/>
          <w:sz w:val="24"/>
          <w:szCs w:val="24"/>
        </w:rPr>
        <w:t>valor</w:t>
      </w:r>
      <w:r w:rsidR="00EC3D15" w:rsidRPr="009F5A41">
        <w:rPr>
          <w:rFonts w:ascii="Arial" w:hAnsi="Arial" w:cs="Arial"/>
          <w:spacing w:val="50"/>
          <w:sz w:val="24"/>
          <w:szCs w:val="24"/>
        </w:rPr>
        <w:t xml:space="preserve"> </w:t>
      </w:r>
      <w:r w:rsidR="00EC3D15" w:rsidRPr="009F5A41">
        <w:rPr>
          <w:rFonts w:ascii="Arial" w:hAnsi="Arial" w:cs="Arial"/>
          <w:spacing w:val="-5"/>
          <w:sz w:val="24"/>
          <w:szCs w:val="24"/>
        </w:rPr>
        <w:t>de</w:t>
      </w:r>
      <w:r>
        <w:rPr>
          <w:rFonts w:ascii="Arial" w:hAnsi="Arial" w:cs="Arial"/>
          <w:spacing w:val="-5"/>
          <w:sz w:val="24"/>
          <w:szCs w:val="24"/>
        </w:rPr>
        <w:t xml:space="preserve"> </w:t>
      </w:r>
      <w:r w:rsidR="00EC3D15" w:rsidRPr="009F5A41">
        <w:rPr>
          <w:rFonts w:ascii="Arial" w:hAnsi="Arial" w:cs="Arial"/>
          <w:sz w:val="24"/>
          <w:szCs w:val="24"/>
        </w:rPr>
        <w:t>$1.503,8 millones. Esta cartera tenía una antigüedad entre cinco y 25</w:t>
      </w:r>
      <w:r w:rsidR="00EC3D15" w:rsidRPr="009F5A41">
        <w:rPr>
          <w:rFonts w:ascii="Arial" w:hAnsi="Arial" w:cs="Arial"/>
          <w:spacing w:val="-6"/>
          <w:sz w:val="24"/>
          <w:szCs w:val="24"/>
        </w:rPr>
        <w:t xml:space="preserve"> </w:t>
      </w:r>
      <w:r w:rsidR="00EC3D15" w:rsidRPr="009F5A41">
        <w:rPr>
          <w:rFonts w:ascii="Arial" w:hAnsi="Arial" w:cs="Arial"/>
          <w:sz w:val="24"/>
          <w:szCs w:val="24"/>
        </w:rPr>
        <w:t>años</w:t>
      </w:r>
      <w:r w:rsidR="00EC3D15" w:rsidRPr="009F5A41">
        <w:rPr>
          <w:rFonts w:ascii="Arial" w:hAnsi="Arial" w:cs="Arial"/>
          <w:spacing w:val="-6"/>
          <w:sz w:val="24"/>
          <w:szCs w:val="24"/>
        </w:rPr>
        <w:t xml:space="preserve"> </w:t>
      </w:r>
      <w:r w:rsidR="00EC3D15" w:rsidRPr="009F5A41">
        <w:rPr>
          <w:rFonts w:ascii="Arial" w:hAnsi="Arial" w:cs="Arial"/>
          <w:sz w:val="24"/>
          <w:szCs w:val="24"/>
        </w:rPr>
        <w:t>por</w:t>
      </w:r>
      <w:r w:rsidR="00EC3D15" w:rsidRPr="009F5A41">
        <w:rPr>
          <w:rFonts w:ascii="Arial" w:hAnsi="Arial" w:cs="Arial"/>
          <w:spacing w:val="-6"/>
          <w:sz w:val="24"/>
          <w:szCs w:val="24"/>
        </w:rPr>
        <w:t xml:space="preserve"> </w:t>
      </w:r>
      <w:r w:rsidR="00EC3D15" w:rsidRPr="009F5A41">
        <w:rPr>
          <w:rFonts w:ascii="Arial" w:hAnsi="Arial" w:cs="Arial"/>
          <w:sz w:val="24"/>
          <w:szCs w:val="24"/>
        </w:rPr>
        <w:t>concepto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contribución</w:t>
      </w:r>
      <w:r w:rsidR="00EC3D15" w:rsidRPr="009F5A41">
        <w:rPr>
          <w:rFonts w:ascii="Arial" w:hAnsi="Arial" w:cs="Arial"/>
          <w:spacing w:val="-6"/>
          <w:sz w:val="24"/>
          <w:szCs w:val="24"/>
        </w:rPr>
        <w:t xml:space="preserve"> </w:t>
      </w:r>
      <w:r w:rsidR="00EC3D15" w:rsidRPr="009F5A41">
        <w:rPr>
          <w:rFonts w:ascii="Arial" w:hAnsi="Arial" w:cs="Arial"/>
          <w:sz w:val="24"/>
          <w:szCs w:val="24"/>
        </w:rPr>
        <w:t>especial.</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anterior</w:t>
      </w:r>
      <w:r w:rsidR="00EC3D15" w:rsidRPr="009F5A41">
        <w:rPr>
          <w:rFonts w:ascii="Arial" w:hAnsi="Arial" w:cs="Arial"/>
          <w:spacing w:val="-6"/>
          <w:sz w:val="24"/>
          <w:szCs w:val="24"/>
        </w:rPr>
        <w:t xml:space="preserve"> </w:t>
      </w:r>
      <w:r w:rsidR="00EC3D15" w:rsidRPr="009F5A41">
        <w:rPr>
          <w:rFonts w:ascii="Arial" w:hAnsi="Arial" w:cs="Arial"/>
          <w:sz w:val="24"/>
          <w:szCs w:val="24"/>
        </w:rPr>
        <w:t>contravino lo establecido en el Decreto 445 de 2017, la Resolución 193 de 2016 y la Ley 734 de 2002, lo cual generó la sobrestimación de la cuenta contribuciones</w:t>
      </w:r>
      <w:r w:rsidR="00EC3D15" w:rsidRPr="009F5A41">
        <w:rPr>
          <w:rFonts w:ascii="Arial" w:hAnsi="Arial" w:cs="Arial"/>
          <w:spacing w:val="-20"/>
          <w:sz w:val="24"/>
          <w:szCs w:val="24"/>
        </w:rPr>
        <w:t xml:space="preserve"> </w:t>
      </w:r>
      <w:r w:rsidR="00EC3D15" w:rsidRPr="009F5A41">
        <w:rPr>
          <w:rFonts w:ascii="Arial" w:hAnsi="Arial" w:cs="Arial"/>
          <w:sz w:val="24"/>
          <w:szCs w:val="24"/>
        </w:rPr>
        <w:t>al</w:t>
      </w:r>
      <w:r w:rsidR="00EC3D15" w:rsidRPr="009F5A41">
        <w:rPr>
          <w:rFonts w:ascii="Arial" w:hAnsi="Arial" w:cs="Arial"/>
          <w:spacing w:val="-19"/>
          <w:sz w:val="24"/>
          <w:szCs w:val="24"/>
        </w:rPr>
        <w:t xml:space="preserve"> </w:t>
      </w:r>
      <w:r w:rsidR="00EC3D15" w:rsidRPr="009F5A41">
        <w:rPr>
          <w:rFonts w:ascii="Arial" w:hAnsi="Arial" w:cs="Arial"/>
          <w:sz w:val="24"/>
          <w:szCs w:val="24"/>
        </w:rPr>
        <w:t>cierre</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vigencia</w:t>
      </w:r>
      <w:r w:rsidR="00EC3D15" w:rsidRPr="009F5A41">
        <w:rPr>
          <w:rFonts w:ascii="Arial" w:hAnsi="Arial" w:cs="Arial"/>
          <w:spacing w:val="-20"/>
          <w:sz w:val="24"/>
          <w:szCs w:val="24"/>
        </w:rPr>
        <w:t xml:space="preserve"> </w:t>
      </w:r>
      <w:r w:rsidR="00EC3D15" w:rsidRPr="009F5A41">
        <w:rPr>
          <w:rFonts w:ascii="Arial" w:hAnsi="Arial" w:cs="Arial"/>
          <w:sz w:val="24"/>
          <w:szCs w:val="24"/>
        </w:rPr>
        <w:t>2022,</w:t>
      </w:r>
      <w:r w:rsidR="00EC3D15" w:rsidRPr="009F5A41">
        <w:rPr>
          <w:rFonts w:ascii="Arial" w:hAnsi="Arial" w:cs="Arial"/>
          <w:spacing w:val="-19"/>
          <w:sz w:val="24"/>
          <w:szCs w:val="24"/>
        </w:rPr>
        <w:t xml:space="preserve"> </w:t>
      </w:r>
      <w:r w:rsidR="00EC3D15" w:rsidRPr="009F5A41">
        <w:rPr>
          <w:rFonts w:ascii="Arial" w:hAnsi="Arial" w:cs="Arial"/>
          <w:sz w:val="24"/>
          <w:szCs w:val="24"/>
        </w:rPr>
        <w:t>reflejando</w:t>
      </w:r>
      <w:r w:rsidR="00EC3D15" w:rsidRPr="009F5A41">
        <w:rPr>
          <w:rFonts w:ascii="Arial" w:hAnsi="Arial" w:cs="Arial"/>
          <w:spacing w:val="-19"/>
          <w:sz w:val="24"/>
          <w:szCs w:val="24"/>
        </w:rPr>
        <w:t xml:space="preserve"> </w:t>
      </w:r>
      <w:r w:rsidR="00EC3D15" w:rsidRPr="009F5A41">
        <w:rPr>
          <w:rFonts w:ascii="Arial" w:hAnsi="Arial" w:cs="Arial"/>
          <w:sz w:val="24"/>
          <w:szCs w:val="24"/>
        </w:rPr>
        <w:t>un</w:t>
      </w:r>
      <w:r w:rsidR="00EC3D15" w:rsidRPr="009F5A41">
        <w:rPr>
          <w:rFonts w:ascii="Arial" w:hAnsi="Arial" w:cs="Arial"/>
          <w:spacing w:val="-20"/>
          <w:sz w:val="24"/>
          <w:szCs w:val="24"/>
        </w:rPr>
        <w:t xml:space="preserve"> </w:t>
      </w:r>
      <w:r w:rsidR="00EC3D15" w:rsidRPr="009F5A41">
        <w:rPr>
          <w:rFonts w:ascii="Arial" w:hAnsi="Arial" w:cs="Arial"/>
          <w:sz w:val="24"/>
          <w:szCs w:val="24"/>
        </w:rPr>
        <w:t>mayor</w:t>
      </w:r>
      <w:r w:rsidR="00EC3D15" w:rsidRPr="009F5A41">
        <w:rPr>
          <w:rFonts w:ascii="Arial" w:hAnsi="Arial" w:cs="Arial"/>
          <w:spacing w:val="-19"/>
          <w:sz w:val="24"/>
          <w:szCs w:val="24"/>
        </w:rPr>
        <w:t xml:space="preserve"> </w:t>
      </w:r>
      <w:r w:rsidR="00EC3D15" w:rsidRPr="009F5A41">
        <w:rPr>
          <w:rFonts w:ascii="Arial" w:hAnsi="Arial" w:cs="Arial"/>
          <w:sz w:val="24"/>
          <w:szCs w:val="24"/>
        </w:rPr>
        <w:t>saldo disponible y no representando la realidad económica de la SSPD.</w:t>
      </w: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cuentas por pagar, debido a que dichas cuentas se encontraron subestimadas en $970,4 millones y no</w:t>
      </w:r>
      <w:r w:rsidR="00EC3D15" w:rsidRPr="009F5A41">
        <w:rPr>
          <w:rFonts w:ascii="Arial" w:hAnsi="Arial" w:cs="Arial"/>
          <w:spacing w:val="40"/>
          <w:sz w:val="24"/>
          <w:szCs w:val="24"/>
        </w:rPr>
        <w:t xml:space="preserve"> </w:t>
      </w:r>
      <w:r w:rsidR="00EC3D15" w:rsidRPr="009F5A41">
        <w:rPr>
          <w:rFonts w:ascii="Arial" w:hAnsi="Arial" w:cs="Arial"/>
          <w:sz w:val="24"/>
          <w:szCs w:val="24"/>
        </w:rPr>
        <w:t>fueron incluidas dentro del rezago presupuestal; contraviniendo lo establecido en el Decreto 111, en su artículo 89; el Decreto 4836 de 2011, artículo 7 y el Manual de procedimientos contables, cierre del ejercicio contable, página 46, numeral 5.10, literal e; lo cual generó que</w:t>
      </w:r>
      <w:r w:rsidR="00EC3D15" w:rsidRPr="009F5A41">
        <w:rPr>
          <w:rFonts w:ascii="Arial" w:hAnsi="Arial" w:cs="Arial"/>
          <w:spacing w:val="-17"/>
          <w:sz w:val="24"/>
          <w:szCs w:val="24"/>
        </w:rPr>
        <w:t xml:space="preserve"> </w:t>
      </w:r>
      <w:r w:rsidR="00EC3D15" w:rsidRPr="009F5A41">
        <w:rPr>
          <w:rFonts w:ascii="Arial" w:hAnsi="Arial" w:cs="Arial"/>
          <w:sz w:val="24"/>
          <w:szCs w:val="24"/>
        </w:rPr>
        <w:t>al</w:t>
      </w:r>
      <w:r w:rsidR="00EC3D15" w:rsidRPr="009F5A41">
        <w:rPr>
          <w:rFonts w:ascii="Arial" w:hAnsi="Arial" w:cs="Arial"/>
          <w:spacing w:val="-17"/>
          <w:sz w:val="24"/>
          <w:szCs w:val="24"/>
        </w:rPr>
        <w:t xml:space="preserve"> </w:t>
      </w:r>
      <w:r w:rsidR="00EC3D15" w:rsidRPr="009F5A41">
        <w:rPr>
          <w:rFonts w:ascii="Arial" w:hAnsi="Arial" w:cs="Arial"/>
          <w:sz w:val="24"/>
          <w:szCs w:val="24"/>
        </w:rPr>
        <w:t>cierre</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vigencia</w:t>
      </w:r>
      <w:r w:rsidR="00EC3D15" w:rsidRPr="009F5A41">
        <w:rPr>
          <w:rFonts w:ascii="Arial" w:hAnsi="Arial" w:cs="Arial"/>
          <w:spacing w:val="-17"/>
          <w:sz w:val="24"/>
          <w:szCs w:val="24"/>
        </w:rPr>
        <w:t xml:space="preserve"> </w:t>
      </w:r>
      <w:r w:rsidR="00EC3D15" w:rsidRPr="009F5A41">
        <w:rPr>
          <w:rFonts w:ascii="Arial" w:hAnsi="Arial" w:cs="Arial"/>
          <w:sz w:val="24"/>
          <w:szCs w:val="24"/>
        </w:rPr>
        <w:t>se</w:t>
      </w:r>
      <w:r w:rsidR="00EC3D15" w:rsidRPr="009F5A41">
        <w:rPr>
          <w:rFonts w:ascii="Arial" w:hAnsi="Arial" w:cs="Arial"/>
          <w:spacing w:val="-17"/>
          <w:sz w:val="24"/>
          <w:szCs w:val="24"/>
        </w:rPr>
        <w:t xml:space="preserve"> </w:t>
      </w:r>
      <w:r w:rsidR="00EC3D15" w:rsidRPr="009F5A41">
        <w:rPr>
          <w:rFonts w:ascii="Arial" w:hAnsi="Arial" w:cs="Arial"/>
          <w:sz w:val="24"/>
          <w:szCs w:val="24"/>
        </w:rPr>
        <w:t>presentaran</w:t>
      </w:r>
      <w:r w:rsidR="00EC3D15" w:rsidRPr="009F5A41">
        <w:rPr>
          <w:rFonts w:ascii="Arial" w:hAnsi="Arial" w:cs="Arial"/>
          <w:spacing w:val="-17"/>
          <w:sz w:val="24"/>
          <w:szCs w:val="24"/>
        </w:rPr>
        <w:t xml:space="preserve"> </w:t>
      </w:r>
      <w:r w:rsidR="00EC3D15" w:rsidRPr="009F5A41">
        <w:rPr>
          <w:rFonts w:ascii="Arial" w:hAnsi="Arial" w:cs="Arial"/>
          <w:sz w:val="24"/>
          <w:szCs w:val="24"/>
        </w:rPr>
        <w:t>diferencias</w:t>
      </w:r>
      <w:r w:rsidR="00EC3D15" w:rsidRPr="009F5A41">
        <w:rPr>
          <w:rFonts w:ascii="Arial" w:hAnsi="Arial" w:cs="Arial"/>
          <w:spacing w:val="-17"/>
          <w:sz w:val="24"/>
          <w:szCs w:val="24"/>
        </w:rPr>
        <w:t xml:space="preserve"> </w:t>
      </w:r>
      <w:r w:rsidR="00EC3D15" w:rsidRPr="009F5A41">
        <w:rPr>
          <w:rFonts w:ascii="Arial" w:hAnsi="Arial" w:cs="Arial"/>
          <w:sz w:val="24"/>
          <w:szCs w:val="24"/>
        </w:rPr>
        <w:t>y</w:t>
      </w:r>
      <w:r w:rsidR="00EC3D15" w:rsidRPr="009F5A41">
        <w:rPr>
          <w:rFonts w:ascii="Arial" w:hAnsi="Arial" w:cs="Arial"/>
          <w:spacing w:val="-17"/>
          <w:sz w:val="24"/>
          <w:szCs w:val="24"/>
        </w:rPr>
        <w:t xml:space="preserve"> </w:t>
      </w:r>
      <w:r w:rsidR="00EC3D15" w:rsidRPr="009F5A41">
        <w:rPr>
          <w:rFonts w:ascii="Arial" w:hAnsi="Arial" w:cs="Arial"/>
          <w:sz w:val="24"/>
          <w:szCs w:val="24"/>
        </w:rPr>
        <w:t>no</w:t>
      </w:r>
      <w:r w:rsidR="00EC3D15" w:rsidRPr="009F5A41">
        <w:rPr>
          <w:rFonts w:ascii="Arial" w:hAnsi="Arial" w:cs="Arial"/>
          <w:spacing w:val="-17"/>
          <w:sz w:val="24"/>
          <w:szCs w:val="24"/>
        </w:rPr>
        <w:t xml:space="preserve"> </w:t>
      </w:r>
      <w:r w:rsidR="00EC3D15" w:rsidRPr="009F5A41">
        <w:rPr>
          <w:rFonts w:ascii="Arial" w:hAnsi="Arial" w:cs="Arial"/>
          <w:sz w:val="24"/>
          <w:szCs w:val="24"/>
        </w:rPr>
        <w:t>se</w:t>
      </w:r>
      <w:r w:rsidR="00EC3D15" w:rsidRPr="009F5A41">
        <w:rPr>
          <w:rFonts w:ascii="Arial" w:hAnsi="Arial" w:cs="Arial"/>
          <w:spacing w:val="-17"/>
          <w:sz w:val="24"/>
          <w:szCs w:val="24"/>
        </w:rPr>
        <w:t xml:space="preserve"> </w:t>
      </w:r>
      <w:r w:rsidR="00EC3D15" w:rsidRPr="009F5A41">
        <w:rPr>
          <w:rFonts w:ascii="Arial" w:hAnsi="Arial" w:cs="Arial"/>
          <w:sz w:val="24"/>
          <w:szCs w:val="24"/>
        </w:rPr>
        <w:t>reflejara la realidad de los hechos económicos de la vigencia</w:t>
      </w:r>
      <w:r>
        <w:rPr>
          <w:rFonts w:ascii="Arial" w:hAnsi="Arial" w:cs="Arial"/>
          <w:sz w:val="24"/>
          <w:szCs w:val="24"/>
        </w:rPr>
        <w:t>.</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litigios y demandas, debido a que la cuenta</w:t>
      </w:r>
      <w:r w:rsidR="00EC3D15" w:rsidRPr="009F5A41">
        <w:rPr>
          <w:rFonts w:ascii="Arial" w:hAnsi="Arial" w:cs="Arial"/>
          <w:spacing w:val="40"/>
          <w:sz w:val="24"/>
          <w:szCs w:val="24"/>
        </w:rPr>
        <w:t xml:space="preserve"> </w:t>
      </w:r>
      <w:r w:rsidR="00EC3D15" w:rsidRPr="009F5A41">
        <w:rPr>
          <w:rFonts w:ascii="Arial" w:hAnsi="Arial" w:cs="Arial"/>
          <w:sz w:val="24"/>
          <w:szCs w:val="24"/>
        </w:rPr>
        <w:t>provisiones,</w:t>
      </w:r>
      <w:r w:rsidR="00EC3D15" w:rsidRPr="009F5A41">
        <w:rPr>
          <w:rFonts w:ascii="Arial" w:hAnsi="Arial" w:cs="Arial"/>
          <w:spacing w:val="40"/>
          <w:sz w:val="24"/>
          <w:szCs w:val="24"/>
        </w:rPr>
        <w:t xml:space="preserve"> </w:t>
      </w:r>
      <w:r w:rsidR="00EC3D15" w:rsidRPr="009F5A41">
        <w:rPr>
          <w:rFonts w:ascii="Arial" w:hAnsi="Arial" w:cs="Arial"/>
          <w:sz w:val="24"/>
          <w:szCs w:val="24"/>
        </w:rPr>
        <w:t>litigios</w:t>
      </w:r>
      <w:r w:rsidR="00EC3D15" w:rsidRPr="009F5A41">
        <w:rPr>
          <w:rFonts w:ascii="Arial" w:hAnsi="Arial" w:cs="Arial"/>
          <w:spacing w:val="40"/>
          <w:sz w:val="24"/>
          <w:szCs w:val="24"/>
        </w:rPr>
        <w:t xml:space="preserve"> </w:t>
      </w:r>
      <w:r w:rsidR="00EC3D15" w:rsidRPr="009F5A41">
        <w:rPr>
          <w:rFonts w:ascii="Arial" w:hAnsi="Arial" w:cs="Arial"/>
          <w:sz w:val="24"/>
          <w:szCs w:val="24"/>
        </w:rPr>
        <w:t>y</w:t>
      </w:r>
      <w:r w:rsidR="00EC3D15" w:rsidRPr="009F5A41">
        <w:rPr>
          <w:rFonts w:ascii="Arial" w:hAnsi="Arial" w:cs="Arial"/>
          <w:spacing w:val="40"/>
          <w:sz w:val="24"/>
          <w:szCs w:val="24"/>
        </w:rPr>
        <w:t xml:space="preserve"> </w:t>
      </w:r>
      <w:r w:rsidR="00EC3D15" w:rsidRPr="009F5A41">
        <w:rPr>
          <w:rFonts w:ascii="Arial" w:hAnsi="Arial" w:cs="Arial"/>
          <w:sz w:val="24"/>
          <w:szCs w:val="24"/>
        </w:rPr>
        <w:t>demandas</w:t>
      </w:r>
      <w:r w:rsidR="00EC3D15" w:rsidRPr="009F5A41">
        <w:rPr>
          <w:rFonts w:ascii="Arial" w:hAnsi="Arial" w:cs="Arial"/>
          <w:spacing w:val="40"/>
          <w:sz w:val="24"/>
          <w:szCs w:val="24"/>
        </w:rPr>
        <w:t xml:space="preserve"> </w:t>
      </w:r>
      <w:r w:rsidR="00EC3D15" w:rsidRPr="009F5A41">
        <w:rPr>
          <w:rFonts w:ascii="Arial" w:hAnsi="Arial" w:cs="Arial"/>
          <w:sz w:val="24"/>
          <w:szCs w:val="24"/>
        </w:rPr>
        <w:t>se</w:t>
      </w:r>
      <w:r w:rsidR="00EC3D15" w:rsidRPr="009F5A41">
        <w:rPr>
          <w:rFonts w:ascii="Arial" w:hAnsi="Arial" w:cs="Arial"/>
          <w:spacing w:val="40"/>
          <w:sz w:val="24"/>
          <w:szCs w:val="24"/>
        </w:rPr>
        <w:t xml:space="preserve"> </w:t>
      </w:r>
      <w:r w:rsidR="00EC3D15" w:rsidRPr="009F5A41">
        <w:rPr>
          <w:rFonts w:ascii="Arial" w:hAnsi="Arial" w:cs="Arial"/>
          <w:sz w:val="24"/>
          <w:szCs w:val="24"/>
        </w:rPr>
        <w:t>encontró</w:t>
      </w:r>
      <w:r w:rsidR="00EC3D15" w:rsidRPr="009F5A41">
        <w:rPr>
          <w:rFonts w:ascii="Arial" w:hAnsi="Arial" w:cs="Arial"/>
          <w:spacing w:val="40"/>
          <w:sz w:val="24"/>
          <w:szCs w:val="24"/>
        </w:rPr>
        <w:t xml:space="preserve"> </w:t>
      </w:r>
      <w:r w:rsidR="00EC3D15" w:rsidRPr="009F5A41">
        <w:rPr>
          <w:rFonts w:ascii="Arial" w:hAnsi="Arial" w:cs="Arial"/>
          <w:sz w:val="24"/>
          <w:szCs w:val="24"/>
        </w:rPr>
        <w:t>subestimada en $1.446,7 millones, en virtud de los siguientes expedientes: 63001233300020210011200,</w:t>
      </w:r>
      <w:r>
        <w:rPr>
          <w:rFonts w:ascii="Arial" w:hAnsi="Arial" w:cs="Arial"/>
          <w:sz w:val="24"/>
          <w:szCs w:val="24"/>
        </w:rPr>
        <w:t xml:space="preserve"> </w:t>
      </w:r>
      <w:r w:rsidR="00EC3D15" w:rsidRPr="009F5A41">
        <w:rPr>
          <w:rFonts w:ascii="Arial" w:hAnsi="Arial" w:cs="Arial"/>
          <w:sz w:val="24"/>
          <w:szCs w:val="24"/>
        </w:rPr>
        <w:t>2500023300020160083100</w:t>
      </w:r>
      <w:r>
        <w:rPr>
          <w:rFonts w:ascii="Arial" w:hAnsi="Arial" w:cs="Arial"/>
          <w:sz w:val="24"/>
          <w:szCs w:val="24"/>
        </w:rPr>
        <w:t xml:space="preserve"> </w:t>
      </w:r>
      <w:r w:rsidR="00EC3D15" w:rsidRPr="009F5A41">
        <w:rPr>
          <w:rFonts w:ascii="Arial" w:hAnsi="Arial" w:cs="Arial"/>
          <w:spacing w:val="-10"/>
          <w:sz w:val="24"/>
          <w:szCs w:val="24"/>
        </w:rPr>
        <w:t>y</w:t>
      </w:r>
      <w:r>
        <w:rPr>
          <w:rFonts w:ascii="Arial" w:hAnsi="Arial" w:cs="Arial"/>
          <w:spacing w:val="-10"/>
          <w:sz w:val="24"/>
          <w:szCs w:val="24"/>
        </w:rPr>
        <w:t xml:space="preserve"> </w:t>
      </w:r>
      <w:r w:rsidR="00EC3D15" w:rsidRPr="009F5A41">
        <w:rPr>
          <w:rFonts w:ascii="Arial" w:hAnsi="Arial" w:cs="Arial"/>
          <w:sz w:val="24"/>
          <w:szCs w:val="24"/>
        </w:rPr>
        <w:t>08001310500520200023800 que tuvieron sentencia en primera instancia en contra de la entidad y no fueron provisionados, contraviniendo</w:t>
      </w:r>
      <w:r w:rsidR="00EC3D15" w:rsidRPr="009F5A41">
        <w:rPr>
          <w:rFonts w:ascii="Arial" w:hAnsi="Arial" w:cs="Arial"/>
          <w:spacing w:val="-6"/>
          <w:sz w:val="24"/>
          <w:szCs w:val="24"/>
        </w:rPr>
        <w:t xml:space="preserve"> </w:t>
      </w:r>
      <w:r w:rsidR="00EC3D15" w:rsidRPr="009F5A41">
        <w:rPr>
          <w:rFonts w:ascii="Arial" w:hAnsi="Arial" w:cs="Arial"/>
          <w:sz w:val="24"/>
          <w:szCs w:val="24"/>
        </w:rPr>
        <w:t>lo</w:t>
      </w:r>
      <w:r w:rsidR="00EC3D15" w:rsidRPr="009F5A41">
        <w:rPr>
          <w:rFonts w:ascii="Arial" w:hAnsi="Arial" w:cs="Arial"/>
          <w:spacing w:val="-6"/>
          <w:sz w:val="24"/>
          <w:szCs w:val="24"/>
        </w:rPr>
        <w:t xml:space="preserve"> </w:t>
      </w:r>
      <w:r w:rsidR="00EC3D15" w:rsidRPr="009F5A41">
        <w:rPr>
          <w:rFonts w:ascii="Arial" w:hAnsi="Arial" w:cs="Arial"/>
          <w:sz w:val="24"/>
          <w:szCs w:val="24"/>
        </w:rPr>
        <w:t>establecido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artículos</w:t>
      </w:r>
      <w:r w:rsidR="00EC3D15" w:rsidRPr="009F5A41">
        <w:rPr>
          <w:rFonts w:ascii="Arial" w:hAnsi="Arial" w:cs="Arial"/>
          <w:spacing w:val="-6"/>
          <w:sz w:val="24"/>
          <w:szCs w:val="24"/>
        </w:rPr>
        <w:t xml:space="preserve"> </w:t>
      </w:r>
      <w:r w:rsidR="00EC3D15" w:rsidRPr="009F5A41">
        <w:rPr>
          <w:rFonts w:ascii="Arial" w:hAnsi="Arial" w:cs="Arial"/>
          <w:sz w:val="24"/>
          <w:szCs w:val="24"/>
        </w:rPr>
        <w:t>38</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263</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z w:val="24"/>
          <w:szCs w:val="24"/>
        </w:rPr>
        <w:t>Ley</w:t>
      </w:r>
      <w:r w:rsidR="00EC3D15" w:rsidRPr="009F5A41">
        <w:rPr>
          <w:rFonts w:ascii="Arial" w:hAnsi="Arial" w:cs="Arial"/>
          <w:spacing w:val="-6"/>
          <w:sz w:val="24"/>
          <w:szCs w:val="24"/>
        </w:rPr>
        <w:t xml:space="preserve"> </w:t>
      </w:r>
      <w:r w:rsidR="00EC3D15" w:rsidRPr="009F5A41">
        <w:rPr>
          <w:rFonts w:ascii="Arial" w:hAnsi="Arial" w:cs="Arial"/>
          <w:sz w:val="24"/>
          <w:szCs w:val="24"/>
        </w:rPr>
        <w:t>1952 de 2019 y el artículo 2.2.3.4.1.10 del Decreto 1069 de 2015, lo cual generó que la cuenta provisiones litigios y demandas se subestimara al cierre de la vigencia 2022, reflejando un menor saldo disponible.</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Pr="00220422" w:rsidRDefault="00EC3D15" w:rsidP="00220422">
      <w:pPr>
        <w:pStyle w:val="Textoindependiente"/>
        <w:spacing w:before="1" w:line="237" w:lineRule="auto"/>
        <w:ind w:left="-284" w:right="-234"/>
        <w:jc w:val="both"/>
        <w:rPr>
          <w:rFonts w:ascii="Arial" w:hAnsi="Arial" w:cs="Arial"/>
          <w:b/>
          <w:spacing w:val="-2"/>
          <w:sz w:val="28"/>
          <w:szCs w:val="28"/>
        </w:rPr>
      </w:pPr>
      <w:r w:rsidRPr="00220422">
        <w:rPr>
          <w:rFonts w:ascii="Arial" w:hAnsi="Arial" w:cs="Arial"/>
          <w:b/>
          <w:sz w:val="28"/>
          <w:szCs w:val="28"/>
        </w:rPr>
        <w:t>Control</w:t>
      </w:r>
      <w:r w:rsidRPr="00220422">
        <w:rPr>
          <w:rFonts w:ascii="Arial" w:hAnsi="Arial" w:cs="Arial"/>
          <w:b/>
          <w:spacing w:val="-7"/>
          <w:sz w:val="28"/>
          <w:szCs w:val="28"/>
        </w:rPr>
        <w:t xml:space="preserve"> </w:t>
      </w:r>
      <w:r w:rsidRPr="00220422">
        <w:rPr>
          <w:rFonts w:ascii="Arial" w:hAnsi="Arial" w:cs="Arial"/>
          <w:b/>
          <w:sz w:val="28"/>
          <w:szCs w:val="28"/>
        </w:rPr>
        <w:t>interno</w:t>
      </w:r>
      <w:r w:rsidRPr="00220422">
        <w:rPr>
          <w:rFonts w:ascii="Arial" w:hAnsi="Arial" w:cs="Arial"/>
          <w:b/>
          <w:spacing w:val="-7"/>
          <w:sz w:val="28"/>
          <w:szCs w:val="28"/>
        </w:rPr>
        <w:t xml:space="preserve"> </w:t>
      </w:r>
      <w:r w:rsidRPr="00220422">
        <w:rPr>
          <w:rFonts w:ascii="Arial" w:hAnsi="Arial" w:cs="Arial"/>
          <w:b/>
          <w:sz w:val="28"/>
          <w:szCs w:val="28"/>
        </w:rPr>
        <w:t>financiero:</w:t>
      </w:r>
      <w:r w:rsidRPr="00220422">
        <w:rPr>
          <w:rFonts w:ascii="Arial" w:hAnsi="Arial" w:cs="Arial"/>
          <w:b/>
          <w:spacing w:val="-7"/>
          <w:sz w:val="28"/>
          <w:szCs w:val="28"/>
        </w:rPr>
        <w:t xml:space="preserve"> </w:t>
      </w:r>
      <w:r w:rsidRPr="00220422">
        <w:rPr>
          <w:rFonts w:ascii="Arial" w:hAnsi="Arial" w:cs="Arial"/>
          <w:b/>
          <w:sz w:val="28"/>
          <w:szCs w:val="28"/>
        </w:rPr>
        <w:t>con</w:t>
      </w:r>
      <w:r w:rsidRPr="00220422">
        <w:rPr>
          <w:rFonts w:ascii="Arial" w:hAnsi="Arial" w:cs="Arial"/>
          <w:b/>
          <w:spacing w:val="-7"/>
          <w:sz w:val="28"/>
          <w:szCs w:val="28"/>
        </w:rPr>
        <w:t xml:space="preserve"> </w:t>
      </w:r>
      <w:r w:rsidRPr="00220422">
        <w:rPr>
          <w:rFonts w:ascii="Arial" w:hAnsi="Arial" w:cs="Arial"/>
          <w:b/>
          <w:spacing w:val="-2"/>
          <w:sz w:val="28"/>
          <w:szCs w:val="28"/>
        </w:rPr>
        <w:t>deficiencias.</w:t>
      </w:r>
    </w:p>
    <w:p w:rsidR="00220422" w:rsidRDefault="00220422" w:rsidP="00220422">
      <w:pPr>
        <w:pStyle w:val="Textoindependiente"/>
        <w:spacing w:before="1" w:line="237" w:lineRule="auto"/>
        <w:ind w:left="-284" w:right="-234"/>
        <w:jc w:val="both"/>
        <w:rPr>
          <w:rFonts w:ascii="Arial" w:hAnsi="Arial" w:cs="Arial"/>
          <w:spacing w:val="-2"/>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Resultado</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evaluación</w:t>
      </w:r>
      <w:r w:rsidR="00EC3D15" w:rsidRPr="009F5A41">
        <w:rPr>
          <w:rFonts w:ascii="Arial" w:hAnsi="Arial" w:cs="Arial"/>
          <w:spacing w:val="12"/>
          <w:sz w:val="24"/>
          <w:szCs w:val="24"/>
        </w:rPr>
        <w:t xml:space="preserve"> </w:t>
      </w:r>
      <w:r w:rsidR="00EC3D15" w:rsidRPr="009F5A41">
        <w:rPr>
          <w:rFonts w:ascii="Arial" w:hAnsi="Arial" w:cs="Arial"/>
          <w:sz w:val="24"/>
          <w:szCs w:val="24"/>
        </w:rPr>
        <w:t>realizada</w:t>
      </w:r>
      <w:r w:rsidR="00EC3D15" w:rsidRPr="009F5A41">
        <w:rPr>
          <w:rFonts w:ascii="Arial" w:hAnsi="Arial" w:cs="Arial"/>
          <w:spacing w:val="13"/>
          <w:sz w:val="24"/>
          <w:szCs w:val="24"/>
        </w:rPr>
        <w:t xml:space="preserve"> </w:t>
      </w:r>
      <w:r w:rsidR="00EC3D15" w:rsidRPr="009F5A41">
        <w:rPr>
          <w:rFonts w:ascii="Arial" w:hAnsi="Arial" w:cs="Arial"/>
          <w:sz w:val="24"/>
          <w:szCs w:val="24"/>
        </w:rPr>
        <w:t>a</w:t>
      </w:r>
      <w:r w:rsidR="00EC3D15" w:rsidRPr="009F5A41">
        <w:rPr>
          <w:rFonts w:ascii="Arial" w:hAnsi="Arial" w:cs="Arial"/>
          <w:spacing w:val="13"/>
          <w:sz w:val="24"/>
          <w:szCs w:val="24"/>
        </w:rPr>
        <w:t xml:space="preserve"> </w:t>
      </w:r>
      <w:r w:rsidR="00EC3D15" w:rsidRPr="009F5A41">
        <w:rPr>
          <w:rFonts w:ascii="Arial" w:hAnsi="Arial" w:cs="Arial"/>
          <w:sz w:val="24"/>
          <w:szCs w:val="24"/>
        </w:rPr>
        <w:t>los</w:t>
      </w:r>
      <w:r w:rsidR="00EC3D15" w:rsidRPr="009F5A41">
        <w:rPr>
          <w:rFonts w:ascii="Arial" w:hAnsi="Arial" w:cs="Arial"/>
          <w:spacing w:val="12"/>
          <w:sz w:val="24"/>
          <w:szCs w:val="24"/>
        </w:rPr>
        <w:t xml:space="preserve"> </w:t>
      </w:r>
      <w:r w:rsidR="00EC3D15" w:rsidRPr="009F5A41">
        <w:rPr>
          <w:rFonts w:ascii="Arial" w:hAnsi="Arial" w:cs="Arial"/>
          <w:sz w:val="24"/>
          <w:szCs w:val="24"/>
        </w:rPr>
        <w:t>macroprocesos</w:t>
      </w:r>
      <w:r w:rsidR="00EC3D15" w:rsidRPr="009F5A41">
        <w:rPr>
          <w:rFonts w:ascii="Arial" w:hAnsi="Arial" w:cs="Arial"/>
          <w:spacing w:val="13"/>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gestión</w:t>
      </w:r>
      <w:r>
        <w:rPr>
          <w:rFonts w:ascii="Arial" w:hAnsi="Arial" w:cs="Arial"/>
          <w:spacing w:val="-2"/>
          <w:sz w:val="24"/>
          <w:szCs w:val="24"/>
        </w:rPr>
        <w:t xml:space="preserve"> </w:t>
      </w:r>
      <w:r w:rsidR="00EC3D15" w:rsidRPr="009F5A41">
        <w:rPr>
          <w:rFonts w:ascii="Arial" w:hAnsi="Arial" w:cs="Arial"/>
          <w:sz w:val="24"/>
          <w:szCs w:val="24"/>
        </w:rPr>
        <w:t>financiera</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21"/>
          <w:sz w:val="24"/>
          <w:szCs w:val="24"/>
        </w:rPr>
        <w:t xml:space="preserve"> </w:t>
      </w:r>
      <w:r w:rsidR="00EC3D15" w:rsidRPr="009F5A41">
        <w:rPr>
          <w:rFonts w:ascii="Arial" w:hAnsi="Arial" w:cs="Arial"/>
          <w:sz w:val="24"/>
          <w:szCs w:val="24"/>
        </w:rPr>
        <w:t>contable,</w:t>
      </w:r>
      <w:r w:rsidR="00EC3D15" w:rsidRPr="009F5A41">
        <w:rPr>
          <w:rFonts w:ascii="Arial" w:hAnsi="Arial" w:cs="Arial"/>
          <w:spacing w:val="21"/>
          <w:sz w:val="24"/>
          <w:szCs w:val="24"/>
        </w:rPr>
        <w:t xml:space="preserve"> </w:t>
      </w:r>
      <w:r w:rsidR="00EC3D15" w:rsidRPr="009F5A41">
        <w:rPr>
          <w:rFonts w:ascii="Arial" w:hAnsi="Arial" w:cs="Arial"/>
          <w:sz w:val="24"/>
          <w:szCs w:val="24"/>
        </w:rPr>
        <w:t>gestión</w:t>
      </w:r>
      <w:r w:rsidR="00EC3D15" w:rsidRPr="009F5A41">
        <w:rPr>
          <w:rFonts w:ascii="Arial" w:hAnsi="Arial" w:cs="Arial"/>
          <w:spacing w:val="21"/>
          <w:sz w:val="24"/>
          <w:szCs w:val="24"/>
        </w:rPr>
        <w:t xml:space="preserve"> </w:t>
      </w:r>
      <w:r w:rsidR="00EC3D15" w:rsidRPr="009F5A41">
        <w:rPr>
          <w:rFonts w:ascii="Arial" w:hAnsi="Arial" w:cs="Arial"/>
          <w:sz w:val="24"/>
          <w:szCs w:val="24"/>
        </w:rPr>
        <w:t>presupuestal,</w:t>
      </w:r>
      <w:r w:rsidR="00EC3D15" w:rsidRPr="009F5A41">
        <w:rPr>
          <w:rFonts w:ascii="Arial" w:hAnsi="Arial" w:cs="Arial"/>
          <w:spacing w:val="21"/>
          <w:sz w:val="24"/>
          <w:szCs w:val="24"/>
        </w:rPr>
        <w:t xml:space="preserve"> </w:t>
      </w:r>
      <w:r w:rsidR="00EC3D15" w:rsidRPr="009F5A41">
        <w:rPr>
          <w:rFonts w:ascii="Arial" w:hAnsi="Arial" w:cs="Arial"/>
          <w:sz w:val="24"/>
          <w:szCs w:val="24"/>
        </w:rPr>
        <w:t>contractual</w:t>
      </w:r>
      <w:r w:rsidR="00EC3D15" w:rsidRPr="009F5A41">
        <w:rPr>
          <w:rFonts w:ascii="Arial" w:hAnsi="Arial" w:cs="Arial"/>
          <w:spacing w:val="20"/>
          <w:sz w:val="24"/>
          <w:szCs w:val="24"/>
        </w:rPr>
        <w:t xml:space="preserve"> </w:t>
      </w:r>
      <w:r w:rsidR="00EC3D15" w:rsidRPr="009F5A41">
        <w:rPr>
          <w:rFonts w:ascii="Arial" w:hAnsi="Arial" w:cs="Arial"/>
          <w:sz w:val="24"/>
          <w:szCs w:val="24"/>
        </w:rPr>
        <w:t>y</w:t>
      </w:r>
      <w:r w:rsidR="00EC3D15" w:rsidRPr="009F5A41">
        <w:rPr>
          <w:rFonts w:ascii="Arial" w:hAnsi="Arial" w:cs="Arial"/>
          <w:spacing w:val="21"/>
          <w:sz w:val="24"/>
          <w:szCs w:val="24"/>
        </w:rPr>
        <w:t xml:space="preserve"> </w:t>
      </w:r>
      <w:r w:rsidR="00EC3D15" w:rsidRPr="009F5A41">
        <w:rPr>
          <w:rFonts w:ascii="Arial" w:hAnsi="Arial" w:cs="Arial"/>
          <w:sz w:val="24"/>
          <w:szCs w:val="24"/>
        </w:rPr>
        <w:t>del</w:t>
      </w:r>
      <w:r w:rsidR="00EC3D15" w:rsidRPr="009F5A41">
        <w:rPr>
          <w:rFonts w:ascii="Arial" w:hAnsi="Arial" w:cs="Arial"/>
          <w:spacing w:val="21"/>
          <w:sz w:val="24"/>
          <w:szCs w:val="24"/>
        </w:rPr>
        <w:t xml:space="preserve"> </w:t>
      </w:r>
      <w:r w:rsidR="00EC3D15" w:rsidRPr="009F5A41">
        <w:rPr>
          <w:rFonts w:ascii="Arial" w:hAnsi="Arial" w:cs="Arial"/>
          <w:spacing w:val="-2"/>
          <w:sz w:val="24"/>
          <w:szCs w:val="24"/>
        </w:rPr>
        <w:t>gasto,</w:t>
      </w:r>
      <w:r>
        <w:rPr>
          <w:rFonts w:ascii="Arial" w:hAnsi="Arial" w:cs="Arial"/>
          <w:spacing w:val="-2"/>
          <w:sz w:val="24"/>
          <w:szCs w:val="24"/>
        </w:rPr>
        <w:t xml:space="preserve"> </w:t>
      </w:r>
      <w:r w:rsidR="00EC3D15" w:rsidRPr="009F5A41">
        <w:rPr>
          <w:rFonts w:ascii="Arial" w:hAnsi="Arial" w:cs="Arial"/>
          <w:sz w:val="24"/>
          <w:szCs w:val="24"/>
        </w:rPr>
        <w:t>se concluyó que frente a los riesgos inherentes de los procesos seleccionados</w:t>
      </w:r>
      <w:r w:rsidR="00EC3D15" w:rsidRPr="009F5A41">
        <w:rPr>
          <w:rFonts w:ascii="Arial" w:hAnsi="Arial" w:cs="Arial"/>
          <w:spacing w:val="-13"/>
          <w:sz w:val="24"/>
          <w:szCs w:val="24"/>
        </w:rPr>
        <w:t xml:space="preserve"> </w:t>
      </w:r>
      <w:r w:rsidR="00EC3D15" w:rsidRPr="009F5A41">
        <w:rPr>
          <w:rFonts w:ascii="Arial" w:hAnsi="Arial" w:cs="Arial"/>
          <w:sz w:val="24"/>
          <w:szCs w:val="24"/>
        </w:rPr>
        <w:t>en</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vigencia</w:t>
      </w:r>
      <w:r w:rsidR="00EC3D15" w:rsidRPr="009F5A41">
        <w:rPr>
          <w:rFonts w:ascii="Arial" w:hAnsi="Arial" w:cs="Arial"/>
          <w:spacing w:val="-12"/>
          <w:sz w:val="24"/>
          <w:szCs w:val="24"/>
        </w:rPr>
        <w:t xml:space="preserve"> </w:t>
      </w:r>
      <w:r w:rsidR="00EC3D15" w:rsidRPr="009F5A41">
        <w:rPr>
          <w:rFonts w:ascii="Arial" w:hAnsi="Arial" w:cs="Arial"/>
          <w:sz w:val="24"/>
          <w:szCs w:val="24"/>
        </w:rPr>
        <w:t>2022</w:t>
      </w:r>
      <w:r w:rsidR="00EC3D15" w:rsidRPr="009F5A41">
        <w:rPr>
          <w:rFonts w:ascii="Arial" w:hAnsi="Arial" w:cs="Arial"/>
          <w:spacing w:val="-13"/>
          <w:sz w:val="24"/>
          <w:szCs w:val="24"/>
        </w:rPr>
        <w:t xml:space="preserve"> </w:t>
      </w:r>
      <w:r w:rsidR="00EC3D15" w:rsidRPr="009F5A41">
        <w:rPr>
          <w:rFonts w:ascii="Arial" w:hAnsi="Arial" w:cs="Arial"/>
          <w:sz w:val="24"/>
          <w:szCs w:val="24"/>
        </w:rPr>
        <w:t>y</w:t>
      </w:r>
      <w:r w:rsidR="00EC3D15" w:rsidRPr="009F5A41">
        <w:rPr>
          <w:rFonts w:ascii="Arial" w:hAnsi="Arial" w:cs="Arial"/>
          <w:spacing w:val="-13"/>
          <w:sz w:val="24"/>
          <w:szCs w:val="24"/>
        </w:rPr>
        <w:t xml:space="preserve"> </w:t>
      </w:r>
      <w:r w:rsidR="00EC3D15" w:rsidRPr="009F5A41">
        <w:rPr>
          <w:rFonts w:ascii="Arial" w:hAnsi="Arial" w:cs="Arial"/>
          <w:sz w:val="24"/>
          <w:szCs w:val="24"/>
        </w:rPr>
        <w:t>mediante</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evaluación</w:t>
      </w:r>
      <w:r w:rsidR="00EC3D15" w:rsidRPr="009F5A41">
        <w:rPr>
          <w:rFonts w:ascii="Arial" w:hAnsi="Arial" w:cs="Arial"/>
          <w:spacing w:val="-13"/>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diseño de los controles existentes, se obtuvo una calificación general de diseño de controles adecuado.</w:t>
      </w:r>
    </w:p>
    <w:p w:rsidR="00220422" w:rsidRDefault="00220422" w:rsidP="00220422">
      <w:pPr>
        <w:pStyle w:val="Textoindependiente"/>
        <w:spacing w:before="1" w:line="237" w:lineRule="auto"/>
        <w:ind w:left="-284" w:right="-234"/>
        <w:jc w:val="both"/>
        <w:rPr>
          <w:rFonts w:ascii="Arial" w:hAnsi="Arial" w:cs="Arial"/>
          <w:sz w:val="24"/>
          <w:szCs w:val="24"/>
        </w:rPr>
      </w:pPr>
    </w:p>
    <w:p w:rsidR="00220422" w:rsidRDefault="00220422" w:rsidP="00220422">
      <w:pPr>
        <w:pStyle w:val="Textoindependiente"/>
        <w:spacing w:before="1" w:line="237" w:lineRule="auto"/>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Se evaluó la efectividad de los controles identificados y evaluados preliminarmente, obteniendo una calificación final de 1.8, se emite concepto con deficiencias.</w:t>
      </w:r>
    </w:p>
    <w:p w:rsidR="00220422" w:rsidRDefault="00220422" w:rsidP="00220422">
      <w:pPr>
        <w:pStyle w:val="Textoindependiente"/>
        <w:spacing w:before="1" w:line="237" w:lineRule="auto"/>
        <w:ind w:left="-284" w:right="-234"/>
        <w:jc w:val="both"/>
        <w:rPr>
          <w:rFonts w:ascii="Arial" w:hAnsi="Arial" w:cs="Arial"/>
          <w:sz w:val="24"/>
          <w:szCs w:val="24"/>
        </w:rPr>
      </w:pPr>
    </w:p>
    <w:p w:rsidR="007A6D42" w:rsidRPr="009F5A41" w:rsidRDefault="00EC3D15" w:rsidP="00220422">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Calificación sustentada en situaciones estructuradas como hallazgos en el presente informe y originadas por debilidades de control y seguimiento, relacionadas con situaciones evidenciadas en auditorías de vigencias anteriores que no se han subsanado efectivamente, los cuales</w:t>
      </w:r>
      <w:r w:rsidRPr="009F5A41">
        <w:rPr>
          <w:rFonts w:ascii="Arial" w:hAnsi="Arial" w:cs="Arial"/>
          <w:spacing w:val="-3"/>
          <w:sz w:val="24"/>
          <w:szCs w:val="24"/>
        </w:rPr>
        <w:t xml:space="preserve"> </w:t>
      </w:r>
      <w:r w:rsidRPr="009F5A41">
        <w:rPr>
          <w:rFonts w:ascii="Arial" w:hAnsi="Arial" w:cs="Arial"/>
          <w:sz w:val="24"/>
          <w:szCs w:val="24"/>
        </w:rPr>
        <w:t>se</w:t>
      </w:r>
      <w:r w:rsidRPr="009F5A41">
        <w:rPr>
          <w:rFonts w:ascii="Arial" w:hAnsi="Arial" w:cs="Arial"/>
          <w:spacing w:val="-3"/>
          <w:sz w:val="24"/>
          <w:szCs w:val="24"/>
        </w:rPr>
        <w:t xml:space="preserve"> </w:t>
      </w:r>
      <w:r w:rsidRPr="009F5A41">
        <w:rPr>
          <w:rFonts w:ascii="Arial" w:hAnsi="Arial" w:cs="Arial"/>
          <w:sz w:val="24"/>
          <w:szCs w:val="24"/>
        </w:rPr>
        <w:t>constituyen</w:t>
      </w:r>
      <w:r w:rsidRPr="009F5A41">
        <w:rPr>
          <w:rFonts w:ascii="Arial" w:hAnsi="Arial" w:cs="Arial"/>
          <w:spacing w:val="-3"/>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hallazgos</w:t>
      </w:r>
      <w:r w:rsidRPr="009F5A41">
        <w:rPr>
          <w:rFonts w:ascii="Arial" w:hAnsi="Arial" w:cs="Arial"/>
          <w:spacing w:val="-4"/>
          <w:sz w:val="24"/>
          <w:szCs w:val="24"/>
        </w:rPr>
        <w:t xml:space="preserve"> </w:t>
      </w:r>
      <w:r w:rsidRPr="009F5A41">
        <w:rPr>
          <w:rFonts w:ascii="Arial" w:hAnsi="Arial" w:cs="Arial"/>
          <w:sz w:val="24"/>
          <w:szCs w:val="24"/>
        </w:rPr>
        <w:t>para</w:t>
      </w:r>
      <w:r w:rsidRPr="009F5A41">
        <w:rPr>
          <w:rFonts w:ascii="Arial" w:hAnsi="Arial" w:cs="Arial"/>
          <w:spacing w:val="-3"/>
          <w:sz w:val="24"/>
          <w:szCs w:val="24"/>
        </w:rPr>
        <w:t xml:space="preserve"> </w:t>
      </w:r>
      <w:r w:rsidRPr="009F5A41">
        <w:rPr>
          <w:rFonts w:ascii="Arial" w:hAnsi="Arial" w:cs="Arial"/>
          <w:sz w:val="24"/>
          <w:szCs w:val="24"/>
        </w:rPr>
        <w:t>la</w:t>
      </w:r>
      <w:r w:rsidRPr="009F5A41">
        <w:rPr>
          <w:rFonts w:ascii="Arial" w:hAnsi="Arial" w:cs="Arial"/>
          <w:spacing w:val="-3"/>
          <w:sz w:val="24"/>
          <w:szCs w:val="24"/>
        </w:rPr>
        <w:t xml:space="preserve"> </w:t>
      </w:r>
      <w:r w:rsidRPr="009F5A41">
        <w:rPr>
          <w:rFonts w:ascii="Arial" w:hAnsi="Arial" w:cs="Arial"/>
          <w:sz w:val="24"/>
          <w:szCs w:val="24"/>
        </w:rPr>
        <w:t>vigencia</w:t>
      </w:r>
      <w:r w:rsidRPr="009F5A41">
        <w:rPr>
          <w:rFonts w:ascii="Arial" w:hAnsi="Arial" w:cs="Arial"/>
          <w:spacing w:val="-3"/>
          <w:sz w:val="24"/>
          <w:szCs w:val="24"/>
        </w:rPr>
        <w:t xml:space="preserve"> </w:t>
      </w:r>
      <w:r w:rsidRPr="009F5A41">
        <w:rPr>
          <w:rFonts w:ascii="Arial" w:hAnsi="Arial" w:cs="Arial"/>
          <w:sz w:val="24"/>
          <w:szCs w:val="24"/>
        </w:rPr>
        <w:t>actual,</w:t>
      </w:r>
      <w:r w:rsidRPr="009F5A41">
        <w:rPr>
          <w:rFonts w:ascii="Arial" w:hAnsi="Arial" w:cs="Arial"/>
          <w:spacing w:val="-3"/>
          <w:sz w:val="24"/>
          <w:szCs w:val="24"/>
        </w:rPr>
        <w:t xml:space="preserve"> </w:t>
      </w:r>
      <w:r w:rsidRPr="009F5A41">
        <w:rPr>
          <w:rFonts w:ascii="Arial" w:hAnsi="Arial" w:cs="Arial"/>
          <w:sz w:val="24"/>
          <w:szCs w:val="24"/>
        </w:rPr>
        <w:t>por</w:t>
      </w:r>
      <w:r w:rsidRPr="009F5A41">
        <w:rPr>
          <w:rFonts w:ascii="Arial" w:hAnsi="Arial" w:cs="Arial"/>
          <w:spacing w:val="-4"/>
          <w:sz w:val="24"/>
          <w:szCs w:val="24"/>
        </w:rPr>
        <w:t xml:space="preserve"> </w:t>
      </w:r>
      <w:r w:rsidRPr="009F5A41">
        <w:rPr>
          <w:rFonts w:ascii="Arial" w:hAnsi="Arial" w:cs="Arial"/>
          <w:sz w:val="24"/>
          <w:szCs w:val="24"/>
        </w:rPr>
        <w:t>lo</w:t>
      </w:r>
      <w:r w:rsidRPr="009F5A41">
        <w:rPr>
          <w:rFonts w:ascii="Arial" w:hAnsi="Arial" w:cs="Arial"/>
          <w:spacing w:val="-3"/>
          <w:sz w:val="24"/>
          <w:szCs w:val="24"/>
        </w:rPr>
        <w:t xml:space="preserve"> </w:t>
      </w:r>
      <w:r w:rsidRPr="009F5A41">
        <w:rPr>
          <w:rFonts w:ascii="Arial" w:hAnsi="Arial" w:cs="Arial"/>
          <w:sz w:val="24"/>
          <w:szCs w:val="24"/>
        </w:rPr>
        <w:t>cual las</w:t>
      </w:r>
      <w:r w:rsidRPr="009F5A41">
        <w:rPr>
          <w:rFonts w:ascii="Arial" w:hAnsi="Arial" w:cs="Arial"/>
          <w:spacing w:val="-13"/>
          <w:sz w:val="24"/>
          <w:szCs w:val="24"/>
        </w:rPr>
        <w:t xml:space="preserve"> </w:t>
      </w:r>
      <w:r w:rsidRPr="009F5A41">
        <w:rPr>
          <w:rFonts w:ascii="Arial" w:hAnsi="Arial" w:cs="Arial"/>
          <w:sz w:val="24"/>
          <w:szCs w:val="24"/>
        </w:rPr>
        <w:t>deficiencias</w:t>
      </w:r>
      <w:r w:rsidRPr="009F5A41">
        <w:rPr>
          <w:rFonts w:ascii="Arial" w:hAnsi="Arial" w:cs="Arial"/>
          <w:spacing w:val="-13"/>
          <w:sz w:val="24"/>
          <w:szCs w:val="24"/>
        </w:rPr>
        <w:t xml:space="preserve"> </w:t>
      </w:r>
      <w:r w:rsidRPr="009F5A41">
        <w:rPr>
          <w:rFonts w:ascii="Arial" w:hAnsi="Arial" w:cs="Arial"/>
          <w:sz w:val="24"/>
          <w:szCs w:val="24"/>
        </w:rPr>
        <w:t>en</w:t>
      </w:r>
      <w:r w:rsidRPr="009F5A41">
        <w:rPr>
          <w:rFonts w:ascii="Arial" w:hAnsi="Arial" w:cs="Arial"/>
          <w:spacing w:val="-13"/>
          <w:sz w:val="24"/>
          <w:szCs w:val="24"/>
        </w:rPr>
        <w:t xml:space="preserve"> </w:t>
      </w:r>
      <w:r w:rsidRPr="009F5A41">
        <w:rPr>
          <w:rFonts w:ascii="Arial" w:hAnsi="Arial" w:cs="Arial"/>
          <w:sz w:val="24"/>
          <w:szCs w:val="24"/>
        </w:rPr>
        <w:t>el</w:t>
      </w:r>
      <w:r w:rsidRPr="009F5A41">
        <w:rPr>
          <w:rFonts w:ascii="Arial" w:hAnsi="Arial" w:cs="Arial"/>
          <w:spacing w:val="-13"/>
          <w:sz w:val="24"/>
          <w:szCs w:val="24"/>
        </w:rPr>
        <w:t xml:space="preserve"> </w:t>
      </w:r>
      <w:r w:rsidRPr="009F5A41">
        <w:rPr>
          <w:rFonts w:ascii="Arial" w:hAnsi="Arial" w:cs="Arial"/>
          <w:sz w:val="24"/>
          <w:szCs w:val="24"/>
        </w:rPr>
        <w:t>diseño</w:t>
      </w:r>
      <w:r w:rsidRPr="009F5A41">
        <w:rPr>
          <w:rFonts w:ascii="Arial" w:hAnsi="Arial" w:cs="Arial"/>
          <w:spacing w:val="-13"/>
          <w:sz w:val="24"/>
          <w:szCs w:val="24"/>
        </w:rPr>
        <w:t xml:space="preserve"> </w:t>
      </w:r>
      <w:r w:rsidRPr="009F5A41">
        <w:rPr>
          <w:rFonts w:ascii="Arial" w:hAnsi="Arial" w:cs="Arial"/>
          <w:sz w:val="24"/>
          <w:szCs w:val="24"/>
        </w:rPr>
        <w:t>y</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efectividad</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los</w:t>
      </w:r>
      <w:r w:rsidRPr="009F5A41">
        <w:rPr>
          <w:rFonts w:ascii="Arial" w:hAnsi="Arial" w:cs="Arial"/>
          <w:spacing w:val="-13"/>
          <w:sz w:val="24"/>
          <w:szCs w:val="24"/>
        </w:rPr>
        <w:t xml:space="preserve"> </w:t>
      </w:r>
      <w:r w:rsidRPr="009F5A41">
        <w:rPr>
          <w:rFonts w:ascii="Arial" w:hAnsi="Arial" w:cs="Arial"/>
          <w:sz w:val="24"/>
          <w:szCs w:val="24"/>
        </w:rPr>
        <w:t>controles</w:t>
      </w:r>
      <w:r w:rsidRPr="009F5A41">
        <w:rPr>
          <w:rFonts w:ascii="Arial" w:hAnsi="Arial" w:cs="Arial"/>
          <w:spacing w:val="-13"/>
          <w:sz w:val="24"/>
          <w:szCs w:val="24"/>
        </w:rPr>
        <w:t xml:space="preserve"> </w:t>
      </w:r>
      <w:r w:rsidRPr="009F5A41">
        <w:rPr>
          <w:rFonts w:ascii="Arial" w:hAnsi="Arial" w:cs="Arial"/>
          <w:sz w:val="24"/>
          <w:szCs w:val="24"/>
        </w:rPr>
        <w:t xml:space="preserve">persisten, teniendo en cuenta los siguientes componentes de control </w:t>
      </w:r>
      <w:r w:rsidRPr="009F5A41">
        <w:rPr>
          <w:rFonts w:ascii="Arial" w:hAnsi="Arial" w:cs="Arial"/>
          <w:sz w:val="24"/>
          <w:szCs w:val="24"/>
        </w:rPr>
        <w:lastRenderedPageBreak/>
        <w:t>interno:</w:t>
      </w:r>
    </w:p>
    <w:p w:rsidR="007A6D42" w:rsidRPr="009F5A41" w:rsidRDefault="007A6D42">
      <w:pPr>
        <w:pStyle w:val="Textoindependiente"/>
        <w:spacing w:before="1"/>
        <w:rPr>
          <w:rFonts w:ascii="Arial" w:hAnsi="Arial" w:cs="Arial"/>
          <w:sz w:val="24"/>
          <w:szCs w:val="24"/>
        </w:rPr>
      </w:pPr>
    </w:p>
    <w:p w:rsidR="007A6D42" w:rsidRPr="00BB6298" w:rsidRDefault="00EC3D15" w:rsidP="00BB6298">
      <w:pPr>
        <w:pStyle w:val="Prrafodelista"/>
        <w:numPr>
          <w:ilvl w:val="0"/>
          <w:numId w:val="15"/>
        </w:numPr>
        <w:tabs>
          <w:tab w:val="left" w:pos="2808"/>
        </w:tabs>
        <w:spacing w:line="266" w:lineRule="exact"/>
        <w:ind w:right="-234"/>
        <w:rPr>
          <w:rFonts w:ascii="Arial" w:hAnsi="Arial" w:cs="Arial"/>
          <w:sz w:val="24"/>
          <w:szCs w:val="24"/>
        </w:rPr>
      </w:pPr>
      <w:r w:rsidRPr="00BB6298">
        <w:rPr>
          <w:rFonts w:ascii="Arial" w:hAnsi="Arial" w:cs="Arial"/>
          <w:b/>
          <w:sz w:val="24"/>
          <w:szCs w:val="24"/>
        </w:rPr>
        <w:t>El</w:t>
      </w:r>
      <w:r w:rsidRPr="00BB6298">
        <w:rPr>
          <w:rFonts w:ascii="Arial" w:hAnsi="Arial" w:cs="Arial"/>
          <w:b/>
          <w:spacing w:val="56"/>
          <w:sz w:val="24"/>
          <w:szCs w:val="24"/>
        </w:rPr>
        <w:t xml:space="preserve"> </w:t>
      </w:r>
      <w:r w:rsidRPr="00BB6298">
        <w:rPr>
          <w:rFonts w:ascii="Arial" w:hAnsi="Arial" w:cs="Arial"/>
          <w:b/>
          <w:sz w:val="24"/>
          <w:szCs w:val="24"/>
        </w:rPr>
        <w:t>componente</w:t>
      </w:r>
      <w:r w:rsidRPr="00BB6298">
        <w:rPr>
          <w:rFonts w:ascii="Arial" w:hAnsi="Arial" w:cs="Arial"/>
          <w:b/>
          <w:spacing w:val="58"/>
          <w:sz w:val="24"/>
          <w:szCs w:val="24"/>
        </w:rPr>
        <w:t xml:space="preserve"> </w:t>
      </w:r>
      <w:r w:rsidRPr="00BB6298">
        <w:rPr>
          <w:rFonts w:ascii="Arial" w:hAnsi="Arial" w:cs="Arial"/>
          <w:b/>
          <w:sz w:val="24"/>
          <w:szCs w:val="24"/>
        </w:rPr>
        <w:t>de</w:t>
      </w:r>
      <w:r w:rsidRPr="00BB6298">
        <w:rPr>
          <w:rFonts w:ascii="Arial" w:hAnsi="Arial" w:cs="Arial"/>
          <w:b/>
          <w:spacing w:val="58"/>
          <w:sz w:val="24"/>
          <w:szCs w:val="24"/>
        </w:rPr>
        <w:t xml:space="preserve"> </w:t>
      </w:r>
      <w:r w:rsidRPr="00BB6298">
        <w:rPr>
          <w:rFonts w:ascii="Arial" w:hAnsi="Arial" w:cs="Arial"/>
          <w:b/>
          <w:sz w:val="24"/>
          <w:szCs w:val="24"/>
        </w:rPr>
        <w:t>‘Ambiente</w:t>
      </w:r>
      <w:r w:rsidRPr="00BB6298">
        <w:rPr>
          <w:rFonts w:ascii="Arial" w:hAnsi="Arial" w:cs="Arial"/>
          <w:b/>
          <w:spacing w:val="58"/>
          <w:sz w:val="24"/>
          <w:szCs w:val="24"/>
        </w:rPr>
        <w:t xml:space="preserve"> </w:t>
      </w:r>
      <w:r w:rsidRPr="00BB6298">
        <w:rPr>
          <w:rFonts w:ascii="Arial" w:hAnsi="Arial" w:cs="Arial"/>
          <w:b/>
          <w:sz w:val="24"/>
          <w:szCs w:val="24"/>
        </w:rPr>
        <w:t>de</w:t>
      </w:r>
      <w:r w:rsidRPr="00BB6298">
        <w:rPr>
          <w:rFonts w:ascii="Arial" w:hAnsi="Arial" w:cs="Arial"/>
          <w:b/>
          <w:spacing w:val="58"/>
          <w:sz w:val="24"/>
          <w:szCs w:val="24"/>
        </w:rPr>
        <w:t xml:space="preserve"> </w:t>
      </w:r>
      <w:r w:rsidRPr="00BB6298">
        <w:rPr>
          <w:rFonts w:ascii="Arial" w:hAnsi="Arial" w:cs="Arial"/>
          <w:b/>
          <w:sz w:val="24"/>
          <w:szCs w:val="24"/>
        </w:rPr>
        <w:t>control’</w:t>
      </w:r>
      <w:r w:rsidRPr="00BB6298">
        <w:rPr>
          <w:rFonts w:ascii="Arial" w:hAnsi="Arial" w:cs="Arial"/>
          <w:b/>
          <w:spacing w:val="58"/>
          <w:sz w:val="24"/>
          <w:szCs w:val="24"/>
        </w:rPr>
        <w:t xml:space="preserve"> </w:t>
      </w:r>
      <w:r w:rsidRPr="00BB6298">
        <w:rPr>
          <w:rFonts w:ascii="Arial" w:hAnsi="Arial" w:cs="Arial"/>
          <w:b/>
          <w:sz w:val="24"/>
          <w:szCs w:val="24"/>
        </w:rPr>
        <w:t>y</w:t>
      </w:r>
      <w:r w:rsidRPr="00BB6298">
        <w:rPr>
          <w:rFonts w:ascii="Arial" w:hAnsi="Arial" w:cs="Arial"/>
          <w:b/>
          <w:spacing w:val="58"/>
          <w:sz w:val="24"/>
          <w:szCs w:val="24"/>
        </w:rPr>
        <w:t xml:space="preserve"> </w:t>
      </w:r>
      <w:r w:rsidRPr="00BB6298">
        <w:rPr>
          <w:rFonts w:ascii="Arial" w:hAnsi="Arial" w:cs="Arial"/>
          <w:b/>
          <w:sz w:val="24"/>
          <w:szCs w:val="24"/>
        </w:rPr>
        <w:t>de</w:t>
      </w:r>
      <w:r w:rsidRPr="00BB6298">
        <w:rPr>
          <w:rFonts w:ascii="Arial" w:hAnsi="Arial" w:cs="Arial"/>
          <w:b/>
          <w:spacing w:val="58"/>
          <w:sz w:val="24"/>
          <w:szCs w:val="24"/>
        </w:rPr>
        <w:t xml:space="preserve"> </w:t>
      </w:r>
      <w:r w:rsidRPr="00BB6298">
        <w:rPr>
          <w:rFonts w:ascii="Arial" w:hAnsi="Arial" w:cs="Arial"/>
          <w:b/>
          <w:sz w:val="24"/>
          <w:szCs w:val="24"/>
        </w:rPr>
        <w:t>‘Evaluación</w:t>
      </w:r>
      <w:r w:rsidRPr="00BB6298">
        <w:rPr>
          <w:rFonts w:ascii="Arial" w:hAnsi="Arial" w:cs="Arial"/>
          <w:b/>
          <w:spacing w:val="59"/>
          <w:sz w:val="24"/>
          <w:szCs w:val="24"/>
        </w:rPr>
        <w:t xml:space="preserve"> </w:t>
      </w:r>
      <w:r w:rsidRPr="00BB6298">
        <w:rPr>
          <w:rFonts w:ascii="Arial" w:hAnsi="Arial" w:cs="Arial"/>
          <w:b/>
          <w:spacing w:val="-5"/>
          <w:sz w:val="24"/>
          <w:szCs w:val="24"/>
        </w:rPr>
        <w:t>de</w:t>
      </w:r>
      <w:r w:rsidR="00BB6298" w:rsidRPr="00BB6298">
        <w:rPr>
          <w:rFonts w:ascii="Arial" w:hAnsi="Arial" w:cs="Arial"/>
          <w:b/>
          <w:spacing w:val="-5"/>
          <w:sz w:val="24"/>
          <w:szCs w:val="24"/>
        </w:rPr>
        <w:t xml:space="preserve"> </w:t>
      </w:r>
      <w:r w:rsidRPr="00BB6298">
        <w:rPr>
          <w:rFonts w:ascii="Arial" w:hAnsi="Arial" w:cs="Arial"/>
          <w:b/>
          <w:spacing w:val="-2"/>
          <w:sz w:val="24"/>
          <w:szCs w:val="24"/>
        </w:rPr>
        <w:t>Monitoreo</w:t>
      </w:r>
      <w:r w:rsidR="00220422" w:rsidRPr="00BB6298">
        <w:rPr>
          <w:rFonts w:ascii="Arial" w:hAnsi="Arial" w:cs="Arial"/>
          <w:spacing w:val="-2"/>
          <w:sz w:val="24"/>
          <w:szCs w:val="24"/>
        </w:rPr>
        <w:t>:</w:t>
      </w:r>
      <w:r w:rsidR="00BB6298" w:rsidRPr="00BB6298">
        <w:rPr>
          <w:rFonts w:ascii="Arial" w:hAnsi="Arial" w:cs="Arial"/>
          <w:spacing w:val="-2"/>
          <w:sz w:val="24"/>
          <w:szCs w:val="24"/>
        </w:rPr>
        <w:t xml:space="preserve"> </w:t>
      </w:r>
      <w:r w:rsidRPr="00BB6298">
        <w:rPr>
          <w:rFonts w:ascii="Arial" w:hAnsi="Arial" w:cs="Arial"/>
          <w:sz w:val="24"/>
          <w:szCs w:val="24"/>
        </w:rPr>
        <w:t xml:space="preserve">Se presentaron deficiencias en la formulación y diseño de procedimientos, actuaciones y metas de acciones orientadas a lograr la efectividad de las acciones incorporadas en el plan de mejoramiento para subsanar las debilidades identificadas en </w:t>
      </w:r>
      <w:r w:rsidRPr="00BB6298">
        <w:rPr>
          <w:rFonts w:ascii="Arial" w:hAnsi="Arial" w:cs="Arial"/>
          <w:spacing w:val="-2"/>
          <w:sz w:val="24"/>
          <w:szCs w:val="24"/>
        </w:rPr>
        <w:t>auditorías.</w:t>
      </w:r>
    </w:p>
    <w:p w:rsidR="007A6D42" w:rsidRPr="009F5A41" w:rsidRDefault="007A6D42" w:rsidP="00BB6298">
      <w:pPr>
        <w:pStyle w:val="Textoindependiente"/>
        <w:spacing w:before="3"/>
        <w:ind w:right="-234"/>
        <w:jc w:val="both"/>
        <w:rPr>
          <w:rFonts w:ascii="Arial" w:hAnsi="Arial" w:cs="Arial"/>
          <w:sz w:val="24"/>
          <w:szCs w:val="24"/>
        </w:rPr>
      </w:pPr>
    </w:p>
    <w:p w:rsidR="007A6D42" w:rsidRDefault="00EC3D15" w:rsidP="00BB6298">
      <w:pPr>
        <w:pStyle w:val="Prrafodelista"/>
        <w:numPr>
          <w:ilvl w:val="0"/>
          <w:numId w:val="15"/>
        </w:numPr>
        <w:ind w:right="-234"/>
        <w:rPr>
          <w:rFonts w:ascii="Arial" w:hAnsi="Arial" w:cs="Arial"/>
          <w:sz w:val="24"/>
          <w:szCs w:val="24"/>
        </w:rPr>
      </w:pPr>
      <w:r w:rsidRPr="00BB6298">
        <w:rPr>
          <w:rFonts w:ascii="Arial" w:hAnsi="Arial" w:cs="Arial"/>
          <w:b/>
          <w:sz w:val="24"/>
          <w:szCs w:val="24"/>
        </w:rPr>
        <w:t>Evaluación</w:t>
      </w:r>
      <w:r w:rsidRPr="00BB6298">
        <w:rPr>
          <w:rFonts w:ascii="Arial" w:hAnsi="Arial" w:cs="Arial"/>
          <w:b/>
          <w:spacing w:val="-4"/>
          <w:sz w:val="24"/>
          <w:szCs w:val="24"/>
        </w:rPr>
        <w:t xml:space="preserve"> </w:t>
      </w:r>
      <w:r w:rsidRPr="00BB6298">
        <w:rPr>
          <w:rFonts w:ascii="Arial" w:hAnsi="Arial" w:cs="Arial"/>
          <w:b/>
          <w:sz w:val="24"/>
          <w:szCs w:val="24"/>
        </w:rPr>
        <w:t>del</w:t>
      </w:r>
      <w:r w:rsidRPr="00BB6298">
        <w:rPr>
          <w:rFonts w:ascii="Arial" w:hAnsi="Arial" w:cs="Arial"/>
          <w:b/>
          <w:spacing w:val="-3"/>
          <w:sz w:val="24"/>
          <w:szCs w:val="24"/>
        </w:rPr>
        <w:t xml:space="preserve"> </w:t>
      </w:r>
      <w:r w:rsidRPr="00BB6298">
        <w:rPr>
          <w:rFonts w:ascii="Arial" w:hAnsi="Arial" w:cs="Arial"/>
          <w:b/>
          <w:spacing w:val="-2"/>
          <w:sz w:val="24"/>
          <w:szCs w:val="24"/>
        </w:rPr>
        <w:t>riesgo</w:t>
      </w:r>
      <w:r w:rsidRPr="009F5A41">
        <w:rPr>
          <w:rFonts w:ascii="Arial" w:hAnsi="Arial" w:cs="Arial"/>
          <w:spacing w:val="-2"/>
          <w:sz w:val="24"/>
          <w:szCs w:val="24"/>
        </w:rPr>
        <w:t>:</w:t>
      </w:r>
      <w:r w:rsidR="00BB6298">
        <w:rPr>
          <w:rFonts w:ascii="Arial" w:hAnsi="Arial" w:cs="Arial"/>
          <w:spacing w:val="-2"/>
          <w:sz w:val="24"/>
          <w:szCs w:val="24"/>
        </w:rPr>
        <w:t xml:space="preserve"> </w:t>
      </w:r>
      <w:r w:rsidRPr="009F5A41">
        <w:rPr>
          <w:rFonts w:ascii="Arial" w:hAnsi="Arial" w:cs="Arial"/>
          <w:sz w:val="24"/>
          <w:szCs w:val="24"/>
        </w:rPr>
        <w:t xml:space="preserve">Con las siguientes deficiencias: a) Provisión contable de litigios y </w:t>
      </w:r>
      <w:r w:rsidRPr="009F5A41">
        <w:rPr>
          <w:rFonts w:ascii="Arial" w:hAnsi="Arial" w:cs="Arial"/>
          <w:spacing w:val="-4"/>
          <w:sz w:val="24"/>
          <w:szCs w:val="24"/>
        </w:rPr>
        <w:t>demandas;</w:t>
      </w:r>
      <w:r w:rsidRPr="009F5A41">
        <w:rPr>
          <w:rFonts w:ascii="Arial" w:hAnsi="Arial" w:cs="Arial"/>
          <w:spacing w:val="-12"/>
          <w:sz w:val="24"/>
          <w:szCs w:val="24"/>
        </w:rPr>
        <w:t xml:space="preserve"> </w:t>
      </w:r>
      <w:r w:rsidRPr="009F5A41">
        <w:rPr>
          <w:rFonts w:ascii="Arial" w:hAnsi="Arial" w:cs="Arial"/>
          <w:spacing w:val="-4"/>
          <w:sz w:val="24"/>
          <w:szCs w:val="24"/>
        </w:rPr>
        <w:t>b)</w:t>
      </w:r>
      <w:r w:rsidRPr="009F5A41">
        <w:rPr>
          <w:rFonts w:ascii="Arial" w:hAnsi="Arial" w:cs="Arial"/>
          <w:spacing w:val="-12"/>
          <w:sz w:val="24"/>
          <w:szCs w:val="24"/>
        </w:rPr>
        <w:t xml:space="preserve"> </w:t>
      </w:r>
      <w:r w:rsidRPr="009F5A41">
        <w:rPr>
          <w:rFonts w:ascii="Arial" w:hAnsi="Arial" w:cs="Arial"/>
          <w:spacing w:val="-4"/>
          <w:sz w:val="24"/>
          <w:szCs w:val="24"/>
        </w:rPr>
        <w:t>pérdidas</w:t>
      </w:r>
      <w:r w:rsidR="003072E5">
        <w:rPr>
          <w:rFonts w:ascii="Arial" w:hAnsi="Arial" w:cs="Arial"/>
          <w:spacing w:val="-4"/>
          <w:sz w:val="24"/>
          <w:szCs w:val="24"/>
        </w:rPr>
        <w:t xml:space="preserve"> </w:t>
      </w:r>
      <w:r w:rsidRPr="009F5A41">
        <w:rPr>
          <w:rFonts w:ascii="Arial" w:hAnsi="Arial" w:cs="Arial"/>
          <w:spacing w:val="-4"/>
          <w:sz w:val="24"/>
          <w:szCs w:val="24"/>
        </w:rPr>
        <w:t>de</w:t>
      </w:r>
      <w:r w:rsidR="003072E5">
        <w:rPr>
          <w:rFonts w:ascii="Arial" w:hAnsi="Arial" w:cs="Arial"/>
          <w:spacing w:val="-4"/>
          <w:sz w:val="24"/>
          <w:szCs w:val="24"/>
        </w:rPr>
        <w:t xml:space="preserve"> </w:t>
      </w:r>
      <w:r w:rsidRPr="009F5A41">
        <w:rPr>
          <w:rFonts w:ascii="Arial" w:hAnsi="Arial" w:cs="Arial"/>
          <w:spacing w:val="-4"/>
          <w:sz w:val="24"/>
          <w:szCs w:val="24"/>
        </w:rPr>
        <w:t>apropiación</w:t>
      </w:r>
      <w:r w:rsidRPr="009F5A41">
        <w:rPr>
          <w:rFonts w:ascii="Arial" w:hAnsi="Arial" w:cs="Arial"/>
          <w:spacing w:val="-12"/>
          <w:sz w:val="24"/>
          <w:szCs w:val="24"/>
        </w:rPr>
        <w:t xml:space="preserve"> </w:t>
      </w:r>
      <w:r w:rsidRPr="009F5A41">
        <w:rPr>
          <w:rFonts w:ascii="Arial" w:hAnsi="Arial" w:cs="Arial"/>
          <w:spacing w:val="-4"/>
          <w:sz w:val="24"/>
          <w:szCs w:val="24"/>
        </w:rPr>
        <w:t>presupuestal;</w:t>
      </w:r>
      <w:r w:rsidRPr="009F5A41">
        <w:rPr>
          <w:rFonts w:ascii="Arial" w:hAnsi="Arial" w:cs="Arial"/>
          <w:spacing w:val="-12"/>
          <w:sz w:val="24"/>
          <w:szCs w:val="24"/>
        </w:rPr>
        <w:t xml:space="preserve"> </w:t>
      </w:r>
      <w:r w:rsidRPr="009F5A41">
        <w:rPr>
          <w:rFonts w:ascii="Arial" w:hAnsi="Arial" w:cs="Arial"/>
          <w:spacing w:val="-4"/>
          <w:sz w:val="24"/>
          <w:szCs w:val="24"/>
        </w:rPr>
        <w:t>c)</w:t>
      </w:r>
      <w:r w:rsidRPr="009F5A41">
        <w:rPr>
          <w:rFonts w:ascii="Arial" w:hAnsi="Arial" w:cs="Arial"/>
          <w:spacing w:val="-12"/>
          <w:sz w:val="24"/>
          <w:szCs w:val="24"/>
        </w:rPr>
        <w:t xml:space="preserve"> </w:t>
      </w:r>
      <w:r w:rsidRPr="009F5A41">
        <w:rPr>
          <w:rFonts w:ascii="Arial" w:hAnsi="Arial" w:cs="Arial"/>
          <w:spacing w:val="-4"/>
          <w:sz w:val="24"/>
          <w:szCs w:val="24"/>
        </w:rPr>
        <w:t>cartera</w:t>
      </w:r>
      <w:r w:rsidR="003072E5">
        <w:rPr>
          <w:rFonts w:ascii="Arial" w:hAnsi="Arial" w:cs="Arial"/>
          <w:spacing w:val="-4"/>
          <w:sz w:val="24"/>
          <w:szCs w:val="24"/>
        </w:rPr>
        <w:t xml:space="preserve"> </w:t>
      </w:r>
      <w:r w:rsidRPr="009F5A41">
        <w:rPr>
          <w:rFonts w:ascii="Arial" w:hAnsi="Arial" w:cs="Arial"/>
          <w:spacing w:val="-4"/>
          <w:sz w:val="24"/>
          <w:szCs w:val="24"/>
        </w:rPr>
        <w:t xml:space="preserve">antigua </w:t>
      </w:r>
      <w:r w:rsidRPr="009F5A41">
        <w:rPr>
          <w:rFonts w:ascii="Arial" w:hAnsi="Arial" w:cs="Arial"/>
          <w:sz w:val="24"/>
          <w:szCs w:val="24"/>
        </w:rPr>
        <w:t xml:space="preserve">sin depurar pago de impuestos extemporáneos; d) baja ejecución por las deficiencias en la planeación; e) Reservas presupuestales sin justificación adecuada; f) falencias en el manejo del PAC; g) </w:t>
      </w:r>
      <w:r w:rsidRPr="009F5A41">
        <w:rPr>
          <w:rFonts w:ascii="Arial" w:hAnsi="Arial" w:cs="Arial"/>
          <w:spacing w:val="-6"/>
          <w:sz w:val="24"/>
          <w:szCs w:val="24"/>
        </w:rPr>
        <w:t>inexactitud</w:t>
      </w:r>
      <w:r w:rsidRPr="009F5A41">
        <w:rPr>
          <w:rFonts w:ascii="Arial" w:hAnsi="Arial" w:cs="Arial"/>
          <w:spacing w:val="-11"/>
          <w:sz w:val="24"/>
          <w:szCs w:val="24"/>
        </w:rPr>
        <w:t xml:space="preserve"> </w:t>
      </w:r>
      <w:r w:rsidRPr="009F5A41">
        <w:rPr>
          <w:rFonts w:ascii="Arial" w:hAnsi="Arial" w:cs="Arial"/>
          <w:spacing w:val="-6"/>
          <w:sz w:val="24"/>
          <w:szCs w:val="24"/>
        </w:rPr>
        <w:t>en</w:t>
      </w:r>
      <w:r w:rsidRPr="009F5A41">
        <w:rPr>
          <w:rFonts w:ascii="Arial" w:hAnsi="Arial" w:cs="Arial"/>
          <w:spacing w:val="-9"/>
          <w:sz w:val="24"/>
          <w:szCs w:val="24"/>
        </w:rPr>
        <w:t xml:space="preserve"> </w:t>
      </w:r>
      <w:r w:rsidRPr="009F5A41">
        <w:rPr>
          <w:rFonts w:ascii="Arial" w:hAnsi="Arial" w:cs="Arial"/>
          <w:spacing w:val="-6"/>
          <w:sz w:val="24"/>
          <w:szCs w:val="24"/>
        </w:rPr>
        <w:t>la</w:t>
      </w:r>
      <w:r w:rsidRPr="009F5A41">
        <w:rPr>
          <w:rFonts w:ascii="Arial" w:hAnsi="Arial" w:cs="Arial"/>
          <w:spacing w:val="-9"/>
          <w:sz w:val="24"/>
          <w:szCs w:val="24"/>
        </w:rPr>
        <w:t xml:space="preserve"> </w:t>
      </w:r>
      <w:r w:rsidRPr="009F5A41">
        <w:rPr>
          <w:rFonts w:ascii="Arial" w:hAnsi="Arial" w:cs="Arial"/>
          <w:spacing w:val="-6"/>
          <w:sz w:val="24"/>
          <w:szCs w:val="24"/>
        </w:rPr>
        <w:t>ejecución</w:t>
      </w:r>
      <w:r w:rsidRPr="009F5A41">
        <w:rPr>
          <w:rFonts w:ascii="Arial" w:hAnsi="Arial" w:cs="Arial"/>
          <w:spacing w:val="-9"/>
          <w:sz w:val="24"/>
          <w:szCs w:val="24"/>
        </w:rPr>
        <w:t xml:space="preserve"> </w:t>
      </w:r>
      <w:r w:rsidRPr="009F5A41">
        <w:rPr>
          <w:rFonts w:ascii="Arial" w:hAnsi="Arial" w:cs="Arial"/>
          <w:spacing w:val="-6"/>
          <w:sz w:val="24"/>
          <w:szCs w:val="24"/>
        </w:rPr>
        <w:t>de</w:t>
      </w:r>
      <w:r w:rsidRPr="009F5A41">
        <w:rPr>
          <w:rFonts w:ascii="Arial" w:hAnsi="Arial" w:cs="Arial"/>
          <w:spacing w:val="-9"/>
          <w:sz w:val="24"/>
          <w:szCs w:val="24"/>
        </w:rPr>
        <w:t xml:space="preserve"> </w:t>
      </w:r>
      <w:r w:rsidRPr="009F5A41">
        <w:rPr>
          <w:rFonts w:ascii="Arial" w:hAnsi="Arial" w:cs="Arial"/>
          <w:spacing w:val="-6"/>
          <w:sz w:val="24"/>
          <w:szCs w:val="24"/>
        </w:rPr>
        <w:t>vigencias</w:t>
      </w:r>
      <w:r w:rsidRPr="009F5A41">
        <w:rPr>
          <w:rFonts w:ascii="Arial" w:hAnsi="Arial" w:cs="Arial"/>
          <w:spacing w:val="-11"/>
          <w:sz w:val="24"/>
          <w:szCs w:val="24"/>
        </w:rPr>
        <w:t xml:space="preserve"> </w:t>
      </w:r>
      <w:r w:rsidRPr="009F5A41">
        <w:rPr>
          <w:rFonts w:ascii="Arial" w:hAnsi="Arial" w:cs="Arial"/>
          <w:spacing w:val="-6"/>
          <w:sz w:val="24"/>
          <w:szCs w:val="24"/>
        </w:rPr>
        <w:t>futuras</w:t>
      </w:r>
      <w:r w:rsidRPr="009F5A41">
        <w:rPr>
          <w:rFonts w:ascii="Arial" w:hAnsi="Arial" w:cs="Arial"/>
          <w:spacing w:val="-11"/>
          <w:sz w:val="24"/>
          <w:szCs w:val="24"/>
        </w:rPr>
        <w:t xml:space="preserve"> </w:t>
      </w:r>
      <w:r w:rsidRPr="009F5A41">
        <w:rPr>
          <w:rFonts w:ascii="Arial" w:hAnsi="Arial" w:cs="Arial"/>
          <w:spacing w:val="-6"/>
          <w:sz w:val="24"/>
          <w:szCs w:val="24"/>
        </w:rPr>
        <w:t>autorizadas</w:t>
      </w:r>
      <w:r w:rsidRPr="009F5A41">
        <w:rPr>
          <w:rFonts w:ascii="Arial" w:hAnsi="Arial" w:cs="Arial"/>
          <w:spacing w:val="-11"/>
          <w:sz w:val="24"/>
          <w:szCs w:val="24"/>
        </w:rPr>
        <w:t xml:space="preserve"> </w:t>
      </w:r>
      <w:r w:rsidRPr="009F5A41">
        <w:rPr>
          <w:rFonts w:ascii="Arial" w:hAnsi="Arial" w:cs="Arial"/>
          <w:spacing w:val="-6"/>
          <w:sz w:val="24"/>
          <w:szCs w:val="24"/>
        </w:rPr>
        <w:t>para</w:t>
      </w:r>
      <w:r w:rsidRPr="009F5A41">
        <w:rPr>
          <w:rFonts w:ascii="Arial" w:hAnsi="Arial" w:cs="Arial"/>
          <w:spacing w:val="-9"/>
          <w:sz w:val="24"/>
          <w:szCs w:val="24"/>
        </w:rPr>
        <w:t xml:space="preserve"> </w:t>
      </w:r>
      <w:r w:rsidRPr="009F5A41">
        <w:rPr>
          <w:rFonts w:ascii="Arial" w:hAnsi="Arial" w:cs="Arial"/>
          <w:spacing w:val="-6"/>
          <w:sz w:val="24"/>
          <w:szCs w:val="24"/>
        </w:rPr>
        <w:t xml:space="preserve">dicha </w:t>
      </w:r>
      <w:r w:rsidRPr="009F5A41">
        <w:rPr>
          <w:rFonts w:ascii="Arial" w:hAnsi="Arial" w:cs="Arial"/>
          <w:sz w:val="24"/>
          <w:szCs w:val="24"/>
        </w:rPr>
        <w:t>anualidad;</w:t>
      </w:r>
      <w:r w:rsidRPr="009F5A41">
        <w:rPr>
          <w:rFonts w:ascii="Arial" w:hAnsi="Arial" w:cs="Arial"/>
          <w:spacing w:val="3"/>
          <w:sz w:val="24"/>
          <w:szCs w:val="24"/>
        </w:rPr>
        <w:t xml:space="preserve"> </w:t>
      </w:r>
      <w:r w:rsidRPr="009F5A41">
        <w:rPr>
          <w:rFonts w:ascii="Arial" w:hAnsi="Arial" w:cs="Arial"/>
          <w:sz w:val="24"/>
          <w:szCs w:val="24"/>
        </w:rPr>
        <w:t>h)</w:t>
      </w:r>
      <w:r w:rsidRPr="009F5A41">
        <w:rPr>
          <w:rFonts w:ascii="Arial" w:hAnsi="Arial" w:cs="Arial"/>
          <w:spacing w:val="3"/>
          <w:sz w:val="24"/>
          <w:szCs w:val="24"/>
        </w:rPr>
        <w:t xml:space="preserve"> </w:t>
      </w:r>
      <w:r w:rsidRPr="009F5A41">
        <w:rPr>
          <w:rFonts w:ascii="Arial" w:hAnsi="Arial" w:cs="Arial"/>
          <w:sz w:val="24"/>
          <w:szCs w:val="24"/>
        </w:rPr>
        <w:t>gravámenes</w:t>
      </w:r>
      <w:r w:rsidRPr="009F5A41">
        <w:rPr>
          <w:rFonts w:ascii="Arial" w:hAnsi="Arial" w:cs="Arial"/>
          <w:spacing w:val="3"/>
          <w:sz w:val="24"/>
          <w:szCs w:val="24"/>
        </w:rPr>
        <w:t xml:space="preserve"> </w:t>
      </w:r>
      <w:r w:rsidRPr="009F5A41">
        <w:rPr>
          <w:rFonts w:ascii="Arial" w:hAnsi="Arial" w:cs="Arial"/>
          <w:sz w:val="24"/>
          <w:szCs w:val="24"/>
        </w:rPr>
        <w:t>financieros</w:t>
      </w:r>
      <w:r w:rsidRPr="009F5A41">
        <w:rPr>
          <w:rFonts w:ascii="Arial" w:hAnsi="Arial" w:cs="Arial"/>
          <w:spacing w:val="2"/>
          <w:sz w:val="24"/>
          <w:szCs w:val="24"/>
        </w:rPr>
        <w:t xml:space="preserve"> </w:t>
      </w:r>
      <w:r w:rsidRPr="009F5A41">
        <w:rPr>
          <w:rFonts w:ascii="Arial" w:hAnsi="Arial" w:cs="Arial"/>
          <w:sz w:val="24"/>
          <w:szCs w:val="24"/>
        </w:rPr>
        <w:t>constituidos</w:t>
      </w:r>
      <w:r w:rsidRPr="009F5A41">
        <w:rPr>
          <w:rFonts w:ascii="Arial" w:hAnsi="Arial" w:cs="Arial"/>
          <w:spacing w:val="3"/>
          <w:sz w:val="24"/>
          <w:szCs w:val="24"/>
        </w:rPr>
        <w:t xml:space="preserve"> </w:t>
      </w:r>
      <w:r w:rsidRPr="009F5A41">
        <w:rPr>
          <w:rFonts w:ascii="Arial" w:hAnsi="Arial" w:cs="Arial"/>
          <w:sz w:val="24"/>
          <w:szCs w:val="24"/>
        </w:rPr>
        <w:t>como</w:t>
      </w:r>
      <w:r w:rsidRPr="009F5A41">
        <w:rPr>
          <w:rFonts w:ascii="Arial" w:hAnsi="Arial" w:cs="Arial"/>
          <w:spacing w:val="4"/>
          <w:sz w:val="24"/>
          <w:szCs w:val="24"/>
        </w:rPr>
        <w:t xml:space="preserve"> </w:t>
      </w:r>
      <w:r w:rsidRPr="009F5A41">
        <w:rPr>
          <w:rFonts w:ascii="Arial" w:hAnsi="Arial" w:cs="Arial"/>
          <w:spacing w:val="-2"/>
          <w:sz w:val="24"/>
          <w:szCs w:val="24"/>
        </w:rPr>
        <w:t>reservas;</w:t>
      </w:r>
      <w:r w:rsidR="00BB6298">
        <w:rPr>
          <w:rFonts w:ascii="Arial" w:hAnsi="Arial" w:cs="Arial"/>
          <w:spacing w:val="-2"/>
          <w:sz w:val="24"/>
          <w:szCs w:val="24"/>
        </w:rPr>
        <w:t xml:space="preserve"> </w:t>
      </w:r>
      <w:r w:rsidRPr="009F5A41">
        <w:rPr>
          <w:rFonts w:ascii="Arial" w:hAnsi="Arial" w:cs="Arial"/>
          <w:sz w:val="24"/>
          <w:szCs w:val="24"/>
        </w:rPr>
        <w:t>i) Circulares expedidas por la Superintendencia como lineamientos para constituir reservas presupuestales de 2022 que no fueron cumplidas por los supervisores de los contratos de prestación de servicios;</w:t>
      </w:r>
      <w:r w:rsidRPr="009F5A41">
        <w:rPr>
          <w:rFonts w:ascii="Arial" w:hAnsi="Arial" w:cs="Arial"/>
          <w:spacing w:val="-9"/>
          <w:sz w:val="24"/>
          <w:szCs w:val="24"/>
        </w:rPr>
        <w:t xml:space="preserve"> </w:t>
      </w:r>
      <w:r w:rsidRPr="009F5A41">
        <w:rPr>
          <w:rFonts w:ascii="Arial" w:hAnsi="Arial" w:cs="Arial"/>
          <w:sz w:val="24"/>
          <w:szCs w:val="24"/>
        </w:rPr>
        <w:t>j)</w:t>
      </w:r>
      <w:r w:rsidRPr="009F5A41">
        <w:rPr>
          <w:rFonts w:ascii="Arial" w:hAnsi="Arial" w:cs="Arial"/>
          <w:spacing w:val="-9"/>
          <w:sz w:val="24"/>
          <w:szCs w:val="24"/>
        </w:rPr>
        <w:t xml:space="preserve"> </w:t>
      </w:r>
      <w:r w:rsidRPr="009F5A41">
        <w:rPr>
          <w:rFonts w:ascii="Arial" w:hAnsi="Arial" w:cs="Arial"/>
          <w:sz w:val="24"/>
          <w:szCs w:val="24"/>
        </w:rPr>
        <w:t>vigencias</w:t>
      </w:r>
      <w:r w:rsidRPr="009F5A41">
        <w:rPr>
          <w:rFonts w:ascii="Arial" w:hAnsi="Arial" w:cs="Arial"/>
          <w:spacing w:val="-9"/>
          <w:sz w:val="24"/>
          <w:szCs w:val="24"/>
        </w:rPr>
        <w:t xml:space="preserve"> </w:t>
      </w:r>
      <w:r w:rsidRPr="009F5A41">
        <w:rPr>
          <w:rFonts w:ascii="Arial" w:hAnsi="Arial" w:cs="Arial"/>
          <w:sz w:val="24"/>
          <w:szCs w:val="24"/>
        </w:rPr>
        <w:t>futuras</w:t>
      </w:r>
      <w:r w:rsidRPr="009F5A41">
        <w:rPr>
          <w:rFonts w:ascii="Arial" w:hAnsi="Arial" w:cs="Arial"/>
          <w:spacing w:val="-9"/>
          <w:sz w:val="24"/>
          <w:szCs w:val="24"/>
        </w:rPr>
        <w:t xml:space="preserve"> </w:t>
      </w:r>
      <w:r w:rsidRPr="009F5A41">
        <w:rPr>
          <w:rFonts w:ascii="Arial" w:hAnsi="Arial" w:cs="Arial"/>
          <w:sz w:val="24"/>
          <w:szCs w:val="24"/>
        </w:rPr>
        <w:t>sin</w:t>
      </w:r>
      <w:r w:rsidRPr="009F5A41">
        <w:rPr>
          <w:rFonts w:ascii="Arial" w:hAnsi="Arial" w:cs="Arial"/>
          <w:spacing w:val="-9"/>
          <w:sz w:val="24"/>
          <w:szCs w:val="24"/>
        </w:rPr>
        <w:t xml:space="preserve"> </w:t>
      </w:r>
      <w:r w:rsidRPr="009F5A41">
        <w:rPr>
          <w:rFonts w:ascii="Arial" w:hAnsi="Arial" w:cs="Arial"/>
          <w:sz w:val="24"/>
          <w:szCs w:val="24"/>
        </w:rPr>
        <w:t>el</w:t>
      </w:r>
      <w:r w:rsidRPr="009F5A41">
        <w:rPr>
          <w:rFonts w:ascii="Arial" w:hAnsi="Arial" w:cs="Arial"/>
          <w:spacing w:val="-9"/>
          <w:sz w:val="24"/>
          <w:szCs w:val="24"/>
        </w:rPr>
        <w:t xml:space="preserve"> </w:t>
      </w:r>
      <w:r w:rsidRPr="009F5A41">
        <w:rPr>
          <w:rFonts w:ascii="Arial" w:hAnsi="Arial" w:cs="Arial"/>
          <w:sz w:val="24"/>
          <w:szCs w:val="24"/>
        </w:rPr>
        <w:t>15%</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apropiación;</w:t>
      </w:r>
      <w:r w:rsidRPr="009F5A41">
        <w:rPr>
          <w:rFonts w:ascii="Arial" w:hAnsi="Arial" w:cs="Arial"/>
          <w:spacing w:val="-9"/>
          <w:sz w:val="24"/>
          <w:szCs w:val="24"/>
        </w:rPr>
        <w:t xml:space="preserve"> </w:t>
      </w:r>
      <w:r w:rsidRPr="009F5A41">
        <w:rPr>
          <w:rFonts w:ascii="Arial" w:hAnsi="Arial" w:cs="Arial"/>
          <w:sz w:val="24"/>
          <w:szCs w:val="24"/>
        </w:rPr>
        <w:t>k)</w:t>
      </w:r>
      <w:r w:rsidRPr="009F5A41">
        <w:rPr>
          <w:rFonts w:ascii="Arial" w:hAnsi="Arial" w:cs="Arial"/>
          <w:spacing w:val="-9"/>
          <w:sz w:val="24"/>
          <w:szCs w:val="24"/>
        </w:rPr>
        <w:t xml:space="preserve"> </w:t>
      </w:r>
      <w:r w:rsidRPr="009F5A41">
        <w:rPr>
          <w:rFonts w:ascii="Arial" w:hAnsi="Arial" w:cs="Arial"/>
          <w:sz w:val="24"/>
          <w:szCs w:val="24"/>
        </w:rPr>
        <w:t>hechos cumplidos; l) incumplimiento en forma de pago al contratista; m) informes de supervisión sin los soportes necesarios para efectuar pagos a los contratistas; n) incumplimiento en la implementación de</w:t>
      </w:r>
      <w:r w:rsidRPr="009F5A41">
        <w:rPr>
          <w:rFonts w:ascii="Arial" w:hAnsi="Arial" w:cs="Arial"/>
          <w:spacing w:val="69"/>
          <w:sz w:val="24"/>
          <w:szCs w:val="24"/>
        </w:rPr>
        <w:t xml:space="preserve"> </w:t>
      </w:r>
      <w:r w:rsidRPr="009F5A41">
        <w:rPr>
          <w:rFonts w:ascii="Arial" w:hAnsi="Arial" w:cs="Arial"/>
          <w:sz w:val="24"/>
          <w:szCs w:val="24"/>
        </w:rPr>
        <w:t>viáticos</w:t>
      </w:r>
      <w:r w:rsidRPr="009F5A41">
        <w:rPr>
          <w:rFonts w:ascii="Arial" w:hAnsi="Arial" w:cs="Arial"/>
          <w:spacing w:val="69"/>
          <w:sz w:val="24"/>
          <w:szCs w:val="24"/>
        </w:rPr>
        <w:t xml:space="preserve"> </w:t>
      </w:r>
      <w:r w:rsidRPr="009F5A41">
        <w:rPr>
          <w:rFonts w:ascii="Arial" w:hAnsi="Arial" w:cs="Arial"/>
          <w:sz w:val="24"/>
          <w:szCs w:val="24"/>
        </w:rPr>
        <w:t>y</w:t>
      </w:r>
      <w:r w:rsidRPr="009F5A41">
        <w:rPr>
          <w:rFonts w:ascii="Arial" w:hAnsi="Arial" w:cs="Arial"/>
          <w:spacing w:val="70"/>
          <w:sz w:val="24"/>
          <w:szCs w:val="24"/>
        </w:rPr>
        <w:t xml:space="preserve"> </w:t>
      </w:r>
      <w:r w:rsidRPr="009F5A41">
        <w:rPr>
          <w:rFonts w:ascii="Arial" w:hAnsi="Arial" w:cs="Arial"/>
          <w:sz w:val="24"/>
          <w:szCs w:val="24"/>
        </w:rPr>
        <w:t>comisiones;</w:t>
      </w:r>
      <w:r w:rsidRPr="009F5A41">
        <w:rPr>
          <w:rFonts w:ascii="Arial" w:hAnsi="Arial" w:cs="Arial"/>
          <w:spacing w:val="69"/>
          <w:sz w:val="24"/>
          <w:szCs w:val="24"/>
        </w:rPr>
        <w:t xml:space="preserve"> </w:t>
      </w:r>
      <w:r w:rsidRPr="009F5A41">
        <w:rPr>
          <w:rFonts w:ascii="Arial" w:hAnsi="Arial" w:cs="Arial"/>
          <w:sz w:val="24"/>
          <w:szCs w:val="24"/>
        </w:rPr>
        <w:t>y,</w:t>
      </w:r>
      <w:r w:rsidRPr="009F5A41">
        <w:rPr>
          <w:rFonts w:ascii="Arial" w:hAnsi="Arial" w:cs="Arial"/>
          <w:spacing w:val="70"/>
          <w:sz w:val="24"/>
          <w:szCs w:val="24"/>
        </w:rPr>
        <w:t xml:space="preserve"> </w:t>
      </w:r>
      <w:r w:rsidRPr="009F5A41">
        <w:rPr>
          <w:rFonts w:ascii="Arial" w:hAnsi="Arial" w:cs="Arial"/>
          <w:sz w:val="24"/>
          <w:szCs w:val="24"/>
        </w:rPr>
        <w:t>o)</w:t>
      </w:r>
      <w:r w:rsidRPr="009F5A41">
        <w:rPr>
          <w:rFonts w:ascii="Arial" w:hAnsi="Arial" w:cs="Arial"/>
          <w:spacing w:val="69"/>
          <w:sz w:val="24"/>
          <w:szCs w:val="24"/>
        </w:rPr>
        <w:t xml:space="preserve"> </w:t>
      </w:r>
      <w:r w:rsidRPr="009F5A41">
        <w:rPr>
          <w:rFonts w:ascii="Arial" w:hAnsi="Arial" w:cs="Arial"/>
          <w:sz w:val="24"/>
          <w:szCs w:val="24"/>
        </w:rPr>
        <w:t>incumplimiento</w:t>
      </w:r>
      <w:r w:rsidRPr="009F5A41">
        <w:rPr>
          <w:rFonts w:ascii="Arial" w:hAnsi="Arial" w:cs="Arial"/>
          <w:spacing w:val="70"/>
          <w:sz w:val="24"/>
          <w:szCs w:val="24"/>
        </w:rPr>
        <w:t xml:space="preserve"> </w:t>
      </w:r>
      <w:r w:rsidRPr="009F5A41">
        <w:rPr>
          <w:rFonts w:ascii="Arial" w:hAnsi="Arial" w:cs="Arial"/>
          <w:sz w:val="24"/>
          <w:szCs w:val="24"/>
        </w:rPr>
        <w:t>de</w:t>
      </w:r>
      <w:r w:rsidRPr="009F5A41">
        <w:rPr>
          <w:rFonts w:ascii="Arial" w:hAnsi="Arial" w:cs="Arial"/>
          <w:spacing w:val="69"/>
          <w:sz w:val="24"/>
          <w:szCs w:val="24"/>
        </w:rPr>
        <w:t xml:space="preserve"> </w:t>
      </w:r>
      <w:r w:rsidRPr="009F5A41">
        <w:rPr>
          <w:rFonts w:ascii="Arial" w:hAnsi="Arial" w:cs="Arial"/>
          <w:sz w:val="24"/>
          <w:szCs w:val="24"/>
        </w:rPr>
        <w:t>las</w:t>
      </w:r>
      <w:r w:rsidRPr="009F5A41">
        <w:rPr>
          <w:rFonts w:ascii="Arial" w:hAnsi="Arial" w:cs="Arial"/>
          <w:spacing w:val="70"/>
          <w:sz w:val="24"/>
          <w:szCs w:val="24"/>
        </w:rPr>
        <w:t xml:space="preserve"> </w:t>
      </w:r>
      <w:r w:rsidRPr="009F5A41">
        <w:rPr>
          <w:rFonts w:ascii="Arial" w:hAnsi="Arial" w:cs="Arial"/>
          <w:spacing w:val="-2"/>
          <w:sz w:val="24"/>
          <w:szCs w:val="24"/>
        </w:rPr>
        <w:t>normas</w:t>
      </w:r>
      <w:r w:rsidR="00BB6298">
        <w:rPr>
          <w:rFonts w:ascii="Arial" w:hAnsi="Arial" w:cs="Arial"/>
          <w:spacing w:val="-2"/>
          <w:sz w:val="24"/>
          <w:szCs w:val="24"/>
        </w:rPr>
        <w:t xml:space="preserve"> </w:t>
      </w:r>
      <w:r w:rsidRPr="009F5A41">
        <w:rPr>
          <w:rFonts w:ascii="Arial" w:hAnsi="Arial" w:cs="Arial"/>
          <w:sz w:val="24"/>
          <w:szCs w:val="24"/>
        </w:rPr>
        <w:t>establecidas para el disfrute de vacaciones de los funcionarios de la entidad.</w:t>
      </w:r>
    </w:p>
    <w:p w:rsidR="00BB6298" w:rsidRPr="009F5A41" w:rsidRDefault="00BB6298" w:rsidP="00BB6298">
      <w:pPr>
        <w:pStyle w:val="Textoindependiente"/>
        <w:spacing w:before="1" w:line="237" w:lineRule="auto"/>
        <w:ind w:left="-284" w:right="-234"/>
        <w:jc w:val="both"/>
        <w:rPr>
          <w:rFonts w:ascii="Arial" w:hAnsi="Arial" w:cs="Arial"/>
          <w:sz w:val="24"/>
          <w:szCs w:val="24"/>
        </w:rPr>
      </w:pPr>
    </w:p>
    <w:p w:rsidR="007A6D42" w:rsidRPr="00BB6298" w:rsidRDefault="00EC3D15" w:rsidP="00455908">
      <w:pPr>
        <w:pStyle w:val="Prrafodelista"/>
        <w:numPr>
          <w:ilvl w:val="0"/>
          <w:numId w:val="15"/>
        </w:numPr>
        <w:spacing w:line="264" w:lineRule="exact"/>
        <w:ind w:right="-234"/>
        <w:rPr>
          <w:rFonts w:ascii="Arial" w:hAnsi="Arial" w:cs="Arial"/>
          <w:sz w:val="24"/>
          <w:szCs w:val="24"/>
        </w:rPr>
      </w:pPr>
      <w:r w:rsidRPr="00BB6298">
        <w:rPr>
          <w:rFonts w:ascii="Arial" w:hAnsi="Arial" w:cs="Arial"/>
          <w:b/>
          <w:sz w:val="24"/>
          <w:szCs w:val="24"/>
        </w:rPr>
        <w:t xml:space="preserve">Información y </w:t>
      </w:r>
      <w:r w:rsidRPr="00BB6298">
        <w:rPr>
          <w:rFonts w:ascii="Arial" w:hAnsi="Arial" w:cs="Arial"/>
          <w:b/>
          <w:spacing w:val="-2"/>
          <w:sz w:val="24"/>
          <w:szCs w:val="24"/>
        </w:rPr>
        <w:t>comunicación:</w:t>
      </w:r>
      <w:r w:rsidR="00BB6298" w:rsidRPr="00BB6298">
        <w:rPr>
          <w:rFonts w:ascii="Arial" w:hAnsi="Arial" w:cs="Arial"/>
          <w:b/>
          <w:spacing w:val="-2"/>
          <w:sz w:val="24"/>
          <w:szCs w:val="24"/>
        </w:rPr>
        <w:t xml:space="preserve"> </w:t>
      </w:r>
      <w:r w:rsidRPr="00BB6298">
        <w:rPr>
          <w:rFonts w:ascii="Arial" w:hAnsi="Arial" w:cs="Arial"/>
          <w:spacing w:val="-4"/>
          <w:sz w:val="24"/>
          <w:szCs w:val="24"/>
        </w:rPr>
        <w:t>Deficiencias</w:t>
      </w:r>
      <w:r w:rsidRPr="00BB6298">
        <w:rPr>
          <w:rFonts w:ascii="Arial" w:hAnsi="Arial" w:cs="Arial"/>
          <w:spacing w:val="-16"/>
          <w:sz w:val="24"/>
          <w:szCs w:val="24"/>
        </w:rPr>
        <w:t xml:space="preserve"> </w:t>
      </w:r>
      <w:r w:rsidRPr="00BB6298">
        <w:rPr>
          <w:rFonts w:ascii="Arial" w:hAnsi="Arial" w:cs="Arial"/>
          <w:spacing w:val="-4"/>
          <w:sz w:val="24"/>
          <w:szCs w:val="24"/>
        </w:rPr>
        <w:t>en</w:t>
      </w:r>
      <w:r w:rsidRPr="00BB6298">
        <w:rPr>
          <w:rFonts w:ascii="Arial" w:hAnsi="Arial" w:cs="Arial"/>
          <w:spacing w:val="-15"/>
          <w:sz w:val="24"/>
          <w:szCs w:val="24"/>
        </w:rPr>
        <w:t xml:space="preserve"> </w:t>
      </w:r>
      <w:r w:rsidRPr="00BB6298">
        <w:rPr>
          <w:rFonts w:ascii="Arial" w:hAnsi="Arial" w:cs="Arial"/>
          <w:spacing w:val="-4"/>
          <w:sz w:val="24"/>
          <w:szCs w:val="24"/>
        </w:rPr>
        <w:t>la</w:t>
      </w:r>
      <w:r w:rsidRPr="00BB6298">
        <w:rPr>
          <w:rFonts w:ascii="Arial" w:hAnsi="Arial" w:cs="Arial"/>
          <w:spacing w:val="-15"/>
          <w:sz w:val="24"/>
          <w:szCs w:val="24"/>
        </w:rPr>
        <w:t xml:space="preserve"> </w:t>
      </w:r>
      <w:r w:rsidRPr="00BB6298">
        <w:rPr>
          <w:rFonts w:ascii="Arial" w:hAnsi="Arial" w:cs="Arial"/>
          <w:spacing w:val="-4"/>
          <w:sz w:val="24"/>
          <w:szCs w:val="24"/>
        </w:rPr>
        <w:t>conciliación</w:t>
      </w:r>
      <w:r w:rsidRPr="00BB6298">
        <w:rPr>
          <w:rFonts w:ascii="Arial" w:hAnsi="Arial" w:cs="Arial"/>
          <w:spacing w:val="-16"/>
          <w:sz w:val="24"/>
          <w:szCs w:val="24"/>
        </w:rPr>
        <w:t xml:space="preserve"> </w:t>
      </w:r>
      <w:r w:rsidRPr="00BB6298">
        <w:rPr>
          <w:rFonts w:ascii="Arial" w:hAnsi="Arial" w:cs="Arial"/>
          <w:spacing w:val="-4"/>
          <w:sz w:val="24"/>
          <w:szCs w:val="24"/>
        </w:rPr>
        <w:t>entre</w:t>
      </w:r>
      <w:r w:rsidRPr="00BB6298">
        <w:rPr>
          <w:rFonts w:ascii="Arial" w:hAnsi="Arial" w:cs="Arial"/>
          <w:spacing w:val="-15"/>
          <w:sz w:val="24"/>
          <w:szCs w:val="24"/>
        </w:rPr>
        <w:t xml:space="preserve"> </w:t>
      </w:r>
      <w:r w:rsidRPr="00BB6298">
        <w:rPr>
          <w:rFonts w:ascii="Arial" w:hAnsi="Arial" w:cs="Arial"/>
          <w:spacing w:val="-4"/>
          <w:sz w:val="24"/>
          <w:szCs w:val="24"/>
        </w:rPr>
        <w:t>las</w:t>
      </w:r>
      <w:r w:rsidRPr="00BB6298">
        <w:rPr>
          <w:rFonts w:ascii="Arial" w:hAnsi="Arial" w:cs="Arial"/>
          <w:spacing w:val="-16"/>
          <w:sz w:val="24"/>
          <w:szCs w:val="24"/>
        </w:rPr>
        <w:t xml:space="preserve"> </w:t>
      </w:r>
      <w:r w:rsidRPr="00BB6298">
        <w:rPr>
          <w:rFonts w:ascii="Arial" w:hAnsi="Arial" w:cs="Arial"/>
          <w:spacing w:val="-4"/>
          <w:sz w:val="24"/>
          <w:szCs w:val="24"/>
        </w:rPr>
        <w:t>áreas</w:t>
      </w:r>
      <w:r w:rsidRPr="00BB6298">
        <w:rPr>
          <w:rFonts w:ascii="Arial" w:hAnsi="Arial" w:cs="Arial"/>
          <w:spacing w:val="-15"/>
          <w:sz w:val="24"/>
          <w:szCs w:val="24"/>
        </w:rPr>
        <w:t xml:space="preserve"> </w:t>
      </w:r>
      <w:r w:rsidRPr="00BB6298">
        <w:rPr>
          <w:rFonts w:ascii="Arial" w:hAnsi="Arial" w:cs="Arial"/>
          <w:spacing w:val="-4"/>
          <w:sz w:val="24"/>
          <w:szCs w:val="24"/>
        </w:rPr>
        <w:t>contable</w:t>
      </w:r>
      <w:r w:rsidRPr="00BB6298">
        <w:rPr>
          <w:rFonts w:ascii="Arial" w:hAnsi="Arial" w:cs="Arial"/>
          <w:spacing w:val="-15"/>
          <w:sz w:val="24"/>
          <w:szCs w:val="24"/>
        </w:rPr>
        <w:t xml:space="preserve"> </w:t>
      </w:r>
      <w:r w:rsidRPr="00BB6298">
        <w:rPr>
          <w:rFonts w:ascii="Arial" w:hAnsi="Arial" w:cs="Arial"/>
          <w:spacing w:val="-4"/>
          <w:sz w:val="24"/>
          <w:szCs w:val="24"/>
        </w:rPr>
        <w:t>y</w:t>
      </w:r>
      <w:r w:rsidRPr="00BB6298">
        <w:rPr>
          <w:rFonts w:ascii="Arial" w:hAnsi="Arial" w:cs="Arial"/>
          <w:spacing w:val="-16"/>
          <w:sz w:val="24"/>
          <w:szCs w:val="24"/>
        </w:rPr>
        <w:t xml:space="preserve"> </w:t>
      </w:r>
      <w:r w:rsidRPr="00BB6298">
        <w:rPr>
          <w:rFonts w:ascii="Arial" w:hAnsi="Arial" w:cs="Arial"/>
          <w:spacing w:val="-4"/>
          <w:sz w:val="24"/>
          <w:szCs w:val="24"/>
        </w:rPr>
        <w:t xml:space="preserve">presupuestal, </w:t>
      </w:r>
      <w:r w:rsidRPr="00BB6298">
        <w:rPr>
          <w:rFonts w:ascii="Arial" w:hAnsi="Arial" w:cs="Arial"/>
          <w:sz w:val="24"/>
          <w:szCs w:val="24"/>
        </w:rPr>
        <w:t>saldos por conciliar en las operaciones reciprocas y deficiencias en la actualización de la información en el aplicativo eKOGUI.</w:t>
      </w:r>
    </w:p>
    <w:p w:rsidR="00BB6298" w:rsidRDefault="00BB6298" w:rsidP="00BB6298">
      <w:pPr>
        <w:pStyle w:val="Ttulo4"/>
        <w:ind w:left="-142"/>
        <w:rPr>
          <w:rFonts w:ascii="Arial" w:hAnsi="Arial" w:cs="Arial"/>
          <w:sz w:val="28"/>
          <w:szCs w:val="28"/>
        </w:rPr>
      </w:pPr>
    </w:p>
    <w:p w:rsidR="007A6D42" w:rsidRPr="00BB6298" w:rsidRDefault="00220422" w:rsidP="00BB6298">
      <w:pPr>
        <w:pStyle w:val="Ttulo4"/>
        <w:ind w:left="-284"/>
        <w:rPr>
          <w:rFonts w:ascii="Arial" w:hAnsi="Arial" w:cs="Arial"/>
          <w:sz w:val="28"/>
          <w:szCs w:val="28"/>
        </w:rPr>
      </w:pPr>
      <w:r w:rsidRPr="00BB6298">
        <w:rPr>
          <w:rFonts w:ascii="Arial" w:hAnsi="Arial" w:cs="Arial"/>
          <w:sz w:val="28"/>
          <w:szCs w:val="28"/>
        </w:rPr>
        <w:t xml:space="preserve">4.- </w:t>
      </w:r>
      <w:r w:rsidR="00EC3D15" w:rsidRPr="00BB6298">
        <w:rPr>
          <w:rFonts w:ascii="Arial" w:hAnsi="Arial" w:cs="Arial"/>
          <w:sz w:val="28"/>
          <w:szCs w:val="28"/>
        </w:rPr>
        <w:t>Empresa</w:t>
      </w:r>
      <w:r w:rsidR="00EC3D15" w:rsidRPr="00BB6298">
        <w:rPr>
          <w:rFonts w:ascii="Arial" w:hAnsi="Arial" w:cs="Arial"/>
          <w:spacing w:val="-2"/>
          <w:sz w:val="28"/>
          <w:szCs w:val="28"/>
        </w:rPr>
        <w:t xml:space="preserve"> </w:t>
      </w:r>
      <w:r w:rsidR="00EC3D15" w:rsidRPr="00BB6298">
        <w:rPr>
          <w:rFonts w:ascii="Arial" w:hAnsi="Arial" w:cs="Arial"/>
          <w:sz w:val="28"/>
          <w:szCs w:val="28"/>
        </w:rPr>
        <w:t>Pública</w:t>
      </w:r>
      <w:r w:rsidR="00EC3D15" w:rsidRPr="00BB6298">
        <w:rPr>
          <w:rFonts w:ascii="Arial" w:hAnsi="Arial" w:cs="Arial"/>
          <w:spacing w:val="-2"/>
          <w:sz w:val="28"/>
          <w:szCs w:val="28"/>
        </w:rPr>
        <w:t xml:space="preserve"> </w:t>
      </w:r>
      <w:r w:rsidR="00EC3D15" w:rsidRPr="00BB6298">
        <w:rPr>
          <w:rFonts w:ascii="Arial" w:hAnsi="Arial" w:cs="Arial"/>
          <w:sz w:val="28"/>
          <w:szCs w:val="28"/>
        </w:rPr>
        <w:t>de</w:t>
      </w:r>
      <w:r w:rsidR="00EC3D15" w:rsidRPr="00BB6298">
        <w:rPr>
          <w:rFonts w:ascii="Arial" w:hAnsi="Arial" w:cs="Arial"/>
          <w:spacing w:val="-1"/>
          <w:sz w:val="28"/>
          <w:szCs w:val="28"/>
        </w:rPr>
        <w:t xml:space="preserve"> </w:t>
      </w:r>
      <w:r w:rsidR="00EC3D15" w:rsidRPr="00BB6298">
        <w:rPr>
          <w:rFonts w:ascii="Arial" w:hAnsi="Arial" w:cs="Arial"/>
          <w:sz w:val="28"/>
          <w:szCs w:val="28"/>
        </w:rPr>
        <w:t>Alcantarillado</w:t>
      </w:r>
      <w:r w:rsidR="00EC3D15" w:rsidRPr="00BB6298">
        <w:rPr>
          <w:rFonts w:ascii="Arial" w:hAnsi="Arial" w:cs="Arial"/>
          <w:spacing w:val="-2"/>
          <w:sz w:val="28"/>
          <w:szCs w:val="28"/>
        </w:rPr>
        <w:t xml:space="preserve"> </w:t>
      </w:r>
      <w:r w:rsidR="00EC3D15" w:rsidRPr="00BB6298">
        <w:rPr>
          <w:rFonts w:ascii="Arial" w:hAnsi="Arial" w:cs="Arial"/>
          <w:sz w:val="28"/>
          <w:szCs w:val="28"/>
        </w:rPr>
        <w:t>de</w:t>
      </w:r>
      <w:r w:rsidR="00EC3D15" w:rsidRPr="00BB6298">
        <w:rPr>
          <w:rFonts w:ascii="Arial" w:hAnsi="Arial" w:cs="Arial"/>
          <w:spacing w:val="-2"/>
          <w:sz w:val="28"/>
          <w:szCs w:val="28"/>
        </w:rPr>
        <w:t xml:space="preserve"> </w:t>
      </w:r>
      <w:r w:rsidR="00EC3D15" w:rsidRPr="00BB6298">
        <w:rPr>
          <w:rFonts w:ascii="Arial" w:hAnsi="Arial" w:cs="Arial"/>
          <w:sz w:val="28"/>
          <w:szCs w:val="28"/>
        </w:rPr>
        <w:t>Santander</w:t>
      </w:r>
      <w:r w:rsidR="00EC3D15" w:rsidRPr="00BB6298">
        <w:rPr>
          <w:rFonts w:ascii="Arial" w:hAnsi="Arial" w:cs="Arial"/>
          <w:spacing w:val="-1"/>
          <w:sz w:val="28"/>
          <w:szCs w:val="28"/>
        </w:rPr>
        <w:t xml:space="preserve"> </w:t>
      </w:r>
      <w:r w:rsidR="00EC3D15" w:rsidRPr="00BB6298">
        <w:rPr>
          <w:rFonts w:ascii="Arial" w:hAnsi="Arial" w:cs="Arial"/>
          <w:spacing w:val="-2"/>
          <w:sz w:val="28"/>
          <w:szCs w:val="28"/>
        </w:rPr>
        <w:t>(EMPAS)</w:t>
      </w:r>
      <w:r w:rsidR="00BB6298" w:rsidRPr="00BB6298">
        <w:rPr>
          <w:rFonts w:ascii="Arial" w:hAnsi="Arial" w:cs="Arial"/>
          <w:spacing w:val="-2"/>
          <w:sz w:val="28"/>
          <w:szCs w:val="28"/>
        </w:rPr>
        <w:t>.</w:t>
      </w:r>
    </w:p>
    <w:p w:rsidR="007A6D42" w:rsidRPr="00BB6298" w:rsidRDefault="007A6D42" w:rsidP="00BB6298">
      <w:pPr>
        <w:pStyle w:val="Textoindependiente"/>
        <w:rPr>
          <w:rFonts w:ascii="Arial" w:hAnsi="Arial" w:cs="Arial"/>
          <w:b/>
          <w:sz w:val="28"/>
          <w:szCs w:val="28"/>
        </w:rPr>
      </w:pPr>
    </w:p>
    <w:p w:rsidR="00BB6298" w:rsidRPr="00BB6298" w:rsidRDefault="00EC3D15" w:rsidP="00BB6298">
      <w:pPr>
        <w:pStyle w:val="Textoindependiente"/>
        <w:ind w:left="-284"/>
        <w:rPr>
          <w:rFonts w:ascii="Arial" w:hAnsi="Arial" w:cs="Arial"/>
          <w:b/>
          <w:spacing w:val="-2"/>
          <w:sz w:val="28"/>
          <w:szCs w:val="28"/>
        </w:rPr>
      </w:pPr>
      <w:r w:rsidRPr="00BB6298">
        <w:rPr>
          <w:rFonts w:ascii="Arial" w:hAnsi="Arial" w:cs="Arial"/>
          <w:b/>
          <w:sz w:val="28"/>
          <w:szCs w:val="28"/>
        </w:rPr>
        <w:t>Opinión</w:t>
      </w:r>
      <w:r w:rsidRPr="00BB6298">
        <w:rPr>
          <w:rFonts w:ascii="Arial" w:hAnsi="Arial" w:cs="Arial"/>
          <w:b/>
          <w:spacing w:val="-3"/>
          <w:sz w:val="28"/>
          <w:szCs w:val="28"/>
        </w:rPr>
        <w:t xml:space="preserve"> </w:t>
      </w:r>
      <w:r w:rsidRPr="00BB6298">
        <w:rPr>
          <w:rFonts w:ascii="Arial" w:hAnsi="Arial" w:cs="Arial"/>
          <w:b/>
          <w:sz w:val="28"/>
          <w:szCs w:val="28"/>
        </w:rPr>
        <w:t>contable:</w:t>
      </w:r>
      <w:r w:rsidRPr="00BB6298">
        <w:rPr>
          <w:rFonts w:ascii="Arial" w:hAnsi="Arial" w:cs="Arial"/>
          <w:b/>
          <w:spacing w:val="-3"/>
          <w:sz w:val="28"/>
          <w:szCs w:val="28"/>
        </w:rPr>
        <w:t xml:space="preserve"> </w:t>
      </w:r>
      <w:r w:rsidRPr="00BB6298">
        <w:rPr>
          <w:rFonts w:ascii="Arial" w:hAnsi="Arial" w:cs="Arial"/>
          <w:b/>
          <w:sz w:val="28"/>
          <w:szCs w:val="28"/>
        </w:rPr>
        <w:t>con</w:t>
      </w:r>
      <w:r w:rsidRPr="00BB6298">
        <w:rPr>
          <w:rFonts w:ascii="Arial" w:hAnsi="Arial" w:cs="Arial"/>
          <w:b/>
          <w:spacing w:val="-2"/>
          <w:sz w:val="28"/>
          <w:szCs w:val="28"/>
        </w:rPr>
        <w:t xml:space="preserve"> salvedades.</w:t>
      </w:r>
    </w:p>
    <w:p w:rsidR="00BB6298" w:rsidRPr="00BB6298" w:rsidRDefault="00BB6298" w:rsidP="00BB6298">
      <w:pPr>
        <w:pStyle w:val="Textoindependiente"/>
        <w:ind w:left="-284" w:firstLine="142"/>
        <w:rPr>
          <w:rFonts w:ascii="Arial" w:hAnsi="Arial" w:cs="Arial"/>
          <w:b/>
          <w:spacing w:val="-2"/>
          <w:sz w:val="28"/>
          <w:szCs w:val="28"/>
        </w:rPr>
      </w:pPr>
    </w:p>
    <w:p w:rsidR="00BB6298" w:rsidRDefault="00BB6298" w:rsidP="00BB6298">
      <w:pPr>
        <w:pStyle w:val="Textoindependiente"/>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por sobrestimación en cuentas por cobrar de</w:t>
      </w:r>
      <w:r w:rsidR="00EC3D15" w:rsidRPr="009F5A41">
        <w:rPr>
          <w:rFonts w:ascii="Arial" w:hAnsi="Arial" w:cs="Arial"/>
          <w:spacing w:val="31"/>
          <w:sz w:val="24"/>
          <w:szCs w:val="24"/>
        </w:rPr>
        <w:t xml:space="preserve"> </w:t>
      </w:r>
      <w:r w:rsidR="00EC3D15" w:rsidRPr="009F5A41">
        <w:rPr>
          <w:rFonts w:ascii="Arial" w:hAnsi="Arial" w:cs="Arial"/>
          <w:sz w:val="24"/>
          <w:szCs w:val="24"/>
        </w:rPr>
        <w:t>difícil</w:t>
      </w:r>
      <w:r w:rsidR="00EC3D15" w:rsidRPr="009F5A41">
        <w:rPr>
          <w:rFonts w:ascii="Arial" w:hAnsi="Arial" w:cs="Arial"/>
          <w:spacing w:val="33"/>
          <w:sz w:val="24"/>
          <w:szCs w:val="24"/>
        </w:rPr>
        <w:t xml:space="preserve"> </w:t>
      </w:r>
      <w:r w:rsidR="00EC3D15" w:rsidRPr="009F5A41">
        <w:rPr>
          <w:rFonts w:ascii="Arial" w:hAnsi="Arial" w:cs="Arial"/>
          <w:sz w:val="24"/>
          <w:szCs w:val="24"/>
        </w:rPr>
        <w:t>recaudo</w:t>
      </w:r>
      <w:r w:rsidR="00EC3D15" w:rsidRPr="009F5A41">
        <w:rPr>
          <w:rFonts w:ascii="Arial" w:hAnsi="Arial" w:cs="Arial"/>
          <w:spacing w:val="33"/>
          <w:sz w:val="24"/>
          <w:szCs w:val="24"/>
        </w:rPr>
        <w:t xml:space="preserve"> </w:t>
      </w:r>
      <w:r w:rsidR="00EC3D15" w:rsidRPr="009F5A41">
        <w:rPr>
          <w:rFonts w:ascii="Arial" w:hAnsi="Arial" w:cs="Arial"/>
          <w:sz w:val="24"/>
          <w:szCs w:val="24"/>
        </w:rPr>
        <w:t>por</w:t>
      </w:r>
      <w:r>
        <w:rPr>
          <w:rFonts w:ascii="Arial" w:hAnsi="Arial" w:cs="Arial"/>
          <w:sz w:val="24"/>
          <w:szCs w:val="24"/>
        </w:rPr>
        <w:t xml:space="preserve"> </w:t>
      </w:r>
      <w:r w:rsidR="00EC3D15" w:rsidRPr="009F5A41">
        <w:rPr>
          <w:rFonts w:ascii="Arial" w:hAnsi="Arial" w:cs="Arial"/>
          <w:sz w:val="24"/>
          <w:szCs w:val="24"/>
        </w:rPr>
        <w:t>$163,6</w:t>
      </w:r>
      <w:r w:rsidR="00EC3D15" w:rsidRPr="009F5A41">
        <w:rPr>
          <w:rFonts w:ascii="Arial" w:hAnsi="Arial" w:cs="Arial"/>
          <w:spacing w:val="33"/>
          <w:sz w:val="24"/>
          <w:szCs w:val="24"/>
        </w:rPr>
        <w:t xml:space="preserve"> </w:t>
      </w:r>
      <w:r w:rsidR="00EC3D15" w:rsidRPr="009F5A41">
        <w:rPr>
          <w:rFonts w:ascii="Arial" w:hAnsi="Arial" w:cs="Arial"/>
          <w:sz w:val="24"/>
          <w:szCs w:val="24"/>
        </w:rPr>
        <w:t>millones,</w:t>
      </w:r>
      <w:r w:rsidR="00EC3D15" w:rsidRPr="009F5A41">
        <w:rPr>
          <w:rFonts w:ascii="Arial" w:hAnsi="Arial" w:cs="Arial"/>
          <w:spacing w:val="33"/>
          <w:sz w:val="24"/>
          <w:szCs w:val="24"/>
        </w:rPr>
        <w:t xml:space="preserve"> </w:t>
      </w:r>
      <w:r w:rsidR="00EC3D15" w:rsidRPr="009F5A41">
        <w:rPr>
          <w:rFonts w:ascii="Arial" w:hAnsi="Arial" w:cs="Arial"/>
          <w:sz w:val="24"/>
          <w:szCs w:val="24"/>
        </w:rPr>
        <w:t>debido</w:t>
      </w:r>
      <w:r w:rsidR="00EC3D15" w:rsidRPr="009F5A41">
        <w:rPr>
          <w:rFonts w:ascii="Arial" w:hAnsi="Arial" w:cs="Arial"/>
          <w:spacing w:val="33"/>
          <w:sz w:val="24"/>
          <w:szCs w:val="24"/>
        </w:rPr>
        <w:t xml:space="preserve"> </w:t>
      </w:r>
      <w:r w:rsidR="00EC3D15" w:rsidRPr="009F5A41">
        <w:rPr>
          <w:rFonts w:ascii="Arial" w:hAnsi="Arial" w:cs="Arial"/>
          <w:sz w:val="24"/>
          <w:szCs w:val="24"/>
        </w:rPr>
        <w:t>a</w:t>
      </w:r>
      <w:r w:rsidR="00EC3D15" w:rsidRPr="009F5A41">
        <w:rPr>
          <w:rFonts w:ascii="Arial" w:hAnsi="Arial" w:cs="Arial"/>
          <w:spacing w:val="33"/>
          <w:sz w:val="24"/>
          <w:szCs w:val="24"/>
        </w:rPr>
        <w:t xml:space="preserve"> </w:t>
      </w:r>
      <w:r w:rsidR="00EC3D15" w:rsidRPr="009F5A41">
        <w:rPr>
          <w:rFonts w:ascii="Arial" w:hAnsi="Arial" w:cs="Arial"/>
          <w:sz w:val="24"/>
          <w:szCs w:val="24"/>
        </w:rPr>
        <w:t>que</w:t>
      </w:r>
      <w:r w:rsidR="00EC3D15" w:rsidRPr="009F5A41">
        <w:rPr>
          <w:rFonts w:ascii="Arial" w:hAnsi="Arial" w:cs="Arial"/>
          <w:spacing w:val="32"/>
          <w:sz w:val="24"/>
          <w:szCs w:val="24"/>
        </w:rPr>
        <w:t xml:space="preserve"> </w:t>
      </w:r>
      <w:r w:rsidR="00EC3D15" w:rsidRPr="009F5A41">
        <w:rPr>
          <w:rFonts w:ascii="Arial" w:hAnsi="Arial" w:cs="Arial"/>
          <w:sz w:val="24"/>
          <w:szCs w:val="24"/>
        </w:rPr>
        <w:t>se</w:t>
      </w:r>
      <w:r w:rsidR="00EC3D15" w:rsidRPr="009F5A41">
        <w:rPr>
          <w:rFonts w:ascii="Arial" w:hAnsi="Arial" w:cs="Arial"/>
          <w:spacing w:val="33"/>
          <w:sz w:val="24"/>
          <w:szCs w:val="24"/>
        </w:rPr>
        <w:t xml:space="preserve"> </w:t>
      </w:r>
      <w:r w:rsidR="00EC3D15" w:rsidRPr="009F5A41">
        <w:rPr>
          <w:rFonts w:ascii="Arial" w:hAnsi="Arial" w:cs="Arial"/>
          <w:spacing w:val="-2"/>
          <w:sz w:val="24"/>
          <w:szCs w:val="24"/>
        </w:rPr>
        <w:t>registraron</w:t>
      </w:r>
      <w:r>
        <w:rPr>
          <w:rFonts w:ascii="Arial" w:hAnsi="Arial" w:cs="Arial"/>
          <w:spacing w:val="-2"/>
          <w:sz w:val="24"/>
          <w:szCs w:val="24"/>
        </w:rPr>
        <w:t xml:space="preserve"> </w:t>
      </w:r>
      <w:r w:rsidR="00EC3D15" w:rsidRPr="009F5A41">
        <w:rPr>
          <w:rFonts w:ascii="Arial" w:hAnsi="Arial" w:cs="Arial"/>
          <w:sz w:val="24"/>
          <w:szCs w:val="24"/>
        </w:rPr>
        <w:t>$203,0 millones, que correspondieron a incapacidades pendientes de los años 2014, 2015 y 2018, así como EPS que ya fueron liquidadas o pendientes de ese proceso, sin que hayan sido saneados estos registros, por cuanto no representaron un derecho para la entidad, contraviniendo lo establecido en el artículo 28 de la Ley 1438 de 2011,</w:t>
      </w:r>
      <w:r w:rsidR="00EC3D15" w:rsidRPr="009F5A41">
        <w:rPr>
          <w:rFonts w:ascii="Arial" w:hAnsi="Arial" w:cs="Arial"/>
          <w:spacing w:val="-10"/>
          <w:sz w:val="24"/>
          <w:szCs w:val="24"/>
        </w:rPr>
        <w:t xml:space="preserve"> </w:t>
      </w:r>
      <w:r w:rsidR="00EC3D15" w:rsidRPr="009F5A41">
        <w:rPr>
          <w:rFonts w:ascii="Arial" w:hAnsi="Arial" w:cs="Arial"/>
          <w:sz w:val="24"/>
          <w:szCs w:val="24"/>
        </w:rPr>
        <w:t>que</w:t>
      </w:r>
      <w:r w:rsidR="00EC3D15" w:rsidRPr="009F5A41">
        <w:rPr>
          <w:rFonts w:ascii="Arial" w:hAnsi="Arial" w:cs="Arial"/>
          <w:spacing w:val="-10"/>
          <w:sz w:val="24"/>
          <w:szCs w:val="24"/>
        </w:rPr>
        <w:t xml:space="preserve"> </w:t>
      </w:r>
      <w:r w:rsidR="00EC3D15" w:rsidRPr="009F5A41">
        <w:rPr>
          <w:rFonts w:ascii="Arial" w:hAnsi="Arial" w:cs="Arial"/>
          <w:sz w:val="24"/>
          <w:szCs w:val="24"/>
        </w:rPr>
        <w:t>dispone:</w:t>
      </w:r>
      <w:r w:rsidR="00EC3D15" w:rsidRPr="009F5A41">
        <w:rPr>
          <w:rFonts w:ascii="Arial" w:hAnsi="Arial" w:cs="Arial"/>
          <w:spacing w:val="-10"/>
          <w:sz w:val="24"/>
          <w:szCs w:val="24"/>
        </w:rPr>
        <w:t xml:space="preserve"> </w:t>
      </w:r>
      <w:r w:rsidR="00EC3D15" w:rsidRPr="009F5A41">
        <w:rPr>
          <w:rFonts w:ascii="Arial" w:hAnsi="Arial" w:cs="Arial"/>
          <w:sz w:val="24"/>
          <w:szCs w:val="24"/>
        </w:rPr>
        <w:t>(…)</w:t>
      </w:r>
      <w:r w:rsidR="00EC3D15" w:rsidRPr="009F5A41">
        <w:rPr>
          <w:rFonts w:ascii="Arial" w:hAnsi="Arial" w:cs="Arial"/>
          <w:spacing w:val="-10"/>
          <w:sz w:val="24"/>
          <w:szCs w:val="24"/>
        </w:rPr>
        <w:t xml:space="preserve"> </w:t>
      </w:r>
      <w:r w:rsidR="00EC3D15" w:rsidRPr="009F5A41">
        <w:rPr>
          <w:rFonts w:ascii="Arial" w:hAnsi="Arial" w:cs="Arial"/>
          <w:sz w:val="24"/>
          <w:szCs w:val="24"/>
        </w:rPr>
        <w:t>prescripción</w:t>
      </w:r>
      <w:r w:rsidR="00EC3D15" w:rsidRPr="009F5A41">
        <w:rPr>
          <w:rFonts w:ascii="Arial" w:hAnsi="Arial" w:cs="Arial"/>
          <w:spacing w:val="-10"/>
          <w:sz w:val="24"/>
          <w:szCs w:val="24"/>
        </w:rPr>
        <w:t xml:space="preserve"> </w:t>
      </w:r>
      <w:r w:rsidR="00EC3D15" w:rsidRPr="009F5A41">
        <w:rPr>
          <w:rFonts w:ascii="Arial" w:hAnsi="Arial" w:cs="Arial"/>
          <w:sz w:val="24"/>
          <w:szCs w:val="24"/>
        </w:rPr>
        <w:t>del</w:t>
      </w:r>
      <w:r w:rsidR="00EC3D15" w:rsidRPr="009F5A41">
        <w:rPr>
          <w:rFonts w:ascii="Arial" w:hAnsi="Arial" w:cs="Arial"/>
          <w:spacing w:val="-10"/>
          <w:sz w:val="24"/>
          <w:szCs w:val="24"/>
        </w:rPr>
        <w:t xml:space="preserve"> </w:t>
      </w:r>
      <w:r w:rsidR="00EC3D15" w:rsidRPr="009F5A41">
        <w:rPr>
          <w:rFonts w:ascii="Arial" w:hAnsi="Arial" w:cs="Arial"/>
          <w:sz w:val="24"/>
          <w:szCs w:val="24"/>
        </w:rPr>
        <w:t>derecho</w:t>
      </w:r>
      <w:r w:rsidR="00EC3D15" w:rsidRPr="009F5A41">
        <w:rPr>
          <w:rFonts w:ascii="Arial" w:hAnsi="Arial" w:cs="Arial"/>
          <w:spacing w:val="-10"/>
          <w:sz w:val="24"/>
          <w:szCs w:val="24"/>
        </w:rPr>
        <w:t xml:space="preserve"> </w:t>
      </w:r>
      <w:r w:rsidR="00EC3D15" w:rsidRPr="009F5A41">
        <w:rPr>
          <w:rFonts w:ascii="Arial" w:hAnsi="Arial" w:cs="Arial"/>
          <w:sz w:val="24"/>
          <w:szCs w:val="24"/>
        </w:rPr>
        <w:t>a</w:t>
      </w:r>
      <w:r w:rsidR="00EC3D15" w:rsidRPr="009F5A41">
        <w:rPr>
          <w:rFonts w:ascii="Arial" w:hAnsi="Arial" w:cs="Arial"/>
          <w:spacing w:val="-10"/>
          <w:sz w:val="24"/>
          <w:szCs w:val="24"/>
        </w:rPr>
        <w:t xml:space="preserve"> </w:t>
      </w:r>
      <w:r w:rsidR="00EC3D15" w:rsidRPr="009F5A41">
        <w:rPr>
          <w:rFonts w:ascii="Arial" w:hAnsi="Arial" w:cs="Arial"/>
          <w:sz w:val="24"/>
          <w:szCs w:val="24"/>
        </w:rPr>
        <w:t>solicitar</w:t>
      </w:r>
      <w:r w:rsidR="00EC3D15" w:rsidRPr="009F5A41">
        <w:rPr>
          <w:rFonts w:ascii="Arial" w:hAnsi="Arial" w:cs="Arial"/>
          <w:spacing w:val="-10"/>
          <w:sz w:val="24"/>
          <w:szCs w:val="24"/>
        </w:rPr>
        <w:t xml:space="preserve"> </w:t>
      </w:r>
      <w:r w:rsidR="00EC3D15" w:rsidRPr="009F5A41">
        <w:rPr>
          <w:rFonts w:ascii="Arial" w:hAnsi="Arial" w:cs="Arial"/>
          <w:sz w:val="24"/>
          <w:szCs w:val="24"/>
        </w:rPr>
        <w:t>reembolso de prestaciones económicas. El derecho de los empleadores de solicitar a las entidades promotoras de salud el reembolso del valor de las prestaciones económicas prescribe en el término de tres (3) años contados a partir de la fecha en que el empleador hizo el pago correspondiente</w:t>
      </w:r>
      <w:r w:rsidR="00EC3D15" w:rsidRPr="009F5A41">
        <w:rPr>
          <w:rFonts w:ascii="Arial" w:hAnsi="Arial" w:cs="Arial"/>
          <w:spacing w:val="-7"/>
          <w:sz w:val="24"/>
          <w:szCs w:val="24"/>
        </w:rPr>
        <w:t xml:space="preserve"> </w:t>
      </w:r>
      <w:r w:rsidR="00EC3D15" w:rsidRPr="009F5A41">
        <w:rPr>
          <w:rFonts w:ascii="Arial" w:hAnsi="Arial" w:cs="Arial"/>
          <w:sz w:val="24"/>
          <w:szCs w:val="24"/>
        </w:rPr>
        <w:t>al</w:t>
      </w:r>
      <w:r w:rsidR="00EC3D15" w:rsidRPr="009F5A41">
        <w:rPr>
          <w:rFonts w:ascii="Arial" w:hAnsi="Arial" w:cs="Arial"/>
          <w:spacing w:val="-7"/>
          <w:sz w:val="24"/>
          <w:szCs w:val="24"/>
        </w:rPr>
        <w:t xml:space="preserve"> </w:t>
      </w:r>
      <w:r w:rsidR="00EC3D15" w:rsidRPr="009F5A41">
        <w:rPr>
          <w:rFonts w:ascii="Arial" w:hAnsi="Arial" w:cs="Arial"/>
          <w:sz w:val="24"/>
          <w:szCs w:val="24"/>
        </w:rPr>
        <w:t>trabajador</w:t>
      </w:r>
      <w:r w:rsidR="00EC3D15" w:rsidRPr="009F5A41">
        <w:rPr>
          <w:rFonts w:ascii="Arial" w:hAnsi="Arial" w:cs="Arial"/>
          <w:spacing w:val="-6"/>
          <w:sz w:val="24"/>
          <w:szCs w:val="24"/>
        </w:rPr>
        <w:t xml:space="preserve"> </w:t>
      </w:r>
      <w:r w:rsidR="00EC3D15" w:rsidRPr="009F5A41">
        <w:rPr>
          <w:rFonts w:ascii="Arial" w:hAnsi="Arial" w:cs="Arial"/>
          <w:sz w:val="24"/>
          <w:szCs w:val="24"/>
        </w:rPr>
        <w:t>(…);</w:t>
      </w:r>
      <w:r w:rsidR="00EC3D15" w:rsidRPr="009F5A41">
        <w:rPr>
          <w:rFonts w:ascii="Arial" w:hAnsi="Arial" w:cs="Arial"/>
          <w:spacing w:val="-7"/>
          <w:sz w:val="24"/>
          <w:szCs w:val="24"/>
        </w:rPr>
        <w:t xml:space="preserve"> </w:t>
      </w:r>
      <w:r w:rsidR="00EC3D15" w:rsidRPr="009F5A41">
        <w:rPr>
          <w:rFonts w:ascii="Arial" w:hAnsi="Arial" w:cs="Arial"/>
          <w:sz w:val="24"/>
          <w:szCs w:val="24"/>
        </w:rPr>
        <w:t>el</w:t>
      </w:r>
      <w:r w:rsidR="00EC3D15" w:rsidRPr="009F5A41">
        <w:rPr>
          <w:rFonts w:ascii="Arial" w:hAnsi="Arial" w:cs="Arial"/>
          <w:spacing w:val="-7"/>
          <w:sz w:val="24"/>
          <w:szCs w:val="24"/>
        </w:rPr>
        <w:t xml:space="preserve"> </w:t>
      </w:r>
      <w:r w:rsidR="00EC3D15" w:rsidRPr="009F5A41">
        <w:rPr>
          <w:rFonts w:ascii="Arial" w:hAnsi="Arial" w:cs="Arial"/>
          <w:sz w:val="24"/>
          <w:szCs w:val="24"/>
        </w:rPr>
        <w:t>numeral</w:t>
      </w:r>
      <w:r w:rsidR="00EC3D15" w:rsidRPr="009F5A41">
        <w:rPr>
          <w:rFonts w:ascii="Arial" w:hAnsi="Arial" w:cs="Arial"/>
          <w:spacing w:val="-7"/>
          <w:sz w:val="24"/>
          <w:szCs w:val="24"/>
        </w:rPr>
        <w:t xml:space="preserve"> </w:t>
      </w:r>
      <w:r w:rsidR="00EC3D15" w:rsidRPr="009F5A41">
        <w:rPr>
          <w:rFonts w:ascii="Arial" w:hAnsi="Arial" w:cs="Arial"/>
          <w:sz w:val="24"/>
          <w:szCs w:val="24"/>
        </w:rPr>
        <w:t>3.2.15</w:t>
      </w:r>
      <w:r w:rsidR="00EC3D15" w:rsidRPr="009F5A41">
        <w:rPr>
          <w:rFonts w:ascii="Arial" w:hAnsi="Arial" w:cs="Arial"/>
          <w:spacing w:val="-7"/>
          <w:sz w:val="24"/>
          <w:szCs w:val="24"/>
        </w:rPr>
        <w:t xml:space="preserve"> </w:t>
      </w:r>
      <w:r w:rsidR="00EC3D15" w:rsidRPr="009F5A41">
        <w:rPr>
          <w:rFonts w:ascii="Arial" w:hAnsi="Arial" w:cs="Arial"/>
          <w:sz w:val="24"/>
          <w:szCs w:val="24"/>
        </w:rPr>
        <w:t>de</w:t>
      </w:r>
      <w:r w:rsidR="00EC3D15" w:rsidRPr="009F5A41">
        <w:rPr>
          <w:rFonts w:ascii="Arial" w:hAnsi="Arial" w:cs="Arial"/>
          <w:spacing w:val="-7"/>
          <w:sz w:val="24"/>
          <w:szCs w:val="24"/>
        </w:rPr>
        <w:t xml:space="preserve"> </w:t>
      </w:r>
      <w:r w:rsidR="00EC3D15" w:rsidRPr="009F5A41">
        <w:rPr>
          <w:rFonts w:ascii="Arial" w:hAnsi="Arial" w:cs="Arial"/>
          <w:sz w:val="24"/>
          <w:szCs w:val="24"/>
        </w:rPr>
        <w:t>la</w:t>
      </w:r>
      <w:r w:rsidR="00EC3D15" w:rsidRPr="009F5A41">
        <w:rPr>
          <w:rFonts w:ascii="Arial" w:hAnsi="Arial" w:cs="Arial"/>
          <w:spacing w:val="-6"/>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z w:val="24"/>
          <w:szCs w:val="24"/>
        </w:rPr>
        <w:t>193 de 2016, por la cual se incorpora, en los procedimientos transversales del régimen de contabilidad pública, el procedimiento para la evaluación del control interno contable, depuración contable permanente y sostenible; el numeral 1, artículo 34 de la Ley 734 de 2002,</w:t>
      </w:r>
      <w:r w:rsidR="00EC3D15" w:rsidRPr="009F5A41">
        <w:rPr>
          <w:rFonts w:ascii="Arial" w:hAnsi="Arial" w:cs="Arial"/>
          <w:spacing w:val="-14"/>
          <w:sz w:val="24"/>
          <w:szCs w:val="24"/>
        </w:rPr>
        <w:t xml:space="preserve"> </w:t>
      </w:r>
      <w:r w:rsidR="00EC3D15" w:rsidRPr="009F5A41">
        <w:rPr>
          <w:rFonts w:ascii="Arial" w:hAnsi="Arial" w:cs="Arial"/>
          <w:sz w:val="24"/>
          <w:szCs w:val="24"/>
        </w:rPr>
        <w:t>por</w:t>
      </w:r>
      <w:r w:rsidR="00EC3D15" w:rsidRPr="009F5A41">
        <w:rPr>
          <w:rFonts w:ascii="Arial" w:hAnsi="Arial" w:cs="Arial"/>
          <w:spacing w:val="-14"/>
          <w:sz w:val="24"/>
          <w:szCs w:val="24"/>
        </w:rPr>
        <w:t xml:space="preserve"> </w:t>
      </w:r>
      <w:r w:rsidR="00EC3D15" w:rsidRPr="009F5A41">
        <w:rPr>
          <w:rFonts w:ascii="Arial" w:hAnsi="Arial" w:cs="Arial"/>
          <w:sz w:val="24"/>
          <w:szCs w:val="24"/>
        </w:rPr>
        <w:t>la</w:t>
      </w:r>
      <w:r w:rsidR="00EC3D15" w:rsidRPr="009F5A41">
        <w:rPr>
          <w:rFonts w:ascii="Arial" w:hAnsi="Arial" w:cs="Arial"/>
          <w:spacing w:val="-14"/>
          <w:sz w:val="24"/>
          <w:szCs w:val="24"/>
        </w:rPr>
        <w:t xml:space="preserve"> </w:t>
      </w:r>
      <w:r w:rsidR="00EC3D15" w:rsidRPr="009F5A41">
        <w:rPr>
          <w:rFonts w:ascii="Arial" w:hAnsi="Arial" w:cs="Arial"/>
          <w:sz w:val="24"/>
          <w:szCs w:val="24"/>
        </w:rPr>
        <w:t>cual</w:t>
      </w:r>
      <w:r w:rsidR="00EC3D15" w:rsidRPr="009F5A41">
        <w:rPr>
          <w:rFonts w:ascii="Arial" w:hAnsi="Arial" w:cs="Arial"/>
          <w:spacing w:val="-14"/>
          <w:sz w:val="24"/>
          <w:szCs w:val="24"/>
        </w:rPr>
        <w:t xml:space="preserve"> </w:t>
      </w:r>
      <w:r w:rsidR="00EC3D15" w:rsidRPr="009F5A41">
        <w:rPr>
          <w:rFonts w:ascii="Arial" w:hAnsi="Arial" w:cs="Arial"/>
          <w:sz w:val="24"/>
          <w:szCs w:val="24"/>
        </w:rPr>
        <w:t>se</w:t>
      </w:r>
      <w:r w:rsidR="00EC3D15" w:rsidRPr="009F5A41">
        <w:rPr>
          <w:rFonts w:ascii="Arial" w:hAnsi="Arial" w:cs="Arial"/>
          <w:spacing w:val="-14"/>
          <w:sz w:val="24"/>
          <w:szCs w:val="24"/>
        </w:rPr>
        <w:t xml:space="preserve"> </w:t>
      </w:r>
      <w:r w:rsidR="00EC3D15" w:rsidRPr="009F5A41">
        <w:rPr>
          <w:rFonts w:ascii="Arial" w:hAnsi="Arial" w:cs="Arial"/>
          <w:sz w:val="24"/>
          <w:szCs w:val="24"/>
        </w:rPr>
        <w:t>expide</w:t>
      </w:r>
      <w:r w:rsidR="00EC3D15" w:rsidRPr="009F5A41">
        <w:rPr>
          <w:rFonts w:ascii="Arial" w:hAnsi="Arial" w:cs="Arial"/>
          <w:spacing w:val="-14"/>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código</w:t>
      </w:r>
      <w:r w:rsidR="00EC3D15" w:rsidRPr="009F5A41">
        <w:rPr>
          <w:rFonts w:ascii="Arial" w:hAnsi="Arial" w:cs="Arial"/>
          <w:spacing w:val="-14"/>
          <w:sz w:val="24"/>
          <w:szCs w:val="24"/>
        </w:rPr>
        <w:t xml:space="preserve"> </w:t>
      </w:r>
      <w:r w:rsidR="00EC3D15" w:rsidRPr="009F5A41">
        <w:rPr>
          <w:rFonts w:ascii="Arial" w:hAnsi="Arial" w:cs="Arial"/>
          <w:sz w:val="24"/>
          <w:szCs w:val="24"/>
        </w:rPr>
        <w:t>disciplinario,</w:t>
      </w:r>
      <w:r w:rsidR="00EC3D15" w:rsidRPr="009F5A41">
        <w:rPr>
          <w:rFonts w:ascii="Arial" w:hAnsi="Arial" w:cs="Arial"/>
          <w:spacing w:val="-14"/>
          <w:sz w:val="24"/>
          <w:szCs w:val="24"/>
        </w:rPr>
        <w:t xml:space="preserve"> </w:t>
      </w:r>
      <w:r w:rsidR="00EC3D15" w:rsidRPr="009F5A41">
        <w:rPr>
          <w:rFonts w:ascii="Arial" w:hAnsi="Arial" w:cs="Arial"/>
          <w:sz w:val="24"/>
          <w:szCs w:val="24"/>
        </w:rPr>
        <w:t>lo</w:t>
      </w:r>
      <w:r w:rsidR="00EC3D15" w:rsidRPr="009F5A41">
        <w:rPr>
          <w:rFonts w:ascii="Arial" w:hAnsi="Arial" w:cs="Arial"/>
          <w:spacing w:val="-14"/>
          <w:sz w:val="24"/>
          <w:szCs w:val="24"/>
        </w:rPr>
        <w:t xml:space="preserve"> </w:t>
      </w:r>
      <w:r w:rsidR="00EC3D15" w:rsidRPr="009F5A41">
        <w:rPr>
          <w:rFonts w:ascii="Arial" w:hAnsi="Arial" w:cs="Arial"/>
          <w:sz w:val="24"/>
          <w:szCs w:val="24"/>
        </w:rPr>
        <w:t>cual</w:t>
      </w:r>
      <w:r w:rsidR="00EC3D15" w:rsidRPr="009F5A41">
        <w:rPr>
          <w:rFonts w:ascii="Arial" w:hAnsi="Arial" w:cs="Arial"/>
          <w:spacing w:val="-14"/>
          <w:sz w:val="24"/>
          <w:szCs w:val="24"/>
        </w:rPr>
        <w:t xml:space="preserve"> </w:t>
      </w:r>
      <w:r w:rsidR="00EC3D15" w:rsidRPr="009F5A41">
        <w:rPr>
          <w:rFonts w:ascii="Arial" w:hAnsi="Arial" w:cs="Arial"/>
          <w:sz w:val="24"/>
          <w:szCs w:val="24"/>
        </w:rPr>
        <w:t>generó</w:t>
      </w:r>
      <w:r w:rsidR="00EC3D15" w:rsidRPr="009F5A41">
        <w:rPr>
          <w:rFonts w:ascii="Arial" w:hAnsi="Arial" w:cs="Arial"/>
          <w:spacing w:val="-14"/>
          <w:sz w:val="24"/>
          <w:szCs w:val="24"/>
        </w:rPr>
        <w:t xml:space="preserve"> </w:t>
      </w:r>
      <w:r w:rsidR="00EC3D15" w:rsidRPr="009F5A41">
        <w:rPr>
          <w:rFonts w:ascii="Arial" w:hAnsi="Arial" w:cs="Arial"/>
          <w:sz w:val="24"/>
          <w:szCs w:val="24"/>
        </w:rPr>
        <w:t>como consecuencia afectación en el activo de la entidad, al reflejar valores que no son generadores de efectivo o equivalente, que incide en el resultado de sus utilidades al cierre de la vigencia fiscal.</w:t>
      </w:r>
    </w:p>
    <w:p w:rsidR="00BB6298" w:rsidRDefault="00BB6298" w:rsidP="00BB6298">
      <w:pPr>
        <w:pStyle w:val="Textoindependiente"/>
        <w:ind w:left="-284" w:right="-234"/>
        <w:jc w:val="both"/>
        <w:rPr>
          <w:rFonts w:ascii="Arial" w:hAnsi="Arial" w:cs="Arial"/>
          <w:sz w:val="24"/>
          <w:szCs w:val="24"/>
        </w:rPr>
      </w:pPr>
    </w:p>
    <w:p w:rsidR="00BB6298" w:rsidRDefault="00BB6298" w:rsidP="00BB6298">
      <w:pPr>
        <w:pStyle w:val="Textoindependiente"/>
        <w:ind w:left="-284" w:right="-234"/>
        <w:jc w:val="both"/>
        <w:rPr>
          <w:rFonts w:ascii="Arial" w:hAnsi="Arial" w:cs="Arial"/>
          <w:spacing w:val="-2"/>
          <w:sz w:val="24"/>
          <w:szCs w:val="24"/>
        </w:rPr>
      </w:pPr>
      <w:r>
        <w:rPr>
          <w:rFonts w:ascii="Arial" w:hAnsi="Arial" w:cs="Arial"/>
          <w:spacing w:val="-2"/>
          <w:sz w:val="24"/>
          <w:szCs w:val="24"/>
        </w:rPr>
        <w:t>-</w:t>
      </w:r>
      <w:r w:rsidR="00EC3D15" w:rsidRPr="009F5A41">
        <w:rPr>
          <w:rFonts w:ascii="Arial" w:hAnsi="Arial" w:cs="Arial"/>
          <w:spacing w:val="-2"/>
          <w:sz w:val="24"/>
          <w:szCs w:val="24"/>
        </w:rPr>
        <w:t>Incorrección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cantidad</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deterioro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acumulado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 xml:space="preserve">cobrar </w:t>
      </w:r>
      <w:r w:rsidR="00EC3D15" w:rsidRPr="009F5A41">
        <w:rPr>
          <w:rFonts w:ascii="Arial" w:hAnsi="Arial" w:cs="Arial"/>
          <w:sz w:val="24"/>
          <w:szCs w:val="24"/>
        </w:rPr>
        <w:t>(cr)</w:t>
      </w:r>
      <w:r w:rsidR="00EC3D15" w:rsidRPr="009F5A41">
        <w:rPr>
          <w:rFonts w:ascii="Arial" w:hAnsi="Arial" w:cs="Arial"/>
          <w:spacing w:val="-4"/>
          <w:sz w:val="24"/>
          <w:szCs w:val="24"/>
        </w:rPr>
        <w:t xml:space="preserve"> </w:t>
      </w:r>
      <w:r w:rsidR="00EC3D15" w:rsidRPr="009F5A41">
        <w:rPr>
          <w:rFonts w:ascii="Arial" w:hAnsi="Arial" w:cs="Arial"/>
          <w:sz w:val="24"/>
          <w:szCs w:val="24"/>
        </w:rPr>
        <w:t>por</w:t>
      </w:r>
      <w:r w:rsidR="00EC3D15" w:rsidRPr="009F5A41">
        <w:rPr>
          <w:rFonts w:ascii="Arial" w:hAnsi="Arial" w:cs="Arial"/>
          <w:spacing w:val="-4"/>
          <w:sz w:val="24"/>
          <w:szCs w:val="24"/>
        </w:rPr>
        <w:t xml:space="preserve"> </w:t>
      </w:r>
      <w:r w:rsidR="00EC3D15" w:rsidRPr="009F5A41">
        <w:rPr>
          <w:rFonts w:ascii="Arial" w:hAnsi="Arial" w:cs="Arial"/>
          <w:sz w:val="24"/>
          <w:szCs w:val="24"/>
        </w:rPr>
        <w:t>$1.139,5</w:t>
      </w:r>
      <w:r w:rsidR="00EC3D15" w:rsidRPr="009F5A41">
        <w:rPr>
          <w:rFonts w:ascii="Arial" w:hAnsi="Arial" w:cs="Arial"/>
          <w:spacing w:val="-4"/>
          <w:sz w:val="24"/>
          <w:szCs w:val="24"/>
        </w:rPr>
        <w:t xml:space="preserve"> </w:t>
      </w:r>
      <w:r w:rsidR="00EC3D15" w:rsidRPr="009F5A41">
        <w:rPr>
          <w:rFonts w:ascii="Arial" w:hAnsi="Arial" w:cs="Arial"/>
          <w:sz w:val="24"/>
          <w:szCs w:val="24"/>
        </w:rPr>
        <w:t>millones,</w:t>
      </w:r>
      <w:r w:rsidR="00EC3D15" w:rsidRPr="009F5A41">
        <w:rPr>
          <w:rFonts w:ascii="Arial" w:hAnsi="Arial" w:cs="Arial"/>
          <w:spacing w:val="-4"/>
          <w:sz w:val="24"/>
          <w:szCs w:val="24"/>
        </w:rPr>
        <w:t xml:space="preserve"> </w:t>
      </w:r>
      <w:r w:rsidR="00EC3D15" w:rsidRPr="009F5A41">
        <w:rPr>
          <w:rFonts w:ascii="Arial" w:hAnsi="Arial" w:cs="Arial"/>
          <w:sz w:val="24"/>
          <w:szCs w:val="24"/>
        </w:rPr>
        <w:t>debido</w:t>
      </w:r>
      <w:r w:rsidR="00EC3D15" w:rsidRPr="009F5A41">
        <w:rPr>
          <w:rFonts w:ascii="Arial" w:hAnsi="Arial" w:cs="Arial"/>
          <w:spacing w:val="-4"/>
          <w:sz w:val="24"/>
          <w:szCs w:val="24"/>
        </w:rPr>
        <w:t xml:space="preserve"> </w:t>
      </w:r>
      <w:r w:rsidR="00EC3D15" w:rsidRPr="009F5A41">
        <w:rPr>
          <w:rFonts w:ascii="Arial" w:hAnsi="Arial" w:cs="Arial"/>
          <w:sz w:val="24"/>
          <w:szCs w:val="24"/>
        </w:rPr>
        <w:t>a</w:t>
      </w:r>
      <w:r w:rsidR="00EC3D15" w:rsidRPr="009F5A41">
        <w:rPr>
          <w:rFonts w:ascii="Arial" w:hAnsi="Arial" w:cs="Arial"/>
          <w:spacing w:val="-4"/>
          <w:sz w:val="24"/>
          <w:szCs w:val="24"/>
        </w:rPr>
        <w:t xml:space="preserve"> </w:t>
      </w:r>
      <w:r w:rsidR="00EC3D15" w:rsidRPr="009F5A41">
        <w:rPr>
          <w:rFonts w:ascii="Arial" w:hAnsi="Arial" w:cs="Arial"/>
          <w:sz w:val="24"/>
          <w:szCs w:val="24"/>
        </w:rPr>
        <w:t>que</w:t>
      </w:r>
      <w:r w:rsidR="00EC3D15" w:rsidRPr="009F5A41">
        <w:rPr>
          <w:rFonts w:ascii="Arial" w:hAnsi="Arial" w:cs="Arial"/>
          <w:spacing w:val="-4"/>
          <w:sz w:val="24"/>
          <w:szCs w:val="24"/>
        </w:rPr>
        <w:t xml:space="preserve"> </w:t>
      </w:r>
      <w:r w:rsidR="00EC3D15" w:rsidRPr="009F5A41">
        <w:rPr>
          <w:rFonts w:ascii="Arial" w:hAnsi="Arial" w:cs="Arial"/>
          <w:sz w:val="24"/>
          <w:szCs w:val="24"/>
        </w:rPr>
        <w:t>al</w:t>
      </w:r>
      <w:r w:rsidR="00EC3D15" w:rsidRPr="009F5A41">
        <w:rPr>
          <w:rFonts w:ascii="Arial" w:hAnsi="Arial" w:cs="Arial"/>
          <w:spacing w:val="-4"/>
          <w:sz w:val="24"/>
          <w:szCs w:val="24"/>
        </w:rPr>
        <w:t xml:space="preserve"> </w:t>
      </w:r>
      <w:r w:rsidR="00EC3D15" w:rsidRPr="009F5A41">
        <w:rPr>
          <w:rFonts w:ascii="Arial" w:hAnsi="Arial" w:cs="Arial"/>
          <w:sz w:val="24"/>
          <w:szCs w:val="24"/>
        </w:rPr>
        <w:t>cierre</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la</w:t>
      </w:r>
      <w:r w:rsidR="00EC3D15" w:rsidRPr="009F5A41">
        <w:rPr>
          <w:rFonts w:ascii="Arial" w:hAnsi="Arial" w:cs="Arial"/>
          <w:spacing w:val="-4"/>
          <w:sz w:val="24"/>
          <w:szCs w:val="24"/>
        </w:rPr>
        <w:t xml:space="preserve"> </w:t>
      </w:r>
      <w:r w:rsidR="00EC3D15" w:rsidRPr="009F5A41">
        <w:rPr>
          <w:rFonts w:ascii="Arial" w:hAnsi="Arial" w:cs="Arial"/>
          <w:sz w:val="24"/>
          <w:szCs w:val="24"/>
        </w:rPr>
        <w:t>vigencia</w:t>
      </w:r>
      <w:r w:rsidR="00EC3D15" w:rsidRPr="009F5A41">
        <w:rPr>
          <w:rFonts w:ascii="Arial" w:hAnsi="Arial" w:cs="Arial"/>
          <w:spacing w:val="-4"/>
          <w:sz w:val="24"/>
          <w:szCs w:val="24"/>
        </w:rPr>
        <w:t xml:space="preserve"> </w:t>
      </w:r>
      <w:r w:rsidR="00EC3D15" w:rsidRPr="009F5A41">
        <w:rPr>
          <w:rFonts w:ascii="Arial" w:hAnsi="Arial" w:cs="Arial"/>
          <w:sz w:val="24"/>
          <w:szCs w:val="24"/>
        </w:rPr>
        <w:t xml:space="preserve">fiscal 2022 se registró en cuentas por cobrar de difícil recaudo </w:t>
      </w:r>
      <w:r w:rsidR="00EC3D15" w:rsidRPr="009F5A41">
        <w:rPr>
          <w:rFonts w:ascii="Arial" w:hAnsi="Arial" w:cs="Arial"/>
          <w:sz w:val="24"/>
          <w:szCs w:val="24"/>
        </w:rPr>
        <w:lastRenderedPageBreak/>
        <w:t>$2.139,0 millones,</w:t>
      </w:r>
      <w:r w:rsidR="00EC3D15" w:rsidRPr="009F5A41">
        <w:rPr>
          <w:rFonts w:ascii="Arial" w:hAnsi="Arial" w:cs="Arial"/>
          <w:spacing w:val="42"/>
          <w:sz w:val="24"/>
          <w:szCs w:val="24"/>
        </w:rPr>
        <w:t xml:space="preserve"> </w:t>
      </w:r>
      <w:r w:rsidR="00EC3D15" w:rsidRPr="009F5A41">
        <w:rPr>
          <w:rFonts w:ascii="Arial" w:hAnsi="Arial" w:cs="Arial"/>
          <w:sz w:val="24"/>
          <w:szCs w:val="24"/>
        </w:rPr>
        <w:t>sin</w:t>
      </w:r>
      <w:r w:rsidR="00EC3D15" w:rsidRPr="009F5A41">
        <w:rPr>
          <w:rFonts w:ascii="Arial" w:hAnsi="Arial" w:cs="Arial"/>
          <w:spacing w:val="43"/>
          <w:sz w:val="24"/>
          <w:szCs w:val="24"/>
        </w:rPr>
        <w:t xml:space="preserve"> </w:t>
      </w:r>
      <w:r w:rsidR="00EC3D15" w:rsidRPr="009F5A41">
        <w:rPr>
          <w:rFonts w:ascii="Arial" w:hAnsi="Arial" w:cs="Arial"/>
          <w:sz w:val="24"/>
          <w:szCs w:val="24"/>
        </w:rPr>
        <w:t>ser</w:t>
      </w:r>
      <w:r w:rsidR="00EC3D15" w:rsidRPr="009F5A41">
        <w:rPr>
          <w:rFonts w:ascii="Arial" w:hAnsi="Arial" w:cs="Arial"/>
          <w:spacing w:val="43"/>
          <w:sz w:val="24"/>
          <w:szCs w:val="24"/>
        </w:rPr>
        <w:t xml:space="preserve"> </w:t>
      </w:r>
      <w:r w:rsidR="00EC3D15" w:rsidRPr="009F5A41">
        <w:rPr>
          <w:rFonts w:ascii="Arial" w:hAnsi="Arial" w:cs="Arial"/>
          <w:sz w:val="24"/>
          <w:szCs w:val="24"/>
        </w:rPr>
        <w:t>objeto</w:t>
      </w:r>
      <w:r w:rsidR="00EC3D15" w:rsidRPr="009F5A41">
        <w:rPr>
          <w:rFonts w:ascii="Arial" w:hAnsi="Arial" w:cs="Arial"/>
          <w:spacing w:val="42"/>
          <w:sz w:val="24"/>
          <w:szCs w:val="24"/>
        </w:rPr>
        <w:t xml:space="preserve"> </w:t>
      </w:r>
      <w:r w:rsidR="00EC3D15" w:rsidRPr="009F5A41">
        <w:rPr>
          <w:rFonts w:ascii="Arial" w:hAnsi="Arial" w:cs="Arial"/>
          <w:sz w:val="24"/>
          <w:szCs w:val="24"/>
        </w:rPr>
        <w:t>de</w:t>
      </w:r>
      <w:r w:rsidR="00EC3D15" w:rsidRPr="009F5A41">
        <w:rPr>
          <w:rFonts w:ascii="Arial" w:hAnsi="Arial" w:cs="Arial"/>
          <w:spacing w:val="43"/>
          <w:sz w:val="24"/>
          <w:szCs w:val="24"/>
        </w:rPr>
        <w:t xml:space="preserve"> </w:t>
      </w:r>
      <w:r w:rsidR="00EC3D15" w:rsidRPr="009F5A41">
        <w:rPr>
          <w:rFonts w:ascii="Arial" w:hAnsi="Arial" w:cs="Arial"/>
          <w:sz w:val="24"/>
          <w:szCs w:val="24"/>
        </w:rPr>
        <w:t>deterioro</w:t>
      </w:r>
      <w:r w:rsidR="00EC3D15" w:rsidRPr="009F5A41">
        <w:rPr>
          <w:rFonts w:ascii="Arial" w:hAnsi="Arial" w:cs="Arial"/>
          <w:spacing w:val="43"/>
          <w:sz w:val="24"/>
          <w:szCs w:val="24"/>
        </w:rPr>
        <w:t xml:space="preserve"> </w:t>
      </w:r>
      <w:r w:rsidR="00EC3D15" w:rsidRPr="009F5A41">
        <w:rPr>
          <w:rFonts w:ascii="Arial" w:hAnsi="Arial" w:cs="Arial"/>
          <w:sz w:val="24"/>
          <w:szCs w:val="24"/>
        </w:rPr>
        <w:t>en</w:t>
      </w:r>
      <w:r w:rsidR="00EC3D15" w:rsidRPr="009F5A41">
        <w:rPr>
          <w:rFonts w:ascii="Arial" w:hAnsi="Arial" w:cs="Arial"/>
          <w:spacing w:val="42"/>
          <w:sz w:val="24"/>
          <w:szCs w:val="24"/>
        </w:rPr>
        <w:t xml:space="preserve"> </w:t>
      </w:r>
      <w:r w:rsidR="00EC3D15" w:rsidRPr="009F5A41">
        <w:rPr>
          <w:rFonts w:ascii="Arial" w:hAnsi="Arial" w:cs="Arial"/>
          <w:sz w:val="24"/>
          <w:szCs w:val="24"/>
        </w:rPr>
        <w:t>un</w:t>
      </w:r>
      <w:r w:rsidR="00EC3D15" w:rsidRPr="009F5A41">
        <w:rPr>
          <w:rFonts w:ascii="Arial" w:hAnsi="Arial" w:cs="Arial"/>
          <w:spacing w:val="43"/>
          <w:sz w:val="24"/>
          <w:szCs w:val="24"/>
        </w:rPr>
        <w:t xml:space="preserve"> </w:t>
      </w:r>
      <w:r w:rsidR="00EC3D15" w:rsidRPr="009F5A41">
        <w:rPr>
          <w:rFonts w:ascii="Arial" w:hAnsi="Arial" w:cs="Arial"/>
          <w:sz w:val="24"/>
          <w:szCs w:val="24"/>
        </w:rPr>
        <w:t>100%</w:t>
      </w:r>
      <w:r w:rsidR="00EC3D15" w:rsidRPr="009F5A41">
        <w:rPr>
          <w:rFonts w:ascii="Arial" w:hAnsi="Arial" w:cs="Arial"/>
          <w:spacing w:val="43"/>
          <w:sz w:val="24"/>
          <w:szCs w:val="24"/>
        </w:rPr>
        <w:t xml:space="preserve"> </w:t>
      </w:r>
      <w:r w:rsidR="00EC3D15" w:rsidRPr="009F5A41">
        <w:rPr>
          <w:rFonts w:ascii="Arial" w:hAnsi="Arial" w:cs="Arial"/>
          <w:sz w:val="24"/>
          <w:szCs w:val="24"/>
        </w:rPr>
        <w:t>conformada</w:t>
      </w:r>
      <w:r w:rsidR="00EC3D15" w:rsidRPr="009F5A41">
        <w:rPr>
          <w:rFonts w:ascii="Arial" w:hAnsi="Arial" w:cs="Arial"/>
          <w:spacing w:val="43"/>
          <w:sz w:val="24"/>
          <w:szCs w:val="24"/>
        </w:rPr>
        <w:t xml:space="preserve"> </w:t>
      </w:r>
      <w:r w:rsidR="00EC3D15" w:rsidRPr="009F5A41">
        <w:rPr>
          <w:rFonts w:ascii="Arial" w:hAnsi="Arial" w:cs="Arial"/>
          <w:spacing w:val="-5"/>
          <w:sz w:val="24"/>
          <w:szCs w:val="24"/>
        </w:rPr>
        <w:t>por</w:t>
      </w:r>
      <w:r>
        <w:rPr>
          <w:rFonts w:ascii="Arial" w:hAnsi="Arial" w:cs="Arial"/>
          <w:spacing w:val="-5"/>
          <w:sz w:val="24"/>
          <w:szCs w:val="24"/>
        </w:rPr>
        <w:t xml:space="preserve"> </w:t>
      </w:r>
      <w:r w:rsidR="00EC3D15" w:rsidRPr="009F5A41">
        <w:rPr>
          <w:rFonts w:ascii="Arial" w:hAnsi="Arial" w:cs="Arial"/>
          <w:sz w:val="24"/>
          <w:szCs w:val="24"/>
        </w:rPr>
        <w:t xml:space="preserve">$1.935,7 millones de servicio de alcantarillado y $203,1 millones por incapacidades pendientes de recaudo de 2014, 2015, 2018 de EPS, algunas en liquidación, reconocidas y pagadas en su momento a los </w:t>
      </w:r>
      <w:r w:rsidR="00EC3D15" w:rsidRPr="009F5A41">
        <w:rPr>
          <w:rFonts w:ascii="Arial" w:hAnsi="Arial" w:cs="Arial"/>
          <w:spacing w:val="-2"/>
          <w:sz w:val="24"/>
          <w:szCs w:val="24"/>
        </w:rPr>
        <w:t>trabajadores.</w:t>
      </w:r>
    </w:p>
    <w:p w:rsidR="00BB6298" w:rsidRDefault="00BB6298" w:rsidP="00BB6298">
      <w:pPr>
        <w:pStyle w:val="Textoindependiente"/>
        <w:ind w:left="-284" w:right="-234"/>
        <w:jc w:val="both"/>
        <w:rPr>
          <w:rFonts w:ascii="Arial" w:hAnsi="Arial" w:cs="Arial"/>
          <w:spacing w:val="-2"/>
          <w:sz w:val="24"/>
          <w:szCs w:val="24"/>
        </w:rPr>
      </w:pPr>
    </w:p>
    <w:p w:rsidR="00BB6298" w:rsidRDefault="00EC3D15" w:rsidP="00BB6298">
      <w:pPr>
        <w:pStyle w:val="Textoindependiente"/>
        <w:ind w:left="-284" w:right="-234"/>
        <w:jc w:val="both"/>
        <w:rPr>
          <w:rFonts w:ascii="Arial" w:hAnsi="Arial" w:cs="Arial"/>
          <w:sz w:val="24"/>
          <w:szCs w:val="24"/>
        </w:rPr>
      </w:pPr>
      <w:r w:rsidRPr="009F5A41">
        <w:rPr>
          <w:rFonts w:ascii="Arial" w:hAnsi="Arial" w:cs="Arial"/>
          <w:sz w:val="24"/>
          <w:szCs w:val="24"/>
        </w:rPr>
        <w:t>Teniendo</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cuenta</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cálculo</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deterioro</w:t>
      </w:r>
      <w:r w:rsidRPr="009F5A41">
        <w:rPr>
          <w:rFonts w:ascii="Arial" w:hAnsi="Arial" w:cs="Arial"/>
          <w:spacing w:val="-19"/>
          <w:sz w:val="24"/>
          <w:szCs w:val="24"/>
        </w:rPr>
        <w:t xml:space="preserve"> </w:t>
      </w:r>
      <w:r w:rsidRPr="009F5A41">
        <w:rPr>
          <w:rFonts w:ascii="Arial" w:hAnsi="Arial" w:cs="Arial"/>
          <w:sz w:val="24"/>
          <w:szCs w:val="24"/>
        </w:rPr>
        <w:t>a</w:t>
      </w:r>
      <w:r w:rsidRPr="009F5A41">
        <w:rPr>
          <w:rFonts w:ascii="Arial" w:hAnsi="Arial" w:cs="Arial"/>
          <w:spacing w:val="-19"/>
          <w:sz w:val="24"/>
          <w:szCs w:val="24"/>
        </w:rPr>
        <w:t xml:space="preserve"> </w:t>
      </w:r>
      <w:r w:rsidRPr="009F5A41">
        <w:rPr>
          <w:rFonts w:ascii="Arial" w:hAnsi="Arial" w:cs="Arial"/>
          <w:sz w:val="24"/>
          <w:szCs w:val="24"/>
        </w:rPr>
        <w:t>31</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diciembre</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2022, de la cartera mayor a 360 días, excluida la cartera de difícil recaudo, correspondiente al servicio de alcantarillado por $637,0 millones, de conformidad con la metodología aplicada por la entidad, sumado al 100% del deterioro de la cartera de difícil recaudo por incapacidades y servicio de alcantarillado, el valor total del deterioro de cartera en mora ascendió a $2.775,8 millones, cuya cifra difirió del registrado por</w:t>
      </w:r>
      <w:r w:rsidRPr="009F5A41">
        <w:rPr>
          <w:rFonts w:ascii="Arial" w:hAnsi="Arial" w:cs="Arial"/>
          <w:spacing w:val="-10"/>
          <w:sz w:val="24"/>
          <w:szCs w:val="24"/>
        </w:rPr>
        <w:t xml:space="preserve"> </w:t>
      </w:r>
      <w:r w:rsidRPr="009F5A41">
        <w:rPr>
          <w:rFonts w:ascii="Arial" w:hAnsi="Arial" w:cs="Arial"/>
          <w:sz w:val="24"/>
          <w:szCs w:val="24"/>
        </w:rPr>
        <w:t>$1.636,3</w:t>
      </w:r>
      <w:r w:rsidRPr="009F5A41">
        <w:rPr>
          <w:rFonts w:ascii="Arial" w:hAnsi="Arial" w:cs="Arial"/>
          <w:spacing w:val="-10"/>
          <w:sz w:val="24"/>
          <w:szCs w:val="24"/>
        </w:rPr>
        <w:t xml:space="preserve"> </w:t>
      </w:r>
      <w:r w:rsidRPr="009F5A41">
        <w:rPr>
          <w:rFonts w:ascii="Arial" w:hAnsi="Arial" w:cs="Arial"/>
          <w:sz w:val="24"/>
          <w:szCs w:val="24"/>
        </w:rPr>
        <w:t>millones,</w:t>
      </w:r>
      <w:r w:rsidRPr="009F5A41">
        <w:rPr>
          <w:rFonts w:ascii="Arial" w:hAnsi="Arial" w:cs="Arial"/>
          <w:spacing w:val="-10"/>
          <w:sz w:val="24"/>
          <w:szCs w:val="24"/>
        </w:rPr>
        <w:t xml:space="preserve"> </w:t>
      </w:r>
      <w:r w:rsidRPr="009F5A41">
        <w:rPr>
          <w:rFonts w:ascii="Arial" w:hAnsi="Arial" w:cs="Arial"/>
          <w:sz w:val="24"/>
          <w:szCs w:val="24"/>
        </w:rPr>
        <w:t>contraviniendo</w:t>
      </w:r>
      <w:r w:rsidRPr="009F5A41">
        <w:rPr>
          <w:rFonts w:ascii="Arial" w:hAnsi="Arial" w:cs="Arial"/>
          <w:spacing w:val="-10"/>
          <w:sz w:val="24"/>
          <w:szCs w:val="24"/>
        </w:rPr>
        <w:t xml:space="preserve"> </w:t>
      </w:r>
      <w:r w:rsidRPr="009F5A41">
        <w:rPr>
          <w:rFonts w:ascii="Arial" w:hAnsi="Arial" w:cs="Arial"/>
          <w:sz w:val="24"/>
          <w:szCs w:val="24"/>
        </w:rPr>
        <w:t>lo</w:t>
      </w:r>
      <w:r w:rsidRPr="009F5A41">
        <w:rPr>
          <w:rFonts w:ascii="Arial" w:hAnsi="Arial" w:cs="Arial"/>
          <w:spacing w:val="-10"/>
          <w:sz w:val="24"/>
          <w:szCs w:val="24"/>
        </w:rPr>
        <w:t xml:space="preserve"> </w:t>
      </w:r>
      <w:r w:rsidRPr="009F5A41">
        <w:rPr>
          <w:rFonts w:ascii="Arial" w:hAnsi="Arial" w:cs="Arial"/>
          <w:sz w:val="24"/>
          <w:szCs w:val="24"/>
        </w:rPr>
        <w:t>establecido</w:t>
      </w:r>
      <w:r w:rsidRPr="009F5A41">
        <w:rPr>
          <w:rFonts w:ascii="Arial" w:hAnsi="Arial" w:cs="Arial"/>
          <w:spacing w:val="-10"/>
          <w:sz w:val="24"/>
          <w:szCs w:val="24"/>
        </w:rPr>
        <w:t xml:space="preserve"> </w:t>
      </w:r>
      <w:r w:rsidRPr="009F5A41">
        <w:rPr>
          <w:rFonts w:ascii="Arial" w:hAnsi="Arial" w:cs="Arial"/>
          <w:sz w:val="24"/>
          <w:szCs w:val="24"/>
        </w:rPr>
        <w:t>en</w:t>
      </w:r>
      <w:r w:rsidRPr="009F5A41">
        <w:rPr>
          <w:rFonts w:ascii="Arial" w:hAnsi="Arial" w:cs="Arial"/>
          <w:spacing w:val="-10"/>
          <w:sz w:val="24"/>
          <w:szCs w:val="24"/>
        </w:rPr>
        <w:t xml:space="preserve"> </w:t>
      </w:r>
      <w:r w:rsidRPr="009F5A41">
        <w:rPr>
          <w:rFonts w:ascii="Arial" w:hAnsi="Arial" w:cs="Arial"/>
          <w:sz w:val="24"/>
          <w:szCs w:val="24"/>
        </w:rPr>
        <w:t>literales</w:t>
      </w:r>
      <w:r w:rsidRPr="009F5A41">
        <w:rPr>
          <w:rFonts w:ascii="Arial" w:hAnsi="Arial" w:cs="Arial"/>
          <w:spacing w:val="-10"/>
          <w:sz w:val="24"/>
          <w:szCs w:val="24"/>
        </w:rPr>
        <w:t xml:space="preserve"> </w:t>
      </w:r>
      <w:r w:rsidRPr="009F5A41">
        <w:rPr>
          <w:rFonts w:ascii="Arial" w:hAnsi="Arial" w:cs="Arial"/>
          <w:sz w:val="24"/>
          <w:szCs w:val="24"/>
        </w:rPr>
        <w:t>9,</w:t>
      </w:r>
      <w:r w:rsidRPr="009F5A41">
        <w:rPr>
          <w:rFonts w:ascii="Arial" w:hAnsi="Arial" w:cs="Arial"/>
          <w:spacing w:val="-10"/>
          <w:sz w:val="24"/>
          <w:szCs w:val="24"/>
        </w:rPr>
        <w:t xml:space="preserve"> </w:t>
      </w:r>
      <w:r w:rsidRPr="009F5A41">
        <w:rPr>
          <w:rFonts w:ascii="Arial" w:hAnsi="Arial" w:cs="Arial"/>
          <w:sz w:val="24"/>
          <w:szCs w:val="24"/>
        </w:rPr>
        <w:t>10 y 11 del numeral 2.4.2, del capítulo I de la Resolución 332 de 2022 de la CGN, por la cual se modificaron las normas de reconocimiento, medición, revelación y presentación de los hechos económicos del marco normativo para empresas que no cotizan en el mercado de valores</w:t>
      </w:r>
      <w:r w:rsidRPr="009F5A41">
        <w:rPr>
          <w:rFonts w:ascii="Arial" w:hAnsi="Arial" w:cs="Arial"/>
          <w:spacing w:val="-16"/>
          <w:sz w:val="24"/>
          <w:szCs w:val="24"/>
        </w:rPr>
        <w:t xml:space="preserve"> </w:t>
      </w:r>
      <w:r w:rsidRPr="009F5A41">
        <w:rPr>
          <w:rFonts w:ascii="Arial" w:hAnsi="Arial" w:cs="Arial"/>
          <w:sz w:val="24"/>
          <w:szCs w:val="24"/>
        </w:rPr>
        <w:t>y</w:t>
      </w:r>
      <w:r w:rsidRPr="009F5A41">
        <w:rPr>
          <w:rFonts w:ascii="Arial" w:hAnsi="Arial" w:cs="Arial"/>
          <w:spacing w:val="-15"/>
          <w:sz w:val="24"/>
          <w:szCs w:val="24"/>
        </w:rPr>
        <w:t xml:space="preserve"> </w:t>
      </w:r>
      <w:r w:rsidRPr="009F5A41">
        <w:rPr>
          <w:rFonts w:ascii="Arial" w:hAnsi="Arial" w:cs="Arial"/>
          <w:sz w:val="24"/>
          <w:szCs w:val="24"/>
        </w:rPr>
        <w:t>que</w:t>
      </w:r>
      <w:r w:rsidRPr="009F5A41">
        <w:rPr>
          <w:rFonts w:ascii="Arial" w:hAnsi="Arial" w:cs="Arial"/>
          <w:spacing w:val="-15"/>
          <w:sz w:val="24"/>
          <w:szCs w:val="24"/>
        </w:rPr>
        <w:t xml:space="preserve"> </w:t>
      </w:r>
      <w:r w:rsidRPr="009F5A41">
        <w:rPr>
          <w:rFonts w:ascii="Arial" w:hAnsi="Arial" w:cs="Arial"/>
          <w:sz w:val="24"/>
          <w:szCs w:val="24"/>
        </w:rPr>
        <w:t>no</w:t>
      </w:r>
      <w:r w:rsidRPr="009F5A41">
        <w:rPr>
          <w:rFonts w:ascii="Arial" w:hAnsi="Arial" w:cs="Arial"/>
          <w:spacing w:val="-15"/>
          <w:sz w:val="24"/>
          <w:szCs w:val="24"/>
        </w:rPr>
        <w:t xml:space="preserve"> </w:t>
      </w:r>
      <w:r w:rsidRPr="009F5A41">
        <w:rPr>
          <w:rFonts w:ascii="Arial" w:hAnsi="Arial" w:cs="Arial"/>
          <w:sz w:val="24"/>
          <w:szCs w:val="24"/>
        </w:rPr>
        <w:t>captan</w:t>
      </w:r>
      <w:r w:rsidRPr="009F5A41">
        <w:rPr>
          <w:rFonts w:ascii="Arial" w:hAnsi="Arial" w:cs="Arial"/>
          <w:spacing w:val="-16"/>
          <w:sz w:val="24"/>
          <w:szCs w:val="24"/>
        </w:rPr>
        <w:t xml:space="preserve"> </w:t>
      </w:r>
      <w:r w:rsidRPr="009F5A41">
        <w:rPr>
          <w:rFonts w:ascii="Arial" w:hAnsi="Arial" w:cs="Arial"/>
          <w:sz w:val="24"/>
          <w:szCs w:val="24"/>
        </w:rPr>
        <w:t>ni</w:t>
      </w:r>
      <w:r w:rsidRPr="009F5A41">
        <w:rPr>
          <w:rFonts w:ascii="Arial" w:hAnsi="Arial" w:cs="Arial"/>
          <w:spacing w:val="-15"/>
          <w:sz w:val="24"/>
          <w:szCs w:val="24"/>
        </w:rPr>
        <w:t xml:space="preserve"> </w:t>
      </w:r>
      <w:r w:rsidRPr="009F5A41">
        <w:rPr>
          <w:rFonts w:ascii="Arial" w:hAnsi="Arial" w:cs="Arial"/>
          <w:sz w:val="24"/>
          <w:szCs w:val="24"/>
        </w:rPr>
        <w:t>administran</w:t>
      </w:r>
      <w:r w:rsidRPr="009F5A41">
        <w:rPr>
          <w:rFonts w:ascii="Arial" w:hAnsi="Arial" w:cs="Arial"/>
          <w:spacing w:val="-16"/>
          <w:sz w:val="24"/>
          <w:szCs w:val="24"/>
        </w:rPr>
        <w:t xml:space="preserve"> </w:t>
      </w:r>
      <w:r w:rsidRPr="009F5A41">
        <w:rPr>
          <w:rFonts w:ascii="Arial" w:hAnsi="Arial" w:cs="Arial"/>
          <w:sz w:val="24"/>
          <w:szCs w:val="24"/>
        </w:rPr>
        <w:t>ahorro</w:t>
      </w:r>
      <w:r w:rsidRPr="009F5A41">
        <w:rPr>
          <w:rFonts w:ascii="Arial" w:hAnsi="Arial" w:cs="Arial"/>
          <w:spacing w:val="-16"/>
          <w:sz w:val="24"/>
          <w:szCs w:val="24"/>
        </w:rPr>
        <w:t xml:space="preserve"> </w:t>
      </w:r>
      <w:r w:rsidRPr="009F5A41">
        <w:rPr>
          <w:rFonts w:ascii="Arial" w:hAnsi="Arial" w:cs="Arial"/>
          <w:sz w:val="24"/>
          <w:szCs w:val="24"/>
        </w:rPr>
        <w:t>del</w:t>
      </w:r>
      <w:r w:rsidRPr="009F5A41">
        <w:rPr>
          <w:rFonts w:ascii="Arial" w:hAnsi="Arial" w:cs="Arial"/>
          <w:spacing w:val="-15"/>
          <w:sz w:val="24"/>
          <w:szCs w:val="24"/>
        </w:rPr>
        <w:t xml:space="preserve"> </w:t>
      </w:r>
      <w:r w:rsidRPr="009F5A41">
        <w:rPr>
          <w:rFonts w:ascii="Arial" w:hAnsi="Arial" w:cs="Arial"/>
          <w:sz w:val="24"/>
          <w:szCs w:val="24"/>
        </w:rPr>
        <w:t>público,</w:t>
      </w:r>
      <w:r w:rsidRPr="009F5A41">
        <w:rPr>
          <w:rFonts w:ascii="Arial" w:hAnsi="Arial" w:cs="Arial"/>
          <w:spacing w:val="-15"/>
          <w:sz w:val="24"/>
          <w:szCs w:val="24"/>
        </w:rPr>
        <w:t xml:space="preserve"> </w:t>
      </w:r>
      <w:r w:rsidRPr="009F5A41">
        <w:rPr>
          <w:rFonts w:ascii="Arial" w:hAnsi="Arial" w:cs="Arial"/>
          <w:sz w:val="24"/>
          <w:szCs w:val="24"/>
        </w:rPr>
        <w:t>relacionado con el deterioro colectivo de las cuentas por cobrar, lo cual generó situaciones</w:t>
      </w:r>
      <w:r w:rsidRPr="009F5A41">
        <w:rPr>
          <w:rFonts w:ascii="Arial" w:hAnsi="Arial" w:cs="Arial"/>
          <w:spacing w:val="-8"/>
          <w:sz w:val="24"/>
          <w:szCs w:val="24"/>
        </w:rPr>
        <w:t xml:space="preserve"> </w:t>
      </w:r>
      <w:r w:rsidRPr="009F5A41">
        <w:rPr>
          <w:rFonts w:ascii="Arial" w:hAnsi="Arial" w:cs="Arial"/>
          <w:sz w:val="24"/>
          <w:szCs w:val="24"/>
        </w:rPr>
        <w:t>que</w:t>
      </w:r>
      <w:r w:rsidRPr="009F5A41">
        <w:rPr>
          <w:rFonts w:ascii="Arial" w:hAnsi="Arial" w:cs="Arial"/>
          <w:spacing w:val="-8"/>
          <w:sz w:val="24"/>
          <w:szCs w:val="24"/>
        </w:rPr>
        <w:t xml:space="preserve"> </w:t>
      </w:r>
      <w:r w:rsidRPr="009F5A41">
        <w:rPr>
          <w:rFonts w:ascii="Arial" w:hAnsi="Arial" w:cs="Arial"/>
          <w:sz w:val="24"/>
          <w:szCs w:val="24"/>
        </w:rPr>
        <w:t>pueden</w:t>
      </w:r>
      <w:r w:rsidRPr="009F5A41">
        <w:rPr>
          <w:rFonts w:ascii="Arial" w:hAnsi="Arial" w:cs="Arial"/>
          <w:spacing w:val="-8"/>
          <w:sz w:val="24"/>
          <w:szCs w:val="24"/>
        </w:rPr>
        <w:t xml:space="preserve"> </w:t>
      </w:r>
      <w:r w:rsidRPr="009F5A41">
        <w:rPr>
          <w:rFonts w:ascii="Arial" w:hAnsi="Arial" w:cs="Arial"/>
          <w:sz w:val="24"/>
          <w:szCs w:val="24"/>
        </w:rPr>
        <w:t>incidir</w:t>
      </w:r>
      <w:r w:rsidRPr="009F5A41">
        <w:rPr>
          <w:rFonts w:ascii="Arial" w:hAnsi="Arial" w:cs="Arial"/>
          <w:spacing w:val="-8"/>
          <w:sz w:val="24"/>
          <w:szCs w:val="24"/>
        </w:rPr>
        <w:t xml:space="preserve"> </w:t>
      </w:r>
      <w:r w:rsidRPr="009F5A41">
        <w:rPr>
          <w:rFonts w:ascii="Arial" w:hAnsi="Arial" w:cs="Arial"/>
          <w:sz w:val="24"/>
          <w:szCs w:val="24"/>
        </w:rPr>
        <w:t>en</w:t>
      </w:r>
      <w:r w:rsidRPr="009F5A41">
        <w:rPr>
          <w:rFonts w:ascii="Arial" w:hAnsi="Arial" w:cs="Arial"/>
          <w:spacing w:val="-8"/>
          <w:sz w:val="24"/>
          <w:szCs w:val="24"/>
        </w:rPr>
        <w:t xml:space="preserve"> </w:t>
      </w:r>
      <w:r w:rsidRPr="009F5A41">
        <w:rPr>
          <w:rFonts w:ascii="Arial" w:hAnsi="Arial" w:cs="Arial"/>
          <w:sz w:val="24"/>
          <w:szCs w:val="24"/>
        </w:rPr>
        <w:t>posibles</w:t>
      </w:r>
      <w:r w:rsidRPr="009F5A41">
        <w:rPr>
          <w:rFonts w:ascii="Arial" w:hAnsi="Arial" w:cs="Arial"/>
          <w:spacing w:val="-8"/>
          <w:sz w:val="24"/>
          <w:szCs w:val="24"/>
        </w:rPr>
        <w:t xml:space="preserve"> </w:t>
      </w:r>
      <w:r w:rsidRPr="009F5A41">
        <w:rPr>
          <w:rFonts w:ascii="Arial" w:hAnsi="Arial" w:cs="Arial"/>
          <w:sz w:val="24"/>
          <w:szCs w:val="24"/>
        </w:rPr>
        <w:t>pérdidas</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recursos,</w:t>
      </w:r>
      <w:r w:rsidRPr="009F5A41">
        <w:rPr>
          <w:rFonts w:ascii="Arial" w:hAnsi="Arial" w:cs="Arial"/>
          <w:spacing w:val="-8"/>
          <w:sz w:val="24"/>
          <w:szCs w:val="24"/>
        </w:rPr>
        <w:t xml:space="preserve"> </w:t>
      </w:r>
      <w:r w:rsidRPr="009F5A41">
        <w:rPr>
          <w:rFonts w:ascii="Arial" w:hAnsi="Arial" w:cs="Arial"/>
          <w:sz w:val="24"/>
          <w:szCs w:val="24"/>
        </w:rPr>
        <w:t>dada su antigüedad y morosidad, lo que conllevó a una subestimación del cálculo del deterioro en la cuenta por cobrar deterioro acumulado de cuentas por cobrar y sobrestimación en el patrimonio.</w:t>
      </w:r>
    </w:p>
    <w:p w:rsidR="00BB6298" w:rsidRDefault="00BB6298" w:rsidP="00BB6298">
      <w:pPr>
        <w:pStyle w:val="Textoindependiente"/>
        <w:ind w:left="-284" w:right="-234"/>
        <w:jc w:val="both"/>
        <w:rPr>
          <w:rFonts w:ascii="Arial" w:hAnsi="Arial" w:cs="Arial"/>
          <w:sz w:val="24"/>
          <w:szCs w:val="24"/>
        </w:rPr>
      </w:pPr>
    </w:p>
    <w:p w:rsidR="00BB6298" w:rsidRDefault="00BB6298" w:rsidP="00BB6298">
      <w:pPr>
        <w:pStyle w:val="Textoindependiente"/>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17"/>
          <w:sz w:val="24"/>
          <w:szCs w:val="24"/>
        </w:rPr>
        <w:t xml:space="preserve"> </w:t>
      </w:r>
      <w:r w:rsidR="00EC3D15" w:rsidRPr="009F5A41">
        <w:rPr>
          <w:rFonts w:ascii="Arial" w:hAnsi="Arial" w:cs="Arial"/>
          <w:sz w:val="24"/>
          <w:szCs w:val="24"/>
        </w:rPr>
        <w:t>se</w:t>
      </w:r>
      <w:r w:rsidR="00EC3D15" w:rsidRPr="009F5A41">
        <w:rPr>
          <w:rFonts w:ascii="Arial" w:hAnsi="Arial" w:cs="Arial"/>
          <w:spacing w:val="-17"/>
          <w:sz w:val="24"/>
          <w:szCs w:val="24"/>
        </w:rPr>
        <w:t xml:space="preserve"> </w:t>
      </w:r>
      <w:r w:rsidR="00EC3D15" w:rsidRPr="009F5A41">
        <w:rPr>
          <w:rFonts w:ascii="Arial" w:hAnsi="Arial" w:cs="Arial"/>
          <w:sz w:val="24"/>
          <w:szCs w:val="24"/>
        </w:rPr>
        <w:t>logró</w:t>
      </w:r>
      <w:r w:rsidR="00EC3D15" w:rsidRPr="009F5A41">
        <w:rPr>
          <w:rFonts w:ascii="Arial" w:hAnsi="Arial" w:cs="Arial"/>
          <w:spacing w:val="-17"/>
          <w:sz w:val="24"/>
          <w:szCs w:val="24"/>
        </w:rPr>
        <w:t xml:space="preserve"> </w:t>
      </w:r>
      <w:r w:rsidR="00EC3D15" w:rsidRPr="009F5A41">
        <w:rPr>
          <w:rFonts w:ascii="Arial" w:hAnsi="Arial" w:cs="Arial"/>
          <w:sz w:val="24"/>
          <w:szCs w:val="24"/>
        </w:rPr>
        <w:t>obtener</w:t>
      </w:r>
      <w:r w:rsidR="00EC3D15" w:rsidRPr="009F5A41">
        <w:rPr>
          <w:rFonts w:ascii="Arial" w:hAnsi="Arial" w:cs="Arial"/>
          <w:spacing w:val="-17"/>
          <w:sz w:val="24"/>
          <w:szCs w:val="24"/>
        </w:rPr>
        <w:t xml:space="preserve"> </w:t>
      </w:r>
      <w:r w:rsidR="00EC3D15" w:rsidRPr="009F5A41">
        <w:rPr>
          <w:rFonts w:ascii="Arial" w:hAnsi="Arial" w:cs="Arial"/>
          <w:sz w:val="24"/>
          <w:szCs w:val="24"/>
        </w:rPr>
        <w:t>la</w:t>
      </w:r>
      <w:r w:rsidR="00EC3D15" w:rsidRPr="009F5A41">
        <w:rPr>
          <w:rFonts w:ascii="Arial" w:hAnsi="Arial" w:cs="Arial"/>
          <w:spacing w:val="-17"/>
          <w:sz w:val="24"/>
          <w:szCs w:val="24"/>
        </w:rPr>
        <w:t xml:space="preserve"> </w:t>
      </w:r>
      <w:r w:rsidR="00EC3D15" w:rsidRPr="009F5A41">
        <w:rPr>
          <w:rFonts w:ascii="Arial" w:hAnsi="Arial" w:cs="Arial"/>
          <w:sz w:val="24"/>
          <w:szCs w:val="24"/>
        </w:rPr>
        <w:t>suficiente</w:t>
      </w:r>
      <w:r w:rsidR="00EC3D15" w:rsidRPr="009F5A41">
        <w:rPr>
          <w:rFonts w:ascii="Arial" w:hAnsi="Arial" w:cs="Arial"/>
          <w:spacing w:val="-17"/>
          <w:sz w:val="24"/>
          <w:szCs w:val="24"/>
        </w:rPr>
        <w:t xml:space="preserve"> </w:t>
      </w:r>
      <w:r w:rsidR="00EC3D15" w:rsidRPr="009F5A41">
        <w:rPr>
          <w:rFonts w:ascii="Arial" w:hAnsi="Arial" w:cs="Arial"/>
          <w:sz w:val="24"/>
          <w:szCs w:val="24"/>
        </w:rPr>
        <w:t>evidencia</w:t>
      </w:r>
      <w:r w:rsidR="00EC3D15" w:rsidRPr="009F5A41">
        <w:rPr>
          <w:rFonts w:ascii="Arial" w:hAnsi="Arial" w:cs="Arial"/>
          <w:spacing w:val="-17"/>
          <w:sz w:val="24"/>
          <w:szCs w:val="24"/>
        </w:rPr>
        <w:t xml:space="preserve"> </w:t>
      </w:r>
      <w:r w:rsidR="00EC3D15" w:rsidRPr="009F5A41">
        <w:rPr>
          <w:rFonts w:ascii="Arial" w:hAnsi="Arial" w:cs="Arial"/>
          <w:sz w:val="24"/>
          <w:szCs w:val="24"/>
        </w:rPr>
        <w:t>en</w:t>
      </w:r>
      <w:r w:rsidR="00EC3D15" w:rsidRPr="009F5A41">
        <w:rPr>
          <w:rFonts w:ascii="Arial" w:hAnsi="Arial" w:cs="Arial"/>
          <w:spacing w:val="-17"/>
          <w:sz w:val="24"/>
          <w:szCs w:val="24"/>
        </w:rPr>
        <w:t xml:space="preserve"> </w:t>
      </w:r>
      <w:r w:rsidR="00EC3D15" w:rsidRPr="009F5A41">
        <w:rPr>
          <w:rFonts w:ascii="Arial" w:hAnsi="Arial" w:cs="Arial"/>
          <w:sz w:val="24"/>
          <w:szCs w:val="24"/>
        </w:rPr>
        <w:t>otras</w:t>
      </w:r>
      <w:r w:rsidR="00EC3D15" w:rsidRPr="009F5A41">
        <w:rPr>
          <w:rFonts w:ascii="Arial" w:hAnsi="Arial" w:cs="Arial"/>
          <w:spacing w:val="-17"/>
          <w:sz w:val="24"/>
          <w:szCs w:val="24"/>
        </w:rPr>
        <w:t xml:space="preserve"> </w:t>
      </w:r>
      <w:r w:rsidR="00EC3D15" w:rsidRPr="009F5A41">
        <w:rPr>
          <w:rFonts w:ascii="Arial" w:hAnsi="Arial" w:cs="Arial"/>
          <w:sz w:val="24"/>
          <w:szCs w:val="24"/>
        </w:rPr>
        <w:t>cuentas</w:t>
      </w:r>
      <w:r w:rsidR="00EC3D15" w:rsidRPr="009F5A41">
        <w:rPr>
          <w:rFonts w:ascii="Arial" w:hAnsi="Arial" w:cs="Arial"/>
          <w:spacing w:val="-17"/>
          <w:sz w:val="24"/>
          <w:szCs w:val="24"/>
        </w:rPr>
        <w:t xml:space="preserve"> </w:t>
      </w:r>
      <w:r w:rsidR="00EC3D15" w:rsidRPr="009F5A41">
        <w:rPr>
          <w:rFonts w:ascii="Arial" w:hAnsi="Arial" w:cs="Arial"/>
          <w:sz w:val="24"/>
          <w:szCs w:val="24"/>
        </w:rPr>
        <w:t>por</w:t>
      </w:r>
      <w:r w:rsidR="00EC3D15" w:rsidRPr="009F5A41">
        <w:rPr>
          <w:rFonts w:ascii="Arial" w:hAnsi="Arial" w:cs="Arial"/>
          <w:spacing w:val="-17"/>
          <w:sz w:val="24"/>
          <w:szCs w:val="24"/>
        </w:rPr>
        <w:t xml:space="preserve"> </w:t>
      </w:r>
      <w:r w:rsidR="00EC3D15" w:rsidRPr="009F5A41">
        <w:rPr>
          <w:rFonts w:ascii="Arial" w:hAnsi="Arial" w:cs="Arial"/>
          <w:sz w:val="24"/>
          <w:szCs w:val="24"/>
        </w:rPr>
        <w:t>cobrar de difícil recaudo, respecto al cumplimiento del artículo 209 de la Constitución Política de Colombia y el artículo 28 de la Ley 1438 de 2011,</w:t>
      </w:r>
      <w:r w:rsidR="00EC3D15" w:rsidRPr="009F5A41">
        <w:rPr>
          <w:rFonts w:ascii="Arial" w:hAnsi="Arial" w:cs="Arial"/>
          <w:spacing w:val="-3"/>
          <w:sz w:val="24"/>
          <w:szCs w:val="24"/>
        </w:rPr>
        <w:t xml:space="preserve"> </w:t>
      </w:r>
      <w:r w:rsidR="00EC3D15" w:rsidRPr="009F5A41">
        <w:rPr>
          <w:rFonts w:ascii="Arial" w:hAnsi="Arial" w:cs="Arial"/>
          <w:sz w:val="24"/>
          <w:szCs w:val="24"/>
        </w:rPr>
        <w:t>referente</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prescripción</w:t>
      </w:r>
      <w:r w:rsidR="00EC3D15" w:rsidRPr="009F5A41">
        <w:rPr>
          <w:rFonts w:ascii="Arial" w:hAnsi="Arial" w:cs="Arial"/>
          <w:spacing w:val="-3"/>
          <w:sz w:val="24"/>
          <w:szCs w:val="24"/>
        </w:rPr>
        <w:t xml:space="preserve"> </w:t>
      </w:r>
      <w:r w:rsidR="00EC3D15" w:rsidRPr="009F5A41">
        <w:rPr>
          <w:rFonts w:ascii="Arial" w:hAnsi="Arial" w:cs="Arial"/>
          <w:sz w:val="24"/>
          <w:szCs w:val="24"/>
        </w:rPr>
        <w:t>del</w:t>
      </w:r>
      <w:r w:rsidR="00EC3D15" w:rsidRPr="009F5A41">
        <w:rPr>
          <w:rFonts w:ascii="Arial" w:hAnsi="Arial" w:cs="Arial"/>
          <w:spacing w:val="-3"/>
          <w:sz w:val="24"/>
          <w:szCs w:val="24"/>
        </w:rPr>
        <w:t xml:space="preserve"> </w:t>
      </w:r>
      <w:r w:rsidR="00EC3D15" w:rsidRPr="009F5A41">
        <w:rPr>
          <w:rFonts w:ascii="Arial" w:hAnsi="Arial" w:cs="Arial"/>
          <w:sz w:val="24"/>
          <w:szCs w:val="24"/>
        </w:rPr>
        <w:t>derecho</w:t>
      </w:r>
      <w:r w:rsidR="00EC3D15" w:rsidRPr="009F5A41">
        <w:rPr>
          <w:rFonts w:ascii="Arial" w:hAnsi="Arial" w:cs="Arial"/>
          <w:spacing w:val="-3"/>
          <w:sz w:val="24"/>
          <w:szCs w:val="24"/>
        </w:rPr>
        <w:t xml:space="preserve"> </w:t>
      </w:r>
      <w:r w:rsidR="00EC3D15" w:rsidRPr="009F5A41">
        <w:rPr>
          <w:rFonts w:ascii="Arial" w:hAnsi="Arial" w:cs="Arial"/>
          <w:sz w:val="24"/>
          <w:szCs w:val="24"/>
        </w:rPr>
        <w:t>a</w:t>
      </w:r>
      <w:r w:rsidR="00EC3D15" w:rsidRPr="009F5A41">
        <w:rPr>
          <w:rFonts w:ascii="Arial" w:hAnsi="Arial" w:cs="Arial"/>
          <w:spacing w:val="-3"/>
          <w:sz w:val="24"/>
          <w:szCs w:val="24"/>
        </w:rPr>
        <w:t xml:space="preserve"> </w:t>
      </w:r>
      <w:r w:rsidR="00EC3D15" w:rsidRPr="009F5A41">
        <w:rPr>
          <w:rFonts w:ascii="Arial" w:hAnsi="Arial" w:cs="Arial"/>
          <w:sz w:val="24"/>
          <w:szCs w:val="24"/>
        </w:rPr>
        <w:t>solicitar</w:t>
      </w:r>
      <w:r w:rsidR="00EC3D15" w:rsidRPr="009F5A41">
        <w:rPr>
          <w:rFonts w:ascii="Arial" w:hAnsi="Arial" w:cs="Arial"/>
          <w:spacing w:val="-3"/>
          <w:sz w:val="24"/>
          <w:szCs w:val="24"/>
        </w:rPr>
        <w:t xml:space="preserve"> </w:t>
      </w:r>
      <w:r w:rsidR="00EC3D15" w:rsidRPr="009F5A41">
        <w:rPr>
          <w:rFonts w:ascii="Arial" w:hAnsi="Arial" w:cs="Arial"/>
          <w:sz w:val="24"/>
          <w:szCs w:val="24"/>
        </w:rPr>
        <w:t>reembolso</w:t>
      </w:r>
      <w:r w:rsidR="00EC3D15" w:rsidRPr="009F5A41">
        <w:rPr>
          <w:rFonts w:ascii="Arial" w:hAnsi="Arial" w:cs="Arial"/>
          <w:spacing w:val="-3"/>
          <w:sz w:val="24"/>
          <w:szCs w:val="24"/>
        </w:rPr>
        <w:t xml:space="preserve"> </w:t>
      </w:r>
      <w:r w:rsidR="00EC3D15" w:rsidRPr="009F5A41">
        <w:rPr>
          <w:rFonts w:ascii="Arial" w:hAnsi="Arial" w:cs="Arial"/>
          <w:sz w:val="24"/>
          <w:szCs w:val="24"/>
        </w:rPr>
        <w:t>de prestaciones económicas, debido a que la entidad, a 31 de diciembre de 2023, posee otras cuentas por cobrar de difícil recaudo por $36,4 millones, correspondientes a incapacidades pendientes de reembolso por parte de las EPS, sin que el área de gestión humana realizara oportunamente las gestiones pertinentes para la recuperación de estos recursos pendientes entre el 30 de julio de 2018 y el 23 de noviembre</w:t>
      </w:r>
      <w:r w:rsidR="00EC3D15" w:rsidRPr="009F5A41">
        <w:rPr>
          <w:rFonts w:ascii="Arial" w:hAnsi="Arial" w:cs="Arial"/>
          <w:spacing w:val="-6"/>
          <w:sz w:val="24"/>
          <w:szCs w:val="24"/>
        </w:rPr>
        <w:t xml:space="preserve"> </w:t>
      </w:r>
      <w:r w:rsidR="00EC3D15" w:rsidRPr="009F5A41">
        <w:rPr>
          <w:rFonts w:ascii="Arial" w:hAnsi="Arial" w:cs="Arial"/>
          <w:sz w:val="24"/>
          <w:szCs w:val="24"/>
        </w:rPr>
        <w:t>de2018,</w:t>
      </w:r>
      <w:r w:rsidR="00EC3D15" w:rsidRPr="009F5A41">
        <w:rPr>
          <w:rFonts w:ascii="Arial" w:hAnsi="Arial" w:cs="Arial"/>
          <w:spacing w:val="-6"/>
          <w:sz w:val="24"/>
          <w:szCs w:val="24"/>
        </w:rPr>
        <w:t xml:space="preserve"> </w:t>
      </w:r>
      <w:r w:rsidR="00EC3D15" w:rsidRPr="009F5A41">
        <w:rPr>
          <w:rFonts w:ascii="Arial" w:hAnsi="Arial" w:cs="Arial"/>
          <w:sz w:val="24"/>
          <w:szCs w:val="24"/>
        </w:rPr>
        <w:t>cuyo</w:t>
      </w:r>
      <w:r w:rsidR="00EC3D15" w:rsidRPr="009F5A41">
        <w:rPr>
          <w:rFonts w:ascii="Arial" w:hAnsi="Arial" w:cs="Arial"/>
          <w:spacing w:val="-6"/>
          <w:sz w:val="24"/>
          <w:szCs w:val="24"/>
        </w:rPr>
        <w:t xml:space="preserve"> </w:t>
      </w:r>
      <w:r w:rsidR="00EC3D15" w:rsidRPr="009F5A41">
        <w:rPr>
          <w:rFonts w:ascii="Arial" w:hAnsi="Arial" w:cs="Arial"/>
          <w:sz w:val="24"/>
          <w:szCs w:val="24"/>
        </w:rPr>
        <w:t>retraso</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los</w:t>
      </w:r>
      <w:r w:rsidR="00EC3D15" w:rsidRPr="009F5A41">
        <w:rPr>
          <w:rFonts w:ascii="Arial" w:hAnsi="Arial" w:cs="Arial"/>
          <w:spacing w:val="-6"/>
          <w:sz w:val="24"/>
          <w:szCs w:val="24"/>
        </w:rPr>
        <w:t xml:space="preserve"> </w:t>
      </w:r>
      <w:r w:rsidR="00EC3D15" w:rsidRPr="009F5A41">
        <w:rPr>
          <w:rFonts w:ascii="Arial" w:hAnsi="Arial" w:cs="Arial"/>
          <w:sz w:val="24"/>
          <w:szCs w:val="24"/>
        </w:rPr>
        <w:t>trámites</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legalización</w:t>
      </w:r>
      <w:r w:rsidR="00EC3D15" w:rsidRPr="009F5A41">
        <w:rPr>
          <w:rFonts w:ascii="Arial" w:hAnsi="Arial" w:cs="Arial"/>
          <w:spacing w:val="-6"/>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a</w:t>
      </w:r>
      <w:r w:rsidR="00EC3D15" w:rsidRPr="009F5A41">
        <w:rPr>
          <w:rFonts w:ascii="Arial" w:hAnsi="Arial" w:cs="Arial"/>
          <w:spacing w:val="-6"/>
          <w:sz w:val="24"/>
          <w:szCs w:val="24"/>
        </w:rPr>
        <w:t xml:space="preserve"> </w:t>
      </w:r>
      <w:r w:rsidR="00EC3D15" w:rsidRPr="009F5A41">
        <w:rPr>
          <w:rFonts w:ascii="Arial" w:hAnsi="Arial" w:cs="Arial"/>
          <w:sz w:val="24"/>
          <w:szCs w:val="24"/>
        </w:rPr>
        <w:t>la no</w:t>
      </w:r>
      <w:r w:rsidR="00EC3D15" w:rsidRPr="009F5A41">
        <w:rPr>
          <w:rFonts w:ascii="Arial" w:hAnsi="Arial" w:cs="Arial"/>
          <w:spacing w:val="-17"/>
          <w:sz w:val="24"/>
          <w:szCs w:val="24"/>
        </w:rPr>
        <w:t xml:space="preserve"> </w:t>
      </w:r>
      <w:r w:rsidR="00EC3D15" w:rsidRPr="009F5A41">
        <w:rPr>
          <w:rFonts w:ascii="Arial" w:hAnsi="Arial" w:cs="Arial"/>
          <w:sz w:val="24"/>
          <w:szCs w:val="24"/>
        </w:rPr>
        <w:t>consolidación</w:t>
      </w:r>
      <w:r w:rsidR="00EC3D15" w:rsidRPr="009F5A41">
        <w:rPr>
          <w:rFonts w:ascii="Arial" w:hAnsi="Arial" w:cs="Arial"/>
          <w:spacing w:val="-17"/>
          <w:sz w:val="24"/>
          <w:szCs w:val="24"/>
        </w:rPr>
        <w:t xml:space="preserve"> </w:t>
      </w:r>
      <w:r w:rsidR="00EC3D15" w:rsidRPr="009F5A41">
        <w:rPr>
          <w:rFonts w:ascii="Arial" w:hAnsi="Arial" w:cs="Arial"/>
          <w:sz w:val="24"/>
          <w:szCs w:val="24"/>
        </w:rPr>
        <w:t>de</w:t>
      </w:r>
      <w:r w:rsidR="00EC3D15" w:rsidRPr="009F5A41">
        <w:rPr>
          <w:rFonts w:ascii="Arial" w:hAnsi="Arial" w:cs="Arial"/>
          <w:spacing w:val="-17"/>
          <w:sz w:val="24"/>
          <w:szCs w:val="24"/>
        </w:rPr>
        <w:t xml:space="preserve"> </w:t>
      </w:r>
      <w:r w:rsidR="00EC3D15" w:rsidRPr="009F5A41">
        <w:rPr>
          <w:rFonts w:ascii="Arial" w:hAnsi="Arial" w:cs="Arial"/>
          <w:sz w:val="24"/>
          <w:szCs w:val="24"/>
        </w:rPr>
        <w:t>los</w:t>
      </w:r>
      <w:r w:rsidR="00EC3D15" w:rsidRPr="009F5A41">
        <w:rPr>
          <w:rFonts w:ascii="Arial" w:hAnsi="Arial" w:cs="Arial"/>
          <w:spacing w:val="-17"/>
          <w:sz w:val="24"/>
          <w:szCs w:val="24"/>
        </w:rPr>
        <w:t xml:space="preserve"> </w:t>
      </w:r>
      <w:r w:rsidR="00EC3D15" w:rsidRPr="009F5A41">
        <w:rPr>
          <w:rFonts w:ascii="Arial" w:hAnsi="Arial" w:cs="Arial"/>
          <w:sz w:val="24"/>
          <w:szCs w:val="24"/>
        </w:rPr>
        <w:t>soportes</w:t>
      </w:r>
      <w:r w:rsidR="00EC3D15" w:rsidRPr="009F5A41">
        <w:rPr>
          <w:rFonts w:ascii="Arial" w:hAnsi="Arial" w:cs="Arial"/>
          <w:spacing w:val="-17"/>
          <w:sz w:val="24"/>
          <w:szCs w:val="24"/>
        </w:rPr>
        <w:t xml:space="preserve"> </w:t>
      </w:r>
      <w:r w:rsidR="00EC3D15" w:rsidRPr="009F5A41">
        <w:rPr>
          <w:rFonts w:ascii="Arial" w:hAnsi="Arial" w:cs="Arial"/>
          <w:sz w:val="24"/>
          <w:szCs w:val="24"/>
        </w:rPr>
        <w:t>requeridos</w:t>
      </w:r>
      <w:r w:rsidR="00EC3D15" w:rsidRPr="009F5A41">
        <w:rPr>
          <w:rFonts w:ascii="Arial" w:hAnsi="Arial" w:cs="Arial"/>
          <w:spacing w:val="-17"/>
          <w:sz w:val="24"/>
          <w:szCs w:val="24"/>
        </w:rPr>
        <w:t xml:space="preserve"> </w:t>
      </w:r>
      <w:r w:rsidR="00EC3D15" w:rsidRPr="009F5A41">
        <w:rPr>
          <w:rFonts w:ascii="Arial" w:hAnsi="Arial" w:cs="Arial"/>
          <w:sz w:val="24"/>
          <w:szCs w:val="24"/>
        </w:rPr>
        <w:t>para</w:t>
      </w:r>
      <w:r w:rsidR="00EC3D15" w:rsidRPr="009F5A41">
        <w:rPr>
          <w:rFonts w:ascii="Arial" w:hAnsi="Arial" w:cs="Arial"/>
          <w:spacing w:val="-17"/>
          <w:sz w:val="24"/>
          <w:szCs w:val="24"/>
        </w:rPr>
        <w:t xml:space="preserve"> </w:t>
      </w:r>
      <w:r w:rsidR="00EC3D15" w:rsidRPr="009F5A41">
        <w:rPr>
          <w:rFonts w:ascii="Arial" w:hAnsi="Arial" w:cs="Arial"/>
          <w:sz w:val="24"/>
          <w:szCs w:val="24"/>
        </w:rPr>
        <w:t>su</w:t>
      </w:r>
      <w:r w:rsidR="00EC3D15" w:rsidRPr="009F5A41">
        <w:rPr>
          <w:rFonts w:ascii="Arial" w:hAnsi="Arial" w:cs="Arial"/>
          <w:spacing w:val="-17"/>
          <w:sz w:val="24"/>
          <w:szCs w:val="24"/>
        </w:rPr>
        <w:t xml:space="preserve"> </w:t>
      </w:r>
      <w:r w:rsidR="00EC3D15" w:rsidRPr="009F5A41">
        <w:rPr>
          <w:rFonts w:ascii="Arial" w:hAnsi="Arial" w:cs="Arial"/>
          <w:sz w:val="24"/>
          <w:szCs w:val="24"/>
        </w:rPr>
        <w:t>remisión</w:t>
      </w:r>
      <w:r w:rsidR="00EC3D15" w:rsidRPr="009F5A41">
        <w:rPr>
          <w:rFonts w:ascii="Arial" w:hAnsi="Arial" w:cs="Arial"/>
          <w:spacing w:val="-17"/>
          <w:sz w:val="24"/>
          <w:szCs w:val="24"/>
        </w:rPr>
        <w:t xml:space="preserve"> </w:t>
      </w:r>
      <w:r w:rsidR="00EC3D15" w:rsidRPr="009F5A41">
        <w:rPr>
          <w:rFonts w:ascii="Arial" w:hAnsi="Arial" w:cs="Arial"/>
          <w:sz w:val="24"/>
          <w:szCs w:val="24"/>
        </w:rPr>
        <w:t>a</w:t>
      </w:r>
      <w:r w:rsidR="00EC3D15" w:rsidRPr="009F5A41">
        <w:rPr>
          <w:rFonts w:ascii="Arial" w:hAnsi="Arial" w:cs="Arial"/>
          <w:spacing w:val="-17"/>
          <w:sz w:val="24"/>
          <w:szCs w:val="24"/>
        </w:rPr>
        <w:t xml:space="preserve"> </w:t>
      </w:r>
      <w:r w:rsidR="00EC3D15" w:rsidRPr="009F5A41">
        <w:rPr>
          <w:rFonts w:ascii="Arial" w:hAnsi="Arial" w:cs="Arial"/>
          <w:sz w:val="24"/>
          <w:szCs w:val="24"/>
        </w:rPr>
        <w:t>las</w:t>
      </w:r>
      <w:r w:rsidR="00EC3D15" w:rsidRPr="009F5A41">
        <w:rPr>
          <w:rFonts w:ascii="Arial" w:hAnsi="Arial" w:cs="Arial"/>
          <w:spacing w:val="-17"/>
          <w:sz w:val="24"/>
          <w:szCs w:val="24"/>
        </w:rPr>
        <w:t xml:space="preserve"> </w:t>
      </w:r>
      <w:r w:rsidR="00EC3D15" w:rsidRPr="009F5A41">
        <w:rPr>
          <w:rFonts w:ascii="Arial" w:hAnsi="Arial" w:cs="Arial"/>
          <w:sz w:val="24"/>
          <w:szCs w:val="24"/>
        </w:rPr>
        <w:t>EPS para</w:t>
      </w:r>
      <w:r w:rsidR="00EC3D15" w:rsidRPr="009F5A41">
        <w:rPr>
          <w:rFonts w:ascii="Arial" w:hAnsi="Arial" w:cs="Arial"/>
          <w:spacing w:val="-2"/>
          <w:sz w:val="24"/>
          <w:szCs w:val="24"/>
        </w:rPr>
        <w:t xml:space="preserve"> </w:t>
      </w:r>
      <w:r w:rsidR="00EC3D15" w:rsidRPr="009F5A41">
        <w:rPr>
          <w:rFonts w:ascii="Arial" w:hAnsi="Arial" w:cs="Arial"/>
          <w:sz w:val="24"/>
          <w:szCs w:val="24"/>
        </w:rPr>
        <w:t>su</w:t>
      </w:r>
      <w:r w:rsidR="00EC3D15" w:rsidRPr="009F5A41">
        <w:rPr>
          <w:rFonts w:ascii="Arial" w:hAnsi="Arial" w:cs="Arial"/>
          <w:spacing w:val="-2"/>
          <w:sz w:val="24"/>
          <w:szCs w:val="24"/>
        </w:rPr>
        <w:t xml:space="preserve"> </w:t>
      </w:r>
      <w:r w:rsidR="00EC3D15" w:rsidRPr="009F5A41">
        <w:rPr>
          <w:rFonts w:ascii="Arial" w:hAnsi="Arial" w:cs="Arial"/>
          <w:sz w:val="24"/>
          <w:szCs w:val="24"/>
        </w:rPr>
        <w:t>pago,</w:t>
      </w:r>
      <w:r w:rsidR="00EC3D15" w:rsidRPr="009F5A41">
        <w:rPr>
          <w:rFonts w:ascii="Arial" w:hAnsi="Arial" w:cs="Arial"/>
          <w:spacing w:val="-2"/>
          <w:sz w:val="24"/>
          <w:szCs w:val="24"/>
        </w:rPr>
        <w:t xml:space="preserve"> </w:t>
      </w:r>
      <w:r w:rsidR="00EC3D15" w:rsidRPr="009F5A41">
        <w:rPr>
          <w:rFonts w:ascii="Arial" w:hAnsi="Arial" w:cs="Arial"/>
          <w:sz w:val="24"/>
          <w:szCs w:val="24"/>
        </w:rPr>
        <w:t>afectaron</w:t>
      </w:r>
      <w:r w:rsidR="00EC3D15" w:rsidRPr="009F5A41">
        <w:rPr>
          <w:rFonts w:ascii="Arial" w:hAnsi="Arial" w:cs="Arial"/>
          <w:spacing w:val="-3"/>
          <w:sz w:val="24"/>
          <w:szCs w:val="24"/>
        </w:rPr>
        <w:t xml:space="preserve"> </w:t>
      </w:r>
      <w:r w:rsidR="00EC3D15" w:rsidRPr="009F5A41">
        <w:rPr>
          <w:rFonts w:ascii="Arial" w:hAnsi="Arial" w:cs="Arial"/>
          <w:sz w:val="24"/>
          <w:szCs w:val="24"/>
        </w:rPr>
        <w:t>hechos</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los</w:t>
      </w:r>
      <w:r w:rsidR="00EC3D15" w:rsidRPr="009F5A41">
        <w:rPr>
          <w:rFonts w:ascii="Arial" w:hAnsi="Arial" w:cs="Arial"/>
          <w:spacing w:val="-2"/>
          <w:sz w:val="24"/>
          <w:szCs w:val="24"/>
        </w:rPr>
        <w:t xml:space="preserve"> </w:t>
      </w:r>
      <w:r w:rsidR="00EC3D15" w:rsidRPr="009F5A41">
        <w:rPr>
          <w:rFonts w:ascii="Arial" w:hAnsi="Arial" w:cs="Arial"/>
          <w:sz w:val="24"/>
          <w:szCs w:val="24"/>
        </w:rPr>
        <w:t>cuales</w:t>
      </w:r>
      <w:r w:rsidR="00EC3D15" w:rsidRPr="009F5A41">
        <w:rPr>
          <w:rFonts w:ascii="Arial" w:hAnsi="Arial" w:cs="Arial"/>
          <w:spacing w:val="-2"/>
          <w:sz w:val="24"/>
          <w:szCs w:val="24"/>
        </w:rPr>
        <w:t xml:space="preserve"> </w:t>
      </w:r>
      <w:r w:rsidR="00EC3D15" w:rsidRPr="009F5A41">
        <w:rPr>
          <w:rFonts w:ascii="Arial" w:hAnsi="Arial" w:cs="Arial"/>
          <w:sz w:val="24"/>
          <w:szCs w:val="24"/>
        </w:rPr>
        <w:t>se</w:t>
      </w:r>
      <w:r w:rsidR="00EC3D15" w:rsidRPr="009F5A41">
        <w:rPr>
          <w:rFonts w:ascii="Arial" w:hAnsi="Arial" w:cs="Arial"/>
          <w:spacing w:val="-2"/>
          <w:sz w:val="24"/>
          <w:szCs w:val="24"/>
        </w:rPr>
        <w:t xml:space="preserve"> </w:t>
      </w:r>
      <w:r w:rsidR="00EC3D15" w:rsidRPr="009F5A41">
        <w:rPr>
          <w:rFonts w:ascii="Arial" w:hAnsi="Arial" w:cs="Arial"/>
          <w:sz w:val="24"/>
          <w:szCs w:val="24"/>
        </w:rPr>
        <w:t>generó</w:t>
      </w:r>
      <w:r w:rsidR="00EC3D15" w:rsidRPr="009F5A41">
        <w:rPr>
          <w:rFonts w:ascii="Arial" w:hAnsi="Arial" w:cs="Arial"/>
          <w:spacing w:val="-2"/>
          <w:sz w:val="24"/>
          <w:szCs w:val="24"/>
        </w:rPr>
        <w:t xml:space="preserve"> </w:t>
      </w:r>
      <w:r w:rsidR="00EC3D15" w:rsidRPr="009F5A41">
        <w:rPr>
          <w:rFonts w:ascii="Arial" w:hAnsi="Arial" w:cs="Arial"/>
          <w:sz w:val="24"/>
          <w:szCs w:val="24"/>
        </w:rPr>
        <w:t>un</w:t>
      </w:r>
      <w:r w:rsidR="00EC3D15" w:rsidRPr="009F5A41">
        <w:rPr>
          <w:rFonts w:ascii="Arial" w:hAnsi="Arial" w:cs="Arial"/>
          <w:spacing w:val="-2"/>
          <w:sz w:val="24"/>
          <w:szCs w:val="24"/>
        </w:rPr>
        <w:t xml:space="preserve"> </w:t>
      </w:r>
      <w:r w:rsidR="00EC3D15" w:rsidRPr="009F5A41">
        <w:rPr>
          <w:rFonts w:ascii="Arial" w:hAnsi="Arial" w:cs="Arial"/>
          <w:sz w:val="24"/>
          <w:szCs w:val="24"/>
        </w:rPr>
        <w:t>presunto detrimento al patrimonio de la entidad.</w:t>
      </w:r>
    </w:p>
    <w:p w:rsidR="00BB6298" w:rsidRDefault="00BB6298" w:rsidP="00BB6298">
      <w:pPr>
        <w:pStyle w:val="Textoindependiente"/>
        <w:ind w:left="-284" w:right="-234"/>
        <w:jc w:val="both"/>
        <w:rPr>
          <w:rFonts w:ascii="Arial" w:hAnsi="Arial" w:cs="Arial"/>
          <w:sz w:val="24"/>
          <w:szCs w:val="24"/>
        </w:rPr>
      </w:pPr>
    </w:p>
    <w:p w:rsidR="00BB6298" w:rsidRDefault="00EC3D15" w:rsidP="00BB6298">
      <w:pPr>
        <w:pStyle w:val="Textoindependiente"/>
        <w:ind w:left="-284" w:right="-234"/>
        <w:jc w:val="both"/>
        <w:rPr>
          <w:rFonts w:ascii="Arial" w:hAnsi="Arial" w:cs="Arial"/>
          <w:sz w:val="24"/>
          <w:szCs w:val="24"/>
        </w:rPr>
      </w:pPr>
      <w:r w:rsidRPr="009F5A41">
        <w:rPr>
          <w:rFonts w:ascii="Arial" w:hAnsi="Arial" w:cs="Arial"/>
          <w:spacing w:val="-2"/>
          <w:sz w:val="24"/>
          <w:szCs w:val="24"/>
        </w:rPr>
        <w:t>No</w:t>
      </w:r>
      <w:r w:rsidRPr="009F5A41">
        <w:rPr>
          <w:rFonts w:ascii="Arial" w:hAnsi="Arial" w:cs="Arial"/>
          <w:spacing w:val="-26"/>
          <w:sz w:val="24"/>
          <w:szCs w:val="24"/>
        </w:rPr>
        <w:t xml:space="preserve"> </w:t>
      </w:r>
      <w:r w:rsidRPr="009F5A41">
        <w:rPr>
          <w:rFonts w:ascii="Arial" w:hAnsi="Arial" w:cs="Arial"/>
          <w:spacing w:val="-2"/>
          <w:sz w:val="24"/>
          <w:szCs w:val="24"/>
        </w:rPr>
        <w:t>se</w:t>
      </w:r>
      <w:r w:rsidRPr="009F5A41">
        <w:rPr>
          <w:rFonts w:ascii="Arial" w:hAnsi="Arial" w:cs="Arial"/>
          <w:spacing w:val="-25"/>
          <w:sz w:val="24"/>
          <w:szCs w:val="24"/>
        </w:rPr>
        <w:t xml:space="preserve"> </w:t>
      </w:r>
      <w:r w:rsidRPr="009F5A41">
        <w:rPr>
          <w:rFonts w:ascii="Arial" w:hAnsi="Arial" w:cs="Arial"/>
          <w:spacing w:val="-2"/>
          <w:sz w:val="24"/>
          <w:szCs w:val="24"/>
        </w:rPr>
        <w:t>logró</w:t>
      </w:r>
      <w:r w:rsidRPr="009F5A41">
        <w:rPr>
          <w:rFonts w:ascii="Arial" w:hAnsi="Arial" w:cs="Arial"/>
          <w:spacing w:val="-25"/>
          <w:sz w:val="24"/>
          <w:szCs w:val="24"/>
        </w:rPr>
        <w:t xml:space="preserve"> </w:t>
      </w:r>
      <w:r w:rsidRPr="009F5A41">
        <w:rPr>
          <w:rFonts w:ascii="Arial" w:hAnsi="Arial" w:cs="Arial"/>
          <w:spacing w:val="-2"/>
          <w:sz w:val="24"/>
          <w:szCs w:val="24"/>
        </w:rPr>
        <w:t>obtener</w:t>
      </w:r>
      <w:r w:rsidRPr="009F5A41">
        <w:rPr>
          <w:rFonts w:ascii="Arial" w:hAnsi="Arial" w:cs="Arial"/>
          <w:spacing w:val="-26"/>
          <w:sz w:val="24"/>
          <w:szCs w:val="24"/>
        </w:rPr>
        <w:t xml:space="preserve"> </w:t>
      </w:r>
      <w:r w:rsidRPr="009F5A41">
        <w:rPr>
          <w:rFonts w:ascii="Arial" w:hAnsi="Arial" w:cs="Arial"/>
          <w:spacing w:val="-2"/>
          <w:sz w:val="24"/>
          <w:szCs w:val="24"/>
        </w:rPr>
        <w:t>la</w:t>
      </w:r>
      <w:r w:rsidRPr="009F5A41">
        <w:rPr>
          <w:rFonts w:ascii="Arial" w:hAnsi="Arial" w:cs="Arial"/>
          <w:spacing w:val="-25"/>
          <w:sz w:val="24"/>
          <w:szCs w:val="24"/>
        </w:rPr>
        <w:t xml:space="preserve"> </w:t>
      </w:r>
      <w:r w:rsidRPr="009F5A41">
        <w:rPr>
          <w:rFonts w:ascii="Arial" w:hAnsi="Arial" w:cs="Arial"/>
          <w:spacing w:val="-2"/>
          <w:sz w:val="24"/>
          <w:szCs w:val="24"/>
        </w:rPr>
        <w:t>suficiente</w:t>
      </w:r>
      <w:r w:rsidRPr="009F5A41">
        <w:rPr>
          <w:rFonts w:ascii="Arial" w:hAnsi="Arial" w:cs="Arial"/>
          <w:spacing w:val="-25"/>
          <w:sz w:val="24"/>
          <w:szCs w:val="24"/>
        </w:rPr>
        <w:t xml:space="preserve"> </w:t>
      </w:r>
      <w:r w:rsidRPr="009F5A41">
        <w:rPr>
          <w:rFonts w:ascii="Arial" w:hAnsi="Arial" w:cs="Arial"/>
          <w:spacing w:val="-2"/>
          <w:sz w:val="24"/>
          <w:szCs w:val="24"/>
        </w:rPr>
        <w:t>evidencia</w:t>
      </w:r>
      <w:r w:rsidRPr="009F5A41">
        <w:rPr>
          <w:rFonts w:ascii="Arial" w:hAnsi="Arial" w:cs="Arial"/>
          <w:spacing w:val="-25"/>
          <w:sz w:val="24"/>
          <w:szCs w:val="24"/>
        </w:rPr>
        <w:t xml:space="preserve"> </w:t>
      </w:r>
      <w:r w:rsidRPr="009F5A41">
        <w:rPr>
          <w:rFonts w:ascii="Arial" w:hAnsi="Arial" w:cs="Arial"/>
          <w:spacing w:val="-2"/>
          <w:sz w:val="24"/>
          <w:szCs w:val="24"/>
        </w:rPr>
        <w:t>en</w:t>
      </w:r>
      <w:r w:rsidRPr="009F5A41">
        <w:rPr>
          <w:rFonts w:ascii="Arial" w:hAnsi="Arial" w:cs="Arial"/>
          <w:spacing w:val="-26"/>
          <w:sz w:val="24"/>
          <w:szCs w:val="24"/>
        </w:rPr>
        <w:t xml:space="preserve"> </w:t>
      </w:r>
      <w:r w:rsidRPr="009F5A41">
        <w:rPr>
          <w:rFonts w:ascii="Arial" w:hAnsi="Arial" w:cs="Arial"/>
          <w:spacing w:val="-2"/>
          <w:sz w:val="24"/>
          <w:szCs w:val="24"/>
        </w:rPr>
        <w:t>impuestos,</w:t>
      </w:r>
      <w:r w:rsidRPr="009F5A41">
        <w:rPr>
          <w:rFonts w:ascii="Arial" w:hAnsi="Arial" w:cs="Arial"/>
          <w:spacing w:val="-25"/>
          <w:sz w:val="24"/>
          <w:szCs w:val="24"/>
        </w:rPr>
        <w:t xml:space="preserve"> </w:t>
      </w:r>
      <w:r w:rsidRPr="009F5A41">
        <w:rPr>
          <w:rFonts w:ascii="Arial" w:hAnsi="Arial" w:cs="Arial"/>
          <w:spacing w:val="-2"/>
          <w:sz w:val="24"/>
          <w:szCs w:val="24"/>
        </w:rPr>
        <w:t>contribuciones</w:t>
      </w:r>
      <w:r w:rsidR="00A22B05" w:rsidRPr="009F5A41">
        <w:rPr>
          <w:rFonts w:ascii="Arial" w:hAnsi="Arial" w:cs="Arial"/>
          <w:spacing w:val="-2"/>
          <w:sz w:val="24"/>
          <w:szCs w:val="24"/>
        </w:rPr>
        <w:t xml:space="preserve"> </w:t>
      </w:r>
      <w:r w:rsidRPr="009F5A41">
        <w:rPr>
          <w:rFonts w:ascii="Arial" w:hAnsi="Arial" w:cs="Arial"/>
          <w:sz w:val="24"/>
          <w:szCs w:val="24"/>
        </w:rPr>
        <w:t>y</w:t>
      </w:r>
      <w:r w:rsidRPr="009F5A41">
        <w:rPr>
          <w:rFonts w:ascii="Arial" w:hAnsi="Arial" w:cs="Arial"/>
          <w:spacing w:val="6"/>
          <w:sz w:val="24"/>
          <w:szCs w:val="24"/>
        </w:rPr>
        <w:t xml:space="preserve"> </w:t>
      </w:r>
      <w:r w:rsidRPr="009F5A41">
        <w:rPr>
          <w:rFonts w:ascii="Arial" w:hAnsi="Arial" w:cs="Arial"/>
          <w:sz w:val="24"/>
          <w:szCs w:val="24"/>
        </w:rPr>
        <w:t>tasas</w:t>
      </w:r>
      <w:r w:rsidRPr="009F5A41">
        <w:rPr>
          <w:rFonts w:ascii="Arial" w:hAnsi="Arial" w:cs="Arial"/>
          <w:spacing w:val="8"/>
          <w:sz w:val="24"/>
          <w:szCs w:val="24"/>
        </w:rPr>
        <w:t xml:space="preserve"> </w:t>
      </w:r>
      <w:r w:rsidRPr="009F5A41">
        <w:rPr>
          <w:rFonts w:ascii="Arial" w:hAnsi="Arial" w:cs="Arial"/>
          <w:sz w:val="24"/>
          <w:szCs w:val="24"/>
        </w:rPr>
        <w:t>por</w:t>
      </w:r>
      <w:r w:rsidRPr="009F5A41">
        <w:rPr>
          <w:rFonts w:ascii="Arial" w:hAnsi="Arial" w:cs="Arial"/>
          <w:spacing w:val="9"/>
          <w:sz w:val="24"/>
          <w:szCs w:val="24"/>
        </w:rPr>
        <w:t xml:space="preserve"> </w:t>
      </w:r>
      <w:r w:rsidRPr="009F5A41">
        <w:rPr>
          <w:rFonts w:ascii="Arial" w:hAnsi="Arial" w:cs="Arial"/>
          <w:sz w:val="24"/>
          <w:szCs w:val="24"/>
        </w:rPr>
        <w:t>$377,4</w:t>
      </w:r>
      <w:r w:rsidRPr="009F5A41">
        <w:rPr>
          <w:rFonts w:ascii="Arial" w:hAnsi="Arial" w:cs="Arial"/>
          <w:spacing w:val="7"/>
          <w:sz w:val="24"/>
          <w:szCs w:val="24"/>
        </w:rPr>
        <w:t xml:space="preserve"> </w:t>
      </w:r>
      <w:r w:rsidRPr="009F5A41">
        <w:rPr>
          <w:rFonts w:ascii="Arial" w:hAnsi="Arial" w:cs="Arial"/>
          <w:sz w:val="24"/>
          <w:szCs w:val="24"/>
        </w:rPr>
        <w:t>millones,</w:t>
      </w:r>
      <w:r w:rsidRPr="009F5A41">
        <w:rPr>
          <w:rFonts w:ascii="Arial" w:hAnsi="Arial" w:cs="Arial"/>
          <w:spacing w:val="9"/>
          <w:sz w:val="24"/>
          <w:szCs w:val="24"/>
        </w:rPr>
        <w:t xml:space="preserve"> </w:t>
      </w:r>
      <w:r w:rsidRPr="009F5A41">
        <w:rPr>
          <w:rFonts w:ascii="Arial" w:hAnsi="Arial" w:cs="Arial"/>
          <w:sz w:val="24"/>
          <w:szCs w:val="24"/>
        </w:rPr>
        <w:t>respecto</w:t>
      </w:r>
      <w:r w:rsidRPr="009F5A41">
        <w:rPr>
          <w:rFonts w:ascii="Arial" w:hAnsi="Arial" w:cs="Arial"/>
          <w:spacing w:val="8"/>
          <w:sz w:val="24"/>
          <w:szCs w:val="24"/>
        </w:rPr>
        <w:t xml:space="preserve"> </w:t>
      </w:r>
      <w:r w:rsidRPr="009F5A41">
        <w:rPr>
          <w:rFonts w:ascii="Arial" w:hAnsi="Arial" w:cs="Arial"/>
          <w:sz w:val="24"/>
          <w:szCs w:val="24"/>
        </w:rPr>
        <w:t>al</w:t>
      </w:r>
      <w:r w:rsidRPr="009F5A41">
        <w:rPr>
          <w:rFonts w:ascii="Arial" w:hAnsi="Arial" w:cs="Arial"/>
          <w:spacing w:val="8"/>
          <w:sz w:val="24"/>
          <w:szCs w:val="24"/>
        </w:rPr>
        <w:t xml:space="preserve"> </w:t>
      </w:r>
      <w:r w:rsidRPr="009F5A41">
        <w:rPr>
          <w:rFonts w:ascii="Arial" w:hAnsi="Arial" w:cs="Arial"/>
          <w:sz w:val="24"/>
          <w:szCs w:val="24"/>
        </w:rPr>
        <w:t>cumplimiento</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el</w:t>
      </w:r>
      <w:r w:rsidRPr="009F5A41">
        <w:rPr>
          <w:rFonts w:ascii="Arial" w:hAnsi="Arial" w:cs="Arial"/>
          <w:spacing w:val="9"/>
          <w:sz w:val="24"/>
          <w:szCs w:val="24"/>
        </w:rPr>
        <w:t xml:space="preserve"> </w:t>
      </w:r>
      <w:r w:rsidRPr="009F5A41">
        <w:rPr>
          <w:rFonts w:ascii="Arial" w:hAnsi="Arial" w:cs="Arial"/>
          <w:spacing w:val="-2"/>
          <w:sz w:val="24"/>
          <w:szCs w:val="24"/>
        </w:rPr>
        <w:t>numeral</w:t>
      </w:r>
      <w:r w:rsidR="00BB6298">
        <w:rPr>
          <w:rFonts w:ascii="Arial" w:hAnsi="Arial" w:cs="Arial"/>
          <w:spacing w:val="-2"/>
          <w:sz w:val="24"/>
          <w:szCs w:val="24"/>
        </w:rPr>
        <w:t xml:space="preserve"> </w:t>
      </w:r>
      <w:r w:rsidRPr="009F5A41">
        <w:rPr>
          <w:rFonts w:ascii="Arial" w:hAnsi="Arial" w:cs="Arial"/>
          <w:sz w:val="24"/>
          <w:szCs w:val="24"/>
        </w:rPr>
        <w:t>2.3.4.</w:t>
      </w:r>
      <w:r w:rsidRPr="009F5A41">
        <w:rPr>
          <w:rFonts w:ascii="Arial" w:hAnsi="Arial" w:cs="Arial"/>
          <w:spacing w:val="-14"/>
          <w:sz w:val="24"/>
          <w:szCs w:val="24"/>
        </w:rPr>
        <w:t xml:space="preserve"> </w:t>
      </w:r>
      <w:r w:rsidRPr="009F5A41">
        <w:rPr>
          <w:rFonts w:ascii="Arial" w:hAnsi="Arial" w:cs="Arial"/>
          <w:sz w:val="24"/>
          <w:szCs w:val="24"/>
        </w:rPr>
        <w:t>del</w:t>
      </w:r>
      <w:r w:rsidRPr="009F5A41">
        <w:rPr>
          <w:rFonts w:ascii="Arial" w:hAnsi="Arial" w:cs="Arial"/>
          <w:spacing w:val="-13"/>
          <w:sz w:val="24"/>
          <w:szCs w:val="24"/>
        </w:rPr>
        <w:t xml:space="preserve"> </w:t>
      </w:r>
      <w:r w:rsidRPr="009F5A41">
        <w:rPr>
          <w:rFonts w:ascii="Arial" w:hAnsi="Arial" w:cs="Arial"/>
          <w:sz w:val="24"/>
          <w:szCs w:val="24"/>
        </w:rPr>
        <w:t>Instructivo</w:t>
      </w:r>
      <w:r w:rsidRPr="009F5A41">
        <w:rPr>
          <w:rFonts w:ascii="Arial" w:hAnsi="Arial" w:cs="Arial"/>
          <w:spacing w:val="-13"/>
          <w:sz w:val="24"/>
          <w:szCs w:val="24"/>
        </w:rPr>
        <w:t xml:space="preserve"> </w:t>
      </w:r>
      <w:r w:rsidRPr="009F5A41">
        <w:rPr>
          <w:rFonts w:ascii="Arial" w:hAnsi="Arial" w:cs="Arial"/>
          <w:sz w:val="24"/>
          <w:szCs w:val="24"/>
        </w:rPr>
        <w:t>002</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2022,</w:t>
      </w:r>
      <w:r w:rsidRPr="009F5A41">
        <w:rPr>
          <w:rFonts w:ascii="Arial" w:hAnsi="Arial" w:cs="Arial"/>
          <w:spacing w:val="-14"/>
          <w:sz w:val="24"/>
          <w:szCs w:val="24"/>
        </w:rPr>
        <w:t xml:space="preserve"> </w:t>
      </w:r>
      <w:r w:rsidRPr="009F5A41">
        <w:rPr>
          <w:rFonts w:ascii="Arial" w:hAnsi="Arial" w:cs="Arial"/>
          <w:sz w:val="24"/>
          <w:szCs w:val="24"/>
        </w:rPr>
        <w:t>expedido</w:t>
      </w:r>
      <w:r w:rsidRPr="009F5A41">
        <w:rPr>
          <w:rFonts w:ascii="Arial" w:hAnsi="Arial" w:cs="Arial"/>
          <w:spacing w:val="-13"/>
          <w:sz w:val="24"/>
          <w:szCs w:val="24"/>
        </w:rPr>
        <w:t xml:space="preserve"> </w:t>
      </w:r>
      <w:r w:rsidRPr="009F5A41">
        <w:rPr>
          <w:rFonts w:ascii="Arial" w:hAnsi="Arial" w:cs="Arial"/>
          <w:sz w:val="24"/>
          <w:szCs w:val="24"/>
        </w:rPr>
        <w:t>por</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CGN</w:t>
      </w:r>
      <w:r w:rsidRPr="009F5A41">
        <w:rPr>
          <w:rFonts w:ascii="Arial" w:hAnsi="Arial" w:cs="Arial"/>
          <w:spacing w:val="-13"/>
          <w:sz w:val="24"/>
          <w:szCs w:val="24"/>
        </w:rPr>
        <w:t xml:space="preserve"> </w:t>
      </w:r>
      <w:r w:rsidRPr="009F5A41">
        <w:rPr>
          <w:rFonts w:ascii="Arial" w:hAnsi="Arial" w:cs="Arial"/>
          <w:sz w:val="24"/>
          <w:szCs w:val="24"/>
        </w:rPr>
        <w:t>por</w:t>
      </w:r>
      <w:r w:rsidRPr="009F5A41">
        <w:rPr>
          <w:rFonts w:ascii="Arial" w:hAnsi="Arial" w:cs="Arial"/>
          <w:spacing w:val="-13"/>
          <w:sz w:val="24"/>
          <w:szCs w:val="24"/>
        </w:rPr>
        <w:t xml:space="preserve"> </w:t>
      </w:r>
      <w:r w:rsidRPr="009F5A41">
        <w:rPr>
          <w:rFonts w:ascii="Arial" w:hAnsi="Arial" w:cs="Arial"/>
          <w:sz w:val="24"/>
          <w:szCs w:val="24"/>
        </w:rPr>
        <w:t>el</w:t>
      </w:r>
      <w:r w:rsidRPr="009F5A41">
        <w:rPr>
          <w:rFonts w:ascii="Arial" w:hAnsi="Arial" w:cs="Arial"/>
          <w:spacing w:val="-14"/>
          <w:sz w:val="24"/>
          <w:szCs w:val="24"/>
        </w:rPr>
        <w:t xml:space="preserve"> </w:t>
      </w:r>
      <w:r w:rsidRPr="009F5A41">
        <w:rPr>
          <w:rFonts w:ascii="Arial" w:hAnsi="Arial" w:cs="Arial"/>
          <w:sz w:val="24"/>
          <w:szCs w:val="24"/>
        </w:rPr>
        <w:t>cambio del periodo contable 2022 - 2023, correspondiente a conciliación de operaciones recíprocas, debido a que a 31 de diciembre de 2022, la Empresa</w:t>
      </w:r>
      <w:r w:rsidRPr="009F5A41">
        <w:rPr>
          <w:rFonts w:ascii="Arial" w:hAnsi="Arial" w:cs="Arial"/>
          <w:spacing w:val="-5"/>
          <w:sz w:val="24"/>
          <w:szCs w:val="24"/>
        </w:rPr>
        <w:t xml:space="preserve"> </w:t>
      </w:r>
      <w:r w:rsidRPr="009F5A41">
        <w:rPr>
          <w:rFonts w:ascii="Arial" w:hAnsi="Arial" w:cs="Arial"/>
          <w:sz w:val="24"/>
          <w:szCs w:val="24"/>
        </w:rPr>
        <w:t>Pública</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4"/>
          <w:sz w:val="24"/>
          <w:szCs w:val="24"/>
        </w:rPr>
        <w:t xml:space="preserve"> </w:t>
      </w:r>
      <w:r w:rsidRPr="009F5A41">
        <w:rPr>
          <w:rFonts w:ascii="Arial" w:hAnsi="Arial" w:cs="Arial"/>
          <w:sz w:val="24"/>
          <w:szCs w:val="24"/>
        </w:rPr>
        <w:t>Alcantarillado</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4"/>
          <w:sz w:val="24"/>
          <w:szCs w:val="24"/>
        </w:rPr>
        <w:t xml:space="preserve"> </w:t>
      </w:r>
      <w:r w:rsidRPr="009F5A41">
        <w:rPr>
          <w:rFonts w:ascii="Arial" w:hAnsi="Arial" w:cs="Arial"/>
          <w:sz w:val="24"/>
          <w:szCs w:val="24"/>
        </w:rPr>
        <w:t>Santander</w:t>
      </w:r>
      <w:r w:rsidRPr="009F5A41">
        <w:rPr>
          <w:rFonts w:ascii="Arial" w:hAnsi="Arial" w:cs="Arial"/>
          <w:spacing w:val="-4"/>
          <w:sz w:val="24"/>
          <w:szCs w:val="24"/>
        </w:rPr>
        <w:t xml:space="preserve"> </w:t>
      </w:r>
      <w:r w:rsidRPr="009F5A41">
        <w:rPr>
          <w:rFonts w:ascii="Arial" w:hAnsi="Arial" w:cs="Arial"/>
          <w:sz w:val="24"/>
          <w:szCs w:val="24"/>
        </w:rPr>
        <w:t>S.A.</w:t>
      </w:r>
      <w:r w:rsidRPr="009F5A41">
        <w:rPr>
          <w:rFonts w:ascii="Arial" w:hAnsi="Arial" w:cs="Arial"/>
          <w:spacing w:val="-5"/>
          <w:sz w:val="24"/>
          <w:szCs w:val="24"/>
        </w:rPr>
        <w:t xml:space="preserve"> </w:t>
      </w:r>
      <w:r w:rsidRPr="009F5A41">
        <w:rPr>
          <w:rFonts w:ascii="Arial" w:hAnsi="Arial" w:cs="Arial"/>
          <w:sz w:val="24"/>
          <w:szCs w:val="24"/>
        </w:rPr>
        <w:t>E.S.P.,</w:t>
      </w:r>
      <w:r w:rsidRPr="009F5A41">
        <w:rPr>
          <w:rFonts w:ascii="Arial" w:hAnsi="Arial" w:cs="Arial"/>
          <w:spacing w:val="-4"/>
          <w:sz w:val="24"/>
          <w:szCs w:val="24"/>
        </w:rPr>
        <w:t xml:space="preserve"> </w:t>
      </w:r>
      <w:r w:rsidRPr="009F5A41">
        <w:rPr>
          <w:rFonts w:ascii="Arial" w:hAnsi="Arial" w:cs="Arial"/>
          <w:sz w:val="24"/>
          <w:szCs w:val="24"/>
        </w:rPr>
        <w:t>presentó diferencias por conciliar entre los saldos registrados en el formulario CGN2005002 operaciones recíprocas y los de algunas entidades públicas</w:t>
      </w:r>
      <w:r w:rsidRPr="009F5A41">
        <w:rPr>
          <w:rFonts w:ascii="Arial" w:hAnsi="Arial" w:cs="Arial"/>
          <w:spacing w:val="40"/>
          <w:sz w:val="24"/>
          <w:szCs w:val="24"/>
        </w:rPr>
        <w:t xml:space="preserve"> </w:t>
      </w:r>
      <w:r w:rsidRPr="009F5A41">
        <w:rPr>
          <w:rFonts w:ascii="Arial" w:hAnsi="Arial" w:cs="Arial"/>
          <w:sz w:val="24"/>
          <w:szCs w:val="24"/>
        </w:rPr>
        <w:t>con</w:t>
      </w:r>
      <w:r w:rsidRPr="009F5A41">
        <w:rPr>
          <w:rFonts w:ascii="Arial" w:hAnsi="Arial" w:cs="Arial"/>
          <w:spacing w:val="40"/>
          <w:sz w:val="24"/>
          <w:szCs w:val="24"/>
        </w:rPr>
        <w:t xml:space="preserve"> </w:t>
      </w:r>
      <w:r w:rsidRPr="009F5A41">
        <w:rPr>
          <w:rFonts w:ascii="Arial" w:hAnsi="Arial" w:cs="Arial"/>
          <w:sz w:val="24"/>
          <w:szCs w:val="24"/>
        </w:rPr>
        <w:t>las</w:t>
      </w:r>
      <w:r w:rsidRPr="009F5A41">
        <w:rPr>
          <w:rFonts w:ascii="Arial" w:hAnsi="Arial" w:cs="Arial"/>
          <w:spacing w:val="41"/>
          <w:sz w:val="24"/>
          <w:szCs w:val="24"/>
        </w:rPr>
        <w:t xml:space="preserve"> </w:t>
      </w:r>
      <w:r w:rsidRPr="009F5A41">
        <w:rPr>
          <w:rFonts w:ascii="Arial" w:hAnsi="Arial" w:cs="Arial"/>
          <w:sz w:val="24"/>
          <w:szCs w:val="24"/>
        </w:rPr>
        <w:t>cuales</w:t>
      </w:r>
      <w:r w:rsidRPr="009F5A41">
        <w:rPr>
          <w:rFonts w:ascii="Arial" w:hAnsi="Arial" w:cs="Arial"/>
          <w:spacing w:val="40"/>
          <w:sz w:val="24"/>
          <w:szCs w:val="24"/>
        </w:rPr>
        <w:t xml:space="preserve"> </w:t>
      </w:r>
      <w:r w:rsidRPr="009F5A41">
        <w:rPr>
          <w:rFonts w:ascii="Arial" w:hAnsi="Arial" w:cs="Arial"/>
          <w:sz w:val="24"/>
          <w:szCs w:val="24"/>
        </w:rPr>
        <w:t>tuvo</w:t>
      </w:r>
      <w:r w:rsidRPr="009F5A41">
        <w:rPr>
          <w:rFonts w:ascii="Arial" w:hAnsi="Arial" w:cs="Arial"/>
          <w:spacing w:val="40"/>
          <w:sz w:val="24"/>
          <w:szCs w:val="24"/>
        </w:rPr>
        <w:t xml:space="preserve"> </w:t>
      </w:r>
      <w:r w:rsidRPr="009F5A41">
        <w:rPr>
          <w:rFonts w:ascii="Arial" w:hAnsi="Arial" w:cs="Arial"/>
          <w:sz w:val="24"/>
          <w:szCs w:val="24"/>
        </w:rPr>
        <w:t>dichas</w:t>
      </w:r>
      <w:r w:rsidRPr="009F5A41">
        <w:rPr>
          <w:rFonts w:ascii="Arial" w:hAnsi="Arial" w:cs="Arial"/>
          <w:spacing w:val="41"/>
          <w:sz w:val="24"/>
          <w:szCs w:val="24"/>
        </w:rPr>
        <w:t xml:space="preserve"> </w:t>
      </w:r>
      <w:r w:rsidRPr="009F5A41">
        <w:rPr>
          <w:rFonts w:ascii="Arial" w:hAnsi="Arial" w:cs="Arial"/>
          <w:sz w:val="24"/>
          <w:szCs w:val="24"/>
        </w:rPr>
        <w:t>operaciones,</w:t>
      </w:r>
      <w:r w:rsidRPr="009F5A41">
        <w:rPr>
          <w:rFonts w:ascii="Arial" w:hAnsi="Arial" w:cs="Arial"/>
          <w:spacing w:val="40"/>
          <w:sz w:val="24"/>
          <w:szCs w:val="24"/>
        </w:rPr>
        <w:t xml:space="preserve"> </w:t>
      </w:r>
      <w:r w:rsidRPr="009F5A41">
        <w:rPr>
          <w:rFonts w:ascii="Arial" w:hAnsi="Arial" w:cs="Arial"/>
          <w:sz w:val="24"/>
          <w:szCs w:val="24"/>
        </w:rPr>
        <w:t>originando</w:t>
      </w:r>
      <w:r w:rsidRPr="009F5A41">
        <w:rPr>
          <w:rFonts w:ascii="Arial" w:hAnsi="Arial" w:cs="Arial"/>
          <w:spacing w:val="40"/>
          <w:sz w:val="24"/>
          <w:szCs w:val="24"/>
        </w:rPr>
        <w:t xml:space="preserve"> </w:t>
      </w:r>
      <w:r w:rsidRPr="009F5A41">
        <w:rPr>
          <w:rFonts w:ascii="Arial" w:hAnsi="Arial" w:cs="Arial"/>
          <w:sz w:val="24"/>
          <w:szCs w:val="24"/>
        </w:rPr>
        <w:t>que</w:t>
      </w:r>
      <w:r w:rsidRPr="009F5A41">
        <w:rPr>
          <w:rFonts w:ascii="Arial" w:hAnsi="Arial" w:cs="Arial"/>
          <w:spacing w:val="41"/>
          <w:sz w:val="24"/>
          <w:szCs w:val="24"/>
        </w:rPr>
        <w:t xml:space="preserve"> </w:t>
      </w:r>
      <w:r w:rsidRPr="009F5A41">
        <w:rPr>
          <w:rFonts w:ascii="Arial" w:hAnsi="Arial" w:cs="Arial"/>
          <w:spacing w:val="-5"/>
          <w:sz w:val="24"/>
          <w:szCs w:val="24"/>
        </w:rPr>
        <w:t>el</w:t>
      </w:r>
      <w:r w:rsidR="00BB6298">
        <w:rPr>
          <w:rFonts w:ascii="Arial" w:hAnsi="Arial" w:cs="Arial"/>
          <w:spacing w:val="-5"/>
          <w:sz w:val="24"/>
          <w:szCs w:val="24"/>
        </w:rPr>
        <w:t xml:space="preserve"> </w:t>
      </w:r>
      <w:r w:rsidRPr="009F5A41">
        <w:rPr>
          <w:rFonts w:ascii="Arial" w:hAnsi="Arial" w:cs="Arial"/>
          <w:sz w:val="24"/>
          <w:szCs w:val="24"/>
        </w:rPr>
        <w:t>Sistema Consolidador de Hacienda e Información Pública (CHIP) señalara diferencias, lo cual generó incertidumbre sobre el saldo de las cuentas comprometidas por estas operaciones.</w:t>
      </w:r>
    </w:p>
    <w:p w:rsidR="00BB6298" w:rsidRDefault="00BB6298" w:rsidP="00BB6298">
      <w:pPr>
        <w:pStyle w:val="Textoindependiente"/>
        <w:ind w:left="-284" w:right="-234"/>
        <w:jc w:val="both"/>
        <w:rPr>
          <w:rFonts w:ascii="Arial" w:hAnsi="Arial" w:cs="Arial"/>
          <w:sz w:val="24"/>
          <w:szCs w:val="24"/>
        </w:rPr>
      </w:pPr>
    </w:p>
    <w:p w:rsidR="00BB6298" w:rsidRDefault="00BB6298" w:rsidP="00BB6298">
      <w:pPr>
        <w:pStyle w:val="Textoindependiente"/>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pacing w:val="-4"/>
          <w:sz w:val="24"/>
          <w:szCs w:val="24"/>
        </w:rPr>
        <w:t>Incorrección</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cantidad,</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debido</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que</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cuenta</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otros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pasivos,</w:t>
      </w:r>
      <w:r w:rsidR="00EC3D15" w:rsidRPr="009F5A41">
        <w:rPr>
          <w:rFonts w:ascii="Arial" w:hAnsi="Arial" w:cs="Arial"/>
          <w:spacing w:val="-12"/>
          <w:sz w:val="24"/>
          <w:szCs w:val="24"/>
        </w:rPr>
        <w:t xml:space="preserve"> </w:t>
      </w:r>
      <w:r w:rsidR="00EC3D15" w:rsidRPr="009F5A41">
        <w:rPr>
          <w:rFonts w:ascii="Arial" w:hAnsi="Arial" w:cs="Arial"/>
          <w:spacing w:val="-4"/>
          <w:sz w:val="24"/>
          <w:szCs w:val="24"/>
        </w:rPr>
        <w:t xml:space="preserve">recursos </w:t>
      </w:r>
      <w:r w:rsidR="00EC3D15" w:rsidRPr="009F5A41">
        <w:rPr>
          <w:rFonts w:ascii="Arial" w:hAnsi="Arial" w:cs="Arial"/>
          <w:sz w:val="24"/>
          <w:szCs w:val="24"/>
        </w:rPr>
        <w:t>recibidos</w:t>
      </w:r>
      <w:r w:rsidR="00EC3D15" w:rsidRPr="009F5A41">
        <w:rPr>
          <w:rFonts w:ascii="Arial" w:hAnsi="Arial" w:cs="Arial"/>
          <w:spacing w:val="-6"/>
          <w:sz w:val="24"/>
          <w:szCs w:val="24"/>
        </w:rPr>
        <w:t xml:space="preserve"> </w:t>
      </w:r>
      <w:r w:rsidR="00EC3D15" w:rsidRPr="009F5A41">
        <w:rPr>
          <w:rFonts w:ascii="Arial" w:hAnsi="Arial" w:cs="Arial"/>
          <w:sz w:val="24"/>
          <w:szCs w:val="24"/>
        </w:rPr>
        <w:t>en</w:t>
      </w:r>
      <w:r w:rsidR="00EC3D15" w:rsidRPr="009F5A41">
        <w:rPr>
          <w:rFonts w:ascii="Arial" w:hAnsi="Arial" w:cs="Arial"/>
          <w:spacing w:val="-6"/>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6"/>
          <w:sz w:val="24"/>
          <w:szCs w:val="24"/>
        </w:rPr>
        <w:t xml:space="preserve"> </w:t>
      </w:r>
      <w:r w:rsidR="00EC3D15" w:rsidRPr="009F5A41">
        <w:rPr>
          <w:rFonts w:ascii="Arial" w:hAnsi="Arial" w:cs="Arial"/>
          <w:sz w:val="24"/>
          <w:szCs w:val="24"/>
        </w:rPr>
        <w:t>con</w:t>
      </w:r>
      <w:r w:rsidR="00EC3D15" w:rsidRPr="009F5A41">
        <w:rPr>
          <w:rFonts w:ascii="Arial" w:hAnsi="Arial" w:cs="Arial"/>
          <w:spacing w:val="-6"/>
          <w:sz w:val="24"/>
          <w:szCs w:val="24"/>
        </w:rPr>
        <w:t xml:space="preserve"> </w:t>
      </w:r>
      <w:r w:rsidR="00EC3D15" w:rsidRPr="009F5A41">
        <w:rPr>
          <w:rFonts w:ascii="Arial" w:hAnsi="Arial" w:cs="Arial"/>
          <w:sz w:val="24"/>
          <w:szCs w:val="24"/>
        </w:rPr>
        <w:t>saldo</w:t>
      </w:r>
      <w:r w:rsidR="00EC3D15" w:rsidRPr="009F5A41">
        <w:rPr>
          <w:rFonts w:ascii="Arial" w:hAnsi="Arial" w:cs="Arial"/>
          <w:spacing w:val="-6"/>
          <w:sz w:val="24"/>
          <w:szCs w:val="24"/>
        </w:rPr>
        <w:t xml:space="preserve"> </w:t>
      </w:r>
      <w:r w:rsidR="00EC3D15" w:rsidRPr="009F5A41">
        <w:rPr>
          <w:rFonts w:ascii="Arial" w:hAnsi="Arial" w:cs="Arial"/>
          <w:sz w:val="24"/>
          <w:szCs w:val="24"/>
        </w:rPr>
        <w:t>de</w:t>
      </w:r>
      <w:r w:rsidR="00EC3D15" w:rsidRPr="009F5A41">
        <w:rPr>
          <w:rFonts w:ascii="Arial" w:hAnsi="Arial" w:cs="Arial"/>
          <w:spacing w:val="-6"/>
          <w:sz w:val="24"/>
          <w:szCs w:val="24"/>
        </w:rPr>
        <w:t xml:space="preserve"> </w:t>
      </w:r>
      <w:r w:rsidR="00EC3D15" w:rsidRPr="009F5A41">
        <w:rPr>
          <w:rFonts w:ascii="Arial" w:hAnsi="Arial" w:cs="Arial"/>
          <w:sz w:val="24"/>
          <w:szCs w:val="24"/>
        </w:rPr>
        <w:t>$11.670,0</w:t>
      </w:r>
      <w:r w:rsidR="00EC3D15" w:rsidRPr="009F5A41">
        <w:rPr>
          <w:rFonts w:ascii="Arial" w:hAnsi="Arial" w:cs="Arial"/>
          <w:spacing w:val="-6"/>
          <w:sz w:val="24"/>
          <w:szCs w:val="24"/>
        </w:rPr>
        <w:t xml:space="preserve"> </w:t>
      </w:r>
      <w:r w:rsidR="00EC3D15" w:rsidRPr="009F5A41">
        <w:rPr>
          <w:rFonts w:ascii="Arial" w:hAnsi="Arial" w:cs="Arial"/>
          <w:sz w:val="24"/>
          <w:szCs w:val="24"/>
        </w:rPr>
        <w:t>millones,</w:t>
      </w:r>
      <w:r w:rsidR="00EC3D15" w:rsidRPr="009F5A41">
        <w:rPr>
          <w:rFonts w:ascii="Arial" w:hAnsi="Arial" w:cs="Arial"/>
          <w:spacing w:val="-6"/>
          <w:sz w:val="24"/>
          <w:szCs w:val="24"/>
        </w:rPr>
        <w:t xml:space="preserve"> </w:t>
      </w:r>
      <w:r w:rsidR="00EC3D15" w:rsidRPr="009F5A41">
        <w:rPr>
          <w:rFonts w:ascii="Arial" w:hAnsi="Arial" w:cs="Arial"/>
          <w:sz w:val="24"/>
          <w:szCs w:val="24"/>
        </w:rPr>
        <w:t xml:space="preserve">incluyó </w:t>
      </w:r>
      <w:r w:rsidR="00EC3D15" w:rsidRPr="009F5A41">
        <w:rPr>
          <w:rFonts w:ascii="Arial" w:hAnsi="Arial" w:cs="Arial"/>
          <w:spacing w:val="-6"/>
          <w:sz w:val="24"/>
          <w:szCs w:val="24"/>
        </w:rPr>
        <w:t>convenios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por</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$399,9</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millones,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los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cuales</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aplicativo</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6"/>
          <w:sz w:val="24"/>
          <w:szCs w:val="24"/>
        </w:rPr>
        <w:t xml:space="preserve">contratación </w:t>
      </w:r>
      <w:r w:rsidR="00EC3D15" w:rsidRPr="009F5A41">
        <w:rPr>
          <w:rFonts w:ascii="Arial" w:hAnsi="Arial" w:cs="Arial"/>
          <w:sz w:val="24"/>
          <w:szCs w:val="24"/>
        </w:rPr>
        <w:t>no detalló las respectivas actas de inicio y soportes de su ejecución suscritos desde 2008 y 2009, contraviniendo lo establecido en la Resolución</w:t>
      </w:r>
      <w:r w:rsidR="00EC3D15" w:rsidRPr="009F5A41">
        <w:rPr>
          <w:rFonts w:ascii="Arial" w:hAnsi="Arial" w:cs="Arial"/>
          <w:spacing w:val="-20"/>
          <w:sz w:val="24"/>
          <w:szCs w:val="24"/>
        </w:rPr>
        <w:t xml:space="preserve"> </w:t>
      </w:r>
      <w:r w:rsidR="00EC3D15" w:rsidRPr="009F5A41">
        <w:rPr>
          <w:rFonts w:ascii="Arial" w:hAnsi="Arial" w:cs="Arial"/>
          <w:sz w:val="24"/>
          <w:szCs w:val="24"/>
        </w:rPr>
        <w:t>193</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2016,</w:t>
      </w:r>
      <w:r w:rsidR="00EC3D15" w:rsidRPr="009F5A41">
        <w:rPr>
          <w:rFonts w:ascii="Arial" w:hAnsi="Arial" w:cs="Arial"/>
          <w:spacing w:val="-20"/>
          <w:sz w:val="24"/>
          <w:szCs w:val="24"/>
        </w:rPr>
        <w:t xml:space="preserve"> </w:t>
      </w:r>
      <w:r w:rsidR="00EC3D15" w:rsidRPr="009F5A41">
        <w:rPr>
          <w:rFonts w:ascii="Arial" w:hAnsi="Arial" w:cs="Arial"/>
          <w:sz w:val="24"/>
          <w:szCs w:val="24"/>
        </w:rPr>
        <w:t>por</w:t>
      </w:r>
      <w:r w:rsidR="00EC3D15" w:rsidRPr="009F5A41">
        <w:rPr>
          <w:rFonts w:ascii="Arial" w:hAnsi="Arial" w:cs="Arial"/>
          <w:spacing w:val="-19"/>
          <w:sz w:val="24"/>
          <w:szCs w:val="24"/>
        </w:rPr>
        <w:t xml:space="preserve"> </w:t>
      </w:r>
      <w:r w:rsidR="00EC3D15" w:rsidRPr="009F5A41">
        <w:rPr>
          <w:rFonts w:ascii="Arial" w:hAnsi="Arial" w:cs="Arial"/>
          <w:sz w:val="24"/>
          <w:szCs w:val="24"/>
        </w:rPr>
        <w:t>medio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cual</w:t>
      </w:r>
      <w:r w:rsidR="00EC3D15" w:rsidRPr="009F5A41">
        <w:rPr>
          <w:rFonts w:ascii="Arial" w:hAnsi="Arial" w:cs="Arial"/>
          <w:spacing w:val="-20"/>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adopta</w:t>
      </w:r>
      <w:r w:rsidR="00EC3D15" w:rsidRPr="009F5A41">
        <w:rPr>
          <w:rFonts w:ascii="Arial" w:hAnsi="Arial" w:cs="Arial"/>
          <w:spacing w:val="-19"/>
          <w:sz w:val="24"/>
          <w:szCs w:val="24"/>
        </w:rPr>
        <w:t xml:space="preserve"> </w:t>
      </w:r>
      <w:r w:rsidR="00EC3D15" w:rsidRPr="009F5A41">
        <w:rPr>
          <w:rFonts w:ascii="Arial" w:hAnsi="Arial" w:cs="Arial"/>
          <w:sz w:val="24"/>
          <w:szCs w:val="24"/>
        </w:rPr>
        <w:t>procedimiento para</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evaluación</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control</w:t>
      </w:r>
      <w:r w:rsidR="00EC3D15" w:rsidRPr="009F5A41">
        <w:rPr>
          <w:rFonts w:ascii="Arial" w:hAnsi="Arial" w:cs="Arial"/>
          <w:spacing w:val="-1"/>
          <w:sz w:val="24"/>
          <w:szCs w:val="24"/>
        </w:rPr>
        <w:t xml:space="preserve"> </w:t>
      </w:r>
      <w:r w:rsidR="00EC3D15" w:rsidRPr="009F5A41">
        <w:rPr>
          <w:rFonts w:ascii="Arial" w:hAnsi="Arial" w:cs="Arial"/>
          <w:sz w:val="24"/>
          <w:szCs w:val="24"/>
        </w:rPr>
        <w:t>interno</w:t>
      </w:r>
      <w:r w:rsidR="00EC3D15" w:rsidRPr="009F5A41">
        <w:rPr>
          <w:rFonts w:ascii="Arial" w:hAnsi="Arial" w:cs="Arial"/>
          <w:spacing w:val="-1"/>
          <w:sz w:val="24"/>
          <w:szCs w:val="24"/>
        </w:rPr>
        <w:t xml:space="preserve"> </w:t>
      </w:r>
      <w:r w:rsidR="00EC3D15" w:rsidRPr="009F5A41">
        <w:rPr>
          <w:rFonts w:ascii="Arial" w:hAnsi="Arial" w:cs="Arial"/>
          <w:sz w:val="24"/>
          <w:szCs w:val="24"/>
        </w:rPr>
        <w:t>contable,</w:t>
      </w:r>
      <w:r w:rsidR="00EC3D15" w:rsidRPr="009F5A41">
        <w:rPr>
          <w:rFonts w:ascii="Arial" w:hAnsi="Arial" w:cs="Arial"/>
          <w:spacing w:val="-1"/>
          <w:sz w:val="24"/>
          <w:szCs w:val="24"/>
        </w:rPr>
        <w:t xml:space="preserve"> </w:t>
      </w:r>
      <w:r w:rsidR="00EC3D15" w:rsidRPr="009F5A41">
        <w:rPr>
          <w:rFonts w:ascii="Arial" w:hAnsi="Arial" w:cs="Arial"/>
          <w:sz w:val="24"/>
          <w:szCs w:val="24"/>
        </w:rPr>
        <w:t>en</w:t>
      </w:r>
      <w:r w:rsidR="00EC3D15" w:rsidRPr="009F5A41">
        <w:rPr>
          <w:rFonts w:ascii="Arial" w:hAnsi="Arial" w:cs="Arial"/>
          <w:spacing w:val="-1"/>
          <w:sz w:val="24"/>
          <w:szCs w:val="24"/>
        </w:rPr>
        <w:t xml:space="preserve"> </w:t>
      </w:r>
      <w:r w:rsidR="00EC3D15" w:rsidRPr="009F5A41">
        <w:rPr>
          <w:rFonts w:ascii="Arial" w:hAnsi="Arial" w:cs="Arial"/>
          <w:sz w:val="24"/>
          <w:szCs w:val="24"/>
        </w:rPr>
        <w:t>su</w:t>
      </w:r>
      <w:r w:rsidR="00EC3D15" w:rsidRPr="009F5A41">
        <w:rPr>
          <w:rFonts w:ascii="Arial" w:hAnsi="Arial" w:cs="Arial"/>
          <w:spacing w:val="-1"/>
          <w:sz w:val="24"/>
          <w:szCs w:val="24"/>
        </w:rPr>
        <w:t xml:space="preserve"> </w:t>
      </w:r>
      <w:r w:rsidR="00EC3D15" w:rsidRPr="009F5A41">
        <w:rPr>
          <w:rFonts w:ascii="Arial" w:hAnsi="Arial" w:cs="Arial"/>
          <w:sz w:val="24"/>
          <w:szCs w:val="24"/>
        </w:rPr>
        <w:t>numeral</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3.2.15 Depuración contable permanente y sostenible y el numeral 1 del </w:t>
      </w:r>
      <w:r w:rsidR="00EC3D15" w:rsidRPr="009F5A41">
        <w:rPr>
          <w:rFonts w:ascii="Arial" w:hAnsi="Arial" w:cs="Arial"/>
          <w:spacing w:val="-2"/>
          <w:sz w:val="24"/>
          <w:szCs w:val="24"/>
        </w:rPr>
        <w:t>Instructivo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002</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expedido</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lastRenderedPageBreak/>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CGN,</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cual</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señala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aspectos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a </w:t>
      </w:r>
      <w:r w:rsidR="00EC3D15" w:rsidRPr="009F5A41">
        <w:rPr>
          <w:rFonts w:ascii="Arial" w:hAnsi="Arial" w:cs="Arial"/>
          <w:sz w:val="24"/>
          <w:szCs w:val="24"/>
        </w:rPr>
        <w:t>tener</w:t>
      </w:r>
      <w:r w:rsidR="00EC3D15" w:rsidRPr="009F5A41">
        <w:rPr>
          <w:rFonts w:ascii="Arial" w:hAnsi="Arial" w:cs="Arial"/>
          <w:spacing w:val="-12"/>
          <w:sz w:val="24"/>
          <w:szCs w:val="24"/>
        </w:rPr>
        <w:t xml:space="preserve"> </w:t>
      </w:r>
      <w:r w:rsidR="00EC3D15" w:rsidRPr="009F5A41">
        <w:rPr>
          <w:rFonts w:ascii="Arial" w:hAnsi="Arial" w:cs="Arial"/>
          <w:sz w:val="24"/>
          <w:szCs w:val="24"/>
        </w:rPr>
        <w:t>en</w:t>
      </w:r>
      <w:r w:rsidR="00EC3D15" w:rsidRPr="009F5A41">
        <w:rPr>
          <w:rFonts w:ascii="Arial" w:hAnsi="Arial" w:cs="Arial"/>
          <w:spacing w:val="-12"/>
          <w:sz w:val="24"/>
          <w:szCs w:val="24"/>
        </w:rPr>
        <w:t xml:space="preserve"> </w:t>
      </w:r>
      <w:r w:rsidR="00EC3D15" w:rsidRPr="009F5A41">
        <w:rPr>
          <w:rFonts w:ascii="Arial" w:hAnsi="Arial" w:cs="Arial"/>
          <w:sz w:val="24"/>
          <w:szCs w:val="24"/>
        </w:rPr>
        <w:t>cuenta</w:t>
      </w:r>
      <w:r w:rsidR="00EC3D15" w:rsidRPr="009F5A41">
        <w:rPr>
          <w:rFonts w:ascii="Arial" w:hAnsi="Arial" w:cs="Arial"/>
          <w:spacing w:val="-12"/>
          <w:sz w:val="24"/>
          <w:szCs w:val="24"/>
        </w:rPr>
        <w:t xml:space="preserve"> </w:t>
      </w:r>
      <w:r w:rsidR="00EC3D15" w:rsidRPr="009F5A41">
        <w:rPr>
          <w:rFonts w:ascii="Arial" w:hAnsi="Arial" w:cs="Arial"/>
          <w:sz w:val="24"/>
          <w:szCs w:val="24"/>
        </w:rPr>
        <w:t>para</w:t>
      </w:r>
      <w:r w:rsidR="00EC3D15" w:rsidRPr="009F5A41">
        <w:rPr>
          <w:rFonts w:ascii="Arial" w:hAnsi="Arial" w:cs="Arial"/>
          <w:spacing w:val="-12"/>
          <w:sz w:val="24"/>
          <w:szCs w:val="24"/>
        </w:rPr>
        <w:t xml:space="preserve"> </w:t>
      </w:r>
      <w:r w:rsidR="00EC3D15" w:rsidRPr="009F5A41">
        <w:rPr>
          <w:rFonts w:ascii="Arial" w:hAnsi="Arial" w:cs="Arial"/>
          <w:sz w:val="24"/>
          <w:szCs w:val="24"/>
        </w:rPr>
        <w:t>el</w:t>
      </w:r>
      <w:r w:rsidR="00EC3D15" w:rsidRPr="009F5A41">
        <w:rPr>
          <w:rFonts w:ascii="Arial" w:hAnsi="Arial" w:cs="Arial"/>
          <w:spacing w:val="-12"/>
          <w:sz w:val="24"/>
          <w:szCs w:val="24"/>
        </w:rPr>
        <w:t xml:space="preserve"> </w:t>
      </w:r>
      <w:r w:rsidR="00EC3D15" w:rsidRPr="009F5A41">
        <w:rPr>
          <w:rFonts w:ascii="Arial" w:hAnsi="Arial" w:cs="Arial"/>
          <w:sz w:val="24"/>
          <w:szCs w:val="24"/>
        </w:rPr>
        <w:t>cierre</w:t>
      </w:r>
      <w:r w:rsidR="00EC3D15" w:rsidRPr="009F5A41">
        <w:rPr>
          <w:rFonts w:ascii="Arial" w:hAnsi="Arial" w:cs="Arial"/>
          <w:spacing w:val="-12"/>
          <w:sz w:val="24"/>
          <w:szCs w:val="24"/>
        </w:rPr>
        <w:t xml:space="preserve"> </w:t>
      </w:r>
      <w:r w:rsidR="00EC3D15" w:rsidRPr="009F5A41">
        <w:rPr>
          <w:rFonts w:ascii="Arial" w:hAnsi="Arial" w:cs="Arial"/>
          <w:sz w:val="24"/>
          <w:szCs w:val="24"/>
        </w:rPr>
        <w:t>contable</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2022.</w:t>
      </w:r>
      <w:r w:rsidR="00EC3D15" w:rsidRPr="009F5A41">
        <w:rPr>
          <w:rFonts w:ascii="Arial" w:hAnsi="Arial" w:cs="Arial"/>
          <w:spacing w:val="-12"/>
          <w:sz w:val="24"/>
          <w:szCs w:val="24"/>
        </w:rPr>
        <w:t xml:space="preserve"> </w:t>
      </w:r>
      <w:r w:rsidR="00EC3D15" w:rsidRPr="009F5A41">
        <w:rPr>
          <w:rFonts w:ascii="Arial" w:hAnsi="Arial" w:cs="Arial"/>
          <w:sz w:val="24"/>
          <w:szCs w:val="24"/>
        </w:rPr>
        <w:t>Al</w:t>
      </w:r>
      <w:r w:rsidR="00EC3D15" w:rsidRPr="009F5A41">
        <w:rPr>
          <w:rFonts w:ascii="Arial" w:hAnsi="Arial" w:cs="Arial"/>
          <w:spacing w:val="-13"/>
          <w:sz w:val="24"/>
          <w:szCs w:val="24"/>
        </w:rPr>
        <w:t xml:space="preserve"> </w:t>
      </w:r>
      <w:r w:rsidR="00EC3D15" w:rsidRPr="009F5A41">
        <w:rPr>
          <w:rFonts w:ascii="Arial" w:hAnsi="Arial" w:cs="Arial"/>
          <w:sz w:val="24"/>
          <w:szCs w:val="24"/>
        </w:rPr>
        <w:t>no</w:t>
      </w:r>
      <w:r w:rsidR="00EC3D15" w:rsidRPr="009F5A41">
        <w:rPr>
          <w:rFonts w:ascii="Arial" w:hAnsi="Arial" w:cs="Arial"/>
          <w:spacing w:val="-12"/>
          <w:sz w:val="24"/>
          <w:szCs w:val="24"/>
        </w:rPr>
        <w:t xml:space="preserve"> </w:t>
      </w:r>
      <w:r w:rsidR="00EC3D15" w:rsidRPr="009F5A41">
        <w:rPr>
          <w:rFonts w:ascii="Arial" w:hAnsi="Arial" w:cs="Arial"/>
          <w:sz w:val="24"/>
          <w:szCs w:val="24"/>
        </w:rPr>
        <w:t>tener</w:t>
      </w:r>
      <w:r w:rsidR="00EC3D15" w:rsidRPr="009F5A41">
        <w:rPr>
          <w:rFonts w:ascii="Arial" w:hAnsi="Arial" w:cs="Arial"/>
          <w:spacing w:val="-12"/>
          <w:sz w:val="24"/>
          <w:szCs w:val="24"/>
        </w:rPr>
        <w:t xml:space="preserve"> </w:t>
      </w:r>
      <w:r w:rsidR="00EC3D15" w:rsidRPr="009F5A41">
        <w:rPr>
          <w:rFonts w:ascii="Arial" w:hAnsi="Arial" w:cs="Arial"/>
          <w:sz w:val="24"/>
          <w:szCs w:val="24"/>
        </w:rPr>
        <w:t>la</w:t>
      </w:r>
      <w:r w:rsidR="00EC3D15" w:rsidRPr="009F5A41">
        <w:rPr>
          <w:rFonts w:ascii="Arial" w:hAnsi="Arial" w:cs="Arial"/>
          <w:spacing w:val="-12"/>
          <w:sz w:val="24"/>
          <w:szCs w:val="24"/>
        </w:rPr>
        <w:t xml:space="preserve"> </w:t>
      </w:r>
      <w:r w:rsidR="00EC3D15" w:rsidRPr="009F5A41">
        <w:rPr>
          <w:rFonts w:ascii="Arial" w:hAnsi="Arial" w:cs="Arial"/>
          <w:sz w:val="24"/>
          <w:szCs w:val="24"/>
        </w:rPr>
        <w:t>certeza de estos valores por la antigüedad de los convenios y no disponer de la totalidad de documentos que lo sustenten, generó sobrestimación en</w:t>
      </w:r>
      <w:r w:rsidR="00EC3D15" w:rsidRPr="009F5A41">
        <w:rPr>
          <w:rFonts w:ascii="Arial" w:hAnsi="Arial" w:cs="Arial"/>
          <w:spacing w:val="-5"/>
          <w:sz w:val="24"/>
          <w:szCs w:val="24"/>
        </w:rPr>
        <w:t xml:space="preserve"> </w:t>
      </w:r>
      <w:r w:rsidR="00EC3D15" w:rsidRPr="009F5A41">
        <w:rPr>
          <w:rFonts w:ascii="Arial" w:hAnsi="Arial" w:cs="Arial"/>
          <w:sz w:val="24"/>
          <w:szCs w:val="24"/>
        </w:rPr>
        <w:t>el</w:t>
      </w:r>
      <w:r w:rsidR="00EC3D15" w:rsidRPr="009F5A41">
        <w:rPr>
          <w:rFonts w:ascii="Arial" w:hAnsi="Arial" w:cs="Arial"/>
          <w:spacing w:val="-5"/>
          <w:sz w:val="24"/>
          <w:szCs w:val="24"/>
        </w:rPr>
        <w:t xml:space="preserve"> </w:t>
      </w:r>
      <w:r w:rsidR="00EC3D15" w:rsidRPr="009F5A41">
        <w:rPr>
          <w:rFonts w:ascii="Arial" w:hAnsi="Arial" w:cs="Arial"/>
          <w:sz w:val="24"/>
          <w:szCs w:val="24"/>
        </w:rPr>
        <w:t>pasivo</w:t>
      </w:r>
      <w:r w:rsidR="00EC3D15" w:rsidRPr="009F5A41">
        <w:rPr>
          <w:rFonts w:ascii="Arial" w:hAnsi="Arial" w:cs="Arial"/>
          <w:spacing w:val="-5"/>
          <w:sz w:val="24"/>
          <w:szCs w:val="24"/>
        </w:rPr>
        <w:t xml:space="preserve"> </w:t>
      </w:r>
      <w:r w:rsidR="00EC3D15" w:rsidRPr="009F5A41">
        <w:rPr>
          <w:rFonts w:ascii="Arial" w:hAnsi="Arial" w:cs="Arial"/>
          <w:sz w:val="24"/>
          <w:szCs w:val="24"/>
        </w:rPr>
        <w:t>a</w:t>
      </w:r>
      <w:r w:rsidR="00EC3D15" w:rsidRPr="009F5A41">
        <w:rPr>
          <w:rFonts w:ascii="Arial" w:hAnsi="Arial" w:cs="Arial"/>
          <w:spacing w:val="-5"/>
          <w:sz w:val="24"/>
          <w:szCs w:val="24"/>
        </w:rPr>
        <w:t xml:space="preserve"> </w:t>
      </w:r>
      <w:r w:rsidR="00EC3D15" w:rsidRPr="009F5A41">
        <w:rPr>
          <w:rFonts w:ascii="Arial" w:hAnsi="Arial" w:cs="Arial"/>
          <w:sz w:val="24"/>
          <w:szCs w:val="24"/>
        </w:rPr>
        <w:t>cargo</w:t>
      </w:r>
      <w:r w:rsidR="00EC3D15" w:rsidRPr="009F5A41">
        <w:rPr>
          <w:rFonts w:ascii="Arial" w:hAnsi="Arial" w:cs="Arial"/>
          <w:spacing w:val="-5"/>
          <w:sz w:val="24"/>
          <w:szCs w:val="24"/>
        </w:rPr>
        <w:t xml:space="preserve"> </w:t>
      </w:r>
      <w:r w:rsidR="00EC3D15" w:rsidRPr="009F5A41">
        <w:rPr>
          <w:rFonts w:ascii="Arial" w:hAnsi="Arial" w:cs="Arial"/>
          <w:sz w:val="24"/>
          <w:szCs w:val="24"/>
        </w:rPr>
        <w:t>de</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entidad</w:t>
      </w:r>
      <w:r w:rsidR="00EC3D15" w:rsidRPr="009F5A41">
        <w:rPr>
          <w:rFonts w:ascii="Arial" w:hAnsi="Arial" w:cs="Arial"/>
          <w:spacing w:val="-5"/>
          <w:sz w:val="24"/>
          <w:szCs w:val="24"/>
        </w:rPr>
        <w:t xml:space="preserve"> </w:t>
      </w:r>
      <w:r w:rsidR="00EC3D15" w:rsidRPr="009F5A41">
        <w:rPr>
          <w:rFonts w:ascii="Arial" w:hAnsi="Arial" w:cs="Arial"/>
          <w:sz w:val="24"/>
          <w:szCs w:val="24"/>
        </w:rPr>
        <w:t>en</w:t>
      </w:r>
      <w:r w:rsidR="00EC3D15" w:rsidRPr="009F5A41">
        <w:rPr>
          <w:rFonts w:ascii="Arial" w:hAnsi="Arial" w:cs="Arial"/>
          <w:spacing w:val="-5"/>
          <w:sz w:val="24"/>
          <w:szCs w:val="24"/>
        </w:rPr>
        <w:t xml:space="preserve"> </w:t>
      </w:r>
      <w:r w:rsidR="00EC3D15" w:rsidRPr="009F5A41">
        <w:rPr>
          <w:rFonts w:ascii="Arial" w:hAnsi="Arial" w:cs="Arial"/>
          <w:sz w:val="24"/>
          <w:szCs w:val="24"/>
        </w:rPr>
        <w:t>la</w:t>
      </w:r>
      <w:r w:rsidR="00EC3D15" w:rsidRPr="009F5A41">
        <w:rPr>
          <w:rFonts w:ascii="Arial" w:hAnsi="Arial" w:cs="Arial"/>
          <w:spacing w:val="-5"/>
          <w:sz w:val="24"/>
          <w:szCs w:val="24"/>
        </w:rPr>
        <w:t xml:space="preserve"> </w:t>
      </w:r>
      <w:r w:rsidR="00EC3D15" w:rsidRPr="009F5A41">
        <w:rPr>
          <w:rFonts w:ascii="Arial" w:hAnsi="Arial" w:cs="Arial"/>
          <w:sz w:val="24"/>
          <w:szCs w:val="24"/>
        </w:rPr>
        <w:t>cuenta</w:t>
      </w:r>
      <w:r w:rsidR="00EC3D15" w:rsidRPr="009F5A41">
        <w:rPr>
          <w:rFonts w:ascii="Arial" w:hAnsi="Arial" w:cs="Arial"/>
          <w:spacing w:val="-5"/>
          <w:sz w:val="24"/>
          <w:szCs w:val="24"/>
        </w:rPr>
        <w:t xml:space="preserve"> </w:t>
      </w:r>
      <w:r w:rsidR="00EC3D15" w:rsidRPr="009F5A41">
        <w:rPr>
          <w:rFonts w:ascii="Arial" w:hAnsi="Arial" w:cs="Arial"/>
          <w:sz w:val="24"/>
          <w:szCs w:val="24"/>
        </w:rPr>
        <w:t>otros</w:t>
      </w:r>
      <w:r w:rsidR="00EC3D15" w:rsidRPr="009F5A41">
        <w:rPr>
          <w:rFonts w:ascii="Arial" w:hAnsi="Arial" w:cs="Arial"/>
          <w:spacing w:val="-5"/>
          <w:sz w:val="24"/>
          <w:szCs w:val="24"/>
        </w:rPr>
        <w:t xml:space="preserve"> </w:t>
      </w:r>
      <w:r w:rsidR="00EC3D15" w:rsidRPr="009F5A41">
        <w:rPr>
          <w:rFonts w:ascii="Arial" w:hAnsi="Arial" w:cs="Arial"/>
          <w:sz w:val="24"/>
          <w:szCs w:val="24"/>
        </w:rPr>
        <w:t>pasivos</w:t>
      </w:r>
      <w:r w:rsidR="00EC3D15" w:rsidRPr="009F5A41">
        <w:rPr>
          <w:rFonts w:ascii="Arial" w:hAnsi="Arial" w:cs="Arial"/>
          <w:spacing w:val="-5"/>
          <w:sz w:val="24"/>
          <w:szCs w:val="24"/>
        </w:rPr>
        <w:t xml:space="preserve"> </w:t>
      </w:r>
      <w:r w:rsidR="00EC3D15" w:rsidRPr="009F5A41">
        <w:rPr>
          <w:rFonts w:ascii="Arial" w:hAnsi="Arial" w:cs="Arial"/>
          <w:sz w:val="24"/>
          <w:szCs w:val="24"/>
        </w:rPr>
        <w:t>recursos recibidos</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3"/>
          <w:sz w:val="24"/>
          <w:szCs w:val="24"/>
        </w:rPr>
        <w:t xml:space="preserve"> </w:t>
      </w:r>
      <w:r w:rsidR="00EC3D15" w:rsidRPr="009F5A41">
        <w:rPr>
          <w:rFonts w:ascii="Arial" w:hAnsi="Arial" w:cs="Arial"/>
          <w:sz w:val="24"/>
          <w:szCs w:val="24"/>
        </w:rPr>
        <w:t>con</w:t>
      </w:r>
      <w:r w:rsidR="00EC3D15" w:rsidRPr="009F5A41">
        <w:rPr>
          <w:rFonts w:ascii="Arial" w:hAnsi="Arial" w:cs="Arial"/>
          <w:spacing w:val="-3"/>
          <w:sz w:val="24"/>
          <w:szCs w:val="24"/>
        </w:rPr>
        <w:t xml:space="preserve"> </w:t>
      </w:r>
      <w:r w:rsidR="00EC3D15" w:rsidRPr="009F5A41">
        <w:rPr>
          <w:rFonts w:ascii="Arial" w:hAnsi="Arial" w:cs="Arial"/>
          <w:sz w:val="24"/>
          <w:szCs w:val="24"/>
        </w:rPr>
        <w:t>incidencia</w:t>
      </w:r>
      <w:r w:rsidR="00EC3D15" w:rsidRPr="009F5A41">
        <w:rPr>
          <w:rFonts w:ascii="Arial" w:hAnsi="Arial" w:cs="Arial"/>
          <w:spacing w:val="-3"/>
          <w:sz w:val="24"/>
          <w:szCs w:val="24"/>
        </w:rPr>
        <w:t xml:space="preserve"> </w:t>
      </w:r>
      <w:r w:rsidR="00EC3D15" w:rsidRPr="009F5A41">
        <w:rPr>
          <w:rFonts w:ascii="Arial" w:hAnsi="Arial" w:cs="Arial"/>
          <w:sz w:val="24"/>
          <w:szCs w:val="24"/>
        </w:rPr>
        <w:t>en</w:t>
      </w:r>
      <w:r w:rsidR="00EC3D15" w:rsidRPr="009F5A41">
        <w:rPr>
          <w:rFonts w:ascii="Arial" w:hAnsi="Arial" w:cs="Arial"/>
          <w:spacing w:val="-3"/>
          <w:sz w:val="24"/>
          <w:szCs w:val="24"/>
        </w:rPr>
        <w:t xml:space="preserve"> </w:t>
      </w:r>
      <w:r w:rsidR="00EC3D15" w:rsidRPr="009F5A41">
        <w:rPr>
          <w:rFonts w:ascii="Arial" w:hAnsi="Arial" w:cs="Arial"/>
          <w:sz w:val="24"/>
          <w:szCs w:val="24"/>
        </w:rPr>
        <w:t>su</w:t>
      </w:r>
      <w:r w:rsidR="00EC3D15" w:rsidRPr="009F5A41">
        <w:rPr>
          <w:rFonts w:ascii="Arial" w:hAnsi="Arial" w:cs="Arial"/>
          <w:spacing w:val="-3"/>
          <w:sz w:val="24"/>
          <w:szCs w:val="24"/>
        </w:rPr>
        <w:t xml:space="preserve"> </w:t>
      </w:r>
      <w:r w:rsidR="00EC3D15" w:rsidRPr="009F5A41">
        <w:rPr>
          <w:rFonts w:ascii="Arial" w:hAnsi="Arial" w:cs="Arial"/>
          <w:sz w:val="24"/>
          <w:szCs w:val="24"/>
        </w:rPr>
        <w:t>patrimonio.</w:t>
      </w:r>
    </w:p>
    <w:p w:rsidR="00BB6298" w:rsidRDefault="00BB6298" w:rsidP="00BB6298">
      <w:pPr>
        <w:pStyle w:val="Textoindependiente"/>
        <w:ind w:left="-284" w:right="-234"/>
        <w:jc w:val="both"/>
        <w:rPr>
          <w:rFonts w:ascii="Arial" w:hAnsi="Arial" w:cs="Arial"/>
          <w:sz w:val="24"/>
          <w:szCs w:val="24"/>
        </w:rPr>
      </w:pPr>
    </w:p>
    <w:p w:rsidR="00BB6298" w:rsidRDefault="00BB6298" w:rsidP="00BB6298">
      <w:pPr>
        <w:pStyle w:val="Textoindependiente"/>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Incorrección de cantidad en depósitos recibidos en garantía con sobrestimación por $83,1 millones, debido a que dichos depósitos fueron</w:t>
      </w:r>
      <w:r w:rsidR="00EC3D15" w:rsidRPr="009F5A41">
        <w:rPr>
          <w:rFonts w:ascii="Arial" w:hAnsi="Arial" w:cs="Arial"/>
          <w:spacing w:val="40"/>
          <w:sz w:val="24"/>
          <w:szCs w:val="24"/>
        </w:rPr>
        <w:t xml:space="preserve"> </w:t>
      </w:r>
      <w:r w:rsidR="00EC3D15" w:rsidRPr="009F5A41">
        <w:rPr>
          <w:rFonts w:ascii="Arial" w:hAnsi="Arial" w:cs="Arial"/>
          <w:sz w:val="24"/>
          <w:szCs w:val="24"/>
        </w:rPr>
        <w:t>reportados</w:t>
      </w:r>
      <w:r w:rsidR="00EC3D15" w:rsidRPr="009F5A41">
        <w:rPr>
          <w:rFonts w:ascii="Arial" w:hAnsi="Arial" w:cs="Arial"/>
          <w:spacing w:val="40"/>
          <w:sz w:val="24"/>
          <w:szCs w:val="24"/>
        </w:rPr>
        <w:t xml:space="preserve"> </w:t>
      </w:r>
      <w:r w:rsidR="00EC3D15" w:rsidRPr="009F5A41">
        <w:rPr>
          <w:rFonts w:ascii="Arial" w:hAnsi="Arial" w:cs="Arial"/>
          <w:sz w:val="24"/>
          <w:szCs w:val="24"/>
        </w:rPr>
        <w:t>en</w:t>
      </w:r>
      <w:r w:rsidR="00EC3D15" w:rsidRPr="009F5A41">
        <w:rPr>
          <w:rFonts w:ascii="Arial" w:hAnsi="Arial" w:cs="Arial"/>
          <w:spacing w:val="40"/>
          <w:sz w:val="24"/>
          <w:szCs w:val="24"/>
        </w:rPr>
        <w:t xml:space="preserve"> </w:t>
      </w:r>
      <w:r w:rsidR="00EC3D15" w:rsidRPr="009F5A41">
        <w:rPr>
          <w:rFonts w:ascii="Arial" w:hAnsi="Arial" w:cs="Arial"/>
          <w:sz w:val="24"/>
          <w:szCs w:val="24"/>
        </w:rPr>
        <w:t>el</w:t>
      </w:r>
      <w:r w:rsidR="00EC3D15" w:rsidRPr="009F5A41">
        <w:rPr>
          <w:rFonts w:ascii="Arial" w:hAnsi="Arial" w:cs="Arial"/>
          <w:spacing w:val="40"/>
          <w:sz w:val="24"/>
          <w:szCs w:val="24"/>
        </w:rPr>
        <w:t xml:space="preserve"> </w:t>
      </w:r>
      <w:r w:rsidR="00EC3D15" w:rsidRPr="009F5A41">
        <w:rPr>
          <w:rFonts w:ascii="Arial" w:hAnsi="Arial" w:cs="Arial"/>
          <w:sz w:val="24"/>
          <w:szCs w:val="24"/>
        </w:rPr>
        <w:t>CHIP</w:t>
      </w:r>
      <w:r w:rsidR="00EC3D15" w:rsidRPr="009F5A41">
        <w:rPr>
          <w:rFonts w:ascii="Arial" w:hAnsi="Arial" w:cs="Arial"/>
          <w:spacing w:val="40"/>
          <w:sz w:val="24"/>
          <w:szCs w:val="24"/>
        </w:rPr>
        <w:t xml:space="preserve"> </w:t>
      </w:r>
      <w:r w:rsidR="00EC3D15" w:rsidRPr="009F5A41">
        <w:rPr>
          <w:rFonts w:ascii="Arial" w:hAnsi="Arial" w:cs="Arial"/>
          <w:sz w:val="24"/>
          <w:szCs w:val="24"/>
        </w:rPr>
        <w:t>por</w:t>
      </w:r>
      <w:r w:rsidR="00EC3D15" w:rsidRPr="009F5A41">
        <w:rPr>
          <w:rFonts w:ascii="Arial" w:hAnsi="Arial" w:cs="Arial"/>
          <w:spacing w:val="40"/>
          <w:sz w:val="24"/>
          <w:szCs w:val="24"/>
        </w:rPr>
        <w:t xml:space="preserve"> </w:t>
      </w:r>
      <w:r w:rsidR="00EC3D15" w:rsidRPr="009F5A41">
        <w:rPr>
          <w:rFonts w:ascii="Arial" w:hAnsi="Arial" w:cs="Arial"/>
          <w:sz w:val="24"/>
          <w:szCs w:val="24"/>
        </w:rPr>
        <w:t>$174,2</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constituidos por contratos suscritos entre las vigencias 2007, 2011 y 2015, con suspensión, recibo definitivo, cerrado y liquidado, según lo verificado en el aplicativo de contratación, habiéndose agotado los términos pactados para su finalización y liquidación y sin que estos recursos representaran una obligación cierta para la entidad, por cuanto ya </w:t>
      </w:r>
      <w:r w:rsidR="00EC3D15" w:rsidRPr="009F5A41">
        <w:rPr>
          <w:rFonts w:ascii="Arial" w:hAnsi="Arial" w:cs="Arial"/>
          <w:spacing w:val="-4"/>
          <w:sz w:val="24"/>
          <w:szCs w:val="24"/>
        </w:rPr>
        <w:t>expiró</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el</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tiempo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pactado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en</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los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contratos;</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contraviniendo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lo</w:t>
      </w:r>
      <w:r w:rsidR="00EC3D15" w:rsidRPr="009F5A41">
        <w:rPr>
          <w:rFonts w:ascii="Arial" w:hAnsi="Arial" w:cs="Arial"/>
          <w:spacing w:val="-8"/>
          <w:sz w:val="24"/>
          <w:szCs w:val="24"/>
        </w:rPr>
        <w:t xml:space="preserve"> </w:t>
      </w:r>
      <w:r w:rsidR="00EC3D15" w:rsidRPr="009F5A41">
        <w:rPr>
          <w:rFonts w:ascii="Arial" w:hAnsi="Arial" w:cs="Arial"/>
          <w:spacing w:val="-4"/>
          <w:sz w:val="24"/>
          <w:szCs w:val="24"/>
        </w:rPr>
        <w:t xml:space="preserve">establecido </w:t>
      </w:r>
      <w:r w:rsidR="00EC3D15" w:rsidRPr="009F5A41">
        <w:rPr>
          <w:rFonts w:ascii="Arial" w:hAnsi="Arial" w:cs="Arial"/>
          <w:sz w:val="24"/>
          <w:szCs w:val="24"/>
        </w:rPr>
        <w:t>en el Instructivo 002 de diciembre de 2022 de la CGN.</w:t>
      </w:r>
    </w:p>
    <w:p w:rsidR="00BB6298" w:rsidRDefault="00BB6298" w:rsidP="00BB6298">
      <w:pPr>
        <w:pStyle w:val="Textoindependiente"/>
        <w:ind w:left="-284" w:right="-234"/>
        <w:jc w:val="both"/>
        <w:rPr>
          <w:rFonts w:ascii="Arial" w:hAnsi="Arial" w:cs="Arial"/>
          <w:sz w:val="24"/>
          <w:szCs w:val="24"/>
        </w:rPr>
      </w:pPr>
    </w:p>
    <w:p w:rsidR="00BB6298" w:rsidRDefault="00BB6298" w:rsidP="00BB6298">
      <w:pPr>
        <w:pStyle w:val="Textoindependiente"/>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20"/>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logró</w:t>
      </w:r>
      <w:r w:rsidR="00EC3D15" w:rsidRPr="009F5A41">
        <w:rPr>
          <w:rFonts w:ascii="Arial" w:hAnsi="Arial" w:cs="Arial"/>
          <w:spacing w:val="-19"/>
          <w:sz w:val="24"/>
          <w:szCs w:val="24"/>
        </w:rPr>
        <w:t xml:space="preserve"> </w:t>
      </w:r>
      <w:r w:rsidR="00EC3D15" w:rsidRPr="009F5A41">
        <w:rPr>
          <w:rFonts w:ascii="Arial" w:hAnsi="Arial" w:cs="Arial"/>
          <w:sz w:val="24"/>
          <w:szCs w:val="24"/>
        </w:rPr>
        <w:t>obtener</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suficiente</w:t>
      </w:r>
      <w:r w:rsidR="00EC3D15" w:rsidRPr="009F5A41">
        <w:rPr>
          <w:rFonts w:ascii="Arial" w:hAnsi="Arial" w:cs="Arial"/>
          <w:spacing w:val="-20"/>
          <w:sz w:val="24"/>
          <w:szCs w:val="24"/>
        </w:rPr>
        <w:t xml:space="preserve"> </w:t>
      </w:r>
      <w:r w:rsidR="00EC3D15" w:rsidRPr="009F5A41">
        <w:rPr>
          <w:rFonts w:ascii="Arial" w:hAnsi="Arial" w:cs="Arial"/>
          <w:sz w:val="24"/>
          <w:szCs w:val="24"/>
        </w:rPr>
        <w:t>evidencia</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servicio</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alcantarillado por</w:t>
      </w:r>
      <w:r w:rsidR="00EC3D15" w:rsidRPr="009F5A41">
        <w:rPr>
          <w:rFonts w:ascii="Arial" w:hAnsi="Arial" w:cs="Arial"/>
          <w:spacing w:val="40"/>
          <w:sz w:val="24"/>
          <w:szCs w:val="24"/>
        </w:rPr>
        <w:t xml:space="preserve"> </w:t>
      </w:r>
      <w:r w:rsidR="00EC3D15" w:rsidRPr="009F5A41">
        <w:rPr>
          <w:rFonts w:ascii="Arial" w:hAnsi="Arial" w:cs="Arial"/>
          <w:sz w:val="24"/>
          <w:szCs w:val="24"/>
        </w:rPr>
        <w:t>$3.163,9</w:t>
      </w:r>
      <w:r w:rsidR="00EC3D15" w:rsidRPr="009F5A41">
        <w:rPr>
          <w:rFonts w:ascii="Arial" w:hAnsi="Arial" w:cs="Arial"/>
          <w:spacing w:val="40"/>
          <w:sz w:val="24"/>
          <w:szCs w:val="24"/>
        </w:rPr>
        <w:t xml:space="preserve"> </w:t>
      </w:r>
      <w:r w:rsidR="00EC3D15" w:rsidRPr="009F5A41">
        <w:rPr>
          <w:rFonts w:ascii="Arial" w:hAnsi="Arial" w:cs="Arial"/>
          <w:sz w:val="24"/>
          <w:szCs w:val="24"/>
        </w:rPr>
        <w:t>millones,</w:t>
      </w:r>
      <w:r w:rsidR="00EC3D15" w:rsidRPr="009F5A41">
        <w:rPr>
          <w:rFonts w:ascii="Arial" w:hAnsi="Arial" w:cs="Arial"/>
          <w:spacing w:val="40"/>
          <w:sz w:val="24"/>
          <w:szCs w:val="24"/>
        </w:rPr>
        <w:t xml:space="preserve"> </w:t>
      </w:r>
      <w:r w:rsidR="00EC3D15" w:rsidRPr="009F5A41">
        <w:rPr>
          <w:rFonts w:ascii="Arial" w:hAnsi="Arial" w:cs="Arial"/>
          <w:sz w:val="24"/>
          <w:szCs w:val="24"/>
        </w:rPr>
        <w:t>respecto</w:t>
      </w:r>
      <w:r w:rsidR="00EC3D15" w:rsidRPr="009F5A41">
        <w:rPr>
          <w:rFonts w:ascii="Arial" w:hAnsi="Arial" w:cs="Arial"/>
          <w:spacing w:val="40"/>
          <w:sz w:val="24"/>
          <w:szCs w:val="24"/>
        </w:rPr>
        <w:t xml:space="preserve"> </w:t>
      </w:r>
      <w:r w:rsidR="00EC3D15" w:rsidRPr="009F5A41">
        <w:rPr>
          <w:rFonts w:ascii="Arial" w:hAnsi="Arial" w:cs="Arial"/>
          <w:sz w:val="24"/>
          <w:szCs w:val="24"/>
        </w:rPr>
        <w:t>al</w:t>
      </w:r>
      <w:r w:rsidR="00EC3D15" w:rsidRPr="009F5A41">
        <w:rPr>
          <w:rFonts w:ascii="Arial" w:hAnsi="Arial" w:cs="Arial"/>
          <w:spacing w:val="40"/>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Instructivo 002 de 2022, relacionado con el cambio del periodo contable 2022- 2023,</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reporte</w:t>
      </w:r>
      <w:r w:rsidR="00EC3D15" w:rsidRPr="009F5A41">
        <w:rPr>
          <w:rFonts w:ascii="Arial" w:hAnsi="Arial" w:cs="Arial"/>
          <w:spacing w:val="-2"/>
          <w:sz w:val="24"/>
          <w:szCs w:val="24"/>
        </w:rPr>
        <w:t xml:space="preserve"> </w:t>
      </w:r>
      <w:r w:rsidR="00EC3D15" w:rsidRPr="009F5A41">
        <w:rPr>
          <w:rFonts w:ascii="Arial" w:hAnsi="Arial" w:cs="Arial"/>
          <w:sz w:val="24"/>
          <w:szCs w:val="24"/>
        </w:rPr>
        <w:t>de</w:t>
      </w:r>
      <w:r w:rsidR="00EC3D15" w:rsidRPr="009F5A41">
        <w:rPr>
          <w:rFonts w:ascii="Arial" w:hAnsi="Arial" w:cs="Arial"/>
          <w:spacing w:val="-2"/>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2"/>
          <w:sz w:val="24"/>
          <w:szCs w:val="24"/>
        </w:rPr>
        <w:t xml:space="preserve"> </w:t>
      </w:r>
      <w:r w:rsidR="00EC3D15" w:rsidRPr="009F5A41">
        <w:rPr>
          <w:rFonts w:ascii="Arial" w:hAnsi="Arial" w:cs="Arial"/>
          <w:sz w:val="24"/>
          <w:szCs w:val="24"/>
        </w:rPr>
        <w:t>a</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CGN</w:t>
      </w:r>
      <w:r w:rsidR="00EC3D15" w:rsidRPr="009F5A41">
        <w:rPr>
          <w:rFonts w:ascii="Arial" w:hAnsi="Arial" w:cs="Arial"/>
          <w:spacing w:val="-2"/>
          <w:sz w:val="24"/>
          <w:szCs w:val="24"/>
        </w:rPr>
        <w:t xml:space="preserve"> </w:t>
      </w:r>
      <w:r w:rsidR="00EC3D15" w:rsidRPr="009F5A41">
        <w:rPr>
          <w:rFonts w:ascii="Arial" w:hAnsi="Arial" w:cs="Arial"/>
          <w:sz w:val="24"/>
          <w:szCs w:val="24"/>
        </w:rPr>
        <w:t>y</w:t>
      </w:r>
      <w:r w:rsidR="00EC3D15" w:rsidRPr="009F5A41">
        <w:rPr>
          <w:rFonts w:ascii="Arial" w:hAnsi="Arial" w:cs="Arial"/>
          <w:spacing w:val="-2"/>
          <w:sz w:val="24"/>
          <w:szCs w:val="24"/>
        </w:rPr>
        <w:t xml:space="preserve"> </w:t>
      </w:r>
      <w:r w:rsidR="00EC3D15" w:rsidRPr="009F5A41">
        <w:rPr>
          <w:rFonts w:ascii="Arial" w:hAnsi="Arial" w:cs="Arial"/>
          <w:sz w:val="24"/>
          <w:szCs w:val="24"/>
        </w:rPr>
        <w:t>otros</w:t>
      </w:r>
      <w:r w:rsidR="00EC3D15" w:rsidRPr="009F5A41">
        <w:rPr>
          <w:rFonts w:ascii="Arial" w:hAnsi="Arial" w:cs="Arial"/>
          <w:spacing w:val="-2"/>
          <w:sz w:val="24"/>
          <w:szCs w:val="24"/>
        </w:rPr>
        <w:t xml:space="preserve"> </w:t>
      </w:r>
      <w:r w:rsidR="00EC3D15" w:rsidRPr="009F5A41">
        <w:rPr>
          <w:rFonts w:ascii="Arial" w:hAnsi="Arial" w:cs="Arial"/>
          <w:sz w:val="24"/>
          <w:szCs w:val="24"/>
        </w:rPr>
        <w:t>asuntos</w:t>
      </w:r>
      <w:r w:rsidR="00EC3D15" w:rsidRPr="009F5A41">
        <w:rPr>
          <w:rFonts w:ascii="Arial" w:hAnsi="Arial" w:cs="Arial"/>
          <w:spacing w:val="-2"/>
          <w:sz w:val="24"/>
          <w:szCs w:val="24"/>
        </w:rPr>
        <w:t xml:space="preserve"> </w:t>
      </w:r>
      <w:r w:rsidR="00EC3D15" w:rsidRPr="009F5A41">
        <w:rPr>
          <w:rFonts w:ascii="Arial" w:hAnsi="Arial" w:cs="Arial"/>
          <w:sz w:val="24"/>
          <w:szCs w:val="24"/>
        </w:rPr>
        <w:t>del</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proceso </w:t>
      </w:r>
      <w:r w:rsidR="00EC3D15" w:rsidRPr="009F5A41">
        <w:rPr>
          <w:rFonts w:ascii="Arial" w:hAnsi="Arial" w:cs="Arial"/>
          <w:spacing w:val="-2"/>
          <w:sz w:val="24"/>
          <w:szCs w:val="24"/>
        </w:rPr>
        <w:t>contable,</w:t>
      </w:r>
      <w:r w:rsidR="00EC3D15" w:rsidRPr="009F5A41">
        <w:rPr>
          <w:rFonts w:ascii="Arial" w:hAnsi="Arial" w:cs="Arial"/>
          <w:spacing w:val="-6"/>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6"/>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6"/>
          <w:sz w:val="24"/>
          <w:szCs w:val="24"/>
        </w:rPr>
        <w:t xml:space="preserve"> </w:t>
      </w:r>
      <w:r w:rsidR="00EC3D15" w:rsidRPr="009F5A41">
        <w:rPr>
          <w:rFonts w:ascii="Arial" w:hAnsi="Arial" w:cs="Arial"/>
          <w:spacing w:val="-2"/>
          <w:sz w:val="24"/>
          <w:szCs w:val="24"/>
        </w:rPr>
        <w:t>circularización</w:t>
      </w:r>
      <w:r w:rsidR="00EC3D15" w:rsidRPr="009F5A41">
        <w:rPr>
          <w:rFonts w:ascii="Arial" w:hAnsi="Arial" w:cs="Arial"/>
          <w:spacing w:val="-6"/>
          <w:sz w:val="24"/>
          <w:szCs w:val="24"/>
        </w:rPr>
        <w:t xml:space="preserve"> </w:t>
      </w:r>
      <w:r w:rsidR="00EC3D15" w:rsidRPr="009F5A41">
        <w:rPr>
          <w:rFonts w:ascii="Arial" w:hAnsi="Arial" w:cs="Arial"/>
          <w:spacing w:val="-2"/>
          <w:sz w:val="24"/>
          <w:szCs w:val="24"/>
        </w:rPr>
        <w:t>realizada</w:t>
      </w:r>
      <w:r w:rsidR="00EC3D15" w:rsidRPr="009F5A41">
        <w:rPr>
          <w:rFonts w:ascii="Arial" w:hAnsi="Arial" w:cs="Arial"/>
          <w:spacing w:val="-6"/>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6"/>
          <w:sz w:val="24"/>
          <w:szCs w:val="24"/>
        </w:rPr>
        <w:t xml:space="preserve"> </w:t>
      </w:r>
      <w:r w:rsidR="00EC3D15" w:rsidRPr="009F5A41">
        <w:rPr>
          <w:rFonts w:ascii="Arial" w:hAnsi="Arial" w:cs="Arial"/>
          <w:spacing w:val="-2"/>
          <w:sz w:val="24"/>
          <w:szCs w:val="24"/>
        </w:rPr>
        <w:t>Acueducto</w:t>
      </w:r>
      <w:r w:rsidR="00EC3D15" w:rsidRPr="009F5A41">
        <w:rPr>
          <w:rFonts w:ascii="Arial" w:hAnsi="Arial" w:cs="Arial"/>
          <w:spacing w:val="-7"/>
          <w:sz w:val="24"/>
          <w:szCs w:val="24"/>
        </w:rPr>
        <w:t xml:space="preserve"> </w:t>
      </w:r>
      <w:r w:rsidR="00EC3D15" w:rsidRPr="009F5A41">
        <w:rPr>
          <w:rFonts w:ascii="Arial" w:hAnsi="Arial" w:cs="Arial"/>
          <w:spacing w:val="-2"/>
          <w:sz w:val="24"/>
          <w:szCs w:val="24"/>
        </w:rPr>
        <w:t xml:space="preserve">Metropolitano </w:t>
      </w:r>
      <w:r w:rsidR="00EC3D15" w:rsidRPr="009F5A41">
        <w:rPr>
          <w:rFonts w:ascii="Arial" w:hAnsi="Arial" w:cs="Arial"/>
          <w:sz w:val="24"/>
          <w:szCs w:val="24"/>
        </w:rPr>
        <w:t>de Bucaramanga, según oficio 2023EE0036106 del 6 de marzo, con respuesta</w:t>
      </w:r>
      <w:r w:rsidR="00EC3D15" w:rsidRPr="009F5A41">
        <w:rPr>
          <w:rFonts w:ascii="Arial" w:hAnsi="Arial" w:cs="Arial"/>
          <w:spacing w:val="-9"/>
          <w:sz w:val="24"/>
          <w:szCs w:val="24"/>
        </w:rPr>
        <w:t xml:space="preserve"> </w:t>
      </w:r>
      <w:r w:rsidR="00EC3D15" w:rsidRPr="009F5A41">
        <w:rPr>
          <w:rFonts w:ascii="Arial" w:hAnsi="Arial" w:cs="Arial"/>
          <w:sz w:val="24"/>
          <w:szCs w:val="24"/>
        </w:rPr>
        <w:t>mediante</w:t>
      </w:r>
      <w:r w:rsidR="00EC3D15" w:rsidRPr="009F5A41">
        <w:rPr>
          <w:rFonts w:ascii="Arial" w:hAnsi="Arial" w:cs="Arial"/>
          <w:spacing w:val="-9"/>
          <w:sz w:val="24"/>
          <w:szCs w:val="24"/>
        </w:rPr>
        <w:t xml:space="preserve"> </w:t>
      </w:r>
      <w:r w:rsidR="00EC3D15" w:rsidRPr="009F5A41">
        <w:rPr>
          <w:rFonts w:ascii="Arial" w:hAnsi="Arial" w:cs="Arial"/>
          <w:sz w:val="24"/>
          <w:szCs w:val="24"/>
        </w:rPr>
        <w:t>comunicación</w:t>
      </w:r>
      <w:r w:rsidR="00EC3D15" w:rsidRPr="009F5A41">
        <w:rPr>
          <w:rFonts w:ascii="Arial" w:hAnsi="Arial" w:cs="Arial"/>
          <w:spacing w:val="-9"/>
          <w:sz w:val="24"/>
          <w:szCs w:val="24"/>
        </w:rPr>
        <w:t xml:space="preserve"> </w:t>
      </w:r>
      <w:r w:rsidR="00EC3D15" w:rsidRPr="009F5A41">
        <w:rPr>
          <w:rFonts w:ascii="Arial" w:hAnsi="Arial" w:cs="Arial"/>
          <w:sz w:val="24"/>
          <w:szCs w:val="24"/>
        </w:rPr>
        <w:t>202330034529</w:t>
      </w:r>
      <w:r w:rsidR="00EC3D15" w:rsidRPr="009F5A41">
        <w:rPr>
          <w:rFonts w:ascii="Arial" w:hAnsi="Arial" w:cs="Arial"/>
          <w:spacing w:val="-9"/>
          <w:sz w:val="24"/>
          <w:szCs w:val="24"/>
        </w:rPr>
        <w:t xml:space="preserve"> </w:t>
      </w:r>
      <w:r w:rsidR="00EC3D15" w:rsidRPr="009F5A41">
        <w:rPr>
          <w:rFonts w:ascii="Arial" w:hAnsi="Arial" w:cs="Arial"/>
          <w:sz w:val="24"/>
          <w:szCs w:val="24"/>
        </w:rPr>
        <w:t>del</w:t>
      </w:r>
      <w:r w:rsidR="00EC3D15" w:rsidRPr="009F5A41">
        <w:rPr>
          <w:rFonts w:ascii="Arial" w:hAnsi="Arial" w:cs="Arial"/>
          <w:spacing w:val="-9"/>
          <w:sz w:val="24"/>
          <w:szCs w:val="24"/>
        </w:rPr>
        <w:t xml:space="preserve"> </w:t>
      </w:r>
      <w:r w:rsidR="00EC3D15" w:rsidRPr="009F5A41">
        <w:rPr>
          <w:rFonts w:ascii="Arial" w:hAnsi="Arial" w:cs="Arial"/>
          <w:sz w:val="24"/>
          <w:szCs w:val="24"/>
        </w:rPr>
        <w:t>22</w:t>
      </w:r>
      <w:r w:rsidR="00EC3D15" w:rsidRPr="009F5A41">
        <w:rPr>
          <w:rFonts w:ascii="Arial" w:hAnsi="Arial" w:cs="Arial"/>
          <w:spacing w:val="-9"/>
          <w:sz w:val="24"/>
          <w:szCs w:val="24"/>
        </w:rPr>
        <w:t xml:space="preserve"> </w:t>
      </w:r>
      <w:r w:rsidR="00EC3D15" w:rsidRPr="009F5A41">
        <w:rPr>
          <w:rFonts w:ascii="Arial" w:hAnsi="Arial" w:cs="Arial"/>
          <w:sz w:val="24"/>
          <w:szCs w:val="24"/>
        </w:rPr>
        <w:t>de</w:t>
      </w:r>
      <w:r w:rsidR="00EC3D15" w:rsidRPr="009F5A41">
        <w:rPr>
          <w:rFonts w:ascii="Arial" w:hAnsi="Arial" w:cs="Arial"/>
          <w:spacing w:val="-9"/>
          <w:sz w:val="24"/>
          <w:szCs w:val="24"/>
        </w:rPr>
        <w:t xml:space="preserve"> </w:t>
      </w:r>
      <w:r w:rsidR="00EC3D15" w:rsidRPr="009F5A41">
        <w:rPr>
          <w:rFonts w:ascii="Arial" w:hAnsi="Arial" w:cs="Arial"/>
          <w:sz w:val="24"/>
          <w:szCs w:val="24"/>
        </w:rPr>
        <w:t>marzo</w:t>
      </w:r>
      <w:r w:rsidR="00EC3D15" w:rsidRPr="009F5A41">
        <w:rPr>
          <w:rFonts w:ascii="Arial" w:hAnsi="Arial" w:cs="Arial"/>
          <w:spacing w:val="-8"/>
          <w:sz w:val="24"/>
          <w:szCs w:val="24"/>
        </w:rPr>
        <w:t xml:space="preserve"> </w:t>
      </w:r>
      <w:r w:rsidR="00EC3D15" w:rsidRPr="009F5A41">
        <w:rPr>
          <w:rFonts w:ascii="Arial" w:hAnsi="Arial" w:cs="Arial"/>
          <w:sz w:val="24"/>
          <w:szCs w:val="24"/>
        </w:rPr>
        <w:t>de 2022,</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w:t>
      </w:r>
      <w:r w:rsidR="00EC3D15" w:rsidRPr="009F5A41">
        <w:rPr>
          <w:rFonts w:ascii="Arial" w:hAnsi="Arial" w:cs="Arial"/>
          <w:spacing w:val="-1"/>
          <w:sz w:val="24"/>
          <w:szCs w:val="24"/>
        </w:rPr>
        <w:t xml:space="preserve"> </w:t>
      </w:r>
      <w:r w:rsidR="00EC3D15" w:rsidRPr="009F5A41">
        <w:rPr>
          <w:rFonts w:ascii="Arial" w:hAnsi="Arial" w:cs="Arial"/>
          <w:sz w:val="24"/>
          <w:szCs w:val="24"/>
        </w:rPr>
        <w:t>facturación</w:t>
      </w:r>
      <w:r w:rsidR="00EC3D15" w:rsidRPr="009F5A41">
        <w:rPr>
          <w:rFonts w:ascii="Arial" w:hAnsi="Arial" w:cs="Arial"/>
          <w:spacing w:val="-1"/>
          <w:sz w:val="24"/>
          <w:szCs w:val="24"/>
        </w:rPr>
        <w:t xml:space="preserve"> </w:t>
      </w:r>
      <w:r w:rsidR="00EC3D15" w:rsidRPr="009F5A41">
        <w:rPr>
          <w:rFonts w:ascii="Arial" w:hAnsi="Arial" w:cs="Arial"/>
          <w:sz w:val="24"/>
          <w:szCs w:val="24"/>
        </w:rPr>
        <w:t>mes</w:t>
      </w:r>
      <w:r w:rsidR="00EC3D15" w:rsidRPr="009F5A41">
        <w:rPr>
          <w:rFonts w:ascii="Arial" w:hAnsi="Arial" w:cs="Arial"/>
          <w:spacing w:val="-1"/>
          <w:sz w:val="24"/>
          <w:szCs w:val="24"/>
        </w:rPr>
        <w:t xml:space="preserve"> </w:t>
      </w:r>
      <w:r w:rsidR="00EC3D15" w:rsidRPr="009F5A41">
        <w:rPr>
          <w:rFonts w:ascii="Arial" w:hAnsi="Arial" w:cs="Arial"/>
          <w:sz w:val="24"/>
          <w:szCs w:val="24"/>
        </w:rPr>
        <w:t>a</w:t>
      </w:r>
      <w:r w:rsidR="00EC3D15" w:rsidRPr="009F5A41">
        <w:rPr>
          <w:rFonts w:ascii="Arial" w:hAnsi="Arial" w:cs="Arial"/>
          <w:spacing w:val="-1"/>
          <w:sz w:val="24"/>
          <w:szCs w:val="24"/>
        </w:rPr>
        <w:t xml:space="preserve"> </w:t>
      </w:r>
      <w:r w:rsidR="00EC3D15" w:rsidRPr="009F5A41">
        <w:rPr>
          <w:rFonts w:ascii="Arial" w:hAnsi="Arial" w:cs="Arial"/>
          <w:sz w:val="24"/>
          <w:szCs w:val="24"/>
        </w:rPr>
        <w:t>mes</w:t>
      </w:r>
      <w:r w:rsidR="00EC3D15" w:rsidRPr="009F5A41">
        <w:rPr>
          <w:rFonts w:ascii="Arial" w:hAnsi="Arial" w:cs="Arial"/>
          <w:spacing w:val="-1"/>
          <w:sz w:val="24"/>
          <w:szCs w:val="24"/>
        </w:rPr>
        <w:t xml:space="preserve"> </w:t>
      </w:r>
      <w:r w:rsidR="00EC3D15" w:rsidRPr="009F5A41">
        <w:rPr>
          <w:rFonts w:ascii="Arial" w:hAnsi="Arial" w:cs="Arial"/>
          <w:sz w:val="24"/>
          <w:szCs w:val="24"/>
        </w:rPr>
        <w:t>del</w:t>
      </w:r>
      <w:r w:rsidR="00EC3D15" w:rsidRPr="009F5A41">
        <w:rPr>
          <w:rFonts w:ascii="Arial" w:hAnsi="Arial" w:cs="Arial"/>
          <w:spacing w:val="-1"/>
          <w:sz w:val="24"/>
          <w:szCs w:val="24"/>
        </w:rPr>
        <w:t xml:space="preserve"> </w:t>
      </w:r>
      <w:r w:rsidR="00EC3D15" w:rsidRPr="009F5A41">
        <w:rPr>
          <w:rFonts w:ascii="Arial" w:hAnsi="Arial" w:cs="Arial"/>
          <w:sz w:val="24"/>
          <w:szCs w:val="24"/>
        </w:rPr>
        <w:t>servicio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alcantarillado</w:t>
      </w:r>
      <w:r w:rsidR="00EC3D15" w:rsidRPr="009F5A41">
        <w:rPr>
          <w:rFonts w:ascii="Arial" w:hAnsi="Arial" w:cs="Arial"/>
          <w:spacing w:val="-1"/>
          <w:sz w:val="24"/>
          <w:szCs w:val="24"/>
        </w:rPr>
        <w:t xml:space="preserve"> </w:t>
      </w:r>
      <w:r w:rsidR="00EC3D15" w:rsidRPr="009F5A41">
        <w:rPr>
          <w:rFonts w:ascii="Arial" w:hAnsi="Arial" w:cs="Arial"/>
          <w:sz w:val="24"/>
          <w:szCs w:val="24"/>
        </w:rPr>
        <w:t>de</w:t>
      </w:r>
      <w:r w:rsidR="00EC3D15" w:rsidRPr="009F5A41">
        <w:rPr>
          <w:rFonts w:ascii="Arial" w:hAnsi="Arial" w:cs="Arial"/>
          <w:spacing w:val="-1"/>
          <w:sz w:val="24"/>
          <w:szCs w:val="24"/>
        </w:rPr>
        <w:t xml:space="preserve"> </w:t>
      </w:r>
      <w:r w:rsidR="00EC3D15" w:rsidRPr="009F5A41">
        <w:rPr>
          <w:rFonts w:ascii="Arial" w:hAnsi="Arial" w:cs="Arial"/>
          <w:sz w:val="24"/>
          <w:szCs w:val="24"/>
        </w:rPr>
        <w:t>la vigencia 2022, en lo que correspondió a los conceptos cargo fijo (J1) y</w:t>
      </w:r>
      <w:r w:rsidR="00EC3D15" w:rsidRPr="009F5A41">
        <w:rPr>
          <w:rFonts w:ascii="Arial" w:hAnsi="Arial" w:cs="Arial"/>
          <w:spacing w:val="-2"/>
          <w:sz w:val="24"/>
          <w:szCs w:val="24"/>
        </w:rPr>
        <w:t xml:space="preserve"> </w:t>
      </w:r>
      <w:r w:rsidR="00EC3D15" w:rsidRPr="009F5A41">
        <w:rPr>
          <w:rFonts w:ascii="Arial" w:hAnsi="Arial" w:cs="Arial"/>
          <w:sz w:val="24"/>
          <w:szCs w:val="24"/>
        </w:rPr>
        <w:t>consumo</w:t>
      </w:r>
      <w:r w:rsidR="00EC3D15" w:rsidRPr="009F5A41">
        <w:rPr>
          <w:rFonts w:ascii="Arial" w:hAnsi="Arial" w:cs="Arial"/>
          <w:spacing w:val="-2"/>
          <w:sz w:val="24"/>
          <w:szCs w:val="24"/>
        </w:rPr>
        <w:t xml:space="preserve"> </w:t>
      </w:r>
      <w:r w:rsidR="00EC3D15" w:rsidRPr="009F5A41">
        <w:rPr>
          <w:rFonts w:ascii="Arial" w:hAnsi="Arial" w:cs="Arial"/>
          <w:sz w:val="24"/>
          <w:szCs w:val="24"/>
        </w:rPr>
        <w:t>(J2)</w:t>
      </w:r>
      <w:r w:rsidR="00EC3D15" w:rsidRPr="009F5A41">
        <w:rPr>
          <w:rFonts w:ascii="Arial" w:hAnsi="Arial" w:cs="Arial"/>
          <w:spacing w:val="-2"/>
          <w:sz w:val="24"/>
          <w:szCs w:val="24"/>
        </w:rPr>
        <w:t xml:space="preserve"> </w:t>
      </w:r>
      <w:r w:rsidR="00EC3D15" w:rsidRPr="009F5A41">
        <w:rPr>
          <w:rFonts w:ascii="Arial" w:hAnsi="Arial" w:cs="Arial"/>
          <w:sz w:val="24"/>
          <w:szCs w:val="24"/>
        </w:rPr>
        <w:t>ya</w:t>
      </w:r>
      <w:r w:rsidR="00EC3D15" w:rsidRPr="009F5A41">
        <w:rPr>
          <w:rFonts w:ascii="Arial" w:hAnsi="Arial" w:cs="Arial"/>
          <w:spacing w:val="-2"/>
          <w:sz w:val="24"/>
          <w:szCs w:val="24"/>
        </w:rPr>
        <w:t xml:space="preserve"> </w:t>
      </w:r>
      <w:r w:rsidR="00EC3D15" w:rsidRPr="009F5A41">
        <w:rPr>
          <w:rFonts w:ascii="Arial" w:hAnsi="Arial" w:cs="Arial"/>
          <w:sz w:val="24"/>
          <w:szCs w:val="24"/>
        </w:rPr>
        <w:t>que</w:t>
      </w:r>
      <w:r w:rsidR="00EC3D15" w:rsidRPr="009F5A41">
        <w:rPr>
          <w:rFonts w:ascii="Arial" w:hAnsi="Arial" w:cs="Arial"/>
          <w:spacing w:val="-2"/>
          <w:sz w:val="24"/>
          <w:szCs w:val="24"/>
        </w:rPr>
        <w:t xml:space="preserve"> </w:t>
      </w:r>
      <w:r w:rsidR="00EC3D15" w:rsidRPr="009F5A41">
        <w:rPr>
          <w:rFonts w:ascii="Arial" w:hAnsi="Arial" w:cs="Arial"/>
          <w:sz w:val="24"/>
          <w:szCs w:val="24"/>
        </w:rPr>
        <w:t>una</w:t>
      </w:r>
      <w:r w:rsidR="00EC3D15" w:rsidRPr="009F5A41">
        <w:rPr>
          <w:rFonts w:ascii="Arial" w:hAnsi="Arial" w:cs="Arial"/>
          <w:spacing w:val="-2"/>
          <w:sz w:val="24"/>
          <w:szCs w:val="24"/>
        </w:rPr>
        <w:t xml:space="preserve"> </w:t>
      </w:r>
      <w:r w:rsidR="00EC3D15" w:rsidRPr="009F5A41">
        <w:rPr>
          <w:rFonts w:ascii="Arial" w:hAnsi="Arial" w:cs="Arial"/>
          <w:sz w:val="24"/>
          <w:szCs w:val="24"/>
        </w:rPr>
        <w:t>vez</w:t>
      </w:r>
      <w:r w:rsidR="00EC3D15" w:rsidRPr="009F5A41">
        <w:rPr>
          <w:rFonts w:ascii="Arial" w:hAnsi="Arial" w:cs="Arial"/>
          <w:spacing w:val="-2"/>
          <w:sz w:val="24"/>
          <w:szCs w:val="24"/>
        </w:rPr>
        <w:t xml:space="preserve"> </w:t>
      </w:r>
      <w:r w:rsidR="00EC3D15" w:rsidRPr="009F5A41">
        <w:rPr>
          <w:rFonts w:ascii="Arial" w:hAnsi="Arial" w:cs="Arial"/>
          <w:sz w:val="24"/>
          <w:szCs w:val="24"/>
        </w:rPr>
        <w:t>efectuado</w:t>
      </w:r>
      <w:r w:rsidR="00EC3D15" w:rsidRPr="009F5A41">
        <w:rPr>
          <w:rFonts w:ascii="Arial" w:hAnsi="Arial" w:cs="Arial"/>
          <w:spacing w:val="-2"/>
          <w:sz w:val="24"/>
          <w:szCs w:val="24"/>
        </w:rPr>
        <w:t xml:space="preserve"> </w:t>
      </w:r>
      <w:r w:rsidR="00EC3D15" w:rsidRPr="009F5A41">
        <w:rPr>
          <w:rFonts w:ascii="Arial" w:hAnsi="Arial" w:cs="Arial"/>
          <w:sz w:val="24"/>
          <w:szCs w:val="24"/>
        </w:rPr>
        <w:t>el</w:t>
      </w:r>
      <w:r w:rsidR="00EC3D15" w:rsidRPr="009F5A41">
        <w:rPr>
          <w:rFonts w:ascii="Arial" w:hAnsi="Arial" w:cs="Arial"/>
          <w:spacing w:val="-2"/>
          <w:sz w:val="24"/>
          <w:szCs w:val="24"/>
        </w:rPr>
        <w:t xml:space="preserve"> </w:t>
      </w:r>
      <w:r w:rsidR="00EC3D15" w:rsidRPr="009F5A41">
        <w:rPr>
          <w:rFonts w:ascii="Arial" w:hAnsi="Arial" w:cs="Arial"/>
          <w:sz w:val="24"/>
          <w:szCs w:val="24"/>
        </w:rPr>
        <w:t>cruce</w:t>
      </w:r>
      <w:r w:rsidR="00EC3D15" w:rsidRPr="009F5A41">
        <w:rPr>
          <w:rFonts w:ascii="Arial" w:hAnsi="Arial" w:cs="Arial"/>
          <w:spacing w:val="-2"/>
          <w:sz w:val="24"/>
          <w:szCs w:val="24"/>
        </w:rPr>
        <w:t xml:space="preserve"> </w:t>
      </w:r>
      <w:r w:rsidR="00EC3D15" w:rsidRPr="009F5A41">
        <w:rPr>
          <w:rFonts w:ascii="Arial" w:hAnsi="Arial" w:cs="Arial"/>
          <w:sz w:val="24"/>
          <w:szCs w:val="24"/>
        </w:rPr>
        <w:t>con</w:t>
      </w:r>
      <w:r w:rsidR="00EC3D15" w:rsidRPr="009F5A41">
        <w:rPr>
          <w:rFonts w:ascii="Arial" w:hAnsi="Arial" w:cs="Arial"/>
          <w:spacing w:val="-2"/>
          <w:sz w:val="24"/>
          <w:szCs w:val="24"/>
        </w:rPr>
        <w:t xml:space="preserve"> </w:t>
      </w:r>
      <w:r w:rsidR="00EC3D15" w:rsidRPr="009F5A41">
        <w:rPr>
          <w:rFonts w:ascii="Arial" w:hAnsi="Arial" w:cs="Arial"/>
          <w:sz w:val="24"/>
          <w:szCs w:val="24"/>
        </w:rPr>
        <w:t>la</w:t>
      </w:r>
      <w:r w:rsidR="00EC3D15" w:rsidRPr="009F5A41">
        <w:rPr>
          <w:rFonts w:ascii="Arial" w:hAnsi="Arial" w:cs="Arial"/>
          <w:spacing w:val="-2"/>
          <w:sz w:val="24"/>
          <w:szCs w:val="24"/>
        </w:rPr>
        <w:t xml:space="preserve"> </w:t>
      </w:r>
      <w:r w:rsidR="00EC3D15" w:rsidRPr="009F5A41">
        <w:rPr>
          <w:rFonts w:ascii="Arial" w:hAnsi="Arial" w:cs="Arial"/>
          <w:sz w:val="24"/>
          <w:szCs w:val="24"/>
        </w:rPr>
        <w:t xml:space="preserve">información </w:t>
      </w:r>
      <w:r w:rsidR="00EC3D15" w:rsidRPr="009F5A41">
        <w:rPr>
          <w:rFonts w:ascii="Arial" w:hAnsi="Arial" w:cs="Arial"/>
          <w:spacing w:val="-2"/>
          <w:sz w:val="24"/>
          <w:szCs w:val="24"/>
        </w:rPr>
        <w:t>remitida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EMPAS</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presentó</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diferencia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cargo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fijo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$10,7</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millones </w:t>
      </w:r>
      <w:r w:rsidR="00EC3D15" w:rsidRPr="009F5A41">
        <w:rPr>
          <w:rFonts w:ascii="Arial" w:hAnsi="Arial" w:cs="Arial"/>
          <w:sz w:val="24"/>
          <w:szCs w:val="24"/>
        </w:rPr>
        <w:t>y en consumo, sin tener en cuenta la facturación por áreas comunes (K2),</w:t>
      </w:r>
      <w:r w:rsidR="00EC3D15" w:rsidRPr="009F5A41">
        <w:rPr>
          <w:rFonts w:ascii="Arial" w:hAnsi="Arial" w:cs="Arial"/>
          <w:spacing w:val="26"/>
          <w:sz w:val="24"/>
          <w:szCs w:val="24"/>
        </w:rPr>
        <w:t xml:space="preserve"> </w:t>
      </w:r>
      <w:r w:rsidR="00EC3D15" w:rsidRPr="009F5A41">
        <w:rPr>
          <w:rFonts w:ascii="Arial" w:hAnsi="Arial" w:cs="Arial"/>
          <w:sz w:val="24"/>
          <w:szCs w:val="24"/>
        </w:rPr>
        <w:t>diferencia</w:t>
      </w:r>
      <w:r w:rsidR="00EC3D15" w:rsidRPr="009F5A41">
        <w:rPr>
          <w:rFonts w:ascii="Arial" w:hAnsi="Arial" w:cs="Arial"/>
          <w:spacing w:val="27"/>
          <w:sz w:val="24"/>
          <w:szCs w:val="24"/>
        </w:rPr>
        <w:t xml:space="preserve"> </w:t>
      </w:r>
      <w:r w:rsidR="00EC3D15" w:rsidRPr="009F5A41">
        <w:rPr>
          <w:rFonts w:ascii="Arial" w:hAnsi="Arial" w:cs="Arial"/>
          <w:sz w:val="24"/>
          <w:szCs w:val="24"/>
        </w:rPr>
        <w:t>de</w:t>
      </w:r>
      <w:r w:rsidR="00EC3D15" w:rsidRPr="009F5A41">
        <w:rPr>
          <w:rFonts w:ascii="Arial" w:hAnsi="Arial" w:cs="Arial"/>
          <w:spacing w:val="26"/>
          <w:sz w:val="24"/>
          <w:szCs w:val="24"/>
        </w:rPr>
        <w:t xml:space="preserve"> </w:t>
      </w:r>
      <w:r w:rsidR="00EC3D15" w:rsidRPr="009F5A41">
        <w:rPr>
          <w:rFonts w:ascii="Arial" w:hAnsi="Arial" w:cs="Arial"/>
          <w:sz w:val="24"/>
          <w:szCs w:val="24"/>
        </w:rPr>
        <w:t>$3.153,2</w:t>
      </w:r>
      <w:r w:rsidR="00EC3D15" w:rsidRPr="009F5A41">
        <w:rPr>
          <w:rFonts w:ascii="Arial" w:hAnsi="Arial" w:cs="Arial"/>
          <w:spacing w:val="27"/>
          <w:sz w:val="24"/>
          <w:szCs w:val="24"/>
        </w:rPr>
        <w:t xml:space="preserve"> </w:t>
      </w:r>
      <w:r w:rsidR="00EC3D15" w:rsidRPr="009F5A41">
        <w:rPr>
          <w:rFonts w:ascii="Arial" w:hAnsi="Arial" w:cs="Arial"/>
          <w:sz w:val="24"/>
          <w:szCs w:val="24"/>
        </w:rPr>
        <w:t>millones,</w:t>
      </w:r>
      <w:r w:rsidR="00EC3D15" w:rsidRPr="009F5A41">
        <w:rPr>
          <w:rFonts w:ascii="Arial" w:hAnsi="Arial" w:cs="Arial"/>
          <w:spacing w:val="28"/>
          <w:sz w:val="24"/>
          <w:szCs w:val="24"/>
        </w:rPr>
        <w:t xml:space="preserve"> </w:t>
      </w:r>
      <w:r w:rsidR="00EC3D15" w:rsidRPr="009F5A41">
        <w:rPr>
          <w:rFonts w:ascii="Arial" w:hAnsi="Arial" w:cs="Arial"/>
          <w:sz w:val="24"/>
          <w:szCs w:val="24"/>
        </w:rPr>
        <w:t>afectando</w:t>
      </w:r>
      <w:r w:rsidR="00EC3D15" w:rsidRPr="009F5A41">
        <w:rPr>
          <w:rFonts w:ascii="Arial" w:hAnsi="Arial" w:cs="Arial"/>
          <w:spacing w:val="26"/>
          <w:sz w:val="24"/>
          <w:szCs w:val="24"/>
        </w:rPr>
        <w:t xml:space="preserve"> </w:t>
      </w:r>
      <w:r w:rsidR="00EC3D15" w:rsidRPr="009F5A41">
        <w:rPr>
          <w:rFonts w:ascii="Arial" w:hAnsi="Arial" w:cs="Arial"/>
          <w:sz w:val="24"/>
          <w:szCs w:val="24"/>
        </w:rPr>
        <w:t>la</w:t>
      </w:r>
      <w:r w:rsidR="00EC3D15" w:rsidRPr="009F5A41">
        <w:rPr>
          <w:rFonts w:ascii="Arial" w:hAnsi="Arial" w:cs="Arial"/>
          <w:spacing w:val="28"/>
          <w:sz w:val="24"/>
          <w:szCs w:val="24"/>
        </w:rPr>
        <w:t xml:space="preserve"> </w:t>
      </w:r>
      <w:r w:rsidR="00EC3D15" w:rsidRPr="009F5A41">
        <w:rPr>
          <w:rFonts w:ascii="Arial" w:hAnsi="Arial" w:cs="Arial"/>
          <w:sz w:val="24"/>
          <w:szCs w:val="24"/>
        </w:rPr>
        <w:t>confiabilidad</w:t>
      </w:r>
      <w:r w:rsidR="00EC3D15" w:rsidRPr="009F5A41">
        <w:rPr>
          <w:rFonts w:ascii="Arial" w:hAnsi="Arial" w:cs="Arial"/>
          <w:spacing w:val="28"/>
          <w:sz w:val="24"/>
          <w:szCs w:val="24"/>
        </w:rPr>
        <w:t xml:space="preserve"> </w:t>
      </w:r>
      <w:r w:rsidR="00EC3D15" w:rsidRPr="009F5A41">
        <w:rPr>
          <w:rFonts w:ascii="Arial" w:hAnsi="Arial" w:cs="Arial"/>
          <w:spacing w:val="-5"/>
          <w:sz w:val="24"/>
          <w:szCs w:val="24"/>
        </w:rPr>
        <w:t>en</w:t>
      </w:r>
      <w:r>
        <w:rPr>
          <w:rFonts w:ascii="Arial" w:hAnsi="Arial" w:cs="Arial"/>
          <w:spacing w:val="-5"/>
          <w:sz w:val="24"/>
          <w:szCs w:val="24"/>
        </w:rPr>
        <w:t xml:space="preserve"> </w:t>
      </w:r>
      <w:r w:rsidR="00EC3D15" w:rsidRPr="009F5A41">
        <w:rPr>
          <w:rFonts w:ascii="Arial" w:hAnsi="Arial" w:cs="Arial"/>
          <w:sz w:val="24"/>
          <w:szCs w:val="24"/>
        </w:rPr>
        <w:t>la información financiera de la entidad y generando incertidumbre en las cifras reflejadas al cierre de la vigencia fiscal 2022 en las cuentas de venta de servicios de alcantarillado, códigos 43220801 cargo fijo</w:t>
      </w:r>
      <w:r w:rsidR="00EC3D15" w:rsidRPr="009F5A41">
        <w:rPr>
          <w:rFonts w:ascii="Arial" w:hAnsi="Arial" w:cs="Arial"/>
          <w:spacing w:val="40"/>
          <w:sz w:val="24"/>
          <w:szCs w:val="24"/>
        </w:rPr>
        <w:t xml:space="preserve"> </w:t>
      </w:r>
      <w:r w:rsidR="00EC3D15" w:rsidRPr="009F5A41">
        <w:rPr>
          <w:rFonts w:ascii="Arial" w:hAnsi="Arial" w:cs="Arial"/>
          <w:sz w:val="24"/>
          <w:szCs w:val="24"/>
        </w:rPr>
        <w:t>y 43220802 consumo en las cifras señaladas, con incidencia en el resultado del ejercicio.</w:t>
      </w:r>
    </w:p>
    <w:p w:rsidR="00BB6298" w:rsidRDefault="00BB6298" w:rsidP="00BB6298">
      <w:pPr>
        <w:pStyle w:val="Textoindependiente"/>
        <w:ind w:left="-284" w:right="-234"/>
        <w:jc w:val="both"/>
        <w:rPr>
          <w:rFonts w:ascii="Arial" w:hAnsi="Arial" w:cs="Arial"/>
          <w:sz w:val="24"/>
          <w:szCs w:val="24"/>
        </w:rPr>
      </w:pPr>
    </w:p>
    <w:p w:rsidR="00BB6298" w:rsidRDefault="00BB6298" w:rsidP="00BB6298">
      <w:pPr>
        <w:pStyle w:val="Textoindependiente"/>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w:t>
      </w:r>
      <w:r w:rsidR="00EC3D15" w:rsidRPr="009F5A41">
        <w:rPr>
          <w:rFonts w:ascii="Arial" w:hAnsi="Arial" w:cs="Arial"/>
          <w:spacing w:val="-20"/>
          <w:sz w:val="24"/>
          <w:szCs w:val="24"/>
        </w:rPr>
        <w:t xml:space="preserve"> </w:t>
      </w:r>
      <w:r w:rsidR="00EC3D15" w:rsidRPr="009F5A41">
        <w:rPr>
          <w:rFonts w:ascii="Arial" w:hAnsi="Arial" w:cs="Arial"/>
          <w:sz w:val="24"/>
          <w:szCs w:val="24"/>
        </w:rPr>
        <w:t>se</w:t>
      </w:r>
      <w:r w:rsidR="00EC3D15" w:rsidRPr="009F5A41">
        <w:rPr>
          <w:rFonts w:ascii="Arial" w:hAnsi="Arial" w:cs="Arial"/>
          <w:spacing w:val="-19"/>
          <w:sz w:val="24"/>
          <w:szCs w:val="24"/>
        </w:rPr>
        <w:t xml:space="preserve"> </w:t>
      </w:r>
      <w:r w:rsidR="00EC3D15" w:rsidRPr="009F5A41">
        <w:rPr>
          <w:rFonts w:ascii="Arial" w:hAnsi="Arial" w:cs="Arial"/>
          <w:sz w:val="24"/>
          <w:szCs w:val="24"/>
        </w:rPr>
        <w:t>logró</w:t>
      </w:r>
      <w:r w:rsidR="00EC3D15" w:rsidRPr="009F5A41">
        <w:rPr>
          <w:rFonts w:ascii="Arial" w:hAnsi="Arial" w:cs="Arial"/>
          <w:spacing w:val="-19"/>
          <w:sz w:val="24"/>
          <w:szCs w:val="24"/>
        </w:rPr>
        <w:t xml:space="preserve"> </w:t>
      </w:r>
      <w:r w:rsidR="00EC3D15" w:rsidRPr="009F5A41">
        <w:rPr>
          <w:rFonts w:ascii="Arial" w:hAnsi="Arial" w:cs="Arial"/>
          <w:sz w:val="24"/>
          <w:szCs w:val="24"/>
        </w:rPr>
        <w:t>obtener</w:t>
      </w:r>
      <w:r w:rsidR="00EC3D15" w:rsidRPr="009F5A41">
        <w:rPr>
          <w:rFonts w:ascii="Arial" w:hAnsi="Arial" w:cs="Arial"/>
          <w:spacing w:val="-20"/>
          <w:sz w:val="24"/>
          <w:szCs w:val="24"/>
        </w:rPr>
        <w:t xml:space="preserve"> </w:t>
      </w:r>
      <w:r w:rsidR="00EC3D15" w:rsidRPr="009F5A41">
        <w:rPr>
          <w:rFonts w:ascii="Arial" w:hAnsi="Arial" w:cs="Arial"/>
          <w:sz w:val="24"/>
          <w:szCs w:val="24"/>
        </w:rPr>
        <w:t>la</w:t>
      </w:r>
      <w:r w:rsidR="00EC3D15" w:rsidRPr="009F5A41">
        <w:rPr>
          <w:rFonts w:ascii="Arial" w:hAnsi="Arial" w:cs="Arial"/>
          <w:spacing w:val="-19"/>
          <w:sz w:val="24"/>
          <w:szCs w:val="24"/>
        </w:rPr>
        <w:t xml:space="preserve"> </w:t>
      </w:r>
      <w:r w:rsidR="00EC3D15" w:rsidRPr="009F5A41">
        <w:rPr>
          <w:rFonts w:ascii="Arial" w:hAnsi="Arial" w:cs="Arial"/>
          <w:sz w:val="24"/>
          <w:szCs w:val="24"/>
        </w:rPr>
        <w:t>suficiente</w:t>
      </w:r>
      <w:r w:rsidR="00EC3D15" w:rsidRPr="009F5A41">
        <w:rPr>
          <w:rFonts w:ascii="Arial" w:hAnsi="Arial" w:cs="Arial"/>
          <w:spacing w:val="-20"/>
          <w:sz w:val="24"/>
          <w:szCs w:val="24"/>
        </w:rPr>
        <w:t xml:space="preserve"> </w:t>
      </w:r>
      <w:r w:rsidR="00EC3D15" w:rsidRPr="009F5A41">
        <w:rPr>
          <w:rFonts w:ascii="Arial" w:hAnsi="Arial" w:cs="Arial"/>
          <w:sz w:val="24"/>
          <w:szCs w:val="24"/>
        </w:rPr>
        <w:t>evidencia</w:t>
      </w:r>
      <w:r w:rsidR="00EC3D15" w:rsidRPr="009F5A41">
        <w:rPr>
          <w:rFonts w:ascii="Arial" w:hAnsi="Arial" w:cs="Arial"/>
          <w:spacing w:val="-19"/>
          <w:sz w:val="24"/>
          <w:szCs w:val="24"/>
        </w:rPr>
        <w:t xml:space="preserve"> </w:t>
      </w:r>
      <w:r w:rsidR="00EC3D15" w:rsidRPr="009F5A41">
        <w:rPr>
          <w:rFonts w:ascii="Arial" w:hAnsi="Arial" w:cs="Arial"/>
          <w:sz w:val="24"/>
          <w:szCs w:val="24"/>
        </w:rPr>
        <w:t>en</w:t>
      </w:r>
      <w:r w:rsidR="00EC3D15" w:rsidRPr="009F5A41">
        <w:rPr>
          <w:rFonts w:ascii="Arial" w:hAnsi="Arial" w:cs="Arial"/>
          <w:spacing w:val="-19"/>
          <w:sz w:val="24"/>
          <w:szCs w:val="24"/>
        </w:rPr>
        <w:t xml:space="preserve"> </w:t>
      </w:r>
      <w:r w:rsidR="00EC3D15" w:rsidRPr="009F5A41">
        <w:rPr>
          <w:rFonts w:ascii="Arial" w:hAnsi="Arial" w:cs="Arial"/>
          <w:sz w:val="24"/>
          <w:szCs w:val="24"/>
        </w:rPr>
        <w:t>gastos</w:t>
      </w:r>
      <w:r w:rsidR="00EC3D15" w:rsidRPr="009F5A41">
        <w:rPr>
          <w:rFonts w:ascii="Arial" w:hAnsi="Arial" w:cs="Arial"/>
          <w:spacing w:val="-20"/>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administración </w:t>
      </w:r>
      <w:r w:rsidR="00EC3D15" w:rsidRPr="009F5A41">
        <w:rPr>
          <w:rFonts w:ascii="Arial" w:hAnsi="Arial" w:cs="Arial"/>
          <w:spacing w:val="-2"/>
          <w:sz w:val="24"/>
          <w:szCs w:val="24"/>
        </w:rPr>
        <w:t>aportes</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sobre</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nómina</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$40,7</w:t>
      </w:r>
      <w:r w:rsidR="00EC3D15" w:rsidRPr="009F5A41">
        <w:rPr>
          <w:rFonts w:ascii="Arial" w:hAnsi="Arial" w:cs="Arial"/>
          <w:spacing w:val="-14"/>
          <w:sz w:val="24"/>
          <w:szCs w:val="24"/>
        </w:rPr>
        <w:t xml:space="preserve"> </w:t>
      </w:r>
      <w:r w:rsidR="00EC3D15" w:rsidRPr="009F5A41">
        <w:rPr>
          <w:rFonts w:ascii="Arial" w:hAnsi="Arial" w:cs="Arial"/>
          <w:spacing w:val="-2"/>
          <w:sz w:val="24"/>
          <w:szCs w:val="24"/>
        </w:rPr>
        <w:t>millones;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impuestos,</w:t>
      </w:r>
      <w:r w:rsidR="00EC3D15" w:rsidRPr="009F5A41">
        <w:rPr>
          <w:rFonts w:ascii="Arial" w:hAnsi="Arial" w:cs="Arial"/>
          <w:spacing w:val="-13"/>
          <w:sz w:val="24"/>
          <w:szCs w:val="24"/>
        </w:rPr>
        <w:t xml:space="preserve"> </w:t>
      </w:r>
      <w:r w:rsidR="00EC3D15" w:rsidRPr="009F5A41">
        <w:rPr>
          <w:rFonts w:ascii="Arial" w:hAnsi="Arial" w:cs="Arial"/>
          <w:spacing w:val="-2"/>
          <w:sz w:val="24"/>
          <w:szCs w:val="24"/>
        </w:rPr>
        <w:t xml:space="preserve">contribuciones </w:t>
      </w:r>
      <w:r w:rsidR="00EC3D15" w:rsidRPr="009F5A41">
        <w:rPr>
          <w:rFonts w:ascii="Arial" w:hAnsi="Arial" w:cs="Arial"/>
          <w:sz w:val="24"/>
          <w:szCs w:val="24"/>
        </w:rPr>
        <w:t>y tasas por $58,5 millones y gastos de operación aportes sobre la nómina</w:t>
      </w:r>
      <w:r w:rsidR="00EC3D15" w:rsidRPr="009F5A41">
        <w:rPr>
          <w:rFonts w:ascii="Arial" w:hAnsi="Arial" w:cs="Arial"/>
          <w:spacing w:val="19"/>
          <w:sz w:val="24"/>
          <w:szCs w:val="24"/>
        </w:rPr>
        <w:t xml:space="preserve"> </w:t>
      </w:r>
      <w:r w:rsidR="00EC3D15" w:rsidRPr="009F5A41">
        <w:rPr>
          <w:rFonts w:ascii="Arial" w:hAnsi="Arial" w:cs="Arial"/>
          <w:sz w:val="24"/>
          <w:szCs w:val="24"/>
        </w:rPr>
        <w:t>por</w:t>
      </w:r>
      <w:r w:rsidR="00EC3D15" w:rsidRPr="009F5A41">
        <w:rPr>
          <w:rFonts w:ascii="Arial" w:hAnsi="Arial" w:cs="Arial"/>
          <w:spacing w:val="21"/>
          <w:sz w:val="24"/>
          <w:szCs w:val="24"/>
        </w:rPr>
        <w:t xml:space="preserve"> </w:t>
      </w:r>
      <w:r w:rsidR="00EC3D15" w:rsidRPr="009F5A41">
        <w:rPr>
          <w:rFonts w:ascii="Arial" w:hAnsi="Arial" w:cs="Arial"/>
          <w:sz w:val="24"/>
          <w:szCs w:val="24"/>
        </w:rPr>
        <w:t>$17,1</w:t>
      </w:r>
      <w:r w:rsidR="00EC3D15" w:rsidRPr="009F5A41">
        <w:rPr>
          <w:rFonts w:ascii="Arial" w:hAnsi="Arial" w:cs="Arial"/>
          <w:spacing w:val="21"/>
          <w:sz w:val="24"/>
          <w:szCs w:val="24"/>
        </w:rPr>
        <w:t xml:space="preserve"> </w:t>
      </w:r>
      <w:r w:rsidR="00EC3D15" w:rsidRPr="009F5A41">
        <w:rPr>
          <w:rFonts w:ascii="Arial" w:hAnsi="Arial" w:cs="Arial"/>
          <w:sz w:val="24"/>
          <w:szCs w:val="24"/>
        </w:rPr>
        <w:t>millones,</w:t>
      </w:r>
      <w:r w:rsidR="00EC3D15" w:rsidRPr="009F5A41">
        <w:rPr>
          <w:rFonts w:ascii="Arial" w:hAnsi="Arial" w:cs="Arial"/>
          <w:spacing w:val="21"/>
          <w:sz w:val="24"/>
          <w:szCs w:val="24"/>
        </w:rPr>
        <w:t xml:space="preserve"> </w:t>
      </w:r>
      <w:r w:rsidR="00EC3D15" w:rsidRPr="009F5A41">
        <w:rPr>
          <w:rFonts w:ascii="Arial" w:hAnsi="Arial" w:cs="Arial"/>
          <w:sz w:val="24"/>
          <w:szCs w:val="24"/>
        </w:rPr>
        <w:t>respecto</w:t>
      </w:r>
      <w:r w:rsidR="00EC3D15" w:rsidRPr="009F5A41">
        <w:rPr>
          <w:rFonts w:ascii="Arial" w:hAnsi="Arial" w:cs="Arial"/>
          <w:spacing w:val="21"/>
          <w:sz w:val="24"/>
          <w:szCs w:val="24"/>
        </w:rPr>
        <w:t xml:space="preserve"> </w:t>
      </w:r>
      <w:r w:rsidR="00EC3D15" w:rsidRPr="009F5A41">
        <w:rPr>
          <w:rFonts w:ascii="Arial" w:hAnsi="Arial" w:cs="Arial"/>
          <w:sz w:val="24"/>
          <w:szCs w:val="24"/>
        </w:rPr>
        <w:t>al</w:t>
      </w:r>
      <w:r w:rsidR="00EC3D15" w:rsidRPr="009F5A41">
        <w:rPr>
          <w:rFonts w:ascii="Arial" w:hAnsi="Arial" w:cs="Arial"/>
          <w:spacing w:val="22"/>
          <w:sz w:val="24"/>
          <w:szCs w:val="24"/>
        </w:rPr>
        <w:t xml:space="preserve"> </w:t>
      </w:r>
      <w:r w:rsidR="00EC3D15" w:rsidRPr="009F5A41">
        <w:rPr>
          <w:rFonts w:ascii="Arial" w:hAnsi="Arial" w:cs="Arial"/>
          <w:sz w:val="24"/>
          <w:szCs w:val="24"/>
        </w:rPr>
        <w:t>cumplimiento</w:t>
      </w:r>
      <w:r w:rsidR="00EC3D15" w:rsidRPr="009F5A41">
        <w:rPr>
          <w:rFonts w:ascii="Arial" w:hAnsi="Arial" w:cs="Arial"/>
          <w:spacing w:val="21"/>
          <w:sz w:val="24"/>
          <w:szCs w:val="24"/>
        </w:rPr>
        <w:t xml:space="preserve"> </w:t>
      </w:r>
      <w:r w:rsidR="00EC3D15" w:rsidRPr="009F5A41">
        <w:rPr>
          <w:rFonts w:ascii="Arial" w:hAnsi="Arial" w:cs="Arial"/>
          <w:sz w:val="24"/>
          <w:szCs w:val="24"/>
        </w:rPr>
        <w:t>en</w:t>
      </w:r>
      <w:r w:rsidR="00EC3D15" w:rsidRPr="009F5A41">
        <w:rPr>
          <w:rFonts w:ascii="Arial" w:hAnsi="Arial" w:cs="Arial"/>
          <w:spacing w:val="21"/>
          <w:sz w:val="24"/>
          <w:szCs w:val="24"/>
        </w:rPr>
        <w:t xml:space="preserve"> </w:t>
      </w:r>
      <w:r w:rsidR="00EC3D15" w:rsidRPr="009F5A41">
        <w:rPr>
          <w:rFonts w:ascii="Arial" w:hAnsi="Arial" w:cs="Arial"/>
          <w:sz w:val="24"/>
          <w:szCs w:val="24"/>
        </w:rPr>
        <w:t>el</w:t>
      </w:r>
      <w:r w:rsidR="00EC3D15" w:rsidRPr="009F5A41">
        <w:rPr>
          <w:rFonts w:ascii="Arial" w:hAnsi="Arial" w:cs="Arial"/>
          <w:spacing w:val="22"/>
          <w:sz w:val="24"/>
          <w:szCs w:val="24"/>
        </w:rPr>
        <w:t xml:space="preserve"> </w:t>
      </w:r>
      <w:r w:rsidR="00EC3D15" w:rsidRPr="009F5A41">
        <w:rPr>
          <w:rFonts w:ascii="Arial" w:hAnsi="Arial" w:cs="Arial"/>
          <w:spacing w:val="-2"/>
          <w:sz w:val="24"/>
          <w:szCs w:val="24"/>
        </w:rPr>
        <w:t>numeral</w:t>
      </w:r>
      <w:r w:rsidR="00A22B05" w:rsidRPr="009F5A41">
        <w:rPr>
          <w:rFonts w:ascii="Arial" w:hAnsi="Arial" w:cs="Arial"/>
          <w:spacing w:val="-2"/>
          <w:sz w:val="24"/>
          <w:szCs w:val="24"/>
        </w:rPr>
        <w:t xml:space="preserve"> </w:t>
      </w:r>
      <w:r w:rsidR="00EC3D15" w:rsidRPr="009F5A41">
        <w:rPr>
          <w:rFonts w:ascii="Arial" w:hAnsi="Arial" w:cs="Arial"/>
          <w:sz w:val="24"/>
          <w:szCs w:val="24"/>
        </w:rPr>
        <w:t>2.3.4.</w:t>
      </w:r>
      <w:r w:rsidR="00EC3D15" w:rsidRPr="009F5A41">
        <w:rPr>
          <w:rFonts w:ascii="Arial" w:hAnsi="Arial" w:cs="Arial"/>
          <w:spacing w:val="-14"/>
          <w:sz w:val="24"/>
          <w:szCs w:val="24"/>
        </w:rPr>
        <w:t xml:space="preserve"> </w:t>
      </w:r>
      <w:r w:rsidR="00EC3D15" w:rsidRPr="009F5A41">
        <w:rPr>
          <w:rFonts w:ascii="Arial" w:hAnsi="Arial" w:cs="Arial"/>
          <w:sz w:val="24"/>
          <w:szCs w:val="24"/>
        </w:rPr>
        <w:t>del</w:t>
      </w:r>
      <w:r w:rsidR="00EC3D15" w:rsidRPr="009F5A41">
        <w:rPr>
          <w:rFonts w:ascii="Arial" w:hAnsi="Arial" w:cs="Arial"/>
          <w:spacing w:val="-13"/>
          <w:sz w:val="24"/>
          <w:szCs w:val="24"/>
        </w:rPr>
        <w:t xml:space="preserve"> </w:t>
      </w:r>
      <w:r w:rsidR="00EC3D15" w:rsidRPr="009F5A41">
        <w:rPr>
          <w:rFonts w:ascii="Arial" w:hAnsi="Arial" w:cs="Arial"/>
          <w:sz w:val="24"/>
          <w:szCs w:val="24"/>
        </w:rPr>
        <w:t>Instructivo</w:t>
      </w:r>
      <w:r w:rsidR="00EC3D15" w:rsidRPr="009F5A41">
        <w:rPr>
          <w:rFonts w:ascii="Arial" w:hAnsi="Arial" w:cs="Arial"/>
          <w:spacing w:val="-13"/>
          <w:sz w:val="24"/>
          <w:szCs w:val="24"/>
        </w:rPr>
        <w:t xml:space="preserve"> </w:t>
      </w:r>
      <w:r w:rsidR="00EC3D15" w:rsidRPr="009F5A41">
        <w:rPr>
          <w:rFonts w:ascii="Arial" w:hAnsi="Arial" w:cs="Arial"/>
          <w:sz w:val="24"/>
          <w:szCs w:val="24"/>
        </w:rPr>
        <w:t>002</w:t>
      </w:r>
      <w:r w:rsidR="00EC3D15" w:rsidRPr="009F5A41">
        <w:rPr>
          <w:rFonts w:ascii="Arial" w:hAnsi="Arial" w:cs="Arial"/>
          <w:spacing w:val="-14"/>
          <w:sz w:val="24"/>
          <w:szCs w:val="24"/>
        </w:rPr>
        <w:t xml:space="preserve"> </w:t>
      </w:r>
      <w:r w:rsidR="00EC3D15" w:rsidRPr="009F5A41">
        <w:rPr>
          <w:rFonts w:ascii="Arial" w:hAnsi="Arial" w:cs="Arial"/>
          <w:sz w:val="24"/>
          <w:szCs w:val="24"/>
        </w:rPr>
        <w:t>de</w:t>
      </w:r>
      <w:r w:rsidR="00EC3D15" w:rsidRPr="009F5A41">
        <w:rPr>
          <w:rFonts w:ascii="Arial" w:hAnsi="Arial" w:cs="Arial"/>
          <w:spacing w:val="-13"/>
          <w:sz w:val="24"/>
          <w:szCs w:val="24"/>
        </w:rPr>
        <w:t xml:space="preserve"> </w:t>
      </w:r>
      <w:r w:rsidR="00EC3D15" w:rsidRPr="009F5A41">
        <w:rPr>
          <w:rFonts w:ascii="Arial" w:hAnsi="Arial" w:cs="Arial"/>
          <w:sz w:val="24"/>
          <w:szCs w:val="24"/>
        </w:rPr>
        <w:t>2022,</w:t>
      </w:r>
      <w:r w:rsidR="00EC3D15" w:rsidRPr="009F5A41">
        <w:rPr>
          <w:rFonts w:ascii="Arial" w:hAnsi="Arial" w:cs="Arial"/>
          <w:spacing w:val="-14"/>
          <w:sz w:val="24"/>
          <w:szCs w:val="24"/>
        </w:rPr>
        <w:t xml:space="preserve"> </w:t>
      </w:r>
      <w:r w:rsidR="00EC3D15" w:rsidRPr="009F5A41">
        <w:rPr>
          <w:rFonts w:ascii="Arial" w:hAnsi="Arial" w:cs="Arial"/>
          <w:sz w:val="24"/>
          <w:szCs w:val="24"/>
        </w:rPr>
        <w:t>expedido</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la</w:t>
      </w:r>
      <w:r w:rsidR="00EC3D15" w:rsidRPr="009F5A41">
        <w:rPr>
          <w:rFonts w:ascii="Arial" w:hAnsi="Arial" w:cs="Arial"/>
          <w:spacing w:val="-13"/>
          <w:sz w:val="24"/>
          <w:szCs w:val="24"/>
        </w:rPr>
        <w:t xml:space="preserve"> </w:t>
      </w:r>
      <w:r w:rsidR="00EC3D15" w:rsidRPr="009F5A41">
        <w:rPr>
          <w:rFonts w:ascii="Arial" w:hAnsi="Arial" w:cs="Arial"/>
          <w:sz w:val="24"/>
          <w:szCs w:val="24"/>
        </w:rPr>
        <w:t>CGN</w:t>
      </w:r>
      <w:r w:rsidR="00EC3D15" w:rsidRPr="009F5A41">
        <w:rPr>
          <w:rFonts w:ascii="Arial" w:hAnsi="Arial" w:cs="Arial"/>
          <w:spacing w:val="-13"/>
          <w:sz w:val="24"/>
          <w:szCs w:val="24"/>
        </w:rPr>
        <w:t xml:space="preserve"> </w:t>
      </w:r>
      <w:r w:rsidR="00EC3D15" w:rsidRPr="009F5A41">
        <w:rPr>
          <w:rFonts w:ascii="Arial" w:hAnsi="Arial" w:cs="Arial"/>
          <w:sz w:val="24"/>
          <w:szCs w:val="24"/>
        </w:rPr>
        <w:t>por</w:t>
      </w:r>
      <w:r w:rsidR="00EC3D15" w:rsidRPr="009F5A41">
        <w:rPr>
          <w:rFonts w:ascii="Arial" w:hAnsi="Arial" w:cs="Arial"/>
          <w:spacing w:val="-13"/>
          <w:sz w:val="24"/>
          <w:szCs w:val="24"/>
        </w:rPr>
        <w:t xml:space="preserve"> </w:t>
      </w:r>
      <w:r w:rsidR="00EC3D15" w:rsidRPr="009F5A41">
        <w:rPr>
          <w:rFonts w:ascii="Arial" w:hAnsi="Arial" w:cs="Arial"/>
          <w:sz w:val="24"/>
          <w:szCs w:val="24"/>
        </w:rPr>
        <w:t>el</w:t>
      </w:r>
      <w:r w:rsidR="00EC3D15" w:rsidRPr="009F5A41">
        <w:rPr>
          <w:rFonts w:ascii="Arial" w:hAnsi="Arial" w:cs="Arial"/>
          <w:spacing w:val="-14"/>
          <w:sz w:val="24"/>
          <w:szCs w:val="24"/>
        </w:rPr>
        <w:t xml:space="preserve"> </w:t>
      </w:r>
      <w:r w:rsidR="00EC3D15" w:rsidRPr="009F5A41">
        <w:rPr>
          <w:rFonts w:ascii="Arial" w:hAnsi="Arial" w:cs="Arial"/>
          <w:sz w:val="24"/>
          <w:szCs w:val="24"/>
        </w:rPr>
        <w:t xml:space="preserve">cambio del periodo contable 2022 - 2023, correspondiente a conciliación de </w:t>
      </w:r>
      <w:r w:rsidR="00EC3D15" w:rsidRPr="009F5A41">
        <w:rPr>
          <w:rFonts w:ascii="Arial" w:hAnsi="Arial" w:cs="Arial"/>
          <w:spacing w:val="-2"/>
          <w:sz w:val="24"/>
          <w:szCs w:val="24"/>
        </w:rPr>
        <w:t>operaciones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recíprocas;</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debido</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se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observó</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que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a</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31</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6"/>
          <w:sz w:val="24"/>
          <w:szCs w:val="24"/>
        </w:rPr>
        <w:t xml:space="preserve"> </w:t>
      </w:r>
      <w:r w:rsidR="00EC3D15" w:rsidRPr="009F5A41">
        <w:rPr>
          <w:rFonts w:ascii="Arial" w:hAnsi="Arial" w:cs="Arial"/>
          <w:spacing w:val="-2"/>
          <w:sz w:val="24"/>
          <w:szCs w:val="24"/>
        </w:rPr>
        <w:t>diciembre 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2022</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Empresa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Pública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Alcantarillado</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Santander</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S.A.</w:t>
      </w:r>
      <w:r w:rsidR="00EC3D15" w:rsidRPr="009F5A41">
        <w:rPr>
          <w:rFonts w:ascii="Arial" w:hAnsi="Arial" w:cs="Arial"/>
          <w:spacing w:val="-12"/>
          <w:sz w:val="24"/>
          <w:szCs w:val="24"/>
        </w:rPr>
        <w:t xml:space="preserve"> </w:t>
      </w:r>
      <w:r w:rsidR="00EC3D15" w:rsidRPr="009F5A41">
        <w:rPr>
          <w:rFonts w:ascii="Arial" w:hAnsi="Arial" w:cs="Arial"/>
          <w:spacing w:val="-2"/>
          <w:sz w:val="24"/>
          <w:szCs w:val="24"/>
        </w:rPr>
        <w:t xml:space="preserve">E.S.P., </w:t>
      </w:r>
      <w:r w:rsidR="00EC3D15" w:rsidRPr="009F5A41">
        <w:rPr>
          <w:rFonts w:ascii="Arial" w:hAnsi="Arial" w:cs="Arial"/>
          <w:sz w:val="24"/>
          <w:szCs w:val="24"/>
        </w:rPr>
        <w:t>presentó diferencias por conciliar entre los saldos registrados en el formulario CGN2005002 operaciones reciprocas y los de algunas entidades</w:t>
      </w:r>
      <w:r w:rsidR="00EC3D15" w:rsidRPr="009F5A41">
        <w:rPr>
          <w:rFonts w:ascii="Arial" w:hAnsi="Arial" w:cs="Arial"/>
          <w:spacing w:val="-7"/>
          <w:sz w:val="24"/>
          <w:szCs w:val="24"/>
        </w:rPr>
        <w:t xml:space="preserve"> </w:t>
      </w:r>
      <w:r w:rsidR="00EC3D15" w:rsidRPr="009F5A41">
        <w:rPr>
          <w:rFonts w:ascii="Arial" w:hAnsi="Arial" w:cs="Arial"/>
          <w:sz w:val="24"/>
          <w:szCs w:val="24"/>
        </w:rPr>
        <w:t>públicas</w:t>
      </w:r>
      <w:r w:rsidR="00EC3D15" w:rsidRPr="009F5A41">
        <w:rPr>
          <w:rFonts w:ascii="Arial" w:hAnsi="Arial" w:cs="Arial"/>
          <w:spacing w:val="-7"/>
          <w:sz w:val="24"/>
          <w:szCs w:val="24"/>
        </w:rPr>
        <w:t xml:space="preserve"> </w:t>
      </w:r>
      <w:r w:rsidR="00EC3D15" w:rsidRPr="009F5A41">
        <w:rPr>
          <w:rFonts w:ascii="Arial" w:hAnsi="Arial" w:cs="Arial"/>
          <w:sz w:val="24"/>
          <w:szCs w:val="24"/>
        </w:rPr>
        <w:t>con</w:t>
      </w:r>
      <w:r w:rsidR="00EC3D15" w:rsidRPr="009F5A41">
        <w:rPr>
          <w:rFonts w:ascii="Arial" w:hAnsi="Arial" w:cs="Arial"/>
          <w:spacing w:val="-7"/>
          <w:sz w:val="24"/>
          <w:szCs w:val="24"/>
        </w:rPr>
        <w:t xml:space="preserve"> </w:t>
      </w:r>
      <w:r w:rsidR="00EC3D15" w:rsidRPr="009F5A41">
        <w:rPr>
          <w:rFonts w:ascii="Arial" w:hAnsi="Arial" w:cs="Arial"/>
          <w:sz w:val="24"/>
          <w:szCs w:val="24"/>
        </w:rPr>
        <w:t>las</w:t>
      </w:r>
      <w:r w:rsidR="00EC3D15" w:rsidRPr="009F5A41">
        <w:rPr>
          <w:rFonts w:ascii="Arial" w:hAnsi="Arial" w:cs="Arial"/>
          <w:spacing w:val="-7"/>
          <w:sz w:val="24"/>
          <w:szCs w:val="24"/>
        </w:rPr>
        <w:t xml:space="preserve"> </w:t>
      </w:r>
      <w:r w:rsidR="00EC3D15" w:rsidRPr="009F5A41">
        <w:rPr>
          <w:rFonts w:ascii="Arial" w:hAnsi="Arial" w:cs="Arial"/>
          <w:sz w:val="24"/>
          <w:szCs w:val="24"/>
        </w:rPr>
        <w:t>cuales</w:t>
      </w:r>
      <w:r w:rsidR="00EC3D15" w:rsidRPr="009F5A41">
        <w:rPr>
          <w:rFonts w:ascii="Arial" w:hAnsi="Arial" w:cs="Arial"/>
          <w:spacing w:val="-7"/>
          <w:sz w:val="24"/>
          <w:szCs w:val="24"/>
        </w:rPr>
        <w:t xml:space="preserve"> </w:t>
      </w:r>
      <w:r w:rsidR="00EC3D15" w:rsidRPr="009F5A41">
        <w:rPr>
          <w:rFonts w:ascii="Arial" w:hAnsi="Arial" w:cs="Arial"/>
          <w:sz w:val="24"/>
          <w:szCs w:val="24"/>
        </w:rPr>
        <w:t>tuvo</w:t>
      </w:r>
      <w:r w:rsidR="00EC3D15" w:rsidRPr="009F5A41">
        <w:rPr>
          <w:rFonts w:ascii="Arial" w:hAnsi="Arial" w:cs="Arial"/>
          <w:spacing w:val="-7"/>
          <w:sz w:val="24"/>
          <w:szCs w:val="24"/>
        </w:rPr>
        <w:t xml:space="preserve"> </w:t>
      </w:r>
      <w:r w:rsidR="00EC3D15" w:rsidRPr="009F5A41">
        <w:rPr>
          <w:rFonts w:ascii="Arial" w:hAnsi="Arial" w:cs="Arial"/>
          <w:sz w:val="24"/>
          <w:szCs w:val="24"/>
        </w:rPr>
        <w:t>dichas</w:t>
      </w:r>
      <w:r w:rsidR="00EC3D15" w:rsidRPr="009F5A41">
        <w:rPr>
          <w:rFonts w:ascii="Arial" w:hAnsi="Arial" w:cs="Arial"/>
          <w:spacing w:val="-7"/>
          <w:sz w:val="24"/>
          <w:szCs w:val="24"/>
        </w:rPr>
        <w:t xml:space="preserve"> </w:t>
      </w:r>
      <w:r w:rsidR="00EC3D15" w:rsidRPr="009F5A41">
        <w:rPr>
          <w:rFonts w:ascii="Arial" w:hAnsi="Arial" w:cs="Arial"/>
          <w:sz w:val="24"/>
          <w:szCs w:val="24"/>
        </w:rPr>
        <w:t>operaciones,</w:t>
      </w:r>
      <w:r w:rsidR="00EC3D15" w:rsidRPr="009F5A41">
        <w:rPr>
          <w:rFonts w:ascii="Arial" w:hAnsi="Arial" w:cs="Arial"/>
          <w:spacing w:val="-7"/>
          <w:sz w:val="24"/>
          <w:szCs w:val="24"/>
        </w:rPr>
        <w:t xml:space="preserve"> </w:t>
      </w:r>
      <w:r w:rsidR="00EC3D15" w:rsidRPr="009F5A41">
        <w:rPr>
          <w:rFonts w:ascii="Arial" w:hAnsi="Arial" w:cs="Arial"/>
          <w:sz w:val="24"/>
          <w:szCs w:val="24"/>
        </w:rPr>
        <w:t xml:space="preserve">originando </w:t>
      </w:r>
      <w:r w:rsidR="00EC3D15" w:rsidRPr="009F5A41">
        <w:rPr>
          <w:rFonts w:ascii="Arial" w:hAnsi="Arial" w:cs="Arial"/>
          <w:spacing w:val="-2"/>
          <w:sz w:val="24"/>
          <w:szCs w:val="24"/>
        </w:rPr>
        <w:t>que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Sistema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Consolidador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Hacienda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Información</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Pública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(CHIP) </w:t>
      </w:r>
      <w:r w:rsidR="00EC3D15" w:rsidRPr="009F5A41">
        <w:rPr>
          <w:rFonts w:ascii="Arial" w:hAnsi="Arial" w:cs="Arial"/>
          <w:sz w:val="24"/>
          <w:szCs w:val="24"/>
        </w:rPr>
        <w:t>presentara</w:t>
      </w:r>
      <w:r w:rsidR="00EC3D15" w:rsidRPr="009F5A41">
        <w:rPr>
          <w:rFonts w:ascii="Arial" w:hAnsi="Arial" w:cs="Arial"/>
          <w:spacing w:val="-9"/>
          <w:sz w:val="24"/>
          <w:szCs w:val="24"/>
        </w:rPr>
        <w:t xml:space="preserve"> </w:t>
      </w:r>
      <w:r w:rsidR="00EC3D15" w:rsidRPr="009F5A41">
        <w:rPr>
          <w:rFonts w:ascii="Arial" w:hAnsi="Arial" w:cs="Arial"/>
          <w:sz w:val="24"/>
          <w:szCs w:val="24"/>
        </w:rPr>
        <w:t>diferencias,</w:t>
      </w:r>
      <w:r w:rsidR="00EC3D15" w:rsidRPr="009F5A41">
        <w:rPr>
          <w:rFonts w:ascii="Arial" w:hAnsi="Arial" w:cs="Arial"/>
          <w:spacing w:val="-9"/>
          <w:sz w:val="24"/>
          <w:szCs w:val="24"/>
        </w:rPr>
        <w:t xml:space="preserve"> </w:t>
      </w:r>
      <w:r w:rsidR="00EC3D15" w:rsidRPr="009F5A41">
        <w:rPr>
          <w:rFonts w:ascii="Arial" w:hAnsi="Arial" w:cs="Arial"/>
          <w:sz w:val="24"/>
          <w:szCs w:val="24"/>
        </w:rPr>
        <w:t>lo</w:t>
      </w:r>
      <w:r w:rsidR="00EC3D15" w:rsidRPr="009F5A41">
        <w:rPr>
          <w:rFonts w:ascii="Arial" w:hAnsi="Arial" w:cs="Arial"/>
          <w:spacing w:val="-9"/>
          <w:sz w:val="24"/>
          <w:szCs w:val="24"/>
        </w:rPr>
        <w:t xml:space="preserve"> </w:t>
      </w:r>
      <w:r w:rsidR="00EC3D15" w:rsidRPr="009F5A41">
        <w:rPr>
          <w:rFonts w:ascii="Arial" w:hAnsi="Arial" w:cs="Arial"/>
          <w:sz w:val="24"/>
          <w:szCs w:val="24"/>
        </w:rPr>
        <w:t>cual</w:t>
      </w:r>
      <w:r w:rsidR="00EC3D15" w:rsidRPr="009F5A41">
        <w:rPr>
          <w:rFonts w:ascii="Arial" w:hAnsi="Arial" w:cs="Arial"/>
          <w:spacing w:val="-9"/>
          <w:sz w:val="24"/>
          <w:szCs w:val="24"/>
        </w:rPr>
        <w:t xml:space="preserve"> </w:t>
      </w:r>
      <w:r w:rsidR="00EC3D15" w:rsidRPr="009F5A41">
        <w:rPr>
          <w:rFonts w:ascii="Arial" w:hAnsi="Arial" w:cs="Arial"/>
          <w:sz w:val="24"/>
          <w:szCs w:val="24"/>
        </w:rPr>
        <w:t>generó</w:t>
      </w:r>
      <w:r w:rsidR="00EC3D15" w:rsidRPr="009F5A41">
        <w:rPr>
          <w:rFonts w:ascii="Arial" w:hAnsi="Arial" w:cs="Arial"/>
          <w:spacing w:val="-10"/>
          <w:sz w:val="24"/>
          <w:szCs w:val="24"/>
        </w:rPr>
        <w:t xml:space="preserve"> </w:t>
      </w:r>
      <w:r w:rsidR="00EC3D15" w:rsidRPr="009F5A41">
        <w:rPr>
          <w:rFonts w:ascii="Arial" w:hAnsi="Arial" w:cs="Arial"/>
          <w:sz w:val="24"/>
          <w:szCs w:val="24"/>
        </w:rPr>
        <w:t>incertidumbre</w:t>
      </w:r>
      <w:r w:rsidR="00EC3D15" w:rsidRPr="009F5A41">
        <w:rPr>
          <w:rFonts w:ascii="Arial" w:hAnsi="Arial" w:cs="Arial"/>
          <w:spacing w:val="-9"/>
          <w:sz w:val="24"/>
          <w:szCs w:val="24"/>
        </w:rPr>
        <w:t xml:space="preserve"> </w:t>
      </w:r>
      <w:r w:rsidR="00EC3D15" w:rsidRPr="009F5A41">
        <w:rPr>
          <w:rFonts w:ascii="Arial" w:hAnsi="Arial" w:cs="Arial"/>
          <w:sz w:val="24"/>
          <w:szCs w:val="24"/>
        </w:rPr>
        <w:t>sobre</w:t>
      </w:r>
      <w:r w:rsidR="00EC3D15" w:rsidRPr="009F5A41">
        <w:rPr>
          <w:rFonts w:ascii="Arial" w:hAnsi="Arial" w:cs="Arial"/>
          <w:spacing w:val="-9"/>
          <w:sz w:val="24"/>
          <w:szCs w:val="24"/>
        </w:rPr>
        <w:t xml:space="preserve"> </w:t>
      </w:r>
      <w:r w:rsidR="00EC3D15" w:rsidRPr="009F5A41">
        <w:rPr>
          <w:rFonts w:ascii="Arial" w:hAnsi="Arial" w:cs="Arial"/>
          <w:sz w:val="24"/>
          <w:szCs w:val="24"/>
        </w:rPr>
        <w:t>el</w:t>
      </w:r>
      <w:r w:rsidR="00EC3D15" w:rsidRPr="009F5A41">
        <w:rPr>
          <w:rFonts w:ascii="Arial" w:hAnsi="Arial" w:cs="Arial"/>
          <w:spacing w:val="-9"/>
          <w:sz w:val="24"/>
          <w:szCs w:val="24"/>
        </w:rPr>
        <w:t xml:space="preserve"> </w:t>
      </w:r>
      <w:r w:rsidR="00EC3D15" w:rsidRPr="009F5A41">
        <w:rPr>
          <w:rFonts w:ascii="Arial" w:hAnsi="Arial" w:cs="Arial"/>
          <w:sz w:val="24"/>
          <w:szCs w:val="24"/>
        </w:rPr>
        <w:t>saldo</w:t>
      </w:r>
      <w:r w:rsidR="00EC3D15" w:rsidRPr="009F5A41">
        <w:rPr>
          <w:rFonts w:ascii="Arial" w:hAnsi="Arial" w:cs="Arial"/>
          <w:spacing w:val="-9"/>
          <w:sz w:val="24"/>
          <w:szCs w:val="24"/>
        </w:rPr>
        <w:t xml:space="preserve"> </w:t>
      </w:r>
      <w:r w:rsidR="00EC3D15" w:rsidRPr="009F5A41">
        <w:rPr>
          <w:rFonts w:ascii="Arial" w:hAnsi="Arial" w:cs="Arial"/>
          <w:sz w:val="24"/>
          <w:szCs w:val="24"/>
        </w:rPr>
        <w:t>de las cuentas comprometidas por estas operaciones.</w:t>
      </w:r>
    </w:p>
    <w:p w:rsidR="00BB6298" w:rsidRDefault="00BB6298" w:rsidP="00BB6298">
      <w:pPr>
        <w:pStyle w:val="Textoindependiente"/>
        <w:ind w:left="-284" w:right="-234"/>
        <w:jc w:val="both"/>
        <w:rPr>
          <w:rFonts w:ascii="Arial" w:hAnsi="Arial" w:cs="Arial"/>
          <w:sz w:val="24"/>
          <w:szCs w:val="24"/>
        </w:rPr>
      </w:pPr>
    </w:p>
    <w:p w:rsidR="00BB6298" w:rsidRDefault="00BB6298" w:rsidP="00BB6298">
      <w:pPr>
        <w:pStyle w:val="Textoindependiente"/>
        <w:ind w:left="-284" w:right="-234"/>
        <w:jc w:val="both"/>
        <w:rPr>
          <w:rFonts w:ascii="Arial" w:hAnsi="Arial" w:cs="Arial"/>
          <w:sz w:val="24"/>
          <w:szCs w:val="24"/>
        </w:rPr>
      </w:pPr>
      <w:r>
        <w:rPr>
          <w:rFonts w:ascii="Arial" w:hAnsi="Arial" w:cs="Arial"/>
          <w:sz w:val="24"/>
          <w:szCs w:val="24"/>
        </w:rPr>
        <w:t>-</w:t>
      </w:r>
      <w:r w:rsidR="00EC3D15" w:rsidRPr="009F5A41">
        <w:rPr>
          <w:rFonts w:ascii="Arial" w:hAnsi="Arial" w:cs="Arial"/>
          <w:sz w:val="24"/>
          <w:szCs w:val="24"/>
        </w:rPr>
        <w:t>No se logró obtener la suficiente evidencia en multas y sanciones , respecto al cumplimiento de artículo 3 y 6 de la Ley 610 del 15 de agosto de 2000, artículo 209 de la Constitución Política de Colombia, debido a que a 31 de diciembre de 2022, en la cuenta 5890 otros gastos</w:t>
      </w:r>
      <w:r w:rsidR="00EC3D15" w:rsidRPr="009F5A41">
        <w:rPr>
          <w:rFonts w:ascii="Arial" w:hAnsi="Arial" w:cs="Arial"/>
          <w:spacing w:val="31"/>
          <w:sz w:val="24"/>
          <w:szCs w:val="24"/>
        </w:rPr>
        <w:t xml:space="preserve"> </w:t>
      </w:r>
      <w:r w:rsidR="00EC3D15" w:rsidRPr="009F5A41">
        <w:rPr>
          <w:rFonts w:ascii="Arial" w:hAnsi="Arial" w:cs="Arial"/>
          <w:sz w:val="24"/>
          <w:szCs w:val="24"/>
        </w:rPr>
        <w:t>diversos</w:t>
      </w:r>
      <w:r w:rsidR="00EC3D15" w:rsidRPr="009F5A41">
        <w:rPr>
          <w:rFonts w:ascii="Arial" w:hAnsi="Arial" w:cs="Arial"/>
          <w:spacing w:val="31"/>
          <w:sz w:val="24"/>
          <w:szCs w:val="24"/>
        </w:rPr>
        <w:t xml:space="preserve"> </w:t>
      </w:r>
      <w:r w:rsidR="00EC3D15" w:rsidRPr="009F5A41">
        <w:rPr>
          <w:rFonts w:ascii="Arial" w:hAnsi="Arial" w:cs="Arial"/>
          <w:sz w:val="24"/>
          <w:szCs w:val="24"/>
        </w:rPr>
        <w:t>se</w:t>
      </w:r>
      <w:r w:rsidR="00EC3D15" w:rsidRPr="009F5A41">
        <w:rPr>
          <w:rFonts w:ascii="Arial" w:hAnsi="Arial" w:cs="Arial"/>
          <w:spacing w:val="31"/>
          <w:sz w:val="24"/>
          <w:szCs w:val="24"/>
        </w:rPr>
        <w:t xml:space="preserve"> </w:t>
      </w:r>
      <w:r w:rsidR="00EC3D15" w:rsidRPr="009F5A41">
        <w:rPr>
          <w:rFonts w:ascii="Arial" w:hAnsi="Arial" w:cs="Arial"/>
          <w:sz w:val="24"/>
          <w:szCs w:val="24"/>
        </w:rPr>
        <w:t>registró</w:t>
      </w:r>
      <w:r w:rsidR="00EC3D15" w:rsidRPr="009F5A41">
        <w:rPr>
          <w:rFonts w:ascii="Arial" w:hAnsi="Arial" w:cs="Arial"/>
          <w:spacing w:val="31"/>
          <w:sz w:val="24"/>
          <w:szCs w:val="24"/>
        </w:rPr>
        <w:t xml:space="preserve"> </w:t>
      </w:r>
      <w:r w:rsidR="00EC3D15" w:rsidRPr="009F5A41">
        <w:rPr>
          <w:rFonts w:ascii="Arial" w:hAnsi="Arial" w:cs="Arial"/>
          <w:sz w:val="24"/>
          <w:szCs w:val="24"/>
        </w:rPr>
        <w:t>el</w:t>
      </w:r>
      <w:r w:rsidR="00EC3D15" w:rsidRPr="009F5A41">
        <w:rPr>
          <w:rFonts w:ascii="Arial" w:hAnsi="Arial" w:cs="Arial"/>
          <w:spacing w:val="31"/>
          <w:sz w:val="24"/>
          <w:szCs w:val="24"/>
        </w:rPr>
        <w:t xml:space="preserve"> </w:t>
      </w:r>
      <w:r w:rsidR="00EC3D15" w:rsidRPr="009F5A41">
        <w:rPr>
          <w:rFonts w:ascii="Arial" w:hAnsi="Arial" w:cs="Arial"/>
          <w:sz w:val="24"/>
          <w:szCs w:val="24"/>
        </w:rPr>
        <w:t>pago</w:t>
      </w:r>
      <w:r w:rsidR="00EC3D15" w:rsidRPr="009F5A41">
        <w:rPr>
          <w:rFonts w:ascii="Arial" w:hAnsi="Arial" w:cs="Arial"/>
          <w:spacing w:val="31"/>
          <w:sz w:val="24"/>
          <w:szCs w:val="24"/>
        </w:rPr>
        <w:t xml:space="preserve"> </w:t>
      </w:r>
      <w:r w:rsidR="00EC3D15" w:rsidRPr="009F5A41">
        <w:rPr>
          <w:rFonts w:ascii="Arial" w:hAnsi="Arial" w:cs="Arial"/>
          <w:sz w:val="24"/>
          <w:szCs w:val="24"/>
        </w:rPr>
        <w:t>de</w:t>
      </w:r>
      <w:r w:rsidR="00EC3D15" w:rsidRPr="009F5A41">
        <w:rPr>
          <w:rFonts w:ascii="Arial" w:hAnsi="Arial" w:cs="Arial"/>
          <w:spacing w:val="31"/>
          <w:sz w:val="24"/>
          <w:szCs w:val="24"/>
        </w:rPr>
        <w:t xml:space="preserve"> </w:t>
      </w:r>
      <w:r w:rsidR="00EC3D15" w:rsidRPr="009F5A41">
        <w:rPr>
          <w:rFonts w:ascii="Arial" w:hAnsi="Arial" w:cs="Arial"/>
          <w:sz w:val="24"/>
          <w:szCs w:val="24"/>
        </w:rPr>
        <w:t>sanción,</w:t>
      </w:r>
      <w:r w:rsidR="00EC3D15" w:rsidRPr="009F5A41">
        <w:rPr>
          <w:rFonts w:ascii="Arial" w:hAnsi="Arial" w:cs="Arial"/>
          <w:spacing w:val="31"/>
          <w:sz w:val="24"/>
          <w:szCs w:val="24"/>
        </w:rPr>
        <w:t xml:space="preserve"> </w:t>
      </w:r>
      <w:r w:rsidR="00EC3D15" w:rsidRPr="009F5A41">
        <w:rPr>
          <w:rFonts w:ascii="Arial" w:hAnsi="Arial" w:cs="Arial"/>
          <w:sz w:val="24"/>
          <w:szCs w:val="24"/>
        </w:rPr>
        <w:t>impuesta</w:t>
      </w:r>
      <w:r w:rsidR="00EC3D15" w:rsidRPr="009F5A41">
        <w:rPr>
          <w:rFonts w:ascii="Arial" w:hAnsi="Arial" w:cs="Arial"/>
          <w:spacing w:val="31"/>
          <w:sz w:val="24"/>
          <w:szCs w:val="24"/>
        </w:rPr>
        <w:t xml:space="preserve"> </w:t>
      </w:r>
      <w:r w:rsidR="00EC3D15" w:rsidRPr="009F5A41">
        <w:rPr>
          <w:rFonts w:ascii="Arial" w:hAnsi="Arial" w:cs="Arial"/>
          <w:sz w:val="24"/>
          <w:szCs w:val="24"/>
        </w:rPr>
        <w:t>mediante la</w:t>
      </w:r>
      <w:r w:rsidR="00EC3D15" w:rsidRPr="009F5A41">
        <w:rPr>
          <w:rFonts w:ascii="Arial" w:hAnsi="Arial" w:cs="Arial"/>
          <w:spacing w:val="40"/>
          <w:sz w:val="24"/>
          <w:szCs w:val="24"/>
        </w:rPr>
        <w:t xml:space="preserve"> </w:t>
      </w:r>
      <w:r w:rsidR="00EC3D15" w:rsidRPr="009F5A41">
        <w:rPr>
          <w:rFonts w:ascii="Arial" w:hAnsi="Arial" w:cs="Arial"/>
          <w:sz w:val="24"/>
          <w:szCs w:val="24"/>
        </w:rPr>
        <w:t>Resolución</w:t>
      </w:r>
      <w:r w:rsidR="00EC3D15" w:rsidRPr="009F5A41">
        <w:rPr>
          <w:rFonts w:ascii="Arial" w:hAnsi="Arial" w:cs="Arial"/>
          <w:spacing w:val="40"/>
          <w:sz w:val="24"/>
          <w:szCs w:val="24"/>
        </w:rPr>
        <w:t xml:space="preserve"> </w:t>
      </w:r>
      <w:r w:rsidR="00EC3D15" w:rsidRPr="009F5A41">
        <w:rPr>
          <w:rFonts w:ascii="Arial" w:hAnsi="Arial" w:cs="Arial"/>
          <w:sz w:val="24"/>
          <w:szCs w:val="24"/>
        </w:rPr>
        <w:t>001114</w:t>
      </w:r>
      <w:r w:rsidR="00EC3D15" w:rsidRPr="009F5A41">
        <w:rPr>
          <w:rFonts w:ascii="Arial" w:hAnsi="Arial" w:cs="Arial"/>
          <w:spacing w:val="40"/>
          <w:sz w:val="24"/>
          <w:szCs w:val="24"/>
        </w:rPr>
        <w:t xml:space="preserve"> </w:t>
      </w:r>
      <w:r w:rsidR="00EC3D15" w:rsidRPr="009F5A41">
        <w:rPr>
          <w:rFonts w:ascii="Arial" w:hAnsi="Arial" w:cs="Arial"/>
          <w:sz w:val="24"/>
          <w:szCs w:val="24"/>
        </w:rPr>
        <w:t>del</w:t>
      </w:r>
      <w:r w:rsidR="00EC3D15" w:rsidRPr="009F5A41">
        <w:rPr>
          <w:rFonts w:ascii="Arial" w:hAnsi="Arial" w:cs="Arial"/>
          <w:spacing w:val="40"/>
          <w:sz w:val="24"/>
          <w:szCs w:val="24"/>
        </w:rPr>
        <w:t xml:space="preserve"> </w:t>
      </w:r>
      <w:r w:rsidR="00EC3D15" w:rsidRPr="009F5A41">
        <w:rPr>
          <w:rFonts w:ascii="Arial" w:hAnsi="Arial" w:cs="Arial"/>
          <w:sz w:val="24"/>
          <w:szCs w:val="24"/>
        </w:rPr>
        <w:t>13</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septiembre</w:t>
      </w:r>
      <w:r w:rsidR="00EC3D15" w:rsidRPr="009F5A41">
        <w:rPr>
          <w:rFonts w:ascii="Arial" w:hAnsi="Arial" w:cs="Arial"/>
          <w:spacing w:val="40"/>
          <w:sz w:val="24"/>
          <w:szCs w:val="24"/>
        </w:rPr>
        <w:t xml:space="preserve"> </w:t>
      </w:r>
      <w:r w:rsidR="00EC3D15" w:rsidRPr="009F5A41">
        <w:rPr>
          <w:rFonts w:ascii="Arial" w:hAnsi="Arial" w:cs="Arial"/>
          <w:sz w:val="24"/>
          <w:szCs w:val="24"/>
        </w:rPr>
        <w:t>de</w:t>
      </w:r>
      <w:r w:rsidR="00EC3D15" w:rsidRPr="009F5A41">
        <w:rPr>
          <w:rFonts w:ascii="Arial" w:hAnsi="Arial" w:cs="Arial"/>
          <w:spacing w:val="40"/>
          <w:sz w:val="24"/>
          <w:szCs w:val="24"/>
        </w:rPr>
        <w:t xml:space="preserve"> </w:t>
      </w:r>
      <w:r w:rsidR="00EC3D15" w:rsidRPr="009F5A41">
        <w:rPr>
          <w:rFonts w:ascii="Arial" w:hAnsi="Arial" w:cs="Arial"/>
          <w:sz w:val="24"/>
          <w:szCs w:val="24"/>
        </w:rPr>
        <w:t>2021,</w:t>
      </w:r>
      <w:r w:rsidR="00EC3D15" w:rsidRPr="009F5A41">
        <w:rPr>
          <w:rFonts w:ascii="Arial" w:hAnsi="Arial" w:cs="Arial"/>
          <w:spacing w:val="40"/>
          <w:sz w:val="24"/>
          <w:szCs w:val="24"/>
        </w:rPr>
        <w:t xml:space="preserve"> </w:t>
      </w:r>
      <w:r w:rsidR="00EC3D15" w:rsidRPr="009F5A41">
        <w:rPr>
          <w:rFonts w:ascii="Arial" w:hAnsi="Arial" w:cs="Arial"/>
          <w:sz w:val="24"/>
          <w:szCs w:val="24"/>
        </w:rPr>
        <w:t>emitida</w:t>
      </w:r>
      <w:r w:rsidR="00EC3D15" w:rsidRPr="009F5A41">
        <w:rPr>
          <w:rFonts w:ascii="Arial" w:hAnsi="Arial" w:cs="Arial"/>
          <w:spacing w:val="40"/>
          <w:sz w:val="24"/>
          <w:szCs w:val="24"/>
        </w:rPr>
        <w:t xml:space="preserve"> </w:t>
      </w:r>
      <w:r w:rsidR="00EC3D15" w:rsidRPr="009F5A41">
        <w:rPr>
          <w:rFonts w:ascii="Arial" w:hAnsi="Arial" w:cs="Arial"/>
          <w:sz w:val="24"/>
          <w:szCs w:val="24"/>
        </w:rPr>
        <w:t xml:space="preserve">por el Ministerio de Trabajo, dirección territorial de Santander, por $9,1 millones, equivalente a 10 salarios mínimos mensuales legales vigentes, a favor del Fondo para el Fortalecimiento de la Inspección, Vigilancia, Control del Trabajo y la Seguridad Social (FIVICOT), por incumplimiento de la cláusula 36, dotación overol y calzado de la convención colectiva de trabajo </w:t>
      </w:r>
      <w:r w:rsidR="00EC3D15" w:rsidRPr="009F5A41">
        <w:rPr>
          <w:rFonts w:ascii="Arial" w:hAnsi="Arial" w:cs="Arial"/>
          <w:sz w:val="24"/>
          <w:szCs w:val="24"/>
        </w:rPr>
        <w:lastRenderedPageBreak/>
        <w:t>vigente firmada entre la Empresa Pública de Alcantarillado de Santander S.A. E.S.P., hechos en los cuales</w:t>
      </w:r>
      <w:r w:rsidR="00EC3D15" w:rsidRPr="009F5A41">
        <w:rPr>
          <w:rFonts w:ascii="Arial" w:hAnsi="Arial" w:cs="Arial"/>
          <w:spacing w:val="-3"/>
          <w:sz w:val="24"/>
          <w:szCs w:val="24"/>
        </w:rPr>
        <w:t xml:space="preserve"> </w:t>
      </w:r>
      <w:r w:rsidR="00EC3D15" w:rsidRPr="009F5A41">
        <w:rPr>
          <w:rFonts w:ascii="Arial" w:hAnsi="Arial" w:cs="Arial"/>
          <w:sz w:val="24"/>
          <w:szCs w:val="24"/>
        </w:rPr>
        <w:t>se</w:t>
      </w:r>
      <w:r w:rsidR="00EC3D15" w:rsidRPr="009F5A41">
        <w:rPr>
          <w:rFonts w:ascii="Arial" w:hAnsi="Arial" w:cs="Arial"/>
          <w:spacing w:val="-3"/>
          <w:sz w:val="24"/>
          <w:szCs w:val="24"/>
        </w:rPr>
        <w:t xml:space="preserve"> </w:t>
      </w:r>
      <w:r w:rsidR="00EC3D15" w:rsidRPr="009F5A41">
        <w:rPr>
          <w:rFonts w:ascii="Arial" w:hAnsi="Arial" w:cs="Arial"/>
          <w:sz w:val="24"/>
          <w:szCs w:val="24"/>
        </w:rPr>
        <w:t>generó</w:t>
      </w:r>
      <w:r w:rsidR="00EC3D15" w:rsidRPr="009F5A41">
        <w:rPr>
          <w:rFonts w:ascii="Arial" w:hAnsi="Arial" w:cs="Arial"/>
          <w:spacing w:val="-3"/>
          <w:sz w:val="24"/>
          <w:szCs w:val="24"/>
        </w:rPr>
        <w:t xml:space="preserve"> </w:t>
      </w:r>
      <w:r w:rsidR="00EC3D15" w:rsidRPr="009F5A41">
        <w:rPr>
          <w:rFonts w:ascii="Arial" w:hAnsi="Arial" w:cs="Arial"/>
          <w:sz w:val="24"/>
          <w:szCs w:val="24"/>
        </w:rPr>
        <w:t>un</w:t>
      </w:r>
      <w:r w:rsidR="00EC3D15" w:rsidRPr="009F5A41">
        <w:rPr>
          <w:rFonts w:ascii="Arial" w:hAnsi="Arial" w:cs="Arial"/>
          <w:spacing w:val="-3"/>
          <w:sz w:val="24"/>
          <w:szCs w:val="24"/>
        </w:rPr>
        <w:t xml:space="preserve"> </w:t>
      </w:r>
      <w:r w:rsidR="00EC3D15" w:rsidRPr="009F5A41">
        <w:rPr>
          <w:rFonts w:ascii="Arial" w:hAnsi="Arial" w:cs="Arial"/>
          <w:sz w:val="24"/>
          <w:szCs w:val="24"/>
        </w:rPr>
        <w:t>presunto</w:t>
      </w:r>
      <w:r w:rsidR="00EC3D15" w:rsidRPr="009F5A41">
        <w:rPr>
          <w:rFonts w:ascii="Arial" w:hAnsi="Arial" w:cs="Arial"/>
          <w:spacing w:val="-3"/>
          <w:sz w:val="24"/>
          <w:szCs w:val="24"/>
        </w:rPr>
        <w:t xml:space="preserve"> </w:t>
      </w:r>
      <w:r w:rsidR="00EC3D15" w:rsidRPr="009F5A41">
        <w:rPr>
          <w:rFonts w:ascii="Arial" w:hAnsi="Arial" w:cs="Arial"/>
          <w:sz w:val="24"/>
          <w:szCs w:val="24"/>
        </w:rPr>
        <w:t>detrimento</w:t>
      </w:r>
      <w:r w:rsidR="00EC3D15" w:rsidRPr="009F5A41">
        <w:rPr>
          <w:rFonts w:ascii="Arial" w:hAnsi="Arial" w:cs="Arial"/>
          <w:spacing w:val="-3"/>
          <w:sz w:val="24"/>
          <w:szCs w:val="24"/>
        </w:rPr>
        <w:t xml:space="preserve"> </w:t>
      </w:r>
      <w:r w:rsidR="00EC3D15" w:rsidRPr="009F5A41">
        <w:rPr>
          <w:rFonts w:ascii="Arial" w:hAnsi="Arial" w:cs="Arial"/>
          <w:sz w:val="24"/>
          <w:szCs w:val="24"/>
        </w:rPr>
        <w:t>al</w:t>
      </w:r>
      <w:r w:rsidR="00EC3D15" w:rsidRPr="009F5A41">
        <w:rPr>
          <w:rFonts w:ascii="Arial" w:hAnsi="Arial" w:cs="Arial"/>
          <w:spacing w:val="-3"/>
          <w:sz w:val="24"/>
          <w:szCs w:val="24"/>
        </w:rPr>
        <w:t xml:space="preserve"> </w:t>
      </w:r>
      <w:r w:rsidR="00EC3D15" w:rsidRPr="009F5A41">
        <w:rPr>
          <w:rFonts w:ascii="Arial" w:hAnsi="Arial" w:cs="Arial"/>
          <w:sz w:val="24"/>
          <w:szCs w:val="24"/>
        </w:rPr>
        <w:t>patrimonio</w:t>
      </w:r>
      <w:r w:rsidR="00EC3D15" w:rsidRPr="009F5A41">
        <w:rPr>
          <w:rFonts w:ascii="Arial" w:hAnsi="Arial" w:cs="Arial"/>
          <w:spacing w:val="-3"/>
          <w:sz w:val="24"/>
          <w:szCs w:val="24"/>
        </w:rPr>
        <w:t xml:space="preserve"> </w:t>
      </w:r>
      <w:r w:rsidR="00EC3D15" w:rsidRPr="009F5A41">
        <w:rPr>
          <w:rFonts w:ascii="Arial" w:hAnsi="Arial" w:cs="Arial"/>
          <w:sz w:val="24"/>
          <w:szCs w:val="24"/>
        </w:rPr>
        <w:t>de</w:t>
      </w:r>
      <w:r w:rsidR="00EC3D15" w:rsidRPr="009F5A41">
        <w:rPr>
          <w:rFonts w:ascii="Arial" w:hAnsi="Arial" w:cs="Arial"/>
          <w:spacing w:val="-3"/>
          <w:sz w:val="24"/>
          <w:szCs w:val="24"/>
        </w:rPr>
        <w:t xml:space="preserve"> </w:t>
      </w:r>
      <w:r w:rsidR="00EC3D15" w:rsidRPr="009F5A41">
        <w:rPr>
          <w:rFonts w:ascii="Arial" w:hAnsi="Arial" w:cs="Arial"/>
          <w:sz w:val="24"/>
          <w:szCs w:val="24"/>
        </w:rPr>
        <w:t>la</w:t>
      </w:r>
      <w:r w:rsidR="00EC3D15" w:rsidRPr="009F5A41">
        <w:rPr>
          <w:rFonts w:ascii="Arial" w:hAnsi="Arial" w:cs="Arial"/>
          <w:spacing w:val="-3"/>
          <w:sz w:val="24"/>
          <w:szCs w:val="24"/>
        </w:rPr>
        <w:t xml:space="preserve"> </w:t>
      </w:r>
      <w:r w:rsidR="00EC3D15" w:rsidRPr="009F5A41">
        <w:rPr>
          <w:rFonts w:ascii="Arial" w:hAnsi="Arial" w:cs="Arial"/>
          <w:sz w:val="24"/>
          <w:szCs w:val="24"/>
        </w:rPr>
        <w:t>entidad, representado en la erogación en que tuvo que incurrir EMPAS S.A. al hacer el pago de la multa antes relacionada.</w:t>
      </w:r>
    </w:p>
    <w:p w:rsidR="00BB6298" w:rsidRDefault="00BB6298" w:rsidP="00BB6298">
      <w:pPr>
        <w:pStyle w:val="Textoindependiente"/>
        <w:ind w:left="-284" w:right="-234"/>
        <w:jc w:val="both"/>
        <w:rPr>
          <w:rFonts w:ascii="Arial" w:hAnsi="Arial" w:cs="Arial"/>
          <w:sz w:val="24"/>
          <w:szCs w:val="24"/>
        </w:rPr>
      </w:pPr>
    </w:p>
    <w:p w:rsidR="00BB6298" w:rsidRPr="00BB6298" w:rsidRDefault="00EC3D15" w:rsidP="00BB6298">
      <w:pPr>
        <w:pStyle w:val="Textoindependiente"/>
        <w:ind w:left="-284" w:right="-234"/>
        <w:jc w:val="both"/>
        <w:rPr>
          <w:rFonts w:ascii="Arial" w:hAnsi="Arial" w:cs="Arial"/>
          <w:b/>
          <w:spacing w:val="-2"/>
          <w:sz w:val="28"/>
          <w:szCs w:val="28"/>
        </w:rPr>
      </w:pPr>
      <w:r w:rsidRPr="00BB6298">
        <w:rPr>
          <w:rFonts w:ascii="Arial" w:hAnsi="Arial" w:cs="Arial"/>
          <w:b/>
          <w:sz w:val="28"/>
          <w:szCs w:val="28"/>
        </w:rPr>
        <w:t>Control</w:t>
      </w:r>
      <w:r w:rsidRPr="00BB6298">
        <w:rPr>
          <w:rFonts w:ascii="Arial" w:hAnsi="Arial" w:cs="Arial"/>
          <w:b/>
          <w:spacing w:val="-7"/>
          <w:sz w:val="28"/>
          <w:szCs w:val="28"/>
        </w:rPr>
        <w:t xml:space="preserve"> </w:t>
      </w:r>
      <w:r w:rsidRPr="00BB6298">
        <w:rPr>
          <w:rFonts w:ascii="Arial" w:hAnsi="Arial" w:cs="Arial"/>
          <w:b/>
          <w:sz w:val="28"/>
          <w:szCs w:val="28"/>
        </w:rPr>
        <w:t>interno</w:t>
      </w:r>
      <w:r w:rsidRPr="00BB6298">
        <w:rPr>
          <w:rFonts w:ascii="Arial" w:hAnsi="Arial" w:cs="Arial"/>
          <w:b/>
          <w:spacing w:val="-7"/>
          <w:sz w:val="28"/>
          <w:szCs w:val="28"/>
        </w:rPr>
        <w:t xml:space="preserve"> </w:t>
      </w:r>
      <w:r w:rsidRPr="00BB6298">
        <w:rPr>
          <w:rFonts w:ascii="Arial" w:hAnsi="Arial" w:cs="Arial"/>
          <w:b/>
          <w:sz w:val="28"/>
          <w:szCs w:val="28"/>
        </w:rPr>
        <w:t>financiero:</w:t>
      </w:r>
      <w:r w:rsidRPr="00BB6298">
        <w:rPr>
          <w:rFonts w:ascii="Arial" w:hAnsi="Arial" w:cs="Arial"/>
          <w:b/>
          <w:spacing w:val="-7"/>
          <w:sz w:val="28"/>
          <w:szCs w:val="28"/>
        </w:rPr>
        <w:t xml:space="preserve"> </w:t>
      </w:r>
      <w:r w:rsidRPr="00BB6298">
        <w:rPr>
          <w:rFonts w:ascii="Arial" w:hAnsi="Arial" w:cs="Arial"/>
          <w:b/>
          <w:sz w:val="28"/>
          <w:szCs w:val="28"/>
        </w:rPr>
        <w:t>con</w:t>
      </w:r>
      <w:r w:rsidRPr="00BB6298">
        <w:rPr>
          <w:rFonts w:ascii="Arial" w:hAnsi="Arial" w:cs="Arial"/>
          <w:b/>
          <w:spacing w:val="-7"/>
          <w:sz w:val="28"/>
          <w:szCs w:val="28"/>
        </w:rPr>
        <w:t xml:space="preserve"> </w:t>
      </w:r>
      <w:r w:rsidRPr="00BB6298">
        <w:rPr>
          <w:rFonts w:ascii="Arial" w:hAnsi="Arial" w:cs="Arial"/>
          <w:b/>
          <w:spacing w:val="-2"/>
          <w:sz w:val="28"/>
          <w:szCs w:val="28"/>
        </w:rPr>
        <w:t>deficiencias.</w:t>
      </w:r>
    </w:p>
    <w:p w:rsidR="00BB6298" w:rsidRPr="00BB6298" w:rsidRDefault="00BB6298" w:rsidP="00BB6298">
      <w:pPr>
        <w:pStyle w:val="Textoindependiente"/>
        <w:ind w:left="-284" w:right="-234"/>
        <w:jc w:val="both"/>
        <w:rPr>
          <w:rFonts w:ascii="Arial" w:hAnsi="Arial" w:cs="Arial"/>
          <w:b/>
          <w:spacing w:val="-2"/>
          <w:sz w:val="28"/>
          <w:szCs w:val="28"/>
        </w:rPr>
      </w:pPr>
    </w:p>
    <w:p w:rsidR="007A6D42" w:rsidRPr="009F5A41" w:rsidRDefault="00BB6298" w:rsidP="00BB6298">
      <w:pPr>
        <w:pStyle w:val="Textoindependiente"/>
        <w:ind w:left="-284" w:right="-234"/>
        <w:jc w:val="both"/>
        <w:rPr>
          <w:rFonts w:ascii="Arial" w:hAnsi="Arial" w:cs="Arial"/>
          <w:sz w:val="24"/>
          <w:szCs w:val="24"/>
        </w:rPr>
      </w:pPr>
      <w:r>
        <w:rPr>
          <w:rFonts w:ascii="Arial" w:hAnsi="Arial" w:cs="Arial"/>
          <w:spacing w:val="-4"/>
          <w:sz w:val="24"/>
          <w:szCs w:val="24"/>
        </w:rPr>
        <w:t>-</w:t>
      </w:r>
      <w:r w:rsidR="00EC3D15" w:rsidRPr="009F5A41">
        <w:rPr>
          <w:rFonts w:ascii="Arial" w:hAnsi="Arial" w:cs="Arial"/>
          <w:spacing w:val="-4"/>
          <w:sz w:val="24"/>
          <w:szCs w:val="24"/>
        </w:rPr>
        <w:t>Deficiencias</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control</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interno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relacionadas</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con</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la</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gestión</w:t>
      </w:r>
      <w:r w:rsidR="00EC3D15" w:rsidRPr="009F5A41">
        <w:rPr>
          <w:rFonts w:ascii="Arial" w:hAnsi="Arial" w:cs="Arial"/>
          <w:spacing w:val="-15"/>
          <w:sz w:val="24"/>
          <w:szCs w:val="24"/>
        </w:rPr>
        <w:t xml:space="preserve"> </w:t>
      </w:r>
      <w:r w:rsidR="00EC3D15" w:rsidRPr="009F5A41">
        <w:rPr>
          <w:rFonts w:ascii="Arial" w:hAnsi="Arial" w:cs="Arial"/>
          <w:spacing w:val="-4"/>
          <w:sz w:val="24"/>
          <w:szCs w:val="24"/>
        </w:rPr>
        <w:t>de</w:t>
      </w:r>
      <w:r w:rsidR="00EC3D15" w:rsidRPr="009F5A41">
        <w:rPr>
          <w:rFonts w:ascii="Arial" w:hAnsi="Arial" w:cs="Arial"/>
          <w:spacing w:val="-14"/>
          <w:sz w:val="24"/>
          <w:szCs w:val="24"/>
        </w:rPr>
        <w:t xml:space="preserve"> </w:t>
      </w:r>
      <w:r w:rsidR="00EC3D15" w:rsidRPr="009F5A41">
        <w:rPr>
          <w:rFonts w:ascii="Arial" w:hAnsi="Arial" w:cs="Arial"/>
          <w:spacing w:val="-4"/>
          <w:sz w:val="24"/>
          <w:szCs w:val="24"/>
        </w:rPr>
        <w:t>recaudo</w:t>
      </w:r>
      <w:r w:rsidR="00EC3D15" w:rsidRPr="009F5A41">
        <w:rPr>
          <w:rFonts w:ascii="Arial" w:hAnsi="Arial" w:cs="Arial"/>
          <w:spacing w:val="-16"/>
          <w:sz w:val="24"/>
          <w:szCs w:val="24"/>
        </w:rPr>
        <w:t xml:space="preserve"> </w:t>
      </w:r>
      <w:r w:rsidR="00EC3D15" w:rsidRPr="009F5A41">
        <w:rPr>
          <w:rFonts w:ascii="Arial" w:hAnsi="Arial" w:cs="Arial"/>
          <w:spacing w:val="-4"/>
          <w:sz w:val="24"/>
          <w:szCs w:val="24"/>
        </w:rPr>
        <w:t xml:space="preserve">de </w:t>
      </w:r>
      <w:r w:rsidR="00EC3D15" w:rsidRPr="009F5A41">
        <w:rPr>
          <w:rFonts w:ascii="Arial" w:hAnsi="Arial" w:cs="Arial"/>
          <w:spacing w:val="-6"/>
          <w:sz w:val="24"/>
          <w:szCs w:val="24"/>
        </w:rPr>
        <w:t>la</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cartera</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con</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incidencia</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en</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posibles</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pérdidas</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de</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recursos,</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con</w:t>
      </w:r>
      <w:r w:rsidR="00EC3D15" w:rsidRPr="009F5A41">
        <w:rPr>
          <w:rFonts w:ascii="Arial" w:hAnsi="Arial" w:cs="Arial"/>
          <w:spacing w:val="-7"/>
          <w:sz w:val="24"/>
          <w:szCs w:val="24"/>
        </w:rPr>
        <w:t xml:space="preserve"> </w:t>
      </w:r>
      <w:r w:rsidR="00EC3D15" w:rsidRPr="009F5A41">
        <w:rPr>
          <w:rFonts w:ascii="Arial" w:hAnsi="Arial" w:cs="Arial"/>
          <w:spacing w:val="-6"/>
          <w:sz w:val="24"/>
          <w:szCs w:val="24"/>
        </w:rPr>
        <w:t xml:space="preserve">afectación </w:t>
      </w:r>
      <w:r w:rsidR="00EC3D15" w:rsidRPr="009F5A41">
        <w:rPr>
          <w:rFonts w:ascii="Arial" w:hAnsi="Arial" w:cs="Arial"/>
          <w:sz w:val="24"/>
          <w:szCs w:val="24"/>
        </w:rPr>
        <w:t>en</w:t>
      </w:r>
      <w:r w:rsidR="00EC3D15" w:rsidRPr="009F5A41">
        <w:rPr>
          <w:rFonts w:ascii="Arial" w:hAnsi="Arial" w:cs="Arial"/>
          <w:spacing w:val="22"/>
          <w:sz w:val="24"/>
          <w:szCs w:val="24"/>
        </w:rPr>
        <w:t xml:space="preserve"> </w:t>
      </w:r>
      <w:r w:rsidR="00EC3D15" w:rsidRPr="009F5A41">
        <w:rPr>
          <w:rFonts w:ascii="Arial" w:hAnsi="Arial" w:cs="Arial"/>
          <w:sz w:val="24"/>
          <w:szCs w:val="24"/>
        </w:rPr>
        <w:t>el</w:t>
      </w:r>
      <w:r w:rsidR="00EC3D15" w:rsidRPr="009F5A41">
        <w:rPr>
          <w:rFonts w:ascii="Arial" w:hAnsi="Arial" w:cs="Arial"/>
          <w:spacing w:val="23"/>
          <w:sz w:val="24"/>
          <w:szCs w:val="24"/>
        </w:rPr>
        <w:t xml:space="preserve"> </w:t>
      </w:r>
      <w:r w:rsidR="00EC3D15" w:rsidRPr="009F5A41">
        <w:rPr>
          <w:rFonts w:ascii="Arial" w:hAnsi="Arial" w:cs="Arial"/>
          <w:sz w:val="24"/>
          <w:szCs w:val="24"/>
        </w:rPr>
        <w:t>cálculo</w:t>
      </w:r>
      <w:r w:rsidR="00EC3D15" w:rsidRPr="009F5A41">
        <w:rPr>
          <w:rFonts w:ascii="Arial" w:hAnsi="Arial" w:cs="Arial"/>
          <w:spacing w:val="23"/>
          <w:sz w:val="24"/>
          <w:szCs w:val="24"/>
        </w:rPr>
        <w:t xml:space="preserve"> </w:t>
      </w:r>
      <w:r w:rsidR="00EC3D15" w:rsidRPr="009F5A41">
        <w:rPr>
          <w:rFonts w:ascii="Arial" w:hAnsi="Arial" w:cs="Arial"/>
          <w:sz w:val="24"/>
          <w:szCs w:val="24"/>
        </w:rPr>
        <w:t>del</w:t>
      </w:r>
      <w:r w:rsidR="00EC3D15" w:rsidRPr="009F5A41">
        <w:rPr>
          <w:rFonts w:ascii="Arial" w:hAnsi="Arial" w:cs="Arial"/>
          <w:spacing w:val="23"/>
          <w:sz w:val="24"/>
          <w:szCs w:val="24"/>
        </w:rPr>
        <w:t xml:space="preserve"> </w:t>
      </w:r>
      <w:r w:rsidR="00EC3D15" w:rsidRPr="009F5A41">
        <w:rPr>
          <w:rFonts w:ascii="Arial" w:hAnsi="Arial" w:cs="Arial"/>
          <w:sz w:val="24"/>
          <w:szCs w:val="24"/>
        </w:rPr>
        <w:t>deterioro,</w:t>
      </w:r>
      <w:r w:rsidR="00EC3D15" w:rsidRPr="009F5A41">
        <w:rPr>
          <w:rFonts w:ascii="Arial" w:hAnsi="Arial" w:cs="Arial"/>
          <w:spacing w:val="22"/>
          <w:sz w:val="24"/>
          <w:szCs w:val="24"/>
        </w:rPr>
        <w:t xml:space="preserve"> </w:t>
      </w:r>
      <w:r w:rsidR="00EC3D15" w:rsidRPr="009F5A41">
        <w:rPr>
          <w:rFonts w:ascii="Arial" w:hAnsi="Arial" w:cs="Arial"/>
          <w:sz w:val="24"/>
          <w:szCs w:val="24"/>
        </w:rPr>
        <w:t>recursos</w:t>
      </w:r>
      <w:r w:rsidR="00EC3D15" w:rsidRPr="009F5A41">
        <w:rPr>
          <w:rFonts w:ascii="Arial" w:hAnsi="Arial" w:cs="Arial"/>
          <w:spacing w:val="23"/>
          <w:sz w:val="24"/>
          <w:szCs w:val="24"/>
        </w:rPr>
        <w:t xml:space="preserve"> </w:t>
      </w:r>
      <w:r w:rsidR="00EC3D15" w:rsidRPr="009F5A41">
        <w:rPr>
          <w:rFonts w:ascii="Arial" w:hAnsi="Arial" w:cs="Arial"/>
          <w:sz w:val="24"/>
          <w:szCs w:val="24"/>
        </w:rPr>
        <w:t>recibidos</w:t>
      </w:r>
      <w:r w:rsidR="00EC3D15" w:rsidRPr="009F5A41">
        <w:rPr>
          <w:rFonts w:ascii="Arial" w:hAnsi="Arial" w:cs="Arial"/>
          <w:spacing w:val="23"/>
          <w:sz w:val="24"/>
          <w:szCs w:val="24"/>
        </w:rPr>
        <w:t xml:space="preserve"> </w:t>
      </w:r>
      <w:r w:rsidR="00EC3D15" w:rsidRPr="009F5A41">
        <w:rPr>
          <w:rFonts w:ascii="Arial" w:hAnsi="Arial" w:cs="Arial"/>
          <w:sz w:val="24"/>
          <w:szCs w:val="24"/>
        </w:rPr>
        <w:t>en</w:t>
      </w:r>
      <w:r w:rsidR="00EC3D15" w:rsidRPr="009F5A41">
        <w:rPr>
          <w:rFonts w:ascii="Arial" w:hAnsi="Arial" w:cs="Arial"/>
          <w:spacing w:val="23"/>
          <w:sz w:val="24"/>
          <w:szCs w:val="24"/>
        </w:rPr>
        <w:t xml:space="preserve"> </w:t>
      </w:r>
      <w:r w:rsidR="00EC3D15" w:rsidRPr="009F5A41">
        <w:rPr>
          <w:rFonts w:ascii="Arial" w:hAnsi="Arial" w:cs="Arial"/>
          <w:sz w:val="24"/>
          <w:szCs w:val="24"/>
        </w:rPr>
        <w:t>administración</w:t>
      </w:r>
      <w:r w:rsidR="00EC3D15" w:rsidRPr="009F5A41">
        <w:rPr>
          <w:rFonts w:ascii="Arial" w:hAnsi="Arial" w:cs="Arial"/>
          <w:spacing w:val="23"/>
          <w:sz w:val="24"/>
          <w:szCs w:val="24"/>
        </w:rPr>
        <w:t xml:space="preserve"> </w:t>
      </w:r>
      <w:r w:rsidR="00EC3D15" w:rsidRPr="009F5A41">
        <w:rPr>
          <w:rFonts w:ascii="Arial" w:hAnsi="Arial" w:cs="Arial"/>
          <w:spacing w:val="-5"/>
          <w:sz w:val="24"/>
          <w:szCs w:val="24"/>
        </w:rPr>
        <w:t>por</w:t>
      </w:r>
      <w:r w:rsidR="00A22B05" w:rsidRPr="009F5A41">
        <w:rPr>
          <w:rFonts w:ascii="Arial" w:hAnsi="Arial" w:cs="Arial"/>
          <w:spacing w:val="-5"/>
          <w:sz w:val="24"/>
          <w:szCs w:val="24"/>
        </w:rPr>
        <w:t xml:space="preserve"> </w:t>
      </w:r>
      <w:r w:rsidR="00EC3D15" w:rsidRPr="009F5A41">
        <w:rPr>
          <w:rFonts w:ascii="Arial" w:hAnsi="Arial" w:cs="Arial"/>
          <w:sz w:val="24"/>
          <w:szCs w:val="24"/>
        </w:rPr>
        <w:t>celebración de convenios suscritos en vigencias anteriores, depósitos recibidos en contratos suscritos en vigencias anteriores, sobre los cuales no se ha concluido el proceso de saneamiento, falencias en la revelación</w:t>
      </w:r>
      <w:r w:rsidR="00EC3D15" w:rsidRPr="009F5A41">
        <w:rPr>
          <w:rFonts w:ascii="Arial" w:hAnsi="Arial" w:cs="Arial"/>
          <w:spacing w:val="-16"/>
          <w:sz w:val="24"/>
          <w:szCs w:val="24"/>
        </w:rPr>
        <w:t xml:space="preserve"> </w:t>
      </w:r>
      <w:r w:rsidR="00EC3D15" w:rsidRPr="009F5A41">
        <w:rPr>
          <w:rFonts w:ascii="Arial" w:hAnsi="Arial" w:cs="Arial"/>
          <w:sz w:val="24"/>
          <w:szCs w:val="24"/>
        </w:rPr>
        <w:t>de</w:t>
      </w:r>
      <w:r w:rsidR="00EC3D15" w:rsidRPr="009F5A41">
        <w:rPr>
          <w:rFonts w:ascii="Arial" w:hAnsi="Arial" w:cs="Arial"/>
          <w:spacing w:val="-16"/>
          <w:sz w:val="24"/>
          <w:szCs w:val="24"/>
        </w:rPr>
        <w:t xml:space="preserve"> </w:t>
      </w:r>
      <w:r w:rsidR="00EC3D15" w:rsidRPr="009F5A41">
        <w:rPr>
          <w:rFonts w:ascii="Arial" w:hAnsi="Arial" w:cs="Arial"/>
          <w:sz w:val="24"/>
          <w:szCs w:val="24"/>
        </w:rPr>
        <w:t>información</w:t>
      </w:r>
      <w:r w:rsidR="00EC3D15" w:rsidRPr="009F5A41">
        <w:rPr>
          <w:rFonts w:ascii="Arial" w:hAnsi="Arial" w:cs="Arial"/>
          <w:spacing w:val="-16"/>
          <w:sz w:val="24"/>
          <w:szCs w:val="24"/>
        </w:rPr>
        <w:t xml:space="preserve"> </w:t>
      </w:r>
      <w:r w:rsidR="00EC3D15" w:rsidRPr="009F5A41">
        <w:rPr>
          <w:rFonts w:ascii="Arial" w:hAnsi="Arial" w:cs="Arial"/>
          <w:sz w:val="24"/>
          <w:szCs w:val="24"/>
        </w:rPr>
        <w:t>en</w:t>
      </w:r>
      <w:r w:rsidR="00EC3D15" w:rsidRPr="009F5A41">
        <w:rPr>
          <w:rFonts w:ascii="Arial" w:hAnsi="Arial" w:cs="Arial"/>
          <w:spacing w:val="-16"/>
          <w:sz w:val="24"/>
          <w:szCs w:val="24"/>
        </w:rPr>
        <w:t xml:space="preserve"> </w:t>
      </w:r>
      <w:r w:rsidR="00EC3D15" w:rsidRPr="009F5A41">
        <w:rPr>
          <w:rFonts w:ascii="Arial" w:hAnsi="Arial" w:cs="Arial"/>
          <w:sz w:val="24"/>
          <w:szCs w:val="24"/>
        </w:rPr>
        <w:t>las</w:t>
      </w:r>
      <w:r w:rsidR="00EC3D15" w:rsidRPr="009F5A41">
        <w:rPr>
          <w:rFonts w:ascii="Arial" w:hAnsi="Arial" w:cs="Arial"/>
          <w:spacing w:val="-16"/>
          <w:sz w:val="24"/>
          <w:szCs w:val="24"/>
        </w:rPr>
        <w:t xml:space="preserve"> </w:t>
      </w:r>
      <w:r w:rsidR="00EC3D15" w:rsidRPr="009F5A41">
        <w:rPr>
          <w:rFonts w:ascii="Arial" w:hAnsi="Arial" w:cs="Arial"/>
          <w:sz w:val="24"/>
          <w:szCs w:val="24"/>
        </w:rPr>
        <w:t>notas</w:t>
      </w:r>
      <w:r w:rsidR="00EC3D15" w:rsidRPr="009F5A41">
        <w:rPr>
          <w:rFonts w:ascii="Arial" w:hAnsi="Arial" w:cs="Arial"/>
          <w:spacing w:val="-16"/>
          <w:sz w:val="24"/>
          <w:szCs w:val="24"/>
        </w:rPr>
        <w:t xml:space="preserve"> </w:t>
      </w:r>
      <w:r w:rsidR="00EC3D15" w:rsidRPr="009F5A41">
        <w:rPr>
          <w:rFonts w:ascii="Arial" w:hAnsi="Arial" w:cs="Arial"/>
          <w:sz w:val="24"/>
          <w:szCs w:val="24"/>
        </w:rPr>
        <w:t>a</w:t>
      </w:r>
      <w:r w:rsidR="00EC3D15" w:rsidRPr="009F5A41">
        <w:rPr>
          <w:rFonts w:ascii="Arial" w:hAnsi="Arial" w:cs="Arial"/>
          <w:spacing w:val="-16"/>
          <w:sz w:val="24"/>
          <w:szCs w:val="24"/>
        </w:rPr>
        <w:t xml:space="preserve"> </w:t>
      </w:r>
      <w:r w:rsidR="00EC3D15" w:rsidRPr="009F5A41">
        <w:rPr>
          <w:rFonts w:ascii="Arial" w:hAnsi="Arial" w:cs="Arial"/>
          <w:sz w:val="24"/>
          <w:szCs w:val="24"/>
        </w:rPr>
        <w:t>los</w:t>
      </w:r>
      <w:r w:rsidR="00EC3D15" w:rsidRPr="009F5A41">
        <w:rPr>
          <w:rFonts w:ascii="Arial" w:hAnsi="Arial" w:cs="Arial"/>
          <w:spacing w:val="-16"/>
          <w:sz w:val="24"/>
          <w:szCs w:val="24"/>
        </w:rPr>
        <w:t xml:space="preserve"> </w:t>
      </w:r>
      <w:r w:rsidR="00EC3D15" w:rsidRPr="009F5A41">
        <w:rPr>
          <w:rFonts w:ascii="Arial" w:hAnsi="Arial" w:cs="Arial"/>
          <w:sz w:val="24"/>
          <w:szCs w:val="24"/>
        </w:rPr>
        <w:t>estados</w:t>
      </w:r>
      <w:r w:rsidR="00EC3D15" w:rsidRPr="009F5A41">
        <w:rPr>
          <w:rFonts w:ascii="Arial" w:hAnsi="Arial" w:cs="Arial"/>
          <w:spacing w:val="-16"/>
          <w:sz w:val="24"/>
          <w:szCs w:val="24"/>
        </w:rPr>
        <w:t xml:space="preserve"> </w:t>
      </w:r>
      <w:r w:rsidR="00EC3D15" w:rsidRPr="009F5A41">
        <w:rPr>
          <w:rFonts w:ascii="Arial" w:hAnsi="Arial" w:cs="Arial"/>
          <w:sz w:val="24"/>
          <w:szCs w:val="24"/>
        </w:rPr>
        <w:t>financieros</w:t>
      </w:r>
      <w:r w:rsidR="00EC3D15" w:rsidRPr="009F5A41">
        <w:rPr>
          <w:rFonts w:ascii="Arial" w:hAnsi="Arial" w:cs="Arial"/>
          <w:spacing w:val="-16"/>
          <w:sz w:val="24"/>
          <w:szCs w:val="24"/>
        </w:rPr>
        <w:t xml:space="preserve"> </w:t>
      </w:r>
      <w:r w:rsidR="00EC3D15" w:rsidRPr="009F5A41">
        <w:rPr>
          <w:rFonts w:ascii="Arial" w:hAnsi="Arial" w:cs="Arial"/>
          <w:sz w:val="24"/>
          <w:szCs w:val="24"/>
        </w:rPr>
        <w:t>y</w:t>
      </w:r>
      <w:r w:rsidR="00EC3D15" w:rsidRPr="009F5A41">
        <w:rPr>
          <w:rFonts w:ascii="Arial" w:hAnsi="Arial" w:cs="Arial"/>
          <w:spacing w:val="-16"/>
          <w:sz w:val="24"/>
          <w:szCs w:val="24"/>
        </w:rPr>
        <w:t xml:space="preserve"> </w:t>
      </w:r>
      <w:r w:rsidR="00EC3D15" w:rsidRPr="009F5A41">
        <w:rPr>
          <w:rFonts w:ascii="Arial" w:hAnsi="Arial" w:cs="Arial"/>
          <w:sz w:val="24"/>
          <w:szCs w:val="24"/>
        </w:rPr>
        <w:t xml:space="preserve">falto culminar la conciliación de saldos con entidades por sus operaciones </w:t>
      </w:r>
      <w:r w:rsidR="00EC3D15" w:rsidRPr="009F5A41">
        <w:rPr>
          <w:rFonts w:ascii="Arial" w:hAnsi="Arial" w:cs="Arial"/>
          <w:spacing w:val="-2"/>
          <w:sz w:val="24"/>
          <w:szCs w:val="24"/>
        </w:rPr>
        <w:t>recíprocas.</w:t>
      </w:r>
    </w:p>
    <w:p w:rsidR="007A6D42" w:rsidRDefault="007A6D42">
      <w:pPr>
        <w:rPr>
          <w:rFonts w:ascii="Arial" w:hAnsi="Arial" w:cs="Arial"/>
          <w:sz w:val="24"/>
          <w:szCs w:val="24"/>
        </w:rPr>
      </w:pPr>
    </w:p>
    <w:p w:rsidR="00455908" w:rsidRPr="00455908" w:rsidRDefault="00455908" w:rsidP="00455908">
      <w:pPr>
        <w:jc w:val="center"/>
        <w:rPr>
          <w:rFonts w:ascii="Arial" w:hAnsi="Arial" w:cs="Arial"/>
          <w:b/>
          <w:sz w:val="28"/>
          <w:szCs w:val="28"/>
        </w:rPr>
      </w:pPr>
    </w:p>
    <w:p w:rsidR="00455908" w:rsidRPr="00455908" w:rsidRDefault="00455908" w:rsidP="00455908">
      <w:pPr>
        <w:jc w:val="center"/>
        <w:rPr>
          <w:rFonts w:ascii="Arial" w:hAnsi="Arial" w:cs="Arial"/>
          <w:b/>
          <w:sz w:val="28"/>
          <w:szCs w:val="28"/>
        </w:rPr>
      </w:pPr>
      <w:r w:rsidRPr="00455908">
        <w:rPr>
          <w:rFonts w:ascii="Arial" w:hAnsi="Arial" w:cs="Arial"/>
          <w:b/>
          <w:sz w:val="28"/>
          <w:szCs w:val="28"/>
        </w:rPr>
        <w:t>ANEXO IV</w:t>
      </w:r>
    </w:p>
    <w:p w:rsidR="00455908" w:rsidRPr="00455908" w:rsidRDefault="00455908" w:rsidP="00455908">
      <w:pPr>
        <w:jc w:val="center"/>
        <w:rPr>
          <w:rFonts w:ascii="Arial" w:hAnsi="Arial" w:cs="Arial"/>
          <w:b/>
          <w:sz w:val="28"/>
          <w:szCs w:val="28"/>
        </w:rPr>
      </w:pPr>
    </w:p>
    <w:p w:rsidR="00455908" w:rsidRDefault="00455908" w:rsidP="00455908">
      <w:pPr>
        <w:jc w:val="center"/>
        <w:rPr>
          <w:rFonts w:ascii="Arial" w:hAnsi="Arial" w:cs="Arial"/>
          <w:b/>
          <w:sz w:val="28"/>
          <w:szCs w:val="28"/>
        </w:rPr>
      </w:pPr>
      <w:r w:rsidRPr="00455908">
        <w:rPr>
          <w:rFonts w:ascii="Arial" w:hAnsi="Arial" w:cs="Arial"/>
          <w:b/>
          <w:sz w:val="28"/>
          <w:szCs w:val="28"/>
        </w:rPr>
        <w:t>HALLAZGOS DEL PROCESO DE CONSOLIDACIÓN VIGENCIA 2022</w:t>
      </w:r>
    </w:p>
    <w:p w:rsidR="00455908" w:rsidRDefault="00455908" w:rsidP="00455908">
      <w:pPr>
        <w:jc w:val="center"/>
        <w:rPr>
          <w:rFonts w:ascii="Arial" w:hAnsi="Arial" w:cs="Arial"/>
          <w:b/>
          <w:sz w:val="28"/>
          <w:szCs w:val="28"/>
        </w:rPr>
      </w:pPr>
    </w:p>
    <w:p w:rsidR="007A6D42" w:rsidRPr="009F5A41" w:rsidRDefault="00EC3D15" w:rsidP="00455908">
      <w:pPr>
        <w:ind w:left="-284" w:right="-234"/>
        <w:jc w:val="both"/>
        <w:rPr>
          <w:rFonts w:ascii="Arial" w:hAnsi="Arial" w:cs="Arial"/>
          <w:sz w:val="24"/>
          <w:szCs w:val="24"/>
        </w:rPr>
      </w:pPr>
      <w:r w:rsidRPr="009F5A41">
        <w:rPr>
          <w:rFonts w:ascii="Arial" w:hAnsi="Arial" w:cs="Arial"/>
          <w:sz w:val="24"/>
          <w:szCs w:val="24"/>
        </w:rPr>
        <w:t>Después</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realizar</w:t>
      </w:r>
      <w:r w:rsidRPr="009F5A41">
        <w:rPr>
          <w:rFonts w:ascii="Arial" w:hAnsi="Arial" w:cs="Arial"/>
          <w:spacing w:val="40"/>
          <w:sz w:val="24"/>
          <w:szCs w:val="24"/>
        </w:rPr>
        <w:t xml:space="preserve"> </w:t>
      </w:r>
      <w:r w:rsidRPr="009F5A41">
        <w:rPr>
          <w:rFonts w:ascii="Arial" w:hAnsi="Arial" w:cs="Arial"/>
          <w:sz w:val="24"/>
          <w:szCs w:val="24"/>
        </w:rPr>
        <w:t>las</w:t>
      </w:r>
      <w:r w:rsidRPr="009F5A41">
        <w:rPr>
          <w:rFonts w:ascii="Arial" w:hAnsi="Arial" w:cs="Arial"/>
          <w:spacing w:val="40"/>
          <w:sz w:val="24"/>
          <w:szCs w:val="24"/>
        </w:rPr>
        <w:t xml:space="preserve"> </w:t>
      </w:r>
      <w:r w:rsidRPr="009F5A41">
        <w:rPr>
          <w:rFonts w:ascii="Arial" w:hAnsi="Arial" w:cs="Arial"/>
          <w:sz w:val="24"/>
          <w:szCs w:val="24"/>
        </w:rPr>
        <w:t>pruebas</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auditoría</w:t>
      </w:r>
      <w:r w:rsidRPr="009F5A41">
        <w:rPr>
          <w:rFonts w:ascii="Arial" w:hAnsi="Arial" w:cs="Arial"/>
          <w:spacing w:val="40"/>
          <w:sz w:val="24"/>
          <w:szCs w:val="24"/>
        </w:rPr>
        <w:t xml:space="preserve"> </w:t>
      </w:r>
      <w:r w:rsidRPr="009F5A41">
        <w:rPr>
          <w:rFonts w:ascii="Arial" w:hAnsi="Arial" w:cs="Arial"/>
          <w:sz w:val="24"/>
          <w:szCs w:val="24"/>
        </w:rPr>
        <w:t>financiera</w:t>
      </w:r>
      <w:r w:rsidRPr="009F5A41">
        <w:rPr>
          <w:rFonts w:ascii="Arial" w:hAnsi="Arial" w:cs="Arial"/>
          <w:spacing w:val="40"/>
          <w:sz w:val="24"/>
          <w:szCs w:val="24"/>
        </w:rPr>
        <w:t xml:space="preserve"> </w:t>
      </w:r>
      <w:r w:rsidRPr="009F5A41">
        <w:rPr>
          <w:rFonts w:ascii="Arial" w:hAnsi="Arial" w:cs="Arial"/>
          <w:sz w:val="24"/>
          <w:szCs w:val="24"/>
        </w:rPr>
        <w:t>al</w:t>
      </w:r>
      <w:r w:rsidRPr="009F5A41">
        <w:rPr>
          <w:rFonts w:ascii="Arial" w:hAnsi="Arial" w:cs="Arial"/>
          <w:spacing w:val="40"/>
          <w:sz w:val="24"/>
          <w:szCs w:val="24"/>
        </w:rPr>
        <w:t xml:space="preserve"> </w:t>
      </w:r>
      <w:r w:rsidRPr="009F5A41">
        <w:rPr>
          <w:rFonts w:ascii="Arial" w:hAnsi="Arial" w:cs="Arial"/>
          <w:sz w:val="24"/>
          <w:szCs w:val="24"/>
        </w:rPr>
        <w:t>proceso de consolidación de la información contable pública a nivel nacional durante</w:t>
      </w:r>
      <w:r w:rsidRPr="009F5A41">
        <w:rPr>
          <w:rFonts w:ascii="Arial" w:hAnsi="Arial" w:cs="Arial"/>
          <w:spacing w:val="-7"/>
          <w:sz w:val="24"/>
          <w:szCs w:val="24"/>
        </w:rPr>
        <w:t xml:space="preserve"> </w:t>
      </w:r>
      <w:r w:rsidRPr="009F5A41">
        <w:rPr>
          <w:rFonts w:ascii="Arial" w:hAnsi="Arial" w:cs="Arial"/>
          <w:sz w:val="24"/>
          <w:szCs w:val="24"/>
        </w:rPr>
        <w:t>la</w:t>
      </w:r>
      <w:r w:rsidRPr="009F5A41">
        <w:rPr>
          <w:rFonts w:ascii="Arial" w:hAnsi="Arial" w:cs="Arial"/>
          <w:spacing w:val="-7"/>
          <w:sz w:val="24"/>
          <w:szCs w:val="24"/>
        </w:rPr>
        <w:t xml:space="preserve"> </w:t>
      </w:r>
      <w:r w:rsidRPr="009F5A41">
        <w:rPr>
          <w:rFonts w:ascii="Arial" w:hAnsi="Arial" w:cs="Arial"/>
          <w:sz w:val="24"/>
          <w:szCs w:val="24"/>
        </w:rPr>
        <w:t>vigencia</w:t>
      </w:r>
      <w:r w:rsidRPr="009F5A41">
        <w:rPr>
          <w:rFonts w:ascii="Arial" w:hAnsi="Arial" w:cs="Arial"/>
          <w:spacing w:val="-7"/>
          <w:sz w:val="24"/>
          <w:szCs w:val="24"/>
        </w:rPr>
        <w:t xml:space="preserve"> </w:t>
      </w:r>
      <w:r w:rsidRPr="009F5A41">
        <w:rPr>
          <w:rFonts w:ascii="Arial" w:hAnsi="Arial" w:cs="Arial"/>
          <w:sz w:val="24"/>
          <w:szCs w:val="24"/>
        </w:rPr>
        <w:t>2022,</w:t>
      </w:r>
      <w:r w:rsidRPr="009F5A41">
        <w:rPr>
          <w:rFonts w:ascii="Arial" w:hAnsi="Arial" w:cs="Arial"/>
          <w:spacing w:val="-8"/>
          <w:sz w:val="24"/>
          <w:szCs w:val="24"/>
        </w:rPr>
        <w:t xml:space="preserve"> </w:t>
      </w:r>
      <w:r w:rsidRPr="009F5A41">
        <w:rPr>
          <w:rFonts w:ascii="Arial" w:hAnsi="Arial" w:cs="Arial"/>
          <w:sz w:val="24"/>
          <w:szCs w:val="24"/>
        </w:rPr>
        <w:t>se</w:t>
      </w:r>
      <w:r w:rsidRPr="009F5A41">
        <w:rPr>
          <w:rFonts w:ascii="Arial" w:hAnsi="Arial" w:cs="Arial"/>
          <w:spacing w:val="-7"/>
          <w:sz w:val="24"/>
          <w:szCs w:val="24"/>
        </w:rPr>
        <w:t xml:space="preserve"> </w:t>
      </w:r>
      <w:r w:rsidRPr="009F5A41">
        <w:rPr>
          <w:rFonts w:ascii="Arial" w:hAnsi="Arial" w:cs="Arial"/>
          <w:sz w:val="24"/>
          <w:szCs w:val="24"/>
        </w:rPr>
        <w:t>encontraron</w:t>
      </w:r>
      <w:r w:rsidRPr="009F5A41">
        <w:rPr>
          <w:rFonts w:ascii="Arial" w:hAnsi="Arial" w:cs="Arial"/>
          <w:spacing w:val="-8"/>
          <w:sz w:val="24"/>
          <w:szCs w:val="24"/>
        </w:rPr>
        <w:t xml:space="preserve"> </w:t>
      </w:r>
      <w:r w:rsidRPr="009F5A41">
        <w:rPr>
          <w:rFonts w:ascii="Arial" w:hAnsi="Arial" w:cs="Arial"/>
          <w:sz w:val="24"/>
          <w:szCs w:val="24"/>
        </w:rPr>
        <w:t>los</w:t>
      </w:r>
      <w:r w:rsidRPr="009F5A41">
        <w:rPr>
          <w:rFonts w:ascii="Arial" w:hAnsi="Arial" w:cs="Arial"/>
          <w:spacing w:val="-7"/>
          <w:sz w:val="24"/>
          <w:szCs w:val="24"/>
        </w:rPr>
        <w:t xml:space="preserve"> </w:t>
      </w:r>
      <w:r w:rsidRPr="009F5A41">
        <w:rPr>
          <w:rFonts w:ascii="Arial" w:hAnsi="Arial" w:cs="Arial"/>
          <w:sz w:val="24"/>
          <w:szCs w:val="24"/>
        </w:rPr>
        <w:t>siguientes</w:t>
      </w:r>
      <w:r w:rsidRPr="009F5A41">
        <w:rPr>
          <w:rFonts w:ascii="Arial" w:hAnsi="Arial" w:cs="Arial"/>
          <w:spacing w:val="-7"/>
          <w:sz w:val="24"/>
          <w:szCs w:val="24"/>
        </w:rPr>
        <w:t xml:space="preserve"> </w:t>
      </w:r>
      <w:r w:rsidRPr="009F5A41">
        <w:rPr>
          <w:rFonts w:ascii="Arial" w:hAnsi="Arial" w:cs="Arial"/>
          <w:sz w:val="24"/>
          <w:szCs w:val="24"/>
        </w:rPr>
        <w:t>hallazgos</w:t>
      </w:r>
      <w:r w:rsidRPr="009F5A41">
        <w:rPr>
          <w:rFonts w:ascii="Arial" w:hAnsi="Arial" w:cs="Arial"/>
          <w:spacing w:val="-7"/>
          <w:sz w:val="24"/>
          <w:szCs w:val="24"/>
        </w:rPr>
        <w:t xml:space="preserve"> </w:t>
      </w:r>
      <w:r w:rsidRPr="009F5A41">
        <w:rPr>
          <w:rFonts w:ascii="Arial" w:hAnsi="Arial" w:cs="Arial"/>
          <w:sz w:val="24"/>
          <w:szCs w:val="24"/>
        </w:rPr>
        <w:t>que fueron</w:t>
      </w:r>
      <w:r w:rsidRPr="009F5A41">
        <w:rPr>
          <w:rFonts w:ascii="Arial" w:hAnsi="Arial" w:cs="Arial"/>
          <w:spacing w:val="-3"/>
          <w:sz w:val="24"/>
          <w:szCs w:val="24"/>
        </w:rPr>
        <w:t xml:space="preserve"> </w:t>
      </w:r>
      <w:r w:rsidRPr="009F5A41">
        <w:rPr>
          <w:rFonts w:ascii="Arial" w:hAnsi="Arial" w:cs="Arial"/>
          <w:sz w:val="24"/>
          <w:szCs w:val="24"/>
        </w:rPr>
        <w:t>comunicados</w:t>
      </w:r>
      <w:r w:rsidRPr="009F5A41">
        <w:rPr>
          <w:rFonts w:ascii="Arial" w:hAnsi="Arial" w:cs="Arial"/>
          <w:spacing w:val="-3"/>
          <w:sz w:val="24"/>
          <w:szCs w:val="24"/>
        </w:rPr>
        <w:t xml:space="preserve"> </w:t>
      </w:r>
      <w:r w:rsidRPr="009F5A41">
        <w:rPr>
          <w:rFonts w:ascii="Arial" w:hAnsi="Arial" w:cs="Arial"/>
          <w:sz w:val="24"/>
          <w:szCs w:val="24"/>
        </w:rPr>
        <w:t>a</w:t>
      </w:r>
      <w:r w:rsidRPr="009F5A41">
        <w:rPr>
          <w:rFonts w:ascii="Arial" w:hAnsi="Arial" w:cs="Arial"/>
          <w:spacing w:val="-3"/>
          <w:sz w:val="24"/>
          <w:szCs w:val="24"/>
        </w:rPr>
        <w:t xml:space="preserve"> </w:t>
      </w:r>
      <w:r w:rsidRPr="009F5A41">
        <w:rPr>
          <w:rFonts w:ascii="Arial" w:hAnsi="Arial" w:cs="Arial"/>
          <w:sz w:val="24"/>
          <w:szCs w:val="24"/>
        </w:rPr>
        <w:t>la</w:t>
      </w:r>
      <w:r w:rsidRPr="009F5A41">
        <w:rPr>
          <w:rFonts w:ascii="Arial" w:hAnsi="Arial" w:cs="Arial"/>
          <w:spacing w:val="-3"/>
          <w:sz w:val="24"/>
          <w:szCs w:val="24"/>
        </w:rPr>
        <w:t xml:space="preserve"> </w:t>
      </w:r>
      <w:r w:rsidRPr="009F5A41">
        <w:rPr>
          <w:rFonts w:ascii="Arial" w:hAnsi="Arial" w:cs="Arial"/>
          <w:sz w:val="24"/>
          <w:szCs w:val="24"/>
        </w:rPr>
        <w:t>CGN.</w:t>
      </w:r>
      <w:r w:rsidRPr="009F5A41">
        <w:rPr>
          <w:rFonts w:ascii="Arial" w:hAnsi="Arial" w:cs="Arial"/>
          <w:spacing w:val="-3"/>
          <w:sz w:val="24"/>
          <w:szCs w:val="24"/>
        </w:rPr>
        <w:t xml:space="preserve"> </w:t>
      </w:r>
      <w:r w:rsidRPr="009F5A41">
        <w:rPr>
          <w:rFonts w:ascii="Arial" w:hAnsi="Arial" w:cs="Arial"/>
          <w:sz w:val="24"/>
          <w:szCs w:val="24"/>
        </w:rPr>
        <w:t>Además,</w:t>
      </w:r>
      <w:r w:rsidRPr="009F5A41">
        <w:rPr>
          <w:rFonts w:ascii="Arial" w:hAnsi="Arial" w:cs="Arial"/>
          <w:spacing w:val="-3"/>
          <w:sz w:val="24"/>
          <w:szCs w:val="24"/>
        </w:rPr>
        <w:t xml:space="preserve"> </w:t>
      </w:r>
      <w:r w:rsidRPr="009F5A41">
        <w:rPr>
          <w:rFonts w:ascii="Arial" w:hAnsi="Arial" w:cs="Arial"/>
          <w:sz w:val="24"/>
          <w:szCs w:val="24"/>
        </w:rPr>
        <w:t>se</w:t>
      </w:r>
      <w:r w:rsidRPr="009F5A41">
        <w:rPr>
          <w:rFonts w:ascii="Arial" w:hAnsi="Arial" w:cs="Arial"/>
          <w:spacing w:val="-3"/>
          <w:sz w:val="24"/>
          <w:szCs w:val="24"/>
        </w:rPr>
        <w:t xml:space="preserve"> </w:t>
      </w:r>
      <w:r w:rsidRPr="009F5A41">
        <w:rPr>
          <w:rFonts w:ascii="Arial" w:hAnsi="Arial" w:cs="Arial"/>
          <w:sz w:val="24"/>
          <w:szCs w:val="24"/>
        </w:rPr>
        <w:t>recibieron</w:t>
      </w:r>
      <w:r w:rsidRPr="009F5A41">
        <w:rPr>
          <w:rFonts w:ascii="Arial" w:hAnsi="Arial" w:cs="Arial"/>
          <w:spacing w:val="-3"/>
          <w:sz w:val="24"/>
          <w:szCs w:val="24"/>
        </w:rPr>
        <w:t xml:space="preserve"> </w:t>
      </w:r>
      <w:r w:rsidRPr="009F5A41">
        <w:rPr>
          <w:rFonts w:ascii="Arial" w:hAnsi="Arial" w:cs="Arial"/>
          <w:sz w:val="24"/>
          <w:szCs w:val="24"/>
        </w:rPr>
        <w:t>y</w:t>
      </w:r>
      <w:r w:rsidRPr="009F5A41">
        <w:rPr>
          <w:rFonts w:ascii="Arial" w:hAnsi="Arial" w:cs="Arial"/>
          <w:spacing w:val="-3"/>
          <w:sz w:val="24"/>
          <w:szCs w:val="24"/>
        </w:rPr>
        <w:t xml:space="preserve"> </w:t>
      </w:r>
      <w:r w:rsidRPr="009F5A41">
        <w:rPr>
          <w:rFonts w:ascii="Arial" w:hAnsi="Arial" w:cs="Arial"/>
          <w:sz w:val="24"/>
          <w:szCs w:val="24"/>
        </w:rPr>
        <w:t>analizaron</w:t>
      </w:r>
      <w:r w:rsidRPr="009F5A41">
        <w:rPr>
          <w:rFonts w:ascii="Arial" w:hAnsi="Arial" w:cs="Arial"/>
          <w:spacing w:val="-3"/>
          <w:sz w:val="24"/>
          <w:szCs w:val="24"/>
        </w:rPr>
        <w:t xml:space="preserve"> </w:t>
      </w:r>
      <w:r w:rsidRPr="009F5A41">
        <w:rPr>
          <w:rFonts w:ascii="Arial" w:hAnsi="Arial" w:cs="Arial"/>
          <w:sz w:val="24"/>
          <w:szCs w:val="24"/>
        </w:rPr>
        <w:t>los comentarios correspondientes:</w:t>
      </w:r>
    </w:p>
    <w:p w:rsidR="007A6D42" w:rsidRPr="009F5A41" w:rsidRDefault="007A6D42">
      <w:pPr>
        <w:pStyle w:val="Textoindependiente"/>
        <w:spacing w:before="6"/>
        <w:rPr>
          <w:rFonts w:ascii="Arial" w:hAnsi="Arial" w:cs="Arial"/>
          <w:sz w:val="24"/>
          <w:szCs w:val="24"/>
        </w:rPr>
      </w:pPr>
    </w:p>
    <w:p w:rsidR="007A6D42" w:rsidRPr="00CE6D04" w:rsidRDefault="00CE6D04" w:rsidP="00CE6D04">
      <w:pPr>
        <w:pStyle w:val="Prrafodelista"/>
        <w:tabs>
          <w:tab w:val="left" w:pos="2707"/>
        </w:tabs>
        <w:spacing w:line="237" w:lineRule="auto"/>
        <w:ind w:left="-284" w:right="-234"/>
        <w:rPr>
          <w:rFonts w:ascii="Arial" w:hAnsi="Arial" w:cs="Arial"/>
          <w:b/>
          <w:sz w:val="28"/>
          <w:szCs w:val="28"/>
        </w:rPr>
      </w:pPr>
      <w:r w:rsidRPr="00CE6D04">
        <w:rPr>
          <w:rFonts w:ascii="Arial" w:hAnsi="Arial" w:cs="Arial"/>
          <w:b/>
          <w:spacing w:val="-2"/>
          <w:sz w:val="28"/>
          <w:szCs w:val="28"/>
        </w:rPr>
        <w:t xml:space="preserve">4.1.- </w:t>
      </w:r>
      <w:r w:rsidR="00EC3D15" w:rsidRPr="00CE6D04">
        <w:rPr>
          <w:rFonts w:ascii="Arial" w:hAnsi="Arial" w:cs="Arial"/>
          <w:b/>
          <w:spacing w:val="-2"/>
          <w:sz w:val="28"/>
          <w:szCs w:val="28"/>
        </w:rPr>
        <w:t>Reportes</w:t>
      </w:r>
      <w:r w:rsidR="00EC3D15" w:rsidRPr="00CE6D04">
        <w:rPr>
          <w:rFonts w:ascii="Arial" w:hAnsi="Arial" w:cs="Arial"/>
          <w:b/>
          <w:spacing w:val="-16"/>
          <w:sz w:val="28"/>
          <w:szCs w:val="28"/>
        </w:rPr>
        <w:t xml:space="preserve"> </w:t>
      </w:r>
      <w:r w:rsidR="00EC3D15" w:rsidRPr="00CE6D04">
        <w:rPr>
          <w:rFonts w:ascii="Arial" w:hAnsi="Arial" w:cs="Arial"/>
          <w:b/>
          <w:spacing w:val="-2"/>
          <w:sz w:val="28"/>
          <w:szCs w:val="28"/>
        </w:rPr>
        <w:t>extemporáneos</w:t>
      </w:r>
      <w:r w:rsidR="00EC3D15" w:rsidRPr="00CE6D04">
        <w:rPr>
          <w:rFonts w:ascii="Arial" w:hAnsi="Arial" w:cs="Arial"/>
          <w:b/>
          <w:spacing w:val="-16"/>
          <w:sz w:val="28"/>
          <w:szCs w:val="28"/>
        </w:rPr>
        <w:t xml:space="preserve"> </w:t>
      </w:r>
      <w:r w:rsidR="00EC3D15" w:rsidRPr="00CE6D04">
        <w:rPr>
          <w:rFonts w:ascii="Arial" w:hAnsi="Arial" w:cs="Arial"/>
          <w:b/>
          <w:spacing w:val="-2"/>
          <w:sz w:val="28"/>
          <w:szCs w:val="28"/>
        </w:rPr>
        <w:t>sin</w:t>
      </w:r>
      <w:r w:rsidR="00EC3D15" w:rsidRPr="00CE6D04">
        <w:rPr>
          <w:rFonts w:ascii="Arial" w:hAnsi="Arial" w:cs="Arial"/>
          <w:b/>
          <w:spacing w:val="-16"/>
          <w:sz w:val="28"/>
          <w:szCs w:val="28"/>
        </w:rPr>
        <w:t xml:space="preserve"> </w:t>
      </w:r>
      <w:r w:rsidR="00EC3D15" w:rsidRPr="00CE6D04">
        <w:rPr>
          <w:rFonts w:ascii="Arial" w:hAnsi="Arial" w:cs="Arial"/>
          <w:b/>
          <w:spacing w:val="-2"/>
          <w:sz w:val="28"/>
          <w:szCs w:val="28"/>
        </w:rPr>
        <w:t>previa</w:t>
      </w:r>
      <w:r w:rsidR="00EC3D15" w:rsidRPr="00CE6D04">
        <w:rPr>
          <w:rFonts w:ascii="Arial" w:hAnsi="Arial" w:cs="Arial"/>
          <w:b/>
          <w:spacing w:val="-16"/>
          <w:sz w:val="28"/>
          <w:szCs w:val="28"/>
        </w:rPr>
        <w:t xml:space="preserve"> </w:t>
      </w:r>
      <w:r w:rsidR="00EC3D15" w:rsidRPr="00CE6D04">
        <w:rPr>
          <w:rFonts w:ascii="Arial" w:hAnsi="Arial" w:cs="Arial"/>
          <w:b/>
          <w:spacing w:val="-2"/>
          <w:sz w:val="28"/>
          <w:szCs w:val="28"/>
        </w:rPr>
        <w:t>solicitud</w:t>
      </w:r>
      <w:r w:rsidR="00EC3D15" w:rsidRPr="00CE6D04">
        <w:rPr>
          <w:rFonts w:ascii="Arial" w:hAnsi="Arial" w:cs="Arial"/>
          <w:b/>
          <w:spacing w:val="-16"/>
          <w:sz w:val="28"/>
          <w:szCs w:val="28"/>
        </w:rPr>
        <w:t xml:space="preserve"> </w:t>
      </w:r>
      <w:r w:rsidR="00EC3D15" w:rsidRPr="00CE6D04">
        <w:rPr>
          <w:rFonts w:ascii="Arial" w:hAnsi="Arial" w:cs="Arial"/>
          <w:b/>
          <w:spacing w:val="-2"/>
          <w:sz w:val="28"/>
          <w:szCs w:val="28"/>
        </w:rPr>
        <w:t>ni</w:t>
      </w:r>
      <w:r w:rsidR="00EC3D15" w:rsidRPr="00CE6D04">
        <w:rPr>
          <w:rFonts w:ascii="Arial" w:hAnsi="Arial" w:cs="Arial"/>
          <w:b/>
          <w:spacing w:val="-16"/>
          <w:sz w:val="28"/>
          <w:szCs w:val="28"/>
        </w:rPr>
        <w:t xml:space="preserve"> </w:t>
      </w:r>
      <w:r w:rsidR="00EC3D15" w:rsidRPr="00CE6D04">
        <w:rPr>
          <w:rFonts w:ascii="Arial" w:hAnsi="Arial" w:cs="Arial"/>
          <w:b/>
          <w:spacing w:val="-2"/>
          <w:sz w:val="28"/>
          <w:szCs w:val="28"/>
        </w:rPr>
        <w:t>autorización de</w:t>
      </w:r>
      <w:r w:rsidR="00EC3D15" w:rsidRPr="00CE6D04">
        <w:rPr>
          <w:rFonts w:ascii="Arial" w:hAnsi="Arial" w:cs="Arial"/>
          <w:b/>
          <w:spacing w:val="-11"/>
          <w:sz w:val="28"/>
          <w:szCs w:val="28"/>
        </w:rPr>
        <w:t xml:space="preserve"> </w:t>
      </w:r>
      <w:r w:rsidR="00EC3D15" w:rsidRPr="00CE6D04">
        <w:rPr>
          <w:rFonts w:ascii="Arial" w:hAnsi="Arial" w:cs="Arial"/>
          <w:b/>
          <w:spacing w:val="-2"/>
          <w:sz w:val="28"/>
          <w:szCs w:val="28"/>
        </w:rPr>
        <w:t>la</w:t>
      </w:r>
      <w:r w:rsidR="00EC3D15" w:rsidRPr="00CE6D04">
        <w:rPr>
          <w:rFonts w:ascii="Arial" w:hAnsi="Arial" w:cs="Arial"/>
          <w:b/>
          <w:spacing w:val="-11"/>
          <w:sz w:val="28"/>
          <w:szCs w:val="28"/>
        </w:rPr>
        <w:t xml:space="preserve"> </w:t>
      </w:r>
      <w:r w:rsidR="00EC3D15" w:rsidRPr="00CE6D04">
        <w:rPr>
          <w:rFonts w:ascii="Arial" w:hAnsi="Arial" w:cs="Arial"/>
          <w:b/>
          <w:spacing w:val="-2"/>
          <w:sz w:val="28"/>
          <w:szCs w:val="28"/>
        </w:rPr>
        <w:t>información</w:t>
      </w:r>
      <w:r w:rsidR="00EC3D15" w:rsidRPr="00CE6D04">
        <w:rPr>
          <w:rFonts w:ascii="Arial" w:hAnsi="Arial" w:cs="Arial"/>
          <w:b/>
          <w:spacing w:val="-11"/>
          <w:sz w:val="28"/>
          <w:szCs w:val="28"/>
        </w:rPr>
        <w:t xml:space="preserve"> </w:t>
      </w:r>
      <w:r w:rsidR="00EC3D15" w:rsidRPr="00CE6D04">
        <w:rPr>
          <w:rFonts w:ascii="Arial" w:hAnsi="Arial" w:cs="Arial"/>
          <w:b/>
          <w:spacing w:val="-2"/>
          <w:sz w:val="28"/>
          <w:szCs w:val="28"/>
        </w:rPr>
        <w:t>contable</w:t>
      </w:r>
      <w:r w:rsidR="00EC3D15" w:rsidRPr="00CE6D04">
        <w:rPr>
          <w:rFonts w:ascii="Arial" w:hAnsi="Arial" w:cs="Arial"/>
          <w:b/>
          <w:spacing w:val="-11"/>
          <w:sz w:val="28"/>
          <w:szCs w:val="28"/>
        </w:rPr>
        <w:t xml:space="preserve"> </w:t>
      </w:r>
      <w:r w:rsidR="00EC3D15" w:rsidRPr="00CE6D04">
        <w:rPr>
          <w:rFonts w:ascii="Arial" w:hAnsi="Arial" w:cs="Arial"/>
          <w:b/>
          <w:spacing w:val="-2"/>
          <w:sz w:val="28"/>
          <w:szCs w:val="28"/>
        </w:rPr>
        <w:t>pública</w:t>
      </w:r>
      <w:r w:rsidR="00EC3D15" w:rsidRPr="00CE6D04">
        <w:rPr>
          <w:rFonts w:ascii="Arial" w:hAnsi="Arial" w:cs="Arial"/>
          <w:b/>
          <w:spacing w:val="-11"/>
          <w:sz w:val="28"/>
          <w:szCs w:val="28"/>
        </w:rPr>
        <w:t xml:space="preserve"> </w:t>
      </w:r>
      <w:r w:rsidR="00EC3D15" w:rsidRPr="00CE6D04">
        <w:rPr>
          <w:rFonts w:ascii="Arial" w:hAnsi="Arial" w:cs="Arial"/>
          <w:b/>
          <w:spacing w:val="-2"/>
          <w:sz w:val="28"/>
          <w:szCs w:val="28"/>
        </w:rPr>
        <w:t>del</w:t>
      </w:r>
      <w:r w:rsidR="00EC3D15" w:rsidRPr="00CE6D04">
        <w:rPr>
          <w:rFonts w:ascii="Arial" w:hAnsi="Arial" w:cs="Arial"/>
          <w:b/>
          <w:spacing w:val="-11"/>
          <w:sz w:val="28"/>
          <w:szCs w:val="28"/>
        </w:rPr>
        <w:t xml:space="preserve"> </w:t>
      </w:r>
      <w:r w:rsidR="00EC3D15" w:rsidRPr="00CE6D04">
        <w:rPr>
          <w:rFonts w:ascii="Arial" w:hAnsi="Arial" w:cs="Arial"/>
          <w:b/>
          <w:spacing w:val="-2"/>
          <w:sz w:val="28"/>
          <w:szCs w:val="28"/>
        </w:rPr>
        <w:t>cuarto</w:t>
      </w:r>
      <w:r w:rsidR="00EC3D15" w:rsidRPr="00CE6D04">
        <w:rPr>
          <w:rFonts w:ascii="Arial" w:hAnsi="Arial" w:cs="Arial"/>
          <w:b/>
          <w:spacing w:val="-11"/>
          <w:sz w:val="28"/>
          <w:szCs w:val="28"/>
        </w:rPr>
        <w:t xml:space="preserve"> </w:t>
      </w:r>
      <w:r w:rsidR="00EC3D15" w:rsidRPr="00CE6D04">
        <w:rPr>
          <w:rFonts w:ascii="Arial" w:hAnsi="Arial" w:cs="Arial"/>
          <w:b/>
          <w:spacing w:val="-2"/>
          <w:sz w:val="28"/>
          <w:szCs w:val="28"/>
        </w:rPr>
        <w:t>trimestre</w:t>
      </w:r>
      <w:r w:rsidR="00EC3D15" w:rsidRPr="00CE6D04">
        <w:rPr>
          <w:rFonts w:ascii="Arial" w:hAnsi="Arial" w:cs="Arial"/>
          <w:b/>
          <w:spacing w:val="-11"/>
          <w:sz w:val="28"/>
          <w:szCs w:val="28"/>
        </w:rPr>
        <w:t xml:space="preserve"> </w:t>
      </w:r>
      <w:r w:rsidR="00EC3D15" w:rsidRPr="00CE6D04">
        <w:rPr>
          <w:rFonts w:ascii="Arial" w:hAnsi="Arial" w:cs="Arial"/>
          <w:b/>
          <w:spacing w:val="-2"/>
          <w:sz w:val="28"/>
          <w:szCs w:val="28"/>
        </w:rPr>
        <w:t>de</w:t>
      </w:r>
      <w:r w:rsidR="00EC3D15" w:rsidRPr="00CE6D04">
        <w:rPr>
          <w:rFonts w:ascii="Arial" w:hAnsi="Arial" w:cs="Arial"/>
          <w:b/>
          <w:spacing w:val="-11"/>
          <w:sz w:val="28"/>
          <w:szCs w:val="28"/>
        </w:rPr>
        <w:t xml:space="preserve"> </w:t>
      </w:r>
      <w:r w:rsidR="00EC3D15" w:rsidRPr="00CE6D04">
        <w:rPr>
          <w:rFonts w:ascii="Arial" w:hAnsi="Arial" w:cs="Arial"/>
          <w:b/>
          <w:spacing w:val="-2"/>
          <w:sz w:val="28"/>
          <w:szCs w:val="28"/>
        </w:rPr>
        <w:t>2022</w:t>
      </w:r>
      <w:r>
        <w:rPr>
          <w:rFonts w:ascii="Arial" w:hAnsi="Arial" w:cs="Arial"/>
          <w:b/>
          <w:spacing w:val="-2"/>
          <w:sz w:val="28"/>
          <w:szCs w:val="28"/>
        </w:rPr>
        <w:t>.</w:t>
      </w:r>
    </w:p>
    <w:p w:rsidR="007A6D42" w:rsidRPr="009F5A41" w:rsidRDefault="007A6D42">
      <w:pPr>
        <w:pStyle w:val="Textoindependiente"/>
        <w:spacing w:before="7"/>
        <w:rPr>
          <w:rFonts w:ascii="Arial" w:hAnsi="Arial" w:cs="Arial"/>
          <w:b/>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Se</w:t>
      </w:r>
      <w:r w:rsidRPr="009F5A41">
        <w:rPr>
          <w:rFonts w:ascii="Arial" w:hAnsi="Arial" w:cs="Arial"/>
          <w:spacing w:val="-4"/>
          <w:sz w:val="24"/>
          <w:szCs w:val="24"/>
        </w:rPr>
        <w:t xml:space="preserve"> </w:t>
      </w:r>
      <w:r w:rsidRPr="009F5A41">
        <w:rPr>
          <w:rFonts w:ascii="Arial" w:hAnsi="Arial" w:cs="Arial"/>
          <w:sz w:val="24"/>
          <w:szCs w:val="24"/>
        </w:rPr>
        <w:t>evidenció</w:t>
      </w:r>
      <w:r w:rsidRPr="009F5A41">
        <w:rPr>
          <w:rFonts w:ascii="Arial" w:hAnsi="Arial" w:cs="Arial"/>
          <w:spacing w:val="-4"/>
          <w:sz w:val="24"/>
          <w:szCs w:val="24"/>
        </w:rPr>
        <w:t xml:space="preserve"> </w:t>
      </w:r>
      <w:r w:rsidRPr="009F5A41">
        <w:rPr>
          <w:rFonts w:ascii="Arial" w:hAnsi="Arial" w:cs="Arial"/>
          <w:sz w:val="24"/>
          <w:szCs w:val="24"/>
        </w:rPr>
        <w:t>que</w:t>
      </w:r>
      <w:r w:rsidRPr="009F5A41">
        <w:rPr>
          <w:rFonts w:ascii="Arial" w:hAnsi="Arial" w:cs="Arial"/>
          <w:spacing w:val="-4"/>
          <w:sz w:val="24"/>
          <w:szCs w:val="24"/>
        </w:rPr>
        <w:t xml:space="preserve"> </w:t>
      </w:r>
      <w:r w:rsidRPr="009F5A41">
        <w:rPr>
          <w:rFonts w:ascii="Arial" w:hAnsi="Arial" w:cs="Arial"/>
          <w:sz w:val="24"/>
          <w:szCs w:val="24"/>
        </w:rPr>
        <w:t>151</w:t>
      </w:r>
      <w:r w:rsidRPr="009F5A41">
        <w:rPr>
          <w:rFonts w:ascii="Arial" w:hAnsi="Arial" w:cs="Arial"/>
          <w:spacing w:val="-4"/>
          <w:sz w:val="24"/>
          <w:szCs w:val="24"/>
        </w:rPr>
        <w:t xml:space="preserve"> </w:t>
      </w:r>
      <w:r w:rsidRPr="009F5A41">
        <w:rPr>
          <w:rFonts w:ascii="Arial" w:hAnsi="Arial" w:cs="Arial"/>
          <w:sz w:val="24"/>
          <w:szCs w:val="24"/>
        </w:rPr>
        <w:t>entidades</w:t>
      </w:r>
      <w:r w:rsidRPr="009F5A41">
        <w:rPr>
          <w:rFonts w:ascii="Arial" w:hAnsi="Arial" w:cs="Arial"/>
          <w:spacing w:val="-4"/>
          <w:sz w:val="24"/>
          <w:szCs w:val="24"/>
        </w:rPr>
        <w:t xml:space="preserve"> </w:t>
      </w:r>
      <w:r w:rsidRPr="009F5A41">
        <w:rPr>
          <w:rFonts w:ascii="Arial" w:hAnsi="Arial" w:cs="Arial"/>
          <w:sz w:val="24"/>
          <w:szCs w:val="24"/>
        </w:rPr>
        <w:t>contables</w:t>
      </w:r>
      <w:r w:rsidRPr="009F5A41">
        <w:rPr>
          <w:rFonts w:ascii="Arial" w:hAnsi="Arial" w:cs="Arial"/>
          <w:spacing w:val="-4"/>
          <w:sz w:val="24"/>
          <w:szCs w:val="24"/>
        </w:rPr>
        <w:t xml:space="preserve"> </w:t>
      </w:r>
      <w:r w:rsidRPr="009F5A41">
        <w:rPr>
          <w:rFonts w:ascii="Arial" w:hAnsi="Arial" w:cs="Arial"/>
          <w:sz w:val="24"/>
          <w:szCs w:val="24"/>
        </w:rPr>
        <w:t>públicas</w:t>
      </w:r>
      <w:r w:rsidRPr="009F5A41">
        <w:rPr>
          <w:rFonts w:ascii="Arial" w:hAnsi="Arial" w:cs="Arial"/>
          <w:spacing w:val="-4"/>
          <w:sz w:val="24"/>
          <w:szCs w:val="24"/>
        </w:rPr>
        <w:t xml:space="preserve"> </w:t>
      </w:r>
      <w:r w:rsidRPr="009F5A41">
        <w:rPr>
          <w:rFonts w:ascii="Arial" w:hAnsi="Arial" w:cs="Arial"/>
          <w:sz w:val="24"/>
          <w:szCs w:val="24"/>
        </w:rPr>
        <w:t>nacionales</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4"/>
          <w:sz w:val="24"/>
          <w:szCs w:val="24"/>
        </w:rPr>
        <w:t xml:space="preserve"> </w:t>
      </w:r>
      <w:r w:rsidRPr="009F5A41">
        <w:rPr>
          <w:rFonts w:ascii="Arial" w:hAnsi="Arial" w:cs="Arial"/>
          <w:sz w:val="24"/>
          <w:szCs w:val="24"/>
        </w:rPr>
        <w:t>343 consolidadas en el nivel nacional, reportaron extemporáneamente después</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fecha</w:t>
      </w:r>
      <w:r w:rsidRPr="009F5A41">
        <w:rPr>
          <w:rFonts w:ascii="Arial" w:hAnsi="Arial" w:cs="Arial"/>
          <w:spacing w:val="-13"/>
          <w:sz w:val="24"/>
          <w:szCs w:val="24"/>
        </w:rPr>
        <w:t xml:space="preserve"> </w:t>
      </w:r>
      <w:r w:rsidRPr="009F5A41">
        <w:rPr>
          <w:rFonts w:ascii="Arial" w:hAnsi="Arial" w:cs="Arial"/>
          <w:sz w:val="24"/>
          <w:szCs w:val="24"/>
        </w:rPr>
        <w:t>límite,</w:t>
      </w:r>
      <w:r w:rsidRPr="009F5A41">
        <w:rPr>
          <w:rFonts w:ascii="Arial" w:hAnsi="Arial" w:cs="Arial"/>
          <w:spacing w:val="-13"/>
          <w:sz w:val="24"/>
          <w:szCs w:val="24"/>
        </w:rPr>
        <w:t xml:space="preserve"> </w:t>
      </w:r>
      <w:r w:rsidRPr="009F5A41">
        <w:rPr>
          <w:rFonts w:ascii="Arial" w:hAnsi="Arial" w:cs="Arial"/>
          <w:sz w:val="24"/>
          <w:szCs w:val="24"/>
        </w:rPr>
        <w:t>15</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febrero,</w:t>
      </w:r>
      <w:r w:rsidRPr="009F5A41">
        <w:rPr>
          <w:rFonts w:ascii="Arial" w:hAnsi="Arial" w:cs="Arial"/>
          <w:spacing w:val="-13"/>
          <w:sz w:val="24"/>
          <w:szCs w:val="24"/>
        </w:rPr>
        <w:t xml:space="preserve"> </w:t>
      </w:r>
      <w:r w:rsidRPr="009F5A41">
        <w:rPr>
          <w:rFonts w:ascii="Arial" w:hAnsi="Arial" w:cs="Arial"/>
          <w:sz w:val="24"/>
          <w:szCs w:val="24"/>
        </w:rPr>
        <w:t>establecida</w:t>
      </w:r>
      <w:r w:rsidRPr="009F5A41">
        <w:rPr>
          <w:rFonts w:ascii="Arial" w:hAnsi="Arial" w:cs="Arial"/>
          <w:spacing w:val="-13"/>
          <w:sz w:val="24"/>
          <w:szCs w:val="24"/>
        </w:rPr>
        <w:t xml:space="preserve"> </w:t>
      </w:r>
      <w:r w:rsidRPr="009F5A41">
        <w:rPr>
          <w:rFonts w:ascii="Arial" w:hAnsi="Arial" w:cs="Arial"/>
          <w:sz w:val="24"/>
          <w:szCs w:val="24"/>
        </w:rPr>
        <w:t>en</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Resolución 706 de 2016, sin la autorización previa por parte de la CGN.</w:t>
      </w:r>
    </w:p>
    <w:p w:rsidR="007A6D42" w:rsidRPr="009F5A41" w:rsidRDefault="007A6D42" w:rsidP="00CE6D04">
      <w:pPr>
        <w:pStyle w:val="Textoindependiente"/>
        <w:spacing w:before="6"/>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De forma similar, 5 entidades nacionales que fueron incluidas en la Resolución</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prórroga</w:t>
      </w:r>
      <w:r w:rsidRPr="009F5A41">
        <w:rPr>
          <w:rFonts w:ascii="Arial" w:hAnsi="Arial" w:cs="Arial"/>
          <w:spacing w:val="-6"/>
          <w:sz w:val="24"/>
          <w:szCs w:val="24"/>
        </w:rPr>
        <w:t xml:space="preserve"> </w:t>
      </w:r>
      <w:r w:rsidRPr="009F5A41">
        <w:rPr>
          <w:rFonts w:ascii="Arial" w:hAnsi="Arial" w:cs="Arial"/>
          <w:sz w:val="24"/>
          <w:szCs w:val="24"/>
        </w:rPr>
        <w:t>No.</w:t>
      </w:r>
      <w:r w:rsidRPr="009F5A41">
        <w:rPr>
          <w:rFonts w:ascii="Arial" w:hAnsi="Arial" w:cs="Arial"/>
          <w:spacing w:val="-6"/>
          <w:sz w:val="24"/>
          <w:szCs w:val="24"/>
        </w:rPr>
        <w:t xml:space="preserve"> </w:t>
      </w:r>
      <w:r w:rsidRPr="009F5A41">
        <w:rPr>
          <w:rFonts w:ascii="Arial" w:hAnsi="Arial" w:cs="Arial"/>
          <w:sz w:val="24"/>
          <w:szCs w:val="24"/>
        </w:rPr>
        <w:t>038</w:t>
      </w:r>
      <w:r w:rsidRPr="009F5A41">
        <w:rPr>
          <w:rFonts w:ascii="Arial" w:hAnsi="Arial" w:cs="Arial"/>
          <w:spacing w:val="-6"/>
          <w:sz w:val="24"/>
          <w:szCs w:val="24"/>
        </w:rPr>
        <w:t xml:space="preserve"> </w:t>
      </w:r>
      <w:r w:rsidRPr="009F5A41">
        <w:rPr>
          <w:rFonts w:ascii="Arial" w:hAnsi="Arial" w:cs="Arial"/>
          <w:sz w:val="24"/>
          <w:szCs w:val="24"/>
        </w:rPr>
        <w:t>del</w:t>
      </w:r>
      <w:r w:rsidRPr="009F5A41">
        <w:rPr>
          <w:rFonts w:ascii="Arial" w:hAnsi="Arial" w:cs="Arial"/>
          <w:spacing w:val="-6"/>
          <w:sz w:val="24"/>
          <w:szCs w:val="24"/>
        </w:rPr>
        <w:t xml:space="preserve"> </w:t>
      </w:r>
      <w:r w:rsidRPr="009F5A41">
        <w:rPr>
          <w:rFonts w:ascii="Arial" w:hAnsi="Arial" w:cs="Arial"/>
          <w:sz w:val="24"/>
          <w:szCs w:val="24"/>
        </w:rPr>
        <w:t>15</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febrero</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2023</w:t>
      </w:r>
      <w:r w:rsidRPr="009F5A41">
        <w:rPr>
          <w:rFonts w:ascii="Arial" w:hAnsi="Arial" w:cs="Arial"/>
          <w:spacing w:val="-6"/>
          <w:sz w:val="24"/>
          <w:szCs w:val="24"/>
        </w:rPr>
        <w:t xml:space="preserve"> </w:t>
      </w:r>
      <w:r w:rsidRPr="009F5A41">
        <w:rPr>
          <w:rFonts w:ascii="Arial" w:hAnsi="Arial" w:cs="Arial"/>
          <w:sz w:val="24"/>
          <w:szCs w:val="24"/>
        </w:rPr>
        <w:t xml:space="preserve">reportaron </w:t>
      </w:r>
      <w:r w:rsidRPr="009F5A41">
        <w:rPr>
          <w:rFonts w:ascii="Arial" w:hAnsi="Arial" w:cs="Arial"/>
          <w:spacing w:val="-2"/>
          <w:sz w:val="24"/>
          <w:szCs w:val="24"/>
        </w:rPr>
        <w:t>extemporáneo.</w:t>
      </w:r>
    </w:p>
    <w:p w:rsidR="007A6D42" w:rsidRPr="009F5A41" w:rsidRDefault="007A6D42">
      <w:pPr>
        <w:pStyle w:val="Textoindependiente"/>
        <w:rPr>
          <w:rFonts w:ascii="Arial" w:hAnsi="Arial" w:cs="Arial"/>
          <w:sz w:val="24"/>
          <w:szCs w:val="24"/>
        </w:rPr>
      </w:pPr>
    </w:p>
    <w:tbl>
      <w:tblPr>
        <w:tblStyle w:val="TableNormal"/>
        <w:tblW w:w="0" w:type="auto"/>
        <w:jc w:val="center"/>
        <w:tblLayout w:type="fixed"/>
        <w:tblLook w:val="01E0" w:firstRow="1" w:lastRow="1" w:firstColumn="1" w:lastColumn="1" w:noHBand="0" w:noVBand="0"/>
      </w:tblPr>
      <w:tblGrid>
        <w:gridCol w:w="3607"/>
        <w:gridCol w:w="1258"/>
        <w:gridCol w:w="967"/>
        <w:gridCol w:w="1512"/>
        <w:gridCol w:w="1095"/>
        <w:gridCol w:w="1035"/>
      </w:tblGrid>
      <w:tr w:rsidR="007A6D42" w:rsidRPr="00CE6D04" w:rsidTr="00455908">
        <w:trPr>
          <w:trHeight w:val="650"/>
          <w:jc w:val="center"/>
        </w:trPr>
        <w:tc>
          <w:tcPr>
            <w:tcW w:w="3607" w:type="dxa"/>
            <w:tcBorders>
              <w:top w:val="single" w:sz="4" w:space="0" w:color="25408F"/>
              <w:bottom w:val="single" w:sz="4" w:space="0" w:color="25408F"/>
            </w:tcBorders>
          </w:tcPr>
          <w:p w:rsidR="007A6D42" w:rsidRPr="00CE6D04" w:rsidRDefault="007A6D42">
            <w:pPr>
              <w:pStyle w:val="TableParagraph"/>
              <w:spacing w:before="2"/>
              <w:jc w:val="left"/>
              <w:rPr>
                <w:sz w:val="16"/>
                <w:szCs w:val="16"/>
              </w:rPr>
            </w:pPr>
          </w:p>
          <w:p w:rsidR="007A6D42" w:rsidRPr="00CE6D04" w:rsidRDefault="00EC3D15">
            <w:pPr>
              <w:pStyle w:val="TableParagraph"/>
              <w:spacing w:before="0"/>
              <w:ind w:left="1309" w:right="1309"/>
              <w:jc w:val="center"/>
              <w:rPr>
                <w:b/>
                <w:sz w:val="16"/>
                <w:szCs w:val="16"/>
              </w:rPr>
            </w:pPr>
            <w:r w:rsidRPr="00CE6D04">
              <w:rPr>
                <w:b/>
                <w:spacing w:val="-2"/>
                <w:sz w:val="16"/>
                <w:szCs w:val="16"/>
              </w:rPr>
              <w:t>Observación</w:t>
            </w:r>
          </w:p>
        </w:tc>
        <w:tc>
          <w:tcPr>
            <w:tcW w:w="1258" w:type="dxa"/>
            <w:tcBorders>
              <w:top w:val="single" w:sz="4" w:space="0" w:color="25408F"/>
              <w:bottom w:val="single" w:sz="4" w:space="0" w:color="25408F"/>
            </w:tcBorders>
          </w:tcPr>
          <w:p w:rsidR="007A6D42" w:rsidRPr="00CE6D04" w:rsidRDefault="007A6D42">
            <w:pPr>
              <w:pStyle w:val="TableParagraph"/>
              <w:spacing w:before="2"/>
              <w:jc w:val="left"/>
              <w:rPr>
                <w:sz w:val="16"/>
                <w:szCs w:val="16"/>
              </w:rPr>
            </w:pPr>
          </w:p>
          <w:p w:rsidR="007A6D42" w:rsidRPr="00CE6D04" w:rsidRDefault="00EC3D15">
            <w:pPr>
              <w:pStyle w:val="TableParagraph"/>
              <w:spacing w:before="0"/>
              <w:ind w:left="73" w:right="74"/>
              <w:jc w:val="center"/>
              <w:rPr>
                <w:b/>
                <w:sz w:val="16"/>
                <w:szCs w:val="16"/>
              </w:rPr>
            </w:pPr>
            <w:r w:rsidRPr="00CE6D04">
              <w:rPr>
                <w:b/>
                <w:spacing w:val="-2"/>
                <w:sz w:val="16"/>
                <w:szCs w:val="16"/>
              </w:rPr>
              <w:t>Novedad</w:t>
            </w:r>
          </w:p>
        </w:tc>
        <w:tc>
          <w:tcPr>
            <w:tcW w:w="967" w:type="dxa"/>
            <w:tcBorders>
              <w:top w:val="single" w:sz="4" w:space="0" w:color="25408F"/>
              <w:bottom w:val="single" w:sz="4" w:space="0" w:color="25408F"/>
            </w:tcBorders>
          </w:tcPr>
          <w:p w:rsidR="007A6D42" w:rsidRPr="00CE6D04" w:rsidRDefault="00EC3D15">
            <w:pPr>
              <w:pStyle w:val="TableParagraph"/>
              <w:spacing w:before="41" w:line="249" w:lineRule="auto"/>
              <w:ind w:left="84" w:right="133"/>
              <w:jc w:val="center"/>
              <w:rPr>
                <w:b/>
                <w:sz w:val="16"/>
                <w:szCs w:val="16"/>
              </w:rPr>
            </w:pPr>
            <w:r w:rsidRPr="00CE6D04">
              <w:rPr>
                <w:b/>
                <w:spacing w:val="-2"/>
                <w:sz w:val="16"/>
                <w:szCs w:val="16"/>
              </w:rPr>
              <w:t xml:space="preserve">Número </w:t>
            </w:r>
            <w:r w:rsidRPr="00CE6D04">
              <w:rPr>
                <w:b/>
                <w:spacing w:val="-6"/>
                <w:sz w:val="16"/>
                <w:szCs w:val="16"/>
              </w:rPr>
              <w:t>de</w:t>
            </w:r>
            <w:r w:rsidRPr="00CE6D04">
              <w:rPr>
                <w:b/>
                <w:spacing w:val="-2"/>
                <w:sz w:val="16"/>
                <w:szCs w:val="16"/>
              </w:rPr>
              <w:t xml:space="preserve"> entidades</w:t>
            </w:r>
          </w:p>
        </w:tc>
        <w:tc>
          <w:tcPr>
            <w:tcW w:w="1512" w:type="dxa"/>
            <w:tcBorders>
              <w:top w:val="single" w:sz="4" w:space="0" w:color="25408F"/>
              <w:bottom w:val="single" w:sz="4" w:space="0" w:color="25408F"/>
            </w:tcBorders>
          </w:tcPr>
          <w:p w:rsidR="007A6D42" w:rsidRPr="00CE6D04" w:rsidRDefault="00EC3D15">
            <w:pPr>
              <w:pStyle w:val="TableParagraph"/>
              <w:spacing w:before="137" w:line="249" w:lineRule="auto"/>
              <w:ind w:left="267" w:right="356" w:firstLine="151"/>
              <w:jc w:val="left"/>
              <w:rPr>
                <w:b/>
                <w:sz w:val="16"/>
                <w:szCs w:val="16"/>
              </w:rPr>
            </w:pPr>
            <w:r w:rsidRPr="00CE6D04">
              <w:rPr>
                <w:b/>
                <w:spacing w:val="-2"/>
                <w:sz w:val="16"/>
                <w:szCs w:val="16"/>
              </w:rPr>
              <w:t xml:space="preserve">Activos </w:t>
            </w:r>
            <w:r w:rsidRPr="00CE6D04">
              <w:rPr>
                <w:b/>
                <w:sz w:val="16"/>
                <w:szCs w:val="16"/>
              </w:rPr>
              <w:t>en</w:t>
            </w:r>
            <w:r w:rsidRPr="00CE6D04">
              <w:rPr>
                <w:b/>
                <w:spacing w:val="-12"/>
                <w:sz w:val="16"/>
                <w:szCs w:val="16"/>
              </w:rPr>
              <w:t xml:space="preserve"> </w:t>
            </w:r>
            <w:r w:rsidRPr="00CE6D04">
              <w:rPr>
                <w:b/>
                <w:sz w:val="16"/>
                <w:szCs w:val="16"/>
              </w:rPr>
              <w:t>millones</w:t>
            </w:r>
          </w:p>
        </w:tc>
        <w:tc>
          <w:tcPr>
            <w:tcW w:w="1095" w:type="dxa"/>
            <w:tcBorders>
              <w:top w:val="single" w:sz="4" w:space="0" w:color="25408F"/>
              <w:bottom w:val="single" w:sz="4" w:space="0" w:color="25408F"/>
            </w:tcBorders>
          </w:tcPr>
          <w:p w:rsidR="007A6D42" w:rsidRPr="00CE6D04" w:rsidRDefault="00EC3D15">
            <w:pPr>
              <w:pStyle w:val="TableParagraph"/>
              <w:spacing w:before="137" w:line="249" w:lineRule="auto"/>
              <w:ind w:left="130" w:firstLine="35"/>
              <w:jc w:val="left"/>
              <w:rPr>
                <w:b/>
                <w:sz w:val="16"/>
                <w:szCs w:val="16"/>
              </w:rPr>
            </w:pPr>
            <w:r w:rsidRPr="00CE6D04">
              <w:rPr>
                <w:b/>
                <w:sz w:val="16"/>
                <w:szCs w:val="16"/>
              </w:rPr>
              <w:t>%</w:t>
            </w:r>
            <w:r w:rsidRPr="00CE6D04">
              <w:rPr>
                <w:b/>
                <w:spacing w:val="-2"/>
                <w:sz w:val="16"/>
                <w:szCs w:val="16"/>
              </w:rPr>
              <w:t xml:space="preserve"> </w:t>
            </w:r>
            <w:r w:rsidRPr="00CE6D04">
              <w:rPr>
                <w:b/>
                <w:sz w:val="16"/>
                <w:szCs w:val="16"/>
              </w:rPr>
              <w:t xml:space="preserve">activos </w:t>
            </w:r>
            <w:r w:rsidRPr="00CE6D04">
              <w:rPr>
                <w:b/>
                <w:spacing w:val="-2"/>
                <w:sz w:val="16"/>
                <w:szCs w:val="16"/>
              </w:rPr>
              <w:t>agregados</w:t>
            </w:r>
          </w:p>
        </w:tc>
        <w:tc>
          <w:tcPr>
            <w:tcW w:w="1035" w:type="dxa"/>
            <w:tcBorders>
              <w:top w:val="single" w:sz="4" w:space="0" w:color="25408F"/>
              <w:bottom w:val="single" w:sz="4" w:space="0" w:color="25408F"/>
            </w:tcBorders>
          </w:tcPr>
          <w:p w:rsidR="007A6D42" w:rsidRPr="00CE6D04" w:rsidRDefault="00EC3D15">
            <w:pPr>
              <w:pStyle w:val="TableParagraph"/>
              <w:spacing w:before="137" w:line="249" w:lineRule="auto"/>
              <w:ind w:left="156" w:firstLine="186"/>
              <w:jc w:val="left"/>
              <w:rPr>
                <w:b/>
                <w:sz w:val="16"/>
                <w:szCs w:val="16"/>
              </w:rPr>
            </w:pPr>
            <w:r w:rsidRPr="00CE6D04">
              <w:rPr>
                <w:b/>
                <w:sz w:val="16"/>
                <w:szCs w:val="16"/>
              </w:rPr>
              <w:t xml:space="preserve">% de </w:t>
            </w:r>
            <w:r w:rsidRPr="00CE6D04">
              <w:rPr>
                <w:b/>
                <w:spacing w:val="-2"/>
                <w:sz w:val="16"/>
                <w:szCs w:val="16"/>
              </w:rPr>
              <w:t>entidades</w:t>
            </w:r>
          </w:p>
        </w:tc>
      </w:tr>
      <w:tr w:rsidR="007A6D42" w:rsidRPr="00CE6D04" w:rsidTr="00455908">
        <w:trPr>
          <w:trHeight w:val="268"/>
          <w:jc w:val="center"/>
        </w:trPr>
        <w:tc>
          <w:tcPr>
            <w:tcW w:w="3607" w:type="dxa"/>
            <w:vMerge w:val="restart"/>
            <w:tcBorders>
              <w:top w:val="single" w:sz="4" w:space="0" w:color="25408F"/>
              <w:bottom w:val="single" w:sz="2" w:space="0" w:color="25408F"/>
            </w:tcBorders>
          </w:tcPr>
          <w:p w:rsidR="007A6D42" w:rsidRPr="00CE6D04" w:rsidRDefault="007A6D42">
            <w:pPr>
              <w:pStyle w:val="TableParagraph"/>
              <w:spacing w:before="9"/>
              <w:jc w:val="left"/>
              <w:rPr>
                <w:sz w:val="16"/>
                <w:szCs w:val="16"/>
              </w:rPr>
            </w:pPr>
          </w:p>
          <w:p w:rsidR="007A6D42" w:rsidRPr="00CE6D04" w:rsidRDefault="00EC3D15">
            <w:pPr>
              <w:pStyle w:val="TableParagraph"/>
              <w:spacing w:before="0"/>
              <w:ind w:left="80"/>
              <w:jc w:val="left"/>
              <w:rPr>
                <w:sz w:val="16"/>
                <w:szCs w:val="16"/>
              </w:rPr>
            </w:pPr>
            <w:r w:rsidRPr="00CE6D04">
              <w:rPr>
                <w:sz w:val="16"/>
                <w:szCs w:val="16"/>
              </w:rPr>
              <w:t>Incumplió</w:t>
            </w:r>
            <w:r w:rsidRPr="00CE6D04">
              <w:rPr>
                <w:spacing w:val="-5"/>
                <w:sz w:val="16"/>
                <w:szCs w:val="16"/>
              </w:rPr>
              <w:t xml:space="preserve"> </w:t>
            </w:r>
            <w:r w:rsidRPr="00CE6D04">
              <w:rPr>
                <w:sz w:val="16"/>
                <w:szCs w:val="16"/>
              </w:rPr>
              <w:t>plazo</w:t>
            </w:r>
            <w:r w:rsidRPr="00CE6D04">
              <w:rPr>
                <w:spacing w:val="-5"/>
                <w:sz w:val="16"/>
                <w:szCs w:val="16"/>
              </w:rPr>
              <w:t xml:space="preserve"> </w:t>
            </w:r>
            <w:r w:rsidRPr="00CE6D04">
              <w:rPr>
                <w:sz w:val="16"/>
                <w:szCs w:val="16"/>
              </w:rPr>
              <w:t>Resolución</w:t>
            </w:r>
            <w:r w:rsidRPr="00CE6D04">
              <w:rPr>
                <w:spacing w:val="-5"/>
                <w:sz w:val="16"/>
                <w:szCs w:val="16"/>
              </w:rPr>
              <w:t xml:space="preserve"> </w:t>
            </w:r>
            <w:r w:rsidRPr="00CE6D04">
              <w:rPr>
                <w:sz w:val="16"/>
                <w:szCs w:val="16"/>
              </w:rPr>
              <w:t>706</w:t>
            </w:r>
            <w:r w:rsidRPr="00CE6D04">
              <w:rPr>
                <w:spacing w:val="-5"/>
                <w:sz w:val="16"/>
                <w:szCs w:val="16"/>
              </w:rPr>
              <w:t xml:space="preserve"> </w:t>
            </w:r>
            <w:r w:rsidRPr="00CE6D04">
              <w:rPr>
                <w:sz w:val="16"/>
                <w:szCs w:val="16"/>
              </w:rPr>
              <w:t>de</w:t>
            </w:r>
            <w:r w:rsidRPr="00CE6D04">
              <w:rPr>
                <w:spacing w:val="-4"/>
                <w:sz w:val="16"/>
                <w:szCs w:val="16"/>
              </w:rPr>
              <w:t xml:space="preserve"> 2016</w:t>
            </w:r>
          </w:p>
        </w:tc>
        <w:tc>
          <w:tcPr>
            <w:tcW w:w="1258" w:type="dxa"/>
            <w:tcBorders>
              <w:top w:val="single" w:sz="4" w:space="0" w:color="25408F"/>
              <w:bottom w:val="single" w:sz="2" w:space="0" w:color="25408F"/>
            </w:tcBorders>
          </w:tcPr>
          <w:p w:rsidR="007A6D42" w:rsidRPr="00CE6D04" w:rsidRDefault="00EC3D15">
            <w:pPr>
              <w:pStyle w:val="TableParagraph"/>
              <w:spacing w:before="41"/>
              <w:ind w:left="124" w:right="74"/>
              <w:jc w:val="center"/>
              <w:rPr>
                <w:sz w:val="16"/>
                <w:szCs w:val="16"/>
              </w:rPr>
            </w:pPr>
            <w:r w:rsidRPr="00CE6D04">
              <w:rPr>
                <w:sz w:val="16"/>
                <w:szCs w:val="16"/>
              </w:rPr>
              <w:t>Con</w:t>
            </w:r>
            <w:r w:rsidRPr="00CE6D04">
              <w:rPr>
                <w:spacing w:val="-2"/>
                <w:sz w:val="16"/>
                <w:szCs w:val="16"/>
              </w:rPr>
              <w:t xml:space="preserve"> reintentos</w:t>
            </w:r>
          </w:p>
        </w:tc>
        <w:tc>
          <w:tcPr>
            <w:tcW w:w="967" w:type="dxa"/>
            <w:tcBorders>
              <w:top w:val="single" w:sz="4" w:space="0" w:color="25408F"/>
              <w:bottom w:val="single" w:sz="2" w:space="0" w:color="25408F"/>
            </w:tcBorders>
          </w:tcPr>
          <w:p w:rsidR="007A6D42" w:rsidRPr="00CE6D04" w:rsidRDefault="00EC3D15">
            <w:pPr>
              <w:pStyle w:val="TableParagraph"/>
              <w:spacing w:before="41"/>
              <w:ind w:left="84" w:right="133"/>
              <w:jc w:val="center"/>
              <w:rPr>
                <w:sz w:val="16"/>
                <w:szCs w:val="16"/>
              </w:rPr>
            </w:pPr>
            <w:r w:rsidRPr="00CE6D04">
              <w:rPr>
                <w:spacing w:val="-5"/>
                <w:sz w:val="16"/>
                <w:szCs w:val="16"/>
              </w:rPr>
              <w:t>146</w:t>
            </w:r>
          </w:p>
        </w:tc>
        <w:tc>
          <w:tcPr>
            <w:tcW w:w="1512" w:type="dxa"/>
            <w:tcBorders>
              <w:top w:val="single" w:sz="4" w:space="0" w:color="25408F"/>
              <w:bottom w:val="single" w:sz="2" w:space="0" w:color="25408F"/>
            </w:tcBorders>
          </w:tcPr>
          <w:p w:rsidR="007A6D42" w:rsidRPr="00CE6D04" w:rsidRDefault="00EC3D15">
            <w:pPr>
              <w:pStyle w:val="TableParagraph"/>
              <w:spacing w:before="41"/>
              <w:ind w:right="127"/>
              <w:rPr>
                <w:sz w:val="16"/>
                <w:szCs w:val="16"/>
              </w:rPr>
            </w:pPr>
            <w:r w:rsidRPr="00CE6D04">
              <w:rPr>
                <w:sz w:val="16"/>
                <w:szCs w:val="16"/>
              </w:rPr>
              <w:t xml:space="preserve">$ </w:t>
            </w:r>
            <w:r w:rsidRPr="00CE6D04">
              <w:rPr>
                <w:spacing w:val="-2"/>
                <w:sz w:val="16"/>
                <w:szCs w:val="16"/>
              </w:rPr>
              <w:t>420.561.887,03</w:t>
            </w:r>
          </w:p>
        </w:tc>
        <w:tc>
          <w:tcPr>
            <w:tcW w:w="1095" w:type="dxa"/>
            <w:tcBorders>
              <w:top w:val="single" w:sz="4" w:space="0" w:color="25408F"/>
              <w:bottom w:val="single" w:sz="2" w:space="0" w:color="25408F"/>
            </w:tcBorders>
          </w:tcPr>
          <w:p w:rsidR="007A6D42" w:rsidRPr="00CE6D04" w:rsidRDefault="00EC3D15">
            <w:pPr>
              <w:pStyle w:val="TableParagraph"/>
              <w:spacing w:before="41"/>
              <w:ind w:left="263"/>
              <w:jc w:val="left"/>
              <w:rPr>
                <w:sz w:val="16"/>
                <w:szCs w:val="16"/>
              </w:rPr>
            </w:pPr>
            <w:r w:rsidRPr="00CE6D04">
              <w:rPr>
                <w:spacing w:val="-2"/>
                <w:sz w:val="16"/>
                <w:szCs w:val="16"/>
              </w:rPr>
              <w:t>33,96%</w:t>
            </w:r>
          </w:p>
        </w:tc>
        <w:tc>
          <w:tcPr>
            <w:tcW w:w="1035" w:type="dxa"/>
            <w:tcBorders>
              <w:top w:val="single" w:sz="4" w:space="0" w:color="25408F"/>
              <w:bottom w:val="single" w:sz="2" w:space="0" w:color="25408F"/>
            </w:tcBorders>
          </w:tcPr>
          <w:p w:rsidR="007A6D42" w:rsidRPr="00CE6D04" w:rsidRDefault="00EC3D15">
            <w:pPr>
              <w:pStyle w:val="TableParagraph"/>
              <w:spacing w:before="41"/>
              <w:ind w:right="231"/>
              <w:rPr>
                <w:sz w:val="16"/>
                <w:szCs w:val="16"/>
              </w:rPr>
            </w:pPr>
            <w:r w:rsidRPr="00CE6D04">
              <w:rPr>
                <w:spacing w:val="-2"/>
                <w:sz w:val="16"/>
                <w:szCs w:val="16"/>
              </w:rPr>
              <w:t>42,57%</w:t>
            </w:r>
          </w:p>
        </w:tc>
      </w:tr>
      <w:tr w:rsidR="007A6D42" w:rsidRPr="00CE6D04" w:rsidTr="00455908">
        <w:trPr>
          <w:trHeight w:val="271"/>
          <w:jc w:val="center"/>
        </w:trPr>
        <w:tc>
          <w:tcPr>
            <w:tcW w:w="3607" w:type="dxa"/>
            <w:vMerge/>
            <w:tcBorders>
              <w:top w:val="nil"/>
              <w:bottom w:val="single" w:sz="2" w:space="0" w:color="25408F"/>
            </w:tcBorders>
          </w:tcPr>
          <w:p w:rsidR="007A6D42" w:rsidRPr="00CE6D04" w:rsidRDefault="007A6D42">
            <w:pPr>
              <w:rPr>
                <w:rFonts w:ascii="Arial" w:hAnsi="Arial" w:cs="Arial"/>
                <w:sz w:val="16"/>
                <w:szCs w:val="16"/>
              </w:rPr>
            </w:pPr>
          </w:p>
        </w:tc>
        <w:tc>
          <w:tcPr>
            <w:tcW w:w="1258" w:type="dxa"/>
            <w:tcBorders>
              <w:top w:val="single" w:sz="2" w:space="0" w:color="25408F"/>
              <w:bottom w:val="single" w:sz="2" w:space="0" w:color="25408F"/>
            </w:tcBorders>
          </w:tcPr>
          <w:p w:rsidR="007A6D42" w:rsidRPr="00CE6D04" w:rsidRDefault="00EC3D15">
            <w:pPr>
              <w:pStyle w:val="TableParagraph"/>
              <w:ind w:left="124" w:right="12"/>
              <w:jc w:val="center"/>
              <w:rPr>
                <w:sz w:val="16"/>
                <w:szCs w:val="16"/>
              </w:rPr>
            </w:pPr>
            <w:r w:rsidRPr="00CE6D04">
              <w:rPr>
                <w:sz w:val="16"/>
                <w:szCs w:val="16"/>
              </w:rPr>
              <w:t>Sin</w:t>
            </w:r>
            <w:r w:rsidRPr="00CE6D04">
              <w:rPr>
                <w:spacing w:val="-2"/>
                <w:sz w:val="16"/>
                <w:szCs w:val="16"/>
              </w:rPr>
              <w:t xml:space="preserve"> reintentos</w:t>
            </w:r>
          </w:p>
        </w:tc>
        <w:tc>
          <w:tcPr>
            <w:tcW w:w="967" w:type="dxa"/>
            <w:tcBorders>
              <w:top w:val="single" w:sz="2" w:space="0" w:color="25408F"/>
              <w:bottom w:val="single" w:sz="2" w:space="0" w:color="25408F"/>
            </w:tcBorders>
          </w:tcPr>
          <w:p w:rsidR="007A6D42" w:rsidRPr="00CE6D04" w:rsidRDefault="00EC3D15">
            <w:pPr>
              <w:pStyle w:val="TableParagraph"/>
              <w:ind w:right="49"/>
              <w:jc w:val="center"/>
              <w:rPr>
                <w:sz w:val="16"/>
                <w:szCs w:val="16"/>
              </w:rPr>
            </w:pPr>
            <w:r w:rsidRPr="00CE6D04">
              <w:rPr>
                <w:sz w:val="16"/>
                <w:szCs w:val="16"/>
              </w:rPr>
              <w:t>5</w:t>
            </w:r>
          </w:p>
        </w:tc>
        <w:tc>
          <w:tcPr>
            <w:tcW w:w="1512" w:type="dxa"/>
            <w:tcBorders>
              <w:top w:val="single" w:sz="2" w:space="0" w:color="25408F"/>
              <w:bottom w:val="single" w:sz="2" w:space="0" w:color="25408F"/>
            </w:tcBorders>
          </w:tcPr>
          <w:p w:rsidR="007A6D42" w:rsidRPr="00CE6D04" w:rsidRDefault="00EC3D15">
            <w:pPr>
              <w:pStyle w:val="TableParagraph"/>
              <w:ind w:right="127"/>
              <w:rPr>
                <w:sz w:val="16"/>
                <w:szCs w:val="16"/>
              </w:rPr>
            </w:pPr>
            <w:r w:rsidRPr="00CE6D04">
              <w:rPr>
                <w:sz w:val="16"/>
                <w:szCs w:val="16"/>
              </w:rPr>
              <w:t xml:space="preserve">$ </w:t>
            </w:r>
            <w:r w:rsidRPr="00CE6D04">
              <w:rPr>
                <w:spacing w:val="-2"/>
                <w:sz w:val="16"/>
                <w:szCs w:val="16"/>
              </w:rPr>
              <w:t>1.062.259,50</w:t>
            </w:r>
          </w:p>
        </w:tc>
        <w:tc>
          <w:tcPr>
            <w:tcW w:w="1095" w:type="dxa"/>
            <w:tcBorders>
              <w:top w:val="single" w:sz="2" w:space="0" w:color="25408F"/>
              <w:bottom w:val="single" w:sz="2" w:space="0" w:color="25408F"/>
            </w:tcBorders>
          </w:tcPr>
          <w:p w:rsidR="007A6D42" w:rsidRPr="00CE6D04" w:rsidRDefault="00EC3D15">
            <w:pPr>
              <w:pStyle w:val="TableParagraph"/>
              <w:ind w:left="308"/>
              <w:jc w:val="left"/>
              <w:rPr>
                <w:sz w:val="16"/>
                <w:szCs w:val="16"/>
              </w:rPr>
            </w:pPr>
            <w:r w:rsidRPr="00CE6D04">
              <w:rPr>
                <w:spacing w:val="-2"/>
                <w:sz w:val="16"/>
                <w:szCs w:val="16"/>
              </w:rPr>
              <w:t>0,09%</w:t>
            </w:r>
          </w:p>
        </w:tc>
        <w:tc>
          <w:tcPr>
            <w:tcW w:w="1035" w:type="dxa"/>
            <w:tcBorders>
              <w:top w:val="single" w:sz="2" w:space="0" w:color="25408F"/>
              <w:bottom w:val="single" w:sz="2" w:space="0" w:color="25408F"/>
            </w:tcBorders>
          </w:tcPr>
          <w:p w:rsidR="007A6D42" w:rsidRPr="00CE6D04" w:rsidRDefault="00EC3D15">
            <w:pPr>
              <w:pStyle w:val="TableParagraph"/>
              <w:ind w:right="276"/>
              <w:rPr>
                <w:sz w:val="16"/>
                <w:szCs w:val="16"/>
              </w:rPr>
            </w:pPr>
            <w:r w:rsidRPr="00CE6D04">
              <w:rPr>
                <w:spacing w:val="-2"/>
                <w:sz w:val="16"/>
                <w:szCs w:val="16"/>
              </w:rPr>
              <w:t>1,46%</w:t>
            </w:r>
          </w:p>
        </w:tc>
      </w:tr>
      <w:tr w:rsidR="007A6D42" w:rsidRPr="00CE6D04" w:rsidTr="00455908">
        <w:trPr>
          <w:trHeight w:val="271"/>
          <w:jc w:val="center"/>
        </w:trPr>
        <w:tc>
          <w:tcPr>
            <w:tcW w:w="3607" w:type="dxa"/>
            <w:vMerge w:val="restart"/>
            <w:tcBorders>
              <w:top w:val="single" w:sz="2" w:space="0" w:color="25408F"/>
              <w:bottom w:val="single" w:sz="2" w:space="0" w:color="25408F"/>
            </w:tcBorders>
          </w:tcPr>
          <w:p w:rsidR="007A6D42" w:rsidRPr="00CE6D04" w:rsidRDefault="007A6D42">
            <w:pPr>
              <w:pStyle w:val="TableParagraph"/>
              <w:spacing w:before="12"/>
              <w:jc w:val="left"/>
              <w:rPr>
                <w:sz w:val="16"/>
                <w:szCs w:val="16"/>
              </w:rPr>
            </w:pPr>
          </w:p>
          <w:p w:rsidR="007A6D42" w:rsidRPr="00CE6D04" w:rsidRDefault="00EC3D15">
            <w:pPr>
              <w:pStyle w:val="TableParagraph"/>
              <w:spacing w:before="0"/>
              <w:ind w:left="80"/>
              <w:jc w:val="left"/>
              <w:rPr>
                <w:sz w:val="16"/>
                <w:szCs w:val="16"/>
              </w:rPr>
            </w:pPr>
            <w:r w:rsidRPr="00CE6D04">
              <w:rPr>
                <w:sz w:val="16"/>
                <w:szCs w:val="16"/>
              </w:rPr>
              <w:t>Incumplió</w:t>
            </w:r>
            <w:r w:rsidRPr="00CE6D04">
              <w:rPr>
                <w:spacing w:val="-5"/>
                <w:sz w:val="16"/>
                <w:szCs w:val="16"/>
              </w:rPr>
              <w:t xml:space="preserve"> </w:t>
            </w:r>
            <w:r w:rsidRPr="00CE6D04">
              <w:rPr>
                <w:sz w:val="16"/>
                <w:szCs w:val="16"/>
              </w:rPr>
              <w:t>plazo</w:t>
            </w:r>
            <w:r w:rsidRPr="00CE6D04">
              <w:rPr>
                <w:spacing w:val="-5"/>
                <w:sz w:val="16"/>
                <w:szCs w:val="16"/>
              </w:rPr>
              <w:t xml:space="preserve"> </w:t>
            </w:r>
            <w:r w:rsidRPr="00CE6D04">
              <w:rPr>
                <w:sz w:val="16"/>
                <w:szCs w:val="16"/>
              </w:rPr>
              <w:t>Resolución</w:t>
            </w:r>
            <w:r w:rsidRPr="00CE6D04">
              <w:rPr>
                <w:spacing w:val="-5"/>
                <w:sz w:val="16"/>
                <w:szCs w:val="16"/>
              </w:rPr>
              <w:t xml:space="preserve"> </w:t>
            </w:r>
            <w:r w:rsidRPr="00CE6D04">
              <w:rPr>
                <w:sz w:val="16"/>
                <w:szCs w:val="16"/>
              </w:rPr>
              <w:t>038</w:t>
            </w:r>
            <w:r w:rsidRPr="00CE6D04">
              <w:rPr>
                <w:spacing w:val="-5"/>
                <w:sz w:val="16"/>
                <w:szCs w:val="16"/>
              </w:rPr>
              <w:t xml:space="preserve"> </w:t>
            </w:r>
            <w:r w:rsidRPr="00CE6D04">
              <w:rPr>
                <w:sz w:val="16"/>
                <w:szCs w:val="16"/>
              </w:rPr>
              <w:t>15</w:t>
            </w:r>
            <w:r w:rsidRPr="00CE6D04">
              <w:rPr>
                <w:spacing w:val="-5"/>
                <w:sz w:val="16"/>
                <w:szCs w:val="16"/>
              </w:rPr>
              <w:t xml:space="preserve"> </w:t>
            </w:r>
            <w:r w:rsidRPr="00CE6D04">
              <w:rPr>
                <w:sz w:val="16"/>
                <w:szCs w:val="16"/>
              </w:rPr>
              <w:t>febrero</w:t>
            </w:r>
            <w:r w:rsidRPr="00CE6D04">
              <w:rPr>
                <w:spacing w:val="-5"/>
                <w:sz w:val="16"/>
                <w:szCs w:val="16"/>
              </w:rPr>
              <w:t xml:space="preserve"> </w:t>
            </w:r>
            <w:r w:rsidRPr="00CE6D04">
              <w:rPr>
                <w:spacing w:val="-4"/>
                <w:sz w:val="16"/>
                <w:szCs w:val="16"/>
              </w:rPr>
              <w:t>2023</w:t>
            </w:r>
          </w:p>
        </w:tc>
        <w:tc>
          <w:tcPr>
            <w:tcW w:w="1258" w:type="dxa"/>
            <w:tcBorders>
              <w:top w:val="single" w:sz="2" w:space="0" w:color="25408F"/>
              <w:bottom w:val="single" w:sz="2" w:space="0" w:color="25408F"/>
            </w:tcBorders>
          </w:tcPr>
          <w:p w:rsidR="007A6D42" w:rsidRPr="00CE6D04" w:rsidRDefault="00EC3D15">
            <w:pPr>
              <w:pStyle w:val="TableParagraph"/>
              <w:ind w:left="124" w:right="74"/>
              <w:jc w:val="center"/>
              <w:rPr>
                <w:sz w:val="16"/>
                <w:szCs w:val="16"/>
              </w:rPr>
            </w:pPr>
            <w:r w:rsidRPr="00CE6D04">
              <w:rPr>
                <w:sz w:val="16"/>
                <w:szCs w:val="16"/>
              </w:rPr>
              <w:t>Con</w:t>
            </w:r>
            <w:r w:rsidRPr="00CE6D04">
              <w:rPr>
                <w:spacing w:val="-2"/>
                <w:sz w:val="16"/>
                <w:szCs w:val="16"/>
              </w:rPr>
              <w:t xml:space="preserve"> reintentos</w:t>
            </w:r>
          </w:p>
        </w:tc>
        <w:tc>
          <w:tcPr>
            <w:tcW w:w="967" w:type="dxa"/>
            <w:tcBorders>
              <w:top w:val="single" w:sz="2" w:space="0" w:color="25408F"/>
              <w:bottom w:val="single" w:sz="2" w:space="0" w:color="25408F"/>
            </w:tcBorders>
          </w:tcPr>
          <w:p w:rsidR="007A6D42" w:rsidRPr="00CE6D04" w:rsidRDefault="00EC3D15">
            <w:pPr>
              <w:pStyle w:val="TableParagraph"/>
              <w:ind w:right="49"/>
              <w:jc w:val="center"/>
              <w:rPr>
                <w:sz w:val="16"/>
                <w:szCs w:val="16"/>
              </w:rPr>
            </w:pPr>
            <w:r w:rsidRPr="00CE6D04">
              <w:rPr>
                <w:sz w:val="16"/>
                <w:szCs w:val="16"/>
              </w:rPr>
              <w:t>5</w:t>
            </w:r>
          </w:p>
        </w:tc>
        <w:tc>
          <w:tcPr>
            <w:tcW w:w="1512" w:type="dxa"/>
            <w:tcBorders>
              <w:top w:val="single" w:sz="2" w:space="0" w:color="25408F"/>
              <w:bottom w:val="single" w:sz="2" w:space="0" w:color="25408F"/>
            </w:tcBorders>
          </w:tcPr>
          <w:p w:rsidR="007A6D42" w:rsidRPr="00CE6D04" w:rsidRDefault="00EC3D15">
            <w:pPr>
              <w:pStyle w:val="TableParagraph"/>
              <w:ind w:right="127"/>
              <w:rPr>
                <w:sz w:val="16"/>
                <w:szCs w:val="16"/>
              </w:rPr>
            </w:pPr>
            <w:r w:rsidRPr="00CE6D04">
              <w:rPr>
                <w:sz w:val="16"/>
                <w:szCs w:val="16"/>
              </w:rPr>
              <w:t xml:space="preserve">$ </w:t>
            </w:r>
            <w:r w:rsidRPr="00CE6D04">
              <w:rPr>
                <w:spacing w:val="-2"/>
                <w:sz w:val="16"/>
                <w:szCs w:val="16"/>
              </w:rPr>
              <w:t>308.919.675,35</w:t>
            </w:r>
          </w:p>
        </w:tc>
        <w:tc>
          <w:tcPr>
            <w:tcW w:w="1095" w:type="dxa"/>
            <w:tcBorders>
              <w:top w:val="single" w:sz="2" w:space="0" w:color="25408F"/>
              <w:bottom w:val="single" w:sz="2" w:space="0" w:color="25408F"/>
            </w:tcBorders>
          </w:tcPr>
          <w:p w:rsidR="007A6D42" w:rsidRPr="00CE6D04" w:rsidRDefault="00EC3D15">
            <w:pPr>
              <w:pStyle w:val="TableParagraph"/>
              <w:ind w:left="263"/>
              <w:jc w:val="left"/>
              <w:rPr>
                <w:sz w:val="16"/>
                <w:szCs w:val="16"/>
              </w:rPr>
            </w:pPr>
            <w:r w:rsidRPr="00CE6D04">
              <w:rPr>
                <w:spacing w:val="-2"/>
                <w:sz w:val="16"/>
                <w:szCs w:val="16"/>
              </w:rPr>
              <w:t>24,94%</w:t>
            </w:r>
          </w:p>
        </w:tc>
        <w:tc>
          <w:tcPr>
            <w:tcW w:w="1035" w:type="dxa"/>
            <w:tcBorders>
              <w:top w:val="single" w:sz="2" w:space="0" w:color="25408F"/>
              <w:bottom w:val="single" w:sz="2" w:space="0" w:color="25408F"/>
            </w:tcBorders>
          </w:tcPr>
          <w:p w:rsidR="007A6D42" w:rsidRPr="00CE6D04" w:rsidRDefault="00EC3D15">
            <w:pPr>
              <w:pStyle w:val="TableParagraph"/>
              <w:ind w:right="276"/>
              <w:rPr>
                <w:sz w:val="16"/>
                <w:szCs w:val="16"/>
              </w:rPr>
            </w:pPr>
            <w:r w:rsidRPr="00CE6D04">
              <w:rPr>
                <w:spacing w:val="-2"/>
                <w:sz w:val="16"/>
                <w:szCs w:val="16"/>
              </w:rPr>
              <w:t>1,46%</w:t>
            </w:r>
          </w:p>
        </w:tc>
      </w:tr>
      <w:tr w:rsidR="007A6D42" w:rsidRPr="00CE6D04" w:rsidTr="00455908">
        <w:trPr>
          <w:trHeight w:val="271"/>
          <w:jc w:val="center"/>
        </w:trPr>
        <w:tc>
          <w:tcPr>
            <w:tcW w:w="3607" w:type="dxa"/>
            <w:vMerge/>
            <w:tcBorders>
              <w:top w:val="nil"/>
              <w:bottom w:val="single" w:sz="2" w:space="0" w:color="25408F"/>
            </w:tcBorders>
          </w:tcPr>
          <w:p w:rsidR="007A6D42" w:rsidRPr="00CE6D04" w:rsidRDefault="007A6D42">
            <w:pPr>
              <w:rPr>
                <w:rFonts w:ascii="Arial" w:hAnsi="Arial" w:cs="Arial"/>
                <w:sz w:val="16"/>
                <w:szCs w:val="16"/>
              </w:rPr>
            </w:pPr>
          </w:p>
        </w:tc>
        <w:tc>
          <w:tcPr>
            <w:tcW w:w="1258" w:type="dxa"/>
            <w:tcBorders>
              <w:top w:val="single" w:sz="2" w:space="0" w:color="25408F"/>
              <w:bottom w:val="single" w:sz="2" w:space="0" w:color="25408F"/>
            </w:tcBorders>
          </w:tcPr>
          <w:p w:rsidR="007A6D42" w:rsidRPr="00CE6D04" w:rsidRDefault="00EC3D15">
            <w:pPr>
              <w:pStyle w:val="TableParagraph"/>
              <w:ind w:left="124" w:right="12"/>
              <w:jc w:val="center"/>
              <w:rPr>
                <w:sz w:val="16"/>
                <w:szCs w:val="16"/>
              </w:rPr>
            </w:pPr>
            <w:r w:rsidRPr="00CE6D04">
              <w:rPr>
                <w:sz w:val="16"/>
                <w:szCs w:val="16"/>
              </w:rPr>
              <w:t>Sin</w:t>
            </w:r>
            <w:r w:rsidRPr="00CE6D04">
              <w:rPr>
                <w:spacing w:val="-2"/>
                <w:sz w:val="16"/>
                <w:szCs w:val="16"/>
              </w:rPr>
              <w:t xml:space="preserve"> reintentos</w:t>
            </w:r>
          </w:p>
        </w:tc>
        <w:tc>
          <w:tcPr>
            <w:tcW w:w="967" w:type="dxa"/>
            <w:tcBorders>
              <w:top w:val="single" w:sz="2" w:space="0" w:color="25408F"/>
              <w:bottom w:val="single" w:sz="2" w:space="0" w:color="25408F"/>
            </w:tcBorders>
          </w:tcPr>
          <w:p w:rsidR="007A6D42" w:rsidRPr="00CE6D04" w:rsidRDefault="00EC3D15">
            <w:pPr>
              <w:pStyle w:val="TableParagraph"/>
              <w:ind w:right="49"/>
              <w:jc w:val="center"/>
              <w:rPr>
                <w:sz w:val="16"/>
                <w:szCs w:val="16"/>
              </w:rPr>
            </w:pPr>
            <w:r w:rsidRPr="00CE6D04">
              <w:rPr>
                <w:sz w:val="16"/>
                <w:szCs w:val="16"/>
              </w:rPr>
              <w:t>0</w:t>
            </w:r>
          </w:p>
        </w:tc>
        <w:tc>
          <w:tcPr>
            <w:tcW w:w="1512" w:type="dxa"/>
            <w:tcBorders>
              <w:top w:val="single" w:sz="2" w:space="0" w:color="25408F"/>
              <w:bottom w:val="single" w:sz="2" w:space="0" w:color="25408F"/>
            </w:tcBorders>
          </w:tcPr>
          <w:p w:rsidR="007A6D42" w:rsidRPr="00CE6D04" w:rsidRDefault="00EC3D15">
            <w:pPr>
              <w:pStyle w:val="TableParagraph"/>
              <w:ind w:right="127"/>
              <w:rPr>
                <w:sz w:val="16"/>
                <w:szCs w:val="16"/>
              </w:rPr>
            </w:pPr>
            <w:r w:rsidRPr="00CE6D04">
              <w:rPr>
                <w:sz w:val="16"/>
                <w:szCs w:val="16"/>
              </w:rPr>
              <w:t xml:space="preserve">$ </w:t>
            </w:r>
            <w:r w:rsidRPr="00CE6D04">
              <w:rPr>
                <w:spacing w:val="-4"/>
                <w:sz w:val="16"/>
                <w:szCs w:val="16"/>
              </w:rPr>
              <w:t>0,00</w:t>
            </w:r>
          </w:p>
        </w:tc>
        <w:tc>
          <w:tcPr>
            <w:tcW w:w="1095" w:type="dxa"/>
            <w:tcBorders>
              <w:top w:val="single" w:sz="2" w:space="0" w:color="25408F"/>
              <w:bottom w:val="single" w:sz="2" w:space="0" w:color="25408F"/>
            </w:tcBorders>
          </w:tcPr>
          <w:p w:rsidR="007A6D42" w:rsidRPr="00CE6D04" w:rsidRDefault="00EC3D15">
            <w:pPr>
              <w:pStyle w:val="TableParagraph"/>
              <w:ind w:left="308"/>
              <w:jc w:val="left"/>
              <w:rPr>
                <w:sz w:val="16"/>
                <w:szCs w:val="16"/>
              </w:rPr>
            </w:pPr>
            <w:r w:rsidRPr="00CE6D04">
              <w:rPr>
                <w:spacing w:val="-2"/>
                <w:sz w:val="16"/>
                <w:szCs w:val="16"/>
              </w:rPr>
              <w:t>0,00%</w:t>
            </w:r>
          </w:p>
        </w:tc>
        <w:tc>
          <w:tcPr>
            <w:tcW w:w="1035" w:type="dxa"/>
            <w:tcBorders>
              <w:top w:val="single" w:sz="2" w:space="0" w:color="25408F"/>
              <w:bottom w:val="single" w:sz="2" w:space="0" w:color="25408F"/>
            </w:tcBorders>
          </w:tcPr>
          <w:p w:rsidR="007A6D42" w:rsidRPr="00CE6D04" w:rsidRDefault="00EC3D15">
            <w:pPr>
              <w:pStyle w:val="TableParagraph"/>
              <w:ind w:right="276"/>
              <w:rPr>
                <w:sz w:val="16"/>
                <w:szCs w:val="16"/>
              </w:rPr>
            </w:pPr>
            <w:r w:rsidRPr="00CE6D04">
              <w:rPr>
                <w:spacing w:val="-2"/>
                <w:sz w:val="16"/>
                <w:szCs w:val="16"/>
              </w:rPr>
              <w:t>0,00%</w:t>
            </w:r>
          </w:p>
        </w:tc>
      </w:tr>
      <w:tr w:rsidR="007A6D42" w:rsidRPr="00CE6D04" w:rsidTr="00455908">
        <w:trPr>
          <w:trHeight w:val="268"/>
          <w:jc w:val="center"/>
        </w:trPr>
        <w:tc>
          <w:tcPr>
            <w:tcW w:w="4865" w:type="dxa"/>
            <w:gridSpan w:val="2"/>
            <w:tcBorders>
              <w:top w:val="single" w:sz="2" w:space="0" w:color="25408F"/>
              <w:bottom w:val="single" w:sz="4" w:space="0" w:color="25408F"/>
            </w:tcBorders>
          </w:tcPr>
          <w:p w:rsidR="007A6D42" w:rsidRPr="00CE6D04" w:rsidRDefault="00EC3D15">
            <w:pPr>
              <w:pStyle w:val="TableParagraph"/>
              <w:ind w:left="2225" w:right="2226"/>
              <w:jc w:val="center"/>
              <w:rPr>
                <w:b/>
                <w:sz w:val="16"/>
                <w:szCs w:val="16"/>
              </w:rPr>
            </w:pPr>
            <w:r w:rsidRPr="00CE6D04">
              <w:rPr>
                <w:b/>
                <w:spacing w:val="-2"/>
                <w:sz w:val="16"/>
                <w:szCs w:val="16"/>
              </w:rPr>
              <w:t>Total</w:t>
            </w:r>
          </w:p>
        </w:tc>
        <w:tc>
          <w:tcPr>
            <w:tcW w:w="967" w:type="dxa"/>
            <w:tcBorders>
              <w:top w:val="single" w:sz="2" w:space="0" w:color="25408F"/>
              <w:bottom w:val="single" w:sz="4" w:space="0" w:color="25408F"/>
            </w:tcBorders>
          </w:tcPr>
          <w:p w:rsidR="007A6D42" w:rsidRPr="00CE6D04" w:rsidRDefault="00EC3D15">
            <w:pPr>
              <w:pStyle w:val="TableParagraph"/>
              <w:ind w:left="84" w:right="133"/>
              <w:jc w:val="center"/>
              <w:rPr>
                <w:b/>
                <w:sz w:val="16"/>
                <w:szCs w:val="16"/>
              </w:rPr>
            </w:pPr>
            <w:r w:rsidRPr="00CE6D04">
              <w:rPr>
                <w:b/>
                <w:spacing w:val="-5"/>
                <w:sz w:val="16"/>
                <w:szCs w:val="16"/>
              </w:rPr>
              <w:t>156</w:t>
            </w:r>
          </w:p>
        </w:tc>
        <w:tc>
          <w:tcPr>
            <w:tcW w:w="1512" w:type="dxa"/>
            <w:tcBorders>
              <w:top w:val="single" w:sz="2" w:space="0" w:color="25408F"/>
              <w:bottom w:val="single" w:sz="4" w:space="0" w:color="25408F"/>
            </w:tcBorders>
          </w:tcPr>
          <w:p w:rsidR="007A6D42" w:rsidRPr="00CE6D04" w:rsidRDefault="00EC3D15">
            <w:pPr>
              <w:pStyle w:val="TableParagraph"/>
              <w:ind w:right="127"/>
              <w:rPr>
                <w:b/>
                <w:sz w:val="16"/>
                <w:szCs w:val="16"/>
              </w:rPr>
            </w:pPr>
            <w:r w:rsidRPr="00CE6D04">
              <w:rPr>
                <w:b/>
                <w:sz w:val="16"/>
                <w:szCs w:val="16"/>
              </w:rPr>
              <w:t xml:space="preserve">$ </w:t>
            </w:r>
            <w:r w:rsidRPr="00CE6D04">
              <w:rPr>
                <w:b/>
                <w:spacing w:val="-2"/>
                <w:sz w:val="16"/>
                <w:szCs w:val="16"/>
              </w:rPr>
              <w:t>730.543.821,88</w:t>
            </w:r>
          </w:p>
        </w:tc>
        <w:tc>
          <w:tcPr>
            <w:tcW w:w="1095" w:type="dxa"/>
            <w:tcBorders>
              <w:top w:val="single" w:sz="2" w:space="0" w:color="25408F"/>
              <w:bottom w:val="single" w:sz="4" w:space="0" w:color="25408F"/>
            </w:tcBorders>
          </w:tcPr>
          <w:p w:rsidR="007A6D42" w:rsidRPr="00CE6D04" w:rsidRDefault="00EC3D15">
            <w:pPr>
              <w:pStyle w:val="TableParagraph"/>
              <w:ind w:left="263"/>
              <w:jc w:val="left"/>
              <w:rPr>
                <w:b/>
                <w:sz w:val="16"/>
                <w:szCs w:val="16"/>
              </w:rPr>
            </w:pPr>
            <w:r w:rsidRPr="00CE6D04">
              <w:rPr>
                <w:b/>
                <w:spacing w:val="-2"/>
                <w:sz w:val="16"/>
                <w:szCs w:val="16"/>
              </w:rPr>
              <w:t>58,98%</w:t>
            </w:r>
          </w:p>
        </w:tc>
        <w:tc>
          <w:tcPr>
            <w:tcW w:w="1035" w:type="dxa"/>
            <w:tcBorders>
              <w:top w:val="single" w:sz="2" w:space="0" w:color="25408F"/>
              <w:bottom w:val="single" w:sz="4" w:space="0" w:color="25408F"/>
            </w:tcBorders>
          </w:tcPr>
          <w:p w:rsidR="007A6D42" w:rsidRPr="00CE6D04" w:rsidRDefault="00EC3D15">
            <w:pPr>
              <w:pStyle w:val="TableParagraph"/>
              <w:ind w:right="231"/>
              <w:rPr>
                <w:b/>
                <w:sz w:val="16"/>
                <w:szCs w:val="16"/>
              </w:rPr>
            </w:pPr>
            <w:r w:rsidRPr="00CE6D04">
              <w:rPr>
                <w:b/>
                <w:spacing w:val="-2"/>
                <w:sz w:val="16"/>
                <w:szCs w:val="16"/>
              </w:rPr>
              <w:t>45,48%</w:t>
            </w:r>
          </w:p>
        </w:tc>
      </w:tr>
    </w:tbl>
    <w:p w:rsidR="007A6D42" w:rsidRPr="009F5A41" w:rsidRDefault="007A6D42">
      <w:pPr>
        <w:pStyle w:val="Textoindependiente"/>
        <w:rPr>
          <w:rFonts w:ascii="Arial" w:hAnsi="Arial" w:cs="Arial"/>
          <w:sz w:val="24"/>
          <w:szCs w:val="24"/>
        </w:rPr>
      </w:pPr>
    </w:p>
    <w:p w:rsidR="007A6D42" w:rsidRPr="009F5A41" w:rsidRDefault="00EC3D15" w:rsidP="00CE6D04">
      <w:pPr>
        <w:pStyle w:val="Textoindependiente"/>
        <w:spacing w:before="100"/>
        <w:ind w:left="-284"/>
        <w:rPr>
          <w:rFonts w:ascii="Arial" w:hAnsi="Arial" w:cs="Arial"/>
          <w:sz w:val="24"/>
          <w:szCs w:val="24"/>
        </w:rPr>
      </w:pPr>
      <w:r w:rsidRPr="009F5A41">
        <w:rPr>
          <w:rFonts w:ascii="Arial" w:hAnsi="Arial" w:cs="Arial"/>
          <w:sz w:val="24"/>
          <w:szCs w:val="24"/>
        </w:rPr>
        <w:t xml:space="preserve">A continuación, se presentan algunos </w:t>
      </w:r>
      <w:r w:rsidRPr="009F5A41">
        <w:rPr>
          <w:rFonts w:ascii="Arial" w:hAnsi="Arial" w:cs="Arial"/>
          <w:spacing w:val="-2"/>
          <w:sz w:val="24"/>
          <w:szCs w:val="24"/>
        </w:rPr>
        <w:t>ejemplos:</w:t>
      </w:r>
    </w:p>
    <w:p w:rsidR="007A6D42" w:rsidRPr="009F5A41" w:rsidRDefault="007A6D42">
      <w:pPr>
        <w:pStyle w:val="Textoindependiente"/>
        <w:spacing w:before="8"/>
        <w:rPr>
          <w:rFonts w:ascii="Arial" w:hAnsi="Arial" w:cs="Arial"/>
          <w:sz w:val="24"/>
          <w:szCs w:val="24"/>
        </w:rPr>
      </w:pPr>
    </w:p>
    <w:p w:rsidR="007A6D42" w:rsidRPr="009F5A41" w:rsidRDefault="00EC3D15" w:rsidP="00CE6D04">
      <w:pPr>
        <w:pStyle w:val="Prrafodelista"/>
        <w:numPr>
          <w:ilvl w:val="0"/>
          <w:numId w:val="18"/>
        </w:numPr>
        <w:tabs>
          <w:tab w:val="left" w:pos="2774"/>
        </w:tabs>
        <w:spacing w:line="237" w:lineRule="auto"/>
        <w:ind w:right="-234"/>
        <w:rPr>
          <w:rFonts w:ascii="Arial" w:hAnsi="Arial" w:cs="Arial"/>
          <w:sz w:val="24"/>
          <w:szCs w:val="24"/>
        </w:rPr>
      </w:pPr>
      <w:r w:rsidRPr="009F5A41">
        <w:rPr>
          <w:rFonts w:ascii="Arial" w:hAnsi="Arial" w:cs="Arial"/>
          <w:sz w:val="24"/>
          <w:szCs w:val="24"/>
        </w:rPr>
        <w:t xml:space="preserve">Mediante la Resolución 038 del 15 de febrero de 2023, la CGN concedió a Ecopetrol </w:t>
      </w:r>
      <w:r w:rsidRPr="009F5A41">
        <w:rPr>
          <w:rFonts w:ascii="Arial" w:hAnsi="Arial" w:cs="Arial"/>
          <w:sz w:val="24"/>
          <w:szCs w:val="24"/>
        </w:rPr>
        <w:lastRenderedPageBreak/>
        <w:t>prorrogar el plazo para la presentación de la información financiera a través del CHIP hasta el 05 de marzo de 2023.</w:t>
      </w:r>
      <w:r w:rsidRPr="009F5A41">
        <w:rPr>
          <w:rFonts w:ascii="Arial" w:hAnsi="Arial" w:cs="Arial"/>
          <w:spacing w:val="-12"/>
          <w:sz w:val="24"/>
          <w:szCs w:val="24"/>
        </w:rPr>
        <w:t xml:space="preserve"> </w:t>
      </w:r>
      <w:r w:rsidRPr="009F5A41">
        <w:rPr>
          <w:rFonts w:ascii="Arial" w:hAnsi="Arial" w:cs="Arial"/>
          <w:sz w:val="24"/>
          <w:szCs w:val="24"/>
        </w:rPr>
        <w:t>Sin</w:t>
      </w:r>
      <w:r w:rsidRPr="009F5A41">
        <w:rPr>
          <w:rFonts w:ascii="Arial" w:hAnsi="Arial" w:cs="Arial"/>
          <w:spacing w:val="-12"/>
          <w:sz w:val="24"/>
          <w:szCs w:val="24"/>
        </w:rPr>
        <w:t xml:space="preserve"> </w:t>
      </w:r>
      <w:r w:rsidRPr="009F5A41">
        <w:rPr>
          <w:rFonts w:ascii="Arial" w:hAnsi="Arial" w:cs="Arial"/>
          <w:sz w:val="24"/>
          <w:szCs w:val="24"/>
        </w:rPr>
        <w:t>embargo,</w:t>
      </w:r>
      <w:r w:rsidRPr="009F5A41">
        <w:rPr>
          <w:rFonts w:ascii="Arial" w:hAnsi="Arial" w:cs="Arial"/>
          <w:spacing w:val="-12"/>
          <w:sz w:val="24"/>
          <w:szCs w:val="24"/>
        </w:rPr>
        <w:t xml:space="preserve"> </w:t>
      </w:r>
      <w:r w:rsidRPr="009F5A41">
        <w:rPr>
          <w:rFonts w:ascii="Arial" w:hAnsi="Arial" w:cs="Arial"/>
          <w:sz w:val="24"/>
          <w:szCs w:val="24"/>
        </w:rPr>
        <w:t>realizó</w:t>
      </w:r>
      <w:r w:rsidRPr="009F5A41">
        <w:rPr>
          <w:rFonts w:ascii="Arial" w:hAnsi="Arial" w:cs="Arial"/>
          <w:spacing w:val="-12"/>
          <w:sz w:val="24"/>
          <w:szCs w:val="24"/>
        </w:rPr>
        <w:t xml:space="preserve"> </w:t>
      </w:r>
      <w:r w:rsidRPr="009F5A41">
        <w:rPr>
          <w:rFonts w:ascii="Arial" w:hAnsi="Arial" w:cs="Arial"/>
          <w:sz w:val="24"/>
          <w:szCs w:val="24"/>
        </w:rPr>
        <w:t>el</w:t>
      </w:r>
      <w:r w:rsidRPr="009F5A41">
        <w:rPr>
          <w:rFonts w:ascii="Arial" w:hAnsi="Arial" w:cs="Arial"/>
          <w:spacing w:val="-12"/>
          <w:sz w:val="24"/>
          <w:szCs w:val="24"/>
        </w:rPr>
        <w:t xml:space="preserve"> </w:t>
      </w:r>
      <w:r w:rsidRPr="009F5A41">
        <w:rPr>
          <w:rFonts w:ascii="Arial" w:hAnsi="Arial" w:cs="Arial"/>
          <w:sz w:val="24"/>
          <w:szCs w:val="24"/>
        </w:rPr>
        <w:t>último</w:t>
      </w:r>
      <w:r w:rsidRPr="009F5A41">
        <w:rPr>
          <w:rFonts w:ascii="Arial" w:hAnsi="Arial" w:cs="Arial"/>
          <w:spacing w:val="-12"/>
          <w:sz w:val="24"/>
          <w:szCs w:val="24"/>
        </w:rPr>
        <w:t xml:space="preserve"> </w:t>
      </w:r>
      <w:r w:rsidRPr="009F5A41">
        <w:rPr>
          <w:rFonts w:ascii="Arial" w:hAnsi="Arial" w:cs="Arial"/>
          <w:sz w:val="24"/>
          <w:szCs w:val="24"/>
        </w:rPr>
        <w:t>envío</w:t>
      </w:r>
      <w:r w:rsidRPr="009F5A41">
        <w:rPr>
          <w:rFonts w:ascii="Arial" w:hAnsi="Arial" w:cs="Arial"/>
          <w:spacing w:val="-12"/>
          <w:sz w:val="24"/>
          <w:szCs w:val="24"/>
        </w:rPr>
        <w:t xml:space="preserve"> </w:t>
      </w:r>
      <w:r w:rsidRPr="009F5A41">
        <w:rPr>
          <w:rFonts w:ascii="Arial" w:hAnsi="Arial" w:cs="Arial"/>
          <w:sz w:val="24"/>
          <w:szCs w:val="24"/>
        </w:rPr>
        <w:t>el</w:t>
      </w:r>
      <w:r w:rsidRPr="009F5A41">
        <w:rPr>
          <w:rFonts w:ascii="Arial" w:hAnsi="Arial" w:cs="Arial"/>
          <w:spacing w:val="-12"/>
          <w:sz w:val="24"/>
          <w:szCs w:val="24"/>
        </w:rPr>
        <w:t xml:space="preserve"> </w:t>
      </w:r>
      <w:r w:rsidRPr="009F5A41">
        <w:rPr>
          <w:rFonts w:ascii="Arial" w:hAnsi="Arial" w:cs="Arial"/>
          <w:sz w:val="24"/>
          <w:szCs w:val="24"/>
        </w:rPr>
        <w:t>20</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marzo</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2023, (15 días después):</w:t>
      </w:r>
    </w:p>
    <w:p w:rsidR="007A6D42" w:rsidRPr="009F5A41" w:rsidRDefault="007A6D42">
      <w:pPr>
        <w:pStyle w:val="Textoindependiente"/>
        <w:rPr>
          <w:rFonts w:ascii="Arial" w:hAnsi="Arial" w:cs="Arial"/>
          <w:sz w:val="24"/>
          <w:szCs w:val="24"/>
        </w:rPr>
      </w:pPr>
    </w:p>
    <w:tbl>
      <w:tblPr>
        <w:tblStyle w:val="TableNormal"/>
        <w:tblW w:w="0" w:type="auto"/>
        <w:jc w:val="center"/>
        <w:tblLayout w:type="fixed"/>
        <w:tblLook w:val="01E0" w:firstRow="1" w:lastRow="1" w:firstColumn="1" w:lastColumn="1" w:noHBand="0" w:noVBand="0"/>
      </w:tblPr>
      <w:tblGrid>
        <w:gridCol w:w="3819"/>
        <w:gridCol w:w="3886"/>
      </w:tblGrid>
      <w:tr w:rsidR="007A6D42" w:rsidRPr="00CE6D04" w:rsidTr="00455908">
        <w:trPr>
          <w:trHeight w:val="691"/>
          <w:jc w:val="center"/>
        </w:trPr>
        <w:tc>
          <w:tcPr>
            <w:tcW w:w="3819" w:type="dxa"/>
            <w:tcBorders>
              <w:top w:val="single" w:sz="2" w:space="0" w:color="25408F"/>
              <w:bottom w:val="single" w:sz="2" w:space="0" w:color="25408F"/>
            </w:tcBorders>
          </w:tcPr>
          <w:p w:rsidR="007A6D42" w:rsidRPr="00CE6D04" w:rsidRDefault="007A6D42">
            <w:pPr>
              <w:pStyle w:val="TableParagraph"/>
              <w:spacing w:before="10"/>
              <w:jc w:val="left"/>
              <w:rPr>
                <w:sz w:val="16"/>
                <w:szCs w:val="16"/>
              </w:rPr>
            </w:pPr>
          </w:p>
          <w:p w:rsidR="007A6D42" w:rsidRPr="00CE6D04" w:rsidRDefault="00EC3D15">
            <w:pPr>
              <w:pStyle w:val="TableParagraph"/>
              <w:spacing w:before="1"/>
              <w:ind w:left="1406" w:right="1373"/>
              <w:jc w:val="center"/>
              <w:rPr>
                <w:b/>
                <w:sz w:val="16"/>
                <w:szCs w:val="16"/>
              </w:rPr>
            </w:pPr>
            <w:r w:rsidRPr="00CE6D04">
              <w:rPr>
                <w:b/>
                <w:spacing w:val="-2"/>
                <w:sz w:val="16"/>
                <w:szCs w:val="16"/>
              </w:rPr>
              <w:t>Entidad</w:t>
            </w:r>
          </w:p>
        </w:tc>
        <w:tc>
          <w:tcPr>
            <w:tcW w:w="3886" w:type="dxa"/>
            <w:tcBorders>
              <w:top w:val="single" w:sz="2" w:space="0" w:color="25408F"/>
              <w:bottom w:val="single" w:sz="2" w:space="0" w:color="25408F"/>
            </w:tcBorders>
          </w:tcPr>
          <w:p w:rsidR="007A6D42" w:rsidRPr="00CE6D04" w:rsidRDefault="00EC3D15">
            <w:pPr>
              <w:pStyle w:val="TableParagraph"/>
              <w:spacing w:before="62"/>
              <w:ind w:left="1463" w:right="1431"/>
              <w:jc w:val="center"/>
              <w:rPr>
                <w:b/>
                <w:sz w:val="16"/>
                <w:szCs w:val="16"/>
              </w:rPr>
            </w:pPr>
            <w:r w:rsidRPr="00CE6D04">
              <w:rPr>
                <w:b/>
                <w:spacing w:val="-2"/>
                <w:sz w:val="16"/>
                <w:szCs w:val="16"/>
              </w:rPr>
              <w:t>Activos</w:t>
            </w:r>
          </w:p>
          <w:p w:rsidR="007A6D42" w:rsidRPr="00CE6D04" w:rsidRDefault="00EC3D15">
            <w:pPr>
              <w:pStyle w:val="TableParagraph"/>
              <w:spacing w:before="8" w:line="249" w:lineRule="auto"/>
              <w:ind w:left="1465" w:right="1431"/>
              <w:jc w:val="center"/>
              <w:rPr>
                <w:b/>
                <w:sz w:val="16"/>
                <w:szCs w:val="16"/>
              </w:rPr>
            </w:pPr>
            <w:r w:rsidRPr="00CE6D04">
              <w:rPr>
                <w:b/>
                <w:sz w:val="16"/>
                <w:szCs w:val="16"/>
              </w:rPr>
              <w:t>a</w:t>
            </w:r>
            <w:r w:rsidRPr="00CE6D04">
              <w:rPr>
                <w:b/>
                <w:spacing w:val="-12"/>
                <w:sz w:val="16"/>
                <w:szCs w:val="16"/>
              </w:rPr>
              <w:t xml:space="preserve"> </w:t>
            </w:r>
            <w:r w:rsidRPr="00CE6D04">
              <w:rPr>
                <w:b/>
                <w:sz w:val="16"/>
                <w:szCs w:val="16"/>
              </w:rPr>
              <w:t>31</w:t>
            </w:r>
            <w:r w:rsidRPr="00CE6D04">
              <w:rPr>
                <w:b/>
                <w:spacing w:val="-11"/>
                <w:sz w:val="16"/>
                <w:szCs w:val="16"/>
              </w:rPr>
              <w:t xml:space="preserve"> </w:t>
            </w:r>
            <w:r w:rsidRPr="00CE6D04">
              <w:rPr>
                <w:b/>
                <w:sz w:val="16"/>
                <w:szCs w:val="16"/>
              </w:rPr>
              <w:t>dic</w:t>
            </w:r>
            <w:r w:rsidRPr="00CE6D04">
              <w:rPr>
                <w:b/>
                <w:spacing w:val="-11"/>
                <w:sz w:val="16"/>
                <w:szCs w:val="16"/>
              </w:rPr>
              <w:t xml:space="preserve"> </w:t>
            </w:r>
            <w:r w:rsidRPr="00CE6D04">
              <w:rPr>
                <w:b/>
                <w:sz w:val="16"/>
                <w:szCs w:val="16"/>
              </w:rPr>
              <w:t>2022 en millones</w:t>
            </w:r>
          </w:p>
        </w:tc>
      </w:tr>
      <w:tr w:rsidR="007A6D42" w:rsidRPr="00CE6D04" w:rsidTr="00455908">
        <w:trPr>
          <w:trHeight w:val="271"/>
          <w:jc w:val="center"/>
        </w:trPr>
        <w:tc>
          <w:tcPr>
            <w:tcW w:w="3819" w:type="dxa"/>
            <w:tcBorders>
              <w:top w:val="single" w:sz="2" w:space="0" w:color="25408F"/>
              <w:bottom w:val="single" w:sz="2" w:space="0" w:color="25408F"/>
            </w:tcBorders>
          </w:tcPr>
          <w:p w:rsidR="007A6D42" w:rsidRPr="00CE6D04" w:rsidRDefault="00EC3D15">
            <w:pPr>
              <w:pStyle w:val="TableParagraph"/>
              <w:ind w:left="1406" w:right="1373"/>
              <w:jc w:val="center"/>
              <w:rPr>
                <w:sz w:val="16"/>
                <w:szCs w:val="16"/>
              </w:rPr>
            </w:pPr>
            <w:r w:rsidRPr="00CE6D04">
              <w:rPr>
                <w:sz w:val="16"/>
                <w:szCs w:val="16"/>
              </w:rPr>
              <w:t>Ecopetrol</w:t>
            </w:r>
            <w:r w:rsidRPr="00CE6D04">
              <w:rPr>
                <w:spacing w:val="-8"/>
                <w:sz w:val="16"/>
                <w:szCs w:val="16"/>
              </w:rPr>
              <w:t xml:space="preserve"> </w:t>
            </w:r>
            <w:r w:rsidRPr="00CE6D04">
              <w:rPr>
                <w:spacing w:val="-4"/>
                <w:sz w:val="16"/>
                <w:szCs w:val="16"/>
              </w:rPr>
              <w:t>S.A.</w:t>
            </w:r>
          </w:p>
        </w:tc>
        <w:tc>
          <w:tcPr>
            <w:tcW w:w="3886" w:type="dxa"/>
            <w:tcBorders>
              <w:top w:val="single" w:sz="2" w:space="0" w:color="25408F"/>
              <w:bottom w:val="single" w:sz="2" w:space="0" w:color="25408F"/>
            </w:tcBorders>
          </w:tcPr>
          <w:p w:rsidR="007A6D42" w:rsidRPr="00CE6D04" w:rsidRDefault="00EC3D15">
            <w:pPr>
              <w:pStyle w:val="TableParagraph"/>
              <w:ind w:left="1373" w:right="1341"/>
              <w:jc w:val="center"/>
              <w:rPr>
                <w:sz w:val="16"/>
                <w:szCs w:val="16"/>
              </w:rPr>
            </w:pPr>
            <w:r w:rsidRPr="00CE6D04">
              <w:rPr>
                <w:sz w:val="16"/>
                <w:szCs w:val="16"/>
              </w:rPr>
              <w:t xml:space="preserve">$ </w:t>
            </w:r>
            <w:r w:rsidRPr="00CE6D04">
              <w:rPr>
                <w:spacing w:val="-2"/>
                <w:sz w:val="16"/>
                <w:szCs w:val="16"/>
              </w:rPr>
              <w:t>227.296.616,6</w:t>
            </w:r>
          </w:p>
        </w:tc>
      </w:tr>
    </w:tbl>
    <w:p w:rsidR="007A6D42" w:rsidRPr="009F5A41" w:rsidRDefault="007A6D42">
      <w:pPr>
        <w:pStyle w:val="Textoindependiente"/>
        <w:rPr>
          <w:rFonts w:ascii="Arial" w:hAnsi="Arial" w:cs="Arial"/>
          <w:sz w:val="24"/>
          <w:szCs w:val="24"/>
        </w:rPr>
      </w:pPr>
    </w:p>
    <w:p w:rsidR="007A6D42" w:rsidRPr="009F5A41" w:rsidRDefault="00EC3D15" w:rsidP="00CE6D04">
      <w:pPr>
        <w:pStyle w:val="Prrafodelista"/>
        <w:numPr>
          <w:ilvl w:val="0"/>
          <w:numId w:val="18"/>
        </w:numPr>
        <w:tabs>
          <w:tab w:val="left" w:pos="2761"/>
        </w:tabs>
        <w:spacing w:before="103" w:line="237" w:lineRule="auto"/>
        <w:ind w:right="-234"/>
        <w:jc w:val="left"/>
        <w:rPr>
          <w:rFonts w:ascii="Arial" w:hAnsi="Arial" w:cs="Arial"/>
          <w:sz w:val="24"/>
          <w:szCs w:val="24"/>
        </w:rPr>
      </w:pPr>
      <w:r w:rsidRPr="009F5A41">
        <w:rPr>
          <w:rFonts w:ascii="Arial" w:hAnsi="Arial" w:cs="Arial"/>
          <w:sz w:val="24"/>
          <w:szCs w:val="24"/>
        </w:rPr>
        <w:t>Positiva Compañía de Seguros S.A. de nivel nacional tenía plazo hasta el 15 de febrero de 2023, sin embargo, el último reporte no autorizado</w:t>
      </w:r>
      <w:r w:rsidRPr="009F5A41">
        <w:rPr>
          <w:rFonts w:ascii="Arial" w:hAnsi="Arial" w:cs="Arial"/>
          <w:spacing w:val="-19"/>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CGN</w:t>
      </w:r>
      <w:r w:rsidRPr="009F5A41">
        <w:rPr>
          <w:rFonts w:ascii="Arial" w:hAnsi="Arial" w:cs="Arial"/>
          <w:spacing w:val="-19"/>
          <w:sz w:val="24"/>
          <w:szCs w:val="24"/>
        </w:rPr>
        <w:t xml:space="preserve"> </w:t>
      </w:r>
      <w:r w:rsidRPr="009F5A41">
        <w:rPr>
          <w:rFonts w:ascii="Arial" w:hAnsi="Arial" w:cs="Arial"/>
          <w:sz w:val="24"/>
          <w:szCs w:val="24"/>
        </w:rPr>
        <w:t>fue</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21</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marzo</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2023,</w:t>
      </w:r>
      <w:r w:rsidRPr="009F5A41">
        <w:rPr>
          <w:rFonts w:ascii="Arial" w:hAnsi="Arial" w:cs="Arial"/>
          <w:spacing w:val="-19"/>
          <w:sz w:val="24"/>
          <w:szCs w:val="24"/>
        </w:rPr>
        <w:t xml:space="preserve"> </w:t>
      </w:r>
      <w:r w:rsidRPr="009F5A41">
        <w:rPr>
          <w:rFonts w:ascii="Arial" w:hAnsi="Arial" w:cs="Arial"/>
          <w:sz w:val="24"/>
          <w:szCs w:val="24"/>
        </w:rPr>
        <w:t>34</w:t>
      </w:r>
      <w:r w:rsidRPr="009F5A41">
        <w:rPr>
          <w:rFonts w:ascii="Arial" w:hAnsi="Arial" w:cs="Arial"/>
          <w:spacing w:val="-19"/>
          <w:sz w:val="24"/>
          <w:szCs w:val="24"/>
        </w:rPr>
        <w:t xml:space="preserve"> </w:t>
      </w:r>
      <w:r w:rsidRPr="009F5A41">
        <w:rPr>
          <w:rFonts w:ascii="Arial" w:hAnsi="Arial" w:cs="Arial"/>
          <w:sz w:val="24"/>
          <w:szCs w:val="24"/>
        </w:rPr>
        <w:t>días</w:t>
      </w:r>
      <w:r w:rsidRPr="009F5A41">
        <w:rPr>
          <w:rFonts w:ascii="Arial" w:hAnsi="Arial" w:cs="Arial"/>
          <w:spacing w:val="-19"/>
          <w:sz w:val="24"/>
          <w:szCs w:val="24"/>
        </w:rPr>
        <w:t xml:space="preserve"> </w:t>
      </w:r>
      <w:r w:rsidRPr="009F5A41">
        <w:rPr>
          <w:rFonts w:ascii="Arial" w:hAnsi="Arial" w:cs="Arial"/>
          <w:sz w:val="24"/>
          <w:szCs w:val="24"/>
        </w:rPr>
        <w:t>después:</w:t>
      </w:r>
    </w:p>
    <w:p w:rsidR="007A6D42" w:rsidRPr="009F5A41" w:rsidRDefault="007A6D42">
      <w:pPr>
        <w:pStyle w:val="Textoindependiente"/>
        <w:spacing w:before="2" w:after="1"/>
        <w:rPr>
          <w:rFonts w:ascii="Arial" w:hAnsi="Arial" w:cs="Arial"/>
          <w:sz w:val="24"/>
          <w:szCs w:val="24"/>
        </w:rPr>
      </w:pPr>
    </w:p>
    <w:tbl>
      <w:tblPr>
        <w:tblStyle w:val="TableNormal"/>
        <w:tblW w:w="0" w:type="auto"/>
        <w:jc w:val="center"/>
        <w:tblLayout w:type="fixed"/>
        <w:tblLook w:val="01E0" w:firstRow="1" w:lastRow="1" w:firstColumn="1" w:lastColumn="1" w:noHBand="0" w:noVBand="0"/>
      </w:tblPr>
      <w:tblGrid>
        <w:gridCol w:w="4243"/>
        <w:gridCol w:w="3461"/>
      </w:tblGrid>
      <w:tr w:rsidR="007A6D42" w:rsidRPr="00CE6D04" w:rsidTr="00455908">
        <w:trPr>
          <w:trHeight w:val="691"/>
          <w:jc w:val="center"/>
        </w:trPr>
        <w:tc>
          <w:tcPr>
            <w:tcW w:w="4243" w:type="dxa"/>
            <w:tcBorders>
              <w:top w:val="single" w:sz="2" w:space="0" w:color="25408F"/>
              <w:bottom w:val="single" w:sz="2" w:space="0" w:color="25408F"/>
            </w:tcBorders>
          </w:tcPr>
          <w:p w:rsidR="007A6D42" w:rsidRPr="00CE6D04" w:rsidRDefault="007A6D42">
            <w:pPr>
              <w:pStyle w:val="TableParagraph"/>
              <w:spacing w:before="10"/>
              <w:jc w:val="left"/>
              <w:rPr>
                <w:sz w:val="16"/>
                <w:szCs w:val="16"/>
              </w:rPr>
            </w:pPr>
          </w:p>
          <w:p w:rsidR="007A6D42" w:rsidRPr="00CE6D04" w:rsidRDefault="00EC3D15">
            <w:pPr>
              <w:pStyle w:val="TableParagraph"/>
              <w:spacing w:before="1"/>
              <w:ind w:left="646" w:right="1034"/>
              <w:jc w:val="center"/>
              <w:rPr>
                <w:b/>
                <w:sz w:val="16"/>
                <w:szCs w:val="16"/>
              </w:rPr>
            </w:pPr>
            <w:r w:rsidRPr="00CE6D04">
              <w:rPr>
                <w:b/>
                <w:spacing w:val="-2"/>
                <w:sz w:val="16"/>
                <w:szCs w:val="16"/>
              </w:rPr>
              <w:t>Entidad</w:t>
            </w:r>
          </w:p>
        </w:tc>
        <w:tc>
          <w:tcPr>
            <w:tcW w:w="3461" w:type="dxa"/>
            <w:tcBorders>
              <w:top w:val="single" w:sz="2" w:space="0" w:color="25408F"/>
              <w:bottom w:val="single" w:sz="2" w:space="0" w:color="25408F"/>
            </w:tcBorders>
          </w:tcPr>
          <w:p w:rsidR="007A6D42" w:rsidRPr="00CE6D04" w:rsidRDefault="00EC3D15">
            <w:pPr>
              <w:pStyle w:val="TableParagraph"/>
              <w:spacing w:before="62"/>
              <w:ind w:left="1041" w:right="1429"/>
              <w:jc w:val="center"/>
              <w:rPr>
                <w:b/>
                <w:sz w:val="16"/>
                <w:szCs w:val="16"/>
              </w:rPr>
            </w:pPr>
            <w:r w:rsidRPr="00CE6D04">
              <w:rPr>
                <w:b/>
                <w:spacing w:val="-2"/>
                <w:sz w:val="16"/>
                <w:szCs w:val="16"/>
              </w:rPr>
              <w:t>Activos</w:t>
            </w:r>
          </w:p>
          <w:p w:rsidR="007A6D42" w:rsidRPr="00CE6D04" w:rsidRDefault="00EC3D15">
            <w:pPr>
              <w:pStyle w:val="TableParagraph"/>
              <w:spacing w:before="8" w:line="249" w:lineRule="auto"/>
              <w:ind w:left="1041" w:right="1430"/>
              <w:jc w:val="center"/>
              <w:rPr>
                <w:b/>
                <w:sz w:val="16"/>
                <w:szCs w:val="16"/>
              </w:rPr>
            </w:pPr>
            <w:r w:rsidRPr="00CE6D04">
              <w:rPr>
                <w:b/>
                <w:sz w:val="16"/>
                <w:szCs w:val="16"/>
              </w:rPr>
              <w:t>a</w:t>
            </w:r>
            <w:r w:rsidRPr="00CE6D04">
              <w:rPr>
                <w:b/>
                <w:spacing w:val="-12"/>
                <w:sz w:val="16"/>
                <w:szCs w:val="16"/>
              </w:rPr>
              <w:t xml:space="preserve"> </w:t>
            </w:r>
            <w:r w:rsidRPr="00CE6D04">
              <w:rPr>
                <w:b/>
                <w:sz w:val="16"/>
                <w:szCs w:val="16"/>
              </w:rPr>
              <w:t>31</w:t>
            </w:r>
            <w:r w:rsidRPr="00CE6D04">
              <w:rPr>
                <w:b/>
                <w:spacing w:val="-11"/>
                <w:sz w:val="16"/>
                <w:szCs w:val="16"/>
              </w:rPr>
              <w:t xml:space="preserve"> </w:t>
            </w:r>
            <w:r w:rsidRPr="00CE6D04">
              <w:rPr>
                <w:b/>
                <w:sz w:val="16"/>
                <w:szCs w:val="16"/>
              </w:rPr>
              <w:t>dic</w:t>
            </w:r>
            <w:r w:rsidRPr="00CE6D04">
              <w:rPr>
                <w:b/>
                <w:spacing w:val="-11"/>
                <w:sz w:val="16"/>
                <w:szCs w:val="16"/>
              </w:rPr>
              <w:t xml:space="preserve"> </w:t>
            </w:r>
            <w:r w:rsidRPr="00CE6D04">
              <w:rPr>
                <w:b/>
                <w:sz w:val="16"/>
                <w:szCs w:val="16"/>
              </w:rPr>
              <w:t>2022 en millones</w:t>
            </w:r>
          </w:p>
        </w:tc>
      </w:tr>
      <w:tr w:rsidR="007A6D42" w:rsidRPr="00CE6D04" w:rsidTr="00455908">
        <w:trPr>
          <w:trHeight w:val="271"/>
          <w:jc w:val="center"/>
        </w:trPr>
        <w:tc>
          <w:tcPr>
            <w:tcW w:w="4243" w:type="dxa"/>
            <w:tcBorders>
              <w:top w:val="single" w:sz="2" w:space="0" w:color="25408F"/>
              <w:bottom w:val="single" w:sz="2" w:space="0" w:color="25408F"/>
            </w:tcBorders>
          </w:tcPr>
          <w:p w:rsidR="007A6D42" w:rsidRPr="00CE6D04" w:rsidRDefault="00EC3D15">
            <w:pPr>
              <w:pStyle w:val="TableParagraph"/>
              <w:ind w:left="646" w:right="1034"/>
              <w:jc w:val="center"/>
              <w:rPr>
                <w:sz w:val="16"/>
                <w:szCs w:val="16"/>
              </w:rPr>
            </w:pPr>
            <w:r w:rsidRPr="00CE6D04">
              <w:rPr>
                <w:sz w:val="16"/>
                <w:szCs w:val="16"/>
              </w:rPr>
              <w:t>Positiva</w:t>
            </w:r>
            <w:r w:rsidRPr="00CE6D04">
              <w:rPr>
                <w:spacing w:val="-4"/>
                <w:sz w:val="16"/>
                <w:szCs w:val="16"/>
              </w:rPr>
              <w:t xml:space="preserve"> </w:t>
            </w:r>
            <w:r w:rsidRPr="00CE6D04">
              <w:rPr>
                <w:sz w:val="16"/>
                <w:szCs w:val="16"/>
              </w:rPr>
              <w:t>Compañía</w:t>
            </w:r>
            <w:r w:rsidRPr="00CE6D04">
              <w:rPr>
                <w:spacing w:val="-4"/>
                <w:sz w:val="16"/>
                <w:szCs w:val="16"/>
              </w:rPr>
              <w:t xml:space="preserve"> </w:t>
            </w:r>
            <w:r w:rsidRPr="00CE6D04">
              <w:rPr>
                <w:sz w:val="16"/>
                <w:szCs w:val="16"/>
              </w:rPr>
              <w:t>de</w:t>
            </w:r>
            <w:r w:rsidRPr="00CE6D04">
              <w:rPr>
                <w:spacing w:val="-4"/>
                <w:sz w:val="16"/>
                <w:szCs w:val="16"/>
              </w:rPr>
              <w:t xml:space="preserve"> </w:t>
            </w:r>
            <w:r w:rsidRPr="00CE6D04">
              <w:rPr>
                <w:sz w:val="16"/>
                <w:szCs w:val="16"/>
              </w:rPr>
              <w:t>Seguros</w:t>
            </w:r>
            <w:r w:rsidRPr="00CE6D04">
              <w:rPr>
                <w:spacing w:val="-3"/>
                <w:sz w:val="16"/>
                <w:szCs w:val="16"/>
              </w:rPr>
              <w:t xml:space="preserve"> </w:t>
            </w:r>
            <w:r w:rsidRPr="00CE6D04">
              <w:rPr>
                <w:spacing w:val="-4"/>
                <w:sz w:val="16"/>
                <w:szCs w:val="16"/>
              </w:rPr>
              <w:t>S.A.</w:t>
            </w:r>
          </w:p>
        </w:tc>
        <w:tc>
          <w:tcPr>
            <w:tcW w:w="3461" w:type="dxa"/>
            <w:tcBorders>
              <w:top w:val="single" w:sz="2" w:space="0" w:color="25408F"/>
              <w:bottom w:val="single" w:sz="2" w:space="0" w:color="25408F"/>
            </w:tcBorders>
          </w:tcPr>
          <w:p w:rsidR="007A6D42" w:rsidRPr="00CE6D04" w:rsidRDefault="00EC3D15">
            <w:pPr>
              <w:pStyle w:val="TableParagraph"/>
              <w:ind w:left="1046"/>
              <w:jc w:val="left"/>
              <w:rPr>
                <w:sz w:val="16"/>
                <w:szCs w:val="16"/>
              </w:rPr>
            </w:pPr>
            <w:r w:rsidRPr="00CE6D04">
              <w:rPr>
                <w:sz w:val="16"/>
                <w:szCs w:val="16"/>
              </w:rPr>
              <w:t xml:space="preserve">$ </w:t>
            </w:r>
            <w:r w:rsidRPr="00CE6D04">
              <w:rPr>
                <w:spacing w:val="-2"/>
                <w:sz w:val="16"/>
                <w:szCs w:val="16"/>
              </w:rPr>
              <w:t>6.410.940,2</w:t>
            </w:r>
          </w:p>
        </w:tc>
      </w:tr>
    </w:tbl>
    <w:p w:rsidR="007A6D42" w:rsidRPr="009F5A41" w:rsidRDefault="007A6D42">
      <w:pPr>
        <w:pStyle w:val="Textoindependiente"/>
        <w:spacing w:before="2"/>
        <w:rPr>
          <w:rFonts w:ascii="Arial" w:hAnsi="Arial" w:cs="Arial"/>
          <w:sz w:val="24"/>
          <w:szCs w:val="24"/>
        </w:rPr>
      </w:pPr>
    </w:p>
    <w:p w:rsidR="007A6D42" w:rsidRPr="009F5A41" w:rsidRDefault="00EC3D15" w:rsidP="00CE6D04">
      <w:pPr>
        <w:pStyle w:val="Prrafodelista"/>
        <w:numPr>
          <w:ilvl w:val="0"/>
          <w:numId w:val="18"/>
        </w:numPr>
        <w:tabs>
          <w:tab w:val="left" w:pos="2809"/>
        </w:tabs>
        <w:spacing w:before="103" w:line="237" w:lineRule="auto"/>
        <w:ind w:right="-234"/>
        <w:rPr>
          <w:rFonts w:ascii="Arial" w:hAnsi="Arial" w:cs="Arial"/>
          <w:sz w:val="24"/>
          <w:szCs w:val="24"/>
        </w:rPr>
      </w:pPr>
      <w:r w:rsidRPr="009F5A41">
        <w:rPr>
          <w:rFonts w:ascii="Arial" w:hAnsi="Arial" w:cs="Arial"/>
          <w:sz w:val="24"/>
          <w:szCs w:val="24"/>
        </w:rPr>
        <w:t>Ministerio de Hacienda reportó extemporáneamente el 23 de marzo</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2023</w:t>
      </w:r>
      <w:r w:rsidRPr="009F5A41">
        <w:rPr>
          <w:rFonts w:ascii="Arial" w:hAnsi="Arial" w:cs="Arial"/>
          <w:spacing w:val="-5"/>
          <w:sz w:val="24"/>
          <w:szCs w:val="24"/>
        </w:rPr>
        <w:t xml:space="preserve"> </w:t>
      </w:r>
      <w:r w:rsidRPr="009F5A41">
        <w:rPr>
          <w:rFonts w:ascii="Arial" w:hAnsi="Arial" w:cs="Arial"/>
          <w:sz w:val="24"/>
          <w:szCs w:val="24"/>
        </w:rPr>
        <w:t>incumpliendo</w:t>
      </w:r>
      <w:r w:rsidRPr="009F5A41">
        <w:rPr>
          <w:rFonts w:ascii="Arial" w:hAnsi="Arial" w:cs="Arial"/>
          <w:spacing w:val="-5"/>
          <w:sz w:val="24"/>
          <w:szCs w:val="24"/>
        </w:rPr>
        <w:t xml:space="preserve"> </w:t>
      </w:r>
      <w:r w:rsidRPr="009F5A41">
        <w:rPr>
          <w:rFonts w:ascii="Arial" w:hAnsi="Arial" w:cs="Arial"/>
          <w:sz w:val="24"/>
          <w:szCs w:val="24"/>
        </w:rPr>
        <w:t>el</w:t>
      </w:r>
      <w:r w:rsidRPr="009F5A41">
        <w:rPr>
          <w:rFonts w:ascii="Arial" w:hAnsi="Arial" w:cs="Arial"/>
          <w:spacing w:val="-5"/>
          <w:sz w:val="24"/>
          <w:szCs w:val="24"/>
        </w:rPr>
        <w:t xml:space="preserve"> </w:t>
      </w:r>
      <w:r w:rsidRPr="009F5A41">
        <w:rPr>
          <w:rFonts w:ascii="Arial" w:hAnsi="Arial" w:cs="Arial"/>
          <w:sz w:val="24"/>
          <w:szCs w:val="24"/>
        </w:rPr>
        <w:t>plazo</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Resolución</w:t>
      </w:r>
      <w:r w:rsidRPr="009F5A41">
        <w:rPr>
          <w:rFonts w:ascii="Arial" w:hAnsi="Arial" w:cs="Arial"/>
          <w:spacing w:val="-5"/>
          <w:sz w:val="24"/>
          <w:szCs w:val="24"/>
        </w:rPr>
        <w:t xml:space="preserve"> </w:t>
      </w:r>
      <w:r w:rsidRPr="009F5A41">
        <w:rPr>
          <w:rFonts w:ascii="Arial" w:hAnsi="Arial" w:cs="Arial"/>
          <w:sz w:val="24"/>
          <w:szCs w:val="24"/>
        </w:rPr>
        <w:t>38</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2023, en 8 días. Esta entidad solicitó apertura de la plataforma CHIP el mismo 23 de marzo, sin embargo, no se evidenció soporte de la autorización por parte de la CGN.</w:t>
      </w:r>
    </w:p>
    <w:p w:rsidR="007A6D42" w:rsidRPr="009F5A41" w:rsidRDefault="007A6D42">
      <w:pPr>
        <w:pStyle w:val="Textoindependiente"/>
        <w:spacing w:before="5"/>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Lo</w:t>
      </w:r>
      <w:r w:rsidRPr="009F5A41">
        <w:rPr>
          <w:rFonts w:ascii="Arial" w:hAnsi="Arial" w:cs="Arial"/>
          <w:spacing w:val="-4"/>
          <w:sz w:val="24"/>
          <w:szCs w:val="24"/>
        </w:rPr>
        <w:t xml:space="preserve"> </w:t>
      </w:r>
      <w:r w:rsidRPr="009F5A41">
        <w:rPr>
          <w:rFonts w:ascii="Arial" w:hAnsi="Arial" w:cs="Arial"/>
          <w:sz w:val="24"/>
          <w:szCs w:val="24"/>
        </w:rPr>
        <w:t>anterior</w:t>
      </w:r>
      <w:r w:rsidRPr="009F5A41">
        <w:rPr>
          <w:rFonts w:ascii="Arial" w:hAnsi="Arial" w:cs="Arial"/>
          <w:spacing w:val="-4"/>
          <w:sz w:val="24"/>
          <w:szCs w:val="24"/>
        </w:rPr>
        <w:t xml:space="preserve"> </w:t>
      </w:r>
      <w:r w:rsidRPr="009F5A41">
        <w:rPr>
          <w:rFonts w:ascii="Arial" w:hAnsi="Arial" w:cs="Arial"/>
          <w:sz w:val="24"/>
          <w:szCs w:val="24"/>
        </w:rPr>
        <w:t>confirmó</w:t>
      </w:r>
      <w:r w:rsidRPr="009F5A41">
        <w:rPr>
          <w:rFonts w:ascii="Arial" w:hAnsi="Arial" w:cs="Arial"/>
          <w:spacing w:val="-4"/>
          <w:sz w:val="24"/>
          <w:szCs w:val="24"/>
        </w:rPr>
        <w:t xml:space="preserve"> </w:t>
      </w:r>
      <w:r w:rsidRPr="009F5A41">
        <w:rPr>
          <w:rFonts w:ascii="Arial" w:hAnsi="Arial" w:cs="Arial"/>
          <w:sz w:val="24"/>
          <w:szCs w:val="24"/>
        </w:rPr>
        <w:t>que</w:t>
      </w:r>
      <w:r w:rsidRPr="009F5A41">
        <w:rPr>
          <w:rFonts w:ascii="Arial" w:hAnsi="Arial" w:cs="Arial"/>
          <w:spacing w:val="-4"/>
          <w:sz w:val="24"/>
          <w:szCs w:val="24"/>
        </w:rPr>
        <w:t xml:space="preserve"> </w:t>
      </w:r>
      <w:r w:rsidRPr="009F5A41">
        <w:rPr>
          <w:rFonts w:ascii="Arial" w:hAnsi="Arial" w:cs="Arial"/>
          <w:sz w:val="24"/>
          <w:szCs w:val="24"/>
        </w:rPr>
        <w:t>la</w:t>
      </w:r>
      <w:r w:rsidRPr="009F5A41">
        <w:rPr>
          <w:rFonts w:ascii="Arial" w:hAnsi="Arial" w:cs="Arial"/>
          <w:spacing w:val="-4"/>
          <w:sz w:val="24"/>
          <w:szCs w:val="24"/>
        </w:rPr>
        <w:t xml:space="preserve"> </w:t>
      </w:r>
      <w:r w:rsidRPr="009F5A41">
        <w:rPr>
          <w:rFonts w:ascii="Arial" w:hAnsi="Arial" w:cs="Arial"/>
          <w:sz w:val="24"/>
          <w:szCs w:val="24"/>
        </w:rPr>
        <w:t>plataforma</w:t>
      </w:r>
      <w:r w:rsidRPr="009F5A41">
        <w:rPr>
          <w:rFonts w:ascii="Arial" w:hAnsi="Arial" w:cs="Arial"/>
          <w:spacing w:val="-4"/>
          <w:sz w:val="24"/>
          <w:szCs w:val="24"/>
        </w:rPr>
        <w:t xml:space="preserve"> </w:t>
      </w:r>
      <w:r w:rsidRPr="009F5A41">
        <w:rPr>
          <w:rFonts w:ascii="Arial" w:hAnsi="Arial" w:cs="Arial"/>
          <w:sz w:val="24"/>
          <w:szCs w:val="24"/>
        </w:rPr>
        <w:t>se</w:t>
      </w:r>
      <w:r w:rsidRPr="009F5A41">
        <w:rPr>
          <w:rFonts w:ascii="Arial" w:hAnsi="Arial" w:cs="Arial"/>
          <w:spacing w:val="-4"/>
          <w:sz w:val="24"/>
          <w:szCs w:val="24"/>
        </w:rPr>
        <w:t xml:space="preserve"> </w:t>
      </w:r>
      <w:r w:rsidRPr="009F5A41">
        <w:rPr>
          <w:rFonts w:ascii="Arial" w:hAnsi="Arial" w:cs="Arial"/>
          <w:sz w:val="24"/>
          <w:szCs w:val="24"/>
        </w:rPr>
        <w:t>mantiene</w:t>
      </w:r>
      <w:r w:rsidRPr="009F5A41">
        <w:rPr>
          <w:rFonts w:ascii="Arial" w:hAnsi="Arial" w:cs="Arial"/>
          <w:spacing w:val="-4"/>
          <w:sz w:val="24"/>
          <w:szCs w:val="24"/>
        </w:rPr>
        <w:t xml:space="preserve"> </w:t>
      </w:r>
      <w:r w:rsidRPr="009F5A41">
        <w:rPr>
          <w:rFonts w:ascii="Arial" w:hAnsi="Arial" w:cs="Arial"/>
          <w:sz w:val="24"/>
          <w:szCs w:val="24"/>
        </w:rPr>
        <w:t>abierta</w:t>
      </w:r>
      <w:r w:rsidRPr="009F5A41">
        <w:rPr>
          <w:rFonts w:ascii="Arial" w:hAnsi="Arial" w:cs="Arial"/>
          <w:spacing w:val="-4"/>
          <w:sz w:val="24"/>
          <w:szCs w:val="24"/>
        </w:rPr>
        <w:t xml:space="preserve"> </w:t>
      </w:r>
      <w:r w:rsidRPr="009F5A41">
        <w:rPr>
          <w:rFonts w:ascii="Arial" w:hAnsi="Arial" w:cs="Arial"/>
          <w:sz w:val="24"/>
          <w:szCs w:val="24"/>
        </w:rPr>
        <w:t>para</w:t>
      </w:r>
      <w:r w:rsidRPr="009F5A41">
        <w:rPr>
          <w:rFonts w:ascii="Arial" w:hAnsi="Arial" w:cs="Arial"/>
          <w:spacing w:val="-4"/>
          <w:sz w:val="24"/>
          <w:szCs w:val="24"/>
        </w:rPr>
        <w:t xml:space="preserve"> </w:t>
      </w:r>
      <w:r w:rsidRPr="009F5A41">
        <w:rPr>
          <w:rFonts w:ascii="Arial" w:hAnsi="Arial" w:cs="Arial"/>
          <w:sz w:val="24"/>
          <w:szCs w:val="24"/>
        </w:rPr>
        <w:t>todo el universo de entidades nacionales hasta la fecha de corte para la consolidación</w:t>
      </w:r>
      <w:r w:rsidRPr="009F5A41">
        <w:rPr>
          <w:rFonts w:ascii="Arial" w:hAnsi="Arial" w:cs="Arial"/>
          <w:spacing w:val="-20"/>
          <w:sz w:val="24"/>
          <w:szCs w:val="24"/>
        </w:rPr>
        <w:t xml:space="preserve"> </w:t>
      </w:r>
      <w:r w:rsidRPr="009F5A41">
        <w:rPr>
          <w:rFonts w:ascii="Arial" w:hAnsi="Arial" w:cs="Arial"/>
          <w:sz w:val="24"/>
          <w:szCs w:val="24"/>
        </w:rPr>
        <w:t>definitiva,</w:t>
      </w:r>
      <w:r w:rsidRPr="009F5A41">
        <w:rPr>
          <w:rFonts w:ascii="Arial" w:hAnsi="Arial" w:cs="Arial"/>
          <w:spacing w:val="-19"/>
          <w:sz w:val="24"/>
          <w:szCs w:val="24"/>
        </w:rPr>
        <w:t xml:space="preserve"> </w:t>
      </w:r>
      <w:r w:rsidRPr="009F5A41">
        <w:rPr>
          <w:rFonts w:ascii="Arial" w:hAnsi="Arial" w:cs="Arial"/>
          <w:sz w:val="24"/>
          <w:szCs w:val="24"/>
        </w:rPr>
        <w:t>incumpliendo</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20"/>
          <w:sz w:val="24"/>
          <w:szCs w:val="24"/>
        </w:rPr>
        <w:t xml:space="preserve"> </w:t>
      </w:r>
      <w:r w:rsidRPr="009F5A41">
        <w:rPr>
          <w:rFonts w:ascii="Arial" w:hAnsi="Arial" w:cs="Arial"/>
          <w:sz w:val="24"/>
          <w:szCs w:val="24"/>
        </w:rPr>
        <w:t>procedimiento</w:t>
      </w:r>
      <w:r w:rsidRPr="009F5A41">
        <w:rPr>
          <w:rFonts w:ascii="Arial" w:hAnsi="Arial" w:cs="Arial"/>
          <w:spacing w:val="-19"/>
          <w:sz w:val="24"/>
          <w:szCs w:val="24"/>
        </w:rPr>
        <w:t xml:space="preserve"> </w:t>
      </w:r>
      <w:r w:rsidRPr="009F5A41">
        <w:rPr>
          <w:rFonts w:ascii="Arial" w:hAnsi="Arial" w:cs="Arial"/>
          <w:sz w:val="24"/>
          <w:szCs w:val="24"/>
        </w:rPr>
        <w:t>administrativo de</w:t>
      </w:r>
      <w:r w:rsidRPr="009F5A41">
        <w:rPr>
          <w:rFonts w:ascii="Arial" w:hAnsi="Arial" w:cs="Arial"/>
          <w:spacing w:val="-9"/>
          <w:sz w:val="24"/>
          <w:szCs w:val="24"/>
        </w:rPr>
        <w:t xml:space="preserve"> </w:t>
      </w:r>
      <w:r w:rsidRPr="009F5A41">
        <w:rPr>
          <w:rFonts w:ascii="Arial" w:hAnsi="Arial" w:cs="Arial"/>
          <w:sz w:val="24"/>
          <w:szCs w:val="24"/>
        </w:rPr>
        <w:t>autorización</w:t>
      </w:r>
      <w:r w:rsidRPr="009F5A41">
        <w:rPr>
          <w:rFonts w:ascii="Arial" w:hAnsi="Arial" w:cs="Arial"/>
          <w:spacing w:val="-9"/>
          <w:sz w:val="24"/>
          <w:szCs w:val="24"/>
        </w:rPr>
        <w:t xml:space="preserve"> </w:t>
      </w:r>
      <w:r w:rsidRPr="009F5A41">
        <w:rPr>
          <w:rFonts w:ascii="Arial" w:hAnsi="Arial" w:cs="Arial"/>
          <w:sz w:val="24"/>
          <w:szCs w:val="24"/>
        </w:rPr>
        <w:t>por</w:t>
      </w:r>
      <w:r w:rsidRPr="009F5A41">
        <w:rPr>
          <w:rFonts w:ascii="Arial" w:hAnsi="Arial" w:cs="Arial"/>
          <w:spacing w:val="-9"/>
          <w:sz w:val="24"/>
          <w:szCs w:val="24"/>
        </w:rPr>
        <w:t xml:space="preserve"> </w:t>
      </w:r>
      <w:r w:rsidRPr="009F5A41">
        <w:rPr>
          <w:rFonts w:ascii="Arial" w:hAnsi="Arial" w:cs="Arial"/>
          <w:sz w:val="24"/>
          <w:szCs w:val="24"/>
        </w:rPr>
        <w:t>medio</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Resolución</w:t>
      </w:r>
      <w:r w:rsidRPr="009F5A41">
        <w:rPr>
          <w:rFonts w:ascii="Arial" w:hAnsi="Arial" w:cs="Arial"/>
          <w:spacing w:val="-9"/>
          <w:sz w:val="24"/>
          <w:szCs w:val="24"/>
        </w:rPr>
        <w:t xml:space="preserve"> </w:t>
      </w:r>
      <w:r w:rsidRPr="009F5A41">
        <w:rPr>
          <w:rFonts w:ascii="Arial" w:hAnsi="Arial" w:cs="Arial"/>
          <w:sz w:val="24"/>
          <w:szCs w:val="24"/>
        </w:rPr>
        <w:t>o</w:t>
      </w:r>
      <w:r w:rsidRPr="009F5A41">
        <w:rPr>
          <w:rFonts w:ascii="Arial" w:hAnsi="Arial" w:cs="Arial"/>
          <w:spacing w:val="-9"/>
          <w:sz w:val="24"/>
          <w:szCs w:val="24"/>
        </w:rPr>
        <w:t xml:space="preserve"> </w:t>
      </w:r>
      <w:r w:rsidRPr="009F5A41">
        <w:rPr>
          <w:rFonts w:ascii="Arial" w:hAnsi="Arial" w:cs="Arial"/>
          <w:sz w:val="24"/>
          <w:szCs w:val="24"/>
        </w:rPr>
        <w:t>respuestas</w:t>
      </w:r>
      <w:r w:rsidRPr="009F5A41">
        <w:rPr>
          <w:rFonts w:ascii="Arial" w:hAnsi="Arial" w:cs="Arial"/>
          <w:spacing w:val="-9"/>
          <w:sz w:val="24"/>
          <w:szCs w:val="24"/>
        </w:rPr>
        <w:t xml:space="preserve"> </w:t>
      </w:r>
      <w:r w:rsidRPr="009F5A41">
        <w:rPr>
          <w:rFonts w:ascii="Arial" w:hAnsi="Arial" w:cs="Arial"/>
          <w:sz w:val="24"/>
          <w:szCs w:val="24"/>
        </w:rPr>
        <w:t>a</w:t>
      </w:r>
      <w:r w:rsidRPr="009F5A41">
        <w:rPr>
          <w:rFonts w:ascii="Arial" w:hAnsi="Arial" w:cs="Arial"/>
          <w:spacing w:val="-9"/>
          <w:sz w:val="24"/>
          <w:szCs w:val="24"/>
        </w:rPr>
        <w:t xml:space="preserve"> </w:t>
      </w:r>
      <w:r w:rsidRPr="009F5A41">
        <w:rPr>
          <w:rFonts w:ascii="Arial" w:hAnsi="Arial" w:cs="Arial"/>
          <w:sz w:val="24"/>
          <w:szCs w:val="24"/>
        </w:rPr>
        <w:t>solicitudes</w:t>
      </w:r>
      <w:r w:rsidRPr="009F5A41">
        <w:rPr>
          <w:rFonts w:ascii="Arial" w:hAnsi="Arial" w:cs="Arial"/>
          <w:spacing w:val="-9"/>
          <w:sz w:val="24"/>
          <w:szCs w:val="24"/>
        </w:rPr>
        <w:t xml:space="preserve"> </w:t>
      </w:r>
      <w:r w:rsidRPr="009F5A41">
        <w:rPr>
          <w:rFonts w:ascii="Arial" w:hAnsi="Arial" w:cs="Arial"/>
          <w:sz w:val="24"/>
          <w:szCs w:val="24"/>
        </w:rPr>
        <w:t xml:space="preserve">de </w:t>
      </w:r>
      <w:r w:rsidRPr="009F5A41">
        <w:rPr>
          <w:rFonts w:ascii="Arial" w:hAnsi="Arial" w:cs="Arial"/>
          <w:spacing w:val="-2"/>
          <w:sz w:val="24"/>
          <w:szCs w:val="24"/>
        </w:rPr>
        <w:t>prórroga.</w:t>
      </w:r>
    </w:p>
    <w:p w:rsidR="007A6D42" w:rsidRPr="009F5A41" w:rsidRDefault="007A6D42" w:rsidP="00CE6D04">
      <w:pPr>
        <w:pStyle w:val="Textoindependiente"/>
        <w:spacing w:before="5"/>
        <w:ind w:left="-284" w:right="-376"/>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De igual forma se evidenció que las políticas para establecer plazos</w:t>
      </w:r>
      <w:r w:rsidRPr="009F5A41">
        <w:rPr>
          <w:rFonts w:ascii="Arial" w:hAnsi="Arial" w:cs="Arial"/>
          <w:spacing w:val="80"/>
          <w:sz w:val="24"/>
          <w:szCs w:val="24"/>
        </w:rPr>
        <w:t xml:space="preserve"> </w:t>
      </w:r>
      <w:r w:rsidRPr="009F5A41">
        <w:rPr>
          <w:rFonts w:ascii="Arial" w:hAnsi="Arial" w:cs="Arial"/>
          <w:sz w:val="24"/>
          <w:szCs w:val="24"/>
        </w:rPr>
        <w:t>y efectuar autorizaciones excepcionales dependiendo de condiciones para asignar prorrogas, no cuenta con procesos y controles en los sistemas de información parte de la plataforma CHIP para garantizar su cumplimiento, o no se aplican dichos procesos y controles a pesar de existir la funcionalidad que es usada también por categorías de información de otros usuarios estratégicos.</w:t>
      </w:r>
    </w:p>
    <w:p w:rsidR="007A6D42" w:rsidRPr="009F5A41" w:rsidRDefault="007A6D42" w:rsidP="00CE6D04">
      <w:pPr>
        <w:pStyle w:val="Textoindependiente"/>
        <w:spacing w:before="2"/>
        <w:ind w:left="-284" w:right="-376"/>
        <w:rPr>
          <w:rFonts w:ascii="Arial" w:hAnsi="Arial" w:cs="Arial"/>
          <w:sz w:val="24"/>
          <w:szCs w:val="24"/>
        </w:rPr>
      </w:pPr>
    </w:p>
    <w:p w:rsidR="007A6D42" w:rsidRPr="009F5A41" w:rsidRDefault="00EC3D15" w:rsidP="00CE6D04">
      <w:pPr>
        <w:pStyle w:val="Ttulo4"/>
        <w:ind w:left="-284"/>
        <w:jc w:val="both"/>
        <w:rPr>
          <w:rFonts w:ascii="Arial" w:hAnsi="Arial" w:cs="Arial"/>
          <w:sz w:val="24"/>
          <w:szCs w:val="24"/>
        </w:rPr>
      </w:pPr>
      <w:r w:rsidRPr="009F5A41">
        <w:rPr>
          <w:rFonts w:ascii="Arial" w:hAnsi="Arial" w:cs="Arial"/>
          <w:sz w:val="24"/>
          <w:szCs w:val="24"/>
        </w:rPr>
        <w:t>Respuesta</w:t>
      </w:r>
      <w:r w:rsidRPr="009F5A41">
        <w:rPr>
          <w:rFonts w:ascii="Arial" w:hAnsi="Arial" w:cs="Arial"/>
          <w:spacing w:val="-1"/>
          <w:sz w:val="24"/>
          <w:szCs w:val="24"/>
        </w:rPr>
        <w:t xml:space="preserve"> </w:t>
      </w:r>
      <w:r w:rsidRPr="009F5A41">
        <w:rPr>
          <w:rFonts w:ascii="Arial" w:hAnsi="Arial" w:cs="Arial"/>
          <w:sz w:val="24"/>
          <w:szCs w:val="24"/>
        </w:rPr>
        <w:t>de la Contaduría</w:t>
      </w:r>
      <w:r w:rsidRPr="009F5A41">
        <w:rPr>
          <w:rFonts w:ascii="Arial" w:hAnsi="Arial" w:cs="Arial"/>
          <w:spacing w:val="-1"/>
          <w:sz w:val="24"/>
          <w:szCs w:val="24"/>
        </w:rPr>
        <w:t xml:space="preserve"> </w:t>
      </w:r>
      <w:r w:rsidRPr="009F5A41">
        <w:rPr>
          <w:rFonts w:ascii="Arial" w:hAnsi="Arial" w:cs="Arial"/>
          <w:sz w:val="24"/>
          <w:szCs w:val="24"/>
        </w:rPr>
        <w:t xml:space="preserve">General de la </w:t>
      </w:r>
      <w:r w:rsidRPr="009F5A41">
        <w:rPr>
          <w:rFonts w:ascii="Arial" w:hAnsi="Arial" w:cs="Arial"/>
          <w:spacing w:val="-2"/>
          <w:sz w:val="24"/>
          <w:szCs w:val="24"/>
        </w:rPr>
        <w:t>Nación</w:t>
      </w:r>
      <w:r w:rsidR="00CE6D04">
        <w:rPr>
          <w:rFonts w:ascii="Arial" w:hAnsi="Arial" w:cs="Arial"/>
          <w:spacing w:val="-2"/>
          <w:sz w:val="24"/>
          <w:szCs w:val="24"/>
        </w:rPr>
        <w:t>.</w:t>
      </w:r>
    </w:p>
    <w:p w:rsidR="007A6D42" w:rsidRPr="009F5A41" w:rsidRDefault="007A6D42">
      <w:pPr>
        <w:pStyle w:val="Textoindependiente"/>
        <w:spacing w:before="5"/>
        <w:rPr>
          <w:rFonts w:ascii="Arial" w:hAnsi="Arial" w:cs="Arial"/>
          <w:b/>
          <w:sz w:val="24"/>
          <w:szCs w:val="24"/>
        </w:rPr>
      </w:pPr>
    </w:p>
    <w:p w:rsidR="007A6D42" w:rsidRPr="009F5A41" w:rsidRDefault="00EC3D15" w:rsidP="00CE6D04">
      <w:pPr>
        <w:pStyle w:val="Textoindependiente"/>
        <w:ind w:left="-284"/>
        <w:jc w:val="both"/>
        <w:rPr>
          <w:rFonts w:ascii="Arial" w:hAnsi="Arial" w:cs="Arial"/>
          <w:sz w:val="24"/>
          <w:szCs w:val="24"/>
        </w:rPr>
      </w:pPr>
      <w:r w:rsidRPr="009F5A41">
        <w:rPr>
          <w:rFonts w:ascii="Arial" w:hAnsi="Arial" w:cs="Arial"/>
          <w:sz w:val="24"/>
          <w:szCs w:val="24"/>
        </w:rPr>
        <w:t>Observación</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pacing w:val="-4"/>
          <w:sz w:val="24"/>
          <w:szCs w:val="24"/>
        </w:rPr>
        <w:t>CGR:</w:t>
      </w:r>
    </w:p>
    <w:p w:rsidR="007A6D42" w:rsidRPr="009F5A41" w:rsidRDefault="007A6D42">
      <w:pPr>
        <w:pStyle w:val="Textoindependiente"/>
        <w:spacing w:before="8"/>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“Se evidenció que 1.937 entidades contables públicas de 3.889 consolidadas</w:t>
      </w:r>
      <w:r w:rsidRPr="009F5A41">
        <w:rPr>
          <w:rFonts w:ascii="Arial" w:hAnsi="Arial" w:cs="Arial"/>
          <w:spacing w:val="57"/>
          <w:sz w:val="24"/>
          <w:szCs w:val="24"/>
        </w:rPr>
        <w:t xml:space="preserve"> </w:t>
      </w:r>
      <w:r w:rsidRPr="009F5A41">
        <w:rPr>
          <w:rFonts w:ascii="Arial" w:hAnsi="Arial" w:cs="Arial"/>
          <w:sz w:val="24"/>
          <w:szCs w:val="24"/>
        </w:rPr>
        <w:t>en</w:t>
      </w:r>
      <w:r w:rsidRPr="009F5A41">
        <w:rPr>
          <w:rFonts w:ascii="Arial" w:hAnsi="Arial" w:cs="Arial"/>
          <w:spacing w:val="59"/>
          <w:sz w:val="24"/>
          <w:szCs w:val="24"/>
        </w:rPr>
        <w:t xml:space="preserve"> </w:t>
      </w:r>
      <w:r w:rsidRPr="009F5A41">
        <w:rPr>
          <w:rFonts w:ascii="Arial" w:hAnsi="Arial" w:cs="Arial"/>
          <w:sz w:val="24"/>
          <w:szCs w:val="24"/>
        </w:rPr>
        <w:t>el</w:t>
      </w:r>
      <w:r w:rsidRPr="009F5A41">
        <w:rPr>
          <w:rFonts w:ascii="Arial" w:hAnsi="Arial" w:cs="Arial"/>
          <w:spacing w:val="59"/>
          <w:sz w:val="24"/>
          <w:szCs w:val="24"/>
        </w:rPr>
        <w:t xml:space="preserve"> </w:t>
      </w:r>
      <w:r w:rsidRPr="009F5A41">
        <w:rPr>
          <w:rFonts w:ascii="Arial" w:hAnsi="Arial" w:cs="Arial"/>
          <w:sz w:val="24"/>
          <w:szCs w:val="24"/>
        </w:rPr>
        <w:t>sector</w:t>
      </w:r>
      <w:r w:rsidRPr="009F5A41">
        <w:rPr>
          <w:rFonts w:ascii="Arial" w:hAnsi="Arial" w:cs="Arial"/>
          <w:spacing w:val="59"/>
          <w:sz w:val="24"/>
          <w:szCs w:val="24"/>
        </w:rPr>
        <w:t xml:space="preserve"> </w:t>
      </w:r>
      <w:r w:rsidRPr="009F5A41">
        <w:rPr>
          <w:rFonts w:ascii="Arial" w:hAnsi="Arial" w:cs="Arial"/>
          <w:sz w:val="24"/>
          <w:szCs w:val="24"/>
        </w:rPr>
        <w:t>público,</w:t>
      </w:r>
      <w:r w:rsidRPr="009F5A41">
        <w:rPr>
          <w:rFonts w:ascii="Arial" w:hAnsi="Arial" w:cs="Arial"/>
          <w:spacing w:val="59"/>
          <w:sz w:val="24"/>
          <w:szCs w:val="24"/>
        </w:rPr>
        <w:t xml:space="preserve"> </w:t>
      </w:r>
      <w:r w:rsidRPr="009F5A41">
        <w:rPr>
          <w:rFonts w:ascii="Arial" w:hAnsi="Arial" w:cs="Arial"/>
          <w:sz w:val="24"/>
          <w:szCs w:val="24"/>
        </w:rPr>
        <w:t>reportaron</w:t>
      </w:r>
      <w:r w:rsidRPr="009F5A41">
        <w:rPr>
          <w:rFonts w:ascii="Arial" w:hAnsi="Arial" w:cs="Arial"/>
          <w:spacing w:val="60"/>
          <w:sz w:val="24"/>
          <w:szCs w:val="24"/>
        </w:rPr>
        <w:t xml:space="preserve"> </w:t>
      </w:r>
      <w:r w:rsidRPr="009F5A41">
        <w:rPr>
          <w:rFonts w:ascii="Arial" w:hAnsi="Arial" w:cs="Arial"/>
          <w:spacing w:val="-2"/>
          <w:sz w:val="24"/>
          <w:szCs w:val="24"/>
        </w:rPr>
        <w:t>extemporáneamente</w:t>
      </w:r>
      <w:r w:rsidR="00CE6D04">
        <w:rPr>
          <w:rFonts w:ascii="Arial" w:hAnsi="Arial" w:cs="Arial"/>
          <w:spacing w:val="-2"/>
          <w:sz w:val="24"/>
          <w:szCs w:val="24"/>
        </w:rPr>
        <w:t xml:space="preserve"> </w:t>
      </w:r>
      <w:r w:rsidRPr="009F5A41">
        <w:rPr>
          <w:rFonts w:ascii="Arial" w:hAnsi="Arial" w:cs="Arial"/>
          <w:sz w:val="24"/>
          <w:szCs w:val="24"/>
        </w:rPr>
        <w:t>después</w:t>
      </w:r>
      <w:r w:rsidRPr="009F5A41">
        <w:rPr>
          <w:rFonts w:ascii="Arial" w:hAnsi="Arial" w:cs="Arial"/>
          <w:spacing w:val="-10"/>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10"/>
          <w:sz w:val="24"/>
          <w:szCs w:val="24"/>
        </w:rPr>
        <w:t xml:space="preserve"> </w:t>
      </w:r>
      <w:r w:rsidRPr="009F5A41">
        <w:rPr>
          <w:rFonts w:ascii="Arial" w:hAnsi="Arial" w:cs="Arial"/>
          <w:sz w:val="24"/>
          <w:szCs w:val="24"/>
        </w:rPr>
        <w:t>fecha</w:t>
      </w:r>
      <w:r w:rsidRPr="009F5A41">
        <w:rPr>
          <w:rFonts w:ascii="Arial" w:hAnsi="Arial" w:cs="Arial"/>
          <w:spacing w:val="-9"/>
          <w:sz w:val="24"/>
          <w:szCs w:val="24"/>
        </w:rPr>
        <w:t xml:space="preserve"> </w:t>
      </w:r>
      <w:r w:rsidRPr="009F5A41">
        <w:rPr>
          <w:rFonts w:ascii="Arial" w:hAnsi="Arial" w:cs="Arial"/>
          <w:sz w:val="24"/>
          <w:szCs w:val="24"/>
        </w:rPr>
        <w:t>límite,</w:t>
      </w:r>
      <w:r w:rsidRPr="009F5A41">
        <w:rPr>
          <w:rFonts w:ascii="Arial" w:hAnsi="Arial" w:cs="Arial"/>
          <w:spacing w:val="-9"/>
          <w:sz w:val="24"/>
          <w:szCs w:val="24"/>
        </w:rPr>
        <w:t xml:space="preserve"> </w:t>
      </w:r>
      <w:r w:rsidRPr="009F5A41">
        <w:rPr>
          <w:rFonts w:ascii="Arial" w:hAnsi="Arial" w:cs="Arial"/>
          <w:sz w:val="24"/>
          <w:szCs w:val="24"/>
        </w:rPr>
        <w:t>15</w:t>
      </w:r>
      <w:r w:rsidRPr="009F5A41">
        <w:rPr>
          <w:rFonts w:ascii="Arial" w:hAnsi="Arial" w:cs="Arial"/>
          <w:spacing w:val="-10"/>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febrero,</w:t>
      </w:r>
      <w:r w:rsidRPr="009F5A41">
        <w:rPr>
          <w:rFonts w:ascii="Arial" w:hAnsi="Arial" w:cs="Arial"/>
          <w:spacing w:val="-9"/>
          <w:sz w:val="24"/>
          <w:szCs w:val="24"/>
        </w:rPr>
        <w:t xml:space="preserve"> </w:t>
      </w:r>
      <w:r w:rsidRPr="009F5A41">
        <w:rPr>
          <w:rFonts w:ascii="Arial" w:hAnsi="Arial" w:cs="Arial"/>
          <w:sz w:val="24"/>
          <w:szCs w:val="24"/>
        </w:rPr>
        <w:t>establecida</w:t>
      </w:r>
      <w:r w:rsidRPr="009F5A41">
        <w:rPr>
          <w:rFonts w:ascii="Arial" w:hAnsi="Arial" w:cs="Arial"/>
          <w:spacing w:val="-10"/>
          <w:sz w:val="24"/>
          <w:szCs w:val="24"/>
        </w:rPr>
        <w:t xml:space="preserve"> </w:t>
      </w: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la</w:t>
      </w:r>
      <w:r w:rsidRPr="009F5A41">
        <w:rPr>
          <w:rFonts w:ascii="Arial" w:hAnsi="Arial" w:cs="Arial"/>
          <w:spacing w:val="-9"/>
          <w:sz w:val="24"/>
          <w:szCs w:val="24"/>
        </w:rPr>
        <w:t xml:space="preserve"> </w:t>
      </w:r>
      <w:r w:rsidRPr="009F5A41">
        <w:rPr>
          <w:rFonts w:ascii="Arial" w:hAnsi="Arial" w:cs="Arial"/>
          <w:spacing w:val="-2"/>
          <w:sz w:val="24"/>
          <w:szCs w:val="24"/>
        </w:rPr>
        <w:t>Resolución</w:t>
      </w:r>
      <w:r w:rsidR="00CE6D04">
        <w:rPr>
          <w:rFonts w:ascii="Arial" w:hAnsi="Arial" w:cs="Arial"/>
          <w:spacing w:val="-2"/>
          <w:sz w:val="24"/>
          <w:szCs w:val="24"/>
        </w:rPr>
        <w:t xml:space="preserve"> </w:t>
      </w:r>
      <w:r w:rsidRPr="009F5A41">
        <w:rPr>
          <w:rFonts w:ascii="Arial" w:hAnsi="Arial" w:cs="Arial"/>
          <w:sz w:val="24"/>
          <w:szCs w:val="24"/>
        </w:rPr>
        <w:t xml:space="preserve">706 de 2016, sin la autorización previa por parte de la </w:t>
      </w:r>
      <w:r w:rsidRPr="009F5A41">
        <w:rPr>
          <w:rFonts w:ascii="Arial" w:hAnsi="Arial" w:cs="Arial"/>
          <w:spacing w:val="-4"/>
          <w:sz w:val="24"/>
          <w:szCs w:val="24"/>
        </w:rPr>
        <w:t>CGN.</w:t>
      </w:r>
    </w:p>
    <w:p w:rsidR="007A6D42" w:rsidRPr="009F5A41" w:rsidRDefault="007A6D42">
      <w:pPr>
        <w:pStyle w:val="Textoindependiente"/>
        <w:spacing w:before="7"/>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forma</w:t>
      </w:r>
      <w:r w:rsidRPr="009F5A41">
        <w:rPr>
          <w:rFonts w:ascii="Arial" w:hAnsi="Arial" w:cs="Arial"/>
          <w:spacing w:val="-15"/>
          <w:sz w:val="24"/>
          <w:szCs w:val="24"/>
        </w:rPr>
        <w:t xml:space="preserve"> </w:t>
      </w:r>
      <w:r w:rsidRPr="009F5A41">
        <w:rPr>
          <w:rFonts w:ascii="Arial" w:hAnsi="Arial" w:cs="Arial"/>
          <w:sz w:val="24"/>
          <w:szCs w:val="24"/>
        </w:rPr>
        <w:t>similar,</w:t>
      </w:r>
      <w:r w:rsidRPr="009F5A41">
        <w:rPr>
          <w:rFonts w:ascii="Arial" w:hAnsi="Arial" w:cs="Arial"/>
          <w:spacing w:val="-14"/>
          <w:sz w:val="24"/>
          <w:szCs w:val="24"/>
        </w:rPr>
        <w:t xml:space="preserve"> </w:t>
      </w:r>
      <w:r w:rsidRPr="009F5A41">
        <w:rPr>
          <w:rFonts w:ascii="Arial" w:hAnsi="Arial" w:cs="Arial"/>
          <w:sz w:val="24"/>
          <w:szCs w:val="24"/>
        </w:rPr>
        <w:t>6</w:t>
      </w:r>
      <w:r w:rsidRPr="009F5A41">
        <w:rPr>
          <w:rFonts w:ascii="Arial" w:hAnsi="Arial" w:cs="Arial"/>
          <w:spacing w:val="-14"/>
          <w:sz w:val="24"/>
          <w:szCs w:val="24"/>
        </w:rPr>
        <w:t xml:space="preserve"> </w:t>
      </w:r>
      <w:r w:rsidRPr="009F5A41">
        <w:rPr>
          <w:rFonts w:ascii="Arial" w:hAnsi="Arial" w:cs="Arial"/>
          <w:sz w:val="24"/>
          <w:szCs w:val="24"/>
        </w:rPr>
        <w:t>entidades</w:t>
      </w:r>
      <w:r w:rsidRPr="009F5A41">
        <w:rPr>
          <w:rFonts w:ascii="Arial" w:hAnsi="Arial" w:cs="Arial"/>
          <w:spacing w:val="-15"/>
          <w:sz w:val="24"/>
          <w:szCs w:val="24"/>
        </w:rPr>
        <w:t xml:space="preserve"> </w:t>
      </w:r>
      <w:r w:rsidRPr="009F5A41">
        <w:rPr>
          <w:rFonts w:ascii="Arial" w:hAnsi="Arial" w:cs="Arial"/>
          <w:sz w:val="24"/>
          <w:szCs w:val="24"/>
        </w:rPr>
        <w:t>que</w:t>
      </w:r>
      <w:r w:rsidRPr="009F5A41">
        <w:rPr>
          <w:rFonts w:ascii="Arial" w:hAnsi="Arial" w:cs="Arial"/>
          <w:spacing w:val="-14"/>
          <w:sz w:val="24"/>
          <w:szCs w:val="24"/>
        </w:rPr>
        <w:t xml:space="preserve"> </w:t>
      </w:r>
      <w:r w:rsidRPr="009F5A41">
        <w:rPr>
          <w:rFonts w:ascii="Arial" w:hAnsi="Arial" w:cs="Arial"/>
          <w:sz w:val="24"/>
          <w:szCs w:val="24"/>
        </w:rPr>
        <w:t>fueron</w:t>
      </w:r>
      <w:r w:rsidRPr="009F5A41">
        <w:rPr>
          <w:rFonts w:ascii="Arial" w:hAnsi="Arial" w:cs="Arial"/>
          <w:spacing w:val="-15"/>
          <w:sz w:val="24"/>
          <w:szCs w:val="24"/>
        </w:rPr>
        <w:t xml:space="preserve"> </w:t>
      </w:r>
      <w:r w:rsidRPr="009F5A41">
        <w:rPr>
          <w:rFonts w:ascii="Arial" w:hAnsi="Arial" w:cs="Arial"/>
          <w:sz w:val="24"/>
          <w:szCs w:val="24"/>
        </w:rPr>
        <w:t>incluidas</w:t>
      </w:r>
      <w:r w:rsidRPr="009F5A41">
        <w:rPr>
          <w:rFonts w:ascii="Arial" w:hAnsi="Arial" w:cs="Arial"/>
          <w:spacing w:val="-14"/>
          <w:sz w:val="24"/>
          <w:szCs w:val="24"/>
        </w:rPr>
        <w:t xml:space="preserve"> </w:t>
      </w:r>
      <w:r w:rsidRPr="009F5A41">
        <w:rPr>
          <w:rFonts w:ascii="Arial" w:hAnsi="Arial" w:cs="Arial"/>
          <w:sz w:val="24"/>
          <w:szCs w:val="24"/>
        </w:rPr>
        <w:t>en</w:t>
      </w:r>
      <w:r w:rsidRPr="009F5A41">
        <w:rPr>
          <w:rFonts w:ascii="Arial" w:hAnsi="Arial" w:cs="Arial"/>
          <w:spacing w:val="-14"/>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Resolución</w:t>
      </w:r>
      <w:r w:rsidRPr="009F5A41">
        <w:rPr>
          <w:rFonts w:ascii="Arial" w:hAnsi="Arial" w:cs="Arial"/>
          <w:spacing w:val="-14"/>
          <w:sz w:val="24"/>
          <w:szCs w:val="24"/>
        </w:rPr>
        <w:t xml:space="preserve"> </w:t>
      </w:r>
      <w:r w:rsidRPr="009F5A41">
        <w:rPr>
          <w:rFonts w:ascii="Arial" w:hAnsi="Arial" w:cs="Arial"/>
          <w:sz w:val="24"/>
          <w:szCs w:val="24"/>
        </w:rPr>
        <w:t xml:space="preserve">de </w:t>
      </w:r>
      <w:r w:rsidRPr="009F5A41">
        <w:rPr>
          <w:rFonts w:ascii="Arial" w:hAnsi="Arial" w:cs="Arial"/>
          <w:spacing w:val="-2"/>
          <w:sz w:val="24"/>
          <w:szCs w:val="24"/>
        </w:rPr>
        <w:t>prórroga</w:t>
      </w:r>
      <w:r w:rsidRPr="009F5A41">
        <w:rPr>
          <w:rFonts w:ascii="Arial" w:hAnsi="Arial" w:cs="Arial"/>
          <w:spacing w:val="-19"/>
          <w:sz w:val="24"/>
          <w:szCs w:val="24"/>
        </w:rPr>
        <w:t xml:space="preserve"> </w:t>
      </w:r>
      <w:r w:rsidRPr="009F5A41">
        <w:rPr>
          <w:rFonts w:ascii="Arial" w:hAnsi="Arial" w:cs="Arial"/>
          <w:spacing w:val="-2"/>
          <w:sz w:val="24"/>
          <w:szCs w:val="24"/>
        </w:rPr>
        <w:t>No.</w:t>
      </w:r>
      <w:r w:rsidRPr="009F5A41">
        <w:rPr>
          <w:rFonts w:ascii="Arial" w:hAnsi="Arial" w:cs="Arial"/>
          <w:spacing w:val="-17"/>
          <w:sz w:val="24"/>
          <w:szCs w:val="24"/>
        </w:rPr>
        <w:t xml:space="preserve"> </w:t>
      </w:r>
      <w:r w:rsidRPr="009F5A41">
        <w:rPr>
          <w:rFonts w:ascii="Arial" w:hAnsi="Arial" w:cs="Arial"/>
          <w:spacing w:val="-2"/>
          <w:sz w:val="24"/>
          <w:szCs w:val="24"/>
        </w:rPr>
        <w:t>038</w:t>
      </w:r>
      <w:r w:rsidRPr="009F5A41">
        <w:rPr>
          <w:rFonts w:ascii="Arial" w:hAnsi="Arial" w:cs="Arial"/>
          <w:spacing w:val="-16"/>
          <w:sz w:val="24"/>
          <w:szCs w:val="24"/>
        </w:rPr>
        <w:t xml:space="preserve"> </w:t>
      </w:r>
      <w:r w:rsidRPr="009F5A41">
        <w:rPr>
          <w:rFonts w:ascii="Arial" w:hAnsi="Arial" w:cs="Arial"/>
          <w:spacing w:val="-2"/>
          <w:sz w:val="24"/>
          <w:szCs w:val="24"/>
        </w:rPr>
        <w:t>del</w:t>
      </w:r>
      <w:r w:rsidRPr="009F5A41">
        <w:rPr>
          <w:rFonts w:ascii="Arial" w:hAnsi="Arial" w:cs="Arial"/>
          <w:spacing w:val="-17"/>
          <w:sz w:val="24"/>
          <w:szCs w:val="24"/>
        </w:rPr>
        <w:t xml:space="preserve"> </w:t>
      </w:r>
      <w:r w:rsidRPr="009F5A41">
        <w:rPr>
          <w:rFonts w:ascii="Arial" w:hAnsi="Arial" w:cs="Arial"/>
          <w:spacing w:val="-2"/>
          <w:sz w:val="24"/>
          <w:szCs w:val="24"/>
        </w:rPr>
        <w:t>15</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6"/>
          <w:sz w:val="24"/>
          <w:szCs w:val="24"/>
        </w:rPr>
        <w:t xml:space="preserve"> </w:t>
      </w:r>
      <w:r w:rsidRPr="009F5A41">
        <w:rPr>
          <w:rFonts w:ascii="Arial" w:hAnsi="Arial" w:cs="Arial"/>
          <w:spacing w:val="-2"/>
          <w:sz w:val="24"/>
          <w:szCs w:val="24"/>
        </w:rPr>
        <w:t>febrero</w:t>
      </w:r>
      <w:r w:rsidRPr="009F5A41">
        <w:rPr>
          <w:rFonts w:ascii="Arial" w:hAnsi="Arial" w:cs="Arial"/>
          <w:spacing w:val="-18"/>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2023</w:t>
      </w:r>
      <w:r w:rsidRPr="009F5A41">
        <w:rPr>
          <w:rFonts w:ascii="Arial" w:hAnsi="Arial" w:cs="Arial"/>
          <w:spacing w:val="-17"/>
          <w:sz w:val="24"/>
          <w:szCs w:val="24"/>
        </w:rPr>
        <w:t xml:space="preserve"> </w:t>
      </w:r>
      <w:r w:rsidRPr="009F5A41">
        <w:rPr>
          <w:rFonts w:ascii="Arial" w:hAnsi="Arial" w:cs="Arial"/>
          <w:spacing w:val="-2"/>
          <w:sz w:val="24"/>
          <w:szCs w:val="24"/>
        </w:rPr>
        <w:t>reportaron</w:t>
      </w:r>
      <w:r w:rsidRPr="009F5A41">
        <w:rPr>
          <w:rFonts w:ascii="Arial" w:hAnsi="Arial" w:cs="Arial"/>
          <w:spacing w:val="-17"/>
          <w:sz w:val="24"/>
          <w:szCs w:val="24"/>
        </w:rPr>
        <w:t xml:space="preserve"> </w:t>
      </w:r>
      <w:r w:rsidRPr="009F5A41">
        <w:rPr>
          <w:rFonts w:ascii="Arial" w:hAnsi="Arial" w:cs="Arial"/>
          <w:spacing w:val="-2"/>
          <w:sz w:val="24"/>
          <w:szCs w:val="24"/>
        </w:rPr>
        <w:t>extemporáneo”.</w:t>
      </w:r>
    </w:p>
    <w:p w:rsidR="007A6D42" w:rsidRPr="009F5A41" w:rsidRDefault="007A6D42" w:rsidP="00CE6D04">
      <w:pPr>
        <w:pStyle w:val="Textoindependiente"/>
        <w:spacing w:before="8"/>
        <w:ind w:left="-284" w:right="-234"/>
        <w:jc w:val="both"/>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Al</w:t>
      </w:r>
      <w:r w:rsidRPr="009F5A41">
        <w:rPr>
          <w:rFonts w:ascii="Arial" w:hAnsi="Arial" w:cs="Arial"/>
          <w:spacing w:val="38"/>
          <w:sz w:val="24"/>
          <w:szCs w:val="24"/>
        </w:rPr>
        <w:t xml:space="preserve"> </w:t>
      </w:r>
      <w:r w:rsidRPr="009F5A41">
        <w:rPr>
          <w:rFonts w:ascii="Arial" w:hAnsi="Arial" w:cs="Arial"/>
          <w:sz w:val="24"/>
          <w:szCs w:val="24"/>
        </w:rPr>
        <w:t>respecto</w:t>
      </w:r>
      <w:r w:rsidRPr="009F5A41">
        <w:rPr>
          <w:rFonts w:ascii="Arial" w:hAnsi="Arial" w:cs="Arial"/>
          <w:spacing w:val="38"/>
          <w:sz w:val="24"/>
          <w:szCs w:val="24"/>
        </w:rPr>
        <w:t xml:space="preserve"> </w:t>
      </w:r>
      <w:r w:rsidRPr="009F5A41">
        <w:rPr>
          <w:rFonts w:ascii="Arial" w:hAnsi="Arial" w:cs="Arial"/>
          <w:sz w:val="24"/>
          <w:szCs w:val="24"/>
        </w:rPr>
        <w:t>es</w:t>
      </w:r>
      <w:r w:rsidRPr="009F5A41">
        <w:rPr>
          <w:rFonts w:ascii="Arial" w:hAnsi="Arial" w:cs="Arial"/>
          <w:spacing w:val="38"/>
          <w:sz w:val="24"/>
          <w:szCs w:val="24"/>
        </w:rPr>
        <w:t xml:space="preserve"> </w:t>
      </w:r>
      <w:r w:rsidRPr="009F5A41">
        <w:rPr>
          <w:rFonts w:ascii="Arial" w:hAnsi="Arial" w:cs="Arial"/>
          <w:sz w:val="24"/>
          <w:szCs w:val="24"/>
        </w:rPr>
        <w:t>preciso</w:t>
      </w:r>
      <w:r w:rsidRPr="009F5A41">
        <w:rPr>
          <w:rFonts w:ascii="Arial" w:hAnsi="Arial" w:cs="Arial"/>
          <w:spacing w:val="38"/>
          <w:sz w:val="24"/>
          <w:szCs w:val="24"/>
        </w:rPr>
        <w:t xml:space="preserve"> </w:t>
      </w:r>
      <w:r w:rsidRPr="009F5A41">
        <w:rPr>
          <w:rFonts w:ascii="Arial" w:hAnsi="Arial" w:cs="Arial"/>
          <w:sz w:val="24"/>
          <w:szCs w:val="24"/>
        </w:rPr>
        <w:t>mencionar</w:t>
      </w:r>
      <w:r w:rsidRPr="009F5A41">
        <w:rPr>
          <w:rFonts w:ascii="Arial" w:hAnsi="Arial" w:cs="Arial"/>
          <w:spacing w:val="38"/>
          <w:sz w:val="24"/>
          <w:szCs w:val="24"/>
        </w:rPr>
        <w:t xml:space="preserve"> </w:t>
      </w:r>
      <w:r w:rsidRPr="009F5A41">
        <w:rPr>
          <w:rFonts w:ascii="Arial" w:hAnsi="Arial" w:cs="Arial"/>
          <w:sz w:val="24"/>
          <w:szCs w:val="24"/>
        </w:rPr>
        <w:t>que</w:t>
      </w:r>
      <w:r w:rsidRPr="009F5A41">
        <w:rPr>
          <w:rFonts w:ascii="Arial" w:hAnsi="Arial" w:cs="Arial"/>
          <w:spacing w:val="38"/>
          <w:sz w:val="24"/>
          <w:szCs w:val="24"/>
        </w:rPr>
        <w:t xml:space="preserve"> </w:t>
      </w:r>
      <w:r w:rsidRPr="009F5A41">
        <w:rPr>
          <w:rFonts w:ascii="Arial" w:hAnsi="Arial" w:cs="Arial"/>
          <w:sz w:val="24"/>
          <w:szCs w:val="24"/>
        </w:rPr>
        <w:t>para</w:t>
      </w:r>
      <w:r w:rsidRPr="009F5A41">
        <w:rPr>
          <w:rFonts w:ascii="Arial" w:hAnsi="Arial" w:cs="Arial"/>
          <w:spacing w:val="38"/>
          <w:sz w:val="24"/>
          <w:szCs w:val="24"/>
        </w:rPr>
        <w:t xml:space="preserve"> </w:t>
      </w:r>
      <w:r w:rsidRPr="009F5A41">
        <w:rPr>
          <w:rFonts w:ascii="Arial" w:hAnsi="Arial" w:cs="Arial"/>
          <w:sz w:val="24"/>
          <w:szCs w:val="24"/>
        </w:rPr>
        <w:t>garantizar</w:t>
      </w:r>
      <w:r w:rsidRPr="009F5A41">
        <w:rPr>
          <w:rFonts w:ascii="Arial" w:hAnsi="Arial" w:cs="Arial"/>
          <w:spacing w:val="38"/>
          <w:sz w:val="24"/>
          <w:szCs w:val="24"/>
        </w:rPr>
        <w:t xml:space="preserve"> </w:t>
      </w:r>
      <w:r w:rsidRPr="009F5A41">
        <w:rPr>
          <w:rFonts w:ascii="Arial" w:hAnsi="Arial" w:cs="Arial"/>
          <w:sz w:val="24"/>
          <w:szCs w:val="24"/>
        </w:rPr>
        <w:t>la</w:t>
      </w:r>
      <w:r w:rsidRPr="009F5A41">
        <w:rPr>
          <w:rFonts w:ascii="Arial" w:hAnsi="Arial" w:cs="Arial"/>
          <w:spacing w:val="38"/>
          <w:sz w:val="24"/>
          <w:szCs w:val="24"/>
        </w:rPr>
        <w:t xml:space="preserve"> </w:t>
      </w:r>
      <w:r w:rsidRPr="009F5A41">
        <w:rPr>
          <w:rFonts w:ascii="Arial" w:hAnsi="Arial" w:cs="Arial"/>
          <w:sz w:val="24"/>
          <w:szCs w:val="24"/>
        </w:rPr>
        <w:t>cobertura en</w:t>
      </w:r>
      <w:r w:rsidRPr="009F5A41">
        <w:rPr>
          <w:rFonts w:ascii="Arial" w:hAnsi="Arial" w:cs="Arial"/>
          <w:spacing w:val="36"/>
          <w:sz w:val="24"/>
          <w:szCs w:val="24"/>
        </w:rPr>
        <w:t xml:space="preserve"> </w:t>
      </w:r>
      <w:r w:rsidRPr="009F5A41">
        <w:rPr>
          <w:rFonts w:ascii="Arial" w:hAnsi="Arial" w:cs="Arial"/>
          <w:sz w:val="24"/>
          <w:szCs w:val="24"/>
        </w:rPr>
        <w:t>la</w:t>
      </w:r>
      <w:r w:rsidRPr="009F5A41">
        <w:rPr>
          <w:rFonts w:ascii="Arial" w:hAnsi="Arial" w:cs="Arial"/>
          <w:spacing w:val="36"/>
          <w:sz w:val="24"/>
          <w:szCs w:val="24"/>
        </w:rPr>
        <w:t xml:space="preserve"> </w:t>
      </w:r>
      <w:r w:rsidRPr="009F5A41">
        <w:rPr>
          <w:rFonts w:ascii="Arial" w:hAnsi="Arial" w:cs="Arial"/>
          <w:sz w:val="24"/>
          <w:szCs w:val="24"/>
        </w:rPr>
        <w:t>consolidación</w:t>
      </w:r>
      <w:r w:rsidRPr="009F5A41">
        <w:rPr>
          <w:rFonts w:ascii="Arial" w:hAnsi="Arial" w:cs="Arial"/>
          <w:spacing w:val="36"/>
          <w:sz w:val="24"/>
          <w:szCs w:val="24"/>
        </w:rPr>
        <w:t xml:space="preserve"> </w:t>
      </w:r>
      <w:r w:rsidRPr="009F5A41">
        <w:rPr>
          <w:rFonts w:ascii="Arial" w:hAnsi="Arial" w:cs="Arial"/>
          <w:sz w:val="24"/>
          <w:szCs w:val="24"/>
        </w:rPr>
        <w:t>de</w:t>
      </w:r>
      <w:r w:rsidRPr="009F5A41">
        <w:rPr>
          <w:rFonts w:ascii="Arial" w:hAnsi="Arial" w:cs="Arial"/>
          <w:spacing w:val="36"/>
          <w:sz w:val="24"/>
          <w:szCs w:val="24"/>
        </w:rPr>
        <w:t xml:space="preserve"> </w:t>
      </w:r>
      <w:r w:rsidRPr="009F5A41">
        <w:rPr>
          <w:rFonts w:ascii="Arial" w:hAnsi="Arial" w:cs="Arial"/>
          <w:sz w:val="24"/>
          <w:szCs w:val="24"/>
        </w:rPr>
        <w:t>los</w:t>
      </w:r>
      <w:r w:rsidRPr="009F5A41">
        <w:rPr>
          <w:rFonts w:ascii="Arial" w:hAnsi="Arial" w:cs="Arial"/>
          <w:spacing w:val="36"/>
          <w:sz w:val="24"/>
          <w:szCs w:val="24"/>
        </w:rPr>
        <w:t xml:space="preserve"> </w:t>
      </w:r>
      <w:r w:rsidRPr="009F5A41">
        <w:rPr>
          <w:rFonts w:ascii="Arial" w:hAnsi="Arial" w:cs="Arial"/>
          <w:sz w:val="24"/>
          <w:szCs w:val="24"/>
        </w:rPr>
        <w:t>Estados</w:t>
      </w:r>
      <w:r w:rsidRPr="009F5A41">
        <w:rPr>
          <w:rFonts w:ascii="Arial" w:hAnsi="Arial" w:cs="Arial"/>
          <w:spacing w:val="36"/>
          <w:sz w:val="24"/>
          <w:szCs w:val="24"/>
        </w:rPr>
        <w:t xml:space="preserve"> </w:t>
      </w:r>
      <w:r w:rsidRPr="009F5A41">
        <w:rPr>
          <w:rFonts w:ascii="Arial" w:hAnsi="Arial" w:cs="Arial"/>
          <w:sz w:val="24"/>
          <w:szCs w:val="24"/>
        </w:rPr>
        <w:t>Financieros</w:t>
      </w:r>
      <w:r w:rsidRPr="009F5A41">
        <w:rPr>
          <w:rFonts w:ascii="Arial" w:hAnsi="Arial" w:cs="Arial"/>
          <w:spacing w:val="36"/>
          <w:sz w:val="24"/>
          <w:szCs w:val="24"/>
        </w:rPr>
        <w:t xml:space="preserve"> </w:t>
      </w:r>
      <w:r w:rsidRPr="009F5A41">
        <w:rPr>
          <w:rFonts w:ascii="Arial" w:hAnsi="Arial" w:cs="Arial"/>
          <w:sz w:val="24"/>
          <w:szCs w:val="24"/>
        </w:rPr>
        <w:t>Consolidados</w:t>
      </w:r>
      <w:r w:rsidRPr="009F5A41">
        <w:rPr>
          <w:rFonts w:ascii="Arial" w:hAnsi="Arial" w:cs="Arial"/>
          <w:spacing w:val="36"/>
          <w:sz w:val="24"/>
          <w:szCs w:val="24"/>
        </w:rPr>
        <w:t xml:space="preserve"> </w:t>
      </w:r>
      <w:r w:rsidRPr="009F5A41">
        <w:rPr>
          <w:rFonts w:ascii="Arial" w:hAnsi="Arial" w:cs="Arial"/>
          <w:sz w:val="24"/>
          <w:szCs w:val="24"/>
        </w:rPr>
        <w:t>de</w:t>
      </w:r>
      <w:r w:rsidRPr="009F5A41">
        <w:rPr>
          <w:rFonts w:ascii="Arial" w:hAnsi="Arial" w:cs="Arial"/>
          <w:spacing w:val="36"/>
          <w:sz w:val="24"/>
          <w:szCs w:val="24"/>
        </w:rPr>
        <w:t xml:space="preserve"> </w:t>
      </w:r>
      <w:r w:rsidRPr="009F5A41">
        <w:rPr>
          <w:rFonts w:ascii="Arial" w:hAnsi="Arial" w:cs="Arial"/>
          <w:sz w:val="24"/>
          <w:szCs w:val="24"/>
        </w:rPr>
        <w:t>los diferentes</w:t>
      </w:r>
      <w:r w:rsidRPr="009F5A41">
        <w:rPr>
          <w:rFonts w:ascii="Arial" w:hAnsi="Arial" w:cs="Arial"/>
          <w:spacing w:val="40"/>
          <w:sz w:val="24"/>
          <w:szCs w:val="24"/>
        </w:rPr>
        <w:t xml:space="preserve"> </w:t>
      </w:r>
      <w:r w:rsidRPr="009F5A41">
        <w:rPr>
          <w:rFonts w:ascii="Arial" w:hAnsi="Arial" w:cs="Arial"/>
          <w:sz w:val="24"/>
          <w:szCs w:val="24"/>
        </w:rPr>
        <w:t>niveles</w:t>
      </w:r>
      <w:r w:rsidRPr="009F5A41">
        <w:rPr>
          <w:rFonts w:ascii="Arial" w:hAnsi="Arial" w:cs="Arial"/>
          <w:spacing w:val="40"/>
          <w:sz w:val="24"/>
          <w:szCs w:val="24"/>
        </w:rPr>
        <w:t xml:space="preserve"> </w:t>
      </w:r>
      <w:r w:rsidRPr="009F5A41">
        <w:rPr>
          <w:rFonts w:ascii="Arial" w:hAnsi="Arial" w:cs="Arial"/>
          <w:sz w:val="24"/>
          <w:szCs w:val="24"/>
        </w:rPr>
        <w:t>y,</w:t>
      </w:r>
      <w:r w:rsidRPr="009F5A41">
        <w:rPr>
          <w:rFonts w:ascii="Arial" w:hAnsi="Arial" w:cs="Arial"/>
          <w:spacing w:val="40"/>
          <w:sz w:val="24"/>
          <w:szCs w:val="24"/>
        </w:rPr>
        <w:t xml:space="preserve"> </w:t>
      </w:r>
      <w:r w:rsidRPr="009F5A41">
        <w:rPr>
          <w:rFonts w:ascii="Arial" w:hAnsi="Arial" w:cs="Arial"/>
          <w:sz w:val="24"/>
          <w:szCs w:val="24"/>
        </w:rPr>
        <w:t>con</w:t>
      </w:r>
      <w:r w:rsidRPr="009F5A41">
        <w:rPr>
          <w:rFonts w:ascii="Arial" w:hAnsi="Arial" w:cs="Arial"/>
          <w:spacing w:val="40"/>
          <w:sz w:val="24"/>
          <w:szCs w:val="24"/>
        </w:rPr>
        <w:t xml:space="preserve"> </w:t>
      </w:r>
      <w:r w:rsidRPr="009F5A41">
        <w:rPr>
          <w:rFonts w:ascii="Arial" w:hAnsi="Arial" w:cs="Arial"/>
          <w:sz w:val="24"/>
          <w:szCs w:val="24"/>
        </w:rPr>
        <w:t>ello,</w:t>
      </w:r>
      <w:r w:rsidRPr="009F5A41">
        <w:rPr>
          <w:rFonts w:ascii="Arial" w:hAnsi="Arial" w:cs="Arial"/>
          <w:spacing w:val="40"/>
          <w:sz w:val="24"/>
          <w:szCs w:val="24"/>
        </w:rPr>
        <w:t xml:space="preserve"> </w:t>
      </w:r>
      <w:r w:rsidRPr="009F5A41">
        <w:rPr>
          <w:rFonts w:ascii="Arial" w:hAnsi="Arial" w:cs="Arial"/>
          <w:sz w:val="24"/>
          <w:szCs w:val="24"/>
        </w:rPr>
        <w:t>procurar</w:t>
      </w:r>
      <w:r w:rsidRPr="009F5A41">
        <w:rPr>
          <w:rFonts w:ascii="Arial" w:hAnsi="Arial" w:cs="Arial"/>
          <w:spacing w:val="40"/>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representación</w:t>
      </w:r>
      <w:r w:rsidRPr="009F5A41">
        <w:rPr>
          <w:rFonts w:ascii="Arial" w:hAnsi="Arial" w:cs="Arial"/>
          <w:spacing w:val="40"/>
          <w:sz w:val="24"/>
          <w:szCs w:val="24"/>
        </w:rPr>
        <w:t xml:space="preserve"> </w:t>
      </w:r>
      <w:r w:rsidRPr="009F5A41">
        <w:rPr>
          <w:rFonts w:ascii="Arial" w:hAnsi="Arial" w:cs="Arial"/>
          <w:sz w:val="24"/>
          <w:szCs w:val="24"/>
        </w:rPr>
        <w:t>fiel</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 xml:space="preserve">la </w:t>
      </w:r>
      <w:r w:rsidRPr="009F5A41">
        <w:rPr>
          <w:rFonts w:ascii="Arial" w:hAnsi="Arial" w:cs="Arial"/>
          <w:spacing w:val="-2"/>
          <w:sz w:val="24"/>
          <w:szCs w:val="24"/>
        </w:rPr>
        <w:t>situación</w:t>
      </w:r>
      <w:r w:rsidRPr="009F5A41">
        <w:rPr>
          <w:rFonts w:ascii="Arial" w:hAnsi="Arial" w:cs="Arial"/>
          <w:spacing w:val="-33"/>
          <w:sz w:val="24"/>
          <w:szCs w:val="24"/>
        </w:rPr>
        <w:t xml:space="preserve"> </w:t>
      </w:r>
      <w:r w:rsidRPr="009F5A41">
        <w:rPr>
          <w:rFonts w:ascii="Arial" w:hAnsi="Arial" w:cs="Arial"/>
          <w:spacing w:val="-2"/>
          <w:sz w:val="24"/>
          <w:szCs w:val="24"/>
        </w:rPr>
        <w:t>financiera</w:t>
      </w:r>
      <w:r w:rsidRPr="009F5A41">
        <w:rPr>
          <w:rFonts w:ascii="Arial" w:hAnsi="Arial" w:cs="Arial"/>
          <w:spacing w:val="-33"/>
          <w:sz w:val="24"/>
          <w:szCs w:val="24"/>
        </w:rPr>
        <w:t xml:space="preserve"> </w:t>
      </w:r>
      <w:r w:rsidRPr="009F5A41">
        <w:rPr>
          <w:rFonts w:ascii="Arial" w:hAnsi="Arial" w:cs="Arial"/>
          <w:spacing w:val="-2"/>
          <w:sz w:val="24"/>
          <w:szCs w:val="24"/>
        </w:rPr>
        <w:t>y</w:t>
      </w:r>
      <w:r w:rsidRPr="009F5A41">
        <w:rPr>
          <w:rFonts w:ascii="Arial" w:hAnsi="Arial" w:cs="Arial"/>
          <w:spacing w:val="-33"/>
          <w:sz w:val="24"/>
          <w:szCs w:val="24"/>
        </w:rPr>
        <w:t xml:space="preserve"> </w:t>
      </w:r>
      <w:r w:rsidRPr="009F5A41">
        <w:rPr>
          <w:rFonts w:ascii="Arial" w:hAnsi="Arial" w:cs="Arial"/>
          <w:spacing w:val="-2"/>
          <w:sz w:val="24"/>
          <w:szCs w:val="24"/>
        </w:rPr>
        <w:t>del</w:t>
      </w:r>
      <w:r w:rsidRPr="009F5A41">
        <w:rPr>
          <w:rFonts w:ascii="Arial" w:hAnsi="Arial" w:cs="Arial"/>
          <w:spacing w:val="-33"/>
          <w:sz w:val="24"/>
          <w:szCs w:val="24"/>
        </w:rPr>
        <w:t xml:space="preserve"> </w:t>
      </w:r>
      <w:r w:rsidRPr="009F5A41">
        <w:rPr>
          <w:rFonts w:ascii="Arial" w:hAnsi="Arial" w:cs="Arial"/>
          <w:spacing w:val="-2"/>
          <w:sz w:val="24"/>
          <w:szCs w:val="24"/>
        </w:rPr>
        <w:t>desempeño</w:t>
      </w:r>
      <w:r w:rsidRPr="009F5A41">
        <w:rPr>
          <w:rFonts w:ascii="Arial" w:hAnsi="Arial" w:cs="Arial"/>
          <w:spacing w:val="-33"/>
          <w:sz w:val="24"/>
          <w:szCs w:val="24"/>
        </w:rPr>
        <w:t xml:space="preserve"> </w:t>
      </w:r>
      <w:r w:rsidRPr="009F5A41">
        <w:rPr>
          <w:rFonts w:ascii="Arial" w:hAnsi="Arial" w:cs="Arial"/>
          <w:spacing w:val="-2"/>
          <w:sz w:val="24"/>
          <w:szCs w:val="24"/>
        </w:rPr>
        <w:t>financiero</w:t>
      </w:r>
      <w:r w:rsidRPr="009F5A41">
        <w:rPr>
          <w:rFonts w:ascii="Arial" w:hAnsi="Arial" w:cs="Arial"/>
          <w:spacing w:val="-33"/>
          <w:sz w:val="24"/>
          <w:szCs w:val="24"/>
        </w:rPr>
        <w:t xml:space="preserve"> </w:t>
      </w:r>
      <w:r w:rsidRPr="009F5A41">
        <w:rPr>
          <w:rFonts w:ascii="Arial" w:hAnsi="Arial" w:cs="Arial"/>
          <w:spacing w:val="-2"/>
          <w:sz w:val="24"/>
          <w:szCs w:val="24"/>
        </w:rPr>
        <w:t>del</w:t>
      </w:r>
      <w:r w:rsidRPr="009F5A41">
        <w:rPr>
          <w:rFonts w:ascii="Arial" w:hAnsi="Arial" w:cs="Arial"/>
          <w:spacing w:val="-33"/>
          <w:sz w:val="24"/>
          <w:szCs w:val="24"/>
        </w:rPr>
        <w:t xml:space="preserve"> </w:t>
      </w:r>
      <w:r w:rsidRPr="009F5A41">
        <w:rPr>
          <w:rFonts w:ascii="Arial" w:hAnsi="Arial" w:cs="Arial"/>
          <w:spacing w:val="-2"/>
          <w:sz w:val="24"/>
          <w:szCs w:val="24"/>
        </w:rPr>
        <w:t>país,</w:t>
      </w:r>
      <w:r w:rsidRPr="009F5A41">
        <w:rPr>
          <w:rFonts w:ascii="Arial" w:hAnsi="Arial" w:cs="Arial"/>
          <w:spacing w:val="-33"/>
          <w:sz w:val="24"/>
          <w:szCs w:val="24"/>
        </w:rPr>
        <w:t xml:space="preserve"> </w:t>
      </w:r>
      <w:r w:rsidRPr="009F5A41">
        <w:rPr>
          <w:rFonts w:ascii="Arial" w:hAnsi="Arial" w:cs="Arial"/>
          <w:spacing w:val="-2"/>
          <w:sz w:val="24"/>
          <w:szCs w:val="24"/>
        </w:rPr>
        <w:t>el</w:t>
      </w:r>
      <w:r w:rsidRPr="009F5A41">
        <w:rPr>
          <w:rFonts w:ascii="Arial" w:hAnsi="Arial" w:cs="Arial"/>
          <w:spacing w:val="-33"/>
          <w:sz w:val="24"/>
          <w:szCs w:val="24"/>
        </w:rPr>
        <w:t xml:space="preserve"> </w:t>
      </w:r>
      <w:r w:rsidRPr="009F5A41">
        <w:rPr>
          <w:rFonts w:ascii="Arial" w:hAnsi="Arial" w:cs="Arial"/>
          <w:spacing w:val="-2"/>
          <w:sz w:val="24"/>
          <w:szCs w:val="24"/>
        </w:rPr>
        <w:t>Sistema</w:t>
      </w:r>
      <w:r w:rsidRPr="009F5A41">
        <w:rPr>
          <w:rFonts w:ascii="Arial" w:hAnsi="Arial" w:cs="Arial"/>
          <w:spacing w:val="-33"/>
          <w:sz w:val="24"/>
          <w:szCs w:val="24"/>
        </w:rPr>
        <w:t xml:space="preserve"> </w:t>
      </w:r>
      <w:r w:rsidRPr="009F5A41">
        <w:rPr>
          <w:rFonts w:ascii="Arial" w:hAnsi="Arial" w:cs="Arial"/>
          <w:spacing w:val="-2"/>
          <w:sz w:val="24"/>
          <w:szCs w:val="24"/>
        </w:rPr>
        <w:t xml:space="preserve">CHIP </w:t>
      </w:r>
      <w:r w:rsidRPr="009F5A41">
        <w:rPr>
          <w:rFonts w:ascii="Arial" w:hAnsi="Arial" w:cs="Arial"/>
          <w:sz w:val="24"/>
          <w:szCs w:val="24"/>
        </w:rPr>
        <w:lastRenderedPageBreak/>
        <w:t>permanece abierto hasta el día anterior al proceso de consolidación, aclarando</w:t>
      </w:r>
      <w:r w:rsidRPr="009F5A41">
        <w:rPr>
          <w:rFonts w:ascii="Arial" w:hAnsi="Arial" w:cs="Arial"/>
          <w:spacing w:val="80"/>
          <w:sz w:val="24"/>
          <w:szCs w:val="24"/>
        </w:rPr>
        <w:t xml:space="preserve"> </w:t>
      </w:r>
      <w:r w:rsidRPr="009F5A41">
        <w:rPr>
          <w:rFonts w:ascii="Arial" w:hAnsi="Arial" w:cs="Arial"/>
          <w:sz w:val="24"/>
          <w:szCs w:val="24"/>
        </w:rPr>
        <w:t>que</w:t>
      </w:r>
      <w:r w:rsidRPr="009F5A41">
        <w:rPr>
          <w:rFonts w:ascii="Arial" w:hAnsi="Arial" w:cs="Arial"/>
          <w:spacing w:val="80"/>
          <w:sz w:val="24"/>
          <w:szCs w:val="24"/>
        </w:rPr>
        <w:t xml:space="preserve"> </w:t>
      </w:r>
      <w:r w:rsidRPr="009F5A41">
        <w:rPr>
          <w:rFonts w:ascii="Arial" w:hAnsi="Arial" w:cs="Arial"/>
          <w:sz w:val="24"/>
          <w:szCs w:val="24"/>
        </w:rPr>
        <w:t>las</w:t>
      </w:r>
      <w:r w:rsidRPr="009F5A41">
        <w:rPr>
          <w:rFonts w:ascii="Arial" w:hAnsi="Arial" w:cs="Arial"/>
          <w:spacing w:val="80"/>
          <w:sz w:val="24"/>
          <w:szCs w:val="24"/>
        </w:rPr>
        <w:t xml:space="preserve"> </w:t>
      </w:r>
      <w:r w:rsidRPr="009F5A41">
        <w:rPr>
          <w:rFonts w:ascii="Arial" w:hAnsi="Arial" w:cs="Arial"/>
          <w:sz w:val="24"/>
          <w:szCs w:val="24"/>
        </w:rPr>
        <w:t>entidades</w:t>
      </w:r>
      <w:r w:rsidRPr="009F5A41">
        <w:rPr>
          <w:rFonts w:ascii="Arial" w:hAnsi="Arial" w:cs="Arial"/>
          <w:spacing w:val="80"/>
          <w:sz w:val="24"/>
          <w:szCs w:val="24"/>
        </w:rPr>
        <w:t xml:space="preserve"> </w:t>
      </w:r>
      <w:r w:rsidRPr="009F5A41">
        <w:rPr>
          <w:rFonts w:ascii="Arial" w:hAnsi="Arial" w:cs="Arial"/>
          <w:sz w:val="24"/>
          <w:szCs w:val="24"/>
        </w:rPr>
        <w:t>que</w:t>
      </w:r>
      <w:r w:rsidRPr="009F5A41">
        <w:rPr>
          <w:rFonts w:ascii="Arial" w:hAnsi="Arial" w:cs="Arial"/>
          <w:spacing w:val="80"/>
          <w:sz w:val="24"/>
          <w:szCs w:val="24"/>
        </w:rPr>
        <w:t xml:space="preserve"> </w:t>
      </w:r>
      <w:r w:rsidRPr="009F5A41">
        <w:rPr>
          <w:rFonts w:ascii="Arial" w:hAnsi="Arial" w:cs="Arial"/>
          <w:sz w:val="24"/>
          <w:szCs w:val="24"/>
        </w:rPr>
        <w:t>reportan</w:t>
      </w:r>
      <w:r w:rsidRPr="009F5A41">
        <w:rPr>
          <w:rFonts w:ascii="Arial" w:hAnsi="Arial" w:cs="Arial"/>
          <w:spacing w:val="80"/>
          <w:sz w:val="24"/>
          <w:szCs w:val="24"/>
        </w:rPr>
        <w:t xml:space="preserve"> </w:t>
      </w:r>
      <w:r w:rsidRPr="009F5A41">
        <w:rPr>
          <w:rFonts w:ascii="Arial" w:hAnsi="Arial" w:cs="Arial"/>
          <w:sz w:val="24"/>
          <w:szCs w:val="24"/>
        </w:rPr>
        <w:t>después</w:t>
      </w:r>
      <w:r w:rsidRPr="009F5A41">
        <w:rPr>
          <w:rFonts w:ascii="Arial" w:hAnsi="Arial" w:cs="Arial"/>
          <w:spacing w:val="80"/>
          <w:sz w:val="24"/>
          <w:szCs w:val="24"/>
        </w:rPr>
        <w:t xml:space="preserve"> </w:t>
      </w:r>
      <w:r w:rsidRPr="009F5A41">
        <w:rPr>
          <w:rFonts w:ascii="Arial" w:hAnsi="Arial" w:cs="Arial"/>
          <w:sz w:val="24"/>
          <w:szCs w:val="24"/>
        </w:rPr>
        <w:t>de</w:t>
      </w:r>
      <w:r w:rsidRPr="009F5A41">
        <w:rPr>
          <w:rFonts w:ascii="Arial" w:hAnsi="Arial" w:cs="Arial"/>
          <w:spacing w:val="80"/>
          <w:sz w:val="24"/>
          <w:szCs w:val="24"/>
        </w:rPr>
        <w:t xml:space="preserve"> </w:t>
      </w:r>
      <w:r w:rsidRPr="009F5A41">
        <w:rPr>
          <w:rFonts w:ascii="Arial" w:hAnsi="Arial" w:cs="Arial"/>
          <w:sz w:val="24"/>
          <w:szCs w:val="24"/>
        </w:rPr>
        <w:t>la</w:t>
      </w:r>
      <w:r w:rsidRPr="009F5A41">
        <w:rPr>
          <w:rFonts w:ascii="Arial" w:hAnsi="Arial" w:cs="Arial"/>
          <w:spacing w:val="80"/>
          <w:sz w:val="24"/>
          <w:szCs w:val="24"/>
        </w:rPr>
        <w:t xml:space="preserve"> </w:t>
      </w:r>
      <w:r w:rsidRPr="009F5A41">
        <w:rPr>
          <w:rFonts w:ascii="Arial" w:hAnsi="Arial" w:cs="Arial"/>
          <w:sz w:val="24"/>
          <w:szCs w:val="24"/>
        </w:rPr>
        <w:t>fecha límite contemplada en la normatividad vigente, quedarán en estado “Extemporáneo”</w:t>
      </w:r>
      <w:r w:rsidRPr="009F5A41">
        <w:rPr>
          <w:rFonts w:ascii="Arial" w:hAnsi="Arial" w:cs="Arial"/>
          <w:spacing w:val="40"/>
          <w:sz w:val="24"/>
          <w:szCs w:val="24"/>
        </w:rPr>
        <w:t xml:space="preserve"> </w:t>
      </w:r>
      <w:r w:rsidRPr="009F5A41">
        <w:rPr>
          <w:rFonts w:ascii="Arial" w:hAnsi="Arial" w:cs="Arial"/>
          <w:sz w:val="24"/>
          <w:szCs w:val="24"/>
        </w:rPr>
        <w:t>y</w:t>
      </w:r>
      <w:r w:rsidRPr="009F5A41">
        <w:rPr>
          <w:rFonts w:ascii="Arial" w:hAnsi="Arial" w:cs="Arial"/>
          <w:spacing w:val="40"/>
          <w:sz w:val="24"/>
          <w:szCs w:val="24"/>
        </w:rPr>
        <w:t xml:space="preserve"> </w:t>
      </w:r>
      <w:r w:rsidRPr="009F5A41">
        <w:rPr>
          <w:rFonts w:ascii="Arial" w:hAnsi="Arial" w:cs="Arial"/>
          <w:sz w:val="24"/>
          <w:szCs w:val="24"/>
        </w:rPr>
        <w:t>tendrán</w:t>
      </w:r>
      <w:r w:rsidRPr="009F5A41">
        <w:rPr>
          <w:rFonts w:ascii="Arial" w:hAnsi="Arial" w:cs="Arial"/>
          <w:spacing w:val="40"/>
          <w:sz w:val="24"/>
          <w:szCs w:val="24"/>
        </w:rPr>
        <w:t xml:space="preserve"> </w:t>
      </w:r>
      <w:r w:rsidRPr="009F5A41">
        <w:rPr>
          <w:rFonts w:ascii="Arial" w:hAnsi="Arial" w:cs="Arial"/>
          <w:sz w:val="24"/>
          <w:szCs w:val="24"/>
        </w:rPr>
        <w:t>que</w:t>
      </w:r>
      <w:r w:rsidRPr="009F5A41">
        <w:rPr>
          <w:rFonts w:ascii="Arial" w:hAnsi="Arial" w:cs="Arial"/>
          <w:spacing w:val="40"/>
          <w:sz w:val="24"/>
          <w:szCs w:val="24"/>
        </w:rPr>
        <w:t xml:space="preserve"> </w:t>
      </w:r>
      <w:r w:rsidRPr="009F5A41">
        <w:rPr>
          <w:rFonts w:ascii="Arial" w:hAnsi="Arial" w:cs="Arial"/>
          <w:sz w:val="24"/>
          <w:szCs w:val="24"/>
        </w:rPr>
        <w:t>asumir</w:t>
      </w:r>
      <w:r w:rsidRPr="009F5A41">
        <w:rPr>
          <w:rFonts w:ascii="Arial" w:hAnsi="Arial" w:cs="Arial"/>
          <w:spacing w:val="40"/>
          <w:sz w:val="24"/>
          <w:szCs w:val="24"/>
        </w:rPr>
        <w:t xml:space="preserve"> </w:t>
      </w:r>
      <w:r w:rsidRPr="009F5A41">
        <w:rPr>
          <w:rFonts w:ascii="Arial" w:hAnsi="Arial" w:cs="Arial"/>
          <w:sz w:val="24"/>
          <w:szCs w:val="24"/>
        </w:rPr>
        <w:t>las</w:t>
      </w:r>
      <w:r w:rsidRPr="009F5A41">
        <w:rPr>
          <w:rFonts w:ascii="Arial" w:hAnsi="Arial" w:cs="Arial"/>
          <w:spacing w:val="40"/>
          <w:sz w:val="24"/>
          <w:szCs w:val="24"/>
        </w:rPr>
        <w:t xml:space="preserve"> </w:t>
      </w:r>
      <w:r w:rsidRPr="009F5A41">
        <w:rPr>
          <w:rFonts w:ascii="Arial" w:hAnsi="Arial" w:cs="Arial"/>
          <w:sz w:val="24"/>
          <w:szCs w:val="24"/>
        </w:rPr>
        <w:t>posibles</w:t>
      </w:r>
      <w:r w:rsidRPr="009F5A41">
        <w:rPr>
          <w:rFonts w:ascii="Arial" w:hAnsi="Arial" w:cs="Arial"/>
          <w:spacing w:val="40"/>
          <w:sz w:val="24"/>
          <w:szCs w:val="24"/>
        </w:rPr>
        <w:t xml:space="preserve"> </w:t>
      </w:r>
      <w:r w:rsidRPr="009F5A41">
        <w:rPr>
          <w:rFonts w:ascii="Arial" w:hAnsi="Arial" w:cs="Arial"/>
          <w:sz w:val="24"/>
          <w:szCs w:val="24"/>
        </w:rPr>
        <w:t xml:space="preserve">consecuencias </w:t>
      </w:r>
      <w:r w:rsidRPr="009F5A41">
        <w:rPr>
          <w:rFonts w:ascii="Arial" w:hAnsi="Arial" w:cs="Arial"/>
          <w:spacing w:val="-2"/>
          <w:sz w:val="24"/>
          <w:szCs w:val="24"/>
        </w:rPr>
        <w:t>administrativas</w:t>
      </w:r>
      <w:r w:rsidRPr="009F5A41">
        <w:rPr>
          <w:rFonts w:ascii="Arial" w:hAnsi="Arial" w:cs="Arial"/>
          <w:spacing w:val="-23"/>
          <w:sz w:val="24"/>
          <w:szCs w:val="24"/>
        </w:rPr>
        <w:t xml:space="preserve"> </w:t>
      </w:r>
      <w:r w:rsidRPr="009F5A41">
        <w:rPr>
          <w:rFonts w:ascii="Arial" w:hAnsi="Arial" w:cs="Arial"/>
          <w:spacing w:val="-2"/>
          <w:sz w:val="24"/>
          <w:szCs w:val="24"/>
        </w:rPr>
        <w:t>o</w:t>
      </w:r>
      <w:r w:rsidRPr="009F5A41">
        <w:rPr>
          <w:rFonts w:ascii="Arial" w:hAnsi="Arial" w:cs="Arial"/>
          <w:spacing w:val="-23"/>
          <w:sz w:val="24"/>
          <w:szCs w:val="24"/>
        </w:rPr>
        <w:t xml:space="preserve"> </w:t>
      </w:r>
      <w:r w:rsidRPr="009F5A41">
        <w:rPr>
          <w:rFonts w:ascii="Arial" w:hAnsi="Arial" w:cs="Arial"/>
          <w:spacing w:val="-2"/>
          <w:sz w:val="24"/>
          <w:szCs w:val="24"/>
        </w:rPr>
        <w:t>sancionatorias</w:t>
      </w:r>
      <w:r w:rsidRPr="009F5A41">
        <w:rPr>
          <w:rFonts w:ascii="Arial" w:hAnsi="Arial" w:cs="Arial"/>
          <w:spacing w:val="-23"/>
          <w:sz w:val="24"/>
          <w:szCs w:val="24"/>
        </w:rPr>
        <w:t xml:space="preserve"> </w:t>
      </w:r>
      <w:r w:rsidRPr="009F5A41">
        <w:rPr>
          <w:rFonts w:ascii="Arial" w:hAnsi="Arial" w:cs="Arial"/>
          <w:spacing w:val="-2"/>
          <w:sz w:val="24"/>
          <w:szCs w:val="24"/>
        </w:rPr>
        <w:t>por</w:t>
      </w:r>
      <w:r w:rsidRPr="009F5A41">
        <w:rPr>
          <w:rFonts w:ascii="Arial" w:hAnsi="Arial" w:cs="Arial"/>
          <w:spacing w:val="-23"/>
          <w:sz w:val="24"/>
          <w:szCs w:val="24"/>
        </w:rPr>
        <w:t xml:space="preserve"> </w:t>
      </w:r>
      <w:r w:rsidRPr="009F5A41">
        <w:rPr>
          <w:rFonts w:ascii="Arial" w:hAnsi="Arial" w:cs="Arial"/>
          <w:spacing w:val="-2"/>
          <w:sz w:val="24"/>
          <w:szCs w:val="24"/>
        </w:rPr>
        <w:t>parte</w:t>
      </w:r>
      <w:r w:rsidRPr="009F5A41">
        <w:rPr>
          <w:rFonts w:ascii="Arial" w:hAnsi="Arial" w:cs="Arial"/>
          <w:spacing w:val="-23"/>
          <w:sz w:val="24"/>
          <w:szCs w:val="24"/>
        </w:rPr>
        <w:t xml:space="preserve"> </w:t>
      </w:r>
      <w:r w:rsidRPr="009F5A41">
        <w:rPr>
          <w:rFonts w:ascii="Arial" w:hAnsi="Arial" w:cs="Arial"/>
          <w:spacing w:val="-2"/>
          <w:sz w:val="24"/>
          <w:szCs w:val="24"/>
        </w:rPr>
        <w:t>de</w:t>
      </w:r>
      <w:r w:rsidRPr="009F5A41">
        <w:rPr>
          <w:rFonts w:ascii="Arial" w:hAnsi="Arial" w:cs="Arial"/>
          <w:spacing w:val="-23"/>
          <w:sz w:val="24"/>
          <w:szCs w:val="24"/>
        </w:rPr>
        <w:t xml:space="preserve"> </w:t>
      </w:r>
      <w:r w:rsidRPr="009F5A41">
        <w:rPr>
          <w:rFonts w:ascii="Arial" w:hAnsi="Arial" w:cs="Arial"/>
          <w:spacing w:val="-2"/>
          <w:sz w:val="24"/>
          <w:szCs w:val="24"/>
        </w:rPr>
        <w:t>las</w:t>
      </w:r>
      <w:r w:rsidRPr="009F5A41">
        <w:rPr>
          <w:rFonts w:ascii="Arial" w:hAnsi="Arial" w:cs="Arial"/>
          <w:spacing w:val="-23"/>
          <w:sz w:val="24"/>
          <w:szCs w:val="24"/>
        </w:rPr>
        <w:t xml:space="preserve"> </w:t>
      </w:r>
      <w:r w:rsidRPr="009F5A41">
        <w:rPr>
          <w:rFonts w:ascii="Arial" w:hAnsi="Arial" w:cs="Arial"/>
          <w:spacing w:val="-2"/>
          <w:sz w:val="24"/>
          <w:szCs w:val="24"/>
        </w:rPr>
        <w:t>entidades</w:t>
      </w:r>
      <w:r w:rsidRPr="009F5A41">
        <w:rPr>
          <w:rFonts w:ascii="Arial" w:hAnsi="Arial" w:cs="Arial"/>
          <w:spacing w:val="-23"/>
          <w:sz w:val="24"/>
          <w:szCs w:val="24"/>
        </w:rPr>
        <w:t xml:space="preserve"> </w:t>
      </w:r>
      <w:r w:rsidRPr="009F5A41">
        <w:rPr>
          <w:rFonts w:ascii="Arial" w:hAnsi="Arial" w:cs="Arial"/>
          <w:spacing w:val="-2"/>
          <w:sz w:val="24"/>
          <w:szCs w:val="24"/>
        </w:rPr>
        <w:t>de</w:t>
      </w:r>
      <w:r w:rsidRPr="009F5A41">
        <w:rPr>
          <w:rFonts w:ascii="Arial" w:hAnsi="Arial" w:cs="Arial"/>
          <w:spacing w:val="-23"/>
          <w:sz w:val="24"/>
          <w:szCs w:val="24"/>
        </w:rPr>
        <w:t xml:space="preserve"> </w:t>
      </w:r>
      <w:r w:rsidRPr="009F5A41">
        <w:rPr>
          <w:rFonts w:ascii="Arial" w:hAnsi="Arial" w:cs="Arial"/>
          <w:spacing w:val="-2"/>
          <w:sz w:val="24"/>
          <w:szCs w:val="24"/>
        </w:rPr>
        <w:t xml:space="preserve">vigilancia </w:t>
      </w:r>
      <w:r w:rsidRPr="009F5A41">
        <w:rPr>
          <w:rFonts w:ascii="Arial" w:hAnsi="Arial" w:cs="Arial"/>
          <w:sz w:val="24"/>
          <w:szCs w:val="24"/>
        </w:rPr>
        <w:t>y control, si ellas lo consideran pertinente.</w:t>
      </w:r>
    </w:p>
    <w:p w:rsidR="007A6D42" w:rsidRPr="009F5A41" w:rsidRDefault="007A6D42">
      <w:pPr>
        <w:pStyle w:val="Textoindependiente"/>
        <w:spacing w:before="1"/>
        <w:rPr>
          <w:rFonts w:ascii="Arial" w:hAnsi="Arial" w:cs="Arial"/>
          <w:sz w:val="24"/>
          <w:szCs w:val="24"/>
        </w:rPr>
      </w:pPr>
    </w:p>
    <w:p w:rsidR="007A6D42" w:rsidRPr="009F5A41" w:rsidRDefault="00EC3D15" w:rsidP="00CE6D04">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Ahora</w:t>
      </w:r>
      <w:r w:rsidRPr="009F5A41">
        <w:rPr>
          <w:rFonts w:ascii="Arial" w:hAnsi="Arial" w:cs="Arial"/>
          <w:spacing w:val="-16"/>
          <w:sz w:val="24"/>
          <w:szCs w:val="24"/>
        </w:rPr>
        <w:t xml:space="preserve"> </w:t>
      </w:r>
      <w:r w:rsidRPr="009F5A41">
        <w:rPr>
          <w:rFonts w:ascii="Arial" w:hAnsi="Arial" w:cs="Arial"/>
          <w:sz w:val="24"/>
          <w:szCs w:val="24"/>
        </w:rPr>
        <w:t>bien,</w:t>
      </w:r>
      <w:r w:rsidRPr="009F5A41">
        <w:rPr>
          <w:rFonts w:ascii="Arial" w:hAnsi="Arial" w:cs="Arial"/>
          <w:spacing w:val="-16"/>
          <w:sz w:val="24"/>
          <w:szCs w:val="24"/>
        </w:rPr>
        <w:t xml:space="preserve"> </w:t>
      </w:r>
      <w:r w:rsidRPr="009F5A41">
        <w:rPr>
          <w:rFonts w:ascii="Arial" w:hAnsi="Arial" w:cs="Arial"/>
          <w:sz w:val="24"/>
          <w:szCs w:val="24"/>
        </w:rPr>
        <w:t>según</w:t>
      </w:r>
      <w:r w:rsidRPr="009F5A41">
        <w:rPr>
          <w:rFonts w:ascii="Arial" w:hAnsi="Arial" w:cs="Arial"/>
          <w:spacing w:val="-16"/>
          <w:sz w:val="24"/>
          <w:szCs w:val="24"/>
        </w:rPr>
        <w:t xml:space="preserve"> </w:t>
      </w:r>
      <w:r w:rsidRPr="009F5A41">
        <w:rPr>
          <w:rFonts w:ascii="Arial" w:hAnsi="Arial" w:cs="Arial"/>
          <w:sz w:val="24"/>
          <w:szCs w:val="24"/>
        </w:rPr>
        <w:t>lo</w:t>
      </w:r>
      <w:r w:rsidRPr="009F5A41">
        <w:rPr>
          <w:rFonts w:ascii="Arial" w:hAnsi="Arial" w:cs="Arial"/>
          <w:spacing w:val="-15"/>
          <w:sz w:val="24"/>
          <w:szCs w:val="24"/>
        </w:rPr>
        <w:t xml:space="preserve"> </w:t>
      </w:r>
      <w:r w:rsidRPr="009F5A41">
        <w:rPr>
          <w:rFonts w:ascii="Arial" w:hAnsi="Arial" w:cs="Arial"/>
          <w:sz w:val="24"/>
          <w:szCs w:val="24"/>
        </w:rPr>
        <w:t>establecido</w:t>
      </w:r>
      <w:r w:rsidRPr="009F5A41">
        <w:rPr>
          <w:rFonts w:ascii="Arial" w:hAnsi="Arial" w:cs="Arial"/>
          <w:spacing w:val="-16"/>
          <w:sz w:val="24"/>
          <w:szCs w:val="24"/>
        </w:rPr>
        <w:t xml:space="preserve"> </w:t>
      </w:r>
      <w:r w:rsidRPr="009F5A41">
        <w:rPr>
          <w:rFonts w:ascii="Arial" w:hAnsi="Arial" w:cs="Arial"/>
          <w:sz w:val="24"/>
          <w:szCs w:val="24"/>
        </w:rPr>
        <w:t>en</w:t>
      </w:r>
      <w:r w:rsidRPr="009F5A41">
        <w:rPr>
          <w:rFonts w:ascii="Arial" w:hAnsi="Arial" w:cs="Arial"/>
          <w:spacing w:val="-16"/>
          <w:sz w:val="24"/>
          <w:szCs w:val="24"/>
        </w:rPr>
        <w:t xml:space="preserve"> </w:t>
      </w:r>
      <w:r w:rsidRPr="009F5A41">
        <w:rPr>
          <w:rFonts w:ascii="Arial" w:hAnsi="Arial" w:cs="Arial"/>
          <w:sz w:val="24"/>
          <w:szCs w:val="24"/>
        </w:rPr>
        <w:t>el</w:t>
      </w:r>
      <w:r w:rsidRPr="009F5A41">
        <w:rPr>
          <w:rFonts w:ascii="Arial" w:hAnsi="Arial" w:cs="Arial"/>
          <w:spacing w:val="-16"/>
          <w:sz w:val="24"/>
          <w:szCs w:val="24"/>
        </w:rPr>
        <w:t xml:space="preserve"> </w:t>
      </w:r>
      <w:r w:rsidRPr="009F5A41">
        <w:rPr>
          <w:rFonts w:ascii="Arial" w:hAnsi="Arial" w:cs="Arial"/>
          <w:sz w:val="24"/>
          <w:szCs w:val="24"/>
        </w:rPr>
        <w:t>Artículo</w:t>
      </w:r>
      <w:r w:rsidRPr="009F5A41">
        <w:rPr>
          <w:rFonts w:ascii="Arial" w:hAnsi="Arial" w:cs="Arial"/>
          <w:spacing w:val="-16"/>
          <w:sz w:val="24"/>
          <w:szCs w:val="24"/>
        </w:rPr>
        <w:t xml:space="preserve"> </w:t>
      </w:r>
      <w:r w:rsidRPr="009F5A41">
        <w:rPr>
          <w:rFonts w:ascii="Arial" w:hAnsi="Arial" w:cs="Arial"/>
          <w:sz w:val="24"/>
          <w:szCs w:val="24"/>
        </w:rPr>
        <w:t>16</w:t>
      </w:r>
      <w:r w:rsidRPr="009F5A41">
        <w:rPr>
          <w:rFonts w:ascii="Arial" w:hAnsi="Arial" w:cs="Arial"/>
          <w:spacing w:val="-16"/>
          <w:sz w:val="24"/>
          <w:szCs w:val="24"/>
        </w:rPr>
        <w:t xml:space="preserve"> </w:t>
      </w:r>
      <w:r w:rsidRPr="009F5A41">
        <w:rPr>
          <w:rFonts w:ascii="Arial" w:hAnsi="Arial" w:cs="Arial"/>
          <w:sz w:val="24"/>
          <w:szCs w:val="24"/>
        </w:rPr>
        <w:t>de</w:t>
      </w:r>
      <w:r w:rsidRPr="009F5A41">
        <w:rPr>
          <w:rFonts w:ascii="Arial" w:hAnsi="Arial" w:cs="Arial"/>
          <w:spacing w:val="-16"/>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Resolución</w:t>
      </w:r>
      <w:r w:rsidRPr="009F5A41">
        <w:rPr>
          <w:rFonts w:ascii="Arial" w:hAnsi="Arial" w:cs="Arial"/>
          <w:spacing w:val="-16"/>
          <w:sz w:val="24"/>
          <w:szCs w:val="24"/>
        </w:rPr>
        <w:t xml:space="preserve"> </w:t>
      </w:r>
      <w:r w:rsidRPr="009F5A41">
        <w:rPr>
          <w:rFonts w:ascii="Arial" w:hAnsi="Arial" w:cs="Arial"/>
          <w:sz w:val="24"/>
          <w:szCs w:val="24"/>
        </w:rPr>
        <w:t>706 de</w:t>
      </w:r>
      <w:r w:rsidRPr="009F5A41">
        <w:rPr>
          <w:rFonts w:ascii="Arial" w:hAnsi="Arial" w:cs="Arial"/>
          <w:spacing w:val="-14"/>
          <w:sz w:val="24"/>
          <w:szCs w:val="24"/>
        </w:rPr>
        <w:t xml:space="preserve"> </w:t>
      </w:r>
      <w:r w:rsidRPr="009F5A41">
        <w:rPr>
          <w:rFonts w:ascii="Arial" w:hAnsi="Arial" w:cs="Arial"/>
          <w:sz w:val="24"/>
          <w:szCs w:val="24"/>
        </w:rPr>
        <w:t>2016,</w:t>
      </w:r>
      <w:r w:rsidRPr="009F5A41">
        <w:rPr>
          <w:rFonts w:ascii="Arial" w:hAnsi="Arial" w:cs="Arial"/>
          <w:spacing w:val="-14"/>
          <w:sz w:val="24"/>
          <w:szCs w:val="24"/>
        </w:rPr>
        <w:t xml:space="preserve"> </w:t>
      </w:r>
      <w:r w:rsidRPr="009F5A41">
        <w:rPr>
          <w:rFonts w:ascii="Arial" w:hAnsi="Arial" w:cs="Arial"/>
          <w:sz w:val="24"/>
          <w:szCs w:val="24"/>
        </w:rPr>
        <w:t>el</w:t>
      </w:r>
      <w:r w:rsidRPr="009F5A41">
        <w:rPr>
          <w:rFonts w:ascii="Arial" w:hAnsi="Arial" w:cs="Arial"/>
          <w:spacing w:val="-14"/>
          <w:sz w:val="24"/>
          <w:szCs w:val="24"/>
        </w:rPr>
        <w:t xml:space="preserve"> </w:t>
      </w:r>
      <w:r w:rsidRPr="009F5A41">
        <w:rPr>
          <w:rFonts w:ascii="Arial" w:hAnsi="Arial" w:cs="Arial"/>
          <w:sz w:val="24"/>
          <w:szCs w:val="24"/>
        </w:rPr>
        <w:t>plazo</w:t>
      </w:r>
      <w:r w:rsidRPr="009F5A41">
        <w:rPr>
          <w:rFonts w:ascii="Arial" w:hAnsi="Arial" w:cs="Arial"/>
          <w:spacing w:val="-14"/>
          <w:sz w:val="24"/>
          <w:szCs w:val="24"/>
        </w:rPr>
        <w:t xml:space="preserve"> </w:t>
      </w:r>
      <w:r w:rsidRPr="009F5A41">
        <w:rPr>
          <w:rFonts w:ascii="Arial" w:hAnsi="Arial" w:cs="Arial"/>
          <w:sz w:val="24"/>
          <w:szCs w:val="24"/>
        </w:rPr>
        <w:t>límite</w:t>
      </w:r>
      <w:r w:rsidRPr="009F5A41">
        <w:rPr>
          <w:rFonts w:ascii="Arial" w:hAnsi="Arial" w:cs="Arial"/>
          <w:spacing w:val="-13"/>
          <w:sz w:val="24"/>
          <w:szCs w:val="24"/>
        </w:rPr>
        <w:t xml:space="preserve"> </w:t>
      </w:r>
      <w:r w:rsidRPr="009F5A41">
        <w:rPr>
          <w:rFonts w:ascii="Arial" w:hAnsi="Arial" w:cs="Arial"/>
          <w:sz w:val="24"/>
          <w:szCs w:val="24"/>
        </w:rPr>
        <w:t>para</w:t>
      </w:r>
      <w:r w:rsidRPr="009F5A41">
        <w:rPr>
          <w:rFonts w:ascii="Arial" w:hAnsi="Arial" w:cs="Arial"/>
          <w:spacing w:val="-14"/>
          <w:sz w:val="24"/>
          <w:szCs w:val="24"/>
        </w:rPr>
        <w:t xml:space="preserve"> </w:t>
      </w:r>
      <w:r w:rsidRPr="009F5A41">
        <w:rPr>
          <w:rFonts w:ascii="Arial" w:hAnsi="Arial" w:cs="Arial"/>
          <w:sz w:val="24"/>
          <w:szCs w:val="24"/>
        </w:rPr>
        <w:t>el</w:t>
      </w:r>
      <w:r w:rsidRPr="009F5A41">
        <w:rPr>
          <w:rFonts w:ascii="Arial" w:hAnsi="Arial" w:cs="Arial"/>
          <w:spacing w:val="-14"/>
          <w:sz w:val="24"/>
          <w:szCs w:val="24"/>
        </w:rPr>
        <w:t xml:space="preserve"> </w:t>
      </w:r>
      <w:r w:rsidRPr="009F5A41">
        <w:rPr>
          <w:rFonts w:ascii="Arial" w:hAnsi="Arial" w:cs="Arial"/>
          <w:sz w:val="24"/>
          <w:szCs w:val="24"/>
        </w:rPr>
        <w:t>reporte</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4"/>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Categoría</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4"/>
          <w:sz w:val="24"/>
          <w:szCs w:val="24"/>
        </w:rPr>
        <w:t xml:space="preserve"> </w:t>
      </w:r>
      <w:r w:rsidRPr="009F5A41">
        <w:rPr>
          <w:rFonts w:ascii="Arial" w:hAnsi="Arial" w:cs="Arial"/>
          <w:sz w:val="24"/>
          <w:szCs w:val="24"/>
        </w:rPr>
        <w:t>Información Contable Pública Convergencia (ICPC), para el cuarto trimestre de 2022, fue el día 15 de febrero; así las cosas, el día 16 de febrero de 2023,</w:t>
      </w:r>
      <w:r w:rsidRPr="009F5A41">
        <w:rPr>
          <w:rFonts w:ascii="Arial" w:hAnsi="Arial" w:cs="Arial"/>
          <w:spacing w:val="-6"/>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el</w:t>
      </w:r>
      <w:r w:rsidRPr="009F5A41">
        <w:rPr>
          <w:rFonts w:ascii="Arial" w:hAnsi="Arial" w:cs="Arial"/>
          <w:spacing w:val="-6"/>
          <w:sz w:val="24"/>
          <w:szCs w:val="24"/>
        </w:rPr>
        <w:t xml:space="preserve"> </w:t>
      </w:r>
      <w:r w:rsidRPr="009F5A41">
        <w:rPr>
          <w:rFonts w:ascii="Arial" w:hAnsi="Arial" w:cs="Arial"/>
          <w:sz w:val="24"/>
          <w:szCs w:val="24"/>
        </w:rPr>
        <w:t>sistema</w:t>
      </w:r>
      <w:r w:rsidRPr="009F5A41">
        <w:rPr>
          <w:rFonts w:ascii="Arial" w:hAnsi="Arial" w:cs="Arial"/>
          <w:spacing w:val="-6"/>
          <w:sz w:val="24"/>
          <w:szCs w:val="24"/>
        </w:rPr>
        <w:t xml:space="preserve"> </w:t>
      </w:r>
      <w:r w:rsidRPr="009F5A41">
        <w:rPr>
          <w:rFonts w:ascii="Arial" w:hAnsi="Arial" w:cs="Arial"/>
          <w:sz w:val="24"/>
          <w:szCs w:val="24"/>
        </w:rPr>
        <w:t>CHIP,</w:t>
      </w:r>
      <w:r w:rsidRPr="009F5A41">
        <w:rPr>
          <w:rFonts w:ascii="Arial" w:hAnsi="Arial" w:cs="Arial"/>
          <w:spacing w:val="-6"/>
          <w:sz w:val="24"/>
          <w:szCs w:val="24"/>
        </w:rPr>
        <w:t xml:space="preserve"> </w:t>
      </w:r>
      <w:r w:rsidRPr="009F5A41">
        <w:rPr>
          <w:rFonts w:ascii="Arial" w:hAnsi="Arial" w:cs="Arial"/>
          <w:sz w:val="24"/>
          <w:szCs w:val="24"/>
        </w:rPr>
        <w:t>se</w:t>
      </w:r>
      <w:r w:rsidRPr="009F5A41">
        <w:rPr>
          <w:rFonts w:ascii="Arial" w:hAnsi="Arial" w:cs="Arial"/>
          <w:spacing w:val="-6"/>
          <w:sz w:val="24"/>
          <w:szCs w:val="24"/>
        </w:rPr>
        <w:t xml:space="preserve"> </w:t>
      </w:r>
      <w:r w:rsidRPr="009F5A41">
        <w:rPr>
          <w:rFonts w:ascii="Arial" w:hAnsi="Arial" w:cs="Arial"/>
          <w:sz w:val="24"/>
          <w:szCs w:val="24"/>
        </w:rPr>
        <w:t>evidenció</w:t>
      </w:r>
      <w:r w:rsidRPr="009F5A41">
        <w:rPr>
          <w:rFonts w:ascii="Arial" w:hAnsi="Arial" w:cs="Arial"/>
          <w:spacing w:val="-6"/>
          <w:sz w:val="24"/>
          <w:szCs w:val="24"/>
        </w:rPr>
        <w:t xml:space="preserve"> </w:t>
      </w:r>
      <w:r w:rsidRPr="009F5A41">
        <w:rPr>
          <w:rFonts w:ascii="Arial" w:hAnsi="Arial" w:cs="Arial"/>
          <w:sz w:val="24"/>
          <w:szCs w:val="24"/>
        </w:rPr>
        <w:t>que</w:t>
      </w:r>
      <w:r w:rsidRPr="009F5A41">
        <w:rPr>
          <w:rFonts w:ascii="Arial" w:hAnsi="Arial" w:cs="Arial"/>
          <w:spacing w:val="-6"/>
          <w:sz w:val="24"/>
          <w:szCs w:val="24"/>
        </w:rPr>
        <w:t xml:space="preserve"> </w:t>
      </w:r>
      <w:r w:rsidRPr="009F5A41">
        <w:rPr>
          <w:rFonts w:ascii="Arial" w:hAnsi="Arial" w:cs="Arial"/>
          <w:sz w:val="24"/>
          <w:szCs w:val="24"/>
        </w:rPr>
        <w:t>un</w:t>
      </w:r>
      <w:r w:rsidRPr="009F5A41">
        <w:rPr>
          <w:rFonts w:ascii="Arial" w:hAnsi="Arial" w:cs="Arial"/>
          <w:spacing w:val="-6"/>
          <w:sz w:val="24"/>
          <w:szCs w:val="24"/>
        </w:rPr>
        <w:t xml:space="preserve"> </w:t>
      </w:r>
      <w:r w:rsidRPr="009F5A41">
        <w:rPr>
          <w:rFonts w:ascii="Arial" w:hAnsi="Arial" w:cs="Arial"/>
          <w:sz w:val="24"/>
          <w:szCs w:val="24"/>
        </w:rPr>
        <w:t>total</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628</w:t>
      </w:r>
      <w:r w:rsidRPr="009F5A41">
        <w:rPr>
          <w:rFonts w:ascii="Arial" w:hAnsi="Arial" w:cs="Arial"/>
          <w:spacing w:val="-6"/>
          <w:sz w:val="24"/>
          <w:szCs w:val="24"/>
        </w:rPr>
        <w:t xml:space="preserve"> </w:t>
      </w:r>
      <w:r w:rsidRPr="009F5A41">
        <w:rPr>
          <w:rFonts w:ascii="Arial" w:hAnsi="Arial" w:cs="Arial"/>
          <w:sz w:val="24"/>
          <w:szCs w:val="24"/>
        </w:rPr>
        <w:t>entidades contables</w:t>
      </w:r>
      <w:r w:rsidRPr="009F5A41">
        <w:rPr>
          <w:rFonts w:ascii="Arial" w:hAnsi="Arial" w:cs="Arial"/>
          <w:spacing w:val="-13"/>
          <w:sz w:val="24"/>
          <w:szCs w:val="24"/>
        </w:rPr>
        <w:t xml:space="preserve"> </w:t>
      </w:r>
      <w:r w:rsidRPr="009F5A41">
        <w:rPr>
          <w:rFonts w:ascii="Arial" w:hAnsi="Arial" w:cs="Arial"/>
          <w:sz w:val="24"/>
          <w:szCs w:val="24"/>
        </w:rPr>
        <w:t>públicas</w:t>
      </w:r>
      <w:r w:rsidRPr="009F5A41">
        <w:rPr>
          <w:rFonts w:ascii="Arial" w:hAnsi="Arial" w:cs="Arial"/>
          <w:spacing w:val="-13"/>
          <w:sz w:val="24"/>
          <w:szCs w:val="24"/>
        </w:rPr>
        <w:t xml:space="preserve"> </w:t>
      </w:r>
      <w:r w:rsidRPr="009F5A41">
        <w:rPr>
          <w:rFonts w:ascii="Arial" w:hAnsi="Arial" w:cs="Arial"/>
          <w:sz w:val="24"/>
          <w:szCs w:val="24"/>
        </w:rPr>
        <w:t>(ECP)</w:t>
      </w:r>
      <w:r w:rsidRPr="009F5A41">
        <w:rPr>
          <w:rFonts w:ascii="Arial" w:hAnsi="Arial" w:cs="Arial"/>
          <w:spacing w:val="-13"/>
          <w:sz w:val="24"/>
          <w:szCs w:val="24"/>
        </w:rPr>
        <w:t xml:space="preserve"> </w:t>
      </w:r>
      <w:r w:rsidRPr="009F5A41">
        <w:rPr>
          <w:rFonts w:ascii="Arial" w:hAnsi="Arial" w:cs="Arial"/>
          <w:sz w:val="24"/>
          <w:szCs w:val="24"/>
        </w:rPr>
        <w:t>se</w:t>
      </w:r>
      <w:r w:rsidRPr="009F5A41">
        <w:rPr>
          <w:rFonts w:ascii="Arial" w:hAnsi="Arial" w:cs="Arial"/>
          <w:spacing w:val="-13"/>
          <w:sz w:val="24"/>
          <w:szCs w:val="24"/>
        </w:rPr>
        <w:t xml:space="preserve"> </w:t>
      </w:r>
      <w:r w:rsidRPr="009F5A41">
        <w:rPr>
          <w:rFonts w:ascii="Arial" w:hAnsi="Arial" w:cs="Arial"/>
          <w:sz w:val="24"/>
          <w:szCs w:val="24"/>
        </w:rPr>
        <w:t>encontraban</w:t>
      </w:r>
      <w:r w:rsidRPr="009F5A41">
        <w:rPr>
          <w:rFonts w:ascii="Arial" w:hAnsi="Arial" w:cs="Arial"/>
          <w:spacing w:val="-13"/>
          <w:sz w:val="24"/>
          <w:szCs w:val="24"/>
        </w:rPr>
        <w:t xml:space="preserve"> </w:t>
      </w:r>
      <w:r w:rsidRPr="009F5A41">
        <w:rPr>
          <w:rFonts w:ascii="Arial" w:hAnsi="Arial" w:cs="Arial"/>
          <w:sz w:val="24"/>
          <w:szCs w:val="24"/>
        </w:rPr>
        <w:t>sin</w:t>
      </w:r>
      <w:r w:rsidRPr="009F5A41">
        <w:rPr>
          <w:rFonts w:ascii="Arial" w:hAnsi="Arial" w:cs="Arial"/>
          <w:spacing w:val="-13"/>
          <w:sz w:val="24"/>
          <w:szCs w:val="24"/>
        </w:rPr>
        <w:t xml:space="preserve"> </w:t>
      </w:r>
      <w:r w:rsidRPr="009F5A41">
        <w:rPr>
          <w:rFonts w:ascii="Arial" w:hAnsi="Arial" w:cs="Arial"/>
          <w:sz w:val="24"/>
          <w:szCs w:val="24"/>
        </w:rPr>
        <w:t>reporte,</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las</w:t>
      </w:r>
      <w:r w:rsidRPr="009F5A41">
        <w:rPr>
          <w:rFonts w:ascii="Arial" w:hAnsi="Arial" w:cs="Arial"/>
          <w:spacing w:val="-13"/>
          <w:sz w:val="24"/>
          <w:szCs w:val="24"/>
        </w:rPr>
        <w:t xml:space="preserve"> </w:t>
      </w:r>
      <w:r w:rsidRPr="009F5A41">
        <w:rPr>
          <w:rFonts w:ascii="Arial" w:hAnsi="Arial" w:cs="Arial"/>
          <w:sz w:val="24"/>
          <w:szCs w:val="24"/>
        </w:rPr>
        <w:t>cuales,</w:t>
      </w:r>
      <w:r w:rsidRPr="009F5A41">
        <w:rPr>
          <w:rFonts w:ascii="Arial" w:hAnsi="Arial" w:cs="Arial"/>
          <w:spacing w:val="-13"/>
          <w:sz w:val="24"/>
          <w:szCs w:val="24"/>
        </w:rPr>
        <w:t xml:space="preserve"> </w:t>
      </w:r>
      <w:r w:rsidRPr="009F5A41">
        <w:rPr>
          <w:rFonts w:ascii="Arial" w:hAnsi="Arial" w:cs="Arial"/>
          <w:sz w:val="24"/>
          <w:szCs w:val="24"/>
        </w:rPr>
        <w:t>23 ECP</w:t>
      </w:r>
      <w:r w:rsidRPr="009F5A41">
        <w:rPr>
          <w:rFonts w:ascii="Arial" w:hAnsi="Arial" w:cs="Arial"/>
          <w:spacing w:val="-11"/>
          <w:sz w:val="24"/>
          <w:szCs w:val="24"/>
        </w:rPr>
        <w:t xml:space="preserve"> </w:t>
      </w:r>
      <w:r w:rsidRPr="009F5A41">
        <w:rPr>
          <w:rFonts w:ascii="Arial" w:hAnsi="Arial" w:cs="Arial"/>
          <w:sz w:val="24"/>
          <w:szCs w:val="24"/>
        </w:rPr>
        <w:t>contaban</w:t>
      </w:r>
      <w:r w:rsidRPr="009F5A41">
        <w:rPr>
          <w:rFonts w:ascii="Arial" w:hAnsi="Arial" w:cs="Arial"/>
          <w:spacing w:val="-11"/>
          <w:sz w:val="24"/>
          <w:szCs w:val="24"/>
        </w:rPr>
        <w:t xml:space="preserve"> </w:t>
      </w:r>
      <w:r w:rsidRPr="009F5A41">
        <w:rPr>
          <w:rFonts w:ascii="Arial" w:hAnsi="Arial" w:cs="Arial"/>
          <w:sz w:val="24"/>
          <w:szCs w:val="24"/>
        </w:rPr>
        <w:t>con</w:t>
      </w:r>
      <w:r w:rsidRPr="009F5A41">
        <w:rPr>
          <w:rFonts w:ascii="Arial" w:hAnsi="Arial" w:cs="Arial"/>
          <w:spacing w:val="-11"/>
          <w:sz w:val="24"/>
          <w:szCs w:val="24"/>
        </w:rPr>
        <w:t xml:space="preserve"> </w:t>
      </w:r>
      <w:r w:rsidRPr="009F5A41">
        <w:rPr>
          <w:rFonts w:ascii="Arial" w:hAnsi="Arial" w:cs="Arial"/>
          <w:sz w:val="24"/>
          <w:szCs w:val="24"/>
        </w:rPr>
        <w:t>autorización</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prórroga</w:t>
      </w:r>
      <w:r w:rsidRPr="009F5A41">
        <w:rPr>
          <w:rFonts w:ascii="Arial" w:hAnsi="Arial" w:cs="Arial"/>
          <w:spacing w:val="-11"/>
          <w:sz w:val="24"/>
          <w:szCs w:val="24"/>
        </w:rPr>
        <w:t xml:space="preserve"> </w:t>
      </w:r>
      <w:r w:rsidRPr="009F5A41">
        <w:rPr>
          <w:rFonts w:ascii="Arial" w:hAnsi="Arial" w:cs="Arial"/>
          <w:sz w:val="24"/>
          <w:szCs w:val="24"/>
        </w:rPr>
        <w:t>por</w:t>
      </w:r>
      <w:r w:rsidRPr="009F5A41">
        <w:rPr>
          <w:rFonts w:ascii="Arial" w:hAnsi="Arial" w:cs="Arial"/>
          <w:spacing w:val="-11"/>
          <w:sz w:val="24"/>
          <w:szCs w:val="24"/>
        </w:rPr>
        <w:t xml:space="preserve"> </w:t>
      </w:r>
      <w:r w:rsidRPr="009F5A41">
        <w:rPr>
          <w:rFonts w:ascii="Arial" w:hAnsi="Arial" w:cs="Arial"/>
          <w:sz w:val="24"/>
          <w:szCs w:val="24"/>
        </w:rPr>
        <w:t>parte</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la</w:t>
      </w:r>
      <w:r w:rsidRPr="009F5A41">
        <w:rPr>
          <w:rFonts w:ascii="Arial" w:hAnsi="Arial" w:cs="Arial"/>
          <w:spacing w:val="-11"/>
          <w:sz w:val="24"/>
          <w:szCs w:val="24"/>
        </w:rPr>
        <w:t xml:space="preserve"> </w:t>
      </w:r>
      <w:r w:rsidRPr="009F5A41">
        <w:rPr>
          <w:rFonts w:ascii="Arial" w:hAnsi="Arial" w:cs="Arial"/>
          <w:sz w:val="24"/>
          <w:szCs w:val="24"/>
        </w:rPr>
        <w:t>Contaduría General</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Nación</w:t>
      </w:r>
      <w:r w:rsidRPr="009F5A41">
        <w:rPr>
          <w:rFonts w:ascii="Arial" w:hAnsi="Arial" w:cs="Arial"/>
          <w:spacing w:val="-19"/>
          <w:sz w:val="24"/>
          <w:szCs w:val="24"/>
        </w:rPr>
        <w:t xml:space="preserve"> </w:t>
      </w:r>
      <w:r w:rsidRPr="009F5A41">
        <w:rPr>
          <w:rFonts w:ascii="Arial" w:hAnsi="Arial" w:cs="Arial"/>
          <w:sz w:val="24"/>
          <w:szCs w:val="24"/>
        </w:rPr>
        <w:t>(CGN),</w:t>
      </w:r>
      <w:r w:rsidRPr="009F5A41">
        <w:rPr>
          <w:rFonts w:ascii="Arial" w:hAnsi="Arial" w:cs="Arial"/>
          <w:spacing w:val="-19"/>
          <w:sz w:val="24"/>
          <w:szCs w:val="24"/>
        </w:rPr>
        <w:t xml:space="preserve"> </w:t>
      </w:r>
      <w:r w:rsidRPr="009F5A41">
        <w:rPr>
          <w:rFonts w:ascii="Arial" w:hAnsi="Arial" w:cs="Arial"/>
          <w:sz w:val="24"/>
          <w:szCs w:val="24"/>
        </w:rPr>
        <w:t>con</w:t>
      </w:r>
      <w:r w:rsidRPr="009F5A41">
        <w:rPr>
          <w:rFonts w:ascii="Arial" w:hAnsi="Arial" w:cs="Arial"/>
          <w:spacing w:val="-19"/>
          <w:sz w:val="24"/>
          <w:szCs w:val="24"/>
        </w:rPr>
        <w:t xml:space="preserve"> </w:t>
      </w:r>
      <w:r w:rsidRPr="009F5A41">
        <w:rPr>
          <w:rFonts w:ascii="Arial" w:hAnsi="Arial" w:cs="Arial"/>
          <w:sz w:val="24"/>
          <w:szCs w:val="24"/>
        </w:rPr>
        <w:t>lo</w:t>
      </w:r>
      <w:r w:rsidRPr="009F5A41">
        <w:rPr>
          <w:rFonts w:ascii="Arial" w:hAnsi="Arial" w:cs="Arial"/>
          <w:spacing w:val="-19"/>
          <w:sz w:val="24"/>
          <w:szCs w:val="24"/>
        </w:rPr>
        <w:t xml:space="preserve"> </w:t>
      </w:r>
      <w:r w:rsidRPr="009F5A41">
        <w:rPr>
          <w:rFonts w:ascii="Arial" w:hAnsi="Arial" w:cs="Arial"/>
          <w:sz w:val="24"/>
          <w:szCs w:val="24"/>
        </w:rPr>
        <w:t>cual,</w:t>
      </w:r>
      <w:r w:rsidRPr="009F5A41">
        <w:rPr>
          <w:rFonts w:ascii="Arial" w:hAnsi="Arial" w:cs="Arial"/>
          <w:spacing w:val="-19"/>
          <w:sz w:val="24"/>
          <w:szCs w:val="24"/>
        </w:rPr>
        <w:t xml:space="preserve"> </w:t>
      </w:r>
      <w:r w:rsidRPr="009F5A41">
        <w:rPr>
          <w:rFonts w:ascii="Arial" w:hAnsi="Arial" w:cs="Arial"/>
          <w:sz w:val="24"/>
          <w:szCs w:val="24"/>
        </w:rPr>
        <w:t>605</w:t>
      </w:r>
      <w:r w:rsidRPr="009F5A41">
        <w:rPr>
          <w:rFonts w:ascii="Arial" w:hAnsi="Arial" w:cs="Arial"/>
          <w:spacing w:val="-19"/>
          <w:sz w:val="24"/>
          <w:szCs w:val="24"/>
        </w:rPr>
        <w:t xml:space="preserve"> </w:t>
      </w:r>
      <w:r w:rsidRPr="009F5A41">
        <w:rPr>
          <w:rFonts w:ascii="Arial" w:hAnsi="Arial" w:cs="Arial"/>
          <w:sz w:val="24"/>
          <w:szCs w:val="24"/>
        </w:rPr>
        <w:t>ECP</w:t>
      </w:r>
      <w:r w:rsidRPr="009F5A41">
        <w:rPr>
          <w:rFonts w:ascii="Arial" w:hAnsi="Arial" w:cs="Arial"/>
          <w:spacing w:val="-19"/>
          <w:sz w:val="24"/>
          <w:szCs w:val="24"/>
        </w:rPr>
        <w:t xml:space="preserve"> </w:t>
      </w:r>
      <w:r w:rsidRPr="009F5A41">
        <w:rPr>
          <w:rFonts w:ascii="Arial" w:hAnsi="Arial" w:cs="Arial"/>
          <w:sz w:val="24"/>
          <w:szCs w:val="24"/>
        </w:rPr>
        <w:t>efectuaron</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reporte de manera extemporánea, y 27 ECP no lo hicieron, quedando en condición de omisas.</w:t>
      </w:r>
    </w:p>
    <w:p w:rsidR="007A6D42" w:rsidRPr="009F5A41" w:rsidRDefault="007A6D42" w:rsidP="00CE6D04">
      <w:pPr>
        <w:pStyle w:val="Textoindependiente"/>
        <w:spacing w:before="1"/>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Por</w:t>
      </w:r>
      <w:r w:rsidRPr="009F5A41">
        <w:rPr>
          <w:rFonts w:ascii="Arial" w:hAnsi="Arial" w:cs="Arial"/>
          <w:spacing w:val="-13"/>
          <w:sz w:val="24"/>
          <w:szCs w:val="24"/>
        </w:rPr>
        <w:t xml:space="preserve"> </w:t>
      </w:r>
      <w:r w:rsidRPr="009F5A41">
        <w:rPr>
          <w:rFonts w:ascii="Arial" w:hAnsi="Arial" w:cs="Arial"/>
          <w:sz w:val="24"/>
          <w:szCs w:val="24"/>
        </w:rPr>
        <w:t>otra</w:t>
      </w:r>
      <w:r w:rsidRPr="009F5A41">
        <w:rPr>
          <w:rFonts w:ascii="Arial" w:hAnsi="Arial" w:cs="Arial"/>
          <w:spacing w:val="-13"/>
          <w:sz w:val="24"/>
          <w:szCs w:val="24"/>
        </w:rPr>
        <w:t xml:space="preserve"> </w:t>
      </w:r>
      <w:r w:rsidRPr="009F5A41">
        <w:rPr>
          <w:rFonts w:ascii="Arial" w:hAnsi="Arial" w:cs="Arial"/>
          <w:sz w:val="24"/>
          <w:szCs w:val="24"/>
        </w:rPr>
        <w:t>parte,</w:t>
      </w:r>
      <w:r w:rsidRPr="009F5A41">
        <w:rPr>
          <w:rFonts w:ascii="Arial" w:hAnsi="Arial" w:cs="Arial"/>
          <w:spacing w:val="-13"/>
          <w:sz w:val="24"/>
          <w:szCs w:val="24"/>
        </w:rPr>
        <w:t xml:space="preserve"> </w:t>
      </w:r>
      <w:r w:rsidRPr="009F5A41">
        <w:rPr>
          <w:rFonts w:ascii="Arial" w:hAnsi="Arial" w:cs="Arial"/>
          <w:sz w:val="24"/>
          <w:szCs w:val="24"/>
        </w:rPr>
        <w:t>el</w:t>
      </w:r>
      <w:r w:rsidRPr="009F5A41">
        <w:rPr>
          <w:rFonts w:ascii="Arial" w:hAnsi="Arial" w:cs="Arial"/>
          <w:spacing w:val="-13"/>
          <w:sz w:val="24"/>
          <w:szCs w:val="24"/>
        </w:rPr>
        <w:t xml:space="preserve"> </w:t>
      </w:r>
      <w:r w:rsidRPr="009F5A41">
        <w:rPr>
          <w:rFonts w:ascii="Arial" w:hAnsi="Arial" w:cs="Arial"/>
          <w:sz w:val="24"/>
          <w:szCs w:val="24"/>
        </w:rPr>
        <w:t>Artículo</w:t>
      </w:r>
      <w:r w:rsidRPr="009F5A41">
        <w:rPr>
          <w:rFonts w:ascii="Arial" w:hAnsi="Arial" w:cs="Arial"/>
          <w:spacing w:val="-13"/>
          <w:sz w:val="24"/>
          <w:szCs w:val="24"/>
        </w:rPr>
        <w:t xml:space="preserve"> </w:t>
      </w:r>
      <w:r w:rsidRPr="009F5A41">
        <w:rPr>
          <w:rFonts w:ascii="Arial" w:hAnsi="Arial" w:cs="Arial"/>
          <w:sz w:val="24"/>
          <w:szCs w:val="24"/>
        </w:rPr>
        <w:t>37</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Resolución</w:t>
      </w:r>
      <w:r w:rsidRPr="009F5A41">
        <w:rPr>
          <w:rFonts w:ascii="Arial" w:hAnsi="Arial" w:cs="Arial"/>
          <w:spacing w:val="-13"/>
          <w:sz w:val="24"/>
          <w:szCs w:val="24"/>
        </w:rPr>
        <w:t xml:space="preserve"> </w:t>
      </w:r>
      <w:r w:rsidRPr="009F5A41">
        <w:rPr>
          <w:rFonts w:ascii="Arial" w:hAnsi="Arial" w:cs="Arial"/>
          <w:sz w:val="24"/>
          <w:szCs w:val="24"/>
        </w:rPr>
        <w:t>706</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2016,</w:t>
      </w:r>
      <w:r w:rsidRPr="009F5A41">
        <w:rPr>
          <w:rFonts w:ascii="Arial" w:hAnsi="Arial" w:cs="Arial"/>
          <w:spacing w:val="-13"/>
          <w:sz w:val="24"/>
          <w:szCs w:val="24"/>
        </w:rPr>
        <w:t xml:space="preserve"> </w:t>
      </w:r>
      <w:r w:rsidRPr="009F5A41">
        <w:rPr>
          <w:rFonts w:ascii="Arial" w:hAnsi="Arial" w:cs="Arial"/>
          <w:sz w:val="24"/>
          <w:szCs w:val="24"/>
        </w:rPr>
        <w:t>contempla que</w:t>
      </w:r>
      <w:r w:rsidRPr="009F5A41">
        <w:rPr>
          <w:rFonts w:ascii="Arial" w:hAnsi="Arial" w:cs="Arial"/>
          <w:spacing w:val="-6"/>
          <w:sz w:val="24"/>
          <w:szCs w:val="24"/>
        </w:rPr>
        <w:t xml:space="preserve"> </w:t>
      </w:r>
      <w:r w:rsidRPr="009F5A41">
        <w:rPr>
          <w:rFonts w:ascii="Arial" w:hAnsi="Arial" w:cs="Arial"/>
          <w:sz w:val="24"/>
          <w:szCs w:val="24"/>
        </w:rPr>
        <w:t>“Si</w:t>
      </w:r>
      <w:r w:rsidRPr="009F5A41">
        <w:rPr>
          <w:rFonts w:ascii="Arial" w:hAnsi="Arial" w:cs="Arial"/>
          <w:spacing w:val="-6"/>
          <w:sz w:val="24"/>
          <w:szCs w:val="24"/>
        </w:rPr>
        <w:t xml:space="preserve"> </w:t>
      </w:r>
      <w:r w:rsidRPr="009F5A41">
        <w:rPr>
          <w:rFonts w:ascii="Arial" w:hAnsi="Arial" w:cs="Arial"/>
          <w:sz w:val="24"/>
          <w:szCs w:val="24"/>
        </w:rPr>
        <w:t>la</w:t>
      </w:r>
      <w:r w:rsidRPr="009F5A41">
        <w:rPr>
          <w:rFonts w:ascii="Arial" w:hAnsi="Arial" w:cs="Arial"/>
          <w:spacing w:val="-6"/>
          <w:sz w:val="24"/>
          <w:szCs w:val="24"/>
        </w:rPr>
        <w:t xml:space="preserve"> </w:t>
      </w:r>
      <w:r w:rsidRPr="009F5A41">
        <w:rPr>
          <w:rFonts w:ascii="Arial" w:hAnsi="Arial" w:cs="Arial"/>
          <w:sz w:val="24"/>
          <w:szCs w:val="24"/>
        </w:rPr>
        <w:t>entidad</w:t>
      </w:r>
      <w:r w:rsidRPr="009F5A41">
        <w:rPr>
          <w:rFonts w:ascii="Arial" w:hAnsi="Arial" w:cs="Arial"/>
          <w:spacing w:val="-6"/>
          <w:sz w:val="24"/>
          <w:szCs w:val="24"/>
        </w:rPr>
        <w:t xml:space="preserve"> </w:t>
      </w:r>
      <w:r w:rsidRPr="009F5A41">
        <w:rPr>
          <w:rFonts w:ascii="Arial" w:hAnsi="Arial" w:cs="Arial"/>
          <w:sz w:val="24"/>
          <w:szCs w:val="24"/>
        </w:rPr>
        <w:t>pública</w:t>
      </w:r>
      <w:r w:rsidRPr="009F5A41">
        <w:rPr>
          <w:rFonts w:ascii="Arial" w:hAnsi="Arial" w:cs="Arial"/>
          <w:spacing w:val="-6"/>
          <w:sz w:val="24"/>
          <w:szCs w:val="24"/>
        </w:rPr>
        <w:t xml:space="preserve"> </w:t>
      </w:r>
      <w:r w:rsidRPr="009F5A41">
        <w:rPr>
          <w:rFonts w:ascii="Arial" w:hAnsi="Arial" w:cs="Arial"/>
          <w:sz w:val="24"/>
          <w:szCs w:val="24"/>
        </w:rPr>
        <w:t>requiere</w:t>
      </w:r>
      <w:r w:rsidRPr="009F5A41">
        <w:rPr>
          <w:rFonts w:ascii="Arial" w:hAnsi="Arial" w:cs="Arial"/>
          <w:spacing w:val="-6"/>
          <w:sz w:val="24"/>
          <w:szCs w:val="24"/>
        </w:rPr>
        <w:t xml:space="preserve"> </w:t>
      </w:r>
      <w:r w:rsidRPr="009F5A41">
        <w:rPr>
          <w:rFonts w:ascii="Arial" w:hAnsi="Arial" w:cs="Arial"/>
          <w:sz w:val="24"/>
          <w:szCs w:val="24"/>
        </w:rPr>
        <w:t>modificar</w:t>
      </w:r>
      <w:r w:rsidRPr="009F5A41">
        <w:rPr>
          <w:rFonts w:ascii="Arial" w:hAnsi="Arial" w:cs="Arial"/>
          <w:spacing w:val="-6"/>
          <w:sz w:val="24"/>
          <w:szCs w:val="24"/>
        </w:rPr>
        <w:t xml:space="preserve"> </w:t>
      </w:r>
      <w:r w:rsidRPr="009F5A41">
        <w:rPr>
          <w:rFonts w:ascii="Arial" w:hAnsi="Arial" w:cs="Arial"/>
          <w:sz w:val="24"/>
          <w:szCs w:val="24"/>
        </w:rPr>
        <w:t>la</w:t>
      </w:r>
      <w:r w:rsidRPr="009F5A41">
        <w:rPr>
          <w:rFonts w:ascii="Arial" w:hAnsi="Arial" w:cs="Arial"/>
          <w:spacing w:val="-6"/>
          <w:sz w:val="24"/>
          <w:szCs w:val="24"/>
        </w:rPr>
        <w:t xml:space="preserve"> </w:t>
      </w:r>
      <w:r w:rsidRPr="009F5A41">
        <w:rPr>
          <w:rFonts w:ascii="Arial" w:hAnsi="Arial" w:cs="Arial"/>
          <w:sz w:val="24"/>
          <w:szCs w:val="24"/>
        </w:rPr>
        <w:t>información</w:t>
      </w:r>
      <w:r w:rsidRPr="009F5A41">
        <w:rPr>
          <w:rFonts w:ascii="Arial" w:hAnsi="Arial" w:cs="Arial"/>
          <w:spacing w:val="-7"/>
          <w:sz w:val="24"/>
          <w:szCs w:val="24"/>
        </w:rPr>
        <w:t xml:space="preserve"> </w:t>
      </w:r>
      <w:r w:rsidRPr="009F5A41">
        <w:rPr>
          <w:rFonts w:ascii="Arial" w:hAnsi="Arial" w:cs="Arial"/>
          <w:sz w:val="24"/>
          <w:szCs w:val="24"/>
        </w:rPr>
        <w:t>reportada a la Contaduría General de la Nación, podrá enviar nuevamente la categoría de información ajustada sin previa autorización antes del cierre</w:t>
      </w:r>
      <w:r w:rsidRPr="009F5A41">
        <w:rPr>
          <w:rFonts w:ascii="Arial" w:hAnsi="Arial" w:cs="Arial"/>
          <w:spacing w:val="-20"/>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sistema</w:t>
      </w:r>
      <w:r w:rsidRPr="009F5A41">
        <w:rPr>
          <w:rFonts w:ascii="Arial" w:hAnsi="Arial" w:cs="Arial"/>
          <w:spacing w:val="-19"/>
          <w:sz w:val="24"/>
          <w:szCs w:val="24"/>
        </w:rPr>
        <w:t xml:space="preserve"> </w:t>
      </w:r>
      <w:r w:rsidRPr="009F5A41">
        <w:rPr>
          <w:rFonts w:ascii="Arial" w:hAnsi="Arial" w:cs="Arial"/>
          <w:sz w:val="24"/>
          <w:szCs w:val="24"/>
        </w:rPr>
        <w:t>CHIP.”</w:t>
      </w:r>
      <w:r w:rsidRPr="009F5A41">
        <w:rPr>
          <w:rFonts w:ascii="Arial" w:hAnsi="Arial" w:cs="Arial"/>
          <w:spacing w:val="-20"/>
          <w:sz w:val="24"/>
          <w:szCs w:val="24"/>
        </w:rPr>
        <w:t xml:space="preserve"> </w:t>
      </w:r>
      <w:r w:rsidRPr="009F5A41">
        <w:rPr>
          <w:rFonts w:ascii="Arial" w:hAnsi="Arial" w:cs="Arial"/>
          <w:sz w:val="24"/>
          <w:szCs w:val="24"/>
        </w:rPr>
        <w:t>Así</w:t>
      </w:r>
      <w:r w:rsidRPr="009F5A41">
        <w:rPr>
          <w:rFonts w:ascii="Arial" w:hAnsi="Arial" w:cs="Arial"/>
          <w:spacing w:val="-19"/>
          <w:sz w:val="24"/>
          <w:szCs w:val="24"/>
        </w:rPr>
        <w:t xml:space="preserve"> </w:t>
      </w:r>
      <w:r w:rsidRPr="009F5A41">
        <w:rPr>
          <w:rFonts w:ascii="Arial" w:hAnsi="Arial" w:cs="Arial"/>
          <w:sz w:val="24"/>
          <w:szCs w:val="24"/>
        </w:rPr>
        <w:t>las</w:t>
      </w:r>
      <w:r w:rsidRPr="009F5A41">
        <w:rPr>
          <w:rFonts w:ascii="Arial" w:hAnsi="Arial" w:cs="Arial"/>
          <w:spacing w:val="-20"/>
          <w:sz w:val="24"/>
          <w:szCs w:val="24"/>
        </w:rPr>
        <w:t xml:space="preserve"> </w:t>
      </w:r>
      <w:r w:rsidRPr="009F5A41">
        <w:rPr>
          <w:rFonts w:ascii="Arial" w:hAnsi="Arial" w:cs="Arial"/>
          <w:sz w:val="24"/>
          <w:szCs w:val="24"/>
        </w:rPr>
        <w:t>cosas,</w:t>
      </w:r>
      <w:r w:rsidRPr="009F5A41">
        <w:rPr>
          <w:rFonts w:ascii="Arial" w:hAnsi="Arial" w:cs="Arial"/>
          <w:spacing w:val="-19"/>
          <w:sz w:val="24"/>
          <w:szCs w:val="24"/>
        </w:rPr>
        <w:t xml:space="preserve"> </w:t>
      </w:r>
      <w:r w:rsidRPr="009F5A41">
        <w:rPr>
          <w:rFonts w:ascii="Arial" w:hAnsi="Arial" w:cs="Arial"/>
          <w:sz w:val="24"/>
          <w:szCs w:val="24"/>
        </w:rPr>
        <w:t>una</w:t>
      </w:r>
      <w:r w:rsidRPr="009F5A41">
        <w:rPr>
          <w:rFonts w:ascii="Arial" w:hAnsi="Arial" w:cs="Arial"/>
          <w:spacing w:val="-19"/>
          <w:sz w:val="24"/>
          <w:szCs w:val="24"/>
        </w:rPr>
        <w:t xml:space="preserve"> </w:t>
      </w:r>
      <w:r w:rsidRPr="009F5A41">
        <w:rPr>
          <w:rFonts w:ascii="Arial" w:hAnsi="Arial" w:cs="Arial"/>
          <w:sz w:val="24"/>
          <w:szCs w:val="24"/>
        </w:rPr>
        <w:t>modificación</w:t>
      </w:r>
      <w:r w:rsidRPr="009F5A41">
        <w:rPr>
          <w:rFonts w:ascii="Arial" w:hAnsi="Arial" w:cs="Arial"/>
          <w:spacing w:val="-20"/>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nuevo</w:t>
      </w:r>
      <w:r w:rsidRPr="009F5A41">
        <w:rPr>
          <w:rFonts w:ascii="Arial" w:hAnsi="Arial" w:cs="Arial"/>
          <w:spacing w:val="-19"/>
          <w:sz w:val="24"/>
          <w:szCs w:val="24"/>
        </w:rPr>
        <w:t xml:space="preserve"> </w:t>
      </w:r>
      <w:r w:rsidRPr="009F5A41">
        <w:rPr>
          <w:rFonts w:ascii="Arial" w:hAnsi="Arial" w:cs="Arial"/>
          <w:sz w:val="24"/>
          <w:szCs w:val="24"/>
        </w:rPr>
        <w:t>envío de</w:t>
      </w:r>
      <w:r w:rsidRPr="009F5A41">
        <w:rPr>
          <w:rFonts w:ascii="Arial" w:hAnsi="Arial" w:cs="Arial"/>
          <w:spacing w:val="-19"/>
          <w:sz w:val="24"/>
          <w:szCs w:val="24"/>
        </w:rPr>
        <w:t xml:space="preserve"> </w:t>
      </w:r>
      <w:r w:rsidRPr="009F5A41">
        <w:rPr>
          <w:rFonts w:ascii="Arial" w:hAnsi="Arial" w:cs="Arial"/>
          <w:sz w:val="24"/>
          <w:szCs w:val="24"/>
        </w:rPr>
        <w:t>información</w:t>
      </w:r>
      <w:r w:rsidRPr="009F5A41">
        <w:rPr>
          <w:rFonts w:ascii="Arial" w:hAnsi="Arial" w:cs="Arial"/>
          <w:spacing w:val="-19"/>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parte</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una</w:t>
      </w:r>
      <w:r w:rsidRPr="009F5A41">
        <w:rPr>
          <w:rFonts w:ascii="Arial" w:hAnsi="Arial" w:cs="Arial"/>
          <w:spacing w:val="-19"/>
          <w:sz w:val="24"/>
          <w:szCs w:val="24"/>
        </w:rPr>
        <w:t xml:space="preserve"> </w:t>
      </w:r>
      <w:r w:rsidRPr="009F5A41">
        <w:rPr>
          <w:rFonts w:ascii="Arial" w:hAnsi="Arial" w:cs="Arial"/>
          <w:sz w:val="24"/>
          <w:szCs w:val="24"/>
        </w:rPr>
        <w:t>ECP</w:t>
      </w:r>
      <w:r w:rsidRPr="009F5A41">
        <w:rPr>
          <w:rFonts w:ascii="Arial" w:hAnsi="Arial" w:cs="Arial"/>
          <w:spacing w:val="-19"/>
          <w:sz w:val="24"/>
          <w:szCs w:val="24"/>
        </w:rPr>
        <w:t xml:space="preserve"> </w:t>
      </w:r>
      <w:r w:rsidRPr="009F5A41">
        <w:rPr>
          <w:rFonts w:ascii="Arial" w:hAnsi="Arial" w:cs="Arial"/>
          <w:sz w:val="24"/>
          <w:szCs w:val="24"/>
        </w:rPr>
        <w:t>que</w:t>
      </w:r>
      <w:r w:rsidRPr="009F5A41">
        <w:rPr>
          <w:rFonts w:ascii="Arial" w:hAnsi="Arial" w:cs="Arial"/>
          <w:spacing w:val="-19"/>
          <w:sz w:val="24"/>
          <w:szCs w:val="24"/>
        </w:rPr>
        <w:t xml:space="preserve"> </w:t>
      </w:r>
      <w:r w:rsidRPr="009F5A41">
        <w:rPr>
          <w:rFonts w:ascii="Arial" w:hAnsi="Arial" w:cs="Arial"/>
          <w:sz w:val="24"/>
          <w:szCs w:val="24"/>
        </w:rPr>
        <w:t>reportó</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manera</w:t>
      </w:r>
      <w:r w:rsidRPr="009F5A41">
        <w:rPr>
          <w:rFonts w:ascii="Arial" w:hAnsi="Arial" w:cs="Arial"/>
          <w:spacing w:val="-19"/>
          <w:sz w:val="24"/>
          <w:szCs w:val="24"/>
        </w:rPr>
        <w:t xml:space="preserve"> </w:t>
      </w:r>
      <w:r w:rsidRPr="009F5A41">
        <w:rPr>
          <w:rFonts w:ascii="Arial" w:hAnsi="Arial" w:cs="Arial"/>
          <w:sz w:val="24"/>
          <w:szCs w:val="24"/>
        </w:rPr>
        <w:t>oportuna, no es considerado extemporáneo ni requiere autorización de la CGN antes del cierre.</w:t>
      </w:r>
    </w:p>
    <w:p w:rsidR="007A6D42" w:rsidRPr="009F5A41" w:rsidRDefault="007A6D42" w:rsidP="00CE6D04">
      <w:pPr>
        <w:pStyle w:val="Textoindependiente"/>
        <w:spacing w:before="3"/>
        <w:ind w:left="-284" w:right="-93"/>
        <w:rPr>
          <w:rFonts w:ascii="Arial" w:hAnsi="Arial" w:cs="Arial"/>
          <w:sz w:val="24"/>
          <w:szCs w:val="24"/>
        </w:rPr>
      </w:pPr>
    </w:p>
    <w:p w:rsidR="007A6D42" w:rsidRPr="009F5A41" w:rsidRDefault="00EC3D15" w:rsidP="00CE6D04">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Por lo anterior se precisa que el número de ECP con reporte extemporáneo, es decir, después de la fecha límite del 15 de febrero establecida en la Resolución 706 de 2016, es de 605, y no de 1937.</w:t>
      </w:r>
    </w:p>
    <w:p w:rsidR="007A6D42" w:rsidRPr="009F5A41" w:rsidRDefault="00EC3D15" w:rsidP="00CE6D04">
      <w:pPr>
        <w:pStyle w:val="Textoindependiente"/>
        <w:spacing w:before="100"/>
        <w:ind w:left="-284" w:right="-93"/>
        <w:jc w:val="both"/>
        <w:rPr>
          <w:rFonts w:ascii="Arial" w:hAnsi="Arial" w:cs="Arial"/>
          <w:sz w:val="24"/>
          <w:szCs w:val="24"/>
        </w:rPr>
      </w:pPr>
      <w:r w:rsidRPr="009F5A41">
        <w:rPr>
          <w:rFonts w:ascii="Arial" w:hAnsi="Arial" w:cs="Arial"/>
          <w:sz w:val="24"/>
          <w:szCs w:val="24"/>
        </w:rPr>
        <w:t>Observación</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pacing w:val="-4"/>
          <w:sz w:val="24"/>
          <w:szCs w:val="24"/>
        </w:rPr>
        <w:t>CGR:</w:t>
      </w:r>
    </w:p>
    <w:p w:rsidR="007A6D42" w:rsidRPr="009F5A41" w:rsidRDefault="007A6D42" w:rsidP="00CE6D04">
      <w:pPr>
        <w:pStyle w:val="Textoindependiente"/>
        <w:spacing w:before="7"/>
        <w:ind w:left="-284" w:right="-93"/>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w:t>
      </w:r>
      <w:r w:rsidRPr="009F5A41">
        <w:rPr>
          <w:rFonts w:ascii="Arial" w:hAnsi="Arial" w:cs="Arial"/>
          <w:spacing w:val="-12"/>
          <w:sz w:val="24"/>
          <w:szCs w:val="24"/>
        </w:rPr>
        <w:t xml:space="preserve"> </w:t>
      </w:r>
      <w:r w:rsidRPr="009F5A41">
        <w:rPr>
          <w:rFonts w:ascii="Arial" w:hAnsi="Arial" w:cs="Arial"/>
          <w:sz w:val="24"/>
          <w:szCs w:val="24"/>
        </w:rPr>
        <w:t>nueve</w:t>
      </w:r>
      <w:r w:rsidRPr="009F5A41">
        <w:rPr>
          <w:rFonts w:ascii="Arial" w:hAnsi="Arial" w:cs="Arial"/>
          <w:spacing w:val="-12"/>
          <w:sz w:val="24"/>
          <w:szCs w:val="24"/>
        </w:rPr>
        <w:t xml:space="preserve"> </w:t>
      </w:r>
      <w:r w:rsidRPr="009F5A41">
        <w:rPr>
          <w:rFonts w:ascii="Arial" w:hAnsi="Arial" w:cs="Arial"/>
          <w:sz w:val="24"/>
          <w:szCs w:val="24"/>
        </w:rPr>
        <w:t>entidades,</w:t>
      </w:r>
      <w:r w:rsidRPr="009F5A41">
        <w:rPr>
          <w:rFonts w:ascii="Arial" w:hAnsi="Arial" w:cs="Arial"/>
          <w:spacing w:val="-12"/>
          <w:sz w:val="24"/>
          <w:szCs w:val="24"/>
        </w:rPr>
        <w:t xml:space="preserve"> </w:t>
      </w:r>
      <w:r w:rsidRPr="009F5A41">
        <w:rPr>
          <w:rFonts w:ascii="Arial" w:hAnsi="Arial" w:cs="Arial"/>
          <w:sz w:val="24"/>
          <w:szCs w:val="24"/>
        </w:rPr>
        <w:t>seis</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nivel</w:t>
      </w:r>
      <w:r w:rsidRPr="009F5A41">
        <w:rPr>
          <w:rFonts w:ascii="Arial" w:hAnsi="Arial" w:cs="Arial"/>
          <w:spacing w:val="-12"/>
          <w:sz w:val="24"/>
          <w:szCs w:val="24"/>
        </w:rPr>
        <w:t xml:space="preserve"> </w:t>
      </w:r>
      <w:r w:rsidRPr="009F5A41">
        <w:rPr>
          <w:rFonts w:ascii="Arial" w:hAnsi="Arial" w:cs="Arial"/>
          <w:sz w:val="24"/>
          <w:szCs w:val="24"/>
        </w:rPr>
        <w:t>territorial</w:t>
      </w:r>
      <w:r w:rsidRPr="009F5A41">
        <w:rPr>
          <w:rFonts w:ascii="Arial" w:hAnsi="Arial" w:cs="Arial"/>
          <w:spacing w:val="-12"/>
          <w:sz w:val="24"/>
          <w:szCs w:val="24"/>
        </w:rPr>
        <w:t xml:space="preserve"> </w:t>
      </w:r>
      <w:r w:rsidRPr="009F5A41">
        <w:rPr>
          <w:rFonts w:ascii="Arial" w:hAnsi="Arial" w:cs="Arial"/>
          <w:sz w:val="24"/>
          <w:szCs w:val="24"/>
        </w:rPr>
        <w:t>y</w:t>
      </w:r>
      <w:r w:rsidRPr="009F5A41">
        <w:rPr>
          <w:rFonts w:ascii="Arial" w:hAnsi="Arial" w:cs="Arial"/>
          <w:spacing w:val="-12"/>
          <w:sz w:val="24"/>
          <w:szCs w:val="24"/>
        </w:rPr>
        <w:t xml:space="preserve"> </w:t>
      </w:r>
      <w:r w:rsidRPr="009F5A41">
        <w:rPr>
          <w:rFonts w:ascii="Arial" w:hAnsi="Arial" w:cs="Arial"/>
          <w:sz w:val="24"/>
          <w:szCs w:val="24"/>
        </w:rPr>
        <w:t>tres</w:t>
      </w:r>
      <w:r w:rsidRPr="009F5A41">
        <w:rPr>
          <w:rFonts w:ascii="Arial" w:hAnsi="Arial" w:cs="Arial"/>
          <w:spacing w:val="-12"/>
          <w:sz w:val="24"/>
          <w:szCs w:val="24"/>
        </w:rPr>
        <w:t xml:space="preserve"> </w:t>
      </w:r>
      <w:r w:rsidRPr="009F5A41">
        <w:rPr>
          <w:rFonts w:ascii="Arial" w:hAnsi="Arial" w:cs="Arial"/>
          <w:sz w:val="24"/>
          <w:szCs w:val="24"/>
        </w:rPr>
        <w:t>del</w:t>
      </w:r>
      <w:r w:rsidRPr="009F5A41">
        <w:rPr>
          <w:rFonts w:ascii="Arial" w:hAnsi="Arial" w:cs="Arial"/>
          <w:spacing w:val="-12"/>
          <w:sz w:val="24"/>
          <w:szCs w:val="24"/>
        </w:rPr>
        <w:t xml:space="preserve"> </w:t>
      </w:r>
      <w:r w:rsidRPr="009F5A41">
        <w:rPr>
          <w:rFonts w:ascii="Arial" w:hAnsi="Arial" w:cs="Arial"/>
          <w:sz w:val="24"/>
          <w:szCs w:val="24"/>
        </w:rPr>
        <w:t>nivel</w:t>
      </w:r>
      <w:r w:rsidRPr="009F5A41">
        <w:rPr>
          <w:rFonts w:ascii="Arial" w:hAnsi="Arial" w:cs="Arial"/>
          <w:spacing w:val="-12"/>
          <w:sz w:val="24"/>
          <w:szCs w:val="24"/>
        </w:rPr>
        <w:t xml:space="preserve"> </w:t>
      </w:r>
      <w:r w:rsidRPr="009F5A41">
        <w:rPr>
          <w:rFonts w:ascii="Arial" w:hAnsi="Arial" w:cs="Arial"/>
          <w:sz w:val="24"/>
          <w:szCs w:val="24"/>
        </w:rPr>
        <w:t>nacional, reportaron incluso después de la fecha de consolidación y esta información fue aceptada por la CGN”</w:t>
      </w:r>
    </w:p>
    <w:p w:rsidR="007A6D42" w:rsidRPr="009F5A41" w:rsidRDefault="007A6D42" w:rsidP="00CE6D04">
      <w:pPr>
        <w:pStyle w:val="Textoindependiente"/>
        <w:spacing w:before="7"/>
        <w:ind w:left="-284" w:right="-93"/>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El reporte posterior a la fecha de consolidación de las seis ECP de nivel territorial, se fundamenta en lo establecido en el artículo 36 de la Resolución 706 de 2016, el cual establece que, para las empresas sujetas al ámbito de aplicación del Régimen de Contabilidad Pública, estas</w:t>
      </w:r>
      <w:r w:rsidRPr="009F5A41">
        <w:rPr>
          <w:rFonts w:ascii="Arial" w:hAnsi="Arial" w:cs="Arial"/>
          <w:spacing w:val="43"/>
          <w:sz w:val="24"/>
          <w:szCs w:val="24"/>
        </w:rPr>
        <w:t xml:space="preserve"> </w:t>
      </w:r>
      <w:r w:rsidRPr="009F5A41">
        <w:rPr>
          <w:rFonts w:ascii="Arial" w:hAnsi="Arial" w:cs="Arial"/>
          <w:sz w:val="24"/>
          <w:szCs w:val="24"/>
        </w:rPr>
        <w:t>deberán</w:t>
      </w:r>
      <w:r w:rsidRPr="009F5A41">
        <w:rPr>
          <w:rFonts w:ascii="Arial" w:hAnsi="Arial" w:cs="Arial"/>
          <w:spacing w:val="43"/>
          <w:sz w:val="24"/>
          <w:szCs w:val="24"/>
        </w:rPr>
        <w:t xml:space="preserve"> </w:t>
      </w:r>
      <w:r w:rsidRPr="009F5A41">
        <w:rPr>
          <w:rFonts w:ascii="Arial" w:hAnsi="Arial" w:cs="Arial"/>
          <w:sz w:val="24"/>
          <w:szCs w:val="24"/>
        </w:rPr>
        <w:t>remitir</w:t>
      </w:r>
      <w:r w:rsidRPr="009F5A41">
        <w:rPr>
          <w:rFonts w:ascii="Arial" w:hAnsi="Arial" w:cs="Arial"/>
          <w:spacing w:val="43"/>
          <w:sz w:val="24"/>
          <w:szCs w:val="24"/>
        </w:rPr>
        <w:t xml:space="preserve"> </w:t>
      </w:r>
      <w:r w:rsidRPr="009F5A41">
        <w:rPr>
          <w:rFonts w:ascii="Arial" w:hAnsi="Arial" w:cs="Arial"/>
          <w:sz w:val="24"/>
          <w:szCs w:val="24"/>
        </w:rPr>
        <w:t>la</w:t>
      </w:r>
      <w:r w:rsidRPr="009F5A41">
        <w:rPr>
          <w:rFonts w:ascii="Arial" w:hAnsi="Arial" w:cs="Arial"/>
          <w:spacing w:val="44"/>
          <w:sz w:val="24"/>
          <w:szCs w:val="24"/>
        </w:rPr>
        <w:t xml:space="preserve"> </w:t>
      </w:r>
      <w:r w:rsidRPr="009F5A41">
        <w:rPr>
          <w:rFonts w:ascii="Arial" w:hAnsi="Arial" w:cs="Arial"/>
          <w:sz w:val="24"/>
          <w:szCs w:val="24"/>
        </w:rPr>
        <w:t>información</w:t>
      </w:r>
      <w:r w:rsidRPr="009F5A41">
        <w:rPr>
          <w:rFonts w:ascii="Arial" w:hAnsi="Arial" w:cs="Arial"/>
          <w:spacing w:val="43"/>
          <w:sz w:val="24"/>
          <w:szCs w:val="24"/>
        </w:rPr>
        <w:t xml:space="preserve"> </w:t>
      </w:r>
      <w:r w:rsidRPr="009F5A41">
        <w:rPr>
          <w:rFonts w:ascii="Arial" w:hAnsi="Arial" w:cs="Arial"/>
          <w:sz w:val="24"/>
          <w:szCs w:val="24"/>
        </w:rPr>
        <w:t>financiera</w:t>
      </w:r>
      <w:r w:rsidRPr="009F5A41">
        <w:rPr>
          <w:rFonts w:ascii="Arial" w:hAnsi="Arial" w:cs="Arial"/>
          <w:spacing w:val="43"/>
          <w:sz w:val="24"/>
          <w:szCs w:val="24"/>
        </w:rPr>
        <w:t xml:space="preserve"> </w:t>
      </w:r>
      <w:r w:rsidRPr="009F5A41">
        <w:rPr>
          <w:rFonts w:ascii="Arial" w:hAnsi="Arial" w:cs="Arial"/>
          <w:sz w:val="24"/>
          <w:szCs w:val="24"/>
        </w:rPr>
        <w:t>con</w:t>
      </w:r>
      <w:r w:rsidRPr="009F5A41">
        <w:rPr>
          <w:rFonts w:ascii="Arial" w:hAnsi="Arial" w:cs="Arial"/>
          <w:spacing w:val="43"/>
          <w:sz w:val="24"/>
          <w:szCs w:val="24"/>
        </w:rPr>
        <w:t xml:space="preserve"> </w:t>
      </w:r>
      <w:r w:rsidRPr="009F5A41">
        <w:rPr>
          <w:rFonts w:ascii="Arial" w:hAnsi="Arial" w:cs="Arial"/>
          <w:sz w:val="24"/>
          <w:szCs w:val="24"/>
        </w:rPr>
        <w:t>fecha</w:t>
      </w:r>
      <w:r w:rsidRPr="009F5A41">
        <w:rPr>
          <w:rFonts w:ascii="Arial" w:hAnsi="Arial" w:cs="Arial"/>
          <w:spacing w:val="44"/>
          <w:sz w:val="24"/>
          <w:szCs w:val="24"/>
        </w:rPr>
        <w:t xml:space="preserve"> </w:t>
      </w:r>
      <w:r w:rsidRPr="009F5A41">
        <w:rPr>
          <w:rFonts w:ascii="Arial" w:hAnsi="Arial" w:cs="Arial"/>
          <w:sz w:val="24"/>
          <w:szCs w:val="24"/>
        </w:rPr>
        <w:t>de</w:t>
      </w:r>
      <w:r w:rsidRPr="009F5A41">
        <w:rPr>
          <w:rFonts w:ascii="Arial" w:hAnsi="Arial" w:cs="Arial"/>
          <w:spacing w:val="43"/>
          <w:sz w:val="24"/>
          <w:szCs w:val="24"/>
        </w:rPr>
        <w:t xml:space="preserve"> </w:t>
      </w:r>
      <w:r w:rsidRPr="009F5A41">
        <w:rPr>
          <w:rFonts w:ascii="Arial" w:hAnsi="Arial" w:cs="Arial"/>
          <w:spacing w:val="-2"/>
          <w:sz w:val="24"/>
          <w:szCs w:val="24"/>
        </w:rPr>
        <w:t>corte</w:t>
      </w:r>
      <w:r w:rsidR="00CE6D04">
        <w:rPr>
          <w:rFonts w:ascii="Arial" w:hAnsi="Arial" w:cs="Arial"/>
          <w:spacing w:val="-2"/>
          <w:sz w:val="24"/>
          <w:szCs w:val="24"/>
        </w:rPr>
        <w:t xml:space="preserve"> </w:t>
      </w:r>
      <w:r w:rsidRPr="009F5A41">
        <w:rPr>
          <w:rFonts w:ascii="Arial" w:hAnsi="Arial" w:cs="Arial"/>
          <w:sz w:val="24"/>
          <w:szCs w:val="24"/>
        </w:rPr>
        <w:t>31 de diciembre, con independencia de que requiera ser aprobada por</w:t>
      </w:r>
      <w:r w:rsidRPr="009F5A41">
        <w:rPr>
          <w:rFonts w:ascii="Arial" w:hAnsi="Arial" w:cs="Arial"/>
          <w:spacing w:val="-5"/>
          <w:sz w:val="24"/>
          <w:szCs w:val="24"/>
        </w:rPr>
        <w:t xml:space="preserve"> </w:t>
      </w:r>
      <w:r w:rsidRPr="009F5A41">
        <w:rPr>
          <w:rFonts w:ascii="Arial" w:hAnsi="Arial" w:cs="Arial"/>
          <w:sz w:val="24"/>
          <w:szCs w:val="24"/>
        </w:rPr>
        <w:t>el</w:t>
      </w:r>
      <w:r w:rsidRPr="009F5A41">
        <w:rPr>
          <w:rFonts w:ascii="Arial" w:hAnsi="Arial" w:cs="Arial"/>
          <w:spacing w:val="-5"/>
          <w:sz w:val="24"/>
          <w:szCs w:val="24"/>
        </w:rPr>
        <w:t xml:space="preserve"> </w:t>
      </w:r>
      <w:r w:rsidRPr="009F5A41">
        <w:rPr>
          <w:rFonts w:ascii="Arial" w:hAnsi="Arial" w:cs="Arial"/>
          <w:sz w:val="24"/>
          <w:szCs w:val="24"/>
        </w:rPr>
        <w:t>órgano</w:t>
      </w:r>
      <w:r w:rsidRPr="009F5A41">
        <w:rPr>
          <w:rFonts w:ascii="Arial" w:hAnsi="Arial" w:cs="Arial"/>
          <w:spacing w:val="-5"/>
          <w:sz w:val="24"/>
          <w:szCs w:val="24"/>
        </w:rPr>
        <w:t xml:space="preserve"> </w:t>
      </w:r>
      <w:r w:rsidRPr="009F5A41">
        <w:rPr>
          <w:rFonts w:ascii="Arial" w:hAnsi="Arial" w:cs="Arial"/>
          <w:sz w:val="24"/>
          <w:szCs w:val="24"/>
        </w:rPr>
        <w:t>corporativo</w:t>
      </w:r>
      <w:r w:rsidRPr="009F5A41">
        <w:rPr>
          <w:rFonts w:ascii="Arial" w:hAnsi="Arial" w:cs="Arial"/>
          <w:spacing w:val="-5"/>
          <w:sz w:val="24"/>
          <w:szCs w:val="24"/>
        </w:rPr>
        <w:t xml:space="preserve">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corresponda,</w:t>
      </w:r>
      <w:r w:rsidRPr="009F5A41">
        <w:rPr>
          <w:rFonts w:ascii="Arial" w:hAnsi="Arial" w:cs="Arial"/>
          <w:spacing w:val="-5"/>
          <w:sz w:val="24"/>
          <w:szCs w:val="24"/>
        </w:rPr>
        <w:t xml:space="preserve"> </w:t>
      </w:r>
      <w:r w:rsidRPr="009F5A41">
        <w:rPr>
          <w:rFonts w:ascii="Arial" w:hAnsi="Arial" w:cs="Arial"/>
          <w:sz w:val="24"/>
          <w:szCs w:val="24"/>
        </w:rPr>
        <w:t>sin</w:t>
      </w:r>
      <w:r w:rsidRPr="009F5A41">
        <w:rPr>
          <w:rFonts w:ascii="Arial" w:hAnsi="Arial" w:cs="Arial"/>
          <w:spacing w:val="-5"/>
          <w:sz w:val="24"/>
          <w:szCs w:val="24"/>
        </w:rPr>
        <w:t xml:space="preserve"> </w:t>
      </w:r>
      <w:r w:rsidRPr="009F5A41">
        <w:rPr>
          <w:rFonts w:ascii="Arial" w:hAnsi="Arial" w:cs="Arial"/>
          <w:sz w:val="24"/>
          <w:szCs w:val="24"/>
        </w:rPr>
        <w:t>perjuicio</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presentar nuevamente la información a la CGN, una vez sea aprobada y en aquellos casos que sea modificada a solicitud de los órganos corporativos correspondientes.</w:t>
      </w:r>
    </w:p>
    <w:p w:rsidR="007A6D42" w:rsidRPr="009F5A41" w:rsidRDefault="007A6D42" w:rsidP="00CE6D04">
      <w:pPr>
        <w:pStyle w:val="Textoindependiente"/>
        <w:spacing w:before="2"/>
        <w:ind w:left="-284" w:right="-93"/>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En este mismo sentido, el numeral 2.2.3. Presentación de Estados financieros, del instructivo CGN 002 de 2022, señala que los estados financieros que se someten a aprobación de los órganos corporativos deben corresponder con los reportados a la CGN de acuerdo con lo previsto</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los</w:t>
      </w:r>
      <w:r w:rsidRPr="009F5A41">
        <w:rPr>
          <w:rFonts w:ascii="Arial" w:hAnsi="Arial" w:cs="Arial"/>
          <w:spacing w:val="-19"/>
          <w:sz w:val="24"/>
          <w:szCs w:val="24"/>
        </w:rPr>
        <w:t xml:space="preserve"> </w:t>
      </w:r>
      <w:r w:rsidRPr="009F5A41">
        <w:rPr>
          <w:rFonts w:ascii="Arial" w:hAnsi="Arial" w:cs="Arial"/>
          <w:sz w:val="24"/>
          <w:szCs w:val="24"/>
        </w:rPr>
        <w:t>artículos</w:t>
      </w:r>
      <w:r w:rsidRPr="009F5A41">
        <w:rPr>
          <w:rFonts w:ascii="Arial" w:hAnsi="Arial" w:cs="Arial"/>
          <w:spacing w:val="-19"/>
          <w:sz w:val="24"/>
          <w:szCs w:val="24"/>
        </w:rPr>
        <w:t xml:space="preserve"> </w:t>
      </w:r>
      <w:r w:rsidRPr="009F5A41">
        <w:rPr>
          <w:rFonts w:ascii="Arial" w:hAnsi="Arial" w:cs="Arial"/>
          <w:sz w:val="24"/>
          <w:szCs w:val="24"/>
        </w:rPr>
        <w:t>36</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37</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Resolución</w:t>
      </w:r>
      <w:r w:rsidRPr="009F5A41">
        <w:rPr>
          <w:rFonts w:ascii="Arial" w:hAnsi="Arial" w:cs="Arial"/>
          <w:spacing w:val="-19"/>
          <w:sz w:val="24"/>
          <w:szCs w:val="24"/>
        </w:rPr>
        <w:t xml:space="preserve"> </w:t>
      </w:r>
      <w:r w:rsidRPr="009F5A41">
        <w:rPr>
          <w:rFonts w:ascii="Arial" w:hAnsi="Arial" w:cs="Arial"/>
          <w:sz w:val="24"/>
          <w:szCs w:val="24"/>
        </w:rPr>
        <w:t>706</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2016;</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caso de presentarse modificación de dicha información, la ECP presentará nuevamente la información ajustada. No obstante, la información retransmitida por las ECP, con posterioridad a la fecha de cierre definitivo, no se tuvo en cuenta en la consolidación de los Estados Financieros de los diferentes niveles de la vigencia 2022, por cuanto, el</w:t>
      </w:r>
      <w:r w:rsidRPr="009F5A41">
        <w:rPr>
          <w:rFonts w:ascii="Arial" w:hAnsi="Arial" w:cs="Arial"/>
          <w:spacing w:val="-3"/>
          <w:sz w:val="24"/>
          <w:szCs w:val="24"/>
        </w:rPr>
        <w:t xml:space="preserve"> </w:t>
      </w:r>
      <w:r w:rsidRPr="009F5A41">
        <w:rPr>
          <w:rFonts w:ascii="Arial" w:hAnsi="Arial" w:cs="Arial"/>
          <w:sz w:val="24"/>
          <w:szCs w:val="24"/>
        </w:rPr>
        <w:t>sistema</w:t>
      </w:r>
      <w:r w:rsidRPr="009F5A41">
        <w:rPr>
          <w:rFonts w:ascii="Arial" w:hAnsi="Arial" w:cs="Arial"/>
          <w:spacing w:val="-3"/>
          <w:sz w:val="24"/>
          <w:szCs w:val="24"/>
        </w:rPr>
        <w:t xml:space="preserve"> </w:t>
      </w:r>
      <w:r w:rsidRPr="009F5A41">
        <w:rPr>
          <w:rFonts w:ascii="Arial" w:hAnsi="Arial" w:cs="Arial"/>
          <w:sz w:val="24"/>
          <w:szCs w:val="24"/>
        </w:rPr>
        <w:t>CHIP</w:t>
      </w:r>
      <w:r w:rsidRPr="009F5A41">
        <w:rPr>
          <w:rFonts w:ascii="Arial" w:hAnsi="Arial" w:cs="Arial"/>
          <w:spacing w:val="-3"/>
          <w:sz w:val="24"/>
          <w:szCs w:val="24"/>
        </w:rPr>
        <w:t xml:space="preserve"> </w:t>
      </w:r>
      <w:r w:rsidRPr="009F5A41">
        <w:rPr>
          <w:rFonts w:ascii="Arial" w:hAnsi="Arial" w:cs="Arial"/>
          <w:sz w:val="24"/>
          <w:szCs w:val="24"/>
        </w:rPr>
        <w:t>se</w:t>
      </w:r>
      <w:r w:rsidRPr="009F5A41">
        <w:rPr>
          <w:rFonts w:ascii="Arial" w:hAnsi="Arial" w:cs="Arial"/>
          <w:spacing w:val="-3"/>
          <w:sz w:val="24"/>
          <w:szCs w:val="24"/>
        </w:rPr>
        <w:t xml:space="preserve"> </w:t>
      </w:r>
      <w:r w:rsidRPr="009F5A41">
        <w:rPr>
          <w:rFonts w:ascii="Arial" w:hAnsi="Arial" w:cs="Arial"/>
          <w:sz w:val="24"/>
          <w:szCs w:val="24"/>
        </w:rPr>
        <w:t>cerró</w:t>
      </w:r>
      <w:r w:rsidRPr="009F5A41">
        <w:rPr>
          <w:rFonts w:ascii="Arial" w:hAnsi="Arial" w:cs="Arial"/>
          <w:spacing w:val="-3"/>
          <w:sz w:val="24"/>
          <w:szCs w:val="24"/>
        </w:rPr>
        <w:t xml:space="preserve"> </w:t>
      </w:r>
      <w:r w:rsidRPr="009F5A41">
        <w:rPr>
          <w:rFonts w:ascii="Arial" w:hAnsi="Arial" w:cs="Arial"/>
          <w:sz w:val="24"/>
          <w:szCs w:val="24"/>
        </w:rPr>
        <w:t>definitivamente</w:t>
      </w:r>
      <w:r w:rsidRPr="009F5A41">
        <w:rPr>
          <w:rFonts w:ascii="Arial" w:hAnsi="Arial" w:cs="Arial"/>
          <w:spacing w:val="-2"/>
          <w:sz w:val="24"/>
          <w:szCs w:val="24"/>
        </w:rPr>
        <w:t xml:space="preserve"> </w:t>
      </w:r>
      <w:r w:rsidRPr="009F5A41">
        <w:rPr>
          <w:rFonts w:ascii="Arial" w:hAnsi="Arial" w:cs="Arial"/>
          <w:sz w:val="24"/>
          <w:szCs w:val="24"/>
        </w:rPr>
        <w:t>el</w:t>
      </w:r>
      <w:r w:rsidRPr="009F5A41">
        <w:rPr>
          <w:rFonts w:ascii="Arial" w:hAnsi="Arial" w:cs="Arial"/>
          <w:spacing w:val="-3"/>
          <w:sz w:val="24"/>
          <w:szCs w:val="24"/>
        </w:rPr>
        <w:t xml:space="preserve"> </w:t>
      </w:r>
      <w:r w:rsidRPr="009F5A41">
        <w:rPr>
          <w:rFonts w:ascii="Arial" w:hAnsi="Arial" w:cs="Arial"/>
          <w:sz w:val="24"/>
          <w:szCs w:val="24"/>
        </w:rPr>
        <w:t>día</w:t>
      </w:r>
      <w:r w:rsidRPr="009F5A41">
        <w:rPr>
          <w:rFonts w:ascii="Arial" w:hAnsi="Arial" w:cs="Arial"/>
          <w:spacing w:val="-3"/>
          <w:sz w:val="24"/>
          <w:szCs w:val="24"/>
        </w:rPr>
        <w:t xml:space="preserve"> </w:t>
      </w:r>
      <w:r w:rsidRPr="009F5A41">
        <w:rPr>
          <w:rFonts w:ascii="Arial" w:hAnsi="Arial" w:cs="Arial"/>
          <w:sz w:val="24"/>
          <w:szCs w:val="24"/>
        </w:rPr>
        <w:t>22</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marzo</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pacing w:val="-2"/>
          <w:sz w:val="24"/>
          <w:szCs w:val="24"/>
        </w:rPr>
        <w:t>2023.</w:t>
      </w:r>
    </w:p>
    <w:p w:rsidR="007A6D42" w:rsidRPr="009F5A41" w:rsidRDefault="007A6D42" w:rsidP="00CE6D04">
      <w:pPr>
        <w:pStyle w:val="Textoindependiente"/>
        <w:spacing w:before="1"/>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Es preciso aclarar que, en cada una de las situaciones descritas, de ninguna manera se afectó la calidad de la información presentada, ni la</w:t>
      </w:r>
      <w:r w:rsidRPr="009F5A41">
        <w:rPr>
          <w:rFonts w:ascii="Arial" w:hAnsi="Arial" w:cs="Arial"/>
          <w:spacing w:val="-18"/>
          <w:sz w:val="24"/>
          <w:szCs w:val="24"/>
        </w:rPr>
        <w:t xml:space="preserve"> </w:t>
      </w:r>
      <w:r w:rsidRPr="009F5A41">
        <w:rPr>
          <w:rFonts w:ascii="Arial" w:hAnsi="Arial" w:cs="Arial"/>
          <w:sz w:val="24"/>
          <w:szCs w:val="24"/>
        </w:rPr>
        <w:t>razonabilidad</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los</w:t>
      </w:r>
      <w:r w:rsidRPr="009F5A41">
        <w:rPr>
          <w:rFonts w:ascii="Arial" w:hAnsi="Arial" w:cs="Arial"/>
          <w:spacing w:val="-18"/>
          <w:sz w:val="24"/>
          <w:szCs w:val="24"/>
        </w:rPr>
        <w:t xml:space="preserve"> </w:t>
      </w:r>
      <w:r w:rsidRPr="009F5A41">
        <w:rPr>
          <w:rFonts w:ascii="Arial" w:hAnsi="Arial" w:cs="Arial"/>
          <w:sz w:val="24"/>
          <w:szCs w:val="24"/>
        </w:rPr>
        <w:t>Estados</w:t>
      </w:r>
      <w:r w:rsidRPr="009F5A41">
        <w:rPr>
          <w:rFonts w:ascii="Arial" w:hAnsi="Arial" w:cs="Arial"/>
          <w:spacing w:val="-18"/>
          <w:sz w:val="24"/>
          <w:szCs w:val="24"/>
        </w:rPr>
        <w:t xml:space="preserve"> </w:t>
      </w:r>
      <w:r w:rsidRPr="009F5A41">
        <w:rPr>
          <w:rFonts w:ascii="Arial" w:hAnsi="Arial" w:cs="Arial"/>
          <w:sz w:val="24"/>
          <w:szCs w:val="24"/>
        </w:rPr>
        <w:t>Financieros</w:t>
      </w:r>
      <w:r w:rsidRPr="009F5A41">
        <w:rPr>
          <w:rFonts w:ascii="Arial" w:hAnsi="Arial" w:cs="Arial"/>
          <w:spacing w:val="-18"/>
          <w:sz w:val="24"/>
          <w:szCs w:val="24"/>
        </w:rPr>
        <w:t xml:space="preserve"> </w:t>
      </w:r>
      <w:r w:rsidRPr="009F5A41">
        <w:rPr>
          <w:rFonts w:ascii="Arial" w:hAnsi="Arial" w:cs="Arial"/>
          <w:sz w:val="24"/>
          <w:szCs w:val="24"/>
        </w:rPr>
        <w:t>Consolidados,</w:t>
      </w:r>
      <w:r w:rsidRPr="009F5A41">
        <w:rPr>
          <w:rFonts w:ascii="Arial" w:hAnsi="Arial" w:cs="Arial"/>
          <w:spacing w:val="-18"/>
          <w:sz w:val="24"/>
          <w:szCs w:val="24"/>
        </w:rPr>
        <w:t xml:space="preserve"> </w:t>
      </w:r>
      <w:r w:rsidRPr="009F5A41">
        <w:rPr>
          <w:rFonts w:ascii="Arial" w:hAnsi="Arial" w:cs="Arial"/>
          <w:sz w:val="24"/>
          <w:szCs w:val="24"/>
        </w:rPr>
        <w:lastRenderedPageBreak/>
        <w:t>dado</w:t>
      </w:r>
      <w:r w:rsidRPr="009F5A41">
        <w:rPr>
          <w:rFonts w:ascii="Arial" w:hAnsi="Arial" w:cs="Arial"/>
          <w:spacing w:val="-18"/>
          <w:sz w:val="24"/>
          <w:szCs w:val="24"/>
        </w:rPr>
        <w:t xml:space="preserve"> </w:t>
      </w:r>
      <w:r w:rsidRPr="009F5A41">
        <w:rPr>
          <w:rFonts w:ascii="Arial" w:hAnsi="Arial" w:cs="Arial"/>
          <w:sz w:val="24"/>
          <w:szCs w:val="24"/>
        </w:rPr>
        <w:t>que</w:t>
      </w:r>
      <w:r w:rsidRPr="009F5A41">
        <w:rPr>
          <w:rFonts w:ascii="Arial" w:hAnsi="Arial" w:cs="Arial"/>
          <w:spacing w:val="-18"/>
          <w:sz w:val="24"/>
          <w:szCs w:val="24"/>
        </w:rPr>
        <w:t xml:space="preserve"> </w:t>
      </w:r>
      <w:r w:rsidRPr="009F5A41">
        <w:rPr>
          <w:rFonts w:ascii="Arial" w:hAnsi="Arial" w:cs="Arial"/>
          <w:sz w:val="24"/>
          <w:szCs w:val="24"/>
        </w:rPr>
        <w:t>las modificaciones no fueron materiales.</w:t>
      </w:r>
    </w:p>
    <w:p w:rsidR="007A6D42" w:rsidRPr="009F5A41" w:rsidRDefault="007A6D42" w:rsidP="00CE6D04">
      <w:pPr>
        <w:pStyle w:val="Textoindependiente"/>
        <w:spacing w:before="6"/>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pacing w:val="-6"/>
          <w:sz w:val="24"/>
          <w:szCs w:val="24"/>
        </w:rPr>
        <w:t>En</w:t>
      </w:r>
      <w:r w:rsidR="003072E5">
        <w:rPr>
          <w:rFonts w:ascii="Arial" w:hAnsi="Arial" w:cs="Arial"/>
          <w:spacing w:val="-6"/>
          <w:sz w:val="24"/>
          <w:szCs w:val="24"/>
        </w:rPr>
        <w:t xml:space="preserve"> </w:t>
      </w:r>
      <w:r w:rsidRPr="009F5A41">
        <w:rPr>
          <w:rFonts w:ascii="Arial" w:hAnsi="Arial" w:cs="Arial"/>
          <w:spacing w:val="-6"/>
          <w:sz w:val="24"/>
          <w:szCs w:val="24"/>
        </w:rPr>
        <w:t>cuanto</w:t>
      </w:r>
      <w:r w:rsidRPr="009F5A41">
        <w:rPr>
          <w:rFonts w:ascii="Arial" w:hAnsi="Arial" w:cs="Arial"/>
          <w:spacing w:val="-8"/>
          <w:sz w:val="24"/>
          <w:szCs w:val="24"/>
        </w:rPr>
        <w:t xml:space="preserve"> </w:t>
      </w:r>
      <w:r w:rsidRPr="009F5A41">
        <w:rPr>
          <w:rFonts w:ascii="Arial" w:hAnsi="Arial" w:cs="Arial"/>
          <w:spacing w:val="-6"/>
          <w:sz w:val="24"/>
          <w:szCs w:val="24"/>
        </w:rPr>
        <w:t>al</w:t>
      </w:r>
      <w:r w:rsidRPr="009F5A41">
        <w:rPr>
          <w:rFonts w:ascii="Arial" w:hAnsi="Arial" w:cs="Arial"/>
          <w:spacing w:val="-12"/>
          <w:sz w:val="24"/>
          <w:szCs w:val="24"/>
        </w:rPr>
        <w:t xml:space="preserve"> </w:t>
      </w:r>
      <w:r w:rsidRPr="009F5A41">
        <w:rPr>
          <w:rFonts w:ascii="Arial" w:hAnsi="Arial" w:cs="Arial"/>
          <w:spacing w:val="-6"/>
          <w:sz w:val="24"/>
          <w:szCs w:val="24"/>
        </w:rPr>
        <w:t>reporte</w:t>
      </w:r>
      <w:r w:rsidRPr="009F5A41">
        <w:rPr>
          <w:rFonts w:ascii="Arial" w:hAnsi="Arial" w:cs="Arial"/>
          <w:spacing w:val="-12"/>
          <w:sz w:val="24"/>
          <w:szCs w:val="24"/>
        </w:rPr>
        <w:t xml:space="preserve"> </w:t>
      </w:r>
      <w:r w:rsidRPr="009F5A41">
        <w:rPr>
          <w:rFonts w:ascii="Arial" w:hAnsi="Arial" w:cs="Arial"/>
          <w:spacing w:val="-6"/>
          <w:sz w:val="24"/>
          <w:szCs w:val="24"/>
        </w:rPr>
        <w:t>del</w:t>
      </w:r>
      <w:r w:rsidRPr="009F5A41">
        <w:rPr>
          <w:rFonts w:ascii="Arial" w:hAnsi="Arial" w:cs="Arial"/>
          <w:spacing w:val="-12"/>
          <w:sz w:val="24"/>
          <w:szCs w:val="24"/>
        </w:rPr>
        <w:t xml:space="preserve"> </w:t>
      </w:r>
      <w:r w:rsidRPr="009F5A41">
        <w:rPr>
          <w:rFonts w:ascii="Arial" w:hAnsi="Arial" w:cs="Arial"/>
          <w:spacing w:val="-6"/>
          <w:sz w:val="24"/>
          <w:szCs w:val="24"/>
        </w:rPr>
        <w:t>Ministerio</w:t>
      </w:r>
      <w:r w:rsidR="003072E5">
        <w:rPr>
          <w:rFonts w:ascii="Arial" w:hAnsi="Arial" w:cs="Arial"/>
          <w:spacing w:val="-6"/>
          <w:sz w:val="24"/>
          <w:szCs w:val="24"/>
        </w:rPr>
        <w:t xml:space="preserve"> </w:t>
      </w:r>
      <w:r w:rsidRPr="009F5A41">
        <w:rPr>
          <w:rFonts w:ascii="Arial" w:hAnsi="Arial" w:cs="Arial"/>
          <w:spacing w:val="-6"/>
          <w:sz w:val="24"/>
          <w:szCs w:val="24"/>
        </w:rPr>
        <w:t>de</w:t>
      </w:r>
      <w:r w:rsidRPr="009F5A41">
        <w:rPr>
          <w:rFonts w:ascii="Arial" w:hAnsi="Arial" w:cs="Arial"/>
          <w:spacing w:val="-8"/>
          <w:sz w:val="24"/>
          <w:szCs w:val="24"/>
        </w:rPr>
        <w:t xml:space="preserve"> </w:t>
      </w:r>
      <w:r w:rsidRPr="009F5A41">
        <w:rPr>
          <w:rFonts w:ascii="Arial" w:hAnsi="Arial" w:cs="Arial"/>
          <w:spacing w:val="-6"/>
          <w:sz w:val="24"/>
          <w:szCs w:val="24"/>
        </w:rPr>
        <w:t>Hacienda</w:t>
      </w:r>
      <w:r w:rsidR="003072E5">
        <w:rPr>
          <w:rFonts w:ascii="Arial" w:hAnsi="Arial" w:cs="Arial"/>
          <w:spacing w:val="-6"/>
          <w:sz w:val="24"/>
          <w:szCs w:val="24"/>
        </w:rPr>
        <w:t xml:space="preserve"> </w:t>
      </w:r>
      <w:r w:rsidRPr="009F5A41">
        <w:rPr>
          <w:rFonts w:ascii="Arial" w:hAnsi="Arial" w:cs="Arial"/>
          <w:spacing w:val="-6"/>
          <w:sz w:val="24"/>
          <w:szCs w:val="24"/>
        </w:rPr>
        <w:t>y</w:t>
      </w:r>
      <w:r w:rsidRPr="009F5A41">
        <w:rPr>
          <w:rFonts w:ascii="Arial" w:hAnsi="Arial" w:cs="Arial"/>
          <w:spacing w:val="-8"/>
          <w:sz w:val="24"/>
          <w:szCs w:val="24"/>
        </w:rPr>
        <w:t xml:space="preserve"> </w:t>
      </w:r>
      <w:r w:rsidRPr="009F5A41">
        <w:rPr>
          <w:rFonts w:ascii="Arial" w:hAnsi="Arial" w:cs="Arial"/>
          <w:spacing w:val="-6"/>
          <w:sz w:val="24"/>
          <w:szCs w:val="24"/>
        </w:rPr>
        <w:t>Crédito</w:t>
      </w:r>
      <w:r w:rsidRPr="009F5A41">
        <w:rPr>
          <w:rFonts w:ascii="Arial" w:hAnsi="Arial" w:cs="Arial"/>
          <w:spacing w:val="-8"/>
          <w:sz w:val="24"/>
          <w:szCs w:val="24"/>
        </w:rPr>
        <w:t xml:space="preserve"> </w:t>
      </w:r>
      <w:r w:rsidRPr="009F5A41">
        <w:rPr>
          <w:rFonts w:ascii="Arial" w:hAnsi="Arial" w:cs="Arial"/>
          <w:spacing w:val="-6"/>
          <w:sz w:val="24"/>
          <w:szCs w:val="24"/>
        </w:rPr>
        <w:t>Público,</w:t>
      </w:r>
      <w:r w:rsidRPr="009F5A41">
        <w:rPr>
          <w:rFonts w:ascii="Arial" w:hAnsi="Arial" w:cs="Arial"/>
          <w:spacing w:val="-8"/>
          <w:sz w:val="24"/>
          <w:szCs w:val="24"/>
        </w:rPr>
        <w:t xml:space="preserve"> </w:t>
      </w:r>
      <w:r w:rsidRPr="009F5A41">
        <w:rPr>
          <w:rFonts w:ascii="Arial" w:hAnsi="Arial" w:cs="Arial"/>
          <w:spacing w:val="-6"/>
          <w:sz w:val="24"/>
          <w:szCs w:val="24"/>
        </w:rPr>
        <w:t>se</w:t>
      </w:r>
      <w:r w:rsidR="003072E5">
        <w:rPr>
          <w:rFonts w:ascii="Arial" w:hAnsi="Arial" w:cs="Arial"/>
          <w:spacing w:val="-6"/>
          <w:sz w:val="24"/>
          <w:szCs w:val="24"/>
        </w:rPr>
        <w:t xml:space="preserve"> </w:t>
      </w:r>
      <w:r w:rsidRPr="009F5A41">
        <w:rPr>
          <w:rFonts w:ascii="Arial" w:hAnsi="Arial" w:cs="Arial"/>
          <w:spacing w:val="-6"/>
          <w:sz w:val="24"/>
          <w:szCs w:val="24"/>
        </w:rPr>
        <w:t xml:space="preserve">precisa </w:t>
      </w:r>
      <w:r w:rsidRPr="009F5A41">
        <w:rPr>
          <w:rFonts w:ascii="Arial" w:hAnsi="Arial" w:cs="Arial"/>
          <w:spacing w:val="-2"/>
          <w:sz w:val="24"/>
          <w:szCs w:val="24"/>
        </w:rPr>
        <w:t>que</w:t>
      </w:r>
      <w:r w:rsidRPr="009F5A41">
        <w:rPr>
          <w:rFonts w:ascii="Arial" w:hAnsi="Arial" w:cs="Arial"/>
          <w:spacing w:val="-12"/>
          <w:sz w:val="24"/>
          <w:szCs w:val="24"/>
        </w:rPr>
        <w:t xml:space="preserve"> </w:t>
      </w:r>
      <w:r w:rsidRPr="009F5A41">
        <w:rPr>
          <w:rFonts w:ascii="Arial" w:hAnsi="Arial" w:cs="Arial"/>
          <w:spacing w:val="-2"/>
          <w:sz w:val="24"/>
          <w:szCs w:val="24"/>
        </w:rPr>
        <w:t>atendiendo</w:t>
      </w:r>
      <w:r w:rsidRPr="009F5A41">
        <w:rPr>
          <w:rFonts w:ascii="Arial" w:hAnsi="Arial" w:cs="Arial"/>
          <w:spacing w:val="-12"/>
          <w:sz w:val="24"/>
          <w:szCs w:val="24"/>
        </w:rPr>
        <w:t xml:space="preserve"> </w:t>
      </w:r>
      <w:r w:rsidRPr="009F5A41">
        <w:rPr>
          <w:rFonts w:ascii="Arial" w:hAnsi="Arial" w:cs="Arial"/>
          <w:spacing w:val="-2"/>
          <w:sz w:val="24"/>
          <w:szCs w:val="24"/>
        </w:rPr>
        <w:t>la</w:t>
      </w:r>
      <w:r w:rsidRPr="009F5A41">
        <w:rPr>
          <w:rFonts w:ascii="Arial" w:hAnsi="Arial" w:cs="Arial"/>
          <w:spacing w:val="-12"/>
          <w:sz w:val="24"/>
          <w:szCs w:val="24"/>
        </w:rPr>
        <w:t xml:space="preserve"> </w:t>
      </w:r>
      <w:r w:rsidRPr="009F5A41">
        <w:rPr>
          <w:rFonts w:ascii="Arial" w:hAnsi="Arial" w:cs="Arial"/>
          <w:spacing w:val="-2"/>
          <w:sz w:val="24"/>
          <w:szCs w:val="24"/>
        </w:rPr>
        <w:t>prórroga</w:t>
      </w:r>
      <w:r w:rsidRPr="009F5A41">
        <w:rPr>
          <w:rFonts w:ascii="Arial" w:hAnsi="Arial" w:cs="Arial"/>
          <w:spacing w:val="-14"/>
          <w:sz w:val="24"/>
          <w:szCs w:val="24"/>
        </w:rPr>
        <w:t xml:space="preserve"> </w:t>
      </w:r>
      <w:r w:rsidRPr="009F5A41">
        <w:rPr>
          <w:rFonts w:ascii="Arial" w:hAnsi="Arial" w:cs="Arial"/>
          <w:spacing w:val="-2"/>
          <w:sz w:val="24"/>
          <w:szCs w:val="24"/>
        </w:rPr>
        <w:t>autorizada</w:t>
      </w:r>
      <w:r w:rsidRPr="009F5A41">
        <w:rPr>
          <w:rFonts w:ascii="Arial" w:hAnsi="Arial" w:cs="Arial"/>
          <w:spacing w:val="-12"/>
          <w:sz w:val="24"/>
          <w:szCs w:val="24"/>
        </w:rPr>
        <w:t xml:space="preserve"> </w:t>
      </w:r>
      <w:r w:rsidRPr="009F5A41">
        <w:rPr>
          <w:rFonts w:ascii="Arial" w:hAnsi="Arial" w:cs="Arial"/>
          <w:spacing w:val="-2"/>
          <w:sz w:val="24"/>
          <w:szCs w:val="24"/>
        </w:rPr>
        <w:t>por</w:t>
      </w:r>
      <w:r w:rsidRPr="009F5A41">
        <w:rPr>
          <w:rFonts w:ascii="Arial" w:hAnsi="Arial" w:cs="Arial"/>
          <w:spacing w:val="-12"/>
          <w:sz w:val="24"/>
          <w:szCs w:val="24"/>
        </w:rPr>
        <w:t xml:space="preserve"> </w:t>
      </w:r>
      <w:r w:rsidRPr="009F5A41">
        <w:rPr>
          <w:rFonts w:ascii="Arial" w:hAnsi="Arial" w:cs="Arial"/>
          <w:spacing w:val="-2"/>
          <w:sz w:val="24"/>
          <w:szCs w:val="24"/>
        </w:rPr>
        <w:t>la</w:t>
      </w:r>
      <w:r w:rsidRPr="009F5A41">
        <w:rPr>
          <w:rFonts w:ascii="Arial" w:hAnsi="Arial" w:cs="Arial"/>
          <w:spacing w:val="-12"/>
          <w:sz w:val="24"/>
          <w:szCs w:val="24"/>
        </w:rPr>
        <w:t xml:space="preserve"> </w:t>
      </w:r>
      <w:r w:rsidRPr="009F5A41">
        <w:rPr>
          <w:rFonts w:ascii="Arial" w:hAnsi="Arial" w:cs="Arial"/>
          <w:spacing w:val="-2"/>
          <w:sz w:val="24"/>
          <w:szCs w:val="24"/>
        </w:rPr>
        <w:t>CGN</w:t>
      </w:r>
      <w:r w:rsidRPr="009F5A41">
        <w:rPr>
          <w:rFonts w:ascii="Arial" w:hAnsi="Arial" w:cs="Arial"/>
          <w:spacing w:val="-12"/>
          <w:sz w:val="24"/>
          <w:szCs w:val="24"/>
        </w:rPr>
        <w:t xml:space="preserve"> </w:t>
      </w:r>
      <w:r w:rsidRPr="009F5A41">
        <w:rPr>
          <w:rFonts w:ascii="Arial" w:hAnsi="Arial" w:cs="Arial"/>
          <w:spacing w:val="-2"/>
          <w:sz w:val="24"/>
          <w:szCs w:val="24"/>
        </w:rPr>
        <w:t>mediante</w:t>
      </w:r>
      <w:r w:rsidRPr="009F5A41">
        <w:rPr>
          <w:rFonts w:ascii="Arial" w:hAnsi="Arial" w:cs="Arial"/>
          <w:spacing w:val="-14"/>
          <w:sz w:val="24"/>
          <w:szCs w:val="24"/>
        </w:rPr>
        <w:t xml:space="preserve"> </w:t>
      </w:r>
      <w:r w:rsidRPr="009F5A41">
        <w:rPr>
          <w:rFonts w:ascii="Arial" w:hAnsi="Arial" w:cs="Arial"/>
          <w:spacing w:val="-2"/>
          <w:sz w:val="24"/>
          <w:szCs w:val="24"/>
        </w:rPr>
        <w:t xml:space="preserve">Resolución </w:t>
      </w:r>
      <w:r w:rsidRPr="009F5A41">
        <w:rPr>
          <w:rFonts w:ascii="Arial" w:hAnsi="Arial" w:cs="Arial"/>
          <w:spacing w:val="-6"/>
          <w:sz w:val="24"/>
          <w:szCs w:val="24"/>
        </w:rPr>
        <w:t>038</w:t>
      </w:r>
      <w:r w:rsidRPr="009F5A41">
        <w:rPr>
          <w:rFonts w:ascii="Arial" w:hAnsi="Arial" w:cs="Arial"/>
          <w:spacing w:val="-14"/>
          <w:sz w:val="24"/>
          <w:szCs w:val="24"/>
        </w:rPr>
        <w:t xml:space="preserve"> </w:t>
      </w:r>
      <w:r w:rsidRPr="009F5A41">
        <w:rPr>
          <w:rFonts w:ascii="Arial" w:hAnsi="Arial" w:cs="Arial"/>
          <w:spacing w:val="-6"/>
          <w:sz w:val="24"/>
          <w:szCs w:val="24"/>
        </w:rPr>
        <w:t>de</w:t>
      </w:r>
      <w:r w:rsidRPr="009F5A41">
        <w:rPr>
          <w:rFonts w:ascii="Arial" w:hAnsi="Arial" w:cs="Arial"/>
          <w:spacing w:val="-13"/>
          <w:sz w:val="24"/>
          <w:szCs w:val="24"/>
        </w:rPr>
        <w:t xml:space="preserve"> </w:t>
      </w:r>
      <w:r w:rsidRPr="009F5A41">
        <w:rPr>
          <w:rFonts w:ascii="Arial" w:hAnsi="Arial" w:cs="Arial"/>
          <w:spacing w:val="-6"/>
          <w:sz w:val="24"/>
          <w:szCs w:val="24"/>
        </w:rPr>
        <w:t>2023,</w:t>
      </w:r>
      <w:r w:rsidRPr="009F5A41">
        <w:rPr>
          <w:rFonts w:ascii="Arial" w:hAnsi="Arial" w:cs="Arial"/>
          <w:spacing w:val="-13"/>
          <w:sz w:val="24"/>
          <w:szCs w:val="24"/>
        </w:rPr>
        <w:t xml:space="preserve"> </w:t>
      </w:r>
      <w:r w:rsidRPr="009F5A41">
        <w:rPr>
          <w:rFonts w:ascii="Arial" w:hAnsi="Arial" w:cs="Arial"/>
          <w:spacing w:val="-6"/>
          <w:sz w:val="24"/>
          <w:szCs w:val="24"/>
        </w:rPr>
        <w:t>este</w:t>
      </w:r>
      <w:r w:rsidRPr="009F5A41">
        <w:rPr>
          <w:rFonts w:ascii="Arial" w:hAnsi="Arial" w:cs="Arial"/>
          <w:spacing w:val="-14"/>
          <w:sz w:val="24"/>
          <w:szCs w:val="24"/>
        </w:rPr>
        <w:t xml:space="preserve"> </w:t>
      </w:r>
      <w:r w:rsidRPr="009F5A41">
        <w:rPr>
          <w:rFonts w:ascii="Arial" w:hAnsi="Arial" w:cs="Arial"/>
          <w:spacing w:val="-6"/>
          <w:sz w:val="24"/>
          <w:szCs w:val="24"/>
        </w:rPr>
        <w:t>realizó</w:t>
      </w:r>
      <w:r w:rsidRPr="009F5A41">
        <w:rPr>
          <w:rFonts w:ascii="Arial" w:hAnsi="Arial" w:cs="Arial"/>
          <w:spacing w:val="-13"/>
          <w:sz w:val="24"/>
          <w:szCs w:val="24"/>
        </w:rPr>
        <w:t xml:space="preserve"> </w:t>
      </w:r>
      <w:r w:rsidRPr="009F5A41">
        <w:rPr>
          <w:rFonts w:ascii="Arial" w:hAnsi="Arial" w:cs="Arial"/>
          <w:spacing w:val="-6"/>
          <w:sz w:val="24"/>
          <w:szCs w:val="24"/>
        </w:rPr>
        <w:t>envío</w:t>
      </w:r>
      <w:r w:rsidRPr="009F5A41">
        <w:rPr>
          <w:rFonts w:ascii="Arial" w:hAnsi="Arial" w:cs="Arial"/>
          <w:spacing w:val="-14"/>
          <w:sz w:val="24"/>
          <w:szCs w:val="24"/>
        </w:rPr>
        <w:t xml:space="preserve"> </w:t>
      </w:r>
      <w:r w:rsidRPr="009F5A41">
        <w:rPr>
          <w:rFonts w:ascii="Arial" w:hAnsi="Arial" w:cs="Arial"/>
          <w:spacing w:val="-6"/>
          <w:sz w:val="24"/>
          <w:szCs w:val="24"/>
        </w:rPr>
        <w:t>el</w:t>
      </w:r>
      <w:r w:rsidRPr="009F5A41">
        <w:rPr>
          <w:rFonts w:ascii="Arial" w:hAnsi="Arial" w:cs="Arial"/>
          <w:spacing w:val="-13"/>
          <w:sz w:val="24"/>
          <w:szCs w:val="24"/>
        </w:rPr>
        <w:t xml:space="preserve"> </w:t>
      </w:r>
      <w:r w:rsidRPr="009F5A41">
        <w:rPr>
          <w:rFonts w:ascii="Arial" w:hAnsi="Arial" w:cs="Arial"/>
          <w:spacing w:val="-6"/>
          <w:sz w:val="24"/>
          <w:szCs w:val="24"/>
        </w:rPr>
        <w:t>15</w:t>
      </w:r>
      <w:r w:rsidRPr="009F5A41">
        <w:rPr>
          <w:rFonts w:ascii="Arial" w:hAnsi="Arial" w:cs="Arial"/>
          <w:spacing w:val="-13"/>
          <w:sz w:val="24"/>
          <w:szCs w:val="24"/>
        </w:rPr>
        <w:t xml:space="preserve"> </w:t>
      </w:r>
      <w:r w:rsidRPr="009F5A41">
        <w:rPr>
          <w:rFonts w:ascii="Arial" w:hAnsi="Arial" w:cs="Arial"/>
          <w:spacing w:val="-6"/>
          <w:sz w:val="24"/>
          <w:szCs w:val="24"/>
        </w:rPr>
        <w:t>de</w:t>
      </w:r>
      <w:r w:rsidRPr="009F5A41">
        <w:rPr>
          <w:rFonts w:ascii="Arial" w:hAnsi="Arial" w:cs="Arial"/>
          <w:spacing w:val="-14"/>
          <w:sz w:val="24"/>
          <w:szCs w:val="24"/>
        </w:rPr>
        <w:t xml:space="preserve"> </w:t>
      </w:r>
      <w:r w:rsidRPr="009F5A41">
        <w:rPr>
          <w:rFonts w:ascii="Arial" w:hAnsi="Arial" w:cs="Arial"/>
          <w:spacing w:val="-6"/>
          <w:sz w:val="24"/>
          <w:szCs w:val="24"/>
        </w:rPr>
        <w:t>marzo.</w:t>
      </w:r>
      <w:r w:rsidRPr="009F5A41">
        <w:rPr>
          <w:rFonts w:ascii="Arial" w:hAnsi="Arial" w:cs="Arial"/>
          <w:spacing w:val="-13"/>
          <w:sz w:val="24"/>
          <w:szCs w:val="24"/>
        </w:rPr>
        <w:t xml:space="preserve"> </w:t>
      </w:r>
      <w:r w:rsidRPr="009F5A41">
        <w:rPr>
          <w:rFonts w:ascii="Arial" w:hAnsi="Arial" w:cs="Arial"/>
          <w:spacing w:val="-6"/>
          <w:sz w:val="24"/>
          <w:szCs w:val="24"/>
        </w:rPr>
        <w:t>Posteriormente</w:t>
      </w:r>
      <w:r w:rsidRPr="009F5A41">
        <w:rPr>
          <w:rFonts w:ascii="Arial" w:hAnsi="Arial" w:cs="Arial"/>
          <w:spacing w:val="-13"/>
          <w:sz w:val="24"/>
          <w:szCs w:val="24"/>
        </w:rPr>
        <w:t xml:space="preserve"> </w:t>
      </w:r>
      <w:r w:rsidRPr="009F5A41">
        <w:rPr>
          <w:rFonts w:ascii="Arial" w:hAnsi="Arial" w:cs="Arial"/>
          <w:spacing w:val="-6"/>
          <w:sz w:val="24"/>
          <w:szCs w:val="24"/>
        </w:rPr>
        <w:t xml:space="preserve">mediante </w:t>
      </w:r>
      <w:r w:rsidRPr="009F5A41">
        <w:rPr>
          <w:rFonts w:ascii="Arial" w:hAnsi="Arial" w:cs="Arial"/>
          <w:sz w:val="24"/>
          <w:szCs w:val="24"/>
        </w:rPr>
        <w:t xml:space="preserve">correo, dispuesto en el siguiente enlace: </w:t>
      </w:r>
      <w:r w:rsidRPr="009F5A41">
        <w:rPr>
          <w:rFonts w:ascii="Arial" w:hAnsi="Arial" w:cs="Arial"/>
          <w:i/>
          <w:sz w:val="24"/>
          <w:szCs w:val="24"/>
          <w:u w:val="single" w:color="25408F"/>
        </w:rPr>
        <w:t>https://drive.google.com/</w:t>
      </w:r>
      <w:r w:rsidRPr="009F5A41">
        <w:rPr>
          <w:rFonts w:ascii="Arial" w:hAnsi="Arial" w:cs="Arial"/>
          <w:i/>
          <w:sz w:val="24"/>
          <w:szCs w:val="24"/>
        </w:rPr>
        <w:t xml:space="preserve"> </w:t>
      </w:r>
      <w:r w:rsidRPr="009F5A41">
        <w:rPr>
          <w:rFonts w:ascii="Arial" w:hAnsi="Arial" w:cs="Arial"/>
          <w:i/>
          <w:spacing w:val="-2"/>
          <w:sz w:val="24"/>
          <w:szCs w:val="24"/>
          <w:u w:val="single" w:color="25408F"/>
        </w:rPr>
        <w:t>drive/folders/1cLF4c6kHevEX8ayeV_1</w:t>
      </w:r>
      <w:proofErr w:type="gramStart"/>
      <w:r w:rsidRPr="009F5A41">
        <w:rPr>
          <w:rFonts w:ascii="Arial" w:hAnsi="Arial" w:cs="Arial"/>
          <w:i/>
          <w:spacing w:val="-2"/>
          <w:sz w:val="24"/>
          <w:szCs w:val="24"/>
          <w:u w:val="single" w:color="25408F"/>
        </w:rPr>
        <w:t>NgJUlaxeMTyvf?usp</w:t>
      </w:r>
      <w:proofErr w:type="gramEnd"/>
      <w:r w:rsidRPr="009F5A41">
        <w:rPr>
          <w:rFonts w:ascii="Arial" w:hAnsi="Arial" w:cs="Arial"/>
          <w:i/>
          <w:spacing w:val="-2"/>
          <w:sz w:val="24"/>
          <w:szCs w:val="24"/>
          <w:u w:val="single" w:color="25408F"/>
        </w:rPr>
        <w:t>=sharing</w:t>
      </w:r>
      <w:r w:rsidRPr="009F5A41">
        <w:rPr>
          <w:rFonts w:ascii="Arial" w:hAnsi="Arial" w:cs="Arial"/>
          <w:spacing w:val="-2"/>
          <w:sz w:val="24"/>
          <w:szCs w:val="24"/>
        </w:rPr>
        <w:t>,</w:t>
      </w:r>
      <w:r w:rsidR="003072E5">
        <w:rPr>
          <w:rFonts w:ascii="Arial" w:hAnsi="Arial" w:cs="Arial"/>
          <w:spacing w:val="-2"/>
          <w:sz w:val="24"/>
          <w:szCs w:val="24"/>
        </w:rPr>
        <w:t xml:space="preserve"> </w:t>
      </w:r>
      <w:r w:rsidRPr="009F5A41">
        <w:rPr>
          <w:rFonts w:ascii="Arial" w:hAnsi="Arial" w:cs="Arial"/>
          <w:sz w:val="24"/>
          <w:szCs w:val="24"/>
        </w:rPr>
        <w:t>el</w:t>
      </w:r>
      <w:r w:rsidRPr="009F5A41">
        <w:rPr>
          <w:rFonts w:ascii="Arial" w:hAnsi="Arial" w:cs="Arial"/>
          <w:spacing w:val="-5"/>
          <w:sz w:val="24"/>
          <w:szCs w:val="24"/>
        </w:rPr>
        <w:t xml:space="preserve"> </w:t>
      </w:r>
      <w:r w:rsidRPr="009F5A41">
        <w:rPr>
          <w:rFonts w:ascii="Arial" w:hAnsi="Arial" w:cs="Arial"/>
          <w:sz w:val="24"/>
          <w:szCs w:val="24"/>
        </w:rPr>
        <w:t>Ministerio</w:t>
      </w:r>
      <w:r w:rsidRPr="009F5A41">
        <w:rPr>
          <w:rFonts w:ascii="Arial" w:hAnsi="Arial" w:cs="Arial"/>
          <w:spacing w:val="-5"/>
          <w:sz w:val="24"/>
          <w:szCs w:val="24"/>
        </w:rPr>
        <w:t xml:space="preserve"> </w:t>
      </w:r>
      <w:r w:rsidRPr="009F5A41">
        <w:rPr>
          <w:rFonts w:ascii="Arial" w:hAnsi="Arial" w:cs="Arial"/>
          <w:sz w:val="24"/>
          <w:szCs w:val="24"/>
        </w:rPr>
        <w:t>solicitó</w:t>
      </w:r>
      <w:r w:rsidRPr="009F5A41">
        <w:rPr>
          <w:rFonts w:ascii="Arial" w:hAnsi="Arial" w:cs="Arial"/>
          <w:spacing w:val="-5"/>
          <w:sz w:val="24"/>
          <w:szCs w:val="24"/>
        </w:rPr>
        <w:t xml:space="preserve"> </w:t>
      </w:r>
      <w:r w:rsidRPr="009F5A41">
        <w:rPr>
          <w:rFonts w:ascii="Arial" w:hAnsi="Arial" w:cs="Arial"/>
          <w:sz w:val="24"/>
          <w:szCs w:val="24"/>
        </w:rPr>
        <w:t>apertura</w:t>
      </w:r>
      <w:r w:rsidRPr="009F5A41">
        <w:rPr>
          <w:rFonts w:ascii="Arial" w:hAnsi="Arial" w:cs="Arial"/>
          <w:spacing w:val="-5"/>
          <w:sz w:val="24"/>
          <w:szCs w:val="24"/>
        </w:rPr>
        <w:t xml:space="preserve"> </w:t>
      </w:r>
      <w:r w:rsidRPr="009F5A41">
        <w:rPr>
          <w:rFonts w:ascii="Arial" w:hAnsi="Arial" w:cs="Arial"/>
          <w:sz w:val="24"/>
          <w:szCs w:val="24"/>
        </w:rPr>
        <w:t>argumentando</w:t>
      </w:r>
      <w:r w:rsidRPr="009F5A41">
        <w:rPr>
          <w:rFonts w:ascii="Arial" w:hAnsi="Arial" w:cs="Arial"/>
          <w:spacing w:val="-6"/>
          <w:sz w:val="24"/>
          <w:szCs w:val="24"/>
        </w:rPr>
        <w:t xml:space="preserve"> </w:t>
      </w:r>
      <w:r w:rsidRPr="009F5A41">
        <w:rPr>
          <w:rFonts w:ascii="Arial" w:hAnsi="Arial" w:cs="Arial"/>
          <w:sz w:val="24"/>
          <w:szCs w:val="24"/>
        </w:rPr>
        <w:t>un</w:t>
      </w:r>
      <w:r w:rsidRPr="009F5A41">
        <w:rPr>
          <w:rFonts w:ascii="Arial" w:hAnsi="Arial" w:cs="Arial"/>
          <w:spacing w:val="-5"/>
          <w:sz w:val="24"/>
          <w:szCs w:val="24"/>
        </w:rPr>
        <w:t xml:space="preserve"> </w:t>
      </w:r>
      <w:r w:rsidRPr="009F5A41">
        <w:rPr>
          <w:rFonts w:ascii="Arial" w:hAnsi="Arial" w:cs="Arial"/>
          <w:sz w:val="24"/>
          <w:szCs w:val="24"/>
        </w:rPr>
        <w:t>error</w:t>
      </w:r>
      <w:r w:rsidRPr="009F5A41">
        <w:rPr>
          <w:rFonts w:ascii="Arial" w:hAnsi="Arial" w:cs="Arial"/>
          <w:spacing w:val="-6"/>
          <w:sz w:val="24"/>
          <w:szCs w:val="24"/>
        </w:rPr>
        <w:t xml:space="preserve"> </w:t>
      </w:r>
      <w:r w:rsidRPr="009F5A41">
        <w:rPr>
          <w:rFonts w:ascii="Arial" w:hAnsi="Arial" w:cs="Arial"/>
          <w:sz w:val="24"/>
          <w:szCs w:val="24"/>
        </w:rPr>
        <w:t>en</w:t>
      </w:r>
      <w:r w:rsidRPr="009F5A41">
        <w:rPr>
          <w:rFonts w:ascii="Arial" w:hAnsi="Arial" w:cs="Arial"/>
          <w:spacing w:val="-5"/>
          <w:sz w:val="24"/>
          <w:szCs w:val="24"/>
        </w:rPr>
        <w:t xml:space="preserve"> </w:t>
      </w:r>
      <w:r w:rsidRPr="009F5A41">
        <w:rPr>
          <w:rFonts w:ascii="Arial" w:hAnsi="Arial" w:cs="Arial"/>
          <w:sz w:val="24"/>
          <w:szCs w:val="24"/>
        </w:rPr>
        <w:t>el</w:t>
      </w:r>
      <w:r w:rsidRPr="009F5A41">
        <w:rPr>
          <w:rFonts w:ascii="Arial" w:hAnsi="Arial" w:cs="Arial"/>
          <w:spacing w:val="-5"/>
          <w:sz w:val="24"/>
          <w:szCs w:val="24"/>
        </w:rPr>
        <w:t xml:space="preserve"> </w:t>
      </w:r>
      <w:r w:rsidRPr="009F5A41">
        <w:rPr>
          <w:rFonts w:ascii="Arial" w:hAnsi="Arial" w:cs="Arial"/>
          <w:sz w:val="24"/>
          <w:szCs w:val="24"/>
        </w:rPr>
        <w:t>reporte</w:t>
      </w:r>
      <w:r w:rsidRPr="009F5A41">
        <w:rPr>
          <w:rFonts w:ascii="Arial" w:hAnsi="Arial" w:cs="Arial"/>
          <w:spacing w:val="-6"/>
          <w:sz w:val="24"/>
          <w:szCs w:val="24"/>
        </w:rPr>
        <w:t xml:space="preserve"> </w:t>
      </w:r>
      <w:r w:rsidRPr="009F5A41">
        <w:rPr>
          <w:rFonts w:ascii="Arial" w:hAnsi="Arial" w:cs="Arial"/>
          <w:sz w:val="24"/>
          <w:szCs w:val="24"/>
        </w:rPr>
        <w:t>de operaciones recíprocas, el cual fue autorizado telefónicamente el 23 de</w:t>
      </w:r>
      <w:r w:rsidRPr="009F5A41">
        <w:rPr>
          <w:rFonts w:ascii="Arial" w:hAnsi="Arial" w:cs="Arial"/>
          <w:spacing w:val="-20"/>
          <w:sz w:val="24"/>
          <w:szCs w:val="24"/>
        </w:rPr>
        <w:t xml:space="preserve"> </w:t>
      </w:r>
      <w:r w:rsidRPr="009F5A41">
        <w:rPr>
          <w:rFonts w:ascii="Arial" w:hAnsi="Arial" w:cs="Arial"/>
          <w:sz w:val="24"/>
          <w:szCs w:val="24"/>
        </w:rPr>
        <w:t>marzo,</w:t>
      </w:r>
      <w:r w:rsidRPr="009F5A41">
        <w:rPr>
          <w:rFonts w:ascii="Arial" w:hAnsi="Arial" w:cs="Arial"/>
          <w:spacing w:val="-19"/>
          <w:sz w:val="24"/>
          <w:szCs w:val="24"/>
        </w:rPr>
        <w:t xml:space="preserve"> </w:t>
      </w:r>
      <w:r w:rsidRPr="009F5A41">
        <w:rPr>
          <w:rFonts w:ascii="Arial" w:hAnsi="Arial" w:cs="Arial"/>
          <w:sz w:val="24"/>
          <w:szCs w:val="24"/>
        </w:rPr>
        <w:t>considerando</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20"/>
          <w:sz w:val="24"/>
          <w:szCs w:val="24"/>
        </w:rPr>
        <w:t xml:space="preserve"> </w:t>
      </w:r>
      <w:r w:rsidRPr="009F5A41">
        <w:rPr>
          <w:rFonts w:ascii="Arial" w:hAnsi="Arial" w:cs="Arial"/>
          <w:sz w:val="24"/>
          <w:szCs w:val="24"/>
        </w:rPr>
        <w:t>materialidad</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partida.</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20"/>
          <w:sz w:val="24"/>
          <w:szCs w:val="24"/>
        </w:rPr>
        <w:t xml:space="preserve"> </w:t>
      </w:r>
      <w:r w:rsidRPr="009F5A41">
        <w:rPr>
          <w:rFonts w:ascii="Arial" w:hAnsi="Arial" w:cs="Arial"/>
          <w:sz w:val="24"/>
          <w:szCs w:val="24"/>
        </w:rPr>
        <w:t>retransmisión de</w:t>
      </w:r>
      <w:r w:rsidRPr="009F5A41">
        <w:rPr>
          <w:rFonts w:ascii="Arial" w:hAnsi="Arial" w:cs="Arial"/>
          <w:spacing w:val="-6"/>
          <w:sz w:val="24"/>
          <w:szCs w:val="24"/>
        </w:rPr>
        <w:t xml:space="preserve"> </w:t>
      </w:r>
      <w:r w:rsidRPr="009F5A41">
        <w:rPr>
          <w:rFonts w:ascii="Arial" w:hAnsi="Arial" w:cs="Arial"/>
          <w:sz w:val="24"/>
          <w:szCs w:val="24"/>
        </w:rPr>
        <w:t>información</w:t>
      </w:r>
      <w:r w:rsidRPr="009F5A41">
        <w:rPr>
          <w:rFonts w:ascii="Arial" w:hAnsi="Arial" w:cs="Arial"/>
          <w:spacing w:val="-6"/>
          <w:sz w:val="24"/>
          <w:szCs w:val="24"/>
        </w:rPr>
        <w:t xml:space="preserve"> </w:t>
      </w:r>
      <w:r w:rsidRPr="009F5A41">
        <w:rPr>
          <w:rFonts w:ascii="Arial" w:hAnsi="Arial" w:cs="Arial"/>
          <w:sz w:val="24"/>
          <w:szCs w:val="24"/>
        </w:rPr>
        <w:t>fue</w:t>
      </w:r>
      <w:r w:rsidRPr="009F5A41">
        <w:rPr>
          <w:rFonts w:ascii="Arial" w:hAnsi="Arial" w:cs="Arial"/>
          <w:spacing w:val="-6"/>
          <w:sz w:val="24"/>
          <w:szCs w:val="24"/>
        </w:rPr>
        <w:t xml:space="preserve"> </w:t>
      </w:r>
      <w:r w:rsidRPr="009F5A41">
        <w:rPr>
          <w:rFonts w:ascii="Arial" w:hAnsi="Arial" w:cs="Arial"/>
          <w:sz w:val="24"/>
          <w:szCs w:val="24"/>
        </w:rPr>
        <w:t>realizada</w:t>
      </w:r>
      <w:r w:rsidRPr="009F5A41">
        <w:rPr>
          <w:rFonts w:ascii="Arial" w:hAnsi="Arial" w:cs="Arial"/>
          <w:spacing w:val="-6"/>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la</w:t>
      </w:r>
      <w:r w:rsidRPr="009F5A41">
        <w:rPr>
          <w:rFonts w:ascii="Arial" w:hAnsi="Arial" w:cs="Arial"/>
          <w:spacing w:val="-6"/>
          <w:sz w:val="24"/>
          <w:szCs w:val="24"/>
        </w:rPr>
        <w:t xml:space="preserve"> </w:t>
      </w:r>
      <w:r w:rsidRPr="009F5A41">
        <w:rPr>
          <w:rFonts w:ascii="Arial" w:hAnsi="Arial" w:cs="Arial"/>
          <w:sz w:val="24"/>
          <w:szCs w:val="24"/>
        </w:rPr>
        <w:t>misma</w:t>
      </w:r>
      <w:r w:rsidRPr="009F5A41">
        <w:rPr>
          <w:rFonts w:ascii="Arial" w:hAnsi="Arial" w:cs="Arial"/>
          <w:spacing w:val="-6"/>
          <w:sz w:val="24"/>
          <w:szCs w:val="24"/>
        </w:rPr>
        <w:t xml:space="preserve"> </w:t>
      </w:r>
      <w:r w:rsidRPr="009F5A41">
        <w:rPr>
          <w:rFonts w:ascii="Arial" w:hAnsi="Arial" w:cs="Arial"/>
          <w:sz w:val="24"/>
          <w:szCs w:val="24"/>
        </w:rPr>
        <w:t>fecha,</w:t>
      </w:r>
      <w:r w:rsidRPr="009F5A41">
        <w:rPr>
          <w:rFonts w:ascii="Arial" w:hAnsi="Arial" w:cs="Arial"/>
          <w:spacing w:val="-6"/>
          <w:sz w:val="24"/>
          <w:szCs w:val="24"/>
        </w:rPr>
        <w:t xml:space="preserve"> </w:t>
      </w:r>
      <w:r w:rsidRPr="009F5A41">
        <w:rPr>
          <w:rFonts w:ascii="Arial" w:hAnsi="Arial" w:cs="Arial"/>
          <w:sz w:val="24"/>
          <w:szCs w:val="24"/>
        </w:rPr>
        <w:t>luego</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aperturar</w:t>
      </w:r>
      <w:r w:rsidRPr="009F5A41">
        <w:rPr>
          <w:rFonts w:ascii="Arial" w:hAnsi="Arial" w:cs="Arial"/>
          <w:spacing w:val="-6"/>
          <w:sz w:val="24"/>
          <w:szCs w:val="24"/>
        </w:rPr>
        <w:t xml:space="preserve"> </w:t>
      </w:r>
      <w:r w:rsidRPr="009F5A41">
        <w:rPr>
          <w:rFonts w:ascii="Arial" w:hAnsi="Arial" w:cs="Arial"/>
          <w:sz w:val="24"/>
          <w:szCs w:val="24"/>
        </w:rPr>
        <w:t>el sistema CHIP específicamente para este proceso.</w:t>
      </w:r>
    </w:p>
    <w:p w:rsidR="007A6D42" w:rsidRPr="009F5A41" w:rsidRDefault="007A6D42" w:rsidP="00CE6D04">
      <w:pPr>
        <w:pStyle w:val="Textoindependiente"/>
        <w:spacing w:before="3"/>
        <w:ind w:left="-284" w:right="-234"/>
        <w:rPr>
          <w:rFonts w:ascii="Arial" w:hAnsi="Arial" w:cs="Arial"/>
          <w:sz w:val="24"/>
          <w:szCs w:val="24"/>
        </w:rPr>
      </w:pPr>
    </w:p>
    <w:p w:rsidR="007A6D42" w:rsidRPr="009F5A41" w:rsidRDefault="00EC3D15" w:rsidP="00CE6D04">
      <w:pPr>
        <w:pStyle w:val="Textoindependiente"/>
        <w:spacing w:before="100"/>
        <w:ind w:left="-284" w:right="-234"/>
        <w:jc w:val="both"/>
        <w:rPr>
          <w:rFonts w:ascii="Arial" w:hAnsi="Arial" w:cs="Arial"/>
          <w:sz w:val="24"/>
          <w:szCs w:val="24"/>
        </w:rPr>
      </w:pPr>
      <w:r w:rsidRPr="009F5A41">
        <w:rPr>
          <w:rFonts w:ascii="Arial" w:hAnsi="Arial" w:cs="Arial"/>
          <w:sz w:val="24"/>
          <w:szCs w:val="24"/>
        </w:rPr>
        <w:t>Observación</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pacing w:val="-4"/>
          <w:sz w:val="24"/>
          <w:szCs w:val="24"/>
        </w:rPr>
        <w:t>CGR:</w:t>
      </w:r>
    </w:p>
    <w:p w:rsidR="007A6D42" w:rsidRPr="009F5A41" w:rsidRDefault="007A6D42" w:rsidP="00CE6D04">
      <w:pPr>
        <w:pStyle w:val="Textoindependiente"/>
        <w:spacing w:before="7"/>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 la plataforma se mantiene abierta para todo el universo de entidades hasta la fecha de corte para la consolidación definitiva, incumpliendo el procedimiento administrativo de autorización por medio de Resolución o respuestas a solicitudes de prórroga”.</w:t>
      </w:r>
    </w:p>
    <w:p w:rsidR="007A6D42" w:rsidRPr="009F5A41" w:rsidRDefault="007A6D42" w:rsidP="00CE6D04">
      <w:pPr>
        <w:pStyle w:val="Textoindependiente"/>
        <w:spacing w:before="4"/>
        <w:ind w:left="-284" w:right="-234"/>
        <w:rPr>
          <w:rFonts w:ascii="Arial" w:hAnsi="Arial" w:cs="Arial"/>
          <w:sz w:val="24"/>
          <w:szCs w:val="24"/>
        </w:rPr>
      </w:pPr>
    </w:p>
    <w:p w:rsidR="007A6D42" w:rsidRPr="009F5A41" w:rsidRDefault="00EC3D15" w:rsidP="00CE6D04">
      <w:pPr>
        <w:pStyle w:val="Textoindependiente"/>
        <w:spacing w:line="266" w:lineRule="exact"/>
        <w:ind w:left="-284" w:right="-234"/>
        <w:jc w:val="both"/>
        <w:rPr>
          <w:rFonts w:ascii="Arial" w:hAnsi="Arial" w:cs="Arial"/>
          <w:sz w:val="24"/>
          <w:szCs w:val="24"/>
        </w:rPr>
      </w:pPr>
      <w:r w:rsidRPr="009F5A41">
        <w:rPr>
          <w:rFonts w:ascii="Arial" w:hAnsi="Arial" w:cs="Arial"/>
          <w:sz w:val="24"/>
          <w:szCs w:val="24"/>
        </w:rPr>
        <w:t>De</w:t>
      </w:r>
      <w:r w:rsidRPr="009F5A41">
        <w:rPr>
          <w:rFonts w:ascii="Arial" w:hAnsi="Arial" w:cs="Arial"/>
          <w:spacing w:val="4"/>
          <w:sz w:val="24"/>
          <w:szCs w:val="24"/>
        </w:rPr>
        <w:t xml:space="preserve"> </w:t>
      </w:r>
      <w:r w:rsidRPr="009F5A41">
        <w:rPr>
          <w:rFonts w:ascii="Arial" w:hAnsi="Arial" w:cs="Arial"/>
          <w:sz w:val="24"/>
          <w:szCs w:val="24"/>
        </w:rPr>
        <w:t>conformidad</w:t>
      </w:r>
      <w:r w:rsidRPr="009F5A41">
        <w:rPr>
          <w:rFonts w:ascii="Arial" w:hAnsi="Arial" w:cs="Arial"/>
          <w:spacing w:val="6"/>
          <w:sz w:val="24"/>
          <w:szCs w:val="24"/>
        </w:rPr>
        <w:t xml:space="preserve"> </w:t>
      </w:r>
      <w:r w:rsidRPr="009F5A41">
        <w:rPr>
          <w:rFonts w:ascii="Arial" w:hAnsi="Arial" w:cs="Arial"/>
          <w:sz w:val="24"/>
          <w:szCs w:val="24"/>
        </w:rPr>
        <w:t>con</w:t>
      </w:r>
      <w:r w:rsidRPr="009F5A41">
        <w:rPr>
          <w:rFonts w:ascii="Arial" w:hAnsi="Arial" w:cs="Arial"/>
          <w:spacing w:val="6"/>
          <w:sz w:val="24"/>
          <w:szCs w:val="24"/>
        </w:rPr>
        <w:t xml:space="preserve"> </w:t>
      </w:r>
      <w:r w:rsidRPr="009F5A41">
        <w:rPr>
          <w:rFonts w:ascii="Arial" w:hAnsi="Arial" w:cs="Arial"/>
          <w:sz w:val="24"/>
          <w:szCs w:val="24"/>
        </w:rPr>
        <w:t>lo</w:t>
      </w:r>
      <w:r w:rsidRPr="009F5A41">
        <w:rPr>
          <w:rFonts w:ascii="Arial" w:hAnsi="Arial" w:cs="Arial"/>
          <w:spacing w:val="6"/>
          <w:sz w:val="24"/>
          <w:szCs w:val="24"/>
        </w:rPr>
        <w:t xml:space="preserve"> </w:t>
      </w:r>
      <w:r w:rsidRPr="009F5A41">
        <w:rPr>
          <w:rFonts w:ascii="Arial" w:hAnsi="Arial" w:cs="Arial"/>
          <w:sz w:val="24"/>
          <w:szCs w:val="24"/>
        </w:rPr>
        <w:t>señalado</w:t>
      </w:r>
      <w:r w:rsidRPr="009F5A41">
        <w:rPr>
          <w:rFonts w:ascii="Arial" w:hAnsi="Arial" w:cs="Arial"/>
          <w:spacing w:val="7"/>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el</w:t>
      </w:r>
      <w:r w:rsidRPr="009F5A41">
        <w:rPr>
          <w:rFonts w:ascii="Arial" w:hAnsi="Arial" w:cs="Arial"/>
          <w:spacing w:val="6"/>
          <w:sz w:val="24"/>
          <w:szCs w:val="24"/>
        </w:rPr>
        <w:t xml:space="preserve"> </w:t>
      </w:r>
      <w:r w:rsidRPr="009F5A41">
        <w:rPr>
          <w:rFonts w:ascii="Arial" w:hAnsi="Arial" w:cs="Arial"/>
          <w:sz w:val="24"/>
          <w:szCs w:val="24"/>
        </w:rPr>
        <w:t>parágrafo</w:t>
      </w:r>
      <w:r w:rsidRPr="009F5A41">
        <w:rPr>
          <w:rFonts w:ascii="Arial" w:hAnsi="Arial" w:cs="Arial"/>
          <w:spacing w:val="6"/>
          <w:sz w:val="24"/>
          <w:szCs w:val="24"/>
        </w:rPr>
        <w:t xml:space="preserve"> </w:t>
      </w:r>
      <w:r w:rsidRPr="009F5A41">
        <w:rPr>
          <w:rFonts w:ascii="Arial" w:hAnsi="Arial" w:cs="Arial"/>
          <w:sz w:val="24"/>
          <w:szCs w:val="24"/>
        </w:rPr>
        <w:t>segundo</w:t>
      </w:r>
      <w:r w:rsidRPr="009F5A41">
        <w:rPr>
          <w:rFonts w:ascii="Arial" w:hAnsi="Arial" w:cs="Arial"/>
          <w:spacing w:val="6"/>
          <w:sz w:val="24"/>
          <w:szCs w:val="24"/>
        </w:rPr>
        <w:t xml:space="preserve"> </w:t>
      </w:r>
      <w:r w:rsidRPr="009F5A41">
        <w:rPr>
          <w:rFonts w:ascii="Arial" w:hAnsi="Arial" w:cs="Arial"/>
          <w:sz w:val="24"/>
          <w:szCs w:val="24"/>
        </w:rPr>
        <w:t>del</w:t>
      </w:r>
      <w:r w:rsidRPr="009F5A41">
        <w:rPr>
          <w:rFonts w:ascii="Arial" w:hAnsi="Arial" w:cs="Arial"/>
          <w:spacing w:val="7"/>
          <w:sz w:val="24"/>
          <w:szCs w:val="24"/>
        </w:rPr>
        <w:t xml:space="preserve"> </w:t>
      </w:r>
      <w:r w:rsidRPr="009F5A41">
        <w:rPr>
          <w:rFonts w:ascii="Arial" w:hAnsi="Arial" w:cs="Arial"/>
          <w:spacing w:val="-2"/>
          <w:sz w:val="24"/>
          <w:szCs w:val="24"/>
        </w:rPr>
        <w:t>artículo</w:t>
      </w:r>
    </w:p>
    <w:p w:rsidR="007A6D42" w:rsidRPr="009F5A41" w:rsidRDefault="00EC3D15" w:rsidP="00CE6D04">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16 de la Resolución 706 de 2016, la CGN solo otorgará prórrogas para</w:t>
      </w:r>
      <w:r w:rsidRPr="009F5A41">
        <w:rPr>
          <w:rFonts w:ascii="Arial" w:hAnsi="Arial" w:cs="Arial"/>
          <w:spacing w:val="40"/>
          <w:sz w:val="24"/>
          <w:szCs w:val="24"/>
        </w:rPr>
        <w:t xml:space="preserve"> </w:t>
      </w:r>
      <w:r w:rsidRPr="009F5A41">
        <w:rPr>
          <w:rFonts w:ascii="Arial" w:hAnsi="Arial" w:cs="Arial"/>
          <w:sz w:val="24"/>
          <w:szCs w:val="24"/>
        </w:rPr>
        <w:t>el</w:t>
      </w:r>
      <w:r w:rsidRPr="009F5A41">
        <w:rPr>
          <w:rFonts w:ascii="Arial" w:hAnsi="Arial" w:cs="Arial"/>
          <w:spacing w:val="40"/>
          <w:sz w:val="24"/>
          <w:szCs w:val="24"/>
        </w:rPr>
        <w:t xml:space="preserve"> </w:t>
      </w:r>
      <w:r w:rsidRPr="009F5A41">
        <w:rPr>
          <w:rFonts w:ascii="Arial" w:hAnsi="Arial" w:cs="Arial"/>
          <w:sz w:val="24"/>
          <w:szCs w:val="24"/>
        </w:rPr>
        <w:t>reporte,</w:t>
      </w:r>
      <w:r w:rsidRPr="009F5A41">
        <w:rPr>
          <w:rFonts w:ascii="Arial" w:hAnsi="Arial" w:cs="Arial"/>
          <w:spacing w:val="40"/>
          <w:sz w:val="24"/>
          <w:szCs w:val="24"/>
        </w:rPr>
        <w:t xml:space="preserve"> </w:t>
      </w:r>
      <w:r w:rsidRPr="009F5A41">
        <w:rPr>
          <w:rFonts w:ascii="Arial" w:hAnsi="Arial" w:cs="Arial"/>
          <w:sz w:val="24"/>
          <w:szCs w:val="24"/>
        </w:rPr>
        <w:t>por</w:t>
      </w:r>
      <w:r w:rsidRPr="009F5A41">
        <w:rPr>
          <w:rFonts w:ascii="Arial" w:hAnsi="Arial" w:cs="Arial"/>
          <w:spacing w:val="40"/>
          <w:sz w:val="24"/>
          <w:szCs w:val="24"/>
        </w:rPr>
        <w:t xml:space="preserve"> </w:t>
      </w:r>
      <w:r w:rsidRPr="009F5A41">
        <w:rPr>
          <w:rFonts w:ascii="Arial" w:hAnsi="Arial" w:cs="Arial"/>
          <w:sz w:val="24"/>
          <w:szCs w:val="24"/>
        </w:rPr>
        <w:t>circunstancias</w:t>
      </w:r>
      <w:r w:rsidRPr="009F5A41">
        <w:rPr>
          <w:rFonts w:ascii="Arial" w:hAnsi="Arial" w:cs="Arial"/>
          <w:spacing w:val="40"/>
          <w:sz w:val="24"/>
          <w:szCs w:val="24"/>
        </w:rPr>
        <w:t xml:space="preserve"> </w:t>
      </w:r>
      <w:r w:rsidRPr="009F5A41">
        <w:rPr>
          <w:rFonts w:ascii="Arial" w:hAnsi="Arial" w:cs="Arial"/>
          <w:sz w:val="24"/>
          <w:szCs w:val="24"/>
        </w:rPr>
        <w:t>excepcionales</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materialidad y/o situaciones contingentes demostradas que afecten el proceso de consolidación. Hecho que se dio con la expedición de la Resolución 038 de 2023 mediante la cual se autorizó prórroga a 23 ECP.</w:t>
      </w:r>
    </w:p>
    <w:p w:rsidR="007A6D42" w:rsidRPr="009F5A41" w:rsidRDefault="007A6D42" w:rsidP="00CE6D04">
      <w:pPr>
        <w:pStyle w:val="Textoindependiente"/>
        <w:spacing w:before="5"/>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Ahora bien, como se mencionó en el numeral 1.1, la CGN procura garantizar la mayor cobertura en la consolidación de los Estados Financieros</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los</w:t>
      </w:r>
      <w:r w:rsidRPr="009F5A41">
        <w:rPr>
          <w:rFonts w:ascii="Arial" w:hAnsi="Arial" w:cs="Arial"/>
          <w:spacing w:val="-18"/>
          <w:sz w:val="24"/>
          <w:szCs w:val="24"/>
        </w:rPr>
        <w:t xml:space="preserve"> </w:t>
      </w:r>
      <w:r w:rsidRPr="009F5A41">
        <w:rPr>
          <w:rFonts w:ascii="Arial" w:hAnsi="Arial" w:cs="Arial"/>
          <w:sz w:val="24"/>
          <w:szCs w:val="24"/>
        </w:rPr>
        <w:t>diferentes</w:t>
      </w:r>
      <w:r w:rsidRPr="009F5A41">
        <w:rPr>
          <w:rFonts w:ascii="Arial" w:hAnsi="Arial" w:cs="Arial"/>
          <w:spacing w:val="-18"/>
          <w:sz w:val="24"/>
          <w:szCs w:val="24"/>
        </w:rPr>
        <w:t xml:space="preserve"> </w:t>
      </w:r>
      <w:r w:rsidRPr="009F5A41">
        <w:rPr>
          <w:rFonts w:ascii="Arial" w:hAnsi="Arial" w:cs="Arial"/>
          <w:sz w:val="24"/>
          <w:szCs w:val="24"/>
        </w:rPr>
        <w:t>niveles,</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tal</w:t>
      </w:r>
      <w:r w:rsidRPr="009F5A41">
        <w:rPr>
          <w:rFonts w:ascii="Arial" w:hAnsi="Arial" w:cs="Arial"/>
          <w:spacing w:val="-18"/>
          <w:sz w:val="24"/>
          <w:szCs w:val="24"/>
        </w:rPr>
        <w:t xml:space="preserve"> </w:t>
      </w:r>
      <w:r w:rsidRPr="009F5A41">
        <w:rPr>
          <w:rFonts w:ascii="Arial" w:hAnsi="Arial" w:cs="Arial"/>
          <w:sz w:val="24"/>
          <w:szCs w:val="24"/>
        </w:rPr>
        <w:t>forma</w:t>
      </w:r>
      <w:r w:rsidRPr="009F5A41">
        <w:rPr>
          <w:rFonts w:ascii="Arial" w:hAnsi="Arial" w:cs="Arial"/>
          <w:spacing w:val="-18"/>
          <w:sz w:val="24"/>
          <w:szCs w:val="24"/>
        </w:rPr>
        <w:t xml:space="preserve"> </w:t>
      </w:r>
      <w:r w:rsidRPr="009F5A41">
        <w:rPr>
          <w:rFonts w:ascii="Arial" w:hAnsi="Arial" w:cs="Arial"/>
          <w:sz w:val="24"/>
          <w:szCs w:val="24"/>
        </w:rPr>
        <w:t>que</w:t>
      </w:r>
      <w:r w:rsidRPr="009F5A41">
        <w:rPr>
          <w:rFonts w:ascii="Arial" w:hAnsi="Arial" w:cs="Arial"/>
          <w:spacing w:val="-18"/>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plataforma</w:t>
      </w:r>
      <w:r w:rsidRPr="009F5A41">
        <w:rPr>
          <w:rFonts w:ascii="Arial" w:hAnsi="Arial" w:cs="Arial"/>
          <w:spacing w:val="-18"/>
          <w:sz w:val="24"/>
          <w:szCs w:val="24"/>
        </w:rPr>
        <w:t xml:space="preserve"> </w:t>
      </w:r>
      <w:r w:rsidRPr="009F5A41">
        <w:rPr>
          <w:rFonts w:ascii="Arial" w:hAnsi="Arial" w:cs="Arial"/>
          <w:sz w:val="24"/>
          <w:szCs w:val="24"/>
        </w:rPr>
        <w:t xml:space="preserve">se </w:t>
      </w:r>
      <w:r w:rsidRPr="009F5A41">
        <w:rPr>
          <w:rFonts w:ascii="Arial" w:hAnsi="Arial" w:cs="Arial"/>
          <w:spacing w:val="-2"/>
          <w:sz w:val="24"/>
          <w:szCs w:val="24"/>
        </w:rPr>
        <w:t>mantiene</w:t>
      </w:r>
      <w:r w:rsidRPr="009F5A41">
        <w:rPr>
          <w:rFonts w:ascii="Arial" w:hAnsi="Arial" w:cs="Arial"/>
          <w:spacing w:val="-17"/>
          <w:sz w:val="24"/>
          <w:szCs w:val="24"/>
        </w:rPr>
        <w:t xml:space="preserve"> </w:t>
      </w:r>
      <w:r w:rsidRPr="009F5A41">
        <w:rPr>
          <w:rFonts w:ascii="Arial" w:hAnsi="Arial" w:cs="Arial"/>
          <w:spacing w:val="-2"/>
          <w:sz w:val="24"/>
          <w:szCs w:val="24"/>
        </w:rPr>
        <w:t>abierta,</w:t>
      </w:r>
      <w:r w:rsidRPr="009F5A41">
        <w:rPr>
          <w:rFonts w:ascii="Arial" w:hAnsi="Arial" w:cs="Arial"/>
          <w:spacing w:val="-13"/>
          <w:sz w:val="24"/>
          <w:szCs w:val="24"/>
        </w:rPr>
        <w:t xml:space="preserve"> </w:t>
      </w:r>
      <w:r w:rsidRPr="009F5A41">
        <w:rPr>
          <w:rFonts w:ascii="Arial" w:hAnsi="Arial" w:cs="Arial"/>
          <w:spacing w:val="-2"/>
          <w:sz w:val="24"/>
          <w:szCs w:val="24"/>
        </w:rPr>
        <w:t>de</w:t>
      </w:r>
      <w:r w:rsidRPr="009F5A41">
        <w:rPr>
          <w:rFonts w:ascii="Arial" w:hAnsi="Arial" w:cs="Arial"/>
          <w:spacing w:val="-13"/>
          <w:sz w:val="24"/>
          <w:szCs w:val="24"/>
        </w:rPr>
        <w:t xml:space="preserve"> </w:t>
      </w:r>
      <w:r w:rsidRPr="009F5A41">
        <w:rPr>
          <w:rFonts w:ascii="Arial" w:hAnsi="Arial" w:cs="Arial"/>
          <w:spacing w:val="-2"/>
          <w:sz w:val="24"/>
          <w:szCs w:val="24"/>
        </w:rPr>
        <w:t>acuerdo</w:t>
      </w:r>
      <w:r w:rsidRPr="009F5A41">
        <w:rPr>
          <w:rFonts w:ascii="Arial" w:hAnsi="Arial" w:cs="Arial"/>
          <w:spacing w:val="-13"/>
          <w:sz w:val="24"/>
          <w:szCs w:val="24"/>
        </w:rPr>
        <w:t xml:space="preserve"> </w:t>
      </w:r>
      <w:r w:rsidRPr="009F5A41">
        <w:rPr>
          <w:rFonts w:ascii="Arial" w:hAnsi="Arial" w:cs="Arial"/>
          <w:spacing w:val="-2"/>
          <w:sz w:val="24"/>
          <w:szCs w:val="24"/>
        </w:rPr>
        <w:t>con</w:t>
      </w:r>
      <w:r w:rsidRPr="009F5A41">
        <w:rPr>
          <w:rFonts w:ascii="Arial" w:hAnsi="Arial" w:cs="Arial"/>
          <w:spacing w:val="-13"/>
          <w:sz w:val="24"/>
          <w:szCs w:val="24"/>
        </w:rPr>
        <w:t xml:space="preserve"> </w:t>
      </w:r>
      <w:r w:rsidRPr="009F5A41">
        <w:rPr>
          <w:rFonts w:ascii="Arial" w:hAnsi="Arial" w:cs="Arial"/>
          <w:spacing w:val="-2"/>
          <w:sz w:val="24"/>
          <w:szCs w:val="24"/>
        </w:rPr>
        <w:t>el</w:t>
      </w:r>
      <w:r w:rsidRPr="009F5A41">
        <w:rPr>
          <w:rFonts w:ascii="Arial" w:hAnsi="Arial" w:cs="Arial"/>
          <w:spacing w:val="-13"/>
          <w:sz w:val="24"/>
          <w:szCs w:val="24"/>
        </w:rPr>
        <w:t xml:space="preserve"> </w:t>
      </w:r>
      <w:r w:rsidRPr="009F5A41">
        <w:rPr>
          <w:rFonts w:ascii="Arial" w:hAnsi="Arial" w:cs="Arial"/>
          <w:spacing w:val="-2"/>
          <w:sz w:val="24"/>
          <w:szCs w:val="24"/>
        </w:rPr>
        <w:t>artículo</w:t>
      </w:r>
      <w:r w:rsidRPr="009F5A41">
        <w:rPr>
          <w:rFonts w:ascii="Arial" w:hAnsi="Arial" w:cs="Arial"/>
          <w:spacing w:val="-13"/>
          <w:sz w:val="24"/>
          <w:szCs w:val="24"/>
        </w:rPr>
        <w:t xml:space="preserve"> </w:t>
      </w:r>
      <w:r w:rsidRPr="009F5A41">
        <w:rPr>
          <w:rFonts w:ascii="Arial" w:hAnsi="Arial" w:cs="Arial"/>
          <w:spacing w:val="-2"/>
          <w:sz w:val="24"/>
          <w:szCs w:val="24"/>
        </w:rPr>
        <w:t>37</w:t>
      </w:r>
      <w:r w:rsidRPr="009F5A41">
        <w:rPr>
          <w:rFonts w:ascii="Arial" w:hAnsi="Arial" w:cs="Arial"/>
          <w:spacing w:val="-13"/>
          <w:sz w:val="24"/>
          <w:szCs w:val="24"/>
        </w:rPr>
        <w:t xml:space="preserve"> </w:t>
      </w:r>
      <w:r w:rsidRPr="009F5A41">
        <w:rPr>
          <w:rFonts w:ascii="Arial" w:hAnsi="Arial" w:cs="Arial"/>
          <w:spacing w:val="-2"/>
          <w:sz w:val="24"/>
          <w:szCs w:val="24"/>
        </w:rPr>
        <w:t>de</w:t>
      </w:r>
      <w:r w:rsidRPr="009F5A41">
        <w:rPr>
          <w:rFonts w:ascii="Arial" w:hAnsi="Arial" w:cs="Arial"/>
          <w:spacing w:val="-13"/>
          <w:sz w:val="24"/>
          <w:szCs w:val="24"/>
        </w:rPr>
        <w:t xml:space="preserve"> </w:t>
      </w:r>
      <w:r w:rsidRPr="009F5A41">
        <w:rPr>
          <w:rFonts w:ascii="Arial" w:hAnsi="Arial" w:cs="Arial"/>
          <w:spacing w:val="-2"/>
          <w:sz w:val="24"/>
          <w:szCs w:val="24"/>
        </w:rPr>
        <w:t>la</w:t>
      </w:r>
      <w:r w:rsidRPr="009F5A41">
        <w:rPr>
          <w:rFonts w:ascii="Arial" w:hAnsi="Arial" w:cs="Arial"/>
          <w:spacing w:val="-13"/>
          <w:sz w:val="24"/>
          <w:szCs w:val="24"/>
        </w:rPr>
        <w:t xml:space="preserve"> </w:t>
      </w:r>
      <w:r w:rsidRPr="009F5A41">
        <w:rPr>
          <w:rFonts w:ascii="Arial" w:hAnsi="Arial" w:cs="Arial"/>
          <w:spacing w:val="-2"/>
          <w:sz w:val="24"/>
          <w:szCs w:val="24"/>
        </w:rPr>
        <w:t>citada</w:t>
      </w:r>
      <w:r w:rsidRPr="009F5A41">
        <w:rPr>
          <w:rFonts w:ascii="Arial" w:hAnsi="Arial" w:cs="Arial"/>
          <w:spacing w:val="-12"/>
          <w:sz w:val="24"/>
          <w:szCs w:val="24"/>
        </w:rPr>
        <w:t xml:space="preserve"> </w:t>
      </w:r>
      <w:r w:rsidRPr="009F5A41">
        <w:rPr>
          <w:rFonts w:ascii="Arial" w:hAnsi="Arial" w:cs="Arial"/>
          <w:spacing w:val="-2"/>
          <w:sz w:val="24"/>
          <w:szCs w:val="24"/>
        </w:rPr>
        <w:t>Resolución.</w:t>
      </w:r>
    </w:p>
    <w:p w:rsidR="007A6D42" w:rsidRPr="009F5A41" w:rsidRDefault="007A6D42" w:rsidP="00CE6D04">
      <w:pPr>
        <w:pStyle w:val="Textoindependiente"/>
        <w:spacing w:before="6"/>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Por lo anterior se reitera que, una modificación y nuevo envío de información</w:t>
      </w:r>
      <w:r w:rsidRPr="009F5A41">
        <w:rPr>
          <w:rFonts w:ascii="Arial" w:hAnsi="Arial" w:cs="Arial"/>
          <w:spacing w:val="-12"/>
          <w:sz w:val="24"/>
          <w:szCs w:val="24"/>
        </w:rPr>
        <w:t xml:space="preserve"> </w:t>
      </w:r>
      <w:r w:rsidRPr="009F5A41">
        <w:rPr>
          <w:rFonts w:ascii="Arial" w:hAnsi="Arial" w:cs="Arial"/>
          <w:sz w:val="24"/>
          <w:szCs w:val="24"/>
        </w:rPr>
        <w:t>por</w:t>
      </w:r>
      <w:r w:rsidRPr="009F5A41">
        <w:rPr>
          <w:rFonts w:ascii="Arial" w:hAnsi="Arial" w:cs="Arial"/>
          <w:spacing w:val="-12"/>
          <w:sz w:val="24"/>
          <w:szCs w:val="24"/>
        </w:rPr>
        <w:t xml:space="preserve"> </w:t>
      </w:r>
      <w:r w:rsidRPr="009F5A41">
        <w:rPr>
          <w:rFonts w:ascii="Arial" w:hAnsi="Arial" w:cs="Arial"/>
          <w:sz w:val="24"/>
          <w:szCs w:val="24"/>
        </w:rPr>
        <w:t>parte</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una</w:t>
      </w:r>
      <w:r w:rsidRPr="009F5A41">
        <w:rPr>
          <w:rFonts w:ascii="Arial" w:hAnsi="Arial" w:cs="Arial"/>
          <w:spacing w:val="-12"/>
          <w:sz w:val="24"/>
          <w:szCs w:val="24"/>
        </w:rPr>
        <w:t xml:space="preserve"> </w:t>
      </w:r>
      <w:r w:rsidRPr="009F5A41">
        <w:rPr>
          <w:rFonts w:ascii="Arial" w:hAnsi="Arial" w:cs="Arial"/>
          <w:sz w:val="24"/>
          <w:szCs w:val="24"/>
        </w:rPr>
        <w:t>ECP</w:t>
      </w:r>
      <w:r w:rsidRPr="009F5A41">
        <w:rPr>
          <w:rFonts w:ascii="Arial" w:hAnsi="Arial" w:cs="Arial"/>
          <w:spacing w:val="-12"/>
          <w:sz w:val="24"/>
          <w:szCs w:val="24"/>
        </w:rPr>
        <w:t xml:space="preserve"> </w:t>
      </w:r>
      <w:r w:rsidRPr="009F5A41">
        <w:rPr>
          <w:rFonts w:ascii="Arial" w:hAnsi="Arial" w:cs="Arial"/>
          <w:sz w:val="24"/>
          <w:szCs w:val="24"/>
        </w:rPr>
        <w:t>que</w:t>
      </w:r>
      <w:r w:rsidRPr="009F5A41">
        <w:rPr>
          <w:rFonts w:ascii="Arial" w:hAnsi="Arial" w:cs="Arial"/>
          <w:spacing w:val="-12"/>
          <w:sz w:val="24"/>
          <w:szCs w:val="24"/>
        </w:rPr>
        <w:t xml:space="preserve"> </w:t>
      </w:r>
      <w:r w:rsidRPr="009F5A41">
        <w:rPr>
          <w:rFonts w:ascii="Arial" w:hAnsi="Arial" w:cs="Arial"/>
          <w:sz w:val="24"/>
          <w:szCs w:val="24"/>
        </w:rPr>
        <w:t>reportó</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manera</w:t>
      </w:r>
      <w:r w:rsidRPr="009F5A41">
        <w:rPr>
          <w:rFonts w:ascii="Arial" w:hAnsi="Arial" w:cs="Arial"/>
          <w:spacing w:val="-12"/>
          <w:sz w:val="24"/>
          <w:szCs w:val="24"/>
        </w:rPr>
        <w:t xml:space="preserve"> </w:t>
      </w:r>
      <w:r w:rsidRPr="009F5A41">
        <w:rPr>
          <w:rFonts w:ascii="Arial" w:hAnsi="Arial" w:cs="Arial"/>
          <w:sz w:val="24"/>
          <w:szCs w:val="24"/>
        </w:rPr>
        <w:t>oportuna</w:t>
      </w:r>
      <w:r w:rsidRPr="009F5A41">
        <w:rPr>
          <w:rFonts w:ascii="Arial" w:hAnsi="Arial" w:cs="Arial"/>
          <w:spacing w:val="-12"/>
          <w:sz w:val="24"/>
          <w:szCs w:val="24"/>
        </w:rPr>
        <w:t xml:space="preserve"> </w:t>
      </w:r>
      <w:r w:rsidRPr="009F5A41">
        <w:rPr>
          <w:rFonts w:ascii="Arial" w:hAnsi="Arial" w:cs="Arial"/>
          <w:sz w:val="24"/>
          <w:szCs w:val="24"/>
        </w:rPr>
        <w:t xml:space="preserve">no </w:t>
      </w:r>
      <w:r w:rsidRPr="009F5A41">
        <w:rPr>
          <w:rFonts w:ascii="Arial" w:hAnsi="Arial" w:cs="Arial"/>
          <w:spacing w:val="-2"/>
          <w:sz w:val="24"/>
          <w:szCs w:val="24"/>
        </w:rPr>
        <w:t>es</w:t>
      </w:r>
      <w:r w:rsidRPr="009F5A41">
        <w:rPr>
          <w:rFonts w:ascii="Arial" w:hAnsi="Arial" w:cs="Arial"/>
          <w:spacing w:val="-10"/>
          <w:sz w:val="24"/>
          <w:szCs w:val="24"/>
        </w:rPr>
        <w:t xml:space="preserve"> </w:t>
      </w:r>
      <w:r w:rsidRPr="009F5A41">
        <w:rPr>
          <w:rFonts w:ascii="Arial" w:hAnsi="Arial" w:cs="Arial"/>
          <w:spacing w:val="-2"/>
          <w:sz w:val="24"/>
          <w:szCs w:val="24"/>
        </w:rPr>
        <w:t>considerado</w:t>
      </w:r>
      <w:r w:rsidRPr="009F5A41">
        <w:rPr>
          <w:rFonts w:ascii="Arial" w:hAnsi="Arial" w:cs="Arial"/>
          <w:spacing w:val="-10"/>
          <w:sz w:val="24"/>
          <w:szCs w:val="24"/>
        </w:rPr>
        <w:t xml:space="preserve"> </w:t>
      </w:r>
      <w:r w:rsidRPr="009F5A41">
        <w:rPr>
          <w:rFonts w:ascii="Arial" w:hAnsi="Arial" w:cs="Arial"/>
          <w:spacing w:val="-2"/>
          <w:sz w:val="24"/>
          <w:szCs w:val="24"/>
        </w:rPr>
        <w:t>extemporáneo</w:t>
      </w:r>
      <w:r w:rsidRPr="009F5A41">
        <w:rPr>
          <w:rFonts w:ascii="Arial" w:hAnsi="Arial" w:cs="Arial"/>
          <w:spacing w:val="-10"/>
          <w:sz w:val="24"/>
          <w:szCs w:val="24"/>
        </w:rPr>
        <w:t xml:space="preserve"> </w:t>
      </w:r>
      <w:r w:rsidRPr="009F5A41">
        <w:rPr>
          <w:rFonts w:ascii="Arial" w:hAnsi="Arial" w:cs="Arial"/>
          <w:spacing w:val="-2"/>
          <w:sz w:val="24"/>
          <w:szCs w:val="24"/>
        </w:rPr>
        <w:t>ni</w:t>
      </w:r>
      <w:r w:rsidRPr="009F5A41">
        <w:rPr>
          <w:rFonts w:ascii="Arial" w:hAnsi="Arial" w:cs="Arial"/>
          <w:spacing w:val="-10"/>
          <w:sz w:val="24"/>
          <w:szCs w:val="24"/>
        </w:rPr>
        <w:t xml:space="preserve"> </w:t>
      </w:r>
      <w:r w:rsidRPr="009F5A41">
        <w:rPr>
          <w:rFonts w:ascii="Arial" w:hAnsi="Arial" w:cs="Arial"/>
          <w:spacing w:val="-2"/>
          <w:sz w:val="24"/>
          <w:szCs w:val="24"/>
        </w:rPr>
        <w:t>requiere</w:t>
      </w:r>
      <w:r w:rsidRPr="009F5A41">
        <w:rPr>
          <w:rFonts w:ascii="Arial" w:hAnsi="Arial" w:cs="Arial"/>
          <w:spacing w:val="-10"/>
          <w:sz w:val="24"/>
          <w:szCs w:val="24"/>
        </w:rPr>
        <w:t xml:space="preserve"> </w:t>
      </w:r>
      <w:r w:rsidRPr="009F5A41">
        <w:rPr>
          <w:rFonts w:ascii="Arial" w:hAnsi="Arial" w:cs="Arial"/>
          <w:spacing w:val="-2"/>
          <w:sz w:val="24"/>
          <w:szCs w:val="24"/>
        </w:rPr>
        <w:t>autorización</w:t>
      </w:r>
      <w:r w:rsidRPr="009F5A41">
        <w:rPr>
          <w:rFonts w:ascii="Arial" w:hAnsi="Arial" w:cs="Arial"/>
          <w:spacing w:val="-10"/>
          <w:sz w:val="24"/>
          <w:szCs w:val="24"/>
        </w:rPr>
        <w:t xml:space="preserve"> </w:t>
      </w:r>
      <w:r w:rsidRPr="009F5A41">
        <w:rPr>
          <w:rFonts w:ascii="Arial" w:hAnsi="Arial" w:cs="Arial"/>
          <w:spacing w:val="-2"/>
          <w:sz w:val="24"/>
          <w:szCs w:val="24"/>
        </w:rPr>
        <w:t>de</w:t>
      </w:r>
      <w:r w:rsidRPr="009F5A41">
        <w:rPr>
          <w:rFonts w:ascii="Arial" w:hAnsi="Arial" w:cs="Arial"/>
          <w:spacing w:val="-10"/>
          <w:sz w:val="24"/>
          <w:szCs w:val="24"/>
        </w:rPr>
        <w:t xml:space="preserve"> </w:t>
      </w:r>
      <w:r w:rsidRPr="009F5A41">
        <w:rPr>
          <w:rFonts w:ascii="Arial" w:hAnsi="Arial" w:cs="Arial"/>
          <w:spacing w:val="-2"/>
          <w:sz w:val="24"/>
          <w:szCs w:val="24"/>
        </w:rPr>
        <w:t>la</w:t>
      </w:r>
      <w:r w:rsidRPr="009F5A41">
        <w:rPr>
          <w:rFonts w:ascii="Arial" w:hAnsi="Arial" w:cs="Arial"/>
          <w:spacing w:val="-10"/>
          <w:sz w:val="24"/>
          <w:szCs w:val="24"/>
        </w:rPr>
        <w:t xml:space="preserve"> </w:t>
      </w:r>
      <w:r w:rsidRPr="009F5A41">
        <w:rPr>
          <w:rFonts w:ascii="Arial" w:hAnsi="Arial" w:cs="Arial"/>
          <w:spacing w:val="-2"/>
          <w:sz w:val="24"/>
          <w:szCs w:val="24"/>
        </w:rPr>
        <w:t>CGN</w:t>
      </w:r>
      <w:r w:rsidRPr="009F5A41">
        <w:rPr>
          <w:rFonts w:ascii="Arial" w:hAnsi="Arial" w:cs="Arial"/>
          <w:spacing w:val="-10"/>
          <w:sz w:val="24"/>
          <w:szCs w:val="24"/>
        </w:rPr>
        <w:t xml:space="preserve"> </w:t>
      </w:r>
      <w:r w:rsidRPr="009F5A41">
        <w:rPr>
          <w:rFonts w:ascii="Arial" w:hAnsi="Arial" w:cs="Arial"/>
          <w:spacing w:val="-2"/>
          <w:sz w:val="24"/>
          <w:szCs w:val="24"/>
        </w:rPr>
        <w:t xml:space="preserve">antes </w:t>
      </w:r>
      <w:r w:rsidRPr="009F5A41">
        <w:rPr>
          <w:rFonts w:ascii="Arial" w:hAnsi="Arial" w:cs="Arial"/>
          <w:sz w:val="24"/>
          <w:szCs w:val="24"/>
        </w:rPr>
        <w:t>del</w:t>
      </w:r>
      <w:r w:rsidRPr="009F5A41">
        <w:rPr>
          <w:rFonts w:ascii="Arial" w:hAnsi="Arial" w:cs="Arial"/>
          <w:spacing w:val="-17"/>
          <w:sz w:val="24"/>
          <w:szCs w:val="24"/>
        </w:rPr>
        <w:t xml:space="preserve"> </w:t>
      </w:r>
      <w:r w:rsidRPr="009F5A41">
        <w:rPr>
          <w:rFonts w:ascii="Arial" w:hAnsi="Arial" w:cs="Arial"/>
          <w:sz w:val="24"/>
          <w:szCs w:val="24"/>
        </w:rPr>
        <w:t>cierre.</w:t>
      </w:r>
      <w:r w:rsidRPr="009F5A41">
        <w:rPr>
          <w:rFonts w:ascii="Arial" w:hAnsi="Arial" w:cs="Arial"/>
          <w:spacing w:val="-17"/>
          <w:sz w:val="24"/>
          <w:szCs w:val="24"/>
        </w:rPr>
        <w:t xml:space="preserve"> </w:t>
      </w:r>
      <w:r w:rsidRPr="009F5A41">
        <w:rPr>
          <w:rFonts w:ascii="Arial" w:hAnsi="Arial" w:cs="Arial"/>
          <w:sz w:val="24"/>
          <w:szCs w:val="24"/>
        </w:rPr>
        <w:t>Así</w:t>
      </w:r>
      <w:r w:rsidRPr="009F5A41">
        <w:rPr>
          <w:rFonts w:ascii="Arial" w:hAnsi="Arial" w:cs="Arial"/>
          <w:spacing w:val="-17"/>
          <w:sz w:val="24"/>
          <w:szCs w:val="24"/>
        </w:rPr>
        <w:t xml:space="preserve"> </w:t>
      </w:r>
      <w:r w:rsidRPr="009F5A41">
        <w:rPr>
          <w:rFonts w:ascii="Arial" w:hAnsi="Arial" w:cs="Arial"/>
          <w:sz w:val="24"/>
          <w:szCs w:val="24"/>
        </w:rPr>
        <w:t>las</w:t>
      </w:r>
      <w:r w:rsidRPr="009F5A41">
        <w:rPr>
          <w:rFonts w:ascii="Arial" w:hAnsi="Arial" w:cs="Arial"/>
          <w:spacing w:val="-17"/>
          <w:sz w:val="24"/>
          <w:szCs w:val="24"/>
        </w:rPr>
        <w:t xml:space="preserve"> </w:t>
      </w:r>
      <w:r w:rsidRPr="009F5A41">
        <w:rPr>
          <w:rFonts w:ascii="Arial" w:hAnsi="Arial" w:cs="Arial"/>
          <w:sz w:val="24"/>
          <w:szCs w:val="24"/>
        </w:rPr>
        <w:t>cosas,</w:t>
      </w:r>
      <w:r w:rsidRPr="009F5A41">
        <w:rPr>
          <w:rFonts w:ascii="Arial" w:hAnsi="Arial" w:cs="Arial"/>
          <w:spacing w:val="-17"/>
          <w:sz w:val="24"/>
          <w:szCs w:val="24"/>
        </w:rPr>
        <w:t xml:space="preserve"> </w:t>
      </w:r>
      <w:r w:rsidRPr="009F5A41">
        <w:rPr>
          <w:rFonts w:ascii="Arial" w:hAnsi="Arial" w:cs="Arial"/>
          <w:sz w:val="24"/>
          <w:szCs w:val="24"/>
        </w:rPr>
        <w:t>la</w:t>
      </w:r>
      <w:r w:rsidRPr="009F5A41">
        <w:rPr>
          <w:rFonts w:ascii="Arial" w:hAnsi="Arial" w:cs="Arial"/>
          <w:spacing w:val="-17"/>
          <w:sz w:val="24"/>
          <w:szCs w:val="24"/>
        </w:rPr>
        <w:t xml:space="preserve"> </w:t>
      </w:r>
      <w:r w:rsidRPr="009F5A41">
        <w:rPr>
          <w:rFonts w:ascii="Arial" w:hAnsi="Arial" w:cs="Arial"/>
          <w:sz w:val="24"/>
          <w:szCs w:val="24"/>
        </w:rPr>
        <w:t>CGN</w:t>
      </w:r>
      <w:r w:rsidRPr="009F5A41">
        <w:rPr>
          <w:rFonts w:ascii="Arial" w:hAnsi="Arial" w:cs="Arial"/>
          <w:spacing w:val="-17"/>
          <w:sz w:val="24"/>
          <w:szCs w:val="24"/>
        </w:rPr>
        <w:t xml:space="preserve"> </w:t>
      </w:r>
      <w:r w:rsidRPr="009F5A41">
        <w:rPr>
          <w:rFonts w:ascii="Arial" w:hAnsi="Arial" w:cs="Arial"/>
          <w:sz w:val="24"/>
          <w:szCs w:val="24"/>
        </w:rPr>
        <w:t>no</w:t>
      </w:r>
      <w:r w:rsidRPr="009F5A41">
        <w:rPr>
          <w:rFonts w:ascii="Arial" w:hAnsi="Arial" w:cs="Arial"/>
          <w:spacing w:val="-17"/>
          <w:sz w:val="24"/>
          <w:szCs w:val="24"/>
        </w:rPr>
        <w:t xml:space="preserve"> </w:t>
      </w:r>
      <w:r w:rsidRPr="009F5A41">
        <w:rPr>
          <w:rFonts w:ascii="Arial" w:hAnsi="Arial" w:cs="Arial"/>
          <w:sz w:val="24"/>
          <w:szCs w:val="24"/>
        </w:rPr>
        <w:t>está</w:t>
      </w:r>
      <w:r w:rsidRPr="009F5A41">
        <w:rPr>
          <w:rFonts w:ascii="Arial" w:hAnsi="Arial" w:cs="Arial"/>
          <w:spacing w:val="-17"/>
          <w:sz w:val="24"/>
          <w:szCs w:val="24"/>
        </w:rPr>
        <w:t xml:space="preserve"> </w:t>
      </w:r>
      <w:r w:rsidRPr="009F5A41">
        <w:rPr>
          <w:rFonts w:ascii="Arial" w:hAnsi="Arial" w:cs="Arial"/>
          <w:sz w:val="24"/>
          <w:szCs w:val="24"/>
        </w:rPr>
        <w:t>incumpliendo</w:t>
      </w:r>
      <w:r w:rsidRPr="009F5A41">
        <w:rPr>
          <w:rFonts w:ascii="Arial" w:hAnsi="Arial" w:cs="Arial"/>
          <w:spacing w:val="-17"/>
          <w:sz w:val="24"/>
          <w:szCs w:val="24"/>
        </w:rPr>
        <w:t xml:space="preserve"> </w:t>
      </w:r>
      <w:r w:rsidRPr="009F5A41">
        <w:rPr>
          <w:rFonts w:ascii="Arial" w:hAnsi="Arial" w:cs="Arial"/>
          <w:sz w:val="24"/>
          <w:szCs w:val="24"/>
        </w:rPr>
        <w:t>el</w:t>
      </w:r>
      <w:r w:rsidRPr="009F5A41">
        <w:rPr>
          <w:rFonts w:ascii="Arial" w:hAnsi="Arial" w:cs="Arial"/>
          <w:spacing w:val="-17"/>
          <w:sz w:val="24"/>
          <w:szCs w:val="24"/>
        </w:rPr>
        <w:t xml:space="preserve"> </w:t>
      </w:r>
      <w:r w:rsidRPr="009F5A41">
        <w:rPr>
          <w:rFonts w:ascii="Arial" w:hAnsi="Arial" w:cs="Arial"/>
          <w:sz w:val="24"/>
          <w:szCs w:val="24"/>
        </w:rPr>
        <w:t xml:space="preserve">procedimiento </w:t>
      </w:r>
      <w:r w:rsidRPr="009F5A41">
        <w:rPr>
          <w:rFonts w:ascii="Arial" w:hAnsi="Arial" w:cs="Arial"/>
          <w:spacing w:val="-2"/>
          <w:sz w:val="24"/>
          <w:szCs w:val="24"/>
        </w:rPr>
        <w:t>administrativo.</w:t>
      </w:r>
    </w:p>
    <w:p w:rsidR="007A6D42" w:rsidRPr="009F5A41" w:rsidRDefault="007A6D42" w:rsidP="00CE6D04">
      <w:pPr>
        <w:pStyle w:val="Textoindependiente"/>
        <w:spacing w:before="3"/>
        <w:ind w:left="-284" w:right="-234"/>
        <w:rPr>
          <w:rFonts w:ascii="Arial" w:hAnsi="Arial" w:cs="Arial"/>
          <w:sz w:val="24"/>
          <w:szCs w:val="24"/>
        </w:rPr>
      </w:pPr>
    </w:p>
    <w:p w:rsidR="007A6D42" w:rsidRPr="009F5A41" w:rsidRDefault="00EC3D15" w:rsidP="00CE6D04">
      <w:pPr>
        <w:pStyle w:val="Textoindependiente"/>
        <w:ind w:left="-284" w:right="-234"/>
        <w:jc w:val="both"/>
        <w:rPr>
          <w:rFonts w:ascii="Arial" w:hAnsi="Arial" w:cs="Arial"/>
          <w:sz w:val="24"/>
          <w:szCs w:val="24"/>
        </w:rPr>
      </w:pPr>
      <w:r w:rsidRPr="009F5A41">
        <w:rPr>
          <w:rFonts w:ascii="Arial" w:hAnsi="Arial" w:cs="Arial"/>
          <w:sz w:val="24"/>
          <w:szCs w:val="24"/>
        </w:rPr>
        <w:t>Observación</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pacing w:val="-4"/>
          <w:sz w:val="24"/>
          <w:szCs w:val="24"/>
        </w:rPr>
        <w:t>CGR:</w:t>
      </w:r>
    </w:p>
    <w:p w:rsidR="007A6D42" w:rsidRPr="009F5A41" w:rsidRDefault="007A6D42" w:rsidP="00CE6D04">
      <w:pPr>
        <w:pStyle w:val="Textoindependiente"/>
        <w:spacing w:before="7"/>
        <w:ind w:left="-284" w:right="-234"/>
        <w:rPr>
          <w:rFonts w:ascii="Arial" w:hAnsi="Arial" w:cs="Arial"/>
          <w:sz w:val="24"/>
          <w:szCs w:val="24"/>
        </w:rPr>
      </w:pPr>
    </w:p>
    <w:p w:rsidR="007A6D42" w:rsidRPr="009F5A41" w:rsidRDefault="00EC3D15" w:rsidP="00CE6D04">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“De igual forma se evidenció que las políticas para establecer plazos y efectuar autorizaciones excepcionales dependiendo de condiciones para asignar prorrogas, no cuenta con procesos y controles en los sistemas de información parte de la plataforma CHIP para garantizar su cumplimiento, o no se aplican dichos procesos y controles a pesar de existir la funcionalidad que es usada también por categorías de información de otros usuarios estratégicos”.</w:t>
      </w:r>
    </w:p>
    <w:p w:rsidR="007A6D42" w:rsidRPr="009F5A41" w:rsidRDefault="007A6D42" w:rsidP="00CE6D04">
      <w:pPr>
        <w:pStyle w:val="Textoindependiente"/>
        <w:spacing w:before="3"/>
        <w:ind w:left="-284" w:right="-234"/>
        <w:rPr>
          <w:rFonts w:ascii="Arial" w:hAnsi="Arial" w:cs="Arial"/>
          <w:sz w:val="24"/>
          <w:szCs w:val="24"/>
        </w:rPr>
      </w:pPr>
    </w:p>
    <w:p w:rsidR="007A6D42" w:rsidRPr="009F5A41" w:rsidRDefault="00EC3D15" w:rsidP="00CE6D04">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 xml:space="preserve">La CGN efectúa controles al reporte de la información de la categoría de información contable publica – convergencia. Evidencia de estos es la clasificación documentada de reportes como “oportunos, extemporáneos y omisos” para las entidades que deben reportar la categoría, de conformidad con lo señalado en la Resolución 706 de </w:t>
      </w:r>
      <w:r w:rsidRPr="009F5A41">
        <w:rPr>
          <w:rFonts w:ascii="Arial" w:hAnsi="Arial" w:cs="Arial"/>
          <w:spacing w:val="-2"/>
          <w:sz w:val="24"/>
          <w:szCs w:val="24"/>
        </w:rPr>
        <w:t>2016.</w:t>
      </w:r>
    </w:p>
    <w:p w:rsidR="007A6D42" w:rsidRPr="009F5A41" w:rsidRDefault="007A6D42" w:rsidP="00CE6D04">
      <w:pPr>
        <w:pStyle w:val="Textoindependiente"/>
        <w:spacing w:before="3"/>
        <w:ind w:left="-284" w:right="-234"/>
        <w:rPr>
          <w:rFonts w:ascii="Arial" w:hAnsi="Arial" w:cs="Arial"/>
          <w:sz w:val="24"/>
          <w:szCs w:val="24"/>
        </w:rPr>
      </w:pPr>
    </w:p>
    <w:p w:rsidR="007A6D42" w:rsidRPr="009F5A41" w:rsidRDefault="00EC3D15" w:rsidP="00CE6D04">
      <w:pPr>
        <w:pStyle w:val="Textoindependiente"/>
        <w:spacing w:before="102" w:line="237" w:lineRule="auto"/>
        <w:ind w:left="-284" w:right="-234"/>
        <w:jc w:val="both"/>
        <w:rPr>
          <w:rFonts w:ascii="Arial" w:hAnsi="Arial" w:cs="Arial"/>
          <w:sz w:val="24"/>
          <w:szCs w:val="24"/>
        </w:rPr>
      </w:pPr>
      <w:r w:rsidRPr="009F5A41">
        <w:rPr>
          <w:rFonts w:ascii="Arial" w:hAnsi="Arial" w:cs="Arial"/>
          <w:spacing w:val="-4"/>
          <w:sz w:val="24"/>
          <w:szCs w:val="24"/>
        </w:rPr>
        <w:t>En</w:t>
      </w:r>
      <w:r w:rsidRPr="009F5A41">
        <w:rPr>
          <w:rFonts w:ascii="Arial" w:hAnsi="Arial" w:cs="Arial"/>
          <w:spacing w:val="-16"/>
          <w:sz w:val="24"/>
          <w:szCs w:val="24"/>
        </w:rPr>
        <w:t xml:space="preserve"> </w:t>
      </w:r>
      <w:r w:rsidRPr="009F5A41">
        <w:rPr>
          <w:rFonts w:ascii="Arial" w:hAnsi="Arial" w:cs="Arial"/>
          <w:spacing w:val="-4"/>
          <w:sz w:val="24"/>
          <w:szCs w:val="24"/>
        </w:rPr>
        <w:t>este</w:t>
      </w:r>
      <w:r w:rsidRPr="009F5A41">
        <w:rPr>
          <w:rFonts w:ascii="Arial" w:hAnsi="Arial" w:cs="Arial"/>
          <w:spacing w:val="-15"/>
          <w:sz w:val="24"/>
          <w:szCs w:val="24"/>
        </w:rPr>
        <w:t xml:space="preserve"> </w:t>
      </w:r>
      <w:r w:rsidRPr="009F5A41">
        <w:rPr>
          <w:rFonts w:ascii="Arial" w:hAnsi="Arial" w:cs="Arial"/>
          <w:spacing w:val="-4"/>
          <w:sz w:val="24"/>
          <w:szCs w:val="24"/>
        </w:rPr>
        <w:t>sentido,</w:t>
      </w:r>
      <w:r w:rsidRPr="009F5A41">
        <w:rPr>
          <w:rFonts w:ascii="Arial" w:hAnsi="Arial" w:cs="Arial"/>
          <w:spacing w:val="-15"/>
          <w:sz w:val="24"/>
          <w:szCs w:val="24"/>
        </w:rPr>
        <w:t xml:space="preserve"> </w:t>
      </w:r>
      <w:r w:rsidRPr="009F5A41">
        <w:rPr>
          <w:rFonts w:ascii="Arial" w:hAnsi="Arial" w:cs="Arial"/>
          <w:spacing w:val="-4"/>
          <w:sz w:val="24"/>
          <w:szCs w:val="24"/>
        </w:rPr>
        <w:t>los</w:t>
      </w:r>
      <w:r w:rsidRPr="009F5A41">
        <w:rPr>
          <w:rFonts w:ascii="Arial" w:hAnsi="Arial" w:cs="Arial"/>
          <w:spacing w:val="-16"/>
          <w:sz w:val="24"/>
          <w:szCs w:val="24"/>
        </w:rPr>
        <w:t xml:space="preserve"> </w:t>
      </w:r>
      <w:r w:rsidRPr="009F5A41">
        <w:rPr>
          <w:rFonts w:ascii="Arial" w:hAnsi="Arial" w:cs="Arial"/>
          <w:spacing w:val="-4"/>
          <w:sz w:val="24"/>
          <w:szCs w:val="24"/>
        </w:rPr>
        <w:t>envíos</w:t>
      </w:r>
      <w:r w:rsidRPr="009F5A41">
        <w:rPr>
          <w:rFonts w:ascii="Arial" w:hAnsi="Arial" w:cs="Arial"/>
          <w:spacing w:val="-15"/>
          <w:sz w:val="24"/>
          <w:szCs w:val="24"/>
        </w:rPr>
        <w:t xml:space="preserve"> </w:t>
      </w:r>
      <w:r w:rsidRPr="009F5A41">
        <w:rPr>
          <w:rFonts w:ascii="Arial" w:hAnsi="Arial" w:cs="Arial"/>
          <w:spacing w:val="-4"/>
          <w:sz w:val="24"/>
          <w:szCs w:val="24"/>
        </w:rPr>
        <w:t>oportunos</w:t>
      </w:r>
      <w:r w:rsidRPr="009F5A41">
        <w:rPr>
          <w:rFonts w:ascii="Arial" w:hAnsi="Arial" w:cs="Arial"/>
          <w:spacing w:val="-16"/>
          <w:sz w:val="24"/>
          <w:szCs w:val="24"/>
        </w:rPr>
        <w:t xml:space="preserve"> </w:t>
      </w:r>
      <w:r w:rsidRPr="009F5A41">
        <w:rPr>
          <w:rFonts w:ascii="Arial" w:hAnsi="Arial" w:cs="Arial"/>
          <w:spacing w:val="-4"/>
          <w:sz w:val="24"/>
          <w:szCs w:val="24"/>
        </w:rPr>
        <w:t>son</w:t>
      </w:r>
      <w:r w:rsidRPr="009F5A41">
        <w:rPr>
          <w:rFonts w:ascii="Arial" w:hAnsi="Arial" w:cs="Arial"/>
          <w:spacing w:val="-15"/>
          <w:sz w:val="24"/>
          <w:szCs w:val="24"/>
        </w:rPr>
        <w:t xml:space="preserve"> </w:t>
      </w:r>
      <w:r w:rsidRPr="009F5A41">
        <w:rPr>
          <w:rFonts w:ascii="Arial" w:hAnsi="Arial" w:cs="Arial"/>
          <w:spacing w:val="-4"/>
          <w:sz w:val="24"/>
          <w:szCs w:val="24"/>
        </w:rPr>
        <w:t>los</w:t>
      </w:r>
      <w:r w:rsidRPr="009F5A41">
        <w:rPr>
          <w:rFonts w:ascii="Arial" w:hAnsi="Arial" w:cs="Arial"/>
          <w:spacing w:val="-15"/>
          <w:sz w:val="24"/>
          <w:szCs w:val="24"/>
        </w:rPr>
        <w:t xml:space="preserve"> </w:t>
      </w:r>
      <w:r w:rsidRPr="009F5A41">
        <w:rPr>
          <w:rFonts w:ascii="Arial" w:hAnsi="Arial" w:cs="Arial"/>
          <w:spacing w:val="-4"/>
          <w:sz w:val="24"/>
          <w:szCs w:val="24"/>
        </w:rPr>
        <w:t>que</w:t>
      </w:r>
      <w:r w:rsidRPr="009F5A41">
        <w:rPr>
          <w:rFonts w:ascii="Arial" w:hAnsi="Arial" w:cs="Arial"/>
          <w:spacing w:val="-16"/>
          <w:sz w:val="24"/>
          <w:szCs w:val="24"/>
        </w:rPr>
        <w:t xml:space="preserve"> </w:t>
      </w:r>
      <w:r w:rsidRPr="009F5A41">
        <w:rPr>
          <w:rFonts w:ascii="Arial" w:hAnsi="Arial" w:cs="Arial"/>
          <w:spacing w:val="-4"/>
          <w:sz w:val="24"/>
          <w:szCs w:val="24"/>
        </w:rPr>
        <w:t>las</w:t>
      </w:r>
      <w:r w:rsidRPr="009F5A41">
        <w:rPr>
          <w:rFonts w:ascii="Arial" w:hAnsi="Arial" w:cs="Arial"/>
          <w:spacing w:val="-15"/>
          <w:sz w:val="24"/>
          <w:szCs w:val="24"/>
        </w:rPr>
        <w:t xml:space="preserve"> </w:t>
      </w:r>
      <w:r w:rsidRPr="009F5A41">
        <w:rPr>
          <w:rFonts w:ascii="Arial" w:hAnsi="Arial" w:cs="Arial"/>
          <w:spacing w:val="-4"/>
          <w:sz w:val="24"/>
          <w:szCs w:val="24"/>
        </w:rPr>
        <w:t>ECP</w:t>
      </w:r>
      <w:r w:rsidRPr="009F5A41">
        <w:rPr>
          <w:rFonts w:ascii="Arial" w:hAnsi="Arial" w:cs="Arial"/>
          <w:spacing w:val="-15"/>
          <w:sz w:val="24"/>
          <w:szCs w:val="24"/>
        </w:rPr>
        <w:t xml:space="preserve"> </w:t>
      </w:r>
      <w:r w:rsidRPr="009F5A41">
        <w:rPr>
          <w:rFonts w:ascii="Arial" w:hAnsi="Arial" w:cs="Arial"/>
          <w:spacing w:val="-4"/>
          <w:sz w:val="24"/>
          <w:szCs w:val="24"/>
        </w:rPr>
        <w:t>realizan</w:t>
      </w:r>
      <w:r w:rsidRPr="009F5A41">
        <w:rPr>
          <w:rFonts w:ascii="Arial" w:hAnsi="Arial" w:cs="Arial"/>
          <w:spacing w:val="-16"/>
          <w:sz w:val="24"/>
          <w:szCs w:val="24"/>
        </w:rPr>
        <w:t xml:space="preserve"> </w:t>
      </w:r>
      <w:r w:rsidRPr="009F5A41">
        <w:rPr>
          <w:rFonts w:ascii="Arial" w:hAnsi="Arial" w:cs="Arial"/>
          <w:spacing w:val="-4"/>
          <w:sz w:val="24"/>
          <w:szCs w:val="24"/>
        </w:rPr>
        <w:t xml:space="preserve">dentro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los</w:t>
      </w:r>
      <w:r w:rsidRPr="009F5A41">
        <w:rPr>
          <w:rFonts w:ascii="Arial" w:hAnsi="Arial" w:cs="Arial"/>
          <w:spacing w:val="-15"/>
          <w:sz w:val="24"/>
          <w:szCs w:val="24"/>
        </w:rPr>
        <w:t xml:space="preserve"> </w:t>
      </w:r>
      <w:r w:rsidRPr="009F5A41">
        <w:rPr>
          <w:rFonts w:ascii="Arial" w:hAnsi="Arial" w:cs="Arial"/>
          <w:sz w:val="24"/>
          <w:szCs w:val="24"/>
        </w:rPr>
        <w:t>plazos</w:t>
      </w:r>
      <w:r w:rsidRPr="009F5A41">
        <w:rPr>
          <w:rFonts w:ascii="Arial" w:hAnsi="Arial" w:cs="Arial"/>
          <w:spacing w:val="-15"/>
          <w:sz w:val="24"/>
          <w:szCs w:val="24"/>
        </w:rPr>
        <w:t xml:space="preserve"> </w:t>
      </w:r>
      <w:r w:rsidRPr="009F5A41">
        <w:rPr>
          <w:rFonts w:ascii="Arial" w:hAnsi="Arial" w:cs="Arial"/>
          <w:sz w:val="24"/>
          <w:szCs w:val="24"/>
        </w:rPr>
        <w:t>establecidos</w:t>
      </w:r>
      <w:r w:rsidRPr="009F5A41">
        <w:rPr>
          <w:rFonts w:ascii="Arial" w:hAnsi="Arial" w:cs="Arial"/>
          <w:spacing w:val="-15"/>
          <w:sz w:val="24"/>
          <w:szCs w:val="24"/>
        </w:rPr>
        <w:t xml:space="preserve"> </w:t>
      </w:r>
      <w:r w:rsidRPr="009F5A41">
        <w:rPr>
          <w:rFonts w:ascii="Arial" w:hAnsi="Arial" w:cs="Arial"/>
          <w:sz w:val="24"/>
          <w:szCs w:val="24"/>
        </w:rPr>
        <w:t>en</w:t>
      </w:r>
      <w:r w:rsidRPr="009F5A41">
        <w:rPr>
          <w:rFonts w:ascii="Arial" w:hAnsi="Arial" w:cs="Arial"/>
          <w:spacing w:val="-15"/>
          <w:sz w:val="24"/>
          <w:szCs w:val="24"/>
        </w:rPr>
        <w:t xml:space="preserve"> </w:t>
      </w:r>
      <w:r w:rsidRPr="009F5A41">
        <w:rPr>
          <w:rFonts w:ascii="Arial" w:hAnsi="Arial" w:cs="Arial"/>
          <w:sz w:val="24"/>
          <w:szCs w:val="24"/>
        </w:rPr>
        <w:t>dicha</w:t>
      </w:r>
      <w:r w:rsidRPr="009F5A41">
        <w:rPr>
          <w:rFonts w:ascii="Arial" w:hAnsi="Arial" w:cs="Arial"/>
          <w:spacing w:val="-15"/>
          <w:sz w:val="24"/>
          <w:szCs w:val="24"/>
        </w:rPr>
        <w:t xml:space="preserve"> </w:t>
      </w:r>
      <w:r w:rsidRPr="009F5A41">
        <w:rPr>
          <w:rFonts w:ascii="Arial" w:hAnsi="Arial" w:cs="Arial"/>
          <w:sz w:val="24"/>
          <w:szCs w:val="24"/>
        </w:rPr>
        <w:t>resolución;</w:t>
      </w:r>
      <w:r w:rsidRPr="009F5A41">
        <w:rPr>
          <w:rFonts w:ascii="Arial" w:hAnsi="Arial" w:cs="Arial"/>
          <w:spacing w:val="-15"/>
          <w:sz w:val="24"/>
          <w:szCs w:val="24"/>
        </w:rPr>
        <w:t xml:space="preserve"> </w:t>
      </w:r>
      <w:r w:rsidRPr="009F5A41">
        <w:rPr>
          <w:rFonts w:ascii="Arial" w:hAnsi="Arial" w:cs="Arial"/>
          <w:sz w:val="24"/>
          <w:szCs w:val="24"/>
        </w:rPr>
        <w:t>los</w:t>
      </w:r>
      <w:r w:rsidRPr="009F5A41">
        <w:rPr>
          <w:rFonts w:ascii="Arial" w:hAnsi="Arial" w:cs="Arial"/>
          <w:spacing w:val="-15"/>
          <w:sz w:val="24"/>
          <w:szCs w:val="24"/>
        </w:rPr>
        <w:t xml:space="preserve"> </w:t>
      </w:r>
      <w:r w:rsidRPr="009F5A41">
        <w:rPr>
          <w:rFonts w:ascii="Arial" w:hAnsi="Arial" w:cs="Arial"/>
          <w:sz w:val="24"/>
          <w:szCs w:val="24"/>
        </w:rPr>
        <w:t>extemporáneos</w:t>
      </w:r>
      <w:r w:rsidRPr="009F5A41">
        <w:rPr>
          <w:rFonts w:ascii="Arial" w:hAnsi="Arial" w:cs="Arial"/>
          <w:spacing w:val="-15"/>
          <w:sz w:val="24"/>
          <w:szCs w:val="24"/>
        </w:rPr>
        <w:t xml:space="preserve"> </w:t>
      </w:r>
      <w:r w:rsidRPr="009F5A41">
        <w:rPr>
          <w:rFonts w:ascii="Arial" w:hAnsi="Arial" w:cs="Arial"/>
          <w:sz w:val="24"/>
          <w:szCs w:val="24"/>
        </w:rPr>
        <w:t>son aquellos</w:t>
      </w:r>
      <w:r w:rsidRPr="009F5A41">
        <w:rPr>
          <w:rFonts w:ascii="Arial" w:hAnsi="Arial" w:cs="Arial"/>
          <w:spacing w:val="-1"/>
          <w:sz w:val="24"/>
          <w:szCs w:val="24"/>
        </w:rPr>
        <w:t xml:space="preserve"> </w:t>
      </w:r>
      <w:r w:rsidRPr="009F5A41">
        <w:rPr>
          <w:rFonts w:ascii="Arial" w:hAnsi="Arial" w:cs="Arial"/>
          <w:sz w:val="24"/>
          <w:szCs w:val="24"/>
        </w:rPr>
        <w:t>reportes</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información</w:t>
      </w:r>
      <w:r w:rsidRPr="009F5A41">
        <w:rPr>
          <w:rFonts w:ascii="Arial" w:hAnsi="Arial" w:cs="Arial"/>
          <w:spacing w:val="-1"/>
          <w:sz w:val="24"/>
          <w:szCs w:val="24"/>
        </w:rPr>
        <w:t xml:space="preserve"> </w:t>
      </w:r>
      <w:r w:rsidRPr="009F5A41">
        <w:rPr>
          <w:rFonts w:ascii="Arial" w:hAnsi="Arial" w:cs="Arial"/>
          <w:sz w:val="24"/>
          <w:szCs w:val="24"/>
        </w:rPr>
        <w:t>por</w:t>
      </w:r>
      <w:r w:rsidRPr="009F5A41">
        <w:rPr>
          <w:rFonts w:ascii="Arial" w:hAnsi="Arial" w:cs="Arial"/>
          <w:spacing w:val="-1"/>
          <w:sz w:val="24"/>
          <w:szCs w:val="24"/>
        </w:rPr>
        <w:t xml:space="preserve"> </w:t>
      </w:r>
      <w:r w:rsidRPr="009F5A41">
        <w:rPr>
          <w:rFonts w:ascii="Arial" w:hAnsi="Arial" w:cs="Arial"/>
          <w:sz w:val="24"/>
          <w:szCs w:val="24"/>
        </w:rPr>
        <w:t>fuera</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los</w:t>
      </w:r>
      <w:r w:rsidRPr="009F5A41">
        <w:rPr>
          <w:rFonts w:ascii="Arial" w:hAnsi="Arial" w:cs="Arial"/>
          <w:spacing w:val="-1"/>
          <w:sz w:val="24"/>
          <w:szCs w:val="24"/>
        </w:rPr>
        <w:t xml:space="preserve"> </w:t>
      </w:r>
      <w:r w:rsidRPr="009F5A41">
        <w:rPr>
          <w:rFonts w:ascii="Arial" w:hAnsi="Arial" w:cs="Arial"/>
          <w:sz w:val="24"/>
          <w:szCs w:val="24"/>
        </w:rPr>
        <w:t>plazos</w:t>
      </w:r>
      <w:r w:rsidRPr="009F5A41">
        <w:rPr>
          <w:rFonts w:ascii="Arial" w:hAnsi="Arial" w:cs="Arial"/>
          <w:spacing w:val="-1"/>
          <w:sz w:val="24"/>
          <w:szCs w:val="24"/>
        </w:rPr>
        <w:t xml:space="preserve"> </w:t>
      </w:r>
      <w:r w:rsidRPr="009F5A41">
        <w:rPr>
          <w:rFonts w:ascii="Arial" w:hAnsi="Arial" w:cs="Arial"/>
          <w:sz w:val="24"/>
          <w:szCs w:val="24"/>
        </w:rPr>
        <w:lastRenderedPageBreak/>
        <w:t>indicados</w:t>
      </w:r>
      <w:r w:rsidRPr="009F5A41">
        <w:rPr>
          <w:rFonts w:ascii="Arial" w:hAnsi="Arial" w:cs="Arial"/>
          <w:spacing w:val="-1"/>
          <w:sz w:val="24"/>
          <w:szCs w:val="24"/>
        </w:rPr>
        <w:t xml:space="preserve"> </w:t>
      </w:r>
      <w:r w:rsidRPr="009F5A41">
        <w:rPr>
          <w:rFonts w:ascii="Arial" w:hAnsi="Arial" w:cs="Arial"/>
          <w:sz w:val="24"/>
          <w:szCs w:val="24"/>
        </w:rPr>
        <w:t>en la resolución. Los omisos corresponden a las entidades para las que, una vez cerrada la plataforma CHIP, no se evidencia reporte alguno. El reporte de información de las ECP que se encuentran con prórroga se</w:t>
      </w:r>
      <w:r w:rsidRPr="009F5A41">
        <w:rPr>
          <w:rFonts w:ascii="Arial" w:hAnsi="Arial" w:cs="Arial"/>
          <w:spacing w:val="-8"/>
          <w:sz w:val="24"/>
          <w:szCs w:val="24"/>
        </w:rPr>
        <w:t xml:space="preserve"> </w:t>
      </w:r>
      <w:r w:rsidRPr="009F5A41">
        <w:rPr>
          <w:rFonts w:ascii="Arial" w:hAnsi="Arial" w:cs="Arial"/>
          <w:sz w:val="24"/>
          <w:szCs w:val="24"/>
        </w:rPr>
        <w:t>clasifica</w:t>
      </w:r>
      <w:r w:rsidRPr="009F5A41">
        <w:rPr>
          <w:rFonts w:ascii="Arial" w:hAnsi="Arial" w:cs="Arial"/>
          <w:spacing w:val="-8"/>
          <w:sz w:val="24"/>
          <w:szCs w:val="24"/>
        </w:rPr>
        <w:t xml:space="preserve"> </w:t>
      </w:r>
      <w:r w:rsidRPr="009F5A41">
        <w:rPr>
          <w:rFonts w:ascii="Arial" w:hAnsi="Arial" w:cs="Arial"/>
          <w:sz w:val="24"/>
          <w:szCs w:val="24"/>
        </w:rPr>
        <w:t>como</w:t>
      </w:r>
      <w:r w:rsidRPr="009F5A41">
        <w:rPr>
          <w:rFonts w:ascii="Arial" w:hAnsi="Arial" w:cs="Arial"/>
          <w:spacing w:val="-8"/>
          <w:sz w:val="24"/>
          <w:szCs w:val="24"/>
        </w:rPr>
        <w:t xml:space="preserve"> </w:t>
      </w:r>
      <w:r w:rsidRPr="009F5A41">
        <w:rPr>
          <w:rFonts w:ascii="Arial" w:hAnsi="Arial" w:cs="Arial"/>
          <w:sz w:val="24"/>
          <w:szCs w:val="24"/>
        </w:rPr>
        <w:t>oportuno,</w:t>
      </w:r>
      <w:r w:rsidRPr="009F5A41">
        <w:rPr>
          <w:rFonts w:ascii="Arial" w:hAnsi="Arial" w:cs="Arial"/>
          <w:spacing w:val="-8"/>
          <w:sz w:val="24"/>
          <w:szCs w:val="24"/>
        </w:rPr>
        <w:t xml:space="preserve"> </w:t>
      </w:r>
      <w:r w:rsidRPr="009F5A41">
        <w:rPr>
          <w:rFonts w:ascii="Arial" w:hAnsi="Arial" w:cs="Arial"/>
          <w:sz w:val="24"/>
          <w:szCs w:val="24"/>
        </w:rPr>
        <w:t>en</w:t>
      </w:r>
      <w:r w:rsidRPr="009F5A41">
        <w:rPr>
          <w:rFonts w:ascii="Arial" w:hAnsi="Arial" w:cs="Arial"/>
          <w:spacing w:val="-8"/>
          <w:sz w:val="24"/>
          <w:szCs w:val="24"/>
        </w:rPr>
        <w:t xml:space="preserve"> </w:t>
      </w:r>
      <w:r w:rsidRPr="009F5A41">
        <w:rPr>
          <w:rFonts w:ascii="Arial" w:hAnsi="Arial" w:cs="Arial"/>
          <w:sz w:val="24"/>
          <w:szCs w:val="24"/>
        </w:rPr>
        <w:t>cumplimiento</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la</w:t>
      </w:r>
      <w:r w:rsidRPr="009F5A41">
        <w:rPr>
          <w:rFonts w:ascii="Arial" w:hAnsi="Arial" w:cs="Arial"/>
          <w:spacing w:val="-8"/>
          <w:sz w:val="24"/>
          <w:szCs w:val="24"/>
        </w:rPr>
        <w:t xml:space="preserve"> </w:t>
      </w:r>
      <w:r w:rsidRPr="009F5A41">
        <w:rPr>
          <w:rFonts w:ascii="Arial" w:hAnsi="Arial" w:cs="Arial"/>
          <w:sz w:val="24"/>
          <w:szCs w:val="24"/>
        </w:rPr>
        <w:t>fecha</w:t>
      </w:r>
      <w:r w:rsidRPr="009F5A41">
        <w:rPr>
          <w:rFonts w:ascii="Arial" w:hAnsi="Arial" w:cs="Arial"/>
          <w:spacing w:val="-8"/>
          <w:sz w:val="24"/>
          <w:szCs w:val="24"/>
        </w:rPr>
        <w:t xml:space="preserve"> </w:t>
      </w:r>
      <w:r w:rsidRPr="009F5A41">
        <w:rPr>
          <w:rFonts w:ascii="Arial" w:hAnsi="Arial" w:cs="Arial"/>
          <w:sz w:val="24"/>
          <w:szCs w:val="24"/>
        </w:rPr>
        <w:t>concedida</w:t>
      </w:r>
      <w:r w:rsidRPr="009F5A41">
        <w:rPr>
          <w:rFonts w:ascii="Arial" w:hAnsi="Arial" w:cs="Arial"/>
          <w:spacing w:val="-8"/>
          <w:sz w:val="24"/>
          <w:szCs w:val="24"/>
        </w:rPr>
        <w:t xml:space="preserve"> </w:t>
      </w:r>
      <w:r w:rsidRPr="009F5A41">
        <w:rPr>
          <w:rFonts w:ascii="Arial" w:hAnsi="Arial" w:cs="Arial"/>
          <w:sz w:val="24"/>
          <w:szCs w:val="24"/>
        </w:rPr>
        <w:t>en la resolución de prórroga. En consecuencia, estos controles pueden ser evidenciados mediante la generación del certificado de reporte</w:t>
      </w:r>
      <w:r w:rsidRPr="009F5A41">
        <w:rPr>
          <w:rFonts w:ascii="Arial" w:hAnsi="Arial" w:cs="Arial"/>
          <w:spacing w:val="80"/>
          <w:sz w:val="24"/>
          <w:szCs w:val="24"/>
        </w:rPr>
        <w:t xml:space="preserve"> </w:t>
      </w:r>
      <w:r w:rsidRPr="009F5A41">
        <w:rPr>
          <w:rFonts w:ascii="Arial" w:hAnsi="Arial" w:cs="Arial"/>
          <w:sz w:val="24"/>
          <w:szCs w:val="24"/>
        </w:rPr>
        <w:t xml:space="preserve">de la categoría contable pública - convergencia de cada una de las ECP obligadas al reporte, en la página web del CHIP en la sección “certificación en línea”; adicionalmente, esta clasificación permite </w:t>
      </w:r>
      <w:r w:rsidRPr="009F5A41">
        <w:rPr>
          <w:rFonts w:ascii="Arial" w:hAnsi="Arial" w:cs="Arial"/>
          <w:spacing w:val="-2"/>
          <w:sz w:val="24"/>
          <w:szCs w:val="24"/>
        </w:rPr>
        <w:t>controlar,</w:t>
      </w:r>
      <w:r w:rsidRPr="009F5A41">
        <w:rPr>
          <w:rFonts w:ascii="Arial" w:hAnsi="Arial" w:cs="Arial"/>
          <w:spacing w:val="-17"/>
          <w:sz w:val="24"/>
          <w:szCs w:val="24"/>
        </w:rPr>
        <w:t xml:space="preserve"> </w:t>
      </w:r>
      <w:r w:rsidRPr="009F5A41">
        <w:rPr>
          <w:rFonts w:ascii="Arial" w:hAnsi="Arial" w:cs="Arial"/>
          <w:spacing w:val="-2"/>
          <w:sz w:val="24"/>
          <w:szCs w:val="24"/>
        </w:rPr>
        <w:t>garantizar</w:t>
      </w:r>
      <w:r w:rsidRPr="009F5A41">
        <w:rPr>
          <w:rFonts w:ascii="Arial" w:hAnsi="Arial" w:cs="Arial"/>
          <w:spacing w:val="-17"/>
          <w:sz w:val="24"/>
          <w:szCs w:val="24"/>
        </w:rPr>
        <w:t xml:space="preserve"> </w:t>
      </w:r>
      <w:r w:rsidRPr="009F5A41">
        <w:rPr>
          <w:rFonts w:ascii="Arial" w:hAnsi="Arial" w:cs="Arial"/>
          <w:spacing w:val="-2"/>
          <w:sz w:val="24"/>
          <w:szCs w:val="24"/>
        </w:rPr>
        <w:t>y</w:t>
      </w:r>
      <w:r w:rsidRPr="009F5A41">
        <w:rPr>
          <w:rFonts w:ascii="Arial" w:hAnsi="Arial" w:cs="Arial"/>
          <w:spacing w:val="-17"/>
          <w:sz w:val="24"/>
          <w:szCs w:val="24"/>
        </w:rPr>
        <w:t xml:space="preserve"> </w:t>
      </w:r>
      <w:r w:rsidRPr="009F5A41">
        <w:rPr>
          <w:rFonts w:ascii="Arial" w:hAnsi="Arial" w:cs="Arial"/>
          <w:spacing w:val="-2"/>
          <w:sz w:val="24"/>
          <w:szCs w:val="24"/>
        </w:rPr>
        <w:t>gestionar</w:t>
      </w:r>
      <w:r w:rsidRPr="009F5A41">
        <w:rPr>
          <w:rFonts w:ascii="Arial" w:hAnsi="Arial" w:cs="Arial"/>
          <w:spacing w:val="-17"/>
          <w:sz w:val="24"/>
          <w:szCs w:val="24"/>
        </w:rPr>
        <w:t xml:space="preserve"> </w:t>
      </w:r>
      <w:r w:rsidRPr="009F5A41">
        <w:rPr>
          <w:rFonts w:ascii="Arial" w:hAnsi="Arial" w:cs="Arial"/>
          <w:spacing w:val="-2"/>
          <w:sz w:val="24"/>
          <w:szCs w:val="24"/>
        </w:rPr>
        <w:t>la</w:t>
      </w:r>
      <w:r w:rsidRPr="009F5A41">
        <w:rPr>
          <w:rFonts w:ascii="Arial" w:hAnsi="Arial" w:cs="Arial"/>
          <w:spacing w:val="-17"/>
          <w:sz w:val="24"/>
          <w:szCs w:val="24"/>
        </w:rPr>
        <w:t xml:space="preserve"> </w:t>
      </w:r>
      <w:r w:rsidRPr="009F5A41">
        <w:rPr>
          <w:rFonts w:ascii="Arial" w:hAnsi="Arial" w:cs="Arial"/>
          <w:spacing w:val="-2"/>
          <w:sz w:val="24"/>
          <w:szCs w:val="24"/>
        </w:rPr>
        <w:t>mayor</w:t>
      </w:r>
      <w:r w:rsidRPr="009F5A41">
        <w:rPr>
          <w:rFonts w:ascii="Arial" w:hAnsi="Arial" w:cs="Arial"/>
          <w:spacing w:val="-17"/>
          <w:sz w:val="24"/>
          <w:szCs w:val="24"/>
        </w:rPr>
        <w:t xml:space="preserve"> </w:t>
      </w:r>
      <w:r w:rsidRPr="009F5A41">
        <w:rPr>
          <w:rFonts w:ascii="Arial" w:hAnsi="Arial" w:cs="Arial"/>
          <w:spacing w:val="-2"/>
          <w:sz w:val="24"/>
          <w:szCs w:val="24"/>
        </w:rPr>
        <w:t>cobertura</w:t>
      </w:r>
      <w:r w:rsidRPr="009F5A41">
        <w:rPr>
          <w:rFonts w:ascii="Arial" w:hAnsi="Arial" w:cs="Arial"/>
          <w:spacing w:val="-17"/>
          <w:sz w:val="24"/>
          <w:szCs w:val="24"/>
        </w:rPr>
        <w:t xml:space="preserve"> </w:t>
      </w:r>
      <w:r w:rsidRPr="009F5A41">
        <w:rPr>
          <w:rFonts w:ascii="Arial" w:hAnsi="Arial" w:cs="Arial"/>
          <w:spacing w:val="-2"/>
          <w:sz w:val="24"/>
          <w:szCs w:val="24"/>
        </w:rPr>
        <w:t>en</w:t>
      </w:r>
      <w:r w:rsidRPr="009F5A41">
        <w:rPr>
          <w:rFonts w:ascii="Arial" w:hAnsi="Arial" w:cs="Arial"/>
          <w:spacing w:val="-17"/>
          <w:sz w:val="24"/>
          <w:szCs w:val="24"/>
        </w:rPr>
        <w:t xml:space="preserve"> </w:t>
      </w:r>
      <w:r w:rsidRPr="009F5A41">
        <w:rPr>
          <w:rFonts w:ascii="Arial" w:hAnsi="Arial" w:cs="Arial"/>
          <w:spacing w:val="-2"/>
          <w:sz w:val="24"/>
          <w:szCs w:val="24"/>
        </w:rPr>
        <w:t>la</w:t>
      </w:r>
      <w:r w:rsidRPr="009F5A41">
        <w:rPr>
          <w:rFonts w:ascii="Arial" w:hAnsi="Arial" w:cs="Arial"/>
          <w:spacing w:val="-17"/>
          <w:sz w:val="24"/>
          <w:szCs w:val="24"/>
        </w:rPr>
        <w:t xml:space="preserve"> </w:t>
      </w:r>
      <w:r w:rsidRPr="009F5A41">
        <w:rPr>
          <w:rFonts w:ascii="Arial" w:hAnsi="Arial" w:cs="Arial"/>
          <w:spacing w:val="-2"/>
          <w:sz w:val="24"/>
          <w:szCs w:val="24"/>
        </w:rPr>
        <w:t xml:space="preserve">consolidación </w:t>
      </w:r>
      <w:r w:rsidRPr="009F5A41">
        <w:rPr>
          <w:rFonts w:ascii="Arial" w:hAnsi="Arial" w:cs="Arial"/>
          <w:sz w:val="24"/>
          <w:szCs w:val="24"/>
        </w:rPr>
        <w:t>de los Estados Financieros de los diferentes niveles.</w:t>
      </w:r>
    </w:p>
    <w:p w:rsidR="007A6D42" w:rsidRPr="009F5A41" w:rsidRDefault="007A6D42" w:rsidP="00CE6D04">
      <w:pPr>
        <w:pStyle w:val="Textoindependiente"/>
        <w:spacing w:before="11"/>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Finalmente,</w:t>
      </w:r>
      <w:r w:rsidRPr="009F5A41">
        <w:rPr>
          <w:rFonts w:ascii="Arial" w:hAnsi="Arial" w:cs="Arial"/>
          <w:spacing w:val="-8"/>
          <w:sz w:val="24"/>
          <w:szCs w:val="24"/>
        </w:rPr>
        <w:t xml:space="preserve"> </w:t>
      </w:r>
      <w:r w:rsidRPr="009F5A41">
        <w:rPr>
          <w:rFonts w:ascii="Arial" w:hAnsi="Arial" w:cs="Arial"/>
          <w:sz w:val="24"/>
          <w:szCs w:val="24"/>
        </w:rPr>
        <w:t>en</w:t>
      </w:r>
      <w:r w:rsidRPr="009F5A41">
        <w:rPr>
          <w:rFonts w:ascii="Arial" w:hAnsi="Arial" w:cs="Arial"/>
          <w:spacing w:val="-8"/>
          <w:sz w:val="24"/>
          <w:szCs w:val="24"/>
        </w:rPr>
        <w:t xml:space="preserve"> </w:t>
      </w:r>
      <w:r w:rsidRPr="009F5A41">
        <w:rPr>
          <w:rFonts w:ascii="Arial" w:hAnsi="Arial" w:cs="Arial"/>
          <w:sz w:val="24"/>
          <w:szCs w:val="24"/>
        </w:rPr>
        <w:t>este</w:t>
      </w:r>
      <w:r w:rsidRPr="009F5A41">
        <w:rPr>
          <w:rFonts w:ascii="Arial" w:hAnsi="Arial" w:cs="Arial"/>
          <w:spacing w:val="-8"/>
          <w:sz w:val="24"/>
          <w:szCs w:val="24"/>
        </w:rPr>
        <w:t xml:space="preserve"> </w:t>
      </w:r>
      <w:r w:rsidRPr="009F5A41">
        <w:rPr>
          <w:rFonts w:ascii="Arial" w:hAnsi="Arial" w:cs="Arial"/>
          <w:sz w:val="24"/>
          <w:szCs w:val="24"/>
        </w:rPr>
        <w:t>punto,</w:t>
      </w:r>
      <w:r w:rsidRPr="009F5A41">
        <w:rPr>
          <w:rFonts w:ascii="Arial" w:hAnsi="Arial" w:cs="Arial"/>
          <w:spacing w:val="-8"/>
          <w:sz w:val="24"/>
          <w:szCs w:val="24"/>
        </w:rPr>
        <w:t xml:space="preserve"> </w:t>
      </w:r>
      <w:r w:rsidRPr="009F5A41">
        <w:rPr>
          <w:rFonts w:ascii="Arial" w:hAnsi="Arial" w:cs="Arial"/>
          <w:sz w:val="24"/>
          <w:szCs w:val="24"/>
        </w:rPr>
        <w:t>se</w:t>
      </w:r>
      <w:r w:rsidRPr="009F5A41">
        <w:rPr>
          <w:rFonts w:ascii="Arial" w:hAnsi="Arial" w:cs="Arial"/>
          <w:spacing w:val="-8"/>
          <w:sz w:val="24"/>
          <w:szCs w:val="24"/>
        </w:rPr>
        <w:t xml:space="preserve"> </w:t>
      </w:r>
      <w:r w:rsidRPr="009F5A41">
        <w:rPr>
          <w:rFonts w:ascii="Arial" w:hAnsi="Arial" w:cs="Arial"/>
          <w:sz w:val="24"/>
          <w:szCs w:val="24"/>
        </w:rPr>
        <w:t>precisa</w:t>
      </w:r>
      <w:r w:rsidRPr="009F5A41">
        <w:rPr>
          <w:rFonts w:ascii="Arial" w:hAnsi="Arial" w:cs="Arial"/>
          <w:spacing w:val="-8"/>
          <w:sz w:val="24"/>
          <w:szCs w:val="24"/>
        </w:rPr>
        <w:t xml:space="preserve"> </w:t>
      </w:r>
      <w:r w:rsidRPr="009F5A41">
        <w:rPr>
          <w:rFonts w:ascii="Arial" w:hAnsi="Arial" w:cs="Arial"/>
          <w:sz w:val="24"/>
          <w:szCs w:val="24"/>
        </w:rPr>
        <w:t>que</w:t>
      </w:r>
      <w:r w:rsidRPr="009F5A41">
        <w:rPr>
          <w:rFonts w:ascii="Arial" w:hAnsi="Arial" w:cs="Arial"/>
          <w:spacing w:val="-8"/>
          <w:sz w:val="24"/>
          <w:szCs w:val="24"/>
        </w:rPr>
        <w:t xml:space="preserve"> </w:t>
      </w:r>
      <w:r w:rsidRPr="009F5A41">
        <w:rPr>
          <w:rFonts w:ascii="Arial" w:hAnsi="Arial" w:cs="Arial"/>
          <w:sz w:val="24"/>
          <w:szCs w:val="24"/>
        </w:rPr>
        <w:t>los</w:t>
      </w:r>
      <w:r w:rsidRPr="009F5A41">
        <w:rPr>
          <w:rFonts w:ascii="Arial" w:hAnsi="Arial" w:cs="Arial"/>
          <w:spacing w:val="-8"/>
          <w:sz w:val="24"/>
          <w:szCs w:val="24"/>
        </w:rPr>
        <w:t xml:space="preserve"> </w:t>
      </w:r>
      <w:r w:rsidRPr="009F5A41">
        <w:rPr>
          <w:rFonts w:ascii="Arial" w:hAnsi="Arial" w:cs="Arial"/>
          <w:sz w:val="24"/>
          <w:szCs w:val="24"/>
        </w:rPr>
        <w:t>Patrimonios</w:t>
      </w:r>
      <w:r w:rsidRPr="009F5A41">
        <w:rPr>
          <w:rFonts w:ascii="Arial" w:hAnsi="Arial" w:cs="Arial"/>
          <w:spacing w:val="-8"/>
          <w:sz w:val="24"/>
          <w:szCs w:val="24"/>
        </w:rPr>
        <w:t xml:space="preserve"> </w:t>
      </w:r>
      <w:r w:rsidRPr="009F5A41">
        <w:rPr>
          <w:rFonts w:ascii="Arial" w:hAnsi="Arial" w:cs="Arial"/>
          <w:sz w:val="24"/>
          <w:szCs w:val="24"/>
        </w:rPr>
        <w:t xml:space="preserve">Autónomos </w:t>
      </w:r>
      <w:r w:rsidRPr="009F5A41">
        <w:rPr>
          <w:rFonts w:ascii="Arial" w:hAnsi="Arial" w:cs="Arial"/>
          <w:spacing w:val="-4"/>
          <w:sz w:val="24"/>
          <w:szCs w:val="24"/>
        </w:rPr>
        <w:t>del</w:t>
      </w:r>
      <w:r w:rsidRPr="009F5A41">
        <w:rPr>
          <w:rFonts w:ascii="Arial" w:hAnsi="Arial" w:cs="Arial"/>
          <w:spacing w:val="-7"/>
          <w:sz w:val="24"/>
          <w:szCs w:val="24"/>
        </w:rPr>
        <w:t xml:space="preserve"> </w:t>
      </w:r>
      <w:r w:rsidRPr="009F5A41">
        <w:rPr>
          <w:rFonts w:ascii="Arial" w:hAnsi="Arial" w:cs="Arial"/>
          <w:spacing w:val="-4"/>
          <w:sz w:val="24"/>
          <w:szCs w:val="24"/>
        </w:rPr>
        <w:t>Fondo</w:t>
      </w:r>
      <w:r w:rsidRPr="009F5A41">
        <w:rPr>
          <w:rFonts w:ascii="Arial" w:hAnsi="Arial" w:cs="Arial"/>
          <w:spacing w:val="-5"/>
          <w:sz w:val="24"/>
          <w:szCs w:val="24"/>
        </w:rPr>
        <w:t xml:space="preserve"> </w:t>
      </w:r>
      <w:r w:rsidRPr="009F5A41">
        <w:rPr>
          <w:rFonts w:ascii="Arial" w:hAnsi="Arial" w:cs="Arial"/>
          <w:spacing w:val="-4"/>
          <w:sz w:val="24"/>
          <w:szCs w:val="24"/>
        </w:rPr>
        <w:t>de</w:t>
      </w:r>
      <w:r w:rsidRPr="009F5A41">
        <w:rPr>
          <w:rFonts w:ascii="Arial" w:hAnsi="Arial" w:cs="Arial"/>
          <w:spacing w:val="-5"/>
          <w:sz w:val="24"/>
          <w:szCs w:val="24"/>
        </w:rPr>
        <w:t xml:space="preserve"> </w:t>
      </w:r>
      <w:r w:rsidRPr="009F5A41">
        <w:rPr>
          <w:rFonts w:ascii="Arial" w:hAnsi="Arial" w:cs="Arial"/>
          <w:spacing w:val="-4"/>
          <w:sz w:val="24"/>
          <w:szCs w:val="24"/>
        </w:rPr>
        <w:t>Prestaciones</w:t>
      </w:r>
      <w:r w:rsidRPr="009F5A41">
        <w:rPr>
          <w:rFonts w:ascii="Arial" w:hAnsi="Arial" w:cs="Arial"/>
          <w:spacing w:val="-7"/>
          <w:sz w:val="24"/>
          <w:szCs w:val="24"/>
        </w:rPr>
        <w:t xml:space="preserve"> </w:t>
      </w:r>
      <w:r w:rsidRPr="009F5A41">
        <w:rPr>
          <w:rFonts w:ascii="Arial" w:hAnsi="Arial" w:cs="Arial"/>
          <w:spacing w:val="-4"/>
          <w:sz w:val="24"/>
          <w:szCs w:val="24"/>
        </w:rPr>
        <w:t>Sociales</w:t>
      </w:r>
      <w:r w:rsidRPr="009F5A41">
        <w:rPr>
          <w:rFonts w:ascii="Arial" w:hAnsi="Arial" w:cs="Arial"/>
          <w:spacing w:val="-7"/>
          <w:sz w:val="24"/>
          <w:szCs w:val="24"/>
        </w:rPr>
        <w:t xml:space="preserve"> </w:t>
      </w:r>
      <w:r w:rsidRPr="009F5A41">
        <w:rPr>
          <w:rFonts w:ascii="Arial" w:hAnsi="Arial" w:cs="Arial"/>
          <w:spacing w:val="-4"/>
          <w:sz w:val="24"/>
          <w:szCs w:val="24"/>
        </w:rPr>
        <w:t>del</w:t>
      </w:r>
      <w:r w:rsidRPr="009F5A41">
        <w:rPr>
          <w:rFonts w:ascii="Arial" w:hAnsi="Arial" w:cs="Arial"/>
          <w:spacing w:val="-7"/>
          <w:sz w:val="24"/>
          <w:szCs w:val="24"/>
        </w:rPr>
        <w:t xml:space="preserve"> </w:t>
      </w:r>
      <w:r w:rsidRPr="009F5A41">
        <w:rPr>
          <w:rFonts w:ascii="Arial" w:hAnsi="Arial" w:cs="Arial"/>
          <w:spacing w:val="-4"/>
          <w:sz w:val="24"/>
          <w:szCs w:val="24"/>
        </w:rPr>
        <w:t>Magisterio</w:t>
      </w:r>
      <w:r w:rsidRPr="009F5A41">
        <w:rPr>
          <w:rFonts w:ascii="Arial" w:hAnsi="Arial" w:cs="Arial"/>
          <w:spacing w:val="-7"/>
          <w:sz w:val="24"/>
          <w:szCs w:val="24"/>
        </w:rPr>
        <w:t xml:space="preserve"> </w:t>
      </w:r>
      <w:r w:rsidRPr="009F5A41">
        <w:rPr>
          <w:rFonts w:ascii="Arial" w:hAnsi="Arial" w:cs="Arial"/>
          <w:spacing w:val="-4"/>
          <w:sz w:val="24"/>
          <w:szCs w:val="24"/>
        </w:rPr>
        <w:t>(Cesantías,</w:t>
      </w:r>
      <w:r w:rsidRPr="009F5A41">
        <w:rPr>
          <w:rFonts w:ascii="Arial" w:hAnsi="Arial" w:cs="Arial"/>
          <w:spacing w:val="-7"/>
          <w:sz w:val="24"/>
          <w:szCs w:val="24"/>
        </w:rPr>
        <w:t xml:space="preserve"> </w:t>
      </w:r>
      <w:r w:rsidRPr="009F5A41">
        <w:rPr>
          <w:rFonts w:ascii="Arial" w:hAnsi="Arial" w:cs="Arial"/>
          <w:spacing w:val="-4"/>
          <w:sz w:val="24"/>
          <w:szCs w:val="24"/>
        </w:rPr>
        <w:t xml:space="preserve">Pensiones </w:t>
      </w:r>
      <w:r w:rsidRPr="009F5A41">
        <w:rPr>
          <w:rFonts w:ascii="Arial" w:hAnsi="Arial" w:cs="Arial"/>
          <w:sz w:val="24"/>
          <w:szCs w:val="24"/>
        </w:rPr>
        <w:t>y Salud) son entidades no consolidables y reportan su información para</w:t>
      </w:r>
      <w:r w:rsidRPr="009F5A41">
        <w:rPr>
          <w:rFonts w:ascii="Arial" w:hAnsi="Arial" w:cs="Arial"/>
          <w:spacing w:val="-19"/>
          <w:sz w:val="24"/>
          <w:szCs w:val="24"/>
        </w:rPr>
        <w:t xml:space="preserve"> </w:t>
      </w:r>
      <w:r w:rsidRPr="009F5A41">
        <w:rPr>
          <w:rFonts w:ascii="Arial" w:hAnsi="Arial" w:cs="Arial"/>
          <w:sz w:val="24"/>
          <w:szCs w:val="24"/>
        </w:rPr>
        <w:t>fines</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las</w:t>
      </w:r>
      <w:r w:rsidRPr="009F5A41">
        <w:rPr>
          <w:rFonts w:ascii="Arial" w:hAnsi="Arial" w:cs="Arial"/>
          <w:spacing w:val="-19"/>
          <w:sz w:val="24"/>
          <w:szCs w:val="24"/>
        </w:rPr>
        <w:t xml:space="preserve"> </w:t>
      </w:r>
      <w:r w:rsidRPr="009F5A41">
        <w:rPr>
          <w:rFonts w:ascii="Arial" w:hAnsi="Arial" w:cs="Arial"/>
          <w:sz w:val="24"/>
          <w:szCs w:val="24"/>
        </w:rPr>
        <w:t>estadísticas</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las</w:t>
      </w:r>
      <w:r w:rsidRPr="009F5A41">
        <w:rPr>
          <w:rFonts w:ascii="Arial" w:hAnsi="Arial" w:cs="Arial"/>
          <w:spacing w:val="-19"/>
          <w:sz w:val="24"/>
          <w:szCs w:val="24"/>
        </w:rPr>
        <w:t xml:space="preserve"> </w:t>
      </w:r>
      <w:r w:rsidRPr="009F5A41">
        <w:rPr>
          <w:rFonts w:ascii="Arial" w:hAnsi="Arial" w:cs="Arial"/>
          <w:sz w:val="24"/>
          <w:szCs w:val="24"/>
        </w:rPr>
        <w:t>finanzas</w:t>
      </w:r>
      <w:r w:rsidRPr="009F5A41">
        <w:rPr>
          <w:rFonts w:ascii="Arial" w:hAnsi="Arial" w:cs="Arial"/>
          <w:spacing w:val="-19"/>
          <w:sz w:val="24"/>
          <w:szCs w:val="24"/>
        </w:rPr>
        <w:t xml:space="preserve"> </w:t>
      </w:r>
      <w:r w:rsidRPr="009F5A41">
        <w:rPr>
          <w:rFonts w:ascii="Arial" w:hAnsi="Arial" w:cs="Arial"/>
          <w:sz w:val="24"/>
          <w:szCs w:val="24"/>
        </w:rPr>
        <w:t>públicas.</w:t>
      </w:r>
      <w:r w:rsidRPr="009F5A41">
        <w:rPr>
          <w:rFonts w:ascii="Arial" w:hAnsi="Arial" w:cs="Arial"/>
          <w:spacing w:val="-19"/>
          <w:sz w:val="24"/>
          <w:szCs w:val="24"/>
        </w:rPr>
        <w:t xml:space="preserve"> </w:t>
      </w:r>
      <w:r w:rsidRPr="009F5A41">
        <w:rPr>
          <w:rFonts w:ascii="Arial" w:hAnsi="Arial" w:cs="Arial"/>
          <w:sz w:val="24"/>
          <w:szCs w:val="24"/>
        </w:rPr>
        <w:t>Es</w:t>
      </w:r>
      <w:r w:rsidRPr="009F5A41">
        <w:rPr>
          <w:rFonts w:ascii="Arial" w:hAnsi="Arial" w:cs="Arial"/>
          <w:spacing w:val="-20"/>
          <w:sz w:val="24"/>
          <w:szCs w:val="24"/>
        </w:rPr>
        <w:t xml:space="preserve"> </w:t>
      </w:r>
      <w:r w:rsidRPr="009F5A41">
        <w:rPr>
          <w:rFonts w:ascii="Arial" w:hAnsi="Arial" w:cs="Arial"/>
          <w:sz w:val="24"/>
          <w:szCs w:val="24"/>
        </w:rPr>
        <w:t>decir,</w:t>
      </w:r>
      <w:r w:rsidRPr="009F5A41">
        <w:rPr>
          <w:rFonts w:ascii="Arial" w:hAnsi="Arial" w:cs="Arial"/>
          <w:spacing w:val="-19"/>
          <w:sz w:val="24"/>
          <w:szCs w:val="24"/>
        </w:rPr>
        <w:t xml:space="preserve"> </w:t>
      </w:r>
      <w:r w:rsidRPr="009F5A41">
        <w:rPr>
          <w:rFonts w:ascii="Arial" w:hAnsi="Arial" w:cs="Arial"/>
          <w:sz w:val="24"/>
          <w:szCs w:val="24"/>
        </w:rPr>
        <w:t>aunque se autoriza prórroga para el reporte de su información, no se ve afectado el proceso de consolidación oficial, ni las cifras, con las cual se preparan los Estados Financieros Consolidados de los diferentes niveles</w:t>
      </w:r>
      <w:r w:rsidRPr="009F5A41">
        <w:rPr>
          <w:rFonts w:ascii="Arial" w:hAnsi="Arial" w:cs="Arial"/>
          <w:spacing w:val="-8"/>
          <w:sz w:val="24"/>
          <w:szCs w:val="24"/>
        </w:rPr>
        <w:t xml:space="preserve"> </w:t>
      </w:r>
      <w:r w:rsidRPr="009F5A41">
        <w:rPr>
          <w:rFonts w:ascii="Arial" w:hAnsi="Arial" w:cs="Arial"/>
          <w:sz w:val="24"/>
          <w:szCs w:val="24"/>
        </w:rPr>
        <w:t>al</w:t>
      </w:r>
      <w:r w:rsidRPr="009F5A41">
        <w:rPr>
          <w:rFonts w:ascii="Arial" w:hAnsi="Arial" w:cs="Arial"/>
          <w:spacing w:val="-8"/>
          <w:sz w:val="24"/>
          <w:szCs w:val="24"/>
        </w:rPr>
        <w:t xml:space="preserve"> </w:t>
      </w:r>
      <w:r w:rsidRPr="009F5A41">
        <w:rPr>
          <w:rFonts w:ascii="Arial" w:hAnsi="Arial" w:cs="Arial"/>
          <w:sz w:val="24"/>
          <w:szCs w:val="24"/>
        </w:rPr>
        <w:t>cierre</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cada</w:t>
      </w:r>
      <w:r w:rsidRPr="009F5A41">
        <w:rPr>
          <w:rFonts w:ascii="Arial" w:hAnsi="Arial" w:cs="Arial"/>
          <w:spacing w:val="-8"/>
          <w:sz w:val="24"/>
          <w:szCs w:val="24"/>
        </w:rPr>
        <w:t xml:space="preserve"> </w:t>
      </w:r>
      <w:r w:rsidRPr="009F5A41">
        <w:rPr>
          <w:rFonts w:ascii="Arial" w:hAnsi="Arial" w:cs="Arial"/>
          <w:sz w:val="24"/>
          <w:szCs w:val="24"/>
        </w:rPr>
        <w:t>corte.</w:t>
      </w:r>
      <w:r w:rsidRPr="009F5A41">
        <w:rPr>
          <w:rFonts w:ascii="Arial" w:hAnsi="Arial" w:cs="Arial"/>
          <w:spacing w:val="-8"/>
          <w:sz w:val="24"/>
          <w:szCs w:val="24"/>
        </w:rPr>
        <w:t xml:space="preserve"> </w:t>
      </w:r>
      <w:r w:rsidRPr="009F5A41">
        <w:rPr>
          <w:rFonts w:ascii="Arial" w:hAnsi="Arial" w:cs="Arial"/>
          <w:sz w:val="24"/>
          <w:szCs w:val="24"/>
        </w:rPr>
        <w:t>Esto</w:t>
      </w:r>
      <w:r w:rsidRPr="009F5A41">
        <w:rPr>
          <w:rFonts w:ascii="Arial" w:hAnsi="Arial" w:cs="Arial"/>
          <w:spacing w:val="-8"/>
          <w:sz w:val="24"/>
          <w:szCs w:val="24"/>
        </w:rPr>
        <w:t xml:space="preserve"> </w:t>
      </w:r>
      <w:r w:rsidRPr="009F5A41">
        <w:rPr>
          <w:rFonts w:ascii="Arial" w:hAnsi="Arial" w:cs="Arial"/>
          <w:sz w:val="24"/>
          <w:szCs w:val="24"/>
        </w:rPr>
        <w:t>en</w:t>
      </w:r>
      <w:r w:rsidRPr="009F5A41">
        <w:rPr>
          <w:rFonts w:ascii="Arial" w:hAnsi="Arial" w:cs="Arial"/>
          <w:spacing w:val="-8"/>
          <w:sz w:val="24"/>
          <w:szCs w:val="24"/>
        </w:rPr>
        <w:t xml:space="preserve"> </w:t>
      </w:r>
      <w:r w:rsidRPr="009F5A41">
        <w:rPr>
          <w:rFonts w:ascii="Arial" w:hAnsi="Arial" w:cs="Arial"/>
          <w:sz w:val="24"/>
          <w:szCs w:val="24"/>
        </w:rPr>
        <w:t>concordancia</w:t>
      </w:r>
      <w:r w:rsidRPr="009F5A41">
        <w:rPr>
          <w:rFonts w:ascii="Arial" w:hAnsi="Arial" w:cs="Arial"/>
          <w:spacing w:val="-8"/>
          <w:sz w:val="24"/>
          <w:szCs w:val="24"/>
        </w:rPr>
        <w:t xml:space="preserve"> </w:t>
      </w:r>
      <w:r w:rsidRPr="009F5A41">
        <w:rPr>
          <w:rFonts w:ascii="Arial" w:hAnsi="Arial" w:cs="Arial"/>
          <w:sz w:val="24"/>
          <w:szCs w:val="24"/>
        </w:rPr>
        <w:t>con</w:t>
      </w:r>
      <w:r w:rsidRPr="009F5A41">
        <w:rPr>
          <w:rFonts w:ascii="Arial" w:hAnsi="Arial" w:cs="Arial"/>
          <w:spacing w:val="-8"/>
          <w:sz w:val="24"/>
          <w:szCs w:val="24"/>
        </w:rPr>
        <w:t xml:space="preserve"> </w:t>
      </w:r>
      <w:r w:rsidRPr="009F5A41">
        <w:rPr>
          <w:rFonts w:ascii="Arial" w:hAnsi="Arial" w:cs="Arial"/>
          <w:sz w:val="24"/>
          <w:szCs w:val="24"/>
        </w:rPr>
        <w:t>lo</w:t>
      </w:r>
      <w:r w:rsidRPr="009F5A41">
        <w:rPr>
          <w:rFonts w:ascii="Arial" w:hAnsi="Arial" w:cs="Arial"/>
          <w:spacing w:val="-8"/>
          <w:sz w:val="24"/>
          <w:szCs w:val="24"/>
        </w:rPr>
        <w:t xml:space="preserve"> </w:t>
      </w:r>
      <w:r w:rsidRPr="009F5A41">
        <w:rPr>
          <w:rFonts w:ascii="Arial" w:hAnsi="Arial" w:cs="Arial"/>
          <w:sz w:val="24"/>
          <w:szCs w:val="24"/>
        </w:rPr>
        <w:t>enunciado en el Manual de Consolidación (página 51), que indica lo siguiente:</w:t>
      </w:r>
    </w:p>
    <w:p w:rsidR="007A6D42" w:rsidRPr="009F5A41" w:rsidRDefault="007A6D42" w:rsidP="00CE6D04">
      <w:pPr>
        <w:pStyle w:val="Textoindependiente"/>
        <w:spacing w:before="2"/>
        <w:ind w:left="-284" w:right="-234"/>
        <w:rPr>
          <w:rFonts w:ascii="Arial" w:hAnsi="Arial" w:cs="Arial"/>
          <w:sz w:val="24"/>
          <w:szCs w:val="24"/>
        </w:rPr>
      </w:pPr>
    </w:p>
    <w:p w:rsidR="007A6D42" w:rsidRPr="009F5A41" w:rsidRDefault="00EC3D15" w:rsidP="00CE6D04">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 xml:space="preserve">“Clasificación Entidades no consolidables Clasificación que incluye entidades que no hacen parte del ámbito de aplicación del Régimen de contabilidad pública (Resolución 195 de 2021, modificatoria de la Resolución 156 de 2018 que a su vez modificó la Resolución 354 de </w:t>
      </w:r>
      <w:r w:rsidRPr="009F5A41">
        <w:rPr>
          <w:rFonts w:ascii="Arial" w:hAnsi="Arial" w:cs="Arial"/>
          <w:spacing w:val="-2"/>
          <w:sz w:val="24"/>
          <w:szCs w:val="24"/>
        </w:rPr>
        <w:t>2007),</w:t>
      </w:r>
      <w:r w:rsidRPr="009F5A41">
        <w:rPr>
          <w:rFonts w:ascii="Arial" w:hAnsi="Arial" w:cs="Arial"/>
          <w:spacing w:val="-10"/>
          <w:sz w:val="24"/>
          <w:szCs w:val="24"/>
        </w:rPr>
        <w:t xml:space="preserve"> </w:t>
      </w:r>
      <w:r w:rsidRPr="009F5A41">
        <w:rPr>
          <w:rFonts w:ascii="Arial" w:hAnsi="Arial" w:cs="Arial"/>
          <w:spacing w:val="-2"/>
          <w:sz w:val="24"/>
          <w:szCs w:val="24"/>
        </w:rPr>
        <w:t>no</w:t>
      </w:r>
      <w:r w:rsidRPr="009F5A41">
        <w:rPr>
          <w:rFonts w:ascii="Arial" w:hAnsi="Arial" w:cs="Arial"/>
          <w:spacing w:val="-10"/>
          <w:sz w:val="24"/>
          <w:szCs w:val="24"/>
        </w:rPr>
        <w:t xml:space="preserve"> </w:t>
      </w:r>
      <w:r w:rsidRPr="009F5A41">
        <w:rPr>
          <w:rFonts w:ascii="Arial" w:hAnsi="Arial" w:cs="Arial"/>
          <w:spacing w:val="-2"/>
          <w:sz w:val="24"/>
          <w:szCs w:val="24"/>
        </w:rPr>
        <w:t>obstante,</w:t>
      </w:r>
      <w:r w:rsidRPr="009F5A41">
        <w:rPr>
          <w:rFonts w:ascii="Arial" w:hAnsi="Arial" w:cs="Arial"/>
          <w:spacing w:val="-10"/>
          <w:sz w:val="24"/>
          <w:szCs w:val="24"/>
        </w:rPr>
        <w:t xml:space="preserve"> </w:t>
      </w:r>
      <w:r w:rsidRPr="009F5A41">
        <w:rPr>
          <w:rFonts w:ascii="Arial" w:hAnsi="Arial" w:cs="Arial"/>
          <w:spacing w:val="-2"/>
          <w:sz w:val="24"/>
          <w:szCs w:val="24"/>
        </w:rPr>
        <w:t>por</w:t>
      </w:r>
      <w:r w:rsidRPr="009F5A41">
        <w:rPr>
          <w:rFonts w:ascii="Arial" w:hAnsi="Arial" w:cs="Arial"/>
          <w:spacing w:val="-10"/>
          <w:sz w:val="24"/>
          <w:szCs w:val="24"/>
        </w:rPr>
        <w:t xml:space="preserve"> </w:t>
      </w:r>
      <w:r w:rsidRPr="009F5A41">
        <w:rPr>
          <w:rFonts w:ascii="Arial" w:hAnsi="Arial" w:cs="Arial"/>
          <w:spacing w:val="-2"/>
          <w:sz w:val="24"/>
          <w:szCs w:val="24"/>
        </w:rPr>
        <w:t>situaciones</w:t>
      </w:r>
      <w:r w:rsidRPr="009F5A41">
        <w:rPr>
          <w:rFonts w:ascii="Arial" w:hAnsi="Arial" w:cs="Arial"/>
          <w:spacing w:val="-10"/>
          <w:sz w:val="24"/>
          <w:szCs w:val="24"/>
        </w:rPr>
        <w:t xml:space="preserve"> </w:t>
      </w:r>
      <w:r w:rsidRPr="009F5A41">
        <w:rPr>
          <w:rFonts w:ascii="Arial" w:hAnsi="Arial" w:cs="Arial"/>
          <w:spacing w:val="-2"/>
          <w:sz w:val="24"/>
          <w:szCs w:val="24"/>
        </w:rPr>
        <w:t>especiales,</w:t>
      </w:r>
      <w:r w:rsidRPr="009F5A41">
        <w:rPr>
          <w:rFonts w:ascii="Arial" w:hAnsi="Arial" w:cs="Arial"/>
          <w:spacing w:val="-10"/>
          <w:sz w:val="24"/>
          <w:szCs w:val="24"/>
        </w:rPr>
        <w:t xml:space="preserve"> </w:t>
      </w:r>
      <w:r w:rsidRPr="009F5A41">
        <w:rPr>
          <w:rFonts w:ascii="Arial" w:hAnsi="Arial" w:cs="Arial"/>
          <w:spacing w:val="-2"/>
          <w:sz w:val="24"/>
          <w:szCs w:val="24"/>
        </w:rPr>
        <w:t>el</w:t>
      </w:r>
      <w:r w:rsidRPr="009F5A41">
        <w:rPr>
          <w:rFonts w:ascii="Arial" w:hAnsi="Arial" w:cs="Arial"/>
          <w:spacing w:val="-10"/>
          <w:sz w:val="24"/>
          <w:szCs w:val="24"/>
        </w:rPr>
        <w:t xml:space="preserve"> </w:t>
      </w:r>
      <w:r w:rsidRPr="009F5A41">
        <w:rPr>
          <w:rFonts w:ascii="Arial" w:hAnsi="Arial" w:cs="Arial"/>
          <w:spacing w:val="-2"/>
          <w:sz w:val="24"/>
          <w:szCs w:val="24"/>
        </w:rPr>
        <w:t>Contador</w:t>
      </w:r>
      <w:r w:rsidRPr="009F5A41">
        <w:rPr>
          <w:rFonts w:ascii="Arial" w:hAnsi="Arial" w:cs="Arial"/>
          <w:spacing w:val="-10"/>
          <w:sz w:val="24"/>
          <w:szCs w:val="24"/>
        </w:rPr>
        <w:t xml:space="preserve"> </w:t>
      </w:r>
      <w:r w:rsidRPr="009F5A41">
        <w:rPr>
          <w:rFonts w:ascii="Arial" w:hAnsi="Arial" w:cs="Arial"/>
          <w:spacing w:val="-2"/>
          <w:sz w:val="24"/>
          <w:szCs w:val="24"/>
        </w:rPr>
        <w:t>General</w:t>
      </w:r>
      <w:r w:rsidRPr="009F5A41">
        <w:rPr>
          <w:rFonts w:ascii="Arial" w:hAnsi="Arial" w:cs="Arial"/>
          <w:spacing w:val="-10"/>
          <w:sz w:val="24"/>
          <w:szCs w:val="24"/>
        </w:rPr>
        <w:t xml:space="preserve"> </w:t>
      </w:r>
      <w:r w:rsidRPr="009F5A41">
        <w:rPr>
          <w:rFonts w:ascii="Arial" w:hAnsi="Arial" w:cs="Arial"/>
          <w:spacing w:val="-2"/>
          <w:sz w:val="24"/>
          <w:szCs w:val="24"/>
        </w:rPr>
        <w:t xml:space="preserve">de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Nación</w:t>
      </w:r>
      <w:r w:rsidRPr="009F5A41">
        <w:rPr>
          <w:rFonts w:ascii="Arial" w:hAnsi="Arial" w:cs="Arial"/>
          <w:spacing w:val="-12"/>
          <w:sz w:val="24"/>
          <w:szCs w:val="24"/>
        </w:rPr>
        <w:t xml:space="preserve"> </w:t>
      </w:r>
      <w:r w:rsidRPr="009F5A41">
        <w:rPr>
          <w:rFonts w:ascii="Arial" w:hAnsi="Arial" w:cs="Arial"/>
          <w:sz w:val="24"/>
          <w:szCs w:val="24"/>
        </w:rPr>
        <w:t>ha</w:t>
      </w:r>
      <w:r w:rsidRPr="009F5A41">
        <w:rPr>
          <w:rFonts w:ascii="Arial" w:hAnsi="Arial" w:cs="Arial"/>
          <w:spacing w:val="-12"/>
          <w:sz w:val="24"/>
          <w:szCs w:val="24"/>
        </w:rPr>
        <w:t xml:space="preserve"> </w:t>
      </w:r>
      <w:r w:rsidRPr="009F5A41">
        <w:rPr>
          <w:rFonts w:ascii="Arial" w:hAnsi="Arial" w:cs="Arial"/>
          <w:sz w:val="24"/>
          <w:szCs w:val="24"/>
        </w:rPr>
        <w:t>considerado</w:t>
      </w:r>
      <w:r w:rsidRPr="009F5A41">
        <w:rPr>
          <w:rFonts w:ascii="Arial" w:hAnsi="Arial" w:cs="Arial"/>
          <w:spacing w:val="-12"/>
          <w:sz w:val="24"/>
          <w:szCs w:val="24"/>
        </w:rPr>
        <w:t xml:space="preserve"> </w:t>
      </w:r>
      <w:r w:rsidRPr="009F5A41">
        <w:rPr>
          <w:rFonts w:ascii="Arial" w:hAnsi="Arial" w:cs="Arial"/>
          <w:sz w:val="24"/>
          <w:szCs w:val="24"/>
        </w:rPr>
        <w:t>solicitarles</w:t>
      </w:r>
      <w:r w:rsidRPr="009F5A41">
        <w:rPr>
          <w:rFonts w:ascii="Arial" w:hAnsi="Arial" w:cs="Arial"/>
          <w:spacing w:val="-12"/>
          <w:sz w:val="24"/>
          <w:szCs w:val="24"/>
        </w:rPr>
        <w:t xml:space="preserve"> </w:t>
      </w:r>
      <w:r w:rsidRPr="009F5A41">
        <w:rPr>
          <w:rFonts w:ascii="Arial" w:hAnsi="Arial" w:cs="Arial"/>
          <w:sz w:val="24"/>
          <w:szCs w:val="24"/>
        </w:rPr>
        <w:t>reportar</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2"/>
          <w:sz w:val="24"/>
          <w:szCs w:val="24"/>
        </w:rPr>
        <w:t xml:space="preserve"> </w:t>
      </w:r>
      <w:r w:rsidRPr="009F5A41">
        <w:rPr>
          <w:rFonts w:ascii="Arial" w:hAnsi="Arial" w:cs="Arial"/>
          <w:sz w:val="24"/>
          <w:szCs w:val="24"/>
        </w:rPr>
        <w:t>categoría</w:t>
      </w:r>
      <w:r w:rsidRPr="009F5A41">
        <w:rPr>
          <w:rFonts w:ascii="Arial" w:hAnsi="Arial" w:cs="Arial"/>
          <w:spacing w:val="-12"/>
          <w:sz w:val="24"/>
          <w:szCs w:val="24"/>
        </w:rPr>
        <w:t xml:space="preserve"> </w:t>
      </w:r>
      <w:r w:rsidRPr="009F5A41">
        <w:rPr>
          <w:rFonts w:ascii="Arial" w:hAnsi="Arial" w:cs="Arial"/>
          <w:sz w:val="24"/>
          <w:szCs w:val="24"/>
        </w:rPr>
        <w:t>Información contable pública – Convergencia.”</w:t>
      </w:r>
    </w:p>
    <w:p w:rsidR="007A6D42" w:rsidRPr="009F5A41" w:rsidRDefault="007A6D42" w:rsidP="00CE6D04">
      <w:pPr>
        <w:pStyle w:val="Textoindependiente"/>
        <w:spacing w:before="1"/>
        <w:ind w:left="-284" w:right="-234"/>
        <w:rPr>
          <w:rFonts w:ascii="Arial" w:hAnsi="Arial" w:cs="Arial"/>
          <w:sz w:val="24"/>
          <w:szCs w:val="24"/>
        </w:rPr>
      </w:pPr>
    </w:p>
    <w:p w:rsidR="007A6D42" w:rsidRPr="009F5A41" w:rsidRDefault="00EC3D15" w:rsidP="00CE6D04">
      <w:pPr>
        <w:pStyle w:val="Textoindependiente"/>
        <w:ind w:left="-284" w:right="-234"/>
        <w:jc w:val="both"/>
        <w:rPr>
          <w:rFonts w:ascii="Arial" w:hAnsi="Arial" w:cs="Arial"/>
          <w:sz w:val="24"/>
          <w:szCs w:val="24"/>
        </w:rPr>
      </w:pPr>
      <w:r w:rsidRPr="009F5A41">
        <w:rPr>
          <w:rFonts w:ascii="Arial" w:hAnsi="Arial" w:cs="Arial"/>
          <w:sz w:val="24"/>
          <w:szCs w:val="24"/>
        </w:rPr>
        <w:t xml:space="preserve">Análisis de la </w:t>
      </w:r>
      <w:r w:rsidRPr="009F5A41">
        <w:rPr>
          <w:rFonts w:ascii="Arial" w:hAnsi="Arial" w:cs="Arial"/>
          <w:spacing w:val="-2"/>
          <w:sz w:val="24"/>
          <w:szCs w:val="24"/>
        </w:rPr>
        <w:t>Respuesta</w:t>
      </w:r>
    </w:p>
    <w:p w:rsidR="007A6D42" w:rsidRPr="009F5A41" w:rsidRDefault="007A6D42" w:rsidP="00CE6D04">
      <w:pPr>
        <w:pStyle w:val="Textoindependiente"/>
        <w:spacing w:before="8"/>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Una vez leída la respuesta a la observación sobre reportes extemporáneos, se concluye que:</w:t>
      </w:r>
    </w:p>
    <w:p w:rsidR="007A6D42" w:rsidRPr="009F5A41" w:rsidRDefault="007A6D42">
      <w:pPr>
        <w:pStyle w:val="Textoindependiente"/>
        <w:spacing w:before="7"/>
        <w:rPr>
          <w:rFonts w:ascii="Arial" w:hAnsi="Arial" w:cs="Arial"/>
          <w:sz w:val="24"/>
          <w:szCs w:val="24"/>
        </w:rPr>
      </w:pPr>
    </w:p>
    <w:p w:rsidR="007A6D42" w:rsidRPr="009F5A41" w:rsidRDefault="00CE6D04" w:rsidP="00CE6D04">
      <w:pPr>
        <w:pStyle w:val="Prrafodelista"/>
        <w:tabs>
          <w:tab w:val="left" w:pos="2873"/>
        </w:tabs>
        <w:spacing w:before="3" w:line="237" w:lineRule="auto"/>
        <w:ind w:left="-284" w:right="-234"/>
        <w:rPr>
          <w:rFonts w:ascii="Arial" w:hAnsi="Arial" w:cs="Arial"/>
          <w:sz w:val="24"/>
          <w:szCs w:val="24"/>
        </w:rPr>
      </w:pPr>
      <w:r>
        <w:rPr>
          <w:rFonts w:ascii="Arial" w:hAnsi="Arial" w:cs="Arial"/>
          <w:sz w:val="24"/>
          <w:szCs w:val="24"/>
        </w:rPr>
        <w:t xml:space="preserve">1.- </w:t>
      </w:r>
      <w:r w:rsidR="00EC3D15" w:rsidRPr="00455908">
        <w:rPr>
          <w:rFonts w:ascii="Arial" w:hAnsi="Arial" w:cs="Arial"/>
          <w:sz w:val="24"/>
          <w:szCs w:val="24"/>
        </w:rPr>
        <w:t>El Artículo 16 de la Resolución 706 de 2016, establece un plazo de rendición al 15 de febrero para el caso de rendición del cuarto trimestre</w:t>
      </w:r>
      <w:r w:rsidR="00EC3D15" w:rsidRPr="00455908">
        <w:rPr>
          <w:rFonts w:ascii="Arial" w:hAnsi="Arial" w:cs="Arial"/>
          <w:spacing w:val="40"/>
          <w:sz w:val="24"/>
          <w:szCs w:val="24"/>
        </w:rPr>
        <w:t xml:space="preserve"> </w:t>
      </w:r>
      <w:r w:rsidR="00EC3D15" w:rsidRPr="00455908">
        <w:rPr>
          <w:rFonts w:ascii="Arial" w:hAnsi="Arial" w:cs="Arial"/>
          <w:sz w:val="24"/>
          <w:szCs w:val="24"/>
        </w:rPr>
        <w:t>que</w:t>
      </w:r>
      <w:r w:rsidR="00EC3D15" w:rsidRPr="00455908">
        <w:rPr>
          <w:rFonts w:ascii="Arial" w:hAnsi="Arial" w:cs="Arial"/>
          <w:spacing w:val="40"/>
          <w:sz w:val="24"/>
          <w:szCs w:val="24"/>
        </w:rPr>
        <w:t xml:space="preserve"> </w:t>
      </w:r>
      <w:r w:rsidR="00EC3D15" w:rsidRPr="00455908">
        <w:rPr>
          <w:rFonts w:ascii="Arial" w:hAnsi="Arial" w:cs="Arial"/>
          <w:sz w:val="24"/>
          <w:szCs w:val="24"/>
        </w:rPr>
        <w:t>debe</w:t>
      </w:r>
      <w:r w:rsidR="00EC3D15" w:rsidRPr="00455908">
        <w:rPr>
          <w:rFonts w:ascii="Arial" w:hAnsi="Arial" w:cs="Arial"/>
          <w:spacing w:val="40"/>
          <w:sz w:val="24"/>
          <w:szCs w:val="24"/>
        </w:rPr>
        <w:t xml:space="preserve"> </w:t>
      </w:r>
      <w:r w:rsidR="00EC3D15" w:rsidRPr="00455908">
        <w:rPr>
          <w:rFonts w:ascii="Arial" w:hAnsi="Arial" w:cs="Arial"/>
          <w:sz w:val="24"/>
          <w:szCs w:val="24"/>
        </w:rPr>
        <w:t>analizarse</w:t>
      </w:r>
      <w:r w:rsidR="00EC3D15" w:rsidRPr="00455908">
        <w:rPr>
          <w:rFonts w:ascii="Arial" w:hAnsi="Arial" w:cs="Arial"/>
          <w:spacing w:val="40"/>
          <w:sz w:val="24"/>
          <w:szCs w:val="24"/>
        </w:rPr>
        <w:t xml:space="preserve"> </w:t>
      </w:r>
      <w:r w:rsidR="00EC3D15" w:rsidRPr="00455908">
        <w:rPr>
          <w:rFonts w:ascii="Arial" w:hAnsi="Arial" w:cs="Arial"/>
          <w:sz w:val="24"/>
          <w:szCs w:val="24"/>
        </w:rPr>
        <w:t>en</w:t>
      </w:r>
      <w:r w:rsidR="00EC3D15" w:rsidRPr="00455908">
        <w:rPr>
          <w:rFonts w:ascii="Arial" w:hAnsi="Arial" w:cs="Arial"/>
          <w:spacing w:val="40"/>
          <w:sz w:val="24"/>
          <w:szCs w:val="24"/>
        </w:rPr>
        <w:t xml:space="preserve"> </w:t>
      </w:r>
      <w:r w:rsidR="00EC3D15" w:rsidRPr="00455908">
        <w:rPr>
          <w:rFonts w:ascii="Arial" w:hAnsi="Arial" w:cs="Arial"/>
          <w:sz w:val="24"/>
          <w:szCs w:val="24"/>
        </w:rPr>
        <w:t>conjunto</w:t>
      </w:r>
      <w:r w:rsidR="00EC3D15" w:rsidRPr="00455908">
        <w:rPr>
          <w:rFonts w:ascii="Arial" w:hAnsi="Arial" w:cs="Arial"/>
          <w:spacing w:val="40"/>
          <w:sz w:val="24"/>
          <w:szCs w:val="24"/>
        </w:rPr>
        <w:t xml:space="preserve"> </w:t>
      </w:r>
      <w:r w:rsidR="00EC3D15" w:rsidRPr="00455908">
        <w:rPr>
          <w:rFonts w:ascii="Arial" w:hAnsi="Arial" w:cs="Arial"/>
          <w:sz w:val="24"/>
          <w:szCs w:val="24"/>
        </w:rPr>
        <w:t>con</w:t>
      </w:r>
      <w:r w:rsidR="00EC3D15" w:rsidRPr="00455908">
        <w:rPr>
          <w:rFonts w:ascii="Arial" w:hAnsi="Arial" w:cs="Arial"/>
          <w:spacing w:val="40"/>
          <w:sz w:val="24"/>
          <w:szCs w:val="24"/>
        </w:rPr>
        <w:t xml:space="preserve"> </w:t>
      </w:r>
      <w:r w:rsidR="00EC3D15" w:rsidRPr="00455908">
        <w:rPr>
          <w:rFonts w:ascii="Arial" w:hAnsi="Arial" w:cs="Arial"/>
          <w:sz w:val="24"/>
          <w:szCs w:val="24"/>
        </w:rPr>
        <w:t>los</w:t>
      </w:r>
      <w:r w:rsidR="00EC3D15" w:rsidRPr="00455908">
        <w:rPr>
          <w:rFonts w:ascii="Arial" w:hAnsi="Arial" w:cs="Arial"/>
          <w:spacing w:val="40"/>
          <w:sz w:val="24"/>
          <w:szCs w:val="24"/>
        </w:rPr>
        <w:t xml:space="preserve"> </w:t>
      </w:r>
      <w:r w:rsidR="00EC3D15" w:rsidRPr="00455908">
        <w:rPr>
          <w:rFonts w:ascii="Arial" w:hAnsi="Arial" w:cs="Arial"/>
          <w:sz w:val="24"/>
          <w:szCs w:val="24"/>
        </w:rPr>
        <w:t>artículos</w:t>
      </w:r>
      <w:r w:rsidR="00EC3D15" w:rsidRPr="00455908">
        <w:rPr>
          <w:rFonts w:ascii="Arial" w:hAnsi="Arial" w:cs="Arial"/>
          <w:spacing w:val="40"/>
          <w:sz w:val="24"/>
          <w:szCs w:val="24"/>
        </w:rPr>
        <w:t xml:space="preserve"> </w:t>
      </w:r>
      <w:r w:rsidR="00EC3D15" w:rsidRPr="00455908">
        <w:rPr>
          <w:rFonts w:ascii="Arial" w:hAnsi="Arial" w:cs="Arial"/>
          <w:sz w:val="24"/>
          <w:szCs w:val="24"/>
        </w:rPr>
        <w:t>36 y</w:t>
      </w:r>
      <w:r w:rsidR="00EC3D15" w:rsidRPr="00455908">
        <w:rPr>
          <w:rFonts w:ascii="Arial" w:hAnsi="Arial" w:cs="Arial"/>
          <w:spacing w:val="35"/>
          <w:sz w:val="24"/>
          <w:szCs w:val="24"/>
        </w:rPr>
        <w:t xml:space="preserve"> </w:t>
      </w:r>
      <w:r w:rsidR="00EC3D15" w:rsidRPr="00455908">
        <w:rPr>
          <w:rFonts w:ascii="Arial" w:hAnsi="Arial" w:cs="Arial"/>
          <w:sz w:val="24"/>
          <w:szCs w:val="24"/>
        </w:rPr>
        <w:t>37</w:t>
      </w:r>
      <w:r w:rsidR="00EC3D15" w:rsidRPr="00455908">
        <w:rPr>
          <w:rFonts w:ascii="Arial" w:hAnsi="Arial" w:cs="Arial"/>
          <w:spacing w:val="35"/>
          <w:sz w:val="24"/>
          <w:szCs w:val="24"/>
        </w:rPr>
        <w:t xml:space="preserve"> </w:t>
      </w:r>
      <w:r w:rsidR="00EC3D15" w:rsidRPr="00455908">
        <w:rPr>
          <w:rFonts w:ascii="Arial" w:hAnsi="Arial" w:cs="Arial"/>
          <w:sz w:val="24"/>
          <w:szCs w:val="24"/>
        </w:rPr>
        <w:t>de</w:t>
      </w:r>
      <w:r w:rsidR="00EC3D15" w:rsidRPr="00455908">
        <w:rPr>
          <w:rFonts w:ascii="Arial" w:hAnsi="Arial" w:cs="Arial"/>
          <w:spacing w:val="35"/>
          <w:sz w:val="24"/>
          <w:szCs w:val="24"/>
        </w:rPr>
        <w:t xml:space="preserve"> </w:t>
      </w:r>
      <w:r w:rsidR="00EC3D15" w:rsidRPr="00455908">
        <w:rPr>
          <w:rFonts w:ascii="Arial" w:hAnsi="Arial" w:cs="Arial"/>
          <w:sz w:val="24"/>
          <w:szCs w:val="24"/>
        </w:rPr>
        <w:t>dicha</w:t>
      </w:r>
      <w:r w:rsidR="00EC3D15" w:rsidRPr="00455908">
        <w:rPr>
          <w:rFonts w:ascii="Arial" w:hAnsi="Arial" w:cs="Arial"/>
          <w:spacing w:val="35"/>
          <w:sz w:val="24"/>
          <w:szCs w:val="24"/>
        </w:rPr>
        <w:t xml:space="preserve"> </w:t>
      </w:r>
      <w:r w:rsidR="00EC3D15" w:rsidRPr="00455908">
        <w:rPr>
          <w:rFonts w:ascii="Arial" w:hAnsi="Arial" w:cs="Arial"/>
          <w:sz w:val="24"/>
          <w:szCs w:val="24"/>
        </w:rPr>
        <w:t>Resolución,</w:t>
      </w:r>
      <w:r w:rsidR="00EC3D15" w:rsidRPr="00455908">
        <w:rPr>
          <w:rFonts w:ascii="Arial" w:hAnsi="Arial" w:cs="Arial"/>
          <w:spacing w:val="35"/>
          <w:sz w:val="24"/>
          <w:szCs w:val="24"/>
        </w:rPr>
        <w:t xml:space="preserve"> </w:t>
      </w:r>
      <w:r w:rsidR="00EC3D15" w:rsidRPr="00455908">
        <w:rPr>
          <w:rFonts w:ascii="Arial" w:hAnsi="Arial" w:cs="Arial"/>
          <w:sz w:val="24"/>
          <w:szCs w:val="24"/>
        </w:rPr>
        <w:t>por</w:t>
      </w:r>
      <w:r w:rsidR="00EC3D15" w:rsidRPr="00455908">
        <w:rPr>
          <w:rFonts w:ascii="Arial" w:hAnsi="Arial" w:cs="Arial"/>
          <w:spacing w:val="35"/>
          <w:sz w:val="24"/>
          <w:szCs w:val="24"/>
        </w:rPr>
        <w:t xml:space="preserve"> </w:t>
      </w:r>
      <w:r w:rsidR="00EC3D15" w:rsidRPr="00455908">
        <w:rPr>
          <w:rFonts w:ascii="Arial" w:hAnsi="Arial" w:cs="Arial"/>
          <w:sz w:val="24"/>
          <w:szCs w:val="24"/>
        </w:rPr>
        <w:t>lo</w:t>
      </w:r>
      <w:r w:rsidR="00EC3D15" w:rsidRPr="00455908">
        <w:rPr>
          <w:rFonts w:ascii="Arial" w:hAnsi="Arial" w:cs="Arial"/>
          <w:spacing w:val="35"/>
          <w:sz w:val="24"/>
          <w:szCs w:val="24"/>
        </w:rPr>
        <w:t xml:space="preserve"> </w:t>
      </w:r>
      <w:r w:rsidR="00EC3D15" w:rsidRPr="00455908">
        <w:rPr>
          <w:rFonts w:ascii="Arial" w:hAnsi="Arial" w:cs="Arial"/>
          <w:sz w:val="24"/>
          <w:szCs w:val="24"/>
        </w:rPr>
        <w:t>tanto</w:t>
      </w:r>
      <w:r w:rsidR="00EC3D15" w:rsidRPr="00455908">
        <w:rPr>
          <w:rFonts w:ascii="Arial" w:hAnsi="Arial" w:cs="Arial"/>
          <w:spacing w:val="35"/>
          <w:sz w:val="24"/>
          <w:szCs w:val="24"/>
        </w:rPr>
        <w:t xml:space="preserve"> </w:t>
      </w:r>
      <w:r w:rsidR="00EC3D15" w:rsidRPr="00455908">
        <w:rPr>
          <w:rFonts w:ascii="Arial" w:hAnsi="Arial" w:cs="Arial"/>
          <w:sz w:val="24"/>
          <w:szCs w:val="24"/>
        </w:rPr>
        <w:t>de</w:t>
      </w:r>
      <w:r w:rsidR="00EC3D15" w:rsidRPr="00455908">
        <w:rPr>
          <w:rFonts w:ascii="Arial" w:hAnsi="Arial" w:cs="Arial"/>
          <w:spacing w:val="35"/>
          <w:sz w:val="24"/>
          <w:szCs w:val="24"/>
        </w:rPr>
        <w:t xml:space="preserve"> </w:t>
      </w:r>
      <w:r w:rsidR="00EC3D15" w:rsidRPr="00455908">
        <w:rPr>
          <w:rFonts w:ascii="Arial" w:hAnsi="Arial" w:cs="Arial"/>
          <w:sz w:val="24"/>
          <w:szCs w:val="24"/>
        </w:rPr>
        <w:t>la</w:t>
      </w:r>
      <w:r w:rsidR="00EC3D15" w:rsidRPr="00455908">
        <w:rPr>
          <w:rFonts w:ascii="Arial" w:hAnsi="Arial" w:cs="Arial"/>
          <w:spacing w:val="35"/>
          <w:sz w:val="24"/>
          <w:szCs w:val="24"/>
        </w:rPr>
        <w:t xml:space="preserve"> </w:t>
      </w:r>
      <w:r w:rsidR="00EC3D15" w:rsidRPr="00455908">
        <w:rPr>
          <w:rFonts w:ascii="Arial" w:hAnsi="Arial" w:cs="Arial"/>
          <w:sz w:val="24"/>
          <w:szCs w:val="24"/>
        </w:rPr>
        <w:t>visualización</w:t>
      </w:r>
      <w:r w:rsidR="00EC3D15" w:rsidRPr="00455908">
        <w:rPr>
          <w:rFonts w:ascii="Arial" w:hAnsi="Arial" w:cs="Arial"/>
          <w:spacing w:val="35"/>
          <w:sz w:val="24"/>
          <w:szCs w:val="24"/>
        </w:rPr>
        <w:t xml:space="preserve"> </w:t>
      </w:r>
      <w:r w:rsidR="00EC3D15" w:rsidRPr="00455908">
        <w:rPr>
          <w:rFonts w:ascii="Arial" w:hAnsi="Arial" w:cs="Arial"/>
          <w:sz w:val="24"/>
          <w:szCs w:val="24"/>
        </w:rPr>
        <w:t>inicial de</w:t>
      </w:r>
      <w:r w:rsidR="00EC3D15" w:rsidRPr="00455908">
        <w:rPr>
          <w:rFonts w:ascii="Arial" w:hAnsi="Arial" w:cs="Arial"/>
          <w:spacing w:val="35"/>
          <w:sz w:val="24"/>
          <w:szCs w:val="24"/>
        </w:rPr>
        <w:t xml:space="preserve"> </w:t>
      </w:r>
      <w:r w:rsidR="00EC3D15" w:rsidRPr="00455908">
        <w:rPr>
          <w:rFonts w:ascii="Arial" w:hAnsi="Arial" w:cs="Arial"/>
          <w:sz w:val="24"/>
          <w:szCs w:val="24"/>
        </w:rPr>
        <w:t>entidades</w:t>
      </w:r>
      <w:r w:rsidR="00EC3D15" w:rsidRPr="00455908">
        <w:rPr>
          <w:rFonts w:ascii="Arial" w:hAnsi="Arial" w:cs="Arial"/>
          <w:spacing w:val="35"/>
          <w:sz w:val="24"/>
          <w:szCs w:val="24"/>
        </w:rPr>
        <w:t xml:space="preserve"> </w:t>
      </w:r>
      <w:r w:rsidR="00EC3D15" w:rsidRPr="00455908">
        <w:rPr>
          <w:rFonts w:ascii="Arial" w:hAnsi="Arial" w:cs="Arial"/>
          <w:sz w:val="24"/>
          <w:szCs w:val="24"/>
        </w:rPr>
        <w:t>que</w:t>
      </w:r>
      <w:r w:rsidR="00EC3D15" w:rsidRPr="00455908">
        <w:rPr>
          <w:rFonts w:ascii="Arial" w:hAnsi="Arial" w:cs="Arial"/>
          <w:spacing w:val="35"/>
          <w:sz w:val="24"/>
          <w:szCs w:val="24"/>
        </w:rPr>
        <w:t xml:space="preserve"> </w:t>
      </w:r>
      <w:r w:rsidR="00EC3D15" w:rsidRPr="00455908">
        <w:rPr>
          <w:rFonts w:ascii="Arial" w:hAnsi="Arial" w:cs="Arial"/>
          <w:sz w:val="24"/>
          <w:szCs w:val="24"/>
        </w:rPr>
        <w:t>transmitieron</w:t>
      </w:r>
      <w:r w:rsidR="00EC3D15" w:rsidRPr="00455908">
        <w:rPr>
          <w:rFonts w:ascii="Arial" w:hAnsi="Arial" w:cs="Arial"/>
          <w:spacing w:val="35"/>
          <w:sz w:val="24"/>
          <w:szCs w:val="24"/>
        </w:rPr>
        <w:t xml:space="preserve"> </w:t>
      </w:r>
      <w:r w:rsidR="00EC3D15" w:rsidRPr="00455908">
        <w:rPr>
          <w:rFonts w:ascii="Arial" w:hAnsi="Arial" w:cs="Arial"/>
          <w:sz w:val="24"/>
          <w:szCs w:val="24"/>
        </w:rPr>
        <w:t>extemporáneamente</w:t>
      </w:r>
      <w:r w:rsidR="00EC3D15" w:rsidRPr="00455908">
        <w:rPr>
          <w:rFonts w:ascii="Arial" w:hAnsi="Arial" w:cs="Arial"/>
          <w:spacing w:val="35"/>
          <w:sz w:val="24"/>
          <w:szCs w:val="24"/>
        </w:rPr>
        <w:t xml:space="preserve"> </w:t>
      </w:r>
      <w:r w:rsidR="00EC3D15" w:rsidRPr="00455908">
        <w:rPr>
          <w:rFonts w:ascii="Arial" w:hAnsi="Arial" w:cs="Arial"/>
          <w:sz w:val="24"/>
          <w:szCs w:val="24"/>
        </w:rPr>
        <w:t>información</w:t>
      </w:r>
      <w:r>
        <w:rPr>
          <w:rFonts w:ascii="Arial" w:hAnsi="Arial" w:cs="Arial"/>
          <w:sz w:val="24"/>
          <w:szCs w:val="24"/>
        </w:rPr>
        <w:t xml:space="preserve"> </w:t>
      </w:r>
      <w:r w:rsidR="00EC3D15" w:rsidRPr="009F5A41">
        <w:rPr>
          <w:rFonts w:ascii="Arial" w:hAnsi="Arial" w:cs="Arial"/>
          <w:sz w:val="24"/>
          <w:szCs w:val="24"/>
        </w:rPr>
        <w:t>según el sistema con un conteo de 156 entidades de las 343 que fueron consolidadas, se aceptan las consideraciones normativas</w:t>
      </w:r>
      <w:r w:rsidR="00EC3D15" w:rsidRPr="009F5A41">
        <w:rPr>
          <w:rFonts w:ascii="Arial" w:hAnsi="Arial" w:cs="Arial"/>
          <w:spacing w:val="80"/>
          <w:sz w:val="24"/>
          <w:szCs w:val="24"/>
        </w:rPr>
        <w:t xml:space="preserve"> </w:t>
      </w:r>
      <w:r w:rsidR="00EC3D15" w:rsidRPr="009F5A41">
        <w:rPr>
          <w:rFonts w:ascii="Arial" w:hAnsi="Arial" w:cs="Arial"/>
          <w:sz w:val="24"/>
          <w:szCs w:val="24"/>
        </w:rPr>
        <w:t>de la Contaduría cuando argumenta que según el Art. 37 de la Resolución 706 las Entidades pueden reenviar y pueden modificar las veces que se requiera la información, siempre y cuando exista un primer envío anterior al 15 de febrero, llegando al dato de 156 entidades públicas nacionales que fueron extemporáneas.</w:t>
      </w:r>
    </w:p>
    <w:p w:rsidR="007A6D42" w:rsidRPr="009F5A41" w:rsidRDefault="007A6D42" w:rsidP="00CE6D04">
      <w:pPr>
        <w:pStyle w:val="Textoindependiente"/>
        <w:spacing w:before="4"/>
        <w:ind w:right="-234"/>
        <w:jc w:val="both"/>
        <w:rPr>
          <w:rFonts w:ascii="Arial" w:hAnsi="Arial" w:cs="Arial"/>
          <w:sz w:val="24"/>
          <w:szCs w:val="24"/>
        </w:rPr>
      </w:pPr>
    </w:p>
    <w:p w:rsidR="007A6D42" w:rsidRPr="009F5A41" w:rsidRDefault="00CE6D04" w:rsidP="00CE6D04">
      <w:pPr>
        <w:pStyle w:val="Prrafodelista"/>
        <w:tabs>
          <w:tab w:val="left" w:pos="2920"/>
        </w:tabs>
        <w:spacing w:line="237" w:lineRule="auto"/>
        <w:ind w:left="-284" w:right="-234"/>
        <w:rPr>
          <w:rFonts w:ascii="Arial" w:hAnsi="Arial" w:cs="Arial"/>
          <w:sz w:val="24"/>
          <w:szCs w:val="24"/>
        </w:rPr>
      </w:pPr>
      <w:r>
        <w:rPr>
          <w:rFonts w:ascii="Arial" w:hAnsi="Arial" w:cs="Arial"/>
          <w:sz w:val="24"/>
          <w:szCs w:val="24"/>
        </w:rPr>
        <w:t xml:space="preserve">2.- </w:t>
      </w:r>
      <w:r w:rsidR="00EC3D15" w:rsidRPr="009F5A41">
        <w:rPr>
          <w:rFonts w:ascii="Arial" w:hAnsi="Arial" w:cs="Arial"/>
          <w:sz w:val="24"/>
          <w:szCs w:val="24"/>
        </w:rPr>
        <w:t xml:space="preserve">Se mantiene el hallazgo frente al uso de la información del </w:t>
      </w:r>
      <w:r w:rsidR="00EC3D15" w:rsidRPr="009F5A41">
        <w:rPr>
          <w:rFonts w:ascii="Arial" w:hAnsi="Arial" w:cs="Arial"/>
          <w:spacing w:val="-2"/>
          <w:sz w:val="24"/>
          <w:szCs w:val="24"/>
        </w:rPr>
        <w:t>Ministerio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Hacienda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posterior</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al</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cierre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definitivo</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0"/>
          <w:sz w:val="24"/>
          <w:szCs w:val="24"/>
        </w:rPr>
        <w:t xml:space="preserve"> </w:t>
      </w:r>
      <w:r w:rsidR="00EC3D15" w:rsidRPr="009F5A41">
        <w:rPr>
          <w:rFonts w:ascii="Arial" w:hAnsi="Arial" w:cs="Arial"/>
          <w:spacing w:val="-2"/>
          <w:sz w:val="24"/>
          <w:szCs w:val="24"/>
        </w:rPr>
        <w:t xml:space="preserve">plataforma, </w:t>
      </w:r>
      <w:r w:rsidR="00EC3D15" w:rsidRPr="009F5A41">
        <w:rPr>
          <w:rFonts w:ascii="Arial" w:hAnsi="Arial" w:cs="Arial"/>
          <w:sz w:val="24"/>
          <w:szCs w:val="24"/>
        </w:rPr>
        <w:t>así</w:t>
      </w:r>
      <w:r w:rsidR="00EC3D15" w:rsidRPr="009F5A41">
        <w:rPr>
          <w:rFonts w:ascii="Arial" w:hAnsi="Arial" w:cs="Arial"/>
          <w:spacing w:val="-4"/>
          <w:sz w:val="24"/>
          <w:szCs w:val="24"/>
        </w:rPr>
        <w:t xml:space="preserve"> </w:t>
      </w:r>
      <w:r w:rsidR="00EC3D15" w:rsidRPr="009F5A41">
        <w:rPr>
          <w:rFonts w:ascii="Arial" w:hAnsi="Arial" w:cs="Arial"/>
          <w:sz w:val="24"/>
          <w:szCs w:val="24"/>
        </w:rPr>
        <w:t>se</w:t>
      </w:r>
      <w:r w:rsidR="00EC3D15" w:rsidRPr="009F5A41">
        <w:rPr>
          <w:rFonts w:ascii="Arial" w:hAnsi="Arial" w:cs="Arial"/>
          <w:spacing w:val="-4"/>
          <w:sz w:val="24"/>
          <w:szCs w:val="24"/>
        </w:rPr>
        <w:t xml:space="preserve"> </w:t>
      </w:r>
      <w:r w:rsidR="00EC3D15" w:rsidRPr="009F5A41">
        <w:rPr>
          <w:rFonts w:ascii="Arial" w:hAnsi="Arial" w:cs="Arial"/>
          <w:sz w:val="24"/>
          <w:szCs w:val="24"/>
        </w:rPr>
        <w:t>argumente</w:t>
      </w:r>
      <w:r w:rsidR="00EC3D15" w:rsidRPr="009F5A41">
        <w:rPr>
          <w:rFonts w:ascii="Arial" w:hAnsi="Arial" w:cs="Arial"/>
          <w:spacing w:val="-4"/>
          <w:sz w:val="24"/>
          <w:szCs w:val="24"/>
        </w:rPr>
        <w:t xml:space="preserve"> </w:t>
      </w:r>
      <w:r w:rsidR="00EC3D15" w:rsidRPr="009F5A41">
        <w:rPr>
          <w:rFonts w:ascii="Arial" w:hAnsi="Arial" w:cs="Arial"/>
          <w:sz w:val="24"/>
          <w:szCs w:val="24"/>
        </w:rPr>
        <w:t>un</w:t>
      </w:r>
      <w:r w:rsidR="00EC3D15" w:rsidRPr="009F5A41">
        <w:rPr>
          <w:rFonts w:ascii="Arial" w:hAnsi="Arial" w:cs="Arial"/>
          <w:spacing w:val="-4"/>
          <w:sz w:val="24"/>
          <w:szCs w:val="24"/>
        </w:rPr>
        <w:t xml:space="preserve"> </w:t>
      </w:r>
      <w:r w:rsidR="00EC3D15" w:rsidRPr="009F5A41">
        <w:rPr>
          <w:rFonts w:ascii="Arial" w:hAnsi="Arial" w:cs="Arial"/>
          <w:sz w:val="24"/>
          <w:szCs w:val="24"/>
        </w:rPr>
        <w:t>error</w:t>
      </w:r>
      <w:r w:rsidR="00EC3D15" w:rsidRPr="009F5A41">
        <w:rPr>
          <w:rFonts w:ascii="Arial" w:hAnsi="Arial" w:cs="Arial"/>
          <w:spacing w:val="-4"/>
          <w:sz w:val="24"/>
          <w:szCs w:val="24"/>
        </w:rPr>
        <w:t xml:space="preserve"> </w:t>
      </w:r>
      <w:r w:rsidR="00EC3D15" w:rsidRPr="009F5A41">
        <w:rPr>
          <w:rFonts w:ascii="Arial" w:hAnsi="Arial" w:cs="Arial"/>
          <w:sz w:val="24"/>
          <w:szCs w:val="24"/>
        </w:rPr>
        <w:t>en</w:t>
      </w:r>
      <w:r w:rsidR="00EC3D15" w:rsidRPr="009F5A41">
        <w:rPr>
          <w:rFonts w:ascii="Arial" w:hAnsi="Arial" w:cs="Arial"/>
          <w:spacing w:val="-4"/>
          <w:sz w:val="24"/>
          <w:szCs w:val="24"/>
        </w:rPr>
        <w:t xml:space="preserve"> </w:t>
      </w:r>
      <w:r w:rsidR="00EC3D15" w:rsidRPr="009F5A41">
        <w:rPr>
          <w:rFonts w:ascii="Arial" w:hAnsi="Arial" w:cs="Arial"/>
          <w:sz w:val="24"/>
          <w:szCs w:val="24"/>
        </w:rPr>
        <w:t>el</w:t>
      </w:r>
      <w:r w:rsidR="00EC3D15" w:rsidRPr="009F5A41">
        <w:rPr>
          <w:rFonts w:ascii="Arial" w:hAnsi="Arial" w:cs="Arial"/>
          <w:spacing w:val="-4"/>
          <w:sz w:val="24"/>
          <w:szCs w:val="24"/>
        </w:rPr>
        <w:t xml:space="preserve"> </w:t>
      </w:r>
      <w:r w:rsidR="00EC3D15" w:rsidRPr="009F5A41">
        <w:rPr>
          <w:rFonts w:ascii="Arial" w:hAnsi="Arial" w:cs="Arial"/>
          <w:sz w:val="24"/>
          <w:szCs w:val="24"/>
        </w:rPr>
        <w:t>reporte</w:t>
      </w:r>
      <w:r w:rsidR="00EC3D15" w:rsidRPr="009F5A41">
        <w:rPr>
          <w:rFonts w:ascii="Arial" w:hAnsi="Arial" w:cs="Arial"/>
          <w:spacing w:val="-4"/>
          <w:sz w:val="24"/>
          <w:szCs w:val="24"/>
        </w:rPr>
        <w:t xml:space="preserve"> </w:t>
      </w:r>
      <w:r w:rsidR="00EC3D15" w:rsidRPr="009F5A41">
        <w:rPr>
          <w:rFonts w:ascii="Arial" w:hAnsi="Arial" w:cs="Arial"/>
          <w:sz w:val="24"/>
          <w:szCs w:val="24"/>
        </w:rPr>
        <w:t>de</w:t>
      </w:r>
      <w:r w:rsidR="00EC3D15" w:rsidRPr="009F5A41">
        <w:rPr>
          <w:rFonts w:ascii="Arial" w:hAnsi="Arial" w:cs="Arial"/>
          <w:spacing w:val="-4"/>
          <w:sz w:val="24"/>
          <w:szCs w:val="24"/>
        </w:rPr>
        <w:t xml:space="preserve"> </w:t>
      </w:r>
      <w:r w:rsidR="00EC3D15" w:rsidRPr="009F5A41">
        <w:rPr>
          <w:rFonts w:ascii="Arial" w:hAnsi="Arial" w:cs="Arial"/>
          <w:sz w:val="24"/>
          <w:szCs w:val="24"/>
        </w:rPr>
        <w:t>operaciones</w:t>
      </w:r>
      <w:r w:rsidR="00EC3D15" w:rsidRPr="009F5A41">
        <w:rPr>
          <w:rFonts w:ascii="Arial" w:hAnsi="Arial" w:cs="Arial"/>
          <w:spacing w:val="-4"/>
          <w:sz w:val="24"/>
          <w:szCs w:val="24"/>
        </w:rPr>
        <w:t xml:space="preserve"> </w:t>
      </w:r>
      <w:r w:rsidR="00EC3D15" w:rsidRPr="009F5A41">
        <w:rPr>
          <w:rFonts w:ascii="Arial" w:hAnsi="Arial" w:cs="Arial"/>
          <w:sz w:val="24"/>
          <w:szCs w:val="24"/>
        </w:rPr>
        <w:t>recíprocas, el cual tiene una materialidad alta en la partida, el cual afecta el proceso de consolidación.</w:t>
      </w:r>
    </w:p>
    <w:p w:rsidR="007A6D42" w:rsidRPr="009F5A41" w:rsidRDefault="007A6D42">
      <w:pPr>
        <w:pStyle w:val="Textoindependiente"/>
        <w:spacing w:before="5"/>
        <w:rPr>
          <w:rFonts w:ascii="Arial" w:hAnsi="Arial" w:cs="Arial"/>
          <w:sz w:val="24"/>
          <w:szCs w:val="24"/>
        </w:rPr>
      </w:pPr>
    </w:p>
    <w:p w:rsidR="007A6D42" w:rsidRPr="009F5A41" w:rsidRDefault="00CE6D04" w:rsidP="00CE6D04">
      <w:pPr>
        <w:pStyle w:val="Prrafodelista"/>
        <w:tabs>
          <w:tab w:val="left" w:pos="2851"/>
        </w:tabs>
        <w:spacing w:line="237" w:lineRule="auto"/>
        <w:ind w:left="-284" w:right="-234"/>
        <w:rPr>
          <w:rFonts w:ascii="Arial" w:hAnsi="Arial" w:cs="Arial"/>
          <w:sz w:val="24"/>
          <w:szCs w:val="24"/>
        </w:rPr>
      </w:pPr>
      <w:r>
        <w:rPr>
          <w:rFonts w:ascii="Arial" w:hAnsi="Arial" w:cs="Arial"/>
          <w:sz w:val="24"/>
          <w:szCs w:val="24"/>
        </w:rPr>
        <w:t xml:space="preserve">3.- </w:t>
      </w:r>
      <w:r w:rsidR="00EC3D15" w:rsidRPr="009F5A41">
        <w:rPr>
          <w:rFonts w:ascii="Arial" w:hAnsi="Arial" w:cs="Arial"/>
          <w:sz w:val="24"/>
          <w:szCs w:val="24"/>
        </w:rPr>
        <w:t>Adicional</w:t>
      </w:r>
      <w:r w:rsidR="00EC3D15" w:rsidRPr="009F5A41">
        <w:rPr>
          <w:rFonts w:ascii="Arial" w:hAnsi="Arial" w:cs="Arial"/>
          <w:spacing w:val="-19"/>
          <w:sz w:val="24"/>
          <w:szCs w:val="24"/>
        </w:rPr>
        <w:t xml:space="preserve"> </w:t>
      </w:r>
      <w:r w:rsidR="00EC3D15" w:rsidRPr="009F5A41">
        <w:rPr>
          <w:rFonts w:ascii="Arial" w:hAnsi="Arial" w:cs="Arial"/>
          <w:sz w:val="24"/>
          <w:szCs w:val="24"/>
        </w:rPr>
        <w:t>a</w:t>
      </w:r>
      <w:r w:rsidR="00EC3D15" w:rsidRPr="009F5A41">
        <w:rPr>
          <w:rFonts w:ascii="Arial" w:hAnsi="Arial" w:cs="Arial"/>
          <w:spacing w:val="-19"/>
          <w:sz w:val="24"/>
          <w:szCs w:val="24"/>
        </w:rPr>
        <w:t xml:space="preserve"> </w:t>
      </w:r>
      <w:r w:rsidR="00EC3D15" w:rsidRPr="009F5A41">
        <w:rPr>
          <w:rFonts w:ascii="Arial" w:hAnsi="Arial" w:cs="Arial"/>
          <w:sz w:val="24"/>
          <w:szCs w:val="24"/>
        </w:rPr>
        <w:t>lo</w:t>
      </w:r>
      <w:r w:rsidR="00EC3D15" w:rsidRPr="009F5A41">
        <w:rPr>
          <w:rFonts w:ascii="Arial" w:hAnsi="Arial" w:cs="Arial"/>
          <w:spacing w:val="-19"/>
          <w:sz w:val="24"/>
          <w:szCs w:val="24"/>
        </w:rPr>
        <w:t xml:space="preserve"> </w:t>
      </w:r>
      <w:r w:rsidR="00EC3D15" w:rsidRPr="009F5A41">
        <w:rPr>
          <w:rFonts w:ascii="Arial" w:hAnsi="Arial" w:cs="Arial"/>
          <w:sz w:val="24"/>
          <w:szCs w:val="24"/>
        </w:rPr>
        <w:t>anterior</w:t>
      </w:r>
      <w:r w:rsidR="00EC3D15" w:rsidRPr="009F5A41">
        <w:rPr>
          <w:rFonts w:ascii="Arial" w:hAnsi="Arial" w:cs="Arial"/>
          <w:spacing w:val="-19"/>
          <w:sz w:val="24"/>
          <w:szCs w:val="24"/>
        </w:rPr>
        <w:t xml:space="preserve"> </w:t>
      </w:r>
      <w:r w:rsidR="00EC3D15" w:rsidRPr="009F5A41">
        <w:rPr>
          <w:rFonts w:ascii="Arial" w:hAnsi="Arial" w:cs="Arial"/>
          <w:sz w:val="24"/>
          <w:szCs w:val="24"/>
        </w:rPr>
        <w:t>y</w:t>
      </w:r>
      <w:r w:rsidR="00EC3D15" w:rsidRPr="009F5A41">
        <w:rPr>
          <w:rFonts w:ascii="Arial" w:hAnsi="Arial" w:cs="Arial"/>
          <w:spacing w:val="-19"/>
          <w:sz w:val="24"/>
          <w:szCs w:val="24"/>
        </w:rPr>
        <w:t xml:space="preserve"> </w:t>
      </w:r>
      <w:r w:rsidR="00EC3D15" w:rsidRPr="009F5A41">
        <w:rPr>
          <w:rFonts w:ascii="Arial" w:hAnsi="Arial" w:cs="Arial"/>
          <w:sz w:val="24"/>
          <w:szCs w:val="24"/>
        </w:rPr>
        <w:t>después</w:t>
      </w:r>
      <w:r w:rsidR="00EC3D15" w:rsidRPr="009F5A41">
        <w:rPr>
          <w:rFonts w:ascii="Arial" w:hAnsi="Arial" w:cs="Arial"/>
          <w:spacing w:val="-19"/>
          <w:sz w:val="24"/>
          <w:szCs w:val="24"/>
        </w:rPr>
        <w:t xml:space="preserve"> </w:t>
      </w:r>
      <w:r w:rsidR="00EC3D15" w:rsidRPr="009F5A41">
        <w:rPr>
          <w:rFonts w:ascii="Arial" w:hAnsi="Arial" w:cs="Arial"/>
          <w:sz w:val="24"/>
          <w:szCs w:val="24"/>
        </w:rPr>
        <w:t>de</w:t>
      </w:r>
      <w:r w:rsidR="00EC3D15" w:rsidRPr="009F5A41">
        <w:rPr>
          <w:rFonts w:ascii="Arial" w:hAnsi="Arial" w:cs="Arial"/>
          <w:spacing w:val="-19"/>
          <w:sz w:val="24"/>
          <w:szCs w:val="24"/>
        </w:rPr>
        <w:t xml:space="preserve"> </w:t>
      </w:r>
      <w:r w:rsidR="00EC3D15" w:rsidRPr="009F5A41">
        <w:rPr>
          <w:rFonts w:ascii="Arial" w:hAnsi="Arial" w:cs="Arial"/>
          <w:sz w:val="24"/>
          <w:szCs w:val="24"/>
        </w:rPr>
        <w:t>analizar</w:t>
      </w:r>
      <w:r w:rsidR="00EC3D15" w:rsidRPr="009F5A41">
        <w:rPr>
          <w:rFonts w:ascii="Arial" w:hAnsi="Arial" w:cs="Arial"/>
          <w:spacing w:val="-19"/>
          <w:sz w:val="24"/>
          <w:szCs w:val="24"/>
        </w:rPr>
        <w:t xml:space="preserve"> </w:t>
      </w:r>
      <w:r w:rsidR="00EC3D15" w:rsidRPr="009F5A41">
        <w:rPr>
          <w:rFonts w:ascii="Arial" w:hAnsi="Arial" w:cs="Arial"/>
          <w:sz w:val="24"/>
          <w:szCs w:val="24"/>
        </w:rPr>
        <w:t>el</w:t>
      </w:r>
      <w:r w:rsidR="00EC3D15" w:rsidRPr="009F5A41">
        <w:rPr>
          <w:rFonts w:ascii="Arial" w:hAnsi="Arial" w:cs="Arial"/>
          <w:spacing w:val="-19"/>
          <w:sz w:val="24"/>
          <w:szCs w:val="24"/>
        </w:rPr>
        <w:t xml:space="preserve"> </w:t>
      </w:r>
      <w:r w:rsidR="00EC3D15" w:rsidRPr="009F5A41">
        <w:rPr>
          <w:rFonts w:ascii="Arial" w:hAnsi="Arial" w:cs="Arial"/>
          <w:sz w:val="24"/>
          <w:szCs w:val="24"/>
        </w:rPr>
        <w:t>manejo</w:t>
      </w:r>
      <w:r w:rsidR="00EC3D15" w:rsidRPr="009F5A41">
        <w:rPr>
          <w:rFonts w:ascii="Arial" w:hAnsi="Arial" w:cs="Arial"/>
          <w:spacing w:val="-19"/>
          <w:sz w:val="24"/>
          <w:szCs w:val="24"/>
        </w:rPr>
        <w:t xml:space="preserve"> </w:t>
      </w:r>
      <w:r w:rsidR="00EC3D15" w:rsidRPr="009F5A41">
        <w:rPr>
          <w:rFonts w:ascii="Arial" w:hAnsi="Arial" w:cs="Arial"/>
          <w:sz w:val="24"/>
          <w:szCs w:val="24"/>
        </w:rPr>
        <w:t>que</w:t>
      </w:r>
      <w:r w:rsidR="00EC3D15" w:rsidRPr="009F5A41">
        <w:rPr>
          <w:rFonts w:ascii="Arial" w:hAnsi="Arial" w:cs="Arial"/>
          <w:spacing w:val="-19"/>
          <w:sz w:val="24"/>
          <w:szCs w:val="24"/>
        </w:rPr>
        <w:t xml:space="preserve"> </w:t>
      </w:r>
      <w:r w:rsidR="00EC3D15" w:rsidRPr="009F5A41">
        <w:rPr>
          <w:rFonts w:ascii="Arial" w:hAnsi="Arial" w:cs="Arial"/>
          <w:sz w:val="24"/>
          <w:szCs w:val="24"/>
        </w:rPr>
        <w:t>le</w:t>
      </w:r>
      <w:r w:rsidR="00EC3D15" w:rsidRPr="009F5A41">
        <w:rPr>
          <w:rFonts w:ascii="Arial" w:hAnsi="Arial" w:cs="Arial"/>
          <w:spacing w:val="-19"/>
          <w:sz w:val="24"/>
          <w:szCs w:val="24"/>
        </w:rPr>
        <w:t xml:space="preserve"> </w:t>
      </w:r>
      <w:r w:rsidR="00EC3D15" w:rsidRPr="009F5A41">
        <w:rPr>
          <w:rFonts w:ascii="Arial" w:hAnsi="Arial" w:cs="Arial"/>
          <w:sz w:val="24"/>
          <w:szCs w:val="24"/>
        </w:rPr>
        <w:t xml:space="preserve">dan </w:t>
      </w:r>
      <w:r w:rsidR="00EC3D15" w:rsidRPr="009F5A41">
        <w:rPr>
          <w:rFonts w:ascii="Arial" w:hAnsi="Arial" w:cs="Arial"/>
          <w:spacing w:val="-2"/>
          <w:sz w:val="24"/>
          <w:szCs w:val="24"/>
        </w:rPr>
        <w:t>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Resolución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706</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de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2016</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controles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actuales</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en</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 xml:space="preserve">plataforma </w:t>
      </w:r>
      <w:r w:rsidR="00EC3D15" w:rsidRPr="009F5A41">
        <w:rPr>
          <w:rFonts w:ascii="Arial" w:hAnsi="Arial" w:cs="Arial"/>
          <w:sz w:val="24"/>
          <w:szCs w:val="24"/>
        </w:rPr>
        <w:t xml:space="preserve">CHIP, se hace la observación respecto de la no existencia en el sistema de un log de auditoría que ilustre los cambios realizados entre transmisiones, frente a lo cual no se puede tener claro si la </w:t>
      </w:r>
      <w:r w:rsidR="00EC3D15" w:rsidRPr="009F5A41">
        <w:rPr>
          <w:rFonts w:ascii="Arial" w:hAnsi="Arial" w:cs="Arial"/>
          <w:spacing w:val="-2"/>
          <w:sz w:val="24"/>
          <w:szCs w:val="24"/>
        </w:rPr>
        <w:t>información</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mostrada</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una</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ECP</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es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razonable</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o</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no</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y</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si</w:t>
      </w:r>
      <w:r w:rsidR="00EC3D15" w:rsidRPr="009F5A41">
        <w:rPr>
          <w:rFonts w:ascii="Arial" w:hAnsi="Arial" w:cs="Arial"/>
          <w:spacing w:val="-17"/>
          <w:sz w:val="24"/>
          <w:szCs w:val="24"/>
        </w:rPr>
        <w:t xml:space="preserve"> </w:t>
      </w:r>
      <w:r w:rsidR="00EC3D15" w:rsidRPr="009F5A41">
        <w:rPr>
          <w:rFonts w:ascii="Arial" w:hAnsi="Arial" w:cs="Arial"/>
          <w:spacing w:val="-2"/>
          <w:sz w:val="24"/>
          <w:szCs w:val="24"/>
        </w:rPr>
        <w:t>los</w:t>
      </w:r>
      <w:r w:rsidR="00EC3D15" w:rsidRPr="009F5A41">
        <w:rPr>
          <w:rFonts w:ascii="Arial" w:hAnsi="Arial" w:cs="Arial"/>
          <w:spacing w:val="-18"/>
          <w:sz w:val="24"/>
          <w:szCs w:val="24"/>
        </w:rPr>
        <w:t xml:space="preserve"> </w:t>
      </w:r>
      <w:r w:rsidR="00EC3D15" w:rsidRPr="009F5A41">
        <w:rPr>
          <w:rFonts w:ascii="Arial" w:hAnsi="Arial" w:cs="Arial"/>
          <w:spacing w:val="-2"/>
          <w:sz w:val="24"/>
          <w:szCs w:val="24"/>
        </w:rPr>
        <w:t xml:space="preserve">cambios </w:t>
      </w:r>
      <w:r w:rsidR="00EC3D15" w:rsidRPr="009F5A41">
        <w:rPr>
          <w:rFonts w:ascii="Arial" w:hAnsi="Arial" w:cs="Arial"/>
          <w:sz w:val="24"/>
          <w:szCs w:val="24"/>
        </w:rPr>
        <w:t>fueron producto de inconvenientes técnicos, errores humanos o ajustes</w:t>
      </w:r>
      <w:r w:rsidR="00EC3D15" w:rsidRPr="009F5A41">
        <w:rPr>
          <w:rFonts w:ascii="Arial" w:hAnsi="Arial" w:cs="Arial"/>
          <w:spacing w:val="-12"/>
          <w:sz w:val="24"/>
          <w:szCs w:val="24"/>
        </w:rPr>
        <w:t xml:space="preserve"> </w:t>
      </w:r>
      <w:r w:rsidR="00EC3D15" w:rsidRPr="009F5A41">
        <w:rPr>
          <w:rFonts w:ascii="Arial" w:hAnsi="Arial" w:cs="Arial"/>
          <w:sz w:val="24"/>
          <w:szCs w:val="24"/>
        </w:rPr>
        <w:t>derivados</w:t>
      </w:r>
      <w:r w:rsidR="00EC3D15" w:rsidRPr="009F5A41">
        <w:rPr>
          <w:rFonts w:ascii="Arial" w:hAnsi="Arial" w:cs="Arial"/>
          <w:spacing w:val="-12"/>
          <w:sz w:val="24"/>
          <w:szCs w:val="24"/>
        </w:rPr>
        <w:t xml:space="preserve"> </w:t>
      </w:r>
      <w:r w:rsidR="00EC3D15" w:rsidRPr="009F5A41">
        <w:rPr>
          <w:rFonts w:ascii="Arial" w:hAnsi="Arial" w:cs="Arial"/>
          <w:sz w:val="24"/>
          <w:szCs w:val="24"/>
        </w:rPr>
        <w:t>de</w:t>
      </w:r>
      <w:r w:rsidR="00EC3D15" w:rsidRPr="009F5A41">
        <w:rPr>
          <w:rFonts w:ascii="Arial" w:hAnsi="Arial" w:cs="Arial"/>
          <w:spacing w:val="-12"/>
          <w:sz w:val="24"/>
          <w:szCs w:val="24"/>
        </w:rPr>
        <w:t xml:space="preserve"> </w:t>
      </w:r>
      <w:r w:rsidR="00EC3D15" w:rsidRPr="009F5A41">
        <w:rPr>
          <w:rFonts w:ascii="Arial" w:hAnsi="Arial" w:cs="Arial"/>
          <w:sz w:val="24"/>
          <w:szCs w:val="24"/>
        </w:rPr>
        <w:t>decisiones</w:t>
      </w:r>
      <w:r w:rsidR="00EC3D15" w:rsidRPr="009F5A41">
        <w:rPr>
          <w:rFonts w:ascii="Arial" w:hAnsi="Arial" w:cs="Arial"/>
          <w:spacing w:val="-12"/>
          <w:sz w:val="24"/>
          <w:szCs w:val="24"/>
        </w:rPr>
        <w:t xml:space="preserve"> </w:t>
      </w:r>
      <w:r w:rsidR="00EC3D15" w:rsidRPr="009F5A41">
        <w:rPr>
          <w:rFonts w:ascii="Arial" w:hAnsi="Arial" w:cs="Arial"/>
          <w:sz w:val="24"/>
          <w:szCs w:val="24"/>
        </w:rPr>
        <w:t>administrativas,</w:t>
      </w:r>
      <w:r w:rsidR="00EC3D15" w:rsidRPr="009F5A41">
        <w:rPr>
          <w:rFonts w:ascii="Arial" w:hAnsi="Arial" w:cs="Arial"/>
          <w:spacing w:val="-12"/>
          <w:sz w:val="24"/>
          <w:szCs w:val="24"/>
        </w:rPr>
        <w:t xml:space="preserve"> </w:t>
      </w:r>
      <w:r w:rsidR="00EC3D15" w:rsidRPr="009F5A41">
        <w:rPr>
          <w:rFonts w:ascii="Arial" w:hAnsi="Arial" w:cs="Arial"/>
          <w:sz w:val="24"/>
          <w:szCs w:val="24"/>
        </w:rPr>
        <w:t>por</w:t>
      </w:r>
      <w:r w:rsidR="00EC3D15" w:rsidRPr="009F5A41">
        <w:rPr>
          <w:rFonts w:ascii="Arial" w:hAnsi="Arial" w:cs="Arial"/>
          <w:spacing w:val="-12"/>
          <w:sz w:val="24"/>
          <w:szCs w:val="24"/>
        </w:rPr>
        <w:t xml:space="preserve"> </w:t>
      </w:r>
      <w:r w:rsidR="00EC3D15" w:rsidRPr="009F5A41">
        <w:rPr>
          <w:rFonts w:ascii="Arial" w:hAnsi="Arial" w:cs="Arial"/>
          <w:sz w:val="24"/>
          <w:szCs w:val="24"/>
        </w:rPr>
        <w:t>lo</w:t>
      </w:r>
      <w:r w:rsidR="00EC3D15" w:rsidRPr="009F5A41">
        <w:rPr>
          <w:rFonts w:ascii="Arial" w:hAnsi="Arial" w:cs="Arial"/>
          <w:spacing w:val="-12"/>
          <w:sz w:val="24"/>
          <w:szCs w:val="24"/>
        </w:rPr>
        <w:t xml:space="preserve"> </w:t>
      </w:r>
      <w:r w:rsidR="00EC3D15" w:rsidRPr="009F5A41">
        <w:rPr>
          <w:rFonts w:ascii="Arial" w:hAnsi="Arial" w:cs="Arial"/>
          <w:sz w:val="24"/>
          <w:szCs w:val="24"/>
        </w:rPr>
        <w:t>tanto</w:t>
      </w:r>
      <w:r w:rsidR="00EC3D15" w:rsidRPr="009F5A41">
        <w:rPr>
          <w:rFonts w:ascii="Arial" w:hAnsi="Arial" w:cs="Arial"/>
          <w:spacing w:val="-12"/>
          <w:sz w:val="24"/>
          <w:szCs w:val="24"/>
        </w:rPr>
        <w:t xml:space="preserve"> </w:t>
      </w:r>
      <w:r w:rsidR="00EC3D15" w:rsidRPr="009F5A41">
        <w:rPr>
          <w:rFonts w:ascii="Arial" w:hAnsi="Arial" w:cs="Arial"/>
          <w:sz w:val="24"/>
          <w:szCs w:val="24"/>
        </w:rPr>
        <w:t xml:space="preserve">queda pendiente una complementación del Art. 37 de la Resolución 706 </w:t>
      </w:r>
      <w:r w:rsidR="00EC3D15" w:rsidRPr="009F5A41">
        <w:rPr>
          <w:rFonts w:ascii="Arial" w:hAnsi="Arial" w:cs="Arial"/>
          <w:sz w:val="24"/>
          <w:szCs w:val="24"/>
        </w:rPr>
        <w:lastRenderedPageBreak/>
        <w:t>de 2016 para que queden más claras las condiciones en que una entidad</w:t>
      </w:r>
      <w:r w:rsidR="00EC3D15" w:rsidRPr="009F5A41">
        <w:rPr>
          <w:rFonts w:ascii="Arial" w:hAnsi="Arial" w:cs="Arial"/>
          <w:spacing w:val="-6"/>
          <w:sz w:val="24"/>
          <w:szCs w:val="24"/>
        </w:rPr>
        <w:t xml:space="preserve"> </w:t>
      </w:r>
      <w:r w:rsidR="00EC3D15" w:rsidRPr="009F5A41">
        <w:rPr>
          <w:rFonts w:ascii="Arial" w:hAnsi="Arial" w:cs="Arial"/>
          <w:sz w:val="24"/>
          <w:szCs w:val="24"/>
        </w:rPr>
        <w:t>pueda</w:t>
      </w:r>
      <w:r w:rsidR="00EC3D15" w:rsidRPr="009F5A41">
        <w:rPr>
          <w:rFonts w:ascii="Arial" w:hAnsi="Arial" w:cs="Arial"/>
          <w:spacing w:val="-7"/>
          <w:sz w:val="24"/>
          <w:szCs w:val="24"/>
        </w:rPr>
        <w:t xml:space="preserve"> </w:t>
      </w:r>
      <w:r w:rsidR="00EC3D15" w:rsidRPr="009F5A41">
        <w:rPr>
          <w:rFonts w:ascii="Arial" w:hAnsi="Arial" w:cs="Arial"/>
          <w:sz w:val="24"/>
          <w:szCs w:val="24"/>
        </w:rPr>
        <w:t>hacer</w:t>
      </w:r>
      <w:r w:rsidR="00EC3D15" w:rsidRPr="009F5A41">
        <w:rPr>
          <w:rFonts w:ascii="Arial" w:hAnsi="Arial" w:cs="Arial"/>
          <w:spacing w:val="-6"/>
          <w:sz w:val="24"/>
          <w:szCs w:val="24"/>
        </w:rPr>
        <w:t xml:space="preserve"> </w:t>
      </w:r>
      <w:r w:rsidR="00EC3D15" w:rsidRPr="009F5A41">
        <w:rPr>
          <w:rFonts w:ascii="Arial" w:hAnsi="Arial" w:cs="Arial"/>
          <w:sz w:val="24"/>
          <w:szCs w:val="24"/>
        </w:rPr>
        <w:t>una</w:t>
      </w:r>
      <w:r w:rsidR="00EC3D15" w:rsidRPr="009F5A41">
        <w:rPr>
          <w:rFonts w:ascii="Arial" w:hAnsi="Arial" w:cs="Arial"/>
          <w:spacing w:val="-7"/>
          <w:sz w:val="24"/>
          <w:szCs w:val="24"/>
        </w:rPr>
        <w:t xml:space="preserve"> </w:t>
      </w:r>
      <w:r w:rsidR="00EC3D15" w:rsidRPr="009F5A41">
        <w:rPr>
          <w:rFonts w:ascii="Arial" w:hAnsi="Arial" w:cs="Arial"/>
          <w:sz w:val="24"/>
          <w:szCs w:val="24"/>
        </w:rPr>
        <w:t>modificación</w:t>
      </w:r>
      <w:r w:rsidR="00EC3D15" w:rsidRPr="009F5A41">
        <w:rPr>
          <w:rFonts w:ascii="Arial" w:hAnsi="Arial" w:cs="Arial"/>
          <w:spacing w:val="-6"/>
          <w:sz w:val="24"/>
          <w:szCs w:val="24"/>
        </w:rPr>
        <w:t xml:space="preserve"> </w:t>
      </w:r>
      <w:r w:rsidR="00EC3D15" w:rsidRPr="009F5A41">
        <w:rPr>
          <w:rFonts w:ascii="Arial" w:hAnsi="Arial" w:cs="Arial"/>
          <w:sz w:val="24"/>
          <w:szCs w:val="24"/>
        </w:rPr>
        <w:t>plenamente</w:t>
      </w:r>
      <w:r w:rsidR="00EC3D15" w:rsidRPr="009F5A41">
        <w:rPr>
          <w:rFonts w:ascii="Arial" w:hAnsi="Arial" w:cs="Arial"/>
          <w:spacing w:val="-7"/>
          <w:sz w:val="24"/>
          <w:szCs w:val="24"/>
        </w:rPr>
        <w:t xml:space="preserve"> </w:t>
      </w:r>
      <w:r w:rsidR="00EC3D15" w:rsidRPr="009F5A41">
        <w:rPr>
          <w:rFonts w:ascii="Arial" w:hAnsi="Arial" w:cs="Arial"/>
          <w:sz w:val="24"/>
          <w:szCs w:val="24"/>
        </w:rPr>
        <w:t>sustentada</w:t>
      </w:r>
      <w:r w:rsidR="00EC3D15" w:rsidRPr="009F5A41">
        <w:rPr>
          <w:rFonts w:ascii="Arial" w:hAnsi="Arial" w:cs="Arial"/>
          <w:spacing w:val="-7"/>
          <w:sz w:val="24"/>
          <w:szCs w:val="24"/>
        </w:rPr>
        <w:t xml:space="preserve"> </w:t>
      </w:r>
      <w:r w:rsidR="00EC3D15" w:rsidRPr="009F5A41">
        <w:rPr>
          <w:rFonts w:ascii="Arial" w:hAnsi="Arial" w:cs="Arial"/>
          <w:sz w:val="24"/>
          <w:szCs w:val="24"/>
        </w:rPr>
        <w:t>y</w:t>
      </w:r>
      <w:r w:rsidR="00EC3D15" w:rsidRPr="009F5A41">
        <w:rPr>
          <w:rFonts w:ascii="Arial" w:hAnsi="Arial" w:cs="Arial"/>
          <w:spacing w:val="-6"/>
          <w:sz w:val="24"/>
          <w:szCs w:val="24"/>
        </w:rPr>
        <w:t xml:space="preserve"> </w:t>
      </w:r>
      <w:r w:rsidR="00EC3D15" w:rsidRPr="009F5A41">
        <w:rPr>
          <w:rFonts w:ascii="Arial" w:hAnsi="Arial" w:cs="Arial"/>
          <w:sz w:val="24"/>
          <w:szCs w:val="24"/>
        </w:rPr>
        <w:t>no acostumbrar a las ECP a hacer múltiples envíos que no garantizan si la información es la real de la entidad.</w:t>
      </w:r>
    </w:p>
    <w:p w:rsidR="007A6D42" w:rsidRPr="009F5A41" w:rsidRDefault="007A6D42">
      <w:pPr>
        <w:pStyle w:val="Textoindependiente"/>
        <w:rPr>
          <w:rFonts w:ascii="Arial" w:hAnsi="Arial" w:cs="Arial"/>
          <w:sz w:val="24"/>
          <w:szCs w:val="24"/>
        </w:rPr>
      </w:pPr>
    </w:p>
    <w:p w:rsidR="00CE6D04"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pacing w:val="-2"/>
          <w:sz w:val="24"/>
          <w:szCs w:val="24"/>
        </w:rPr>
        <w:t>Con</w:t>
      </w:r>
      <w:r w:rsidRPr="009F5A41">
        <w:rPr>
          <w:rFonts w:ascii="Arial" w:hAnsi="Arial" w:cs="Arial"/>
          <w:spacing w:val="-18"/>
          <w:sz w:val="24"/>
          <w:szCs w:val="24"/>
        </w:rPr>
        <w:t xml:space="preserve"> </w:t>
      </w:r>
      <w:r w:rsidRPr="009F5A41">
        <w:rPr>
          <w:rFonts w:ascii="Arial" w:hAnsi="Arial" w:cs="Arial"/>
          <w:spacing w:val="-2"/>
          <w:sz w:val="24"/>
          <w:szCs w:val="24"/>
        </w:rPr>
        <w:t>base</w:t>
      </w:r>
      <w:r w:rsidRPr="009F5A41">
        <w:rPr>
          <w:rFonts w:ascii="Arial" w:hAnsi="Arial" w:cs="Arial"/>
          <w:spacing w:val="-17"/>
          <w:sz w:val="24"/>
          <w:szCs w:val="24"/>
        </w:rPr>
        <w:t xml:space="preserve"> </w:t>
      </w:r>
      <w:r w:rsidRPr="009F5A41">
        <w:rPr>
          <w:rFonts w:ascii="Arial" w:hAnsi="Arial" w:cs="Arial"/>
          <w:spacing w:val="-2"/>
          <w:sz w:val="24"/>
          <w:szCs w:val="24"/>
        </w:rPr>
        <w:t>en</w:t>
      </w:r>
      <w:r w:rsidRPr="009F5A41">
        <w:rPr>
          <w:rFonts w:ascii="Arial" w:hAnsi="Arial" w:cs="Arial"/>
          <w:spacing w:val="-17"/>
          <w:sz w:val="24"/>
          <w:szCs w:val="24"/>
        </w:rPr>
        <w:t xml:space="preserve"> </w:t>
      </w:r>
      <w:r w:rsidRPr="009F5A41">
        <w:rPr>
          <w:rFonts w:ascii="Arial" w:hAnsi="Arial" w:cs="Arial"/>
          <w:spacing w:val="-2"/>
          <w:sz w:val="24"/>
          <w:szCs w:val="24"/>
        </w:rPr>
        <w:t>los</w:t>
      </w:r>
      <w:r w:rsidRPr="009F5A41">
        <w:rPr>
          <w:rFonts w:ascii="Arial" w:hAnsi="Arial" w:cs="Arial"/>
          <w:spacing w:val="-18"/>
          <w:sz w:val="24"/>
          <w:szCs w:val="24"/>
        </w:rPr>
        <w:t xml:space="preserve"> </w:t>
      </w:r>
      <w:r w:rsidRPr="009F5A41">
        <w:rPr>
          <w:rFonts w:ascii="Arial" w:hAnsi="Arial" w:cs="Arial"/>
          <w:spacing w:val="-2"/>
          <w:sz w:val="24"/>
          <w:szCs w:val="24"/>
        </w:rPr>
        <w:t>argumentos</w:t>
      </w:r>
      <w:r w:rsidRPr="009F5A41">
        <w:rPr>
          <w:rFonts w:ascii="Arial" w:hAnsi="Arial" w:cs="Arial"/>
          <w:spacing w:val="-17"/>
          <w:sz w:val="24"/>
          <w:szCs w:val="24"/>
        </w:rPr>
        <w:t xml:space="preserve"> </w:t>
      </w:r>
      <w:r w:rsidRPr="009F5A41">
        <w:rPr>
          <w:rFonts w:ascii="Arial" w:hAnsi="Arial" w:cs="Arial"/>
          <w:spacing w:val="-2"/>
          <w:sz w:val="24"/>
          <w:szCs w:val="24"/>
        </w:rPr>
        <w:t>expuestos</w:t>
      </w:r>
      <w:r w:rsidRPr="009F5A41">
        <w:rPr>
          <w:rFonts w:ascii="Arial" w:hAnsi="Arial" w:cs="Arial"/>
          <w:spacing w:val="-18"/>
          <w:sz w:val="24"/>
          <w:szCs w:val="24"/>
        </w:rPr>
        <w:t xml:space="preserve"> </w:t>
      </w:r>
      <w:r w:rsidRPr="009F5A41">
        <w:rPr>
          <w:rFonts w:ascii="Arial" w:hAnsi="Arial" w:cs="Arial"/>
          <w:spacing w:val="-2"/>
          <w:sz w:val="24"/>
          <w:szCs w:val="24"/>
        </w:rPr>
        <w:t>anteriormente,</w:t>
      </w:r>
      <w:r w:rsidRPr="009F5A41">
        <w:rPr>
          <w:rFonts w:ascii="Arial" w:hAnsi="Arial" w:cs="Arial"/>
          <w:spacing w:val="-17"/>
          <w:sz w:val="24"/>
          <w:szCs w:val="24"/>
        </w:rPr>
        <w:t xml:space="preserve"> </w:t>
      </w:r>
      <w:r w:rsidRPr="009F5A41">
        <w:rPr>
          <w:rFonts w:ascii="Arial" w:hAnsi="Arial" w:cs="Arial"/>
          <w:spacing w:val="-2"/>
          <w:sz w:val="24"/>
          <w:szCs w:val="24"/>
        </w:rPr>
        <w:t>la</w:t>
      </w:r>
      <w:r w:rsidRPr="009F5A41">
        <w:rPr>
          <w:rFonts w:ascii="Arial" w:hAnsi="Arial" w:cs="Arial"/>
          <w:spacing w:val="-17"/>
          <w:sz w:val="24"/>
          <w:szCs w:val="24"/>
        </w:rPr>
        <w:t xml:space="preserve"> </w:t>
      </w:r>
      <w:r w:rsidRPr="009F5A41">
        <w:rPr>
          <w:rFonts w:ascii="Arial" w:hAnsi="Arial" w:cs="Arial"/>
          <w:spacing w:val="-2"/>
          <w:sz w:val="24"/>
          <w:szCs w:val="24"/>
        </w:rPr>
        <w:t>CGR</w:t>
      </w:r>
      <w:r w:rsidRPr="009F5A41">
        <w:rPr>
          <w:rFonts w:ascii="Arial" w:hAnsi="Arial" w:cs="Arial"/>
          <w:spacing w:val="-18"/>
          <w:sz w:val="24"/>
          <w:szCs w:val="24"/>
        </w:rPr>
        <w:t xml:space="preserve"> </w:t>
      </w:r>
      <w:r w:rsidRPr="009F5A41">
        <w:rPr>
          <w:rFonts w:ascii="Arial" w:hAnsi="Arial" w:cs="Arial"/>
          <w:spacing w:val="-2"/>
          <w:sz w:val="24"/>
          <w:szCs w:val="24"/>
        </w:rPr>
        <w:t xml:space="preserve">concluyó </w:t>
      </w:r>
      <w:r w:rsidRPr="009F5A41">
        <w:rPr>
          <w:rFonts w:ascii="Arial" w:hAnsi="Arial" w:cs="Arial"/>
          <w:sz w:val="24"/>
          <w:szCs w:val="24"/>
        </w:rPr>
        <w:t>que</w:t>
      </w:r>
      <w:r w:rsidRPr="009F5A41">
        <w:rPr>
          <w:rFonts w:ascii="Arial" w:hAnsi="Arial" w:cs="Arial"/>
          <w:spacing w:val="-17"/>
          <w:sz w:val="24"/>
          <w:szCs w:val="24"/>
        </w:rPr>
        <w:t xml:space="preserve"> </w:t>
      </w:r>
      <w:r w:rsidRPr="009F5A41">
        <w:rPr>
          <w:rFonts w:ascii="Arial" w:hAnsi="Arial" w:cs="Arial"/>
          <w:sz w:val="24"/>
          <w:szCs w:val="24"/>
        </w:rPr>
        <w:t>existe</w:t>
      </w:r>
      <w:r w:rsidRPr="009F5A41">
        <w:rPr>
          <w:rFonts w:ascii="Arial" w:hAnsi="Arial" w:cs="Arial"/>
          <w:spacing w:val="-17"/>
          <w:sz w:val="24"/>
          <w:szCs w:val="24"/>
        </w:rPr>
        <w:t xml:space="preserve"> </w:t>
      </w:r>
      <w:r w:rsidRPr="009F5A41">
        <w:rPr>
          <w:rFonts w:ascii="Arial" w:hAnsi="Arial" w:cs="Arial"/>
          <w:sz w:val="24"/>
          <w:szCs w:val="24"/>
        </w:rPr>
        <w:t>una</w:t>
      </w:r>
      <w:r w:rsidRPr="009F5A41">
        <w:rPr>
          <w:rFonts w:ascii="Arial" w:hAnsi="Arial" w:cs="Arial"/>
          <w:spacing w:val="-17"/>
          <w:sz w:val="24"/>
          <w:szCs w:val="24"/>
        </w:rPr>
        <w:t xml:space="preserve"> </w:t>
      </w:r>
      <w:r w:rsidRPr="009F5A41">
        <w:rPr>
          <w:rFonts w:ascii="Arial" w:hAnsi="Arial" w:cs="Arial"/>
          <w:sz w:val="24"/>
          <w:szCs w:val="24"/>
        </w:rPr>
        <w:t>debilidad</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control</w:t>
      </w:r>
      <w:r w:rsidRPr="009F5A41">
        <w:rPr>
          <w:rFonts w:ascii="Arial" w:hAnsi="Arial" w:cs="Arial"/>
          <w:spacing w:val="-17"/>
          <w:sz w:val="24"/>
          <w:szCs w:val="24"/>
        </w:rPr>
        <w:t xml:space="preserve"> </w:t>
      </w:r>
      <w:r w:rsidRPr="009F5A41">
        <w:rPr>
          <w:rFonts w:ascii="Arial" w:hAnsi="Arial" w:cs="Arial"/>
          <w:sz w:val="24"/>
          <w:szCs w:val="24"/>
        </w:rPr>
        <w:t>frente</w:t>
      </w:r>
      <w:r w:rsidRPr="009F5A41">
        <w:rPr>
          <w:rFonts w:ascii="Arial" w:hAnsi="Arial" w:cs="Arial"/>
          <w:spacing w:val="-17"/>
          <w:sz w:val="24"/>
          <w:szCs w:val="24"/>
        </w:rPr>
        <w:t xml:space="preserve"> </w:t>
      </w:r>
      <w:r w:rsidRPr="009F5A41">
        <w:rPr>
          <w:rFonts w:ascii="Arial" w:hAnsi="Arial" w:cs="Arial"/>
          <w:sz w:val="24"/>
          <w:szCs w:val="24"/>
        </w:rPr>
        <w:t>a</w:t>
      </w:r>
      <w:r w:rsidRPr="009F5A41">
        <w:rPr>
          <w:rFonts w:ascii="Arial" w:hAnsi="Arial" w:cs="Arial"/>
          <w:spacing w:val="-17"/>
          <w:sz w:val="24"/>
          <w:szCs w:val="24"/>
        </w:rPr>
        <w:t xml:space="preserve"> </w:t>
      </w:r>
      <w:r w:rsidRPr="009F5A41">
        <w:rPr>
          <w:rFonts w:ascii="Arial" w:hAnsi="Arial" w:cs="Arial"/>
          <w:sz w:val="24"/>
          <w:szCs w:val="24"/>
        </w:rPr>
        <w:t>la</w:t>
      </w:r>
      <w:r w:rsidRPr="009F5A41">
        <w:rPr>
          <w:rFonts w:ascii="Arial" w:hAnsi="Arial" w:cs="Arial"/>
          <w:spacing w:val="-17"/>
          <w:sz w:val="24"/>
          <w:szCs w:val="24"/>
        </w:rPr>
        <w:t xml:space="preserve"> </w:t>
      </w:r>
      <w:r w:rsidRPr="009F5A41">
        <w:rPr>
          <w:rFonts w:ascii="Arial" w:hAnsi="Arial" w:cs="Arial"/>
          <w:sz w:val="24"/>
          <w:szCs w:val="24"/>
        </w:rPr>
        <w:t>información</w:t>
      </w:r>
      <w:r w:rsidRPr="009F5A41">
        <w:rPr>
          <w:rFonts w:ascii="Arial" w:hAnsi="Arial" w:cs="Arial"/>
          <w:spacing w:val="-17"/>
          <w:sz w:val="24"/>
          <w:szCs w:val="24"/>
        </w:rPr>
        <w:t xml:space="preserve"> </w:t>
      </w:r>
      <w:r w:rsidRPr="009F5A41">
        <w:rPr>
          <w:rFonts w:ascii="Arial" w:hAnsi="Arial" w:cs="Arial"/>
          <w:sz w:val="24"/>
          <w:szCs w:val="24"/>
        </w:rPr>
        <w:t>enviada</w:t>
      </w:r>
      <w:r w:rsidRPr="009F5A41">
        <w:rPr>
          <w:rFonts w:ascii="Arial" w:hAnsi="Arial" w:cs="Arial"/>
          <w:spacing w:val="-17"/>
          <w:sz w:val="24"/>
          <w:szCs w:val="24"/>
        </w:rPr>
        <w:t xml:space="preserve"> </w:t>
      </w:r>
      <w:r w:rsidRPr="009F5A41">
        <w:rPr>
          <w:rFonts w:ascii="Arial" w:hAnsi="Arial" w:cs="Arial"/>
          <w:sz w:val="24"/>
          <w:szCs w:val="24"/>
        </w:rPr>
        <w:t>por las ECP para el proceso de consolidación efectuado por la Contaduría General de la Nación.</w:t>
      </w:r>
    </w:p>
    <w:p w:rsidR="00CE6D04" w:rsidRDefault="00CE6D04" w:rsidP="00CE6D04">
      <w:pPr>
        <w:pStyle w:val="Textoindependiente"/>
        <w:spacing w:line="237" w:lineRule="auto"/>
        <w:ind w:left="-284" w:right="-234"/>
        <w:jc w:val="both"/>
        <w:rPr>
          <w:rFonts w:ascii="Arial" w:hAnsi="Arial" w:cs="Arial"/>
          <w:sz w:val="24"/>
          <w:szCs w:val="24"/>
        </w:rPr>
      </w:pPr>
    </w:p>
    <w:p w:rsidR="007A6D42" w:rsidRPr="00CE6D04" w:rsidRDefault="00CE6D04" w:rsidP="00CE6D04">
      <w:pPr>
        <w:pStyle w:val="Textoindependiente"/>
        <w:spacing w:line="237" w:lineRule="auto"/>
        <w:ind w:left="-284" w:right="-234"/>
        <w:jc w:val="both"/>
        <w:rPr>
          <w:rFonts w:ascii="Arial" w:hAnsi="Arial" w:cs="Arial"/>
          <w:b/>
          <w:sz w:val="28"/>
          <w:szCs w:val="28"/>
        </w:rPr>
      </w:pPr>
      <w:r w:rsidRPr="00CE6D04">
        <w:rPr>
          <w:rFonts w:ascii="Arial" w:hAnsi="Arial" w:cs="Arial"/>
          <w:b/>
          <w:sz w:val="28"/>
          <w:szCs w:val="28"/>
        </w:rPr>
        <w:t xml:space="preserve">4.2.- </w:t>
      </w:r>
      <w:r w:rsidR="00EC3D15" w:rsidRPr="00CE6D04">
        <w:rPr>
          <w:rFonts w:ascii="Arial" w:hAnsi="Arial" w:cs="Arial"/>
          <w:b/>
          <w:sz w:val="28"/>
          <w:szCs w:val="28"/>
        </w:rPr>
        <w:t>Entidades</w:t>
      </w:r>
      <w:r w:rsidR="00EC3D15" w:rsidRPr="00CE6D04">
        <w:rPr>
          <w:rFonts w:ascii="Arial" w:hAnsi="Arial" w:cs="Arial"/>
          <w:b/>
          <w:spacing w:val="-4"/>
          <w:sz w:val="28"/>
          <w:szCs w:val="28"/>
        </w:rPr>
        <w:t xml:space="preserve"> </w:t>
      </w:r>
      <w:r w:rsidR="00EC3D15" w:rsidRPr="00CE6D04">
        <w:rPr>
          <w:rFonts w:ascii="Arial" w:hAnsi="Arial" w:cs="Arial"/>
          <w:b/>
          <w:sz w:val="28"/>
          <w:szCs w:val="28"/>
        </w:rPr>
        <w:t>activas</w:t>
      </w:r>
      <w:r w:rsidR="00EC3D15" w:rsidRPr="00CE6D04">
        <w:rPr>
          <w:rFonts w:ascii="Arial" w:hAnsi="Arial" w:cs="Arial"/>
          <w:b/>
          <w:spacing w:val="-4"/>
          <w:sz w:val="28"/>
          <w:szCs w:val="28"/>
        </w:rPr>
        <w:t xml:space="preserve"> </w:t>
      </w:r>
      <w:r w:rsidR="00EC3D15" w:rsidRPr="00CE6D04">
        <w:rPr>
          <w:rFonts w:ascii="Arial" w:hAnsi="Arial" w:cs="Arial"/>
          <w:b/>
          <w:sz w:val="28"/>
          <w:szCs w:val="28"/>
        </w:rPr>
        <w:t>que</w:t>
      </w:r>
      <w:r w:rsidR="00EC3D15" w:rsidRPr="00CE6D04">
        <w:rPr>
          <w:rFonts w:ascii="Arial" w:hAnsi="Arial" w:cs="Arial"/>
          <w:b/>
          <w:spacing w:val="-4"/>
          <w:sz w:val="28"/>
          <w:szCs w:val="28"/>
        </w:rPr>
        <w:t xml:space="preserve"> </w:t>
      </w:r>
      <w:r w:rsidR="00EC3D15" w:rsidRPr="00CE6D04">
        <w:rPr>
          <w:rFonts w:ascii="Arial" w:hAnsi="Arial" w:cs="Arial"/>
          <w:b/>
          <w:sz w:val="28"/>
          <w:szCs w:val="28"/>
        </w:rPr>
        <w:t>no</w:t>
      </w:r>
      <w:r w:rsidR="00EC3D15" w:rsidRPr="00CE6D04">
        <w:rPr>
          <w:rFonts w:ascii="Arial" w:hAnsi="Arial" w:cs="Arial"/>
          <w:b/>
          <w:spacing w:val="-4"/>
          <w:sz w:val="28"/>
          <w:szCs w:val="28"/>
        </w:rPr>
        <w:t xml:space="preserve"> </w:t>
      </w:r>
      <w:r w:rsidR="00EC3D15" w:rsidRPr="00CE6D04">
        <w:rPr>
          <w:rFonts w:ascii="Arial" w:hAnsi="Arial" w:cs="Arial"/>
          <w:b/>
          <w:sz w:val="28"/>
          <w:szCs w:val="28"/>
        </w:rPr>
        <w:t>registran</w:t>
      </w:r>
      <w:r w:rsidR="00EC3D15" w:rsidRPr="00CE6D04">
        <w:rPr>
          <w:rFonts w:ascii="Arial" w:hAnsi="Arial" w:cs="Arial"/>
          <w:b/>
          <w:spacing w:val="-4"/>
          <w:sz w:val="28"/>
          <w:szCs w:val="28"/>
        </w:rPr>
        <w:t xml:space="preserve"> </w:t>
      </w:r>
      <w:r w:rsidR="00EC3D15" w:rsidRPr="00CE6D04">
        <w:rPr>
          <w:rFonts w:ascii="Arial" w:hAnsi="Arial" w:cs="Arial"/>
          <w:b/>
          <w:sz w:val="28"/>
          <w:szCs w:val="28"/>
        </w:rPr>
        <w:t>movimientos</w:t>
      </w:r>
      <w:r w:rsidR="00EC3D15" w:rsidRPr="00CE6D04">
        <w:rPr>
          <w:rFonts w:ascii="Arial" w:hAnsi="Arial" w:cs="Arial"/>
          <w:b/>
          <w:spacing w:val="-4"/>
          <w:sz w:val="28"/>
          <w:szCs w:val="28"/>
        </w:rPr>
        <w:t xml:space="preserve"> </w:t>
      </w:r>
      <w:r w:rsidR="00EC3D15" w:rsidRPr="00CE6D04">
        <w:rPr>
          <w:rFonts w:ascii="Arial" w:hAnsi="Arial" w:cs="Arial"/>
          <w:b/>
          <w:sz w:val="28"/>
          <w:szCs w:val="28"/>
        </w:rPr>
        <w:t>contables en CHIP y no reportan notas a los estados financieros.</w:t>
      </w:r>
    </w:p>
    <w:p w:rsidR="007A6D42" w:rsidRPr="009F5A41" w:rsidRDefault="007A6D42">
      <w:pPr>
        <w:pStyle w:val="Textoindependiente"/>
        <w:spacing w:before="7"/>
        <w:rPr>
          <w:rFonts w:ascii="Arial" w:hAnsi="Arial" w:cs="Arial"/>
          <w:b/>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b/>
          <w:spacing w:val="-6"/>
          <w:sz w:val="24"/>
          <w:szCs w:val="24"/>
        </w:rPr>
        <w:t>Observación</w:t>
      </w:r>
      <w:r w:rsidRPr="009F5A41">
        <w:rPr>
          <w:rFonts w:ascii="Arial" w:hAnsi="Arial" w:cs="Arial"/>
          <w:b/>
          <w:spacing w:val="-12"/>
          <w:sz w:val="24"/>
          <w:szCs w:val="24"/>
        </w:rPr>
        <w:t xml:space="preserve"> </w:t>
      </w:r>
      <w:r w:rsidRPr="009F5A41">
        <w:rPr>
          <w:rFonts w:ascii="Arial" w:hAnsi="Arial" w:cs="Arial"/>
          <w:b/>
          <w:spacing w:val="-6"/>
          <w:sz w:val="24"/>
          <w:szCs w:val="24"/>
        </w:rPr>
        <w:t>CGR:</w:t>
      </w:r>
      <w:r w:rsidRPr="009F5A41">
        <w:rPr>
          <w:rFonts w:ascii="Arial" w:hAnsi="Arial" w:cs="Arial"/>
          <w:b/>
          <w:spacing w:val="-12"/>
          <w:sz w:val="24"/>
          <w:szCs w:val="24"/>
        </w:rPr>
        <w:t xml:space="preserve"> </w:t>
      </w:r>
      <w:r w:rsidRPr="009F5A41">
        <w:rPr>
          <w:rFonts w:ascii="Arial" w:hAnsi="Arial" w:cs="Arial"/>
          <w:spacing w:val="-6"/>
          <w:sz w:val="24"/>
          <w:szCs w:val="24"/>
        </w:rPr>
        <w:t>Se</w:t>
      </w:r>
      <w:r w:rsidRPr="009F5A41">
        <w:rPr>
          <w:rFonts w:ascii="Arial" w:hAnsi="Arial" w:cs="Arial"/>
          <w:spacing w:val="-12"/>
          <w:sz w:val="24"/>
          <w:szCs w:val="24"/>
        </w:rPr>
        <w:t xml:space="preserve"> </w:t>
      </w:r>
      <w:r w:rsidRPr="009F5A41">
        <w:rPr>
          <w:rFonts w:ascii="Arial" w:hAnsi="Arial" w:cs="Arial"/>
          <w:spacing w:val="-6"/>
          <w:sz w:val="24"/>
          <w:szCs w:val="24"/>
        </w:rPr>
        <w:t>evidenciaron</w:t>
      </w:r>
      <w:r w:rsidRPr="009F5A41">
        <w:rPr>
          <w:rFonts w:ascii="Arial" w:hAnsi="Arial" w:cs="Arial"/>
          <w:spacing w:val="-12"/>
          <w:sz w:val="24"/>
          <w:szCs w:val="24"/>
        </w:rPr>
        <w:t xml:space="preserve"> </w:t>
      </w:r>
      <w:r w:rsidRPr="009F5A41">
        <w:rPr>
          <w:rFonts w:ascii="Arial" w:hAnsi="Arial" w:cs="Arial"/>
          <w:spacing w:val="-6"/>
          <w:sz w:val="24"/>
          <w:szCs w:val="24"/>
        </w:rPr>
        <w:t>entidades</w:t>
      </w:r>
      <w:r w:rsidRPr="009F5A41">
        <w:rPr>
          <w:rFonts w:ascii="Arial" w:hAnsi="Arial" w:cs="Arial"/>
          <w:spacing w:val="-12"/>
          <w:sz w:val="24"/>
          <w:szCs w:val="24"/>
        </w:rPr>
        <w:t xml:space="preserve"> </w:t>
      </w:r>
      <w:r w:rsidRPr="009F5A41">
        <w:rPr>
          <w:rFonts w:ascii="Arial" w:hAnsi="Arial" w:cs="Arial"/>
          <w:spacing w:val="-6"/>
          <w:sz w:val="24"/>
          <w:szCs w:val="24"/>
        </w:rPr>
        <w:t>que</w:t>
      </w:r>
      <w:r w:rsidRPr="009F5A41">
        <w:rPr>
          <w:rFonts w:ascii="Arial" w:hAnsi="Arial" w:cs="Arial"/>
          <w:spacing w:val="-12"/>
          <w:sz w:val="24"/>
          <w:szCs w:val="24"/>
        </w:rPr>
        <w:t xml:space="preserve"> </w:t>
      </w:r>
      <w:r w:rsidRPr="009F5A41">
        <w:rPr>
          <w:rFonts w:ascii="Arial" w:hAnsi="Arial" w:cs="Arial"/>
          <w:spacing w:val="-6"/>
          <w:sz w:val="24"/>
          <w:szCs w:val="24"/>
        </w:rPr>
        <w:t>no</w:t>
      </w:r>
      <w:r w:rsidRPr="009F5A41">
        <w:rPr>
          <w:rFonts w:ascii="Arial" w:hAnsi="Arial" w:cs="Arial"/>
          <w:spacing w:val="-12"/>
          <w:sz w:val="24"/>
          <w:szCs w:val="24"/>
        </w:rPr>
        <w:t xml:space="preserve"> </w:t>
      </w:r>
      <w:r w:rsidRPr="009F5A41">
        <w:rPr>
          <w:rFonts w:ascii="Arial" w:hAnsi="Arial" w:cs="Arial"/>
          <w:spacing w:val="-6"/>
          <w:sz w:val="24"/>
          <w:szCs w:val="24"/>
        </w:rPr>
        <w:t>presentaron</w:t>
      </w:r>
      <w:r w:rsidRPr="009F5A41">
        <w:rPr>
          <w:rFonts w:ascii="Arial" w:hAnsi="Arial" w:cs="Arial"/>
          <w:spacing w:val="-12"/>
          <w:sz w:val="24"/>
          <w:szCs w:val="24"/>
        </w:rPr>
        <w:t xml:space="preserve"> </w:t>
      </w:r>
      <w:r w:rsidRPr="009F5A41">
        <w:rPr>
          <w:rFonts w:ascii="Arial" w:hAnsi="Arial" w:cs="Arial"/>
          <w:spacing w:val="-6"/>
          <w:sz w:val="24"/>
          <w:szCs w:val="24"/>
        </w:rPr>
        <w:t xml:space="preserve">notas </w:t>
      </w:r>
      <w:r w:rsidRPr="009F5A41">
        <w:rPr>
          <w:rFonts w:ascii="Arial" w:hAnsi="Arial" w:cs="Arial"/>
          <w:spacing w:val="-2"/>
          <w:sz w:val="24"/>
          <w:szCs w:val="24"/>
        </w:rPr>
        <w:t>a</w:t>
      </w:r>
      <w:r w:rsidRPr="009F5A41">
        <w:rPr>
          <w:rFonts w:ascii="Arial" w:hAnsi="Arial" w:cs="Arial"/>
          <w:spacing w:val="-18"/>
          <w:sz w:val="24"/>
          <w:szCs w:val="24"/>
        </w:rPr>
        <w:t xml:space="preserve"> </w:t>
      </w:r>
      <w:r w:rsidRPr="009F5A41">
        <w:rPr>
          <w:rFonts w:ascii="Arial" w:hAnsi="Arial" w:cs="Arial"/>
          <w:spacing w:val="-2"/>
          <w:sz w:val="24"/>
          <w:szCs w:val="24"/>
        </w:rPr>
        <w:t>los</w:t>
      </w:r>
      <w:r w:rsidRPr="009F5A41">
        <w:rPr>
          <w:rFonts w:ascii="Arial" w:hAnsi="Arial" w:cs="Arial"/>
          <w:spacing w:val="-17"/>
          <w:sz w:val="24"/>
          <w:szCs w:val="24"/>
        </w:rPr>
        <w:t xml:space="preserve"> </w:t>
      </w:r>
      <w:r w:rsidRPr="009F5A41">
        <w:rPr>
          <w:rFonts w:ascii="Arial" w:hAnsi="Arial" w:cs="Arial"/>
          <w:spacing w:val="-2"/>
          <w:sz w:val="24"/>
          <w:szCs w:val="24"/>
        </w:rPr>
        <w:t>estados</w:t>
      </w:r>
      <w:r w:rsidRPr="009F5A41">
        <w:rPr>
          <w:rFonts w:ascii="Arial" w:hAnsi="Arial" w:cs="Arial"/>
          <w:spacing w:val="-17"/>
          <w:sz w:val="24"/>
          <w:szCs w:val="24"/>
        </w:rPr>
        <w:t xml:space="preserve"> </w:t>
      </w:r>
      <w:r w:rsidRPr="009F5A41">
        <w:rPr>
          <w:rFonts w:ascii="Arial" w:hAnsi="Arial" w:cs="Arial"/>
          <w:spacing w:val="-2"/>
          <w:sz w:val="24"/>
          <w:szCs w:val="24"/>
        </w:rPr>
        <w:t>financieros,</w:t>
      </w:r>
      <w:r w:rsidRPr="009F5A41">
        <w:rPr>
          <w:rFonts w:ascii="Arial" w:hAnsi="Arial" w:cs="Arial"/>
          <w:spacing w:val="-18"/>
          <w:sz w:val="24"/>
          <w:szCs w:val="24"/>
        </w:rPr>
        <w:t xml:space="preserve"> </w:t>
      </w:r>
      <w:r w:rsidRPr="009F5A41">
        <w:rPr>
          <w:rFonts w:ascii="Arial" w:hAnsi="Arial" w:cs="Arial"/>
          <w:spacing w:val="-2"/>
          <w:sz w:val="24"/>
          <w:szCs w:val="24"/>
        </w:rPr>
        <w:t>contraviniendo</w:t>
      </w:r>
      <w:r w:rsidRPr="009F5A41">
        <w:rPr>
          <w:rFonts w:ascii="Arial" w:hAnsi="Arial" w:cs="Arial"/>
          <w:spacing w:val="-17"/>
          <w:sz w:val="24"/>
          <w:szCs w:val="24"/>
        </w:rPr>
        <w:t xml:space="preserve"> </w:t>
      </w:r>
      <w:r w:rsidRPr="009F5A41">
        <w:rPr>
          <w:rFonts w:ascii="Arial" w:hAnsi="Arial" w:cs="Arial"/>
          <w:spacing w:val="-2"/>
          <w:sz w:val="24"/>
          <w:szCs w:val="24"/>
        </w:rPr>
        <w:t>lo</w:t>
      </w:r>
      <w:r w:rsidRPr="009F5A41">
        <w:rPr>
          <w:rFonts w:ascii="Arial" w:hAnsi="Arial" w:cs="Arial"/>
          <w:spacing w:val="-18"/>
          <w:sz w:val="24"/>
          <w:szCs w:val="24"/>
        </w:rPr>
        <w:t xml:space="preserve"> </w:t>
      </w:r>
      <w:r w:rsidRPr="009F5A41">
        <w:rPr>
          <w:rFonts w:ascii="Arial" w:hAnsi="Arial" w:cs="Arial"/>
          <w:spacing w:val="-2"/>
          <w:sz w:val="24"/>
          <w:szCs w:val="24"/>
        </w:rPr>
        <w:t>establecido</w:t>
      </w:r>
      <w:r w:rsidRPr="009F5A41">
        <w:rPr>
          <w:rFonts w:ascii="Arial" w:hAnsi="Arial" w:cs="Arial"/>
          <w:spacing w:val="-17"/>
          <w:sz w:val="24"/>
          <w:szCs w:val="24"/>
        </w:rPr>
        <w:t xml:space="preserve"> </w:t>
      </w:r>
      <w:r w:rsidRPr="009F5A41">
        <w:rPr>
          <w:rFonts w:ascii="Arial" w:hAnsi="Arial" w:cs="Arial"/>
          <w:spacing w:val="-2"/>
          <w:sz w:val="24"/>
          <w:szCs w:val="24"/>
        </w:rPr>
        <w:t>en</w:t>
      </w:r>
      <w:r w:rsidRPr="009F5A41">
        <w:rPr>
          <w:rFonts w:ascii="Arial" w:hAnsi="Arial" w:cs="Arial"/>
          <w:spacing w:val="-17"/>
          <w:sz w:val="24"/>
          <w:szCs w:val="24"/>
        </w:rPr>
        <w:t xml:space="preserve"> </w:t>
      </w:r>
      <w:r w:rsidRPr="009F5A41">
        <w:rPr>
          <w:rFonts w:ascii="Arial" w:hAnsi="Arial" w:cs="Arial"/>
          <w:spacing w:val="-2"/>
          <w:sz w:val="24"/>
          <w:szCs w:val="24"/>
        </w:rPr>
        <w:t>la</w:t>
      </w:r>
      <w:r w:rsidRPr="009F5A41">
        <w:rPr>
          <w:rFonts w:ascii="Arial" w:hAnsi="Arial" w:cs="Arial"/>
          <w:spacing w:val="-18"/>
          <w:sz w:val="24"/>
          <w:szCs w:val="24"/>
        </w:rPr>
        <w:t xml:space="preserve"> </w:t>
      </w:r>
      <w:r w:rsidRPr="009F5A41">
        <w:rPr>
          <w:rFonts w:ascii="Arial" w:hAnsi="Arial" w:cs="Arial"/>
          <w:spacing w:val="-2"/>
          <w:sz w:val="24"/>
          <w:szCs w:val="24"/>
        </w:rPr>
        <w:t xml:space="preserve">Resolución </w:t>
      </w:r>
      <w:r w:rsidRPr="009F5A41">
        <w:rPr>
          <w:rFonts w:ascii="Arial" w:hAnsi="Arial" w:cs="Arial"/>
          <w:sz w:val="24"/>
          <w:szCs w:val="24"/>
        </w:rPr>
        <w:t>193</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2020</w:t>
      </w:r>
      <w:r w:rsidRPr="009F5A41">
        <w:rPr>
          <w:rFonts w:ascii="Arial" w:hAnsi="Arial" w:cs="Arial"/>
          <w:spacing w:val="-6"/>
          <w:sz w:val="24"/>
          <w:szCs w:val="24"/>
        </w:rPr>
        <w:t xml:space="preserve"> </w:t>
      </w:r>
      <w:r w:rsidRPr="009F5A41">
        <w:rPr>
          <w:rFonts w:ascii="Arial" w:hAnsi="Arial" w:cs="Arial"/>
          <w:sz w:val="24"/>
          <w:szCs w:val="24"/>
        </w:rPr>
        <w:t>expedida</w:t>
      </w:r>
      <w:r w:rsidRPr="009F5A41">
        <w:rPr>
          <w:rFonts w:ascii="Arial" w:hAnsi="Arial" w:cs="Arial"/>
          <w:spacing w:val="-6"/>
          <w:sz w:val="24"/>
          <w:szCs w:val="24"/>
        </w:rPr>
        <w:t xml:space="preserve"> </w:t>
      </w:r>
      <w:r w:rsidRPr="009F5A41">
        <w:rPr>
          <w:rFonts w:ascii="Arial" w:hAnsi="Arial" w:cs="Arial"/>
          <w:sz w:val="24"/>
          <w:szCs w:val="24"/>
        </w:rPr>
        <w:t>por</w:t>
      </w:r>
      <w:r w:rsidRPr="009F5A41">
        <w:rPr>
          <w:rFonts w:ascii="Arial" w:hAnsi="Arial" w:cs="Arial"/>
          <w:spacing w:val="-6"/>
          <w:sz w:val="24"/>
          <w:szCs w:val="24"/>
        </w:rPr>
        <w:t xml:space="preserve"> </w:t>
      </w:r>
      <w:r w:rsidRPr="009F5A41">
        <w:rPr>
          <w:rFonts w:ascii="Arial" w:hAnsi="Arial" w:cs="Arial"/>
          <w:sz w:val="24"/>
          <w:szCs w:val="24"/>
        </w:rPr>
        <w:t>la</w:t>
      </w:r>
      <w:r w:rsidRPr="009F5A41">
        <w:rPr>
          <w:rFonts w:ascii="Arial" w:hAnsi="Arial" w:cs="Arial"/>
          <w:spacing w:val="-6"/>
          <w:sz w:val="24"/>
          <w:szCs w:val="24"/>
        </w:rPr>
        <w:t xml:space="preserve"> </w:t>
      </w:r>
      <w:r w:rsidRPr="009F5A41">
        <w:rPr>
          <w:rFonts w:ascii="Arial" w:hAnsi="Arial" w:cs="Arial"/>
          <w:sz w:val="24"/>
          <w:szCs w:val="24"/>
        </w:rPr>
        <w:t>CGN,</w:t>
      </w:r>
      <w:r w:rsidRPr="009F5A41">
        <w:rPr>
          <w:rFonts w:ascii="Arial" w:hAnsi="Arial" w:cs="Arial"/>
          <w:spacing w:val="-6"/>
          <w:sz w:val="24"/>
          <w:szCs w:val="24"/>
        </w:rPr>
        <w:t xml:space="preserve"> </w:t>
      </w:r>
      <w:r w:rsidRPr="009F5A41">
        <w:rPr>
          <w:rFonts w:ascii="Arial" w:hAnsi="Arial" w:cs="Arial"/>
          <w:sz w:val="24"/>
          <w:szCs w:val="24"/>
        </w:rPr>
        <w:t>especialmente</w:t>
      </w:r>
      <w:r w:rsidRPr="009F5A41">
        <w:rPr>
          <w:rFonts w:ascii="Arial" w:hAnsi="Arial" w:cs="Arial"/>
          <w:spacing w:val="-6"/>
          <w:sz w:val="24"/>
          <w:szCs w:val="24"/>
        </w:rPr>
        <w:t xml:space="preserve"> </w:t>
      </w:r>
      <w:r w:rsidRPr="009F5A41">
        <w:rPr>
          <w:rFonts w:ascii="Arial" w:hAnsi="Arial" w:cs="Arial"/>
          <w:sz w:val="24"/>
          <w:szCs w:val="24"/>
        </w:rPr>
        <w:t>lo</w:t>
      </w:r>
      <w:r w:rsidRPr="009F5A41">
        <w:rPr>
          <w:rFonts w:ascii="Arial" w:hAnsi="Arial" w:cs="Arial"/>
          <w:spacing w:val="-6"/>
          <w:sz w:val="24"/>
          <w:szCs w:val="24"/>
        </w:rPr>
        <w:t xml:space="preserve"> </w:t>
      </w:r>
      <w:r w:rsidRPr="009F5A41">
        <w:rPr>
          <w:rFonts w:ascii="Arial" w:hAnsi="Arial" w:cs="Arial"/>
          <w:sz w:val="24"/>
          <w:szCs w:val="24"/>
        </w:rPr>
        <w:t>relacionado</w:t>
      </w:r>
      <w:r w:rsidRPr="009F5A41">
        <w:rPr>
          <w:rFonts w:ascii="Arial" w:hAnsi="Arial" w:cs="Arial"/>
          <w:spacing w:val="-6"/>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el parágrafo</w:t>
      </w:r>
      <w:r w:rsidRPr="009F5A41">
        <w:rPr>
          <w:rFonts w:ascii="Arial" w:hAnsi="Arial" w:cs="Arial"/>
          <w:spacing w:val="-19"/>
          <w:sz w:val="24"/>
          <w:szCs w:val="24"/>
        </w:rPr>
        <w:t xml:space="preserve"> </w:t>
      </w:r>
      <w:r w:rsidRPr="009F5A41">
        <w:rPr>
          <w:rFonts w:ascii="Arial" w:hAnsi="Arial" w:cs="Arial"/>
          <w:sz w:val="24"/>
          <w:szCs w:val="24"/>
        </w:rPr>
        <w:t>3</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artículo</w:t>
      </w:r>
      <w:r w:rsidRPr="009F5A41">
        <w:rPr>
          <w:rFonts w:ascii="Arial" w:hAnsi="Arial" w:cs="Arial"/>
          <w:spacing w:val="-19"/>
          <w:sz w:val="24"/>
          <w:szCs w:val="24"/>
        </w:rPr>
        <w:t xml:space="preserve"> </w:t>
      </w:r>
      <w:r w:rsidRPr="009F5A41">
        <w:rPr>
          <w:rFonts w:ascii="Arial" w:hAnsi="Arial" w:cs="Arial"/>
          <w:sz w:val="24"/>
          <w:szCs w:val="24"/>
        </w:rPr>
        <w:t>4</w:t>
      </w:r>
      <w:r w:rsidRPr="009F5A41">
        <w:rPr>
          <w:rFonts w:ascii="Arial" w:hAnsi="Arial" w:cs="Arial"/>
          <w:spacing w:val="-19"/>
          <w:sz w:val="24"/>
          <w:szCs w:val="24"/>
        </w:rPr>
        <w:t xml:space="preserve"> </w:t>
      </w:r>
      <w:r w:rsidRPr="009F5A41">
        <w:rPr>
          <w:rFonts w:ascii="Arial" w:hAnsi="Arial" w:cs="Arial"/>
          <w:sz w:val="24"/>
          <w:szCs w:val="24"/>
        </w:rPr>
        <w:t>que</w:t>
      </w:r>
      <w:r w:rsidRPr="009F5A41">
        <w:rPr>
          <w:rFonts w:ascii="Arial" w:hAnsi="Arial" w:cs="Arial"/>
          <w:spacing w:val="-19"/>
          <w:sz w:val="24"/>
          <w:szCs w:val="24"/>
        </w:rPr>
        <w:t xml:space="preserve"> </w:t>
      </w:r>
      <w:r w:rsidRPr="009F5A41">
        <w:rPr>
          <w:rFonts w:ascii="Arial" w:hAnsi="Arial" w:cs="Arial"/>
          <w:sz w:val="24"/>
          <w:szCs w:val="24"/>
        </w:rPr>
        <w:t>menciona</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juego</w:t>
      </w:r>
      <w:r w:rsidRPr="009F5A41">
        <w:rPr>
          <w:rFonts w:ascii="Arial" w:hAnsi="Arial" w:cs="Arial"/>
          <w:spacing w:val="-19"/>
          <w:sz w:val="24"/>
          <w:szCs w:val="24"/>
        </w:rPr>
        <w:t xml:space="preserve"> </w:t>
      </w:r>
      <w:r w:rsidRPr="009F5A41">
        <w:rPr>
          <w:rFonts w:ascii="Arial" w:hAnsi="Arial" w:cs="Arial"/>
          <w:sz w:val="24"/>
          <w:szCs w:val="24"/>
        </w:rPr>
        <w:t>completo</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estados financieros que incluyen las notas que las entidades presentan a la Contaduría</w:t>
      </w:r>
      <w:r w:rsidRPr="009F5A41">
        <w:rPr>
          <w:rFonts w:ascii="Arial" w:hAnsi="Arial" w:cs="Arial"/>
          <w:spacing w:val="-6"/>
          <w:sz w:val="24"/>
          <w:szCs w:val="24"/>
        </w:rPr>
        <w:t xml:space="preserve"> </w:t>
      </w:r>
      <w:r w:rsidRPr="009F5A41">
        <w:rPr>
          <w:rFonts w:ascii="Arial" w:hAnsi="Arial" w:cs="Arial"/>
          <w:sz w:val="24"/>
          <w:szCs w:val="24"/>
        </w:rPr>
        <w:t>General</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la</w:t>
      </w:r>
      <w:r w:rsidRPr="009F5A41">
        <w:rPr>
          <w:rFonts w:ascii="Arial" w:hAnsi="Arial" w:cs="Arial"/>
          <w:spacing w:val="-6"/>
          <w:sz w:val="24"/>
          <w:szCs w:val="24"/>
        </w:rPr>
        <w:t xml:space="preserve"> </w:t>
      </w:r>
      <w:r w:rsidRPr="009F5A41">
        <w:rPr>
          <w:rFonts w:ascii="Arial" w:hAnsi="Arial" w:cs="Arial"/>
          <w:sz w:val="24"/>
          <w:szCs w:val="24"/>
        </w:rPr>
        <w:t>Nación</w:t>
      </w:r>
      <w:r w:rsidRPr="009F5A41">
        <w:rPr>
          <w:rFonts w:ascii="Arial" w:hAnsi="Arial" w:cs="Arial"/>
          <w:spacing w:val="-6"/>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archivo</w:t>
      </w:r>
      <w:r w:rsidRPr="009F5A41">
        <w:rPr>
          <w:rFonts w:ascii="Arial" w:hAnsi="Arial" w:cs="Arial"/>
          <w:spacing w:val="-6"/>
          <w:sz w:val="24"/>
          <w:szCs w:val="24"/>
        </w:rPr>
        <w:t xml:space="preserve"> </w:t>
      </w:r>
      <w:r w:rsidRPr="009F5A41">
        <w:rPr>
          <w:rFonts w:ascii="Arial" w:hAnsi="Arial" w:cs="Arial"/>
          <w:sz w:val="24"/>
          <w:szCs w:val="24"/>
        </w:rPr>
        <w:t>PDF</w:t>
      </w:r>
      <w:r w:rsidRPr="009F5A41">
        <w:rPr>
          <w:rFonts w:ascii="Arial" w:hAnsi="Arial" w:cs="Arial"/>
          <w:spacing w:val="-6"/>
          <w:sz w:val="24"/>
          <w:szCs w:val="24"/>
        </w:rPr>
        <w:t xml:space="preserve"> </w:t>
      </w:r>
      <w:r w:rsidRPr="009F5A41">
        <w:rPr>
          <w:rFonts w:ascii="Arial" w:hAnsi="Arial" w:cs="Arial"/>
          <w:sz w:val="24"/>
          <w:szCs w:val="24"/>
        </w:rPr>
        <w:t>con</w:t>
      </w:r>
      <w:r w:rsidRPr="009F5A41">
        <w:rPr>
          <w:rFonts w:ascii="Arial" w:hAnsi="Arial" w:cs="Arial"/>
          <w:spacing w:val="-6"/>
          <w:sz w:val="24"/>
          <w:szCs w:val="24"/>
        </w:rPr>
        <w:t xml:space="preserve"> </w:t>
      </w:r>
      <w:r w:rsidRPr="009F5A41">
        <w:rPr>
          <w:rFonts w:ascii="Arial" w:hAnsi="Arial" w:cs="Arial"/>
          <w:sz w:val="24"/>
          <w:szCs w:val="24"/>
        </w:rPr>
        <w:t>corte</w:t>
      </w:r>
      <w:r w:rsidRPr="009F5A41">
        <w:rPr>
          <w:rFonts w:ascii="Arial" w:hAnsi="Arial" w:cs="Arial"/>
          <w:spacing w:val="-6"/>
          <w:sz w:val="24"/>
          <w:szCs w:val="24"/>
        </w:rPr>
        <w:t xml:space="preserve"> </w:t>
      </w:r>
      <w:r w:rsidRPr="009F5A41">
        <w:rPr>
          <w:rFonts w:ascii="Arial" w:hAnsi="Arial" w:cs="Arial"/>
          <w:sz w:val="24"/>
          <w:szCs w:val="24"/>
        </w:rPr>
        <w:t>al</w:t>
      </w:r>
      <w:r w:rsidRPr="009F5A41">
        <w:rPr>
          <w:rFonts w:ascii="Arial" w:hAnsi="Arial" w:cs="Arial"/>
          <w:spacing w:val="-7"/>
          <w:sz w:val="24"/>
          <w:szCs w:val="24"/>
        </w:rPr>
        <w:t xml:space="preserve"> </w:t>
      </w:r>
      <w:r w:rsidRPr="009F5A41">
        <w:rPr>
          <w:rFonts w:ascii="Arial" w:hAnsi="Arial" w:cs="Arial"/>
          <w:sz w:val="24"/>
          <w:szCs w:val="24"/>
        </w:rPr>
        <w:t>cierre</w:t>
      </w:r>
      <w:r w:rsidRPr="009F5A41">
        <w:rPr>
          <w:rFonts w:ascii="Arial" w:hAnsi="Arial" w:cs="Arial"/>
          <w:spacing w:val="-6"/>
          <w:sz w:val="24"/>
          <w:szCs w:val="24"/>
        </w:rPr>
        <w:t xml:space="preserve"> </w:t>
      </w:r>
      <w:r w:rsidRPr="009F5A41">
        <w:rPr>
          <w:rFonts w:ascii="Arial" w:hAnsi="Arial" w:cs="Arial"/>
          <w:sz w:val="24"/>
          <w:szCs w:val="24"/>
        </w:rPr>
        <w:t>de</w:t>
      </w:r>
    </w:p>
    <w:p w:rsidR="007A6D42" w:rsidRPr="009F5A41" w:rsidRDefault="00EC3D15" w:rsidP="00CE6D04">
      <w:pPr>
        <w:pStyle w:val="Textoindependiente"/>
        <w:spacing w:before="102" w:line="237" w:lineRule="auto"/>
        <w:ind w:left="-284" w:right="-234"/>
        <w:jc w:val="both"/>
        <w:rPr>
          <w:rFonts w:ascii="Arial" w:hAnsi="Arial" w:cs="Arial"/>
          <w:sz w:val="24"/>
          <w:szCs w:val="24"/>
        </w:rPr>
      </w:pP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vigencia,</w:t>
      </w:r>
      <w:r w:rsidRPr="009F5A41">
        <w:rPr>
          <w:rFonts w:ascii="Arial" w:hAnsi="Arial" w:cs="Arial"/>
          <w:spacing w:val="-14"/>
          <w:sz w:val="24"/>
          <w:szCs w:val="24"/>
        </w:rPr>
        <w:t xml:space="preserve"> </w:t>
      </w:r>
      <w:r w:rsidRPr="009F5A41">
        <w:rPr>
          <w:rFonts w:ascii="Arial" w:hAnsi="Arial" w:cs="Arial"/>
          <w:sz w:val="24"/>
          <w:szCs w:val="24"/>
        </w:rPr>
        <w:t>deberán</w:t>
      </w:r>
      <w:r w:rsidRPr="009F5A41">
        <w:rPr>
          <w:rFonts w:ascii="Arial" w:hAnsi="Arial" w:cs="Arial"/>
          <w:spacing w:val="-14"/>
          <w:sz w:val="24"/>
          <w:szCs w:val="24"/>
        </w:rPr>
        <w:t xml:space="preserve"> </w:t>
      </w:r>
      <w:r w:rsidRPr="009F5A41">
        <w:rPr>
          <w:rFonts w:ascii="Arial" w:hAnsi="Arial" w:cs="Arial"/>
          <w:sz w:val="24"/>
          <w:szCs w:val="24"/>
        </w:rPr>
        <w:t>ser</w:t>
      </w:r>
      <w:r w:rsidRPr="009F5A41">
        <w:rPr>
          <w:rFonts w:ascii="Arial" w:hAnsi="Arial" w:cs="Arial"/>
          <w:spacing w:val="-14"/>
          <w:sz w:val="24"/>
          <w:szCs w:val="24"/>
        </w:rPr>
        <w:t xml:space="preserve"> </w:t>
      </w:r>
      <w:r w:rsidRPr="009F5A41">
        <w:rPr>
          <w:rFonts w:ascii="Arial" w:hAnsi="Arial" w:cs="Arial"/>
          <w:sz w:val="24"/>
          <w:szCs w:val="24"/>
        </w:rPr>
        <w:t>presentados</w:t>
      </w:r>
      <w:r w:rsidRPr="009F5A41">
        <w:rPr>
          <w:rFonts w:ascii="Arial" w:hAnsi="Arial" w:cs="Arial"/>
          <w:spacing w:val="-14"/>
          <w:sz w:val="24"/>
          <w:szCs w:val="24"/>
        </w:rPr>
        <w:t xml:space="preserve"> </w:t>
      </w:r>
      <w:r w:rsidRPr="009F5A41">
        <w:rPr>
          <w:rFonts w:ascii="Arial" w:hAnsi="Arial" w:cs="Arial"/>
          <w:sz w:val="24"/>
          <w:szCs w:val="24"/>
        </w:rPr>
        <w:t>a</w:t>
      </w:r>
      <w:r w:rsidRPr="009F5A41">
        <w:rPr>
          <w:rFonts w:ascii="Arial" w:hAnsi="Arial" w:cs="Arial"/>
          <w:spacing w:val="-14"/>
          <w:sz w:val="24"/>
          <w:szCs w:val="24"/>
        </w:rPr>
        <w:t xml:space="preserve"> </w:t>
      </w:r>
      <w:r w:rsidRPr="009F5A41">
        <w:rPr>
          <w:rFonts w:ascii="Arial" w:hAnsi="Arial" w:cs="Arial"/>
          <w:sz w:val="24"/>
          <w:szCs w:val="24"/>
        </w:rPr>
        <w:t>más</w:t>
      </w:r>
      <w:r w:rsidRPr="009F5A41">
        <w:rPr>
          <w:rFonts w:ascii="Arial" w:hAnsi="Arial" w:cs="Arial"/>
          <w:spacing w:val="-14"/>
          <w:sz w:val="24"/>
          <w:szCs w:val="24"/>
        </w:rPr>
        <w:t xml:space="preserve"> </w:t>
      </w:r>
      <w:r w:rsidRPr="009F5A41">
        <w:rPr>
          <w:rFonts w:ascii="Arial" w:hAnsi="Arial" w:cs="Arial"/>
          <w:sz w:val="24"/>
          <w:szCs w:val="24"/>
        </w:rPr>
        <w:t>tardar</w:t>
      </w:r>
      <w:r w:rsidRPr="009F5A41">
        <w:rPr>
          <w:rFonts w:ascii="Arial" w:hAnsi="Arial" w:cs="Arial"/>
          <w:spacing w:val="-14"/>
          <w:sz w:val="24"/>
          <w:szCs w:val="24"/>
        </w:rPr>
        <w:t xml:space="preserve"> </w:t>
      </w:r>
      <w:r w:rsidRPr="009F5A41">
        <w:rPr>
          <w:rFonts w:ascii="Arial" w:hAnsi="Arial" w:cs="Arial"/>
          <w:sz w:val="24"/>
          <w:szCs w:val="24"/>
        </w:rPr>
        <w:t>el</w:t>
      </w:r>
      <w:r w:rsidRPr="009F5A41">
        <w:rPr>
          <w:rFonts w:ascii="Arial" w:hAnsi="Arial" w:cs="Arial"/>
          <w:spacing w:val="-14"/>
          <w:sz w:val="24"/>
          <w:szCs w:val="24"/>
        </w:rPr>
        <w:t xml:space="preserve"> </w:t>
      </w:r>
      <w:r w:rsidRPr="009F5A41">
        <w:rPr>
          <w:rFonts w:ascii="Arial" w:hAnsi="Arial" w:cs="Arial"/>
          <w:sz w:val="24"/>
          <w:szCs w:val="24"/>
        </w:rPr>
        <w:t>día</w:t>
      </w:r>
      <w:r w:rsidRPr="009F5A41">
        <w:rPr>
          <w:rFonts w:ascii="Arial" w:hAnsi="Arial" w:cs="Arial"/>
          <w:spacing w:val="-14"/>
          <w:sz w:val="24"/>
          <w:szCs w:val="24"/>
        </w:rPr>
        <w:t xml:space="preserve"> </w:t>
      </w:r>
      <w:r w:rsidRPr="009F5A41">
        <w:rPr>
          <w:rFonts w:ascii="Arial" w:hAnsi="Arial" w:cs="Arial"/>
          <w:sz w:val="24"/>
          <w:szCs w:val="24"/>
        </w:rPr>
        <w:t>28</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4"/>
          <w:sz w:val="24"/>
          <w:szCs w:val="24"/>
        </w:rPr>
        <w:t xml:space="preserve"> </w:t>
      </w:r>
      <w:r w:rsidRPr="009F5A41">
        <w:rPr>
          <w:rFonts w:ascii="Arial" w:hAnsi="Arial" w:cs="Arial"/>
          <w:sz w:val="24"/>
          <w:szCs w:val="24"/>
        </w:rPr>
        <w:t>febrero del</w:t>
      </w:r>
      <w:r w:rsidRPr="009F5A41">
        <w:rPr>
          <w:rFonts w:ascii="Arial" w:hAnsi="Arial" w:cs="Arial"/>
          <w:spacing w:val="-2"/>
          <w:sz w:val="24"/>
          <w:szCs w:val="24"/>
        </w:rPr>
        <w:t xml:space="preserve"> </w:t>
      </w:r>
      <w:r w:rsidRPr="009F5A41">
        <w:rPr>
          <w:rFonts w:ascii="Arial" w:hAnsi="Arial" w:cs="Arial"/>
          <w:sz w:val="24"/>
          <w:szCs w:val="24"/>
        </w:rPr>
        <w:t>año</w:t>
      </w:r>
      <w:r w:rsidRPr="009F5A41">
        <w:rPr>
          <w:rFonts w:ascii="Arial" w:hAnsi="Arial" w:cs="Arial"/>
          <w:spacing w:val="-2"/>
          <w:sz w:val="24"/>
          <w:szCs w:val="24"/>
        </w:rPr>
        <w:t xml:space="preserve"> </w:t>
      </w:r>
      <w:r w:rsidRPr="009F5A41">
        <w:rPr>
          <w:rFonts w:ascii="Arial" w:hAnsi="Arial" w:cs="Arial"/>
          <w:sz w:val="24"/>
          <w:szCs w:val="24"/>
        </w:rPr>
        <w:t>siguiente</w:t>
      </w:r>
      <w:r w:rsidRPr="009F5A41">
        <w:rPr>
          <w:rFonts w:ascii="Arial" w:hAnsi="Arial" w:cs="Arial"/>
          <w:spacing w:val="-2"/>
          <w:sz w:val="24"/>
          <w:szCs w:val="24"/>
        </w:rPr>
        <w:t xml:space="preserve"> </w:t>
      </w:r>
      <w:r w:rsidRPr="009F5A41">
        <w:rPr>
          <w:rFonts w:ascii="Arial" w:hAnsi="Arial" w:cs="Arial"/>
          <w:sz w:val="24"/>
          <w:szCs w:val="24"/>
        </w:rPr>
        <w:t>al</w:t>
      </w:r>
      <w:r w:rsidRPr="009F5A41">
        <w:rPr>
          <w:rFonts w:ascii="Arial" w:hAnsi="Arial" w:cs="Arial"/>
          <w:spacing w:val="-2"/>
          <w:sz w:val="24"/>
          <w:szCs w:val="24"/>
        </w:rPr>
        <w:t xml:space="preserve"> </w:t>
      </w:r>
      <w:r w:rsidRPr="009F5A41">
        <w:rPr>
          <w:rFonts w:ascii="Arial" w:hAnsi="Arial" w:cs="Arial"/>
          <w:sz w:val="24"/>
          <w:szCs w:val="24"/>
        </w:rPr>
        <w:t>del</w:t>
      </w:r>
      <w:r w:rsidRPr="009F5A41">
        <w:rPr>
          <w:rFonts w:ascii="Arial" w:hAnsi="Arial" w:cs="Arial"/>
          <w:spacing w:val="-2"/>
          <w:sz w:val="24"/>
          <w:szCs w:val="24"/>
        </w:rPr>
        <w:t xml:space="preserve"> </w:t>
      </w:r>
      <w:r w:rsidRPr="009F5A41">
        <w:rPr>
          <w:rFonts w:ascii="Arial" w:hAnsi="Arial" w:cs="Arial"/>
          <w:sz w:val="24"/>
          <w:szCs w:val="24"/>
        </w:rPr>
        <w:t>período</w:t>
      </w:r>
      <w:r w:rsidRPr="009F5A41">
        <w:rPr>
          <w:rFonts w:ascii="Arial" w:hAnsi="Arial" w:cs="Arial"/>
          <w:spacing w:val="-2"/>
          <w:sz w:val="24"/>
          <w:szCs w:val="24"/>
        </w:rPr>
        <w:t xml:space="preserve"> </w:t>
      </w:r>
      <w:r w:rsidRPr="009F5A41">
        <w:rPr>
          <w:rFonts w:ascii="Arial" w:hAnsi="Arial" w:cs="Arial"/>
          <w:sz w:val="24"/>
          <w:szCs w:val="24"/>
        </w:rPr>
        <w:t>contable</w:t>
      </w:r>
      <w:r w:rsidRPr="009F5A41">
        <w:rPr>
          <w:rFonts w:ascii="Arial" w:hAnsi="Arial" w:cs="Arial"/>
          <w:spacing w:val="-2"/>
          <w:sz w:val="24"/>
          <w:szCs w:val="24"/>
        </w:rPr>
        <w:t xml:space="preserve"> </w:t>
      </w:r>
      <w:r w:rsidRPr="009F5A41">
        <w:rPr>
          <w:rFonts w:ascii="Arial" w:hAnsi="Arial" w:cs="Arial"/>
          <w:sz w:val="24"/>
          <w:szCs w:val="24"/>
        </w:rPr>
        <w:t>a</w:t>
      </w:r>
      <w:r w:rsidRPr="009F5A41">
        <w:rPr>
          <w:rFonts w:ascii="Arial" w:hAnsi="Arial" w:cs="Arial"/>
          <w:spacing w:val="-2"/>
          <w:sz w:val="24"/>
          <w:szCs w:val="24"/>
        </w:rPr>
        <w:t xml:space="preserve"> </w:t>
      </w:r>
      <w:r w:rsidRPr="009F5A41">
        <w:rPr>
          <w:rFonts w:ascii="Arial" w:hAnsi="Arial" w:cs="Arial"/>
          <w:sz w:val="24"/>
          <w:szCs w:val="24"/>
        </w:rPr>
        <w:t>reportar”.</w:t>
      </w:r>
    </w:p>
    <w:p w:rsidR="007A6D42" w:rsidRPr="009F5A41" w:rsidRDefault="007A6D42" w:rsidP="00CE6D04">
      <w:pPr>
        <w:pStyle w:val="Textoindependiente"/>
        <w:spacing w:before="7"/>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 xml:space="preserve">Tampoco reflejaron movimientos débitos o créditos durante los trimestres de 2022, lo que generó incertidumbre en cuanto a la continuidad del negocio, ya que debieron desarrollar sus funciones </w:t>
      </w:r>
      <w:r w:rsidRPr="009F5A41">
        <w:rPr>
          <w:rFonts w:ascii="Arial" w:hAnsi="Arial" w:cs="Arial"/>
          <w:spacing w:val="-2"/>
          <w:sz w:val="24"/>
          <w:szCs w:val="24"/>
        </w:rPr>
        <w:t>para</w:t>
      </w:r>
      <w:r w:rsidRPr="009F5A41">
        <w:rPr>
          <w:rFonts w:ascii="Arial" w:hAnsi="Arial" w:cs="Arial"/>
          <w:spacing w:val="-18"/>
          <w:sz w:val="24"/>
          <w:szCs w:val="24"/>
        </w:rPr>
        <w:t xml:space="preserve"> </w:t>
      </w:r>
      <w:r w:rsidRPr="009F5A41">
        <w:rPr>
          <w:rFonts w:ascii="Arial" w:hAnsi="Arial" w:cs="Arial"/>
          <w:spacing w:val="-2"/>
          <w:sz w:val="24"/>
          <w:szCs w:val="24"/>
        </w:rPr>
        <w:t>las</w:t>
      </w:r>
      <w:r w:rsidRPr="009F5A41">
        <w:rPr>
          <w:rFonts w:ascii="Arial" w:hAnsi="Arial" w:cs="Arial"/>
          <w:spacing w:val="-17"/>
          <w:sz w:val="24"/>
          <w:szCs w:val="24"/>
        </w:rPr>
        <w:t xml:space="preserve"> </w:t>
      </w:r>
      <w:r w:rsidRPr="009F5A41">
        <w:rPr>
          <w:rFonts w:ascii="Arial" w:hAnsi="Arial" w:cs="Arial"/>
          <w:spacing w:val="-2"/>
          <w:sz w:val="24"/>
          <w:szCs w:val="24"/>
        </w:rPr>
        <w:t>que</w:t>
      </w:r>
      <w:r w:rsidRPr="009F5A41">
        <w:rPr>
          <w:rFonts w:ascii="Arial" w:hAnsi="Arial" w:cs="Arial"/>
          <w:spacing w:val="-17"/>
          <w:sz w:val="24"/>
          <w:szCs w:val="24"/>
        </w:rPr>
        <w:t xml:space="preserve"> </w:t>
      </w:r>
      <w:r w:rsidRPr="009F5A41">
        <w:rPr>
          <w:rFonts w:ascii="Arial" w:hAnsi="Arial" w:cs="Arial"/>
          <w:spacing w:val="-2"/>
          <w:sz w:val="24"/>
          <w:szCs w:val="24"/>
        </w:rPr>
        <w:t>fueron</w:t>
      </w:r>
      <w:r w:rsidRPr="009F5A41">
        <w:rPr>
          <w:rFonts w:ascii="Arial" w:hAnsi="Arial" w:cs="Arial"/>
          <w:spacing w:val="-18"/>
          <w:sz w:val="24"/>
          <w:szCs w:val="24"/>
        </w:rPr>
        <w:t xml:space="preserve"> </w:t>
      </w:r>
      <w:r w:rsidRPr="009F5A41">
        <w:rPr>
          <w:rFonts w:ascii="Arial" w:hAnsi="Arial" w:cs="Arial"/>
          <w:spacing w:val="-2"/>
          <w:sz w:val="24"/>
          <w:szCs w:val="24"/>
        </w:rPr>
        <w:t>creadas</w:t>
      </w:r>
      <w:r w:rsidRPr="009F5A41">
        <w:rPr>
          <w:rFonts w:ascii="Arial" w:hAnsi="Arial" w:cs="Arial"/>
          <w:spacing w:val="-17"/>
          <w:sz w:val="24"/>
          <w:szCs w:val="24"/>
        </w:rPr>
        <w:t xml:space="preserve"> </w:t>
      </w:r>
      <w:r w:rsidRPr="009F5A41">
        <w:rPr>
          <w:rFonts w:ascii="Arial" w:hAnsi="Arial" w:cs="Arial"/>
          <w:spacing w:val="-2"/>
          <w:sz w:val="24"/>
          <w:szCs w:val="24"/>
        </w:rPr>
        <w:t>en</w:t>
      </w:r>
      <w:r w:rsidRPr="009F5A41">
        <w:rPr>
          <w:rFonts w:ascii="Arial" w:hAnsi="Arial" w:cs="Arial"/>
          <w:spacing w:val="-17"/>
          <w:sz w:val="24"/>
          <w:szCs w:val="24"/>
        </w:rPr>
        <w:t xml:space="preserve"> </w:t>
      </w:r>
      <w:r w:rsidRPr="009F5A41">
        <w:rPr>
          <w:rFonts w:ascii="Arial" w:hAnsi="Arial" w:cs="Arial"/>
          <w:spacing w:val="-2"/>
          <w:sz w:val="24"/>
          <w:szCs w:val="24"/>
        </w:rPr>
        <w:t>cumplimiento</w:t>
      </w:r>
      <w:r w:rsidRPr="009F5A41">
        <w:rPr>
          <w:rFonts w:ascii="Arial" w:hAnsi="Arial" w:cs="Arial"/>
          <w:spacing w:val="-18"/>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su</w:t>
      </w:r>
      <w:r w:rsidRPr="009F5A41">
        <w:rPr>
          <w:rFonts w:ascii="Arial" w:hAnsi="Arial" w:cs="Arial"/>
          <w:spacing w:val="-17"/>
          <w:sz w:val="24"/>
          <w:szCs w:val="24"/>
        </w:rPr>
        <w:t xml:space="preserve"> </w:t>
      </w:r>
      <w:r w:rsidRPr="009F5A41">
        <w:rPr>
          <w:rFonts w:ascii="Arial" w:hAnsi="Arial" w:cs="Arial"/>
          <w:spacing w:val="-2"/>
          <w:sz w:val="24"/>
          <w:szCs w:val="24"/>
        </w:rPr>
        <w:t>misión</w:t>
      </w:r>
      <w:r w:rsidRPr="009F5A41">
        <w:rPr>
          <w:rFonts w:ascii="Arial" w:hAnsi="Arial" w:cs="Arial"/>
          <w:spacing w:val="-18"/>
          <w:sz w:val="24"/>
          <w:szCs w:val="24"/>
        </w:rPr>
        <w:t xml:space="preserve"> </w:t>
      </w:r>
      <w:r w:rsidRPr="009F5A41">
        <w:rPr>
          <w:rFonts w:ascii="Arial" w:hAnsi="Arial" w:cs="Arial"/>
          <w:spacing w:val="-2"/>
          <w:sz w:val="24"/>
          <w:szCs w:val="24"/>
        </w:rPr>
        <w:t>institucional. Es</w:t>
      </w:r>
      <w:r w:rsidRPr="009F5A41">
        <w:rPr>
          <w:rFonts w:ascii="Arial" w:hAnsi="Arial" w:cs="Arial"/>
          <w:spacing w:val="-15"/>
          <w:sz w:val="24"/>
          <w:szCs w:val="24"/>
        </w:rPr>
        <w:t xml:space="preserve"> </w:t>
      </w:r>
      <w:r w:rsidRPr="009F5A41">
        <w:rPr>
          <w:rFonts w:ascii="Arial" w:hAnsi="Arial" w:cs="Arial"/>
          <w:spacing w:val="-2"/>
          <w:sz w:val="24"/>
          <w:szCs w:val="24"/>
        </w:rPr>
        <w:t>necesario</w:t>
      </w:r>
      <w:r w:rsidRPr="009F5A41">
        <w:rPr>
          <w:rFonts w:ascii="Arial" w:hAnsi="Arial" w:cs="Arial"/>
          <w:spacing w:val="-15"/>
          <w:sz w:val="24"/>
          <w:szCs w:val="24"/>
        </w:rPr>
        <w:t xml:space="preserve"> </w:t>
      </w:r>
      <w:r w:rsidRPr="009F5A41">
        <w:rPr>
          <w:rFonts w:ascii="Arial" w:hAnsi="Arial" w:cs="Arial"/>
          <w:spacing w:val="-2"/>
          <w:sz w:val="24"/>
          <w:szCs w:val="24"/>
        </w:rPr>
        <w:t>resaltar</w:t>
      </w:r>
      <w:r w:rsidRPr="009F5A41">
        <w:rPr>
          <w:rFonts w:ascii="Arial" w:hAnsi="Arial" w:cs="Arial"/>
          <w:spacing w:val="-15"/>
          <w:sz w:val="24"/>
          <w:szCs w:val="24"/>
        </w:rPr>
        <w:t xml:space="preserve"> </w:t>
      </w:r>
      <w:r w:rsidRPr="009F5A41">
        <w:rPr>
          <w:rFonts w:ascii="Arial" w:hAnsi="Arial" w:cs="Arial"/>
          <w:spacing w:val="-2"/>
          <w:sz w:val="24"/>
          <w:szCs w:val="24"/>
        </w:rPr>
        <w:t>el</w:t>
      </w:r>
      <w:r w:rsidRPr="009F5A41">
        <w:rPr>
          <w:rFonts w:ascii="Arial" w:hAnsi="Arial" w:cs="Arial"/>
          <w:spacing w:val="-15"/>
          <w:sz w:val="24"/>
          <w:szCs w:val="24"/>
        </w:rPr>
        <w:t xml:space="preserve"> </w:t>
      </w:r>
      <w:r w:rsidRPr="009F5A41">
        <w:rPr>
          <w:rFonts w:ascii="Arial" w:hAnsi="Arial" w:cs="Arial"/>
          <w:spacing w:val="-2"/>
          <w:sz w:val="24"/>
          <w:szCs w:val="24"/>
        </w:rPr>
        <w:t>considerando</w:t>
      </w:r>
      <w:r w:rsidRPr="009F5A41">
        <w:rPr>
          <w:rFonts w:ascii="Arial" w:hAnsi="Arial" w:cs="Arial"/>
          <w:spacing w:val="-15"/>
          <w:sz w:val="24"/>
          <w:szCs w:val="24"/>
        </w:rPr>
        <w:t xml:space="preserve"> </w:t>
      </w:r>
      <w:r w:rsidRPr="009F5A41">
        <w:rPr>
          <w:rFonts w:ascii="Arial" w:hAnsi="Arial" w:cs="Arial"/>
          <w:spacing w:val="-2"/>
          <w:sz w:val="24"/>
          <w:szCs w:val="24"/>
        </w:rPr>
        <w:t>de</w:t>
      </w:r>
      <w:r w:rsidRPr="009F5A41">
        <w:rPr>
          <w:rFonts w:ascii="Arial" w:hAnsi="Arial" w:cs="Arial"/>
          <w:spacing w:val="-15"/>
          <w:sz w:val="24"/>
          <w:szCs w:val="24"/>
        </w:rPr>
        <w:t xml:space="preserve"> </w:t>
      </w:r>
      <w:r w:rsidRPr="009F5A41">
        <w:rPr>
          <w:rFonts w:ascii="Arial" w:hAnsi="Arial" w:cs="Arial"/>
          <w:spacing w:val="-2"/>
          <w:sz w:val="24"/>
          <w:szCs w:val="24"/>
        </w:rPr>
        <w:t>la</w:t>
      </w:r>
      <w:r w:rsidRPr="009F5A41">
        <w:rPr>
          <w:rFonts w:ascii="Arial" w:hAnsi="Arial" w:cs="Arial"/>
          <w:spacing w:val="-15"/>
          <w:sz w:val="24"/>
          <w:szCs w:val="24"/>
        </w:rPr>
        <w:t xml:space="preserve"> </w:t>
      </w:r>
      <w:r w:rsidRPr="009F5A41">
        <w:rPr>
          <w:rFonts w:ascii="Arial" w:hAnsi="Arial" w:cs="Arial"/>
          <w:spacing w:val="-2"/>
          <w:sz w:val="24"/>
          <w:szCs w:val="24"/>
        </w:rPr>
        <w:t>Resolución</w:t>
      </w:r>
      <w:r w:rsidRPr="009F5A41">
        <w:rPr>
          <w:rFonts w:ascii="Arial" w:hAnsi="Arial" w:cs="Arial"/>
          <w:spacing w:val="-15"/>
          <w:sz w:val="24"/>
          <w:szCs w:val="24"/>
        </w:rPr>
        <w:t xml:space="preserve"> </w:t>
      </w:r>
      <w:r w:rsidRPr="009F5A41">
        <w:rPr>
          <w:rFonts w:ascii="Arial" w:hAnsi="Arial" w:cs="Arial"/>
          <w:spacing w:val="-2"/>
          <w:sz w:val="24"/>
          <w:szCs w:val="24"/>
        </w:rPr>
        <w:t>193</w:t>
      </w:r>
      <w:r w:rsidRPr="009F5A41">
        <w:rPr>
          <w:rFonts w:ascii="Arial" w:hAnsi="Arial" w:cs="Arial"/>
          <w:spacing w:val="-15"/>
          <w:sz w:val="24"/>
          <w:szCs w:val="24"/>
        </w:rPr>
        <w:t xml:space="preserve"> </w:t>
      </w:r>
      <w:r w:rsidRPr="009F5A41">
        <w:rPr>
          <w:rFonts w:ascii="Arial" w:hAnsi="Arial" w:cs="Arial"/>
          <w:spacing w:val="-2"/>
          <w:sz w:val="24"/>
          <w:szCs w:val="24"/>
        </w:rPr>
        <w:t>de</w:t>
      </w:r>
      <w:r w:rsidRPr="009F5A41">
        <w:rPr>
          <w:rFonts w:ascii="Arial" w:hAnsi="Arial" w:cs="Arial"/>
          <w:spacing w:val="-15"/>
          <w:sz w:val="24"/>
          <w:szCs w:val="24"/>
        </w:rPr>
        <w:t xml:space="preserve"> </w:t>
      </w:r>
      <w:r w:rsidRPr="009F5A41">
        <w:rPr>
          <w:rFonts w:ascii="Arial" w:hAnsi="Arial" w:cs="Arial"/>
          <w:spacing w:val="-2"/>
          <w:sz w:val="24"/>
          <w:szCs w:val="24"/>
        </w:rPr>
        <w:t>2020</w:t>
      </w:r>
      <w:r w:rsidRPr="009F5A41">
        <w:rPr>
          <w:rFonts w:ascii="Arial" w:hAnsi="Arial" w:cs="Arial"/>
          <w:spacing w:val="-15"/>
          <w:sz w:val="24"/>
          <w:szCs w:val="24"/>
        </w:rPr>
        <w:t xml:space="preserve"> </w:t>
      </w:r>
      <w:r w:rsidRPr="009F5A41">
        <w:rPr>
          <w:rFonts w:ascii="Arial" w:hAnsi="Arial" w:cs="Arial"/>
          <w:spacing w:val="-2"/>
          <w:sz w:val="24"/>
          <w:szCs w:val="24"/>
        </w:rPr>
        <w:t xml:space="preserve">que </w:t>
      </w:r>
      <w:r w:rsidRPr="009F5A41">
        <w:rPr>
          <w:rFonts w:ascii="Arial" w:hAnsi="Arial" w:cs="Arial"/>
          <w:sz w:val="24"/>
          <w:szCs w:val="24"/>
        </w:rPr>
        <w:t>expresa ”Que como producto de las mejoras que conlleva el proceso de consolidación de la información contable pública, originadas en la revisión interna de la CGN y en retroalimentación de los usuarios de la información, se requiere implementar mecanismos para garantizar el cumplimiento con las revelaciones mínimas requeridas por cada marco</w:t>
      </w:r>
      <w:r w:rsidRPr="009F5A41">
        <w:rPr>
          <w:rFonts w:ascii="Arial" w:hAnsi="Arial" w:cs="Arial"/>
          <w:spacing w:val="-10"/>
          <w:sz w:val="24"/>
          <w:szCs w:val="24"/>
        </w:rPr>
        <w:t xml:space="preserve"> </w:t>
      </w:r>
      <w:r w:rsidRPr="009F5A41">
        <w:rPr>
          <w:rFonts w:ascii="Arial" w:hAnsi="Arial" w:cs="Arial"/>
          <w:sz w:val="24"/>
          <w:szCs w:val="24"/>
        </w:rPr>
        <w:t>normativo</w:t>
      </w:r>
      <w:r w:rsidRPr="009F5A41">
        <w:rPr>
          <w:rFonts w:ascii="Arial" w:hAnsi="Arial" w:cs="Arial"/>
          <w:spacing w:val="-10"/>
          <w:sz w:val="24"/>
          <w:szCs w:val="24"/>
        </w:rPr>
        <w:t xml:space="preserve"> </w:t>
      </w:r>
      <w:r w:rsidRPr="009F5A41">
        <w:rPr>
          <w:rFonts w:ascii="Arial" w:hAnsi="Arial" w:cs="Arial"/>
          <w:sz w:val="24"/>
          <w:szCs w:val="24"/>
        </w:rPr>
        <w:t>en</w:t>
      </w:r>
      <w:r w:rsidRPr="009F5A41">
        <w:rPr>
          <w:rFonts w:ascii="Arial" w:hAnsi="Arial" w:cs="Arial"/>
          <w:spacing w:val="-10"/>
          <w:sz w:val="24"/>
          <w:szCs w:val="24"/>
        </w:rPr>
        <w:t xml:space="preserve"> </w:t>
      </w:r>
      <w:r w:rsidRPr="009F5A41">
        <w:rPr>
          <w:rFonts w:ascii="Arial" w:hAnsi="Arial" w:cs="Arial"/>
          <w:sz w:val="24"/>
          <w:szCs w:val="24"/>
        </w:rPr>
        <w:t>las</w:t>
      </w:r>
      <w:r w:rsidRPr="009F5A41">
        <w:rPr>
          <w:rFonts w:ascii="Arial" w:hAnsi="Arial" w:cs="Arial"/>
          <w:spacing w:val="-10"/>
          <w:sz w:val="24"/>
          <w:szCs w:val="24"/>
        </w:rPr>
        <w:t xml:space="preserve"> </w:t>
      </w:r>
      <w:r w:rsidRPr="009F5A41">
        <w:rPr>
          <w:rFonts w:ascii="Arial" w:hAnsi="Arial" w:cs="Arial"/>
          <w:sz w:val="24"/>
          <w:szCs w:val="24"/>
        </w:rPr>
        <w:t>notas</w:t>
      </w:r>
      <w:r w:rsidRPr="009F5A41">
        <w:rPr>
          <w:rFonts w:ascii="Arial" w:hAnsi="Arial" w:cs="Arial"/>
          <w:spacing w:val="-10"/>
          <w:sz w:val="24"/>
          <w:szCs w:val="24"/>
        </w:rPr>
        <w:t xml:space="preserve"> </w:t>
      </w:r>
      <w:r w:rsidRPr="009F5A41">
        <w:rPr>
          <w:rFonts w:ascii="Arial" w:hAnsi="Arial" w:cs="Arial"/>
          <w:sz w:val="24"/>
          <w:szCs w:val="24"/>
        </w:rPr>
        <w:t>a</w:t>
      </w:r>
      <w:r w:rsidRPr="009F5A41">
        <w:rPr>
          <w:rFonts w:ascii="Arial" w:hAnsi="Arial" w:cs="Arial"/>
          <w:spacing w:val="-10"/>
          <w:sz w:val="24"/>
          <w:szCs w:val="24"/>
        </w:rPr>
        <w:t xml:space="preserve"> </w:t>
      </w:r>
      <w:r w:rsidRPr="009F5A41">
        <w:rPr>
          <w:rFonts w:ascii="Arial" w:hAnsi="Arial" w:cs="Arial"/>
          <w:sz w:val="24"/>
          <w:szCs w:val="24"/>
        </w:rPr>
        <w:t>los</w:t>
      </w:r>
      <w:r w:rsidRPr="009F5A41">
        <w:rPr>
          <w:rFonts w:ascii="Arial" w:hAnsi="Arial" w:cs="Arial"/>
          <w:spacing w:val="-10"/>
          <w:sz w:val="24"/>
          <w:szCs w:val="24"/>
        </w:rPr>
        <w:t xml:space="preserve"> </w:t>
      </w:r>
      <w:r w:rsidRPr="009F5A41">
        <w:rPr>
          <w:rFonts w:ascii="Arial" w:hAnsi="Arial" w:cs="Arial"/>
          <w:sz w:val="24"/>
          <w:szCs w:val="24"/>
        </w:rPr>
        <w:t>estados</w:t>
      </w:r>
      <w:r w:rsidRPr="009F5A41">
        <w:rPr>
          <w:rFonts w:ascii="Arial" w:hAnsi="Arial" w:cs="Arial"/>
          <w:spacing w:val="-10"/>
          <w:sz w:val="24"/>
          <w:szCs w:val="24"/>
        </w:rPr>
        <w:t xml:space="preserve"> </w:t>
      </w:r>
      <w:r w:rsidRPr="009F5A41">
        <w:rPr>
          <w:rFonts w:ascii="Arial" w:hAnsi="Arial" w:cs="Arial"/>
          <w:sz w:val="24"/>
          <w:szCs w:val="24"/>
        </w:rPr>
        <w:t>financieros</w:t>
      </w:r>
      <w:r w:rsidRPr="009F5A41">
        <w:rPr>
          <w:rFonts w:ascii="Arial" w:hAnsi="Arial" w:cs="Arial"/>
          <w:spacing w:val="-10"/>
          <w:sz w:val="24"/>
          <w:szCs w:val="24"/>
        </w:rPr>
        <w:t xml:space="preserve"> </w:t>
      </w:r>
      <w:r w:rsidRPr="009F5A41">
        <w:rPr>
          <w:rFonts w:ascii="Arial" w:hAnsi="Arial" w:cs="Arial"/>
          <w:sz w:val="24"/>
          <w:szCs w:val="24"/>
        </w:rPr>
        <w:t>que</w:t>
      </w:r>
      <w:r w:rsidRPr="009F5A41">
        <w:rPr>
          <w:rFonts w:ascii="Arial" w:hAnsi="Arial" w:cs="Arial"/>
          <w:spacing w:val="-10"/>
          <w:sz w:val="24"/>
          <w:szCs w:val="24"/>
        </w:rPr>
        <w:t xml:space="preserve"> </w:t>
      </w:r>
      <w:r w:rsidRPr="009F5A41">
        <w:rPr>
          <w:rFonts w:ascii="Arial" w:hAnsi="Arial" w:cs="Arial"/>
          <w:sz w:val="24"/>
          <w:szCs w:val="24"/>
        </w:rPr>
        <w:t>presentan las entidades públicas y que de acuerdo con los establecido por la CGN,</w:t>
      </w:r>
      <w:r w:rsidRPr="009F5A41">
        <w:rPr>
          <w:rFonts w:ascii="Arial" w:hAnsi="Arial" w:cs="Arial"/>
          <w:spacing w:val="-5"/>
          <w:sz w:val="24"/>
          <w:szCs w:val="24"/>
        </w:rPr>
        <w:t xml:space="preserve"> </w:t>
      </w:r>
      <w:r w:rsidRPr="009F5A41">
        <w:rPr>
          <w:rFonts w:ascii="Arial" w:hAnsi="Arial" w:cs="Arial"/>
          <w:sz w:val="24"/>
          <w:szCs w:val="24"/>
        </w:rPr>
        <w:t>deben</w:t>
      </w:r>
      <w:r w:rsidRPr="009F5A41">
        <w:rPr>
          <w:rFonts w:ascii="Arial" w:hAnsi="Arial" w:cs="Arial"/>
          <w:spacing w:val="-5"/>
          <w:sz w:val="24"/>
          <w:szCs w:val="24"/>
        </w:rPr>
        <w:t xml:space="preserve"> </w:t>
      </w:r>
      <w:r w:rsidRPr="009F5A41">
        <w:rPr>
          <w:rFonts w:ascii="Arial" w:hAnsi="Arial" w:cs="Arial"/>
          <w:sz w:val="24"/>
          <w:szCs w:val="24"/>
        </w:rPr>
        <w:t>transmitir</w:t>
      </w:r>
      <w:r w:rsidRPr="009F5A41">
        <w:rPr>
          <w:rFonts w:ascii="Arial" w:hAnsi="Arial" w:cs="Arial"/>
          <w:spacing w:val="-5"/>
          <w:sz w:val="24"/>
          <w:szCs w:val="24"/>
        </w:rPr>
        <w:t xml:space="preserve"> </w:t>
      </w:r>
      <w:r w:rsidRPr="009F5A41">
        <w:rPr>
          <w:rFonts w:ascii="Arial" w:hAnsi="Arial" w:cs="Arial"/>
          <w:sz w:val="24"/>
          <w:szCs w:val="24"/>
        </w:rPr>
        <w:t>información</w:t>
      </w:r>
      <w:r w:rsidRPr="009F5A41">
        <w:rPr>
          <w:rFonts w:ascii="Arial" w:hAnsi="Arial" w:cs="Arial"/>
          <w:spacing w:val="-5"/>
          <w:sz w:val="24"/>
          <w:szCs w:val="24"/>
        </w:rPr>
        <w:t xml:space="preserve"> </w:t>
      </w:r>
      <w:r w:rsidRPr="009F5A41">
        <w:rPr>
          <w:rFonts w:ascii="Arial" w:hAnsi="Arial" w:cs="Arial"/>
          <w:sz w:val="24"/>
          <w:szCs w:val="24"/>
        </w:rPr>
        <w:t>a</w:t>
      </w:r>
      <w:r w:rsidRPr="009F5A41">
        <w:rPr>
          <w:rFonts w:ascii="Arial" w:hAnsi="Arial" w:cs="Arial"/>
          <w:spacing w:val="-5"/>
          <w:sz w:val="24"/>
          <w:szCs w:val="24"/>
        </w:rPr>
        <w:t xml:space="preserve"> </w:t>
      </w:r>
      <w:r w:rsidRPr="009F5A41">
        <w:rPr>
          <w:rFonts w:ascii="Arial" w:hAnsi="Arial" w:cs="Arial"/>
          <w:sz w:val="24"/>
          <w:szCs w:val="24"/>
        </w:rPr>
        <w:t>través</w:t>
      </w:r>
      <w:r w:rsidRPr="009F5A41">
        <w:rPr>
          <w:rFonts w:ascii="Arial" w:hAnsi="Arial" w:cs="Arial"/>
          <w:spacing w:val="-5"/>
          <w:sz w:val="24"/>
          <w:szCs w:val="24"/>
        </w:rPr>
        <w:t xml:space="preserve"> </w:t>
      </w:r>
      <w:r w:rsidRPr="009F5A41">
        <w:rPr>
          <w:rFonts w:ascii="Arial" w:hAnsi="Arial" w:cs="Arial"/>
          <w:sz w:val="24"/>
          <w:szCs w:val="24"/>
        </w:rPr>
        <w:t>del</w:t>
      </w:r>
      <w:r w:rsidRPr="009F5A41">
        <w:rPr>
          <w:rFonts w:ascii="Arial" w:hAnsi="Arial" w:cs="Arial"/>
          <w:spacing w:val="-5"/>
          <w:sz w:val="24"/>
          <w:szCs w:val="24"/>
        </w:rPr>
        <w:t xml:space="preserve"> </w:t>
      </w:r>
      <w:r w:rsidRPr="009F5A41">
        <w:rPr>
          <w:rFonts w:ascii="Arial" w:hAnsi="Arial" w:cs="Arial"/>
          <w:sz w:val="24"/>
          <w:szCs w:val="24"/>
        </w:rPr>
        <w:t>Sistema</w:t>
      </w:r>
      <w:r w:rsidRPr="009F5A41">
        <w:rPr>
          <w:rFonts w:ascii="Arial" w:hAnsi="Arial" w:cs="Arial"/>
          <w:spacing w:val="-5"/>
          <w:sz w:val="24"/>
          <w:szCs w:val="24"/>
        </w:rPr>
        <w:t xml:space="preserve"> </w:t>
      </w:r>
      <w:r w:rsidRPr="009F5A41">
        <w:rPr>
          <w:rFonts w:ascii="Arial" w:hAnsi="Arial" w:cs="Arial"/>
          <w:sz w:val="24"/>
          <w:szCs w:val="24"/>
        </w:rPr>
        <w:t>Consolidador de Hacienda e Información Pública (CHIP) al cierre de la vigencia contable”. A continuación, caso identificado:</w:t>
      </w:r>
    </w:p>
    <w:p w:rsidR="007A6D42" w:rsidRPr="009F5A41" w:rsidRDefault="007A6D42" w:rsidP="00CE6D04">
      <w:pPr>
        <w:pStyle w:val="Textoindependiente"/>
        <w:spacing w:before="11"/>
        <w:ind w:left="-284" w:right="-234"/>
        <w:rPr>
          <w:rFonts w:ascii="Arial" w:hAnsi="Arial" w:cs="Arial"/>
          <w:sz w:val="24"/>
          <w:szCs w:val="24"/>
        </w:rPr>
      </w:pPr>
    </w:p>
    <w:p w:rsidR="007A6D42" w:rsidRPr="009F5A41" w:rsidRDefault="00EC3D15" w:rsidP="00CE6D04">
      <w:pPr>
        <w:pStyle w:val="Textoindependiente"/>
        <w:spacing w:line="237" w:lineRule="auto"/>
        <w:ind w:left="-284" w:right="-234"/>
        <w:jc w:val="both"/>
        <w:rPr>
          <w:rFonts w:ascii="Arial" w:hAnsi="Arial" w:cs="Arial"/>
          <w:sz w:val="24"/>
          <w:szCs w:val="24"/>
        </w:rPr>
      </w:pPr>
      <w:r w:rsidRPr="009F5A41">
        <w:rPr>
          <w:rFonts w:ascii="Arial" w:hAnsi="Arial" w:cs="Arial"/>
          <w:spacing w:val="-4"/>
          <w:sz w:val="24"/>
          <w:szCs w:val="24"/>
        </w:rPr>
        <w:t>•E.S.P.</w:t>
      </w:r>
      <w:r w:rsidRPr="009F5A41">
        <w:rPr>
          <w:rFonts w:ascii="Arial" w:hAnsi="Arial" w:cs="Arial"/>
          <w:spacing w:val="-13"/>
          <w:sz w:val="24"/>
          <w:szCs w:val="24"/>
        </w:rPr>
        <w:t xml:space="preserve"> </w:t>
      </w:r>
      <w:r w:rsidRPr="009F5A41">
        <w:rPr>
          <w:rFonts w:ascii="Arial" w:hAnsi="Arial" w:cs="Arial"/>
          <w:spacing w:val="-4"/>
          <w:sz w:val="24"/>
          <w:szCs w:val="24"/>
        </w:rPr>
        <w:t>GESEP</w:t>
      </w:r>
      <w:r w:rsidRPr="009F5A41">
        <w:rPr>
          <w:rFonts w:ascii="Arial" w:hAnsi="Arial" w:cs="Arial"/>
          <w:spacing w:val="-13"/>
          <w:sz w:val="24"/>
          <w:szCs w:val="24"/>
        </w:rPr>
        <w:t xml:space="preserve"> </w:t>
      </w:r>
      <w:r w:rsidRPr="009F5A41">
        <w:rPr>
          <w:rFonts w:ascii="Arial" w:hAnsi="Arial" w:cs="Arial"/>
          <w:spacing w:val="-4"/>
          <w:sz w:val="24"/>
          <w:szCs w:val="24"/>
        </w:rPr>
        <w:t>S.C.A.</w:t>
      </w:r>
      <w:r w:rsidRPr="009F5A41">
        <w:rPr>
          <w:rFonts w:ascii="Arial" w:hAnsi="Arial" w:cs="Arial"/>
          <w:spacing w:val="-13"/>
          <w:sz w:val="24"/>
          <w:szCs w:val="24"/>
        </w:rPr>
        <w:t xml:space="preserve"> </w:t>
      </w:r>
      <w:r w:rsidRPr="009F5A41">
        <w:rPr>
          <w:rFonts w:ascii="Arial" w:hAnsi="Arial" w:cs="Arial"/>
          <w:spacing w:val="-4"/>
          <w:sz w:val="24"/>
          <w:szCs w:val="24"/>
        </w:rPr>
        <w:t>(empresa</w:t>
      </w:r>
      <w:r w:rsidRPr="009F5A41">
        <w:rPr>
          <w:rFonts w:ascii="Arial" w:hAnsi="Arial" w:cs="Arial"/>
          <w:spacing w:val="-13"/>
          <w:sz w:val="24"/>
          <w:szCs w:val="24"/>
        </w:rPr>
        <w:t xml:space="preserve"> </w:t>
      </w:r>
      <w:r w:rsidRPr="009F5A41">
        <w:rPr>
          <w:rFonts w:ascii="Arial" w:hAnsi="Arial" w:cs="Arial"/>
          <w:spacing w:val="-4"/>
          <w:sz w:val="24"/>
          <w:szCs w:val="24"/>
        </w:rPr>
        <w:t>no</w:t>
      </w:r>
      <w:r w:rsidRPr="009F5A41">
        <w:rPr>
          <w:rFonts w:ascii="Arial" w:hAnsi="Arial" w:cs="Arial"/>
          <w:spacing w:val="-13"/>
          <w:sz w:val="24"/>
          <w:szCs w:val="24"/>
        </w:rPr>
        <w:t xml:space="preserve"> </w:t>
      </w:r>
      <w:r w:rsidRPr="009F5A41">
        <w:rPr>
          <w:rFonts w:ascii="Arial" w:hAnsi="Arial" w:cs="Arial"/>
          <w:spacing w:val="-4"/>
          <w:sz w:val="24"/>
          <w:szCs w:val="24"/>
        </w:rPr>
        <w:t>cotizante</w:t>
      </w:r>
      <w:r w:rsidRPr="009F5A41">
        <w:rPr>
          <w:rFonts w:ascii="Arial" w:hAnsi="Arial" w:cs="Arial"/>
          <w:spacing w:val="-13"/>
          <w:sz w:val="24"/>
          <w:szCs w:val="24"/>
        </w:rPr>
        <w:t xml:space="preserve"> </w:t>
      </w:r>
      <w:r w:rsidRPr="009F5A41">
        <w:rPr>
          <w:rFonts w:ascii="Arial" w:hAnsi="Arial" w:cs="Arial"/>
          <w:spacing w:val="-4"/>
          <w:sz w:val="24"/>
          <w:szCs w:val="24"/>
        </w:rPr>
        <w:t>con</w:t>
      </w:r>
      <w:r w:rsidRPr="009F5A41">
        <w:rPr>
          <w:rFonts w:ascii="Arial" w:hAnsi="Arial" w:cs="Arial"/>
          <w:spacing w:val="-13"/>
          <w:sz w:val="24"/>
          <w:szCs w:val="24"/>
        </w:rPr>
        <w:t xml:space="preserve"> </w:t>
      </w:r>
      <w:r w:rsidRPr="009F5A41">
        <w:rPr>
          <w:rFonts w:ascii="Arial" w:hAnsi="Arial" w:cs="Arial"/>
          <w:spacing w:val="-4"/>
          <w:sz w:val="24"/>
          <w:szCs w:val="24"/>
        </w:rPr>
        <w:t>código</w:t>
      </w:r>
      <w:r w:rsidRPr="009F5A41">
        <w:rPr>
          <w:rFonts w:ascii="Arial" w:hAnsi="Arial" w:cs="Arial"/>
          <w:spacing w:val="-13"/>
          <w:sz w:val="24"/>
          <w:szCs w:val="24"/>
        </w:rPr>
        <w:t xml:space="preserve"> </w:t>
      </w:r>
      <w:r w:rsidRPr="009F5A41">
        <w:rPr>
          <w:rFonts w:ascii="Arial" w:hAnsi="Arial" w:cs="Arial"/>
          <w:spacing w:val="-4"/>
          <w:sz w:val="24"/>
          <w:szCs w:val="24"/>
        </w:rPr>
        <w:t xml:space="preserve">923271522): </w:t>
      </w:r>
      <w:r w:rsidRPr="009F5A41">
        <w:rPr>
          <w:rFonts w:ascii="Arial" w:hAnsi="Arial" w:cs="Arial"/>
          <w:sz w:val="24"/>
          <w:szCs w:val="24"/>
        </w:rPr>
        <w:t>a 15 de mayo de 2023 no reportó notas a los estados financieros de</w:t>
      </w:r>
      <w:r w:rsidRPr="009F5A41">
        <w:rPr>
          <w:rFonts w:ascii="Arial" w:hAnsi="Arial" w:cs="Arial"/>
          <w:spacing w:val="-7"/>
          <w:sz w:val="24"/>
          <w:szCs w:val="24"/>
        </w:rPr>
        <w:t xml:space="preserve"> </w:t>
      </w:r>
      <w:r w:rsidRPr="009F5A41">
        <w:rPr>
          <w:rFonts w:ascii="Arial" w:hAnsi="Arial" w:cs="Arial"/>
          <w:sz w:val="24"/>
          <w:szCs w:val="24"/>
        </w:rPr>
        <w:t>2021</w:t>
      </w:r>
      <w:r w:rsidRPr="009F5A41">
        <w:rPr>
          <w:rFonts w:ascii="Arial" w:hAnsi="Arial" w:cs="Arial"/>
          <w:spacing w:val="-7"/>
          <w:sz w:val="24"/>
          <w:szCs w:val="24"/>
        </w:rPr>
        <w:t xml:space="preserve"> </w:t>
      </w:r>
      <w:r w:rsidRPr="009F5A41">
        <w:rPr>
          <w:rFonts w:ascii="Arial" w:hAnsi="Arial" w:cs="Arial"/>
          <w:sz w:val="24"/>
          <w:szCs w:val="24"/>
        </w:rPr>
        <w:t>y</w:t>
      </w:r>
      <w:r w:rsidRPr="009F5A41">
        <w:rPr>
          <w:rFonts w:ascii="Arial" w:hAnsi="Arial" w:cs="Arial"/>
          <w:spacing w:val="-7"/>
          <w:sz w:val="24"/>
          <w:szCs w:val="24"/>
        </w:rPr>
        <w:t xml:space="preserve"> </w:t>
      </w:r>
      <w:r w:rsidRPr="009F5A41">
        <w:rPr>
          <w:rFonts w:ascii="Arial" w:hAnsi="Arial" w:cs="Arial"/>
          <w:sz w:val="24"/>
          <w:szCs w:val="24"/>
        </w:rPr>
        <w:t>2022,</w:t>
      </w:r>
      <w:r w:rsidRPr="009F5A41">
        <w:rPr>
          <w:rFonts w:ascii="Arial" w:hAnsi="Arial" w:cs="Arial"/>
          <w:spacing w:val="-8"/>
          <w:sz w:val="24"/>
          <w:szCs w:val="24"/>
        </w:rPr>
        <w:t xml:space="preserve"> </w:t>
      </w:r>
      <w:r w:rsidRPr="009F5A41">
        <w:rPr>
          <w:rFonts w:ascii="Arial" w:hAnsi="Arial" w:cs="Arial"/>
          <w:sz w:val="24"/>
          <w:szCs w:val="24"/>
        </w:rPr>
        <w:t>adicional</w:t>
      </w:r>
      <w:r w:rsidRPr="009F5A41">
        <w:rPr>
          <w:rFonts w:ascii="Arial" w:hAnsi="Arial" w:cs="Arial"/>
          <w:spacing w:val="-7"/>
          <w:sz w:val="24"/>
          <w:szCs w:val="24"/>
        </w:rPr>
        <w:t xml:space="preserve"> </w:t>
      </w:r>
      <w:r w:rsidRPr="009F5A41">
        <w:rPr>
          <w:rFonts w:ascii="Arial" w:hAnsi="Arial" w:cs="Arial"/>
          <w:sz w:val="24"/>
          <w:szCs w:val="24"/>
        </w:rPr>
        <w:t>la</w:t>
      </w:r>
      <w:r w:rsidRPr="009F5A41">
        <w:rPr>
          <w:rFonts w:ascii="Arial" w:hAnsi="Arial" w:cs="Arial"/>
          <w:spacing w:val="-7"/>
          <w:sz w:val="24"/>
          <w:szCs w:val="24"/>
        </w:rPr>
        <w:t xml:space="preserve"> </w:t>
      </w:r>
      <w:r w:rsidRPr="009F5A41">
        <w:rPr>
          <w:rFonts w:ascii="Arial" w:hAnsi="Arial" w:cs="Arial"/>
          <w:sz w:val="24"/>
          <w:szCs w:val="24"/>
        </w:rPr>
        <w:t>entidad</w:t>
      </w:r>
      <w:r w:rsidRPr="009F5A41">
        <w:rPr>
          <w:rFonts w:ascii="Arial" w:hAnsi="Arial" w:cs="Arial"/>
          <w:spacing w:val="-7"/>
          <w:sz w:val="24"/>
          <w:szCs w:val="24"/>
        </w:rPr>
        <w:t xml:space="preserve"> </w:t>
      </w:r>
      <w:r w:rsidRPr="009F5A41">
        <w:rPr>
          <w:rFonts w:ascii="Arial" w:hAnsi="Arial" w:cs="Arial"/>
          <w:sz w:val="24"/>
          <w:szCs w:val="24"/>
        </w:rPr>
        <w:t>no</w:t>
      </w:r>
      <w:r w:rsidRPr="009F5A41">
        <w:rPr>
          <w:rFonts w:ascii="Arial" w:hAnsi="Arial" w:cs="Arial"/>
          <w:spacing w:val="-7"/>
          <w:sz w:val="24"/>
          <w:szCs w:val="24"/>
        </w:rPr>
        <w:t xml:space="preserve"> </w:t>
      </w:r>
      <w:r w:rsidRPr="009F5A41">
        <w:rPr>
          <w:rFonts w:ascii="Arial" w:hAnsi="Arial" w:cs="Arial"/>
          <w:sz w:val="24"/>
          <w:szCs w:val="24"/>
        </w:rPr>
        <w:t>tiene</w:t>
      </w:r>
      <w:r w:rsidRPr="009F5A41">
        <w:rPr>
          <w:rFonts w:ascii="Arial" w:hAnsi="Arial" w:cs="Arial"/>
          <w:spacing w:val="-7"/>
          <w:sz w:val="24"/>
          <w:szCs w:val="24"/>
        </w:rPr>
        <w:t xml:space="preserve"> </w:t>
      </w:r>
      <w:r w:rsidRPr="009F5A41">
        <w:rPr>
          <w:rFonts w:ascii="Arial" w:hAnsi="Arial" w:cs="Arial"/>
          <w:sz w:val="24"/>
          <w:szCs w:val="24"/>
        </w:rPr>
        <w:t>página</w:t>
      </w:r>
      <w:r w:rsidRPr="009F5A41">
        <w:rPr>
          <w:rFonts w:ascii="Arial" w:hAnsi="Arial" w:cs="Arial"/>
          <w:spacing w:val="-7"/>
          <w:sz w:val="24"/>
          <w:szCs w:val="24"/>
        </w:rPr>
        <w:t xml:space="preserve"> </w:t>
      </w:r>
      <w:r w:rsidRPr="009F5A41">
        <w:rPr>
          <w:rFonts w:ascii="Arial" w:hAnsi="Arial" w:cs="Arial"/>
          <w:sz w:val="24"/>
          <w:szCs w:val="24"/>
        </w:rPr>
        <w:t>web</w:t>
      </w:r>
      <w:r w:rsidRPr="009F5A41">
        <w:rPr>
          <w:rFonts w:ascii="Arial" w:hAnsi="Arial" w:cs="Arial"/>
          <w:spacing w:val="-7"/>
          <w:sz w:val="24"/>
          <w:szCs w:val="24"/>
        </w:rPr>
        <w:t xml:space="preserve"> </w:t>
      </w:r>
      <w:r w:rsidRPr="009F5A41">
        <w:rPr>
          <w:rFonts w:ascii="Arial" w:hAnsi="Arial" w:cs="Arial"/>
          <w:sz w:val="24"/>
          <w:szCs w:val="24"/>
        </w:rPr>
        <w:t>en</w:t>
      </w:r>
      <w:r w:rsidRPr="009F5A41">
        <w:rPr>
          <w:rFonts w:ascii="Arial" w:hAnsi="Arial" w:cs="Arial"/>
          <w:spacing w:val="-7"/>
          <w:sz w:val="24"/>
          <w:szCs w:val="24"/>
        </w:rPr>
        <w:t xml:space="preserve"> </w:t>
      </w:r>
      <w:r w:rsidRPr="009F5A41">
        <w:rPr>
          <w:rFonts w:ascii="Arial" w:hAnsi="Arial" w:cs="Arial"/>
          <w:sz w:val="24"/>
          <w:szCs w:val="24"/>
        </w:rPr>
        <w:t>donde se puedan consultar los estados financieros definitivos, como lo establece el numeral 37 del artículo 38 de la Ley 1952 de 2019, que menciona como una obligación de las entidades: “Publicar en la página web de la respectiva entidad, los informes de gestión, resultados,</w:t>
      </w:r>
      <w:r w:rsidRPr="009F5A41">
        <w:rPr>
          <w:rFonts w:ascii="Arial" w:hAnsi="Arial" w:cs="Arial"/>
          <w:spacing w:val="-20"/>
          <w:sz w:val="24"/>
          <w:szCs w:val="24"/>
        </w:rPr>
        <w:t xml:space="preserve"> </w:t>
      </w:r>
      <w:r w:rsidRPr="009F5A41">
        <w:rPr>
          <w:rFonts w:ascii="Arial" w:hAnsi="Arial" w:cs="Arial"/>
          <w:sz w:val="24"/>
          <w:szCs w:val="24"/>
        </w:rPr>
        <w:t>financieros</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contables</w:t>
      </w:r>
      <w:r w:rsidRPr="009F5A41">
        <w:rPr>
          <w:rFonts w:ascii="Arial" w:hAnsi="Arial" w:cs="Arial"/>
          <w:spacing w:val="-20"/>
          <w:sz w:val="24"/>
          <w:szCs w:val="24"/>
        </w:rPr>
        <w:t xml:space="preserve"> </w:t>
      </w:r>
      <w:r w:rsidRPr="009F5A41">
        <w:rPr>
          <w:rFonts w:ascii="Arial" w:hAnsi="Arial" w:cs="Arial"/>
          <w:sz w:val="24"/>
          <w:szCs w:val="24"/>
        </w:rPr>
        <w:t>que</w:t>
      </w:r>
      <w:r w:rsidRPr="009F5A41">
        <w:rPr>
          <w:rFonts w:ascii="Arial" w:hAnsi="Arial" w:cs="Arial"/>
          <w:spacing w:val="-19"/>
          <w:sz w:val="24"/>
          <w:szCs w:val="24"/>
        </w:rPr>
        <w:t xml:space="preserve"> </w:t>
      </w:r>
      <w:r w:rsidRPr="009F5A41">
        <w:rPr>
          <w:rFonts w:ascii="Arial" w:hAnsi="Arial" w:cs="Arial"/>
          <w:sz w:val="24"/>
          <w:szCs w:val="24"/>
        </w:rPr>
        <w:t>se</w:t>
      </w:r>
      <w:r w:rsidRPr="009F5A41">
        <w:rPr>
          <w:rFonts w:ascii="Arial" w:hAnsi="Arial" w:cs="Arial"/>
          <w:spacing w:val="-20"/>
          <w:sz w:val="24"/>
          <w:szCs w:val="24"/>
        </w:rPr>
        <w:t xml:space="preserve"> </w:t>
      </w:r>
      <w:r w:rsidRPr="009F5A41">
        <w:rPr>
          <w:rFonts w:ascii="Arial" w:hAnsi="Arial" w:cs="Arial"/>
          <w:sz w:val="24"/>
          <w:szCs w:val="24"/>
        </w:rPr>
        <w:t>determinen</w:t>
      </w:r>
      <w:r w:rsidRPr="009F5A41">
        <w:rPr>
          <w:rFonts w:ascii="Arial" w:hAnsi="Arial" w:cs="Arial"/>
          <w:spacing w:val="-19"/>
          <w:sz w:val="24"/>
          <w:szCs w:val="24"/>
        </w:rPr>
        <w:t xml:space="preserve"> </w:t>
      </w:r>
      <w:r w:rsidRPr="009F5A41">
        <w:rPr>
          <w:rFonts w:ascii="Arial" w:hAnsi="Arial" w:cs="Arial"/>
          <w:sz w:val="24"/>
          <w:szCs w:val="24"/>
        </w:rPr>
        <w:t>por</w:t>
      </w:r>
      <w:r w:rsidRPr="009F5A41">
        <w:rPr>
          <w:rFonts w:ascii="Arial" w:hAnsi="Arial" w:cs="Arial"/>
          <w:spacing w:val="-19"/>
          <w:sz w:val="24"/>
          <w:szCs w:val="24"/>
        </w:rPr>
        <w:t xml:space="preserve"> </w:t>
      </w:r>
      <w:r w:rsidRPr="009F5A41">
        <w:rPr>
          <w:rFonts w:ascii="Arial" w:hAnsi="Arial" w:cs="Arial"/>
          <w:sz w:val="24"/>
          <w:szCs w:val="24"/>
        </w:rPr>
        <w:t>autoridad competente,</w:t>
      </w:r>
      <w:r w:rsidRPr="009F5A41">
        <w:rPr>
          <w:rFonts w:ascii="Arial" w:hAnsi="Arial" w:cs="Arial"/>
          <w:spacing w:val="-5"/>
          <w:sz w:val="24"/>
          <w:szCs w:val="24"/>
        </w:rPr>
        <w:t xml:space="preserve"> </w:t>
      </w:r>
      <w:r w:rsidRPr="009F5A41">
        <w:rPr>
          <w:rFonts w:ascii="Arial" w:hAnsi="Arial" w:cs="Arial"/>
          <w:sz w:val="24"/>
          <w:szCs w:val="24"/>
        </w:rPr>
        <w:t>para</w:t>
      </w:r>
      <w:r w:rsidRPr="009F5A41">
        <w:rPr>
          <w:rFonts w:ascii="Arial" w:hAnsi="Arial" w:cs="Arial"/>
          <w:spacing w:val="-4"/>
          <w:sz w:val="24"/>
          <w:szCs w:val="24"/>
        </w:rPr>
        <w:t xml:space="preserve"> </w:t>
      </w:r>
      <w:r w:rsidRPr="009F5A41">
        <w:rPr>
          <w:rFonts w:ascii="Arial" w:hAnsi="Arial" w:cs="Arial"/>
          <w:sz w:val="24"/>
          <w:szCs w:val="24"/>
        </w:rPr>
        <w:t>efectos</w:t>
      </w:r>
      <w:r w:rsidRPr="009F5A41">
        <w:rPr>
          <w:rFonts w:ascii="Arial" w:hAnsi="Arial" w:cs="Arial"/>
          <w:spacing w:val="-5"/>
          <w:sz w:val="24"/>
          <w:szCs w:val="24"/>
        </w:rPr>
        <w:t xml:space="preserve"> </w:t>
      </w:r>
      <w:r w:rsidRPr="009F5A41">
        <w:rPr>
          <w:rFonts w:ascii="Arial" w:hAnsi="Arial" w:cs="Arial"/>
          <w:sz w:val="24"/>
          <w:szCs w:val="24"/>
        </w:rPr>
        <w:t>del</w:t>
      </w:r>
      <w:r w:rsidRPr="009F5A41">
        <w:rPr>
          <w:rFonts w:ascii="Arial" w:hAnsi="Arial" w:cs="Arial"/>
          <w:spacing w:val="-4"/>
          <w:sz w:val="24"/>
          <w:szCs w:val="24"/>
        </w:rPr>
        <w:t xml:space="preserve"> </w:t>
      </w:r>
      <w:r w:rsidRPr="009F5A41">
        <w:rPr>
          <w:rFonts w:ascii="Arial" w:hAnsi="Arial" w:cs="Arial"/>
          <w:sz w:val="24"/>
          <w:szCs w:val="24"/>
        </w:rPr>
        <w:t>control</w:t>
      </w:r>
      <w:r w:rsidRPr="009F5A41">
        <w:rPr>
          <w:rFonts w:ascii="Arial" w:hAnsi="Arial" w:cs="Arial"/>
          <w:spacing w:val="-5"/>
          <w:sz w:val="24"/>
          <w:szCs w:val="24"/>
        </w:rPr>
        <w:t xml:space="preserve"> </w:t>
      </w:r>
      <w:r w:rsidRPr="009F5A41">
        <w:rPr>
          <w:rFonts w:ascii="Arial" w:hAnsi="Arial" w:cs="Arial"/>
          <w:sz w:val="24"/>
          <w:szCs w:val="24"/>
        </w:rPr>
        <w:t>social</w:t>
      </w:r>
      <w:r w:rsidRPr="009F5A41">
        <w:rPr>
          <w:rFonts w:ascii="Arial" w:hAnsi="Arial" w:cs="Arial"/>
          <w:spacing w:val="-4"/>
          <w:sz w:val="24"/>
          <w:szCs w:val="24"/>
        </w:rPr>
        <w:t xml:space="preserve"> </w:t>
      </w:r>
      <w:r w:rsidRPr="009F5A41">
        <w:rPr>
          <w:rFonts w:ascii="Arial" w:hAnsi="Arial" w:cs="Arial"/>
          <w:sz w:val="24"/>
          <w:szCs w:val="24"/>
        </w:rPr>
        <w:t>de</w:t>
      </w:r>
      <w:r w:rsidRPr="009F5A41">
        <w:rPr>
          <w:rFonts w:ascii="Arial" w:hAnsi="Arial" w:cs="Arial"/>
          <w:spacing w:val="-4"/>
          <w:sz w:val="24"/>
          <w:szCs w:val="24"/>
        </w:rPr>
        <w:t xml:space="preserve">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trata</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4"/>
          <w:sz w:val="24"/>
          <w:szCs w:val="24"/>
        </w:rPr>
        <w:t xml:space="preserve"> </w:t>
      </w:r>
      <w:r w:rsidRPr="009F5A41">
        <w:rPr>
          <w:rFonts w:ascii="Arial" w:hAnsi="Arial" w:cs="Arial"/>
          <w:sz w:val="24"/>
          <w:szCs w:val="24"/>
        </w:rPr>
        <w:t>Ley</w:t>
      </w:r>
      <w:r w:rsidRPr="009F5A41">
        <w:rPr>
          <w:rFonts w:ascii="Arial" w:hAnsi="Arial" w:cs="Arial"/>
          <w:spacing w:val="-5"/>
          <w:sz w:val="24"/>
          <w:szCs w:val="24"/>
        </w:rPr>
        <w:t xml:space="preserve"> </w:t>
      </w:r>
      <w:r w:rsidRPr="009F5A41">
        <w:rPr>
          <w:rFonts w:ascii="Arial" w:hAnsi="Arial" w:cs="Arial"/>
          <w:sz w:val="24"/>
          <w:szCs w:val="24"/>
        </w:rPr>
        <w:t>489 de 1998 y demás normas vigentes”.</w:t>
      </w:r>
    </w:p>
    <w:p w:rsidR="007A6D42" w:rsidRPr="009F5A41" w:rsidRDefault="007A6D42" w:rsidP="00CE6D04">
      <w:pPr>
        <w:pStyle w:val="Textoindependiente"/>
        <w:ind w:left="-284" w:right="-234"/>
        <w:rPr>
          <w:rFonts w:ascii="Arial" w:hAnsi="Arial" w:cs="Arial"/>
          <w:sz w:val="24"/>
          <w:szCs w:val="24"/>
        </w:rPr>
      </w:pPr>
    </w:p>
    <w:p w:rsidR="007A6D42" w:rsidRPr="009F5A41" w:rsidRDefault="007A6D42" w:rsidP="00CE6D04">
      <w:pPr>
        <w:pStyle w:val="Textoindependiente"/>
        <w:spacing w:before="6"/>
        <w:ind w:left="-284" w:right="-234"/>
        <w:rPr>
          <w:rFonts w:ascii="Arial" w:hAnsi="Arial" w:cs="Arial"/>
          <w:sz w:val="24"/>
          <w:szCs w:val="24"/>
        </w:rPr>
      </w:pPr>
    </w:p>
    <w:p w:rsidR="007A6D42" w:rsidRPr="009F5A41" w:rsidRDefault="00EC3D15" w:rsidP="00CE6D04">
      <w:pPr>
        <w:pStyle w:val="Textoindependiente"/>
        <w:ind w:left="2286"/>
        <w:rPr>
          <w:rFonts w:ascii="Arial" w:hAnsi="Arial" w:cs="Arial"/>
          <w:sz w:val="24"/>
          <w:szCs w:val="24"/>
        </w:rPr>
      </w:pPr>
      <w:r w:rsidRPr="009F5A41">
        <w:rPr>
          <w:rFonts w:ascii="Arial" w:hAnsi="Arial" w:cs="Arial"/>
          <w:noProof/>
          <w:sz w:val="24"/>
          <w:szCs w:val="24"/>
          <w:lang w:val="es-CO" w:eastAsia="es-CO"/>
        </w:rPr>
        <w:lastRenderedPageBreak/>
        <w:drawing>
          <wp:inline distT="0" distB="0" distL="0" distR="0" wp14:anchorId="6077310C" wp14:editId="57A18541">
            <wp:extent cx="4883782" cy="2462212"/>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48" cstate="print"/>
                    <a:stretch>
                      <a:fillRect/>
                    </a:stretch>
                  </pic:blipFill>
                  <pic:spPr>
                    <a:xfrm>
                      <a:off x="0" y="0"/>
                      <a:ext cx="4883782" cy="2462212"/>
                    </a:xfrm>
                    <a:prstGeom prst="rect">
                      <a:avLst/>
                    </a:prstGeom>
                  </pic:spPr>
                </pic:pic>
              </a:graphicData>
            </a:graphic>
          </wp:inline>
        </w:drawing>
      </w:r>
    </w:p>
    <w:p w:rsidR="007A6D42" w:rsidRPr="00CE6D04" w:rsidRDefault="00EC3D15">
      <w:pPr>
        <w:spacing w:before="43"/>
        <w:ind w:left="2276"/>
        <w:jc w:val="both"/>
        <w:rPr>
          <w:rFonts w:ascii="Arial" w:hAnsi="Arial" w:cs="Arial"/>
          <w:sz w:val="16"/>
          <w:szCs w:val="16"/>
        </w:rPr>
      </w:pPr>
      <w:r w:rsidRPr="00CE6D04">
        <w:rPr>
          <w:rFonts w:ascii="Arial" w:hAnsi="Arial" w:cs="Arial"/>
          <w:sz w:val="16"/>
          <w:szCs w:val="16"/>
        </w:rPr>
        <w:t xml:space="preserve">Consulta </w:t>
      </w:r>
      <w:r w:rsidRPr="00CE6D04">
        <w:rPr>
          <w:rFonts w:ascii="Arial" w:hAnsi="Arial" w:cs="Arial"/>
          <w:spacing w:val="-4"/>
          <w:sz w:val="16"/>
          <w:szCs w:val="16"/>
        </w:rPr>
        <w:t>CHIP</w:t>
      </w:r>
    </w:p>
    <w:p w:rsidR="007A6D42" w:rsidRPr="00CE6D04" w:rsidRDefault="007A6D42">
      <w:pPr>
        <w:pStyle w:val="Textoindependiente"/>
        <w:spacing w:before="1"/>
        <w:rPr>
          <w:rFonts w:ascii="Arial" w:hAnsi="Arial" w:cs="Arial"/>
          <w:sz w:val="16"/>
          <w:szCs w:val="16"/>
        </w:rPr>
      </w:pPr>
    </w:p>
    <w:p w:rsidR="007A6D42" w:rsidRPr="00CE6D04" w:rsidRDefault="00EC3D15" w:rsidP="00CE6D04">
      <w:pPr>
        <w:pStyle w:val="Ttulo4"/>
        <w:spacing w:line="266" w:lineRule="exact"/>
        <w:ind w:left="-284"/>
        <w:jc w:val="both"/>
        <w:rPr>
          <w:rFonts w:ascii="Arial" w:hAnsi="Arial" w:cs="Arial"/>
          <w:b w:val="0"/>
          <w:sz w:val="28"/>
          <w:szCs w:val="28"/>
        </w:rPr>
      </w:pPr>
      <w:r w:rsidRPr="00CE6D04">
        <w:rPr>
          <w:rFonts w:ascii="Arial" w:hAnsi="Arial" w:cs="Arial"/>
          <w:b w:val="0"/>
          <w:sz w:val="28"/>
          <w:szCs w:val="28"/>
        </w:rPr>
        <w:t>Respuesta</w:t>
      </w:r>
      <w:r w:rsidRPr="00CE6D04">
        <w:rPr>
          <w:rFonts w:ascii="Arial" w:hAnsi="Arial" w:cs="Arial"/>
          <w:b w:val="0"/>
          <w:spacing w:val="-14"/>
          <w:sz w:val="28"/>
          <w:szCs w:val="28"/>
        </w:rPr>
        <w:t xml:space="preserve"> </w:t>
      </w:r>
      <w:r w:rsidRPr="00CE6D04">
        <w:rPr>
          <w:rFonts w:ascii="Arial" w:hAnsi="Arial" w:cs="Arial"/>
          <w:b w:val="0"/>
          <w:sz w:val="28"/>
          <w:szCs w:val="28"/>
        </w:rPr>
        <w:t>de</w:t>
      </w:r>
      <w:r w:rsidRPr="00CE6D04">
        <w:rPr>
          <w:rFonts w:ascii="Arial" w:hAnsi="Arial" w:cs="Arial"/>
          <w:b w:val="0"/>
          <w:spacing w:val="-15"/>
          <w:sz w:val="28"/>
          <w:szCs w:val="28"/>
        </w:rPr>
        <w:t xml:space="preserve"> </w:t>
      </w:r>
      <w:r w:rsidRPr="00CE6D04">
        <w:rPr>
          <w:rFonts w:ascii="Arial" w:hAnsi="Arial" w:cs="Arial"/>
          <w:b w:val="0"/>
          <w:sz w:val="28"/>
          <w:szCs w:val="28"/>
        </w:rPr>
        <w:t>la</w:t>
      </w:r>
      <w:r w:rsidRPr="00CE6D04">
        <w:rPr>
          <w:rFonts w:ascii="Arial" w:hAnsi="Arial" w:cs="Arial"/>
          <w:b w:val="0"/>
          <w:spacing w:val="-15"/>
          <w:sz w:val="28"/>
          <w:szCs w:val="28"/>
        </w:rPr>
        <w:t xml:space="preserve"> </w:t>
      </w:r>
      <w:r w:rsidRPr="00CE6D04">
        <w:rPr>
          <w:rFonts w:ascii="Arial" w:hAnsi="Arial" w:cs="Arial"/>
          <w:b w:val="0"/>
          <w:sz w:val="28"/>
          <w:szCs w:val="28"/>
        </w:rPr>
        <w:t>Contaduría</w:t>
      </w:r>
      <w:r w:rsidRPr="00CE6D04">
        <w:rPr>
          <w:rFonts w:ascii="Arial" w:hAnsi="Arial" w:cs="Arial"/>
          <w:b w:val="0"/>
          <w:spacing w:val="-15"/>
          <w:sz w:val="28"/>
          <w:szCs w:val="28"/>
        </w:rPr>
        <w:t xml:space="preserve"> </w:t>
      </w:r>
      <w:r w:rsidRPr="00CE6D04">
        <w:rPr>
          <w:rFonts w:ascii="Arial" w:hAnsi="Arial" w:cs="Arial"/>
          <w:b w:val="0"/>
          <w:sz w:val="28"/>
          <w:szCs w:val="28"/>
        </w:rPr>
        <w:t>General</w:t>
      </w:r>
      <w:r w:rsidRPr="00CE6D04">
        <w:rPr>
          <w:rFonts w:ascii="Arial" w:hAnsi="Arial" w:cs="Arial"/>
          <w:b w:val="0"/>
          <w:spacing w:val="-15"/>
          <w:sz w:val="28"/>
          <w:szCs w:val="28"/>
        </w:rPr>
        <w:t xml:space="preserve"> </w:t>
      </w:r>
      <w:r w:rsidRPr="00CE6D04">
        <w:rPr>
          <w:rFonts w:ascii="Arial" w:hAnsi="Arial" w:cs="Arial"/>
          <w:b w:val="0"/>
          <w:sz w:val="28"/>
          <w:szCs w:val="28"/>
        </w:rPr>
        <w:t>de</w:t>
      </w:r>
      <w:r w:rsidRPr="00CE6D04">
        <w:rPr>
          <w:rFonts w:ascii="Arial" w:hAnsi="Arial" w:cs="Arial"/>
          <w:b w:val="0"/>
          <w:spacing w:val="-15"/>
          <w:sz w:val="28"/>
          <w:szCs w:val="28"/>
        </w:rPr>
        <w:t xml:space="preserve"> </w:t>
      </w:r>
      <w:r w:rsidRPr="00CE6D04">
        <w:rPr>
          <w:rFonts w:ascii="Arial" w:hAnsi="Arial" w:cs="Arial"/>
          <w:b w:val="0"/>
          <w:sz w:val="28"/>
          <w:szCs w:val="28"/>
        </w:rPr>
        <w:t>la</w:t>
      </w:r>
      <w:r w:rsidRPr="00CE6D04">
        <w:rPr>
          <w:rFonts w:ascii="Arial" w:hAnsi="Arial" w:cs="Arial"/>
          <w:b w:val="0"/>
          <w:spacing w:val="-15"/>
          <w:sz w:val="28"/>
          <w:szCs w:val="28"/>
        </w:rPr>
        <w:t xml:space="preserve"> </w:t>
      </w:r>
      <w:r w:rsidRPr="00CE6D04">
        <w:rPr>
          <w:rFonts w:ascii="Arial" w:hAnsi="Arial" w:cs="Arial"/>
          <w:b w:val="0"/>
          <w:sz w:val="28"/>
          <w:szCs w:val="28"/>
        </w:rPr>
        <w:t>Nación</w:t>
      </w:r>
      <w:r w:rsidRPr="00CE6D04">
        <w:rPr>
          <w:rFonts w:ascii="Arial" w:hAnsi="Arial" w:cs="Arial"/>
          <w:b w:val="0"/>
          <w:spacing w:val="-14"/>
          <w:sz w:val="28"/>
          <w:szCs w:val="28"/>
        </w:rPr>
        <w:t xml:space="preserve"> </w:t>
      </w:r>
      <w:r w:rsidRPr="00CE6D04">
        <w:rPr>
          <w:rFonts w:ascii="Arial" w:hAnsi="Arial" w:cs="Arial"/>
          <w:b w:val="0"/>
          <w:spacing w:val="-2"/>
          <w:sz w:val="28"/>
          <w:szCs w:val="28"/>
        </w:rPr>
        <w:t>Comunicación</w:t>
      </w:r>
      <w:r w:rsidR="00CE6D04" w:rsidRPr="00CE6D04">
        <w:rPr>
          <w:rFonts w:ascii="Arial" w:hAnsi="Arial" w:cs="Arial"/>
          <w:b w:val="0"/>
          <w:spacing w:val="-2"/>
          <w:sz w:val="28"/>
          <w:szCs w:val="28"/>
        </w:rPr>
        <w:t xml:space="preserve"> </w:t>
      </w:r>
      <w:r w:rsidRPr="00CE6D04">
        <w:rPr>
          <w:rFonts w:ascii="Arial" w:hAnsi="Arial" w:cs="Arial"/>
          <w:b w:val="0"/>
          <w:spacing w:val="-4"/>
          <w:sz w:val="28"/>
          <w:szCs w:val="28"/>
        </w:rPr>
        <w:t>CGN:</w:t>
      </w:r>
    </w:p>
    <w:p w:rsidR="007A6D42" w:rsidRPr="00CE6D04" w:rsidRDefault="007A6D42">
      <w:pPr>
        <w:pStyle w:val="Textoindependiente"/>
        <w:spacing w:before="7"/>
        <w:rPr>
          <w:rFonts w:ascii="Arial" w:hAnsi="Arial" w:cs="Arial"/>
          <w:sz w:val="28"/>
          <w:szCs w:val="28"/>
        </w:rPr>
      </w:pPr>
    </w:p>
    <w:p w:rsidR="007A6D42" w:rsidRPr="009F5A41" w:rsidRDefault="00EC3D15" w:rsidP="00A3666D">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En el desarrollo de las actividades propias de la gestión sobre el reporte de la Categoría ICPC, la CGN verifica el cumplimiento del envío satisfactorio de los Estados Financieros y las Notas de cada vigencia, tomando como base lo establecido en el Marco Normativo que</w:t>
      </w:r>
      <w:r w:rsidRPr="009F5A41">
        <w:rPr>
          <w:rFonts w:ascii="Arial" w:hAnsi="Arial" w:cs="Arial"/>
          <w:spacing w:val="-1"/>
          <w:sz w:val="24"/>
          <w:szCs w:val="24"/>
        </w:rPr>
        <w:t xml:space="preserve"> </w:t>
      </w:r>
      <w:r w:rsidRPr="009F5A41">
        <w:rPr>
          <w:rFonts w:ascii="Arial" w:hAnsi="Arial" w:cs="Arial"/>
          <w:sz w:val="24"/>
          <w:szCs w:val="24"/>
        </w:rPr>
        <w:t>corresponde</w:t>
      </w:r>
      <w:r w:rsidRPr="009F5A41">
        <w:rPr>
          <w:rFonts w:ascii="Arial" w:hAnsi="Arial" w:cs="Arial"/>
          <w:spacing w:val="-1"/>
          <w:sz w:val="24"/>
          <w:szCs w:val="24"/>
        </w:rPr>
        <w:t xml:space="preserve"> </w:t>
      </w:r>
      <w:r w:rsidRPr="009F5A41">
        <w:rPr>
          <w:rFonts w:ascii="Arial" w:hAnsi="Arial" w:cs="Arial"/>
          <w:sz w:val="24"/>
          <w:szCs w:val="24"/>
        </w:rPr>
        <w:t>aplicar a</w:t>
      </w:r>
      <w:r w:rsidRPr="009F5A41">
        <w:rPr>
          <w:rFonts w:ascii="Arial" w:hAnsi="Arial" w:cs="Arial"/>
          <w:spacing w:val="-1"/>
          <w:sz w:val="24"/>
          <w:szCs w:val="24"/>
        </w:rPr>
        <w:t xml:space="preserve"> </w:t>
      </w:r>
      <w:r w:rsidRPr="009F5A41">
        <w:rPr>
          <w:rFonts w:ascii="Arial" w:hAnsi="Arial" w:cs="Arial"/>
          <w:sz w:val="24"/>
          <w:szCs w:val="24"/>
        </w:rPr>
        <w:t>cada</w:t>
      </w:r>
      <w:r w:rsidRPr="009F5A41">
        <w:rPr>
          <w:rFonts w:ascii="Arial" w:hAnsi="Arial" w:cs="Arial"/>
          <w:spacing w:val="-1"/>
          <w:sz w:val="24"/>
          <w:szCs w:val="24"/>
        </w:rPr>
        <w:t xml:space="preserve"> </w:t>
      </w:r>
      <w:r w:rsidRPr="009F5A41">
        <w:rPr>
          <w:rFonts w:ascii="Arial" w:hAnsi="Arial" w:cs="Arial"/>
          <w:sz w:val="24"/>
          <w:szCs w:val="24"/>
        </w:rPr>
        <w:t>ECP</w:t>
      </w:r>
      <w:r w:rsidRPr="009F5A41">
        <w:rPr>
          <w:rFonts w:ascii="Arial" w:hAnsi="Arial" w:cs="Arial"/>
          <w:spacing w:val="-1"/>
          <w:sz w:val="24"/>
          <w:szCs w:val="24"/>
        </w:rPr>
        <w:t xml:space="preserve"> </w:t>
      </w:r>
      <w:r w:rsidRPr="009F5A41">
        <w:rPr>
          <w:rFonts w:ascii="Arial" w:hAnsi="Arial" w:cs="Arial"/>
          <w:sz w:val="24"/>
          <w:szCs w:val="24"/>
        </w:rPr>
        <w:t>y</w:t>
      </w:r>
      <w:r w:rsidRPr="009F5A41">
        <w:rPr>
          <w:rFonts w:ascii="Arial" w:hAnsi="Arial" w:cs="Arial"/>
          <w:spacing w:val="-1"/>
          <w:sz w:val="24"/>
          <w:szCs w:val="24"/>
        </w:rPr>
        <w:t xml:space="preserve"> </w:t>
      </w:r>
      <w:r w:rsidRPr="009F5A41">
        <w:rPr>
          <w:rFonts w:ascii="Arial" w:hAnsi="Arial" w:cs="Arial"/>
          <w:sz w:val="24"/>
          <w:szCs w:val="24"/>
        </w:rPr>
        <w:t>los</w:t>
      </w:r>
      <w:r w:rsidRPr="009F5A41">
        <w:rPr>
          <w:rFonts w:ascii="Arial" w:hAnsi="Arial" w:cs="Arial"/>
          <w:spacing w:val="-1"/>
          <w:sz w:val="24"/>
          <w:szCs w:val="24"/>
        </w:rPr>
        <w:t xml:space="preserve"> </w:t>
      </w:r>
      <w:r w:rsidRPr="009F5A41">
        <w:rPr>
          <w:rFonts w:ascii="Arial" w:hAnsi="Arial" w:cs="Arial"/>
          <w:sz w:val="24"/>
          <w:szCs w:val="24"/>
        </w:rPr>
        <w:t>parámetros</w:t>
      </w:r>
      <w:r w:rsidRPr="009F5A41">
        <w:rPr>
          <w:rFonts w:ascii="Arial" w:hAnsi="Arial" w:cs="Arial"/>
          <w:spacing w:val="-1"/>
          <w:sz w:val="24"/>
          <w:szCs w:val="24"/>
        </w:rPr>
        <w:t xml:space="preserve"> </w:t>
      </w:r>
      <w:r w:rsidRPr="009F5A41">
        <w:rPr>
          <w:rFonts w:ascii="Arial" w:hAnsi="Arial" w:cs="Arial"/>
          <w:sz w:val="24"/>
          <w:szCs w:val="24"/>
        </w:rPr>
        <w:t>establecidos</w:t>
      </w:r>
      <w:r w:rsidRPr="009F5A41">
        <w:rPr>
          <w:rFonts w:ascii="Arial" w:hAnsi="Arial" w:cs="Arial"/>
          <w:spacing w:val="-1"/>
          <w:sz w:val="24"/>
          <w:szCs w:val="24"/>
        </w:rPr>
        <w:t xml:space="preserve"> </w:t>
      </w:r>
      <w:r w:rsidRPr="009F5A41">
        <w:rPr>
          <w:rFonts w:ascii="Arial" w:hAnsi="Arial" w:cs="Arial"/>
          <w:sz w:val="24"/>
          <w:szCs w:val="24"/>
        </w:rPr>
        <w:t>en la Resolución 193 de 2020. Adicionalmente, durante el transcurso de cada</w:t>
      </w:r>
      <w:r w:rsidRPr="009F5A41">
        <w:rPr>
          <w:rFonts w:ascii="Arial" w:hAnsi="Arial" w:cs="Arial"/>
          <w:spacing w:val="-5"/>
          <w:sz w:val="24"/>
          <w:szCs w:val="24"/>
        </w:rPr>
        <w:t xml:space="preserve"> </w:t>
      </w:r>
      <w:r w:rsidRPr="009F5A41">
        <w:rPr>
          <w:rFonts w:ascii="Arial" w:hAnsi="Arial" w:cs="Arial"/>
          <w:sz w:val="24"/>
          <w:szCs w:val="24"/>
        </w:rPr>
        <w:t>vigencia</w:t>
      </w:r>
      <w:r w:rsidRPr="009F5A41">
        <w:rPr>
          <w:rFonts w:ascii="Arial" w:hAnsi="Arial" w:cs="Arial"/>
          <w:spacing w:val="-5"/>
          <w:sz w:val="24"/>
          <w:szCs w:val="24"/>
        </w:rPr>
        <w:t xml:space="preserve"> </w:t>
      </w:r>
      <w:r w:rsidRPr="009F5A41">
        <w:rPr>
          <w:rFonts w:ascii="Arial" w:hAnsi="Arial" w:cs="Arial"/>
          <w:sz w:val="24"/>
          <w:szCs w:val="24"/>
        </w:rPr>
        <w:t>se</w:t>
      </w:r>
      <w:r w:rsidRPr="009F5A41">
        <w:rPr>
          <w:rFonts w:ascii="Arial" w:hAnsi="Arial" w:cs="Arial"/>
          <w:spacing w:val="-5"/>
          <w:sz w:val="24"/>
          <w:szCs w:val="24"/>
        </w:rPr>
        <w:t xml:space="preserve"> </w:t>
      </w:r>
      <w:r w:rsidRPr="009F5A41">
        <w:rPr>
          <w:rFonts w:ascii="Arial" w:hAnsi="Arial" w:cs="Arial"/>
          <w:sz w:val="24"/>
          <w:szCs w:val="24"/>
        </w:rPr>
        <w:t>realizan</w:t>
      </w:r>
      <w:r w:rsidRPr="009F5A41">
        <w:rPr>
          <w:rFonts w:ascii="Arial" w:hAnsi="Arial" w:cs="Arial"/>
          <w:spacing w:val="-5"/>
          <w:sz w:val="24"/>
          <w:szCs w:val="24"/>
        </w:rPr>
        <w:t xml:space="preserve"> </w:t>
      </w:r>
      <w:r w:rsidRPr="009F5A41">
        <w:rPr>
          <w:rFonts w:ascii="Arial" w:hAnsi="Arial" w:cs="Arial"/>
          <w:sz w:val="24"/>
          <w:szCs w:val="24"/>
        </w:rPr>
        <w:t>evaluaciones</w:t>
      </w:r>
      <w:r w:rsidRPr="009F5A41">
        <w:rPr>
          <w:rFonts w:ascii="Arial" w:hAnsi="Arial" w:cs="Arial"/>
          <w:spacing w:val="-5"/>
          <w:sz w:val="24"/>
          <w:szCs w:val="24"/>
        </w:rPr>
        <w:t xml:space="preserve"> </w:t>
      </w:r>
      <w:r w:rsidRPr="009F5A41">
        <w:rPr>
          <w:rFonts w:ascii="Arial" w:hAnsi="Arial" w:cs="Arial"/>
          <w:sz w:val="24"/>
          <w:szCs w:val="24"/>
        </w:rPr>
        <w:t>a</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información</w:t>
      </w:r>
      <w:r w:rsidRPr="009F5A41">
        <w:rPr>
          <w:rFonts w:ascii="Arial" w:hAnsi="Arial" w:cs="Arial"/>
          <w:spacing w:val="-5"/>
          <w:sz w:val="24"/>
          <w:szCs w:val="24"/>
        </w:rPr>
        <w:t xml:space="preserve"> </w:t>
      </w:r>
      <w:r w:rsidRPr="009F5A41">
        <w:rPr>
          <w:rFonts w:ascii="Arial" w:hAnsi="Arial" w:cs="Arial"/>
          <w:sz w:val="24"/>
          <w:szCs w:val="24"/>
        </w:rPr>
        <w:t>reportada</w:t>
      </w:r>
      <w:r w:rsidRPr="009F5A41">
        <w:rPr>
          <w:rFonts w:ascii="Arial" w:hAnsi="Arial" w:cs="Arial"/>
          <w:spacing w:val="-5"/>
          <w:sz w:val="24"/>
          <w:szCs w:val="24"/>
        </w:rPr>
        <w:t xml:space="preserve"> </w:t>
      </w:r>
      <w:r w:rsidRPr="009F5A41">
        <w:rPr>
          <w:rFonts w:ascii="Arial" w:hAnsi="Arial" w:cs="Arial"/>
          <w:sz w:val="24"/>
          <w:szCs w:val="24"/>
        </w:rPr>
        <w:t>por las</w:t>
      </w:r>
      <w:r w:rsidRPr="009F5A41">
        <w:rPr>
          <w:rFonts w:ascii="Arial" w:hAnsi="Arial" w:cs="Arial"/>
          <w:spacing w:val="-15"/>
          <w:sz w:val="24"/>
          <w:szCs w:val="24"/>
        </w:rPr>
        <w:t xml:space="preserve"> </w:t>
      </w:r>
      <w:r w:rsidRPr="009F5A41">
        <w:rPr>
          <w:rFonts w:ascii="Arial" w:hAnsi="Arial" w:cs="Arial"/>
          <w:sz w:val="24"/>
          <w:szCs w:val="24"/>
        </w:rPr>
        <w:t>ECP,</w:t>
      </w:r>
      <w:r w:rsidRPr="009F5A41">
        <w:rPr>
          <w:rFonts w:ascii="Arial" w:hAnsi="Arial" w:cs="Arial"/>
          <w:spacing w:val="-15"/>
          <w:sz w:val="24"/>
          <w:szCs w:val="24"/>
        </w:rPr>
        <w:t xml:space="preserve"> </w:t>
      </w:r>
      <w:r w:rsidRPr="009F5A41">
        <w:rPr>
          <w:rFonts w:ascii="Arial" w:hAnsi="Arial" w:cs="Arial"/>
          <w:sz w:val="24"/>
          <w:szCs w:val="24"/>
        </w:rPr>
        <w:t>con</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fin</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verificar</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consistencia</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misma.</w:t>
      </w:r>
      <w:r w:rsidRPr="009F5A41">
        <w:rPr>
          <w:rFonts w:ascii="Arial" w:hAnsi="Arial" w:cs="Arial"/>
          <w:spacing w:val="-16"/>
          <w:sz w:val="24"/>
          <w:szCs w:val="24"/>
        </w:rPr>
        <w:t xml:space="preserve"> </w:t>
      </w:r>
      <w:r w:rsidRPr="009F5A41">
        <w:rPr>
          <w:rFonts w:ascii="Arial" w:hAnsi="Arial" w:cs="Arial"/>
          <w:sz w:val="24"/>
          <w:szCs w:val="24"/>
        </w:rPr>
        <w:t>En</w:t>
      </w:r>
      <w:r w:rsidRPr="009F5A41">
        <w:rPr>
          <w:rFonts w:ascii="Arial" w:hAnsi="Arial" w:cs="Arial"/>
          <w:spacing w:val="-15"/>
          <w:sz w:val="24"/>
          <w:szCs w:val="24"/>
        </w:rPr>
        <w:t xml:space="preserve"> </w:t>
      </w:r>
      <w:r w:rsidRPr="009F5A41">
        <w:rPr>
          <w:rFonts w:ascii="Arial" w:hAnsi="Arial" w:cs="Arial"/>
          <w:sz w:val="24"/>
          <w:szCs w:val="24"/>
        </w:rPr>
        <w:t>cuanto</w:t>
      </w:r>
      <w:r w:rsidRPr="009F5A41">
        <w:rPr>
          <w:rFonts w:ascii="Arial" w:hAnsi="Arial" w:cs="Arial"/>
          <w:spacing w:val="-16"/>
          <w:sz w:val="24"/>
          <w:szCs w:val="24"/>
        </w:rPr>
        <w:t xml:space="preserve"> </w:t>
      </w:r>
      <w:r w:rsidRPr="009F5A41">
        <w:rPr>
          <w:rFonts w:ascii="Arial" w:hAnsi="Arial" w:cs="Arial"/>
          <w:sz w:val="24"/>
          <w:szCs w:val="24"/>
        </w:rPr>
        <w:t xml:space="preserve">a </w:t>
      </w:r>
      <w:r w:rsidRPr="009F5A41">
        <w:rPr>
          <w:rFonts w:ascii="Arial" w:hAnsi="Arial" w:cs="Arial"/>
          <w:spacing w:val="-2"/>
          <w:sz w:val="24"/>
          <w:szCs w:val="24"/>
        </w:rPr>
        <w:t>las</w:t>
      </w:r>
      <w:r w:rsidRPr="009F5A41">
        <w:rPr>
          <w:rFonts w:ascii="Arial" w:hAnsi="Arial" w:cs="Arial"/>
          <w:spacing w:val="-15"/>
          <w:sz w:val="24"/>
          <w:szCs w:val="24"/>
        </w:rPr>
        <w:t xml:space="preserve"> </w:t>
      </w:r>
      <w:r w:rsidRPr="009F5A41">
        <w:rPr>
          <w:rFonts w:ascii="Arial" w:hAnsi="Arial" w:cs="Arial"/>
          <w:spacing w:val="-2"/>
          <w:sz w:val="24"/>
          <w:szCs w:val="24"/>
        </w:rPr>
        <w:t>ECP</w:t>
      </w:r>
      <w:r w:rsidRPr="009F5A41">
        <w:rPr>
          <w:rFonts w:ascii="Arial" w:hAnsi="Arial" w:cs="Arial"/>
          <w:spacing w:val="-15"/>
          <w:sz w:val="24"/>
          <w:szCs w:val="24"/>
        </w:rPr>
        <w:t xml:space="preserve"> </w:t>
      </w:r>
      <w:r w:rsidRPr="009F5A41">
        <w:rPr>
          <w:rFonts w:ascii="Arial" w:hAnsi="Arial" w:cs="Arial"/>
          <w:spacing w:val="-2"/>
          <w:sz w:val="24"/>
          <w:szCs w:val="24"/>
        </w:rPr>
        <w:t>específicamente</w:t>
      </w:r>
      <w:r w:rsidRPr="009F5A41">
        <w:rPr>
          <w:rFonts w:ascii="Arial" w:hAnsi="Arial" w:cs="Arial"/>
          <w:spacing w:val="-15"/>
          <w:sz w:val="24"/>
          <w:szCs w:val="24"/>
        </w:rPr>
        <w:t xml:space="preserve"> </w:t>
      </w:r>
      <w:r w:rsidRPr="009F5A41">
        <w:rPr>
          <w:rFonts w:ascii="Arial" w:hAnsi="Arial" w:cs="Arial"/>
          <w:spacing w:val="-2"/>
          <w:sz w:val="24"/>
          <w:szCs w:val="24"/>
        </w:rPr>
        <w:t>mencionada,</w:t>
      </w:r>
      <w:r w:rsidRPr="009F5A41">
        <w:rPr>
          <w:rFonts w:ascii="Arial" w:hAnsi="Arial" w:cs="Arial"/>
          <w:spacing w:val="-15"/>
          <w:sz w:val="24"/>
          <w:szCs w:val="24"/>
        </w:rPr>
        <w:t xml:space="preserve"> </w:t>
      </w:r>
      <w:r w:rsidRPr="009F5A41">
        <w:rPr>
          <w:rFonts w:ascii="Arial" w:hAnsi="Arial" w:cs="Arial"/>
          <w:spacing w:val="-2"/>
          <w:sz w:val="24"/>
          <w:szCs w:val="24"/>
        </w:rPr>
        <w:t>es</w:t>
      </w:r>
      <w:r w:rsidRPr="009F5A41">
        <w:rPr>
          <w:rFonts w:ascii="Arial" w:hAnsi="Arial" w:cs="Arial"/>
          <w:spacing w:val="-15"/>
          <w:sz w:val="24"/>
          <w:szCs w:val="24"/>
        </w:rPr>
        <w:t xml:space="preserve"> </w:t>
      </w:r>
      <w:r w:rsidRPr="009F5A41">
        <w:rPr>
          <w:rFonts w:ascii="Arial" w:hAnsi="Arial" w:cs="Arial"/>
          <w:spacing w:val="-2"/>
          <w:sz w:val="24"/>
          <w:szCs w:val="24"/>
        </w:rPr>
        <w:t>preciso</w:t>
      </w:r>
      <w:r w:rsidRPr="009F5A41">
        <w:rPr>
          <w:rFonts w:ascii="Arial" w:hAnsi="Arial" w:cs="Arial"/>
          <w:spacing w:val="-15"/>
          <w:sz w:val="24"/>
          <w:szCs w:val="24"/>
        </w:rPr>
        <w:t xml:space="preserve"> </w:t>
      </w:r>
      <w:r w:rsidRPr="009F5A41">
        <w:rPr>
          <w:rFonts w:ascii="Arial" w:hAnsi="Arial" w:cs="Arial"/>
          <w:spacing w:val="-2"/>
          <w:sz w:val="24"/>
          <w:szCs w:val="24"/>
        </w:rPr>
        <w:t>señalar</w:t>
      </w:r>
      <w:r w:rsidRPr="009F5A41">
        <w:rPr>
          <w:rFonts w:ascii="Arial" w:hAnsi="Arial" w:cs="Arial"/>
          <w:spacing w:val="-15"/>
          <w:sz w:val="24"/>
          <w:szCs w:val="24"/>
        </w:rPr>
        <w:t xml:space="preserve"> </w:t>
      </w:r>
      <w:r w:rsidRPr="009F5A41">
        <w:rPr>
          <w:rFonts w:ascii="Arial" w:hAnsi="Arial" w:cs="Arial"/>
          <w:spacing w:val="-2"/>
          <w:sz w:val="24"/>
          <w:szCs w:val="24"/>
        </w:rPr>
        <w:t>las</w:t>
      </w:r>
      <w:r w:rsidRPr="009F5A41">
        <w:rPr>
          <w:rFonts w:ascii="Arial" w:hAnsi="Arial" w:cs="Arial"/>
          <w:spacing w:val="-15"/>
          <w:sz w:val="24"/>
          <w:szCs w:val="24"/>
        </w:rPr>
        <w:t xml:space="preserve"> </w:t>
      </w:r>
      <w:r w:rsidRPr="009F5A41">
        <w:rPr>
          <w:rFonts w:ascii="Arial" w:hAnsi="Arial" w:cs="Arial"/>
          <w:spacing w:val="-2"/>
          <w:sz w:val="24"/>
          <w:szCs w:val="24"/>
        </w:rPr>
        <w:t xml:space="preserve">situaciones </w:t>
      </w:r>
      <w:r w:rsidRPr="009F5A41">
        <w:rPr>
          <w:rFonts w:ascii="Arial" w:hAnsi="Arial" w:cs="Arial"/>
          <w:sz w:val="24"/>
          <w:szCs w:val="24"/>
        </w:rPr>
        <w:t>particulares que se identificaron como resultado de la gestión:</w:t>
      </w:r>
    </w:p>
    <w:p w:rsidR="007A6D42" w:rsidRPr="009F5A41" w:rsidRDefault="007A6D42">
      <w:pPr>
        <w:pStyle w:val="Textoindependiente"/>
        <w:spacing w:before="1"/>
        <w:rPr>
          <w:rFonts w:ascii="Arial" w:hAnsi="Arial" w:cs="Arial"/>
          <w:sz w:val="24"/>
          <w:szCs w:val="24"/>
        </w:rPr>
      </w:pPr>
    </w:p>
    <w:p w:rsidR="007A6D42" w:rsidRPr="00A3666D" w:rsidRDefault="00EC3D15" w:rsidP="00A3666D">
      <w:pPr>
        <w:pStyle w:val="Prrafodelista"/>
        <w:numPr>
          <w:ilvl w:val="0"/>
          <w:numId w:val="18"/>
        </w:numPr>
        <w:tabs>
          <w:tab w:val="left" w:pos="2782"/>
        </w:tabs>
        <w:spacing w:before="102" w:line="237" w:lineRule="auto"/>
        <w:ind w:right="-234"/>
        <w:rPr>
          <w:rFonts w:ascii="Arial" w:hAnsi="Arial" w:cs="Arial"/>
          <w:sz w:val="24"/>
          <w:szCs w:val="24"/>
        </w:rPr>
      </w:pPr>
      <w:r w:rsidRPr="00A3666D">
        <w:rPr>
          <w:rFonts w:ascii="Arial" w:hAnsi="Arial" w:cs="Arial"/>
          <w:b/>
          <w:sz w:val="24"/>
          <w:szCs w:val="24"/>
        </w:rPr>
        <w:t>E.S.P.</w:t>
      </w:r>
      <w:r w:rsidRPr="00A3666D">
        <w:rPr>
          <w:rFonts w:ascii="Arial" w:hAnsi="Arial" w:cs="Arial"/>
          <w:b/>
          <w:spacing w:val="-10"/>
          <w:sz w:val="24"/>
          <w:szCs w:val="24"/>
        </w:rPr>
        <w:t xml:space="preserve"> </w:t>
      </w:r>
      <w:r w:rsidRPr="00A3666D">
        <w:rPr>
          <w:rFonts w:ascii="Arial" w:hAnsi="Arial" w:cs="Arial"/>
          <w:b/>
          <w:sz w:val="24"/>
          <w:szCs w:val="24"/>
        </w:rPr>
        <w:t>GESEP</w:t>
      </w:r>
      <w:r w:rsidRPr="00A3666D">
        <w:rPr>
          <w:rFonts w:ascii="Arial" w:hAnsi="Arial" w:cs="Arial"/>
          <w:b/>
          <w:spacing w:val="-11"/>
          <w:sz w:val="24"/>
          <w:szCs w:val="24"/>
        </w:rPr>
        <w:t xml:space="preserve"> </w:t>
      </w:r>
      <w:r w:rsidRPr="00A3666D">
        <w:rPr>
          <w:rFonts w:ascii="Arial" w:hAnsi="Arial" w:cs="Arial"/>
          <w:b/>
          <w:sz w:val="24"/>
          <w:szCs w:val="24"/>
        </w:rPr>
        <w:t>S.C.A.</w:t>
      </w:r>
      <w:r w:rsidRPr="00A3666D">
        <w:rPr>
          <w:rFonts w:ascii="Arial" w:hAnsi="Arial" w:cs="Arial"/>
          <w:b/>
          <w:spacing w:val="-10"/>
          <w:sz w:val="24"/>
          <w:szCs w:val="24"/>
        </w:rPr>
        <w:t xml:space="preserve"> </w:t>
      </w:r>
      <w:r w:rsidRPr="00A3666D">
        <w:rPr>
          <w:rFonts w:ascii="Arial" w:hAnsi="Arial" w:cs="Arial"/>
          <w:sz w:val="24"/>
          <w:szCs w:val="24"/>
        </w:rPr>
        <w:t>La</w:t>
      </w:r>
      <w:r w:rsidRPr="00A3666D">
        <w:rPr>
          <w:rFonts w:ascii="Arial" w:hAnsi="Arial" w:cs="Arial"/>
          <w:spacing w:val="-11"/>
          <w:sz w:val="24"/>
          <w:szCs w:val="24"/>
        </w:rPr>
        <w:t xml:space="preserve"> </w:t>
      </w:r>
      <w:r w:rsidRPr="00A3666D">
        <w:rPr>
          <w:rFonts w:ascii="Arial" w:hAnsi="Arial" w:cs="Arial"/>
          <w:sz w:val="24"/>
          <w:szCs w:val="24"/>
        </w:rPr>
        <w:t>empresa</w:t>
      </w:r>
      <w:r w:rsidRPr="00A3666D">
        <w:rPr>
          <w:rFonts w:ascii="Arial" w:hAnsi="Arial" w:cs="Arial"/>
          <w:spacing w:val="-11"/>
          <w:sz w:val="24"/>
          <w:szCs w:val="24"/>
        </w:rPr>
        <w:t xml:space="preserve"> </w:t>
      </w:r>
      <w:r w:rsidRPr="00A3666D">
        <w:rPr>
          <w:rFonts w:ascii="Arial" w:hAnsi="Arial" w:cs="Arial"/>
          <w:sz w:val="24"/>
          <w:szCs w:val="24"/>
        </w:rPr>
        <w:t>E.S.P.</w:t>
      </w:r>
      <w:r w:rsidRPr="00A3666D">
        <w:rPr>
          <w:rFonts w:ascii="Arial" w:hAnsi="Arial" w:cs="Arial"/>
          <w:spacing w:val="-11"/>
          <w:sz w:val="24"/>
          <w:szCs w:val="24"/>
        </w:rPr>
        <w:t xml:space="preserve"> </w:t>
      </w:r>
      <w:r w:rsidRPr="00A3666D">
        <w:rPr>
          <w:rFonts w:ascii="Arial" w:hAnsi="Arial" w:cs="Arial"/>
          <w:sz w:val="24"/>
          <w:szCs w:val="24"/>
        </w:rPr>
        <w:t>GESEP,</w:t>
      </w:r>
      <w:r w:rsidRPr="00A3666D">
        <w:rPr>
          <w:rFonts w:ascii="Arial" w:hAnsi="Arial" w:cs="Arial"/>
          <w:spacing w:val="-11"/>
          <w:sz w:val="24"/>
          <w:szCs w:val="24"/>
        </w:rPr>
        <w:t xml:space="preserve"> </w:t>
      </w:r>
      <w:r w:rsidRPr="00A3666D">
        <w:rPr>
          <w:rFonts w:ascii="Arial" w:hAnsi="Arial" w:cs="Arial"/>
          <w:sz w:val="24"/>
          <w:szCs w:val="24"/>
        </w:rPr>
        <w:t>con</w:t>
      </w:r>
      <w:r w:rsidRPr="00A3666D">
        <w:rPr>
          <w:rFonts w:ascii="Arial" w:hAnsi="Arial" w:cs="Arial"/>
          <w:spacing w:val="-11"/>
          <w:sz w:val="24"/>
          <w:szCs w:val="24"/>
        </w:rPr>
        <w:t xml:space="preserve"> </w:t>
      </w:r>
      <w:r w:rsidRPr="00A3666D">
        <w:rPr>
          <w:rFonts w:ascii="Arial" w:hAnsi="Arial" w:cs="Arial"/>
          <w:sz w:val="24"/>
          <w:szCs w:val="24"/>
        </w:rPr>
        <w:t>código</w:t>
      </w:r>
      <w:r w:rsidRPr="00A3666D">
        <w:rPr>
          <w:rFonts w:ascii="Arial" w:hAnsi="Arial" w:cs="Arial"/>
          <w:spacing w:val="-10"/>
          <w:sz w:val="24"/>
          <w:szCs w:val="24"/>
        </w:rPr>
        <w:t xml:space="preserve"> </w:t>
      </w:r>
      <w:r w:rsidRPr="00A3666D">
        <w:rPr>
          <w:rFonts w:ascii="Arial" w:hAnsi="Arial" w:cs="Arial"/>
          <w:sz w:val="24"/>
          <w:szCs w:val="24"/>
        </w:rPr>
        <w:t>CHIP 923271522, fue requerida por inconsistencias en la presentación de sus estados financieros para la vigencia 2021. Adicionalmente, durante</w:t>
      </w:r>
      <w:r w:rsidRPr="00A3666D">
        <w:rPr>
          <w:rFonts w:ascii="Arial" w:hAnsi="Arial" w:cs="Arial"/>
          <w:spacing w:val="-7"/>
          <w:sz w:val="24"/>
          <w:szCs w:val="24"/>
        </w:rPr>
        <w:t xml:space="preserve"> </w:t>
      </w:r>
      <w:r w:rsidRPr="00A3666D">
        <w:rPr>
          <w:rFonts w:ascii="Arial" w:hAnsi="Arial" w:cs="Arial"/>
          <w:sz w:val="24"/>
          <w:szCs w:val="24"/>
        </w:rPr>
        <w:t>la</w:t>
      </w:r>
      <w:r w:rsidRPr="00A3666D">
        <w:rPr>
          <w:rFonts w:ascii="Arial" w:hAnsi="Arial" w:cs="Arial"/>
          <w:spacing w:val="-7"/>
          <w:sz w:val="24"/>
          <w:szCs w:val="24"/>
        </w:rPr>
        <w:t xml:space="preserve"> </w:t>
      </w:r>
      <w:r w:rsidRPr="00A3666D">
        <w:rPr>
          <w:rFonts w:ascii="Arial" w:hAnsi="Arial" w:cs="Arial"/>
          <w:sz w:val="24"/>
          <w:szCs w:val="24"/>
        </w:rPr>
        <w:t>vigencia</w:t>
      </w:r>
      <w:r w:rsidRPr="00A3666D">
        <w:rPr>
          <w:rFonts w:ascii="Arial" w:hAnsi="Arial" w:cs="Arial"/>
          <w:spacing w:val="-7"/>
          <w:sz w:val="24"/>
          <w:szCs w:val="24"/>
        </w:rPr>
        <w:t xml:space="preserve"> </w:t>
      </w:r>
      <w:r w:rsidRPr="00A3666D">
        <w:rPr>
          <w:rFonts w:ascii="Arial" w:hAnsi="Arial" w:cs="Arial"/>
          <w:sz w:val="24"/>
          <w:szCs w:val="24"/>
        </w:rPr>
        <w:t>2022,</w:t>
      </w:r>
      <w:r w:rsidRPr="00A3666D">
        <w:rPr>
          <w:rFonts w:ascii="Arial" w:hAnsi="Arial" w:cs="Arial"/>
          <w:spacing w:val="-7"/>
          <w:sz w:val="24"/>
          <w:szCs w:val="24"/>
        </w:rPr>
        <w:t xml:space="preserve"> </w:t>
      </w:r>
      <w:r w:rsidRPr="00A3666D">
        <w:rPr>
          <w:rFonts w:ascii="Arial" w:hAnsi="Arial" w:cs="Arial"/>
          <w:sz w:val="24"/>
          <w:szCs w:val="24"/>
        </w:rPr>
        <w:t>se</w:t>
      </w:r>
      <w:r w:rsidRPr="00A3666D">
        <w:rPr>
          <w:rFonts w:ascii="Arial" w:hAnsi="Arial" w:cs="Arial"/>
          <w:spacing w:val="-7"/>
          <w:sz w:val="24"/>
          <w:szCs w:val="24"/>
        </w:rPr>
        <w:t xml:space="preserve"> </w:t>
      </w:r>
      <w:r w:rsidRPr="00A3666D">
        <w:rPr>
          <w:rFonts w:ascii="Arial" w:hAnsi="Arial" w:cs="Arial"/>
          <w:sz w:val="24"/>
          <w:szCs w:val="24"/>
        </w:rPr>
        <w:t>formularon</w:t>
      </w:r>
      <w:r w:rsidRPr="00A3666D">
        <w:rPr>
          <w:rFonts w:ascii="Arial" w:hAnsi="Arial" w:cs="Arial"/>
          <w:spacing w:val="-8"/>
          <w:sz w:val="24"/>
          <w:szCs w:val="24"/>
        </w:rPr>
        <w:t xml:space="preserve"> </w:t>
      </w:r>
      <w:r w:rsidRPr="00A3666D">
        <w:rPr>
          <w:rFonts w:ascii="Arial" w:hAnsi="Arial" w:cs="Arial"/>
          <w:sz w:val="24"/>
          <w:szCs w:val="24"/>
        </w:rPr>
        <w:t>requerimientos</w:t>
      </w:r>
      <w:r w:rsidRPr="00A3666D">
        <w:rPr>
          <w:rFonts w:ascii="Arial" w:hAnsi="Arial" w:cs="Arial"/>
          <w:spacing w:val="-7"/>
          <w:sz w:val="24"/>
          <w:szCs w:val="24"/>
        </w:rPr>
        <w:t xml:space="preserve"> </w:t>
      </w:r>
      <w:r w:rsidRPr="00A3666D">
        <w:rPr>
          <w:rFonts w:ascii="Arial" w:hAnsi="Arial" w:cs="Arial"/>
          <w:sz w:val="24"/>
          <w:szCs w:val="24"/>
        </w:rPr>
        <w:t>por</w:t>
      </w:r>
      <w:r w:rsidRPr="00A3666D">
        <w:rPr>
          <w:rFonts w:ascii="Arial" w:hAnsi="Arial" w:cs="Arial"/>
          <w:spacing w:val="-7"/>
          <w:sz w:val="24"/>
          <w:szCs w:val="24"/>
        </w:rPr>
        <w:t xml:space="preserve"> </w:t>
      </w:r>
      <w:r w:rsidRPr="00A3666D">
        <w:rPr>
          <w:rFonts w:ascii="Arial" w:hAnsi="Arial" w:cs="Arial"/>
          <w:sz w:val="24"/>
          <w:szCs w:val="24"/>
        </w:rPr>
        <w:t>la</w:t>
      </w:r>
      <w:r w:rsidRPr="00A3666D">
        <w:rPr>
          <w:rFonts w:ascii="Arial" w:hAnsi="Arial" w:cs="Arial"/>
          <w:spacing w:val="-7"/>
          <w:sz w:val="24"/>
          <w:szCs w:val="24"/>
        </w:rPr>
        <w:t xml:space="preserve"> </w:t>
      </w:r>
      <w:r w:rsidRPr="00A3666D">
        <w:rPr>
          <w:rFonts w:ascii="Arial" w:hAnsi="Arial" w:cs="Arial"/>
          <w:sz w:val="24"/>
          <w:szCs w:val="24"/>
        </w:rPr>
        <w:t xml:space="preserve">nula </w:t>
      </w:r>
      <w:r w:rsidRPr="00A3666D">
        <w:rPr>
          <w:rFonts w:ascii="Arial" w:hAnsi="Arial" w:cs="Arial"/>
          <w:spacing w:val="-2"/>
          <w:sz w:val="24"/>
          <w:szCs w:val="24"/>
        </w:rPr>
        <w:t>variación</w:t>
      </w:r>
      <w:r w:rsidRPr="00A3666D">
        <w:rPr>
          <w:rFonts w:ascii="Arial" w:hAnsi="Arial" w:cs="Arial"/>
          <w:spacing w:val="-12"/>
          <w:sz w:val="24"/>
          <w:szCs w:val="24"/>
        </w:rPr>
        <w:t xml:space="preserve"> </w:t>
      </w:r>
      <w:r w:rsidRPr="00A3666D">
        <w:rPr>
          <w:rFonts w:ascii="Arial" w:hAnsi="Arial" w:cs="Arial"/>
          <w:spacing w:val="-2"/>
          <w:sz w:val="24"/>
          <w:szCs w:val="24"/>
        </w:rPr>
        <w:t>de</w:t>
      </w:r>
      <w:r w:rsidRPr="00A3666D">
        <w:rPr>
          <w:rFonts w:ascii="Arial" w:hAnsi="Arial" w:cs="Arial"/>
          <w:spacing w:val="-12"/>
          <w:sz w:val="24"/>
          <w:szCs w:val="24"/>
        </w:rPr>
        <w:t xml:space="preserve"> </w:t>
      </w:r>
      <w:r w:rsidRPr="00A3666D">
        <w:rPr>
          <w:rFonts w:ascii="Arial" w:hAnsi="Arial" w:cs="Arial"/>
          <w:spacing w:val="-2"/>
          <w:sz w:val="24"/>
          <w:szCs w:val="24"/>
        </w:rPr>
        <w:t>las</w:t>
      </w:r>
      <w:r w:rsidRPr="00A3666D">
        <w:rPr>
          <w:rFonts w:ascii="Arial" w:hAnsi="Arial" w:cs="Arial"/>
          <w:spacing w:val="-12"/>
          <w:sz w:val="24"/>
          <w:szCs w:val="24"/>
        </w:rPr>
        <w:t xml:space="preserve"> </w:t>
      </w:r>
      <w:r w:rsidRPr="00A3666D">
        <w:rPr>
          <w:rFonts w:ascii="Arial" w:hAnsi="Arial" w:cs="Arial"/>
          <w:spacing w:val="-2"/>
          <w:sz w:val="24"/>
          <w:szCs w:val="24"/>
        </w:rPr>
        <w:t>cifras</w:t>
      </w:r>
      <w:r w:rsidRPr="00A3666D">
        <w:rPr>
          <w:rFonts w:ascii="Arial" w:hAnsi="Arial" w:cs="Arial"/>
          <w:spacing w:val="-12"/>
          <w:sz w:val="24"/>
          <w:szCs w:val="24"/>
        </w:rPr>
        <w:t xml:space="preserve"> </w:t>
      </w:r>
      <w:r w:rsidRPr="00A3666D">
        <w:rPr>
          <w:rFonts w:ascii="Arial" w:hAnsi="Arial" w:cs="Arial"/>
          <w:spacing w:val="-2"/>
          <w:sz w:val="24"/>
          <w:szCs w:val="24"/>
        </w:rPr>
        <w:t>reportadas</w:t>
      </w:r>
      <w:r w:rsidRPr="00A3666D">
        <w:rPr>
          <w:rFonts w:ascii="Arial" w:hAnsi="Arial" w:cs="Arial"/>
          <w:spacing w:val="-13"/>
          <w:sz w:val="24"/>
          <w:szCs w:val="24"/>
        </w:rPr>
        <w:t xml:space="preserve"> </w:t>
      </w:r>
      <w:r w:rsidRPr="00A3666D">
        <w:rPr>
          <w:rFonts w:ascii="Arial" w:hAnsi="Arial" w:cs="Arial"/>
          <w:spacing w:val="-2"/>
          <w:sz w:val="24"/>
          <w:szCs w:val="24"/>
        </w:rPr>
        <w:t>para</w:t>
      </w:r>
      <w:r w:rsidRPr="00A3666D">
        <w:rPr>
          <w:rFonts w:ascii="Arial" w:hAnsi="Arial" w:cs="Arial"/>
          <w:spacing w:val="-12"/>
          <w:sz w:val="24"/>
          <w:szCs w:val="24"/>
        </w:rPr>
        <w:t xml:space="preserve"> </w:t>
      </w:r>
      <w:r w:rsidRPr="00A3666D">
        <w:rPr>
          <w:rFonts w:ascii="Arial" w:hAnsi="Arial" w:cs="Arial"/>
          <w:spacing w:val="-2"/>
          <w:sz w:val="24"/>
          <w:szCs w:val="24"/>
        </w:rPr>
        <w:t>el</w:t>
      </w:r>
      <w:r w:rsidRPr="00A3666D">
        <w:rPr>
          <w:rFonts w:ascii="Arial" w:hAnsi="Arial" w:cs="Arial"/>
          <w:spacing w:val="-12"/>
          <w:sz w:val="24"/>
          <w:szCs w:val="24"/>
        </w:rPr>
        <w:t xml:space="preserve"> </w:t>
      </w:r>
      <w:r w:rsidRPr="00A3666D">
        <w:rPr>
          <w:rFonts w:ascii="Arial" w:hAnsi="Arial" w:cs="Arial"/>
          <w:spacing w:val="-2"/>
          <w:sz w:val="24"/>
          <w:szCs w:val="24"/>
        </w:rPr>
        <w:t>primer</w:t>
      </w:r>
      <w:r w:rsidRPr="00A3666D">
        <w:rPr>
          <w:rFonts w:ascii="Arial" w:hAnsi="Arial" w:cs="Arial"/>
          <w:spacing w:val="-12"/>
          <w:sz w:val="24"/>
          <w:szCs w:val="24"/>
        </w:rPr>
        <w:t xml:space="preserve"> </w:t>
      </w:r>
      <w:r w:rsidRPr="00A3666D">
        <w:rPr>
          <w:rFonts w:ascii="Arial" w:hAnsi="Arial" w:cs="Arial"/>
          <w:spacing w:val="-2"/>
          <w:sz w:val="24"/>
          <w:szCs w:val="24"/>
        </w:rPr>
        <w:t>y</w:t>
      </w:r>
      <w:r w:rsidRPr="00A3666D">
        <w:rPr>
          <w:rFonts w:ascii="Arial" w:hAnsi="Arial" w:cs="Arial"/>
          <w:spacing w:val="-12"/>
          <w:sz w:val="24"/>
          <w:szCs w:val="24"/>
        </w:rPr>
        <w:t xml:space="preserve"> </w:t>
      </w:r>
      <w:r w:rsidRPr="00A3666D">
        <w:rPr>
          <w:rFonts w:ascii="Arial" w:hAnsi="Arial" w:cs="Arial"/>
          <w:spacing w:val="-2"/>
          <w:sz w:val="24"/>
          <w:szCs w:val="24"/>
        </w:rPr>
        <w:t>segundo</w:t>
      </w:r>
      <w:r w:rsidRPr="00A3666D">
        <w:rPr>
          <w:rFonts w:ascii="Arial" w:hAnsi="Arial" w:cs="Arial"/>
          <w:spacing w:val="-12"/>
          <w:sz w:val="24"/>
          <w:szCs w:val="24"/>
        </w:rPr>
        <w:t xml:space="preserve"> </w:t>
      </w:r>
      <w:r w:rsidRPr="00A3666D">
        <w:rPr>
          <w:rFonts w:ascii="Arial" w:hAnsi="Arial" w:cs="Arial"/>
          <w:spacing w:val="-2"/>
          <w:sz w:val="24"/>
          <w:szCs w:val="24"/>
        </w:rPr>
        <w:t xml:space="preserve">trimestre </w:t>
      </w:r>
      <w:r w:rsidRPr="00A3666D">
        <w:rPr>
          <w:rFonts w:ascii="Arial" w:hAnsi="Arial" w:cs="Arial"/>
          <w:sz w:val="24"/>
          <w:szCs w:val="24"/>
        </w:rPr>
        <w:t>de 2022, requerimientos a los cuales la empresa dio respuesta argumentando que: “la empresa GESEP SCA ESP, se encuentra inactiva desde el año 2019, fecha desde el cual no desarrolla actividades comerciales que generen ingresos ni ejecuta gastos operativos. Desde el periodo de enero de 2019, la empresa ha tenido</w:t>
      </w:r>
      <w:r w:rsidRPr="00A3666D">
        <w:rPr>
          <w:rFonts w:ascii="Arial" w:hAnsi="Arial" w:cs="Arial"/>
          <w:spacing w:val="8"/>
          <w:sz w:val="24"/>
          <w:szCs w:val="24"/>
        </w:rPr>
        <w:t xml:space="preserve"> </w:t>
      </w:r>
      <w:r w:rsidRPr="00A3666D">
        <w:rPr>
          <w:rFonts w:ascii="Arial" w:hAnsi="Arial" w:cs="Arial"/>
          <w:sz w:val="24"/>
          <w:szCs w:val="24"/>
        </w:rPr>
        <w:t>una</w:t>
      </w:r>
      <w:r w:rsidRPr="00A3666D">
        <w:rPr>
          <w:rFonts w:ascii="Arial" w:hAnsi="Arial" w:cs="Arial"/>
          <w:spacing w:val="8"/>
          <w:sz w:val="24"/>
          <w:szCs w:val="24"/>
        </w:rPr>
        <w:t xml:space="preserve"> </w:t>
      </w:r>
      <w:r w:rsidRPr="00A3666D">
        <w:rPr>
          <w:rFonts w:ascii="Arial" w:hAnsi="Arial" w:cs="Arial"/>
          <w:sz w:val="24"/>
          <w:szCs w:val="24"/>
        </w:rPr>
        <w:t>mínima</w:t>
      </w:r>
      <w:r w:rsidRPr="00A3666D">
        <w:rPr>
          <w:rFonts w:ascii="Arial" w:hAnsi="Arial" w:cs="Arial"/>
          <w:spacing w:val="8"/>
          <w:sz w:val="24"/>
          <w:szCs w:val="24"/>
        </w:rPr>
        <w:t xml:space="preserve"> </w:t>
      </w:r>
      <w:r w:rsidRPr="00A3666D">
        <w:rPr>
          <w:rFonts w:ascii="Arial" w:hAnsi="Arial" w:cs="Arial"/>
          <w:sz w:val="24"/>
          <w:szCs w:val="24"/>
        </w:rPr>
        <w:t>actividad</w:t>
      </w:r>
      <w:r w:rsidRPr="00A3666D">
        <w:rPr>
          <w:rFonts w:ascii="Arial" w:hAnsi="Arial" w:cs="Arial"/>
          <w:spacing w:val="8"/>
          <w:sz w:val="24"/>
          <w:szCs w:val="24"/>
        </w:rPr>
        <w:t xml:space="preserve"> </w:t>
      </w:r>
      <w:r w:rsidRPr="00A3666D">
        <w:rPr>
          <w:rFonts w:ascii="Arial" w:hAnsi="Arial" w:cs="Arial"/>
          <w:sz w:val="24"/>
          <w:szCs w:val="24"/>
        </w:rPr>
        <w:t>por</w:t>
      </w:r>
      <w:r w:rsidRPr="00A3666D">
        <w:rPr>
          <w:rFonts w:ascii="Arial" w:hAnsi="Arial" w:cs="Arial"/>
          <w:spacing w:val="8"/>
          <w:sz w:val="24"/>
          <w:szCs w:val="24"/>
        </w:rPr>
        <w:t xml:space="preserve"> </w:t>
      </w:r>
      <w:r w:rsidRPr="00A3666D">
        <w:rPr>
          <w:rFonts w:ascii="Arial" w:hAnsi="Arial" w:cs="Arial"/>
          <w:sz w:val="24"/>
          <w:szCs w:val="24"/>
        </w:rPr>
        <w:t>operaciones</w:t>
      </w:r>
      <w:r w:rsidRPr="00A3666D">
        <w:rPr>
          <w:rFonts w:ascii="Arial" w:hAnsi="Arial" w:cs="Arial"/>
          <w:spacing w:val="8"/>
          <w:sz w:val="24"/>
          <w:szCs w:val="24"/>
        </w:rPr>
        <w:t xml:space="preserve"> </w:t>
      </w:r>
      <w:r w:rsidRPr="00A3666D">
        <w:rPr>
          <w:rFonts w:ascii="Arial" w:hAnsi="Arial" w:cs="Arial"/>
          <w:sz w:val="24"/>
          <w:szCs w:val="24"/>
        </w:rPr>
        <w:t>de</w:t>
      </w:r>
      <w:r w:rsidRPr="00A3666D">
        <w:rPr>
          <w:rFonts w:ascii="Arial" w:hAnsi="Arial" w:cs="Arial"/>
          <w:spacing w:val="8"/>
          <w:sz w:val="24"/>
          <w:szCs w:val="24"/>
        </w:rPr>
        <w:t xml:space="preserve"> </w:t>
      </w:r>
      <w:r w:rsidRPr="00A3666D">
        <w:rPr>
          <w:rFonts w:ascii="Arial" w:hAnsi="Arial" w:cs="Arial"/>
          <w:sz w:val="24"/>
          <w:szCs w:val="24"/>
        </w:rPr>
        <w:t>cartera</w:t>
      </w:r>
      <w:r w:rsidRPr="00A3666D">
        <w:rPr>
          <w:rFonts w:ascii="Arial" w:hAnsi="Arial" w:cs="Arial"/>
          <w:spacing w:val="8"/>
          <w:sz w:val="24"/>
          <w:szCs w:val="24"/>
        </w:rPr>
        <w:t xml:space="preserve"> </w:t>
      </w:r>
      <w:r w:rsidRPr="00A3666D">
        <w:rPr>
          <w:rFonts w:ascii="Arial" w:hAnsi="Arial" w:cs="Arial"/>
          <w:sz w:val="24"/>
          <w:szCs w:val="24"/>
        </w:rPr>
        <w:t>y</w:t>
      </w:r>
      <w:r w:rsidRPr="00A3666D">
        <w:rPr>
          <w:rFonts w:ascii="Arial" w:hAnsi="Arial" w:cs="Arial"/>
          <w:spacing w:val="9"/>
          <w:sz w:val="24"/>
          <w:szCs w:val="24"/>
        </w:rPr>
        <w:t xml:space="preserve"> </w:t>
      </w:r>
      <w:r w:rsidRPr="00A3666D">
        <w:rPr>
          <w:rFonts w:ascii="Arial" w:hAnsi="Arial" w:cs="Arial"/>
          <w:spacing w:val="-2"/>
          <w:sz w:val="24"/>
          <w:szCs w:val="24"/>
        </w:rPr>
        <w:t>cuentas</w:t>
      </w:r>
      <w:r w:rsidR="00A3666D">
        <w:rPr>
          <w:rFonts w:ascii="Arial" w:hAnsi="Arial" w:cs="Arial"/>
          <w:spacing w:val="-2"/>
          <w:sz w:val="24"/>
          <w:szCs w:val="24"/>
        </w:rPr>
        <w:t xml:space="preserve"> </w:t>
      </w:r>
      <w:r w:rsidRPr="00A3666D">
        <w:rPr>
          <w:rFonts w:ascii="Arial" w:hAnsi="Arial" w:cs="Arial"/>
          <w:sz w:val="24"/>
          <w:szCs w:val="24"/>
        </w:rPr>
        <w:t>por</w:t>
      </w:r>
      <w:r w:rsidRPr="00A3666D">
        <w:rPr>
          <w:rFonts w:ascii="Arial" w:hAnsi="Arial" w:cs="Arial"/>
          <w:spacing w:val="-7"/>
          <w:sz w:val="24"/>
          <w:szCs w:val="24"/>
        </w:rPr>
        <w:t xml:space="preserve"> </w:t>
      </w:r>
      <w:r w:rsidRPr="00A3666D">
        <w:rPr>
          <w:rFonts w:ascii="Arial" w:hAnsi="Arial" w:cs="Arial"/>
          <w:sz w:val="24"/>
          <w:szCs w:val="24"/>
        </w:rPr>
        <w:t>pagar,</w:t>
      </w:r>
      <w:r w:rsidRPr="00A3666D">
        <w:rPr>
          <w:rFonts w:ascii="Arial" w:hAnsi="Arial" w:cs="Arial"/>
          <w:spacing w:val="-7"/>
          <w:sz w:val="24"/>
          <w:szCs w:val="24"/>
        </w:rPr>
        <w:t xml:space="preserve"> </w:t>
      </w:r>
      <w:r w:rsidRPr="00A3666D">
        <w:rPr>
          <w:rFonts w:ascii="Arial" w:hAnsi="Arial" w:cs="Arial"/>
          <w:sz w:val="24"/>
          <w:szCs w:val="24"/>
        </w:rPr>
        <w:t>las</w:t>
      </w:r>
      <w:r w:rsidRPr="00A3666D">
        <w:rPr>
          <w:rFonts w:ascii="Arial" w:hAnsi="Arial" w:cs="Arial"/>
          <w:spacing w:val="-7"/>
          <w:sz w:val="24"/>
          <w:szCs w:val="24"/>
        </w:rPr>
        <w:t xml:space="preserve"> </w:t>
      </w:r>
      <w:r w:rsidRPr="00A3666D">
        <w:rPr>
          <w:rFonts w:ascii="Arial" w:hAnsi="Arial" w:cs="Arial"/>
          <w:sz w:val="24"/>
          <w:szCs w:val="24"/>
        </w:rPr>
        <w:t>cuales</w:t>
      </w:r>
      <w:r w:rsidRPr="00A3666D">
        <w:rPr>
          <w:rFonts w:ascii="Arial" w:hAnsi="Arial" w:cs="Arial"/>
          <w:spacing w:val="-7"/>
          <w:sz w:val="24"/>
          <w:szCs w:val="24"/>
        </w:rPr>
        <w:t xml:space="preserve"> </w:t>
      </w:r>
      <w:r w:rsidRPr="00A3666D">
        <w:rPr>
          <w:rFonts w:ascii="Arial" w:hAnsi="Arial" w:cs="Arial"/>
          <w:sz w:val="24"/>
          <w:szCs w:val="24"/>
        </w:rPr>
        <w:t>se</w:t>
      </w:r>
      <w:r w:rsidRPr="00A3666D">
        <w:rPr>
          <w:rFonts w:ascii="Arial" w:hAnsi="Arial" w:cs="Arial"/>
          <w:spacing w:val="-6"/>
          <w:sz w:val="24"/>
          <w:szCs w:val="24"/>
        </w:rPr>
        <w:t xml:space="preserve"> </w:t>
      </w:r>
      <w:r w:rsidRPr="00A3666D">
        <w:rPr>
          <w:rFonts w:ascii="Arial" w:hAnsi="Arial" w:cs="Arial"/>
          <w:sz w:val="24"/>
          <w:szCs w:val="24"/>
        </w:rPr>
        <w:t>han</w:t>
      </w:r>
      <w:r w:rsidRPr="00A3666D">
        <w:rPr>
          <w:rFonts w:ascii="Arial" w:hAnsi="Arial" w:cs="Arial"/>
          <w:spacing w:val="-7"/>
          <w:sz w:val="24"/>
          <w:szCs w:val="24"/>
        </w:rPr>
        <w:t xml:space="preserve"> </w:t>
      </w:r>
      <w:r w:rsidRPr="00A3666D">
        <w:rPr>
          <w:rFonts w:ascii="Arial" w:hAnsi="Arial" w:cs="Arial"/>
          <w:sz w:val="24"/>
          <w:szCs w:val="24"/>
        </w:rPr>
        <w:t>reportado</w:t>
      </w:r>
      <w:r w:rsidRPr="00A3666D">
        <w:rPr>
          <w:rFonts w:ascii="Arial" w:hAnsi="Arial" w:cs="Arial"/>
          <w:spacing w:val="-7"/>
          <w:sz w:val="24"/>
          <w:szCs w:val="24"/>
        </w:rPr>
        <w:t xml:space="preserve"> </w:t>
      </w:r>
      <w:r w:rsidRPr="00A3666D">
        <w:rPr>
          <w:rFonts w:ascii="Arial" w:hAnsi="Arial" w:cs="Arial"/>
          <w:sz w:val="24"/>
          <w:szCs w:val="24"/>
        </w:rPr>
        <w:t>en</w:t>
      </w:r>
      <w:r w:rsidRPr="00A3666D">
        <w:rPr>
          <w:rFonts w:ascii="Arial" w:hAnsi="Arial" w:cs="Arial"/>
          <w:spacing w:val="-7"/>
          <w:sz w:val="24"/>
          <w:szCs w:val="24"/>
        </w:rPr>
        <w:t xml:space="preserve"> </w:t>
      </w:r>
      <w:r w:rsidRPr="00A3666D">
        <w:rPr>
          <w:rFonts w:ascii="Arial" w:hAnsi="Arial" w:cs="Arial"/>
          <w:sz w:val="24"/>
          <w:szCs w:val="24"/>
        </w:rPr>
        <w:t>los</w:t>
      </w:r>
      <w:r w:rsidRPr="00A3666D">
        <w:rPr>
          <w:rFonts w:ascii="Arial" w:hAnsi="Arial" w:cs="Arial"/>
          <w:spacing w:val="-6"/>
          <w:sz w:val="24"/>
          <w:szCs w:val="24"/>
        </w:rPr>
        <w:t xml:space="preserve"> </w:t>
      </w:r>
      <w:r w:rsidRPr="00A3666D">
        <w:rPr>
          <w:rFonts w:ascii="Arial" w:hAnsi="Arial" w:cs="Arial"/>
          <w:sz w:val="24"/>
          <w:szCs w:val="24"/>
        </w:rPr>
        <w:t>informes</w:t>
      </w:r>
      <w:r w:rsidRPr="00A3666D">
        <w:rPr>
          <w:rFonts w:ascii="Arial" w:hAnsi="Arial" w:cs="Arial"/>
          <w:spacing w:val="-7"/>
          <w:sz w:val="24"/>
          <w:szCs w:val="24"/>
        </w:rPr>
        <w:t xml:space="preserve"> </w:t>
      </w:r>
      <w:r w:rsidRPr="00A3666D">
        <w:rPr>
          <w:rFonts w:ascii="Arial" w:hAnsi="Arial" w:cs="Arial"/>
          <w:sz w:val="24"/>
          <w:szCs w:val="24"/>
        </w:rPr>
        <w:t xml:space="preserve">trimestrales </w:t>
      </w:r>
      <w:r w:rsidRPr="00A3666D">
        <w:rPr>
          <w:rFonts w:ascii="Arial" w:hAnsi="Arial" w:cs="Arial"/>
          <w:spacing w:val="-4"/>
          <w:sz w:val="24"/>
          <w:szCs w:val="24"/>
        </w:rPr>
        <w:t>correspondientes</w:t>
      </w:r>
      <w:r w:rsidRPr="00A3666D">
        <w:rPr>
          <w:rFonts w:ascii="Arial" w:hAnsi="Arial" w:cs="Arial"/>
          <w:spacing w:val="-16"/>
          <w:sz w:val="24"/>
          <w:szCs w:val="24"/>
        </w:rPr>
        <w:t xml:space="preserve"> </w:t>
      </w:r>
      <w:r w:rsidRPr="00A3666D">
        <w:rPr>
          <w:rFonts w:ascii="Arial" w:hAnsi="Arial" w:cs="Arial"/>
          <w:spacing w:val="-4"/>
          <w:sz w:val="24"/>
          <w:szCs w:val="24"/>
        </w:rPr>
        <w:t>en</w:t>
      </w:r>
      <w:r w:rsidRPr="00A3666D">
        <w:rPr>
          <w:rFonts w:ascii="Arial" w:hAnsi="Arial" w:cs="Arial"/>
          <w:spacing w:val="-15"/>
          <w:sz w:val="24"/>
          <w:szCs w:val="24"/>
        </w:rPr>
        <w:t xml:space="preserve"> </w:t>
      </w:r>
      <w:r w:rsidRPr="00A3666D">
        <w:rPr>
          <w:rFonts w:ascii="Arial" w:hAnsi="Arial" w:cs="Arial"/>
          <w:spacing w:val="-4"/>
          <w:sz w:val="24"/>
          <w:szCs w:val="24"/>
        </w:rPr>
        <w:t>el</w:t>
      </w:r>
      <w:r w:rsidRPr="00A3666D">
        <w:rPr>
          <w:rFonts w:ascii="Arial" w:hAnsi="Arial" w:cs="Arial"/>
          <w:spacing w:val="-15"/>
          <w:sz w:val="24"/>
          <w:szCs w:val="24"/>
        </w:rPr>
        <w:t xml:space="preserve"> </w:t>
      </w:r>
      <w:r w:rsidRPr="00A3666D">
        <w:rPr>
          <w:rFonts w:ascii="Arial" w:hAnsi="Arial" w:cs="Arial"/>
          <w:spacing w:val="-4"/>
          <w:sz w:val="24"/>
          <w:szCs w:val="24"/>
        </w:rPr>
        <w:t>portal</w:t>
      </w:r>
      <w:r w:rsidRPr="00A3666D">
        <w:rPr>
          <w:rFonts w:ascii="Arial" w:hAnsi="Arial" w:cs="Arial"/>
          <w:spacing w:val="-16"/>
          <w:sz w:val="24"/>
          <w:szCs w:val="24"/>
        </w:rPr>
        <w:t xml:space="preserve"> </w:t>
      </w:r>
      <w:r w:rsidRPr="00A3666D">
        <w:rPr>
          <w:rFonts w:ascii="Arial" w:hAnsi="Arial" w:cs="Arial"/>
          <w:spacing w:val="-4"/>
          <w:sz w:val="24"/>
          <w:szCs w:val="24"/>
        </w:rPr>
        <w:t>CHIP</w:t>
      </w:r>
      <w:r w:rsidR="003072E5">
        <w:rPr>
          <w:rFonts w:ascii="Arial" w:hAnsi="Arial" w:cs="Arial"/>
          <w:spacing w:val="-4"/>
          <w:sz w:val="24"/>
          <w:szCs w:val="24"/>
        </w:rPr>
        <w:t xml:space="preserve"> </w:t>
      </w:r>
      <w:r w:rsidRPr="00A3666D">
        <w:rPr>
          <w:rFonts w:ascii="Arial" w:hAnsi="Arial" w:cs="Arial"/>
          <w:spacing w:val="-4"/>
          <w:sz w:val="24"/>
          <w:szCs w:val="24"/>
        </w:rPr>
        <w:t>(…).”</w:t>
      </w:r>
      <w:r w:rsidRPr="00A3666D">
        <w:rPr>
          <w:rFonts w:ascii="Arial" w:hAnsi="Arial" w:cs="Arial"/>
          <w:spacing w:val="-15"/>
          <w:sz w:val="24"/>
          <w:szCs w:val="24"/>
        </w:rPr>
        <w:t xml:space="preserve"> </w:t>
      </w:r>
      <w:r w:rsidRPr="00A3666D">
        <w:rPr>
          <w:rFonts w:ascii="Arial" w:hAnsi="Arial" w:cs="Arial"/>
          <w:spacing w:val="-4"/>
          <w:sz w:val="24"/>
          <w:szCs w:val="24"/>
        </w:rPr>
        <w:t>Como</w:t>
      </w:r>
      <w:r w:rsidRPr="00A3666D">
        <w:rPr>
          <w:rFonts w:ascii="Arial" w:hAnsi="Arial" w:cs="Arial"/>
          <w:spacing w:val="-16"/>
          <w:sz w:val="24"/>
          <w:szCs w:val="24"/>
        </w:rPr>
        <w:t xml:space="preserve"> </w:t>
      </w:r>
      <w:r w:rsidRPr="00A3666D">
        <w:rPr>
          <w:rFonts w:ascii="Arial" w:hAnsi="Arial" w:cs="Arial"/>
          <w:spacing w:val="-4"/>
          <w:sz w:val="24"/>
          <w:szCs w:val="24"/>
        </w:rPr>
        <w:t>respuesta</w:t>
      </w:r>
      <w:r w:rsidRPr="00A3666D">
        <w:rPr>
          <w:rFonts w:ascii="Arial" w:hAnsi="Arial" w:cs="Arial"/>
          <w:spacing w:val="-15"/>
          <w:sz w:val="24"/>
          <w:szCs w:val="24"/>
        </w:rPr>
        <w:t xml:space="preserve"> </w:t>
      </w:r>
      <w:r w:rsidRPr="00A3666D">
        <w:rPr>
          <w:rFonts w:ascii="Arial" w:hAnsi="Arial" w:cs="Arial"/>
          <w:spacing w:val="-4"/>
          <w:sz w:val="24"/>
          <w:szCs w:val="24"/>
        </w:rPr>
        <w:t>a</w:t>
      </w:r>
      <w:r w:rsidRPr="00A3666D">
        <w:rPr>
          <w:rFonts w:ascii="Arial" w:hAnsi="Arial" w:cs="Arial"/>
          <w:spacing w:val="-15"/>
          <w:sz w:val="24"/>
          <w:szCs w:val="24"/>
        </w:rPr>
        <w:t xml:space="preserve"> </w:t>
      </w:r>
      <w:r w:rsidRPr="00A3666D">
        <w:rPr>
          <w:rFonts w:ascii="Arial" w:hAnsi="Arial" w:cs="Arial"/>
          <w:spacing w:val="-4"/>
          <w:sz w:val="24"/>
          <w:szCs w:val="24"/>
        </w:rPr>
        <w:t>lo</w:t>
      </w:r>
      <w:r w:rsidRPr="00A3666D">
        <w:rPr>
          <w:rFonts w:ascii="Arial" w:hAnsi="Arial" w:cs="Arial"/>
          <w:spacing w:val="-16"/>
          <w:sz w:val="24"/>
          <w:szCs w:val="24"/>
        </w:rPr>
        <w:t xml:space="preserve"> </w:t>
      </w:r>
      <w:r w:rsidRPr="00A3666D">
        <w:rPr>
          <w:rFonts w:ascii="Arial" w:hAnsi="Arial" w:cs="Arial"/>
          <w:spacing w:val="-4"/>
          <w:sz w:val="24"/>
          <w:szCs w:val="24"/>
        </w:rPr>
        <w:t xml:space="preserve">anterior, </w:t>
      </w:r>
      <w:r w:rsidRPr="00A3666D">
        <w:rPr>
          <w:rFonts w:ascii="Arial" w:hAnsi="Arial" w:cs="Arial"/>
          <w:sz w:val="24"/>
          <w:szCs w:val="24"/>
        </w:rPr>
        <w:t>la</w:t>
      </w:r>
      <w:r w:rsidRPr="00A3666D">
        <w:rPr>
          <w:rFonts w:ascii="Arial" w:hAnsi="Arial" w:cs="Arial"/>
          <w:spacing w:val="-8"/>
          <w:sz w:val="24"/>
          <w:szCs w:val="24"/>
        </w:rPr>
        <w:t xml:space="preserve"> </w:t>
      </w:r>
      <w:r w:rsidRPr="00A3666D">
        <w:rPr>
          <w:rFonts w:ascii="Arial" w:hAnsi="Arial" w:cs="Arial"/>
          <w:sz w:val="24"/>
          <w:szCs w:val="24"/>
        </w:rPr>
        <w:t>CGN</w:t>
      </w:r>
      <w:r w:rsidRPr="00A3666D">
        <w:rPr>
          <w:rFonts w:ascii="Arial" w:hAnsi="Arial" w:cs="Arial"/>
          <w:spacing w:val="-8"/>
          <w:sz w:val="24"/>
          <w:szCs w:val="24"/>
        </w:rPr>
        <w:t xml:space="preserve"> </w:t>
      </w:r>
      <w:r w:rsidRPr="00A3666D">
        <w:rPr>
          <w:rFonts w:ascii="Arial" w:hAnsi="Arial" w:cs="Arial"/>
          <w:sz w:val="24"/>
          <w:szCs w:val="24"/>
        </w:rPr>
        <w:t>indicó</w:t>
      </w:r>
      <w:r w:rsidRPr="00A3666D">
        <w:rPr>
          <w:rFonts w:ascii="Arial" w:hAnsi="Arial" w:cs="Arial"/>
          <w:spacing w:val="-8"/>
          <w:sz w:val="24"/>
          <w:szCs w:val="24"/>
        </w:rPr>
        <w:t xml:space="preserve"> </w:t>
      </w:r>
      <w:r w:rsidRPr="00A3666D">
        <w:rPr>
          <w:rFonts w:ascii="Arial" w:hAnsi="Arial" w:cs="Arial"/>
          <w:sz w:val="24"/>
          <w:szCs w:val="24"/>
        </w:rPr>
        <w:t>el</w:t>
      </w:r>
      <w:r w:rsidRPr="00A3666D">
        <w:rPr>
          <w:rFonts w:ascii="Arial" w:hAnsi="Arial" w:cs="Arial"/>
          <w:spacing w:val="-8"/>
          <w:sz w:val="24"/>
          <w:szCs w:val="24"/>
        </w:rPr>
        <w:t xml:space="preserve"> </w:t>
      </w:r>
      <w:r w:rsidRPr="00A3666D">
        <w:rPr>
          <w:rFonts w:ascii="Arial" w:hAnsi="Arial" w:cs="Arial"/>
          <w:sz w:val="24"/>
          <w:szCs w:val="24"/>
        </w:rPr>
        <w:t>proceso</w:t>
      </w:r>
      <w:r w:rsidRPr="00A3666D">
        <w:rPr>
          <w:rFonts w:ascii="Arial" w:hAnsi="Arial" w:cs="Arial"/>
          <w:spacing w:val="-8"/>
          <w:sz w:val="24"/>
          <w:szCs w:val="24"/>
        </w:rPr>
        <w:t xml:space="preserve"> </w:t>
      </w:r>
      <w:r w:rsidRPr="00A3666D">
        <w:rPr>
          <w:rFonts w:ascii="Arial" w:hAnsi="Arial" w:cs="Arial"/>
          <w:sz w:val="24"/>
          <w:szCs w:val="24"/>
        </w:rPr>
        <w:t>a</w:t>
      </w:r>
      <w:r w:rsidRPr="00A3666D">
        <w:rPr>
          <w:rFonts w:ascii="Arial" w:hAnsi="Arial" w:cs="Arial"/>
          <w:spacing w:val="-8"/>
          <w:sz w:val="24"/>
          <w:szCs w:val="24"/>
        </w:rPr>
        <w:t xml:space="preserve"> </w:t>
      </w:r>
      <w:r w:rsidRPr="00A3666D">
        <w:rPr>
          <w:rFonts w:ascii="Arial" w:hAnsi="Arial" w:cs="Arial"/>
          <w:sz w:val="24"/>
          <w:szCs w:val="24"/>
        </w:rPr>
        <w:t>seguir</w:t>
      </w:r>
      <w:r w:rsidRPr="00A3666D">
        <w:rPr>
          <w:rFonts w:ascii="Arial" w:hAnsi="Arial" w:cs="Arial"/>
          <w:spacing w:val="-8"/>
          <w:sz w:val="24"/>
          <w:szCs w:val="24"/>
        </w:rPr>
        <w:t xml:space="preserve"> </w:t>
      </w:r>
      <w:r w:rsidRPr="00A3666D">
        <w:rPr>
          <w:rFonts w:ascii="Arial" w:hAnsi="Arial" w:cs="Arial"/>
          <w:sz w:val="24"/>
          <w:szCs w:val="24"/>
        </w:rPr>
        <w:t>para</w:t>
      </w:r>
      <w:r w:rsidRPr="00A3666D">
        <w:rPr>
          <w:rFonts w:ascii="Arial" w:hAnsi="Arial" w:cs="Arial"/>
          <w:spacing w:val="-8"/>
          <w:sz w:val="24"/>
          <w:szCs w:val="24"/>
        </w:rPr>
        <w:t xml:space="preserve"> </w:t>
      </w:r>
      <w:r w:rsidRPr="00A3666D">
        <w:rPr>
          <w:rFonts w:ascii="Arial" w:hAnsi="Arial" w:cs="Arial"/>
          <w:sz w:val="24"/>
          <w:szCs w:val="24"/>
        </w:rPr>
        <w:t>la</w:t>
      </w:r>
      <w:r w:rsidRPr="00A3666D">
        <w:rPr>
          <w:rFonts w:ascii="Arial" w:hAnsi="Arial" w:cs="Arial"/>
          <w:spacing w:val="-8"/>
          <w:sz w:val="24"/>
          <w:szCs w:val="24"/>
        </w:rPr>
        <w:t xml:space="preserve"> </w:t>
      </w:r>
      <w:r w:rsidRPr="00A3666D">
        <w:rPr>
          <w:rFonts w:ascii="Arial" w:hAnsi="Arial" w:cs="Arial"/>
          <w:sz w:val="24"/>
          <w:szCs w:val="24"/>
        </w:rPr>
        <w:t>solicitud</w:t>
      </w:r>
      <w:r w:rsidRPr="00A3666D">
        <w:rPr>
          <w:rFonts w:ascii="Arial" w:hAnsi="Arial" w:cs="Arial"/>
          <w:spacing w:val="-8"/>
          <w:sz w:val="24"/>
          <w:szCs w:val="24"/>
        </w:rPr>
        <w:t xml:space="preserve"> </w:t>
      </w:r>
      <w:r w:rsidRPr="00A3666D">
        <w:rPr>
          <w:rFonts w:ascii="Arial" w:hAnsi="Arial" w:cs="Arial"/>
          <w:sz w:val="24"/>
          <w:szCs w:val="24"/>
        </w:rPr>
        <w:t>de</w:t>
      </w:r>
      <w:r w:rsidRPr="00A3666D">
        <w:rPr>
          <w:rFonts w:ascii="Arial" w:hAnsi="Arial" w:cs="Arial"/>
          <w:spacing w:val="-8"/>
          <w:sz w:val="24"/>
          <w:szCs w:val="24"/>
        </w:rPr>
        <w:t xml:space="preserve"> </w:t>
      </w:r>
      <w:r w:rsidRPr="00A3666D">
        <w:rPr>
          <w:rFonts w:ascii="Arial" w:hAnsi="Arial" w:cs="Arial"/>
          <w:sz w:val="24"/>
          <w:szCs w:val="24"/>
        </w:rPr>
        <w:t>la</w:t>
      </w:r>
      <w:r w:rsidRPr="00A3666D">
        <w:rPr>
          <w:rFonts w:ascii="Arial" w:hAnsi="Arial" w:cs="Arial"/>
          <w:spacing w:val="-8"/>
          <w:sz w:val="24"/>
          <w:szCs w:val="24"/>
        </w:rPr>
        <w:t xml:space="preserve"> </w:t>
      </w:r>
      <w:r w:rsidRPr="00A3666D">
        <w:rPr>
          <w:rFonts w:ascii="Arial" w:hAnsi="Arial" w:cs="Arial"/>
          <w:sz w:val="24"/>
          <w:szCs w:val="24"/>
        </w:rPr>
        <w:t>inactivación del código CHIP. Sin embargo, a la fecha, no se ha recibido la documentación de la empresa para proceder a la inactivación de código por parte de la CGN.</w:t>
      </w:r>
    </w:p>
    <w:p w:rsidR="007A6D42" w:rsidRPr="009F5A41" w:rsidRDefault="007A6D42">
      <w:pPr>
        <w:pStyle w:val="Textoindependiente"/>
        <w:spacing w:before="4"/>
        <w:rPr>
          <w:rFonts w:ascii="Arial" w:hAnsi="Arial" w:cs="Arial"/>
          <w:sz w:val="24"/>
          <w:szCs w:val="24"/>
        </w:rPr>
      </w:pPr>
    </w:p>
    <w:p w:rsidR="007A6D42" w:rsidRPr="009F5A41" w:rsidRDefault="00EC3D15" w:rsidP="00A3666D">
      <w:pPr>
        <w:pStyle w:val="Textoindependiente"/>
        <w:spacing w:before="1" w:line="237" w:lineRule="auto"/>
        <w:ind w:left="-284" w:right="-234"/>
        <w:jc w:val="both"/>
        <w:rPr>
          <w:rFonts w:ascii="Arial" w:hAnsi="Arial" w:cs="Arial"/>
          <w:sz w:val="24"/>
          <w:szCs w:val="24"/>
        </w:rPr>
      </w:pPr>
      <w:r w:rsidRPr="009F5A41">
        <w:rPr>
          <w:rFonts w:ascii="Arial" w:hAnsi="Arial" w:cs="Arial"/>
          <w:spacing w:val="-4"/>
          <w:sz w:val="24"/>
          <w:szCs w:val="24"/>
        </w:rPr>
        <w:t>En</w:t>
      </w:r>
      <w:r w:rsidRPr="009F5A41">
        <w:rPr>
          <w:rFonts w:ascii="Arial" w:hAnsi="Arial" w:cs="Arial"/>
          <w:spacing w:val="-9"/>
          <w:sz w:val="24"/>
          <w:szCs w:val="24"/>
        </w:rPr>
        <w:t xml:space="preserve"> </w:t>
      </w:r>
      <w:r w:rsidRPr="009F5A41">
        <w:rPr>
          <w:rFonts w:ascii="Arial" w:hAnsi="Arial" w:cs="Arial"/>
          <w:spacing w:val="-4"/>
          <w:sz w:val="24"/>
          <w:szCs w:val="24"/>
        </w:rPr>
        <w:t>cumplimiento</w:t>
      </w:r>
      <w:r w:rsidRPr="009F5A41">
        <w:rPr>
          <w:rFonts w:ascii="Arial" w:hAnsi="Arial" w:cs="Arial"/>
          <w:spacing w:val="-9"/>
          <w:sz w:val="24"/>
          <w:szCs w:val="24"/>
        </w:rPr>
        <w:t xml:space="preserve"> </w:t>
      </w:r>
      <w:r w:rsidRPr="009F5A41">
        <w:rPr>
          <w:rFonts w:ascii="Arial" w:hAnsi="Arial" w:cs="Arial"/>
          <w:spacing w:val="-4"/>
          <w:sz w:val="24"/>
          <w:szCs w:val="24"/>
        </w:rPr>
        <w:t>de</w:t>
      </w:r>
      <w:r w:rsidRPr="009F5A41">
        <w:rPr>
          <w:rFonts w:ascii="Arial" w:hAnsi="Arial" w:cs="Arial"/>
          <w:spacing w:val="-9"/>
          <w:sz w:val="24"/>
          <w:szCs w:val="24"/>
        </w:rPr>
        <w:t xml:space="preserve"> </w:t>
      </w:r>
      <w:r w:rsidRPr="009F5A41">
        <w:rPr>
          <w:rFonts w:ascii="Arial" w:hAnsi="Arial" w:cs="Arial"/>
          <w:spacing w:val="-4"/>
          <w:sz w:val="24"/>
          <w:szCs w:val="24"/>
        </w:rPr>
        <w:t>la</w:t>
      </w:r>
      <w:r w:rsidRPr="009F5A41">
        <w:rPr>
          <w:rFonts w:ascii="Arial" w:hAnsi="Arial" w:cs="Arial"/>
          <w:spacing w:val="-9"/>
          <w:sz w:val="24"/>
          <w:szCs w:val="24"/>
        </w:rPr>
        <w:t xml:space="preserve"> </w:t>
      </w:r>
      <w:r w:rsidRPr="009F5A41">
        <w:rPr>
          <w:rFonts w:ascii="Arial" w:hAnsi="Arial" w:cs="Arial"/>
          <w:spacing w:val="-4"/>
          <w:sz w:val="24"/>
          <w:szCs w:val="24"/>
        </w:rPr>
        <w:t>norma</w:t>
      </w:r>
      <w:r w:rsidRPr="009F5A41">
        <w:rPr>
          <w:rFonts w:ascii="Arial" w:hAnsi="Arial" w:cs="Arial"/>
          <w:spacing w:val="-11"/>
          <w:sz w:val="24"/>
          <w:szCs w:val="24"/>
        </w:rPr>
        <w:t xml:space="preserve"> </w:t>
      </w:r>
      <w:r w:rsidRPr="009F5A41">
        <w:rPr>
          <w:rFonts w:ascii="Arial" w:hAnsi="Arial" w:cs="Arial"/>
          <w:spacing w:val="-4"/>
          <w:sz w:val="24"/>
          <w:szCs w:val="24"/>
        </w:rPr>
        <w:t>vigente,</w:t>
      </w:r>
      <w:r w:rsidRPr="009F5A41">
        <w:rPr>
          <w:rFonts w:ascii="Arial" w:hAnsi="Arial" w:cs="Arial"/>
          <w:spacing w:val="-11"/>
          <w:sz w:val="24"/>
          <w:szCs w:val="24"/>
        </w:rPr>
        <w:t xml:space="preserve"> </w:t>
      </w:r>
      <w:r w:rsidRPr="009F5A41">
        <w:rPr>
          <w:rFonts w:ascii="Arial" w:hAnsi="Arial" w:cs="Arial"/>
          <w:spacing w:val="-4"/>
          <w:sz w:val="24"/>
          <w:szCs w:val="24"/>
        </w:rPr>
        <w:t>el</w:t>
      </w:r>
      <w:r w:rsidRPr="009F5A41">
        <w:rPr>
          <w:rFonts w:ascii="Arial" w:hAnsi="Arial" w:cs="Arial"/>
          <w:spacing w:val="-11"/>
          <w:sz w:val="24"/>
          <w:szCs w:val="24"/>
        </w:rPr>
        <w:t xml:space="preserve"> </w:t>
      </w:r>
      <w:r w:rsidRPr="009F5A41">
        <w:rPr>
          <w:rFonts w:ascii="Arial" w:hAnsi="Arial" w:cs="Arial"/>
          <w:spacing w:val="-4"/>
          <w:sz w:val="24"/>
          <w:szCs w:val="24"/>
        </w:rPr>
        <w:t>Sistema</w:t>
      </w:r>
      <w:r w:rsidRPr="009F5A41">
        <w:rPr>
          <w:rFonts w:ascii="Arial" w:hAnsi="Arial" w:cs="Arial"/>
          <w:spacing w:val="-9"/>
          <w:sz w:val="24"/>
          <w:szCs w:val="24"/>
        </w:rPr>
        <w:t xml:space="preserve"> </w:t>
      </w:r>
      <w:r w:rsidRPr="009F5A41">
        <w:rPr>
          <w:rFonts w:ascii="Arial" w:hAnsi="Arial" w:cs="Arial"/>
          <w:spacing w:val="-4"/>
          <w:sz w:val="24"/>
          <w:szCs w:val="24"/>
        </w:rPr>
        <w:t>CHIP</w:t>
      </w:r>
      <w:r w:rsidRPr="009F5A41">
        <w:rPr>
          <w:rFonts w:ascii="Arial" w:hAnsi="Arial" w:cs="Arial"/>
          <w:spacing w:val="-9"/>
          <w:sz w:val="24"/>
          <w:szCs w:val="24"/>
        </w:rPr>
        <w:t xml:space="preserve"> </w:t>
      </w:r>
      <w:r w:rsidRPr="009F5A41">
        <w:rPr>
          <w:rFonts w:ascii="Arial" w:hAnsi="Arial" w:cs="Arial"/>
          <w:spacing w:val="-4"/>
          <w:sz w:val="24"/>
          <w:szCs w:val="24"/>
        </w:rPr>
        <w:t>está</w:t>
      </w:r>
      <w:r w:rsidRPr="009F5A41">
        <w:rPr>
          <w:rFonts w:ascii="Arial" w:hAnsi="Arial" w:cs="Arial"/>
          <w:spacing w:val="-11"/>
          <w:sz w:val="24"/>
          <w:szCs w:val="24"/>
        </w:rPr>
        <w:t xml:space="preserve"> </w:t>
      </w:r>
      <w:r w:rsidRPr="009F5A41">
        <w:rPr>
          <w:rFonts w:ascii="Arial" w:hAnsi="Arial" w:cs="Arial"/>
          <w:spacing w:val="-4"/>
          <w:sz w:val="24"/>
          <w:szCs w:val="24"/>
        </w:rPr>
        <w:t xml:space="preserve">configurado </w:t>
      </w:r>
      <w:r w:rsidRPr="009F5A41">
        <w:rPr>
          <w:rFonts w:ascii="Arial" w:hAnsi="Arial" w:cs="Arial"/>
          <w:sz w:val="24"/>
          <w:szCs w:val="24"/>
        </w:rPr>
        <w:t>para que las entidades puedan hacer el reporte del formato PDF con los</w:t>
      </w:r>
      <w:r w:rsidRPr="009F5A41">
        <w:rPr>
          <w:rFonts w:ascii="Arial" w:hAnsi="Arial" w:cs="Arial"/>
          <w:spacing w:val="-12"/>
          <w:sz w:val="24"/>
          <w:szCs w:val="24"/>
        </w:rPr>
        <w:t xml:space="preserve"> </w:t>
      </w:r>
      <w:r w:rsidRPr="009F5A41">
        <w:rPr>
          <w:rFonts w:ascii="Arial" w:hAnsi="Arial" w:cs="Arial"/>
          <w:sz w:val="24"/>
          <w:szCs w:val="24"/>
        </w:rPr>
        <w:t>Estados</w:t>
      </w:r>
      <w:r w:rsidRPr="009F5A41">
        <w:rPr>
          <w:rFonts w:ascii="Arial" w:hAnsi="Arial" w:cs="Arial"/>
          <w:spacing w:val="-12"/>
          <w:sz w:val="24"/>
          <w:szCs w:val="24"/>
        </w:rPr>
        <w:t xml:space="preserve"> </w:t>
      </w:r>
      <w:r w:rsidRPr="009F5A41">
        <w:rPr>
          <w:rFonts w:ascii="Arial" w:hAnsi="Arial" w:cs="Arial"/>
          <w:sz w:val="24"/>
          <w:szCs w:val="24"/>
        </w:rPr>
        <w:t>Financieros</w:t>
      </w:r>
      <w:r w:rsidRPr="009F5A41">
        <w:rPr>
          <w:rFonts w:ascii="Arial" w:hAnsi="Arial" w:cs="Arial"/>
          <w:spacing w:val="-12"/>
          <w:sz w:val="24"/>
          <w:szCs w:val="24"/>
        </w:rPr>
        <w:t xml:space="preserve"> </w:t>
      </w:r>
      <w:r w:rsidRPr="009F5A41">
        <w:rPr>
          <w:rFonts w:ascii="Arial" w:hAnsi="Arial" w:cs="Arial"/>
          <w:sz w:val="24"/>
          <w:szCs w:val="24"/>
        </w:rPr>
        <w:t>y</w:t>
      </w:r>
      <w:r w:rsidRPr="009F5A41">
        <w:rPr>
          <w:rFonts w:ascii="Arial" w:hAnsi="Arial" w:cs="Arial"/>
          <w:spacing w:val="-12"/>
          <w:sz w:val="24"/>
          <w:szCs w:val="24"/>
        </w:rPr>
        <w:t xml:space="preserve"> </w:t>
      </w:r>
      <w:r w:rsidRPr="009F5A41">
        <w:rPr>
          <w:rFonts w:ascii="Arial" w:hAnsi="Arial" w:cs="Arial"/>
          <w:sz w:val="24"/>
          <w:szCs w:val="24"/>
        </w:rPr>
        <w:t>sus</w:t>
      </w:r>
      <w:r w:rsidRPr="009F5A41">
        <w:rPr>
          <w:rFonts w:ascii="Arial" w:hAnsi="Arial" w:cs="Arial"/>
          <w:spacing w:val="-12"/>
          <w:sz w:val="24"/>
          <w:szCs w:val="24"/>
        </w:rPr>
        <w:t xml:space="preserve"> </w:t>
      </w:r>
      <w:r w:rsidRPr="009F5A41">
        <w:rPr>
          <w:rFonts w:ascii="Arial" w:hAnsi="Arial" w:cs="Arial"/>
          <w:sz w:val="24"/>
          <w:szCs w:val="24"/>
        </w:rPr>
        <w:t>notas</w:t>
      </w:r>
      <w:r w:rsidRPr="009F5A41">
        <w:rPr>
          <w:rFonts w:ascii="Arial" w:hAnsi="Arial" w:cs="Arial"/>
          <w:spacing w:val="-12"/>
          <w:sz w:val="24"/>
          <w:szCs w:val="24"/>
        </w:rPr>
        <w:t xml:space="preserve"> </w:t>
      </w:r>
      <w:r w:rsidRPr="009F5A41">
        <w:rPr>
          <w:rFonts w:ascii="Arial" w:hAnsi="Arial" w:cs="Arial"/>
          <w:sz w:val="24"/>
          <w:szCs w:val="24"/>
        </w:rPr>
        <w:t>explicativas</w:t>
      </w:r>
      <w:r w:rsidRPr="009F5A41">
        <w:rPr>
          <w:rFonts w:ascii="Arial" w:hAnsi="Arial" w:cs="Arial"/>
          <w:spacing w:val="-12"/>
          <w:sz w:val="24"/>
          <w:szCs w:val="24"/>
        </w:rPr>
        <w:t xml:space="preserve"> </w:t>
      </w:r>
      <w:r w:rsidRPr="009F5A41">
        <w:rPr>
          <w:rFonts w:ascii="Arial" w:hAnsi="Arial" w:cs="Arial"/>
          <w:sz w:val="24"/>
          <w:szCs w:val="24"/>
        </w:rPr>
        <w:t>hasta</w:t>
      </w:r>
      <w:r w:rsidRPr="009F5A41">
        <w:rPr>
          <w:rFonts w:ascii="Arial" w:hAnsi="Arial" w:cs="Arial"/>
          <w:spacing w:val="-12"/>
          <w:sz w:val="24"/>
          <w:szCs w:val="24"/>
        </w:rPr>
        <w:t xml:space="preserve"> </w:t>
      </w:r>
      <w:r w:rsidRPr="009F5A41">
        <w:rPr>
          <w:rFonts w:ascii="Arial" w:hAnsi="Arial" w:cs="Arial"/>
          <w:sz w:val="24"/>
          <w:szCs w:val="24"/>
        </w:rPr>
        <w:t>el</w:t>
      </w:r>
      <w:r w:rsidRPr="009F5A41">
        <w:rPr>
          <w:rFonts w:ascii="Arial" w:hAnsi="Arial" w:cs="Arial"/>
          <w:spacing w:val="-12"/>
          <w:sz w:val="24"/>
          <w:szCs w:val="24"/>
        </w:rPr>
        <w:t xml:space="preserve"> </w:t>
      </w:r>
      <w:r w:rsidRPr="009F5A41">
        <w:rPr>
          <w:rFonts w:ascii="Arial" w:hAnsi="Arial" w:cs="Arial"/>
          <w:sz w:val="24"/>
          <w:szCs w:val="24"/>
        </w:rPr>
        <w:t>28</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febrero de</w:t>
      </w:r>
      <w:r w:rsidRPr="009F5A41">
        <w:rPr>
          <w:rFonts w:ascii="Arial" w:hAnsi="Arial" w:cs="Arial"/>
          <w:spacing w:val="28"/>
          <w:sz w:val="24"/>
          <w:szCs w:val="24"/>
        </w:rPr>
        <w:t xml:space="preserve"> </w:t>
      </w:r>
      <w:r w:rsidRPr="009F5A41">
        <w:rPr>
          <w:rFonts w:ascii="Arial" w:hAnsi="Arial" w:cs="Arial"/>
          <w:sz w:val="24"/>
          <w:szCs w:val="24"/>
        </w:rPr>
        <w:t>forma</w:t>
      </w:r>
      <w:r w:rsidRPr="009F5A41">
        <w:rPr>
          <w:rFonts w:ascii="Arial" w:hAnsi="Arial" w:cs="Arial"/>
          <w:spacing w:val="28"/>
          <w:sz w:val="24"/>
          <w:szCs w:val="24"/>
        </w:rPr>
        <w:t xml:space="preserve"> </w:t>
      </w:r>
      <w:r w:rsidRPr="009F5A41">
        <w:rPr>
          <w:rFonts w:ascii="Arial" w:hAnsi="Arial" w:cs="Arial"/>
          <w:sz w:val="24"/>
          <w:szCs w:val="24"/>
        </w:rPr>
        <w:t>independiente</w:t>
      </w:r>
      <w:r w:rsidRPr="009F5A41">
        <w:rPr>
          <w:rFonts w:ascii="Arial" w:hAnsi="Arial" w:cs="Arial"/>
          <w:spacing w:val="28"/>
          <w:sz w:val="24"/>
          <w:szCs w:val="24"/>
        </w:rPr>
        <w:t xml:space="preserve"> </w:t>
      </w:r>
      <w:r w:rsidRPr="009F5A41">
        <w:rPr>
          <w:rFonts w:ascii="Arial" w:hAnsi="Arial" w:cs="Arial"/>
          <w:sz w:val="24"/>
          <w:szCs w:val="24"/>
        </w:rPr>
        <w:t>a</w:t>
      </w:r>
      <w:r w:rsidRPr="009F5A41">
        <w:rPr>
          <w:rFonts w:ascii="Arial" w:hAnsi="Arial" w:cs="Arial"/>
          <w:spacing w:val="28"/>
          <w:sz w:val="24"/>
          <w:szCs w:val="24"/>
        </w:rPr>
        <w:t xml:space="preserve"> </w:t>
      </w:r>
      <w:r w:rsidRPr="009F5A41">
        <w:rPr>
          <w:rFonts w:ascii="Arial" w:hAnsi="Arial" w:cs="Arial"/>
          <w:sz w:val="24"/>
          <w:szCs w:val="24"/>
        </w:rPr>
        <w:t>los</w:t>
      </w:r>
      <w:r w:rsidRPr="009F5A41">
        <w:rPr>
          <w:rFonts w:ascii="Arial" w:hAnsi="Arial" w:cs="Arial"/>
          <w:spacing w:val="28"/>
          <w:sz w:val="24"/>
          <w:szCs w:val="24"/>
        </w:rPr>
        <w:t xml:space="preserve"> </w:t>
      </w:r>
      <w:r w:rsidRPr="009F5A41">
        <w:rPr>
          <w:rFonts w:ascii="Arial" w:hAnsi="Arial" w:cs="Arial"/>
          <w:sz w:val="24"/>
          <w:szCs w:val="24"/>
        </w:rPr>
        <w:t>formularios</w:t>
      </w:r>
      <w:r w:rsidRPr="009F5A41">
        <w:rPr>
          <w:rFonts w:ascii="Arial" w:hAnsi="Arial" w:cs="Arial"/>
          <w:spacing w:val="28"/>
          <w:sz w:val="24"/>
          <w:szCs w:val="24"/>
        </w:rPr>
        <w:t xml:space="preserve"> </w:t>
      </w:r>
      <w:r w:rsidRPr="009F5A41">
        <w:rPr>
          <w:rFonts w:ascii="Arial" w:hAnsi="Arial" w:cs="Arial"/>
          <w:sz w:val="24"/>
          <w:szCs w:val="24"/>
        </w:rPr>
        <w:t>de</w:t>
      </w:r>
      <w:r w:rsidRPr="009F5A41">
        <w:rPr>
          <w:rFonts w:ascii="Arial" w:hAnsi="Arial" w:cs="Arial"/>
          <w:spacing w:val="28"/>
          <w:sz w:val="24"/>
          <w:szCs w:val="24"/>
        </w:rPr>
        <w:t xml:space="preserve"> </w:t>
      </w:r>
      <w:r w:rsidRPr="009F5A41">
        <w:rPr>
          <w:rFonts w:ascii="Arial" w:hAnsi="Arial" w:cs="Arial"/>
          <w:sz w:val="24"/>
          <w:szCs w:val="24"/>
        </w:rPr>
        <w:t>Saldos</w:t>
      </w:r>
      <w:r w:rsidRPr="009F5A41">
        <w:rPr>
          <w:rFonts w:ascii="Arial" w:hAnsi="Arial" w:cs="Arial"/>
          <w:spacing w:val="28"/>
          <w:sz w:val="24"/>
          <w:szCs w:val="24"/>
        </w:rPr>
        <w:t xml:space="preserve"> </w:t>
      </w:r>
      <w:r w:rsidRPr="009F5A41">
        <w:rPr>
          <w:rFonts w:ascii="Arial" w:hAnsi="Arial" w:cs="Arial"/>
          <w:sz w:val="24"/>
          <w:szCs w:val="24"/>
        </w:rPr>
        <w:t>y</w:t>
      </w:r>
      <w:r w:rsidRPr="009F5A41">
        <w:rPr>
          <w:rFonts w:ascii="Arial" w:hAnsi="Arial" w:cs="Arial"/>
          <w:spacing w:val="28"/>
          <w:sz w:val="24"/>
          <w:szCs w:val="24"/>
        </w:rPr>
        <w:t xml:space="preserve"> </w:t>
      </w:r>
      <w:r w:rsidRPr="009F5A41">
        <w:rPr>
          <w:rFonts w:ascii="Arial" w:hAnsi="Arial" w:cs="Arial"/>
          <w:sz w:val="24"/>
          <w:szCs w:val="24"/>
        </w:rPr>
        <w:t xml:space="preserve">movimientos y Operaciones Recíprocas que conforman la categoría Información Contable Pública Convergencia. Sin embargo, el Sistema tiene un control para que no permita el reporte PDF de forma independiente, </w:t>
      </w:r>
      <w:r w:rsidRPr="009F5A41">
        <w:rPr>
          <w:rFonts w:ascii="Arial" w:hAnsi="Arial" w:cs="Arial"/>
          <w:spacing w:val="-2"/>
          <w:sz w:val="24"/>
          <w:szCs w:val="24"/>
        </w:rPr>
        <w:t>hasta</w:t>
      </w:r>
      <w:r w:rsidRPr="009F5A41">
        <w:rPr>
          <w:rFonts w:ascii="Arial" w:hAnsi="Arial" w:cs="Arial"/>
          <w:spacing w:val="-18"/>
          <w:sz w:val="24"/>
          <w:szCs w:val="24"/>
        </w:rPr>
        <w:t xml:space="preserve"> </w:t>
      </w:r>
      <w:r w:rsidRPr="009F5A41">
        <w:rPr>
          <w:rFonts w:ascii="Arial" w:hAnsi="Arial" w:cs="Arial"/>
          <w:spacing w:val="-2"/>
          <w:sz w:val="24"/>
          <w:szCs w:val="24"/>
        </w:rPr>
        <w:t>tanto</w:t>
      </w:r>
      <w:r w:rsidRPr="009F5A41">
        <w:rPr>
          <w:rFonts w:ascii="Arial" w:hAnsi="Arial" w:cs="Arial"/>
          <w:spacing w:val="-17"/>
          <w:sz w:val="24"/>
          <w:szCs w:val="24"/>
        </w:rPr>
        <w:t xml:space="preserve"> </w:t>
      </w:r>
      <w:r w:rsidRPr="009F5A41">
        <w:rPr>
          <w:rFonts w:ascii="Arial" w:hAnsi="Arial" w:cs="Arial"/>
          <w:spacing w:val="-2"/>
          <w:sz w:val="24"/>
          <w:szCs w:val="24"/>
        </w:rPr>
        <w:t>no</w:t>
      </w:r>
      <w:r w:rsidRPr="009F5A41">
        <w:rPr>
          <w:rFonts w:ascii="Arial" w:hAnsi="Arial" w:cs="Arial"/>
          <w:spacing w:val="-17"/>
          <w:sz w:val="24"/>
          <w:szCs w:val="24"/>
        </w:rPr>
        <w:t xml:space="preserve"> </w:t>
      </w:r>
      <w:r w:rsidRPr="009F5A41">
        <w:rPr>
          <w:rFonts w:ascii="Arial" w:hAnsi="Arial" w:cs="Arial"/>
          <w:spacing w:val="-2"/>
          <w:sz w:val="24"/>
          <w:szCs w:val="24"/>
        </w:rPr>
        <w:t>estén</w:t>
      </w:r>
      <w:r w:rsidRPr="009F5A41">
        <w:rPr>
          <w:rFonts w:ascii="Arial" w:hAnsi="Arial" w:cs="Arial"/>
          <w:spacing w:val="-18"/>
          <w:sz w:val="24"/>
          <w:szCs w:val="24"/>
        </w:rPr>
        <w:t xml:space="preserve"> </w:t>
      </w:r>
      <w:r w:rsidRPr="009F5A41">
        <w:rPr>
          <w:rFonts w:ascii="Arial" w:hAnsi="Arial" w:cs="Arial"/>
          <w:spacing w:val="-2"/>
          <w:sz w:val="24"/>
          <w:szCs w:val="24"/>
        </w:rPr>
        <w:t>cargados</w:t>
      </w:r>
      <w:r w:rsidRPr="009F5A41">
        <w:rPr>
          <w:rFonts w:ascii="Arial" w:hAnsi="Arial" w:cs="Arial"/>
          <w:spacing w:val="-17"/>
          <w:sz w:val="24"/>
          <w:szCs w:val="24"/>
        </w:rPr>
        <w:t xml:space="preserve"> </w:t>
      </w:r>
      <w:r w:rsidRPr="009F5A41">
        <w:rPr>
          <w:rFonts w:ascii="Arial" w:hAnsi="Arial" w:cs="Arial"/>
          <w:spacing w:val="-2"/>
          <w:sz w:val="24"/>
          <w:szCs w:val="24"/>
        </w:rPr>
        <w:t>previamente</w:t>
      </w:r>
      <w:r w:rsidRPr="009F5A41">
        <w:rPr>
          <w:rFonts w:ascii="Arial" w:hAnsi="Arial" w:cs="Arial"/>
          <w:spacing w:val="-18"/>
          <w:sz w:val="24"/>
          <w:szCs w:val="24"/>
        </w:rPr>
        <w:t xml:space="preserve"> </w:t>
      </w:r>
      <w:r w:rsidRPr="009F5A41">
        <w:rPr>
          <w:rFonts w:ascii="Arial" w:hAnsi="Arial" w:cs="Arial"/>
          <w:spacing w:val="-2"/>
          <w:sz w:val="24"/>
          <w:szCs w:val="24"/>
        </w:rPr>
        <w:t>los</w:t>
      </w:r>
      <w:r w:rsidRPr="009F5A41">
        <w:rPr>
          <w:rFonts w:ascii="Arial" w:hAnsi="Arial" w:cs="Arial"/>
          <w:spacing w:val="-17"/>
          <w:sz w:val="24"/>
          <w:szCs w:val="24"/>
        </w:rPr>
        <w:t xml:space="preserve"> </w:t>
      </w:r>
      <w:r w:rsidRPr="009F5A41">
        <w:rPr>
          <w:rFonts w:ascii="Arial" w:hAnsi="Arial" w:cs="Arial"/>
          <w:spacing w:val="-2"/>
          <w:sz w:val="24"/>
          <w:szCs w:val="24"/>
        </w:rPr>
        <w:t>otros</w:t>
      </w:r>
      <w:r w:rsidRPr="009F5A41">
        <w:rPr>
          <w:rFonts w:ascii="Arial" w:hAnsi="Arial" w:cs="Arial"/>
          <w:spacing w:val="-17"/>
          <w:sz w:val="24"/>
          <w:szCs w:val="24"/>
        </w:rPr>
        <w:t xml:space="preserve"> </w:t>
      </w:r>
      <w:r w:rsidRPr="009F5A41">
        <w:rPr>
          <w:rFonts w:ascii="Arial" w:hAnsi="Arial" w:cs="Arial"/>
          <w:spacing w:val="-2"/>
          <w:sz w:val="24"/>
          <w:szCs w:val="24"/>
        </w:rPr>
        <w:t>dos</w:t>
      </w:r>
      <w:r w:rsidRPr="009F5A41">
        <w:rPr>
          <w:rFonts w:ascii="Arial" w:hAnsi="Arial" w:cs="Arial"/>
          <w:spacing w:val="-18"/>
          <w:sz w:val="24"/>
          <w:szCs w:val="24"/>
        </w:rPr>
        <w:t xml:space="preserve"> </w:t>
      </w:r>
      <w:r w:rsidRPr="009F5A41">
        <w:rPr>
          <w:rFonts w:ascii="Arial" w:hAnsi="Arial" w:cs="Arial"/>
          <w:spacing w:val="-2"/>
          <w:sz w:val="24"/>
          <w:szCs w:val="24"/>
        </w:rPr>
        <w:t>formularios</w:t>
      </w:r>
      <w:r w:rsidRPr="009F5A41">
        <w:rPr>
          <w:rFonts w:ascii="Arial" w:hAnsi="Arial" w:cs="Arial"/>
          <w:spacing w:val="-17"/>
          <w:sz w:val="24"/>
          <w:szCs w:val="24"/>
        </w:rPr>
        <w:t xml:space="preserve"> </w:t>
      </w:r>
      <w:r w:rsidRPr="009F5A41">
        <w:rPr>
          <w:rFonts w:ascii="Arial" w:hAnsi="Arial" w:cs="Arial"/>
          <w:spacing w:val="-2"/>
          <w:sz w:val="24"/>
          <w:szCs w:val="24"/>
        </w:rPr>
        <w:t>de la</w:t>
      </w:r>
      <w:r w:rsidRPr="009F5A41">
        <w:rPr>
          <w:rFonts w:ascii="Arial" w:hAnsi="Arial" w:cs="Arial"/>
          <w:spacing w:val="-12"/>
          <w:sz w:val="24"/>
          <w:szCs w:val="24"/>
        </w:rPr>
        <w:t xml:space="preserve"> </w:t>
      </w:r>
      <w:r w:rsidRPr="009F5A41">
        <w:rPr>
          <w:rFonts w:ascii="Arial" w:hAnsi="Arial" w:cs="Arial"/>
          <w:spacing w:val="-2"/>
          <w:sz w:val="24"/>
          <w:szCs w:val="24"/>
        </w:rPr>
        <w:t>Categoría,</w:t>
      </w:r>
      <w:r w:rsidRPr="009F5A41">
        <w:rPr>
          <w:rFonts w:ascii="Arial" w:hAnsi="Arial" w:cs="Arial"/>
          <w:spacing w:val="-12"/>
          <w:sz w:val="24"/>
          <w:szCs w:val="24"/>
        </w:rPr>
        <w:t xml:space="preserve"> </w:t>
      </w:r>
      <w:r w:rsidRPr="009F5A41">
        <w:rPr>
          <w:rFonts w:ascii="Arial" w:hAnsi="Arial" w:cs="Arial"/>
          <w:spacing w:val="-2"/>
          <w:sz w:val="24"/>
          <w:szCs w:val="24"/>
        </w:rPr>
        <w:t>es</w:t>
      </w:r>
      <w:r w:rsidRPr="009F5A41">
        <w:rPr>
          <w:rFonts w:ascii="Arial" w:hAnsi="Arial" w:cs="Arial"/>
          <w:spacing w:val="-12"/>
          <w:sz w:val="24"/>
          <w:szCs w:val="24"/>
        </w:rPr>
        <w:t xml:space="preserve"> </w:t>
      </w:r>
      <w:r w:rsidRPr="009F5A41">
        <w:rPr>
          <w:rFonts w:ascii="Arial" w:hAnsi="Arial" w:cs="Arial"/>
          <w:spacing w:val="-2"/>
          <w:sz w:val="24"/>
          <w:szCs w:val="24"/>
        </w:rPr>
        <w:t>decir,</w:t>
      </w:r>
      <w:r w:rsidRPr="009F5A41">
        <w:rPr>
          <w:rFonts w:ascii="Arial" w:hAnsi="Arial" w:cs="Arial"/>
          <w:spacing w:val="-12"/>
          <w:sz w:val="24"/>
          <w:szCs w:val="24"/>
        </w:rPr>
        <w:t xml:space="preserve"> </w:t>
      </w:r>
      <w:r w:rsidRPr="009F5A41">
        <w:rPr>
          <w:rFonts w:ascii="Arial" w:hAnsi="Arial" w:cs="Arial"/>
          <w:spacing w:val="-2"/>
          <w:sz w:val="24"/>
          <w:szCs w:val="24"/>
        </w:rPr>
        <w:t>Saldos</w:t>
      </w:r>
      <w:r w:rsidRPr="009F5A41">
        <w:rPr>
          <w:rFonts w:ascii="Arial" w:hAnsi="Arial" w:cs="Arial"/>
          <w:spacing w:val="-12"/>
          <w:sz w:val="24"/>
          <w:szCs w:val="24"/>
        </w:rPr>
        <w:t xml:space="preserve"> </w:t>
      </w:r>
      <w:r w:rsidRPr="009F5A41">
        <w:rPr>
          <w:rFonts w:ascii="Arial" w:hAnsi="Arial" w:cs="Arial"/>
          <w:spacing w:val="-2"/>
          <w:sz w:val="24"/>
          <w:szCs w:val="24"/>
        </w:rPr>
        <w:t>y</w:t>
      </w:r>
      <w:r w:rsidRPr="009F5A41">
        <w:rPr>
          <w:rFonts w:ascii="Arial" w:hAnsi="Arial" w:cs="Arial"/>
          <w:spacing w:val="-12"/>
          <w:sz w:val="24"/>
          <w:szCs w:val="24"/>
        </w:rPr>
        <w:t xml:space="preserve"> </w:t>
      </w:r>
      <w:r w:rsidRPr="009F5A41">
        <w:rPr>
          <w:rFonts w:ascii="Arial" w:hAnsi="Arial" w:cs="Arial"/>
          <w:spacing w:val="-2"/>
          <w:sz w:val="24"/>
          <w:szCs w:val="24"/>
        </w:rPr>
        <w:t>Movimientos</w:t>
      </w:r>
      <w:r w:rsidRPr="009F5A41">
        <w:rPr>
          <w:rFonts w:ascii="Arial" w:hAnsi="Arial" w:cs="Arial"/>
          <w:spacing w:val="-12"/>
          <w:sz w:val="24"/>
          <w:szCs w:val="24"/>
        </w:rPr>
        <w:t xml:space="preserve"> </w:t>
      </w:r>
      <w:r w:rsidRPr="009F5A41">
        <w:rPr>
          <w:rFonts w:ascii="Arial" w:hAnsi="Arial" w:cs="Arial"/>
          <w:spacing w:val="-2"/>
          <w:sz w:val="24"/>
          <w:szCs w:val="24"/>
        </w:rPr>
        <w:t>y</w:t>
      </w:r>
      <w:r w:rsidRPr="009F5A41">
        <w:rPr>
          <w:rFonts w:ascii="Arial" w:hAnsi="Arial" w:cs="Arial"/>
          <w:spacing w:val="-12"/>
          <w:sz w:val="24"/>
          <w:szCs w:val="24"/>
        </w:rPr>
        <w:t xml:space="preserve"> </w:t>
      </w:r>
      <w:r w:rsidRPr="009F5A41">
        <w:rPr>
          <w:rFonts w:ascii="Arial" w:hAnsi="Arial" w:cs="Arial"/>
          <w:spacing w:val="-2"/>
          <w:sz w:val="24"/>
          <w:szCs w:val="24"/>
        </w:rPr>
        <w:t>Operaciones</w:t>
      </w:r>
      <w:r w:rsidRPr="009F5A41">
        <w:rPr>
          <w:rFonts w:ascii="Arial" w:hAnsi="Arial" w:cs="Arial"/>
          <w:spacing w:val="-12"/>
          <w:sz w:val="24"/>
          <w:szCs w:val="24"/>
        </w:rPr>
        <w:t xml:space="preserve"> </w:t>
      </w:r>
      <w:r w:rsidRPr="009F5A41">
        <w:rPr>
          <w:rFonts w:ascii="Arial" w:hAnsi="Arial" w:cs="Arial"/>
          <w:spacing w:val="-2"/>
          <w:sz w:val="24"/>
          <w:szCs w:val="24"/>
        </w:rPr>
        <w:t xml:space="preserve">Recíprocas. </w:t>
      </w:r>
      <w:r w:rsidRPr="009F5A41">
        <w:rPr>
          <w:rFonts w:ascii="Arial" w:hAnsi="Arial" w:cs="Arial"/>
          <w:sz w:val="24"/>
          <w:szCs w:val="24"/>
        </w:rPr>
        <w:t>Igualmente,</w:t>
      </w:r>
      <w:r w:rsidRPr="009F5A41">
        <w:rPr>
          <w:rFonts w:ascii="Arial" w:hAnsi="Arial" w:cs="Arial"/>
          <w:spacing w:val="-11"/>
          <w:sz w:val="24"/>
          <w:szCs w:val="24"/>
        </w:rPr>
        <w:t xml:space="preserve"> </w:t>
      </w:r>
      <w:r w:rsidRPr="009F5A41">
        <w:rPr>
          <w:rFonts w:ascii="Arial" w:hAnsi="Arial" w:cs="Arial"/>
          <w:sz w:val="24"/>
          <w:szCs w:val="24"/>
        </w:rPr>
        <w:t>cuando</w:t>
      </w:r>
      <w:r w:rsidRPr="009F5A41">
        <w:rPr>
          <w:rFonts w:ascii="Arial" w:hAnsi="Arial" w:cs="Arial"/>
          <w:spacing w:val="-11"/>
          <w:sz w:val="24"/>
          <w:szCs w:val="24"/>
        </w:rPr>
        <w:t xml:space="preserve"> </w:t>
      </w:r>
      <w:r w:rsidRPr="009F5A41">
        <w:rPr>
          <w:rFonts w:ascii="Arial" w:hAnsi="Arial" w:cs="Arial"/>
          <w:sz w:val="24"/>
          <w:szCs w:val="24"/>
        </w:rPr>
        <w:t>el</w:t>
      </w:r>
      <w:r w:rsidRPr="009F5A41">
        <w:rPr>
          <w:rFonts w:ascii="Arial" w:hAnsi="Arial" w:cs="Arial"/>
          <w:spacing w:val="-11"/>
          <w:sz w:val="24"/>
          <w:szCs w:val="24"/>
        </w:rPr>
        <w:t xml:space="preserve"> </w:t>
      </w:r>
      <w:r w:rsidRPr="009F5A41">
        <w:rPr>
          <w:rFonts w:ascii="Arial" w:hAnsi="Arial" w:cs="Arial"/>
          <w:sz w:val="24"/>
          <w:szCs w:val="24"/>
        </w:rPr>
        <w:t>reporte</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la</w:t>
      </w:r>
      <w:r w:rsidRPr="009F5A41">
        <w:rPr>
          <w:rFonts w:ascii="Arial" w:hAnsi="Arial" w:cs="Arial"/>
          <w:spacing w:val="-11"/>
          <w:sz w:val="24"/>
          <w:szCs w:val="24"/>
        </w:rPr>
        <w:t xml:space="preserve"> </w:t>
      </w:r>
      <w:r w:rsidRPr="009F5A41">
        <w:rPr>
          <w:rFonts w:ascii="Arial" w:hAnsi="Arial" w:cs="Arial"/>
          <w:sz w:val="24"/>
          <w:szCs w:val="24"/>
        </w:rPr>
        <w:t>Categoría</w:t>
      </w:r>
      <w:r w:rsidRPr="009F5A41">
        <w:rPr>
          <w:rFonts w:ascii="Arial" w:hAnsi="Arial" w:cs="Arial"/>
          <w:spacing w:val="-11"/>
          <w:sz w:val="24"/>
          <w:szCs w:val="24"/>
        </w:rPr>
        <w:t xml:space="preserve"> </w:t>
      </w:r>
      <w:r w:rsidRPr="009F5A41">
        <w:rPr>
          <w:rFonts w:ascii="Arial" w:hAnsi="Arial" w:cs="Arial"/>
          <w:sz w:val="24"/>
          <w:szCs w:val="24"/>
        </w:rPr>
        <w:t>se</w:t>
      </w:r>
      <w:r w:rsidRPr="009F5A41">
        <w:rPr>
          <w:rFonts w:ascii="Arial" w:hAnsi="Arial" w:cs="Arial"/>
          <w:spacing w:val="-11"/>
          <w:sz w:val="24"/>
          <w:szCs w:val="24"/>
        </w:rPr>
        <w:t xml:space="preserve"> </w:t>
      </w:r>
      <w:r w:rsidRPr="009F5A41">
        <w:rPr>
          <w:rFonts w:ascii="Arial" w:hAnsi="Arial" w:cs="Arial"/>
          <w:sz w:val="24"/>
          <w:szCs w:val="24"/>
        </w:rPr>
        <w:t>hace</w:t>
      </w:r>
      <w:r w:rsidRPr="009F5A41">
        <w:rPr>
          <w:rFonts w:ascii="Arial" w:hAnsi="Arial" w:cs="Arial"/>
          <w:spacing w:val="-11"/>
          <w:sz w:val="24"/>
          <w:szCs w:val="24"/>
        </w:rPr>
        <w:t xml:space="preserve"> </w:t>
      </w:r>
      <w:r w:rsidRPr="009F5A41">
        <w:rPr>
          <w:rFonts w:ascii="Arial" w:hAnsi="Arial" w:cs="Arial"/>
          <w:sz w:val="24"/>
          <w:szCs w:val="24"/>
        </w:rPr>
        <w:t>después</w:t>
      </w:r>
      <w:r w:rsidRPr="009F5A41">
        <w:rPr>
          <w:rFonts w:ascii="Arial" w:hAnsi="Arial" w:cs="Arial"/>
          <w:spacing w:val="-11"/>
          <w:sz w:val="24"/>
          <w:szCs w:val="24"/>
        </w:rPr>
        <w:t xml:space="preserve"> </w:t>
      </w:r>
      <w:r w:rsidRPr="009F5A41">
        <w:rPr>
          <w:rFonts w:ascii="Arial" w:hAnsi="Arial" w:cs="Arial"/>
          <w:sz w:val="24"/>
          <w:szCs w:val="24"/>
        </w:rPr>
        <w:t>del</w:t>
      </w:r>
      <w:r w:rsidRPr="009F5A41">
        <w:rPr>
          <w:rFonts w:ascii="Arial" w:hAnsi="Arial" w:cs="Arial"/>
          <w:spacing w:val="-11"/>
          <w:sz w:val="24"/>
          <w:szCs w:val="24"/>
        </w:rPr>
        <w:t xml:space="preserve"> </w:t>
      </w:r>
      <w:r w:rsidRPr="009F5A41">
        <w:rPr>
          <w:rFonts w:ascii="Arial" w:hAnsi="Arial" w:cs="Arial"/>
          <w:sz w:val="24"/>
          <w:szCs w:val="24"/>
        </w:rPr>
        <w:t xml:space="preserve">28 de febrero de forma extemporánea, se deben enviar conjuntamente los tres </w:t>
      </w:r>
      <w:r w:rsidRPr="009F5A41">
        <w:rPr>
          <w:rFonts w:ascii="Arial" w:hAnsi="Arial" w:cs="Arial"/>
          <w:sz w:val="24"/>
          <w:szCs w:val="24"/>
        </w:rPr>
        <w:lastRenderedPageBreak/>
        <w:t>formularios, sin la posibilidad de reportarlos por separado.</w:t>
      </w:r>
    </w:p>
    <w:p w:rsidR="007A6D42" w:rsidRPr="009F5A41" w:rsidRDefault="007A6D42" w:rsidP="00A3666D">
      <w:pPr>
        <w:pStyle w:val="Textoindependiente"/>
        <w:ind w:left="-284" w:right="-234"/>
        <w:rPr>
          <w:rFonts w:ascii="Arial" w:hAnsi="Arial" w:cs="Arial"/>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Igualmente, es preciso indicar que, mediante las Resoluciones 441</w:t>
      </w:r>
      <w:r w:rsidRPr="009F5A41">
        <w:rPr>
          <w:rFonts w:ascii="Arial" w:hAnsi="Arial" w:cs="Arial"/>
          <w:spacing w:val="40"/>
          <w:sz w:val="24"/>
          <w:szCs w:val="24"/>
        </w:rPr>
        <w:t xml:space="preserve"> </w:t>
      </w:r>
      <w:r w:rsidRPr="009F5A41">
        <w:rPr>
          <w:rFonts w:ascii="Arial" w:hAnsi="Arial" w:cs="Arial"/>
          <w:sz w:val="24"/>
          <w:szCs w:val="24"/>
        </w:rPr>
        <w:t>de 2019, 706 de 2016 y 193 de 2020, la CGN ha establecido las instrucciones</w:t>
      </w:r>
      <w:r w:rsidRPr="009F5A41">
        <w:rPr>
          <w:rFonts w:ascii="Arial" w:hAnsi="Arial" w:cs="Arial"/>
          <w:spacing w:val="23"/>
          <w:sz w:val="24"/>
          <w:szCs w:val="24"/>
        </w:rPr>
        <w:t xml:space="preserve"> </w:t>
      </w:r>
      <w:r w:rsidRPr="009F5A41">
        <w:rPr>
          <w:rFonts w:ascii="Arial" w:hAnsi="Arial" w:cs="Arial"/>
          <w:sz w:val="24"/>
          <w:szCs w:val="24"/>
        </w:rPr>
        <w:t>para</w:t>
      </w:r>
      <w:r w:rsidRPr="009F5A41">
        <w:rPr>
          <w:rFonts w:ascii="Arial" w:hAnsi="Arial" w:cs="Arial"/>
          <w:spacing w:val="23"/>
          <w:sz w:val="24"/>
          <w:szCs w:val="24"/>
        </w:rPr>
        <w:t xml:space="preserve"> </w:t>
      </w:r>
      <w:r w:rsidRPr="009F5A41">
        <w:rPr>
          <w:rFonts w:ascii="Arial" w:hAnsi="Arial" w:cs="Arial"/>
          <w:sz w:val="24"/>
          <w:szCs w:val="24"/>
        </w:rPr>
        <w:t>la</w:t>
      </w:r>
      <w:r w:rsidRPr="009F5A41">
        <w:rPr>
          <w:rFonts w:ascii="Arial" w:hAnsi="Arial" w:cs="Arial"/>
          <w:spacing w:val="23"/>
          <w:sz w:val="24"/>
          <w:szCs w:val="24"/>
        </w:rPr>
        <w:t xml:space="preserve"> </w:t>
      </w:r>
      <w:r w:rsidRPr="009F5A41">
        <w:rPr>
          <w:rFonts w:ascii="Arial" w:hAnsi="Arial" w:cs="Arial"/>
          <w:sz w:val="24"/>
          <w:szCs w:val="24"/>
        </w:rPr>
        <w:t>elaboración</w:t>
      </w:r>
      <w:r w:rsidRPr="009F5A41">
        <w:rPr>
          <w:rFonts w:ascii="Arial" w:hAnsi="Arial" w:cs="Arial"/>
          <w:spacing w:val="23"/>
          <w:sz w:val="24"/>
          <w:szCs w:val="24"/>
        </w:rPr>
        <w:t xml:space="preserve"> </w:t>
      </w:r>
      <w:r w:rsidRPr="009F5A41">
        <w:rPr>
          <w:rFonts w:ascii="Arial" w:hAnsi="Arial" w:cs="Arial"/>
          <w:sz w:val="24"/>
          <w:szCs w:val="24"/>
        </w:rPr>
        <w:t>de</w:t>
      </w:r>
      <w:r w:rsidRPr="009F5A41">
        <w:rPr>
          <w:rFonts w:ascii="Arial" w:hAnsi="Arial" w:cs="Arial"/>
          <w:spacing w:val="23"/>
          <w:sz w:val="24"/>
          <w:szCs w:val="24"/>
        </w:rPr>
        <w:t xml:space="preserve"> </w:t>
      </w:r>
      <w:r w:rsidRPr="009F5A41">
        <w:rPr>
          <w:rFonts w:ascii="Arial" w:hAnsi="Arial" w:cs="Arial"/>
          <w:sz w:val="24"/>
          <w:szCs w:val="24"/>
        </w:rPr>
        <w:t>notas</w:t>
      </w:r>
      <w:r w:rsidRPr="009F5A41">
        <w:rPr>
          <w:rFonts w:ascii="Arial" w:hAnsi="Arial" w:cs="Arial"/>
          <w:spacing w:val="23"/>
          <w:sz w:val="24"/>
          <w:szCs w:val="24"/>
        </w:rPr>
        <w:t xml:space="preserve"> </w:t>
      </w:r>
      <w:r w:rsidRPr="009F5A41">
        <w:rPr>
          <w:rFonts w:ascii="Arial" w:hAnsi="Arial" w:cs="Arial"/>
          <w:sz w:val="24"/>
          <w:szCs w:val="24"/>
        </w:rPr>
        <w:t>a</w:t>
      </w:r>
      <w:r w:rsidRPr="009F5A41">
        <w:rPr>
          <w:rFonts w:ascii="Arial" w:hAnsi="Arial" w:cs="Arial"/>
          <w:spacing w:val="23"/>
          <w:sz w:val="24"/>
          <w:szCs w:val="24"/>
        </w:rPr>
        <w:t xml:space="preserve"> </w:t>
      </w:r>
      <w:r w:rsidRPr="009F5A41">
        <w:rPr>
          <w:rFonts w:ascii="Arial" w:hAnsi="Arial" w:cs="Arial"/>
          <w:sz w:val="24"/>
          <w:szCs w:val="24"/>
        </w:rPr>
        <w:t>los</w:t>
      </w:r>
      <w:r w:rsidRPr="009F5A41">
        <w:rPr>
          <w:rFonts w:ascii="Arial" w:hAnsi="Arial" w:cs="Arial"/>
          <w:spacing w:val="23"/>
          <w:sz w:val="24"/>
          <w:szCs w:val="24"/>
        </w:rPr>
        <w:t xml:space="preserve"> </w:t>
      </w:r>
      <w:r w:rsidRPr="009F5A41">
        <w:rPr>
          <w:rFonts w:ascii="Arial" w:hAnsi="Arial" w:cs="Arial"/>
          <w:sz w:val="24"/>
          <w:szCs w:val="24"/>
        </w:rPr>
        <w:t>estados</w:t>
      </w:r>
      <w:r w:rsidRPr="009F5A41">
        <w:rPr>
          <w:rFonts w:ascii="Arial" w:hAnsi="Arial" w:cs="Arial"/>
          <w:spacing w:val="23"/>
          <w:sz w:val="24"/>
          <w:szCs w:val="24"/>
        </w:rPr>
        <w:t xml:space="preserve"> </w:t>
      </w:r>
      <w:r w:rsidRPr="009F5A41">
        <w:rPr>
          <w:rFonts w:ascii="Arial" w:hAnsi="Arial" w:cs="Arial"/>
          <w:sz w:val="24"/>
          <w:szCs w:val="24"/>
        </w:rPr>
        <w:t>financieros y la estructura uniforme de las mismas, poniendo a disposición de</w:t>
      </w:r>
      <w:r w:rsidRPr="009F5A41">
        <w:rPr>
          <w:rFonts w:ascii="Arial" w:hAnsi="Arial" w:cs="Arial"/>
          <w:spacing w:val="40"/>
          <w:sz w:val="24"/>
          <w:szCs w:val="24"/>
        </w:rPr>
        <w:t xml:space="preserve"> </w:t>
      </w:r>
      <w:r w:rsidRPr="009F5A41">
        <w:rPr>
          <w:rFonts w:ascii="Arial" w:hAnsi="Arial" w:cs="Arial"/>
          <w:sz w:val="24"/>
          <w:szCs w:val="24"/>
        </w:rPr>
        <w:t>las entidades los anexos de apoyo en formato Excel. Adicionalmente, desde la Subcontaduría de Centralización de la Información se adelantan actividades de gestión para orientar y requerir a las ECP, en el cumplimiento de la normativa expedida, como se describió anteriormente para los casos referidos.</w:t>
      </w:r>
    </w:p>
    <w:p w:rsidR="007A6D42" w:rsidRPr="009F5A41" w:rsidRDefault="007A6D42" w:rsidP="00A3666D">
      <w:pPr>
        <w:pStyle w:val="Textoindependiente"/>
        <w:ind w:left="-284" w:right="-234"/>
        <w:rPr>
          <w:rFonts w:ascii="Arial" w:hAnsi="Arial" w:cs="Arial"/>
          <w:sz w:val="24"/>
          <w:szCs w:val="24"/>
        </w:rPr>
      </w:pPr>
    </w:p>
    <w:p w:rsidR="007A6D42" w:rsidRPr="009F5A41" w:rsidRDefault="00EC3D15" w:rsidP="00A3666D">
      <w:pPr>
        <w:pStyle w:val="Ttulo4"/>
        <w:ind w:left="-284" w:right="-234"/>
        <w:jc w:val="both"/>
        <w:rPr>
          <w:rFonts w:ascii="Arial" w:hAnsi="Arial" w:cs="Arial"/>
          <w:sz w:val="24"/>
          <w:szCs w:val="24"/>
        </w:rPr>
      </w:pPr>
      <w:r w:rsidRPr="009F5A41">
        <w:rPr>
          <w:rFonts w:ascii="Arial" w:hAnsi="Arial" w:cs="Arial"/>
          <w:sz w:val="24"/>
          <w:szCs w:val="24"/>
        </w:rPr>
        <w:t>Análisis</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respuesta</w:t>
      </w:r>
      <w:r w:rsidRPr="009F5A41">
        <w:rPr>
          <w:rFonts w:ascii="Arial" w:hAnsi="Arial" w:cs="Arial"/>
          <w:spacing w:val="-2"/>
          <w:sz w:val="24"/>
          <w:szCs w:val="24"/>
        </w:rPr>
        <w:t xml:space="preserve"> </w:t>
      </w:r>
      <w:r w:rsidRPr="009F5A41">
        <w:rPr>
          <w:rFonts w:ascii="Arial" w:hAnsi="Arial" w:cs="Arial"/>
          <w:sz w:val="24"/>
          <w:szCs w:val="24"/>
        </w:rPr>
        <w:t>por</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pacing w:val="-4"/>
          <w:sz w:val="24"/>
          <w:szCs w:val="24"/>
        </w:rPr>
        <w:t>CGR:</w:t>
      </w:r>
    </w:p>
    <w:p w:rsidR="007A6D42" w:rsidRPr="009F5A41" w:rsidRDefault="007A6D42" w:rsidP="00A3666D">
      <w:pPr>
        <w:pStyle w:val="Textoindependiente"/>
        <w:spacing w:before="8"/>
        <w:ind w:left="-284" w:right="-234"/>
        <w:rPr>
          <w:rFonts w:ascii="Arial" w:hAnsi="Arial" w:cs="Arial"/>
          <w:b/>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Tal como lo enunció la CGN, se encontraron entidades del Sector Nacional</w:t>
      </w:r>
      <w:r w:rsidRPr="009F5A41">
        <w:rPr>
          <w:rFonts w:ascii="Arial" w:hAnsi="Arial" w:cs="Arial"/>
          <w:spacing w:val="-11"/>
          <w:sz w:val="24"/>
          <w:szCs w:val="24"/>
        </w:rPr>
        <w:t xml:space="preserve"> </w:t>
      </w:r>
      <w:r w:rsidRPr="009F5A41">
        <w:rPr>
          <w:rFonts w:ascii="Arial" w:hAnsi="Arial" w:cs="Arial"/>
          <w:sz w:val="24"/>
          <w:szCs w:val="24"/>
        </w:rPr>
        <w:t>que</w:t>
      </w:r>
      <w:r w:rsidRPr="009F5A41">
        <w:rPr>
          <w:rFonts w:ascii="Arial" w:hAnsi="Arial" w:cs="Arial"/>
          <w:spacing w:val="-11"/>
          <w:sz w:val="24"/>
          <w:szCs w:val="24"/>
        </w:rPr>
        <w:t xml:space="preserve"> </w:t>
      </w:r>
      <w:r w:rsidRPr="009F5A41">
        <w:rPr>
          <w:rFonts w:ascii="Arial" w:hAnsi="Arial" w:cs="Arial"/>
          <w:sz w:val="24"/>
          <w:szCs w:val="24"/>
        </w:rPr>
        <w:t>mostraban</w:t>
      </w:r>
      <w:r w:rsidRPr="009F5A41">
        <w:rPr>
          <w:rFonts w:ascii="Arial" w:hAnsi="Arial" w:cs="Arial"/>
          <w:spacing w:val="-11"/>
          <w:sz w:val="24"/>
          <w:szCs w:val="24"/>
        </w:rPr>
        <w:t xml:space="preserve"> </w:t>
      </w:r>
      <w:r w:rsidRPr="009F5A41">
        <w:rPr>
          <w:rFonts w:ascii="Arial" w:hAnsi="Arial" w:cs="Arial"/>
          <w:sz w:val="24"/>
          <w:szCs w:val="24"/>
        </w:rPr>
        <w:t>en</w:t>
      </w:r>
      <w:r w:rsidRPr="009F5A41">
        <w:rPr>
          <w:rFonts w:ascii="Arial" w:hAnsi="Arial" w:cs="Arial"/>
          <w:spacing w:val="-11"/>
          <w:sz w:val="24"/>
          <w:szCs w:val="24"/>
        </w:rPr>
        <w:t xml:space="preserve"> </w:t>
      </w:r>
      <w:r w:rsidRPr="009F5A41">
        <w:rPr>
          <w:rFonts w:ascii="Arial" w:hAnsi="Arial" w:cs="Arial"/>
          <w:sz w:val="24"/>
          <w:szCs w:val="24"/>
        </w:rPr>
        <w:t>los</w:t>
      </w:r>
      <w:r w:rsidRPr="009F5A41">
        <w:rPr>
          <w:rFonts w:ascii="Arial" w:hAnsi="Arial" w:cs="Arial"/>
          <w:spacing w:val="-11"/>
          <w:sz w:val="24"/>
          <w:szCs w:val="24"/>
        </w:rPr>
        <w:t xml:space="preserve"> </w:t>
      </w:r>
      <w:r w:rsidRPr="009F5A41">
        <w:rPr>
          <w:rFonts w:ascii="Arial" w:hAnsi="Arial" w:cs="Arial"/>
          <w:sz w:val="24"/>
          <w:szCs w:val="24"/>
        </w:rPr>
        <w:t>reportes</w:t>
      </w:r>
      <w:r w:rsidRPr="009F5A41">
        <w:rPr>
          <w:rFonts w:ascii="Arial" w:hAnsi="Arial" w:cs="Arial"/>
          <w:spacing w:val="-11"/>
          <w:sz w:val="24"/>
          <w:szCs w:val="24"/>
        </w:rPr>
        <w:t xml:space="preserve"> </w:t>
      </w:r>
      <w:r w:rsidRPr="009F5A41">
        <w:rPr>
          <w:rFonts w:ascii="Arial" w:hAnsi="Arial" w:cs="Arial"/>
          <w:sz w:val="24"/>
          <w:szCs w:val="24"/>
        </w:rPr>
        <w:t>trimestrales</w:t>
      </w:r>
      <w:r w:rsidRPr="009F5A41">
        <w:rPr>
          <w:rFonts w:ascii="Arial" w:hAnsi="Arial" w:cs="Arial"/>
          <w:spacing w:val="-11"/>
          <w:sz w:val="24"/>
          <w:szCs w:val="24"/>
        </w:rPr>
        <w:t xml:space="preserve"> </w:t>
      </w:r>
      <w:r w:rsidRPr="009F5A41">
        <w:rPr>
          <w:rFonts w:ascii="Arial" w:hAnsi="Arial" w:cs="Arial"/>
          <w:sz w:val="24"/>
          <w:szCs w:val="24"/>
        </w:rPr>
        <w:t>por</w:t>
      </w:r>
      <w:r w:rsidRPr="009F5A41">
        <w:rPr>
          <w:rFonts w:ascii="Arial" w:hAnsi="Arial" w:cs="Arial"/>
          <w:spacing w:val="-11"/>
          <w:sz w:val="24"/>
          <w:szCs w:val="24"/>
        </w:rPr>
        <w:t xml:space="preserve"> </w:t>
      </w:r>
      <w:r w:rsidRPr="009F5A41">
        <w:rPr>
          <w:rFonts w:ascii="Arial" w:hAnsi="Arial" w:cs="Arial"/>
          <w:sz w:val="24"/>
          <w:szCs w:val="24"/>
        </w:rPr>
        <w:t>más</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 xml:space="preserve">cinco años consecutivos, inactividad financiera y de gestión, en donde lo poco que se ejecutaba era a través del Municipio correspondiente. Desde ese momento, no ejecutaban actividades comerciales que </w:t>
      </w:r>
      <w:r w:rsidRPr="009F5A41">
        <w:rPr>
          <w:rFonts w:ascii="Arial" w:hAnsi="Arial" w:cs="Arial"/>
          <w:spacing w:val="-2"/>
          <w:sz w:val="24"/>
          <w:szCs w:val="24"/>
        </w:rPr>
        <w:t>generaran</w:t>
      </w:r>
      <w:r w:rsidRPr="009F5A41">
        <w:rPr>
          <w:rFonts w:ascii="Arial" w:hAnsi="Arial" w:cs="Arial"/>
          <w:spacing w:val="-16"/>
          <w:sz w:val="24"/>
          <w:szCs w:val="24"/>
        </w:rPr>
        <w:t xml:space="preserve"> </w:t>
      </w:r>
      <w:r w:rsidRPr="009F5A41">
        <w:rPr>
          <w:rFonts w:ascii="Arial" w:hAnsi="Arial" w:cs="Arial"/>
          <w:spacing w:val="-2"/>
          <w:sz w:val="24"/>
          <w:szCs w:val="24"/>
        </w:rPr>
        <w:t>ingresos</w:t>
      </w:r>
      <w:r w:rsidRPr="009F5A41">
        <w:rPr>
          <w:rFonts w:ascii="Arial" w:hAnsi="Arial" w:cs="Arial"/>
          <w:spacing w:val="-16"/>
          <w:sz w:val="24"/>
          <w:szCs w:val="24"/>
        </w:rPr>
        <w:t xml:space="preserve"> </w:t>
      </w:r>
      <w:r w:rsidRPr="009F5A41">
        <w:rPr>
          <w:rFonts w:ascii="Arial" w:hAnsi="Arial" w:cs="Arial"/>
          <w:spacing w:val="-2"/>
          <w:sz w:val="24"/>
          <w:szCs w:val="24"/>
        </w:rPr>
        <w:t>ni</w:t>
      </w:r>
      <w:r w:rsidRPr="009F5A41">
        <w:rPr>
          <w:rFonts w:ascii="Arial" w:hAnsi="Arial" w:cs="Arial"/>
          <w:spacing w:val="-16"/>
          <w:sz w:val="24"/>
          <w:szCs w:val="24"/>
        </w:rPr>
        <w:t xml:space="preserve"> </w:t>
      </w:r>
      <w:r w:rsidRPr="009F5A41">
        <w:rPr>
          <w:rFonts w:ascii="Arial" w:hAnsi="Arial" w:cs="Arial"/>
          <w:spacing w:val="-2"/>
          <w:sz w:val="24"/>
          <w:szCs w:val="24"/>
        </w:rPr>
        <w:t>ejecutaban</w:t>
      </w:r>
      <w:r w:rsidRPr="009F5A41">
        <w:rPr>
          <w:rFonts w:ascii="Arial" w:hAnsi="Arial" w:cs="Arial"/>
          <w:spacing w:val="-16"/>
          <w:sz w:val="24"/>
          <w:szCs w:val="24"/>
        </w:rPr>
        <w:t xml:space="preserve"> </w:t>
      </w:r>
      <w:r w:rsidRPr="009F5A41">
        <w:rPr>
          <w:rFonts w:ascii="Arial" w:hAnsi="Arial" w:cs="Arial"/>
          <w:spacing w:val="-2"/>
          <w:sz w:val="24"/>
          <w:szCs w:val="24"/>
        </w:rPr>
        <w:t>gastos</w:t>
      </w:r>
      <w:r w:rsidRPr="009F5A41">
        <w:rPr>
          <w:rFonts w:ascii="Arial" w:hAnsi="Arial" w:cs="Arial"/>
          <w:spacing w:val="-16"/>
          <w:sz w:val="24"/>
          <w:szCs w:val="24"/>
        </w:rPr>
        <w:t xml:space="preserve"> </w:t>
      </w:r>
      <w:r w:rsidRPr="009F5A41">
        <w:rPr>
          <w:rFonts w:ascii="Arial" w:hAnsi="Arial" w:cs="Arial"/>
          <w:spacing w:val="-2"/>
          <w:sz w:val="24"/>
          <w:szCs w:val="24"/>
        </w:rPr>
        <w:t>operativos,</w:t>
      </w:r>
      <w:r w:rsidRPr="009F5A41">
        <w:rPr>
          <w:rFonts w:ascii="Arial" w:hAnsi="Arial" w:cs="Arial"/>
          <w:spacing w:val="-16"/>
          <w:sz w:val="24"/>
          <w:szCs w:val="24"/>
        </w:rPr>
        <w:t xml:space="preserve"> </w:t>
      </w:r>
      <w:r w:rsidRPr="009F5A41">
        <w:rPr>
          <w:rFonts w:ascii="Arial" w:hAnsi="Arial" w:cs="Arial"/>
          <w:spacing w:val="-2"/>
          <w:sz w:val="24"/>
          <w:szCs w:val="24"/>
        </w:rPr>
        <w:t>en</w:t>
      </w:r>
      <w:r w:rsidRPr="009F5A41">
        <w:rPr>
          <w:rFonts w:ascii="Arial" w:hAnsi="Arial" w:cs="Arial"/>
          <w:spacing w:val="-16"/>
          <w:sz w:val="24"/>
          <w:szCs w:val="24"/>
        </w:rPr>
        <w:t xml:space="preserve"> </w:t>
      </w:r>
      <w:r w:rsidRPr="009F5A41">
        <w:rPr>
          <w:rFonts w:ascii="Arial" w:hAnsi="Arial" w:cs="Arial"/>
          <w:spacing w:val="-2"/>
          <w:sz w:val="24"/>
          <w:szCs w:val="24"/>
        </w:rPr>
        <w:t>sus</w:t>
      </w:r>
      <w:r w:rsidRPr="009F5A41">
        <w:rPr>
          <w:rFonts w:ascii="Arial" w:hAnsi="Arial" w:cs="Arial"/>
          <w:spacing w:val="-16"/>
          <w:sz w:val="24"/>
          <w:szCs w:val="24"/>
        </w:rPr>
        <w:t xml:space="preserve"> </w:t>
      </w:r>
      <w:r w:rsidRPr="009F5A41">
        <w:rPr>
          <w:rFonts w:ascii="Arial" w:hAnsi="Arial" w:cs="Arial"/>
          <w:spacing w:val="-2"/>
          <w:sz w:val="24"/>
          <w:szCs w:val="24"/>
        </w:rPr>
        <w:t>reportes</w:t>
      </w:r>
      <w:r w:rsidRPr="009F5A41">
        <w:rPr>
          <w:rFonts w:ascii="Arial" w:hAnsi="Arial" w:cs="Arial"/>
          <w:spacing w:val="-16"/>
          <w:sz w:val="24"/>
          <w:szCs w:val="24"/>
        </w:rPr>
        <w:t xml:space="preserve"> </w:t>
      </w:r>
      <w:r w:rsidRPr="009F5A41">
        <w:rPr>
          <w:rFonts w:ascii="Arial" w:hAnsi="Arial" w:cs="Arial"/>
          <w:spacing w:val="-2"/>
          <w:sz w:val="24"/>
          <w:szCs w:val="24"/>
        </w:rPr>
        <w:t>se vislumbraba</w:t>
      </w:r>
      <w:r w:rsidRPr="009F5A41">
        <w:rPr>
          <w:rFonts w:ascii="Arial" w:hAnsi="Arial" w:cs="Arial"/>
          <w:spacing w:val="-8"/>
          <w:sz w:val="24"/>
          <w:szCs w:val="24"/>
        </w:rPr>
        <w:t xml:space="preserve"> </w:t>
      </w:r>
      <w:r w:rsidRPr="009F5A41">
        <w:rPr>
          <w:rFonts w:ascii="Arial" w:hAnsi="Arial" w:cs="Arial"/>
          <w:spacing w:val="-2"/>
          <w:sz w:val="24"/>
          <w:szCs w:val="24"/>
        </w:rPr>
        <w:t>la</w:t>
      </w:r>
      <w:r w:rsidRPr="009F5A41">
        <w:rPr>
          <w:rFonts w:ascii="Arial" w:hAnsi="Arial" w:cs="Arial"/>
          <w:spacing w:val="-8"/>
          <w:sz w:val="24"/>
          <w:szCs w:val="24"/>
        </w:rPr>
        <w:t xml:space="preserve"> </w:t>
      </w:r>
      <w:r w:rsidRPr="009F5A41">
        <w:rPr>
          <w:rFonts w:ascii="Arial" w:hAnsi="Arial" w:cs="Arial"/>
          <w:spacing w:val="-2"/>
          <w:sz w:val="24"/>
          <w:szCs w:val="24"/>
        </w:rPr>
        <w:t>ejecución</w:t>
      </w:r>
      <w:r w:rsidRPr="009F5A41">
        <w:rPr>
          <w:rFonts w:ascii="Arial" w:hAnsi="Arial" w:cs="Arial"/>
          <w:spacing w:val="-8"/>
          <w:sz w:val="24"/>
          <w:szCs w:val="24"/>
        </w:rPr>
        <w:t xml:space="preserve"> </w:t>
      </w:r>
      <w:r w:rsidRPr="009F5A41">
        <w:rPr>
          <w:rFonts w:ascii="Arial" w:hAnsi="Arial" w:cs="Arial"/>
          <w:spacing w:val="-2"/>
          <w:sz w:val="24"/>
          <w:szCs w:val="24"/>
        </w:rPr>
        <w:t>de</w:t>
      </w:r>
      <w:r w:rsidRPr="009F5A41">
        <w:rPr>
          <w:rFonts w:ascii="Arial" w:hAnsi="Arial" w:cs="Arial"/>
          <w:spacing w:val="-8"/>
          <w:sz w:val="24"/>
          <w:szCs w:val="24"/>
        </w:rPr>
        <w:t xml:space="preserve"> </w:t>
      </w:r>
      <w:r w:rsidRPr="009F5A41">
        <w:rPr>
          <w:rFonts w:ascii="Arial" w:hAnsi="Arial" w:cs="Arial"/>
          <w:spacing w:val="-2"/>
          <w:sz w:val="24"/>
          <w:szCs w:val="24"/>
        </w:rPr>
        <w:t>actividades</w:t>
      </w:r>
      <w:r w:rsidRPr="009F5A41">
        <w:rPr>
          <w:rFonts w:ascii="Arial" w:hAnsi="Arial" w:cs="Arial"/>
          <w:spacing w:val="-8"/>
          <w:sz w:val="24"/>
          <w:szCs w:val="24"/>
        </w:rPr>
        <w:t xml:space="preserve"> </w:t>
      </w:r>
      <w:r w:rsidRPr="009F5A41">
        <w:rPr>
          <w:rFonts w:ascii="Arial" w:hAnsi="Arial" w:cs="Arial"/>
          <w:spacing w:val="-2"/>
          <w:sz w:val="24"/>
          <w:szCs w:val="24"/>
        </w:rPr>
        <w:t>de</w:t>
      </w:r>
      <w:r w:rsidRPr="009F5A41">
        <w:rPr>
          <w:rFonts w:ascii="Arial" w:hAnsi="Arial" w:cs="Arial"/>
          <w:spacing w:val="-8"/>
          <w:sz w:val="24"/>
          <w:szCs w:val="24"/>
        </w:rPr>
        <w:t xml:space="preserve"> </w:t>
      </w:r>
      <w:r w:rsidRPr="009F5A41">
        <w:rPr>
          <w:rFonts w:ascii="Arial" w:hAnsi="Arial" w:cs="Arial"/>
          <w:spacing w:val="-2"/>
          <w:sz w:val="24"/>
          <w:szCs w:val="24"/>
        </w:rPr>
        <w:t>reclasificaciones</w:t>
      </w:r>
      <w:r w:rsidRPr="009F5A41">
        <w:rPr>
          <w:rFonts w:ascii="Arial" w:hAnsi="Arial" w:cs="Arial"/>
          <w:spacing w:val="-8"/>
          <w:sz w:val="24"/>
          <w:szCs w:val="24"/>
        </w:rPr>
        <w:t xml:space="preserve"> </w:t>
      </w:r>
      <w:r w:rsidRPr="009F5A41">
        <w:rPr>
          <w:rFonts w:ascii="Arial" w:hAnsi="Arial" w:cs="Arial"/>
          <w:spacing w:val="-2"/>
          <w:sz w:val="24"/>
          <w:szCs w:val="24"/>
        </w:rPr>
        <w:t>y</w:t>
      </w:r>
      <w:r w:rsidRPr="009F5A41">
        <w:rPr>
          <w:rFonts w:ascii="Arial" w:hAnsi="Arial" w:cs="Arial"/>
          <w:spacing w:val="-8"/>
          <w:sz w:val="24"/>
          <w:szCs w:val="24"/>
        </w:rPr>
        <w:t xml:space="preserve"> </w:t>
      </w:r>
      <w:r w:rsidRPr="009F5A41">
        <w:rPr>
          <w:rFonts w:ascii="Arial" w:hAnsi="Arial" w:cs="Arial"/>
          <w:spacing w:val="-2"/>
          <w:sz w:val="24"/>
          <w:szCs w:val="24"/>
        </w:rPr>
        <w:t>registros periódicos</w:t>
      </w:r>
      <w:r w:rsidRPr="009F5A41">
        <w:rPr>
          <w:rFonts w:ascii="Arial" w:hAnsi="Arial" w:cs="Arial"/>
          <w:spacing w:val="-13"/>
          <w:sz w:val="24"/>
          <w:szCs w:val="24"/>
        </w:rPr>
        <w:t xml:space="preserve"> </w:t>
      </w:r>
      <w:r w:rsidRPr="009F5A41">
        <w:rPr>
          <w:rFonts w:ascii="Arial" w:hAnsi="Arial" w:cs="Arial"/>
          <w:spacing w:val="-2"/>
          <w:sz w:val="24"/>
          <w:szCs w:val="24"/>
        </w:rPr>
        <w:t>en</w:t>
      </w:r>
      <w:r w:rsidRPr="009F5A41">
        <w:rPr>
          <w:rFonts w:ascii="Arial" w:hAnsi="Arial" w:cs="Arial"/>
          <w:spacing w:val="-13"/>
          <w:sz w:val="24"/>
          <w:szCs w:val="24"/>
        </w:rPr>
        <w:t xml:space="preserve"> </w:t>
      </w:r>
      <w:r w:rsidRPr="009F5A41">
        <w:rPr>
          <w:rFonts w:ascii="Arial" w:hAnsi="Arial" w:cs="Arial"/>
          <w:spacing w:val="-2"/>
          <w:sz w:val="24"/>
          <w:szCs w:val="24"/>
        </w:rPr>
        <w:t>ceros</w:t>
      </w:r>
      <w:r w:rsidRPr="009F5A41">
        <w:rPr>
          <w:rFonts w:ascii="Arial" w:hAnsi="Arial" w:cs="Arial"/>
          <w:spacing w:val="-13"/>
          <w:sz w:val="24"/>
          <w:szCs w:val="24"/>
        </w:rPr>
        <w:t xml:space="preserve"> </w:t>
      </w:r>
      <w:r w:rsidRPr="009F5A41">
        <w:rPr>
          <w:rFonts w:ascii="Arial" w:hAnsi="Arial" w:cs="Arial"/>
          <w:spacing w:val="-2"/>
          <w:sz w:val="24"/>
          <w:szCs w:val="24"/>
        </w:rPr>
        <w:t>o</w:t>
      </w:r>
      <w:r w:rsidRPr="009F5A41">
        <w:rPr>
          <w:rFonts w:ascii="Arial" w:hAnsi="Arial" w:cs="Arial"/>
          <w:spacing w:val="-13"/>
          <w:sz w:val="24"/>
          <w:szCs w:val="24"/>
        </w:rPr>
        <w:t xml:space="preserve"> </w:t>
      </w:r>
      <w:r w:rsidRPr="009F5A41">
        <w:rPr>
          <w:rFonts w:ascii="Arial" w:hAnsi="Arial" w:cs="Arial"/>
          <w:spacing w:val="-2"/>
          <w:sz w:val="24"/>
          <w:szCs w:val="24"/>
        </w:rPr>
        <w:t>de</w:t>
      </w:r>
      <w:r w:rsidRPr="009F5A41">
        <w:rPr>
          <w:rFonts w:ascii="Arial" w:hAnsi="Arial" w:cs="Arial"/>
          <w:spacing w:val="-13"/>
          <w:sz w:val="24"/>
          <w:szCs w:val="24"/>
        </w:rPr>
        <w:t xml:space="preserve"> </w:t>
      </w:r>
      <w:r w:rsidRPr="009F5A41">
        <w:rPr>
          <w:rFonts w:ascii="Arial" w:hAnsi="Arial" w:cs="Arial"/>
          <w:spacing w:val="-2"/>
          <w:sz w:val="24"/>
          <w:szCs w:val="24"/>
        </w:rPr>
        <w:t>mínima</w:t>
      </w:r>
      <w:r w:rsidRPr="009F5A41">
        <w:rPr>
          <w:rFonts w:ascii="Arial" w:hAnsi="Arial" w:cs="Arial"/>
          <w:spacing w:val="-13"/>
          <w:sz w:val="24"/>
          <w:szCs w:val="24"/>
        </w:rPr>
        <w:t xml:space="preserve"> </w:t>
      </w:r>
      <w:r w:rsidRPr="009F5A41">
        <w:rPr>
          <w:rFonts w:ascii="Arial" w:hAnsi="Arial" w:cs="Arial"/>
          <w:spacing w:val="-2"/>
          <w:sz w:val="24"/>
          <w:szCs w:val="24"/>
        </w:rPr>
        <w:t>cuantía,</w:t>
      </w:r>
      <w:r w:rsidRPr="009F5A41">
        <w:rPr>
          <w:rFonts w:ascii="Arial" w:hAnsi="Arial" w:cs="Arial"/>
          <w:spacing w:val="-13"/>
          <w:sz w:val="24"/>
          <w:szCs w:val="24"/>
        </w:rPr>
        <w:t xml:space="preserve"> </w:t>
      </w:r>
      <w:r w:rsidRPr="009F5A41">
        <w:rPr>
          <w:rFonts w:ascii="Arial" w:hAnsi="Arial" w:cs="Arial"/>
          <w:spacing w:val="-2"/>
          <w:sz w:val="24"/>
          <w:szCs w:val="24"/>
        </w:rPr>
        <w:t>en</w:t>
      </w:r>
      <w:r w:rsidRPr="009F5A41">
        <w:rPr>
          <w:rFonts w:ascii="Arial" w:hAnsi="Arial" w:cs="Arial"/>
          <w:spacing w:val="-13"/>
          <w:sz w:val="24"/>
          <w:szCs w:val="24"/>
        </w:rPr>
        <w:t xml:space="preserve"> </w:t>
      </w:r>
      <w:r w:rsidRPr="009F5A41">
        <w:rPr>
          <w:rFonts w:ascii="Arial" w:hAnsi="Arial" w:cs="Arial"/>
          <w:spacing w:val="-2"/>
          <w:sz w:val="24"/>
          <w:szCs w:val="24"/>
        </w:rPr>
        <w:t>donde</w:t>
      </w:r>
      <w:r w:rsidRPr="009F5A41">
        <w:rPr>
          <w:rFonts w:ascii="Arial" w:hAnsi="Arial" w:cs="Arial"/>
          <w:spacing w:val="-13"/>
          <w:sz w:val="24"/>
          <w:szCs w:val="24"/>
        </w:rPr>
        <w:t xml:space="preserve"> </w:t>
      </w:r>
      <w:r w:rsidRPr="009F5A41">
        <w:rPr>
          <w:rFonts w:ascii="Arial" w:hAnsi="Arial" w:cs="Arial"/>
          <w:spacing w:val="-2"/>
          <w:sz w:val="24"/>
          <w:szCs w:val="24"/>
        </w:rPr>
        <w:t>el</w:t>
      </w:r>
      <w:r w:rsidRPr="009F5A41">
        <w:rPr>
          <w:rFonts w:ascii="Arial" w:hAnsi="Arial" w:cs="Arial"/>
          <w:spacing w:val="-13"/>
          <w:sz w:val="24"/>
          <w:szCs w:val="24"/>
        </w:rPr>
        <w:t xml:space="preserve"> </w:t>
      </w:r>
      <w:r w:rsidRPr="009F5A41">
        <w:rPr>
          <w:rFonts w:ascii="Arial" w:hAnsi="Arial" w:cs="Arial"/>
          <w:spacing w:val="-2"/>
          <w:sz w:val="24"/>
          <w:szCs w:val="24"/>
        </w:rPr>
        <w:t>municipio</w:t>
      </w:r>
      <w:r w:rsidRPr="009F5A41">
        <w:rPr>
          <w:rFonts w:ascii="Arial" w:hAnsi="Arial" w:cs="Arial"/>
          <w:spacing w:val="-13"/>
          <w:sz w:val="24"/>
          <w:szCs w:val="24"/>
        </w:rPr>
        <w:t xml:space="preserve"> </w:t>
      </w:r>
      <w:r w:rsidRPr="009F5A41">
        <w:rPr>
          <w:rFonts w:ascii="Arial" w:hAnsi="Arial" w:cs="Arial"/>
          <w:spacing w:val="-2"/>
          <w:sz w:val="24"/>
          <w:szCs w:val="24"/>
        </w:rPr>
        <w:t xml:space="preserve">asumía </w:t>
      </w:r>
      <w:r w:rsidRPr="009F5A41">
        <w:rPr>
          <w:rFonts w:ascii="Arial" w:hAnsi="Arial" w:cs="Arial"/>
          <w:sz w:val="24"/>
          <w:szCs w:val="24"/>
        </w:rPr>
        <w:t>los gastos de salarios y todo lo relacionado.</w:t>
      </w:r>
    </w:p>
    <w:p w:rsidR="007A6D42" w:rsidRPr="009F5A41" w:rsidRDefault="007A6D42" w:rsidP="00A3666D">
      <w:pPr>
        <w:pStyle w:val="Textoindependiente"/>
        <w:spacing w:before="3"/>
        <w:ind w:left="-284" w:right="-234"/>
        <w:rPr>
          <w:rFonts w:ascii="Arial" w:hAnsi="Arial" w:cs="Arial"/>
          <w:sz w:val="24"/>
          <w:szCs w:val="24"/>
        </w:rPr>
      </w:pPr>
    </w:p>
    <w:p w:rsidR="007A6D42" w:rsidRPr="009F5A41" w:rsidRDefault="00EC3D15" w:rsidP="00A3666D">
      <w:pPr>
        <w:pStyle w:val="Ttulo4"/>
        <w:spacing w:before="100"/>
        <w:ind w:left="-284" w:right="-234"/>
        <w:rPr>
          <w:rFonts w:ascii="Arial" w:hAnsi="Arial" w:cs="Arial"/>
          <w:sz w:val="24"/>
          <w:szCs w:val="24"/>
        </w:rPr>
      </w:pPr>
      <w:r w:rsidRPr="009F5A41">
        <w:rPr>
          <w:rFonts w:ascii="Arial" w:hAnsi="Arial" w:cs="Arial"/>
          <w:spacing w:val="-2"/>
          <w:sz w:val="24"/>
          <w:szCs w:val="24"/>
        </w:rPr>
        <w:t>Conclusión:</w:t>
      </w:r>
    </w:p>
    <w:p w:rsidR="007A6D42" w:rsidRPr="009F5A41" w:rsidRDefault="007A6D42" w:rsidP="00A3666D">
      <w:pPr>
        <w:pStyle w:val="Textoindependiente"/>
        <w:spacing w:before="7"/>
        <w:ind w:left="-284" w:right="-234"/>
        <w:rPr>
          <w:rFonts w:ascii="Arial" w:hAnsi="Arial" w:cs="Arial"/>
          <w:b/>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A</w:t>
      </w:r>
      <w:r w:rsidRPr="009F5A41">
        <w:rPr>
          <w:rFonts w:ascii="Arial" w:hAnsi="Arial" w:cs="Arial"/>
          <w:spacing w:val="-15"/>
          <w:sz w:val="24"/>
          <w:szCs w:val="24"/>
        </w:rPr>
        <w:t xml:space="preserve"> </w:t>
      </w:r>
      <w:r w:rsidRPr="009F5A41">
        <w:rPr>
          <w:rFonts w:ascii="Arial" w:hAnsi="Arial" w:cs="Arial"/>
          <w:sz w:val="24"/>
          <w:szCs w:val="24"/>
        </w:rPr>
        <w:t>pesar</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asesoría</w:t>
      </w:r>
      <w:r w:rsidRPr="009F5A41">
        <w:rPr>
          <w:rFonts w:ascii="Arial" w:hAnsi="Arial" w:cs="Arial"/>
          <w:spacing w:val="-15"/>
          <w:sz w:val="24"/>
          <w:szCs w:val="24"/>
        </w:rPr>
        <w:t xml:space="preserve"> </w:t>
      </w:r>
      <w:r w:rsidRPr="009F5A41">
        <w:rPr>
          <w:rFonts w:ascii="Arial" w:hAnsi="Arial" w:cs="Arial"/>
          <w:sz w:val="24"/>
          <w:szCs w:val="24"/>
        </w:rPr>
        <w:t>y</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acompañamiento</w:t>
      </w:r>
      <w:r w:rsidRPr="009F5A41">
        <w:rPr>
          <w:rFonts w:ascii="Arial" w:hAnsi="Arial" w:cs="Arial"/>
          <w:spacing w:val="-15"/>
          <w:sz w:val="24"/>
          <w:szCs w:val="24"/>
        </w:rPr>
        <w:t xml:space="preserve"> </w:t>
      </w:r>
      <w:r w:rsidRPr="009F5A41">
        <w:rPr>
          <w:rFonts w:ascii="Arial" w:hAnsi="Arial" w:cs="Arial"/>
          <w:sz w:val="24"/>
          <w:szCs w:val="24"/>
        </w:rPr>
        <w:t>virtual</w:t>
      </w:r>
      <w:r w:rsidRPr="009F5A41">
        <w:rPr>
          <w:rFonts w:ascii="Arial" w:hAnsi="Arial" w:cs="Arial"/>
          <w:spacing w:val="-15"/>
          <w:sz w:val="24"/>
          <w:szCs w:val="24"/>
        </w:rPr>
        <w:t xml:space="preserve"> </w:t>
      </w:r>
      <w:r w:rsidRPr="009F5A41">
        <w:rPr>
          <w:rFonts w:ascii="Arial" w:hAnsi="Arial" w:cs="Arial"/>
          <w:sz w:val="24"/>
          <w:szCs w:val="24"/>
        </w:rPr>
        <w:t>que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CGN</w:t>
      </w:r>
      <w:r w:rsidRPr="009F5A41">
        <w:rPr>
          <w:rFonts w:ascii="Arial" w:hAnsi="Arial" w:cs="Arial"/>
          <w:spacing w:val="-15"/>
          <w:sz w:val="24"/>
          <w:szCs w:val="24"/>
        </w:rPr>
        <w:t xml:space="preserve"> </w:t>
      </w:r>
      <w:r w:rsidRPr="009F5A41">
        <w:rPr>
          <w:rFonts w:ascii="Arial" w:hAnsi="Arial" w:cs="Arial"/>
          <w:sz w:val="24"/>
          <w:szCs w:val="24"/>
        </w:rPr>
        <w:t>brindó a las entidades que reflejaron inactividad financiera y de gestión en los reportes trimestrales al 31 de diciembre, la comisión de auditoría de la CGR no pudo obtener evidencia con respecto a la consistencia</w:t>
      </w:r>
      <w:r w:rsidRPr="009F5A41">
        <w:rPr>
          <w:rFonts w:ascii="Arial" w:hAnsi="Arial" w:cs="Arial"/>
          <w:spacing w:val="80"/>
          <w:sz w:val="24"/>
          <w:szCs w:val="24"/>
        </w:rPr>
        <w:t xml:space="preserve"> </w:t>
      </w:r>
      <w:r w:rsidRPr="009F5A41">
        <w:rPr>
          <w:rFonts w:ascii="Arial" w:hAnsi="Arial" w:cs="Arial"/>
          <w:sz w:val="24"/>
          <w:szCs w:val="24"/>
        </w:rPr>
        <w:t xml:space="preserve">y realidad financiera de los valores consolidados de estas entidades inactivas que no ejecutaban actividades, así: en activos por $447,9 </w:t>
      </w:r>
      <w:r w:rsidRPr="009F5A41">
        <w:rPr>
          <w:rFonts w:ascii="Arial" w:hAnsi="Arial" w:cs="Arial"/>
          <w:spacing w:val="-2"/>
          <w:sz w:val="24"/>
          <w:szCs w:val="24"/>
        </w:rPr>
        <w:t>millones,</w:t>
      </w:r>
      <w:r w:rsidRPr="009F5A41">
        <w:rPr>
          <w:rFonts w:ascii="Arial" w:hAnsi="Arial" w:cs="Arial"/>
          <w:spacing w:val="-18"/>
          <w:sz w:val="24"/>
          <w:szCs w:val="24"/>
        </w:rPr>
        <w:t xml:space="preserve"> </w:t>
      </w:r>
      <w:r w:rsidRPr="009F5A41">
        <w:rPr>
          <w:rFonts w:ascii="Arial" w:hAnsi="Arial" w:cs="Arial"/>
          <w:spacing w:val="-2"/>
          <w:sz w:val="24"/>
          <w:szCs w:val="24"/>
        </w:rPr>
        <w:t>en</w:t>
      </w:r>
      <w:r w:rsidRPr="009F5A41">
        <w:rPr>
          <w:rFonts w:ascii="Arial" w:hAnsi="Arial" w:cs="Arial"/>
          <w:spacing w:val="-17"/>
          <w:sz w:val="24"/>
          <w:szCs w:val="24"/>
        </w:rPr>
        <w:t xml:space="preserve"> </w:t>
      </w:r>
      <w:r w:rsidRPr="009F5A41">
        <w:rPr>
          <w:rFonts w:ascii="Arial" w:hAnsi="Arial" w:cs="Arial"/>
          <w:spacing w:val="-2"/>
          <w:sz w:val="24"/>
          <w:szCs w:val="24"/>
        </w:rPr>
        <w:t>pasivos</w:t>
      </w:r>
      <w:r w:rsidRPr="009F5A41">
        <w:rPr>
          <w:rFonts w:ascii="Arial" w:hAnsi="Arial" w:cs="Arial"/>
          <w:spacing w:val="-17"/>
          <w:sz w:val="24"/>
          <w:szCs w:val="24"/>
        </w:rPr>
        <w:t xml:space="preserve"> </w:t>
      </w:r>
      <w:r w:rsidRPr="009F5A41">
        <w:rPr>
          <w:rFonts w:ascii="Arial" w:hAnsi="Arial" w:cs="Arial"/>
          <w:spacing w:val="-2"/>
          <w:sz w:val="24"/>
          <w:szCs w:val="24"/>
        </w:rPr>
        <w:t>por</w:t>
      </w:r>
      <w:r w:rsidRPr="009F5A41">
        <w:rPr>
          <w:rFonts w:ascii="Arial" w:hAnsi="Arial" w:cs="Arial"/>
          <w:spacing w:val="-18"/>
          <w:sz w:val="24"/>
          <w:szCs w:val="24"/>
        </w:rPr>
        <w:t xml:space="preserve"> </w:t>
      </w:r>
      <w:r w:rsidRPr="009F5A41">
        <w:rPr>
          <w:rFonts w:ascii="Arial" w:hAnsi="Arial" w:cs="Arial"/>
          <w:spacing w:val="-2"/>
          <w:sz w:val="24"/>
          <w:szCs w:val="24"/>
        </w:rPr>
        <w:t>$456,7</w:t>
      </w:r>
      <w:r w:rsidRPr="009F5A41">
        <w:rPr>
          <w:rFonts w:ascii="Arial" w:hAnsi="Arial" w:cs="Arial"/>
          <w:spacing w:val="-17"/>
          <w:sz w:val="24"/>
          <w:szCs w:val="24"/>
        </w:rPr>
        <w:t xml:space="preserve"> </w:t>
      </w:r>
      <w:r w:rsidRPr="009F5A41">
        <w:rPr>
          <w:rFonts w:ascii="Arial" w:hAnsi="Arial" w:cs="Arial"/>
          <w:spacing w:val="-2"/>
          <w:sz w:val="24"/>
          <w:szCs w:val="24"/>
        </w:rPr>
        <w:t>millones,</w:t>
      </w:r>
      <w:r w:rsidRPr="009F5A41">
        <w:rPr>
          <w:rFonts w:ascii="Arial" w:hAnsi="Arial" w:cs="Arial"/>
          <w:spacing w:val="-18"/>
          <w:sz w:val="24"/>
          <w:szCs w:val="24"/>
        </w:rPr>
        <w:t xml:space="preserve"> </w:t>
      </w:r>
      <w:r w:rsidRPr="009F5A41">
        <w:rPr>
          <w:rFonts w:ascii="Arial" w:hAnsi="Arial" w:cs="Arial"/>
          <w:spacing w:val="-2"/>
          <w:sz w:val="24"/>
          <w:szCs w:val="24"/>
        </w:rPr>
        <w:t>en</w:t>
      </w:r>
      <w:r w:rsidRPr="009F5A41">
        <w:rPr>
          <w:rFonts w:ascii="Arial" w:hAnsi="Arial" w:cs="Arial"/>
          <w:spacing w:val="-17"/>
          <w:sz w:val="24"/>
          <w:szCs w:val="24"/>
        </w:rPr>
        <w:t xml:space="preserve"> </w:t>
      </w:r>
      <w:r w:rsidRPr="009F5A41">
        <w:rPr>
          <w:rFonts w:ascii="Arial" w:hAnsi="Arial" w:cs="Arial"/>
          <w:spacing w:val="-2"/>
          <w:sz w:val="24"/>
          <w:szCs w:val="24"/>
        </w:rPr>
        <w:t>ingresos</w:t>
      </w:r>
      <w:r w:rsidRPr="009F5A41">
        <w:rPr>
          <w:rFonts w:ascii="Arial" w:hAnsi="Arial" w:cs="Arial"/>
          <w:spacing w:val="-17"/>
          <w:sz w:val="24"/>
          <w:szCs w:val="24"/>
        </w:rPr>
        <w:t xml:space="preserve"> </w:t>
      </w:r>
      <w:r w:rsidRPr="009F5A41">
        <w:rPr>
          <w:rFonts w:ascii="Arial" w:hAnsi="Arial" w:cs="Arial"/>
          <w:spacing w:val="-2"/>
          <w:sz w:val="24"/>
          <w:szCs w:val="24"/>
        </w:rPr>
        <w:t>por</w:t>
      </w:r>
      <w:r w:rsidRPr="009F5A41">
        <w:rPr>
          <w:rFonts w:ascii="Arial" w:hAnsi="Arial" w:cs="Arial"/>
          <w:spacing w:val="-18"/>
          <w:sz w:val="24"/>
          <w:szCs w:val="24"/>
        </w:rPr>
        <w:t xml:space="preserve"> </w:t>
      </w:r>
      <w:r w:rsidRPr="009F5A41">
        <w:rPr>
          <w:rFonts w:ascii="Arial" w:hAnsi="Arial" w:cs="Arial"/>
          <w:spacing w:val="-2"/>
          <w:sz w:val="24"/>
          <w:szCs w:val="24"/>
        </w:rPr>
        <w:t>$0,2</w:t>
      </w:r>
      <w:r w:rsidRPr="009F5A41">
        <w:rPr>
          <w:rFonts w:ascii="Arial" w:hAnsi="Arial" w:cs="Arial"/>
          <w:spacing w:val="-17"/>
          <w:sz w:val="24"/>
          <w:szCs w:val="24"/>
        </w:rPr>
        <w:t xml:space="preserve"> </w:t>
      </w:r>
      <w:r w:rsidRPr="009F5A41">
        <w:rPr>
          <w:rFonts w:ascii="Arial" w:hAnsi="Arial" w:cs="Arial"/>
          <w:spacing w:val="-2"/>
          <w:sz w:val="24"/>
          <w:szCs w:val="24"/>
        </w:rPr>
        <w:t xml:space="preserve">millones </w:t>
      </w:r>
      <w:r w:rsidRPr="009F5A41">
        <w:rPr>
          <w:rFonts w:ascii="Arial" w:hAnsi="Arial" w:cs="Arial"/>
          <w:sz w:val="24"/>
          <w:szCs w:val="24"/>
        </w:rPr>
        <w:t>y</w:t>
      </w:r>
      <w:r w:rsidRPr="009F5A41">
        <w:rPr>
          <w:rFonts w:ascii="Arial" w:hAnsi="Arial" w:cs="Arial"/>
          <w:spacing w:val="-12"/>
          <w:sz w:val="24"/>
          <w:szCs w:val="24"/>
        </w:rPr>
        <w:t xml:space="preserve"> </w:t>
      </w:r>
      <w:r w:rsidRPr="009F5A41">
        <w:rPr>
          <w:rFonts w:ascii="Arial" w:hAnsi="Arial" w:cs="Arial"/>
          <w:sz w:val="24"/>
          <w:szCs w:val="24"/>
        </w:rPr>
        <w:t>en</w:t>
      </w:r>
      <w:r w:rsidRPr="009F5A41">
        <w:rPr>
          <w:rFonts w:ascii="Arial" w:hAnsi="Arial" w:cs="Arial"/>
          <w:spacing w:val="-12"/>
          <w:sz w:val="24"/>
          <w:szCs w:val="24"/>
        </w:rPr>
        <w:t xml:space="preserve"> </w:t>
      </w:r>
      <w:r w:rsidRPr="009F5A41">
        <w:rPr>
          <w:rFonts w:ascii="Arial" w:hAnsi="Arial" w:cs="Arial"/>
          <w:sz w:val="24"/>
          <w:szCs w:val="24"/>
        </w:rPr>
        <w:t>gastos</w:t>
      </w:r>
      <w:r w:rsidRPr="009F5A41">
        <w:rPr>
          <w:rFonts w:ascii="Arial" w:hAnsi="Arial" w:cs="Arial"/>
          <w:spacing w:val="-12"/>
          <w:sz w:val="24"/>
          <w:szCs w:val="24"/>
        </w:rPr>
        <w:t xml:space="preserve"> </w:t>
      </w:r>
      <w:r w:rsidRPr="009F5A41">
        <w:rPr>
          <w:rFonts w:ascii="Arial" w:hAnsi="Arial" w:cs="Arial"/>
          <w:sz w:val="24"/>
          <w:szCs w:val="24"/>
        </w:rPr>
        <w:t>por</w:t>
      </w:r>
      <w:r w:rsidRPr="009F5A41">
        <w:rPr>
          <w:rFonts w:ascii="Arial" w:hAnsi="Arial" w:cs="Arial"/>
          <w:spacing w:val="-12"/>
          <w:sz w:val="24"/>
          <w:szCs w:val="24"/>
        </w:rPr>
        <w:t xml:space="preserve"> </w:t>
      </w:r>
      <w:r w:rsidRPr="009F5A41">
        <w:rPr>
          <w:rFonts w:ascii="Arial" w:hAnsi="Arial" w:cs="Arial"/>
          <w:sz w:val="24"/>
          <w:szCs w:val="24"/>
        </w:rPr>
        <w:t>$0,2</w:t>
      </w:r>
      <w:r w:rsidRPr="009F5A41">
        <w:rPr>
          <w:rFonts w:ascii="Arial" w:hAnsi="Arial" w:cs="Arial"/>
          <w:spacing w:val="-12"/>
          <w:sz w:val="24"/>
          <w:szCs w:val="24"/>
        </w:rPr>
        <w:t xml:space="preserve"> </w:t>
      </w:r>
      <w:r w:rsidRPr="009F5A41">
        <w:rPr>
          <w:rFonts w:ascii="Arial" w:hAnsi="Arial" w:cs="Arial"/>
          <w:sz w:val="24"/>
          <w:szCs w:val="24"/>
        </w:rPr>
        <w:t>millones;</w:t>
      </w:r>
      <w:r w:rsidRPr="009F5A41">
        <w:rPr>
          <w:rFonts w:ascii="Arial" w:hAnsi="Arial" w:cs="Arial"/>
          <w:spacing w:val="-12"/>
          <w:sz w:val="24"/>
          <w:szCs w:val="24"/>
        </w:rPr>
        <w:t xml:space="preserve"> </w:t>
      </w:r>
      <w:r w:rsidRPr="009F5A41">
        <w:rPr>
          <w:rFonts w:ascii="Arial" w:hAnsi="Arial" w:cs="Arial"/>
          <w:sz w:val="24"/>
          <w:szCs w:val="24"/>
        </w:rPr>
        <w:t>por</w:t>
      </w:r>
      <w:r w:rsidRPr="009F5A41">
        <w:rPr>
          <w:rFonts w:ascii="Arial" w:hAnsi="Arial" w:cs="Arial"/>
          <w:spacing w:val="-12"/>
          <w:sz w:val="24"/>
          <w:szCs w:val="24"/>
        </w:rPr>
        <w:t xml:space="preserve"> </w:t>
      </w:r>
      <w:r w:rsidRPr="009F5A41">
        <w:rPr>
          <w:rFonts w:ascii="Arial" w:hAnsi="Arial" w:cs="Arial"/>
          <w:sz w:val="24"/>
          <w:szCs w:val="24"/>
        </w:rPr>
        <w:t>cuanto</w:t>
      </w:r>
      <w:r w:rsidRPr="009F5A41">
        <w:rPr>
          <w:rFonts w:ascii="Arial" w:hAnsi="Arial" w:cs="Arial"/>
          <w:spacing w:val="-12"/>
          <w:sz w:val="24"/>
          <w:szCs w:val="24"/>
        </w:rPr>
        <w:t xml:space="preserve"> </w:t>
      </w:r>
      <w:r w:rsidRPr="009F5A41">
        <w:rPr>
          <w:rFonts w:ascii="Arial" w:hAnsi="Arial" w:cs="Arial"/>
          <w:sz w:val="24"/>
          <w:szCs w:val="24"/>
        </w:rPr>
        <w:t>estos</w:t>
      </w:r>
      <w:r w:rsidRPr="009F5A41">
        <w:rPr>
          <w:rFonts w:ascii="Arial" w:hAnsi="Arial" w:cs="Arial"/>
          <w:spacing w:val="-12"/>
          <w:sz w:val="24"/>
          <w:szCs w:val="24"/>
        </w:rPr>
        <w:t xml:space="preserve"> </w:t>
      </w:r>
      <w:r w:rsidRPr="009F5A41">
        <w:rPr>
          <w:rFonts w:ascii="Arial" w:hAnsi="Arial" w:cs="Arial"/>
          <w:sz w:val="24"/>
          <w:szCs w:val="24"/>
        </w:rPr>
        <w:t>reportes</w:t>
      </w:r>
      <w:r w:rsidRPr="009F5A41">
        <w:rPr>
          <w:rFonts w:ascii="Arial" w:hAnsi="Arial" w:cs="Arial"/>
          <w:spacing w:val="-12"/>
          <w:sz w:val="24"/>
          <w:szCs w:val="24"/>
        </w:rPr>
        <w:t xml:space="preserve"> </w:t>
      </w:r>
      <w:r w:rsidRPr="009F5A41">
        <w:rPr>
          <w:rFonts w:ascii="Arial" w:hAnsi="Arial" w:cs="Arial"/>
          <w:sz w:val="24"/>
          <w:szCs w:val="24"/>
        </w:rPr>
        <w:t>se</w:t>
      </w:r>
      <w:r w:rsidRPr="009F5A41">
        <w:rPr>
          <w:rFonts w:ascii="Arial" w:hAnsi="Arial" w:cs="Arial"/>
          <w:spacing w:val="-12"/>
          <w:sz w:val="24"/>
          <w:szCs w:val="24"/>
        </w:rPr>
        <w:t xml:space="preserve"> </w:t>
      </w:r>
      <w:r w:rsidRPr="009F5A41">
        <w:rPr>
          <w:rFonts w:ascii="Arial" w:hAnsi="Arial" w:cs="Arial"/>
          <w:sz w:val="24"/>
          <w:szCs w:val="24"/>
        </w:rPr>
        <w:t>realizaron como</w:t>
      </w:r>
      <w:r w:rsidRPr="009F5A41">
        <w:rPr>
          <w:rFonts w:ascii="Arial" w:hAnsi="Arial" w:cs="Arial"/>
          <w:spacing w:val="-2"/>
          <w:sz w:val="24"/>
          <w:szCs w:val="24"/>
        </w:rPr>
        <w:t xml:space="preserve"> </w:t>
      </w:r>
      <w:r w:rsidRPr="009F5A41">
        <w:rPr>
          <w:rFonts w:ascii="Arial" w:hAnsi="Arial" w:cs="Arial"/>
          <w:sz w:val="24"/>
          <w:szCs w:val="24"/>
        </w:rPr>
        <w:t>actividad</w:t>
      </w:r>
      <w:r w:rsidRPr="009F5A41">
        <w:rPr>
          <w:rFonts w:ascii="Arial" w:hAnsi="Arial" w:cs="Arial"/>
          <w:spacing w:val="-2"/>
          <w:sz w:val="24"/>
          <w:szCs w:val="24"/>
        </w:rPr>
        <w:t xml:space="preserve"> </w:t>
      </w:r>
      <w:r w:rsidRPr="009F5A41">
        <w:rPr>
          <w:rFonts w:ascii="Arial" w:hAnsi="Arial" w:cs="Arial"/>
          <w:sz w:val="24"/>
          <w:szCs w:val="24"/>
        </w:rPr>
        <w:t>adicional</w:t>
      </w:r>
      <w:r w:rsidRPr="009F5A41">
        <w:rPr>
          <w:rFonts w:ascii="Arial" w:hAnsi="Arial" w:cs="Arial"/>
          <w:spacing w:val="-2"/>
          <w:sz w:val="24"/>
          <w:szCs w:val="24"/>
        </w:rPr>
        <w:t xml:space="preserve"> </w:t>
      </w:r>
      <w:r w:rsidRPr="009F5A41">
        <w:rPr>
          <w:rFonts w:ascii="Arial" w:hAnsi="Arial" w:cs="Arial"/>
          <w:sz w:val="24"/>
          <w:szCs w:val="24"/>
        </w:rPr>
        <w:t>o</w:t>
      </w:r>
      <w:r w:rsidRPr="009F5A41">
        <w:rPr>
          <w:rFonts w:ascii="Arial" w:hAnsi="Arial" w:cs="Arial"/>
          <w:spacing w:val="-2"/>
          <w:sz w:val="24"/>
          <w:szCs w:val="24"/>
        </w:rPr>
        <w:t xml:space="preserve"> </w:t>
      </w:r>
      <w:r w:rsidRPr="009F5A41">
        <w:rPr>
          <w:rFonts w:ascii="Arial" w:hAnsi="Arial" w:cs="Arial"/>
          <w:sz w:val="24"/>
          <w:szCs w:val="24"/>
        </w:rPr>
        <w:t>dependían</w:t>
      </w:r>
      <w:r w:rsidRPr="009F5A41">
        <w:rPr>
          <w:rFonts w:ascii="Arial" w:hAnsi="Arial" w:cs="Arial"/>
          <w:spacing w:val="-2"/>
          <w:sz w:val="24"/>
          <w:szCs w:val="24"/>
        </w:rPr>
        <w:t xml:space="preserve"> </w:t>
      </w:r>
      <w:r w:rsidRPr="009F5A41">
        <w:rPr>
          <w:rFonts w:ascii="Arial" w:hAnsi="Arial" w:cs="Arial"/>
          <w:sz w:val="24"/>
          <w:szCs w:val="24"/>
        </w:rPr>
        <w:t>del</w:t>
      </w:r>
      <w:r w:rsidRPr="009F5A41">
        <w:rPr>
          <w:rFonts w:ascii="Arial" w:hAnsi="Arial" w:cs="Arial"/>
          <w:spacing w:val="-2"/>
          <w:sz w:val="24"/>
          <w:szCs w:val="24"/>
        </w:rPr>
        <w:t xml:space="preserve"> </w:t>
      </w:r>
      <w:r w:rsidRPr="009F5A41">
        <w:rPr>
          <w:rFonts w:ascii="Arial" w:hAnsi="Arial" w:cs="Arial"/>
          <w:sz w:val="24"/>
          <w:szCs w:val="24"/>
        </w:rPr>
        <w:t>municipio,</w:t>
      </w:r>
      <w:r w:rsidRPr="009F5A41">
        <w:rPr>
          <w:rFonts w:ascii="Arial" w:hAnsi="Arial" w:cs="Arial"/>
          <w:spacing w:val="-2"/>
          <w:sz w:val="24"/>
          <w:szCs w:val="24"/>
        </w:rPr>
        <w:t xml:space="preserve"> </w:t>
      </w:r>
      <w:r w:rsidRPr="009F5A41">
        <w:rPr>
          <w:rFonts w:ascii="Arial" w:hAnsi="Arial" w:cs="Arial"/>
          <w:sz w:val="24"/>
          <w:szCs w:val="24"/>
        </w:rPr>
        <w:t>en</w:t>
      </w:r>
      <w:r w:rsidRPr="009F5A41">
        <w:rPr>
          <w:rFonts w:ascii="Arial" w:hAnsi="Arial" w:cs="Arial"/>
          <w:spacing w:val="-2"/>
          <w:sz w:val="24"/>
          <w:szCs w:val="24"/>
        </w:rPr>
        <w:t xml:space="preserve"> </w:t>
      </w:r>
      <w:r w:rsidRPr="009F5A41">
        <w:rPr>
          <w:rFonts w:ascii="Arial" w:hAnsi="Arial" w:cs="Arial"/>
          <w:sz w:val="24"/>
          <w:szCs w:val="24"/>
        </w:rPr>
        <w:t>cumplimiento del requerimiento formulado por la CGN.</w:t>
      </w:r>
    </w:p>
    <w:p w:rsidR="007A6D42" w:rsidRPr="009F5A41" w:rsidRDefault="007A6D42" w:rsidP="00A3666D">
      <w:pPr>
        <w:pStyle w:val="Textoindependiente"/>
        <w:ind w:left="-284" w:right="-234"/>
        <w:rPr>
          <w:rFonts w:ascii="Arial" w:hAnsi="Arial" w:cs="Arial"/>
          <w:sz w:val="24"/>
          <w:szCs w:val="24"/>
        </w:rPr>
      </w:pPr>
    </w:p>
    <w:tbl>
      <w:tblPr>
        <w:tblStyle w:val="TableNormal"/>
        <w:tblW w:w="0" w:type="auto"/>
        <w:jc w:val="center"/>
        <w:tblLayout w:type="fixed"/>
        <w:tblLook w:val="01E0" w:firstRow="1" w:lastRow="1" w:firstColumn="1" w:lastColumn="1" w:noHBand="0" w:noVBand="0"/>
      </w:tblPr>
      <w:tblGrid>
        <w:gridCol w:w="909"/>
        <w:gridCol w:w="3324"/>
        <w:gridCol w:w="1128"/>
        <w:gridCol w:w="1168"/>
        <w:gridCol w:w="1129"/>
        <w:gridCol w:w="1018"/>
        <w:gridCol w:w="1069"/>
      </w:tblGrid>
      <w:tr w:rsidR="007A6D42" w:rsidRPr="00A3666D" w:rsidTr="00455908">
        <w:trPr>
          <w:trHeight w:val="755"/>
          <w:jc w:val="center"/>
        </w:trPr>
        <w:tc>
          <w:tcPr>
            <w:tcW w:w="909" w:type="dxa"/>
            <w:tcBorders>
              <w:top w:val="single" w:sz="2" w:space="0" w:color="25408F"/>
              <w:bottom w:val="single" w:sz="2" w:space="0" w:color="25408F"/>
            </w:tcBorders>
          </w:tcPr>
          <w:p w:rsidR="007A6D42" w:rsidRPr="00A3666D" w:rsidRDefault="007A6D42">
            <w:pPr>
              <w:pStyle w:val="TableParagraph"/>
              <w:spacing w:before="0"/>
              <w:jc w:val="left"/>
              <w:rPr>
                <w:sz w:val="16"/>
                <w:szCs w:val="16"/>
              </w:rPr>
            </w:pPr>
          </w:p>
          <w:p w:rsidR="007A6D42" w:rsidRPr="00A3666D" w:rsidRDefault="003072E5">
            <w:pPr>
              <w:pStyle w:val="TableParagraph"/>
              <w:spacing w:before="103"/>
              <w:ind w:right="187"/>
              <w:rPr>
                <w:b/>
                <w:sz w:val="16"/>
                <w:szCs w:val="16"/>
              </w:rPr>
            </w:pPr>
            <w:r w:rsidRPr="00A3666D">
              <w:rPr>
                <w:b/>
                <w:spacing w:val="-2"/>
                <w:sz w:val="16"/>
                <w:szCs w:val="16"/>
              </w:rPr>
              <w:t>Código</w:t>
            </w:r>
          </w:p>
        </w:tc>
        <w:tc>
          <w:tcPr>
            <w:tcW w:w="3324" w:type="dxa"/>
            <w:tcBorders>
              <w:top w:val="single" w:sz="4" w:space="0" w:color="25408F"/>
              <w:bottom w:val="single" w:sz="4" w:space="0" w:color="25408F"/>
            </w:tcBorders>
          </w:tcPr>
          <w:p w:rsidR="007A6D42" w:rsidRPr="00A3666D" w:rsidRDefault="007A6D42">
            <w:pPr>
              <w:pStyle w:val="TableParagraph"/>
              <w:spacing w:before="0"/>
              <w:jc w:val="left"/>
              <w:rPr>
                <w:sz w:val="16"/>
                <w:szCs w:val="16"/>
              </w:rPr>
            </w:pPr>
          </w:p>
          <w:p w:rsidR="007A6D42" w:rsidRPr="00A3666D" w:rsidRDefault="00EC3D15" w:rsidP="003072E5">
            <w:pPr>
              <w:pStyle w:val="TableParagraph"/>
              <w:spacing w:before="103"/>
              <w:ind w:left="1353" w:right="1366"/>
              <w:jc w:val="center"/>
              <w:rPr>
                <w:b/>
                <w:sz w:val="16"/>
                <w:szCs w:val="16"/>
              </w:rPr>
            </w:pPr>
            <w:r w:rsidRPr="00A3666D">
              <w:rPr>
                <w:b/>
                <w:spacing w:val="-2"/>
                <w:sz w:val="16"/>
                <w:szCs w:val="16"/>
              </w:rPr>
              <w:t>Entida</w:t>
            </w:r>
            <w:r w:rsidR="003072E5">
              <w:rPr>
                <w:b/>
                <w:spacing w:val="-2"/>
                <w:sz w:val="16"/>
                <w:szCs w:val="16"/>
              </w:rPr>
              <w:t>d</w:t>
            </w:r>
          </w:p>
        </w:tc>
        <w:tc>
          <w:tcPr>
            <w:tcW w:w="1128" w:type="dxa"/>
            <w:tcBorders>
              <w:top w:val="single" w:sz="4" w:space="0" w:color="25408F"/>
              <w:bottom w:val="single" w:sz="4" w:space="0" w:color="25408F"/>
            </w:tcBorders>
          </w:tcPr>
          <w:p w:rsidR="007A6D42" w:rsidRPr="00A3666D" w:rsidRDefault="007A6D42">
            <w:pPr>
              <w:pStyle w:val="TableParagraph"/>
              <w:spacing w:before="0"/>
              <w:jc w:val="left"/>
              <w:rPr>
                <w:sz w:val="16"/>
                <w:szCs w:val="16"/>
              </w:rPr>
            </w:pPr>
          </w:p>
          <w:p w:rsidR="007A6D42" w:rsidRPr="00A3666D" w:rsidRDefault="00EC3D15">
            <w:pPr>
              <w:pStyle w:val="TableParagraph"/>
              <w:spacing w:before="103"/>
              <w:ind w:left="300"/>
              <w:jc w:val="left"/>
              <w:rPr>
                <w:b/>
                <w:sz w:val="16"/>
                <w:szCs w:val="16"/>
              </w:rPr>
            </w:pPr>
            <w:r w:rsidRPr="00A3666D">
              <w:rPr>
                <w:b/>
                <w:spacing w:val="-2"/>
                <w:sz w:val="16"/>
                <w:szCs w:val="16"/>
              </w:rPr>
              <w:t>Activos</w:t>
            </w:r>
          </w:p>
        </w:tc>
        <w:tc>
          <w:tcPr>
            <w:tcW w:w="1168" w:type="dxa"/>
            <w:tcBorders>
              <w:top w:val="single" w:sz="4" w:space="0" w:color="25408F"/>
              <w:bottom w:val="single" w:sz="4" w:space="0" w:color="25408F"/>
            </w:tcBorders>
          </w:tcPr>
          <w:p w:rsidR="007A6D42" w:rsidRPr="00A3666D" w:rsidRDefault="007A6D42">
            <w:pPr>
              <w:pStyle w:val="TableParagraph"/>
              <w:spacing w:before="0"/>
              <w:jc w:val="left"/>
              <w:rPr>
                <w:sz w:val="16"/>
                <w:szCs w:val="16"/>
              </w:rPr>
            </w:pPr>
          </w:p>
          <w:p w:rsidR="007A6D42" w:rsidRPr="00A3666D" w:rsidRDefault="00EC3D15">
            <w:pPr>
              <w:pStyle w:val="TableParagraph"/>
              <w:spacing w:before="103"/>
              <w:ind w:left="261"/>
              <w:jc w:val="left"/>
              <w:rPr>
                <w:b/>
                <w:sz w:val="16"/>
                <w:szCs w:val="16"/>
              </w:rPr>
            </w:pPr>
            <w:r w:rsidRPr="00A3666D">
              <w:rPr>
                <w:b/>
                <w:spacing w:val="-2"/>
                <w:sz w:val="16"/>
                <w:szCs w:val="16"/>
              </w:rPr>
              <w:t>Pasivos</w:t>
            </w:r>
          </w:p>
        </w:tc>
        <w:tc>
          <w:tcPr>
            <w:tcW w:w="1129" w:type="dxa"/>
            <w:tcBorders>
              <w:top w:val="single" w:sz="4" w:space="0" w:color="25408F"/>
              <w:bottom w:val="single" w:sz="4" w:space="0" w:color="25408F"/>
            </w:tcBorders>
          </w:tcPr>
          <w:p w:rsidR="007A6D42" w:rsidRPr="00A3666D" w:rsidRDefault="007A6D42">
            <w:pPr>
              <w:pStyle w:val="TableParagraph"/>
              <w:spacing w:before="0"/>
              <w:jc w:val="left"/>
              <w:rPr>
                <w:sz w:val="16"/>
                <w:szCs w:val="16"/>
              </w:rPr>
            </w:pPr>
          </w:p>
          <w:p w:rsidR="007A6D42" w:rsidRPr="00A3666D" w:rsidRDefault="00EC3D15">
            <w:pPr>
              <w:pStyle w:val="TableParagraph"/>
              <w:spacing w:before="103"/>
              <w:ind w:left="167"/>
              <w:jc w:val="left"/>
              <w:rPr>
                <w:b/>
                <w:sz w:val="16"/>
                <w:szCs w:val="16"/>
              </w:rPr>
            </w:pPr>
            <w:r w:rsidRPr="00A3666D">
              <w:rPr>
                <w:b/>
                <w:spacing w:val="-2"/>
                <w:sz w:val="16"/>
                <w:szCs w:val="16"/>
              </w:rPr>
              <w:t>Ingresos</w:t>
            </w:r>
          </w:p>
        </w:tc>
        <w:tc>
          <w:tcPr>
            <w:tcW w:w="1018" w:type="dxa"/>
            <w:tcBorders>
              <w:top w:val="single" w:sz="4" w:space="0" w:color="25408F"/>
              <w:bottom w:val="single" w:sz="4" w:space="0" w:color="25408F"/>
            </w:tcBorders>
          </w:tcPr>
          <w:p w:rsidR="007A6D42" w:rsidRPr="00A3666D" w:rsidRDefault="007A6D42">
            <w:pPr>
              <w:pStyle w:val="TableParagraph"/>
              <w:spacing w:before="0"/>
              <w:jc w:val="left"/>
              <w:rPr>
                <w:sz w:val="16"/>
                <w:szCs w:val="16"/>
              </w:rPr>
            </w:pPr>
          </w:p>
          <w:p w:rsidR="007A6D42" w:rsidRPr="00A3666D" w:rsidRDefault="00EC3D15">
            <w:pPr>
              <w:pStyle w:val="TableParagraph"/>
              <w:spacing w:before="103"/>
              <w:ind w:left="193"/>
              <w:jc w:val="left"/>
              <w:rPr>
                <w:b/>
                <w:sz w:val="16"/>
                <w:szCs w:val="16"/>
              </w:rPr>
            </w:pPr>
            <w:r w:rsidRPr="00A3666D">
              <w:rPr>
                <w:b/>
                <w:spacing w:val="-2"/>
                <w:sz w:val="16"/>
                <w:szCs w:val="16"/>
              </w:rPr>
              <w:t>Gastos</w:t>
            </w:r>
          </w:p>
        </w:tc>
        <w:tc>
          <w:tcPr>
            <w:tcW w:w="1069" w:type="dxa"/>
            <w:tcBorders>
              <w:top w:val="single" w:sz="4" w:space="0" w:color="25408F"/>
              <w:bottom w:val="single" w:sz="4" w:space="0" w:color="25408F"/>
            </w:tcBorders>
          </w:tcPr>
          <w:p w:rsidR="007A6D42" w:rsidRPr="00A3666D" w:rsidRDefault="00EC3D15">
            <w:pPr>
              <w:pStyle w:val="TableParagraph"/>
              <w:spacing w:before="45" w:line="249" w:lineRule="auto"/>
              <w:ind w:left="108" w:right="149"/>
              <w:jc w:val="center"/>
              <w:rPr>
                <w:b/>
                <w:sz w:val="16"/>
                <w:szCs w:val="16"/>
              </w:rPr>
            </w:pPr>
            <w:r w:rsidRPr="00A3666D">
              <w:rPr>
                <w:b/>
                <w:sz w:val="16"/>
                <w:szCs w:val="16"/>
              </w:rPr>
              <w:t>fecha</w:t>
            </w:r>
            <w:r w:rsidRPr="00A3666D">
              <w:rPr>
                <w:b/>
                <w:spacing w:val="-10"/>
                <w:sz w:val="16"/>
                <w:szCs w:val="16"/>
              </w:rPr>
              <w:t xml:space="preserve"> </w:t>
            </w:r>
            <w:r w:rsidRPr="00A3666D">
              <w:rPr>
                <w:b/>
                <w:sz w:val="16"/>
                <w:szCs w:val="16"/>
              </w:rPr>
              <w:t>desde</w:t>
            </w:r>
            <w:r w:rsidRPr="00A3666D">
              <w:rPr>
                <w:b/>
                <w:spacing w:val="40"/>
                <w:sz w:val="16"/>
                <w:szCs w:val="16"/>
              </w:rPr>
              <w:t xml:space="preserve"> </w:t>
            </w:r>
            <w:r w:rsidRPr="00A3666D">
              <w:rPr>
                <w:b/>
                <w:sz w:val="16"/>
                <w:szCs w:val="16"/>
              </w:rPr>
              <w:t>la cual no</w:t>
            </w:r>
            <w:r w:rsidRPr="00A3666D">
              <w:rPr>
                <w:b/>
                <w:spacing w:val="40"/>
                <w:sz w:val="16"/>
                <w:szCs w:val="16"/>
              </w:rPr>
              <w:t xml:space="preserve"> </w:t>
            </w:r>
            <w:r w:rsidRPr="00A3666D">
              <w:rPr>
                <w:b/>
                <w:spacing w:val="-2"/>
                <w:sz w:val="16"/>
                <w:szCs w:val="16"/>
              </w:rPr>
              <w:t>registra</w:t>
            </w:r>
            <w:r w:rsidRPr="00A3666D">
              <w:rPr>
                <w:b/>
                <w:spacing w:val="40"/>
                <w:sz w:val="16"/>
                <w:szCs w:val="16"/>
              </w:rPr>
              <w:t xml:space="preserve"> </w:t>
            </w:r>
            <w:r w:rsidRPr="00A3666D">
              <w:rPr>
                <w:b/>
                <w:spacing w:val="-2"/>
                <w:sz w:val="16"/>
                <w:szCs w:val="16"/>
              </w:rPr>
              <w:t>movimiento</w:t>
            </w:r>
          </w:p>
        </w:tc>
      </w:tr>
      <w:tr w:rsidR="007A6D42" w:rsidRPr="00A3666D" w:rsidTr="00455908">
        <w:trPr>
          <w:trHeight w:val="254"/>
          <w:jc w:val="center"/>
        </w:trPr>
        <w:tc>
          <w:tcPr>
            <w:tcW w:w="909" w:type="dxa"/>
            <w:tcBorders>
              <w:top w:val="single" w:sz="2" w:space="0" w:color="25408F"/>
              <w:bottom w:val="single" w:sz="2" w:space="0" w:color="25408F"/>
            </w:tcBorders>
          </w:tcPr>
          <w:p w:rsidR="007A6D42" w:rsidRPr="00A3666D" w:rsidRDefault="00EC3D15">
            <w:pPr>
              <w:pStyle w:val="TableParagraph"/>
              <w:spacing w:before="45"/>
              <w:ind w:right="126"/>
              <w:rPr>
                <w:sz w:val="16"/>
                <w:szCs w:val="16"/>
              </w:rPr>
            </w:pPr>
            <w:r w:rsidRPr="00A3666D">
              <w:rPr>
                <w:spacing w:val="-2"/>
                <w:sz w:val="16"/>
                <w:szCs w:val="16"/>
              </w:rPr>
              <w:t>829500000</w:t>
            </w:r>
          </w:p>
        </w:tc>
        <w:tc>
          <w:tcPr>
            <w:tcW w:w="3324" w:type="dxa"/>
            <w:tcBorders>
              <w:top w:val="single" w:sz="4" w:space="0" w:color="25408F"/>
              <w:bottom w:val="single" w:sz="2" w:space="0" w:color="25408F"/>
            </w:tcBorders>
          </w:tcPr>
          <w:p w:rsidR="007A6D42" w:rsidRPr="00A3666D" w:rsidRDefault="00EC3D15">
            <w:pPr>
              <w:pStyle w:val="TableParagraph"/>
              <w:spacing w:before="45"/>
              <w:ind w:left="127"/>
              <w:jc w:val="left"/>
              <w:rPr>
                <w:sz w:val="16"/>
                <w:szCs w:val="16"/>
              </w:rPr>
            </w:pPr>
            <w:r w:rsidRPr="00A3666D">
              <w:rPr>
                <w:sz w:val="16"/>
                <w:szCs w:val="16"/>
              </w:rPr>
              <w:t>Fondo</w:t>
            </w:r>
            <w:r w:rsidRPr="00A3666D">
              <w:rPr>
                <w:spacing w:val="-5"/>
                <w:sz w:val="16"/>
                <w:szCs w:val="16"/>
              </w:rPr>
              <w:t xml:space="preserve"> </w:t>
            </w:r>
            <w:r w:rsidRPr="00A3666D">
              <w:rPr>
                <w:sz w:val="16"/>
                <w:szCs w:val="16"/>
              </w:rPr>
              <w:t>de</w:t>
            </w:r>
            <w:r w:rsidRPr="00A3666D">
              <w:rPr>
                <w:spacing w:val="-5"/>
                <w:sz w:val="16"/>
                <w:szCs w:val="16"/>
              </w:rPr>
              <w:t xml:space="preserve"> </w:t>
            </w:r>
            <w:r w:rsidRPr="00A3666D">
              <w:rPr>
                <w:sz w:val="16"/>
                <w:szCs w:val="16"/>
              </w:rPr>
              <w:t>Cofinanciación</w:t>
            </w:r>
            <w:r w:rsidRPr="00A3666D">
              <w:rPr>
                <w:spacing w:val="-5"/>
                <w:sz w:val="16"/>
                <w:szCs w:val="16"/>
              </w:rPr>
              <w:t xml:space="preserve"> </w:t>
            </w:r>
            <w:r w:rsidRPr="00A3666D">
              <w:rPr>
                <w:sz w:val="16"/>
                <w:szCs w:val="16"/>
              </w:rPr>
              <w:t>para</w:t>
            </w:r>
            <w:r w:rsidRPr="00A3666D">
              <w:rPr>
                <w:spacing w:val="-5"/>
                <w:sz w:val="16"/>
                <w:szCs w:val="16"/>
              </w:rPr>
              <w:t xml:space="preserve"> </w:t>
            </w:r>
            <w:r w:rsidRPr="00A3666D">
              <w:rPr>
                <w:sz w:val="16"/>
                <w:szCs w:val="16"/>
              </w:rPr>
              <w:t>la</w:t>
            </w:r>
            <w:r w:rsidRPr="00A3666D">
              <w:rPr>
                <w:spacing w:val="-5"/>
                <w:sz w:val="16"/>
                <w:szCs w:val="16"/>
              </w:rPr>
              <w:t xml:space="preserve"> </w:t>
            </w:r>
            <w:r w:rsidRPr="00A3666D">
              <w:rPr>
                <w:sz w:val="16"/>
                <w:szCs w:val="16"/>
              </w:rPr>
              <w:t>Inversión</w:t>
            </w:r>
            <w:r w:rsidRPr="00A3666D">
              <w:rPr>
                <w:spacing w:val="-5"/>
                <w:sz w:val="16"/>
                <w:szCs w:val="16"/>
              </w:rPr>
              <w:t xml:space="preserve"> </w:t>
            </w:r>
            <w:r w:rsidRPr="00A3666D">
              <w:rPr>
                <w:spacing w:val="-4"/>
                <w:sz w:val="16"/>
                <w:szCs w:val="16"/>
              </w:rPr>
              <w:t>Vial</w:t>
            </w:r>
          </w:p>
        </w:tc>
        <w:tc>
          <w:tcPr>
            <w:tcW w:w="1128" w:type="dxa"/>
            <w:tcBorders>
              <w:top w:val="single" w:sz="4" w:space="0" w:color="25408F"/>
              <w:bottom w:val="single" w:sz="2" w:space="0" w:color="25408F"/>
            </w:tcBorders>
          </w:tcPr>
          <w:p w:rsidR="007A6D42" w:rsidRPr="00A3666D" w:rsidRDefault="00EC3D15">
            <w:pPr>
              <w:pStyle w:val="TableParagraph"/>
              <w:spacing w:before="45"/>
              <w:ind w:right="102"/>
              <w:rPr>
                <w:sz w:val="16"/>
                <w:szCs w:val="16"/>
              </w:rPr>
            </w:pPr>
            <w:r w:rsidRPr="00A3666D">
              <w:rPr>
                <w:spacing w:val="-2"/>
                <w:sz w:val="16"/>
                <w:szCs w:val="16"/>
              </w:rPr>
              <w:t>154.329,0</w:t>
            </w:r>
          </w:p>
        </w:tc>
        <w:tc>
          <w:tcPr>
            <w:tcW w:w="1168" w:type="dxa"/>
            <w:tcBorders>
              <w:top w:val="single" w:sz="4" w:space="0" w:color="25408F"/>
              <w:bottom w:val="single" w:sz="2" w:space="0" w:color="25408F"/>
            </w:tcBorders>
          </w:tcPr>
          <w:p w:rsidR="007A6D42" w:rsidRPr="00A3666D" w:rsidRDefault="00EC3D15">
            <w:pPr>
              <w:pStyle w:val="TableParagraph"/>
              <w:spacing w:before="45"/>
              <w:ind w:right="169"/>
              <w:rPr>
                <w:sz w:val="16"/>
                <w:szCs w:val="16"/>
              </w:rPr>
            </w:pPr>
            <w:r w:rsidRPr="00A3666D">
              <w:rPr>
                <w:spacing w:val="-2"/>
                <w:sz w:val="16"/>
                <w:szCs w:val="16"/>
              </w:rPr>
              <w:t>224.364,0</w:t>
            </w:r>
          </w:p>
        </w:tc>
        <w:tc>
          <w:tcPr>
            <w:tcW w:w="1129" w:type="dxa"/>
            <w:tcBorders>
              <w:top w:val="single" w:sz="4" w:space="0" w:color="25408F"/>
              <w:bottom w:val="single" w:sz="2" w:space="0" w:color="25408F"/>
            </w:tcBorders>
          </w:tcPr>
          <w:p w:rsidR="007A6D42" w:rsidRPr="00A3666D" w:rsidRDefault="00EC3D15">
            <w:pPr>
              <w:pStyle w:val="TableParagraph"/>
              <w:spacing w:before="45"/>
              <w:ind w:right="197"/>
              <w:rPr>
                <w:sz w:val="16"/>
                <w:szCs w:val="16"/>
              </w:rPr>
            </w:pPr>
            <w:r w:rsidRPr="00A3666D">
              <w:rPr>
                <w:spacing w:val="-5"/>
                <w:sz w:val="16"/>
                <w:szCs w:val="16"/>
              </w:rPr>
              <w:t>2,0</w:t>
            </w:r>
          </w:p>
        </w:tc>
        <w:tc>
          <w:tcPr>
            <w:tcW w:w="1018" w:type="dxa"/>
            <w:tcBorders>
              <w:top w:val="single" w:sz="4" w:space="0" w:color="25408F"/>
              <w:bottom w:val="single" w:sz="2" w:space="0" w:color="25408F"/>
            </w:tcBorders>
          </w:tcPr>
          <w:p w:rsidR="007A6D42" w:rsidRPr="00A3666D" w:rsidRDefault="00EC3D15">
            <w:pPr>
              <w:pStyle w:val="TableParagraph"/>
              <w:spacing w:before="45"/>
              <w:ind w:right="115"/>
              <w:rPr>
                <w:sz w:val="16"/>
                <w:szCs w:val="16"/>
              </w:rPr>
            </w:pPr>
            <w:r w:rsidRPr="00A3666D">
              <w:rPr>
                <w:spacing w:val="-5"/>
                <w:sz w:val="16"/>
                <w:szCs w:val="16"/>
              </w:rPr>
              <w:t>2,0</w:t>
            </w:r>
          </w:p>
        </w:tc>
        <w:tc>
          <w:tcPr>
            <w:tcW w:w="1069" w:type="dxa"/>
            <w:tcBorders>
              <w:top w:val="single" w:sz="4" w:space="0" w:color="25408F"/>
              <w:bottom w:val="single" w:sz="2" w:space="0" w:color="25408F"/>
            </w:tcBorders>
          </w:tcPr>
          <w:p w:rsidR="007A6D42" w:rsidRPr="00A3666D" w:rsidRDefault="00EC3D15">
            <w:pPr>
              <w:pStyle w:val="TableParagraph"/>
              <w:spacing w:before="45"/>
              <w:ind w:left="271"/>
              <w:jc w:val="left"/>
              <w:rPr>
                <w:sz w:val="16"/>
                <w:szCs w:val="16"/>
              </w:rPr>
            </w:pPr>
            <w:r w:rsidRPr="00A3666D">
              <w:rPr>
                <w:sz w:val="16"/>
                <w:szCs w:val="16"/>
              </w:rPr>
              <w:t xml:space="preserve">IV </w:t>
            </w:r>
            <w:r w:rsidRPr="00A3666D">
              <w:rPr>
                <w:spacing w:val="-4"/>
                <w:sz w:val="16"/>
                <w:szCs w:val="16"/>
              </w:rPr>
              <w:t>2018</w:t>
            </w:r>
          </w:p>
        </w:tc>
      </w:tr>
      <w:tr w:rsidR="007A6D42" w:rsidRPr="00A3666D" w:rsidTr="00455908">
        <w:trPr>
          <w:trHeight w:val="256"/>
          <w:jc w:val="center"/>
        </w:trPr>
        <w:tc>
          <w:tcPr>
            <w:tcW w:w="909" w:type="dxa"/>
            <w:tcBorders>
              <w:top w:val="single" w:sz="2" w:space="0" w:color="25408F"/>
              <w:bottom w:val="single" w:sz="2" w:space="0" w:color="25408F"/>
            </w:tcBorders>
          </w:tcPr>
          <w:p w:rsidR="007A6D42" w:rsidRPr="00A3666D" w:rsidRDefault="00EC3D15">
            <w:pPr>
              <w:pStyle w:val="TableParagraph"/>
              <w:spacing w:before="48"/>
              <w:ind w:right="126"/>
              <w:rPr>
                <w:sz w:val="16"/>
                <w:szCs w:val="16"/>
              </w:rPr>
            </w:pPr>
            <w:r w:rsidRPr="00A3666D">
              <w:rPr>
                <w:spacing w:val="-2"/>
                <w:sz w:val="16"/>
                <w:szCs w:val="16"/>
              </w:rPr>
              <w:t>829600000</w:t>
            </w:r>
          </w:p>
        </w:tc>
        <w:tc>
          <w:tcPr>
            <w:tcW w:w="3324" w:type="dxa"/>
            <w:tcBorders>
              <w:top w:val="single" w:sz="2" w:space="0" w:color="25408F"/>
              <w:bottom w:val="single" w:sz="2" w:space="0" w:color="25408F"/>
            </w:tcBorders>
          </w:tcPr>
          <w:p w:rsidR="007A6D42" w:rsidRPr="00A3666D" w:rsidRDefault="00EC3D15">
            <w:pPr>
              <w:pStyle w:val="TableParagraph"/>
              <w:spacing w:before="48"/>
              <w:ind w:left="127"/>
              <w:jc w:val="left"/>
              <w:rPr>
                <w:sz w:val="16"/>
                <w:szCs w:val="16"/>
              </w:rPr>
            </w:pPr>
            <w:r w:rsidRPr="00A3666D">
              <w:rPr>
                <w:sz w:val="16"/>
                <w:szCs w:val="16"/>
              </w:rPr>
              <w:t>Fondo</w:t>
            </w:r>
            <w:r w:rsidRPr="00A3666D">
              <w:rPr>
                <w:spacing w:val="-6"/>
                <w:sz w:val="16"/>
                <w:szCs w:val="16"/>
              </w:rPr>
              <w:t xml:space="preserve"> </w:t>
            </w:r>
            <w:r w:rsidRPr="00A3666D">
              <w:rPr>
                <w:sz w:val="16"/>
                <w:szCs w:val="16"/>
              </w:rPr>
              <w:t>de</w:t>
            </w:r>
            <w:r w:rsidRPr="00A3666D">
              <w:rPr>
                <w:spacing w:val="-6"/>
                <w:sz w:val="16"/>
                <w:szCs w:val="16"/>
              </w:rPr>
              <w:t xml:space="preserve"> </w:t>
            </w:r>
            <w:r w:rsidRPr="00A3666D">
              <w:rPr>
                <w:sz w:val="16"/>
                <w:szCs w:val="16"/>
              </w:rPr>
              <w:t>Cofinanciación</w:t>
            </w:r>
            <w:r w:rsidRPr="00A3666D">
              <w:rPr>
                <w:spacing w:val="-6"/>
                <w:sz w:val="16"/>
                <w:szCs w:val="16"/>
              </w:rPr>
              <w:t xml:space="preserve"> </w:t>
            </w:r>
            <w:r w:rsidRPr="00A3666D">
              <w:rPr>
                <w:sz w:val="16"/>
                <w:szCs w:val="16"/>
              </w:rPr>
              <w:t>para</w:t>
            </w:r>
            <w:r w:rsidRPr="00A3666D">
              <w:rPr>
                <w:spacing w:val="-6"/>
                <w:sz w:val="16"/>
                <w:szCs w:val="16"/>
              </w:rPr>
              <w:t xml:space="preserve"> </w:t>
            </w:r>
            <w:r w:rsidRPr="00A3666D">
              <w:rPr>
                <w:sz w:val="16"/>
                <w:szCs w:val="16"/>
              </w:rPr>
              <w:t>Inversión</w:t>
            </w:r>
            <w:r w:rsidRPr="00A3666D">
              <w:rPr>
                <w:spacing w:val="-5"/>
                <w:sz w:val="16"/>
                <w:szCs w:val="16"/>
              </w:rPr>
              <w:t xml:space="preserve"> </w:t>
            </w:r>
            <w:r w:rsidRPr="00A3666D">
              <w:rPr>
                <w:spacing w:val="-2"/>
                <w:sz w:val="16"/>
                <w:szCs w:val="16"/>
              </w:rPr>
              <w:t>Urbana</w:t>
            </w:r>
          </w:p>
        </w:tc>
        <w:tc>
          <w:tcPr>
            <w:tcW w:w="1128" w:type="dxa"/>
            <w:tcBorders>
              <w:top w:val="single" w:sz="2" w:space="0" w:color="25408F"/>
              <w:bottom w:val="single" w:sz="2" w:space="0" w:color="25408F"/>
            </w:tcBorders>
          </w:tcPr>
          <w:p w:rsidR="007A6D42" w:rsidRPr="00A3666D" w:rsidRDefault="00EC3D15">
            <w:pPr>
              <w:pStyle w:val="TableParagraph"/>
              <w:spacing w:before="48"/>
              <w:ind w:right="102"/>
              <w:rPr>
                <w:sz w:val="16"/>
                <w:szCs w:val="16"/>
              </w:rPr>
            </w:pPr>
            <w:r w:rsidRPr="00A3666D">
              <w:rPr>
                <w:spacing w:val="-2"/>
                <w:sz w:val="16"/>
                <w:szCs w:val="16"/>
              </w:rPr>
              <w:t>123.884.474,0</w:t>
            </w:r>
          </w:p>
        </w:tc>
        <w:tc>
          <w:tcPr>
            <w:tcW w:w="1168" w:type="dxa"/>
            <w:tcBorders>
              <w:top w:val="single" w:sz="2" w:space="0" w:color="25408F"/>
              <w:bottom w:val="single" w:sz="2" w:space="0" w:color="25408F"/>
            </w:tcBorders>
          </w:tcPr>
          <w:p w:rsidR="007A6D42" w:rsidRPr="00A3666D" w:rsidRDefault="00EC3D15">
            <w:pPr>
              <w:pStyle w:val="TableParagraph"/>
              <w:spacing w:before="48"/>
              <w:ind w:right="169"/>
              <w:rPr>
                <w:sz w:val="16"/>
                <w:szCs w:val="16"/>
              </w:rPr>
            </w:pPr>
            <w:r w:rsidRPr="00A3666D">
              <w:rPr>
                <w:spacing w:val="-2"/>
                <w:sz w:val="16"/>
                <w:szCs w:val="16"/>
              </w:rPr>
              <w:t>132.583.530,0</w:t>
            </w:r>
          </w:p>
        </w:tc>
        <w:tc>
          <w:tcPr>
            <w:tcW w:w="1129" w:type="dxa"/>
            <w:tcBorders>
              <w:top w:val="single" w:sz="2" w:space="0" w:color="25408F"/>
              <w:bottom w:val="single" w:sz="2" w:space="0" w:color="25408F"/>
            </w:tcBorders>
          </w:tcPr>
          <w:p w:rsidR="007A6D42" w:rsidRPr="00A3666D" w:rsidRDefault="00EC3D15">
            <w:pPr>
              <w:pStyle w:val="TableParagraph"/>
              <w:spacing w:before="48"/>
              <w:ind w:right="197"/>
              <w:rPr>
                <w:sz w:val="16"/>
                <w:szCs w:val="16"/>
              </w:rPr>
            </w:pPr>
            <w:r w:rsidRPr="00A3666D">
              <w:rPr>
                <w:spacing w:val="-5"/>
                <w:sz w:val="16"/>
                <w:szCs w:val="16"/>
              </w:rPr>
              <w:t>2,0</w:t>
            </w:r>
          </w:p>
        </w:tc>
        <w:tc>
          <w:tcPr>
            <w:tcW w:w="1018" w:type="dxa"/>
            <w:tcBorders>
              <w:top w:val="single" w:sz="2" w:space="0" w:color="25408F"/>
              <w:bottom w:val="single" w:sz="2" w:space="0" w:color="25408F"/>
            </w:tcBorders>
          </w:tcPr>
          <w:p w:rsidR="007A6D42" w:rsidRPr="00A3666D" w:rsidRDefault="00EC3D15">
            <w:pPr>
              <w:pStyle w:val="TableParagraph"/>
              <w:spacing w:before="48"/>
              <w:ind w:right="115"/>
              <w:rPr>
                <w:sz w:val="16"/>
                <w:szCs w:val="16"/>
              </w:rPr>
            </w:pPr>
            <w:r w:rsidRPr="00A3666D">
              <w:rPr>
                <w:spacing w:val="-5"/>
                <w:sz w:val="16"/>
                <w:szCs w:val="16"/>
              </w:rPr>
              <w:t>2,0</w:t>
            </w:r>
          </w:p>
        </w:tc>
        <w:tc>
          <w:tcPr>
            <w:tcW w:w="1069" w:type="dxa"/>
            <w:tcBorders>
              <w:top w:val="single" w:sz="2" w:space="0" w:color="25408F"/>
              <w:bottom w:val="single" w:sz="2" w:space="0" w:color="25408F"/>
            </w:tcBorders>
          </w:tcPr>
          <w:p w:rsidR="007A6D42" w:rsidRPr="00A3666D" w:rsidRDefault="00EC3D15">
            <w:pPr>
              <w:pStyle w:val="TableParagraph"/>
              <w:spacing w:before="48"/>
              <w:ind w:left="271"/>
              <w:jc w:val="left"/>
              <w:rPr>
                <w:sz w:val="16"/>
                <w:szCs w:val="16"/>
              </w:rPr>
            </w:pPr>
            <w:r w:rsidRPr="00A3666D">
              <w:rPr>
                <w:sz w:val="16"/>
                <w:szCs w:val="16"/>
              </w:rPr>
              <w:t xml:space="preserve">IV </w:t>
            </w:r>
            <w:r w:rsidRPr="00A3666D">
              <w:rPr>
                <w:spacing w:val="-4"/>
                <w:sz w:val="16"/>
                <w:szCs w:val="16"/>
              </w:rPr>
              <w:t>2019</w:t>
            </w:r>
          </w:p>
        </w:tc>
      </w:tr>
      <w:tr w:rsidR="007A6D42" w:rsidRPr="00A3666D" w:rsidTr="00455908">
        <w:trPr>
          <w:trHeight w:val="254"/>
          <w:jc w:val="center"/>
        </w:trPr>
        <w:tc>
          <w:tcPr>
            <w:tcW w:w="909" w:type="dxa"/>
            <w:tcBorders>
              <w:top w:val="single" w:sz="2" w:space="0" w:color="25408F"/>
              <w:bottom w:val="single" w:sz="4" w:space="0" w:color="25408F"/>
            </w:tcBorders>
          </w:tcPr>
          <w:p w:rsidR="007A6D42" w:rsidRPr="00A3666D" w:rsidRDefault="00EC3D15">
            <w:pPr>
              <w:pStyle w:val="TableParagraph"/>
              <w:spacing w:before="48"/>
              <w:ind w:right="126"/>
              <w:rPr>
                <w:sz w:val="16"/>
                <w:szCs w:val="16"/>
              </w:rPr>
            </w:pPr>
            <w:r w:rsidRPr="00A3666D">
              <w:rPr>
                <w:spacing w:val="-2"/>
                <w:sz w:val="16"/>
                <w:szCs w:val="16"/>
              </w:rPr>
              <w:t>923272681</w:t>
            </w:r>
          </w:p>
        </w:tc>
        <w:tc>
          <w:tcPr>
            <w:tcW w:w="3324" w:type="dxa"/>
            <w:tcBorders>
              <w:top w:val="single" w:sz="2" w:space="0" w:color="25408F"/>
              <w:bottom w:val="single" w:sz="4" w:space="0" w:color="25408F"/>
            </w:tcBorders>
          </w:tcPr>
          <w:p w:rsidR="007A6D42" w:rsidRPr="00A3666D" w:rsidRDefault="00EC3D15">
            <w:pPr>
              <w:pStyle w:val="TableParagraph"/>
              <w:spacing w:before="48"/>
              <w:ind w:left="127"/>
              <w:jc w:val="left"/>
              <w:rPr>
                <w:sz w:val="16"/>
                <w:szCs w:val="16"/>
              </w:rPr>
            </w:pPr>
            <w:r w:rsidRPr="00A3666D">
              <w:rPr>
                <w:sz w:val="16"/>
                <w:szCs w:val="16"/>
              </w:rPr>
              <w:t>PA</w:t>
            </w:r>
            <w:r w:rsidRPr="00A3666D">
              <w:rPr>
                <w:spacing w:val="-12"/>
                <w:sz w:val="16"/>
                <w:szCs w:val="16"/>
              </w:rPr>
              <w:t xml:space="preserve"> </w:t>
            </w:r>
            <w:r w:rsidRPr="00A3666D">
              <w:rPr>
                <w:sz w:val="16"/>
                <w:szCs w:val="16"/>
              </w:rPr>
              <w:t>PAR</w:t>
            </w:r>
            <w:r w:rsidRPr="00A3666D">
              <w:rPr>
                <w:spacing w:val="-10"/>
                <w:sz w:val="16"/>
                <w:szCs w:val="16"/>
              </w:rPr>
              <w:t xml:space="preserve"> </w:t>
            </w:r>
            <w:r w:rsidRPr="00A3666D">
              <w:rPr>
                <w:sz w:val="16"/>
                <w:szCs w:val="16"/>
              </w:rPr>
              <w:t>E.S.P.</w:t>
            </w:r>
            <w:r w:rsidRPr="00A3666D">
              <w:rPr>
                <w:spacing w:val="-6"/>
                <w:sz w:val="16"/>
                <w:szCs w:val="16"/>
              </w:rPr>
              <w:t xml:space="preserve"> </w:t>
            </w:r>
            <w:r w:rsidRPr="00A3666D">
              <w:rPr>
                <w:sz w:val="16"/>
                <w:szCs w:val="16"/>
              </w:rPr>
              <w:t>Electrocesar</w:t>
            </w:r>
            <w:r w:rsidRPr="00A3666D">
              <w:rPr>
                <w:spacing w:val="-7"/>
                <w:sz w:val="16"/>
                <w:szCs w:val="16"/>
              </w:rPr>
              <w:t xml:space="preserve"> </w:t>
            </w:r>
            <w:r w:rsidRPr="00A3666D">
              <w:rPr>
                <w:sz w:val="16"/>
                <w:szCs w:val="16"/>
              </w:rPr>
              <w:t>S.A.</w:t>
            </w:r>
            <w:r w:rsidRPr="00A3666D">
              <w:rPr>
                <w:spacing w:val="-6"/>
                <w:sz w:val="16"/>
                <w:szCs w:val="16"/>
              </w:rPr>
              <w:t xml:space="preserve"> </w:t>
            </w:r>
            <w:r w:rsidRPr="00A3666D">
              <w:rPr>
                <w:sz w:val="16"/>
                <w:szCs w:val="16"/>
              </w:rPr>
              <w:t>-</w:t>
            </w:r>
            <w:r w:rsidRPr="00A3666D">
              <w:rPr>
                <w:spacing w:val="-6"/>
                <w:sz w:val="16"/>
                <w:szCs w:val="16"/>
              </w:rPr>
              <w:t xml:space="preserve"> </w:t>
            </w:r>
            <w:r w:rsidRPr="00A3666D">
              <w:rPr>
                <w:sz w:val="16"/>
                <w:szCs w:val="16"/>
              </w:rPr>
              <w:t>En</w:t>
            </w:r>
            <w:r w:rsidRPr="00A3666D">
              <w:rPr>
                <w:spacing w:val="-6"/>
                <w:sz w:val="16"/>
                <w:szCs w:val="16"/>
              </w:rPr>
              <w:t xml:space="preserve"> </w:t>
            </w:r>
            <w:r w:rsidRPr="00A3666D">
              <w:rPr>
                <w:spacing w:val="-2"/>
                <w:sz w:val="16"/>
                <w:szCs w:val="16"/>
              </w:rPr>
              <w:t>Liquidación</w:t>
            </w:r>
          </w:p>
        </w:tc>
        <w:tc>
          <w:tcPr>
            <w:tcW w:w="1128" w:type="dxa"/>
            <w:tcBorders>
              <w:top w:val="single" w:sz="2" w:space="0" w:color="25408F"/>
              <w:bottom w:val="single" w:sz="4" w:space="0" w:color="25408F"/>
            </w:tcBorders>
          </w:tcPr>
          <w:p w:rsidR="007A6D42" w:rsidRPr="00A3666D" w:rsidRDefault="00EC3D15">
            <w:pPr>
              <w:pStyle w:val="TableParagraph"/>
              <w:spacing w:before="48"/>
              <w:ind w:right="102"/>
              <w:rPr>
                <w:sz w:val="16"/>
                <w:szCs w:val="16"/>
              </w:rPr>
            </w:pPr>
            <w:r w:rsidRPr="00A3666D">
              <w:rPr>
                <w:spacing w:val="-2"/>
                <w:sz w:val="16"/>
                <w:szCs w:val="16"/>
              </w:rPr>
              <w:t>323.900.109,0</w:t>
            </w:r>
          </w:p>
        </w:tc>
        <w:tc>
          <w:tcPr>
            <w:tcW w:w="1168" w:type="dxa"/>
            <w:tcBorders>
              <w:top w:val="single" w:sz="2" w:space="0" w:color="25408F"/>
              <w:bottom w:val="single" w:sz="4" w:space="0" w:color="25408F"/>
            </w:tcBorders>
          </w:tcPr>
          <w:p w:rsidR="007A6D42" w:rsidRPr="00A3666D" w:rsidRDefault="00EC3D15">
            <w:pPr>
              <w:pStyle w:val="TableParagraph"/>
              <w:spacing w:before="48"/>
              <w:ind w:right="169"/>
              <w:rPr>
                <w:sz w:val="16"/>
                <w:szCs w:val="16"/>
              </w:rPr>
            </w:pPr>
            <w:r w:rsidRPr="00A3666D">
              <w:rPr>
                <w:spacing w:val="-2"/>
                <w:sz w:val="16"/>
                <w:szCs w:val="16"/>
              </w:rPr>
              <w:t>323.900.109,0</w:t>
            </w:r>
          </w:p>
        </w:tc>
        <w:tc>
          <w:tcPr>
            <w:tcW w:w="1129" w:type="dxa"/>
            <w:tcBorders>
              <w:top w:val="single" w:sz="2" w:space="0" w:color="25408F"/>
              <w:bottom w:val="single" w:sz="4" w:space="0" w:color="25408F"/>
            </w:tcBorders>
          </w:tcPr>
          <w:p w:rsidR="007A6D42" w:rsidRPr="00A3666D" w:rsidRDefault="00EC3D15">
            <w:pPr>
              <w:pStyle w:val="TableParagraph"/>
              <w:spacing w:before="48"/>
              <w:ind w:right="197"/>
              <w:rPr>
                <w:sz w:val="16"/>
                <w:szCs w:val="16"/>
              </w:rPr>
            </w:pPr>
            <w:r w:rsidRPr="00A3666D">
              <w:rPr>
                <w:spacing w:val="-2"/>
                <w:sz w:val="16"/>
                <w:szCs w:val="16"/>
              </w:rPr>
              <w:t>174.817,0</w:t>
            </w:r>
          </w:p>
        </w:tc>
        <w:tc>
          <w:tcPr>
            <w:tcW w:w="1018" w:type="dxa"/>
            <w:tcBorders>
              <w:top w:val="single" w:sz="2" w:space="0" w:color="25408F"/>
              <w:bottom w:val="single" w:sz="4" w:space="0" w:color="25408F"/>
            </w:tcBorders>
          </w:tcPr>
          <w:p w:rsidR="007A6D42" w:rsidRPr="00A3666D" w:rsidRDefault="00EC3D15">
            <w:pPr>
              <w:pStyle w:val="TableParagraph"/>
              <w:spacing w:before="48"/>
              <w:ind w:right="115"/>
              <w:rPr>
                <w:sz w:val="16"/>
                <w:szCs w:val="16"/>
              </w:rPr>
            </w:pPr>
            <w:r w:rsidRPr="00A3666D">
              <w:rPr>
                <w:spacing w:val="-2"/>
                <w:sz w:val="16"/>
                <w:szCs w:val="16"/>
              </w:rPr>
              <w:t>174.817,0</w:t>
            </w:r>
          </w:p>
        </w:tc>
        <w:tc>
          <w:tcPr>
            <w:tcW w:w="1069" w:type="dxa"/>
            <w:tcBorders>
              <w:top w:val="single" w:sz="2" w:space="0" w:color="25408F"/>
              <w:bottom w:val="single" w:sz="4" w:space="0" w:color="25408F"/>
            </w:tcBorders>
          </w:tcPr>
          <w:p w:rsidR="007A6D42" w:rsidRPr="00A3666D" w:rsidRDefault="00EC3D15">
            <w:pPr>
              <w:pStyle w:val="TableParagraph"/>
              <w:spacing w:before="48"/>
              <w:ind w:left="271"/>
              <w:jc w:val="left"/>
              <w:rPr>
                <w:sz w:val="16"/>
                <w:szCs w:val="16"/>
              </w:rPr>
            </w:pPr>
            <w:r w:rsidRPr="00A3666D">
              <w:rPr>
                <w:sz w:val="16"/>
                <w:szCs w:val="16"/>
              </w:rPr>
              <w:t xml:space="preserve">IV </w:t>
            </w:r>
            <w:r w:rsidRPr="00A3666D">
              <w:rPr>
                <w:spacing w:val="-4"/>
                <w:sz w:val="16"/>
                <w:szCs w:val="16"/>
              </w:rPr>
              <w:t>2022</w:t>
            </w:r>
          </w:p>
        </w:tc>
      </w:tr>
      <w:tr w:rsidR="007A6D42" w:rsidRPr="00A3666D" w:rsidTr="00455908">
        <w:trPr>
          <w:trHeight w:val="251"/>
          <w:jc w:val="center"/>
        </w:trPr>
        <w:tc>
          <w:tcPr>
            <w:tcW w:w="909" w:type="dxa"/>
            <w:tcBorders>
              <w:top w:val="single" w:sz="4" w:space="0" w:color="25408F"/>
              <w:bottom w:val="single" w:sz="4" w:space="0" w:color="25408F"/>
            </w:tcBorders>
          </w:tcPr>
          <w:p w:rsidR="007A6D42" w:rsidRPr="00A3666D" w:rsidRDefault="007A6D42">
            <w:pPr>
              <w:pStyle w:val="TableParagraph"/>
              <w:spacing w:before="0"/>
              <w:jc w:val="left"/>
              <w:rPr>
                <w:sz w:val="16"/>
                <w:szCs w:val="16"/>
              </w:rPr>
            </w:pPr>
          </w:p>
        </w:tc>
        <w:tc>
          <w:tcPr>
            <w:tcW w:w="3324" w:type="dxa"/>
            <w:tcBorders>
              <w:top w:val="single" w:sz="4" w:space="0" w:color="25408F"/>
              <w:bottom w:val="single" w:sz="4" w:space="0" w:color="25408F"/>
            </w:tcBorders>
          </w:tcPr>
          <w:p w:rsidR="007A6D42" w:rsidRPr="00A3666D" w:rsidRDefault="00EC3D15">
            <w:pPr>
              <w:pStyle w:val="TableParagraph"/>
              <w:spacing w:before="45"/>
              <w:ind w:left="127"/>
              <w:jc w:val="left"/>
              <w:rPr>
                <w:sz w:val="16"/>
                <w:szCs w:val="16"/>
              </w:rPr>
            </w:pPr>
            <w:r w:rsidRPr="00A3666D">
              <w:rPr>
                <w:spacing w:val="-2"/>
                <w:sz w:val="16"/>
                <w:szCs w:val="16"/>
              </w:rPr>
              <w:t>Totales</w:t>
            </w:r>
          </w:p>
        </w:tc>
        <w:tc>
          <w:tcPr>
            <w:tcW w:w="1128" w:type="dxa"/>
            <w:tcBorders>
              <w:top w:val="single" w:sz="4" w:space="0" w:color="25408F"/>
              <w:bottom w:val="single" w:sz="4" w:space="0" w:color="25408F"/>
            </w:tcBorders>
          </w:tcPr>
          <w:p w:rsidR="007A6D42" w:rsidRPr="00A3666D" w:rsidRDefault="00EC3D15">
            <w:pPr>
              <w:pStyle w:val="TableParagraph"/>
              <w:spacing w:before="45"/>
              <w:ind w:right="102"/>
              <w:rPr>
                <w:sz w:val="16"/>
                <w:szCs w:val="16"/>
              </w:rPr>
            </w:pPr>
            <w:r w:rsidRPr="00A3666D">
              <w:rPr>
                <w:spacing w:val="-2"/>
                <w:sz w:val="16"/>
                <w:szCs w:val="16"/>
              </w:rPr>
              <w:t>447.938.912,0</w:t>
            </w:r>
          </w:p>
        </w:tc>
        <w:tc>
          <w:tcPr>
            <w:tcW w:w="1168" w:type="dxa"/>
            <w:tcBorders>
              <w:top w:val="single" w:sz="4" w:space="0" w:color="25408F"/>
              <w:bottom w:val="single" w:sz="4" w:space="0" w:color="25408F"/>
            </w:tcBorders>
          </w:tcPr>
          <w:p w:rsidR="007A6D42" w:rsidRPr="00A3666D" w:rsidRDefault="00EC3D15">
            <w:pPr>
              <w:pStyle w:val="TableParagraph"/>
              <w:spacing w:before="45"/>
              <w:ind w:right="169"/>
              <w:rPr>
                <w:sz w:val="16"/>
                <w:szCs w:val="16"/>
              </w:rPr>
            </w:pPr>
            <w:r w:rsidRPr="00A3666D">
              <w:rPr>
                <w:spacing w:val="-2"/>
                <w:sz w:val="16"/>
                <w:szCs w:val="16"/>
              </w:rPr>
              <w:t>456.708.003,0</w:t>
            </w:r>
          </w:p>
        </w:tc>
        <w:tc>
          <w:tcPr>
            <w:tcW w:w="1129" w:type="dxa"/>
            <w:tcBorders>
              <w:top w:val="single" w:sz="4" w:space="0" w:color="25408F"/>
              <w:bottom w:val="single" w:sz="4" w:space="0" w:color="25408F"/>
            </w:tcBorders>
          </w:tcPr>
          <w:p w:rsidR="007A6D42" w:rsidRPr="00A3666D" w:rsidRDefault="00EC3D15">
            <w:pPr>
              <w:pStyle w:val="TableParagraph"/>
              <w:spacing w:before="45"/>
              <w:ind w:right="197"/>
              <w:rPr>
                <w:sz w:val="16"/>
                <w:szCs w:val="16"/>
              </w:rPr>
            </w:pPr>
            <w:r w:rsidRPr="00A3666D">
              <w:rPr>
                <w:spacing w:val="-2"/>
                <w:sz w:val="16"/>
                <w:szCs w:val="16"/>
              </w:rPr>
              <w:t>174.821,0</w:t>
            </w:r>
          </w:p>
        </w:tc>
        <w:tc>
          <w:tcPr>
            <w:tcW w:w="1018" w:type="dxa"/>
            <w:tcBorders>
              <w:top w:val="single" w:sz="4" w:space="0" w:color="25408F"/>
              <w:bottom w:val="single" w:sz="4" w:space="0" w:color="25408F"/>
            </w:tcBorders>
          </w:tcPr>
          <w:p w:rsidR="007A6D42" w:rsidRPr="00A3666D" w:rsidRDefault="00EC3D15">
            <w:pPr>
              <w:pStyle w:val="TableParagraph"/>
              <w:spacing w:before="45"/>
              <w:ind w:right="115"/>
              <w:rPr>
                <w:sz w:val="16"/>
                <w:szCs w:val="16"/>
              </w:rPr>
            </w:pPr>
            <w:r w:rsidRPr="00A3666D">
              <w:rPr>
                <w:spacing w:val="-2"/>
                <w:sz w:val="16"/>
                <w:szCs w:val="16"/>
              </w:rPr>
              <w:t>174.821,0</w:t>
            </w:r>
          </w:p>
        </w:tc>
        <w:tc>
          <w:tcPr>
            <w:tcW w:w="1069" w:type="dxa"/>
            <w:tcBorders>
              <w:top w:val="single" w:sz="4" w:space="0" w:color="25408F"/>
              <w:bottom w:val="single" w:sz="4" w:space="0" w:color="25408F"/>
            </w:tcBorders>
          </w:tcPr>
          <w:p w:rsidR="007A6D42" w:rsidRPr="00A3666D" w:rsidRDefault="007A6D42">
            <w:pPr>
              <w:pStyle w:val="TableParagraph"/>
              <w:spacing w:before="0"/>
              <w:jc w:val="left"/>
              <w:rPr>
                <w:sz w:val="16"/>
                <w:szCs w:val="16"/>
              </w:rPr>
            </w:pPr>
          </w:p>
        </w:tc>
      </w:tr>
    </w:tbl>
    <w:p w:rsidR="007A6D42" w:rsidRPr="00455908" w:rsidRDefault="00EC3D15">
      <w:pPr>
        <w:spacing w:before="69"/>
        <w:ind w:left="1289"/>
        <w:rPr>
          <w:rFonts w:ascii="Arial" w:hAnsi="Arial" w:cs="Arial"/>
          <w:sz w:val="16"/>
          <w:szCs w:val="16"/>
        </w:rPr>
      </w:pPr>
      <w:r w:rsidRPr="00455908">
        <w:rPr>
          <w:rFonts w:ascii="Arial" w:hAnsi="Arial" w:cs="Arial"/>
          <w:sz w:val="16"/>
          <w:szCs w:val="16"/>
        </w:rPr>
        <w:t>Fuente:</w:t>
      </w:r>
      <w:r w:rsidRPr="00455908">
        <w:rPr>
          <w:rFonts w:ascii="Arial" w:hAnsi="Arial" w:cs="Arial"/>
          <w:spacing w:val="-3"/>
          <w:sz w:val="16"/>
          <w:szCs w:val="16"/>
        </w:rPr>
        <w:t xml:space="preserve"> </w:t>
      </w:r>
      <w:r w:rsidRPr="00455908">
        <w:rPr>
          <w:rFonts w:ascii="Arial" w:hAnsi="Arial" w:cs="Arial"/>
          <w:sz w:val="16"/>
          <w:szCs w:val="16"/>
        </w:rPr>
        <w:t>Contraloría</w:t>
      </w:r>
      <w:r w:rsidRPr="00455908">
        <w:rPr>
          <w:rFonts w:ascii="Arial" w:hAnsi="Arial" w:cs="Arial"/>
          <w:spacing w:val="-3"/>
          <w:sz w:val="16"/>
          <w:szCs w:val="16"/>
        </w:rPr>
        <w:t xml:space="preserve"> </w:t>
      </w:r>
      <w:r w:rsidRPr="00455908">
        <w:rPr>
          <w:rFonts w:ascii="Arial" w:hAnsi="Arial" w:cs="Arial"/>
          <w:sz w:val="16"/>
          <w:szCs w:val="16"/>
        </w:rPr>
        <w:t>General</w:t>
      </w:r>
      <w:r w:rsidRPr="00455908">
        <w:rPr>
          <w:rFonts w:ascii="Arial" w:hAnsi="Arial" w:cs="Arial"/>
          <w:spacing w:val="-2"/>
          <w:sz w:val="16"/>
          <w:szCs w:val="16"/>
        </w:rPr>
        <w:t xml:space="preserve"> </w:t>
      </w:r>
      <w:r w:rsidRPr="00455908">
        <w:rPr>
          <w:rFonts w:ascii="Arial" w:hAnsi="Arial" w:cs="Arial"/>
          <w:sz w:val="16"/>
          <w:szCs w:val="16"/>
        </w:rPr>
        <w:t>de</w:t>
      </w:r>
      <w:r w:rsidRPr="00455908">
        <w:rPr>
          <w:rFonts w:ascii="Arial" w:hAnsi="Arial" w:cs="Arial"/>
          <w:spacing w:val="-3"/>
          <w:sz w:val="16"/>
          <w:szCs w:val="16"/>
        </w:rPr>
        <w:t xml:space="preserve"> </w:t>
      </w:r>
      <w:r w:rsidRPr="00455908">
        <w:rPr>
          <w:rFonts w:ascii="Arial" w:hAnsi="Arial" w:cs="Arial"/>
          <w:sz w:val="16"/>
          <w:szCs w:val="16"/>
        </w:rPr>
        <w:t>la</w:t>
      </w:r>
      <w:r w:rsidRPr="00455908">
        <w:rPr>
          <w:rFonts w:ascii="Arial" w:hAnsi="Arial" w:cs="Arial"/>
          <w:spacing w:val="-2"/>
          <w:sz w:val="16"/>
          <w:szCs w:val="16"/>
        </w:rPr>
        <w:t xml:space="preserve"> República</w:t>
      </w:r>
    </w:p>
    <w:p w:rsidR="007A6D42" w:rsidRPr="00455908" w:rsidRDefault="007A6D42">
      <w:pPr>
        <w:pStyle w:val="Textoindependiente"/>
        <w:rPr>
          <w:rFonts w:ascii="Arial" w:hAnsi="Arial" w:cs="Arial"/>
          <w:sz w:val="16"/>
          <w:szCs w:val="16"/>
        </w:rPr>
      </w:pPr>
    </w:p>
    <w:p w:rsidR="007A6D42" w:rsidRPr="009F5A41" w:rsidRDefault="00A3666D" w:rsidP="00A3666D">
      <w:pPr>
        <w:ind w:left="-284"/>
        <w:rPr>
          <w:rFonts w:ascii="Arial" w:hAnsi="Arial" w:cs="Arial"/>
          <w:b/>
          <w:sz w:val="24"/>
          <w:szCs w:val="24"/>
        </w:rPr>
      </w:pPr>
      <w:r>
        <w:rPr>
          <w:rFonts w:ascii="Arial" w:hAnsi="Arial" w:cs="Arial"/>
          <w:b/>
          <w:sz w:val="24"/>
          <w:szCs w:val="24"/>
        </w:rPr>
        <w:t xml:space="preserve">4.3.- </w:t>
      </w:r>
      <w:r w:rsidR="00EC3D15" w:rsidRPr="009F5A41">
        <w:rPr>
          <w:rFonts w:ascii="Arial" w:hAnsi="Arial" w:cs="Arial"/>
          <w:b/>
          <w:sz w:val="24"/>
          <w:szCs w:val="24"/>
        </w:rPr>
        <w:t>Incremento</w:t>
      </w:r>
      <w:r w:rsidR="00EC3D15" w:rsidRPr="009F5A41">
        <w:rPr>
          <w:rFonts w:ascii="Arial" w:hAnsi="Arial" w:cs="Arial"/>
          <w:b/>
          <w:spacing w:val="-4"/>
          <w:sz w:val="24"/>
          <w:szCs w:val="24"/>
        </w:rPr>
        <w:t xml:space="preserve"> </w:t>
      </w:r>
      <w:r w:rsidR="00EC3D15" w:rsidRPr="009F5A41">
        <w:rPr>
          <w:rFonts w:ascii="Arial" w:hAnsi="Arial" w:cs="Arial"/>
          <w:b/>
          <w:sz w:val="24"/>
          <w:szCs w:val="24"/>
        </w:rPr>
        <w:t>significativo</w:t>
      </w:r>
      <w:r w:rsidR="00EC3D15" w:rsidRPr="009F5A41">
        <w:rPr>
          <w:rFonts w:ascii="Arial" w:hAnsi="Arial" w:cs="Arial"/>
          <w:b/>
          <w:spacing w:val="-4"/>
          <w:sz w:val="24"/>
          <w:szCs w:val="24"/>
        </w:rPr>
        <w:t xml:space="preserve"> </w:t>
      </w:r>
      <w:r w:rsidR="00EC3D15" w:rsidRPr="009F5A41">
        <w:rPr>
          <w:rFonts w:ascii="Arial" w:hAnsi="Arial" w:cs="Arial"/>
          <w:b/>
          <w:sz w:val="24"/>
          <w:szCs w:val="24"/>
        </w:rPr>
        <w:t>de</w:t>
      </w:r>
      <w:r w:rsidR="00EC3D15" w:rsidRPr="009F5A41">
        <w:rPr>
          <w:rFonts w:ascii="Arial" w:hAnsi="Arial" w:cs="Arial"/>
          <w:b/>
          <w:spacing w:val="-4"/>
          <w:sz w:val="24"/>
          <w:szCs w:val="24"/>
        </w:rPr>
        <w:t xml:space="preserve"> </w:t>
      </w:r>
      <w:r w:rsidR="00EC3D15" w:rsidRPr="009F5A41">
        <w:rPr>
          <w:rFonts w:ascii="Arial" w:hAnsi="Arial" w:cs="Arial"/>
          <w:b/>
          <w:sz w:val="24"/>
          <w:szCs w:val="24"/>
        </w:rPr>
        <w:t>los</w:t>
      </w:r>
      <w:r w:rsidR="00EC3D15" w:rsidRPr="009F5A41">
        <w:rPr>
          <w:rFonts w:ascii="Arial" w:hAnsi="Arial" w:cs="Arial"/>
          <w:b/>
          <w:spacing w:val="-5"/>
          <w:sz w:val="24"/>
          <w:szCs w:val="24"/>
        </w:rPr>
        <w:t xml:space="preserve"> </w:t>
      </w:r>
      <w:r w:rsidR="00EC3D15" w:rsidRPr="009F5A41">
        <w:rPr>
          <w:rFonts w:ascii="Arial" w:hAnsi="Arial" w:cs="Arial"/>
          <w:b/>
          <w:sz w:val="24"/>
          <w:szCs w:val="24"/>
        </w:rPr>
        <w:t>saldos</w:t>
      </w:r>
      <w:r w:rsidR="00EC3D15" w:rsidRPr="009F5A41">
        <w:rPr>
          <w:rFonts w:ascii="Arial" w:hAnsi="Arial" w:cs="Arial"/>
          <w:b/>
          <w:spacing w:val="-5"/>
          <w:sz w:val="24"/>
          <w:szCs w:val="24"/>
        </w:rPr>
        <w:t xml:space="preserve"> </w:t>
      </w:r>
      <w:r w:rsidR="00EC3D15" w:rsidRPr="009F5A41">
        <w:rPr>
          <w:rFonts w:ascii="Arial" w:hAnsi="Arial" w:cs="Arial"/>
          <w:b/>
          <w:sz w:val="24"/>
          <w:szCs w:val="24"/>
        </w:rPr>
        <w:t>por</w:t>
      </w:r>
      <w:r w:rsidR="00EC3D15" w:rsidRPr="009F5A41">
        <w:rPr>
          <w:rFonts w:ascii="Arial" w:hAnsi="Arial" w:cs="Arial"/>
          <w:b/>
          <w:spacing w:val="-4"/>
          <w:sz w:val="24"/>
          <w:szCs w:val="24"/>
        </w:rPr>
        <w:t xml:space="preserve"> </w:t>
      </w:r>
      <w:r w:rsidR="00EC3D15" w:rsidRPr="009F5A41">
        <w:rPr>
          <w:rFonts w:ascii="Arial" w:hAnsi="Arial" w:cs="Arial"/>
          <w:b/>
          <w:spacing w:val="-2"/>
          <w:sz w:val="24"/>
          <w:szCs w:val="24"/>
        </w:rPr>
        <w:t>conciliar</w:t>
      </w:r>
      <w:r>
        <w:rPr>
          <w:rFonts w:ascii="Arial" w:hAnsi="Arial" w:cs="Arial"/>
          <w:b/>
          <w:spacing w:val="-2"/>
          <w:sz w:val="24"/>
          <w:szCs w:val="24"/>
        </w:rPr>
        <w:t>.</w:t>
      </w:r>
    </w:p>
    <w:p w:rsidR="007A6D42" w:rsidRPr="009F5A41" w:rsidRDefault="007A6D42">
      <w:pPr>
        <w:pStyle w:val="Textoindependiente"/>
        <w:spacing w:before="7"/>
        <w:rPr>
          <w:rFonts w:ascii="Arial" w:hAnsi="Arial" w:cs="Arial"/>
          <w:b/>
          <w:sz w:val="24"/>
          <w:szCs w:val="24"/>
        </w:rPr>
      </w:pPr>
    </w:p>
    <w:p w:rsidR="007A6D42" w:rsidRPr="009F5A41" w:rsidRDefault="00EC3D15" w:rsidP="00A3666D">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Observación CGR: Al realizar el respectivo análisis a los saldos por conciliar</w:t>
      </w:r>
      <w:r w:rsidRPr="009F5A41">
        <w:rPr>
          <w:rFonts w:ascii="Arial" w:hAnsi="Arial" w:cs="Arial"/>
          <w:spacing w:val="32"/>
          <w:sz w:val="24"/>
          <w:szCs w:val="24"/>
        </w:rPr>
        <w:t xml:space="preserve"> </w:t>
      </w:r>
      <w:r w:rsidRPr="009F5A41">
        <w:rPr>
          <w:rFonts w:ascii="Arial" w:hAnsi="Arial" w:cs="Arial"/>
          <w:sz w:val="24"/>
          <w:szCs w:val="24"/>
        </w:rPr>
        <w:t>para</w:t>
      </w:r>
      <w:r w:rsidRPr="009F5A41">
        <w:rPr>
          <w:rFonts w:ascii="Arial" w:hAnsi="Arial" w:cs="Arial"/>
          <w:spacing w:val="32"/>
          <w:sz w:val="24"/>
          <w:szCs w:val="24"/>
        </w:rPr>
        <w:t xml:space="preserve"> </w:t>
      </w:r>
      <w:r w:rsidRPr="009F5A41">
        <w:rPr>
          <w:rFonts w:ascii="Arial" w:hAnsi="Arial" w:cs="Arial"/>
          <w:sz w:val="24"/>
          <w:szCs w:val="24"/>
        </w:rPr>
        <w:t>el</w:t>
      </w:r>
      <w:r w:rsidRPr="009F5A41">
        <w:rPr>
          <w:rFonts w:ascii="Arial" w:hAnsi="Arial" w:cs="Arial"/>
          <w:spacing w:val="32"/>
          <w:sz w:val="24"/>
          <w:szCs w:val="24"/>
        </w:rPr>
        <w:t xml:space="preserve"> </w:t>
      </w:r>
      <w:r w:rsidRPr="009F5A41">
        <w:rPr>
          <w:rFonts w:ascii="Arial" w:hAnsi="Arial" w:cs="Arial"/>
          <w:sz w:val="24"/>
          <w:szCs w:val="24"/>
        </w:rPr>
        <w:t>sector</w:t>
      </w:r>
      <w:r w:rsidRPr="009F5A41">
        <w:rPr>
          <w:rFonts w:ascii="Arial" w:hAnsi="Arial" w:cs="Arial"/>
          <w:spacing w:val="32"/>
          <w:sz w:val="24"/>
          <w:szCs w:val="24"/>
        </w:rPr>
        <w:t xml:space="preserve"> </w:t>
      </w:r>
      <w:r w:rsidRPr="009F5A41">
        <w:rPr>
          <w:rFonts w:ascii="Arial" w:hAnsi="Arial" w:cs="Arial"/>
          <w:sz w:val="24"/>
          <w:szCs w:val="24"/>
        </w:rPr>
        <w:t>nacional,</w:t>
      </w:r>
      <w:r w:rsidRPr="009F5A41">
        <w:rPr>
          <w:rFonts w:ascii="Arial" w:hAnsi="Arial" w:cs="Arial"/>
          <w:spacing w:val="32"/>
          <w:sz w:val="24"/>
          <w:szCs w:val="24"/>
        </w:rPr>
        <w:t xml:space="preserve"> </w:t>
      </w:r>
      <w:r w:rsidRPr="009F5A41">
        <w:rPr>
          <w:rFonts w:ascii="Arial" w:hAnsi="Arial" w:cs="Arial"/>
          <w:sz w:val="24"/>
          <w:szCs w:val="24"/>
        </w:rPr>
        <w:t>se</w:t>
      </w:r>
      <w:r w:rsidRPr="009F5A41">
        <w:rPr>
          <w:rFonts w:ascii="Arial" w:hAnsi="Arial" w:cs="Arial"/>
          <w:spacing w:val="32"/>
          <w:sz w:val="24"/>
          <w:szCs w:val="24"/>
        </w:rPr>
        <w:t xml:space="preserve"> </w:t>
      </w:r>
      <w:r w:rsidRPr="009F5A41">
        <w:rPr>
          <w:rFonts w:ascii="Arial" w:hAnsi="Arial" w:cs="Arial"/>
          <w:sz w:val="24"/>
          <w:szCs w:val="24"/>
        </w:rPr>
        <w:t>encontró</w:t>
      </w:r>
      <w:r w:rsidRPr="009F5A41">
        <w:rPr>
          <w:rFonts w:ascii="Arial" w:hAnsi="Arial" w:cs="Arial"/>
          <w:spacing w:val="32"/>
          <w:sz w:val="24"/>
          <w:szCs w:val="24"/>
        </w:rPr>
        <w:t xml:space="preserve"> </w:t>
      </w:r>
      <w:r w:rsidRPr="009F5A41">
        <w:rPr>
          <w:rFonts w:ascii="Arial" w:hAnsi="Arial" w:cs="Arial"/>
          <w:sz w:val="24"/>
          <w:szCs w:val="24"/>
        </w:rPr>
        <w:t>un</w:t>
      </w:r>
      <w:r w:rsidRPr="009F5A41">
        <w:rPr>
          <w:rFonts w:ascii="Arial" w:hAnsi="Arial" w:cs="Arial"/>
          <w:spacing w:val="32"/>
          <w:sz w:val="24"/>
          <w:szCs w:val="24"/>
        </w:rPr>
        <w:t xml:space="preserve"> </w:t>
      </w:r>
      <w:r w:rsidRPr="009F5A41">
        <w:rPr>
          <w:rFonts w:ascii="Arial" w:hAnsi="Arial" w:cs="Arial"/>
          <w:sz w:val="24"/>
          <w:szCs w:val="24"/>
        </w:rPr>
        <w:t>aumento</w:t>
      </w:r>
      <w:r w:rsidRPr="009F5A41">
        <w:rPr>
          <w:rFonts w:ascii="Arial" w:hAnsi="Arial" w:cs="Arial"/>
          <w:spacing w:val="32"/>
          <w:sz w:val="24"/>
          <w:szCs w:val="24"/>
        </w:rPr>
        <w:t xml:space="preserve"> </w:t>
      </w:r>
      <w:r w:rsidRPr="009F5A41">
        <w:rPr>
          <w:rFonts w:ascii="Arial" w:hAnsi="Arial" w:cs="Arial"/>
          <w:sz w:val="24"/>
          <w:szCs w:val="24"/>
        </w:rPr>
        <w:t>respecto a los presentados del año inmediatamente anterior (2021) de la siguiente manera:</w:t>
      </w:r>
    </w:p>
    <w:p w:rsidR="007A6D42" w:rsidRPr="009F5A41" w:rsidRDefault="007A6D42">
      <w:pPr>
        <w:pStyle w:val="Textoindependiente"/>
        <w:spacing w:before="3"/>
        <w:rPr>
          <w:rFonts w:ascii="Arial" w:hAnsi="Arial" w:cs="Arial"/>
          <w:sz w:val="24"/>
          <w:szCs w:val="24"/>
        </w:rPr>
      </w:pPr>
    </w:p>
    <w:p w:rsidR="007A6D42" w:rsidRPr="009F5A41" w:rsidRDefault="00EC3D15" w:rsidP="00A3666D">
      <w:pPr>
        <w:pStyle w:val="Textoindependiente"/>
        <w:ind w:left="-284"/>
        <w:jc w:val="both"/>
        <w:rPr>
          <w:rFonts w:ascii="Arial" w:hAnsi="Arial" w:cs="Arial"/>
          <w:sz w:val="24"/>
          <w:szCs w:val="24"/>
        </w:rPr>
      </w:pPr>
      <w:r w:rsidRPr="009F5A41">
        <w:rPr>
          <w:rFonts w:ascii="Arial" w:hAnsi="Arial" w:cs="Arial"/>
          <w:sz w:val="24"/>
          <w:szCs w:val="24"/>
        </w:rPr>
        <w:t xml:space="preserve">Sector </w:t>
      </w:r>
      <w:r w:rsidRPr="009F5A41">
        <w:rPr>
          <w:rFonts w:ascii="Arial" w:hAnsi="Arial" w:cs="Arial"/>
          <w:spacing w:val="-2"/>
          <w:sz w:val="24"/>
          <w:szCs w:val="24"/>
        </w:rPr>
        <w:t>Nacional:</w:t>
      </w: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pacing w:val="-2"/>
          <w:sz w:val="24"/>
          <w:szCs w:val="24"/>
        </w:rPr>
        <w:lastRenderedPageBreak/>
        <w:t>Para</w:t>
      </w:r>
      <w:r w:rsidRPr="009F5A41">
        <w:rPr>
          <w:rFonts w:ascii="Arial" w:hAnsi="Arial" w:cs="Arial"/>
          <w:spacing w:val="-18"/>
          <w:sz w:val="24"/>
          <w:szCs w:val="24"/>
        </w:rPr>
        <w:t xml:space="preserve"> </w:t>
      </w:r>
      <w:r w:rsidRPr="009F5A41">
        <w:rPr>
          <w:rFonts w:ascii="Arial" w:hAnsi="Arial" w:cs="Arial"/>
          <w:spacing w:val="-2"/>
          <w:sz w:val="24"/>
          <w:szCs w:val="24"/>
        </w:rPr>
        <w:t>este</w:t>
      </w:r>
      <w:r w:rsidRPr="009F5A41">
        <w:rPr>
          <w:rFonts w:ascii="Arial" w:hAnsi="Arial" w:cs="Arial"/>
          <w:spacing w:val="-17"/>
          <w:sz w:val="24"/>
          <w:szCs w:val="24"/>
        </w:rPr>
        <w:t xml:space="preserve"> </w:t>
      </w:r>
      <w:r w:rsidRPr="009F5A41">
        <w:rPr>
          <w:rFonts w:ascii="Arial" w:hAnsi="Arial" w:cs="Arial"/>
          <w:spacing w:val="-2"/>
          <w:sz w:val="24"/>
          <w:szCs w:val="24"/>
        </w:rPr>
        <w:t>sector</w:t>
      </w:r>
      <w:r w:rsidRPr="009F5A41">
        <w:rPr>
          <w:rFonts w:ascii="Arial" w:hAnsi="Arial" w:cs="Arial"/>
          <w:spacing w:val="-17"/>
          <w:sz w:val="24"/>
          <w:szCs w:val="24"/>
        </w:rPr>
        <w:t xml:space="preserve"> </w:t>
      </w:r>
      <w:r w:rsidRPr="009F5A41">
        <w:rPr>
          <w:rFonts w:ascii="Arial" w:hAnsi="Arial" w:cs="Arial"/>
          <w:spacing w:val="-2"/>
          <w:sz w:val="24"/>
          <w:szCs w:val="24"/>
        </w:rPr>
        <w:t>en</w:t>
      </w:r>
      <w:r w:rsidRPr="009F5A41">
        <w:rPr>
          <w:rFonts w:ascii="Arial" w:hAnsi="Arial" w:cs="Arial"/>
          <w:spacing w:val="-18"/>
          <w:sz w:val="24"/>
          <w:szCs w:val="24"/>
        </w:rPr>
        <w:t xml:space="preserve"> </w:t>
      </w:r>
      <w:r w:rsidRPr="009F5A41">
        <w:rPr>
          <w:rFonts w:ascii="Arial" w:hAnsi="Arial" w:cs="Arial"/>
          <w:spacing w:val="-2"/>
          <w:sz w:val="24"/>
          <w:szCs w:val="24"/>
        </w:rPr>
        <w:t>la</w:t>
      </w:r>
      <w:r w:rsidRPr="009F5A41">
        <w:rPr>
          <w:rFonts w:ascii="Arial" w:hAnsi="Arial" w:cs="Arial"/>
          <w:spacing w:val="-17"/>
          <w:sz w:val="24"/>
          <w:szCs w:val="24"/>
        </w:rPr>
        <w:t xml:space="preserve"> </w:t>
      </w:r>
      <w:r w:rsidRPr="009F5A41">
        <w:rPr>
          <w:rFonts w:ascii="Arial" w:hAnsi="Arial" w:cs="Arial"/>
          <w:spacing w:val="-2"/>
          <w:sz w:val="24"/>
          <w:szCs w:val="24"/>
        </w:rPr>
        <w:t>vigencia</w:t>
      </w:r>
      <w:r w:rsidRPr="009F5A41">
        <w:rPr>
          <w:rFonts w:ascii="Arial" w:hAnsi="Arial" w:cs="Arial"/>
          <w:spacing w:val="-18"/>
          <w:sz w:val="24"/>
          <w:szCs w:val="24"/>
        </w:rPr>
        <w:t xml:space="preserve"> </w:t>
      </w:r>
      <w:r w:rsidRPr="009F5A41">
        <w:rPr>
          <w:rFonts w:ascii="Arial" w:hAnsi="Arial" w:cs="Arial"/>
          <w:spacing w:val="-2"/>
          <w:sz w:val="24"/>
          <w:szCs w:val="24"/>
        </w:rPr>
        <w:t>2022</w:t>
      </w:r>
      <w:r w:rsidRPr="009F5A41">
        <w:rPr>
          <w:rFonts w:ascii="Arial" w:hAnsi="Arial" w:cs="Arial"/>
          <w:spacing w:val="-17"/>
          <w:sz w:val="24"/>
          <w:szCs w:val="24"/>
        </w:rPr>
        <w:t xml:space="preserve"> </w:t>
      </w:r>
      <w:r w:rsidRPr="009F5A41">
        <w:rPr>
          <w:rFonts w:ascii="Arial" w:hAnsi="Arial" w:cs="Arial"/>
          <w:spacing w:val="-2"/>
          <w:sz w:val="24"/>
          <w:szCs w:val="24"/>
        </w:rPr>
        <w:t>los</w:t>
      </w:r>
      <w:r w:rsidRPr="009F5A41">
        <w:rPr>
          <w:rFonts w:ascii="Arial" w:hAnsi="Arial" w:cs="Arial"/>
          <w:spacing w:val="-17"/>
          <w:sz w:val="24"/>
          <w:szCs w:val="24"/>
        </w:rPr>
        <w:t xml:space="preserve"> </w:t>
      </w:r>
      <w:r w:rsidRPr="009F5A41">
        <w:rPr>
          <w:rFonts w:ascii="Arial" w:hAnsi="Arial" w:cs="Arial"/>
          <w:spacing w:val="-2"/>
          <w:sz w:val="24"/>
          <w:szCs w:val="24"/>
        </w:rPr>
        <w:t>saldos</w:t>
      </w:r>
      <w:r w:rsidRPr="009F5A41">
        <w:rPr>
          <w:rFonts w:ascii="Arial" w:hAnsi="Arial" w:cs="Arial"/>
          <w:spacing w:val="-18"/>
          <w:sz w:val="24"/>
          <w:szCs w:val="24"/>
        </w:rPr>
        <w:t xml:space="preserve"> </w:t>
      </w:r>
      <w:r w:rsidRPr="009F5A41">
        <w:rPr>
          <w:rFonts w:ascii="Arial" w:hAnsi="Arial" w:cs="Arial"/>
          <w:spacing w:val="-2"/>
          <w:sz w:val="24"/>
          <w:szCs w:val="24"/>
        </w:rPr>
        <w:t>por</w:t>
      </w:r>
      <w:r w:rsidRPr="009F5A41">
        <w:rPr>
          <w:rFonts w:ascii="Arial" w:hAnsi="Arial" w:cs="Arial"/>
          <w:spacing w:val="-17"/>
          <w:sz w:val="24"/>
          <w:szCs w:val="24"/>
        </w:rPr>
        <w:t xml:space="preserve"> </w:t>
      </w:r>
      <w:r w:rsidRPr="009F5A41">
        <w:rPr>
          <w:rFonts w:ascii="Arial" w:hAnsi="Arial" w:cs="Arial"/>
          <w:spacing w:val="-2"/>
          <w:sz w:val="24"/>
          <w:szCs w:val="24"/>
        </w:rPr>
        <w:t>conciliar</w:t>
      </w:r>
      <w:r w:rsidRPr="009F5A41">
        <w:rPr>
          <w:rFonts w:ascii="Arial" w:hAnsi="Arial" w:cs="Arial"/>
          <w:spacing w:val="-17"/>
          <w:sz w:val="24"/>
          <w:szCs w:val="24"/>
        </w:rPr>
        <w:t xml:space="preserve"> </w:t>
      </w:r>
      <w:r w:rsidRPr="009F5A41">
        <w:rPr>
          <w:rFonts w:ascii="Arial" w:hAnsi="Arial" w:cs="Arial"/>
          <w:spacing w:val="-2"/>
          <w:sz w:val="24"/>
          <w:szCs w:val="24"/>
        </w:rPr>
        <w:t xml:space="preserve">ascendieron </w:t>
      </w:r>
      <w:r w:rsidRPr="009F5A41">
        <w:rPr>
          <w:rFonts w:ascii="Arial" w:hAnsi="Arial" w:cs="Arial"/>
          <w:sz w:val="24"/>
          <w:szCs w:val="24"/>
        </w:rPr>
        <w:t>a</w:t>
      </w:r>
      <w:r w:rsidRPr="009F5A41">
        <w:rPr>
          <w:rFonts w:ascii="Arial" w:hAnsi="Arial" w:cs="Arial"/>
          <w:spacing w:val="31"/>
          <w:sz w:val="24"/>
          <w:szCs w:val="24"/>
        </w:rPr>
        <w:t xml:space="preserve"> </w:t>
      </w:r>
      <w:r w:rsidRPr="009F5A41">
        <w:rPr>
          <w:rFonts w:ascii="Arial" w:hAnsi="Arial" w:cs="Arial"/>
          <w:sz w:val="24"/>
          <w:szCs w:val="24"/>
        </w:rPr>
        <w:t>$123,9 billones</w:t>
      </w:r>
      <w:r w:rsidRPr="009F5A41">
        <w:rPr>
          <w:rFonts w:ascii="Arial" w:hAnsi="Arial" w:cs="Arial"/>
          <w:spacing w:val="31"/>
          <w:sz w:val="24"/>
          <w:szCs w:val="24"/>
        </w:rPr>
        <w:t xml:space="preserve"> </w:t>
      </w:r>
      <w:r w:rsidRPr="009F5A41">
        <w:rPr>
          <w:rFonts w:ascii="Arial" w:hAnsi="Arial" w:cs="Arial"/>
          <w:sz w:val="24"/>
          <w:szCs w:val="24"/>
        </w:rPr>
        <w:t>y</w:t>
      </w:r>
      <w:r w:rsidRPr="009F5A41">
        <w:rPr>
          <w:rFonts w:ascii="Arial" w:hAnsi="Arial" w:cs="Arial"/>
          <w:spacing w:val="31"/>
          <w:sz w:val="24"/>
          <w:szCs w:val="24"/>
        </w:rPr>
        <w:t xml:space="preserve"> </w:t>
      </w:r>
      <w:r w:rsidRPr="009F5A41">
        <w:rPr>
          <w:rFonts w:ascii="Arial" w:hAnsi="Arial" w:cs="Arial"/>
          <w:sz w:val="24"/>
          <w:szCs w:val="24"/>
        </w:rPr>
        <w:t>$</w:t>
      </w:r>
      <w:r w:rsidRPr="009F5A41">
        <w:rPr>
          <w:rFonts w:ascii="Arial" w:hAnsi="Arial" w:cs="Arial"/>
          <w:spacing w:val="31"/>
          <w:sz w:val="24"/>
          <w:szCs w:val="24"/>
        </w:rPr>
        <w:t xml:space="preserve"> </w:t>
      </w:r>
      <w:r w:rsidRPr="009F5A41">
        <w:rPr>
          <w:rFonts w:ascii="Arial" w:hAnsi="Arial" w:cs="Arial"/>
          <w:sz w:val="24"/>
          <w:szCs w:val="24"/>
        </w:rPr>
        <w:t>27,7 billones</w:t>
      </w:r>
      <w:r w:rsidRPr="009F5A41">
        <w:rPr>
          <w:rFonts w:ascii="Arial" w:hAnsi="Arial" w:cs="Arial"/>
          <w:spacing w:val="31"/>
          <w:sz w:val="24"/>
          <w:szCs w:val="24"/>
        </w:rPr>
        <w:t xml:space="preserve"> </w:t>
      </w:r>
      <w:r w:rsidRPr="009F5A41">
        <w:rPr>
          <w:rFonts w:ascii="Arial" w:hAnsi="Arial" w:cs="Arial"/>
          <w:sz w:val="24"/>
          <w:szCs w:val="24"/>
        </w:rPr>
        <w:t>sin</w:t>
      </w:r>
      <w:r w:rsidRPr="009F5A41">
        <w:rPr>
          <w:rFonts w:ascii="Arial" w:hAnsi="Arial" w:cs="Arial"/>
          <w:spacing w:val="31"/>
          <w:sz w:val="24"/>
          <w:szCs w:val="24"/>
        </w:rPr>
        <w:t xml:space="preserve"> </w:t>
      </w:r>
      <w:r w:rsidRPr="009F5A41">
        <w:rPr>
          <w:rFonts w:ascii="Arial" w:hAnsi="Arial" w:cs="Arial"/>
          <w:sz w:val="24"/>
          <w:szCs w:val="24"/>
        </w:rPr>
        <w:t>incluir</w:t>
      </w:r>
      <w:r w:rsidRPr="009F5A41">
        <w:rPr>
          <w:rFonts w:ascii="Arial" w:hAnsi="Arial" w:cs="Arial"/>
          <w:spacing w:val="31"/>
          <w:sz w:val="24"/>
          <w:szCs w:val="24"/>
        </w:rPr>
        <w:t xml:space="preserve"> </w:t>
      </w:r>
      <w:r w:rsidRPr="009F5A41">
        <w:rPr>
          <w:rFonts w:ascii="Arial" w:hAnsi="Arial" w:cs="Arial"/>
          <w:sz w:val="24"/>
          <w:szCs w:val="24"/>
        </w:rPr>
        <w:t>los</w:t>
      </w:r>
      <w:r w:rsidRPr="009F5A41">
        <w:rPr>
          <w:rFonts w:ascii="Arial" w:hAnsi="Arial" w:cs="Arial"/>
          <w:spacing w:val="31"/>
          <w:sz w:val="24"/>
          <w:szCs w:val="24"/>
        </w:rPr>
        <w:t xml:space="preserve"> </w:t>
      </w:r>
      <w:r w:rsidRPr="009F5A41">
        <w:rPr>
          <w:rFonts w:ascii="Arial" w:hAnsi="Arial" w:cs="Arial"/>
          <w:sz w:val="24"/>
          <w:szCs w:val="24"/>
        </w:rPr>
        <w:t>saldos</w:t>
      </w:r>
      <w:r w:rsidRPr="009F5A41">
        <w:rPr>
          <w:rFonts w:ascii="Arial" w:hAnsi="Arial" w:cs="Arial"/>
          <w:spacing w:val="31"/>
          <w:sz w:val="24"/>
          <w:szCs w:val="24"/>
        </w:rPr>
        <w:t xml:space="preserve"> </w:t>
      </w:r>
      <w:r w:rsidRPr="009F5A41">
        <w:rPr>
          <w:rFonts w:ascii="Arial" w:hAnsi="Arial" w:cs="Arial"/>
          <w:sz w:val="24"/>
          <w:szCs w:val="24"/>
        </w:rPr>
        <w:t>originados en el método de medición en inversiones y aplicación del método de participación</w:t>
      </w:r>
      <w:r w:rsidRPr="009F5A41">
        <w:rPr>
          <w:rFonts w:ascii="Arial" w:hAnsi="Arial" w:cs="Arial"/>
          <w:spacing w:val="-18"/>
          <w:sz w:val="24"/>
          <w:szCs w:val="24"/>
        </w:rPr>
        <w:t xml:space="preserve"> </w:t>
      </w:r>
      <w:r w:rsidRPr="009F5A41">
        <w:rPr>
          <w:rFonts w:ascii="Arial" w:hAnsi="Arial" w:cs="Arial"/>
          <w:sz w:val="24"/>
          <w:szCs w:val="24"/>
        </w:rPr>
        <w:t>patrimonial.</w:t>
      </w:r>
      <w:r w:rsidRPr="009F5A41">
        <w:rPr>
          <w:rFonts w:ascii="Arial" w:hAnsi="Arial" w:cs="Arial"/>
          <w:spacing w:val="-18"/>
          <w:sz w:val="24"/>
          <w:szCs w:val="24"/>
        </w:rPr>
        <w:t xml:space="preserve"> </w:t>
      </w:r>
      <w:r w:rsidRPr="009F5A41">
        <w:rPr>
          <w:rFonts w:ascii="Arial" w:hAnsi="Arial" w:cs="Arial"/>
          <w:sz w:val="24"/>
          <w:szCs w:val="24"/>
        </w:rPr>
        <w:t>Se</w:t>
      </w:r>
      <w:r w:rsidRPr="009F5A41">
        <w:rPr>
          <w:rFonts w:ascii="Arial" w:hAnsi="Arial" w:cs="Arial"/>
          <w:spacing w:val="-18"/>
          <w:sz w:val="24"/>
          <w:szCs w:val="24"/>
        </w:rPr>
        <w:t xml:space="preserve"> </w:t>
      </w:r>
      <w:r w:rsidRPr="009F5A41">
        <w:rPr>
          <w:rFonts w:ascii="Arial" w:hAnsi="Arial" w:cs="Arial"/>
          <w:sz w:val="24"/>
          <w:szCs w:val="24"/>
        </w:rPr>
        <w:t>observó</w:t>
      </w:r>
      <w:r w:rsidRPr="009F5A41">
        <w:rPr>
          <w:rFonts w:ascii="Arial" w:hAnsi="Arial" w:cs="Arial"/>
          <w:spacing w:val="-18"/>
          <w:sz w:val="24"/>
          <w:szCs w:val="24"/>
        </w:rPr>
        <w:t xml:space="preserve"> </w:t>
      </w:r>
      <w:r w:rsidRPr="009F5A41">
        <w:rPr>
          <w:rFonts w:ascii="Arial" w:hAnsi="Arial" w:cs="Arial"/>
          <w:sz w:val="24"/>
          <w:szCs w:val="24"/>
        </w:rPr>
        <w:t>un</w:t>
      </w:r>
      <w:r w:rsidRPr="009F5A41">
        <w:rPr>
          <w:rFonts w:ascii="Arial" w:hAnsi="Arial" w:cs="Arial"/>
          <w:spacing w:val="-18"/>
          <w:sz w:val="24"/>
          <w:szCs w:val="24"/>
        </w:rPr>
        <w:t xml:space="preserve"> </w:t>
      </w:r>
      <w:r w:rsidRPr="009F5A41">
        <w:rPr>
          <w:rFonts w:ascii="Arial" w:hAnsi="Arial" w:cs="Arial"/>
          <w:sz w:val="24"/>
          <w:szCs w:val="24"/>
        </w:rPr>
        <w:t>incremento</w:t>
      </w:r>
      <w:r w:rsidRPr="009F5A41">
        <w:rPr>
          <w:rFonts w:ascii="Arial" w:hAnsi="Arial" w:cs="Arial"/>
          <w:spacing w:val="-18"/>
          <w:sz w:val="24"/>
          <w:szCs w:val="24"/>
        </w:rPr>
        <w:t xml:space="preserve"> </w:t>
      </w:r>
      <w:r w:rsidRPr="009F5A41">
        <w:rPr>
          <w:rFonts w:ascii="Arial" w:hAnsi="Arial" w:cs="Arial"/>
          <w:sz w:val="24"/>
          <w:szCs w:val="24"/>
        </w:rPr>
        <w:t>del</w:t>
      </w:r>
      <w:r w:rsidRPr="009F5A41">
        <w:rPr>
          <w:rFonts w:ascii="Arial" w:hAnsi="Arial" w:cs="Arial"/>
          <w:spacing w:val="-18"/>
          <w:sz w:val="24"/>
          <w:szCs w:val="24"/>
        </w:rPr>
        <w:t xml:space="preserve"> </w:t>
      </w:r>
      <w:r w:rsidRPr="009F5A41">
        <w:rPr>
          <w:rFonts w:ascii="Arial" w:hAnsi="Arial" w:cs="Arial"/>
          <w:sz w:val="24"/>
          <w:szCs w:val="24"/>
        </w:rPr>
        <w:t>60,3%,</w:t>
      </w:r>
      <w:r w:rsidRPr="009F5A41">
        <w:rPr>
          <w:rFonts w:ascii="Arial" w:hAnsi="Arial" w:cs="Arial"/>
          <w:spacing w:val="-18"/>
          <w:sz w:val="24"/>
          <w:szCs w:val="24"/>
        </w:rPr>
        <w:t xml:space="preserve"> </w:t>
      </w:r>
      <w:r w:rsidRPr="009F5A41">
        <w:rPr>
          <w:rFonts w:ascii="Arial" w:hAnsi="Arial" w:cs="Arial"/>
          <w:sz w:val="24"/>
          <w:szCs w:val="24"/>
        </w:rPr>
        <w:t>$46,6 billones respecto a 2021 cuando eran por $77,3 billones y del 87.6% sin</w:t>
      </w:r>
      <w:r w:rsidRPr="009F5A41">
        <w:rPr>
          <w:rFonts w:ascii="Arial" w:hAnsi="Arial" w:cs="Arial"/>
          <w:spacing w:val="46"/>
          <w:sz w:val="24"/>
          <w:szCs w:val="24"/>
        </w:rPr>
        <w:t xml:space="preserve"> </w:t>
      </w:r>
      <w:r w:rsidRPr="009F5A41">
        <w:rPr>
          <w:rFonts w:ascii="Arial" w:hAnsi="Arial" w:cs="Arial"/>
          <w:sz w:val="24"/>
          <w:szCs w:val="24"/>
        </w:rPr>
        <w:t>incluir</w:t>
      </w:r>
      <w:r w:rsidRPr="009F5A41">
        <w:rPr>
          <w:rFonts w:ascii="Arial" w:hAnsi="Arial" w:cs="Arial"/>
          <w:spacing w:val="46"/>
          <w:sz w:val="24"/>
          <w:szCs w:val="24"/>
        </w:rPr>
        <w:t xml:space="preserve"> </w:t>
      </w:r>
      <w:r w:rsidRPr="009F5A41">
        <w:rPr>
          <w:rFonts w:ascii="Arial" w:hAnsi="Arial" w:cs="Arial"/>
          <w:sz w:val="24"/>
          <w:szCs w:val="24"/>
        </w:rPr>
        <w:t>saldos</w:t>
      </w:r>
      <w:r w:rsidRPr="009F5A41">
        <w:rPr>
          <w:rFonts w:ascii="Arial" w:hAnsi="Arial" w:cs="Arial"/>
          <w:spacing w:val="47"/>
          <w:sz w:val="24"/>
          <w:szCs w:val="24"/>
        </w:rPr>
        <w:t xml:space="preserve"> </w:t>
      </w:r>
      <w:r w:rsidRPr="009F5A41">
        <w:rPr>
          <w:rFonts w:ascii="Arial" w:hAnsi="Arial" w:cs="Arial"/>
          <w:sz w:val="24"/>
          <w:szCs w:val="24"/>
        </w:rPr>
        <w:t>por</w:t>
      </w:r>
      <w:r w:rsidRPr="009F5A41">
        <w:rPr>
          <w:rFonts w:ascii="Arial" w:hAnsi="Arial" w:cs="Arial"/>
          <w:spacing w:val="46"/>
          <w:sz w:val="24"/>
          <w:szCs w:val="24"/>
        </w:rPr>
        <w:t xml:space="preserve"> </w:t>
      </w:r>
      <w:r w:rsidRPr="009F5A41">
        <w:rPr>
          <w:rFonts w:ascii="Arial" w:hAnsi="Arial" w:cs="Arial"/>
          <w:sz w:val="24"/>
          <w:szCs w:val="24"/>
        </w:rPr>
        <w:t>conciliar</w:t>
      </w:r>
      <w:r w:rsidRPr="009F5A41">
        <w:rPr>
          <w:rFonts w:ascii="Arial" w:hAnsi="Arial" w:cs="Arial"/>
          <w:spacing w:val="47"/>
          <w:sz w:val="24"/>
          <w:szCs w:val="24"/>
        </w:rPr>
        <w:t xml:space="preserve"> </w:t>
      </w:r>
      <w:r w:rsidRPr="009F5A41">
        <w:rPr>
          <w:rFonts w:ascii="Arial" w:hAnsi="Arial" w:cs="Arial"/>
          <w:sz w:val="24"/>
          <w:szCs w:val="24"/>
        </w:rPr>
        <w:t>de</w:t>
      </w:r>
      <w:r w:rsidRPr="009F5A41">
        <w:rPr>
          <w:rFonts w:ascii="Arial" w:hAnsi="Arial" w:cs="Arial"/>
          <w:spacing w:val="46"/>
          <w:sz w:val="24"/>
          <w:szCs w:val="24"/>
        </w:rPr>
        <w:t xml:space="preserve"> </w:t>
      </w:r>
      <w:r w:rsidRPr="009F5A41">
        <w:rPr>
          <w:rFonts w:ascii="Arial" w:hAnsi="Arial" w:cs="Arial"/>
          <w:sz w:val="24"/>
          <w:szCs w:val="24"/>
        </w:rPr>
        <w:t>inversiones,</w:t>
      </w:r>
      <w:r w:rsidRPr="009F5A41">
        <w:rPr>
          <w:rFonts w:ascii="Arial" w:hAnsi="Arial" w:cs="Arial"/>
          <w:spacing w:val="46"/>
          <w:sz w:val="24"/>
          <w:szCs w:val="24"/>
        </w:rPr>
        <w:t xml:space="preserve"> </w:t>
      </w:r>
      <w:r w:rsidRPr="009F5A41">
        <w:rPr>
          <w:rFonts w:ascii="Arial" w:hAnsi="Arial" w:cs="Arial"/>
          <w:sz w:val="24"/>
          <w:szCs w:val="24"/>
        </w:rPr>
        <w:t>con</w:t>
      </w:r>
      <w:r w:rsidRPr="009F5A41">
        <w:rPr>
          <w:rFonts w:ascii="Arial" w:hAnsi="Arial" w:cs="Arial"/>
          <w:spacing w:val="47"/>
          <w:sz w:val="24"/>
          <w:szCs w:val="24"/>
        </w:rPr>
        <w:t xml:space="preserve"> </w:t>
      </w:r>
      <w:r w:rsidRPr="009F5A41">
        <w:rPr>
          <w:rFonts w:ascii="Arial" w:hAnsi="Arial" w:cs="Arial"/>
          <w:sz w:val="24"/>
          <w:szCs w:val="24"/>
        </w:rPr>
        <w:t>un</w:t>
      </w:r>
      <w:r w:rsidRPr="009F5A41">
        <w:rPr>
          <w:rFonts w:ascii="Arial" w:hAnsi="Arial" w:cs="Arial"/>
          <w:spacing w:val="46"/>
          <w:sz w:val="24"/>
          <w:szCs w:val="24"/>
        </w:rPr>
        <w:t xml:space="preserve"> </w:t>
      </w:r>
      <w:r w:rsidRPr="009F5A41">
        <w:rPr>
          <w:rFonts w:ascii="Arial" w:hAnsi="Arial" w:cs="Arial"/>
          <w:sz w:val="24"/>
          <w:szCs w:val="24"/>
        </w:rPr>
        <w:t>aumento</w:t>
      </w:r>
      <w:r w:rsidRPr="009F5A41">
        <w:rPr>
          <w:rFonts w:ascii="Arial" w:hAnsi="Arial" w:cs="Arial"/>
          <w:spacing w:val="47"/>
          <w:sz w:val="24"/>
          <w:szCs w:val="24"/>
        </w:rPr>
        <w:t xml:space="preserve"> </w:t>
      </w:r>
      <w:r w:rsidRPr="009F5A41">
        <w:rPr>
          <w:rFonts w:ascii="Arial" w:hAnsi="Arial" w:cs="Arial"/>
          <w:spacing w:val="-5"/>
          <w:sz w:val="24"/>
          <w:szCs w:val="24"/>
        </w:rPr>
        <w:t>de</w:t>
      </w:r>
      <w:r w:rsidR="00A3666D">
        <w:rPr>
          <w:rFonts w:ascii="Arial" w:hAnsi="Arial" w:cs="Arial"/>
          <w:spacing w:val="-5"/>
          <w:sz w:val="24"/>
          <w:szCs w:val="24"/>
        </w:rPr>
        <w:t xml:space="preserve"> </w:t>
      </w:r>
      <w:r w:rsidRPr="009F5A41">
        <w:rPr>
          <w:rFonts w:ascii="Arial" w:hAnsi="Arial" w:cs="Arial"/>
          <w:sz w:val="24"/>
          <w:szCs w:val="24"/>
        </w:rPr>
        <w:t xml:space="preserve">$12,9 billones como se evidencia a </w:t>
      </w:r>
      <w:r w:rsidRPr="009F5A41">
        <w:rPr>
          <w:rFonts w:ascii="Arial" w:hAnsi="Arial" w:cs="Arial"/>
          <w:spacing w:val="-2"/>
          <w:sz w:val="24"/>
          <w:szCs w:val="24"/>
        </w:rPr>
        <w:t>continuación:</w:t>
      </w:r>
    </w:p>
    <w:p w:rsidR="007A6D42" w:rsidRPr="009F5A41" w:rsidRDefault="007A6D42">
      <w:pPr>
        <w:pStyle w:val="Textoindependiente"/>
        <w:rPr>
          <w:rFonts w:ascii="Arial" w:hAnsi="Arial" w:cs="Arial"/>
          <w:sz w:val="24"/>
          <w:szCs w:val="24"/>
        </w:rPr>
      </w:pPr>
    </w:p>
    <w:p w:rsidR="007A6D42" w:rsidRPr="009F5A41" w:rsidRDefault="007A6D42">
      <w:pPr>
        <w:pStyle w:val="Textoindependiente"/>
        <w:spacing w:before="10"/>
        <w:rPr>
          <w:rFonts w:ascii="Arial" w:hAnsi="Arial" w:cs="Arial"/>
          <w:sz w:val="24"/>
          <w:szCs w:val="24"/>
        </w:rPr>
      </w:pPr>
    </w:p>
    <w:p w:rsidR="007A6D42" w:rsidRPr="009F5A41" w:rsidRDefault="00EC3D15">
      <w:pPr>
        <w:pStyle w:val="Textoindependiente"/>
        <w:ind w:left="3587"/>
        <w:rPr>
          <w:rFonts w:ascii="Arial" w:hAnsi="Arial" w:cs="Arial"/>
          <w:sz w:val="24"/>
          <w:szCs w:val="24"/>
        </w:rPr>
      </w:pPr>
      <w:r w:rsidRPr="009F5A41">
        <w:rPr>
          <w:rFonts w:ascii="Arial" w:hAnsi="Arial" w:cs="Arial"/>
          <w:noProof/>
          <w:sz w:val="24"/>
          <w:szCs w:val="24"/>
          <w:lang w:val="es-CO" w:eastAsia="es-CO"/>
        </w:rPr>
        <mc:AlternateContent>
          <mc:Choice Requires="wpg">
            <w:drawing>
              <wp:inline distT="0" distB="0" distL="0" distR="0" wp14:anchorId="6A81FE08" wp14:editId="17FB5692">
                <wp:extent cx="3126740" cy="508634"/>
                <wp:effectExtent l="0" t="0" r="0" b="5715"/>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6740" cy="508634"/>
                          <a:chOff x="0" y="0"/>
                          <a:chExt cx="3126740" cy="508634"/>
                        </a:xfrm>
                      </wpg:grpSpPr>
                      <wps:wsp>
                        <wps:cNvPr id="184" name="Graphic 183"/>
                        <wps:cNvSpPr/>
                        <wps:spPr>
                          <a:xfrm>
                            <a:off x="0" y="0"/>
                            <a:ext cx="3126740" cy="508634"/>
                          </a:xfrm>
                          <a:custGeom>
                            <a:avLst/>
                            <a:gdLst/>
                            <a:ahLst/>
                            <a:cxnLst/>
                            <a:rect l="l" t="t" r="r" b="b"/>
                            <a:pathLst>
                              <a:path w="3126740" h="508634">
                                <a:moveTo>
                                  <a:pt x="2973755"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2973755" y="508228"/>
                                </a:lnTo>
                                <a:lnTo>
                                  <a:pt x="3021923" y="500458"/>
                                </a:lnTo>
                                <a:lnTo>
                                  <a:pt x="3063758" y="478822"/>
                                </a:lnTo>
                                <a:lnTo>
                                  <a:pt x="3096749" y="445831"/>
                                </a:lnTo>
                                <a:lnTo>
                                  <a:pt x="3118385" y="403996"/>
                                </a:lnTo>
                                <a:lnTo>
                                  <a:pt x="3126155" y="355828"/>
                                </a:lnTo>
                                <a:lnTo>
                                  <a:pt x="3126155" y="152400"/>
                                </a:lnTo>
                                <a:lnTo>
                                  <a:pt x="3118385" y="104231"/>
                                </a:lnTo>
                                <a:lnTo>
                                  <a:pt x="3096749" y="62396"/>
                                </a:lnTo>
                                <a:lnTo>
                                  <a:pt x="3063758" y="29405"/>
                                </a:lnTo>
                                <a:lnTo>
                                  <a:pt x="3021923" y="7769"/>
                                </a:lnTo>
                                <a:lnTo>
                                  <a:pt x="2973755" y="0"/>
                                </a:lnTo>
                                <a:close/>
                              </a:path>
                            </a:pathLst>
                          </a:custGeom>
                          <a:solidFill>
                            <a:srgbClr val="25408F"/>
                          </a:solidFill>
                        </wps:spPr>
                        <wps:bodyPr wrap="square" lIns="0" tIns="0" rIns="0" bIns="0" rtlCol="0">
                          <a:prstTxWarp prst="textNoShape">
                            <a:avLst/>
                          </a:prstTxWarp>
                          <a:noAutofit/>
                        </wps:bodyPr>
                      </wps:wsp>
                      <wps:wsp>
                        <wps:cNvPr id="185" name="Textbox 184"/>
                        <wps:cNvSpPr txBox="1"/>
                        <wps:spPr>
                          <a:xfrm>
                            <a:off x="0" y="0"/>
                            <a:ext cx="3126740" cy="508634"/>
                          </a:xfrm>
                          <a:prstGeom prst="rect">
                            <a:avLst/>
                          </a:prstGeom>
                        </wps:spPr>
                        <wps:txbx>
                          <w:txbxContent>
                            <w:p w:rsidR="00455908" w:rsidRDefault="00455908">
                              <w:pPr>
                                <w:spacing w:before="45"/>
                                <w:ind w:left="1250"/>
                                <w:rPr>
                                  <w:rFonts w:ascii="Arial" w:hAnsi="Arial"/>
                                  <w:b/>
                                  <w:sz w:val="16"/>
                                </w:rPr>
                              </w:pPr>
                              <w:r>
                                <w:rPr>
                                  <w:rFonts w:ascii="Arial" w:hAnsi="Arial"/>
                                  <w:b/>
                                  <w:color w:val="FFFFFF"/>
                                  <w:sz w:val="16"/>
                                </w:rPr>
                                <w:t>Evolución</w:t>
                              </w:r>
                              <w:r>
                                <w:rPr>
                                  <w:rFonts w:ascii="Arial" w:hAnsi="Arial"/>
                                  <w:b/>
                                  <w:color w:val="FFFFFF"/>
                                  <w:spacing w:val="-3"/>
                                  <w:sz w:val="16"/>
                                </w:rPr>
                                <w:t xml:space="preserve"> </w:t>
                              </w:r>
                              <w:r>
                                <w:rPr>
                                  <w:rFonts w:ascii="Arial" w:hAnsi="Arial"/>
                                  <w:b/>
                                  <w:color w:val="FFFFFF"/>
                                  <w:sz w:val="16"/>
                                </w:rPr>
                                <w:t>saldos</w:t>
                              </w:r>
                              <w:r>
                                <w:rPr>
                                  <w:rFonts w:ascii="Arial" w:hAnsi="Arial"/>
                                  <w:b/>
                                  <w:color w:val="FFFFFF"/>
                                  <w:spacing w:val="-2"/>
                                  <w:sz w:val="16"/>
                                </w:rPr>
                                <w:t xml:space="preserve"> </w:t>
                              </w:r>
                              <w:r>
                                <w:rPr>
                                  <w:rFonts w:ascii="Arial" w:hAnsi="Arial"/>
                                  <w:b/>
                                  <w:color w:val="FFFFFF"/>
                                  <w:sz w:val="16"/>
                                </w:rPr>
                                <w:t>por</w:t>
                              </w:r>
                              <w:r>
                                <w:rPr>
                                  <w:rFonts w:ascii="Arial" w:hAnsi="Arial"/>
                                  <w:b/>
                                  <w:color w:val="FFFFFF"/>
                                  <w:spacing w:val="-2"/>
                                  <w:sz w:val="16"/>
                                </w:rPr>
                                <w:t xml:space="preserve"> conciliar</w:t>
                              </w:r>
                            </w:p>
                            <w:p w:rsidR="00455908" w:rsidRDefault="00455908">
                              <w:pPr>
                                <w:spacing w:before="16" w:line="261" w:lineRule="auto"/>
                                <w:ind w:left="1450" w:right="1560" w:firstLine="444"/>
                                <w:rPr>
                                  <w:rFonts w:ascii="Arial"/>
                                  <w:sz w:val="16"/>
                                </w:rPr>
                              </w:pPr>
                              <w:r>
                                <w:rPr>
                                  <w:rFonts w:ascii="Arial"/>
                                  <w:color w:val="FFFFFF"/>
                                  <w:sz w:val="16"/>
                                </w:rPr>
                                <w:t>NIvel Nacional</w:t>
                              </w:r>
                              <w:r>
                                <w:rPr>
                                  <w:rFonts w:ascii="Arial"/>
                                  <w:color w:val="FFFFFF"/>
                                  <w:spacing w:val="40"/>
                                  <w:sz w:val="16"/>
                                </w:rPr>
                                <w:t xml:space="preserve"> </w:t>
                              </w:r>
                              <w:r>
                                <w:rPr>
                                  <w:rFonts w:ascii="Arial"/>
                                  <w:color w:val="FFFFFF"/>
                                  <w:sz w:val="16"/>
                                </w:rPr>
                                <w:t>Cifras</w:t>
                              </w:r>
                              <w:r>
                                <w:rPr>
                                  <w:rFonts w:ascii="Arial"/>
                                  <w:color w:val="FFFFFF"/>
                                  <w:spacing w:val="-10"/>
                                  <w:sz w:val="16"/>
                                </w:rPr>
                                <w:t xml:space="preserve"> </w:t>
                              </w:r>
                              <w:r>
                                <w:rPr>
                                  <w:rFonts w:ascii="Arial"/>
                                  <w:color w:val="FFFFFF"/>
                                  <w:sz w:val="16"/>
                                </w:rPr>
                                <w:t>en</w:t>
                              </w:r>
                              <w:r>
                                <w:rPr>
                                  <w:rFonts w:ascii="Arial"/>
                                  <w:color w:val="FFFFFF"/>
                                  <w:spacing w:val="-10"/>
                                  <w:sz w:val="16"/>
                                </w:rPr>
                                <w:t xml:space="preserve"> </w:t>
                              </w:r>
                              <w:r>
                                <w:rPr>
                                  <w:rFonts w:ascii="Arial"/>
                                  <w:color w:val="FFFFFF"/>
                                  <w:sz w:val="16"/>
                                </w:rPr>
                                <w:t>billones</w:t>
                              </w:r>
                              <w:r>
                                <w:rPr>
                                  <w:rFonts w:ascii="Arial"/>
                                  <w:color w:val="FFFFFF"/>
                                  <w:spacing w:val="-10"/>
                                  <w:sz w:val="16"/>
                                </w:rPr>
                                <w:t xml:space="preserve"> </w:t>
                              </w:r>
                              <w:r>
                                <w:rPr>
                                  <w:rFonts w:ascii="Arial"/>
                                  <w:color w:val="FFFFFF"/>
                                  <w:sz w:val="16"/>
                                </w:rPr>
                                <w:t>de</w:t>
                              </w:r>
                              <w:r>
                                <w:rPr>
                                  <w:rFonts w:ascii="Arial"/>
                                  <w:color w:val="FFFFFF"/>
                                  <w:spacing w:val="-10"/>
                                  <w:sz w:val="16"/>
                                </w:rPr>
                                <w:t xml:space="preserve"> </w:t>
                              </w:r>
                              <w:r>
                                <w:rPr>
                                  <w:rFonts w:ascii="Arial"/>
                                  <w:color w:val="FFFFFF"/>
                                  <w:sz w:val="16"/>
                                </w:rPr>
                                <w:t>pesos</w:t>
                              </w:r>
                            </w:p>
                          </w:txbxContent>
                        </wps:txbx>
                        <wps:bodyPr wrap="square" lIns="0" tIns="0" rIns="0" bIns="0" rtlCol="0">
                          <a:noAutofit/>
                        </wps:bodyPr>
                      </wps:wsp>
                    </wpg:wgp>
                  </a:graphicData>
                </a:graphic>
              </wp:inline>
            </w:drawing>
          </mc:Choice>
          <mc:Fallback>
            <w:pict>
              <v:group w14:anchorId="6A81FE08" id="Group 182" o:spid="_x0000_s1080" style="width:246.2pt;height:40.05pt;mso-position-horizontal-relative:char;mso-position-vertical-relative:line" coordsize="31267,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">
                <v:shape id="Graphic 183" o:spid="_x0000_s1081" style="position:absolute;width:31267;height:5086;visibility:visible;mso-wrap-style:square;v-text-anchor:top" coordsize="312674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" path="m2973755,l152400,,104231,7769,62396,29405,29405,62396,7769,104231,,152400,,355828r7769,48168l29405,445831r32991,32991l104231,500458r48169,7770l2973755,508228r48168,-7770l3063758,478822r32991,-32991l3118385,403996r7770,-48168l3126155,152400r-7770,-48169l3096749,62396,3063758,29405,3021923,7769,2973755,xe" fillcolor="#25408f" stroked="f">
                  <v:path arrowok="t"/>
                </v:shape>
                <v:shape id="Textbox 184" o:spid="_x0000_s1082" type="#_x0000_t202" style="position:absolute;width:31267;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455908" w:rsidRDefault="00455908">
                        <w:pPr>
                          <w:spacing w:before="45"/>
                          <w:ind w:left="1250"/>
                          <w:rPr>
                            <w:rFonts w:ascii="Arial" w:hAnsi="Arial"/>
                            <w:b/>
                            <w:sz w:val="16"/>
                          </w:rPr>
                        </w:pPr>
                        <w:r>
                          <w:rPr>
                            <w:rFonts w:ascii="Arial" w:hAnsi="Arial"/>
                            <w:b/>
                            <w:color w:val="FFFFFF"/>
                            <w:sz w:val="16"/>
                          </w:rPr>
                          <w:t>Evolución</w:t>
                        </w:r>
                        <w:r>
                          <w:rPr>
                            <w:rFonts w:ascii="Arial" w:hAnsi="Arial"/>
                            <w:b/>
                            <w:color w:val="FFFFFF"/>
                            <w:spacing w:val="-3"/>
                            <w:sz w:val="16"/>
                          </w:rPr>
                          <w:t xml:space="preserve"> </w:t>
                        </w:r>
                        <w:r>
                          <w:rPr>
                            <w:rFonts w:ascii="Arial" w:hAnsi="Arial"/>
                            <w:b/>
                            <w:color w:val="FFFFFF"/>
                            <w:sz w:val="16"/>
                          </w:rPr>
                          <w:t>saldos</w:t>
                        </w:r>
                        <w:r>
                          <w:rPr>
                            <w:rFonts w:ascii="Arial" w:hAnsi="Arial"/>
                            <w:b/>
                            <w:color w:val="FFFFFF"/>
                            <w:spacing w:val="-2"/>
                            <w:sz w:val="16"/>
                          </w:rPr>
                          <w:t xml:space="preserve"> </w:t>
                        </w:r>
                        <w:r>
                          <w:rPr>
                            <w:rFonts w:ascii="Arial" w:hAnsi="Arial"/>
                            <w:b/>
                            <w:color w:val="FFFFFF"/>
                            <w:sz w:val="16"/>
                          </w:rPr>
                          <w:t>por</w:t>
                        </w:r>
                        <w:r>
                          <w:rPr>
                            <w:rFonts w:ascii="Arial" w:hAnsi="Arial"/>
                            <w:b/>
                            <w:color w:val="FFFFFF"/>
                            <w:spacing w:val="-2"/>
                            <w:sz w:val="16"/>
                          </w:rPr>
                          <w:t xml:space="preserve"> conciliar</w:t>
                        </w:r>
                      </w:p>
                      <w:p w:rsidR="00455908" w:rsidRDefault="00455908">
                        <w:pPr>
                          <w:spacing w:before="16" w:line="261" w:lineRule="auto"/>
                          <w:ind w:left="1450" w:right="1560" w:firstLine="444"/>
                          <w:rPr>
                            <w:rFonts w:ascii="Arial"/>
                            <w:sz w:val="16"/>
                          </w:rPr>
                        </w:pPr>
                        <w:r>
                          <w:rPr>
                            <w:rFonts w:ascii="Arial"/>
                            <w:color w:val="FFFFFF"/>
                            <w:sz w:val="16"/>
                          </w:rPr>
                          <w:t>NIvel Nacional</w:t>
                        </w:r>
                        <w:r>
                          <w:rPr>
                            <w:rFonts w:ascii="Arial"/>
                            <w:color w:val="FFFFFF"/>
                            <w:spacing w:val="40"/>
                            <w:sz w:val="16"/>
                          </w:rPr>
                          <w:t xml:space="preserve"> </w:t>
                        </w:r>
                        <w:r>
                          <w:rPr>
                            <w:rFonts w:ascii="Arial"/>
                            <w:color w:val="FFFFFF"/>
                            <w:sz w:val="16"/>
                          </w:rPr>
                          <w:t>Cifras</w:t>
                        </w:r>
                        <w:r>
                          <w:rPr>
                            <w:rFonts w:ascii="Arial"/>
                            <w:color w:val="FFFFFF"/>
                            <w:spacing w:val="-10"/>
                            <w:sz w:val="16"/>
                          </w:rPr>
                          <w:t xml:space="preserve"> </w:t>
                        </w:r>
                        <w:r>
                          <w:rPr>
                            <w:rFonts w:ascii="Arial"/>
                            <w:color w:val="FFFFFF"/>
                            <w:sz w:val="16"/>
                          </w:rPr>
                          <w:t>en</w:t>
                        </w:r>
                        <w:r>
                          <w:rPr>
                            <w:rFonts w:ascii="Arial"/>
                            <w:color w:val="FFFFFF"/>
                            <w:spacing w:val="-10"/>
                            <w:sz w:val="16"/>
                          </w:rPr>
                          <w:t xml:space="preserve"> </w:t>
                        </w:r>
                        <w:r>
                          <w:rPr>
                            <w:rFonts w:ascii="Arial"/>
                            <w:color w:val="FFFFFF"/>
                            <w:sz w:val="16"/>
                          </w:rPr>
                          <w:t>billones</w:t>
                        </w:r>
                        <w:r>
                          <w:rPr>
                            <w:rFonts w:ascii="Arial"/>
                            <w:color w:val="FFFFFF"/>
                            <w:spacing w:val="-10"/>
                            <w:sz w:val="16"/>
                          </w:rPr>
                          <w:t xml:space="preserve"> </w:t>
                        </w:r>
                        <w:r>
                          <w:rPr>
                            <w:rFonts w:ascii="Arial"/>
                            <w:color w:val="FFFFFF"/>
                            <w:sz w:val="16"/>
                          </w:rPr>
                          <w:t>de</w:t>
                        </w:r>
                        <w:r>
                          <w:rPr>
                            <w:rFonts w:ascii="Arial"/>
                            <w:color w:val="FFFFFF"/>
                            <w:spacing w:val="-10"/>
                            <w:sz w:val="16"/>
                          </w:rPr>
                          <w:t xml:space="preserve"> </w:t>
                        </w:r>
                        <w:r>
                          <w:rPr>
                            <w:rFonts w:ascii="Arial"/>
                            <w:color w:val="FFFFFF"/>
                            <w:sz w:val="16"/>
                          </w:rPr>
                          <w:t>pesos</w:t>
                        </w:r>
                      </w:p>
                    </w:txbxContent>
                  </v:textbox>
                </v:shape>
                <w10:anchorlock/>
              </v:group>
            </w:pict>
          </mc:Fallback>
        </mc:AlternateContent>
      </w:r>
    </w:p>
    <w:p w:rsidR="007A6D42" w:rsidRPr="009F5A41" w:rsidRDefault="007A6D42">
      <w:pPr>
        <w:pStyle w:val="Textoindependiente"/>
        <w:spacing w:before="1"/>
        <w:rPr>
          <w:rFonts w:ascii="Arial" w:hAnsi="Arial" w:cs="Arial"/>
          <w:sz w:val="24"/>
          <w:szCs w:val="24"/>
        </w:rPr>
      </w:pPr>
    </w:p>
    <w:tbl>
      <w:tblPr>
        <w:tblStyle w:val="TableNormal"/>
        <w:tblW w:w="0" w:type="auto"/>
        <w:tblInd w:w="3598" w:type="dxa"/>
        <w:tblLayout w:type="fixed"/>
        <w:tblLook w:val="01E0" w:firstRow="1" w:lastRow="1" w:firstColumn="1" w:lastColumn="1" w:noHBand="0" w:noVBand="0"/>
      </w:tblPr>
      <w:tblGrid>
        <w:gridCol w:w="1376"/>
        <w:gridCol w:w="1105"/>
        <w:gridCol w:w="977"/>
        <w:gridCol w:w="822"/>
        <w:gridCol w:w="866"/>
      </w:tblGrid>
      <w:tr w:rsidR="007A6D42" w:rsidRPr="00A3666D" w:rsidTr="00A3666D">
        <w:trPr>
          <w:trHeight w:val="463"/>
        </w:trPr>
        <w:tc>
          <w:tcPr>
            <w:tcW w:w="5146" w:type="dxa"/>
            <w:gridSpan w:val="5"/>
            <w:tcBorders>
              <w:top w:val="single" w:sz="2" w:space="0" w:color="25408F"/>
            </w:tcBorders>
          </w:tcPr>
          <w:p w:rsidR="007A6D42" w:rsidRPr="00A3666D" w:rsidRDefault="00EC3D15">
            <w:pPr>
              <w:pStyle w:val="TableParagraph"/>
              <w:spacing w:line="249" w:lineRule="auto"/>
              <w:ind w:left="3813" w:right="565" w:firstLine="26"/>
              <w:rPr>
                <w:b/>
                <w:sz w:val="16"/>
                <w:szCs w:val="16"/>
              </w:rPr>
            </w:pPr>
            <w:r w:rsidRPr="00A3666D">
              <w:rPr>
                <w:b/>
                <w:spacing w:val="-2"/>
                <w:sz w:val="16"/>
                <w:szCs w:val="16"/>
              </w:rPr>
              <w:t>Variación 2022-</w:t>
            </w:r>
            <w:r w:rsidRPr="00A3666D">
              <w:rPr>
                <w:b/>
                <w:spacing w:val="-4"/>
                <w:sz w:val="16"/>
                <w:szCs w:val="16"/>
              </w:rPr>
              <w:t>2021</w:t>
            </w:r>
          </w:p>
        </w:tc>
      </w:tr>
      <w:tr w:rsidR="007A6D42" w:rsidRPr="00A3666D" w:rsidTr="00A3666D">
        <w:trPr>
          <w:trHeight w:val="271"/>
        </w:trPr>
        <w:tc>
          <w:tcPr>
            <w:tcW w:w="1376" w:type="dxa"/>
            <w:tcBorders>
              <w:bottom w:val="single" w:sz="2" w:space="0" w:color="25408F"/>
            </w:tcBorders>
          </w:tcPr>
          <w:p w:rsidR="007A6D42" w:rsidRPr="00A3666D" w:rsidRDefault="007A6D42">
            <w:pPr>
              <w:pStyle w:val="TableParagraph"/>
              <w:spacing w:before="0"/>
              <w:jc w:val="left"/>
              <w:rPr>
                <w:sz w:val="16"/>
                <w:szCs w:val="16"/>
              </w:rPr>
            </w:pPr>
          </w:p>
        </w:tc>
        <w:tc>
          <w:tcPr>
            <w:tcW w:w="1105" w:type="dxa"/>
            <w:tcBorders>
              <w:top w:val="single" w:sz="2" w:space="0" w:color="25408F"/>
              <w:bottom w:val="single" w:sz="2" w:space="0" w:color="25408F"/>
            </w:tcBorders>
          </w:tcPr>
          <w:p w:rsidR="007A6D42" w:rsidRPr="00A3666D" w:rsidRDefault="00EC3D15">
            <w:pPr>
              <w:pStyle w:val="TableParagraph"/>
              <w:ind w:right="291"/>
              <w:rPr>
                <w:b/>
                <w:sz w:val="16"/>
                <w:szCs w:val="16"/>
              </w:rPr>
            </w:pPr>
            <w:r w:rsidRPr="00A3666D">
              <w:rPr>
                <w:b/>
                <w:spacing w:val="-4"/>
                <w:sz w:val="16"/>
                <w:szCs w:val="16"/>
              </w:rPr>
              <w:t>2021</w:t>
            </w:r>
          </w:p>
        </w:tc>
        <w:tc>
          <w:tcPr>
            <w:tcW w:w="977" w:type="dxa"/>
            <w:tcBorders>
              <w:top w:val="single" w:sz="2" w:space="0" w:color="25408F"/>
              <w:bottom w:val="single" w:sz="2" w:space="0" w:color="25408F"/>
            </w:tcBorders>
          </w:tcPr>
          <w:p w:rsidR="007A6D42" w:rsidRPr="00A3666D" w:rsidRDefault="00EC3D15">
            <w:pPr>
              <w:pStyle w:val="TableParagraph"/>
              <w:ind w:right="284"/>
              <w:rPr>
                <w:b/>
                <w:sz w:val="16"/>
                <w:szCs w:val="16"/>
              </w:rPr>
            </w:pPr>
            <w:r w:rsidRPr="00A3666D">
              <w:rPr>
                <w:b/>
                <w:spacing w:val="-4"/>
                <w:sz w:val="16"/>
                <w:szCs w:val="16"/>
              </w:rPr>
              <w:t>2022</w:t>
            </w:r>
          </w:p>
        </w:tc>
        <w:tc>
          <w:tcPr>
            <w:tcW w:w="822" w:type="dxa"/>
            <w:tcBorders>
              <w:top w:val="single" w:sz="2" w:space="0" w:color="25408F"/>
              <w:bottom w:val="single" w:sz="2" w:space="0" w:color="25408F"/>
            </w:tcBorders>
          </w:tcPr>
          <w:p w:rsidR="007A6D42" w:rsidRPr="00A3666D" w:rsidRDefault="00EC3D15">
            <w:pPr>
              <w:pStyle w:val="TableParagraph"/>
              <w:ind w:right="147"/>
              <w:rPr>
                <w:b/>
                <w:sz w:val="16"/>
                <w:szCs w:val="16"/>
              </w:rPr>
            </w:pPr>
            <w:r w:rsidRPr="00A3666D">
              <w:rPr>
                <w:b/>
                <w:spacing w:val="-2"/>
                <w:sz w:val="16"/>
                <w:szCs w:val="16"/>
              </w:rPr>
              <w:t>Valor</w:t>
            </w:r>
          </w:p>
        </w:tc>
        <w:tc>
          <w:tcPr>
            <w:tcW w:w="866" w:type="dxa"/>
            <w:tcBorders>
              <w:top w:val="single" w:sz="2" w:space="0" w:color="25408F"/>
              <w:bottom w:val="single" w:sz="2" w:space="0" w:color="25408F"/>
            </w:tcBorders>
          </w:tcPr>
          <w:p w:rsidR="007A6D42" w:rsidRPr="00A3666D" w:rsidRDefault="00EC3D15">
            <w:pPr>
              <w:pStyle w:val="TableParagraph"/>
              <w:ind w:right="73"/>
              <w:jc w:val="center"/>
              <w:rPr>
                <w:b/>
                <w:sz w:val="16"/>
                <w:szCs w:val="16"/>
              </w:rPr>
            </w:pPr>
            <w:r w:rsidRPr="00A3666D">
              <w:rPr>
                <w:b/>
                <w:sz w:val="16"/>
                <w:szCs w:val="16"/>
              </w:rPr>
              <w:t>%</w:t>
            </w:r>
          </w:p>
        </w:tc>
      </w:tr>
      <w:tr w:rsidR="007A6D42" w:rsidRPr="00A3666D" w:rsidTr="00A3666D">
        <w:trPr>
          <w:trHeight w:val="271"/>
        </w:trPr>
        <w:tc>
          <w:tcPr>
            <w:tcW w:w="1376"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2"/>
                <w:sz w:val="16"/>
                <w:szCs w:val="16"/>
              </w:rPr>
              <w:t>Activos</w:t>
            </w:r>
          </w:p>
        </w:tc>
        <w:tc>
          <w:tcPr>
            <w:tcW w:w="1105" w:type="dxa"/>
            <w:tcBorders>
              <w:top w:val="single" w:sz="2" w:space="0" w:color="25408F"/>
              <w:bottom w:val="single" w:sz="2" w:space="0" w:color="25408F"/>
            </w:tcBorders>
          </w:tcPr>
          <w:p w:rsidR="007A6D42" w:rsidRPr="00A3666D" w:rsidRDefault="00EC3D15">
            <w:pPr>
              <w:pStyle w:val="TableParagraph"/>
              <w:ind w:right="291"/>
              <w:rPr>
                <w:sz w:val="16"/>
                <w:szCs w:val="16"/>
              </w:rPr>
            </w:pPr>
            <w:r w:rsidRPr="00A3666D">
              <w:rPr>
                <w:spacing w:val="-4"/>
                <w:sz w:val="16"/>
                <w:szCs w:val="16"/>
              </w:rPr>
              <w:t>33,3</w:t>
            </w:r>
          </w:p>
        </w:tc>
        <w:tc>
          <w:tcPr>
            <w:tcW w:w="977" w:type="dxa"/>
            <w:tcBorders>
              <w:top w:val="single" w:sz="2" w:space="0" w:color="25408F"/>
              <w:bottom w:val="single" w:sz="2" w:space="0" w:color="25408F"/>
            </w:tcBorders>
          </w:tcPr>
          <w:p w:rsidR="007A6D42" w:rsidRPr="00A3666D" w:rsidRDefault="00EC3D15">
            <w:pPr>
              <w:pStyle w:val="TableParagraph"/>
              <w:ind w:right="284"/>
              <w:rPr>
                <w:sz w:val="16"/>
                <w:szCs w:val="16"/>
              </w:rPr>
            </w:pPr>
            <w:r w:rsidRPr="00A3666D">
              <w:rPr>
                <w:spacing w:val="-4"/>
                <w:sz w:val="16"/>
                <w:szCs w:val="16"/>
              </w:rPr>
              <w:t>58,0</w:t>
            </w:r>
          </w:p>
        </w:tc>
        <w:tc>
          <w:tcPr>
            <w:tcW w:w="822" w:type="dxa"/>
            <w:tcBorders>
              <w:top w:val="single" w:sz="2" w:space="0" w:color="25408F"/>
              <w:bottom w:val="single" w:sz="2" w:space="0" w:color="25408F"/>
            </w:tcBorders>
          </w:tcPr>
          <w:p w:rsidR="007A6D42" w:rsidRPr="00A3666D" w:rsidRDefault="00EC3D15">
            <w:pPr>
              <w:pStyle w:val="TableParagraph"/>
              <w:ind w:right="147"/>
              <w:rPr>
                <w:sz w:val="16"/>
                <w:szCs w:val="16"/>
              </w:rPr>
            </w:pPr>
            <w:r w:rsidRPr="00A3666D">
              <w:rPr>
                <w:spacing w:val="-4"/>
                <w:sz w:val="16"/>
                <w:szCs w:val="16"/>
              </w:rPr>
              <w:t>24,7</w:t>
            </w:r>
          </w:p>
        </w:tc>
        <w:tc>
          <w:tcPr>
            <w:tcW w:w="866" w:type="dxa"/>
            <w:tcBorders>
              <w:top w:val="single" w:sz="2" w:space="0" w:color="25408F"/>
              <w:bottom w:val="single" w:sz="2" w:space="0" w:color="25408F"/>
            </w:tcBorders>
          </w:tcPr>
          <w:p w:rsidR="007A6D42" w:rsidRPr="00A3666D" w:rsidRDefault="00EC3D15">
            <w:pPr>
              <w:pStyle w:val="TableParagraph"/>
              <w:ind w:left="129" w:right="202"/>
              <w:jc w:val="center"/>
              <w:rPr>
                <w:sz w:val="16"/>
                <w:szCs w:val="16"/>
              </w:rPr>
            </w:pPr>
            <w:r w:rsidRPr="00A3666D">
              <w:rPr>
                <w:spacing w:val="-2"/>
                <w:sz w:val="16"/>
                <w:szCs w:val="16"/>
              </w:rPr>
              <w:t>74,2%</w:t>
            </w:r>
          </w:p>
        </w:tc>
      </w:tr>
      <w:tr w:rsidR="007A6D42" w:rsidRPr="00A3666D" w:rsidTr="00A3666D">
        <w:trPr>
          <w:trHeight w:val="271"/>
        </w:trPr>
        <w:tc>
          <w:tcPr>
            <w:tcW w:w="1376"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2"/>
                <w:sz w:val="16"/>
                <w:szCs w:val="16"/>
              </w:rPr>
              <w:t>Pasivos</w:t>
            </w:r>
          </w:p>
        </w:tc>
        <w:tc>
          <w:tcPr>
            <w:tcW w:w="1105" w:type="dxa"/>
            <w:tcBorders>
              <w:top w:val="single" w:sz="2" w:space="0" w:color="25408F"/>
              <w:bottom w:val="single" w:sz="2" w:space="0" w:color="25408F"/>
            </w:tcBorders>
          </w:tcPr>
          <w:p w:rsidR="007A6D42" w:rsidRPr="00A3666D" w:rsidRDefault="00EC3D15">
            <w:pPr>
              <w:pStyle w:val="TableParagraph"/>
              <w:ind w:right="291"/>
              <w:rPr>
                <w:sz w:val="16"/>
                <w:szCs w:val="16"/>
              </w:rPr>
            </w:pPr>
            <w:r w:rsidRPr="00A3666D">
              <w:rPr>
                <w:spacing w:val="-5"/>
                <w:sz w:val="16"/>
                <w:szCs w:val="16"/>
              </w:rPr>
              <w:t>6,2</w:t>
            </w:r>
          </w:p>
        </w:tc>
        <w:tc>
          <w:tcPr>
            <w:tcW w:w="977" w:type="dxa"/>
            <w:tcBorders>
              <w:top w:val="single" w:sz="2" w:space="0" w:color="25408F"/>
              <w:bottom w:val="single" w:sz="2" w:space="0" w:color="25408F"/>
            </w:tcBorders>
          </w:tcPr>
          <w:p w:rsidR="007A6D42" w:rsidRPr="00A3666D" w:rsidRDefault="00EC3D15">
            <w:pPr>
              <w:pStyle w:val="TableParagraph"/>
              <w:ind w:right="284"/>
              <w:rPr>
                <w:sz w:val="16"/>
                <w:szCs w:val="16"/>
              </w:rPr>
            </w:pPr>
            <w:r w:rsidRPr="00A3666D">
              <w:rPr>
                <w:spacing w:val="-4"/>
                <w:sz w:val="16"/>
                <w:szCs w:val="16"/>
              </w:rPr>
              <w:t>10,7</w:t>
            </w:r>
          </w:p>
        </w:tc>
        <w:tc>
          <w:tcPr>
            <w:tcW w:w="822" w:type="dxa"/>
            <w:tcBorders>
              <w:top w:val="single" w:sz="2" w:space="0" w:color="25408F"/>
              <w:bottom w:val="single" w:sz="2" w:space="0" w:color="25408F"/>
            </w:tcBorders>
          </w:tcPr>
          <w:p w:rsidR="007A6D42" w:rsidRPr="00A3666D" w:rsidRDefault="00EC3D15">
            <w:pPr>
              <w:pStyle w:val="TableParagraph"/>
              <w:ind w:right="147"/>
              <w:rPr>
                <w:sz w:val="16"/>
                <w:szCs w:val="16"/>
              </w:rPr>
            </w:pPr>
            <w:r w:rsidRPr="00A3666D">
              <w:rPr>
                <w:spacing w:val="-5"/>
                <w:sz w:val="16"/>
                <w:szCs w:val="16"/>
              </w:rPr>
              <w:t>4,6</w:t>
            </w:r>
          </w:p>
        </w:tc>
        <w:tc>
          <w:tcPr>
            <w:tcW w:w="866" w:type="dxa"/>
            <w:tcBorders>
              <w:top w:val="single" w:sz="2" w:space="0" w:color="25408F"/>
              <w:bottom w:val="single" w:sz="2" w:space="0" w:color="25408F"/>
            </w:tcBorders>
          </w:tcPr>
          <w:p w:rsidR="007A6D42" w:rsidRPr="00A3666D" w:rsidRDefault="00EC3D15">
            <w:pPr>
              <w:pStyle w:val="TableParagraph"/>
              <w:ind w:left="129" w:right="202"/>
              <w:jc w:val="center"/>
              <w:rPr>
                <w:sz w:val="16"/>
                <w:szCs w:val="16"/>
              </w:rPr>
            </w:pPr>
            <w:r w:rsidRPr="00A3666D">
              <w:rPr>
                <w:spacing w:val="-2"/>
                <w:sz w:val="16"/>
                <w:szCs w:val="16"/>
              </w:rPr>
              <w:t>73,9%</w:t>
            </w:r>
          </w:p>
        </w:tc>
      </w:tr>
      <w:tr w:rsidR="007A6D42" w:rsidRPr="00A3666D" w:rsidTr="00A3666D">
        <w:trPr>
          <w:trHeight w:val="271"/>
        </w:trPr>
        <w:tc>
          <w:tcPr>
            <w:tcW w:w="1376"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2"/>
                <w:sz w:val="16"/>
                <w:szCs w:val="16"/>
              </w:rPr>
              <w:t>Patrimonio</w:t>
            </w:r>
          </w:p>
        </w:tc>
        <w:tc>
          <w:tcPr>
            <w:tcW w:w="1105" w:type="dxa"/>
            <w:tcBorders>
              <w:top w:val="single" w:sz="2" w:space="0" w:color="25408F"/>
              <w:bottom w:val="single" w:sz="2" w:space="0" w:color="25408F"/>
            </w:tcBorders>
          </w:tcPr>
          <w:p w:rsidR="007A6D42" w:rsidRPr="00A3666D" w:rsidRDefault="00EC3D15">
            <w:pPr>
              <w:pStyle w:val="TableParagraph"/>
              <w:ind w:right="291"/>
              <w:rPr>
                <w:sz w:val="16"/>
                <w:szCs w:val="16"/>
              </w:rPr>
            </w:pPr>
            <w:r w:rsidRPr="00A3666D">
              <w:rPr>
                <w:spacing w:val="-4"/>
                <w:sz w:val="16"/>
                <w:szCs w:val="16"/>
              </w:rPr>
              <w:t>34,7</w:t>
            </w:r>
          </w:p>
        </w:tc>
        <w:tc>
          <w:tcPr>
            <w:tcW w:w="977" w:type="dxa"/>
            <w:tcBorders>
              <w:top w:val="single" w:sz="2" w:space="0" w:color="25408F"/>
              <w:bottom w:val="single" w:sz="2" w:space="0" w:color="25408F"/>
            </w:tcBorders>
          </w:tcPr>
          <w:p w:rsidR="007A6D42" w:rsidRPr="00A3666D" w:rsidRDefault="00EC3D15">
            <w:pPr>
              <w:pStyle w:val="TableParagraph"/>
              <w:ind w:right="284"/>
              <w:rPr>
                <w:sz w:val="16"/>
                <w:szCs w:val="16"/>
              </w:rPr>
            </w:pPr>
            <w:r w:rsidRPr="00A3666D">
              <w:rPr>
                <w:spacing w:val="-4"/>
                <w:sz w:val="16"/>
                <w:szCs w:val="16"/>
              </w:rPr>
              <w:t>52,2</w:t>
            </w:r>
          </w:p>
        </w:tc>
        <w:tc>
          <w:tcPr>
            <w:tcW w:w="822" w:type="dxa"/>
            <w:tcBorders>
              <w:top w:val="single" w:sz="2" w:space="0" w:color="25408F"/>
              <w:bottom w:val="single" w:sz="2" w:space="0" w:color="25408F"/>
            </w:tcBorders>
          </w:tcPr>
          <w:p w:rsidR="007A6D42" w:rsidRPr="00A3666D" w:rsidRDefault="00EC3D15">
            <w:pPr>
              <w:pStyle w:val="TableParagraph"/>
              <w:ind w:right="147"/>
              <w:rPr>
                <w:sz w:val="16"/>
                <w:szCs w:val="16"/>
              </w:rPr>
            </w:pPr>
            <w:r w:rsidRPr="00A3666D">
              <w:rPr>
                <w:spacing w:val="-4"/>
                <w:sz w:val="16"/>
                <w:szCs w:val="16"/>
              </w:rPr>
              <w:t>17,5</w:t>
            </w:r>
          </w:p>
        </w:tc>
        <w:tc>
          <w:tcPr>
            <w:tcW w:w="866" w:type="dxa"/>
            <w:tcBorders>
              <w:top w:val="single" w:sz="2" w:space="0" w:color="25408F"/>
              <w:bottom w:val="single" w:sz="2" w:space="0" w:color="25408F"/>
            </w:tcBorders>
          </w:tcPr>
          <w:p w:rsidR="007A6D42" w:rsidRPr="00A3666D" w:rsidRDefault="00EC3D15">
            <w:pPr>
              <w:pStyle w:val="TableParagraph"/>
              <w:ind w:left="129" w:right="202"/>
              <w:jc w:val="center"/>
              <w:rPr>
                <w:sz w:val="16"/>
                <w:szCs w:val="16"/>
              </w:rPr>
            </w:pPr>
            <w:r w:rsidRPr="00A3666D">
              <w:rPr>
                <w:spacing w:val="-2"/>
                <w:sz w:val="16"/>
                <w:szCs w:val="16"/>
              </w:rPr>
              <w:t>50,3%</w:t>
            </w:r>
          </w:p>
        </w:tc>
      </w:tr>
      <w:tr w:rsidR="007A6D42" w:rsidRPr="00A3666D" w:rsidTr="00A3666D">
        <w:trPr>
          <w:trHeight w:val="271"/>
        </w:trPr>
        <w:tc>
          <w:tcPr>
            <w:tcW w:w="1376"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2"/>
                <w:sz w:val="16"/>
                <w:szCs w:val="16"/>
              </w:rPr>
              <w:t>Ingresos</w:t>
            </w:r>
          </w:p>
        </w:tc>
        <w:tc>
          <w:tcPr>
            <w:tcW w:w="1105" w:type="dxa"/>
            <w:tcBorders>
              <w:top w:val="single" w:sz="2" w:space="0" w:color="25408F"/>
              <w:bottom w:val="single" w:sz="2" w:space="0" w:color="25408F"/>
            </w:tcBorders>
          </w:tcPr>
          <w:p w:rsidR="007A6D42" w:rsidRPr="00A3666D" w:rsidRDefault="00EC3D15">
            <w:pPr>
              <w:pStyle w:val="TableParagraph"/>
              <w:ind w:right="291"/>
              <w:rPr>
                <w:sz w:val="16"/>
                <w:szCs w:val="16"/>
              </w:rPr>
            </w:pPr>
            <w:r w:rsidRPr="00A3666D">
              <w:rPr>
                <w:spacing w:val="-5"/>
                <w:sz w:val="16"/>
                <w:szCs w:val="16"/>
              </w:rPr>
              <w:t>1,1</w:t>
            </w:r>
          </w:p>
        </w:tc>
        <w:tc>
          <w:tcPr>
            <w:tcW w:w="977" w:type="dxa"/>
            <w:tcBorders>
              <w:top w:val="single" w:sz="2" w:space="0" w:color="25408F"/>
              <w:bottom w:val="single" w:sz="2" w:space="0" w:color="25408F"/>
            </w:tcBorders>
          </w:tcPr>
          <w:p w:rsidR="007A6D42" w:rsidRPr="00A3666D" w:rsidRDefault="00EC3D15">
            <w:pPr>
              <w:pStyle w:val="TableParagraph"/>
              <w:ind w:right="284"/>
              <w:rPr>
                <w:sz w:val="16"/>
                <w:szCs w:val="16"/>
              </w:rPr>
            </w:pPr>
            <w:r w:rsidRPr="00A3666D">
              <w:rPr>
                <w:spacing w:val="-5"/>
                <w:sz w:val="16"/>
                <w:szCs w:val="16"/>
              </w:rPr>
              <w:t>1,6</w:t>
            </w:r>
          </w:p>
        </w:tc>
        <w:tc>
          <w:tcPr>
            <w:tcW w:w="822" w:type="dxa"/>
            <w:tcBorders>
              <w:top w:val="single" w:sz="2" w:space="0" w:color="25408F"/>
              <w:bottom w:val="single" w:sz="2" w:space="0" w:color="25408F"/>
            </w:tcBorders>
          </w:tcPr>
          <w:p w:rsidR="007A6D42" w:rsidRPr="00A3666D" w:rsidRDefault="00EC3D15">
            <w:pPr>
              <w:pStyle w:val="TableParagraph"/>
              <w:ind w:right="147"/>
              <w:rPr>
                <w:sz w:val="16"/>
                <w:szCs w:val="16"/>
              </w:rPr>
            </w:pPr>
            <w:r w:rsidRPr="00A3666D">
              <w:rPr>
                <w:spacing w:val="-5"/>
                <w:sz w:val="16"/>
                <w:szCs w:val="16"/>
              </w:rPr>
              <w:t>0,5</w:t>
            </w:r>
          </w:p>
        </w:tc>
        <w:tc>
          <w:tcPr>
            <w:tcW w:w="866" w:type="dxa"/>
            <w:tcBorders>
              <w:top w:val="single" w:sz="2" w:space="0" w:color="25408F"/>
              <w:bottom w:val="single" w:sz="2" w:space="0" w:color="25408F"/>
            </w:tcBorders>
          </w:tcPr>
          <w:p w:rsidR="007A6D42" w:rsidRPr="00A3666D" w:rsidRDefault="00EC3D15">
            <w:pPr>
              <w:pStyle w:val="TableParagraph"/>
              <w:ind w:left="129" w:right="202"/>
              <w:jc w:val="center"/>
              <w:rPr>
                <w:sz w:val="16"/>
                <w:szCs w:val="16"/>
              </w:rPr>
            </w:pPr>
            <w:r w:rsidRPr="00A3666D">
              <w:rPr>
                <w:spacing w:val="-2"/>
                <w:sz w:val="16"/>
                <w:szCs w:val="16"/>
              </w:rPr>
              <w:t>43,8%</w:t>
            </w:r>
          </w:p>
        </w:tc>
      </w:tr>
      <w:tr w:rsidR="007A6D42" w:rsidRPr="00A3666D" w:rsidTr="00A3666D">
        <w:trPr>
          <w:trHeight w:val="271"/>
        </w:trPr>
        <w:tc>
          <w:tcPr>
            <w:tcW w:w="1376" w:type="dxa"/>
            <w:tcBorders>
              <w:top w:val="single" w:sz="2" w:space="0" w:color="25408F"/>
              <w:bottom w:val="single" w:sz="2" w:space="0" w:color="25408F"/>
            </w:tcBorders>
          </w:tcPr>
          <w:p w:rsidR="007A6D42" w:rsidRPr="00A3666D" w:rsidRDefault="00EC3D15">
            <w:pPr>
              <w:pStyle w:val="TableParagraph"/>
              <w:ind w:left="80"/>
              <w:jc w:val="left"/>
              <w:rPr>
                <w:b/>
                <w:sz w:val="16"/>
                <w:szCs w:val="16"/>
              </w:rPr>
            </w:pPr>
            <w:r w:rsidRPr="00A3666D">
              <w:rPr>
                <w:b/>
                <w:spacing w:val="-2"/>
                <w:sz w:val="16"/>
                <w:szCs w:val="16"/>
              </w:rPr>
              <w:t>Gastos</w:t>
            </w:r>
          </w:p>
        </w:tc>
        <w:tc>
          <w:tcPr>
            <w:tcW w:w="1105" w:type="dxa"/>
            <w:tcBorders>
              <w:top w:val="single" w:sz="2" w:space="0" w:color="25408F"/>
              <w:bottom w:val="single" w:sz="2" w:space="0" w:color="25408F"/>
            </w:tcBorders>
          </w:tcPr>
          <w:p w:rsidR="007A6D42" w:rsidRPr="00A3666D" w:rsidRDefault="00EC3D15">
            <w:pPr>
              <w:pStyle w:val="TableParagraph"/>
              <w:ind w:right="291"/>
              <w:rPr>
                <w:b/>
                <w:sz w:val="16"/>
                <w:szCs w:val="16"/>
              </w:rPr>
            </w:pPr>
            <w:r w:rsidRPr="00A3666D">
              <w:rPr>
                <w:b/>
                <w:spacing w:val="-5"/>
                <w:sz w:val="16"/>
                <w:szCs w:val="16"/>
              </w:rPr>
              <w:t>2,0</w:t>
            </w:r>
          </w:p>
        </w:tc>
        <w:tc>
          <w:tcPr>
            <w:tcW w:w="977" w:type="dxa"/>
            <w:tcBorders>
              <w:top w:val="single" w:sz="2" w:space="0" w:color="25408F"/>
              <w:bottom w:val="single" w:sz="2" w:space="0" w:color="25408F"/>
            </w:tcBorders>
          </w:tcPr>
          <w:p w:rsidR="007A6D42" w:rsidRPr="00A3666D" w:rsidRDefault="00EC3D15">
            <w:pPr>
              <w:pStyle w:val="TableParagraph"/>
              <w:ind w:right="284"/>
              <w:rPr>
                <w:b/>
                <w:sz w:val="16"/>
                <w:szCs w:val="16"/>
              </w:rPr>
            </w:pPr>
            <w:r w:rsidRPr="00A3666D">
              <w:rPr>
                <w:b/>
                <w:spacing w:val="-5"/>
                <w:sz w:val="16"/>
                <w:szCs w:val="16"/>
              </w:rPr>
              <w:t>1,4</w:t>
            </w:r>
          </w:p>
        </w:tc>
        <w:tc>
          <w:tcPr>
            <w:tcW w:w="822" w:type="dxa"/>
            <w:tcBorders>
              <w:top w:val="single" w:sz="2" w:space="0" w:color="25408F"/>
              <w:bottom w:val="single" w:sz="2" w:space="0" w:color="25408F"/>
            </w:tcBorders>
          </w:tcPr>
          <w:p w:rsidR="007A6D42" w:rsidRPr="00A3666D" w:rsidRDefault="00EC3D15">
            <w:pPr>
              <w:pStyle w:val="TableParagraph"/>
              <w:ind w:right="147"/>
              <w:rPr>
                <w:b/>
                <w:sz w:val="16"/>
                <w:szCs w:val="16"/>
              </w:rPr>
            </w:pPr>
            <w:r w:rsidRPr="00A3666D">
              <w:rPr>
                <w:b/>
                <w:spacing w:val="-2"/>
                <w:sz w:val="16"/>
                <w:szCs w:val="16"/>
              </w:rPr>
              <w:t>-</w:t>
            </w:r>
            <w:r w:rsidRPr="00A3666D">
              <w:rPr>
                <w:b/>
                <w:spacing w:val="-5"/>
                <w:sz w:val="16"/>
                <w:szCs w:val="16"/>
              </w:rPr>
              <w:t>0,6</w:t>
            </w:r>
          </w:p>
        </w:tc>
        <w:tc>
          <w:tcPr>
            <w:tcW w:w="866" w:type="dxa"/>
            <w:tcBorders>
              <w:top w:val="single" w:sz="2" w:space="0" w:color="25408F"/>
              <w:bottom w:val="single" w:sz="2" w:space="0" w:color="25408F"/>
            </w:tcBorders>
          </w:tcPr>
          <w:p w:rsidR="007A6D42" w:rsidRPr="00A3666D" w:rsidRDefault="00EC3D15">
            <w:pPr>
              <w:pStyle w:val="TableParagraph"/>
              <w:ind w:left="129" w:right="202"/>
              <w:jc w:val="center"/>
              <w:rPr>
                <w:b/>
                <w:sz w:val="16"/>
                <w:szCs w:val="16"/>
              </w:rPr>
            </w:pPr>
            <w:r w:rsidRPr="00A3666D">
              <w:rPr>
                <w:b/>
                <w:spacing w:val="-2"/>
                <w:sz w:val="16"/>
                <w:szCs w:val="16"/>
              </w:rPr>
              <w:t>-31,2%</w:t>
            </w:r>
          </w:p>
        </w:tc>
      </w:tr>
      <w:tr w:rsidR="007A6D42" w:rsidRPr="00A3666D" w:rsidTr="00A3666D">
        <w:trPr>
          <w:trHeight w:val="271"/>
        </w:trPr>
        <w:tc>
          <w:tcPr>
            <w:tcW w:w="1376" w:type="dxa"/>
            <w:tcBorders>
              <w:top w:val="single" w:sz="2" w:space="0" w:color="25408F"/>
              <w:bottom w:val="single" w:sz="2" w:space="0" w:color="25408F"/>
            </w:tcBorders>
          </w:tcPr>
          <w:p w:rsidR="007A6D42" w:rsidRPr="00A3666D" w:rsidRDefault="00EC3D15">
            <w:pPr>
              <w:pStyle w:val="TableParagraph"/>
              <w:ind w:left="80"/>
              <w:jc w:val="left"/>
              <w:rPr>
                <w:b/>
                <w:sz w:val="16"/>
                <w:szCs w:val="16"/>
              </w:rPr>
            </w:pPr>
            <w:r w:rsidRPr="00A3666D">
              <w:rPr>
                <w:b/>
                <w:spacing w:val="-2"/>
                <w:sz w:val="16"/>
                <w:szCs w:val="16"/>
              </w:rPr>
              <w:t>Total</w:t>
            </w:r>
          </w:p>
        </w:tc>
        <w:tc>
          <w:tcPr>
            <w:tcW w:w="1105" w:type="dxa"/>
            <w:tcBorders>
              <w:top w:val="single" w:sz="2" w:space="0" w:color="25408F"/>
              <w:bottom w:val="single" w:sz="2" w:space="0" w:color="25408F"/>
            </w:tcBorders>
          </w:tcPr>
          <w:p w:rsidR="007A6D42" w:rsidRPr="00A3666D" w:rsidRDefault="00EC3D15">
            <w:pPr>
              <w:pStyle w:val="TableParagraph"/>
              <w:ind w:right="291"/>
              <w:rPr>
                <w:b/>
                <w:sz w:val="16"/>
                <w:szCs w:val="16"/>
              </w:rPr>
            </w:pPr>
            <w:r w:rsidRPr="00A3666D">
              <w:rPr>
                <w:b/>
                <w:spacing w:val="-4"/>
                <w:sz w:val="16"/>
                <w:szCs w:val="16"/>
              </w:rPr>
              <w:t>77,3</w:t>
            </w:r>
          </w:p>
        </w:tc>
        <w:tc>
          <w:tcPr>
            <w:tcW w:w="977" w:type="dxa"/>
            <w:tcBorders>
              <w:top w:val="single" w:sz="2" w:space="0" w:color="25408F"/>
              <w:bottom w:val="single" w:sz="2" w:space="0" w:color="25408F"/>
            </w:tcBorders>
          </w:tcPr>
          <w:p w:rsidR="007A6D42" w:rsidRPr="00A3666D" w:rsidRDefault="00EC3D15">
            <w:pPr>
              <w:pStyle w:val="TableParagraph"/>
              <w:ind w:right="284"/>
              <w:rPr>
                <w:b/>
                <w:sz w:val="16"/>
                <w:szCs w:val="16"/>
              </w:rPr>
            </w:pPr>
            <w:r w:rsidRPr="00A3666D">
              <w:rPr>
                <w:b/>
                <w:spacing w:val="-2"/>
                <w:sz w:val="16"/>
                <w:szCs w:val="16"/>
              </w:rPr>
              <w:t>123,9</w:t>
            </w:r>
          </w:p>
        </w:tc>
        <w:tc>
          <w:tcPr>
            <w:tcW w:w="822" w:type="dxa"/>
            <w:tcBorders>
              <w:top w:val="single" w:sz="2" w:space="0" w:color="25408F"/>
              <w:bottom w:val="single" w:sz="2" w:space="0" w:color="25408F"/>
            </w:tcBorders>
          </w:tcPr>
          <w:p w:rsidR="007A6D42" w:rsidRPr="00A3666D" w:rsidRDefault="00EC3D15">
            <w:pPr>
              <w:pStyle w:val="TableParagraph"/>
              <w:ind w:right="147"/>
              <w:rPr>
                <w:b/>
                <w:sz w:val="16"/>
                <w:szCs w:val="16"/>
              </w:rPr>
            </w:pPr>
            <w:r w:rsidRPr="00A3666D">
              <w:rPr>
                <w:b/>
                <w:spacing w:val="-4"/>
                <w:sz w:val="16"/>
                <w:szCs w:val="16"/>
              </w:rPr>
              <w:t>46,6</w:t>
            </w:r>
          </w:p>
        </w:tc>
        <w:tc>
          <w:tcPr>
            <w:tcW w:w="866" w:type="dxa"/>
            <w:tcBorders>
              <w:top w:val="single" w:sz="2" w:space="0" w:color="25408F"/>
              <w:bottom w:val="single" w:sz="2" w:space="0" w:color="25408F"/>
            </w:tcBorders>
          </w:tcPr>
          <w:p w:rsidR="007A6D42" w:rsidRPr="00A3666D" w:rsidRDefault="00EC3D15">
            <w:pPr>
              <w:pStyle w:val="TableParagraph"/>
              <w:ind w:left="129" w:right="202"/>
              <w:jc w:val="center"/>
              <w:rPr>
                <w:b/>
                <w:sz w:val="16"/>
                <w:szCs w:val="16"/>
              </w:rPr>
            </w:pPr>
            <w:r w:rsidRPr="00A3666D">
              <w:rPr>
                <w:b/>
                <w:spacing w:val="-2"/>
                <w:sz w:val="16"/>
                <w:szCs w:val="16"/>
              </w:rPr>
              <w:t>60,3%</w:t>
            </w:r>
          </w:p>
        </w:tc>
      </w:tr>
    </w:tbl>
    <w:p w:rsidR="007A6D42" w:rsidRPr="00455908" w:rsidRDefault="00EC3D15">
      <w:pPr>
        <w:spacing w:before="29"/>
        <w:ind w:left="3590"/>
        <w:rPr>
          <w:rFonts w:ascii="Arial" w:hAnsi="Arial" w:cs="Arial"/>
          <w:sz w:val="16"/>
          <w:szCs w:val="16"/>
        </w:rPr>
      </w:pPr>
      <w:r w:rsidRPr="00455908">
        <w:rPr>
          <w:rFonts w:ascii="Arial" w:hAnsi="Arial" w:cs="Arial"/>
          <w:sz w:val="16"/>
          <w:szCs w:val="16"/>
        </w:rPr>
        <w:t>Fuente:</w:t>
      </w:r>
      <w:r w:rsidRPr="00455908">
        <w:rPr>
          <w:rFonts w:ascii="Arial" w:hAnsi="Arial" w:cs="Arial"/>
          <w:spacing w:val="-2"/>
          <w:sz w:val="16"/>
          <w:szCs w:val="16"/>
        </w:rPr>
        <w:t xml:space="preserve"> </w:t>
      </w:r>
      <w:r w:rsidRPr="00455908">
        <w:rPr>
          <w:rFonts w:ascii="Arial" w:hAnsi="Arial" w:cs="Arial"/>
          <w:sz w:val="16"/>
          <w:szCs w:val="16"/>
        </w:rPr>
        <w:t>Información</w:t>
      </w:r>
      <w:r w:rsidRPr="00455908">
        <w:rPr>
          <w:rFonts w:ascii="Arial" w:hAnsi="Arial" w:cs="Arial"/>
          <w:spacing w:val="-1"/>
          <w:sz w:val="16"/>
          <w:szCs w:val="16"/>
        </w:rPr>
        <w:t xml:space="preserve"> </w:t>
      </w:r>
      <w:r w:rsidRPr="00455908">
        <w:rPr>
          <w:rFonts w:ascii="Arial" w:hAnsi="Arial" w:cs="Arial"/>
          <w:sz w:val="16"/>
          <w:szCs w:val="16"/>
        </w:rPr>
        <w:t>CGN,</w:t>
      </w:r>
      <w:r w:rsidRPr="00455908">
        <w:rPr>
          <w:rFonts w:ascii="Arial" w:hAnsi="Arial" w:cs="Arial"/>
          <w:spacing w:val="-2"/>
          <w:sz w:val="16"/>
          <w:szCs w:val="16"/>
        </w:rPr>
        <w:t xml:space="preserve"> </w:t>
      </w:r>
      <w:r w:rsidRPr="00455908">
        <w:rPr>
          <w:rFonts w:ascii="Arial" w:hAnsi="Arial" w:cs="Arial"/>
          <w:sz w:val="16"/>
          <w:szCs w:val="16"/>
        </w:rPr>
        <w:t>Cálculos</w:t>
      </w:r>
      <w:r w:rsidRPr="00455908">
        <w:rPr>
          <w:rFonts w:ascii="Arial" w:hAnsi="Arial" w:cs="Arial"/>
          <w:spacing w:val="-1"/>
          <w:sz w:val="16"/>
          <w:szCs w:val="16"/>
        </w:rPr>
        <w:t xml:space="preserve"> </w:t>
      </w:r>
      <w:r w:rsidRPr="00455908">
        <w:rPr>
          <w:rFonts w:ascii="Arial" w:hAnsi="Arial" w:cs="Arial"/>
          <w:spacing w:val="-5"/>
          <w:sz w:val="16"/>
          <w:szCs w:val="16"/>
        </w:rPr>
        <w:t>CGR</w:t>
      </w:r>
    </w:p>
    <w:p w:rsidR="007A6D42" w:rsidRPr="009F5A41" w:rsidRDefault="00EC3D15">
      <w:pPr>
        <w:pStyle w:val="Textoindependiente"/>
        <w:spacing w:before="12"/>
        <w:rPr>
          <w:rFonts w:ascii="Arial" w:hAnsi="Arial" w:cs="Arial"/>
          <w:sz w:val="24"/>
          <w:szCs w:val="24"/>
        </w:rPr>
      </w:pPr>
      <w:r w:rsidRPr="009F5A41">
        <w:rPr>
          <w:rFonts w:ascii="Arial" w:hAnsi="Arial" w:cs="Arial"/>
          <w:noProof/>
          <w:sz w:val="24"/>
          <w:szCs w:val="24"/>
          <w:lang w:val="es-CO" w:eastAsia="es-CO"/>
        </w:rPr>
        <mc:AlternateContent>
          <mc:Choice Requires="wpg">
            <w:drawing>
              <wp:anchor distT="0" distB="0" distL="0" distR="0" simplePos="0" relativeHeight="487607808" behindDoc="1" locked="0" layoutInCell="1" allowOverlap="1" wp14:anchorId="2034D477" wp14:editId="25C7A044">
                <wp:simplePos x="0" y="0"/>
                <wp:positionH relativeFrom="page">
                  <wp:posOffset>2028000</wp:posOffset>
                </wp:positionH>
                <wp:positionV relativeFrom="paragraph">
                  <wp:posOffset>246710</wp:posOffset>
                </wp:positionV>
                <wp:extent cx="3540125" cy="636905"/>
                <wp:effectExtent l="0" t="0" r="0" b="0"/>
                <wp:wrapTopAndBottom/>
                <wp:docPr id="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0125" cy="636905"/>
                          <a:chOff x="0" y="0"/>
                          <a:chExt cx="3540125" cy="636905"/>
                        </a:xfrm>
                      </wpg:grpSpPr>
                      <wps:wsp>
                        <wps:cNvPr id="183" name="Graphic 186"/>
                        <wps:cNvSpPr/>
                        <wps:spPr>
                          <a:xfrm>
                            <a:off x="0" y="0"/>
                            <a:ext cx="3540125" cy="636905"/>
                          </a:xfrm>
                          <a:custGeom>
                            <a:avLst/>
                            <a:gdLst/>
                            <a:ahLst/>
                            <a:cxnLst/>
                            <a:rect l="l" t="t" r="r" b="b"/>
                            <a:pathLst>
                              <a:path w="3540125" h="636905">
                                <a:moveTo>
                                  <a:pt x="3387598" y="0"/>
                                </a:moveTo>
                                <a:lnTo>
                                  <a:pt x="152400" y="0"/>
                                </a:lnTo>
                                <a:lnTo>
                                  <a:pt x="104231" y="7769"/>
                                </a:lnTo>
                                <a:lnTo>
                                  <a:pt x="62396" y="29405"/>
                                </a:lnTo>
                                <a:lnTo>
                                  <a:pt x="29405" y="62396"/>
                                </a:lnTo>
                                <a:lnTo>
                                  <a:pt x="7769" y="104231"/>
                                </a:lnTo>
                                <a:lnTo>
                                  <a:pt x="0" y="152400"/>
                                </a:lnTo>
                                <a:lnTo>
                                  <a:pt x="0" y="484212"/>
                                </a:lnTo>
                                <a:lnTo>
                                  <a:pt x="7769" y="532381"/>
                                </a:lnTo>
                                <a:lnTo>
                                  <a:pt x="29405" y="574216"/>
                                </a:lnTo>
                                <a:lnTo>
                                  <a:pt x="62396" y="607207"/>
                                </a:lnTo>
                                <a:lnTo>
                                  <a:pt x="104231" y="628842"/>
                                </a:lnTo>
                                <a:lnTo>
                                  <a:pt x="152400" y="636612"/>
                                </a:lnTo>
                                <a:lnTo>
                                  <a:pt x="3387598" y="636612"/>
                                </a:lnTo>
                                <a:lnTo>
                                  <a:pt x="3435771" y="628842"/>
                                </a:lnTo>
                                <a:lnTo>
                                  <a:pt x="3477606" y="607207"/>
                                </a:lnTo>
                                <a:lnTo>
                                  <a:pt x="3510595" y="574216"/>
                                </a:lnTo>
                                <a:lnTo>
                                  <a:pt x="3532229" y="532381"/>
                                </a:lnTo>
                                <a:lnTo>
                                  <a:pt x="3539998" y="484212"/>
                                </a:lnTo>
                                <a:lnTo>
                                  <a:pt x="3539998" y="152400"/>
                                </a:lnTo>
                                <a:lnTo>
                                  <a:pt x="3532229" y="104231"/>
                                </a:lnTo>
                                <a:lnTo>
                                  <a:pt x="3510595" y="62396"/>
                                </a:lnTo>
                                <a:lnTo>
                                  <a:pt x="3477606" y="29405"/>
                                </a:lnTo>
                                <a:lnTo>
                                  <a:pt x="3435771" y="7769"/>
                                </a:lnTo>
                                <a:lnTo>
                                  <a:pt x="3387598" y="0"/>
                                </a:lnTo>
                                <a:close/>
                              </a:path>
                            </a:pathLst>
                          </a:custGeom>
                          <a:solidFill>
                            <a:srgbClr val="25408F"/>
                          </a:solidFill>
                        </wps:spPr>
                        <wps:bodyPr wrap="square" lIns="0" tIns="0" rIns="0" bIns="0" rtlCol="0">
                          <a:prstTxWarp prst="textNoShape">
                            <a:avLst/>
                          </a:prstTxWarp>
                          <a:noAutofit/>
                        </wps:bodyPr>
                      </wps:wsp>
                      <wps:wsp>
                        <wps:cNvPr id="186" name="Textbox 187"/>
                        <wps:cNvSpPr txBox="1"/>
                        <wps:spPr>
                          <a:xfrm>
                            <a:off x="0" y="0"/>
                            <a:ext cx="3540125" cy="636905"/>
                          </a:xfrm>
                          <a:prstGeom prst="rect">
                            <a:avLst/>
                          </a:prstGeom>
                        </wps:spPr>
                        <wps:txbx>
                          <w:txbxContent>
                            <w:p w:rsidR="00455908" w:rsidRDefault="00455908">
                              <w:pPr>
                                <w:spacing w:before="106"/>
                                <w:ind w:left="707" w:right="707"/>
                                <w:jc w:val="center"/>
                                <w:rPr>
                                  <w:rFonts w:ascii="Arial" w:hAnsi="Arial"/>
                                  <w:sz w:val="16"/>
                                </w:rPr>
                              </w:pPr>
                              <w:r>
                                <w:rPr>
                                  <w:rFonts w:ascii="Arial" w:hAnsi="Arial"/>
                                  <w:b/>
                                  <w:color w:val="FFFFFF"/>
                                  <w:sz w:val="16"/>
                                </w:rPr>
                                <w:t>Evolución</w:t>
                              </w:r>
                              <w:r>
                                <w:rPr>
                                  <w:rFonts w:ascii="Arial" w:hAnsi="Arial"/>
                                  <w:b/>
                                  <w:color w:val="FFFFFF"/>
                                  <w:spacing w:val="-6"/>
                                  <w:sz w:val="16"/>
                                </w:rPr>
                                <w:t xml:space="preserve"> </w:t>
                              </w:r>
                              <w:r>
                                <w:rPr>
                                  <w:rFonts w:ascii="Arial" w:hAnsi="Arial"/>
                                  <w:b/>
                                  <w:color w:val="FFFFFF"/>
                                  <w:sz w:val="16"/>
                                </w:rPr>
                                <w:t>saldos</w:t>
                              </w:r>
                              <w:r>
                                <w:rPr>
                                  <w:rFonts w:ascii="Arial" w:hAnsi="Arial"/>
                                  <w:b/>
                                  <w:color w:val="FFFFFF"/>
                                  <w:spacing w:val="-3"/>
                                  <w:sz w:val="16"/>
                                </w:rPr>
                                <w:t xml:space="preserve"> </w:t>
                              </w:r>
                              <w:r>
                                <w:rPr>
                                  <w:rFonts w:ascii="Arial" w:hAnsi="Arial"/>
                                  <w:b/>
                                  <w:color w:val="FFFFFF"/>
                                  <w:sz w:val="16"/>
                                </w:rPr>
                                <w:t>por</w:t>
                              </w:r>
                              <w:r>
                                <w:rPr>
                                  <w:rFonts w:ascii="Arial" w:hAnsi="Arial"/>
                                  <w:b/>
                                  <w:color w:val="FFFFFF"/>
                                  <w:spacing w:val="-3"/>
                                  <w:sz w:val="16"/>
                                </w:rPr>
                                <w:t xml:space="preserve"> </w:t>
                              </w:r>
                              <w:r>
                                <w:rPr>
                                  <w:rFonts w:ascii="Arial" w:hAnsi="Arial"/>
                                  <w:b/>
                                  <w:color w:val="FFFFFF"/>
                                  <w:sz w:val="16"/>
                                </w:rPr>
                                <w:t>conciliar</w:t>
                              </w:r>
                              <w:r>
                                <w:rPr>
                                  <w:rFonts w:ascii="Arial" w:hAnsi="Arial"/>
                                  <w:b/>
                                  <w:color w:val="FFFFFF"/>
                                  <w:spacing w:val="-19"/>
                                  <w:sz w:val="16"/>
                                </w:rPr>
                                <w:t xml:space="preserve"> </w:t>
                              </w:r>
                              <w:r>
                                <w:rPr>
                                  <w:rFonts w:ascii="Arial" w:hAnsi="Arial"/>
                                  <w:color w:val="FFFFFF"/>
                                  <w:sz w:val="16"/>
                                </w:rPr>
                                <w:t>2017</w:t>
                              </w:r>
                              <w:r>
                                <w:rPr>
                                  <w:rFonts w:ascii="Arial" w:hAnsi="Arial"/>
                                  <w:color w:val="FFFFFF"/>
                                  <w:spacing w:val="-3"/>
                                  <w:sz w:val="16"/>
                                </w:rPr>
                                <w:t xml:space="preserve"> </w:t>
                              </w:r>
                              <w:r>
                                <w:rPr>
                                  <w:rFonts w:ascii="Arial" w:hAnsi="Arial"/>
                                  <w:color w:val="FFFFFF"/>
                                  <w:sz w:val="16"/>
                                </w:rPr>
                                <w:t>-</w:t>
                              </w:r>
                              <w:r>
                                <w:rPr>
                                  <w:rFonts w:ascii="Arial" w:hAnsi="Arial"/>
                                  <w:color w:val="FFFFFF"/>
                                  <w:spacing w:val="-3"/>
                                  <w:sz w:val="16"/>
                                </w:rPr>
                                <w:t xml:space="preserve"> </w:t>
                              </w:r>
                              <w:r>
                                <w:rPr>
                                  <w:rFonts w:ascii="Arial" w:hAnsi="Arial"/>
                                  <w:color w:val="FFFFFF"/>
                                  <w:spacing w:val="-4"/>
                                  <w:sz w:val="16"/>
                                </w:rPr>
                                <w:t>2022</w:t>
                              </w:r>
                            </w:p>
                            <w:p w:rsidR="00455908" w:rsidRDefault="00455908">
                              <w:pPr>
                                <w:spacing w:before="16" w:line="261" w:lineRule="auto"/>
                                <w:ind w:left="709" w:right="707"/>
                                <w:jc w:val="center"/>
                                <w:rPr>
                                  <w:rFonts w:ascii="Arial" w:hAnsi="Arial"/>
                                  <w:b/>
                                  <w:sz w:val="16"/>
                                </w:rPr>
                              </w:pPr>
                              <w:r>
                                <w:rPr>
                                  <w:rFonts w:ascii="Arial" w:hAnsi="Arial"/>
                                  <w:b/>
                                  <w:color w:val="FFFFFF"/>
                                  <w:sz w:val="16"/>
                                </w:rPr>
                                <w:t>Sin</w:t>
                              </w:r>
                              <w:r>
                                <w:rPr>
                                  <w:rFonts w:ascii="Arial" w:hAnsi="Arial"/>
                                  <w:b/>
                                  <w:color w:val="FFFFFF"/>
                                  <w:spacing w:val="-6"/>
                                  <w:sz w:val="16"/>
                                </w:rPr>
                                <w:t xml:space="preserve"> </w:t>
                              </w:r>
                              <w:r>
                                <w:rPr>
                                  <w:rFonts w:ascii="Arial" w:hAnsi="Arial"/>
                                  <w:b/>
                                  <w:color w:val="FFFFFF"/>
                                  <w:sz w:val="16"/>
                                </w:rPr>
                                <w:t>saldos</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método</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participación</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inversiones Nivel Nacional</w:t>
                              </w:r>
                            </w:p>
                            <w:p w:rsidR="00455908" w:rsidRDefault="00455908">
                              <w:pPr>
                                <w:spacing w:line="183" w:lineRule="exact"/>
                                <w:ind w:left="707" w:right="707"/>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billones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wps:txbx>
                        <wps:bodyPr wrap="square" lIns="0" tIns="0" rIns="0" bIns="0" rtlCol="0">
                          <a:noAutofit/>
                        </wps:bodyPr>
                      </wps:wsp>
                    </wpg:wgp>
                  </a:graphicData>
                </a:graphic>
              </wp:anchor>
            </w:drawing>
          </mc:Choice>
          <mc:Fallback>
            <w:pict>
              <v:group w14:anchorId="2034D477" id="Group 185" o:spid="_x0000_s1083" style="position:absolute;margin-left:159.7pt;margin-top:19.45pt;width:278.75pt;height:50.15pt;z-index:-15708672;mso-wrap-distance-left:0;mso-wrap-distance-right:0;mso-position-horizontal-relative:page;mso-position-vertical-relative:text" coordsize="3540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">
                <v:shape id="Graphic 186" o:spid="_x0000_s1084" style="position:absolute;width:35401;height:6369;visibility:visible;mso-wrap-style:square;v-text-anchor:top" coordsize="354012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" path="m3387598,l152400,,104231,7769,62396,29405,29405,62396,7769,104231,,152400,,484212r7769,48169l29405,574216r32991,32991l104231,628842r48169,7770l3387598,636612r48173,-7770l3477606,607207r32989,-32991l3532229,532381r7769,-48169l3539998,152400r-7769,-48169l3510595,62396,3477606,29405,3435771,7769,3387598,xe" fillcolor="#25408f" stroked="f">
                  <v:path arrowok="t"/>
                </v:shape>
                <v:shape id="Textbox 187" o:spid="_x0000_s1085" type="#_x0000_t202" style="position:absolute;width:35401;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455908" w:rsidRDefault="00455908">
                        <w:pPr>
                          <w:spacing w:before="106"/>
                          <w:ind w:left="707" w:right="707"/>
                          <w:jc w:val="center"/>
                          <w:rPr>
                            <w:rFonts w:ascii="Arial" w:hAnsi="Arial"/>
                            <w:sz w:val="16"/>
                          </w:rPr>
                        </w:pPr>
                        <w:r>
                          <w:rPr>
                            <w:rFonts w:ascii="Arial" w:hAnsi="Arial"/>
                            <w:b/>
                            <w:color w:val="FFFFFF"/>
                            <w:sz w:val="16"/>
                          </w:rPr>
                          <w:t>Evolución</w:t>
                        </w:r>
                        <w:r>
                          <w:rPr>
                            <w:rFonts w:ascii="Arial" w:hAnsi="Arial"/>
                            <w:b/>
                            <w:color w:val="FFFFFF"/>
                            <w:spacing w:val="-6"/>
                            <w:sz w:val="16"/>
                          </w:rPr>
                          <w:t xml:space="preserve"> </w:t>
                        </w:r>
                        <w:r>
                          <w:rPr>
                            <w:rFonts w:ascii="Arial" w:hAnsi="Arial"/>
                            <w:b/>
                            <w:color w:val="FFFFFF"/>
                            <w:sz w:val="16"/>
                          </w:rPr>
                          <w:t>saldos</w:t>
                        </w:r>
                        <w:r>
                          <w:rPr>
                            <w:rFonts w:ascii="Arial" w:hAnsi="Arial"/>
                            <w:b/>
                            <w:color w:val="FFFFFF"/>
                            <w:spacing w:val="-3"/>
                            <w:sz w:val="16"/>
                          </w:rPr>
                          <w:t xml:space="preserve"> </w:t>
                        </w:r>
                        <w:r>
                          <w:rPr>
                            <w:rFonts w:ascii="Arial" w:hAnsi="Arial"/>
                            <w:b/>
                            <w:color w:val="FFFFFF"/>
                            <w:sz w:val="16"/>
                          </w:rPr>
                          <w:t>por</w:t>
                        </w:r>
                        <w:r>
                          <w:rPr>
                            <w:rFonts w:ascii="Arial" w:hAnsi="Arial"/>
                            <w:b/>
                            <w:color w:val="FFFFFF"/>
                            <w:spacing w:val="-3"/>
                            <w:sz w:val="16"/>
                          </w:rPr>
                          <w:t xml:space="preserve"> </w:t>
                        </w:r>
                        <w:r>
                          <w:rPr>
                            <w:rFonts w:ascii="Arial" w:hAnsi="Arial"/>
                            <w:b/>
                            <w:color w:val="FFFFFF"/>
                            <w:sz w:val="16"/>
                          </w:rPr>
                          <w:t>conciliar</w:t>
                        </w:r>
                        <w:r>
                          <w:rPr>
                            <w:rFonts w:ascii="Arial" w:hAnsi="Arial"/>
                            <w:b/>
                            <w:color w:val="FFFFFF"/>
                            <w:spacing w:val="-19"/>
                            <w:sz w:val="16"/>
                          </w:rPr>
                          <w:t xml:space="preserve"> </w:t>
                        </w:r>
                        <w:r>
                          <w:rPr>
                            <w:rFonts w:ascii="Arial" w:hAnsi="Arial"/>
                            <w:color w:val="FFFFFF"/>
                            <w:sz w:val="16"/>
                          </w:rPr>
                          <w:t>2017</w:t>
                        </w:r>
                        <w:r>
                          <w:rPr>
                            <w:rFonts w:ascii="Arial" w:hAnsi="Arial"/>
                            <w:color w:val="FFFFFF"/>
                            <w:spacing w:val="-3"/>
                            <w:sz w:val="16"/>
                          </w:rPr>
                          <w:t xml:space="preserve"> </w:t>
                        </w:r>
                        <w:r>
                          <w:rPr>
                            <w:rFonts w:ascii="Arial" w:hAnsi="Arial"/>
                            <w:color w:val="FFFFFF"/>
                            <w:sz w:val="16"/>
                          </w:rPr>
                          <w:t>-</w:t>
                        </w:r>
                        <w:r>
                          <w:rPr>
                            <w:rFonts w:ascii="Arial" w:hAnsi="Arial"/>
                            <w:color w:val="FFFFFF"/>
                            <w:spacing w:val="-3"/>
                            <w:sz w:val="16"/>
                          </w:rPr>
                          <w:t xml:space="preserve"> </w:t>
                        </w:r>
                        <w:r>
                          <w:rPr>
                            <w:rFonts w:ascii="Arial" w:hAnsi="Arial"/>
                            <w:color w:val="FFFFFF"/>
                            <w:spacing w:val="-4"/>
                            <w:sz w:val="16"/>
                          </w:rPr>
                          <w:t>2022</w:t>
                        </w:r>
                      </w:p>
                      <w:p w:rsidR="00455908" w:rsidRDefault="00455908">
                        <w:pPr>
                          <w:spacing w:before="16" w:line="261" w:lineRule="auto"/>
                          <w:ind w:left="709" w:right="707"/>
                          <w:jc w:val="center"/>
                          <w:rPr>
                            <w:rFonts w:ascii="Arial" w:hAnsi="Arial"/>
                            <w:b/>
                            <w:sz w:val="16"/>
                          </w:rPr>
                        </w:pPr>
                        <w:r>
                          <w:rPr>
                            <w:rFonts w:ascii="Arial" w:hAnsi="Arial"/>
                            <w:b/>
                            <w:color w:val="FFFFFF"/>
                            <w:sz w:val="16"/>
                          </w:rPr>
                          <w:t>Sin</w:t>
                        </w:r>
                        <w:r>
                          <w:rPr>
                            <w:rFonts w:ascii="Arial" w:hAnsi="Arial"/>
                            <w:b/>
                            <w:color w:val="FFFFFF"/>
                            <w:spacing w:val="-6"/>
                            <w:sz w:val="16"/>
                          </w:rPr>
                          <w:t xml:space="preserve"> </w:t>
                        </w:r>
                        <w:r>
                          <w:rPr>
                            <w:rFonts w:ascii="Arial" w:hAnsi="Arial"/>
                            <w:b/>
                            <w:color w:val="FFFFFF"/>
                            <w:sz w:val="16"/>
                          </w:rPr>
                          <w:t>saldos</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método</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participación</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inversiones Nivel Nacional</w:t>
                        </w:r>
                      </w:p>
                      <w:p w:rsidR="00455908" w:rsidRDefault="00455908">
                        <w:pPr>
                          <w:spacing w:line="183" w:lineRule="exact"/>
                          <w:ind w:left="707" w:right="707"/>
                          <w:jc w:val="center"/>
                          <w:rPr>
                            <w:rFonts w:ascii="Arial"/>
                            <w:sz w:val="16"/>
                          </w:rPr>
                        </w:pPr>
                        <w:r>
                          <w:rPr>
                            <w:rFonts w:ascii="Arial"/>
                            <w:color w:val="FFFFFF"/>
                            <w:sz w:val="16"/>
                          </w:rPr>
                          <w:t>Cifras</w:t>
                        </w:r>
                        <w:r>
                          <w:rPr>
                            <w:rFonts w:ascii="Arial"/>
                            <w:color w:val="FFFFFF"/>
                            <w:spacing w:val="-1"/>
                            <w:sz w:val="16"/>
                          </w:rPr>
                          <w:t xml:space="preserve"> </w:t>
                        </w:r>
                        <w:r>
                          <w:rPr>
                            <w:rFonts w:ascii="Arial"/>
                            <w:color w:val="FFFFFF"/>
                            <w:sz w:val="16"/>
                          </w:rPr>
                          <w:t>en billones</w:t>
                        </w:r>
                        <w:r>
                          <w:rPr>
                            <w:rFonts w:ascii="Arial"/>
                            <w:color w:val="FFFFFF"/>
                            <w:spacing w:val="-1"/>
                            <w:sz w:val="16"/>
                          </w:rPr>
                          <w:t xml:space="preserve"> </w:t>
                        </w:r>
                        <w:r>
                          <w:rPr>
                            <w:rFonts w:ascii="Arial"/>
                            <w:color w:val="FFFFFF"/>
                            <w:sz w:val="16"/>
                          </w:rPr>
                          <w:t xml:space="preserve">de </w:t>
                        </w:r>
                        <w:r>
                          <w:rPr>
                            <w:rFonts w:ascii="Arial"/>
                            <w:color w:val="FFFFFF"/>
                            <w:spacing w:val="-2"/>
                            <w:sz w:val="16"/>
                          </w:rPr>
                          <w:t>pesos</w:t>
                        </w:r>
                      </w:p>
                    </w:txbxContent>
                  </v:textbox>
                </v:shape>
                <w10:wrap type="topAndBottom" anchorx="page"/>
              </v:group>
            </w:pict>
          </mc:Fallback>
        </mc:AlternateContent>
      </w:r>
    </w:p>
    <w:p w:rsidR="007A6D42" w:rsidRPr="009F5A41" w:rsidRDefault="007A6D42">
      <w:pPr>
        <w:pStyle w:val="Textoindependiente"/>
        <w:spacing w:before="10"/>
        <w:rPr>
          <w:rFonts w:ascii="Arial" w:hAnsi="Arial" w:cs="Arial"/>
          <w:sz w:val="24"/>
          <w:szCs w:val="24"/>
        </w:rPr>
      </w:pPr>
    </w:p>
    <w:tbl>
      <w:tblPr>
        <w:tblStyle w:val="TableNormal"/>
        <w:tblW w:w="0" w:type="auto"/>
        <w:jc w:val="center"/>
        <w:tblLayout w:type="fixed"/>
        <w:tblLook w:val="01E0" w:firstRow="1" w:lastRow="1" w:firstColumn="1" w:lastColumn="1" w:noHBand="0" w:noVBand="0"/>
      </w:tblPr>
      <w:tblGrid>
        <w:gridCol w:w="856"/>
        <w:gridCol w:w="487"/>
        <w:gridCol w:w="490"/>
        <w:gridCol w:w="504"/>
        <w:gridCol w:w="510"/>
        <w:gridCol w:w="485"/>
        <w:gridCol w:w="628"/>
        <w:gridCol w:w="792"/>
        <w:gridCol w:w="818"/>
      </w:tblGrid>
      <w:tr w:rsidR="007A6D42" w:rsidRPr="00A3666D" w:rsidTr="00455908">
        <w:trPr>
          <w:trHeight w:val="463"/>
          <w:jc w:val="center"/>
        </w:trPr>
        <w:tc>
          <w:tcPr>
            <w:tcW w:w="5570" w:type="dxa"/>
            <w:gridSpan w:val="9"/>
            <w:tcBorders>
              <w:top w:val="single" w:sz="2" w:space="0" w:color="25408F"/>
            </w:tcBorders>
          </w:tcPr>
          <w:p w:rsidR="007A6D42" w:rsidRPr="00A3666D" w:rsidRDefault="00EC3D15">
            <w:pPr>
              <w:pStyle w:val="TableParagraph"/>
              <w:spacing w:line="249" w:lineRule="auto"/>
              <w:ind w:left="4323" w:right="479" w:firstLine="26"/>
              <w:rPr>
                <w:b/>
                <w:sz w:val="16"/>
                <w:szCs w:val="16"/>
              </w:rPr>
            </w:pPr>
            <w:r w:rsidRPr="00A3666D">
              <w:rPr>
                <w:b/>
                <w:spacing w:val="-2"/>
                <w:sz w:val="16"/>
                <w:szCs w:val="16"/>
              </w:rPr>
              <w:t>Variación 2022-</w:t>
            </w:r>
            <w:r w:rsidRPr="00A3666D">
              <w:rPr>
                <w:b/>
                <w:spacing w:val="-4"/>
                <w:sz w:val="16"/>
                <w:szCs w:val="16"/>
              </w:rPr>
              <w:t>2021</w:t>
            </w:r>
          </w:p>
        </w:tc>
      </w:tr>
      <w:tr w:rsidR="007A6D42" w:rsidRPr="00A3666D" w:rsidTr="00455908">
        <w:trPr>
          <w:trHeight w:val="271"/>
          <w:jc w:val="center"/>
        </w:trPr>
        <w:tc>
          <w:tcPr>
            <w:tcW w:w="856" w:type="dxa"/>
            <w:tcBorders>
              <w:bottom w:val="single" w:sz="2" w:space="0" w:color="25408F"/>
            </w:tcBorders>
          </w:tcPr>
          <w:p w:rsidR="007A6D42" w:rsidRPr="00A3666D" w:rsidRDefault="007A6D42">
            <w:pPr>
              <w:pStyle w:val="TableParagraph"/>
              <w:spacing w:before="0"/>
              <w:jc w:val="left"/>
              <w:rPr>
                <w:sz w:val="16"/>
                <w:szCs w:val="16"/>
              </w:rPr>
            </w:pPr>
          </w:p>
        </w:tc>
        <w:tc>
          <w:tcPr>
            <w:tcW w:w="487" w:type="dxa"/>
            <w:tcBorders>
              <w:top w:val="single" w:sz="2" w:space="0" w:color="25408F"/>
              <w:bottom w:val="single" w:sz="2" w:space="0" w:color="25408F"/>
            </w:tcBorders>
          </w:tcPr>
          <w:p w:rsidR="007A6D42" w:rsidRPr="00A3666D" w:rsidRDefault="00EC3D15">
            <w:pPr>
              <w:pStyle w:val="TableParagraph"/>
              <w:spacing w:before="55"/>
              <w:ind w:left="70" w:right="71"/>
              <w:jc w:val="center"/>
              <w:rPr>
                <w:b/>
                <w:sz w:val="16"/>
                <w:szCs w:val="16"/>
              </w:rPr>
            </w:pPr>
            <w:r w:rsidRPr="00A3666D">
              <w:rPr>
                <w:b/>
                <w:spacing w:val="-4"/>
                <w:sz w:val="16"/>
                <w:szCs w:val="16"/>
              </w:rPr>
              <w:t>2017</w:t>
            </w:r>
          </w:p>
        </w:tc>
        <w:tc>
          <w:tcPr>
            <w:tcW w:w="490" w:type="dxa"/>
            <w:tcBorders>
              <w:top w:val="single" w:sz="2" w:space="0" w:color="25408F"/>
              <w:bottom w:val="single" w:sz="2" w:space="0" w:color="25408F"/>
            </w:tcBorders>
          </w:tcPr>
          <w:p w:rsidR="007A6D42" w:rsidRPr="00A3666D" w:rsidRDefault="00EC3D15">
            <w:pPr>
              <w:pStyle w:val="TableParagraph"/>
              <w:spacing w:before="55"/>
              <w:ind w:left="66" w:right="73"/>
              <w:jc w:val="center"/>
              <w:rPr>
                <w:b/>
                <w:sz w:val="16"/>
                <w:szCs w:val="16"/>
              </w:rPr>
            </w:pPr>
            <w:r w:rsidRPr="00A3666D">
              <w:rPr>
                <w:b/>
                <w:spacing w:val="-4"/>
                <w:sz w:val="16"/>
                <w:szCs w:val="16"/>
              </w:rPr>
              <w:t>2018</w:t>
            </w:r>
          </w:p>
        </w:tc>
        <w:tc>
          <w:tcPr>
            <w:tcW w:w="504" w:type="dxa"/>
            <w:tcBorders>
              <w:top w:val="single" w:sz="2" w:space="0" w:color="25408F"/>
              <w:bottom w:val="single" w:sz="2" w:space="0" w:color="25408F"/>
            </w:tcBorders>
          </w:tcPr>
          <w:p w:rsidR="007A6D42" w:rsidRPr="00A3666D" w:rsidRDefault="00EC3D15">
            <w:pPr>
              <w:pStyle w:val="TableParagraph"/>
              <w:spacing w:before="55"/>
              <w:ind w:left="63" w:right="78"/>
              <w:jc w:val="center"/>
              <w:rPr>
                <w:b/>
                <w:sz w:val="16"/>
                <w:szCs w:val="16"/>
              </w:rPr>
            </w:pPr>
            <w:r w:rsidRPr="00A3666D">
              <w:rPr>
                <w:b/>
                <w:spacing w:val="-4"/>
                <w:sz w:val="16"/>
                <w:szCs w:val="16"/>
              </w:rPr>
              <w:t>2019</w:t>
            </w:r>
          </w:p>
        </w:tc>
        <w:tc>
          <w:tcPr>
            <w:tcW w:w="510" w:type="dxa"/>
            <w:tcBorders>
              <w:top w:val="single" w:sz="2" w:space="0" w:color="25408F"/>
              <w:bottom w:val="single" w:sz="2" w:space="0" w:color="25408F"/>
            </w:tcBorders>
          </w:tcPr>
          <w:p w:rsidR="007A6D42" w:rsidRPr="00A3666D" w:rsidRDefault="00EC3D15">
            <w:pPr>
              <w:pStyle w:val="TableParagraph"/>
              <w:spacing w:before="55"/>
              <w:ind w:right="102"/>
              <w:rPr>
                <w:b/>
                <w:sz w:val="16"/>
                <w:szCs w:val="16"/>
              </w:rPr>
            </w:pPr>
            <w:r w:rsidRPr="00A3666D">
              <w:rPr>
                <w:b/>
                <w:spacing w:val="-4"/>
                <w:sz w:val="16"/>
                <w:szCs w:val="16"/>
              </w:rPr>
              <w:t>2020</w:t>
            </w:r>
          </w:p>
        </w:tc>
        <w:tc>
          <w:tcPr>
            <w:tcW w:w="485" w:type="dxa"/>
            <w:tcBorders>
              <w:top w:val="single" w:sz="2" w:space="0" w:color="25408F"/>
              <w:bottom w:val="single" w:sz="2" w:space="0" w:color="25408F"/>
            </w:tcBorders>
          </w:tcPr>
          <w:p w:rsidR="007A6D42" w:rsidRPr="00A3666D" w:rsidRDefault="00EC3D15">
            <w:pPr>
              <w:pStyle w:val="TableParagraph"/>
              <w:spacing w:before="55"/>
              <w:ind w:right="88"/>
              <w:rPr>
                <w:b/>
                <w:sz w:val="16"/>
                <w:szCs w:val="16"/>
              </w:rPr>
            </w:pPr>
            <w:r w:rsidRPr="00A3666D">
              <w:rPr>
                <w:b/>
                <w:spacing w:val="-4"/>
                <w:sz w:val="16"/>
                <w:szCs w:val="16"/>
              </w:rPr>
              <w:t>2021</w:t>
            </w:r>
          </w:p>
        </w:tc>
        <w:tc>
          <w:tcPr>
            <w:tcW w:w="628" w:type="dxa"/>
            <w:tcBorders>
              <w:top w:val="single" w:sz="2" w:space="0" w:color="25408F"/>
              <w:bottom w:val="single" w:sz="2" w:space="0" w:color="25408F"/>
            </w:tcBorders>
          </w:tcPr>
          <w:p w:rsidR="007A6D42" w:rsidRPr="00A3666D" w:rsidRDefault="00EC3D15">
            <w:pPr>
              <w:pStyle w:val="TableParagraph"/>
              <w:spacing w:before="55"/>
              <w:ind w:right="221"/>
              <w:rPr>
                <w:b/>
                <w:sz w:val="16"/>
                <w:szCs w:val="16"/>
              </w:rPr>
            </w:pPr>
            <w:r w:rsidRPr="00A3666D">
              <w:rPr>
                <w:b/>
                <w:spacing w:val="-4"/>
                <w:sz w:val="16"/>
                <w:szCs w:val="16"/>
              </w:rPr>
              <w:t>2022</w:t>
            </w:r>
          </w:p>
        </w:tc>
        <w:tc>
          <w:tcPr>
            <w:tcW w:w="792" w:type="dxa"/>
            <w:tcBorders>
              <w:top w:val="single" w:sz="2" w:space="0" w:color="25408F"/>
              <w:bottom w:val="single" w:sz="2" w:space="0" w:color="25408F"/>
            </w:tcBorders>
          </w:tcPr>
          <w:p w:rsidR="007A6D42" w:rsidRPr="00A3666D" w:rsidRDefault="00EC3D15">
            <w:pPr>
              <w:pStyle w:val="TableParagraph"/>
              <w:ind w:right="190"/>
              <w:rPr>
                <w:b/>
                <w:sz w:val="16"/>
                <w:szCs w:val="16"/>
              </w:rPr>
            </w:pPr>
            <w:r w:rsidRPr="00A3666D">
              <w:rPr>
                <w:b/>
                <w:spacing w:val="-2"/>
                <w:sz w:val="16"/>
                <w:szCs w:val="16"/>
              </w:rPr>
              <w:t>Valor</w:t>
            </w:r>
          </w:p>
        </w:tc>
        <w:tc>
          <w:tcPr>
            <w:tcW w:w="818" w:type="dxa"/>
            <w:tcBorders>
              <w:top w:val="single" w:sz="2" w:space="0" w:color="25408F"/>
              <w:bottom w:val="single" w:sz="2" w:space="0" w:color="25408F"/>
            </w:tcBorders>
          </w:tcPr>
          <w:p w:rsidR="007A6D42" w:rsidRPr="00A3666D" w:rsidRDefault="00EC3D15">
            <w:pPr>
              <w:pStyle w:val="TableParagraph"/>
              <w:ind w:left="283"/>
              <w:jc w:val="left"/>
              <w:rPr>
                <w:b/>
                <w:sz w:val="16"/>
                <w:szCs w:val="16"/>
              </w:rPr>
            </w:pPr>
            <w:r w:rsidRPr="00A3666D">
              <w:rPr>
                <w:b/>
                <w:sz w:val="16"/>
                <w:szCs w:val="16"/>
              </w:rPr>
              <w:t>%</w:t>
            </w:r>
          </w:p>
        </w:tc>
      </w:tr>
      <w:tr w:rsidR="007A6D42" w:rsidRPr="00A3666D" w:rsidTr="00455908">
        <w:trPr>
          <w:trHeight w:val="271"/>
          <w:jc w:val="center"/>
        </w:trPr>
        <w:tc>
          <w:tcPr>
            <w:tcW w:w="856"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2"/>
                <w:sz w:val="16"/>
                <w:szCs w:val="16"/>
              </w:rPr>
              <w:t>Activos</w:t>
            </w:r>
          </w:p>
        </w:tc>
        <w:tc>
          <w:tcPr>
            <w:tcW w:w="487" w:type="dxa"/>
            <w:tcBorders>
              <w:top w:val="single" w:sz="2" w:space="0" w:color="25408F"/>
              <w:bottom w:val="single" w:sz="2" w:space="0" w:color="25408F"/>
            </w:tcBorders>
          </w:tcPr>
          <w:p w:rsidR="007A6D42" w:rsidRPr="00A3666D" w:rsidRDefault="00EC3D15">
            <w:pPr>
              <w:pStyle w:val="TableParagraph"/>
              <w:ind w:left="168" w:right="71"/>
              <w:jc w:val="center"/>
              <w:rPr>
                <w:sz w:val="16"/>
                <w:szCs w:val="16"/>
              </w:rPr>
            </w:pPr>
            <w:r w:rsidRPr="00A3666D">
              <w:rPr>
                <w:spacing w:val="-5"/>
                <w:sz w:val="16"/>
                <w:szCs w:val="16"/>
              </w:rPr>
              <w:t>6,5</w:t>
            </w:r>
          </w:p>
        </w:tc>
        <w:tc>
          <w:tcPr>
            <w:tcW w:w="490" w:type="dxa"/>
            <w:tcBorders>
              <w:top w:val="single" w:sz="2" w:space="0" w:color="25408F"/>
              <w:bottom w:val="single" w:sz="2" w:space="0" w:color="25408F"/>
            </w:tcBorders>
          </w:tcPr>
          <w:p w:rsidR="007A6D42" w:rsidRPr="00A3666D" w:rsidRDefault="00EC3D15">
            <w:pPr>
              <w:pStyle w:val="TableParagraph"/>
              <w:ind w:left="73" w:right="67"/>
              <w:jc w:val="center"/>
              <w:rPr>
                <w:sz w:val="16"/>
                <w:szCs w:val="16"/>
              </w:rPr>
            </w:pPr>
            <w:r w:rsidRPr="00A3666D">
              <w:rPr>
                <w:spacing w:val="-4"/>
                <w:sz w:val="16"/>
                <w:szCs w:val="16"/>
              </w:rPr>
              <w:t>12,5</w:t>
            </w:r>
          </w:p>
        </w:tc>
        <w:tc>
          <w:tcPr>
            <w:tcW w:w="504" w:type="dxa"/>
            <w:tcBorders>
              <w:top w:val="single" w:sz="2" w:space="0" w:color="25408F"/>
              <w:bottom w:val="single" w:sz="2" w:space="0" w:color="25408F"/>
            </w:tcBorders>
          </w:tcPr>
          <w:p w:rsidR="007A6D42" w:rsidRPr="00A3666D" w:rsidRDefault="00EC3D15">
            <w:pPr>
              <w:pStyle w:val="TableParagraph"/>
              <w:ind w:left="76" w:right="67"/>
              <w:jc w:val="center"/>
              <w:rPr>
                <w:sz w:val="16"/>
                <w:szCs w:val="16"/>
              </w:rPr>
            </w:pPr>
            <w:r w:rsidRPr="00A3666D">
              <w:rPr>
                <w:spacing w:val="-4"/>
                <w:sz w:val="16"/>
                <w:szCs w:val="16"/>
              </w:rPr>
              <w:t>12,9</w:t>
            </w:r>
          </w:p>
        </w:tc>
        <w:tc>
          <w:tcPr>
            <w:tcW w:w="510" w:type="dxa"/>
            <w:tcBorders>
              <w:top w:val="single" w:sz="2" w:space="0" w:color="25408F"/>
              <w:bottom w:val="single" w:sz="2" w:space="0" w:color="25408F"/>
            </w:tcBorders>
          </w:tcPr>
          <w:p w:rsidR="007A6D42" w:rsidRPr="00A3666D" w:rsidRDefault="00EC3D15">
            <w:pPr>
              <w:pStyle w:val="TableParagraph"/>
              <w:ind w:right="77"/>
              <w:rPr>
                <w:sz w:val="16"/>
                <w:szCs w:val="16"/>
              </w:rPr>
            </w:pPr>
            <w:r w:rsidRPr="00A3666D">
              <w:rPr>
                <w:spacing w:val="-4"/>
                <w:sz w:val="16"/>
                <w:szCs w:val="16"/>
              </w:rPr>
              <w:t>13,1</w:t>
            </w:r>
          </w:p>
        </w:tc>
        <w:tc>
          <w:tcPr>
            <w:tcW w:w="485" w:type="dxa"/>
            <w:tcBorders>
              <w:top w:val="single" w:sz="2" w:space="0" w:color="25408F"/>
              <w:bottom w:val="single" w:sz="2" w:space="0" w:color="25408F"/>
            </w:tcBorders>
          </w:tcPr>
          <w:p w:rsidR="007A6D42" w:rsidRPr="00A3666D" w:rsidRDefault="00EC3D15">
            <w:pPr>
              <w:pStyle w:val="TableParagraph"/>
              <w:ind w:right="86"/>
              <w:rPr>
                <w:sz w:val="16"/>
                <w:szCs w:val="16"/>
              </w:rPr>
            </w:pPr>
            <w:r w:rsidRPr="00A3666D">
              <w:rPr>
                <w:spacing w:val="-5"/>
                <w:sz w:val="16"/>
                <w:szCs w:val="16"/>
              </w:rPr>
              <w:t>5,5</w:t>
            </w:r>
          </w:p>
        </w:tc>
        <w:tc>
          <w:tcPr>
            <w:tcW w:w="628" w:type="dxa"/>
            <w:tcBorders>
              <w:top w:val="single" w:sz="2" w:space="0" w:color="25408F"/>
              <w:bottom w:val="single" w:sz="2" w:space="0" w:color="25408F"/>
            </w:tcBorders>
          </w:tcPr>
          <w:p w:rsidR="007A6D42" w:rsidRPr="00A3666D" w:rsidRDefault="00EC3D15">
            <w:pPr>
              <w:pStyle w:val="TableParagraph"/>
              <w:ind w:right="200"/>
              <w:rPr>
                <w:sz w:val="16"/>
                <w:szCs w:val="16"/>
              </w:rPr>
            </w:pPr>
            <w:r w:rsidRPr="00A3666D">
              <w:rPr>
                <w:spacing w:val="-4"/>
                <w:sz w:val="16"/>
                <w:szCs w:val="16"/>
              </w:rPr>
              <w:t>14,0</w:t>
            </w:r>
          </w:p>
        </w:tc>
        <w:tc>
          <w:tcPr>
            <w:tcW w:w="792" w:type="dxa"/>
            <w:tcBorders>
              <w:top w:val="single" w:sz="2" w:space="0" w:color="25408F"/>
              <w:bottom w:val="single" w:sz="2" w:space="0" w:color="25408F"/>
            </w:tcBorders>
          </w:tcPr>
          <w:p w:rsidR="007A6D42" w:rsidRPr="00A3666D" w:rsidRDefault="00EC3D15">
            <w:pPr>
              <w:pStyle w:val="TableParagraph"/>
              <w:ind w:right="190"/>
              <w:rPr>
                <w:sz w:val="16"/>
                <w:szCs w:val="16"/>
              </w:rPr>
            </w:pPr>
            <w:r w:rsidRPr="00A3666D">
              <w:rPr>
                <w:spacing w:val="-5"/>
                <w:sz w:val="16"/>
                <w:szCs w:val="16"/>
              </w:rPr>
              <w:t>8,5</w:t>
            </w:r>
          </w:p>
        </w:tc>
        <w:tc>
          <w:tcPr>
            <w:tcW w:w="818" w:type="dxa"/>
            <w:tcBorders>
              <w:top w:val="single" w:sz="2" w:space="0" w:color="25408F"/>
              <w:bottom w:val="single" w:sz="2" w:space="0" w:color="25408F"/>
            </w:tcBorders>
          </w:tcPr>
          <w:p w:rsidR="007A6D42" w:rsidRPr="00A3666D" w:rsidRDefault="00EC3D15">
            <w:pPr>
              <w:pStyle w:val="TableParagraph"/>
              <w:ind w:left="200"/>
              <w:jc w:val="left"/>
              <w:rPr>
                <w:sz w:val="16"/>
                <w:szCs w:val="16"/>
              </w:rPr>
            </w:pPr>
            <w:r w:rsidRPr="00A3666D">
              <w:rPr>
                <w:spacing w:val="-2"/>
                <w:sz w:val="16"/>
                <w:szCs w:val="16"/>
              </w:rPr>
              <w:t>155,8%</w:t>
            </w:r>
          </w:p>
        </w:tc>
      </w:tr>
      <w:tr w:rsidR="007A6D42" w:rsidRPr="00A3666D" w:rsidTr="00455908">
        <w:trPr>
          <w:trHeight w:val="271"/>
          <w:jc w:val="center"/>
        </w:trPr>
        <w:tc>
          <w:tcPr>
            <w:tcW w:w="856"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2"/>
                <w:sz w:val="16"/>
                <w:szCs w:val="16"/>
              </w:rPr>
              <w:t>Pasivos</w:t>
            </w:r>
          </w:p>
        </w:tc>
        <w:tc>
          <w:tcPr>
            <w:tcW w:w="487" w:type="dxa"/>
            <w:tcBorders>
              <w:top w:val="single" w:sz="2" w:space="0" w:color="25408F"/>
              <w:bottom w:val="single" w:sz="2" w:space="0" w:color="25408F"/>
            </w:tcBorders>
          </w:tcPr>
          <w:p w:rsidR="007A6D42" w:rsidRPr="00A3666D" w:rsidRDefault="00EC3D15">
            <w:pPr>
              <w:pStyle w:val="TableParagraph"/>
              <w:ind w:left="168" w:right="71"/>
              <w:jc w:val="center"/>
              <w:rPr>
                <w:sz w:val="16"/>
                <w:szCs w:val="16"/>
              </w:rPr>
            </w:pPr>
            <w:r w:rsidRPr="00A3666D">
              <w:rPr>
                <w:spacing w:val="-5"/>
                <w:sz w:val="16"/>
                <w:szCs w:val="16"/>
              </w:rPr>
              <w:t>3,6</w:t>
            </w:r>
          </w:p>
        </w:tc>
        <w:tc>
          <w:tcPr>
            <w:tcW w:w="490" w:type="dxa"/>
            <w:tcBorders>
              <w:top w:val="single" w:sz="2" w:space="0" w:color="25408F"/>
              <w:bottom w:val="single" w:sz="2" w:space="0" w:color="25408F"/>
            </w:tcBorders>
          </w:tcPr>
          <w:p w:rsidR="007A6D42" w:rsidRPr="00A3666D" w:rsidRDefault="00EC3D15">
            <w:pPr>
              <w:pStyle w:val="TableParagraph"/>
              <w:ind w:left="168" w:right="73"/>
              <w:jc w:val="center"/>
              <w:rPr>
                <w:sz w:val="16"/>
                <w:szCs w:val="16"/>
              </w:rPr>
            </w:pPr>
            <w:r w:rsidRPr="00A3666D">
              <w:rPr>
                <w:spacing w:val="-5"/>
                <w:sz w:val="16"/>
                <w:szCs w:val="16"/>
              </w:rPr>
              <w:t>2,9</w:t>
            </w:r>
          </w:p>
        </w:tc>
        <w:tc>
          <w:tcPr>
            <w:tcW w:w="504" w:type="dxa"/>
            <w:tcBorders>
              <w:top w:val="single" w:sz="2" w:space="0" w:color="25408F"/>
              <w:bottom w:val="single" w:sz="2" w:space="0" w:color="25408F"/>
            </w:tcBorders>
          </w:tcPr>
          <w:p w:rsidR="007A6D42" w:rsidRPr="00A3666D" w:rsidRDefault="00EC3D15">
            <w:pPr>
              <w:pStyle w:val="TableParagraph"/>
              <w:ind w:left="177" w:right="78"/>
              <w:jc w:val="center"/>
              <w:rPr>
                <w:sz w:val="16"/>
                <w:szCs w:val="16"/>
              </w:rPr>
            </w:pPr>
            <w:r w:rsidRPr="00A3666D">
              <w:rPr>
                <w:spacing w:val="-5"/>
                <w:sz w:val="16"/>
                <w:szCs w:val="16"/>
              </w:rPr>
              <w:t>4,4</w:t>
            </w:r>
          </w:p>
        </w:tc>
        <w:tc>
          <w:tcPr>
            <w:tcW w:w="510" w:type="dxa"/>
            <w:tcBorders>
              <w:top w:val="single" w:sz="2" w:space="0" w:color="25408F"/>
              <w:bottom w:val="single" w:sz="2" w:space="0" w:color="25408F"/>
            </w:tcBorders>
          </w:tcPr>
          <w:p w:rsidR="007A6D42" w:rsidRPr="00A3666D" w:rsidRDefault="00EC3D15">
            <w:pPr>
              <w:pStyle w:val="TableParagraph"/>
              <w:ind w:right="77"/>
              <w:rPr>
                <w:sz w:val="16"/>
                <w:szCs w:val="16"/>
              </w:rPr>
            </w:pPr>
            <w:r w:rsidRPr="00A3666D">
              <w:rPr>
                <w:spacing w:val="-5"/>
                <w:sz w:val="16"/>
                <w:szCs w:val="16"/>
              </w:rPr>
              <w:t>4,4</w:t>
            </w:r>
          </w:p>
        </w:tc>
        <w:tc>
          <w:tcPr>
            <w:tcW w:w="485" w:type="dxa"/>
            <w:tcBorders>
              <w:top w:val="single" w:sz="2" w:space="0" w:color="25408F"/>
              <w:bottom w:val="single" w:sz="2" w:space="0" w:color="25408F"/>
            </w:tcBorders>
          </w:tcPr>
          <w:p w:rsidR="007A6D42" w:rsidRPr="00A3666D" w:rsidRDefault="00EC3D15">
            <w:pPr>
              <w:pStyle w:val="TableParagraph"/>
              <w:ind w:right="86"/>
              <w:rPr>
                <w:sz w:val="16"/>
                <w:szCs w:val="16"/>
              </w:rPr>
            </w:pPr>
            <w:r w:rsidRPr="00A3666D">
              <w:rPr>
                <w:spacing w:val="-5"/>
                <w:sz w:val="16"/>
                <w:szCs w:val="16"/>
              </w:rPr>
              <w:t>6,2</w:t>
            </w:r>
          </w:p>
        </w:tc>
        <w:tc>
          <w:tcPr>
            <w:tcW w:w="628" w:type="dxa"/>
            <w:tcBorders>
              <w:top w:val="single" w:sz="2" w:space="0" w:color="25408F"/>
              <w:bottom w:val="single" w:sz="2" w:space="0" w:color="25408F"/>
            </w:tcBorders>
          </w:tcPr>
          <w:p w:rsidR="007A6D42" w:rsidRPr="00A3666D" w:rsidRDefault="00EC3D15">
            <w:pPr>
              <w:pStyle w:val="TableParagraph"/>
              <w:ind w:right="200"/>
              <w:rPr>
                <w:sz w:val="16"/>
                <w:szCs w:val="16"/>
              </w:rPr>
            </w:pPr>
            <w:r w:rsidRPr="00A3666D">
              <w:rPr>
                <w:spacing w:val="-4"/>
                <w:sz w:val="16"/>
                <w:szCs w:val="16"/>
              </w:rPr>
              <w:t>10,7</w:t>
            </w:r>
          </w:p>
        </w:tc>
        <w:tc>
          <w:tcPr>
            <w:tcW w:w="792" w:type="dxa"/>
            <w:tcBorders>
              <w:top w:val="single" w:sz="2" w:space="0" w:color="25408F"/>
              <w:bottom w:val="single" w:sz="2" w:space="0" w:color="25408F"/>
            </w:tcBorders>
          </w:tcPr>
          <w:p w:rsidR="007A6D42" w:rsidRPr="00A3666D" w:rsidRDefault="00EC3D15">
            <w:pPr>
              <w:pStyle w:val="TableParagraph"/>
              <w:ind w:right="190"/>
              <w:rPr>
                <w:sz w:val="16"/>
                <w:szCs w:val="16"/>
              </w:rPr>
            </w:pPr>
            <w:r w:rsidRPr="00A3666D">
              <w:rPr>
                <w:spacing w:val="-5"/>
                <w:sz w:val="16"/>
                <w:szCs w:val="16"/>
              </w:rPr>
              <w:t>4,5</w:t>
            </w:r>
          </w:p>
        </w:tc>
        <w:tc>
          <w:tcPr>
            <w:tcW w:w="818" w:type="dxa"/>
            <w:tcBorders>
              <w:top w:val="single" w:sz="2" w:space="0" w:color="25408F"/>
              <w:bottom w:val="single" w:sz="2" w:space="0" w:color="25408F"/>
            </w:tcBorders>
          </w:tcPr>
          <w:p w:rsidR="007A6D42" w:rsidRPr="00A3666D" w:rsidRDefault="00EC3D15">
            <w:pPr>
              <w:pStyle w:val="TableParagraph"/>
              <w:ind w:left="289"/>
              <w:jc w:val="left"/>
              <w:rPr>
                <w:sz w:val="16"/>
                <w:szCs w:val="16"/>
              </w:rPr>
            </w:pPr>
            <w:r w:rsidRPr="00A3666D">
              <w:rPr>
                <w:spacing w:val="-2"/>
                <w:sz w:val="16"/>
                <w:szCs w:val="16"/>
              </w:rPr>
              <w:t>73,8%</w:t>
            </w:r>
          </w:p>
        </w:tc>
      </w:tr>
      <w:tr w:rsidR="007A6D42" w:rsidRPr="00A3666D" w:rsidTr="00455908">
        <w:trPr>
          <w:trHeight w:val="271"/>
          <w:jc w:val="center"/>
        </w:trPr>
        <w:tc>
          <w:tcPr>
            <w:tcW w:w="856"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2"/>
                <w:sz w:val="16"/>
                <w:szCs w:val="16"/>
              </w:rPr>
              <w:t>Ingresos</w:t>
            </w:r>
          </w:p>
        </w:tc>
        <w:tc>
          <w:tcPr>
            <w:tcW w:w="487" w:type="dxa"/>
            <w:tcBorders>
              <w:top w:val="single" w:sz="2" w:space="0" w:color="25408F"/>
              <w:bottom w:val="single" w:sz="2" w:space="0" w:color="25408F"/>
            </w:tcBorders>
          </w:tcPr>
          <w:p w:rsidR="007A6D42" w:rsidRPr="00A3666D" w:rsidRDefault="00EC3D15">
            <w:pPr>
              <w:pStyle w:val="TableParagraph"/>
              <w:ind w:left="168" w:right="71"/>
              <w:jc w:val="center"/>
              <w:rPr>
                <w:sz w:val="16"/>
                <w:szCs w:val="16"/>
              </w:rPr>
            </w:pPr>
            <w:r w:rsidRPr="00A3666D">
              <w:rPr>
                <w:spacing w:val="-5"/>
                <w:sz w:val="16"/>
                <w:szCs w:val="16"/>
              </w:rPr>
              <w:t>4,0</w:t>
            </w:r>
          </w:p>
        </w:tc>
        <w:tc>
          <w:tcPr>
            <w:tcW w:w="490" w:type="dxa"/>
            <w:tcBorders>
              <w:top w:val="single" w:sz="2" w:space="0" w:color="25408F"/>
              <w:bottom w:val="single" w:sz="2" w:space="0" w:color="25408F"/>
            </w:tcBorders>
          </w:tcPr>
          <w:p w:rsidR="007A6D42" w:rsidRPr="00A3666D" w:rsidRDefault="00EC3D15">
            <w:pPr>
              <w:pStyle w:val="TableParagraph"/>
              <w:ind w:left="168" w:right="73"/>
              <w:jc w:val="center"/>
              <w:rPr>
                <w:sz w:val="16"/>
                <w:szCs w:val="16"/>
              </w:rPr>
            </w:pPr>
            <w:r w:rsidRPr="00A3666D">
              <w:rPr>
                <w:spacing w:val="-5"/>
                <w:sz w:val="16"/>
                <w:szCs w:val="16"/>
              </w:rPr>
              <w:t>3,9</w:t>
            </w:r>
          </w:p>
        </w:tc>
        <w:tc>
          <w:tcPr>
            <w:tcW w:w="504" w:type="dxa"/>
            <w:tcBorders>
              <w:top w:val="single" w:sz="2" w:space="0" w:color="25408F"/>
              <w:bottom w:val="single" w:sz="2" w:space="0" w:color="25408F"/>
            </w:tcBorders>
          </w:tcPr>
          <w:p w:rsidR="007A6D42" w:rsidRPr="00A3666D" w:rsidRDefault="00EC3D15">
            <w:pPr>
              <w:pStyle w:val="TableParagraph"/>
              <w:ind w:left="177" w:right="78"/>
              <w:jc w:val="center"/>
              <w:rPr>
                <w:sz w:val="16"/>
                <w:szCs w:val="16"/>
              </w:rPr>
            </w:pPr>
            <w:r w:rsidRPr="00A3666D">
              <w:rPr>
                <w:spacing w:val="-5"/>
                <w:sz w:val="16"/>
                <w:szCs w:val="16"/>
              </w:rPr>
              <w:t>6,0</w:t>
            </w:r>
          </w:p>
        </w:tc>
        <w:tc>
          <w:tcPr>
            <w:tcW w:w="510" w:type="dxa"/>
            <w:tcBorders>
              <w:top w:val="single" w:sz="2" w:space="0" w:color="25408F"/>
              <w:bottom w:val="single" w:sz="2" w:space="0" w:color="25408F"/>
            </w:tcBorders>
          </w:tcPr>
          <w:p w:rsidR="007A6D42" w:rsidRPr="00A3666D" w:rsidRDefault="00EC3D15">
            <w:pPr>
              <w:pStyle w:val="TableParagraph"/>
              <w:ind w:right="77"/>
              <w:rPr>
                <w:sz w:val="16"/>
                <w:szCs w:val="16"/>
              </w:rPr>
            </w:pPr>
            <w:r w:rsidRPr="00A3666D">
              <w:rPr>
                <w:spacing w:val="-5"/>
                <w:sz w:val="16"/>
                <w:szCs w:val="16"/>
              </w:rPr>
              <w:t>1,1</w:t>
            </w:r>
          </w:p>
        </w:tc>
        <w:tc>
          <w:tcPr>
            <w:tcW w:w="485" w:type="dxa"/>
            <w:tcBorders>
              <w:top w:val="single" w:sz="2" w:space="0" w:color="25408F"/>
              <w:bottom w:val="single" w:sz="2" w:space="0" w:color="25408F"/>
            </w:tcBorders>
          </w:tcPr>
          <w:p w:rsidR="007A6D42" w:rsidRPr="00A3666D" w:rsidRDefault="00EC3D15">
            <w:pPr>
              <w:pStyle w:val="TableParagraph"/>
              <w:ind w:right="86"/>
              <w:rPr>
                <w:sz w:val="16"/>
                <w:szCs w:val="16"/>
              </w:rPr>
            </w:pPr>
            <w:r w:rsidRPr="00A3666D">
              <w:rPr>
                <w:spacing w:val="-5"/>
                <w:sz w:val="16"/>
                <w:szCs w:val="16"/>
              </w:rPr>
              <w:t>1,1</w:t>
            </w:r>
          </w:p>
        </w:tc>
        <w:tc>
          <w:tcPr>
            <w:tcW w:w="628" w:type="dxa"/>
            <w:tcBorders>
              <w:top w:val="single" w:sz="2" w:space="0" w:color="25408F"/>
              <w:bottom w:val="single" w:sz="2" w:space="0" w:color="25408F"/>
            </w:tcBorders>
          </w:tcPr>
          <w:p w:rsidR="007A6D42" w:rsidRPr="00A3666D" w:rsidRDefault="00EC3D15">
            <w:pPr>
              <w:pStyle w:val="TableParagraph"/>
              <w:ind w:right="200"/>
              <w:rPr>
                <w:sz w:val="16"/>
                <w:szCs w:val="16"/>
              </w:rPr>
            </w:pPr>
            <w:r w:rsidRPr="00A3666D">
              <w:rPr>
                <w:spacing w:val="-5"/>
                <w:sz w:val="16"/>
                <w:szCs w:val="16"/>
              </w:rPr>
              <w:t>1,6</w:t>
            </w:r>
          </w:p>
        </w:tc>
        <w:tc>
          <w:tcPr>
            <w:tcW w:w="792" w:type="dxa"/>
            <w:tcBorders>
              <w:top w:val="single" w:sz="2" w:space="0" w:color="25408F"/>
              <w:bottom w:val="single" w:sz="2" w:space="0" w:color="25408F"/>
            </w:tcBorders>
          </w:tcPr>
          <w:p w:rsidR="007A6D42" w:rsidRPr="00A3666D" w:rsidRDefault="00EC3D15">
            <w:pPr>
              <w:pStyle w:val="TableParagraph"/>
              <w:ind w:right="190"/>
              <w:rPr>
                <w:sz w:val="16"/>
                <w:szCs w:val="16"/>
              </w:rPr>
            </w:pPr>
            <w:r w:rsidRPr="00A3666D">
              <w:rPr>
                <w:spacing w:val="-5"/>
                <w:sz w:val="16"/>
                <w:szCs w:val="16"/>
              </w:rPr>
              <w:t>0,5</w:t>
            </w:r>
          </w:p>
        </w:tc>
        <w:tc>
          <w:tcPr>
            <w:tcW w:w="818" w:type="dxa"/>
            <w:tcBorders>
              <w:top w:val="single" w:sz="2" w:space="0" w:color="25408F"/>
              <w:bottom w:val="single" w:sz="2" w:space="0" w:color="25408F"/>
            </w:tcBorders>
          </w:tcPr>
          <w:p w:rsidR="007A6D42" w:rsidRPr="00A3666D" w:rsidRDefault="00EC3D15">
            <w:pPr>
              <w:pStyle w:val="TableParagraph"/>
              <w:ind w:left="289"/>
              <w:jc w:val="left"/>
              <w:rPr>
                <w:sz w:val="16"/>
                <w:szCs w:val="16"/>
              </w:rPr>
            </w:pPr>
            <w:r w:rsidRPr="00A3666D">
              <w:rPr>
                <w:spacing w:val="-2"/>
                <w:sz w:val="16"/>
                <w:szCs w:val="16"/>
              </w:rPr>
              <w:t>44,0%</w:t>
            </w:r>
          </w:p>
        </w:tc>
      </w:tr>
      <w:tr w:rsidR="007A6D42" w:rsidRPr="00A3666D" w:rsidTr="00455908">
        <w:trPr>
          <w:trHeight w:val="271"/>
          <w:jc w:val="center"/>
        </w:trPr>
        <w:tc>
          <w:tcPr>
            <w:tcW w:w="856"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2"/>
                <w:sz w:val="16"/>
                <w:szCs w:val="16"/>
              </w:rPr>
              <w:t>Gastos</w:t>
            </w:r>
          </w:p>
        </w:tc>
        <w:tc>
          <w:tcPr>
            <w:tcW w:w="487" w:type="dxa"/>
            <w:tcBorders>
              <w:top w:val="single" w:sz="2" w:space="0" w:color="25408F"/>
              <w:bottom w:val="single" w:sz="2" w:space="0" w:color="25408F"/>
            </w:tcBorders>
          </w:tcPr>
          <w:p w:rsidR="007A6D42" w:rsidRPr="00A3666D" w:rsidRDefault="00EC3D15">
            <w:pPr>
              <w:pStyle w:val="TableParagraph"/>
              <w:ind w:left="168" w:right="71"/>
              <w:jc w:val="center"/>
              <w:rPr>
                <w:sz w:val="16"/>
                <w:szCs w:val="16"/>
              </w:rPr>
            </w:pPr>
            <w:r w:rsidRPr="00A3666D">
              <w:rPr>
                <w:spacing w:val="-5"/>
                <w:sz w:val="16"/>
                <w:szCs w:val="16"/>
              </w:rPr>
              <w:t>4,3</w:t>
            </w:r>
          </w:p>
        </w:tc>
        <w:tc>
          <w:tcPr>
            <w:tcW w:w="490" w:type="dxa"/>
            <w:tcBorders>
              <w:top w:val="single" w:sz="2" w:space="0" w:color="25408F"/>
              <w:bottom w:val="single" w:sz="2" w:space="0" w:color="25408F"/>
            </w:tcBorders>
          </w:tcPr>
          <w:p w:rsidR="007A6D42" w:rsidRPr="00A3666D" w:rsidRDefault="00EC3D15">
            <w:pPr>
              <w:pStyle w:val="TableParagraph"/>
              <w:ind w:left="168" w:right="73"/>
              <w:jc w:val="center"/>
              <w:rPr>
                <w:sz w:val="16"/>
                <w:szCs w:val="16"/>
              </w:rPr>
            </w:pPr>
            <w:r w:rsidRPr="00A3666D">
              <w:rPr>
                <w:spacing w:val="-5"/>
                <w:sz w:val="16"/>
                <w:szCs w:val="16"/>
              </w:rPr>
              <w:t>2,2</w:t>
            </w:r>
          </w:p>
        </w:tc>
        <w:tc>
          <w:tcPr>
            <w:tcW w:w="504" w:type="dxa"/>
            <w:tcBorders>
              <w:top w:val="single" w:sz="2" w:space="0" w:color="25408F"/>
              <w:bottom w:val="single" w:sz="2" w:space="0" w:color="25408F"/>
            </w:tcBorders>
          </w:tcPr>
          <w:p w:rsidR="007A6D42" w:rsidRPr="00A3666D" w:rsidRDefault="00EC3D15">
            <w:pPr>
              <w:pStyle w:val="TableParagraph"/>
              <w:ind w:left="177" w:right="78"/>
              <w:jc w:val="center"/>
              <w:rPr>
                <w:sz w:val="16"/>
                <w:szCs w:val="16"/>
              </w:rPr>
            </w:pPr>
            <w:r w:rsidRPr="00A3666D">
              <w:rPr>
                <w:spacing w:val="-5"/>
                <w:sz w:val="16"/>
                <w:szCs w:val="16"/>
              </w:rPr>
              <w:t>5,8</w:t>
            </w:r>
          </w:p>
        </w:tc>
        <w:tc>
          <w:tcPr>
            <w:tcW w:w="510" w:type="dxa"/>
            <w:tcBorders>
              <w:top w:val="single" w:sz="2" w:space="0" w:color="25408F"/>
              <w:bottom w:val="single" w:sz="2" w:space="0" w:color="25408F"/>
            </w:tcBorders>
          </w:tcPr>
          <w:p w:rsidR="007A6D42" w:rsidRPr="00A3666D" w:rsidRDefault="00EC3D15">
            <w:pPr>
              <w:pStyle w:val="TableParagraph"/>
              <w:ind w:right="77"/>
              <w:rPr>
                <w:sz w:val="16"/>
                <w:szCs w:val="16"/>
              </w:rPr>
            </w:pPr>
            <w:r w:rsidRPr="00A3666D">
              <w:rPr>
                <w:spacing w:val="-5"/>
                <w:sz w:val="16"/>
                <w:szCs w:val="16"/>
              </w:rPr>
              <w:t>1,1</w:t>
            </w:r>
          </w:p>
        </w:tc>
        <w:tc>
          <w:tcPr>
            <w:tcW w:w="485" w:type="dxa"/>
            <w:tcBorders>
              <w:top w:val="single" w:sz="2" w:space="0" w:color="25408F"/>
              <w:bottom w:val="single" w:sz="2" w:space="0" w:color="25408F"/>
            </w:tcBorders>
          </w:tcPr>
          <w:p w:rsidR="007A6D42" w:rsidRPr="00A3666D" w:rsidRDefault="00EC3D15">
            <w:pPr>
              <w:pStyle w:val="TableParagraph"/>
              <w:ind w:right="86"/>
              <w:rPr>
                <w:sz w:val="16"/>
                <w:szCs w:val="16"/>
              </w:rPr>
            </w:pPr>
            <w:r w:rsidRPr="00A3666D">
              <w:rPr>
                <w:spacing w:val="-5"/>
                <w:sz w:val="16"/>
                <w:szCs w:val="16"/>
              </w:rPr>
              <w:t>2,0</w:t>
            </w:r>
          </w:p>
        </w:tc>
        <w:tc>
          <w:tcPr>
            <w:tcW w:w="628" w:type="dxa"/>
            <w:tcBorders>
              <w:top w:val="single" w:sz="2" w:space="0" w:color="25408F"/>
              <w:bottom w:val="single" w:sz="2" w:space="0" w:color="25408F"/>
            </w:tcBorders>
          </w:tcPr>
          <w:p w:rsidR="007A6D42" w:rsidRPr="00A3666D" w:rsidRDefault="00EC3D15">
            <w:pPr>
              <w:pStyle w:val="TableParagraph"/>
              <w:ind w:right="200"/>
              <w:rPr>
                <w:sz w:val="16"/>
                <w:szCs w:val="16"/>
              </w:rPr>
            </w:pPr>
            <w:r w:rsidRPr="00A3666D">
              <w:rPr>
                <w:spacing w:val="-5"/>
                <w:sz w:val="16"/>
                <w:szCs w:val="16"/>
              </w:rPr>
              <w:t>1,4</w:t>
            </w:r>
          </w:p>
        </w:tc>
        <w:tc>
          <w:tcPr>
            <w:tcW w:w="792" w:type="dxa"/>
            <w:tcBorders>
              <w:top w:val="single" w:sz="2" w:space="0" w:color="25408F"/>
              <w:bottom w:val="single" w:sz="2" w:space="0" w:color="25408F"/>
            </w:tcBorders>
          </w:tcPr>
          <w:p w:rsidR="007A6D42" w:rsidRPr="00A3666D" w:rsidRDefault="00EC3D15">
            <w:pPr>
              <w:pStyle w:val="TableParagraph"/>
              <w:ind w:right="190"/>
              <w:rPr>
                <w:sz w:val="16"/>
                <w:szCs w:val="16"/>
              </w:rPr>
            </w:pPr>
            <w:r w:rsidRPr="00A3666D">
              <w:rPr>
                <w:spacing w:val="-2"/>
                <w:sz w:val="16"/>
                <w:szCs w:val="16"/>
              </w:rPr>
              <w:t>-</w:t>
            </w:r>
            <w:r w:rsidRPr="00A3666D">
              <w:rPr>
                <w:spacing w:val="-5"/>
                <w:sz w:val="16"/>
                <w:szCs w:val="16"/>
              </w:rPr>
              <w:t>0,6</w:t>
            </w:r>
          </w:p>
        </w:tc>
        <w:tc>
          <w:tcPr>
            <w:tcW w:w="818" w:type="dxa"/>
            <w:tcBorders>
              <w:top w:val="single" w:sz="2" w:space="0" w:color="25408F"/>
              <w:bottom w:val="single" w:sz="2" w:space="0" w:color="25408F"/>
            </w:tcBorders>
          </w:tcPr>
          <w:p w:rsidR="007A6D42" w:rsidRPr="00A3666D" w:rsidRDefault="00EC3D15">
            <w:pPr>
              <w:pStyle w:val="TableParagraph"/>
              <w:ind w:left="235"/>
              <w:jc w:val="left"/>
              <w:rPr>
                <w:sz w:val="16"/>
                <w:szCs w:val="16"/>
              </w:rPr>
            </w:pPr>
            <w:r w:rsidRPr="00A3666D">
              <w:rPr>
                <w:spacing w:val="-2"/>
                <w:sz w:val="16"/>
                <w:szCs w:val="16"/>
              </w:rPr>
              <w:t>-31,1%</w:t>
            </w:r>
          </w:p>
        </w:tc>
      </w:tr>
      <w:tr w:rsidR="007A6D42" w:rsidRPr="00A3666D" w:rsidTr="00455908">
        <w:trPr>
          <w:trHeight w:val="271"/>
          <w:jc w:val="center"/>
        </w:trPr>
        <w:tc>
          <w:tcPr>
            <w:tcW w:w="856" w:type="dxa"/>
            <w:tcBorders>
              <w:top w:val="single" w:sz="2" w:space="0" w:color="25408F"/>
              <w:bottom w:val="single" w:sz="2" w:space="0" w:color="25408F"/>
            </w:tcBorders>
          </w:tcPr>
          <w:p w:rsidR="007A6D42" w:rsidRPr="00A3666D" w:rsidRDefault="00EC3D15">
            <w:pPr>
              <w:pStyle w:val="TableParagraph"/>
              <w:ind w:left="80"/>
              <w:jc w:val="left"/>
              <w:rPr>
                <w:b/>
                <w:sz w:val="16"/>
                <w:szCs w:val="16"/>
              </w:rPr>
            </w:pPr>
            <w:r w:rsidRPr="00A3666D">
              <w:rPr>
                <w:b/>
                <w:spacing w:val="-2"/>
                <w:sz w:val="16"/>
                <w:szCs w:val="16"/>
              </w:rPr>
              <w:t>Total</w:t>
            </w:r>
          </w:p>
        </w:tc>
        <w:tc>
          <w:tcPr>
            <w:tcW w:w="487" w:type="dxa"/>
            <w:tcBorders>
              <w:top w:val="single" w:sz="2" w:space="0" w:color="25408F"/>
              <w:bottom w:val="single" w:sz="2" w:space="0" w:color="25408F"/>
            </w:tcBorders>
          </w:tcPr>
          <w:p w:rsidR="007A6D42" w:rsidRPr="00A3666D" w:rsidRDefault="00EC3D15">
            <w:pPr>
              <w:pStyle w:val="TableParagraph"/>
              <w:ind w:left="75" w:right="67"/>
              <w:jc w:val="center"/>
              <w:rPr>
                <w:b/>
                <w:sz w:val="16"/>
                <w:szCs w:val="16"/>
              </w:rPr>
            </w:pPr>
            <w:r w:rsidRPr="00A3666D">
              <w:rPr>
                <w:b/>
                <w:spacing w:val="-4"/>
                <w:sz w:val="16"/>
                <w:szCs w:val="16"/>
              </w:rPr>
              <w:t>18,4</w:t>
            </w:r>
          </w:p>
        </w:tc>
        <w:tc>
          <w:tcPr>
            <w:tcW w:w="490" w:type="dxa"/>
            <w:tcBorders>
              <w:top w:val="single" w:sz="2" w:space="0" w:color="25408F"/>
              <w:bottom w:val="single" w:sz="2" w:space="0" w:color="25408F"/>
            </w:tcBorders>
          </w:tcPr>
          <w:p w:rsidR="007A6D42" w:rsidRPr="00A3666D" w:rsidRDefault="00EC3D15">
            <w:pPr>
              <w:pStyle w:val="TableParagraph"/>
              <w:ind w:left="73" w:right="67"/>
              <w:jc w:val="center"/>
              <w:rPr>
                <w:b/>
                <w:sz w:val="16"/>
                <w:szCs w:val="16"/>
              </w:rPr>
            </w:pPr>
            <w:r w:rsidRPr="00A3666D">
              <w:rPr>
                <w:b/>
                <w:spacing w:val="-4"/>
                <w:sz w:val="16"/>
                <w:szCs w:val="16"/>
              </w:rPr>
              <w:t>21,5</w:t>
            </w:r>
          </w:p>
        </w:tc>
        <w:tc>
          <w:tcPr>
            <w:tcW w:w="504" w:type="dxa"/>
            <w:tcBorders>
              <w:top w:val="single" w:sz="2" w:space="0" w:color="25408F"/>
              <w:bottom w:val="single" w:sz="2" w:space="0" w:color="25408F"/>
            </w:tcBorders>
          </w:tcPr>
          <w:p w:rsidR="007A6D42" w:rsidRPr="00A3666D" w:rsidRDefault="00EC3D15">
            <w:pPr>
              <w:pStyle w:val="TableParagraph"/>
              <w:ind w:left="76" w:right="67"/>
              <w:jc w:val="center"/>
              <w:rPr>
                <w:b/>
                <w:sz w:val="16"/>
                <w:szCs w:val="16"/>
              </w:rPr>
            </w:pPr>
            <w:r w:rsidRPr="00A3666D">
              <w:rPr>
                <w:b/>
                <w:spacing w:val="-4"/>
                <w:sz w:val="16"/>
                <w:szCs w:val="16"/>
              </w:rPr>
              <w:t>29,1</w:t>
            </w:r>
          </w:p>
        </w:tc>
        <w:tc>
          <w:tcPr>
            <w:tcW w:w="510" w:type="dxa"/>
            <w:tcBorders>
              <w:top w:val="single" w:sz="2" w:space="0" w:color="25408F"/>
              <w:bottom w:val="single" w:sz="2" w:space="0" w:color="25408F"/>
            </w:tcBorders>
          </w:tcPr>
          <w:p w:rsidR="007A6D42" w:rsidRPr="00A3666D" w:rsidRDefault="00EC3D15">
            <w:pPr>
              <w:pStyle w:val="TableParagraph"/>
              <w:ind w:right="77"/>
              <w:rPr>
                <w:b/>
                <w:sz w:val="16"/>
                <w:szCs w:val="16"/>
              </w:rPr>
            </w:pPr>
            <w:r w:rsidRPr="00A3666D">
              <w:rPr>
                <w:b/>
                <w:spacing w:val="-4"/>
                <w:sz w:val="16"/>
                <w:szCs w:val="16"/>
              </w:rPr>
              <w:t>19,6</w:t>
            </w:r>
          </w:p>
        </w:tc>
        <w:tc>
          <w:tcPr>
            <w:tcW w:w="485" w:type="dxa"/>
            <w:tcBorders>
              <w:top w:val="single" w:sz="2" w:space="0" w:color="25408F"/>
              <w:bottom w:val="single" w:sz="2" w:space="0" w:color="25408F"/>
            </w:tcBorders>
          </w:tcPr>
          <w:p w:rsidR="007A6D42" w:rsidRPr="00A3666D" w:rsidRDefault="00EC3D15">
            <w:pPr>
              <w:pStyle w:val="TableParagraph"/>
              <w:ind w:right="86"/>
              <w:rPr>
                <w:b/>
                <w:sz w:val="16"/>
                <w:szCs w:val="16"/>
              </w:rPr>
            </w:pPr>
            <w:r w:rsidRPr="00A3666D">
              <w:rPr>
                <w:b/>
                <w:spacing w:val="-4"/>
                <w:sz w:val="16"/>
                <w:szCs w:val="16"/>
              </w:rPr>
              <w:t>14,8</w:t>
            </w:r>
          </w:p>
        </w:tc>
        <w:tc>
          <w:tcPr>
            <w:tcW w:w="628" w:type="dxa"/>
            <w:tcBorders>
              <w:top w:val="single" w:sz="2" w:space="0" w:color="25408F"/>
              <w:bottom w:val="single" w:sz="2" w:space="0" w:color="25408F"/>
            </w:tcBorders>
          </w:tcPr>
          <w:p w:rsidR="007A6D42" w:rsidRPr="00A3666D" w:rsidRDefault="00EC3D15">
            <w:pPr>
              <w:pStyle w:val="TableParagraph"/>
              <w:ind w:right="200"/>
              <w:rPr>
                <w:b/>
                <w:sz w:val="16"/>
                <w:szCs w:val="16"/>
              </w:rPr>
            </w:pPr>
            <w:r w:rsidRPr="00A3666D">
              <w:rPr>
                <w:b/>
                <w:spacing w:val="-4"/>
                <w:sz w:val="16"/>
                <w:szCs w:val="16"/>
              </w:rPr>
              <w:t>27,7</w:t>
            </w:r>
          </w:p>
        </w:tc>
        <w:tc>
          <w:tcPr>
            <w:tcW w:w="792" w:type="dxa"/>
            <w:tcBorders>
              <w:top w:val="single" w:sz="2" w:space="0" w:color="25408F"/>
              <w:bottom w:val="single" w:sz="2" w:space="0" w:color="25408F"/>
            </w:tcBorders>
          </w:tcPr>
          <w:p w:rsidR="007A6D42" w:rsidRPr="00A3666D" w:rsidRDefault="007A6D42">
            <w:pPr>
              <w:pStyle w:val="TableParagraph"/>
              <w:spacing w:before="0"/>
              <w:jc w:val="left"/>
              <w:rPr>
                <w:sz w:val="16"/>
                <w:szCs w:val="16"/>
              </w:rPr>
            </w:pPr>
          </w:p>
        </w:tc>
        <w:tc>
          <w:tcPr>
            <w:tcW w:w="818" w:type="dxa"/>
            <w:tcBorders>
              <w:top w:val="single" w:sz="2" w:space="0" w:color="25408F"/>
              <w:bottom w:val="single" w:sz="2" w:space="0" w:color="25408F"/>
            </w:tcBorders>
          </w:tcPr>
          <w:p w:rsidR="007A6D42" w:rsidRPr="00A3666D" w:rsidRDefault="007A6D42">
            <w:pPr>
              <w:pStyle w:val="TableParagraph"/>
              <w:spacing w:before="0"/>
              <w:jc w:val="left"/>
              <w:rPr>
                <w:sz w:val="16"/>
                <w:szCs w:val="16"/>
              </w:rPr>
            </w:pPr>
          </w:p>
        </w:tc>
      </w:tr>
    </w:tbl>
    <w:p w:rsidR="007A6D42" w:rsidRPr="00455908" w:rsidRDefault="00EC3D15">
      <w:pPr>
        <w:ind w:left="3193"/>
        <w:rPr>
          <w:rFonts w:ascii="Arial" w:hAnsi="Arial" w:cs="Arial"/>
          <w:sz w:val="18"/>
          <w:szCs w:val="18"/>
        </w:rPr>
      </w:pPr>
      <w:r w:rsidRPr="00455908">
        <w:rPr>
          <w:rFonts w:ascii="Arial" w:hAnsi="Arial" w:cs="Arial"/>
          <w:sz w:val="18"/>
          <w:szCs w:val="18"/>
        </w:rPr>
        <w:t>Fuente:</w:t>
      </w:r>
      <w:r w:rsidRPr="00455908">
        <w:rPr>
          <w:rFonts w:ascii="Arial" w:hAnsi="Arial" w:cs="Arial"/>
          <w:spacing w:val="-2"/>
          <w:sz w:val="18"/>
          <w:szCs w:val="18"/>
        </w:rPr>
        <w:t xml:space="preserve"> </w:t>
      </w:r>
      <w:r w:rsidRPr="00455908">
        <w:rPr>
          <w:rFonts w:ascii="Arial" w:hAnsi="Arial" w:cs="Arial"/>
          <w:sz w:val="18"/>
          <w:szCs w:val="18"/>
        </w:rPr>
        <w:t>Información</w:t>
      </w:r>
      <w:r w:rsidRPr="00455908">
        <w:rPr>
          <w:rFonts w:ascii="Arial" w:hAnsi="Arial" w:cs="Arial"/>
          <w:spacing w:val="-1"/>
          <w:sz w:val="18"/>
          <w:szCs w:val="18"/>
        </w:rPr>
        <w:t xml:space="preserve"> </w:t>
      </w:r>
      <w:r w:rsidRPr="00455908">
        <w:rPr>
          <w:rFonts w:ascii="Arial" w:hAnsi="Arial" w:cs="Arial"/>
          <w:sz w:val="18"/>
          <w:szCs w:val="18"/>
        </w:rPr>
        <w:t>CGN,</w:t>
      </w:r>
      <w:r w:rsidRPr="00455908">
        <w:rPr>
          <w:rFonts w:ascii="Arial" w:hAnsi="Arial" w:cs="Arial"/>
          <w:spacing w:val="-2"/>
          <w:sz w:val="18"/>
          <w:szCs w:val="18"/>
        </w:rPr>
        <w:t xml:space="preserve"> </w:t>
      </w:r>
      <w:r w:rsidRPr="00455908">
        <w:rPr>
          <w:rFonts w:ascii="Arial" w:hAnsi="Arial" w:cs="Arial"/>
          <w:sz w:val="18"/>
          <w:szCs w:val="18"/>
        </w:rPr>
        <w:t>Cálculos</w:t>
      </w:r>
      <w:r w:rsidRPr="00455908">
        <w:rPr>
          <w:rFonts w:ascii="Arial" w:hAnsi="Arial" w:cs="Arial"/>
          <w:spacing w:val="-1"/>
          <w:sz w:val="18"/>
          <w:szCs w:val="18"/>
        </w:rPr>
        <w:t xml:space="preserve"> </w:t>
      </w:r>
      <w:r w:rsidRPr="00455908">
        <w:rPr>
          <w:rFonts w:ascii="Arial" w:hAnsi="Arial" w:cs="Arial"/>
          <w:spacing w:val="-5"/>
          <w:sz w:val="18"/>
          <w:szCs w:val="18"/>
        </w:rPr>
        <w:t>CGR</w:t>
      </w:r>
    </w:p>
    <w:p w:rsidR="007A6D42" w:rsidRPr="009F5A41" w:rsidRDefault="007A6D42">
      <w:pPr>
        <w:pStyle w:val="Textoindependiente"/>
        <w:rPr>
          <w:rFonts w:ascii="Arial" w:hAnsi="Arial" w:cs="Arial"/>
          <w:sz w:val="24"/>
          <w:szCs w:val="24"/>
        </w:rPr>
      </w:pPr>
    </w:p>
    <w:p w:rsidR="007A6D42" w:rsidRPr="009F5A41" w:rsidRDefault="00EC3D15" w:rsidP="00A3666D">
      <w:pPr>
        <w:pStyle w:val="Textoindependiente"/>
        <w:ind w:left="-284" w:right="474"/>
        <w:jc w:val="both"/>
        <w:rPr>
          <w:rFonts w:ascii="Arial" w:hAnsi="Arial" w:cs="Arial"/>
          <w:sz w:val="24"/>
          <w:szCs w:val="24"/>
        </w:rPr>
      </w:pPr>
      <w:r w:rsidRPr="009F5A41">
        <w:rPr>
          <w:rFonts w:ascii="Arial" w:hAnsi="Arial" w:cs="Arial"/>
          <w:sz w:val="24"/>
          <w:szCs w:val="24"/>
        </w:rPr>
        <w:t>Al</w:t>
      </w:r>
      <w:r w:rsidRPr="009F5A41">
        <w:rPr>
          <w:rFonts w:ascii="Arial" w:hAnsi="Arial" w:cs="Arial"/>
          <w:spacing w:val="80"/>
          <w:sz w:val="24"/>
          <w:szCs w:val="24"/>
        </w:rPr>
        <w:t xml:space="preserve"> </w:t>
      </w:r>
      <w:r w:rsidRPr="009F5A41">
        <w:rPr>
          <w:rFonts w:ascii="Arial" w:hAnsi="Arial" w:cs="Arial"/>
          <w:sz w:val="24"/>
          <w:szCs w:val="24"/>
        </w:rPr>
        <w:t>respecto,</w:t>
      </w:r>
      <w:r w:rsidRPr="009F5A41">
        <w:rPr>
          <w:rFonts w:ascii="Arial" w:hAnsi="Arial" w:cs="Arial"/>
          <w:spacing w:val="80"/>
          <w:sz w:val="24"/>
          <w:szCs w:val="24"/>
        </w:rPr>
        <w:t xml:space="preserve"> </w:t>
      </w:r>
      <w:r w:rsidRPr="009F5A41">
        <w:rPr>
          <w:rFonts w:ascii="Arial" w:hAnsi="Arial" w:cs="Arial"/>
          <w:sz w:val="24"/>
          <w:szCs w:val="24"/>
        </w:rPr>
        <w:t>se</w:t>
      </w:r>
      <w:r w:rsidRPr="009F5A41">
        <w:rPr>
          <w:rFonts w:ascii="Arial" w:hAnsi="Arial" w:cs="Arial"/>
          <w:spacing w:val="80"/>
          <w:sz w:val="24"/>
          <w:szCs w:val="24"/>
        </w:rPr>
        <w:t xml:space="preserve"> </w:t>
      </w:r>
      <w:r w:rsidRPr="009F5A41">
        <w:rPr>
          <w:rFonts w:ascii="Arial" w:hAnsi="Arial" w:cs="Arial"/>
          <w:sz w:val="24"/>
          <w:szCs w:val="24"/>
        </w:rPr>
        <w:t>observó</w:t>
      </w:r>
      <w:r w:rsidRPr="009F5A41">
        <w:rPr>
          <w:rFonts w:ascii="Arial" w:hAnsi="Arial" w:cs="Arial"/>
          <w:spacing w:val="80"/>
          <w:sz w:val="24"/>
          <w:szCs w:val="24"/>
        </w:rPr>
        <w:t xml:space="preserve"> </w:t>
      </w:r>
      <w:r w:rsidRPr="009F5A41">
        <w:rPr>
          <w:rFonts w:ascii="Arial" w:hAnsi="Arial" w:cs="Arial"/>
          <w:sz w:val="24"/>
          <w:szCs w:val="24"/>
        </w:rPr>
        <w:t>que</w:t>
      </w:r>
      <w:r w:rsidRPr="009F5A41">
        <w:rPr>
          <w:rFonts w:ascii="Arial" w:hAnsi="Arial" w:cs="Arial"/>
          <w:spacing w:val="80"/>
          <w:sz w:val="24"/>
          <w:szCs w:val="24"/>
        </w:rPr>
        <w:t xml:space="preserve"> </w:t>
      </w:r>
      <w:r w:rsidRPr="009F5A41">
        <w:rPr>
          <w:rFonts w:ascii="Arial" w:hAnsi="Arial" w:cs="Arial"/>
          <w:sz w:val="24"/>
          <w:szCs w:val="24"/>
        </w:rPr>
        <w:t>tienen</w:t>
      </w:r>
      <w:r w:rsidRPr="009F5A41">
        <w:rPr>
          <w:rFonts w:ascii="Arial" w:hAnsi="Arial" w:cs="Arial"/>
          <w:spacing w:val="80"/>
          <w:sz w:val="24"/>
          <w:szCs w:val="24"/>
        </w:rPr>
        <w:t xml:space="preserve"> </w:t>
      </w:r>
      <w:r w:rsidRPr="009F5A41">
        <w:rPr>
          <w:rFonts w:ascii="Arial" w:hAnsi="Arial" w:cs="Arial"/>
          <w:sz w:val="24"/>
          <w:szCs w:val="24"/>
        </w:rPr>
        <w:t>su</w:t>
      </w:r>
      <w:r w:rsidRPr="009F5A41">
        <w:rPr>
          <w:rFonts w:ascii="Arial" w:hAnsi="Arial" w:cs="Arial"/>
          <w:spacing w:val="80"/>
          <w:sz w:val="24"/>
          <w:szCs w:val="24"/>
        </w:rPr>
        <w:t xml:space="preserve"> </w:t>
      </w:r>
      <w:r w:rsidRPr="009F5A41">
        <w:rPr>
          <w:rFonts w:ascii="Arial" w:hAnsi="Arial" w:cs="Arial"/>
          <w:sz w:val="24"/>
          <w:szCs w:val="24"/>
        </w:rPr>
        <w:t>origen</w:t>
      </w:r>
      <w:r w:rsidRPr="009F5A41">
        <w:rPr>
          <w:rFonts w:ascii="Arial" w:hAnsi="Arial" w:cs="Arial"/>
          <w:spacing w:val="80"/>
          <w:sz w:val="24"/>
          <w:szCs w:val="24"/>
        </w:rPr>
        <w:t xml:space="preserve"> </w:t>
      </w:r>
      <w:r w:rsidRPr="009F5A41">
        <w:rPr>
          <w:rFonts w:ascii="Arial" w:hAnsi="Arial" w:cs="Arial"/>
          <w:sz w:val="24"/>
          <w:szCs w:val="24"/>
        </w:rPr>
        <w:t>de</w:t>
      </w:r>
      <w:r w:rsidRPr="009F5A41">
        <w:rPr>
          <w:rFonts w:ascii="Arial" w:hAnsi="Arial" w:cs="Arial"/>
          <w:spacing w:val="80"/>
          <w:sz w:val="24"/>
          <w:szCs w:val="24"/>
        </w:rPr>
        <w:t xml:space="preserve"> </w:t>
      </w:r>
      <w:r w:rsidRPr="009F5A41">
        <w:rPr>
          <w:rFonts w:ascii="Arial" w:hAnsi="Arial" w:cs="Arial"/>
          <w:sz w:val="24"/>
          <w:szCs w:val="24"/>
        </w:rPr>
        <w:t>las</w:t>
      </w:r>
      <w:r w:rsidRPr="009F5A41">
        <w:rPr>
          <w:rFonts w:ascii="Arial" w:hAnsi="Arial" w:cs="Arial"/>
          <w:spacing w:val="80"/>
          <w:sz w:val="24"/>
          <w:szCs w:val="24"/>
        </w:rPr>
        <w:t xml:space="preserve"> </w:t>
      </w:r>
      <w:r w:rsidRPr="009F5A41">
        <w:rPr>
          <w:rFonts w:ascii="Arial" w:hAnsi="Arial" w:cs="Arial"/>
          <w:sz w:val="24"/>
          <w:szCs w:val="24"/>
        </w:rPr>
        <w:t xml:space="preserve">siguientes </w:t>
      </w:r>
      <w:r w:rsidRPr="009F5A41">
        <w:rPr>
          <w:rFonts w:ascii="Arial" w:hAnsi="Arial" w:cs="Arial"/>
          <w:spacing w:val="-2"/>
          <w:sz w:val="24"/>
          <w:szCs w:val="24"/>
        </w:rPr>
        <w:t>circunstancias:</w:t>
      </w:r>
    </w:p>
    <w:p w:rsidR="007A6D42" w:rsidRPr="009F5A41" w:rsidRDefault="007A6D42" w:rsidP="00A3666D">
      <w:pPr>
        <w:pStyle w:val="Textoindependiente"/>
        <w:ind w:right="474"/>
        <w:jc w:val="both"/>
        <w:rPr>
          <w:rFonts w:ascii="Arial" w:hAnsi="Arial" w:cs="Arial"/>
          <w:sz w:val="24"/>
          <w:szCs w:val="24"/>
        </w:rPr>
      </w:pPr>
    </w:p>
    <w:p w:rsidR="007A6D42" w:rsidRPr="009F5A41" w:rsidRDefault="007A6D42">
      <w:pPr>
        <w:pStyle w:val="Textoindependiente"/>
        <w:spacing w:before="10"/>
        <w:rPr>
          <w:rFonts w:ascii="Arial" w:hAnsi="Arial" w:cs="Arial"/>
          <w:sz w:val="24"/>
          <w:szCs w:val="24"/>
        </w:rPr>
      </w:pPr>
    </w:p>
    <w:p w:rsidR="007A6D42" w:rsidRPr="009F5A41" w:rsidRDefault="00EC3D15">
      <w:pPr>
        <w:pStyle w:val="Textoindependiente"/>
        <w:ind w:left="1247"/>
        <w:rPr>
          <w:rFonts w:ascii="Arial" w:hAnsi="Arial" w:cs="Arial"/>
          <w:sz w:val="24"/>
          <w:szCs w:val="24"/>
        </w:rPr>
      </w:pPr>
      <w:r w:rsidRPr="009F5A41">
        <w:rPr>
          <w:rFonts w:ascii="Arial" w:hAnsi="Arial" w:cs="Arial"/>
          <w:noProof/>
          <w:sz w:val="24"/>
          <w:szCs w:val="24"/>
          <w:lang w:val="es-CO" w:eastAsia="es-CO"/>
        </w:rPr>
        <mc:AlternateContent>
          <mc:Choice Requires="wpg">
            <w:drawing>
              <wp:inline distT="0" distB="0" distL="0" distR="0" wp14:anchorId="765C0BAB" wp14:editId="44389D73">
                <wp:extent cx="5892165" cy="508634"/>
                <wp:effectExtent l="0" t="0" r="0" b="5715"/>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508634"/>
                          <a:chOff x="0" y="0"/>
                          <a:chExt cx="5892165" cy="508634"/>
                        </a:xfrm>
                      </wpg:grpSpPr>
                      <wps:wsp>
                        <wps:cNvPr id="190" name="Graphic 189"/>
                        <wps:cNvSpPr/>
                        <wps:spPr>
                          <a:xfrm>
                            <a:off x="0" y="0"/>
                            <a:ext cx="5892165" cy="508634"/>
                          </a:xfrm>
                          <a:custGeom>
                            <a:avLst/>
                            <a:gdLst/>
                            <a:ahLst/>
                            <a:cxnLst/>
                            <a:rect l="l" t="t" r="r" b="b"/>
                            <a:pathLst>
                              <a:path w="5892165" h="508634">
                                <a:moveTo>
                                  <a:pt x="5739599" y="0"/>
                                </a:moveTo>
                                <a:lnTo>
                                  <a:pt x="152400" y="0"/>
                                </a:lnTo>
                                <a:lnTo>
                                  <a:pt x="104231" y="7769"/>
                                </a:lnTo>
                                <a:lnTo>
                                  <a:pt x="62396" y="29405"/>
                                </a:lnTo>
                                <a:lnTo>
                                  <a:pt x="29405" y="62396"/>
                                </a:lnTo>
                                <a:lnTo>
                                  <a:pt x="7769" y="104231"/>
                                </a:lnTo>
                                <a:lnTo>
                                  <a:pt x="0" y="152400"/>
                                </a:lnTo>
                                <a:lnTo>
                                  <a:pt x="0" y="355828"/>
                                </a:lnTo>
                                <a:lnTo>
                                  <a:pt x="7769" y="403996"/>
                                </a:lnTo>
                                <a:lnTo>
                                  <a:pt x="29405" y="445831"/>
                                </a:lnTo>
                                <a:lnTo>
                                  <a:pt x="62396" y="478822"/>
                                </a:lnTo>
                                <a:lnTo>
                                  <a:pt x="104231" y="500458"/>
                                </a:lnTo>
                                <a:lnTo>
                                  <a:pt x="152400" y="508228"/>
                                </a:lnTo>
                                <a:lnTo>
                                  <a:pt x="5739599" y="508228"/>
                                </a:lnTo>
                                <a:lnTo>
                                  <a:pt x="5787768" y="500458"/>
                                </a:lnTo>
                                <a:lnTo>
                                  <a:pt x="5829603" y="478822"/>
                                </a:lnTo>
                                <a:lnTo>
                                  <a:pt x="5862594" y="445831"/>
                                </a:lnTo>
                                <a:lnTo>
                                  <a:pt x="5884229" y="403996"/>
                                </a:lnTo>
                                <a:lnTo>
                                  <a:pt x="5891999" y="355828"/>
                                </a:lnTo>
                                <a:lnTo>
                                  <a:pt x="5891999" y="152400"/>
                                </a:lnTo>
                                <a:lnTo>
                                  <a:pt x="5884229" y="104231"/>
                                </a:lnTo>
                                <a:lnTo>
                                  <a:pt x="5862594" y="62396"/>
                                </a:lnTo>
                                <a:lnTo>
                                  <a:pt x="5829603" y="29405"/>
                                </a:lnTo>
                                <a:lnTo>
                                  <a:pt x="5787768" y="7769"/>
                                </a:lnTo>
                                <a:lnTo>
                                  <a:pt x="5739599" y="0"/>
                                </a:lnTo>
                                <a:close/>
                              </a:path>
                            </a:pathLst>
                          </a:custGeom>
                          <a:solidFill>
                            <a:srgbClr val="25408F"/>
                          </a:solidFill>
                        </wps:spPr>
                        <wps:bodyPr wrap="square" lIns="0" tIns="0" rIns="0" bIns="0" rtlCol="0">
                          <a:prstTxWarp prst="textNoShape">
                            <a:avLst/>
                          </a:prstTxWarp>
                          <a:noAutofit/>
                        </wps:bodyPr>
                      </wps:wsp>
                      <wps:wsp>
                        <wps:cNvPr id="191" name="Textbox 190"/>
                        <wps:cNvSpPr txBox="1"/>
                        <wps:spPr>
                          <a:xfrm>
                            <a:off x="0" y="0"/>
                            <a:ext cx="5892165" cy="508634"/>
                          </a:xfrm>
                          <a:prstGeom prst="rect">
                            <a:avLst/>
                          </a:prstGeom>
                        </wps:spPr>
                        <wps:txbx>
                          <w:txbxContent>
                            <w:p w:rsidR="00455908" w:rsidRDefault="00455908" w:rsidP="00455908">
                              <w:pPr>
                                <w:spacing w:before="45" w:line="261" w:lineRule="auto"/>
                                <w:ind w:left="2659" w:right="2708"/>
                                <w:jc w:val="center"/>
                                <w:rPr>
                                  <w:rFonts w:ascii="Arial" w:hAnsi="Arial"/>
                                  <w:b/>
                                  <w:sz w:val="16"/>
                                </w:rPr>
                              </w:pPr>
                              <w:r>
                                <w:rPr>
                                  <w:rFonts w:ascii="Arial" w:hAnsi="Arial"/>
                                  <w:b/>
                                  <w:color w:val="FFFFFF"/>
                                  <w:sz w:val="16"/>
                                </w:rPr>
                                <w:t>Saldos</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conciliar</w:t>
                              </w:r>
                              <w:r>
                                <w:rPr>
                                  <w:rFonts w:ascii="Arial" w:hAnsi="Arial"/>
                                  <w:b/>
                                  <w:color w:val="FFFFFF"/>
                                  <w:spacing w:val="-6"/>
                                  <w:sz w:val="16"/>
                                </w:rPr>
                                <w:t xml:space="preserve"> </w:t>
                              </w:r>
                              <w:r>
                                <w:rPr>
                                  <w:rFonts w:ascii="Arial" w:hAnsi="Arial"/>
                                  <w:b/>
                                  <w:color w:val="FFFFFF"/>
                                  <w:sz w:val="16"/>
                                </w:rPr>
                                <w:t>según</w:t>
                              </w:r>
                              <w:r>
                                <w:rPr>
                                  <w:rFonts w:ascii="Arial" w:hAnsi="Arial"/>
                                  <w:b/>
                                  <w:color w:val="FFFFFF"/>
                                  <w:spacing w:val="-6"/>
                                  <w:sz w:val="16"/>
                                </w:rPr>
                                <w:t xml:space="preserve"> </w:t>
                              </w:r>
                              <w:r>
                                <w:rPr>
                                  <w:rFonts w:ascii="Arial" w:hAnsi="Arial"/>
                                  <w:b/>
                                  <w:color w:val="FFFFFF"/>
                                  <w:sz w:val="16"/>
                                </w:rPr>
                                <w:t>su</w:t>
                              </w:r>
                              <w:r>
                                <w:rPr>
                                  <w:rFonts w:ascii="Arial" w:hAnsi="Arial"/>
                                  <w:b/>
                                  <w:color w:val="FFFFFF"/>
                                  <w:spacing w:val="-6"/>
                                  <w:sz w:val="16"/>
                                </w:rPr>
                                <w:t xml:space="preserve"> </w:t>
                              </w:r>
                              <w:r>
                                <w:rPr>
                                  <w:rFonts w:ascii="Arial" w:hAnsi="Arial"/>
                                  <w:b/>
                                  <w:color w:val="FFFFFF"/>
                                  <w:sz w:val="16"/>
                                </w:rPr>
                                <w:t>origen</w:t>
                              </w:r>
                              <w:r>
                                <w:rPr>
                                  <w:rFonts w:ascii="Arial" w:hAnsi="Arial"/>
                                  <w:b/>
                                  <w:color w:val="FFFFFF"/>
                                  <w:spacing w:val="-6"/>
                                  <w:sz w:val="16"/>
                                </w:rPr>
                                <w:t xml:space="preserve"> </w:t>
                              </w:r>
                              <w:r>
                                <w:rPr>
                                  <w:rFonts w:ascii="Arial" w:hAnsi="Arial"/>
                                  <w:b/>
                                  <w:color w:val="FFFFFF"/>
                                  <w:sz w:val="16"/>
                                </w:rPr>
                                <w:t>nivel</w:t>
                              </w:r>
                              <w:r>
                                <w:rPr>
                                  <w:rFonts w:ascii="Arial" w:hAnsi="Arial"/>
                                  <w:b/>
                                  <w:color w:val="FFFFFF"/>
                                  <w:spacing w:val="-6"/>
                                  <w:sz w:val="16"/>
                                </w:rPr>
                                <w:t xml:space="preserve"> </w:t>
                              </w:r>
                              <w:r>
                                <w:rPr>
                                  <w:rFonts w:ascii="Arial" w:hAnsi="Arial"/>
                                  <w:b/>
                                  <w:color w:val="FFFFFF"/>
                                  <w:sz w:val="16"/>
                                </w:rPr>
                                <w:t>nacional Vigencia 2022</w:t>
                              </w:r>
                            </w:p>
                            <w:p w:rsidR="00455908" w:rsidRDefault="00455908">
                              <w:pPr>
                                <w:spacing w:line="183" w:lineRule="exact"/>
                                <w:ind w:left="2659" w:right="2708"/>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765C0BAB" id="Group 188" o:spid="_x0000_s1086" style="width:463.95pt;height:40.05pt;mso-position-horizontal-relative:char;mso-position-vertical-relative:line" coordsize="58921,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">
                <v:shape id="Graphic 189" o:spid="_x0000_s1087" style="position:absolute;width:58921;height:5086;visibility:visible;mso-wrap-style:square;v-text-anchor:top" coordsize="589216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" path="m5739599,l152400,,104231,7769,62396,29405,29405,62396,7769,104231,,152400,,355828r7769,48168l29405,445831r32991,32991l104231,500458r48169,7770l5739599,508228r48169,-7770l5829603,478822r32991,-32991l5884229,403996r7770,-48168l5891999,152400r-7770,-48169l5862594,62396,5829603,29405,5787768,7769,5739599,xe" fillcolor="#25408f" stroked="f">
                  <v:path arrowok="t"/>
                </v:shape>
                <v:shape id="Textbox 190" o:spid="_x0000_s1088" type="#_x0000_t202" style="position:absolute;width:58921;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455908" w:rsidRDefault="00455908" w:rsidP="00455908">
                        <w:pPr>
                          <w:spacing w:before="45" w:line="261" w:lineRule="auto"/>
                          <w:ind w:left="2659" w:right="2708"/>
                          <w:jc w:val="center"/>
                          <w:rPr>
                            <w:rFonts w:ascii="Arial" w:hAnsi="Arial"/>
                            <w:b/>
                            <w:sz w:val="16"/>
                          </w:rPr>
                        </w:pPr>
                        <w:r>
                          <w:rPr>
                            <w:rFonts w:ascii="Arial" w:hAnsi="Arial"/>
                            <w:b/>
                            <w:color w:val="FFFFFF"/>
                            <w:sz w:val="16"/>
                          </w:rPr>
                          <w:t>Saldos</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conciliar</w:t>
                        </w:r>
                        <w:r>
                          <w:rPr>
                            <w:rFonts w:ascii="Arial" w:hAnsi="Arial"/>
                            <w:b/>
                            <w:color w:val="FFFFFF"/>
                            <w:spacing w:val="-6"/>
                            <w:sz w:val="16"/>
                          </w:rPr>
                          <w:t xml:space="preserve"> </w:t>
                        </w:r>
                        <w:r>
                          <w:rPr>
                            <w:rFonts w:ascii="Arial" w:hAnsi="Arial"/>
                            <w:b/>
                            <w:color w:val="FFFFFF"/>
                            <w:sz w:val="16"/>
                          </w:rPr>
                          <w:t>según</w:t>
                        </w:r>
                        <w:r>
                          <w:rPr>
                            <w:rFonts w:ascii="Arial" w:hAnsi="Arial"/>
                            <w:b/>
                            <w:color w:val="FFFFFF"/>
                            <w:spacing w:val="-6"/>
                            <w:sz w:val="16"/>
                          </w:rPr>
                          <w:t xml:space="preserve"> </w:t>
                        </w:r>
                        <w:r>
                          <w:rPr>
                            <w:rFonts w:ascii="Arial" w:hAnsi="Arial"/>
                            <w:b/>
                            <w:color w:val="FFFFFF"/>
                            <w:sz w:val="16"/>
                          </w:rPr>
                          <w:t>su</w:t>
                        </w:r>
                        <w:r>
                          <w:rPr>
                            <w:rFonts w:ascii="Arial" w:hAnsi="Arial"/>
                            <w:b/>
                            <w:color w:val="FFFFFF"/>
                            <w:spacing w:val="-6"/>
                            <w:sz w:val="16"/>
                          </w:rPr>
                          <w:t xml:space="preserve"> </w:t>
                        </w:r>
                        <w:r>
                          <w:rPr>
                            <w:rFonts w:ascii="Arial" w:hAnsi="Arial"/>
                            <w:b/>
                            <w:color w:val="FFFFFF"/>
                            <w:sz w:val="16"/>
                          </w:rPr>
                          <w:t>origen</w:t>
                        </w:r>
                        <w:r>
                          <w:rPr>
                            <w:rFonts w:ascii="Arial" w:hAnsi="Arial"/>
                            <w:b/>
                            <w:color w:val="FFFFFF"/>
                            <w:spacing w:val="-6"/>
                            <w:sz w:val="16"/>
                          </w:rPr>
                          <w:t xml:space="preserve"> </w:t>
                        </w:r>
                        <w:r>
                          <w:rPr>
                            <w:rFonts w:ascii="Arial" w:hAnsi="Arial"/>
                            <w:b/>
                            <w:color w:val="FFFFFF"/>
                            <w:sz w:val="16"/>
                          </w:rPr>
                          <w:t>nivel</w:t>
                        </w:r>
                        <w:r>
                          <w:rPr>
                            <w:rFonts w:ascii="Arial" w:hAnsi="Arial"/>
                            <w:b/>
                            <w:color w:val="FFFFFF"/>
                            <w:spacing w:val="-6"/>
                            <w:sz w:val="16"/>
                          </w:rPr>
                          <w:t xml:space="preserve"> </w:t>
                        </w:r>
                        <w:r>
                          <w:rPr>
                            <w:rFonts w:ascii="Arial" w:hAnsi="Arial"/>
                            <w:b/>
                            <w:color w:val="FFFFFF"/>
                            <w:sz w:val="16"/>
                          </w:rPr>
                          <w:t>nacional Vigencia 2022</w:t>
                        </w:r>
                      </w:p>
                      <w:p w:rsidR="00455908" w:rsidRDefault="00455908">
                        <w:pPr>
                          <w:spacing w:line="183" w:lineRule="exact"/>
                          <w:ind w:left="2659" w:right="2708"/>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anchorlock/>
              </v:group>
            </w:pict>
          </mc:Fallback>
        </mc:AlternateContent>
      </w:r>
    </w:p>
    <w:p w:rsidR="007A6D42" w:rsidRPr="009F5A41" w:rsidRDefault="007A6D42">
      <w:pPr>
        <w:pStyle w:val="Textoindependiente"/>
        <w:spacing w:before="11"/>
        <w:rPr>
          <w:rFonts w:ascii="Arial" w:hAnsi="Arial" w:cs="Arial"/>
          <w:sz w:val="24"/>
          <w:szCs w:val="24"/>
        </w:rPr>
      </w:pPr>
    </w:p>
    <w:tbl>
      <w:tblPr>
        <w:tblStyle w:val="TableNormal"/>
        <w:tblW w:w="0" w:type="auto"/>
        <w:jc w:val="center"/>
        <w:tblLayout w:type="fixed"/>
        <w:tblLook w:val="01E0" w:firstRow="1" w:lastRow="1" w:firstColumn="1" w:lastColumn="1" w:noHBand="0" w:noVBand="0"/>
      </w:tblPr>
      <w:tblGrid>
        <w:gridCol w:w="6542"/>
        <w:gridCol w:w="2024"/>
        <w:gridCol w:w="715"/>
      </w:tblGrid>
      <w:tr w:rsidR="007A6D42" w:rsidRPr="00A3666D" w:rsidTr="00455908">
        <w:trPr>
          <w:trHeight w:val="272"/>
          <w:jc w:val="center"/>
        </w:trPr>
        <w:tc>
          <w:tcPr>
            <w:tcW w:w="6542" w:type="dxa"/>
            <w:tcBorders>
              <w:top w:val="single" w:sz="4" w:space="0" w:color="25408F"/>
              <w:bottom w:val="single" w:sz="4" w:space="0" w:color="25408F"/>
            </w:tcBorders>
          </w:tcPr>
          <w:p w:rsidR="007A6D42" w:rsidRPr="00A3666D" w:rsidRDefault="00EC3D15">
            <w:pPr>
              <w:pStyle w:val="TableParagraph"/>
              <w:spacing w:before="36"/>
              <w:ind w:left="80"/>
              <w:jc w:val="left"/>
              <w:rPr>
                <w:b/>
                <w:sz w:val="16"/>
                <w:szCs w:val="16"/>
              </w:rPr>
            </w:pPr>
            <w:r w:rsidRPr="00A3666D">
              <w:rPr>
                <w:b/>
                <w:sz w:val="16"/>
                <w:szCs w:val="16"/>
              </w:rPr>
              <w:t>Origen</w:t>
            </w:r>
            <w:r w:rsidRPr="00A3666D">
              <w:rPr>
                <w:b/>
                <w:spacing w:val="-3"/>
                <w:sz w:val="16"/>
                <w:szCs w:val="16"/>
              </w:rPr>
              <w:t xml:space="preserve"> </w:t>
            </w:r>
            <w:r w:rsidRPr="00A3666D">
              <w:rPr>
                <w:b/>
                <w:sz w:val="16"/>
                <w:szCs w:val="16"/>
              </w:rPr>
              <w:t>de</w:t>
            </w:r>
            <w:r w:rsidRPr="00A3666D">
              <w:rPr>
                <w:b/>
                <w:spacing w:val="-2"/>
                <w:sz w:val="16"/>
                <w:szCs w:val="16"/>
              </w:rPr>
              <w:t xml:space="preserve"> </w:t>
            </w:r>
            <w:r w:rsidRPr="00A3666D">
              <w:rPr>
                <w:b/>
                <w:sz w:val="16"/>
                <w:szCs w:val="16"/>
              </w:rPr>
              <w:t>la</w:t>
            </w:r>
            <w:r w:rsidRPr="00A3666D">
              <w:rPr>
                <w:b/>
                <w:spacing w:val="-2"/>
                <w:sz w:val="16"/>
                <w:szCs w:val="16"/>
              </w:rPr>
              <w:t xml:space="preserve"> diferencia</w:t>
            </w:r>
          </w:p>
        </w:tc>
        <w:tc>
          <w:tcPr>
            <w:tcW w:w="2024" w:type="dxa"/>
            <w:tcBorders>
              <w:top w:val="single" w:sz="4" w:space="0" w:color="25408F"/>
              <w:bottom w:val="single" w:sz="4" w:space="0" w:color="25408F"/>
            </w:tcBorders>
          </w:tcPr>
          <w:p w:rsidR="007A6D42" w:rsidRPr="00A3666D" w:rsidRDefault="00EC3D15">
            <w:pPr>
              <w:pStyle w:val="TableParagraph"/>
              <w:spacing w:before="36"/>
              <w:ind w:right="102"/>
              <w:rPr>
                <w:b/>
                <w:sz w:val="16"/>
                <w:szCs w:val="16"/>
              </w:rPr>
            </w:pPr>
            <w:r w:rsidRPr="00A3666D">
              <w:rPr>
                <w:b/>
                <w:sz w:val="16"/>
                <w:szCs w:val="16"/>
              </w:rPr>
              <w:t xml:space="preserve">Partida </w:t>
            </w:r>
            <w:r w:rsidRPr="00A3666D">
              <w:rPr>
                <w:b/>
                <w:spacing w:val="-2"/>
                <w:sz w:val="16"/>
                <w:szCs w:val="16"/>
              </w:rPr>
              <w:t>conciliatoria</w:t>
            </w:r>
          </w:p>
        </w:tc>
        <w:tc>
          <w:tcPr>
            <w:tcW w:w="715" w:type="dxa"/>
            <w:tcBorders>
              <w:top w:val="single" w:sz="4" w:space="0" w:color="25408F"/>
              <w:bottom w:val="single" w:sz="4" w:space="0" w:color="25408F"/>
            </w:tcBorders>
          </w:tcPr>
          <w:p w:rsidR="007A6D42" w:rsidRPr="00A3666D" w:rsidRDefault="00EC3D15">
            <w:pPr>
              <w:pStyle w:val="TableParagraph"/>
              <w:spacing w:before="36"/>
              <w:ind w:right="21"/>
              <w:jc w:val="center"/>
              <w:rPr>
                <w:b/>
                <w:sz w:val="16"/>
                <w:szCs w:val="16"/>
              </w:rPr>
            </w:pPr>
            <w:r w:rsidRPr="00A3666D">
              <w:rPr>
                <w:b/>
                <w:sz w:val="16"/>
                <w:szCs w:val="16"/>
              </w:rPr>
              <w:t>%</w:t>
            </w:r>
          </w:p>
        </w:tc>
      </w:tr>
      <w:tr w:rsidR="007A6D42" w:rsidRPr="00A3666D" w:rsidTr="00455908">
        <w:trPr>
          <w:trHeight w:val="274"/>
          <w:jc w:val="center"/>
        </w:trPr>
        <w:tc>
          <w:tcPr>
            <w:tcW w:w="6542" w:type="dxa"/>
            <w:tcBorders>
              <w:top w:val="single" w:sz="4" w:space="0" w:color="25408F"/>
              <w:bottom w:val="single" w:sz="2" w:space="0" w:color="25408F"/>
            </w:tcBorders>
          </w:tcPr>
          <w:p w:rsidR="007A6D42" w:rsidRPr="00A3666D" w:rsidRDefault="00EC3D15">
            <w:pPr>
              <w:pStyle w:val="TableParagraph"/>
              <w:spacing w:before="36"/>
              <w:ind w:left="80"/>
              <w:jc w:val="left"/>
              <w:rPr>
                <w:sz w:val="16"/>
                <w:szCs w:val="16"/>
              </w:rPr>
            </w:pPr>
            <w:r w:rsidRPr="00A3666D">
              <w:rPr>
                <w:sz w:val="16"/>
                <w:szCs w:val="16"/>
              </w:rPr>
              <w:t xml:space="preserve">Diferencia eliminada vía proceso de </w:t>
            </w:r>
            <w:r w:rsidRPr="00A3666D">
              <w:rPr>
                <w:spacing w:val="-2"/>
                <w:sz w:val="16"/>
                <w:szCs w:val="16"/>
              </w:rPr>
              <w:t>consolidación</w:t>
            </w:r>
          </w:p>
        </w:tc>
        <w:tc>
          <w:tcPr>
            <w:tcW w:w="2024" w:type="dxa"/>
            <w:tcBorders>
              <w:top w:val="single" w:sz="4" w:space="0" w:color="25408F"/>
              <w:bottom w:val="single" w:sz="2" w:space="0" w:color="25408F"/>
            </w:tcBorders>
          </w:tcPr>
          <w:p w:rsidR="007A6D42" w:rsidRPr="00A3666D" w:rsidRDefault="00EC3D15">
            <w:pPr>
              <w:pStyle w:val="TableParagraph"/>
              <w:spacing w:before="36"/>
              <w:ind w:right="102"/>
              <w:rPr>
                <w:sz w:val="16"/>
                <w:szCs w:val="16"/>
              </w:rPr>
            </w:pPr>
            <w:r w:rsidRPr="00A3666D">
              <w:rPr>
                <w:spacing w:val="-2"/>
                <w:sz w:val="16"/>
                <w:szCs w:val="16"/>
              </w:rPr>
              <w:t>3.703.854,29</w:t>
            </w:r>
          </w:p>
        </w:tc>
        <w:tc>
          <w:tcPr>
            <w:tcW w:w="715" w:type="dxa"/>
            <w:tcBorders>
              <w:top w:val="single" w:sz="4" w:space="0" w:color="25408F"/>
              <w:bottom w:val="single" w:sz="2" w:space="0" w:color="25408F"/>
            </w:tcBorders>
          </w:tcPr>
          <w:p w:rsidR="007A6D42" w:rsidRPr="00A3666D" w:rsidRDefault="00EC3D15">
            <w:pPr>
              <w:pStyle w:val="TableParagraph"/>
              <w:spacing w:before="36"/>
              <w:ind w:right="230"/>
              <w:rPr>
                <w:sz w:val="16"/>
                <w:szCs w:val="16"/>
              </w:rPr>
            </w:pPr>
            <w:r w:rsidRPr="00A3666D">
              <w:rPr>
                <w:spacing w:val="-5"/>
                <w:sz w:val="16"/>
                <w:szCs w:val="16"/>
              </w:rPr>
              <w:t>3%</w:t>
            </w:r>
          </w:p>
        </w:tc>
      </w:tr>
      <w:tr w:rsidR="007A6D42" w:rsidRPr="00A3666D" w:rsidTr="00455908">
        <w:trPr>
          <w:trHeight w:val="316"/>
          <w:jc w:val="center"/>
        </w:trPr>
        <w:tc>
          <w:tcPr>
            <w:tcW w:w="6542" w:type="dxa"/>
            <w:tcBorders>
              <w:top w:val="single" w:sz="2" w:space="0" w:color="25408F"/>
              <w:bottom w:val="single" w:sz="2" w:space="0" w:color="25408F"/>
            </w:tcBorders>
          </w:tcPr>
          <w:p w:rsidR="007A6D42" w:rsidRPr="00A3666D" w:rsidRDefault="00EC3D15">
            <w:pPr>
              <w:pStyle w:val="TableParagraph"/>
              <w:spacing w:before="39"/>
              <w:ind w:left="80"/>
              <w:jc w:val="left"/>
              <w:rPr>
                <w:sz w:val="16"/>
                <w:szCs w:val="16"/>
              </w:rPr>
            </w:pPr>
            <w:r w:rsidRPr="00A3666D">
              <w:rPr>
                <w:sz w:val="16"/>
                <w:szCs w:val="16"/>
              </w:rPr>
              <w:t>Por</w:t>
            </w:r>
            <w:r w:rsidRPr="00A3666D">
              <w:rPr>
                <w:spacing w:val="-1"/>
                <w:sz w:val="16"/>
                <w:szCs w:val="16"/>
              </w:rPr>
              <w:t xml:space="preserve"> </w:t>
            </w:r>
            <w:r w:rsidRPr="00A3666D">
              <w:rPr>
                <w:sz w:val="16"/>
                <w:szCs w:val="16"/>
              </w:rPr>
              <w:t>aplicación</w:t>
            </w:r>
            <w:r w:rsidRPr="00A3666D">
              <w:rPr>
                <w:spacing w:val="-1"/>
                <w:sz w:val="16"/>
                <w:szCs w:val="16"/>
              </w:rPr>
              <w:t xml:space="preserve"> </w:t>
            </w:r>
            <w:r w:rsidRPr="00A3666D">
              <w:rPr>
                <w:sz w:val="16"/>
                <w:szCs w:val="16"/>
              </w:rPr>
              <w:t>de</w:t>
            </w:r>
            <w:r w:rsidRPr="00A3666D">
              <w:rPr>
                <w:spacing w:val="-1"/>
                <w:sz w:val="16"/>
                <w:szCs w:val="16"/>
              </w:rPr>
              <w:t xml:space="preserve"> </w:t>
            </w:r>
            <w:r w:rsidRPr="00A3666D">
              <w:rPr>
                <w:sz w:val="16"/>
                <w:szCs w:val="16"/>
              </w:rPr>
              <w:t>diferentes</w:t>
            </w:r>
            <w:r w:rsidRPr="00A3666D">
              <w:rPr>
                <w:spacing w:val="-1"/>
                <w:sz w:val="16"/>
                <w:szCs w:val="16"/>
              </w:rPr>
              <w:t xml:space="preserve"> </w:t>
            </w:r>
            <w:r w:rsidRPr="00A3666D">
              <w:rPr>
                <w:sz w:val="16"/>
                <w:szCs w:val="16"/>
              </w:rPr>
              <w:t xml:space="preserve">marcos </w:t>
            </w:r>
            <w:r w:rsidRPr="00A3666D">
              <w:rPr>
                <w:spacing w:val="-2"/>
                <w:sz w:val="16"/>
                <w:szCs w:val="16"/>
              </w:rPr>
              <w:t>normativos</w:t>
            </w:r>
          </w:p>
        </w:tc>
        <w:tc>
          <w:tcPr>
            <w:tcW w:w="2024" w:type="dxa"/>
            <w:tcBorders>
              <w:top w:val="single" w:sz="2" w:space="0" w:color="25408F"/>
              <w:bottom w:val="single" w:sz="2" w:space="0" w:color="25408F"/>
            </w:tcBorders>
          </w:tcPr>
          <w:p w:rsidR="007A6D42" w:rsidRPr="00A3666D" w:rsidRDefault="00EC3D15">
            <w:pPr>
              <w:pStyle w:val="TableParagraph"/>
              <w:spacing w:before="39"/>
              <w:ind w:right="102"/>
              <w:rPr>
                <w:sz w:val="16"/>
                <w:szCs w:val="16"/>
              </w:rPr>
            </w:pPr>
            <w:r w:rsidRPr="00A3666D">
              <w:rPr>
                <w:spacing w:val="-2"/>
                <w:sz w:val="16"/>
                <w:szCs w:val="16"/>
              </w:rPr>
              <w:t>184.233,55</w:t>
            </w:r>
          </w:p>
        </w:tc>
        <w:tc>
          <w:tcPr>
            <w:tcW w:w="715" w:type="dxa"/>
            <w:tcBorders>
              <w:top w:val="single" w:sz="2" w:space="0" w:color="25408F"/>
              <w:bottom w:val="single" w:sz="2" w:space="0" w:color="25408F"/>
            </w:tcBorders>
          </w:tcPr>
          <w:p w:rsidR="007A6D42" w:rsidRPr="00A3666D" w:rsidRDefault="00EC3D15">
            <w:pPr>
              <w:pStyle w:val="TableParagraph"/>
              <w:spacing w:before="39"/>
              <w:ind w:right="230"/>
              <w:rPr>
                <w:sz w:val="16"/>
                <w:szCs w:val="16"/>
              </w:rPr>
            </w:pPr>
            <w:r w:rsidRPr="00A3666D">
              <w:rPr>
                <w:spacing w:val="-5"/>
                <w:sz w:val="16"/>
                <w:szCs w:val="16"/>
              </w:rPr>
              <w:t>0%</w:t>
            </w:r>
          </w:p>
        </w:tc>
      </w:tr>
      <w:tr w:rsidR="007A6D42" w:rsidRPr="00A3666D" w:rsidTr="00455908">
        <w:trPr>
          <w:trHeight w:val="277"/>
          <w:jc w:val="center"/>
        </w:trPr>
        <w:tc>
          <w:tcPr>
            <w:tcW w:w="6542" w:type="dxa"/>
            <w:tcBorders>
              <w:top w:val="single" w:sz="2" w:space="0" w:color="25408F"/>
              <w:bottom w:val="single" w:sz="2" w:space="0" w:color="25408F"/>
            </w:tcBorders>
          </w:tcPr>
          <w:p w:rsidR="007A6D42" w:rsidRPr="00A3666D" w:rsidRDefault="00EC3D15">
            <w:pPr>
              <w:pStyle w:val="TableParagraph"/>
              <w:spacing w:before="39"/>
              <w:ind w:left="80"/>
              <w:jc w:val="left"/>
              <w:rPr>
                <w:sz w:val="16"/>
                <w:szCs w:val="16"/>
              </w:rPr>
            </w:pPr>
            <w:r w:rsidRPr="00A3666D">
              <w:rPr>
                <w:sz w:val="16"/>
                <w:szCs w:val="16"/>
              </w:rPr>
              <w:lastRenderedPageBreak/>
              <w:t>Por</w:t>
            </w:r>
            <w:r w:rsidRPr="00A3666D">
              <w:rPr>
                <w:spacing w:val="-1"/>
                <w:sz w:val="16"/>
                <w:szCs w:val="16"/>
              </w:rPr>
              <w:t xml:space="preserve"> </w:t>
            </w:r>
            <w:r w:rsidRPr="00A3666D">
              <w:rPr>
                <w:sz w:val="16"/>
                <w:szCs w:val="16"/>
              </w:rPr>
              <w:t>criterio</w:t>
            </w:r>
            <w:r w:rsidRPr="00A3666D">
              <w:rPr>
                <w:spacing w:val="-1"/>
                <w:sz w:val="16"/>
                <w:szCs w:val="16"/>
              </w:rPr>
              <w:t xml:space="preserve"> </w:t>
            </w:r>
            <w:r w:rsidRPr="00A3666D">
              <w:rPr>
                <w:sz w:val="16"/>
                <w:szCs w:val="16"/>
              </w:rPr>
              <w:t>contable</w:t>
            </w:r>
            <w:r w:rsidRPr="00A3666D">
              <w:rPr>
                <w:spacing w:val="-1"/>
                <w:sz w:val="16"/>
                <w:szCs w:val="16"/>
              </w:rPr>
              <w:t xml:space="preserve"> </w:t>
            </w:r>
            <w:r w:rsidRPr="00A3666D">
              <w:rPr>
                <w:sz w:val="16"/>
                <w:szCs w:val="16"/>
              </w:rPr>
              <w:t>y</w:t>
            </w:r>
            <w:r w:rsidRPr="00A3666D">
              <w:rPr>
                <w:spacing w:val="-1"/>
                <w:sz w:val="16"/>
                <w:szCs w:val="16"/>
              </w:rPr>
              <w:t xml:space="preserve"> </w:t>
            </w:r>
            <w:r w:rsidRPr="00A3666D">
              <w:rPr>
                <w:sz w:val="16"/>
                <w:szCs w:val="16"/>
              </w:rPr>
              <w:t xml:space="preserve">normatividad </w:t>
            </w:r>
            <w:r w:rsidRPr="00A3666D">
              <w:rPr>
                <w:spacing w:val="-2"/>
                <w:sz w:val="16"/>
                <w:szCs w:val="16"/>
              </w:rPr>
              <w:t>vigente</w:t>
            </w:r>
          </w:p>
        </w:tc>
        <w:tc>
          <w:tcPr>
            <w:tcW w:w="2024" w:type="dxa"/>
            <w:tcBorders>
              <w:top w:val="single" w:sz="2" w:space="0" w:color="25408F"/>
              <w:bottom w:val="single" w:sz="2" w:space="0" w:color="25408F"/>
            </w:tcBorders>
          </w:tcPr>
          <w:p w:rsidR="007A6D42" w:rsidRPr="00A3666D" w:rsidRDefault="00EC3D15">
            <w:pPr>
              <w:pStyle w:val="TableParagraph"/>
              <w:spacing w:before="39"/>
              <w:ind w:right="102"/>
              <w:rPr>
                <w:sz w:val="16"/>
                <w:szCs w:val="16"/>
              </w:rPr>
            </w:pPr>
            <w:r w:rsidRPr="00A3666D">
              <w:rPr>
                <w:spacing w:val="-2"/>
                <w:sz w:val="16"/>
                <w:szCs w:val="16"/>
              </w:rPr>
              <w:t>53.206,38</w:t>
            </w:r>
          </w:p>
        </w:tc>
        <w:tc>
          <w:tcPr>
            <w:tcW w:w="715" w:type="dxa"/>
            <w:tcBorders>
              <w:top w:val="single" w:sz="2" w:space="0" w:color="25408F"/>
              <w:bottom w:val="single" w:sz="2" w:space="0" w:color="25408F"/>
            </w:tcBorders>
          </w:tcPr>
          <w:p w:rsidR="007A6D42" w:rsidRPr="00A3666D" w:rsidRDefault="00EC3D15">
            <w:pPr>
              <w:pStyle w:val="TableParagraph"/>
              <w:spacing w:before="39"/>
              <w:ind w:right="230"/>
              <w:rPr>
                <w:sz w:val="16"/>
                <w:szCs w:val="16"/>
              </w:rPr>
            </w:pPr>
            <w:r w:rsidRPr="00A3666D">
              <w:rPr>
                <w:spacing w:val="-5"/>
                <w:sz w:val="16"/>
                <w:szCs w:val="16"/>
              </w:rPr>
              <w:t>0%</w:t>
            </w:r>
          </w:p>
        </w:tc>
      </w:tr>
      <w:tr w:rsidR="007A6D42" w:rsidRPr="00A3666D" w:rsidTr="00455908">
        <w:trPr>
          <w:trHeight w:val="277"/>
          <w:jc w:val="center"/>
        </w:trPr>
        <w:tc>
          <w:tcPr>
            <w:tcW w:w="6542" w:type="dxa"/>
            <w:tcBorders>
              <w:top w:val="single" w:sz="2" w:space="0" w:color="25408F"/>
              <w:bottom w:val="single" w:sz="2" w:space="0" w:color="25408F"/>
            </w:tcBorders>
          </w:tcPr>
          <w:p w:rsidR="007A6D42" w:rsidRPr="00A3666D" w:rsidRDefault="00EC3D15">
            <w:pPr>
              <w:pStyle w:val="TableParagraph"/>
              <w:spacing w:before="39"/>
              <w:ind w:left="80"/>
              <w:jc w:val="left"/>
              <w:rPr>
                <w:sz w:val="16"/>
                <w:szCs w:val="16"/>
              </w:rPr>
            </w:pPr>
            <w:r w:rsidRPr="00A3666D">
              <w:rPr>
                <w:sz w:val="16"/>
                <w:szCs w:val="16"/>
              </w:rPr>
              <w:t>Por</w:t>
            </w:r>
            <w:r w:rsidRPr="00A3666D">
              <w:rPr>
                <w:spacing w:val="-2"/>
                <w:sz w:val="16"/>
                <w:szCs w:val="16"/>
              </w:rPr>
              <w:t xml:space="preserve"> </w:t>
            </w:r>
            <w:r w:rsidRPr="00A3666D">
              <w:rPr>
                <w:sz w:val="16"/>
                <w:szCs w:val="16"/>
              </w:rPr>
              <w:t>el</w:t>
            </w:r>
            <w:r w:rsidRPr="00A3666D">
              <w:rPr>
                <w:spacing w:val="-1"/>
                <w:sz w:val="16"/>
                <w:szCs w:val="16"/>
              </w:rPr>
              <w:t xml:space="preserve"> </w:t>
            </w:r>
            <w:r w:rsidRPr="00A3666D">
              <w:rPr>
                <w:sz w:val="16"/>
                <w:szCs w:val="16"/>
              </w:rPr>
              <w:t>método</w:t>
            </w:r>
            <w:r w:rsidRPr="00A3666D">
              <w:rPr>
                <w:spacing w:val="-1"/>
                <w:sz w:val="16"/>
                <w:szCs w:val="16"/>
              </w:rPr>
              <w:t xml:space="preserve"> </w:t>
            </w:r>
            <w:r w:rsidRPr="00A3666D">
              <w:rPr>
                <w:sz w:val="16"/>
                <w:szCs w:val="16"/>
              </w:rPr>
              <w:t>de</w:t>
            </w:r>
            <w:r w:rsidRPr="00A3666D">
              <w:rPr>
                <w:spacing w:val="-1"/>
                <w:sz w:val="16"/>
                <w:szCs w:val="16"/>
              </w:rPr>
              <w:t xml:space="preserve"> </w:t>
            </w:r>
            <w:r w:rsidRPr="00A3666D">
              <w:rPr>
                <w:sz w:val="16"/>
                <w:szCs w:val="16"/>
              </w:rPr>
              <w:t>medición</w:t>
            </w:r>
            <w:r w:rsidRPr="00A3666D">
              <w:rPr>
                <w:spacing w:val="-1"/>
                <w:sz w:val="16"/>
                <w:szCs w:val="16"/>
              </w:rPr>
              <w:t xml:space="preserve"> </w:t>
            </w:r>
            <w:r w:rsidRPr="00A3666D">
              <w:rPr>
                <w:sz w:val="16"/>
                <w:szCs w:val="16"/>
              </w:rPr>
              <w:t>en</w:t>
            </w:r>
            <w:r w:rsidRPr="00A3666D">
              <w:rPr>
                <w:spacing w:val="-1"/>
                <w:sz w:val="16"/>
                <w:szCs w:val="16"/>
              </w:rPr>
              <w:t xml:space="preserve"> </w:t>
            </w:r>
            <w:r w:rsidRPr="00A3666D">
              <w:rPr>
                <w:sz w:val="16"/>
                <w:szCs w:val="16"/>
              </w:rPr>
              <w:t>inversiones</w:t>
            </w:r>
            <w:r w:rsidRPr="00A3666D">
              <w:rPr>
                <w:spacing w:val="-1"/>
                <w:sz w:val="16"/>
                <w:szCs w:val="16"/>
              </w:rPr>
              <w:t xml:space="preserve"> </w:t>
            </w:r>
            <w:r w:rsidRPr="00A3666D">
              <w:rPr>
                <w:sz w:val="16"/>
                <w:szCs w:val="16"/>
              </w:rPr>
              <w:t>y/o</w:t>
            </w:r>
            <w:r w:rsidRPr="00A3666D">
              <w:rPr>
                <w:spacing w:val="-1"/>
                <w:sz w:val="16"/>
                <w:szCs w:val="16"/>
              </w:rPr>
              <w:t xml:space="preserve"> </w:t>
            </w:r>
            <w:r w:rsidRPr="00A3666D">
              <w:rPr>
                <w:sz w:val="16"/>
                <w:szCs w:val="16"/>
              </w:rPr>
              <w:t>por</w:t>
            </w:r>
            <w:r w:rsidRPr="00A3666D">
              <w:rPr>
                <w:spacing w:val="-1"/>
                <w:sz w:val="16"/>
                <w:szCs w:val="16"/>
              </w:rPr>
              <w:t xml:space="preserve"> </w:t>
            </w:r>
            <w:r w:rsidRPr="00A3666D">
              <w:rPr>
                <w:sz w:val="16"/>
                <w:szCs w:val="16"/>
              </w:rPr>
              <w:t>el</w:t>
            </w:r>
            <w:r w:rsidRPr="00A3666D">
              <w:rPr>
                <w:spacing w:val="-1"/>
                <w:sz w:val="16"/>
                <w:szCs w:val="16"/>
              </w:rPr>
              <w:t xml:space="preserve"> </w:t>
            </w:r>
            <w:r w:rsidRPr="00A3666D">
              <w:rPr>
                <w:sz w:val="16"/>
                <w:szCs w:val="16"/>
              </w:rPr>
              <w:t>resultado</w:t>
            </w:r>
            <w:r w:rsidRPr="00A3666D">
              <w:rPr>
                <w:spacing w:val="-1"/>
                <w:sz w:val="16"/>
                <w:szCs w:val="16"/>
              </w:rPr>
              <w:t xml:space="preserve"> </w:t>
            </w:r>
            <w:r w:rsidRPr="00A3666D">
              <w:rPr>
                <w:sz w:val="16"/>
                <w:szCs w:val="16"/>
              </w:rPr>
              <w:t>del</w:t>
            </w:r>
            <w:r w:rsidRPr="00A3666D">
              <w:rPr>
                <w:spacing w:val="-1"/>
                <w:sz w:val="16"/>
                <w:szCs w:val="16"/>
              </w:rPr>
              <w:t xml:space="preserve"> </w:t>
            </w:r>
            <w:r w:rsidRPr="00A3666D">
              <w:rPr>
                <w:spacing w:val="-2"/>
                <w:sz w:val="16"/>
                <w:szCs w:val="16"/>
              </w:rPr>
              <w:t>ejercicio</w:t>
            </w:r>
          </w:p>
        </w:tc>
        <w:tc>
          <w:tcPr>
            <w:tcW w:w="2024" w:type="dxa"/>
            <w:tcBorders>
              <w:top w:val="single" w:sz="2" w:space="0" w:color="25408F"/>
              <w:bottom w:val="single" w:sz="2" w:space="0" w:color="25408F"/>
            </w:tcBorders>
          </w:tcPr>
          <w:p w:rsidR="007A6D42" w:rsidRPr="00A3666D" w:rsidRDefault="00EC3D15">
            <w:pPr>
              <w:pStyle w:val="TableParagraph"/>
              <w:spacing w:before="39"/>
              <w:ind w:right="102"/>
              <w:rPr>
                <w:sz w:val="16"/>
                <w:szCs w:val="16"/>
              </w:rPr>
            </w:pPr>
            <w:r w:rsidRPr="00A3666D">
              <w:rPr>
                <w:spacing w:val="-2"/>
                <w:sz w:val="16"/>
                <w:szCs w:val="16"/>
              </w:rPr>
              <w:t>52.622.216,82</w:t>
            </w:r>
          </w:p>
        </w:tc>
        <w:tc>
          <w:tcPr>
            <w:tcW w:w="715" w:type="dxa"/>
            <w:tcBorders>
              <w:top w:val="single" w:sz="2" w:space="0" w:color="25408F"/>
              <w:bottom w:val="single" w:sz="2" w:space="0" w:color="25408F"/>
            </w:tcBorders>
          </w:tcPr>
          <w:p w:rsidR="007A6D42" w:rsidRPr="00A3666D" w:rsidRDefault="00EC3D15">
            <w:pPr>
              <w:pStyle w:val="TableParagraph"/>
              <w:spacing w:before="39"/>
              <w:ind w:right="179"/>
              <w:rPr>
                <w:sz w:val="16"/>
                <w:szCs w:val="16"/>
              </w:rPr>
            </w:pPr>
            <w:r w:rsidRPr="00A3666D">
              <w:rPr>
                <w:spacing w:val="-5"/>
                <w:sz w:val="16"/>
                <w:szCs w:val="16"/>
              </w:rPr>
              <w:t>42%</w:t>
            </w:r>
          </w:p>
        </w:tc>
      </w:tr>
      <w:tr w:rsidR="007A6D42" w:rsidRPr="00A3666D" w:rsidTr="00455908">
        <w:trPr>
          <w:trHeight w:val="277"/>
          <w:jc w:val="center"/>
        </w:trPr>
        <w:tc>
          <w:tcPr>
            <w:tcW w:w="6542" w:type="dxa"/>
            <w:tcBorders>
              <w:top w:val="single" w:sz="2" w:space="0" w:color="25408F"/>
              <w:bottom w:val="single" w:sz="2" w:space="0" w:color="25408F"/>
            </w:tcBorders>
          </w:tcPr>
          <w:p w:rsidR="007A6D42" w:rsidRPr="00A3666D" w:rsidRDefault="00EC3D15">
            <w:pPr>
              <w:pStyle w:val="TableParagraph"/>
              <w:spacing w:before="39"/>
              <w:ind w:left="80"/>
              <w:jc w:val="left"/>
              <w:rPr>
                <w:sz w:val="16"/>
                <w:szCs w:val="16"/>
              </w:rPr>
            </w:pPr>
            <w:r w:rsidRPr="00A3666D">
              <w:rPr>
                <w:sz w:val="16"/>
                <w:szCs w:val="16"/>
              </w:rPr>
              <w:t>Por</w:t>
            </w:r>
            <w:r w:rsidRPr="00A3666D">
              <w:rPr>
                <w:spacing w:val="-2"/>
                <w:sz w:val="16"/>
                <w:szCs w:val="16"/>
              </w:rPr>
              <w:t xml:space="preserve"> </w:t>
            </w:r>
            <w:r w:rsidRPr="00A3666D">
              <w:rPr>
                <w:sz w:val="16"/>
                <w:szCs w:val="16"/>
              </w:rPr>
              <w:t>el</w:t>
            </w:r>
            <w:r w:rsidRPr="00A3666D">
              <w:rPr>
                <w:spacing w:val="-1"/>
                <w:sz w:val="16"/>
                <w:szCs w:val="16"/>
              </w:rPr>
              <w:t xml:space="preserve"> </w:t>
            </w:r>
            <w:r w:rsidRPr="00A3666D">
              <w:rPr>
                <w:sz w:val="16"/>
                <w:szCs w:val="16"/>
              </w:rPr>
              <w:t>momento</w:t>
            </w:r>
            <w:r w:rsidRPr="00A3666D">
              <w:rPr>
                <w:spacing w:val="-2"/>
                <w:sz w:val="16"/>
                <w:szCs w:val="16"/>
              </w:rPr>
              <w:t xml:space="preserve"> </w:t>
            </w:r>
            <w:r w:rsidRPr="00A3666D">
              <w:rPr>
                <w:sz w:val="16"/>
                <w:szCs w:val="16"/>
              </w:rPr>
              <w:t>del</w:t>
            </w:r>
            <w:r w:rsidRPr="00A3666D">
              <w:rPr>
                <w:spacing w:val="-1"/>
                <w:sz w:val="16"/>
                <w:szCs w:val="16"/>
              </w:rPr>
              <w:t xml:space="preserve"> </w:t>
            </w:r>
            <w:r w:rsidRPr="00A3666D">
              <w:rPr>
                <w:sz w:val="16"/>
                <w:szCs w:val="16"/>
              </w:rPr>
              <w:t>devengo</w:t>
            </w:r>
            <w:r w:rsidRPr="00A3666D">
              <w:rPr>
                <w:spacing w:val="-2"/>
                <w:sz w:val="16"/>
                <w:szCs w:val="16"/>
              </w:rPr>
              <w:t xml:space="preserve"> </w:t>
            </w:r>
            <w:r w:rsidRPr="00A3666D">
              <w:rPr>
                <w:sz w:val="16"/>
                <w:szCs w:val="16"/>
              </w:rPr>
              <w:t>o</w:t>
            </w:r>
            <w:r w:rsidRPr="00A3666D">
              <w:rPr>
                <w:spacing w:val="-1"/>
                <w:sz w:val="16"/>
                <w:szCs w:val="16"/>
              </w:rPr>
              <w:t xml:space="preserve"> </w:t>
            </w:r>
            <w:r w:rsidRPr="00A3666D">
              <w:rPr>
                <w:spacing w:val="-2"/>
                <w:sz w:val="16"/>
                <w:szCs w:val="16"/>
              </w:rPr>
              <w:t>causación</w:t>
            </w:r>
          </w:p>
        </w:tc>
        <w:tc>
          <w:tcPr>
            <w:tcW w:w="2024" w:type="dxa"/>
            <w:tcBorders>
              <w:top w:val="single" w:sz="2" w:space="0" w:color="25408F"/>
              <w:bottom w:val="single" w:sz="2" w:space="0" w:color="25408F"/>
            </w:tcBorders>
          </w:tcPr>
          <w:p w:rsidR="007A6D42" w:rsidRPr="00A3666D" w:rsidRDefault="00EC3D15">
            <w:pPr>
              <w:pStyle w:val="TableParagraph"/>
              <w:spacing w:before="39"/>
              <w:ind w:right="102"/>
              <w:rPr>
                <w:sz w:val="16"/>
                <w:szCs w:val="16"/>
              </w:rPr>
            </w:pPr>
            <w:r w:rsidRPr="00A3666D">
              <w:rPr>
                <w:spacing w:val="-2"/>
                <w:sz w:val="16"/>
                <w:szCs w:val="16"/>
              </w:rPr>
              <w:t>22.171.578,88</w:t>
            </w:r>
          </w:p>
        </w:tc>
        <w:tc>
          <w:tcPr>
            <w:tcW w:w="715" w:type="dxa"/>
            <w:tcBorders>
              <w:top w:val="single" w:sz="2" w:space="0" w:color="25408F"/>
              <w:bottom w:val="single" w:sz="2" w:space="0" w:color="25408F"/>
            </w:tcBorders>
          </w:tcPr>
          <w:p w:rsidR="007A6D42" w:rsidRPr="00A3666D" w:rsidRDefault="00EC3D15">
            <w:pPr>
              <w:pStyle w:val="TableParagraph"/>
              <w:spacing w:before="39"/>
              <w:ind w:right="179"/>
              <w:rPr>
                <w:sz w:val="16"/>
                <w:szCs w:val="16"/>
              </w:rPr>
            </w:pPr>
            <w:r w:rsidRPr="00A3666D">
              <w:rPr>
                <w:spacing w:val="-5"/>
                <w:sz w:val="16"/>
                <w:szCs w:val="16"/>
              </w:rPr>
              <w:t>18%</w:t>
            </w:r>
          </w:p>
        </w:tc>
      </w:tr>
      <w:tr w:rsidR="007A6D42" w:rsidRPr="00A3666D" w:rsidTr="00455908">
        <w:trPr>
          <w:trHeight w:val="277"/>
          <w:jc w:val="center"/>
        </w:trPr>
        <w:tc>
          <w:tcPr>
            <w:tcW w:w="6542" w:type="dxa"/>
            <w:tcBorders>
              <w:top w:val="single" w:sz="2" w:space="0" w:color="25408F"/>
              <w:bottom w:val="single" w:sz="2" w:space="0" w:color="25408F"/>
            </w:tcBorders>
          </w:tcPr>
          <w:p w:rsidR="007A6D42" w:rsidRPr="00A3666D" w:rsidRDefault="00EC3D15">
            <w:pPr>
              <w:pStyle w:val="TableParagraph"/>
              <w:spacing w:before="39"/>
              <w:ind w:left="80"/>
              <w:jc w:val="left"/>
              <w:rPr>
                <w:sz w:val="16"/>
                <w:szCs w:val="16"/>
              </w:rPr>
            </w:pPr>
            <w:r w:rsidRPr="00A3666D">
              <w:rPr>
                <w:sz w:val="16"/>
                <w:szCs w:val="16"/>
              </w:rPr>
              <w:t>Por</w:t>
            </w:r>
            <w:r w:rsidRPr="00A3666D">
              <w:rPr>
                <w:spacing w:val="-1"/>
                <w:sz w:val="16"/>
                <w:szCs w:val="16"/>
              </w:rPr>
              <w:t xml:space="preserve"> </w:t>
            </w:r>
            <w:r w:rsidRPr="00A3666D">
              <w:rPr>
                <w:sz w:val="16"/>
                <w:szCs w:val="16"/>
              </w:rPr>
              <w:t>inconsistencia</w:t>
            </w:r>
            <w:r w:rsidRPr="00A3666D">
              <w:rPr>
                <w:spacing w:val="-1"/>
                <w:sz w:val="16"/>
                <w:szCs w:val="16"/>
              </w:rPr>
              <w:t xml:space="preserve"> </w:t>
            </w:r>
            <w:r w:rsidRPr="00A3666D">
              <w:rPr>
                <w:sz w:val="16"/>
                <w:szCs w:val="16"/>
              </w:rPr>
              <w:t>en reporte</w:t>
            </w:r>
            <w:r w:rsidRPr="00A3666D">
              <w:rPr>
                <w:spacing w:val="-1"/>
                <w:sz w:val="16"/>
                <w:szCs w:val="16"/>
              </w:rPr>
              <w:t xml:space="preserve"> </w:t>
            </w:r>
            <w:r w:rsidRPr="00A3666D">
              <w:rPr>
                <w:sz w:val="16"/>
                <w:szCs w:val="16"/>
              </w:rPr>
              <w:t>y</w:t>
            </w:r>
            <w:r w:rsidRPr="00A3666D">
              <w:rPr>
                <w:spacing w:val="-1"/>
                <w:sz w:val="16"/>
                <w:szCs w:val="16"/>
              </w:rPr>
              <w:t xml:space="preserve"> </w:t>
            </w:r>
            <w:r w:rsidRPr="00A3666D">
              <w:rPr>
                <w:sz w:val="16"/>
                <w:szCs w:val="16"/>
              </w:rPr>
              <w:t xml:space="preserve">registros </w:t>
            </w:r>
            <w:r w:rsidRPr="00A3666D">
              <w:rPr>
                <w:spacing w:val="-2"/>
                <w:sz w:val="16"/>
                <w:szCs w:val="16"/>
              </w:rPr>
              <w:t>contables</w:t>
            </w:r>
          </w:p>
        </w:tc>
        <w:tc>
          <w:tcPr>
            <w:tcW w:w="2024" w:type="dxa"/>
            <w:tcBorders>
              <w:top w:val="single" w:sz="2" w:space="0" w:color="25408F"/>
              <w:bottom w:val="single" w:sz="2" w:space="0" w:color="25408F"/>
            </w:tcBorders>
          </w:tcPr>
          <w:p w:rsidR="007A6D42" w:rsidRPr="00A3666D" w:rsidRDefault="00EC3D15">
            <w:pPr>
              <w:pStyle w:val="TableParagraph"/>
              <w:spacing w:before="39"/>
              <w:ind w:right="102"/>
              <w:rPr>
                <w:sz w:val="16"/>
                <w:szCs w:val="16"/>
              </w:rPr>
            </w:pPr>
            <w:r w:rsidRPr="00A3666D">
              <w:rPr>
                <w:spacing w:val="-2"/>
                <w:sz w:val="16"/>
                <w:szCs w:val="16"/>
              </w:rPr>
              <w:t>1.598.696,97</w:t>
            </w:r>
          </w:p>
        </w:tc>
        <w:tc>
          <w:tcPr>
            <w:tcW w:w="715" w:type="dxa"/>
            <w:tcBorders>
              <w:top w:val="single" w:sz="2" w:space="0" w:color="25408F"/>
              <w:bottom w:val="single" w:sz="2" w:space="0" w:color="25408F"/>
            </w:tcBorders>
          </w:tcPr>
          <w:p w:rsidR="007A6D42" w:rsidRPr="00A3666D" w:rsidRDefault="00EC3D15">
            <w:pPr>
              <w:pStyle w:val="TableParagraph"/>
              <w:spacing w:before="39"/>
              <w:ind w:right="230"/>
              <w:rPr>
                <w:sz w:val="16"/>
                <w:szCs w:val="16"/>
              </w:rPr>
            </w:pPr>
            <w:r w:rsidRPr="00A3666D">
              <w:rPr>
                <w:spacing w:val="-5"/>
                <w:sz w:val="16"/>
                <w:szCs w:val="16"/>
              </w:rPr>
              <w:t>1%</w:t>
            </w:r>
          </w:p>
        </w:tc>
      </w:tr>
      <w:tr w:rsidR="007A6D42" w:rsidRPr="00A3666D" w:rsidTr="00455908">
        <w:trPr>
          <w:trHeight w:val="277"/>
          <w:jc w:val="center"/>
        </w:trPr>
        <w:tc>
          <w:tcPr>
            <w:tcW w:w="6542" w:type="dxa"/>
            <w:tcBorders>
              <w:top w:val="single" w:sz="2" w:space="0" w:color="25408F"/>
              <w:bottom w:val="single" w:sz="2" w:space="0" w:color="25408F"/>
            </w:tcBorders>
          </w:tcPr>
          <w:p w:rsidR="007A6D42" w:rsidRPr="00A3666D" w:rsidRDefault="00EC3D15">
            <w:pPr>
              <w:pStyle w:val="TableParagraph"/>
              <w:spacing w:before="39"/>
              <w:ind w:left="80"/>
              <w:jc w:val="left"/>
              <w:rPr>
                <w:sz w:val="16"/>
                <w:szCs w:val="16"/>
              </w:rPr>
            </w:pPr>
            <w:r w:rsidRPr="00A3666D">
              <w:rPr>
                <w:sz w:val="16"/>
                <w:szCs w:val="16"/>
              </w:rPr>
              <w:t>Pérdida</w:t>
            </w:r>
            <w:r w:rsidRPr="00A3666D">
              <w:rPr>
                <w:spacing w:val="-2"/>
                <w:sz w:val="16"/>
                <w:szCs w:val="16"/>
              </w:rPr>
              <w:t xml:space="preserve"> </w:t>
            </w:r>
            <w:r w:rsidRPr="00A3666D">
              <w:rPr>
                <w:sz w:val="16"/>
                <w:szCs w:val="16"/>
              </w:rPr>
              <w:t>y/o</w:t>
            </w:r>
            <w:r w:rsidRPr="00A3666D">
              <w:rPr>
                <w:spacing w:val="-1"/>
                <w:sz w:val="16"/>
                <w:szCs w:val="16"/>
              </w:rPr>
              <w:t xml:space="preserve"> </w:t>
            </w:r>
            <w:r w:rsidRPr="00A3666D">
              <w:rPr>
                <w:sz w:val="16"/>
                <w:szCs w:val="16"/>
              </w:rPr>
              <w:t>Utilidad</w:t>
            </w:r>
            <w:r w:rsidRPr="00A3666D">
              <w:rPr>
                <w:spacing w:val="-1"/>
                <w:sz w:val="16"/>
                <w:szCs w:val="16"/>
              </w:rPr>
              <w:t xml:space="preserve"> </w:t>
            </w:r>
            <w:r w:rsidRPr="00A3666D">
              <w:rPr>
                <w:sz w:val="16"/>
                <w:szCs w:val="16"/>
              </w:rPr>
              <w:t>por</w:t>
            </w:r>
            <w:r w:rsidRPr="00A3666D">
              <w:rPr>
                <w:spacing w:val="-1"/>
                <w:sz w:val="16"/>
                <w:szCs w:val="16"/>
              </w:rPr>
              <w:t xml:space="preserve"> </w:t>
            </w:r>
            <w:r w:rsidRPr="00A3666D">
              <w:rPr>
                <w:sz w:val="16"/>
                <w:szCs w:val="16"/>
              </w:rPr>
              <w:t>el</w:t>
            </w:r>
            <w:r w:rsidRPr="00A3666D">
              <w:rPr>
                <w:spacing w:val="-2"/>
                <w:sz w:val="16"/>
                <w:szCs w:val="16"/>
              </w:rPr>
              <w:t xml:space="preserve"> </w:t>
            </w:r>
            <w:r w:rsidRPr="00A3666D">
              <w:rPr>
                <w:sz w:val="16"/>
                <w:szCs w:val="16"/>
              </w:rPr>
              <w:t>método</w:t>
            </w:r>
            <w:r w:rsidRPr="00A3666D">
              <w:rPr>
                <w:spacing w:val="-1"/>
                <w:sz w:val="16"/>
                <w:szCs w:val="16"/>
              </w:rPr>
              <w:t xml:space="preserve"> </w:t>
            </w:r>
            <w:r w:rsidRPr="00A3666D">
              <w:rPr>
                <w:sz w:val="16"/>
                <w:szCs w:val="16"/>
              </w:rPr>
              <w:t>de</w:t>
            </w:r>
            <w:r w:rsidRPr="00A3666D">
              <w:rPr>
                <w:spacing w:val="-1"/>
                <w:sz w:val="16"/>
                <w:szCs w:val="16"/>
              </w:rPr>
              <w:t xml:space="preserve"> </w:t>
            </w:r>
            <w:r w:rsidRPr="00A3666D">
              <w:rPr>
                <w:sz w:val="16"/>
                <w:szCs w:val="16"/>
              </w:rPr>
              <w:t>participación</w:t>
            </w:r>
            <w:r w:rsidRPr="00A3666D">
              <w:rPr>
                <w:spacing w:val="-1"/>
                <w:sz w:val="16"/>
                <w:szCs w:val="16"/>
              </w:rPr>
              <w:t xml:space="preserve"> </w:t>
            </w:r>
            <w:r w:rsidRPr="00A3666D">
              <w:rPr>
                <w:sz w:val="16"/>
                <w:szCs w:val="16"/>
              </w:rPr>
              <w:t>patrimonial</w:t>
            </w:r>
            <w:r w:rsidRPr="00A3666D">
              <w:rPr>
                <w:spacing w:val="-2"/>
                <w:sz w:val="16"/>
                <w:szCs w:val="16"/>
              </w:rPr>
              <w:t xml:space="preserve"> </w:t>
            </w:r>
            <w:r w:rsidRPr="00A3666D">
              <w:rPr>
                <w:sz w:val="16"/>
                <w:szCs w:val="16"/>
              </w:rPr>
              <w:t>-</w:t>
            </w:r>
            <w:r w:rsidRPr="00A3666D">
              <w:rPr>
                <w:spacing w:val="-1"/>
                <w:sz w:val="16"/>
                <w:szCs w:val="16"/>
              </w:rPr>
              <w:t xml:space="preserve"> </w:t>
            </w:r>
            <w:r w:rsidRPr="00A3666D">
              <w:rPr>
                <w:sz w:val="16"/>
                <w:szCs w:val="16"/>
              </w:rPr>
              <w:t>Regla</w:t>
            </w:r>
            <w:r w:rsidRPr="00A3666D">
              <w:rPr>
                <w:spacing w:val="-1"/>
                <w:sz w:val="16"/>
                <w:szCs w:val="16"/>
              </w:rPr>
              <w:t xml:space="preserve"> </w:t>
            </w:r>
            <w:r w:rsidRPr="00A3666D">
              <w:rPr>
                <w:sz w:val="16"/>
                <w:szCs w:val="16"/>
              </w:rPr>
              <w:t>93</w:t>
            </w:r>
            <w:r w:rsidRPr="00A3666D">
              <w:rPr>
                <w:spacing w:val="-1"/>
                <w:sz w:val="16"/>
                <w:szCs w:val="16"/>
              </w:rPr>
              <w:t xml:space="preserve"> </w:t>
            </w:r>
            <w:r w:rsidRPr="00A3666D">
              <w:rPr>
                <w:sz w:val="16"/>
                <w:szCs w:val="16"/>
              </w:rPr>
              <w:t>y</w:t>
            </w:r>
            <w:r w:rsidRPr="00A3666D">
              <w:rPr>
                <w:spacing w:val="-1"/>
                <w:sz w:val="16"/>
                <w:szCs w:val="16"/>
              </w:rPr>
              <w:t xml:space="preserve"> </w:t>
            </w:r>
            <w:r w:rsidRPr="00A3666D">
              <w:rPr>
                <w:spacing w:val="-5"/>
                <w:sz w:val="16"/>
                <w:szCs w:val="16"/>
              </w:rPr>
              <w:t>94</w:t>
            </w:r>
          </w:p>
        </w:tc>
        <w:tc>
          <w:tcPr>
            <w:tcW w:w="2024" w:type="dxa"/>
            <w:tcBorders>
              <w:top w:val="single" w:sz="2" w:space="0" w:color="25408F"/>
              <w:bottom w:val="single" w:sz="2" w:space="0" w:color="25408F"/>
            </w:tcBorders>
          </w:tcPr>
          <w:p w:rsidR="007A6D42" w:rsidRPr="00A3666D" w:rsidRDefault="00EC3D15">
            <w:pPr>
              <w:pStyle w:val="TableParagraph"/>
              <w:spacing w:before="39"/>
              <w:ind w:right="102"/>
              <w:rPr>
                <w:sz w:val="16"/>
                <w:szCs w:val="16"/>
              </w:rPr>
            </w:pPr>
            <w:r w:rsidRPr="00A3666D">
              <w:rPr>
                <w:spacing w:val="-2"/>
                <w:sz w:val="16"/>
                <w:szCs w:val="16"/>
              </w:rPr>
              <w:t>43.562.752,64</w:t>
            </w:r>
          </w:p>
        </w:tc>
        <w:tc>
          <w:tcPr>
            <w:tcW w:w="715" w:type="dxa"/>
            <w:tcBorders>
              <w:top w:val="single" w:sz="2" w:space="0" w:color="25408F"/>
              <w:bottom w:val="single" w:sz="2" w:space="0" w:color="25408F"/>
            </w:tcBorders>
          </w:tcPr>
          <w:p w:rsidR="007A6D42" w:rsidRPr="00A3666D" w:rsidRDefault="00EC3D15">
            <w:pPr>
              <w:pStyle w:val="TableParagraph"/>
              <w:spacing w:before="39"/>
              <w:ind w:right="179"/>
              <w:rPr>
                <w:sz w:val="16"/>
                <w:szCs w:val="16"/>
              </w:rPr>
            </w:pPr>
            <w:r w:rsidRPr="00A3666D">
              <w:rPr>
                <w:spacing w:val="-5"/>
                <w:sz w:val="16"/>
                <w:szCs w:val="16"/>
              </w:rPr>
              <w:t>35%</w:t>
            </w:r>
          </w:p>
        </w:tc>
      </w:tr>
      <w:tr w:rsidR="007A6D42" w:rsidRPr="00A3666D" w:rsidTr="00455908">
        <w:trPr>
          <w:trHeight w:val="277"/>
          <w:jc w:val="center"/>
        </w:trPr>
        <w:tc>
          <w:tcPr>
            <w:tcW w:w="6542" w:type="dxa"/>
            <w:tcBorders>
              <w:top w:val="single" w:sz="2" w:space="0" w:color="25408F"/>
              <w:bottom w:val="single" w:sz="2" w:space="0" w:color="25408F"/>
            </w:tcBorders>
          </w:tcPr>
          <w:p w:rsidR="007A6D42" w:rsidRPr="00A3666D" w:rsidRDefault="00EC3D15">
            <w:pPr>
              <w:pStyle w:val="TableParagraph"/>
              <w:spacing w:before="39"/>
              <w:ind w:left="80"/>
              <w:jc w:val="left"/>
              <w:rPr>
                <w:sz w:val="16"/>
                <w:szCs w:val="16"/>
              </w:rPr>
            </w:pPr>
            <w:r w:rsidRPr="00A3666D">
              <w:rPr>
                <w:sz w:val="16"/>
                <w:szCs w:val="16"/>
              </w:rPr>
              <w:t>Total</w:t>
            </w:r>
            <w:r w:rsidRPr="00A3666D">
              <w:rPr>
                <w:spacing w:val="-6"/>
                <w:sz w:val="16"/>
                <w:szCs w:val="16"/>
              </w:rPr>
              <w:t xml:space="preserve"> </w:t>
            </w:r>
            <w:r w:rsidRPr="00A3666D">
              <w:rPr>
                <w:sz w:val="16"/>
                <w:szCs w:val="16"/>
              </w:rPr>
              <w:t>saldos</w:t>
            </w:r>
            <w:r w:rsidRPr="00A3666D">
              <w:rPr>
                <w:spacing w:val="-5"/>
                <w:sz w:val="16"/>
                <w:szCs w:val="16"/>
              </w:rPr>
              <w:t xml:space="preserve"> </w:t>
            </w:r>
            <w:r w:rsidRPr="00A3666D">
              <w:rPr>
                <w:sz w:val="16"/>
                <w:szCs w:val="16"/>
              </w:rPr>
              <w:t>por</w:t>
            </w:r>
            <w:r w:rsidRPr="00A3666D">
              <w:rPr>
                <w:spacing w:val="-5"/>
                <w:sz w:val="16"/>
                <w:szCs w:val="16"/>
              </w:rPr>
              <w:t xml:space="preserve"> </w:t>
            </w:r>
            <w:r w:rsidRPr="00A3666D">
              <w:rPr>
                <w:sz w:val="16"/>
                <w:szCs w:val="16"/>
              </w:rPr>
              <w:t>conciliar</w:t>
            </w:r>
            <w:r w:rsidRPr="00A3666D">
              <w:rPr>
                <w:spacing w:val="-5"/>
                <w:sz w:val="16"/>
                <w:szCs w:val="16"/>
              </w:rPr>
              <w:t xml:space="preserve"> </w:t>
            </w:r>
            <w:r w:rsidRPr="00A3666D">
              <w:rPr>
                <w:spacing w:val="-2"/>
                <w:sz w:val="16"/>
                <w:szCs w:val="16"/>
              </w:rPr>
              <w:t>Nación</w:t>
            </w:r>
          </w:p>
        </w:tc>
        <w:tc>
          <w:tcPr>
            <w:tcW w:w="2024" w:type="dxa"/>
            <w:tcBorders>
              <w:top w:val="single" w:sz="2" w:space="0" w:color="25408F"/>
              <w:bottom w:val="single" w:sz="2" w:space="0" w:color="25408F"/>
            </w:tcBorders>
          </w:tcPr>
          <w:p w:rsidR="007A6D42" w:rsidRPr="00A3666D" w:rsidRDefault="00EC3D15">
            <w:pPr>
              <w:pStyle w:val="TableParagraph"/>
              <w:spacing w:before="39"/>
              <w:ind w:right="102"/>
              <w:rPr>
                <w:sz w:val="16"/>
                <w:szCs w:val="16"/>
              </w:rPr>
            </w:pPr>
            <w:r w:rsidRPr="00A3666D">
              <w:rPr>
                <w:spacing w:val="-2"/>
                <w:sz w:val="16"/>
                <w:szCs w:val="16"/>
              </w:rPr>
              <w:t>123.896.539,54</w:t>
            </w:r>
          </w:p>
        </w:tc>
        <w:tc>
          <w:tcPr>
            <w:tcW w:w="715" w:type="dxa"/>
            <w:tcBorders>
              <w:top w:val="single" w:sz="2" w:space="0" w:color="25408F"/>
              <w:bottom w:val="single" w:sz="2" w:space="0" w:color="25408F"/>
            </w:tcBorders>
          </w:tcPr>
          <w:p w:rsidR="007A6D42" w:rsidRPr="00A3666D" w:rsidRDefault="00EC3D15">
            <w:pPr>
              <w:pStyle w:val="TableParagraph"/>
              <w:spacing w:before="39"/>
              <w:ind w:right="128"/>
              <w:rPr>
                <w:sz w:val="16"/>
                <w:szCs w:val="16"/>
              </w:rPr>
            </w:pPr>
            <w:r w:rsidRPr="00A3666D">
              <w:rPr>
                <w:spacing w:val="-4"/>
                <w:sz w:val="16"/>
                <w:szCs w:val="16"/>
              </w:rPr>
              <w:t>100%</w:t>
            </w:r>
          </w:p>
        </w:tc>
      </w:tr>
      <w:tr w:rsidR="007A6D42" w:rsidRPr="00A3666D" w:rsidTr="00455908">
        <w:trPr>
          <w:trHeight w:val="277"/>
          <w:jc w:val="center"/>
        </w:trPr>
        <w:tc>
          <w:tcPr>
            <w:tcW w:w="6542" w:type="dxa"/>
            <w:tcBorders>
              <w:top w:val="single" w:sz="2" w:space="0" w:color="25408F"/>
              <w:bottom w:val="single" w:sz="2" w:space="0" w:color="25408F"/>
            </w:tcBorders>
          </w:tcPr>
          <w:p w:rsidR="007A6D42" w:rsidRPr="00A3666D" w:rsidRDefault="00EC3D15">
            <w:pPr>
              <w:pStyle w:val="TableParagraph"/>
              <w:spacing w:before="39"/>
              <w:ind w:left="80"/>
              <w:jc w:val="left"/>
              <w:rPr>
                <w:sz w:val="16"/>
                <w:szCs w:val="16"/>
              </w:rPr>
            </w:pPr>
            <w:r w:rsidRPr="00A3666D">
              <w:rPr>
                <w:sz w:val="16"/>
                <w:szCs w:val="16"/>
              </w:rPr>
              <w:t>(-)</w:t>
            </w:r>
            <w:r w:rsidRPr="00A3666D">
              <w:rPr>
                <w:spacing w:val="-1"/>
                <w:sz w:val="16"/>
                <w:szCs w:val="16"/>
              </w:rPr>
              <w:t xml:space="preserve"> </w:t>
            </w:r>
            <w:r w:rsidRPr="00A3666D">
              <w:rPr>
                <w:sz w:val="16"/>
                <w:szCs w:val="16"/>
              </w:rPr>
              <w:t>SXC</w:t>
            </w:r>
            <w:r w:rsidRPr="00A3666D">
              <w:rPr>
                <w:spacing w:val="-1"/>
                <w:sz w:val="16"/>
                <w:szCs w:val="16"/>
              </w:rPr>
              <w:t xml:space="preserve"> </w:t>
            </w:r>
            <w:r w:rsidRPr="00A3666D">
              <w:rPr>
                <w:sz w:val="16"/>
                <w:szCs w:val="16"/>
              </w:rPr>
              <w:t>Método</w:t>
            </w:r>
            <w:r w:rsidRPr="00A3666D">
              <w:rPr>
                <w:spacing w:val="-1"/>
                <w:sz w:val="16"/>
                <w:szCs w:val="16"/>
              </w:rPr>
              <w:t xml:space="preserve"> </w:t>
            </w:r>
            <w:r w:rsidRPr="00A3666D">
              <w:rPr>
                <w:sz w:val="16"/>
                <w:szCs w:val="16"/>
              </w:rPr>
              <w:t>de</w:t>
            </w:r>
            <w:r w:rsidRPr="00A3666D">
              <w:rPr>
                <w:spacing w:val="-1"/>
                <w:sz w:val="16"/>
                <w:szCs w:val="16"/>
              </w:rPr>
              <w:t xml:space="preserve"> </w:t>
            </w:r>
            <w:r w:rsidRPr="00A3666D">
              <w:rPr>
                <w:sz w:val="16"/>
                <w:szCs w:val="16"/>
              </w:rPr>
              <w:t>medición</w:t>
            </w:r>
            <w:r w:rsidRPr="00A3666D">
              <w:rPr>
                <w:spacing w:val="-1"/>
                <w:sz w:val="16"/>
                <w:szCs w:val="16"/>
              </w:rPr>
              <w:t xml:space="preserve"> </w:t>
            </w:r>
            <w:r w:rsidRPr="00A3666D">
              <w:rPr>
                <w:sz w:val="16"/>
                <w:szCs w:val="16"/>
              </w:rPr>
              <w:t>de</w:t>
            </w:r>
            <w:r w:rsidRPr="00A3666D">
              <w:rPr>
                <w:spacing w:val="-1"/>
                <w:sz w:val="16"/>
                <w:szCs w:val="16"/>
              </w:rPr>
              <w:t xml:space="preserve"> </w:t>
            </w:r>
            <w:r w:rsidRPr="00A3666D">
              <w:rPr>
                <w:sz w:val="16"/>
                <w:szCs w:val="16"/>
              </w:rPr>
              <w:t>inversiones</w:t>
            </w:r>
            <w:r w:rsidRPr="00A3666D">
              <w:rPr>
                <w:spacing w:val="-1"/>
                <w:sz w:val="16"/>
                <w:szCs w:val="16"/>
              </w:rPr>
              <w:t xml:space="preserve"> </w:t>
            </w:r>
            <w:r w:rsidRPr="00A3666D">
              <w:rPr>
                <w:sz w:val="16"/>
                <w:szCs w:val="16"/>
              </w:rPr>
              <w:t xml:space="preserve">en </w:t>
            </w:r>
            <w:r w:rsidRPr="00A3666D">
              <w:rPr>
                <w:spacing w:val="-2"/>
                <w:sz w:val="16"/>
                <w:szCs w:val="16"/>
              </w:rPr>
              <w:t>Activo</w:t>
            </w:r>
          </w:p>
        </w:tc>
        <w:tc>
          <w:tcPr>
            <w:tcW w:w="2024" w:type="dxa"/>
            <w:tcBorders>
              <w:top w:val="single" w:sz="2" w:space="0" w:color="25408F"/>
              <w:bottom w:val="single" w:sz="2" w:space="0" w:color="25408F"/>
            </w:tcBorders>
          </w:tcPr>
          <w:p w:rsidR="007A6D42" w:rsidRPr="00A3666D" w:rsidRDefault="00EC3D15">
            <w:pPr>
              <w:pStyle w:val="TableParagraph"/>
              <w:spacing w:before="39"/>
              <w:ind w:right="102"/>
              <w:rPr>
                <w:sz w:val="16"/>
                <w:szCs w:val="16"/>
              </w:rPr>
            </w:pPr>
            <w:r w:rsidRPr="00A3666D">
              <w:rPr>
                <w:sz w:val="16"/>
                <w:szCs w:val="16"/>
              </w:rPr>
              <w:t>-</w:t>
            </w:r>
            <w:r w:rsidRPr="00A3666D">
              <w:rPr>
                <w:spacing w:val="-2"/>
                <w:sz w:val="16"/>
                <w:szCs w:val="16"/>
              </w:rPr>
              <w:t>469.329,33</w:t>
            </w:r>
          </w:p>
        </w:tc>
        <w:tc>
          <w:tcPr>
            <w:tcW w:w="715" w:type="dxa"/>
            <w:tcBorders>
              <w:top w:val="single" w:sz="2" w:space="0" w:color="25408F"/>
              <w:bottom w:val="single" w:sz="2" w:space="0" w:color="25408F"/>
            </w:tcBorders>
          </w:tcPr>
          <w:p w:rsidR="007A6D42" w:rsidRPr="00A3666D" w:rsidRDefault="007A6D42">
            <w:pPr>
              <w:pStyle w:val="TableParagraph"/>
              <w:spacing w:before="0"/>
              <w:jc w:val="left"/>
              <w:rPr>
                <w:sz w:val="16"/>
                <w:szCs w:val="16"/>
              </w:rPr>
            </w:pPr>
          </w:p>
        </w:tc>
      </w:tr>
      <w:tr w:rsidR="007A6D42" w:rsidRPr="00A3666D" w:rsidTr="00455908">
        <w:trPr>
          <w:trHeight w:val="277"/>
          <w:jc w:val="center"/>
        </w:trPr>
        <w:tc>
          <w:tcPr>
            <w:tcW w:w="6542" w:type="dxa"/>
            <w:tcBorders>
              <w:top w:val="single" w:sz="2" w:space="0" w:color="25408F"/>
              <w:bottom w:val="single" w:sz="2" w:space="0" w:color="25408F"/>
            </w:tcBorders>
          </w:tcPr>
          <w:p w:rsidR="007A6D42" w:rsidRPr="00A3666D" w:rsidRDefault="00EC3D15">
            <w:pPr>
              <w:pStyle w:val="TableParagraph"/>
              <w:spacing w:before="39"/>
              <w:ind w:left="80"/>
              <w:jc w:val="left"/>
              <w:rPr>
                <w:sz w:val="16"/>
                <w:szCs w:val="16"/>
              </w:rPr>
            </w:pPr>
            <w:r w:rsidRPr="00A3666D">
              <w:rPr>
                <w:sz w:val="16"/>
                <w:szCs w:val="16"/>
              </w:rPr>
              <w:t>(-)</w:t>
            </w:r>
            <w:r w:rsidRPr="00A3666D">
              <w:rPr>
                <w:spacing w:val="-1"/>
                <w:sz w:val="16"/>
                <w:szCs w:val="16"/>
              </w:rPr>
              <w:t xml:space="preserve"> </w:t>
            </w:r>
            <w:r w:rsidRPr="00A3666D">
              <w:rPr>
                <w:sz w:val="16"/>
                <w:szCs w:val="16"/>
              </w:rPr>
              <w:t>SXC</w:t>
            </w:r>
            <w:r w:rsidRPr="00A3666D">
              <w:rPr>
                <w:spacing w:val="-1"/>
                <w:sz w:val="16"/>
                <w:szCs w:val="16"/>
              </w:rPr>
              <w:t xml:space="preserve"> </w:t>
            </w:r>
            <w:r w:rsidRPr="00A3666D">
              <w:rPr>
                <w:sz w:val="16"/>
                <w:szCs w:val="16"/>
              </w:rPr>
              <w:t>Método</w:t>
            </w:r>
            <w:r w:rsidRPr="00A3666D">
              <w:rPr>
                <w:spacing w:val="-1"/>
                <w:sz w:val="16"/>
                <w:szCs w:val="16"/>
              </w:rPr>
              <w:t xml:space="preserve"> </w:t>
            </w:r>
            <w:r w:rsidRPr="00A3666D">
              <w:rPr>
                <w:sz w:val="16"/>
                <w:szCs w:val="16"/>
              </w:rPr>
              <w:t>de</w:t>
            </w:r>
            <w:r w:rsidRPr="00A3666D">
              <w:rPr>
                <w:spacing w:val="-1"/>
                <w:sz w:val="16"/>
                <w:szCs w:val="16"/>
              </w:rPr>
              <w:t xml:space="preserve"> </w:t>
            </w:r>
            <w:r w:rsidRPr="00A3666D">
              <w:rPr>
                <w:sz w:val="16"/>
                <w:szCs w:val="16"/>
              </w:rPr>
              <w:t>medición</w:t>
            </w:r>
            <w:r w:rsidRPr="00A3666D">
              <w:rPr>
                <w:spacing w:val="-1"/>
                <w:sz w:val="16"/>
                <w:szCs w:val="16"/>
              </w:rPr>
              <w:t xml:space="preserve"> </w:t>
            </w:r>
            <w:r w:rsidRPr="00A3666D">
              <w:rPr>
                <w:sz w:val="16"/>
                <w:szCs w:val="16"/>
              </w:rPr>
              <w:t>de</w:t>
            </w:r>
            <w:r w:rsidRPr="00A3666D">
              <w:rPr>
                <w:spacing w:val="-1"/>
                <w:sz w:val="16"/>
                <w:szCs w:val="16"/>
              </w:rPr>
              <w:t xml:space="preserve"> </w:t>
            </w:r>
            <w:r w:rsidRPr="00A3666D">
              <w:rPr>
                <w:sz w:val="16"/>
                <w:szCs w:val="16"/>
              </w:rPr>
              <w:t>inversiones</w:t>
            </w:r>
            <w:r w:rsidRPr="00A3666D">
              <w:rPr>
                <w:spacing w:val="-1"/>
                <w:sz w:val="16"/>
                <w:szCs w:val="16"/>
              </w:rPr>
              <w:t xml:space="preserve"> </w:t>
            </w:r>
            <w:r w:rsidRPr="00A3666D">
              <w:rPr>
                <w:sz w:val="16"/>
                <w:szCs w:val="16"/>
              </w:rPr>
              <w:t xml:space="preserve">en </w:t>
            </w:r>
            <w:r w:rsidRPr="00A3666D">
              <w:rPr>
                <w:spacing w:val="-2"/>
                <w:sz w:val="16"/>
                <w:szCs w:val="16"/>
              </w:rPr>
              <w:t>Patrimonio</w:t>
            </w:r>
          </w:p>
        </w:tc>
        <w:tc>
          <w:tcPr>
            <w:tcW w:w="2024" w:type="dxa"/>
            <w:tcBorders>
              <w:top w:val="single" w:sz="2" w:space="0" w:color="25408F"/>
              <w:bottom w:val="single" w:sz="2" w:space="0" w:color="25408F"/>
            </w:tcBorders>
          </w:tcPr>
          <w:p w:rsidR="007A6D42" w:rsidRPr="00A3666D" w:rsidRDefault="00EC3D15">
            <w:pPr>
              <w:pStyle w:val="TableParagraph"/>
              <w:spacing w:before="39"/>
              <w:ind w:right="102"/>
              <w:rPr>
                <w:sz w:val="16"/>
                <w:szCs w:val="16"/>
              </w:rPr>
            </w:pPr>
            <w:r w:rsidRPr="00A3666D">
              <w:rPr>
                <w:sz w:val="16"/>
                <w:szCs w:val="16"/>
              </w:rPr>
              <w:t>-</w:t>
            </w:r>
            <w:r w:rsidRPr="00A3666D">
              <w:rPr>
                <w:spacing w:val="-2"/>
                <w:sz w:val="16"/>
                <w:szCs w:val="16"/>
              </w:rPr>
              <w:t>52.152.887,49</w:t>
            </w:r>
          </w:p>
        </w:tc>
        <w:tc>
          <w:tcPr>
            <w:tcW w:w="715" w:type="dxa"/>
            <w:tcBorders>
              <w:top w:val="single" w:sz="2" w:space="0" w:color="25408F"/>
              <w:bottom w:val="single" w:sz="2" w:space="0" w:color="25408F"/>
            </w:tcBorders>
          </w:tcPr>
          <w:p w:rsidR="007A6D42" w:rsidRPr="00A3666D" w:rsidRDefault="007A6D42">
            <w:pPr>
              <w:pStyle w:val="TableParagraph"/>
              <w:spacing w:before="0"/>
              <w:jc w:val="left"/>
              <w:rPr>
                <w:sz w:val="16"/>
                <w:szCs w:val="16"/>
              </w:rPr>
            </w:pPr>
          </w:p>
        </w:tc>
      </w:tr>
      <w:tr w:rsidR="007A6D42" w:rsidRPr="00A3666D" w:rsidTr="00455908">
        <w:trPr>
          <w:trHeight w:val="291"/>
          <w:jc w:val="center"/>
        </w:trPr>
        <w:tc>
          <w:tcPr>
            <w:tcW w:w="6542" w:type="dxa"/>
            <w:tcBorders>
              <w:top w:val="single" w:sz="2" w:space="0" w:color="25408F"/>
              <w:bottom w:val="single" w:sz="4" w:space="0" w:color="25408F"/>
            </w:tcBorders>
          </w:tcPr>
          <w:p w:rsidR="007A6D42" w:rsidRPr="00A3666D" w:rsidRDefault="00EC3D15">
            <w:pPr>
              <w:pStyle w:val="TableParagraph"/>
              <w:spacing w:before="39"/>
              <w:ind w:left="80"/>
              <w:jc w:val="left"/>
              <w:rPr>
                <w:sz w:val="16"/>
                <w:szCs w:val="16"/>
              </w:rPr>
            </w:pPr>
            <w:r w:rsidRPr="00A3666D">
              <w:rPr>
                <w:sz w:val="16"/>
                <w:szCs w:val="16"/>
              </w:rPr>
              <w:t>(-)</w:t>
            </w:r>
            <w:r w:rsidRPr="00A3666D">
              <w:rPr>
                <w:spacing w:val="-2"/>
                <w:sz w:val="16"/>
                <w:szCs w:val="16"/>
              </w:rPr>
              <w:t xml:space="preserve"> </w:t>
            </w:r>
            <w:r w:rsidRPr="00A3666D">
              <w:rPr>
                <w:sz w:val="16"/>
                <w:szCs w:val="16"/>
              </w:rPr>
              <w:t>SXC</w:t>
            </w:r>
            <w:r w:rsidRPr="00A3666D">
              <w:rPr>
                <w:spacing w:val="-1"/>
                <w:sz w:val="16"/>
                <w:szCs w:val="16"/>
              </w:rPr>
              <w:t xml:space="preserve"> </w:t>
            </w:r>
            <w:r w:rsidRPr="00A3666D">
              <w:rPr>
                <w:sz w:val="16"/>
                <w:szCs w:val="16"/>
              </w:rPr>
              <w:t>Método</w:t>
            </w:r>
            <w:r w:rsidRPr="00A3666D">
              <w:rPr>
                <w:spacing w:val="-2"/>
                <w:sz w:val="16"/>
                <w:szCs w:val="16"/>
              </w:rPr>
              <w:t xml:space="preserve"> </w:t>
            </w:r>
            <w:r w:rsidRPr="00A3666D">
              <w:rPr>
                <w:sz w:val="16"/>
                <w:szCs w:val="16"/>
              </w:rPr>
              <w:t>de</w:t>
            </w:r>
            <w:r w:rsidRPr="00A3666D">
              <w:rPr>
                <w:spacing w:val="-1"/>
                <w:sz w:val="16"/>
                <w:szCs w:val="16"/>
              </w:rPr>
              <w:t xml:space="preserve"> </w:t>
            </w:r>
            <w:r w:rsidRPr="00A3666D">
              <w:rPr>
                <w:sz w:val="16"/>
                <w:szCs w:val="16"/>
              </w:rPr>
              <w:t>participación</w:t>
            </w:r>
            <w:r w:rsidRPr="00A3666D">
              <w:rPr>
                <w:spacing w:val="-2"/>
                <w:sz w:val="16"/>
                <w:szCs w:val="16"/>
              </w:rPr>
              <w:t xml:space="preserve"> </w:t>
            </w:r>
            <w:r w:rsidRPr="00A3666D">
              <w:rPr>
                <w:sz w:val="16"/>
                <w:szCs w:val="16"/>
              </w:rPr>
              <w:t>patrimonial</w:t>
            </w:r>
            <w:r w:rsidRPr="00A3666D">
              <w:rPr>
                <w:spacing w:val="-1"/>
                <w:sz w:val="16"/>
                <w:szCs w:val="16"/>
              </w:rPr>
              <w:t xml:space="preserve"> </w:t>
            </w:r>
            <w:r w:rsidRPr="00A3666D">
              <w:rPr>
                <w:sz w:val="16"/>
                <w:szCs w:val="16"/>
              </w:rPr>
              <w:t>regla</w:t>
            </w:r>
            <w:r w:rsidRPr="00A3666D">
              <w:rPr>
                <w:spacing w:val="-2"/>
                <w:sz w:val="16"/>
                <w:szCs w:val="16"/>
              </w:rPr>
              <w:t xml:space="preserve"> </w:t>
            </w:r>
            <w:r w:rsidRPr="00A3666D">
              <w:rPr>
                <w:sz w:val="16"/>
                <w:szCs w:val="16"/>
              </w:rPr>
              <w:t>93</w:t>
            </w:r>
            <w:r w:rsidRPr="00A3666D">
              <w:rPr>
                <w:spacing w:val="-1"/>
                <w:sz w:val="16"/>
                <w:szCs w:val="16"/>
              </w:rPr>
              <w:t xml:space="preserve"> </w:t>
            </w:r>
            <w:r w:rsidRPr="00A3666D">
              <w:rPr>
                <w:sz w:val="16"/>
                <w:szCs w:val="16"/>
              </w:rPr>
              <w:t>y</w:t>
            </w:r>
            <w:r w:rsidRPr="00A3666D">
              <w:rPr>
                <w:spacing w:val="-1"/>
                <w:sz w:val="16"/>
                <w:szCs w:val="16"/>
              </w:rPr>
              <w:t xml:space="preserve"> </w:t>
            </w:r>
            <w:r w:rsidRPr="00A3666D">
              <w:rPr>
                <w:spacing w:val="-5"/>
                <w:sz w:val="16"/>
                <w:szCs w:val="16"/>
              </w:rPr>
              <w:t>94</w:t>
            </w:r>
          </w:p>
        </w:tc>
        <w:tc>
          <w:tcPr>
            <w:tcW w:w="2024" w:type="dxa"/>
            <w:tcBorders>
              <w:top w:val="single" w:sz="2" w:space="0" w:color="25408F"/>
              <w:bottom w:val="single" w:sz="4" w:space="0" w:color="25408F"/>
            </w:tcBorders>
          </w:tcPr>
          <w:p w:rsidR="007A6D42" w:rsidRPr="00A3666D" w:rsidRDefault="00EC3D15">
            <w:pPr>
              <w:pStyle w:val="TableParagraph"/>
              <w:spacing w:before="39"/>
              <w:ind w:right="102"/>
              <w:rPr>
                <w:sz w:val="16"/>
                <w:szCs w:val="16"/>
              </w:rPr>
            </w:pPr>
            <w:r w:rsidRPr="00A3666D">
              <w:rPr>
                <w:sz w:val="16"/>
                <w:szCs w:val="16"/>
              </w:rPr>
              <w:t>-</w:t>
            </w:r>
            <w:r w:rsidRPr="00A3666D">
              <w:rPr>
                <w:spacing w:val="-2"/>
                <w:sz w:val="16"/>
                <w:szCs w:val="16"/>
              </w:rPr>
              <w:t>43.562.752,64</w:t>
            </w:r>
          </w:p>
        </w:tc>
        <w:tc>
          <w:tcPr>
            <w:tcW w:w="715" w:type="dxa"/>
            <w:tcBorders>
              <w:top w:val="single" w:sz="2" w:space="0" w:color="25408F"/>
              <w:bottom w:val="single" w:sz="4" w:space="0" w:color="25408F"/>
            </w:tcBorders>
          </w:tcPr>
          <w:p w:rsidR="007A6D42" w:rsidRPr="00A3666D" w:rsidRDefault="007A6D42">
            <w:pPr>
              <w:pStyle w:val="TableParagraph"/>
              <w:spacing w:before="0"/>
              <w:jc w:val="left"/>
              <w:rPr>
                <w:sz w:val="16"/>
                <w:szCs w:val="16"/>
              </w:rPr>
            </w:pPr>
          </w:p>
        </w:tc>
      </w:tr>
      <w:tr w:rsidR="007A6D42" w:rsidRPr="00A3666D" w:rsidTr="00455908">
        <w:trPr>
          <w:trHeight w:val="272"/>
          <w:jc w:val="center"/>
        </w:trPr>
        <w:tc>
          <w:tcPr>
            <w:tcW w:w="6542" w:type="dxa"/>
            <w:tcBorders>
              <w:top w:val="single" w:sz="4" w:space="0" w:color="25408F"/>
              <w:bottom w:val="single" w:sz="4" w:space="0" w:color="25408F"/>
            </w:tcBorders>
          </w:tcPr>
          <w:p w:rsidR="007A6D42" w:rsidRPr="00A3666D" w:rsidRDefault="00EC3D15">
            <w:pPr>
              <w:pStyle w:val="TableParagraph"/>
              <w:spacing w:before="36"/>
              <w:ind w:left="80"/>
              <w:jc w:val="left"/>
              <w:rPr>
                <w:b/>
                <w:sz w:val="16"/>
                <w:szCs w:val="16"/>
              </w:rPr>
            </w:pPr>
            <w:r w:rsidRPr="00A3666D">
              <w:rPr>
                <w:b/>
                <w:sz w:val="16"/>
                <w:szCs w:val="16"/>
              </w:rPr>
              <w:t>Total</w:t>
            </w:r>
            <w:r w:rsidRPr="00A3666D">
              <w:rPr>
                <w:b/>
                <w:spacing w:val="-1"/>
                <w:sz w:val="16"/>
                <w:szCs w:val="16"/>
              </w:rPr>
              <w:t xml:space="preserve"> </w:t>
            </w:r>
            <w:r w:rsidRPr="00A3666D">
              <w:rPr>
                <w:b/>
                <w:sz w:val="16"/>
                <w:szCs w:val="16"/>
              </w:rPr>
              <w:t>sin</w:t>
            </w:r>
            <w:r w:rsidRPr="00A3666D">
              <w:rPr>
                <w:b/>
                <w:spacing w:val="-2"/>
                <w:sz w:val="16"/>
                <w:szCs w:val="16"/>
              </w:rPr>
              <w:t xml:space="preserve"> </w:t>
            </w:r>
            <w:r w:rsidRPr="00A3666D">
              <w:rPr>
                <w:b/>
                <w:sz w:val="16"/>
                <w:szCs w:val="16"/>
              </w:rPr>
              <w:t xml:space="preserve">SXC </w:t>
            </w:r>
            <w:r w:rsidRPr="00A3666D">
              <w:rPr>
                <w:b/>
                <w:spacing w:val="-2"/>
                <w:sz w:val="16"/>
                <w:szCs w:val="16"/>
              </w:rPr>
              <w:t>Inversiones</w:t>
            </w:r>
          </w:p>
        </w:tc>
        <w:tc>
          <w:tcPr>
            <w:tcW w:w="2024" w:type="dxa"/>
            <w:tcBorders>
              <w:top w:val="single" w:sz="4" w:space="0" w:color="25408F"/>
              <w:bottom w:val="single" w:sz="4" w:space="0" w:color="25408F"/>
            </w:tcBorders>
          </w:tcPr>
          <w:p w:rsidR="007A6D42" w:rsidRPr="00A3666D" w:rsidRDefault="00EC3D15">
            <w:pPr>
              <w:pStyle w:val="TableParagraph"/>
              <w:spacing w:before="36"/>
              <w:ind w:right="102"/>
              <w:rPr>
                <w:b/>
                <w:sz w:val="16"/>
                <w:szCs w:val="16"/>
              </w:rPr>
            </w:pPr>
            <w:r w:rsidRPr="00A3666D">
              <w:rPr>
                <w:b/>
                <w:spacing w:val="-2"/>
                <w:sz w:val="16"/>
                <w:szCs w:val="16"/>
              </w:rPr>
              <w:t>27.711.570,08</w:t>
            </w:r>
          </w:p>
        </w:tc>
        <w:tc>
          <w:tcPr>
            <w:tcW w:w="715" w:type="dxa"/>
            <w:tcBorders>
              <w:top w:val="single" w:sz="4" w:space="0" w:color="25408F"/>
              <w:bottom w:val="single" w:sz="4" w:space="0" w:color="25408F"/>
            </w:tcBorders>
          </w:tcPr>
          <w:p w:rsidR="007A6D42" w:rsidRPr="00A3666D" w:rsidRDefault="00EC3D15">
            <w:pPr>
              <w:pStyle w:val="TableParagraph"/>
              <w:spacing w:before="36"/>
              <w:ind w:right="151"/>
              <w:rPr>
                <w:b/>
                <w:sz w:val="16"/>
                <w:szCs w:val="16"/>
              </w:rPr>
            </w:pPr>
            <w:r w:rsidRPr="00A3666D">
              <w:rPr>
                <w:b/>
                <w:spacing w:val="-5"/>
                <w:sz w:val="16"/>
                <w:szCs w:val="16"/>
              </w:rPr>
              <w:t>22%</w:t>
            </w:r>
          </w:p>
        </w:tc>
      </w:tr>
    </w:tbl>
    <w:p w:rsidR="007A6D42" w:rsidRPr="00455908" w:rsidRDefault="00EC3D15">
      <w:pPr>
        <w:spacing w:before="56"/>
        <w:ind w:left="1247"/>
        <w:rPr>
          <w:rFonts w:ascii="Arial" w:hAnsi="Arial" w:cs="Arial"/>
          <w:sz w:val="16"/>
          <w:szCs w:val="16"/>
        </w:rPr>
      </w:pPr>
      <w:r w:rsidRPr="00455908">
        <w:rPr>
          <w:rFonts w:ascii="Arial" w:hAnsi="Arial" w:cs="Arial"/>
          <w:sz w:val="16"/>
          <w:szCs w:val="16"/>
        </w:rPr>
        <w:t>Fuente:</w:t>
      </w:r>
      <w:r w:rsidRPr="00455908">
        <w:rPr>
          <w:rFonts w:ascii="Arial" w:hAnsi="Arial" w:cs="Arial"/>
          <w:spacing w:val="-2"/>
          <w:sz w:val="16"/>
          <w:szCs w:val="16"/>
        </w:rPr>
        <w:t xml:space="preserve"> </w:t>
      </w:r>
      <w:r w:rsidRPr="00455908">
        <w:rPr>
          <w:rFonts w:ascii="Arial" w:hAnsi="Arial" w:cs="Arial"/>
          <w:sz w:val="16"/>
          <w:szCs w:val="16"/>
        </w:rPr>
        <w:t>Información</w:t>
      </w:r>
      <w:r w:rsidRPr="00455908">
        <w:rPr>
          <w:rFonts w:ascii="Arial" w:hAnsi="Arial" w:cs="Arial"/>
          <w:spacing w:val="-1"/>
          <w:sz w:val="16"/>
          <w:szCs w:val="16"/>
        </w:rPr>
        <w:t xml:space="preserve"> </w:t>
      </w:r>
      <w:r w:rsidRPr="00455908">
        <w:rPr>
          <w:rFonts w:ascii="Arial" w:hAnsi="Arial" w:cs="Arial"/>
          <w:sz w:val="16"/>
          <w:szCs w:val="16"/>
        </w:rPr>
        <w:t>CGN,</w:t>
      </w:r>
      <w:r w:rsidRPr="00455908">
        <w:rPr>
          <w:rFonts w:ascii="Arial" w:hAnsi="Arial" w:cs="Arial"/>
          <w:spacing w:val="-2"/>
          <w:sz w:val="16"/>
          <w:szCs w:val="16"/>
        </w:rPr>
        <w:t xml:space="preserve"> </w:t>
      </w:r>
      <w:r w:rsidRPr="00455908">
        <w:rPr>
          <w:rFonts w:ascii="Arial" w:hAnsi="Arial" w:cs="Arial"/>
          <w:sz w:val="16"/>
          <w:szCs w:val="16"/>
        </w:rPr>
        <w:t>Cálculos</w:t>
      </w:r>
      <w:r w:rsidRPr="00455908">
        <w:rPr>
          <w:rFonts w:ascii="Arial" w:hAnsi="Arial" w:cs="Arial"/>
          <w:spacing w:val="-1"/>
          <w:sz w:val="16"/>
          <w:szCs w:val="16"/>
        </w:rPr>
        <w:t xml:space="preserve"> </w:t>
      </w:r>
      <w:r w:rsidRPr="00455908">
        <w:rPr>
          <w:rFonts w:ascii="Arial" w:hAnsi="Arial" w:cs="Arial"/>
          <w:spacing w:val="-5"/>
          <w:sz w:val="16"/>
          <w:szCs w:val="16"/>
        </w:rPr>
        <w:t>CGR</w:t>
      </w:r>
    </w:p>
    <w:p w:rsidR="007A6D42" w:rsidRPr="009F5A41" w:rsidRDefault="007A6D42">
      <w:pPr>
        <w:pStyle w:val="Textoindependiente"/>
        <w:rPr>
          <w:rFonts w:ascii="Arial" w:hAnsi="Arial" w:cs="Arial"/>
          <w:sz w:val="24"/>
          <w:szCs w:val="24"/>
        </w:rPr>
      </w:pPr>
    </w:p>
    <w:p w:rsidR="007A6D42" w:rsidRPr="009F5A41" w:rsidRDefault="00EC3D15" w:rsidP="00A3666D">
      <w:pPr>
        <w:pStyle w:val="Textoindependiente"/>
        <w:spacing w:before="160" w:line="237" w:lineRule="auto"/>
        <w:ind w:left="-284" w:right="-234"/>
        <w:jc w:val="both"/>
        <w:rPr>
          <w:rFonts w:ascii="Arial" w:hAnsi="Arial" w:cs="Arial"/>
          <w:sz w:val="24"/>
          <w:szCs w:val="24"/>
        </w:rPr>
      </w:pPr>
      <w:r w:rsidRPr="009F5A41">
        <w:rPr>
          <w:rFonts w:ascii="Arial" w:hAnsi="Arial" w:cs="Arial"/>
          <w:spacing w:val="-2"/>
          <w:sz w:val="24"/>
          <w:szCs w:val="24"/>
        </w:rPr>
        <w:t>Ahora</w:t>
      </w:r>
      <w:r w:rsidRPr="009F5A41">
        <w:rPr>
          <w:rFonts w:ascii="Arial" w:hAnsi="Arial" w:cs="Arial"/>
          <w:spacing w:val="-18"/>
          <w:sz w:val="24"/>
          <w:szCs w:val="24"/>
        </w:rPr>
        <w:t xml:space="preserve"> </w:t>
      </w:r>
      <w:r w:rsidRPr="009F5A41">
        <w:rPr>
          <w:rFonts w:ascii="Arial" w:hAnsi="Arial" w:cs="Arial"/>
          <w:spacing w:val="-2"/>
          <w:sz w:val="24"/>
          <w:szCs w:val="24"/>
        </w:rPr>
        <w:t>bien,</w:t>
      </w:r>
      <w:r w:rsidRPr="009F5A41">
        <w:rPr>
          <w:rFonts w:ascii="Arial" w:hAnsi="Arial" w:cs="Arial"/>
          <w:spacing w:val="-17"/>
          <w:sz w:val="24"/>
          <w:szCs w:val="24"/>
        </w:rPr>
        <w:t xml:space="preserve"> </w:t>
      </w:r>
      <w:r w:rsidRPr="009F5A41">
        <w:rPr>
          <w:rFonts w:ascii="Arial" w:hAnsi="Arial" w:cs="Arial"/>
          <w:spacing w:val="-2"/>
          <w:sz w:val="24"/>
          <w:szCs w:val="24"/>
        </w:rPr>
        <w:t>el</w:t>
      </w:r>
      <w:r w:rsidRPr="009F5A41">
        <w:rPr>
          <w:rFonts w:ascii="Arial" w:hAnsi="Arial" w:cs="Arial"/>
          <w:spacing w:val="-17"/>
          <w:sz w:val="24"/>
          <w:szCs w:val="24"/>
        </w:rPr>
        <w:t xml:space="preserve"> </w:t>
      </w:r>
      <w:r w:rsidRPr="009F5A41">
        <w:rPr>
          <w:rFonts w:ascii="Arial" w:hAnsi="Arial" w:cs="Arial"/>
          <w:spacing w:val="-2"/>
          <w:sz w:val="24"/>
          <w:szCs w:val="24"/>
        </w:rPr>
        <w:t>origen</w:t>
      </w:r>
      <w:r w:rsidRPr="009F5A41">
        <w:rPr>
          <w:rFonts w:ascii="Arial" w:hAnsi="Arial" w:cs="Arial"/>
          <w:spacing w:val="-18"/>
          <w:sz w:val="24"/>
          <w:szCs w:val="24"/>
        </w:rPr>
        <w:t xml:space="preserve"> </w:t>
      </w:r>
      <w:r w:rsidRPr="009F5A41">
        <w:rPr>
          <w:rFonts w:ascii="Arial" w:hAnsi="Arial" w:cs="Arial"/>
          <w:spacing w:val="-2"/>
          <w:sz w:val="24"/>
          <w:szCs w:val="24"/>
        </w:rPr>
        <w:t>de</w:t>
      </w:r>
      <w:r w:rsidRPr="009F5A41">
        <w:rPr>
          <w:rFonts w:ascii="Arial" w:hAnsi="Arial" w:cs="Arial"/>
          <w:spacing w:val="-17"/>
          <w:sz w:val="24"/>
          <w:szCs w:val="24"/>
        </w:rPr>
        <w:t xml:space="preserve"> </w:t>
      </w:r>
      <w:r w:rsidRPr="009F5A41">
        <w:rPr>
          <w:rFonts w:ascii="Arial" w:hAnsi="Arial" w:cs="Arial"/>
          <w:spacing w:val="-2"/>
          <w:sz w:val="24"/>
          <w:szCs w:val="24"/>
        </w:rPr>
        <w:t>diferencia</w:t>
      </w:r>
      <w:r w:rsidRPr="009F5A41">
        <w:rPr>
          <w:rFonts w:ascii="Arial" w:hAnsi="Arial" w:cs="Arial"/>
          <w:spacing w:val="-17"/>
          <w:sz w:val="24"/>
          <w:szCs w:val="24"/>
        </w:rPr>
        <w:t xml:space="preserve"> </w:t>
      </w:r>
      <w:r w:rsidRPr="009F5A41">
        <w:rPr>
          <w:rFonts w:ascii="Arial" w:hAnsi="Arial" w:cs="Arial"/>
          <w:spacing w:val="-2"/>
          <w:sz w:val="24"/>
          <w:szCs w:val="24"/>
        </w:rPr>
        <w:t>más</w:t>
      </w:r>
      <w:r w:rsidRPr="009F5A41">
        <w:rPr>
          <w:rFonts w:ascii="Arial" w:hAnsi="Arial" w:cs="Arial"/>
          <w:spacing w:val="-18"/>
          <w:sz w:val="24"/>
          <w:szCs w:val="24"/>
        </w:rPr>
        <w:t xml:space="preserve"> </w:t>
      </w:r>
      <w:r w:rsidRPr="009F5A41">
        <w:rPr>
          <w:rFonts w:ascii="Arial" w:hAnsi="Arial" w:cs="Arial"/>
          <w:spacing w:val="-2"/>
          <w:sz w:val="24"/>
          <w:szCs w:val="24"/>
        </w:rPr>
        <w:t>representativo</w:t>
      </w:r>
      <w:r w:rsidRPr="009F5A41">
        <w:rPr>
          <w:rFonts w:ascii="Arial" w:hAnsi="Arial" w:cs="Arial"/>
          <w:spacing w:val="-17"/>
          <w:sz w:val="24"/>
          <w:szCs w:val="24"/>
        </w:rPr>
        <w:t xml:space="preserve"> </w:t>
      </w:r>
      <w:r w:rsidRPr="009F5A41">
        <w:rPr>
          <w:rFonts w:ascii="Arial" w:hAnsi="Arial" w:cs="Arial"/>
          <w:spacing w:val="-2"/>
          <w:sz w:val="24"/>
          <w:szCs w:val="24"/>
        </w:rPr>
        <w:t>es</w:t>
      </w:r>
      <w:r w:rsidRPr="009F5A41">
        <w:rPr>
          <w:rFonts w:ascii="Arial" w:hAnsi="Arial" w:cs="Arial"/>
          <w:spacing w:val="-17"/>
          <w:sz w:val="24"/>
          <w:szCs w:val="24"/>
        </w:rPr>
        <w:t xml:space="preserve"> </w:t>
      </w:r>
      <w:r w:rsidRPr="009F5A41">
        <w:rPr>
          <w:rFonts w:ascii="Arial" w:hAnsi="Arial" w:cs="Arial"/>
          <w:spacing w:val="-2"/>
          <w:sz w:val="24"/>
          <w:szCs w:val="24"/>
        </w:rPr>
        <w:t>por</w:t>
      </w:r>
      <w:r w:rsidRPr="009F5A41">
        <w:rPr>
          <w:rFonts w:ascii="Arial" w:hAnsi="Arial" w:cs="Arial"/>
          <w:spacing w:val="-18"/>
          <w:sz w:val="24"/>
          <w:szCs w:val="24"/>
        </w:rPr>
        <w:t xml:space="preserve"> </w:t>
      </w:r>
      <w:r w:rsidRPr="009F5A41">
        <w:rPr>
          <w:rFonts w:ascii="Arial" w:hAnsi="Arial" w:cs="Arial"/>
          <w:spacing w:val="-2"/>
          <w:sz w:val="24"/>
          <w:szCs w:val="24"/>
        </w:rPr>
        <w:t>el</w:t>
      </w:r>
      <w:r w:rsidRPr="009F5A41">
        <w:rPr>
          <w:rFonts w:ascii="Arial" w:hAnsi="Arial" w:cs="Arial"/>
          <w:spacing w:val="-17"/>
          <w:sz w:val="24"/>
          <w:szCs w:val="24"/>
        </w:rPr>
        <w:t xml:space="preserve"> </w:t>
      </w:r>
      <w:r w:rsidRPr="009F5A41">
        <w:rPr>
          <w:rFonts w:ascii="Arial" w:hAnsi="Arial" w:cs="Arial"/>
          <w:spacing w:val="-2"/>
          <w:sz w:val="24"/>
          <w:szCs w:val="24"/>
        </w:rPr>
        <w:t xml:space="preserve">método </w:t>
      </w:r>
      <w:r w:rsidRPr="009F5A41">
        <w:rPr>
          <w:rFonts w:ascii="Arial" w:hAnsi="Arial" w:cs="Arial"/>
          <w:sz w:val="24"/>
          <w:szCs w:val="24"/>
        </w:rPr>
        <w:t>de medición en inversiones y/o por el resultado del ejercicio, el cual persiste, como en años anteriores en ser el de mayor participación por la posible aplicación de marcos normativos diferentes entre las entidades,</w:t>
      </w:r>
      <w:r w:rsidRPr="009F5A41">
        <w:rPr>
          <w:rFonts w:ascii="Arial" w:hAnsi="Arial" w:cs="Arial"/>
          <w:spacing w:val="-15"/>
          <w:sz w:val="24"/>
          <w:szCs w:val="24"/>
        </w:rPr>
        <w:t xml:space="preserve"> </w:t>
      </w:r>
      <w:r w:rsidRPr="009F5A41">
        <w:rPr>
          <w:rFonts w:ascii="Arial" w:hAnsi="Arial" w:cs="Arial"/>
          <w:sz w:val="24"/>
          <w:szCs w:val="24"/>
        </w:rPr>
        <w:t>frente</w:t>
      </w:r>
      <w:r w:rsidRPr="009F5A41">
        <w:rPr>
          <w:rFonts w:ascii="Arial" w:hAnsi="Arial" w:cs="Arial"/>
          <w:spacing w:val="-15"/>
          <w:sz w:val="24"/>
          <w:szCs w:val="24"/>
        </w:rPr>
        <w:t xml:space="preserve"> </w:t>
      </w:r>
      <w:r w:rsidRPr="009F5A41">
        <w:rPr>
          <w:rFonts w:ascii="Arial" w:hAnsi="Arial" w:cs="Arial"/>
          <w:sz w:val="24"/>
          <w:szCs w:val="24"/>
        </w:rPr>
        <w:t>a</w:t>
      </w:r>
      <w:r w:rsidRPr="009F5A41">
        <w:rPr>
          <w:rFonts w:ascii="Arial" w:hAnsi="Arial" w:cs="Arial"/>
          <w:spacing w:val="-14"/>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valoración</w:t>
      </w:r>
      <w:r w:rsidRPr="009F5A41">
        <w:rPr>
          <w:rFonts w:ascii="Arial" w:hAnsi="Arial" w:cs="Arial"/>
          <w:spacing w:val="-14"/>
          <w:sz w:val="24"/>
          <w:szCs w:val="24"/>
        </w:rPr>
        <w:t xml:space="preserve"> </w:t>
      </w:r>
      <w:r w:rsidRPr="009F5A41">
        <w:rPr>
          <w:rFonts w:ascii="Arial" w:hAnsi="Arial" w:cs="Arial"/>
          <w:sz w:val="24"/>
          <w:szCs w:val="24"/>
        </w:rPr>
        <w:t>que</w:t>
      </w:r>
      <w:r w:rsidRPr="009F5A41">
        <w:rPr>
          <w:rFonts w:ascii="Arial" w:hAnsi="Arial" w:cs="Arial"/>
          <w:spacing w:val="-14"/>
          <w:sz w:val="24"/>
          <w:szCs w:val="24"/>
        </w:rPr>
        <w:t xml:space="preserve"> </w:t>
      </w:r>
      <w:r w:rsidRPr="009F5A41">
        <w:rPr>
          <w:rFonts w:ascii="Arial" w:hAnsi="Arial" w:cs="Arial"/>
          <w:sz w:val="24"/>
          <w:szCs w:val="24"/>
        </w:rPr>
        <w:t>se</w:t>
      </w:r>
      <w:r w:rsidRPr="009F5A41">
        <w:rPr>
          <w:rFonts w:ascii="Arial" w:hAnsi="Arial" w:cs="Arial"/>
          <w:spacing w:val="-14"/>
          <w:sz w:val="24"/>
          <w:szCs w:val="24"/>
        </w:rPr>
        <w:t xml:space="preserve"> </w:t>
      </w:r>
      <w:r w:rsidRPr="009F5A41">
        <w:rPr>
          <w:rFonts w:ascii="Arial" w:hAnsi="Arial" w:cs="Arial"/>
          <w:sz w:val="24"/>
          <w:szCs w:val="24"/>
        </w:rPr>
        <w:t>realiza</w:t>
      </w:r>
      <w:r w:rsidRPr="009F5A41">
        <w:rPr>
          <w:rFonts w:ascii="Arial" w:hAnsi="Arial" w:cs="Arial"/>
          <w:spacing w:val="-14"/>
          <w:sz w:val="24"/>
          <w:szCs w:val="24"/>
        </w:rPr>
        <w:t xml:space="preserve"> </w:t>
      </w:r>
      <w:r w:rsidRPr="009F5A41">
        <w:rPr>
          <w:rFonts w:ascii="Arial" w:hAnsi="Arial" w:cs="Arial"/>
          <w:sz w:val="24"/>
          <w:szCs w:val="24"/>
        </w:rPr>
        <w:t>a</w:t>
      </w:r>
      <w:r w:rsidRPr="009F5A41">
        <w:rPr>
          <w:rFonts w:ascii="Arial" w:hAnsi="Arial" w:cs="Arial"/>
          <w:spacing w:val="-14"/>
          <w:sz w:val="24"/>
          <w:szCs w:val="24"/>
        </w:rPr>
        <w:t xml:space="preserve"> </w:t>
      </w:r>
      <w:r w:rsidRPr="009F5A41">
        <w:rPr>
          <w:rFonts w:ascii="Arial" w:hAnsi="Arial" w:cs="Arial"/>
          <w:sz w:val="24"/>
          <w:szCs w:val="24"/>
        </w:rPr>
        <w:t>las</w:t>
      </w:r>
      <w:r w:rsidRPr="009F5A41">
        <w:rPr>
          <w:rFonts w:ascii="Arial" w:hAnsi="Arial" w:cs="Arial"/>
          <w:spacing w:val="-14"/>
          <w:sz w:val="24"/>
          <w:szCs w:val="24"/>
        </w:rPr>
        <w:t xml:space="preserve"> </w:t>
      </w:r>
      <w:r w:rsidRPr="009F5A41">
        <w:rPr>
          <w:rFonts w:ascii="Arial" w:hAnsi="Arial" w:cs="Arial"/>
          <w:sz w:val="24"/>
          <w:szCs w:val="24"/>
        </w:rPr>
        <w:t>inversiones</w:t>
      </w:r>
      <w:r w:rsidRPr="009F5A41">
        <w:rPr>
          <w:rFonts w:ascii="Arial" w:hAnsi="Arial" w:cs="Arial"/>
          <w:spacing w:val="-15"/>
          <w:sz w:val="24"/>
          <w:szCs w:val="24"/>
        </w:rPr>
        <w:t xml:space="preserve"> </w:t>
      </w:r>
      <w:r w:rsidRPr="009F5A41">
        <w:rPr>
          <w:rFonts w:ascii="Arial" w:hAnsi="Arial" w:cs="Arial"/>
          <w:sz w:val="24"/>
          <w:szCs w:val="24"/>
        </w:rPr>
        <w:t>en</w:t>
      </w:r>
      <w:r w:rsidRPr="009F5A41">
        <w:rPr>
          <w:rFonts w:ascii="Arial" w:hAnsi="Arial" w:cs="Arial"/>
          <w:spacing w:val="-14"/>
          <w:sz w:val="24"/>
          <w:szCs w:val="24"/>
        </w:rPr>
        <w:t xml:space="preserve"> </w:t>
      </w:r>
      <w:r w:rsidRPr="009F5A41">
        <w:rPr>
          <w:rFonts w:ascii="Arial" w:hAnsi="Arial" w:cs="Arial"/>
          <w:sz w:val="24"/>
          <w:szCs w:val="24"/>
        </w:rPr>
        <w:t xml:space="preserve">los </w:t>
      </w:r>
      <w:r w:rsidRPr="009F5A41">
        <w:rPr>
          <w:rFonts w:ascii="Arial" w:hAnsi="Arial" w:cs="Arial"/>
          <w:spacing w:val="-2"/>
          <w:sz w:val="24"/>
          <w:szCs w:val="24"/>
        </w:rPr>
        <w:t>estados</w:t>
      </w:r>
      <w:r w:rsidRPr="009F5A41">
        <w:rPr>
          <w:rFonts w:ascii="Arial" w:hAnsi="Arial" w:cs="Arial"/>
          <w:spacing w:val="-13"/>
          <w:sz w:val="24"/>
          <w:szCs w:val="24"/>
        </w:rPr>
        <w:t xml:space="preserve"> </w:t>
      </w:r>
      <w:r w:rsidRPr="009F5A41">
        <w:rPr>
          <w:rFonts w:ascii="Arial" w:hAnsi="Arial" w:cs="Arial"/>
          <w:spacing w:val="-2"/>
          <w:sz w:val="24"/>
          <w:szCs w:val="24"/>
        </w:rPr>
        <w:t>financieros</w:t>
      </w:r>
      <w:r w:rsidRPr="009F5A41">
        <w:rPr>
          <w:rFonts w:ascii="Arial" w:hAnsi="Arial" w:cs="Arial"/>
          <w:spacing w:val="-13"/>
          <w:sz w:val="24"/>
          <w:szCs w:val="24"/>
        </w:rPr>
        <w:t xml:space="preserve"> </w:t>
      </w:r>
      <w:r w:rsidRPr="009F5A41">
        <w:rPr>
          <w:rFonts w:ascii="Arial" w:hAnsi="Arial" w:cs="Arial"/>
          <w:spacing w:val="-2"/>
          <w:sz w:val="24"/>
          <w:szCs w:val="24"/>
        </w:rPr>
        <w:t>individuales.</w:t>
      </w:r>
      <w:r w:rsidRPr="009F5A41">
        <w:rPr>
          <w:rFonts w:ascii="Arial" w:hAnsi="Arial" w:cs="Arial"/>
          <w:spacing w:val="-12"/>
          <w:sz w:val="24"/>
          <w:szCs w:val="24"/>
        </w:rPr>
        <w:t xml:space="preserve"> </w:t>
      </w:r>
      <w:r w:rsidRPr="009F5A41">
        <w:rPr>
          <w:rFonts w:ascii="Arial" w:hAnsi="Arial" w:cs="Arial"/>
          <w:spacing w:val="-2"/>
          <w:sz w:val="24"/>
          <w:szCs w:val="24"/>
        </w:rPr>
        <w:t>Sin</w:t>
      </w:r>
      <w:r w:rsidRPr="009F5A41">
        <w:rPr>
          <w:rFonts w:ascii="Arial" w:hAnsi="Arial" w:cs="Arial"/>
          <w:spacing w:val="-13"/>
          <w:sz w:val="24"/>
          <w:szCs w:val="24"/>
        </w:rPr>
        <w:t xml:space="preserve"> </w:t>
      </w:r>
      <w:r w:rsidRPr="009F5A41">
        <w:rPr>
          <w:rFonts w:ascii="Arial" w:hAnsi="Arial" w:cs="Arial"/>
          <w:spacing w:val="-2"/>
          <w:sz w:val="24"/>
          <w:szCs w:val="24"/>
        </w:rPr>
        <w:t>embargo,</w:t>
      </w:r>
      <w:r w:rsidRPr="009F5A41">
        <w:rPr>
          <w:rFonts w:ascii="Arial" w:hAnsi="Arial" w:cs="Arial"/>
          <w:spacing w:val="-13"/>
          <w:sz w:val="24"/>
          <w:szCs w:val="24"/>
        </w:rPr>
        <w:t xml:space="preserve"> </w:t>
      </w:r>
      <w:r w:rsidRPr="009F5A41">
        <w:rPr>
          <w:rFonts w:ascii="Arial" w:hAnsi="Arial" w:cs="Arial"/>
          <w:spacing w:val="-2"/>
          <w:sz w:val="24"/>
          <w:szCs w:val="24"/>
        </w:rPr>
        <w:t>no</w:t>
      </w:r>
      <w:r w:rsidRPr="009F5A41">
        <w:rPr>
          <w:rFonts w:ascii="Arial" w:hAnsi="Arial" w:cs="Arial"/>
          <w:spacing w:val="-13"/>
          <w:sz w:val="24"/>
          <w:szCs w:val="24"/>
        </w:rPr>
        <w:t xml:space="preserve"> </w:t>
      </w:r>
      <w:r w:rsidRPr="009F5A41">
        <w:rPr>
          <w:rFonts w:ascii="Arial" w:hAnsi="Arial" w:cs="Arial"/>
          <w:spacing w:val="-2"/>
          <w:sz w:val="24"/>
          <w:szCs w:val="24"/>
        </w:rPr>
        <w:t>se</w:t>
      </w:r>
      <w:r w:rsidRPr="009F5A41">
        <w:rPr>
          <w:rFonts w:ascii="Arial" w:hAnsi="Arial" w:cs="Arial"/>
          <w:spacing w:val="-13"/>
          <w:sz w:val="24"/>
          <w:szCs w:val="24"/>
        </w:rPr>
        <w:t xml:space="preserve"> </w:t>
      </w:r>
      <w:r w:rsidRPr="009F5A41">
        <w:rPr>
          <w:rFonts w:ascii="Arial" w:hAnsi="Arial" w:cs="Arial"/>
          <w:spacing w:val="-2"/>
          <w:sz w:val="24"/>
          <w:szCs w:val="24"/>
        </w:rPr>
        <w:t>puede</w:t>
      </w:r>
      <w:r w:rsidRPr="009F5A41">
        <w:rPr>
          <w:rFonts w:ascii="Arial" w:hAnsi="Arial" w:cs="Arial"/>
          <w:spacing w:val="-13"/>
          <w:sz w:val="24"/>
          <w:szCs w:val="24"/>
        </w:rPr>
        <w:t xml:space="preserve"> </w:t>
      </w:r>
      <w:r w:rsidRPr="009F5A41">
        <w:rPr>
          <w:rFonts w:ascii="Arial" w:hAnsi="Arial" w:cs="Arial"/>
          <w:spacing w:val="-2"/>
          <w:sz w:val="24"/>
          <w:szCs w:val="24"/>
        </w:rPr>
        <w:t xml:space="preserve">desconocer </w:t>
      </w:r>
      <w:r w:rsidRPr="009F5A41">
        <w:rPr>
          <w:rFonts w:ascii="Arial" w:hAnsi="Arial" w:cs="Arial"/>
          <w:sz w:val="24"/>
          <w:szCs w:val="24"/>
        </w:rPr>
        <w:t>que</w:t>
      </w:r>
      <w:r w:rsidRPr="009F5A41">
        <w:rPr>
          <w:rFonts w:ascii="Arial" w:hAnsi="Arial" w:cs="Arial"/>
          <w:spacing w:val="-3"/>
          <w:sz w:val="24"/>
          <w:szCs w:val="24"/>
        </w:rPr>
        <w:t xml:space="preserve"> </w:t>
      </w:r>
      <w:r w:rsidRPr="009F5A41">
        <w:rPr>
          <w:rFonts w:ascii="Arial" w:hAnsi="Arial" w:cs="Arial"/>
          <w:sz w:val="24"/>
          <w:szCs w:val="24"/>
        </w:rPr>
        <w:t>hubo</w:t>
      </w:r>
      <w:r w:rsidRPr="009F5A41">
        <w:rPr>
          <w:rFonts w:ascii="Arial" w:hAnsi="Arial" w:cs="Arial"/>
          <w:spacing w:val="-3"/>
          <w:sz w:val="24"/>
          <w:szCs w:val="24"/>
        </w:rPr>
        <w:t xml:space="preserve"> </w:t>
      </w:r>
      <w:r w:rsidRPr="009F5A41">
        <w:rPr>
          <w:rFonts w:ascii="Arial" w:hAnsi="Arial" w:cs="Arial"/>
          <w:sz w:val="24"/>
          <w:szCs w:val="24"/>
        </w:rPr>
        <w:t>un</w:t>
      </w:r>
      <w:r w:rsidRPr="009F5A41">
        <w:rPr>
          <w:rFonts w:ascii="Arial" w:hAnsi="Arial" w:cs="Arial"/>
          <w:spacing w:val="-3"/>
          <w:sz w:val="24"/>
          <w:szCs w:val="24"/>
        </w:rPr>
        <w:t xml:space="preserve"> </w:t>
      </w:r>
      <w:r w:rsidRPr="009F5A41">
        <w:rPr>
          <w:rFonts w:ascii="Arial" w:hAnsi="Arial" w:cs="Arial"/>
          <w:sz w:val="24"/>
          <w:szCs w:val="24"/>
        </w:rPr>
        <w:t>aumento</w:t>
      </w:r>
      <w:r w:rsidRPr="009F5A41">
        <w:rPr>
          <w:rFonts w:ascii="Arial" w:hAnsi="Arial" w:cs="Arial"/>
          <w:spacing w:val="-4"/>
          <w:sz w:val="24"/>
          <w:szCs w:val="24"/>
        </w:rPr>
        <w:t xml:space="preserve"> </w:t>
      </w:r>
      <w:r w:rsidRPr="009F5A41">
        <w:rPr>
          <w:rFonts w:ascii="Arial" w:hAnsi="Arial" w:cs="Arial"/>
          <w:sz w:val="24"/>
          <w:szCs w:val="24"/>
        </w:rPr>
        <w:t>en</w:t>
      </w:r>
      <w:r w:rsidRPr="009F5A41">
        <w:rPr>
          <w:rFonts w:ascii="Arial" w:hAnsi="Arial" w:cs="Arial"/>
          <w:spacing w:val="-3"/>
          <w:sz w:val="24"/>
          <w:szCs w:val="24"/>
        </w:rPr>
        <w:t xml:space="preserve"> </w:t>
      </w:r>
      <w:r w:rsidRPr="009F5A41">
        <w:rPr>
          <w:rFonts w:ascii="Arial" w:hAnsi="Arial" w:cs="Arial"/>
          <w:sz w:val="24"/>
          <w:szCs w:val="24"/>
        </w:rPr>
        <w:t>los</w:t>
      </w:r>
      <w:r w:rsidRPr="009F5A41">
        <w:rPr>
          <w:rFonts w:ascii="Arial" w:hAnsi="Arial" w:cs="Arial"/>
          <w:spacing w:val="-3"/>
          <w:sz w:val="24"/>
          <w:szCs w:val="24"/>
        </w:rPr>
        <w:t xml:space="preserve"> </w:t>
      </w:r>
      <w:r w:rsidRPr="009F5A41">
        <w:rPr>
          <w:rFonts w:ascii="Arial" w:hAnsi="Arial" w:cs="Arial"/>
          <w:sz w:val="24"/>
          <w:szCs w:val="24"/>
        </w:rPr>
        <w:t>saldos</w:t>
      </w:r>
      <w:r w:rsidRPr="009F5A41">
        <w:rPr>
          <w:rFonts w:ascii="Arial" w:hAnsi="Arial" w:cs="Arial"/>
          <w:spacing w:val="-3"/>
          <w:sz w:val="24"/>
          <w:szCs w:val="24"/>
        </w:rPr>
        <w:t xml:space="preserve"> </w:t>
      </w:r>
      <w:r w:rsidRPr="009F5A41">
        <w:rPr>
          <w:rFonts w:ascii="Arial" w:hAnsi="Arial" w:cs="Arial"/>
          <w:sz w:val="24"/>
          <w:szCs w:val="24"/>
        </w:rPr>
        <w:t>por</w:t>
      </w:r>
      <w:r w:rsidRPr="009F5A41">
        <w:rPr>
          <w:rFonts w:ascii="Arial" w:hAnsi="Arial" w:cs="Arial"/>
          <w:spacing w:val="-3"/>
          <w:sz w:val="24"/>
          <w:szCs w:val="24"/>
        </w:rPr>
        <w:t xml:space="preserve"> </w:t>
      </w:r>
      <w:r w:rsidRPr="009F5A41">
        <w:rPr>
          <w:rFonts w:ascii="Arial" w:hAnsi="Arial" w:cs="Arial"/>
          <w:sz w:val="24"/>
          <w:szCs w:val="24"/>
        </w:rPr>
        <w:t>conciliar</w:t>
      </w:r>
      <w:r w:rsidRPr="009F5A41">
        <w:rPr>
          <w:rFonts w:ascii="Arial" w:hAnsi="Arial" w:cs="Arial"/>
          <w:spacing w:val="-3"/>
          <w:sz w:val="24"/>
          <w:szCs w:val="24"/>
        </w:rPr>
        <w:t xml:space="preserve"> </w:t>
      </w:r>
      <w:r w:rsidRPr="009F5A41">
        <w:rPr>
          <w:rFonts w:ascii="Arial" w:hAnsi="Arial" w:cs="Arial"/>
          <w:sz w:val="24"/>
          <w:szCs w:val="24"/>
        </w:rPr>
        <w:t>del</w:t>
      </w:r>
      <w:r w:rsidRPr="009F5A41">
        <w:rPr>
          <w:rFonts w:ascii="Arial" w:hAnsi="Arial" w:cs="Arial"/>
          <w:spacing w:val="-3"/>
          <w:sz w:val="24"/>
          <w:szCs w:val="24"/>
        </w:rPr>
        <w:t xml:space="preserve"> </w:t>
      </w:r>
      <w:r w:rsidRPr="009F5A41">
        <w:rPr>
          <w:rFonts w:ascii="Arial" w:hAnsi="Arial" w:cs="Arial"/>
          <w:sz w:val="24"/>
          <w:szCs w:val="24"/>
        </w:rPr>
        <w:t>sector</w:t>
      </w:r>
      <w:r w:rsidRPr="009F5A41">
        <w:rPr>
          <w:rFonts w:ascii="Arial" w:hAnsi="Arial" w:cs="Arial"/>
          <w:spacing w:val="-3"/>
          <w:sz w:val="24"/>
          <w:szCs w:val="24"/>
        </w:rPr>
        <w:t xml:space="preserve"> </w:t>
      </w:r>
      <w:r w:rsidRPr="009F5A41">
        <w:rPr>
          <w:rFonts w:ascii="Arial" w:hAnsi="Arial" w:cs="Arial"/>
          <w:sz w:val="24"/>
          <w:szCs w:val="24"/>
        </w:rPr>
        <w:t>Nación</w:t>
      </w:r>
      <w:r w:rsidRPr="009F5A41">
        <w:rPr>
          <w:rFonts w:ascii="Arial" w:hAnsi="Arial" w:cs="Arial"/>
          <w:spacing w:val="-3"/>
          <w:sz w:val="24"/>
          <w:szCs w:val="24"/>
        </w:rPr>
        <w:t xml:space="preserve"> </w:t>
      </w:r>
      <w:r w:rsidRPr="009F5A41">
        <w:rPr>
          <w:rFonts w:ascii="Arial" w:hAnsi="Arial" w:cs="Arial"/>
          <w:sz w:val="24"/>
          <w:szCs w:val="24"/>
        </w:rPr>
        <w:t>en comparación con la vigencia 2021.</w:t>
      </w:r>
    </w:p>
    <w:p w:rsidR="007A6D42" w:rsidRPr="009F5A41" w:rsidRDefault="007A6D42" w:rsidP="00A3666D">
      <w:pPr>
        <w:pStyle w:val="Textoindependiente"/>
        <w:spacing w:before="3"/>
        <w:ind w:left="-284" w:right="-234"/>
        <w:rPr>
          <w:rFonts w:ascii="Arial" w:hAnsi="Arial" w:cs="Arial"/>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 xml:space="preserve">En el manual funcional del proceso de consolidación código CON01- MAN01-Versión 15 </w:t>
      </w:r>
      <w:r w:rsidR="003072E5" w:rsidRPr="009F5A41">
        <w:rPr>
          <w:rFonts w:ascii="Arial" w:hAnsi="Arial" w:cs="Arial"/>
          <w:sz w:val="24"/>
          <w:szCs w:val="24"/>
        </w:rPr>
        <w:t>Pág.</w:t>
      </w:r>
      <w:r w:rsidRPr="009F5A41">
        <w:rPr>
          <w:rFonts w:ascii="Arial" w:hAnsi="Arial" w:cs="Arial"/>
          <w:sz w:val="24"/>
          <w:szCs w:val="24"/>
        </w:rPr>
        <w:t xml:space="preserve"> 92, se entiende que los únicos saldos de operaciones</w:t>
      </w:r>
      <w:r w:rsidRPr="009F5A41">
        <w:rPr>
          <w:rFonts w:ascii="Arial" w:hAnsi="Arial" w:cs="Arial"/>
          <w:spacing w:val="29"/>
          <w:sz w:val="24"/>
          <w:szCs w:val="24"/>
        </w:rPr>
        <w:t xml:space="preserve"> </w:t>
      </w:r>
      <w:r w:rsidRPr="009F5A41">
        <w:rPr>
          <w:rFonts w:ascii="Arial" w:hAnsi="Arial" w:cs="Arial"/>
          <w:sz w:val="24"/>
          <w:szCs w:val="24"/>
        </w:rPr>
        <w:t>recíprocas</w:t>
      </w:r>
      <w:r w:rsidRPr="009F5A41">
        <w:rPr>
          <w:rFonts w:ascii="Arial" w:hAnsi="Arial" w:cs="Arial"/>
          <w:spacing w:val="29"/>
          <w:sz w:val="24"/>
          <w:szCs w:val="24"/>
        </w:rPr>
        <w:t xml:space="preserve"> </w:t>
      </w:r>
      <w:r w:rsidRPr="009F5A41">
        <w:rPr>
          <w:rFonts w:ascii="Arial" w:hAnsi="Arial" w:cs="Arial"/>
          <w:sz w:val="24"/>
          <w:szCs w:val="24"/>
        </w:rPr>
        <w:t>que</w:t>
      </w:r>
      <w:r w:rsidRPr="009F5A41">
        <w:rPr>
          <w:rFonts w:ascii="Arial" w:hAnsi="Arial" w:cs="Arial"/>
          <w:spacing w:val="29"/>
          <w:sz w:val="24"/>
          <w:szCs w:val="24"/>
        </w:rPr>
        <w:t xml:space="preserve"> </w:t>
      </w:r>
      <w:r w:rsidRPr="009F5A41">
        <w:rPr>
          <w:rFonts w:ascii="Arial" w:hAnsi="Arial" w:cs="Arial"/>
          <w:sz w:val="24"/>
          <w:szCs w:val="24"/>
        </w:rPr>
        <w:t>deben</w:t>
      </w:r>
      <w:r w:rsidRPr="009F5A41">
        <w:rPr>
          <w:rFonts w:ascii="Arial" w:hAnsi="Arial" w:cs="Arial"/>
          <w:spacing w:val="29"/>
          <w:sz w:val="24"/>
          <w:szCs w:val="24"/>
        </w:rPr>
        <w:t xml:space="preserve"> </w:t>
      </w:r>
      <w:r w:rsidRPr="009F5A41">
        <w:rPr>
          <w:rFonts w:ascii="Arial" w:hAnsi="Arial" w:cs="Arial"/>
          <w:sz w:val="24"/>
          <w:szCs w:val="24"/>
        </w:rPr>
        <w:t>ser</w:t>
      </w:r>
      <w:r w:rsidRPr="009F5A41">
        <w:rPr>
          <w:rFonts w:ascii="Arial" w:hAnsi="Arial" w:cs="Arial"/>
          <w:spacing w:val="29"/>
          <w:sz w:val="24"/>
          <w:szCs w:val="24"/>
        </w:rPr>
        <w:t xml:space="preserve"> </w:t>
      </w:r>
      <w:r w:rsidRPr="009F5A41">
        <w:rPr>
          <w:rFonts w:ascii="Arial" w:hAnsi="Arial" w:cs="Arial"/>
          <w:sz w:val="24"/>
          <w:szCs w:val="24"/>
        </w:rPr>
        <w:t>conciliados</w:t>
      </w:r>
      <w:r w:rsidRPr="009F5A41">
        <w:rPr>
          <w:rFonts w:ascii="Arial" w:hAnsi="Arial" w:cs="Arial"/>
          <w:spacing w:val="29"/>
          <w:sz w:val="24"/>
          <w:szCs w:val="24"/>
        </w:rPr>
        <w:t xml:space="preserve"> </w:t>
      </w:r>
      <w:r w:rsidRPr="009F5A41">
        <w:rPr>
          <w:rFonts w:ascii="Arial" w:hAnsi="Arial" w:cs="Arial"/>
          <w:sz w:val="24"/>
          <w:szCs w:val="24"/>
        </w:rPr>
        <w:t>por</w:t>
      </w:r>
      <w:r w:rsidRPr="009F5A41">
        <w:rPr>
          <w:rFonts w:ascii="Arial" w:hAnsi="Arial" w:cs="Arial"/>
          <w:spacing w:val="29"/>
          <w:sz w:val="24"/>
          <w:szCs w:val="24"/>
        </w:rPr>
        <w:t xml:space="preserve"> </w:t>
      </w:r>
      <w:r w:rsidRPr="009F5A41">
        <w:rPr>
          <w:rFonts w:ascii="Arial" w:hAnsi="Arial" w:cs="Arial"/>
          <w:sz w:val="24"/>
          <w:szCs w:val="24"/>
        </w:rPr>
        <w:t>las</w:t>
      </w:r>
      <w:r w:rsidRPr="009F5A41">
        <w:rPr>
          <w:rFonts w:ascii="Arial" w:hAnsi="Arial" w:cs="Arial"/>
          <w:spacing w:val="29"/>
          <w:sz w:val="24"/>
          <w:szCs w:val="24"/>
        </w:rPr>
        <w:t xml:space="preserve"> </w:t>
      </w:r>
      <w:r w:rsidRPr="009F5A41">
        <w:rPr>
          <w:rFonts w:ascii="Arial" w:hAnsi="Arial" w:cs="Arial"/>
          <w:sz w:val="24"/>
          <w:szCs w:val="24"/>
        </w:rPr>
        <w:t>entidades y que son objeto de requerimiento por parte de la CGN, son los de origen por inconsistencia en reporte y registros contables.</w:t>
      </w:r>
    </w:p>
    <w:p w:rsidR="007A6D42" w:rsidRPr="009F5A41" w:rsidRDefault="007A6D42" w:rsidP="00A3666D">
      <w:pPr>
        <w:pStyle w:val="Textoindependiente"/>
        <w:spacing w:before="6"/>
        <w:ind w:left="-284" w:right="-234"/>
        <w:rPr>
          <w:rFonts w:ascii="Arial" w:hAnsi="Arial" w:cs="Arial"/>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Sin embargo, no puede desconocerse que los saldos por conciliar no pueden</w:t>
      </w:r>
      <w:r w:rsidRPr="009F5A41">
        <w:rPr>
          <w:rFonts w:ascii="Arial" w:hAnsi="Arial" w:cs="Arial"/>
          <w:spacing w:val="-15"/>
          <w:sz w:val="24"/>
          <w:szCs w:val="24"/>
        </w:rPr>
        <w:t xml:space="preserve"> </w:t>
      </w:r>
      <w:r w:rsidRPr="009F5A41">
        <w:rPr>
          <w:rFonts w:ascii="Arial" w:hAnsi="Arial" w:cs="Arial"/>
          <w:sz w:val="24"/>
          <w:szCs w:val="24"/>
        </w:rPr>
        <w:t>verse</w:t>
      </w:r>
      <w:r w:rsidRPr="009F5A41">
        <w:rPr>
          <w:rFonts w:ascii="Arial" w:hAnsi="Arial" w:cs="Arial"/>
          <w:spacing w:val="-15"/>
          <w:sz w:val="24"/>
          <w:szCs w:val="24"/>
        </w:rPr>
        <w:t xml:space="preserve"> </w:t>
      </w:r>
      <w:r w:rsidRPr="009F5A41">
        <w:rPr>
          <w:rFonts w:ascii="Arial" w:hAnsi="Arial" w:cs="Arial"/>
          <w:sz w:val="24"/>
          <w:szCs w:val="24"/>
        </w:rPr>
        <w:t>solo</w:t>
      </w:r>
      <w:r w:rsidRPr="009F5A41">
        <w:rPr>
          <w:rFonts w:ascii="Arial" w:hAnsi="Arial" w:cs="Arial"/>
          <w:spacing w:val="-15"/>
          <w:sz w:val="24"/>
          <w:szCs w:val="24"/>
        </w:rPr>
        <w:t xml:space="preserve"> </w:t>
      </w:r>
      <w:r w:rsidRPr="009F5A41">
        <w:rPr>
          <w:rFonts w:ascii="Arial" w:hAnsi="Arial" w:cs="Arial"/>
          <w:sz w:val="24"/>
          <w:szCs w:val="24"/>
        </w:rPr>
        <w:t>desde</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punto</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vista</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un</w:t>
      </w:r>
      <w:r w:rsidRPr="009F5A41">
        <w:rPr>
          <w:rFonts w:ascii="Arial" w:hAnsi="Arial" w:cs="Arial"/>
          <w:spacing w:val="-15"/>
          <w:sz w:val="24"/>
          <w:szCs w:val="24"/>
        </w:rPr>
        <w:t xml:space="preserve"> </w:t>
      </w:r>
      <w:r w:rsidRPr="009F5A41">
        <w:rPr>
          <w:rFonts w:ascii="Arial" w:hAnsi="Arial" w:cs="Arial"/>
          <w:sz w:val="24"/>
          <w:szCs w:val="24"/>
        </w:rPr>
        <w:t>origen</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diferencia</w:t>
      </w:r>
      <w:r w:rsidRPr="009F5A41">
        <w:rPr>
          <w:rFonts w:ascii="Arial" w:hAnsi="Arial" w:cs="Arial"/>
          <w:spacing w:val="-15"/>
          <w:sz w:val="24"/>
          <w:szCs w:val="24"/>
        </w:rPr>
        <w:t xml:space="preserve"> </w:t>
      </w:r>
      <w:r w:rsidRPr="009F5A41">
        <w:rPr>
          <w:rFonts w:ascii="Arial" w:hAnsi="Arial" w:cs="Arial"/>
          <w:sz w:val="24"/>
          <w:szCs w:val="24"/>
        </w:rPr>
        <w:t>o cuenta, sino que debe considerarse que como un todo, corresponden a cifras significativas y dado el volumen de partidas, generan una limitación al trabajo de esta auditoría y por lo tanto se constituye en una imposibilidad de obtener evidencia frente a razonabilidad de las características</w:t>
      </w:r>
      <w:r w:rsidRPr="009F5A41">
        <w:rPr>
          <w:rFonts w:ascii="Arial" w:hAnsi="Arial" w:cs="Arial"/>
          <w:spacing w:val="-11"/>
          <w:sz w:val="24"/>
          <w:szCs w:val="24"/>
        </w:rPr>
        <w:t xml:space="preserve"> </w:t>
      </w:r>
      <w:r w:rsidRPr="009F5A41">
        <w:rPr>
          <w:rFonts w:ascii="Arial" w:hAnsi="Arial" w:cs="Arial"/>
          <w:sz w:val="24"/>
          <w:szCs w:val="24"/>
        </w:rPr>
        <w:t>cualitativas</w:t>
      </w:r>
      <w:r w:rsidRPr="009F5A41">
        <w:rPr>
          <w:rFonts w:ascii="Arial" w:hAnsi="Arial" w:cs="Arial"/>
          <w:spacing w:val="-10"/>
          <w:sz w:val="24"/>
          <w:szCs w:val="24"/>
        </w:rPr>
        <w:t xml:space="preserve"> </w:t>
      </w:r>
      <w:r w:rsidRPr="009F5A41">
        <w:rPr>
          <w:rFonts w:ascii="Arial" w:hAnsi="Arial" w:cs="Arial"/>
          <w:sz w:val="24"/>
          <w:szCs w:val="24"/>
        </w:rPr>
        <w:t>de</w:t>
      </w:r>
      <w:r w:rsidRPr="009F5A41">
        <w:rPr>
          <w:rFonts w:ascii="Arial" w:hAnsi="Arial" w:cs="Arial"/>
          <w:spacing w:val="-10"/>
          <w:sz w:val="24"/>
          <w:szCs w:val="24"/>
        </w:rPr>
        <w:t xml:space="preserve"> </w:t>
      </w:r>
      <w:r w:rsidRPr="009F5A41">
        <w:rPr>
          <w:rFonts w:ascii="Arial" w:hAnsi="Arial" w:cs="Arial"/>
          <w:sz w:val="24"/>
          <w:szCs w:val="24"/>
        </w:rPr>
        <w:t>la</w:t>
      </w:r>
      <w:r w:rsidRPr="009F5A41">
        <w:rPr>
          <w:rFonts w:ascii="Arial" w:hAnsi="Arial" w:cs="Arial"/>
          <w:spacing w:val="-10"/>
          <w:sz w:val="24"/>
          <w:szCs w:val="24"/>
        </w:rPr>
        <w:t xml:space="preserve"> </w:t>
      </w:r>
      <w:r w:rsidRPr="009F5A41">
        <w:rPr>
          <w:rFonts w:ascii="Arial" w:hAnsi="Arial" w:cs="Arial"/>
          <w:sz w:val="24"/>
          <w:szCs w:val="24"/>
        </w:rPr>
        <w:t>información</w:t>
      </w:r>
      <w:r w:rsidRPr="009F5A41">
        <w:rPr>
          <w:rFonts w:ascii="Arial" w:hAnsi="Arial" w:cs="Arial"/>
          <w:spacing w:val="-10"/>
          <w:sz w:val="24"/>
          <w:szCs w:val="24"/>
        </w:rPr>
        <w:t xml:space="preserve"> </w:t>
      </w:r>
      <w:r w:rsidRPr="009F5A41">
        <w:rPr>
          <w:rFonts w:ascii="Arial" w:hAnsi="Arial" w:cs="Arial"/>
          <w:sz w:val="24"/>
          <w:szCs w:val="24"/>
        </w:rPr>
        <w:t>contable</w:t>
      </w:r>
      <w:r w:rsidRPr="009F5A41">
        <w:rPr>
          <w:rFonts w:ascii="Arial" w:hAnsi="Arial" w:cs="Arial"/>
          <w:spacing w:val="-10"/>
          <w:sz w:val="24"/>
          <w:szCs w:val="24"/>
        </w:rPr>
        <w:t xml:space="preserve"> </w:t>
      </w:r>
      <w:r w:rsidRPr="009F5A41">
        <w:rPr>
          <w:rFonts w:ascii="Arial" w:hAnsi="Arial" w:cs="Arial"/>
          <w:sz w:val="24"/>
          <w:szCs w:val="24"/>
        </w:rPr>
        <w:t>pública</w:t>
      </w:r>
      <w:r w:rsidRPr="009F5A41">
        <w:rPr>
          <w:rFonts w:ascii="Arial" w:hAnsi="Arial" w:cs="Arial"/>
          <w:spacing w:val="-10"/>
          <w:sz w:val="24"/>
          <w:szCs w:val="24"/>
        </w:rPr>
        <w:t xml:space="preserve"> </w:t>
      </w:r>
      <w:r w:rsidRPr="009F5A41">
        <w:rPr>
          <w:rFonts w:ascii="Arial" w:hAnsi="Arial" w:cs="Arial"/>
          <w:sz w:val="24"/>
          <w:szCs w:val="24"/>
        </w:rPr>
        <w:t>según</w:t>
      </w:r>
      <w:r w:rsidRPr="009F5A41">
        <w:rPr>
          <w:rFonts w:ascii="Arial" w:hAnsi="Arial" w:cs="Arial"/>
          <w:spacing w:val="-10"/>
          <w:sz w:val="24"/>
          <w:szCs w:val="24"/>
        </w:rPr>
        <w:t xml:space="preserve"> </w:t>
      </w:r>
      <w:r w:rsidRPr="009F5A41">
        <w:rPr>
          <w:rFonts w:ascii="Arial" w:hAnsi="Arial" w:cs="Arial"/>
          <w:spacing w:val="-5"/>
          <w:sz w:val="24"/>
          <w:szCs w:val="24"/>
        </w:rPr>
        <w:t>lo</w:t>
      </w:r>
      <w:r w:rsidR="00A3666D">
        <w:rPr>
          <w:rFonts w:ascii="Arial" w:hAnsi="Arial" w:cs="Arial"/>
          <w:spacing w:val="-5"/>
          <w:sz w:val="24"/>
          <w:szCs w:val="24"/>
        </w:rPr>
        <w:t xml:space="preserve"> </w:t>
      </w:r>
      <w:r w:rsidRPr="009F5A41">
        <w:rPr>
          <w:rFonts w:ascii="Arial" w:hAnsi="Arial" w:cs="Arial"/>
          <w:sz w:val="24"/>
          <w:szCs w:val="24"/>
        </w:rPr>
        <w:t>establecido</w:t>
      </w:r>
      <w:r w:rsidRPr="009F5A41">
        <w:rPr>
          <w:rFonts w:ascii="Arial" w:hAnsi="Arial" w:cs="Arial"/>
          <w:spacing w:val="-6"/>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el</w:t>
      </w:r>
      <w:r w:rsidRPr="009F5A41">
        <w:rPr>
          <w:rFonts w:ascii="Arial" w:hAnsi="Arial" w:cs="Arial"/>
          <w:spacing w:val="-6"/>
          <w:sz w:val="24"/>
          <w:szCs w:val="24"/>
        </w:rPr>
        <w:t xml:space="preserve"> </w:t>
      </w:r>
      <w:r w:rsidRPr="009F5A41">
        <w:rPr>
          <w:rFonts w:ascii="Arial" w:hAnsi="Arial" w:cs="Arial"/>
          <w:sz w:val="24"/>
          <w:szCs w:val="24"/>
        </w:rPr>
        <w:t>Plan</w:t>
      </w:r>
      <w:r w:rsidRPr="009F5A41">
        <w:rPr>
          <w:rFonts w:ascii="Arial" w:hAnsi="Arial" w:cs="Arial"/>
          <w:spacing w:val="-6"/>
          <w:sz w:val="24"/>
          <w:szCs w:val="24"/>
        </w:rPr>
        <w:t xml:space="preserve"> </w:t>
      </w:r>
      <w:r w:rsidRPr="009F5A41">
        <w:rPr>
          <w:rFonts w:ascii="Arial" w:hAnsi="Arial" w:cs="Arial"/>
          <w:sz w:val="24"/>
          <w:szCs w:val="24"/>
        </w:rPr>
        <w:t>General</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Contabilidad</w:t>
      </w:r>
      <w:r w:rsidRPr="009F5A41">
        <w:rPr>
          <w:rFonts w:ascii="Arial" w:hAnsi="Arial" w:cs="Arial"/>
          <w:spacing w:val="-6"/>
          <w:sz w:val="24"/>
          <w:szCs w:val="24"/>
        </w:rPr>
        <w:t xml:space="preserve"> </w:t>
      </w:r>
      <w:r w:rsidRPr="009F5A41">
        <w:rPr>
          <w:rFonts w:ascii="Arial" w:hAnsi="Arial" w:cs="Arial"/>
          <w:sz w:val="24"/>
          <w:szCs w:val="24"/>
        </w:rPr>
        <w:t>Pública</w:t>
      </w:r>
      <w:r w:rsidRPr="009F5A41">
        <w:rPr>
          <w:rFonts w:ascii="Arial" w:hAnsi="Arial" w:cs="Arial"/>
          <w:spacing w:val="-6"/>
          <w:sz w:val="24"/>
          <w:szCs w:val="24"/>
        </w:rPr>
        <w:t xml:space="preserve"> </w:t>
      </w:r>
      <w:r w:rsidRPr="009F5A41">
        <w:rPr>
          <w:rFonts w:ascii="Arial" w:hAnsi="Arial" w:cs="Arial"/>
          <w:sz w:val="24"/>
          <w:szCs w:val="24"/>
        </w:rPr>
        <w:t>versión</w:t>
      </w:r>
      <w:r w:rsidRPr="009F5A41">
        <w:rPr>
          <w:rFonts w:ascii="Arial" w:hAnsi="Arial" w:cs="Arial"/>
          <w:spacing w:val="-6"/>
          <w:sz w:val="24"/>
          <w:szCs w:val="24"/>
        </w:rPr>
        <w:t xml:space="preserve"> </w:t>
      </w:r>
      <w:r w:rsidRPr="009F5A41">
        <w:rPr>
          <w:rFonts w:ascii="Arial" w:hAnsi="Arial" w:cs="Arial"/>
          <w:sz w:val="24"/>
          <w:szCs w:val="24"/>
        </w:rPr>
        <w:t>2007.5 (Titulo II-numeral 7) y el marco conceptual para la preparación y presentación de información financiera de las entidades de gobierno según</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Resolución</w:t>
      </w:r>
      <w:r w:rsidRPr="009F5A41">
        <w:rPr>
          <w:rFonts w:ascii="Arial" w:hAnsi="Arial" w:cs="Arial"/>
          <w:spacing w:val="-19"/>
          <w:sz w:val="24"/>
          <w:szCs w:val="24"/>
        </w:rPr>
        <w:t xml:space="preserve"> </w:t>
      </w:r>
      <w:r w:rsidRPr="009F5A41">
        <w:rPr>
          <w:rFonts w:ascii="Arial" w:hAnsi="Arial" w:cs="Arial"/>
          <w:sz w:val="24"/>
          <w:szCs w:val="24"/>
        </w:rPr>
        <w:t>211</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2021</w:t>
      </w:r>
      <w:r w:rsidRPr="009F5A41">
        <w:rPr>
          <w:rFonts w:ascii="Arial" w:hAnsi="Arial" w:cs="Arial"/>
          <w:spacing w:val="-20"/>
          <w:sz w:val="24"/>
          <w:szCs w:val="24"/>
        </w:rPr>
        <w:t xml:space="preserve"> </w:t>
      </w:r>
      <w:r w:rsidRPr="009F5A41">
        <w:rPr>
          <w:rFonts w:ascii="Arial" w:hAnsi="Arial" w:cs="Arial"/>
          <w:sz w:val="24"/>
          <w:szCs w:val="24"/>
        </w:rPr>
        <w:t>(numeral</w:t>
      </w:r>
      <w:r w:rsidRPr="009F5A41">
        <w:rPr>
          <w:rFonts w:ascii="Arial" w:hAnsi="Arial" w:cs="Arial"/>
          <w:spacing w:val="-19"/>
          <w:sz w:val="24"/>
          <w:szCs w:val="24"/>
        </w:rPr>
        <w:t xml:space="preserve"> </w:t>
      </w:r>
      <w:r w:rsidRPr="009F5A41">
        <w:rPr>
          <w:rFonts w:ascii="Arial" w:hAnsi="Arial" w:cs="Arial"/>
          <w:sz w:val="24"/>
          <w:szCs w:val="24"/>
        </w:rPr>
        <w:t>4)</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Contaduría</w:t>
      </w:r>
      <w:r w:rsidRPr="009F5A41">
        <w:rPr>
          <w:rFonts w:ascii="Arial" w:hAnsi="Arial" w:cs="Arial"/>
          <w:spacing w:val="-19"/>
          <w:sz w:val="24"/>
          <w:szCs w:val="24"/>
        </w:rPr>
        <w:t xml:space="preserve"> </w:t>
      </w:r>
      <w:r w:rsidRPr="009F5A41">
        <w:rPr>
          <w:rFonts w:ascii="Arial" w:hAnsi="Arial" w:cs="Arial"/>
          <w:sz w:val="24"/>
          <w:szCs w:val="24"/>
        </w:rPr>
        <w:t xml:space="preserve">General </w:t>
      </w:r>
      <w:r w:rsidRPr="009F5A41">
        <w:rPr>
          <w:rFonts w:ascii="Arial" w:hAnsi="Arial" w:cs="Arial"/>
          <w:spacing w:val="-4"/>
          <w:sz w:val="24"/>
          <w:szCs w:val="24"/>
        </w:rPr>
        <w:t>de</w:t>
      </w:r>
      <w:r w:rsidRPr="009F5A41">
        <w:rPr>
          <w:rFonts w:ascii="Arial" w:hAnsi="Arial" w:cs="Arial"/>
          <w:spacing w:val="-11"/>
          <w:sz w:val="24"/>
          <w:szCs w:val="24"/>
        </w:rPr>
        <w:t xml:space="preserve"> </w:t>
      </w:r>
      <w:r w:rsidRPr="009F5A41">
        <w:rPr>
          <w:rFonts w:ascii="Arial" w:hAnsi="Arial" w:cs="Arial"/>
          <w:spacing w:val="-4"/>
          <w:sz w:val="24"/>
          <w:szCs w:val="24"/>
        </w:rPr>
        <w:t>la</w:t>
      </w:r>
      <w:r w:rsidRPr="009F5A41">
        <w:rPr>
          <w:rFonts w:ascii="Arial" w:hAnsi="Arial" w:cs="Arial"/>
          <w:spacing w:val="-11"/>
          <w:sz w:val="24"/>
          <w:szCs w:val="24"/>
        </w:rPr>
        <w:t xml:space="preserve"> </w:t>
      </w:r>
      <w:r w:rsidRPr="009F5A41">
        <w:rPr>
          <w:rFonts w:ascii="Arial" w:hAnsi="Arial" w:cs="Arial"/>
          <w:spacing w:val="-4"/>
          <w:sz w:val="24"/>
          <w:szCs w:val="24"/>
        </w:rPr>
        <w:t>Nación,</w:t>
      </w:r>
      <w:r w:rsidRPr="009F5A41">
        <w:rPr>
          <w:rFonts w:ascii="Arial" w:hAnsi="Arial" w:cs="Arial"/>
          <w:spacing w:val="-11"/>
          <w:sz w:val="24"/>
          <w:szCs w:val="24"/>
        </w:rPr>
        <w:t xml:space="preserve"> </w:t>
      </w:r>
      <w:r w:rsidRPr="009F5A41">
        <w:rPr>
          <w:rFonts w:ascii="Arial" w:hAnsi="Arial" w:cs="Arial"/>
          <w:spacing w:val="-4"/>
          <w:sz w:val="24"/>
          <w:szCs w:val="24"/>
        </w:rPr>
        <w:t>en</w:t>
      </w:r>
      <w:r w:rsidRPr="009F5A41">
        <w:rPr>
          <w:rFonts w:ascii="Arial" w:hAnsi="Arial" w:cs="Arial"/>
          <w:spacing w:val="-11"/>
          <w:sz w:val="24"/>
          <w:szCs w:val="24"/>
        </w:rPr>
        <w:t xml:space="preserve"> </w:t>
      </w:r>
      <w:r w:rsidRPr="009F5A41">
        <w:rPr>
          <w:rFonts w:ascii="Arial" w:hAnsi="Arial" w:cs="Arial"/>
          <w:spacing w:val="-4"/>
          <w:sz w:val="24"/>
          <w:szCs w:val="24"/>
        </w:rPr>
        <w:t>referencia</w:t>
      </w:r>
      <w:r w:rsidRPr="009F5A41">
        <w:rPr>
          <w:rFonts w:ascii="Arial" w:hAnsi="Arial" w:cs="Arial"/>
          <w:spacing w:val="-11"/>
          <w:sz w:val="24"/>
          <w:szCs w:val="24"/>
        </w:rPr>
        <w:t xml:space="preserve"> </w:t>
      </w:r>
      <w:r w:rsidRPr="009F5A41">
        <w:rPr>
          <w:rFonts w:ascii="Arial" w:hAnsi="Arial" w:cs="Arial"/>
          <w:spacing w:val="-4"/>
          <w:sz w:val="24"/>
          <w:szCs w:val="24"/>
        </w:rPr>
        <w:t>a</w:t>
      </w:r>
      <w:r w:rsidRPr="009F5A41">
        <w:rPr>
          <w:rFonts w:ascii="Arial" w:hAnsi="Arial" w:cs="Arial"/>
          <w:spacing w:val="-11"/>
          <w:sz w:val="24"/>
          <w:szCs w:val="24"/>
        </w:rPr>
        <w:t xml:space="preserve"> </w:t>
      </w:r>
      <w:r w:rsidRPr="009F5A41">
        <w:rPr>
          <w:rFonts w:ascii="Arial" w:hAnsi="Arial" w:cs="Arial"/>
          <w:spacing w:val="-4"/>
          <w:sz w:val="24"/>
          <w:szCs w:val="24"/>
        </w:rPr>
        <w:t>que</w:t>
      </w:r>
      <w:r w:rsidRPr="009F5A41">
        <w:rPr>
          <w:rFonts w:ascii="Arial" w:hAnsi="Arial" w:cs="Arial"/>
          <w:spacing w:val="-11"/>
          <w:sz w:val="24"/>
          <w:szCs w:val="24"/>
        </w:rPr>
        <w:t xml:space="preserve"> </w:t>
      </w:r>
      <w:r w:rsidRPr="009F5A41">
        <w:rPr>
          <w:rFonts w:ascii="Arial" w:hAnsi="Arial" w:cs="Arial"/>
          <w:spacing w:val="-4"/>
          <w:sz w:val="24"/>
          <w:szCs w:val="24"/>
        </w:rPr>
        <w:t>se</w:t>
      </w:r>
      <w:r w:rsidRPr="009F5A41">
        <w:rPr>
          <w:rFonts w:ascii="Arial" w:hAnsi="Arial" w:cs="Arial"/>
          <w:spacing w:val="-11"/>
          <w:sz w:val="24"/>
          <w:szCs w:val="24"/>
        </w:rPr>
        <w:t xml:space="preserve"> </w:t>
      </w:r>
      <w:r w:rsidRPr="009F5A41">
        <w:rPr>
          <w:rFonts w:ascii="Arial" w:hAnsi="Arial" w:cs="Arial"/>
          <w:spacing w:val="-4"/>
          <w:sz w:val="24"/>
          <w:szCs w:val="24"/>
        </w:rPr>
        <w:t>podría</w:t>
      </w:r>
      <w:r w:rsidRPr="009F5A41">
        <w:rPr>
          <w:rFonts w:ascii="Arial" w:hAnsi="Arial" w:cs="Arial"/>
          <w:spacing w:val="-11"/>
          <w:sz w:val="24"/>
          <w:szCs w:val="24"/>
        </w:rPr>
        <w:t xml:space="preserve"> </w:t>
      </w:r>
      <w:r w:rsidRPr="009F5A41">
        <w:rPr>
          <w:rFonts w:ascii="Arial" w:hAnsi="Arial" w:cs="Arial"/>
          <w:spacing w:val="-4"/>
          <w:sz w:val="24"/>
          <w:szCs w:val="24"/>
        </w:rPr>
        <w:t>afectar</w:t>
      </w:r>
      <w:r w:rsidRPr="009F5A41">
        <w:rPr>
          <w:rFonts w:ascii="Arial" w:hAnsi="Arial" w:cs="Arial"/>
          <w:spacing w:val="-11"/>
          <w:sz w:val="24"/>
          <w:szCs w:val="24"/>
        </w:rPr>
        <w:t xml:space="preserve"> </w:t>
      </w:r>
      <w:r w:rsidRPr="009F5A41">
        <w:rPr>
          <w:rFonts w:ascii="Arial" w:hAnsi="Arial" w:cs="Arial"/>
          <w:spacing w:val="-4"/>
          <w:sz w:val="24"/>
          <w:szCs w:val="24"/>
        </w:rPr>
        <w:t>la</w:t>
      </w:r>
      <w:r w:rsidRPr="009F5A41">
        <w:rPr>
          <w:rFonts w:ascii="Arial" w:hAnsi="Arial" w:cs="Arial"/>
          <w:spacing w:val="-11"/>
          <w:sz w:val="24"/>
          <w:szCs w:val="24"/>
        </w:rPr>
        <w:t xml:space="preserve"> </w:t>
      </w:r>
      <w:r w:rsidRPr="009F5A41">
        <w:rPr>
          <w:rFonts w:ascii="Arial" w:hAnsi="Arial" w:cs="Arial"/>
          <w:spacing w:val="-4"/>
          <w:sz w:val="24"/>
          <w:szCs w:val="24"/>
        </w:rPr>
        <w:t>objetividad</w:t>
      </w:r>
      <w:r w:rsidRPr="009F5A41">
        <w:rPr>
          <w:rFonts w:ascii="Arial" w:hAnsi="Arial" w:cs="Arial"/>
          <w:spacing w:val="-11"/>
          <w:sz w:val="24"/>
          <w:szCs w:val="24"/>
        </w:rPr>
        <w:t xml:space="preserve"> </w:t>
      </w:r>
      <w:r w:rsidRPr="009F5A41">
        <w:rPr>
          <w:rFonts w:ascii="Arial" w:hAnsi="Arial" w:cs="Arial"/>
          <w:spacing w:val="-4"/>
          <w:sz w:val="24"/>
          <w:szCs w:val="24"/>
        </w:rPr>
        <w:t xml:space="preserve">cuando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preparación</w:t>
      </w:r>
      <w:r w:rsidRPr="009F5A41">
        <w:rPr>
          <w:rFonts w:ascii="Arial" w:hAnsi="Arial" w:cs="Arial"/>
          <w:spacing w:val="-3"/>
          <w:sz w:val="24"/>
          <w:szCs w:val="24"/>
        </w:rPr>
        <w:t xml:space="preserve"> </w:t>
      </w:r>
      <w:r w:rsidRPr="009F5A41">
        <w:rPr>
          <w:rFonts w:ascii="Arial" w:hAnsi="Arial" w:cs="Arial"/>
          <w:sz w:val="24"/>
          <w:szCs w:val="24"/>
        </w:rPr>
        <w:t>y</w:t>
      </w:r>
      <w:r w:rsidRPr="009F5A41">
        <w:rPr>
          <w:rFonts w:ascii="Arial" w:hAnsi="Arial" w:cs="Arial"/>
          <w:spacing w:val="-3"/>
          <w:sz w:val="24"/>
          <w:szCs w:val="24"/>
        </w:rPr>
        <w:t xml:space="preserve"> </w:t>
      </w:r>
      <w:r w:rsidRPr="009F5A41">
        <w:rPr>
          <w:rFonts w:ascii="Arial" w:hAnsi="Arial" w:cs="Arial"/>
          <w:sz w:val="24"/>
          <w:szCs w:val="24"/>
        </w:rPr>
        <w:t>presentación</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3"/>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información</w:t>
      </w:r>
      <w:r w:rsidRPr="009F5A41">
        <w:rPr>
          <w:rFonts w:ascii="Arial" w:hAnsi="Arial" w:cs="Arial"/>
          <w:spacing w:val="-3"/>
          <w:sz w:val="24"/>
          <w:szCs w:val="24"/>
        </w:rPr>
        <w:t xml:space="preserve"> </w:t>
      </w:r>
      <w:r w:rsidRPr="009F5A41">
        <w:rPr>
          <w:rFonts w:ascii="Arial" w:hAnsi="Arial" w:cs="Arial"/>
          <w:sz w:val="24"/>
          <w:szCs w:val="24"/>
        </w:rPr>
        <w:t>no</w:t>
      </w:r>
      <w:r w:rsidRPr="009F5A41">
        <w:rPr>
          <w:rFonts w:ascii="Arial" w:hAnsi="Arial" w:cs="Arial"/>
          <w:spacing w:val="-3"/>
          <w:sz w:val="24"/>
          <w:szCs w:val="24"/>
        </w:rPr>
        <w:t xml:space="preserve"> </w:t>
      </w:r>
      <w:r w:rsidRPr="009F5A41">
        <w:rPr>
          <w:rFonts w:ascii="Arial" w:hAnsi="Arial" w:cs="Arial"/>
          <w:sz w:val="24"/>
          <w:szCs w:val="24"/>
        </w:rPr>
        <w:t>se</w:t>
      </w:r>
      <w:r w:rsidRPr="009F5A41">
        <w:rPr>
          <w:rFonts w:ascii="Arial" w:hAnsi="Arial" w:cs="Arial"/>
          <w:spacing w:val="-3"/>
          <w:sz w:val="24"/>
          <w:szCs w:val="24"/>
        </w:rPr>
        <w:t xml:space="preserve"> </w:t>
      </w:r>
      <w:r w:rsidRPr="009F5A41">
        <w:rPr>
          <w:rFonts w:ascii="Arial" w:hAnsi="Arial" w:cs="Arial"/>
          <w:sz w:val="24"/>
          <w:szCs w:val="24"/>
        </w:rPr>
        <w:t>fundamente</w:t>
      </w:r>
      <w:r w:rsidRPr="009F5A41">
        <w:rPr>
          <w:rFonts w:ascii="Arial" w:hAnsi="Arial" w:cs="Arial"/>
          <w:spacing w:val="-3"/>
          <w:sz w:val="24"/>
          <w:szCs w:val="24"/>
        </w:rPr>
        <w:t xml:space="preserve"> </w:t>
      </w:r>
      <w:r w:rsidRPr="009F5A41">
        <w:rPr>
          <w:rFonts w:ascii="Arial" w:hAnsi="Arial" w:cs="Arial"/>
          <w:sz w:val="24"/>
          <w:szCs w:val="24"/>
        </w:rPr>
        <w:t>en principios,</w:t>
      </w:r>
      <w:r w:rsidRPr="009F5A41">
        <w:rPr>
          <w:rFonts w:ascii="Arial" w:hAnsi="Arial" w:cs="Arial"/>
          <w:spacing w:val="-3"/>
          <w:sz w:val="24"/>
          <w:szCs w:val="24"/>
        </w:rPr>
        <w:t xml:space="preserve"> </w:t>
      </w:r>
      <w:r w:rsidRPr="009F5A41">
        <w:rPr>
          <w:rFonts w:ascii="Arial" w:hAnsi="Arial" w:cs="Arial"/>
          <w:sz w:val="24"/>
          <w:szCs w:val="24"/>
        </w:rPr>
        <w:t>normas</w:t>
      </w:r>
      <w:r w:rsidRPr="009F5A41">
        <w:rPr>
          <w:rFonts w:ascii="Arial" w:hAnsi="Arial" w:cs="Arial"/>
          <w:spacing w:val="-4"/>
          <w:sz w:val="24"/>
          <w:szCs w:val="24"/>
        </w:rPr>
        <w:t xml:space="preserve"> </w:t>
      </w:r>
      <w:r w:rsidRPr="009F5A41">
        <w:rPr>
          <w:rFonts w:ascii="Arial" w:hAnsi="Arial" w:cs="Arial"/>
          <w:sz w:val="24"/>
          <w:szCs w:val="24"/>
        </w:rPr>
        <w:t>técnicas</w:t>
      </w:r>
      <w:r w:rsidRPr="009F5A41">
        <w:rPr>
          <w:rFonts w:ascii="Arial" w:hAnsi="Arial" w:cs="Arial"/>
          <w:spacing w:val="-3"/>
          <w:sz w:val="24"/>
          <w:szCs w:val="24"/>
        </w:rPr>
        <w:t xml:space="preserve"> </w:t>
      </w:r>
      <w:r w:rsidRPr="009F5A41">
        <w:rPr>
          <w:rFonts w:ascii="Arial" w:hAnsi="Arial" w:cs="Arial"/>
          <w:sz w:val="24"/>
          <w:szCs w:val="24"/>
        </w:rPr>
        <w:t>y</w:t>
      </w:r>
      <w:r w:rsidRPr="009F5A41">
        <w:rPr>
          <w:rFonts w:ascii="Arial" w:hAnsi="Arial" w:cs="Arial"/>
          <w:spacing w:val="-3"/>
          <w:sz w:val="24"/>
          <w:szCs w:val="24"/>
        </w:rPr>
        <w:t xml:space="preserve"> </w:t>
      </w:r>
      <w:r w:rsidRPr="009F5A41">
        <w:rPr>
          <w:rFonts w:ascii="Arial" w:hAnsi="Arial" w:cs="Arial"/>
          <w:sz w:val="24"/>
          <w:szCs w:val="24"/>
        </w:rPr>
        <w:t>procedimientos</w:t>
      </w:r>
      <w:r w:rsidRPr="009F5A41">
        <w:rPr>
          <w:rFonts w:ascii="Arial" w:hAnsi="Arial" w:cs="Arial"/>
          <w:spacing w:val="-3"/>
          <w:sz w:val="24"/>
          <w:szCs w:val="24"/>
        </w:rPr>
        <w:t xml:space="preserve"> </w:t>
      </w:r>
      <w:r w:rsidRPr="009F5A41">
        <w:rPr>
          <w:rFonts w:ascii="Arial" w:hAnsi="Arial" w:cs="Arial"/>
          <w:sz w:val="24"/>
          <w:szCs w:val="24"/>
        </w:rPr>
        <w:t>homogéneos,</w:t>
      </w:r>
      <w:r w:rsidRPr="009F5A41">
        <w:rPr>
          <w:rFonts w:ascii="Arial" w:hAnsi="Arial" w:cs="Arial"/>
          <w:spacing w:val="-4"/>
          <w:sz w:val="24"/>
          <w:szCs w:val="24"/>
        </w:rPr>
        <w:t xml:space="preserve"> </w:t>
      </w:r>
      <w:r w:rsidRPr="009F5A41">
        <w:rPr>
          <w:rFonts w:ascii="Arial" w:hAnsi="Arial" w:cs="Arial"/>
          <w:sz w:val="24"/>
          <w:szCs w:val="24"/>
        </w:rPr>
        <w:t>ajustados a la realidad de las entidades contables públicas.</w:t>
      </w:r>
    </w:p>
    <w:p w:rsidR="007A6D42" w:rsidRPr="009F5A41" w:rsidRDefault="007A6D42" w:rsidP="00A3666D">
      <w:pPr>
        <w:pStyle w:val="Textoindependiente"/>
        <w:spacing w:before="3"/>
        <w:ind w:left="-284" w:right="-234"/>
        <w:rPr>
          <w:rFonts w:ascii="Arial" w:hAnsi="Arial" w:cs="Arial"/>
          <w:sz w:val="24"/>
          <w:szCs w:val="24"/>
        </w:rPr>
      </w:pPr>
    </w:p>
    <w:p w:rsidR="007A6D42"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Por otra parte, se encontraron partidas conciliatorias de origen por inconsistencia en reporte y registros contables, sin gestión por parte de la CGN, aun cuando superan el parámetro de $3.000 millones establecido para hacer gestión de estas, por ejemplo:</w:t>
      </w:r>
    </w:p>
    <w:p w:rsidR="00A3666D" w:rsidRPr="009F5A41" w:rsidRDefault="00A3666D">
      <w:pPr>
        <w:pStyle w:val="Textoindependiente"/>
        <w:spacing w:line="237" w:lineRule="auto"/>
        <w:ind w:left="2267" w:right="2263"/>
        <w:jc w:val="both"/>
        <w:rPr>
          <w:rFonts w:ascii="Arial" w:hAnsi="Arial" w:cs="Arial"/>
          <w:sz w:val="24"/>
          <w:szCs w:val="24"/>
        </w:rPr>
      </w:pPr>
    </w:p>
    <w:p w:rsidR="007A6D42" w:rsidRDefault="007A6D42">
      <w:pPr>
        <w:pStyle w:val="Textoindependiente"/>
        <w:spacing w:before="10"/>
        <w:rPr>
          <w:rFonts w:ascii="Arial" w:hAnsi="Arial" w:cs="Arial"/>
          <w:sz w:val="24"/>
          <w:szCs w:val="24"/>
        </w:rPr>
      </w:pPr>
    </w:p>
    <w:p w:rsidR="00A3666D" w:rsidRDefault="00A3666D">
      <w:pPr>
        <w:pStyle w:val="Textoindependiente"/>
        <w:spacing w:before="10"/>
        <w:rPr>
          <w:rFonts w:ascii="Arial" w:hAnsi="Arial" w:cs="Arial"/>
          <w:sz w:val="24"/>
          <w:szCs w:val="24"/>
        </w:rPr>
      </w:pPr>
    </w:p>
    <w:p w:rsidR="00A3666D" w:rsidRPr="009F5A41" w:rsidRDefault="00A3666D">
      <w:pPr>
        <w:pStyle w:val="Textoindependiente"/>
        <w:spacing w:before="10"/>
        <w:rPr>
          <w:rFonts w:ascii="Arial" w:hAnsi="Arial" w:cs="Arial"/>
          <w:sz w:val="24"/>
          <w:szCs w:val="24"/>
        </w:rPr>
      </w:pPr>
    </w:p>
    <w:p w:rsidR="007A6D42" w:rsidRPr="009F5A41" w:rsidRDefault="00EC3D15">
      <w:pPr>
        <w:pStyle w:val="Textoindependiente"/>
        <w:ind w:left="1163"/>
        <w:rPr>
          <w:rFonts w:ascii="Arial" w:hAnsi="Arial" w:cs="Arial"/>
          <w:sz w:val="24"/>
          <w:szCs w:val="24"/>
        </w:rPr>
      </w:pPr>
      <w:r w:rsidRPr="009F5A41">
        <w:rPr>
          <w:rFonts w:ascii="Arial" w:hAnsi="Arial" w:cs="Arial"/>
          <w:noProof/>
          <w:sz w:val="24"/>
          <w:szCs w:val="24"/>
          <w:lang w:val="es-CO" w:eastAsia="es-CO"/>
        </w:rPr>
        <w:lastRenderedPageBreak/>
        <mc:AlternateContent>
          <mc:Choice Requires="wpg">
            <w:drawing>
              <wp:inline distT="0" distB="0" distL="0" distR="0" wp14:anchorId="4AFD2835" wp14:editId="6CFC5484">
                <wp:extent cx="6546215" cy="575310"/>
                <wp:effectExtent l="0" t="0" r="0" b="5715"/>
                <wp:docPr id="1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215" cy="575310"/>
                          <a:chOff x="0" y="0"/>
                          <a:chExt cx="6546215" cy="575310"/>
                        </a:xfrm>
                      </wpg:grpSpPr>
                      <wps:wsp>
                        <wps:cNvPr id="189" name="Graphic 192"/>
                        <wps:cNvSpPr/>
                        <wps:spPr>
                          <a:xfrm>
                            <a:off x="0" y="0"/>
                            <a:ext cx="6546215" cy="575310"/>
                          </a:xfrm>
                          <a:custGeom>
                            <a:avLst/>
                            <a:gdLst/>
                            <a:ahLst/>
                            <a:cxnLst/>
                            <a:rect l="l" t="t" r="r" b="b"/>
                            <a:pathLst>
                              <a:path w="6546215" h="575310">
                                <a:moveTo>
                                  <a:pt x="6393421" y="0"/>
                                </a:moveTo>
                                <a:lnTo>
                                  <a:pt x="152400" y="0"/>
                                </a:lnTo>
                                <a:lnTo>
                                  <a:pt x="104231" y="7769"/>
                                </a:lnTo>
                                <a:lnTo>
                                  <a:pt x="62396" y="29405"/>
                                </a:lnTo>
                                <a:lnTo>
                                  <a:pt x="29405" y="62396"/>
                                </a:lnTo>
                                <a:lnTo>
                                  <a:pt x="7769" y="104231"/>
                                </a:lnTo>
                                <a:lnTo>
                                  <a:pt x="0" y="152400"/>
                                </a:lnTo>
                                <a:lnTo>
                                  <a:pt x="0" y="422427"/>
                                </a:lnTo>
                                <a:lnTo>
                                  <a:pt x="7769" y="470595"/>
                                </a:lnTo>
                                <a:lnTo>
                                  <a:pt x="29405" y="512430"/>
                                </a:lnTo>
                                <a:lnTo>
                                  <a:pt x="62396" y="545421"/>
                                </a:lnTo>
                                <a:lnTo>
                                  <a:pt x="104231" y="567057"/>
                                </a:lnTo>
                                <a:lnTo>
                                  <a:pt x="152400" y="574827"/>
                                </a:lnTo>
                                <a:lnTo>
                                  <a:pt x="6393421" y="574827"/>
                                </a:lnTo>
                                <a:lnTo>
                                  <a:pt x="6441594" y="567057"/>
                                </a:lnTo>
                                <a:lnTo>
                                  <a:pt x="6483429" y="545421"/>
                                </a:lnTo>
                                <a:lnTo>
                                  <a:pt x="6516419" y="512430"/>
                                </a:lnTo>
                                <a:lnTo>
                                  <a:pt x="6538052" y="470595"/>
                                </a:lnTo>
                                <a:lnTo>
                                  <a:pt x="6545821" y="422427"/>
                                </a:lnTo>
                                <a:lnTo>
                                  <a:pt x="6545821" y="152400"/>
                                </a:lnTo>
                                <a:lnTo>
                                  <a:pt x="6538052" y="104231"/>
                                </a:lnTo>
                                <a:lnTo>
                                  <a:pt x="6516419" y="62396"/>
                                </a:lnTo>
                                <a:lnTo>
                                  <a:pt x="6483429" y="29405"/>
                                </a:lnTo>
                                <a:lnTo>
                                  <a:pt x="6441594" y="7769"/>
                                </a:lnTo>
                                <a:lnTo>
                                  <a:pt x="6393421" y="0"/>
                                </a:lnTo>
                                <a:close/>
                              </a:path>
                            </a:pathLst>
                          </a:custGeom>
                          <a:solidFill>
                            <a:srgbClr val="25408F"/>
                          </a:solidFill>
                        </wps:spPr>
                        <wps:bodyPr wrap="square" lIns="0" tIns="0" rIns="0" bIns="0" rtlCol="0">
                          <a:prstTxWarp prst="textNoShape">
                            <a:avLst/>
                          </a:prstTxWarp>
                          <a:noAutofit/>
                        </wps:bodyPr>
                      </wps:wsp>
                      <wps:wsp>
                        <wps:cNvPr id="192" name="Textbox 193"/>
                        <wps:cNvSpPr txBox="1"/>
                        <wps:spPr>
                          <a:xfrm>
                            <a:off x="0" y="0"/>
                            <a:ext cx="6546215" cy="575310"/>
                          </a:xfrm>
                          <a:prstGeom prst="rect">
                            <a:avLst/>
                          </a:prstGeom>
                        </wps:spPr>
                        <wps:txbx>
                          <w:txbxContent>
                            <w:p w:rsidR="00455908" w:rsidRDefault="00455908">
                              <w:pPr>
                                <w:spacing w:before="72" w:line="261" w:lineRule="auto"/>
                                <w:ind w:left="3222" w:right="3175"/>
                                <w:jc w:val="center"/>
                                <w:rPr>
                                  <w:rFonts w:ascii="Arial" w:hAnsi="Arial"/>
                                  <w:b/>
                                  <w:sz w:val="16"/>
                                </w:rPr>
                              </w:pPr>
                              <w:r>
                                <w:rPr>
                                  <w:rFonts w:ascii="Arial" w:hAnsi="Arial"/>
                                  <w:b/>
                                  <w:color w:val="FFFFFF"/>
                                  <w:sz w:val="16"/>
                                </w:rPr>
                                <w:t>Saldos</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conciliar</w:t>
                              </w:r>
                              <w:r>
                                <w:rPr>
                                  <w:rFonts w:ascii="Arial" w:hAnsi="Arial"/>
                                  <w:b/>
                                  <w:color w:val="FFFFFF"/>
                                  <w:spacing w:val="-6"/>
                                  <w:sz w:val="16"/>
                                </w:rPr>
                                <w:t xml:space="preserve"> </w:t>
                              </w:r>
                              <w:r>
                                <w:rPr>
                                  <w:rFonts w:ascii="Arial" w:hAnsi="Arial"/>
                                  <w:b/>
                                  <w:color w:val="FFFFFF"/>
                                  <w:sz w:val="16"/>
                                </w:rPr>
                                <w:t>según</w:t>
                              </w:r>
                              <w:r>
                                <w:rPr>
                                  <w:rFonts w:ascii="Arial" w:hAnsi="Arial"/>
                                  <w:b/>
                                  <w:color w:val="FFFFFF"/>
                                  <w:spacing w:val="-6"/>
                                  <w:sz w:val="16"/>
                                </w:rPr>
                                <w:t xml:space="preserve"> </w:t>
                              </w:r>
                              <w:r>
                                <w:rPr>
                                  <w:rFonts w:ascii="Arial" w:hAnsi="Arial"/>
                                  <w:b/>
                                  <w:color w:val="FFFFFF"/>
                                  <w:sz w:val="16"/>
                                </w:rPr>
                                <w:t>su</w:t>
                              </w:r>
                              <w:r>
                                <w:rPr>
                                  <w:rFonts w:ascii="Arial" w:hAnsi="Arial"/>
                                  <w:b/>
                                  <w:color w:val="FFFFFF"/>
                                  <w:spacing w:val="-6"/>
                                  <w:sz w:val="16"/>
                                </w:rPr>
                                <w:t xml:space="preserve"> </w:t>
                              </w:r>
                              <w:r>
                                <w:rPr>
                                  <w:rFonts w:ascii="Arial" w:hAnsi="Arial"/>
                                  <w:b/>
                                  <w:color w:val="FFFFFF"/>
                                  <w:sz w:val="16"/>
                                </w:rPr>
                                <w:t>origen</w:t>
                              </w:r>
                              <w:r>
                                <w:rPr>
                                  <w:rFonts w:ascii="Arial" w:hAnsi="Arial"/>
                                  <w:b/>
                                  <w:color w:val="FFFFFF"/>
                                  <w:spacing w:val="-6"/>
                                  <w:sz w:val="16"/>
                                </w:rPr>
                                <w:t xml:space="preserve"> </w:t>
                              </w:r>
                              <w:r>
                                <w:rPr>
                                  <w:rFonts w:ascii="Arial" w:hAnsi="Arial"/>
                                  <w:b/>
                                  <w:color w:val="FFFFFF"/>
                                  <w:sz w:val="16"/>
                                </w:rPr>
                                <w:t>nivel</w:t>
                              </w:r>
                              <w:r>
                                <w:rPr>
                                  <w:rFonts w:ascii="Arial" w:hAnsi="Arial"/>
                                  <w:b/>
                                  <w:color w:val="FFFFFF"/>
                                  <w:spacing w:val="-6"/>
                                  <w:sz w:val="16"/>
                                </w:rPr>
                                <w:t xml:space="preserve"> </w:t>
                              </w:r>
                              <w:r>
                                <w:rPr>
                                  <w:rFonts w:ascii="Arial" w:hAnsi="Arial"/>
                                  <w:b/>
                                  <w:color w:val="FFFFFF"/>
                                  <w:sz w:val="16"/>
                                </w:rPr>
                                <w:t>nacional Vigencia 2022</w:t>
                              </w:r>
                            </w:p>
                            <w:p w:rsidR="00455908" w:rsidRDefault="00455908">
                              <w:pPr>
                                <w:spacing w:line="183" w:lineRule="exact"/>
                                <w:ind w:left="3218" w:right="3175"/>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4AFD2835" id="Group 191" o:spid="_x0000_s1089" style="width:515.45pt;height:45.3pt;mso-position-horizontal-relative:char;mso-position-vertical-relative:line" coordsize="65462,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">
                <v:shape id="Graphic 192" o:spid="_x0000_s1090" style="position:absolute;width:65462;height:5753;visibility:visible;mso-wrap-style:square;v-text-anchor:top" coordsize="654621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" path="m6393421,l152400,,104231,7769,62396,29405,29405,62396,7769,104231,,152400,,422427r7769,48168l29405,512430r32991,32991l104231,567057r48169,7770l6393421,574827r48173,-7770l6483429,545421r32990,-32991l6538052,470595r7769,-48168l6545821,152400r-7769,-48169l6516419,62396,6483429,29405,6441594,7769,6393421,xe" fillcolor="#25408f" stroked="f">
                  <v:path arrowok="t"/>
                </v:shape>
                <v:shape id="Textbox 193" o:spid="_x0000_s1091" type="#_x0000_t202" style="position:absolute;width:65462;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455908" w:rsidRDefault="00455908">
                        <w:pPr>
                          <w:spacing w:before="72" w:line="261" w:lineRule="auto"/>
                          <w:ind w:left="3222" w:right="3175"/>
                          <w:jc w:val="center"/>
                          <w:rPr>
                            <w:rFonts w:ascii="Arial" w:hAnsi="Arial"/>
                            <w:b/>
                            <w:sz w:val="16"/>
                          </w:rPr>
                        </w:pPr>
                        <w:r>
                          <w:rPr>
                            <w:rFonts w:ascii="Arial" w:hAnsi="Arial"/>
                            <w:b/>
                            <w:color w:val="FFFFFF"/>
                            <w:sz w:val="16"/>
                          </w:rPr>
                          <w:t>Saldos</w:t>
                        </w:r>
                        <w:r>
                          <w:rPr>
                            <w:rFonts w:ascii="Arial" w:hAnsi="Arial"/>
                            <w:b/>
                            <w:color w:val="FFFFFF"/>
                            <w:spacing w:val="-6"/>
                            <w:sz w:val="16"/>
                          </w:rPr>
                          <w:t xml:space="preserve"> </w:t>
                        </w:r>
                        <w:r>
                          <w:rPr>
                            <w:rFonts w:ascii="Arial" w:hAnsi="Arial"/>
                            <w:b/>
                            <w:color w:val="FFFFFF"/>
                            <w:sz w:val="16"/>
                          </w:rPr>
                          <w:t>por</w:t>
                        </w:r>
                        <w:r>
                          <w:rPr>
                            <w:rFonts w:ascii="Arial" w:hAnsi="Arial"/>
                            <w:b/>
                            <w:color w:val="FFFFFF"/>
                            <w:spacing w:val="-6"/>
                            <w:sz w:val="16"/>
                          </w:rPr>
                          <w:t xml:space="preserve"> </w:t>
                        </w:r>
                        <w:r>
                          <w:rPr>
                            <w:rFonts w:ascii="Arial" w:hAnsi="Arial"/>
                            <w:b/>
                            <w:color w:val="FFFFFF"/>
                            <w:sz w:val="16"/>
                          </w:rPr>
                          <w:t>conciliar</w:t>
                        </w:r>
                        <w:r>
                          <w:rPr>
                            <w:rFonts w:ascii="Arial" w:hAnsi="Arial"/>
                            <w:b/>
                            <w:color w:val="FFFFFF"/>
                            <w:spacing w:val="-6"/>
                            <w:sz w:val="16"/>
                          </w:rPr>
                          <w:t xml:space="preserve"> </w:t>
                        </w:r>
                        <w:r>
                          <w:rPr>
                            <w:rFonts w:ascii="Arial" w:hAnsi="Arial"/>
                            <w:b/>
                            <w:color w:val="FFFFFF"/>
                            <w:sz w:val="16"/>
                          </w:rPr>
                          <w:t>según</w:t>
                        </w:r>
                        <w:r>
                          <w:rPr>
                            <w:rFonts w:ascii="Arial" w:hAnsi="Arial"/>
                            <w:b/>
                            <w:color w:val="FFFFFF"/>
                            <w:spacing w:val="-6"/>
                            <w:sz w:val="16"/>
                          </w:rPr>
                          <w:t xml:space="preserve"> </w:t>
                        </w:r>
                        <w:r>
                          <w:rPr>
                            <w:rFonts w:ascii="Arial" w:hAnsi="Arial"/>
                            <w:b/>
                            <w:color w:val="FFFFFF"/>
                            <w:sz w:val="16"/>
                          </w:rPr>
                          <w:t>su</w:t>
                        </w:r>
                        <w:r>
                          <w:rPr>
                            <w:rFonts w:ascii="Arial" w:hAnsi="Arial"/>
                            <w:b/>
                            <w:color w:val="FFFFFF"/>
                            <w:spacing w:val="-6"/>
                            <w:sz w:val="16"/>
                          </w:rPr>
                          <w:t xml:space="preserve"> </w:t>
                        </w:r>
                        <w:r>
                          <w:rPr>
                            <w:rFonts w:ascii="Arial" w:hAnsi="Arial"/>
                            <w:b/>
                            <w:color w:val="FFFFFF"/>
                            <w:sz w:val="16"/>
                          </w:rPr>
                          <w:t>origen</w:t>
                        </w:r>
                        <w:r>
                          <w:rPr>
                            <w:rFonts w:ascii="Arial" w:hAnsi="Arial"/>
                            <w:b/>
                            <w:color w:val="FFFFFF"/>
                            <w:spacing w:val="-6"/>
                            <w:sz w:val="16"/>
                          </w:rPr>
                          <w:t xml:space="preserve"> </w:t>
                        </w:r>
                        <w:r>
                          <w:rPr>
                            <w:rFonts w:ascii="Arial" w:hAnsi="Arial"/>
                            <w:b/>
                            <w:color w:val="FFFFFF"/>
                            <w:sz w:val="16"/>
                          </w:rPr>
                          <w:t>nivel</w:t>
                        </w:r>
                        <w:r>
                          <w:rPr>
                            <w:rFonts w:ascii="Arial" w:hAnsi="Arial"/>
                            <w:b/>
                            <w:color w:val="FFFFFF"/>
                            <w:spacing w:val="-6"/>
                            <w:sz w:val="16"/>
                          </w:rPr>
                          <w:t xml:space="preserve"> </w:t>
                        </w:r>
                        <w:r>
                          <w:rPr>
                            <w:rFonts w:ascii="Arial" w:hAnsi="Arial"/>
                            <w:b/>
                            <w:color w:val="FFFFFF"/>
                            <w:sz w:val="16"/>
                          </w:rPr>
                          <w:t>nacional Vigencia 2022</w:t>
                        </w:r>
                      </w:p>
                      <w:p w:rsidR="00455908" w:rsidRDefault="00455908">
                        <w:pPr>
                          <w:spacing w:line="183" w:lineRule="exact"/>
                          <w:ind w:left="3218" w:right="3175"/>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anchorlock/>
              </v:group>
            </w:pict>
          </mc:Fallback>
        </mc:AlternateContent>
      </w:r>
    </w:p>
    <w:tbl>
      <w:tblPr>
        <w:tblStyle w:val="TableNormal"/>
        <w:tblW w:w="10362" w:type="dxa"/>
        <w:jc w:val="center"/>
        <w:tblLayout w:type="fixed"/>
        <w:tblLook w:val="01E0" w:firstRow="1" w:lastRow="1" w:firstColumn="1" w:lastColumn="1" w:noHBand="0" w:noVBand="0"/>
      </w:tblPr>
      <w:tblGrid>
        <w:gridCol w:w="464"/>
        <w:gridCol w:w="1126"/>
        <w:gridCol w:w="1018"/>
        <w:gridCol w:w="1139"/>
        <w:gridCol w:w="871"/>
        <w:gridCol w:w="975"/>
        <w:gridCol w:w="3001"/>
        <w:gridCol w:w="1768"/>
      </w:tblGrid>
      <w:tr w:rsidR="007A6D42" w:rsidRPr="00A3666D" w:rsidTr="00A3666D">
        <w:trPr>
          <w:trHeight w:val="458"/>
          <w:jc w:val="center"/>
        </w:trPr>
        <w:tc>
          <w:tcPr>
            <w:tcW w:w="464" w:type="dxa"/>
            <w:tcBorders>
              <w:top w:val="single" w:sz="4" w:space="0" w:color="25408F"/>
              <w:bottom w:val="single" w:sz="4" w:space="0" w:color="25408F"/>
            </w:tcBorders>
          </w:tcPr>
          <w:p w:rsidR="007A6D42" w:rsidRPr="00A3666D" w:rsidRDefault="007A6D42">
            <w:pPr>
              <w:pStyle w:val="TableParagraph"/>
              <w:spacing w:before="0"/>
              <w:jc w:val="left"/>
              <w:rPr>
                <w:sz w:val="16"/>
                <w:szCs w:val="16"/>
              </w:rPr>
            </w:pPr>
          </w:p>
        </w:tc>
        <w:tc>
          <w:tcPr>
            <w:tcW w:w="1126" w:type="dxa"/>
            <w:tcBorders>
              <w:top w:val="single" w:sz="4" w:space="0" w:color="25408F"/>
              <w:bottom w:val="single" w:sz="4" w:space="0" w:color="25408F"/>
            </w:tcBorders>
          </w:tcPr>
          <w:p w:rsidR="007A6D42" w:rsidRPr="00A3666D" w:rsidRDefault="00EC3D15">
            <w:pPr>
              <w:pStyle w:val="TableParagraph"/>
              <w:spacing w:before="41" w:line="249" w:lineRule="auto"/>
              <w:ind w:left="366" w:right="221" w:hanging="54"/>
              <w:jc w:val="left"/>
              <w:rPr>
                <w:b/>
                <w:sz w:val="16"/>
                <w:szCs w:val="16"/>
              </w:rPr>
            </w:pPr>
            <w:r w:rsidRPr="00A3666D">
              <w:rPr>
                <w:b/>
                <w:spacing w:val="-2"/>
                <w:sz w:val="16"/>
                <w:szCs w:val="16"/>
              </w:rPr>
              <w:t>Entidad fuente</w:t>
            </w:r>
          </w:p>
        </w:tc>
        <w:tc>
          <w:tcPr>
            <w:tcW w:w="1018" w:type="dxa"/>
            <w:tcBorders>
              <w:top w:val="single" w:sz="4" w:space="0" w:color="25408F"/>
              <w:bottom w:val="single" w:sz="4" w:space="0" w:color="25408F"/>
            </w:tcBorders>
          </w:tcPr>
          <w:p w:rsidR="007A6D42" w:rsidRPr="00A3666D" w:rsidRDefault="00EC3D15">
            <w:pPr>
              <w:pStyle w:val="TableParagraph"/>
              <w:spacing w:before="41" w:line="249" w:lineRule="auto"/>
              <w:ind w:left="234" w:right="200" w:hanging="9"/>
              <w:jc w:val="left"/>
              <w:rPr>
                <w:b/>
                <w:sz w:val="16"/>
                <w:szCs w:val="16"/>
              </w:rPr>
            </w:pPr>
            <w:r w:rsidRPr="00A3666D">
              <w:rPr>
                <w:b/>
                <w:spacing w:val="-2"/>
                <w:sz w:val="16"/>
                <w:szCs w:val="16"/>
              </w:rPr>
              <w:t>Entidad destino</w:t>
            </w:r>
          </w:p>
        </w:tc>
        <w:tc>
          <w:tcPr>
            <w:tcW w:w="1139" w:type="dxa"/>
            <w:tcBorders>
              <w:top w:val="single" w:sz="4" w:space="0" w:color="25408F"/>
              <w:bottom w:val="single" w:sz="4" w:space="0" w:color="25408F"/>
            </w:tcBorders>
          </w:tcPr>
          <w:p w:rsidR="007A6D42" w:rsidRPr="00A3666D" w:rsidRDefault="00EC3D15">
            <w:pPr>
              <w:pStyle w:val="TableParagraph"/>
              <w:spacing w:before="41" w:line="249" w:lineRule="auto"/>
              <w:ind w:left="96" w:right="102" w:firstLine="395"/>
              <w:jc w:val="left"/>
              <w:rPr>
                <w:b/>
                <w:sz w:val="16"/>
                <w:szCs w:val="16"/>
              </w:rPr>
            </w:pPr>
            <w:r w:rsidRPr="00A3666D">
              <w:rPr>
                <w:b/>
                <w:spacing w:val="-6"/>
                <w:sz w:val="16"/>
                <w:szCs w:val="16"/>
              </w:rPr>
              <w:t>Id</w:t>
            </w:r>
            <w:r w:rsidRPr="00A3666D">
              <w:rPr>
                <w:b/>
                <w:spacing w:val="-2"/>
                <w:sz w:val="16"/>
                <w:szCs w:val="16"/>
              </w:rPr>
              <w:t xml:space="preserve"> Transacción</w:t>
            </w:r>
          </w:p>
        </w:tc>
        <w:tc>
          <w:tcPr>
            <w:tcW w:w="871" w:type="dxa"/>
            <w:tcBorders>
              <w:top w:val="single" w:sz="4" w:space="0" w:color="25408F"/>
              <w:bottom w:val="single" w:sz="4" w:space="0" w:color="25408F"/>
            </w:tcBorders>
          </w:tcPr>
          <w:p w:rsidR="007A6D42" w:rsidRPr="00A3666D" w:rsidRDefault="00EC3D15">
            <w:pPr>
              <w:pStyle w:val="TableParagraph"/>
              <w:spacing w:before="137"/>
              <w:ind w:left="95" w:right="103"/>
              <w:jc w:val="center"/>
              <w:rPr>
                <w:b/>
                <w:sz w:val="16"/>
                <w:szCs w:val="16"/>
              </w:rPr>
            </w:pPr>
            <w:r w:rsidRPr="00A3666D">
              <w:rPr>
                <w:b/>
                <w:spacing w:val="-2"/>
                <w:sz w:val="16"/>
                <w:szCs w:val="16"/>
              </w:rPr>
              <w:t>Liquidez</w:t>
            </w:r>
          </w:p>
        </w:tc>
        <w:tc>
          <w:tcPr>
            <w:tcW w:w="975" w:type="dxa"/>
            <w:tcBorders>
              <w:top w:val="single" w:sz="4" w:space="0" w:color="25408F"/>
              <w:bottom w:val="single" w:sz="4" w:space="0" w:color="25408F"/>
            </w:tcBorders>
          </w:tcPr>
          <w:p w:rsidR="007A6D42" w:rsidRPr="00A3666D" w:rsidRDefault="00EC3D15">
            <w:pPr>
              <w:pStyle w:val="TableParagraph"/>
              <w:spacing w:before="41" w:line="249" w:lineRule="auto"/>
              <w:ind w:left="220" w:right="201" w:hanging="5"/>
              <w:jc w:val="left"/>
              <w:rPr>
                <w:b/>
                <w:sz w:val="16"/>
                <w:szCs w:val="16"/>
              </w:rPr>
            </w:pPr>
            <w:r w:rsidRPr="00A3666D">
              <w:rPr>
                <w:b/>
                <w:spacing w:val="-2"/>
                <w:sz w:val="16"/>
                <w:szCs w:val="16"/>
              </w:rPr>
              <w:t>Código Cuenta</w:t>
            </w:r>
          </w:p>
        </w:tc>
        <w:tc>
          <w:tcPr>
            <w:tcW w:w="3001" w:type="dxa"/>
            <w:tcBorders>
              <w:top w:val="single" w:sz="4" w:space="0" w:color="25408F"/>
              <w:bottom w:val="single" w:sz="4" w:space="0" w:color="25408F"/>
            </w:tcBorders>
          </w:tcPr>
          <w:p w:rsidR="007A6D42" w:rsidRPr="00A3666D" w:rsidRDefault="00EC3D15">
            <w:pPr>
              <w:pStyle w:val="TableParagraph"/>
              <w:spacing w:before="137"/>
              <w:ind w:left="1219" w:right="1210"/>
              <w:jc w:val="center"/>
              <w:rPr>
                <w:b/>
                <w:sz w:val="16"/>
                <w:szCs w:val="16"/>
              </w:rPr>
            </w:pPr>
            <w:r w:rsidRPr="00A3666D">
              <w:rPr>
                <w:b/>
                <w:spacing w:val="-2"/>
                <w:sz w:val="16"/>
                <w:szCs w:val="16"/>
              </w:rPr>
              <w:t>Cuenta</w:t>
            </w:r>
          </w:p>
        </w:tc>
        <w:tc>
          <w:tcPr>
            <w:tcW w:w="1768" w:type="dxa"/>
            <w:tcBorders>
              <w:top w:val="single" w:sz="4" w:space="0" w:color="25408F"/>
              <w:bottom w:val="single" w:sz="4" w:space="0" w:color="25408F"/>
            </w:tcBorders>
          </w:tcPr>
          <w:p w:rsidR="007A6D42" w:rsidRPr="00A3666D" w:rsidRDefault="00EC3D15">
            <w:pPr>
              <w:pStyle w:val="TableParagraph"/>
              <w:spacing w:before="41" w:line="249" w:lineRule="auto"/>
              <w:ind w:left="405" w:firstLine="222"/>
              <w:jc w:val="left"/>
              <w:rPr>
                <w:b/>
                <w:sz w:val="16"/>
                <w:szCs w:val="16"/>
              </w:rPr>
            </w:pPr>
            <w:r w:rsidRPr="00A3666D">
              <w:rPr>
                <w:b/>
                <w:spacing w:val="-2"/>
                <w:sz w:val="16"/>
                <w:szCs w:val="16"/>
              </w:rPr>
              <w:t>Partida conciliatoria</w:t>
            </w:r>
          </w:p>
        </w:tc>
      </w:tr>
      <w:tr w:rsidR="007A6D42" w:rsidRPr="00A3666D" w:rsidTr="00A3666D">
        <w:trPr>
          <w:trHeight w:val="460"/>
          <w:jc w:val="center"/>
        </w:trPr>
        <w:tc>
          <w:tcPr>
            <w:tcW w:w="464" w:type="dxa"/>
            <w:tcBorders>
              <w:top w:val="single" w:sz="4" w:space="0" w:color="25408F"/>
              <w:bottom w:val="single" w:sz="2" w:space="0" w:color="25408F"/>
            </w:tcBorders>
          </w:tcPr>
          <w:p w:rsidR="007A6D42" w:rsidRPr="00A3666D" w:rsidRDefault="00EC3D15">
            <w:pPr>
              <w:pStyle w:val="TableParagraph"/>
              <w:spacing w:before="41"/>
              <w:ind w:left="80"/>
              <w:jc w:val="left"/>
              <w:rPr>
                <w:sz w:val="16"/>
                <w:szCs w:val="16"/>
              </w:rPr>
            </w:pPr>
            <w:r w:rsidRPr="00A3666D">
              <w:rPr>
                <w:sz w:val="16"/>
                <w:szCs w:val="16"/>
              </w:rPr>
              <w:t>1</w:t>
            </w:r>
          </w:p>
        </w:tc>
        <w:tc>
          <w:tcPr>
            <w:tcW w:w="1126" w:type="dxa"/>
            <w:tcBorders>
              <w:top w:val="single" w:sz="4" w:space="0" w:color="25408F"/>
              <w:bottom w:val="single" w:sz="2" w:space="0" w:color="25408F"/>
            </w:tcBorders>
          </w:tcPr>
          <w:p w:rsidR="007A6D42" w:rsidRPr="00A3666D" w:rsidRDefault="00EC3D15">
            <w:pPr>
              <w:pStyle w:val="TableParagraph"/>
              <w:spacing w:before="41"/>
              <w:ind w:left="194" w:right="109"/>
              <w:jc w:val="center"/>
              <w:rPr>
                <w:sz w:val="16"/>
                <w:szCs w:val="16"/>
              </w:rPr>
            </w:pPr>
            <w:r w:rsidRPr="00A3666D">
              <w:rPr>
                <w:spacing w:val="-2"/>
                <w:sz w:val="16"/>
                <w:szCs w:val="16"/>
              </w:rPr>
              <w:t>828100000</w:t>
            </w:r>
          </w:p>
        </w:tc>
        <w:tc>
          <w:tcPr>
            <w:tcW w:w="1018" w:type="dxa"/>
            <w:tcBorders>
              <w:top w:val="single" w:sz="4" w:space="0" w:color="25408F"/>
              <w:bottom w:val="single" w:sz="2" w:space="0" w:color="25408F"/>
            </w:tcBorders>
          </w:tcPr>
          <w:p w:rsidR="007A6D42" w:rsidRPr="00A3666D" w:rsidRDefault="00EC3D15">
            <w:pPr>
              <w:pStyle w:val="TableParagraph"/>
              <w:spacing w:before="41"/>
              <w:ind w:left="118"/>
              <w:jc w:val="left"/>
              <w:rPr>
                <w:sz w:val="16"/>
                <w:szCs w:val="16"/>
              </w:rPr>
            </w:pPr>
            <w:r w:rsidRPr="00A3666D">
              <w:rPr>
                <w:spacing w:val="-2"/>
                <w:sz w:val="16"/>
                <w:szCs w:val="16"/>
              </w:rPr>
              <w:t>923273276</w:t>
            </w:r>
          </w:p>
        </w:tc>
        <w:tc>
          <w:tcPr>
            <w:tcW w:w="1139" w:type="dxa"/>
            <w:tcBorders>
              <w:top w:val="single" w:sz="4" w:space="0" w:color="25408F"/>
              <w:bottom w:val="single" w:sz="2" w:space="0" w:color="25408F"/>
            </w:tcBorders>
          </w:tcPr>
          <w:p w:rsidR="007A6D42" w:rsidRPr="00A3666D" w:rsidRDefault="00EC3D15">
            <w:pPr>
              <w:pStyle w:val="TableParagraph"/>
              <w:spacing w:before="41"/>
              <w:ind w:left="340"/>
              <w:jc w:val="left"/>
              <w:rPr>
                <w:sz w:val="16"/>
                <w:szCs w:val="16"/>
              </w:rPr>
            </w:pPr>
            <w:r w:rsidRPr="00A3666D">
              <w:rPr>
                <w:spacing w:val="-2"/>
                <w:sz w:val="16"/>
                <w:szCs w:val="16"/>
              </w:rPr>
              <w:t>56818</w:t>
            </w:r>
          </w:p>
        </w:tc>
        <w:tc>
          <w:tcPr>
            <w:tcW w:w="871" w:type="dxa"/>
            <w:tcBorders>
              <w:top w:val="single" w:sz="4" w:space="0" w:color="25408F"/>
              <w:bottom w:val="single" w:sz="2" w:space="0" w:color="25408F"/>
            </w:tcBorders>
          </w:tcPr>
          <w:p w:rsidR="007A6D42" w:rsidRPr="00A3666D" w:rsidRDefault="00EC3D15">
            <w:pPr>
              <w:pStyle w:val="TableParagraph"/>
              <w:spacing w:before="41"/>
              <w:ind w:right="8"/>
              <w:jc w:val="center"/>
              <w:rPr>
                <w:sz w:val="16"/>
                <w:szCs w:val="16"/>
              </w:rPr>
            </w:pPr>
            <w:r w:rsidRPr="00A3666D">
              <w:rPr>
                <w:sz w:val="16"/>
                <w:szCs w:val="16"/>
              </w:rPr>
              <w:t>2</w:t>
            </w:r>
          </w:p>
        </w:tc>
        <w:tc>
          <w:tcPr>
            <w:tcW w:w="975" w:type="dxa"/>
            <w:tcBorders>
              <w:top w:val="single" w:sz="4" w:space="0" w:color="25408F"/>
              <w:bottom w:val="single" w:sz="2" w:space="0" w:color="25408F"/>
            </w:tcBorders>
          </w:tcPr>
          <w:p w:rsidR="007A6D42" w:rsidRPr="00A3666D" w:rsidRDefault="00EC3D15">
            <w:pPr>
              <w:pStyle w:val="TableParagraph"/>
              <w:spacing w:before="41"/>
              <w:ind w:left="102" w:right="95"/>
              <w:jc w:val="center"/>
              <w:rPr>
                <w:sz w:val="16"/>
                <w:szCs w:val="16"/>
              </w:rPr>
            </w:pPr>
            <w:r w:rsidRPr="00A3666D">
              <w:rPr>
                <w:spacing w:val="-2"/>
                <w:sz w:val="16"/>
                <w:szCs w:val="16"/>
              </w:rPr>
              <w:t>4.50.04.04</w:t>
            </w:r>
          </w:p>
        </w:tc>
        <w:tc>
          <w:tcPr>
            <w:tcW w:w="3001" w:type="dxa"/>
            <w:tcBorders>
              <w:top w:val="single" w:sz="4" w:space="0" w:color="25408F"/>
              <w:bottom w:val="single" w:sz="2" w:space="0" w:color="25408F"/>
            </w:tcBorders>
          </w:tcPr>
          <w:p w:rsidR="007A6D42" w:rsidRPr="00A3666D" w:rsidRDefault="00EC3D15">
            <w:pPr>
              <w:pStyle w:val="TableParagraph"/>
              <w:spacing w:before="41"/>
              <w:ind w:left="101"/>
              <w:jc w:val="left"/>
              <w:rPr>
                <w:sz w:val="16"/>
                <w:szCs w:val="16"/>
              </w:rPr>
            </w:pPr>
            <w:r w:rsidRPr="00A3666D">
              <w:rPr>
                <w:sz w:val="16"/>
                <w:szCs w:val="16"/>
              </w:rPr>
              <w:t xml:space="preserve">Otras </w:t>
            </w:r>
            <w:r w:rsidRPr="00A3666D">
              <w:rPr>
                <w:spacing w:val="-2"/>
                <w:sz w:val="16"/>
                <w:szCs w:val="16"/>
              </w:rPr>
              <w:t>transferencias</w:t>
            </w:r>
          </w:p>
        </w:tc>
        <w:tc>
          <w:tcPr>
            <w:tcW w:w="1768" w:type="dxa"/>
            <w:tcBorders>
              <w:top w:val="single" w:sz="4" w:space="0" w:color="25408F"/>
              <w:bottom w:val="single" w:sz="2" w:space="0" w:color="25408F"/>
            </w:tcBorders>
          </w:tcPr>
          <w:p w:rsidR="007A6D42" w:rsidRPr="00A3666D" w:rsidRDefault="00EC3D15">
            <w:pPr>
              <w:pStyle w:val="TableParagraph"/>
              <w:spacing w:before="41" w:line="249" w:lineRule="auto"/>
              <w:ind w:left="171" w:firstLine="679"/>
              <w:jc w:val="left"/>
              <w:rPr>
                <w:sz w:val="16"/>
                <w:szCs w:val="16"/>
              </w:rPr>
            </w:pPr>
            <w:r w:rsidRPr="00A3666D">
              <w:rPr>
                <w:spacing w:val="-10"/>
                <w:sz w:val="16"/>
                <w:szCs w:val="16"/>
              </w:rPr>
              <w:t>-</w:t>
            </w:r>
            <w:r w:rsidRPr="00A3666D">
              <w:rPr>
                <w:spacing w:val="-2"/>
                <w:sz w:val="16"/>
                <w:szCs w:val="16"/>
              </w:rPr>
              <w:t xml:space="preserve"> 225.116.643.538,00</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z w:val="16"/>
                <w:szCs w:val="16"/>
              </w:rPr>
              <w:t>2</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11500000</w:t>
            </w:r>
          </w:p>
        </w:tc>
        <w:tc>
          <w:tcPr>
            <w:tcW w:w="1018" w:type="dxa"/>
            <w:tcBorders>
              <w:top w:val="single" w:sz="2" w:space="0" w:color="25408F"/>
              <w:bottom w:val="single" w:sz="2" w:space="0" w:color="25408F"/>
            </w:tcBorders>
          </w:tcPr>
          <w:p w:rsidR="007A6D42" w:rsidRPr="00A3666D" w:rsidRDefault="00EC3D15">
            <w:pPr>
              <w:pStyle w:val="TableParagraph"/>
              <w:ind w:left="163"/>
              <w:jc w:val="left"/>
              <w:rPr>
                <w:sz w:val="16"/>
                <w:szCs w:val="16"/>
              </w:rPr>
            </w:pPr>
            <w:r w:rsidRPr="00A3666D">
              <w:rPr>
                <w:spacing w:val="-2"/>
                <w:sz w:val="16"/>
                <w:szCs w:val="16"/>
              </w:rPr>
              <w:t>22000000</w:t>
            </w:r>
          </w:p>
        </w:tc>
        <w:tc>
          <w:tcPr>
            <w:tcW w:w="1139" w:type="dxa"/>
            <w:tcBorders>
              <w:top w:val="single" w:sz="2" w:space="0" w:color="25408F"/>
              <w:bottom w:val="single" w:sz="2" w:space="0" w:color="25408F"/>
            </w:tcBorders>
          </w:tcPr>
          <w:p w:rsidR="007A6D42" w:rsidRPr="00A3666D" w:rsidRDefault="00EC3D15">
            <w:pPr>
              <w:pStyle w:val="TableParagraph"/>
              <w:ind w:left="385"/>
              <w:jc w:val="left"/>
              <w:rPr>
                <w:sz w:val="16"/>
                <w:szCs w:val="16"/>
              </w:rPr>
            </w:pPr>
            <w:r w:rsidRPr="00A3666D">
              <w:rPr>
                <w:spacing w:val="-4"/>
                <w:sz w:val="16"/>
                <w:szCs w:val="16"/>
              </w:rPr>
              <w:t>6617</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2.50.04.02</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Financiamiento</w:t>
            </w:r>
            <w:r w:rsidRPr="00A3666D">
              <w:rPr>
                <w:spacing w:val="-10"/>
                <w:sz w:val="16"/>
                <w:szCs w:val="16"/>
              </w:rPr>
              <w:t xml:space="preserve"> </w:t>
            </w:r>
            <w:r w:rsidRPr="00A3666D">
              <w:rPr>
                <w:sz w:val="16"/>
                <w:szCs w:val="16"/>
              </w:rPr>
              <w:t>interno</w:t>
            </w:r>
            <w:r w:rsidRPr="00A3666D">
              <w:rPr>
                <w:spacing w:val="-9"/>
                <w:sz w:val="16"/>
                <w:szCs w:val="16"/>
              </w:rPr>
              <w:t xml:space="preserve"> </w:t>
            </w:r>
            <w:r w:rsidRPr="00A3666D">
              <w:rPr>
                <w:spacing w:val="-2"/>
                <w:sz w:val="16"/>
                <w:szCs w:val="16"/>
              </w:rPr>
              <w:t>gubernamental</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165" w:firstLine="685"/>
              <w:jc w:val="left"/>
              <w:rPr>
                <w:sz w:val="16"/>
                <w:szCs w:val="16"/>
              </w:rPr>
            </w:pPr>
            <w:r w:rsidRPr="00A3666D">
              <w:rPr>
                <w:spacing w:val="-10"/>
                <w:sz w:val="16"/>
                <w:szCs w:val="16"/>
              </w:rPr>
              <w:t>-</w:t>
            </w:r>
            <w:r w:rsidRPr="00A3666D">
              <w:rPr>
                <w:spacing w:val="-2"/>
                <w:sz w:val="16"/>
                <w:szCs w:val="16"/>
              </w:rPr>
              <w:t xml:space="preserve"> 200.000.000.000,00</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z w:val="16"/>
                <w:szCs w:val="16"/>
              </w:rPr>
              <w:t>3</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12300000</w:t>
            </w:r>
          </w:p>
        </w:tc>
        <w:tc>
          <w:tcPr>
            <w:tcW w:w="1018" w:type="dxa"/>
            <w:tcBorders>
              <w:top w:val="single" w:sz="2" w:space="0" w:color="25408F"/>
              <w:bottom w:val="single" w:sz="2" w:space="0" w:color="25408F"/>
            </w:tcBorders>
          </w:tcPr>
          <w:p w:rsidR="007A6D42" w:rsidRPr="00A3666D" w:rsidRDefault="00EC3D15">
            <w:pPr>
              <w:pStyle w:val="TableParagraph"/>
              <w:ind w:left="163"/>
              <w:jc w:val="left"/>
              <w:rPr>
                <w:sz w:val="16"/>
                <w:szCs w:val="16"/>
              </w:rPr>
            </w:pPr>
            <w:r w:rsidRPr="00A3666D">
              <w:rPr>
                <w:spacing w:val="-2"/>
                <w:sz w:val="16"/>
                <w:szCs w:val="16"/>
              </w:rPr>
              <w:t>23300000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86548</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4.50.03.08</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Otros </w:t>
            </w:r>
            <w:r w:rsidRPr="00A3666D">
              <w:rPr>
                <w:spacing w:val="-2"/>
                <w:sz w:val="16"/>
                <w:szCs w:val="16"/>
              </w:rPr>
              <w:t>servicios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165" w:firstLine="685"/>
              <w:jc w:val="left"/>
              <w:rPr>
                <w:sz w:val="16"/>
                <w:szCs w:val="16"/>
              </w:rPr>
            </w:pPr>
            <w:r w:rsidRPr="00A3666D">
              <w:rPr>
                <w:spacing w:val="-10"/>
                <w:sz w:val="16"/>
                <w:szCs w:val="16"/>
              </w:rPr>
              <w:t>-</w:t>
            </w:r>
            <w:r w:rsidRPr="00A3666D">
              <w:rPr>
                <w:spacing w:val="-2"/>
                <w:sz w:val="16"/>
                <w:szCs w:val="16"/>
              </w:rPr>
              <w:t xml:space="preserve"> 131.597.919.782,06</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z w:val="16"/>
                <w:szCs w:val="16"/>
              </w:rPr>
              <w:t>4</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11800000</w:t>
            </w:r>
          </w:p>
        </w:tc>
        <w:tc>
          <w:tcPr>
            <w:tcW w:w="1018" w:type="dxa"/>
            <w:tcBorders>
              <w:top w:val="single" w:sz="2" w:space="0" w:color="25408F"/>
              <w:bottom w:val="single" w:sz="2" w:space="0" w:color="25408F"/>
            </w:tcBorders>
          </w:tcPr>
          <w:p w:rsidR="007A6D42" w:rsidRPr="00A3666D" w:rsidRDefault="00EC3D15">
            <w:pPr>
              <w:pStyle w:val="TableParagraph"/>
              <w:ind w:left="118"/>
              <w:jc w:val="left"/>
              <w:rPr>
                <w:sz w:val="16"/>
                <w:szCs w:val="16"/>
              </w:rPr>
            </w:pPr>
            <w:r w:rsidRPr="00A3666D">
              <w:rPr>
                <w:spacing w:val="-2"/>
                <w:sz w:val="16"/>
                <w:szCs w:val="16"/>
              </w:rPr>
              <w:t>910300000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27634</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4.50.05.03</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Operaciones</w:t>
            </w:r>
            <w:r w:rsidRPr="00A3666D">
              <w:rPr>
                <w:spacing w:val="-2"/>
                <w:sz w:val="16"/>
                <w:szCs w:val="16"/>
              </w:rPr>
              <w:t xml:space="preserve"> </w:t>
            </w:r>
            <w:r w:rsidRPr="00A3666D">
              <w:rPr>
                <w:sz w:val="16"/>
                <w:szCs w:val="16"/>
              </w:rPr>
              <w:t>sin</w:t>
            </w:r>
            <w:r w:rsidRPr="00A3666D">
              <w:rPr>
                <w:spacing w:val="-2"/>
                <w:sz w:val="16"/>
                <w:szCs w:val="16"/>
              </w:rPr>
              <w:t xml:space="preserve"> </w:t>
            </w:r>
            <w:r w:rsidRPr="00A3666D">
              <w:rPr>
                <w:sz w:val="16"/>
                <w:szCs w:val="16"/>
              </w:rPr>
              <w:t>flujo</w:t>
            </w:r>
            <w:r w:rsidRPr="00A3666D">
              <w:rPr>
                <w:spacing w:val="-2"/>
                <w:sz w:val="16"/>
                <w:szCs w:val="16"/>
              </w:rPr>
              <w:t xml:space="preserve"> </w:t>
            </w:r>
            <w:r w:rsidRPr="00A3666D">
              <w:rPr>
                <w:sz w:val="16"/>
                <w:szCs w:val="16"/>
              </w:rPr>
              <w:t>de</w:t>
            </w:r>
            <w:r w:rsidRPr="00A3666D">
              <w:rPr>
                <w:spacing w:val="-1"/>
                <w:sz w:val="16"/>
                <w:szCs w:val="16"/>
              </w:rPr>
              <w:t xml:space="preserve"> </w:t>
            </w:r>
            <w:r w:rsidRPr="00A3666D">
              <w:rPr>
                <w:spacing w:val="-2"/>
                <w:sz w:val="16"/>
                <w:szCs w:val="16"/>
              </w:rPr>
              <w:t>efectivo</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171" w:firstLine="679"/>
              <w:jc w:val="left"/>
              <w:rPr>
                <w:sz w:val="16"/>
                <w:szCs w:val="16"/>
              </w:rPr>
            </w:pPr>
            <w:r w:rsidRPr="00A3666D">
              <w:rPr>
                <w:spacing w:val="-10"/>
                <w:sz w:val="16"/>
                <w:szCs w:val="16"/>
              </w:rPr>
              <w:t>-</w:t>
            </w:r>
            <w:r w:rsidRPr="00A3666D">
              <w:rPr>
                <w:spacing w:val="-2"/>
                <w:sz w:val="16"/>
                <w:szCs w:val="16"/>
              </w:rPr>
              <w:t xml:space="preserve"> 118.175.051.358,00</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z w:val="16"/>
                <w:szCs w:val="16"/>
              </w:rPr>
              <w:t>5</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823200000</w:t>
            </w:r>
          </w:p>
        </w:tc>
        <w:tc>
          <w:tcPr>
            <w:tcW w:w="1018" w:type="dxa"/>
            <w:tcBorders>
              <w:top w:val="single" w:sz="2" w:space="0" w:color="25408F"/>
              <w:bottom w:val="single" w:sz="2" w:space="0" w:color="25408F"/>
            </w:tcBorders>
          </w:tcPr>
          <w:p w:rsidR="007A6D42" w:rsidRPr="00A3666D" w:rsidRDefault="00EC3D15">
            <w:pPr>
              <w:pStyle w:val="TableParagraph"/>
              <w:ind w:left="118"/>
              <w:jc w:val="left"/>
              <w:rPr>
                <w:sz w:val="16"/>
                <w:szCs w:val="16"/>
              </w:rPr>
            </w:pPr>
            <w:r w:rsidRPr="00A3666D">
              <w:rPr>
                <w:spacing w:val="-2"/>
                <w:sz w:val="16"/>
                <w:szCs w:val="16"/>
              </w:rPr>
              <w:t>923272467</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56403</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4.50.04.04</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Otras </w:t>
            </w:r>
            <w:r w:rsidRPr="00A3666D">
              <w:rPr>
                <w:spacing w:val="-2"/>
                <w:sz w:val="16"/>
                <w:szCs w:val="16"/>
              </w:rPr>
              <w:t>transferencias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88.885.501.740,81</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z w:val="16"/>
                <w:szCs w:val="16"/>
              </w:rPr>
              <w:t>6</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923272394</w:t>
            </w:r>
          </w:p>
        </w:tc>
        <w:tc>
          <w:tcPr>
            <w:tcW w:w="1018" w:type="dxa"/>
            <w:tcBorders>
              <w:top w:val="single" w:sz="2" w:space="0" w:color="25408F"/>
              <w:bottom w:val="single" w:sz="2" w:space="0" w:color="25408F"/>
            </w:tcBorders>
          </w:tcPr>
          <w:p w:rsidR="007A6D42" w:rsidRPr="00A3666D" w:rsidRDefault="00EC3D15">
            <w:pPr>
              <w:pStyle w:val="TableParagraph"/>
              <w:ind w:left="118"/>
              <w:jc w:val="left"/>
              <w:rPr>
                <w:sz w:val="16"/>
                <w:szCs w:val="16"/>
              </w:rPr>
            </w:pPr>
            <w:r w:rsidRPr="00A3666D">
              <w:rPr>
                <w:spacing w:val="-2"/>
                <w:sz w:val="16"/>
                <w:szCs w:val="16"/>
              </w:rPr>
              <w:t>923272855</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54477</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4.50.04.04</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Otras </w:t>
            </w:r>
            <w:r w:rsidRPr="00A3666D">
              <w:rPr>
                <w:spacing w:val="-2"/>
                <w:sz w:val="16"/>
                <w:szCs w:val="16"/>
              </w:rPr>
              <w:t>transferencias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73.878.079.664,08</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z w:val="16"/>
                <w:szCs w:val="16"/>
              </w:rPr>
              <w:t>7</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12300000</w:t>
            </w:r>
          </w:p>
        </w:tc>
        <w:tc>
          <w:tcPr>
            <w:tcW w:w="1018" w:type="dxa"/>
            <w:tcBorders>
              <w:top w:val="single" w:sz="2" w:space="0" w:color="25408F"/>
              <w:bottom w:val="single" w:sz="2" w:space="0" w:color="25408F"/>
            </w:tcBorders>
          </w:tcPr>
          <w:p w:rsidR="007A6D42" w:rsidRPr="00A3666D" w:rsidRDefault="00EC3D15">
            <w:pPr>
              <w:pStyle w:val="TableParagraph"/>
              <w:ind w:left="163"/>
              <w:jc w:val="left"/>
              <w:rPr>
                <w:sz w:val="16"/>
                <w:szCs w:val="16"/>
              </w:rPr>
            </w:pPr>
            <w:r w:rsidRPr="00A3666D">
              <w:rPr>
                <w:spacing w:val="-2"/>
                <w:sz w:val="16"/>
                <w:szCs w:val="16"/>
              </w:rPr>
              <w:t>96400000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56156</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5.50.04.04</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Otras </w:t>
            </w:r>
            <w:r w:rsidRPr="00A3666D">
              <w:rPr>
                <w:spacing w:val="-2"/>
                <w:sz w:val="16"/>
                <w:szCs w:val="16"/>
              </w:rPr>
              <w:t>transferencias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52.245.756.162,59</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z w:val="16"/>
                <w:szCs w:val="16"/>
              </w:rPr>
              <w:t>8</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11300000</w:t>
            </w:r>
          </w:p>
        </w:tc>
        <w:tc>
          <w:tcPr>
            <w:tcW w:w="1018" w:type="dxa"/>
            <w:tcBorders>
              <w:top w:val="single" w:sz="2" w:space="0" w:color="25408F"/>
              <w:bottom w:val="single" w:sz="2" w:space="0" w:color="25408F"/>
            </w:tcBorders>
          </w:tcPr>
          <w:p w:rsidR="007A6D42" w:rsidRPr="00A3666D" w:rsidRDefault="00EC3D15">
            <w:pPr>
              <w:pStyle w:val="TableParagraph"/>
              <w:ind w:left="163"/>
              <w:jc w:val="left"/>
              <w:rPr>
                <w:sz w:val="16"/>
                <w:szCs w:val="16"/>
              </w:rPr>
            </w:pPr>
            <w:r w:rsidRPr="00A3666D">
              <w:rPr>
                <w:spacing w:val="-2"/>
                <w:sz w:val="16"/>
                <w:szCs w:val="16"/>
              </w:rPr>
              <w:t>27123000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52175</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5.50.04.04</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Otras </w:t>
            </w:r>
            <w:r w:rsidRPr="00A3666D">
              <w:rPr>
                <w:spacing w:val="-2"/>
                <w:sz w:val="16"/>
                <w:szCs w:val="16"/>
              </w:rPr>
              <w:t>transferencias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48.414.599.889,00</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z w:val="16"/>
                <w:szCs w:val="16"/>
              </w:rPr>
              <w:t>9</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923272394</w:t>
            </w:r>
          </w:p>
        </w:tc>
        <w:tc>
          <w:tcPr>
            <w:tcW w:w="1018" w:type="dxa"/>
            <w:tcBorders>
              <w:top w:val="single" w:sz="2" w:space="0" w:color="25408F"/>
              <w:bottom w:val="single" w:sz="2" w:space="0" w:color="25408F"/>
            </w:tcBorders>
          </w:tcPr>
          <w:p w:rsidR="007A6D42" w:rsidRPr="00A3666D" w:rsidRDefault="00EC3D15">
            <w:pPr>
              <w:pStyle w:val="TableParagraph"/>
              <w:ind w:left="118"/>
              <w:jc w:val="left"/>
              <w:rPr>
                <w:sz w:val="16"/>
                <w:szCs w:val="16"/>
              </w:rPr>
            </w:pPr>
            <w:r w:rsidRPr="00A3666D">
              <w:rPr>
                <w:spacing w:val="-2"/>
                <w:sz w:val="16"/>
                <w:szCs w:val="16"/>
              </w:rPr>
              <w:t>923272419</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27646</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4.50.05.03</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Operaciones</w:t>
            </w:r>
            <w:r w:rsidRPr="00A3666D">
              <w:rPr>
                <w:spacing w:val="-2"/>
                <w:sz w:val="16"/>
                <w:szCs w:val="16"/>
              </w:rPr>
              <w:t xml:space="preserve"> </w:t>
            </w:r>
            <w:r w:rsidRPr="00A3666D">
              <w:rPr>
                <w:sz w:val="16"/>
                <w:szCs w:val="16"/>
              </w:rPr>
              <w:t>sin</w:t>
            </w:r>
            <w:r w:rsidRPr="00A3666D">
              <w:rPr>
                <w:spacing w:val="-2"/>
                <w:sz w:val="16"/>
                <w:szCs w:val="16"/>
              </w:rPr>
              <w:t xml:space="preserve"> </w:t>
            </w:r>
            <w:r w:rsidRPr="00A3666D">
              <w:rPr>
                <w:sz w:val="16"/>
                <w:szCs w:val="16"/>
              </w:rPr>
              <w:t>flujo</w:t>
            </w:r>
            <w:r w:rsidRPr="00A3666D">
              <w:rPr>
                <w:spacing w:val="-2"/>
                <w:sz w:val="16"/>
                <w:szCs w:val="16"/>
              </w:rPr>
              <w:t xml:space="preserve"> </w:t>
            </w:r>
            <w:r w:rsidRPr="00A3666D">
              <w:rPr>
                <w:sz w:val="16"/>
                <w:szCs w:val="16"/>
              </w:rPr>
              <w:t>de</w:t>
            </w:r>
            <w:r w:rsidRPr="00A3666D">
              <w:rPr>
                <w:spacing w:val="-1"/>
                <w:sz w:val="16"/>
                <w:szCs w:val="16"/>
              </w:rPr>
              <w:t xml:space="preserve"> </w:t>
            </w:r>
            <w:r w:rsidRPr="00A3666D">
              <w:rPr>
                <w:spacing w:val="-2"/>
                <w:sz w:val="16"/>
                <w:szCs w:val="16"/>
              </w:rPr>
              <w:t>efectivo</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42.550.354.319,00</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5"/>
                <w:sz w:val="16"/>
                <w:szCs w:val="16"/>
              </w:rPr>
              <w:t>10</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12300000</w:t>
            </w:r>
          </w:p>
        </w:tc>
        <w:tc>
          <w:tcPr>
            <w:tcW w:w="1018" w:type="dxa"/>
            <w:tcBorders>
              <w:top w:val="single" w:sz="2" w:space="0" w:color="25408F"/>
              <w:bottom w:val="single" w:sz="2" w:space="0" w:color="25408F"/>
            </w:tcBorders>
          </w:tcPr>
          <w:p w:rsidR="007A6D42" w:rsidRPr="00A3666D" w:rsidRDefault="00EC3D15">
            <w:pPr>
              <w:pStyle w:val="TableParagraph"/>
              <w:ind w:left="163"/>
              <w:jc w:val="left"/>
              <w:rPr>
                <w:sz w:val="16"/>
                <w:szCs w:val="16"/>
              </w:rPr>
            </w:pPr>
            <w:r w:rsidRPr="00A3666D">
              <w:rPr>
                <w:spacing w:val="-2"/>
                <w:sz w:val="16"/>
                <w:szCs w:val="16"/>
              </w:rPr>
              <w:t>96400000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86504</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5.50.03.08</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Otros </w:t>
            </w:r>
            <w:r w:rsidRPr="00A3666D">
              <w:rPr>
                <w:spacing w:val="-2"/>
                <w:sz w:val="16"/>
                <w:szCs w:val="16"/>
              </w:rPr>
              <w:t>servicios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38.198.693.639,00</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5"/>
                <w:sz w:val="16"/>
                <w:szCs w:val="16"/>
              </w:rPr>
              <w:t>11</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923272421</w:t>
            </w:r>
          </w:p>
        </w:tc>
        <w:tc>
          <w:tcPr>
            <w:tcW w:w="1018" w:type="dxa"/>
            <w:tcBorders>
              <w:top w:val="single" w:sz="2" w:space="0" w:color="25408F"/>
              <w:bottom w:val="single" w:sz="2" w:space="0" w:color="25408F"/>
            </w:tcBorders>
          </w:tcPr>
          <w:p w:rsidR="007A6D42" w:rsidRPr="00A3666D" w:rsidRDefault="00EC3D15">
            <w:pPr>
              <w:pStyle w:val="TableParagraph"/>
              <w:ind w:left="118"/>
              <w:jc w:val="left"/>
              <w:rPr>
                <w:sz w:val="16"/>
                <w:szCs w:val="16"/>
              </w:rPr>
            </w:pPr>
            <w:r w:rsidRPr="00A3666D">
              <w:rPr>
                <w:spacing w:val="-2"/>
                <w:sz w:val="16"/>
                <w:szCs w:val="16"/>
              </w:rPr>
              <w:t>923272791</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54918</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4.50.04.04</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Otras </w:t>
            </w:r>
            <w:r w:rsidRPr="00A3666D">
              <w:rPr>
                <w:spacing w:val="-2"/>
                <w:sz w:val="16"/>
                <w:szCs w:val="16"/>
              </w:rPr>
              <w:t>transferencias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23.945.993.773,45</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5"/>
                <w:sz w:val="16"/>
                <w:szCs w:val="16"/>
              </w:rPr>
              <w:t>12</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23500000</w:t>
            </w:r>
          </w:p>
        </w:tc>
        <w:tc>
          <w:tcPr>
            <w:tcW w:w="1018" w:type="dxa"/>
            <w:tcBorders>
              <w:top w:val="single" w:sz="2" w:space="0" w:color="25408F"/>
              <w:bottom w:val="single" w:sz="2" w:space="0" w:color="25408F"/>
            </w:tcBorders>
          </w:tcPr>
          <w:p w:rsidR="007A6D42" w:rsidRPr="00A3666D" w:rsidRDefault="00EC3D15">
            <w:pPr>
              <w:pStyle w:val="TableParagraph"/>
              <w:ind w:left="163"/>
              <w:jc w:val="left"/>
              <w:rPr>
                <w:sz w:val="16"/>
                <w:szCs w:val="16"/>
              </w:rPr>
            </w:pPr>
            <w:r w:rsidRPr="00A3666D">
              <w:rPr>
                <w:spacing w:val="-2"/>
                <w:sz w:val="16"/>
                <w:szCs w:val="16"/>
              </w:rPr>
              <w:t>96400000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26419</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1</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1.50.03.02</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Ingresos</w:t>
            </w:r>
            <w:r w:rsidRPr="00A3666D">
              <w:rPr>
                <w:spacing w:val="-1"/>
                <w:sz w:val="16"/>
                <w:szCs w:val="16"/>
              </w:rPr>
              <w:t xml:space="preserve"> </w:t>
            </w:r>
            <w:r w:rsidRPr="00A3666D">
              <w:rPr>
                <w:sz w:val="16"/>
                <w:szCs w:val="16"/>
              </w:rPr>
              <w:t xml:space="preserve">no </w:t>
            </w:r>
            <w:r w:rsidRPr="00A3666D">
              <w:rPr>
                <w:spacing w:val="-2"/>
                <w:sz w:val="16"/>
                <w:szCs w:val="16"/>
              </w:rPr>
              <w:t>tributarios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19.466.582.414,00</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5"/>
                <w:sz w:val="16"/>
                <w:szCs w:val="16"/>
              </w:rPr>
              <w:t>13</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14500000</w:t>
            </w:r>
          </w:p>
        </w:tc>
        <w:tc>
          <w:tcPr>
            <w:tcW w:w="1018" w:type="dxa"/>
            <w:tcBorders>
              <w:top w:val="single" w:sz="2" w:space="0" w:color="25408F"/>
              <w:bottom w:val="single" w:sz="2" w:space="0" w:color="25408F"/>
            </w:tcBorders>
          </w:tcPr>
          <w:p w:rsidR="007A6D42" w:rsidRPr="00A3666D" w:rsidRDefault="00EC3D15">
            <w:pPr>
              <w:pStyle w:val="TableParagraph"/>
              <w:ind w:left="163"/>
              <w:jc w:val="left"/>
              <w:rPr>
                <w:sz w:val="16"/>
                <w:szCs w:val="16"/>
              </w:rPr>
            </w:pPr>
            <w:r w:rsidRPr="00A3666D">
              <w:rPr>
                <w:spacing w:val="-2"/>
                <w:sz w:val="16"/>
                <w:szCs w:val="16"/>
              </w:rPr>
              <w:t>31400000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26609</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2.50.03.02</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Obligaciones</w:t>
            </w:r>
            <w:r w:rsidRPr="00A3666D">
              <w:rPr>
                <w:spacing w:val="-1"/>
                <w:sz w:val="16"/>
                <w:szCs w:val="16"/>
              </w:rPr>
              <w:t xml:space="preserve"> </w:t>
            </w:r>
            <w:r w:rsidRPr="00A3666D">
              <w:rPr>
                <w:sz w:val="16"/>
                <w:szCs w:val="16"/>
              </w:rPr>
              <w:t xml:space="preserve">no </w:t>
            </w:r>
            <w:r w:rsidRPr="00A3666D">
              <w:rPr>
                <w:spacing w:val="-2"/>
                <w:sz w:val="16"/>
                <w:szCs w:val="16"/>
              </w:rPr>
              <w:t>tributarios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16.276.791.125,14</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5"/>
                <w:sz w:val="16"/>
                <w:szCs w:val="16"/>
              </w:rPr>
              <w:t>14</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12300000</w:t>
            </w:r>
          </w:p>
        </w:tc>
        <w:tc>
          <w:tcPr>
            <w:tcW w:w="1018" w:type="dxa"/>
            <w:tcBorders>
              <w:top w:val="single" w:sz="2" w:space="0" w:color="25408F"/>
              <w:bottom w:val="single" w:sz="2" w:space="0" w:color="25408F"/>
            </w:tcBorders>
          </w:tcPr>
          <w:p w:rsidR="007A6D42" w:rsidRPr="00A3666D" w:rsidRDefault="00EC3D15">
            <w:pPr>
              <w:pStyle w:val="TableParagraph"/>
              <w:ind w:left="163"/>
              <w:jc w:val="left"/>
              <w:rPr>
                <w:sz w:val="16"/>
                <w:szCs w:val="16"/>
              </w:rPr>
            </w:pPr>
            <w:r w:rsidRPr="00A3666D">
              <w:rPr>
                <w:spacing w:val="-2"/>
                <w:sz w:val="16"/>
                <w:szCs w:val="16"/>
              </w:rPr>
              <w:t>32000000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86474</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4.50.03.08</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Otros </w:t>
            </w:r>
            <w:r w:rsidRPr="00A3666D">
              <w:rPr>
                <w:spacing w:val="-2"/>
                <w:sz w:val="16"/>
                <w:szCs w:val="16"/>
              </w:rPr>
              <w:t>servicios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16.199.658.388,39</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5"/>
                <w:sz w:val="16"/>
                <w:szCs w:val="16"/>
              </w:rPr>
              <w:t>15</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922900000</w:t>
            </w:r>
          </w:p>
        </w:tc>
        <w:tc>
          <w:tcPr>
            <w:tcW w:w="1018" w:type="dxa"/>
            <w:tcBorders>
              <w:top w:val="single" w:sz="2" w:space="0" w:color="25408F"/>
              <w:bottom w:val="single" w:sz="2" w:space="0" w:color="25408F"/>
            </w:tcBorders>
          </w:tcPr>
          <w:p w:rsidR="007A6D42" w:rsidRPr="00A3666D" w:rsidRDefault="00EC3D15">
            <w:pPr>
              <w:pStyle w:val="TableParagraph"/>
              <w:ind w:left="118"/>
              <w:jc w:val="left"/>
              <w:rPr>
                <w:sz w:val="16"/>
                <w:szCs w:val="16"/>
              </w:rPr>
            </w:pPr>
            <w:r w:rsidRPr="00A3666D">
              <w:rPr>
                <w:spacing w:val="-2"/>
                <w:sz w:val="16"/>
                <w:szCs w:val="16"/>
              </w:rPr>
              <w:t>923272421</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53943</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4.50.04.04</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Otras </w:t>
            </w:r>
            <w:r w:rsidRPr="00A3666D">
              <w:rPr>
                <w:spacing w:val="-2"/>
                <w:sz w:val="16"/>
                <w:szCs w:val="16"/>
              </w:rPr>
              <w:t>transferencias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15.721.140.708,54</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5"/>
                <w:sz w:val="16"/>
                <w:szCs w:val="16"/>
              </w:rPr>
              <w:t>16</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910300000</w:t>
            </w:r>
          </w:p>
        </w:tc>
        <w:tc>
          <w:tcPr>
            <w:tcW w:w="1018" w:type="dxa"/>
            <w:tcBorders>
              <w:top w:val="single" w:sz="2" w:space="0" w:color="25408F"/>
              <w:bottom w:val="single" w:sz="2" w:space="0" w:color="25408F"/>
            </w:tcBorders>
          </w:tcPr>
          <w:p w:rsidR="007A6D42" w:rsidRPr="00A3666D" w:rsidRDefault="00EC3D15">
            <w:pPr>
              <w:pStyle w:val="TableParagraph"/>
              <w:ind w:left="118"/>
              <w:jc w:val="left"/>
              <w:rPr>
                <w:sz w:val="16"/>
                <w:szCs w:val="16"/>
              </w:rPr>
            </w:pPr>
            <w:r w:rsidRPr="00A3666D">
              <w:rPr>
                <w:spacing w:val="-2"/>
                <w:sz w:val="16"/>
                <w:szCs w:val="16"/>
              </w:rPr>
              <w:t>923272412</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27388</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4.50.05.03</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Operaciones</w:t>
            </w:r>
            <w:r w:rsidRPr="00A3666D">
              <w:rPr>
                <w:spacing w:val="-2"/>
                <w:sz w:val="16"/>
                <w:szCs w:val="16"/>
              </w:rPr>
              <w:t xml:space="preserve"> </w:t>
            </w:r>
            <w:r w:rsidRPr="00A3666D">
              <w:rPr>
                <w:sz w:val="16"/>
                <w:szCs w:val="16"/>
              </w:rPr>
              <w:t>sin</w:t>
            </w:r>
            <w:r w:rsidRPr="00A3666D">
              <w:rPr>
                <w:spacing w:val="-2"/>
                <w:sz w:val="16"/>
                <w:szCs w:val="16"/>
              </w:rPr>
              <w:t xml:space="preserve"> </w:t>
            </w:r>
            <w:r w:rsidRPr="00A3666D">
              <w:rPr>
                <w:sz w:val="16"/>
                <w:szCs w:val="16"/>
              </w:rPr>
              <w:t>flujo</w:t>
            </w:r>
            <w:r w:rsidRPr="00A3666D">
              <w:rPr>
                <w:spacing w:val="-2"/>
                <w:sz w:val="16"/>
                <w:szCs w:val="16"/>
              </w:rPr>
              <w:t xml:space="preserve"> </w:t>
            </w:r>
            <w:r w:rsidRPr="00A3666D">
              <w:rPr>
                <w:sz w:val="16"/>
                <w:szCs w:val="16"/>
              </w:rPr>
              <w:t>de</w:t>
            </w:r>
            <w:r w:rsidRPr="00A3666D">
              <w:rPr>
                <w:spacing w:val="-1"/>
                <w:sz w:val="16"/>
                <w:szCs w:val="16"/>
              </w:rPr>
              <w:t xml:space="preserve"> </w:t>
            </w:r>
            <w:r w:rsidRPr="00A3666D">
              <w:rPr>
                <w:spacing w:val="-2"/>
                <w:sz w:val="16"/>
                <w:szCs w:val="16"/>
              </w:rPr>
              <w:t>efectivo</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14.283.003.508,90</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5"/>
                <w:sz w:val="16"/>
                <w:szCs w:val="16"/>
              </w:rPr>
              <w:t>17</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14300000</w:t>
            </w:r>
          </w:p>
        </w:tc>
        <w:tc>
          <w:tcPr>
            <w:tcW w:w="1018" w:type="dxa"/>
            <w:tcBorders>
              <w:top w:val="single" w:sz="2" w:space="0" w:color="25408F"/>
              <w:bottom w:val="single" w:sz="2" w:space="0" w:color="25408F"/>
            </w:tcBorders>
          </w:tcPr>
          <w:p w:rsidR="007A6D42" w:rsidRPr="00A3666D" w:rsidRDefault="00EC3D15">
            <w:pPr>
              <w:pStyle w:val="TableParagraph"/>
              <w:ind w:left="118"/>
              <w:jc w:val="left"/>
              <w:rPr>
                <w:sz w:val="16"/>
                <w:szCs w:val="16"/>
              </w:rPr>
            </w:pPr>
            <w:r w:rsidRPr="00A3666D">
              <w:rPr>
                <w:spacing w:val="-2"/>
                <w:sz w:val="16"/>
                <w:szCs w:val="16"/>
              </w:rPr>
              <w:t>910300000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27583</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4.50.05.03</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Operaciones</w:t>
            </w:r>
            <w:r w:rsidRPr="00A3666D">
              <w:rPr>
                <w:spacing w:val="-2"/>
                <w:sz w:val="16"/>
                <w:szCs w:val="16"/>
              </w:rPr>
              <w:t xml:space="preserve"> </w:t>
            </w:r>
            <w:r w:rsidRPr="00A3666D">
              <w:rPr>
                <w:sz w:val="16"/>
                <w:szCs w:val="16"/>
              </w:rPr>
              <w:t>sin</w:t>
            </w:r>
            <w:r w:rsidRPr="00A3666D">
              <w:rPr>
                <w:spacing w:val="-2"/>
                <w:sz w:val="16"/>
                <w:szCs w:val="16"/>
              </w:rPr>
              <w:t xml:space="preserve"> </w:t>
            </w:r>
            <w:r w:rsidRPr="00A3666D">
              <w:rPr>
                <w:sz w:val="16"/>
                <w:szCs w:val="16"/>
              </w:rPr>
              <w:t>flujo</w:t>
            </w:r>
            <w:r w:rsidRPr="00A3666D">
              <w:rPr>
                <w:spacing w:val="-2"/>
                <w:sz w:val="16"/>
                <w:szCs w:val="16"/>
              </w:rPr>
              <w:t xml:space="preserve"> </w:t>
            </w:r>
            <w:r w:rsidRPr="00A3666D">
              <w:rPr>
                <w:sz w:val="16"/>
                <w:szCs w:val="16"/>
              </w:rPr>
              <w:t>de</w:t>
            </w:r>
            <w:r w:rsidRPr="00A3666D">
              <w:rPr>
                <w:spacing w:val="-1"/>
                <w:sz w:val="16"/>
                <w:szCs w:val="16"/>
              </w:rPr>
              <w:t xml:space="preserve"> </w:t>
            </w:r>
            <w:r w:rsidRPr="00A3666D">
              <w:rPr>
                <w:spacing w:val="-2"/>
                <w:sz w:val="16"/>
                <w:szCs w:val="16"/>
              </w:rPr>
              <w:t>efectivo</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13.969.939.000,00</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5"/>
                <w:sz w:val="16"/>
                <w:szCs w:val="16"/>
              </w:rPr>
              <w:t>18</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96400000</w:t>
            </w:r>
          </w:p>
        </w:tc>
        <w:tc>
          <w:tcPr>
            <w:tcW w:w="1018" w:type="dxa"/>
            <w:tcBorders>
              <w:top w:val="single" w:sz="2" w:space="0" w:color="25408F"/>
              <w:bottom w:val="single" w:sz="2" w:space="0" w:color="25408F"/>
            </w:tcBorders>
          </w:tcPr>
          <w:p w:rsidR="007A6D42" w:rsidRPr="00A3666D" w:rsidRDefault="00EC3D15">
            <w:pPr>
              <w:pStyle w:val="TableParagraph"/>
              <w:ind w:left="130"/>
              <w:jc w:val="left"/>
              <w:rPr>
                <w:sz w:val="16"/>
                <w:szCs w:val="16"/>
              </w:rPr>
            </w:pPr>
            <w:r w:rsidRPr="00A3666D">
              <w:rPr>
                <w:spacing w:val="-2"/>
                <w:sz w:val="16"/>
                <w:szCs w:val="16"/>
              </w:rPr>
              <w:t>131110000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13835</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4.50.03.08</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Otros </w:t>
            </w:r>
            <w:r w:rsidRPr="00A3666D">
              <w:rPr>
                <w:spacing w:val="-2"/>
                <w:sz w:val="16"/>
                <w:szCs w:val="16"/>
              </w:rPr>
              <w:t>servicios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15" w:firstLine="634"/>
              <w:jc w:val="left"/>
              <w:rPr>
                <w:sz w:val="16"/>
                <w:szCs w:val="16"/>
              </w:rPr>
            </w:pPr>
            <w:r w:rsidRPr="00A3666D">
              <w:rPr>
                <w:spacing w:val="-10"/>
                <w:sz w:val="16"/>
                <w:szCs w:val="16"/>
              </w:rPr>
              <w:t>-</w:t>
            </w:r>
            <w:r w:rsidRPr="00A3666D">
              <w:rPr>
                <w:spacing w:val="-2"/>
                <w:sz w:val="16"/>
                <w:szCs w:val="16"/>
              </w:rPr>
              <w:t xml:space="preserve"> 11.757.503.334,00</w:t>
            </w:r>
          </w:p>
        </w:tc>
      </w:tr>
      <w:tr w:rsidR="007A6D42" w:rsidRPr="00A3666D" w:rsidTr="00A3666D">
        <w:trPr>
          <w:trHeight w:val="463"/>
          <w:jc w:val="center"/>
        </w:trPr>
        <w:tc>
          <w:tcPr>
            <w:tcW w:w="464" w:type="dxa"/>
            <w:tcBorders>
              <w:top w:val="single" w:sz="2" w:space="0" w:color="25408F"/>
              <w:bottom w:val="single" w:sz="2" w:space="0" w:color="25408F"/>
            </w:tcBorders>
          </w:tcPr>
          <w:p w:rsidR="007A6D42" w:rsidRPr="00A3666D" w:rsidRDefault="00EC3D15">
            <w:pPr>
              <w:pStyle w:val="TableParagraph"/>
              <w:ind w:left="80"/>
              <w:jc w:val="left"/>
              <w:rPr>
                <w:sz w:val="16"/>
                <w:szCs w:val="16"/>
              </w:rPr>
            </w:pPr>
            <w:r w:rsidRPr="00A3666D">
              <w:rPr>
                <w:spacing w:val="-5"/>
                <w:sz w:val="16"/>
                <w:szCs w:val="16"/>
              </w:rPr>
              <w:t>19</w:t>
            </w:r>
          </w:p>
        </w:tc>
        <w:tc>
          <w:tcPr>
            <w:tcW w:w="1126" w:type="dxa"/>
            <w:tcBorders>
              <w:top w:val="single" w:sz="2" w:space="0" w:color="25408F"/>
              <w:bottom w:val="single" w:sz="2" w:space="0" w:color="25408F"/>
            </w:tcBorders>
          </w:tcPr>
          <w:p w:rsidR="007A6D42" w:rsidRPr="00A3666D" w:rsidRDefault="00EC3D15">
            <w:pPr>
              <w:pStyle w:val="TableParagraph"/>
              <w:ind w:left="194" w:right="109"/>
              <w:jc w:val="center"/>
              <w:rPr>
                <w:sz w:val="16"/>
                <w:szCs w:val="16"/>
              </w:rPr>
            </w:pPr>
            <w:r w:rsidRPr="00A3666D">
              <w:rPr>
                <w:spacing w:val="-2"/>
                <w:sz w:val="16"/>
                <w:szCs w:val="16"/>
              </w:rPr>
              <w:t>11300000</w:t>
            </w:r>
          </w:p>
        </w:tc>
        <w:tc>
          <w:tcPr>
            <w:tcW w:w="1018" w:type="dxa"/>
            <w:tcBorders>
              <w:top w:val="single" w:sz="2" w:space="0" w:color="25408F"/>
              <w:bottom w:val="single" w:sz="2" w:space="0" w:color="25408F"/>
            </w:tcBorders>
          </w:tcPr>
          <w:p w:rsidR="007A6D42" w:rsidRPr="00A3666D" w:rsidRDefault="00EC3D15">
            <w:pPr>
              <w:pStyle w:val="TableParagraph"/>
              <w:ind w:left="118"/>
              <w:jc w:val="left"/>
              <w:rPr>
                <w:sz w:val="16"/>
                <w:szCs w:val="16"/>
              </w:rPr>
            </w:pPr>
            <w:r w:rsidRPr="00A3666D">
              <w:rPr>
                <w:spacing w:val="-2"/>
                <w:sz w:val="16"/>
                <w:szCs w:val="16"/>
              </w:rPr>
              <w:t>821700000</w:t>
            </w:r>
          </w:p>
        </w:tc>
        <w:tc>
          <w:tcPr>
            <w:tcW w:w="1139" w:type="dxa"/>
            <w:tcBorders>
              <w:top w:val="single" w:sz="2" w:space="0" w:color="25408F"/>
              <w:bottom w:val="single" w:sz="2" w:space="0" w:color="25408F"/>
            </w:tcBorders>
          </w:tcPr>
          <w:p w:rsidR="007A6D42" w:rsidRPr="00A3666D" w:rsidRDefault="00EC3D15">
            <w:pPr>
              <w:pStyle w:val="TableParagraph"/>
              <w:ind w:left="340"/>
              <w:jc w:val="left"/>
              <w:rPr>
                <w:sz w:val="16"/>
                <w:szCs w:val="16"/>
              </w:rPr>
            </w:pPr>
            <w:r w:rsidRPr="00A3666D">
              <w:rPr>
                <w:spacing w:val="-2"/>
                <w:sz w:val="16"/>
                <w:szCs w:val="16"/>
              </w:rPr>
              <w:t>55880</w:t>
            </w:r>
          </w:p>
        </w:tc>
        <w:tc>
          <w:tcPr>
            <w:tcW w:w="871" w:type="dxa"/>
            <w:tcBorders>
              <w:top w:val="single" w:sz="2" w:space="0" w:color="25408F"/>
              <w:bottom w:val="single" w:sz="2"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2"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4.50.04.04</w:t>
            </w:r>
          </w:p>
        </w:tc>
        <w:tc>
          <w:tcPr>
            <w:tcW w:w="3001" w:type="dxa"/>
            <w:tcBorders>
              <w:top w:val="single" w:sz="2" w:space="0" w:color="25408F"/>
              <w:bottom w:val="single" w:sz="2" w:space="0" w:color="25408F"/>
            </w:tcBorders>
          </w:tcPr>
          <w:p w:rsidR="007A6D42" w:rsidRPr="00A3666D" w:rsidRDefault="00EC3D15">
            <w:pPr>
              <w:pStyle w:val="TableParagraph"/>
              <w:ind w:left="101"/>
              <w:jc w:val="left"/>
              <w:rPr>
                <w:sz w:val="16"/>
                <w:szCs w:val="16"/>
              </w:rPr>
            </w:pPr>
            <w:r w:rsidRPr="00A3666D">
              <w:rPr>
                <w:sz w:val="16"/>
                <w:szCs w:val="16"/>
              </w:rPr>
              <w:t xml:space="preserve">Otras </w:t>
            </w:r>
            <w:r w:rsidRPr="00A3666D">
              <w:rPr>
                <w:spacing w:val="-2"/>
                <w:sz w:val="16"/>
                <w:szCs w:val="16"/>
              </w:rPr>
              <w:t>transferencias</w:t>
            </w:r>
          </w:p>
        </w:tc>
        <w:tc>
          <w:tcPr>
            <w:tcW w:w="1768" w:type="dxa"/>
            <w:tcBorders>
              <w:top w:val="single" w:sz="2" w:space="0" w:color="25408F"/>
              <w:bottom w:val="single" w:sz="2" w:space="0" w:color="25408F"/>
            </w:tcBorders>
          </w:tcPr>
          <w:p w:rsidR="007A6D42" w:rsidRPr="00A3666D" w:rsidRDefault="00EC3D15">
            <w:pPr>
              <w:pStyle w:val="TableParagraph"/>
              <w:spacing w:line="249" w:lineRule="auto"/>
              <w:ind w:left="209" w:firstLine="640"/>
              <w:jc w:val="left"/>
              <w:rPr>
                <w:sz w:val="16"/>
                <w:szCs w:val="16"/>
              </w:rPr>
            </w:pPr>
            <w:r w:rsidRPr="00A3666D">
              <w:rPr>
                <w:spacing w:val="-10"/>
                <w:sz w:val="16"/>
                <w:szCs w:val="16"/>
              </w:rPr>
              <w:t>-</w:t>
            </w:r>
            <w:r w:rsidRPr="00A3666D">
              <w:rPr>
                <w:spacing w:val="-2"/>
                <w:sz w:val="16"/>
                <w:szCs w:val="16"/>
              </w:rPr>
              <w:t xml:space="preserve"> 10.505.386.135,00</w:t>
            </w:r>
          </w:p>
        </w:tc>
      </w:tr>
      <w:tr w:rsidR="007A6D42" w:rsidRPr="00A3666D" w:rsidTr="00A3666D">
        <w:trPr>
          <w:trHeight w:val="460"/>
          <w:jc w:val="center"/>
        </w:trPr>
        <w:tc>
          <w:tcPr>
            <w:tcW w:w="464" w:type="dxa"/>
            <w:tcBorders>
              <w:top w:val="single" w:sz="2" w:space="0" w:color="25408F"/>
              <w:bottom w:val="single" w:sz="4" w:space="0" w:color="25408F"/>
            </w:tcBorders>
          </w:tcPr>
          <w:p w:rsidR="007A6D42" w:rsidRPr="00A3666D" w:rsidRDefault="00EC3D15">
            <w:pPr>
              <w:pStyle w:val="TableParagraph"/>
              <w:ind w:left="80"/>
              <w:jc w:val="left"/>
              <w:rPr>
                <w:sz w:val="16"/>
                <w:szCs w:val="16"/>
              </w:rPr>
            </w:pPr>
            <w:r w:rsidRPr="00A3666D">
              <w:rPr>
                <w:spacing w:val="-5"/>
                <w:sz w:val="16"/>
                <w:szCs w:val="16"/>
              </w:rPr>
              <w:t>20</w:t>
            </w:r>
          </w:p>
        </w:tc>
        <w:tc>
          <w:tcPr>
            <w:tcW w:w="1126" w:type="dxa"/>
            <w:tcBorders>
              <w:top w:val="single" w:sz="2" w:space="0" w:color="25408F"/>
              <w:bottom w:val="single" w:sz="4" w:space="0" w:color="25408F"/>
            </w:tcBorders>
          </w:tcPr>
          <w:p w:rsidR="007A6D42" w:rsidRPr="00A3666D" w:rsidRDefault="00EC3D15">
            <w:pPr>
              <w:pStyle w:val="TableParagraph"/>
              <w:ind w:left="194" w:right="109"/>
              <w:jc w:val="center"/>
              <w:rPr>
                <w:sz w:val="16"/>
                <w:szCs w:val="16"/>
              </w:rPr>
            </w:pPr>
            <w:r w:rsidRPr="00A3666D">
              <w:rPr>
                <w:spacing w:val="-2"/>
                <w:sz w:val="16"/>
                <w:szCs w:val="16"/>
              </w:rPr>
              <w:t>11300000</w:t>
            </w:r>
          </w:p>
        </w:tc>
        <w:tc>
          <w:tcPr>
            <w:tcW w:w="1018" w:type="dxa"/>
            <w:tcBorders>
              <w:top w:val="single" w:sz="2" w:space="0" w:color="25408F"/>
              <w:bottom w:val="single" w:sz="4" w:space="0" w:color="25408F"/>
            </w:tcBorders>
          </w:tcPr>
          <w:p w:rsidR="007A6D42" w:rsidRPr="00A3666D" w:rsidRDefault="00EC3D15">
            <w:pPr>
              <w:pStyle w:val="TableParagraph"/>
              <w:ind w:left="118"/>
              <w:jc w:val="left"/>
              <w:rPr>
                <w:sz w:val="16"/>
                <w:szCs w:val="16"/>
              </w:rPr>
            </w:pPr>
            <w:r w:rsidRPr="00A3666D">
              <w:rPr>
                <w:spacing w:val="-2"/>
                <w:sz w:val="16"/>
                <w:szCs w:val="16"/>
              </w:rPr>
              <w:t>910300000</w:t>
            </w:r>
          </w:p>
        </w:tc>
        <w:tc>
          <w:tcPr>
            <w:tcW w:w="1139" w:type="dxa"/>
            <w:tcBorders>
              <w:top w:val="single" w:sz="2" w:space="0" w:color="25408F"/>
              <w:bottom w:val="single" w:sz="4" w:space="0" w:color="25408F"/>
            </w:tcBorders>
          </w:tcPr>
          <w:p w:rsidR="007A6D42" w:rsidRPr="00A3666D" w:rsidRDefault="00EC3D15">
            <w:pPr>
              <w:pStyle w:val="TableParagraph"/>
              <w:ind w:left="340"/>
              <w:jc w:val="left"/>
              <w:rPr>
                <w:sz w:val="16"/>
                <w:szCs w:val="16"/>
              </w:rPr>
            </w:pPr>
            <w:r w:rsidRPr="00A3666D">
              <w:rPr>
                <w:spacing w:val="-2"/>
                <w:sz w:val="16"/>
                <w:szCs w:val="16"/>
              </w:rPr>
              <w:t>27467</w:t>
            </w:r>
          </w:p>
        </w:tc>
        <w:tc>
          <w:tcPr>
            <w:tcW w:w="871" w:type="dxa"/>
            <w:tcBorders>
              <w:top w:val="single" w:sz="2" w:space="0" w:color="25408F"/>
              <w:bottom w:val="single" w:sz="4" w:space="0" w:color="25408F"/>
            </w:tcBorders>
          </w:tcPr>
          <w:p w:rsidR="007A6D42" w:rsidRPr="00A3666D" w:rsidRDefault="00EC3D15">
            <w:pPr>
              <w:pStyle w:val="TableParagraph"/>
              <w:ind w:right="8"/>
              <w:jc w:val="center"/>
              <w:rPr>
                <w:sz w:val="16"/>
                <w:szCs w:val="16"/>
              </w:rPr>
            </w:pPr>
            <w:r w:rsidRPr="00A3666D">
              <w:rPr>
                <w:sz w:val="16"/>
                <w:szCs w:val="16"/>
              </w:rPr>
              <w:t>2</w:t>
            </w:r>
          </w:p>
        </w:tc>
        <w:tc>
          <w:tcPr>
            <w:tcW w:w="975" w:type="dxa"/>
            <w:tcBorders>
              <w:top w:val="single" w:sz="2" w:space="0" w:color="25408F"/>
              <w:bottom w:val="single" w:sz="4" w:space="0" w:color="25408F"/>
            </w:tcBorders>
          </w:tcPr>
          <w:p w:rsidR="007A6D42" w:rsidRPr="00A3666D" w:rsidRDefault="00EC3D15">
            <w:pPr>
              <w:pStyle w:val="TableParagraph"/>
              <w:ind w:left="102" w:right="95"/>
              <w:jc w:val="center"/>
              <w:rPr>
                <w:sz w:val="16"/>
                <w:szCs w:val="16"/>
              </w:rPr>
            </w:pPr>
            <w:r w:rsidRPr="00A3666D">
              <w:rPr>
                <w:spacing w:val="-2"/>
                <w:sz w:val="16"/>
                <w:szCs w:val="16"/>
              </w:rPr>
              <w:t>4.50.05.03</w:t>
            </w:r>
          </w:p>
        </w:tc>
        <w:tc>
          <w:tcPr>
            <w:tcW w:w="3001" w:type="dxa"/>
            <w:tcBorders>
              <w:top w:val="single" w:sz="2" w:space="0" w:color="25408F"/>
              <w:bottom w:val="single" w:sz="4" w:space="0" w:color="25408F"/>
            </w:tcBorders>
          </w:tcPr>
          <w:p w:rsidR="007A6D42" w:rsidRPr="00A3666D" w:rsidRDefault="00EC3D15">
            <w:pPr>
              <w:pStyle w:val="TableParagraph"/>
              <w:ind w:left="101"/>
              <w:jc w:val="left"/>
              <w:rPr>
                <w:sz w:val="16"/>
                <w:szCs w:val="16"/>
              </w:rPr>
            </w:pPr>
            <w:r w:rsidRPr="00A3666D">
              <w:rPr>
                <w:sz w:val="16"/>
                <w:szCs w:val="16"/>
              </w:rPr>
              <w:t>Operaciones</w:t>
            </w:r>
            <w:r w:rsidRPr="00A3666D">
              <w:rPr>
                <w:spacing w:val="-2"/>
                <w:sz w:val="16"/>
                <w:szCs w:val="16"/>
              </w:rPr>
              <w:t xml:space="preserve"> </w:t>
            </w:r>
            <w:r w:rsidRPr="00A3666D">
              <w:rPr>
                <w:sz w:val="16"/>
                <w:szCs w:val="16"/>
              </w:rPr>
              <w:t>sin</w:t>
            </w:r>
            <w:r w:rsidRPr="00A3666D">
              <w:rPr>
                <w:spacing w:val="-2"/>
                <w:sz w:val="16"/>
                <w:szCs w:val="16"/>
              </w:rPr>
              <w:t xml:space="preserve"> </w:t>
            </w:r>
            <w:r w:rsidRPr="00A3666D">
              <w:rPr>
                <w:sz w:val="16"/>
                <w:szCs w:val="16"/>
              </w:rPr>
              <w:t>flujo</w:t>
            </w:r>
            <w:r w:rsidRPr="00A3666D">
              <w:rPr>
                <w:spacing w:val="-2"/>
                <w:sz w:val="16"/>
                <w:szCs w:val="16"/>
              </w:rPr>
              <w:t xml:space="preserve"> </w:t>
            </w:r>
            <w:r w:rsidRPr="00A3666D">
              <w:rPr>
                <w:sz w:val="16"/>
                <w:szCs w:val="16"/>
              </w:rPr>
              <w:t>de</w:t>
            </w:r>
            <w:r w:rsidRPr="00A3666D">
              <w:rPr>
                <w:spacing w:val="-1"/>
                <w:sz w:val="16"/>
                <w:szCs w:val="16"/>
              </w:rPr>
              <w:t xml:space="preserve"> </w:t>
            </w:r>
            <w:r w:rsidRPr="00A3666D">
              <w:rPr>
                <w:spacing w:val="-2"/>
                <w:sz w:val="16"/>
                <w:szCs w:val="16"/>
              </w:rPr>
              <w:t>efectivo</w:t>
            </w:r>
          </w:p>
        </w:tc>
        <w:tc>
          <w:tcPr>
            <w:tcW w:w="1768" w:type="dxa"/>
            <w:tcBorders>
              <w:top w:val="single" w:sz="2" w:space="0" w:color="25408F"/>
              <w:bottom w:val="single" w:sz="4" w:space="0" w:color="25408F"/>
            </w:tcBorders>
          </w:tcPr>
          <w:p w:rsidR="007A6D42" w:rsidRPr="00A3666D" w:rsidRDefault="00EC3D15">
            <w:pPr>
              <w:pStyle w:val="TableParagraph"/>
              <w:spacing w:line="249" w:lineRule="auto"/>
              <w:ind w:left="254" w:firstLine="596"/>
              <w:jc w:val="left"/>
              <w:rPr>
                <w:sz w:val="16"/>
                <w:szCs w:val="16"/>
              </w:rPr>
            </w:pPr>
            <w:r w:rsidRPr="00A3666D">
              <w:rPr>
                <w:spacing w:val="-12"/>
                <w:sz w:val="16"/>
                <w:szCs w:val="16"/>
              </w:rPr>
              <w:t>-</w:t>
            </w:r>
            <w:r w:rsidRPr="00A3666D">
              <w:rPr>
                <w:spacing w:val="-2"/>
                <w:sz w:val="16"/>
                <w:szCs w:val="16"/>
              </w:rPr>
              <w:t xml:space="preserve"> 9.841.838.545,00</w:t>
            </w:r>
          </w:p>
        </w:tc>
      </w:tr>
    </w:tbl>
    <w:p w:rsidR="007A6D42" w:rsidRPr="00455908" w:rsidRDefault="00EC3D15">
      <w:pPr>
        <w:spacing w:before="141"/>
        <w:ind w:left="1118"/>
        <w:rPr>
          <w:rFonts w:ascii="Arial" w:hAnsi="Arial" w:cs="Arial"/>
          <w:sz w:val="18"/>
          <w:szCs w:val="18"/>
        </w:rPr>
      </w:pPr>
      <w:r w:rsidRPr="00455908">
        <w:rPr>
          <w:rFonts w:ascii="Arial" w:hAnsi="Arial" w:cs="Arial"/>
          <w:sz w:val="18"/>
          <w:szCs w:val="18"/>
        </w:rPr>
        <w:t>Fuente:</w:t>
      </w:r>
      <w:r w:rsidRPr="00455908">
        <w:rPr>
          <w:rFonts w:ascii="Arial" w:hAnsi="Arial" w:cs="Arial"/>
          <w:spacing w:val="-4"/>
          <w:sz w:val="18"/>
          <w:szCs w:val="18"/>
        </w:rPr>
        <w:t xml:space="preserve"> </w:t>
      </w:r>
      <w:r w:rsidRPr="00455908">
        <w:rPr>
          <w:rFonts w:ascii="Arial" w:hAnsi="Arial" w:cs="Arial"/>
          <w:sz w:val="18"/>
          <w:szCs w:val="18"/>
        </w:rPr>
        <w:t>Sección</w:t>
      </w:r>
      <w:r w:rsidRPr="00455908">
        <w:rPr>
          <w:rFonts w:ascii="Arial" w:hAnsi="Arial" w:cs="Arial"/>
          <w:spacing w:val="-2"/>
          <w:sz w:val="18"/>
          <w:szCs w:val="18"/>
        </w:rPr>
        <w:t xml:space="preserve"> </w:t>
      </w:r>
      <w:r w:rsidRPr="00455908">
        <w:rPr>
          <w:rFonts w:ascii="Arial" w:hAnsi="Arial" w:cs="Arial"/>
          <w:sz w:val="18"/>
          <w:szCs w:val="18"/>
        </w:rPr>
        <w:t>del</w:t>
      </w:r>
      <w:r w:rsidRPr="00455908">
        <w:rPr>
          <w:rFonts w:ascii="Arial" w:hAnsi="Arial" w:cs="Arial"/>
          <w:spacing w:val="-2"/>
          <w:sz w:val="18"/>
          <w:szCs w:val="18"/>
        </w:rPr>
        <w:t xml:space="preserve"> </w:t>
      </w:r>
      <w:r w:rsidRPr="00455908">
        <w:rPr>
          <w:rFonts w:ascii="Arial" w:hAnsi="Arial" w:cs="Arial"/>
          <w:sz w:val="18"/>
          <w:szCs w:val="18"/>
        </w:rPr>
        <w:t>archivo</w:t>
      </w:r>
      <w:r w:rsidRPr="00455908">
        <w:rPr>
          <w:rFonts w:ascii="Arial" w:hAnsi="Arial" w:cs="Arial"/>
          <w:spacing w:val="-2"/>
          <w:sz w:val="18"/>
          <w:szCs w:val="18"/>
        </w:rPr>
        <w:t xml:space="preserve"> </w:t>
      </w:r>
      <w:r w:rsidRPr="00455908">
        <w:rPr>
          <w:rFonts w:ascii="Arial" w:hAnsi="Arial" w:cs="Arial"/>
          <w:sz w:val="18"/>
          <w:szCs w:val="18"/>
        </w:rPr>
        <w:t>CGN</w:t>
      </w:r>
      <w:r w:rsidRPr="00455908">
        <w:rPr>
          <w:rFonts w:ascii="Arial" w:hAnsi="Arial" w:cs="Arial"/>
          <w:spacing w:val="-2"/>
          <w:sz w:val="18"/>
          <w:szCs w:val="18"/>
        </w:rPr>
        <w:t xml:space="preserve"> </w:t>
      </w:r>
      <w:r w:rsidRPr="00455908">
        <w:rPr>
          <w:rFonts w:ascii="Arial" w:hAnsi="Arial" w:cs="Arial"/>
          <w:sz w:val="18"/>
          <w:szCs w:val="18"/>
        </w:rPr>
        <w:t>Partidas</w:t>
      </w:r>
      <w:r w:rsidRPr="00455908">
        <w:rPr>
          <w:rFonts w:ascii="Arial" w:hAnsi="Arial" w:cs="Arial"/>
          <w:spacing w:val="-2"/>
          <w:sz w:val="18"/>
          <w:szCs w:val="18"/>
        </w:rPr>
        <w:t xml:space="preserve"> </w:t>
      </w:r>
      <w:r w:rsidRPr="00455908">
        <w:rPr>
          <w:rFonts w:ascii="Arial" w:hAnsi="Arial" w:cs="Arial"/>
          <w:sz w:val="18"/>
          <w:szCs w:val="18"/>
        </w:rPr>
        <w:t>conciliatorias</w:t>
      </w:r>
      <w:r w:rsidRPr="00455908">
        <w:rPr>
          <w:rFonts w:ascii="Arial" w:hAnsi="Arial" w:cs="Arial"/>
          <w:spacing w:val="-2"/>
          <w:sz w:val="18"/>
          <w:szCs w:val="18"/>
        </w:rPr>
        <w:t xml:space="preserve"> Nacional</w:t>
      </w:r>
    </w:p>
    <w:p w:rsidR="007A6D42" w:rsidRPr="009F5A41" w:rsidRDefault="007A6D42">
      <w:pPr>
        <w:pStyle w:val="Textoindependiente"/>
        <w:spacing w:before="3"/>
        <w:rPr>
          <w:rFonts w:ascii="Arial" w:hAnsi="Arial" w:cs="Arial"/>
          <w:sz w:val="24"/>
          <w:szCs w:val="24"/>
        </w:rPr>
      </w:pPr>
    </w:p>
    <w:p w:rsidR="007A6D42" w:rsidRPr="00A3666D" w:rsidRDefault="00EC3D15" w:rsidP="00A3666D">
      <w:pPr>
        <w:pStyle w:val="Ttulo4"/>
        <w:spacing w:before="100" w:line="266" w:lineRule="exact"/>
        <w:ind w:left="-284"/>
        <w:jc w:val="both"/>
        <w:rPr>
          <w:rFonts w:ascii="Arial" w:hAnsi="Arial" w:cs="Arial"/>
          <w:b w:val="0"/>
          <w:sz w:val="24"/>
          <w:szCs w:val="24"/>
        </w:rPr>
      </w:pPr>
      <w:r w:rsidRPr="00A3666D">
        <w:rPr>
          <w:rFonts w:ascii="Arial" w:hAnsi="Arial" w:cs="Arial"/>
          <w:b w:val="0"/>
          <w:sz w:val="24"/>
          <w:szCs w:val="24"/>
        </w:rPr>
        <w:t>Respuesta</w:t>
      </w:r>
      <w:r w:rsidRPr="00A3666D">
        <w:rPr>
          <w:rFonts w:ascii="Arial" w:hAnsi="Arial" w:cs="Arial"/>
          <w:b w:val="0"/>
          <w:spacing w:val="-14"/>
          <w:sz w:val="24"/>
          <w:szCs w:val="24"/>
        </w:rPr>
        <w:t xml:space="preserve"> </w:t>
      </w:r>
      <w:r w:rsidRPr="00A3666D">
        <w:rPr>
          <w:rFonts w:ascii="Arial" w:hAnsi="Arial" w:cs="Arial"/>
          <w:b w:val="0"/>
          <w:sz w:val="24"/>
          <w:szCs w:val="24"/>
        </w:rPr>
        <w:t>de</w:t>
      </w:r>
      <w:r w:rsidRPr="00A3666D">
        <w:rPr>
          <w:rFonts w:ascii="Arial" w:hAnsi="Arial" w:cs="Arial"/>
          <w:b w:val="0"/>
          <w:spacing w:val="-15"/>
          <w:sz w:val="24"/>
          <w:szCs w:val="24"/>
        </w:rPr>
        <w:t xml:space="preserve"> </w:t>
      </w:r>
      <w:r w:rsidRPr="00A3666D">
        <w:rPr>
          <w:rFonts w:ascii="Arial" w:hAnsi="Arial" w:cs="Arial"/>
          <w:b w:val="0"/>
          <w:sz w:val="24"/>
          <w:szCs w:val="24"/>
        </w:rPr>
        <w:t>la</w:t>
      </w:r>
      <w:r w:rsidRPr="00A3666D">
        <w:rPr>
          <w:rFonts w:ascii="Arial" w:hAnsi="Arial" w:cs="Arial"/>
          <w:b w:val="0"/>
          <w:spacing w:val="-15"/>
          <w:sz w:val="24"/>
          <w:szCs w:val="24"/>
        </w:rPr>
        <w:t xml:space="preserve"> </w:t>
      </w:r>
      <w:r w:rsidRPr="00A3666D">
        <w:rPr>
          <w:rFonts w:ascii="Arial" w:hAnsi="Arial" w:cs="Arial"/>
          <w:b w:val="0"/>
          <w:sz w:val="24"/>
          <w:szCs w:val="24"/>
        </w:rPr>
        <w:t>Contaduría</w:t>
      </w:r>
      <w:r w:rsidRPr="00A3666D">
        <w:rPr>
          <w:rFonts w:ascii="Arial" w:hAnsi="Arial" w:cs="Arial"/>
          <w:b w:val="0"/>
          <w:spacing w:val="-15"/>
          <w:sz w:val="24"/>
          <w:szCs w:val="24"/>
        </w:rPr>
        <w:t xml:space="preserve"> </w:t>
      </w:r>
      <w:r w:rsidRPr="00A3666D">
        <w:rPr>
          <w:rFonts w:ascii="Arial" w:hAnsi="Arial" w:cs="Arial"/>
          <w:b w:val="0"/>
          <w:sz w:val="24"/>
          <w:szCs w:val="24"/>
        </w:rPr>
        <w:t>General</w:t>
      </w:r>
      <w:r w:rsidRPr="00A3666D">
        <w:rPr>
          <w:rFonts w:ascii="Arial" w:hAnsi="Arial" w:cs="Arial"/>
          <w:b w:val="0"/>
          <w:spacing w:val="-15"/>
          <w:sz w:val="24"/>
          <w:szCs w:val="24"/>
        </w:rPr>
        <w:t xml:space="preserve"> </w:t>
      </w:r>
      <w:r w:rsidRPr="00A3666D">
        <w:rPr>
          <w:rFonts w:ascii="Arial" w:hAnsi="Arial" w:cs="Arial"/>
          <w:b w:val="0"/>
          <w:sz w:val="24"/>
          <w:szCs w:val="24"/>
        </w:rPr>
        <w:t>de</w:t>
      </w:r>
      <w:r w:rsidRPr="00A3666D">
        <w:rPr>
          <w:rFonts w:ascii="Arial" w:hAnsi="Arial" w:cs="Arial"/>
          <w:b w:val="0"/>
          <w:spacing w:val="-15"/>
          <w:sz w:val="24"/>
          <w:szCs w:val="24"/>
        </w:rPr>
        <w:t xml:space="preserve"> </w:t>
      </w:r>
      <w:r w:rsidRPr="00A3666D">
        <w:rPr>
          <w:rFonts w:ascii="Arial" w:hAnsi="Arial" w:cs="Arial"/>
          <w:b w:val="0"/>
          <w:sz w:val="24"/>
          <w:szCs w:val="24"/>
        </w:rPr>
        <w:t>la</w:t>
      </w:r>
      <w:r w:rsidRPr="00A3666D">
        <w:rPr>
          <w:rFonts w:ascii="Arial" w:hAnsi="Arial" w:cs="Arial"/>
          <w:b w:val="0"/>
          <w:spacing w:val="-15"/>
          <w:sz w:val="24"/>
          <w:szCs w:val="24"/>
        </w:rPr>
        <w:t xml:space="preserve"> </w:t>
      </w:r>
      <w:r w:rsidRPr="00A3666D">
        <w:rPr>
          <w:rFonts w:ascii="Arial" w:hAnsi="Arial" w:cs="Arial"/>
          <w:b w:val="0"/>
          <w:sz w:val="24"/>
          <w:szCs w:val="24"/>
        </w:rPr>
        <w:t>Nación</w:t>
      </w:r>
      <w:r w:rsidRPr="00A3666D">
        <w:rPr>
          <w:rFonts w:ascii="Arial" w:hAnsi="Arial" w:cs="Arial"/>
          <w:b w:val="0"/>
          <w:spacing w:val="-14"/>
          <w:sz w:val="24"/>
          <w:szCs w:val="24"/>
        </w:rPr>
        <w:t xml:space="preserve"> </w:t>
      </w:r>
      <w:r w:rsidRPr="00A3666D">
        <w:rPr>
          <w:rFonts w:ascii="Arial" w:hAnsi="Arial" w:cs="Arial"/>
          <w:b w:val="0"/>
          <w:spacing w:val="-2"/>
          <w:sz w:val="24"/>
          <w:szCs w:val="24"/>
        </w:rPr>
        <w:t>Comunicación</w:t>
      </w:r>
      <w:r w:rsidR="00A3666D" w:rsidRPr="00A3666D">
        <w:rPr>
          <w:rFonts w:ascii="Arial" w:hAnsi="Arial" w:cs="Arial"/>
          <w:b w:val="0"/>
          <w:spacing w:val="-2"/>
          <w:sz w:val="24"/>
          <w:szCs w:val="24"/>
        </w:rPr>
        <w:t xml:space="preserve"> </w:t>
      </w:r>
      <w:r w:rsidRPr="00A3666D">
        <w:rPr>
          <w:rFonts w:ascii="Arial" w:hAnsi="Arial" w:cs="Arial"/>
          <w:b w:val="0"/>
          <w:spacing w:val="-4"/>
          <w:sz w:val="24"/>
          <w:szCs w:val="24"/>
        </w:rPr>
        <w:t>CGN:</w:t>
      </w:r>
    </w:p>
    <w:p w:rsidR="007A6D42" w:rsidRPr="009F5A41" w:rsidRDefault="007A6D42">
      <w:pPr>
        <w:pStyle w:val="Textoindependiente"/>
        <w:spacing w:before="7"/>
        <w:rPr>
          <w:rFonts w:ascii="Arial" w:hAnsi="Arial" w:cs="Arial"/>
          <w:b/>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Con</w:t>
      </w:r>
      <w:r w:rsidRPr="009F5A41">
        <w:rPr>
          <w:rFonts w:ascii="Arial" w:hAnsi="Arial" w:cs="Arial"/>
          <w:spacing w:val="40"/>
          <w:sz w:val="24"/>
          <w:szCs w:val="24"/>
        </w:rPr>
        <w:t xml:space="preserve"> </w:t>
      </w:r>
      <w:r w:rsidRPr="009F5A41">
        <w:rPr>
          <w:rFonts w:ascii="Arial" w:hAnsi="Arial" w:cs="Arial"/>
          <w:sz w:val="24"/>
          <w:szCs w:val="24"/>
        </w:rPr>
        <w:t>relación</w:t>
      </w:r>
      <w:r w:rsidRPr="009F5A41">
        <w:rPr>
          <w:rFonts w:ascii="Arial" w:hAnsi="Arial" w:cs="Arial"/>
          <w:spacing w:val="40"/>
          <w:sz w:val="24"/>
          <w:szCs w:val="24"/>
        </w:rPr>
        <w:t xml:space="preserve"> </w:t>
      </w:r>
      <w:r w:rsidRPr="009F5A41">
        <w:rPr>
          <w:rFonts w:ascii="Arial" w:hAnsi="Arial" w:cs="Arial"/>
          <w:sz w:val="24"/>
          <w:szCs w:val="24"/>
        </w:rPr>
        <w:t>a</w:t>
      </w:r>
      <w:r w:rsidRPr="009F5A41">
        <w:rPr>
          <w:rFonts w:ascii="Arial" w:hAnsi="Arial" w:cs="Arial"/>
          <w:spacing w:val="40"/>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observación</w:t>
      </w:r>
      <w:r w:rsidRPr="009F5A41">
        <w:rPr>
          <w:rFonts w:ascii="Arial" w:hAnsi="Arial" w:cs="Arial"/>
          <w:spacing w:val="40"/>
          <w:sz w:val="24"/>
          <w:szCs w:val="24"/>
        </w:rPr>
        <w:t xml:space="preserve"> </w:t>
      </w:r>
      <w:r w:rsidRPr="009F5A41">
        <w:rPr>
          <w:rFonts w:ascii="Arial" w:hAnsi="Arial" w:cs="Arial"/>
          <w:sz w:val="24"/>
          <w:szCs w:val="24"/>
        </w:rPr>
        <w:t>sobre</w:t>
      </w:r>
      <w:r w:rsidRPr="009F5A41">
        <w:rPr>
          <w:rFonts w:ascii="Arial" w:hAnsi="Arial" w:cs="Arial"/>
          <w:spacing w:val="40"/>
          <w:sz w:val="24"/>
          <w:szCs w:val="24"/>
        </w:rPr>
        <w:t xml:space="preserve"> </w:t>
      </w:r>
      <w:r w:rsidRPr="009F5A41">
        <w:rPr>
          <w:rFonts w:ascii="Arial" w:hAnsi="Arial" w:cs="Arial"/>
          <w:sz w:val="24"/>
          <w:szCs w:val="24"/>
        </w:rPr>
        <w:t>el</w:t>
      </w:r>
      <w:r w:rsidRPr="009F5A41">
        <w:rPr>
          <w:rFonts w:ascii="Arial" w:hAnsi="Arial" w:cs="Arial"/>
          <w:spacing w:val="40"/>
          <w:sz w:val="24"/>
          <w:szCs w:val="24"/>
        </w:rPr>
        <w:t xml:space="preserve"> </w:t>
      </w:r>
      <w:r w:rsidRPr="009F5A41">
        <w:rPr>
          <w:rFonts w:ascii="Arial" w:hAnsi="Arial" w:cs="Arial"/>
          <w:sz w:val="24"/>
          <w:szCs w:val="24"/>
        </w:rPr>
        <w:t>incremento</w:t>
      </w:r>
      <w:r w:rsidRPr="009F5A41">
        <w:rPr>
          <w:rFonts w:ascii="Arial" w:hAnsi="Arial" w:cs="Arial"/>
          <w:spacing w:val="40"/>
          <w:sz w:val="24"/>
          <w:szCs w:val="24"/>
        </w:rPr>
        <w:t xml:space="preserve"> </w:t>
      </w:r>
      <w:r w:rsidRPr="009F5A41">
        <w:rPr>
          <w:rFonts w:ascii="Arial" w:hAnsi="Arial" w:cs="Arial"/>
          <w:sz w:val="24"/>
          <w:szCs w:val="24"/>
        </w:rPr>
        <w:t>significativo</w:t>
      </w:r>
      <w:r w:rsidRPr="009F5A41">
        <w:rPr>
          <w:rFonts w:ascii="Arial" w:hAnsi="Arial" w:cs="Arial"/>
          <w:spacing w:val="40"/>
          <w:sz w:val="24"/>
          <w:szCs w:val="24"/>
        </w:rPr>
        <w:t xml:space="preserve"> </w:t>
      </w:r>
      <w:r w:rsidRPr="009F5A41">
        <w:rPr>
          <w:rFonts w:ascii="Arial" w:hAnsi="Arial" w:cs="Arial"/>
          <w:sz w:val="24"/>
          <w:szCs w:val="24"/>
        </w:rPr>
        <w:t xml:space="preserve">de los saldos por conciliar, es de señalar que la CGN realiza acciones tendientes a la mejora en la calidad de la información de la categoría información contable publica – convergencia y su principal objetivo se enfoca en </w:t>
      </w:r>
      <w:r w:rsidRPr="009F5A41">
        <w:rPr>
          <w:rFonts w:ascii="Arial" w:hAnsi="Arial" w:cs="Arial"/>
          <w:sz w:val="24"/>
          <w:szCs w:val="24"/>
        </w:rPr>
        <w:lastRenderedPageBreak/>
        <w:t>garantizar que las actividades de asesoría, asistencia técnica, implementación de normas y parametrizaciones contables</w:t>
      </w:r>
      <w:r w:rsidRPr="009F5A41">
        <w:rPr>
          <w:rFonts w:ascii="Arial" w:hAnsi="Arial" w:cs="Arial"/>
          <w:spacing w:val="40"/>
          <w:sz w:val="24"/>
          <w:szCs w:val="24"/>
        </w:rPr>
        <w:t xml:space="preserve"> </w:t>
      </w:r>
      <w:r w:rsidRPr="009F5A41">
        <w:rPr>
          <w:rFonts w:ascii="Arial" w:hAnsi="Arial" w:cs="Arial"/>
          <w:sz w:val="24"/>
          <w:szCs w:val="24"/>
        </w:rPr>
        <w:t>en</w:t>
      </w:r>
      <w:r w:rsidRPr="009F5A41">
        <w:rPr>
          <w:rFonts w:ascii="Arial" w:hAnsi="Arial" w:cs="Arial"/>
          <w:spacing w:val="40"/>
          <w:sz w:val="24"/>
          <w:szCs w:val="24"/>
        </w:rPr>
        <w:t xml:space="preserve"> </w:t>
      </w:r>
      <w:r w:rsidRPr="009F5A41">
        <w:rPr>
          <w:rFonts w:ascii="Arial" w:hAnsi="Arial" w:cs="Arial"/>
          <w:sz w:val="24"/>
          <w:szCs w:val="24"/>
        </w:rPr>
        <w:t>los</w:t>
      </w:r>
      <w:r w:rsidRPr="009F5A41">
        <w:rPr>
          <w:rFonts w:ascii="Arial" w:hAnsi="Arial" w:cs="Arial"/>
          <w:spacing w:val="40"/>
          <w:sz w:val="24"/>
          <w:szCs w:val="24"/>
        </w:rPr>
        <w:t xml:space="preserve"> </w:t>
      </w:r>
      <w:r w:rsidRPr="009F5A41">
        <w:rPr>
          <w:rFonts w:ascii="Arial" w:hAnsi="Arial" w:cs="Arial"/>
          <w:sz w:val="24"/>
          <w:szCs w:val="24"/>
        </w:rPr>
        <w:t>Sistemas</w:t>
      </w:r>
      <w:r w:rsidRPr="009F5A41">
        <w:rPr>
          <w:rFonts w:ascii="Arial" w:hAnsi="Arial" w:cs="Arial"/>
          <w:spacing w:val="40"/>
          <w:sz w:val="24"/>
          <w:szCs w:val="24"/>
        </w:rPr>
        <w:t xml:space="preserve"> </w:t>
      </w:r>
      <w:r w:rsidRPr="009F5A41">
        <w:rPr>
          <w:rFonts w:ascii="Arial" w:hAnsi="Arial" w:cs="Arial"/>
          <w:sz w:val="24"/>
          <w:szCs w:val="24"/>
        </w:rPr>
        <w:t>Integrados</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Información</w:t>
      </w:r>
      <w:r w:rsidRPr="009F5A41">
        <w:rPr>
          <w:rFonts w:ascii="Arial" w:hAnsi="Arial" w:cs="Arial"/>
          <w:spacing w:val="40"/>
          <w:sz w:val="24"/>
          <w:szCs w:val="24"/>
        </w:rPr>
        <w:t xml:space="preserve"> </w:t>
      </w:r>
      <w:r w:rsidRPr="009F5A41">
        <w:rPr>
          <w:rFonts w:ascii="Arial" w:hAnsi="Arial" w:cs="Arial"/>
          <w:sz w:val="24"/>
          <w:szCs w:val="24"/>
        </w:rPr>
        <w:t>Nacional</w:t>
      </w:r>
      <w:r w:rsidRPr="009F5A41">
        <w:rPr>
          <w:rFonts w:ascii="Arial" w:hAnsi="Arial" w:cs="Arial"/>
          <w:spacing w:val="40"/>
          <w:sz w:val="24"/>
          <w:szCs w:val="24"/>
        </w:rPr>
        <w:t xml:space="preserve"> </w:t>
      </w:r>
      <w:r w:rsidRPr="009F5A41">
        <w:rPr>
          <w:rFonts w:ascii="Arial" w:hAnsi="Arial" w:cs="Arial"/>
          <w:sz w:val="24"/>
          <w:szCs w:val="24"/>
        </w:rPr>
        <w:t>(SIIF</w:t>
      </w:r>
      <w:r w:rsidRPr="009F5A41">
        <w:rPr>
          <w:rFonts w:ascii="Arial" w:hAnsi="Arial" w:cs="Arial"/>
          <w:spacing w:val="40"/>
          <w:sz w:val="24"/>
          <w:szCs w:val="24"/>
        </w:rPr>
        <w:t xml:space="preserve"> </w:t>
      </w:r>
      <w:r w:rsidRPr="009F5A41">
        <w:rPr>
          <w:rFonts w:ascii="Arial" w:hAnsi="Arial" w:cs="Arial"/>
          <w:sz w:val="24"/>
          <w:szCs w:val="24"/>
        </w:rPr>
        <w:t>Nación y SPGR), y en el Sistema Consolidador de Hacienda e Información Pública (CHIP) faciliten la centralización de la información reportada por las ECP a través de las categorías definidas en el CHIP, y que la misma</w:t>
      </w:r>
      <w:r w:rsidRPr="009F5A41">
        <w:rPr>
          <w:rFonts w:ascii="Arial" w:hAnsi="Arial" w:cs="Arial"/>
          <w:spacing w:val="-19"/>
          <w:sz w:val="24"/>
          <w:szCs w:val="24"/>
        </w:rPr>
        <w:t xml:space="preserve"> </w:t>
      </w:r>
      <w:r w:rsidRPr="009F5A41">
        <w:rPr>
          <w:rFonts w:ascii="Arial" w:hAnsi="Arial" w:cs="Arial"/>
          <w:sz w:val="24"/>
          <w:szCs w:val="24"/>
        </w:rPr>
        <w:t>cumpla</w:t>
      </w:r>
      <w:r w:rsidRPr="009F5A41">
        <w:rPr>
          <w:rFonts w:ascii="Arial" w:hAnsi="Arial" w:cs="Arial"/>
          <w:spacing w:val="-19"/>
          <w:sz w:val="24"/>
          <w:szCs w:val="24"/>
        </w:rPr>
        <w:t xml:space="preserve"> </w:t>
      </w:r>
      <w:r w:rsidRPr="009F5A41">
        <w:rPr>
          <w:rFonts w:ascii="Arial" w:hAnsi="Arial" w:cs="Arial"/>
          <w:sz w:val="24"/>
          <w:szCs w:val="24"/>
        </w:rPr>
        <w:t>con</w:t>
      </w:r>
      <w:r w:rsidRPr="009F5A41">
        <w:rPr>
          <w:rFonts w:ascii="Arial" w:hAnsi="Arial" w:cs="Arial"/>
          <w:spacing w:val="-19"/>
          <w:sz w:val="24"/>
          <w:szCs w:val="24"/>
        </w:rPr>
        <w:t xml:space="preserve"> </w:t>
      </w:r>
      <w:r w:rsidRPr="009F5A41">
        <w:rPr>
          <w:rFonts w:ascii="Arial" w:hAnsi="Arial" w:cs="Arial"/>
          <w:sz w:val="24"/>
          <w:szCs w:val="24"/>
        </w:rPr>
        <w:t>las</w:t>
      </w:r>
      <w:r w:rsidRPr="009F5A41">
        <w:rPr>
          <w:rFonts w:ascii="Arial" w:hAnsi="Arial" w:cs="Arial"/>
          <w:spacing w:val="-19"/>
          <w:sz w:val="24"/>
          <w:szCs w:val="24"/>
        </w:rPr>
        <w:t xml:space="preserve"> </w:t>
      </w:r>
      <w:r w:rsidRPr="009F5A41">
        <w:rPr>
          <w:rFonts w:ascii="Arial" w:hAnsi="Arial" w:cs="Arial"/>
          <w:sz w:val="24"/>
          <w:szCs w:val="24"/>
        </w:rPr>
        <w:t>características</w:t>
      </w:r>
      <w:r w:rsidRPr="009F5A41">
        <w:rPr>
          <w:rFonts w:ascii="Arial" w:hAnsi="Arial" w:cs="Arial"/>
          <w:spacing w:val="-19"/>
          <w:sz w:val="24"/>
          <w:szCs w:val="24"/>
        </w:rPr>
        <w:t xml:space="preserve"> </w:t>
      </w:r>
      <w:r w:rsidRPr="009F5A41">
        <w:rPr>
          <w:rFonts w:ascii="Arial" w:hAnsi="Arial" w:cs="Arial"/>
          <w:sz w:val="24"/>
          <w:szCs w:val="24"/>
        </w:rPr>
        <w:t>fundamentales</w:t>
      </w:r>
      <w:r w:rsidRPr="009F5A41">
        <w:rPr>
          <w:rFonts w:ascii="Arial" w:hAnsi="Arial" w:cs="Arial"/>
          <w:spacing w:val="-19"/>
          <w:sz w:val="24"/>
          <w:szCs w:val="24"/>
        </w:rPr>
        <w:t xml:space="preserve"> </w:t>
      </w:r>
      <w:r w:rsidRPr="009F5A41">
        <w:rPr>
          <w:rFonts w:ascii="Arial" w:hAnsi="Arial" w:cs="Arial"/>
          <w:sz w:val="24"/>
          <w:szCs w:val="24"/>
        </w:rPr>
        <w:t>y</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mejora</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 información financiera establecidas en el Marco Conceptual.</w:t>
      </w:r>
    </w:p>
    <w:p w:rsidR="007A6D42" w:rsidRPr="009F5A41" w:rsidRDefault="007A6D42" w:rsidP="00A3666D">
      <w:pPr>
        <w:pStyle w:val="Textoindependiente"/>
        <w:spacing w:before="1"/>
        <w:ind w:left="-284" w:right="-234"/>
        <w:rPr>
          <w:rFonts w:ascii="Arial" w:hAnsi="Arial" w:cs="Arial"/>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En cuanto a las partidas conciliatorias de origen por inconsistencia</w:t>
      </w:r>
      <w:r w:rsidRPr="009F5A41">
        <w:rPr>
          <w:rFonts w:ascii="Arial" w:hAnsi="Arial" w:cs="Arial"/>
          <w:spacing w:val="80"/>
          <w:sz w:val="24"/>
          <w:szCs w:val="24"/>
        </w:rPr>
        <w:t xml:space="preserve"> </w:t>
      </w:r>
      <w:r w:rsidRPr="009F5A41">
        <w:rPr>
          <w:rFonts w:ascii="Arial" w:hAnsi="Arial" w:cs="Arial"/>
          <w:sz w:val="24"/>
          <w:szCs w:val="24"/>
        </w:rPr>
        <w:t>en reporte y registros contables, es preciso indicar que la CGN ha realizado la gestión, el acompañamiento y el asesoramiento técnico necesario a las Entidades.</w:t>
      </w:r>
    </w:p>
    <w:p w:rsidR="007A6D42" w:rsidRPr="009F5A41" w:rsidRDefault="007A6D42" w:rsidP="00A3666D">
      <w:pPr>
        <w:pStyle w:val="Textoindependiente"/>
        <w:spacing w:before="6"/>
        <w:ind w:left="-284" w:right="-234"/>
        <w:rPr>
          <w:rFonts w:ascii="Arial" w:hAnsi="Arial" w:cs="Arial"/>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A</w:t>
      </w:r>
      <w:r w:rsidRPr="009F5A41">
        <w:rPr>
          <w:rFonts w:ascii="Arial" w:hAnsi="Arial" w:cs="Arial"/>
          <w:spacing w:val="-11"/>
          <w:sz w:val="24"/>
          <w:szCs w:val="24"/>
        </w:rPr>
        <w:t xml:space="preserve"> </w:t>
      </w:r>
      <w:r w:rsidRPr="009F5A41">
        <w:rPr>
          <w:rFonts w:ascii="Arial" w:hAnsi="Arial" w:cs="Arial"/>
          <w:sz w:val="24"/>
          <w:szCs w:val="24"/>
        </w:rPr>
        <w:t>continuación,</w:t>
      </w:r>
      <w:r w:rsidRPr="009F5A41">
        <w:rPr>
          <w:rFonts w:ascii="Arial" w:hAnsi="Arial" w:cs="Arial"/>
          <w:spacing w:val="-11"/>
          <w:sz w:val="24"/>
          <w:szCs w:val="24"/>
        </w:rPr>
        <w:t xml:space="preserve"> </w:t>
      </w:r>
      <w:r w:rsidRPr="009F5A41">
        <w:rPr>
          <w:rFonts w:ascii="Arial" w:hAnsi="Arial" w:cs="Arial"/>
          <w:sz w:val="24"/>
          <w:szCs w:val="24"/>
        </w:rPr>
        <w:t>se</w:t>
      </w:r>
      <w:r w:rsidRPr="009F5A41">
        <w:rPr>
          <w:rFonts w:ascii="Arial" w:hAnsi="Arial" w:cs="Arial"/>
          <w:spacing w:val="-11"/>
          <w:sz w:val="24"/>
          <w:szCs w:val="24"/>
        </w:rPr>
        <w:t xml:space="preserve"> </w:t>
      </w:r>
      <w:r w:rsidRPr="009F5A41">
        <w:rPr>
          <w:rFonts w:ascii="Arial" w:hAnsi="Arial" w:cs="Arial"/>
          <w:sz w:val="24"/>
          <w:szCs w:val="24"/>
        </w:rPr>
        <w:t>relacionan</w:t>
      </w:r>
      <w:r w:rsidRPr="009F5A41">
        <w:rPr>
          <w:rFonts w:ascii="Arial" w:hAnsi="Arial" w:cs="Arial"/>
          <w:spacing w:val="-11"/>
          <w:sz w:val="24"/>
          <w:szCs w:val="24"/>
        </w:rPr>
        <w:t xml:space="preserve"> </w:t>
      </w:r>
      <w:r w:rsidRPr="009F5A41">
        <w:rPr>
          <w:rFonts w:ascii="Arial" w:hAnsi="Arial" w:cs="Arial"/>
          <w:sz w:val="24"/>
          <w:szCs w:val="24"/>
        </w:rPr>
        <w:t>las</w:t>
      </w:r>
      <w:r w:rsidRPr="009F5A41">
        <w:rPr>
          <w:rFonts w:ascii="Arial" w:hAnsi="Arial" w:cs="Arial"/>
          <w:spacing w:val="-11"/>
          <w:sz w:val="24"/>
          <w:szCs w:val="24"/>
        </w:rPr>
        <w:t xml:space="preserve"> </w:t>
      </w:r>
      <w:r w:rsidRPr="009F5A41">
        <w:rPr>
          <w:rFonts w:ascii="Arial" w:hAnsi="Arial" w:cs="Arial"/>
          <w:sz w:val="24"/>
          <w:szCs w:val="24"/>
        </w:rPr>
        <w:t>principales</w:t>
      </w:r>
      <w:r w:rsidRPr="009F5A41">
        <w:rPr>
          <w:rFonts w:ascii="Arial" w:hAnsi="Arial" w:cs="Arial"/>
          <w:spacing w:val="-11"/>
          <w:sz w:val="24"/>
          <w:szCs w:val="24"/>
        </w:rPr>
        <w:t xml:space="preserve"> </w:t>
      </w:r>
      <w:r w:rsidRPr="009F5A41">
        <w:rPr>
          <w:rFonts w:ascii="Arial" w:hAnsi="Arial" w:cs="Arial"/>
          <w:sz w:val="24"/>
          <w:szCs w:val="24"/>
        </w:rPr>
        <w:t>actividades</w:t>
      </w:r>
      <w:r w:rsidRPr="009F5A41">
        <w:rPr>
          <w:rFonts w:ascii="Arial" w:hAnsi="Arial" w:cs="Arial"/>
          <w:spacing w:val="-11"/>
          <w:sz w:val="24"/>
          <w:szCs w:val="24"/>
        </w:rPr>
        <w:t xml:space="preserve"> </w:t>
      </w:r>
      <w:r w:rsidRPr="009F5A41">
        <w:rPr>
          <w:rFonts w:ascii="Arial" w:hAnsi="Arial" w:cs="Arial"/>
          <w:sz w:val="24"/>
          <w:szCs w:val="24"/>
        </w:rPr>
        <w:t>desarrolladas con el objetivo de gestionar la calidad de la información y disminuir los saldos por conciliar:</w:t>
      </w:r>
    </w:p>
    <w:p w:rsidR="007A6D42" w:rsidRPr="009F5A41" w:rsidRDefault="007A6D42">
      <w:pPr>
        <w:pStyle w:val="Textoindependiente"/>
        <w:spacing w:before="4"/>
        <w:rPr>
          <w:rFonts w:ascii="Arial" w:hAnsi="Arial" w:cs="Arial"/>
          <w:sz w:val="24"/>
          <w:szCs w:val="24"/>
        </w:rPr>
      </w:pPr>
    </w:p>
    <w:p w:rsidR="007A6D42" w:rsidRPr="009F5A41" w:rsidRDefault="00EC3D15" w:rsidP="00A3666D">
      <w:pPr>
        <w:pStyle w:val="Prrafodelista"/>
        <w:numPr>
          <w:ilvl w:val="0"/>
          <w:numId w:val="18"/>
        </w:numPr>
        <w:spacing w:line="266" w:lineRule="exact"/>
        <w:jc w:val="left"/>
        <w:rPr>
          <w:rFonts w:ascii="Arial" w:hAnsi="Arial" w:cs="Arial"/>
          <w:sz w:val="24"/>
          <w:szCs w:val="24"/>
        </w:rPr>
      </w:pPr>
      <w:r w:rsidRPr="009F5A41">
        <w:rPr>
          <w:rFonts w:ascii="Arial" w:hAnsi="Arial" w:cs="Arial"/>
          <w:sz w:val="24"/>
          <w:szCs w:val="24"/>
        </w:rPr>
        <w:t xml:space="preserve">Gestión de comunicaciones </w:t>
      </w:r>
      <w:r w:rsidRPr="009F5A41">
        <w:rPr>
          <w:rFonts w:ascii="Arial" w:hAnsi="Arial" w:cs="Arial"/>
          <w:spacing w:val="-2"/>
          <w:sz w:val="24"/>
          <w:szCs w:val="24"/>
        </w:rPr>
        <w:t>escritas.</w:t>
      </w:r>
    </w:p>
    <w:p w:rsidR="007A6D42" w:rsidRPr="009F5A41" w:rsidRDefault="00EC3D15" w:rsidP="00A3666D">
      <w:pPr>
        <w:pStyle w:val="Prrafodelista"/>
        <w:numPr>
          <w:ilvl w:val="0"/>
          <w:numId w:val="18"/>
        </w:numPr>
        <w:spacing w:line="264" w:lineRule="exact"/>
        <w:jc w:val="left"/>
        <w:rPr>
          <w:rFonts w:ascii="Arial" w:hAnsi="Arial" w:cs="Arial"/>
          <w:sz w:val="24"/>
          <w:szCs w:val="24"/>
        </w:rPr>
      </w:pPr>
      <w:r w:rsidRPr="009F5A41">
        <w:rPr>
          <w:rFonts w:ascii="Arial" w:hAnsi="Arial" w:cs="Arial"/>
          <w:sz w:val="24"/>
          <w:szCs w:val="24"/>
        </w:rPr>
        <w:t xml:space="preserve">Gestión de comunicaciones </w:t>
      </w:r>
      <w:r w:rsidRPr="009F5A41">
        <w:rPr>
          <w:rFonts w:ascii="Arial" w:hAnsi="Arial" w:cs="Arial"/>
          <w:spacing w:val="-2"/>
          <w:sz w:val="24"/>
          <w:szCs w:val="24"/>
        </w:rPr>
        <w:t>telefónicas.</w:t>
      </w:r>
    </w:p>
    <w:p w:rsidR="007A6D42" w:rsidRPr="009F5A41" w:rsidRDefault="00EC3D15" w:rsidP="00A3666D">
      <w:pPr>
        <w:pStyle w:val="Prrafodelista"/>
        <w:numPr>
          <w:ilvl w:val="0"/>
          <w:numId w:val="18"/>
        </w:numPr>
        <w:spacing w:line="264" w:lineRule="exact"/>
        <w:jc w:val="left"/>
        <w:rPr>
          <w:rFonts w:ascii="Arial" w:hAnsi="Arial" w:cs="Arial"/>
          <w:sz w:val="24"/>
          <w:szCs w:val="24"/>
        </w:rPr>
      </w:pPr>
      <w:r w:rsidRPr="009F5A41">
        <w:rPr>
          <w:rFonts w:ascii="Arial" w:hAnsi="Arial" w:cs="Arial"/>
          <w:sz w:val="24"/>
          <w:szCs w:val="24"/>
        </w:rPr>
        <w:t>Gestión</w:t>
      </w:r>
      <w:r w:rsidRPr="009F5A41">
        <w:rPr>
          <w:rFonts w:ascii="Arial" w:hAnsi="Arial" w:cs="Arial"/>
          <w:spacing w:val="-2"/>
          <w:sz w:val="24"/>
          <w:szCs w:val="24"/>
        </w:rPr>
        <w:t xml:space="preserve"> </w:t>
      </w:r>
      <w:r w:rsidRPr="009F5A41">
        <w:rPr>
          <w:rFonts w:ascii="Arial" w:hAnsi="Arial" w:cs="Arial"/>
          <w:sz w:val="24"/>
          <w:szCs w:val="24"/>
        </w:rPr>
        <w:t>a</w:t>
      </w:r>
      <w:r w:rsidRPr="009F5A41">
        <w:rPr>
          <w:rFonts w:ascii="Arial" w:hAnsi="Arial" w:cs="Arial"/>
          <w:spacing w:val="-1"/>
          <w:sz w:val="24"/>
          <w:szCs w:val="24"/>
        </w:rPr>
        <w:t xml:space="preserve"> </w:t>
      </w:r>
      <w:r w:rsidRPr="009F5A41">
        <w:rPr>
          <w:rFonts w:ascii="Arial" w:hAnsi="Arial" w:cs="Arial"/>
          <w:sz w:val="24"/>
          <w:szCs w:val="24"/>
        </w:rPr>
        <w:t>través</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asistencias</w:t>
      </w:r>
      <w:r w:rsidRPr="009F5A41">
        <w:rPr>
          <w:rFonts w:ascii="Arial" w:hAnsi="Arial" w:cs="Arial"/>
          <w:spacing w:val="-1"/>
          <w:sz w:val="24"/>
          <w:szCs w:val="24"/>
        </w:rPr>
        <w:t xml:space="preserve"> </w:t>
      </w:r>
      <w:r w:rsidRPr="009F5A41">
        <w:rPr>
          <w:rFonts w:ascii="Arial" w:hAnsi="Arial" w:cs="Arial"/>
          <w:spacing w:val="-2"/>
          <w:sz w:val="24"/>
          <w:szCs w:val="24"/>
        </w:rPr>
        <w:t>virtuales.</w:t>
      </w:r>
    </w:p>
    <w:p w:rsidR="007A6D42" w:rsidRPr="009F5A41" w:rsidRDefault="00EC3D15" w:rsidP="00A3666D">
      <w:pPr>
        <w:pStyle w:val="Prrafodelista"/>
        <w:numPr>
          <w:ilvl w:val="0"/>
          <w:numId w:val="18"/>
        </w:numPr>
        <w:spacing w:line="266" w:lineRule="exact"/>
        <w:jc w:val="left"/>
        <w:rPr>
          <w:rFonts w:ascii="Arial" w:hAnsi="Arial" w:cs="Arial"/>
          <w:sz w:val="24"/>
          <w:szCs w:val="24"/>
        </w:rPr>
      </w:pPr>
      <w:r w:rsidRPr="009F5A41">
        <w:rPr>
          <w:rFonts w:ascii="Arial" w:hAnsi="Arial" w:cs="Arial"/>
          <w:sz w:val="24"/>
          <w:szCs w:val="24"/>
        </w:rPr>
        <w:t xml:space="preserve">Gestión de acompañamiento en mesas de </w:t>
      </w:r>
      <w:r w:rsidRPr="009F5A41">
        <w:rPr>
          <w:rFonts w:ascii="Arial" w:hAnsi="Arial" w:cs="Arial"/>
          <w:spacing w:val="-2"/>
          <w:sz w:val="24"/>
          <w:szCs w:val="24"/>
        </w:rPr>
        <w:t>trabajo.</w:t>
      </w:r>
    </w:p>
    <w:p w:rsidR="007A6D42" w:rsidRPr="009F5A41" w:rsidRDefault="007A6D42">
      <w:pPr>
        <w:pStyle w:val="Textoindependiente"/>
        <w:spacing w:before="8"/>
        <w:rPr>
          <w:rFonts w:ascii="Arial" w:hAnsi="Arial" w:cs="Arial"/>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Por otra parte, los saldos por conciliar derivados de la aplicación de las reglas 93 y 94, representan el 35% de los montos mencionados por la CGR; es necesario precisar que, aunque estos resultados de la aplicación</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las</w:t>
      </w:r>
      <w:r w:rsidRPr="009F5A41">
        <w:rPr>
          <w:rFonts w:ascii="Arial" w:hAnsi="Arial" w:cs="Arial"/>
          <w:spacing w:val="-18"/>
          <w:sz w:val="24"/>
          <w:szCs w:val="24"/>
        </w:rPr>
        <w:t xml:space="preserve"> </w:t>
      </w:r>
      <w:r w:rsidRPr="009F5A41">
        <w:rPr>
          <w:rFonts w:ascii="Arial" w:hAnsi="Arial" w:cs="Arial"/>
          <w:sz w:val="24"/>
          <w:szCs w:val="24"/>
        </w:rPr>
        <w:t>reglas</w:t>
      </w:r>
      <w:r w:rsidRPr="009F5A41">
        <w:rPr>
          <w:rFonts w:ascii="Arial" w:hAnsi="Arial" w:cs="Arial"/>
          <w:spacing w:val="-18"/>
          <w:sz w:val="24"/>
          <w:szCs w:val="24"/>
        </w:rPr>
        <w:t xml:space="preserve"> </w:t>
      </w:r>
      <w:r w:rsidRPr="009F5A41">
        <w:rPr>
          <w:rFonts w:ascii="Arial" w:hAnsi="Arial" w:cs="Arial"/>
          <w:sz w:val="24"/>
          <w:szCs w:val="24"/>
        </w:rPr>
        <w:t>93</w:t>
      </w:r>
      <w:r w:rsidRPr="009F5A41">
        <w:rPr>
          <w:rFonts w:ascii="Arial" w:hAnsi="Arial" w:cs="Arial"/>
          <w:spacing w:val="-18"/>
          <w:sz w:val="24"/>
          <w:szCs w:val="24"/>
        </w:rPr>
        <w:t xml:space="preserve"> </w:t>
      </w:r>
      <w:r w:rsidRPr="009F5A41">
        <w:rPr>
          <w:rFonts w:ascii="Arial" w:hAnsi="Arial" w:cs="Arial"/>
          <w:sz w:val="24"/>
          <w:szCs w:val="24"/>
        </w:rPr>
        <w:t>y</w:t>
      </w:r>
      <w:r w:rsidRPr="009F5A41">
        <w:rPr>
          <w:rFonts w:ascii="Arial" w:hAnsi="Arial" w:cs="Arial"/>
          <w:spacing w:val="-18"/>
          <w:sz w:val="24"/>
          <w:szCs w:val="24"/>
        </w:rPr>
        <w:t xml:space="preserve"> </w:t>
      </w:r>
      <w:r w:rsidRPr="009F5A41">
        <w:rPr>
          <w:rFonts w:ascii="Arial" w:hAnsi="Arial" w:cs="Arial"/>
          <w:sz w:val="24"/>
          <w:szCs w:val="24"/>
        </w:rPr>
        <w:t>94</w:t>
      </w:r>
      <w:r w:rsidRPr="009F5A41">
        <w:rPr>
          <w:rFonts w:ascii="Arial" w:hAnsi="Arial" w:cs="Arial"/>
          <w:spacing w:val="-18"/>
          <w:sz w:val="24"/>
          <w:szCs w:val="24"/>
        </w:rPr>
        <w:t xml:space="preserve"> </w:t>
      </w:r>
      <w:r w:rsidRPr="009F5A41">
        <w:rPr>
          <w:rFonts w:ascii="Arial" w:hAnsi="Arial" w:cs="Arial"/>
          <w:sz w:val="24"/>
          <w:szCs w:val="24"/>
        </w:rPr>
        <w:t>se</w:t>
      </w:r>
      <w:r w:rsidRPr="009F5A41">
        <w:rPr>
          <w:rFonts w:ascii="Arial" w:hAnsi="Arial" w:cs="Arial"/>
          <w:spacing w:val="-18"/>
          <w:sz w:val="24"/>
          <w:szCs w:val="24"/>
        </w:rPr>
        <w:t xml:space="preserve"> </w:t>
      </w:r>
      <w:r w:rsidRPr="009F5A41">
        <w:rPr>
          <w:rFonts w:ascii="Arial" w:hAnsi="Arial" w:cs="Arial"/>
          <w:sz w:val="24"/>
          <w:szCs w:val="24"/>
        </w:rPr>
        <w:t>totalizan</w:t>
      </w:r>
      <w:r w:rsidRPr="009F5A41">
        <w:rPr>
          <w:rFonts w:ascii="Arial" w:hAnsi="Arial" w:cs="Arial"/>
          <w:spacing w:val="-18"/>
          <w:sz w:val="24"/>
          <w:szCs w:val="24"/>
        </w:rPr>
        <w:t xml:space="preserve"> </w:t>
      </w:r>
      <w:r w:rsidRPr="009F5A41">
        <w:rPr>
          <w:rFonts w:ascii="Arial" w:hAnsi="Arial" w:cs="Arial"/>
          <w:sz w:val="24"/>
          <w:szCs w:val="24"/>
        </w:rPr>
        <w:t>en</w:t>
      </w:r>
      <w:r w:rsidRPr="009F5A41">
        <w:rPr>
          <w:rFonts w:ascii="Arial" w:hAnsi="Arial" w:cs="Arial"/>
          <w:spacing w:val="-18"/>
          <w:sz w:val="24"/>
          <w:szCs w:val="24"/>
        </w:rPr>
        <w:t xml:space="preserve"> </w:t>
      </w:r>
      <w:r w:rsidRPr="009F5A41">
        <w:rPr>
          <w:rFonts w:ascii="Arial" w:hAnsi="Arial" w:cs="Arial"/>
          <w:sz w:val="24"/>
          <w:szCs w:val="24"/>
        </w:rPr>
        <w:t>las</w:t>
      </w:r>
      <w:r w:rsidRPr="009F5A41">
        <w:rPr>
          <w:rFonts w:ascii="Arial" w:hAnsi="Arial" w:cs="Arial"/>
          <w:spacing w:val="-18"/>
          <w:sz w:val="24"/>
          <w:szCs w:val="24"/>
        </w:rPr>
        <w:t xml:space="preserve"> </w:t>
      </w:r>
      <w:r w:rsidRPr="009F5A41">
        <w:rPr>
          <w:rFonts w:ascii="Arial" w:hAnsi="Arial" w:cs="Arial"/>
          <w:sz w:val="24"/>
          <w:szCs w:val="24"/>
        </w:rPr>
        <w:t>columnas</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8"/>
          <w:sz w:val="24"/>
          <w:szCs w:val="24"/>
        </w:rPr>
        <w:t xml:space="preserve"> </w:t>
      </w:r>
      <w:r w:rsidRPr="009F5A41">
        <w:rPr>
          <w:rFonts w:ascii="Arial" w:hAnsi="Arial" w:cs="Arial"/>
          <w:sz w:val="24"/>
          <w:szCs w:val="24"/>
        </w:rPr>
        <w:t>“saldos por</w:t>
      </w:r>
      <w:r w:rsidRPr="009F5A41">
        <w:rPr>
          <w:rFonts w:ascii="Arial" w:hAnsi="Arial" w:cs="Arial"/>
          <w:spacing w:val="-13"/>
          <w:sz w:val="24"/>
          <w:szCs w:val="24"/>
        </w:rPr>
        <w:t xml:space="preserve"> </w:t>
      </w:r>
      <w:r w:rsidRPr="009F5A41">
        <w:rPr>
          <w:rFonts w:ascii="Arial" w:hAnsi="Arial" w:cs="Arial"/>
          <w:sz w:val="24"/>
          <w:szCs w:val="24"/>
        </w:rPr>
        <w:t>conciliar”,</w:t>
      </w:r>
      <w:r w:rsidRPr="009F5A41">
        <w:rPr>
          <w:rFonts w:ascii="Arial" w:hAnsi="Arial" w:cs="Arial"/>
          <w:spacing w:val="-13"/>
          <w:sz w:val="24"/>
          <w:szCs w:val="24"/>
        </w:rPr>
        <w:t xml:space="preserve"> </w:t>
      </w:r>
      <w:r w:rsidRPr="009F5A41">
        <w:rPr>
          <w:rFonts w:ascii="Arial" w:hAnsi="Arial" w:cs="Arial"/>
          <w:sz w:val="24"/>
          <w:szCs w:val="24"/>
        </w:rPr>
        <w:t>en</w:t>
      </w:r>
      <w:r w:rsidRPr="009F5A41">
        <w:rPr>
          <w:rFonts w:ascii="Arial" w:hAnsi="Arial" w:cs="Arial"/>
          <w:spacing w:val="-13"/>
          <w:sz w:val="24"/>
          <w:szCs w:val="24"/>
        </w:rPr>
        <w:t xml:space="preserve"> </w:t>
      </w:r>
      <w:r w:rsidRPr="009F5A41">
        <w:rPr>
          <w:rFonts w:ascii="Arial" w:hAnsi="Arial" w:cs="Arial"/>
          <w:sz w:val="24"/>
          <w:szCs w:val="24"/>
        </w:rPr>
        <w:t>realidad</w:t>
      </w:r>
      <w:r w:rsidRPr="009F5A41">
        <w:rPr>
          <w:rFonts w:ascii="Arial" w:hAnsi="Arial" w:cs="Arial"/>
          <w:spacing w:val="-13"/>
          <w:sz w:val="24"/>
          <w:szCs w:val="24"/>
        </w:rPr>
        <w:t xml:space="preserve"> </w:t>
      </w:r>
      <w:r w:rsidRPr="009F5A41">
        <w:rPr>
          <w:rFonts w:ascii="Arial" w:hAnsi="Arial" w:cs="Arial"/>
          <w:sz w:val="24"/>
          <w:szCs w:val="24"/>
        </w:rPr>
        <w:t>no</w:t>
      </w:r>
      <w:r w:rsidRPr="009F5A41">
        <w:rPr>
          <w:rFonts w:ascii="Arial" w:hAnsi="Arial" w:cs="Arial"/>
          <w:spacing w:val="-13"/>
          <w:sz w:val="24"/>
          <w:szCs w:val="24"/>
        </w:rPr>
        <w:t xml:space="preserve"> </w:t>
      </w:r>
      <w:r w:rsidRPr="009F5A41">
        <w:rPr>
          <w:rFonts w:ascii="Arial" w:hAnsi="Arial" w:cs="Arial"/>
          <w:sz w:val="24"/>
          <w:szCs w:val="24"/>
        </w:rPr>
        <w:t>corresponden</w:t>
      </w:r>
      <w:r w:rsidRPr="009F5A41">
        <w:rPr>
          <w:rFonts w:ascii="Arial" w:hAnsi="Arial" w:cs="Arial"/>
          <w:spacing w:val="-13"/>
          <w:sz w:val="24"/>
          <w:szCs w:val="24"/>
        </w:rPr>
        <w:t xml:space="preserve"> </w:t>
      </w:r>
      <w:r w:rsidRPr="009F5A41">
        <w:rPr>
          <w:rFonts w:ascii="Arial" w:hAnsi="Arial" w:cs="Arial"/>
          <w:sz w:val="24"/>
          <w:szCs w:val="24"/>
        </w:rPr>
        <w:t>a</w:t>
      </w:r>
      <w:r w:rsidRPr="009F5A41">
        <w:rPr>
          <w:rFonts w:ascii="Arial" w:hAnsi="Arial" w:cs="Arial"/>
          <w:spacing w:val="-13"/>
          <w:sz w:val="24"/>
          <w:szCs w:val="24"/>
        </w:rPr>
        <w:t xml:space="preserve"> </w:t>
      </w:r>
      <w:r w:rsidRPr="009F5A41">
        <w:rPr>
          <w:rFonts w:ascii="Arial" w:hAnsi="Arial" w:cs="Arial"/>
          <w:sz w:val="24"/>
          <w:szCs w:val="24"/>
        </w:rPr>
        <w:t>diferencias</w:t>
      </w:r>
      <w:r w:rsidRPr="009F5A41">
        <w:rPr>
          <w:rFonts w:ascii="Arial" w:hAnsi="Arial" w:cs="Arial"/>
          <w:spacing w:val="-13"/>
          <w:sz w:val="24"/>
          <w:szCs w:val="24"/>
        </w:rPr>
        <w:t xml:space="preserve"> </w:t>
      </w:r>
      <w:r w:rsidRPr="009F5A41">
        <w:rPr>
          <w:rFonts w:ascii="Arial" w:hAnsi="Arial" w:cs="Arial"/>
          <w:sz w:val="24"/>
          <w:szCs w:val="24"/>
        </w:rPr>
        <w:t>en</w:t>
      </w:r>
      <w:r w:rsidRPr="009F5A41">
        <w:rPr>
          <w:rFonts w:ascii="Arial" w:hAnsi="Arial" w:cs="Arial"/>
          <w:spacing w:val="-13"/>
          <w:sz w:val="24"/>
          <w:szCs w:val="24"/>
        </w:rPr>
        <w:t xml:space="preserve"> </w:t>
      </w:r>
      <w:r w:rsidRPr="009F5A41">
        <w:rPr>
          <w:rFonts w:ascii="Arial" w:hAnsi="Arial" w:cs="Arial"/>
          <w:sz w:val="24"/>
          <w:szCs w:val="24"/>
        </w:rPr>
        <w:t>el</w:t>
      </w:r>
      <w:r w:rsidRPr="009F5A41">
        <w:rPr>
          <w:rFonts w:ascii="Arial" w:hAnsi="Arial" w:cs="Arial"/>
          <w:spacing w:val="-13"/>
          <w:sz w:val="24"/>
          <w:szCs w:val="24"/>
        </w:rPr>
        <w:t xml:space="preserve"> </w:t>
      </w:r>
      <w:r w:rsidRPr="009F5A41">
        <w:rPr>
          <w:rFonts w:ascii="Arial" w:hAnsi="Arial" w:cs="Arial"/>
          <w:sz w:val="24"/>
          <w:szCs w:val="24"/>
        </w:rPr>
        <w:t>proceso de depuración de las operaciones recíprocas.</w:t>
      </w:r>
    </w:p>
    <w:p w:rsidR="007A6D42" w:rsidRPr="009F5A41" w:rsidRDefault="007A6D42" w:rsidP="00A3666D">
      <w:pPr>
        <w:pStyle w:val="Textoindependiente"/>
        <w:spacing w:before="2"/>
        <w:ind w:left="-284" w:right="-234"/>
        <w:rPr>
          <w:rFonts w:ascii="Arial" w:hAnsi="Arial" w:cs="Arial"/>
          <w:sz w:val="24"/>
          <w:szCs w:val="24"/>
        </w:rPr>
      </w:pPr>
    </w:p>
    <w:p w:rsidR="007A6D42" w:rsidRPr="009F5A41" w:rsidRDefault="00EC3D15" w:rsidP="00A3666D">
      <w:pPr>
        <w:pStyle w:val="Ttulo4"/>
        <w:ind w:left="-284" w:right="-234"/>
        <w:jc w:val="both"/>
        <w:rPr>
          <w:rFonts w:ascii="Arial" w:hAnsi="Arial" w:cs="Arial"/>
          <w:sz w:val="24"/>
          <w:szCs w:val="24"/>
        </w:rPr>
      </w:pPr>
      <w:r w:rsidRPr="009F5A41">
        <w:rPr>
          <w:rFonts w:ascii="Arial" w:hAnsi="Arial" w:cs="Arial"/>
          <w:sz w:val="24"/>
          <w:szCs w:val="24"/>
        </w:rPr>
        <w:t>Análisis</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respuesta</w:t>
      </w:r>
      <w:r w:rsidRPr="009F5A41">
        <w:rPr>
          <w:rFonts w:ascii="Arial" w:hAnsi="Arial" w:cs="Arial"/>
          <w:spacing w:val="-2"/>
          <w:sz w:val="24"/>
          <w:szCs w:val="24"/>
        </w:rPr>
        <w:t xml:space="preserve"> </w:t>
      </w:r>
      <w:r w:rsidRPr="009F5A41">
        <w:rPr>
          <w:rFonts w:ascii="Arial" w:hAnsi="Arial" w:cs="Arial"/>
          <w:sz w:val="24"/>
          <w:szCs w:val="24"/>
        </w:rPr>
        <w:t>por</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pacing w:val="-4"/>
          <w:sz w:val="24"/>
          <w:szCs w:val="24"/>
        </w:rPr>
        <w:t>CGR:</w:t>
      </w:r>
    </w:p>
    <w:p w:rsidR="007A6D42" w:rsidRPr="009F5A41" w:rsidRDefault="007A6D42" w:rsidP="00A3666D">
      <w:pPr>
        <w:pStyle w:val="Textoindependiente"/>
        <w:spacing w:before="8"/>
        <w:ind w:left="-284" w:right="-234"/>
        <w:rPr>
          <w:rFonts w:ascii="Arial" w:hAnsi="Arial" w:cs="Arial"/>
          <w:b/>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Al analizar la respuesta proporcionada por la CGN, se evidenció que no se dio una explicación clara sobre el aumento significativo de los saldos por conciliar, por el contrario, solo se mencionó que se realizó gestión,</w:t>
      </w:r>
      <w:r w:rsidRPr="009F5A41">
        <w:rPr>
          <w:rFonts w:ascii="Arial" w:hAnsi="Arial" w:cs="Arial"/>
          <w:spacing w:val="35"/>
          <w:sz w:val="24"/>
          <w:szCs w:val="24"/>
        </w:rPr>
        <w:t xml:space="preserve"> </w:t>
      </w:r>
      <w:r w:rsidRPr="009F5A41">
        <w:rPr>
          <w:rFonts w:ascii="Arial" w:hAnsi="Arial" w:cs="Arial"/>
          <w:sz w:val="24"/>
          <w:szCs w:val="24"/>
        </w:rPr>
        <w:t>acompañamiento</w:t>
      </w:r>
      <w:r w:rsidRPr="009F5A41">
        <w:rPr>
          <w:rFonts w:ascii="Arial" w:hAnsi="Arial" w:cs="Arial"/>
          <w:spacing w:val="37"/>
          <w:sz w:val="24"/>
          <w:szCs w:val="24"/>
        </w:rPr>
        <w:t xml:space="preserve"> </w:t>
      </w:r>
      <w:r w:rsidRPr="009F5A41">
        <w:rPr>
          <w:rFonts w:ascii="Arial" w:hAnsi="Arial" w:cs="Arial"/>
          <w:sz w:val="24"/>
          <w:szCs w:val="24"/>
        </w:rPr>
        <w:t>y</w:t>
      </w:r>
      <w:r w:rsidRPr="009F5A41">
        <w:rPr>
          <w:rFonts w:ascii="Arial" w:hAnsi="Arial" w:cs="Arial"/>
          <w:spacing w:val="37"/>
          <w:sz w:val="24"/>
          <w:szCs w:val="24"/>
        </w:rPr>
        <w:t xml:space="preserve"> </w:t>
      </w:r>
      <w:r w:rsidRPr="009F5A41">
        <w:rPr>
          <w:rFonts w:ascii="Arial" w:hAnsi="Arial" w:cs="Arial"/>
          <w:sz w:val="24"/>
          <w:szCs w:val="24"/>
        </w:rPr>
        <w:t>asesoramiento</w:t>
      </w:r>
      <w:r w:rsidRPr="009F5A41">
        <w:rPr>
          <w:rFonts w:ascii="Arial" w:hAnsi="Arial" w:cs="Arial"/>
          <w:spacing w:val="37"/>
          <w:sz w:val="24"/>
          <w:szCs w:val="24"/>
        </w:rPr>
        <w:t xml:space="preserve"> </w:t>
      </w:r>
      <w:r w:rsidRPr="009F5A41">
        <w:rPr>
          <w:rFonts w:ascii="Arial" w:hAnsi="Arial" w:cs="Arial"/>
          <w:sz w:val="24"/>
          <w:szCs w:val="24"/>
        </w:rPr>
        <w:t>técnico</w:t>
      </w:r>
      <w:r w:rsidRPr="009F5A41">
        <w:rPr>
          <w:rFonts w:ascii="Arial" w:hAnsi="Arial" w:cs="Arial"/>
          <w:spacing w:val="37"/>
          <w:sz w:val="24"/>
          <w:szCs w:val="24"/>
        </w:rPr>
        <w:t xml:space="preserve"> </w:t>
      </w:r>
      <w:r w:rsidRPr="009F5A41">
        <w:rPr>
          <w:rFonts w:ascii="Arial" w:hAnsi="Arial" w:cs="Arial"/>
          <w:sz w:val="24"/>
          <w:szCs w:val="24"/>
        </w:rPr>
        <w:t>a</w:t>
      </w:r>
      <w:r w:rsidRPr="009F5A41">
        <w:rPr>
          <w:rFonts w:ascii="Arial" w:hAnsi="Arial" w:cs="Arial"/>
          <w:spacing w:val="37"/>
          <w:sz w:val="24"/>
          <w:szCs w:val="24"/>
        </w:rPr>
        <w:t xml:space="preserve"> </w:t>
      </w:r>
      <w:r w:rsidRPr="009F5A41">
        <w:rPr>
          <w:rFonts w:ascii="Arial" w:hAnsi="Arial" w:cs="Arial"/>
          <w:sz w:val="24"/>
          <w:szCs w:val="24"/>
        </w:rPr>
        <w:t>las</w:t>
      </w:r>
      <w:r w:rsidRPr="009F5A41">
        <w:rPr>
          <w:rFonts w:ascii="Arial" w:hAnsi="Arial" w:cs="Arial"/>
          <w:spacing w:val="38"/>
          <w:sz w:val="24"/>
          <w:szCs w:val="24"/>
        </w:rPr>
        <w:t xml:space="preserve"> </w:t>
      </w:r>
      <w:r w:rsidRPr="009F5A41">
        <w:rPr>
          <w:rFonts w:ascii="Arial" w:hAnsi="Arial" w:cs="Arial"/>
          <w:spacing w:val="-2"/>
          <w:sz w:val="24"/>
          <w:szCs w:val="24"/>
        </w:rPr>
        <w:t>entidades.</w:t>
      </w:r>
    </w:p>
    <w:p w:rsidR="007A6D42" w:rsidRPr="009F5A41" w:rsidRDefault="007A6D42" w:rsidP="00A3666D">
      <w:pPr>
        <w:pStyle w:val="Textoindependiente"/>
        <w:spacing w:before="3"/>
        <w:ind w:left="-284" w:right="-234"/>
        <w:rPr>
          <w:rFonts w:ascii="Arial" w:hAnsi="Arial" w:cs="Arial"/>
          <w:sz w:val="24"/>
          <w:szCs w:val="24"/>
        </w:rPr>
      </w:pPr>
    </w:p>
    <w:p w:rsidR="007A6D42" w:rsidRPr="009F5A41" w:rsidRDefault="00EC3D15" w:rsidP="00A3666D">
      <w:pPr>
        <w:pStyle w:val="Textoindependiente"/>
        <w:spacing w:before="102" w:line="237" w:lineRule="auto"/>
        <w:ind w:left="-284" w:right="-234"/>
        <w:jc w:val="both"/>
        <w:rPr>
          <w:rFonts w:ascii="Arial" w:hAnsi="Arial" w:cs="Arial"/>
          <w:sz w:val="24"/>
          <w:szCs w:val="24"/>
        </w:rPr>
      </w:pPr>
      <w:r w:rsidRPr="009F5A41">
        <w:rPr>
          <w:rFonts w:ascii="Arial" w:hAnsi="Arial" w:cs="Arial"/>
          <w:sz w:val="24"/>
          <w:szCs w:val="24"/>
        </w:rPr>
        <w:t>Por</w:t>
      </w:r>
      <w:r w:rsidRPr="009F5A41">
        <w:rPr>
          <w:rFonts w:ascii="Arial" w:hAnsi="Arial" w:cs="Arial"/>
          <w:spacing w:val="-15"/>
          <w:sz w:val="24"/>
          <w:szCs w:val="24"/>
        </w:rPr>
        <w:t xml:space="preserve"> </w:t>
      </w:r>
      <w:r w:rsidRPr="009F5A41">
        <w:rPr>
          <w:rFonts w:ascii="Arial" w:hAnsi="Arial" w:cs="Arial"/>
          <w:sz w:val="24"/>
          <w:szCs w:val="24"/>
        </w:rPr>
        <w:t>otro</w:t>
      </w:r>
      <w:r w:rsidRPr="009F5A41">
        <w:rPr>
          <w:rFonts w:ascii="Arial" w:hAnsi="Arial" w:cs="Arial"/>
          <w:spacing w:val="-15"/>
          <w:sz w:val="24"/>
          <w:szCs w:val="24"/>
        </w:rPr>
        <w:t xml:space="preserve"> </w:t>
      </w:r>
      <w:r w:rsidRPr="009F5A41">
        <w:rPr>
          <w:rFonts w:ascii="Arial" w:hAnsi="Arial" w:cs="Arial"/>
          <w:sz w:val="24"/>
          <w:szCs w:val="24"/>
        </w:rPr>
        <w:t>lado,</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disminución</w:t>
      </w:r>
      <w:r w:rsidRPr="009F5A41">
        <w:rPr>
          <w:rFonts w:ascii="Arial" w:hAnsi="Arial" w:cs="Arial"/>
          <w:spacing w:val="-15"/>
          <w:sz w:val="24"/>
          <w:szCs w:val="24"/>
        </w:rPr>
        <w:t xml:space="preserve"> </w:t>
      </w:r>
      <w:r w:rsidRPr="009F5A41">
        <w:rPr>
          <w:rFonts w:ascii="Arial" w:hAnsi="Arial" w:cs="Arial"/>
          <w:sz w:val="24"/>
          <w:szCs w:val="24"/>
        </w:rPr>
        <w:t>mencionada</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los</w:t>
      </w:r>
      <w:r w:rsidRPr="009F5A41">
        <w:rPr>
          <w:rFonts w:ascii="Arial" w:hAnsi="Arial" w:cs="Arial"/>
          <w:spacing w:val="-15"/>
          <w:sz w:val="24"/>
          <w:szCs w:val="24"/>
        </w:rPr>
        <w:t xml:space="preserve"> </w:t>
      </w:r>
      <w:r w:rsidRPr="009F5A41">
        <w:rPr>
          <w:rFonts w:ascii="Arial" w:hAnsi="Arial" w:cs="Arial"/>
          <w:sz w:val="24"/>
          <w:szCs w:val="24"/>
        </w:rPr>
        <w:t>saldos</w:t>
      </w:r>
      <w:r w:rsidRPr="009F5A41">
        <w:rPr>
          <w:rFonts w:ascii="Arial" w:hAnsi="Arial" w:cs="Arial"/>
          <w:spacing w:val="-15"/>
          <w:sz w:val="24"/>
          <w:szCs w:val="24"/>
        </w:rPr>
        <w:t xml:space="preserve"> </w:t>
      </w:r>
      <w:r w:rsidRPr="009F5A41">
        <w:rPr>
          <w:rFonts w:ascii="Arial" w:hAnsi="Arial" w:cs="Arial"/>
          <w:sz w:val="24"/>
          <w:szCs w:val="24"/>
        </w:rPr>
        <w:t>por</w:t>
      </w:r>
      <w:r w:rsidRPr="009F5A41">
        <w:rPr>
          <w:rFonts w:ascii="Arial" w:hAnsi="Arial" w:cs="Arial"/>
          <w:spacing w:val="-15"/>
          <w:sz w:val="24"/>
          <w:szCs w:val="24"/>
        </w:rPr>
        <w:t xml:space="preserve"> </w:t>
      </w:r>
      <w:r w:rsidRPr="009F5A41">
        <w:rPr>
          <w:rFonts w:ascii="Arial" w:hAnsi="Arial" w:cs="Arial"/>
          <w:sz w:val="24"/>
          <w:szCs w:val="24"/>
        </w:rPr>
        <w:t>conciliar</w:t>
      </w:r>
      <w:r w:rsidRPr="009F5A41">
        <w:rPr>
          <w:rFonts w:ascii="Arial" w:hAnsi="Arial" w:cs="Arial"/>
          <w:spacing w:val="-15"/>
          <w:sz w:val="24"/>
          <w:szCs w:val="24"/>
        </w:rPr>
        <w:t xml:space="preserve"> </w:t>
      </w:r>
      <w:r w:rsidRPr="009F5A41">
        <w:rPr>
          <w:rFonts w:ascii="Arial" w:hAnsi="Arial" w:cs="Arial"/>
          <w:sz w:val="24"/>
          <w:szCs w:val="24"/>
        </w:rPr>
        <w:t>se debió a las gestiones realizadas para cada trimestre del consolidado, lo</w:t>
      </w:r>
      <w:r w:rsidRPr="009F5A41">
        <w:rPr>
          <w:rFonts w:ascii="Arial" w:hAnsi="Arial" w:cs="Arial"/>
          <w:spacing w:val="-13"/>
          <w:sz w:val="24"/>
          <w:szCs w:val="24"/>
        </w:rPr>
        <w:t xml:space="preserve"> </w:t>
      </w:r>
      <w:r w:rsidRPr="009F5A41">
        <w:rPr>
          <w:rFonts w:ascii="Arial" w:hAnsi="Arial" w:cs="Arial"/>
          <w:sz w:val="24"/>
          <w:szCs w:val="24"/>
        </w:rPr>
        <w:t>cual</w:t>
      </w:r>
      <w:r w:rsidRPr="009F5A41">
        <w:rPr>
          <w:rFonts w:ascii="Arial" w:hAnsi="Arial" w:cs="Arial"/>
          <w:spacing w:val="-13"/>
          <w:sz w:val="24"/>
          <w:szCs w:val="24"/>
        </w:rPr>
        <w:t xml:space="preserve"> </w:t>
      </w:r>
      <w:r w:rsidRPr="009F5A41">
        <w:rPr>
          <w:rFonts w:ascii="Arial" w:hAnsi="Arial" w:cs="Arial"/>
          <w:sz w:val="24"/>
          <w:szCs w:val="24"/>
        </w:rPr>
        <w:t>generó</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disminución</w:t>
      </w:r>
      <w:r w:rsidRPr="009F5A41">
        <w:rPr>
          <w:rFonts w:ascii="Arial" w:hAnsi="Arial" w:cs="Arial"/>
          <w:spacing w:val="-13"/>
          <w:sz w:val="24"/>
          <w:szCs w:val="24"/>
        </w:rPr>
        <w:t xml:space="preserve"> </w:t>
      </w:r>
      <w:r w:rsidRPr="009F5A41">
        <w:rPr>
          <w:rFonts w:ascii="Arial" w:hAnsi="Arial" w:cs="Arial"/>
          <w:sz w:val="24"/>
          <w:szCs w:val="24"/>
        </w:rPr>
        <w:t>hasta</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fecha</w:t>
      </w:r>
      <w:r w:rsidRPr="009F5A41">
        <w:rPr>
          <w:rFonts w:ascii="Arial" w:hAnsi="Arial" w:cs="Arial"/>
          <w:spacing w:val="-13"/>
          <w:sz w:val="24"/>
          <w:szCs w:val="24"/>
        </w:rPr>
        <w:t xml:space="preserve"> </w:t>
      </w:r>
      <w:r w:rsidRPr="009F5A41">
        <w:rPr>
          <w:rFonts w:ascii="Arial" w:hAnsi="Arial" w:cs="Arial"/>
          <w:sz w:val="24"/>
          <w:szCs w:val="24"/>
        </w:rPr>
        <w:t>del</w:t>
      </w:r>
      <w:r w:rsidRPr="009F5A41">
        <w:rPr>
          <w:rFonts w:ascii="Arial" w:hAnsi="Arial" w:cs="Arial"/>
          <w:spacing w:val="-13"/>
          <w:sz w:val="24"/>
          <w:szCs w:val="24"/>
        </w:rPr>
        <w:t xml:space="preserve"> </w:t>
      </w:r>
      <w:r w:rsidRPr="009F5A41">
        <w:rPr>
          <w:rFonts w:ascii="Arial" w:hAnsi="Arial" w:cs="Arial"/>
          <w:sz w:val="24"/>
          <w:szCs w:val="24"/>
        </w:rPr>
        <w:t>consolidado</w:t>
      </w:r>
      <w:r w:rsidRPr="009F5A41">
        <w:rPr>
          <w:rFonts w:ascii="Arial" w:hAnsi="Arial" w:cs="Arial"/>
          <w:spacing w:val="-13"/>
          <w:sz w:val="24"/>
          <w:szCs w:val="24"/>
        </w:rPr>
        <w:t xml:space="preserve"> </w:t>
      </w:r>
      <w:r w:rsidRPr="009F5A41">
        <w:rPr>
          <w:rFonts w:ascii="Arial" w:hAnsi="Arial" w:cs="Arial"/>
          <w:sz w:val="24"/>
          <w:szCs w:val="24"/>
        </w:rPr>
        <w:t>definitivo, sin embargo, el aumento significativo reportado se tomó frente a los consolidados definitivos de los periodos 2022-2021.</w:t>
      </w:r>
    </w:p>
    <w:p w:rsidR="007A6D42" w:rsidRPr="009F5A41" w:rsidRDefault="007A6D42" w:rsidP="00A3666D">
      <w:pPr>
        <w:pStyle w:val="Textoindependiente"/>
        <w:spacing w:before="5"/>
        <w:ind w:left="-284" w:right="-234"/>
        <w:rPr>
          <w:rFonts w:ascii="Arial" w:hAnsi="Arial" w:cs="Arial"/>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Además, al revisar la relación detallada de gestión para cada una de las partidas conciliatorias del nivel nacional, se observó que en la mayoría de los casos se realizó trámite masivamente y se reportó la gestión trimestral. No obstante, lo solicitado a la CGN fue la gestión concreta de cada una de las partidas conciliatorias superiores a los parámetros</w:t>
      </w:r>
      <w:r w:rsidRPr="009F5A41">
        <w:rPr>
          <w:rFonts w:ascii="Arial" w:hAnsi="Arial" w:cs="Arial"/>
          <w:spacing w:val="-10"/>
          <w:sz w:val="24"/>
          <w:szCs w:val="24"/>
        </w:rPr>
        <w:t xml:space="preserve"> </w:t>
      </w:r>
      <w:r w:rsidRPr="009F5A41">
        <w:rPr>
          <w:rFonts w:ascii="Arial" w:hAnsi="Arial" w:cs="Arial"/>
          <w:sz w:val="24"/>
          <w:szCs w:val="24"/>
        </w:rPr>
        <w:t>definidos</w:t>
      </w:r>
      <w:r w:rsidRPr="009F5A41">
        <w:rPr>
          <w:rFonts w:ascii="Arial" w:hAnsi="Arial" w:cs="Arial"/>
          <w:spacing w:val="-10"/>
          <w:sz w:val="24"/>
          <w:szCs w:val="24"/>
        </w:rPr>
        <w:t xml:space="preserve"> </w:t>
      </w:r>
      <w:r w:rsidRPr="009F5A41">
        <w:rPr>
          <w:rFonts w:ascii="Arial" w:hAnsi="Arial" w:cs="Arial"/>
          <w:sz w:val="24"/>
          <w:szCs w:val="24"/>
        </w:rPr>
        <w:t>para</w:t>
      </w:r>
      <w:r w:rsidRPr="009F5A41">
        <w:rPr>
          <w:rFonts w:ascii="Arial" w:hAnsi="Arial" w:cs="Arial"/>
          <w:spacing w:val="-10"/>
          <w:sz w:val="24"/>
          <w:szCs w:val="24"/>
        </w:rPr>
        <w:t xml:space="preserve"> </w:t>
      </w:r>
      <w:r w:rsidRPr="009F5A41">
        <w:rPr>
          <w:rFonts w:ascii="Arial" w:hAnsi="Arial" w:cs="Arial"/>
          <w:sz w:val="24"/>
          <w:szCs w:val="24"/>
        </w:rPr>
        <w:t>su</w:t>
      </w:r>
      <w:r w:rsidRPr="009F5A41">
        <w:rPr>
          <w:rFonts w:ascii="Arial" w:hAnsi="Arial" w:cs="Arial"/>
          <w:spacing w:val="-10"/>
          <w:sz w:val="24"/>
          <w:szCs w:val="24"/>
        </w:rPr>
        <w:t xml:space="preserve"> </w:t>
      </w:r>
      <w:r w:rsidRPr="009F5A41">
        <w:rPr>
          <w:rFonts w:ascii="Arial" w:hAnsi="Arial" w:cs="Arial"/>
          <w:sz w:val="24"/>
          <w:szCs w:val="24"/>
        </w:rPr>
        <w:t>gestión</w:t>
      </w:r>
      <w:r w:rsidRPr="009F5A41">
        <w:rPr>
          <w:rFonts w:ascii="Arial" w:hAnsi="Arial" w:cs="Arial"/>
          <w:spacing w:val="-10"/>
          <w:sz w:val="24"/>
          <w:szCs w:val="24"/>
        </w:rPr>
        <w:t xml:space="preserve"> </w:t>
      </w:r>
      <w:r w:rsidRPr="009F5A41">
        <w:rPr>
          <w:rFonts w:ascii="Arial" w:hAnsi="Arial" w:cs="Arial"/>
          <w:sz w:val="24"/>
          <w:szCs w:val="24"/>
        </w:rPr>
        <w:t>($3.000</w:t>
      </w:r>
      <w:r w:rsidRPr="009F5A41">
        <w:rPr>
          <w:rFonts w:ascii="Arial" w:hAnsi="Arial" w:cs="Arial"/>
          <w:spacing w:val="-10"/>
          <w:sz w:val="24"/>
          <w:szCs w:val="24"/>
        </w:rPr>
        <w:t xml:space="preserve"> </w:t>
      </w:r>
      <w:r w:rsidRPr="009F5A41">
        <w:rPr>
          <w:rFonts w:ascii="Arial" w:hAnsi="Arial" w:cs="Arial"/>
          <w:sz w:val="24"/>
          <w:szCs w:val="24"/>
        </w:rPr>
        <w:t>millones).</w:t>
      </w:r>
      <w:r w:rsidRPr="009F5A41">
        <w:rPr>
          <w:rFonts w:ascii="Arial" w:hAnsi="Arial" w:cs="Arial"/>
          <w:spacing w:val="-10"/>
          <w:sz w:val="24"/>
          <w:szCs w:val="24"/>
        </w:rPr>
        <w:t xml:space="preserve"> </w:t>
      </w:r>
      <w:r w:rsidRPr="009F5A41">
        <w:rPr>
          <w:rFonts w:ascii="Arial" w:hAnsi="Arial" w:cs="Arial"/>
          <w:sz w:val="24"/>
          <w:szCs w:val="24"/>
        </w:rPr>
        <w:t>Al</w:t>
      </w:r>
      <w:r w:rsidRPr="009F5A41">
        <w:rPr>
          <w:rFonts w:ascii="Arial" w:hAnsi="Arial" w:cs="Arial"/>
          <w:spacing w:val="-10"/>
          <w:sz w:val="24"/>
          <w:szCs w:val="24"/>
        </w:rPr>
        <w:t xml:space="preserve"> </w:t>
      </w:r>
      <w:r w:rsidRPr="009F5A41">
        <w:rPr>
          <w:rFonts w:ascii="Arial" w:hAnsi="Arial" w:cs="Arial"/>
          <w:sz w:val="24"/>
          <w:szCs w:val="24"/>
        </w:rPr>
        <w:t>revisar</w:t>
      </w:r>
      <w:r w:rsidRPr="009F5A41">
        <w:rPr>
          <w:rFonts w:ascii="Arial" w:hAnsi="Arial" w:cs="Arial"/>
          <w:spacing w:val="-10"/>
          <w:sz w:val="24"/>
          <w:szCs w:val="24"/>
        </w:rPr>
        <w:t xml:space="preserve"> </w:t>
      </w:r>
      <w:r w:rsidRPr="009F5A41">
        <w:rPr>
          <w:rFonts w:ascii="Arial" w:hAnsi="Arial" w:cs="Arial"/>
          <w:sz w:val="24"/>
          <w:szCs w:val="24"/>
        </w:rPr>
        <w:t>los soportes de las carpetas proporcionadas por la CGN, se encontraron soportes</w:t>
      </w:r>
      <w:r w:rsidRPr="009F5A41">
        <w:rPr>
          <w:rFonts w:ascii="Arial" w:hAnsi="Arial" w:cs="Arial"/>
          <w:spacing w:val="-3"/>
          <w:sz w:val="24"/>
          <w:szCs w:val="24"/>
        </w:rPr>
        <w:t xml:space="preserve"> </w:t>
      </w:r>
      <w:r w:rsidRPr="009F5A41">
        <w:rPr>
          <w:rFonts w:ascii="Arial" w:hAnsi="Arial" w:cs="Arial"/>
          <w:sz w:val="24"/>
          <w:szCs w:val="24"/>
        </w:rPr>
        <w:t>repetitivos</w:t>
      </w:r>
      <w:r w:rsidRPr="009F5A41">
        <w:rPr>
          <w:rFonts w:ascii="Arial" w:hAnsi="Arial" w:cs="Arial"/>
          <w:spacing w:val="-2"/>
          <w:sz w:val="24"/>
          <w:szCs w:val="24"/>
        </w:rPr>
        <w:t xml:space="preserve"> </w:t>
      </w:r>
      <w:r w:rsidRPr="009F5A41">
        <w:rPr>
          <w:rFonts w:ascii="Arial" w:hAnsi="Arial" w:cs="Arial"/>
          <w:sz w:val="24"/>
          <w:szCs w:val="24"/>
        </w:rPr>
        <w:t>y</w:t>
      </w:r>
      <w:r w:rsidRPr="009F5A41">
        <w:rPr>
          <w:rFonts w:ascii="Arial" w:hAnsi="Arial" w:cs="Arial"/>
          <w:spacing w:val="-2"/>
          <w:sz w:val="24"/>
          <w:szCs w:val="24"/>
        </w:rPr>
        <w:t xml:space="preserve"> </w:t>
      </w:r>
      <w:r w:rsidRPr="009F5A41">
        <w:rPr>
          <w:rFonts w:ascii="Arial" w:hAnsi="Arial" w:cs="Arial"/>
          <w:sz w:val="24"/>
          <w:szCs w:val="24"/>
        </w:rPr>
        <w:t>masivos,</w:t>
      </w:r>
      <w:r w:rsidRPr="009F5A41">
        <w:rPr>
          <w:rFonts w:ascii="Arial" w:hAnsi="Arial" w:cs="Arial"/>
          <w:spacing w:val="-3"/>
          <w:sz w:val="24"/>
          <w:szCs w:val="24"/>
        </w:rPr>
        <w:t xml:space="preserve"> </w:t>
      </w:r>
      <w:r w:rsidRPr="009F5A41">
        <w:rPr>
          <w:rFonts w:ascii="Arial" w:hAnsi="Arial" w:cs="Arial"/>
          <w:sz w:val="24"/>
          <w:szCs w:val="24"/>
        </w:rPr>
        <w:t>pero</w:t>
      </w:r>
      <w:r w:rsidRPr="009F5A41">
        <w:rPr>
          <w:rFonts w:ascii="Arial" w:hAnsi="Arial" w:cs="Arial"/>
          <w:spacing w:val="-3"/>
          <w:sz w:val="24"/>
          <w:szCs w:val="24"/>
        </w:rPr>
        <w:t xml:space="preserve"> </w:t>
      </w:r>
      <w:r w:rsidRPr="009F5A41">
        <w:rPr>
          <w:rFonts w:ascii="Arial" w:hAnsi="Arial" w:cs="Arial"/>
          <w:sz w:val="24"/>
          <w:szCs w:val="24"/>
        </w:rPr>
        <w:t>no</w:t>
      </w:r>
      <w:r w:rsidRPr="009F5A41">
        <w:rPr>
          <w:rFonts w:ascii="Arial" w:hAnsi="Arial" w:cs="Arial"/>
          <w:spacing w:val="-3"/>
          <w:sz w:val="24"/>
          <w:szCs w:val="24"/>
        </w:rPr>
        <w:t xml:space="preserve"> </w:t>
      </w:r>
      <w:r w:rsidRPr="009F5A41">
        <w:rPr>
          <w:rFonts w:ascii="Arial" w:hAnsi="Arial" w:cs="Arial"/>
          <w:sz w:val="24"/>
          <w:szCs w:val="24"/>
        </w:rPr>
        <w:t>específicamente</w:t>
      </w:r>
      <w:r w:rsidRPr="009F5A41">
        <w:rPr>
          <w:rFonts w:ascii="Arial" w:hAnsi="Arial" w:cs="Arial"/>
          <w:spacing w:val="-3"/>
          <w:sz w:val="24"/>
          <w:szCs w:val="24"/>
        </w:rPr>
        <w:t xml:space="preserve"> </w:t>
      </w:r>
      <w:r w:rsidRPr="009F5A41">
        <w:rPr>
          <w:rFonts w:ascii="Arial" w:hAnsi="Arial" w:cs="Arial"/>
          <w:sz w:val="24"/>
          <w:szCs w:val="24"/>
        </w:rPr>
        <w:t>relacionados con la gestión de las partidas solicitadas, asimismo, no se encontró respuesta</w:t>
      </w:r>
      <w:r w:rsidRPr="009F5A41">
        <w:rPr>
          <w:rFonts w:ascii="Arial" w:hAnsi="Arial" w:cs="Arial"/>
          <w:spacing w:val="-12"/>
          <w:sz w:val="24"/>
          <w:szCs w:val="24"/>
        </w:rPr>
        <w:t xml:space="preserve"> </w:t>
      </w:r>
      <w:r w:rsidRPr="009F5A41">
        <w:rPr>
          <w:rFonts w:ascii="Arial" w:hAnsi="Arial" w:cs="Arial"/>
          <w:sz w:val="24"/>
          <w:szCs w:val="24"/>
        </w:rPr>
        <w:t>por</w:t>
      </w:r>
      <w:r w:rsidRPr="009F5A41">
        <w:rPr>
          <w:rFonts w:ascii="Arial" w:hAnsi="Arial" w:cs="Arial"/>
          <w:spacing w:val="-12"/>
          <w:sz w:val="24"/>
          <w:szCs w:val="24"/>
        </w:rPr>
        <w:t xml:space="preserve"> </w:t>
      </w:r>
      <w:r w:rsidRPr="009F5A41">
        <w:rPr>
          <w:rFonts w:ascii="Arial" w:hAnsi="Arial" w:cs="Arial"/>
          <w:sz w:val="24"/>
          <w:szCs w:val="24"/>
        </w:rPr>
        <w:t>parte</w:t>
      </w:r>
      <w:r w:rsidRPr="009F5A41">
        <w:rPr>
          <w:rFonts w:ascii="Arial" w:hAnsi="Arial" w:cs="Arial"/>
          <w:spacing w:val="-12"/>
          <w:sz w:val="24"/>
          <w:szCs w:val="24"/>
        </w:rPr>
        <w:t xml:space="preserve"> </w:t>
      </w:r>
      <w:r w:rsidRPr="009F5A41">
        <w:rPr>
          <w:rFonts w:ascii="Arial" w:hAnsi="Arial" w:cs="Arial"/>
          <w:sz w:val="24"/>
          <w:szCs w:val="24"/>
        </w:rPr>
        <w:t>de</w:t>
      </w:r>
      <w:r w:rsidRPr="009F5A41">
        <w:rPr>
          <w:rFonts w:ascii="Arial" w:hAnsi="Arial" w:cs="Arial"/>
          <w:spacing w:val="-12"/>
          <w:sz w:val="24"/>
          <w:szCs w:val="24"/>
        </w:rPr>
        <w:t xml:space="preserve"> </w:t>
      </w:r>
      <w:r w:rsidRPr="009F5A41">
        <w:rPr>
          <w:rFonts w:ascii="Arial" w:hAnsi="Arial" w:cs="Arial"/>
          <w:sz w:val="24"/>
          <w:szCs w:val="24"/>
        </w:rPr>
        <w:t>las</w:t>
      </w:r>
      <w:r w:rsidRPr="009F5A41">
        <w:rPr>
          <w:rFonts w:ascii="Arial" w:hAnsi="Arial" w:cs="Arial"/>
          <w:spacing w:val="-12"/>
          <w:sz w:val="24"/>
          <w:szCs w:val="24"/>
        </w:rPr>
        <w:t xml:space="preserve"> </w:t>
      </w:r>
      <w:r w:rsidRPr="009F5A41">
        <w:rPr>
          <w:rFonts w:ascii="Arial" w:hAnsi="Arial" w:cs="Arial"/>
          <w:sz w:val="24"/>
          <w:szCs w:val="24"/>
        </w:rPr>
        <w:t>entidades</w:t>
      </w:r>
      <w:r w:rsidRPr="009F5A41">
        <w:rPr>
          <w:rFonts w:ascii="Arial" w:hAnsi="Arial" w:cs="Arial"/>
          <w:spacing w:val="-12"/>
          <w:sz w:val="24"/>
          <w:szCs w:val="24"/>
        </w:rPr>
        <w:t xml:space="preserve"> </w:t>
      </w:r>
      <w:r w:rsidRPr="009F5A41">
        <w:rPr>
          <w:rFonts w:ascii="Arial" w:hAnsi="Arial" w:cs="Arial"/>
          <w:sz w:val="24"/>
          <w:szCs w:val="24"/>
        </w:rPr>
        <w:t>a</w:t>
      </w:r>
      <w:r w:rsidRPr="009F5A41">
        <w:rPr>
          <w:rFonts w:ascii="Arial" w:hAnsi="Arial" w:cs="Arial"/>
          <w:spacing w:val="-12"/>
          <w:sz w:val="24"/>
          <w:szCs w:val="24"/>
        </w:rPr>
        <w:t xml:space="preserve"> </w:t>
      </w:r>
      <w:r w:rsidRPr="009F5A41">
        <w:rPr>
          <w:rFonts w:ascii="Arial" w:hAnsi="Arial" w:cs="Arial"/>
          <w:sz w:val="24"/>
          <w:szCs w:val="24"/>
        </w:rPr>
        <w:t>los</w:t>
      </w:r>
      <w:r w:rsidRPr="009F5A41">
        <w:rPr>
          <w:rFonts w:ascii="Arial" w:hAnsi="Arial" w:cs="Arial"/>
          <w:spacing w:val="-12"/>
          <w:sz w:val="24"/>
          <w:szCs w:val="24"/>
        </w:rPr>
        <w:t xml:space="preserve"> </w:t>
      </w:r>
      <w:r w:rsidRPr="009F5A41">
        <w:rPr>
          <w:rFonts w:ascii="Arial" w:hAnsi="Arial" w:cs="Arial"/>
          <w:sz w:val="24"/>
          <w:szCs w:val="24"/>
        </w:rPr>
        <w:t>diferentes</w:t>
      </w:r>
      <w:r w:rsidRPr="009F5A41">
        <w:rPr>
          <w:rFonts w:ascii="Arial" w:hAnsi="Arial" w:cs="Arial"/>
          <w:spacing w:val="-12"/>
          <w:sz w:val="24"/>
          <w:szCs w:val="24"/>
        </w:rPr>
        <w:t xml:space="preserve"> </w:t>
      </w:r>
      <w:r w:rsidRPr="009F5A41">
        <w:rPr>
          <w:rFonts w:ascii="Arial" w:hAnsi="Arial" w:cs="Arial"/>
          <w:sz w:val="24"/>
          <w:szCs w:val="24"/>
        </w:rPr>
        <w:t>requerimientos</w:t>
      </w:r>
      <w:r w:rsidRPr="009F5A41">
        <w:rPr>
          <w:rFonts w:ascii="Arial" w:hAnsi="Arial" w:cs="Arial"/>
          <w:spacing w:val="-12"/>
          <w:sz w:val="24"/>
          <w:szCs w:val="24"/>
        </w:rPr>
        <w:t xml:space="preserve"> </w:t>
      </w:r>
      <w:r w:rsidRPr="009F5A41">
        <w:rPr>
          <w:rFonts w:ascii="Arial" w:hAnsi="Arial" w:cs="Arial"/>
          <w:sz w:val="24"/>
          <w:szCs w:val="24"/>
        </w:rPr>
        <w:t>y solicitudes de la CGN.</w:t>
      </w:r>
    </w:p>
    <w:p w:rsidR="007A6D42" w:rsidRPr="009F5A41" w:rsidRDefault="007A6D42" w:rsidP="00A3666D">
      <w:pPr>
        <w:pStyle w:val="Textoindependiente"/>
        <w:spacing w:before="11"/>
        <w:ind w:left="-284" w:right="-234"/>
        <w:rPr>
          <w:rFonts w:ascii="Arial" w:hAnsi="Arial" w:cs="Arial"/>
          <w:sz w:val="24"/>
          <w:szCs w:val="24"/>
        </w:rPr>
      </w:pPr>
    </w:p>
    <w:p w:rsidR="007A6D42" w:rsidRPr="009F5A41" w:rsidRDefault="00EC3D15" w:rsidP="00A3666D">
      <w:pPr>
        <w:pStyle w:val="Ttulo4"/>
        <w:ind w:left="-284" w:right="-234"/>
        <w:rPr>
          <w:rFonts w:ascii="Arial" w:hAnsi="Arial" w:cs="Arial"/>
          <w:sz w:val="24"/>
          <w:szCs w:val="24"/>
        </w:rPr>
      </w:pPr>
      <w:r w:rsidRPr="009F5A41">
        <w:rPr>
          <w:rFonts w:ascii="Arial" w:hAnsi="Arial" w:cs="Arial"/>
          <w:spacing w:val="-2"/>
          <w:sz w:val="24"/>
          <w:szCs w:val="24"/>
        </w:rPr>
        <w:t>Conclusión:</w:t>
      </w:r>
    </w:p>
    <w:p w:rsidR="007A6D42" w:rsidRPr="009F5A41" w:rsidRDefault="007A6D42" w:rsidP="00A3666D">
      <w:pPr>
        <w:pStyle w:val="Textoindependiente"/>
        <w:spacing w:before="8"/>
        <w:ind w:left="-284" w:right="-234"/>
        <w:rPr>
          <w:rFonts w:ascii="Arial" w:hAnsi="Arial" w:cs="Arial"/>
          <w:b/>
          <w:sz w:val="24"/>
          <w:szCs w:val="24"/>
        </w:rPr>
      </w:pPr>
    </w:p>
    <w:p w:rsidR="007A6D42" w:rsidRPr="009F5A41" w:rsidRDefault="00EC3D15" w:rsidP="00A3666D">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lastRenderedPageBreak/>
        <w:t>Según lo expuesto anteriormente, se observó un aumento de los saldos por conciliar en comparación con la vigencia anterior. A pesar de que se realizó gestión para conciliar estos saldos, la respuesta proporcionada por la</w:t>
      </w:r>
      <w:r w:rsidRPr="009F5A41">
        <w:rPr>
          <w:rFonts w:ascii="Arial" w:hAnsi="Arial" w:cs="Arial"/>
          <w:spacing w:val="34"/>
          <w:sz w:val="24"/>
          <w:szCs w:val="24"/>
        </w:rPr>
        <w:t xml:space="preserve"> </w:t>
      </w:r>
      <w:r w:rsidRPr="009F5A41">
        <w:rPr>
          <w:rFonts w:ascii="Arial" w:hAnsi="Arial" w:cs="Arial"/>
          <w:sz w:val="24"/>
          <w:szCs w:val="24"/>
        </w:rPr>
        <w:t>Contaduría General de</w:t>
      </w:r>
      <w:r w:rsidRPr="009F5A41">
        <w:rPr>
          <w:rFonts w:ascii="Arial" w:hAnsi="Arial" w:cs="Arial"/>
          <w:spacing w:val="34"/>
          <w:sz w:val="24"/>
          <w:szCs w:val="24"/>
        </w:rPr>
        <w:t xml:space="preserve"> </w:t>
      </w:r>
      <w:r w:rsidRPr="009F5A41">
        <w:rPr>
          <w:rFonts w:ascii="Arial" w:hAnsi="Arial" w:cs="Arial"/>
          <w:sz w:val="24"/>
          <w:szCs w:val="24"/>
        </w:rPr>
        <w:t>la</w:t>
      </w:r>
      <w:r w:rsidRPr="009F5A41">
        <w:rPr>
          <w:rFonts w:ascii="Arial" w:hAnsi="Arial" w:cs="Arial"/>
          <w:spacing w:val="34"/>
          <w:sz w:val="24"/>
          <w:szCs w:val="24"/>
        </w:rPr>
        <w:t xml:space="preserve"> </w:t>
      </w:r>
      <w:r w:rsidRPr="009F5A41">
        <w:rPr>
          <w:rFonts w:ascii="Arial" w:hAnsi="Arial" w:cs="Arial"/>
          <w:sz w:val="24"/>
          <w:szCs w:val="24"/>
        </w:rPr>
        <w:t>Nación no fue clara en cuanto a las razones del aumento significativo, igualmente, los soportes de gestión entregados no fueron precisos en relación a lo solicitado. En consecuencia, se concluyó que esta observación se aprueba</w:t>
      </w:r>
      <w:r w:rsidRPr="009F5A41">
        <w:rPr>
          <w:rFonts w:ascii="Arial" w:hAnsi="Arial" w:cs="Arial"/>
          <w:spacing w:val="-5"/>
          <w:sz w:val="24"/>
          <w:szCs w:val="24"/>
        </w:rPr>
        <w:t xml:space="preserve"> </w:t>
      </w:r>
      <w:r w:rsidRPr="009F5A41">
        <w:rPr>
          <w:rFonts w:ascii="Arial" w:hAnsi="Arial" w:cs="Arial"/>
          <w:sz w:val="24"/>
          <w:szCs w:val="24"/>
        </w:rPr>
        <w:t>como</w:t>
      </w:r>
      <w:r w:rsidRPr="009F5A41">
        <w:rPr>
          <w:rFonts w:ascii="Arial" w:hAnsi="Arial" w:cs="Arial"/>
          <w:spacing w:val="-5"/>
          <w:sz w:val="24"/>
          <w:szCs w:val="24"/>
        </w:rPr>
        <w:t xml:space="preserve"> </w:t>
      </w:r>
      <w:r w:rsidRPr="009F5A41">
        <w:rPr>
          <w:rFonts w:ascii="Arial" w:hAnsi="Arial" w:cs="Arial"/>
          <w:sz w:val="24"/>
          <w:szCs w:val="24"/>
        </w:rPr>
        <w:t>un</w:t>
      </w:r>
      <w:r w:rsidRPr="009F5A41">
        <w:rPr>
          <w:rFonts w:ascii="Arial" w:hAnsi="Arial" w:cs="Arial"/>
          <w:spacing w:val="-5"/>
          <w:sz w:val="24"/>
          <w:szCs w:val="24"/>
        </w:rPr>
        <w:t xml:space="preserve"> </w:t>
      </w:r>
      <w:r w:rsidRPr="009F5A41">
        <w:rPr>
          <w:rFonts w:ascii="Arial" w:hAnsi="Arial" w:cs="Arial"/>
          <w:sz w:val="24"/>
          <w:szCs w:val="24"/>
        </w:rPr>
        <w:t>hallazgo</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limitación</w:t>
      </w:r>
      <w:r w:rsidRPr="009F5A41">
        <w:rPr>
          <w:rFonts w:ascii="Arial" w:hAnsi="Arial" w:cs="Arial"/>
          <w:spacing w:val="-5"/>
          <w:sz w:val="24"/>
          <w:szCs w:val="24"/>
        </w:rPr>
        <w:t xml:space="preserve"> </w:t>
      </w:r>
      <w:r w:rsidRPr="009F5A41">
        <w:rPr>
          <w:rFonts w:ascii="Arial" w:hAnsi="Arial" w:cs="Arial"/>
          <w:sz w:val="24"/>
          <w:szCs w:val="24"/>
        </w:rPr>
        <w:t>al</w:t>
      </w:r>
      <w:r w:rsidRPr="009F5A41">
        <w:rPr>
          <w:rFonts w:ascii="Arial" w:hAnsi="Arial" w:cs="Arial"/>
          <w:spacing w:val="-5"/>
          <w:sz w:val="24"/>
          <w:szCs w:val="24"/>
        </w:rPr>
        <w:t xml:space="preserve"> </w:t>
      </w:r>
      <w:r w:rsidRPr="009F5A41">
        <w:rPr>
          <w:rFonts w:ascii="Arial" w:hAnsi="Arial" w:cs="Arial"/>
          <w:sz w:val="24"/>
          <w:szCs w:val="24"/>
        </w:rPr>
        <w:t>trabajo</w:t>
      </w:r>
      <w:r w:rsidRPr="009F5A41">
        <w:rPr>
          <w:rFonts w:ascii="Arial" w:hAnsi="Arial" w:cs="Arial"/>
          <w:spacing w:val="-5"/>
          <w:sz w:val="24"/>
          <w:szCs w:val="24"/>
        </w:rPr>
        <w:t xml:space="preserve"> </w:t>
      </w:r>
      <w:r w:rsidRPr="009F5A41">
        <w:rPr>
          <w:rFonts w:ascii="Arial" w:hAnsi="Arial" w:cs="Arial"/>
          <w:sz w:val="24"/>
          <w:szCs w:val="24"/>
        </w:rPr>
        <w:t>del</w:t>
      </w:r>
      <w:r w:rsidRPr="009F5A41">
        <w:rPr>
          <w:rFonts w:ascii="Arial" w:hAnsi="Arial" w:cs="Arial"/>
          <w:spacing w:val="-5"/>
          <w:sz w:val="24"/>
          <w:szCs w:val="24"/>
        </w:rPr>
        <w:t xml:space="preserve"> </w:t>
      </w:r>
      <w:r w:rsidRPr="009F5A41">
        <w:rPr>
          <w:rFonts w:ascii="Arial" w:hAnsi="Arial" w:cs="Arial"/>
          <w:sz w:val="24"/>
          <w:szCs w:val="24"/>
        </w:rPr>
        <w:t>auditor</w:t>
      </w:r>
      <w:r w:rsidRPr="009F5A41">
        <w:rPr>
          <w:rFonts w:ascii="Arial" w:hAnsi="Arial" w:cs="Arial"/>
          <w:spacing w:val="-5"/>
          <w:sz w:val="24"/>
          <w:szCs w:val="24"/>
        </w:rPr>
        <w:t xml:space="preserve"> </w:t>
      </w:r>
      <w:r w:rsidRPr="009F5A41">
        <w:rPr>
          <w:rFonts w:ascii="Arial" w:hAnsi="Arial" w:cs="Arial"/>
          <w:sz w:val="24"/>
          <w:szCs w:val="24"/>
        </w:rPr>
        <w:t>y</w:t>
      </w:r>
      <w:r w:rsidRPr="009F5A41">
        <w:rPr>
          <w:rFonts w:ascii="Arial" w:hAnsi="Arial" w:cs="Arial"/>
          <w:spacing w:val="-5"/>
          <w:sz w:val="24"/>
          <w:szCs w:val="24"/>
        </w:rPr>
        <w:t xml:space="preserve"> </w:t>
      </w:r>
      <w:r w:rsidRPr="009F5A41">
        <w:rPr>
          <w:rFonts w:ascii="Arial" w:hAnsi="Arial" w:cs="Arial"/>
          <w:sz w:val="24"/>
          <w:szCs w:val="24"/>
        </w:rPr>
        <w:t>por</w:t>
      </w:r>
      <w:r w:rsidRPr="009F5A41">
        <w:rPr>
          <w:rFonts w:ascii="Arial" w:hAnsi="Arial" w:cs="Arial"/>
          <w:spacing w:val="-5"/>
          <w:sz w:val="24"/>
          <w:szCs w:val="24"/>
        </w:rPr>
        <w:t xml:space="preserve"> </w:t>
      </w:r>
      <w:r w:rsidRPr="009F5A41">
        <w:rPr>
          <w:rFonts w:ascii="Arial" w:hAnsi="Arial" w:cs="Arial"/>
          <w:sz w:val="24"/>
          <w:szCs w:val="24"/>
        </w:rPr>
        <w:t>lo tanto</w:t>
      </w:r>
      <w:r w:rsidRPr="009F5A41">
        <w:rPr>
          <w:rFonts w:ascii="Arial" w:hAnsi="Arial" w:cs="Arial"/>
          <w:spacing w:val="-2"/>
          <w:sz w:val="24"/>
          <w:szCs w:val="24"/>
        </w:rPr>
        <w:t xml:space="preserve"> </w:t>
      </w:r>
      <w:r w:rsidRPr="009F5A41">
        <w:rPr>
          <w:rFonts w:ascii="Arial" w:hAnsi="Arial" w:cs="Arial"/>
          <w:sz w:val="24"/>
          <w:szCs w:val="24"/>
        </w:rPr>
        <w:t>se</w:t>
      </w:r>
      <w:r w:rsidRPr="009F5A41">
        <w:rPr>
          <w:rFonts w:ascii="Arial" w:hAnsi="Arial" w:cs="Arial"/>
          <w:spacing w:val="-1"/>
          <w:sz w:val="24"/>
          <w:szCs w:val="24"/>
        </w:rPr>
        <w:t xml:space="preserve"> </w:t>
      </w:r>
      <w:r w:rsidRPr="009F5A41">
        <w:rPr>
          <w:rFonts w:ascii="Arial" w:hAnsi="Arial" w:cs="Arial"/>
          <w:sz w:val="24"/>
          <w:szCs w:val="24"/>
        </w:rPr>
        <w:t>constituye</w:t>
      </w:r>
      <w:r w:rsidRPr="009F5A41">
        <w:rPr>
          <w:rFonts w:ascii="Arial" w:hAnsi="Arial" w:cs="Arial"/>
          <w:spacing w:val="-1"/>
          <w:sz w:val="24"/>
          <w:szCs w:val="24"/>
        </w:rPr>
        <w:t xml:space="preserve"> </w:t>
      </w:r>
      <w:r w:rsidRPr="009F5A41">
        <w:rPr>
          <w:rFonts w:ascii="Arial" w:hAnsi="Arial" w:cs="Arial"/>
          <w:sz w:val="24"/>
          <w:szCs w:val="24"/>
        </w:rPr>
        <w:t>en</w:t>
      </w:r>
      <w:r w:rsidRPr="009F5A41">
        <w:rPr>
          <w:rFonts w:ascii="Arial" w:hAnsi="Arial" w:cs="Arial"/>
          <w:spacing w:val="-2"/>
          <w:sz w:val="24"/>
          <w:szCs w:val="24"/>
        </w:rPr>
        <w:t xml:space="preserve"> </w:t>
      </w:r>
      <w:r w:rsidRPr="009F5A41">
        <w:rPr>
          <w:rFonts w:ascii="Arial" w:hAnsi="Arial" w:cs="Arial"/>
          <w:sz w:val="24"/>
          <w:szCs w:val="24"/>
        </w:rPr>
        <w:t>una</w:t>
      </w:r>
      <w:r w:rsidRPr="009F5A41">
        <w:rPr>
          <w:rFonts w:ascii="Arial" w:hAnsi="Arial" w:cs="Arial"/>
          <w:spacing w:val="-2"/>
          <w:sz w:val="24"/>
          <w:szCs w:val="24"/>
        </w:rPr>
        <w:t xml:space="preserve"> </w:t>
      </w:r>
      <w:r w:rsidRPr="009F5A41">
        <w:rPr>
          <w:rFonts w:ascii="Arial" w:hAnsi="Arial" w:cs="Arial"/>
          <w:sz w:val="24"/>
          <w:szCs w:val="24"/>
        </w:rPr>
        <w:t>imposibilidad</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obtener</w:t>
      </w:r>
      <w:r w:rsidRPr="009F5A41">
        <w:rPr>
          <w:rFonts w:ascii="Arial" w:hAnsi="Arial" w:cs="Arial"/>
          <w:spacing w:val="-2"/>
          <w:sz w:val="24"/>
          <w:szCs w:val="24"/>
        </w:rPr>
        <w:t xml:space="preserve"> </w:t>
      </w:r>
      <w:r w:rsidRPr="009F5A41">
        <w:rPr>
          <w:rFonts w:ascii="Arial" w:hAnsi="Arial" w:cs="Arial"/>
          <w:sz w:val="24"/>
          <w:szCs w:val="24"/>
        </w:rPr>
        <w:t>evidencia,</w:t>
      </w:r>
      <w:r w:rsidRPr="009F5A41">
        <w:rPr>
          <w:rFonts w:ascii="Arial" w:hAnsi="Arial" w:cs="Arial"/>
          <w:spacing w:val="-2"/>
          <w:sz w:val="24"/>
          <w:szCs w:val="24"/>
        </w:rPr>
        <w:t xml:space="preserve"> </w:t>
      </w:r>
      <w:r w:rsidRPr="009F5A41">
        <w:rPr>
          <w:rFonts w:ascii="Arial" w:hAnsi="Arial" w:cs="Arial"/>
          <w:sz w:val="24"/>
          <w:szCs w:val="24"/>
        </w:rPr>
        <w:t>según mesa de trabajo desarrollada el día viernes 09 de junio de 2023.</w:t>
      </w:r>
    </w:p>
    <w:p w:rsidR="007A6D42" w:rsidRPr="009F5A41" w:rsidRDefault="007A6D42">
      <w:pPr>
        <w:pStyle w:val="Textoindependiente"/>
        <w:spacing w:before="11"/>
        <w:rPr>
          <w:rFonts w:ascii="Arial" w:hAnsi="Arial" w:cs="Arial"/>
          <w:sz w:val="24"/>
          <w:szCs w:val="24"/>
        </w:rPr>
      </w:pPr>
    </w:p>
    <w:p w:rsidR="00474B07" w:rsidRDefault="00A3666D" w:rsidP="00474B07">
      <w:pPr>
        <w:tabs>
          <w:tab w:val="left" w:pos="2734"/>
        </w:tabs>
        <w:ind w:left="-284" w:right="-234"/>
        <w:jc w:val="both"/>
        <w:rPr>
          <w:rFonts w:ascii="Arial" w:hAnsi="Arial" w:cs="Arial"/>
          <w:sz w:val="24"/>
          <w:szCs w:val="24"/>
        </w:rPr>
      </w:pPr>
      <w:r>
        <w:rPr>
          <w:rFonts w:ascii="Arial" w:hAnsi="Arial" w:cs="Arial"/>
          <w:b/>
          <w:sz w:val="24"/>
          <w:szCs w:val="24"/>
        </w:rPr>
        <w:t xml:space="preserve">4.4.- </w:t>
      </w:r>
      <w:r w:rsidR="00EC3D15" w:rsidRPr="00A3666D">
        <w:rPr>
          <w:rFonts w:ascii="Arial" w:hAnsi="Arial" w:cs="Arial"/>
          <w:b/>
          <w:sz w:val="24"/>
          <w:szCs w:val="24"/>
        </w:rPr>
        <w:t>Estado flujos de efectivo en entidades de gobierno Observación</w:t>
      </w:r>
      <w:r w:rsidR="00EC3D15" w:rsidRPr="00A3666D">
        <w:rPr>
          <w:rFonts w:ascii="Arial" w:hAnsi="Arial" w:cs="Arial"/>
          <w:b/>
          <w:spacing w:val="40"/>
          <w:sz w:val="24"/>
          <w:szCs w:val="24"/>
        </w:rPr>
        <w:t xml:space="preserve"> </w:t>
      </w:r>
      <w:r w:rsidR="00EC3D15" w:rsidRPr="00A3666D">
        <w:rPr>
          <w:rFonts w:ascii="Arial" w:hAnsi="Arial" w:cs="Arial"/>
          <w:b/>
          <w:sz w:val="24"/>
          <w:szCs w:val="24"/>
        </w:rPr>
        <w:t>CGR:</w:t>
      </w:r>
      <w:r w:rsidR="00EC3D15" w:rsidRPr="00A3666D">
        <w:rPr>
          <w:rFonts w:ascii="Arial" w:hAnsi="Arial" w:cs="Arial"/>
          <w:b/>
          <w:spacing w:val="40"/>
          <w:sz w:val="24"/>
          <w:szCs w:val="24"/>
        </w:rPr>
        <w:t xml:space="preserve"> </w:t>
      </w:r>
      <w:r w:rsidR="00EC3D15" w:rsidRPr="00A3666D">
        <w:rPr>
          <w:rFonts w:ascii="Arial" w:hAnsi="Arial" w:cs="Arial"/>
          <w:sz w:val="24"/>
          <w:szCs w:val="24"/>
        </w:rPr>
        <w:t>La</w:t>
      </w:r>
      <w:r w:rsidR="00EC3D15" w:rsidRPr="00A3666D">
        <w:rPr>
          <w:rFonts w:ascii="Arial" w:hAnsi="Arial" w:cs="Arial"/>
          <w:spacing w:val="40"/>
          <w:sz w:val="24"/>
          <w:szCs w:val="24"/>
        </w:rPr>
        <w:t xml:space="preserve"> </w:t>
      </w:r>
      <w:r w:rsidR="00EC3D15" w:rsidRPr="00A3666D">
        <w:rPr>
          <w:rFonts w:ascii="Arial" w:hAnsi="Arial" w:cs="Arial"/>
          <w:sz w:val="24"/>
          <w:szCs w:val="24"/>
        </w:rPr>
        <w:t>CGN</w:t>
      </w:r>
      <w:r w:rsidR="00EC3D15" w:rsidRPr="00A3666D">
        <w:rPr>
          <w:rFonts w:ascii="Arial" w:hAnsi="Arial" w:cs="Arial"/>
          <w:spacing w:val="40"/>
          <w:sz w:val="24"/>
          <w:szCs w:val="24"/>
        </w:rPr>
        <w:t xml:space="preserve"> </w:t>
      </w:r>
      <w:r w:rsidR="00EC3D15" w:rsidRPr="00A3666D">
        <w:rPr>
          <w:rFonts w:ascii="Arial" w:hAnsi="Arial" w:cs="Arial"/>
          <w:sz w:val="24"/>
          <w:szCs w:val="24"/>
        </w:rPr>
        <w:t>expidió</w:t>
      </w:r>
      <w:r w:rsidR="00EC3D15" w:rsidRPr="00A3666D">
        <w:rPr>
          <w:rFonts w:ascii="Arial" w:hAnsi="Arial" w:cs="Arial"/>
          <w:spacing w:val="40"/>
          <w:sz w:val="24"/>
          <w:szCs w:val="24"/>
        </w:rPr>
        <w:t xml:space="preserve"> </w:t>
      </w:r>
      <w:r w:rsidR="00EC3D15" w:rsidRPr="00A3666D">
        <w:rPr>
          <w:rFonts w:ascii="Arial" w:hAnsi="Arial" w:cs="Arial"/>
          <w:sz w:val="24"/>
          <w:szCs w:val="24"/>
        </w:rPr>
        <w:t>la</w:t>
      </w:r>
      <w:r w:rsidR="00EC3D15" w:rsidRPr="00A3666D">
        <w:rPr>
          <w:rFonts w:ascii="Arial" w:hAnsi="Arial" w:cs="Arial"/>
          <w:spacing w:val="40"/>
          <w:sz w:val="24"/>
          <w:szCs w:val="24"/>
        </w:rPr>
        <w:t xml:space="preserve"> </w:t>
      </w:r>
      <w:r w:rsidR="00EC3D15" w:rsidRPr="00A3666D">
        <w:rPr>
          <w:rFonts w:ascii="Arial" w:hAnsi="Arial" w:cs="Arial"/>
          <w:sz w:val="24"/>
          <w:szCs w:val="24"/>
        </w:rPr>
        <w:t>Resolución</w:t>
      </w:r>
      <w:r w:rsidR="00EC3D15" w:rsidRPr="00A3666D">
        <w:rPr>
          <w:rFonts w:ascii="Arial" w:hAnsi="Arial" w:cs="Arial"/>
          <w:spacing w:val="40"/>
          <w:sz w:val="24"/>
          <w:szCs w:val="24"/>
        </w:rPr>
        <w:t xml:space="preserve"> </w:t>
      </w:r>
      <w:r w:rsidR="00EC3D15" w:rsidRPr="00A3666D">
        <w:rPr>
          <w:rFonts w:ascii="Arial" w:hAnsi="Arial" w:cs="Arial"/>
          <w:sz w:val="24"/>
          <w:szCs w:val="24"/>
        </w:rPr>
        <w:t>533</w:t>
      </w:r>
      <w:r w:rsidR="00EC3D15" w:rsidRPr="00A3666D">
        <w:rPr>
          <w:rFonts w:ascii="Arial" w:hAnsi="Arial" w:cs="Arial"/>
          <w:spacing w:val="40"/>
          <w:sz w:val="24"/>
          <w:szCs w:val="24"/>
        </w:rPr>
        <w:t xml:space="preserve"> </w:t>
      </w:r>
      <w:r w:rsidR="00EC3D15" w:rsidRPr="00A3666D">
        <w:rPr>
          <w:rFonts w:ascii="Arial" w:hAnsi="Arial" w:cs="Arial"/>
          <w:sz w:val="24"/>
          <w:szCs w:val="24"/>
        </w:rPr>
        <w:t>de</w:t>
      </w:r>
      <w:r w:rsidR="00EC3D15" w:rsidRPr="00A3666D">
        <w:rPr>
          <w:rFonts w:ascii="Arial" w:hAnsi="Arial" w:cs="Arial"/>
          <w:spacing w:val="40"/>
          <w:sz w:val="24"/>
          <w:szCs w:val="24"/>
        </w:rPr>
        <w:t xml:space="preserve"> </w:t>
      </w:r>
      <w:r w:rsidR="00EC3D15" w:rsidRPr="00A3666D">
        <w:rPr>
          <w:rFonts w:ascii="Arial" w:hAnsi="Arial" w:cs="Arial"/>
          <w:sz w:val="24"/>
          <w:szCs w:val="24"/>
        </w:rPr>
        <w:t>2015</w:t>
      </w:r>
      <w:r w:rsidR="00EC3D15" w:rsidRPr="00A3666D">
        <w:rPr>
          <w:rFonts w:ascii="Arial" w:hAnsi="Arial" w:cs="Arial"/>
          <w:spacing w:val="40"/>
          <w:sz w:val="24"/>
          <w:szCs w:val="24"/>
        </w:rPr>
        <w:t xml:space="preserve"> </w:t>
      </w:r>
      <w:r w:rsidR="00EC3D15" w:rsidRPr="00A3666D">
        <w:rPr>
          <w:rFonts w:ascii="Arial" w:hAnsi="Arial" w:cs="Arial"/>
          <w:sz w:val="24"/>
          <w:szCs w:val="24"/>
        </w:rPr>
        <w:t>y</w:t>
      </w:r>
      <w:r>
        <w:rPr>
          <w:rFonts w:ascii="Arial" w:hAnsi="Arial" w:cs="Arial"/>
          <w:sz w:val="24"/>
          <w:szCs w:val="24"/>
        </w:rPr>
        <w:t xml:space="preserve"> </w:t>
      </w:r>
      <w:r w:rsidR="00EC3D15" w:rsidRPr="009F5A41">
        <w:rPr>
          <w:rFonts w:ascii="Arial" w:hAnsi="Arial" w:cs="Arial"/>
          <w:sz w:val="24"/>
          <w:szCs w:val="24"/>
        </w:rPr>
        <w:t xml:space="preserve">sus modificaciones, por la cual incorpora, como parte integrante del Régimen de Contabilidad Pública, el Marco Normativo para Entidades </w:t>
      </w:r>
      <w:r w:rsidR="00EC3D15" w:rsidRPr="009F5A41">
        <w:rPr>
          <w:rFonts w:ascii="Arial" w:hAnsi="Arial" w:cs="Arial"/>
          <w:spacing w:val="-2"/>
          <w:sz w:val="24"/>
          <w:szCs w:val="24"/>
        </w:rPr>
        <w:t>de</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Gobierno,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conformado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por:</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el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Marco</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Conceptual</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para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la</w:t>
      </w:r>
      <w:r w:rsidR="00EC3D15" w:rsidRPr="009F5A41">
        <w:rPr>
          <w:rFonts w:ascii="Arial" w:hAnsi="Arial" w:cs="Arial"/>
          <w:spacing w:val="-11"/>
          <w:sz w:val="24"/>
          <w:szCs w:val="24"/>
        </w:rPr>
        <w:t xml:space="preserve"> </w:t>
      </w:r>
      <w:r w:rsidR="00EC3D15" w:rsidRPr="009F5A41">
        <w:rPr>
          <w:rFonts w:ascii="Arial" w:hAnsi="Arial" w:cs="Arial"/>
          <w:spacing w:val="-2"/>
          <w:sz w:val="24"/>
          <w:szCs w:val="24"/>
        </w:rPr>
        <w:t xml:space="preserve">Preparación </w:t>
      </w:r>
      <w:r w:rsidR="00EC3D15" w:rsidRPr="009F5A41">
        <w:rPr>
          <w:rFonts w:ascii="Arial" w:hAnsi="Arial" w:cs="Arial"/>
          <w:sz w:val="24"/>
          <w:szCs w:val="24"/>
        </w:rPr>
        <w:t>y Presentación de Información Financiera; las Normas para el Reconocimiento, Medición, Revelación y Presentación de los Hechos Económicos;</w:t>
      </w:r>
      <w:r w:rsidR="00EC3D15" w:rsidRPr="009F5A41">
        <w:rPr>
          <w:rFonts w:ascii="Arial" w:hAnsi="Arial" w:cs="Arial"/>
          <w:spacing w:val="-15"/>
          <w:sz w:val="24"/>
          <w:szCs w:val="24"/>
        </w:rPr>
        <w:t xml:space="preserve"> </w:t>
      </w:r>
      <w:r w:rsidR="00EC3D15" w:rsidRPr="009F5A41">
        <w:rPr>
          <w:rFonts w:ascii="Arial" w:hAnsi="Arial" w:cs="Arial"/>
          <w:sz w:val="24"/>
          <w:szCs w:val="24"/>
        </w:rPr>
        <w:t>los</w:t>
      </w:r>
      <w:r w:rsidR="00EC3D15" w:rsidRPr="009F5A41">
        <w:rPr>
          <w:rFonts w:ascii="Arial" w:hAnsi="Arial" w:cs="Arial"/>
          <w:spacing w:val="-15"/>
          <w:sz w:val="24"/>
          <w:szCs w:val="24"/>
        </w:rPr>
        <w:t xml:space="preserve"> </w:t>
      </w:r>
      <w:r w:rsidR="00EC3D15" w:rsidRPr="009F5A41">
        <w:rPr>
          <w:rFonts w:ascii="Arial" w:hAnsi="Arial" w:cs="Arial"/>
          <w:sz w:val="24"/>
          <w:szCs w:val="24"/>
        </w:rPr>
        <w:t>Procedimientos</w:t>
      </w:r>
      <w:r w:rsidR="00EC3D15" w:rsidRPr="009F5A41">
        <w:rPr>
          <w:rFonts w:ascii="Arial" w:hAnsi="Arial" w:cs="Arial"/>
          <w:spacing w:val="-15"/>
          <w:sz w:val="24"/>
          <w:szCs w:val="24"/>
        </w:rPr>
        <w:t xml:space="preserve"> </w:t>
      </w:r>
      <w:r w:rsidR="00EC3D15" w:rsidRPr="009F5A41">
        <w:rPr>
          <w:rFonts w:ascii="Arial" w:hAnsi="Arial" w:cs="Arial"/>
          <w:sz w:val="24"/>
          <w:szCs w:val="24"/>
        </w:rPr>
        <w:t>Contables;</w:t>
      </w:r>
      <w:r w:rsidR="00EC3D15" w:rsidRPr="009F5A41">
        <w:rPr>
          <w:rFonts w:ascii="Arial" w:hAnsi="Arial" w:cs="Arial"/>
          <w:spacing w:val="-15"/>
          <w:sz w:val="24"/>
          <w:szCs w:val="24"/>
        </w:rPr>
        <w:t xml:space="preserve"> </w:t>
      </w:r>
      <w:r w:rsidR="00EC3D15" w:rsidRPr="009F5A41">
        <w:rPr>
          <w:rFonts w:ascii="Arial" w:hAnsi="Arial" w:cs="Arial"/>
          <w:sz w:val="24"/>
          <w:szCs w:val="24"/>
        </w:rPr>
        <w:t>las</w:t>
      </w:r>
      <w:r w:rsidR="00EC3D15" w:rsidRPr="009F5A41">
        <w:rPr>
          <w:rFonts w:ascii="Arial" w:hAnsi="Arial" w:cs="Arial"/>
          <w:spacing w:val="-15"/>
          <w:sz w:val="24"/>
          <w:szCs w:val="24"/>
        </w:rPr>
        <w:t xml:space="preserve"> </w:t>
      </w:r>
      <w:r w:rsidR="00EC3D15" w:rsidRPr="009F5A41">
        <w:rPr>
          <w:rFonts w:ascii="Arial" w:hAnsi="Arial" w:cs="Arial"/>
          <w:sz w:val="24"/>
          <w:szCs w:val="24"/>
        </w:rPr>
        <w:t>Guías</w:t>
      </w:r>
      <w:r w:rsidR="00EC3D15" w:rsidRPr="009F5A41">
        <w:rPr>
          <w:rFonts w:ascii="Arial" w:hAnsi="Arial" w:cs="Arial"/>
          <w:spacing w:val="-15"/>
          <w:sz w:val="24"/>
          <w:szCs w:val="24"/>
        </w:rPr>
        <w:t xml:space="preserve"> </w:t>
      </w:r>
      <w:r w:rsidR="00EC3D15" w:rsidRPr="009F5A41">
        <w:rPr>
          <w:rFonts w:ascii="Arial" w:hAnsi="Arial" w:cs="Arial"/>
          <w:sz w:val="24"/>
          <w:szCs w:val="24"/>
        </w:rPr>
        <w:t>de</w:t>
      </w:r>
      <w:r w:rsidR="00EC3D15" w:rsidRPr="009F5A41">
        <w:rPr>
          <w:rFonts w:ascii="Arial" w:hAnsi="Arial" w:cs="Arial"/>
          <w:spacing w:val="-15"/>
          <w:sz w:val="24"/>
          <w:szCs w:val="24"/>
        </w:rPr>
        <w:t xml:space="preserve"> </w:t>
      </w:r>
      <w:r w:rsidR="00EC3D15" w:rsidRPr="009F5A41">
        <w:rPr>
          <w:rFonts w:ascii="Arial" w:hAnsi="Arial" w:cs="Arial"/>
          <w:sz w:val="24"/>
          <w:szCs w:val="24"/>
        </w:rPr>
        <w:t>Aplicación;</w:t>
      </w:r>
      <w:r w:rsidR="00EC3D15" w:rsidRPr="009F5A41">
        <w:rPr>
          <w:rFonts w:ascii="Arial" w:hAnsi="Arial" w:cs="Arial"/>
          <w:spacing w:val="-15"/>
          <w:sz w:val="24"/>
          <w:szCs w:val="24"/>
        </w:rPr>
        <w:t xml:space="preserve"> </w:t>
      </w:r>
      <w:r w:rsidR="00EC3D15" w:rsidRPr="009F5A41">
        <w:rPr>
          <w:rFonts w:ascii="Arial" w:hAnsi="Arial" w:cs="Arial"/>
          <w:sz w:val="24"/>
          <w:szCs w:val="24"/>
        </w:rPr>
        <w:t>el Catálogo General de Cuentas y la Doctrina Contable Pública.</w:t>
      </w:r>
    </w:p>
    <w:p w:rsidR="00474B07" w:rsidRDefault="00474B07" w:rsidP="00474B07">
      <w:pPr>
        <w:tabs>
          <w:tab w:val="left" w:pos="2734"/>
        </w:tabs>
        <w:ind w:left="-284" w:right="-234"/>
        <w:jc w:val="both"/>
        <w:rPr>
          <w:rFonts w:ascii="Arial" w:hAnsi="Arial" w:cs="Arial"/>
          <w:sz w:val="24"/>
          <w:szCs w:val="24"/>
        </w:rPr>
      </w:pPr>
    </w:p>
    <w:p w:rsidR="00474B07" w:rsidRDefault="00EC3D15" w:rsidP="00474B07">
      <w:pPr>
        <w:tabs>
          <w:tab w:val="left" w:pos="2734"/>
        </w:tabs>
        <w:ind w:left="-284" w:right="-234"/>
        <w:jc w:val="both"/>
        <w:rPr>
          <w:rFonts w:ascii="Arial" w:hAnsi="Arial" w:cs="Arial"/>
          <w:sz w:val="24"/>
          <w:szCs w:val="24"/>
        </w:rPr>
      </w:pPr>
      <w:r w:rsidRPr="009F5A41">
        <w:rPr>
          <w:rFonts w:ascii="Arial" w:hAnsi="Arial" w:cs="Arial"/>
          <w:sz w:val="24"/>
          <w:szCs w:val="24"/>
        </w:rPr>
        <w:t>A su vez, el numeral 1.2 del capítulo VI de las Normas para la presentación de estados financieros y revelaciones de las normas para</w:t>
      </w:r>
      <w:r w:rsidRPr="009F5A41">
        <w:rPr>
          <w:rFonts w:ascii="Arial" w:hAnsi="Arial" w:cs="Arial"/>
          <w:spacing w:val="-20"/>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reconocimiento</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los</w:t>
      </w:r>
      <w:r w:rsidRPr="009F5A41">
        <w:rPr>
          <w:rFonts w:ascii="Arial" w:hAnsi="Arial" w:cs="Arial"/>
          <w:spacing w:val="-19"/>
          <w:sz w:val="24"/>
          <w:szCs w:val="24"/>
        </w:rPr>
        <w:t xml:space="preserve"> </w:t>
      </w:r>
      <w:r w:rsidRPr="009F5A41">
        <w:rPr>
          <w:rFonts w:ascii="Arial" w:hAnsi="Arial" w:cs="Arial"/>
          <w:sz w:val="24"/>
          <w:szCs w:val="24"/>
        </w:rPr>
        <w:t>hechos</w:t>
      </w:r>
      <w:r w:rsidRPr="009F5A41">
        <w:rPr>
          <w:rFonts w:ascii="Arial" w:hAnsi="Arial" w:cs="Arial"/>
          <w:spacing w:val="-20"/>
          <w:sz w:val="24"/>
          <w:szCs w:val="24"/>
        </w:rPr>
        <w:t xml:space="preserve"> </w:t>
      </w:r>
      <w:r w:rsidRPr="009F5A41">
        <w:rPr>
          <w:rFonts w:ascii="Arial" w:hAnsi="Arial" w:cs="Arial"/>
          <w:sz w:val="24"/>
          <w:szCs w:val="24"/>
        </w:rPr>
        <w:t>económicos</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marco</w:t>
      </w:r>
      <w:r w:rsidRPr="009F5A41">
        <w:rPr>
          <w:rFonts w:ascii="Arial" w:hAnsi="Arial" w:cs="Arial"/>
          <w:spacing w:val="-20"/>
          <w:sz w:val="24"/>
          <w:szCs w:val="24"/>
        </w:rPr>
        <w:t xml:space="preserve"> </w:t>
      </w:r>
      <w:r w:rsidRPr="009F5A41">
        <w:rPr>
          <w:rFonts w:ascii="Arial" w:hAnsi="Arial" w:cs="Arial"/>
          <w:sz w:val="24"/>
          <w:szCs w:val="24"/>
        </w:rPr>
        <w:t xml:space="preserve">normativo para entidades de gobierno, establece que la información sobre los </w:t>
      </w:r>
      <w:r w:rsidRPr="009F5A41">
        <w:rPr>
          <w:rFonts w:ascii="Arial" w:hAnsi="Arial" w:cs="Arial"/>
          <w:spacing w:val="-2"/>
          <w:sz w:val="24"/>
          <w:szCs w:val="24"/>
        </w:rPr>
        <w:t>elementos</w:t>
      </w:r>
      <w:r w:rsidRPr="009F5A41">
        <w:rPr>
          <w:rFonts w:ascii="Arial" w:hAnsi="Arial" w:cs="Arial"/>
          <w:spacing w:val="-14"/>
          <w:sz w:val="24"/>
          <w:szCs w:val="24"/>
        </w:rPr>
        <w:t xml:space="preserve"> </w:t>
      </w:r>
      <w:r w:rsidRPr="009F5A41">
        <w:rPr>
          <w:rFonts w:ascii="Arial" w:hAnsi="Arial" w:cs="Arial"/>
          <w:spacing w:val="-2"/>
          <w:sz w:val="24"/>
          <w:szCs w:val="24"/>
        </w:rPr>
        <w:t>de</w:t>
      </w:r>
      <w:r w:rsidRPr="009F5A41">
        <w:rPr>
          <w:rFonts w:ascii="Arial" w:hAnsi="Arial" w:cs="Arial"/>
          <w:spacing w:val="-14"/>
          <w:sz w:val="24"/>
          <w:szCs w:val="24"/>
        </w:rPr>
        <w:t xml:space="preserve"> </w:t>
      </w:r>
      <w:r w:rsidRPr="009F5A41">
        <w:rPr>
          <w:rFonts w:ascii="Arial" w:hAnsi="Arial" w:cs="Arial"/>
          <w:spacing w:val="-2"/>
          <w:sz w:val="24"/>
          <w:szCs w:val="24"/>
        </w:rPr>
        <w:t>los</w:t>
      </w:r>
      <w:r w:rsidRPr="009F5A41">
        <w:rPr>
          <w:rFonts w:ascii="Arial" w:hAnsi="Arial" w:cs="Arial"/>
          <w:spacing w:val="-13"/>
          <w:sz w:val="24"/>
          <w:szCs w:val="24"/>
        </w:rPr>
        <w:t xml:space="preserve"> </w:t>
      </w:r>
      <w:r w:rsidRPr="009F5A41">
        <w:rPr>
          <w:rFonts w:ascii="Arial" w:hAnsi="Arial" w:cs="Arial"/>
          <w:spacing w:val="-2"/>
          <w:sz w:val="24"/>
          <w:szCs w:val="24"/>
        </w:rPr>
        <w:t>estados</w:t>
      </w:r>
      <w:r w:rsidRPr="009F5A41">
        <w:rPr>
          <w:rFonts w:ascii="Arial" w:hAnsi="Arial" w:cs="Arial"/>
          <w:spacing w:val="-14"/>
          <w:sz w:val="24"/>
          <w:szCs w:val="24"/>
        </w:rPr>
        <w:t xml:space="preserve"> </w:t>
      </w:r>
      <w:r w:rsidRPr="009F5A41">
        <w:rPr>
          <w:rFonts w:ascii="Arial" w:hAnsi="Arial" w:cs="Arial"/>
          <w:spacing w:val="-2"/>
          <w:sz w:val="24"/>
          <w:szCs w:val="24"/>
        </w:rPr>
        <w:t>financieros</w:t>
      </w:r>
      <w:r w:rsidRPr="009F5A41">
        <w:rPr>
          <w:rFonts w:ascii="Arial" w:hAnsi="Arial" w:cs="Arial"/>
          <w:spacing w:val="-14"/>
          <w:sz w:val="24"/>
          <w:szCs w:val="24"/>
        </w:rPr>
        <w:t xml:space="preserve"> </w:t>
      </w:r>
      <w:r w:rsidRPr="009F5A41">
        <w:rPr>
          <w:rFonts w:ascii="Arial" w:hAnsi="Arial" w:cs="Arial"/>
          <w:spacing w:val="-2"/>
          <w:sz w:val="24"/>
          <w:szCs w:val="24"/>
        </w:rPr>
        <w:t>se</w:t>
      </w:r>
      <w:r w:rsidRPr="009F5A41">
        <w:rPr>
          <w:rFonts w:ascii="Arial" w:hAnsi="Arial" w:cs="Arial"/>
          <w:spacing w:val="-14"/>
          <w:sz w:val="24"/>
          <w:szCs w:val="24"/>
        </w:rPr>
        <w:t xml:space="preserve"> </w:t>
      </w:r>
      <w:r w:rsidRPr="009F5A41">
        <w:rPr>
          <w:rFonts w:ascii="Arial" w:hAnsi="Arial" w:cs="Arial"/>
          <w:spacing w:val="-2"/>
          <w:sz w:val="24"/>
          <w:szCs w:val="24"/>
        </w:rPr>
        <w:t>presenta</w:t>
      </w:r>
      <w:r w:rsidRPr="009F5A41">
        <w:rPr>
          <w:rFonts w:ascii="Arial" w:hAnsi="Arial" w:cs="Arial"/>
          <w:spacing w:val="-14"/>
          <w:sz w:val="24"/>
          <w:szCs w:val="24"/>
        </w:rPr>
        <w:t xml:space="preserve"> </w:t>
      </w:r>
      <w:r w:rsidRPr="009F5A41">
        <w:rPr>
          <w:rFonts w:ascii="Arial" w:hAnsi="Arial" w:cs="Arial"/>
          <w:spacing w:val="-2"/>
          <w:sz w:val="24"/>
          <w:szCs w:val="24"/>
        </w:rPr>
        <w:t>en</w:t>
      </w:r>
      <w:r w:rsidRPr="009F5A41">
        <w:rPr>
          <w:rFonts w:ascii="Arial" w:hAnsi="Arial" w:cs="Arial"/>
          <w:spacing w:val="-14"/>
          <w:sz w:val="24"/>
          <w:szCs w:val="24"/>
        </w:rPr>
        <w:t xml:space="preserve"> </w:t>
      </w:r>
      <w:r w:rsidRPr="009F5A41">
        <w:rPr>
          <w:rFonts w:ascii="Arial" w:hAnsi="Arial" w:cs="Arial"/>
          <w:spacing w:val="-2"/>
          <w:sz w:val="24"/>
          <w:szCs w:val="24"/>
        </w:rPr>
        <w:t>un</w:t>
      </w:r>
      <w:r w:rsidRPr="009F5A41">
        <w:rPr>
          <w:rFonts w:ascii="Arial" w:hAnsi="Arial" w:cs="Arial"/>
          <w:spacing w:val="-14"/>
          <w:sz w:val="24"/>
          <w:szCs w:val="24"/>
        </w:rPr>
        <w:t xml:space="preserve"> </w:t>
      </w:r>
      <w:r w:rsidRPr="009F5A41">
        <w:rPr>
          <w:rFonts w:ascii="Arial" w:hAnsi="Arial" w:cs="Arial"/>
          <w:spacing w:val="-2"/>
          <w:sz w:val="24"/>
          <w:szCs w:val="24"/>
        </w:rPr>
        <w:t>juego</w:t>
      </w:r>
      <w:r w:rsidRPr="009F5A41">
        <w:rPr>
          <w:rFonts w:ascii="Arial" w:hAnsi="Arial" w:cs="Arial"/>
          <w:spacing w:val="-14"/>
          <w:sz w:val="24"/>
          <w:szCs w:val="24"/>
        </w:rPr>
        <w:t xml:space="preserve"> </w:t>
      </w:r>
      <w:r w:rsidRPr="009F5A41">
        <w:rPr>
          <w:rFonts w:ascii="Arial" w:hAnsi="Arial" w:cs="Arial"/>
          <w:spacing w:val="-2"/>
          <w:sz w:val="24"/>
          <w:szCs w:val="24"/>
        </w:rPr>
        <w:t xml:space="preserve">completo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estados</w:t>
      </w:r>
      <w:r w:rsidRPr="009F5A41">
        <w:rPr>
          <w:rFonts w:ascii="Arial" w:hAnsi="Arial" w:cs="Arial"/>
          <w:spacing w:val="40"/>
          <w:sz w:val="24"/>
          <w:szCs w:val="24"/>
        </w:rPr>
        <w:t xml:space="preserve"> </w:t>
      </w:r>
      <w:r w:rsidRPr="009F5A41">
        <w:rPr>
          <w:rFonts w:ascii="Arial" w:hAnsi="Arial" w:cs="Arial"/>
          <w:sz w:val="24"/>
          <w:szCs w:val="24"/>
        </w:rPr>
        <w:t>financieros,</w:t>
      </w:r>
      <w:r w:rsidRPr="009F5A41">
        <w:rPr>
          <w:rFonts w:ascii="Arial" w:hAnsi="Arial" w:cs="Arial"/>
          <w:spacing w:val="40"/>
          <w:sz w:val="24"/>
          <w:szCs w:val="24"/>
        </w:rPr>
        <w:t xml:space="preserve"> </w:t>
      </w:r>
      <w:r w:rsidRPr="009F5A41">
        <w:rPr>
          <w:rFonts w:ascii="Arial" w:hAnsi="Arial" w:cs="Arial"/>
          <w:sz w:val="24"/>
          <w:szCs w:val="24"/>
        </w:rPr>
        <w:t>el</w:t>
      </w:r>
      <w:r w:rsidRPr="009F5A41">
        <w:rPr>
          <w:rFonts w:ascii="Arial" w:hAnsi="Arial" w:cs="Arial"/>
          <w:spacing w:val="40"/>
          <w:sz w:val="24"/>
          <w:szCs w:val="24"/>
        </w:rPr>
        <w:t xml:space="preserve"> </w:t>
      </w:r>
      <w:r w:rsidRPr="009F5A41">
        <w:rPr>
          <w:rFonts w:ascii="Arial" w:hAnsi="Arial" w:cs="Arial"/>
          <w:sz w:val="24"/>
          <w:szCs w:val="24"/>
        </w:rPr>
        <w:t>cual</w:t>
      </w:r>
      <w:r w:rsidRPr="009F5A41">
        <w:rPr>
          <w:rFonts w:ascii="Arial" w:hAnsi="Arial" w:cs="Arial"/>
          <w:spacing w:val="40"/>
          <w:sz w:val="24"/>
          <w:szCs w:val="24"/>
        </w:rPr>
        <w:t xml:space="preserve"> </w:t>
      </w:r>
      <w:r w:rsidRPr="009F5A41">
        <w:rPr>
          <w:rFonts w:ascii="Arial" w:hAnsi="Arial" w:cs="Arial"/>
          <w:sz w:val="24"/>
          <w:szCs w:val="24"/>
        </w:rPr>
        <w:t>está</w:t>
      </w:r>
      <w:r w:rsidRPr="009F5A41">
        <w:rPr>
          <w:rFonts w:ascii="Arial" w:hAnsi="Arial" w:cs="Arial"/>
          <w:spacing w:val="40"/>
          <w:sz w:val="24"/>
          <w:szCs w:val="24"/>
        </w:rPr>
        <w:t xml:space="preserve"> </w:t>
      </w:r>
      <w:r w:rsidRPr="009F5A41">
        <w:rPr>
          <w:rFonts w:ascii="Arial" w:hAnsi="Arial" w:cs="Arial"/>
          <w:sz w:val="24"/>
          <w:szCs w:val="24"/>
        </w:rPr>
        <w:t>compuesto</w:t>
      </w:r>
      <w:r w:rsidRPr="009F5A41">
        <w:rPr>
          <w:rFonts w:ascii="Arial" w:hAnsi="Arial" w:cs="Arial"/>
          <w:spacing w:val="40"/>
          <w:sz w:val="24"/>
          <w:szCs w:val="24"/>
        </w:rPr>
        <w:t xml:space="preserve"> </w:t>
      </w:r>
      <w:r w:rsidRPr="009F5A41">
        <w:rPr>
          <w:rFonts w:ascii="Arial" w:hAnsi="Arial" w:cs="Arial"/>
          <w:sz w:val="24"/>
          <w:szCs w:val="24"/>
        </w:rPr>
        <w:t>por</w:t>
      </w:r>
      <w:r w:rsidRPr="009F5A41">
        <w:rPr>
          <w:rFonts w:ascii="Arial" w:hAnsi="Arial" w:cs="Arial"/>
          <w:spacing w:val="40"/>
          <w:sz w:val="24"/>
          <w:szCs w:val="24"/>
        </w:rPr>
        <w:t xml:space="preserve"> </w:t>
      </w:r>
      <w:r w:rsidRPr="009F5A41">
        <w:rPr>
          <w:rFonts w:ascii="Arial" w:hAnsi="Arial" w:cs="Arial"/>
          <w:sz w:val="24"/>
          <w:szCs w:val="24"/>
        </w:rPr>
        <w:t>a)</w:t>
      </w:r>
      <w:r w:rsidRPr="009F5A41">
        <w:rPr>
          <w:rFonts w:ascii="Arial" w:hAnsi="Arial" w:cs="Arial"/>
          <w:spacing w:val="40"/>
          <w:sz w:val="24"/>
          <w:szCs w:val="24"/>
        </w:rPr>
        <w:t xml:space="preserve"> </w:t>
      </w:r>
      <w:r w:rsidRPr="009F5A41">
        <w:rPr>
          <w:rFonts w:ascii="Arial" w:hAnsi="Arial" w:cs="Arial"/>
          <w:sz w:val="24"/>
          <w:szCs w:val="24"/>
        </w:rPr>
        <w:t>un</w:t>
      </w:r>
      <w:r w:rsidRPr="009F5A41">
        <w:rPr>
          <w:rFonts w:ascii="Arial" w:hAnsi="Arial" w:cs="Arial"/>
          <w:spacing w:val="40"/>
          <w:sz w:val="24"/>
          <w:szCs w:val="24"/>
        </w:rPr>
        <w:t xml:space="preserve"> </w:t>
      </w:r>
      <w:r w:rsidRPr="009F5A41">
        <w:rPr>
          <w:rFonts w:ascii="Arial" w:hAnsi="Arial" w:cs="Arial"/>
          <w:sz w:val="24"/>
          <w:szCs w:val="24"/>
        </w:rPr>
        <w:t>estado de</w:t>
      </w:r>
      <w:r w:rsidRPr="009F5A41">
        <w:rPr>
          <w:rFonts w:ascii="Arial" w:hAnsi="Arial" w:cs="Arial"/>
          <w:spacing w:val="40"/>
          <w:sz w:val="24"/>
          <w:szCs w:val="24"/>
        </w:rPr>
        <w:t xml:space="preserve"> </w:t>
      </w:r>
      <w:r w:rsidRPr="009F5A41">
        <w:rPr>
          <w:rFonts w:ascii="Arial" w:hAnsi="Arial" w:cs="Arial"/>
          <w:sz w:val="24"/>
          <w:szCs w:val="24"/>
        </w:rPr>
        <w:t>situación</w:t>
      </w:r>
      <w:r w:rsidRPr="009F5A41">
        <w:rPr>
          <w:rFonts w:ascii="Arial" w:hAnsi="Arial" w:cs="Arial"/>
          <w:spacing w:val="40"/>
          <w:sz w:val="24"/>
          <w:szCs w:val="24"/>
        </w:rPr>
        <w:t xml:space="preserve"> </w:t>
      </w:r>
      <w:r w:rsidRPr="009F5A41">
        <w:rPr>
          <w:rFonts w:ascii="Arial" w:hAnsi="Arial" w:cs="Arial"/>
          <w:sz w:val="24"/>
          <w:szCs w:val="24"/>
        </w:rPr>
        <w:t>financiera</w:t>
      </w:r>
      <w:r w:rsidRPr="009F5A41">
        <w:rPr>
          <w:rFonts w:ascii="Arial" w:hAnsi="Arial" w:cs="Arial"/>
          <w:spacing w:val="40"/>
          <w:sz w:val="24"/>
          <w:szCs w:val="24"/>
        </w:rPr>
        <w:t xml:space="preserve"> </w:t>
      </w:r>
      <w:r w:rsidRPr="009F5A41">
        <w:rPr>
          <w:rFonts w:ascii="Arial" w:hAnsi="Arial" w:cs="Arial"/>
          <w:sz w:val="24"/>
          <w:szCs w:val="24"/>
        </w:rPr>
        <w:t>al</w:t>
      </w:r>
      <w:r w:rsidRPr="009F5A41">
        <w:rPr>
          <w:rFonts w:ascii="Arial" w:hAnsi="Arial" w:cs="Arial"/>
          <w:spacing w:val="40"/>
          <w:sz w:val="24"/>
          <w:szCs w:val="24"/>
        </w:rPr>
        <w:t xml:space="preserve"> </w:t>
      </w:r>
      <w:r w:rsidRPr="009F5A41">
        <w:rPr>
          <w:rFonts w:ascii="Arial" w:hAnsi="Arial" w:cs="Arial"/>
          <w:sz w:val="24"/>
          <w:szCs w:val="24"/>
        </w:rPr>
        <w:t>final</w:t>
      </w:r>
      <w:r w:rsidRPr="009F5A41">
        <w:rPr>
          <w:rFonts w:ascii="Arial" w:hAnsi="Arial" w:cs="Arial"/>
          <w:spacing w:val="40"/>
          <w:sz w:val="24"/>
          <w:szCs w:val="24"/>
        </w:rPr>
        <w:t xml:space="preserve"> </w:t>
      </w:r>
      <w:r w:rsidRPr="009F5A41">
        <w:rPr>
          <w:rFonts w:ascii="Arial" w:hAnsi="Arial" w:cs="Arial"/>
          <w:sz w:val="24"/>
          <w:szCs w:val="24"/>
        </w:rPr>
        <w:t>del</w:t>
      </w:r>
      <w:r w:rsidRPr="009F5A41">
        <w:rPr>
          <w:rFonts w:ascii="Arial" w:hAnsi="Arial" w:cs="Arial"/>
          <w:spacing w:val="40"/>
          <w:sz w:val="24"/>
          <w:szCs w:val="24"/>
        </w:rPr>
        <w:t xml:space="preserve"> </w:t>
      </w:r>
      <w:r w:rsidRPr="009F5A41">
        <w:rPr>
          <w:rFonts w:ascii="Arial" w:hAnsi="Arial" w:cs="Arial"/>
          <w:sz w:val="24"/>
          <w:szCs w:val="24"/>
        </w:rPr>
        <w:t>periodo</w:t>
      </w:r>
      <w:r w:rsidRPr="009F5A41">
        <w:rPr>
          <w:rFonts w:ascii="Arial" w:hAnsi="Arial" w:cs="Arial"/>
          <w:spacing w:val="40"/>
          <w:sz w:val="24"/>
          <w:szCs w:val="24"/>
        </w:rPr>
        <w:t xml:space="preserve"> </w:t>
      </w:r>
      <w:r w:rsidRPr="009F5A41">
        <w:rPr>
          <w:rFonts w:ascii="Arial" w:hAnsi="Arial" w:cs="Arial"/>
          <w:sz w:val="24"/>
          <w:szCs w:val="24"/>
        </w:rPr>
        <w:t>contable,</w:t>
      </w:r>
      <w:r w:rsidRPr="009F5A41">
        <w:rPr>
          <w:rFonts w:ascii="Arial" w:hAnsi="Arial" w:cs="Arial"/>
          <w:spacing w:val="40"/>
          <w:sz w:val="24"/>
          <w:szCs w:val="24"/>
        </w:rPr>
        <w:t xml:space="preserve"> </w:t>
      </w:r>
      <w:r w:rsidRPr="009F5A41">
        <w:rPr>
          <w:rFonts w:ascii="Arial" w:hAnsi="Arial" w:cs="Arial"/>
          <w:sz w:val="24"/>
          <w:szCs w:val="24"/>
        </w:rPr>
        <w:t>b)</w:t>
      </w:r>
      <w:r w:rsidRPr="009F5A41">
        <w:rPr>
          <w:rFonts w:ascii="Arial" w:hAnsi="Arial" w:cs="Arial"/>
          <w:spacing w:val="40"/>
          <w:sz w:val="24"/>
          <w:szCs w:val="24"/>
        </w:rPr>
        <w:t xml:space="preserve"> </w:t>
      </w:r>
      <w:r w:rsidRPr="009F5A41">
        <w:rPr>
          <w:rFonts w:ascii="Arial" w:hAnsi="Arial" w:cs="Arial"/>
          <w:sz w:val="24"/>
          <w:szCs w:val="24"/>
        </w:rPr>
        <w:t>un</w:t>
      </w:r>
      <w:r w:rsidRPr="009F5A41">
        <w:rPr>
          <w:rFonts w:ascii="Arial" w:hAnsi="Arial" w:cs="Arial"/>
          <w:spacing w:val="40"/>
          <w:sz w:val="24"/>
          <w:szCs w:val="24"/>
        </w:rPr>
        <w:t xml:space="preserve"> </w:t>
      </w:r>
      <w:r w:rsidRPr="009F5A41">
        <w:rPr>
          <w:rFonts w:ascii="Arial" w:hAnsi="Arial" w:cs="Arial"/>
          <w:sz w:val="24"/>
          <w:szCs w:val="24"/>
        </w:rPr>
        <w:t>estado de resultados del periodo contable, c) un estado de cambios en el patrimonio</w:t>
      </w:r>
      <w:r w:rsidRPr="009F5A41">
        <w:rPr>
          <w:rFonts w:ascii="Arial" w:hAnsi="Arial" w:cs="Arial"/>
          <w:spacing w:val="-16"/>
          <w:sz w:val="24"/>
          <w:szCs w:val="24"/>
        </w:rPr>
        <w:t xml:space="preserve"> </w:t>
      </w:r>
      <w:r w:rsidRPr="009F5A41">
        <w:rPr>
          <w:rFonts w:ascii="Arial" w:hAnsi="Arial" w:cs="Arial"/>
          <w:sz w:val="24"/>
          <w:szCs w:val="24"/>
        </w:rPr>
        <w:t>del</w:t>
      </w:r>
      <w:r w:rsidRPr="009F5A41">
        <w:rPr>
          <w:rFonts w:ascii="Arial" w:hAnsi="Arial" w:cs="Arial"/>
          <w:spacing w:val="-16"/>
          <w:sz w:val="24"/>
          <w:szCs w:val="24"/>
        </w:rPr>
        <w:t xml:space="preserve"> </w:t>
      </w:r>
      <w:r w:rsidRPr="009F5A41">
        <w:rPr>
          <w:rFonts w:ascii="Arial" w:hAnsi="Arial" w:cs="Arial"/>
          <w:sz w:val="24"/>
          <w:szCs w:val="24"/>
        </w:rPr>
        <w:t>periodo</w:t>
      </w:r>
      <w:r w:rsidRPr="009F5A41">
        <w:rPr>
          <w:rFonts w:ascii="Arial" w:hAnsi="Arial" w:cs="Arial"/>
          <w:spacing w:val="-16"/>
          <w:sz w:val="24"/>
          <w:szCs w:val="24"/>
        </w:rPr>
        <w:t xml:space="preserve"> </w:t>
      </w:r>
      <w:r w:rsidRPr="009F5A41">
        <w:rPr>
          <w:rFonts w:ascii="Arial" w:hAnsi="Arial" w:cs="Arial"/>
          <w:sz w:val="24"/>
          <w:szCs w:val="24"/>
        </w:rPr>
        <w:t>contable,</w:t>
      </w:r>
      <w:r w:rsidRPr="009F5A41">
        <w:rPr>
          <w:rFonts w:ascii="Arial" w:hAnsi="Arial" w:cs="Arial"/>
          <w:spacing w:val="-17"/>
          <w:sz w:val="24"/>
          <w:szCs w:val="24"/>
        </w:rPr>
        <w:t xml:space="preserve"> </w:t>
      </w:r>
      <w:r w:rsidRPr="009F5A41">
        <w:rPr>
          <w:rFonts w:ascii="Arial" w:hAnsi="Arial" w:cs="Arial"/>
          <w:b/>
          <w:sz w:val="24"/>
          <w:szCs w:val="24"/>
        </w:rPr>
        <w:t>d)</w:t>
      </w:r>
      <w:r w:rsidRPr="009F5A41">
        <w:rPr>
          <w:rFonts w:ascii="Arial" w:hAnsi="Arial" w:cs="Arial"/>
          <w:b/>
          <w:spacing w:val="-15"/>
          <w:sz w:val="24"/>
          <w:szCs w:val="24"/>
        </w:rPr>
        <w:t xml:space="preserve"> </w:t>
      </w:r>
      <w:r w:rsidRPr="009F5A41">
        <w:rPr>
          <w:rFonts w:ascii="Arial" w:hAnsi="Arial" w:cs="Arial"/>
          <w:b/>
          <w:sz w:val="24"/>
          <w:szCs w:val="24"/>
        </w:rPr>
        <w:t>un</w:t>
      </w:r>
      <w:r w:rsidRPr="009F5A41">
        <w:rPr>
          <w:rFonts w:ascii="Arial" w:hAnsi="Arial" w:cs="Arial"/>
          <w:b/>
          <w:spacing w:val="-15"/>
          <w:sz w:val="24"/>
          <w:szCs w:val="24"/>
        </w:rPr>
        <w:t xml:space="preserve"> </w:t>
      </w:r>
      <w:r w:rsidRPr="009F5A41">
        <w:rPr>
          <w:rFonts w:ascii="Arial" w:hAnsi="Arial" w:cs="Arial"/>
          <w:b/>
          <w:sz w:val="24"/>
          <w:szCs w:val="24"/>
        </w:rPr>
        <w:t>estado</w:t>
      </w:r>
      <w:r w:rsidRPr="009F5A41">
        <w:rPr>
          <w:rFonts w:ascii="Arial" w:hAnsi="Arial" w:cs="Arial"/>
          <w:b/>
          <w:spacing w:val="-15"/>
          <w:sz w:val="24"/>
          <w:szCs w:val="24"/>
        </w:rPr>
        <w:t xml:space="preserve"> </w:t>
      </w:r>
      <w:r w:rsidRPr="009F5A41">
        <w:rPr>
          <w:rFonts w:ascii="Arial" w:hAnsi="Arial" w:cs="Arial"/>
          <w:b/>
          <w:sz w:val="24"/>
          <w:szCs w:val="24"/>
        </w:rPr>
        <w:t>de</w:t>
      </w:r>
      <w:r w:rsidRPr="009F5A41">
        <w:rPr>
          <w:rFonts w:ascii="Arial" w:hAnsi="Arial" w:cs="Arial"/>
          <w:b/>
          <w:spacing w:val="-15"/>
          <w:sz w:val="24"/>
          <w:szCs w:val="24"/>
        </w:rPr>
        <w:t xml:space="preserve"> </w:t>
      </w:r>
      <w:r w:rsidRPr="009F5A41">
        <w:rPr>
          <w:rFonts w:ascii="Arial" w:hAnsi="Arial" w:cs="Arial"/>
          <w:b/>
          <w:sz w:val="24"/>
          <w:szCs w:val="24"/>
        </w:rPr>
        <w:t>flujos</w:t>
      </w:r>
      <w:r w:rsidRPr="009F5A41">
        <w:rPr>
          <w:rFonts w:ascii="Arial" w:hAnsi="Arial" w:cs="Arial"/>
          <w:b/>
          <w:spacing w:val="-15"/>
          <w:sz w:val="24"/>
          <w:szCs w:val="24"/>
        </w:rPr>
        <w:t xml:space="preserve"> </w:t>
      </w:r>
      <w:r w:rsidRPr="009F5A41">
        <w:rPr>
          <w:rFonts w:ascii="Arial" w:hAnsi="Arial" w:cs="Arial"/>
          <w:b/>
          <w:sz w:val="24"/>
          <w:szCs w:val="24"/>
        </w:rPr>
        <w:t>de</w:t>
      </w:r>
      <w:r w:rsidRPr="009F5A41">
        <w:rPr>
          <w:rFonts w:ascii="Arial" w:hAnsi="Arial" w:cs="Arial"/>
          <w:b/>
          <w:spacing w:val="-15"/>
          <w:sz w:val="24"/>
          <w:szCs w:val="24"/>
        </w:rPr>
        <w:t xml:space="preserve"> </w:t>
      </w:r>
      <w:r w:rsidRPr="009F5A41">
        <w:rPr>
          <w:rFonts w:ascii="Arial" w:hAnsi="Arial" w:cs="Arial"/>
          <w:b/>
          <w:sz w:val="24"/>
          <w:szCs w:val="24"/>
        </w:rPr>
        <w:t>efectivo del periodo contable</w:t>
      </w:r>
      <w:r w:rsidRPr="009F5A41">
        <w:rPr>
          <w:rFonts w:ascii="Arial" w:hAnsi="Arial" w:cs="Arial"/>
          <w:sz w:val="24"/>
          <w:szCs w:val="24"/>
        </w:rPr>
        <w:t>, y, e) las notas a los estados financieros. (negrillas fuera del texto).</w:t>
      </w:r>
    </w:p>
    <w:p w:rsidR="00474B07" w:rsidRDefault="00474B07" w:rsidP="00474B07">
      <w:pPr>
        <w:tabs>
          <w:tab w:val="left" w:pos="2734"/>
        </w:tabs>
        <w:ind w:left="-284" w:right="-234"/>
        <w:jc w:val="both"/>
        <w:rPr>
          <w:rFonts w:ascii="Arial" w:hAnsi="Arial" w:cs="Arial"/>
          <w:sz w:val="24"/>
          <w:szCs w:val="24"/>
        </w:rPr>
      </w:pPr>
    </w:p>
    <w:p w:rsidR="00474B07" w:rsidRDefault="00EC3D15" w:rsidP="00474B07">
      <w:pPr>
        <w:tabs>
          <w:tab w:val="left" w:pos="2734"/>
        </w:tabs>
        <w:ind w:left="-284" w:right="-234"/>
        <w:jc w:val="both"/>
        <w:rPr>
          <w:rFonts w:ascii="Arial" w:hAnsi="Arial" w:cs="Arial"/>
          <w:sz w:val="24"/>
          <w:szCs w:val="24"/>
        </w:rPr>
      </w:pPr>
      <w:r w:rsidRPr="009F5A41">
        <w:rPr>
          <w:rFonts w:ascii="Arial" w:hAnsi="Arial" w:cs="Arial"/>
          <w:sz w:val="24"/>
          <w:szCs w:val="24"/>
        </w:rPr>
        <w:t xml:space="preserve">El marco normativo para entidades de gobierno establece que “las </w:t>
      </w:r>
      <w:r w:rsidRPr="009F5A41">
        <w:rPr>
          <w:rFonts w:ascii="Arial" w:hAnsi="Arial" w:cs="Arial"/>
          <w:spacing w:val="-2"/>
          <w:sz w:val="24"/>
          <w:szCs w:val="24"/>
        </w:rPr>
        <w:t>entidades</w:t>
      </w:r>
      <w:r w:rsidRPr="009F5A41">
        <w:rPr>
          <w:rFonts w:ascii="Arial" w:hAnsi="Arial" w:cs="Arial"/>
          <w:spacing w:val="-13"/>
          <w:sz w:val="24"/>
          <w:szCs w:val="24"/>
        </w:rPr>
        <w:t xml:space="preserve"> </w:t>
      </w:r>
      <w:r w:rsidRPr="009F5A41">
        <w:rPr>
          <w:rFonts w:ascii="Arial" w:hAnsi="Arial" w:cs="Arial"/>
          <w:spacing w:val="-2"/>
          <w:sz w:val="24"/>
          <w:szCs w:val="24"/>
        </w:rPr>
        <w:t>que</w:t>
      </w:r>
      <w:r w:rsidRPr="009F5A41">
        <w:rPr>
          <w:rFonts w:ascii="Arial" w:hAnsi="Arial" w:cs="Arial"/>
          <w:spacing w:val="-13"/>
          <w:sz w:val="24"/>
          <w:szCs w:val="24"/>
        </w:rPr>
        <w:t xml:space="preserve"> </w:t>
      </w:r>
      <w:r w:rsidRPr="009F5A41">
        <w:rPr>
          <w:rFonts w:ascii="Arial" w:hAnsi="Arial" w:cs="Arial"/>
          <w:spacing w:val="-2"/>
          <w:sz w:val="24"/>
          <w:szCs w:val="24"/>
        </w:rPr>
        <w:t>realicen</w:t>
      </w:r>
      <w:r w:rsidRPr="009F5A41">
        <w:rPr>
          <w:rFonts w:ascii="Arial" w:hAnsi="Arial" w:cs="Arial"/>
          <w:spacing w:val="-13"/>
          <w:sz w:val="24"/>
          <w:szCs w:val="24"/>
        </w:rPr>
        <w:t xml:space="preserve"> </w:t>
      </w:r>
      <w:r w:rsidRPr="009F5A41">
        <w:rPr>
          <w:rFonts w:ascii="Arial" w:hAnsi="Arial" w:cs="Arial"/>
          <w:spacing w:val="-2"/>
          <w:sz w:val="24"/>
          <w:szCs w:val="24"/>
        </w:rPr>
        <w:t>recaudos</w:t>
      </w:r>
      <w:r w:rsidRPr="009F5A41">
        <w:rPr>
          <w:rFonts w:ascii="Arial" w:hAnsi="Arial" w:cs="Arial"/>
          <w:spacing w:val="-13"/>
          <w:sz w:val="24"/>
          <w:szCs w:val="24"/>
        </w:rPr>
        <w:t xml:space="preserve"> </w:t>
      </w:r>
      <w:r w:rsidRPr="009F5A41">
        <w:rPr>
          <w:rFonts w:ascii="Arial" w:hAnsi="Arial" w:cs="Arial"/>
          <w:spacing w:val="-2"/>
          <w:sz w:val="24"/>
          <w:szCs w:val="24"/>
        </w:rPr>
        <w:t>o</w:t>
      </w:r>
      <w:r w:rsidRPr="009F5A41">
        <w:rPr>
          <w:rFonts w:ascii="Arial" w:hAnsi="Arial" w:cs="Arial"/>
          <w:spacing w:val="-13"/>
          <w:sz w:val="24"/>
          <w:szCs w:val="24"/>
        </w:rPr>
        <w:t xml:space="preserve"> </w:t>
      </w:r>
      <w:r w:rsidRPr="009F5A41">
        <w:rPr>
          <w:rFonts w:ascii="Arial" w:hAnsi="Arial" w:cs="Arial"/>
          <w:spacing w:val="-2"/>
          <w:sz w:val="24"/>
          <w:szCs w:val="24"/>
        </w:rPr>
        <w:t>pagos</w:t>
      </w:r>
      <w:r w:rsidRPr="009F5A41">
        <w:rPr>
          <w:rFonts w:ascii="Arial" w:hAnsi="Arial" w:cs="Arial"/>
          <w:spacing w:val="-13"/>
          <w:sz w:val="24"/>
          <w:szCs w:val="24"/>
        </w:rPr>
        <w:t xml:space="preserve"> </w:t>
      </w:r>
      <w:r w:rsidRPr="009F5A41">
        <w:rPr>
          <w:rFonts w:ascii="Arial" w:hAnsi="Arial" w:cs="Arial"/>
          <w:spacing w:val="-2"/>
          <w:sz w:val="24"/>
          <w:szCs w:val="24"/>
        </w:rPr>
        <w:t>con</w:t>
      </w:r>
      <w:r w:rsidRPr="009F5A41">
        <w:rPr>
          <w:rFonts w:ascii="Arial" w:hAnsi="Arial" w:cs="Arial"/>
          <w:spacing w:val="-13"/>
          <w:sz w:val="24"/>
          <w:szCs w:val="24"/>
        </w:rPr>
        <w:t xml:space="preserve"> </w:t>
      </w:r>
      <w:r w:rsidRPr="009F5A41">
        <w:rPr>
          <w:rFonts w:ascii="Arial" w:hAnsi="Arial" w:cs="Arial"/>
          <w:spacing w:val="-2"/>
          <w:sz w:val="24"/>
          <w:szCs w:val="24"/>
        </w:rPr>
        <w:t>recursos</w:t>
      </w:r>
      <w:r w:rsidRPr="009F5A41">
        <w:rPr>
          <w:rFonts w:ascii="Arial" w:hAnsi="Arial" w:cs="Arial"/>
          <w:spacing w:val="-13"/>
          <w:sz w:val="24"/>
          <w:szCs w:val="24"/>
        </w:rPr>
        <w:t xml:space="preserve"> </w:t>
      </w:r>
      <w:r w:rsidRPr="009F5A41">
        <w:rPr>
          <w:rFonts w:ascii="Arial" w:hAnsi="Arial" w:cs="Arial"/>
          <w:spacing w:val="-2"/>
          <w:sz w:val="24"/>
          <w:szCs w:val="24"/>
        </w:rPr>
        <w:t>del</w:t>
      </w:r>
      <w:r w:rsidRPr="009F5A41">
        <w:rPr>
          <w:rFonts w:ascii="Arial" w:hAnsi="Arial" w:cs="Arial"/>
          <w:spacing w:val="-13"/>
          <w:sz w:val="24"/>
          <w:szCs w:val="24"/>
        </w:rPr>
        <w:t xml:space="preserve"> </w:t>
      </w:r>
      <w:r w:rsidRPr="009F5A41">
        <w:rPr>
          <w:rFonts w:ascii="Arial" w:hAnsi="Arial" w:cs="Arial"/>
          <w:spacing w:val="-2"/>
          <w:sz w:val="24"/>
          <w:szCs w:val="24"/>
        </w:rPr>
        <w:t>fondo</w:t>
      </w:r>
      <w:r w:rsidRPr="009F5A41">
        <w:rPr>
          <w:rFonts w:ascii="Arial" w:hAnsi="Arial" w:cs="Arial"/>
          <w:spacing w:val="-13"/>
          <w:sz w:val="24"/>
          <w:szCs w:val="24"/>
        </w:rPr>
        <w:t xml:space="preserve"> </w:t>
      </w:r>
      <w:r w:rsidRPr="009F5A41">
        <w:rPr>
          <w:rFonts w:ascii="Arial" w:hAnsi="Arial" w:cs="Arial"/>
          <w:spacing w:val="-2"/>
          <w:sz w:val="24"/>
          <w:szCs w:val="24"/>
        </w:rPr>
        <w:t xml:space="preserve">común </w:t>
      </w:r>
      <w:r w:rsidRPr="009F5A41">
        <w:rPr>
          <w:rFonts w:ascii="Arial" w:hAnsi="Arial" w:cs="Arial"/>
          <w:sz w:val="24"/>
          <w:szCs w:val="24"/>
        </w:rPr>
        <w:t>de una tesorería centralizada no incluirán dentro de su estado de flujos</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0"/>
          <w:sz w:val="24"/>
          <w:szCs w:val="24"/>
        </w:rPr>
        <w:t xml:space="preserve"> </w:t>
      </w:r>
      <w:r w:rsidRPr="009F5A41">
        <w:rPr>
          <w:rFonts w:ascii="Arial" w:hAnsi="Arial" w:cs="Arial"/>
          <w:sz w:val="24"/>
          <w:szCs w:val="24"/>
        </w:rPr>
        <w:t>efectivo</w:t>
      </w:r>
      <w:r w:rsidRPr="009F5A41">
        <w:rPr>
          <w:rFonts w:ascii="Arial" w:hAnsi="Arial" w:cs="Arial"/>
          <w:spacing w:val="-11"/>
          <w:sz w:val="24"/>
          <w:szCs w:val="24"/>
        </w:rPr>
        <w:t xml:space="preserve"> </w:t>
      </w:r>
      <w:r w:rsidRPr="009F5A41">
        <w:rPr>
          <w:rFonts w:ascii="Arial" w:hAnsi="Arial" w:cs="Arial"/>
          <w:sz w:val="24"/>
          <w:szCs w:val="24"/>
        </w:rPr>
        <w:t>dichos</w:t>
      </w:r>
      <w:r w:rsidRPr="009F5A41">
        <w:rPr>
          <w:rFonts w:ascii="Arial" w:hAnsi="Arial" w:cs="Arial"/>
          <w:spacing w:val="-11"/>
          <w:sz w:val="24"/>
          <w:szCs w:val="24"/>
        </w:rPr>
        <w:t xml:space="preserve"> </w:t>
      </w:r>
      <w:r w:rsidRPr="009F5A41">
        <w:rPr>
          <w:rFonts w:ascii="Arial" w:hAnsi="Arial" w:cs="Arial"/>
          <w:sz w:val="24"/>
          <w:szCs w:val="24"/>
        </w:rPr>
        <w:t>recaudos</w:t>
      </w:r>
      <w:r w:rsidRPr="009F5A41">
        <w:rPr>
          <w:rFonts w:ascii="Arial" w:hAnsi="Arial" w:cs="Arial"/>
          <w:spacing w:val="-11"/>
          <w:sz w:val="24"/>
          <w:szCs w:val="24"/>
        </w:rPr>
        <w:t xml:space="preserve"> </w:t>
      </w:r>
      <w:r w:rsidRPr="009F5A41">
        <w:rPr>
          <w:rFonts w:ascii="Arial" w:hAnsi="Arial" w:cs="Arial"/>
          <w:sz w:val="24"/>
          <w:szCs w:val="24"/>
        </w:rPr>
        <w:t>o</w:t>
      </w:r>
      <w:r w:rsidRPr="009F5A41">
        <w:rPr>
          <w:rFonts w:ascii="Arial" w:hAnsi="Arial" w:cs="Arial"/>
          <w:spacing w:val="-11"/>
          <w:sz w:val="24"/>
          <w:szCs w:val="24"/>
        </w:rPr>
        <w:t xml:space="preserve"> </w:t>
      </w:r>
      <w:r w:rsidRPr="009F5A41">
        <w:rPr>
          <w:rFonts w:ascii="Arial" w:hAnsi="Arial" w:cs="Arial"/>
          <w:sz w:val="24"/>
          <w:szCs w:val="24"/>
        </w:rPr>
        <w:t>pagos,</w:t>
      </w:r>
      <w:r w:rsidRPr="009F5A41">
        <w:rPr>
          <w:rFonts w:ascii="Arial" w:hAnsi="Arial" w:cs="Arial"/>
          <w:spacing w:val="-11"/>
          <w:sz w:val="24"/>
          <w:szCs w:val="24"/>
        </w:rPr>
        <w:t xml:space="preserve"> </w:t>
      </w:r>
      <w:r w:rsidRPr="009F5A41">
        <w:rPr>
          <w:rFonts w:ascii="Arial" w:hAnsi="Arial" w:cs="Arial"/>
          <w:sz w:val="24"/>
          <w:szCs w:val="24"/>
        </w:rPr>
        <w:t>considerando</w:t>
      </w:r>
      <w:r w:rsidRPr="009F5A41">
        <w:rPr>
          <w:rFonts w:ascii="Arial" w:hAnsi="Arial" w:cs="Arial"/>
          <w:spacing w:val="-11"/>
          <w:sz w:val="24"/>
          <w:szCs w:val="24"/>
        </w:rPr>
        <w:t xml:space="preserve"> </w:t>
      </w:r>
      <w:r w:rsidRPr="009F5A41">
        <w:rPr>
          <w:rFonts w:ascii="Arial" w:hAnsi="Arial" w:cs="Arial"/>
          <w:sz w:val="24"/>
          <w:szCs w:val="24"/>
        </w:rPr>
        <w:t>que</w:t>
      </w:r>
      <w:r w:rsidRPr="009F5A41">
        <w:rPr>
          <w:rFonts w:ascii="Arial" w:hAnsi="Arial" w:cs="Arial"/>
          <w:spacing w:val="-11"/>
          <w:sz w:val="24"/>
          <w:szCs w:val="24"/>
        </w:rPr>
        <w:t xml:space="preserve"> </w:t>
      </w:r>
      <w:r w:rsidRPr="009F5A41">
        <w:rPr>
          <w:rFonts w:ascii="Arial" w:hAnsi="Arial" w:cs="Arial"/>
          <w:sz w:val="24"/>
          <w:szCs w:val="24"/>
        </w:rPr>
        <w:t>estos</w:t>
      </w:r>
      <w:r w:rsidRPr="009F5A41">
        <w:rPr>
          <w:rFonts w:ascii="Arial" w:hAnsi="Arial" w:cs="Arial"/>
          <w:spacing w:val="-11"/>
          <w:sz w:val="24"/>
          <w:szCs w:val="24"/>
        </w:rPr>
        <w:t xml:space="preserve"> </w:t>
      </w:r>
      <w:r w:rsidRPr="009F5A41">
        <w:rPr>
          <w:rFonts w:ascii="Arial" w:hAnsi="Arial" w:cs="Arial"/>
          <w:sz w:val="24"/>
          <w:szCs w:val="24"/>
        </w:rPr>
        <w:t>se incluirán</w:t>
      </w:r>
      <w:r w:rsidRPr="009F5A41">
        <w:rPr>
          <w:rFonts w:ascii="Arial" w:hAnsi="Arial" w:cs="Arial"/>
          <w:spacing w:val="-16"/>
          <w:sz w:val="24"/>
          <w:szCs w:val="24"/>
        </w:rPr>
        <w:t xml:space="preserve"> </w:t>
      </w:r>
      <w:r w:rsidRPr="009F5A41">
        <w:rPr>
          <w:rFonts w:ascii="Arial" w:hAnsi="Arial" w:cs="Arial"/>
          <w:sz w:val="24"/>
          <w:szCs w:val="24"/>
        </w:rPr>
        <w:t>en</w:t>
      </w:r>
      <w:r w:rsidRPr="009F5A41">
        <w:rPr>
          <w:rFonts w:ascii="Arial" w:hAnsi="Arial" w:cs="Arial"/>
          <w:spacing w:val="-17"/>
          <w:sz w:val="24"/>
          <w:szCs w:val="24"/>
        </w:rPr>
        <w:t xml:space="preserve"> </w:t>
      </w:r>
      <w:r w:rsidRPr="009F5A41">
        <w:rPr>
          <w:rFonts w:ascii="Arial" w:hAnsi="Arial" w:cs="Arial"/>
          <w:sz w:val="24"/>
          <w:szCs w:val="24"/>
        </w:rPr>
        <w:t>el</w:t>
      </w:r>
      <w:r w:rsidRPr="009F5A41">
        <w:rPr>
          <w:rFonts w:ascii="Arial" w:hAnsi="Arial" w:cs="Arial"/>
          <w:spacing w:val="-17"/>
          <w:sz w:val="24"/>
          <w:szCs w:val="24"/>
        </w:rPr>
        <w:t xml:space="preserve"> </w:t>
      </w:r>
      <w:r w:rsidRPr="009F5A41">
        <w:rPr>
          <w:rFonts w:ascii="Arial" w:hAnsi="Arial" w:cs="Arial"/>
          <w:sz w:val="24"/>
          <w:szCs w:val="24"/>
        </w:rPr>
        <w:t>estado</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6"/>
          <w:sz w:val="24"/>
          <w:szCs w:val="24"/>
        </w:rPr>
        <w:t xml:space="preserve"> </w:t>
      </w:r>
      <w:r w:rsidRPr="009F5A41">
        <w:rPr>
          <w:rFonts w:ascii="Arial" w:hAnsi="Arial" w:cs="Arial"/>
          <w:sz w:val="24"/>
          <w:szCs w:val="24"/>
        </w:rPr>
        <w:t>flujos</w:t>
      </w:r>
      <w:r w:rsidRPr="009F5A41">
        <w:rPr>
          <w:rFonts w:ascii="Arial" w:hAnsi="Arial" w:cs="Arial"/>
          <w:spacing w:val="-16"/>
          <w:sz w:val="24"/>
          <w:szCs w:val="24"/>
        </w:rPr>
        <w:t xml:space="preserve"> </w:t>
      </w:r>
      <w:r w:rsidRPr="009F5A41">
        <w:rPr>
          <w:rFonts w:ascii="Arial" w:hAnsi="Arial" w:cs="Arial"/>
          <w:sz w:val="24"/>
          <w:szCs w:val="24"/>
        </w:rPr>
        <w:t>de</w:t>
      </w:r>
      <w:r w:rsidRPr="009F5A41">
        <w:rPr>
          <w:rFonts w:ascii="Arial" w:hAnsi="Arial" w:cs="Arial"/>
          <w:spacing w:val="-16"/>
          <w:sz w:val="24"/>
          <w:szCs w:val="24"/>
        </w:rPr>
        <w:t xml:space="preserve"> </w:t>
      </w:r>
      <w:r w:rsidRPr="009F5A41">
        <w:rPr>
          <w:rFonts w:ascii="Arial" w:hAnsi="Arial" w:cs="Arial"/>
          <w:sz w:val="24"/>
          <w:szCs w:val="24"/>
        </w:rPr>
        <w:t>efectivo</w:t>
      </w:r>
      <w:r w:rsidRPr="009F5A41">
        <w:rPr>
          <w:rFonts w:ascii="Arial" w:hAnsi="Arial" w:cs="Arial"/>
          <w:spacing w:val="-16"/>
          <w:sz w:val="24"/>
          <w:szCs w:val="24"/>
        </w:rPr>
        <w:t xml:space="preserve"> </w:t>
      </w:r>
      <w:r w:rsidRPr="009F5A41">
        <w:rPr>
          <w:rFonts w:ascii="Arial" w:hAnsi="Arial" w:cs="Arial"/>
          <w:sz w:val="24"/>
          <w:szCs w:val="24"/>
        </w:rPr>
        <w:t>de</w:t>
      </w:r>
      <w:r w:rsidRPr="009F5A41">
        <w:rPr>
          <w:rFonts w:ascii="Arial" w:hAnsi="Arial" w:cs="Arial"/>
          <w:spacing w:val="-16"/>
          <w:sz w:val="24"/>
          <w:szCs w:val="24"/>
        </w:rPr>
        <w:t xml:space="preserve"> </w:t>
      </w:r>
      <w:r w:rsidRPr="009F5A41">
        <w:rPr>
          <w:rFonts w:ascii="Arial" w:hAnsi="Arial" w:cs="Arial"/>
          <w:sz w:val="24"/>
          <w:szCs w:val="24"/>
        </w:rPr>
        <w:t>la</w:t>
      </w:r>
      <w:r w:rsidRPr="009F5A41">
        <w:rPr>
          <w:rFonts w:ascii="Arial" w:hAnsi="Arial" w:cs="Arial"/>
          <w:spacing w:val="-16"/>
          <w:sz w:val="24"/>
          <w:szCs w:val="24"/>
        </w:rPr>
        <w:t xml:space="preserve"> </w:t>
      </w:r>
      <w:r w:rsidRPr="009F5A41">
        <w:rPr>
          <w:rFonts w:ascii="Arial" w:hAnsi="Arial" w:cs="Arial"/>
          <w:sz w:val="24"/>
          <w:szCs w:val="24"/>
        </w:rPr>
        <w:t>tesorería</w:t>
      </w:r>
      <w:r w:rsidRPr="009F5A41">
        <w:rPr>
          <w:rFonts w:ascii="Arial" w:hAnsi="Arial" w:cs="Arial"/>
          <w:spacing w:val="-17"/>
          <w:sz w:val="24"/>
          <w:szCs w:val="24"/>
        </w:rPr>
        <w:t xml:space="preserve"> </w:t>
      </w:r>
      <w:r w:rsidRPr="009F5A41">
        <w:rPr>
          <w:rFonts w:ascii="Arial" w:hAnsi="Arial" w:cs="Arial"/>
          <w:sz w:val="24"/>
          <w:szCs w:val="24"/>
        </w:rPr>
        <w:t>centralizada. Para</w:t>
      </w:r>
      <w:r w:rsidRPr="009F5A41">
        <w:rPr>
          <w:rFonts w:ascii="Arial" w:hAnsi="Arial" w:cs="Arial"/>
          <w:spacing w:val="-1"/>
          <w:sz w:val="24"/>
          <w:szCs w:val="24"/>
        </w:rPr>
        <w:t xml:space="preserve"> </w:t>
      </w:r>
      <w:r w:rsidRPr="009F5A41">
        <w:rPr>
          <w:rFonts w:ascii="Arial" w:hAnsi="Arial" w:cs="Arial"/>
          <w:sz w:val="24"/>
          <w:szCs w:val="24"/>
        </w:rPr>
        <w:t>tal</w:t>
      </w:r>
      <w:r w:rsidRPr="009F5A41">
        <w:rPr>
          <w:rFonts w:ascii="Arial" w:hAnsi="Arial" w:cs="Arial"/>
          <w:spacing w:val="-1"/>
          <w:sz w:val="24"/>
          <w:szCs w:val="24"/>
        </w:rPr>
        <w:t xml:space="preserve"> </w:t>
      </w:r>
      <w:r w:rsidRPr="009F5A41">
        <w:rPr>
          <w:rFonts w:ascii="Arial" w:hAnsi="Arial" w:cs="Arial"/>
          <w:sz w:val="24"/>
          <w:szCs w:val="24"/>
        </w:rPr>
        <w:t>efecto,</w:t>
      </w:r>
      <w:r w:rsidRPr="009F5A41">
        <w:rPr>
          <w:rFonts w:ascii="Arial" w:hAnsi="Arial" w:cs="Arial"/>
          <w:spacing w:val="-1"/>
          <w:sz w:val="24"/>
          <w:szCs w:val="24"/>
        </w:rPr>
        <w:t xml:space="preserve"> </w:t>
      </w:r>
      <w:r w:rsidRPr="009F5A41">
        <w:rPr>
          <w:rFonts w:ascii="Arial" w:hAnsi="Arial" w:cs="Arial"/>
          <w:sz w:val="24"/>
          <w:szCs w:val="24"/>
        </w:rPr>
        <w:t>se</w:t>
      </w:r>
      <w:r w:rsidRPr="009F5A41">
        <w:rPr>
          <w:rFonts w:ascii="Arial" w:hAnsi="Arial" w:cs="Arial"/>
          <w:spacing w:val="-1"/>
          <w:sz w:val="24"/>
          <w:szCs w:val="24"/>
        </w:rPr>
        <w:t xml:space="preserve"> </w:t>
      </w:r>
      <w:r w:rsidRPr="009F5A41">
        <w:rPr>
          <w:rFonts w:ascii="Arial" w:hAnsi="Arial" w:cs="Arial"/>
          <w:sz w:val="24"/>
          <w:szCs w:val="24"/>
        </w:rPr>
        <w:t>entiende</w:t>
      </w:r>
      <w:r w:rsidRPr="009F5A41">
        <w:rPr>
          <w:rFonts w:ascii="Arial" w:hAnsi="Arial" w:cs="Arial"/>
          <w:spacing w:val="-1"/>
          <w:sz w:val="24"/>
          <w:szCs w:val="24"/>
        </w:rPr>
        <w:t xml:space="preserve"> </w:t>
      </w:r>
      <w:r w:rsidRPr="009F5A41">
        <w:rPr>
          <w:rFonts w:ascii="Arial" w:hAnsi="Arial" w:cs="Arial"/>
          <w:sz w:val="24"/>
          <w:szCs w:val="24"/>
        </w:rPr>
        <w:t>que</w:t>
      </w:r>
      <w:r w:rsidRPr="009F5A41">
        <w:rPr>
          <w:rFonts w:ascii="Arial" w:hAnsi="Arial" w:cs="Arial"/>
          <w:spacing w:val="-1"/>
          <w:sz w:val="24"/>
          <w:szCs w:val="24"/>
        </w:rPr>
        <w:t xml:space="preserve"> </w:t>
      </w:r>
      <w:r w:rsidRPr="009F5A41">
        <w:rPr>
          <w:rFonts w:ascii="Arial" w:hAnsi="Arial" w:cs="Arial"/>
          <w:sz w:val="24"/>
          <w:szCs w:val="24"/>
        </w:rPr>
        <w:t>el</w:t>
      </w:r>
      <w:r w:rsidRPr="009F5A41">
        <w:rPr>
          <w:rFonts w:ascii="Arial" w:hAnsi="Arial" w:cs="Arial"/>
          <w:spacing w:val="-1"/>
          <w:sz w:val="24"/>
          <w:szCs w:val="24"/>
        </w:rPr>
        <w:t xml:space="preserve"> </w:t>
      </w:r>
      <w:r w:rsidRPr="009F5A41">
        <w:rPr>
          <w:rFonts w:ascii="Arial" w:hAnsi="Arial" w:cs="Arial"/>
          <w:sz w:val="24"/>
          <w:szCs w:val="24"/>
        </w:rPr>
        <w:t>fondo</w:t>
      </w:r>
      <w:r w:rsidRPr="009F5A41">
        <w:rPr>
          <w:rFonts w:ascii="Arial" w:hAnsi="Arial" w:cs="Arial"/>
          <w:spacing w:val="-1"/>
          <w:sz w:val="24"/>
          <w:szCs w:val="24"/>
        </w:rPr>
        <w:t xml:space="preserve"> </w:t>
      </w:r>
      <w:r w:rsidRPr="009F5A41">
        <w:rPr>
          <w:rFonts w:ascii="Arial" w:hAnsi="Arial" w:cs="Arial"/>
          <w:sz w:val="24"/>
          <w:szCs w:val="24"/>
        </w:rPr>
        <w:t>común</w:t>
      </w:r>
      <w:r w:rsidRPr="009F5A41">
        <w:rPr>
          <w:rFonts w:ascii="Arial" w:hAnsi="Arial" w:cs="Arial"/>
          <w:spacing w:val="-1"/>
          <w:sz w:val="24"/>
          <w:szCs w:val="24"/>
        </w:rPr>
        <w:t xml:space="preserve"> </w:t>
      </w:r>
      <w:r w:rsidRPr="009F5A41">
        <w:rPr>
          <w:rFonts w:ascii="Arial" w:hAnsi="Arial" w:cs="Arial"/>
          <w:sz w:val="24"/>
          <w:szCs w:val="24"/>
        </w:rPr>
        <w:t>está</w:t>
      </w:r>
      <w:r w:rsidRPr="009F5A41">
        <w:rPr>
          <w:rFonts w:ascii="Arial" w:hAnsi="Arial" w:cs="Arial"/>
          <w:spacing w:val="-1"/>
          <w:sz w:val="24"/>
          <w:szCs w:val="24"/>
        </w:rPr>
        <w:t xml:space="preserve"> </w:t>
      </w:r>
      <w:r w:rsidRPr="009F5A41">
        <w:rPr>
          <w:rFonts w:ascii="Arial" w:hAnsi="Arial" w:cs="Arial"/>
          <w:sz w:val="24"/>
          <w:szCs w:val="24"/>
        </w:rPr>
        <w:t>conformado</w:t>
      </w:r>
      <w:r w:rsidRPr="009F5A41">
        <w:rPr>
          <w:rFonts w:ascii="Arial" w:hAnsi="Arial" w:cs="Arial"/>
          <w:spacing w:val="-1"/>
          <w:sz w:val="24"/>
          <w:szCs w:val="24"/>
        </w:rPr>
        <w:t xml:space="preserve"> </w:t>
      </w:r>
      <w:r w:rsidRPr="009F5A41">
        <w:rPr>
          <w:rFonts w:ascii="Arial" w:hAnsi="Arial" w:cs="Arial"/>
          <w:sz w:val="24"/>
          <w:szCs w:val="24"/>
        </w:rPr>
        <w:t>por los recursos recaudados por la tesorería centralizada, que financian</w:t>
      </w:r>
      <w:r w:rsidRPr="009F5A41">
        <w:rPr>
          <w:rFonts w:ascii="Arial" w:hAnsi="Arial" w:cs="Arial"/>
          <w:spacing w:val="40"/>
          <w:sz w:val="24"/>
          <w:szCs w:val="24"/>
        </w:rPr>
        <w:t xml:space="preserve"> </w:t>
      </w:r>
      <w:r w:rsidRPr="009F5A41">
        <w:rPr>
          <w:rFonts w:ascii="Arial" w:hAnsi="Arial" w:cs="Arial"/>
          <w:sz w:val="24"/>
          <w:szCs w:val="24"/>
        </w:rPr>
        <w:t>el</w:t>
      </w:r>
      <w:r w:rsidRPr="009F5A41">
        <w:rPr>
          <w:rFonts w:ascii="Arial" w:hAnsi="Arial" w:cs="Arial"/>
          <w:spacing w:val="-6"/>
          <w:sz w:val="24"/>
          <w:szCs w:val="24"/>
        </w:rPr>
        <w:t xml:space="preserve"> </w:t>
      </w:r>
      <w:r w:rsidRPr="009F5A41">
        <w:rPr>
          <w:rFonts w:ascii="Arial" w:hAnsi="Arial" w:cs="Arial"/>
          <w:sz w:val="24"/>
          <w:szCs w:val="24"/>
        </w:rPr>
        <w:t>pago</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obligaciones</w:t>
      </w:r>
      <w:r w:rsidRPr="009F5A41">
        <w:rPr>
          <w:rFonts w:ascii="Arial" w:hAnsi="Arial" w:cs="Arial"/>
          <w:spacing w:val="-6"/>
          <w:sz w:val="24"/>
          <w:szCs w:val="24"/>
        </w:rPr>
        <w:t xml:space="preserve"> </w:t>
      </w:r>
      <w:r w:rsidRPr="009F5A41">
        <w:rPr>
          <w:rFonts w:ascii="Arial" w:hAnsi="Arial" w:cs="Arial"/>
          <w:sz w:val="24"/>
          <w:szCs w:val="24"/>
        </w:rPr>
        <w:t>originadas</w:t>
      </w:r>
      <w:r w:rsidRPr="009F5A41">
        <w:rPr>
          <w:rFonts w:ascii="Arial" w:hAnsi="Arial" w:cs="Arial"/>
          <w:spacing w:val="-7"/>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la</w:t>
      </w:r>
      <w:r w:rsidRPr="009F5A41">
        <w:rPr>
          <w:rFonts w:ascii="Arial" w:hAnsi="Arial" w:cs="Arial"/>
          <w:spacing w:val="-6"/>
          <w:sz w:val="24"/>
          <w:szCs w:val="24"/>
        </w:rPr>
        <w:t xml:space="preserve"> </w:t>
      </w:r>
      <w:r w:rsidRPr="009F5A41">
        <w:rPr>
          <w:rFonts w:ascii="Arial" w:hAnsi="Arial" w:cs="Arial"/>
          <w:sz w:val="24"/>
          <w:szCs w:val="24"/>
        </w:rPr>
        <w:t>ejecución</w:t>
      </w:r>
      <w:r w:rsidRPr="009F5A41">
        <w:rPr>
          <w:rFonts w:ascii="Arial" w:hAnsi="Arial" w:cs="Arial"/>
          <w:spacing w:val="-6"/>
          <w:sz w:val="24"/>
          <w:szCs w:val="24"/>
        </w:rPr>
        <w:t xml:space="preserve"> </w:t>
      </w:r>
      <w:r w:rsidRPr="009F5A41">
        <w:rPr>
          <w:rFonts w:ascii="Arial" w:hAnsi="Arial" w:cs="Arial"/>
          <w:sz w:val="24"/>
          <w:szCs w:val="24"/>
        </w:rPr>
        <w:t>del</w:t>
      </w:r>
      <w:r w:rsidRPr="009F5A41">
        <w:rPr>
          <w:rFonts w:ascii="Arial" w:hAnsi="Arial" w:cs="Arial"/>
          <w:spacing w:val="-6"/>
          <w:sz w:val="24"/>
          <w:szCs w:val="24"/>
        </w:rPr>
        <w:t xml:space="preserve"> </w:t>
      </w:r>
      <w:r w:rsidRPr="009F5A41">
        <w:rPr>
          <w:rFonts w:ascii="Arial" w:hAnsi="Arial" w:cs="Arial"/>
          <w:sz w:val="24"/>
          <w:szCs w:val="24"/>
        </w:rPr>
        <w:t>presupuesto</w:t>
      </w:r>
      <w:r w:rsidRPr="009F5A41">
        <w:rPr>
          <w:rFonts w:ascii="Arial" w:hAnsi="Arial" w:cs="Arial"/>
          <w:spacing w:val="-7"/>
          <w:sz w:val="24"/>
          <w:szCs w:val="24"/>
        </w:rPr>
        <w:t xml:space="preserve"> </w:t>
      </w:r>
      <w:r w:rsidRPr="009F5A41">
        <w:rPr>
          <w:rFonts w:ascii="Arial" w:hAnsi="Arial" w:cs="Arial"/>
          <w:sz w:val="24"/>
          <w:szCs w:val="24"/>
        </w:rPr>
        <w:t>de gastos de una entidad del mismo nivel”.</w:t>
      </w:r>
    </w:p>
    <w:p w:rsidR="00474B07" w:rsidRDefault="00474B07" w:rsidP="00474B07">
      <w:pPr>
        <w:tabs>
          <w:tab w:val="left" w:pos="2734"/>
        </w:tabs>
        <w:ind w:left="-284" w:right="-93"/>
        <w:jc w:val="both"/>
        <w:rPr>
          <w:rFonts w:ascii="Arial" w:hAnsi="Arial" w:cs="Arial"/>
          <w:sz w:val="24"/>
          <w:szCs w:val="24"/>
        </w:rPr>
      </w:pPr>
    </w:p>
    <w:p w:rsidR="007A6D42" w:rsidRPr="009F5A41" w:rsidRDefault="00EC3D15" w:rsidP="00474B07">
      <w:pPr>
        <w:tabs>
          <w:tab w:val="left" w:pos="2734"/>
        </w:tabs>
        <w:ind w:left="-284" w:right="-234"/>
        <w:jc w:val="both"/>
        <w:rPr>
          <w:rFonts w:ascii="Arial" w:hAnsi="Arial" w:cs="Arial"/>
          <w:sz w:val="24"/>
          <w:szCs w:val="24"/>
        </w:rPr>
      </w:pP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Contaduría</w:t>
      </w:r>
      <w:r w:rsidRPr="009F5A41">
        <w:rPr>
          <w:rFonts w:ascii="Arial" w:hAnsi="Arial" w:cs="Arial"/>
          <w:spacing w:val="-13"/>
          <w:sz w:val="24"/>
          <w:szCs w:val="24"/>
        </w:rPr>
        <w:t xml:space="preserve"> </w:t>
      </w:r>
      <w:r w:rsidRPr="009F5A41">
        <w:rPr>
          <w:rFonts w:ascii="Arial" w:hAnsi="Arial" w:cs="Arial"/>
          <w:sz w:val="24"/>
          <w:szCs w:val="24"/>
        </w:rPr>
        <w:t>General</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Nación</w:t>
      </w:r>
      <w:r w:rsidRPr="009F5A41">
        <w:rPr>
          <w:rFonts w:ascii="Arial" w:hAnsi="Arial" w:cs="Arial"/>
          <w:spacing w:val="-13"/>
          <w:sz w:val="24"/>
          <w:szCs w:val="24"/>
        </w:rPr>
        <w:t xml:space="preserve"> </w:t>
      </w:r>
      <w:r w:rsidRPr="009F5A41">
        <w:rPr>
          <w:rFonts w:ascii="Arial" w:hAnsi="Arial" w:cs="Arial"/>
          <w:sz w:val="24"/>
          <w:szCs w:val="24"/>
        </w:rPr>
        <w:t>expidió</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resolución</w:t>
      </w:r>
      <w:r w:rsidRPr="009F5A41">
        <w:rPr>
          <w:rFonts w:ascii="Arial" w:hAnsi="Arial" w:cs="Arial"/>
          <w:spacing w:val="-13"/>
          <w:sz w:val="24"/>
          <w:szCs w:val="24"/>
        </w:rPr>
        <w:t xml:space="preserve"> </w:t>
      </w:r>
      <w:r w:rsidRPr="009F5A41">
        <w:rPr>
          <w:rFonts w:ascii="Arial" w:hAnsi="Arial" w:cs="Arial"/>
          <w:sz w:val="24"/>
          <w:szCs w:val="24"/>
        </w:rPr>
        <w:t>283</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2022, a través de la cual modifica el artículo 4º de la Resolución 533 de 2015,</w:t>
      </w:r>
      <w:r w:rsidRPr="009F5A41">
        <w:rPr>
          <w:rFonts w:ascii="Arial" w:hAnsi="Arial" w:cs="Arial"/>
          <w:spacing w:val="-19"/>
          <w:sz w:val="24"/>
          <w:szCs w:val="24"/>
        </w:rPr>
        <w:t xml:space="preserve"> </w:t>
      </w:r>
      <w:r w:rsidRPr="009F5A41">
        <w:rPr>
          <w:rFonts w:ascii="Arial" w:hAnsi="Arial" w:cs="Arial"/>
          <w:sz w:val="24"/>
          <w:szCs w:val="24"/>
        </w:rPr>
        <w:t>en</w:t>
      </w:r>
      <w:r w:rsidRPr="009F5A41">
        <w:rPr>
          <w:rFonts w:ascii="Arial" w:hAnsi="Arial" w:cs="Arial"/>
          <w:spacing w:val="-19"/>
          <w:sz w:val="24"/>
          <w:szCs w:val="24"/>
        </w:rPr>
        <w:t xml:space="preserve"> </w:t>
      </w:r>
      <w:r w:rsidRPr="009F5A41">
        <w:rPr>
          <w:rFonts w:ascii="Arial" w:hAnsi="Arial" w:cs="Arial"/>
          <w:sz w:val="24"/>
          <w:szCs w:val="24"/>
        </w:rPr>
        <w:t>relación</w:t>
      </w:r>
      <w:r w:rsidRPr="009F5A41">
        <w:rPr>
          <w:rFonts w:ascii="Arial" w:hAnsi="Arial" w:cs="Arial"/>
          <w:spacing w:val="-19"/>
          <w:sz w:val="24"/>
          <w:szCs w:val="24"/>
        </w:rPr>
        <w:t xml:space="preserve"> </w:t>
      </w:r>
      <w:r w:rsidRPr="009F5A41">
        <w:rPr>
          <w:rFonts w:ascii="Arial" w:hAnsi="Arial" w:cs="Arial"/>
          <w:sz w:val="24"/>
          <w:szCs w:val="24"/>
        </w:rPr>
        <w:t>con</w:t>
      </w:r>
      <w:r w:rsidRPr="009F5A41">
        <w:rPr>
          <w:rFonts w:ascii="Arial" w:hAnsi="Arial" w:cs="Arial"/>
          <w:spacing w:val="-19"/>
          <w:sz w:val="24"/>
          <w:szCs w:val="24"/>
        </w:rPr>
        <w:t xml:space="preserve"> </w:t>
      </w:r>
      <w:r w:rsidRPr="009F5A41">
        <w:rPr>
          <w:rFonts w:ascii="Arial" w:hAnsi="Arial" w:cs="Arial"/>
          <w:sz w:val="24"/>
          <w:szCs w:val="24"/>
        </w:rPr>
        <w:t>el</w:t>
      </w:r>
      <w:r w:rsidRPr="009F5A41">
        <w:rPr>
          <w:rFonts w:ascii="Arial" w:hAnsi="Arial" w:cs="Arial"/>
          <w:spacing w:val="-19"/>
          <w:sz w:val="24"/>
          <w:szCs w:val="24"/>
        </w:rPr>
        <w:t xml:space="preserve"> </w:t>
      </w:r>
      <w:r w:rsidRPr="009F5A41">
        <w:rPr>
          <w:rFonts w:ascii="Arial" w:hAnsi="Arial" w:cs="Arial"/>
          <w:sz w:val="24"/>
          <w:szCs w:val="24"/>
        </w:rPr>
        <w:t>plazo</w:t>
      </w:r>
      <w:r w:rsidRPr="009F5A41">
        <w:rPr>
          <w:rFonts w:ascii="Arial" w:hAnsi="Arial" w:cs="Arial"/>
          <w:spacing w:val="-19"/>
          <w:sz w:val="24"/>
          <w:szCs w:val="24"/>
        </w:rPr>
        <w:t xml:space="preserve"> </w:t>
      </w:r>
      <w:r w:rsidRPr="009F5A41">
        <w:rPr>
          <w:rFonts w:ascii="Arial" w:hAnsi="Arial" w:cs="Arial"/>
          <w:sz w:val="24"/>
          <w:szCs w:val="24"/>
        </w:rPr>
        <w:t>para</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presentación</w:t>
      </w:r>
      <w:r w:rsidRPr="009F5A41">
        <w:rPr>
          <w:rFonts w:ascii="Arial" w:hAnsi="Arial" w:cs="Arial"/>
          <w:spacing w:val="-19"/>
          <w:sz w:val="24"/>
          <w:szCs w:val="24"/>
        </w:rPr>
        <w:t xml:space="preserve"> </w:t>
      </w:r>
      <w:r w:rsidRPr="009F5A41">
        <w:rPr>
          <w:rFonts w:ascii="Arial" w:hAnsi="Arial" w:cs="Arial"/>
          <w:sz w:val="24"/>
          <w:szCs w:val="24"/>
        </w:rPr>
        <w:t>del</w:t>
      </w:r>
      <w:r w:rsidRPr="009F5A41">
        <w:rPr>
          <w:rFonts w:ascii="Arial" w:hAnsi="Arial" w:cs="Arial"/>
          <w:spacing w:val="-19"/>
          <w:sz w:val="24"/>
          <w:szCs w:val="24"/>
        </w:rPr>
        <w:t xml:space="preserve"> </w:t>
      </w:r>
      <w:r w:rsidRPr="009F5A41">
        <w:rPr>
          <w:rFonts w:ascii="Arial" w:hAnsi="Arial" w:cs="Arial"/>
          <w:sz w:val="24"/>
          <w:szCs w:val="24"/>
        </w:rPr>
        <w:t>estado</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flujos de efectivo, el cual quedó así:</w:t>
      </w:r>
    </w:p>
    <w:p w:rsidR="007A6D42" w:rsidRPr="009F5A41" w:rsidRDefault="007A6D42">
      <w:pPr>
        <w:pStyle w:val="Textoindependiente"/>
        <w:spacing w:before="5"/>
        <w:rPr>
          <w:rFonts w:ascii="Arial" w:hAnsi="Arial" w:cs="Arial"/>
          <w:sz w:val="24"/>
          <w:szCs w:val="24"/>
        </w:rPr>
      </w:pPr>
    </w:p>
    <w:p w:rsidR="007A6D42" w:rsidRPr="009F5A41" w:rsidRDefault="00EC3D15" w:rsidP="00474B07">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“d. La presentación del estado de flujo de efectivo bajo el Marco Normativo</w:t>
      </w:r>
      <w:r w:rsidRPr="009F5A41">
        <w:rPr>
          <w:rFonts w:ascii="Arial" w:hAnsi="Arial" w:cs="Arial"/>
          <w:spacing w:val="-16"/>
          <w:sz w:val="24"/>
          <w:szCs w:val="24"/>
        </w:rPr>
        <w:t xml:space="preserve"> </w:t>
      </w:r>
      <w:r w:rsidRPr="009F5A41">
        <w:rPr>
          <w:rFonts w:ascii="Arial" w:hAnsi="Arial" w:cs="Arial"/>
          <w:sz w:val="24"/>
          <w:szCs w:val="24"/>
        </w:rPr>
        <w:t>para</w:t>
      </w:r>
      <w:r w:rsidRPr="009F5A41">
        <w:rPr>
          <w:rFonts w:ascii="Arial" w:hAnsi="Arial" w:cs="Arial"/>
          <w:spacing w:val="-16"/>
          <w:sz w:val="24"/>
          <w:szCs w:val="24"/>
        </w:rPr>
        <w:t xml:space="preserve"> </w:t>
      </w:r>
      <w:r w:rsidRPr="009F5A41">
        <w:rPr>
          <w:rFonts w:ascii="Arial" w:hAnsi="Arial" w:cs="Arial"/>
          <w:sz w:val="24"/>
          <w:szCs w:val="24"/>
        </w:rPr>
        <w:t>entidades</w:t>
      </w:r>
      <w:r w:rsidRPr="009F5A41">
        <w:rPr>
          <w:rFonts w:ascii="Arial" w:hAnsi="Arial" w:cs="Arial"/>
          <w:spacing w:val="-16"/>
          <w:sz w:val="24"/>
          <w:szCs w:val="24"/>
        </w:rPr>
        <w:t xml:space="preserve"> </w:t>
      </w:r>
      <w:r w:rsidRPr="009F5A41">
        <w:rPr>
          <w:rFonts w:ascii="Arial" w:hAnsi="Arial" w:cs="Arial"/>
          <w:sz w:val="24"/>
          <w:szCs w:val="24"/>
        </w:rPr>
        <w:t>de</w:t>
      </w:r>
      <w:r w:rsidRPr="009F5A41">
        <w:rPr>
          <w:rFonts w:ascii="Arial" w:hAnsi="Arial" w:cs="Arial"/>
          <w:spacing w:val="-16"/>
          <w:sz w:val="24"/>
          <w:szCs w:val="24"/>
        </w:rPr>
        <w:t xml:space="preserve"> </w:t>
      </w:r>
      <w:r w:rsidRPr="009F5A41">
        <w:rPr>
          <w:rFonts w:ascii="Arial" w:hAnsi="Arial" w:cs="Arial"/>
          <w:sz w:val="24"/>
          <w:szCs w:val="24"/>
        </w:rPr>
        <w:t>Gobierno</w:t>
      </w:r>
      <w:r w:rsidRPr="009F5A41">
        <w:rPr>
          <w:rFonts w:ascii="Arial" w:hAnsi="Arial" w:cs="Arial"/>
          <w:spacing w:val="-16"/>
          <w:sz w:val="24"/>
          <w:szCs w:val="24"/>
        </w:rPr>
        <w:t xml:space="preserve"> </w:t>
      </w:r>
      <w:r w:rsidRPr="009F5A41">
        <w:rPr>
          <w:rFonts w:ascii="Arial" w:hAnsi="Arial" w:cs="Arial"/>
          <w:sz w:val="24"/>
          <w:szCs w:val="24"/>
        </w:rPr>
        <w:t>se</w:t>
      </w:r>
      <w:r w:rsidRPr="009F5A41">
        <w:rPr>
          <w:rFonts w:ascii="Arial" w:hAnsi="Arial" w:cs="Arial"/>
          <w:spacing w:val="-16"/>
          <w:sz w:val="24"/>
          <w:szCs w:val="24"/>
        </w:rPr>
        <w:t xml:space="preserve"> </w:t>
      </w:r>
      <w:r w:rsidRPr="009F5A41">
        <w:rPr>
          <w:rFonts w:ascii="Arial" w:hAnsi="Arial" w:cs="Arial"/>
          <w:sz w:val="24"/>
          <w:szCs w:val="24"/>
        </w:rPr>
        <w:t>aplaza</w:t>
      </w:r>
      <w:r w:rsidRPr="009F5A41">
        <w:rPr>
          <w:rFonts w:ascii="Arial" w:hAnsi="Arial" w:cs="Arial"/>
          <w:spacing w:val="-16"/>
          <w:sz w:val="24"/>
          <w:szCs w:val="24"/>
        </w:rPr>
        <w:t xml:space="preserve"> </w:t>
      </w:r>
      <w:r w:rsidRPr="009F5A41">
        <w:rPr>
          <w:rFonts w:ascii="Arial" w:hAnsi="Arial" w:cs="Arial"/>
          <w:sz w:val="24"/>
          <w:szCs w:val="24"/>
        </w:rPr>
        <w:t>de</w:t>
      </w:r>
      <w:r w:rsidRPr="009F5A41">
        <w:rPr>
          <w:rFonts w:ascii="Arial" w:hAnsi="Arial" w:cs="Arial"/>
          <w:spacing w:val="-16"/>
          <w:sz w:val="24"/>
          <w:szCs w:val="24"/>
        </w:rPr>
        <w:t xml:space="preserve"> </w:t>
      </w:r>
      <w:r w:rsidRPr="009F5A41">
        <w:rPr>
          <w:rFonts w:ascii="Arial" w:hAnsi="Arial" w:cs="Arial"/>
          <w:sz w:val="24"/>
          <w:szCs w:val="24"/>
        </w:rPr>
        <w:t>forma</w:t>
      </w:r>
      <w:r w:rsidRPr="009F5A41">
        <w:rPr>
          <w:rFonts w:ascii="Arial" w:hAnsi="Arial" w:cs="Arial"/>
          <w:spacing w:val="-16"/>
          <w:sz w:val="24"/>
          <w:szCs w:val="24"/>
        </w:rPr>
        <w:t xml:space="preserve"> </w:t>
      </w:r>
      <w:r w:rsidRPr="009F5A41">
        <w:rPr>
          <w:rFonts w:ascii="Arial" w:hAnsi="Arial" w:cs="Arial"/>
          <w:sz w:val="24"/>
          <w:szCs w:val="24"/>
        </w:rPr>
        <w:t>indefinida”. Dado lo anterior, la CGR considera que:</w:t>
      </w:r>
    </w:p>
    <w:p w:rsidR="007A6D42" w:rsidRPr="009F5A41" w:rsidRDefault="007A6D42">
      <w:pPr>
        <w:pStyle w:val="Textoindependiente"/>
        <w:spacing w:before="6"/>
        <w:rPr>
          <w:rFonts w:ascii="Arial" w:hAnsi="Arial" w:cs="Arial"/>
          <w:sz w:val="24"/>
          <w:szCs w:val="24"/>
        </w:rPr>
      </w:pPr>
    </w:p>
    <w:p w:rsidR="007A6D42" w:rsidRPr="009F5A41" w:rsidRDefault="00EC3D15" w:rsidP="00474B07">
      <w:pPr>
        <w:pStyle w:val="Prrafodelista"/>
        <w:numPr>
          <w:ilvl w:val="0"/>
          <w:numId w:val="19"/>
        </w:numPr>
        <w:tabs>
          <w:tab w:val="left" w:pos="2746"/>
        </w:tabs>
        <w:spacing w:line="237" w:lineRule="auto"/>
        <w:ind w:right="-234"/>
        <w:rPr>
          <w:rFonts w:ascii="Arial" w:hAnsi="Arial" w:cs="Arial"/>
          <w:b/>
          <w:sz w:val="24"/>
          <w:szCs w:val="24"/>
        </w:rPr>
      </w:pPr>
      <w:r w:rsidRPr="009F5A41">
        <w:rPr>
          <w:rFonts w:ascii="Arial" w:hAnsi="Arial" w:cs="Arial"/>
          <w:spacing w:val="-4"/>
          <w:sz w:val="24"/>
          <w:szCs w:val="24"/>
        </w:rPr>
        <w:t>La</w:t>
      </w:r>
      <w:r w:rsidRPr="009F5A41">
        <w:rPr>
          <w:rFonts w:ascii="Arial" w:hAnsi="Arial" w:cs="Arial"/>
          <w:spacing w:val="-16"/>
          <w:sz w:val="24"/>
          <w:szCs w:val="24"/>
        </w:rPr>
        <w:t xml:space="preserve"> </w:t>
      </w:r>
      <w:r w:rsidRPr="009F5A41">
        <w:rPr>
          <w:rFonts w:ascii="Arial" w:hAnsi="Arial" w:cs="Arial"/>
          <w:spacing w:val="-4"/>
          <w:sz w:val="24"/>
          <w:szCs w:val="24"/>
        </w:rPr>
        <w:t>directriz</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la</w:t>
      </w:r>
      <w:r w:rsidRPr="009F5A41">
        <w:rPr>
          <w:rFonts w:ascii="Arial" w:hAnsi="Arial" w:cs="Arial"/>
          <w:spacing w:val="-16"/>
          <w:sz w:val="24"/>
          <w:szCs w:val="24"/>
        </w:rPr>
        <w:t xml:space="preserve"> </w:t>
      </w:r>
      <w:r w:rsidRPr="009F5A41">
        <w:rPr>
          <w:rFonts w:ascii="Arial" w:hAnsi="Arial" w:cs="Arial"/>
          <w:spacing w:val="-4"/>
          <w:sz w:val="24"/>
          <w:szCs w:val="24"/>
        </w:rPr>
        <w:t>CGN</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6"/>
          <w:sz w:val="24"/>
          <w:szCs w:val="24"/>
        </w:rPr>
        <w:t xml:space="preserve"> </w:t>
      </w:r>
      <w:r w:rsidRPr="009F5A41">
        <w:rPr>
          <w:rFonts w:ascii="Arial" w:hAnsi="Arial" w:cs="Arial"/>
          <w:spacing w:val="-4"/>
          <w:sz w:val="24"/>
          <w:szCs w:val="24"/>
        </w:rPr>
        <w:t>aplazar</w:t>
      </w:r>
      <w:r w:rsidRPr="009F5A41">
        <w:rPr>
          <w:rFonts w:ascii="Arial" w:hAnsi="Arial" w:cs="Arial"/>
          <w:spacing w:val="-15"/>
          <w:sz w:val="24"/>
          <w:szCs w:val="24"/>
        </w:rPr>
        <w:t xml:space="preserve"> </w:t>
      </w:r>
      <w:r w:rsidRPr="009F5A41">
        <w:rPr>
          <w:rFonts w:ascii="Arial" w:hAnsi="Arial" w:cs="Arial"/>
          <w:spacing w:val="-4"/>
          <w:sz w:val="24"/>
          <w:szCs w:val="24"/>
        </w:rPr>
        <w:t>en</w:t>
      </w:r>
      <w:r w:rsidRPr="009F5A41">
        <w:rPr>
          <w:rFonts w:ascii="Arial" w:hAnsi="Arial" w:cs="Arial"/>
          <w:spacing w:val="-15"/>
          <w:sz w:val="24"/>
          <w:szCs w:val="24"/>
        </w:rPr>
        <w:t xml:space="preserve"> </w:t>
      </w:r>
      <w:r w:rsidRPr="009F5A41">
        <w:rPr>
          <w:rFonts w:ascii="Arial" w:hAnsi="Arial" w:cs="Arial"/>
          <w:spacing w:val="-4"/>
          <w:sz w:val="24"/>
          <w:szCs w:val="24"/>
        </w:rPr>
        <w:t>forma</w:t>
      </w:r>
      <w:r w:rsidRPr="009F5A41">
        <w:rPr>
          <w:rFonts w:ascii="Arial" w:hAnsi="Arial" w:cs="Arial"/>
          <w:spacing w:val="-16"/>
          <w:sz w:val="24"/>
          <w:szCs w:val="24"/>
        </w:rPr>
        <w:t xml:space="preserve"> </w:t>
      </w:r>
      <w:r w:rsidRPr="009F5A41">
        <w:rPr>
          <w:rFonts w:ascii="Arial" w:hAnsi="Arial" w:cs="Arial"/>
          <w:spacing w:val="-4"/>
          <w:sz w:val="24"/>
          <w:szCs w:val="24"/>
        </w:rPr>
        <w:t>indefinida</w:t>
      </w:r>
      <w:r w:rsidRPr="009F5A41">
        <w:rPr>
          <w:rFonts w:ascii="Arial" w:hAnsi="Arial" w:cs="Arial"/>
          <w:spacing w:val="-15"/>
          <w:sz w:val="24"/>
          <w:szCs w:val="24"/>
        </w:rPr>
        <w:t xml:space="preserve"> </w:t>
      </w:r>
      <w:r w:rsidRPr="009F5A41">
        <w:rPr>
          <w:rFonts w:ascii="Arial" w:hAnsi="Arial" w:cs="Arial"/>
          <w:spacing w:val="-4"/>
          <w:sz w:val="24"/>
          <w:szCs w:val="24"/>
        </w:rPr>
        <w:t>la</w:t>
      </w:r>
      <w:r w:rsidRPr="009F5A41">
        <w:rPr>
          <w:rFonts w:ascii="Arial" w:hAnsi="Arial" w:cs="Arial"/>
          <w:spacing w:val="-15"/>
          <w:sz w:val="24"/>
          <w:szCs w:val="24"/>
        </w:rPr>
        <w:t xml:space="preserve"> </w:t>
      </w:r>
      <w:r w:rsidRPr="009F5A41">
        <w:rPr>
          <w:rFonts w:ascii="Arial" w:hAnsi="Arial" w:cs="Arial"/>
          <w:spacing w:val="-4"/>
          <w:sz w:val="24"/>
          <w:szCs w:val="24"/>
        </w:rPr>
        <w:t xml:space="preserve">presentación </w:t>
      </w:r>
      <w:r w:rsidRPr="009F5A41">
        <w:rPr>
          <w:rFonts w:ascii="Arial" w:hAnsi="Arial" w:cs="Arial"/>
          <w:sz w:val="24"/>
          <w:szCs w:val="24"/>
        </w:rPr>
        <w:t>del estado de flujos de efectivo no contribuye con el logro de uno de los objetivos de la información financiera de propósito general descritos</w:t>
      </w:r>
      <w:r w:rsidRPr="009F5A41">
        <w:rPr>
          <w:rFonts w:ascii="Arial" w:hAnsi="Arial" w:cs="Arial"/>
          <w:spacing w:val="-15"/>
          <w:sz w:val="24"/>
          <w:szCs w:val="24"/>
        </w:rPr>
        <w:t xml:space="preserve"> </w:t>
      </w:r>
      <w:r w:rsidRPr="009F5A41">
        <w:rPr>
          <w:rFonts w:ascii="Arial" w:hAnsi="Arial" w:cs="Arial"/>
          <w:sz w:val="24"/>
          <w:szCs w:val="24"/>
        </w:rPr>
        <w:t>en</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Marco</w:t>
      </w:r>
      <w:r w:rsidRPr="009F5A41">
        <w:rPr>
          <w:rFonts w:ascii="Arial" w:hAnsi="Arial" w:cs="Arial"/>
          <w:spacing w:val="-15"/>
          <w:sz w:val="24"/>
          <w:szCs w:val="24"/>
        </w:rPr>
        <w:t xml:space="preserve"> </w:t>
      </w:r>
      <w:r w:rsidRPr="009F5A41">
        <w:rPr>
          <w:rFonts w:ascii="Arial" w:hAnsi="Arial" w:cs="Arial"/>
          <w:sz w:val="24"/>
          <w:szCs w:val="24"/>
        </w:rPr>
        <w:t>Conceptual</w:t>
      </w:r>
      <w:r w:rsidRPr="009F5A41">
        <w:rPr>
          <w:rFonts w:ascii="Arial" w:hAnsi="Arial" w:cs="Arial"/>
          <w:spacing w:val="-15"/>
          <w:sz w:val="24"/>
          <w:szCs w:val="24"/>
        </w:rPr>
        <w:t xml:space="preserve"> </w:t>
      </w:r>
      <w:r w:rsidRPr="009F5A41">
        <w:rPr>
          <w:rFonts w:ascii="Arial" w:hAnsi="Arial" w:cs="Arial"/>
          <w:sz w:val="24"/>
          <w:szCs w:val="24"/>
        </w:rPr>
        <w:t>y</w:t>
      </w:r>
      <w:r w:rsidRPr="009F5A41">
        <w:rPr>
          <w:rFonts w:ascii="Arial" w:hAnsi="Arial" w:cs="Arial"/>
          <w:spacing w:val="-15"/>
          <w:sz w:val="24"/>
          <w:szCs w:val="24"/>
        </w:rPr>
        <w:t xml:space="preserve"> </w:t>
      </w:r>
      <w:r w:rsidRPr="009F5A41">
        <w:rPr>
          <w:rFonts w:ascii="Arial" w:hAnsi="Arial" w:cs="Arial"/>
          <w:sz w:val="24"/>
          <w:szCs w:val="24"/>
        </w:rPr>
        <w:t>es</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contribuir</w:t>
      </w:r>
      <w:r w:rsidRPr="009F5A41">
        <w:rPr>
          <w:rFonts w:ascii="Arial" w:hAnsi="Arial" w:cs="Arial"/>
          <w:spacing w:val="-15"/>
          <w:sz w:val="24"/>
          <w:szCs w:val="24"/>
        </w:rPr>
        <w:t xml:space="preserve"> </w:t>
      </w:r>
      <w:r w:rsidRPr="009F5A41">
        <w:rPr>
          <w:rFonts w:ascii="Arial" w:hAnsi="Arial" w:cs="Arial"/>
          <w:sz w:val="24"/>
          <w:szCs w:val="24"/>
        </w:rPr>
        <w:t>a</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obtención de</w:t>
      </w:r>
      <w:r w:rsidRPr="009F5A41">
        <w:rPr>
          <w:rFonts w:ascii="Arial" w:hAnsi="Arial" w:cs="Arial"/>
          <w:spacing w:val="-7"/>
          <w:sz w:val="24"/>
          <w:szCs w:val="24"/>
        </w:rPr>
        <w:t xml:space="preserve"> </w:t>
      </w:r>
      <w:r w:rsidRPr="009F5A41">
        <w:rPr>
          <w:rFonts w:ascii="Arial" w:hAnsi="Arial" w:cs="Arial"/>
          <w:sz w:val="24"/>
          <w:szCs w:val="24"/>
        </w:rPr>
        <w:t>información</w:t>
      </w:r>
      <w:r w:rsidRPr="009F5A41">
        <w:rPr>
          <w:rFonts w:ascii="Arial" w:hAnsi="Arial" w:cs="Arial"/>
          <w:spacing w:val="-7"/>
          <w:sz w:val="24"/>
          <w:szCs w:val="24"/>
        </w:rPr>
        <w:t xml:space="preserve"> </w:t>
      </w:r>
      <w:r w:rsidRPr="009F5A41">
        <w:rPr>
          <w:rFonts w:ascii="Arial" w:hAnsi="Arial" w:cs="Arial"/>
          <w:sz w:val="24"/>
          <w:szCs w:val="24"/>
        </w:rPr>
        <w:t>relacionada</w:t>
      </w:r>
      <w:r w:rsidRPr="009F5A41">
        <w:rPr>
          <w:rFonts w:ascii="Arial" w:hAnsi="Arial" w:cs="Arial"/>
          <w:spacing w:val="-7"/>
          <w:sz w:val="24"/>
          <w:szCs w:val="24"/>
        </w:rPr>
        <w:t xml:space="preserve"> </w:t>
      </w:r>
      <w:r w:rsidRPr="009F5A41">
        <w:rPr>
          <w:rFonts w:ascii="Arial" w:hAnsi="Arial" w:cs="Arial"/>
          <w:sz w:val="24"/>
          <w:szCs w:val="24"/>
        </w:rPr>
        <w:t>con</w:t>
      </w:r>
      <w:r w:rsidRPr="009F5A41">
        <w:rPr>
          <w:rFonts w:ascii="Arial" w:hAnsi="Arial" w:cs="Arial"/>
          <w:spacing w:val="-7"/>
          <w:sz w:val="24"/>
          <w:szCs w:val="24"/>
        </w:rPr>
        <w:t xml:space="preserve"> </w:t>
      </w:r>
      <w:r w:rsidRPr="009F5A41">
        <w:rPr>
          <w:rFonts w:ascii="Arial" w:hAnsi="Arial" w:cs="Arial"/>
          <w:sz w:val="24"/>
          <w:szCs w:val="24"/>
        </w:rPr>
        <w:t>“c)</w:t>
      </w:r>
      <w:r w:rsidRPr="009F5A41">
        <w:rPr>
          <w:rFonts w:ascii="Arial" w:hAnsi="Arial" w:cs="Arial"/>
          <w:spacing w:val="-7"/>
          <w:sz w:val="24"/>
          <w:szCs w:val="24"/>
        </w:rPr>
        <w:t xml:space="preserve"> </w:t>
      </w:r>
      <w:r w:rsidRPr="009F5A41">
        <w:rPr>
          <w:rFonts w:ascii="Arial" w:hAnsi="Arial" w:cs="Arial"/>
          <w:sz w:val="24"/>
          <w:szCs w:val="24"/>
        </w:rPr>
        <w:t>la</w:t>
      </w:r>
      <w:r w:rsidRPr="009F5A41">
        <w:rPr>
          <w:rFonts w:ascii="Arial" w:hAnsi="Arial" w:cs="Arial"/>
          <w:spacing w:val="-7"/>
          <w:sz w:val="24"/>
          <w:szCs w:val="24"/>
        </w:rPr>
        <w:t xml:space="preserve"> </w:t>
      </w:r>
      <w:r w:rsidRPr="009F5A41">
        <w:rPr>
          <w:rFonts w:ascii="Arial" w:hAnsi="Arial" w:cs="Arial"/>
          <w:sz w:val="24"/>
          <w:szCs w:val="24"/>
        </w:rPr>
        <w:t>forma</w:t>
      </w:r>
      <w:r w:rsidRPr="009F5A41">
        <w:rPr>
          <w:rFonts w:ascii="Arial" w:hAnsi="Arial" w:cs="Arial"/>
          <w:spacing w:val="-8"/>
          <w:sz w:val="24"/>
          <w:szCs w:val="24"/>
        </w:rPr>
        <w:t xml:space="preserve"> </w:t>
      </w:r>
      <w:r w:rsidRPr="009F5A41">
        <w:rPr>
          <w:rFonts w:ascii="Arial" w:hAnsi="Arial" w:cs="Arial"/>
          <w:sz w:val="24"/>
          <w:szCs w:val="24"/>
        </w:rPr>
        <w:t>en</w:t>
      </w:r>
      <w:r w:rsidRPr="009F5A41">
        <w:rPr>
          <w:rFonts w:ascii="Arial" w:hAnsi="Arial" w:cs="Arial"/>
          <w:spacing w:val="-7"/>
          <w:sz w:val="24"/>
          <w:szCs w:val="24"/>
        </w:rPr>
        <w:t xml:space="preserve"> </w:t>
      </w:r>
      <w:r w:rsidRPr="009F5A41">
        <w:rPr>
          <w:rFonts w:ascii="Arial" w:hAnsi="Arial" w:cs="Arial"/>
          <w:sz w:val="24"/>
          <w:szCs w:val="24"/>
        </w:rPr>
        <w:t>que</w:t>
      </w:r>
      <w:r w:rsidRPr="009F5A41">
        <w:rPr>
          <w:rFonts w:ascii="Arial" w:hAnsi="Arial" w:cs="Arial"/>
          <w:spacing w:val="-7"/>
          <w:sz w:val="24"/>
          <w:szCs w:val="24"/>
        </w:rPr>
        <w:t xml:space="preserve"> </w:t>
      </w:r>
      <w:r w:rsidRPr="009F5A41">
        <w:rPr>
          <w:rFonts w:ascii="Arial" w:hAnsi="Arial" w:cs="Arial"/>
          <w:sz w:val="24"/>
          <w:szCs w:val="24"/>
        </w:rPr>
        <w:t>obtuvo</w:t>
      </w:r>
      <w:r w:rsidRPr="009F5A41">
        <w:rPr>
          <w:rFonts w:ascii="Arial" w:hAnsi="Arial" w:cs="Arial"/>
          <w:spacing w:val="-7"/>
          <w:sz w:val="24"/>
          <w:szCs w:val="24"/>
        </w:rPr>
        <w:t xml:space="preserve"> </w:t>
      </w:r>
      <w:r w:rsidRPr="009F5A41">
        <w:rPr>
          <w:rFonts w:ascii="Arial" w:hAnsi="Arial" w:cs="Arial"/>
          <w:sz w:val="24"/>
          <w:szCs w:val="24"/>
        </w:rPr>
        <w:t>y</w:t>
      </w:r>
      <w:r w:rsidRPr="009F5A41">
        <w:rPr>
          <w:rFonts w:ascii="Arial" w:hAnsi="Arial" w:cs="Arial"/>
          <w:spacing w:val="-7"/>
          <w:sz w:val="24"/>
          <w:szCs w:val="24"/>
        </w:rPr>
        <w:t xml:space="preserve"> </w:t>
      </w:r>
      <w:r w:rsidRPr="009F5A41">
        <w:rPr>
          <w:rFonts w:ascii="Arial" w:hAnsi="Arial" w:cs="Arial"/>
          <w:sz w:val="24"/>
          <w:szCs w:val="24"/>
        </w:rPr>
        <w:t>utilizó el efectivo durante el periodo contable;”</w:t>
      </w:r>
    </w:p>
    <w:p w:rsidR="007A6D42" w:rsidRPr="009F5A41" w:rsidRDefault="007A6D42" w:rsidP="00474B07">
      <w:pPr>
        <w:pStyle w:val="Textoindependiente"/>
        <w:spacing w:before="5"/>
        <w:ind w:left="-284" w:right="-234"/>
        <w:jc w:val="both"/>
        <w:rPr>
          <w:rFonts w:ascii="Arial" w:hAnsi="Arial" w:cs="Arial"/>
          <w:sz w:val="24"/>
          <w:szCs w:val="24"/>
        </w:rPr>
      </w:pPr>
    </w:p>
    <w:p w:rsidR="007A6D42" w:rsidRPr="00455908" w:rsidRDefault="00EC3D15" w:rsidP="00474B07">
      <w:pPr>
        <w:pStyle w:val="Prrafodelista"/>
        <w:numPr>
          <w:ilvl w:val="0"/>
          <w:numId w:val="19"/>
        </w:numPr>
        <w:tabs>
          <w:tab w:val="left" w:pos="2707"/>
        </w:tabs>
        <w:spacing w:before="100" w:line="266" w:lineRule="exact"/>
        <w:ind w:right="-234"/>
        <w:rPr>
          <w:rFonts w:ascii="Arial" w:hAnsi="Arial" w:cs="Arial"/>
          <w:sz w:val="24"/>
          <w:szCs w:val="24"/>
        </w:rPr>
      </w:pPr>
      <w:r w:rsidRPr="00455908">
        <w:rPr>
          <w:rFonts w:ascii="Arial" w:hAnsi="Arial" w:cs="Arial"/>
          <w:sz w:val="24"/>
          <w:szCs w:val="24"/>
        </w:rPr>
        <w:t xml:space="preserve">La directriz en comento también hace que estas entidades no estén presentando un juego </w:t>
      </w:r>
      <w:r w:rsidRPr="00455908">
        <w:rPr>
          <w:rFonts w:ascii="Arial" w:hAnsi="Arial" w:cs="Arial"/>
          <w:sz w:val="24"/>
          <w:szCs w:val="24"/>
        </w:rPr>
        <w:lastRenderedPageBreak/>
        <w:t>completo de estados financieros según</w:t>
      </w:r>
      <w:r w:rsidRPr="00455908">
        <w:rPr>
          <w:rFonts w:ascii="Arial" w:hAnsi="Arial" w:cs="Arial"/>
          <w:spacing w:val="-3"/>
          <w:sz w:val="24"/>
          <w:szCs w:val="24"/>
        </w:rPr>
        <w:t xml:space="preserve"> </w:t>
      </w:r>
      <w:r w:rsidRPr="00455908">
        <w:rPr>
          <w:rFonts w:ascii="Arial" w:hAnsi="Arial" w:cs="Arial"/>
          <w:sz w:val="24"/>
          <w:szCs w:val="24"/>
        </w:rPr>
        <w:t>lo</w:t>
      </w:r>
      <w:r w:rsidRPr="00455908">
        <w:rPr>
          <w:rFonts w:ascii="Arial" w:hAnsi="Arial" w:cs="Arial"/>
          <w:spacing w:val="-3"/>
          <w:sz w:val="24"/>
          <w:szCs w:val="24"/>
        </w:rPr>
        <w:t xml:space="preserve"> </w:t>
      </w:r>
      <w:r w:rsidRPr="00455908">
        <w:rPr>
          <w:rFonts w:ascii="Arial" w:hAnsi="Arial" w:cs="Arial"/>
          <w:sz w:val="24"/>
          <w:szCs w:val="24"/>
        </w:rPr>
        <w:t>descrito</w:t>
      </w:r>
      <w:r w:rsidRPr="00455908">
        <w:rPr>
          <w:rFonts w:ascii="Arial" w:hAnsi="Arial" w:cs="Arial"/>
          <w:spacing w:val="-3"/>
          <w:sz w:val="24"/>
          <w:szCs w:val="24"/>
        </w:rPr>
        <w:t xml:space="preserve"> </w:t>
      </w:r>
      <w:r w:rsidRPr="00455908">
        <w:rPr>
          <w:rFonts w:ascii="Arial" w:hAnsi="Arial" w:cs="Arial"/>
          <w:sz w:val="24"/>
          <w:szCs w:val="24"/>
        </w:rPr>
        <w:t>en</w:t>
      </w:r>
      <w:r w:rsidRPr="00455908">
        <w:rPr>
          <w:rFonts w:ascii="Arial" w:hAnsi="Arial" w:cs="Arial"/>
          <w:spacing w:val="-3"/>
          <w:sz w:val="24"/>
          <w:szCs w:val="24"/>
        </w:rPr>
        <w:t xml:space="preserve"> </w:t>
      </w:r>
      <w:r w:rsidRPr="00455908">
        <w:rPr>
          <w:rFonts w:ascii="Arial" w:hAnsi="Arial" w:cs="Arial"/>
          <w:sz w:val="24"/>
          <w:szCs w:val="24"/>
        </w:rPr>
        <w:t>el</w:t>
      </w:r>
      <w:r w:rsidRPr="00455908">
        <w:rPr>
          <w:rFonts w:ascii="Arial" w:hAnsi="Arial" w:cs="Arial"/>
          <w:spacing w:val="-3"/>
          <w:sz w:val="24"/>
          <w:szCs w:val="24"/>
        </w:rPr>
        <w:t xml:space="preserve"> </w:t>
      </w:r>
      <w:r w:rsidRPr="00455908">
        <w:rPr>
          <w:rFonts w:ascii="Arial" w:hAnsi="Arial" w:cs="Arial"/>
          <w:sz w:val="24"/>
          <w:szCs w:val="24"/>
        </w:rPr>
        <w:t>numeral</w:t>
      </w:r>
      <w:r w:rsidRPr="00455908">
        <w:rPr>
          <w:rFonts w:ascii="Arial" w:hAnsi="Arial" w:cs="Arial"/>
          <w:spacing w:val="-3"/>
          <w:sz w:val="24"/>
          <w:szCs w:val="24"/>
        </w:rPr>
        <w:t xml:space="preserve"> </w:t>
      </w:r>
      <w:r w:rsidRPr="00455908">
        <w:rPr>
          <w:rFonts w:ascii="Arial" w:hAnsi="Arial" w:cs="Arial"/>
          <w:sz w:val="24"/>
          <w:szCs w:val="24"/>
        </w:rPr>
        <w:t>1.2</w:t>
      </w:r>
      <w:r w:rsidRPr="00455908">
        <w:rPr>
          <w:rFonts w:ascii="Arial" w:hAnsi="Arial" w:cs="Arial"/>
          <w:spacing w:val="-3"/>
          <w:sz w:val="24"/>
          <w:szCs w:val="24"/>
        </w:rPr>
        <w:t xml:space="preserve"> </w:t>
      </w:r>
      <w:r w:rsidRPr="00455908">
        <w:rPr>
          <w:rFonts w:ascii="Arial" w:hAnsi="Arial" w:cs="Arial"/>
          <w:sz w:val="24"/>
          <w:szCs w:val="24"/>
        </w:rPr>
        <w:t>del</w:t>
      </w:r>
      <w:r w:rsidRPr="00455908">
        <w:rPr>
          <w:rFonts w:ascii="Arial" w:hAnsi="Arial" w:cs="Arial"/>
          <w:spacing w:val="-3"/>
          <w:sz w:val="24"/>
          <w:szCs w:val="24"/>
        </w:rPr>
        <w:t xml:space="preserve"> </w:t>
      </w:r>
      <w:r w:rsidRPr="00455908">
        <w:rPr>
          <w:rFonts w:ascii="Arial" w:hAnsi="Arial" w:cs="Arial"/>
          <w:sz w:val="24"/>
          <w:szCs w:val="24"/>
        </w:rPr>
        <w:t>capítulo</w:t>
      </w:r>
      <w:r w:rsidRPr="00455908">
        <w:rPr>
          <w:rFonts w:ascii="Arial" w:hAnsi="Arial" w:cs="Arial"/>
          <w:spacing w:val="-3"/>
          <w:sz w:val="24"/>
          <w:szCs w:val="24"/>
        </w:rPr>
        <w:t xml:space="preserve"> </w:t>
      </w:r>
      <w:r w:rsidRPr="00455908">
        <w:rPr>
          <w:rFonts w:ascii="Arial" w:hAnsi="Arial" w:cs="Arial"/>
          <w:sz w:val="24"/>
          <w:szCs w:val="24"/>
        </w:rPr>
        <w:t>vi</w:t>
      </w:r>
      <w:r w:rsidRPr="00455908">
        <w:rPr>
          <w:rFonts w:ascii="Arial" w:hAnsi="Arial" w:cs="Arial"/>
          <w:spacing w:val="-3"/>
          <w:sz w:val="24"/>
          <w:szCs w:val="24"/>
        </w:rPr>
        <w:t xml:space="preserve"> </w:t>
      </w:r>
      <w:r w:rsidRPr="00455908">
        <w:rPr>
          <w:rFonts w:ascii="Arial" w:hAnsi="Arial" w:cs="Arial"/>
          <w:sz w:val="24"/>
          <w:szCs w:val="24"/>
        </w:rPr>
        <w:t>“Normas</w:t>
      </w:r>
      <w:r w:rsidRPr="00455908">
        <w:rPr>
          <w:rFonts w:ascii="Arial" w:hAnsi="Arial" w:cs="Arial"/>
          <w:spacing w:val="-3"/>
          <w:sz w:val="24"/>
          <w:szCs w:val="24"/>
        </w:rPr>
        <w:t xml:space="preserve"> </w:t>
      </w:r>
      <w:r w:rsidRPr="00455908">
        <w:rPr>
          <w:rFonts w:ascii="Arial" w:hAnsi="Arial" w:cs="Arial"/>
          <w:sz w:val="24"/>
          <w:szCs w:val="24"/>
        </w:rPr>
        <w:t>para</w:t>
      </w:r>
      <w:r w:rsidRPr="00455908">
        <w:rPr>
          <w:rFonts w:ascii="Arial" w:hAnsi="Arial" w:cs="Arial"/>
          <w:spacing w:val="-3"/>
          <w:sz w:val="24"/>
          <w:szCs w:val="24"/>
        </w:rPr>
        <w:t xml:space="preserve"> </w:t>
      </w:r>
      <w:r w:rsidRPr="00455908">
        <w:rPr>
          <w:rFonts w:ascii="Arial" w:hAnsi="Arial" w:cs="Arial"/>
          <w:sz w:val="24"/>
          <w:szCs w:val="24"/>
        </w:rPr>
        <w:t>la presentación de estados financieros y revelaciones” de las normas para</w:t>
      </w:r>
      <w:r w:rsidRPr="00455908">
        <w:rPr>
          <w:rFonts w:ascii="Arial" w:hAnsi="Arial" w:cs="Arial"/>
          <w:spacing w:val="40"/>
          <w:sz w:val="24"/>
          <w:szCs w:val="24"/>
        </w:rPr>
        <w:t xml:space="preserve"> </w:t>
      </w:r>
      <w:r w:rsidRPr="00455908">
        <w:rPr>
          <w:rFonts w:ascii="Arial" w:hAnsi="Arial" w:cs="Arial"/>
          <w:sz w:val="24"/>
          <w:szCs w:val="24"/>
        </w:rPr>
        <w:t>el</w:t>
      </w:r>
      <w:r w:rsidRPr="00455908">
        <w:rPr>
          <w:rFonts w:ascii="Arial" w:hAnsi="Arial" w:cs="Arial"/>
          <w:spacing w:val="40"/>
          <w:sz w:val="24"/>
          <w:szCs w:val="24"/>
        </w:rPr>
        <w:t xml:space="preserve"> </w:t>
      </w:r>
      <w:r w:rsidRPr="00455908">
        <w:rPr>
          <w:rFonts w:ascii="Arial" w:hAnsi="Arial" w:cs="Arial"/>
          <w:sz w:val="24"/>
          <w:szCs w:val="24"/>
        </w:rPr>
        <w:t>Reconocimiento,</w:t>
      </w:r>
      <w:r w:rsidRPr="00455908">
        <w:rPr>
          <w:rFonts w:ascii="Arial" w:hAnsi="Arial" w:cs="Arial"/>
          <w:spacing w:val="40"/>
          <w:sz w:val="24"/>
          <w:szCs w:val="24"/>
        </w:rPr>
        <w:t xml:space="preserve"> </w:t>
      </w:r>
      <w:r w:rsidRPr="00455908">
        <w:rPr>
          <w:rFonts w:ascii="Arial" w:hAnsi="Arial" w:cs="Arial"/>
          <w:sz w:val="24"/>
          <w:szCs w:val="24"/>
        </w:rPr>
        <w:t>medición,</w:t>
      </w:r>
      <w:r w:rsidRPr="00455908">
        <w:rPr>
          <w:rFonts w:ascii="Arial" w:hAnsi="Arial" w:cs="Arial"/>
          <w:spacing w:val="40"/>
          <w:sz w:val="24"/>
          <w:szCs w:val="24"/>
        </w:rPr>
        <w:t xml:space="preserve"> </w:t>
      </w:r>
      <w:r w:rsidRPr="00455908">
        <w:rPr>
          <w:rFonts w:ascii="Arial" w:hAnsi="Arial" w:cs="Arial"/>
          <w:sz w:val="24"/>
          <w:szCs w:val="24"/>
        </w:rPr>
        <w:t>revelación</w:t>
      </w:r>
      <w:r w:rsidRPr="00455908">
        <w:rPr>
          <w:rFonts w:ascii="Arial" w:hAnsi="Arial" w:cs="Arial"/>
          <w:spacing w:val="40"/>
          <w:sz w:val="24"/>
          <w:szCs w:val="24"/>
        </w:rPr>
        <w:t xml:space="preserve"> </w:t>
      </w:r>
      <w:r w:rsidRPr="00455908">
        <w:rPr>
          <w:rFonts w:ascii="Arial" w:hAnsi="Arial" w:cs="Arial"/>
          <w:sz w:val="24"/>
          <w:szCs w:val="24"/>
        </w:rPr>
        <w:t>y</w:t>
      </w:r>
      <w:r w:rsidRPr="00455908">
        <w:rPr>
          <w:rFonts w:ascii="Arial" w:hAnsi="Arial" w:cs="Arial"/>
          <w:spacing w:val="40"/>
          <w:sz w:val="24"/>
          <w:szCs w:val="24"/>
        </w:rPr>
        <w:t xml:space="preserve"> </w:t>
      </w:r>
      <w:r w:rsidRPr="00455908">
        <w:rPr>
          <w:rFonts w:ascii="Arial" w:hAnsi="Arial" w:cs="Arial"/>
          <w:sz w:val="24"/>
          <w:szCs w:val="24"/>
        </w:rPr>
        <w:t>presentación</w:t>
      </w:r>
      <w:r w:rsidRPr="00455908">
        <w:rPr>
          <w:rFonts w:ascii="Arial" w:hAnsi="Arial" w:cs="Arial"/>
          <w:spacing w:val="40"/>
          <w:sz w:val="24"/>
          <w:szCs w:val="24"/>
        </w:rPr>
        <w:t xml:space="preserve"> </w:t>
      </w:r>
      <w:r w:rsidRPr="00455908">
        <w:rPr>
          <w:rFonts w:ascii="Arial" w:hAnsi="Arial" w:cs="Arial"/>
          <w:sz w:val="24"/>
          <w:szCs w:val="24"/>
        </w:rPr>
        <w:t>de</w:t>
      </w:r>
      <w:r w:rsidR="00455908">
        <w:rPr>
          <w:rFonts w:ascii="Arial" w:hAnsi="Arial" w:cs="Arial"/>
          <w:sz w:val="24"/>
          <w:szCs w:val="24"/>
        </w:rPr>
        <w:t xml:space="preserve"> </w:t>
      </w:r>
      <w:r w:rsidRPr="00455908">
        <w:rPr>
          <w:rFonts w:ascii="Arial" w:hAnsi="Arial" w:cs="Arial"/>
          <w:sz w:val="24"/>
          <w:szCs w:val="24"/>
        </w:rPr>
        <w:t>los</w:t>
      </w:r>
      <w:r w:rsidRPr="00455908">
        <w:rPr>
          <w:rFonts w:ascii="Arial" w:hAnsi="Arial" w:cs="Arial"/>
          <w:spacing w:val="54"/>
          <w:sz w:val="24"/>
          <w:szCs w:val="24"/>
        </w:rPr>
        <w:t xml:space="preserve"> </w:t>
      </w:r>
      <w:r w:rsidRPr="00455908">
        <w:rPr>
          <w:rFonts w:ascii="Arial" w:hAnsi="Arial" w:cs="Arial"/>
          <w:sz w:val="24"/>
          <w:szCs w:val="24"/>
        </w:rPr>
        <w:t>hechos</w:t>
      </w:r>
      <w:r w:rsidRPr="00455908">
        <w:rPr>
          <w:rFonts w:ascii="Arial" w:hAnsi="Arial" w:cs="Arial"/>
          <w:spacing w:val="55"/>
          <w:sz w:val="24"/>
          <w:szCs w:val="24"/>
        </w:rPr>
        <w:t xml:space="preserve"> </w:t>
      </w:r>
      <w:r w:rsidRPr="00455908">
        <w:rPr>
          <w:rFonts w:ascii="Arial" w:hAnsi="Arial" w:cs="Arial"/>
          <w:sz w:val="24"/>
          <w:szCs w:val="24"/>
        </w:rPr>
        <w:t>económicos</w:t>
      </w:r>
      <w:r w:rsidRPr="00455908">
        <w:rPr>
          <w:rFonts w:ascii="Arial" w:hAnsi="Arial" w:cs="Arial"/>
          <w:spacing w:val="55"/>
          <w:sz w:val="24"/>
          <w:szCs w:val="24"/>
        </w:rPr>
        <w:t xml:space="preserve"> </w:t>
      </w:r>
      <w:r w:rsidRPr="00455908">
        <w:rPr>
          <w:rFonts w:ascii="Arial" w:hAnsi="Arial" w:cs="Arial"/>
          <w:sz w:val="24"/>
          <w:szCs w:val="24"/>
        </w:rPr>
        <w:t>del</w:t>
      </w:r>
      <w:r w:rsidRPr="00455908">
        <w:rPr>
          <w:rFonts w:ascii="Arial" w:hAnsi="Arial" w:cs="Arial"/>
          <w:spacing w:val="55"/>
          <w:sz w:val="24"/>
          <w:szCs w:val="24"/>
        </w:rPr>
        <w:t xml:space="preserve"> </w:t>
      </w:r>
      <w:r w:rsidRPr="00455908">
        <w:rPr>
          <w:rFonts w:ascii="Arial" w:hAnsi="Arial" w:cs="Arial"/>
          <w:sz w:val="24"/>
          <w:szCs w:val="24"/>
        </w:rPr>
        <w:t>marco</w:t>
      </w:r>
      <w:r w:rsidRPr="00455908">
        <w:rPr>
          <w:rFonts w:ascii="Arial" w:hAnsi="Arial" w:cs="Arial"/>
          <w:spacing w:val="55"/>
          <w:sz w:val="24"/>
          <w:szCs w:val="24"/>
        </w:rPr>
        <w:t xml:space="preserve"> </w:t>
      </w:r>
      <w:r w:rsidRPr="00455908">
        <w:rPr>
          <w:rFonts w:ascii="Arial" w:hAnsi="Arial" w:cs="Arial"/>
          <w:sz w:val="24"/>
          <w:szCs w:val="24"/>
        </w:rPr>
        <w:t>normativo</w:t>
      </w:r>
      <w:r w:rsidRPr="00455908">
        <w:rPr>
          <w:rFonts w:ascii="Arial" w:hAnsi="Arial" w:cs="Arial"/>
          <w:spacing w:val="55"/>
          <w:sz w:val="24"/>
          <w:szCs w:val="24"/>
        </w:rPr>
        <w:t xml:space="preserve"> </w:t>
      </w:r>
      <w:r w:rsidRPr="00455908">
        <w:rPr>
          <w:rFonts w:ascii="Arial" w:hAnsi="Arial" w:cs="Arial"/>
          <w:sz w:val="24"/>
          <w:szCs w:val="24"/>
        </w:rPr>
        <w:t>para</w:t>
      </w:r>
      <w:r w:rsidRPr="00455908">
        <w:rPr>
          <w:rFonts w:ascii="Arial" w:hAnsi="Arial" w:cs="Arial"/>
          <w:spacing w:val="55"/>
          <w:sz w:val="24"/>
          <w:szCs w:val="24"/>
        </w:rPr>
        <w:t xml:space="preserve"> </w:t>
      </w:r>
      <w:r w:rsidRPr="00455908">
        <w:rPr>
          <w:rFonts w:ascii="Arial" w:hAnsi="Arial" w:cs="Arial"/>
          <w:sz w:val="24"/>
          <w:szCs w:val="24"/>
        </w:rPr>
        <w:t>Entidades</w:t>
      </w:r>
      <w:r w:rsidRPr="00455908">
        <w:rPr>
          <w:rFonts w:ascii="Arial" w:hAnsi="Arial" w:cs="Arial"/>
          <w:spacing w:val="55"/>
          <w:sz w:val="24"/>
          <w:szCs w:val="24"/>
        </w:rPr>
        <w:t xml:space="preserve"> </w:t>
      </w:r>
      <w:r w:rsidRPr="00455908">
        <w:rPr>
          <w:rFonts w:ascii="Arial" w:hAnsi="Arial" w:cs="Arial"/>
          <w:spacing w:val="-5"/>
          <w:sz w:val="24"/>
          <w:szCs w:val="24"/>
        </w:rPr>
        <w:t>de</w:t>
      </w:r>
    </w:p>
    <w:p w:rsidR="007A6D42" w:rsidRPr="009F5A41" w:rsidRDefault="00EC3D15" w:rsidP="00474B07">
      <w:pPr>
        <w:pStyle w:val="Textoindependiente"/>
        <w:numPr>
          <w:ilvl w:val="0"/>
          <w:numId w:val="19"/>
        </w:numPr>
        <w:spacing w:line="266" w:lineRule="exact"/>
        <w:ind w:right="-234"/>
        <w:jc w:val="both"/>
        <w:rPr>
          <w:rFonts w:ascii="Arial" w:hAnsi="Arial" w:cs="Arial"/>
          <w:sz w:val="24"/>
          <w:szCs w:val="24"/>
        </w:rPr>
      </w:pPr>
      <w:r w:rsidRPr="009F5A41">
        <w:rPr>
          <w:rFonts w:ascii="Arial" w:hAnsi="Arial" w:cs="Arial"/>
          <w:spacing w:val="-2"/>
          <w:sz w:val="24"/>
          <w:szCs w:val="24"/>
        </w:rPr>
        <w:t>Gobierno.</w:t>
      </w:r>
    </w:p>
    <w:p w:rsidR="007A6D42" w:rsidRPr="009F5A41" w:rsidRDefault="007A6D42" w:rsidP="00474B07">
      <w:pPr>
        <w:pStyle w:val="Textoindependiente"/>
        <w:spacing w:before="7"/>
        <w:ind w:left="-284" w:right="-234"/>
        <w:jc w:val="both"/>
        <w:rPr>
          <w:rFonts w:ascii="Arial" w:hAnsi="Arial" w:cs="Arial"/>
          <w:sz w:val="24"/>
          <w:szCs w:val="24"/>
        </w:rPr>
      </w:pPr>
    </w:p>
    <w:p w:rsidR="007A6D42" w:rsidRPr="009F5A41" w:rsidRDefault="00EC3D15" w:rsidP="00474B07">
      <w:pPr>
        <w:pStyle w:val="Prrafodelista"/>
        <w:numPr>
          <w:ilvl w:val="0"/>
          <w:numId w:val="19"/>
        </w:numPr>
        <w:tabs>
          <w:tab w:val="left" w:pos="2820"/>
        </w:tabs>
        <w:spacing w:line="237" w:lineRule="auto"/>
        <w:ind w:right="-234"/>
        <w:rPr>
          <w:rFonts w:ascii="Arial" w:hAnsi="Arial" w:cs="Arial"/>
          <w:b/>
          <w:sz w:val="24"/>
          <w:szCs w:val="24"/>
        </w:rPr>
      </w:pPr>
      <w:r w:rsidRPr="009F5A41">
        <w:rPr>
          <w:rFonts w:ascii="Arial" w:hAnsi="Arial" w:cs="Arial"/>
          <w:sz w:val="24"/>
          <w:szCs w:val="24"/>
        </w:rPr>
        <w:t>La no presentación de Los Estados de flujo de efectivo en las Entidades De Gobierno genera falencias y vacíos en la información contable</w:t>
      </w:r>
      <w:r w:rsidRPr="009F5A41">
        <w:rPr>
          <w:rFonts w:ascii="Arial" w:hAnsi="Arial" w:cs="Arial"/>
          <w:spacing w:val="-13"/>
          <w:sz w:val="24"/>
          <w:szCs w:val="24"/>
        </w:rPr>
        <w:t xml:space="preserve"> </w:t>
      </w:r>
      <w:r w:rsidRPr="009F5A41">
        <w:rPr>
          <w:rFonts w:ascii="Arial" w:hAnsi="Arial" w:cs="Arial"/>
          <w:sz w:val="24"/>
          <w:szCs w:val="24"/>
        </w:rPr>
        <w:t>y</w:t>
      </w:r>
      <w:r w:rsidRPr="009F5A41">
        <w:rPr>
          <w:rFonts w:ascii="Arial" w:hAnsi="Arial" w:cs="Arial"/>
          <w:spacing w:val="-13"/>
          <w:sz w:val="24"/>
          <w:szCs w:val="24"/>
        </w:rPr>
        <w:t xml:space="preserve"> </w:t>
      </w:r>
      <w:r w:rsidRPr="009F5A41">
        <w:rPr>
          <w:rFonts w:ascii="Arial" w:hAnsi="Arial" w:cs="Arial"/>
          <w:sz w:val="24"/>
          <w:szCs w:val="24"/>
        </w:rPr>
        <w:t>financiera,</w:t>
      </w:r>
      <w:r w:rsidRPr="009F5A41">
        <w:rPr>
          <w:rFonts w:ascii="Arial" w:hAnsi="Arial" w:cs="Arial"/>
          <w:spacing w:val="-13"/>
          <w:sz w:val="24"/>
          <w:szCs w:val="24"/>
        </w:rPr>
        <w:t xml:space="preserve"> </w:t>
      </w:r>
      <w:r w:rsidRPr="009F5A41">
        <w:rPr>
          <w:rFonts w:ascii="Arial" w:hAnsi="Arial" w:cs="Arial"/>
          <w:sz w:val="24"/>
          <w:szCs w:val="24"/>
        </w:rPr>
        <w:t>afectando</w:t>
      </w:r>
      <w:r w:rsidRPr="009F5A41">
        <w:rPr>
          <w:rFonts w:ascii="Arial" w:hAnsi="Arial" w:cs="Arial"/>
          <w:spacing w:val="-13"/>
          <w:sz w:val="24"/>
          <w:szCs w:val="24"/>
        </w:rPr>
        <w:t xml:space="preserve"> </w:t>
      </w:r>
      <w:r w:rsidRPr="009F5A41">
        <w:rPr>
          <w:rFonts w:ascii="Arial" w:hAnsi="Arial" w:cs="Arial"/>
          <w:sz w:val="24"/>
          <w:szCs w:val="24"/>
        </w:rPr>
        <w:t>algunas</w:t>
      </w:r>
      <w:r w:rsidRPr="009F5A41">
        <w:rPr>
          <w:rFonts w:ascii="Arial" w:hAnsi="Arial" w:cs="Arial"/>
          <w:spacing w:val="-13"/>
          <w:sz w:val="24"/>
          <w:szCs w:val="24"/>
        </w:rPr>
        <w:t xml:space="preserve"> </w:t>
      </w:r>
      <w:r w:rsidRPr="009F5A41">
        <w:rPr>
          <w:rFonts w:ascii="Arial" w:hAnsi="Arial" w:cs="Arial"/>
          <w:sz w:val="24"/>
          <w:szCs w:val="24"/>
        </w:rPr>
        <w:t>características</w:t>
      </w:r>
      <w:r w:rsidRPr="009F5A41">
        <w:rPr>
          <w:rFonts w:ascii="Arial" w:hAnsi="Arial" w:cs="Arial"/>
          <w:spacing w:val="-13"/>
          <w:sz w:val="24"/>
          <w:szCs w:val="24"/>
        </w:rPr>
        <w:t xml:space="preserve"> </w:t>
      </w:r>
      <w:r w:rsidRPr="009F5A41">
        <w:rPr>
          <w:rFonts w:ascii="Arial" w:hAnsi="Arial" w:cs="Arial"/>
          <w:sz w:val="24"/>
          <w:szCs w:val="24"/>
        </w:rPr>
        <w:t>cualitativas de la información financiera de propósito general, que son los atributos para que la información sea útil a los usuarios; es decir, para que contribuya con la rendición de cuentas, la toma de decisiones y el control.</w:t>
      </w:r>
    </w:p>
    <w:p w:rsidR="007A6D42" w:rsidRPr="009F5A41" w:rsidRDefault="007A6D42">
      <w:pPr>
        <w:pStyle w:val="Textoindependiente"/>
        <w:spacing w:before="2"/>
        <w:rPr>
          <w:rFonts w:ascii="Arial" w:hAnsi="Arial" w:cs="Arial"/>
          <w:sz w:val="24"/>
          <w:szCs w:val="24"/>
        </w:rPr>
      </w:pPr>
    </w:p>
    <w:p w:rsidR="007A6D42" w:rsidRPr="00474B07" w:rsidRDefault="00EC3D15" w:rsidP="00474B07">
      <w:pPr>
        <w:pStyle w:val="Ttulo4"/>
        <w:spacing w:line="266" w:lineRule="exact"/>
        <w:ind w:left="-284"/>
        <w:jc w:val="both"/>
        <w:rPr>
          <w:rFonts w:ascii="Arial" w:hAnsi="Arial" w:cs="Arial"/>
          <w:sz w:val="24"/>
          <w:szCs w:val="24"/>
        </w:rPr>
      </w:pPr>
      <w:r w:rsidRPr="009F5A41">
        <w:rPr>
          <w:rFonts w:ascii="Arial" w:hAnsi="Arial" w:cs="Arial"/>
          <w:sz w:val="24"/>
          <w:szCs w:val="24"/>
        </w:rPr>
        <w:t>Respuesta</w:t>
      </w:r>
      <w:r w:rsidRPr="009F5A41">
        <w:rPr>
          <w:rFonts w:ascii="Arial" w:hAnsi="Arial" w:cs="Arial"/>
          <w:spacing w:val="-14"/>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Contaduría</w:t>
      </w:r>
      <w:r w:rsidRPr="009F5A41">
        <w:rPr>
          <w:rFonts w:ascii="Arial" w:hAnsi="Arial" w:cs="Arial"/>
          <w:spacing w:val="-15"/>
          <w:sz w:val="24"/>
          <w:szCs w:val="24"/>
        </w:rPr>
        <w:t xml:space="preserve"> </w:t>
      </w:r>
      <w:r w:rsidRPr="009F5A41">
        <w:rPr>
          <w:rFonts w:ascii="Arial" w:hAnsi="Arial" w:cs="Arial"/>
          <w:sz w:val="24"/>
          <w:szCs w:val="24"/>
        </w:rPr>
        <w:t>General</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Nación</w:t>
      </w:r>
      <w:r w:rsidRPr="009F5A41">
        <w:rPr>
          <w:rFonts w:ascii="Arial" w:hAnsi="Arial" w:cs="Arial"/>
          <w:spacing w:val="-14"/>
          <w:sz w:val="24"/>
          <w:szCs w:val="24"/>
        </w:rPr>
        <w:t xml:space="preserve"> </w:t>
      </w:r>
      <w:r w:rsidRPr="009F5A41">
        <w:rPr>
          <w:rFonts w:ascii="Arial" w:hAnsi="Arial" w:cs="Arial"/>
          <w:spacing w:val="-2"/>
          <w:sz w:val="24"/>
          <w:szCs w:val="24"/>
        </w:rPr>
        <w:t>Comunicación</w:t>
      </w:r>
      <w:r w:rsidR="00474B07">
        <w:rPr>
          <w:rFonts w:ascii="Arial" w:hAnsi="Arial" w:cs="Arial"/>
          <w:spacing w:val="-2"/>
          <w:sz w:val="24"/>
          <w:szCs w:val="24"/>
        </w:rPr>
        <w:t xml:space="preserve"> </w:t>
      </w:r>
      <w:r w:rsidRPr="00474B07">
        <w:rPr>
          <w:rFonts w:ascii="Arial" w:hAnsi="Arial" w:cs="Arial"/>
          <w:spacing w:val="-4"/>
          <w:sz w:val="24"/>
          <w:szCs w:val="24"/>
        </w:rPr>
        <w:t>CGN:</w:t>
      </w:r>
    </w:p>
    <w:p w:rsidR="007A6D42" w:rsidRPr="009F5A41" w:rsidRDefault="007A6D42" w:rsidP="00474B07">
      <w:pPr>
        <w:pStyle w:val="Textoindependiente"/>
        <w:spacing w:before="7"/>
        <w:jc w:val="both"/>
        <w:rPr>
          <w:rFonts w:ascii="Arial" w:hAnsi="Arial" w:cs="Arial"/>
          <w:b/>
          <w:sz w:val="24"/>
          <w:szCs w:val="24"/>
        </w:rPr>
      </w:pPr>
    </w:p>
    <w:p w:rsidR="007A6D42" w:rsidRPr="009F5A41" w:rsidRDefault="00EC3D15" w:rsidP="00474B07">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Al respecto, se precisa que el estado de flujos de efectivo no es la única</w:t>
      </w:r>
      <w:r w:rsidRPr="009F5A41">
        <w:rPr>
          <w:rFonts w:ascii="Arial" w:hAnsi="Arial" w:cs="Arial"/>
          <w:spacing w:val="-5"/>
          <w:sz w:val="24"/>
          <w:szCs w:val="24"/>
        </w:rPr>
        <w:t xml:space="preserve"> </w:t>
      </w:r>
      <w:r w:rsidRPr="009F5A41">
        <w:rPr>
          <w:rFonts w:ascii="Arial" w:hAnsi="Arial" w:cs="Arial"/>
          <w:sz w:val="24"/>
          <w:szCs w:val="24"/>
        </w:rPr>
        <w:t>fuente</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información</w:t>
      </w:r>
      <w:r w:rsidRPr="009F5A41">
        <w:rPr>
          <w:rFonts w:ascii="Arial" w:hAnsi="Arial" w:cs="Arial"/>
          <w:spacing w:val="-5"/>
          <w:sz w:val="24"/>
          <w:szCs w:val="24"/>
        </w:rPr>
        <w:t xml:space="preserve">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tienen</w:t>
      </w:r>
      <w:r w:rsidRPr="009F5A41">
        <w:rPr>
          <w:rFonts w:ascii="Arial" w:hAnsi="Arial" w:cs="Arial"/>
          <w:spacing w:val="-5"/>
          <w:sz w:val="24"/>
          <w:szCs w:val="24"/>
        </w:rPr>
        <w:t xml:space="preserve"> </w:t>
      </w:r>
      <w:r w:rsidRPr="009F5A41">
        <w:rPr>
          <w:rFonts w:ascii="Arial" w:hAnsi="Arial" w:cs="Arial"/>
          <w:sz w:val="24"/>
          <w:szCs w:val="24"/>
        </w:rPr>
        <w:t>los</w:t>
      </w:r>
      <w:r w:rsidRPr="009F5A41">
        <w:rPr>
          <w:rFonts w:ascii="Arial" w:hAnsi="Arial" w:cs="Arial"/>
          <w:spacing w:val="-5"/>
          <w:sz w:val="24"/>
          <w:szCs w:val="24"/>
        </w:rPr>
        <w:t xml:space="preserve"> </w:t>
      </w:r>
      <w:r w:rsidRPr="009F5A41">
        <w:rPr>
          <w:rFonts w:ascii="Arial" w:hAnsi="Arial" w:cs="Arial"/>
          <w:sz w:val="24"/>
          <w:szCs w:val="24"/>
        </w:rPr>
        <w:t>usuarios</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información financiera de propósito general para determinar la forma en que la entidad obtuvo y utilizó el efectivo durante el periodo.</w:t>
      </w:r>
    </w:p>
    <w:p w:rsidR="007A6D42" w:rsidRPr="009F5A41" w:rsidRDefault="007A6D42" w:rsidP="00474B07">
      <w:pPr>
        <w:pStyle w:val="Textoindependiente"/>
        <w:spacing w:before="5"/>
        <w:ind w:left="-284" w:right="-234"/>
        <w:rPr>
          <w:rFonts w:ascii="Arial" w:hAnsi="Arial" w:cs="Arial"/>
          <w:sz w:val="24"/>
          <w:szCs w:val="24"/>
        </w:rPr>
      </w:pPr>
    </w:p>
    <w:p w:rsidR="007A6D42" w:rsidRPr="009F5A41" w:rsidRDefault="00EC3D15" w:rsidP="00474B07">
      <w:pPr>
        <w:pStyle w:val="Textoindependiente"/>
        <w:spacing w:before="1" w:line="237" w:lineRule="auto"/>
        <w:ind w:left="-284" w:right="-234"/>
        <w:jc w:val="both"/>
        <w:rPr>
          <w:rFonts w:ascii="Arial" w:hAnsi="Arial" w:cs="Arial"/>
          <w:sz w:val="24"/>
          <w:szCs w:val="24"/>
        </w:rPr>
      </w:pPr>
      <w:r w:rsidRPr="009F5A41">
        <w:rPr>
          <w:rFonts w:ascii="Arial" w:hAnsi="Arial" w:cs="Arial"/>
          <w:sz w:val="24"/>
          <w:szCs w:val="24"/>
        </w:rPr>
        <w:t>En</w:t>
      </w:r>
      <w:r w:rsidRPr="009F5A41">
        <w:rPr>
          <w:rFonts w:ascii="Arial" w:hAnsi="Arial" w:cs="Arial"/>
          <w:spacing w:val="-7"/>
          <w:sz w:val="24"/>
          <w:szCs w:val="24"/>
        </w:rPr>
        <w:t xml:space="preserve"> </w:t>
      </w:r>
      <w:r w:rsidRPr="009F5A41">
        <w:rPr>
          <w:rFonts w:ascii="Arial" w:hAnsi="Arial" w:cs="Arial"/>
          <w:sz w:val="24"/>
          <w:szCs w:val="24"/>
        </w:rPr>
        <w:t>este</w:t>
      </w:r>
      <w:r w:rsidRPr="009F5A41">
        <w:rPr>
          <w:rFonts w:ascii="Arial" w:hAnsi="Arial" w:cs="Arial"/>
          <w:spacing w:val="-7"/>
          <w:sz w:val="24"/>
          <w:szCs w:val="24"/>
        </w:rPr>
        <w:t xml:space="preserve"> </w:t>
      </w:r>
      <w:r w:rsidRPr="009F5A41">
        <w:rPr>
          <w:rFonts w:ascii="Arial" w:hAnsi="Arial" w:cs="Arial"/>
          <w:sz w:val="24"/>
          <w:szCs w:val="24"/>
        </w:rPr>
        <w:t>sentido,</w:t>
      </w:r>
      <w:r w:rsidRPr="009F5A41">
        <w:rPr>
          <w:rFonts w:ascii="Arial" w:hAnsi="Arial" w:cs="Arial"/>
          <w:spacing w:val="-7"/>
          <w:sz w:val="24"/>
          <w:szCs w:val="24"/>
        </w:rPr>
        <w:t xml:space="preserve"> </w:t>
      </w:r>
      <w:r w:rsidRPr="009F5A41">
        <w:rPr>
          <w:rFonts w:ascii="Arial" w:hAnsi="Arial" w:cs="Arial"/>
          <w:sz w:val="24"/>
          <w:szCs w:val="24"/>
        </w:rPr>
        <w:t>debe</w:t>
      </w:r>
      <w:r w:rsidRPr="009F5A41">
        <w:rPr>
          <w:rFonts w:ascii="Arial" w:hAnsi="Arial" w:cs="Arial"/>
          <w:spacing w:val="-7"/>
          <w:sz w:val="24"/>
          <w:szCs w:val="24"/>
        </w:rPr>
        <w:t xml:space="preserve"> </w:t>
      </w:r>
      <w:r w:rsidRPr="009F5A41">
        <w:rPr>
          <w:rFonts w:ascii="Arial" w:hAnsi="Arial" w:cs="Arial"/>
          <w:sz w:val="24"/>
          <w:szCs w:val="24"/>
        </w:rPr>
        <w:t>considerarse</w:t>
      </w:r>
      <w:r w:rsidRPr="009F5A41">
        <w:rPr>
          <w:rFonts w:ascii="Arial" w:hAnsi="Arial" w:cs="Arial"/>
          <w:spacing w:val="-7"/>
          <w:sz w:val="24"/>
          <w:szCs w:val="24"/>
        </w:rPr>
        <w:t xml:space="preserve"> </w:t>
      </w:r>
      <w:r w:rsidRPr="009F5A41">
        <w:rPr>
          <w:rFonts w:ascii="Arial" w:hAnsi="Arial" w:cs="Arial"/>
          <w:sz w:val="24"/>
          <w:szCs w:val="24"/>
        </w:rPr>
        <w:t>que</w:t>
      </w:r>
      <w:r w:rsidRPr="009F5A41">
        <w:rPr>
          <w:rFonts w:ascii="Arial" w:hAnsi="Arial" w:cs="Arial"/>
          <w:spacing w:val="-7"/>
          <w:sz w:val="24"/>
          <w:szCs w:val="24"/>
        </w:rPr>
        <w:t xml:space="preserve"> </w:t>
      </w:r>
      <w:r w:rsidRPr="009F5A41">
        <w:rPr>
          <w:rFonts w:ascii="Arial" w:hAnsi="Arial" w:cs="Arial"/>
          <w:sz w:val="24"/>
          <w:szCs w:val="24"/>
        </w:rPr>
        <w:t>el</w:t>
      </w:r>
      <w:r w:rsidRPr="009F5A41">
        <w:rPr>
          <w:rFonts w:ascii="Arial" w:hAnsi="Arial" w:cs="Arial"/>
          <w:spacing w:val="-7"/>
          <w:sz w:val="24"/>
          <w:szCs w:val="24"/>
        </w:rPr>
        <w:t xml:space="preserve"> </w:t>
      </w:r>
      <w:r w:rsidRPr="009F5A41">
        <w:rPr>
          <w:rFonts w:ascii="Arial" w:hAnsi="Arial" w:cs="Arial"/>
          <w:sz w:val="24"/>
          <w:szCs w:val="24"/>
        </w:rPr>
        <w:t>estado</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flujos</w:t>
      </w:r>
      <w:r w:rsidRPr="009F5A41">
        <w:rPr>
          <w:rFonts w:ascii="Arial" w:hAnsi="Arial" w:cs="Arial"/>
          <w:spacing w:val="-7"/>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 xml:space="preserve">efectivo </w:t>
      </w:r>
      <w:r w:rsidRPr="009F5A41">
        <w:rPr>
          <w:rFonts w:ascii="Arial" w:hAnsi="Arial" w:cs="Arial"/>
          <w:spacing w:val="-4"/>
          <w:sz w:val="24"/>
          <w:szCs w:val="24"/>
        </w:rPr>
        <w:t>deriva</w:t>
      </w:r>
      <w:r w:rsidRPr="009F5A41">
        <w:rPr>
          <w:rFonts w:ascii="Arial" w:hAnsi="Arial" w:cs="Arial"/>
          <w:spacing w:val="-16"/>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la</w:t>
      </w:r>
      <w:r w:rsidRPr="009F5A41">
        <w:rPr>
          <w:rFonts w:ascii="Arial" w:hAnsi="Arial" w:cs="Arial"/>
          <w:spacing w:val="-15"/>
          <w:sz w:val="24"/>
          <w:szCs w:val="24"/>
        </w:rPr>
        <w:t xml:space="preserve"> </w:t>
      </w:r>
      <w:r w:rsidRPr="009F5A41">
        <w:rPr>
          <w:rFonts w:ascii="Arial" w:hAnsi="Arial" w:cs="Arial"/>
          <w:spacing w:val="-4"/>
          <w:sz w:val="24"/>
          <w:szCs w:val="24"/>
        </w:rPr>
        <w:t>interacción</w:t>
      </w:r>
      <w:r w:rsidRPr="009F5A41">
        <w:rPr>
          <w:rFonts w:ascii="Arial" w:hAnsi="Arial" w:cs="Arial"/>
          <w:spacing w:val="-16"/>
          <w:sz w:val="24"/>
          <w:szCs w:val="24"/>
        </w:rPr>
        <w:t xml:space="preserve"> </w:t>
      </w:r>
      <w:r w:rsidRPr="009F5A41">
        <w:rPr>
          <w:rFonts w:ascii="Arial" w:hAnsi="Arial" w:cs="Arial"/>
          <w:spacing w:val="-4"/>
          <w:sz w:val="24"/>
          <w:szCs w:val="24"/>
        </w:rPr>
        <w:t>que</w:t>
      </w:r>
      <w:r w:rsidRPr="009F5A41">
        <w:rPr>
          <w:rFonts w:ascii="Arial" w:hAnsi="Arial" w:cs="Arial"/>
          <w:spacing w:val="-15"/>
          <w:sz w:val="24"/>
          <w:szCs w:val="24"/>
        </w:rPr>
        <w:t xml:space="preserve"> </w:t>
      </w:r>
      <w:r w:rsidRPr="009F5A41">
        <w:rPr>
          <w:rFonts w:ascii="Arial" w:hAnsi="Arial" w:cs="Arial"/>
          <w:spacing w:val="-4"/>
          <w:sz w:val="24"/>
          <w:szCs w:val="24"/>
        </w:rPr>
        <w:t>existe</w:t>
      </w:r>
      <w:r w:rsidRPr="009F5A41">
        <w:rPr>
          <w:rFonts w:ascii="Arial" w:hAnsi="Arial" w:cs="Arial"/>
          <w:spacing w:val="-16"/>
          <w:sz w:val="24"/>
          <w:szCs w:val="24"/>
        </w:rPr>
        <w:t xml:space="preserve"> </w:t>
      </w:r>
      <w:r w:rsidRPr="009F5A41">
        <w:rPr>
          <w:rFonts w:ascii="Arial" w:hAnsi="Arial" w:cs="Arial"/>
          <w:spacing w:val="-4"/>
          <w:sz w:val="24"/>
          <w:szCs w:val="24"/>
        </w:rPr>
        <w:t>entre</w:t>
      </w:r>
      <w:r w:rsidRPr="009F5A41">
        <w:rPr>
          <w:rFonts w:ascii="Arial" w:hAnsi="Arial" w:cs="Arial"/>
          <w:spacing w:val="-15"/>
          <w:sz w:val="24"/>
          <w:szCs w:val="24"/>
        </w:rPr>
        <w:t xml:space="preserve"> </w:t>
      </w:r>
      <w:r w:rsidRPr="009F5A41">
        <w:rPr>
          <w:rFonts w:ascii="Arial" w:hAnsi="Arial" w:cs="Arial"/>
          <w:spacing w:val="-4"/>
          <w:sz w:val="24"/>
          <w:szCs w:val="24"/>
        </w:rPr>
        <w:t>el</w:t>
      </w:r>
      <w:r w:rsidRPr="009F5A41">
        <w:rPr>
          <w:rFonts w:ascii="Arial" w:hAnsi="Arial" w:cs="Arial"/>
          <w:spacing w:val="-15"/>
          <w:sz w:val="24"/>
          <w:szCs w:val="24"/>
        </w:rPr>
        <w:t xml:space="preserve"> </w:t>
      </w:r>
      <w:r w:rsidRPr="009F5A41">
        <w:rPr>
          <w:rFonts w:ascii="Arial" w:hAnsi="Arial" w:cs="Arial"/>
          <w:spacing w:val="-4"/>
          <w:sz w:val="24"/>
          <w:szCs w:val="24"/>
        </w:rPr>
        <w:t>estado</w:t>
      </w:r>
      <w:r w:rsidRPr="009F5A41">
        <w:rPr>
          <w:rFonts w:ascii="Arial" w:hAnsi="Arial" w:cs="Arial"/>
          <w:spacing w:val="-16"/>
          <w:sz w:val="24"/>
          <w:szCs w:val="24"/>
        </w:rPr>
        <w:t xml:space="preserve"> </w:t>
      </w:r>
      <w:r w:rsidRPr="009F5A41">
        <w:rPr>
          <w:rFonts w:ascii="Arial" w:hAnsi="Arial" w:cs="Arial"/>
          <w:spacing w:val="-4"/>
          <w:sz w:val="24"/>
          <w:szCs w:val="24"/>
        </w:rPr>
        <w:t>de</w:t>
      </w:r>
      <w:r w:rsidRPr="009F5A41">
        <w:rPr>
          <w:rFonts w:ascii="Arial" w:hAnsi="Arial" w:cs="Arial"/>
          <w:spacing w:val="-15"/>
          <w:sz w:val="24"/>
          <w:szCs w:val="24"/>
        </w:rPr>
        <w:t xml:space="preserve"> </w:t>
      </w:r>
      <w:r w:rsidRPr="009F5A41">
        <w:rPr>
          <w:rFonts w:ascii="Arial" w:hAnsi="Arial" w:cs="Arial"/>
          <w:spacing w:val="-4"/>
          <w:sz w:val="24"/>
          <w:szCs w:val="24"/>
        </w:rPr>
        <w:t>situación</w:t>
      </w:r>
      <w:r w:rsidRPr="009F5A41">
        <w:rPr>
          <w:rFonts w:ascii="Arial" w:hAnsi="Arial" w:cs="Arial"/>
          <w:spacing w:val="-15"/>
          <w:sz w:val="24"/>
          <w:szCs w:val="24"/>
        </w:rPr>
        <w:t xml:space="preserve"> </w:t>
      </w:r>
      <w:r w:rsidRPr="009F5A41">
        <w:rPr>
          <w:rFonts w:ascii="Arial" w:hAnsi="Arial" w:cs="Arial"/>
          <w:spacing w:val="-4"/>
          <w:sz w:val="24"/>
          <w:szCs w:val="24"/>
        </w:rPr>
        <w:t xml:space="preserve">financiera </w:t>
      </w:r>
      <w:r w:rsidRPr="009F5A41">
        <w:rPr>
          <w:rFonts w:ascii="Arial" w:hAnsi="Arial" w:cs="Arial"/>
          <w:sz w:val="24"/>
          <w:szCs w:val="24"/>
        </w:rPr>
        <w:t>y el estado de resultados. Al respecto, se resalta que el método indirecto es una de las formas de presentar los flujos de efectivo de las</w:t>
      </w:r>
      <w:r w:rsidRPr="009F5A41">
        <w:rPr>
          <w:rFonts w:ascii="Arial" w:hAnsi="Arial" w:cs="Arial"/>
          <w:spacing w:val="-13"/>
          <w:sz w:val="24"/>
          <w:szCs w:val="24"/>
        </w:rPr>
        <w:t xml:space="preserve"> </w:t>
      </w:r>
      <w:r w:rsidRPr="009F5A41">
        <w:rPr>
          <w:rFonts w:ascii="Arial" w:hAnsi="Arial" w:cs="Arial"/>
          <w:sz w:val="24"/>
          <w:szCs w:val="24"/>
        </w:rPr>
        <w:t>actividades</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operación</w:t>
      </w:r>
      <w:r w:rsidRPr="009F5A41">
        <w:rPr>
          <w:rFonts w:ascii="Arial" w:hAnsi="Arial" w:cs="Arial"/>
          <w:spacing w:val="-13"/>
          <w:sz w:val="24"/>
          <w:szCs w:val="24"/>
        </w:rPr>
        <w:t xml:space="preserve"> </w:t>
      </w:r>
      <w:r w:rsidRPr="009F5A41">
        <w:rPr>
          <w:rFonts w:ascii="Arial" w:hAnsi="Arial" w:cs="Arial"/>
          <w:sz w:val="24"/>
          <w:szCs w:val="24"/>
        </w:rPr>
        <w:t>y</w:t>
      </w:r>
      <w:r w:rsidRPr="009F5A41">
        <w:rPr>
          <w:rFonts w:ascii="Arial" w:hAnsi="Arial" w:cs="Arial"/>
          <w:spacing w:val="-13"/>
          <w:sz w:val="24"/>
          <w:szCs w:val="24"/>
        </w:rPr>
        <w:t xml:space="preserve"> </w:t>
      </w:r>
      <w:r w:rsidRPr="009F5A41">
        <w:rPr>
          <w:rFonts w:ascii="Arial" w:hAnsi="Arial" w:cs="Arial"/>
          <w:sz w:val="24"/>
          <w:szCs w:val="24"/>
        </w:rPr>
        <w:t>que,</w:t>
      </w:r>
      <w:r w:rsidRPr="009F5A41">
        <w:rPr>
          <w:rFonts w:ascii="Arial" w:hAnsi="Arial" w:cs="Arial"/>
          <w:spacing w:val="-13"/>
          <w:sz w:val="24"/>
          <w:szCs w:val="24"/>
        </w:rPr>
        <w:t xml:space="preserve"> </w:t>
      </w:r>
      <w:r w:rsidRPr="009F5A41">
        <w:rPr>
          <w:rFonts w:ascii="Arial" w:hAnsi="Arial" w:cs="Arial"/>
          <w:sz w:val="24"/>
          <w:szCs w:val="24"/>
        </w:rPr>
        <w:t>bajo</w:t>
      </w:r>
      <w:r w:rsidRPr="009F5A41">
        <w:rPr>
          <w:rFonts w:ascii="Arial" w:hAnsi="Arial" w:cs="Arial"/>
          <w:spacing w:val="-13"/>
          <w:sz w:val="24"/>
          <w:szCs w:val="24"/>
        </w:rPr>
        <w:t xml:space="preserve"> </w:t>
      </w:r>
      <w:r w:rsidRPr="009F5A41">
        <w:rPr>
          <w:rFonts w:ascii="Arial" w:hAnsi="Arial" w:cs="Arial"/>
          <w:sz w:val="24"/>
          <w:szCs w:val="24"/>
        </w:rPr>
        <w:t>este</w:t>
      </w:r>
      <w:r w:rsidRPr="009F5A41">
        <w:rPr>
          <w:rFonts w:ascii="Arial" w:hAnsi="Arial" w:cs="Arial"/>
          <w:spacing w:val="-13"/>
          <w:sz w:val="24"/>
          <w:szCs w:val="24"/>
        </w:rPr>
        <w:t xml:space="preserve"> </w:t>
      </w:r>
      <w:r w:rsidRPr="009F5A41">
        <w:rPr>
          <w:rFonts w:ascii="Arial" w:hAnsi="Arial" w:cs="Arial"/>
          <w:sz w:val="24"/>
          <w:szCs w:val="24"/>
        </w:rPr>
        <w:t>método,</w:t>
      </w:r>
      <w:r w:rsidRPr="009F5A41">
        <w:rPr>
          <w:rFonts w:ascii="Arial" w:hAnsi="Arial" w:cs="Arial"/>
          <w:spacing w:val="-13"/>
          <w:sz w:val="24"/>
          <w:szCs w:val="24"/>
        </w:rPr>
        <w:t xml:space="preserve"> </w:t>
      </w:r>
      <w:r w:rsidRPr="009F5A41">
        <w:rPr>
          <w:rFonts w:ascii="Arial" w:hAnsi="Arial" w:cs="Arial"/>
          <w:sz w:val="24"/>
          <w:szCs w:val="24"/>
        </w:rPr>
        <w:t>el</w:t>
      </w:r>
      <w:r w:rsidRPr="009F5A41">
        <w:rPr>
          <w:rFonts w:ascii="Arial" w:hAnsi="Arial" w:cs="Arial"/>
          <w:spacing w:val="-13"/>
          <w:sz w:val="24"/>
          <w:szCs w:val="24"/>
        </w:rPr>
        <w:t xml:space="preserve"> </w:t>
      </w:r>
      <w:r w:rsidRPr="009F5A41">
        <w:rPr>
          <w:rFonts w:ascii="Arial" w:hAnsi="Arial" w:cs="Arial"/>
          <w:sz w:val="24"/>
          <w:szCs w:val="24"/>
        </w:rPr>
        <w:t>flujo</w:t>
      </w:r>
      <w:r w:rsidRPr="009F5A41">
        <w:rPr>
          <w:rFonts w:ascii="Arial" w:hAnsi="Arial" w:cs="Arial"/>
          <w:spacing w:val="-13"/>
          <w:sz w:val="24"/>
          <w:szCs w:val="24"/>
        </w:rPr>
        <w:t xml:space="preserve"> </w:t>
      </w:r>
      <w:r w:rsidRPr="009F5A41">
        <w:rPr>
          <w:rFonts w:ascii="Arial" w:hAnsi="Arial" w:cs="Arial"/>
          <w:sz w:val="24"/>
          <w:szCs w:val="24"/>
        </w:rPr>
        <w:t>neto</w:t>
      </w:r>
      <w:r w:rsidRPr="009F5A41">
        <w:rPr>
          <w:rFonts w:ascii="Arial" w:hAnsi="Arial" w:cs="Arial"/>
          <w:spacing w:val="-13"/>
          <w:sz w:val="24"/>
          <w:szCs w:val="24"/>
        </w:rPr>
        <w:t xml:space="preserve"> </w:t>
      </w:r>
      <w:r w:rsidRPr="009F5A41">
        <w:rPr>
          <w:rFonts w:ascii="Arial" w:hAnsi="Arial" w:cs="Arial"/>
          <w:sz w:val="24"/>
          <w:szCs w:val="24"/>
        </w:rPr>
        <w:t>por actividades</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operación</w:t>
      </w:r>
      <w:r w:rsidRPr="009F5A41">
        <w:rPr>
          <w:rFonts w:ascii="Arial" w:hAnsi="Arial" w:cs="Arial"/>
          <w:spacing w:val="-1"/>
          <w:sz w:val="24"/>
          <w:szCs w:val="24"/>
        </w:rPr>
        <w:t xml:space="preserve"> </w:t>
      </w:r>
      <w:r w:rsidRPr="009F5A41">
        <w:rPr>
          <w:rFonts w:ascii="Arial" w:hAnsi="Arial" w:cs="Arial"/>
          <w:sz w:val="24"/>
          <w:szCs w:val="24"/>
        </w:rPr>
        <w:t>se</w:t>
      </w:r>
      <w:r w:rsidRPr="009F5A41">
        <w:rPr>
          <w:rFonts w:ascii="Arial" w:hAnsi="Arial" w:cs="Arial"/>
          <w:spacing w:val="-1"/>
          <w:sz w:val="24"/>
          <w:szCs w:val="24"/>
        </w:rPr>
        <w:t xml:space="preserve"> </w:t>
      </w:r>
      <w:r w:rsidRPr="009F5A41">
        <w:rPr>
          <w:rFonts w:ascii="Arial" w:hAnsi="Arial" w:cs="Arial"/>
          <w:sz w:val="24"/>
          <w:szCs w:val="24"/>
        </w:rPr>
        <w:t>determina</w:t>
      </w:r>
      <w:r w:rsidRPr="009F5A41">
        <w:rPr>
          <w:rFonts w:ascii="Arial" w:hAnsi="Arial" w:cs="Arial"/>
          <w:spacing w:val="-1"/>
          <w:sz w:val="24"/>
          <w:szCs w:val="24"/>
        </w:rPr>
        <w:t xml:space="preserve"> </w:t>
      </w:r>
      <w:r w:rsidRPr="009F5A41">
        <w:rPr>
          <w:rFonts w:ascii="Arial" w:hAnsi="Arial" w:cs="Arial"/>
          <w:sz w:val="24"/>
          <w:szCs w:val="24"/>
        </w:rPr>
        <w:t>depurando</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ganancia</w:t>
      </w:r>
      <w:r w:rsidRPr="009F5A41">
        <w:rPr>
          <w:rFonts w:ascii="Arial" w:hAnsi="Arial" w:cs="Arial"/>
          <w:spacing w:val="-1"/>
          <w:sz w:val="24"/>
          <w:szCs w:val="24"/>
        </w:rPr>
        <w:t xml:space="preserve"> </w:t>
      </w:r>
      <w:r w:rsidRPr="009F5A41">
        <w:rPr>
          <w:rFonts w:ascii="Arial" w:hAnsi="Arial" w:cs="Arial"/>
          <w:sz w:val="24"/>
          <w:szCs w:val="24"/>
        </w:rPr>
        <w:t>o</w:t>
      </w:r>
      <w:r w:rsidRPr="009F5A41">
        <w:rPr>
          <w:rFonts w:ascii="Arial" w:hAnsi="Arial" w:cs="Arial"/>
          <w:spacing w:val="-1"/>
          <w:sz w:val="24"/>
          <w:szCs w:val="24"/>
        </w:rPr>
        <w:t xml:space="preserve"> </w:t>
      </w:r>
      <w:r w:rsidRPr="009F5A41">
        <w:rPr>
          <w:rFonts w:ascii="Arial" w:hAnsi="Arial" w:cs="Arial"/>
          <w:sz w:val="24"/>
          <w:szCs w:val="24"/>
        </w:rPr>
        <w:t>la pérdida del periodo las partidas que no afectan el efectivo o las que deben clasificarse como actividades de inversión o de financiación. Por otra parte, la determinación de los flujos por el método directo puede aproximarse a partir de la variación que tuvieron las partidas en el estado de situación financiera y los ingresos, gastos o costos generados durante el periodo contable.</w:t>
      </w:r>
    </w:p>
    <w:p w:rsidR="007A6D42" w:rsidRPr="009F5A41" w:rsidRDefault="007A6D42" w:rsidP="00474B07">
      <w:pPr>
        <w:pStyle w:val="Textoindependiente"/>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Por</w:t>
      </w:r>
      <w:r w:rsidRPr="009F5A41">
        <w:rPr>
          <w:rFonts w:ascii="Arial" w:hAnsi="Arial" w:cs="Arial"/>
          <w:spacing w:val="-6"/>
          <w:sz w:val="24"/>
          <w:szCs w:val="24"/>
        </w:rPr>
        <w:t xml:space="preserve"> </w:t>
      </w:r>
      <w:r w:rsidRPr="009F5A41">
        <w:rPr>
          <w:rFonts w:ascii="Arial" w:hAnsi="Arial" w:cs="Arial"/>
          <w:sz w:val="24"/>
          <w:szCs w:val="24"/>
        </w:rPr>
        <w:t>ello,</w:t>
      </w:r>
      <w:r w:rsidRPr="009F5A41">
        <w:rPr>
          <w:rFonts w:ascii="Arial" w:hAnsi="Arial" w:cs="Arial"/>
          <w:spacing w:val="-6"/>
          <w:sz w:val="24"/>
          <w:szCs w:val="24"/>
        </w:rPr>
        <w:t xml:space="preserve"> </w:t>
      </w:r>
      <w:r w:rsidRPr="009F5A41">
        <w:rPr>
          <w:rFonts w:ascii="Arial" w:hAnsi="Arial" w:cs="Arial"/>
          <w:sz w:val="24"/>
          <w:szCs w:val="24"/>
        </w:rPr>
        <w:t>se</w:t>
      </w:r>
      <w:r w:rsidRPr="009F5A41">
        <w:rPr>
          <w:rFonts w:ascii="Arial" w:hAnsi="Arial" w:cs="Arial"/>
          <w:spacing w:val="-6"/>
          <w:sz w:val="24"/>
          <w:szCs w:val="24"/>
        </w:rPr>
        <w:t xml:space="preserve"> </w:t>
      </w:r>
      <w:r w:rsidRPr="009F5A41">
        <w:rPr>
          <w:rFonts w:ascii="Arial" w:hAnsi="Arial" w:cs="Arial"/>
          <w:sz w:val="24"/>
          <w:szCs w:val="24"/>
        </w:rPr>
        <w:t>considera</w:t>
      </w:r>
      <w:r w:rsidRPr="009F5A41">
        <w:rPr>
          <w:rFonts w:ascii="Arial" w:hAnsi="Arial" w:cs="Arial"/>
          <w:spacing w:val="-6"/>
          <w:sz w:val="24"/>
          <w:szCs w:val="24"/>
        </w:rPr>
        <w:t xml:space="preserve"> </w:t>
      </w:r>
      <w:r w:rsidRPr="009F5A41">
        <w:rPr>
          <w:rFonts w:ascii="Arial" w:hAnsi="Arial" w:cs="Arial"/>
          <w:sz w:val="24"/>
          <w:szCs w:val="24"/>
        </w:rPr>
        <w:t>que,</w:t>
      </w:r>
      <w:r w:rsidRPr="009F5A41">
        <w:rPr>
          <w:rFonts w:ascii="Arial" w:hAnsi="Arial" w:cs="Arial"/>
          <w:spacing w:val="-6"/>
          <w:sz w:val="24"/>
          <w:szCs w:val="24"/>
        </w:rPr>
        <w:t xml:space="preserve"> </w:t>
      </w:r>
      <w:r w:rsidRPr="009F5A41">
        <w:rPr>
          <w:rFonts w:ascii="Arial" w:hAnsi="Arial" w:cs="Arial"/>
          <w:sz w:val="24"/>
          <w:szCs w:val="24"/>
        </w:rPr>
        <w:t>incluso</w:t>
      </w:r>
      <w:r w:rsidRPr="009F5A41">
        <w:rPr>
          <w:rFonts w:ascii="Arial" w:hAnsi="Arial" w:cs="Arial"/>
          <w:spacing w:val="-6"/>
          <w:sz w:val="24"/>
          <w:szCs w:val="24"/>
        </w:rPr>
        <w:t xml:space="preserve"> </w:t>
      </w:r>
      <w:r w:rsidRPr="009F5A41">
        <w:rPr>
          <w:rFonts w:ascii="Arial" w:hAnsi="Arial" w:cs="Arial"/>
          <w:sz w:val="24"/>
          <w:szCs w:val="24"/>
        </w:rPr>
        <w:t>en</w:t>
      </w:r>
      <w:r w:rsidRPr="009F5A41">
        <w:rPr>
          <w:rFonts w:ascii="Arial" w:hAnsi="Arial" w:cs="Arial"/>
          <w:spacing w:val="-6"/>
          <w:sz w:val="24"/>
          <w:szCs w:val="24"/>
        </w:rPr>
        <w:t xml:space="preserve"> </w:t>
      </w:r>
      <w:r w:rsidRPr="009F5A41">
        <w:rPr>
          <w:rFonts w:ascii="Arial" w:hAnsi="Arial" w:cs="Arial"/>
          <w:sz w:val="24"/>
          <w:szCs w:val="24"/>
        </w:rPr>
        <w:t>ausencia</w:t>
      </w:r>
      <w:r w:rsidRPr="009F5A41">
        <w:rPr>
          <w:rFonts w:ascii="Arial" w:hAnsi="Arial" w:cs="Arial"/>
          <w:spacing w:val="-6"/>
          <w:sz w:val="24"/>
          <w:szCs w:val="24"/>
        </w:rPr>
        <w:t xml:space="preserve"> </w:t>
      </w:r>
      <w:r w:rsidRPr="009F5A41">
        <w:rPr>
          <w:rFonts w:ascii="Arial" w:hAnsi="Arial" w:cs="Arial"/>
          <w:sz w:val="24"/>
          <w:szCs w:val="24"/>
        </w:rPr>
        <w:t>del</w:t>
      </w:r>
      <w:r w:rsidRPr="009F5A41">
        <w:rPr>
          <w:rFonts w:ascii="Arial" w:hAnsi="Arial" w:cs="Arial"/>
          <w:spacing w:val="-6"/>
          <w:sz w:val="24"/>
          <w:szCs w:val="24"/>
        </w:rPr>
        <w:t xml:space="preserve"> </w:t>
      </w:r>
      <w:r w:rsidRPr="009F5A41">
        <w:rPr>
          <w:rFonts w:ascii="Arial" w:hAnsi="Arial" w:cs="Arial"/>
          <w:sz w:val="24"/>
          <w:szCs w:val="24"/>
        </w:rPr>
        <w:t>estado</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flujos</w:t>
      </w:r>
      <w:r w:rsidRPr="009F5A41">
        <w:rPr>
          <w:rFonts w:ascii="Arial" w:hAnsi="Arial" w:cs="Arial"/>
          <w:spacing w:val="-6"/>
          <w:sz w:val="24"/>
          <w:szCs w:val="24"/>
        </w:rPr>
        <w:t xml:space="preserve"> </w:t>
      </w:r>
      <w:r w:rsidRPr="009F5A41">
        <w:rPr>
          <w:rFonts w:ascii="Arial" w:hAnsi="Arial" w:cs="Arial"/>
          <w:sz w:val="24"/>
          <w:szCs w:val="24"/>
        </w:rPr>
        <w:t>de efectivo,</w:t>
      </w:r>
      <w:r w:rsidRPr="009F5A41">
        <w:rPr>
          <w:rFonts w:ascii="Arial" w:hAnsi="Arial" w:cs="Arial"/>
          <w:spacing w:val="-12"/>
          <w:sz w:val="24"/>
          <w:szCs w:val="24"/>
        </w:rPr>
        <w:t xml:space="preserve"> </w:t>
      </w:r>
      <w:r w:rsidRPr="009F5A41">
        <w:rPr>
          <w:rFonts w:ascii="Arial" w:hAnsi="Arial" w:cs="Arial"/>
          <w:sz w:val="24"/>
          <w:szCs w:val="24"/>
        </w:rPr>
        <w:t>los</w:t>
      </w:r>
      <w:r w:rsidRPr="009F5A41">
        <w:rPr>
          <w:rFonts w:ascii="Arial" w:hAnsi="Arial" w:cs="Arial"/>
          <w:spacing w:val="-12"/>
          <w:sz w:val="24"/>
          <w:szCs w:val="24"/>
        </w:rPr>
        <w:t xml:space="preserve"> </w:t>
      </w:r>
      <w:r w:rsidRPr="009F5A41">
        <w:rPr>
          <w:rFonts w:ascii="Arial" w:hAnsi="Arial" w:cs="Arial"/>
          <w:sz w:val="24"/>
          <w:szCs w:val="24"/>
        </w:rPr>
        <w:t>usuarios</w:t>
      </w:r>
      <w:r w:rsidRPr="009F5A41">
        <w:rPr>
          <w:rFonts w:ascii="Arial" w:hAnsi="Arial" w:cs="Arial"/>
          <w:spacing w:val="-12"/>
          <w:sz w:val="24"/>
          <w:szCs w:val="24"/>
        </w:rPr>
        <w:t xml:space="preserve"> </w:t>
      </w:r>
      <w:r w:rsidRPr="009F5A41">
        <w:rPr>
          <w:rFonts w:ascii="Arial" w:hAnsi="Arial" w:cs="Arial"/>
          <w:sz w:val="24"/>
          <w:szCs w:val="24"/>
        </w:rPr>
        <w:t>pueden</w:t>
      </w:r>
      <w:r w:rsidRPr="009F5A41">
        <w:rPr>
          <w:rFonts w:ascii="Arial" w:hAnsi="Arial" w:cs="Arial"/>
          <w:spacing w:val="-12"/>
          <w:sz w:val="24"/>
          <w:szCs w:val="24"/>
        </w:rPr>
        <w:t xml:space="preserve"> </w:t>
      </w:r>
      <w:r w:rsidRPr="009F5A41">
        <w:rPr>
          <w:rFonts w:ascii="Arial" w:hAnsi="Arial" w:cs="Arial"/>
          <w:sz w:val="24"/>
          <w:szCs w:val="24"/>
        </w:rPr>
        <w:t>determinar</w:t>
      </w:r>
      <w:r w:rsidRPr="009F5A41">
        <w:rPr>
          <w:rFonts w:ascii="Arial" w:hAnsi="Arial" w:cs="Arial"/>
          <w:spacing w:val="-13"/>
          <w:sz w:val="24"/>
          <w:szCs w:val="24"/>
        </w:rPr>
        <w:t xml:space="preserve"> </w:t>
      </w:r>
      <w:r w:rsidRPr="009F5A41">
        <w:rPr>
          <w:rFonts w:ascii="Arial" w:hAnsi="Arial" w:cs="Arial"/>
          <w:sz w:val="24"/>
          <w:szCs w:val="24"/>
        </w:rPr>
        <w:t>cómo</w:t>
      </w:r>
      <w:r w:rsidRPr="009F5A41">
        <w:rPr>
          <w:rFonts w:ascii="Arial" w:hAnsi="Arial" w:cs="Arial"/>
          <w:spacing w:val="-12"/>
          <w:sz w:val="24"/>
          <w:szCs w:val="24"/>
        </w:rPr>
        <w:t xml:space="preserve"> </w:t>
      </w:r>
      <w:r w:rsidRPr="009F5A41">
        <w:rPr>
          <w:rFonts w:ascii="Arial" w:hAnsi="Arial" w:cs="Arial"/>
          <w:sz w:val="24"/>
          <w:szCs w:val="24"/>
        </w:rPr>
        <w:t>las</w:t>
      </w:r>
      <w:r w:rsidRPr="009F5A41">
        <w:rPr>
          <w:rFonts w:ascii="Arial" w:hAnsi="Arial" w:cs="Arial"/>
          <w:spacing w:val="-12"/>
          <w:sz w:val="24"/>
          <w:szCs w:val="24"/>
        </w:rPr>
        <w:t xml:space="preserve"> </w:t>
      </w:r>
      <w:r w:rsidRPr="009F5A41">
        <w:rPr>
          <w:rFonts w:ascii="Arial" w:hAnsi="Arial" w:cs="Arial"/>
          <w:sz w:val="24"/>
          <w:szCs w:val="24"/>
        </w:rPr>
        <w:t>entidades</w:t>
      </w:r>
      <w:r w:rsidRPr="009F5A41">
        <w:rPr>
          <w:rFonts w:ascii="Arial" w:hAnsi="Arial" w:cs="Arial"/>
          <w:spacing w:val="-12"/>
          <w:sz w:val="24"/>
          <w:szCs w:val="24"/>
        </w:rPr>
        <w:t xml:space="preserve"> </w:t>
      </w:r>
      <w:r w:rsidRPr="009F5A41">
        <w:rPr>
          <w:rFonts w:ascii="Arial" w:hAnsi="Arial" w:cs="Arial"/>
          <w:sz w:val="24"/>
          <w:szCs w:val="24"/>
        </w:rPr>
        <w:t>obtienen y utilizan el efectivo durante el periodo contable.</w:t>
      </w:r>
    </w:p>
    <w:p w:rsidR="007A6D42" w:rsidRPr="009F5A41" w:rsidRDefault="007A6D42" w:rsidP="00474B07">
      <w:pPr>
        <w:pStyle w:val="Textoindependiente"/>
        <w:spacing w:before="7"/>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En consecuencia, producto de la regulación expedida por la CGN, el juego</w:t>
      </w:r>
      <w:r w:rsidRPr="009F5A41">
        <w:rPr>
          <w:rFonts w:ascii="Arial" w:hAnsi="Arial" w:cs="Arial"/>
          <w:spacing w:val="-9"/>
          <w:sz w:val="24"/>
          <w:szCs w:val="24"/>
        </w:rPr>
        <w:t xml:space="preserve"> </w:t>
      </w:r>
      <w:r w:rsidRPr="009F5A41">
        <w:rPr>
          <w:rFonts w:ascii="Arial" w:hAnsi="Arial" w:cs="Arial"/>
          <w:sz w:val="24"/>
          <w:szCs w:val="24"/>
        </w:rPr>
        <w:t>completo</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estados</w:t>
      </w:r>
      <w:r w:rsidRPr="009F5A41">
        <w:rPr>
          <w:rFonts w:ascii="Arial" w:hAnsi="Arial" w:cs="Arial"/>
          <w:spacing w:val="-9"/>
          <w:sz w:val="24"/>
          <w:szCs w:val="24"/>
        </w:rPr>
        <w:t xml:space="preserve"> </w:t>
      </w:r>
      <w:r w:rsidRPr="009F5A41">
        <w:rPr>
          <w:rFonts w:ascii="Arial" w:hAnsi="Arial" w:cs="Arial"/>
          <w:sz w:val="24"/>
          <w:szCs w:val="24"/>
        </w:rPr>
        <w:t>financieros</w:t>
      </w:r>
      <w:r w:rsidRPr="009F5A41">
        <w:rPr>
          <w:rFonts w:ascii="Arial" w:hAnsi="Arial" w:cs="Arial"/>
          <w:spacing w:val="-9"/>
          <w:sz w:val="24"/>
          <w:szCs w:val="24"/>
        </w:rPr>
        <w:t xml:space="preserve"> </w:t>
      </w:r>
      <w:r w:rsidRPr="009F5A41">
        <w:rPr>
          <w:rFonts w:ascii="Arial" w:hAnsi="Arial" w:cs="Arial"/>
          <w:sz w:val="24"/>
          <w:szCs w:val="24"/>
        </w:rPr>
        <w:t>para</w:t>
      </w:r>
      <w:r w:rsidRPr="009F5A41">
        <w:rPr>
          <w:rFonts w:ascii="Arial" w:hAnsi="Arial" w:cs="Arial"/>
          <w:spacing w:val="-9"/>
          <w:sz w:val="24"/>
          <w:szCs w:val="24"/>
        </w:rPr>
        <w:t xml:space="preserve"> </w:t>
      </w:r>
      <w:r w:rsidRPr="009F5A41">
        <w:rPr>
          <w:rFonts w:ascii="Arial" w:hAnsi="Arial" w:cs="Arial"/>
          <w:sz w:val="24"/>
          <w:szCs w:val="24"/>
        </w:rPr>
        <w:t>las</w:t>
      </w:r>
      <w:r w:rsidRPr="009F5A41">
        <w:rPr>
          <w:rFonts w:ascii="Arial" w:hAnsi="Arial" w:cs="Arial"/>
          <w:spacing w:val="-9"/>
          <w:sz w:val="24"/>
          <w:szCs w:val="24"/>
        </w:rPr>
        <w:t xml:space="preserve"> </w:t>
      </w:r>
      <w:r w:rsidRPr="009F5A41">
        <w:rPr>
          <w:rFonts w:ascii="Arial" w:hAnsi="Arial" w:cs="Arial"/>
          <w:sz w:val="24"/>
          <w:szCs w:val="24"/>
        </w:rPr>
        <w:t>entidades</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gobierno comprende lo siguiente: a) un estado de situación financiera al final del</w:t>
      </w:r>
      <w:r w:rsidRPr="009F5A41">
        <w:rPr>
          <w:rFonts w:ascii="Arial" w:hAnsi="Arial" w:cs="Arial"/>
          <w:spacing w:val="-9"/>
          <w:sz w:val="24"/>
          <w:szCs w:val="24"/>
        </w:rPr>
        <w:t xml:space="preserve"> </w:t>
      </w:r>
      <w:r w:rsidRPr="009F5A41">
        <w:rPr>
          <w:rFonts w:ascii="Arial" w:hAnsi="Arial" w:cs="Arial"/>
          <w:sz w:val="24"/>
          <w:szCs w:val="24"/>
        </w:rPr>
        <w:t>periodo</w:t>
      </w:r>
      <w:r w:rsidRPr="009F5A41">
        <w:rPr>
          <w:rFonts w:ascii="Arial" w:hAnsi="Arial" w:cs="Arial"/>
          <w:spacing w:val="-9"/>
          <w:sz w:val="24"/>
          <w:szCs w:val="24"/>
        </w:rPr>
        <w:t xml:space="preserve"> </w:t>
      </w:r>
      <w:r w:rsidRPr="009F5A41">
        <w:rPr>
          <w:rFonts w:ascii="Arial" w:hAnsi="Arial" w:cs="Arial"/>
          <w:sz w:val="24"/>
          <w:szCs w:val="24"/>
        </w:rPr>
        <w:t>contable,</w:t>
      </w:r>
      <w:r w:rsidRPr="009F5A41">
        <w:rPr>
          <w:rFonts w:ascii="Arial" w:hAnsi="Arial" w:cs="Arial"/>
          <w:spacing w:val="-8"/>
          <w:sz w:val="24"/>
          <w:szCs w:val="24"/>
        </w:rPr>
        <w:t xml:space="preserve"> </w:t>
      </w:r>
      <w:r w:rsidRPr="009F5A41">
        <w:rPr>
          <w:rFonts w:ascii="Arial" w:hAnsi="Arial" w:cs="Arial"/>
          <w:sz w:val="24"/>
          <w:szCs w:val="24"/>
        </w:rPr>
        <w:t>b)</w:t>
      </w:r>
      <w:r w:rsidRPr="009F5A41">
        <w:rPr>
          <w:rFonts w:ascii="Arial" w:hAnsi="Arial" w:cs="Arial"/>
          <w:spacing w:val="-8"/>
          <w:sz w:val="24"/>
          <w:szCs w:val="24"/>
        </w:rPr>
        <w:t xml:space="preserve"> </w:t>
      </w:r>
      <w:r w:rsidRPr="009F5A41">
        <w:rPr>
          <w:rFonts w:ascii="Arial" w:hAnsi="Arial" w:cs="Arial"/>
          <w:sz w:val="24"/>
          <w:szCs w:val="24"/>
        </w:rPr>
        <w:t>un</w:t>
      </w:r>
      <w:r w:rsidRPr="009F5A41">
        <w:rPr>
          <w:rFonts w:ascii="Arial" w:hAnsi="Arial" w:cs="Arial"/>
          <w:spacing w:val="-8"/>
          <w:sz w:val="24"/>
          <w:szCs w:val="24"/>
        </w:rPr>
        <w:t xml:space="preserve"> </w:t>
      </w:r>
      <w:r w:rsidRPr="009F5A41">
        <w:rPr>
          <w:rFonts w:ascii="Arial" w:hAnsi="Arial" w:cs="Arial"/>
          <w:sz w:val="24"/>
          <w:szCs w:val="24"/>
        </w:rPr>
        <w:t>estado</w:t>
      </w:r>
      <w:r w:rsidRPr="009F5A41">
        <w:rPr>
          <w:rFonts w:ascii="Arial" w:hAnsi="Arial" w:cs="Arial"/>
          <w:spacing w:val="-9"/>
          <w:sz w:val="24"/>
          <w:szCs w:val="24"/>
        </w:rPr>
        <w:t xml:space="preserve"> </w:t>
      </w:r>
      <w:r w:rsidRPr="009F5A41">
        <w:rPr>
          <w:rFonts w:ascii="Arial" w:hAnsi="Arial" w:cs="Arial"/>
          <w:sz w:val="24"/>
          <w:szCs w:val="24"/>
        </w:rPr>
        <w:t>de</w:t>
      </w:r>
      <w:r w:rsidRPr="009F5A41">
        <w:rPr>
          <w:rFonts w:ascii="Arial" w:hAnsi="Arial" w:cs="Arial"/>
          <w:spacing w:val="-9"/>
          <w:sz w:val="24"/>
          <w:szCs w:val="24"/>
        </w:rPr>
        <w:t xml:space="preserve"> </w:t>
      </w:r>
      <w:r w:rsidRPr="009F5A41">
        <w:rPr>
          <w:rFonts w:ascii="Arial" w:hAnsi="Arial" w:cs="Arial"/>
          <w:sz w:val="24"/>
          <w:szCs w:val="24"/>
        </w:rPr>
        <w:t>resultados</w:t>
      </w:r>
      <w:r w:rsidRPr="009F5A41">
        <w:rPr>
          <w:rFonts w:ascii="Arial" w:hAnsi="Arial" w:cs="Arial"/>
          <w:spacing w:val="-7"/>
          <w:sz w:val="24"/>
          <w:szCs w:val="24"/>
        </w:rPr>
        <w:t xml:space="preserve"> </w:t>
      </w:r>
      <w:r w:rsidRPr="009F5A41">
        <w:rPr>
          <w:rFonts w:ascii="Arial" w:hAnsi="Arial" w:cs="Arial"/>
          <w:sz w:val="24"/>
          <w:szCs w:val="24"/>
        </w:rPr>
        <w:t>del</w:t>
      </w:r>
      <w:r w:rsidRPr="009F5A41">
        <w:rPr>
          <w:rFonts w:ascii="Arial" w:hAnsi="Arial" w:cs="Arial"/>
          <w:spacing w:val="-9"/>
          <w:sz w:val="24"/>
          <w:szCs w:val="24"/>
        </w:rPr>
        <w:t xml:space="preserve"> </w:t>
      </w:r>
      <w:r w:rsidRPr="009F5A41">
        <w:rPr>
          <w:rFonts w:ascii="Arial" w:hAnsi="Arial" w:cs="Arial"/>
          <w:sz w:val="24"/>
          <w:szCs w:val="24"/>
        </w:rPr>
        <w:t>periodo</w:t>
      </w:r>
      <w:r w:rsidRPr="009F5A41">
        <w:rPr>
          <w:rFonts w:ascii="Arial" w:hAnsi="Arial" w:cs="Arial"/>
          <w:spacing w:val="-8"/>
          <w:sz w:val="24"/>
          <w:szCs w:val="24"/>
        </w:rPr>
        <w:t xml:space="preserve"> </w:t>
      </w:r>
      <w:r w:rsidRPr="009F5A41">
        <w:rPr>
          <w:rFonts w:ascii="Arial" w:hAnsi="Arial" w:cs="Arial"/>
          <w:spacing w:val="-2"/>
          <w:sz w:val="24"/>
          <w:szCs w:val="24"/>
        </w:rPr>
        <w:t>contable,</w:t>
      </w: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c) un estado de cambios en el patrimonio del periodo contable, y d) las notas a los estados financieros. Ello hasta que se puedan superar las limitaciones anteriormente mencionadas.</w:t>
      </w:r>
    </w:p>
    <w:p w:rsidR="007A6D42" w:rsidRPr="009F5A41" w:rsidRDefault="007A6D42" w:rsidP="00474B07">
      <w:pPr>
        <w:pStyle w:val="Textoindependiente"/>
        <w:spacing w:before="3"/>
        <w:ind w:left="-284" w:right="-234"/>
        <w:rPr>
          <w:rFonts w:ascii="Arial" w:hAnsi="Arial" w:cs="Arial"/>
          <w:sz w:val="24"/>
          <w:szCs w:val="24"/>
        </w:rPr>
      </w:pPr>
    </w:p>
    <w:p w:rsidR="007A6D42" w:rsidRPr="009F5A41" w:rsidRDefault="00EC3D15" w:rsidP="00474B07">
      <w:pPr>
        <w:pStyle w:val="Textoindependiente"/>
        <w:spacing w:before="102" w:line="237" w:lineRule="auto"/>
        <w:ind w:left="-284" w:right="-234"/>
        <w:jc w:val="both"/>
        <w:rPr>
          <w:rFonts w:ascii="Arial" w:hAnsi="Arial" w:cs="Arial"/>
          <w:sz w:val="24"/>
          <w:szCs w:val="24"/>
        </w:rPr>
      </w:pPr>
      <w:r w:rsidRPr="009F5A41">
        <w:rPr>
          <w:rFonts w:ascii="Arial" w:hAnsi="Arial" w:cs="Arial"/>
          <w:sz w:val="24"/>
          <w:szCs w:val="24"/>
        </w:rPr>
        <w:t>Con posterioridad a la expedición de la Resolución 533 de 2015 y como parte de la preparación de las entidades para la aplicación del Marco Normativo para Entidades de Gobierno, surgieron inquietudes respecto a los criterios que debían aplicarse para la elaboración del estado</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flujos</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efectivo</w:t>
      </w:r>
      <w:r w:rsidRPr="009F5A41">
        <w:rPr>
          <w:rFonts w:ascii="Arial" w:hAnsi="Arial" w:cs="Arial"/>
          <w:spacing w:val="-2"/>
          <w:sz w:val="24"/>
          <w:szCs w:val="24"/>
        </w:rPr>
        <w:t xml:space="preserve"> </w:t>
      </w:r>
      <w:r w:rsidRPr="009F5A41">
        <w:rPr>
          <w:rFonts w:ascii="Arial" w:hAnsi="Arial" w:cs="Arial"/>
          <w:sz w:val="24"/>
          <w:szCs w:val="24"/>
        </w:rPr>
        <w:t>cuando</w:t>
      </w:r>
      <w:r w:rsidRPr="009F5A41">
        <w:rPr>
          <w:rFonts w:ascii="Arial" w:hAnsi="Arial" w:cs="Arial"/>
          <w:spacing w:val="-2"/>
          <w:sz w:val="24"/>
          <w:szCs w:val="24"/>
        </w:rPr>
        <w:t xml:space="preserve"> </w:t>
      </w:r>
      <w:r w:rsidRPr="009F5A41">
        <w:rPr>
          <w:rFonts w:ascii="Arial" w:hAnsi="Arial" w:cs="Arial"/>
          <w:sz w:val="24"/>
          <w:szCs w:val="24"/>
        </w:rPr>
        <w:t>existe</w:t>
      </w:r>
      <w:r w:rsidRPr="009F5A41">
        <w:rPr>
          <w:rFonts w:ascii="Arial" w:hAnsi="Arial" w:cs="Arial"/>
          <w:spacing w:val="-2"/>
          <w:sz w:val="24"/>
          <w:szCs w:val="24"/>
        </w:rPr>
        <w:t xml:space="preserve"> </w:t>
      </w:r>
      <w:r w:rsidRPr="009F5A41">
        <w:rPr>
          <w:rFonts w:ascii="Arial" w:hAnsi="Arial" w:cs="Arial"/>
          <w:sz w:val="24"/>
          <w:szCs w:val="24"/>
        </w:rPr>
        <w:t>una</w:t>
      </w:r>
      <w:r w:rsidRPr="009F5A41">
        <w:rPr>
          <w:rFonts w:ascii="Arial" w:hAnsi="Arial" w:cs="Arial"/>
          <w:spacing w:val="-2"/>
          <w:sz w:val="24"/>
          <w:szCs w:val="24"/>
        </w:rPr>
        <w:t xml:space="preserve"> </w:t>
      </w:r>
      <w:r w:rsidRPr="009F5A41">
        <w:rPr>
          <w:rFonts w:ascii="Arial" w:hAnsi="Arial" w:cs="Arial"/>
          <w:sz w:val="24"/>
          <w:szCs w:val="24"/>
        </w:rPr>
        <w:t>tesorería</w:t>
      </w:r>
      <w:r w:rsidRPr="009F5A41">
        <w:rPr>
          <w:rFonts w:ascii="Arial" w:hAnsi="Arial" w:cs="Arial"/>
          <w:spacing w:val="-2"/>
          <w:sz w:val="24"/>
          <w:szCs w:val="24"/>
        </w:rPr>
        <w:t xml:space="preserve"> </w:t>
      </w:r>
      <w:r w:rsidRPr="009F5A41">
        <w:rPr>
          <w:rFonts w:ascii="Arial" w:hAnsi="Arial" w:cs="Arial"/>
          <w:sz w:val="24"/>
          <w:szCs w:val="24"/>
        </w:rPr>
        <w:t>centralizada, como es el caso de las entidades que hacen parte del presupuesto general de la Nación, donde la tesorería centralizada es ejercida por la Dirección General de Crédito Público y Tesoro Nacional (DGCPTN).</w:t>
      </w:r>
    </w:p>
    <w:p w:rsidR="007A6D42" w:rsidRPr="009F5A41" w:rsidRDefault="007A6D42" w:rsidP="00474B07">
      <w:pPr>
        <w:pStyle w:val="Textoindependiente"/>
        <w:spacing w:before="3"/>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Con</w:t>
      </w:r>
      <w:r w:rsidRPr="009F5A41">
        <w:rPr>
          <w:rFonts w:ascii="Arial" w:hAnsi="Arial" w:cs="Arial"/>
          <w:spacing w:val="25"/>
          <w:sz w:val="24"/>
          <w:szCs w:val="24"/>
        </w:rPr>
        <w:t xml:space="preserve"> </w:t>
      </w:r>
      <w:r w:rsidRPr="009F5A41">
        <w:rPr>
          <w:rFonts w:ascii="Arial" w:hAnsi="Arial" w:cs="Arial"/>
          <w:sz w:val="24"/>
          <w:szCs w:val="24"/>
        </w:rPr>
        <w:t>el</w:t>
      </w:r>
      <w:r w:rsidRPr="009F5A41">
        <w:rPr>
          <w:rFonts w:ascii="Arial" w:hAnsi="Arial" w:cs="Arial"/>
          <w:spacing w:val="25"/>
          <w:sz w:val="24"/>
          <w:szCs w:val="24"/>
        </w:rPr>
        <w:t xml:space="preserve"> </w:t>
      </w:r>
      <w:r w:rsidRPr="009F5A41">
        <w:rPr>
          <w:rFonts w:ascii="Arial" w:hAnsi="Arial" w:cs="Arial"/>
          <w:sz w:val="24"/>
          <w:szCs w:val="24"/>
        </w:rPr>
        <w:t>fin</w:t>
      </w:r>
      <w:r w:rsidRPr="009F5A41">
        <w:rPr>
          <w:rFonts w:ascii="Arial" w:hAnsi="Arial" w:cs="Arial"/>
          <w:spacing w:val="25"/>
          <w:sz w:val="24"/>
          <w:szCs w:val="24"/>
        </w:rPr>
        <w:t xml:space="preserve"> </w:t>
      </w:r>
      <w:r w:rsidRPr="009F5A41">
        <w:rPr>
          <w:rFonts w:ascii="Arial" w:hAnsi="Arial" w:cs="Arial"/>
          <w:sz w:val="24"/>
          <w:szCs w:val="24"/>
        </w:rPr>
        <w:t>de</w:t>
      </w:r>
      <w:r w:rsidRPr="009F5A41">
        <w:rPr>
          <w:rFonts w:ascii="Arial" w:hAnsi="Arial" w:cs="Arial"/>
          <w:spacing w:val="25"/>
          <w:sz w:val="24"/>
          <w:szCs w:val="24"/>
        </w:rPr>
        <w:t xml:space="preserve"> </w:t>
      </w:r>
      <w:r w:rsidRPr="009F5A41">
        <w:rPr>
          <w:rFonts w:ascii="Arial" w:hAnsi="Arial" w:cs="Arial"/>
          <w:sz w:val="24"/>
          <w:szCs w:val="24"/>
        </w:rPr>
        <w:t>ajustar</w:t>
      </w:r>
      <w:r w:rsidRPr="009F5A41">
        <w:rPr>
          <w:rFonts w:ascii="Arial" w:hAnsi="Arial" w:cs="Arial"/>
          <w:spacing w:val="25"/>
          <w:sz w:val="24"/>
          <w:szCs w:val="24"/>
        </w:rPr>
        <w:t xml:space="preserve"> </w:t>
      </w:r>
      <w:r w:rsidRPr="009F5A41">
        <w:rPr>
          <w:rFonts w:ascii="Arial" w:hAnsi="Arial" w:cs="Arial"/>
          <w:sz w:val="24"/>
          <w:szCs w:val="24"/>
        </w:rPr>
        <w:t>la</w:t>
      </w:r>
      <w:r w:rsidRPr="009F5A41">
        <w:rPr>
          <w:rFonts w:ascii="Arial" w:hAnsi="Arial" w:cs="Arial"/>
          <w:spacing w:val="26"/>
          <w:sz w:val="24"/>
          <w:szCs w:val="24"/>
        </w:rPr>
        <w:t xml:space="preserve"> </w:t>
      </w:r>
      <w:r w:rsidRPr="009F5A41">
        <w:rPr>
          <w:rFonts w:ascii="Arial" w:hAnsi="Arial" w:cs="Arial"/>
          <w:sz w:val="24"/>
          <w:szCs w:val="24"/>
        </w:rPr>
        <w:t>regulación</w:t>
      </w:r>
      <w:r w:rsidRPr="009F5A41">
        <w:rPr>
          <w:rFonts w:ascii="Arial" w:hAnsi="Arial" w:cs="Arial"/>
          <w:spacing w:val="25"/>
          <w:sz w:val="24"/>
          <w:szCs w:val="24"/>
        </w:rPr>
        <w:t xml:space="preserve"> </w:t>
      </w:r>
      <w:r w:rsidRPr="009F5A41">
        <w:rPr>
          <w:rFonts w:ascii="Arial" w:hAnsi="Arial" w:cs="Arial"/>
          <w:sz w:val="24"/>
          <w:szCs w:val="24"/>
        </w:rPr>
        <w:t>contable</w:t>
      </w:r>
      <w:r w:rsidRPr="009F5A41">
        <w:rPr>
          <w:rFonts w:ascii="Arial" w:hAnsi="Arial" w:cs="Arial"/>
          <w:spacing w:val="25"/>
          <w:sz w:val="24"/>
          <w:szCs w:val="24"/>
        </w:rPr>
        <w:t xml:space="preserve"> </w:t>
      </w:r>
      <w:r w:rsidRPr="009F5A41">
        <w:rPr>
          <w:rFonts w:ascii="Arial" w:hAnsi="Arial" w:cs="Arial"/>
          <w:sz w:val="24"/>
          <w:szCs w:val="24"/>
        </w:rPr>
        <w:t>pública</w:t>
      </w:r>
      <w:r w:rsidRPr="009F5A41">
        <w:rPr>
          <w:rFonts w:ascii="Arial" w:hAnsi="Arial" w:cs="Arial"/>
          <w:spacing w:val="26"/>
          <w:sz w:val="24"/>
          <w:szCs w:val="24"/>
        </w:rPr>
        <w:t xml:space="preserve"> </w:t>
      </w:r>
      <w:r w:rsidRPr="009F5A41">
        <w:rPr>
          <w:rFonts w:ascii="Arial" w:hAnsi="Arial" w:cs="Arial"/>
          <w:sz w:val="24"/>
          <w:szCs w:val="24"/>
        </w:rPr>
        <w:t>expedida</w:t>
      </w:r>
      <w:r w:rsidRPr="009F5A41">
        <w:rPr>
          <w:rFonts w:ascii="Arial" w:hAnsi="Arial" w:cs="Arial"/>
          <w:spacing w:val="25"/>
          <w:sz w:val="24"/>
          <w:szCs w:val="24"/>
        </w:rPr>
        <w:t xml:space="preserve"> </w:t>
      </w:r>
      <w:r w:rsidRPr="009F5A41">
        <w:rPr>
          <w:rFonts w:ascii="Arial" w:hAnsi="Arial" w:cs="Arial"/>
          <w:sz w:val="24"/>
          <w:szCs w:val="24"/>
        </w:rPr>
        <w:t>frente a</w:t>
      </w:r>
      <w:r w:rsidRPr="009F5A41">
        <w:rPr>
          <w:rFonts w:ascii="Arial" w:hAnsi="Arial" w:cs="Arial"/>
          <w:spacing w:val="27"/>
          <w:sz w:val="24"/>
          <w:szCs w:val="24"/>
        </w:rPr>
        <w:t xml:space="preserve"> </w:t>
      </w:r>
      <w:r w:rsidRPr="009F5A41">
        <w:rPr>
          <w:rFonts w:ascii="Arial" w:hAnsi="Arial" w:cs="Arial"/>
          <w:sz w:val="24"/>
          <w:szCs w:val="24"/>
        </w:rPr>
        <w:t>la</w:t>
      </w:r>
      <w:r w:rsidRPr="009F5A41">
        <w:rPr>
          <w:rFonts w:ascii="Arial" w:hAnsi="Arial" w:cs="Arial"/>
          <w:spacing w:val="27"/>
          <w:sz w:val="24"/>
          <w:szCs w:val="24"/>
        </w:rPr>
        <w:t xml:space="preserve"> </w:t>
      </w:r>
      <w:r w:rsidRPr="009F5A41">
        <w:rPr>
          <w:rFonts w:ascii="Arial" w:hAnsi="Arial" w:cs="Arial"/>
          <w:sz w:val="24"/>
          <w:szCs w:val="24"/>
        </w:rPr>
        <w:t>realidad</w:t>
      </w:r>
      <w:r w:rsidRPr="009F5A41">
        <w:rPr>
          <w:rFonts w:ascii="Arial" w:hAnsi="Arial" w:cs="Arial"/>
          <w:spacing w:val="27"/>
          <w:sz w:val="24"/>
          <w:szCs w:val="24"/>
        </w:rPr>
        <w:t xml:space="preserve"> </w:t>
      </w:r>
      <w:r w:rsidRPr="009F5A41">
        <w:rPr>
          <w:rFonts w:ascii="Arial" w:hAnsi="Arial" w:cs="Arial"/>
          <w:sz w:val="24"/>
          <w:szCs w:val="24"/>
        </w:rPr>
        <w:t>organizacional</w:t>
      </w:r>
      <w:r w:rsidRPr="009F5A41">
        <w:rPr>
          <w:rFonts w:ascii="Arial" w:hAnsi="Arial" w:cs="Arial"/>
          <w:spacing w:val="27"/>
          <w:sz w:val="24"/>
          <w:szCs w:val="24"/>
        </w:rPr>
        <w:t xml:space="preserve"> </w:t>
      </w:r>
      <w:r w:rsidRPr="009F5A41">
        <w:rPr>
          <w:rFonts w:ascii="Arial" w:hAnsi="Arial" w:cs="Arial"/>
          <w:sz w:val="24"/>
          <w:szCs w:val="24"/>
        </w:rPr>
        <w:t>de</w:t>
      </w:r>
      <w:r w:rsidRPr="009F5A41">
        <w:rPr>
          <w:rFonts w:ascii="Arial" w:hAnsi="Arial" w:cs="Arial"/>
          <w:spacing w:val="27"/>
          <w:sz w:val="24"/>
          <w:szCs w:val="24"/>
        </w:rPr>
        <w:t xml:space="preserve"> </w:t>
      </w:r>
      <w:r w:rsidRPr="009F5A41">
        <w:rPr>
          <w:rFonts w:ascii="Arial" w:hAnsi="Arial" w:cs="Arial"/>
          <w:sz w:val="24"/>
          <w:szCs w:val="24"/>
        </w:rPr>
        <w:t>las</w:t>
      </w:r>
      <w:r w:rsidRPr="009F5A41">
        <w:rPr>
          <w:rFonts w:ascii="Arial" w:hAnsi="Arial" w:cs="Arial"/>
          <w:spacing w:val="27"/>
          <w:sz w:val="24"/>
          <w:szCs w:val="24"/>
        </w:rPr>
        <w:t xml:space="preserve"> </w:t>
      </w:r>
      <w:r w:rsidRPr="009F5A41">
        <w:rPr>
          <w:rFonts w:ascii="Arial" w:hAnsi="Arial" w:cs="Arial"/>
          <w:sz w:val="24"/>
          <w:szCs w:val="24"/>
        </w:rPr>
        <w:t>entidades</w:t>
      </w:r>
      <w:r w:rsidRPr="009F5A41">
        <w:rPr>
          <w:rFonts w:ascii="Arial" w:hAnsi="Arial" w:cs="Arial"/>
          <w:spacing w:val="27"/>
          <w:sz w:val="24"/>
          <w:szCs w:val="24"/>
        </w:rPr>
        <w:t xml:space="preserve"> </w:t>
      </w:r>
      <w:r w:rsidRPr="009F5A41">
        <w:rPr>
          <w:rFonts w:ascii="Arial" w:hAnsi="Arial" w:cs="Arial"/>
          <w:sz w:val="24"/>
          <w:szCs w:val="24"/>
        </w:rPr>
        <w:t>de</w:t>
      </w:r>
      <w:r w:rsidRPr="009F5A41">
        <w:rPr>
          <w:rFonts w:ascii="Arial" w:hAnsi="Arial" w:cs="Arial"/>
          <w:spacing w:val="27"/>
          <w:sz w:val="24"/>
          <w:szCs w:val="24"/>
        </w:rPr>
        <w:t xml:space="preserve"> </w:t>
      </w:r>
      <w:r w:rsidRPr="009F5A41">
        <w:rPr>
          <w:rFonts w:ascii="Arial" w:hAnsi="Arial" w:cs="Arial"/>
          <w:sz w:val="24"/>
          <w:szCs w:val="24"/>
        </w:rPr>
        <w:t>gobierno,</w:t>
      </w:r>
      <w:r w:rsidRPr="009F5A41">
        <w:rPr>
          <w:rFonts w:ascii="Arial" w:hAnsi="Arial" w:cs="Arial"/>
          <w:spacing w:val="27"/>
          <w:sz w:val="24"/>
          <w:szCs w:val="24"/>
        </w:rPr>
        <w:t xml:space="preserve"> </w:t>
      </w:r>
      <w:r w:rsidRPr="009F5A41">
        <w:rPr>
          <w:rFonts w:ascii="Arial" w:hAnsi="Arial" w:cs="Arial"/>
          <w:sz w:val="24"/>
          <w:szCs w:val="24"/>
        </w:rPr>
        <w:t>tal</w:t>
      </w:r>
      <w:r w:rsidRPr="009F5A41">
        <w:rPr>
          <w:rFonts w:ascii="Arial" w:hAnsi="Arial" w:cs="Arial"/>
          <w:spacing w:val="27"/>
          <w:sz w:val="24"/>
          <w:szCs w:val="24"/>
        </w:rPr>
        <w:t xml:space="preserve"> </w:t>
      </w:r>
      <w:r w:rsidRPr="009F5A41">
        <w:rPr>
          <w:rFonts w:ascii="Arial" w:hAnsi="Arial" w:cs="Arial"/>
          <w:sz w:val="24"/>
          <w:szCs w:val="24"/>
        </w:rPr>
        <w:t xml:space="preserve">como lo exige el párrafo 83 del Referente Teórico y Metodológico </w:t>
      </w:r>
      <w:r w:rsidRPr="009F5A41">
        <w:rPr>
          <w:rFonts w:ascii="Arial" w:hAnsi="Arial" w:cs="Arial"/>
          <w:sz w:val="24"/>
          <w:szCs w:val="24"/>
        </w:rPr>
        <w:lastRenderedPageBreak/>
        <w:t>de la Regulación Contable Pública, la CGN evaluó el alcance que tendría el estado de flujos de efectivo en las entidades cuyos pagos o recaudos se realizan a través de una tesorería centralizada y, producto de dicha</w:t>
      </w:r>
      <w:r w:rsidRPr="009F5A41">
        <w:rPr>
          <w:rFonts w:ascii="Arial" w:hAnsi="Arial" w:cs="Arial"/>
          <w:spacing w:val="-6"/>
          <w:sz w:val="24"/>
          <w:szCs w:val="24"/>
        </w:rPr>
        <w:t xml:space="preserve"> </w:t>
      </w:r>
      <w:r w:rsidRPr="009F5A41">
        <w:rPr>
          <w:rFonts w:ascii="Arial" w:hAnsi="Arial" w:cs="Arial"/>
          <w:sz w:val="24"/>
          <w:szCs w:val="24"/>
        </w:rPr>
        <w:t>evaluación,</w:t>
      </w:r>
      <w:r w:rsidRPr="009F5A41">
        <w:rPr>
          <w:rFonts w:ascii="Arial" w:hAnsi="Arial" w:cs="Arial"/>
          <w:spacing w:val="-6"/>
          <w:sz w:val="24"/>
          <w:szCs w:val="24"/>
        </w:rPr>
        <w:t xml:space="preserve"> </w:t>
      </w:r>
      <w:r w:rsidRPr="009F5A41">
        <w:rPr>
          <w:rFonts w:ascii="Arial" w:hAnsi="Arial" w:cs="Arial"/>
          <w:sz w:val="24"/>
          <w:szCs w:val="24"/>
        </w:rPr>
        <w:t>expidió</w:t>
      </w:r>
      <w:r w:rsidRPr="009F5A41">
        <w:rPr>
          <w:rFonts w:ascii="Arial" w:hAnsi="Arial" w:cs="Arial"/>
          <w:spacing w:val="-6"/>
          <w:sz w:val="24"/>
          <w:szCs w:val="24"/>
        </w:rPr>
        <w:t xml:space="preserve"> </w:t>
      </w:r>
      <w:r w:rsidRPr="009F5A41">
        <w:rPr>
          <w:rFonts w:ascii="Arial" w:hAnsi="Arial" w:cs="Arial"/>
          <w:sz w:val="24"/>
          <w:szCs w:val="24"/>
        </w:rPr>
        <w:t>la</w:t>
      </w:r>
      <w:r w:rsidRPr="009F5A41">
        <w:rPr>
          <w:rFonts w:ascii="Arial" w:hAnsi="Arial" w:cs="Arial"/>
          <w:spacing w:val="-6"/>
          <w:sz w:val="24"/>
          <w:szCs w:val="24"/>
        </w:rPr>
        <w:t xml:space="preserve"> </w:t>
      </w:r>
      <w:r w:rsidRPr="009F5A41">
        <w:rPr>
          <w:rFonts w:ascii="Arial" w:hAnsi="Arial" w:cs="Arial"/>
          <w:sz w:val="24"/>
          <w:szCs w:val="24"/>
        </w:rPr>
        <w:t>Resolución</w:t>
      </w:r>
      <w:r w:rsidRPr="009F5A41">
        <w:rPr>
          <w:rFonts w:ascii="Arial" w:hAnsi="Arial" w:cs="Arial"/>
          <w:spacing w:val="-6"/>
          <w:sz w:val="24"/>
          <w:szCs w:val="24"/>
        </w:rPr>
        <w:t xml:space="preserve"> </w:t>
      </w:r>
      <w:r w:rsidRPr="009F5A41">
        <w:rPr>
          <w:rFonts w:ascii="Arial" w:hAnsi="Arial" w:cs="Arial"/>
          <w:sz w:val="24"/>
          <w:szCs w:val="24"/>
        </w:rPr>
        <w:t>484</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2017.</w:t>
      </w:r>
      <w:r w:rsidRPr="009F5A41">
        <w:rPr>
          <w:rFonts w:ascii="Arial" w:hAnsi="Arial" w:cs="Arial"/>
          <w:spacing w:val="-6"/>
          <w:sz w:val="24"/>
          <w:szCs w:val="24"/>
        </w:rPr>
        <w:t xml:space="preserve"> </w:t>
      </w:r>
      <w:r w:rsidRPr="009F5A41">
        <w:rPr>
          <w:rFonts w:ascii="Arial" w:hAnsi="Arial" w:cs="Arial"/>
          <w:sz w:val="24"/>
          <w:szCs w:val="24"/>
        </w:rPr>
        <w:t>Adicionalmente, considerando los desafíos que la elaboración del estado de flujos de efectivo representaba para la DGCPTN, la Resolución 484 de 2017 modificó</w:t>
      </w:r>
      <w:r w:rsidRPr="009F5A41">
        <w:rPr>
          <w:rFonts w:ascii="Arial" w:hAnsi="Arial" w:cs="Arial"/>
          <w:spacing w:val="-8"/>
          <w:sz w:val="24"/>
          <w:szCs w:val="24"/>
        </w:rPr>
        <w:t xml:space="preserve"> </w:t>
      </w:r>
      <w:r w:rsidRPr="009F5A41">
        <w:rPr>
          <w:rFonts w:ascii="Arial" w:hAnsi="Arial" w:cs="Arial"/>
          <w:sz w:val="24"/>
          <w:szCs w:val="24"/>
        </w:rPr>
        <w:t>el</w:t>
      </w:r>
      <w:r w:rsidRPr="009F5A41">
        <w:rPr>
          <w:rFonts w:ascii="Arial" w:hAnsi="Arial" w:cs="Arial"/>
          <w:spacing w:val="-8"/>
          <w:sz w:val="24"/>
          <w:szCs w:val="24"/>
        </w:rPr>
        <w:t xml:space="preserve"> </w:t>
      </w:r>
      <w:r w:rsidRPr="009F5A41">
        <w:rPr>
          <w:rFonts w:ascii="Arial" w:hAnsi="Arial" w:cs="Arial"/>
          <w:sz w:val="24"/>
          <w:szCs w:val="24"/>
        </w:rPr>
        <w:t>artículo</w:t>
      </w:r>
      <w:r w:rsidRPr="009F5A41">
        <w:rPr>
          <w:rFonts w:ascii="Arial" w:hAnsi="Arial" w:cs="Arial"/>
          <w:spacing w:val="-8"/>
          <w:sz w:val="24"/>
          <w:szCs w:val="24"/>
        </w:rPr>
        <w:t xml:space="preserve"> </w:t>
      </w:r>
      <w:r w:rsidRPr="009F5A41">
        <w:rPr>
          <w:rFonts w:ascii="Arial" w:hAnsi="Arial" w:cs="Arial"/>
          <w:sz w:val="24"/>
          <w:szCs w:val="24"/>
        </w:rPr>
        <w:t>4º</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la</w:t>
      </w:r>
      <w:r w:rsidRPr="009F5A41">
        <w:rPr>
          <w:rFonts w:ascii="Arial" w:hAnsi="Arial" w:cs="Arial"/>
          <w:spacing w:val="-8"/>
          <w:sz w:val="24"/>
          <w:szCs w:val="24"/>
        </w:rPr>
        <w:t xml:space="preserve"> </w:t>
      </w:r>
      <w:r w:rsidRPr="009F5A41">
        <w:rPr>
          <w:rFonts w:ascii="Arial" w:hAnsi="Arial" w:cs="Arial"/>
          <w:sz w:val="24"/>
          <w:szCs w:val="24"/>
        </w:rPr>
        <w:t>Resolución</w:t>
      </w:r>
      <w:r w:rsidRPr="009F5A41">
        <w:rPr>
          <w:rFonts w:ascii="Arial" w:hAnsi="Arial" w:cs="Arial"/>
          <w:spacing w:val="-8"/>
          <w:sz w:val="24"/>
          <w:szCs w:val="24"/>
        </w:rPr>
        <w:t xml:space="preserve"> </w:t>
      </w:r>
      <w:r w:rsidRPr="009F5A41">
        <w:rPr>
          <w:rFonts w:ascii="Arial" w:hAnsi="Arial" w:cs="Arial"/>
          <w:sz w:val="24"/>
          <w:szCs w:val="24"/>
        </w:rPr>
        <w:t>533</w:t>
      </w:r>
      <w:r w:rsidRPr="009F5A41">
        <w:rPr>
          <w:rFonts w:ascii="Arial" w:hAnsi="Arial" w:cs="Arial"/>
          <w:spacing w:val="-8"/>
          <w:sz w:val="24"/>
          <w:szCs w:val="24"/>
        </w:rPr>
        <w:t xml:space="preserve"> </w:t>
      </w:r>
      <w:r w:rsidRPr="009F5A41">
        <w:rPr>
          <w:rFonts w:ascii="Arial" w:hAnsi="Arial" w:cs="Arial"/>
          <w:sz w:val="24"/>
          <w:szCs w:val="24"/>
        </w:rPr>
        <w:t>de</w:t>
      </w:r>
      <w:r w:rsidRPr="009F5A41">
        <w:rPr>
          <w:rFonts w:ascii="Arial" w:hAnsi="Arial" w:cs="Arial"/>
          <w:spacing w:val="-8"/>
          <w:sz w:val="24"/>
          <w:szCs w:val="24"/>
        </w:rPr>
        <w:t xml:space="preserve"> </w:t>
      </w:r>
      <w:r w:rsidRPr="009F5A41">
        <w:rPr>
          <w:rFonts w:ascii="Arial" w:hAnsi="Arial" w:cs="Arial"/>
          <w:sz w:val="24"/>
          <w:szCs w:val="24"/>
        </w:rPr>
        <w:t>2015</w:t>
      </w:r>
      <w:r w:rsidRPr="009F5A41">
        <w:rPr>
          <w:rFonts w:ascii="Arial" w:hAnsi="Arial" w:cs="Arial"/>
          <w:spacing w:val="-8"/>
          <w:sz w:val="24"/>
          <w:szCs w:val="24"/>
        </w:rPr>
        <w:t xml:space="preserve"> </w:t>
      </w:r>
      <w:r w:rsidRPr="009F5A41">
        <w:rPr>
          <w:rFonts w:ascii="Arial" w:hAnsi="Arial" w:cs="Arial"/>
          <w:sz w:val="24"/>
          <w:szCs w:val="24"/>
        </w:rPr>
        <w:t>para</w:t>
      </w:r>
      <w:r w:rsidRPr="009F5A41">
        <w:rPr>
          <w:rFonts w:ascii="Arial" w:hAnsi="Arial" w:cs="Arial"/>
          <w:spacing w:val="-8"/>
          <w:sz w:val="24"/>
          <w:szCs w:val="24"/>
        </w:rPr>
        <w:t xml:space="preserve"> </w:t>
      </w:r>
      <w:r w:rsidRPr="009F5A41">
        <w:rPr>
          <w:rFonts w:ascii="Arial" w:hAnsi="Arial" w:cs="Arial"/>
          <w:sz w:val="24"/>
          <w:szCs w:val="24"/>
        </w:rPr>
        <w:t>postergar</w:t>
      </w:r>
      <w:r w:rsidRPr="009F5A41">
        <w:rPr>
          <w:rFonts w:ascii="Arial" w:hAnsi="Arial" w:cs="Arial"/>
          <w:spacing w:val="-8"/>
          <w:sz w:val="24"/>
          <w:szCs w:val="24"/>
        </w:rPr>
        <w:t xml:space="preserve"> </w:t>
      </w:r>
      <w:r w:rsidRPr="009F5A41">
        <w:rPr>
          <w:rFonts w:ascii="Arial" w:hAnsi="Arial" w:cs="Arial"/>
          <w:sz w:val="24"/>
          <w:szCs w:val="24"/>
        </w:rPr>
        <w:t>la elaboración de este estado.</w:t>
      </w:r>
    </w:p>
    <w:p w:rsidR="007A6D42" w:rsidRPr="009F5A41" w:rsidRDefault="007A6D42" w:rsidP="00474B07">
      <w:pPr>
        <w:pStyle w:val="Textoindependiente"/>
        <w:spacing w:before="1"/>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No obstante, la elaboración del estado de flujos de efectivo sigue presentando desafíos importantes para las tesorerías centralizadas, dado</w:t>
      </w:r>
      <w:r w:rsidRPr="009F5A41">
        <w:rPr>
          <w:rFonts w:ascii="Arial" w:hAnsi="Arial" w:cs="Arial"/>
          <w:spacing w:val="-13"/>
          <w:sz w:val="24"/>
          <w:szCs w:val="24"/>
        </w:rPr>
        <w:t xml:space="preserve"> </w:t>
      </w:r>
      <w:r w:rsidRPr="009F5A41">
        <w:rPr>
          <w:rFonts w:ascii="Arial" w:hAnsi="Arial" w:cs="Arial"/>
          <w:sz w:val="24"/>
          <w:szCs w:val="24"/>
        </w:rPr>
        <w:t>que</w:t>
      </w:r>
      <w:r w:rsidRPr="009F5A41">
        <w:rPr>
          <w:rFonts w:ascii="Arial" w:hAnsi="Arial" w:cs="Arial"/>
          <w:spacing w:val="-13"/>
          <w:sz w:val="24"/>
          <w:szCs w:val="24"/>
        </w:rPr>
        <w:t xml:space="preserve"> </w:t>
      </w:r>
      <w:r w:rsidRPr="009F5A41">
        <w:rPr>
          <w:rFonts w:ascii="Arial" w:hAnsi="Arial" w:cs="Arial"/>
          <w:sz w:val="24"/>
          <w:szCs w:val="24"/>
        </w:rPr>
        <w:t>se</w:t>
      </w:r>
      <w:r w:rsidRPr="009F5A41">
        <w:rPr>
          <w:rFonts w:ascii="Arial" w:hAnsi="Arial" w:cs="Arial"/>
          <w:spacing w:val="-13"/>
          <w:sz w:val="24"/>
          <w:szCs w:val="24"/>
        </w:rPr>
        <w:t xml:space="preserve"> </w:t>
      </w:r>
      <w:r w:rsidRPr="009F5A41">
        <w:rPr>
          <w:rFonts w:ascii="Arial" w:hAnsi="Arial" w:cs="Arial"/>
          <w:sz w:val="24"/>
          <w:szCs w:val="24"/>
        </w:rPr>
        <w:t>tienen</w:t>
      </w:r>
      <w:r w:rsidRPr="009F5A41">
        <w:rPr>
          <w:rFonts w:ascii="Arial" w:hAnsi="Arial" w:cs="Arial"/>
          <w:spacing w:val="-13"/>
          <w:sz w:val="24"/>
          <w:szCs w:val="24"/>
        </w:rPr>
        <w:t xml:space="preserve"> </w:t>
      </w:r>
      <w:r w:rsidRPr="009F5A41">
        <w:rPr>
          <w:rFonts w:ascii="Arial" w:hAnsi="Arial" w:cs="Arial"/>
          <w:sz w:val="24"/>
          <w:szCs w:val="24"/>
        </w:rPr>
        <w:t>limitaciones</w:t>
      </w:r>
      <w:r w:rsidRPr="009F5A41">
        <w:rPr>
          <w:rFonts w:ascii="Arial" w:hAnsi="Arial" w:cs="Arial"/>
          <w:spacing w:val="-13"/>
          <w:sz w:val="24"/>
          <w:szCs w:val="24"/>
        </w:rPr>
        <w:t xml:space="preserve"> </w:t>
      </w:r>
      <w:r w:rsidRPr="009F5A41">
        <w:rPr>
          <w:rFonts w:ascii="Arial" w:hAnsi="Arial" w:cs="Arial"/>
          <w:sz w:val="24"/>
          <w:szCs w:val="24"/>
        </w:rPr>
        <w:t>para</w:t>
      </w:r>
      <w:r w:rsidRPr="009F5A41">
        <w:rPr>
          <w:rFonts w:ascii="Arial" w:hAnsi="Arial" w:cs="Arial"/>
          <w:spacing w:val="-13"/>
          <w:sz w:val="24"/>
          <w:szCs w:val="24"/>
        </w:rPr>
        <w:t xml:space="preserve"> </w:t>
      </w:r>
      <w:r w:rsidRPr="009F5A41">
        <w:rPr>
          <w:rFonts w:ascii="Arial" w:hAnsi="Arial" w:cs="Arial"/>
          <w:sz w:val="24"/>
          <w:szCs w:val="24"/>
        </w:rPr>
        <w:t>clasificar</w:t>
      </w:r>
      <w:r w:rsidRPr="009F5A41">
        <w:rPr>
          <w:rFonts w:ascii="Arial" w:hAnsi="Arial" w:cs="Arial"/>
          <w:spacing w:val="-13"/>
          <w:sz w:val="24"/>
          <w:szCs w:val="24"/>
        </w:rPr>
        <w:t xml:space="preserve"> </w:t>
      </w:r>
      <w:r w:rsidRPr="009F5A41">
        <w:rPr>
          <w:rFonts w:ascii="Arial" w:hAnsi="Arial" w:cs="Arial"/>
          <w:sz w:val="24"/>
          <w:szCs w:val="24"/>
        </w:rPr>
        <w:t>los</w:t>
      </w:r>
      <w:r w:rsidRPr="009F5A41">
        <w:rPr>
          <w:rFonts w:ascii="Arial" w:hAnsi="Arial" w:cs="Arial"/>
          <w:spacing w:val="-13"/>
          <w:sz w:val="24"/>
          <w:szCs w:val="24"/>
        </w:rPr>
        <w:t xml:space="preserve"> </w:t>
      </w:r>
      <w:r w:rsidRPr="009F5A41">
        <w:rPr>
          <w:rFonts w:ascii="Arial" w:hAnsi="Arial" w:cs="Arial"/>
          <w:sz w:val="24"/>
          <w:szCs w:val="24"/>
        </w:rPr>
        <w:t>flujos</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efectivo</w:t>
      </w:r>
      <w:r w:rsidRPr="009F5A41">
        <w:rPr>
          <w:rFonts w:ascii="Arial" w:hAnsi="Arial" w:cs="Arial"/>
          <w:spacing w:val="-13"/>
          <w:sz w:val="24"/>
          <w:szCs w:val="24"/>
        </w:rPr>
        <w:t xml:space="preserve"> </w:t>
      </w:r>
      <w:r w:rsidRPr="009F5A41">
        <w:rPr>
          <w:rFonts w:ascii="Arial" w:hAnsi="Arial" w:cs="Arial"/>
          <w:sz w:val="24"/>
          <w:szCs w:val="24"/>
        </w:rPr>
        <w:t xml:space="preserve">en actividades de operación, inversión o financiación y, por tanto, para </w:t>
      </w:r>
      <w:r w:rsidRPr="009F5A41">
        <w:rPr>
          <w:rFonts w:ascii="Arial" w:hAnsi="Arial" w:cs="Arial"/>
          <w:spacing w:val="-4"/>
          <w:sz w:val="24"/>
          <w:szCs w:val="24"/>
        </w:rPr>
        <w:t>determinar</w:t>
      </w:r>
      <w:r w:rsidRPr="009F5A41">
        <w:rPr>
          <w:rFonts w:ascii="Arial" w:hAnsi="Arial" w:cs="Arial"/>
          <w:spacing w:val="-16"/>
          <w:sz w:val="24"/>
          <w:szCs w:val="24"/>
        </w:rPr>
        <w:t xml:space="preserve"> </w:t>
      </w:r>
      <w:r w:rsidRPr="009F5A41">
        <w:rPr>
          <w:rFonts w:ascii="Arial" w:hAnsi="Arial" w:cs="Arial"/>
          <w:spacing w:val="-4"/>
          <w:sz w:val="24"/>
          <w:szCs w:val="24"/>
        </w:rPr>
        <w:t>la</w:t>
      </w:r>
      <w:r w:rsidRPr="009F5A41">
        <w:rPr>
          <w:rFonts w:ascii="Arial" w:hAnsi="Arial" w:cs="Arial"/>
          <w:spacing w:val="-15"/>
          <w:sz w:val="24"/>
          <w:szCs w:val="24"/>
        </w:rPr>
        <w:t xml:space="preserve"> </w:t>
      </w:r>
      <w:r w:rsidRPr="009F5A41">
        <w:rPr>
          <w:rFonts w:ascii="Arial" w:hAnsi="Arial" w:cs="Arial"/>
          <w:spacing w:val="-4"/>
          <w:sz w:val="24"/>
          <w:szCs w:val="24"/>
        </w:rPr>
        <w:t>naturaleza</w:t>
      </w:r>
      <w:r w:rsidRPr="009F5A41">
        <w:rPr>
          <w:rFonts w:ascii="Arial" w:hAnsi="Arial" w:cs="Arial"/>
          <w:spacing w:val="-15"/>
          <w:sz w:val="24"/>
          <w:szCs w:val="24"/>
        </w:rPr>
        <w:t xml:space="preserve"> </w:t>
      </w:r>
      <w:r w:rsidRPr="009F5A41">
        <w:rPr>
          <w:rFonts w:ascii="Arial" w:hAnsi="Arial" w:cs="Arial"/>
          <w:spacing w:val="-4"/>
          <w:sz w:val="24"/>
          <w:szCs w:val="24"/>
        </w:rPr>
        <w:t>del</w:t>
      </w:r>
      <w:r w:rsidRPr="009F5A41">
        <w:rPr>
          <w:rFonts w:ascii="Arial" w:hAnsi="Arial" w:cs="Arial"/>
          <w:spacing w:val="-16"/>
          <w:sz w:val="24"/>
          <w:szCs w:val="24"/>
        </w:rPr>
        <w:t xml:space="preserve"> </w:t>
      </w:r>
      <w:r w:rsidRPr="009F5A41">
        <w:rPr>
          <w:rFonts w:ascii="Arial" w:hAnsi="Arial" w:cs="Arial"/>
          <w:spacing w:val="-4"/>
          <w:sz w:val="24"/>
          <w:szCs w:val="24"/>
        </w:rPr>
        <w:t>flujo.</w:t>
      </w:r>
      <w:r w:rsidRPr="009F5A41">
        <w:rPr>
          <w:rFonts w:ascii="Arial" w:hAnsi="Arial" w:cs="Arial"/>
          <w:spacing w:val="-15"/>
          <w:sz w:val="24"/>
          <w:szCs w:val="24"/>
        </w:rPr>
        <w:t xml:space="preserve"> </w:t>
      </w:r>
      <w:r w:rsidRPr="009F5A41">
        <w:rPr>
          <w:rFonts w:ascii="Arial" w:hAnsi="Arial" w:cs="Arial"/>
          <w:spacing w:val="-4"/>
          <w:sz w:val="24"/>
          <w:szCs w:val="24"/>
        </w:rPr>
        <w:t>Lo</w:t>
      </w:r>
      <w:r w:rsidRPr="009F5A41">
        <w:rPr>
          <w:rFonts w:ascii="Arial" w:hAnsi="Arial" w:cs="Arial"/>
          <w:spacing w:val="-16"/>
          <w:sz w:val="24"/>
          <w:szCs w:val="24"/>
        </w:rPr>
        <w:t xml:space="preserve"> </w:t>
      </w:r>
      <w:r w:rsidRPr="009F5A41">
        <w:rPr>
          <w:rFonts w:ascii="Arial" w:hAnsi="Arial" w:cs="Arial"/>
          <w:spacing w:val="-4"/>
          <w:sz w:val="24"/>
          <w:szCs w:val="24"/>
        </w:rPr>
        <w:t>anterior</w:t>
      </w:r>
      <w:r w:rsidRPr="009F5A41">
        <w:rPr>
          <w:rFonts w:ascii="Arial" w:hAnsi="Arial" w:cs="Arial"/>
          <w:spacing w:val="-15"/>
          <w:sz w:val="24"/>
          <w:szCs w:val="24"/>
        </w:rPr>
        <w:t xml:space="preserve"> </w:t>
      </w:r>
      <w:r w:rsidRPr="009F5A41">
        <w:rPr>
          <w:rFonts w:ascii="Arial" w:hAnsi="Arial" w:cs="Arial"/>
          <w:spacing w:val="-4"/>
          <w:sz w:val="24"/>
          <w:szCs w:val="24"/>
        </w:rPr>
        <w:t>producto</w:t>
      </w:r>
      <w:r w:rsidRPr="009F5A41">
        <w:rPr>
          <w:rFonts w:ascii="Arial" w:hAnsi="Arial" w:cs="Arial"/>
          <w:spacing w:val="-15"/>
          <w:sz w:val="24"/>
          <w:szCs w:val="24"/>
        </w:rPr>
        <w:t xml:space="preserve"> </w:t>
      </w:r>
      <w:r w:rsidRPr="009F5A41">
        <w:rPr>
          <w:rFonts w:ascii="Arial" w:hAnsi="Arial" w:cs="Arial"/>
          <w:spacing w:val="-4"/>
          <w:sz w:val="24"/>
          <w:szCs w:val="24"/>
        </w:rPr>
        <w:t>de</w:t>
      </w:r>
      <w:r w:rsidRPr="009F5A41">
        <w:rPr>
          <w:rFonts w:ascii="Arial" w:hAnsi="Arial" w:cs="Arial"/>
          <w:spacing w:val="-16"/>
          <w:sz w:val="24"/>
          <w:szCs w:val="24"/>
        </w:rPr>
        <w:t xml:space="preserve"> </w:t>
      </w:r>
      <w:r w:rsidRPr="009F5A41">
        <w:rPr>
          <w:rFonts w:ascii="Arial" w:hAnsi="Arial" w:cs="Arial"/>
          <w:spacing w:val="-4"/>
          <w:sz w:val="24"/>
          <w:szCs w:val="24"/>
        </w:rPr>
        <w:t>las</w:t>
      </w:r>
      <w:r w:rsidRPr="009F5A41">
        <w:rPr>
          <w:rFonts w:ascii="Arial" w:hAnsi="Arial" w:cs="Arial"/>
          <w:spacing w:val="-15"/>
          <w:sz w:val="24"/>
          <w:szCs w:val="24"/>
        </w:rPr>
        <w:t xml:space="preserve"> </w:t>
      </w:r>
      <w:r w:rsidRPr="009F5A41">
        <w:rPr>
          <w:rFonts w:ascii="Arial" w:hAnsi="Arial" w:cs="Arial"/>
          <w:spacing w:val="-4"/>
          <w:sz w:val="24"/>
          <w:szCs w:val="24"/>
        </w:rPr>
        <w:t xml:space="preserve">diferencias </w:t>
      </w:r>
      <w:r w:rsidRPr="009F5A41">
        <w:rPr>
          <w:rFonts w:ascii="Arial" w:hAnsi="Arial" w:cs="Arial"/>
          <w:sz w:val="24"/>
          <w:szCs w:val="24"/>
        </w:rPr>
        <w:t xml:space="preserve">que existen entre la clasificación contable-financiera (actividades de </w:t>
      </w:r>
      <w:r w:rsidRPr="009F5A41">
        <w:rPr>
          <w:rFonts w:ascii="Arial" w:hAnsi="Arial" w:cs="Arial"/>
          <w:spacing w:val="-2"/>
          <w:sz w:val="24"/>
          <w:szCs w:val="24"/>
        </w:rPr>
        <w:t>operación,</w:t>
      </w:r>
      <w:r w:rsidRPr="009F5A41">
        <w:rPr>
          <w:rFonts w:ascii="Arial" w:hAnsi="Arial" w:cs="Arial"/>
          <w:spacing w:val="-9"/>
          <w:sz w:val="24"/>
          <w:szCs w:val="24"/>
        </w:rPr>
        <w:t xml:space="preserve"> </w:t>
      </w:r>
      <w:r w:rsidRPr="009F5A41">
        <w:rPr>
          <w:rFonts w:ascii="Arial" w:hAnsi="Arial" w:cs="Arial"/>
          <w:spacing w:val="-2"/>
          <w:sz w:val="24"/>
          <w:szCs w:val="24"/>
        </w:rPr>
        <w:t>inversión</w:t>
      </w:r>
      <w:r w:rsidRPr="009F5A41">
        <w:rPr>
          <w:rFonts w:ascii="Arial" w:hAnsi="Arial" w:cs="Arial"/>
          <w:spacing w:val="-9"/>
          <w:sz w:val="24"/>
          <w:szCs w:val="24"/>
        </w:rPr>
        <w:t xml:space="preserve"> </w:t>
      </w:r>
      <w:r w:rsidRPr="009F5A41">
        <w:rPr>
          <w:rFonts w:ascii="Arial" w:hAnsi="Arial" w:cs="Arial"/>
          <w:spacing w:val="-2"/>
          <w:sz w:val="24"/>
          <w:szCs w:val="24"/>
        </w:rPr>
        <w:t>o</w:t>
      </w:r>
      <w:r w:rsidRPr="009F5A41">
        <w:rPr>
          <w:rFonts w:ascii="Arial" w:hAnsi="Arial" w:cs="Arial"/>
          <w:spacing w:val="-8"/>
          <w:sz w:val="24"/>
          <w:szCs w:val="24"/>
        </w:rPr>
        <w:t xml:space="preserve"> </w:t>
      </w:r>
      <w:r w:rsidRPr="009F5A41">
        <w:rPr>
          <w:rFonts w:ascii="Arial" w:hAnsi="Arial" w:cs="Arial"/>
          <w:spacing w:val="-2"/>
          <w:sz w:val="24"/>
          <w:szCs w:val="24"/>
        </w:rPr>
        <w:t>financiación)</w:t>
      </w:r>
      <w:r w:rsidRPr="009F5A41">
        <w:rPr>
          <w:rFonts w:ascii="Arial" w:hAnsi="Arial" w:cs="Arial"/>
          <w:spacing w:val="-9"/>
          <w:sz w:val="24"/>
          <w:szCs w:val="24"/>
        </w:rPr>
        <w:t xml:space="preserve"> </w:t>
      </w:r>
      <w:r w:rsidRPr="009F5A41">
        <w:rPr>
          <w:rFonts w:ascii="Arial" w:hAnsi="Arial" w:cs="Arial"/>
          <w:spacing w:val="-2"/>
          <w:sz w:val="24"/>
          <w:szCs w:val="24"/>
        </w:rPr>
        <w:t>y</w:t>
      </w:r>
      <w:r w:rsidRPr="009F5A41">
        <w:rPr>
          <w:rFonts w:ascii="Arial" w:hAnsi="Arial" w:cs="Arial"/>
          <w:spacing w:val="-9"/>
          <w:sz w:val="24"/>
          <w:szCs w:val="24"/>
        </w:rPr>
        <w:t xml:space="preserve"> </w:t>
      </w:r>
      <w:r w:rsidRPr="009F5A41">
        <w:rPr>
          <w:rFonts w:ascii="Arial" w:hAnsi="Arial" w:cs="Arial"/>
          <w:spacing w:val="-2"/>
          <w:sz w:val="24"/>
          <w:szCs w:val="24"/>
        </w:rPr>
        <w:t>la</w:t>
      </w:r>
      <w:r w:rsidRPr="009F5A41">
        <w:rPr>
          <w:rFonts w:ascii="Arial" w:hAnsi="Arial" w:cs="Arial"/>
          <w:spacing w:val="-8"/>
          <w:sz w:val="24"/>
          <w:szCs w:val="24"/>
        </w:rPr>
        <w:t xml:space="preserve"> </w:t>
      </w:r>
      <w:r w:rsidRPr="009F5A41">
        <w:rPr>
          <w:rFonts w:ascii="Arial" w:hAnsi="Arial" w:cs="Arial"/>
          <w:spacing w:val="-2"/>
          <w:sz w:val="24"/>
          <w:szCs w:val="24"/>
        </w:rPr>
        <w:t>presupuestal</w:t>
      </w:r>
      <w:r w:rsidRPr="009F5A41">
        <w:rPr>
          <w:rFonts w:ascii="Arial" w:hAnsi="Arial" w:cs="Arial"/>
          <w:spacing w:val="-9"/>
          <w:sz w:val="24"/>
          <w:szCs w:val="24"/>
        </w:rPr>
        <w:t xml:space="preserve"> </w:t>
      </w:r>
      <w:r w:rsidRPr="009F5A41">
        <w:rPr>
          <w:rFonts w:ascii="Arial" w:hAnsi="Arial" w:cs="Arial"/>
          <w:spacing w:val="-2"/>
          <w:sz w:val="24"/>
          <w:szCs w:val="24"/>
        </w:rPr>
        <w:t xml:space="preserve">(funcionamiento, </w:t>
      </w:r>
      <w:r w:rsidRPr="009F5A41">
        <w:rPr>
          <w:rFonts w:ascii="Arial" w:hAnsi="Arial" w:cs="Arial"/>
          <w:sz w:val="24"/>
          <w:szCs w:val="24"/>
        </w:rPr>
        <w:t>inversión y servicio de la deuda). Esta situación conllevó a los posteriores</w:t>
      </w:r>
      <w:r w:rsidRPr="009F5A41">
        <w:rPr>
          <w:rFonts w:ascii="Arial" w:hAnsi="Arial" w:cs="Arial"/>
          <w:spacing w:val="-14"/>
          <w:sz w:val="24"/>
          <w:szCs w:val="24"/>
        </w:rPr>
        <w:t xml:space="preserve"> </w:t>
      </w:r>
      <w:r w:rsidRPr="009F5A41">
        <w:rPr>
          <w:rFonts w:ascii="Arial" w:hAnsi="Arial" w:cs="Arial"/>
          <w:sz w:val="24"/>
          <w:szCs w:val="24"/>
        </w:rPr>
        <w:t>aplazamientos</w:t>
      </w:r>
      <w:r w:rsidRPr="009F5A41">
        <w:rPr>
          <w:rFonts w:ascii="Arial" w:hAnsi="Arial" w:cs="Arial"/>
          <w:spacing w:val="-14"/>
          <w:sz w:val="24"/>
          <w:szCs w:val="24"/>
        </w:rPr>
        <w:t xml:space="preserve"> </w:t>
      </w:r>
      <w:r w:rsidRPr="009F5A41">
        <w:rPr>
          <w:rFonts w:ascii="Arial" w:hAnsi="Arial" w:cs="Arial"/>
          <w:sz w:val="24"/>
          <w:szCs w:val="24"/>
        </w:rPr>
        <w:t>en</w:t>
      </w:r>
      <w:r w:rsidRPr="009F5A41">
        <w:rPr>
          <w:rFonts w:ascii="Arial" w:hAnsi="Arial" w:cs="Arial"/>
          <w:spacing w:val="-14"/>
          <w:sz w:val="24"/>
          <w:szCs w:val="24"/>
        </w:rPr>
        <w:t xml:space="preserve"> </w:t>
      </w:r>
      <w:r w:rsidRPr="009F5A41">
        <w:rPr>
          <w:rFonts w:ascii="Arial" w:hAnsi="Arial" w:cs="Arial"/>
          <w:sz w:val="24"/>
          <w:szCs w:val="24"/>
        </w:rPr>
        <w:t>la</w:t>
      </w:r>
      <w:r w:rsidRPr="009F5A41">
        <w:rPr>
          <w:rFonts w:ascii="Arial" w:hAnsi="Arial" w:cs="Arial"/>
          <w:spacing w:val="-14"/>
          <w:sz w:val="24"/>
          <w:szCs w:val="24"/>
        </w:rPr>
        <w:t xml:space="preserve"> </w:t>
      </w:r>
      <w:r w:rsidRPr="009F5A41">
        <w:rPr>
          <w:rFonts w:ascii="Arial" w:hAnsi="Arial" w:cs="Arial"/>
          <w:sz w:val="24"/>
          <w:szCs w:val="24"/>
        </w:rPr>
        <w:t>elaboración</w:t>
      </w:r>
      <w:r w:rsidRPr="009F5A41">
        <w:rPr>
          <w:rFonts w:ascii="Arial" w:hAnsi="Arial" w:cs="Arial"/>
          <w:spacing w:val="-14"/>
          <w:sz w:val="24"/>
          <w:szCs w:val="24"/>
        </w:rPr>
        <w:t xml:space="preserve"> </w:t>
      </w:r>
      <w:r w:rsidRPr="009F5A41">
        <w:rPr>
          <w:rFonts w:ascii="Arial" w:hAnsi="Arial" w:cs="Arial"/>
          <w:sz w:val="24"/>
          <w:szCs w:val="24"/>
        </w:rPr>
        <w:t>y</w:t>
      </w:r>
      <w:r w:rsidRPr="009F5A41">
        <w:rPr>
          <w:rFonts w:ascii="Arial" w:hAnsi="Arial" w:cs="Arial"/>
          <w:spacing w:val="-14"/>
          <w:sz w:val="24"/>
          <w:szCs w:val="24"/>
        </w:rPr>
        <w:t xml:space="preserve"> </w:t>
      </w:r>
      <w:r w:rsidRPr="009F5A41">
        <w:rPr>
          <w:rFonts w:ascii="Arial" w:hAnsi="Arial" w:cs="Arial"/>
          <w:sz w:val="24"/>
          <w:szCs w:val="24"/>
        </w:rPr>
        <w:t>presentación</w:t>
      </w:r>
      <w:r w:rsidRPr="009F5A41">
        <w:rPr>
          <w:rFonts w:ascii="Arial" w:hAnsi="Arial" w:cs="Arial"/>
          <w:spacing w:val="-14"/>
          <w:sz w:val="24"/>
          <w:szCs w:val="24"/>
        </w:rPr>
        <w:t xml:space="preserve"> </w:t>
      </w:r>
      <w:r w:rsidRPr="009F5A41">
        <w:rPr>
          <w:rFonts w:ascii="Arial" w:hAnsi="Arial" w:cs="Arial"/>
          <w:sz w:val="24"/>
          <w:szCs w:val="24"/>
        </w:rPr>
        <w:t>del</w:t>
      </w:r>
      <w:r w:rsidRPr="009F5A41">
        <w:rPr>
          <w:rFonts w:ascii="Arial" w:hAnsi="Arial" w:cs="Arial"/>
          <w:spacing w:val="-14"/>
          <w:sz w:val="24"/>
          <w:szCs w:val="24"/>
        </w:rPr>
        <w:t xml:space="preserve"> </w:t>
      </w:r>
      <w:r w:rsidRPr="009F5A41">
        <w:rPr>
          <w:rFonts w:ascii="Arial" w:hAnsi="Arial" w:cs="Arial"/>
          <w:sz w:val="24"/>
          <w:szCs w:val="24"/>
        </w:rPr>
        <w:t>estado de flujos de efectivo, incluido el aplazamiento indefinido establecido mediante la Resolución 283 de 2022.</w:t>
      </w:r>
    </w:p>
    <w:p w:rsidR="007A6D42" w:rsidRPr="009F5A41" w:rsidRDefault="007A6D42" w:rsidP="00474B07">
      <w:pPr>
        <w:pStyle w:val="Textoindependiente"/>
        <w:spacing w:before="1"/>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Con</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fin</w:t>
      </w:r>
      <w:r w:rsidRPr="009F5A41">
        <w:rPr>
          <w:rFonts w:ascii="Arial" w:hAnsi="Arial" w:cs="Arial"/>
          <w:spacing w:val="-15"/>
          <w:sz w:val="24"/>
          <w:szCs w:val="24"/>
        </w:rPr>
        <w:t xml:space="preserve"> </w:t>
      </w:r>
      <w:r w:rsidRPr="009F5A41">
        <w:rPr>
          <w:rFonts w:ascii="Arial" w:hAnsi="Arial" w:cs="Arial"/>
          <w:sz w:val="24"/>
          <w:szCs w:val="24"/>
        </w:rPr>
        <w:t>de</w:t>
      </w:r>
      <w:r w:rsidRPr="009F5A41">
        <w:rPr>
          <w:rFonts w:ascii="Arial" w:hAnsi="Arial" w:cs="Arial"/>
          <w:spacing w:val="-15"/>
          <w:sz w:val="24"/>
          <w:szCs w:val="24"/>
        </w:rPr>
        <w:t xml:space="preserve"> </w:t>
      </w:r>
      <w:r w:rsidRPr="009F5A41">
        <w:rPr>
          <w:rFonts w:ascii="Arial" w:hAnsi="Arial" w:cs="Arial"/>
          <w:sz w:val="24"/>
          <w:szCs w:val="24"/>
        </w:rPr>
        <w:t>afrontar</w:t>
      </w:r>
      <w:r w:rsidRPr="009F5A41">
        <w:rPr>
          <w:rFonts w:ascii="Arial" w:hAnsi="Arial" w:cs="Arial"/>
          <w:spacing w:val="-16"/>
          <w:sz w:val="24"/>
          <w:szCs w:val="24"/>
        </w:rPr>
        <w:t xml:space="preserve"> </w:t>
      </w:r>
      <w:r w:rsidRPr="009F5A41">
        <w:rPr>
          <w:rFonts w:ascii="Arial" w:hAnsi="Arial" w:cs="Arial"/>
          <w:sz w:val="24"/>
          <w:szCs w:val="24"/>
        </w:rPr>
        <w:t>esta</w:t>
      </w:r>
      <w:r w:rsidRPr="009F5A41">
        <w:rPr>
          <w:rFonts w:ascii="Arial" w:hAnsi="Arial" w:cs="Arial"/>
          <w:spacing w:val="-15"/>
          <w:sz w:val="24"/>
          <w:szCs w:val="24"/>
        </w:rPr>
        <w:t xml:space="preserve"> </w:t>
      </w:r>
      <w:r w:rsidRPr="009F5A41">
        <w:rPr>
          <w:rFonts w:ascii="Arial" w:hAnsi="Arial" w:cs="Arial"/>
          <w:sz w:val="24"/>
          <w:szCs w:val="24"/>
        </w:rPr>
        <w:t>problemática,</w:t>
      </w:r>
      <w:r w:rsidRPr="009F5A41">
        <w:rPr>
          <w:rFonts w:ascii="Arial" w:hAnsi="Arial" w:cs="Arial"/>
          <w:spacing w:val="-15"/>
          <w:sz w:val="24"/>
          <w:szCs w:val="24"/>
        </w:rPr>
        <w:t xml:space="preserve"> </w:t>
      </w:r>
      <w:r w:rsidRPr="009F5A41">
        <w:rPr>
          <w:rFonts w:ascii="Arial" w:hAnsi="Arial" w:cs="Arial"/>
          <w:sz w:val="24"/>
          <w:szCs w:val="24"/>
        </w:rPr>
        <w:t>durante</w:t>
      </w:r>
      <w:r w:rsidRPr="009F5A41">
        <w:rPr>
          <w:rFonts w:ascii="Arial" w:hAnsi="Arial" w:cs="Arial"/>
          <w:spacing w:val="-15"/>
          <w:sz w:val="24"/>
          <w:szCs w:val="24"/>
        </w:rPr>
        <w:t xml:space="preserve"> </w:t>
      </w:r>
      <w:r w:rsidRPr="009F5A41">
        <w:rPr>
          <w:rFonts w:ascii="Arial" w:hAnsi="Arial" w:cs="Arial"/>
          <w:sz w:val="24"/>
          <w:szCs w:val="24"/>
        </w:rPr>
        <w:t>el</w:t>
      </w:r>
      <w:r w:rsidRPr="009F5A41">
        <w:rPr>
          <w:rFonts w:ascii="Arial" w:hAnsi="Arial" w:cs="Arial"/>
          <w:spacing w:val="-15"/>
          <w:sz w:val="24"/>
          <w:szCs w:val="24"/>
        </w:rPr>
        <w:t xml:space="preserve"> </w:t>
      </w:r>
      <w:r w:rsidRPr="009F5A41">
        <w:rPr>
          <w:rFonts w:ascii="Arial" w:hAnsi="Arial" w:cs="Arial"/>
          <w:sz w:val="24"/>
          <w:szCs w:val="24"/>
        </w:rPr>
        <w:t>2022</w:t>
      </w:r>
      <w:r w:rsidRPr="009F5A41">
        <w:rPr>
          <w:rFonts w:ascii="Arial" w:hAnsi="Arial" w:cs="Arial"/>
          <w:spacing w:val="-15"/>
          <w:sz w:val="24"/>
          <w:szCs w:val="24"/>
        </w:rPr>
        <w:t xml:space="preserve"> </w:t>
      </w:r>
      <w:r w:rsidRPr="009F5A41">
        <w:rPr>
          <w:rFonts w:ascii="Arial" w:hAnsi="Arial" w:cs="Arial"/>
          <w:sz w:val="24"/>
          <w:szCs w:val="24"/>
        </w:rPr>
        <w:t>se</w:t>
      </w:r>
      <w:r w:rsidRPr="009F5A41">
        <w:rPr>
          <w:rFonts w:ascii="Arial" w:hAnsi="Arial" w:cs="Arial"/>
          <w:spacing w:val="-15"/>
          <w:sz w:val="24"/>
          <w:szCs w:val="24"/>
        </w:rPr>
        <w:t xml:space="preserve"> </w:t>
      </w:r>
      <w:r w:rsidRPr="009F5A41">
        <w:rPr>
          <w:rFonts w:ascii="Arial" w:hAnsi="Arial" w:cs="Arial"/>
          <w:sz w:val="24"/>
          <w:szCs w:val="24"/>
        </w:rPr>
        <w:t>realizaron talleres con el apoyo del Banco Mundial a fin de buscar alternativas para obtener esta información y así poder garantizar su aplicación acorde con la realidad organizacional de las entidades que realizan recaudos o pagos con recursos del fondo común de una tesorería centralizada y de la entidad que administra dicho fondo común.</w:t>
      </w:r>
    </w:p>
    <w:p w:rsidR="007A6D42" w:rsidRPr="009F5A41" w:rsidRDefault="007A6D42" w:rsidP="00474B07">
      <w:pPr>
        <w:pStyle w:val="Textoindependiente"/>
        <w:spacing w:before="5"/>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En</w:t>
      </w:r>
      <w:r w:rsidRPr="009F5A41">
        <w:rPr>
          <w:rFonts w:ascii="Arial" w:hAnsi="Arial" w:cs="Arial"/>
          <w:spacing w:val="-9"/>
          <w:sz w:val="24"/>
          <w:szCs w:val="24"/>
        </w:rPr>
        <w:t xml:space="preserve"> </w:t>
      </w:r>
      <w:r w:rsidRPr="009F5A41">
        <w:rPr>
          <w:rFonts w:ascii="Arial" w:hAnsi="Arial" w:cs="Arial"/>
          <w:sz w:val="24"/>
          <w:szCs w:val="24"/>
        </w:rPr>
        <w:t>este</w:t>
      </w:r>
      <w:r w:rsidRPr="009F5A41">
        <w:rPr>
          <w:rFonts w:ascii="Arial" w:hAnsi="Arial" w:cs="Arial"/>
          <w:spacing w:val="-9"/>
          <w:sz w:val="24"/>
          <w:szCs w:val="24"/>
        </w:rPr>
        <w:t xml:space="preserve"> </w:t>
      </w:r>
      <w:r w:rsidRPr="009F5A41">
        <w:rPr>
          <w:rFonts w:ascii="Arial" w:hAnsi="Arial" w:cs="Arial"/>
          <w:sz w:val="24"/>
          <w:szCs w:val="24"/>
        </w:rPr>
        <w:t>sentido,</w:t>
      </w:r>
      <w:r w:rsidRPr="009F5A41">
        <w:rPr>
          <w:rFonts w:ascii="Arial" w:hAnsi="Arial" w:cs="Arial"/>
          <w:spacing w:val="-9"/>
          <w:sz w:val="24"/>
          <w:szCs w:val="24"/>
        </w:rPr>
        <w:t xml:space="preserve"> </w:t>
      </w:r>
      <w:r w:rsidRPr="009F5A41">
        <w:rPr>
          <w:rFonts w:ascii="Arial" w:hAnsi="Arial" w:cs="Arial"/>
          <w:sz w:val="24"/>
          <w:szCs w:val="24"/>
        </w:rPr>
        <w:t>y</w:t>
      </w:r>
      <w:r w:rsidRPr="009F5A41">
        <w:rPr>
          <w:rFonts w:ascii="Arial" w:hAnsi="Arial" w:cs="Arial"/>
          <w:spacing w:val="-9"/>
          <w:sz w:val="24"/>
          <w:szCs w:val="24"/>
        </w:rPr>
        <w:t xml:space="preserve"> </w:t>
      </w:r>
      <w:r w:rsidRPr="009F5A41">
        <w:rPr>
          <w:rFonts w:ascii="Arial" w:hAnsi="Arial" w:cs="Arial"/>
          <w:sz w:val="24"/>
          <w:szCs w:val="24"/>
        </w:rPr>
        <w:t>como</w:t>
      </w:r>
      <w:r w:rsidRPr="009F5A41">
        <w:rPr>
          <w:rFonts w:ascii="Arial" w:hAnsi="Arial" w:cs="Arial"/>
          <w:spacing w:val="-9"/>
          <w:sz w:val="24"/>
          <w:szCs w:val="24"/>
        </w:rPr>
        <w:t xml:space="preserve"> </w:t>
      </w:r>
      <w:r w:rsidRPr="009F5A41">
        <w:rPr>
          <w:rFonts w:ascii="Arial" w:hAnsi="Arial" w:cs="Arial"/>
          <w:sz w:val="24"/>
          <w:szCs w:val="24"/>
        </w:rPr>
        <w:t>se</w:t>
      </w:r>
      <w:r w:rsidRPr="009F5A41">
        <w:rPr>
          <w:rFonts w:ascii="Arial" w:hAnsi="Arial" w:cs="Arial"/>
          <w:spacing w:val="-9"/>
          <w:sz w:val="24"/>
          <w:szCs w:val="24"/>
        </w:rPr>
        <w:t xml:space="preserve"> </w:t>
      </w:r>
      <w:r w:rsidRPr="009F5A41">
        <w:rPr>
          <w:rFonts w:ascii="Arial" w:hAnsi="Arial" w:cs="Arial"/>
          <w:sz w:val="24"/>
          <w:szCs w:val="24"/>
        </w:rPr>
        <w:t>mencionó</w:t>
      </w:r>
      <w:r w:rsidRPr="009F5A41">
        <w:rPr>
          <w:rFonts w:ascii="Arial" w:hAnsi="Arial" w:cs="Arial"/>
          <w:spacing w:val="-9"/>
          <w:sz w:val="24"/>
          <w:szCs w:val="24"/>
        </w:rPr>
        <w:t xml:space="preserve"> </w:t>
      </w:r>
      <w:r w:rsidRPr="009F5A41">
        <w:rPr>
          <w:rFonts w:ascii="Arial" w:hAnsi="Arial" w:cs="Arial"/>
          <w:sz w:val="24"/>
          <w:szCs w:val="24"/>
        </w:rPr>
        <w:t>previamente,</w:t>
      </w:r>
      <w:r w:rsidRPr="009F5A41">
        <w:rPr>
          <w:rFonts w:ascii="Arial" w:hAnsi="Arial" w:cs="Arial"/>
          <w:spacing w:val="-9"/>
          <w:sz w:val="24"/>
          <w:szCs w:val="24"/>
        </w:rPr>
        <w:t xml:space="preserve"> </w:t>
      </w:r>
      <w:r w:rsidRPr="009F5A41">
        <w:rPr>
          <w:rFonts w:ascii="Arial" w:hAnsi="Arial" w:cs="Arial"/>
          <w:sz w:val="24"/>
          <w:szCs w:val="24"/>
        </w:rPr>
        <w:t>las</w:t>
      </w:r>
      <w:r w:rsidRPr="009F5A41">
        <w:rPr>
          <w:rFonts w:ascii="Arial" w:hAnsi="Arial" w:cs="Arial"/>
          <w:spacing w:val="-9"/>
          <w:sz w:val="24"/>
          <w:szCs w:val="24"/>
        </w:rPr>
        <w:t xml:space="preserve"> </w:t>
      </w:r>
      <w:r w:rsidRPr="009F5A41">
        <w:rPr>
          <w:rFonts w:ascii="Arial" w:hAnsi="Arial" w:cs="Arial"/>
          <w:sz w:val="24"/>
          <w:szCs w:val="24"/>
        </w:rPr>
        <w:t>decisiones</w:t>
      </w:r>
      <w:r w:rsidRPr="009F5A41">
        <w:rPr>
          <w:rFonts w:ascii="Arial" w:hAnsi="Arial" w:cs="Arial"/>
          <w:spacing w:val="-9"/>
          <w:sz w:val="24"/>
          <w:szCs w:val="24"/>
        </w:rPr>
        <w:t xml:space="preserve"> </w:t>
      </w:r>
      <w:r w:rsidRPr="009F5A41">
        <w:rPr>
          <w:rFonts w:ascii="Arial" w:hAnsi="Arial" w:cs="Arial"/>
          <w:sz w:val="24"/>
          <w:szCs w:val="24"/>
        </w:rPr>
        <w:t>que toman</w:t>
      </w:r>
      <w:r w:rsidRPr="009F5A41">
        <w:rPr>
          <w:rFonts w:ascii="Arial" w:hAnsi="Arial" w:cs="Arial"/>
          <w:spacing w:val="24"/>
          <w:sz w:val="24"/>
          <w:szCs w:val="24"/>
        </w:rPr>
        <w:t xml:space="preserve"> </w:t>
      </w:r>
      <w:r w:rsidRPr="009F5A41">
        <w:rPr>
          <w:rFonts w:ascii="Arial" w:hAnsi="Arial" w:cs="Arial"/>
          <w:sz w:val="24"/>
          <w:szCs w:val="24"/>
        </w:rPr>
        <w:t>los</w:t>
      </w:r>
      <w:r w:rsidRPr="009F5A41">
        <w:rPr>
          <w:rFonts w:ascii="Arial" w:hAnsi="Arial" w:cs="Arial"/>
          <w:spacing w:val="25"/>
          <w:sz w:val="24"/>
          <w:szCs w:val="24"/>
        </w:rPr>
        <w:t xml:space="preserve"> </w:t>
      </w:r>
      <w:r w:rsidRPr="009F5A41">
        <w:rPr>
          <w:rFonts w:ascii="Arial" w:hAnsi="Arial" w:cs="Arial"/>
          <w:sz w:val="24"/>
          <w:szCs w:val="24"/>
        </w:rPr>
        <w:t>usuarios</w:t>
      </w:r>
      <w:r w:rsidRPr="009F5A41">
        <w:rPr>
          <w:rFonts w:ascii="Arial" w:hAnsi="Arial" w:cs="Arial"/>
          <w:spacing w:val="24"/>
          <w:sz w:val="24"/>
          <w:szCs w:val="24"/>
        </w:rPr>
        <w:t xml:space="preserve"> </w:t>
      </w:r>
      <w:r w:rsidRPr="009F5A41">
        <w:rPr>
          <w:rFonts w:ascii="Arial" w:hAnsi="Arial" w:cs="Arial"/>
          <w:sz w:val="24"/>
          <w:szCs w:val="24"/>
        </w:rPr>
        <w:t>de</w:t>
      </w:r>
      <w:r w:rsidRPr="009F5A41">
        <w:rPr>
          <w:rFonts w:ascii="Arial" w:hAnsi="Arial" w:cs="Arial"/>
          <w:spacing w:val="24"/>
          <w:sz w:val="24"/>
          <w:szCs w:val="24"/>
        </w:rPr>
        <w:t xml:space="preserve"> </w:t>
      </w:r>
      <w:r w:rsidRPr="009F5A41">
        <w:rPr>
          <w:rFonts w:ascii="Arial" w:hAnsi="Arial" w:cs="Arial"/>
          <w:sz w:val="24"/>
          <w:szCs w:val="24"/>
        </w:rPr>
        <w:t>la</w:t>
      </w:r>
      <w:r w:rsidRPr="009F5A41">
        <w:rPr>
          <w:rFonts w:ascii="Arial" w:hAnsi="Arial" w:cs="Arial"/>
          <w:spacing w:val="25"/>
          <w:sz w:val="24"/>
          <w:szCs w:val="24"/>
        </w:rPr>
        <w:t xml:space="preserve"> </w:t>
      </w:r>
      <w:r w:rsidRPr="009F5A41">
        <w:rPr>
          <w:rFonts w:ascii="Arial" w:hAnsi="Arial" w:cs="Arial"/>
          <w:sz w:val="24"/>
          <w:szCs w:val="24"/>
        </w:rPr>
        <w:t>información</w:t>
      </w:r>
      <w:r w:rsidRPr="009F5A41">
        <w:rPr>
          <w:rFonts w:ascii="Arial" w:hAnsi="Arial" w:cs="Arial"/>
          <w:spacing w:val="24"/>
          <w:sz w:val="24"/>
          <w:szCs w:val="24"/>
        </w:rPr>
        <w:t xml:space="preserve"> </w:t>
      </w:r>
      <w:r w:rsidRPr="009F5A41">
        <w:rPr>
          <w:rFonts w:ascii="Arial" w:hAnsi="Arial" w:cs="Arial"/>
          <w:sz w:val="24"/>
          <w:szCs w:val="24"/>
        </w:rPr>
        <w:t>financiera</w:t>
      </w:r>
      <w:r w:rsidRPr="009F5A41">
        <w:rPr>
          <w:rFonts w:ascii="Arial" w:hAnsi="Arial" w:cs="Arial"/>
          <w:spacing w:val="24"/>
          <w:sz w:val="24"/>
          <w:szCs w:val="24"/>
        </w:rPr>
        <w:t xml:space="preserve"> </w:t>
      </w:r>
      <w:r w:rsidRPr="009F5A41">
        <w:rPr>
          <w:rFonts w:ascii="Arial" w:hAnsi="Arial" w:cs="Arial"/>
          <w:sz w:val="24"/>
          <w:szCs w:val="24"/>
        </w:rPr>
        <w:t>no</w:t>
      </w:r>
      <w:r w:rsidRPr="009F5A41">
        <w:rPr>
          <w:rFonts w:ascii="Arial" w:hAnsi="Arial" w:cs="Arial"/>
          <w:spacing w:val="24"/>
          <w:sz w:val="24"/>
          <w:szCs w:val="24"/>
        </w:rPr>
        <w:t xml:space="preserve"> </w:t>
      </w:r>
      <w:r w:rsidRPr="009F5A41">
        <w:rPr>
          <w:rFonts w:ascii="Arial" w:hAnsi="Arial" w:cs="Arial"/>
          <w:sz w:val="24"/>
          <w:szCs w:val="24"/>
        </w:rPr>
        <w:t>se</w:t>
      </w:r>
      <w:r w:rsidRPr="009F5A41">
        <w:rPr>
          <w:rFonts w:ascii="Arial" w:hAnsi="Arial" w:cs="Arial"/>
          <w:spacing w:val="24"/>
          <w:sz w:val="24"/>
          <w:szCs w:val="24"/>
        </w:rPr>
        <w:t xml:space="preserve"> </w:t>
      </w:r>
      <w:r w:rsidRPr="009F5A41">
        <w:rPr>
          <w:rFonts w:ascii="Arial" w:hAnsi="Arial" w:cs="Arial"/>
          <w:sz w:val="24"/>
          <w:szCs w:val="24"/>
        </w:rPr>
        <w:t>circunscriben a</w:t>
      </w:r>
      <w:r w:rsidRPr="009F5A41">
        <w:rPr>
          <w:rFonts w:ascii="Arial" w:hAnsi="Arial" w:cs="Arial"/>
          <w:spacing w:val="21"/>
          <w:sz w:val="24"/>
          <w:szCs w:val="24"/>
        </w:rPr>
        <w:t xml:space="preserve"> </w:t>
      </w:r>
      <w:r w:rsidRPr="009F5A41">
        <w:rPr>
          <w:rFonts w:ascii="Arial" w:hAnsi="Arial" w:cs="Arial"/>
          <w:sz w:val="24"/>
          <w:szCs w:val="24"/>
        </w:rPr>
        <w:t>la</w:t>
      </w:r>
      <w:r w:rsidRPr="009F5A41">
        <w:rPr>
          <w:rFonts w:ascii="Arial" w:hAnsi="Arial" w:cs="Arial"/>
          <w:spacing w:val="23"/>
          <w:sz w:val="24"/>
          <w:szCs w:val="24"/>
        </w:rPr>
        <w:t xml:space="preserve"> </w:t>
      </w:r>
      <w:r w:rsidRPr="009F5A41">
        <w:rPr>
          <w:rFonts w:ascii="Arial" w:hAnsi="Arial" w:cs="Arial"/>
          <w:sz w:val="24"/>
          <w:szCs w:val="24"/>
        </w:rPr>
        <w:t>evaluación</w:t>
      </w:r>
      <w:r w:rsidRPr="009F5A41">
        <w:rPr>
          <w:rFonts w:ascii="Arial" w:hAnsi="Arial" w:cs="Arial"/>
          <w:spacing w:val="23"/>
          <w:sz w:val="24"/>
          <w:szCs w:val="24"/>
        </w:rPr>
        <w:t xml:space="preserve"> </w:t>
      </w:r>
      <w:r w:rsidRPr="009F5A41">
        <w:rPr>
          <w:rFonts w:ascii="Arial" w:hAnsi="Arial" w:cs="Arial"/>
          <w:sz w:val="24"/>
          <w:szCs w:val="24"/>
        </w:rPr>
        <w:t>de</w:t>
      </w:r>
      <w:r w:rsidRPr="009F5A41">
        <w:rPr>
          <w:rFonts w:ascii="Arial" w:hAnsi="Arial" w:cs="Arial"/>
          <w:spacing w:val="24"/>
          <w:sz w:val="24"/>
          <w:szCs w:val="24"/>
        </w:rPr>
        <w:t xml:space="preserve"> </w:t>
      </w:r>
      <w:r w:rsidRPr="009F5A41">
        <w:rPr>
          <w:rFonts w:ascii="Arial" w:hAnsi="Arial" w:cs="Arial"/>
          <w:sz w:val="24"/>
          <w:szCs w:val="24"/>
        </w:rPr>
        <w:t>los</w:t>
      </w:r>
      <w:r w:rsidRPr="009F5A41">
        <w:rPr>
          <w:rFonts w:ascii="Arial" w:hAnsi="Arial" w:cs="Arial"/>
          <w:spacing w:val="23"/>
          <w:sz w:val="24"/>
          <w:szCs w:val="24"/>
        </w:rPr>
        <w:t xml:space="preserve"> </w:t>
      </w:r>
      <w:r w:rsidRPr="009F5A41">
        <w:rPr>
          <w:rFonts w:ascii="Arial" w:hAnsi="Arial" w:cs="Arial"/>
          <w:sz w:val="24"/>
          <w:szCs w:val="24"/>
        </w:rPr>
        <w:t>flujos</w:t>
      </w:r>
      <w:r w:rsidRPr="009F5A41">
        <w:rPr>
          <w:rFonts w:ascii="Arial" w:hAnsi="Arial" w:cs="Arial"/>
          <w:spacing w:val="23"/>
          <w:sz w:val="24"/>
          <w:szCs w:val="24"/>
        </w:rPr>
        <w:t xml:space="preserve"> </w:t>
      </w:r>
      <w:r w:rsidRPr="009F5A41">
        <w:rPr>
          <w:rFonts w:ascii="Arial" w:hAnsi="Arial" w:cs="Arial"/>
          <w:sz w:val="24"/>
          <w:szCs w:val="24"/>
        </w:rPr>
        <w:t>de</w:t>
      </w:r>
      <w:r w:rsidRPr="009F5A41">
        <w:rPr>
          <w:rFonts w:ascii="Arial" w:hAnsi="Arial" w:cs="Arial"/>
          <w:spacing w:val="24"/>
          <w:sz w:val="24"/>
          <w:szCs w:val="24"/>
        </w:rPr>
        <w:t xml:space="preserve"> </w:t>
      </w:r>
      <w:r w:rsidRPr="009F5A41">
        <w:rPr>
          <w:rFonts w:ascii="Arial" w:hAnsi="Arial" w:cs="Arial"/>
          <w:sz w:val="24"/>
          <w:szCs w:val="24"/>
        </w:rPr>
        <w:t>efectivo</w:t>
      </w:r>
      <w:r w:rsidRPr="009F5A41">
        <w:rPr>
          <w:rFonts w:ascii="Arial" w:hAnsi="Arial" w:cs="Arial"/>
          <w:spacing w:val="23"/>
          <w:sz w:val="24"/>
          <w:szCs w:val="24"/>
        </w:rPr>
        <w:t xml:space="preserve"> </w:t>
      </w:r>
      <w:r w:rsidRPr="009F5A41">
        <w:rPr>
          <w:rFonts w:ascii="Arial" w:hAnsi="Arial" w:cs="Arial"/>
          <w:sz w:val="24"/>
          <w:szCs w:val="24"/>
        </w:rPr>
        <w:t>de</w:t>
      </w:r>
      <w:r w:rsidRPr="009F5A41">
        <w:rPr>
          <w:rFonts w:ascii="Arial" w:hAnsi="Arial" w:cs="Arial"/>
          <w:spacing w:val="23"/>
          <w:sz w:val="24"/>
          <w:szCs w:val="24"/>
        </w:rPr>
        <w:t xml:space="preserve"> </w:t>
      </w:r>
      <w:r w:rsidRPr="009F5A41">
        <w:rPr>
          <w:rFonts w:ascii="Arial" w:hAnsi="Arial" w:cs="Arial"/>
          <w:sz w:val="24"/>
          <w:szCs w:val="24"/>
        </w:rPr>
        <w:t>la</w:t>
      </w:r>
      <w:r w:rsidRPr="009F5A41">
        <w:rPr>
          <w:rFonts w:ascii="Arial" w:hAnsi="Arial" w:cs="Arial"/>
          <w:spacing w:val="24"/>
          <w:sz w:val="24"/>
          <w:szCs w:val="24"/>
        </w:rPr>
        <w:t xml:space="preserve"> </w:t>
      </w:r>
      <w:r w:rsidRPr="009F5A41">
        <w:rPr>
          <w:rFonts w:ascii="Arial" w:hAnsi="Arial" w:cs="Arial"/>
          <w:sz w:val="24"/>
          <w:szCs w:val="24"/>
        </w:rPr>
        <w:t>entidad,</w:t>
      </w:r>
      <w:r w:rsidRPr="009F5A41">
        <w:rPr>
          <w:rFonts w:ascii="Arial" w:hAnsi="Arial" w:cs="Arial"/>
          <w:spacing w:val="23"/>
          <w:sz w:val="24"/>
          <w:szCs w:val="24"/>
        </w:rPr>
        <w:t xml:space="preserve"> </w:t>
      </w:r>
      <w:r w:rsidRPr="009F5A41">
        <w:rPr>
          <w:rFonts w:ascii="Arial" w:hAnsi="Arial" w:cs="Arial"/>
          <w:sz w:val="24"/>
          <w:szCs w:val="24"/>
        </w:rPr>
        <w:t>pues,</w:t>
      </w:r>
      <w:r w:rsidRPr="009F5A41">
        <w:rPr>
          <w:rFonts w:ascii="Arial" w:hAnsi="Arial" w:cs="Arial"/>
          <w:spacing w:val="22"/>
          <w:sz w:val="24"/>
          <w:szCs w:val="24"/>
        </w:rPr>
        <w:t xml:space="preserve"> </w:t>
      </w:r>
      <w:r w:rsidRPr="009F5A41">
        <w:rPr>
          <w:rFonts w:ascii="Arial" w:hAnsi="Arial" w:cs="Arial"/>
          <w:sz w:val="24"/>
          <w:szCs w:val="24"/>
        </w:rPr>
        <w:t>por</w:t>
      </w:r>
      <w:r w:rsidRPr="009F5A41">
        <w:rPr>
          <w:rFonts w:ascii="Arial" w:hAnsi="Arial" w:cs="Arial"/>
          <w:spacing w:val="24"/>
          <w:sz w:val="24"/>
          <w:szCs w:val="24"/>
        </w:rPr>
        <w:t xml:space="preserve"> </w:t>
      </w:r>
      <w:r w:rsidRPr="009F5A41">
        <w:rPr>
          <w:rFonts w:ascii="Arial" w:hAnsi="Arial" w:cs="Arial"/>
          <w:spacing w:val="-5"/>
          <w:sz w:val="24"/>
          <w:szCs w:val="24"/>
        </w:rPr>
        <w:t>su</w:t>
      </w:r>
      <w:r w:rsidR="00474B07">
        <w:rPr>
          <w:rFonts w:ascii="Arial" w:hAnsi="Arial" w:cs="Arial"/>
          <w:spacing w:val="-5"/>
          <w:sz w:val="24"/>
          <w:szCs w:val="24"/>
        </w:rPr>
        <w:t xml:space="preserve"> </w:t>
      </w:r>
      <w:r w:rsidRPr="009F5A41">
        <w:rPr>
          <w:rFonts w:ascii="Arial" w:hAnsi="Arial" w:cs="Arial"/>
          <w:spacing w:val="-2"/>
          <w:sz w:val="24"/>
          <w:szCs w:val="24"/>
        </w:rPr>
        <w:t>esencia,</w:t>
      </w:r>
      <w:r w:rsidRPr="009F5A41">
        <w:rPr>
          <w:rFonts w:ascii="Arial" w:hAnsi="Arial" w:cs="Arial"/>
          <w:spacing w:val="-18"/>
          <w:sz w:val="24"/>
          <w:szCs w:val="24"/>
        </w:rPr>
        <w:t xml:space="preserve"> </w:t>
      </w:r>
      <w:r w:rsidRPr="009F5A41">
        <w:rPr>
          <w:rFonts w:ascii="Arial" w:hAnsi="Arial" w:cs="Arial"/>
          <w:spacing w:val="-2"/>
          <w:sz w:val="24"/>
          <w:szCs w:val="24"/>
        </w:rPr>
        <w:t>las</w:t>
      </w:r>
      <w:r w:rsidRPr="009F5A41">
        <w:rPr>
          <w:rFonts w:ascii="Arial" w:hAnsi="Arial" w:cs="Arial"/>
          <w:spacing w:val="-17"/>
          <w:sz w:val="24"/>
          <w:szCs w:val="24"/>
        </w:rPr>
        <w:t xml:space="preserve"> </w:t>
      </w:r>
      <w:r w:rsidRPr="009F5A41">
        <w:rPr>
          <w:rFonts w:ascii="Arial" w:hAnsi="Arial" w:cs="Arial"/>
          <w:spacing w:val="-2"/>
          <w:sz w:val="24"/>
          <w:szCs w:val="24"/>
        </w:rPr>
        <w:t>entidades</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8"/>
          <w:sz w:val="24"/>
          <w:szCs w:val="24"/>
        </w:rPr>
        <w:t xml:space="preserve"> </w:t>
      </w:r>
      <w:r w:rsidRPr="009F5A41">
        <w:rPr>
          <w:rFonts w:ascii="Arial" w:hAnsi="Arial" w:cs="Arial"/>
          <w:spacing w:val="-2"/>
          <w:sz w:val="24"/>
          <w:szCs w:val="24"/>
        </w:rPr>
        <w:t>gobierno</w:t>
      </w:r>
      <w:r w:rsidRPr="009F5A41">
        <w:rPr>
          <w:rFonts w:ascii="Arial" w:hAnsi="Arial" w:cs="Arial"/>
          <w:spacing w:val="-17"/>
          <w:sz w:val="24"/>
          <w:szCs w:val="24"/>
        </w:rPr>
        <w:t xml:space="preserve"> </w:t>
      </w:r>
      <w:r w:rsidRPr="009F5A41">
        <w:rPr>
          <w:rFonts w:ascii="Arial" w:hAnsi="Arial" w:cs="Arial"/>
          <w:spacing w:val="-2"/>
          <w:sz w:val="24"/>
          <w:szCs w:val="24"/>
        </w:rPr>
        <w:t>no</w:t>
      </w:r>
      <w:r w:rsidRPr="009F5A41">
        <w:rPr>
          <w:rFonts w:ascii="Arial" w:hAnsi="Arial" w:cs="Arial"/>
          <w:spacing w:val="-18"/>
          <w:sz w:val="24"/>
          <w:szCs w:val="24"/>
        </w:rPr>
        <w:t xml:space="preserve"> </w:t>
      </w:r>
      <w:r w:rsidRPr="009F5A41">
        <w:rPr>
          <w:rFonts w:ascii="Arial" w:hAnsi="Arial" w:cs="Arial"/>
          <w:spacing w:val="-2"/>
          <w:sz w:val="24"/>
          <w:szCs w:val="24"/>
        </w:rPr>
        <w:t>tienen</w:t>
      </w:r>
      <w:r w:rsidRPr="009F5A41">
        <w:rPr>
          <w:rFonts w:ascii="Arial" w:hAnsi="Arial" w:cs="Arial"/>
          <w:spacing w:val="-17"/>
          <w:sz w:val="24"/>
          <w:szCs w:val="24"/>
        </w:rPr>
        <w:t xml:space="preserve"> </w:t>
      </w:r>
      <w:r w:rsidRPr="009F5A41">
        <w:rPr>
          <w:rFonts w:ascii="Arial" w:hAnsi="Arial" w:cs="Arial"/>
          <w:spacing w:val="-2"/>
          <w:sz w:val="24"/>
          <w:szCs w:val="24"/>
        </w:rPr>
        <w:t>fines</w:t>
      </w:r>
      <w:r w:rsidRPr="009F5A41">
        <w:rPr>
          <w:rFonts w:ascii="Arial" w:hAnsi="Arial" w:cs="Arial"/>
          <w:spacing w:val="-17"/>
          <w:sz w:val="24"/>
          <w:szCs w:val="24"/>
        </w:rPr>
        <w:t xml:space="preserve"> </w:t>
      </w:r>
      <w:r w:rsidRPr="009F5A41">
        <w:rPr>
          <w:rFonts w:ascii="Arial" w:hAnsi="Arial" w:cs="Arial"/>
          <w:spacing w:val="-2"/>
          <w:sz w:val="24"/>
          <w:szCs w:val="24"/>
        </w:rPr>
        <w:t>de</w:t>
      </w:r>
      <w:r w:rsidRPr="009F5A41">
        <w:rPr>
          <w:rFonts w:ascii="Arial" w:hAnsi="Arial" w:cs="Arial"/>
          <w:spacing w:val="-18"/>
          <w:sz w:val="24"/>
          <w:szCs w:val="24"/>
        </w:rPr>
        <w:t xml:space="preserve"> </w:t>
      </w:r>
      <w:r w:rsidRPr="009F5A41">
        <w:rPr>
          <w:rFonts w:ascii="Arial" w:hAnsi="Arial" w:cs="Arial"/>
          <w:spacing w:val="-2"/>
          <w:sz w:val="24"/>
          <w:szCs w:val="24"/>
        </w:rPr>
        <w:t>lucro</w:t>
      </w:r>
      <w:r w:rsidRPr="009F5A41">
        <w:rPr>
          <w:rFonts w:ascii="Arial" w:hAnsi="Arial" w:cs="Arial"/>
          <w:spacing w:val="-17"/>
          <w:sz w:val="24"/>
          <w:szCs w:val="24"/>
        </w:rPr>
        <w:t xml:space="preserve"> </w:t>
      </w:r>
      <w:r w:rsidRPr="009F5A41">
        <w:rPr>
          <w:rFonts w:ascii="Arial" w:hAnsi="Arial" w:cs="Arial"/>
          <w:spacing w:val="-2"/>
          <w:sz w:val="24"/>
          <w:szCs w:val="24"/>
        </w:rPr>
        <w:t>y</w:t>
      </w:r>
      <w:r w:rsidRPr="009F5A41">
        <w:rPr>
          <w:rFonts w:ascii="Arial" w:hAnsi="Arial" w:cs="Arial"/>
          <w:spacing w:val="-17"/>
          <w:sz w:val="24"/>
          <w:szCs w:val="24"/>
        </w:rPr>
        <w:t xml:space="preserve"> </w:t>
      </w:r>
      <w:r w:rsidRPr="009F5A41">
        <w:rPr>
          <w:rFonts w:ascii="Arial" w:hAnsi="Arial" w:cs="Arial"/>
          <w:spacing w:val="-2"/>
          <w:sz w:val="24"/>
          <w:szCs w:val="24"/>
        </w:rPr>
        <w:t>sus</w:t>
      </w:r>
      <w:r w:rsidRPr="009F5A41">
        <w:rPr>
          <w:rFonts w:ascii="Arial" w:hAnsi="Arial" w:cs="Arial"/>
          <w:spacing w:val="-18"/>
          <w:sz w:val="24"/>
          <w:szCs w:val="24"/>
        </w:rPr>
        <w:t xml:space="preserve"> </w:t>
      </w:r>
      <w:r w:rsidRPr="009F5A41">
        <w:rPr>
          <w:rFonts w:ascii="Arial" w:hAnsi="Arial" w:cs="Arial"/>
          <w:spacing w:val="-2"/>
          <w:sz w:val="24"/>
          <w:szCs w:val="24"/>
        </w:rPr>
        <w:t xml:space="preserve">activos </w:t>
      </w:r>
      <w:r w:rsidRPr="009F5A41">
        <w:rPr>
          <w:rFonts w:ascii="Arial" w:hAnsi="Arial" w:cs="Arial"/>
          <w:sz w:val="24"/>
          <w:szCs w:val="24"/>
        </w:rPr>
        <w:t>se definen fundamentalmente por el potencial de sus servicios para desarrollar funciones de cometido estatal, más que por representar flujos</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6"/>
          <w:sz w:val="24"/>
          <w:szCs w:val="24"/>
        </w:rPr>
        <w:t xml:space="preserve"> </w:t>
      </w:r>
      <w:r w:rsidRPr="009F5A41">
        <w:rPr>
          <w:rFonts w:ascii="Arial" w:hAnsi="Arial" w:cs="Arial"/>
          <w:sz w:val="24"/>
          <w:szCs w:val="24"/>
        </w:rPr>
        <w:t>efectivo</w:t>
      </w:r>
      <w:r w:rsidRPr="009F5A41">
        <w:rPr>
          <w:rFonts w:ascii="Arial" w:hAnsi="Arial" w:cs="Arial"/>
          <w:spacing w:val="-6"/>
          <w:sz w:val="24"/>
          <w:szCs w:val="24"/>
        </w:rPr>
        <w:t xml:space="preserve"> </w:t>
      </w:r>
      <w:r w:rsidRPr="009F5A41">
        <w:rPr>
          <w:rFonts w:ascii="Arial" w:hAnsi="Arial" w:cs="Arial"/>
          <w:sz w:val="24"/>
          <w:szCs w:val="24"/>
        </w:rPr>
        <w:t>futuros.</w:t>
      </w:r>
      <w:r w:rsidRPr="009F5A41">
        <w:rPr>
          <w:rFonts w:ascii="Arial" w:hAnsi="Arial" w:cs="Arial"/>
          <w:spacing w:val="-6"/>
          <w:sz w:val="24"/>
          <w:szCs w:val="24"/>
        </w:rPr>
        <w:t xml:space="preserve"> </w:t>
      </w:r>
      <w:r w:rsidRPr="009F5A41">
        <w:rPr>
          <w:rFonts w:ascii="Arial" w:hAnsi="Arial" w:cs="Arial"/>
          <w:sz w:val="24"/>
          <w:szCs w:val="24"/>
        </w:rPr>
        <w:t>Por</w:t>
      </w:r>
      <w:r w:rsidRPr="009F5A41">
        <w:rPr>
          <w:rFonts w:ascii="Arial" w:hAnsi="Arial" w:cs="Arial"/>
          <w:spacing w:val="-6"/>
          <w:sz w:val="24"/>
          <w:szCs w:val="24"/>
        </w:rPr>
        <w:t xml:space="preserve"> </w:t>
      </w:r>
      <w:r w:rsidRPr="009F5A41">
        <w:rPr>
          <w:rFonts w:ascii="Arial" w:hAnsi="Arial" w:cs="Arial"/>
          <w:sz w:val="24"/>
          <w:szCs w:val="24"/>
        </w:rPr>
        <w:t>ello,</w:t>
      </w:r>
      <w:r w:rsidRPr="009F5A41">
        <w:rPr>
          <w:rFonts w:ascii="Arial" w:hAnsi="Arial" w:cs="Arial"/>
          <w:spacing w:val="-6"/>
          <w:sz w:val="24"/>
          <w:szCs w:val="24"/>
        </w:rPr>
        <w:t xml:space="preserve"> </w:t>
      </w:r>
      <w:r w:rsidRPr="009F5A41">
        <w:rPr>
          <w:rFonts w:ascii="Arial" w:hAnsi="Arial" w:cs="Arial"/>
          <w:sz w:val="24"/>
          <w:szCs w:val="24"/>
        </w:rPr>
        <w:t>no</w:t>
      </w:r>
      <w:r w:rsidRPr="009F5A41">
        <w:rPr>
          <w:rFonts w:ascii="Arial" w:hAnsi="Arial" w:cs="Arial"/>
          <w:spacing w:val="-6"/>
          <w:sz w:val="24"/>
          <w:szCs w:val="24"/>
        </w:rPr>
        <w:t xml:space="preserve"> </w:t>
      </w:r>
      <w:r w:rsidRPr="009F5A41">
        <w:rPr>
          <w:rFonts w:ascii="Arial" w:hAnsi="Arial" w:cs="Arial"/>
          <w:sz w:val="24"/>
          <w:szCs w:val="24"/>
        </w:rPr>
        <w:t>se</w:t>
      </w:r>
      <w:r w:rsidRPr="009F5A41">
        <w:rPr>
          <w:rFonts w:ascii="Arial" w:hAnsi="Arial" w:cs="Arial"/>
          <w:spacing w:val="-6"/>
          <w:sz w:val="24"/>
          <w:szCs w:val="24"/>
        </w:rPr>
        <w:t xml:space="preserve"> </w:t>
      </w:r>
      <w:r w:rsidRPr="009F5A41">
        <w:rPr>
          <w:rFonts w:ascii="Arial" w:hAnsi="Arial" w:cs="Arial"/>
          <w:sz w:val="24"/>
          <w:szCs w:val="24"/>
        </w:rPr>
        <w:t>evidencia</w:t>
      </w:r>
      <w:r w:rsidRPr="009F5A41">
        <w:rPr>
          <w:rFonts w:ascii="Arial" w:hAnsi="Arial" w:cs="Arial"/>
          <w:spacing w:val="-6"/>
          <w:sz w:val="24"/>
          <w:szCs w:val="24"/>
        </w:rPr>
        <w:t xml:space="preserve"> </w:t>
      </w:r>
      <w:r w:rsidRPr="009F5A41">
        <w:rPr>
          <w:rFonts w:ascii="Arial" w:hAnsi="Arial" w:cs="Arial"/>
          <w:sz w:val="24"/>
          <w:szCs w:val="24"/>
        </w:rPr>
        <w:t>que</w:t>
      </w:r>
      <w:r w:rsidRPr="009F5A41">
        <w:rPr>
          <w:rFonts w:ascii="Arial" w:hAnsi="Arial" w:cs="Arial"/>
          <w:spacing w:val="-6"/>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información carezca de oportunidad dado que esta sigue siendo la base para la toma de decisiones en otros aspectos más allá de la evaluación del flujo de efectivo.</w:t>
      </w:r>
    </w:p>
    <w:p w:rsidR="007A6D42" w:rsidRPr="009F5A41" w:rsidRDefault="007A6D42">
      <w:pPr>
        <w:pStyle w:val="Textoindependiente"/>
        <w:spacing w:before="1"/>
        <w:rPr>
          <w:rFonts w:ascii="Arial" w:hAnsi="Arial" w:cs="Arial"/>
          <w:sz w:val="24"/>
          <w:szCs w:val="24"/>
        </w:rPr>
      </w:pPr>
    </w:p>
    <w:p w:rsidR="007A6D42" w:rsidRPr="009F5A41" w:rsidRDefault="00EC3D15" w:rsidP="00474B07">
      <w:pPr>
        <w:pStyle w:val="Ttulo4"/>
        <w:spacing w:before="1"/>
        <w:ind w:left="-284"/>
        <w:jc w:val="both"/>
        <w:rPr>
          <w:rFonts w:ascii="Arial" w:hAnsi="Arial" w:cs="Arial"/>
          <w:sz w:val="24"/>
          <w:szCs w:val="24"/>
        </w:rPr>
      </w:pPr>
      <w:r w:rsidRPr="009F5A41">
        <w:rPr>
          <w:rFonts w:ascii="Arial" w:hAnsi="Arial" w:cs="Arial"/>
          <w:sz w:val="24"/>
          <w:szCs w:val="24"/>
        </w:rPr>
        <w:t>Análisis</w:t>
      </w:r>
      <w:r w:rsidRPr="009F5A41">
        <w:rPr>
          <w:rFonts w:ascii="Arial" w:hAnsi="Arial" w:cs="Arial"/>
          <w:spacing w:val="-3"/>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respuesta</w:t>
      </w:r>
      <w:r w:rsidRPr="009F5A41">
        <w:rPr>
          <w:rFonts w:ascii="Arial" w:hAnsi="Arial" w:cs="Arial"/>
          <w:spacing w:val="-2"/>
          <w:sz w:val="24"/>
          <w:szCs w:val="24"/>
        </w:rPr>
        <w:t xml:space="preserve"> </w:t>
      </w:r>
      <w:r w:rsidRPr="009F5A41">
        <w:rPr>
          <w:rFonts w:ascii="Arial" w:hAnsi="Arial" w:cs="Arial"/>
          <w:sz w:val="24"/>
          <w:szCs w:val="24"/>
        </w:rPr>
        <w:t>por</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pacing w:val="-4"/>
          <w:sz w:val="24"/>
          <w:szCs w:val="24"/>
        </w:rPr>
        <w:t>CGR:</w:t>
      </w:r>
    </w:p>
    <w:p w:rsidR="007A6D42" w:rsidRPr="009F5A41" w:rsidRDefault="007A6D42" w:rsidP="00474B07">
      <w:pPr>
        <w:pStyle w:val="Textoindependiente"/>
        <w:spacing w:before="7"/>
        <w:ind w:left="-284"/>
        <w:rPr>
          <w:rFonts w:ascii="Arial" w:hAnsi="Arial" w:cs="Arial"/>
          <w:b/>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En su respuesta, la CGN consideró que el estado de flujo de efectivo no era la única fuente que los usuarios de la información financiera de propósito general tenían para determinar cómo la entidad obtuvo y utilizó el efectivo durante un periodo. En consecuencia, producto</w:t>
      </w:r>
      <w:r w:rsidRPr="009F5A41">
        <w:rPr>
          <w:rFonts w:ascii="Arial" w:hAnsi="Arial" w:cs="Arial"/>
          <w:spacing w:val="40"/>
          <w:sz w:val="24"/>
          <w:szCs w:val="24"/>
        </w:rPr>
        <w:t xml:space="preserve"> </w:t>
      </w:r>
      <w:r w:rsidRPr="009F5A41">
        <w:rPr>
          <w:rFonts w:ascii="Arial" w:hAnsi="Arial" w:cs="Arial"/>
          <w:sz w:val="24"/>
          <w:szCs w:val="24"/>
        </w:rPr>
        <w:t>de la regulación expedida por la CGN, el juego completo de estados financieros</w:t>
      </w:r>
      <w:r w:rsidRPr="009F5A41">
        <w:rPr>
          <w:rFonts w:ascii="Arial" w:hAnsi="Arial" w:cs="Arial"/>
          <w:spacing w:val="-17"/>
          <w:sz w:val="24"/>
          <w:szCs w:val="24"/>
        </w:rPr>
        <w:t xml:space="preserve"> </w:t>
      </w:r>
      <w:r w:rsidRPr="009F5A41">
        <w:rPr>
          <w:rFonts w:ascii="Arial" w:hAnsi="Arial" w:cs="Arial"/>
          <w:sz w:val="24"/>
          <w:szCs w:val="24"/>
        </w:rPr>
        <w:t>para</w:t>
      </w:r>
      <w:r w:rsidRPr="009F5A41">
        <w:rPr>
          <w:rFonts w:ascii="Arial" w:hAnsi="Arial" w:cs="Arial"/>
          <w:spacing w:val="-16"/>
          <w:sz w:val="24"/>
          <w:szCs w:val="24"/>
        </w:rPr>
        <w:t xml:space="preserve"> </w:t>
      </w:r>
      <w:r w:rsidRPr="009F5A41">
        <w:rPr>
          <w:rFonts w:ascii="Arial" w:hAnsi="Arial" w:cs="Arial"/>
          <w:sz w:val="24"/>
          <w:szCs w:val="24"/>
        </w:rPr>
        <w:t>las</w:t>
      </w:r>
      <w:r w:rsidRPr="009F5A41">
        <w:rPr>
          <w:rFonts w:ascii="Arial" w:hAnsi="Arial" w:cs="Arial"/>
          <w:spacing w:val="-16"/>
          <w:sz w:val="24"/>
          <w:szCs w:val="24"/>
        </w:rPr>
        <w:t xml:space="preserve"> </w:t>
      </w:r>
      <w:r w:rsidRPr="009F5A41">
        <w:rPr>
          <w:rFonts w:ascii="Arial" w:hAnsi="Arial" w:cs="Arial"/>
          <w:sz w:val="24"/>
          <w:szCs w:val="24"/>
        </w:rPr>
        <w:t>entidades</w:t>
      </w:r>
      <w:r w:rsidRPr="009F5A41">
        <w:rPr>
          <w:rFonts w:ascii="Arial" w:hAnsi="Arial" w:cs="Arial"/>
          <w:spacing w:val="-17"/>
          <w:sz w:val="24"/>
          <w:szCs w:val="24"/>
        </w:rPr>
        <w:t xml:space="preserve"> </w:t>
      </w:r>
      <w:r w:rsidRPr="009F5A41">
        <w:rPr>
          <w:rFonts w:ascii="Arial" w:hAnsi="Arial" w:cs="Arial"/>
          <w:sz w:val="24"/>
          <w:szCs w:val="24"/>
        </w:rPr>
        <w:t>de</w:t>
      </w:r>
      <w:r w:rsidRPr="009F5A41">
        <w:rPr>
          <w:rFonts w:ascii="Arial" w:hAnsi="Arial" w:cs="Arial"/>
          <w:spacing w:val="-16"/>
          <w:sz w:val="24"/>
          <w:szCs w:val="24"/>
        </w:rPr>
        <w:t xml:space="preserve"> </w:t>
      </w:r>
      <w:r w:rsidRPr="009F5A41">
        <w:rPr>
          <w:rFonts w:ascii="Arial" w:hAnsi="Arial" w:cs="Arial"/>
          <w:sz w:val="24"/>
          <w:szCs w:val="24"/>
        </w:rPr>
        <w:t>gobierno</w:t>
      </w:r>
      <w:r w:rsidRPr="009F5A41">
        <w:rPr>
          <w:rFonts w:ascii="Arial" w:hAnsi="Arial" w:cs="Arial"/>
          <w:spacing w:val="-17"/>
          <w:sz w:val="24"/>
          <w:szCs w:val="24"/>
        </w:rPr>
        <w:t xml:space="preserve"> </w:t>
      </w:r>
      <w:r w:rsidRPr="009F5A41">
        <w:rPr>
          <w:rFonts w:ascii="Arial" w:hAnsi="Arial" w:cs="Arial"/>
          <w:sz w:val="24"/>
          <w:szCs w:val="24"/>
        </w:rPr>
        <w:t>comprendía</w:t>
      </w:r>
      <w:r w:rsidRPr="009F5A41">
        <w:rPr>
          <w:rFonts w:ascii="Arial" w:hAnsi="Arial" w:cs="Arial"/>
          <w:spacing w:val="-17"/>
          <w:sz w:val="24"/>
          <w:szCs w:val="24"/>
        </w:rPr>
        <w:t xml:space="preserve"> </w:t>
      </w:r>
      <w:r w:rsidRPr="009F5A41">
        <w:rPr>
          <w:rFonts w:ascii="Arial" w:hAnsi="Arial" w:cs="Arial"/>
          <w:sz w:val="24"/>
          <w:szCs w:val="24"/>
        </w:rPr>
        <w:t>lo</w:t>
      </w:r>
      <w:r w:rsidRPr="009F5A41">
        <w:rPr>
          <w:rFonts w:ascii="Arial" w:hAnsi="Arial" w:cs="Arial"/>
          <w:spacing w:val="-16"/>
          <w:sz w:val="24"/>
          <w:szCs w:val="24"/>
        </w:rPr>
        <w:t xml:space="preserve"> </w:t>
      </w:r>
      <w:r w:rsidRPr="009F5A41">
        <w:rPr>
          <w:rFonts w:ascii="Arial" w:hAnsi="Arial" w:cs="Arial"/>
          <w:sz w:val="24"/>
          <w:szCs w:val="24"/>
        </w:rPr>
        <w:t>siguiente:</w:t>
      </w:r>
      <w:r w:rsidRPr="009F5A41">
        <w:rPr>
          <w:rFonts w:ascii="Arial" w:hAnsi="Arial" w:cs="Arial"/>
          <w:spacing w:val="-16"/>
          <w:sz w:val="24"/>
          <w:szCs w:val="24"/>
        </w:rPr>
        <w:t xml:space="preserve"> </w:t>
      </w:r>
      <w:r w:rsidRPr="009F5A41">
        <w:rPr>
          <w:rFonts w:ascii="Arial" w:hAnsi="Arial" w:cs="Arial"/>
          <w:sz w:val="24"/>
          <w:szCs w:val="24"/>
        </w:rPr>
        <w:t xml:space="preserve">a) un estado de situación financiera al final del periodo contable, b) un estado de resultados del periodo contable, c) un estado de cambios en el patrimonio del periodo contable y d) las notas a los estados </w:t>
      </w:r>
      <w:r w:rsidRPr="009F5A41">
        <w:rPr>
          <w:rFonts w:ascii="Arial" w:hAnsi="Arial" w:cs="Arial"/>
          <w:spacing w:val="-2"/>
          <w:sz w:val="24"/>
          <w:szCs w:val="24"/>
        </w:rPr>
        <w:t>financieros.</w:t>
      </w:r>
    </w:p>
    <w:p w:rsidR="007A6D42" w:rsidRPr="009F5A41" w:rsidRDefault="007A6D42" w:rsidP="00474B07">
      <w:pPr>
        <w:pStyle w:val="Textoindependiente"/>
        <w:spacing w:before="2"/>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Ello</w:t>
      </w:r>
      <w:r w:rsidRPr="009F5A41">
        <w:rPr>
          <w:rFonts w:ascii="Arial" w:hAnsi="Arial" w:cs="Arial"/>
          <w:spacing w:val="-15"/>
          <w:sz w:val="24"/>
          <w:szCs w:val="24"/>
        </w:rPr>
        <w:t xml:space="preserve"> </w:t>
      </w:r>
      <w:r w:rsidRPr="009F5A41">
        <w:rPr>
          <w:rFonts w:ascii="Arial" w:hAnsi="Arial" w:cs="Arial"/>
          <w:sz w:val="24"/>
          <w:szCs w:val="24"/>
        </w:rPr>
        <w:t>hasta</w:t>
      </w:r>
      <w:r w:rsidRPr="009F5A41">
        <w:rPr>
          <w:rFonts w:ascii="Arial" w:hAnsi="Arial" w:cs="Arial"/>
          <w:spacing w:val="-16"/>
          <w:sz w:val="24"/>
          <w:szCs w:val="24"/>
        </w:rPr>
        <w:t xml:space="preserve"> </w:t>
      </w:r>
      <w:r w:rsidRPr="009F5A41">
        <w:rPr>
          <w:rFonts w:ascii="Arial" w:hAnsi="Arial" w:cs="Arial"/>
          <w:sz w:val="24"/>
          <w:szCs w:val="24"/>
        </w:rPr>
        <w:t>que</w:t>
      </w:r>
      <w:r w:rsidRPr="009F5A41">
        <w:rPr>
          <w:rFonts w:ascii="Arial" w:hAnsi="Arial" w:cs="Arial"/>
          <w:spacing w:val="-16"/>
          <w:sz w:val="24"/>
          <w:szCs w:val="24"/>
        </w:rPr>
        <w:t xml:space="preserve"> </w:t>
      </w:r>
      <w:r w:rsidRPr="009F5A41">
        <w:rPr>
          <w:rFonts w:ascii="Arial" w:hAnsi="Arial" w:cs="Arial"/>
          <w:sz w:val="24"/>
          <w:szCs w:val="24"/>
        </w:rPr>
        <w:t>se</w:t>
      </w:r>
      <w:r w:rsidRPr="009F5A41">
        <w:rPr>
          <w:rFonts w:ascii="Arial" w:hAnsi="Arial" w:cs="Arial"/>
          <w:spacing w:val="-15"/>
          <w:sz w:val="24"/>
          <w:szCs w:val="24"/>
        </w:rPr>
        <w:t xml:space="preserve"> </w:t>
      </w:r>
      <w:r w:rsidRPr="009F5A41">
        <w:rPr>
          <w:rFonts w:ascii="Arial" w:hAnsi="Arial" w:cs="Arial"/>
          <w:sz w:val="24"/>
          <w:szCs w:val="24"/>
        </w:rPr>
        <w:t>puedan</w:t>
      </w:r>
      <w:r w:rsidRPr="009F5A41">
        <w:rPr>
          <w:rFonts w:ascii="Arial" w:hAnsi="Arial" w:cs="Arial"/>
          <w:spacing w:val="-16"/>
          <w:sz w:val="24"/>
          <w:szCs w:val="24"/>
        </w:rPr>
        <w:t xml:space="preserve"> </w:t>
      </w:r>
      <w:r w:rsidRPr="009F5A41">
        <w:rPr>
          <w:rFonts w:ascii="Arial" w:hAnsi="Arial" w:cs="Arial"/>
          <w:sz w:val="24"/>
          <w:szCs w:val="24"/>
        </w:rPr>
        <w:t>superar</w:t>
      </w:r>
      <w:r w:rsidRPr="009F5A41">
        <w:rPr>
          <w:rFonts w:ascii="Arial" w:hAnsi="Arial" w:cs="Arial"/>
          <w:spacing w:val="-16"/>
          <w:sz w:val="24"/>
          <w:szCs w:val="24"/>
        </w:rPr>
        <w:t xml:space="preserve"> </w:t>
      </w:r>
      <w:r w:rsidRPr="009F5A41">
        <w:rPr>
          <w:rFonts w:ascii="Arial" w:hAnsi="Arial" w:cs="Arial"/>
          <w:sz w:val="24"/>
          <w:szCs w:val="24"/>
        </w:rPr>
        <w:t>las</w:t>
      </w:r>
      <w:r w:rsidRPr="009F5A41">
        <w:rPr>
          <w:rFonts w:ascii="Arial" w:hAnsi="Arial" w:cs="Arial"/>
          <w:spacing w:val="-15"/>
          <w:sz w:val="24"/>
          <w:szCs w:val="24"/>
        </w:rPr>
        <w:t xml:space="preserve"> </w:t>
      </w:r>
      <w:r w:rsidRPr="009F5A41">
        <w:rPr>
          <w:rFonts w:ascii="Arial" w:hAnsi="Arial" w:cs="Arial"/>
          <w:sz w:val="24"/>
          <w:szCs w:val="24"/>
        </w:rPr>
        <w:t>limitaciones</w:t>
      </w:r>
      <w:r w:rsidRPr="009F5A41">
        <w:rPr>
          <w:rFonts w:ascii="Arial" w:hAnsi="Arial" w:cs="Arial"/>
          <w:spacing w:val="-16"/>
          <w:sz w:val="24"/>
          <w:szCs w:val="24"/>
        </w:rPr>
        <w:t xml:space="preserve"> </w:t>
      </w:r>
      <w:r w:rsidRPr="009F5A41">
        <w:rPr>
          <w:rFonts w:ascii="Arial" w:hAnsi="Arial" w:cs="Arial"/>
          <w:sz w:val="24"/>
          <w:szCs w:val="24"/>
        </w:rPr>
        <w:t>en</w:t>
      </w:r>
      <w:r w:rsidRPr="009F5A41">
        <w:rPr>
          <w:rFonts w:ascii="Arial" w:hAnsi="Arial" w:cs="Arial"/>
          <w:spacing w:val="-16"/>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elaboración</w:t>
      </w:r>
      <w:r w:rsidRPr="009F5A41">
        <w:rPr>
          <w:rFonts w:ascii="Arial" w:hAnsi="Arial" w:cs="Arial"/>
          <w:spacing w:val="-16"/>
          <w:sz w:val="24"/>
          <w:szCs w:val="24"/>
        </w:rPr>
        <w:t xml:space="preserve"> </w:t>
      </w:r>
      <w:r w:rsidRPr="009F5A41">
        <w:rPr>
          <w:rFonts w:ascii="Arial" w:hAnsi="Arial" w:cs="Arial"/>
          <w:sz w:val="24"/>
          <w:szCs w:val="24"/>
        </w:rPr>
        <w:t>del estado de flujos de efectivo para las tesorerías centralizadas.</w:t>
      </w:r>
    </w:p>
    <w:p w:rsidR="007A6D42" w:rsidRPr="009F5A41" w:rsidRDefault="007A6D42" w:rsidP="00474B07">
      <w:pPr>
        <w:pStyle w:val="Textoindependiente"/>
        <w:spacing w:before="7"/>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Por otra parte, de acuerdo al párrafo 127 numeral 6.5 del marco conceptual</w:t>
      </w:r>
      <w:r w:rsidRPr="009F5A41">
        <w:rPr>
          <w:rFonts w:ascii="Arial" w:hAnsi="Arial" w:cs="Arial"/>
          <w:spacing w:val="-8"/>
          <w:sz w:val="24"/>
          <w:szCs w:val="24"/>
        </w:rPr>
        <w:t xml:space="preserve"> </w:t>
      </w:r>
      <w:r w:rsidRPr="009F5A41">
        <w:rPr>
          <w:rFonts w:ascii="Arial" w:hAnsi="Arial" w:cs="Arial"/>
          <w:sz w:val="24"/>
          <w:szCs w:val="24"/>
        </w:rPr>
        <w:t>para</w:t>
      </w:r>
      <w:r w:rsidRPr="009F5A41">
        <w:rPr>
          <w:rFonts w:ascii="Arial" w:hAnsi="Arial" w:cs="Arial"/>
          <w:spacing w:val="-6"/>
          <w:sz w:val="24"/>
          <w:szCs w:val="24"/>
        </w:rPr>
        <w:t xml:space="preserve"> </w:t>
      </w:r>
      <w:r w:rsidRPr="009F5A41">
        <w:rPr>
          <w:rFonts w:ascii="Arial" w:hAnsi="Arial" w:cs="Arial"/>
          <w:sz w:val="24"/>
          <w:szCs w:val="24"/>
        </w:rPr>
        <w:t>entidades</w:t>
      </w:r>
      <w:r w:rsidRPr="009F5A41">
        <w:rPr>
          <w:rFonts w:ascii="Arial" w:hAnsi="Arial" w:cs="Arial"/>
          <w:spacing w:val="-6"/>
          <w:sz w:val="24"/>
          <w:szCs w:val="24"/>
        </w:rPr>
        <w:t xml:space="preserve"> </w:t>
      </w:r>
      <w:r w:rsidRPr="009F5A41">
        <w:rPr>
          <w:rFonts w:ascii="Arial" w:hAnsi="Arial" w:cs="Arial"/>
          <w:sz w:val="24"/>
          <w:szCs w:val="24"/>
        </w:rPr>
        <w:t>de</w:t>
      </w:r>
      <w:r w:rsidRPr="009F5A41">
        <w:rPr>
          <w:rFonts w:ascii="Arial" w:hAnsi="Arial" w:cs="Arial"/>
          <w:spacing w:val="-7"/>
          <w:sz w:val="24"/>
          <w:szCs w:val="24"/>
        </w:rPr>
        <w:t xml:space="preserve"> </w:t>
      </w:r>
      <w:r w:rsidRPr="009F5A41">
        <w:rPr>
          <w:rFonts w:ascii="Arial" w:hAnsi="Arial" w:cs="Arial"/>
          <w:sz w:val="24"/>
          <w:szCs w:val="24"/>
        </w:rPr>
        <w:t>Gobierno</w:t>
      </w:r>
      <w:r w:rsidRPr="009F5A41">
        <w:rPr>
          <w:rFonts w:ascii="Arial" w:hAnsi="Arial" w:cs="Arial"/>
          <w:spacing w:val="-6"/>
          <w:sz w:val="24"/>
          <w:szCs w:val="24"/>
        </w:rPr>
        <w:t xml:space="preserve"> </w:t>
      </w:r>
      <w:r w:rsidRPr="009F5A41">
        <w:rPr>
          <w:rFonts w:ascii="Arial" w:hAnsi="Arial" w:cs="Arial"/>
          <w:sz w:val="24"/>
          <w:szCs w:val="24"/>
        </w:rPr>
        <w:t>CGN,</w:t>
      </w:r>
      <w:r w:rsidRPr="009F5A41">
        <w:rPr>
          <w:rFonts w:ascii="Arial" w:hAnsi="Arial" w:cs="Arial"/>
          <w:spacing w:val="-6"/>
          <w:sz w:val="24"/>
          <w:szCs w:val="24"/>
        </w:rPr>
        <w:t xml:space="preserve"> </w:t>
      </w:r>
      <w:r w:rsidRPr="009F5A41">
        <w:rPr>
          <w:rFonts w:ascii="Arial" w:hAnsi="Arial" w:cs="Arial"/>
          <w:sz w:val="24"/>
          <w:szCs w:val="24"/>
        </w:rPr>
        <w:t>numeral</w:t>
      </w:r>
      <w:r w:rsidRPr="009F5A41">
        <w:rPr>
          <w:rFonts w:ascii="Arial" w:hAnsi="Arial" w:cs="Arial"/>
          <w:spacing w:val="-7"/>
          <w:sz w:val="24"/>
          <w:szCs w:val="24"/>
        </w:rPr>
        <w:t xml:space="preserve"> </w:t>
      </w:r>
      <w:r w:rsidRPr="009F5A41">
        <w:rPr>
          <w:rFonts w:ascii="Arial" w:hAnsi="Arial" w:cs="Arial"/>
          <w:sz w:val="24"/>
          <w:szCs w:val="24"/>
        </w:rPr>
        <w:t>1.2</w:t>
      </w:r>
      <w:r w:rsidRPr="009F5A41">
        <w:rPr>
          <w:rFonts w:ascii="Arial" w:hAnsi="Arial" w:cs="Arial"/>
          <w:spacing w:val="-6"/>
          <w:sz w:val="24"/>
          <w:szCs w:val="24"/>
        </w:rPr>
        <w:t xml:space="preserve"> </w:t>
      </w:r>
      <w:r w:rsidRPr="009F5A41">
        <w:rPr>
          <w:rFonts w:ascii="Arial" w:hAnsi="Arial" w:cs="Arial"/>
          <w:sz w:val="24"/>
          <w:szCs w:val="24"/>
        </w:rPr>
        <w:t>del</w:t>
      </w:r>
      <w:r w:rsidRPr="009F5A41">
        <w:rPr>
          <w:rFonts w:ascii="Arial" w:hAnsi="Arial" w:cs="Arial"/>
          <w:spacing w:val="-6"/>
          <w:sz w:val="24"/>
          <w:szCs w:val="24"/>
        </w:rPr>
        <w:t xml:space="preserve"> </w:t>
      </w:r>
      <w:r w:rsidRPr="009F5A41">
        <w:rPr>
          <w:rFonts w:ascii="Arial" w:hAnsi="Arial" w:cs="Arial"/>
          <w:spacing w:val="-2"/>
          <w:sz w:val="24"/>
          <w:szCs w:val="24"/>
        </w:rPr>
        <w:t>capítulo</w:t>
      </w:r>
      <w:r w:rsidR="00474B07">
        <w:rPr>
          <w:rFonts w:ascii="Arial" w:hAnsi="Arial" w:cs="Arial"/>
          <w:spacing w:val="-2"/>
          <w:sz w:val="24"/>
          <w:szCs w:val="24"/>
        </w:rPr>
        <w:t xml:space="preserve"> </w:t>
      </w:r>
      <w:r w:rsidRPr="009F5A41">
        <w:rPr>
          <w:rFonts w:ascii="Arial" w:hAnsi="Arial" w:cs="Arial"/>
          <w:sz w:val="24"/>
          <w:szCs w:val="24"/>
        </w:rPr>
        <w:t xml:space="preserve">VI de las Normas para la presentación de estados financieros y revelaciones de las normas para el Reconocimiento, medición, revelación y presentación de los hechos económicos del marco normativo para entidades de Gobierno CGN y </w:t>
      </w:r>
      <w:r w:rsidRPr="009F5A41">
        <w:rPr>
          <w:rFonts w:ascii="Arial" w:hAnsi="Arial" w:cs="Arial"/>
          <w:sz w:val="24"/>
          <w:szCs w:val="24"/>
        </w:rPr>
        <w:lastRenderedPageBreak/>
        <w:t>el numeral 9 NICSP 1, establece que un juego completo de estados financieros comprende:</w:t>
      </w:r>
    </w:p>
    <w:p w:rsidR="007A6D42" w:rsidRPr="009F5A41" w:rsidRDefault="007A6D42" w:rsidP="00474B07">
      <w:pPr>
        <w:pStyle w:val="Textoindependiente"/>
        <w:spacing w:before="2"/>
        <w:ind w:left="-284"/>
        <w:rPr>
          <w:rFonts w:ascii="Arial" w:hAnsi="Arial" w:cs="Arial"/>
          <w:sz w:val="24"/>
          <w:szCs w:val="24"/>
        </w:rPr>
      </w:pPr>
    </w:p>
    <w:p w:rsidR="007A6D42" w:rsidRPr="009F5A41" w:rsidRDefault="00474B07" w:rsidP="00474B07">
      <w:pPr>
        <w:pStyle w:val="Prrafodelista"/>
        <w:spacing w:line="266" w:lineRule="exact"/>
        <w:ind w:left="-284"/>
        <w:jc w:val="left"/>
        <w:rPr>
          <w:rFonts w:ascii="Arial" w:hAnsi="Arial" w:cs="Arial"/>
          <w:sz w:val="24"/>
          <w:szCs w:val="24"/>
        </w:rPr>
      </w:pPr>
      <w:r>
        <w:rPr>
          <w:rFonts w:ascii="Arial" w:hAnsi="Arial" w:cs="Arial"/>
          <w:sz w:val="24"/>
          <w:szCs w:val="24"/>
        </w:rPr>
        <w:t>a</w:t>
      </w:r>
      <w:proofErr w:type="gramStart"/>
      <w:r>
        <w:rPr>
          <w:rFonts w:ascii="Arial" w:hAnsi="Arial" w:cs="Arial"/>
          <w:sz w:val="24"/>
          <w:szCs w:val="24"/>
        </w:rPr>
        <w:t>).-</w:t>
      </w:r>
      <w:proofErr w:type="gramEnd"/>
      <w:r>
        <w:rPr>
          <w:rFonts w:ascii="Arial" w:hAnsi="Arial" w:cs="Arial"/>
          <w:sz w:val="24"/>
          <w:szCs w:val="24"/>
        </w:rPr>
        <w:t xml:space="preserve"> </w:t>
      </w:r>
      <w:r w:rsidR="00EC3D15" w:rsidRPr="009F5A41">
        <w:rPr>
          <w:rFonts w:ascii="Arial" w:hAnsi="Arial" w:cs="Arial"/>
          <w:sz w:val="24"/>
          <w:szCs w:val="24"/>
        </w:rPr>
        <w:t xml:space="preserve">Un estado de situación </w:t>
      </w:r>
      <w:r w:rsidR="00EC3D15" w:rsidRPr="009F5A41">
        <w:rPr>
          <w:rFonts w:ascii="Arial" w:hAnsi="Arial" w:cs="Arial"/>
          <w:spacing w:val="-2"/>
          <w:sz w:val="24"/>
          <w:szCs w:val="24"/>
        </w:rPr>
        <w:t>financiera.</w:t>
      </w:r>
    </w:p>
    <w:p w:rsidR="007A6D42" w:rsidRPr="009F5A41" w:rsidRDefault="00474B07" w:rsidP="00474B07">
      <w:pPr>
        <w:pStyle w:val="Prrafodelista"/>
        <w:spacing w:line="264" w:lineRule="exact"/>
        <w:ind w:left="-284"/>
        <w:jc w:val="left"/>
        <w:rPr>
          <w:rFonts w:ascii="Arial" w:hAnsi="Arial" w:cs="Arial"/>
          <w:sz w:val="24"/>
          <w:szCs w:val="24"/>
        </w:rPr>
      </w:pPr>
      <w:r>
        <w:rPr>
          <w:rFonts w:ascii="Arial" w:hAnsi="Arial" w:cs="Arial"/>
          <w:sz w:val="24"/>
          <w:szCs w:val="24"/>
        </w:rPr>
        <w:t>b</w:t>
      </w:r>
      <w:proofErr w:type="gramStart"/>
      <w:r>
        <w:rPr>
          <w:rFonts w:ascii="Arial" w:hAnsi="Arial" w:cs="Arial"/>
          <w:sz w:val="24"/>
          <w:szCs w:val="24"/>
        </w:rPr>
        <w:t>).-</w:t>
      </w:r>
      <w:proofErr w:type="gramEnd"/>
      <w:r>
        <w:rPr>
          <w:rFonts w:ascii="Arial" w:hAnsi="Arial" w:cs="Arial"/>
          <w:sz w:val="24"/>
          <w:szCs w:val="24"/>
        </w:rPr>
        <w:t xml:space="preserve"> </w:t>
      </w:r>
      <w:r w:rsidR="00EC3D15" w:rsidRPr="009F5A41">
        <w:rPr>
          <w:rFonts w:ascii="Arial" w:hAnsi="Arial" w:cs="Arial"/>
          <w:sz w:val="24"/>
          <w:szCs w:val="24"/>
        </w:rPr>
        <w:t xml:space="preserve">Un estado de rendimiento </w:t>
      </w:r>
      <w:r w:rsidR="00EC3D15" w:rsidRPr="009F5A41">
        <w:rPr>
          <w:rFonts w:ascii="Arial" w:hAnsi="Arial" w:cs="Arial"/>
          <w:spacing w:val="-2"/>
          <w:sz w:val="24"/>
          <w:szCs w:val="24"/>
        </w:rPr>
        <w:t>financiero.</w:t>
      </w:r>
    </w:p>
    <w:p w:rsidR="007A6D42" w:rsidRPr="009F5A41" w:rsidRDefault="00474B07" w:rsidP="00474B07">
      <w:pPr>
        <w:pStyle w:val="Prrafodelista"/>
        <w:spacing w:line="264" w:lineRule="exact"/>
        <w:ind w:left="-284"/>
        <w:jc w:val="left"/>
        <w:rPr>
          <w:rFonts w:ascii="Arial" w:hAnsi="Arial" w:cs="Arial"/>
          <w:sz w:val="24"/>
          <w:szCs w:val="24"/>
        </w:rPr>
      </w:pPr>
      <w:proofErr w:type="gramStart"/>
      <w:r>
        <w:rPr>
          <w:rFonts w:ascii="Arial" w:hAnsi="Arial" w:cs="Arial"/>
          <w:sz w:val="24"/>
          <w:szCs w:val="24"/>
        </w:rPr>
        <w:t>c).-</w:t>
      </w:r>
      <w:proofErr w:type="gramEnd"/>
      <w:r>
        <w:rPr>
          <w:rFonts w:ascii="Arial" w:hAnsi="Arial" w:cs="Arial"/>
          <w:sz w:val="24"/>
          <w:szCs w:val="24"/>
        </w:rPr>
        <w:t xml:space="preserve"> </w:t>
      </w:r>
      <w:r w:rsidR="00EC3D15" w:rsidRPr="009F5A41">
        <w:rPr>
          <w:rFonts w:ascii="Arial" w:hAnsi="Arial" w:cs="Arial"/>
          <w:sz w:val="24"/>
          <w:szCs w:val="24"/>
        </w:rPr>
        <w:t>Un</w:t>
      </w:r>
      <w:r w:rsidR="00EC3D15" w:rsidRPr="009F5A41">
        <w:rPr>
          <w:rFonts w:ascii="Arial" w:hAnsi="Arial" w:cs="Arial"/>
          <w:spacing w:val="-1"/>
          <w:sz w:val="24"/>
          <w:szCs w:val="24"/>
        </w:rPr>
        <w:t xml:space="preserve"> </w:t>
      </w:r>
      <w:r w:rsidR="00EC3D15" w:rsidRPr="009F5A41">
        <w:rPr>
          <w:rFonts w:ascii="Arial" w:hAnsi="Arial" w:cs="Arial"/>
          <w:sz w:val="24"/>
          <w:szCs w:val="24"/>
        </w:rPr>
        <w:t xml:space="preserve">estado de cambios en el </w:t>
      </w:r>
      <w:r w:rsidR="00EC3D15" w:rsidRPr="009F5A41">
        <w:rPr>
          <w:rFonts w:ascii="Arial" w:hAnsi="Arial" w:cs="Arial"/>
          <w:spacing w:val="-2"/>
          <w:sz w:val="24"/>
          <w:szCs w:val="24"/>
        </w:rPr>
        <w:t>patrimonio.</w:t>
      </w:r>
    </w:p>
    <w:p w:rsidR="007A6D42" w:rsidRPr="009F5A41" w:rsidRDefault="00474B07" w:rsidP="00474B07">
      <w:pPr>
        <w:pStyle w:val="Prrafodelista"/>
        <w:spacing w:line="264" w:lineRule="exact"/>
        <w:ind w:left="-284"/>
        <w:jc w:val="left"/>
        <w:rPr>
          <w:rFonts w:ascii="Arial" w:hAnsi="Arial" w:cs="Arial"/>
          <w:sz w:val="24"/>
          <w:szCs w:val="24"/>
        </w:rPr>
      </w:pPr>
      <w:proofErr w:type="gramStart"/>
      <w:r>
        <w:rPr>
          <w:rFonts w:ascii="Arial" w:hAnsi="Arial" w:cs="Arial"/>
          <w:sz w:val="24"/>
          <w:szCs w:val="24"/>
        </w:rPr>
        <w:t>d).-</w:t>
      </w:r>
      <w:proofErr w:type="gramEnd"/>
      <w:r>
        <w:rPr>
          <w:rFonts w:ascii="Arial" w:hAnsi="Arial" w:cs="Arial"/>
          <w:sz w:val="24"/>
          <w:szCs w:val="24"/>
        </w:rPr>
        <w:t xml:space="preserve"> </w:t>
      </w:r>
      <w:r w:rsidR="00EC3D15" w:rsidRPr="009F5A41">
        <w:rPr>
          <w:rFonts w:ascii="Arial" w:hAnsi="Arial" w:cs="Arial"/>
          <w:sz w:val="24"/>
          <w:szCs w:val="24"/>
        </w:rPr>
        <w:t xml:space="preserve">Un Estado de Flujos de </w:t>
      </w:r>
      <w:r w:rsidR="00EC3D15" w:rsidRPr="009F5A41">
        <w:rPr>
          <w:rFonts w:ascii="Arial" w:hAnsi="Arial" w:cs="Arial"/>
          <w:spacing w:val="-2"/>
          <w:sz w:val="24"/>
          <w:szCs w:val="24"/>
        </w:rPr>
        <w:t>Efectivo.</w:t>
      </w:r>
    </w:p>
    <w:p w:rsidR="007A6D42" w:rsidRPr="009F5A41" w:rsidRDefault="00474B07" w:rsidP="00474B07">
      <w:pPr>
        <w:pStyle w:val="Prrafodelista"/>
        <w:spacing w:line="266" w:lineRule="exact"/>
        <w:ind w:left="-284"/>
        <w:jc w:val="left"/>
        <w:rPr>
          <w:rFonts w:ascii="Arial" w:hAnsi="Arial" w:cs="Arial"/>
          <w:sz w:val="24"/>
          <w:szCs w:val="24"/>
        </w:rPr>
      </w:pPr>
      <w:r>
        <w:rPr>
          <w:rFonts w:ascii="Arial" w:hAnsi="Arial" w:cs="Arial"/>
          <w:sz w:val="24"/>
          <w:szCs w:val="24"/>
        </w:rPr>
        <w:t>e</w:t>
      </w:r>
      <w:proofErr w:type="gramStart"/>
      <w:r>
        <w:rPr>
          <w:rFonts w:ascii="Arial" w:hAnsi="Arial" w:cs="Arial"/>
          <w:sz w:val="24"/>
          <w:szCs w:val="24"/>
        </w:rPr>
        <w:t>).-</w:t>
      </w:r>
      <w:proofErr w:type="gramEnd"/>
      <w:r>
        <w:rPr>
          <w:rFonts w:ascii="Arial" w:hAnsi="Arial" w:cs="Arial"/>
          <w:sz w:val="24"/>
          <w:szCs w:val="24"/>
        </w:rPr>
        <w:t xml:space="preserve"> </w:t>
      </w:r>
      <w:r w:rsidR="00EC3D15" w:rsidRPr="009F5A41">
        <w:rPr>
          <w:rFonts w:ascii="Arial" w:hAnsi="Arial" w:cs="Arial"/>
          <w:sz w:val="24"/>
          <w:szCs w:val="24"/>
        </w:rPr>
        <w:t xml:space="preserve">Las notas a los estados </w:t>
      </w:r>
      <w:r w:rsidR="00EC3D15" w:rsidRPr="009F5A41">
        <w:rPr>
          <w:rFonts w:ascii="Arial" w:hAnsi="Arial" w:cs="Arial"/>
          <w:spacing w:val="-2"/>
          <w:sz w:val="24"/>
          <w:szCs w:val="24"/>
        </w:rPr>
        <w:t>financieros.</w:t>
      </w:r>
    </w:p>
    <w:p w:rsidR="007A6D42" w:rsidRPr="009F5A41" w:rsidRDefault="007A6D42" w:rsidP="00474B07">
      <w:pPr>
        <w:pStyle w:val="Textoindependiente"/>
        <w:spacing w:before="8"/>
        <w:ind w:left="-28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Asimismo, en el párrafo 50 numeral 6 del marco conceptual para entidades de Gobierno, se establece: “los estados financieros de propósito</w:t>
      </w:r>
      <w:r w:rsidRPr="009F5A41">
        <w:rPr>
          <w:rFonts w:ascii="Arial" w:hAnsi="Arial" w:cs="Arial"/>
          <w:spacing w:val="40"/>
          <w:sz w:val="24"/>
          <w:szCs w:val="24"/>
        </w:rPr>
        <w:t xml:space="preserve"> </w:t>
      </w:r>
      <w:r w:rsidRPr="009F5A41">
        <w:rPr>
          <w:rFonts w:ascii="Arial" w:hAnsi="Arial" w:cs="Arial"/>
          <w:sz w:val="24"/>
          <w:szCs w:val="24"/>
        </w:rPr>
        <w:t>general</w:t>
      </w:r>
      <w:r w:rsidRPr="009F5A41">
        <w:rPr>
          <w:rFonts w:ascii="Arial" w:hAnsi="Arial" w:cs="Arial"/>
          <w:spacing w:val="40"/>
          <w:sz w:val="24"/>
          <w:szCs w:val="24"/>
        </w:rPr>
        <w:t xml:space="preserve"> </w:t>
      </w:r>
      <w:r w:rsidRPr="009F5A41">
        <w:rPr>
          <w:rFonts w:ascii="Arial" w:hAnsi="Arial" w:cs="Arial"/>
          <w:sz w:val="24"/>
          <w:szCs w:val="24"/>
        </w:rPr>
        <w:t>constituyen</w:t>
      </w:r>
      <w:r w:rsidRPr="009F5A41">
        <w:rPr>
          <w:rFonts w:ascii="Arial" w:hAnsi="Arial" w:cs="Arial"/>
          <w:spacing w:val="40"/>
          <w:sz w:val="24"/>
          <w:szCs w:val="24"/>
        </w:rPr>
        <w:t xml:space="preserve"> </w:t>
      </w:r>
      <w:r w:rsidRPr="009F5A41">
        <w:rPr>
          <w:rFonts w:ascii="Arial" w:hAnsi="Arial" w:cs="Arial"/>
          <w:sz w:val="24"/>
          <w:szCs w:val="24"/>
        </w:rPr>
        <w:t>una</w:t>
      </w:r>
      <w:r w:rsidRPr="009F5A41">
        <w:rPr>
          <w:rFonts w:ascii="Arial" w:hAnsi="Arial" w:cs="Arial"/>
          <w:spacing w:val="40"/>
          <w:sz w:val="24"/>
          <w:szCs w:val="24"/>
        </w:rPr>
        <w:t xml:space="preserve"> </w:t>
      </w:r>
      <w:r w:rsidRPr="009F5A41">
        <w:rPr>
          <w:rFonts w:ascii="Arial" w:hAnsi="Arial" w:cs="Arial"/>
          <w:sz w:val="24"/>
          <w:szCs w:val="24"/>
        </w:rPr>
        <w:t>representación</w:t>
      </w:r>
      <w:r w:rsidRPr="009F5A41">
        <w:rPr>
          <w:rFonts w:ascii="Arial" w:hAnsi="Arial" w:cs="Arial"/>
          <w:spacing w:val="40"/>
          <w:sz w:val="24"/>
          <w:szCs w:val="24"/>
        </w:rPr>
        <w:t xml:space="preserve"> </w:t>
      </w:r>
      <w:r w:rsidRPr="009F5A41">
        <w:rPr>
          <w:rFonts w:ascii="Arial" w:hAnsi="Arial" w:cs="Arial"/>
          <w:sz w:val="24"/>
          <w:szCs w:val="24"/>
        </w:rPr>
        <w:t>estructurada</w:t>
      </w:r>
      <w:r w:rsidRPr="009F5A41">
        <w:rPr>
          <w:rFonts w:ascii="Arial" w:hAnsi="Arial" w:cs="Arial"/>
          <w:spacing w:val="40"/>
          <w:sz w:val="24"/>
          <w:szCs w:val="24"/>
        </w:rPr>
        <w:t xml:space="preserve"> </w:t>
      </w:r>
      <w:r w:rsidRPr="009F5A41">
        <w:rPr>
          <w:rFonts w:ascii="Arial" w:hAnsi="Arial" w:cs="Arial"/>
          <w:sz w:val="24"/>
          <w:szCs w:val="24"/>
        </w:rPr>
        <w:t>de la situación financiera, del rendimiento financiero y de los flujos de efectivo</w:t>
      </w:r>
      <w:r w:rsidRPr="009F5A41">
        <w:rPr>
          <w:rFonts w:ascii="Arial" w:hAnsi="Arial" w:cs="Arial"/>
          <w:spacing w:val="-18"/>
          <w:sz w:val="24"/>
          <w:szCs w:val="24"/>
        </w:rPr>
        <w:t xml:space="preserve"> </w:t>
      </w:r>
      <w:r w:rsidRPr="009F5A41">
        <w:rPr>
          <w:rFonts w:ascii="Arial" w:hAnsi="Arial" w:cs="Arial"/>
          <w:sz w:val="24"/>
          <w:szCs w:val="24"/>
        </w:rPr>
        <w:t>de</w:t>
      </w:r>
      <w:r w:rsidRPr="009F5A41">
        <w:rPr>
          <w:rFonts w:ascii="Arial" w:hAnsi="Arial" w:cs="Arial"/>
          <w:spacing w:val="-17"/>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entidad</w:t>
      </w:r>
      <w:r w:rsidRPr="009F5A41">
        <w:rPr>
          <w:rFonts w:ascii="Arial" w:hAnsi="Arial" w:cs="Arial"/>
          <w:spacing w:val="-17"/>
          <w:sz w:val="24"/>
          <w:szCs w:val="24"/>
        </w:rPr>
        <w:t xml:space="preserve"> </w:t>
      </w:r>
      <w:r w:rsidRPr="009F5A41">
        <w:rPr>
          <w:rFonts w:ascii="Arial" w:hAnsi="Arial" w:cs="Arial"/>
          <w:sz w:val="24"/>
          <w:szCs w:val="24"/>
        </w:rPr>
        <w:t>y</w:t>
      </w:r>
      <w:r w:rsidRPr="009F5A41">
        <w:rPr>
          <w:rFonts w:ascii="Arial" w:hAnsi="Arial" w:cs="Arial"/>
          <w:spacing w:val="-17"/>
          <w:sz w:val="24"/>
          <w:szCs w:val="24"/>
        </w:rPr>
        <w:t xml:space="preserve"> </w:t>
      </w:r>
      <w:r w:rsidRPr="009F5A41">
        <w:rPr>
          <w:rFonts w:ascii="Arial" w:hAnsi="Arial" w:cs="Arial"/>
          <w:sz w:val="24"/>
          <w:szCs w:val="24"/>
        </w:rPr>
        <w:t>presentan</w:t>
      </w:r>
      <w:r w:rsidRPr="009F5A41">
        <w:rPr>
          <w:rFonts w:ascii="Arial" w:hAnsi="Arial" w:cs="Arial"/>
          <w:spacing w:val="-18"/>
          <w:sz w:val="24"/>
          <w:szCs w:val="24"/>
        </w:rPr>
        <w:t xml:space="preserve"> </w:t>
      </w:r>
      <w:r w:rsidRPr="009F5A41">
        <w:rPr>
          <w:rFonts w:ascii="Arial" w:hAnsi="Arial" w:cs="Arial"/>
          <w:sz w:val="24"/>
          <w:szCs w:val="24"/>
        </w:rPr>
        <w:t>información</w:t>
      </w:r>
      <w:r w:rsidRPr="009F5A41">
        <w:rPr>
          <w:rFonts w:ascii="Arial" w:hAnsi="Arial" w:cs="Arial"/>
          <w:spacing w:val="-17"/>
          <w:sz w:val="24"/>
          <w:szCs w:val="24"/>
        </w:rPr>
        <w:t xml:space="preserve"> </w:t>
      </w:r>
      <w:r w:rsidRPr="009F5A41">
        <w:rPr>
          <w:rFonts w:ascii="Arial" w:hAnsi="Arial" w:cs="Arial"/>
          <w:sz w:val="24"/>
          <w:szCs w:val="24"/>
        </w:rPr>
        <w:t>relativa</w:t>
      </w:r>
      <w:r w:rsidRPr="009F5A41">
        <w:rPr>
          <w:rFonts w:ascii="Arial" w:hAnsi="Arial" w:cs="Arial"/>
          <w:spacing w:val="-18"/>
          <w:sz w:val="24"/>
          <w:szCs w:val="24"/>
        </w:rPr>
        <w:t xml:space="preserve"> </w:t>
      </w:r>
      <w:r w:rsidRPr="009F5A41">
        <w:rPr>
          <w:rFonts w:ascii="Arial" w:hAnsi="Arial" w:cs="Arial"/>
          <w:sz w:val="24"/>
          <w:szCs w:val="24"/>
        </w:rPr>
        <w:t>a</w:t>
      </w:r>
      <w:r w:rsidRPr="009F5A41">
        <w:rPr>
          <w:rFonts w:ascii="Arial" w:hAnsi="Arial" w:cs="Arial"/>
          <w:spacing w:val="-17"/>
          <w:sz w:val="24"/>
          <w:szCs w:val="24"/>
        </w:rPr>
        <w:t xml:space="preserve"> </w:t>
      </w:r>
      <w:r w:rsidRPr="009F5A41">
        <w:rPr>
          <w:rFonts w:ascii="Arial" w:hAnsi="Arial" w:cs="Arial"/>
          <w:sz w:val="24"/>
          <w:szCs w:val="24"/>
        </w:rPr>
        <w:t>los</w:t>
      </w:r>
      <w:r w:rsidRPr="009F5A41">
        <w:rPr>
          <w:rFonts w:ascii="Arial" w:hAnsi="Arial" w:cs="Arial"/>
          <w:spacing w:val="-17"/>
          <w:sz w:val="24"/>
          <w:szCs w:val="24"/>
        </w:rPr>
        <w:t xml:space="preserve"> </w:t>
      </w:r>
      <w:r w:rsidRPr="009F5A41">
        <w:rPr>
          <w:rFonts w:ascii="Arial" w:hAnsi="Arial" w:cs="Arial"/>
          <w:spacing w:val="-2"/>
          <w:sz w:val="24"/>
          <w:szCs w:val="24"/>
        </w:rPr>
        <w:t>elementos</w:t>
      </w:r>
      <w:r w:rsidR="00474B07">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los</w:t>
      </w:r>
      <w:r w:rsidRPr="009F5A41">
        <w:rPr>
          <w:rFonts w:ascii="Arial" w:hAnsi="Arial" w:cs="Arial"/>
          <w:spacing w:val="19"/>
          <w:sz w:val="24"/>
          <w:szCs w:val="24"/>
        </w:rPr>
        <w:t xml:space="preserve"> </w:t>
      </w:r>
      <w:r w:rsidRPr="009F5A41">
        <w:rPr>
          <w:rFonts w:ascii="Arial" w:hAnsi="Arial" w:cs="Arial"/>
          <w:sz w:val="24"/>
          <w:szCs w:val="24"/>
        </w:rPr>
        <w:t>estados</w:t>
      </w:r>
      <w:r w:rsidRPr="009F5A41">
        <w:rPr>
          <w:rFonts w:ascii="Arial" w:hAnsi="Arial" w:cs="Arial"/>
          <w:spacing w:val="20"/>
          <w:sz w:val="24"/>
          <w:szCs w:val="24"/>
        </w:rPr>
        <w:t xml:space="preserve"> </w:t>
      </w:r>
      <w:r w:rsidRPr="009F5A41">
        <w:rPr>
          <w:rFonts w:ascii="Arial" w:hAnsi="Arial" w:cs="Arial"/>
          <w:sz w:val="24"/>
          <w:szCs w:val="24"/>
        </w:rPr>
        <w:t>financieros,</w:t>
      </w:r>
      <w:r w:rsidRPr="009F5A41">
        <w:rPr>
          <w:rFonts w:ascii="Arial" w:hAnsi="Arial" w:cs="Arial"/>
          <w:spacing w:val="19"/>
          <w:sz w:val="24"/>
          <w:szCs w:val="24"/>
        </w:rPr>
        <w:t xml:space="preserve"> </w:t>
      </w:r>
      <w:r w:rsidRPr="009F5A41">
        <w:rPr>
          <w:rFonts w:ascii="Arial" w:hAnsi="Arial" w:cs="Arial"/>
          <w:sz w:val="24"/>
          <w:szCs w:val="24"/>
        </w:rPr>
        <w:t>los</w:t>
      </w:r>
      <w:r w:rsidRPr="009F5A41">
        <w:rPr>
          <w:rFonts w:ascii="Arial" w:hAnsi="Arial" w:cs="Arial"/>
          <w:spacing w:val="19"/>
          <w:sz w:val="24"/>
          <w:szCs w:val="24"/>
        </w:rPr>
        <w:t xml:space="preserve"> </w:t>
      </w:r>
      <w:r w:rsidRPr="009F5A41">
        <w:rPr>
          <w:rFonts w:ascii="Arial" w:hAnsi="Arial" w:cs="Arial"/>
          <w:sz w:val="24"/>
          <w:szCs w:val="24"/>
        </w:rPr>
        <w:t>cuales</w:t>
      </w:r>
      <w:r w:rsidRPr="009F5A41">
        <w:rPr>
          <w:rFonts w:ascii="Arial" w:hAnsi="Arial" w:cs="Arial"/>
          <w:spacing w:val="20"/>
          <w:sz w:val="24"/>
          <w:szCs w:val="24"/>
        </w:rPr>
        <w:t xml:space="preserve"> </w:t>
      </w:r>
      <w:r w:rsidRPr="009F5A41">
        <w:rPr>
          <w:rFonts w:ascii="Arial" w:hAnsi="Arial" w:cs="Arial"/>
          <w:sz w:val="24"/>
          <w:szCs w:val="24"/>
        </w:rPr>
        <w:t>son</w:t>
      </w:r>
      <w:r w:rsidRPr="009F5A41">
        <w:rPr>
          <w:rFonts w:ascii="Arial" w:hAnsi="Arial" w:cs="Arial"/>
          <w:spacing w:val="19"/>
          <w:sz w:val="24"/>
          <w:szCs w:val="24"/>
        </w:rPr>
        <w:t xml:space="preserve"> </w:t>
      </w:r>
      <w:r w:rsidRPr="009F5A41">
        <w:rPr>
          <w:rFonts w:ascii="Arial" w:hAnsi="Arial" w:cs="Arial"/>
          <w:sz w:val="24"/>
          <w:szCs w:val="24"/>
        </w:rPr>
        <w:t>objeto</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pacing w:val="-2"/>
          <w:sz w:val="24"/>
          <w:szCs w:val="24"/>
        </w:rPr>
        <w:t>reconocimiento,</w:t>
      </w:r>
      <w:r w:rsidR="00474B07">
        <w:rPr>
          <w:rFonts w:ascii="Arial" w:hAnsi="Arial" w:cs="Arial"/>
          <w:spacing w:val="-2"/>
          <w:sz w:val="24"/>
          <w:szCs w:val="24"/>
        </w:rPr>
        <w:t xml:space="preserve"> </w:t>
      </w:r>
      <w:r w:rsidRPr="009F5A41">
        <w:rPr>
          <w:rFonts w:ascii="Arial" w:hAnsi="Arial" w:cs="Arial"/>
          <w:sz w:val="24"/>
          <w:szCs w:val="24"/>
        </w:rPr>
        <w:t xml:space="preserve">medición, baja en cuentas y </w:t>
      </w:r>
      <w:r w:rsidRPr="009F5A41">
        <w:rPr>
          <w:rFonts w:ascii="Arial" w:hAnsi="Arial" w:cs="Arial"/>
          <w:spacing w:val="-2"/>
          <w:sz w:val="24"/>
          <w:szCs w:val="24"/>
        </w:rPr>
        <w:t>presentación”.</w:t>
      </w:r>
    </w:p>
    <w:p w:rsidR="007A6D42" w:rsidRPr="009F5A41" w:rsidRDefault="007A6D42">
      <w:pPr>
        <w:pStyle w:val="Textoindependiente"/>
        <w:spacing w:before="7"/>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Por consiguiente, la no presentación de los estados de flujo de efectivo en las entidades de Gobierno, generan falencias y vacíos en la</w:t>
      </w:r>
      <w:r w:rsidRPr="009F5A41">
        <w:rPr>
          <w:rFonts w:ascii="Arial" w:hAnsi="Arial" w:cs="Arial"/>
          <w:spacing w:val="-16"/>
          <w:sz w:val="24"/>
          <w:szCs w:val="24"/>
        </w:rPr>
        <w:t xml:space="preserve"> </w:t>
      </w:r>
      <w:r w:rsidRPr="009F5A41">
        <w:rPr>
          <w:rFonts w:ascii="Arial" w:hAnsi="Arial" w:cs="Arial"/>
          <w:sz w:val="24"/>
          <w:szCs w:val="24"/>
        </w:rPr>
        <w:t>información</w:t>
      </w:r>
      <w:r w:rsidRPr="009F5A41">
        <w:rPr>
          <w:rFonts w:ascii="Arial" w:hAnsi="Arial" w:cs="Arial"/>
          <w:spacing w:val="-16"/>
          <w:sz w:val="24"/>
          <w:szCs w:val="24"/>
        </w:rPr>
        <w:t xml:space="preserve"> </w:t>
      </w:r>
      <w:r w:rsidRPr="009F5A41">
        <w:rPr>
          <w:rFonts w:ascii="Arial" w:hAnsi="Arial" w:cs="Arial"/>
          <w:sz w:val="24"/>
          <w:szCs w:val="24"/>
        </w:rPr>
        <w:t>contable</w:t>
      </w:r>
      <w:r w:rsidRPr="009F5A41">
        <w:rPr>
          <w:rFonts w:ascii="Arial" w:hAnsi="Arial" w:cs="Arial"/>
          <w:spacing w:val="-16"/>
          <w:sz w:val="24"/>
          <w:szCs w:val="24"/>
        </w:rPr>
        <w:t xml:space="preserve"> </w:t>
      </w:r>
      <w:r w:rsidRPr="009F5A41">
        <w:rPr>
          <w:rFonts w:ascii="Arial" w:hAnsi="Arial" w:cs="Arial"/>
          <w:sz w:val="24"/>
          <w:szCs w:val="24"/>
        </w:rPr>
        <w:t>y</w:t>
      </w:r>
      <w:r w:rsidRPr="009F5A41">
        <w:rPr>
          <w:rFonts w:ascii="Arial" w:hAnsi="Arial" w:cs="Arial"/>
          <w:spacing w:val="-16"/>
          <w:sz w:val="24"/>
          <w:szCs w:val="24"/>
        </w:rPr>
        <w:t xml:space="preserve"> </w:t>
      </w:r>
      <w:r w:rsidRPr="009F5A41">
        <w:rPr>
          <w:rFonts w:ascii="Arial" w:hAnsi="Arial" w:cs="Arial"/>
          <w:sz w:val="24"/>
          <w:szCs w:val="24"/>
        </w:rPr>
        <w:t>financiera,</w:t>
      </w:r>
      <w:r w:rsidRPr="009F5A41">
        <w:rPr>
          <w:rFonts w:ascii="Arial" w:hAnsi="Arial" w:cs="Arial"/>
          <w:spacing w:val="-16"/>
          <w:sz w:val="24"/>
          <w:szCs w:val="24"/>
        </w:rPr>
        <w:t xml:space="preserve"> </w:t>
      </w:r>
      <w:r w:rsidRPr="009F5A41">
        <w:rPr>
          <w:rFonts w:ascii="Arial" w:hAnsi="Arial" w:cs="Arial"/>
          <w:sz w:val="24"/>
          <w:szCs w:val="24"/>
        </w:rPr>
        <w:t>afectando</w:t>
      </w:r>
      <w:r w:rsidRPr="009F5A41">
        <w:rPr>
          <w:rFonts w:ascii="Arial" w:hAnsi="Arial" w:cs="Arial"/>
          <w:spacing w:val="-16"/>
          <w:sz w:val="24"/>
          <w:szCs w:val="24"/>
        </w:rPr>
        <w:t xml:space="preserve"> </w:t>
      </w:r>
      <w:r w:rsidRPr="009F5A41">
        <w:rPr>
          <w:rFonts w:ascii="Arial" w:hAnsi="Arial" w:cs="Arial"/>
          <w:sz w:val="24"/>
          <w:szCs w:val="24"/>
        </w:rPr>
        <w:t>algunas</w:t>
      </w:r>
      <w:r w:rsidRPr="009F5A41">
        <w:rPr>
          <w:rFonts w:ascii="Arial" w:hAnsi="Arial" w:cs="Arial"/>
          <w:spacing w:val="-16"/>
          <w:sz w:val="24"/>
          <w:szCs w:val="24"/>
        </w:rPr>
        <w:t xml:space="preserve"> </w:t>
      </w:r>
      <w:r w:rsidRPr="009F5A41">
        <w:rPr>
          <w:rFonts w:ascii="Arial" w:hAnsi="Arial" w:cs="Arial"/>
          <w:sz w:val="24"/>
          <w:szCs w:val="24"/>
        </w:rPr>
        <w:t>características cualitativas</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la</w:t>
      </w:r>
      <w:r w:rsidRPr="009F5A41">
        <w:rPr>
          <w:rFonts w:ascii="Arial" w:hAnsi="Arial" w:cs="Arial"/>
          <w:spacing w:val="-13"/>
          <w:sz w:val="24"/>
          <w:szCs w:val="24"/>
        </w:rPr>
        <w:t xml:space="preserve"> </w:t>
      </w:r>
      <w:r w:rsidRPr="009F5A41">
        <w:rPr>
          <w:rFonts w:ascii="Arial" w:hAnsi="Arial" w:cs="Arial"/>
          <w:sz w:val="24"/>
          <w:szCs w:val="24"/>
        </w:rPr>
        <w:t>información</w:t>
      </w:r>
      <w:r w:rsidRPr="009F5A41">
        <w:rPr>
          <w:rFonts w:ascii="Arial" w:hAnsi="Arial" w:cs="Arial"/>
          <w:spacing w:val="-13"/>
          <w:sz w:val="24"/>
          <w:szCs w:val="24"/>
        </w:rPr>
        <w:t xml:space="preserve"> </w:t>
      </w:r>
      <w:r w:rsidRPr="009F5A41">
        <w:rPr>
          <w:rFonts w:ascii="Arial" w:hAnsi="Arial" w:cs="Arial"/>
          <w:sz w:val="24"/>
          <w:szCs w:val="24"/>
        </w:rPr>
        <w:t>financiera</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propósito</w:t>
      </w:r>
      <w:r w:rsidRPr="009F5A41">
        <w:rPr>
          <w:rFonts w:ascii="Arial" w:hAnsi="Arial" w:cs="Arial"/>
          <w:spacing w:val="-13"/>
          <w:sz w:val="24"/>
          <w:szCs w:val="24"/>
        </w:rPr>
        <w:t xml:space="preserve"> </w:t>
      </w:r>
      <w:r w:rsidRPr="009F5A41">
        <w:rPr>
          <w:rFonts w:ascii="Arial" w:hAnsi="Arial" w:cs="Arial"/>
          <w:sz w:val="24"/>
          <w:szCs w:val="24"/>
        </w:rPr>
        <w:t>general,</w:t>
      </w:r>
      <w:r w:rsidRPr="009F5A41">
        <w:rPr>
          <w:rFonts w:ascii="Arial" w:hAnsi="Arial" w:cs="Arial"/>
          <w:spacing w:val="-13"/>
          <w:sz w:val="24"/>
          <w:szCs w:val="24"/>
        </w:rPr>
        <w:t xml:space="preserve"> </w:t>
      </w:r>
      <w:r w:rsidRPr="009F5A41">
        <w:rPr>
          <w:rFonts w:ascii="Arial" w:hAnsi="Arial" w:cs="Arial"/>
          <w:sz w:val="24"/>
          <w:szCs w:val="24"/>
        </w:rPr>
        <w:t>que</w:t>
      </w:r>
      <w:r w:rsidRPr="009F5A41">
        <w:rPr>
          <w:rFonts w:ascii="Arial" w:hAnsi="Arial" w:cs="Arial"/>
          <w:spacing w:val="-13"/>
          <w:sz w:val="24"/>
          <w:szCs w:val="24"/>
        </w:rPr>
        <w:t xml:space="preserve"> </w:t>
      </w:r>
      <w:r w:rsidRPr="009F5A41">
        <w:rPr>
          <w:rFonts w:ascii="Arial" w:hAnsi="Arial" w:cs="Arial"/>
          <w:sz w:val="24"/>
          <w:szCs w:val="24"/>
        </w:rPr>
        <w:t>son los atributos para que la información sea útil a los usuarios; es decir, para</w:t>
      </w:r>
      <w:r w:rsidRPr="009F5A41">
        <w:rPr>
          <w:rFonts w:ascii="Arial" w:hAnsi="Arial" w:cs="Arial"/>
          <w:spacing w:val="-19"/>
          <w:sz w:val="24"/>
          <w:szCs w:val="24"/>
        </w:rPr>
        <w:t xml:space="preserve"> </w:t>
      </w:r>
      <w:r w:rsidRPr="009F5A41">
        <w:rPr>
          <w:rFonts w:ascii="Arial" w:hAnsi="Arial" w:cs="Arial"/>
          <w:sz w:val="24"/>
          <w:szCs w:val="24"/>
        </w:rPr>
        <w:t>que</w:t>
      </w:r>
      <w:r w:rsidRPr="009F5A41">
        <w:rPr>
          <w:rFonts w:ascii="Arial" w:hAnsi="Arial" w:cs="Arial"/>
          <w:spacing w:val="-19"/>
          <w:sz w:val="24"/>
          <w:szCs w:val="24"/>
        </w:rPr>
        <w:t xml:space="preserve"> </w:t>
      </w:r>
      <w:r w:rsidRPr="009F5A41">
        <w:rPr>
          <w:rFonts w:ascii="Arial" w:hAnsi="Arial" w:cs="Arial"/>
          <w:sz w:val="24"/>
          <w:szCs w:val="24"/>
        </w:rPr>
        <w:t>contribuya</w:t>
      </w:r>
      <w:r w:rsidRPr="009F5A41">
        <w:rPr>
          <w:rFonts w:ascii="Arial" w:hAnsi="Arial" w:cs="Arial"/>
          <w:spacing w:val="-20"/>
          <w:sz w:val="24"/>
          <w:szCs w:val="24"/>
        </w:rPr>
        <w:t xml:space="preserve"> </w:t>
      </w:r>
      <w:r w:rsidRPr="009F5A41">
        <w:rPr>
          <w:rFonts w:ascii="Arial" w:hAnsi="Arial" w:cs="Arial"/>
          <w:sz w:val="24"/>
          <w:szCs w:val="24"/>
        </w:rPr>
        <w:t>con</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8"/>
          <w:sz w:val="24"/>
          <w:szCs w:val="24"/>
        </w:rPr>
        <w:t xml:space="preserve"> </w:t>
      </w:r>
      <w:r w:rsidRPr="009F5A41">
        <w:rPr>
          <w:rFonts w:ascii="Arial" w:hAnsi="Arial" w:cs="Arial"/>
          <w:sz w:val="24"/>
          <w:szCs w:val="24"/>
        </w:rPr>
        <w:t>rendición</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cuentas,</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toma</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decisiones y el control.</w:t>
      </w:r>
    </w:p>
    <w:p w:rsidR="007A6D42" w:rsidRPr="009F5A41" w:rsidRDefault="007A6D42" w:rsidP="00474B07">
      <w:pPr>
        <w:pStyle w:val="Textoindependiente"/>
        <w:spacing w:before="4"/>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Analizada la normatividad se determinó que el estado de flujos de efectivo es un estado financiero de propósito general con objetivos claros</w:t>
      </w:r>
      <w:r w:rsidRPr="009F5A41">
        <w:rPr>
          <w:rFonts w:ascii="Arial" w:hAnsi="Arial" w:cs="Arial"/>
          <w:spacing w:val="-1"/>
          <w:sz w:val="24"/>
          <w:szCs w:val="24"/>
        </w:rPr>
        <w:t xml:space="preserve"> </w:t>
      </w:r>
      <w:r w:rsidRPr="009F5A41">
        <w:rPr>
          <w:rFonts w:ascii="Arial" w:hAnsi="Arial" w:cs="Arial"/>
          <w:sz w:val="24"/>
          <w:szCs w:val="24"/>
        </w:rPr>
        <w:t>para</w:t>
      </w:r>
      <w:r w:rsidRPr="009F5A41">
        <w:rPr>
          <w:rFonts w:ascii="Arial" w:hAnsi="Arial" w:cs="Arial"/>
          <w:spacing w:val="-1"/>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presentación</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información</w:t>
      </w:r>
      <w:r w:rsidRPr="009F5A41">
        <w:rPr>
          <w:rFonts w:ascii="Arial" w:hAnsi="Arial" w:cs="Arial"/>
          <w:spacing w:val="-1"/>
          <w:sz w:val="24"/>
          <w:szCs w:val="24"/>
        </w:rPr>
        <w:t xml:space="preserve"> </w:t>
      </w:r>
      <w:r w:rsidRPr="009F5A41">
        <w:rPr>
          <w:rFonts w:ascii="Arial" w:hAnsi="Arial" w:cs="Arial"/>
          <w:sz w:val="24"/>
          <w:szCs w:val="24"/>
        </w:rPr>
        <w:t>por</w:t>
      </w:r>
      <w:r w:rsidRPr="009F5A41">
        <w:rPr>
          <w:rFonts w:ascii="Arial" w:hAnsi="Arial" w:cs="Arial"/>
          <w:spacing w:val="-1"/>
          <w:sz w:val="24"/>
          <w:szCs w:val="24"/>
        </w:rPr>
        <w:t xml:space="preserve"> </w:t>
      </w:r>
      <w:r w:rsidRPr="009F5A41">
        <w:rPr>
          <w:rFonts w:ascii="Arial" w:hAnsi="Arial" w:cs="Arial"/>
          <w:sz w:val="24"/>
          <w:szCs w:val="24"/>
        </w:rPr>
        <w:t>parte</w:t>
      </w:r>
      <w:r w:rsidRPr="009F5A41">
        <w:rPr>
          <w:rFonts w:ascii="Arial" w:hAnsi="Arial" w:cs="Arial"/>
          <w:spacing w:val="-1"/>
          <w:sz w:val="24"/>
          <w:szCs w:val="24"/>
        </w:rPr>
        <w:t xml:space="preserve"> </w:t>
      </w:r>
      <w:r w:rsidRPr="009F5A41">
        <w:rPr>
          <w:rFonts w:ascii="Arial" w:hAnsi="Arial" w:cs="Arial"/>
          <w:sz w:val="24"/>
          <w:szCs w:val="24"/>
        </w:rPr>
        <w:t>de</w:t>
      </w:r>
      <w:r w:rsidRPr="009F5A41">
        <w:rPr>
          <w:rFonts w:ascii="Arial" w:hAnsi="Arial" w:cs="Arial"/>
          <w:spacing w:val="-1"/>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entidad, los cuales son:</w:t>
      </w:r>
    </w:p>
    <w:p w:rsidR="007A6D42" w:rsidRPr="009F5A41" w:rsidRDefault="007A6D42">
      <w:pPr>
        <w:pStyle w:val="Textoindependiente"/>
        <w:spacing w:before="6"/>
        <w:rPr>
          <w:rFonts w:ascii="Arial" w:hAnsi="Arial" w:cs="Arial"/>
          <w:sz w:val="24"/>
          <w:szCs w:val="24"/>
        </w:rPr>
      </w:pPr>
    </w:p>
    <w:p w:rsidR="007A6D42" w:rsidRPr="009F5A41" w:rsidRDefault="00EC3D15" w:rsidP="00474B07">
      <w:pPr>
        <w:pStyle w:val="Prrafodelista"/>
        <w:numPr>
          <w:ilvl w:val="0"/>
          <w:numId w:val="20"/>
        </w:numPr>
        <w:tabs>
          <w:tab w:val="left" w:pos="2788"/>
        </w:tabs>
        <w:spacing w:line="237" w:lineRule="auto"/>
        <w:ind w:right="-234"/>
        <w:rPr>
          <w:rFonts w:ascii="Arial" w:hAnsi="Arial" w:cs="Arial"/>
          <w:sz w:val="24"/>
          <w:szCs w:val="24"/>
        </w:rPr>
      </w:pPr>
      <w:r w:rsidRPr="009F5A41">
        <w:rPr>
          <w:rFonts w:ascii="Arial" w:hAnsi="Arial" w:cs="Arial"/>
          <w:sz w:val="24"/>
          <w:szCs w:val="24"/>
        </w:rPr>
        <w:t xml:space="preserve">La información sobre flujos de efectivo permite a los usuarios determinar la forma en la que una entidad del Sector Nacional ha obtenido el efectivo para financiar sus actividades y la manera en </w:t>
      </w:r>
      <w:r w:rsidRPr="009F5A41">
        <w:rPr>
          <w:rFonts w:ascii="Arial" w:hAnsi="Arial" w:cs="Arial"/>
          <w:spacing w:val="-2"/>
          <w:sz w:val="24"/>
          <w:szCs w:val="24"/>
        </w:rPr>
        <w:t>que</w:t>
      </w:r>
      <w:r w:rsidRPr="009F5A41">
        <w:rPr>
          <w:rFonts w:ascii="Arial" w:hAnsi="Arial" w:cs="Arial"/>
          <w:spacing w:val="-12"/>
          <w:sz w:val="24"/>
          <w:szCs w:val="24"/>
        </w:rPr>
        <w:t xml:space="preserve"> </w:t>
      </w:r>
      <w:r w:rsidRPr="009F5A41">
        <w:rPr>
          <w:rFonts w:ascii="Arial" w:hAnsi="Arial" w:cs="Arial"/>
          <w:spacing w:val="-2"/>
          <w:sz w:val="24"/>
          <w:szCs w:val="24"/>
        </w:rPr>
        <w:t>dicho</w:t>
      </w:r>
      <w:r w:rsidRPr="009F5A41">
        <w:rPr>
          <w:rFonts w:ascii="Arial" w:hAnsi="Arial" w:cs="Arial"/>
          <w:spacing w:val="-12"/>
          <w:sz w:val="24"/>
          <w:szCs w:val="24"/>
        </w:rPr>
        <w:t xml:space="preserve"> </w:t>
      </w:r>
      <w:r w:rsidRPr="009F5A41">
        <w:rPr>
          <w:rFonts w:ascii="Arial" w:hAnsi="Arial" w:cs="Arial"/>
          <w:spacing w:val="-2"/>
          <w:sz w:val="24"/>
          <w:szCs w:val="24"/>
        </w:rPr>
        <w:t>efectivo</w:t>
      </w:r>
      <w:r w:rsidRPr="009F5A41">
        <w:rPr>
          <w:rFonts w:ascii="Arial" w:hAnsi="Arial" w:cs="Arial"/>
          <w:spacing w:val="-12"/>
          <w:sz w:val="24"/>
          <w:szCs w:val="24"/>
        </w:rPr>
        <w:t xml:space="preserve"> </w:t>
      </w:r>
      <w:r w:rsidRPr="009F5A41">
        <w:rPr>
          <w:rFonts w:ascii="Arial" w:hAnsi="Arial" w:cs="Arial"/>
          <w:spacing w:val="-2"/>
          <w:sz w:val="24"/>
          <w:szCs w:val="24"/>
        </w:rPr>
        <w:t>ha</w:t>
      </w:r>
      <w:r w:rsidRPr="009F5A41">
        <w:rPr>
          <w:rFonts w:ascii="Arial" w:hAnsi="Arial" w:cs="Arial"/>
          <w:spacing w:val="-12"/>
          <w:sz w:val="24"/>
          <w:szCs w:val="24"/>
        </w:rPr>
        <w:t xml:space="preserve"> </w:t>
      </w:r>
      <w:r w:rsidRPr="009F5A41">
        <w:rPr>
          <w:rFonts w:ascii="Arial" w:hAnsi="Arial" w:cs="Arial"/>
          <w:spacing w:val="-2"/>
          <w:sz w:val="24"/>
          <w:szCs w:val="24"/>
        </w:rPr>
        <w:t>sido</w:t>
      </w:r>
      <w:r w:rsidRPr="009F5A41">
        <w:rPr>
          <w:rFonts w:ascii="Arial" w:hAnsi="Arial" w:cs="Arial"/>
          <w:spacing w:val="-12"/>
          <w:sz w:val="24"/>
          <w:szCs w:val="24"/>
        </w:rPr>
        <w:t xml:space="preserve"> </w:t>
      </w:r>
      <w:r w:rsidRPr="009F5A41">
        <w:rPr>
          <w:rFonts w:ascii="Arial" w:hAnsi="Arial" w:cs="Arial"/>
          <w:spacing w:val="-2"/>
          <w:sz w:val="24"/>
          <w:szCs w:val="24"/>
        </w:rPr>
        <w:t>usado</w:t>
      </w:r>
      <w:r w:rsidRPr="009F5A41">
        <w:rPr>
          <w:rFonts w:ascii="Arial" w:hAnsi="Arial" w:cs="Arial"/>
          <w:spacing w:val="-12"/>
          <w:sz w:val="24"/>
          <w:szCs w:val="24"/>
        </w:rPr>
        <w:t xml:space="preserve"> </w:t>
      </w:r>
      <w:r w:rsidRPr="009F5A41">
        <w:rPr>
          <w:rFonts w:ascii="Arial" w:hAnsi="Arial" w:cs="Arial"/>
          <w:spacing w:val="-2"/>
          <w:sz w:val="24"/>
          <w:szCs w:val="24"/>
        </w:rPr>
        <w:t>al</w:t>
      </w:r>
      <w:r w:rsidRPr="009F5A41">
        <w:rPr>
          <w:rFonts w:ascii="Arial" w:hAnsi="Arial" w:cs="Arial"/>
          <w:spacing w:val="-12"/>
          <w:sz w:val="24"/>
          <w:szCs w:val="24"/>
        </w:rPr>
        <w:t xml:space="preserve"> </w:t>
      </w:r>
      <w:r w:rsidRPr="009F5A41">
        <w:rPr>
          <w:rFonts w:ascii="Arial" w:hAnsi="Arial" w:cs="Arial"/>
          <w:spacing w:val="-2"/>
          <w:sz w:val="24"/>
          <w:szCs w:val="24"/>
        </w:rPr>
        <w:t>tomar</w:t>
      </w:r>
      <w:r w:rsidRPr="009F5A41">
        <w:rPr>
          <w:rFonts w:ascii="Arial" w:hAnsi="Arial" w:cs="Arial"/>
          <w:spacing w:val="-12"/>
          <w:sz w:val="24"/>
          <w:szCs w:val="24"/>
        </w:rPr>
        <w:t xml:space="preserve"> </w:t>
      </w:r>
      <w:r w:rsidRPr="009F5A41">
        <w:rPr>
          <w:rFonts w:ascii="Arial" w:hAnsi="Arial" w:cs="Arial"/>
          <w:spacing w:val="-2"/>
          <w:sz w:val="24"/>
          <w:szCs w:val="24"/>
        </w:rPr>
        <w:t>y</w:t>
      </w:r>
      <w:r w:rsidRPr="009F5A41">
        <w:rPr>
          <w:rFonts w:ascii="Arial" w:hAnsi="Arial" w:cs="Arial"/>
          <w:spacing w:val="-12"/>
          <w:sz w:val="24"/>
          <w:szCs w:val="24"/>
        </w:rPr>
        <w:t xml:space="preserve"> </w:t>
      </w:r>
      <w:r w:rsidRPr="009F5A41">
        <w:rPr>
          <w:rFonts w:ascii="Arial" w:hAnsi="Arial" w:cs="Arial"/>
          <w:spacing w:val="-2"/>
          <w:sz w:val="24"/>
          <w:szCs w:val="24"/>
        </w:rPr>
        <w:t>evaluar</w:t>
      </w:r>
      <w:r w:rsidRPr="009F5A41">
        <w:rPr>
          <w:rFonts w:ascii="Arial" w:hAnsi="Arial" w:cs="Arial"/>
          <w:spacing w:val="-12"/>
          <w:sz w:val="24"/>
          <w:szCs w:val="24"/>
        </w:rPr>
        <w:t xml:space="preserve"> </w:t>
      </w:r>
      <w:r w:rsidRPr="009F5A41">
        <w:rPr>
          <w:rFonts w:ascii="Arial" w:hAnsi="Arial" w:cs="Arial"/>
          <w:spacing w:val="-2"/>
          <w:sz w:val="24"/>
          <w:szCs w:val="24"/>
        </w:rPr>
        <w:t>decisiones</w:t>
      </w:r>
      <w:r w:rsidRPr="009F5A41">
        <w:rPr>
          <w:rFonts w:ascii="Arial" w:hAnsi="Arial" w:cs="Arial"/>
          <w:spacing w:val="-12"/>
          <w:sz w:val="24"/>
          <w:szCs w:val="24"/>
        </w:rPr>
        <w:t xml:space="preserve"> </w:t>
      </w:r>
      <w:r w:rsidRPr="009F5A41">
        <w:rPr>
          <w:rFonts w:ascii="Arial" w:hAnsi="Arial" w:cs="Arial"/>
          <w:spacing w:val="-2"/>
          <w:sz w:val="24"/>
          <w:szCs w:val="24"/>
        </w:rPr>
        <w:t xml:space="preserve">sobre </w:t>
      </w:r>
      <w:r w:rsidRPr="009F5A41">
        <w:rPr>
          <w:rFonts w:ascii="Arial" w:hAnsi="Arial" w:cs="Arial"/>
          <w:sz w:val="24"/>
          <w:szCs w:val="24"/>
        </w:rPr>
        <w:t>la asignación de recursos.</w:t>
      </w:r>
    </w:p>
    <w:p w:rsidR="007A6D42" w:rsidRPr="009F5A41" w:rsidRDefault="007A6D42" w:rsidP="00474B07">
      <w:pPr>
        <w:pStyle w:val="Textoindependiente"/>
        <w:spacing w:before="5"/>
        <w:ind w:left="-284" w:right="-234"/>
        <w:jc w:val="both"/>
        <w:rPr>
          <w:rFonts w:ascii="Arial" w:hAnsi="Arial" w:cs="Arial"/>
          <w:sz w:val="24"/>
          <w:szCs w:val="24"/>
        </w:rPr>
      </w:pPr>
    </w:p>
    <w:p w:rsidR="007A6D42" w:rsidRPr="009F5A41" w:rsidRDefault="00EC3D15" w:rsidP="00474B07">
      <w:pPr>
        <w:pStyle w:val="Prrafodelista"/>
        <w:numPr>
          <w:ilvl w:val="0"/>
          <w:numId w:val="20"/>
        </w:numPr>
        <w:tabs>
          <w:tab w:val="left" w:pos="2718"/>
        </w:tabs>
        <w:spacing w:before="1" w:line="237" w:lineRule="auto"/>
        <w:ind w:right="-234"/>
        <w:rPr>
          <w:rFonts w:ascii="Arial" w:hAnsi="Arial" w:cs="Arial"/>
          <w:sz w:val="24"/>
          <w:szCs w:val="24"/>
        </w:rPr>
      </w:pPr>
      <w:r w:rsidRPr="009F5A41">
        <w:rPr>
          <w:rFonts w:ascii="Arial" w:hAnsi="Arial" w:cs="Arial"/>
          <w:spacing w:val="-4"/>
          <w:sz w:val="24"/>
          <w:szCs w:val="24"/>
        </w:rPr>
        <w:t>Las</w:t>
      </w:r>
      <w:r w:rsidRPr="009F5A41">
        <w:rPr>
          <w:rFonts w:ascii="Arial" w:hAnsi="Arial" w:cs="Arial"/>
          <w:spacing w:val="-10"/>
          <w:sz w:val="24"/>
          <w:szCs w:val="24"/>
        </w:rPr>
        <w:t xml:space="preserve"> </w:t>
      </w:r>
      <w:r w:rsidRPr="009F5A41">
        <w:rPr>
          <w:rFonts w:ascii="Arial" w:hAnsi="Arial" w:cs="Arial"/>
          <w:spacing w:val="-4"/>
          <w:sz w:val="24"/>
          <w:szCs w:val="24"/>
        </w:rPr>
        <w:t>entidades</w:t>
      </w:r>
      <w:r w:rsidRPr="009F5A41">
        <w:rPr>
          <w:rFonts w:ascii="Arial" w:hAnsi="Arial" w:cs="Arial"/>
          <w:spacing w:val="-10"/>
          <w:sz w:val="24"/>
          <w:szCs w:val="24"/>
        </w:rPr>
        <w:t xml:space="preserve"> </w:t>
      </w:r>
      <w:r w:rsidRPr="009F5A41">
        <w:rPr>
          <w:rFonts w:ascii="Arial" w:hAnsi="Arial" w:cs="Arial"/>
          <w:spacing w:val="-4"/>
          <w:sz w:val="24"/>
          <w:szCs w:val="24"/>
        </w:rPr>
        <w:t>necesitan</w:t>
      </w:r>
      <w:r w:rsidRPr="009F5A41">
        <w:rPr>
          <w:rFonts w:ascii="Arial" w:hAnsi="Arial" w:cs="Arial"/>
          <w:spacing w:val="-10"/>
          <w:sz w:val="24"/>
          <w:szCs w:val="24"/>
        </w:rPr>
        <w:t xml:space="preserve"> </w:t>
      </w:r>
      <w:r w:rsidRPr="009F5A41">
        <w:rPr>
          <w:rFonts w:ascii="Arial" w:hAnsi="Arial" w:cs="Arial"/>
          <w:spacing w:val="-4"/>
          <w:sz w:val="24"/>
          <w:szCs w:val="24"/>
        </w:rPr>
        <w:t>el</w:t>
      </w:r>
      <w:r w:rsidRPr="009F5A41">
        <w:rPr>
          <w:rFonts w:ascii="Arial" w:hAnsi="Arial" w:cs="Arial"/>
          <w:spacing w:val="-10"/>
          <w:sz w:val="24"/>
          <w:szCs w:val="24"/>
        </w:rPr>
        <w:t xml:space="preserve"> </w:t>
      </w:r>
      <w:r w:rsidRPr="009F5A41">
        <w:rPr>
          <w:rFonts w:ascii="Arial" w:hAnsi="Arial" w:cs="Arial"/>
          <w:spacing w:val="-4"/>
          <w:sz w:val="24"/>
          <w:szCs w:val="24"/>
        </w:rPr>
        <w:t>efectivo</w:t>
      </w:r>
      <w:r w:rsidRPr="009F5A41">
        <w:rPr>
          <w:rFonts w:ascii="Arial" w:hAnsi="Arial" w:cs="Arial"/>
          <w:spacing w:val="-10"/>
          <w:sz w:val="24"/>
          <w:szCs w:val="24"/>
        </w:rPr>
        <w:t xml:space="preserve"> </w:t>
      </w:r>
      <w:r w:rsidRPr="009F5A41">
        <w:rPr>
          <w:rFonts w:ascii="Arial" w:hAnsi="Arial" w:cs="Arial"/>
          <w:spacing w:val="-4"/>
          <w:sz w:val="24"/>
          <w:szCs w:val="24"/>
        </w:rPr>
        <w:t>para</w:t>
      </w:r>
      <w:r w:rsidRPr="009F5A41">
        <w:rPr>
          <w:rFonts w:ascii="Arial" w:hAnsi="Arial" w:cs="Arial"/>
          <w:spacing w:val="-10"/>
          <w:sz w:val="24"/>
          <w:szCs w:val="24"/>
        </w:rPr>
        <w:t xml:space="preserve"> </w:t>
      </w:r>
      <w:r w:rsidRPr="009F5A41">
        <w:rPr>
          <w:rFonts w:ascii="Arial" w:hAnsi="Arial" w:cs="Arial"/>
          <w:spacing w:val="-4"/>
          <w:sz w:val="24"/>
          <w:szCs w:val="24"/>
        </w:rPr>
        <w:t>pagar</w:t>
      </w:r>
      <w:r w:rsidRPr="009F5A41">
        <w:rPr>
          <w:rFonts w:ascii="Arial" w:hAnsi="Arial" w:cs="Arial"/>
          <w:spacing w:val="-10"/>
          <w:sz w:val="24"/>
          <w:szCs w:val="24"/>
        </w:rPr>
        <w:t xml:space="preserve"> </w:t>
      </w:r>
      <w:r w:rsidRPr="009F5A41">
        <w:rPr>
          <w:rFonts w:ascii="Arial" w:hAnsi="Arial" w:cs="Arial"/>
          <w:spacing w:val="-4"/>
          <w:sz w:val="24"/>
          <w:szCs w:val="24"/>
        </w:rPr>
        <w:t>los</w:t>
      </w:r>
      <w:r w:rsidRPr="009F5A41">
        <w:rPr>
          <w:rFonts w:ascii="Arial" w:hAnsi="Arial" w:cs="Arial"/>
          <w:spacing w:val="-10"/>
          <w:sz w:val="24"/>
          <w:szCs w:val="24"/>
        </w:rPr>
        <w:t xml:space="preserve"> </w:t>
      </w:r>
      <w:r w:rsidRPr="009F5A41">
        <w:rPr>
          <w:rFonts w:ascii="Arial" w:hAnsi="Arial" w:cs="Arial"/>
          <w:spacing w:val="-4"/>
          <w:sz w:val="24"/>
          <w:szCs w:val="24"/>
        </w:rPr>
        <w:t>bienes</w:t>
      </w:r>
      <w:r w:rsidRPr="009F5A41">
        <w:rPr>
          <w:rFonts w:ascii="Arial" w:hAnsi="Arial" w:cs="Arial"/>
          <w:spacing w:val="-10"/>
          <w:sz w:val="24"/>
          <w:szCs w:val="24"/>
        </w:rPr>
        <w:t xml:space="preserve"> </w:t>
      </w:r>
      <w:r w:rsidRPr="009F5A41">
        <w:rPr>
          <w:rFonts w:ascii="Arial" w:hAnsi="Arial" w:cs="Arial"/>
          <w:spacing w:val="-4"/>
          <w:sz w:val="24"/>
          <w:szCs w:val="24"/>
        </w:rPr>
        <w:t>y</w:t>
      </w:r>
      <w:r w:rsidRPr="009F5A41">
        <w:rPr>
          <w:rFonts w:ascii="Arial" w:hAnsi="Arial" w:cs="Arial"/>
          <w:spacing w:val="-10"/>
          <w:sz w:val="24"/>
          <w:szCs w:val="24"/>
        </w:rPr>
        <w:t xml:space="preserve"> </w:t>
      </w:r>
      <w:r w:rsidRPr="009F5A41">
        <w:rPr>
          <w:rFonts w:ascii="Arial" w:hAnsi="Arial" w:cs="Arial"/>
          <w:spacing w:val="-4"/>
          <w:sz w:val="24"/>
          <w:szCs w:val="24"/>
        </w:rPr>
        <w:t xml:space="preserve">servicios </w:t>
      </w:r>
      <w:r w:rsidRPr="009F5A41">
        <w:rPr>
          <w:rFonts w:ascii="Arial" w:hAnsi="Arial" w:cs="Arial"/>
          <w:sz w:val="24"/>
          <w:szCs w:val="24"/>
        </w:rPr>
        <w:t>que</w:t>
      </w:r>
      <w:r w:rsidRPr="009F5A41">
        <w:rPr>
          <w:rFonts w:ascii="Arial" w:hAnsi="Arial" w:cs="Arial"/>
          <w:spacing w:val="-5"/>
          <w:sz w:val="24"/>
          <w:szCs w:val="24"/>
        </w:rPr>
        <w:t xml:space="preserve"> </w:t>
      </w:r>
      <w:r w:rsidRPr="009F5A41">
        <w:rPr>
          <w:rFonts w:ascii="Arial" w:hAnsi="Arial" w:cs="Arial"/>
          <w:sz w:val="24"/>
          <w:szCs w:val="24"/>
        </w:rPr>
        <w:t>consumen,</w:t>
      </w:r>
      <w:r w:rsidRPr="009F5A41">
        <w:rPr>
          <w:rFonts w:ascii="Arial" w:hAnsi="Arial" w:cs="Arial"/>
          <w:spacing w:val="-5"/>
          <w:sz w:val="24"/>
          <w:szCs w:val="24"/>
        </w:rPr>
        <w:t xml:space="preserve"> </w:t>
      </w:r>
      <w:r w:rsidRPr="009F5A41">
        <w:rPr>
          <w:rFonts w:ascii="Arial" w:hAnsi="Arial" w:cs="Arial"/>
          <w:sz w:val="24"/>
          <w:szCs w:val="24"/>
        </w:rPr>
        <w:t>satisfacer</w:t>
      </w:r>
      <w:r w:rsidRPr="009F5A41">
        <w:rPr>
          <w:rFonts w:ascii="Arial" w:hAnsi="Arial" w:cs="Arial"/>
          <w:spacing w:val="-5"/>
          <w:sz w:val="24"/>
          <w:szCs w:val="24"/>
        </w:rPr>
        <w:t xml:space="preserve"> </w:t>
      </w:r>
      <w:r w:rsidRPr="009F5A41">
        <w:rPr>
          <w:rFonts w:ascii="Arial" w:hAnsi="Arial" w:cs="Arial"/>
          <w:sz w:val="24"/>
          <w:szCs w:val="24"/>
        </w:rPr>
        <w:t>los</w:t>
      </w:r>
      <w:r w:rsidRPr="009F5A41">
        <w:rPr>
          <w:rFonts w:ascii="Arial" w:hAnsi="Arial" w:cs="Arial"/>
          <w:spacing w:val="-5"/>
          <w:sz w:val="24"/>
          <w:szCs w:val="24"/>
        </w:rPr>
        <w:t xml:space="preserve"> </w:t>
      </w:r>
      <w:r w:rsidRPr="009F5A41">
        <w:rPr>
          <w:rFonts w:ascii="Arial" w:hAnsi="Arial" w:cs="Arial"/>
          <w:sz w:val="24"/>
          <w:szCs w:val="24"/>
        </w:rPr>
        <w:t>gastos</w:t>
      </w:r>
      <w:r w:rsidRPr="009F5A41">
        <w:rPr>
          <w:rFonts w:ascii="Arial" w:hAnsi="Arial" w:cs="Arial"/>
          <w:spacing w:val="-5"/>
          <w:sz w:val="24"/>
          <w:szCs w:val="24"/>
        </w:rPr>
        <w:t xml:space="preserve"> </w:t>
      </w:r>
      <w:r w:rsidRPr="009F5A41">
        <w:rPr>
          <w:rFonts w:ascii="Arial" w:hAnsi="Arial" w:cs="Arial"/>
          <w:sz w:val="24"/>
          <w:szCs w:val="24"/>
        </w:rPr>
        <w:t>financieros</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su</w:t>
      </w:r>
      <w:r w:rsidRPr="009F5A41">
        <w:rPr>
          <w:rFonts w:ascii="Arial" w:hAnsi="Arial" w:cs="Arial"/>
          <w:spacing w:val="-5"/>
          <w:sz w:val="24"/>
          <w:szCs w:val="24"/>
        </w:rPr>
        <w:t xml:space="preserve"> </w:t>
      </w:r>
      <w:r w:rsidRPr="009F5A41">
        <w:rPr>
          <w:rFonts w:ascii="Arial" w:hAnsi="Arial" w:cs="Arial"/>
          <w:sz w:val="24"/>
          <w:szCs w:val="24"/>
        </w:rPr>
        <w:t>deuda,</w:t>
      </w:r>
      <w:r w:rsidRPr="009F5A41">
        <w:rPr>
          <w:rFonts w:ascii="Arial" w:hAnsi="Arial" w:cs="Arial"/>
          <w:spacing w:val="-5"/>
          <w:sz w:val="24"/>
          <w:szCs w:val="24"/>
        </w:rPr>
        <w:t xml:space="preserve"> </w:t>
      </w:r>
      <w:r w:rsidRPr="009F5A41">
        <w:rPr>
          <w:rFonts w:ascii="Arial" w:hAnsi="Arial" w:cs="Arial"/>
          <w:sz w:val="24"/>
          <w:szCs w:val="24"/>
        </w:rPr>
        <w:t>y,</w:t>
      </w:r>
      <w:r w:rsidRPr="009F5A41">
        <w:rPr>
          <w:rFonts w:ascii="Arial" w:hAnsi="Arial" w:cs="Arial"/>
          <w:spacing w:val="-5"/>
          <w:sz w:val="24"/>
          <w:szCs w:val="24"/>
        </w:rPr>
        <w:t xml:space="preserve"> </w:t>
      </w:r>
      <w:r w:rsidRPr="009F5A41">
        <w:rPr>
          <w:rFonts w:ascii="Arial" w:hAnsi="Arial" w:cs="Arial"/>
          <w:sz w:val="24"/>
          <w:szCs w:val="24"/>
        </w:rPr>
        <w:t>en algunos</w:t>
      </w:r>
      <w:r w:rsidRPr="009F5A41">
        <w:rPr>
          <w:rFonts w:ascii="Arial" w:hAnsi="Arial" w:cs="Arial"/>
          <w:spacing w:val="-13"/>
          <w:sz w:val="24"/>
          <w:szCs w:val="24"/>
        </w:rPr>
        <w:t xml:space="preserve"> </w:t>
      </w:r>
      <w:r w:rsidRPr="009F5A41">
        <w:rPr>
          <w:rFonts w:ascii="Arial" w:hAnsi="Arial" w:cs="Arial"/>
          <w:sz w:val="24"/>
          <w:szCs w:val="24"/>
        </w:rPr>
        <w:t>casos,</w:t>
      </w:r>
      <w:r w:rsidRPr="009F5A41">
        <w:rPr>
          <w:rFonts w:ascii="Arial" w:hAnsi="Arial" w:cs="Arial"/>
          <w:spacing w:val="-13"/>
          <w:sz w:val="24"/>
          <w:szCs w:val="24"/>
        </w:rPr>
        <w:t xml:space="preserve"> </w:t>
      </w:r>
      <w:r w:rsidRPr="009F5A41">
        <w:rPr>
          <w:rFonts w:ascii="Arial" w:hAnsi="Arial" w:cs="Arial"/>
          <w:sz w:val="24"/>
          <w:szCs w:val="24"/>
        </w:rPr>
        <w:t>para</w:t>
      </w:r>
      <w:r w:rsidRPr="009F5A41">
        <w:rPr>
          <w:rFonts w:ascii="Arial" w:hAnsi="Arial" w:cs="Arial"/>
          <w:spacing w:val="-13"/>
          <w:sz w:val="24"/>
          <w:szCs w:val="24"/>
        </w:rPr>
        <w:t xml:space="preserve"> </w:t>
      </w:r>
      <w:r w:rsidRPr="009F5A41">
        <w:rPr>
          <w:rFonts w:ascii="Arial" w:hAnsi="Arial" w:cs="Arial"/>
          <w:sz w:val="24"/>
          <w:szCs w:val="24"/>
        </w:rPr>
        <w:t>reducir</w:t>
      </w:r>
      <w:r w:rsidRPr="009F5A41">
        <w:rPr>
          <w:rFonts w:ascii="Arial" w:hAnsi="Arial" w:cs="Arial"/>
          <w:spacing w:val="-13"/>
          <w:sz w:val="24"/>
          <w:szCs w:val="24"/>
        </w:rPr>
        <w:t xml:space="preserve"> </w:t>
      </w:r>
      <w:r w:rsidRPr="009F5A41">
        <w:rPr>
          <w:rFonts w:ascii="Arial" w:hAnsi="Arial" w:cs="Arial"/>
          <w:sz w:val="24"/>
          <w:szCs w:val="24"/>
        </w:rPr>
        <w:t>sus</w:t>
      </w:r>
      <w:r w:rsidRPr="009F5A41">
        <w:rPr>
          <w:rFonts w:ascii="Arial" w:hAnsi="Arial" w:cs="Arial"/>
          <w:spacing w:val="-13"/>
          <w:sz w:val="24"/>
          <w:szCs w:val="24"/>
        </w:rPr>
        <w:t xml:space="preserve"> </w:t>
      </w:r>
      <w:r w:rsidRPr="009F5A41">
        <w:rPr>
          <w:rFonts w:ascii="Arial" w:hAnsi="Arial" w:cs="Arial"/>
          <w:sz w:val="24"/>
          <w:szCs w:val="24"/>
        </w:rPr>
        <w:t>niveles</w:t>
      </w:r>
      <w:r w:rsidRPr="009F5A41">
        <w:rPr>
          <w:rFonts w:ascii="Arial" w:hAnsi="Arial" w:cs="Arial"/>
          <w:spacing w:val="-13"/>
          <w:sz w:val="24"/>
          <w:szCs w:val="24"/>
        </w:rPr>
        <w:t xml:space="preserve"> </w:t>
      </w:r>
      <w:r w:rsidRPr="009F5A41">
        <w:rPr>
          <w:rFonts w:ascii="Arial" w:hAnsi="Arial" w:cs="Arial"/>
          <w:sz w:val="24"/>
          <w:szCs w:val="24"/>
        </w:rPr>
        <w:t>de</w:t>
      </w:r>
      <w:r w:rsidRPr="009F5A41">
        <w:rPr>
          <w:rFonts w:ascii="Arial" w:hAnsi="Arial" w:cs="Arial"/>
          <w:spacing w:val="-13"/>
          <w:sz w:val="24"/>
          <w:szCs w:val="24"/>
        </w:rPr>
        <w:t xml:space="preserve"> </w:t>
      </w:r>
      <w:r w:rsidRPr="009F5A41">
        <w:rPr>
          <w:rFonts w:ascii="Arial" w:hAnsi="Arial" w:cs="Arial"/>
          <w:sz w:val="24"/>
          <w:szCs w:val="24"/>
        </w:rPr>
        <w:t>deuda.</w:t>
      </w:r>
      <w:r w:rsidRPr="009F5A41">
        <w:rPr>
          <w:rFonts w:ascii="Arial" w:hAnsi="Arial" w:cs="Arial"/>
          <w:spacing w:val="-13"/>
          <w:sz w:val="24"/>
          <w:szCs w:val="24"/>
        </w:rPr>
        <w:t xml:space="preserve"> </w:t>
      </w:r>
      <w:r w:rsidRPr="009F5A41">
        <w:rPr>
          <w:rFonts w:ascii="Arial" w:hAnsi="Arial" w:cs="Arial"/>
          <w:sz w:val="24"/>
          <w:szCs w:val="24"/>
        </w:rPr>
        <w:t>Por</w:t>
      </w:r>
      <w:r w:rsidRPr="009F5A41">
        <w:rPr>
          <w:rFonts w:ascii="Arial" w:hAnsi="Arial" w:cs="Arial"/>
          <w:spacing w:val="-13"/>
          <w:sz w:val="24"/>
          <w:szCs w:val="24"/>
        </w:rPr>
        <w:t xml:space="preserve"> </w:t>
      </w:r>
      <w:r w:rsidRPr="009F5A41">
        <w:rPr>
          <w:rFonts w:ascii="Arial" w:hAnsi="Arial" w:cs="Arial"/>
          <w:sz w:val="24"/>
          <w:szCs w:val="24"/>
        </w:rPr>
        <w:t>consiguiente, esta Norma exige que todas las entidades presenten un estado de flujos de efectivo.</w:t>
      </w:r>
    </w:p>
    <w:p w:rsidR="007A6D42" w:rsidRPr="009F5A41" w:rsidRDefault="007A6D42" w:rsidP="00474B07">
      <w:pPr>
        <w:pStyle w:val="Textoindependiente"/>
        <w:spacing w:before="5"/>
        <w:ind w:left="-284" w:right="-234"/>
        <w:jc w:val="both"/>
        <w:rPr>
          <w:rFonts w:ascii="Arial" w:hAnsi="Arial" w:cs="Arial"/>
          <w:sz w:val="24"/>
          <w:szCs w:val="24"/>
        </w:rPr>
      </w:pPr>
    </w:p>
    <w:p w:rsidR="007A6D42" w:rsidRPr="009F5A41" w:rsidRDefault="00EC3D15" w:rsidP="00474B07">
      <w:pPr>
        <w:pStyle w:val="Prrafodelista"/>
        <w:numPr>
          <w:ilvl w:val="0"/>
          <w:numId w:val="20"/>
        </w:numPr>
        <w:tabs>
          <w:tab w:val="left" w:pos="2769"/>
        </w:tabs>
        <w:spacing w:line="237" w:lineRule="auto"/>
        <w:ind w:right="-234"/>
        <w:rPr>
          <w:rFonts w:ascii="Arial" w:hAnsi="Arial" w:cs="Arial"/>
          <w:sz w:val="24"/>
          <w:szCs w:val="24"/>
        </w:rPr>
      </w:pPr>
      <w:r w:rsidRPr="009F5A41">
        <w:rPr>
          <w:rFonts w:ascii="Arial" w:hAnsi="Arial" w:cs="Arial"/>
          <w:sz w:val="24"/>
          <w:szCs w:val="24"/>
        </w:rPr>
        <w:t>El Estado de Flujos de Efectivo también proporciona los medios</w:t>
      </w:r>
      <w:r w:rsidRPr="009F5A41">
        <w:rPr>
          <w:rFonts w:ascii="Arial" w:hAnsi="Arial" w:cs="Arial"/>
          <w:spacing w:val="40"/>
          <w:sz w:val="24"/>
          <w:szCs w:val="24"/>
        </w:rPr>
        <w:t xml:space="preserve"> </w:t>
      </w:r>
      <w:r w:rsidRPr="009F5A41">
        <w:rPr>
          <w:rFonts w:ascii="Arial" w:hAnsi="Arial" w:cs="Arial"/>
          <w:sz w:val="24"/>
          <w:szCs w:val="24"/>
        </w:rPr>
        <w:t>a través de los que la entidad puede sustentar su rendición de cuentas por los flujos de entrada y salida de efectivo durante el periodo sobre el que se informa.</w:t>
      </w:r>
    </w:p>
    <w:p w:rsidR="007A6D42" w:rsidRPr="009F5A41" w:rsidRDefault="007A6D42" w:rsidP="00474B07">
      <w:pPr>
        <w:pStyle w:val="Textoindependiente"/>
        <w:spacing w:before="6"/>
        <w:ind w:left="-284" w:right="-234"/>
        <w:jc w:val="both"/>
        <w:rPr>
          <w:rFonts w:ascii="Arial" w:hAnsi="Arial" w:cs="Arial"/>
          <w:sz w:val="24"/>
          <w:szCs w:val="24"/>
        </w:rPr>
      </w:pPr>
    </w:p>
    <w:p w:rsidR="007A6D42" w:rsidRPr="009F5A41" w:rsidRDefault="00EC3D15" w:rsidP="00474B07">
      <w:pPr>
        <w:pStyle w:val="Prrafodelista"/>
        <w:numPr>
          <w:ilvl w:val="0"/>
          <w:numId w:val="20"/>
        </w:numPr>
        <w:tabs>
          <w:tab w:val="left" w:pos="2760"/>
        </w:tabs>
        <w:spacing w:line="237" w:lineRule="auto"/>
        <w:ind w:right="-234"/>
        <w:rPr>
          <w:rFonts w:ascii="Arial" w:hAnsi="Arial" w:cs="Arial"/>
          <w:sz w:val="24"/>
          <w:szCs w:val="24"/>
        </w:rPr>
      </w:pPr>
      <w:r w:rsidRPr="009F5A41">
        <w:rPr>
          <w:rFonts w:ascii="Arial" w:hAnsi="Arial" w:cs="Arial"/>
          <w:sz w:val="24"/>
          <w:szCs w:val="24"/>
        </w:rPr>
        <w:t>Conocer los movimientos del efectivo (o sus equivalentes) y sus saldos;</w:t>
      </w:r>
      <w:r w:rsidRPr="009F5A41">
        <w:rPr>
          <w:rFonts w:ascii="Arial" w:hAnsi="Arial" w:cs="Arial"/>
          <w:spacing w:val="-2"/>
          <w:sz w:val="24"/>
          <w:szCs w:val="24"/>
        </w:rPr>
        <w:t xml:space="preserve"> </w:t>
      </w:r>
      <w:r w:rsidRPr="009F5A41">
        <w:rPr>
          <w:rFonts w:ascii="Arial" w:hAnsi="Arial" w:cs="Arial"/>
          <w:sz w:val="24"/>
          <w:szCs w:val="24"/>
        </w:rPr>
        <w:t>Evaluar</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1"/>
          <w:sz w:val="24"/>
          <w:szCs w:val="24"/>
        </w:rPr>
        <w:t xml:space="preserve"> </w:t>
      </w:r>
      <w:r w:rsidRPr="009F5A41">
        <w:rPr>
          <w:rFonts w:ascii="Arial" w:hAnsi="Arial" w:cs="Arial"/>
          <w:sz w:val="24"/>
          <w:szCs w:val="24"/>
        </w:rPr>
        <w:t>capacidad</w:t>
      </w:r>
      <w:r w:rsidRPr="009F5A41">
        <w:rPr>
          <w:rFonts w:ascii="Arial" w:hAnsi="Arial" w:cs="Arial"/>
          <w:spacing w:val="-2"/>
          <w:sz w:val="24"/>
          <w:szCs w:val="24"/>
        </w:rPr>
        <w:t xml:space="preserve"> </w:t>
      </w:r>
      <w:r w:rsidRPr="009F5A41">
        <w:rPr>
          <w:rFonts w:ascii="Arial" w:hAnsi="Arial" w:cs="Arial"/>
          <w:sz w:val="24"/>
          <w:szCs w:val="24"/>
        </w:rPr>
        <w:t>de</w:t>
      </w:r>
      <w:r w:rsidRPr="009F5A41">
        <w:rPr>
          <w:rFonts w:ascii="Arial" w:hAnsi="Arial" w:cs="Arial"/>
          <w:spacing w:val="-2"/>
          <w:sz w:val="24"/>
          <w:szCs w:val="24"/>
        </w:rPr>
        <w:t xml:space="preserve"> </w:t>
      </w:r>
      <w:r w:rsidRPr="009F5A41">
        <w:rPr>
          <w:rFonts w:ascii="Arial" w:hAnsi="Arial" w:cs="Arial"/>
          <w:sz w:val="24"/>
          <w:szCs w:val="24"/>
        </w:rPr>
        <w:t>generar</w:t>
      </w:r>
      <w:r w:rsidRPr="009F5A41">
        <w:rPr>
          <w:rFonts w:ascii="Arial" w:hAnsi="Arial" w:cs="Arial"/>
          <w:spacing w:val="-2"/>
          <w:sz w:val="24"/>
          <w:szCs w:val="24"/>
        </w:rPr>
        <w:t xml:space="preserve"> </w:t>
      </w:r>
      <w:r w:rsidRPr="009F5A41">
        <w:rPr>
          <w:rFonts w:ascii="Arial" w:hAnsi="Arial" w:cs="Arial"/>
          <w:sz w:val="24"/>
          <w:szCs w:val="24"/>
        </w:rPr>
        <w:t>flujos</w:t>
      </w:r>
      <w:r w:rsidRPr="009F5A41">
        <w:rPr>
          <w:rFonts w:ascii="Arial" w:hAnsi="Arial" w:cs="Arial"/>
          <w:spacing w:val="-2"/>
          <w:sz w:val="24"/>
          <w:szCs w:val="24"/>
        </w:rPr>
        <w:t xml:space="preserve"> </w:t>
      </w:r>
      <w:r w:rsidRPr="009F5A41">
        <w:rPr>
          <w:rFonts w:ascii="Arial" w:hAnsi="Arial" w:cs="Arial"/>
          <w:sz w:val="24"/>
          <w:szCs w:val="24"/>
        </w:rPr>
        <w:t>para</w:t>
      </w:r>
      <w:r w:rsidRPr="009F5A41">
        <w:rPr>
          <w:rFonts w:ascii="Arial" w:hAnsi="Arial" w:cs="Arial"/>
          <w:spacing w:val="-1"/>
          <w:sz w:val="24"/>
          <w:szCs w:val="24"/>
        </w:rPr>
        <w:t xml:space="preserve"> </w:t>
      </w:r>
      <w:r w:rsidRPr="009F5A41">
        <w:rPr>
          <w:rFonts w:ascii="Arial" w:hAnsi="Arial" w:cs="Arial"/>
          <w:sz w:val="24"/>
          <w:szCs w:val="24"/>
        </w:rPr>
        <w:t>atender</w:t>
      </w:r>
      <w:r w:rsidRPr="009F5A41">
        <w:rPr>
          <w:rFonts w:ascii="Arial" w:hAnsi="Arial" w:cs="Arial"/>
          <w:spacing w:val="-2"/>
          <w:sz w:val="24"/>
          <w:szCs w:val="24"/>
        </w:rPr>
        <w:t xml:space="preserve"> </w:t>
      </w:r>
      <w:r w:rsidRPr="009F5A41">
        <w:rPr>
          <w:rFonts w:ascii="Arial" w:hAnsi="Arial" w:cs="Arial"/>
          <w:sz w:val="24"/>
          <w:szCs w:val="24"/>
        </w:rPr>
        <w:t>gastos corrientes,</w:t>
      </w:r>
      <w:r w:rsidRPr="009F5A41">
        <w:rPr>
          <w:rFonts w:ascii="Arial" w:hAnsi="Arial" w:cs="Arial"/>
          <w:spacing w:val="-1"/>
          <w:sz w:val="24"/>
          <w:szCs w:val="24"/>
        </w:rPr>
        <w:t xml:space="preserve"> </w:t>
      </w:r>
      <w:r w:rsidRPr="009F5A41">
        <w:rPr>
          <w:rFonts w:ascii="Arial" w:hAnsi="Arial" w:cs="Arial"/>
          <w:sz w:val="24"/>
          <w:szCs w:val="24"/>
        </w:rPr>
        <w:t>inversiones y el servicio de la deuda;</w:t>
      </w:r>
      <w:r w:rsidRPr="009F5A41">
        <w:rPr>
          <w:rFonts w:ascii="Arial" w:hAnsi="Arial" w:cs="Arial"/>
          <w:spacing w:val="-1"/>
          <w:sz w:val="24"/>
          <w:szCs w:val="24"/>
        </w:rPr>
        <w:t xml:space="preserve"> </w:t>
      </w:r>
      <w:r w:rsidRPr="009F5A41">
        <w:rPr>
          <w:rFonts w:ascii="Arial" w:hAnsi="Arial" w:cs="Arial"/>
          <w:sz w:val="24"/>
          <w:szCs w:val="24"/>
        </w:rPr>
        <w:t>Conocer el origen y destino de los ingresos propios, los recursos de transferencias o de financiamientos.</w:t>
      </w:r>
    </w:p>
    <w:p w:rsidR="007A6D42" w:rsidRPr="009F5A41" w:rsidRDefault="007A6D42">
      <w:pPr>
        <w:pStyle w:val="Textoindependiente"/>
        <w:spacing w:before="3"/>
        <w:rPr>
          <w:rFonts w:ascii="Arial" w:hAnsi="Arial" w:cs="Arial"/>
          <w:sz w:val="24"/>
          <w:szCs w:val="24"/>
        </w:rPr>
      </w:pPr>
    </w:p>
    <w:p w:rsidR="007A6D42" w:rsidRPr="00392055" w:rsidRDefault="00EC3D15" w:rsidP="00474B07">
      <w:pPr>
        <w:pStyle w:val="Ttulo4"/>
        <w:ind w:left="-284"/>
        <w:rPr>
          <w:rFonts w:ascii="Arial" w:hAnsi="Arial" w:cs="Arial"/>
          <w:sz w:val="28"/>
          <w:szCs w:val="28"/>
        </w:rPr>
      </w:pPr>
      <w:r w:rsidRPr="00392055">
        <w:rPr>
          <w:rFonts w:ascii="Arial" w:hAnsi="Arial" w:cs="Arial"/>
          <w:spacing w:val="-2"/>
          <w:sz w:val="28"/>
          <w:szCs w:val="28"/>
        </w:rPr>
        <w:t>Conclusión:</w:t>
      </w:r>
    </w:p>
    <w:p w:rsidR="007A6D42" w:rsidRPr="009F5A41" w:rsidRDefault="007A6D42">
      <w:pPr>
        <w:pStyle w:val="Textoindependiente"/>
        <w:spacing w:before="5"/>
        <w:rPr>
          <w:rFonts w:ascii="Arial" w:hAnsi="Arial" w:cs="Arial"/>
          <w:b/>
          <w:sz w:val="24"/>
          <w:szCs w:val="24"/>
        </w:rPr>
      </w:pPr>
    </w:p>
    <w:p w:rsidR="007A6D42" w:rsidRPr="009F5A41" w:rsidRDefault="00EC3D15" w:rsidP="00474B07">
      <w:pPr>
        <w:pStyle w:val="Textoindependiente"/>
        <w:spacing w:line="266" w:lineRule="exact"/>
        <w:ind w:left="-284" w:right="-234"/>
        <w:jc w:val="both"/>
        <w:rPr>
          <w:rFonts w:ascii="Arial" w:hAnsi="Arial" w:cs="Arial"/>
          <w:sz w:val="24"/>
          <w:szCs w:val="24"/>
        </w:rPr>
      </w:pPr>
      <w:r w:rsidRPr="009F5A41">
        <w:rPr>
          <w:rFonts w:ascii="Arial" w:hAnsi="Arial" w:cs="Arial"/>
          <w:sz w:val="24"/>
          <w:szCs w:val="24"/>
        </w:rPr>
        <w:t>El</w:t>
      </w:r>
      <w:r w:rsidRPr="009F5A41">
        <w:rPr>
          <w:rFonts w:ascii="Arial" w:hAnsi="Arial" w:cs="Arial"/>
          <w:spacing w:val="-2"/>
          <w:sz w:val="24"/>
          <w:szCs w:val="24"/>
        </w:rPr>
        <w:t xml:space="preserve"> </w:t>
      </w:r>
      <w:r w:rsidRPr="009F5A41">
        <w:rPr>
          <w:rFonts w:ascii="Arial" w:hAnsi="Arial" w:cs="Arial"/>
          <w:sz w:val="24"/>
          <w:szCs w:val="24"/>
        </w:rPr>
        <w:t>Marco</w:t>
      </w:r>
      <w:r w:rsidRPr="009F5A41">
        <w:rPr>
          <w:rFonts w:ascii="Arial" w:hAnsi="Arial" w:cs="Arial"/>
          <w:spacing w:val="-2"/>
          <w:sz w:val="24"/>
          <w:szCs w:val="24"/>
        </w:rPr>
        <w:t xml:space="preserve"> </w:t>
      </w:r>
      <w:r w:rsidRPr="009F5A41">
        <w:rPr>
          <w:rFonts w:ascii="Arial" w:hAnsi="Arial" w:cs="Arial"/>
          <w:sz w:val="24"/>
          <w:szCs w:val="24"/>
        </w:rPr>
        <w:t>Conceptual</w:t>
      </w:r>
      <w:r w:rsidRPr="009F5A41">
        <w:rPr>
          <w:rFonts w:ascii="Arial" w:hAnsi="Arial" w:cs="Arial"/>
          <w:spacing w:val="-2"/>
          <w:sz w:val="24"/>
          <w:szCs w:val="24"/>
        </w:rPr>
        <w:t xml:space="preserve"> </w:t>
      </w:r>
      <w:r w:rsidRPr="009F5A41">
        <w:rPr>
          <w:rFonts w:ascii="Arial" w:hAnsi="Arial" w:cs="Arial"/>
          <w:sz w:val="24"/>
          <w:szCs w:val="24"/>
        </w:rPr>
        <w:t>“constituye</w:t>
      </w:r>
      <w:r w:rsidRPr="009F5A41">
        <w:rPr>
          <w:rFonts w:ascii="Arial" w:hAnsi="Arial" w:cs="Arial"/>
          <w:spacing w:val="-2"/>
          <w:sz w:val="24"/>
          <w:szCs w:val="24"/>
        </w:rPr>
        <w:t xml:space="preserve"> </w:t>
      </w:r>
      <w:r w:rsidRPr="009F5A41">
        <w:rPr>
          <w:rFonts w:ascii="Arial" w:hAnsi="Arial" w:cs="Arial"/>
          <w:sz w:val="24"/>
          <w:szCs w:val="24"/>
        </w:rPr>
        <w:t>la</w:t>
      </w:r>
      <w:r w:rsidRPr="009F5A41">
        <w:rPr>
          <w:rFonts w:ascii="Arial" w:hAnsi="Arial" w:cs="Arial"/>
          <w:spacing w:val="-2"/>
          <w:sz w:val="24"/>
          <w:szCs w:val="24"/>
        </w:rPr>
        <w:t xml:space="preserve"> </w:t>
      </w:r>
      <w:r w:rsidRPr="009F5A41">
        <w:rPr>
          <w:rFonts w:ascii="Arial" w:hAnsi="Arial" w:cs="Arial"/>
          <w:sz w:val="24"/>
          <w:szCs w:val="24"/>
        </w:rPr>
        <w:t>base</w:t>
      </w:r>
      <w:r w:rsidRPr="009F5A41">
        <w:rPr>
          <w:rFonts w:ascii="Arial" w:hAnsi="Arial" w:cs="Arial"/>
          <w:spacing w:val="-2"/>
          <w:sz w:val="24"/>
          <w:szCs w:val="24"/>
        </w:rPr>
        <w:t xml:space="preserve"> </w:t>
      </w:r>
      <w:r w:rsidRPr="009F5A41">
        <w:rPr>
          <w:rFonts w:ascii="Arial" w:hAnsi="Arial" w:cs="Arial"/>
          <w:sz w:val="24"/>
          <w:szCs w:val="24"/>
        </w:rPr>
        <w:t>para</w:t>
      </w:r>
      <w:r w:rsidRPr="009F5A41">
        <w:rPr>
          <w:rFonts w:ascii="Arial" w:hAnsi="Arial" w:cs="Arial"/>
          <w:spacing w:val="-2"/>
          <w:sz w:val="24"/>
          <w:szCs w:val="24"/>
        </w:rPr>
        <w:t xml:space="preserve"> </w:t>
      </w:r>
      <w:r w:rsidRPr="009F5A41">
        <w:rPr>
          <w:rFonts w:ascii="Arial" w:hAnsi="Arial" w:cs="Arial"/>
          <w:sz w:val="24"/>
          <w:szCs w:val="24"/>
        </w:rPr>
        <w:t>el</w:t>
      </w:r>
      <w:r w:rsidRPr="009F5A41">
        <w:rPr>
          <w:rFonts w:ascii="Arial" w:hAnsi="Arial" w:cs="Arial"/>
          <w:spacing w:val="-2"/>
          <w:sz w:val="24"/>
          <w:szCs w:val="24"/>
        </w:rPr>
        <w:t xml:space="preserve"> </w:t>
      </w:r>
      <w:r w:rsidRPr="009F5A41">
        <w:rPr>
          <w:rFonts w:ascii="Arial" w:hAnsi="Arial" w:cs="Arial"/>
          <w:sz w:val="24"/>
          <w:szCs w:val="24"/>
        </w:rPr>
        <w:t>desarrollo</w:t>
      </w:r>
      <w:r w:rsidRPr="009F5A41">
        <w:rPr>
          <w:rFonts w:ascii="Arial" w:hAnsi="Arial" w:cs="Arial"/>
          <w:spacing w:val="-1"/>
          <w:sz w:val="24"/>
          <w:szCs w:val="24"/>
        </w:rPr>
        <w:t xml:space="preserve"> </w:t>
      </w:r>
      <w:r w:rsidRPr="009F5A41">
        <w:rPr>
          <w:rFonts w:ascii="Arial" w:hAnsi="Arial" w:cs="Arial"/>
          <w:spacing w:val="-2"/>
          <w:sz w:val="24"/>
          <w:szCs w:val="24"/>
        </w:rPr>
        <w:t>normativo,</w:t>
      </w:r>
      <w:r w:rsidR="00474B07">
        <w:rPr>
          <w:rFonts w:ascii="Arial" w:hAnsi="Arial" w:cs="Arial"/>
          <w:spacing w:val="-2"/>
          <w:sz w:val="24"/>
          <w:szCs w:val="24"/>
        </w:rPr>
        <w:t xml:space="preserve"> </w:t>
      </w:r>
      <w:r w:rsidRPr="009F5A41">
        <w:rPr>
          <w:rFonts w:ascii="Arial" w:hAnsi="Arial" w:cs="Arial"/>
          <w:sz w:val="24"/>
          <w:szCs w:val="24"/>
        </w:rPr>
        <w:t>instrumental</w:t>
      </w:r>
      <w:r w:rsidRPr="009F5A41">
        <w:rPr>
          <w:rFonts w:ascii="Arial" w:hAnsi="Arial" w:cs="Arial"/>
          <w:spacing w:val="43"/>
          <w:sz w:val="24"/>
          <w:szCs w:val="24"/>
        </w:rPr>
        <w:t xml:space="preserve"> </w:t>
      </w:r>
      <w:r w:rsidRPr="009F5A41">
        <w:rPr>
          <w:rFonts w:ascii="Arial" w:hAnsi="Arial" w:cs="Arial"/>
          <w:sz w:val="24"/>
          <w:szCs w:val="24"/>
        </w:rPr>
        <w:t>y</w:t>
      </w:r>
      <w:r w:rsidRPr="009F5A41">
        <w:rPr>
          <w:rFonts w:ascii="Arial" w:hAnsi="Arial" w:cs="Arial"/>
          <w:spacing w:val="47"/>
          <w:sz w:val="24"/>
          <w:szCs w:val="24"/>
        </w:rPr>
        <w:t xml:space="preserve"> </w:t>
      </w:r>
      <w:r w:rsidRPr="009F5A41">
        <w:rPr>
          <w:rFonts w:ascii="Arial" w:hAnsi="Arial" w:cs="Arial"/>
          <w:sz w:val="24"/>
          <w:szCs w:val="24"/>
        </w:rPr>
        <w:t>doctrinal</w:t>
      </w:r>
      <w:r w:rsidRPr="009F5A41">
        <w:rPr>
          <w:rFonts w:ascii="Arial" w:hAnsi="Arial" w:cs="Arial"/>
          <w:spacing w:val="46"/>
          <w:sz w:val="24"/>
          <w:szCs w:val="24"/>
        </w:rPr>
        <w:t xml:space="preserve"> </w:t>
      </w:r>
      <w:r w:rsidRPr="009F5A41">
        <w:rPr>
          <w:rFonts w:ascii="Arial" w:hAnsi="Arial" w:cs="Arial"/>
          <w:sz w:val="24"/>
          <w:szCs w:val="24"/>
        </w:rPr>
        <w:t>del</w:t>
      </w:r>
      <w:r w:rsidRPr="009F5A41">
        <w:rPr>
          <w:rFonts w:ascii="Arial" w:hAnsi="Arial" w:cs="Arial"/>
          <w:spacing w:val="46"/>
          <w:sz w:val="24"/>
          <w:szCs w:val="24"/>
        </w:rPr>
        <w:t xml:space="preserve"> </w:t>
      </w:r>
      <w:r w:rsidRPr="009F5A41">
        <w:rPr>
          <w:rFonts w:ascii="Arial" w:hAnsi="Arial" w:cs="Arial"/>
          <w:sz w:val="24"/>
          <w:szCs w:val="24"/>
        </w:rPr>
        <w:lastRenderedPageBreak/>
        <w:t>regulador</w:t>
      </w:r>
      <w:r w:rsidRPr="009F5A41">
        <w:rPr>
          <w:rFonts w:ascii="Arial" w:hAnsi="Arial" w:cs="Arial"/>
          <w:spacing w:val="46"/>
          <w:sz w:val="24"/>
          <w:szCs w:val="24"/>
        </w:rPr>
        <w:t xml:space="preserve"> </w:t>
      </w:r>
      <w:r w:rsidRPr="009F5A41">
        <w:rPr>
          <w:rFonts w:ascii="Arial" w:hAnsi="Arial" w:cs="Arial"/>
          <w:sz w:val="24"/>
          <w:szCs w:val="24"/>
        </w:rPr>
        <w:t>y,</w:t>
      </w:r>
      <w:r w:rsidRPr="009F5A41">
        <w:rPr>
          <w:rFonts w:ascii="Arial" w:hAnsi="Arial" w:cs="Arial"/>
          <w:spacing w:val="46"/>
          <w:sz w:val="24"/>
          <w:szCs w:val="24"/>
        </w:rPr>
        <w:t xml:space="preserve"> </w:t>
      </w:r>
      <w:r w:rsidRPr="009F5A41">
        <w:rPr>
          <w:rFonts w:ascii="Arial" w:hAnsi="Arial" w:cs="Arial"/>
          <w:sz w:val="24"/>
          <w:szCs w:val="24"/>
        </w:rPr>
        <w:t>por</w:t>
      </w:r>
      <w:r w:rsidRPr="009F5A41">
        <w:rPr>
          <w:rFonts w:ascii="Arial" w:hAnsi="Arial" w:cs="Arial"/>
          <w:spacing w:val="47"/>
          <w:sz w:val="24"/>
          <w:szCs w:val="24"/>
        </w:rPr>
        <w:t xml:space="preserve"> </w:t>
      </w:r>
      <w:r w:rsidRPr="009F5A41">
        <w:rPr>
          <w:rFonts w:ascii="Arial" w:hAnsi="Arial" w:cs="Arial"/>
          <w:sz w:val="24"/>
          <w:szCs w:val="24"/>
        </w:rPr>
        <w:t>ende,</w:t>
      </w:r>
      <w:r w:rsidRPr="009F5A41">
        <w:rPr>
          <w:rFonts w:ascii="Arial" w:hAnsi="Arial" w:cs="Arial"/>
          <w:spacing w:val="46"/>
          <w:sz w:val="24"/>
          <w:szCs w:val="24"/>
        </w:rPr>
        <w:t xml:space="preserve"> </w:t>
      </w:r>
      <w:r w:rsidRPr="009F5A41">
        <w:rPr>
          <w:rFonts w:ascii="Arial" w:hAnsi="Arial" w:cs="Arial"/>
          <w:sz w:val="24"/>
          <w:szCs w:val="24"/>
        </w:rPr>
        <w:t>tiene</w:t>
      </w:r>
      <w:r w:rsidRPr="009F5A41">
        <w:rPr>
          <w:rFonts w:ascii="Arial" w:hAnsi="Arial" w:cs="Arial"/>
          <w:spacing w:val="47"/>
          <w:sz w:val="24"/>
          <w:szCs w:val="24"/>
        </w:rPr>
        <w:t xml:space="preserve"> </w:t>
      </w:r>
      <w:r w:rsidRPr="009F5A41">
        <w:rPr>
          <w:rFonts w:ascii="Arial" w:hAnsi="Arial" w:cs="Arial"/>
          <w:sz w:val="24"/>
          <w:szCs w:val="24"/>
        </w:rPr>
        <w:t>un</w:t>
      </w:r>
      <w:r w:rsidRPr="009F5A41">
        <w:rPr>
          <w:rFonts w:ascii="Arial" w:hAnsi="Arial" w:cs="Arial"/>
          <w:spacing w:val="47"/>
          <w:sz w:val="24"/>
          <w:szCs w:val="24"/>
        </w:rPr>
        <w:t xml:space="preserve"> </w:t>
      </w:r>
      <w:r w:rsidRPr="009F5A41">
        <w:rPr>
          <w:rFonts w:ascii="Arial" w:hAnsi="Arial" w:cs="Arial"/>
          <w:spacing w:val="-2"/>
          <w:sz w:val="24"/>
          <w:szCs w:val="24"/>
        </w:rPr>
        <w:t>valor</w:t>
      </w:r>
      <w:r w:rsidR="00455908">
        <w:rPr>
          <w:rFonts w:ascii="Arial" w:hAnsi="Arial" w:cs="Arial"/>
          <w:spacing w:val="-2"/>
          <w:sz w:val="24"/>
          <w:szCs w:val="24"/>
        </w:rPr>
        <w:t xml:space="preserve"> </w:t>
      </w:r>
      <w:r w:rsidRPr="009F5A41">
        <w:rPr>
          <w:rFonts w:ascii="Arial" w:hAnsi="Arial" w:cs="Arial"/>
          <w:spacing w:val="-2"/>
          <w:sz w:val="24"/>
          <w:szCs w:val="24"/>
        </w:rPr>
        <w:t>normativo</w:t>
      </w:r>
      <w:r w:rsidRPr="009F5A41">
        <w:rPr>
          <w:rFonts w:ascii="Arial" w:hAnsi="Arial" w:cs="Arial"/>
          <w:spacing w:val="-15"/>
          <w:sz w:val="24"/>
          <w:szCs w:val="24"/>
        </w:rPr>
        <w:t xml:space="preserve"> </w:t>
      </w:r>
      <w:r w:rsidRPr="009F5A41">
        <w:rPr>
          <w:rFonts w:ascii="Arial" w:hAnsi="Arial" w:cs="Arial"/>
          <w:spacing w:val="-2"/>
          <w:sz w:val="24"/>
          <w:szCs w:val="24"/>
        </w:rPr>
        <w:t>superior</w:t>
      </w:r>
      <w:r w:rsidRPr="009F5A41">
        <w:rPr>
          <w:rFonts w:ascii="Arial" w:hAnsi="Arial" w:cs="Arial"/>
          <w:spacing w:val="-15"/>
          <w:sz w:val="24"/>
          <w:szCs w:val="24"/>
        </w:rPr>
        <w:t xml:space="preserve"> </w:t>
      </w:r>
      <w:r w:rsidRPr="009F5A41">
        <w:rPr>
          <w:rFonts w:ascii="Arial" w:hAnsi="Arial" w:cs="Arial"/>
          <w:spacing w:val="-2"/>
          <w:sz w:val="24"/>
          <w:szCs w:val="24"/>
        </w:rPr>
        <w:t>a</w:t>
      </w:r>
      <w:r w:rsidRPr="009F5A41">
        <w:rPr>
          <w:rFonts w:ascii="Arial" w:hAnsi="Arial" w:cs="Arial"/>
          <w:spacing w:val="-15"/>
          <w:sz w:val="24"/>
          <w:szCs w:val="24"/>
        </w:rPr>
        <w:t xml:space="preserve"> </w:t>
      </w:r>
      <w:r w:rsidRPr="009F5A41">
        <w:rPr>
          <w:rFonts w:ascii="Arial" w:hAnsi="Arial" w:cs="Arial"/>
          <w:spacing w:val="-2"/>
          <w:sz w:val="24"/>
          <w:szCs w:val="24"/>
        </w:rPr>
        <w:t>la</w:t>
      </w:r>
      <w:r w:rsidRPr="009F5A41">
        <w:rPr>
          <w:rFonts w:ascii="Arial" w:hAnsi="Arial" w:cs="Arial"/>
          <w:spacing w:val="-15"/>
          <w:sz w:val="24"/>
          <w:szCs w:val="24"/>
        </w:rPr>
        <w:t xml:space="preserve"> </w:t>
      </w:r>
      <w:r w:rsidRPr="009F5A41">
        <w:rPr>
          <w:rFonts w:ascii="Arial" w:hAnsi="Arial" w:cs="Arial"/>
          <w:spacing w:val="-2"/>
          <w:sz w:val="24"/>
          <w:szCs w:val="24"/>
        </w:rPr>
        <w:t>regulación</w:t>
      </w:r>
      <w:r w:rsidRPr="009F5A41">
        <w:rPr>
          <w:rFonts w:ascii="Arial" w:hAnsi="Arial" w:cs="Arial"/>
          <w:spacing w:val="-15"/>
          <w:sz w:val="24"/>
          <w:szCs w:val="24"/>
        </w:rPr>
        <w:t xml:space="preserve"> </w:t>
      </w:r>
      <w:r w:rsidRPr="009F5A41">
        <w:rPr>
          <w:rFonts w:ascii="Arial" w:hAnsi="Arial" w:cs="Arial"/>
          <w:spacing w:val="-2"/>
          <w:sz w:val="24"/>
          <w:szCs w:val="24"/>
        </w:rPr>
        <w:t>que</w:t>
      </w:r>
      <w:r w:rsidRPr="009F5A41">
        <w:rPr>
          <w:rFonts w:ascii="Arial" w:hAnsi="Arial" w:cs="Arial"/>
          <w:spacing w:val="-15"/>
          <w:sz w:val="24"/>
          <w:szCs w:val="24"/>
        </w:rPr>
        <w:t xml:space="preserve"> </w:t>
      </w:r>
      <w:r w:rsidRPr="009F5A41">
        <w:rPr>
          <w:rFonts w:ascii="Arial" w:hAnsi="Arial" w:cs="Arial"/>
          <w:spacing w:val="-2"/>
          <w:sz w:val="24"/>
          <w:szCs w:val="24"/>
        </w:rPr>
        <w:t>de</w:t>
      </w:r>
      <w:r w:rsidRPr="009F5A41">
        <w:rPr>
          <w:rFonts w:ascii="Arial" w:hAnsi="Arial" w:cs="Arial"/>
          <w:spacing w:val="-15"/>
          <w:sz w:val="24"/>
          <w:szCs w:val="24"/>
        </w:rPr>
        <w:t xml:space="preserve"> </w:t>
      </w:r>
      <w:r w:rsidRPr="009F5A41">
        <w:rPr>
          <w:rFonts w:ascii="Arial" w:hAnsi="Arial" w:cs="Arial"/>
          <w:spacing w:val="-2"/>
          <w:sz w:val="24"/>
          <w:szCs w:val="24"/>
        </w:rPr>
        <w:t>él</w:t>
      </w:r>
      <w:r w:rsidRPr="009F5A41">
        <w:rPr>
          <w:rFonts w:ascii="Arial" w:hAnsi="Arial" w:cs="Arial"/>
          <w:spacing w:val="-15"/>
          <w:sz w:val="24"/>
          <w:szCs w:val="24"/>
        </w:rPr>
        <w:t xml:space="preserve"> </w:t>
      </w:r>
      <w:r w:rsidRPr="009F5A41">
        <w:rPr>
          <w:rFonts w:ascii="Arial" w:hAnsi="Arial" w:cs="Arial"/>
          <w:spacing w:val="-2"/>
          <w:sz w:val="24"/>
          <w:szCs w:val="24"/>
        </w:rPr>
        <w:t>se</w:t>
      </w:r>
      <w:r w:rsidRPr="009F5A41">
        <w:rPr>
          <w:rFonts w:ascii="Arial" w:hAnsi="Arial" w:cs="Arial"/>
          <w:spacing w:val="-15"/>
          <w:sz w:val="24"/>
          <w:szCs w:val="24"/>
        </w:rPr>
        <w:t xml:space="preserve"> </w:t>
      </w:r>
      <w:r w:rsidRPr="009F5A41">
        <w:rPr>
          <w:rFonts w:ascii="Arial" w:hAnsi="Arial" w:cs="Arial"/>
          <w:spacing w:val="-2"/>
          <w:sz w:val="24"/>
          <w:szCs w:val="24"/>
        </w:rPr>
        <w:t>deriva,</w:t>
      </w:r>
      <w:r w:rsidRPr="009F5A41">
        <w:rPr>
          <w:rFonts w:ascii="Arial" w:hAnsi="Arial" w:cs="Arial"/>
          <w:spacing w:val="-15"/>
          <w:sz w:val="24"/>
          <w:szCs w:val="24"/>
        </w:rPr>
        <w:t xml:space="preserve"> </w:t>
      </w:r>
      <w:r w:rsidRPr="009F5A41">
        <w:rPr>
          <w:rFonts w:ascii="Arial" w:hAnsi="Arial" w:cs="Arial"/>
          <w:spacing w:val="-2"/>
          <w:sz w:val="24"/>
          <w:szCs w:val="24"/>
        </w:rPr>
        <w:t>lo</w:t>
      </w:r>
      <w:r w:rsidRPr="009F5A41">
        <w:rPr>
          <w:rFonts w:ascii="Arial" w:hAnsi="Arial" w:cs="Arial"/>
          <w:spacing w:val="-14"/>
          <w:sz w:val="24"/>
          <w:szCs w:val="24"/>
        </w:rPr>
        <w:t xml:space="preserve"> </w:t>
      </w:r>
      <w:r w:rsidRPr="009F5A41">
        <w:rPr>
          <w:rFonts w:ascii="Arial" w:hAnsi="Arial" w:cs="Arial"/>
          <w:spacing w:val="-2"/>
          <w:sz w:val="24"/>
          <w:szCs w:val="24"/>
        </w:rPr>
        <w:t>cual</w:t>
      </w:r>
      <w:r w:rsidRPr="009F5A41">
        <w:rPr>
          <w:rFonts w:ascii="Arial" w:hAnsi="Arial" w:cs="Arial"/>
          <w:spacing w:val="-15"/>
          <w:sz w:val="24"/>
          <w:szCs w:val="24"/>
        </w:rPr>
        <w:t xml:space="preserve"> </w:t>
      </w:r>
      <w:r w:rsidRPr="009F5A41">
        <w:rPr>
          <w:rFonts w:ascii="Arial" w:hAnsi="Arial" w:cs="Arial"/>
          <w:spacing w:val="-2"/>
          <w:sz w:val="24"/>
          <w:szCs w:val="24"/>
        </w:rPr>
        <w:t xml:space="preserve">garantiza </w:t>
      </w:r>
      <w:r w:rsidRPr="009F5A41">
        <w:rPr>
          <w:rFonts w:ascii="Arial" w:hAnsi="Arial" w:cs="Arial"/>
          <w:sz w:val="24"/>
          <w:szCs w:val="24"/>
        </w:rPr>
        <w:t>coherencia entre los componentes del marco normativo y contribuye al</w:t>
      </w:r>
      <w:r w:rsidRPr="009F5A41">
        <w:rPr>
          <w:rFonts w:ascii="Arial" w:hAnsi="Arial" w:cs="Arial"/>
          <w:spacing w:val="-20"/>
          <w:sz w:val="24"/>
          <w:szCs w:val="24"/>
        </w:rPr>
        <w:t xml:space="preserve"> </w:t>
      </w:r>
      <w:r w:rsidRPr="009F5A41">
        <w:rPr>
          <w:rFonts w:ascii="Arial" w:hAnsi="Arial" w:cs="Arial"/>
          <w:sz w:val="24"/>
          <w:szCs w:val="24"/>
        </w:rPr>
        <w:t>cumplimiento</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las</w:t>
      </w:r>
      <w:r w:rsidRPr="009F5A41">
        <w:rPr>
          <w:rFonts w:ascii="Arial" w:hAnsi="Arial" w:cs="Arial"/>
          <w:spacing w:val="-20"/>
          <w:sz w:val="24"/>
          <w:szCs w:val="24"/>
        </w:rPr>
        <w:t xml:space="preserve"> </w:t>
      </w:r>
      <w:r w:rsidRPr="009F5A41">
        <w:rPr>
          <w:rFonts w:ascii="Arial" w:hAnsi="Arial" w:cs="Arial"/>
          <w:sz w:val="24"/>
          <w:szCs w:val="24"/>
        </w:rPr>
        <w:t>funciones</w:t>
      </w:r>
      <w:r w:rsidRPr="009F5A41">
        <w:rPr>
          <w:rFonts w:ascii="Arial" w:hAnsi="Arial" w:cs="Arial"/>
          <w:spacing w:val="-19"/>
          <w:sz w:val="24"/>
          <w:szCs w:val="24"/>
        </w:rPr>
        <w:t xml:space="preserve"> </w:t>
      </w:r>
      <w:r w:rsidRPr="009F5A41">
        <w:rPr>
          <w:rFonts w:ascii="Arial" w:hAnsi="Arial" w:cs="Arial"/>
          <w:sz w:val="24"/>
          <w:szCs w:val="24"/>
        </w:rPr>
        <w:t>de</w:t>
      </w:r>
      <w:r w:rsidRPr="009F5A41">
        <w:rPr>
          <w:rFonts w:ascii="Arial" w:hAnsi="Arial" w:cs="Arial"/>
          <w:spacing w:val="-20"/>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Contaduría</w:t>
      </w:r>
      <w:r w:rsidRPr="009F5A41">
        <w:rPr>
          <w:rFonts w:ascii="Arial" w:hAnsi="Arial" w:cs="Arial"/>
          <w:spacing w:val="-19"/>
          <w:sz w:val="24"/>
          <w:szCs w:val="24"/>
        </w:rPr>
        <w:t xml:space="preserve"> </w:t>
      </w:r>
      <w:r w:rsidRPr="009F5A41">
        <w:rPr>
          <w:rFonts w:ascii="Arial" w:hAnsi="Arial" w:cs="Arial"/>
          <w:sz w:val="24"/>
          <w:szCs w:val="24"/>
        </w:rPr>
        <w:t>General</w:t>
      </w:r>
      <w:r w:rsidRPr="009F5A41">
        <w:rPr>
          <w:rFonts w:ascii="Arial" w:hAnsi="Arial" w:cs="Arial"/>
          <w:spacing w:val="-20"/>
          <w:sz w:val="24"/>
          <w:szCs w:val="24"/>
        </w:rPr>
        <w:t xml:space="preserve"> </w:t>
      </w:r>
      <w:r w:rsidRPr="009F5A41">
        <w:rPr>
          <w:rFonts w:ascii="Arial" w:hAnsi="Arial" w:cs="Arial"/>
          <w:sz w:val="24"/>
          <w:szCs w:val="24"/>
        </w:rPr>
        <w:t>de</w:t>
      </w:r>
      <w:r w:rsidRPr="009F5A41">
        <w:rPr>
          <w:rFonts w:ascii="Arial" w:hAnsi="Arial" w:cs="Arial"/>
          <w:spacing w:val="-19"/>
          <w:sz w:val="24"/>
          <w:szCs w:val="24"/>
        </w:rPr>
        <w:t xml:space="preserve"> </w:t>
      </w:r>
      <w:r w:rsidRPr="009F5A41">
        <w:rPr>
          <w:rFonts w:ascii="Arial" w:hAnsi="Arial" w:cs="Arial"/>
          <w:sz w:val="24"/>
          <w:szCs w:val="24"/>
        </w:rPr>
        <w:t>la</w:t>
      </w:r>
      <w:r w:rsidRPr="009F5A41">
        <w:rPr>
          <w:rFonts w:ascii="Arial" w:hAnsi="Arial" w:cs="Arial"/>
          <w:spacing w:val="-19"/>
          <w:sz w:val="24"/>
          <w:szCs w:val="24"/>
        </w:rPr>
        <w:t xml:space="preserve"> </w:t>
      </w:r>
      <w:r w:rsidRPr="009F5A41">
        <w:rPr>
          <w:rFonts w:ascii="Arial" w:hAnsi="Arial" w:cs="Arial"/>
          <w:sz w:val="24"/>
          <w:szCs w:val="24"/>
        </w:rPr>
        <w:t>Nación de</w:t>
      </w:r>
      <w:r w:rsidRPr="009F5A41">
        <w:rPr>
          <w:rFonts w:ascii="Arial" w:hAnsi="Arial" w:cs="Arial"/>
          <w:spacing w:val="-16"/>
          <w:sz w:val="24"/>
          <w:szCs w:val="24"/>
        </w:rPr>
        <w:t xml:space="preserve"> </w:t>
      </w:r>
      <w:r w:rsidRPr="009F5A41">
        <w:rPr>
          <w:rFonts w:ascii="Arial" w:hAnsi="Arial" w:cs="Arial"/>
          <w:sz w:val="24"/>
          <w:szCs w:val="24"/>
        </w:rPr>
        <w:t>uniformar,</w:t>
      </w:r>
      <w:r w:rsidRPr="009F5A41">
        <w:rPr>
          <w:rFonts w:ascii="Arial" w:hAnsi="Arial" w:cs="Arial"/>
          <w:spacing w:val="-15"/>
          <w:sz w:val="24"/>
          <w:szCs w:val="24"/>
        </w:rPr>
        <w:t xml:space="preserve"> </w:t>
      </w:r>
      <w:r w:rsidRPr="009F5A41">
        <w:rPr>
          <w:rFonts w:ascii="Arial" w:hAnsi="Arial" w:cs="Arial"/>
          <w:sz w:val="24"/>
          <w:szCs w:val="24"/>
        </w:rPr>
        <w:t>centralizar</w:t>
      </w:r>
      <w:r w:rsidRPr="009F5A41">
        <w:rPr>
          <w:rFonts w:ascii="Arial" w:hAnsi="Arial" w:cs="Arial"/>
          <w:spacing w:val="-16"/>
          <w:sz w:val="24"/>
          <w:szCs w:val="24"/>
        </w:rPr>
        <w:t xml:space="preserve"> </w:t>
      </w:r>
      <w:r w:rsidRPr="009F5A41">
        <w:rPr>
          <w:rFonts w:ascii="Arial" w:hAnsi="Arial" w:cs="Arial"/>
          <w:sz w:val="24"/>
          <w:szCs w:val="24"/>
        </w:rPr>
        <w:t>y</w:t>
      </w:r>
      <w:r w:rsidRPr="009F5A41">
        <w:rPr>
          <w:rFonts w:ascii="Arial" w:hAnsi="Arial" w:cs="Arial"/>
          <w:spacing w:val="-15"/>
          <w:sz w:val="24"/>
          <w:szCs w:val="24"/>
        </w:rPr>
        <w:t xml:space="preserve"> </w:t>
      </w:r>
      <w:r w:rsidRPr="009F5A41">
        <w:rPr>
          <w:rFonts w:ascii="Arial" w:hAnsi="Arial" w:cs="Arial"/>
          <w:sz w:val="24"/>
          <w:szCs w:val="24"/>
        </w:rPr>
        <w:t>consolidar</w:t>
      </w:r>
      <w:r w:rsidRPr="009F5A41">
        <w:rPr>
          <w:rFonts w:ascii="Arial" w:hAnsi="Arial" w:cs="Arial"/>
          <w:spacing w:val="-16"/>
          <w:sz w:val="24"/>
          <w:szCs w:val="24"/>
        </w:rPr>
        <w:t xml:space="preserve"> </w:t>
      </w:r>
      <w:r w:rsidRPr="009F5A41">
        <w:rPr>
          <w:rFonts w:ascii="Arial" w:hAnsi="Arial" w:cs="Arial"/>
          <w:sz w:val="24"/>
          <w:szCs w:val="24"/>
        </w:rPr>
        <w:t>la</w:t>
      </w:r>
      <w:r w:rsidRPr="009F5A41">
        <w:rPr>
          <w:rFonts w:ascii="Arial" w:hAnsi="Arial" w:cs="Arial"/>
          <w:spacing w:val="-15"/>
          <w:sz w:val="24"/>
          <w:szCs w:val="24"/>
        </w:rPr>
        <w:t xml:space="preserve"> </w:t>
      </w:r>
      <w:r w:rsidRPr="009F5A41">
        <w:rPr>
          <w:rFonts w:ascii="Arial" w:hAnsi="Arial" w:cs="Arial"/>
          <w:sz w:val="24"/>
          <w:szCs w:val="24"/>
        </w:rPr>
        <w:t>información</w:t>
      </w:r>
      <w:r w:rsidRPr="009F5A41">
        <w:rPr>
          <w:rFonts w:ascii="Arial" w:hAnsi="Arial" w:cs="Arial"/>
          <w:spacing w:val="-16"/>
          <w:sz w:val="24"/>
          <w:szCs w:val="24"/>
        </w:rPr>
        <w:t xml:space="preserve"> </w:t>
      </w:r>
      <w:r w:rsidRPr="009F5A41">
        <w:rPr>
          <w:rFonts w:ascii="Arial" w:hAnsi="Arial" w:cs="Arial"/>
          <w:sz w:val="24"/>
          <w:szCs w:val="24"/>
        </w:rPr>
        <w:t>contable</w:t>
      </w:r>
      <w:r w:rsidRPr="009F5A41">
        <w:rPr>
          <w:rFonts w:ascii="Arial" w:hAnsi="Arial" w:cs="Arial"/>
          <w:spacing w:val="-15"/>
          <w:sz w:val="24"/>
          <w:szCs w:val="24"/>
        </w:rPr>
        <w:t xml:space="preserve"> </w:t>
      </w:r>
      <w:r w:rsidRPr="009F5A41">
        <w:rPr>
          <w:rFonts w:ascii="Arial" w:hAnsi="Arial" w:cs="Arial"/>
          <w:spacing w:val="-4"/>
          <w:sz w:val="24"/>
          <w:szCs w:val="24"/>
        </w:rPr>
        <w:t>pública”.</w:t>
      </w:r>
    </w:p>
    <w:p w:rsidR="007A6D42" w:rsidRPr="009F5A41" w:rsidRDefault="007A6D42">
      <w:pPr>
        <w:pStyle w:val="Textoindependiente"/>
        <w:spacing w:before="6"/>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pacing w:val="-2"/>
          <w:sz w:val="24"/>
          <w:szCs w:val="24"/>
        </w:rPr>
        <w:t>Por</w:t>
      </w:r>
      <w:r w:rsidRPr="009F5A41">
        <w:rPr>
          <w:rFonts w:ascii="Arial" w:hAnsi="Arial" w:cs="Arial"/>
          <w:spacing w:val="-16"/>
          <w:sz w:val="24"/>
          <w:szCs w:val="24"/>
        </w:rPr>
        <w:t xml:space="preserve"> </w:t>
      </w:r>
      <w:r w:rsidRPr="009F5A41">
        <w:rPr>
          <w:rFonts w:ascii="Arial" w:hAnsi="Arial" w:cs="Arial"/>
          <w:spacing w:val="-2"/>
          <w:sz w:val="24"/>
          <w:szCs w:val="24"/>
        </w:rPr>
        <w:t>lo</w:t>
      </w:r>
      <w:r w:rsidRPr="009F5A41">
        <w:rPr>
          <w:rFonts w:ascii="Arial" w:hAnsi="Arial" w:cs="Arial"/>
          <w:spacing w:val="-16"/>
          <w:sz w:val="24"/>
          <w:szCs w:val="24"/>
        </w:rPr>
        <w:t xml:space="preserve"> </w:t>
      </w:r>
      <w:r w:rsidRPr="009F5A41">
        <w:rPr>
          <w:rFonts w:ascii="Arial" w:hAnsi="Arial" w:cs="Arial"/>
          <w:spacing w:val="-2"/>
          <w:sz w:val="24"/>
          <w:szCs w:val="24"/>
        </w:rPr>
        <w:t>tanto,</w:t>
      </w:r>
      <w:r w:rsidRPr="009F5A41">
        <w:rPr>
          <w:rFonts w:ascii="Arial" w:hAnsi="Arial" w:cs="Arial"/>
          <w:spacing w:val="-16"/>
          <w:sz w:val="24"/>
          <w:szCs w:val="24"/>
        </w:rPr>
        <w:t xml:space="preserve"> </w:t>
      </w:r>
      <w:r w:rsidRPr="009F5A41">
        <w:rPr>
          <w:rFonts w:ascii="Arial" w:hAnsi="Arial" w:cs="Arial"/>
          <w:spacing w:val="-2"/>
          <w:sz w:val="24"/>
          <w:szCs w:val="24"/>
        </w:rPr>
        <w:t>la</w:t>
      </w:r>
      <w:r w:rsidRPr="009F5A41">
        <w:rPr>
          <w:rFonts w:ascii="Arial" w:hAnsi="Arial" w:cs="Arial"/>
          <w:spacing w:val="-16"/>
          <w:sz w:val="24"/>
          <w:szCs w:val="24"/>
        </w:rPr>
        <w:t xml:space="preserve"> </w:t>
      </w:r>
      <w:r w:rsidRPr="009F5A41">
        <w:rPr>
          <w:rFonts w:ascii="Arial" w:hAnsi="Arial" w:cs="Arial"/>
          <w:spacing w:val="-2"/>
          <w:sz w:val="24"/>
          <w:szCs w:val="24"/>
        </w:rPr>
        <w:t>resolución</w:t>
      </w:r>
      <w:r w:rsidRPr="009F5A41">
        <w:rPr>
          <w:rFonts w:ascii="Arial" w:hAnsi="Arial" w:cs="Arial"/>
          <w:spacing w:val="-16"/>
          <w:sz w:val="24"/>
          <w:szCs w:val="24"/>
        </w:rPr>
        <w:t xml:space="preserve"> </w:t>
      </w:r>
      <w:r w:rsidRPr="009F5A41">
        <w:rPr>
          <w:rFonts w:ascii="Arial" w:hAnsi="Arial" w:cs="Arial"/>
          <w:spacing w:val="-2"/>
          <w:sz w:val="24"/>
          <w:szCs w:val="24"/>
        </w:rPr>
        <w:t>283</w:t>
      </w:r>
      <w:r w:rsidRPr="009F5A41">
        <w:rPr>
          <w:rFonts w:ascii="Arial" w:hAnsi="Arial" w:cs="Arial"/>
          <w:spacing w:val="-16"/>
          <w:sz w:val="24"/>
          <w:szCs w:val="24"/>
        </w:rPr>
        <w:t xml:space="preserve"> </w:t>
      </w:r>
      <w:r w:rsidRPr="009F5A41">
        <w:rPr>
          <w:rFonts w:ascii="Arial" w:hAnsi="Arial" w:cs="Arial"/>
          <w:spacing w:val="-2"/>
          <w:sz w:val="24"/>
          <w:szCs w:val="24"/>
        </w:rPr>
        <w:t>de</w:t>
      </w:r>
      <w:r w:rsidRPr="009F5A41">
        <w:rPr>
          <w:rFonts w:ascii="Arial" w:hAnsi="Arial" w:cs="Arial"/>
          <w:spacing w:val="-16"/>
          <w:sz w:val="24"/>
          <w:szCs w:val="24"/>
        </w:rPr>
        <w:t xml:space="preserve"> </w:t>
      </w:r>
      <w:r w:rsidRPr="009F5A41">
        <w:rPr>
          <w:rFonts w:ascii="Arial" w:hAnsi="Arial" w:cs="Arial"/>
          <w:spacing w:val="-2"/>
          <w:sz w:val="24"/>
          <w:szCs w:val="24"/>
        </w:rPr>
        <w:t>2022</w:t>
      </w:r>
      <w:r w:rsidRPr="009F5A41">
        <w:rPr>
          <w:rFonts w:ascii="Arial" w:hAnsi="Arial" w:cs="Arial"/>
          <w:spacing w:val="-16"/>
          <w:sz w:val="24"/>
          <w:szCs w:val="24"/>
        </w:rPr>
        <w:t xml:space="preserve"> </w:t>
      </w:r>
      <w:r w:rsidRPr="009F5A41">
        <w:rPr>
          <w:rFonts w:ascii="Arial" w:hAnsi="Arial" w:cs="Arial"/>
          <w:spacing w:val="-2"/>
          <w:sz w:val="24"/>
          <w:szCs w:val="24"/>
        </w:rPr>
        <w:t>de</w:t>
      </w:r>
      <w:r w:rsidRPr="009F5A41">
        <w:rPr>
          <w:rFonts w:ascii="Arial" w:hAnsi="Arial" w:cs="Arial"/>
          <w:spacing w:val="-16"/>
          <w:sz w:val="24"/>
          <w:szCs w:val="24"/>
        </w:rPr>
        <w:t xml:space="preserve"> </w:t>
      </w:r>
      <w:r w:rsidRPr="009F5A41">
        <w:rPr>
          <w:rFonts w:ascii="Arial" w:hAnsi="Arial" w:cs="Arial"/>
          <w:spacing w:val="-2"/>
          <w:sz w:val="24"/>
          <w:szCs w:val="24"/>
        </w:rPr>
        <w:t>la</w:t>
      </w:r>
      <w:r w:rsidRPr="009F5A41">
        <w:rPr>
          <w:rFonts w:ascii="Arial" w:hAnsi="Arial" w:cs="Arial"/>
          <w:spacing w:val="-16"/>
          <w:sz w:val="24"/>
          <w:szCs w:val="24"/>
        </w:rPr>
        <w:t xml:space="preserve"> </w:t>
      </w:r>
      <w:r w:rsidRPr="009F5A41">
        <w:rPr>
          <w:rFonts w:ascii="Arial" w:hAnsi="Arial" w:cs="Arial"/>
          <w:spacing w:val="-2"/>
          <w:sz w:val="24"/>
          <w:szCs w:val="24"/>
        </w:rPr>
        <w:t>CGN</w:t>
      </w:r>
      <w:r w:rsidRPr="009F5A41">
        <w:rPr>
          <w:rFonts w:ascii="Arial" w:hAnsi="Arial" w:cs="Arial"/>
          <w:spacing w:val="-16"/>
          <w:sz w:val="24"/>
          <w:szCs w:val="24"/>
        </w:rPr>
        <w:t xml:space="preserve"> </w:t>
      </w:r>
      <w:r w:rsidRPr="009F5A41">
        <w:rPr>
          <w:rFonts w:ascii="Arial" w:hAnsi="Arial" w:cs="Arial"/>
          <w:spacing w:val="-2"/>
          <w:sz w:val="24"/>
          <w:szCs w:val="24"/>
        </w:rPr>
        <w:t>no</w:t>
      </w:r>
      <w:r w:rsidRPr="009F5A41">
        <w:rPr>
          <w:rFonts w:ascii="Arial" w:hAnsi="Arial" w:cs="Arial"/>
          <w:spacing w:val="-16"/>
          <w:sz w:val="24"/>
          <w:szCs w:val="24"/>
        </w:rPr>
        <w:t xml:space="preserve"> </w:t>
      </w:r>
      <w:r w:rsidRPr="009F5A41">
        <w:rPr>
          <w:rFonts w:ascii="Arial" w:hAnsi="Arial" w:cs="Arial"/>
          <w:spacing w:val="-2"/>
          <w:sz w:val="24"/>
          <w:szCs w:val="24"/>
        </w:rPr>
        <w:t>puede</w:t>
      </w:r>
      <w:r w:rsidRPr="009F5A41">
        <w:rPr>
          <w:rFonts w:ascii="Arial" w:hAnsi="Arial" w:cs="Arial"/>
          <w:spacing w:val="-16"/>
          <w:sz w:val="24"/>
          <w:szCs w:val="24"/>
        </w:rPr>
        <w:t xml:space="preserve"> </w:t>
      </w:r>
      <w:r w:rsidRPr="009F5A41">
        <w:rPr>
          <w:rFonts w:ascii="Arial" w:hAnsi="Arial" w:cs="Arial"/>
          <w:spacing w:val="-2"/>
          <w:sz w:val="24"/>
          <w:szCs w:val="24"/>
        </w:rPr>
        <w:t>ser</w:t>
      </w:r>
      <w:r w:rsidRPr="009F5A41">
        <w:rPr>
          <w:rFonts w:ascii="Arial" w:hAnsi="Arial" w:cs="Arial"/>
          <w:spacing w:val="-16"/>
          <w:sz w:val="24"/>
          <w:szCs w:val="24"/>
        </w:rPr>
        <w:t xml:space="preserve"> </w:t>
      </w:r>
      <w:r w:rsidRPr="009F5A41">
        <w:rPr>
          <w:rFonts w:ascii="Arial" w:hAnsi="Arial" w:cs="Arial"/>
          <w:spacing w:val="-2"/>
          <w:sz w:val="24"/>
          <w:szCs w:val="24"/>
        </w:rPr>
        <w:t xml:space="preserve">superior </w:t>
      </w:r>
      <w:r w:rsidRPr="009F5A41">
        <w:rPr>
          <w:rFonts w:ascii="Arial" w:hAnsi="Arial" w:cs="Arial"/>
          <w:sz w:val="24"/>
          <w:szCs w:val="24"/>
        </w:rPr>
        <w:t>a</w:t>
      </w:r>
      <w:r w:rsidRPr="009F5A41">
        <w:rPr>
          <w:rFonts w:ascii="Arial" w:hAnsi="Arial" w:cs="Arial"/>
          <w:spacing w:val="37"/>
          <w:sz w:val="24"/>
          <w:szCs w:val="24"/>
        </w:rPr>
        <w:t xml:space="preserve"> </w:t>
      </w:r>
      <w:r w:rsidRPr="009F5A41">
        <w:rPr>
          <w:rFonts w:ascii="Arial" w:hAnsi="Arial" w:cs="Arial"/>
          <w:sz w:val="24"/>
          <w:szCs w:val="24"/>
        </w:rPr>
        <w:t>la</w:t>
      </w:r>
      <w:r w:rsidRPr="009F5A41">
        <w:rPr>
          <w:rFonts w:ascii="Arial" w:hAnsi="Arial" w:cs="Arial"/>
          <w:spacing w:val="37"/>
          <w:sz w:val="24"/>
          <w:szCs w:val="24"/>
        </w:rPr>
        <w:t xml:space="preserve"> </w:t>
      </w:r>
      <w:r w:rsidRPr="009F5A41">
        <w:rPr>
          <w:rFonts w:ascii="Arial" w:hAnsi="Arial" w:cs="Arial"/>
          <w:sz w:val="24"/>
          <w:szCs w:val="24"/>
        </w:rPr>
        <w:t>norma</w:t>
      </w:r>
      <w:r w:rsidRPr="009F5A41">
        <w:rPr>
          <w:rFonts w:ascii="Arial" w:hAnsi="Arial" w:cs="Arial"/>
          <w:spacing w:val="37"/>
          <w:sz w:val="24"/>
          <w:szCs w:val="24"/>
        </w:rPr>
        <w:t xml:space="preserve"> </w:t>
      </w:r>
      <w:r w:rsidRPr="009F5A41">
        <w:rPr>
          <w:rFonts w:ascii="Arial" w:hAnsi="Arial" w:cs="Arial"/>
          <w:sz w:val="24"/>
          <w:szCs w:val="24"/>
        </w:rPr>
        <w:t>establecida</w:t>
      </w:r>
      <w:r w:rsidRPr="009F5A41">
        <w:rPr>
          <w:rFonts w:ascii="Arial" w:hAnsi="Arial" w:cs="Arial"/>
          <w:spacing w:val="37"/>
          <w:sz w:val="24"/>
          <w:szCs w:val="24"/>
        </w:rPr>
        <w:t xml:space="preserve"> </w:t>
      </w:r>
      <w:r w:rsidRPr="009F5A41">
        <w:rPr>
          <w:rFonts w:ascii="Arial" w:hAnsi="Arial" w:cs="Arial"/>
          <w:sz w:val="24"/>
          <w:szCs w:val="24"/>
        </w:rPr>
        <w:t>en</w:t>
      </w:r>
      <w:r w:rsidRPr="009F5A41">
        <w:rPr>
          <w:rFonts w:ascii="Arial" w:hAnsi="Arial" w:cs="Arial"/>
          <w:spacing w:val="37"/>
          <w:sz w:val="24"/>
          <w:szCs w:val="24"/>
        </w:rPr>
        <w:t xml:space="preserve"> </w:t>
      </w:r>
      <w:r w:rsidRPr="009F5A41">
        <w:rPr>
          <w:rFonts w:ascii="Arial" w:hAnsi="Arial" w:cs="Arial"/>
          <w:sz w:val="24"/>
          <w:szCs w:val="24"/>
        </w:rPr>
        <w:t>el</w:t>
      </w:r>
      <w:r w:rsidRPr="009F5A41">
        <w:rPr>
          <w:rFonts w:ascii="Arial" w:hAnsi="Arial" w:cs="Arial"/>
          <w:spacing w:val="37"/>
          <w:sz w:val="24"/>
          <w:szCs w:val="24"/>
        </w:rPr>
        <w:t xml:space="preserve"> </w:t>
      </w:r>
      <w:r w:rsidRPr="009F5A41">
        <w:rPr>
          <w:rFonts w:ascii="Arial" w:hAnsi="Arial" w:cs="Arial"/>
          <w:sz w:val="24"/>
          <w:szCs w:val="24"/>
        </w:rPr>
        <w:t>marco</w:t>
      </w:r>
      <w:r w:rsidRPr="009F5A41">
        <w:rPr>
          <w:rFonts w:ascii="Arial" w:hAnsi="Arial" w:cs="Arial"/>
          <w:spacing w:val="36"/>
          <w:sz w:val="24"/>
          <w:szCs w:val="24"/>
        </w:rPr>
        <w:t xml:space="preserve"> </w:t>
      </w:r>
      <w:r w:rsidRPr="009F5A41">
        <w:rPr>
          <w:rFonts w:ascii="Arial" w:hAnsi="Arial" w:cs="Arial"/>
          <w:sz w:val="24"/>
          <w:szCs w:val="24"/>
        </w:rPr>
        <w:t>conceptual</w:t>
      </w:r>
      <w:r w:rsidRPr="009F5A41">
        <w:rPr>
          <w:rFonts w:ascii="Arial" w:hAnsi="Arial" w:cs="Arial"/>
          <w:spacing w:val="36"/>
          <w:sz w:val="24"/>
          <w:szCs w:val="24"/>
        </w:rPr>
        <w:t xml:space="preserve"> </w:t>
      </w:r>
      <w:r w:rsidRPr="009F5A41">
        <w:rPr>
          <w:rFonts w:ascii="Arial" w:hAnsi="Arial" w:cs="Arial"/>
          <w:sz w:val="24"/>
          <w:szCs w:val="24"/>
        </w:rPr>
        <w:t>para</w:t>
      </w:r>
      <w:r w:rsidRPr="009F5A41">
        <w:rPr>
          <w:rFonts w:ascii="Arial" w:hAnsi="Arial" w:cs="Arial"/>
          <w:spacing w:val="37"/>
          <w:sz w:val="24"/>
          <w:szCs w:val="24"/>
        </w:rPr>
        <w:t xml:space="preserve"> </w:t>
      </w:r>
      <w:r w:rsidRPr="009F5A41">
        <w:rPr>
          <w:rFonts w:ascii="Arial" w:hAnsi="Arial" w:cs="Arial"/>
          <w:sz w:val="24"/>
          <w:szCs w:val="24"/>
        </w:rPr>
        <w:t>determinar</w:t>
      </w:r>
      <w:r w:rsidRPr="009F5A41">
        <w:rPr>
          <w:rFonts w:ascii="Arial" w:hAnsi="Arial" w:cs="Arial"/>
          <w:spacing w:val="36"/>
          <w:sz w:val="24"/>
          <w:szCs w:val="24"/>
        </w:rPr>
        <w:t xml:space="preserve"> </w:t>
      </w:r>
      <w:r w:rsidRPr="009F5A41">
        <w:rPr>
          <w:rFonts w:ascii="Arial" w:hAnsi="Arial" w:cs="Arial"/>
          <w:sz w:val="24"/>
          <w:szCs w:val="24"/>
        </w:rPr>
        <w:t xml:space="preserve">la no presentación del estado de flujo de efectivo para entidades de </w:t>
      </w:r>
      <w:r w:rsidRPr="009F5A41">
        <w:rPr>
          <w:rFonts w:ascii="Arial" w:hAnsi="Arial" w:cs="Arial"/>
          <w:spacing w:val="-2"/>
          <w:sz w:val="24"/>
          <w:szCs w:val="24"/>
        </w:rPr>
        <w:t>Gobierno.</w:t>
      </w:r>
    </w:p>
    <w:p w:rsidR="007A6D42" w:rsidRPr="009F5A41" w:rsidRDefault="007A6D42" w:rsidP="00474B07">
      <w:pPr>
        <w:pStyle w:val="Textoindependiente"/>
        <w:spacing w:before="6"/>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pPr>
      <w:r w:rsidRPr="009F5A41">
        <w:rPr>
          <w:rFonts w:ascii="Arial" w:hAnsi="Arial" w:cs="Arial"/>
          <w:sz w:val="24"/>
          <w:szCs w:val="24"/>
        </w:rPr>
        <w:t xml:space="preserve">Teniendo en cuenta lo anterior, la CGR determinó una Incorrección de Presentación debido a que la Contaduría General de la Nación, de </w:t>
      </w:r>
      <w:r w:rsidRPr="009F5A41">
        <w:rPr>
          <w:rFonts w:ascii="Arial" w:hAnsi="Arial" w:cs="Arial"/>
          <w:spacing w:val="-4"/>
          <w:sz w:val="24"/>
          <w:szCs w:val="24"/>
        </w:rPr>
        <w:t>acuerdo</w:t>
      </w:r>
      <w:r w:rsidRPr="009F5A41">
        <w:rPr>
          <w:rFonts w:ascii="Arial" w:hAnsi="Arial" w:cs="Arial"/>
          <w:spacing w:val="-13"/>
          <w:sz w:val="24"/>
          <w:szCs w:val="24"/>
        </w:rPr>
        <w:t xml:space="preserve"> </w:t>
      </w:r>
      <w:r w:rsidRPr="009F5A41">
        <w:rPr>
          <w:rFonts w:ascii="Arial" w:hAnsi="Arial" w:cs="Arial"/>
          <w:spacing w:val="-4"/>
          <w:sz w:val="24"/>
          <w:szCs w:val="24"/>
        </w:rPr>
        <w:t>con</w:t>
      </w:r>
      <w:r w:rsidRPr="009F5A41">
        <w:rPr>
          <w:rFonts w:ascii="Arial" w:hAnsi="Arial" w:cs="Arial"/>
          <w:spacing w:val="-13"/>
          <w:sz w:val="24"/>
          <w:szCs w:val="24"/>
        </w:rPr>
        <w:t xml:space="preserve"> </w:t>
      </w:r>
      <w:r w:rsidRPr="009F5A41">
        <w:rPr>
          <w:rFonts w:ascii="Arial" w:hAnsi="Arial" w:cs="Arial"/>
          <w:spacing w:val="-4"/>
          <w:sz w:val="24"/>
          <w:szCs w:val="24"/>
        </w:rPr>
        <w:t>la</w:t>
      </w:r>
      <w:r w:rsidRPr="009F5A41">
        <w:rPr>
          <w:rFonts w:ascii="Arial" w:hAnsi="Arial" w:cs="Arial"/>
          <w:spacing w:val="-13"/>
          <w:sz w:val="24"/>
          <w:szCs w:val="24"/>
        </w:rPr>
        <w:t xml:space="preserve"> </w:t>
      </w:r>
      <w:r w:rsidRPr="009F5A41">
        <w:rPr>
          <w:rFonts w:ascii="Arial" w:hAnsi="Arial" w:cs="Arial"/>
          <w:spacing w:val="-4"/>
          <w:sz w:val="24"/>
          <w:szCs w:val="24"/>
        </w:rPr>
        <w:t>resolución</w:t>
      </w:r>
      <w:r w:rsidRPr="009F5A41">
        <w:rPr>
          <w:rFonts w:ascii="Arial" w:hAnsi="Arial" w:cs="Arial"/>
          <w:spacing w:val="-13"/>
          <w:sz w:val="24"/>
          <w:szCs w:val="24"/>
        </w:rPr>
        <w:t xml:space="preserve"> </w:t>
      </w:r>
      <w:r w:rsidRPr="009F5A41">
        <w:rPr>
          <w:rFonts w:ascii="Arial" w:hAnsi="Arial" w:cs="Arial"/>
          <w:spacing w:val="-4"/>
          <w:sz w:val="24"/>
          <w:szCs w:val="24"/>
        </w:rPr>
        <w:t>283</w:t>
      </w:r>
      <w:r w:rsidRPr="009F5A41">
        <w:rPr>
          <w:rFonts w:ascii="Arial" w:hAnsi="Arial" w:cs="Arial"/>
          <w:spacing w:val="-13"/>
          <w:sz w:val="24"/>
          <w:szCs w:val="24"/>
        </w:rPr>
        <w:t xml:space="preserve"> </w:t>
      </w:r>
      <w:r w:rsidRPr="009F5A41">
        <w:rPr>
          <w:rFonts w:ascii="Arial" w:hAnsi="Arial" w:cs="Arial"/>
          <w:spacing w:val="-4"/>
          <w:sz w:val="24"/>
          <w:szCs w:val="24"/>
        </w:rPr>
        <w:t>de</w:t>
      </w:r>
      <w:r w:rsidRPr="009F5A41">
        <w:rPr>
          <w:rFonts w:ascii="Arial" w:hAnsi="Arial" w:cs="Arial"/>
          <w:spacing w:val="-13"/>
          <w:sz w:val="24"/>
          <w:szCs w:val="24"/>
        </w:rPr>
        <w:t xml:space="preserve"> </w:t>
      </w:r>
      <w:r w:rsidRPr="009F5A41">
        <w:rPr>
          <w:rFonts w:ascii="Arial" w:hAnsi="Arial" w:cs="Arial"/>
          <w:spacing w:val="-4"/>
          <w:sz w:val="24"/>
          <w:szCs w:val="24"/>
        </w:rPr>
        <w:t>2022,</w:t>
      </w:r>
      <w:r w:rsidRPr="009F5A41">
        <w:rPr>
          <w:rFonts w:ascii="Arial" w:hAnsi="Arial" w:cs="Arial"/>
          <w:spacing w:val="-13"/>
          <w:sz w:val="24"/>
          <w:szCs w:val="24"/>
        </w:rPr>
        <w:t xml:space="preserve"> </w:t>
      </w:r>
      <w:r w:rsidRPr="009F5A41">
        <w:rPr>
          <w:rFonts w:ascii="Arial" w:hAnsi="Arial" w:cs="Arial"/>
          <w:spacing w:val="-4"/>
          <w:sz w:val="24"/>
          <w:szCs w:val="24"/>
        </w:rPr>
        <w:t>no</w:t>
      </w:r>
      <w:r w:rsidRPr="009F5A41">
        <w:rPr>
          <w:rFonts w:ascii="Arial" w:hAnsi="Arial" w:cs="Arial"/>
          <w:spacing w:val="-13"/>
          <w:sz w:val="24"/>
          <w:szCs w:val="24"/>
        </w:rPr>
        <w:t xml:space="preserve"> </w:t>
      </w:r>
      <w:r w:rsidRPr="009F5A41">
        <w:rPr>
          <w:rFonts w:ascii="Arial" w:hAnsi="Arial" w:cs="Arial"/>
          <w:spacing w:val="-4"/>
          <w:sz w:val="24"/>
          <w:szCs w:val="24"/>
        </w:rPr>
        <w:t>cumplió</w:t>
      </w:r>
      <w:r w:rsidRPr="009F5A41">
        <w:rPr>
          <w:rFonts w:ascii="Arial" w:hAnsi="Arial" w:cs="Arial"/>
          <w:spacing w:val="-13"/>
          <w:sz w:val="24"/>
          <w:szCs w:val="24"/>
        </w:rPr>
        <w:t xml:space="preserve"> </w:t>
      </w:r>
      <w:r w:rsidRPr="009F5A41">
        <w:rPr>
          <w:rFonts w:ascii="Arial" w:hAnsi="Arial" w:cs="Arial"/>
          <w:spacing w:val="-4"/>
          <w:sz w:val="24"/>
          <w:szCs w:val="24"/>
        </w:rPr>
        <w:t>con</w:t>
      </w:r>
      <w:r w:rsidRPr="009F5A41">
        <w:rPr>
          <w:rFonts w:ascii="Arial" w:hAnsi="Arial" w:cs="Arial"/>
          <w:spacing w:val="-13"/>
          <w:sz w:val="24"/>
          <w:szCs w:val="24"/>
        </w:rPr>
        <w:t xml:space="preserve"> </w:t>
      </w:r>
      <w:r w:rsidRPr="009F5A41">
        <w:rPr>
          <w:rFonts w:ascii="Arial" w:hAnsi="Arial" w:cs="Arial"/>
          <w:spacing w:val="-4"/>
          <w:sz w:val="24"/>
          <w:szCs w:val="24"/>
        </w:rPr>
        <w:t>lo</w:t>
      </w:r>
      <w:r w:rsidRPr="009F5A41">
        <w:rPr>
          <w:rFonts w:ascii="Arial" w:hAnsi="Arial" w:cs="Arial"/>
          <w:spacing w:val="-13"/>
          <w:sz w:val="24"/>
          <w:szCs w:val="24"/>
        </w:rPr>
        <w:t xml:space="preserve"> </w:t>
      </w:r>
      <w:r w:rsidRPr="009F5A41">
        <w:rPr>
          <w:rFonts w:ascii="Arial" w:hAnsi="Arial" w:cs="Arial"/>
          <w:spacing w:val="-4"/>
          <w:sz w:val="24"/>
          <w:szCs w:val="24"/>
        </w:rPr>
        <w:t>establecido</w:t>
      </w:r>
      <w:r w:rsidRPr="009F5A41">
        <w:rPr>
          <w:rFonts w:ascii="Arial" w:hAnsi="Arial" w:cs="Arial"/>
          <w:spacing w:val="-13"/>
          <w:sz w:val="24"/>
          <w:szCs w:val="24"/>
        </w:rPr>
        <w:t xml:space="preserve"> </w:t>
      </w:r>
      <w:r w:rsidRPr="009F5A41">
        <w:rPr>
          <w:rFonts w:ascii="Arial" w:hAnsi="Arial" w:cs="Arial"/>
          <w:spacing w:val="-4"/>
          <w:sz w:val="24"/>
          <w:szCs w:val="24"/>
        </w:rPr>
        <w:t xml:space="preserve">en </w:t>
      </w:r>
      <w:r w:rsidRPr="009F5A41">
        <w:rPr>
          <w:rFonts w:ascii="Arial" w:hAnsi="Arial" w:cs="Arial"/>
          <w:spacing w:val="-2"/>
          <w:sz w:val="24"/>
          <w:szCs w:val="24"/>
        </w:rPr>
        <w:t>las</w:t>
      </w:r>
      <w:r w:rsidRPr="009F5A41">
        <w:rPr>
          <w:rFonts w:ascii="Arial" w:hAnsi="Arial" w:cs="Arial"/>
          <w:spacing w:val="-18"/>
          <w:sz w:val="24"/>
          <w:szCs w:val="24"/>
        </w:rPr>
        <w:t xml:space="preserve"> </w:t>
      </w:r>
      <w:r w:rsidRPr="009F5A41">
        <w:rPr>
          <w:rFonts w:ascii="Arial" w:hAnsi="Arial" w:cs="Arial"/>
          <w:spacing w:val="-2"/>
          <w:sz w:val="24"/>
          <w:szCs w:val="24"/>
        </w:rPr>
        <w:t>normas</w:t>
      </w:r>
      <w:r w:rsidRPr="009F5A41">
        <w:rPr>
          <w:rFonts w:ascii="Arial" w:hAnsi="Arial" w:cs="Arial"/>
          <w:spacing w:val="-17"/>
          <w:sz w:val="24"/>
          <w:szCs w:val="24"/>
        </w:rPr>
        <w:t xml:space="preserve"> </w:t>
      </w:r>
      <w:r w:rsidRPr="009F5A41">
        <w:rPr>
          <w:rFonts w:ascii="Arial" w:hAnsi="Arial" w:cs="Arial"/>
          <w:spacing w:val="-2"/>
          <w:sz w:val="24"/>
          <w:szCs w:val="24"/>
        </w:rPr>
        <w:t>para</w:t>
      </w:r>
      <w:r w:rsidRPr="009F5A41">
        <w:rPr>
          <w:rFonts w:ascii="Arial" w:hAnsi="Arial" w:cs="Arial"/>
          <w:spacing w:val="-17"/>
          <w:sz w:val="24"/>
          <w:szCs w:val="24"/>
        </w:rPr>
        <w:t xml:space="preserve"> </w:t>
      </w:r>
      <w:r w:rsidRPr="009F5A41">
        <w:rPr>
          <w:rFonts w:ascii="Arial" w:hAnsi="Arial" w:cs="Arial"/>
          <w:spacing w:val="-2"/>
          <w:sz w:val="24"/>
          <w:szCs w:val="24"/>
        </w:rPr>
        <w:t>el</w:t>
      </w:r>
      <w:r w:rsidRPr="009F5A41">
        <w:rPr>
          <w:rFonts w:ascii="Arial" w:hAnsi="Arial" w:cs="Arial"/>
          <w:spacing w:val="-18"/>
          <w:sz w:val="24"/>
          <w:szCs w:val="24"/>
        </w:rPr>
        <w:t xml:space="preserve"> </w:t>
      </w:r>
      <w:r w:rsidRPr="009F5A41">
        <w:rPr>
          <w:rFonts w:ascii="Arial" w:hAnsi="Arial" w:cs="Arial"/>
          <w:spacing w:val="-2"/>
          <w:sz w:val="24"/>
          <w:szCs w:val="24"/>
        </w:rPr>
        <w:t>reconocimiento,</w:t>
      </w:r>
      <w:r w:rsidRPr="009F5A41">
        <w:rPr>
          <w:rFonts w:ascii="Arial" w:hAnsi="Arial" w:cs="Arial"/>
          <w:spacing w:val="-17"/>
          <w:sz w:val="24"/>
          <w:szCs w:val="24"/>
        </w:rPr>
        <w:t xml:space="preserve"> </w:t>
      </w:r>
      <w:r w:rsidRPr="009F5A41">
        <w:rPr>
          <w:rFonts w:ascii="Arial" w:hAnsi="Arial" w:cs="Arial"/>
          <w:spacing w:val="-2"/>
          <w:sz w:val="24"/>
          <w:szCs w:val="24"/>
        </w:rPr>
        <w:t>medición,</w:t>
      </w:r>
      <w:r w:rsidRPr="009F5A41">
        <w:rPr>
          <w:rFonts w:ascii="Arial" w:hAnsi="Arial" w:cs="Arial"/>
          <w:spacing w:val="-18"/>
          <w:sz w:val="24"/>
          <w:szCs w:val="24"/>
        </w:rPr>
        <w:t xml:space="preserve"> </w:t>
      </w:r>
      <w:r w:rsidRPr="009F5A41">
        <w:rPr>
          <w:rFonts w:ascii="Arial" w:hAnsi="Arial" w:cs="Arial"/>
          <w:spacing w:val="-2"/>
          <w:sz w:val="24"/>
          <w:szCs w:val="24"/>
        </w:rPr>
        <w:t>revelación</w:t>
      </w:r>
      <w:r w:rsidRPr="009F5A41">
        <w:rPr>
          <w:rFonts w:ascii="Arial" w:hAnsi="Arial" w:cs="Arial"/>
          <w:spacing w:val="-17"/>
          <w:sz w:val="24"/>
          <w:szCs w:val="24"/>
        </w:rPr>
        <w:t xml:space="preserve"> </w:t>
      </w:r>
      <w:r w:rsidRPr="009F5A41">
        <w:rPr>
          <w:rFonts w:ascii="Arial" w:hAnsi="Arial" w:cs="Arial"/>
          <w:spacing w:val="-2"/>
          <w:sz w:val="24"/>
          <w:szCs w:val="24"/>
        </w:rPr>
        <w:t>y</w:t>
      </w:r>
      <w:r w:rsidRPr="009F5A41">
        <w:rPr>
          <w:rFonts w:ascii="Arial" w:hAnsi="Arial" w:cs="Arial"/>
          <w:spacing w:val="-17"/>
          <w:sz w:val="24"/>
          <w:szCs w:val="24"/>
        </w:rPr>
        <w:t xml:space="preserve"> </w:t>
      </w:r>
      <w:r w:rsidRPr="009F5A41">
        <w:rPr>
          <w:rFonts w:ascii="Arial" w:hAnsi="Arial" w:cs="Arial"/>
          <w:spacing w:val="-2"/>
          <w:sz w:val="24"/>
          <w:szCs w:val="24"/>
        </w:rPr>
        <w:t xml:space="preserve">presentación </w:t>
      </w:r>
      <w:r w:rsidRPr="009F5A41">
        <w:rPr>
          <w:rFonts w:ascii="Arial" w:hAnsi="Arial" w:cs="Arial"/>
          <w:sz w:val="24"/>
          <w:szCs w:val="24"/>
        </w:rPr>
        <w:t>de los hechos económicos del marco normativo para Entidades de Gobierno. En dichas normas se estableció lo que comprende un</w:t>
      </w:r>
      <w:r w:rsidRPr="009F5A41">
        <w:rPr>
          <w:rFonts w:ascii="Arial" w:hAnsi="Arial" w:cs="Arial"/>
          <w:spacing w:val="40"/>
          <w:sz w:val="24"/>
          <w:szCs w:val="24"/>
        </w:rPr>
        <w:t xml:space="preserve"> </w:t>
      </w:r>
      <w:r w:rsidRPr="009F5A41">
        <w:rPr>
          <w:rFonts w:ascii="Arial" w:hAnsi="Arial" w:cs="Arial"/>
          <w:sz w:val="24"/>
          <w:szCs w:val="24"/>
        </w:rPr>
        <w:t>juego completo de estados financieros, los cuales constituyen una representación</w:t>
      </w:r>
      <w:r w:rsidRPr="009F5A41">
        <w:rPr>
          <w:rFonts w:ascii="Arial" w:hAnsi="Arial" w:cs="Arial"/>
          <w:spacing w:val="-5"/>
          <w:sz w:val="24"/>
          <w:szCs w:val="24"/>
        </w:rPr>
        <w:t xml:space="preserve"> </w:t>
      </w:r>
      <w:r w:rsidRPr="009F5A41">
        <w:rPr>
          <w:rFonts w:ascii="Arial" w:hAnsi="Arial" w:cs="Arial"/>
          <w:sz w:val="24"/>
          <w:szCs w:val="24"/>
        </w:rPr>
        <w:t>estructurada</w:t>
      </w:r>
      <w:r w:rsidRPr="009F5A41">
        <w:rPr>
          <w:rFonts w:ascii="Arial" w:hAnsi="Arial" w:cs="Arial"/>
          <w:spacing w:val="-5"/>
          <w:sz w:val="24"/>
          <w:szCs w:val="24"/>
        </w:rPr>
        <w:t xml:space="preserve"> </w:t>
      </w:r>
      <w:r w:rsidRPr="009F5A41">
        <w:rPr>
          <w:rFonts w:ascii="Arial" w:hAnsi="Arial" w:cs="Arial"/>
          <w:sz w:val="24"/>
          <w:szCs w:val="24"/>
        </w:rPr>
        <w:t>de</w:t>
      </w:r>
      <w:r w:rsidRPr="009F5A41">
        <w:rPr>
          <w:rFonts w:ascii="Arial" w:hAnsi="Arial" w:cs="Arial"/>
          <w:spacing w:val="-5"/>
          <w:sz w:val="24"/>
          <w:szCs w:val="24"/>
        </w:rPr>
        <w:t xml:space="preserve"> </w:t>
      </w:r>
      <w:r w:rsidRPr="009F5A41">
        <w:rPr>
          <w:rFonts w:ascii="Arial" w:hAnsi="Arial" w:cs="Arial"/>
          <w:sz w:val="24"/>
          <w:szCs w:val="24"/>
        </w:rPr>
        <w:t>la</w:t>
      </w:r>
      <w:r w:rsidRPr="009F5A41">
        <w:rPr>
          <w:rFonts w:ascii="Arial" w:hAnsi="Arial" w:cs="Arial"/>
          <w:spacing w:val="-5"/>
          <w:sz w:val="24"/>
          <w:szCs w:val="24"/>
        </w:rPr>
        <w:t xml:space="preserve"> </w:t>
      </w:r>
      <w:r w:rsidRPr="009F5A41">
        <w:rPr>
          <w:rFonts w:ascii="Arial" w:hAnsi="Arial" w:cs="Arial"/>
          <w:sz w:val="24"/>
          <w:szCs w:val="24"/>
        </w:rPr>
        <w:t>situación</w:t>
      </w:r>
      <w:r w:rsidRPr="009F5A41">
        <w:rPr>
          <w:rFonts w:ascii="Arial" w:hAnsi="Arial" w:cs="Arial"/>
          <w:spacing w:val="-5"/>
          <w:sz w:val="24"/>
          <w:szCs w:val="24"/>
        </w:rPr>
        <w:t xml:space="preserve"> </w:t>
      </w:r>
      <w:r w:rsidRPr="009F5A41">
        <w:rPr>
          <w:rFonts w:ascii="Arial" w:hAnsi="Arial" w:cs="Arial"/>
          <w:sz w:val="24"/>
          <w:szCs w:val="24"/>
        </w:rPr>
        <w:t>financiera,</w:t>
      </w:r>
      <w:r w:rsidRPr="009F5A41">
        <w:rPr>
          <w:rFonts w:ascii="Arial" w:hAnsi="Arial" w:cs="Arial"/>
          <w:spacing w:val="-5"/>
          <w:sz w:val="24"/>
          <w:szCs w:val="24"/>
        </w:rPr>
        <w:t xml:space="preserve"> </w:t>
      </w:r>
      <w:r w:rsidRPr="009F5A41">
        <w:rPr>
          <w:rFonts w:ascii="Arial" w:hAnsi="Arial" w:cs="Arial"/>
          <w:sz w:val="24"/>
          <w:szCs w:val="24"/>
        </w:rPr>
        <w:t>el</w:t>
      </w:r>
      <w:r w:rsidRPr="009F5A41">
        <w:rPr>
          <w:rFonts w:ascii="Arial" w:hAnsi="Arial" w:cs="Arial"/>
          <w:spacing w:val="-5"/>
          <w:sz w:val="24"/>
          <w:szCs w:val="24"/>
        </w:rPr>
        <w:t xml:space="preserve"> </w:t>
      </w:r>
      <w:r w:rsidRPr="009F5A41">
        <w:rPr>
          <w:rFonts w:ascii="Arial" w:hAnsi="Arial" w:cs="Arial"/>
          <w:sz w:val="24"/>
          <w:szCs w:val="24"/>
        </w:rPr>
        <w:t>rendimiento financiero y los flujos de efectivo de la entidad.</w:t>
      </w:r>
    </w:p>
    <w:p w:rsidR="007A6D42" w:rsidRPr="009F5A41" w:rsidRDefault="007A6D42" w:rsidP="00474B07">
      <w:pPr>
        <w:pStyle w:val="Textoindependiente"/>
        <w:spacing w:before="2"/>
        <w:ind w:left="-284" w:right="-234"/>
        <w:rPr>
          <w:rFonts w:ascii="Arial" w:hAnsi="Arial" w:cs="Arial"/>
          <w:sz w:val="24"/>
          <w:szCs w:val="24"/>
        </w:rPr>
      </w:pPr>
    </w:p>
    <w:p w:rsidR="007A6D42" w:rsidRPr="009F5A41" w:rsidRDefault="00EC3D15" w:rsidP="00474B07">
      <w:pPr>
        <w:pStyle w:val="Textoindependiente"/>
        <w:spacing w:line="237" w:lineRule="auto"/>
        <w:ind w:left="-284" w:right="-234"/>
        <w:jc w:val="both"/>
        <w:rPr>
          <w:rFonts w:ascii="Arial" w:hAnsi="Arial" w:cs="Arial"/>
          <w:sz w:val="24"/>
          <w:szCs w:val="24"/>
        </w:rPr>
        <w:sectPr w:rsidR="007A6D42" w:rsidRPr="009F5A41" w:rsidSect="00B747FF">
          <w:headerReference w:type="even" r:id="rId49"/>
          <w:headerReference w:type="default" r:id="rId50"/>
          <w:footerReference w:type="even" r:id="rId51"/>
          <w:footerReference w:type="default" r:id="rId52"/>
          <w:type w:val="nextColumn"/>
          <w:pgSz w:w="12240" w:h="15840"/>
          <w:pgMar w:top="1134" w:right="1134" w:bottom="1134" w:left="1134" w:header="1563" w:footer="1311" w:gutter="0"/>
          <w:paperSrc w:first="15" w:other="15"/>
          <w:cols w:space="720"/>
        </w:sectPr>
      </w:pPr>
      <w:r w:rsidRPr="009F5A41">
        <w:rPr>
          <w:rFonts w:ascii="Arial" w:hAnsi="Arial" w:cs="Arial"/>
          <w:sz w:val="24"/>
          <w:szCs w:val="24"/>
        </w:rPr>
        <w:t>Por</w:t>
      </w:r>
      <w:r w:rsidRPr="009F5A41">
        <w:rPr>
          <w:rFonts w:ascii="Arial" w:hAnsi="Arial" w:cs="Arial"/>
          <w:spacing w:val="40"/>
          <w:sz w:val="24"/>
          <w:szCs w:val="24"/>
        </w:rPr>
        <w:t xml:space="preserve"> </w:t>
      </w:r>
      <w:r w:rsidRPr="009F5A41">
        <w:rPr>
          <w:rFonts w:ascii="Arial" w:hAnsi="Arial" w:cs="Arial"/>
          <w:sz w:val="24"/>
          <w:szCs w:val="24"/>
        </w:rPr>
        <w:t>consiguiente,</w:t>
      </w:r>
      <w:r w:rsidRPr="009F5A41">
        <w:rPr>
          <w:rFonts w:ascii="Arial" w:hAnsi="Arial" w:cs="Arial"/>
          <w:spacing w:val="40"/>
          <w:sz w:val="24"/>
          <w:szCs w:val="24"/>
        </w:rPr>
        <w:t xml:space="preserve"> </w:t>
      </w:r>
      <w:r w:rsidRPr="009F5A41">
        <w:rPr>
          <w:rFonts w:ascii="Arial" w:hAnsi="Arial" w:cs="Arial"/>
          <w:sz w:val="24"/>
          <w:szCs w:val="24"/>
        </w:rPr>
        <w:t>el</w:t>
      </w:r>
      <w:r w:rsidRPr="009F5A41">
        <w:rPr>
          <w:rFonts w:ascii="Arial" w:hAnsi="Arial" w:cs="Arial"/>
          <w:spacing w:val="40"/>
          <w:sz w:val="24"/>
          <w:szCs w:val="24"/>
        </w:rPr>
        <w:t xml:space="preserve"> </w:t>
      </w:r>
      <w:r w:rsidRPr="009F5A41">
        <w:rPr>
          <w:rFonts w:ascii="Arial" w:hAnsi="Arial" w:cs="Arial"/>
          <w:sz w:val="24"/>
          <w:szCs w:val="24"/>
        </w:rPr>
        <w:t>hecho</w:t>
      </w:r>
      <w:r w:rsidRPr="009F5A41">
        <w:rPr>
          <w:rFonts w:ascii="Arial" w:hAnsi="Arial" w:cs="Arial"/>
          <w:spacing w:val="40"/>
          <w:sz w:val="24"/>
          <w:szCs w:val="24"/>
        </w:rPr>
        <w:t xml:space="preserve"> </w:t>
      </w:r>
      <w:r w:rsidRPr="009F5A41">
        <w:rPr>
          <w:rFonts w:ascii="Arial" w:hAnsi="Arial" w:cs="Arial"/>
          <w:sz w:val="24"/>
          <w:szCs w:val="24"/>
        </w:rPr>
        <w:t>de</w:t>
      </w:r>
      <w:r w:rsidRPr="009F5A41">
        <w:rPr>
          <w:rFonts w:ascii="Arial" w:hAnsi="Arial" w:cs="Arial"/>
          <w:spacing w:val="40"/>
          <w:sz w:val="24"/>
          <w:szCs w:val="24"/>
        </w:rPr>
        <w:t xml:space="preserve"> </w:t>
      </w:r>
      <w:r w:rsidRPr="009F5A41">
        <w:rPr>
          <w:rFonts w:ascii="Arial" w:hAnsi="Arial" w:cs="Arial"/>
          <w:sz w:val="24"/>
          <w:szCs w:val="24"/>
        </w:rPr>
        <w:t>que</w:t>
      </w:r>
      <w:r w:rsidRPr="009F5A41">
        <w:rPr>
          <w:rFonts w:ascii="Arial" w:hAnsi="Arial" w:cs="Arial"/>
          <w:spacing w:val="40"/>
          <w:sz w:val="24"/>
          <w:szCs w:val="24"/>
        </w:rPr>
        <w:t xml:space="preserve"> </w:t>
      </w:r>
      <w:r w:rsidRPr="009F5A41">
        <w:rPr>
          <w:rFonts w:ascii="Arial" w:hAnsi="Arial" w:cs="Arial"/>
          <w:sz w:val="24"/>
          <w:szCs w:val="24"/>
        </w:rPr>
        <w:t>la</w:t>
      </w:r>
      <w:r w:rsidRPr="009F5A41">
        <w:rPr>
          <w:rFonts w:ascii="Arial" w:hAnsi="Arial" w:cs="Arial"/>
          <w:spacing w:val="40"/>
          <w:sz w:val="24"/>
          <w:szCs w:val="24"/>
        </w:rPr>
        <w:t xml:space="preserve"> </w:t>
      </w:r>
      <w:r w:rsidRPr="009F5A41">
        <w:rPr>
          <w:rFonts w:ascii="Arial" w:hAnsi="Arial" w:cs="Arial"/>
          <w:sz w:val="24"/>
          <w:szCs w:val="24"/>
        </w:rPr>
        <w:t>elaboración</w:t>
      </w:r>
      <w:r w:rsidRPr="009F5A41">
        <w:rPr>
          <w:rFonts w:ascii="Arial" w:hAnsi="Arial" w:cs="Arial"/>
          <w:spacing w:val="40"/>
          <w:sz w:val="24"/>
          <w:szCs w:val="24"/>
        </w:rPr>
        <w:t xml:space="preserve"> </w:t>
      </w:r>
      <w:r w:rsidRPr="009F5A41">
        <w:rPr>
          <w:rFonts w:ascii="Arial" w:hAnsi="Arial" w:cs="Arial"/>
          <w:sz w:val="24"/>
          <w:szCs w:val="24"/>
        </w:rPr>
        <w:t>del</w:t>
      </w:r>
      <w:r w:rsidRPr="009F5A41">
        <w:rPr>
          <w:rFonts w:ascii="Arial" w:hAnsi="Arial" w:cs="Arial"/>
          <w:spacing w:val="40"/>
          <w:sz w:val="24"/>
          <w:szCs w:val="24"/>
        </w:rPr>
        <w:t xml:space="preserve"> </w:t>
      </w:r>
      <w:r w:rsidRPr="009F5A41">
        <w:rPr>
          <w:rFonts w:ascii="Arial" w:hAnsi="Arial" w:cs="Arial"/>
          <w:sz w:val="24"/>
          <w:szCs w:val="24"/>
        </w:rPr>
        <w:t>estado</w:t>
      </w:r>
      <w:r w:rsidRPr="009F5A41">
        <w:rPr>
          <w:rFonts w:ascii="Arial" w:hAnsi="Arial" w:cs="Arial"/>
          <w:spacing w:val="40"/>
          <w:sz w:val="24"/>
          <w:szCs w:val="24"/>
        </w:rPr>
        <w:t xml:space="preserve"> </w:t>
      </w:r>
      <w:r w:rsidRPr="009F5A41">
        <w:rPr>
          <w:rFonts w:ascii="Arial" w:hAnsi="Arial" w:cs="Arial"/>
          <w:sz w:val="24"/>
          <w:szCs w:val="24"/>
        </w:rPr>
        <w:t>de flujos de efectivo presente desafíos importantes para las tesorerías centralizadas,</w:t>
      </w:r>
      <w:r w:rsidRPr="009F5A41">
        <w:rPr>
          <w:rFonts w:ascii="Arial" w:hAnsi="Arial" w:cs="Arial"/>
          <w:spacing w:val="-11"/>
          <w:sz w:val="24"/>
          <w:szCs w:val="24"/>
        </w:rPr>
        <w:t xml:space="preserve"> </w:t>
      </w:r>
      <w:r w:rsidRPr="009F5A41">
        <w:rPr>
          <w:rFonts w:ascii="Arial" w:hAnsi="Arial" w:cs="Arial"/>
          <w:sz w:val="24"/>
          <w:szCs w:val="24"/>
        </w:rPr>
        <w:t>no</w:t>
      </w:r>
      <w:r w:rsidRPr="009F5A41">
        <w:rPr>
          <w:rFonts w:ascii="Arial" w:hAnsi="Arial" w:cs="Arial"/>
          <w:spacing w:val="-11"/>
          <w:sz w:val="24"/>
          <w:szCs w:val="24"/>
        </w:rPr>
        <w:t xml:space="preserve"> </w:t>
      </w:r>
      <w:r w:rsidRPr="009F5A41">
        <w:rPr>
          <w:rFonts w:ascii="Arial" w:hAnsi="Arial" w:cs="Arial"/>
          <w:sz w:val="24"/>
          <w:szCs w:val="24"/>
        </w:rPr>
        <w:t>exime</w:t>
      </w:r>
      <w:r w:rsidRPr="009F5A41">
        <w:rPr>
          <w:rFonts w:ascii="Arial" w:hAnsi="Arial" w:cs="Arial"/>
          <w:spacing w:val="-11"/>
          <w:sz w:val="24"/>
          <w:szCs w:val="24"/>
        </w:rPr>
        <w:t xml:space="preserve"> </w:t>
      </w:r>
      <w:r w:rsidRPr="009F5A41">
        <w:rPr>
          <w:rFonts w:ascii="Arial" w:hAnsi="Arial" w:cs="Arial"/>
          <w:sz w:val="24"/>
          <w:szCs w:val="24"/>
        </w:rPr>
        <w:t>a</w:t>
      </w:r>
      <w:r w:rsidRPr="009F5A41">
        <w:rPr>
          <w:rFonts w:ascii="Arial" w:hAnsi="Arial" w:cs="Arial"/>
          <w:spacing w:val="-11"/>
          <w:sz w:val="24"/>
          <w:szCs w:val="24"/>
        </w:rPr>
        <w:t xml:space="preserve"> </w:t>
      </w:r>
      <w:r w:rsidRPr="009F5A41">
        <w:rPr>
          <w:rFonts w:ascii="Arial" w:hAnsi="Arial" w:cs="Arial"/>
          <w:sz w:val="24"/>
          <w:szCs w:val="24"/>
        </w:rPr>
        <w:t>las</w:t>
      </w:r>
      <w:r w:rsidRPr="009F5A41">
        <w:rPr>
          <w:rFonts w:ascii="Arial" w:hAnsi="Arial" w:cs="Arial"/>
          <w:spacing w:val="-11"/>
          <w:sz w:val="24"/>
          <w:szCs w:val="24"/>
        </w:rPr>
        <w:t xml:space="preserve"> </w:t>
      </w:r>
      <w:r w:rsidRPr="009F5A41">
        <w:rPr>
          <w:rFonts w:ascii="Arial" w:hAnsi="Arial" w:cs="Arial"/>
          <w:sz w:val="24"/>
          <w:szCs w:val="24"/>
        </w:rPr>
        <w:t>entidades</w:t>
      </w:r>
      <w:r w:rsidRPr="009F5A41">
        <w:rPr>
          <w:rFonts w:ascii="Arial" w:hAnsi="Arial" w:cs="Arial"/>
          <w:spacing w:val="-11"/>
          <w:sz w:val="24"/>
          <w:szCs w:val="24"/>
        </w:rPr>
        <w:t xml:space="preserve"> </w:t>
      </w:r>
      <w:r w:rsidRPr="009F5A41">
        <w:rPr>
          <w:rFonts w:ascii="Arial" w:hAnsi="Arial" w:cs="Arial"/>
          <w:sz w:val="24"/>
          <w:szCs w:val="24"/>
        </w:rPr>
        <w:t>de</w:t>
      </w:r>
      <w:r w:rsidRPr="009F5A41">
        <w:rPr>
          <w:rFonts w:ascii="Arial" w:hAnsi="Arial" w:cs="Arial"/>
          <w:spacing w:val="-11"/>
          <w:sz w:val="24"/>
          <w:szCs w:val="24"/>
        </w:rPr>
        <w:t xml:space="preserve"> </w:t>
      </w:r>
      <w:r w:rsidRPr="009F5A41">
        <w:rPr>
          <w:rFonts w:ascii="Arial" w:hAnsi="Arial" w:cs="Arial"/>
          <w:sz w:val="24"/>
          <w:szCs w:val="24"/>
        </w:rPr>
        <w:t>Gobierno</w:t>
      </w:r>
      <w:r w:rsidRPr="009F5A41">
        <w:rPr>
          <w:rFonts w:ascii="Arial" w:hAnsi="Arial" w:cs="Arial"/>
          <w:spacing w:val="-11"/>
          <w:sz w:val="24"/>
          <w:szCs w:val="24"/>
        </w:rPr>
        <w:t xml:space="preserve"> </w:t>
      </w:r>
      <w:r w:rsidRPr="009F5A41">
        <w:rPr>
          <w:rFonts w:ascii="Arial" w:hAnsi="Arial" w:cs="Arial"/>
          <w:sz w:val="24"/>
          <w:szCs w:val="24"/>
        </w:rPr>
        <w:t>del</w:t>
      </w:r>
      <w:r w:rsidRPr="009F5A41">
        <w:rPr>
          <w:rFonts w:ascii="Arial" w:hAnsi="Arial" w:cs="Arial"/>
          <w:spacing w:val="-11"/>
          <w:sz w:val="24"/>
          <w:szCs w:val="24"/>
        </w:rPr>
        <w:t xml:space="preserve"> </w:t>
      </w:r>
      <w:r w:rsidRPr="009F5A41">
        <w:rPr>
          <w:rFonts w:ascii="Arial" w:hAnsi="Arial" w:cs="Arial"/>
          <w:sz w:val="24"/>
          <w:szCs w:val="24"/>
        </w:rPr>
        <w:t>cumplimiento de la norma establecida en el marco conceptual emitido por la CGN. La resolución 484 de 2017 no precisa, que las entidades de Gobierno que realicen recaudos o pagos con recursos del fondo común de una tesorería centralizada, no deban presentar el estado de flujos de efectivo, al contrario, se evidencia que se debe presentar el estado financiero sin incluir dentro de su estado de flujos de efectivo dichos recaudos</w:t>
      </w:r>
      <w:r w:rsidRPr="009F5A41">
        <w:rPr>
          <w:rFonts w:ascii="Arial" w:hAnsi="Arial" w:cs="Arial"/>
          <w:spacing w:val="-14"/>
          <w:sz w:val="24"/>
          <w:szCs w:val="24"/>
        </w:rPr>
        <w:t xml:space="preserve"> </w:t>
      </w:r>
      <w:r w:rsidRPr="009F5A41">
        <w:rPr>
          <w:rFonts w:ascii="Arial" w:hAnsi="Arial" w:cs="Arial"/>
          <w:sz w:val="24"/>
          <w:szCs w:val="24"/>
        </w:rPr>
        <w:t>o</w:t>
      </w:r>
      <w:r w:rsidRPr="009F5A41">
        <w:rPr>
          <w:rFonts w:ascii="Arial" w:hAnsi="Arial" w:cs="Arial"/>
          <w:spacing w:val="-13"/>
          <w:sz w:val="24"/>
          <w:szCs w:val="24"/>
        </w:rPr>
        <w:t xml:space="preserve"> </w:t>
      </w:r>
      <w:r w:rsidRPr="009F5A41">
        <w:rPr>
          <w:rFonts w:ascii="Arial" w:hAnsi="Arial" w:cs="Arial"/>
          <w:sz w:val="24"/>
          <w:szCs w:val="24"/>
        </w:rPr>
        <w:t>pagos,</w:t>
      </w:r>
      <w:r w:rsidRPr="009F5A41">
        <w:rPr>
          <w:rFonts w:ascii="Arial" w:hAnsi="Arial" w:cs="Arial"/>
          <w:spacing w:val="-14"/>
          <w:sz w:val="24"/>
          <w:szCs w:val="24"/>
        </w:rPr>
        <w:t xml:space="preserve"> </w:t>
      </w:r>
      <w:r w:rsidRPr="009F5A41">
        <w:rPr>
          <w:rFonts w:ascii="Arial" w:hAnsi="Arial" w:cs="Arial"/>
          <w:sz w:val="24"/>
          <w:szCs w:val="24"/>
        </w:rPr>
        <w:t>considerando</w:t>
      </w:r>
      <w:r w:rsidRPr="009F5A41">
        <w:rPr>
          <w:rFonts w:ascii="Arial" w:hAnsi="Arial" w:cs="Arial"/>
          <w:spacing w:val="-14"/>
          <w:sz w:val="24"/>
          <w:szCs w:val="24"/>
        </w:rPr>
        <w:t xml:space="preserve"> </w:t>
      </w:r>
      <w:r w:rsidRPr="009F5A41">
        <w:rPr>
          <w:rFonts w:ascii="Arial" w:hAnsi="Arial" w:cs="Arial"/>
          <w:sz w:val="24"/>
          <w:szCs w:val="24"/>
        </w:rPr>
        <w:t>que</w:t>
      </w:r>
      <w:r w:rsidRPr="009F5A41">
        <w:rPr>
          <w:rFonts w:ascii="Arial" w:hAnsi="Arial" w:cs="Arial"/>
          <w:spacing w:val="-14"/>
          <w:sz w:val="24"/>
          <w:szCs w:val="24"/>
        </w:rPr>
        <w:t xml:space="preserve"> </w:t>
      </w:r>
      <w:r w:rsidRPr="009F5A41">
        <w:rPr>
          <w:rFonts w:ascii="Arial" w:hAnsi="Arial" w:cs="Arial"/>
          <w:sz w:val="24"/>
          <w:szCs w:val="24"/>
        </w:rPr>
        <w:t>estos</w:t>
      </w:r>
      <w:r w:rsidRPr="009F5A41">
        <w:rPr>
          <w:rFonts w:ascii="Arial" w:hAnsi="Arial" w:cs="Arial"/>
          <w:spacing w:val="-14"/>
          <w:sz w:val="24"/>
          <w:szCs w:val="24"/>
        </w:rPr>
        <w:t xml:space="preserve"> </w:t>
      </w:r>
      <w:r w:rsidRPr="009F5A41">
        <w:rPr>
          <w:rFonts w:ascii="Arial" w:hAnsi="Arial" w:cs="Arial"/>
          <w:sz w:val="24"/>
          <w:szCs w:val="24"/>
        </w:rPr>
        <w:t>se</w:t>
      </w:r>
      <w:r w:rsidRPr="009F5A41">
        <w:rPr>
          <w:rFonts w:ascii="Arial" w:hAnsi="Arial" w:cs="Arial"/>
          <w:spacing w:val="-14"/>
          <w:sz w:val="24"/>
          <w:szCs w:val="24"/>
        </w:rPr>
        <w:t xml:space="preserve"> </w:t>
      </w:r>
      <w:r w:rsidRPr="009F5A41">
        <w:rPr>
          <w:rFonts w:ascii="Arial" w:hAnsi="Arial" w:cs="Arial"/>
          <w:sz w:val="24"/>
          <w:szCs w:val="24"/>
        </w:rPr>
        <w:t>incluirán</w:t>
      </w:r>
      <w:r w:rsidRPr="009F5A41">
        <w:rPr>
          <w:rFonts w:ascii="Arial" w:hAnsi="Arial" w:cs="Arial"/>
          <w:spacing w:val="-13"/>
          <w:sz w:val="24"/>
          <w:szCs w:val="24"/>
        </w:rPr>
        <w:t xml:space="preserve"> </w:t>
      </w:r>
      <w:r w:rsidRPr="009F5A41">
        <w:rPr>
          <w:rFonts w:ascii="Arial" w:hAnsi="Arial" w:cs="Arial"/>
          <w:sz w:val="24"/>
          <w:szCs w:val="24"/>
        </w:rPr>
        <w:t>en</w:t>
      </w:r>
      <w:r w:rsidRPr="009F5A41">
        <w:rPr>
          <w:rFonts w:ascii="Arial" w:hAnsi="Arial" w:cs="Arial"/>
          <w:spacing w:val="-14"/>
          <w:sz w:val="24"/>
          <w:szCs w:val="24"/>
        </w:rPr>
        <w:t xml:space="preserve"> </w:t>
      </w:r>
      <w:r w:rsidRPr="009F5A41">
        <w:rPr>
          <w:rFonts w:ascii="Arial" w:hAnsi="Arial" w:cs="Arial"/>
          <w:sz w:val="24"/>
          <w:szCs w:val="24"/>
        </w:rPr>
        <w:t>el</w:t>
      </w:r>
      <w:r w:rsidRPr="009F5A41">
        <w:rPr>
          <w:rFonts w:ascii="Arial" w:hAnsi="Arial" w:cs="Arial"/>
          <w:spacing w:val="-14"/>
          <w:sz w:val="24"/>
          <w:szCs w:val="24"/>
        </w:rPr>
        <w:t xml:space="preserve"> </w:t>
      </w:r>
      <w:r w:rsidRPr="009F5A41">
        <w:rPr>
          <w:rFonts w:ascii="Arial" w:hAnsi="Arial" w:cs="Arial"/>
          <w:sz w:val="24"/>
          <w:szCs w:val="24"/>
        </w:rPr>
        <w:t>estado</w:t>
      </w:r>
      <w:r w:rsidRPr="009F5A41">
        <w:rPr>
          <w:rFonts w:ascii="Arial" w:hAnsi="Arial" w:cs="Arial"/>
          <w:spacing w:val="-14"/>
          <w:sz w:val="24"/>
          <w:szCs w:val="24"/>
        </w:rPr>
        <w:t xml:space="preserve"> </w:t>
      </w:r>
      <w:r w:rsidRPr="009F5A41">
        <w:rPr>
          <w:rFonts w:ascii="Arial" w:hAnsi="Arial" w:cs="Arial"/>
          <w:sz w:val="24"/>
          <w:szCs w:val="24"/>
        </w:rPr>
        <w:t>de flujos de efectivo de la tesorería centralizada</w:t>
      </w:r>
      <w:r w:rsidR="00392055">
        <w:rPr>
          <w:rFonts w:ascii="Arial" w:hAnsi="Arial" w:cs="Arial"/>
          <w:sz w:val="24"/>
          <w:szCs w:val="24"/>
        </w:rPr>
        <w:t>.</w:t>
      </w:r>
      <w:bookmarkStart w:id="2" w:name="_GoBack"/>
      <w:bookmarkEnd w:id="2"/>
      <w:r w:rsidR="00474B07">
        <w:rPr>
          <w:rFonts w:ascii="Arial" w:hAnsi="Arial" w:cs="Arial"/>
          <w:sz w:val="24"/>
          <w:szCs w:val="24"/>
        </w:rPr>
        <w:t>”</w:t>
      </w:r>
    </w:p>
    <w:p w:rsidR="007A6D42" w:rsidRPr="009F5A41" w:rsidRDefault="007A6D42">
      <w:pPr>
        <w:rPr>
          <w:rFonts w:ascii="Arial" w:hAnsi="Arial" w:cs="Arial"/>
          <w:sz w:val="24"/>
          <w:szCs w:val="24"/>
        </w:rPr>
        <w:sectPr w:rsidR="007A6D42" w:rsidRPr="009F5A41" w:rsidSect="00B747FF">
          <w:type w:val="nextColumn"/>
          <w:pgSz w:w="12240" w:h="15840"/>
          <w:pgMar w:top="1134" w:right="1134" w:bottom="1134" w:left="1134" w:header="1563" w:footer="1291" w:gutter="0"/>
          <w:paperSrc w:first="15" w:other="15"/>
          <w:cols w:space="720"/>
        </w:sectPr>
      </w:pPr>
    </w:p>
    <w:p w:rsidR="007A6D42" w:rsidRPr="009F5A41" w:rsidRDefault="007A6D42" w:rsidP="00455908">
      <w:pPr>
        <w:pStyle w:val="Textoindependiente"/>
        <w:tabs>
          <w:tab w:val="left" w:pos="2246"/>
        </w:tabs>
        <w:rPr>
          <w:rFonts w:ascii="Arial" w:hAnsi="Arial" w:cs="Arial"/>
          <w:sz w:val="24"/>
          <w:szCs w:val="24"/>
        </w:rPr>
      </w:pPr>
    </w:p>
    <w:sectPr w:rsidR="007A6D42" w:rsidRPr="009F5A41" w:rsidSect="00B747FF">
      <w:headerReference w:type="default" r:id="rId53"/>
      <w:footerReference w:type="default" r:id="rId54"/>
      <w:type w:val="nextColumn"/>
      <w:pgSz w:w="12240" w:h="15840"/>
      <w:pgMar w:top="1134" w:right="1134" w:bottom="1134" w:left="1134" w:header="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420" w:rsidRDefault="005E5420">
      <w:r>
        <w:separator/>
      </w:r>
    </w:p>
  </w:endnote>
  <w:endnote w:type="continuationSeparator" w:id="0">
    <w:p w:rsidR="005E5420" w:rsidRDefault="005E5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r>
      <w:rPr>
        <w:noProof/>
        <w:lang w:val="es-CO" w:eastAsia="es-CO"/>
      </w:rPr>
      <mc:AlternateContent>
        <mc:Choice Requires="wps">
          <w:drawing>
            <wp:anchor distT="0" distB="0" distL="0" distR="0" simplePos="0" relativeHeight="482405376" behindDoc="1" locked="0" layoutInCell="1" allowOverlap="1" wp14:anchorId="10A75FE1" wp14:editId="0015ECF2">
              <wp:simplePos x="0" y="0"/>
              <wp:positionH relativeFrom="page">
                <wp:posOffset>768033</wp:posOffset>
              </wp:positionH>
              <wp:positionV relativeFrom="page">
                <wp:posOffset>9134900</wp:posOffset>
              </wp:positionV>
              <wp:extent cx="243840" cy="177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rsidR="00455908" w:rsidRDefault="00455908">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92055">
                            <w:rPr>
                              <w:rFonts w:ascii="Calibri"/>
                              <w:b/>
                              <w:noProof/>
                              <w:color w:val="F5F6F6"/>
                              <w:spacing w:val="-5"/>
                              <w:sz w:val="24"/>
                            </w:rPr>
                            <w:t>22</w:t>
                          </w:r>
                          <w:r>
                            <w:rPr>
                              <w:rFonts w:ascii="Calibri"/>
                              <w:b/>
                              <w:color w:val="F5F6F6"/>
                              <w:spacing w:val="-5"/>
                              <w:sz w:val="24"/>
                            </w:rPr>
                            <w:fldChar w:fldCharType="end"/>
                          </w:r>
                        </w:p>
                      </w:txbxContent>
                    </wps:txbx>
                    <wps:bodyPr wrap="square" lIns="0" tIns="0" rIns="0" bIns="0" rtlCol="0">
                      <a:noAutofit/>
                    </wps:bodyPr>
                  </wps:wsp>
                </a:graphicData>
              </a:graphic>
            </wp:anchor>
          </w:drawing>
        </mc:Choice>
        <mc:Fallback>
          <w:pict>
            <v:shapetype w14:anchorId="10A75FE1" id="_x0000_t202" coordsize="21600,21600" o:spt="202" path="m,l,21600r21600,l21600,xe">
              <v:stroke joinstyle="miter"/>
              <v:path gradientshapeok="t" o:connecttype="rect"/>
            </v:shapetype>
            <v:shape id="Textbox 36" o:spid="_x0000_s1092" type="#_x0000_t202" style="position:absolute;margin-left:60.5pt;margin-top:719.3pt;width:19.2pt;height:14pt;z-index:-209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" filled="f" stroked="f">
              <v:path arrowok="t"/>
              <v:textbox inset="0,0,0,0">
                <w:txbxContent>
                  <w:p w:rsidR="00455908" w:rsidRDefault="00455908">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92055">
                      <w:rPr>
                        <w:rFonts w:ascii="Calibri"/>
                        <w:b/>
                        <w:noProof/>
                        <w:color w:val="F5F6F6"/>
                        <w:spacing w:val="-5"/>
                        <w:sz w:val="24"/>
                      </w:rPr>
                      <w:t>22</w:t>
                    </w:r>
                    <w:r>
                      <w:rPr>
                        <w:rFonts w:ascii="Calibri"/>
                        <w:b/>
                        <w:color w:val="F5F6F6"/>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r>
      <w:rPr>
        <w:noProof/>
        <w:lang w:val="es-CO" w:eastAsia="es-CO"/>
      </w:rPr>
      <mc:AlternateContent>
        <mc:Choice Requires="wps">
          <w:drawing>
            <wp:anchor distT="0" distB="0" distL="0" distR="0" simplePos="0" relativeHeight="482402304" behindDoc="1" locked="0" layoutInCell="1" allowOverlap="1" wp14:anchorId="52982C46" wp14:editId="32E74D6D">
              <wp:simplePos x="0" y="0"/>
              <wp:positionH relativeFrom="page">
                <wp:posOffset>6792662</wp:posOffset>
              </wp:positionH>
              <wp:positionV relativeFrom="page">
                <wp:posOffset>9156500</wp:posOffset>
              </wp:positionV>
              <wp:extent cx="321310" cy="1778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177800"/>
                      </a:xfrm>
                      <a:prstGeom prst="rect">
                        <a:avLst/>
                      </a:prstGeom>
                    </wps:spPr>
                    <wps:txbx>
                      <w:txbxContent>
                        <w:p w:rsidR="00455908" w:rsidRDefault="00455908">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92055">
                            <w:rPr>
                              <w:rFonts w:ascii="Calibri"/>
                              <w:b/>
                              <w:noProof/>
                              <w:color w:val="F3F4F4"/>
                              <w:spacing w:val="-5"/>
                              <w:sz w:val="24"/>
                            </w:rPr>
                            <w:t>239</w:t>
                          </w:r>
                          <w:r>
                            <w:rPr>
                              <w:rFonts w:ascii="Calibri"/>
                              <w:b/>
                              <w:color w:val="F3F4F4"/>
                              <w:spacing w:val="-5"/>
                              <w:sz w:val="24"/>
                            </w:rPr>
                            <w:fldChar w:fldCharType="end"/>
                          </w:r>
                        </w:p>
                      </w:txbxContent>
                    </wps:txbx>
                    <wps:bodyPr wrap="square" lIns="0" tIns="0" rIns="0" bIns="0" rtlCol="0">
                      <a:noAutofit/>
                    </wps:bodyPr>
                  </wps:wsp>
                </a:graphicData>
              </a:graphic>
            </wp:anchor>
          </w:drawing>
        </mc:Choice>
        <mc:Fallback>
          <w:pict>
            <v:shapetype w14:anchorId="52982C46" id="_x0000_t202" coordsize="21600,21600" o:spt="202" path="m,l,21600r21600,l21600,xe">
              <v:stroke joinstyle="miter"/>
              <v:path gradientshapeok="t" o:connecttype="rect"/>
            </v:shapetype>
            <v:shape id="Textbox 180" o:spid="_x0000_s1098" type="#_x0000_t202" style="position:absolute;margin-left:534.85pt;margin-top:721pt;width:25.3pt;height:14pt;z-index:-209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" filled="f" stroked="f">
              <v:path arrowok="t"/>
              <v:textbox inset="0,0,0,0">
                <w:txbxContent>
                  <w:p w:rsidR="00455908" w:rsidRDefault="00455908">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92055">
                      <w:rPr>
                        <w:rFonts w:ascii="Calibri"/>
                        <w:b/>
                        <w:noProof/>
                        <w:color w:val="F3F4F4"/>
                        <w:spacing w:val="-5"/>
                        <w:sz w:val="24"/>
                      </w:rPr>
                      <w:t>239</w:t>
                    </w:r>
                    <w:r>
                      <w:rPr>
                        <w:rFonts w:ascii="Calibri"/>
                        <w:b/>
                        <w:color w:val="F3F4F4"/>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76181"/>
      <w:docPartObj>
        <w:docPartGallery w:val="Page Numbers (Bottom of Page)"/>
        <w:docPartUnique/>
      </w:docPartObj>
    </w:sdtPr>
    <w:sdtEndPr/>
    <w:sdtContent>
      <w:p w:rsidR="008342FC" w:rsidRDefault="008342FC">
        <w:pPr>
          <w:pStyle w:val="Piedepgina"/>
          <w:jc w:val="center"/>
        </w:pPr>
        <w:r>
          <w:fldChar w:fldCharType="begin"/>
        </w:r>
        <w:r>
          <w:instrText>PAGE   \* MERGEFORMAT</w:instrText>
        </w:r>
        <w:r>
          <w:fldChar w:fldCharType="separate"/>
        </w:r>
        <w:r w:rsidR="00392055">
          <w:rPr>
            <w:noProof/>
          </w:rPr>
          <w:t>21</w:t>
        </w:r>
        <w:r>
          <w:fldChar w:fldCharType="end"/>
        </w:r>
      </w:p>
    </w:sdtContent>
  </w:sdt>
  <w:p w:rsidR="00455908" w:rsidRDefault="00455908">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r>
      <w:rPr>
        <w:noProof/>
        <w:lang w:val="es-CO" w:eastAsia="es-CO"/>
      </w:rPr>
      <mc:AlternateContent>
        <mc:Choice Requires="wps">
          <w:drawing>
            <wp:anchor distT="0" distB="0" distL="0" distR="0" simplePos="0" relativeHeight="482406400" behindDoc="1" locked="0" layoutInCell="1" allowOverlap="1" wp14:anchorId="2BF994DE" wp14:editId="20D0C5CB">
              <wp:simplePos x="0" y="0"/>
              <wp:positionH relativeFrom="page">
                <wp:posOffset>768033</wp:posOffset>
              </wp:positionH>
              <wp:positionV relativeFrom="page">
                <wp:posOffset>9134900</wp:posOffset>
              </wp:positionV>
              <wp:extent cx="243840" cy="1778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rsidR="00455908" w:rsidRDefault="00455908">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92055">
                            <w:rPr>
                              <w:rFonts w:ascii="Calibri"/>
                              <w:b/>
                              <w:noProof/>
                              <w:color w:val="F5F6F6"/>
                              <w:spacing w:val="-5"/>
                              <w:sz w:val="24"/>
                            </w:rPr>
                            <w:t>38</w:t>
                          </w:r>
                          <w:r>
                            <w:rPr>
                              <w:rFonts w:ascii="Calibri"/>
                              <w:b/>
                              <w:color w:val="F5F6F6"/>
                              <w:spacing w:val="-5"/>
                              <w:sz w:val="24"/>
                            </w:rPr>
                            <w:fldChar w:fldCharType="end"/>
                          </w:r>
                        </w:p>
                      </w:txbxContent>
                    </wps:txbx>
                    <wps:bodyPr wrap="square" lIns="0" tIns="0" rIns="0" bIns="0" rtlCol="0">
                      <a:noAutofit/>
                    </wps:bodyPr>
                  </wps:wsp>
                </a:graphicData>
              </a:graphic>
            </wp:anchor>
          </w:drawing>
        </mc:Choice>
        <mc:Fallback>
          <w:pict>
            <v:shapetype w14:anchorId="2BF994DE" id="_x0000_t202" coordsize="21600,21600" o:spt="202" path="m,l,21600r21600,l21600,xe">
              <v:stroke joinstyle="miter"/>
              <v:path gradientshapeok="t" o:connecttype="rect"/>
            </v:shapetype>
            <v:shape id="Textbox 67" o:spid="_x0000_s1093" type="#_x0000_t202" style="position:absolute;margin-left:60.5pt;margin-top:719.3pt;width:19.2pt;height:14pt;z-index:-209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" filled="f" stroked="f">
              <v:path arrowok="t"/>
              <v:textbox inset="0,0,0,0">
                <w:txbxContent>
                  <w:p w:rsidR="00455908" w:rsidRDefault="00455908">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92055">
                      <w:rPr>
                        <w:rFonts w:ascii="Calibri"/>
                        <w:b/>
                        <w:noProof/>
                        <w:color w:val="F5F6F6"/>
                        <w:spacing w:val="-5"/>
                        <w:sz w:val="24"/>
                      </w:rPr>
                      <w:t>38</w:t>
                    </w:r>
                    <w:r>
                      <w:rPr>
                        <w:rFonts w:ascii="Calibri"/>
                        <w:b/>
                        <w:color w:val="F5F6F6"/>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r>
      <w:rPr>
        <w:noProof/>
        <w:lang w:val="es-CO" w:eastAsia="es-CO"/>
      </w:rPr>
      <mc:AlternateContent>
        <mc:Choice Requires="wps">
          <w:drawing>
            <wp:anchor distT="0" distB="0" distL="0" distR="0" simplePos="0" relativeHeight="482407424" behindDoc="1" locked="0" layoutInCell="1" allowOverlap="1" wp14:anchorId="0440B89E" wp14:editId="41F73DE5">
              <wp:simplePos x="0" y="0"/>
              <wp:positionH relativeFrom="page">
                <wp:posOffset>6831283</wp:posOffset>
              </wp:positionH>
              <wp:positionV relativeFrom="page">
                <wp:posOffset>9156500</wp:posOffset>
              </wp:positionV>
              <wp:extent cx="243840" cy="1778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rsidR="00455908" w:rsidRDefault="00455908">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92055">
                            <w:rPr>
                              <w:rFonts w:ascii="Calibri"/>
                              <w:b/>
                              <w:noProof/>
                              <w:color w:val="F3F4F4"/>
                              <w:spacing w:val="-5"/>
                              <w:sz w:val="24"/>
                            </w:rPr>
                            <w:t>39</w:t>
                          </w:r>
                          <w:r>
                            <w:rPr>
                              <w:rFonts w:ascii="Calibri"/>
                              <w:b/>
                              <w:color w:val="F3F4F4"/>
                              <w:spacing w:val="-5"/>
                              <w:sz w:val="24"/>
                            </w:rPr>
                            <w:fldChar w:fldCharType="end"/>
                          </w:r>
                        </w:p>
                      </w:txbxContent>
                    </wps:txbx>
                    <wps:bodyPr wrap="square" lIns="0" tIns="0" rIns="0" bIns="0" rtlCol="0">
                      <a:noAutofit/>
                    </wps:bodyPr>
                  </wps:wsp>
                </a:graphicData>
              </a:graphic>
            </wp:anchor>
          </w:drawing>
        </mc:Choice>
        <mc:Fallback>
          <w:pict>
            <v:shapetype w14:anchorId="0440B89E" id="_x0000_t202" coordsize="21600,21600" o:spt="202" path="m,l,21600r21600,l21600,xe">
              <v:stroke joinstyle="miter"/>
              <v:path gradientshapeok="t" o:connecttype="rect"/>
            </v:shapetype>
            <v:shape id="Textbox 71" o:spid="_x0000_s1094" type="#_x0000_t202" style="position:absolute;margin-left:537.9pt;margin-top:721pt;width:19.2pt;height:14pt;z-index:-209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" filled="f" stroked="f">
              <v:path arrowok="t"/>
              <v:textbox inset="0,0,0,0">
                <w:txbxContent>
                  <w:p w:rsidR="00455908" w:rsidRDefault="00455908">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92055">
                      <w:rPr>
                        <w:rFonts w:ascii="Calibri"/>
                        <w:b/>
                        <w:noProof/>
                        <w:color w:val="F3F4F4"/>
                        <w:spacing w:val="-5"/>
                        <w:sz w:val="24"/>
                      </w:rPr>
                      <w:t>39</w:t>
                    </w:r>
                    <w:r>
                      <w:rPr>
                        <w:rFonts w:ascii="Calibri"/>
                        <w:b/>
                        <w:color w:val="F3F4F4"/>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r>
      <w:rPr>
        <w:noProof/>
        <w:lang w:val="es-CO" w:eastAsia="es-CO"/>
      </w:rPr>
      <mc:AlternateContent>
        <mc:Choice Requires="wps">
          <w:drawing>
            <wp:anchor distT="0" distB="0" distL="0" distR="0" simplePos="0" relativeHeight="482409472" behindDoc="1" locked="0" layoutInCell="1" allowOverlap="1" wp14:anchorId="450E5262" wp14:editId="517B4B6C">
              <wp:simplePos x="0" y="0"/>
              <wp:positionH relativeFrom="page">
                <wp:posOffset>768033</wp:posOffset>
              </wp:positionH>
              <wp:positionV relativeFrom="page">
                <wp:posOffset>9134900</wp:posOffset>
              </wp:positionV>
              <wp:extent cx="243840" cy="17780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rsidR="00455908" w:rsidRDefault="00455908">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92055">
                            <w:rPr>
                              <w:rFonts w:ascii="Calibri"/>
                              <w:b/>
                              <w:noProof/>
                              <w:color w:val="F5F6F6"/>
                              <w:spacing w:val="-5"/>
                              <w:sz w:val="24"/>
                            </w:rPr>
                            <w:t>68</w:t>
                          </w:r>
                          <w:r>
                            <w:rPr>
                              <w:rFonts w:ascii="Calibri"/>
                              <w:b/>
                              <w:color w:val="F5F6F6"/>
                              <w:spacing w:val="-5"/>
                              <w:sz w:val="24"/>
                            </w:rPr>
                            <w:fldChar w:fldCharType="end"/>
                          </w:r>
                        </w:p>
                      </w:txbxContent>
                    </wps:txbx>
                    <wps:bodyPr wrap="square" lIns="0" tIns="0" rIns="0" bIns="0" rtlCol="0">
                      <a:noAutofit/>
                    </wps:bodyPr>
                  </wps:wsp>
                </a:graphicData>
              </a:graphic>
            </wp:anchor>
          </w:drawing>
        </mc:Choice>
        <mc:Fallback>
          <w:pict>
            <v:shapetype w14:anchorId="450E5262" id="_x0000_t202" coordsize="21600,21600" o:spt="202" path="m,l,21600r21600,l21600,xe">
              <v:stroke joinstyle="miter"/>
              <v:path gradientshapeok="t" o:connecttype="rect"/>
            </v:shapetype>
            <v:shape id="Textbox 144" o:spid="_x0000_s1095" type="#_x0000_t202" style="position:absolute;margin-left:60.5pt;margin-top:719.3pt;width:19.2pt;height:14pt;z-index:-209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" filled="f" stroked="f">
              <v:path arrowok="t"/>
              <v:textbox inset="0,0,0,0">
                <w:txbxContent>
                  <w:p w:rsidR="00455908" w:rsidRDefault="00455908">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92055">
                      <w:rPr>
                        <w:rFonts w:ascii="Calibri"/>
                        <w:b/>
                        <w:noProof/>
                        <w:color w:val="F5F6F6"/>
                        <w:spacing w:val="-5"/>
                        <w:sz w:val="24"/>
                      </w:rPr>
                      <w:t>68</w:t>
                    </w:r>
                    <w:r>
                      <w:rPr>
                        <w:rFonts w:ascii="Calibri"/>
                        <w:b/>
                        <w:color w:val="F5F6F6"/>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r>
      <w:rPr>
        <w:noProof/>
        <w:lang w:val="es-CO" w:eastAsia="es-CO"/>
      </w:rPr>
      <mc:AlternateContent>
        <mc:Choice Requires="wps">
          <w:drawing>
            <wp:anchor distT="0" distB="0" distL="0" distR="0" simplePos="0" relativeHeight="482408448" behindDoc="1" locked="0" layoutInCell="1" allowOverlap="1" wp14:anchorId="02095591" wp14:editId="3B243B4C">
              <wp:simplePos x="0" y="0"/>
              <wp:positionH relativeFrom="page">
                <wp:posOffset>6831283</wp:posOffset>
              </wp:positionH>
              <wp:positionV relativeFrom="page">
                <wp:posOffset>9156500</wp:posOffset>
              </wp:positionV>
              <wp:extent cx="243840" cy="17780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rsidR="00455908" w:rsidRDefault="00455908">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92055">
                            <w:rPr>
                              <w:rFonts w:ascii="Calibri"/>
                              <w:b/>
                              <w:noProof/>
                              <w:color w:val="F3F4F4"/>
                              <w:spacing w:val="-5"/>
                              <w:sz w:val="24"/>
                            </w:rPr>
                            <w:t>69</w:t>
                          </w:r>
                          <w:r>
                            <w:rPr>
                              <w:rFonts w:ascii="Calibri"/>
                              <w:b/>
                              <w:color w:val="F3F4F4"/>
                              <w:spacing w:val="-5"/>
                              <w:sz w:val="24"/>
                            </w:rPr>
                            <w:fldChar w:fldCharType="end"/>
                          </w:r>
                        </w:p>
                      </w:txbxContent>
                    </wps:txbx>
                    <wps:bodyPr wrap="square" lIns="0" tIns="0" rIns="0" bIns="0" rtlCol="0">
                      <a:noAutofit/>
                    </wps:bodyPr>
                  </wps:wsp>
                </a:graphicData>
              </a:graphic>
            </wp:anchor>
          </w:drawing>
        </mc:Choice>
        <mc:Fallback>
          <w:pict>
            <v:shapetype w14:anchorId="02095591" id="_x0000_t202" coordsize="21600,21600" o:spt="202" path="m,l,21600r21600,l21600,xe">
              <v:stroke joinstyle="miter"/>
              <v:path gradientshapeok="t" o:connecttype="rect"/>
            </v:shapetype>
            <v:shape id="Textbox 142" o:spid="_x0000_s1096" type="#_x0000_t202" style="position:absolute;margin-left:537.9pt;margin-top:721pt;width:19.2pt;height:14pt;z-index:-209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" filled="f" stroked="f">
              <v:path arrowok="t"/>
              <v:textbox inset="0,0,0,0">
                <w:txbxContent>
                  <w:p w:rsidR="00455908" w:rsidRDefault="00455908">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92055">
                      <w:rPr>
                        <w:rFonts w:ascii="Calibri"/>
                        <w:b/>
                        <w:noProof/>
                        <w:color w:val="F3F4F4"/>
                        <w:spacing w:val="-5"/>
                        <w:sz w:val="24"/>
                      </w:rPr>
                      <w:t>69</w:t>
                    </w:r>
                    <w:r>
                      <w:rPr>
                        <w:rFonts w:ascii="Calibri"/>
                        <w:b/>
                        <w:color w:val="F3F4F4"/>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r>
      <w:rPr>
        <w:noProof/>
        <w:lang w:val="es-CO" w:eastAsia="es-CO"/>
      </w:rPr>
      <mc:AlternateContent>
        <mc:Choice Requires="wps">
          <w:drawing>
            <wp:anchor distT="0" distB="0" distL="0" distR="0" simplePos="0" relativeHeight="482400256" behindDoc="1" locked="0" layoutInCell="1" allowOverlap="1" wp14:anchorId="1FB5EBC7" wp14:editId="2122E42C">
              <wp:simplePos x="0" y="0"/>
              <wp:positionH relativeFrom="page">
                <wp:posOffset>729413</wp:posOffset>
              </wp:positionH>
              <wp:positionV relativeFrom="page">
                <wp:posOffset>9134900</wp:posOffset>
              </wp:positionV>
              <wp:extent cx="321310" cy="17780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177800"/>
                      </a:xfrm>
                      <a:prstGeom prst="rect">
                        <a:avLst/>
                      </a:prstGeom>
                    </wps:spPr>
                    <wps:txbx>
                      <w:txbxContent>
                        <w:p w:rsidR="00455908" w:rsidRDefault="00455908">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92055">
                            <w:rPr>
                              <w:rFonts w:ascii="Calibri"/>
                              <w:b/>
                              <w:noProof/>
                              <w:color w:val="F5F6F6"/>
                              <w:spacing w:val="-5"/>
                              <w:sz w:val="24"/>
                            </w:rPr>
                            <w:t>238</w:t>
                          </w:r>
                          <w:r>
                            <w:rPr>
                              <w:rFonts w:ascii="Calibri"/>
                              <w:b/>
                              <w:color w:val="F5F6F6"/>
                              <w:spacing w:val="-5"/>
                              <w:sz w:val="24"/>
                            </w:rPr>
                            <w:fldChar w:fldCharType="end"/>
                          </w:r>
                        </w:p>
                      </w:txbxContent>
                    </wps:txbx>
                    <wps:bodyPr wrap="square" lIns="0" tIns="0" rIns="0" bIns="0" rtlCol="0">
                      <a:noAutofit/>
                    </wps:bodyPr>
                  </wps:wsp>
                </a:graphicData>
              </a:graphic>
            </wp:anchor>
          </w:drawing>
        </mc:Choice>
        <mc:Fallback>
          <w:pict>
            <v:shapetype w14:anchorId="1FB5EBC7" id="_x0000_t202" coordsize="21600,21600" o:spt="202" path="m,l,21600r21600,l21600,xe">
              <v:stroke joinstyle="miter"/>
              <v:path gradientshapeok="t" o:connecttype="rect"/>
            </v:shapetype>
            <v:shape id="Textbox 176" o:spid="_x0000_s1097" type="#_x0000_t202" style="position:absolute;margin-left:57.45pt;margin-top:719.3pt;width:25.3pt;height:14pt;z-index:-209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" filled="f" stroked="f">
              <v:path arrowok="t"/>
              <v:textbox inset="0,0,0,0">
                <w:txbxContent>
                  <w:p w:rsidR="00455908" w:rsidRDefault="00455908">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92055">
                      <w:rPr>
                        <w:rFonts w:ascii="Calibri"/>
                        <w:b/>
                        <w:noProof/>
                        <w:color w:val="F5F6F6"/>
                        <w:spacing w:val="-5"/>
                        <w:sz w:val="24"/>
                      </w:rPr>
                      <w:t>238</w:t>
                    </w:r>
                    <w:r>
                      <w:rPr>
                        <w:rFonts w:ascii="Calibri"/>
                        <w:b/>
                        <w:color w:val="F5F6F6"/>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420" w:rsidRDefault="005E5420">
      <w:r>
        <w:separator/>
      </w:r>
    </w:p>
  </w:footnote>
  <w:footnote w:type="continuationSeparator" w:id="0">
    <w:p w:rsidR="005E5420" w:rsidRDefault="005E54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908" w:rsidRDefault="00455908">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613D"/>
    <w:multiLevelType w:val="hybridMultilevel"/>
    <w:tmpl w:val="331E5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9905DE"/>
    <w:multiLevelType w:val="hybridMultilevel"/>
    <w:tmpl w:val="A2C60040"/>
    <w:lvl w:ilvl="0" w:tplc="F96AD8D2">
      <w:start w:val="1"/>
      <w:numFmt w:val="decimal"/>
      <w:lvlText w:val="%1."/>
      <w:lvlJc w:val="left"/>
      <w:pPr>
        <w:ind w:left="5928" w:hanging="257"/>
        <w:jc w:val="left"/>
      </w:pPr>
      <w:rPr>
        <w:rFonts w:ascii="Verdana" w:eastAsia="Verdana" w:hAnsi="Verdana" w:cs="Verdana" w:hint="default"/>
        <w:b/>
        <w:bCs/>
        <w:i w:val="0"/>
        <w:iCs w:val="0"/>
        <w:color w:val="25408F"/>
        <w:spacing w:val="-1"/>
        <w:w w:val="100"/>
        <w:sz w:val="18"/>
        <w:szCs w:val="18"/>
        <w:lang w:val="es-ES" w:eastAsia="en-US" w:bidi="ar-SA"/>
      </w:rPr>
    </w:lvl>
    <w:lvl w:ilvl="1" w:tplc="A7724B9C">
      <w:numFmt w:val="bullet"/>
      <w:lvlText w:val="•"/>
      <w:lvlJc w:val="left"/>
      <w:pPr>
        <w:ind w:left="6841" w:hanging="257"/>
      </w:pPr>
      <w:rPr>
        <w:rFonts w:hint="default"/>
        <w:lang w:val="es-ES" w:eastAsia="en-US" w:bidi="ar-SA"/>
      </w:rPr>
    </w:lvl>
    <w:lvl w:ilvl="2" w:tplc="212041FC">
      <w:numFmt w:val="bullet"/>
      <w:lvlText w:val="•"/>
      <w:lvlJc w:val="left"/>
      <w:pPr>
        <w:ind w:left="7759" w:hanging="257"/>
      </w:pPr>
      <w:rPr>
        <w:rFonts w:hint="default"/>
        <w:lang w:val="es-ES" w:eastAsia="en-US" w:bidi="ar-SA"/>
      </w:rPr>
    </w:lvl>
    <w:lvl w:ilvl="3" w:tplc="E35CC692">
      <w:numFmt w:val="bullet"/>
      <w:lvlText w:val="•"/>
      <w:lvlJc w:val="left"/>
      <w:pPr>
        <w:ind w:left="8677" w:hanging="257"/>
      </w:pPr>
      <w:rPr>
        <w:rFonts w:hint="default"/>
        <w:lang w:val="es-ES" w:eastAsia="en-US" w:bidi="ar-SA"/>
      </w:rPr>
    </w:lvl>
    <w:lvl w:ilvl="4" w:tplc="5C860B1E">
      <w:numFmt w:val="bullet"/>
      <w:lvlText w:val="•"/>
      <w:lvlJc w:val="left"/>
      <w:pPr>
        <w:ind w:left="9595" w:hanging="257"/>
      </w:pPr>
      <w:rPr>
        <w:rFonts w:hint="default"/>
        <w:lang w:val="es-ES" w:eastAsia="en-US" w:bidi="ar-SA"/>
      </w:rPr>
    </w:lvl>
    <w:lvl w:ilvl="5" w:tplc="FD7C4AEA">
      <w:numFmt w:val="bullet"/>
      <w:lvlText w:val="•"/>
      <w:lvlJc w:val="left"/>
      <w:pPr>
        <w:ind w:left="10513" w:hanging="257"/>
      </w:pPr>
      <w:rPr>
        <w:rFonts w:hint="default"/>
        <w:lang w:val="es-ES" w:eastAsia="en-US" w:bidi="ar-SA"/>
      </w:rPr>
    </w:lvl>
    <w:lvl w:ilvl="6" w:tplc="635C3D16">
      <w:numFmt w:val="bullet"/>
      <w:lvlText w:val="•"/>
      <w:lvlJc w:val="left"/>
      <w:pPr>
        <w:ind w:left="11431" w:hanging="257"/>
      </w:pPr>
      <w:rPr>
        <w:rFonts w:hint="default"/>
        <w:lang w:val="es-ES" w:eastAsia="en-US" w:bidi="ar-SA"/>
      </w:rPr>
    </w:lvl>
    <w:lvl w:ilvl="7" w:tplc="F824180E">
      <w:numFmt w:val="bullet"/>
      <w:lvlText w:val="•"/>
      <w:lvlJc w:val="left"/>
      <w:pPr>
        <w:ind w:left="12349" w:hanging="257"/>
      </w:pPr>
      <w:rPr>
        <w:rFonts w:hint="default"/>
        <w:lang w:val="es-ES" w:eastAsia="en-US" w:bidi="ar-SA"/>
      </w:rPr>
    </w:lvl>
    <w:lvl w:ilvl="8" w:tplc="2056D5C4">
      <w:numFmt w:val="bullet"/>
      <w:lvlText w:val="•"/>
      <w:lvlJc w:val="left"/>
      <w:pPr>
        <w:ind w:left="13267" w:hanging="257"/>
      </w:pPr>
      <w:rPr>
        <w:rFonts w:hint="default"/>
        <w:lang w:val="es-ES" w:eastAsia="en-US" w:bidi="ar-SA"/>
      </w:rPr>
    </w:lvl>
  </w:abstractNum>
  <w:abstractNum w:abstractNumId="2" w15:restartNumberingAfterBreak="0">
    <w:nsid w:val="049C7B65"/>
    <w:multiLevelType w:val="multilevel"/>
    <w:tmpl w:val="192AE3FE"/>
    <w:lvl w:ilvl="0">
      <w:start w:val="2"/>
      <w:numFmt w:val="decimal"/>
      <w:lvlText w:val="%1"/>
      <w:lvlJc w:val="left"/>
      <w:pPr>
        <w:ind w:left="1777" w:hanging="511"/>
        <w:jc w:val="left"/>
      </w:pPr>
      <w:rPr>
        <w:rFonts w:hint="default"/>
        <w:lang w:val="es-ES" w:eastAsia="en-US" w:bidi="ar-SA"/>
      </w:rPr>
    </w:lvl>
    <w:lvl w:ilvl="1">
      <w:start w:val="2"/>
      <w:numFmt w:val="decimal"/>
      <w:lvlText w:val="%1.%2"/>
      <w:lvlJc w:val="left"/>
      <w:pPr>
        <w:ind w:left="1777" w:hanging="511"/>
        <w:jc w:val="left"/>
      </w:pPr>
      <w:rPr>
        <w:rFonts w:hint="default"/>
        <w:spacing w:val="0"/>
        <w:w w:val="100"/>
        <w:lang w:val="es-ES" w:eastAsia="en-US" w:bidi="ar-SA"/>
      </w:rPr>
    </w:lvl>
    <w:lvl w:ilvl="2">
      <w:start w:val="1"/>
      <w:numFmt w:val="decimal"/>
      <w:lvlText w:val="%1.%2.%3"/>
      <w:lvlJc w:val="left"/>
      <w:pPr>
        <w:ind w:left="1925" w:hanging="658"/>
        <w:jc w:val="left"/>
      </w:pPr>
      <w:rPr>
        <w:rFonts w:ascii="Verdana" w:eastAsia="Verdana" w:hAnsi="Verdana" w:cs="Verdana" w:hint="default"/>
        <w:b w:val="0"/>
        <w:bCs w:val="0"/>
        <w:i w:val="0"/>
        <w:iCs w:val="0"/>
        <w:color w:val="25408F"/>
        <w:spacing w:val="0"/>
        <w:w w:val="100"/>
        <w:sz w:val="22"/>
        <w:szCs w:val="22"/>
        <w:lang w:val="es-ES" w:eastAsia="en-US" w:bidi="ar-SA"/>
      </w:rPr>
    </w:lvl>
    <w:lvl w:ilvl="3">
      <w:numFmt w:val="bullet"/>
      <w:lvlText w:val="•"/>
      <w:lvlJc w:val="left"/>
      <w:pPr>
        <w:ind w:left="3866" w:hanging="658"/>
      </w:pPr>
      <w:rPr>
        <w:rFonts w:hint="default"/>
        <w:lang w:val="es-ES" w:eastAsia="en-US" w:bidi="ar-SA"/>
      </w:rPr>
    </w:lvl>
    <w:lvl w:ilvl="4">
      <w:numFmt w:val="bullet"/>
      <w:lvlText w:val="•"/>
      <w:lvlJc w:val="left"/>
      <w:pPr>
        <w:ind w:left="4840" w:hanging="658"/>
      </w:pPr>
      <w:rPr>
        <w:rFonts w:hint="default"/>
        <w:lang w:val="es-ES" w:eastAsia="en-US" w:bidi="ar-SA"/>
      </w:rPr>
    </w:lvl>
    <w:lvl w:ilvl="5">
      <w:numFmt w:val="bullet"/>
      <w:lvlText w:val="•"/>
      <w:lvlJc w:val="left"/>
      <w:pPr>
        <w:ind w:left="5813" w:hanging="658"/>
      </w:pPr>
      <w:rPr>
        <w:rFonts w:hint="default"/>
        <w:lang w:val="es-ES" w:eastAsia="en-US" w:bidi="ar-SA"/>
      </w:rPr>
    </w:lvl>
    <w:lvl w:ilvl="6">
      <w:numFmt w:val="bullet"/>
      <w:lvlText w:val="•"/>
      <w:lvlJc w:val="left"/>
      <w:pPr>
        <w:ind w:left="6786" w:hanging="658"/>
      </w:pPr>
      <w:rPr>
        <w:rFonts w:hint="default"/>
        <w:lang w:val="es-ES" w:eastAsia="en-US" w:bidi="ar-SA"/>
      </w:rPr>
    </w:lvl>
    <w:lvl w:ilvl="7">
      <w:numFmt w:val="bullet"/>
      <w:lvlText w:val="•"/>
      <w:lvlJc w:val="left"/>
      <w:pPr>
        <w:ind w:left="7760" w:hanging="658"/>
      </w:pPr>
      <w:rPr>
        <w:rFonts w:hint="default"/>
        <w:lang w:val="es-ES" w:eastAsia="en-US" w:bidi="ar-SA"/>
      </w:rPr>
    </w:lvl>
    <w:lvl w:ilvl="8">
      <w:numFmt w:val="bullet"/>
      <w:lvlText w:val="•"/>
      <w:lvlJc w:val="left"/>
      <w:pPr>
        <w:ind w:left="8733" w:hanging="658"/>
      </w:pPr>
      <w:rPr>
        <w:rFonts w:hint="default"/>
        <w:lang w:val="es-ES" w:eastAsia="en-US" w:bidi="ar-SA"/>
      </w:rPr>
    </w:lvl>
  </w:abstractNum>
  <w:abstractNum w:abstractNumId="3" w15:restartNumberingAfterBreak="0">
    <w:nsid w:val="067F5EA3"/>
    <w:multiLevelType w:val="hybridMultilevel"/>
    <w:tmpl w:val="AE7C4786"/>
    <w:lvl w:ilvl="0" w:tplc="4C8AD5C8">
      <w:numFmt w:val="bullet"/>
      <w:lvlText w:val="•"/>
      <w:lvlJc w:val="left"/>
      <w:pPr>
        <w:ind w:left="2809" w:hanging="259"/>
      </w:pPr>
      <w:rPr>
        <w:rFonts w:ascii="Verdana" w:eastAsia="Verdana" w:hAnsi="Verdana" w:cs="Verdana" w:hint="default"/>
        <w:b w:val="0"/>
        <w:bCs w:val="0"/>
        <w:i w:val="0"/>
        <w:iCs w:val="0"/>
        <w:color w:val="231F20"/>
        <w:spacing w:val="0"/>
        <w:w w:val="100"/>
        <w:sz w:val="22"/>
        <w:szCs w:val="22"/>
        <w:lang w:val="es-ES" w:eastAsia="en-US" w:bidi="ar-SA"/>
      </w:rPr>
    </w:lvl>
    <w:lvl w:ilvl="1" w:tplc="F46A5230">
      <w:numFmt w:val="bullet"/>
      <w:lvlText w:val="•"/>
      <w:lvlJc w:val="left"/>
      <w:pPr>
        <w:ind w:left="3744" w:hanging="259"/>
      </w:pPr>
      <w:rPr>
        <w:rFonts w:hint="default"/>
        <w:lang w:val="es-ES" w:eastAsia="en-US" w:bidi="ar-SA"/>
      </w:rPr>
    </w:lvl>
    <w:lvl w:ilvl="2" w:tplc="502C2C28">
      <w:numFmt w:val="bullet"/>
      <w:lvlText w:val="•"/>
      <w:lvlJc w:val="left"/>
      <w:pPr>
        <w:ind w:left="4688" w:hanging="259"/>
      </w:pPr>
      <w:rPr>
        <w:rFonts w:hint="default"/>
        <w:lang w:val="es-ES" w:eastAsia="en-US" w:bidi="ar-SA"/>
      </w:rPr>
    </w:lvl>
    <w:lvl w:ilvl="3" w:tplc="688E7460">
      <w:numFmt w:val="bullet"/>
      <w:lvlText w:val="•"/>
      <w:lvlJc w:val="left"/>
      <w:pPr>
        <w:ind w:left="5632" w:hanging="259"/>
      </w:pPr>
      <w:rPr>
        <w:rFonts w:hint="default"/>
        <w:lang w:val="es-ES" w:eastAsia="en-US" w:bidi="ar-SA"/>
      </w:rPr>
    </w:lvl>
    <w:lvl w:ilvl="4" w:tplc="14488F1E">
      <w:numFmt w:val="bullet"/>
      <w:lvlText w:val="•"/>
      <w:lvlJc w:val="left"/>
      <w:pPr>
        <w:ind w:left="6576" w:hanging="259"/>
      </w:pPr>
      <w:rPr>
        <w:rFonts w:hint="default"/>
        <w:lang w:val="es-ES" w:eastAsia="en-US" w:bidi="ar-SA"/>
      </w:rPr>
    </w:lvl>
    <w:lvl w:ilvl="5" w:tplc="EF6EDCCE">
      <w:numFmt w:val="bullet"/>
      <w:lvlText w:val="•"/>
      <w:lvlJc w:val="left"/>
      <w:pPr>
        <w:ind w:left="7520" w:hanging="259"/>
      </w:pPr>
      <w:rPr>
        <w:rFonts w:hint="default"/>
        <w:lang w:val="es-ES" w:eastAsia="en-US" w:bidi="ar-SA"/>
      </w:rPr>
    </w:lvl>
    <w:lvl w:ilvl="6" w:tplc="7CBEE544">
      <w:numFmt w:val="bullet"/>
      <w:lvlText w:val="•"/>
      <w:lvlJc w:val="left"/>
      <w:pPr>
        <w:ind w:left="8464" w:hanging="259"/>
      </w:pPr>
      <w:rPr>
        <w:rFonts w:hint="default"/>
        <w:lang w:val="es-ES" w:eastAsia="en-US" w:bidi="ar-SA"/>
      </w:rPr>
    </w:lvl>
    <w:lvl w:ilvl="7" w:tplc="FCDC1F5A">
      <w:numFmt w:val="bullet"/>
      <w:lvlText w:val="•"/>
      <w:lvlJc w:val="left"/>
      <w:pPr>
        <w:ind w:left="9408" w:hanging="259"/>
      </w:pPr>
      <w:rPr>
        <w:rFonts w:hint="default"/>
        <w:lang w:val="es-ES" w:eastAsia="en-US" w:bidi="ar-SA"/>
      </w:rPr>
    </w:lvl>
    <w:lvl w:ilvl="8" w:tplc="05E0C5E6">
      <w:numFmt w:val="bullet"/>
      <w:lvlText w:val="•"/>
      <w:lvlJc w:val="left"/>
      <w:pPr>
        <w:ind w:left="10352" w:hanging="259"/>
      </w:pPr>
      <w:rPr>
        <w:rFonts w:hint="default"/>
        <w:lang w:val="es-ES" w:eastAsia="en-US" w:bidi="ar-SA"/>
      </w:rPr>
    </w:lvl>
  </w:abstractNum>
  <w:abstractNum w:abstractNumId="4" w15:restartNumberingAfterBreak="0">
    <w:nsid w:val="09C91C39"/>
    <w:multiLevelType w:val="hybridMultilevel"/>
    <w:tmpl w:val="B008D7D2"/>
    <w:lvl w:ilvl="0" w:tplc="638435D6">
      <w:start w:val="1"/>
      <w:numFmt w:val="decimal"/>
      <w:lvlText w:val="%1."/>
      <w:lvlJc w:val="left"/>
      <w:pPr>
        <w:ind w:left="76" w:hanging="360"/>
      </w:pPr>
      <w:rPr>
        <w:rFonts w:hint="default"/>
      </w:rPr>
    </w:lvl>
    <w:lvl w:ilvl="1" w:tplc="240A0019" w:tentative="1">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5" w15:restartNumberingAfterBreak="0">
    <w:nsid w:val="117B57FC"/>
    <w:multiLevelType w:val="hybridMultilevel"/>
    <w:tmpl w:val="F4A296F4"/>
    <w:lvl w:ilvl="0" w:tplc="D618D96E">
      <w:start w:val="1"/>
      <w:numFmt w:val="decimal"/>
      <w:lvlText w:val="%1."/>
      <w:lvlJc w:val="left"/>
      <w:pPr>
        <w:ind w:left="76" w:hanging="360"/>
      </w:pPr>
      <w:rPr>
        <w:rFonts w:hint="default"/>
      </w:rPr>
    </w:lvl>
    <w:lvl w:ilvl="1" w:tplc="240A0019" w:tentative="1">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6" w15:restartNumberingAfterBreak="0">
    <w:nsid w:val="1BBC3194"/>
    <w:multiLevelType w:val="hybridMultilevel"/>
    <w:tmpl w:val="877C49DA"/>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7" w15:restartNumberingAfterBreak="0">
    <w:nsid w:val="271C1BE4"/>
    <w:multiLevelType w:val="hybridMultilevel"/>
    <w:tmpl w:val="49D832B8"/>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8" w15:restartNumberingAfterBreak="0">
    <w:nsid w:val="3CBB0E32"/>
    <w:multiLevelType w:val="hybridMultilevel"/>
    <w:tmpl w:val="A828A958"/>
    <w:lvl w:ilvl="0" w:tplc="13EA4AD4">
      <w:numFmt w:val="bullet"/>
      <w:lvlText w:val="•"/>
      <w:lvlJc w:val="left"/>
      <w:pPr>
        <w:ind w:left="2748" w:hanging="198"/>
      </w:pPr>
      <w:rPr>
        <w:rFonts w:ascii="Verdana" w:eastAsia="Verdana" w:hAnsi="Verdana" w:cs="Verdana" w:hint="default"/>
        <w:b w:val="0"/>
        <w:bCs w:val="0"/>
        <w:i w:val="0"/>
        <w:iCs w:val="0"/>
        <w:color w:val="231F20"/>
        <w:spacing w:val="0"/>
        <w:w w:val="100"/>
        <w:sz w:val="22"/>
        <w:szCs w:val="22"/>
        <w:lang w:val="es-ES" w:eastAsia="en-US" w:bidi="ar-SA"/>
      </w:rPr>
    </w:lvl>
    <w:lvl w:ilvl="1" w:tplc="0646F8CA">
      <w:numFmt w:val="bullet"/>
      <w:lvlText w:val="•"/>
      <w:lvlJc w:val="left"/>
      <w:pPr>
        <w:ind w:left="3690" w:hanging="198"/>
      </w:pPr>
      <w:rPr>
        <w:rFonts w:hint="default"/>
        <w:lang w:val="es-ES" w:eastAsia="en-US" w:bidi="ar-SA"/>
      </w:rPr>
    </w:lvl>
    <w:lvl w:ilvl="2" w:tplc="E3BEA444">
      <w:numFmt w:val="bullet"/>
      <w:lvlText w:val="•"/>
      <w:lvlJc w:val="left"/>
      <w:pPr>
        <w:ind w:left="4640" w:hanging="198"/>
      </w:pPr>
      <w:rPr>
        <w:rFonts w:hint="default"/>
        <w:lang w:val="es-ES" w:eastAsia="en-US" w:bidi="ar-SA"/>
      </w:rPr>
    </w:lvl>
    <w:lvl w:ilvl="3" w:tplc="44DABDB8">
      <w:numFmt w:val="bullet"/>
      <w:lvlText w:val="•"/>
      <w:lvlJc w:val="left"/>
      <w:pPr>
        <w:ind w:left="5590" w:hanging="198"/>
      </w:pPr>
      <w:rPr>
        <w:rFonts w:hint="default"/>
        <w:lang w:val="es-ES" w:eastAsia="en-US" w:bidi="ar-SA"/>
      </w:rPr>
    </w:lvl>
    <w:lvl w:ilvl="4" w:tplc="F5E25F9E">
      <w:numFmt w:val="bullet"/>
      <w:lvlText w:val="•"/>
      <w:lvlJc w:val="left"/>
      <w:pPr>
        <w:ind w:left="6540" w:hanging="198"/>
      </w:pPr>
      <w:rPr>
        <w:rFonts w:hint="default"/>
        <w:lang w:val="es-ES" w:eastAsia="en-US" w:bidi="ar-SA"/>
      </w:rPr>
    </w:lvl>
    <w:lvl w:ilvl="5" w:tplc="B958E938">
      <w:numFmt w:val="bullet"/>
      <w:lvlText w:val="•"/>
      <w:lvlJc w:val="left"/>
      <w:pPr>
        <w:ind w:left="7490" w:hanging="198"/>
      </w:pPr>
      <w:rPr>
        <w:rFonts w:hint="default"/>
        <w:lang w:val="es-ES" w:eastAsia="en-US" w:bidi="ar-SA"/>
      </w:rPr>
    </w:lvl>
    <w:lvl w:ilvl="6" w:tplc="D13C86B4">
      <w:numFmt w:val="bullet"/>
      <w:lvlText w:val="•"/>
      <w:lvlJc w:val="left"/>
      <w:pPr>
        <w:ind w:left="8440" w:hanging="198"/>
      </w:pPr>
      <w:rPr>
        <w:rFonts w:hint="default"/>
        <w:lang w:val="es-ES" w:eastAsia="en-US" w:bidi="ar-SA"/>
      </w:rPr>
    </w:lvl>
    <w:lvl w:ilvl="7" w:tplc="18E69242">
      <w:numFmt w:val="bullet"/>
      <w:lvlText w:val="•"/>
      <w:lvlJc w:val="left"/>
      <w:pPr>
        <w:ind w:left="9390" w:hanging="198"/>
      </w:pPr>
      <w:rPr>
        <w:rFonts w:hint="default"/>
        <w:lang w:val="es-ES" w:eastAsia="en-US" w:bidi="ar-SA"/>
      </w:rPr>
    </w:lvl>
    <w:lvl w:ilvl="8" w:tplc="98625A40">
      <w:numFmt w:val="bullet"/>
      <w:lvlText w:val="•"/>
      <w:lvlJc w:val="left"/>
      <w:pPr>
        <w:ind w:left="10340" w:hanging="198"/>
      </w:pPr>
      <w:rPr>
        <w:rFonts w:hint="default"/>
        <w:lang w:val="es-ES" w:eastAsia="en-US" w:bidi="ar-SA"/>
      </w:rPr>
    </w:lvl>
  </w:abstractNum>
  <w:abstractNum w:abstractNumId="9" w15:restartNumberingAfterBreak="0">
    <w:nsid w:val="3DA40336"/>
    <w:multiLevelType w:val="hybridMultilevel"/>
    <w:tmpl w:val="C1A09EAA"/>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0" w15:restartNumberingAfterBreak="0">
    <w:nsid w:val="42556668"/>
    <w:multiLevelType w:val="hybridMultilevel"/>
    <w:tmpl w:val="CCA69F3A"/>
    <w:lvl w:ilvl="0" w:tplc="08527008">
      <w:start w:val="1"/>
      <w:numFmt w:val="lowerLetter"/>
      <w:lvlText w:val="%1)"/>
      <w:lvlJc w:val="left"/>
      <w:pPr>
        <w:ind w:left="2577" w:hanging="310"/>
        <w:jc w:val="left"/>
      </w:pPr>
      <w:rPr>
        <w:rFonts w:ascii="Verdana" w:eastAsia="Verdana" w:hAnsi="Verdana" w:cs="Verdana" w:hint="default"/>
        <w:b w:val="0"/>
        <w:bCs w:val="0"/>
        <w:i w:val="0"/>
        <w:iCs w:val="0"/>
        <w:color w:val="231F20"/>
        <w:spacing w:val="-1"/>
        <w:w w:val="100"/>
        <w:sz w:val="22"/>
        <w:szCs w:val="22"/>
        <w:lang w:val="es-ES" w:eastAsia="en-US" w:bidi="ar-SA"/>
      </w:rPr>
    </w:lvl>
    <w:lvl w:ilvl="1" w:tplc="6C40564E">
      <w:numFmt w:val="bullet"/>
      <w:lvlText w:val="•"/>
      <w:lvlJc w:val="left"/>
      <w:pPr>
        <w:ind w:left="2551" w:hanging="239"/>
      </w:pPr>
      <w:rPr>
        <w:rFonts w:ascii="Verdana" w:eastAsia="Verdana" w:hAnsi="Verdana" w:cs="Verdana" w:hint="default"/>
        <w:b w:val="0"/>
        <w:bCs w:val="0"/>
        <w:i w:val="0"/>
        <w:iCs w:val="0"/>
        <w:color w:val="25408F"/>
        <w:spacing w:val="0"/>
        <w:w w:val="100"/>
        <w:sz w:val="22"/>
        <w:szCs w:val="22"/>
        <w:lang w:val="es-ES" w:eastAsia="en-US" w:bidi="ar-SA"/>
      </w:rPr>
    </w:lvl>
    <w:lvl w:ilvl="2" w:tplc="6004E6B0">
      <w:numFmt w:val="bullet"/>
      <w:lvlText w:val="•"/>
      <w:lvlJc w:val="left"/>
      <w:pPr>
        <w:ind w:left="3653" w:hanging="239"/>
      </w:pPr>
      <w:rPr>
        <w:rFonts w:hint="default"/>
        <w:lang w:val="es-ES" w:eastAsia="en-US" w:bidi="ar-SA"/>
      </w:rPr>
    </w:lvl>
    <w:lvl w:ilvl="3" w:tplc="75269DC8">
      <w:numFmt w:val="bullet"/>
      <w:lvlText w:val="•"/>
      <w:lvlJc w:val="left"/>
      <w:pPr>
        <w:ind w:left="4726" w:hanging="239"/>
      </w:pPr>
      <w:rPr>
        <w:rFonts w:hint="default"/>
        <w:lang w:val="es-ES" w:eastAsia="en-US" w:bidi="ar-SA"/>
      </w:rPr>
    </w:lvl>
    <w:lvl w:ilvl="4" w:tplc="859E9A26">
      <w:numFmt w:val="bullet"/>
      <w:lvlText w:val="•"/>
      <w:lvlJc w:val="left"/>
      <w:pPr>
        <w:ind w:left="5800" w:hanging="239"/>
      </w:pPr>
      <w:rPr>
        <w:rFonts w:hint="default"/>
        <w:lang w:val="es-ES" w:eastAsia="en-US" w:bidi="ar-SA"/>
      </w:rPr>
    </w:lvl>
    <w:lvl w:ilvl="5" w:tplc="0E38C476">
      <w:numFmt w:val="bullet"/>
      <w:lvlText w:val="•"/>
      <w:lvlJc w:val="left"/>
      <w:pPr>
        <w:ind w:left="6873" w:hanging="239"/>
      </w:pPr>
      <w:rPr>
        <w:rFonts w:hint="default"/>
        <w:lang w:val="es-ES" w:eastAsia="en-US" w:bidi="ar-SA"/>
      </w:rPr>
    </w:lvl>
    <w:lvl w:ilvl="6" w:tplc="7A9E7BC8">
      <w:numFmt w:val="bullet"/>
      <w:lvlText w:val="•"/>
      <w:lvlJc w:val="left"/>
      <w:pPr>
        <w:ind w:left="7946" w:hanging="239"/>
      </w:pPr>
      <w:rPr>
        <w:rFonts w:hint="default"/>
        <w:lang w:val="es-ES" w:eastAsia="en-US" w:bidi="ar-SA"/>
      </w:rPr>
    </w:lvl>
    <w:lvl w:ilvl="7" w:tplc="25FA2C10">
      <w:numFmt w:val="bullet"/>
      <w:lvlText w:val="•"/>
      <w:lvlJc w:val="left"/>
      <w:pPr>
        <w:ind w:left="9020" w:hanging="239"/>
      </w:pPr>
      <w:rPr>
        <w:rFonts w:hint="default"/>
        <w:lang w:val="es-ES" w:eastAsia="en-US" w:bidi="ar-SA"/>
      </w:rPr>
    </w:lvl>
    <w:lvl w:ilvl="8" w:tplc="E9EA6FCC">
      <w:numFmt w:val="bullet"/>
      <w:lvlText w:val="•"/>
      <w:lvlJc w:val="left"/>
      <w:pPr>
        <w:ind w:left="10093" w:hanging="239"/>
      </w:pPr>
      <w:rPr>
        <w:rFonts w:hint="default"/>
        <w:lang w:val="es-ES" w:eastAsia="en-US" w:bidi="ar-SA"/>
      </w:rPr>
    </w:lvl>
  </w:abstractNum>
  <w:abstractNum w:abstractNumId="11" w15:restartNumberingAfterBreak="0">
    <w:nsid w:val="42B0182A"/>
    <w:multiLevelType w:val="multilevel"/>
    <w:tmpl w:val="3C90EF7E"/>
    <w:lvl w:ilvl="0">
      <w:start w:val="4"/>
      <w:numFmt w:val="decimal"/>
      <w:lvlText w:val="%1"/>
      <w:lvlJc w:val="left"/>
      <w:pPr>
        <w:ind w:left="2267" w:hanging="441"/>
        <w:jc w:val="left"/>
      </w:pPr>
      <w:rPr>
        <w:rFonts w:hint="default"/>
        <w:lang w:val="es-ES" w:eastAsia="en-US" w:bidi="ar-SA"/>
      </w:rPr>
    </w:lvl>
    <w:lvl w:ilvl="1">
      <w:start w:val="1"/>
      <w:numFmt w:val="decimal"/>
      <w:lvlText w:val="%1.%2"/>
      <w:lvlJc w:val="left"/>
      <w:pPr>
        <w:ind w:left="2267" w:hanging="441"/>
        <w:jc w:val="left"/>
      </w:pPr>
      <w:rPr>
        <w:rFonts w:ascii="Verdana" w:eastAsia="Verdana" w:hAnsi="Verdana" w:cs="Verdana" w:hint="default"/>
        <w:b/>
        <w:bCs/>
        <w:i w:val="0"/>
        <w:iCs w:val="0"/>
        <w:color w:val="25408F"/>
        <w:spacing w:val="0"/>
        <w:w w:val="100"/>
        <w:sz w:val="22"/>
        <w:szCs w:val="22"/>
        <w:lang w:val="es-ES" w:eastAsia="en-US" w:bidi="ar-SA"/>
      </w:rPr>
    </w:lvl>
    <w:lvl w:ilvl="2">
      <w:numFmt w:val="bullet"/>
      <w:lvlText w:val="•"/>
      <w:lvlJc w:val="left"/>
      <w:pPr>
        <w:ind w:left="2551" w:hanging="197"/>
      </w:pPr>
      <w:rPr>
        <w:rFonts w:ascii="Verdana" w:eastAsia="Verdana" w:hAnsi="Verdana" w:cs="Verdana" w:hint="default"/>
        <w:spacing w:val="0"/>
        <w:w w:val="87"/>
        <w:lang w:val="es-ES" w:eastAsia="en-US" w:bidi="ar-SA"/>
      </w:rPr>
    </w:lvl>
    <w:lvl w:ilvl="3">
      <w:numFmt w:val="bullet"/>
      <w:lvlText w:val="•"/>
      <w:lvlJc w:val="left"/>
      <w:pPr>
        <w:ind w:left="4711" w:hanging="197"/>
      </w:pPr>
      <w:rPr>
        <w:rFonts w:hint="default"/>
        <w:lang w:val="es-ES" w:eastAsia="en-US" w:bidi="ar-SA"/>
      </w:rPr>
    </w:lvl>
    <w:lvl w:ilvl="4">
      <w:numFmt w:val="bullet"/>
      <w:lvlText w:val="•"/>
      <w:lvlJc w:val="left"/>
      <w:pPr>
        <w:ind w:left="5786" w:hanging="197"/>
      </w:pPr>
      <w:rPr>
        <w:rFonts w:hint="default"/>
        <w:lang w:val="es-ES" w:eastAsia="en-US" w:bidi="ar-SA"/>
      </w:rPr>
    </w:lvl>
    <w:lvl w:ilvl="5">
      <w:numFmt w:val="bullet"/>
      <w:lvlText w:val="•"/>
      <w:lvlJc w:val="left"/>
      <w:pPr>
        <w:ind w:left="6862" w:hanging="197"/>
      </w:pPr>
      <w:rPr>
        <w:rFonts w:hint="default"/>
        <w:lang w:val="es-ES" w:eastAsia="en-US" w:bidi="ar-SA"/>
      </w:rPr>
    </w:lvl>
    <w:lvl w:ilvl="6">
      <w:numFmt w:val="bullet"/>
      <w:lvlText w:val="•"/>
      <w:lvlJc w:val="left"/>
      <w:pPr>
        <w:ind w:left="7937" w:hanging="197"/>
      </w:pPr>
      <w:rPr>
        <w:rFonts w:hint="default"/>
        <w:lang w:val="es-ES" w:eastAsia="en-US" w:bidi="ar-SA"/>
      </w:rPr>
    </w:lvl>
    <w:lvl w:ilvl="7">
      <w:numFmt w:val="bullet"/>
      <w:lvlText w:val="•"/>
      <w:lvlJc w:val="left"/>
      <w:pPr>
        <w:ind w:left="9013" w:hanging="197"/>
      </w:pPr>
      <w:rPr>
        <w:rFonts w:hint="default"/>
        <w:lang w:val="es-ES" w:eastAsia="en-US" w:bidi="ar-SA"/>
      </w:rPr>
    </w:lvl>
    <w:lvl w:ilvl="8">
      <w:numFmt w:val="bullet"/>
      <w:lvlText w:val="•"/>
      <w:lvlJc w:val="left"/>
      <w:pPr>
        <w:ind w:left="10088" w:hanging="197"/>
      </w:pPr>
      <w:rPr>
        <w:rFonts w:hint="default"/>
        <w:lang w:val="es-ES" w:eastAsia="en-US" w:bidi="ar-SA"/>
      </w:rPr>
    </w:lvl>
  </w:abstractNum>
  <w:abstractNum w:abstractNumId="12" w15:restartNumberingAfterBreak="0">
    <w:nsid w:val="50A1084E"/>
    <w:multiLevelType w:val="hybridMultilevel"/>
    <w:tmpl w:val="7AD6D962"/>
    <w:lvl w:ilvl="0" w:tplc="3D4E680A">
      <w:start w:val="1"/>
      <w:numFmt w:val="decimal"/>
      <w:lvlText w:val="%1."/>
      <w:lvlJc w:val="left"/>
      <w:pPr>
        <w:ind w:left="2267" w:hanging="221"/>
        <w:jc w:val="left"/>
      </w:pPr>
      <w:rPr>
        <w:rFonts w:ascii="Verdana" w:eastAsia="Verdana" w:hAnsi="Verdana" w:cs="Verdana" w:hint="default"/>
        <w:b w:val="0"/>
        <w:bCs w:val="0"/>
        <w:i w:val="0"/>
        <w:iCs w:val="0"/>
        <w:color w:val="231F20"/>
        <w:spacing w:val="0"/>
        <w:w w:val="98"/>
        <w:sz w:val="20"/>
        <w:szCs w:val="20"/>
        <w:lang w:val="es-ES" w:eastAsia="en-US" w:bidi="ar-SA"/>
      </w:rPr>
    </w:lvl>
    <w:lvl w:ilvl="1" w:tplc="B9B02B08">
      <w:start w:val="1"/>
      <w:numFmt w:val="lowerLetter"/>
      <w:lvlText w:val="%2."/>
      <w:lvlJc w:val="left"/>
      <w:pPr>
        <w:ind w:left="2551" w:hanging="408"/>
        <w:jc w:val="left"/>
      </w:pPr>
      <w:rPr>
        <w:rFonts w:ascii="Verdana" w:eastAsia="Verdana" w:hAnsi="Verdana" w:cs="Verdana" w:hint="default"/>
        <w:b w:val="0"/>
        <w:bCs w:val="0"/>
        <w:i w:val="0"/>
        <w:iCs w:val="0"/>
        <w:color w:val="231F20"/>
        <w:spacing w:val="0"/>
        <w:w w:val="100"/>
        <w:sz w:val="22"/>
        <w:szCs w:val="22"/>
        <w:lang w:val="es-ES" w:eastAsia="en-US" w:bidi="ar-SA"/>
      </w:rPr>
    </w:lvl>
    <w:lvl w:ilvl="2" w:tplc="1E48375E">
      <w:numFmt w:val="bullet"/>
      <w:lvlText w:val="•"/>
      <w:lvlJc w:val="left"/>
      <w:pPr>
        <w:ind w:left="3635" w:hanging="408"/>
      </w:pPr>
      <w:rPr>
        <w:rFonts w:hint="default"/>
        <w:lang w:val="es-ES" w:eastAsia="en-US" w:bidi="ar-SA"/>
      </w:rPr>
    </w:lvl>
    <w:lvl w:ilvl="3" w:tplc="88800EB4">
      <w:numFmt w:val="bullet"/>
      <w:lvlText w:val="•"/>
      <w:lvlJc w:val="left"/>
      <w:pPr>
        <w:ind w:left="4711" w:hanging="408"/>
      </w:pPr>
      <w:rPr>
        <w:rFonts w:hint="default"/>
        <w:lang w:val="es-ES" w:eastAsia="en-US" w:bidi="ar-SA"/>
      </w:rPr>
    </w:lvl>
    <w:lvl w:ilvl="4" w:tplc="57BEAE4E">
      <w:numFmt w:val="bullet"/>
      <w:lvlText w:val="•"/>
      <w:lvlJc w:val="left"/>
      <w:pPr>
        <w:ind w:left="5786" w:hanging="408"/>
      </w:pPr>
      <w:rPr>
        <w:rFonts w:hint="default"/>
        <w:lang w:val="es-ES" w:eastAsia="en-US" w:bidi="ar-SA"/>
      </w:rPr>
    </w:lvl>
    <w:lvl w:ilvl="5" w:tplc="5A82C568">
      <w:numFmt w:val="bullet"/>
      <w:lvlText w:val="•"/>
      <w:lvlJc w:val="left"/>
      <w:pPr>
        <w:ind w:left="6862" w:hanging="408"/>
      </w:pPr>
      <w:rPr>
        <w:rFonts w:hint="default"/>
        <w:lang w:val="es-ES" w:eastAsia="en-US" w:bidi="ar-SA"/>
      </w:rPr>
    </w:lvl>
    <w:lvl w:ilvl="6" w:tplc="CFDA6B16">
      <w:numFmt w:val="bullet"/>
      <w:lvlText w:val="•"/>
      <w:lvlJc w:val="left"/>
      <w:pPr>
        <w:ind w:left="7937" w:hanging="408"/>
      </w:pPr>
      <w:rPr>
        <w:rFonts w:hint="default"/>
        <w:lang w:val="es-ES" w:eastAsia="en-US" w:bidi="ar-SA"/>
      </w:rPr>
    </w:lvl>
    <w:lvl w:ilvl="7" w:tplc="9D9279EC">
      <w:numFmt w:val="bullet"/>
      <w:lvlText w:val="•"/>
      <w:lvlJc w:val="left"/>
      <w:pPr>
        <w:ind w:left="9013" w:hanging="408"/>
      </w:pPr>
      <w:rPr>
        <w:rFonts w:hint="default"/>
        <w:lang w:val="es-ES" w:eastAsia="en-US" w:bidi="ar-SA"/>
      </w:rPr>
    </w:lvl>
    <w:lvl w:ilvl="8" w:tplc="EBACA866">
      <w:numFmt w:val="bullet"/>
      <w:lvlText w:val="•"/>
      <w:lvlJc w:val="left"/>
      <w:pPr>
        <w:ind w:left="10088" w:hanging="408"/>
      </w:pPr>
      <w:rPr>
        <w:rFonts w:hint="default"/>
        <w:lang w:val="es-ES" w:eastAsia="en-US" w:bidi="ar-SA"/>
      </w:rPr>
    </w:lvl>
  </w:abstractNum>
  <w:abstractNum w:abstractNumId="13" w15:restartNumberingAfterBreak="0">
    <w:nsid w:val="5238056B"/>
    <w:multiLevelType w:val="hybridMultilevel"/>
    <w:tmpl w:val="0F404A1E"/>
    <w:lvl w:ilvl="0" w:tplc="E012A69A">
      <w:numFmt w:val="bullet"/>
      <w:lvlText w:val="•"/>
      <w:lvlJc w:val="left"/>
      <w:pPr>
        <w:ind w:left="2551" w:hanging="233"/>
      </w:pPr>
      <w:rPr>
        <w:rFonts w:ascii="Verdana" w:eastAsia="Verdana" w:hAnsi="Verdana" w:cs="Verdana" w:hint="default"/>
        <w:b/>
        <w:bCs/>
        <w:i w:val="0"/>
        <w:iCs w:val="0"/>
        <w:color w:val="231F20"/>
        <w:spacing w:val="0"/>
        <w:w w:val="100"/>
        <w:sz w:val="22"/>
        <w:szCs w:val="22"/>
        <w:lang w:val="es-ES" w:eastAsia="en-US" w:bidi="ar-SA"/>
      </w:rPr>
    </w:lvl>
    <w:lvl w:ilvl="1" w:tplc="15DABADC">
      <w:numFmt w:val="bullet"/>
      <w:lvlText w:val="•"/>
      <w:lvlJc w:val="left"/>
      <w:pPr>
        <w:ind w:left="3528" w:hanging="233"/>
      </w:pPr>
      <w:rPr>
        <w:rFonts w:hint="default"/>
        <w:lang w:val="es-ES" w:eastAsia="en-US" w:bidi="ar-SA"/>
      </w:rPr>
    </w:lvl>
    <w:lvl w:ilvl="2" w:tplc="3DAA3554">
      <w:numFmt w:val="bullet"/>
      <w:lvlText w:val="•"/>
      <w:lvlJc w:val="left"/>
      <w:pPr>
        <w:ind w:left="4496" w:hanging="233"/>
      </w:pPr>
      <w:rPr>
        <w:rFonts w:hint="default"/>
        <w:lang w:val="es-ES" w:eastAsia="en-US" w:bidi="ar-SA"/>
      </w:rPr>
    </w:lvl>
    <w:lvl w:ilvl="3" w:tplc="4CFCC9F2">
      <w:numFmt w:val="bullet"/>
      <w:lvlText w:val="•"/>
      <w:lvlJc w:val="left"/>
      <w:pPr>
        <w:ind w:left="5464" w:hanging="233"/>
      </w:pPr>
      <w:rPr>
        <w:rFonts w:hint="default"/>
        <w:lang w:val="es-ES" w:eastAsia="en-US" w:bidi="ar-SA"/>
      </w:rPr>
    </w:lvl>
    <w:lvl w:ilvl="4" w:tplc="E9841862">
      <w:numFmt w:val="bullet"/>
      <w:lvlText w:val="•"/>
      <w:lvlJc w:val="left"/>
      <w:pPr>
        <w:ind w:left="6432" w:hanging="233"/>
      </w:pPr>
      <w:rPr>
        <w:rFonts w:hint="default"/>
        <w:lang w:val="es-ES" w:eastAsia="en-US" w:bidi="ar-SA"/>
      </w:rPr>
    </w:lvl>
    <w:lvl w:ilvl="5" w:tplc="C0A072FE">
      <w:numFmt w:val="bullet"/>
      <w:lvlText w:val="•"/>
      <w:lvlJc w:val="left"/>
      <w:pPr>
        <w:ind w:left="7400" w:hanging="233"/>
      </w:pPr>
      <w:rPr>
        <w:rFonts w:hint="default"/>
        <w:lang w:val="es-ES" w:eastAsia="en-US" w:bidi="ar-SA"/>
      </w:rPr>
    </w:lvl>
    <w:lvl w:ilvl="6" w:tplc="D496380E">
      <w:numFmt w:val="bullet"/>
      <w:lvlText w:val="•"/>
      <w:lvlJc w:val="left"/>
      <w:pPr>
        <w:ind w:left="8368" w:hanging="233"/>
      </w:pPr>
      <w:rPr>
        <w:rFonts w:hint="default"/>
        <w:lang w:val="es-ES" w:eastAsia="en-US" w:bidi="ar-SA"/>
      </w:rPr>
    </w:lvl>
    <w:lvl w:ilvl="7" w:tplc="C73247BA">
      <w:numFmt w:val="bullet"/>
      <w:lvlText w:val="•"/>
      <w:lvlJc w:val="left"/>
      <w:pPr>
        <w:ind w:left="9336" w:hanging="233"/>
      </w:pPr>
      <w:rPr>
        <w:rFonts w:hint="default"/>
        <w:lang w:val="es-ES" w:eastAsia="en-US" w:bidi="ar-SA"/>
      </w:rPr>
    </w:lvl>
    <w:lvl w:ilvl="8" w:tplc="3386E64C">
      <w:numFmt w:val="bullet"/>
      <w:lvlText w:val="•"/>
      <w:lvlJc w:val="left"/>
      <w:pPr>
        <w:ind w:left="10304" w:hanging="233"/>
      </w:pPr>
      <w:rPr>
        <w:rFonts w:hint="default"/>
        <w:lang w:val="es-ES" w:eastAsia="en-US" w:bidi="ar-SA"/>
      </w:rPr>
    </w:lvl>
  </w:abstractNum>
  <w:abstractNum w:abstractNumId="14" w15:restartNumberingAfterBreak="0">
    <w:nsid w:val="538145CC"/>
    <w:multiLevelType w:val="hybridMultilevel"/>
    <w:tmpl w:val="270417B0"/>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5" w15:restartNumberingAfterBreak="0">
    <w:nsid w:val="589502FF"/>
    <w:multiLevelType w:val="hybridMultilevel"/>
    <w:tmpl w:val="2D76553C"/>
    <w:lvl w:ilvl="0" w:tplc="7A98A79C">
      <w:numFmt w:val="bullet"/>
      <w:lvlText w:val="-"/>
      <w:lvlJc w:val="left"/>
      <w:pPr>
        <w:ind w:left="2267" w:hanging="258"/>
      </w:pPr>
      <w:rPr>
        <w:rFonts w:ascii="Verdana" w:eastAsia="Verdana" w:hAnsi="Verdana" w:cs="Verdana" w:hint="default"/>
        <w:b w:val="0"/>
        <w:bCs w:val="0"/>
        <w:i w:val="0"/>
        <w:iCs w:val="0"/>
        <w:color w:val="231F20"/>
        <w:spacing w:val="0"/>
        <w:w w:val="100"/>
        <w:sz w:val="22"/>
        <w:szCs w:val="22"/>
        <w:lang w:val="es-ES" w:eastAsia="en-US" w:bidi="ar-SA"/>
      </w:rPr>
    </w:lvl>
    <w:lvl w:ilvl="1" w:tplc="A90009C6">
      <w:numFmt w:val="bullet"/>
      <w:lvlText w:val="•"/>
      <w:lvlJc w:val="left"/>
      <w:pPr>
        <w:ind w:left="3258" w:hanging="258"/>
      </w:pPr>
      <w:rPr>
        <w:rFonts w:hint="default"/>
        <w:lang w:val="es-ES" w:eastAsia="en-US" w:bidi="ar-SA"/>
      </w:rPr>
    </w:lvl>
    <w:lvl w:ilvl="2" w:tplc="3DD22610">
      <w:numFmt w:val="bullet"/>
      <w:lvlText w:val="•"/>
      <w:lvlJc w:val="left"/>
      <w:pPr>
        <w:ind w:left="4256" w:hanging="258"/>
      </w:pPr>
      <w:rPr>
        <w:rFonts w:hint="default"/>
        <w:lang w:val="es-ES" w:eastAsia="en-US" w:bidi="ar-SA"/>
      </w:rPr>
    </w:lvl>
    <w:lvl w:ilvl="3" w:tplc="9912C300">
      <w:numFmt w:val="bullet"/>
      <w:lvlText w:val="•"/>
      <w:lvlJc w:val="left"/>
      <w:pPr>
        <w:ind w:left="5254" w:hanging="258"/>
      </w:pPr>
      <w:rPr>
        <w:rFonts w:hint="default"/>
        <w:lang w:val="es-ES" w:eastAsia="en-US" w:bidi="ar-SA"/>
      </w:rPr>
    </w:lvl>
    <w:lvl w:ilvl="4" w:tplc="68C26054">
      <w:numFmt w:val="bullet"/>
      <w:lvlText w:val="•"/>
      <w:lvlJc w:val="left"/>
      <w:pPr>
        <w:ind w:left="6252" w:hanging="258"/>
      </w:pPr>
      <w:rPr>
        <w:rFonts w:hint="default"/>
        <w:lang w:val="es-ES" w:eastAsia="en-US" w:bidi="ar-SA"/>
      </w:rPr>
    </w:lvl>
    <w:lvl w:ilvl="5" w:tplc="CE80AEDA">
      <w:numFmt w:val="bullet"/>
      <w:lvlText w:val="•"/>
      <w:lvlJc w:val="left"/>
      <w:pPr>
        <w:ind w:left="7250" w:hanging="258"/>
      </w:pPr>
      <w:rPr>
        <w:rFonts w:hint="default"/>
        <w:lang w:val="es-ES" w:eastAsia="en-US" w:bidi="ar-SA"/>
      </w:rPr>
    </w:lvl>
    <w:lvl w:ilvl="6" w:tplc="6C243886">
      <w:numFmt w:val="bullet"/>
      <w:lvlText w:val="•"/>
      <w:lvlJc w:val="left"/>
      <w:pPr>
        <w:ind w:left="8248" w:hanging="258"/>
      </w:pPr>
      <w:rPr>
        <w:rFonts w:hint="default"/>
        <w:lang w:val="es-ES" w:eastAsia="en-US" w:bidi="ar-SA"/>
      </w:rPr>
    </w:lvl>
    <w:lvl w:ilvl="7" w:tplc="D1DEF010">
      <w:numFmt w:val="bullet"/>
      <w:lvlText w:val="•"/>
      <w:lvlJc w:val="left"/>
      <w:pPr>
        <w:ind w:left="9246" w:hanging="258"/>
      </w:pPr>
      <w:rPr>
        <w:rFonts w:hint="default"/>
        <w:lang w:val="es-ES" w:eastAsia="en-US" w:bidi="ar-SA"/>
      </w:rPr>
    </w:lvl>
    <w:lvl w:ilvl="8" w:tplc="29B67172">
      <w:numFmt w:val="bullet"/>
      <w:lvlText w:val="•"/>
      <w:lvlJc w:val="left"/>
      <w:pPr>
        <w:ind w:left="10244" w:hanging="258"/>
      </w:pPr>
      <w:rPr>
        <w:rFonts w:hint="default"/>
        <w:lang w:val="es-ES" w:eastAsia="en-US" w:bidi="ar-SA"/>
      </w:rPr>
    </w:lvl>
  </w:abstractNum>
  <w:abstractNum w:abstractNumId="16" w15:restartNumberingAfterBreak="0">
    <w:nsid w:val="5E2A3005"/>
    <w:multiLevelType w:val="hybridMultilevel"/>
    <w:tmpl w:val="D9648748"/>
    <w:lvl w:ilvl="0" w:tplc="742642C0">
      <w:numFmt w:val="bullet"/>
      <w:lvlText w:val="-"/>
      <w:lvlJc w:val="left"/>
      <w:pPr>
        <w:ind w:left="2267" w:hanging="234"/>
      </w:pPr>
      <w:rPr>
        <w:rFonts w:ascii="Verdana" w:eastAsia="Verdana" w:hAnsi="Verdana" w:cs="Verdana" w:hint="default"/>
        <w:b w:val="0"/>
        <w:bCs w:val="0"/>
        <w:i w:val="0"/>
        <w:iCs w:val="0"/>
        <w:color w:val="231F20"/>
        <w:spacing w:val="0"/>
        <w:w w:val="100"/>
        <w:sz w:val="22"/>
        <w:szCs w:val="22"/>
        <w:lang w:val="es-ES" w:eastAsia="en-US" w:bidi="ar-SA"/>
      </w:rPr>
    </w:lvl>
    <w:lvl w:ilvl="1" w:tplc="28F009CA">
      <w:numFmt w:val="bullet"/>
      <w:lvlText w:val="•"/>
      <w:lvlJc w:val="left"/>
      <w:pPr>
        <w:ind w:left="3258" w:hanging="234"/>
      </w:pPr>
      <w:rPr>
        <w:rFonts w:hint="default"/>
        <w:lang w:val="es-ES" w:eastAsia="en-US" w:bidi="ar-SA"/>
      </w:rPr>
    </w:lvl>
    <w:lvl w:ilvl="2" w:tplc="F488D138">
      <w:numFmt w:val="bullet"/>
      <w:lvlText w:val="•"/>
      <w:lvlJc w:val="left"/>
      <w:pPr>
        <w:ind w:left="4256" w:hanging="234"/>
      </w:pPr>
      <w:rPr>
        <w:rFonts w:hint="default"/>
        <w:lang w:val="es-ES" w:eastAsia="en-US" w:bidi="ar-SA"/>
      </w:rPr>
    </w:lvl>
    <w:lvl w:ilvl="3" w:tplc="071E4910">
      <w:numFmt w:val="bullet"/>
      <w:lvlText w:val="•"/>
      <w:lvlJc w:val="left"/>
      <w:pPr>
        <w:ind w:left="5254" w:hanging="234"/>
      </w:pPr>
      <w:rPr>
        <w:rFonts w:hint="default"/>
        <w:lang w:val="es-ES" w:eastAsia="en-US" w:bidi="ar-SA"/>
      </w:rPr>
    </w:lvl>
    <w:lvl w:ilvl="4" w:tplc="561E10A6">
      <w:numFmt w:val="bullet"/>
      <w:lvlText w:val="•"/>
      <w:lvlJc w:val="left"/>
      <w:pPr>
        <w:ind w:left="6252" w:hanging="234"/>
      </w:pPr>
      <w:rPr>
        <w:rFonts w:hint="default"/>
        <w:lang w:val="es-ES" w:eastAsia="en-US" w:bidi="ar-SA"/>
      </w:rPr>
    </w:lvl>
    <w:lvl w:ilvl="5" w:tplc="F3464AC8">
      <w:numFmt w:val="bullet"/>
      <w:lvlText w:val="•"/>
      <w:lvlJc w:val="left"/>
      <w:pPr>
        <w:ind w:left="7250" w:hanging="234"/>
      </w:pPr>
      <w:rPr>
        <w:rFonts w:hint="default"/>
        <w:lang w:val="es-ES" w:eastAsia="en-US" w:bidi="ar-SA"/>
      </w:rPr>
    </w:lvl>
    <w:lvl w:ilvl="6" w:tplc="64A0CB68">
      <w:numFmt w:val="bullet"/>
      <w:lvlText w:val="•"/>
      <w:lvlJc w:val="left"/>
      <w:pPr>
        <w:ind w:left="8248" w:hanging="234"/>
      </w:pPr>
      <w:rPr>
        <w:rFonts w:hint="default"/>
        <w:lang w:val="es-ES" w:eastAsia="en-US" w:bidi="ar-SA"/>
      </w:rPr>
    </w:lvl>
    <w:lvl w:ilvl="7" w:tplc="D3E6CBB6">
      <w:numFmt w:val="bullet"/>
      <w:lvlText w:val="•"/>
      <w:lvlJc w:val="left"/>
      <w:pPr>
        <w:ind w:left="9246" w:hanging="234"/>
      </w:pPr>
      <w:rPr>
        <w:rFonts w:hint="default"/>
        <w:lang w:val="es-ES" w:eastAsia="en-US" w:bidi="ar-SA"/>
      </w:rPr>
    </w:lvl>
    <w:lvl w:ilvl="8" w:tplc="8A6A9B8C">
      <w:numFmt w:val="bullet"/>
      <w:lvlText w:val="•"/>
      <w:lvlJc w:val="left"/>
      <w:pPr>
        <w:ind w:left="10244" w:hanging="234"/>
      </w:pPr>
      <w:rPr>
        <w:rFonts w:hint="default"/>
        <w:lang w:val="es-ES" w:eastAsia="en-US" w:bidi="ar-SA"/>
      </w:rPr>
    </w:lvl>
  </w:abstractNum>
  <w:abstractNum w:abstractNumId="17" w15:restartNumberingAfterBreak="0">
    <w:nsid w:val="67032C3A"/>
    <w:multiLevelType w:val="hybridMultilevel"/>
    <w:tmpl w:val="D6C0469E"/>
    <w:lvl w:ilvl="0" w:tplc="91D2BFB8">
      <w:numFmt w:val="bullet"/>
      <w:lvlText w:val="•"/>
      <w:lvlJc w:val="left"/>
      <w:pPr>
        <w:ind w:left="1551" w:hanging="261"/>
      </w:pPr>
      <w:rPr>
        <w:rFonts w:ascii="Verdana" w:eastAsia="Verdana" w:hAnsi="Verdana" w:cs="Verdana" w:hint="default"/>
        <w:b w:val="0"/>
        <w:bCs w:val="0"/>
        <w:i w:val="0"/>
        <w:iCs w:val="0"/>
        <w:color w:val="25408F"/>
        <w:spacing w:val="0"/>
        <w:w w:val="100"/>
        <w:sz w:val="22"/>
        <w:szCs w:val="22"/>
        <w:lang w:val="es-ES" w:eastAsia="en-US" w:bidi="ar-SA"/>
      </w:rPr>
    </w:lvl>
    <w:lvl w:ilvl="1" w:tplc="8ACC2D20">
      <w:numFmt w:val="bullet"/>
      <w:lvlText w:val="•"/>
      <w:lvlJc w:val="left"/>
      <w:pPr>
        <w:ind w:left="2472" w:hanging="261"/>
      </w:pPr>
      <w:rPr>
        <w:rFonts w:hint="default"/>
        <w:lang w:val="es-ES" w:eastAsia="en-US" w:bidi="ar-SA"/>
      </w:rPr>
    </w:lvl>
    <w:lvl w:ilvl="2" w:tplc="84CC009C">
      <w:numFmt w:val="bullet"/>
      <w:lvlText w:val="•"/>
      <w:lvlJc w:val="left"/>
      <w:pPr>
        <w:ind w:left="3384" w:hanging="261"/>
      </w:pPr>
      <w:rPr>
        <w:rFonts w:hint="default"/>
        <w:lang w:val="es-ES" w:eastAsia="en-US" w:bidi="ar-SA"/>
      </w:rPr>
    </w:lvl>
    <w:lvl w:ilvl="3" w:tplc="9DA0ABE2">
      <w:numFmt w:val="bullet"/>
      <w:lvlText w:val="•"/>
      <w:lvlJc w:val="left"/>
      <w:pPr>
        <w:ind w:left="4296" w:hanging="261"/>
      </w:pPr>
      <w:rPr>
        <w:rFonts w:hint="default"/>
        <w:lang w:val="es-ES" w:eastAsia="en-US" w:bidi="ar-SA"/>
      </w:rPr>
    </w:lvl>
    <w:lvl w:ilvl="4" w:tplc="ACD864FC">
      <w:numFmt w:val="bullet"/>
      <w:lvlText w:val="•"/>
      <w:lvlJc w:val="left"/>
      <w:pPr>
        <w:ind w:left="5208" w:hanging="261"/>
      </w:pPr>
      <w:rPr>
        <w:rFonts w:hint="default"/>
        <w:lang w:val="es-ES" w:eastAsia="en-US" w:bidi="ar-SA"/>
      </w:rPr>
    </w:lvl>
    <w:lvl w:ilvl="5" w:tplc="97D097F4">
      <w:numFmt w:val="bullet"/>
      <w:lvlText w:val="•"/>
      <w:lvlJc w:val="left"/>
      <w:pPr>
        <w:ind w:left="6120" w:hanging="261"/>
      </w:pPr>
      <w:rPr>
        <w:rFonts w:hint="default"/>
        <w:lang w:val="es-ES" w:eastAsia="en-US" w:bidi="ar-SA"/>
      </w:rPr>
    </w:lvl>
    <w:lvl w:ilvl="6" w:tplc="0FE29AC0">
      <w:numFmt w:val="bullet"/>
      <w:lvlText w:val="•"/>
      <w:lvlJc w:val="left"/>
      <w:pPr>
        <w:ind w:left="7032" w:hanging="261"/>
      </w:pPr>
      <w:rPr>
        <w:rFonts w:hint="default"/>
        <w:lang w:val="es-ES" w:eastAsia="en-US" w:bidi="ar-SA"/>
      </w:rPr>
    </w:lvl>
    <w:lvl w:ilvl="7" w:tplc="67EADC6E">
      <w:numFmt w:val="bullet"/>
      <w:lvlText w:val="•"/>
      <w:lvlJc w:val="left"/>
      <w:pPr>
        <w:ind w:left="7944" w:hanging="261"/>
      </w:pPr>
      <w:rPr>
        <w:rFonts w:hint="default"/>
        <w:lang w:val="es-ES" w:eastAsia="en-US" w:bidi="ar-SA"/>
      </w:rPr>
    </w:lvl>
    <w:lvl w:ilvl="8" w:tplc="E7B47000">
      <w:numFmt w:val="bullet"/>
      <w:lvlText w:val="•"/>
      <w:lvlJc w:val="left"/>
      <w:pPr>
        <w:ind w:left="8856" w:hanging="261"/>
      </w:pPr>
      <w:rPr>
        <w:rFonts w:hint="default"/>
        <w:lang w:val="es-ES" w:eastAsia="en-US" w:bidi="ar-SA"/>
      </w:rPr>
    </w:lvl>
  </w:abstractNum>
  <w:abstractNum w:abstractNumId="18" w15:restartNumberingAfterBreak="0">
    <w:nsid w:val="69C203C6"/>
    <w:multiLevelType w:val="hybridMultilevel"/>
    <w:tmpl w:val="D7DC943E"/>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9" w15:restartNumberingAfterBreak="0">
    <w:nsid w:val="719A6C1B"/>
    <w:multiLevelType w:val="hybridMultilevel"/>
    <w:tmpl w:val="269CA414"/>
    <w:lvl w:ilvl="0" w:tplc="FADA271A">
      <w:start w:val="1"/>
      <w:numFmt w:val="decimal"/>
      <w:lvlText w:val="%1)"/>
      <w:lvlJc w:val="left"/>
      <w:pPr>
        <w:ind w:left="2551" w:hanging="324"/>
        <w:jc w:val="left"/>
      </w:pPr>
      <w:rPr>
        <w:rFonts w:ascii="Verdana" w:eastAsia="Verdana" w:hAnsi="Verdana" w:cs="Verdana" w:hint="default"/>
        <w:b w:val="0"/>
        <w:bCs w:val="0"/>
        <w:i w:val="0"/>
        <w:iCs w:val="0"/>
        <w:color w:val="231F20"/>
        <w:spacing w:val="-1"/>
        <w:w w:val="100"/>
        <w:sz w:val="22"/>
        <w:szCs w:val="22"/>
        <w:lang w:val="es-ES" w:eastAsia="en-US" w:bidi="ar-SA"/>
      </w:rPr>
    </w:lvl>
    <w:lvl w:ilvl="1" w:tplc="8DC42158">
      <w:numFmt w:val="bullet"/>
      <w:lvlText w:val="•"/>
      <w:lvlJc w:val="left"/>
      <w:pPr>
        <w:ind w:left="3528" w:hanging="324"/>
      </w:pPr>
      <w:rPr>
        <w:rFonts w:hint="default"/>
        <w:lang w:val="es-ES" w:eastAsia="en-US" w:bidi="ar-SA"/>
      </w:rPr>
    </w:lvl>
    <w:lvl w:ilvl="2" w:tplc="8EEA0EC4">
      <w:numFmt w:val="bullet"/>
      <w:lvlText w:val="•"/>
      <w:lvlJc w:val="left"/>
      <w:pPr>
        <w:ind w:left="4496" w:hanging="324"/>
      </w:pPr>
      <w:rPr>
        <w:rFonts w:hint="default"/>
        <w:lang w:val="es-ES" w:eastAsia="en-US" w:bidi="ar-SA"/>
      </w:rPr>
    </w:lvl>
    <w:lvl w:ilvl="3" w:tplc="F4F2B026">
      <w:numFmt w:val="bullet"/>
      <w:lvlText w:val="•"/>
      <w:lvlJc w:val="left"/>
      <w:pPr>
        <w:ind w:left="5464" w:hanging="324"/>
      </w:pPr>
      <w:rPr>
        <w:rFonts w:hint="default"/>
        <w:lang w:val="es-ES" w:eastAsia="en-US" w:bidi="ar-SA"/>
      </w:rPr>
    </w:lvl>
    <w:lvl w:ilvl="4" w:tplc="52285E36">
      <w:numFmt w:val="bullet"/>
      <w:lvlText w:val="•"/>
      <w:lvlJc w:val="left"/>
      <w:pPr>
        <w:ind w:left="6432" w:hanging="324"/>
      </w:pPr>
      <w:rPr>
        <w:rFonts w:hint="default"/>
        <w:lang w:val="es-ES" w:eastAsia="en-US" w:bidi="ar-SA"/>
      </w:rPr>
    </w:lvl>
    <w:lvl w:ilvl="5" w:tplc="C72EDB76">
      <w:numFmt w:val="bullet"/>
      <w:lvlText w:val="•"/>
      <w:lvlJc w:val="left"/>
      <w:pPr>
        <w:ind w:left="7400" w:hanging="324"/>
      </w:pPr>
      <w:rPr>
        <w:rFonts w:hint="default"/>
        <w:lang w:val="es-ES" w:eastAsia="en-US" w:bidi="ar-SA"/>
      </w:rPr>
    </w:lvl>
    <w:lvl w:ilvl="6" w:tplc="B9A47DCC">
      <w:numFmt w:val="bullet"/>
      <w:lvlText w:val="•"/>
      <w:lvlJc w:val="left"/>
      <w:pPr>
        <w:ind w:left="8368" w:hanging="324"/>
      </w:pPr>
      <w:rPr>
        <w:rFonts w:hint="default"/>
        <w:lang w:val="es-ES" w:eastAsia="en-US" w:bidi="ar-SA"/>
      </w:rPr>
    </w:lvl>
    <w:lvl w:ilvl="7" w:tplc="70AE20D8">
      <w:numFmt w:val="bullet"/>
      <w:lvlText w:val="•"/>
      <w:lvlJc w:val="left"/>
      <w:pPr>
        <w:ind w:left="9336" w:hanging="324"/>
      </w:pPr>
      <w:rPr>
        <w:rFonts w:hint="default"/>
        <w:lang w:val="es-ES" w:eastAsia="en-US" w:bidi="ar-SA"/>
      </w:rPr>
    </w:lvl>
    <w:lvl w:ilvl="8" w:tplc="506251D4">
      <w:numFmt w:val="bullet"/>
      <w:lvlText w:val="•"/>
      <w:lvlJc w:val="left"/>
      <w:pPr>
        <w:ind w:left="10304" w:hanging="324"/>
      </w:pPr>
      <w:rPr>
        <w:rFonts w:hint="default"/>
        <w:lang w:val="es-ES" w:eastAsia="en-US" w:bidi="ar-SA"/>
      </w:rPr>
    </w:lvl>
  </w:abstractNum>
  <w:num w:numId="1">
    <w:abstractNumId w:val="19"/>
  </w:num>
  <w:num w:numId="2">
    <w:abstractNumId w:val="10"/>
  </w:num>
  <w:num w:numId="3">
    <w:abstractNumId w:val="8"/>
  </w:num>
  <w:num w:numId="4">
    <w:abstractNumId w:val="13"/>
  </w:num>
  <w:num w:numId="5">
    <w:abstractNumId w:val="11"/>
  </w:num>
  <w:num w:numId="6">
    <w:abstractNumId w:val="3"/>
  </w:num>
  <w:num w:numId="7">
    <w:abstractNumId w:val="15"/>
  </w:num>
  <w:num w:numId="8">
    <w:abstractNumId w:val="12"/>
  </w:num>
  <w:num w:numId="9">
    <w:abstractNumId w:val="16"/>
  </w:num>
  <w:num w:numId="10">
    <w:abstractNumId w:val="17"/>
  </w:num>
  <w:num w:numId="11">
    <w:abstractNumId w:val="2"/>
  </w:num>
  <w:num w:numId="12">
    <w:abstractNumId w:val="1"/>
  </w:num>
  <w:num w:numId="13">
    <w:abstractNumId w:val="4"/>
  </w:num>
  <w:num w:numId="14">
    <w:abstractNumId w:val="5"/>
  </w:num>
  <w:num w:numId="15">
    <w:abstractNumId w:val="14"/>
  </w:num>
  <w:num w:numId="16">
    <w:abstractNumId w:val="0"/>
  </w:num>
  <w:num w:numId="17">
    <w:abstractNumId w:val="9"/>
  </w:num>
  <w:num w:numId="18">
    <w:abstractNumId w:val="18"/>
  </w:num>
  <w:num w:numId="19">
    <w:abstractNumId w:val="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D42"/>
    <w:rsid w:val="00044981"/>
    <w:rsid w:val="0004702A"/>
    <w:rsid w:val="00051556"/>
    <w:rsid w:val="00111278"/>
    <w:rsid w:val="00124946"/>
    <w:rsid w:val="00171C23"/>
    <w:rsid w:val="00192F28"/>
    <w:rsid w:val="00206E2E"/>
    <w:rsid w:val="00220422"/>
    <w:rsid w:val="00254876"/>
    <w:rsid w:val="00274FAE"/>
    <w:rsid w:val="0028342D"/>
    <w:rsid w:val="00291330"/>
    <w:rsid w:val="003072E5"/>
    <w:rsid w:val="003735F2"/>
    <w:rsid w:val="00392055"/>
    <w:rsid w:val="00455908"/>
    <w:rsid w:val="00472C4F"/>
    <w:rsid w:val="00474B07"/>
    <w:rsid w:val="004809B4"/>
    <w:rsid w:val="004B2E3F"/>
    <w:rsid w:val="004F7CBF"/>
    <w:rsid w:val="00534D84"/>
    <w:rsid w:val="005371ED"/>
    <w:rsid w:val="00547EE0"/>
    <w:rsid w:val="005D3FD0"/>
    <w:rsid w:val="005E5420"/>
    <w:rsid w:val="006174BA"/>
    <w:rsid w:val="00631A1D"/>
    <w:rsid w:val="006708C8"/>
    <w:rsid w:val="006760FA"/>
    <w:rsid w:val="00677AFF"/>
    <w:rsid w:val="006805DC"/>
    <w:rsid w:val="006A5203"/>
    <w:rsid w:val="006C0507"/>
    <w:rsid w:val="00710108"/>
    <w:rsid w:val="00714DE7"/>
    <w:rsid w:val="00723DDC"/>
    <w:rsid w:val="00726589"/>
    <w:rsid w:val="007878A9"/>
    <w:rsid w:val="007A6D42"/>
    <w:rsid w:val="007A6E05"/>
    <w:rsid w:val="008342FC"/>
    <w:rsid w:val="008D2E93"/>
    <w:rsid w:val="009121D4"/>
    <w:rsid w:val="00914F48"/>
    <w:rsid w:val="00932954"/>
    <w:rsid w:val="00962575"/>
    <w:rsid w:val="00977FB5"/>
    <w:rsid w:val="009B361E"/>
    <w:rsid w:val="009C10B1"/>
    <w:rsid w:val="009D5B44"/>
    <w:rsid w:val="009D5D86"/>
    <w:rsid w:val="009E137B"/>
    <w:rsid w:val="009E4693"/>
    <w:rsid w:val="009F5A41"/>
    <w:rsid w:val="00A0742A"/>
    <w:rsid w:val="00A11856"/>
    <w:rsid w:val="00A22B05"/>
    <w:rsid w:val="00A3666D"/>
    <w:rsid w:val="00A57A00"/>
    <w:rsid w:val="00AA1438"/>
    <w:rsid w:val="00AB0884"/>
    <w:rsid w:val="00AC37F0"/>
    <w:rsid w:val="00B009B7"/>
    <w:rsid w:val="00B05FB4"/>
    <w:rsid w:val="00B323FD"/>
    <w:rsid w:val="00B423CB"/>
    <w:rsid w:val="00B72678"/>
    <w:rsid w:val="00B747FF"/>
    <w:rsid w:val="00B95CBC"/>
    <w:rsid w:val="00BB1AA5"/>
    <w:rsid w:val="00BB6298"/>
    <w:rsid w:val="00C21696"/>
    <w:rsid w:val="00C25393"/>
    <w:rsid w:val="00C27CA1"/>
    <w:rsid w:val="00C52156"/>
    <w:rsid w:val="00C71CF8"/>
    <w:rsid w:val="00C85212"/>
    <w:rsid w:val="00CA3EE3"/>
    <w:rsid w:val="00CA6888"/>
    <w:rsid w:val="00CC5E46"/>
    <w:rsid w:val="00CD49BC"/>
    <w:rsid w:val="00CE6D04"/>
    <w:rsid w:val="00D129D4"/>
    <w:rsid w:val="00D40D07"/>
    <w:rsid w:val="00D74304"/>
    <w:rsid w:val="00DA7308"/>
    <w:rsid w:val="00DB23E3"/>
    <w:rsid w:val="00DC0485"/>
    <w:rsid w:val="00DC37B0"/>
    <w:rsid w:val="00DF78B0"/>
    <w:rsid w:val="00E03D29"/>
    <w:rsid w:val="00E04FEB"/>
    <w:rsid w:val="00E138FC"/>
    <w:rsid w:val="00E33508"/>
    <w:rsid w:val="00EB3308"/>
    <w:rsid w:val="00EC3D15"/>
    <w:rsid w:val="00EE2150"/>
    <w:rsid w:val="00EE5B55"/>
    <w:rsid w:val="00F340FC"/>
    <w:rsid w:val="00F6544A"/>
    <w:rsid w:val="00FB36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48181"/>
  <w15:docId w15:val="{44ECB5E8-131F-4026-A1C5-333A4E655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spacing w:before="5"/>
      <w:ind w:right="463"/>
      <w:jc w:val="right"/>
      <w:outlineLvl w:val="0"/>
    </w:pPr>
    <w:rPr>
      <w:rFonts w:ascii="Arial" w:eastAsia="Arial" w:hAnsi="Arial" w:cs="Arial"/>
      <w:b/>
      <w:bCs/>
      <w:sz w:val="60"/>
      <w:szCs w:val="60"/>
    </w:rPr>
  </w:style>
  <w:style w:type="paragraph" w:styleId="Ttulo2">
    <w:name w:val="heading 2"/>
    <w:basedOn w:val="Normal"/>
    <w:uiPriority w:val="1"/>
    <w:qFormat/>
    <w:pPr>
      <w:spacing w:before="164"/>
      <w:ind w:left="1267"/>
      <w:outlineLvl w:val="1"/>
    </w:pPr>
    <w:rPr>
      <w:rFonts w:ascii="Calibri" w:eastAsia="Calibri" w:hAnsi="Calibri" w:cs="Calibri"/>
      <w:b/>
      <w:bCs/>
      <w:sz w:val="48"/>
      <w:szCs w:val="48"/>
    </w:rPr>
  </w:style>
  <w:style w:type="paragraph" w:styleId="Ttulo3">
    <w:name w:val="heading 3"/>
    <w:basedOn w:val="Normal"/>
    <w:uiPriority w:val="1"/>
    <w:qFormat/>
    <w:pPr>
      <w:spacing w:line="264" w:lineRule="exact"/>
      <w:ind w:left="2267"/>
      <w:outlineLvl w:val="2"/>
    </w:pPr>
    <w:rPr>
      <w:b/>
      <w:bCs/>
      <w:sz w:val="24"/>
      <w:szCs w:val="24"/>
    </w:rPr>
  </w:style>
  <w:style w:type="paragraph" w:styleId="Ttulo4">
    <w:name w:val="heading 4"/>
    <w:basedOn w:val="Normal"/>
    <w:uiPriority w:val="1"/>
    <w:qFormat/>
    <w:pPr>
      <w:ind w:left="2267"/>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line="242" w:lineRule="exact"/>
      <w:ind w:left="1267"/>
    </w:pPr>
    <w:rPr>
      <w:b/>
      <w:bCs/>
      <w:sz w:val="20"/>
      <w:szCs w:val="20"/>
    </w:rPr>
  </w:style>
  <w:style w:type="paragraph" w:styleId="Textoindependiente">
    <w:name w:val="Body Text"/>
    <w:basedOn w:val="Normal"/>
    <w:uiPriority w:val="1"/>
    <w:qFormat/>
  </w:style>
  <w:style w:type="paragraph" w:styleId="Ttulo">
    <w:name w:val="Title"/>
    <w:basedOn w:val="Normal"/>
    <w:uiPriority w:val="1"/>
    <w:qFormat/>
    <w:pPr>
      <w:spacing w:before="32"/>
      <w:ind w:left="105"/>
    </w:pPr>
    <w:rPr>
      <w:rFonts w:ascii="Arial" w:eastAsia="Arial" w:hAnsi="Arial" w:cs="Arial"/>
      <w:b/>
      <w:bCs/>
      <w:sz w:val="64"/>
      <w:szCs w:val="64"/>
    </w:rPr>
  </w:style>
  <w:style w:type="paragraph" w:styleId="Prrafodelista">
    <w:name w:val="List Paragraph"/>
    <w:basedOn w:val="Normal"/>
    <w:uiPriority w:val="1"/>
    <w:qFormat/>
    <w:pPr>
      <w:ind w:left="2551"/>
      <w:jc w:val="both"/>
    </w:pPr>
  </w:style>
  <w:style w:type="paragraph" w:customStyle="1" w:styleId="TableParagraph">
    <w:name w:val="Table Paragraph"/>
    <w:basedOn w:val="Normal"/>
    <w:uiPriority w:val="1"/>
    <w:qFormat/>
    <w:pPr>
      <w:spacing w:before="44"/>
      <w:jc w:val="right"/>
    </w:pPr>
    <w:rPr>
      <w:rFonts w:ascii="Arial" w:eastAsia="Arial" w:hAnsi="Arial" w:cs="Arial"/>
    </w:rPr>
  </w:style>
  <w:style w:type="paragraph" w:styleId="Encabezado">
    <w:name w:val="header"/>
    <w:basedOn w:val="Normal"/>
    <w:link w:val="EncabezadoCar"/>
    <w:uiPriority w:val="99"/>
    <w:unhideWhenUsed/>
    <w:rsid w:val="005371ED"/>
    <w:pPr>
      <w:tabs>
        <w:tab w:val="center" w:pos="4419"/>
        <w:tab w:val="right" w:pos="8838"/>
      </w:tabs>
    </w:pPr>
  </w:style>
  <w:style w:type="character" w:customStyle="1" w:styleId="EncabezadoCar">
    <w:name w:val="Encabezado Car"/>
    <w:basedOn w:val="Fuentedeprrafopredeter"/>
    <w:link w:val="Encabezado"/>
    <w:uiPriority w:val="99"/>
    <w:rsid w:val="005371ED"/>
    <w:rPr>
      <w:rFonts w:ascii="Verdana" w:eastAsia="Verdana" w:hAnsi="Verdana" w:cs="Verdana"/>
      <w:lang w:val="es-ES"/>
    </w:rPr>
  </w:style>
  <w:style w:type="paragraph" w:styleId="Piedepgina">
    <w:name w:val="footer"/>
    <w:basedOn w:val="Normal"/>
    <w:link w:val="PiedepginaCar"/>
    <w:uiPriority w:val="99"/>
    <w:unhideWhenUsed/>
    <w:rsid w:val="005371ED"/>
    <w:pPr>
      <w:tabs>
        <w:tab w:val="center" w:pos="4419"/>
        <w:tab w:val="right" w:pos="8838"/>
      </w:tabs>
    </w:pPr>
  </w:style>
  <w:style w:type="character" w:customStyle="1" w:styleId="PiedepginaCar">
    <w:name w:val="Pie de página Car"/>
    <w:basedOn w:val="Fuentedeprrafopredeter"/>
    <w:link w:val="Piedepgina"/>
    <w:uiPriority w:val="99"/>
    <w:rsid w:val="005371ED"/>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header" Target="header10.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3.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4.xml"/><Relationship Id="rId37" Type="http://schemas.openxmlformats.org/officeDocument/2006/relationships/image" Target="media/image22.png"/><Relationship Id="rId40" Type="http://schemas.openxmlformats.org/officeDocument/2006/relationships/header" Target="header5.xml"/><Relationship Id="rId45" Type="http://schemas.openxmlformats.org/officeDocument/2006/relationships/header" Target="header8.xml"/><Relationship Id="rId53" Type="http://schemas.openxmlformats.org/officeDocument/2006/relationships/header" Target="header1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oter" Target="footer3.xml"/><Relationship Id="rId44" Type="http://schemas.openxmlformats.org/officeDocument/2006/relationships/header" Target="header7.xm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4.xml"/><Relationship Id="rId35" Type="http://schemas.openxmlformats.org/officeDocument/2006/relationships/image" Target="media/image20.png"/><Relationship Id="rId43" Type="http://schemas.openxmlformats.org/officeDocument/2006/relationships/footer" Target="footer6.xml"/><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7.xml"/><Relationship Id="rId20" Type="http://schemas.openxmlformats.org/officeDocument/2006/relationships/image" Target="media/image9.jpeg"/><Relationship Id="rId41" Type="http://schemas.openxmlformats.org/officeDocument/2006/relationships/footer" Target="footer5.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png"/><Relationship Id="rId4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76822-B3FC-470F-9DA2-F069B6626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218</Pages>
  <Words>96612</Words>
  <Characters>531367</Characters>
  <Application>Microsoft Office Word</Application>
  <DocSecurity>0</DocSecurity>
  <Lines>4428</Lines>
  <Paragraphs>1253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Humberto Trujillo Arismendy</dc:creator>
  <cp:lastModifiedBy>Fabian Humberto Trujillo Arismendy</cp:lastModifiedBy>
  <cp:revision>44</cp:revision>
  <dcterms:created xsi:type="dcterms:W3CDTF">2023-07-17T13:40:00Z</dcterms:created>
  <dcterms:modified xsi:type="dcterms:W3CDTF">2023-07-25T18:44:00Z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2023-06-30T00:00:00Z</vt:filetime>
  </property>
  <property fmtid="{D5CDD505-2E9C-101B-9397-08002B2CF9AE}" pid="3" name="Creator">
    <vt:lpwstr>Adobe Acrobat Pro (32-bit) 23.3.20215</vt:lpwstr>
  </property>
  <property fmtid="{D5CDD505-2E9C-101B-9397-08002B2CF9AE}" pid="4" name="LastSaved">
    <vt:filetime>2023-06-30T00:00:00Z</vt:filetime>
  </property>
  <property fmtid="{D5CDD505-2E9C-101B-9397-08002B2CF9AE}" pid="5" name="Producer">
    <vt:lpwstr>Adobe Acrobat Pro (32-bit) 23.3.20215</vt:lpwstr>
  </property>
</Properties>
</file>